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188D" w14:textId="442C7F23" w:rsidR="00C01498" w:rsidRPr="001D7F5E" w:rsidRDefault="00C01498" w:rsidP="009B7E20">
      <w:pPr>
        <w:autoSpaceDE w:val="0"/>
        <w:autoSpaceDN w:val="0"/>
        <w:adjustRightInd w:val="0"/>
        <w:jc w:val="center"/>
        <w:rPr>
          <w:b/>
          <w:bCs/>
          <w:color w:val="000000"/>
        </w:rPr>
      </w:pPr>
      <w:r w:rsidRPr="001D7F5E">
        <w:rPr>
          <w:b/>
          <w:bCs/>
          <w:color w:val="000000"/>
        </w:rPr>
        <w:t>14</w:t>
      </w:r>
      <w:r w:rsidR="00821901" w:rsidRPr="001D7F5E">
        <w:rPr>
          <w:b/>
          <w:bCs/>
          <w:color w:val="000000"/>
        </w:rPr>
        <w:t>. </w:t>
      </w:r>
      <w:r w:rsidRPr="001D7F5E">
        <w:rPr>
          <w:b/>
          <w:bCs/>
          <w:color w:val="000000"/>
        </w:rPr>
        <w:t>JULI</w:t>
      </w:r>
      <w:r w:rsidR="00821901" w:rsidRPr="001D7F5E">
        <w:rPr>
          <w:b/>
          <w:bCs/>
          <w:color w:val="000000"/>
        </w:rPr>
        <w:t> </w:t>
      </w:r>
      <w:r w:rsidRPr="001D7F5E">
        <w:rPr>
          <w:b/>
          <w:bCs/>
          <w:color w:val="000000"/>
        </w:rPr>
        <w:t>1994 - Koordiniertes Gesetz über die Gesundheitspflege- und Entschädigungspflicht</w:t>
      </w:r>
      <w:r w:rsidRPr="001D7F5E">
        <w:rPr>
          <w:b/>
          <w:bCs/>
          <w:color w:val="000000"/>
        </w:rPr>
        <w:softHyphen/>
        <w:t>versicherung</w:t>
      </w:r>
    </w:p>
    <w:p w14:paraId="64D1D90C" w14:textId="77777777" w:rsidR="00C01498" w:rsidRPr="001D7F5E" w:rsidRDefault="00C01498" w:rsidP="00C01498">
      <w:pPr>
        <w:autoSpaceDE w:val="0"/>
        <w:autoSpaceDN w:val="0"/>
        <w:adjustRightInd w:val="0"/>
        <w:jc w:val="both"/>
        <w:rPr>
          <w:color w:val="000000"/>
        </w:rPr>
      </w:pPr>
    </w:p>
    <w:p w14:paraId="61809D10" w14:textId="77777777" w:rsidR="00C01498" w:rsidRPr="001D7F5E" w:rsidRDefault="00C01498" w:rsidP="00C01498">
      <w:pPr>
        <w:autoSpaceDE w:val="0"/>
        <w:autoSpaceDN w:val="0"/>
        <w:adjustRightInd w:val="0"/>
        <w:jc w:val="both"/>
        <w:rPr>
          <w:color w:val="000000"/>
        </w:rPr>
      </w:pPr>
    </w:p>
    <w:p w14:paraId="1E166ABF" w14:textId="77777777" w:rsidR="00C01498" w:rsidRPr="001D7F5E" w:rsidRDefault="00C01498" w:rsidP="00C01498">
      <w:pPr>
        <w:autoSpaceDE w:val="0"/>
        <w:autoSpaceDN w:val="0"/>
        <w:adjustRightInd w:val="0"/>
        <w:jc w:val="center"/>
        <w:rPr>
          <w:color w:val="000000"/>
        </w:rPr>
      </w:pPr>
      <w:r w:rsidRPr="001D7F5E">
        <w:rPr>
          <w:i/>
          <w:iCs/>
          <w:color w:val="000000"/>
        </w:rPr>
        <w:t>(offizielle deutsche Übersetzung: Belg</w:t>
      </w:r>
      <w:r w:rsidR="00821901" w:rsidRPr="001D7F5E">
        <w:rPr>
          <w:i/>
          <w:iCs/>
          <w:color w:val="000000"/>
        </w:rPr>
        <w:t>isches Staatsblatt vom 25. März </w:t>
      </w:r>
      <w:r w:rsidRPr="001D7F5E">
        <w:rPr>
          <w:i/>
          <w:iCs/>
          <w:color w:val="000000"/>
        </w:rPr>
        <w:t>1998)</w:t>
      </w:r>
    </w:p>
    <w:p w14:paraId="5D09E57F" w14:textId="613DCBA1" w:rsidR="00C01498" w:rsidRPr="001D7F5E" w:rsidRDefault="00C01498" w:rsidP="00C01498">
      <w:pPr>
        <w:autoSpaceDE w:val="0"/>
        <w:autoSpaceDN w:val="0"/>
        <w:adjustRightInd w:val="0"/>
        <w:jc w:val="center"/>
        <w:rPr>
          <w:color w:val="000000"/>
        </w:rPr>
      </w:pPr>
    </w:p>
    <w:p w14:paraId="5FB6173F" w14:textId="77777777" w:rsidR="00C01498" w:rsidRPr="001D7F5E" w:rsidRDefault="00C01498" w:rsidP="00C01498">
      <w:pPr>
        <w:autoSpaceDE w:val="0"/>
        <w:autoSpaceDN w:val="0"/>
        <w:adjustRightInd w:val="0"/>
        <w:jc w:val="center"/>
        <w:rPr>
          <w:color w:val="000000"/>
        </w:rPr>
      </w:pPr>
    </w:p>
    <w:p w14:paraId="67A6AB1E" w14:textId="77777777" w:rsidR="00C01498" w:rsidRPr="001D7F5E" w:rsidRDefault="009B7E20" w:rsidP="000A53B0">
      <w:pPr>
        <w:autoSpaceDE w:val="0"/>
        <w:autoSpaceDN w:val="0"/>
        <w:adjustRightInd w:val="0"/>
        <w:ind w:left="708"/>
        <w:jc w:val="center"/>
        <w:rPr>
          <w:color w:val="000000"/>
        </w:rPr>
      </w:pPr>
      <w:r w:rsidRPr="001D7F5E">
        <w:rPr>
          <w:color w:val="000000"/>
        </w:rPr>
        <w:t>K</w:t>
      </w:r>
      <w:r w:rsidR="00C01498" w:rsidRPr="001D7F5E">
        <w:rPr>
          <w:color w:val="000000"/>
        </w:rPr>
        <w:t>o</w:t>
      </w:r>
      <w:r w:rsidR="003E73AE" w:rsidRPr="001D7F5E">
        <w:rPr>
          <w:color w:val="000000"/>
        </w:rPr>
        <w:t>nsolid</w:t>
      </w:r>
      <w:r w:rsidR="00C01498" w:rsidRPr="001D7F5E">
        <w:rPr>
          <w:color w:val="000000"/>
        </w:rPr>
        <w:t>ierung</w:t>
      </w:r>
    </w:p>
    <w:p w14:paraId="7FFF98ED" w14:textId="77777777" w:rsidR="00C01498" w:rsidRPr="001D7F5E" w:rsidRDefault="00C01498" w:rsidP="00C01498">
      <w:pPr>
        <w:autoSpaceDE w:val="0"/>
        <w:autoSpaceDN w:val="0"/>
        <w:adjustRightInd w:val="0"/>
        <w:jc w:val="center"/>
        <w:rPr>
          <w:color w:val="000000"/>
        </w:rPr>
      </w:pPr>
    </w:p>
    <w:p w14:paraId="0B9AC60B" w14:textId="77777777" w:rsidR="00510E9B" w:rsidRPr="001D7F5E" w:rsidRDefault="00510E9B" w:rsidP="00C01498">
      <w:pPr>
        <w:autoSpaceDE w:val="0"/>
        <w:autoSpaceDN w:val="0"/>
        <w:adjustRightInd w:val="0"/>
        <w:jc w:val="both"/>
        <w:rPr>
          <w:color w:val="000000"/>
        </w:rPr>
      </w:pPr>
    </w:p>
    <w:p w14:paraId="4BAC56E8" w14:textId="77777777" w:rsidR="00C01498" w:rsidRPr="001D7F5E" w:rsidRDefault="00C01498" w:rsidP="00C01498">
      <w:pPr>
        <w:autoSpaceDE w:val="0"/>
        <w:autoSpaceDN w:val="0"/>
        <w:adjustRightInd w:val="0"/>
        <w:jc w:val="both"/>
        <w:rPr>
          <w:b/>
          <w:bCs/>
          <w:color w:val="000000"/>
        </w:rPr>
      </w:pPr>
      <w:r w:rsidRPr="001D7F5E">
        <w:rPr>
          <w:i/>
          <w:iCs/>
          <w:color w:val="000000"/>
        </w:rPr>
        <w:t xml:space="preserve">Die vorliegende </w:t>
      </w:r>
      <w:r w:rsidR="009B7E20" w:rsidRPr="001D7F5E">
        <w:rPr>
          <w:i/>
          <w:iCs/>
          <w:color w:val="000000"/>
        </w:rPr>
        <w:t>K</w:t>
      </w:r>
      <w:r w:rsidR="003E73AE" w:rsidRPr="001D7F5E">
        <w:rPr>
          <w:i/>
          <w:iCs/>
          <w:color w:val="000000"/>
        </w:rPr>
        <w:t>onsolidi</w:t>
      </w:r>
      <w:r w:rsidRPr="001D7F5E">
        <w:rPr>
          <w:i/>
          <w:iCs/>
          <w:color w:val="000000"/>
        </w:rPr>
        <w:t>erung enthält die Abänderungen, die vorgenommen worden sind durch:</w:t>
      </w:r>
    </w:p>
    <w:p w14:paraId="2D8EE3FD" w14:textId="77777777" w:rsidR="00C01498" w:rsidRPr="001D7F5E" w:rsidRDefault="00C01498" w:rsidP="00C01498">
      <w:pPr>
        <w:autoSpaceDE w:val="0"/>
        <w:autoSpaceDN w:val="0"/>
        <w:adjustRightInd w:val="0"/>
        <w:jc w:val="both"/>
        <w:rPr>
          <w:color w:val="000000"/>
        </w:rPr>
      </w:pPr>
    </w:p>
    <w:p w14:paraId="5DCD355A" w14:textId="52F4C8B9"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12.</w:t>
      </w:r>
      <w:r w:rsidR="008E00F1" w:rsidRPr="001D7F5E">
        <w:rPr>
          <w:color w:val="000000"/>
        </w:rPr>
        <w:t> </w:t>
      </w:r>
      <w:r w:rsidRPr="001D7F5E">
        <w:rPr>
          <w:color w:val="000000"/>
        </w:rPr>
        <w:t>August</w:t>
      </w:r>
      <w:r w:rsidR="008E00F1" w:rsidRPr="001D7F5E">
        <w:rPr>
          <w:color w:val="000000"/>
        </w:rPr>
        <w:t> </w:t>
      </w:r>
      <w:r w:rsidRPr="001D7F5E">
        <w:rPr>
          <w:color w:val="000000"/>
        </w:rPr>
        <w:t xml:space="preserve">1994 zur Ausführung von </w:t>
      </w:r>
      <w:r w:rsidR="008E00F1" w:rsidRPr="001D7F5E">
        <w:rPr>
          <w:color w:val="000000"/>
        </w:rPr>
        <w:t>Artikel </w:t>
      </w:r>
      <w:r w:rsidRPr="001D7F5E">
        <w:rPr>
          <w:color w:val="000000"/>
        </w:rPr>
        <w:t xml:space="preserve">204 </w:t>
      </w:r>
      <w:r w:rsidR="00BC566A" w:rsidRPr="001D7F5E">
        <w:rPr>
          <w:color w:val="000000"/>
        </w:rPr>
        <w:t>§ </w:t>
      </w:r>
      <w:r w:rsidRPr="001D7F5E">
        <w:rPr>
          <w:color w:val="000000"/>
        </w:rPr>
        <w:t>2 des am 14. Juli 1994 koordinierten Gesetzes über die Gesundheitspflege-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9. Dezember 1999)</w:t>
      </w:r>
      <w:r w:rsidRPr="001D7F5E">
        <w:rPr>
          <w:color w:val="000000"/>
        </w:rPr>
        <w:t>,</w:t>
      </w:r>
    </w:p>
    <w:p w14:paraId="2484B2BC" w14:textId="77777777" w:rsidR="00C01498" w:rsidRPr="001D7F5E" w:rsidRDefault="00C01498" w:rsidP="00C01498">
      <w:pPr>
        <w:autoSpaceDE w:val="0"/>
        <w:autoSpaceDN w:val="0"/>
        <w:adjustRightInd w:val="0"/>
        <w:jc w:val="both"/>
        <w:rPr>
          <w:color w:val="000000"/>
        </w:rPr>
      </w:pPr>
    </w:p>
    <w:p w14:paraId="11C9A580" w14:textId="13DE05D9"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6, 15 bis 25 und 33 des Gesetzes vom 21.</w:t>
      </w:r>
      <w:r w:rsidR="008E00F1" w:rsidRPr="001D7F5E">
        <w:rPr>
          <w:color w:val="000000"/>
        </w:rPr>
        <w:t> </w:t>
      </w:r>
      <w:r w:rsidRPr="001D7F5E">
        <w:rPr>
          <w:color w:val="000000"/>
        </w:rPr>
        <w:t>Dezember</w:t>
      </w:r>
      <w:r w:rsidR="008E00F1" w:rsidRPr="001D7F5E">
        <w:rPr>
          <w:color w:val="000000"/>
        </w:rPr>
        <w:t> </w:t>
      </w:r>
      <w:r w:rsidRPr="001D7F5E">
        <w:rPr>
          <w:color w:val="000000"/>
        </w:rPr>
        <w:t xml:space="preserve">1994 zur Festlegung sozialer und sonstiger Bestimmungen </w:t>
      </w:r>
      <w:r w:rsidRPr="001D7F5E">
        <w:rPr>
          <w:i/>
          <w:iCs/>
          <w:color w:val="000000"/>
        </w:rPr>
        <w:t>(offizielle deutsche Übersetzung: Belgisches Staatsblatt vom 9. Dezember 1999)</w:t>
      </w:r>
      <w:r w:rsidRPr="001D7F5E">
        <w:rPr>
          <w:color w:val="000000"/>
        </w:rPr>
        <w:t xml:space="preserve">, </w:t>
      </w:r>
    </w:p>
    <w:p w14:paraId="7FDED2BF" w14:textId="77777777" w:rsidR="00C01498" w:rsidRPr="001D7F5E" w:rsidRDefault="00C01498" w:rsidP="00C01498">
      <w:pPr>
        <w:autoSpaceDE w:val="0"/>
        <w:autoSpaceDN w:val="0"/>
        <w:adjustRightInd w:val="0"/>
        <w:jc w:val="both"/>
        <w:rPr>
          <w:color w:val="000000"/>
        </w:rPr>
      </w:pPr>
    </w:p>
    <w:p w14:paraId="2247F2E2" w14:textId="77B151F1"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das Gesetz vom 7.</w:t>
      </w:r>
      <w:r w:rsidR="008E00F1" w:rsidRPr="001D7F5E">
        <w:rPr>
          <w:color w:val="000000"/>
        </w:rPr>
        <w:t> </w:t>
      </w:r>
      <w:r w:rsidRPr="001D7F5E">
        <w:rPr>
          <w:color w:val="000000"/>
        </w:rPr>
        <w:t>April</w:t>
      </w:r>
      <w:r w:rsidR="008E00F1" w:rsidRPr="001D7F5E">
        <w:rPr>
          <w:color w:val="000000"/>
        </w:rPr>
        <w:t> </w:t>
      </w:r>
      <w:r w:rsidRPr="001D7F5E">
        <w:rPr>
          <w:color w:val="000000"/>
        </w:rPr>
        <w:t>1995 zur Einfügung eines Artikels</w:t>
      </w:r>
      <w:r w:rsidR="008E00F1" w:rsidRPr="001D7F5E">
        <w:rPr>
          <w:color w:val="000000"/>
        </w:rPr>
        <w:t> </w:t>
      </w:r>
      <w:r w:rsidRPr="001D7F5E">
        <w:rPr>
          <w:color w:val="000000"/>
        </w:rPr>
        <w:t>93</w:t>
      </w:r>
      <w:r w:rsidRPr="001D7F5E">
        <w:rPr>
          <w:i/>
          <w:iCs/>
          <w:color w:val="000000"/>
        </w:rPr>
        <w:t>bis</w:t>
      </w:r>
      <w:r w:rsidRPr="001D7F5E">
        <w:rPr>
          <w:color w:val="000000"/>
        </w:rPr>
        <w:t xml:space="preserve"> in das am 14. Juli 1994 koordinierte Gesetz über die Gesundheitspflege- und Entschädigungspflichtversicherung </w:t>
      </w:r>
      <w:r w:rsidRPr="001D7F5E">
        <w:rPr>
          <w:i/>
          <w:iCs/>
          <w:color w:val="000000"/>
        </w:rPr>
        <w:t>(offizielle deutsche Übersetzung: Belgisches Staatsblatt vom 9. Dezember 1999)</w:t>
      </w:r>
      <w:r w:rsidRPr="001D7F5E">
        <w:rPr>
          <w:color w:val="000000"/>
        </w:rPr>
        <w:t>,</w:t>
      </w:r>
    </w:p>
    <w:p w14:paraId="3D3D8791" w14:textId="77777777" w:rsidR="00C01498" w:rsidRPr="001D7F5E" w:rsidRDefault="00C01498" w:rsidP="00C01498">
      <w:pPr>
        <w:autoSpaceDE w:val="0"/>
        <w:autoSpaceDN w:val="0"/>
        <w:adjustRightInd w:val="0"/>
        <w:jc w:val="both"/>
        <w:rPr>
          <w:color w:val="000000"/>
        </w:rPr>
      </w:pPr>
    </w:p>
    <w:p w14:paraId="7C8699BE" w14:textId="715FB045"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7.</w:t>
      </w:r>
      <w:r w:rsidR="008E00F1" w:rsidRPr="001D7F5E">
        <w:rPr>
          <w:color w:val="000000"/>
        </w:rPr>
        <w:t> </w:t>
      </w:r>
      <w:r w:rsidRPr="001D7F5E">
        <w:rPr>
          <w:color w:val="000000"/>
        </w:rPr>
        <w:t>August</w:t>
      </w:r>
      <w:r w:rsidR="008E00F1" w:rsidRPr="001D7F5E">
        <w:rPr>
          <w:color w:val="000000"/>
        </w:rPr>
        <w:t> </w:t>
      </w:r>
      <w:r w:rsidRPr="001D7F5E">
        <w:rPr>
          <w:color w:val="000000"/>
        </w:rPr>
        <w:t xml:space="preserve">1995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9. Dezember 1999)</w:t>
      </w:r>
      <w:r w:rsidRPr="001D7F5E">
        <w:rPr>
          <w:color w:val="000000"/>
        </w:rPr>
        <w:t>,</w:t>
      </w:r>
    </w:p>
    <w:p w14:paraId="52C50695" w14:textId="77777777" w:rsidR="00C01498" w:rsidRPr="001D7F5E" w:rsidRDefault="00C01498" w:rsidP="00C01498">
      <w:pPr>
        <w:autoSpaceDE w:val="0"/>
        <w:autoSpaceDN w:val="0"/>
        <w:adjustRightInd w:val="0"/>
        <w:jc w:val="both"/>
        <w:rPr>
          <w:color w:val="000000"/>
        </w:rPr>
      </w:pPr>
    </w:p>
    <w:p w14:paraId="6B9A6602" w14:textId="61819FEA"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1 bis 78 des Gesetzes vom 20.</w:t>
      </w:r>
      <w:r w:rsidR="008E00F1" w:rsidRPr="001D7F5E">
        <w:rPr>
          <w:color w:val="000000"/>
        </w:rPr>
        <w:t> </w:t>
      </w:r>
      <w:r w:rsidRPr="001D7F5E">
        <w:rPr>
          <w:color w:val="000000"/>
        </w:rPr>
        <w:t>Dezember</w:t>
      </w:r>
      <w:r w:rsidR="008E00F1" w:rsidRPr="001D7F5E">
        <w:rPr>
          <w:color w:val="000000"/>
        </w:rPr>
        <w:t> </w:t>
      </w:r>
      <w:r w:rsidRPr="001D7F5E">
        <w:rPr>
          <w:color w:val="000000"/>
        </w:rPr>
        <w:t xml:space="preserve">1995 zur Festlegung sozialer Bestimmungen </w:t>
      </w:r>
      <w:r w:rsidRPr="001D7F5E">
        <w:rPr>
          <w:i/>
          <w:iCs/>
          <w:color w:val="000000"/>
        </w:rPr>
        <w:t>(offizielle deutsche Übersetzung: Belgisches Staatsblatt vom 9. Dezember 1999)</w:t>
      </w:r>
      <w:r w:rsidRPr="001D7F5E">
        <w:rPr>
          <w:color w:val="000000"/>
        </w:rPr>
        <w:t>,</w:t>
      </w:r>
    </w:p>
    <w:p w14:paraId="1D483970" w14:textId="77777777" w:rsidR="00C01498" w:rsidRPr="001D7F5E" w:rsidRDefault="00C01498" w:rsidP="00C01498">
      <w:pPr>
        <w:autoSpaceDE w:val="0"/>
        <w:autoSpaceDN w:val="0"/>
        <w:adjustRightInd w:val="0"/>
        <w:jc w:val="both"/>
        <w:rPr>
          <w:color w:val="000000"/>
        </w:rPr>
      </w:pPr>
    </w:p>
    <w:p w14:paraId="76D047F0" w14:textId="7C7418B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122 bis 130, 135 und 142 des Gesetzes vom 29.</w:t>
      </w:r>
      <w:r w:rsidR="008E00F1" w:rsidRPr="001D7F5E">
        <w:rPr>
          <w:color w:val="000000"/>
        </w:rPr>
        <w:t> </w:t>
      </w:r>
      <w:r w:rsidRPr="001D7F5E">
        <w:rPr>
          <w:color w:val="000000"/>
        </w:rPr>
        <w:t>April</w:t>
      </w:r>
      <w:r w:rsidR="008E00F1" w:rsidRPr="001D7F5E">
        <w:rPr>
          <w:color w:val="000000"/>
        </w:rPr>
        <w:t> </w:t>
      </w:r>
      <w:r w:rsidRPr="001D7F5E">
        <w:rPr>
          <w:color w:val="000000"/>
        </w:rPr>
        <w:t xml:space="preserve">1996 zur Festlegung sozialer Bestimmungen </w:t>
      </w:r>
      <w:r w:rsidRPr="001D7F5E">
        <w:rPr>
          <w:i/>
          <w:iCs/>
          <w:color w:val="000000"/>
        </w:rPr>
        <w:t>(offizielle deutsche Übersetzung: Belgisches Staatsblatt vom 9. Dezember 1999)</w:t>
      </w:r>
      <w:r w:rsidRPr="001D7F5E">
        <w:rPr>
          <w:color w:val="000000"/>
        </w:rPr>
        <w:t>,</w:t>
      </w:r>
    </w:p>
    <w:p w14:paraId="2F64C29E" w14:textId="77777777" w:rsidR="00C01498" w:rsidRPr="001D7F5E" w:rsidRDefault="00C01498" w:rsidP="00C01498">
      <w:pPr>
        <w:autoSpaceDE w:val="0"/>
        <w:autoSpaceDN w:val="0"/>
        <w:adjustRightInd w:val="0"/>
        <w:jc w:val="both"/>
        <w:rPr>
          <w:color w:val="000000"/>
        </w:rPr>
      </w:pPr>
    </w:p>
    <w:p w14:paraId="478AE7C3" w14:textId="70B44C99"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 xml:space="preserve">8 </w:t>
      </w:r>
      <w:r w:rsidR="00BC566A" w:rsidRPr="001D7F5E">
        <w:rPr>
          <w:color w:val="000000"/>
        </w:rPr>
        <w:t>§ </w:t>
      </w:r>
      <w:r w:rsidRPr="001D7F5E">
        <w:rPr>
          <w:color w:val="000000"/>
        </w:rPr>
        <w:t xml:space="preserve">3 des Gesetzes vom </w:t>
      </w:r>
      <w:r w:rsidR="008E00F1" w:rsidRPr="001D7F5E">
        <w:rPr>
          <w:color w:val="000000"/>
        </w:rPr>
        <w:t>26. Juli 1996</w:t>
      </w:r>
      <w:r w:rsidRPr="001D7F5E">
        <w:rPr>
          <w:color w:val="000000"/>
        </w:rPr>
        <w:t xml:space="preserve"> zur Modernisierung der sozialen Sicherheit und zur Sicherung der gesetzlichen Pensionsregelungen </w:t>
      </w:r>
      <w:r w:rsidRPr="001D7F5E">
        <w:rPr>
          <w:i/>
          <w:iCs/>
          <w:color w:val="000000"/>
        </w:rPr>
        <w:t>(offizielle deutsche Übersetzung: Belgisches Staatsblatt vom 9. Dezember 1999)</w:t>
      </w:r>
      <w:r w:rsidRPr="001D7F5E">
        <w:rPr>
          <w:color w:val="000000"/>
        </w:rPr>
        <w:t>,</w:t>
      </w:r>
    </w:p>
    <w:p w14:paraId="36E9FECE" w14:textId="77777777" w:rsidR="00C01498" w:rsidRPr="001D7F5E" w:rsidRDefault="00C01498" w:rsidP="00C01498">
      <w:pPr>
        <w:autoSpaceDE w:val="0"/>
        <w:autoSpaceDN w:val="0"/>
        <w:adjustRightInd w:val="0"/>
        <w:jc w:val="both"/>
        <w:rPr>
          <w:color w:val="000000"/>
        </w:rPr>
      </w:pPr>
    </w:p>
    <w:p w14:paraId="49E0EBF1" w14:textId="5CCF0A60"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das Gesetz vom 4.</w:t>
      </w:r>
      <w:r w:rsidR="008E00F1" w:rsidRPr="001D7F5E">
        <w:rPr>
          <w:color w:val="000000"/>
        </w:rPr>
        <w:t> </w:t>
      </w:r>
      <w:r w:rsidRPr="001D7F5E">
        <w:rPr>
          <w:color w:val="000000"/>
        </w:rPr>
        <w:t>August</w:t>
      </w:r>
      <w:r w:rsidR="008E00F1" w:rsidRPr="001D7F5E">
        <w:rPr>
          <w:color w:val="000000"/>
        </w:rPr>
        <w:t> </w:t>
      </w:r>
      <w:r w:rsidRPr="001D7F5E">
        <w:rPr>
          <w:color w:val="000000"/>
        </w:rPr>
        <w:t>1996 zur Abänderung des am 14.</w:t>
      </w:r>
      <w:r w:rsidR="008E00F1" w:rsidRPr="001D7F5E">
        <w:rPr>
          <w:color w:val="000000"/>
        </w:rPr>
        <w:t> </w:t>
      </w:r>
      <w:r w:rsidRPr="001D7F5E">
        <w:rPr>
          <w:color w:val="000000"/>
        </w:rPr>
        <w:t>Juli</w:t>
      </w:r>
      <w:r w:rsidR="008E00F1" w:rsidRPr="001D7F5E">
        <w:rPr>
          <w:color w:val="000000"/>
        </w:rPr>
        <w:t> </w:t>
      </w:r>
      <w:r w:rsidRPr="001D7F5E">
        <w:rPr>
          <w:color w:val="000000"/>
        </w:rPr>
        <w:t>1994 koordinierten Gesetzes über die Gesundheitspflege</w:t>
      </w:r>
      <w:r w:rsidRPr="001D7F5E">
        <w:rPr>
          <w:color w:val="000000"/>
        </w:rPr>
        <w:noBreakHyphen/>
        <w:t xml:space="preserve"> und Entschädigungspflichtversicherung </w:t>
      </w:r>
      <w:r w:rsidRPr="001D7F5E">
        <w:rPr>
          <w:i/>
          <w:iCs/>
          <w:color w:val="000000"/>
        </w:rPr>
        <w:t>(offizielle deutsche Übersetzung: Belgisches Staatsblatt vom 9. Dezember 1999)</w:t>
      </w:r>
      <w:r w:rsidRPr="001D7F5E">
        <w:rPr>
          <w:color w:val="000000"/>
        </w:rPr>
        <w:t>,</w:t>
      </w:r>
    </w:p>
    <w:p w14:paraId="54C864DA" w14:textId="77777777" w:rsidR="00745F8B" w:rsidRPr="001D7F5E" w:rsidRDefault="00745F8B" w:rsidP="00C01498">
      <w:pPr>
        <w:autoSpaceDE w:val="0"/>
        <w:autoSpaceDN w:val="0"/>
        <w:adjustRightInd w:val="0"/>
        <w:jc w:val="both"/>
        <w:rPr>
          <w:rFonts w:ascii="Courier 10cpi" w:hAnsi="Courier 10cpi"/>
          <w:color w:val="000000"/>
        </w:rPr>
      </w:pPr>
    </w:p>
    <w:p w14:paraId="26D1D30B" w14:textId="181AAC53" w:rsidR="00C01498" w:rsidRPr="001D7F5E" w:rsidRDefault="008E00F1" w:rsidP="00C01498">
      <w:pPr>
        <w:autoSpaceDE w:val="0"/>
        <w:autoSpaceDN w:val="0"/>
        <w:adjustRightInd w:val="0"/>
        <w:jc w:val="both"/>
        <w:rPr>
          <w:color w:val="000000"/>
        </w:rPr>
      </w:pPr>
      <w:r w:rsidRPr="001D7F5E">
        <w:rPr>
          <w:color w:val="000000"/>
        </w:rPr>
        <w:t>- de</w:t>
      </w:r>
      <w:r w:rsidR="00C01498" w:rsidRPr="001D7F5E">
        <w:rPr>
          <w:color w:val="000000"/>
        </w:rPr>
        <w:t>n Königlichen Erlass vom 13.</w:t>
      </w:r>
      <w:r w:rsidRPr="001D7F5E">
        <w:rPr>
          <w:color w:val="000000"/>
        </w:rPr>
        <w:t> </w:t>
      </w:r>
      <w:r w:rsidR="00C01498" w:rsidRPr="001D7F5E">
        <w:rPr>
          <w:color w:val="000000"/>
        </w:rPr>
        <w:t>November</w:t>
      </w:r>
      <w:r w:rsidRPr="001D7F5E">
        <w:rPr>
          <w:color w:val="000000"/>
        </w:rPr>
        <w:t> </w:t>
      </w:r>
      <w:r w:rsidR="00C01498" w:rsidRPr="001D7F5E">
        <w:rPr>
          <w:color w:val="000000"/>
        </w:rPr>
        <w:t>1996 zur Abänderung des am 14.</w:t>
      </w:r>
      <w:r w:rsidRPr="001D7F5E">
        <w:rPr>
          <w:color w:val="000000"/>
        </w:rPr>
        <w:t> </w:t>
      </w:r>
      <w:r w:rsidR="00C01498" w:rsidRPr="001D7F5E">
        <w:rPr>
          <w:color w:val="000000"/>
        </w:rPr>
        <w:t>Juli</w:t>
      </w:r>
      <w:r w:rsidRPr="001D7F5E">
        <w:rPr>
          <w:color w:val="000000"/>
        </w:rPr>
        <w:t> </w:t>
      </w:r>
      <w:r w:rsidR="00C01498" w:rsidRPr="001D7F5E">
        <w:rPr>
          <w:color w:val="000000"/>
        </w:rPr>
        <w:t>1994 koordinierten Gesetzes über die Gesundheitspflege</w:t>
      </w:r>
      <w:r w:rsidR="00C01498" w:rsidRPr="001D7F5E">
        <w:rPr>
          <w:color w:val="000000"/>
        </w:rPr>
        <w:noBreakHyphen/>
        <w:t xml:space="preserve"> und Entschädigungs</w:t>
      </w:r>
      <w:r w:rsidR="00C01498" w:rsidRPr="001D7F5E">
        <w:rPr>
          <w:color w:val="000000"/>
        </w:rPr>
        <w:softHyphen/>
        <w:t xml:space="preserve">pflichtversicherung in Anwendung von </w:t>
      </w:r>
      <w:r w:rsidRPr="001D7F5E">
        <w:rPr>
          <w:color w:val="000000"/>
        </w:rPr>
        <w:t>Artikel </w:t>
      </w:r>
      <w:r w:rsidR="00C01498" w:rsidRPr="001D7F5E">
        <w:rPr>
          <w:color w:val="000000"/>
        </w:rPr>
        <w:t xml:space="preserve">3 </w:t>
      </w:r>
      <w:r w:rsidR="00BC566A" w:rsidRPr="001D7F5E">
        <w:rPr>
          <w:color w:val="000000"/>
        </w:rPr>
        <w:t>Nr. </w:t>
      </w:r>
      <w:r w:rsidR="00C01498" w:rsidRPr="001D7F5E">
        <w:rPr>
          <w:color w:val="000000"/>
        </w:rPr>
        <w:t xml:space="preserve">4 des Gesetzes vom </w:t>
      </w:r>
      <w:r w:rsidRPr="001D7F5E">
        <w:rPr>
          <w:color w:val="000000"/>
        </w:rPr>
        <w:t>26. Juli 1996</w:t>
      </w:r>
      <w:r w:rsidR="00C01498" w:rsidRPr="001D7F5E">
        <w:rPr>
          <w:color w:val="000000"/>
        </w:rPr>
        <w:t xml:space="preserve"> zur Erfüllung der </w:t>
      </w:r>
      <w:r w:rsidR="00C01498" w:rsidRPr="001D7F5E">
        <w:rPr>
          <w:color w:val="000000"/>
        </w:rPr>
        <w:lastRenderedPageBreak/>
        <w:t>Haushaltskriterien für die Teilnahme Belgiens an der Europäischen Wirtschafts</w:t>
      </w:r>
      <w:r w:rsidR="00C01498" w:rsidRPr="001D7F5E">
        <w:rPr>
          <w:color w:val="000000"/>
        </w:rPr>
        <w:noBreakHyphen/>
        <w:t xml:space="preserve"> und Währungsunion </w:t>
      </w:r>
      <w:r w:rsidR="00C01498" w:rsidRPr="001D7F5E">
        <w:rPr>
          <w:i/>
          <w:iCs/>
          <w:color w:val="000000"/>
        </w:rPr>
        <w:t>(offizielle deutsche Übersetzung: Belgisches Staatsblatt vom 9. Dezember 1999)</w:t>
      </w:r>
      <w:r w:rsidR="00C01498" w:rsidRPr="001D7F5E">
        <w:rPr>
          <w:color w:val="000000"/>
        </w:rPr>
        <w:t>,</w:t>
      </w:r>
    </w:p>
    <w:p w14:paraId="5A9A0A49" w14:textId="77777777" w:rsidR="00C01498" w:rsidRPr="001D7F5E" w:rsidRDefault="00C01498" w:rsidP="00C01498">
      <w:pPr>
        <w:autoSpaceDE w:val="0"/>
        <w:autoSpaceDN w:val="0"/>
        <w:adjustRightInd w:val="0"/>
        <w:jc w:val="both"/>
        <w:rPr>
          <w:color w:val="000000"/>
        </w:rPr>
      </w:pPr>
    </w:p>
    <w:p w14:paraId="628982AF" w14:textId="05506377"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13, 21 und 22 des Königlichen Erlasses vom 18.</w:t>
      </w:r>
      <w:r w:rsidR="008E00F1" w:rsidRPr="001D7F5E">
        <w:rPr>
          <w:color w:val="000000"/>
        </w:rPr>
        <w:t> </w:t>
      </w:r>
      <w:r w:rsidRPr="001D7F5E">
        <w:rPr>
          <w:color w:val="000000"/>
        </w:rPr>
        <w:t>November</w:t>
      </w:r>
      <w:r w:rsidR="008E00F1" w:rsidRPr="001D7F5E">
        <w:rPr>
          <w:color w:val="000000"/>
        </w:rPr>
        <w:t> </w:t>
      </w:r>
      <w:r w:rsidRPr="001D7F5E">
        <w:rPr>
          <w:color w:val="000000"/>
        </w:rPr>
        <w:t xml:space="preserve">1996 zur Einführung einer Sozialversicherung für Selbstständige bei Konkurs und für ihnen gleichgestellte Personen in Anwendung der </w:t>
      </w:r>
      <w:r w:rsidR="008E00F1" w:rsidRPr="001D7F5E">
        <w:rPr>
          <w:color w:val="000000"/>
        </w:rPr>
        <w:t>Artikel 2</w:t>
      </w:r>
      <w:r w:rsidRPr="001D7F5E">
        <w:rPr>
          <w:color w:val="000000"/>
        </w:rPr>
        <w:t xml:space="preserve">9 und 49 des Gesetzes vom </w:t>
      </w:r>
      <w:r w:rsidR="008E00F1" w:rsidRPr="001D7F5E">
        <w:rPr>
          <w:color w:val="000000"/>
        </w:rPr>
        <w:t>26. Juli 1996</w:t>
      </w:r>
      <w:r w:rsidRPr="001D7F5E">
        <w:rPr>
          <w:color w:val="000000"/>
        </w:rPr>
        <w:t xml:space="preserve"> zur Modernisierung der sozialen Sicherheit und zur Sicherung der gesetzlichen Pensionsregelungen </w:t>
      </w:r>
      <w:r w:rsidRPr="001D7F5E">
        <w:rPr>
          <w:i/>
          <w:iCs/>
          <w:color w:val="000000"/>
        </w:rPr>
        <w:t>(offizielle deutsche Übersetzung: Belgisches Staatsblatt vom 9. Dezember 1999)</w:t>
      </w:r>
      <w:r w:rsidRPr="001D7F5E">
        <w:rPr>
          <w:color w:val="000000"/>
        </w:rPr>
        <w:t>,</w:t>
      </w:r>
    </w:p>
    <w:p w14:paraId="5067708E" w14:textId="77777777" w:rsidR="00C01498" w:rsidRPr="001D7F5E" w:rsidRDefault="00C01498" w:rsidP="00C01498">
      <w:pPr>
        <w:autoSpaceDE w:val="0"/>
        <w:autoSpaceDN w:val="0"/>
        <w:adjustRightInd w:val="0"/>
        <w:jc w:val="both"/>
        <w:rPr>
          <w:color w:val="000000"/>
        </w:rPr>
      </w:pPr>
    </w:p>
    <w:p w14:paraId="2B55D087" w14:textId="5D904C59"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10.</w:t>
      </w:r>
      <w:r w:rsidR="008E00F1" w:rsidRPr="001D7F5E">
        <w:rPr>
          <w:color w:val="000000"/>
        </w:rPr>
        <w:t> </w:t>
      </w:r>
      <w:r w:rsidRPr="001D7F5E">
        <w:rPr>
          <w:color w:val="000000"/>
        </w:rPr>
        <w:t>Dezember</w:t>
      </w:r>
      <w:r w:rsidR="008E00F1" w:rsidRPr="001D7F5E">
        <w:rPr>
          <w:color w:val="000000"/>
        </w:rPr>
        <w:t> </w:t>
      </w:r>
      <w:r w:rsidRPr="001D7F5E">
        <w:rPr>
          <w:color w:val="000000"/>
        </w:rPr>
        <w:t xml:space="preserve">1996 zur Verlängerung der maximalen reellen Wachstumsnorm der Ausgaben im Zweig Gesundheitspflege in Ausführung von </w:t>
      </w:r>
      <w:r w:rsidR="008E00F1" w:rsidRPr="001D7F5E">
        <w:rPr>
          <w:color w:val="000000"/>
        </w:rPr>
        <w:t>Artikel </w:t>
      </w:r>
      <w:r w:rsidRPr="001D7F5E">
        <w:rPr>
          <w:color w:val="000000"/>
        </w:rPr>
        <w:t xml:space="preserve">10 </w:t>
      </w:r>
      <w:r w:rsidR="00BC566A" w:rsidRPr="001D7F5E">
        <w:rPr>
          <w:color w:val="000000"/>
        </w:rPr>
        <w:t>Nr. </w:t>
      </w:r>
      <w:r w:rsidRPr="001D7F5E">
        <w:rPr>
          <w:color w:val="000000"/>
        </w:rPr>
        <w:t xml:space="preserve">5 des Gesetzes vom </w:t>
      </w:r>
      <w:r w:rsidR="008E00F1" w:rsidRPr="001D7F5E">
        <w:rPr>
          <w:color w:val="000000"/>
        </w:rPr>
        <w:t>26. Juli 1996</w:t>
      </w:r>
      <w:r w:rsidRPr="001D7F5E">
        <w:rPr>
          <w:color w:val="000000"/>
        </w:rPr>
        <w:t xml:space="preserve"> zur Modernisierung der sozialen Sicherheit und zur Sicherung der gesetzlichen Pensionsregelungen </w:t>
      </w:r>
      <w:r w:rsidRPr="001D7F5E">
        <w:rPr>
          <w:i/>
          <w:iCs/>
          <w:color w:val="000000"/>
        </w:rPr>
        <w:t>(offizielle deutsche Übersetzung: Belgisches Staatsblatt vom 9. Dezember 1999)</w:t>
      </w:r>
      <w:r w:rsidRPr="001D7F5E">
        <w:rPr>
          <w:color w:val="000000"/>
        </w:rPr>
        <w:t>,</w:t>
      </w:r>
    </w:p>
    <w:p w14:paraId="162D95D3" w14:textId="77777777" w:rsidR="00C01498" w:rsidRPr="001D7F5E" w:rsidRDefault="00C01498" w:rsidP="00C01498">
      <w:pPr>
        <w:autoSpaceDE w:val="0"/>
        <w:autoSpaceDN w:val="0"/>
        <w:adjustRightInd w:val="0"/>
        <w:jc w:val="both"/>
        <w:rPr>
          <w:color w:val="000000"/>
        </w:rPr>
      </w:pPr>
    </w:p>
    <w:p w14:paraId="6DD97DC4" w14:textId="3ABB1215"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12.</w:t>
      </w:r>
      <w:r w:rsidR="008E00F1" w:rsidRPr="001D7F5E">
        <w:rPr>
          <w:color w:val="000000"/>
        </w:rPr>
        <w:t> </w:t>
      </w:r>
      <w:r w:rsidRPr="001D7F5E">
        <w:rPr>
          <w:color w:val="000000"/>
        </w:rPr>
        <w:t>Dezember</w:t>
      </w:r>
      <w:r w:rsidR="008E00F1" w:rsidRPr="001D7F5E">
        <w:rPr>
          <w:color w:val="000000"/>
        </w:rPr>
        <w:t> </w:t>
      </w:r>
      <w:r w:rsidRPr="001D7F5E">
        <w:rPr>
          <w:color w:val="000000"/>
        </w:rPr>
        <w:t xml:space="preserve">1996 zur Abänderung von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5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in Anwendung von </w:t>
      </w:r>
      <w:r w:rsidR="008E00F1" w:rsidRPr="001D7F5E">
        <w:rPr>
          <w:color w:val="000000"/>
        </w:rPr>
        <w:t>Artikel </w:t>
      </w:r>
      <w:r w:rsidRPr="001D7F5E">
        <w:rPr>
          <w:color w:val="000000"/>
        </w:rPr>
        <w:t xml:space="preserve">3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1 und 4 und </w:t>
      </w:r>
      <w:r w:rsidR="00BC566A" w:rsidRPr="001D7F5E">
        <w:rPr>
          <w:color w:val="000000"/>
        </w:rPr>
        <w:t>§ </w:t>
      </w:r>
      <w:r w:rsidRPr="001D7F5E">
        <w:rPr>
          <w:color w:val="000000"/>
        </w:rPr>
        <w:t xml:space="preserve">2 des Gesetzes vom </w:t>
      </w:r>
      <w:r w:rsidR="008E00F1" w:rsidRPr="001D7F5E">
        <w:rPr>
          <w:color w:val="000000"/>
        </w:rPr>
        <w:t>26. Juli 1996</w:t>
      </w:r>
      <w:r w:rsidRPr="001D7F5E">
        <w:rPr>
          <w:color w:val="000000"/>
        </w:rPr>
        <w:t xml:space="preserve"> zur Erfüllung der Haushaltskriterien für die Teilnahme Belgiens an der Europäischen Wirtschafts</w:t>
      </w:r>
      <w:r w:rsidRPr="001D7F5E">
        <w:rPr>
          <w:color w:val="000000"/>
        </w:rPr>
        <w:noBreakHyphen/>
        <w:t xml:space="preserve"> und Währungsunion </w:t>
      </w:r>
      <w:r w:rsidRPr="001D7F5E">
        <w:rPr>
          <w:i/>
          <w:iCs/>
          <w:color w:val="000000"/>
        </w:rPr>
        <w:t>(offizielle deutsche Übersetzung: Belgisches Staatsblatt vom 9. Dezember 1999)</w:t>
      </w:r>
      <w:r w:rsidRPr="001D7F5E">
        <w:rPr>
          <w:color w:val="000000"/>
        </w:rPr>
        <w:t>,</w:t>
      </w:r>
    </w:p>
    <w:p w14:paraId="4BBAB84C" w14:textId="77777777" w:rsidR="00C01498" w:rsidRPr="001D7F5E" w:rsidRDefault="00C01498" w:rsidP="00C01498">
      <w:pPr>
        <w:autoSpaceDE w:val="0"/>
        <w:autoSpaceDN w:val="0"/>
        <w:adjustRightInd w:val="0"/>
        <w:jc w:val="both"/>
        <w:rPr>
          <w:color w:val="000000"/>
        </w:rPr>
      </w:pPr>
    </w:p>
    <w:p w14:paraId="553D0B42" w14:textId="7E4439D7"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23.</w:t>
      </w:r>
      <w:r w:rsidR="005D29B5" w:rsidRPr="001D7F5E">
        <w:rPr>
          <w:color w:val="000000"/>
        </w:rPr>
        <w:t> </w:t>
      </w:r>
      <w:r w:rsidRPr="001D7F5E">
        <w:rPr>
          <w:color w:val="000000"/>
        </w:rPr>
        <w:t>Dezember</w:t>
      </w:r>
      <w:r w:rsidR="005D29B5" w:rsidRPr="001D7F5E">
        <w:rPr>
          <w:color w:val="000000"/>
        </w:rPr>
        <w:t> </w:t>
      </w:r>
      <w:r w:rsidRPr="001D7F5E">
        <w:rPr>
          <w:color w:val="000000"/>
        </w:rPr>
        <w:t xml:space="preserve">1996 über Sonderbestimmungen zur Gewährleistung des finanziellen Gleichgewichts der Gesundheitspflegeversicherung in Anwendung von </w:t>
      </w:r>
      <w:r w:rsidR="008E00F1" w:rsidRPr="001D7F5E">
        <w:rPr>
          <w:color w:val="000000"/>
        </w:rPr>
        <w:t>Artikel </w:t>
      </w:r>
      <w:r w:rsidRPr="001D7F5E">
        <w:rPr>
          <w:color w:val="000000"/>
        </w:rPr>
        <w:t xml:space="preserve">3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1 und 4 und </w:t>
      </w:r>
      <w:r w:rsidR="00BC566A" w:rsidRPr="001D7F5E">
        <w:rPr>
          <w:color w:val="000000"/>
        </w:rPr>
        <w:t>§ </w:t>
      </w:r>
      <w:r w:rsidRPr="001D7F5E">
        <w:rPr>
          <w:color w:val="000000"/>
        </w:rPr>
        <w:t xml:space="preserve">2 des Gesetzes vom </w:t>
      </w:r>
      <w:r w:rsidR="008E00F1" w:rsidRPr="001D7F5E">
        <w:rPr>
          <w:color w:val="000000"/>
        </w:rPr>
        <w:t>26. Juli 1996</w:t>
      </w:r>
      <w:r w:rsidRPr="001D7F5E">
        <w:rPr>
          <w:color w:val="000000"/>
        </w:rPr>
        <w:t xml:space="preserve"> zur Erfüllung der Haushaltskriterien für die Teilnahme Belgiens an der Europäischen Wirtschafts</w:t>
      </w:r>
      <w:r w:rsidRPr="001D7F5E">
        <w:rPr>
          <w:color w:val="000000"/>
        </w:rPr>
        <w:noBreakHyphen/>
        <w:t xml:space="preserve"> und Währungsunion</w:t>
      </w:r>
      <w:r w:rsidR="00161611" w:rsidRPr="001D7F5E">
        <w:rPr>
          <w:color w:val="000000"/>
        </w:rPr>
        <w:t xml:space="preserve"> </w:t>
      </w:r>
      <w:r w:rsidRPr="001D7F5E">
        <w:rPr>
          <w:i/>
          <w:iCs/>
          <w:color w:val="000000"/>
        </w:rPr>
        <w:t>(offizielle deutsche Übersetzung: Belgisches Staatsblatt vom 9. Dezember 1999)</w:t>
      </w:r>
      <w:r w:rsidR="00A26452" w:rsidRPr="001D7F5E">
        <w:rPr>
          <w:i/>
          <w:iCs/>
          <w:color w:val="000000"/>
        </w:rPr>
        <w:t> (I)</w:t>
      </w:r>
      <w:r w:rsidRPr="001D7F5E">
        <w:rPr>
          <w:color w:val="000000"/>
        </w:rPr>
        <w:t>,</w:t>
      </w:r>
    </w:p>
    <w:p w14:paraId="21E5C00A" w14:textId="77777777" w:rsidR="00C01498" w:rsidRPr="001D7F5E" w:rsidRDefault="00C01498" w:rsidP="00C01498">
      <w:pPr>
        <w:autoSpaceDE w:val="0"/>
        <w:autoSpaceDN w:val="0"/>
        <w:adjustRightInd w:val="0"/>
        <w:jc w:val="both"/>
        <w:rPr>
          <w:color w:val="000000"/>
        </w:rPr>
      </w:pPr>
    </w:p>
    <w:p w14:paraId="06050A0A" w14:textId="75159B89"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23.</w:t>
      </w:r>
      <w:r w:rsidR="008E00F1" w:rsidRPr="001D7F5E">
        <w:rPr>
          <w:color w:val="000000"/>
        </w:rPr>
        <w:t> </w:t>
      </w:r>
      <w:r w:rsidRPr="001D7F5E">
        <w:rPr>
          <w:color w:val="000000"/>
        </w:rPr>
        <w:t>Dezember</w:t>
      </w:r>
      <w:r w:rsidR="008E00F1" w:rsidRPr="001D7F5E">
        <w:rPr>
          <w:color w:val="000000"/>
        </w:rPr>
        <w:t> </w:t>
      </w:r>
      <w:r w:rsidRPr="001D7F5E">
        <w:rPr>
          <w:color w:val="000000"/>
        </w:rPr>
        <w:t xml:space="preserve">1996 zur Ausführung der </w:t>
      </w:r>
      <w:r w:rsidR="008E00F1" w:rsidRPr="001D7F5E">
        <w:rPr>
          <w:color w:val="000000"/>
        </w:rPr>
        <w:t>Artikel </w:t>
      </w:r>
      <w:r w:rsidRPr="001D7F5E">
        <w:rPr>
          <w:color w:val="000000"/>
        </w:rPr>
        <w:t xml:space="preserve">15, 16 und 17 des Gesetzes vom </w:t>
      </w:r>
      <w:r w:rsidR="008E00F1" w:rsidRPr="001D7F5E">
        <w:rPr>
          <w:color w:val="000000"/>
        </w:rPr>
        <w:t>26. Juli 1996</w:t>
      </w:r>
      <w:r w:rsidRPr="001D7F5E">
        <w:rPr>
          <w:color w:val="000000"/>
        </w:rPr>
        <w:t xml:space="preserve"> zur Modernisierung der sozialen Sicherheit und zur Sicherung der gesetzlichen Pensionsregelungen</w:t>
      </w:r>
      <w:r w:rsidR="00BC566A" w:rsidRPr="001D7F5E">
        <w:rPr>
          <w:color w:val="000000"/>
        </w:rPr>
        <w:t> (I</w:t>
      </w:r>
      <w:r w:rsidR="00161611" w:rsidRPr="001D7F5E">
        <w:rPr>
          <w:color w:val="000000"/>
        </w:rPr>
        <w:t xml:space="preserve">I) </w:t>
      </w:r>
      <w:r w:rsidRPr="001D7F5E">
        <w:rPr>
          <w:i/>
          <w:iCs/>
          <w:color w:val="000000"/>
        </w:rPr>
        <w:t>(offizielle deutsche Übersetzung: Belgisches Staatsblatt vom 15. Januar 1999)</w:t>
      </w:r>
      <w:r w:rsidR="00A26452" w:rsidRPr="001D7F5E">
        <w:rPr>
          <w:i/>
          <w:iCs/>
          <w:color w:val="000000"/>
        </w:rPr>
        <w:t> (II)</w:t>
      </w:r>
      <w:r w:rsidRPr="001D7F5E">
        <w:rPr>
          <w:color w:val="000000"/>
        </w:rPr>
        <w:t>,</w:t>
      </w:r>
    </w:p>
    <w:p w14:paraId="0A5EE346" w14:textId="77777777" w:rsidR="00C01498" w:rsidRPr="001D7F5E" w:rsidRDefault="00C01498" w:rsidP="00C01498">
      <w:pPr>
        <w:autoSpaceDE w:val="0"/>
        <w:autoSpaceDN w:val="0"/>
        <w:adjustRightInd w:val="0"/>
        <w:jc w:val="both"/>
        <w:rPr>
          <w:color w:val="000000"/>
        </w:rPr>
      </w:pPr>
    </w:p>
    <w:p w14:paraId="7541AC66" w14:textId="51639750" w:rsidR="00C01498" w:rsidRPr="001D7F5E" w:rsidRDefault="00C01498" w:rsidP="00C01498">
      <w:pPr>
        <w:autoSpaceDE w:val="0"/>
        <w:autoSpaceDN w:val="0"/>
        <w:adjustRightInd w:val="0"/>
        <w:jc w:val="both"/>
        <w:rPr>
          <w:color w:val="000000"/>
        </w:rPr>
      </w:pPr>
      <w:r w:rsidRPr="001D7F5E">
        <w:rPr>
          <w:color w:val="000000"/>
        </w:rPr>
        <w:t>- die</w:t>
      </w:r>
      <w:r w:rsidR="008E00F1" w:rsidRPr="001D7F5E">
        <w:rPr>
          <w:color w:val="000000"/>
        </w:rPr>
        <w:t> Artikel </w:t>
      </w:r>
      <w:r w:rsidRPr="001D7F5E">
        <w:rPr>
          <w:color w:val="000000"/>
        </w:rPr>
        <w:t>24 bis 26 des Königlichen Erlasses vom 18.</w:t>
      </w:r>
      <w:r w:rsidR="008E00F1" w:rsidRPr="001D7F5E">
        <w:rPr>
          <w:color w:val="000000"/>
        </w:rPr>
        <w:t> </w:t>
      </w:r>
      <w:r w:rsidRPr="001D7F5E">
        <w:rPr>
          <w:color w:val="000000"/>
        </w:rPr>
        <w:t>Februar</w:t>
      </w:r>
      <w:r w:rsidR="008E00F1" w:rsidRPr="001D7F5E">
        <w:rPr>
          <w:color w:val="000000"/>
        </w:rPr>
        <w:t> </w:t>
      </w:r>
      <w:r w:rsidRPr="001D7F5E">
        <w:rPr>
          <w:color w:val="000000"/>
        </w:rPr>
        <w:t xml:space="preserve">1997 zur Einführung von Maßnahmen im Hinblick auf die Auflösung der Regie der Seetransporte in Anwendung von </w:t>
      </w:r>
      <w:r w:rsidR="008E00F1" w:rsidRPr="001D7F5E">
        <w:rPr>
          <w:color w:val="000000"/>
        </w:rPr>
        <w:t>Artikel </w:t>
      </w:r>
      <w:r w:rsidRPr="001D7F5E">
        <w:rPr>
          <w:color w:val="000000"/>
        </w:rPr>
        <w:t xml:space="preserve">3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6 des Gesetzes vom 26. Juli 996 zur Erfüllung der Haushaltskriterien für die Teilnahme Belgiens an der Europäischen Wirtschafts- und Währungsunion </w:t>
      </w:r>
      <w:r w:rsidRPr="001D7F5E">
        <w:rPr>
          <w:i/>
          <w:iCs/>
          <w:color w:val="000000"/>
        </w:rPr>
        <w:t>(offizielle deutsche Übersetzung: Belgisches Staatsblatt vom</w:t>
      </w:r>
      <w:r w:rsidRPr="001D7F5E">
        <w:rPr>
          <w:color w:val="000000"/>
        </w:rPr>
        <w:t xml:space="preserve"> </w:t>
      </w:r>
      <w:r w:rsidRPr="001D7F5E">
        <w:rPr>
          <w:i/>
          <w:iCs/>
          <w:color w:val="000000"/>
        </w:rPr>
        <w:t>18. Februar 2000)</w:t>
      </w:r>
      <w:r w:rsidRPr="001D7F5E">
        <w:rPr>
          <w:color w:val="000000"/>
        </w:rPr>
        <w:t>,</w:t>
      </w:r>
    </w:p>
    <w:p w14:paraId="737FB931" w14:textId="77777777" w:rsidR="00C01498" w:rsidRPr="001D7F5E" w:rsidRDefault="00C01498" w:rsidP="00C01498">
      <w:pPr>
        <w:autoSpaceDE w:val="0"/>
        <w:autoSpaceDN w:val="0"/>
        <w:adjustRightInd w:val="0"/>
        <w:jc w:val="both"/>
        <w:rPr>
          <w:rFonts w:ascii="Courier 10cpi" w:hAnsi="Courier 10cpi"/>
          <w:color w:val="000000"/>
        </w:rPr>
      </w:pPr>
    </w:p>
    <w:p w14:paraId="05F07BA0" w14:textId="58FCD1F3"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den Königlichen Erlass vom 21.</w:t>
      </w:r>
      <w:r w:rsidR="005D29B5" w:rsidRPr="001D7F5E">
        <w:rPr>
          <w:color w:val="000000"/>
        </w:rPr>
        <w:t> </w:t>
      </w:r>
      <w:r w:rsidR="00C01498" w:rsidRPr="001D7F5E">
        <w:rPr>
          <w:color w:val="000000"/>
        </w:rPr>
        <w:t>Februar</w:t>
      </w:r>
      <w:r w:rsidR="005D29B5" w:rsidRPr="001D7F5E">
        <w:rPr>
          <w:color w:val="000000"/>
        </w:rPr>
        <w:t> </w:t>
      </w:r>
      <w:r w:rsidR="00C01498" w:rsidRPr="001D7F5E">
        <w:rPr>
          <w:color w:val="000000"/>
        </w:rPr>
        <w:t xml:space="preserve">1997 zur Abänderung des am 14. Juli 1994 koordinierten Gesetzes über die Gesundheitspflege- und Entschädigungspflichtversicherung in Anwendung von </w:t>
      </w:r>
      <w:r w:rsidRPr="001D7F5E">
        <w:rPr>
          <w:color w:val="000000"/>
        </w:rPr>
        <w:t>Artikel </w:t>
      </w:r>
      <w:r w:rsidR="00C01498" w:rsidRPr="001D7F5E">
        <w:rPr>
          <w:color w:val="000000"/>
        </w:rPr>
        <w:t xml:space="preserve">3 </w:t>
      </w:r>
      <w:r w:rsidR="00BC566A" w:rsidRPr="001D7F5E">
        <w:rPr>
          <w:color w:val="000000"/>
        </w:rPr>
        <w:t>§ </w:t>
      </w:r>
      <w:r w:rsidR="00C01498" w:rsidRPr="001D7F5E">
        <w:rPr>
          <w:color w:val="000000"/>
        </w:rPr>
        <w:t xml:space="preserve">1 </w:t>
      </w:r>
      <w:r w:rsidR="00BC566A" w:rsidRPr="001D7F5E">
        <w:rPr>
          <w:color w:val="000000"/>
        </w:rPr>
        <w:t>Nr. </w:t>
      </w:r>
      <w:r w:rsidR="00C01498" w:rsidRPr="001D7F5E">
        <w:rPr>
          <w:color w:val="000000"/>
        </w:rPr>
        <w:t xml:space="preserve">1 und 4 und </w:t>
      </w:r>
      <w:r w:rsidR="00BC566A" w:rsidRPr="001D7F5E">
        <w:rPr>
          <w:color w:val="000000"/>
        </w:rPr>
        <w:t>§ </w:t>
      </w:r>
      <w:r w:rsidR="00C01498" w:rsidRPr="001D7F5E">
        <w:rPr>
          <w:color w:val="000000"/>
        </w:rPr>
        <w:t xml:space="preserve">2 des Gesetzes vom </w:t>
      </w:r>
      <w:r w:rsidRPr="001D7F5E">
        <w:rPr>
          <w:color w:val="000000"/>
        </w:rPr>
        <w:t>26. Juli 1996</w:t>
      </w:r>
      <w:r w:rsidR="00C01498" w:rsidRPr="001D7F5E">
        <w:rPr>
          <w:color w:val="000000"/>
        </w:rPr>
        <w:t xml:space="preserve"> zur Erfüllung der Haushaltskriterien für die Teilnahme Belgiens an der Europäischen Wirtschafts</w:t>
      </w:r>
      <w:r w:rsidR="00C01498" w:rsidRPr="001D7F5E">
        <w:rPr>
          <w:color w:val="000000"/>
        </w:rPr>
        <w:noBreakHyphen/>
        <w:t xml:space="preserve"> und Währungsunion </w:t>
      </w:r>
      <w:r w:rsidR="00C01498" w:rsidRPr="001D7F5E">
        <w:rPr>
          <w:i/>
          <w:iCs/>
          <w:color w:val="000000"/>
        </w:rPr>
        <w:t>(offizielle deutsche Übersetzung: Belgisches Staatsblatt vom</w:t>
      </w:r>
      <w:r w:rsidR="00C01498" w:rsidRPr="001D7F5E">
        <w:rPr>
          <w:color w:val="000000"/>
        </w:rPr>
        <w:t xml:space="preserve"> </w:t>
      </w:r>
      <w:r w:rsidR="00C01498" w:rsidRPr="001D7F5E">
        <w:rPr>
          <w:i/>
          <w:iCs/>
          <w:color w:val="000000"/>
        </w:rPr>
        <w:t>18. Februar 2000)</w:t>
      </w:r>
      <w:r w:rsidR="00C01498" w:rsidRPr="001D7F5E">
        <w:rPr>
          <w:color w:val="000000"/>
        </w:rPr>
        <w:t>,</w:t>
      </w:r>
    </w:p>
    <w:p w14:paraId="75C34F1C" w14:textId="77777777" w:rsidR="00161611" w:rsidRPr="001D7F5E" w:rsidRDefault="00161611" w:rsidP="00C01498">
      <w:pPr>
        <w:autoSpaceDE w:val="0"/>
        <w:autoSpaceDN w:val="0"/>
        <w:adjustRightInd w:val="0"/>
        <w:jc w:val="both"/>
        <w:rPr>
          <w:color w:val="000000"/>
        </w:rPr>
      </w:pPr>
    </w:p>
    <w:p w14:paraId="60BEE8E5" w14:textId="7CB306F5"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5.</w:t>
      </w:r>
      <w:r w:rsidR="008E00F1" w:rsidRPr="001D7F5E">
        <w:rPr>
          <w:color w:val="000000"/>
        </w:rPr>
        <w:t> </w:t>
      </w:r>
      <w:r w:rsidRPr="001D7F5E">
        <w:rPr>
          <w:color w:val="000000"/>
        </w:rPr>
        <w:t>März</w:t>
      </w:r>
      <w:r w:rsidR="008E00F1" w:rsidRPr="001D7F5E">
        <w:rPr>
          <w:color w:val="000000"/>
        </w:rPr>
        <w:t> </w:t>
      </w:r>
      <w:r w:rsidRPr="001D7F5E">
        <w:rPr>
          <w:color w:val="000000"/>
        </w:rPr>
        <w:t xml:space="preserve">1997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w:t>
      </w:r>
      <w:r w:rsidR="00BC566A" w:rsidRPr="001D7F5E">
        <w:rPr>
          <w:color w:val="000000"/>
        </w:rPr>
        <w:t>§ </w:t>
      </w:r>
      <w:r w:rsidRPr="001D7F5E">
        <w:rPr>
          <w:color w:val="000000"/>
        </w:rPr>
        <w:t>3 des am 14. Juli 1994 koordinierten Gesetzes über die Gesundheitsp</w:t>
      </w:r>
      <w:r w:rsidR="002F13C3" w:rsidRPr="001D7F5E">
        <w:rPr>
          <w:color w:val="000000"/>
        </w:rPr>
        <w:t>flege- und Entschädigungs</w:t>
      </w:r>
      <w:r w:rsidR="002F13C3" w:rsidRPr="001D7F5E">
        <w:rPr>
          <w:color w:val="000000"/>
        </w:rPr>
        <w:softHyphen/>
      </w:r>
      <w:r w:rsidRPr="001D7F5E">
        <w:rPr>
          <w:color w:val="000000"/>
        </w:rPr>
        <w:lastRenderedPageBreak/>
        <w:t>pflichtversicherung</w:t>
      </w:r>
      <w:r w:rsidR="00161611" w:rsidRPr="001D7F5E">
        <w:rPr>
          <w:color w:val="000000"/>
        </w:rPr>
        <w:t xml:space="preserve"> </w:t>
      </w:r>
      <w:r w:rsidRPr="001D7F5E">
        <w:rPr>
          <w:i/>
          <w:iCs/>
          <w:color w:val="000000"/>
        </w:rPr>
        <w:t>(offizielle deutsche Übersetzung: Belgisches Staatsblatt vom</w:t>
      </w:r>
      <w:r w:rsidRPr="001D7F5E">
        <w:rPr>
          <w:color w:val="000000"/>
        </w:rPr>
        <w:t xml:space="preserve"> </w:t>
      </w:r>
      <w:r w:rsidRPr="001D7F5E">
        <w:rPr>
          <w:i/>
          <w:iCs/>
          <w:color w:val="000000"/>
        </w:rPr>
        <w:t>18. Februar 2000)</w:t>
      </w:r>
      <w:r w:rsidR="00A26452" w:rsidRPr="001D7F5E">
        <w:rPr>
          <w:i/>
          <w:iCs/>
          <w:color w:val="000000"/>
        </w:rPr>
        <w:t> (I)</w:t>
      </w:r>
      <w:r w:rsidRPr="001D7F5E">
        <w:rPr>
          <w:color w:val="000000"/>
        </w:rPr>
        <w:t>,</w:t>
      </w:r>
    </w:p>
    <w:p w14:paraId="16F97F9F" w14:textId="77777777" w:rsidR="00C01498" w:rsidRPr="001D7F5E" w:rsidRDefault="00C01498" w:rsidP="00C01498">
      <w:pPr>
        <w:autoSpaceDE w:val="0"/>
        <w:autoSpaceDN w:val="0"/>
        <w:adjustRightInd w:val="0"/>
        <w:jc w:val="both"/>
        <w:rPr>
          <w:color w:val="000000"/>
        </w:rPr>
      </w:pPr>
    </w:p>
    <w:p w14:paraId="7CA1B5D9" w14:textId="66B6E832"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5.</w:t>
      </w:r>
      <w:r w:rsidR="008E00F1" w:rsidRPr="001D7F5E">
        <w:rPr>
          <w:color w:val="000000"/>
        </w:rPr>
        <w:t> </w:t>
      </w:r>
      <w:r w:rsidRPr="001D7F5E">
        <w:rPr>
          <w:color w:val="000000"/>
        </w:rPr>
        <w:t>März</w:t>
      </w:r>
      <w:r w:rsidR="008E00F1" w:rsidRPr="001D7F5E">
        <w:rPr>
          <w:color w:val="000000"/>
        </w:rPr>
        <w:t> </w:t>
      </w:r>
      <w:r w:rsidRPr="001D7F5E">
        <w:rPr>
          <w:color w:val="000000"/>
        </w:rPr>
        <w:t>1997 zur Änderung des Betrags des Eigenanteils der Begünstigten der Gesundheitspflegepflichtversicherung an den Kosten bestimmter Pauschalhonorare für Leistungen der klinischen Biologie</w:t>
      </w:r>
      <w:r w:rsidR="00161611" w:rsidRPr="001D7F5E">
        <w:rPr>
          <w:color w:val="000000"/>
        </w:rPr>
        <w:t xml:space="preserve"> </w:t>
      </w:r>
      <w:r w:rsidRPr="001D7F5E">
        <w:rPr>
          <w:i/>
          <w:iCs/>
          <w:color w:val="000000"/>
        </w:rPr>
        <w:t>(offizielle deutsche Übersetzung: Belgisches Staatsblatt vom</w:t>
      </w:r>
      <w:r w:rsidRPr="001D7F5E">
        <w:rPr>
          <w:color w:val="000000"/>
        </w:rPr>
        <w:t xml:space="preserve"> </w:t>
      </w:r>
      <w:r w:rsidRPr="001D7F5E">
        <w:rPr>
          <w:i/>
          <w:iCs/>
          <w:color w:val="000000"/>
        </w:rPr>
        <w:t>18. Februar 2000)</w:t>
      </w:r>
      <w:r w:rsidR="00A26452" w:rsidRPr="001D7F5E">
        <w:rPr>
          <w:i/>
          <w:iCs/>
          <w:color w:val="000000"/>
        </w:rPr>
        <w:t> (II)</w:t>
      </w:r>
      <w:r w:rsidRPr="001D7F5E">
        <w:rPr>
          <w:color w:val="000000"/>
        </w:rPr>
        <w:t>,</w:t>
      </w:r>
    </w:p>
    <w:p w14:paraId="62CA43C9" w14:textId="77777777" w:rsidR="00C01498" w:rsidRPr="001D7F5E" w:rsidRDefault="00C01498" w:rsidP="00C01498">
      <w:pPr>
        <w:autoSpaceDE w:val="0"/>
        <w:autoSpaceDN w:val="0"/>
        <w:adjustRightInd w:val="0"/>
        <w:jc w:val="both"/>
        <w:rPr>
          <w:color w:val="000000"/>
        </w:rPr>
      </w:pPr>
    </w:p>
    <w:p w14:paraId="04975CE6" w14:textId="695A1F42"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17.</w:t>
      </w:r>
      <w:r w:rsidR="008E00F1" w:rsidRPr="001D7F5E">
        <w:rPr>
          <w:color w:val="000000"/>
        </w:rPr>
        <w:t> </w:t>
      </w:r>
      <w:r w:rsidRPr="001D7F5E">
        <w:rPr>
          <w:color w:val="000000"/>
        </w:rPr>
        <w:t>März</w:t>
      </w:r>
      <w:r w:rsidR="008E00F1" w:rsidRPr="001D7F5E">
        <w:rPr>
          <w:color w:val="000000"/>
        </w:rPr>
        <w:t> </w:t>
      </w:r>
      <w:r w:rsidRPr="001D7F5E">
        <w:rPr>
          <w:color w:val="000000"/>
        </w:rPr>
        <w:t xml:space="preserve">1997 zur Festlegung der Verwaltungskosten der Kasse für Gesundheitspflege der Nationalen Gesellschaft der Belgischen Eisenbahnen in Ausführung von </w:t>
      </w:r>
      <w:r w:rsidR="008E00F1" w:rsidRPr="001D7F5E">
        <w:rPr>
          <w:color w:val="000000"/>
        </w:rPr>
        <w:t>Artikel </w:t>
      </w:r>
      <w:r w:rsidRPr="001D7F5E">
        <w:rPr>
          <w:color w:val="000000"/>
        </w:rPr>
        <w:t xml:space="preserve">10 </w:t>
      </w:r>
      <w:r w:rsidR="00BC566A" w:rsidRPr="001D7F5E">
        <w:rPr>
          <w:color w:val="000000"/>
        </w:rPr>
        <w:t>Nr. </w:t>
      </w:r>
      <w:r w:rsidRPr="001D7F5E">
        <w:rPr>
          <w:color w:val="000000"/>
        </w:rPr>
        <w:t xml:space="preserve">7 des Gesetzes vom </w:t>
      </w:r>
      <w:r w:rsidR="008E00F1" w:rsidRPr="001D7F5E">
        <w:rPr>
          <w:color w:val="000000"/>
        </w:rPr>
        <w:t>26. Juli 1996</w:t>
      </w:r>
      <w:r w:rsidRPr="001D7F5E">
        <w:rPr>
          <w:color w:val="000000"/>
        </w:rPr>
        <w:t xml:space="preserve"> zur Modernisierung der sozialen Sicherheit und zur Sicherung der gesetzlichen Pensionsregelungen </w:t>
      </w:r>
      <w:r w:rsidRPr="001D7F5E">
        <w:rPr>
          <w:i/>
          <w:iCs/>
          <w:color w:val="000000"/>
        </w:rPr>
        <w:t>(offizielle deutsche Übersetzung: Belgisches Staatsblatt vom</w:t>
      </w:r>
      <w:r w:rsidRPr="001D7F5E">
        <w:rPr>
          <w:color w:val="000000"/>
        </w:rPr>
        <w:t xml:space="preserve"> </w:t>
      </w:r>
      <w:r w:rsidRPr="001D7F5E">
        <w:rPr>
          <w:i/>
          <w:iCs/>
          <w:color w:val="000000"/>
        </w:rPr>
        <w:t>18. Februar 2000)</w:t>
      </w:r>
      <w:r w:rsidRPr="001D7F5E">
        <w:rPr>
          <w:color w:val="000000"/>
        </w:rPr>
        <w:t>,</w:t>
      </w:r>
    </w:p>
    <w:p w14:paraId="3DD3A617" w14:textId="77777777" w:rsidR="00C01498" w:rsidRPr="001D7F5E" w:rsidRDefault="00C01498" w:rsidP="00C01498">
      <w:pPr>
        <w:autoSpaceDE w:val="0"/>
        <w:autoSpaceDN w:val="0"/>
        <w:adjustRightInd w:val="0"/>
        <w:jc w:val="both"/>
        <w:rPr>
          <w:color w:val="000000"/>
        </w:rPr>
      </w:pPr>
    </w:p>
    <w:p w14:paraId="7B97A595" w14:textId="38947063"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24.</w:t>
      </w:r>
      <w:r w:rsidR="008E00F1" w:rsidRPr="001D7F5E">
        <w:rPr>
          <w:color w:val="000000"/>
        </w:rPr>
        <w:t> </w:t>
      </w:r>
      <w:r w:rsidRPr="001D7F5E">
        <w:rPr>
          <w:color w:val="000000"/>
        </w:rPr>
        <w:t>März</w:t>
      </w:r>
      <w:r w:rsidR="008E00F1" w:rsidRPr="001D7F5E">
        <w:rPr>
          <w:color w:val="000000"/>
        </w:rPr>
        <w:t> </w:t>
      </w:r>
      <w:r w:rsidRPr="001D7F5E">
        <w:rPr>
          <w:color w:val="000000"/>
        </w:rPr>
        <w:t xml:space="preserve">1997 zur Ausführung von </w:t>
      </w:r>
      <w:r w:rsidR="008E00F1" w:rsidRPr="001D7F5E">
        <w:rPr>
          <w:color w:val="000000"/>
        </w:rPr>
        <w:t>Artikel </w:t>
      </w:r>
      <w:r w:rsidRPr="001D7F5E">
        <w:rPr>
          <w:color w:val="000000"/>
        </w:rPr>
        <w:t xml:space="preserve">10 </w:t>
      </w:r>
      <w:r w:rsidR="00BC566A" w:rsidRPr="001D7F5E">
        <w:rPr>
          <w:color w:val="000000"/>
        </w:rPr>
        <w:t>Nr. </w:t>
      </w:r>
      <w:r w:rsidRPr="001D7F5E">
        <w:rPr>
          <w:color w:val="000000"/>
        </w:rPr>
        <w:t xml:space="preserve">2 des Gesetzes vom </w:t>
      </w:r>
      <w:r w:rsidR="008E00F1" w:rsidRPr="001D7F5E">
        <w:rPr>
          <w:color w:val="000000"/>
        </w:rPr>
        <w:t>26. Juli 1996</w:t>
      </w:r>
      <w:r w:rsidRPr="001D7F5E">
        <w:rPr>
          <w:color w:val="000000"/>
        </w:rPr>
        <w:t xml:space="preserve"> zur Modernisierung der sozialen Sicherheit und zur Sicherung der gesetzlichen Pensionsregelungen </w:t>
      </w:r>
      <w:r w:rsidRPr="001D7F5E">
        <w:rPr>
          <w:i/>
          <w:iCs/>
          <w:color w:val="000000"/>
        </w:rPr>
        <w:t>(offizielle deutsche Übersetzung: Belgisches Staatsblatt vom 18. Februar 2000)</w:t>
      </w:r>
      <w:r w:rsidRPr="001D7F5E">
        <w:rPr>
          <w:color w:val="000000"/>
        </w:rPr>
        <w:t>,</w:t>
      </w:r>
    </w:p>
    <w:p w14:paraId="03B82E2F" w14:textId="77777777" w:rsidR="00C01498" w:rsidRPr="001D7F5E" w:rsidRDefault="00C01498" w:rsidP="00C01498">
      <w:pPr>
        <w:autoSpaceDE w:val="0"/>
        <w:autoSpaceDN w:val="0"/>
        <w:adjustRightInd w:val="0"/>
        <w:jc w:val="both"/>
        <w:rPr>
          <w:color w:val="000000"/>
        </w:rPr>
      </w:pPr>
    </w:p>
    <w:p w14:paraId="4BD067A9" w14:textId="5609B171"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13.</w:t>
      </w:r>
      <w:r w:rsidR="005D29B5" w:rsidRPr="001D7F5E">
        <w:rPr>
          <w:color w:val="000000"/>
        </w:rPr>
        <w:t> </w:t>
      </w:r>
      <w:r w:rsidRPr="001D7F5E">
        <w:rPr>
          <w:color w:val="000000"/>
        </w:rPr>
        <w:t>April</w:t>
      </w:r>
      <w:r w:rsidR="005D29B5" w:rsidRPr="001D7F5E">
        <w:rPr>
          <w:color w:val="000000"/>
        </w:rPr>
        <w:t> </w:t>
      </w:r>
      <w:r w:rsidRPr="001D7F5E">
        <w:rPr>
          <w:color w:val="000000"/>
        </w:rPr>
        <w:t xml:space="preserve">1997 zur Abänderung von </w:t>
      </w:r>
      <w:r w:rsidR="008E00F1" w:rsidRPr="001D7F5E">
        <w:rPr>
          <w:color w:val="000000"/>
        </w:rPr>
        <w:t>Artikel </w:t>
      </w:r>
      <w:r w:rsidRPr="001D7F5E">
        <w:rPr>
          <w:color w:val="000000"/>
        </w:rPr>
        <w:t>22 des am 14. Juli 1994 koordinierten Gesetzes über die Gesundheitspflege- und Entschädigungs</w:t>
      </w:r>
      <w:r w:rsidR="002F13C3" w:rsidRPr="001D7F5E">
        <w:rPr>
          <w:color w:val="000000"/>
        </w:rPr>
        <w:softHyphen/>
      </w:r>
      <w:r w:rsidRPr="001D7F5E">
        <w:rPr>
          <w:color w:val="000000"/>
        </w:rPr>
        <w:t xml:space="preserve">pflichtversicherung in Ausführung von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 xml:space="preserve">4 des Gesetzes vom </w:t>
      </w:r>
      <w:r w:rsidR="008E00F1" w:rsidRPr="001D7F5E">
        <w:rPr>
          <w:color w:val="000000"/>
        </w:rPr>
        <w:t>26. Juli 1996</w:t>
      </w:r>
      <w:r w:rsidRPr="001D7F5E">
        <w:rPr>
          <w:color w:val="000000"/>
        </w:rPr>
        <w:t xml:space="preserve"> zur Modernisierung der sozialen Sicherheit und zur Sicherung der gesetzlichen Pensionsregelungen </w:t>
      </w:r>
      <w:r w:rsidRPr="001D7F5E">
        <w:rPr>
          <w:i/>
          <w:iCs/>
          <w:color w:val="000000"/>
        </w:rPr>
        <w:t>(offizielle deutsche Übersetzung: Belgisches Staatsblatt vom</w:t>
      </w:r>
      <w:r w:rsidRPr="001D7F5E">
        <w:rPr>
          <w:color w:val="000000"/>
        </w:rPr>
        <w:t xml:space="preserve"> </w:t>
      </w:r>
      <w:r w:rsidRPr="001D7F5E">
        <w:rPr>
          <w:i/>
          <w:iCs/>
          <w:color w:val="000000"/>
        </w:rPr>
        <w:t>18. Februar 2000)</w:t>
      </w:r>
      <w:r w:rsidRPr="001D7F5E">
        <w:rPr>
          <w:color w:val="000000"/>
        </w:rPr>
        <w:t>,</w:t>
      </w:r>
    </w:p>
    <w:p w14:paraId="1525AD24" w14:textId="77777777" w:rsidR="00C01498" w:rsidRPr="001D7F5E" w:rsidRDefault="00C01498" w:rsidP="00C01498">
      <w:pPr>
        <w:autoSpaceDE w:val="0"/>
        <w:autoSpaceDN w:val="0"/>
        <w:adjustRightInd w:val="0"/>
        <w:jc w:val="both"/>
        <w:rPr>
          <w:color w:val="000000"/>
        </w:rPr>
      </w:pPr>
    </w:p>
    <w:p w14:paraId="61700363" w14:textId="27F63B1A"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16.</w:t>
      </w:r>
      <w:r w:rsidR="008E00F1" w:rsidRPr="001D7F5E">
        <w:rPr>
          <w:color w:val="000000"/>
        </w:rPr>
        <w:t> </w:t>
      </w:r>
      <w:r w:rsidRPr="001D7F5E">
        <w:rPr>
          <w:color w:val="000000"/>
        </w:rPr>
        <w:t>April</w:t>
      </w:r>
      <w:r w:rsidR="008E00F1" w:rsidRPr="001D7F5E">
        <w:rPr>
          <w:color w:val="000000"/>
        </w:rPr>
        <w:t> </w:t>
      </w:r>
      <w:r w:rsidRPr="001D7F5E">
        <w:rPr>
          <w:color w:val="000000"/>
        </w:rPr>
        <w:t xml:space="preserve">1997 zur Einführung von Maßnahmen, um das Recht auf erhöhte Beteiligung der Versicherung auf andere Kategorien von Begünstigten auszudehnen in Anwendung der </w:t>
      </w:r>
      <w:r w:rsidR="008E00F1" w:rsidRPr="001D7F5E">
        <w:rPr>
          <w:color w:val="000000"/>
        </w:rPr>
        <w:t>Artikel </w:t>
      </w:r>
      <w:r w:rsidRPr="001D7F5E">
        <w:rPr>
          <w:color w:val="000000"/>
        </w:rPr>
        <w:t xml:space="preserve">11 </w:t>
      </w:r>
      <w:r w:rsidR="00BC566A" w:rsidRPr="001D7F5E">
        <w:rPr>
          <w:color w:val="000000"/>
        </w:rPr>
        <w:t>Nr. </w:t>
      </w:r>
      <w:r w:rsidRPr="001D7F5E">
        <w:rPr>
          <w:color w:val="000000"/>
        </w:rPr>
        <w:t xml:space="preserve">1 und 49 des Gesetzes vom </w:t>
      </w:r>
      <w:r w:rsidR="008E00F1" w:rsidRPr="001D7F5E">
        <w:rPr>
          <w:color w:val="000000"/>
        </w:rPr>
        <w:t>26. Juli 1996</w:t>
      </w:r>
      <w:r w:rsidRPr="001D7F5E">
        <w:rPr>
          <w:color w:val="000000"/>
        </w:rPr>
        <w:t xml:space="preserve"> zur Modernisierung der sozialen Sicherheit und zur Sicherung der gesetzlichen Pensionsregelungen </w:t>
      </w:r>
      <w:r w:rsidRPr="001D7F5E">
        <w:rPr>
          <w:i/>
          <w:iCs/>
          <w:color w:val="000000"/>
        </w:rPr>
        <w:t>(offizielle deutsche Übersetzung: Belgisches Staatsblatt vom 18. Februar 2000)</w:t>
      </w:r>
      <w:r w:rsidRPr="001D7F5E">
        <w:rPr>
          <w:color w:val="000000"/>
        </w:rPr>
        <w:t>,</w:t>
      </w:r>
    </w:p>
    <w:p w14:paraId="213EC77B" w14:textId="77777777" w:rsidR="00C01498" w:rsidRPr="001D7F5E" w:rsidRDefault="00C01498" w:rsidP="00C01498">
      <w:pPr>
        <w:autoSpaceDE w:val="0"/>
        <w:autoSpaceDN w:val="0"/>
        <w:adjustRightInd w:val="0"/>
        <w:jc w:val="both"/>
        <w:rPr>
          <w:color w:val="000000"/>
        </w:rPr>
      </w:pPr>
    </w:p>
    <w:p w14:paraId="00777D59" w14:textId="3EC33F0A"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25.</w:t>
      </w:r>
      <w:r w:rsidR="008E00F1" w:rsidRPr="001D7F5E">
        <w:rPr>
          <w:color w:val="000000"/>
        </w:rPr>
        <w:t> </w:t>
      </w:r>
      <w:r w:rsidRPr="001D7F5E">
        <w:rPr>
          <w:color w:val="000000"/>
        </w:rPr>
        <w:t>April</w:t>
      </w:r>
      <w:r w:rsidR="008E00F1" w:rsidRPr="001D7F5E">
        <w:rPr>
          <w:color w:val="000000"/>
        </w:rPr>
        <w:t> </w:t>
      </w:r>
      <w:r w:rsidRPr="001D7F5E">
        <w:rPr>
          <w:color w:val="000000"/>
        </w:rPr>
        <w:t xml:space="preserve">1997 zur Reorganisation der Gesundheitspflege in Anwendung von </w:t>
      </w:r>
      <w:r w:rsidR="008E00F1" w:rsidRPr="001D7F5E">
        <w:rPr>
          <w:color w:val="000000"/>
        </w:rPr>
        <w:t>Artikel </w:t>
      </w:r>
      <w:r w:rsidRPr="001D7F5E">
        <w:rPr>
          <w:color w:val="000000"/>
        </w:rPr>
        <w:t xml:space="preserve">3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4 des Gesetzes vom </w:t>
      </w:r>
      <w:r w:rsidR="008E00F1" w:rsidRPr="001D7F5E">
        <w:rPr>
          <w:color w:val="000000"/>
        </w:rPr>
        <w:t>26. Juli 1996</w:t>
      </w:r>
      <w:r w:rsidRPr="001D7F5E">
        <w:rPr>
          <w:color w:val="000000"/>
        </w:rPr>
        <w:t xml:space="preserve"> zur Erfüllung der Haushaltskriterien für die Teilnahme Belgiens an der Europäischen Wirtschafts</w:t>
      </w:r>
      <w:r w:rsidRPr="001D7F5E">
        <w:rPr>
          <w:color w:val="000000"/>
        </w:rPr>
        <w:noBreakHyphen/>
        <w:t xml:space="preserve"> und Währungsunion und der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 xml:space="preserve">2 und 13 </w:t>
      </w:r>
      <w:r w:rsidR="00BC566A" w:rsidRPr="001D7F5E">
        <w:rPr>
          <w:color w:val="000000"/>
        </w:rPr>
        <w:t>Nr. </w:t>
      </w:r>
      <w:r w:rsidRPr="001D7F5E">
        <w:rPr>
          <w:color w:val="000000"/>
        </w:rPr>
        <w:t xml:space="preserve">1 des Gesetzes vom </w:t>
      </w:r>
      <w:r w:rsidR="008E00F1" w:rsidRPr="001D7F5E">
        <w:rPr>
          <w:color w:val="000000"/>
        </w:rPr>
        <w:t>26. Juli 1996</w:t>
      </w:r>
      <w:r w:rsidRPr="001D7F5E">
        <w:rPr>
          <w:color w:val="000000"/>
        </w:rPr>
        <w:t xml:space="preserve"> zur Modernisierung der sozialen Sicherheit und zur Sicherung der gesetzlichen Pensionsregelunge</w:t>
      </w:r>
      <w:r w:rsidR="00A26452" w:rsidRPr="001D7F5E">
        <w:rPr>
          <w:color w:val="000000"/>
        </w:rPr>
        <w:t>n</w:t>
      </w:r>
      <w:r w:rsidR="000318E5" w:rsidRPr="001D7F5E">
        <w:rPr>
          <w:color w:val="000000"/>
        </w:rPr>
        <w:t xml:space="preserve"> </w:t>
      </w:r>
      <w:r w:rsidRPr="001D7F5E">
        <w:rPr>
          <w:i/>
          <w:iCs/>
          <w:color w:val="000000"/>
        </w:rPr>
        <w:t>(offizielle deutsche Übersetzung: Belgisches Staatsblatt vom 18. Februar 2000)</w:t>
      </w:r>
      <w:r w:rsidR="00A26452" w:rsidRPr="001D7F5E">
        <w:rPr>
          <w:i/>
          <w:iCs/>
          <w:color w:val="000000"/>
        </w:rPr>
        <w:t> (I)</w:t>
      </w:r>
      <w:r w:rsidRPr="001D7F5E">
        <w:rPr>
          <w:color w:val="000000"/>
        </w:rPr>
        <w:t>,</w:t>
      </w:r>
    </w:p>
    <w:p w14:paraId="031073A3" w14:textId="77777777" w:rsidR="00C01498" w:rsidRPr="001D7F5E" w:rsidRDefault="00C01498" w:rsidP="00C01498">
      <w:pPr>
        <w:autoSpaceDE w:val="0"/>
        <w:autoSpaceDN w:val="0"/>
        <w:adjustRightInd w:val="0"/>
        <w:jc w:val="both"/>
        <w:rPr>
          <w:rFonts w:ascii="Courier 10cpi" w:hAnsi="Courier 10cpi"/>
          <w:color w:val="000000"/>
        </w:rPr>
      </w:pPr>
    </w:p>
    <w:p w14:paraId="2930DF74" w14:textId="07F2A23D"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den Königlichen Erlass vom 25.</w:t>
      </w:r>
      <w:r w:rsidR="005D29B5" w:rsidRPr="001D7F5E">
        <w:rPr>
          <w:color w:val="000000"/>
        </w:rPr>
        <w:t> </w:t>
      </w:r>
      <w:r w:rsidR="00C01498" w:rsidRPr="001D7F5E">
        <w:rPr>
          <w:color w:val="000000"/>
        </w:rPr>
        <w:t>April</w:t>
      </w:r>
      <w:r w:rsidR="005D29B5" w:rsidRPr="001D7F5E">
        <w:rPr>
          <w:color w:val="000000"/>
        </w:rPr>
        <w:t> </w:t>
      </w:r>
      <w:r w:rsidR="00C01498" w:rsidRPr="001D7F5E">
        <w:rPr>
          <w:color w:val="000000"/>
        </w:rPr>
        <w:t>1997 zur Abänderung des am 14.</w:t>
      </w:r>
      <w:r w:rsidR="005D29B5" w:rsidRPr="001D7F5E">
        <w:rPr>
          <w:color w:val="000000"/>
        </w:rPr>
        <w:t> </w:t>
      </w:r>
      <w:r w:rsidR="00C01498" w:rsidRPr="001D7F5E">
        <w:rPr>
          <w:color w:val="000000"/>
        </w:rPr>
        <w:t>Juli</w:t>
      </w:r>
      <w:r w:rsidR="005D29B5" w:rsidRPr="001D7F5E">
        <w:rPr>
          <w:color w:val="000000"/>
        </w:rPr>
        <w:t> </w:t>
      </w:r>
      <w:r w:rsidR="00C01498" w:rsidRPr="001D7F5E">
        <w:rPr>
          <w:color w:val="000000"/>
        </w:rPr>
        <w:t>1994 koordinierten Gesetzes über die Gesundheitspflege</w:t>
      </w:r>
      <w:r w:rsidR="00C01498" w:rsidRPr="001D7F5E">
        <w:rPr>
          <w:color w:val="000000"/>
        </w:rPr>
        <w:noBreakHyphen/>
        <w:t xml:space="preserve"> und Entschädigungspflichtversicherung in Anwendung von </w:t>
      </w:r>
      <w:r w:rsidRPr="001D7F5E">
        <w:rPr>
          <w:color w:val="000000"/>
        </w:rPr>
        <w:t>Artikel </w:t>
      </w:r>
      <w:r w:rsidR="00C01498" w:rsidRPr="001D7F5E">
        <w:rPr>
          <w:color w:val="000000"/>
        </w:rPr>
        <w:t xml:space="preserve">10 </w:t>
      </w:r>
      <w:r w:rsidR="00BC566A" w:rsidRPr="001D7F5E">
        <w:rPr>
          <w:color w:val="000000"/>
        </w:rPr>
        <w:t>Nr. </w:t>
      </w:r>
      <w:r w:rsidR="00C01498" w:rsidRPr="001D7F5E">
        <w:rPr>
          <w:color w:val="000000"/>
        </w:rPr>
        <w:t xml:space="preserve">1 und 2 des Gesetzes vom </w:t>
      </w:r>
      <w:r w:rsidRPr="001D7F5E">
        <w:rPr>
          <w:color w:val="000000"/>
        </w:rPr>
        <w:t>26. Juli 1996</w:t>
      </w:r>
      <w:r w:rsidR="00C01498" w:rsidRPr="001D7F5E">
        <w:rPr>
          <w:color w:val="000000"/>
        </w:rPr>
        <w:t xml:space="preserve"> zur Modernisierung der sozialen Sicherheit und zur Sicherung der gesetzlichen Pensionsregelungen</w:t>
      </w:r>
      <w:r w:rsidR="000318E5" w:rsidRPr="001D7F5E">
        <w:rPr>
          <w:color w:val="000000"/>
        </w:rPr>
        <w:t xml:space="preserve"> </w:t>
      </w:r>
      <w:r w:rsidR="00C01498" w:rsidRPr="001D7F5E">
        <w:rPr>
          <w:i/>
          <w:iCs/>
          <w:color w:val="000000"/>
        </w:rPr>
        <w:t>(offizielle deutsche Übersetzung: Belgisches Staatsblatt vom</w:t>
      </w:r>
      <w:r w:rsidR="00C01498" w:rsidRPr="001D7F5E">
        <w:rPr>
          <w:color w:val="000000"/>
        </w:rPr>
        <w:t xml:space="preserve"> </w:t>
      </w:r>
      <w:r w:rsidR="00C01498" w:rsidRPr="001D7F5E">
        <w:rPr>
          <w:i/>
          <w:iCs/>
          <w:color w:val="000000"/>
        </w:rPr>
        <w:t>18. Februar 2000)</w:t>
      </w:r>
      <w:r w:rsidR="00A26452" w:rsidRPr="001D7F5E">
        <w:rPr>
          <w:i/>
          <w:iCs/>
          <w:color w:val="000000"/>
        </w:rPr>
        <w:t> (II)</w:t>
      </w:r>
      <w:r w:rsidR="00C01498" w:rsidRPr="001D7F5E">
        <w:rPr>
          <w:color w:val="000000"/>
        </w:rPr>
        <w:t>,</w:t>
      </w:r>
    </w:p>
    <w:p w14:paraId="52F91CB2" w14:textId="77777777" w:rsidR="00C01498" w:rsidRPr="001D7F5E" w:rsidRDefault="00C01498" w:rsidP="00C01498">
      <w:pPr>
        <w:autoSpaceDE w:val="0"/>
        <w:autoSpaceDN w:val="0"/>
        <w:adjustRightInd w:val="0"/>
        <w:jc w:val="both"/>
        <w:rPr>
          <w:color w:val="000000"/>
        </w:rPr>
      </w:pPr>
    </w:p>
    <w:p w14:paraId="39CEC905" w14:textId="0961CC98"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25.</w:t>
      </w:r>
      <w:r w:rsidR="008E00F1" w:rsidRPr="001D7F5E">
        <w:rPr>
          <w:color w:val="000000"/>
        </w:rPr>
        <w:t> </w:t>
      </w:r>
      <w:r w:rsidRPr="001D7F5E">
        <w:rPr>
          <w:color w:val="000000"/>
        </w:rPr>
        <w:t>April</w:t>
      </w:r>
      <w:r w:rsidR="008E00F1" w:rsidRPr="001D7F5E">
        <w:rPr>
          <w:color w:val="000000"/>
        </w:rPr>
        <w:t> </w:t>
      </w:r>
      <w:r w:rsidRPr="001D7F5E">
        <w:rPr>
          <w:color w:val="000000"/>
        </w:rPr>
        <w:t>1997 zur Änderung der Versicherungseinkünfte in der Gesundheitspflege</w:t>
      </w:r>
      <w:r w:rsidRPr="001D7F5E">
        <w:rPr>
          <w:color w:val="000000"/>
        </w:rPr>
        <w:noBreakHyphen/>
        <w:t xml:space="preserve"> und Entschädigungspflichtversicherung in Anwendung von </w:t>
      </w:r>
      <w:r w:rsidR="008E00F1" w:rsidRPr="001D7F5E">
        <w:rPr>
          <w:color w:val="000000"/>
        </w:rPr>
        <w:t>Artikel </w:t>
      </w:r>
      <w:r w:rsidRPr="001D7F5E">
        <w:rPr>
          <w:color w:val="000000"/>
        </w:rPr>
        <w:t xml:space="preserve">10 </w:t>
      </w:r>
      <w:r w:rsidR="00BC566A" w:rsidRPr="001D7F5E">
        <w:rPr>
          <w:color w:val="000000"/>
        </w:rPr>
        <w:t>Nr. </w:t>
      </w:r>
      <w:r w:rsidRPr="001D7F5E">
        <w:rPr>
          <w:color w:val="000000"/>
        </w:rPr>
        <w:t xml:space="preserve">4 des Gesetzes vom </w:t>
      </w:r>
      <w:r w:rsidR="008E00F1" w:rsidRPr="001D7F5E">
        <w:rPr>
          <w:color w:val="000000"/>
        </w:rPr>
        <w:t>26. Juli 1996</w:t>
      </w:r>
      <w:r w:rsidRPr="001D7F5E">
        <w:rPr>
          <w:color w:val="000000"/>
        </w:rPr>
        <w:t xml:space="preserve"> zur Modernisierung der sozialen Sicherheit und zur Sicherung der gesetzlichen Pensionsregelungen</w:t>
      </w:r>
      <w:r w:rsidR="000318E5" w:rsidRPr="001D7F5E">
        <w:rPr>
          <w:color w:val="000000"/>
        </w:rPr>
        <w:t xml:space="preserve"> </w:t>
      </w:r>
      <w:r w:rsidRPr="001D7F5E">
        <w:rPr>
          <w:i/>
          <w:iCs/>
          <w:color w:val="000000"/>
        </w:rPr>
        <w:t>(offizielle deutsche Übersetzung: Belgisches Staatsblatt vom</w:t>
      </w:r>
      <w:r w:rsidRPr="001D7F5E">
        <w:rPr>
          <w:color w:val="000000"/>
        </w:rPr>
        <w:t xml:space="preserve"> </w:t>
      </w:r>
      <w:r w:rsidRPr="001D7F5E">
        <w:rPr>
          <w:i/>
          <w:iCs/>
          <w:color w:val="000000"/>
        </w:rPr>
        <w:t>18. Februar 2000)</w:t>
      </w:r>
      <w:r w:rsidR="00A26452" w:rsidRPr="001D7F5E">
        <w:rPr>
          <w:i/>
          <w:iCs/>
          <w:color w:val="000000"/>
        </w:rPr>
        <w:t> (III)</w:t>
      </w:r>
      <w:r w:rsidRPr="001D7F5E">
        <w:rPr>
          <w:color w:val="000000"/>
        </w:rPr>
        <w:t>,</w:t>
      </w:r>
    </w:p>
    <w:p w14:paraId="4D0299A2" w14:textId="77777777" w:rsidR="00C01498" w:rsidRPr="001D7F5E" w:rsidRDefault="00C01498" w:rsidP="00C01498">
      <w:pPr>
        <w:autoSpaceDE w:val="0"/>
        <w:autoSpaceDN w:val="0"/>
        <w:adjustRightInd w:val="0"/>
        <w:jc w:val="both"/>
        <w:rPr>
          <w:color w:val="000000"/>
        </w:rPr>
      </w:pPr>
    </w:p>
    <w:p w14:paraId="77CCCD5D" w14:textId="56126155" w:rsidR="00C01498" w:rsidRPr="001D7F5E" w:rsidRDefault="00C01498" w:rsidP="00C01498">
      <w:pPr>
        <w:autoSpaceDE w:val="0"/>
        <w:autoSpaceDN w:val="0"/>
        <w:adjustRightInd w:val="0"/>
        <w:jc w:val="both"/>
        <w:rPr>
          <w:color w:val="000000"/>
        </w:rPr>
      </w:pPr>
      <w:r w:rsidRPr="001D7F5E">
        <w:rPr>
          <w:color w:val="000000"/>
        </w:rPr>
        <w:lastRenderedPageBreak/>
        <w:t>-</w:t>
      </w:r>
      <w:r w:rsidR="008E00F1" w:rsidRPr="001D7F5E">
        <w:rPr>
          <w:color w:val="000000"/>
        </w:rPr>
        <w:t> </w:t>
      </w:r>
      <w:r w:rsidRPr="001D7F5E">
        <w:rPr>
          <w:color w:val="000000"/>
        </w:rPr>
        <w:t>den Königlichen Erlass vom 25.</w:t>
      </w:r>
      <w:r w:rsidR="008E00F1" w:rsidRPr="001D7F5E">
        <w:rPr>
          <w:color w:val="000000"/>
        </w:rPr>
        <w:t> </w:t>
      </w:r>
      <w:r w:rsidRPr="001D7F5E">
        <w:rPr>
          <w:color w:val="000000"/>
        </w:rPr>
        <w:t>April</w:t>
      </w:r>
      <w:r w:rsidR="008E00F1" w:rsidRPr="001D7F5E">
        <w:rPr>
          <w:color w:val="000000"/>
        </w:rPr>
        <w:t> </w:t>
      </w:r>
      <w:r w:rsidRPr="001D7F5E">
        <w:rPr>
          <w:color w:val="000000"/>
        </w:rPr>
        <w:t xml:space="preserve">1997 zur Einführung von Maßnahmen zur Ausführung von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 xml:space="preserve">3 des Gesetzes vom </w:t>
      </w:r>
      <w:r w:rsidR="008E00F1" w:rsidRPr="001D7F5E">
        <w:rPr>
          <w:color w:val="000000"/>
        </w:rPr>
        <w:t>26. Juli 1996</w:t>
      </w:r>
      <w:r w:rsidRPr="001D7F5E">
        <w:rPr>
          <w:color w:val="000000"/>
        </w:rPr>
        <w:t xml:space="preserve"> zur Modernisierung der sozialen Sicherheit und zur Sicherung der gesetzlichen Pensionsregelungen hinsichtlich der Hilfe, die den Vertrauensärzten der Versicherungsträger von bestimmten heilhilfsberuflichen Mitarbeitern erbracht wird</w:t>
      </w:r>
      <w:r w:rsidR="000318E5" w:rsidRPr="001D7F5E">
        <w:rPr>
          <w:color w:val="000000"/>
        </w:rPr>
        <w:t xml:space="preserve"> </w:t>
      </w:r>
      <w:r w:rsidRPr="001D7F5E">
        <w:rPr>
          <w:i/>
          <w:iCs/>
          <w:color w:val="000000"/>
        </w:rPr>
        <w:t>(offizielle deutsche Übersetzung: Belgisches Staatsblatt vom</w:t>
      </w:r>
      <w:r w:rsidRPr="001D7F5E">
        <w:rPr>
          <w:color w:val="000000"/>
        </w:rPr>
        <w:t xml:space="preserve"> </w:t>
      </w:r>
      <w:r w:rsidRPr="001D7F5E">
        <w:rPr>
          <w:i/>
          <w:iCs/>
          <w:color w:val="000000"/>
        </w:rPr>
        <w:t>18. Februar 2000)</w:t>
      </w:r>
      <w:r w:rsidR="00A26452" w:rsidRPr="001D7F5E">
        <w:rPr>
          <w:i/>
          <w:iCs/>
          <w:color w:val="000000"/>
        </w:rPr>
        <w:t> (IV)</w:t>
      </w:r>
      <w:r w:rsidRPr="001D7F5E">
        <w:rPr>
          <w:color w:val="000000"/>
        </w:rPr>
        <w:t>,</w:t>
      </w:r>
    </w:p>
    <w:p w14:paraId="06EF701C" w14:textId="77777777" w:rsidR="00C01498" w:rsidRPr="001D7F5E" w:rsidRDefault="00C01498" w:rsidP="00C01498">
      <w:pPr>
        <w:autoSpaceDE w:val="0"/>
        <w:autoSpaceDN w:val="0"/>
        <w:adjustRightInd w:val="0"/>
        <w:jc w:val="both"/>
        <w:rPr>
          <w:color w:val="000000"/>
        </w:rPr>
      </w:pPr>
    </w:p>
    <w:p w14:paraId="2AAC9773" w14:textId="30A068AA"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25.</w:t>
      </w:r>
      <w:r w:rsidR="005D29B5" w:rsidRPr="001D7F5E">
        <w:rPr>
          <w:color w:val="000000"/>
        </w:rPr>
        <w:t> </w:t>
      </w:r>
      <w:r w:rsidRPr="001D7F5E">
        <w:rPr>
          <w:color w:val="000000"/>
        </w:rPr>
        <w:t>April</w:t>
      </w:r>
      <w:r w:rsidR="005D29B5" w:rsidRPr="001D7F5E">
        <w:rPr>
          <w:color w:val="000000"/>
        </w:rPr>
        <w:t> </w:t>
      </w:r>
      <w:r w:rsidRPr="001D7F5E">
        <w:rPr>
          <w:color w:val="000000"/>
        </w:rPr>
        <w:t xml:space="preserve">1997 zur Einführung von Maßnahmen zur Erweiterung und Erleichterung des Zugangs zur Gesundheitspflegeversicherungsregelung, insbesondere für sozioökonomisch benachteiligte Gruppen, in Ausführung der </w:t>
      </w:r>
      <w:r w:rsidR="008E00F1" w:rsidRPr="001D7F5E">
        <w:rPr>
          <w:color w:val="000000"/>
        </w:rPr>
        <w:t>Artikel </w:t>
      </w:r>
      <w:r w:rsidRPr="001D7F5E">
        <w:rPr>
          <w:color w:val="000000"/>
        </w:rPr>
        <w:t xml:space="preserve">11 </w:t>
      </w:r>
      <w:r w:rsidR="00BC566A" w:rsidRPr="001D7F5E">
        <w:rPr>
          <w:color w:val="000000"/>
        </w:rPr>
        <w:t>Nr. </w:t>
      </w:r>
      <w:r w:rsidRPr="001D7F5E">
        <w:rPr>
          <w:color w:val="000000"/>
        </w:rPr>
        <w:t xml:space="preserve">2, 41 und 49 des Gesetzes vom </w:t>
      </w:r>
      <w:r w:rsidR="008E00F1" w:rsidRPr="001D7F5E">
        <w:rPr>
          <w:color w:val="000000"/>
        </w:rPr>
        <w:t>26. Juli 1996</w:t>
      </w:r>
      <w:r w:rsidRPr="001D7F5E">
        <w:rPr>
          <w:color w:val="000000"/>
        </w:rPr>
        <w:t xml:space="preserve"> zur Modernisierung der sozialen Sicherheit und zur Sicherung der gesetzlichen Pensionsregelungen</w:t>
      </w:r>
      <w:r w:rsidR="000318E5" w:rsidRPr="001D7F5E">
        <w:rPr>
          <w:color w:val="000000"/>
        </w:rPr>
        <w:t xml:space="preserve"> </w:t>
      </w:r>
      <w:r w:rsidRPr="001D7F5E">
        <w:rPr>
          <w:i/>
          <w:iCs/>
          <w:color w:val="000000"/>
        </w:rPr>
        <w:t>(offizielle deutsche Übersetzung: Belgisches Staatsblatt vom</w:t>
      </w:r>
      <w:r w:rsidRPr="001D7F5E">
        <w:rPr>
          <w:color w:val="000000"/>
        </w:rPr>
        <w:t xml:space="preserve"> </w:t>
      </w:r>
      <w:r w:rsidRPr="001D7F5E">
        <w:rPr>
          <w:i/>
          <w:iCs/>
          <w:color w:val="000000"/>
        </w:rPr>
        <w:t>18. Februar 2000)</w:t>
      </w:r>
      <w:r w:rsidR="00A26452" w:rsidRPr="001D7F5E">
        <w:rPr>
          <w:i/>
          <w:iCs/>
          <w:color w:val="000000"/>
        </w:rPr>
        <w:t> (V)</w:t>
      </w:r>
      <w:r w:rsidRPr="001D7F5E">
        <w:rPr>
          <w:color w:val="000000"/>
        </w:rPr>
        <w:t>,</w:t>
      </w:r>
    </w:p>
    <w:p w14:paraId="3A3ACFE0" w14:textId="77777777" w:rsidR="00C01498" w:rsidRPr="001D7F5E" w:rsidRDefault="00C01498" w:rsidP="00C01498">
      <w:pPr>
        <w:autoSpaceDE w:val="0"/>
        <w:autoSpaceDN w:val="0"/>
        <w:adjustRightInd w:val="0"/>
        <w:jc w:val="both"/>
        <w:rPr>
          <w:color w:val="000000"/>
        </w:rPr>
      </w:pPr>
    </w:p>
    <w:p w14:paraId="7D458795" w14:textId="0E9DCB92"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das Gesetz vom 10.</w:t>
      </w:r>
      <w:r w:rsidR="008E00F1" w:rsidRPr="001D7F5E">
        <w:rPr>
          <w:color w:val="000000"/>
        </w:rPr>
        <w:t> </w:t>
      </w:r>
      <w:r w:rsidRPr="001D7F5E">
        <w:rPr>
          <w:color w:val="000000"/>
        </w:rPr>
        <w:t>Dezember</w:t>
      </w:r>
      <w:r w:rsidR="008E00F1" w:rsidRPr="001D7F5E">
        <w:rPr>
          <w:color w:val="000000"/>
        </w:rPr>
        <w:t> </w:t>
      </w:r>
      <w:r w:rsidRPr="001D7F5E">
        <w:rPr>
          <w:color w:val="000000"/>
        </w:rPr>
        <w:t xml:space="preserve">1997 zur Reorganisation der Gesundheitspflege </w:t>
      </w:r>
      <w:r w:rsidRPr="001D7F5E">
        <w:rPr>
          <w:i/>
          <w:iCs/>
          <w:color w:val="000000"/>
        </w:rPr>
        <w:t>(offizielle deutsche Übersetzung: Belgisches Staatsblatt vom</w:t>
      </w:r>
      <w:r w:rsidRPr="001D7F5E">
        <w:rPr>
          <w:color w:val="000000"/>
        </w:rPr>
        <w:t xml:space="preserve"> </w:t>
      </w:r>
      <w:r w:rsidRPr="001D7F5E">
        <w:rPr>
          <w:i/>
          <w:iCs/>
          <w:color w:val="000000"/>
        </w:rPr>
        <w:t>22. Juni 2000)</w:t>
      </w:r>
      <w:r w:rsidRPr="001D7F5E">
        <w:rPr>
          <w:color w:val="000000"/>
        </w:rPr>
        <w:t>,</w:t>
      </w:r>
    </w:p>
    <w:p w14:paraId="6F6F5CB5" w14:textId="77777777" w:rsidR="00C01498" w:rsidRPr="001D7F5E" w:rsidRDefault="00C01498" w:rsidP="00C01498">
      <w:pPr>
        <w:autoSpaceDE w:val="0"/>
        <w:autoSpaceDN w:val="0"/>
        <w:adjustRightInd w:val="0"/>
        <w:jc w:val="both"/>
        <w:rPr>
          <w:color w:val="000000"/>
        </w:rPr>
      </w:pPr>
    </w:p>
    <w:p w14:paraId="1E447614" w14:textId="54A4CEC6"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75 bis 97, 99, 100, 103 bis 125, 133 bis 135, 142 bis 152 und 195 des Gesetzes vom 22. Februar</w:t>
      </w:r>
      <w:r w:rsidR="008E00F1" w:rsidRPr="001D7F5E">
        <w:rPr>
          <w:color w:val="000000"/>
        </w:rPr>
        <w:t> </w:t>
      </w:r>
      <w:r w:rsidRPr="001D7F5E">
        <w:rPr>
          <w:color w:val="000000"/>
        </w:rPr>
        <w:t>1998 zur Festlegung sozialer Bestimmungen</w:t>
      </w:r>
      <w:r w:rsidR="00AC662D" w:rsidRPr="001D7F5E">
        <w:rPr>
          <w:color w:val="000000"/>
        </w:rPr>
        <w:t xml:space="preserve"> </w:t>
      </w:r>
      <w:r w:rsidRPr="001D7F5E">
        <w:rPr>
          <w:i/>
          <w:iCs/>
          <w:color w:val="000000"/>
        </w:rPr>
        <w:t>(offizielle deutsche Übersetzung: Belgisches Staatsblatt vom</w:t>
      </w:r>
      <w:r w:rsidRPr="001D7F5E">
        <w:rPr>
          <w:color w:val="000000"/>
        </w:rPr>
        <w:t xml:space="preserve"> </w:t>
      </w:r>
      <w:r w:rsidRPr="001D7F5E">
        <w:rPr>
          <w:i/>
          <w:iCs/>
          <w:color w:val="000000"/>
        </w:rPr>
        <w:t>5. Mai 2000)</w:t>
      </w:r>
      <w:r w:rsidR="00A26452" w:rsidRPr="001D7F5E">
        <w:rPr>
          <w:i/>
          <w:iCs/>
          <w:color w:val="000000"/>
        </w:rPr>
        <w:t> (I)</w:t>
      </w:r>
      <w:r w:rsidRPr="001D7F5E">
        <w:rPr>
          <w:color w:val="000000"/>
        </w:rPr>
        <w:t>,</w:t>
      </w:r>
    </w:p>
    <w:p w14:paraId="4372AD84" w14:textId="77777777" w:rsidR="00C01498" w:rsidRPr="001D7F5E" w:rsidRDefault="00C01498" w:rsidP="00C01498">
      <w:pPr>
        <w:autoSpaceDE w:val="0"/>
        <w:autoSpaceDN w:val="0"/>
        <w:adjustRightInd w:val="0"/>
        <w:jc w:val="both"/>
        <w:rPr>
          <w:color w:val="000000"/>
        </w:rPr>
      </w:pPr>
    </w:p>
    <w:p w14:paraId="21776909" w14:textId="0581BE5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6 des Gesetzes vom 22.</w:t>
      </w:r>
      <w:r w:rsidR="008E00F1" w:rsidRPr="001D7F5E">
        <w:rPr>
          <w:color w:val="000000"/>
        </w:rPr>
        <w:t> </w:t>
      </w:r>
      <w:r w:rsidRPr="001D7F5E">
        <w:rPr>
          <w:color w:val="000000"/>
        </w:rPr>
        <w:t>Februar</w:t>
      </w:r>
      <w:r w:rsidR="008E00F1" w:rsidRPr="001D7F5E">
        <w:rPr>
          <w:color w:val="000000"/>
        </w:rPr>
        <w:t> </w:t>
      </w:r>
      <w:r w:rsidRPr="001D7F5E">
        <w:rPr>
          <w:color w:val="000000"/>
        </w:rPr>
        <w:t>1998</w:t>
      </w:r>
      <w:r w:rsidR="00D43A69" w:rsidRPr="001D7F5E">
        <w:rPr>
          <w:color w:val="000000"/>
        </w:rPr>
        <w:t xml:space="preserve"> </w:t>
      </w:r>
      <w:r w:rsidRPr="001D7F5E">
        <w:rPr>
          <w:color w:val="000000"/>
        </w:rPr>
        <w:t>zur Festlegung bestimmter sozialer Bestimmungen</w:t>
      </w:r>
      <w:r w:rsidR="00AC662D" w:rsidRPr="001D7F5E">
        <w:rPr>
          <w:color w:val="000000"/>
        </w:rPr>
        <w:t xml:space="preserve"> </w:t>
      </w:r>
      <w:r w:rsidRPr="001D7F5E">
        <w:rPr>
          <w:i/>
          <w:iCs/>
          <w:color w:val="000000"/>
        </w:rPr>
        <w:t>(offizielle deutsche Übersetzung: Belgisches Staatsblatt vom</w:t>
      </w:r>
      <w:r w:rsidRPr="001D7F5E">
        <w:rPr>
          <w:color w:val="000000"/>
        </w:rPr>
        <w:t xml:space="preserve"> </w:t>
      </w:r>
      <w:r w:rsidRPr="001D7F5E">
        <w:rPr>
          <w:i/>
          <w:iCs/>
          <w:color w:val="000000"/>
        </w:rPr>
        <w:t>5. Mai 2000)</w:t>
      </w:r>
      <w:r w:rsidR="00A26452" w:rsidRPr="001D7F5E">
        <w:rPr>
          <w:i/>
          <w:iCs/>
          <w:color w:val="000000"/>
        </w:rPr>
        <w:t> (II)</w:t>
      </w:r>
      <w:r w:rsidRPr="001D7F5E">
        <w:rPr>
          <w:color w:val="000000"/>
        </w:rPr>
        <w:t>,</w:t>
      </w:r>
    </w:p>
    <w:p w14:paraId="7D054E11" w14:textId="77777777" w:rsidR="00C01498" w:rsidRPr="001D7F5E" w:rsidRDefault="00C01498" w:rsidP="00C01498">
      <w:pPr>
        <w:autoSpaceDE w:val="0"/>
        <w:autoSpaceDN w:val="0"/>
        <w:adjustRightInd w:val="0"/>
        <w:jc w:val="both"/>
        <w:rPr>
          <w:color w:val="000000"/>
        </w:rPr>
      </w:pPr>
    </w:p>
    <w:p w14:paraId="4F90CD2C" w14:textId="2029E627"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19 bis 21, 29 und 30 des Gesetzes vom 15. Januar 1999 zur Festlegung von Haushaltsbestimmungen und sonstigen Bestimmungen </w:t>
      </w:r>
      <w:r w:rsidRPr="001D7F5E">
        <w:rPr>
          <w:i/>
          <w:iCs/>
          <w:color w:val="000000"/>
        </w:rPr>
        <w:t>(offizielle deutsche Übersetzung: Belgisches Staatsblatt vom 3. Juni 2000)</w:t>
      </w:r>
      <w:r w:rsidRPr="001D7F5E">
        <w:rPr>
          <w:color w:val="000000"/>
        </w:rPr>
        <w:t>,</w:t>
      </w:r>
    </w:p>
    <w:p w14:paraId="011BF983" w14:textId="77777777" w:rsidR="00B71BAA" w:rsidRPr="001D7F5E" w:rsidRDefault="00B71BAA" w:rsidP="00C01498">
      <w:pPr>
        <w:autoSpaceDE w:val="0"/>
        <w:autoSpaceDN w:val="0"/>
        <w:adjustRightInd w:val="0"/>
        <w:jc w:val="both"/>
        <w:rPr>
          <w:color w:val="000000"/>
        </w:rPr>
      </w:pPr>
    </w:p>
    <w:p w14:paraId="293FD8FA" w14:textId="22841F50"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89, 91 bis 142 und 144 bis 148 des Gesetzes vom 25.</w:t>
      </w:r>
      <w:r w:rsidR="008E00F1" w:rsidRPr="001D7F5E">
        <w:rPr>
          <w:color w:val="000000"/>
        </w:rPr>
        <w:t> </w:t>
      </w:r>
      <w:r w:rsidRPr="001D7F5E">
        <w:rPr>
          <w:color w:val="000000"/>
        </w:rPr>
        <w:t>Januar</w:t>
      </w:r>
      <w:r w:rsidR="008E00F1" w:rsidRPr="001D7F5E">
        <w:rPr>
          <w:color w:val="000000"/>
        </w:rPr>
        <w:t> </w:t>
      </w:r>
      <w:r w:rsidRPr="001D7F5E">
        <w:rPr>
          <w:color w:val="000000"/>
        </w:rPr>
        <w:t xml:space="preserve">1999 zur Festlegung sozialer Bestimmungen </w:t>
      </w:r>
      <w:r w:rsidRPr="001D7F5E">
        <w:rPr>
          <w:i/>
          <w:iCs/>
          <w:color w:val="000000"/>
        </w:rPr>
        <w:t>(offizielle deutsche Übersetzung: Belgisches Staatsblatt vom 3. Juni 2000)</w:t>
      </w:r>
      <w:r w:rsidRPr="001D7F5E">
        <w:rPr>
          <w:color w:val="000000"/>
        </w:rPr>
        <w:t>,</w:t>
      </w:r>
    </w:p>
    <w:p w14:paraId="1173C61E" w14:textId="77777777" w:rsidR="00C01498" w:rsidRPr="001D7F5E" w:rsidRDefault="00C01498" w:rsidP="00C01498">
      <w:pPr>
        <w:autoSpaceDE w:val="0"/>
        <w:autoSpaceDN w:val="0"/>
        <w:adjustRightInd w:val="0"/>
        <w:jc w:val="both"/>
        <w:rPr>
          <w:color w:val="000000"/>
        </w:rPr>
      </w:pPr>
    </w:p>
    <w:p w14:paraId="21841CF8" w14:textId="779BB76F"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95 des Gesetzes vom 26.</w:t>
      </w:r>
      <w:r w:rsidR="008E00F1" w:rsidRPr="001D7F5E">
        <w:rPr>
          <w:color w:val="000000"/>
        </w:rPr>
        <w:t> </w:t>
      </w:r>
      <w:r w:rsidRPr="001D7F5E">
        <w:rPr>
          <w:color w:val="000000"/>
        </w:rPr>
        <w:t>März</w:t>
      </w:r>
      <w:r w:rsidR="008E00F1" w:rsidRPr="001D7F5E">
        <w:rPr>
          <w:color w:val="000000"/>
        </w:rPr>
        <w:t> </w:t>
      </w:r>
      <w:r w:rsidRPr="001D7F5E">
        <w:rPr>
          <w:color w:val="000000"/>
        </w:rPr>
        <w:t xml:space="preserve">1999 über den belgischen Aktionsplan für die Beschäftigung 1998 und zur Festlegung sonstiger Bestimmungen </w:t>
      </w:r>
      <w:r w:rsidRPr="001D7F5E">
        <w:rPr>
          <w:i/>
          <w:iCs/>
          <w:color w:val="000000"/>
        </w:rPr>
        <w:t>(offizielle deutsche Übersetzung: Belgisches Staatsblatt vom 3. Juni 2000)</w:t>
      </w:r>
      <w:r w:rsidRPr="001D7F5E">
        <w:rPr>
          <w:color w:val="000000"/>
        </w:rPr>
        <w:t>,</w:t>
      </w:r>
    </w:p>
    <w:p w14:paraId="64580A6E" w14:textId="77777777" w:rsidR="00C01498" w:rsidRPr="001D7F5E" w:rsidRDefault="00C01498" w:rsidP="00C01498">
      <w:pPr>
        <w:autoSpaceDE w:val="0"/>
        <w:autoSpaceDN w:val="0"/>
        <w:adjustRightInd w:val="0"/>
        <w:jc w:val="both"/>
        <w:rPr>
          <w:rFonts w:ascii="Courier 10cpi" w:hAnsi="Courier 10cpi"/>
          <w:color w:val="000000"/>
        </w:rPr>
      </w:pPr>
    </w:p>
    <w:p w14:paraId="2095063A" w14:textId="3DAA1228"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den Königlichen Erlass vom 29. April</w:t>
      </w:r>
      <w:r w:rsidRPr="001D7F5E">
        <w:rPr>
          <w:color w:val="000000"/>
        </w:rPr>
        <w:t> </w:t>
      </w:r>
      <w:r w:rsidR="00C01498" w:rsidRPr="001D7F5E">
        <w:rPr>
          <w:color w:val="000000"/>
        </w:rPr>
        <w:t xml:space="preserve">1999 zur Abänderung von </w:t>
      </w:r>
      <w:r w:rsidRPr="001D7F5E">
        <w:rPr>
          <w:color w:val="000000"/>
        </w:rPr>
        <w:t>Artikel </w:t>
      </w:r>
      <w:r w:rsidR="00C01498" w:rsidRPr="001D7F5E">
        <w:rPr>
          <w:color w:val="000000"/>
        </w:rPr>
        <w:t>37</w:t>
      </w:r>
      <w:r w:rsidR="00C01498" w:rsidRPr="001D7F5E">
        <w:rPr>
          <w:i/>
          <w:iCs/>
          <w:color w:val="000000"/>
        </w:rPr>
        <w:t>bis</w:t>
      </w:r>
      <w:r w:rsidR="00C01498" w:rsidRPr="001D7F5E">
        <w:rPr>
          <w:color w:val="000000"/>
        </w:rPr>
        <w:t xml:space="preserve"> des am 14. Juli 1994 koordinierten Gesetzes über die Gesundheitspflege- und Entschädigungs</w:t>
      </w:r>
      <w:r w:rsidR="002F13C3" w:rsidRPr="001D7F5E">
        <w:rPr>
          <w:color w:val="000000"/>
        </w:rPr>
        <w:softHyphen/>
      </w:r>
      <w:r w:rsidR="00C01498" w:rsidRPr="001D7F5E">
        <w:rPr>
          <w:color w:val="000000"/>
        </w:rPr>
        <w:t xml:space="preserve">pflichtversicherung </w:t>
      </w:r>
      <w:r w:rsidR="00C01498" w:rsidRPr="001D7F5E">
        <w:rPr>
          <w:i/>
          <w:iCs/>
          <w:color w:val="000000"/>
        </w:rPr>
        <w:t>(offizielle deutsche Übersetzung: Belgisches Staatsblatt vom 3. Juni 2000)</w:t>
      </w:r>
      <w:r w:rsidR="00C01498" w:rsidRPr="001D7F5E">
        <w:rPr>
          <w:color w:val="000000"/>
        </w:rPr>
        <w:t>,</w:t>
      </w:r>
    </w:p>
    <w:p w14:paraId="101C9C37" w14:textId="77777777" w:rsidR="00C01498" w:rsidRPr="001D7F5E" w:rsidRDefault="00C01498" w:rsidP="00C01498">
      <w:pPr>
        <w:autoSpaceDE w:val="0"/>
        <w:autoSpaceDN w:val="0"/>
        <w:adjustRightInd w:val="0"/>
        <w:jc w:val="both"/>
        <w:rPr>
          <w:color w:val="000000"/>
        </w:rPr>
      </w:pPr>
    </w:p>
    <w:p w14:paraId="34A1A5D9" w14:textId="22A52167"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12 und 13 des Gesetzes vom 3. Mai 1999 zur Festlegung von Haushaltsbestimmungen und sonstigen Bestimmungen </w:t>
      </w:r>
      <w:r w:rsidRPr="001D7F5E">
        <w:rPr>
          <w:i/>
          <w:iCs/>
          <w:color w:val="000000"/>
        </w:rPr>
        <w:t>(offizielle deutsche Übersetzung: Belgisches Staatsblatt vom 3. Juni 2000)</w:t>
      </w:r>
      <w:r w:rsidRPr="001D7F5E">
        <w:rPr>
          <w:color w:val="000000"/>
        </w:rPr>
        <w:t>,</w:t>
      </w:r>
    </w:p>
    <w:p w14:paraId="62D847EA" w14:textId="77777777" w:rsidR="008E00F1" w:rsidRPr="001D7F5E" w:rsidRDefault="008E00F1" w:rsidP="00C01498">
      <w:pPr>
        <w:autoSpaceDE w:val="0"/>
        <w:autoSpaceDN w:val="0"/>
        <w:adjustRightInd w:val="0"/>
        <w:jc w:val="both"/>
        <w:rPr>
          <w:color w:val="000000"/>
        </w:rPr>
      </w:pPr>
    </w:p>
    <w:p w14:paraId="386454B1" w14:textId="6A8A045B"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10 und 11 des Gesetzes vom 4.</w:t>
      </w:r>
      <w:r w:rsidR="008E00F1" w:rsidRPr="001D7F5E">
        <w:rPr>
          <w:color w:val="000000"/>
        </w:rPr>
        <w:t> </w:t>
      </w:r>
      <w:r w:rsidRPr="001D7F5E">
        <w:rPr>
          <w:color w:val="000000"/>
        </w:rPr>
        <w:t>Mai</w:t>
      </w:r>
      <w:r w:rsidR="008E00F1" w:rsidRPr="001D7F5E">
        <w:rPr>
          <w:color w:val="000000"/>
        </w:rPr>
        <w:t> </w:t>
      </w:r>
      <w:r w:rsidRPr="001D7F5E">
        <w:rPr>
          <w:color w:val="000000"/>
        </w:rPr>
        <w:t xml:space="preserve">1999 zur Festlegung steuerrechtlicher und anderer Bestimmungen </w:t>
      </w:r>
      <w:r w:rsidRPr="001D7F5E">
        <w:rPr>
          <w:i/>
          <w:iCs/>
          <w:color w:val="000000"/>
        </w:rPr>
        <w:t>(offizielle deutsche Übersetzung: Belgisches Staatsblatt vom 3. Juni 2000)</w:t>
      </w:r>
      <w:r w:rsidRPr="001D7F5E">
        <w:rPr>
          <w:color w:val="000000"/>
        </w:rPr>
        <w:t>,</w:t>
      </w:r>
    </w:p>
    <w:p w14:paraId="7C11E27D" w14:textId="77777777" w:rsidR="00C01498" w:rsidRPr="001D7F5E" w:rsidRDefault="00C01498" w:rsidP="00C01498">
      <w:pPr>
        <w:autoSpaceDE w:val="0"/>
        <w:autoSpaceDN w:val="0"/>
        <w:adjustRightInd w:val="0"/>
        <w:jc w:val="both"/>
        <w:rPr>
          <w:color w:val="000000"/>
        </w:rPr>
      </w:pPr>
    </w:p>
    <w:p w14:paraId="552ACD98" w14:textId="2E87056C" w:rsidR="00C01498" w:rsidRPr="001D7F5E" w:rsidRDefault="00C01498" w:rsidP="00C01498">
      <w:pPr>
        <w:autoSpaceDE w:val="0"/>
        <w:autoSpaceDN w:val="0"/>
        <w:adjustRightInd w:val="0"/>
        <w:jc w:val="both"/>
        <w:rPr>
          <w:color w:val="000000"/>
        </w:rPr>
      </w:pPr>
      <w:r w:rsidRPr="001D7F5E">
        <w:rPr>
          <w:color w:val="000000"/>
        </w:rPr>
        <w:lastRenderedPageBreak/>
        <w:t>-</w:t>
      </w:r>
      <w:r w:rsidR="008E00F1" w:rsidRPr="001D7F5E">
        <w:rPr>
          <w:color w:val="000000"/>
        </w:rPr>
        <w:t> </w:t>
      </w:r>
      <w:r w:rsidRPr="001D7F5E">
        <w:rPr>
          <w:color w:val="000000"/>
        </w:rPr>
        <w:t>den Königlichen Erlass vom 30. Juni</w:t>
      </w:r>
      <w:r w:rsidR="008E00F1" w:rsidRPr="001D7F5E">
        <w:rPr>
          <w:color w:val="000000"/>
        </w:rPr>
        <w:t> </w:t>
      </w:r>
      <w:r w:rsidRPr="001D7F5E">
        <w:rPr>
          <w:color w:val="000000"/>
        </w:rPr>
        <w:t xml:space="preserve">1999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3. Juni 2000)</w:t>
      </w:r>
      <w:r w:rsidRPr="001D7F5E">
        <w:rPr>
          <w:color w:val="000000"/>
        </w:rPr>
        <w:t>,</w:t>
      </w:r>
    </w:p>
    <w:p w14:paraId="661E278B" w14:textId="77777777" w:rsidR="00C01498" w:rsidRPr="001D7F5E" w:rsidRDefault="00C01498" w:rsidP="00C01498">
      <w:pPr>
        <w:autoSpaceDE w:val="0"/>
        <w:autoSpaceDN w:val="0"/>
        <w:adjustRightInd w:val="0"/>
        <w:jc w:val="both"/>
        <w:rPr>
          <w:color w:val="000000"/>
        </w:rPr>
      </w:pPr>
    </w:p>
    <w:p w14:paraId="2DDFEBD8" w14:textId="32B79E54"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 bis 17 und 19 bis 93 des Gesetzes vom 24. Dezember 1999 zur Festlegung sozialer und sonstiger Bestimmungen </w:t>
      </w:r>
      <w:r w:rsidRPr="001D7F5E">
        <w:rPr>
          <w:i/>
          <w:iCs/>
          <w:color w:val="000000"/>
        </w:rPr>
        <w:t>(offizielle deutsche Übersetzung: Belgisches Staatsblatt vom 10. August 2000)</w:t>
      </w:r>
      <w:r w:rsidRPr="001D7F5E">
        <w:rPr>
          <w:color w:val="000000"/>
        </w:rPr>
        <w:t>,</w:t>
      </w:r>
    </w:p>
    <w:p w14:paraId="026789FA" w14:textId="77777777" w:rsidR="00C01498" w:rsidRPr="001D7F5E" w:rsidRDefault="00C01498" w:rsidP="00C01498">
      <w:pPr>
        <w:autoSpaceDE w:val="0"/>
        <w:autoSpaceDN w:val="0"/>
        <w:adjustRightInd w:val="0"/>
        <w:jc w:val="both"/>
        <w:rPr>
          <w:color w:val="000000"/>
        </w:rPr>
      </w:pPr>
    </w:p>
    <w:p w14:paraId="5924DA64" w14:textId="7DEE910C"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das Gesetz vom 28. Dezember 1999 zur Abänderung des am 14. Juli 1994 koordinierten Gesetzes über die Gesundheitspflege- und Entschädigungspflichtversicherung </w:t>
      </w:r>
      <w:r w:rsidRPr="001D7F5E">
        <w:rPr>
          <w:i/>
          <w:iCs/>
          <w:color w:val="000000"/>
        </w:rPr>
        <w:t>(offizielle deutsche Übersetzung: Belgisches Staatsblatt vom 3. August 2000)</w:t>
      </w:r>
      <w:r w:rsidRPr="001D7F5E">
        <w:rPr>
          <w:color w:val="000000"/>
        </w:rPr>
        <w:t>,</w:t>
      </w:r>
    </w:p>
    <w:p w14:paraId="75DB0C5D" w14:textId="77777777" w:rsidR="00C01498" w:rsidRPr="001D7F5E" w:rsidRDefault="00C01498" w:rsidP="00C01498">
      <w:pPr>
        <w:autoSpaceDE w:val="0"/>
        <w:autoSpaceDN w:val="0"/>
        <w:adjustRightInd w:val="0"/>
        <w:jc w:val="both"/>
        <w:rPr>
          <w:color w:val="000000"/>
        </w:rPr>
      </w:pPr>
    </w:p>
    <w:p w14:paraId="6F763B0D" w14:textId="5F5274D0"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w:t>
      </w:r>
      <w:r w:rsidR="008E00F1" w:rsidRPr="001D7F5E">
        <w:rPr>
          <w:color w:val="000000"/>
        </w:rPr>
        <w:t xml:space="preserve"> </w:t>
      </w:r>
      <w:r w:rsidRPr="001D7F5E">
        <w:rPr>
          <w:color w:val="000000"/>
        </w:rPr>
        <w:t xml:space="preserve">21. März 2000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17. November 2000)</w:t>
      </w:r>
      <w:r w:rsidRPr="001D7F5E">
        <w:rPr>
          <w:color w:val="000000"/>
        </w:rPr>
        <w:t>,</w:t>
      </w:r>
    </w:p>
    <w:p w14:paraId="25C457E3" w14:textId="77777777" w:rsidR="00C01498" w:rsidRPr="001D7F5E" w:rsidRDefault="00C01498" w:rsidP="00C01498">
      <w:pPr>
        <w:autoSpaceDE w:val="0"/>
        <w:autoSpaceDN w:val="0"/>
        <w:adjustRightInd w:val="0"/>
        <w:jc w:val="both"/>
        <w:rPr>
          <w:color w:val="000000"/>
        </w:rPr>
      </w:pPr>
    </w:p>
    <w:p w14:paraId="786C642C" w14:textId="1008C979"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w:t>
      </w:r>
      <w:r w:rsidR="008E00F1" w:rsidRPr="001D7F5E">
        <w:rPr>
          <w:color w:val="000000"/>
        </w:rPr>
        <w:t xml:space="preserve"> </w:t>
      </w:r>
      <w:r w:rsidRPr="001D7F5E">
        <w:rPr>
          <w:color w:val="000000"/>
        </w:rPr>
        <w:t xml:space="preserve">29. Mai 2000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17. November 2000)</w:t>
      </w:r>
      <w:r w:rsidRPr="001D7F5E">
        <w:rPr>
          <w:color w:val="000000"/>
        </w:rPr>
        <w:t>,</w:t>
      </w:r>
    </w:p>
    <w:p w14:paraId="714BDB7A" w14:textId="77777777" w:rsidR="00C01498" w:rsidRPr="001D7F5E" w:rsidRDefault="00C01498" w:rsidP="00C01498">
      <w:pPr>
        <w:autoSpaceDE w:val="0"/>
        <w:autoSpaceDN w:val="0"/>
        <w:adjustRightInd w:val="0"/>
        <w:jc w:val="both"/>
        <w:rPr>
          <w:color w:val="000000"/>
        </w:rPr>
      </w:pPr>
    </w:p>
    <w:p w14:paraId="062FBBF4" w14:textId="140E5C6E"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8. Juni 2000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17. November 2000)</w:t>
      </w:r>
      <w:r w:rsidRPr="001D7F5E">
        <w:rPr>
          <w:color w:val="000000"/>
        </w:rPr>
        <w:t>,</w:t>
      </w:r>
    </w:p>
    <w:p w14:paraId="704A3104" w14:textId="77777777" w:rsidR="00C01498" w:rsidRPr="001D7F5E" w:rsidRDefault="00C01498" w:rsidP="00C01498">
      <w:pPr>
        <w:autoSpaceDE w:val="0"/>
        <w:autoSpaceDN w:val="0"/>
        <w:adjustRightInd w:val="0"/>
        <w:jc w:val="both"/>
        <w:rPr>
          <w:color w:val="000000"/>
        </w:rPr>
      </w:pPr>
    </w:p>
    <w:p w14:paraId="69475B30" w14:textId="471D66C6"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das Gesetz vom 26. Juni 2000 über die Einführung des Euro in die Rechtsvorschriften in Bezug auf die in </w:t>
      </w:r>
      <w:r w:rsidR="008E00F1" w:rsidRPr="001D7F5E">
        <w:rPr>
          <w:color w:val="000000"/>
        </w:rPr>
        <w:t>Artikel </w:t>
      </w:r>
      <w:r w:rsidRPr="001D7F5E">
        <w:rPr>
          <w:color w:val="000000"/>
        </w:rPr>
        <w:t>78 der Verfassung erwähnten Angelegenheiten,</w:t>
      </w:r>
    </w:p>
    <w:p w14:paraId="718240A3" w14:textId="77777777" w:rsidR="00C01498" w:rsidRPr="001D7F5E" w:rsidRDefault="00C01498" w:rsidP="00C01498">
      <w:pPr>
        <w:autoSpaceDE w:val="0"/>
        <w:autoSpaceDN w:val="0"/>
        <w:adjustRightInd w:val="0"/>
        <w:jc w:val="both"/>
        <w:rPr>
          <w:color w:val="000000"/>
        </w:rPr>
      </w:pPr>
    </w:p>
    <w:p w14:paraId="2CF6A540" w14:textId="6CD208D7"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25 bis 39, 122 und 129 bis 166 des Gesetzes vom 12. August 2000 zur Festlegung von sozialen, Haushalts- und sonstigen Bestimmungen </w:t>
      </w:r>
      <w:r w:rsidRPr="001D7F5E">
        <w:rPr>
          <w:i/>
          <w:iCs/>
          <w:color w:val="000000"/>
        </w:rPr>
        <w:t>(offizielle deutsche Übersetzung: Belgisches Staatsblatt vom 12. Dezember 2000)</w:t>
      </w:r>
      <w:r w:rsidRPr="001D7F5E">
        <w:rPr>
          <w:color w:val="000000"/>
        </w:rPr>
        <w:t>,</w:t>
      </w:r>
    </w:p>
    <w:p w14:paraId="0D2E61CB" w14:textId="77777777" w:rsidR="00C01498" w:rsidRPr="001D7F5E" w:rsidRDefault="00C01498" w:rsidP="00C01498">
      <w:pPr>
        <w:autoSpaceDE w:val="0"/>
        <w:autoSpaceDN w:val="0"/>
        <w:adjustRightInd w:val="0"/>
        <w:jc w:val="both"/>
        <w:rPr>
          <w:rFonts w:ascii="Courier 10cpi" w:hAnsi="Courier 10cpi"/>
          <w:color w:val="000000"/>
        </w:rPr>
      </w:pPr>
    </w:p>
    <w:p w14:paraId="476A5E8B" w14:textId="3F2069F2"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 xml:space="preserve">die </w:t>
      </w:r>
      <w:r w:rsidRPr="001D7F5E">
        <w:rPr>
          <w:color w:val="000000"/>
        </w:rPr>
        <w:t>Artikel </w:t>
      </w:r>
      <w:r w:rsidR="00C01498" w:rsidRPr="001D7F5E">
        <w:rPr>
          <w:color w:val="000000"/>
        </w:rPr>
        <w:t xml:space="preserve">49 bis 55 des Programmgesetzes vom 2. Januar 2001 </w:t>
      </w:r>
      <w:r w:rsidR="00C01498" w:rsidRPr="001D7F5E">
        <w:rPr>
          <w:i/>
          <w:iCs/>
          <w:color w:val="000000"/>
        </w:rPr>
        <w:t>(offizielle deutsche Übersetzung: Belgisches Staatsblatt vom 2. März 2001)</w:t>
      </w:r>
      <w:r w:rsidR="00C01498" w:rsidRPr="001D7F5E">
        <w:rPr>
          <w:color w:val="000000"/>
        </w:rPr>
        <w:t>,</w:t>
      </w:r>
    </w:p>
    <w:p w14:paraId="56B9E45E" w14:textId="77777777" w:rsidR="00C01498" w:rsidRPr="001D7F5E" w:rsidRDefault="00C01498" w:rsidP="00C01498">
      <w:pPr>
        <w:autoSpaceDE w:val="0"/>
        <w:autoSpaceDN w:val="0"/>
        <w:adjustRightInd w:val="0"/>
        <w:jc w:val="both"/>
        <w:rPr>
          <w:color w:val="000000"/>
        </w:rPr>
      </w:pPr>
    </w:p>
    <w:p w14:paraId="347ADD3D" w14:textId="5115D79B"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w:t>
      </w:r>
      <w:r w:rsidR="008E00F1" w:rsidRPr="001D7F5E">
        <w:rPr>
          <w:color w:val="000000"/>
        </w:rPr>
        <w:t xml:space="preserve"> </w:t>
      </w:r>
      <w:r w:rsidRPr="001D7F5E">
        <w:rPr>
          <w:color w:val="000000"/>
        </w:rPr>
        <w:t xml:space="preserve">22. März 2001 zur Abänderung des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erwähnten Prozentsatzes </w:t>
      </w:r>
      <w:r w:rsidRPr="001D7F5E">
        <w:rPr>
          <w:i/>
          <w:iCs/>
          <w:color w:val="000000"/>
        </w:rPr>
        <w:t>(offizielle deutsche Übersetzung: Belgisches Staatsblatt vom 25. Oktober</w:t>
      </w:r>
      <w:r w:rsidR="008E00F1" w:rsidRPr="001D7F5E">
        <w:rPr>
          <w:i/>
          <w:iCs/>
          <w:color w:val="000000"/>
        </w:rPr>
        <w:t> </w:t>
      </w:r>
      <w:r w:rsidRPr="001D7F5E">
        <w:rPr>
          <w:i/>
          <w:iCs/>
          <w:color w:val="000000"/>
        </w:rPr>
        <w:t>2001)</w:t>
      </w:r>
      <w:r w:rsidRPr="001D7F5E">
        <w:rPr>
          <w:color w:val="000000"/>
        </w:rPr>
        <w:t>,</w:t>
      </w:r>
    </w:p>
    <w:p w14:paraId="688646FF" w14:textId="77777777" w:rsidR="00C01498" w:rsidRPr="001D7F5E" w:rsidRDefault="00C01498" w:rsidP="00C01498">
      <w:pPr>
        <w:autoSpaceDE w:val="0"/>
        <w:autoSpaceDN w:val="0"/>
        <w:adjustRightInd w:val="0"/>
        <w:jc w:val="both"/>
        <w:rPr>
          <w:color w:val="000000"/>
        </w:rPr>
      </w:pPr>
    </w:p>
    <w:p w14:paraId="025E9CAD" w14:textId="0490BBC8"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17 des Gesetzes vom 23. März 2001 zur Abänderung der Rechtsvorschriften über den Urlaub für die Ausübung eines politischen Mandats, was den Bürgermeister, die Schöffen, den Präsidenten und die Mitglieder des Präsidiums der Distrikträte und den ÖSHZ</w:t>
      </w:r>
      <w:r w:rsidRPr="001D7F5E">
        <w:rPr>
          <w:color w:val="000000"/>
        </w:rPr>
        <w:noBreakHyphen/>
        <w:t>Präsidenten betrifft, und zur Einführung eines ergänzenden Sozialstatuts für den ÖSHZ</w:t>
      </w:r>
      <w:r w:rsidRPr="001D7F5E">
        <w:rPr>
          <w:color w:val="000000"/>
        </w:rPr>
        <w:noBreakHyphen/>
        <w:t xml:space="preserve">Präsidenten </w:t>
      </w:r>
      <w:r w:rsidRPr="001D7F5E">
        <w:rPr>
          <w:i/>
          <w:iCs/>
          <w:color w:val="000000"/>
        </w:rPr>
        <w:t>(offizielle deutsche Übersetzung: Belgisc</w:t>
      </w:r>
      <w:r w:rsidR="00745F8B" w:rsidRPr="001D7F5E">
        <w:rPr>
          <w:i/>
          <w:iCs/>
          <w:color w:val="000000"/>
        </w:rPr>
        <w:t>hes Staatsblatt vom 23. Oktober </w:t>
      </w:r>
      <w:r w:rsidRPr="001D7F5E">
        <w:rPr>
          <w:i/>
          <w:iCs/>
          <w:color w:val="000000"/>
        </w:rPr>
        <w:t>2001)</w:t>
      </w:r>
      <w:r w:rsidRPr="001D7F5E">
        <w:rPr>
          <w:color w:val="000000"/>
        </w:rPr>
        <w:t>,</w:t>
      </w:r>
    </w:p>
    <w:p w14:paraId="02AD4BE1" w14:textId="77777777" w:rsidR="00C01498" w:rsidRPr="001D7F5E" w:rsidRDefault="00C01498" w:rsidP="00C01498">
      <w:pPr>
        <w:autoSpaceDE w:val="0"/>
        <w:autoSpaceDN w:val="0"/>
        <w:adjustRightInd w:val="0"/>
        <w:jc w:val="both"/>
        <w:rPr>
          <w:color w:val="000000"/>
        </w:rPr>
      </w:pPr>
    </w:p>
    <w:p w14:paraId="4D449E9A" w14:textId="72E73140"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19 bis 22 des Königlichen Erlass vom 10. Juni 2001 zur Angleichung der sozialen Sicherheit an den Königlichen Erlass vom 10. Juni 2001 zur einheitlichen Bestimmung von </w:t>
      </w:r>
      <w:r w:rsidRPr="001D7F5E">
        <w:rPr>
          <w:color w:val="000000"/>
        </w:rPr>
        <w:lastRenderedPageBreak/>
        <w:t xml:space="preserve">Begriffen in Bezug auf die Arbeitszeit im Bereich der sozialen Sicherheit in Anwendung von </w:t>
      </w:r>
      <w:r w:rsidR="008E00F1" w:rsidRPr="001D7F5E">
        <w:rPr>
          <w:color w:val="000000"/>
        </w:rPr>
        <w:t>Artikel </w:t>
      </w:r>
      <w:r w:rsidRPr="001D7F5E">
        <w:rPr>
          <w:color w:val="000000"/>
        </w:rPr>
        <w:t xml:space="preserve">39 des Gesetzes vom </w:t>
      </w:r>
      <w:r w:rsidR="008E00F1" w:rsidRPr="001D7F5E">
        <w:rPr>
          <w:color w:val="000000"/>
        </w:rPr>
        <w:t>26. Juli 1996</w:t>
      </w:r>
      <w:r w:rsidRPr="001D7F5E">
        <w:rPr>
          <w:color w:val="000000"/>
        </w:rPr>
        <w:t xml:space="preserve"> zur Modernisierung der sozialen Sicherheit und zur Sicherung der gesetzlichen Pensionsregelungen</w:t>
      </w:r>
      <w:r w:rsidR="00AC662D" w:rsidRPr="001D7F5E">
        <w:rPr>
          <w:color w:val="000000"/>
        </w:rPr>
        <w:t xml:space="preserve"> </w:t>
      </w:r>
      <w:r w:rsidRPr="001D7F5E">
        <w:rPr>
          <w:i/>
          <w:iCs/>
          <w:color w:val="000000"/>
        </w:rPr>
        <w:t>(offizielle deutsche Übersetzung: Belgisches Staatsblatt vom 9. Dezember 2004</w:t>
      </w:r>
      <w:r w:rsidR="00A26452" w:rsidRPr="001D7F5E">
        <w:rPr>
          <w:i/>
          <w:iCs/>
          <w:color w:val="000000"/>
        </w:rPr>
        <w:t>) (I)</w:t>
      </w:r>
      <w:r w:rsidRPr="001D7F5E">
        <w:rPr>
          <w:color w:val="000000"/>
        </w:rPr>
        <w:t>,</w:t>
      </w:r>
    </w:p>
    <w:p w14:paraId="5C855CB2" w14:textId="77777777" w:rsidR="00C01498" w:rsidRPr="001D7F5E" w:rsidRDefault="00C01498" w:rsidP="00C01498">
      <w:pPr>
        <w:autoSpaceDE w:val="0"/>
        <w:autoSpaceDN w:val="0"/>
        <w:adjustRightInd w:val="0"/>
        <w:jc w:val="both"/>
        <w:rPr>
          <w:color w:val="000000"/>
        </w:rPr>
      </w:pPr>
    </w:p>
    <w:p w14:paraId="0341FA4D" w14:textId="5472CC56"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6 und 7 des Königlichen Erlass vom 10.</w:t>
      </w:r>
      <w:r w:rsidR="008E00F1" w:rsidRPr="001D7F5E">
        <w:rPr>
          <w:color w:val="000000"/>
        </w:rPr>
        <w:t> </w:t>
      </w:r>
      <w:r w:rsidRPr="001D7F5E">
        <w:rPr>
          <w:color w:val="000000"/>
        </w:rPr>
        <w:t xml:space="preserve">Juni 2001 zur Festlegung in Anwendung von </w:t>
      </w:r>
      <w:r w:rsidR="008E00F1" w:rsidRPr="001D7F5E">
        <w:rPr>
          <w:color w:val="000000"/>
        </w:rPr>
        <w:t>Artikel </w:t>
      </w:r>
      <w:r w:rsidRPr="001D7F5E">
        <w:rPr>
          <w:color w:val="000000"/>
        </w:rPr>
        <w:t xml:space="preserve">39 des Gesetzes vom </w:t>
      </w:r>
      <w:r w:rsidR="008E00F1" w:rsidRPr="001D7F5E">
        <w:rPr>
          <w:color w:val="000000"/>
        </w:rPr>
        <w:t>26. Juli 1996</w:t>
      </w:r>
      <w:r w:rsidRPr="001D7F5E">
        <w:rPr>
          <w:color w:val="000000"/>
        </w:rPr>
        <w:t xml:space="preserve"> zur Modernisierung der sozialen Sicherheit und zur Sicherung der gesetzlichen Pensionsregelungen des einheitlichen Begriffs des "durchschnittlichen Tageslohns" und zur Harmonisierung einiger Gesetzesbestimmungen</w:t>
      </w:r>
      <w:r w:rsidR="00AC662D" w:rsidRPr="001D7F5E">
        <w:rPr>
          <w:color w:val="000000"/>
        </w:rPr>
        <w:t xml:space="preserve"> </w:t>
      </w:r>
      <w:r w:rsidRPr="001D7F5E">
        <w:rPr>
          <w:i/>
          <w:iCs/>
          <w:color w:val="000000"/>
        </w:rPr>
        <w:t>(offizielle deutsche Übersetzung: Belgisches Staatsblatt vom 4. April 2002)</w:t>
      </w:r>
      <w:r w:rsidR="00A26452" w:rsidRPr="001D7F5E">
        <w:rPr>
          <w:i/>
          <w:iCs/>
          <w:color w:val="000000"/>
        </w:rPr>
        <w:t> (II)</w:t>
      </w:r>
      <w:r w:rsidRPr="001D7F5E">
        <w:rPr>
          <w:color w:val="000000"/>
        </w:rPr>
        <w:t>,</w:t>
      </w:r>
    </w:p>
    <w:p w14:paraId="152C0317" w14:textId="77777777" w:rsidR="00C01498" w:rsidRPr="001D7F5E" w:rsidRDefault="00C01498" w:rsidP="00C01498">
      <w:pPr>
        <w:autoSpaceDE w:val="0"/>
        <w:autoSpaceDN w:val="0"/>
        <w:adjustRightInd w:val="0"/>
        <w:jc w:val="both"/>
        <w:rPr>
          <w:color w:val="000000"/>
        </w:rPr>
      </w:pPr>
    </w:p>
    <w:p w14:paraId="547F35CA" w14:textId="31AB2AB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10. Juli 2001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11. April 2002)</w:t>
      </w:r>
      <w:r w:rsidRPr="001D7F5E">
        <w:rPr>
          <w:color w:val="000000"/>
        </w:rPr>
        <w:t>,</w:t>
      </w:r>
    </w:p>
    <w:p w14:paraId="2F3F6C36" w14:textId="77777777" w:rsidR="00C01498" w:rsidRPr="001D7F5E" w:rsidRDefault="00C01498" w:rsidP="00C01498">
      <w:pPr>
        <w:autoSpaceDE w:val="0"/>
        <w:autoSpaceDN w:val="0"/>
        <w:adjustRightInd w:val="0"/>
        <w:jc w:val="both"/>
        <w:rPr>
          <w:color w:val="000000"/>
        </w:rPr>
      </w:pPr>
    </w:p>
    <w:p w14:paraId="2F2727B0" w14:textId="17920FE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13. Juli 2001 zur Ausführung des Gesetzes vom 26.</w:t>
      </w:r>
      <w:r w:rsidR="008E00F1" w:rsidRPr="001D7F5E">
        <w:rPr>
          <w:color w:val="000000"/>
        </w:rPr>
        <w:t> </w:t>
      </w:r>
      <w:r w:rsidRPr="001D7F5E">
        <w:rPr>
          <w:color w:val="000000"/>
        </w:rPr>
        <w:t>Juni</w:t>
      </w:r>
      <w:r w:rsidR="008E00F1" w:rsidRPr="001D7F5E">
        <w:rPr>
          <w:color w:val="000000"/>
        </w:rPr>
        <w:t> </w:t>
      </w:r>
      <w:r w:rsidRPr="001D7F5E">
        <w:rPr>
          <w:color w:val="000000"/>
        </w:rPr>
        <w:t xml:space="preserve">2000 über die Einführung des Euro in die Rechtsvorschriften in Bezug auf die in </w:t>
      </w:r>
      <w:r w:rsidR="008E00F1" w:rsidRPr="001D7F5E">
        <w:rPr>
          <w:color w:val="000000"/>
        </w:rPr>
        <w:t>Artikel </w:t>
      </w:r>
      <w:r w:rsidRPr="001D7F5E">
        <w:rPr>
          <w:color w:val="000000"/>
        </w:rPr>
        <w:t xml:space="preserve">78 der Verfassung erwähnten Angelegenheiten, für Angelegenheiten, für die das Ministerium der Sozialen Angelegenheiten, der Volksgesundheit und der Umwelt zuständig ist </w:t>
      </w:r>
      <w:r w:rsidRPr="001D7F5E">
        <w:rPr>
          <w:i/>
          <w:iCs/>
          <w:color w:val="000000"/>
        </w:rPr>
        <w:t>(offizielle deutsche Übersetzung: Belgisches Staatsblatt vom 4. April 2002)</w:t>
      </w:r>
      <w:r w:rsidRPr="001D7F5E">
        <w:rPr>
          <w:color w:val="000000"/>
        </w:rPr>
        <w:t>,</w:t>
      </w:r>
    </w:p>
    <w:p w14:paraId="0C2A5D23" w14:textId="77777777" w:rsidR="00C01498" w:rsidRPr="001D7F5E" w:rsidRDefault="00C01498" w:rsidP="00C01498">
      <w:pPr>
        <w:autoSpaceDE w:val="0"/>
        <w:autoSpaceDN w:val="0"/>
        <w:adjustRightInd w:val="0"/>
        <w:jc w:val="both"/>
        <w:rPr>
          <w:color w:val="000000"/>
        </w:rPr>
      </w:pPr>
    </w:p>
    <w:p w14:paraId="5043C528" w14:textId="2C944F70"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15 und 16 des Programmgesetzes vom 19. Juli 2001 für das Haushaltsjahr 2001 </w:t>
      </w:r>
      <w:r w:rsidRPr="001D7F5E">
        <w:rPr>
          <w:i/>
          <w:iCs/>
          <w:color w:val="000000"/>
        </w:rPr>
        <w:t>(offizielle deutsche Übersetzung: Belgisches Staatsblatt vom 11. April 2002)</w:t>
      </w:r>
      <w:r w:rsidRPr="001D7F5E">
        <w:rPr>
          <w:color w:val="000000"/>
        </w:rPr>
        <w:t>,</w:t>
      </w:r>
    </w:p>
    <w:p w14:paraId="52EF6745" w14:textId="77777777" w:rsidR="00C01498" w:rsidRPr="001D7F5E" w:rsidRDefault="00C01498" w:rsidP="00C01498">
      <w:pPr>
        <w:autoSpaceDE w:val="0"/>
        <w:autoSpaceDN w:val="0"/>
        <w:adjustRightInd w:val="0"/>
        <w:jc w:val="both"/>
        <w:rPr>
          <w:color w:val="000000"/>
        </w:rPr>
      </w:pPr>
    </w:p>
    <w:p w14:paraId="4559B6CE" w14:textId="46CD9AB8"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das Gesetz vom 10. August 2001 zur Festlegung von Maßnahmen in Bezug auf die Gesundheitspflege </w:t>
      </w:r>
      <w:r w:rsidRPr="001D7F5E">
        <w:rPr>
          <w:i/>
          <w:iCs/>
          <w:color w:val="000000"/>
        </w:rPr>
        <w:t>(offizielle deutsche Übersetzung: Belgisches Staatsblatt vom 3. Juli 2002)</w:t>
      </w:r>
      <w:r w:rsidRPr="001D7F5E">
        <w:rPr>
          <w:color w:val="000000"/>
        </w:rPr>
        <w:t>,</w:t>
      </w:r>
    </w:p>
    <w:p w14:paraId="1DC6D687" w14:textId="77777777" w:rsidR="00C01498" w:rsidRPr="001D7F5E" w:rsidRDefault="00C01498" w:rsidP="00C01498">
      <w:pPr>
        <w:autoSpaceDE w:val="0"/>
        <w:autoSpaceDN w:val="0"/>
        <w:adjustRightInd w:val="0"/>
        <w:jc w:val="both"/>
        <w:rPr>
          <w:rFonts w:ascii="Courier 10cpi" w:hAnsi="Courier 10cpi"/>
          <w:color w:val="000000"/>
        </w:rPr>
      </w:pPr>
    </w:p>
    <w:p w14:paraId="7020BCC7" w14:textId="34A4C951" w:rsidR="00C01498" w:rsidRPr="001D7F5E" w:rsidRDefault="008E00F1" w:rsidP="00C01498">
      <w:pPr>
        <w:autoSpaceDE w:val="0"/>
        <w:autoSpaceDN w:val="0"/>
        <w:adjustRightInd w:val="0"/>
        <w:jc w:val="both"/>
        <w:rPr>
          <w:color w:val="000000"/>
        </w:rPr>
      </w:pPr>
      <w:r w:rsidRPr="001D7F5E">
        <w:rPr>
          <w:color w:val="000000"/>
        </w:rPr>
        <w:t>- Artikel </w:t>
      </w:r>
      <w:r w:rsidR="00C01498" w:rsidRPr="001D7F5E">
        <w:rPr>
          <w:color w:val="000000"/>
        </w:rPr>
        <w:t>1 des Königlichen Erlasses vom 11. Dezember 2001 zur Ausführung des Gesetzes vom 26. Juni</w:t>
      </w:r>
      <w:r w:rsidRPr="001D7F5E">
        <w:rPr>
          <w:color w:val="000000"/>
        </w:rPr>
        <w:t> </w:t>
      </w:r>
      <w:r w:rsidR="00C01498" w:rsidRPr="001D7F5E">
        <w:rPr>
          <w:color w:val="000000"/>
        </w:rPr>
        <w:t xml:space="preserve">2000 über die Einführung des Euro in die Rechtsvorschriften in Bezug auf die in </w:t>
      </w:r>
      <w:r w:rsidRPr="001D7F5E">
        <w:rPr>
          <w:color w:val="000000"/>
        </w:rPr>
        <w:t>Artikel </w:t>
      </w:r>
      <w:r w:rsidR="00C01498" w:rsidRPr="001D7F5E">
        <w:rPr>
          <w:color w:val="000000"/>
        </w:rPr>
        <w:t xml:space="preserve">78 der Verfassung erwähnten Angelegenheiten für Angelegenheiten, für die das Ministerium der Sozialen Angelegenheiten, der Volksgesundheit und der Umwelt zuständig ist </w:t>
      </w:r>
      <w:r w:rsidR="00C01498" w:rsidRPr="001D7F5E">
        <w:rPr>
          <w:i/>
          <w:iCs/>
          <w:color w:val="000000"/>
        </w:rPr>
        <w:t>(offizielle deutsche Übersetzung: Belgisches Staatsblatt vom 7. September 2002)</w:t>
      </w:r>
      <w:r w:rsidR="00C01498" w:rsidRPr="001D7F5E">
        <w:rPr>
          <w:color w:val="000000"/>
        </w:rPr>
        <w:t>,</w:t>
      </w:r>
    </w:p>
    <w:p w14:paraId="32F6FFED" w14:textId="77777777" w:rsidR="00C01498" w:rsidRPr="001D7F5E" w:rsidRDefault="00C01498" w:rsidP="00C01498">
      <w:pPr>
        <w:autoSpaceDE w:val="0"/>
        <w:autoSpaceDN w:val="0"/>
        <w:adjustRightInd w:val="0"/>
        <w:jc w:val="both"/>
        <w:rPr>
          <w:color w:val="000000"/>
        </w:rPr>
      </w:pPr>
    </w:p>
    <w:p w14:paraId="48C4F4A6" w14:textId="1B71B40B"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 34 bis 44 und 168 des Programmgesetzes vom 30. Dezember 2001 </w:t>
      </w:r>
      <w:r w:rsidRPr="001D7F5E">
        <w:rPr>
          <w:i/>
          <w:iCs/>
          <w:color w:val="000000"/>
        </w:rPr>
        <w:t>(offizielle deutsche Übersetzung: Belgisches Staatsblatt vom 12. Juli 2002)</w:t>
      </w:r>
      <w:r w:rsidRPr="001D7F5E">
        <w:rPr>
          <w:color w:val="000000"/>
        </w:rPr>
        <w:t>,</w:t>
      </w:r>
    </w:p>
    <w:p w14:paraId="46EA5E12" w14:textId="77777777" w:rsidR="00C01498" w:rsidRPr="001D7F5E" w:rsidRDefault="00C01498" w:rsidP="00C01498">
      <w:pPr>
        <w:autoSpaceDE w:val="0"/>
        <w:autoSpaceDN w:val="0"/>
        <w:adjustRightInd w:val="0"/>
        <w:jc w:val="both"/>
        <w:rPr>
          <w:color w:val="000000"/>
        </w:rPr>
      </w:pPr>
    </w:p>
    <w:p w14:paraId="2827A33F" w14:textId="690509F3"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1 bis 49 des Gesetzes vom</w:t>
      </w:r>
      <w:r w:rsidR="008E00F1" w:rsidRPr="001D7F5E">
        <w:rPr>
          <w:color w:val="000000"/>
        </w:rPr>
        <w:t xml:space="preserve"> </w:t>
      </w:r>
      <w:r w:rsidRPr="001D7F5E">
        <w:rPr>
          <w:color w:val="000000"/>
        </w:rPr>
        <w:t xml:space="preserve">14. Januar 2002 zur Festlegung von Maßnahmen im Bereich Gesundheitspflege </w:t>
      </w:r>
      <w:r w:rsidRPr="001D7F5E">
        <w:rPr>
          <w:i/>
          <w:iCs/>
          <w:color w:val="000000"/>
        </w:rPr>
        <w:t>(offizielle deutsche Übersetzung: Belgisches Staatsblatt vom 7. September 2002)</w:t>
      </w:r>
      <w:r w:rsidRPr="001D7F5E">
        <w:rPr>
          <w:color w:val="000000"/>
        </w:rPr>
        <w:t>,</w:t>
      </w:r>
    </w:p>
    <w:p w14:paraId="13AE5F09" w14:textId="77777777" w:rsidR="00745F8B" w:rsidRPr="001D7F5E" w:rsidRDefault="00745F8B" w:rsidP="00C01498">
      <w:pPr>
        <w:autoSpaceDE w:val="0"/>
        <w:autoSpaceDN w:val="0"/>
        <w:adjustRightInd w:val="0"/>
        <w:jc w:val="both"/>
        <w:rPr>
          <w:color w:val="000000"/>
        </w:rPr>
      </w:pPr>
    </w:p>
    <w:p w14:paraId="2380AA1F" w14:textId="30770C43"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14. Mai 2002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14. November 2002)</w:t>
      </w:r>
      <w:r w:rsidRPr="001D7F5E">
        <w:rPr>
          <w:color w:val="000000"/>
        </w:rPr>
        <w:t>,</w:t>
      </w:r>
    </w:p>
    <w:p w14:paraId="1A0B368A" w14:textId="77777777" w:rsidR="00C01498" w:rsidRPr="001D7F5E" w:rsidRDefault="00C01498" w:rsidP="00C01498">
      <w:pPr>
        <w:autoSpaceDE w:val="0"/>
        <w:autoSpaceDN w:val="0"/>
        <w:adjustRightInd w:val="0"/>
        <w:jc w:val="both"/>
        <w:rPr>
          <w:color w:val="000000"/>
        </w:rPr>
      </w:pPr>
    </w:p>
    <w:p w14:paraId="3B38065A" w14:textId="3946F34A"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28. Mai 2002 zur Abänderung des in </w:t>
      </w:r>
      <w:r w:rsidR="008E00F1" w:rsidRPr="001D7F5E">
        <w:rPr>
          <w:color w:val="000000"/>
        </w:rPr>
        <w:t>Artikel </w:t>
      </w:r>
      <w:r w:rsidRPr="001D7F5E">
        <w:rPr>
          <w:color w:val="000000"/>
        </w:rPr>
        <w:t>35</w:t>
      </w:r>
      <w:r w:rsidRPr="001D7F5E">
        <w:rPr>
          <w:i/>
          <w:iCs/>
          <w:color w:val="000000"/>
        </w:rPr>
        <w:t>ter</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erwähnten Prozentsatzes </w:t>
      </w:r>
      <w:r w:rsidRPr="001D7F5E">
        <w:rPr>
          <w:i/>
          <w:iCs/>
          <w:color w:val="000000"/>
        </w:rPr>
        <w:t>(offizielle deutsche Übersetzung: Belgisches Staatsblatt vom 14. November 2002)</w:t>
      </w:r>
      <w:r w:rsidRPr="001D7F5E">
        <w:rPr>
          <w:color w:val="000000"/>
        </w:rPr>
        <w:t>,</w:t>
      </w:r>
    </w:p>
    <w:p w14:paraId="6F5889B4" w14:textId="77777777" w:rsidR="00C01498" w:rsidRPr="001D7F5E" w:rsidRDefault="00C01498" w:rsidP="00C01498">
      <w:pPr>
        <w:autoSpaceDE w:val="0"/>
        <w:autoSpaceDN w:val="0"/>
        <w:adjustRightInd w:val="0"/>
        <w:jc w:val="both"/>
        <w:rPr>
          <w:color w:val="000000"/>
        </w:rPr>
      </w:pPr>
    </w:p>
    <w:p w14:paraId="32A7A485" w14:textId="66F92C3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das Gesetz vom 5.</w:t>
      </w:r>
      <w:r w:rsidR="008E00F1" w:rsidRPr="001D7F5E">
        <w:rPr>
          <w:color w:val="000000"/>
        </w:rPr>
        <w:t> </w:t>
      </w:r>
      <w:r w:rsidRPr="001D7F5E">
        <w:rPr>
          <w:color w:val="000000"/>
        </w:rPr>
        <w:t xml:space="preserve">Juni 2002 über den in der Gesundheitspflegeversicherung fakturierbaren Höchstbetrag </w:t>
      </w:r>
      <w:r w:rsidRPr="001D7F5E">
        <w:rPr>
          <w:i/>
          <w:iCs/>
          <w:color w:val="000000"/>
        </w:rPr>
        <w:t>(offizielle deutsche Übersetzung: Belgisches Staatsblatt vom 5. Februar 2003)</w:t>
      </w:r>
      <w:r w:rsidRPr="001D7F5E">
        <w:rPr>
          <w:color w:val="000000"/>
        </w:rPr>
        <w:t>,</w:t>
      </w:r>
    </w:p>
    <w:p w14:paraId="645F4BF8" w14:textId="77777777" w:rsidR="00C01498" w:rsidRPr="001D7F5E" w:rsidRDefault="00C01498" w:rsidP="00C01498">
      <w:pPr>
        <w:autoSpaceDE w:val="0"/>
        <w:autoSpaceDN w:val="0"/>
        <w:adjustRightInd w:val="0"/>
        <w:jc w:val="both"/>
        <w:rPr>
          <w:color w:val="000000"/>
        </w:rPr>
      </w:pPr>
    </w:p>
    <w:p w14:paraId="36F25823" w14:textId="34FF54A6"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das Gesetz vom 10. Juli 2002 zur Abänderung, was den globalen Finanzmittelhaushalt für klinische Biologie und bildgebendes Diagnoseverfahren betrifft, des am 14.</w:t>
      </w:r>
      <w:r w:rsidR="008E00F1" w:rsidRPr="001D7F5E">
        <w:rPr>
          <w:color w:val="000000"/>
        </w:rPr>
        <w:t> </w:t>
      </w:r>
      <w:r w:rsidRPr="001D7F5E">
        <w:rPr>
          <w:color w:val="000000"/>
        </w:rPr>
        <w:t>Juli</w:t>
      </w:r>
      <w:r w:rsidR="008E00F1" w:rsidRPr="001D7F5E">
        <w:rPr>
          <w:color w:val="000000"/>
        </w:rPr>
        <w:t> </w:t>
      </w:r>
      <w:r w:rsidRPr="001D7F5E">
        <w:rPr>
          <w:color w:val="000000"/>
        </w:rPr>
        <w:t>1994 koordinierten Gesetzes über die Gesundheitspflege</w:t>
      </w:r>
      <w:r w:rsidRPr="001D7F5E">
        <w:rPr>
          <w:color w:val="000000"/>
        </w:rPr>
        <w:noBreakHyphen/>
        <w:t xml:space="preserve"> und Entschädigungspflichtversicherung </w:t>
      </w:r>
      <w:r w:rsidRPr="001D7F5E">
        <w:rPr>
          <w:i/>
          <w:iCs/>
          <w:color w:val="000000"/>
        </w:rPr>
        <w:t>(offizielle deutsche Übersetzung: Belgisches Staatsblatt vom 16. Juni 2003)</w:t>
      </w:r>
      <w:r w:rsidRPr="001D7F5E">
        <w:rPr>
          <w:color w:val="000000"/>
        </w:rPr>
        <w:t>,</w:t>
      </w:r>
    </w:p>
    <w:p w14:paraId="0A2C17E7" w14:textId="77777777" w:rsidR="00C01498" w:rsidRPr="001D7F5E" w:rsidRDefault="00C01498" w:rsidP="00C01498">
      <w:pPr>
        <w:autoSpaceDE w:val="0"/>
        <w:autoSpaceDN w:val="0"/>
        <w:adjustRightInd w:val="0"/>
        <w:jc w:val="both"/>
        <w:rPr>
          <w:color w:val="000000"/>
        </w:rPr>
      </w:pPr>
    </w:p>
    <w:p w14:paraId="589D9C95" w14:textId="59BD902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16. Juli 2002 zur Abänderung von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w:t>
      </w:r>
      <w:r w:rsidRPr="001D7F5E">
        <w:rPr>
          <w:i/>
          <w:iCs/>
          <w:color w:val="000000"/>
        </w:rPr>
        <w:t>(offizielle deutsche Übersetzung: Belgisches Staatsblatt vom 16. Juni 2003)</w:t>
      </w:r>
      <w:r w:rsidRPr="001D7F5E">
        <w:rPr>
          <w:color w:val="000000"/>
        </w:rPr>
        <w:t>,</w:t>
      </w:r>
    </w:p>
    <w:p w14:paraId="318CEBA7" w14:textId="77777777" w:rsidR="00C01498" w:rsidRPr="001D7F5E" w:rsidRDefault="00C01498" w:rsidP="00C01498">
      <w:pPr>
        <w:autoSpaceDE w:val="0"/>
        <w:autoSpaceDN w:val="0"/>
        <w:adjustRightInd w:val="0"/>
        <w:jc w:val="both"/>
        <w:rPr>
          <w:color w:val="000000"/>
        </w:rPr>
      </w:pPr>
    </w:p>
    <w:p w14:paraId="06393240" w14:textId="31F9B5D8"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31 bis 34, 67 bis 71 und 75 bis 77 des Programmgesetzes vom 2. August 2002 </w:t>
      </w:r>
      <w:r w:rsidRPr="001D7F5E">
        <w:rPr>
          <w:i/>
          <w:iCs/>
          <w:color w:val="000000"/>
        </w:rPr>
        <w:t>(offizielle deutsche Übersetzung: Belgisches Staatsblatt vom 14. Februar 2003)</w:t>
      </w:r>
      <w:r w:rsidRPr="001D7F5E">
        <w:rPr>
          <w:color w:val="000000"/>
        </w:rPr>
        <w:t>,</w:t>
      </w:r>
    </w:p>
    <w:p w14:paraId="5B4966CA" w14:textId="77777777" w:rsidR="00C01498" w:rsidRPr="001D7F5E" w:rsidRDefault="00C01498" w:rsidP="00C01498">
      <w:pPr>
        <w:autoSpaceDE w:val="0"/>
        <w:autoSpaceDN w:val="0"/>
        <w:adjustRightInd w:val="0"/>
        <w:jc w:val="both"/>
        <w:rPr>
          <w:color w:val="000000"/>
        </w:rPr>
      </w:pPr>
    </w:p>
    <w:p w14:paraId="29F92D4C" w14:textId="52F943B5"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 bis 37 und 60 des Gesetzes vom 22. August 2002 zur Festlegung von Maßnahmen in Bezug auf die Gesundheitspflege </w:t>
      </w:r>
      <w:r w:rsidRPr="001D7F5E">
        <w:rPr>
          <w:i/>
          <w:iCs/>
          <w:color w:val="000000"/>
        </w:rPr>
        <w:t>(offizielle deutsche Übersetzung: Belgisches Staatsblatt vom 4. November 2003)</w:t>
      </w:r>
      <w:r w:rsidRPr="001D7F5E">
        <w:rPr>
          <w:color w:val="000000"/>
        </w:rPr>
        <w:t>,</w:t>
      </w:r>
    </w:p>
    <w:p w14:paraId="574B9540" w14:textId="77777777" w:rsidR="00C01498" w:rsidRPr="001D7F5E" w:rsidRDefault="00C01498" w:rsidP="00C01498">
      <w:pPr>
        <w:autoSpaceDE w:val="0"/>
        <w:autoSpaceDN w:val="0"/>
        <w:adjustRightInd w:val="0"/>
        <w:jc w:val="both"/>
        <w:rPr>
          <w:color w:val="000000"/>
        </w:rPr>
      </w:pPr>
    </w:p>
    <w:p w14:paraId="09A98D86" w14:textId="123E7836"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5. November 2002 zur Abänderung bestimmter Bestimmungen in Anwendung von </w:t>
      </w:r>
      <w:r w:rsidR="008E00F1" w:rsidRPr="001D7F5E">
        <w:rPr>
          <w:color w:val="000000"/>
        </w:rPr>
        <w:t>Artikel </w:t>
      </w:r>
      <w:r w:rsidRPr="001D7F5E">
        <w:rPr>
          <w:color w:val="000000"/>
        </w:rPr>
        <w:t xml:space="preserve">39 des Gesetzes vom </w:t>
      </w:r>
      <w:r w:rsidR="008E00F1" w:rsidRPr="001D7F5E">
        <w:rPr>
          <w:color w:val="000000"/>
        </w:rPr>
        <w:t>26. Juli 1996</w:t>
      </w:r>
      <w:r w:rsidRPr="001D7F5E">
        <w:rPr>
          <w:color w:val="000000"/>
        </w:rPr>
        <w:t xml:space="preserve"> zur Modernisierung der sozialen Sicherheit und zur Sicherung der gesetzlichen Pensionsregelungen </w:t>
      </w:r>
      <w:r w:rsidRPr="001D7F5E">
        <w:rPr>
          <w:i/>
          <w:iCs/>
          <w:color w:val="000000"/>
        </w:rPr>
        <w:t>(offizielle deutsche Übersetzung: Belgisches Staatsblatt vom 9. Dezember 2004)</w:t>
      </w:r>
      <w:r w:rsidRPr="001D7F5E">
        <w:rPr>
          <w:color w:val="000000"/>
        </w:rPr>
        <w:t>,</w:t>
      </w:r>
    </w:p>
    <w:p w14:paraId="48A6F5EA" w14:textId="77777777" w:rsidR="00C01498" w:rsidRPr="001D7F5E" w:rsidRDefault="00C01498" w:rsidP="00C01498">
      <w:pPr>
        <w:autoSpaceDE w:val="0"/>
        <w:autoSpaceDN w:val="0"/>
        <w:adjustRightInd w:val="0"/>
        <w:jc w:val="both"/>
        <w:rPr>
          <w:rFonts w:ascii="Courier 10cpi" w:hAnsi="Courier 10cpi"/>
          <w:color w:val="000000"/>
        </w:rPr>
      </w:pPr>
    </w:p>
    <w:p w14:paraId="4835009A" w14:textId="47364ACF"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 xml:space="preserve">den Königlichen Erlass vom 27. November 2002 zur Abänderung des in </w:t>
      </w:r>
      <w:r w:rsidRPr="001D7F5E">
        <w:rPr>
          <w:color w:val="000000"/>
        </w:rPr>
        <w:t>Artikel </w:t>
      </w:r>
      <w:r w:rsidR="00C01498" w:rsidRPr="001D7F5E">
        <w:rPr>
          <w:color w:val="000000"/>
        </w:rPr>
        <w:t>35</w:t>
      </w:r>
      <w:r w:rsidR="00C01498" w:rsidRPr="001D7F5E">
        <w:rPr>
          <w:i/>
          <w:iCs/>
          <w:color w:val="000000"/>
        </w:rPr>
        <w:t>ter</w:t>
      </w:r>
      <w:r w:rsidR="00C01498" w:rsidRPr="001D7F5E">
        <w:rPr>
          <w:color w:val="000000"/>
        </w:rPr>
        <w:t xml:space="preserve"> des am 14. Juli</w:t>
      </w:r>
      <w:r w:rsidRPr="001D7F5E">
        <w:rPr>
          <w:color w:val="000000"/>
        </w:rPr>
        <w:t> </w:t>
      </w:r>
      <w:r w:rsidR="00C01498" w:rsidRPr="001D7F5E">
        <w:rPr>
          <w:color w:val="000000"/>
        </w:rPr>
        <w:t>1994 koordinierten Gesetzes über die Gesundheitspflege</w:t>
      </w:r>
      <w:r w:rsidR="00C01498" w:rsidRPr="001D7F5E">
        <w:rPr>
          <w:color w:val="000000"/>
        </w:rPr>
        <w:noBreakHyphen/>
        <w:t xml:space="preserve"> und Entschädigungs</w:t>
      </w:r>
      <w:r w:rsidR="002F13C3" w:rsidRPr="001D7F5E">
        <w:rPr>
          <w:color w:val="000000"/>
        </w:rPr>
        <w:softHyphen/>
      </w:r>
      <w:r w:rsidR="00C01498" w:rsidRPr="001D7F5E">
        <w:rPr>
          <w:color w:val="000000"/>
        </w:rPr>
        <w:t xml:space="preserve">pflichtversicherung erwähnten Prozentsatzes </w:t>
      </w:r>
      <w:r w:rsidR="00C01498" w:rsidRPr="001D7F5E">
        <w:rPr>
          <w:i/>
          <w:iCs/>
          <w:color w:val="000000"/>
        </w:rPr>
        <w:t>(offizielle deutsche Übersetzung: Belgisches Staatsblatt vom 17. Oktober 2003)</w:t>
      </w:r>
      <w:r w:rsidR="00C01498" w:rsidRPr="001D7F5E">
        <w:rPr>
          <w:color w:val="000000"/>
        </w:rPr>
        <w:t>,</w:t>
      </w:r>
    </w:p>
    <w:p w14:paraId="3464F1AE" w14:textId="77777777" w:rsidR="00C01498" w:rsidRPr="001D7F5E" w:rsidRDefault="00C01498" w:rsidP="00C01498">
      <w:pPr>
        <w:autoSpaceDE w:val="0"/>
        <w:autoSpaceDN w:val="0"/>
        <w:adjustRightInd w:val="0"/>
        <w:jc w:val="both"/>
        <w:rPr>
          <w:color w:val="000000"/>
        </w:rPr>
      </w:pPr>
    </w:p>
    <w:p w14:paraId="1F9882F8" w14:textId="33881537"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3. Dezember 2002 zur Abänderung von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2F13C3" w:rsidRPr="001D7F5E">
        <w:rPr>
          <w:color w:val="000000"/>
        </w:rPr>
        <w:softHyphen/>
      </w:r>
      <w:r w:rsidRPr="001D7F5E">
        <w:rPr>
          <w:color w:val="000000"/>
        </w:rPr>
        <w:t xml:space="preserve">pflichtversicherung erwähnten Prozentsatzes </w:t>
      </w:r>
      <w:r w:rsidRPr="001D7F5E">
        <w:rPr>
          <w:i/>
          <w:iCs/>
          <w:color w:val="000000"/>
        </w:rPr>
        <w:t>(offizielle deutsche Übersetzung: Belgisches Staatsblatt vom 17. Oktober 2003)</w:t>
      </w:r>
      <w:r w:rsidRPr="001D7F5E">
        <w:rPr>
          <w:color w:val="000000"/>
        </w:rPr>
        <w:t>,</w:t>
      </w:r>
    </w:p>
    <w:p w14:paraId="38E52701" w14:textId="77777777" w:rsidR="00C01498" w:rsidRPr="001D7F5E" w:rsidRDefault="00C01498" w:rsidP="00C01498">
      <w:pPr>
        <w:autoSpaceDE w:val="0"/>
        <w:autoSpaceDN w:val="0"/>
        <w:adjustRightInd w:val="0"/>
        <w:jc w:val="both"/>
        <w:rPr>
          <w:color w:val="000000"/>
        </w:rPr>
      </w:pPr>
    </w:p>
    <w:p w14:paraId="4A163312" w14:textId="69A02372"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18. Dezember 2002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Entschädigungspflicht</w:t>
      </w:r>
      <w:r w:rsidR="002F13C3" w:rsidRPr="001D7F5E">
        <w:rPr>
          <w:color w:val="000000"/>
        </w:rPr>
        <w:softHyphen/>
      </w:r>
      <w:r w:rsidRPr="001D7F5E">
        <w:rPr>
          <w:color w:val="000000"/>
        </w:rPr>
        <w:t xml:space="preserve">versicherung </w:t>
      </w:r>
      <w:r w:rsidRPr="001D7F5E">
        <w:rPr>
          <w:i/>
          <w:iCs/>
          <w:color w:val="000000"/>
        </w:rPr>
        <w:t>(offizielle deutsche Übersetzung: Belgisches Staatsblatt vom 17. Oktober 2003)</w:t>
      </w:r>
      <w:r w:rsidRPr="001D7F5E">
        <w:rPr>
          <w:color w:val="000000"/>
        </w:rPr>
        <w:t>,</w:t>
      </w:r>
    </w:p>
    <w:p w14:paraId="50B20DFC" w14:textId="77777777" w:rsidR="00C01498" w:rsidRPr="001D7F5E" w:rsidRDefault="00C01498" w:rsidP="00C01498">
      <w:pPr>
        <w:autoSpaceDE w:val="0"/>
        <w:autoSpaceDN w:val="0"/>
        <w:adjustRightInd w:val="0"/>
        <w:jc w:val="both"/>
        <w:rPr>
          <w:color w:val="000000"/>
        </w:rPr>
      </w:pPr>
    </w:p>
    <w:p w14:paraId="59CF4B38" w14:textId="00F7062C" w:rsidR="00C70E77"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71, 156 bis 161, 223 bis 228, 230 bis 245, 247 bis 253, 255 bis 257, 287 und 288 des Programmgesetzes</w:t>
      </w:r>
      <w:r w:rsidR="00BC566A" w:rsidRPr="001D7F5E">
        <w:rPr>
          <w:color w:val="000000"/>
        </w:rPr>
        <w:t> (I</w:t>
      </w:r>
      <w:r w:rsidRPr="001D7F5E">
        <w:rPr>
          <w:color w:val="000000"/>
        </w:rPr>
        <w:t>) vom 24.</w:t>
      </w:r>
      <w:r w:rsidR="008E00F1" w:rsidRPr="001D7F5E">
        <w:rPr>
          <w:color w:val="000000"/>
        </w:rPr>
        <w:t> </w:t>
      </w:r>
      <w:r w:rsidRPr="001D7F5E">
        <w:rPr>
          <w:color w:val="000000"/>
        </w:rPr>
        <w:t>Dezember 2002</w:t>
      </w:r>
      <w:r w:rsidR="003E02D4" w:rsidRPr="001D7F5E">
        <w:rPr>
          <w:i/>
          <w:color w:val="000000"/>
        </w:rPr>
        <w:t xml:space="preserve"> </w:t>
      </w:r>
      <w:r w:rsidRPr="001D7F5E">
        <w:rPr>
          <w:i/>
          <w:iCs/>
          <w:color w:val="000000"/>
        </w:rPr>
        <w:t>(offizielle deutsche Übersetzung: Belgisches Staatsblatt vom 26. September 2003)</w:t>
      </w:r>
      <w:r w:rsidR="00A66E41" w:rsidRPr="001D7F5E">
        <w:rPr>
          <w:i/>
          <w:iCs/>
          <w:color w:val="000000"/>
        </w:rPr>
        <w:t> (I)</w:t>
      </w:r>
      <w:r w:rsidRPr="001D7F5E">
        <w:rPr>
          <w:color w:val="000000"/>
        </w:rPr>
        <w:t>,</w:t>
      </w:r>
    </w:p>
    <w:p w14:paraId="008598E9" w14:textId="77777777" w:rsidR="00C70E77" w:rsidRPr="001D7F5E" w:rsidRDefault="00C70E77" w:rsidP="00C01498">
      <w:pPr>
        <w:autoSpaceDE w:val="0"/>
        <w:autoSpaceDN w:val="0"/>
        <w:adjustRightInd w:val="0"/>
        <w:jc w:val="both"/>
        <w:rPr>
          <w:color w:val="000000"/>
        </w:rPr>
      </w:pPr>
    </w:p>
    <w:p w14:paraId="2047D5E6" w14:textId="3E3F1D65"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13 bis 50 des Programmgesetzes</w:t>
      </w:r>
      <w:r w:rsidR="00BC566A" w:rsidRPr="001D7F5E">
        <w:rPr>
          <w:color w:val="000000"/>
        </w:rPr>
        <w:t> (I</w:t>
      </w:r>
      <w:r w:rsidRPr="001D7F5E">
        <w:rPr>
          <w:color w:val="000000"/>
        </w:rPr>
        <w:t xml:space="preserve">I) vom 24. Dezember 2002 </w:t>
      </w:r>
      <w:r w:rsidRPr="001D7F5E">
        <w:rPr>
          <w:i/>
          <w:iCs/>
          <w:color w:val="000000"/>
        </w:rPr>
        <w:t>(offizielle deutsche Übersetzung: Belgisches Staatsblatt vom 26. September 2003)</w:t>
      </w:r>
      <w:r w:rsidR="00A66E41" w:rsidRPr="001D7F5E">
        <w:rPr>
          <w:i/>
          <w:iCs/>
          <w:color w:val="000000"/>
        </w:rPr>
        <w:t> (II)</w:t>
      </w:r>
      <w:r w:rsidRPr="001D7F5E">
        <w:rPr>
          <w:color w:val="000000"/>
        </w:rPr>
        <w:t>,</w:t>
      </w:r>
    </w:p>
    <w:p w14:paraId="7EE59552" w14:textId="77777777" w:rsidR="00C01498" w:rsidRPr="001D7F5E" w:rsidRDefault="00C01498" w:rsidP="00C01498">
      <w:pPr>
        <w:autoSpaceDE w:val="0"/>
        <w:autoSpaceDN w:val="0"/>
        <w:adjustRightInd w:val="0"/>
        <w:jc w:val="both"/>
        <w:rPr>
          <w:color w:val="000000"/>
        </w:rPr>
      </w:pPr>
    </w:p>
    <w:p w14:paraId="489E5C0B" w14:textId="35295569"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2 des Königlichen Erlasses vom 21. Januar 2003 zur Abänderung der am 19. Dezember 1939 koordinierten Gesetze über die Familienbeihilfen für Lohnempfänger, des am 14. Juli 1994 koordinierten Gesetzes über die Gesundheitspflege</w:t>
      </w:r>
      <w:r w:rsidRPr="001D7F5E">
        <w:rPr>
          <w:color w:val="000000"/>
        </w:rPr>
        <w:noBreakHyphen/>
        <w:t xml:space="preserve"> und </w:t>
      </w:r>
      <w:r w:rsidRPr="001D7F5E">
        <w:rPr>
          <w:color w:val="000000"/>
        </w:rPr>
        <w:lastRenderedPageBreak/>
        <w:t xml:space="preserve">Entschädigungspflichtversicherung, des Königlichen Erlasses vom 30. März 1967 zur Festlegung der allgemeinen Modalitäten zur Ausführung der Gesetze über den Jahresurlaub der Lohnempfänger, des Königlichen Erlasses </w:t>
      </w:r>
      <w:r w:rsidR="00BC566A" w:rsidRPr="001D7F5E">
        <w:rPr>
          <w:color w:val="000000"/>
        </w:rPr>
        <w:t>Nr. </w:t>
      </w:r>
      <w:r w:rsidRPr="001D7F5E">
        <w:rPr>
          <w:color w:val="000000"/>
        </w:rPr>
        <w:t>50 vom 24. Oktober 1967 über die Ruhestands</w:t>
      </w:r>
      <w:r w:rsidRPr="001D7F5E">
        <w:rPr>
          <w:color w:val="000000"/>
        </w:rPr>
        <w:noBreakHyphen/>
        <w:t xml:space="preserve"> und Hinterbliebenenpension für Lohnempfänger und des Königlichen Erlasses vom 21. Dezember 1967 zur Einführung einer allgemeinen Regelung über die Ruhestands</w:t>
      </w:r>
      <w:r w:rsidRPr="001D7F5E">
        <w:rPr>
          <w:color w:val="000000"/>
        </w:rPr>
        <w:noBreakHyphen/>
        <w:t xml:space="preserve"> und Hinterbliebenenpension für Lohnempfänger </w:t>
      </w:r>
      <w:r w:rsidRPr="001D7F5E">
        <w:rPr>
          <w:i/>
          <w:iCs/>
          <w:color w:val="000000"/>
        </w:rPr>
        <w:t>(offizielle deutsche Übersetzung: Belgisches Staatsblatt vom 17. Oktober 2003)</w:t>
      </w:r>
      <w:r w:rsidRPr="001D7F5E">
        <w:rPr>
          <w:color w:val="000000"/>
        </w:rPr>
        <w:t>,</w:t>
      </w:r>
    </w:p>
    <w:p w14:paraId="7E3DEDC8" w14:textId="77777777" w:rsidR="00C01498" w:rsidRPr="001D7F5E" w:rsidRDefault="00C01498" w:rsidP="00C01498">
      <w:pPr>
        <w:autoSpaceDE w:val="0"/>
        <w:autoSpaceDN w:val="0"/>
        <w:adjustRightInd w:val="0"/>
        <w:jc w:val="both"/>
        <w:rPr>
          <w:color w:val="000000"/>
        </w:rPr>
      </w:pPr>
    </w:p>
    <w:p w14:paraId="28D7FF0E" w14:textId="7A4B55AB"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 xml:space="preserve">33 des Königlichen Erlasses vom 25. März 2003 zur Ausführung von </w:t>
      </w:r>
      <w:r w:rsidR="008E00F1" w:rsidRPr="001D7F5E">
        <w:rPr>
          <w:color w:val="000000"/>
        </w:rPr>
        <w:t>Artikel </w:t>
      </w:r>
      <w:r w:rsidRPr="001D7F5E">
        <w:rPr>
          <w:color w:val="000000"/>
        </w:rPr>
        <w:t xml:space="preserve">45 </w:t>
      </w:r>
      <w:r w:rsidR="00BC566A" w:rsidRPr="001D7F5E">
        <w:rPr>
          <w:color w:val="000000"/>
        </w:rPr>
        <w:t>§ </w:t>
      </w:r>
      <w:r w:rsidRPr="001D7F5E">
        <w:rPr>
          <w:color w:val="000000"/>
        </w:rPr>
        <w:t>2 des Gesetzes vom 2.</w:t>
      </w:r>
      <w:r w:rsidR="008E00F1" w:rsidRPr="001D7F5E">
        <w:rPr>
          <w:color w:val="000000"/>
        </w:rPr>
        <w:t> </w:t>
      </w:r>
      <w:r w:rsidRPr="001D7F5E">
        <w:rPr>
          <w:color w:val="000000"/>
        </w:rPr>
        <w:t>August</w:t>
      </w:r>
      <w:r w:rsidR="008E00F1" w:rsidRPr="001D7F5E">
        <w:rPr>
          <w:color w:val="000000"/>
        </w:rPr>
        <w:t> </w:t>
      </w:r>
      <w:r w:rsidRPr="001D7F5E">
        <w:rPr>
          <w:color w:val="000000"/>
        </w:rPr>
        <w:t xml:space="preserve">2002 über die Aufsicht über den Finanzsektor und die Finanzdienstleistungen </w:t>
      </w:r>
      <w:r w:rsidRPr="001D7F5E">
        <w:rPr>
          <w:i/>
          <w:iCs/>
          <w:color w:val="000000"/>
        </w:rPr>
        <w:t>(offizielle deutsche Übersetzung: Belgisches Staatsblatt vom 14. Januar 2005)</w:t>
      </w:r>
      <w:r w:rsidRPr="001D7F5E">
        <w:rPr>
          <w:color w:val="000000"/>
        </w:rPr>
        <w:t>,</w:t>
      </w:r>
    </w:p>
    <w:p w14:paraId="0160770F" w14:textId="77777777" w:rsidR="00C01498" w:rsidRPr="001D7F5E" w:rsidRDefault="00C01498" w:rsidP="00C01498">
      <w:pPr>
        <w:autoSpaceDE w:val="0"/>
        <w:autoSpaceDN w:val="0"/>
        <w:adjustRightInd w:val="0"/>
        <w:jc w:val="both"/>
        <w:rPr>
          <w:color w:val="000000"/>
        </w:rPr>
      </w:pPr>
    </w:p>
    <w:p w14:paraId="6CC42C0D" w14:textId="7D222B9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14 bis 22 und 38 bis 41 des Programmgesetzes vom 8.</w:t>
      </w:r>
      <w:r w:rsidR="008E00F1" w:rsidRPr="001D7F5E">
        <w:rPr>
          <w:color w:val="000000"/>
        </w:rPr>
        <w:t> </w:t>
      </w:r>
      <w:r w:rsidRPr="001D7F5E">
        <w:rPr>
          <w:color w:val="000000"/>
        </w:rPr>
        <w:t xml:space="preserve">April 2003 </w:t>
      </w:r>
      <w:r w:rsidRPr="001D7F5E">
        <w:rPr>
          <w:i/>
          <w:iCs/>
          <w:color w:val="000000"/>
        </w:rPr>
        <w:t>(offizielle deutsche Übersetzung: Belgisches Staatsblatt vom 17. November 2003)</w:t>
      </w:r>
      <w:r w:rsidRPr="001D7F5E">
        <w:rPr>
          <w:color w:val="000000"/>
        </w:rPr>
        <w:t>,</w:t>
      </w:r>
    </w:p>
    <w:p w14:paraId="3CDAD201" w14:textId="77777777" w:rsidR="00C01498" w:rsidRPr="001D7F5E" w:rsidRDefault="00C01498" w:rsidP="00C01498">
      <w:pPr>
        <w:autoSpaceDE w:val="0"/>
        <w:autoSpaceDN w:val="0"/>
        <w:adjustRightInd w:val="0"/>
        <w:jc w:val="both"/>
        <w:rPr>
          <w:color w:val="000000"/>
        </w:rPr>
      </w:pPr>
    </w:p>
    <w:p w14:paraId="31B7494E" w14:textId="0659C897"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87 des Programmgesetzes vom 8.</w:t>
      </w:r>
      <w:r w:rsidR="008E00F1" w:rsidRPr="001D7F5E">
        <w:rPr>
          <w:color w:val="000000"/>
        </w:rPr>
        <w:t> </w:t>
      </w:r>
      <w:r w:rsidRPr="001D7F5E">
        <w:rPr>
          <w:color w:val="000000"/>
        </w:rPr>
        <w:t xml:space="preserve">April 2003 </w:t>
      </w:r>
      <w:r w:rsidRPr="001D7F5E">
        <w:rPr>
          <w:i/>
          <w:iCs/>
          <w:color w:val="000000"/>
        </w:rPr>
        <w:t>(offizielle deutsche Übersetzung: Belgisches Staatsblatt vom 8. August 2005)</w:t>
      </w:r>
      <w:r w:rsidRPr="001D7F5E">
        <w:rPr>
          <w:color w:val="000000"/>
        </w:rPr>
        <w:t>,</w:t>
      </w:r>
    </w:p>
    <w:p w14:paraId="5F84001D" w14:textId="77777777" w:rsidR="00C01498" w:rsidRPr="001D7F5E" w:rsidRDefault="00C01498" w:rsidP="00C01498">
      <w:pPr>
        <w:autoSpaceDE w:val="0"/>
        <w:autoSpaceDN w:val="0"/>
        <w:adjustRightInd w:val="0"/>
        <w:jc w:val="both"/>
        <w:rPr>
          <w:color w:val="000000"/>
        </w:rPr>
      </w:pPr>
    </w:p>
    <w:p w14:paraId="66053D03" w14:textId="3195209E"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8.</w:t>
      </w:r>
      <w:r w:rsidR="008E00F1" w:rsidRPr="001D7F5E">
        <w:rPr>
          <w:color w:val="000000"/>
        </w:rPr>
        <w:t> </w:t>
      </w:r>
      <w:r w:rsidRPr="001D7F5E">
        <w:rPr>
          <w:color w:val="000000"/>
        </w:rPr>
        <w:t xml:space="preserve">April 2003 zur Abänderung des am 14. Juli 1994 koordinierten Gesetzes über die Gesundheitspflege- und Entschädigungspflichtversicherung </w:t>
      </w:r>
      <w:r w:rsidRPr="001D7F5E">
        <w:rPr>
          <w:i/>
          <w:iCs/>
          <w:color w:val="000000"/>
        </w:rPr>
        <w:t>(offizielle deutsche Übersetzung: Belgisches Staatsblatt vom 17. Oktober 2003)</w:t>
      </w:r>
      <w:r w:rsidRPr="001D7F5E">
        <w:rPr>
          <w:color w:val="000000"/>
        </w:rPr>
        <w:t>,</w:t>
      </w:r>
    </w:p>
    <w:p w14:paraId="72028C2E" w14:textId="77777777" w:rsidR="00C01498" w:rsidRPr="001D7F5E" w:rsidRDefault="00C01498" w:rsidP="00C01498">
      <w:pPr>
        <w:autoSpaceDE w:val="0"/>
        <w:autoSpaceDN w:val="0"/>
        <w:adjustRightInd w:val="0"/>
        <w:jc w:val="both"/>
        <w:rPr>
          <w:rFonts w:ascii="Courier 10cpi" w:hAnsi="Courier 10cpi"/>
          <w:color w:val="000000"/>
        </w:rPr>
      </w:pPr>
    </w:p>
    <w:p w14:paraId="66C8B6B9" w14:textId="3B4769A4" w:rsidR="00C01498" w:rsidRPr="001D7F5E" w:rsidRDefault="008E00F1" w:rsidP="00C01498">
      <w:pPr>
        <w:autoSpaceDE w:val="0"/>
        <w:autoSpaceDN w:val="0"/>
        <w:adjustRightInd w:val="0"/>
        <w:jc w:val="both"/>
        <w:rPr>
          <w:color w:val="000000"/>
        </w:rPr>
      </w:pPr>
      <w:r w:rsidRPr="001D7F5E">
        <w:rPr>
          <w:color w:val="000000"/>
        </w:rPr>
        <w:t>- d</w:t>
      </w:r>
      <w:r w:rsidR="00C01498" w:rsidRPr="001D7F5E">
        <w:rPr>
          <w:color w:val="000000"/>
        </w:rPr>
        <w:t xml:space="preserve">ie </w:t>
      </w:r>
      <w:r w:rsidRPr="001D7F5E">
        <w:rPr>
          <w:color w:val="000000"/>
        </w:rPr>
        <w:t>Artikel </w:t>
      </w:r>
      <w:r w:rsidR="00C01498" w:rsidRPr="001D7F5E">
        <w:rPr>
          <w:color w:val="000000"/>
        </w:rPr>
        <w:t xml:space="preserve">28 bis 30 des Programmgesetzes vom 5. August 2003 </w:t>
      </w:r>
      <w:r w:rsidR="00C01498" w:rsidRPr="001D7F5E">
        <w:rPr>
          <w:i/>
          <w:iCs/>
          <w:color w:val="000000"/>
        </w:rPr>
        <w:t>(offizielle deutsche Übersetzung: Belgisches Staatsblatt vom 9. März 2004)</w:t>
      </w:r>
      <w:r w:rsidR="00C01498" w:rsidRPr="001D7F5E">
        <w:rPr>
          <w:color w:val="000000"/>
        </w:rPr>
        <w:t>,</w:t>
      </w:r>
    </w:p>
    <w:p w14:paraId="3D16B458" w14:textId="77777777" w:rsidR="00C01498" w:rsidRPr="001D7F5E" w:rsidRDefault="00C01498" w:rsidP="00C01498">
      <w:pPr>
        <w:autoSpaceDE w:val="0"/>
        <w:autoSpaceDN w:val="0"/>
        <w:adjustRightInd w:val="0"/>
        <w:jc w:val="both"/>
        <w:rPr>
          <w:color w:val="000000"/>
        </w:rPr>
      </w:pPr>
    </w:p>
    <w:p w14:paraId="2B116558" w14:textId="1D85E68F"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28. September 2003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F872F4" w:rsidRPr="001D7F5E">
        <w:rPr>
          <w:color w:val="000000"/>
        </w:rPr>
        <w:softHyphen/>
      </w:r>
      <w:r w:rsidRPr="001D7F5E">
        <w:rPr>
          <w:color w:val="000000"/>
        </w:rPr>
        <w:t xml:space="preserve">pflichtversicherung </w:t>
      </w:r>
      <w:r w:rsidRPr="001D7F5E">
        <w:rPr>
          <w:i/>
          <w:iCs/>
          <w:color w:val="000000"/>
        </w:rPr>
        <w:t>(offizielle deutsche Übersetzung: Belgisches Staatsblatt vom 14. April</w:t>
      </w:r>
      <w:r w:rsidR="00745F8B" w:rsidRPr="001D7F5E">
        <w:rPr>
          <w:i/>
          <w:iCs/>
          <w:color w:val="000000"/>
        </w:rPr>
        <w:t> </w:t>
      </w:r>
      <w:r w:rsidRPr="001D7F5E">
        <w:rPr>
          <w:i/>
          <w:iCs/>
          <w:color w:val="000000"/>
        </w:rPr>
        <w:t>2004)</w:t>
      </w:r>
      <w:r w:rsidRPr="001D7F5E">
        <w:rPr>
          <w:color w:val="000000"/>
        </w:rPr>
        <w:t>,</w:t>
      </w:r>
    </w:p>
    <w:p w14:paraId="55699E7C" w14:textId="77777777" w:rsidR="00481618" w:rsidRPr="001D7F5E" w:rsidRDefault="00481618" w:rsidP="00C01498">
      <w:pPr>
        <w:autoSpaceDE w:val="0"/>
        <w:autoSpaceDN w:val="0"/>
        <w:adjustRightInd w:val="0"/>
        <w:jc w:val="both"/>
        <w:rPr>
          <w:color w:val="000000"/>
        </w:rPr>
      </w:pPr>
    </w:p>
    <w:p w14:paraId="4FF1D9C1" w14:textId="2BBA4A5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22. Dezember 2003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F872F4" w:rsidRPr="001D7F5E">
        <w:rPr>
          <w:color w:val="000000"/>
        </w:rPr>
        <w:softHyphen/>
      </w:r>
      <w:r w:rsidRPr="001D7F5E">
        <w:rPr>
          <w:color w:val="000000"/>
        </w:rPr>
        <w:t xml:space="preserve">pflichtversicherung </w:t>
      </w:r>
      <w:r w:rsidRPr="001D7F5E">
        <w:rPr>
          <w:i/>
          <w:iCs/>
          <w:color w:val="000000"/>
        </w:rPr>
        <w:t>(offizielle deutsche Übersetzung: Belgisches Staatsblatt vom 14. April</w:t>
      </w:r>
      <w:r w:rsidR="00745F8B" w:rsidRPr="001D7F5E">
        <w:rPr>
          <w:i/>
          <w:iCs/>
          <w:color w:val="000000"/>
        </w:rPr>
        <w:t> </w:t>
      </w:r>
      <w:r w:rsidRPr="001D7F5E">
        <w:rPr>
          <w:i/>
          <w:iCs/>
          <w:color w:val="000000"/>
        </w:rPr>
        <w:t>2004)</w:t>
      </w:r>
      <w:r w:rsidRPr="001D7F5E">
        <w:rPr>
          <w:color w:val="000000"/>
        </w:rPr>
        <w:t>,</w:t>
      </w:r>
    </w:p>
    <w:p w14:paraId="0C3BB1BC" w14:textId="77777777" w:rsidR="00C01498" w:rsidRPr="001D7F5E" w:rsidRDefault="00C01498" w:rsidP="00C01498">
      <w:pPr>
        <w:autoSpaceDE w:val="0"/>
        <w:autoSpaceDN w:val="0"/>
        <w:adjustRightInd w:val="0"/>
        <w:jc w:val="both"/>
        <w:rPr>
          <w:color w:val="000000"/>
        </w:rPr>
      </w:pPr>
    </w:p>
    <w:p w14:paraId="691E2CFF" w14:textId="71251A4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100 bis 132 und 152 bis 155 des Programmgesetzes vom 22. Dezember 2003 </w:t>
      </w:r>
      <w:r w:rsidRPr="001D7F5E">
        <w:rPr>
          <w:i/>
          <w:iCs/>
          <w:color w:val="000000"/>
        </w:rPr>
        <w:t>(offizielle deutsche Übersetzung: Belgisches Staatsblatt vom 20. September 2004)</w:t>
      </w:r>
      <w:r w:rsidRPr="001D7F5E">
        <w:rPr>
          <w:color w:val="000000"/>
        </w:rPr>
        <w:t>,</w:t>
      </w:r>
    </w:p>
    <w:p w14:paraId="45B11937" w14:textId="77777777" w:rsidR="00C01498" w:rsidRPr="001D7F5E" w:rsidRDefault="00C01498" w:rsidP="00C01498">
      <w:pPr>
        <w:autoSpaceDE w:val="0"/>
        <w:autoSpaceDN w:val="0"/>
        <w:adjustRightInd w:val="0"/>
        <w:jc w:val="both"/>
        <w:rPr>
          <w:color w:val="000000"/>
        </w:rPr>
      </w:pPr>
    </w:p>
    <w:p w14:paraId="36212002" w14:textId="376F0026" w:rsidR="00C01498" w:rsidRPr="001D7F5E" w:rsidRDefault="00C01498" w:rsidP="00C01498">
      <w:pPr>
        <w:autoSpaceDE w:val="0"/>
        <w:autoSpaceDN w:val="0"/>
        <w:adjustRightInd w:val="0"/>
        <w:jc w:val="both"/>
        <w:rPr>
          <w:color w:val="000000"/>
        </w:rPr>
      </w:pPr>
      <w:r w:rsidRPr="001D7F5E">
        <w:rPr>
          <w:color w:val="000000"/>
        </w:rPr>
        <w:t xml:space="preserve">-den Königlichen Erlass vom 2. Februar 2004 zur Festlegung von Maßnahmen zur Ausführung des fakturierbaren Höchstbetrags im Rahmen der Gesundheitspflegeversicherung </w:t>
      </w:r>
      <w:r w:rsidRPr="001D7F5E">
        <w:rPr>
          <w:i/>
          <w:iCs/>
          <w:color w:val="000000"/>
        </w:rPr>
        <w:t>(offizielle deutsche Übersetzung: Belgisches Staatsblatt vom 19. November 2004)</w:t>
      </w:r>
      <w:r w:rsidRPr="001D7F5E">
        <w:rPr>
          <w:color w:val="000000"/>
        </w:rPr>
        <w:t>,</w:t>
      </w:r>
    </w:p>
    <w:p w14:paraId="2FD5BC14" w14:textId="77777777" w:rsidR="00C01498" w:rsidRPr="001D7F5E" w:rsidRDefault="00C01498" w:rsidP="00C01498">
      <w:pPr>
        <w:autoSpaceDE w:val="0"/>
        <w:autoSpaceDN w:val="0"/>
        <w:adjustRightInd w:val="0"/>
        <w:jc w:val="both"/>
        <w:rPr>
          <w:color w:val="000000"/>
        </w:rPr>
      </w:pPr>
    </w:p>
    <w:p w14:paraId="359D0C74" w14:textId="197DF384"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18. Februar 2004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F872F4" w:rsidRPr="001D7F5E">
        <w:rPr>
          <w:color w:val="000000"/>
        </w:rPr>
        <w:softHyphen/>
      </w:r>
      <w:r w:rsidRPr="001D7F5E">
        <w:rPr>
          <w:color w:val="000000"/>
        </w:rPr>
        <w:t xml:space="preserve">pflichtversicherung </w:t>
      </w:r>
      <w:r w:rsidRPr="001D7F5E">
        <w:rPr>
          <w:i/>
          <w:iCs/>
          <w:color w:val="000000"/>
        </w:rPr>
        <w:t>(offizielle deutsche Übersetzung: Belgisches Staatsblatt vom 23. November 2004)</w:t>
      </w:r>
      <w:r w:rsidRPr="001D7F5E">
        <w:rPr>
          <w:color w:val="000000"/>
        </w:rPr>
        <w:t>,</w:t>
      </w:r>
    </w:p>
    <w:p w14:paraId="64F39907" w14:textId="77777777" w:rsidR="00C01498" w:rsidRPr="001D7F5E" w:rsidRDefault="00C01498" w:rsidP="00C01498">
      <w:pPr>
        <w:autoSpaceDE w:val="0"/>
        <w:autoSpaceDN w:val="0"/>
        <w:adjustRightInd w:val="0"/>
        <w:jc w:val="both"/>
        <w:rPr>
          <w:color w:val="000000"/>
        </w:rPr>
      </w:pPr>
    </w:p>
    <w:p w14:paraId="7042880B" w14:textId="375B6E73"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3. März 2004 zur Abänderung der </w:t>
      </w:r>
      <w:r w:rsidR="008E00F1" w:rsidRPr="001D7F5E">
        <w:rPr>
          <w:color w:val="000000"/>
        </w:rPr>
        <w:t>Artikel </w:t>
      </w:r>
      <w:r w:rsidRPr="001D7F5E">
        <w:rPr>
          <w:color w:val="000000"/>
        </w:rPr>
        <w:t>37</w:t>
      </w:r>
      <w:r w:rsidRPr="001D7F5E">
        <w:rPr>
          <w:i/>
          <w:iCs/>
          <w:color w:val="000000"/>
        </w:rPr>
        <w:t>sexies</w:t>
      </w:r>
      <w:r w:rsidRPr="001D7F5E">
        <w:rPr>
          <w:color w:val="000000"/>
        </w:rPr>
        <w:t xml:space="preserve"> und 37</w:t>
      </w:r>
      <w:r w:rsidRPr="001D7F5E">
        <w:rPr>
          <w:i/>
          <w:iCs/>
          <w:color w:val="000000"/>
        </w:rPr>
        <w:t>septies</w:t>
      </w:r>
      <w:r w:rsidRPr="001D7F5E">
        <w:rPr>
          <w:color w:val="000000"/>
        </w:rPr>
        <w:t xml:space="preserve"> des am 14.</w:t>
      </w:r>
      <w:r w:rsidR="00A66E41" w:rsidRPr="001D7F5E">
        <w:rPr>
          <w:color w:val="000000"/>
        </w:rPr>
        <w:t> </w:t>
      </w:r>
      <w:r w:rsidRPr="001D7F5E">
        <w:rPr>
          <w:color w:val="000000"/>
        </w:rPr>
        <w:t>Juli</w:t>
      </w:r>
      <w:r w:rsidR="00A66E41" w:rsidRPr="001D7F5E">
        <w:rPr>
          <w:color w:val="000000"/>
        </w:rPr>
        <w:t> </w:t>
      </w:r>
      <w:r w:rsidRPr="001D7F5E">
        <w:rPr>
          <w:color w:val="000000"/>
        </w:rPr>
        <w:t>1994 koordinierten Gesetzes über die Gesundheitspflege</w:t>
      </w:r>
      <w:r w:rsidRPr="001D7F5E">
        <w:rPr>
          <w:color w:val="000000"/>
        </w:rPr>
        <w:noBreakHyphen/>
        <w:t xml:space="preserve"> und Entschädigungs</w:t>
      </w:r>
      <w:r w:rsidR="00F872F4" w:rsidRPr="001D7F5E">
        <w:rPr>
          <w:color w:val="000000"/>
        </w:rPr>
        <w:softHyphen/>
      </w:r>
      <w:r w:rsidRPr="001D7F5E">
        <w:rPr>
          <w:color w:val="000000"/>
        </w:rPr>
        <w:t xml:space="preserve">pflichtversicherung </w:t>
      </w:r>
      <w:r w:rsidRPr="001D7F5E">
        <w:rPr>
          <w:i/>
          <w:iCs/>
          <w:color w:val="000000"/>
        </w:rPr>
        <w:t>(offizielle deutsche Übersetzung: Belgisches Staatsblatt vom 23. November 2004)</w:t>
      </w:r>
      <w:r w:rsidRPr="001D7F5E">
        <w:rPr>
          <w:color w:val="000000"/>
        </w:rPr>
        <w:t>,</w:t>
      </w:r>
    </w:p>
    <w:p w14:paraId="4369FA6B" w14:textId="77777777" w:rsidR="00C01498" w:rsidRPr="001D7F5E" w:rsidRDefault="00C01498" w:rsidP="00C01498">
      <w:pPr>
        <w:autoSpaceDE w:val="0"/>
        <w:autoSpaceDN w:val="0"/>
        <w:adjustRightInd w:val="0"/>
        <w:jc w:val="both"/>
        <w:rPr>
          <w:color w:val="000000"/>
        </w:rPr>
      </w:pPr>
    </w:p>
    <w:p w14:paraId="53B8AE6A" w14:textId="14F5F143"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25. April 2004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F872F4" w:rsidRPr="001D7F5E">
        <w:rPr>
          <w:color w:val="000000"/>
        </w:rPr>
        <w:softHyphen/>
      </w:r>
      <w:r w:rsidRPr="001D7F5E">
        <w:rPr>
          <w:color w:val="000000"/>
        </w:rPr>
        <w:t xml:space="preserve">pflichtversicherung </w:t>
      </w:r>
      <w:r w:rsidRPr="001D7F5E">
        <w:rPr>
          <w:i/>
          <w:iCs/>
          <w:color w:val="000000"/>
        </w:rPr>
        <w:t>(offizielle deutsche Übersetzung: Belgisches Staatsblatt vom 23. November 2004)</w:t>
      </w:r>
      <w:r w:rsidRPr="001D7F5E">
        <w:rPr>
          <w:color w:val="000000"/>
        </w:rPr>
        <w:t>,</w:t>
      </w:r>
    </w:p>
    <w:p w14:paraId="6F0806A6" w14:textId="77777777" w:rsidR="00C01498" w:rsidRPr="001D7F5E" w:rsidRDefault="00C01498" w:rsidP="00C01498">
      <w:pPr>
        <w:autoSpaceDE w:val="0"/>
        <w:autoSpaceDN w:val="0"/>
        <w:adjustRightInd w:val="0"/>
        <w:jc w:val="both"/>
        <w:rPr>
          <w:color w:val="000000"/>
        </w:rPr>
      </w:pPr>
    </w:p>
    <w:p w14:paraId="21F40EF5" w14:textId="2CCB5FD6"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das Gesetz vom 7. Mai 2004 über Experimente am Menschen </w:t>
      </w:r>
      <w:r w:rsidRPr="001D7F5E">
        <w:rPr>
          <w:i/>
          <w:iCs/>
          <w:color w:val="000000"/>
        </w:rPr>
        <w:t>(offizielle deutsche Übersetzung: Belgisches Staatsblatt vom 8. September 2005)</w:t>
      </w:r>
      <w:r w:rsidRPr="001D7F5E">
        <w:rPr>
          <w:color w:val="000000"/>
        </w:rPr>
        <w:t>,</w:t>
      </w:r>
    </w:p>
    <w:p w14:paraId="2AEEA233" w14:textId="77777777" w:rsidR="00C01498" w:rsidRPr="001D7F5E" w:rsidRDefault="00C01498" w:rsidP="00C01498">
      <w:pPr>
        <w:autoSpaceDE w:val="0"/>
        <w:autoSpaceDN w:val="0"/>
        <w:adjustRightInd w:val="0"/>
        <w:jc w:val="both"/>
        <w:rPr>
          <w:color w:val="000000"/>
        </w:rPr>
      </w:pPr>
    </w:p>
    <w:p w14:paraId="1FD14629" w14:textId="11C71890"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das Gesetz vom 22. Juni 2004 zur Abänderung von </w:t>
      </w:r>
      <w:r w:rsidR="008E00F1" w:rsidRPr="001D7F5E">
        <w:rPr>
          <w:color w:val="000000"/>
        </w:rPr>
        <w:t>Artikel </w:t>
      </w:r>
      <w:r w:rsidRPr="001D7F5E">
        <w:rPr>
          <w:color w:val="000000"/>
        </w:rPr>
        <w:t>140 des am 14.</w:t>
      </w:r>
      <w:r w:rsidR="008E00F1" w:rsidRPr="001D7F5E">
        <w:rPr>
          <w:color w:val="000000"/>
        </w:rPr>
        <w:t> </w:t>
      </w:r>
      <w:r w:rsidRPr="001D7F5E">
        <w:rPr>
          <w:color w:val="000000"/>
        </w:rPr>
        <w:t>Juli</w:t>
      </w:r>
      <w:r w:rsidR="008E00F1" w:rsidRPr="001D7F5E">
        <w:rPr>
          <w:color w:val="000000"/>
        </w:rPr>
        <w:t> </w:t>
      </w:r>
      <w:r w:rsidRPr="001D7F5E">
        <w:rPr>
          <w:color w:val="000000"/>
        </w:rPr>
        <w:t>1994 koordinierten Gesetzes über die Gesundheitspflege</w:t>
      </w:r>
      <w:r w:rsidRPr="001D7F5E">
        <w:rPr>
          <w:color w:val="000000"/>
        </w:rPr>
        <w:noBreakHyphen/>
        <w:t xml:space="preserve"> und Entschädigungspflichtversicherung </w:t>
      </w:r>
      <w:r w:rsidRPr="001D7F5E">
        <w:rPr>
          <w:i/>
          <w:iCs/>
          <w:color w:val="000000"/>
        </w:rPr>
        <w:t>(offizielle deutsche Übersetzung: Belgisches Staatsblatt vom 23. November 2004)</w:t>
      </w:r>
      <w:r w:rsidRPr="001D7F5E">
        <w:rPr>
          <w:color w:val="000000"/>
        </w:rPr>
        <w:t>,</w:t>
      </w:r>
    </w:p>
    <w:p w14:paraId="3A7D5F3F" w14:textId="77777777" w:rsidR="00C01498" w:rsidRPr="001D7F5E" w:rsidRDefault="00C01498" w:rsidP="00C01498">
      <w:pPr>
        <w:autoSpaceDE w:val="0"/>
        <w:autoSpaceDN w:val="0"/>
        <w:adjustRightInd w:val="0"/>
        <w:jc w:val="both"/>
        <w:rPr>
          <w:color w:val="000000"/>
        </w:rPr>
      </w:pPr>
    </w:p>
    <w:p w14:paraId="76BBD13F" w14:textId="6A1858B0"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165 bis 178 und 183 bis 186 des Programmgesetzes vom 9. Juli 2004 </w:t>
      </w:r>
      <w:r w:rsidRPr="001D7F5E">
        <w:rPr>
          <w:i/>
          <w:iCs/>
          <w:color w:val="000000"/>
        </w:rPr>
        <w:t>(offizielle deutsche Übersetzung: Belgisches Staatsblatt vom 18. November 2004)</w:t>
      </w:r>
      <w:r w:rsidRPr="001D7F5E">
        <w:rPr>
          <w:color w:val="000000"/>
        </w:rPr>
        <w:t>,</w:t>
      </w:r>
    </w:p>
    <w:p w14:paraId="1E57442B" w14:textId="77777777" w:rsidR="00C01498" w:rsidRPr="001D7F5E" w:rsidRDefault="00C01498" w:rsidP="00C01498">
      <w:pPr>
        <w:autoSpaceDE w:val="0"/>
        <w:autoSpaceDN w:val="0"/>
        <w:adjustRightInd w:val="0"/>
        <w:jc w:val="both"/>
        <w:rPr>
          <w:rFonts w:ascii="Courier 10cpi" w:hAnsi="Courier 10cpi"/>
          <w:color w:val="000000"/>
        </w:rPr>
      </w:pPr>
    </w:p>
    <w:p w14:paraId="14DED6DA" w14:textId="2D1D88E0"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 xml:space="preserve">die </w:t>
      </w:r>
      <w:r w:rsidRPr="001D7F5E">
        <w:rPr>
          <w:color w:val="000000"/>
        </w:rPr>
        <w:t>Artikel </w:t>
      </w:r>
      <w:r w:rsidR="00C01498" w:rsidRPr="001D7F5E">
        <w:rPr>
          <w:color w:val="000000"/>
        </w:rPr>
        <w:t xml:space="preserve">29 und 38 des Königlichen Erlasses vom 18. Oktober 2004 zur Festlegung bestimmter Maßnahmen zur Reorganisation der Nationalen Gesellschaft der Belgischen Eisenbahnen </w:t>
      </w:r>
      <w:r w:rsidR="00C01498" w:rsidRPr="001D7F5E">
        <w:rPr>
          <w:i/>
          <w:iCs/>
          <w:color w:val="000000"/>
        </w:rPr>
        <w:t>(offizielle deutsche Übersetzung: Belgisches Staatsblatt vom 11. Februar 2005 und vom 9. Juni 2005)</w:t>
      </w:r>
      <w:r w:rsidR="00C01498" w:rsidRPr="001D7F5E">
        <w:rPr>
          <w:color w:val="000000"/>
        </w:rPr>
        <w:t>,</w:t>
      </w:r>
    </w:p>
    <w:p w14:paraId="43E529A2" w14:textId="77777777" w:rsidR="00C01498" w:rsidRPr="001D7F5E" w:rsidRDefault="00C01498" w:rsidP="00C01498">
      <w:pPr>
        <w:autoSpaceDE w:val="0"/>
        <w:autoSpaceDN w:val="0"/>
        <w:adjustRightInd w:val="0"/>
        <w:jc w:val="both"/>
        <w:rPr>
          <w:color w:val="000000"/>
        </w:rPr>
      </w:pPr>
    </w:p>
    <w:p w14:paraId="497B0DC8" w14:textId="49A8FDD4"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das Gesetz vom 25. November 2004 zur Abänderung von </w:t>
      </w:r>
      <w:r w:rsidR="008E00F1" w:rsidRPr="001D7F5E">
        <w:rPr>
          <w:color w:val="000000"/>
        </w:rPr>
        <w:t>Artikel </w:t>
      </w:r>
      <w:r w:rsidRPr="001D7F5E">
        <w:rPr>
          <w:color w:val="000000"/>
        </w:rPr>
        <w:t>191 Absatz</w:t>
      </w:r>
      <w:r w:rsidR="008E00F1" w:rsidRPr="001D7F5E">
        <w:rPr>
          <w:color w:val="000000"/>
        </w:rPr>
        <w:t> </w:t>
      </w:r>
      <w:r w:rsidRPr="001D7F5E">
        <w:rPr>
          <w:color w:val="000000"/>
        </w:rPr>
        <w:t xml:space="preserve">1 </w:t>
      </w:r>
      <w:r w:rsidR="00BC566A" w:rsidRPr="001D7F5E">
        <w:rPr>
          <w:color w:val="000000"/>
        </w:rPr>
        <w:t>Nr. </w:t>
      </w:r>
      <w:r w:rsidRPr="001D7F5E">
        <w:rPr>
          <w:color w:val="000000"/>
        </w:rPr>
        <w:t>15</w:t>
      </w:r>
      <w:r w:rsidRPr="001D7F5E">
        <w:rPr>
          <w:i/>
          <w:iCs/>
          <w:color w:val="000000"/>
        </w:rPr>
        <w:t>quater</w:t>
      </w:r>
      <w:r w:rsidRPr="001D7F5E">
        <w:rPr>
          <w:color w:val="000000"/>
        </w:rPr>
        <w:t xml:space="preserve"> </w:t>
      </w:r>
      <w:r w:rsidR="00BC566A" w:rsidRPr="001D7F5E">
        <w:rPr>
          <w:color w:val="000000"/>
        </w:rPr>
        <w:t>§ </w:t>
      </w:r>
      <w:r w:rsidRPr="001D7F5E">
        <w:rPr>
          <w:color w:val="000000"/>
        </w:rPr>
        <w:t>2 des am 14.</w:t>
      </w:r>
      <w:r w:rsidR="008E00F1" w:rsidRPr="001D7F5E">
        <w:rPr>
          <w:color w:val="000000"/>
        </w:rPr>
        <w:t> </w:t>
      </w:r>
      <w:r w:rsidRPr="001D7F5E">
        <w:rPr>
          <w:color w:val="000000"/>
        </w:rPr>
        <w:t>Juli</w:t>
      </w:r>
      <w:r w:rsidR="008E00F1" w:rsidRPr="001D7F5E">
        <w:rPr>
          <w:color w:val="000000"/>
        </w:rPr>
        <w:t> </w:t>
      </w:r>
      <w:r w:rsidRPr="001D7F5E">
        <w:rPr>
          <w:color w:val="000000"/>
        </w:rPr>
        <w:t>1994 koordinierten Gesetzes über die Gesundheitspflege</w:t>
      </w:r>
      <w:r w:rsidRPr="001D7F5E">
        <w:rPr>
          <w:color w:val="000000"/>
        </w:rPr>
        <w:noBreakHyphen/>
        <w:t xml:space="preserve"> </w:t>
      </w:r>
      <w:r w:rsidR="00F872F4" w:rsidRPr="001D7F5E">
        <w:rPr>
          <w:color w:val="000000"/>
        </w:rPr>
        <w:t>und Entschädigungs</w:t>
      </w:r>
      <w:r w:rsidRPr="001D7F5E">
        <w:rPr>
          <w:color w:val="000000"/>
        </w:rPr>
        <w:t xml:space="preserve">pflichtversicherung </w:t>
      </w:r>
      <w:r w:rsidRPr="001D7F5E">
        <w:rPr>
          <w:i/>
          <w:iCs/>
          <w:color w:val="000000"/>
        </w:rPr>
        <w:t>(offizielle deutsche Übersetzung: Belgisches Staatsblatt vom 24. August 2005)</w:t>
      </w:r>
      <w:r w:rsidRPr="001D7F5E">
        <w:rPr>
          <w:color w:val="000000"/>
        </w:rPr>
        <w:t>,</w:t>
      </w:r>
    </w:p>
    <w:p w14:paraId="10CC9B02" w14:textId="77777777" w:rsidR="00C01498" w:rsidRPr="001D7F5E" w:rsidRDefault="00C01498" w:rsidP="00C01498">
      <w:pPr>
        <w:autoSpaceDE w:val="0"/>
        <w:autoSpaceDN w:val="0"/>
        <w:adjustRightInd w:val="0"/>
        <w:jc w:val="both"/>
        <w:rPr>
          <w:color w:val="000000"/>
        </w:rPr>
      </w:pPr>
    </w:p>
    <w:p w14:paraId="14635E0B" w14:textId="6AF80651"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 xml:space="preserve">21 des Gesetzes vom 27. Dezember 2004 zur Festlegung verschiedener Bestimmungen </w:t>
      </w:r>
      <w:r w:rsidRPr="001D7F5E">
        <w:rPr>
          <w:i/>
          <w:iCs/>
          <w:color w:val="000000"/>
        </w:rPr>
        <w:t>(offizielle deutsche Übersetzung: Belgisches Staatsblatt vom 24. August 2005)</w:t>
      </w:r>
      <w:r w:rsidR="00A66E41" w:rsidRPr="001D7F5E">
        <w:rPr>
          <w:i/>
          <w:iCs/>
          <w:color w:val="000000"/>
        </w:rPr>
        <w:t> (I)</w:t>
      </w:r>
      <w:r w:rsidRPr="001D7F5E">
        <w:rPr>
          <w:color w:val="000000"/>
        </w:rPr>
        <w:t>,</w:t>
      </w:r>
    </w:p>
    <w:p w14:paraId="431B75F5" w14:textId="77777777" w:rsidR="00C01498" w:rsidRPr="001D7F5E" w:rsidRDefault="00C01498" w:rsidP="00C01498">
      <w:pPr>
        <w:autoSpaceDE w:val="0"/>
        <w:autoSpaceDN w:val="0"/>
        <w:adjustRightInd w:val="0"/>
        <w:jc w:val="both"/>
        <w:rPr>
          <w:color w:val="000000"/>
        </w:rPr>
      </w:pPr>
    </w:p>
    <w:p w14:paraId="0F89070E" w14:textId="4C823D7A" w:rsidR="00C01498" w:rsidRPr="001D7F5E" w:rsidRDefault="00C01498" w:rsidP="00C01498">
      <w:pPr>
        <w:autoSpaceDE w:val="0"/>
        <w:autoSpaceDN w:val="0"/>
        <w:adjustRightInd w:val="0"/>
        <w:jc w:val="both"/>
        <w:rPr>
          <w:i/>
          <w:iCs/>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58 bis 79 des Programmgesetzes vom 27. Dezember 2004</w:t>
      </w:r>
      <w:r w:rsidR="00B92ED6" w:rsidRPr="001D7F5E">
        <w:rPr>
          <w:color w:val="000000"/>
        </w:rPr>
        <w:t xml:space="preserve"> </w:t>
      </w:r>
      <w:r w:rsidRPr="001D7F5E">
        <w:rPr>
          <w:i/>
          <w:iCs/>
          <w:color w:val="000000"/>
        </w:rPr>
        <w:t>(offizielle deutsche Übersetzung: Belgisches Staatsblatt vom 17. November 2005)</w:t>
      </w:r>
      <w:r w:rsidR="00A66E41" w:rsidRPr="001D7F5E">
        <w:rPr>
          <w:i/>
          <w:iCs/>
          <w:color w:val="000000"/>
        </w:rPr>
        <w:t> (II)</w:t>
      </w:r>
      <w:r w:rsidRPr="001D7F5E">
        <w:rPr>
          <w:color w:val="000000"/>
        </w:rPr>
        <w:t>,</w:t>
      </w:r>
    </w:p>
    <w:p w14:paraId="16E06FC4" w14:textId="77777777" w:rsidR="00C01498" w:rsidRPr="001D7F5E" w:rsidRDefault="00C01498" w:rsidP="00C01498">
      <w:pPr>
        <w:autoSpaceDE w:val="0"/>
        <w:autoSpaceDN w:val="0"/>
        <w:adjustRightInd w:val="0"/>
        <w:jc w:val="both"/>
        <w:rPr>
          <w:color w:val="000000"/>
        </w:rPr>
      </w:pPr>
    </w:p>
    <w:p w14:paraId="3B2C7736" w14:textId="30DFAC1F"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das Gesetz vom 27. April 2005 zur Kontrolle des Haushaltsplans der Gesundheitspflege und zur Festlegung verschiedener Bestimmungen im Bereich Gesundheit </w:t>
      </w:r>
      <w:r w:rsidRPr="001D7F5E">
        <w:rPr>
          <w:i/>
          <w:iCs/>
          <w:color w:val="000000"/>
        </w:rPr>
        <w:t>(offizielle deutsche Übersetzung: Belgisches Staatsblatt vom 8. Dezember 2005)</w:t>
      </w:r>
      <w:r w:rsidRPr="001D7F5E">
        <w:rPr>
          <w:color w:val="000000"/>
        </w:rPr>
        <w:t>,</w:t>
      </w:r>
    </w:p>
    <w:p w14:paraId="33E6379F" w14:textId="77777777" w:rsidR="00C01498" w:rsidRPr="001D7F5E" w:rsidRDefault="00C01498" w:rsidP="00C01498">
      <w:pPr>
        <w:autoSpaceDE w:val="0"/>
        <w:autoSpaceDN w:val="0"/>
        <w:adjustRightInd w:val="0"/>
        <w:jc w:val="both"/>
        <w:rPr>
          <w:color w:val="000000"/>
        </w:rPr>
      </w:pPr>
    </w:p>
    <w:p w14:paraId="21F0A2E9" w14:textId="5FD15B41"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das Gesetz vom 3. Juli 2005 über die Rechte der Freiwilligen </w:t>
      </w:r>
      <w:r w:rsidRPr="001D7F5E">
        <w:rPr>
          <w:i/>
          <w:iCs/>
          <w:color w:val="000000"/>
        </w:rPr>
        <w:t>(offizielle deutsche Übersetzung: Belgisches Staatsblatt vom 28. Dezember 2005)</w:t>
      </w:r>
      <w:r w:rsidRPr="001D7F5E">
        <w:rPr>
          <w:color w:val="000000"/>
        </w:rPr>
        <w:t>,</w:t>
      </w:r>
    </w:p>
    <w:p w14:paraId="27A67773" w14:textId="77777777" w:rsidR="00745F8B" w:rsidRPr="001D7F5E" w:rsidRDefault="00745F8B" w:rsidP="00C01498">
      <w:pPr>
        <w:autoSpaceDE w:val="0"/>
        <w:autoSpaceDN w:val="0"/>
        <w:adjustRightInd w:val="0"/>
        <w:jc w:val="both"/>
        <w:rPr>
          <w:color w:val="000000"/>
        </w:rPr>
      </w:pPr>
    </w:p>
    <w:p w14:paraId="38413019" w14:textId="7D18C423"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25 bis 27 des Programmgesetzes vom 11. Juli 2005 </w:t>
      </w:r>
      <w:r w:rsidRPr="001D7F5E">
        <w:rPr>
          <w:i/>
          <w:iCs/>
          <w:color w:val="000000"/>
        </w:rPr>
        <w:t>(offizielle deutsche Übersetzung: Belgisches Staatsblatt vom 4. Mai 2006)</w:t>
      </w:r>
      <w:r w:rsidRPr="001D7F5E">
        <w:rPr>
          <w:color w:val="000000"/>
        </w:rPr>
        <w:t>,</w:t>
      </w:r>
    </w:p>
    <w:p w14:paraId="37DF0733" w14:textId="77777777" w:rsidR="00C01498" w:rsidRPr="001D7F5E" w:rsidRDefault="00C01498" w:rsidP="00C01498">
      <w:pPr>
        <w:autoSpaceDE w:val="0"/>
        <w:autoSpaceDN w:val="0"/>
        <w:adjustRightInd w:val="0"/>
        <w:jc w:val="both"/>
        <w:rPr>
          <w:color w:val="000000"/>
        </w:rPr>
      </w:pPr>
    </w:p>
    <w:p w14:paraId="0223FA63" w14:textId="5EBD6741"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10. August 2005 zur Abänderung von </w:t>
      </w:r>
      <w:r w:rsidR="008E00F1" w:rsidRPr="001D7F5E">
        <w:rPr>
          <w:color w:val="000000"/>
        </w:rPr>
        <w:t>Artikel </w:t>
      </w:r>
      <w:r w:rsidRPr="001D7F5E">
        <w:rPr>
          <w:color w:val="000000"/>
        </w:rPr>
        <w:t>191 des am 14. Juli 1994 koordinierten Gesetzes über die Gesundheitspflege- und Entschädigungspflicht</w:t>
      </w:r>
      <w:r w:rsidR="00F872F4" w:rsidRPr="001D7F5E">
        <w:rPr>
          <w:color w:val="000000"/>
        </w:rPr>
        <w:softHyphen/>
      </w:r>
      <w:r w:rsidRPr="001D7F5E">
        <w:rPr>
          <w:color w:val="000000"/>
        </w:rPr>
        <w:t>versicherung</w:t>
      </w:r>
      <w:r w:rsidR="007C4173" w:rsidRPr="001D7F5E">
        <w:rPr>
          <w:color w:val="000000"/>
        </w:rPr>
        <w:t xml:space="preserve"> </w:t>
      </w:r>
      <w:r w:rsidRPr="001D7F5E">
        <w:rPr>
          <w:i/>
          <w:iCs/>
          <w:color w:val="000000"/>
        </w:rPr>
        <w:t>(offizielle deutsche Übersetzung: Belgisches Staatsblatt vom 4. Mai 2006)</w:t>
      </w:r>
      <w:r w:rsidR="00A66E41" w:rsidRPr="001D7F5E">
        <w:rPr>
          <w:i/>
          <w:iCs/>
          <w:color w:val="000000"/>
        </w:rPr>
        <w:t> (I)</w:t>
      </w:r>
      <w:r w:rsidRPr="001D7F5E">
        <w:rPr>
          <w:color w:val="000000"/>
        </w:rPr>
        <w:t>,</w:t>
      </w:r>
    </w:p>
    <w:p w14:paraId="394946B0" w14:textId="77777777" w:rsidR="00C01498" w:rsidRPr="001D7F5E" w:rsidRDefault="00C01498" w:rsidP="00C01498">
      <w:pPr>
        <w:autoSpaceDE w:val="0"/>
        <w:autoSpaceDN w:val="0"/>
        <w:adjustRightInd w:val="0"/>
        <w:jc w:val="both"/>
        <w:rPr>
          <w:color w:val="000000"/>
        </w:rPr>
      </w:pPr>
    </w:p>
    <w:p w14:paraId="4B29938C" w14:textId="19638B05"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10. August 2005 zur Abänderung von </w:t>
      </w:r>
      <w:r w:rsidR="008E00F1" w:rsidRPr="001D7F5E">
        <w:rPr>
          <w:color w:val="000000"/>
        </w:rPr>
        <w:t>Artikel </w:t>
      </w:r>
      <w:r w:rsidRPr="001D7F5E">
        <w:rPr>
          <w:color w:val="000000"/>
        </w:rPr>
        <w:t>35</w:t>
      </w:r>
      <w:r w:rsidRPr="001D7F5E">
        <w:rPr>
          <w:i/>
          <w:iCs/>
          <w:color w:val="000000"/>
        </w:rPr>
        <w:t xml:space="preserve">ter </w:t>
      </w:r>
      <w:r w:rsidRPr="001D7F5E">
        <w:rPr>
          <w:color w:val="000000"/>
        </w:rPr>
        <w:t>des am 14. Juli 1994 koordinierten Gesetzes über die Gesundheitspflege</w:t>
      </w:r>
      <w:r w:rsidRPr="001D7F5E">
        <w:rPr>
          <w:color w:val="000000"/>
        </w:rPr>
        <w:noBreakHyphen/>
        <w:t xml:space="preserve"> und Entschädigungspflicht</w:t>
      </w:r>
      <w:r w:rsidR="00F872F4" w:rsidRPr="001D7F5E">
        <w:rPr>
          <w:color w:val="000000"/>
        </w:rPr>
        <w:softHyphen/>
      </w:r>
      <w:r w:rsidRPr="001D7F5E">
        <w:rPr>
          <w:color w:val="000000"/>
        </w:rPr>
        <w:t>versicherung</w:t>
      </w:r>
      <w:r w:rsidR="007C4173" w:rsidRPr="001D7F5E">
        <w:rPr>
          <w:color w:val="000000"/>
        </w:rPr>
        <w:t xml:space="preserve"> </w:t>
      </w:r>
      <w:r w:rsidRPr="001D7F5E">
        <w:rPr>
          <w:i/>
          <w:iCs/>
          <w:color w:val="000000"/>
        </w:rPr>
        <w:t>(offizielle deutsche Übersetzung: Belgisches Staatsblatt vom 12. Mai 2006)</w:t>
      </w:r>
      <w:r w:rsidR="00A66E41" w:rsidRPr="001D7F5E">
        <w:rPr>
          <w:i/>
          <w:iCs/>
          <w:color w:val="000000"/>
        </w:rPr>
        <w:t> (II)</w:t>
      </w:r>
      <w:r w:rsidRPr="001D7F5E">
        <w:rPr>
          <w:color w:val="000000"/>
        </w:rPr>
        <w:t>,</w:t>
      </w:r>
    </w:p>
    <w:p w14:paraId="150E48E4" w14:textId="77777777" w:rsidR="00C01498" w:rsidRPr="001D7F5E" w:rsidRDefault="00C01498" w:rsidP="00C01498">
      <w:pPr>
        <w:autoSpaceDE w:val="0"/>
        <w:autoSpaceDN w:val="0"/>
        <w:adjustRightInd w:val="0"/>
        <w:jc w:val="both"/>
        <w:rPr>
          <w:color w:val="000000"/>
        </w:rPr>
      </w:pPr>
    </w:p>
    <w:p w14:paraId="600EFCF0" w14:textId="24B6D9DB"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den Königlichen Erlass vom 17. September 2005 zur Abänderung hinsichtlich der Festlegung des Haushaltsplans der Gesundheitspflege, der Aufgaben der Haushaltskontrollkommission und der Unterlagen über</w:t>
      </w:r>
      <w:r w:rsidR="00745F8B" w:rsidRPr="001D7F5E">
        <w:rPr>
          <w:color w:val="000000"/>
        </w:rPr>
        <w:t xml:space="preserve"> den Kontenabschluss des am 14. </w:t>
      </w:r>
      <w:r w:rsidRPr="001D7F5E">
        <w:rPr>
          <w:color w:val="000000"/>
        </w:rPr>
        <w:t>Juli</w:t>
      </w:r>
      <w:r w:rsidR="00745F8B" w:rsidRPr="001D7F5E">
        <w:rPr>
          <w:color w:val="000000"/>
        </w:rPr>
        <w:t> </w:t>
      </w:r>
      <w:r w:rsidRPr="001D7F5E">
        <w:rPr>
          <w:color w:val="000000"/>
        </w:rPr>
        <w:t>1994 koordinierten Gesetzes über die Gesundheitspflege</w:t>
      </w:r>
      <w:r w:rsidRPr="001D7F5E">
        <w:rPr>
          <w:color w:val="000000"/>
        </w:rPr>
        <w:noBreakHyphen/>
        <w:t xml:space="preserve"> und Entschädigungspflichtversicherung</w:t>
      </w:r>
      <w:r w:rsidR="007C4173" w:rsidRPr="001D7F5E">
        <w:rPr>
          <w:color w:val="000000"/>
        </w:rPr>
        <w:t xml:space="preserve"> </w:t>
      </w:r>
      <w:r w:rsidRPr="001D7F5E">
        <w:rPr>
          <w:i/>
          <w:iCs/>
          <w:color w:val="000000"/>
        </w:rPr>
        <w:t>(offizielle deutsche Übersetzung: Belgisches Staatsblatt vom 4. Mai 2006)</w:t>
      </w:r>
      <w:r w:rsidR="00A66E41" w:rsidRPr="001D7F5E">
        <w:rPr>
          <w:i/>
          <w:iCs/>
          <w:color w:val="000000"/>
        </w:rPr>
        <w:t> (I)</w:t>
      </w:r>
      <w:r w:rsidRPr="001D7F5E">
        <w:rPr>
          <w:color w:val="000000"/>
        </w:rPr>
        <w:t>,</w:t>
      </w:r>
    </w:p>
    <w:p w14:paraId="3A0A602D" w14:textId="77777777" w:rsidR="00C01498" w:rsidRPr="001D7F5E" w:rsidRDefault="00C01498" w:rsidP="00C01498">
      <w:pPr>
        <w:autoSpaceDE w:val="0"/>
        <w:autoSpaceDN w:val="0"/>
        <w:adjustRightInd w:val="0"/>
        <w:jc w:val="both"/>
        <w:rPr>
          <w:color w:val="000000"/>
        </w:rPr>
      </w:pPr>
    </w:p>
    <w:p w14:paraId="3B1861C9" w14:textId="7ACA72AA"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17. September 2005 zur Abänderung von </w:t>
      </w:r>
      <w:r w:rsidR="008E00F1" w:rsidRPr="001D7F5E">
        <w:rPr>
          <w:color w:val="000000"/>
        </w:rPr>
        <w:t>Artikel </w:t>
      </w:r>
      <w:r w:rsidRPr="001D7F5E">
        <w:rPr>
          <w:color w:val="000000"/>
        </w:rPr>
        <w:t xml:space="preserve">73 </w:t>
      </w:r>
      <w:r w:rsidR="00BC566A" w:rsidRPr="001D7F5E">
        <w:rPr>
          <w:color w:val="000000"/>
        </w:rPr>
        <w:t>§ </w:t>
      </w:r>
      <w:r w:rsidRPr="001D7F5E">
        <w:rPr>
          <w:color w:val="000000"/>
        </w:rPr>
        <w:t>2 des am 14. Juli</w:t>
      </w:r>
      <w:r w:rsidR="008E00F1" w:rsidRPr="001D7F5E">
        <w:rPr>
          <w:color w:val="000000"/>
        </w:rPr>
        <w:t> </w:t>
      </w:r>
      <w:r w:rsidRPr="001D7F5E">
        <w:rPr>
          <w:color w:val="000000"/>
        </w:rPr>
        <w:t>1994 koordinierten Gesetzes über die Gesundheitspflege</w:t>
      </w:r>
      <w:r w:rsidRPr="001D7F5E">
        <w:rPr>
          <w:color w:val="000000"/>
        </w:rPr>
        <w:noBreakHyphen/>
        <w:t xml:space="preserve"> und Entschädigungspflicht</w:t>
      </w:r>
      <w:r w:rsidR="00F872F4" w:rsidRPr="001D7F5E">
        <w:rPr>
          <w:color w:val="000000"/>
        </w:rPr>
        <w:softHyphen/>
      </w:r>
      <w:r w:rsidRPr="001D7F5E">
        <w:rPr>
          <w:color w:val="000000"/>
        </w:rPr>
        <w:t>versicherung</w:t>
      </w:r>
      <w:r w:rsidR="007C4173" w:rsidRPr="001D7F5E">
        <w:rPr>
          <w:color w:val="000000"/>
        </w:rPr>
        <w:t xml:space="preserve"> </w:t>
      </w:r>
      <w:r w:rsidRPr="001D7F5E">
        <w:rPr>
          <w:i/>
          <w:iCs/>
          <w:color w:val="000000"/>
        </w:rPr>
        <w:t>(offizielle deutsche Übersetzung: Belgisches Staatsblatt vom 4. Mai 2006)</w:t>
      </w:r>
      <w:r w:rsidR="00A66E41" w:rsidRPr="001D7F5E">
        <w:rPr>
          <w:i/>
          <w:iCs/>
          <w:color w:val="000000"/>
        </w:rPr>
        <w:t> (II)</w:t>
      </w:r>
      <w:r w:rsidRPr="001D7F5E">
        <w:rPr>
          <w:color w:val="000000"/>
        </w:rPr>
        <w:t>,</w:t>
      </w:r>
    </w:p>
    <w:p w14:paraId="316C21C7" w14:textId="77777777" w:rsidR="00C01498" w:rsidRPr="001D7F5E" w:rsidRDefault="00C01498" w:rsidP="00C01498">
      <w:pPr>
        <w:autoSpaceDE w:val="0"/>
        <w:autoSpaceDN w:val="0"/>
        <w:adjustRightInd w:val="0"/>
        <w:jc w:val="both"/>
        <w:rPr>
          <w:rFonts w:ascii="Courier 10cpi" w:hAnsi="Courier 10cpi"/>
          <w:color w:val="000000"/>
        </w:rPr>
      </w:pPr>
    </w:p>
    <w:p w14:paraId="1C58AD41" w14:textId="439DCCF5"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 xml:space="preserve">das Gesetz vom 7. Dezember 2005 zur Aufhebung von </w:t>
      </w:r>
      <w:r w:rsidRPr="001D7F5E">
        <w:rPr>
          <w:color w:val="000000"/>
        </w:rPr>
        <w:t>Artikel </w:t>
      </w:r>
      <w:r w:rsidR="00C01498" w:rsidRPr="001D7F5E">
        <w:rPr>
          <w:color w:val="000000"/>
        </w:rPr>
        <w:t>76 Absatz</w:t>
      </w:r>
      <w:r w:rsidRPr="001D7F5E">
        <w:rPr>
          <w:color w:val="000000"/>
        </w:rPr>
        <w:t> </w:t>
      </w:r>
      <w:r w:rsidR="00C01498" w:rsidRPr="001D7F5E">
        <w:rPr>
          <w:color w:val="000000"/>
        </w:rPr>
        <w:t xml:space="preserve">1 und </w:t>
      </w:r>
      <w:r w:rsidRPr="001D7F5E">
        <w:rPr>
          <w:color w:val="000000"/>
        </w:rPr>
        <w:t>Artikel </w:t>
      </w:r>
      <w:r w:rsidR="00C01498" w:rsidRPr="001D7F5E">
        <w:rPr>
          <w:color w:val="000000"/>
        </w:rPr>
        <w:t>168 Absatz 6 des am 14.</w:t>
      </w:r>
      <w:r w:rsidRPr="001D7F5E">
        <w:rPr>
          <w:color w:val="000000"/>
        </w:rPr>
        <w:t> </w:t>
      </w:r>
      <w:r w:rsidR="00C01498" w:rsidRPr="001D7F5E">
        <w:rPr>
          <w:color w:val="000000"/>
        </w:rPr>
        <w:t>Juli</w:t>
      </w:r>
      <w:r w:rsidRPr="001D7F5E">
        <w:rPr>
          <w:color w:val="000000"/>
        </w:rPr>
        <w:t> </w:t>
      </w:r>
      <w:r w:rsidR="00C01498" w:rsidRPr="001D7F5E">
        <w:rPr>
          <w:color w:val="000000"/>
        </w:rPr>
        <w:t>1994 koordinierten Gesetzes über die Gesundheitspflege</w:t>
      </w:r>
      <w:r w:rsidR="00C01498" w:rsidRPr="001D7F5E">
        <w:rPr>
          <w:color w:val="000000"/>
        </w:rPr>
        <w:noBreakHyphen/>
        <w:t xml:space="preserve"> und Entschädigungspflichtversicherung </w:t>
      </w:r>
      <w:r w:rsidR="00C01498" w:rsidRPr="001D7F5E">
        <w:rPr>
          <w:i/>
          <w:iCs/>
          <w:color w:val="000000"/>
        </w:rPr>
        <w:t>(offizielle deutsche Übersetzung: Belgisches Staatsblatt vom 12. Mai 2006)</w:t>
      </w:r>
      <w:r w:rsidR="00C01498" w:rsidRPr="001D7F5E">
        <w:rPr>
          <w:color w:val="000000"/>
        </w:rPr>
        <w:t>,</w:t>
      </w:r>
    </w:p>
    <w:p w14:paraId="235390DD" w14:textId="77777777" w:rsidR="008E00F1" w:rsidRPr="001D7F5E" w:rsidRDefault="008E00F1" w:rsidP="00C01498">
      <w:pPr>
        <w:autoSpaceDE w:val="0"/>
        <w:autoSpaceDN w:val="0"/>
        <w:adjustRightInd w:val="0"/>
        <w:jc w:val="both"/>
        <w:rPr>
          <w:color w:val="000000"/>
        </w:rPr>
      </w:pPr>
    </w:p>
    <w:p w14:paraId="17CE328F" w14:textId="5EF1A11B"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 xml:space="preserve">die </w:t>
      </w:r>
      <w:r w:rsidRPr="001D7F5E">
        <w:rPr>
          <w:color w:val="000000"/>
        </w:rPr>
        <w:t>Artikel </w:t>
      </w:r>
      <w:r w:rsidR="00C01498" w:rsidRPr="001D7F5E">
        <w:rPr>
          <w:color w:val="000000"/>
        </w:rPr>
        <w:t>32 und 33 des Gesetzes vom 13. Dezember 2005 zur Festlegung von Bestimmungen in Bezug auf die Fristen, den kontradiktorischen Antrag und das Verfahren der kollektiven Schuldenregelung</w:t>
      </w:r>
      <w:r w:rsidR="00E253DD" w:rsidRPr="001D7F5E">
        <w:rPr>
          <w:color w:val="000000"/>
        </w:rPr>
        <w:t xml:space="preserve"> </w:t>
      </w:r>
      <w:r w:rsidR="00C01498" w:rsidRPr="001D7F5E">
        <w:rPr>
          <w:i/>
          <w:iCs/>
          <w:color w:val="000000"/>
        </w:rPr>
        <w:t>(offizielle deutsche Übersetzung: Belgisches Staatsblatt vom 12. Mai 2006)</w:t>
      </w:r>
      <w:r w:rsidR="00A66E41" w:rsidRPr="001D7F5E">
        <w:rPr>
          <w:i/>
          <w:iCs/>
          <w:color w:val="000000"/>
        </w:rPr>
        <w:t> (I)</w:t>
      </w:r>
      <w:r w:rsidR="00C01498" w:rsidRPr="001D7F5E">
        <w:rPr>
          <w:color w:val="000000"/>
        </w:rPr>
        <w:t>,</w:t>
      </w:r>
    </w:p>
    <w:p w14:paraId="5C76546A" w14:textId="77777777" w:rsidR="00C01498" w:rsidRPr="001D7F5E" w:rsidRDefault="00C01498" w:rsidP="00C01498">
      <w:pPr>
        <w:autoSpaceDE w:val="0"/>
        <w:autoSpaceDN w:val="0"/>
        <w:adjustRightInd w:val="0"/>
        <w:jc w:val="both"/>
        <w:rPr>
          <w:color w:val="000000"/>
        </w:rPr>
      </w:pPr>
    </w:p>
    <w:p w14:paraId="429156C0" w14:textId="16DD9F6C"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13. Dezember 2005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Entschädigungspflicht</w:t>
      </w:r>
      <w:r w:rsidR="00F872F4" w:rsidRPr="001D7F5E">
        <w:rPr>
          <w:color w:val="000000"/>
        </w:rPr>
        <w:softHyphen/>
      </w:r>
      <w:r w:rsidRPr="001D7F5E">
        <w:rPr>
          <w:color w:val="000000"/>
        </w:rPr>
        <w:t>versicherung</w:t>
      </w:r>
      <w:r w:rsidR="00E253DD" w:rsidRPr="001D7F5E">
        <w:rPr>
          <w:color w:val="000000"/>
        </w:rPr>
        <w:t xml:space="preserve"> </w:t>
      </w:r>
      <w:r w:rsidRPr="001D7F5E">
        <w:rPr>
          <w:i/>
          <w:iCs/>
          <w:color w:val="000000"/>
        </w:rPr>
        <w:t>(offizielle deutsche Übersetzung: Belgisches Staatsblatt vom 12. Mai 2006)</w:t>
      </w:r>
      <w:r w:rsidR="00A66E41" w:rsidRPr="001D7F5E">
        <w:rPr>
          <w:i/>
          <w:iCs/>
          <w:color w:val="000000"/>
        </w:rPr>
        <w:t> (II)</w:t>
      </w:r>
      <w:r w:rsidRPr="001D7F5E">
        <w:rPr>
          <w:color w:val="000000"/>
        </w:rPr>
        <w:t>,</w:t>
      </w:r>
    </w:p>
    <w:p w14:paraId="5CB9E156" w14:textId="77777777" w:rsidR="00C01498" w:rsidRPr="001D7F5E" w:rsidRDefault="00C01498" w:rsidP="00C01498">
      <w:pPr>
        <w:autoSpaceDE w:val="0"/>
        <w:autoSpaceDN w:val="0"/>
        <w:adjustRightInd w:val="0"/>
        <w:jc w:val="both"/>
        <w:rPr>
          <w:color w:val="000000"/>
        </w:rPr>
      </w:pPr>
    </w:p>
    <w:p w14:paraId="6206750F" w14:textId="68E1476B"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67 und 68 des Gesetzes vom 23. Dezember 2005 zur Festlegung verschiedener Bestimmungen </w:t>
      </w:r>
      <w:r w:rsidRPr="001D7F5E">
        <w:rPr>
          <w:i/>
          <w:iCs/>
          <w:color w:val="000000"/>
        </w:rPr>
        <w:t>(offizielle deutsche Übersetzung: Belgisches Staatsblatt vom 12. Mai 2006)</w:t>
      </w:r>
      <w:r w:rsidRPr="001D7F5E">
        <w:rPr>
          <w:color w:val="000000"/>
        </w:rPr>
        <w:t>,</w:t>
      </w:r>
    </w:p>
    <w:p w14:paraId="2CC5B1F8" w14:textId="77777777" w:rsidR="00C01498" w:rsidRPr="001D7F5E" w:rsidRDefault="00C01498" w:rsidP="00C01498">
      <w:pPr>
        <w:autoSpaceDE w:val="0"/>
        <w:autoSpaceDN w:val="0"/>
        <w:adjustRightInd w:val="0"/>
        <w:jc w:val="both"/>
        <w:rPr>
          <w:color w:val="000000"/>
        </w:rPr>
      </w:pPr>
    </w:p>
    <w:p w14:paraId="374931B0" w14:textId="3E69228C"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40 bis 59, 61 bis 74 und 88 des Programmgesetzes vom 27. Dezember 2005 </w:t>
      </w:r>
      <w:r w:rsidRPr="001D7F5E">
        <w:rPr>
          <w:i/>
          <w:iCs/>
          <w:color w:val="000000"/>
        </w:rPr>
        <w:t>(offizielle deutsche Übersetzung: Belgisches Staatsblatt vom 4. Mai 2006)</w:t>
      </w:r>
      <w:r w:rsidR="00A66E41" w:rsidRPr="001D7F5E">
        <w:rPr>
          <w:i/>
          <w:iCs/>
          <w:color w:val="000000"/>
        </w:rPr>
        <w:t> (I)</w:t>
      </w:r>
      <w:r w:rsidRPr="001D7F5E">
        <w:rPr>
          <w:color w:val="000000"/>
        </w:rPr>
        <w:t>,</w:t>
      </w:r>
    </w:p>
    <w:p w14:paraId="0E04086E" w14:textId="77777777" w:rsidR="00C01498" w:rsidRPr="001D7F5E" w:rsidRDefault="00C01498" w:rsidP="00C01498">
      <w:pPr>
        <w:autoSpaceDE w:val="0"/>
        <w:autoSpaceDN w:val="0"/>
        <w:adjustRightInd w:val="0"/>
        <w:jc w:val="both"/>
        <w:rPr>
          <w:color w:val="000000"/>
        </w:rPr>
      </w:pPr>
    </w:p>
    <w:p w14:paraId="4BC40F1F" w14:textId="21B0E956"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81 bis 109 des Gesetzes vom 27. Dezember 2005 zur Festlegung verschiedener Bestimmungen</w:t>
      </w:r>
      <w:r w:rsidR="00E253DD" w:rsidRPr="001D7F5E">
        <w:rPr>
          <w:color w:val="000000"/>
        </w:rPr>
        <w:t xml:space="preserve"> </w:t>
      </w:r>
      <w:r w:rsidRPr="001D7F5E">
        <w:rPr>
          <w:i/>
          <w:iCs/>
          <w:color w:val="000000"/>
        </w:rPr>
        <w:t>(offizielle deutsche Übersetzung: Belgisches Staatsblatt vom 4. Mai 2006)</w:t>
      </w:r>
      <w:r w:rsidR="00A66E41" w:rsidRPr="001D7F5E">
        <w:rPr>
          <w:i/>
          <w:iCs/>
          <w:color w:val="000000"/>
        </w:rPr>
        <w:t> (II)</w:t>
      </w:r>
      <w:r w:rsidRPr="001D7F5E">
        <w:rPr>
          <w:color w:val="000000"/>
        </w:rPr>
        <w:t>,</w:t>
      </w:r>
    </w:p>
    <w:p w14:paraId="3B84E3B7" w14:textId="77777777" w:rsidR="0069115C" w:rsidRPr="001D7F5E" w:rsidRDefault="0069115C" w:rsidP="00C01498">
      <w:pPr>
        <w:autoSpaceDE w:val="0"/>
        <w:autoSpaceDN w:val="0"/>
        <w:adjustRightInd w:val="0"/>
        <w:jc w:val="both"/>
        <w:rPr>
          <w:color w:val="000000"/>
        </w:rPr>
      </w:pPr>
    </w:p>
    <w:p w14:paraId="7420B9F2" w14:textId="2CEF2D1D"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das Gesetz vom 10.</w:t>
      </w:r>
      <w:r w:rsidR="005D29B5" w:rsidRPr="001D7F5E">
        <w:rPr>
          <w:color w:val="000000"/>
        </w:rPr>
        <w:t> </w:t>
      </w:r>
      <w:r w:rsidRPr="001D7F5E">
        <w:rPr>
          <w:color w:val="000000"/>
        </w:rPr>
        <w:t xml:space="preserve">Juni 2006 zur Reform des Beitrags auf den Umsatz der erstattungsfähigen Fertigarzneimittel </w:t>
      </w:r>
      <w:r w:rsidRPr="001D7F5E">
        <w:rPr>
          <w:i/>
          <w:iCs/>
          <w:color w:val="000000"/>
        </w:rPr>
        <w:t>(offizielle deutsche Übersetzung: Belgisches Staatsblatt vom 14. Dezember 2006)</w:t>
      </w:r>
      <w:r w:rsidRPr="001D7F5E">
        <w:rPr>
          <w:color w:val="000000"/>
        </w:rPr>
        <w:t>,</w:t>
      </w:r>
    </w:p>
    <w:p w14:paraId="268A6A48" w14:textId="77777777" w:rsidR="00C01498" w:rsidRPr="001D7F5E" w:rsidRDefault="00C01498" w:rsidP="00C01498">
      <w:pPr>
        <w:autoSpaceDE w:val="0"/>
        <w:autoSpaceDN w:val="0"/>
        <w:adjustRightInd w:val="0"/>
        <w:jc w:val="both"/>
        <w:rPr>
          <w:color w:val="000000"/>
        </w:rPr>
      </w:pPr>
    </w:p>
    <w:p w14:paraId="271C1F41" w14:textId="68FB3F63"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82 bis 89 des Gesetzes vom 13. Juli 2006 zur Festlegung verschiedener Bestimmungen in Sachen Berufskrankheiten und Arbeitsunfälle und in Sachen Wiedereingliederung in den Arbeitsprozess </w:t>
      </w:r>
      <w:r w:rsidRPr="001D7F5E">
        <w:rPr>
          <w:i/>
          <w:iCs/>
          <w:color w:val="000000"/>
        </w:rPr>
        <w:t>(offizielle deutsche Übersetzung: Belgisches Staatsblatt vom 6. April 2007)</w:t>
      </w:r>
      <w:r w:rsidRPr="001D7F5E">
        <w:rPr>
          <w:color w:val="000000"/>
        </w:rPr>
        <w:t>,</w:t>
      </w:r>
    </w:p>
    <w:p w14:paraId="7CE7C4F2" w14:textId="77777777" w:rsidR="00C01498" w:rsidRPr="001D7F5E" w:rsidRDefault="00C01498" w:rsidP="00C01498">
      <w:pPr>
        <w:autoSpaceDE w:val="0"/>
        <w:autoSpaceDN w:val="0"/>
        <w:adjustRightInd w:val="0"/>
        <w:jc w:val="both"/>
        <w:rPr>
          <w:color w:val="000000"/>
        </w:rPr>
      </w:pPr>
    </w:p>
    <w:p w14:paraId="627B6AED" w14:textId="7E519F9B"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 xml:space="preserve">149 und 150 des Programmgesetzes vom 20. Juli 2006 </w:t>
      </w:r>
      <w:r w:rsidRPr="001D7F5E">
        <w:rPr>
          <w:i/>
          <w:iCs/>
          <w:color w:val="000000"/>
        </w:rPr>
        <w:t>(offizielle deutsche Übersetzung: Belgisches Staatsblatt vom 20. Dezember 2006)</w:t>
      </w:r>
      <w:r w:rsidRPr="001D7F5E">
        <w:rPr>
          <w:color w:val="000000"/>
        </w:rPr>
        <w:t>,</w:t>
      </w:r>
    </w:p>
    <w:p w14:paraId="33C1FF68" w14:textId="77777777" w:rsidR="00C01498" w:rsidRPr="001D7F5E" w:rsidRDefault="00C01498" w:rsidP="00C01498">
      <w:pPr>
        <w:autoSpaceDE w:val="0"/>
        <w:autoSpaceDN w:val="0"/>
        <w:adjustRightInd w:val="0"/>
        <w:jc w:val="both"/>
        <w:rPr>
          <w:color w:val="000000"/>
        </w:rPr>
      </w:pPr>
    </w:p>
    <w:p w14:paraId="3470158B" w14:textId="675333DF"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den Königlichen Erlass vom 15. September 2006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F872F4" w:rsidRPr="001D7F5E">
        <w:rPr>
          <w:color w:val="000000"/>
        </w:rPr>
        <w:softHyphen/>
      </w:r>
      <w:r w:rsidRPr="001D7F5E">
        <w:rPr>
          <w:color w:val="000000"/>
        </w:rPr>
        <w:t xml:space="preserve">pflichtversicherung </w:t>
      </w:r>
      <w:r w:rsidRPr="001D7F5E">
        <w:rPr>
          <w:i/>
          <w:iCs/>
          <w:color w:val="000000"/>
        </w:rPr>
        <w:t>(offizielle deutsche Übersetzung: Belgisches Staatsblatt vom 20. Dezember 2006)</w:t>
      </w:r>
      <w:r w:rsidRPr="001D7F5E">
        <w:rPr>
          <w:color w:val="000000"/>
        </w:rPr>
        <w:t>,</w:t>
      </w:r>
    </w:p>
    <w:p w14:paraId="4AF74A64" w14:textId="77777777" w:rsidR="00C01498" w:rsidRPr="001D7F5E" w:rsidRDefault="00C01498" w:rsidP="00C01498">
      <w:pPr>
        <w:autoSpaceDE w:val="0"/>
        <w:autoSpaceDN w:val="0"/>
        <w:adjustRightInd w:val="0"/>
        <w:jc w:val="both"/>
        <w:rPr>
          <w:color w:val="000000"/>
        </w:rPr>
      </w:pPr>
    </w:p>
    <w:p w14:paraId="0BEDB074" w14:textId="2479D058"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50 bis 58, 73 bis 85 und 89 bis 125 des Gesetzes vom 13.</w:t>
      </w:r>
      <w:r w:rsidR="008E00F1" w:rsidRPr="001D7F5E">
        <w:rPr>
          <w:color w:val="000000"/>
        </w:rPr>
        <w:t> </w:t>
      </w:r>
      <w:r w:rsidRPr="001D7F5E">
        <w:rPr>
          <w:color w:val="000000"/>
        </w:rPr>
        <w:t>Dezember</w:t>
      </w:r>
      <w:r w:rsidR="008E00F1" w:rsidRPr="001D7F5E">
        <w:rPr>
          <w:color w:val="000000"/>
        </w:rPr>
        <w:t> </w:t>
      </w:r>
      <w:r w:rsidRPr="001D7F5E">
        <w:rPr>
          <w:color w:val="000000"/>
        </w:rPr>
        <w:t xml:space="preserve">2006 zur Festlegung verschiedener Bestimmungen im Bereich Gesundheit </w:t>
      </w:r>
      <w:r w:rsidRPr="001D7F5E">
        <w:rPr>
          <w:i/>
          <w:iCs/>
          <w:color w:val="000000"/>
        </w:rPr>
        <w:t>(deutsche Übersetzung: Belgisches Staatsblatt vom 5. Oktober 2007)</w:t>
      </w:r>
      <w:r w:rsidRPr="001D7F5E">
        <w:rPr>
          <w:color w:val="000000"/>
        </w:rPr>
        <w:t>,</w:t>
      </w:r>
    </w:p>
    <w:p w14:paraId="3897089D" w14:textId="77777777" w:rsidR="00C01498" w:rsidRPr="001D7F5E" w:rsidRDefault="00C01498" w:rsidP="00C01498">
      <w:pPr>
        <w:autoSpaceDE w:val="0"/>
        <w:autoSpaceDN w:val="0"/>
        <w:adjustRightInd w:val="0"/>
        <w:jc w:val="both"/>
        <w:rPr>
          <w:color w:val="000000"/>
        </w:rPr>
      </w:pPr>
    </w:p>
    <w:p w14:paraId="15324AE6" w14:textId="74CCFA50" w:rsidR="00C01498" w:rsidRPr="001D7F5E" w:rsidRDefault="00C01498" w:rsidP="00C01498">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das Gesetz vom 21.</w:t>
      </w:r>
      <w:r w:rsidR="008E00F1" w:rsidRPr="001D7F5E">
        <w:rPr>
          <w:color w:val="000000"/>
        </w:rPr>
        <w:t> </w:t>
      </w:r>
      <w:r w:rsidRPr="001D7F5E">
        <w:rPr>
          <w:color w:val="000000"/>
        </w:rPr>
        <w:t xml:space="preserve">Dezember 2006 zur Schaffung von erstinstanzlichen Kammern und Widerspruchskammern beim Dienst für medizinische Evaluation und Kontrolle des LIKIV </w:t>
      </w:r>
      <w:r w:rsidRPr="001D7F5E">
        <w:rPr>
          <w:i/>
          <w:iCs/>
          <w:color w:val="000000"/>
        </w:rPr>
        <w:t>(offizielle deutsche Übersetzung: Belgisches Staatsblatt vom 13. Juli 2007)</w:t>
      </w:r>
      <w:r w:rsidR="00FB2FDD" w:rsidRPr="001D7F5E">
        <w:rPr>
          <w:i/>
          <w:iCs/>
          <w:color w:val="000000"/>
        </w:rPr>
        <w:t xml:space="preserve"> (I</w:t>
      </w:r>
      <w:r w:rsidR="00FB2FDD" w:rsidRPr="001D7F5E">
        <w:rPr>
          <w:i/>
          <w:color w:val="000000"/>
        </w:rPr>
        <w:t>)</w:t>
      </w:r>
      <w:r w:rsidRPr="001D7F5E">
        <w:rPr>
          <w:color w:val="000000"/>
        </w:rPr>
        <w:t>,</w:t>
      </w:r>
    </w:p>
    <w:p w14:paraId="4570278E" w14:textId="77777777" w:rsidR="00C01498" w:rsidRPr="001D7F5E" w:rsidRDefault="00C01498" w:rsidP="00C01498">
      <w:pPr>
        <w:autoSpaceDE w:val="0"/>
        <w:autoSpaceDN w:val="0"/>
        <w:adjustRightInd w:val="0"/>
        <w:jc w:val="both"/>
        <w:rPr>
          <w:rFonts w:ascii="Courier 10cpi" w:hAnsi="Courier 10cpi"/>
          <w:color w:val="000000"/>
        </w:rPr>
      </w:pPr>
    </w:p>
    <w:p w14:paraId="7AAA4FCB" w14:textId="47C89370" w:rsidR="00C01498" w:rsidRPr="001D7F5E" w:rsidRDefault="008E00F1" w:rsidP="00C01498">
      <w:pPr>
        <w:autoSpaceDE w:val="0"/>
        <w:autoSpaceDN w:val="0"/>
        <w:adjustRightInd w:val="0"/>
        <w:jc w:val="both"/>
        <w:rPr>
          <w:color w:val="000000"/>
        </w:rPr>
      </w:pPr>
      <w:r w:rsidRPr="001D7F5E">
        <w:rPr>
          <w:color w:val="000000"/>
        </w:rPr>
        <w:t>- </w:t>
      </w:r>
      <w:r w:rsidR="00C01498" w:rsidRPr="001D7F5E">
        <w:rPr>
          <w:color w:val="000000"/>
        </w:rPr>
        <w:t xml:space="preserve">den Königlichen Erlass vom 21. Dezember 2006 zur Abänderung von </w:t>
      </w:r>
      <w:r w:rsidRPr="001D7F5E">
        <w:rPr>
          <w:color w:val="000000"/>
        </w:rPr>
        <w:t>Artikel </w:t>
      </w:r>
      <w:r w:rsidR="00C01498" w:rsidRPr="001D7F5E">
        <w:rPr>
          <w:color w:val="000000"/>
        </w:rPr>
        <w:t>37</w:t>
      </w:r>
      <w:r w:rsidR="00C01498" w:rsidRPr="001D7F5E">
        <w:rPr>
          <w:i/>
          <w:iCs/>
          <w:color w:val="000000"/>
        </w:rPr>
        <w:t>bis</w:t>
      </w:r>
      <w:r w:rsidR="00C01498" w:rsidRPr="001D7F5E">
        <w:rPr>
          <w:color w:val="000000"/>
        </w:rPr>
        <w:t xml:space="preserve"> des am 14. Juli 1994 koordinierten Gesetzes über die Gesundheitspflege</w:t>
      </w:r>
      <w:r w:rsidR="00C01498" w:rsidRPr="001D7F5E">
        <w:rPr>
          <w:color w:val="000000"/>
        </w:rPr>
        <w:noBreakHyphen/>
        <w:t xml:space="preserve"> und Entschädigungs</w:t>
      </w:r>
      <w:r w:rsidR="00F872F4" w:rsidRPr="001D7F5E">
        <w:rPr>
          <w:color w:val="000000"/>
        </w:rPr>
        <w:softHyphen/>
      </w:r>
      <w:r w:rsidR="00C01498" w:rsidRPr="001D7F5E">
        <w:rPr>
          <w:color w:val="000000"/>
        </w:rPr>
        <w:t xml:space="preserve">pflichtversicherung </w:t>
      </w:r>
      <w:r w:rsidR="00C01498" w:rsidRPr="001D7F5E">
        <w:rPr>
          <w:i/>
          <w:iCs/>
          <w:color w:val="000000"/>
        </w:rPr>
        <w:t>(deutsche Übersetzung: Belgisches Staatsblatt vom 3. September 2007)</w:t>
      </w:r>
      <w:r w:rsidR="00FB2FDD" w:rsidRPr="001D7F5E">
        <w:rPr>
          <w:color w:val="000000"/>
        </w:rPr>
        <w:t> (</w:t>
      </w:r>
      <w:r w:rsidR="00FB2FDD" w:rsidRPr="001D7F5E">
        <w:rPr>
          <w:i/>
          <w:iCs/>
          <w:color w:val="000000"/>
        </w:rPr>
        <w:t>I</w:t>
      </w:r>
      <w:r w:rsidR="00FB2FDD" w:rsidRPr="001D7F5E">
        <w:rPr>
          <w:i/>
          <w:color w:val="000000"/>
        </w:rPr>
        <w:t>I)</w:t>
      </w:r>
      <w:r w:rsidR="00C01498" w:rsidRPr="001D7F5E">
        <w:rPr>
          <w:color w:val="000000"/>
        </w:rPr>
        <w:t>,</w:t>
      </w:r>
    </w:p>
    <w:p w14:paraId="72C41D72" w14:textId="77777777" w:rsidR="00C01498" w:rsidRPr="001D7F5E" w:rsidRDefault="00C01498" w:rsidP="00C01498">
      <w:pPr>
        <w:autoSpaceDE w:val="0"/>
        <w:autoSpaceDN w:val="0"/>
        <w:adjustRightInd w:val="0"/>
        <w:jc w:val="both"/>
        <w:rPr>
          <w:color w:val="000000"/>
        </w:rPr>
      </w:pPr>
    </w:p>
    <w:p w14:paraId="68AAA49C" w14:textId="2FF43CAD" w:rsidR="00C01498" w:rsidRPr="001D7F5E" w:rsidRDefault="00C01498" w:rsidP="0069115C">
      <w:pPr>
        <w:autoSpaceDE w:val="0"/>
        <w:autoSpaceDN w:val="0"/>
        <w:adjustRightInd w:val="0"/>
        <w:jc w:val="both"/>
        <w:rPr>
          <w:color w:val="000000"/>
        </w:rPr>
      </w:pPr>
      <w:r w:rsidRPr="001D7F5E">
        <w:rPr>
          <w:color w:val="000000"/>
        </w:rPr>
        <w:t>-</w:t>
      </w:r>
      <w:r w:rsidR="008E00F1" w:rsidRPr="001D7F5E">
        <w:rPr>
          <w:color w:val="000000"/>
        </w:rPr>
        <w:t> </w:t>
      </w:r>
      <w:r w:rsidRPr="001D7F5E">
        <w:rPr>
          <w:color w:val="000000"/>
        </w:rPr>
        <w:t xml:space="preserve">die </w:t>
      </w:r>
      <w:r w:rsidR="008E00F1" w:rsidRPr="001D7F5E">
        <w:rPr>
          <w:color w:val="000000"/>
        </w:rPr>
        <w:t>Artikel </w:t>
      </w:r>
      <w:r w:rsidRPr="001D7F5E">
        <w:rPr>
          <w:color w:val="000000"/>
        </w:rPr>
        <w:t>134 bis 136, 197 bis 238 und 242 des Programmgesetzes</w:t>
      </w:r>
      <w:r w:rsidR="00BC566A" w:rsidRPr="001D7F5E">
        <w:rPr>
          <w:color w:val="000000"/>
        </w:rPr>
        <w:t> (I</w:t>
      </w:r>
      <w:r w:rsidRPr="001D7F5E">
        <w:rPr>
          <w:color w:val="000000"/>
        </w:rPr>
        <w:t xml:space="preserve">) vom 27. Dezember 2006 </w:t>
      </w:r>
      <w:r w:rsidRPr="001D7F5E">
        <w:rPr>
          <w:i/>
          <w:iCs/>
          <w:color w:val="000000"/>
        </w:rPr>
        <w:t>(deutsche Übersetzung: Belgisches Staatsblatt vom 11. Dezember 2007)</w:t>
      </w:r>
      <w:r w:rsidR="00FB2FDD" w:rsidRPr="001D7F5E">
        <w:rPr>
          <w:color w:val="000000"/>
        </w:rPr>
        <w:t> </w:t>
      </w:r>
      <w:r w:rsidR="00FB2FDD" w:rsidRPr="001D7F5E">
        <w:rPr>
          <w:i/>
          <w:iCs/>
          <w:color w:val="000000"/>
        </w:rPr>
        <w:t>(I)</w:t>
      </w:r>
      <w:r w:rsidRPr="001D7F5E">
        <w:rPr>
          <w:color w:val="000000"/>
        </w:rPr>
        <w:t>,</w:t>
      </w:r>
    </w:p>
    <w:p w14:paraId="7579DACC" w14:textId="77777777" w:rsidR="00C01498" w:rsidRPr="001D7F5E" w:rsidRDefault="00C01498" w:rsidP="00C01498">
      <w:pPr>
        <w:autoSpaceDE w:val="0"/>
        <w:autoSpaceDN w:val="0"/>
        <w:adjustRightInd w:val="0"/>
        <w:jc w:val="both"/>
        <w:rPr>
          <w:color w:val="000000"/>
        </w:rPr>
      </w:pPr>
    </w:p>
    <w:p w14:paraId="5ECBB40D" w14:textId="18154C2B" w:rsidR="00C01498" w:rsidRPr="001D7F5E" w:rsidRDefault="00C01498" w:rsidP="0069115C">
      <w:pPr>
        <w:autoSpaceDE w:val="0"/>
        <w:autoSpaceDN w:val="0"/>
        <w:adjustRightInd w:val="0"/>
        <w:jc w:val="both"/>
        <w:rPr>
          <w:color w:val="000000"/>
        </w:rPr>
      </w:pPr>
      <w:r w:rsidRPr="001D7F5E">
        <w:rPr>
          <w:color w:val="000000"/>
        </w:rPr>
        <w:t>-</w:t>
      </w:r>
      <w:r w:rsidR="008E00F1" w:rsidRPr="001D7F5E">
        <w:rPr>
          <w:color w:val="000000"/>
        </w:rPr>
        <w:t> Artikel </w:t>
      </w:r>
      <w:r w:rsidRPr="001D7F5E">
        <w:rPr>
          <w:color w:val="000000"/>
        </w:rPr>
        <w:t>159 des Gesetzes vom 27.</w:t>
      </w:r>
      <w:r w:rsidR="00FB2FDD" w:rsidRPr="001D7F5E">
        <w:rPr>
          <w:color w:val="000000"/>
        </w:rPr>
        <w:t> </w:t>
      </w:r>
      <w:r w:rsidRPr="001D7F5E">
        <w:rPr>
          <w:color w:val="000000"/>
        </w:rPr>
        <w:t>Dezember 2006 zur Festlegung verschiedener Bestimmungen</w:t>
      </w:r>
      <w:r w:rsidR="00BC566A" w:rsidRPr="001D7F5E">
        <w:rPr>
          <w:color w:val="000000"/>
        </w:rPr>
        <w:t> (I</w:t>
      </w:r>
      <w:r w:rsidRPr="001D7F5E">
        <w:rPr>
          <w:color w:val="000000"/>
        </w:rPr>
        <w:t xml:space="preserve">I) </w:t>
      </w:r>
      <w:r w:rsidRPr="001D7F5E">
        <w:rPr>
          <w:i/>
          <w:iCs/>
          <w:color w:val="000000"/>
        </w:rPr>
        <w:t>(deutsche Übersetzung: Belgisches Staatsblatt vom 4. Dezember 2007)</w:t>
      </w:r>
      <w:r w:rsidR="00FB2FDD" w:rsidRPr="001D7F5E">
        <w:rPr>
          <w:i/>
          <w:iCs/>
          <w:color w:val="000000"/>
        </w:rPr>
        <w:t> (II)</w:t>
      </w:r>
      <w:r w:rsidRPr="001D7F5E">
        <w:rPr>
          <w:color w:val="000000"/>
        </w:rPr>
        <w:t>,</w:t>
      </w:r>
    </w:p>
    <w:p w14:paraId="47C73EF3" w14:textId="77777777" w:rsidR="00C01498" w:rsidRPr="001D7F5E" w:rsidRDefault="00C01498" w:rsidP="00C01498">
      <w:pPr>
        <w:autoSpaceDE w:val="0"/>
        <w:autoSpaceDN w:val="0"/>
        <w:adjustRightInd w:val="0"/>
        <w:jc w:val="both"/>
        <w:rPr>
          <w:color w:val="000000"/>
        </w:rPr>
      </w:pPr>
    </w:p>
    <w:p w14:paraId="41C6BD27" w14:textId="391ACFAF" w:rsidR="00C01498" w:rsidRPr="001D7F5E" w:rsidRDefault="00C01498" w:rsidP="00C01498">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252 bis 267 des Gesetzes vom 27.</w:t>
      </w:r>
      <w:r w:rsidR="00FB2FDD" w:rsidRPr="001D7F5E">
        <w:rPr>
          <w:color w:val="000000"/>
        </w:rPr>
        <w:t> </w:t>
      </w:r>
      <w:r w:rsidRPr="001D7F5E">
        <w:rPr>
          <w:color w:val="000000"/>
        </w:rPr>
        <w:t>Dezember 2006 zur Festlegung verschiedener Bestimmungen</w:t>
      </w:r>
      <w:r w:rsidR="00BC566A" w:rsidRPr="001D7F5E">
        <w:rPr>
          <w:color w:val="000000"/>
        </w:rPr>
        <w:t> (I</w:t>
      </w:r>
      <w:r w:rsidRPr="001D7F5E">
        <w:rPr>
          <w:color w:val="000000"/>
        </w:rPr>
        <w:t>)</w:t>
      </w:r>
      <w:r w:rsidR="00CF454B" w:rsidRPr="001D7F5E">
        <w:rPr>
          <w:color w:val="000000"/>
        </w:rPr>
        <w:t xml:space="preserve"> </w:t>
      </w:r>
      <w:r w:rsidRPr="001D7F5E">
        <w:rPr>
          <w:i/>
          <w:iCs/>
          <w:color w:val="000000"/>
        </w:rPr>
        <w:t>(deutsche Übersetzung: Belgisches Staatsblatt vom 4. Dezember 2007)</w:t>
      </w:r>
      <w:r w:rsidR="00FB2FDD" w:rsidRPr="001D7F5E">
        <w:rPr>
          <w:i/>
          <w:iCs/>
          <w:color w:val="000000"/>
        </w:rPr>
        <w:t> (III)</w:t>
      </w:r>
      <w:r w:rsidRPr="001D7F5E">
        <w:rPr>
          <w:color w:val="000000"/>
        </w:rPr>
        <w:t xml:space="preserve">, </w:t>
      </w:r>
    </w:p>
    <w:p w14:paraId="005368F3" w14:textId="77777777" w:rsidR="009F3232" w:rsidRPr="001D7F5E" w:rsidRDefault="009F3232" w:rsidP="00C01498">
      <w:pPr>
        <w:autoSpaceDE w:val="0"/>
        <w:autoSpaceDN w:val="0"/>
        <w:adjustRightInd w:val="0"/>
        <w:jc w:val="both"/>
        <w:rPr>
          <w:color w:val="000000"/>
        </w:rPr>
      </w:pPr>
    </w:p>
    <w:p w14:paraId="1AEDD559" w14:textId="56E64358" w:rsidR="009F3232" w:rsidRPr="001D7F5E" w:rsidRDefault="009F3232" w:rsidP="00C01498">
      <w:pPr>
        <w:autoSpaceDE w:val="0"/>
        <w:autoSpaceDN w:val="0"/>
        <w:adjustRightInd w:val="0"/>
        <w:jc w:val="both"/>
        <w:rPr>
          <w:color w:val="000000"/>
        </w:rPr>
      </w:pPr>
      <w:r w:rsidRPr="001D7F5E">
        <w:rPr>
          <w:color w:val="000000"/>
        </w:rPr>
        <w:t>-</w:t>
      </w:r>
      <w:r w:rsidR="00FB2FDD" w:rsidRPr="001D7F5E">
        <w:rPr>
          <w:color w:val="000000"/>
        </w:rPr>
        <w:t> </w:t>
      </w:r>
      <w:r w:rsidR="008E00F1" w:rsidRPr="001D7F5E">
        <w:rPr>
          <w:color w:val="000000"/>
        </w:rPr>
        <w:t>Artikel </w:t>
      </w:r>
      <w:r w:rsidRPr="001D7F5E">
        <w:rPr>
          <w:color w:val="000000"/>
        </w:rPr>
        <w:t xml:space="preserve">2 </w:t>
      </w:r>
      <w:r w:rsidR="001A1351" w:rsidRPr="001D7F5E">
        <w:rPr>
          <w:color w:val="000000"/>
        </w:rPr>
        <w:t xml:space="preserve">des Gesetzes vom 31. Januar 2007 zur Abänderung des Gesetzes vom 23. Dezember 2005 über den Solidaritätspakt zwischen den Generationen (1) im Hinblick auf die Einführung eines neuen Systems zur Finanzierung der Krankenversicherung </w:t>
      </w:r>
      <w:r w:rsidR="001A1351" w:rsidRPr="001D7F5E">
        <w:rPr>
          <w:i/>
          <w:color w:val="000000"/>
        </w:rPr>
        <w:t>(deutsche Übersetzung:</w:t>
      </w:r>
      <w:r w:rsidR="00D43A69" w:rsidRPr="001D7F5E">
        <w:rPr>
          <w:i/>
          <w:color w:val="000000"/>
        </w:rPr>
        <w:t xml:space="preserve"> </w:t>
      </w:r>
      <w:r w:rsidR="001A1351" w:rsidRPr="001D7F5E">
        <w:rPr>
          <w:i/>
          <w:color w:val="000000"/>
        </w:rPr>
        <w:t>Belgisches Staatsblatt vom 20. November 2008)</w:t>
      </w:r>
      <w:r w:rsidR="001A1351" w:rsidRPr="001D7F5E">
        <w:rPr>
          <w:color w:val="000000"/>
        </w:rPr>
        <w:t>,</w:t>
      </w:r>
    </w:p>
    <w:p w14:paraId="311E6B1C" w14:textId="77777777" w:rsidR="001A1351" w:rsidRPr="001D7F5E" w:rsidRDefault="001A1351" w:rsidP="00C01498">
      <w:pPr>
        <w:autoSpaceDE w:val="0"/>
        <w:autoSpaceDN w:val="0"/>
        <w:adjustRightInd w:val="0"/>
        <w:jc w:val="both"/>
        <w:rPr>
          <w:color w:val="000000"/>
        </w:rPr>
      </w:pPr>
    </w:p>
    <w:p w14:paraId="76FFE6BD" w14:textId="07F699D9" w:rsidR="006D437F" w:rsidRPr="001D7F5E" w:rsidRDefault="006D437F" w:rsidP="00C01498">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73 und 101 bis 103 des Gesetzes vom 1. März 2007 zur Festlegung verschiedener Bestimmungen</w:t>
      </w:r>
      <w:r w:rsidR="00BC566A" w:rsidRPr="001D7F5E">
        <w:rPr>
          <w:color w:val="000000"/>
        </w:rPr>
        <w:t> (I</w:t>
      </w:r>
      <w:r w:rsidRPr="001D7F5E">
        <w:rPr>
          <w:color w:val="000000"/>
        </w:rPr>
        <w:t xml:space="preserve">II) </w:t>
      </w:r>
      <w:r w:rsidRPr="001D7F5E">
        <w:rPr>
          <w:i/>
          <w:color w:val="000000"/>
        </w:rPr>
        <w:t>(deutsche Übersetzung: Belgisches Staatsblatt vom 20. November 2008)</w:t>
      </w:r>
      <w:r w:rsidRPr="001D7F5E">
        <w:rPr>
          <w:color w:val="000000"/>
        </w:rPr>
        <w:t>,</w:t>
      </w:r>
    </w:p>
    <w:p w14:paraId="5243CB22" w14:textId="77777777" w:rsidR="00C01498" w:rsidRPr="001D7F5E" w:rsidRDefault="00C01498" w:rsidP="00C01498">
      <w:pPr>
        <w:autoSpaceDE w:val="0"/>
        <w:autoSpaceDN w:val="0"/>
        <w:adjustRightInd w:val="0"/>
        <w:jc w:val="both"/>
        <w:rPr>
          <w:color w:val="000000"/>
        </w:rPr>
      </w:pPr>
    </w:p>
    <w:p w14:paraId="0DD4B58A" w14:textId="272AED70" w:rsidR="001A1351" w:rsidRPr="001D7F5E" w:rsidRDefault="00C01498" w:rsidP="00C01498">
      <w:pPr>
        <w:autoSpaceDE w:val="0"/>
        <w:autoSpaceDN w:val="0"/>
        <w:adjustRightInd w:val="0"/>
        <w:jc w:val="both"/>
        <w:rPr>
          <w:iCs/>
          <w:color w:val="000000"/>
        </w:rPr>
      </w:pPr>
      <w:r w:rsidRPr="001D7F5E">
        <w:rPr>
          <w:color w:val="000000"/>
        </w:rPr>
        <w:t>-</w:t>
      </w:r>
      <w:r w:rsidR="00FB2FDD" w:rsidRPr="001D7F5E">
        <w:rPr>
          <w:color w:val="000000"/>
        </w:rPr>
        <w:t> </w:t>
      </w:r>
      <w:r w:rsidRPr="001D7F5E">
        <w:rPr>
          <w:color w:val="000000"/>
        </w:rPr>
        <w:t>den Königlichen Erlass vom 19. März</w:t>
      </w:r>
      <w:r w:rsidR="00A66E41" w:rsidRPr="001D7F5E">
        <w:rPr>
          <w:color w:val="000000"/>
        </w:rPr>
        <w:t> </w:t>
      </w:r>
      <w:r w:rsidRPr="001D7F5E">
        <w:rPr>
          <w:color w:val="000000"/>
        </w:rPr>
        <w:t xml:space="preserve">2007 zur Abänderung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des am 14. Juli 1994 koordinierten Gesetzes über die Gesundheitspflege</w:t>
      </w:r>
      <w:r w:rsidRPr="001D7F5E">
        <w:rPr>
          <w:color w:val="000000"/>
        </w:rPr>
        <w:noBreakHyphen/>
        <w:t xml:space="preserve"> und Entschädigungs</w:t>
      </w:r>
      <w:r w:rsidR="00F872F4" w:rsidRPr="001D7F5E">
        <w:rPr>
          <w:color w:val="000000"/>
        </w:rPr>
        <w:softHyphen/>
      </w:r>
      <w:r w:rsidRPr="001D7F5E">
        <w:rPr>
          <w:color w:val="000000"/>
        </w:rPr>
        <w:t xml:space="preserve">pflichtversicherung </w:t>
      </w:r>
      <w:r w:rsidRPr="001D7F5E">
        <w:rPr>
          <w:i/>
          <w:iCs/>
          <w:color w:val="000000"/>
        </w:rPr>
        <w:t>(deutsche Übersetzung: Belgisches Staatsblatt vom 7. Dezember 2007)</w:t>
      </w:r>
      <w:r w:rsidR="001A1351" w:rsidRPr="001D7F5E">
        <w:rPr>
          <w:iCs/>
          <w:color w:val="000000"/>
        </w:rPr>
        <w:t>,</w:t>
      </w:r>
    </w:p>
    <w:p w14:paraId="34452EF9" w14:textId="77777777" w:rsidR="001A1351" w:rsidRPr="001D7F5E" w:rsidRDefault="001A1351" w:rsidP="00C01498">
      <w:pPr>
        <w:autoSpaceDE w:val="0"/>
        <w:autoSpaceDN w:val="0"/>
        <w:adjustRightInd w:val="0"/>
        <w:jc w:val="both"/>
        <w:rPr>
          <w:iCs/>
          <w:color w:val="000000"/>
        </w:rPr>
      </w:pPr>
    </w:p>
    <w:p w14:paraId="5D27D701" w14:textId="2E1995CB" w:rsidR="001A1351" w:rsidRPr="001D7F5E" w:rsidRDefault="001A1351" w:rsidP="00C01498">
      <w:pPr>
        <w:autoSpaceDE w:val="0"/>
        <w:autoSpaceDN w:val="0"/>
        <w:adjustRightInd w:val="0"/>
        <w:jc w:val="both"/>
        <w:rPr>
          <w:color w:val="000000"/>
        </w:rPr>
      </w:pPr>
      <w:r w:rsidRPr="001D7F5E">
        <w:rPr>
          <w:iCs/>
          <w:color w:val="000000"/>
        </w:rPr>
        <w:t>-</w:t>
      </w:r>
      <w:r w:rsidR="00FB2FDD" w:rsidRPr="001D7F5E">
        <w:rPr>
          <w:iCs/>
          <w:color w:val="000000"/>
        </w:rPr>
        <w:t> </w:t>
      </w:r>
      <w:r w:rsidRPr="001D7F5E">
        <w:rPr>
          <w:iCs/>
          <w:color w:val="000000"/>
        </w:rPr>
        <w:t xml:space="preserve">die </w:t>
      </w:r>
      <w:r w:rsidR="008E00F1" w:rsidRPr="001D7F5E">
        <w:rPr>
          <w:iCs/>
          <w:color w:val="000000"/>
        </w:rPr>
        <w:t>Artikel </w:t>
      </w:r>
      <w:r w:rsidRPr="001D7F5E">
        <w:rPr>
          <w:iCs/>
          <w:color w:val="000000"/>
        </w:rPr>
        <w:t>2, 3</w:t>
      </w:r>
      <w:r w:rsidR="004739ED" w:rsidRPr="001D7F5E">
        <w:rPr>
          <w:iCs/>
          <w:color w:val="000000"/>
        </w:rPr>
        <w:t xml:space="preserve"> und</w:t>
      </w:r>
      <w:r w:rsidRPr="001D7F5E">
        <w:rPr>
          <w:iCs/>
          <w:color w:val="000000"/>
        </w:rPr>
        <w:t xml:space="preserve"> 12 bis 37 des Gesetzes vom 26. März 2007 zur Festlegung verschiedener Bestimmungen im Hinblick auf die Eingliederung der kleinen Risiken in die Gesundheitspflegepflichtversicherung für Selbständige </w:t>
      </w:r>
      <w:r w:rsidRPr="001D7F5E">
        <w:rPr>
          <w:i/>
          <w:color w:val="000000"/>
        </w:rPr>
        <w:t>(deutsche Übersetzung: Belgisches Staatsblatt vom 20. November 2008)</w:t>
      </w:r>
      <w:r w:rsidRPr="001D7F5E">
        <w:rPr>
          <w:color w:val="000000"/>
        </w:rPr>
        <w:t>,</w:t>
      </w:r>
    </w:p>
    <w:p w14:paraId="5C702551" w14:textId="77777777" w:rsidR="001A1351" w:rsidRPr="001D7F5E" w:rsidRDefault="001A1351" w:rsidP="00C01498">
      <w:pPr>
        <w:autoSpaceDE w:val="0"/>
        <w:autoSpaceDN w:val="0"/>
        <w:adjustRightInd w:val="0"/>
        <w:jc w:val="both"/>
        <w:rPr>
          <w:color w:val="000000"/>
        </w:rPr>
      </w:pPr>
    </w:p>
    <w:p w14:paraId="55547A1A" w14:textId="26897628" w:rsidR="001A1351" w:rsidRPr="001D7F5E" w:rsidRDefault="001A1351" w:rsidP="00C01498">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225 bis 229 und 234 des Gesetzes vom 25. April 2007 zur Festlegung verschiedener Bestimmungen</w:t>
      </w:r>
      <w:r w:rsidR="00BC566A" w:rsidRPr="001D7F5E">
        <w:rPr>
          <w:color w:val="000000"/>
        </w:rPr>
        <w:t> (I</w:t>
      </w:r>
      <w:r w:rsidRPr="001D7F5E">
        <w:rPr>
          <w:color w:val="000000"/>
        </w:rPr>
        <w:t xml:space="preserve">V) </w:t>
      </w:r>
      <w:r w:rsidRPr="001D7F5E">
        <w:rPr>
          <w:i/>
          <w:color w:val="000000"/>
        </w:rPr>
        <w:t>(deutsche Übersetzung: Belgisches Staatsblatt vom 20. November 2008)</w:t>
      </w:r>
      <w:r w:rsidRPr="001D7F5E">
        <w:rPr>
          <w:color w:val="000000"/>
        </w:rPr>
        <w:t>,</w:t>
      </w:r>
    </w:p>
    <w:p w14:paraId="24DD23F2" w14:textId="77777777" w:rsidR="001A1351" w:rsidRPr="001D7F5E" w:rsidRDefault="001A1351" w:rsidP="00C01498">
      <w:pPr>
        <w:autoSpaceDE w:val="0"/>
        <w:autoSpaceDN w:val="0"/>
        <w:adjustRightInd w:val="0"/>
        <w:jc w:val="both"/>
        <w:rPr>
          <w:color w:val="000000"/>
        </w:rPr>
      </w:pPr>
    </w:p>
    <w:p w14:paraId="52B8AEFD" w14:textId="031822D2" w:rsidR="001A1351" w:rsidRPr="001D7F5E" w:rsidRDefault="001A1351" w:rsidP="00C01498">
      <w:pPr>
        <w:autoSpaceDE w:val="0"/>
        <w:autoSpaceDN w:val="0"/>
        <w:adjustRightInd w:val="0"/>
        <w:jc w:val="both"/>
        <w:rPr>
          <w:color w:val="000000"/>
        </w:rPr>
      </w:pPr>
      <w:r w:rsidRPr="001D7F5E">
        <w:rPr>
          <w:color w:val="000000"/>
        </w:rPr>
        <w:t>-</w:t>
      </w:r>
      <w:r w:rsidR="00FB2FDD" w:rsidRPr="001D7F5E">
        <w:rPr>
          <w:color w:val="000000"/>
        </w:rPr>
        <w:t> </w:t>
      </w:r>
      <w:r w:rsidR="008E00F1" w:rsidRPr="001D7F5E">
        <w:rPr>
          <w:color w:val="000000"/>
        </w:rPr>
        <w:t>Artikel </w:t>
      </w:r>
      <w:r w:rsidRPr="001D7F5E">
        <w:rPr>
          <w:color w:val="000000"/>
        </w:rPr>
        <w:t xml:space="preserve">34 des Gesetzes vom 15. Mai 2007 über die Vergütung von Schäden infolge von Gesundheitspflegeleistungen </w:t>
      </w:r>
      <w:r w:rsidRPr="001D7F5E">
        <w:rPr>
          <w:i/>
          <w:color w:val="000000"/>
        </w:rPr>
        <w:t>(deutsche Übersetzung: Belgisches Staatsblatt vom 20. November 2008)</w:t>
      </w:r>
      <w:r w:rsidRPr="001D7F5E">
        <w:rPr>
          <w:color w:val="000000"/>
        </w:rPr>
        <w:t>,</w:t>
      </w:r>
    </w:p>
    <w:p w14:paraId="121E02F8" w14:textId="77777777" w:rsidR="001A1351" w:rsidRPr="001D7F5E" w:rsidRDefault="001A1351" w:rsidP="00C01498">
      <w:pPr>
        <w:autoSpaceDE w:val="0"/>
        <w:autoSpaceDN w:val="0"/>
        <w:adjustRightInd w:val="0"/>
        <w:jc w:val="both"/>
        <w:rPr>
          <w:color w:val="000000"/>
        </w:rPr>
      </w:pPr>
    </w:p>
    <w:p w14:paraId="24649C84" w14:textId="21AE8328" w:rsidR="001A1351" w:rsidRPr="001D7F5E" w:rsidRDefault="001A1351" w:rsidP="00C01498">
      <w:pPr>
        <w:autoSpaceDE w:val="0"/>
        <w:autoSpaceDN w:val="0"/>
        <w:adjustRightInd w:val="0"/>
        <w:jc w:val="both"/>
        <w:rPr>
          <w:color w:val="000000"/>
        </w:rPr>
      </w:pPr>
      <w:r w:rsidRPr="001D7F5E">
        <w:rPr>
          <w:color w:val="000000"/>
        </w:rPr>
        <w:t>-</w:t>
      </w:r>
      <w:r w:rsidR="00FB2FDD" w:rsidRPr="001D7F5E">
        <w:rPr>
          <w:color w:val="000000"/>
        </w:rPr>
        <w:t> </w:t>
      </w:r>
      <w:r w:rsidR="008E00F1" w:rsidRPr="001D7F5E">
        <w:rPr>
          <w:color w:val="000000"/>
        </w:rPr>
        <w:t>Artikel </w:t>
      </w:r>
      <w:r w:rsidR="004739ED" w:rsidRPr="001D7F5E">
        <w:rPr>
          <w:color w:val="000000"/>
        </w:rPr>
        <w:t xml:space="preserve">1 des Königlichen Erlasses vom 3. Juni 2007 zur Abänderung von </w:t>
      </w:r>
      <w:r w:rsidR="008E00F1" w:rsidRPr="001D7F5E">
        <w:rPr>
          <w:color w:val="000000"/>
        </w:rPr>
        <w:t>Artikel </w:t>
      </w:r>
      <w:r w:rsidR="004739ED" w:rsidRPr="001D7F5E">
        <w:rPr>
          <w:color w:val="000000"/>
        </w:rPr>
        <w:t>37</w:t>
      </w:r>
      <w:r w:rsidR="004739ED" w:rsidRPr="001D7F5E">
        <w:rPr>
          <w:i/>
          <w:color w:val="000000"/>
        </w:rPr>
        <w:t>novies</w:t>
      </w:r>
      <w:r w:rsidR="004739ED" w:rsidRPr="001D7F5E">
        <w:rPr>
          <w:color w:val="000000"/>
        </w:rPr>
        <w:t xml:space="preserve"> des am 14.</w:t>
      </w:r>
      <w:r w:rsidR="00FB2FDD" w:rsidRPr="001D7F5E">
        <w:rPr>
          <w:color w:val="000000"/>
        </w:rPr>
        <w:t> </w:t>
      </w:r>
      <w:r w:rsidR="004739ED" w:rsidRPr="001D7F5E">
        <w:rPr>
          <w:color w:val="000000"/>
        </w:rPr>
        <w:t>Juli</w:t>
      </w:r>
      <w:r w:rsidR="00FB2FDD" w:rsidRPr="001D7F5E">
        <w:rPr>
          <w:color w:val="000000"/>
        </w:rPr>
        <w:t> </w:t>
      </w:r>
      <w:r w:rsidR="004739ED" w:rsidRPr="001D7F5E">
        <w:rPr>
          <w:color w:val="000000"/>
        </w:rPr>
        <w:t>1994 koordinierten Gesetzes über die Gesundheitspflege- und Entschädigungspflichtversicherung und des Königlichen Erlasses vom 15.</w:t>
      </w:r>
      <w:r w:rsidR="00FB2FDD" w:rsidRPr="001D7F5E">
        <w:rPr>
          <w:color w:val="000000"/>
        </w:rPr>
        <w:t> </w:t>
      </w:r>
      <w:r w:rsidR="004739ED" w:rsidRPr="001D7F5E">
        <w:rPr>
          <w:color w:val="000000"/>
        </w:rPr>
        <w:t>Juli</w:t>
      </w:r>
      <w:r w:rsidR="00FB2FDD" w:rsidRPr="001D7F5E">
        <w:rPr>
          <w:color w:val="000000"/>
        </w:rPr>
        <w:t> </w:t>
      </w:r>
      <w:r w:rsidR="004739ED" w:rsidRPr="001D7F5E">
        <w:rPr>
          <w:color w:val="000000"/>
        </w:rPr>
        <w:t>2002 zur Ausführung von Titel</w:t>
      </w:r>
      <w:r w:rsidR="00FB2FDD" w:rsidRPr="001D7F5E">
        <w:rPr>
          <w:color w:val="000000"/>
        </w:rPr>
        <w:t> </w:t>
      </w:r>
      <w:r w:rsidR="004739ED" w:rsidRPr="001D7F5E">
        <w:rPr>
          <w:color w:val="000000"/>
        </w:rPr>
        <w:t>III Kapitel</w:t>
      </w:r>
      <w:r w:rsidR="00FB2FDD" w:rsidRPr="001D7F5E">
        <w:rPr>
          <w:color w:val="000000"/>
        </w:rPr>
        <w:t> </w:t>
      </w:r>
      <w:r w:rsidR="004739ED" w:rsidRPr="001D7F5E">
        <w:rPr>
          <w:color w:val="000000"/>
        </w:rPr>
        <w:t>III</w:t>
      </w:r>
      <w:r w:rsidR="004739ED" w:rsidRPr="001D7F5E">
        <w:rPr>
          <w:i/>
          <w:color w:val="000000"/>
        </w:rPr>
        <w:t>bis</w:t>
      </w:r>
      <w:r w:rsidR="004739ED" w:rsidRPr="001D7F5E">
        <w:rPr>
          <w:color w:val="000000"/>
        </w:rPr>
        <w:t xml:space="preserve"> des am 14.</w:t>
      </w:r>
      <w:r w:rsidR="00FB2FDD" w:rsidRPr="001D7F5E">
        <w:rPr>
          <w:color w:val="000000"/>
        </w:rPr>
        <w:t> </w:t>
      </w:r>
      <w:r w:rsidR="004739ED" w:rsidRPr="001D7F5E">
        <w:rPr>
          <w:color w:val="000000"/>
        </w:rPr>
        <w:t>Juli</w:t>
      </w:r>
      <w:r w:rsidR="00FB2FDD" w:rsidRPr="001D7F5E">
        <w:rPr>
          <w:color w:val="000000"/>
        </w:rPr>
        <w:t> </w:t>
      </w:r>
      <w:r w:rsidR="004739ED" w:rsidRPr="001D7F5E">
        <w:rPr>
          <w:color w:val="000000"/>
        </w:rPr>
        <w:t xml:space="preserve">1994 koordinierten Gesetzes über die Gesundheitspflege- und Entschädigungspflichtversicherung </w:t>
      </w:r>
      <w:r w:rsidRPr="001D7F5E">
        <w:rPr>
          <w:i/>
          <w:color w:val="000000"/>
        </w:rPr>
        <w:t>(deutsche Übersetzung: Belgisches Staatsblatt vom 20. November 2008)</w:t>
      </w:r>
      <w:r w:rsidR="00FB2FDD" w:rsidRPr="001D7F5E">
        <w:rPr>
          <w:i/>
          <w:iCs/>
          <w:color w:val="000000"/>
        </w:rPr>
        <w:t> (I)</w:t>
      </w:r>
      <w:r w:rsidRPr="001D7F5E">
        <w:rPr>
          <w:color w:val="000000"/>
        </w:rPr>
        <w:t>,</w:t>
      </w:r>
    </w:p>
    <w:p w14:paraId="42D5452D" w14:textId="77777777" w:rsidR="001A1351" w:rsidRPr="001D7F5E" w:rsidRDefault="001A1351" w:rsidP="00C01498">
      <w:pPr>
        <w:autoSpaceDE w:val="0"/>
        <w:autoSpaceDN w:val="0"/>
        <w:adjustRightInd w:val="0"/>
        <w:jc w:val="both"/>
        <w:rPr>
          <w:color w:val="000000"/>
        </w:rPr>
      </w:pPr>
    </w:p>
    <w:p w14:paraId="0ACBA54B" w14:textId="30AD9E17" w:rsidR="001A1351" w:rsidRPr="001D7F5E" w:rsidRDefault="001A1351" w:rsidP="00C01498">
      <w:pPr>
        <w:autoSpaceDE w:val="0"/>
        <w:autoSpaceDN w:val="0"/>
        <w:adjustRightInd w:val="0"/>
        <w:jc w:val="both"/>
        <w:rPr>
          <w:color w:val="000000"/>
        </w:rPr>
      </w:pPr>
      <w:r w:rsidRPr="001D7F5E">
        <w:rPr>
          <w:color w:val="000000"/>
        </w:rPr>
        <w:t>-</w:t>
      </w:r>
      <w:r w:rsidR="00FB2FDD" w:rsidRPr="001D7F5E">
        <w:rPr>
          <w:color w:val="000000"/>
        </w:rPr>
        <w:t> </w:t>
      </w:r>
      <w:r w:rsidR="008E00F1" w:rsidRPr="001D7F5E">
        <w:rPr>
          <w:color w:val="000000"/>
        </w:rPr>
        <w:t>Artikel </w:t>
      </w:r>
      <w:r w:rsidR="004739ED" w:rsidRPr="001D7F5E">
        <w:rPr>
          <w:color w:val="000000"/>
        </w:rPr>
        <w:t xml:space="preserve">6 des Königlichen Erlasses vom 3. Juni 2007 zur Ausführung von </w:t>
      </w:r>
      <w:r w:rsidR="008E00F1" w:rsidRPr="001D7F5E">
        <w:rPr>
          <w:color w:val="000000"/>
        </w:rPr>
        <w:t>Artikel </w:t>
      </w:r>
      <w:r w:rsidR="004739ED" w:rsidRPr="001D7F5E">
        <w:rPr>
          <w:color w:val="000000"/>
        </w:rPr>
        <w:t xml:space="preserve">37 </w:t>
      </w:r>
      <w:r w:rsidR="00BC566A" w:rsidRPr="001D7F5E">
        <w:rPr>
          <w:color w:val="000000"/>
        </w:rPr>
        <w:t>§ </w:t>
      </w:r>
      <w:r w:rsidR="004739ED" w:rsidRPr="001D7F5E">
        <w:rPr>
          <w:color w:val="000000"/>
        </w:rPr>
        <w:t>16</w:t>
      </w:r>
      <w:r w:rsidR="004739ED" w:rsidRPr="001D7F5E">
        <w:rPr>
          <w:i/>
          <w:color w:val="000000"/>
        </w:rPr>
        <w:t xml:space="preserve">bis </w:t>
      </w:r>
      <w:r w:rsidR="004739ED" w:rsidRPr="001D7F5E">
        <w:rPr>
          <w:color w:val="000000"/>
        </w:rPr>
        <w:t>Absatz</w:t>
      </w:r>
      <w:r w:rsidR="00FB2FDD" w:rsidRPr="001D7F5E">
        <w:rPr>
          <w:color w:val="000000"/>
        </w:rPr>
        <w:t> </w:t>
      </w:r>
      <w:r w:rsidR="004739ED" w:rsidRPr="001D7F5E">
        <w:rPr>
          <w:color w:val="000000"/>
        </w:rPr>
        <w:t xml:space="preserve">1 </w:t>
      </w:r>
      <w:r w:rsidR="00BC566A" w:rsidRPr="001D7F5E">
        <w:rPr>
          <w:color w:val="000000"/>
        </w:rPr>
        <w:t>Nr. </w:t>
      </w:r>
      <w:r w:rsidR="004739ED" w:rsidRPr="001D7F5E">
        <w:rPr>
          <w:color w:val="000000"/>
        </w:rPr>
        <w:t>3 und Absatz</w:t>
      </w:r>
      <w:r w:rsidR="00FB2FDD" w:rsidRPr="001D7F5E">
        <w:rPr>
          <w:color w:val="000000"/>
        </w:rPr>
        <w:t> </w:t>
      </w:r>
      <w:r w:rsidR="004739ED" w:rsidRPr="001D7F5E">
        <w:rPr>
          <w:color w:val="000000"/>
        </w:rPr>
        <w:t>4 des am 14.</w:t>
      </w:r>
      <w:r w:rsidR="00FB2FDD" w:rsidRPr="001D7F5E">
        <w:rPr>
          <w:color w:val="000000"/>
        </w:rPr>
        <w:t> </w:t>
      </w:r>
      <w:r w:rsidR="004739ED" w:rsidRPr="001D7F5E">
        <w:rPr>
          <w:color w:val="000000"/>
        </w:rPr>
        <w:t>Juli</w:t>
      </w:r>
      <w:r w:rsidR="00FB2FDD" w:rsidRPr="001D7F5E">
        <w:rPr>
          <w:color w:val="000000"/>
        </w:rPr>
        <w:t> </w:t>
      </w:r>
      <w:r w:rsidR="004739ED" w:rsidRPr="001D7F5E">
        <w:rPr>
          <w:color w:val="000000"/>
        </w:rPr>
        <w:t xml:space="preserve">1994 koordinierten Gesetzes über die Gesundheitspflege- und Entschädigungspflichtversicherung, was Analgetika betrifft </w:t>
      </w:r>
      <w:r w:rsidRPr="001D7F5E">
        <w:rPr>
          <w:i/>
          <w:color w:val="000000"/>
        </w:rPr>
        <w:t>(deutsche Übersetzung: Belgisches Staatsblatt vom 20. November 2008)</w:t>
      </w:r>
      <w:r w:rsidR="00FB2FDD" w:rsidRPr="001D7F5E">
        <w:rPr>
          <w:i/>
          <w:iCs/>
          <w:color w:val="000000"/>
        </w:rPr>
        <w:t> (II)</w:t>
      </w:r>
      <w:r w:rsidRPr="001D7F5E">
        <w:rPr>
          <w:color w:val="000000"/>
        </w:rPr>
        <w:t>,</w:t>
      </w:r>
    </w:p>
    <w:p w14:paraId="4190EED6" w14:textId="77777777" w:rsidR="001A1351" w:rsidRPr="001D7F5E" w:rsidRDefault="001A1351" w:rsidP="00C01498">
      <w:pPr>
        <w:autoSpaceDE w:val="0"/>
        <w:autoSpaceDN w:val="0"/>
        <w:adjustRightInd w:val="0"/>
        <w:jc w:val="both"/>
        <w:rPr>
          <w:color w:val="000000"/>
        </w:rPr>
      </w:pPr>
    </w:p>
    <w:p w14:paraId="7027513F" w14:textId="6EFCFE37" w:rsidR="001A1351" w:rsidRPr="001D7F5E" w:rsidRDefault="001A1351" w:rsidP="00C01498">
      <w:pPr>
        <w:autoSpaceDE w:val="0"/>
        <w:autoSpaceDN w:val="0"/>
        <w:adjustRightInd w:val="0"/>
        <w:jc w:val="both"/>
        <w:rPr>
          <w:color w:val="000000"/>
        </w:rPr>
      </w:pPr>
      <w:r w:rsidRPr="001D7F5E">
        <w:rPr>
          <w:color w:val="000000"/>
        </w:rPr>
        <w:t>-</w:t>
      </w:r>
      <w:r w:rsidR="00FB2FDD" w:rsidRPr="001D7F5E">
        <w:rPr>
          <w:color w:val="000000"/>
        </w:rPr>
        <w:t> </w:t>
      </w:r>
      <w:r w:rsidR="008E00F1" w:rsidRPr="001D7F5E">
        <w:rPr>
          <w:color w:val="000000"/>
        </w:rPr>
        <w:t>Artikel </w:t>
      </w:r>
      <w:r w:rsidR="004739ED" w:rsidRPr="001D7F5E">
        <w:rPr>
          <w:color w:val="000000"/>
        </w:rPr>
        <w:t xml:space="preserve">6 des Königlichen Erlasses vom 3. Juni 2007 zur Ausführung von </w:t>
      </w:r>
      <w:r w:rsidR="008E00F1" w:rsidRPr="001D7F5E">
        <w:rPr>
          <w:color w:val="000000"/>
        </w:rPr>
        <w:t>Artikel </w:t>
      </w:r>
      <w:r w:rsidR="004739ED" w:rsidRPr="001D7F5E">
        <w:rPr>
          <w:color w:val="000000"/>
        </w:rPr>
        <w:t xml:space="preserve">37 </w:t>
      </w:r>
      <w:r w:rsidR="00BC566A" w:rsidRPr="001D7F5E">
        <w:rPr>
          <w:color w:val="000000"/>
        </w:rPr>
        <w:t>§ </w:t>
      </w:r>
      <w:r w:rsidR="004739ED" w:rsidRPr="001D7F5E">
        <w:rPr>
          <w:color w:val="000000"/>
        </w:rPr>
        <w:t>16</w:t>
      </w:r>
      <w:r w:rsidR="004739ED" w:rsidRPr="001D7F5E">
        <w:rPr>
          <w:i/>
          <w:color w:val="000000"/>
        </w:rPr>
        <w:t>bis</w:t>
      </w:r>
      <w:r w:rsidR="004739ED" w:rsidRPr="001D7F5E">
        <w:rPr>
          <w:color w:val="000000"/>
        </w:rPr>
        <w:t xml:space="preserve"> Absatz</w:t>
      </w:r>
      <w:r w:rsidR="00FB2FDD" w:rsidRPr="001D7F5E">
        <w:rPr>
          <w:color w:val="000000"/>
        </w:rPr>
        <w:t> </w:t>
      </w:r>
      <w:r w:rsidR="004739ED" w:rsidRPr="001D7F5E">
        <w:rPr>
          <w:color w:val="000000"/>
        </w:rPr>
        <w:t xml:space="preserve">1 </w:t>
      </w:r>
      <w:r w:rsidR="00BC566A" w:rsidRPr="001D7F5E">
        <w:rPr>
          <w:color w:val="000000"/>
        </w:rPr>
        <w:t>Nr. </w:t>
      </w:r>
      <w:r w:rsidR="004739ED" w:rsidRPr="001D7F5E">
        <w:rPr>
          <w:color w:val="000000"/>
        </w:rPr>
        <w:t>3 und Absatz</w:t>
      </w:r>
      <w:r w:rsidR="00FB2FDD" w:rsidRPr="001D7F5E">
        <w:rPr>
          <w:color w:val="000000"/>
        </w:rPr>
        <w:t> </w:t>
      </w:r>
      <w:r w:rsidR="004739ED" w:rsidRPr="001D7F5E">
        <w:rPr>
          <w:color w:val="000000"/>
        </w:rPr>
        <w:t>4 des am 14.</w:t>
      </w:r>
      <w:r w:rsidR="00FB2FDD" w:rsidRPr="001D7F5E">
        <w:rPr>
          <w:color w:val="000000"/>
        </w:rPr>
        <w:t> </w:t>
      </w:r>
      <w:r w:rsidR="004739ED" w:rsidRPr="001D7F5E">
        <w:rPr>
          <w:color w:val="000000"/>
        </w:rPr>
        <w:t>Juli</w:t>
      </w:r>
      <w:r w:rsidR="00FB2FDD" w:rsidRPr="001D7F5E">
        <w:rPr>
          <w:color w:val="000000"/>
        </w:rPr>
        <w:t> </w:t>
      </w:r>
      <w:r w:rsidR="004739ED" w:rsidRPr="001D7F5E">
        <w:rPr>
          <w:color w:val="000000"/>
        </w:rPr>
        <w:t xml:space="preserve">1994 koordinierten Gesetzes über die Gesundheitspflege- und Entschädigungspflichtversicherung, was aktive Verbände betrifft </w:t>
      </w:r>
      <w:r w:rsidRPr="001D7F5E">
        <w:rPr>
          <w:i/>
          <w:color w:val="000000"/>
        </w:rPr>
        <w:t>(deutsche Übersetzung: Belgisches Staatsblatt vom 20. November 2008)</w:t>
      </w:r>
      <w:r w:rsidR="00FB2FDD" w:rsidRPr="001D7F5E">
        <w:rPr>
          <w:i/>
          <w:iCs/>
          <w:color w:val="000000"/>
        </w:rPr>
        <w:t> (III)</w:t>
      </w:r>
      <w:r w:rsidRPr="001D7F5E">
        <w:rPr>
          <w:color w:val="000000"/>
        </w:rPr>
        <w:t>,</w:t>
      </w:r>
    </w:p>
    <w:p w14:paraId="2F64BEFF" w14:textId="77777777" w:rsidR="001A1351" w:rsidRPr="001D7F5E" w:rsidRDefault="001A1351" w:rsidP="00C01498">
      <w:pPr>
        <w:autoSpaceDE w:val="0"/>
        <w:autoSpaceDN w:val="0"/>
        <w:adjustRightInd w:val="0"/>
        <w:jc w:val="both"/>
        <w:rPr>
          <w:color w:val="000000"/>
        </w:rPr>
      </w:pPr>
    </w:p>
    <w:p w14:paraId="46FFFFB3" w14:textId="6CDA4EBD" w:rsidR="001A1351" w:rsidRPr="001D7F5E" w:rsidRDefault="001A1351" w:rsidP="00C01498">
      <w:pPr>
        <w:autoSpaceDE w:val="0"/>
        <w:autoSpaceDN w:val="0"/>
        <w:adjustRightInd w:val="0"/>
        <w:jc w:val="both"/>
        <w:rPr>
          <w:color w:val="000000"/>
        </w:rPr>
      </w:pPr>
      <w:r w:rsidRPr="001D7F5E">
        <w:rPr>
          <w:color w:val="000000"/>
        </w:rPr>
        <w:t>-</w:t>
      </w:r>
      <w:r w:rsidR="00FB2FDD" w:rsidRPr="001D7F5E">
        <w:rPr>
          <w:color w:val="000000"/>
        </w:rPr>
        <w:t> </w:t>
      </w:r>
      <w:r w:rsidR="008E00F1" w:rsidRPr="001D7F5E">
        <w:rPr>
          <w:color w:val="000000"/>
        </w:rPr>
        <w:t>Artikel </w:t>
      </w:r>
      <w:r w:rsidR="004739ED" w:rsidRPr="001D7F5E">
        <w:rPr>
          <w:color w:val="000000"/>
        </w:rPr>
        <w:t xml:space="preserve">1 des Königlichen Erlasses vom 7. Juni 2007 zur Abänderung von </w:t>
      </w:r>
      <w:r w:rsidR="008E00F1" w:rsidRPr="001D7F5E">
        <w:rPr>
          <w:color w:val="000000"/>
        </w:rPr>
        <w:t>Artikel </w:t>
      </w:r>
      <w:r w:rsidR="004739ED" w:rsidRPr="001D7F5E">
        <w:rPr>
          <w:color w:val="000000"/>
        </w:rPr>
        <w:t>37</w:t>
      </w:r>
      <w:r w:rsidR="004739ED" w:rsidRPr="001D7F5E">
        <w:rPr>
          <w:i/>
          <w:color w:val="000000"/>
        </w:rPr>
        <w:t>bis</w:t>
      </w:r>
      <w:r w:rsidR="004739ED" w:rsidRPr="001D7F5E">
        <w:rPr>
          <w:color w:val="000000"/>
        </w:rPr>
        <w:t xml:space="preserve"> des am 14.</w:t>
      </w:r>
      <w:r w:rsidR="00FB2FDD" w:rsidRPr="001D7F5E">
        <w:rPr>
          <w:color w:val="000000"/>
        </w:rPr>
        <w:t> </w:t>
      </w:r>
      <w:r w:rsidR="004739ED" w:rsidRPr="001D7F5E">
        <w:rPr>
          <w:color w:val="000000"/>
        </w:rPr>
        <w:t>Juli</w:t>
      </w:r>
      <w:r w:rsidR="00FB2FDD" w:rsidRPr="001D7F5E">
        <w:rPr>
          <w:color w:val="000000"/>
        </w:rPr>
        <w:t> </w:t>
      </w:r>
      <w:r w:rsidR="004739ED" w:rsidRPr="001D7F5E">
        <w:rPr>
          <w:color w:val="000000"/>
        </w:rPr>
        <w:t xml:space="preserve">1994 koordinierten Gesetzes über die Gesundheitspflege- und Entschädigungspflichtversicherung </w:t>
      </w:r>
      <w:r w:rsidRPr="001D7F5E">
        <w:rPr>
          <w:i/>
          <w:color w:val="000000"/>
        </w:rPr>
        <w:t>(deutsche Übersetzung: Belgisches Staatsblatt vom 20. November 2008)</w:t>
      </w:r>
      <w:r w:rsidRPr="001D7F5E">
        <w:rPr>
          <w:color w:val="000000"/>
        </w:rPr>
        <w:t>,</w:t>
      </w:r>
    </w:p>
    <w:p w14:paraId="66013F4E" w14:textId="77777777" w:rsidR="001A1351" w:rsidRPr="001D7F5E" w:rsidRDefault="001A1351" w:rsidP="00C01498">
      <w:pPr>
        <w:autoSpaceDE w:val="0"/>
        <w:autoSpaceDN w:val="0"/>
        <w:adjustRightInd w:val="0"/>
        <w:jc w:val="both"/>
        <w:rPr>
          <w:color w:val="000000"/>
        </w:rPr>
      </w:pPr>
    </w:p>
    <w:p w14:paraId="58E685E6" w14:textId="70C17360" w:rsidR="004A01B1" w:rsidRPr="001D7F5E" w:rsidRDefault="001A1351" w:rsidP="00C01498">
      <w:pPr>
        <w:autoSpaceDE w:val="0"/>
        <w:autoSpaceDN w:val="0"/>
        <w:adjustRightInd w:val="0"/>
        <w:jc w:val="both"/>
        <w:rPr>
          <w:color w:val="000000"/>
        </w:rPr>
      </w:pPr>
      <w:r w:rsidRPr="001D7F5E">
        <w:rPr>
          <w:color w:val="000000"/>
        </w:rPr>
        <w:t>-</w:t>
      </w:r>
      <w:r w:rsidR="00FB2FDD" w:rsidRPr="001D7F5E">
        <w:rPr>
          <w:color w:val="000000"/>
        </w:rPr>
        <w:t> </w:t>
      </w:r>
      <w:r w:rsidR="004739ED" w:rsidRPr="001D7F5E">
        <w:rPr>
          <w:color w:val="000000"/>
        </w:rPr>
        <w:t xml:space="preserve">die </w:t>
      </w:r>
      <w:r w:rsidR="008E00F1" w:rsidRPr="001D7F5E">
        <w:rPr>
          <w:color w:val="000000"/>
        </w:rPr>
        <w:t>Artikel </w:t>
      </w:r>
      <w:r w:rsidR="004739ED" w:rsidRPr="001D7F5E">
        <w:rPr>
          <w:color w:val="000000"/>
        </w:rPr>
        <w:t xml:space="preserve">30 und 50 des Gesetzes </w:t>
      </w:r>
      <w:r w:rsidR="004A01B1" w:rsidRPr="001D7F5E">
        <w:rPr>
          <w:color w:val="000000"/>
        </w:rPr>
        <w:t xml:space="preserve">vom 21. Dezember 2007 </w:t>
      </w:r>
      <w:r w:rsidR="004739ED" w:rsidRPr="001D7F5E">
        <w:rPr>
          <w:color w:val="000000"/>
        </w:rPr>
        <w:t>zur Festlegung verschiedener Bestimmungen</w:t>
      </w:r>
      <w:r w:rsidR="00BC566A" w:rsidRPr="001D7F5E">
        <w:rPr>
          <w:color w:val="000000"/>
        </w:rPr>
        <w:t> (I</w:t>
      </w:r>
      <w:r w:rsidR="004739ED" w:rsidRPr="001D7F5E">
        <w:rPr>
          <w:color w:val="000000"/>
        </w:rPr>
        <w:t xml:space="preserve">) </w:t>
      </w:r>
      <w:r w:rsidRPr="001D7F5E">
        <w:rPr>
          <w:i/>
          <w:color w:val="000000"/>
        </w:rPr>
        <w:t>(deutsche Übersetzung: Belgisches Staatsblatt vom 20. November 2008)</w:t>
      </w:r>
      <w:r w:rsidR="004A01B1" w:rsidRPr="001D7F5E">
        <w:rPr>
          <w:color w:val="000000"/>
        </w:rPr>
        <w:t>,</w:t>
      </w:r>
    </w:p>
    <w:p w14:paraId="1EABBE58" w14:textId="77777777" w:rsidR="004A01B1" w:rsidRPr="001D7F5E" w:rsidRDefault="004A01B1" w:rsidP="00C01498">
      <w:pPr>
        <w:autoSpaceDE w:val="0"/>
        <w:autoSpaceDN w:val="0"/>
        <w:adjustRightInd w:val="0"/>
        <w:jc w:val="both"/>
        <w:rPr>
          <w:color w:val="000000"/>
        </w:rPr>
      </w:pPr>
    </w:p>
    <w:p w14:paraId="3DB1FE20" w14:textId="277CE142" w:rsidR="004A01B1" w:rsidRPr="001D7F5E" w:rsidRDefault="004A01B1" w:rsidP="00C01498">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20. März 2008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14. Juli 1994 koordinierten Gesetzes über die Gesundheitspflege- und Entschädigungspflichtversicherung </w:t>
      </w:r>
      <w:r w:rsidRPr="001D7F5E">
        <w:rPr>
          <w:i/>
          <w:color w:val="000000"/>
        </w:rPr>
        <w:t>(deutsche Übersetzung: Belgisches Staatsblatt vom 19. Dezember 2008)</w:t>
      </w:r>
      <w:r w:rsidRPr="001D7F5E">
        <w:rPr>
          <w:color w:val="000000"/>
        </w:rPr>
        <w:t>,</w:t>
      </w:r>
    </w:p>
    <w:p w14:paraId="706EE864" w14:textId="77777777" w:rsidR="004A01B1" w:rsidRPr="001D7F5E" w:rsidRDefault="004A01B1" w:rsidP="00C01498">
      <w:pPr>
        <w:autoSpaceDE w:val="0"/>
        <w:autoSpaceDN w:val="0"/>
        <w:adjustRightInd w:val="0"/>
        <w:jc w:val="both"/>
        <w:rPr>
          <w:color w:val="000000"/>
        </w:rPr>
      </w:pPr>
    </w:p>
    <w:p w14:paraId="69D62B34" w14:textId="62EEA962" w:rsidR="004A01B1" w:rsidRPr="001D7F5E" w:rsidRDefault="004A01B1" w:rsidP="00C01498">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13. April 2008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14. Juli 1994 koordinierten Gesetzes über die Gesundheitspflege- und Entschädigungspflichtversicherung </w:t>
      </w:r>
      <w:r w:rsidRPr="001D7F5E">
        <w:rPr>
          <w:i/>
          <w:color w:val="000000"/>
        </w:rPr>
        <w:t>(deutsche Übersetzung: Belgisches Staatsblatt vom 19. Dezember 2008)</w:t>
      </w:r>
      <w:r w:rsidRPr="001D7F5E">
        <w:rPr>
          <w:color w:val="000000"/>
        </w:rPr>
        <w:t>,</w:t>
      </w:r>
    </w:p>
    <w:p w14:paraId="584452DD" w14:textId="77777777" w:rsidR="004A01B1" w:rsidRPr="001D7F5E" w:rsidRDefault="004A01B1" w:rsidP="00C01498">
      <w:pPr>
        <w:autoSpaceDE w:val="0"/>
        <w:autoSpaceDN w:val="0"/>
        <w:adjustRightInd w:val="0"/>
        <w:jc w:val="both"/>
        <w:rPr>
          <w:color w:val="000000"/>
        </w:rPr>
      </w:pPr>
    </w:p>
    <w:p w14:paraId="502BD47B" w14:textId="040EDA89" w:rsidR="004A01B1" w:rsidRPr="001D7F5E" w:rsidRDefault="004A01B1" w:rsidP="00C01498">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14. April 2008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14. Juli 1994 koordinierten Gesetzes über die Gesundheitspflege- und Entschädigungspflichtversicherung </w:t>
      </w:r>
      <w:r w:rsidRPr="001D7F5E">
        <w:rPr>
          <w:i/>
          <w:color w:val="000000"/>
        </w:rPr>
        <w:t>(deutsche Übersetzung: Belgisches Staatsblatt vom 19. Dezember 2008)</w:t>
      </w:r>
      <w:r w:rsidRPr="001D7F5E">
        <w:rPr>
          <w:color w:val="000000"/>
        </w:rPr>
        <w:t>,</w:t>
      </w:r>
    </w:p>
    <w:p w14:paraId="3C83579D" w14:textId="77777777" w:rsidR="004A01B1" w:rsidRPr="001D7F5E" w:rsidRDefault="004A01B1" w:rsidP="00C01498">
      <w:pPr>
        <w:autoSpaceDE w:val="0"/>
        <w:autoSpaceDN w:val="0"/>
        <w:adjustRightInd w:val="0"/>
        <w:jc w:val="both"/>
        <w:rPr>
          <w:color w:val="000000"/>
        </w:rPr>
      </w:pPr>
    </w:p>
    <w:p w14:paraId="15C4EF37" w14:textId="21968A67" w:rsidR="004A01B1" w:rsidRPr="001D7F5E" w:rsidRDefault="004A01B1" w:rsidP="004A01B1">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 xml:space="preserve">45 und 46 des Programmgesetzes vom 8. Juni 2008 </w:t>
      </w:r>
      <w:r w:rsidRPr="001D7F5E">
        <w:rPr>
          <w:i/>
          <w:color w:val="000000"/>
        </w:rPr>
        <w:t>(deutsche Übersetzung: Belgisches Staatsblatt vom 19. Dezember 2008)</w:t>
      </w:r>
      <w:r w:rsidR="00FB2FDD" w:rsidRPr="001D7F5E">
        <w:rPr>
          <w:i/>
          <w:iCs/>
          <w:color w:val="000000"/>
        </w:rPr>
        <w:t xml:space="preserve"> (I)</w:t>
      </w:r>
      <w:r w:rsidRPr="001D7F5E">
        <w:rPr>
          <w:color w:val="000000"/>
        </w:rPr>
        <w:t>,</w:t>
      </w:r>
    </w:p>
    <w:p w14:paraId="3F19C7E7" w14:textId="77777777" w:rsidR="004A01B1" w:rsidRPr="001D7F5E" w:rsidRDefault="004A01B1" w:rsidP="00C01498">
      <w:pPr>
        <w:autoSpaceDE w:val="0"/>
        <w:autoSpaceDN w:val="0"/>
        <w:adjustRightInd w:val="0"/>
        <w:jc w:val="both"/>
        <w:rPr>
          <w:color w:val="000000"/>
        </w:rPr>
      </w:pPr>
    </w:p>
    <w:p w14:paraId="5B16C83A" w14:textId="608BACAB" w:rsidR="004A01B1" w:rsidRPr="001D7F5E" w:rsidRDefault="004A01B1" w:rsidP="004A01B1">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26 bis 29 des Gesetzes vom 8. Juni 2008 zur Festlegung verschiedener Bestimmungen</w:t>
      </w:r>
      <w:r w:rsidR="00BC566A" w:rsidRPr="001D7F5E">
        <w:rPr>
          <w:color w:val="000000"/>
        </w:rPr>
        <w:t> (I</w:t>
      </w:r>
      <w:r w:rsidRPr="001D7F5E">
        <w:rPr>
          <w:color w:val="000000"/>
        </w:rPr>
        <w:t>)</w:t>
      </w:r>
      <w:r w:rsidR="0089500C" w:rsidRPr="001D7F5E">
        <w:rPr>
          <w:color w:val="000000"/>
        </w:rPr>
        <w:t xml:space="preserve"> </w:t>
      </w:r>
      <w:r w:rsidRPr="001D7F5E">
        <w:rPr>
          <w:i/>
          <w:color w:val="000000"/>
        </w:rPr>
        <w:t>(deutsche Übersetzung: Belgisches Staatsblatt vom 19. Dezember 2008)</w:t>
      </w:r>
      <w:r w:rsidR="00FB2FDD" w:rsidRPr="001D7F5E">
        <w:rPr>
          <w:i/>
          <w:iCs/>
          <w:color w:val="000000"/>
        </w:rPr>
        <w:t> (II)</w:t>
      </w:r>
      <w:r w:rsidRPr="001D7F5E">
        <w:rPr>
          <w:color w:val="000000"/>
        </w:rPr>
        <w:t>,</w:t>
      </w:r>
    </w:p>
    <w:p w14:paraId="140C34B6" w14:textId="77777777" w:rsidR="0089500C" w:rsidRPr="001D7F5E" w:rsidRDefault="0089500C" w:rsidP="004A01B1">
      <w:pPr>
        <w:autoSpaceDE w:val="0"/>
        <w:autoSpaceDN w:val="0"/>
        <w:adjustRightInd w:val="0"/>
        <w:jc w:val="both"/>
        <w:rPr>
          <w:color w:val="000000"/>
        </w:rPr>
      </w:pPr>
    </w:p>
    <w:p w14:paraId="334EE337" w14:textId="3F7275C4" w:rsidR="0089500C" w:rsidRPr="001D7F5E" w:rsidRDefault="0089500C" w:rsidP="004A01B1">
      <w:pPr>
        <w:autoSpaceDE w:val="0"/>
        <w:autoSpaceDN w:val="0"/>
        <w:adjustRightInd w:val="0"/>
        <w:jc w:val="both"/>
        <w:rPr>
          <w:b/>
          <w:bCs/>
          <w:color w:val="000000"/>
        </w:rPr>
      </w:pPr>
      <w:r w:rsidRPr="001D7F5E">
        <w:rPr>
          <w:color w:val="000000"/>
        </w:rPr>
        <w:t>-</w:t>
      </w:r>
      <w:r w:rsidR="00FB2FDD" w:rsidRPr="001D7F5E">
        <w:rPr>
          <w:color w:val="000000"/>
        </w:rPr>
        <w:t> </w:t>
      </w:r>
      <w:r w:rsidR="008E00F1" w:rsidRPr="001D7F5E">
        <w:rPr>
          <w:iCs/>
          <w:color w:val="000000"/>
        </w:rPr>
        <w:t>Artikel </w:t>
      </w:r>
      <w:r w:rsidRPr="001D7F5E">
        <w:rPr>
          <w:iCs/>
          <w:color w:val="000000"/>
        </w:rPr>
        <w:t>33 des Gesetzes vom 8.</w:t>
      </w:r>
      <w:r w:rsidR="00FB2FDD" w:rsidRPr="001D7F5E">
        <w:rPr>
          <w:iCs/>
          <w:color w:val="000000"/>
        </w:rPr>
        <w:t> </w:t>
      </w:r>
      <w:r w:rsidRPr="001D7F5E">
        <w:rPr>
          <w:iCs/>
          <w:color w:val="000000"/>
        </w:rPr>
        <w:t>Juni 2008 zur Festlegung verschiedener Bestimmungen</w:t>
      </w:r>
      <w:r w:rsidR="00BC566A" w:rsidRPr="001D7F5E">
        <w:rPr>
          <w:iCs/>
          <w:color w:val="000000"/>
        </w:rPr>
        <w:t> (I</w:t>
      </w:r>
      <w:r w:rsidRPr="001D7F5E">
        <w:rPr>
          <w:iCs/>
          <w:color w:val="000000"/>
        </w:rPr>
        <w:t xml:space="preserve">) </w:t>
      </w:r>
      <w:r w:rsidRPr="001D7F5E">
        <w:rPr>
          <w:i/>
          <w:iCs/>
          <w:color w:val="000000"/>
        </w:rPr>
        <w:t>(deutsche Übersetzung: Belgisches Staatsblatt vom 22.</w:t>
      </w:r>
      <w:r w:rsidR="00FB2FDD" w:rsidRPr="001D7F5E">
        <w:rPr>
          <w:i/>
          <w:iCs/>
          <w:color w:val="000000"/>
        </w:rPr>
        <w:t> </w:t>
      </w:r>
      <w:r w:rsidRPr="001D7F5E">
        <w:rPr>
          <w:i/>
          <w:iCs/>
          <w:color w:val="000000"/>
        </w:rPr>
        <w:t>Dezember 2008)</w:t>
      </w:r>
      <w:r w:rsidR="00FB2FDD" w:rsidRPr="001D7F5E">
        <w:rPr>
          <w:i/>
          <w:color w:val="000000"/>
        </w:rPr>
        <w:t> (III)</w:t>
      </w:r>
      <w:r w:rsidRPr="001D7F5E">
        <w:rPr>
          <w:iCs/>
          <w:color w:val="000000"/>
        </w:rPr>
        <w:t>,</w:t>
      </w:r>
    </w:p>
    <w:p w14:paraId="746F7830" w14:textId="77777777" w:rsidR="004A01B1" w:rsidRPr="001D7F5E" w:rsidRDefault="004A01B1" w:rsidP="00C01498">
      <w:pPr>
        <w:autoSpaceDE w:val="0"/>
        <w:autoSpaceDN w:val="0"/>
        <w:adjustRightInd w:val="0"/>
        <w:jc w:val="both"/>
        <w:rPr>
          <w:color w:val="000000"/>
        </w:rPr>
      </w:pPr>
    </w:p>
    <w:p w14:paraId="7362C704" w14:textId="56F24E02" w:rsidR="004A01B1" w:rsidRPr="001D7F5E" w:rsidRDefault="004A01B1" w:rsidP="004A01B1">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96 bis 99, 112 und 116 bis 127 des Gesetzes vom 24. Juli 2008 zur Festlegung verschiedener Bestimmungen</w:t>
      </w:r>
      <w:r w:rsidR="00BC566A" w:rsidRPr="001D7F5E">
        <w:rPr>
          <w:color w:val="000000"/>
        </w:rPr>
        <w:t> (I</w:t>
      </w:r>
      <w:r w:rsidRPr="001D7F5E">
        <w:rPr>
          <w:color w:val="000000"/>
        </w:rPr>
        <w:t xml:space="preserve">) </w:t>
      </w:r>
      <w:r w:rsidRPr="001D7F5E">
        <w:rPr>
          <w:i/>
          <w:color w:val="000000"/>
        </w:rPr>
        <w:t>(deutsche Übersetzung: Belgisches Staatsblatt vom 19. Dezember 2008)</w:t>
      </w:r>
      <w:r w:rsidRPr="001D7F5E">
        <w:rPr>
          <w:color w:val="000000"/>
        </w:rPr>
        <w:t>,</w:t>
      </w:r>
    </w:p>
    <w:p w14:paraId="2F79CEC7" w14:textId="77777777" w:rsidR="004A01B1" w:rsidRPr="001D7F5E" w:rsidRDefault="004A01B1" w:rsidP="00C01498">
      <w:pPr>
        <w:autoSpaceDE w:val="0"/>
        <w:autoSpaceDN w:val="0"/>
        <w:adjustRightInd w:val="0"/>
        <w:jc w:val="both"/>
        <w:rPr>
          <w:b/>
          <w:color w:val="000000"/>
        </w:rPr>
      </w:pPr>
    </w:p>
    <w:p w14:paraId="6EFE788A" w14:textId="17CED47B" w:rsidR="004A01B1" w:rsidRPr="001D7F5E" w:rsidRDefault="004A01B1" w:rsidP="004A01B1">
      <w:pPr>
        <w:autoSpaceDE w:val="0"/>
        <w:autoSpaceDN w:val="0"/>
        <w:adjustRightInd w:val="0"/>
        <w:jc w:val="both"/>
        <w:rPr>
          <w:color w:val="000000"/>
        </w:rPr>
      </w:pPr>
      <w:r w:rsidRPr="001D7F5E">
        <w:rPr>
          <w:b/>
          <w:color w:val="000000"/>
        </w:rPr>
        <w:t>-</w:t>
      </w:r>
      <w:r w:rsidR="00FB2FDD" w:rsidRPr="001D7F5E">
        <w:rPr>
          <w:color w:val="000000"/>
        </w:rPr>
        <w:t> </w:t>
      </w:r>
      <w:r w:rsidR="008E2A7E" w:rsidRPr="001D7F5E">
        <w:rPr>
          <w:color w:val="000000"/>
        </w:rPr>
        <w:t xml:space="preserve">den Königlichen Erlass vom 12. August 2008 zur Abänderung von </w:t>
      </w:r>
      <w:r w:rsidR="008E00F1" w:rsidRPr="001D7F5E">
        <w:rPr>
          <w:color w:val="000000"/>
        </w:rPr>
        <w:t>Artikel </w:t>
      </w:r>
      <w:r w:rsidR="008E2A7E" w:rsidRPr="001D7F5E">
        <w:rPr>
          <w:color w:val="000000"/>
        </w:rPr>
        <w:t>37</w:t>
      </w:r>
      <w:r w:rsidR="008E2A7E" w:rsidRPr="001D7F5E">
        <w:rPr>
          <w:i/>
          <w:color w:val="000000"/>
        </w:rPr>
        <w:t>bis</w:t>
      </w:r>
      <w:r w:rsidR="008E2A7E" w:rsidRPr="001D7F5E">
        <w:rPr>
          <w:color w:val="000000"/>
        </w:rPr>
        <w:t xml:space="preserve"> des am 14. Juli</w:t>
      </w:r>
      <w:r w:rsidR="00FB2FDD" w:rsidRPr="001D7F5E">
        <w:rPr>
          <w:color w:val="000000"/>
        </w:rPr>
        <w:t> </w:t>
      </w:r>
      <w:r w:rsidR="008E2A7E" w:rsidRPr="001D7F5E">
        <w:rPr>
          <w:color w:val="000000"/>
        </w:rPr>
        <w:t>1994 koordinierten Gesetzes über die Gesundheitspflege- und Entschädigungspflichtversicherung</w:t>
      </w:r>
      <w:r w:rsidRPr="001D7F5E">
        <w:rPr>
          <w:b/>
          <w:color w:val="000000"/>
        </w:rPr>
        <w:t xml:space="preserve"> </w:t>
      </w:r>
      <w:r w:rsidRPr="001D7F5E">
        <w:rPr>
          <w:i/>
          <w:color w:val="000000"/>
        </w:rPr>
        <w:t>(deutsche Übersetzung: Belgisches Staatsblatt vom 19. Dezember 2008)</w:t>
      </w:r>
      <w:r w:rsidRPr="001D7F5E">
        <w:rPr>
          <w:color w:val="000000"/>
        </w:rPr>
        <w:t>,</w:t>
      </w:r>
    </w:p>
    <w:p w14:paraId="33633494" w14:textId="77777777" w:rsidR="008E2A7E" w:rsidRPr="001D7F5E" w:rsidRDefault="008E2A7E" w:rsidP="004A01B1">
      <w:pPr>
        <w:autoSpaceDE w:val="0"/>
        <w:autoSpaceDN w:val="0"/>
        <w:adjustRightInd w:val="0"/>
        <w:jc w:val="both"/>
        <w:rPr>
          <w:color w:val="000000"/>
        </w:rPr>
      </w:pPr>
    </w:p>
    <w:p w14:paraId="7FE4E1B6" w14:textId="79142253" w:rsidR="00C01498" w:rsidRPr="001D7F5E" w:rsidRDefault="004A01B1" w:rsidP="00C01498">
      <w:pPr>
        <w:autoSpaceDE w:val="0"/>
        <w:autoSpaceDN w:val="0"/>
        <w:adjustRightInd w:val="0"/>
        <w:jc w:val="both"/>
        <w:rPr>
          <w:color w:val="000000"/>
        </w:rPr>
      </w:pPr>
      <w:r w:rsidRPr="001D7F5E">
        <w:rPr>
          <w:b/>
          <w:color w:val="000000"/>
        </w:rPr>
        <w:t>-</w:t>
      </w:r>
      <w:r w:rsidR="00FB2FDD" w:rsidRPr="001D7F5E">
        <w:rPr>
          <w:b/>
          <w:color w:val="000000"/>
        </w:rPr>
        <w:t> </w:t>
      </w:r>
      <w:r w:rsidR="008E2A7E" w:rsidRPr="001D7F5E">
        <w:rPr>
          <w:color w:val="000000"/>
        </w:rPr>
        <w:t xml:space="preserve">den Königlichen Erlass vom 21. August 2008 zur Abänderung von </w:t>
      </w:r>
      <w:r w:rsidR="008E00F1" w:rsidRPr="001D7F5E">
        <w:rPr>
          <w:color w:val="000000"/>
        </w:rPr>
        <w:t>Artikel </w:t>
      </w:r>
      <w:r w:rsidR="008E2A7E" w:rsidRPr="001D7F5E">
        <w:rPr>
          <w:color w:val="000000"/>
        </w:rPr>
        <w:t>37</w:t>
      </w:r>
      <w:r w:rsidR="008E2A7E" w:rsidRPr="001D7F5E">
        <w:rPr>
          <w:i/>
          <w:color w:val="000000"/>
        </w:rPr>
        <w:t>bis</w:t>
      </w:r>
      <w:r w:rsidR="008E2A7E" w:rsidRPr="001D7F5E">
        <w:rPr>
          <w:color w:val="000000"/>
        </w:rPr>
        <w:t xml:space="preserve"> des am 14. Juli</w:t>
      </w:r>
      <w:r w:rsidR="00FB2FDD" w:rsidRPr="001D7F5E">
        <w:rPr>
          <w:color w:val="000000"/>
        </w:rPr>
        <w:t> </w:t>
      </w:r>
      <w:r w:rsidR="008E2A7E" w:rsidRPr="001D7F5E">
        <w:rPr>
          <w:color w:val="000000"/>
        </w:rPr>
        <w:t>1994 koordinierten Gesetzes über die Gesundheitspflege- und Entschädigungspflichtversicherung</w:t>
      </w:r>
      <w:r w:rsidR="008E2A7E" w:rsidRPr="001D7F5E">
        <w:rPr>
          <w:b/>
          <w:color w:val="000000"/>
        </w:rPr>
        <w:t xml:space="preserve"> </w:t>
      </w:r>
      <w:r w:rsidRPr="001D7F5E">
        <w:rPr>
          <w:i/>
          <w:color w:val="000000"/>
        </w:rPr>
        <w:t>(deutsche Übersetzung: Belgisches Staatsblatt vom 19. Dezember 2008)</w:t>
      </w:r>
      <w:r w:rsidR="00EE67CE" w:rsidRPr="001D7F5E">
        <w:rPr>
          <w:color w:val="000000"/>
        </w:rPr>
        <w:t>,</w:t>
      </w:r>
    </w:p>
    <w:p w14:paraId="0AB3FC0E" w14:textId="77777777" w:rsidR="00EE67CE" w:rsidRPr="001D7F5E" w:rsidRDefault="00EE67CE" w:rsidP="00C01498">
      <w:pPr>
        <w:autoSpaceDE w:val="0"/>
        <w:autoSpaceDN w:val="0"/>
        <w:adjustRightInd w:val="0"/>
        <w:jc w:val="both"/>
        <w:rPr>
          <w:color w:val="000000"/>
        </w:rPr>
      </w:pPr>
    </w:p>
    <w:p w14:paraId="35D95F28" w14:textId="38ABB958" w:rsidR="00EE67CE" w:rsidRPr="001D7F5E" w:rsidRDefault="00EE67CE" w:rsidP="00C01498">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den Königlichen Erlass vom 12. November 200</w:t>
      </w:r>
      <w:r w:rsidR="00A8377C" w:rsidRPr="001D7F5E">
        <w:rPr>
          <w:color w:val="000000"/>
        </w:rPr>
        <w:t>8</w:t>
      </w:r>
      <w:r w:rsidRPr="001D7F5E">
        <w:rPr>
          <w:color w:val="000000"/>
        </w:rPr>
        <w:t xml:space="preserve">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14. Juli</w:t>
      </w:r>
      <w:r w:rsidR="00FB2FDD" w:rsidRPr="001D7F5E">
        <w:rPr>
          <w:color w:val="000000"/>
        </w:rPr>
        <w:t> </w:t>
      </w:r>
      <w:r w:rsidRPr="001D7F5E">
        <w:rPr>
          <w:color w:val="000000"/>
        </w:rPr>
        <w:t xml:space="preserve">1994 koordinierten Gesetzes über die Gesundheitspflege- und Entschädigungspflichtversicherung </w:t>
      </w:r>
      <w:r w:rsidRPr="001D7F5E">
        <w:rPr>
          <w:i/>
          <w:color w:val="000000"/>
        </w:rPr>
        <w:t>(deutsche Übersetzung:</w:t>
      </w:r>
      <w:r w:rsidR="00D43A69" w:rsidRPr="001D7F5E">
        <w:rPr>
          <w:i/>
          <w:color w:val="000000"/>
        </w:rPr>
        <w:t xml:space="preserve"> </w:t>
      </w:r>
      <w:r w:rsidR="00A8377C" w:rsidRPr="001D7F5E">
        <w:rPr>
          <w:i/>
          <w:color w:val="000000"/>
        </w:rPr>
        <w:t>Belgisches Staatsblatt vom 25. Februar 2009</w:t>
      </w:r>
      <w:r w:rsidRPr="001D7F5E">
        <w:rPr>
          <w:i/>
          <w:color w:val="000000"/>
        </w:rPr>
        <w:t>)</w:t>
      </w:r>
      <w:r w:rsidRPr="001D7F5E">
        <w:rPr>
          <w:color w:val="000000"/>
        </w:rPr>
        <w:t>,</w:t>
      </w:r>
    </w:p>
    <w:p w14:paraId="6F24529A" w14:textId="77777777" w:rsidR="00C01498" w:rsidRPr="001D7F5E" w:rsidRDefault="00C01498" w:rsidP="00C01498">
      <w:pPr>
        <w:autoSpaceDE w:val="0"/>
        <w:autoSpaceDN w:val="0"/>
        <w:adjustRightInd w:val="0"/>
        <w:jc w:val="both"/>
        <w:rPr>
          <w:color w:val="000000"/>
        </w:rPr>
      </w:pPr>
    </w:p>
    <w:p w14:paraId="5F81CC50" w14:textId="3223FA0E" w:rsidR="00EE67CE" w:rsidRPr="001D7F5E" w:rsidRDefault="00EE67CE" w:rsidP="00EE67CE">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den Königlichen Erlass vom 14. November 200</w:t>
      </w:r>
      <w:r w:rsidR="00A8377C" w:rsidRPr="001D7F5E">
        <w:rPr>
          <w:color w:val="000000"/>
        </w:rPr>
        <w:t>8</w:t>
      </w:r>
      <w:r w:rsidRPr="001D7F5E">
        <w:rPr>
          <w:color w:val="000000"/>
        </w:rPr>
        <w:t xml:space="preserve">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14. Juli</w:t>
      </w:r>
      <w:r w:rsidR="00FB2FDD" w:rsidRPr="001D7F5E">
        <w:rPr>
          <w:color w:val="000000"/>
        </w:rPr>
        <w:t> </w:t>
      </w:r>
      <w:r w:rsidRPr="001D7F5E">
        <w:rPr>
          <w:color w:val="000000"/>
        </w:rPr>
        <w:t xml:space="preserve">1994 koordinierten Gesetzes über die Gesundheitspflege- und Entschädigungspflichtversicherung </w:t>
      </w:r>
      <w:r w:rsidRPr="001D7F5E">
        <w:rPr>
          <w:i/>
          <w:color w:val="000000"/>
        </w:rPr>
        <w:t>(deutsche Übersetzung:</w:t>
      </w:r>
      <w:r w:rsidR="00D43A69" w:rsidRPr="001D7F5E">
        <w:rPr>
          <w:i/>
          <w:color w:val="000000"/>
        </w:rPr>
        <w:t xml:space="preserve"> </w:t>
      </w:r>
      <w:r w:rsidR="00A8377C" w:rsidRPr="001D7F5E">
        <w:rPr>
          <w:i/>
          <w:color w:val="000000"/>
        </w:rPr>
        <w:t>Belgisches Staatsblatt vom 25. Februar 2009</w:t>
      </w:r>
      <w:r w:rsidRPr="001D7F5E">
        <w:rPr>
          <w:i/>
          <w:color w:val="000000"/>
        </w:rPr>
        <w:t>)</w:t>
      </w:r>
      <w:r w:rsidR="00FB2FDD" w:rsidRPr="001D7F5E">
        <w:rPr>
          <w:i/>
          <w:iCs/>
          <w:color w:val="000000"/>
        </w:rPr>
        <w:t> (I)</w:t>
      </w:r>
      <w:r w:rsidRPr="001D7F5E">
        <w:rPr>
          <w:color w:val="000000"/>
        </w:rPr>
        <w:t>,</w:t>
      </w:r>
    </w:p>
    <w:p w14:paraId="11880856" w14:textId="77777777" w:rsidR="00C01498" w:rsidRPr="001D7F5E" w:rsidRDefault="00C01498" w:rsidP="00C01498">
      <w:pPr>
        <w:autoSpaceDE w:val="0"/>
        <w:autoSpaceDN w:val="0"/>
        <w:adjustRightInd w:val="0"/>
        <w:jc w:val="both"/>
        <w:rPr>
          <w:color w:val="000000"/>
        </w:rPr>
      </w:pPr>
    </w:p>
    <w:p w14:paraId="2AB4749B" w14:textId="08B91A1C" w:rsidR="00C57CC6" w:rsidRPr="001D7F5E" w:rsidRDefault="00EE67CE" w:rsidP="00EE67CE">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den Königlichen Erlass vom 14. November 200</w:t>
      </w:r>
      <w:r w:rsidR="00A8377C" w:rsidRPr="001D7F5E">
        <w:rPr>
          <w:color w:val="000000"/>
        </w:rPr>
        <w:t>8</w:t>
      </w:r>
      <w:r w:rsidRPr="001D7F5E">
        <w:rPr>
          <w:color w:val="000000"/>
        </w:rPr>
        <w:t xml:space="preserve">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14. Juli</w:t>
      </w:r>
      <w:r w:rsidR="00FB2FDD" w:rsidRPr="001D7F5E">
        <w:rPr>
          <w:color w:val="000000"/>
        </w:rPr>
        <w:t> </w:t>
      </w:r>
      <w:r w:rsidRPr="001D7F5E">
        <w:rPr>
          <w:color w:val="000000"/>
        </w:rPr>
        <w:t xml:space="preserve">1994 koordinierten Gesetzes über die Gesundheitspflege- und Entschädigungspflichtversicherung </w:t>
      </w:r>
      <w:r w:rsidRPr="001D7F5E">
        <w:rPr>
          <w:i/>
          <w:color w:val="000000"/>
        </w:rPr>
        <w:t>(deutsche Übersetzung:</w:t>
      </w:r>
      <w:r w:rsidR="00D43A69" w:rsidRPr="001D7F5E">
        <w:rPr>
          <w:i/>
          <w:color w:val="000000"/>
        </w:rPr>
        <w:t xml:space="preserve"> </w:t>
      </w:r>
      <w:r w:rsidR="00A8377C" w:rsidRPr="001D7F5E">
        <w:rPr>
          <w:i/>
          <w:color w:val="000000"/>
        </w:rPr>
        <w:t>Belgisches Staatsblatt vom 25. Februar 2009</w:t>
      </w:r>
      <w:r w:rsidRPr="001D7F5E">
        <w:rPr>
          <w:i/>
          <w:color w:val="000000"/>
        </w:rPr>
        <w:t>)</w:t>
      </w:r>
      <w:r w:rsidR="00FB2FDD" w:rsidRPr="001D7F5E">
        <w:rPr>
          <w:i/>
          <w:iCs/>
          <w:color w:val="000000"/>
        </w:rPr>
        <w:t> (II)</w:t>
      </w:r>
      <w:r w:rsidR="00C57CC6" w:rsidRPr="001D7F5E">
        <w:rPr>
          <w:color w:val="000000"/>
        </w:rPr>
        <w:t>,</w:t>
      </w:r>
    </w:p>
    <w:p w14:paraId="67EA1BF9" w14:textId="77777777" w:rsidR="00C57CC6" w:rsidRPr="001D7F5E" w:rsidRDefault="00C57CC6" w:rsidP="00EE67CE">
      <w:pPr>
        <w:autoSpaceDE w:val="0"/>
        <w:autoSpaceDN w:val="0"/>
        <w:adjustRightInd w:val="0"/>
        <w:jc w:val="both"/>
        <w:rPr>
          <w:color w:val="000000"/>
        </w:rPr>
      </w:pPr>
    </w:p>
    <w:p w14:paraId="1B400C1B" w14:textId="28C82D86" w:rsidR="00636F9B" w:rsidRPr="001D7F5E" w:rsidRDefault="00C57CC6" w:rsidP="00EE67CE">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das Gesetz vom 19. Dezember 2008 zur Abänderung von </w:t>
      </w:r>
      <w:r w:rsidR="008E00F1" w:rsidRPr="001D7F5E">
        <w:rPr>
          <w:color w:val="000000"/>
        </w:rPr>
        <w:t>Artikel </w:t>
      </w:r>
      <w:r w:rsidRPr="001D7F5E">
        <w:rPr>
          <w:color w:val="000000"/>
        </w:rPr>
        <w:t>157 des am 14.</w:t>
      </w:r>
      <w:r w:rsidR="00FB2FDD" w:rsidRPr="001D7F5E">
        <w:rPr>
          <w:color w:val="000000"/>
        </w:rPr>
        <w:t> </w:t>
      </w:r>
      <w:r w:rsidRPr="001D7F5E">
        <w:rPr>
          <w:color w:val="000000"/>
        </w:rPr>
        <w:t>Juli</w:t>
      </w:r>
      <w:r w:rsidR="00FB2FDD" w:rsidRPr="001D7F5E">
        <w:rPr>
          <w:color w:val="000000"/>
        </w:rPr>
        <w:t> </w:t>
      </w:r>
      <w:r w:rsidRPr="001D7F5E">
        <w:rPr>
          <w:color w:val="000000"/>
        </w:rPr>
        <w:t xml:space="preserve">1994 koordinierten Gesetzes über die Gesundheitspflege- und Entschädigungspflichtversicherung </w:t>
      </w:r>
      <w:r w:rsidRPr="001D7F5E">
        <w:rPr>
          <w:i/>
          <w:color w:val="000000"/>
        </w:rPr>
        <w:t>(deutsche Übersetzung:</w:t>
      </w:r>
      <w:r w:rsidR="00D43A69" w:rsidRPr="001D7F5E">
        <w:rPr>
          <w:i/>
          <w:color w:val="000000"/>
        </w:rPr>
        <w:t xml:space="preserve"> </w:t>
      </w:r>
      <w:r w:rsidRPr="001D7F5E">
        <w:rPr>
          <w:i/>
          <w:color w:val="000000"/>
        </w:rPr>
        <w:t>Belgisches Staatsblatt vom 19. März 2009)</w:t>
      </w:r>
      <w:r w:rsidR="00FB2FDD" w:rsidRPr="001D7F5E">
        <w:rPr>
          <w:i/>
          <w:iCs/>
          <w:color w:val="000000"/>
        </w:rPr>
        <w:t> (I)</w:t>
      </w:r>
      <w:r w:rsidR="00636F9B" w:rsidRPr="001D7F5E">
        <w:rPr>
          <w:color w:val="000000"/>
        </w:rPr>
        <w:t>,</w:t>
      </w:r>
    </w:p>
    <w:p w14:paraId="031D29D3" w14:textId="77777777" w:rsidR="00661585" w:rsidRPr="001D7F5E" w:rsidRDefault="00661585" w:rsidP="00EE67CE">
      <w:pPr>
        <w:autoSpaceDE w:val="0"/>
        <w:autoSpaceDN w:val="0"/>
        <w:adjustRightInd w:val="0"/>
        <w:jc w:val="both"/>
        <w:rPr>
          <w:color w:val="000000"/>
        </w:rPr>
      </w:pPr>
    </w:p>
    <w:p w14:paraId="10DA381B" w14:textId="7B90818E" w:rsidR="00EE67CE" w:rsidRPr="001D7F5E" w:rsidRDefault="0069115C" w:rsidP="00EE67CE">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das Gesetz vom 19. Dezember 2008 zur Festlegung verschiedener Bestimmungen im Bereich Gesundheitspflege</w:t>
      </w:r>
      <w:r w:rsidR="00661585" w:rsidRPr="001D7F5E">
        <w:rPr>
          <w:i/>
          <w:color w:val="000000"/>
        </w:rPr>
        <w:t xml:space="preserve"> (</w:t>
      </w:r>
      <w:r w:rsidRPr="001D7F5E">
        <w:rPr>
          <w:i/>
          <w:color w:val="000000"/>
        </w:rPr>
        <w:t>deutsche Übersetzung: Belgisches Staatsblatt vom 20. Mai 2009)</w:t>
      </w:r>
      <w:r w:rsidR="00FB2FDD" w:rsidRPr="001D7F5E">
        <w:rPr>
          <w:i/>
          <w:iCs/>
          <w:color w:val="000000"/>
        </w:rPr>
        <w:t> (II)</w:t>
      </w:r>
      <w:r w:rsidR="00661585" w:rsidRPr="001D7F5E">
        <w:rPr>
          <w:color w:val="000000"/>
        </w:rPr>
        <w:t>,</w:t>
      </w:r>
    </w:p>
    <w:p w14:paraId="1EA71CFC" w14:textId="77777777" w:rsidR="00661585" w:rsidRPr="001D7F5E" w:rsidRDefault="00661585" w:rsidP="00EE67CE">
      <w:pPr>
        <w:autoSpaceDE w:val="0"/>
        <w:autoSpaceDN w:val="0"/>
        <w:adjustRightInd w:val="0"/>
        <w:jc w:val="both"/>
        <w:rPr>
          <w:color w:val="000000"/>
        </w:rPr>
      </w:pPr>
    </w:p>
    <w:p w14:paraId="0C0FAA5E" w14:textId="509F8C38" w:rsidR="00661585" w:rsidRPr="001D7F5E" w:rsidRDefault="00661585" w:rsidP="00661585">
      <w:pPr>
        <w:autoSpaceDE w:val="0"/>
        <w:autoSpaceDN w:val="0"/>
        <w:adjustRightInd w:val="0"/>
        <w:jc w:val="both"/>
        <w:rPr>
          <w:color w:val="000000"/>
        </w:rPr>
      </w:pPr>
      <w:r w:rsidRPr="001D7F5E">
        <w:rPr>
          <w:color w:val="000000"/>
        </w:rPr>
        <w:t xml:space="preserve">- die </w:t>
      </w:r>
      <w:r w:rsidR="008E00F1" w:rsidRPr="001D7F5E">
        <w:rPr>
          <w:color w:val="000000"/>
        </w:rPr>
        <w:t>Artikel </w:t>
      </w:r>
      <w:r w:rsidRPr="001D7F5E">
        <w:rPr>
          <w:color w:val="000000"/>
        </w:rPr>
        <w:t>95, 96, 100 bis 102, 229 und 230 des Gesetzes vom 22. Dezember 2008 zur Festlegung verschiedener Bestimmungen</w:t>
      </w:r>
      <w:r w:rsidR="00BC566A" w:rsidRPr="001D7F5E">
        <w:rPr>
          <w:color w:val="000000"/>
        </w:rPr>
        <w:t> (I</w:t>
      </w:r>
      <w:r w:rsidRPr="001D7F5E">
        <w:rPr>
          <w:color w:val="000000"/>
        </w:rPr>
        <w:t>)</w:t>
      </w:r>
      <w:r w:rsidRPr="001D7F5E">
        <w:rPr>
          <w:i/>
          <w:color w:val="000000"/>
        </w:rPr>
        <w:t xml:space="preserve"> (deutsche Übersetzung: Belgisches Staatsblatt vom 7. April 2009)</w:t>
      </w:r>
      <w:r w:rsidR="00FB2FDD" w:rsidRPr="001D7F5E">
        <w:rPr>
          <w:i/>
          <w:iCs/>
          <w:color w:val="000000"/>
        </w:rPr>
        <w:t> (I)</w:t>
      </w:r>
      <w:r w:rsidRPr="001D7F5E">
        <w:rPr>
          <w:color w:val="000000"/>
        </w:rPr>
        <w:t>,</w:t>
      </w:r>
    </w:p>
    <w:p w14:paraId="5007A22D" w14:textId="77777777" w:rsidR="00661585" w:rsidRPr="001D7F5E" w:rsidRDefault="00661585" w:rsidP="00661585">
      <w:pPr>
        <w:autoSpaceDE w:val="0"/>
        <w:autoSpaceDN w:val="0"/>
        <w:adjustRightInd w:val="0"/>
        <w:jc w:val="both"/>
        <w:rPr>
          <w:color w:val="000000"/>
        </w:rPr>
      </w:pPr>
    </w:p>
    <w:p w14:paraId="4FE583DE" w14:textId="09E43C39" w:rsidR="009B7E20" w:rsidRPr="001D7F5E" w:rsidRDefault="00661585" w:rsidP="00661585">
      <w:pPr>
        <w:autoSpaceDE w:val="0"/>
        <w:autoSpaceDN w:val="0"/>
        <w:adjustRightInd w:val="0"/>
        <w:jc w:val="both"/>
        <w:rPr>
          <w:color w:val="000000"/>
        </w:rPr>
      </w:pPr>
      <w:r w:rsidRPr="001D7F5E">
        <w:rPr>
          <w:color w:val="000000"/>
        </w:rPr>
        <w:t xml:space="preserve">- die </w:t>
      </w:r>
      <w:r w:rsidR="008E00F1" w:rsidRPr="001D7F5E">
        <w:rPr>
          <w:color w:val="000000"/>
        </w:rPr>
        <w:t>Artikel </w:t>
      </w:r>
      <w:r w:rsidRPr="001D7F5E">
        <w:rPr>
          <w:color w:val="000000"/>
        </w:rPr>
        <w:t>95 bis 98, 110 bis 113, 136 bis 170 des Programmgesetzes vom 22. Dezember 2008</w:t>
      </w:r>
      <w:r w:rsidRPr="001D7F5E">
        <w:rPr>
          <w:i/>
          <w:color w:val="000000"/>
        </w:rPr>
        <w:t xml:space="preserve"> (deutsche Übersetzung: Belgisches Staatsblatt vom 16. Juni 2009)</w:t>
      </w:r>
      <w:r w:rsidR="00FB2FDD" w:rsidRPr="001D7F5E">
        <w:rPr>
          <w:i/>
          <w:color w:val="000000"/>
        </w:rPr>
        <w:t> (II)</w:t>
      </w:r>
      <w:r w:rsidR="009B7E20" w:rsidRPr="001D7F5E">
        <w:rPr>
          <w:color w:val="000000"/>
        </w:rPr>
        <w:t>,</w:t>
      </w:r>
    </w:p>
    <w:p w14:paraId="3300CE97" w14:textId="77777777" w:rsidR="003F068D" w:rsidRPr="001D7F5E" w:rsidRDefault="003F068D" w:rsidP="00661585">
      <w:pPr>
        <w:autoSpaceDE w:val="0"/>
        <w:autoSpaceDN w:val="0"/>
        <w:adjustRightInd w:val="0"/>
        <w:jc w:val="both"/>
        <w:rPr>
          <w:color w:val="000000"/>
        </w:rPr>
      </w:pPr>
    </w:p>
    <w:p w14:paraId="410242C2" w14:textId="030F68FE" w:rsidR="003F068D" w:rsidRPr="001D7F5E" w:rsidRDefault="003F068D" w:rsidP="00661585">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21. Januar 2009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14. Juli</w:t>
      </w:r>
      <w:r w:rsidR="00FB2FDD" w:rsidRPr="001D7F5E">
        <w:rPr>
          <w:color w:val="000000"/>
        </w:rPr>
        <w:t> </w:t>
      </w:r>
      <w:r w:rsidRPr="001D7F5E">
        <w:rPr>
          <w:color w:val="000000"/>
        </w:rPr>
        <w:t>1994 koordinierten Gesetzes über die Gesundheitspflege- und Entschädigungspflichtversicherung,</w:t>
      </w:r>
    </w:p>
    <w:p w14:paraId="0EC7E665" w14:textId="77777777" w:rsidR="003F068D" w:rsidRPr="001D7F5E" w:rsidRDefault="003F068D" w:rsidP="00661585">
      <w:pPr>
        <w:autoSpaceDE w:val="0"/>
        <w:autoSpaceDN w:val="0"/>
        <w:adjustRightInd w:val="0"/>
        <w:jc w:val="both"/>
        <w:rPr>
          <w:color w:val="000000"/>
        </w:rPr>
      </w:pPr>
    </w:p>
    <w:p w14:paraId="25DE62F8" w14:textId="42639804" w:rsidR="003F068D" w:rsidRPr="001D7F5E" w:rsidRDefault="003F068D" w:rsidP="00661585">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9. Februar 2009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14. Juli</w:t>
      </w:r>
      <w:r w:rsidR="00FB2FDD" w:rsidRPr="001D7F5E">
        <w:rPr>
          <w:color w:val="000000"/>
        </w:rPr>
        <w:t> </w:t>
      </w:r>
      <w:r w:rsidRPr="001D7F5E">
        <w:rPr>
          <w:color w:val="000000"/>
        </w:rPr>
        <w:t>1994 koordinierten Gesetzes über die Gesundheitspflege- und Entschädigungspflichtversicherung,</w:t>
      </w:r>
    </w:p>
    <w:p w14:paraId="5F87995C" w14:textId="77777777" w:rsidR="009B7E20" w:rsidRPr="001D7F5E" w:rsidRDefault="009B7E20" w:rsidP="00661585">
      <w:pPr>
        <w:autoSpaceDE w:val="0"/>
        <w:autoSpaceDN w:val="0"/>
        <w:adjustRightInd w:val="0"/>
        <w:jc w:val="both"/>
        <w:rPr>
          <w:color w:val="000000"/>
        </w:rPr>
      </w:pPr>
    </w:p>
    <w:p w14:paraId="70135362" w14:textId="058B6858" w:rsidR="009B7E20" w:rsidRPr="001D7F5E" w:rsidRDefault="009B7E20" w:rsidP="009B7E20">
      <w:pPr>
        <w:autoSpaceDE w:val="0"/>
        <w:autoSpaceDN w:val="0"/>
        <w:adjustRightInd w:val="0"/>
        <w:jc w:val="both"/>
        <w:rPr>
          <w:color w:val="000000"/>
        </w:rPr>
      </w:pPr>
      <w:r w:rsidRPr="001D7F5E">
        <w:rPr>
          <w:color w:val="000000"/>
        </w:rPr>
        <w:t xml:space="preserve">- das Gesetz vom </w:t>
      </w:r>
      <w:r w:rsidR="00CA5640" w:rsidRPr="001D7F5E">
        <w:rPr>
          <w:color w:val="000000"/>
        </w:rPr>
        <w:t>18</w:t>
      </w:r>
      <w:r w:rsidRPr="001D7F5E">
        <w:rPr>
          <w:color w:val="000000"/>
        </w:rPr>
        <w:t xml:space="preserve">. März 2009 zur Abänderung des am </w:t>
      </w:r>
      <w:r w:rsidR="00FB2FDD" w:rsidRPr="001D7F5E">
        <w:rPr>
          <w:color w:val="000000"/>
        </w:rPr>
        <w:t>14. Juli 1994</w:t>
      </w:r>
      <w:r w:rsidRPr="001D7F5E">
        <w:rPr>
          <w:color w:val="000000"/>
        </w:rPr>
        <w:t xml:space="preserve"> koordinierten Gesetzes über die Gesundheitspflege- und Entschädigungspflichtversicherung im Hinblick auf die Zulassung und Finanzierung von Teams für Hauspalliativpflege für Kinder </w:t>
      </w:r>
      <w:r w:rsidRPr="001D7F5E">
        <w:rPr>
          <w:i/>
          <w:color w:val="000000"/>
        </w:rPr>
        <w:t>(deutsche Übersetzung:</w:t>
      </w:r>
      <w:r w:rsidR="00D43A69" w:rsidRPr="001D7F5E">
        <w:rPr>
          <w:i/>
          <w:color w:val="000000"/>
        </w:rPr>
        <w:t xml:space="preserve"> </w:t>
      </w:r>
      <w:r w:rsidRPr="001D7F5E">
        <w:rPr>
          <w:i/>
          <w:color w:val="000000"/>
        </w:rPr>
        <w:t>Belgisches Staatsblatt vom 15. September 2009</w:t>
      </w:r>
      <w:r w:rsidR="00CA5640" w:rsidRPr="001D7F5E">
        <w:rPr>
          <w:i/>
          <w:color w:val="000000"/>
        </w:rPr>
        <w:t xml:space="preserve">, Err. vom </w:t>
      </w:r>
      <w:r w:rsidR="006216EE" w:rsidRPr="001D7F5E">
        <w:rPr>
          <w:i/>
          <w:color w:val="000000"/>
        </w:rPr>
        <w:t>11. Mai 2010)</w:t>
      </w:r>
      <w:r w:rsidR="006216EE" w:rsidRPr="001D7F5E">
        <w:rPr>
          <w:color w:val="000000"/>
        </w:rPr>
        <w:t>,</w:t>
      </w:r>
    </w:p>
    <w:p w14:paraId="3072C532" w14:textId="77777777" w:rsidR="009B7E20" w:rsidRPr="001D7F5E" w:rsidRDefault="009B7E20" w:rsidP="00661585">
      <w:pPr>
        <w:autoSpaceDE w:val="0"/>
        <w:autoSpaceDN w:val="0"/>
        <w:adjustRightInd w:val="0"/>
        <w:jc w:val="both"/>
        <w:rPr>
          <w:color w:val="000000"/>
        </w:rPr>
      </w:pPr>
    </w:p>
    <w:p w14:paraId="3E03ECE6" w14:textId="54DDADA7" w:rsidR="009B7E20" w:rsidRPr="001D7F5E" w:rsidRDefault="009B7E20" w:rsidP="009B7E20">
      <w:pPr>
        <w:autoSpaceDE w:val="0"/>
        <w:autoSpaceDN w:val="0"/>
        <w:adjustRightInd w:val="0"/>
        <w:jc w:val="both"/>
        <w:rPr>
          <w:color w:val="000000"/>
        </w:rPr>
      </w:pPr>
      <w:r w:rsidRPr="001D7F5E">
        <w:rPr>
          <w:color w:val="000000"/>
        </w:rPr>
        <w:t>-</w:t>
      </w:r>
      <w:r w:rsidR="00FB2FDD" w:rsidRPr="001D7F5E">
        <w:rPr>
          <w:color w:val="000000"/>
        </w:rPr>
        <w:t> </w:t>
      </w:r>
      <w:r w:rsidR="008E00F1" w:rsidRPr="001D7F5E">
        <w:rPr>
          <w:color w:val="000000"/>
        </w:rPr>
        <w:t>Artikel </w:t>
      </w:r>
      <w:r w:rsidRPr="001D7F5E">
        <w:rPr>
          <w:color w:val="000000"/>
        </w:rPr>
        <w:t>54 des Gesetzes vom 6.</w:t>
      </w:r>
      <w:r w:rsidR="00FB2FDD" w:rsidRPr="001D7F5E">
        <w:rPr>
          <w:color w:val="000000"/>
        </w:rPr>
        <w:t> </w:t>
      </w:r>
      <w:r w:rsidRPr="001D7F5E">
        <w:rPr>
          <w:color w:val="000000"/>
        </w:rPr>
        <w:t xml:space="preserve">Mai 2009 zur Festlegung verschiedener Bestimmungen </w:t>
      </w:r>
      <w:r w:rsidRPr="001D7F5E">
        <w:rPr>
          <w:i/>
          <w:color w:val="000000"/>
        </w:rPr>
        <w:t>(deutsche Übersetzung:</w:t>
      </w:r>
      <w:r w:rsidR="00D43A69" w:rsidRPr="001D7F5E">
        <w:rPr>
          <w:i/>
          <w:color w:val="000000"/>
        </w:rPr>
        <w:t xml:space="preserve"> </w:t>
      </w:r>
      <w:r w:rsidRPr="001D7F5E">
        <w:rPr>
          <w:i/>
          <w:color w:val="000000"/>
        </w:rPr>
        <w:t>Belgisches Staatsblatt vom 15. September 2009)</w:t>
      </w:r>
      <w:r w:rsidRPr="001D7F5E">
        <w:rPr>
          <w:color w:val="000000"/>
        </w:rPr>
        <w:t>,</w:t>
      </w:r>
    </w:p>
    <w:p w14:paraId="37A41650" w14:textId="77777777" w:rsidR="009B7E20" w:rsidRPr="001D7F5E" w:rsidRDefault="009B7E20" w:rsidP="00661585">
      <w:pPr>
        <w:autoSpaceDE w:val="0"/>
        <w:autoSpaceDN w:val="0"/>
        <w:adjustRightInd w:val="0"/>
        <w:jc w:val="both"/>
        <w:rPr>
          <w:color w:val="000000"/>
        </w:rPr>
      </w:pPr>
    </w:p>
    <w:p w14:paraId="2CF8BDFA" w14:textId="76109493" w:rsidR="003E73AE" w:rsidRPr="001D7F5E" w:rsidRDefault="009B7E20" w:rsidP="00661585">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 xml:space="preserve">8 bis 16 des Programmgesetzes vom 17. Juni 2009 </w:t>
      </w:r>
      <w:r w:rsidRPr="001D7F5E">
        <w:rPr>
          <w:i/>
          <w:color w:val="000000"/>
        </w:rPr>
        <w:t>(deutsche Übersetzung:</w:t>
      </w:r>
      <w:r w:rsidR="00D43A69" w:rsidRPr="001D7F5E">
        <w:rPr>
          <w:i/>
          <w:color w:val="000000"/>
        </w:rPr>
        <w:t xml:space="preserve"> </w:t>
      </w:r>
      <w:r w:rsidRPr="001D7F5E">
        <w:rPr>
          <w:i/>
          <w:color w:val="000000"/>
        </w:rPr>
        <w:t>Belgisches Staatsblatt vom 26. Oktober 2009)</w:t>
      </w:r>
      <w:r w:rsidR="003E73AE" w:rsidRPr="001D7F5E">
        <w:rPr>
          <w:color w:val="000000"/>
        </w:rPr>
        <w:t>,</w:t>
      </w:r>
    </w:p>
    <w:p w14:paraId="5D9CDB29" w14:textId="77777777" w:rsidR="003E73AE" w:rsidRPr="001D7F5E" w:rsidRDefault="003E73AE" w:rsidP="00661585">
      <w:pPr>
        <w:autoSpaceDE w:val="0"/>
        <w:autoSpaceDN w:val="0"/>
        <w:adjustRightInd w:val="0"/>
        <w:jc w:val="both"/>
        <w:rPr>
          <w:color w:val="000000"/>
        </w:rPr>
      </w:pPr>
    </w:p>
    <w:p w14:paraId="6590AEB3" w14:textId="05BFB007" w:rsidR="006C28CA" w:rsidRPr="001D7F5E" w:rsidRDefault="003E73AE" w:rsidP="006C28CA">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29. August 2009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8. Oktober 2010)</w:t>
      </w:r>
      <w:r w:rsidR="006C28CA" w:rsidRPr="001D7F5E">
        <w:rPr>
          <w:color w:val="000000"/>
        </w:rPr>
        <w:t>,</w:t>
      </w:r>
    </w:p>
    <w:p w14:paraId="7A8AFE10" w14:textId="77777777" w:rsidR="006C28CA" w:rsidRPr="001D7F5E" w:rsidRDefault="006C28CA" w:rsidP="006C28CA">
      <w:pPr>
        <w:autoSpaceDE w:val="0"/>
        <w:autoSpaceDN w:val="0"/>
        <w:adjustRightInd w:val="0"/>
        <w:jc w:val="both"/>
        <w:rPr>
          <w:color w:val="000000"/>
        </w:rPr>
      </w:pPr>
    </w:p>
    <w:p w14:paraId="4141A160" w14:textId="5305F597" w:rsidR="006C28CA" w:rsidRPr="001D7F5E" w:rsidRDefault="006C28CA" w:rsidP="006C28CA">
      <w:pPr>
        <w:autoSpaceDE w:val="0"/>
        <w:autoSpaceDN w:val="0"/>
        <w:adjustRightInd w:val="0"/>
        <w:jc w:val="both"/>
        <w:rPr>
          <w:color w:val="000000"/>
        </w:rPr>
      </w:pPr>
      <w:r w:rsidRPr="001D7F5E">
        <w:rPr>
          <w:color w:val="000000"/>
        </w:rPr>
        <w:t>-</w:t>
      </w:r>
      <w:r w:rsidR="00FB2FDD" w:rsidRPr="001D7F5E">
        <w:rPr>
          <w:color w:val="000000"/>
        </w:rPr>
        <w:t> </w:t>
      </w:r>
      <w:r w:rsidR="00B1601A" w:rsidRPr="001D7F5E">
        <w:rPr>
          <w:color w:val="000000"/>
        </w:rPr>
        <w:t xml:space="preserve">die </w:t>
      </w:r>
      <w:r w:rsidR="008E00F1" w:rsidRPr="001D7F5E">
        <w:rPr>
          <w:color w:val="000000"/>
        </w:rPr>
        <w:t>Artikel </w:t>
      </w:r>
      <w:r w:rsidR="00B1601A" w:rsidRPr="001D7F5E">
        <w:rPr>
          <w:color w:val="000000"/>
        </w:rPr>
        <w:t xml:space="preserve">1 und 2 </w:t>
      </w:r>
      <w:r w:rsidRPr="001D7F5E">
        <w:rPr>
          <w:color w:val="000000"/>
        </w:rPr>
        <w:t>de</w:t>
      </w:r>
      <w:r w:rsidR="00B1601A" w:rsidRPr="001D7F5E">
        <w:rPr>
          <w:color w:val="000000"/>
        </w:rPr>
        <w:t>s</w:t>
      </w:r>
      <w:r w:rsidRPr="001D7F5E">
        <w:rPr>
          <w:color w:val="000000"/>
        </w:rPr>
        <w:t xml:space="preserve"> Königlichen Erlass</w:t>
      </w:r>
      <w:r w:rsidR="00B1601A" w:rsidRPr="001D7F5E">
        <w:rPr>
          <w:color w:val="000000"/>
        </w:rPr>
        <w:t>es</w:t>
      </w:r>
      <w:r w:rsidRPr="001D7F5E">
        <w:rPr>
          <w:color w:val="000000"/>
        </w:rPr>
        <w:t xml:space="preserve"> vom 23. Oktober 2009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8. Oktober 2010),</w:t>
      </w:r>
    </w:p>
    <w:p w14:paraId="0DD8B991" w14:textId="77777777" w:rsidR="006C28CA" w:rsidRPr="001D7F5E" w:rsidRDefault="006C28CA" w:rsidP="006C28CA">
      <w:pPr>
        <w:autoSpaceDE w:val="0"/>
        <w:autoSpaceDN w:val="0"/>
        <w:adjustRightInd w:val="0"/>
        <w:jc w:val="both"/>
        <w:rPr>
          <w:color w:val="000000"/>
        </w:rPr>
      </w:pPr>
    </w:p>
    <w:p w14:paraId="4E53B369" w14:textId="1C50665B" w:rsidR="006C28CA" w:rsidRPr="001D7F5E" w:rsidRDefault="006C28CA" w:rsidP="006C28CA">
      <w:pPr>
        <w:autoSpaceDE w:val="0"/>
        <w:autoSpaceDN w:val="0"/>
        <w:adjustRightInd w:val="0"/>
        <w:jc w:val="both"/>
        <w:rPr>
          <w:color w:val="000000"/>
        </w:rPr>
      </w:pPr>
      <w:r w:rsidRPr="001D7F5E">
        <w:rPr>
          <w:color w:val="000000"/>
        </w:rPr>
        <w:t>-</w:t>
      </w:r>
      <w:r w:rsidR="00FB2FDD" w:rsidRPr="001D7F5E">
        <w:rPr>
          <w:color w:val="000000"/>
        </w:rPr>
        <w:t> </w:t>
      </w:r>
      <w:r w:rsidR="00B1601A" w:rsidRPr="001D7F5E">
        <w:rPr>
          <w:color w:val="000000"/>
        </w:rPr>
        <w:t xml:space="preserve">die </w:t>
      </w:r>
      <w:r w:rsidR="008E00F1" w:rsidRPr="001D7F5E">
        <w:rPr>
          <w:color w:val="000000"/>
        </w:rPr>
        <w:t>Artikel </w:t>
      </w:r>
      <w:r w:rsidR="00B1601A" w:rsidRPr="001D7F5E">
        <w:rPr>
          <w:color w:val="000000"/>
        </w:rPr>
        <w:t xml:space="preserve">1 und 2 </w:t>
      </w:r>
      <w:r w:rsidRPr="001D7F5E">
        <w:rPr>
          <w:color w:val="000000"/>
        </w:rPr>
        <w:t>de</w:t>
      </w:r>
      <w:r w:rsidR="00B1601A" w:rsidRPr="001D7F5E">
        <w:rPr>
          <w:color w:val="000000"/>
        </w:rPr>
        <w:t>s</w:t>
      </w:r>
      <w:r w:rsidRPr="001D7F5E">
        <w:rPr>
          <w:color w:val="000000"/>
        </w:rPr>
        <w:t xml:space="preserve"> Königlichen Erlass</w:t>
      </w:r>
      <w:r w:rsidR="00B1601A" w:rsidRPr="001D7F5E">
        <w:rPr>
          <w:color w:val="000000"/>
        </w:rPr>
        <w:t>es</w:t>
      </w:r>
      <w:r w:rsidRPr="001D7F5E">
        <w:rPr>
          <w:color w:val="000000"/>
        </w:rPr>
        <w:t xml:space="preserve"> vom 29. Oktober 2009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8. Oktober 2010),</w:t>
      </w:r>
    </w:p>
    <w:p w14:paraId="7C16A4C6" w14:textId="77777777" w:rsidR="006C28CA" w:rsidRPr="001D7F5E" w:rsidRDefault="006C28CA" w:rsidP="006C28CA">
      <w:pPr>
        <w:autoSpaceDE w:val="0"/>
        <w:autoSpaceDN w:val="0"/>
        <w:adjustRightInd w:val="0"/>
        <w:jc w:val="both"/>
        <w:rPr>
          <w:color w:val="000000"/>
        </w:rPr>
      </w:pPr>
    </w:p>
    <w:p w14:paraId="0BBC33C6" w14:textId="0DF8A108" w:rsidR="006C28CA" w:rsidRPr="001D7F5E" w:rsidRDefault="006C28CA" w:rsidP="006C28CA">
      <w:pPr>
        <w:autoSpaceDE w:val="0"/>
        <w:autoSpaceDN w:val="0"/>
        <w:adjustRightInd w:val="0"/>
        <w:jc w:val="both"/>
        <w:rPr>
          <w:color w:val="000000"/>
        </w:rPr>
      </w:pPr>
      <w:r w:rsidRPr="001D7F5E">
        <w:rPr>
          <w:color w:val="000000"/>
        </w:rPr>
        <w:t>-</w:t>
      </w:r>
      <w:r w:rsidR="00FB2FDD" w:rsidRPr="001D7F5E">
        <w:rPr>
          <w:color w:val="000000"/>
        </w:rPr>
        <w:t> </w:t>
      </w:r>
      <w:r w:rsidR="00B1601A" w:rsidRPr="001D7F5E">
        <w:rPr>
          <w:color w:val="000000"/>
        </w:rPr>
        <w:t xml:space="preserve">die </w:t>
      </w:r>
      <w:r w:rsidR="008E00F1" w:rsidRPr="001D7F5E">
        <w:rPr>
          <w:color w:val="000000"/>
        </w:rPr>
        <w:t>Artikel </w:t>
      </w:r>
      <w:r w:rsidR="00B1601A" w:rsidRPr="001D7F5E">
        <w:rPr>
          <w:color w:val="000000"/>
        </w:rPr>
        <w:t>1 und 2 des Königlichen Erlasses</w:t>
      </w:r>
      <w:r w:rsidRPr="001D7F5E">
        <w:rPr>
          <w:color w:val="000000"/>
        </w:rPr>
        <w:t xml:space="preserve"> vom 12. November 2009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8. Oktober 2010),</w:t>
      </w:r>
    </w:p>
    <w:p w14:paraId="4E1ADF83" w14:textId="77777777" w:rsidR="006C28CA" w:rsidRPr="001D7F5E" w:rsidRDefault="006C28CA" w:rsidP="006C28CA">
      <w:pPr>
        <w:autoSpaceDE w:val="0"/>
        <w:autoSpaceDN w:val="0"/>
        <w:adjustRightInd w:val="0"/>
        <w:jc w:val="both"/>
        <w:rPr>
          <w:color w:val="000000"/>
        </w:rPr>
      </w:pPr>
    </w:p>
    <w:p w14:paraId="77FD8159" w14:textId="23824DBE" w:rsidR="006C28CA" w:rsidRPr="001D7F5E" w:rsidRDefault="006C28CA" w:rsidP="006C28CA">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21 bis 51, 58 und 59 des Gesetzes vom 10. Dezember 2009 zur Festlegung verschiedener Bestimmungen im Bereich Gesundheit (</w:t>
      </w:r>
      <w:r w:rsidRPr="001D7F5E">
        <w:rPr>
          <w:i/>
          <w:color w:val="000000"/>
        </w:rPr>
        <w:t>Belgisches Staatsblatt</w:t>
      </w:r>
      <w:r w:rsidRPr="001D7F5E">
        <w:rPr>
          <w:color w:val="000000"/>
        </w:rPr>
        <w:t xml:space="preserve"> vom 8. Oktober 2010),</w:t>
      </w:r>
    </w:p>
    <w:p w14:paraId="53582E97" w14:textId="77777777" w:rsidR="006C28CA" w:rsidRPr="001D7F5E" w:rsidRDefault="006C28CA" w:rsidP="006C28CA">
      <w:pPr>
        <w:autoSpaceDE w:val="0"/>
        <w:autoSpaceDN w:val="0"/>
        <w:adjustRightInd w:val="0"/>
        <w:jc w:val="both"/>
        <w:rPr>
          <w:color w:val="000000"/>
        </w:rPr>
      </w:pPr>
    </w:p>
    <w:p w14:paraId="7900290C" w14:textId="217BBADB" w:rsidR="00A66475" w:rsidRPr="001D7F5E" w:rsidRDefault="006C28CA" w:rsidP="006C28CA">
      <w:pPr>
        <w:autoSpaceDE w:val="0"/>
        <w:autoSpaceDN w:val="0"/>
        <w:adjustRightInd w:val="0"/>
        <w:jc w:val="both"/>
        <w:rPr>
          <w:color w:val="000000"/>
        </w:rPr>
      </w:pPr>
      <w:r w:rsidRPr="001D7F5E">
        <w:rPr>
          <w:color w:val="000000"/>
        </w:rPr>
        <w:t>-</w:t>
      </w:r>
      <w:r w:rsidR="00FB2FDD" w:rsidRPr="001D7F5E">
        <w:rPr>
          <w:color w:val="000000"/>
        </w:rPr>
        <w:t> </w:t>
      </w:r>
      <w:r w:rsidR="00B1601A" w:rsidRPr="001D7F5E">
        <w:rPr>
          <w:color w:val="000000"/>
        </w:rPr>
        <w:t xml:space="preserve">die </w:t>
      </w:r>
      <w:r w:rsidR="008E00F1" w:rsidRPr="001D7F5E">
        <w:rPr>
          <w:color w:val="000000"/>
        </w:rPr>
        <w:t>Artikel </w:t>
      </w:r>
      <w:r w:rsidR="00B1601A" w:rsidRPr="001D7F5E">
        <w:rPr>
          <w:color w:val="000000"/>
        </w:rPr>
        <w:t xml:space="preserve">1 und 2 des Königlichen Erlasses </w:t>
      </w:r>
      <w:r w:rsidRPr="001D7F5E">
        <w:rPr>
          <w:color w:val="000000"/>
        </w:rPr>
        <w:t xml:space="preserve">vom 18. Dezember 2009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8. Oktober 2010)</w:t>
      </w:r>
      <w:r w:rsidR="00A66475" w:rsidRPr="001D7F5E">
        <w:rPr>
          <w:color w:val="000000"/>
        </w:rPr>
        <w:t>,</w:t>
      </w:r>
    </w:p>
    <w:p w14:paraId="1633BB88" w14:textId="77777777" w:rsidR="00A66475" w:rsidRPr="001D7F5E" w:rsidRDefault="00A66475" w:rsidP="006C28CA">
      <w:pPr>
        <w:autoSpaceDE w:val="0"/>
        <w:autoSpaceDN w:val="0"/>
        <w:adjustRightInd w:val="0"/>
        <w:jc w:val="both"/>
        <w:rPr>
          <w:color w:val="000000"/>
        </w:rPr>
      </w:pPr>
    </w:p>
    <w:p w14:paraId="59AE01C8" w14:textId="4CBB13A9" w:rsidR="00936FCA" w:rsidRPr="001D7F5E" w:rsidRDefault="00936FCA" w:rsidP="006C28CA">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1 bis 17</w:t>
      </w:r>
      <w:r w:rsidR="00A66475" w:rsidRPr="001D7F5E">
        <w:rPr>
          <w:color w:val="000000"/>
        </w:rPr>
        <w:t xml:space="preserve"> des Gesetzes vom </w:t>
      </w:r>
      <w:r w:rsidRPr="001D7F5E">
        <w:rPr>
          <w:color w:val="000000"/>
        </w:rPr>
        <w:t>23. Dezember 2009 zur Festlegung verschiedener Bestimmungen im Bereich Volksgesundheit</w:t>
      </w:r>
      <w:r w:rsidRPr="001D7F5E">
        <w:rPr>
          <w:i/>
          <w:color w:val="000000"/>
        </w:rPr>
        <w:t xml:space="preserve"> </w:t>
      </w:r>
      <w:r w:rsidRPr="001D7F5E">
        <w:rPr>
          <w:color w:val="000000"/>
        </w:rPr>
        <w:t>(</w:t>
      </w:r>
      <w:r w:rsidRPr="001D7F5E">
        <w:rPr>
          <w:i/>
          <w:color w:val="000000"/>
        </w:rPr>
        <w:t>Belgisches Staatsblatt</w:t>
      </w:r>
      <w:r w:rsidRPr="001D7F5E">
        <w:rPr>
          <w:color w:val="000000"/>
        </w:rPr>
        <w:t xml:space="preserve"> vom 8. Oktober 2010)</w:t>
      </w:r>
      <w:r w:rsidR="00FB2FDD" w:rsidRPr="001D7F5E">
        <w:rPr>
          <w:i/>
          <w:iCs/>
          <w:color w:val="000000"/>
        </w:rPr>
        <w:t> (I)</w:t>
      </w:r>
      <w:r w:rsidRPr="001D7F5E">
        <w:rPr>
          <w:color w:val="000000"/>
        </w:rPr>
        <w:t>,</w:t>
      </w:r>
    </w:p>
    <w:p w14:paraId="03874A66" w14:textId="77777777" w:rsidR="00936FCA" w:rsidRPr="001D7F5E" w:rsidRDefault="00936FCA" w:rsidP="006C28CA">
      <w:pPr>
        <w:autoSpaceDE w:val="0"/>
        <w:autoSpaceDN w:val="0"/>
        <w:adjustRightInd w:val="0"/>
        <w:jc w:val="both"/>
        <w:rPr>
          <w:color w:val="000000"/>
        </w:rPr>
      </w:pPr>
    </w:p>
    <w:p w14:paraId="783DDE61" w14:textId="461376F6" w:rsidR="00315093" w:rsidRPr="001D7F5E" w:rsidRDefault="00936FCA" w:rsidP="00315093">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00315093" w:rsidRPr="001D7F5E">
        <w:rPr>
          <w:color w:val="000000"/>
        </w:rPr>
        <w:t>33 bis 51 des Programmgesetzes vom 23. Dezember 2009 (</w:t>
      </w:r>
      <w:r w:rsidR="00315093" w:rsidRPr="001D7F5E">
        <w:rPr>
          <w:i/>
          <w:color w:val="000000"/>
        </w:rPr>
        <w:t>Belgisches Staatsblatt</w:t>
      </w:r>
      <w:r w:rsidR="00315093" w:rsidRPr="001D7F5E">
        <w:rPr>
          <w:color w:val="000000"/>
        </w:rPr>
        <w:t xml:space="preserve"> vom 8. Oktober 2010)</w:t>
      </w:r>
      <w:r w:rsidR="00FB2FDD" w:rsidRPr="001D7F5E">
        <w:rPr>
          <w:i/>
          <w:iCs/>
          <w:color w:val="000000"/>
        </w:rPr>
        <w:t> (II)</w:t>
      </w:r>
      <w:r w:rsidR="00315093" w:rsidRPr="001D7F5E">
        <w:rPr>
          <w:color w:val="000000"/>
        </w:rPr>
        <w:t>,</w:t>
      </w:r>
    </w:p>
    <w:p w14:paraId="78891955" w14:textId="77777777" w:rsidR="00315093" w:rsidRPr="001D7F5E" w:rsidRDefault="00315093" w:rsidP="006C28CA">
      <w:pPr>
        <w:autoSpaceDE w:val="0"/>
        <w:autoSpaceDN w:val="0"/>
        <w:adjustRightInd w:val="0"/>
        <w:jc w:val="both"/>
        <w:rPr>
          <w:color w:val="000000"/>
        </w:rPr>
      </w:pPr>
    </w:p>
    <w:p w14:paraId="3E9DD9E0" w14:textId="48F3781A" w:rsidR="00315093" w:rsidRPr="001D7F5E" w:rsidRDefault="00315093" w:rsidP="00315093">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38 und 39 des Gesetzes vom 30. Dezember 2009 zur Festlegung verschiedener Bestimmungen (</w:t>
      </w:r>
      <w:r w:rsidRPr="001D7F5E">
        <w:rPr>
          <w:i/>
          <w:color w:val="000000"/>
        </w:rPr>
        <w:t>Belgisches Staatsblatt</w:t>
      </w:r>
      <w:r w:rsidRPr="001D7F5E">
        <w:rPr>
          <w:color w:val="000000"/>
        </w:rPr>
        <w:t xml:space="preserve"> vom 8. Oktober 2010),</w:t>
      </w:r>
    </w:p>
    <w:p w14:paraId="48BC33ED" w14:textId="77777777" w:rsidR="00315093" w:rsidRPr="001D7F5E" w:rsidRDefault="00315093" w:rsidP="006C28CA">
      <w:pPr>
        <w:autoSpaceDE w:val="0"/>
        <w:autoSpaceDN w:val="0"/>
        <w:adjustRightInd w:val="0"/>
        <w:jc w:val="both"/>
        <w:rPr>
          <w:color w:val="000000"/>
        </w:rPr>
      </w:pPr>
    </w:p>
    <w:p w14:paraId="7720E4DC" w14:textId="79D86DBE" w:rsidR="00D031EE" w:rsidRPr="001D7F5E" w:rsidRDefault="00D031EE" w:rsidP="00D031EE">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4. März 2010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w:t>
      </w:r>
    </w:p>
    <w:p w14:paraId="43F8BCFD" w14:textId="77777777" w:rsidR="00D031EE" w:rsidRPr="001D7F5E" w:rsidRDefault="00D031EE" w:rsidP="006C28CA">
      <w:pPr>
        <w:autoSpaceDE w:val="0"/>
        <w:autoSpaceDN w:val="0"/>
        <w:adjustRightInd w:val="0"/>
        <w:jc w:val="both"/>
        <w:rPr>
          <w:color w:val="000000"/>
        </w:rPr>
      </w:pPr>
    </w:p>
    <w:p w14:paraId="3877137F" w14:textId="6601DE25" w:rsidR="002F2291" w:rsidRPr="001D7F5E" w:rsidRDefault="002F2291" w:rsidP="002F2291">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18. April 2010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w:t>
      </w:r>
    </w:p>
    <w:p w14:paraId="4B33C3F5" w14:textId="77777777" w:rsidR="002F2291" w:rsidRPr="001D7F5E" w:rsidRDefault="002F2291" w:rsidP="006C28CA">
      <w:pPr>
        <w:autoSpaceDE w:val="0"/>
        <w:autoSpaceDN w:val="0"/>
        <w:adjustRightInd w:val="0"/>
        <w:jc w:val="both"/>
        <w:rPr>
          <w:color w:val="000000"/>
        </w:rPr>
      </w:pPr>
    </w:p>
    <w:p w14:paraId="1BF15929" w14:textId="49633553" w:rsidR="00315093" w:rsidRPr="001D7F5E" w:rsidRDefault="00315093" w:rsidP="006C28CA">
      <w:pPr>
        <w:autoSpaceDE w:val="0"/>
        <w:autoSpaceDN w:val="0"/>
        <w:adjustRightInd w:val="0"/>
        <w:jc w:val="both"/>
        <w:rPr>
          <w:color w:val="000000"/>
        </w:rPr>
      </w:pPr>
      <w:r w:rsidRPr="001D7F5E">
        <w:rPr>
          <w:color w:val="000000"/>
        </w:rPr>
        <w:t>-</w:t>
      </w:r>
      <w:r w:rsidR="00FB2FDD" w:rsidRPr="001D7F5E">
        <w:rPr>
          <w:color w:val="000000"/>
        </w:rPr>
        <w:t> </w:t>
      </w:r>
      <w:r w:rsidR="008E00F1" w:rsidRPr="001D7F5E">
        <w:rPr>
          <w:color w:val="000000"/>
        </w:rPr>
        <w:t>Artikel </w:t>
      </w:r>
      <w:r w:rsidRPr="001D7F5E">
        <w:rPr>
          <w:color w:val="000000"/>
        </w:rPr>
        <w:t>55 des Gesetzes vom 26. April 2010 zur Festlegung verschiedener Bestimmungen im Bereich der Organisation der Zusatzkrankenversicherung</w:t>
      </w:r>
      <w:r w:rsidR="00BC566A" w:rsidRPr="001D7F5E">
        <w:rPr>
          <w:color w:val="000000"/>
        </w:rPr>
        <w:t> (I</w:t>
      </w:r>
      <w:r w:rsidRPr="001D7F5E">
        <w:rPr>
          <w:color w:val="000000"/>
        </w:rPr>
        <w:t>) (</w:t>
      </w:r>
      <w:r w:rsidRPr="001D7F5E">
        <w:rPr>
          <w:i/>
          <w:color w:val="000000"/>
        </w:rPr>
        <w:t>Belgisches Staatsblatt</w:t>
      </w:r>
      <w:r w:rsidRPr="001D7F5E">
        <w:rPr>
          <w:color w:val="000000"/>
        </w:rPr>
        <w:t xml:space="preserve"> vom 8. Oktober 2010),</w:t>
      </w:r>
    </w:p>
    <w:p w14:paraId="14F6347E" w14:textId="77777777" w:rsidR="00315093" w:rsidRPr="001D7F5E" w:rsidRDefault="00315093" w:rsidP="006C28CA">
      <w:pPr>
        <w:autoSpaceDE w:val="0"/>
        <w:autoSpaceDN w:val="0"/>
        <w:adjustRightInd w:val="0"/>
        <w:jc w:val="both"/>
        <w:rPr>
          <w:color w:val="000000"/>
        </w:rPr>
      </w:pPr>
    </w:p>
    <w:p w14:paraId="44487AE6" w14:textId="1B4C8ED0" w:rsidR="00315093" w:rsidRPr="001D7F5E" w:rsidRDefault="00315093" w:rsidP="00315093">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97 bis 101, 103 und 104 des Gesetzes vom 28. April 2010 zur Festlegung verschiedener Bestimmungen (</w:t>
      </w:r>
      <w:r w:rsidRPr="001D7F5E">
        <w:rPr>
          <w:i/>
          <w:color w:val="000000"/>
        </w:rPr>
        <w:t>Belgisches Staatsblatt</w:t>
      </w:r>
      <w:r w:rsidRPr="001D7F5E">
        <w:rPr>
          <w:color w:val="000000"/>
        </w:rPr>
        <w:t xml:space="preserve"> vom 8. Oktober 2010),</w:t>
      </w:r>
    </w:p>
    <w:p w14:paraId="2B9F9B14" w14:textId="77777777" w:rsidR="00315093" w:rsidRPr="001D7F5E" w:rsidRDefault="00315093" w:rsidP="006C28CA">
      <w:pPr>
        <w:autoSpaceDE w:val="0"/>
        <w:autoSpaceDN w:val="0"/>
        <w:adjustRightInd w:val="0"/>
        <w:jc w:val="both"/>
        <w:rPr>
          <w:color w:val="000000"/>
        </w:rPr>
      </w:pPr>
    </w:p>
    <w:p w14:paraId="250D19B8" w14:textId="6320D145" w:rsidR="00EE67CE" w:rsidRPr="001D7F5E" w:rsidRDefault="00315093" w:rsidP="006C28CA">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1 bis 23 des Gesetzes vom 19. Mai 2010 zur Festlegung verschiedener Bestimmungen im Bereich Volksgesundheit (</w:t>
      </w:r>
      <w:r w:rsidRPr="001D7F5E">
        <w:rPr>
          <w:i/>
          <w:color w:val="000000"/>
        </w:rPr>
        <w:t>Belgisches Staatsblatt</w:t>
      </w:r>
      <w:r w:rsidRPr="001D7F5E">
        <w:rPr>
          <w:color w:val="000000"/>
        </w:rPr>
        <w:t xml:space="preserve"> vom 8. Oktober 2010)</w:t>
      </w:r>
      <w:r w:rsidR="002F2291" w:rsidRPr="001D7F5E">
        <w:rPr>
          <w:color w:val="000000"/>
        </w:rPr>
        <w:t>,</w:t>
      </w:r>
    </w:p>
    <w:p w14:paraId="02A07E51" w14:textId="77777777" w:rsidR="002F2291" w:rsidRPr="001D7F5E" w:rsidRDefault="002F2291" w:rsidP="006C28CA">
      <w:pPr>
        <w:autoSpaceDE w:val="0"/>
        <w:autoSpaceDN w:val="0"/>
        <w:adjustRightInd w:val="0"/>
        <w:jc w:val="both"/>
        <w:rPr>
          <w:color w:val="000000"/>
        </w:rPr>
      </w:pPr>
    </w:p>
    <w:p w14:paraId="621A8E10" w14:textId="628AD66A" w:rsidR="002F2291" w:rsidRPr="001D7F5E" w:rsidRDefault="002F2291" w:rsidP="006C28CA">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 xml:space="preserve">78, 79 und 109 </w:t>
      </w:r>
      <w:r w:rsidR="00BC566A" w:rsidRPr="001D7F5E">
        <w:rPr>
          <w:color w:val="000000"/>
        </w:rPr>
        <w:t>Nr. </w:t>
      </w:r>
      <w:r w:rsidRPr="001D7F5E">
        <w:rPr>
          <w:color w:val="000000"/>
        </w:rPr>
        <w:t>42 des Gesetzes vom 6. Juni 2010 zur Einführung des Sozialstrafgesetzbuches (</w:t>
      </w:r>
      <w:r w:rsidRPr="001D7F5E">
        <w:rPr>
          <w:i/>
          <w:color w:val="000000"/>
        </w:rPr>
        <w:t>Belgisches Staatsblatt</w:t>
      </w:r>
      <w:r w:rsidRPr="001D7F5E">
        <w:rPr>
          <w:color w:val="000000"/>
        </w:rPr>
        <w:t xml:space="preserve"> vom 4. März 2011),</w:t>
      </w:r>
    </w:p>
    <w:p w14:paraId="2FC8F533" w14:textId="77777777" w:rsidR="002F2291" w:rsidRPr="001D7F5E" w:rsidRDefault="002F2291" w:rsidP="006C28CA">
      <w:pPr>
        <w:autoSpaceDE w:val="0"/>
        <w:autoSpaceDN w:val="0"/>
        <w:adjustRightInd w:val="0"/>
        <w:jc w:val="both"/>
        <w:rPr>
          <w:color w:val="000000"/>
        </w:rPr>
      </w:pPr>
    </w:p>
    <w:p w14:paraId="4B7379E5" w14:textId="0F9B9413" w:rsidR="002F2291" w:rsidRPr="001D7F5E" w:rsidRDefault="002F2291" w:rsidP="002F2291">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26. August 2010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4. März 2011)</w:t>
      </w:r>
      <w:r w:rsidR="00FB2FDD" w:rsidRPr="001D7F5E">
        <w:rPr>
          <w:i/>
          <w:iCs/>
          <w:color w:val="000000"/>
        </w:rPr>
        <w:t> (I)</w:t>
      </w:r>
      <w:r w:rsidRPr="001D7F5E">
        <w:rPr>
          <w:color w:val="000000"/>
        </w:rPr>
        <w:t>,</w:t>
      </w:r>
    </w:p>
    <w:p w14:paraId="28183443" w14:textId="77777777" w:rsidR="002F2291" w:rsidRPr="001D7F5E" w:rsidRDefault="002F2291" w:rsidP="006C28CA">
      <w:pPr>
        <w:autoSpaceDE w:val="0"/>
        <w:autoSpaceDN w:val="0"/>
        <w:adjustRightInd w:val="0"/>
        <w:jc w:val="both"/>
        <w:rPr>
          <w:color w:val="000000"/>
        </w:rPr>
      </w:pPr>
    </w:p>
    <w:p w14:paraId="4399C1A9" w14:textId="494E80D2" w:rsidR="002F2291" w:rsidRPr="001D7F5E" w:rsidRDefault="002F2291" w:rsidP="002F2291">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den Königlichen Erlass vom 26. August 2010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4. März 2011)</w:t>
      </w:r>
      <w:r w:rsidR="00FB2FDD" w:rsidRPr="001D7F5E">
        <w:rPr>
          <w:i/>
          <w:iCs/>
          <w:color w:val="000000"/>
        </w:rPr>
        <w:t> (II)</w:t>
      </w:r>
      <w:r w:rsidRPr="001D7F5E">
        <w:rPr>
          <w:color w:val="000000"/>
        </w:rPr>
        <w:t>,</w:t>
      </w:r>
    </w:p>
    <w:p w14:paraId="7CA749A1" w14:textId="77777777" w:rsidR="002F2291" w:rsidRPr="001D7F5E" w:rsidRDefault="002F2291" w:rsidP="002F2291">
      <w:pPr>
        <w:autoSpaceDE w:val="0"/>
        <w:autoSpaceDN w:val="0"/>
        <w:adjustRightInd w:val="0"/>
        <w:jc w:val="both"/>
        <w:rPr>
          <w:color w:val="000000"/>
        </w:rPr>
      </w:pPr>
    </w:p>
    <w:p w14:paraId="38C0B281" w14:textId="2065CACC" w:rsidR="002A1B92" w:rsidRPr="001D7F5E" w:rsidRDefault="002F2291" w:rsidP="002F2291">
      <w:pPr>
        <w:autoSpaceDE w:val="0"/>
        <w:autoSpaceDN w:val="0"/>
        <w:adjustRightInd w:val="0"/>
        <w:jc w:val="both"/>
        <w:rPr>
          <w:color w:val="000000"/>
        </w:rPr>
      </w:pPr>
      <w:r w:rsidRPr="001D7F5E">
        <w:rPr>
          <w:color w:val="000000"/>
        </w:rPr>
        <w:t>-</w:t>
      </w:r>
      <w:r w:rsidR="00FB2FDD" w:rsidRPr="001D7F5E">
        <w:rPr>
          <w:color w:val="000000"/>
        </w:rPr>
        <w:t> </w:t>
      </w:r>
      <w:r w:rsidRPr="001D7F5E">
        <w:rPr>
          <w:color w:val="000000"/>
        </w:rPr>
        <w:t xml:space="preserve">die </w:t>
      </w:r>
      <w:r w:rsidR="008E00F1" w:rsidRPr="001D7F5E">
        <w:rPr>
          <w:color w:val="000000"/>
        </w:rPr>
        <w:t>Artikel </w:t>
      </w:r>
      <w:r w:rsidRPr="001D7F5E">
        <w:rPr>
          <w:color w:val="000000"/>
        </w:rPr>
        <w:t>106 bis 118 des Gesetzes vom 29. Dezember 2010 zur Festlegung verschiedener Bestimmungen (</w:t>
      </w:r>
      <w:r w:rsidRPr="001D7F5E">
        <w:rPr>
          <w:i/>
          <w:color w:val="000000"/>
        </w:rPr>
        <w:t>Belgisches Staatsblatt</w:t>
      </w:r>
      <w:r w:rsidRPr="001D7F5E">
        <w:rPr>
          <w:color w:val="000000"/>
        </w:rPr>
        <w:t xml:space="preserve"> vom 4. März 2011)</w:t>
      </w:r>
      <w:r w:rsidR="002A1B92" w:rsidRPr="001D7F5E">
        <w:rPr>
          <w:color w:val="000000"/>
        </w:rPr>
        <w:t>,</w:t>
      </w:r>
    </w:p>
    <w:p w14:paraId="538CD302" w14:textId="77777777" w:rsidR="002A1B92" w:rsidRPr="001D7F5E" w:rsidRDefault="002A1B92" w:rsidP="002F2291">
      <w:pPr>
        <w:autoSpaceDE w:val="0"/>
        <w:autoSpaceDN w:val="0"/>
        <w:adjustRightInd w:val="0"/>
        <w:jc w:val="both"/>
        <w:rPr>
          <w:color w:val="000000"/>
        </w:rPr>
      </w:pPr>
    </w:p>
    <w:p w14:paraId="5C87CCE4" w14:textId="67FD34FA" w:rsidR="002F2291" w:rsidRPr="001D7F5E" w:rsidRDefault="002A1B92" w:rsidP="002F2291">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1 des Königlichen Erlasses vom 9. Januar 2011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25. Januar 2012),</w:t>
      </w:r>
    </w:p>
    <w:p w14:paraId="60CC2683" w14:textId="77777777" w:rsidR="002A1B92" w:rsidRPr="001D7F5E" w:rsidRDefault="002A1B92" w:rsidP="002F2291">
      <w:pPr>
        <w:autoSpaceDE w:val="0"/>
        <w:autoSpaceDN w:val="0"/>
        <w:adjustRightInd w:val="0"/>
        <w:jc w:val="both"/>
        <w:rPr>
          <w:color w:val="000000"/>
        </w:rPr>
      </w:pPr>
    </w:p>
    <w:p w14:paraId="12EE47B5" w14:textId="5A4791F9" w:rsidR="002A1B92" w:rsidRPr="001D7F5E" w:rsidRDefault="002A1B92" w:rsidP="002F2291">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1 des Königlichen Erlasses vom 9. Februar 2011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25. Januar 2012),</w:t>
      </w:r>
    </w:p>
    <w:p w14:paraId="5A41B59B" w14:textId="77777777" w:rsidR="002A1B92" w:rsidRPr="001D7F5E" w:rsidRDefault="002A1B92" w:rsidP="002F2291">
      <w:pPr>
        <w:autoSpaceDE w:val="0"/>
        <w:autoSpaceDN w:val="0"/>
        <w:adjustRightInd w:val="0"/>
        <w:jc w:val="both"/>
        <w:rPr>
          <w:color w:val="000000"/>
        </w:rPr>
      </w:pPr>
    </w:p>
    <w:p w14:paraId="25E0E6C2" w14:textId="5718C147" w:rsidR="002A1B92" w:rsidRPr="001D7F5E" w:rsidRDefault="002A1B92" w:rsidP="002F2291">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6 des Gesetzes vom 13. April 2011 zur Abänderung der Rechtsvorschriften über den Vaterschaftsurlaub hinsichtlich der Miteltern (</w:t>
      </w:r>
      <w:r w:rsidRPr="001D7F5E">
        <w:rPr>
          <w:i/>
          <w:color w:val="000000"/>
        </w:rPr>
        <w:t>Belgisches Staatsblatt</w:t>
      </w:r>
      <w:r w:rsidRPr="001D7F5E">
        <w:rPr>
          <w:color w:val="000000"/>
        </w:rPr>
        <w:t xml:space="preserve"> vom 25. Januar 2012),</w:t>
      </w:r>
    </w:p>
    <w:p w14:paraId="40016616" w14:textId="77777777" w:rsidR="002A1B92" w:rsidRPr="001D7F5E" w:rsidRDefault="002A1B92" w:rsidP="002F2291">
      <w:pPr>
        <w:autoSpaceDE w:val="0"/>
        <w:autoSpaceDN w:val="0"/>
        <w:adjustRightInd w:val="0"/>
        <w:jc w:val="both"/>
        <w:rPr>
          <w:color w:val="000000"/>
        </w:rPr>
      </w:pPr>
    </w:p>
    <w:p w14:paraId="10B62A05" w14:textId="1A30279C" w:rsidR="002A1B92" w:rsidRPr="001D7F5E" w:rsidRDefault="002A1B92" w:rsidP="002A1B92">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16 bis 18 des Programmgesetzes vom 4. Juli 2011</w:t>
      </w:r>
      <w:r w:rsidR="00BC566A" w:rsidRPr="001D7F5E">
        <w:rPr>
          <w:color w:val="000000"/>
        </w:rPr>
        <w:t> (I</w:t>
      </w:r>
      <w:r w:rsidRPr="001D7F5E">
        <w:rPr>
          <w:color w:val="000000"/>
        </w:rPr>
        <w:t>) (</w:t>
      </w:r>
      <w:r w:rsidRPr="001D7F5E">
        <w:rPr>
          <w:i/>
          <w:color w:val="000000"/>
        </w:rPr>
        <w:t>Belgisches Staatsblatt</w:t>
      </w:r>
      <w:r w:rsidRPr="001D7F5E">
        <w:rPr>
          <w:color w:val="000000"/>
        </w:rPr>
        <w:t xml:space="preserve"> vom 25. Januar 2012),</w:t>
      </w:r>
    </w:p>
    <w:p w14:paraId="3776B4FE" w14:textId="77777777" w:rsidR="002A1B92" w:rsidRPr="001D7F5E" w:rsidRDefault="002A1B92" w:rsidP="002F2291">
      <w:pPr>
        <w:autoSpaceDE w:val="0"/>
        <w:autoSpaceDN w:val="0"/>
        <w:adjustRightInd w:val="0"/>
        <w:jc w:val="both"/>
        <w:rPr>
          <w:color w:val="000000"/>
        </w:rPr>
      </w:pPr>
    </w:p>
    <w:p w14:paraId="600A506F" w14:textId="07A86784" w:rsidR="002A1B92" w:rsidRPr="001D7F5E" w:rsidRDefault="002A1B92" w:rsidP="002F2291">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1 des Königlichen Erlasses vom 19. August 2011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25. Januar 2012),</w:t>
      </w:r>
    </w:p>
    <w:p w14:paraId="06BC9C34" w14:textId="77777777" w:rsidR="002A1B92" w:rsidRPr="001D7F5E" w:rsidRDefault="002A1B92" w:rsidP="002F2291">
      <w:pPr>
        <w:autoSpaceDE w:val="0"/>
        <w:autoSpaceDN w:val="0"/>
        <w:adjustRightInd w:val="0"/>
        <w:jc w:val="both"/>
        <w:rPr>
          <w:color w:val="000000"/>
        </w:rPr>
      </w:pPr>
    </w:p>
    <w:p w14:paraId="0CC11D42" w14:textId="778FA5B8" w:rsidR="002A1B92" w:rsidRPr="001D7F5E" w:rsidRDefault="002A1B92" w:rsidP="002A1B92">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1 des Königlichen Erlasses vom 1. September 2011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25. Januar 2012),</w:t>
      </w:r>
    </w:p>
    <w:p w14:paraId="678C2073" w14:textId="77777777" w:rsidR="002A1B92" w:rsidRPr="001D7F5E" w:rsidRDefault="002A1B92" w:rsidP="002A1B92">
      <w:pPr>
        <w:autoSpaceDE w:val="0"/>
        <w:autoSpaceDN w:val="0"/>
        <w:adjustRightInd w:val="0"/>
        <w:jc w:val="both"/>
        <w:rPr>
          <w:color w:val="000000"/>
        </w:rPr>
      </w:pPr>
    </w:p>
    <w:p w14:paraId="05C5D3D1" w14:textId="02943C03" w:rsidR="002A1B92" w:rsidRPr="001D7F5E" w:rsidRDefault="002A1B92" w:rsidP="002A1B92">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1 des Königlichen Erlasses vom 3. Oktober 2011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25. Januar 2012),</w:t>
      </w:r>
    </w:p>
    <w:p w14:paraId="115BABF5" w14:textId="77777777" w:rsidR="002A1B92" w:rsidRPr="001D7F5E" w:rsidRDefault="002A1B92" w:rsidP="002A1B92">
      <w:pPr>
        <w:autoSpaceDE w:val="0"/>
        <w:autoSpaceDN w:val="0"/>
        <w:adjustRightInd w:val="0"/>
        <w:jc w:val="both"/>
        <w:rPr>
          <w:color w:val="000000"/>
        </w:rPr>
      </w:pPr>
    </w:p>
    <w:p w14:paraId="04E07DDF" w14:textId="1D171809" w:rsidR="002A1B92" w:rsidRPr="001D7F5E" w:rsidRDefault="002A1B92" w:rsidP="002A1B92">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1 des Königlichen Erlasses vom 17. Oktober 2011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25. Januar 2012),</w:t>
      </w:r>
    </w:p>
    <w:p w14:paraId="33497967" w14:textId="77777777" w:rsidR="002A1B92" w:rsidRPr="001D7F5E" w:rsidRDefault="002A1B92" w:rsidP="002A1B92">
      <w:pPr>
        <w:autoSpaceDE w:val="0"/>
        <w:autoSpaceDN w:val="0"/>
        <w:adjustRightInd w:val="0"/>
        <w:jc w:val="both"/>
        <w:rPr>
          <w:color w:val="000000"/>
        </w:rPr>
      </w:pPr>
    </w:p>
    <w:p w14:paraId="24C33066" w14:textId="1A01C424" w:rsidR="002A1B92" w:rsidRPr="001D7F5E" w:rsidRDefault="002A1B92" w:rsidP="002F2291">
      <w:pPr>
        <w:autoSpaceDE w:val="0"/>
        <w:autoSpaceDN w:val="0"/>
        <w:adjustRightInd w:val="0"/>
        <w:jc w:val="both"/>
        <w:rPr>
          <w:color w:val="000000"/>
        </w:rPr>
      </w:pPr>
      <w:r w:rsidRPr="001D7F5E">
        <w:rPr>
          <w:color w:val="000000"/>
        </w:rPr>
        <w:t xml:space="preserve">-die </w:t>
      </w:r>
      <w:r w:rsidR="008E00F1" w:rsidRPr="001D7F5E">
        <w:rPr>
          <w:color w:val="000000"/>
        </w:rPr>
        <w:t>Artikel </w:t>
      </w:r>
      <w:r w:rsidRPr="001D7F5E">
        <w:rPr>
          <w:color w:val="000000"/>
        </w:rPr>
        <w:t>10 bis 14 des Gesetzes vom 28. Dezember 2011 zur Festlegung verschiedener Bestimmungen (</w:t>
      </w:r>
      <w:r w:rsidRPr="001D7F5E">
        <w:rPr>
          <w:i/>
          <w:color w:val="000000"/>
        </w:rPr>
        <w:t>Belgisches Staatsblatt</w:t>
      </w:r>
      <w:r w:rsidR="00E15B73" w:rsidRPr="001D7F5E">
        <w:rPr>
          <w:color w:val="000000"/>
        </w:rPr>
        <w:t xml:space="preserve"> vom 25. Januar 2012),</w:t>
      </w:r>
    </w:p>
    <w:p w14:paraId="6F247392" w14:textId="77777777" w:rsidR="00EA439C" w:rsidRPr="001D7F5E" w:rsidRDefault="00EA439C" w:rsidP="002F2291">
      <w:pPr>
        <w:autoSpaceDE w:val="0"/>
        <w:autoSpaceDN w:val="0"/>
        <w:adjustRightInd w:val="0"/>
        <w:jc w:val="both"/>
        <w:rPr>
          <w:color w:val="000000"/>
        </w:rPr>
      </w:pPr>
    </w:p>
    <w:p w14:paraId="6472A2EB" w14:textId="14FE4977" w:rsidR="00EA439C" w:rsidRPr="001D7F5E" w:rsidRDefault="00EA439C" w:rsidP="002F2291">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2 des Gesetzes vom 15. Februar 2012 zur Abänderung des am </w:t>
      </w:r>
      <w:r w:rsidR="00FB2FDD" w:rsidRPr="001D7F5E">
        <w:rPr>
          <w:color w:val="000000"/>
        </w:rPr>
        <w:t>14. Juli 1994</w:t>
      </w:r>
      <w:r w:rsidRPr="001D7F5E">
        <w:rPr>
          <w:color w:val="000000"/>
        </w:rPr>
        <w:t xml:space="preserve"> koordinierten Gesetzes über die Gesundheitspflege- und Entschädigungspflichtversicherung und des Sozialstrafgesetzbuches (</w:t>
      </w:r>
      <w:r w:rsidRPr="001D7F5E">
        <w:rPr>
          <w:i/>
          <w:color w:val="000000"/>
        </w:rPr>
        <w:t xml:space="preserve">Belgisches Staatsblatt </w:t>
      </w:r>
      <w:r w:rsidRPr="001D7F5E">
        <w:rPr>
          <w:color w:val="000000"/>
        </w:rPr>
        <w:t>vom 1. Juni 2012),</w:t>
      </w:r>
    </w:p>
    <w:p w14:paraId="1CE10D61" w14:textId="77777777" w:rsidR="00E15B73" w:rsidRPr="001D7F5E" w:rsidRDefault="00E15B73" w:rsidP="002F2291">
      <w:pPr>
        <w:autoSpaceDE w:val="0"/>
        <w:autoSpaceDN w:val="0"/>
        <w:adjustRightInd w:val="0"/>
        <w:jc w:val="both"/>
        <w:rPr>
          <w:color w:val="000000"/>
        </w:rPr>
      </w:pPr>
    </w:p>
    <w:p w14:paraId="00CB0D52" w14:textId="2BDC0BDA" w:rsidR="00010B7D" w:rsidRPr="001D7F5E" w:rsidRDefault="00E15B73" w:rsidP="002F2291">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das Gesetz vom 17. Februar 2012 zur Festlegung verschiedener dringender Bestimmungen im Bereich Gesundheit (</w:t>
      </w:r>
      <w:r w:rsidRPr="001D7F5E">
        <w:rPr>
          <w:i/>
          <w:color w:val="000000"/>
        </w:rPr>
        <w:t>Belgisches Staatsblatt</w:t>
      </w:r>
      <w:r w:rsidRPr="001D7F5E">
        <w:rPr>
          <w:color w:val="000000"/>
        </w:rPr>
        <w:t xml:space="preserve"> vom 23. April 2012)</w:t>
      </w:r>
      <w:r w:rsidR="00010B7D" w:rsidRPr="001D7F5E">
        <w:rPr>
          <w:color w:val="000000"/>
        </w:rPr>
        <w:t>,</w:t>
      </w:r>
    </w:p>
    <w:p w14:paraId="08CAB66B" w14:textId="77777777" w:rsidR="00010B7D" w:rsidRPr="001D7F5E" w:rsidRDefault="00010B7D" w:rsidP="002F2291">
      <w:pPr>
        <w:autoSpaceDE w:val="0"/>
        <w:autoSpaceDN w:val="0"/>
        <w:adjustRightInd w:val="0"/>
        <w:jc w:val="both"/>
        <w:rPr>
          <w:color w:val="000000"/>
        </w:rPr>
      </w:pPr>
    </w:p>
    <w:p w14:paraId="63C4E01E" w14:textId="662378FD" w:rsidR="00E15B73" w:rsidRPr="001D7F5E" w:rsidRDefault="00010B7D" w:rsidP="002F2291">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 xml:space="preserve">3 bis </w:t>
      </w:r>
      <w:r w:rsidR="00B60830" w:rsidRPr="001D7F5E">
        <w:rPr>
          <w:color w:val="000000"/>
        </w:rPr>
        <w:t>19</w:t>
      </w:r>
      <w:r w:rsidRPr="001D7F5E">
        <w:rPr>
          <w:color w:val="000000"/>
        </w:rPr>
        <w:t xml:space="preserve"> und 44 bis 46 des Programmgesetzes</w:t>
      </w:r>
      <w:r w:rsidR="00BC566A" w:rsidRPr="001D7F5E">
        <w:rPr>
          <w:color w:val="000000"/>
        </w:rPr>
        <w:t> (I</w:t>
      </w:r>
      <w:r w:rsidR="00F83EAB" w:rsidRPr="001D7F5E">
        <w:rPr>
          <w:color w:val="000000"/>
        </w:rPr>
        <w:t>)</w:t>
      </w:r>
      <w:r w:rsidRPr="001D7F5E">
        <w:rPr>
          <w:color w:val="000000"/>
        </w:rPr>
        <w:t xml:space="preserve"> vom 29. März 2012</w:t>
      </w:r>
      <w:r w:rsidR="0005758E" w:rsidRPr="001D7F5E">
        <w:rPr>
          <w:i/>
          <w:color w:val="000000"/>
        </w:rPr>
        <w:t xml:space="preserve"> </w:t>
      </w:r>
      <w:r w:rsidRPr="001D7F5E">
        <w:rPr>
          <w:color w:val="000000"/>
        </w:rPr>
        <w:t>(</w:t>
      </w:r>
      <w:r w:rsidRPr="001D7F5E">
        <w:rPr>
          <w:i/>
          <w:color w:val="000000"/>
        </w:rPr>
        <w:t>Belgisches Staatsblatt</w:t>
      </w:r>
      <w:r w:rsidRPr="001D7F5E">
        <w:rPr>
          <w:color w:val="000000"/>
        </w:rPr>
        <w:t xml:space="preserve"> vom 1. Juni 2012)</w:t>
      </w:r>
      <w:r w:rsidR="00FA32C3" w:rsidRPr="001D7F5E">
        <w:rPr>
          <w:i/>
          <w:iCs/>
          <w:color w:val="000000"/>
        </w:rPr>
        <w:t> (I)</w:t>
      </w:r>
      <w:r w:rsidR="00907A92" w:rsidRPr="001D7F5E">
        <w:rPr>
          <w:color w:val="000000"/>
        </w:rPr>
        <w:t>,</w:t>
      </w:r>
    </w:p>
    <w:p w14:paraId="12D6BB8D" w14:textId="77777777" w:rsidR="00F83EAB" w:rsidRPr="001D7F5E" w:rsidRDefault="00F83EAB" w:rsidP="002F2291">
      <w:pPr>
        <w:autoSpaceDE w:val="0"/>
        <w:autoSpaceDN w:val="0"/>
        <w:adjustRightInd w:val="0"/>
        <w:jc w:val="both"/>
        <w:rPr>
          <w:color w:val="000000"/>
        </w:rPr>
      </w:pPr>
    </w:p>
    <w:p w14:paraId="52E5C785" w14:textId="5E36230E" w:rsidR="00E84C2C" w:rsidRPr="001D7F5E" w:rsidRDefault="00F83EAB" w:rsidP="002F2291">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das </w:t>
      </w:r>
      <w:r w:rsidR="00907A92" w:rsidRPr="001D7F5E">
        <w:rPr>
          <w:color w:val="000000"/>
        </w:rPr>
        <w:t>Gesetz vom 29. März 2012 zur Festlegung verschiedener Bestimmungen</w:t>
      </w:r>
      <w:r w:rsidR="00BC566A" w:rsidRPr="001D7F5E">
        <w:rPr>
          <w:color w:val="000000"/>
        </w:rPr>
        <w:t> (I</w:t>
      </w:r>
      <w:r w:rsidR="00907A92" w:rsidRPr="001D7F5E">
        <w:rPr>
          <w:color w:val="000000"/>
        </w:rPr>
        <w:t>I) (</w:t>
      </w:r>
      <w:r w:rsidR="00907A92" w:rsidRPr="001D7F5E">
        <w:rPr>
          <w:i/>
          <w:color w:val="000000"/>
        </w:rPr>
        <w:t>Belgisches Staatsblatt</w:t>
      </w:r>
      <w:r w:rsidR="00907A92" w:rsidRPr="001D7F5E">
        <w:rPr>
          <w:color w:val="000000"/>
        </w:rPr>
        <w:t xml:space="preserve"> vom </w:t>
      </w:r>
      <w:r w:rsidR="00003AE5" w:rsidRPr="001D7F5E">
        <w:rPr>
          <w:color w:val="000000"/>
        </w:rPr>
        <w:t>1. Juni</w:t>
      </w:r>
      <w:r w:rsidR="00907A92" w:rsidRPr="001D7F5E">
        <w:rPr>
          <w:color w:val="000000"/>
        </w:rPr>
        <w:t> 2012)</w:t>
      </w:r>
      <w:r w:rsidR="00FA32C3" w:rsidRPr="001D7F5E">
        <w:rPr>
          <w:i/>
          <w:iCs/>
          <w:color w:val="000000"/>
        </w:rPr>
        <w:t> (II)</w:t>
      </w:r>
      <w:r w:rsidR="00E84C2C" w:rsidRPr="001D7F5E">
        <w:rPr>
          <w:color w:val="000000"/>
        </w:rPr>
        <w:t>,</w:t>
      </w:r>
    </w:p>
    <w:p w14:paraId="5424151A" w14:textId="77777777" w:rsidR="00E84C2C" w:rsidRPr="001D7F5E" w:rsidRDefault="00E84C2C" w:rsidP="002F2291">
      <w:pPr>
        <w:autoSpaceDE w:val="0"/>
        <w:autoSpaceDN w:val="0"/>
        <w:adjustRightInd w:val="0"/>
        <w:jc w:val="both"/>
        <w:rPr>
          <w:color w:val="000000"/>
        </w:rPr>
      </w:pPr>
    </w:p>
    <w:p w14:paraId="074A73D8" w14:textId="62AECFBD" w:rsidR="00F83EAB" w:rsidRPr="001D7F5E" w:rsidRDefault="00E84C2C" w:rsidP="002F2291">
      <w:pPr>
        <w:autoSpaceDE w:val="0"/>
        <w:autoSpaceDN w:val="0"/>
        <w:adjustRightInd w:val="0"/>
        <w:jc w:val="both"/>
        <w:rPr>
          <w:color w:val="000000"/>
        </w:rPr>
      </w:pPr>
      <w:r w:rsidRPr="001D7F5E">
        <w:rPr>
          <w:color w:val="000000"/>
        </w:rPr>
        <w:t>-</w:t>
      </w:r>
      <w:r w:rsidR="00FA32C3" w:rsidRPr="001D7F5E">
        <w:rPr>
          <w:color w:val="000000"/>
        </w:rPr>
        <w:t> </w:t>
      </w:r>
      <w:r w:rsidR="003747D2" w:rsidRPr="001D7F5E">
        <w:rPr>
          <w:color w:val="000000"/>
        </w:rPr>
        <w:t xml:space="preserve">die </w:t>
      </w:r>
      <w:r w:rsidR="008E00F1" w:rsidRPr="001D7F5E">
        <w:rPr>
          <w:color w:val="000000"/>
        </w:rPr>
        <w:t>Artikel </w:t>
      </w:r>
      <w:r w:rsidR="003747D2" w:rsidRPr="001D7F5E">
        <w:rPr>
          <w:color w:val="000000"/>
        </w:rPr>
        <w:t xml:space="preserve">4 bis 7 </w:t>
      </w:r>
      <w:r w:rsidR="00A46767" w:rsidRPr="001D7F5E">
        <w:rPr>
          <w:color w:val="000000"/>
        </w:rPr>
        <w:t xml:space="preserve">und 34 bis 42 </w:t>
      </w:r>
      <w:r w:rsidRPr="001D7F5E">
        <w:rPr>
          <w:color w:val="000000"/>
        </w:rPr>
        <w:t>d</w:t>
      </w:r>
      <w:r w:rsidR="003747D2" w:rsidRPr="001D7F5E">
        <w:rPr>
          <w:color w:val="000000"/>
        </w:rPr>
        <w:t>e</w:t>
      </w:r>
      <w:r w:rsidRPr="001D7F5E">
        <w:rPr>
          <w:color w:val="000000"/>
        </w:rPr>
        <w:t>s Gesetz</w:t>
      </w:r>
      <w:r w:rsidR="003747D2" w:rsidRPr="001D7F5E">
        <w:rPr>
          <w:color w:val="000000"/>
        </w:rPr>
        <w:t>es</w:t>
      </w:r>
      <w:r w:rsidRPr="001D7F5E">
        <w:rPr>
          <w:color w:val="000000"/>
        </w:rPr>
        <w:t xml:space="preserve"> vom 29. März 2012 zur Festlegung verschiedener Bestimmungen</w:t>
      </w:r>
      <w:r w:rsidR="00BC566A" w:rsidRPr="001D7F5E">
        <w:rPr>
          <w:color w:val="000000"/>
        </w:rPr>
        <w:t> (I</w:t>
      </w:r>
      <w:r w:rsidRPr="001D7F5E">
        <w:rPr>
          <w:color w:val="000000"/>
        </w:rPr>
        <w:t>) (</w:t>
      </w:r>
      <w:r w:rsidRPr="001D7F5E">
        <w:rPr>
          <w:i/>
          <w:color w:val="000000"/>
        </w:rPr>
        <w:t>Belgisches Staatsblatt</w:t>
      </w:r>
      <w:r w:rsidR="00EC3368" w:rsidRPr="001D7F5E">
        <w:rPr>
          <w:color w:val="000000"/>
        </w:rPr>
        <w:t xml:space="preserve"> vom 1. Juni 2012)</w:t>
      </w:r>
      <w:r w:rsidR="00FA32C3" w:rsidRPr="001D7F5E">
        <w:rPr>
          <w:i/>
          <w:color w:val="000000"/>
        </w:rPr>
        <w:t> (III)</w:t>
      </w:r>
      <w:r w:rsidR="00EC3368" w:rsidRPr="001D7F5E">
        <w:rPr>
          <w:color w:val="000000"/>
        </w:rPr>
        <w:t>,</w:t>
      </w:r>
    </w:p>
    <w:p w14:paraId="4E4AE070" w14:textId="77777777" w:rsidR="00EC3368" w:rsidRPr="001D7F5E" w:rsidRDefault="00EC3368" w:rsidP="002F2291">
      <w:pPr>
        <w:autoSpaceDE w:val="0"/>
        <w:autoSpaceDN w:val="0"/>
        <w:adjustRightInd w:val="0"/>
        <w:jc w:val="both"/>
        <w:rPr>
          <w:color w:val="000000"/>
        </w:rPr>
      </w:pPr>
    </w:p>
    <w:p w14:paraId="299100A8" w14:textId="135A278F" w:rsidR="00EC3368" w:rsidRPr="001D7F5E" w:rsidRDefault="00EC3368" w:rsidP="00EC3368">
      <w:pPr>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 xml:space="preserve">122 bis 127 </w:t>
      </w:r>
      <w:r w:rsidR="00F93250" w:rsidRPr="001D7F5E">
        <w:rPr>
          <w:color w:val="000000"/>
        </w:rPr>
        <w:t xml:space="preserve">und 129 </w:t>
      </w:r>
      <w:r w:rsidRPr="001D7F5E">
        <w:rPr>
          <w:color w:val="000000"/>
        </w:rPr>
        <w:t>des Programmgesetzes vom 22. Juni 2012 (</w:t>
      </w:r>
      <w:r w:rsidRPr="001D7F5E">
        <w:rPr>
          <w:i/>
          <w:color w:val="000000"/>
        </w:rPr>
        <w:t>Belgisches Staatsblatt</w:t>
      </w:r>
      <w:r w:rsidR="0086269E" w:rsidRPr="001D7F5E">
        <w:rPr>
          <w:color w:val="000000"/>
        </w:rPr>
        <w:t xml:space="preserve"> vom 5. Oktober 2012),</w:t>
      </w:r>
    </w:p>
    <w:p w14:paraId="3AD2E9F3" w14:textId="77777777" w:rsidR="00867417" w:rsidRPr="001D7F5E" w:rsidRDefault="00867417" w:rsidP="00DE1A7C">
      <w:pPr>
        <w:jc w:val="both"/>
        <w:rPr>
          <w:color w:val="000000"/>
        </w:rPr>
      </w:pPr>
    </w:p>
    <w:p w14:paraId="4865DC9A" w14:textId="151A305A" w:rsidR="00DE1A7C" w:rsidRPr="001D7F5E" w:rsidRDefault="00DE1A7C" w:rsidP="00DE1A7C">
      <w:pPr>
        <w:jc w:val="both"/>
        <w:rPr>
          <w:color w:val="000000"/>
        </w:rPr>
      </w:pPr>
      <w:r w:rsidRPr="001D7F5E">
        <w:rPr>
          <w:color w:val="000000"/>
        </w:rPr>
        <w:t>-</w:t>
      </w:r>
      <w:r w:rsidR="00FA32C3" w:rsidRPr="001D7F5E">
        <w:rPr>
          <w:color w:val="000000"/>
        </w:rPr>
        <w:t> </w:t>
      </w:r>
      <w:r w:rsidRPr="001D7F5E">
        <w:rPr>
          <w:color w:val="000000"/>
        </w:rPr>
        <w:t xml:space="preserve">den Königlichen Erlass vom 20. September 2012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30. Juli 2013),</w:t>
      </w:r>
    </w:p>
    <w:p w14:paraId="06CCEB2C" w14:textId="77777777" w:rsidR="00DE1A7C" w:rsidRPr="001D7F5E" w:rsidRDefault="00DE1A7C" w:rsidP="00EC3368">
      <w:pPr>
        <w:jc w:val="both"/>
        <w:rPr>
          <w:color w:val="000000"/>
        </w:rPr>
      </w:pPr>
    </w:p>
    <w:p w14:paraId="7E66A7AF" w14:textId="1E1D470D" w:rsidR="000D194F" w:rsidRPr="001D7F5E" w:rsidRDefault="000D194F" w:rsidP="00EC3368">
      <w:pPr>
        <w:jc w:val="both"/>
        <w:rPr>
          <w:color w:val="000000"/>
        </w:rPr>
      </w:pPr>
      <w:r w:rsidRPr="001D7F5E">
        <w:rPr>
          <w:color w:val="000000"/>
        </w:rPr>
        <w:t>-</w:t>
      </w:r>
      <w:r w:rsidR="00FA32C3" w:rsidRPr="001D7F5E">
        <w:rPr>
          <w:color w:val="000000"/>
        </w:rPr>
        <w:t> </w:t>
      </w:r>
      <w:r w:rsidRPr="001D7F5E">
        <w:rPr>
          <w:color w:val="000000"/>
        </w:rPr>
        <w:t>das Gesetz vom 27. Dezember 2012 zur Festlegung verschiedener Bestimmungen über den Zugang zur Gesundheitspflege (</w:t>
      </w:r>
      <w:r w:rsidRPr="001D7F5E">
        <w:rPr>
          <w:i/>
          <w:color w:val="000000"/>
        </w:rPr>
        <w:t>Belgisches Staatsblatt</w:t>
      </w:r>
      <w:r w:rsidRPr="001D7F5E">
        <w:rPr>
          <w:color w:val="000000"/>
        </w:rPr>
        <w:t xml:space="preserve"> vom 30. Juli 2013)</w:t>
      </w:r>
      <w:r w:rsidR="00FA32C3" w:rsidRPr="001D7F5E">
        <w:rPr>
          <w:i/>
          <w:iCs/>
          <w:color w:val="000000"/>
        </w:rPr>
        <w:t> (I)</w:t>
      </w:r>
      <w:r w:rsidRPr="001D7F5E">
        <w:rPr>
          <w:color w:val="000000"/>
        </w:rPr>
        <w:t>,</w:t>
      </w:r>
    </w:p>
    <w:p w14:paraId="433BE753" w14:textId="77777777" w:rsidR="00493F10" w:rsidRPr="001D7F5E" w:rsidRDefault="00493F10" w:rsidP="00EC3368">
      <w:pPr>
        <w:jc w:val="both"/>
        <w:rPr>
          <w:color w:val="000000"/>
        </w:rPr>
      </w:pPr>
    </w:p>
    <w:p w14:paraId="6C2633A4" w14:textId="2C32F253" w:rsidR="00493F10" w:rsidRPr="001D7F5E" w:rsidRDefault="00493F10" w:rsidP="00EC3368">
      <w:pPr>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2 bis 16 und 54 bis 60 des Programmgesetzes vom 27. Dezember 2012 (</w:t>
      </w:r>
      <w:r w:rsidRPr="001D7F5E">
        <w:rPr>
          <w:i/>
          <w:color w:val="000000"/>
        </w:rPr>
        <w:t>Belgisches Staatsblatt</w:t>
      </w:r>
      <w:r w:rsidRPr="001D7F5E">
        <w:rPr>
          <w:color w:val="000000"/>
        </w:rPr>
        <w:t xml:space="preserve"> vom 13. September 2013)</w:t>
      </w:r>
      <w:r w:rsidR="00FA32C3" w:rsidRPr="001D7F5E">
        <w:rPr>
          <w:i/>
          <w:iCs/>
          <w:color w:val="000000"/>
        </w:rPr>
        <w:t> (II)</w:t>
      </w:r>
      <w:r w:rsidRPr="001D7F5E">
        <w:rPr>
          <w:color w:val="000000"/>
        </w:rPr>
        <w:t xml:space="preserve">, </w:t>
      </w:r>
    </w:p>
    <w:p w14:paraId="10980847" w14:textId="77777777" w:rsidR="0024459A" w:rsidRPr="001D7F5E" w:rsidRDefault="0024459A" w:rsidP="00EC3368">
      <w:pPr>
        <w:jc w:val="both"/>
        <w:rPr>
          <w:color w:val="000000"/>
        </w:rPr>
      </w:pPr>
    </w:p>
    <w:p w14:paraId="33823C46" w14:textId="103647BA" w:rsidR="0024459A" w:rsidRPr="001D7F5E" w:rsidRDefault="0024459A" w:rsidP="0024459A">
      <w:pPr>
        <w:jc w:val="both"/>
        <w:rPr>
          <w:color w:val="000000"/>
        </w:rPr>
      </w:pPr>
      <w:r w:rsidRPr="001D7F5E">
        <w:rPr>
          <w:color w:val="000000"/>
        </w:rPr>
        <w:t>-</w:t>
      </w:r>
      <w:r w:rsidR="00FA32C3" w:rsidRPr="001D7F5E">
        <w:rPr>
          <w:color w:val="000000"/>
        </w:rPr>
        <w:t> </w:t>
      </w:r>
      <w:r w:rsidRPr="001D7F5E">
        <w:rPr>
          <w:color w:val="000000"/>
        </w:rPr>
        <w:t xml:space="preserve">den Königlichen Erlass vom 11. Februar 2013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w:t>
      </w:r>
      <w:r w:rsidRPr="001D7F5E">
        <w:rPr>
          <w:color w:val="000000"/>
        </w:rPr>
        <w:softHyphen/>
        <w:t>pflichtversicherung (</w:t>
      </w:r>
      <w:r w:rsidRPr="001D7F5E">
        <w:rPr>
          <w:i/>
          <w:color w:val="000000"/>
        </w:rPr>
        <w:t>Belgisches Staatsblatt</w:t>
      </w:r>
      <w:r w:rsidRPr="001D7F5E">
        <w:rPr>
          <w:color w:val="000000"/>
        </w:rPr>
        <w:t xml:space="preserve"> vom 30. Juli 2013),</w:t>
      </w:r>
    </w:p>
    <w:p w14:paraId="264F10EA" w14:textId="77777777" w:rsidR="0024459A" w:rsidRPr="001D7F5E" w:rsidRDefault="0024459A" w:rsidP="00EC3368">
      <w:pPr>
        <w:jc w:val="both"/>
        <w:rPr>
          <w:color w:val="000000"/>
        </w:rPr>
      </w:pPr>
    </w:p>
    <w:p w14:paraId="42489F6C" w14:textId="0B8614BC" w:rsidR="0024459A" w:rsidRPr="001D7F5E" w:rsidRDefault="0024459A" w:rsidP="0024459A">
      <w:pPr>
        <w:jc w:val="both"/>
        <w:rPr>
          <w:color w:val="000000"/>
        </w:rPr>
      </w:pPr>
      <w:r w:rsidRPr="001D7F5E">
        <w:rPr>
          <w:color w:val="000000"/>
        </w:rPr>
        <w:t>-</w:t>
      </w:r>
      <w:r w:rsidR="00FA32C3" w:rsidRPr="001D7F5E">
        <w:rPr>
          <w:color w:val="000000"/>
        </w:rPr>
        <w:t> </w:t>
      </w:r>
      <w:r w:rsidRPr="001D7F5E">
        <w:rPr>
          <w:color w:val="000000"/>
        </w:rPr>
        <w:t xml:space="preserve">den Königlichen Erlass vom 19. Februar 2013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w:t>
      </w:r>
      <w:r w:rsidRPr="001D7F5E">
        <w:rPr>
          <w:color w:val="000000"/>
        </w:rPr>
        <w:softHyphen/>
        <w:t>pflichtversicherung</w:t>
      </w:r>
      <w:r w:rsidR="00F25736" w:rsidRPr="001D7F5E">
        <w:rPr>
          <w:i/>
          <w:color w:val="000000"/>
        </w:rPr>
        <w:t xml:space="preserve"> </w:t>
      </w:r>
      <w:r w:rsidRPr="001D7F5E">
        <w:rPr>
          <w:color w:val="000000"/>
        </w:rPr>
        <w:t>(</w:t>
      </w:r>
      <w:r w:rsidRPr="001D7F5E">
        <w:rPr>
          <w:i/>
          <w:color w:val="000000"/>
        </w:rPr>
        <w:t>Belgisches Staatsblatt</w:t>
      </w:r>
      <w:r w:rsidRPr="001D7F5E">
        <w:rPr>
          <w:color w:val="000000"/>
        </w:rPr>
        <w:t xml:space="preserve"> vom 30. Juli 2013)</w:t>
      </w:r>
      <w:r w:rsidR="00FA32C3" w:rsidRPr="001D7F5E">
        <w:rPr>
          <w:i/>
          <w:iCs/>
          <w:color w:val="000000"/>
        </w:rPr>
        <w:t> (I)</w:t>
      </w:r>
      <w:r w:rsidRPr="001D7F5E">
        <w:rPr>
          <w:color w:val="000000"/>
        </w:rPr>
        <w:t>,</w:t>
      </w:r>
    </w:p>
    <w:p w14:paraId="7718D7D6" w14:textId="77777777" w:rsidR="0024459A" w:rsidRPr="001D7F5E" w:rsidRDefault="0024459A" w:rsidP="00EC3368">
      <w:pPr>
        <w:jc w:val="both"/>
        <w:rPr>
          <w:color w:val="000000"/>
        </w:rPr>
      </w:pPr>
    </w:p>
    <w:p w14:paraId="0F1D1246" w14:textId="33DCC55B" w:rsidR="0024459A" w:rsidRPr="001D7F5E" w:rsidRDefault="0024459A" w:rsidP="0024459A">
      <w:pPr>
        <w:jc w:val="both"/>
        <w:rPr>
          <w:color w:val="000000"/>
        </w:rPr>
      </w:pPr>
      <w:r w:rsidRPr="001D7F5E">
        <w:rPr>
          <w:color w:val="000000"/>
        </w:rPr>
        <w:t>-</w:t>
      </w:r>
      <w:r w:rsidR="00FA32C3" w:rsidRPr="001D7F5E">
        <w:rPr>
          <w:color w:val="000000"/>
        </w:rPr>
        <w:t> </w:t>
      </w:r>
      <w:r w:rsidRPr="001D7F5E">
        <w:rPr>
          <w:color w:val="000000"/>
        </w:rPr>
        <w:t xml:space="preserve">den Königlichen Erlass vom 19. Februar 2013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w:t>
      </w:r>
      <w:r w:rsidRPr="001D7F5E">
        <w:rPr>
          <w:color w:val="000000"/>
        </w:rPr>
        <w:softHyphen/>
        <w:t>pflichtversicherung</w:t>
      </w:r>
      <w:r w:rsidR="00F25736" w:rsidRPr="001D7F5E">
        <w:rPr>
          <w:i/>
          <w:color w:val="000000"/>
        </w:rPr>
        <w:t xml:space="preserve"> </w:t>
      </w:r>
      <w:r w:rsidRPr="001D7F5E">
        <w:rPr>
          <w:color w:val="000000"/>
        </w:rPr>
        <w:t>(</w:t>
      </w:r>
      <w:r w:rsidRPr="001D7F5E">
        <w:rPr>
          <w:i/>
          <w:color w:val="000000"/>
        </w:rPr>
        <w:t>Belgisches Staatsblatt</w:t>
      </w:r>
      <w:r w:rsidRPr="001D7F5E">
        <w:rPr>
          <w:color w:val="000000"/>
        </w:rPr>
        <w:t xml:space="preserve"> vom 30. Juli 2013)</w:t>
      </w:r>
      <w:r w:rsidR="00FA32C3" w:rsidRPr="001D7F5E">
        <w:rPr>
          <w:i/>
          <w:iCs/>
          <w:color w:val="000000"/>
        </w:rPr>
        <w:t> (II)</w:t>
      </w:r>
      <w:r w:rsidRPr="001D7F5E">
        <w:rPr>
          <w:color w:val="000000"/>
        </w:rPr>
        <w:t>,</w:t>
      </w:r>
    </w:p>
    <w:p w14:paraId="6952BFB3" w14:textId="77777777" w:rsidR="0024459A" w:rsidRPr="001D7F5E" w:rsidRDefault="0024459A" w:rsidP="00EC3368">
      <w:pPr>
        <w:jc w:val="both"/>
        <w:rPr>
          <w:color w:val="000000"/>
        </w:rPr>
      </w:pPr>
    </w:p>
    <w:p w14:paraId="26911FAE" w14:textId="12238C0F" w:rsidR="0024459A" w:rsidRPr="001D7F5E" w:rsidRDefault="0024459A" w:rsidP="0024459A">
      <w:pPr>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3 des Gesetzes vom 13. März 2013 zur Reform des Abzugs von 3,55</w:t>
      </w:r>
      <w:r w:rsidR="00FA32C3" w:rsidRPr="001D7F5E">
        <w:rPr>
          <w:color w:val="000000"/>
        </w:rPr>
        <w:t> </w:t>
      </w:r>
      <w:r w:rsidRPr="001D7F5E">
        <w:rPr>
          <w:color w:val="000000"/>
        </w:rPr>
        <w:t>Prozent zugunsten der Gesundheitspflegepflichtversicherung und des Solidaritätsbeitrags, die auf die Pensionen einbehalten werden (</w:t>
      </w:r>
      <w:r w:rsidRPr="001D7F5E">
        <w:rPr>
          <w:i/>
          <w:color w:val="000000"/>
        </w:rPr>
        <w:t>Belgisches Staatsblatt</w:t>
      </w:r>
      <w:r w:rsidRPr="001D7F5E">
        <w:rPr>
          <w:color w:val="000000"/>
        </w:rPr>
        <w:t xml:space="preserve"> vom 30. Juli 2013),</w:t>
      </w:r>
    </w:p>
    <w:p w14:paraId="28790E09" w14:textId="77777777" w:rsidR="00A25451" w:rsidRPr="001D7F5E" w:rsidRDefault="00A25451" w:rsidP="0024459A">
      <w:pPr>
        <w:jc w:val="both"/>
        <w:rPr>
          <w:color w:val="000000"/>
        </w:rPr>
      </w:pPr>
    </w:p>
    <w:p w14:paraId="471C2F1C" w14:textId="75DF1098" w:rsidR="007C6015" w:rsidRPr="001D7F5E" w:rsidRDefault="007C6015" w:rsidP="007C6015">
      <w:pPr>
        <w:jc w:val="both"/>
        <w:rPr>
          <w:color w:val="000000"/>
        </w:rPr>
      </w:pPr>
      <w:r w:rsidRPr="001D7F5E">
        <w:rPr>
          <w:color w:val="000000"/>
        </w:rPr>
        <w:t>-</w:t>
      </w:r>
      <w:r w:rsidR="00FA32C3" w:rsidRPr="001D7F5E">
        <w:rPr>
          <w:color w:val="000000"/>
        </w:rPr>
        <w:t> </w:t>
      </w:r>
      <w:r w:rsidRPr="001D7F5E">
        <w:rPr>
          <w:color w:val="000000"/>
        </w:rPr>
        <w:t>das Gesetz vom 19. März 2013 zur Festlegung verschiedener Bestimmungen im Bereich Gesundheit</w:t>
      </w:r>
      <w:r w:rsidR="00BC566A" w:rsidRPr="001D7F5E">
        <w:rPr>
          <w:color w:val="000000"/>
        </w:rPr>
        <w:t> (I</w:t>
      </w:r>
      <w:r w:rsidRPr="001D7F5E">
        <w:rPr>
          <w:color w:val="000000"/>
        </w:rPr>
        <w:t>I)</w:t>
      </w:r>
      <w:r w:rsidR="00FA32C3" w:rsidRPr="001D7F5E">
        <w:rPr>
          <w:color w:val="000000"/>
        </w:rPr>
        <w:t xml:space="preserve"> </w:t>
      </w:r>
      <w:r w:rsidRPr="001D7F5E">
        <w:rPr>
          <w:color w:val="000000"/>
        </w:rPr>
        <w:t>(</w:t>
      </w:r>
      <w:r w:rsidRPr="001D7F5E">
        <w:rPr>
          <w:i/>
          <w:color w:val="000000"/>
        </w:rPr>
        <w:t>Belgisches Staatsblatt</w:t>
      </w:r>
      <w:r w:rsidRPr="001D7F5E">
        <w:rPr>
          <w:color w:val="000000"/>
        </w:rPr>
        <w:t xml:space="preserve"> vom </w:t>
      </w:r>
      <w:r w:rsidR="00F91769" w:rsidRPr="001D7F5E">
        <w:rPr>
          <w:color w:val="000000"/>
        </w:rPr>
        <w:t>30. Juli</w:t>
      </w:r>
      <w:r w:rsidRPr="001D7F5E">
        <w:rPr>
          <w:color w:val="000000"/>
        </w:rPr>
        <w:t> 2013)</w:t>
      </w:r>
      <w:r w:rsidR="00FA32C3" w:rsidRPr="001D7F5E">
        <w:rPr>
          <w:i/>
          <w:iCs/>
          <w:color w:val="000000"/>
        </w:rPr>
        <w:t> (I)</w:t>
      </w:r>
      <w:r w:rsidRPr="001D7F5E">
        <w:rPr>
          <w:color w:val="000000"/>
        </w:rPr>
        <w:t>,</w:t>
      </w:r>
    </w:p>
    <w:p w14:paraId="1F4815B9" w14:textId="77777777" w:rsidR="00A25451" w:rsidRPr="001D7F5E" w:rsidRDefault="00A25451" w:rsidP="007C6015">
      <w:pPr>
        <w:jc w:val="both"/>
        <w:rPr>
          <w:color w:val="000000"/>
        </w:rPr>
      </w:pPr>
    </w:p>
    <w:p w14:paraId="2B7617CD" w14:textId="48E3B06A" w:rsidR="00A25451" w:rsidRPr="001D7F5E" w:rsidRDefault="00A25451" w:rsidP="00A25451">
      <w:pPr>
        <w:jc w:val="both"/>
        <w:rPr>
          <w:color w:val="000000"/>
        </w:rPr>
      </w:pPr>
      <w:r w:rsidRPr="001D7F5E">
        <w:rPr>
          <w:color w:val="000000"/>
        </w:rPr>
        <w:t>-</w:t>
      </w:r>
      <w:r w:rsidR="00FA32C3" w:rsidRPr="001D7F5E">
        <w:rPr>
          <w:color w:val="000000"/>
        </w:rPr>
        <w:t> </w:t>
      </w:r>
      <w:r w:rsidRPr="001D7F5E">
        <w:rPr>
          <w:color w:val="000000"/>
        </w:rPr>
        <w:t>das Gesetz vom 19. März 2013 zur Festlegung verschiedener Bestimmungen im Bereich Gesundheit</w:t>
      </w:r>
      <w:r w:rsidR="00BC566A" w:rsidRPr="001D7F5E">
        <w:rPr>
          <w:color w:val="000000"/>
        </w:rPr>
        <w:t> (I</w:t>
      </w:r>
      <w:r w:rsidRPr="001D7F5E">
        <w:rPr>
          <w:color w:val="000000"/>
        </w:rPr>
        <w:t>)</w:t>
      </w:r>
      <w:r w:rsidRPr="001D7F5E">
        <w:rPr>
          <w:i/>
          <w:color w:val="000000"/>
        </w:rPr>
        <w:t xml:space="preserve"> </w:t>
      </w:r>
      <w:r w:rsidRPr="001D7F5E">
        <w:rPr>
          <w:color w:val="000000"/>
        </w:rPr>
        <w:t>(</w:t>
      </w:r>
      <w:r w:rsidRPr="001D7F5E">
        <w:rPr>
          <w:i/>
          <w:color w:val="000000"/>
        </w:rPr>
        <w:t>Belgisches Staatsblatt</w:t>
      </w:r>
      <w:r w:rsidRPr="001D7F5E">
        <w:rPr>
          <w:color w:val="000000"/>
        </w:rPr>
        <w:t xml:space="preserve"> vom 8. August 2013)</w:t>
      </w:r>
      <w:r w:rsidR="00FA32C3" w:rsidRPr="001D7F5E">
        <w:rPr>
          <w:i/>
          <w:iCs/>
          <w:color w:val="000000"/>
        </w:rPr>
        <w:t> (II)</w:t>
      </w:r>
      <w:r w:rsidRPr="001D7F5E">
        <w:rPr>
          <w:color w:val="000000"/>
        </w:rPr>
        <w:t>,</w:t>
      </w:r>
    </w:p>
    <w:p w14:paraId="6C7BD2C9" w14:textId="77777777" w:rsidR="000D194F" w:rsidRPr="001D7F5E" w:rsidRDefault="000D194F" w:rsidP="00EC3368">
      <w:pPr>
        <w:jc w:val="both"/>
        <w:rPr>
          <w:color w:val="000000"/>
        </w:rPr>
      </w:pPr>
    </w:p>
    <w:p w14:paraId="65525584" w14:textId="5C754083" w:rsidR="0086269E" w:rsidRPr="001D7F5E" w:rsidRDefault="0086269E" w:rsidP="0086269E">
      <w:pPr>
        <w:jc w:val="both"/>
        <w:rPr>
          <w:color w:val="000000"/>
        </w:rPr>
      </w:pPr>
      <w:r w:rsidRPr="001D7F5E">
        <w:rPr>
          <w:color w:val="000000"/>
        </w:rPr>
        <w:t>-</w:t>
      </w:r>
      <w:r w:rsidR="00FA32C3" w:rsidRPr="001D7F5E">
        <w:rPr>
          <w:color w:val="000000"/>
        </w:rPr>
        <w:t> </w:t>
      </w:r>
      <w:r w:rsidRPr="001D7F5E">
        <w:rPr>
          <w:color w:val="000000"/>
        </w:rPr>
        <w:t>das Erratum der Zentralen Dienststelle für Deutsche Übersetzungen vom 19. März 2013, durch das die Wörter "Föderale Nuklearkontrollbehörde" durch die Wörter "Föderalagentur für Nuk</w:t>
      </w:r>
      <w:r w:rsidR="00867417" w:rsidRPr="001D7F5E">
        <w:rPr>
          <w:color w:val="000000"/>
        </w:rPr>
        <w:t>learkontrolle" zu ersetzen sind,</w:t>
      </w:r>
    </w:p>
    <w:p w14:paraId="22A78365" w14:textId="77777777" w:rsidR="00867417" w:rsidRPr="001D7F5E" w:rsidRDefault="00867417" w:rsidP="0086269E">
      <w:pPr>
        <w:jc w:val="both"/>
        <w:rPr>
          <w:color w:val="000000"/>
        </w:rPr>
      </w:pPr>
    </w:p>
    <w:p w14:paraId="0F687663" w14:textId="30FC96D0" w:rsidR="00867417" w:rsidRPr="001D7F5E" w:rsidRDefault="00867417" w:rsidP="00867417">
      <w:pPr>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22 bis 32 des Programmgesetzes vom 28. Juni 2013 (</w:t>
      </w:r>
      <w:r w:rsidRPr="001D7F5E">
        <w:rPr>
          <w:i/>
          <w:color w:val="000000"/>
        </w:rPr>
        <w:t>Belgisches Staatsblatt</w:t>
      </w:r>
      <w:r w:rsidR="0068578D" w:rsidRPr="001D7F5E">
        <w:rPr>
          <w:color w:val="000000"/>
        </w:rPr>
        <w:t xml:space="preserve"> vom 5. Dezember 2013),</w:t>
      </w:r>
    </w:p>
    <w:p w14:paraId="35926C63" w14:textId="77777777" w:rsidR="0068578D" w:rsidRPr="001D7F5E" w:rsidRDefault="0068578D" w:rsidP="00867417">
      <w:pPr>
        <w:jc w:val="both"/>
        <w:rPr>
          <w:color w:val="000000"/>
        </w:rPr>
      </w:pPr>
    </w:p>
    <w:p w14:paraId="4D54E330" w14:textId="5ECAEDDF" w:rsidR="000A271A" w:rsidRPr="001D7F5E" w:rsidRDefault="000A271A" w:rsidP="00867417">
      <w:pPr>
        <w:jc w:val="both"/>
        <w:rPr>
          <w:color w:val="000000"/>
        </w:rPr>
      </w:pPr>
      <w:r w:rsidRPr="001D7F5E">
        <w:rPr>
          <w:color w:val="000000"/>
        </w:rPr>
        <w:t>-</w:t>
      </w:r>
      <w:r w:rsidR="00FA32C3" w:rsidRPr="001D7F5E">
        <w:rPr>
          <w:color w:val="000000"/>
        </w:rPr>
        <w:t> </w:t>
      </w:r>
      <w:r w:rsidRPr="001D7F5E">
        <w:rPr>
          <w:color w:val="000000"/>
        </w:rPr>
        <w:t xml:space="preserve">das Gesetz vom 30. Juli 2013 zur Festlegung verschiedener Bestimmungen </w:t>
      </w:r>
      <w:r w:rsidRPr="001D7F5E">
        <w:rPr>
          <w:iCs/>
          <w:color w:val="000000"/>
        </w:rPr>
        <w:t>(</w:t>
      </w:r>
      <w:r w:rsidRPr="001D7F5E">
        <w:rPr>
          <w:i/>
          <w:iCs/>
          <w:color w:val="000000"/>
        </w:rPr>
        <w:t xml:space="preserve">Belgisches Staatsblatt </w:t>
      </w:r>
      <w:r w:rsidRPr="001D7F5E">
        <w:rPr>
          <w:iCs/>
          <w:color w:val="000000"/>
        </w:rPr>
        <w:t>vom 11. August 2014)</w:t>
      </w:r>
      <w:r w:rsidRPr="001D7F5E">
        <w:rPr>
          <w:color w:val="000000"/>
        </w:rPr>
        <w:t>,</w:t>
      </w:r>
    </w:p>
    <w:p w14:paraId="4C9C7E61" w14:textId="77777777" w:rsidR="00B66109" w:rsidRPr="001D7F5E" w:rsidRDefault="00B66109" w:rsidP="00867417">
      <w:pPr>
        <w:jc w:val="both"/>
        <w:rPr>
          <w:color w:val="000000"/>
        </w:rPr>
      </w:pPr>
    </w:p>
    <w:p w14:paraId="2AA93631" w14:textId="6D4404A1" w:rsidR="00B66109" w:rsidRPr="001D7F5E" w:rsidRDefault="00B66109" w:rsidP="00867417">
      <w:pPr>
        <w:jc w:val="both"/>
        <w:rPr>
          <w:color w:val="000000"/>
        </w:rPr>
      </w:pPr>
      <w:r w:rsidRPr="001D7F5E">
        <w:rPr>
          <w:color w:val="000000"/>
        </w:rPr>
        <w:t>-</w:t>
      </w:r>
      <w:r w:rsidR="00FA32C3" w:rsidRPr="001D7F5E">
        <w:rPr>
          <w:color w:val="000000"/>
        </w:rPr>
        <w:t> </w:t>
      </w:r>
      <w:r w:rsidR="00F25C22" w:rsidRPr="001D7F5E">
        <w:rPr>
          <w:color w:val="000000"/>
        </w:rPr>
        <w:t xml:space="preserve">den </w:t>
      </w:r>
      <w:r w:rsidRPr="001D7F5E">
        <w:rPr>
          <w:color w:val="000000"/>
        </w:rPr>
        <w:t>Königlichen Erlass vom 19. Juli 2013 zur Festlegung verschiedener Bestimmungen in Sachen Beweiskraft (</w:t>
      </w:r>
      <w:r w:rsidRPr="001D7F5E">
        <w:rPr>
          <w:i/>
          <w:color w:val="000000"/>
        </w:rPr>
        <w:t>Belgisches Staatsblatt</w:t>
      </w:r>
      <w:r w:rsidRPr="001D7F5E">
        <w:rPr>
          <w:color w:val="000000"/>
        </w:rPr>
        <w:t xml:space="preserve"> vom </w:t>
      </w:r>
      <w:r w:rsidR="0048341C" w:rsidRPr="001D7F5E">
        <w:rPr>
          <w:color w:val="000000"/>
        </w:rPr>
        <w:t>2. September 2014</w:t>
      </w:r>
      <w:r w:rsidRPr="001D7F5E">
        <w:rPr>
          <w:color w:val="000000"/>
        </w:rPr>
        <w:t>),</w:t>
      </w:r>
    </w:p>
    <w:p w14:paraId="3890BF4E" w14:textId="77777777" w:rsidR="006B6253" w:rsidRPr="001D7F5E" w:rsidRDefault="006B6253" w:rsidP="00867417">
      <w:pPr>
        <w:jc w:val="both"/>
        <w:rPr>
          <w:color w:val="000000"/>
        </w:rPr>
      </w:pPr>
    </w:p>
    <w:p w14:paraId="2407F472" w14:textId="23CF03CA" w:rsidR="006B6253" w:rsidRPr="001D7F5E" w:rsidRDefault="006B6253" w:rsidP="00867417">
      <w:pPr>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 xml:space="preserve">1 und 2 des Königlichen Erlasses vom 24. Oktober 2013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w:t>
      </w:r>
      <w:r w:rsidR="00A20DBC" w:rsidRPr="001D7F5E">
        <w:rPr>
          <w:color w:val="000000"/>
        </w:rPr>
        <w:t xml:space="preserve"> </w:t>
      </w:r>
      <w:r w:rsidRPr="001D7F5E">
        <w:rPr>
          <w:color w:val="000000"/>
        </w:rPr>
        <w:t>(</w:t>
      </w:r>
      <w:r w:rsidRPr="001D7F5E">
        <w:rPr>
          <w:i/>
          <w:color w:val="000000"/>
        </w:rPr>
        <w:t>Belgisches Staatsblatt</w:t>
      </w:r>
      <w:r w:rsidRPr="001D7F5E">
        <w:rPr>
          <w:color w:val="000000"/>
        </w:rPr>
        <w:t xml:space="preserve"> vom 10. Juli 2014),</w:t>
      </w:r>
    </w:p>
    <w:p w14:paraId="60397C79" w14:textId="77777777" w:rsidR="006B6253" w:rsidRPr="001D7F5E" w:rsidRDefault="006B6253" w:rsidP="00867417">
      <w:pPr>
        <w:jc w:val="both"/>
        <w:rPr>
          <w:color w:val="000000"/>
        </w:rPr>
      </w:pPr>
    </w:p>
    <w:p w14:paraId="18691D9A" w14:textId="5653CB25" w:rsidR="006B6253" w:rsidRPr="001D7F5E" w:rsidRDefault="006B6253" w:rsidP="006B6253">
      <w:pPr>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 xml:space="preserve">1 und 2 des Königlichen Erlasses vom 8. Dezember 2013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w:t>
      </w:r>
      <w:r w:rsidR="00A20DBC" w:rsidRPr="001D7F5E">
        <w:rPr>
          <w:color w:val="000000"/>
        </w:rPr>
        <w:t xml:space="preserve"> </w:t>
      </w:r>
      <w:r w:rsidRPr="001D7F5E">
        <w:rPr>
          <w:color w:val="000000"/>
        </w:rPr>
        <w:t>(</w:t>
      </w:r>
      <w:r w:rsidRPr="001D7F5E">
        <w:rPr>
          <w:i/>
          <w:color w:val="000000"/>
        </w:rPr>
        <w:t>Belgisches Staatsblatt</w:t>
      </w:r>
      <w:r w:rsidRPr="001D7F5E">
        <w:rPr>
          <w:color w:val="000000"/>
        </w:rPr>
        <w:t xml:space="preserve"> vom 10. Juli 2014),</w:t>
      </w:r>
    </w:p>
    <w:p w14:paraId="13A16927" w14:textId="77777777" w:rsidR="005D0F40" w:rsidRPr="001D7F5E" w:rsidRDefault="005D0F40" w:rsidP="006B6253">
      <w:pPr>
        <w:jc w:val="both"/>
        <w:rPr>
          <w:color w:val="000000"/>
        </w:rPr>
      </w:pPr>
    </w:p>
    <w:p w14:paraId="324BA63B" w14:textId="4961824E" w:rsidR="005D0F40" w:rsidRPr="001D7F5E" w:rsidRDefault="005D0F40" w:rsidP="005D0F40">
      <w:pPr>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57 bis 61 des Königlichen Erlasses vom 11. Dezember 2013 über das Personal der belgischen Eisenbahnen (</w:t>
      </w:r>
      <w:r w:rsidRPr="001D7F5E">
        <w:rPr>
          <w:i/>
          <w:color w:val="000000"/>
        </w:rPr>
        <w:t>Belgisches Staatsblatt</w:t>
      </w:r>
      <w:r w:rsidRPr="001D7F5E">
        <w:rPr>
          <w:color w:val="000000"/>
        </w:rPr>
        <w:t xml:space="preserve"> vom 10. Juli 2014),</w:t>
      </w:r>
    </w:p>
    <w:p w14:paraId="1B34ED98" w14:textId="77777777" w:rsidR="006B6253" w:rsidRPr="001D7F5E" w:rsidRDefault="006B6253" w:rsidP="00867417">
      <w:pPr>
        <w:jc w:val="both"/>
        <w:rPr>
          <w:color w:val="000000"/>
        </w:rPr>
      </w:pPr>
    </w:p>
    <w:p w14:paraId="588B909F" w14:textId="31057862" w:rsidR="0068578D" w:rsidRPr="001D7F5E" w:rsidRDefault="0068578D"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24 bis 26 des Gesetzes vom 15. Dezember 2013 zur Festlegung verschiedener Bestimmungen in Sachen administrative Vereinfachung (</w:t>
      </w:r>
      <w:r w:rsidRPr="001D7F5E">
        <w:rPr>
          <w:i/>
          <w:color w:val="000000"/>
        </w:rPr>
        <w:t>Belgisches Staatsblatt</w:t>
      </w:r>
      <w:r w:rsidR="00457896" w:rsidRPr="001D7F5E">
        <w:rPr>
          <w:color w:val="000000"/>
        </w:rPr>
        <w:t xml:space="preserve"> vom 13. Februar 2014)</w:t>
      </w:r>
      <w:r w:rsidR="00BC566A" w:rsidRPr="001D7F5E">
        <w:rPr>
          <w:color w:val="000000"/>
        </w:rPr>
        <w:t> </w:t>
      </w:r>
      <w:r w:rsidR="00BC566A" w:rsidRPr="001D7F5E">
        <w:rPr>
          <w:i/>
          <w:iCs/>
          <w:color w:val="000000"/>
        </w:rPr>
        <w:t>(I</w:t>
      </w:r>
      <w:r w:rsidR="001C506B" w:rsidRPr="001D7F5E">
        <w:rPr>
          <w:i/>
          <w:iCs/>
          <w:color w:val="000000"/>
        </w:rPr>
        <w:t>)</w:t>
      </w:r>
      <w:r w:rsidR="00457896" w:rsidRPr="001D7F5E">
        <w:rPr>
          <w:color w:val="000000"/>
        </w:rPr>
        <w:t>,</w:t>
      </w:r>
    </w:p>
    <w:p w14:paraId="7D380AA3" w14:textId="77777777" w:rsidR="001C506B" w:rsidRPr="001D7F5E" w:rsidRDefault="001C506B" w:rsidP="0068578D">
      <w:pPr>
        <w:autoSpaceDE w:val="0"/>
        <w:autoSpaceDN w:val="0"/>
        <w:adjustRightInd w:val="0"/>
        <w:jc w:val="both"/>
        <w:rPr>
          <w:color w:val="000000"/>
        </w:rPr>
      </w:pPr>
    </w:p>
    <w:p w14:paraId="69FCF81D" w14:textId="156F6ABB" w:rsidR="001C506B" w:rsidRPr="001D7F5E" w:rsidRDefault="001C506B"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das Gesetz vom 15. Dezember 2013 über medizinische Hilf</w:t>
      </w:r>
      <w:r w:rsidR="00205EA0" w:rsidRPr="001D7F5E">
        <w:rPr>
          <w:color w:val="000000"/>
        </w:rPr>
        <w:t>smittel</w:t>
      </w:r>
      <w:r w:rsidRPr="001D7F5E">
        <w:rPr>
          <w:color w:val="000000"/>
        </w:rPr>
        <w:t xml:space="preserve"> (</w:t>
      </w:r>
      <w:r w:rsidRPr="001D7F5E">
        <w:rPr>
          <w:i/>
          <w:color w:val="000000"/>
        </w:rPr>
        <w:t>Belgisches Staatsblatt</w:t>
      </w:r>
      <w:r w:rsidRPr="001D7F5E">
        <w:rPr>
          <w:color w:val="000000"/>
        </w:rPr>
        <w:t xml:space="preserve"> vom </w:t>
      </w:r>
      <w:r w:rsidR="00F75041" w:rsidRPr="001D7F5E">
        <w:rPr>
          <w:color w:val="000000"/>
        </w:rPr>
        <w:t>19. August 2014</w:t>
      </w:r>
      <w:r w:rsidRPr="001D7F5E">
        <w:rPr>
          <w:color w:val="000000"/>
        </w:rPr>
        <w:t>)</w:t>
      </w:r>
      <w:r w:rsidR="00BC566A" w:rsidRPr="001D7F5E">
        <w:rPr>
          <w:color w:val="000000"/>
        </w:rPr>
        <w:t> </w:t>
      </w:r>
      <w:r w:rsidR="00BC566A" w:rsidRPr="001D7F5E">
        <w:rPr>
          <w:i/>
          <w:iCs/>
          <w:color w:val="000000"/>
        </w:rPr>
        <w:t>(I</w:t>
      </w:r>
      <w:r w:rsidRPr="001D7F5E">
        <w:rPr>
          <w:i/>
          <w:iCs/>
          <w:color w:val="000000"/>
        </w:rPr>
        <w:t>I)</w:t>
      </w:r>
      <w:r w:rsidRPr="001D7F5E">
        <w:rPr>
          <w:color w:val="000000"/>
        </w:rPr>
        <w:t>,</w:t>
      </w:r>
    </w:p>
    <w:p w14:paraId="28C755C4" w14:textId="77777777" w:rsidR="008832B9" w:rsidRPr="001D7F5E" w:rsidRDefault="008832B9" w:rsidP="0068578D">
      <w:pPr>
        <w:autoSpaceDE w:val="0"/>
        <w:autoSpaceDN w:val="0"/>
        <w:adjustRightInd w:val="0"/>
        <w:jc w:val="both"/>
        <w:rPr>
          <w:color w:val="000000"/>
        </w:rPr>
      </w:pPr>
    </w:p>
    <w:p w14:paraId="023202E5" w14:textId="323C243F" w:rsidR="008832B9" w:rsidRPr="001D7F5E" w:rsidRDefault="008832B9"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00175B7A" w:rsidRPr="001D7F5E">
        <w:rPr>
          <w:color w:val="000000"/>
        </w:rPr>
        <w:t xml:space="preserve">2, </w:t>
      </w:r>
      <w:r w:rsidR="009B0376" w:rsidRPr="001D7F5E">
        <w:rPr>
          <w:color w:val="000000"/>
        </w:rPr>
        <w:t>20 bis 26</w:t>
      </w:r>
      <w:r w:rsidR="00175B7A" w:rsidRPr="001D7F5E">
        <w:rPr>
          <w:color w:val="000000"/>
        </w:rPr>
        <w:t xml:space="preserve"> und 69 bis 106</w:t>
      </w:r>
      <w:r w:rsidR="009B0376" w:rsidRPr="001D7F5E">
        <w:rPr>
          <w:color w:val="000000"/>
        </w:rPr>
        <w:t xml:space="preserve"> des Gesetzes vom 21. Dezember 2013 zur Festlegung verschiedener dringender Bestimmungen im Bereich soziale Rechtsvorschriften (</w:t>
      </w:r>
      <w:r w:rsidR="009B0376" w:rsidRPr="001D7F5E">
        <w:rPr>
          <w:i/>
          <w:color w:val="000000"/>
        </w:rPr>
        <w:t>Belgisches Staatsblatt</w:t>
      </w:r>
      <w:r w:rsidR="009B0376" w:rsidRPr="001D7F5E">
        <w:rPr>
          <w:color w:val="000000"/>
        </w:rPr>
        <w:t xml:space="preserve"> vom 10. Juli 2014),</w:t>
      </w:r>
    </w:p>
    <w:p w14:paraId="53A5B1A1" w14:textId="77777777" w:rsidR="009B0376" w:rsidRPr="001D7F5E" w:rsidRDefault="009B0376" w:rsidP="0068578D">
      <w:pPr>
        <w:autoSpaceDE w:val="0"/>
        <w:autoSpaceDN w:val="0"/>
        <w:adjustRightInd w:val="0"/>
        <w:jc w:val="both"/>
        <w:rPr>
          <w:color w:val="000000"/>
        </w:rPr>
      </w:pPr>
      <w:r w:rsidRPr="001D7F5E">
        <w:rPr>
          <w:color w:val="000000"/>
        </w:rPr>
        <w:t xml:space="preserve"> </w:t>
      </w:r>
    </w:p>
    <w:p w14:paraId="169C4E4D" w14:textId="729CF32C" w:rsidR="009B7BAE" w:rsidRPr="001D7F5E" w:rsidRDefault="00457896" w:rsidP="0068578D">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107 </w:t>
      </w:r>
      <w:r w:rsidR="002840CA" w:rsidRPr="001D7F5E">
        <w:rPr>
          <w:color w:val="000000"/>
        </w:rPr>
        <w:t xml:space="preserve">bis 109 </w:t>
      </w:r>
      <w:r w:rsidRPr="001D7F5E">
        <w:rPr>
          <w:color w:val="000000"/>
        </w:rPr>
        <w:t>des Gesetzes vom 26. Dezember 2013 über die Einführung eines Einheitsstatuts für Arbeiter und Angestellte, was Kündigungsfristen und Karenztag betrifft, und von Begleitmaßnahmen (</w:t>
      </w:r>
      <w:r w:rsidRPr="001D7F5E">
        <w:rPr>
          <w:i/>
          <w:color w:val="000000"/>
        </w:rPr>
        <w:t>Belgisches Staatsblatt</w:t>
      </w:r>
      <w:r w:rsidRPr="001D7F5E">
        <w:rPr>
          <w:color w:val="000000"/>
        </w:rPr>
        <w:t xml:space="preserve"> vom</w:t>
      </w:r>
      <w:r w:rsidR="002840CA" w:rsidRPr="001D7F5E">
        <w:rPr>
          <w:color w:val="000000"/>
        </w:rPr>
        <w:t xml:space="preserve"> </w:t>
      </w:r>
      <w:r w:rsidR="009B7BAE" w:rsidRPr="001D7F5E">
        <w:rPr>
          <w:color w:val="000000"/>
        </w:rPr>
        <w:t>10. Juli 2014)</w:t>
      </w:r>
      <w:r w:rsidR="00BC566A" w:rsidRPr="001D7F5E">
        <w:rPr>
          <w:color w:val="000000"/>
        </w:rPr>
        <w:t> </w:t>
      </w:r>
      <w:r w:rsidR="00BC566A" w:rsidRPr="001D7F5E">
        <w:rPr>
          <w:i/>
          <w:iCs/>
          <w:color w:val="000000"/>
        </w:rPr>
        <w:t>(I</w:t>
      </w:r>
      <w:r w:rsidR="00D107FF" w:rsidRPr="001D7F5E">
        <w:rPr>
          <w:i/>
          <w:iCs/>
          <w:color w:val="000000"/>
        </w:rPr>
        <w:t>)</w:t>
      </w:r>
      <w:r w:rsidR="009B7BAE" w:rsidRPr="001D7F5E">
        <w:rPr>
          <w:i/>
          <w:color w:val="000000"/>
        </w:rPr>
        <w:t>,</w:t>
      </w:r>
    </w:p>
    <w:p w14:paraId="05749E2B" w14:textId="77777777" w:rsidR="009B7BAE" w:rsidRPr="001D7F5E" w:rsidRDefault="009B7BAE" w:rsidP="0068578D">
      <w:pPr>
        <w:autoSpaceDE w:val="0"/>
        <w:autoSpaceDN w:val="0"/>
        <w:adjustRightInd w:val="0"/>
        <w:jc w:val="both"/>
        <w:rPr>
          <w:color w:val="000000"/>
        </w:rPr>
      </w:pPr>
    </w:p>
    <w:p w14:paraId="65E481F4" w14:textId="047DB984" w:rsidR="009B7BAE" w:rsidRPr="001D7F5E" w:rsidRDefault="009B7BAE"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27 bis 32 und 34 bis 39 des Programmgesetzes</w:t>
      </w:r>
      <w:r w:rsidR="00BC566A" w:rsidRPr="001D7F5E">
        <w:rPr>
          <w:color w:val="000000"/>
        </w:rPr>
        <w:t> (I</w:t>
      </w:r>
      <w:r w:rsidRPr="001D7F5E">
        <w:rPr>
          <w:color w:val="000000"/>
        </w:rPr>
        <w:t>) vom 26. Dezember 2013 (</w:t>
      </w:r>
      <w:r w:rsidRPr="001D7F5E">
        <w:rPr>
          <w:i/>
          <w:color w:val="000000"/>
        </w:rPr>
        <w:t>Belgisches Staatsblatt</w:t>
      </w:r>
      <w:r w:rsidRPr="001D7F5E">
        <w:rPr>
          <w:color w:val="000000"/>
        </w:rPr>
        <w:t xml:space="preserve"> vom 18. August 2014)</w:t>
      </w:r>
      <w:r w:rsidR="00BC566A" w:rsidRPr="001D7F5E">
        <w:rPr>
          <w:color w:val="000000"/>
        </w:rPr>
        <w:t> </w:t>
      </w:r>
      <w:r w:rsidR="00BC566A" w:rsidRPr="001D7F5E">
        <w:rPr>
          <w:i/>
          <w:iCs/>
          <w:color w:val="000000"/>
        </w:rPr>
        <w:t>(I</w:t>
      </w:r>
      <w:r w:rsidR="00D107FF" w:rsidRPr="001D7F5E">
        <w:rPr>
          <w:i/>
          <w:iCs/>
          <w:color w:val="000000"/>
        </w:rPr>
        <w:t>I)</w:t>
      </w:r>
      <w:r w:rsidR="002909FB" w:rsidRPr="001D7F5E">
        <w:rPr>
          <w:color w:val="000000"/>
        </w:rPr>
        <w:t>,</w:t>
      </w:r>
    </w:p>
    <w:p w14:paraId="0A5A5F89" w14:textId="77777777" w:rsidR="00E43DC4" w:rsidRPr="001D7F5E" w:rsidRDefault="00E43DC4" w:rsidP="0068578D">
      <w:pPr>
        <w:autoSpaceDE w:val="0"/>
        <w:autoSpaceDN w:val="0"/>
        <w:adjustRightInd w:val="0"/>
        <w:jc w:val="both"/>
        <w:rPr>
          <w:color w:val="000000"/>
        </w:rPr>
      </w:pPr>
    </w:p>
    <w:p w14:paraId="480FC1D7" w14:textId="2569354D" w:rsidR="00E82509" w:rsidRPr="001D7F5E" w:rsidRDefault="00E82509"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7 bis 9 des Gesetzes vom 29. Januar 2014 zur Festlegung von Bestimmungen in Bezug auf den Sozialausweis und die ISI+-Karte (</w:t>
      </w:r>
      <w:r w:rsidRPr="001D7F5E">
        <w:rPr>
          <w:i/>
          <w:color w:val="000000"/>
        </w:rPr>
        <w:t>Belgisches Staatsblatt</w:t>
      </w:r>
      <w:r w:rsidRPr="001D7F5E">
        <w:rPr>
          <w:color w:val="000000"/>
        </w:rPr>
        <w:t xml:space="preserve"> vom 20. März 2015),</w:t>
      </w:r>
    </w:p>
    <w:p w14:paraId="1F8C425A" w14:textId="77777777" w:rsidR="00E82509" w:rsidRPr="001D7F5E" w:rsidRDefault="00803260" w:rsidP="0068578D">
      <w:pPr>
        <w:autoSpaceDE w:val="0"/>
        <w:autoSpaceDN w:val="0"/>
        <w:adjustRightInd w:val="0"/>
        <w:jc w:val="both"/>
        <w:rPr>
          <w:color w:val="000000"/>
        </w:rPr>
      </w:pPr>
      <w:r w:rsidRPr="001D7F5E">
        <w:rPr>
          <w:color w:val="000000"/>
        </w:rPr>
        <w:t xml:space="preserve"> </w:t>
      </w:r>
    </w:p>
    <w:p w14:paraId="62DA4A17" w14:textId="266D48A5" w:rsidR="00803260" w:rsidRPr="001D7F5E" w:rsidRDefault="00803260"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das Gesetz vom 7. Februar 2014 zur Festlegung verschiedener Bestimmungen über den Zugang zur Gesundheitspflege (</w:t>
      </w:r>
      <w:r w:rsidRPr="001D7F5E">
        <w:rPr>
          <w:i/>
          <w:color w:val="000000"/>
        </w:rPr>
        <w:t>Belgisches Staatsblatt</w:t>
      </w:r>
      <w:r w:rsidRPr="001D7F5E">
        <w:rPr>
          <w:color w:val="000000"/>
        </w:rPr>
        <w:t xml:space="preserve"> vom 20. März 2015),</w:t>
      </w:r>
    </w:p>
    <w:p w14:paraId="6B593490" w14:textId="77777777" w:rsidR="00902061" w:rsidRPr="001D7F5E" w:rsidRDefault="00902061" w:rsidP="0068578D">
      <w:pPr>
        <w:autoSpaceDE w:val="0"/>
        <w:autoSpaceDN w:val="0"/>
        <w:adjustRightInd w:val="0"/>
        <w:jc w:val="both"/>
        <w:rPr>
          <w:color w:val="000000"/>
        </w:rPr>
      </w:pPr>
    </w:p>
    <w:p w14:paraId="58425AD8" w14:textId="1A543EF7" w:rsidR="00902061" w:rsidRPr="001D7F5E" w:rsidRDefault="00902061"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das Gesetz vom 9. März 2014 zur Abänderung von </w:t>
      </w:r>
      <w:r w:rsidR="008E00F1" w:rsidRPr="001D7F5E">
        <w:rPr>
          <w:color w:val="000000"/>
        </w:rPr>
        <w:t>Artikel </w:t>
      </w:r>
      <w:r w:rsidRPr="001D7F5E">
        <w:rPr>
          <w:color w:val="000000"/>
        </w:rPr>
        <w:t>25</w:t>
      </w:r>
      <w:r w:rsidRPr="001D7F5E">
        <w:rPr>
          <w:i/>
          <w:color w:val="000000"/>
        </w:rPr>
        <w:t>octies</w:t>
      </w:r>
      <w:r w:rsidRPr="001D7F5E">
        <w:rPr>
          <w:color w:val="000000"/>
        </w:rPr>
        <w:t xml:space="preserve">/2 des am </w:t>
      </w:r>
      <w:r w:rsidR="00FB2FDD" w:rsidRPr="001D7F5E">
        <w:rPr>
          <w:color w:val="000000"/>
        </w:rPr>
        <w:t>14. Juli 1994</w:t>
      </w:r>
      <w:r w:rsidRPr="001D7F5E">
        <w:rPr>
          <w:color w:val="000000"/>
        </w:rPr>
        <w:t xml:space="preserve"> koordinierten Gesetzes über die Gesundheitspflege- und Entschädigungs</w:t>
      </w:r>
      <w:r w:rsidRPr="001D7F5E">
        <w:rPr>
          <w:color w:val="000000"/>
        </w:rPr>
        <w:softHyphen/>
        <w:t>pflicht</w:t>
      </w:r>
      <w:r w:rsidRPr="001D7F5E">
        <w:rPr>
          <w:color w:val="000000"/>
        </w:rPr>
        <w:softHyphen/>
        <w:t>versicherung (</w:t>
      </w:r>
      <w:r w:rsidRPr="001D7F5E">
        <w:rPr>
          <w:i/>
          <w:color w:val="000000"/>
        </w:rPr>
        <w:t>Belgisches Staatsblatt</w:t>
      </w:r>
      <w:r w:rsidRPr="001D7F5E">
        <w:rPr>
          <w:color w:val="000000"/>
        </w:rPr>
        <w:t xml:space="preserve"> vom 20. März 2015),</w:t>
      </w:r>
    </w:p>
    <w:p w14:paraId="04A3E4EB" w14:textId="77777777" w:rsidR="00803260" w:rsidRPr="001D7F5E" w:rsidRDefault="00803260" w:rsidP="0068578D">
      <w:pPr>
        <w:autoSpaceDE w:val="0"/>
        <w:autoSpaceDN w:val="0"/>
        <w:adjustRightInd w:val="0"/>
        <w:jc w:val="both"/>
        <w:rPr>
          <w:color w:val="000000"/>
        </w:rPr>
      </w:pPr>
    </w:p>
    <w:p w14:paraId="1E91B3AF" w14:textId="7EA5FB7F" w:rsidR="00E43DC4" w:rsidRPr="001D7F5E" w:rsidRDefault="00E43DC4"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007D176C" w:rsidRPr="001D7F5E">
        <w:rPr>
          <w:color w:val="000000"/>
        </w:rPr>
        <w:t xml:space="preserve">2 bis </w:t>
      </w:r>
      <w:r w:rsidR="009029D3" w:rsidRPr="001D7F5E">
        <w:rPr>
          <w:color w:val="000000"/>
        </w:rPr>
        <w:t>40</w:t>
      </w:r>
      <w:r w:rsidR="00CC794A" w:rsidRPr="001D7F5E">
        <w:rPr>
          <w:color w:val="000000"/>
        </w:rPr>
        <w:t>,</w:t>
      </w:r>
      <w:r w:rsidR="009029D3" w:rsidRPr="001D7F5E">
        <w:rPr>
          <w:color w:val="000000"/>
        </w:rPr>
        <w:t xml:space="preserve"> 42 bis </w:t>
      </w:r>
      <w:r w:rsidR="007D176C" w:rsidRPr="001D7F5E">
        <w:rPr>
          <w:color w:val="000000"/>
        </w:rPr>
        <w:t>51</w:t>
      </w:r>
      <w:r w:rsidR="00CC794A" w:rsidRPr="001D7F5E">
        <w:rPr>
          <w:color w:val="000000"/>
        </w:rPr>
        <w:t>, 65</w:t>
      </w:r>
      <w:r w:rsidR="00E73FC5" w:rsidRPr="001D7F5E">
        <w:rPr>
          <w:color w:val="000000"/>
        </w:rPr>
        <w:t>, 69 bis</w:t>
      </w:r>
      <w:r w:rsidR="00510E9B" w:rsidRPr="001D7F5E">
        <w:rPr>
          <w:color w:val="000000"/>
        </w:rPr>
        <w:t xml:space="preserve"> 91</w:t>
      </w:r>
      <w:r w:rsidR="00A72792" w:rsidRPr="001D7F5E">
        <w:rPr>
          <w:color w:val="000000"/>
        </w:rPr>
        <w:t xml:space="preserve"> und 93 bis 106</w:t>
      </w:r>
      <w:r w:rsidR="007D176C" w:rsidRPr="001D7F5E">
        <w:rPr>
          <w:color w:val="000000"/>
        </w:rPr>
        <w:t xml:space="preserve"> des Gesetzes vom 10. April 2014 zur Festlegung verschiedener Bestimmungen im Bereich Gesundheit (</w:t>
      </w:r>
      <w:r w:rsidR="007D176C" w:rsidRPr="001D7F5E">
        <w:rPr>
          <w:i/>
          <w:color w:val="000000"/>
        </w:rPr>
        <w:t>Belgisches Staatsblatt</w:t>
      </w:r>
      <w:r w:rsidR="007D176C" w:rsidRPr="001D7F5E">
        <w:rPr>
          <w:color w:val="000000"/>
        </w:rPr>
        <w:t xml:space="preserve"> vom 11. März 2015),</w:t>
      </w:r>
    </w:p>
    <w:p w14:paraId="56A70FC6" w14:textId="77777777" w:rsidR="00720C3E" w:rsidRPr="001D7F5E" w:rsidRDefault="00720C3E" w:rsidP="0068578D">
      <w:pPr>
        <w:autoSpaceDE w:val="0"/>
        <w:autoSpaceDN w:val="0"/>
        <w:adjustRightInd w:val="0"/>
        <w:jc w:val="both"/>
        <w:rPr>
          <w:color w:val="000000"/>
        </w:rPr>
      </w:pPr>
    </w:p>
    <w:p w14:paraId="6214F88B" w14:textId="788A9F62" w:rsidR="00720C3E" w:rsidRPr="001D7F5E" w:rsidRDefault="00720C3E"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1 und 2 des Königlichen Erlasses vom 19. April 2014</w:t>
      </w:r>
      <w:r w:rsidRPr="001D7F5E">
        <w:rPr>
          <w:b/>
          <w:color w:val="000000"/>
        </w:rPr>
        <w:t xml:space="preserve"> </w:t>
      </w:r>
      <w:r w:rsidRPr="001D7F5E">
        <w:rPr>
          <w:color w:val="000000"/>
        </w:rPr>
        <w:t xml:space="preserve">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20. März 2015),</w:t>
      </w:r>
    </w:p>
    <w:p w14:paraId="598FCFA0" w14:textId="77777777" w:rsidR="00717DA2" w:rsidRPr="001D7F5E" w:rsidRDefault="00717DA2" w:rsidP="0068578D">
      <w:pPr>
        <w:autoSpaceDE w:val="0"/>
        <w:autoSpaceDN w:val="0"/>
        <w:adjustRightInd w:val="0"/>
        <w:jc w:val="both"/>
        <w:rPr>
          <w:color w:val="000000"/>
        </w:rPr>
      </w:pPr>
    </w:p>
    <w:p w14:paraId="7D1D12E0" w14:textId="2D48BC57" w:rsidR="00717DA2" w:rsidRPr="001D7F5E" w:rsidRDefault="00717DA2" w:rsidP="0068578D">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 xml:space="preserve">2 bis 11 des Gesetzes vom 25. April 2014 </w:t>
      </w:r>
      <w:r w:rsidR="005D20F5" w:rsidRPr="001D7F5E">
        <w:rPr>
          <w:color w:val="000000"/>
        </w:rPr>
        <w:t>zur Festlegung verschiedener Bestimmungen im Bereich der sozialen Sicherheit (</w:t>
      </w:r>
      <w:r w:rsidR="005D20F5" w:rsidRPr="001D7F5E">
        <w:rPr>
          <w:i/>
          <w:color w:val="000000"/>
        </w:rPr>
        <w:t>Belgisches Staatsblatt</w:t>
      </w:r>
      <w:r w:rsidR="005D20F5" w:rsidRPr="001D7F5E">
        <w:rPr>
          <w:color w:val="000000"/>
        </w:rPr>
        <w:t xml:space="preserve"> vom 20. März 2015),</w:t>
      </w:r>
    </w:p>
    <w:p w14:paraId="5F6A0ED7" w14:textId="77777777" w:rsidR="002909FB" w:rsidRPr="001D7F5E" w:rsidRDefault="002909FB" w:rsidP="0068578D">
      <w:pPr>
        <w:autoSpaceDE w:val="0"/>
        <w:autoSpaceDN w:val="0"/>
        <w:adjustRightInd w:val="0"/>
        <w:jc w:val="both"/>
        <w:rPr>
          <w:color w:val="000000"/>
        </w:rPr>
      </w:pPr>
    </w:p>
    <w:p w14:paraId="02C82480" w14:textId="4EAF0AA4" w:rsidR="002909FB" w:rsidRPr="001D7F5E" w:rsidRDefault="002909FB" w:rsidP="0068578D">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17 des Gesetzes vom 5. Mai 2014 zur Änderung der Ruhestandspension und der Hinterbliebenenpension, zur Einführung der Übergangsentschädigung in der Pensionsregelung für Lohnempfänger und zur schrittweisen Aufhebung der Behandlungsunterschiede, die auf der Unterscheidung zwischen Arbeitern und Angestellten in Sachen ergänzende Altersversorgung beruhen (</w:t>
      </w:r>
      <w:r w:rsidRPr="001D7F5E">
        <w:rPr>
          <w:i/>
          <w:color w:val="000000"/>
        </w:rPr>
        <w:t>Belgisches Staatsblatt</w:t>
      </w:r>
      <w:r w:rsidR="000F54BD" w:rsidRPr="001D7F5E">
        <w:rPr>
          <w:color w:val="000000"/>
        </w:rPr>
        <w:t xml:space="preserve"> vom 20. März 2015),</w:t>
      </w:r>
    </w:p>
    <w:p w14:paraId="532D0689" w14:textId="77777777" w:rsidR="000F54BD" w:rsidRPr="001D7F5E" w:rsidRDefault="000F54BD" w:rsidP="0068578D">
      <w:pPr>
        <w:autoSpaceDE w:val="0"/>
        <w:autoSpaceDN w:val="0"/>
        <w:adjustRightInd w:val="0"/>
        <w:jc w:val="both"/>
        <w:rPr>
          <w:color w:val="000000"/>
        </w:rPr>
      </w:pPr>
    </w:p>
    <w:p w14:paraId="01608CEB" w14:textId="7C331EDF" w:rsidR="0022467E" w:rsidRPr="001D7F5E" w:rsidRDefault="0022467E" w:rsidP="0022467E">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00821901" w:rsidRPr="001D7F5E">
        <w:rPr>
          <w:color w:val="000000"/>
        </w:rPr>
        <w:t>27 des Gesetzes vom 15. </w:t>
      </w:r>
      <w:r w:rsidRPr="001D7F5E">
        <w:rPr>
          <w:color w:val="000000"/>
        </w:rPr>
        <w:t>Mai 201</w:t>
      </w:r>
      <w:r w:rsidR="00821901" w:rsidRPr="001D7F5E">
        <w:rPr>
          <w:color w:val="000000"/>
        </w:rPr>
        <w:t>4</w:t>
      </w:r>
      <w:r w:rsidRPr="001D7F5E">
        <w:rPr>
          <w:color w:val="000000"/>
        </w:rPr>
        <w:t xml:space="preserve"> zur Ausführung des Pakts für Wettbewerbsfähigkeit, Beschäftigung und Wirtschaftsbelebung (</w:t>
      </w:r>
      <w:r w:rsidRPr="001D7F5E">
        <w:rPr>
          <w:i/>
          <w:color w:val="000000"/>
        </w:rPr>
        <w:t>Belgisches Staatsblatt</w:t>
      </w:r>
      <w:r w:rsidRPr="001D7F5E">
        <w:rPr>
          <w:color w:val="000000"/>
        </w:rPr>
        <w:t xml:space="preserve"> vom 20. März 2015),</w:t>
      </w:r>
    </w:p>
    <w:p w14:paraId="700AC100" w14:textId="77777777" w:rsidR="0022467E" w:rsidRPr="001D7F5E" w:rsidRDefault="0022467E" w:rsidP="0068578D">
      <w:pPr>
        <w:autoSpaceDE w:val="0"/>
        <w:autoSpaceDN w:val="0"/>
        <w:adjustRightInd w:val="0"/>
        <w:jc w:val="both"/>
        <w:rPr>
          <w:color w:val="000000"/>
        </w:rPr>
      </w:pPr>
    </w:p>
    <w:p w14:paraId="679B0E97" w14:textId="7E902597" w:rsidR="000F54BD" w:rsidRPr="001D7F5E" w:rsidRDefault="000F54BD" w:rsidP="0068578D">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4 des Königlichen Erlasses vom 22. Mai 2014 zur Abänderung des Königlichen Erlasses vom 15. Juli 2002 zur Ausführung von Titel III Kapitel III</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00A94457" w:rsidRPr="001D7F5E">
        <w:rPr>
          <w:color w:val="000000"/>
        </w:rPr>
        <w:t xml:space="preserve"> vom 20. März 2015),</w:t>
      </w:r>
    </w:p>
    <w:p w14:paraId="428BAA52" w14:textId="77777777" w:rsidR="00A94457" w:rsidRPr="001D7F5E" w:rsidRDefault="00A94457" w:rsidP="0068578D">
      <w:pPr>
        <w:autoSpaceDE w:val="0"/>
        <w:autoSpaceDN w:val="0"/>
        <w:adjustRightInd w:val="0"/>
        <w:jc w:val="both"/>
        <w:rPr>
          <w:color w:val="000000"/>
        </w:rPr>
      </w:pPr>
    </w:p>
    <w:p w14:paraId="0311E21C" w14:textId="270E33A4" w:rsidR="00A94457" w:rsidRPr="001D7F5E" w:rsidRDefault="00A94457" w:rsidP="00A94457">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1 und 2 des Königlichen Erlasses vom 25. Juli 2014</w:t>
      </w:r>
      <w:r w:rsidRPr="001D7F5E">
        <w:rPr>
          <w:b/>
          <w:color w:val="000000"/>
        </w:rPr>
        <w:t xml:space="preserve"> </w:t>
      </w:r>
      <w:r w:rsidRPr="001D7F5E">
        <w:rPr>
          <w:color w:val="000000"/>
        </w:rPr>
        <w:t xml:space="preserve">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00BD5CE6" w:rsidRPr="001D7F5E">
        <w:rPr>
          <w:color w:val="000000"/>
        </w:rPr>
        <w:t xml:space="preserve"> vom 20. März 2015),</w:t>
      </w:r>
    </w:p>
    <w:p w14:paraId="601C093D" w14:textId="77777777" w:rsidR="00C70E77" w:rsidRPr="001D7F5E" w:rsidRDefault="00C70E77" w:rsidP="00A94457">
      <w:pPr>
        <w:autoSpaceDE w:val="0"/>
        <w:autoSpaceDN w:val="0"/>
        <w:adjustRightInd w:val="0"/>
        <w:jc w:val="both"/>
        <w:rPr>
          <w:color w:val="000000"/>
        </w:rPr>
      </w:pPr>
    </w:p>
    <w:p w14:paraId="2E9B446D" w14:textId="38C77D82" w:rsidR="00C70E77" w:rsidRPr="001D7F5E" w:rsidRDefault="00C70E77" w:rsidP="00C70E77">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 xml:space="preserve">1 des Königlichen Erlasses vom 19. Dezember 2014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 (</w:t>
      </w:r>
      <w:r w:rsidRPr="001D7F5E">
        <w:rPr>
          <w:i/>
          <w:color w:val="000000"/>
        </w:rPr>
        <w:t>Belgisches Staatsblatt</w:t>
      </w:r>
      <w:r w:rsidRPr="001D7F5E">
        <w:rPr>
          <w:color w:val="000000"/>
        </w:rPr>
        <w:t xml:space="preserve"> vom 19. Januar 2016),</w:t>
      </w:r>
    </w:p>
    <w:p w14:paraId="159CDD38" w14:textId="77777777" w:rsidR="00A870B0" w:rsidRPr="001D7F5E" w:rsidRDefault="00A870B0" w:rsidP="00C70E77">
      <w:pPr>
        <w:autoSpaceDE w:val="0"/>
        <w:autoSpaceDN w:val="0"/>
        <w:adjustRightInd w:val="0"/>
        <w:jc w:val="both"/>
        <w:rPr>
          <w:color w:val="000000"/>
        </w:rPr>
      </w:pPr>
    </w:p>
    <w:p w14:paraId="3DDF7C18" w14:textId="62141B4F" w:rsidR="00A870B0" w:rsidRPr="001D7F5E" w:rsidRDefault="00A870B0" w:rsidP="00C70E77">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 xml:space="preserve">die </w:t>
      </w:r>
      <w:r w:rsidR="008E00F1" w:rsidRPr="001D7F5E">
        <w:rPr>
          <w:color w:val="000000"/>
        </w:rPr>
        <w:t>Artikel </w:t>
      </w:r>
      <w:r w:rsidRPr="001D7F5E">
        <w:rPr>
          <w:color w:val="000000"/>
        </w:rPr>
        <w:t>136 bis 139</w:t>
      </w:r>
      <w:r w:rsidR="007640C8" w:rsidRPr="001D7F5E">
        <w:rPr>
          <w:color w:val="000000"/>
        </w:rPr>
        <w:t xml:space="preserve">, </w:t>
      </w:r>
      <w:r w:rsidRPr="001D7F5E">
        <w:rPr>
          <w:color w:val="000000"/>
        </w:rPr>
        <w:t>142 bis 1</w:t>
      </w:r>
      <w:r w:rsidR="002264EE" w:rsidRPr="001D7F5E">
        <w:rPr>
          <w:color w:val="000000"/>
        </w:rPr>
        <w:t xml:space="preserve">51 und, 153 bis </w:t>
      </w:r>
      <w:r w:rsidRPr="001D7F5E">
        <w:rPr>
          <w:color w:val="000000"/>
        </w:rPr>
        <w:t>170 des Programmgesetzes vom 19. Dezember 2014</w:t>
      </w:r>
      <w:r w:rsidR="00E814F5" w:rsidRPr="001D7F5E">
        <w:rPr>
          <w:color w:val="000000"/>
        </w:rPr>
        <w:t> </w:t>
      </w:r>
      <w:r w:rsidRPr="001D7F5E">
        <w:rPr>
          <w:color w:val="000000"/>
        </w:rPr>
        <w:t>(</w:t>
      </w:r>
      <w:r w:rsidRPr="001D7F5E">
        <w:rPr>
          <w:i/>
          <w:color w:val="000000"/>
        </w:rPr>
        <w:t>Belgisches Staatsblatt</w:t>
      </w:r>
      <w:r w:rsidR="00E814F5" w:rsidRPr="001D7F5E">
        <w:rPr>
          <w:color w:val="000000"/>
        </w:rPr>
        <w:t xml:space="preserve"> vom 23. Februar 2016),</w:t>
      </w:r>
    </w:p>
    <w:p w14:paraId="41A87AE3" w14:textId="77777777" w:rsidR="00BD5CE6" w:rsidRPr="001D7F5E" w:rsidRDefault="00BD5CE6" w:rsidP="00A94457">
      <w:pPr>
        <w:autoSpaceDE w:val="0"/>
        <w:autoSpaceDN w:val="0"/>
        <w:adjustRightInd w:val="0"/>
        <w:jc w:val="both"/>
        <w:rPr>
          <w:color w:val="000000"/>
        </w:rPr>
      </w:pPr>
    </w:p>
    <w:p w14:paraId="777F2BF4" w14:textId="211BE751" w:rsidR="00BD5CE6" w:rsidRPr="001D7F5E" w:rsidRDefault="00BD5CE6" w:rsidP="00BD5CE6">
      <w:pPr>
        <w:jc w:val="both"/>
        <w:rPr>
          <w:iCs/>
          <w:color w:val="000000"/>
        </w:rPr>
      </w:pPr>
      <w:r w:rsidRPr="001D7F5E">
        <w:rPr>
          <w:iCs/>
          <w:color w:val="000000"/>
        </w:rPr>
        <w:t>-</w:t>
      </w:r>
      <w:r w:rsidR="00FA32C3" w:rsidRPr="001D7F5E">
        <w:rPr>
          <w:iCs/>
          <w:color w:val="000000"/>
        </w:rPr>
        <w:t> </w:t>
      </w:r>
      <w:r w:rsidRPr="001D7F5E">
        <w:rPr>
          <w:iCs/>
          <w:color w:val="000000"/>
        </w:rPr>
        <w:t>das Gesetz vom 23.</w:t>
      </w:r>
      <w:r w:rsidRPr="001D7F5E">
        <w:rPr>
          <w:color w:val="000000"/>
        </w:rPr>
        <w:t> April 2015 zur Beschäftigungsförderung (</w:t>
      </w:r>
      <w:r w:rsidRPr="001D7F5E">
        <w:rPr>
          <w:i/>
          <w:color w:val="000000"/>
        </w:rPr>
        <w:t>Belgisches Staatsblatt</w:t>
      </w:r>
      <w:r w:rsidRPr="001D7F5E">
        <w:rPr>
          <w:color w:val="000000"/>
        </w:rPr>
        <w:t xml:space="preserve"> vom 19. November 2015)</w:t>
      </w:r>
      <w:r w:rsidR="0025453F" w:rsidRPr="001D7F5E">
        <w:rPr>
          <w:iCs/>
          <w:color w:val="000000"/>
        </w:rPr>
        <w:t>,</w:t>
      </w:r>
    </w:p>
    <w:p w14:paraId="64C63982" w14:textId="77777777" w:rsidR="004A516A" w:rsidRPr="001D7F5E" w:rsidRDefault="004A516A" w:rsidP="00BD5CE6">
      <w:pPr>
        <w:jc w:val="both"/>
        <w:rPr>
          <w:iCs/>
          <w:color w:val="000000"/>
        </w:rPr>
      </w:pPr>
    </w:p>
    <w:p w14:paraId="23991276" w14:textId="17B9A692" w:rsidR="004A516A" w:rsidRPr="001D7F5E" w:rsidRDefault="004A516A" w:rsidP="00BD5CE6">
      <w:pPr>
        <w:jc w:val="both"/>
        <w:rPr>
          <w:iCs/>
          <w:color w:val="000000"/>
        </w:rPr>
      </w:pPr>
      <w:r w:rsidRPr="001D7F5E">
        <w:rPr>
          <w:iCs/>
          <w:color w:val="000000"/>
        </w:rPr>
        <w:t>-</w:t>
      </w:r>
      <w:r w:rsidR="00FA32C3" w:rsidRPr="001D7F5E">
        <w:rPr>
          <w:iCs/>
          <w:color w:val="000000"/>
        </w:rPr>
        <w:t> </w:t>
      </w:r>
      <w:r w:rsidR="00F2786F" w:rsidRPr="001D7F5E">
        <w:rPr>
          <w:iCs/>
          <w:color w:val="000000"/>
        </w:rPr>
        <w:t>d</w:t>
      </w:r>
      <w:r w:rsidR="001616C4" w:rsidRPr="001D7F5E">
        <w:rPr>
          <w:iCs/>
          <w:color w:val="000000"/>
        </w:rPr>
        <w:t>a</w:t>
      </w:r>
      <w:r w:rsidR="00F2786F" w:rsidRPr="001D7F5E">
        <w:rPr>
          <w:iCs/>
          <w:color w:val="000000"/>
        </w:rPr>
        <w:t>s Gesetz vom 17. Juli 2015 zur Festlegung verschiedener Bestimmungen im Bereich Gesundheit (</w:t>
      </w:r>
      <w:r w:rsidR="00F2786F" w:rsidRPr="001D7F5E">
        <w:rPr>
          <w:i/>
          <w:iCs/>
          <w:color w:val="000000"/>
        </w:rPr>
        <w:t>Belgisches Staatsblatt</w:t>
      </w:r>
      <w:r w:rsidR="00F2786F" w:rsidRPr="001D7F5E">
        <w:rPr>
          <w:iCs/>
          <w:color w:val="000000"/>
        </w:rPr>
        <w:t xml:space="preserve"> vom 15. Juli 2016),</w:t>
      </w:r>
    </w:p>
    <w:p w14:paraId="4265F15D" w14:textId="77777777" w:rsidR="00D536F7" w:rsidRPr="001D7F5E" w:rsidRDefault="00D536F7" w:rsidP="00BD5CE6">
      <w:pPr>
        <w:jc w:val="both"/>
        <w:rPr>
          <w:iCs/>
          <w:color w:val="000000"/>
        </w:rPr>
      </w:pPr>
    </w:p>
    <w:p w14:paraId="5BE954F9" w14:textId="254F98BA" w:rsidR="00D536F7" w:rsidRPr="001D7F5E" w:rsidRDefault="00D536F7" w:rsidP="00D536F7">
      <w:pPr>
        <w:jc w:val="both"/>
      </w:pPr>
      <w:r w:rsidRPr="001D7F5E">
        <w:t>-</w:t>
      </w:r>
      <w:r w:rsidR="00FA32C3" w:rsidRPr="001D7F5E">
        <w:t> </w:t>
      </w:r>
      <w:r w:rsidRPr="001D7F5E">
        <w:t xml:space="preserve">die </w:t>
      </w:r>
      <w:r w:rsidR="008E00F1" w:rsidRPr="001D7F5E">
        <w:t>Artikel </w:t>
      </w:r>
      <w:r w:rsidRPr="001D7F5E">
        <w:t>56 und 58 des Gesetzes vom 20. Juli 2015 zur Festlegung verschiedener Bestimmungen im Bereich Soziales (</w:t>
      </w:r>
      <w:r w:rsidRPr="001D7F5E">
        <w:rPr>
          <w:i/>
        </w:rPr>
        <w:t>Belgisches Staatsblatt</w:t>
      </w:r>
      <w:r w:rsidRPr="001D7F5E">
        <w:t xml:space="preserve"> vom 8. Juli 2016),</w:t>
      </w:r>
    </w:p>
    <w:p w14:paraId="216DCCA5" w14:textId="77777777" w:rsidR="0025453F" w:rsidRPr="001D7F5E" w:rsidRDefault="0025453F" w:rsidP="00BD5CE6">
      <w:pPr>
        <w:jc w:val="both"/>
        <w:rPr>
          <w:iCs/>
          <w:color w:val="000000"/>
        </w:rPr>
      </w:pPr>
    </w:p>
    <w:p w14:paraId="0C5096E8" w14:textId="7908F25A" w:rsidR="0025453F" w:rsidRPr="001D7F5E" w:rsidRDefault="0025453F" w:rsidP="00BD5CE6">
      <w:pPr>
        <w:jc w:val="both"/>
      </w:pPr>
      <w:r w:rsidRPr="001D7F5E">
        <w:rPr>
          <w:iCs/>
          <w:color w:val="000000"/>
        </w:rPr>
        <w:t>-</w:t>
      </w:r>
      <w:r w:rsidR="00FA32C3" w:rsidRPr="001D7F5E">
        <w:rPr>
          <w:iCs/>
          <w:color w:val="000000"/>
        </w:rPr>
        <w:t> </w:t>
      </w:r>
      <w:r w:rsidRPr="001D7F5E">
        <w:rPr>
          <w:iCs/>
          <w:color w:val="000000"/>
        </w:rPr>
        <w:t xml:space="preserve">die </w:t>
      </w:r>
      <w:r w:rsidR="008E00F1" w:rsidRPr="001D7F5E">
        <w:rPr>
          <w:iCs/>
          <w:color w:val="000000"/>
        </w:rPr>
        <w:t>Artikel </w:t>
      </w:r>
      <w:r w:rsidRPr="001D7F5E">
        <w:rPr>
          <w:iCs/>
          <w:color w:val="000000"/>
        </w:rPr>
        <w:t>2</w:t>
      </w:r>
      <w:r w:rsidR="007317C3" w:rsidRPr="001D7F5E">
        <w:rPr>
          <w:iCs/>
          <w:color w:val="000000"/>
        </w:rPr>
        <w:t>,</w:t>
      </w:r>
      <w:r w:rsidRPr="001D7F5E">
        <w:rPr>
          <w:iCs/>
          <w:color w:val="000000"/>
        </w:rPr>
        <w:t xml:space="preserve"> 3</w:t>
      </w:r>
      <w:r w:rsidR="007317C3" w:rsidRPr="001D7F5E">
        <w:rPr>
          <w:iCs/>
          <w:color w:val="000000"/>
        </w:rPr>
        <w:t xml:space="preserve"> und 21</w:t>
      </w:r>
      <w:r w:rsidRPr="001D7F5E">
        <w:rPr>
          <w:iCs/>
          <w:color w:val="000000"/>
        </w:rPr>
        <w:t xml:space="preserve"> des Programmgesetzes vom 10. August 2015 (</w:t>
      </w:r>
      <w:r w:rsidRPr="001D7F5E">
        <w:rPr>
          <w:i/>
          <w:iCs/>
          <w:color w:val="000000"/>
        </w:rPr>
        <w:t>Belgisches Staatsblatt</w:t>
      </w:r>
      <w:r w:rsidR="00EF49E2" w:rsidRPr="001D7F5E">
        <w:t xml:space="preserve"> vom 8. Juli 2016),</w:t>
      </w:r>
    </w:p>
    <w:p w14:paraId="0ABA0845" w14:textId="77777777" w:rsidR="00EF49E2" w:rsidRPr="001D7F5E" w:rsidRDefault="00EF49E2" w:rsidP="00BD5CE6">
      <w:pPr>
        <w:jc w:val="both"/>
      </w:pPr>
    </w:p>
    <w:p w14:paraId="1DDBE535" w14:textId="103FF5D3" w:rsidR="00EF49E2" w:rsidRPr="001D7F5E" w:rsidRDefault="00EF49E2" w:rsidP="00EF49E2">
      <w:pPr>
        <w:jc w:val="both"/>
      </w:pPr>
      <w:r w:rsidRPr="001D7F5E">
        <w:t>-</w:t>
      </w:r>
      <w:r w:rsidR="00FA32C3" w:rsidRPr="001D7F5E">
        <w:t> </w:t>
      </w:r>
      <w:r w:rsidRPr="001D7F5E">
        <w:t xml:space="preserve">die </w:t>
      </w:r>
      <w:r w:rsidR="008E00F1" w:rsidRPr="001D7F5E">
        <w:t>Artikel </w:t>
      </w:r>
      <w:r w:rsidRPr="001D7F5E">
        <w:t>83 bis 88 des Programmgesetzes</w:t>
      </w:r>
      <w:r w:rsidR="00BC566A" w:rsidRPr="001D7F5E">
        <w:t> (I</w:t>
      </w:r>
      <w:r w:rsidRPr="001D7F5E">
        <w:t>) vom 26. Dezember 2015 (</w:t>
      </w:r>
      <w:r w:rsidRPr="001D7F5E">
        <w:rPr>
          <w:i/>
        </w:rPr>
        <w:t>Belgisches Staatsblatt</w:t>
      </w:r>
      <w:r w:rsidR="00171594" w:rsidRPr="001D7F5E">
        <w:t xml:space="preserve"> vom 13. September 2016),</w:t>
      </w:r>
    </w:p>
    <w:p w14:paraId="17F4E731" w14:textId="77777777" w:rsidR="00FE1B92" w:rsidRPr="001D7F5E" w:rsidRDefault="00FE1B92" w:rsidP="00EF49E2">
      <w:pPr>
        <w:jc w:val="both"/>
      </w:pPr>
    </w:p>
    <w:p w14:paraId="2955FA79" w14:textId="566F6821" w:rsidR="00FE1B92" w:rsidRPr="001D7F5E" w:rsidRDefault="00FE1B92" w:rsidP="00EF49E2">
      <w:pPr>
        <w:jc w:val="both"/>
      </w:pPr>
      <w:r w:rsidRPr="001D7F5E">
        <w:t>-</w:t>
      </w:r>
      <w:r w:rsidR="00FA32C3" w:rsidRPr="001D7F5E">
        <w:t> </w:t>
      </w:r>
      <w:r w:rsidR="008E00F1" w:rsidRPr="001D7F5E">
        <w:t>Artikel </w:t>
      </w:r>
      <w:r w:rsidRPr="001D7F5E">
        <w:t xml:space="preserve">1 des Königlichen Erlasses vom 26. Januar 2016 </w:t>
      </w:r>
      <w:r w:rsidR="007E24A6" w:rsidRPr="001D7F5E">
        <w:t xml:space="preserve">zur Abänderung von </w:t>
      </w:r>
      <w:r w:rsidR="008E00F1" w:rsidRPr="001D7F5E">
        <w:t>Artikel </w:t>
      </w:r>
      <w:r w:rsidRPr="001D7F5E">
        <w:t>37</w:t>
      </w:r>
      <w:r w:rsidRPr="001D7F5E">
        <w:rPr>
          <w:i/>
        </w:rPr>
        <w:t>bis</w:t>
      </w:r>
      <w:r w:rsidR="008B1EFC" w:rsidRPr="001D7F5E">
        <w:t xml:space="preserve"> des am </w:t>
      </w:r>
      <w:r w:rsidR="00FB2FDD" w:rsidRPr="001D7F5E">
        <w:t>14. Juli 1994</w:t>
      </w:r>
      <w:r w:rsidRPr="001D7F5E">
        <w:t xml:space="preserve"> koordinierten Gesetzes über die Gesundheitspflege- und Entschädigungspflichtversicherung (</w:t>
      </w:r>
      <w:r w:rsidRPr="001D7F5E">
        <w:rPr>
          <w:i/>
        </w:rPr>
        <w:t>Belgisches Staatsblatt</w:t>
      </w:r>
      <w:r w:rsidRPr="001D7F5E">
        <w:t xml:space="preserve"> vom 2. Februar 2018),</w:t>
      </w:r>
    </w:p>
    <w:p w14:paraId="6276CC39" w14:textId="77777777" w:rsidR="00FE1B92" w:rsidRPr="001D7F5E" w:rsidRDefault="00FE1B92" w:rsidP="00EF49E2">
      <w:pPr>
        <w:jc w:val="both"/>
      </w:pPr>
    </w:p>
    <w:p w14:paraId="02857F80" w14:textId="4BC954D9" w:rsidR="00FE1B92" w:rsidRPr="001D7F5E" w:rsidRDefault="00FE1B92" w:rsidP="00EF49E2">
      <w:pPr>
        <w:jc w:val="both"/>
      </w:pPr>
      <w:r w:rsidRPr="001D7F5E">
        <w:t>-</w:t>
      </w:r>
      <w:r w:rsidR="00FA32C3" w:rsidRPr="001D7F5E">
        <w:t> </w:t>
      </w:r>
      <w:r w:rsidR="008E00F1" w:rsidRPr="001D7F5E">
        <w:t>Artikel </w:t>
      </w:r>
      <w:r w:rsidR="008B1EFC" w:rsidRPr="001D7F5E">
        <w:t xml:space="preserve">1 des Königlichen Erlasses vom 19. Februar 2016 </w:t>
      </w:r>
      <w:r w:rsidR="007E24A6" w:rsidRPr="001D7F5E">
        <w:t xml:space="preserve">zur Abänderung von </w:t>
      </w:r>
      <w:r w:rsidR="008E00F1" w:rsidRPr="001D7F5E">
        <w:t>Artikel </w:t>
      </w:r>
      <w:r w:rsidR="008B1EFC" w:rsidRPr="001D7F5E">
        <w:t>37</w:t>
      </w:r>
      <w:r w:rsidR="008B1EFC" w:rsidRPr="001D7F5E">
        <w:rPr>
          <w:i/>
        </w:rPr>
        <w:t>bis</w:t>
      </w:r>
      <w:r w:rsidR="008B1EFC" w:rsidRPr="001D7F5E">
        <w:t xml:space="preserve"> des am </w:t>
      </w:r>
      <w:r w:rsidR="00FB2FDD" w:rsidRPr="001D7F5E">
        <w:t>14. Juli 1994</w:t>
      </w:r>
      <w:r w:rsidR="008B1EFC" w:rsidRPr="001D7F5E">
        <w:t xml:space="preserve"> koordinierten Gesetzes über die Gesundheitspflege- und Entschädigungspflichtversicherung (</w:t>
      </w:r>
      <w:r w:rsidR="008B1EFC" w:rsidRPr="001D7F5E">
        <w:rPr>
          <w:i/>
        </w:rPr>
        <w:t>Belgisches Staatsblatt</w:t>
      </w:r>
      <w:r w:rsidR="008B1EFC" w:rsidRPr="001D7F5E">
        <w:t xml:space="preserve"> vom 2. Februar 2018)</w:t>
      </w:r>
      <w:r w:rsidR="00BC566A" w:rsidRPr="001D7F5E">
        <w:t> (I</w:t>
      </w:r>
      <w:r w:rsidR="008B1EFC" w:rsidRPr="001D7F5E">
        <w:rPr>
          <w:i/>
        </w:rPr>
        <w:t>)</w:t>
      </w:r>
      <w:r w:rsidR="008B1EFC" w:rsidRPr="001D7F5E">
        <w:t>,</w:t>
      </w:r>
    </w:p>
    <w:p w14:paraId="56790E57" w14:textId="77777777" w:rsidR="007E24A6" w:rsidRPr="001D7F5E" w:rsidRDefault="007E24A6" w:rsidP="00EF49E2">
      <w:pPr>
        <w:jc w:val="both"/>
      </w:pPr>
    </w:p>
    <w:p w14:paraId="7D280C53" w14:textId="062E37DA" w:rsidR="007E24A6" w:rsidRPr="001D7F5E" w:rsidRDefault="007E24A6" w:rsidP="00EF49E2">
      <w:pPr>
        <w:jc w:val="both"/>
      </w:pPr>
      <w:r w:rsidRPr="001D7F5E">
        <w:t>-</w:t>
      </w:r>
      <w:r w:rsidR="00FA32C3" w:rsidRPr="001D7F5E">
        <w:t> </w:t>
      </w:r>
      <w:r w:rsidR="008E00F1" w:rsidRPr="001D7F5E">
        <w:t>Artikel </w:t>
      </w:r>
      <w:r w:rsidRPr="001D7F5E">
        <w:t xml:space="preserve">1 des Königlichen Erlasses vom 19. Februar 2016 zur Abänderung von </w:t>
      </w:r>
      <w:r w:rsidR="008E00F1" w:rsidRPr="001D7F5E">
        <w:t>Artikel </w:t>
      </w:r>
      <w:r w:rsidRPr="001D7F5E">
        <w:t>37</w:t>
      </w:r>
      <w:r w:rsidRPr="001D7F5E">
        <w:rPr>
          <w:i/>
        </w:rPr>
        <w:t>bis</w:t>
      </w:r>
      <w:r w:rsidRPr="001D7F5E">
        <w:t xml:space="preserve"> des am </w:t>
      </w:r>
      <w:r w:rsidR="00FB2FDD" w:rsidRPr="001D7F5E">
        <w:t>14. Juli 1994</w:t>
      </w:r>
      <w:r w:rsidRPr="001D7F5E">
        <w:t xml:space="preserve"> koordinierten Gesetzes über die Gesundheitspflege- und Entschädigungspflichtversicherung (</w:t>
      </w:r>
      <w:r w:rsidRPr="001D7F5E">
        <w:rPr>
          <w:i/>
        </w:rPr>
        <w:t>Belgisches Staatsblatt</w:t>
      </w:r>
      <w:r w:rsidRPr="001D7F5E">
        <w:t xml:space="preserve"> vom 2. Februar 2018)</w:t>
      </w:r>
      <w:r w:rsidR="00BC566A" w:rsidRPr="001D7F5E">
        <w:t> (I</w:t>
      </w:r>
      <w:r w:rsidRPr="001D7F5E">
        <w:rPr>
          <w:i/>
        </w:rPr>
        <w:t>I)</w:t>
      </w:r>
      <w:r w:rsidRPr="001D7F5E">
        <w:t>,</w:t>
      </w:r>
    </w:p>
    <w:p w14:paraId="046DD281" w14:textId="77777777" w:rsidR="007E24A6" w:rsidRPr="001D7F5E" w:rsidRDefault="007E24A6" w:rsidP="00EF49E2">
      <w:pPr>
        <w:jc w:val="both"/>
      </w:pPr>
    </w:p>
    <w:p w14:paraId="04314634" w14:textId="36D6400A" w:rsidR="007E24A6" w:rsidRPr="001D7F5E" w:rsidRDefault="007E24A6" w:rsidP="00EF49E2">
      <w:pPr>
        <w:jc w:val="both"/>
      </w:pPr>
      <w:r w:rsidRPr="001D7F5E">
        <w:t>-</w:t>
      </w:r>
      <w:r w:rsidR="00FA32C3" w:rsidRPr="001D7F5E">
        <w:t> </w:t>
      </w:r>
      <w:r w:rsidR="008E00F1" w:rsidRPr="001D7F5E">
        <w:t>Artikel </w:t>
      </w:r>
      <w:r w:rsidRPr="001D7F5E">
        <w:t xml:space="preserve">18 des </w:t>
      </w:r>
      <w:r w:rsidR="00F06813" w:rsidRPr="001D7F5E">
        <w:t>Gesetzes</w:t>
      </w:r>
      <w:r w:rsidRPr="001D7F5E">
        <w:t xml:space="preserve"> vom 16. Mai 2016 zur Festlegung verschiedener Bestimmungen im Bereich Soziales (</w:t>
      </w:r>
      <w:r w:rsidRPr="001D7F5E">
        <w:rPr>
          <w:i/>
        </w:rPr>
        <w:t>Belgisches Staatsblatt</w:t>
      </w:r>
      <w:r w:rsidRPr="001D7F5E">
        <w:t xml:space="preserve"> vom 2. Februar 2018),</w:t>
      </w:r>
    </w:p>
    <w:p w14:paraId="715EFA3A" w14:textId="77777777" w:rsidR="007E24A6" w:rsidRPr="001D7F5E" w:rsidRDefault="007E24A6" w:rsidP="00EF49E2">
      <w:pPr>
        <w:jc w:val="both"/>
      </w:pPr>
    </w:p>
    <w:p w14:paraId="63B26BE5" w14:textId="0A209E5C" w:rsidR="007E24A6" w:rsidRPr="001D7F5E" w:rsidRDefault="007E24A6" w:rsidP="00EF49E2">
      <w:pPr>
        <w:jc w:val="both"/>
      </w:pPr>
      <w:r w:rsidRPr="001D7F5E">
        <w:t>-</w:t>
      </w:r>
      <w:r w:rsidR="00FA32C3" w:rsidRPr="001D7F5E">
        <w:t> </w:t>
      </w:r>
      <w:r w:rsidR="008E00F1" w:rsidRPr="001D7F5E">
        <w:t>Artikel </w:t>
      </w:r>
      <w:r w:rsidRPr="001D7F5E">
        <w:t xml:space="preserve">1 des Königlichen Erlasses vom 25. September 2016 zur Abänderung von </w:t>
      </w:r>
      <w:r w:rsidR="008E00F1" w:rsidRPr="001D7F5E">
        <w:t>Artikel </w:t>
      </w:r>
      <w:r w:rsidRPr="001D7F5E">
        <w:t>37</w:t>
      </w:r>
      <w:r w:rsidRPr="001D7F5E">
        <w:rPr>
          <w:i/>
        </w:rPr>
        <w:t>bis</w:t>
      </w:r>
      <w:r w:rsidRPr="001D7F5E">
        <w:t xml:space="preserve"> des am </w:t>
      </w:r>
      <w:r w:rsidR="00FB2FDD" w:rsidRPr="001D7F5E">
        <w:t>14. Juli 1994</w:t>
      </w:r>
      <w:r w:rsidRPr="001D7F5E">
        <w:t xml:space="preserve"> koordinierten Gesetzes über die Gesundheitspflege- und Entschädigungspflichtversicherung (</w:t>
      </w:r>
      <w:r w:rsidRPr="001D7F5E">
        <w:rPr>
          <w:i/>
        </w:rPr>
        <w:t>Belgisches Staatsblatt</w:t>
      </w:r>
      <w:r w:rsidRPr="001D7F5E">
        <w:t xml:space="preserve"> vom 2. Februar 2018),</w:t>
      </w:r>
    </w:p>
    <w:p w14:paraId="4EE20E87" w14:textId="77777777" w:rsidR="007E24A6" w:rsidRPr="001D7F5E" w:rsidRDefault="007E24A6" w:rsidP="00EF49E2">
      <w:pPr>
        <w:jc w:val="both"/>
      </w:pPr>
    </w:p>
    <w:p w14:paraId="51541ED1" w14:textId="4CAC20E6" w:rsidR="007E24A6" w:rsidRPr="001D7F5E" w:rsidRDefault="007E24A6" w:rsidP="00EF49E2">
      <w:pPr>
        <w:jc w:val="both"/>
      </w:pPr>
      <w:r w:rsidRPr="001D7F5E">
        <w:t>-</w:t>
      </w:r>
      <w:r w:rsidR="00FA32C3" w:rsidRPr="001D7F5E">
        <w:t> </w:t>
      </w:r>
      <w:r w:rsidR="008E00F1" w:rsidRPr="001D7F5E">
        <w:t>Artikel </w:t>
      </w:r>
      <w:r w:rsidRPr="001D7F5E">
        <w:t xml:space="preserve">1 des Königlichen Erlasses vom 9. November 2016 zur Abänderung von </w:t>
      </w:r>
      <w:r w:rsidR="008E00F1" w:rsidRPr="001D7F5E">
        <w:t>Artikel </w:t>
      </w:r>
      <w:r w:rsidRPr="001D7F5E">
        <w:t>37</w:t>
      </w:r>
      <w:r w:rsidRPr="001D7F5E">
        <w:rPr>
          <w:i/>
        </w:rPr>
        <w:t>bis</w:t>
      </w:r>
      <w:r w:rsidRPr="001D7F5E">
        <w:t xml:space="preserve"> des am </w:t>
      </w:r>
      <w:r w:rsidR="00FB2FDD" w:rsidRPr="001D7F5E">
        <w:t>14. Juli 1994</w:t>
      </w:r>
      <w:r w:rsidRPr="001D7F5E">
        <w:t xml:space="preserve"> koordinierten Gesetzes über die Gesundheitspflege- und Entschädigungspflichtversicherung (</w:t>
      </w:r>
      <w:r w:rsidRPr="001D7F5E">
        <w:rPr>
          <w:i/>
        </w:rPr>
        <w:t>Belgisches Staatsblatt</w:t>
      </w:r>
      <w:r w:rsidRPr="001D7F5E">
        <w:t xml:space="preserve"> vom 2. Februar 2018),</w:t>
      </w:r>
    </w:p>
    <w:p w14:paraId="232F2699" w14:textId="77777777" w:rsidR="00171594" w:rsidRPr="001D7F5E" w:rsidRDefault="00171594" w:rsidP="00EF49E2">
      <w:pPr>
        <w:jc w:val="both"/>
      </w:pPr>
    </w:p>
    <w:p w14:paraId="62E879EC" w14:textId="2867FDBE" w:rsidR="00171594" w:rsidRPr="001D7F5E" w:rsidRDefault="00171594" w:rsidP="00EF49E2">
      <w:pPr>
        <w:jc w:val="both"/>
      </w:pPr>
      <w:r w:rsidRPr="001D7F5E">
        <w:t>-</w:t>
      </w:r>
      <w:r w:rsidR="00FA32C3" w:rsidRPr="001D7F5E">
        <w:t> </w:t>
      </w:r>
      <w:r w:rsidR="008E00F1" w:rsidRPr="001D7F5E">
        <w:t>Artikel </w:t>
      </w:r>
      <w:r w:rsidRPr="001D7F5E">
        <w:t xml:space="preserve">124 des Gesetzes vom 18. März 2016 zur Änderung der Bezeichnung des Landespensionsamts in Föderaler Pensionsdienst, zur Integrierung der Zuständigkeiten und des Personals des Pensionsdienstes für den öffentlichen Sektor, der Pensionsaufträge der lokalen und provinzialen Sektoren des Amtes für die Sonderregelungen der sozialen Sicherheit sowie von HR Rail und zur Übernahme des kollektiven Sozialdienstes des Amtes für die Sonderregelungen der sozialen Sicherheit </w:t>
      </w:r>
      <w:r w:rsidRPr="001D7F5E">
        <w:rPr>
          <w:iCs/>
          <w:color w:val="000000"/>
        </w:rPr>
        <w:t>(</w:t>
      </w:r>
      <w:r w:rsidRPr="001D7F5E">
        <w:rPr>
          <w:i/>
          <w:iCs/>
          <w:color w:val="000000"/>
        </w:rPr>
        <w:t>Belgisches Staatsblatt</w:t>
      </w:r>
      <w:r w:rsidR="00AD5110" w:rsidRPr="001D7F5E">
        <w:t xml:space="preserve"> vom 29. November 2016),</w:t>
      </w:r>
    </w:p>
    <w:p w14:paraId="0B9A315F" w14:textId="77777777" w:rsidR="00661585" w:rsidRPr="001D7F5E" w:rsidRDefault="00661585" w:rsidP="00C01498">
      <w:pPr>
        <w:autoSpaceDE w:val="0"/>
        <w:autoSpaceDN w:val="0"/>
        <w:adjustRightInd w:val="0"/>
        <w:jc w:val="both"/>
        <w:rPr>
          <w:color w:val="000000"/>
        </w:rPr>
      </w:pPr>
    </w:p>
    <w:p w14:paraId="3564CCCC" w14:textId="5DAEB740" w:rsidR="00AD5110" w:rsidRPr="001D7F5E" w:rsidRDefault="00AD5110" w:rsidP="00C01498">
      <w:pPr>
        <w:autoSpaceDE w:val="0"/>
        <w:autoSpaceDN w:val="0"/>
        <w:adjustRightInd w:val="0"/>
        <w:jc w:val="both"/>
      </w:pPr>
      <w:r w:rsidRPr="001D7F5E">
        <w:t>-</w:t>
      </w:r>
      <w:r w:rsidR="00FA32C3" w:rsidRPr="001D7F5E">
        <w:t> </w:t>
      </w:r>
      <w:r w:rsidRPr="001D7F5E">
        <w:t>das Gesetz vom 22. Juni 2016 zur Festlegung verschiedener Bestimmungen im Bereich Gesundheit (</w:t>
      </w:r>
      <w:r w:rsidRPr="001D7F5E">
        <w:rPr>
          <w:i/>
        </w:rPr>
        <w:t>Belgisches Staatsblatt</w:t>
      </w:r>
      <w:r w:rsidR="00F51872" w:rsidRPr="001D7F5E">
        <w:t xml:space="preserve"> vom 3. Februar 2017),</w:t>
      </w:r>
    </w:p>
    <w:p w14:paraId="77118C4B" w14:textId="77777777" w:rsidR="00F51872" w:rsidRPr="001D7F5E" w:rsidRDefault="00F51872" w:rsidP="00C01498">
      <w:pPr>
        <w:autoSpaceDE w:val="0"/>
        <w:autoSpaceDN w:val="0"/>
        <w:adjustRightInd w:val="0"/>
        <w:jc w:val="both"/>
      </w:pPr>
    </w:p>
    <w:p w14:paraId="773FFF72" w14:textId="6005E952" w:rsidR="00F51872" w:rsidRPr="001D7F5E" w:rsidRDefault="00F51872" w:rsidP="00C01498">
      <w:pPr>
        <w:autoSpaceDE w:val="0"/>
        <w:autoSpaceDN w:val="0"/>
        <w:adjustRightInd w:val="0"/>
        <w:jc w:val="both"/>
      </w:pPr>
      <w:r w:rsidRPr="001D7F5E">
        <w:t>-</w:t>
      </w:r>
      <w:r w:rsidR="00FA32C3" w:rsidRPr="001D7F5E">
        <w:t> </w:t>
      </w:r>
      <w:r w:rsidRPr="001D7F5E">
        <w:t xml:space="preserve">die </w:t>
      </w:r>
      <w:r w:rsidR="008E00F1" w:rsidRPr="001D7F5E">
        <w:t>Artikel </w:t>
      </w:r>
      <w:r w:rsidRPr="001D7F5E">
        <w:t>8 bis 11 des Programmgesetzes vom 1. Juli 2016 (</w:t>
      </w:r>
      <w:r w:rsidRPr="001D7F5E">
        <w:rPr>
          <w:i/>
        </w:rPr>
        <w:t>Belgisches Staatsblatt</w:t>
      </w:r>
      <w:r w:rsidR="00105AEB" w:rsidRPr="001D7F5E">
        <w:t xml:space="preserve"> vom 13. Oktober 2017),</w:t>
      </w:r>
    </w:p>
    <w:p w14:paraId="6D37AF53" w14:textId="77777777" w:rsidR="0029739A" w:rsidRPr="001D7F5E" w:rsidRDefault="0029739A" w:rsidP="00C01498">
      <w:pPr>
        <w:autoSpaceDE w:val="0"/>
        <w:autoSpaceDN w:val="0"/>
        <w:adjustRightInd w:val="0"/>
        <w:jc w:val="both"/>
      </w:pPr>
    </w:p>
    <w:p w14:paraId="0C4DE72F" w14:textId="4A4955D2" w:rsidR="0029739A" w:rsidRPr="001D7F5E" w:rsidRDefault="0029739A" w:rsidP="00C01498">
      <w:pPr>
        <w:autoSpaceDE w:val="0"/>
        <w:autoSpaceDN w:val="0"/>
        <w:adjustRightInd w:val="0"/>
        <w:jc w:val="both"/>
      </w:pPr>
      <w:r w:rsidRPr="001D7F5E">
        <w:t>-</w:t>
      </w:r>
      <w:r w:rsidR="00FA32C3" w:rsidRPr="001D7F5E">
        <w:t> </w:t>
      </w:r>
      <w:r w:rsidRPr="001D7F5E">
        <w:t>das Gesetz vom 18. Dezember 2016 zur Festlegung verschiedener Bestimmungen im Bereich Gesundheit (</w:t>
      </w:r>
      <w:r w:rsidRPr="001D7F5E">
        <w:rPr>
          <w:i/>
        </w:rPr>
        <w:t>Belgisches Staatsblatt</w:t>
      </w:r>
      <w:r w:rsidRPr="001D7F5E">
        <w:t xml:space="preserve"> vom 2. Juli 2018),</w:t>
      </w:r>
    </w:p>
    <w:p w14:paraId="23AABC6F" w14:textId="77777777" w:rsidR="00105AEB" w:rsidRPr="001D7F5E" w:rsidRDefault="00105AEB" w:rsidP="00C01498">
      <w:pPr>
        <w:autoSpaceDE w:val="0"/>
        <w:autoSpaceDN w:val="0"/>
        <w:adjustRightInd w:val="0"/>
        <w:jc w:val="both"/>
      </w:pPr>
    </w:p>
    <w:p w14:paraId="680BB74D" w14:textId="6F89F7B8" w:rsidR="00105AEB" w:rsidRPr="001D7F5E" w:rsidRDefault="00105AEB" w:rsidP="00C01498">
      <w:pPr>
        <w:autoSpaceDE w:val="0"/>
        <w:autoSpaceDN w:val="0"/>
        <w:adjustRightInd w:val="0"/>
        <w:jc w:val="both"/>
      </w:pPr>
      <w:r w:rsidRPr="001D7F5E">
        <w:t>-</w:t>
      </w:r>
      <w:r w:rsidR="00FA32C3" w:rsidRPr="001D7F5E">
        <w:t> </w:t>
      </w:r>
      <w:r w:rsidRPr="001D7F5E">
        <w:t>das Gesetz vom 22. Dezember 2016 zur Einführung eines Anspruchs auf Überbrückungsmaßnahmen für Selbständige (</w:t>
      </w:r>
      <w:r w:rsidRPr="001D7F5E">
        <w:rPr>
          <w:i/>
        </w:rPr>
        <w:t>Belgisches Staatsblatt</w:t>
      </w:r>
      <w:r w:rsidR="00B10B4F" w:rsidRPr="001D7F5E">
        <w:t xml:space="preserve"> vom 4. Oktober 2017),</w:t>
      </w:r>
    </w:p>
    <w:p w14:paraId="24840208" w14:textId="77777777" w:rsidR="00227540" w:rsidRPr="001D7F5E" w:rsidRDefault="00227540" w:rsidP="00C01498">
      <w:pPr>
        <w:autoSpaceDE w:val="0"/>
        <w:autoSpaceDN w:val="0"/>
        <w:adjustRightInd w:val="0"/>
        <w:jc w:val="both"/>
      </w:pPr>
    </w:p>
    <w:p w14:paraId="774EA673" w14:textId="35603EB6" w:rsidR="00227540" w:rsidRPr="001D7F5E" w:rsidRDefault="00227540" w:rsidP="00C01498">
      <w:pPr>
        <w:autoSpaceDE w:val="0"/>
        <w:autoSpaceDN w:val="0"/>
        <w:adjustRightInd w:val="0"/>
        <w:jc w:val="both"/>
      </w:pPr>
      <w:r w:rsidRPr="001D7F5E">
        <w:t>-</w:t>
      </w:r>
      <w:r w:rsidR="00FA32C3" w:rsidRPr="001D7F5E">
        <w:t> </w:t>
      </w:r>
      <w:r w:rsidRPr="001D7F5E">
        <w:t xml:space="preserve">die </w:t>
      </w:r>
      <w:r w:rsidR="008E00F1" w:rsidRPr="001D7F5E">
        <w:t>Artikel </w:t>
      </w:r>
      <w:r w:rsidRPr="001D7F5E">
        <w:t>2</w:t>
      </w:r>
      <w:r w:rsidR="00051275" w:rsidRPr="001D7F5E">
        <w:t>, 3</w:t>
      </w:r>
      <w:r w:rsidR="00E043F2" w:rsidRPr="001D7F5E">
        <w:t xml:space="preserve"> und </w:t>
      </w:r>
      <w:r w:rsidR="00051275" w:rsidRPr="001D7F5E">
        <w:t>5</w:t>
      </w:r>
      <w:r w:rsidRPr="001D7F5E">
        <w:t xml:space="preserve"> bis 21 des Programmgesetzes vom 25. Dezember 2016 (</w:t>
      </w:r>
      <w:r w:rsidRPr="001D7F5E">
        <w:rPr>
          <w:i/>
        </w:rPr>
        <w:t>Belgisches Staatsblatt</w:t>
      </w:r>
      <w:r w:rsidRPr="001D7F5E">
        <w:t xml:space="preserve"> vom 3. Juli 2018),</w:t>
      </w:r>
    </w:p>
    <w:p w14:paraId="1F5476CD" w14:textId="77777777" w:rsidR="00B10B4F" w:rsidRPr="001D7F5E" w:rsidRDefault="00B10B4F" w:rsidP="00B10B4F">
      <w:pPr>
        <w:autoSpaceDE w:val="0"/>
        <w:autoSpaceDN w:val="0"/>
        <w:adjustRightInd w:val="0"/>
        <w:jc w:val="both"/>
        <w:rPr>
          <w:iCs/>
        </w:rPr>
      </w:pPr>
    </w:p>
    <w:p w14:paraId="065E550B" w14:textId="2595DB1A" w:rsidR="00AD5110" w:rsidRPr="001D7F5E" w:rsidRDefault="00B10B4F" w:rsidP="00B10B4F">
      <w:pPr>
        <w:autoSpaceDE w:val="0"/>
        <w:autoSpaceDN w:val="0"/>
        <w:adjustRightInd w:val="0"/>
        <w:jc w:val="both"/>
        <w:rPr>
          <w:iCs/>
        </w:rPr>
      </w:pPr>
      <w:r w:rsidRPr="001D7F5E">
        <w:rPr>
          <w:iCs/>
        </w:rPr>
        <w:t>-</w:t>
      </w:r>
      <w:r w:rsidR="00FA32C3" w:rsidRPr="001D7F5E">
        <w:rPr>
          <w:iCs/>
        </w:rPr>
        <w:t> </w:t>
      </w:r>
      <w:r w:rsidR="008E00F1" w:rsidRPr="001D7F5E">
        <w:rPr>
          <w:iCs/>
        </w:rPr>
        <w:t>Artikel </w:t>
      </w:r>
      <w:r w:rsidRPr="001D7F5E">
        <w:rPr>
          <w:iCs/>
        </w:rPr>
        <w:t>42 des Gesetzes vom 18. April 2017 zur Reform der Finanzierung der sozialen Sicherheit (</w:t>
      </w:r>
      <w:r w:rsidRPr="001D7F5E">
        <w:rPr>
          <w:i/>
          <w:iCs/>
        </w:rPr>
        <w:t>Belgisches Staatsblatt</w:t>
      </w:r>
      <w:r w:rsidR="00A97C25" w:rsidRPr="001D7F5E">
        <w:rPr>
          <w:iCs/>
        </w:rPr>
        <w:t xml:space="preserve"> vom 10. Oktober 2017),</w:t>
      </w:r>
    </w:p>
    <w:p w14:paraId="6BF12DCE" w14:textId="77777777" w:rsidR="00A97C25" w:rsidRPr="001D7F5E" w:rsidRDefault="00A97C25" w:rsidP="00B10B4F">
      <w:pPr>
        <w:autoSpaceDE w:val="0"/>
        <w:autoSpaceDN w:val="0"/>
        <w:adjustRightInd w:val="0"/>
        <w:jc w:val="both"/>
        <w:rPr>
          <w:iCs/>
        </w:rPr>
      </w:pPr>
    </w:p>
    <w:p w14:paraId="1E773B7D" w14:textId="72196F27" w:rsidR="00A97C25" w:rsidRPr="001D7F5E" w:rsidRDefault="00A97C25" w:rsidP="00B10B4F">
      <w:pPr>
        <w:autoSpaceDE w:val="0"/>
        <w:autoSpaceDN w:val="0"/>
        <w:adjustRightInd w:val="0"/>
        <w:jc w:val="both"/>
        <w:rPr>
          <w:iCs/>
        </w:rPr>
      </w:pPr>
      <w:r w:rsidRPr="001D7F5E">
        <w:rPr>
          <w:iCs/>
        </w:rPr>
        <w:t>-</w:t>
      </w:r>
      <w:r w:rsidR="00FA32C3" w:rsidRPr="001D7F5E">
        <w:rPr>
          <w:iCs/>
        </w:rPr>
        <w:t> </w:t>
      </w:r>
      <w:r w:rsidRPr="001D7F5E">
        <w:rPr>
          <w:iCs/>
        </w:rPr>
        <w:t>das Gesetz vom 7. Mai 2017 über klinische Prüfungen mit Humanarzneimitteln (</w:t>
      </w:r>
      <w:r w:rsidRPr="001D7F5E">
        <w:rPr>
          <w:i/>
          <w:iCs/>
        </w:rPr>
        <w:t xml:space="preserve">Belgisches Staatsblatt </w:t>
      </w:r>
      <w:r w:rsidRPr="001D7F5E">
        <w:rPr>
          <w:iCs/>
        </w:rPr>
        <w:t>vom 23. März 2018)</w:t>
      </w:r>
      <w:r w:rsidR="00BD2569" w:rsidRPr="001D7F5E">
        <w:rPr>
          <w:iCs/>
        </w:rPr>
        <w:t>,</w:t>
      </w:r>
    </w:p>
    <w:p w14:paraId="5F31E36E" w14:textId="77777777" w:rsidR="00D32DC6" w:rsidRPr="001D7F5E" w:rsidRDefault="00D32DC6" w:rsidP="00B10B4F">
      <w:pPr>
        <w:autoSpaceDE w:val="0"/>
        <w:autoSpaceDN w:val="0"/>
        <w:adjustRightInd w:val="0"/>
        <w:jc w:val="both"/>
        <w:rPr>
          <w:iCs/>
        </w:rPr>
      </w:pPr>
    </w:p>
    <w:p w14:paraId="17EED592" w14:textId="68E0B063" w:rsidR="00D32DC6" w:rsidRPr="001D7F5E" w:rsidRDefault="00D32DC6" w:rsidP="00B10B4F">
      <w:pPr>
        <w:autoSpaceDE w:val="0"/>
        <w:autoSpaceDN w:val="0"/>
        <w:adjustRightInd w:val="0"/>
        <w:jc w:val="both"/>
        <w:rPr>
          <w:iCs/>
        </w:rPr>
      </w:pPr>
      <w:r w:rsidRPr="001D7F5E">
        <w:rPr>
          <w:iCs/>
        </w:rPr>
        <w:t>-</w:t>
      </w:r>
      <w:r w:rsidR="00FA32C3" w:rsidRPr="001D7F5E">
        <w:rPr>
          <w:iCs/>
        </w:rPr>
        <w:t> </w:t>
      </w:r>
      <w:r w:rsidR="008E00F1" w:rsidRPr="001D7F5E">
        <w:rPr>
          <w:iCs/>
        </w:rPr>
        <w:t>Artikel </w:t>
      </w:r>
      <w:r w:rsidRPr="001D7F5E">
        <w:rPr>
          <w:iCs/>
        </w:rPr>
        <w:t xml:space="preserve">27 des Gesetzes vom 18. Juli 2017 </w:t>
      </w:r>
      <w:r w:rsidRPr="001D7F5E">
        <w:t xml:space="preserve">zur Schaffung des Status der nationalen Solidarität, zur Gewährung einer Wiedergutmachungspension und zur Erstattung der medizinischen Versorgung infolge von Terrorakten </w:t>
      </w:r>
      <w:r w:rsidRPr="001D7F5E">
        <w:rPr>
          <w:iCs/>
        </w:rPr>
        <w:t>(</w:t>
      </w:r>
      <w:r w:rsidRPr="001D7F5E">
        <w:rPr>
          <w:i/>
          <w:iCs/>
        </w:rPr>
        <w:t xml:space="preserve">Belgisches Staatsblatt </w:t>
      </w:r>
      <w:r w:rsidRPr="001D7F5E">
        <w:rPr>
          <w:iCs/>
        </w:rPr>
        <w:t xml:space="preserve">vom </w:t>
      </w:r>
      <w:r w:rsidR="004E1052" w:rsidRPr="001D7F5E">
        <w:rPr>
          <w:iCs/>
        </w:rPr>
        <w:t>15. Februar</w:t>
      </w:r>
      <w:r w:rsidRPr="001D7F5E">
        <w:rPr>
          <w:iCs/>
        </w:rPr>
        <w:t> 201</w:t>
      </w:r>
      <w:r w:rsidR="007B038E" w:rsidRPr="001D7F5E">
        <w:rPr>
          <w:iCs/>
        </w:rPr>
        <w:t>9</w:t>
      </w:r>
      <w:r w:rsidRPr="001D7F5E">
        <w:rPr>
          <w:iCs/>
        </w:rPr>
        <w:t>),</w:t>
      </w:r>
    </w:p>
    <w:p w14:paraId="4083F703" w14:textId="77777777" w:rsidR="00BD2569" w:rsidRPr="001D7F5E" w:rsidRDefault="00BD2569" w:rsidP="00B10B4F">
      <w:pPr>
        <w:autoSpaceDE w:val="0"/>
        <w:autoSpaceDN w:val="0"/>
        <w:adjustRightInd w:val="0"/>
        <w:jc w:val="both"/>
        <w:rPr>
          <w:iCs/>
        </w:rPr>
      </w:pPr>
    </w:p>
    <w:p w14:paraId="21A8180A" w14:textId="1E1DAA84" w:rsidR="002745E6" w:rsidRPr="001D7F5E" w:rsidRDefault="002745E6" w:rsidP="002745E6">
      <w:pPr>
        <w:autoSpaceDE w:val="0"/>
        <w:autoSpaceDN w:val="0"/>
        <w:adjustRightInd w:val="0"/>
        <w:jc w:val="both"/>
        <w:rPr>
          <w:iCs/>
        </w:rPr>
      </w:pPr>
      <w:r w:rsidRPr="001D7F5E">
        <w:rPr>
          <w:iCs/>
        </w:rPr>
        <w:t>-</w:t>
      </w:r>
      <w:r w:rsidR="00FA32C3" w:rsidRPr="001D7F5E">
        <w:rPr>
          <w:iCs/>
        </w:rPr>
        <w:t> </w:t>
      </w:r>
      <w:r w:rsidRPr="001D7F5E">
        <w:rPr>
          <w:iCs/>
        </w:rPr>
        <w:t>das Gesetz vom 11. August 2017 zur Festlegung verschiedener Bestimmungen im Bereich Gesundheit (</w:t>
      </w:r>
      <w:r w:rsidRPr="001D7F5E">
        <w:rPr>
          <w:i/>
          <w:iCs/>
        </w:rPr>
        <w:t>Belgisches Staatsblatt</w:t>
      </w:r>
      <w:r w:rsidRPr="001D7F5E">
        <w:rPr>
          <w:iCs/>
        </w:rPr>
        <w:t xml:space="preserve"> vom 28. Mai 2019),</w:t>
      </w:r>
    </w:p>
    <w:p w14:paraId="48AF0B54" w14:textId="77777777" w:rsidR="002745E6" w:rsidRPr="001D7F5E" w:rsidRDefault="002745E6" w:rsidP="00B10B4F">
      <w:pPr>
        <w:autoSpaceDE w:val="0"/>
        <w:autoSpaceDN w:val="0"/>
        <w:adjustRightInd w:val="0"/>
        <w:jc w:val="both"/>
        <w:rPr>
          <w:iCs/>
        </w:rPr>
      </w:pPr>
    </w:p>
    <w:p w14:paraId="7E526B3B" w14:textId="29999AE7" w:rsidR="003174DA" w:rsidRPr="001D7F5E" w:rsidRDefault="003174DA" w:rsidP="00B10B4F">
      <w:pPr>
        <w:autoSpaceDE w:val="0"/>
        <w:autoSpaceDN w:val="0"/>
        <w:adjustRightInd w:val="0"/>
        <w:jc w:val="both"/>
        <w:rPr>
          <w:iCs/>
        </w:rPr>
      </w:pPr>
      <w:r w:rsidRPr="001D7F5E">
        <w:rPr>
          <w:iCs/>
        </w:rPr>
        <w:t>-</w:t>
      </w:r>
      <w:r w:rsidR="00FA32C3" w:rsidRPr="001D7F5E">
        <w:rPr>
          <w:iCs/>
        </w:rPr>
        <w:t> </w:t>
      </w:r>
      <w:r w:rsidRPr="001D7F5E">
        <w:rPr>
          <w:iCs/>
        </w:rPr>
        <w:t xml:space="preserve">den Königlichen Erlass vom 19. September 2017 zur Abänderung von </w:t>
      </w:r>
      <w:r w:rsidR="008E00F1" w:rsidRPr="001D7F5E">
        <w:rPr>
          <w:iCs/>
        </w:rPr>
        <w:t>Artikel </w:t>
      </w:r>
      <w:r w:rsidRPr="001D7F5E">
        <w:rPr>
          <w:iCs/>
        </w:rPr>
        <w:t>37</w:t>
      </w:r>
      <w:r w:rsidRPr="001D7F5E">
        <w:rPr>
          <w:i/>
          <w:iCs/>
        </w:rPr>
        <w:t>bis</w:t>
      </w:r>
      <w:r w:rsidRPr="001D7F5E">
        <w:rPr>
          <w:iCs/>
        </w:rPr>
        <w:t xml:space="preserve"> des am </w:t>
      </w:r>
      <w:r w:rsidR="00FB2FDD" w:rsidRPr="001D7F5E">
        <w:rPr>
          <w:iCs/>
        </w:rPr>
        <w:t>14. Juli 1994</w:t>
      </w:r>
      <w:r w:rsidRPr="001D7F5E">
        <w:rPr>
          <w:iCs/>
        </w:rPr>
        <w:t xml:space="preserve"> koordinierten Gesetzes über die Gesundheitspflege- und Entschädigungspflichtversicherung,</w:t>
      </w:r>
    </w:p>
    <w:p w14:paraId="3AE8AED8" w14:textId="77777777" w:rsidR="0049440E" w:rsidRPr="001D7F5E" w:rsidRDefault="0049440E" w:rsidP="00B10B4F">
      <w:pPr>
        <w:autoSpaceDE w:val="0"/>
        <w:autoSpaceDN w:val="0"/>
        <w:adjustRightInd w:val="0"/>
        <w:jc w:val="both"/>
        <w:rPr>
          <w:iCs/>
        </w:rPr>
      </w:pPr>
    </w:p>
    <w:p w14:paraId="0B886A6A" w14:textId="7AB1E7ED" w:rsidR="0049440E" w:rsidRPr="001D7F5E" w:rsidRDefault="0049440E" w:rsidP="00B10B4F">
      <w:pPr>
        <w:autoSpaceDE w:val="0"/>
        <w:autoSpaceDN w:val="0"/>
        <w:adjustRightInd w:val="0"/>
        <w:jc w:val="both"/>
        <w:rPr>
          <w:iCs/>
        </w:rPr>
      </w:pPr>
      <w:r w:rsidRPr="001D7F5E">
        <w:rPr>
          <w:iCs/>
        </w:rPr>
        <w:t>-</w:t>
      </w:r>
      <w:r w:rsidR="00FA32C3" w:rsidRPr="001D7F5E">
        <w:rPr>
          <w:iCs/>
        </w:rPr>
        <w:t> </w:t>
      </w:r>
      <w:r w:rsidR="00B02BD8" w:rsidRPr="001D7F5E">
        <w:rPr>
          <w:iCs/>
        </w:rPr>
        <w:t xml:space="preserve">die </w:t>
      </w:r>
      <w:r w:rsidR="008E00F1" w:rsidRPr="001D7F5E">
        <w:rPr>
          <w:iCs/>
        </w:rPr>
        <w:t>Artikel </w:t>
      </w:r>
      <w:r w:rsidR="00B02BD8" w:rsidRPr="001D7F5E">
        <w:rPr>
          <w:iCs/>
        </w:rPr>
        <w:t>37,</w:t>
      </w:r>
      <w:r w:rsidRPr="001D7F5E">
        <w:rPr>
          <w:iCs/>
        </w:rPr>
        <w:t xml:space="preserve"> 38</w:t>
      </w:r>
      <w:r w:rsidR="00B02BD8" w:rsidRPr="001D7F5E">
        <w:rPr>
          <w:iCs/>
        </w:rPr>
        <w:t xml:space="preserve"> und 46 bis 64</w:t>
      </w:r>
      <w:r w:rsidRPr="001D7F5E">
        <w:rPr>
          <w:iCs/>
        </w:rPr>
        <w:t xml:space="preserve"> des Gesetzes vom 30. September 201</w:t>
      </w:r>
      <w:r w:rsidR="00446000" w:rsidRPr="001D7F5E">
        <w:rPr>
          <w:iCs/>
        </w:rPr>
        <w:t>7</w:t>
      </w:r>
      <w:r w:rsidRPr="001D7F5E">
        <w:rPr>
          <w:iCs/>
        </w:rPr>
        <w:t xml:space="preserve"> zur Festlegung verschiedener Bestimmungen im </w:t>
      </w:r>
      <w:r w:rsidR="00B02BD8" w:rsidRPr="001D7F5E">
        <w:rPr>
          <w:iCs/>
        </w:rPr>
        <w:t>Bereich Soziales (</w:t>
      </w:r>
      <w:r w:rsidR="00B02BD8" w:rsidRPr="001D7F5E">
        <w:rPr>
          <w:i/>
          <w:iCs/>
        </w:rPr>
        <w:t>Belgisches Staatsblatt</w:t>
      </w:r>
      <w:r w:rsidR="00B02BD8" w:rsidRPr="001D7F5E">
        <w:rPr>
          <w:iCs/>
        </w:rPr>
        <w:t xml:space="preserve"> vom 22. Juli 2019),</w:t>
      </w:r>
    </w:p>
    <w:p w14:paraId="0B672519" w14:textId="77777777" w:rsidR="00443CF3" w:rsidRPr="001D7F5E" w:rsidRDefault="00443CF3" w:rsidP="00B10B4F">
      <w:pPr>
        <w:autoSpaceDE w:val="0"/>
        <w:autoSpaceDN w:val="0"/>
        <w:adjustRightInd w:val="0"/>
        <w:jc w:val="both"/>
        <w:rPr>
          <w:iCs/>
        </w:rPr>
      </w:pPr>
    </w:p>
    <w:p w14:paraId="0F06F997" w14:textId="32FA4C35" w:rsidR="00443CF3" w:rsidRPr="001D7F5E" w:rsidRDefault="00443CF3" w:rsidP="00B10B4F">
      <w:pPr>
        <w:autoSpaceDE w:val="0"/>
        <w:autoSpaceDN w:val="0"/>
        <w:adjustRightInd w:val="0"/>
        <w:jc w:val="both"/>
        <w:rPr>
          <w:iCs/>
        </w:rPr>
      </w:pPr>
      <w:r w:rsidRPr="001D7F5E">
        <w:rPr>
          <w:iCs/>
        </w:rPr>
        <w:t>-</w:t>
      </w:r>
      <w:r w:rsidR="00FA32C3" w:rsidRPr="001D7F5E">
        <w:rPr>
          <w:iCs/>
        </w:rPr>
        <w:t> </w:t>
      </w:r>
      <w:r w:rsidR="008E00F1" w:rsidRPr="001D7F5E">
        <w:rPr>
          <w:iCs/>
        </w:rPr>
        <w:t>Artikel </w:t>
      </w:r>
      <w:r w:rsidRPr="001D7F5E">
        <w:rPr>
          <w:iCs/>
        </w:rPr>
        <w:t>21 des Gesetzes vom 17. Dezember 2017 zur Zuweisung neuer Einziehungsaufgaben an das Landesamt für soziale Sicherheit und an die Hilfskasse für Kranken- und Invalidenversicherung und zur Integrierung bestimmter Aufträge und eines Teils des Personals der Hilfs- und Unterstützungskasse für Seeleute in das Landesamt für soziale Sicherheit und in die Hilfskasse für Kranken- und Invalidenversicherung (</w:t>
      </w:r>
      <w:r w:rsidRPr="001D7F5E">
        <w:rPr>
          <w:i/>
          <w:iCs/>
        </w:rPr>
        <w:t>Belgisches Staatsblatt</w:t>
      </w:r>
      <w:r w:rsidRPr="001D7F5E">
        <w:rPr>
          <w:iCs/>
        </w:rPr>
        <w:t xml:space="preserve"> vom 5. August 2019),</w:t>
      </w:r>
    </w:p>
    <w:p w14:paraId="19A1D09A" w14:textId="77777777" w:rsidR="00446000" w:rsidRPr="001D7F5E" w:rsidRDefault="00446000" w:rsidP="00B10B4F">
      <w:pPr>
        <w:autoSpaceDE w:val="0"/>
        <w:autoSpaceDN w:val="0"/>
        <w:adjustRightInd w:val="0"/>
        <w:jc w:val="both"/>
        <w:rPr>
          <w:iCs/>
        </w:rPr>
      </w:pPr>
    </w:p>
    <w:p w14:paraId="6FCC6701" w14:textId="0A708BC4" w:rsidR="00446000" w:rsidRPr="001D7F5E" w:rsidRDefault="00446000" w:rsidP="00B10B4F">
      <w:pPr>
        <w:autoSpaceDE w:val="0"/>
        <w:autoSpaceDN w:val="0"/>
        <w:adjustRightInd w:val="0"/>
        <w:jc w:val="both"/>
        <w:rPr>
          <w:iCs/>
        </w:rPr>
      </w:pPr>
      <w:r w:rsidRPr="001D7F5E">
        <w:rPr>
          <w:iCs/>
        </w:rPr>
        <w:t>-</w:t>
      </w:r>
      <w:r w:rsidR="00FA32C3" w:rsidRPr="001D7F5E">
        <w:rPr>
          <w:iCs/>
        </w:rPr>
        <w:t> </w:t>
      </w:r>
      <w:r w:rsidRPr="001D7F5E">
        <w:rPr>
          <w:iCs/>
        </w:rPr>
        <w:t xml:space="preserve">die </w:t>
      </w:r>
      <w:r w:rsidR="008E00F1" w:rsidRPr="001D7F5E">
        <w:rPr>
          <w:iCs/>
        </w:rPr>
        <w:t>Artikel </w:t>
      </w:r>
      <w:r w:rsidRPr="001D7F5E">
        <w:rPr>
          <w:iCs/>
        </w:rPr>
        <w:t>2 bis</w:t>
      </w:r>
      <w:r w:rsidR="000E6F18" w:rsidRPr="001D7F5E">
        <w:rPr>
          <w:iCs/>
        </w:rPr>
        <w:t xml:space="preserve"> 5, 7 bis</w:t>
      </w:r>
      <w:r w:rsidRPr="001D7F5E">
        <w:rPr>
          <w:iCs/>
        </w:rPr>
        <w:t xml:space="preserve"> 14, 17</w:t>
      </w:r>
      <w:r w:rsidR="00194E8F" w:rsidRPr="001D7F5E">
        <w:rPr>
          <w:iCs/>
        </w:rPr>
        <w:t xml:space="preserve"> und 20 bis 23 des Programmgesetzes vom 25. Dezember 2017 (</w:t>
      </w:r>
      <w:r w:rsidR="00194E8F" w:rsidRPr="001D7F5E">
        <w:rPr>
          <w:i/>
          <w:iCs/>
        </w:rPr>
        <w:t>Belgisches Staatsblatt</w:t>
      </w:r>
      <w:r w:rsidR="00194E8F" w:rsidRPr="001D7F5E">
        <w:rPr>
          <w:iCs/>
        </w:rPr>
        <w:t xml:space="preserve"> vom 14. August 2019),</w:t>
      </w:r>
    </w:p>
    <w:p w14:paraId="0F988102" w14:textId="77777777" w:rsidR="003174DA" w:rsidRPr="001D7F5E" w:rsidRDefault="003174DA" w:rsidP="00BD2569">
      <w:pPr>
        <w:autoSpaceDE w:val="0"/>
        <w:autoSpaceDN w:val="0"/>
        <w:adjustRightInd w:val="0"/>
        <w:jc w:val="both"/>
        <w:rPr>
          <w:iCs/>
        </w:rPr>
      </w:pPr>
    </w:p>
    <w:p w14:paraId="6899F614" w14:textId="0A740D5B" w:rsidR="00BD2569" w:rsidRPr="001D7F5E" w:rsidRDefault="00BD2569" w:rsidP="00BD2569">
      <w:pPr>
        <w:autoSpaceDE w:val="0"/>
        <w:autoSpaceDN w:val="0"/>
        <w:adjustRightInd w:val="0"/>
        <w:jc w:val="both"/>
        <w:rPr>
          <w:iCs/>
        </w:rPr>
      </w:pPr>
      <w:r w:rsidRPr="001D7F5E">
        <w:rPr>
          <w:iCs/>
        </w:rPr>
        <w:t>-</w:t>
      </w:r>
      <w:r w:rsidR="00FA32C3" w:rsidRPr="001D7F5E">
        <w:rPr>
          <w:iCs/>
        </w:rPr>
        <w:t> </w:t>
      </w:r>
      <w:r w:rsidR="008E00F1" w:rsidRPr="001D7F5E">
        <w:rPr>
          <w:iCs/>
        </w:rPr>
        <w:t>Artikel </w:t>
      </w:r>
      <w:r w:rsidRPr="001D7F5E">
        <w:rPr>
          <w:iCs/>
        </w:rPr>
        <w:t>24 des Gesetzes vom 18.</w:t>
      </w:r>
      <w:r w:rsidR="00D32DC6" w:rsidRPr="001D7F5E">
        <w:rPr>
          <w:iCs/>
        </w:rPr>
        <w:t> </w:t>
      </w:r>
      <w:r w:rsidRPr="001D7F5E">
        <w:rPr>
          <w:iCs/>
        </w:rPr>
        <w:t>Februar 2018 zur Festlegung verschiedener Bestimmungen im Bereich ergänzende Altersversorgung und zur Einführung einer ergänzenden Altersversorgung für als natürliche Person tätige Selbständige, mithelfende Ehepartner und selbständige Helfer (</w:t>
      </w:r>
      <w:r w:rsidRPr="001D7F5E">
        <w:rPr>
          <w:i/>
          <w:iCs/>
        </w:rPr>
        <w:t>Belgisches Staatsblatt</w:t>
      </w:r>
      <w:r w:rsidRPr="001D7F5E">
        <w:rPr>
          <w:iCs/>
        </w:rPr>
        <w:t xml:space="preserve"> vom 24.</w:t>
      </w:r>
      <w:r w:rsidR="00FA32C3" w:rsidRPr="001D7F5E">
        <w:rPr>
          <w:iCs/>
        </w:rPr>
        <w:t> </w:t>
      </w:r>
      <w:r w:rsidRPr="001D7F5E">
        <w:rPr>
          <w:iCs/>
        </w:rPr>
        <w:t>Januar</w:t>
      </w:r>
      <w:r w:rsidR="00FA32C3" w:rsidRPr="001D7F5E">
        <w:rPr>
          <w:iCs/>
        </w:rPr>
        <w:t> </w:t>
      </w:r>
      <w:r w:rsidRPr="001D7F5E">
        <w:rPr>
          <w:iCs/>
        </w:rPr>
        <w:t>2019)</w:t>
      </w:r>
      <w:r w:rsidR="0060767F" w:rsidRPr="001D7F5E">
        <w:rPr>
          <w:iCs/>
        </w:rPr>
        <w:t>,</w:t>
      </w:r>
    </w:p>
    <w:p w14:paraId="75823AA0" w14:textId="77777777" w:rsidR="0060767F" w:rsidRPr="001D7F5E" w:rsidRDefault="0060767F" w:rsidP="0060767F">
      <w:pPr>
        <w:jc w:val="both"/>
      </w:pPr>
    </w:p>
    <w:p w14:paraId="200FF268" w14:textId="33949239" w:rsidR="0060767F" w:rsidRPr="001D7F5E" w:rsidRDefault="0060767F" w:rsidP="00C01498">
      <w:pPr>
        <w:autoSpaceDE w:val="0"/>
        <w:autoSpaceDN w:val="0"/>
        <w:adjustRightInd w:val="0"/>
        <w:jc w:val="both"/>
      </w:pPr>
      <w:r w:rsidRPr="001D7F5E">
        <w:t>- </w:t>
      </w:r>
      <w:r w:rsidR="006343E0" w:rsidRPr="001D7F5E">
        <w:t xml:space="preserve">die </w:t>
      </w:r>
      <w:r w:rsidR="008E00F1" w:rsidRPr="001D7F5E">
        <w:t>Artikel </w:t>
      </w:r>
      <w:r w:rsidRPr="001D7F5E">
        <w:t>66</w:t>
      </w:r>
      <w:r w:rsidR="006343E0" w:rsidRPr="001D7F5E">
        <w:t xml:space="preserve"> bis 68</w:t>
      </w:r>
      <w:r w:rsidRPr="001D7F5E">
        <w:t xml:space="preserve"> des Gesetzes vom 25. Februar 2018 zur Schaffung von Sciensano (</w:t>
      </w:r>
      <w:r w:rsidRPr="001D7F5E">
        <w:rPr>
          <w:i/>
          <w:iCs/>
        </w:rPr>
        <w:t>Belgisches Staatsblatt</w:t>
      </w:r>
      <w:r w:rsidRPr="001D7F5E">
        <w:t xml:space="preserve"> vom 19. Juni 2020)</w:t>
      </w:r>
      <w:r w:rsidR="00EC25DB" w:rsidRPr="001D7F5E">
        <w:t>,</w:t>
      </w:r>
    </w:p>
    <w:p w14:paraId="1ED33103" w14:textId="77777777" w:rsidR="00EC25DB" w:rsidRPr="001D7F5E" w:rsidRDefault="00EC25DB" w:rsidP="00C01498">
      <w:pPr>
        <w:autoSpaceDE w:val="0"/>
        <w:autoSpaceDN w:val="0"/>
        <w:adjustRightInd w:val="0"/>
        <w:jc w:val="both"/>
      </w:pPr>
    </w:p>
    <w:p w14:paraId="270C0088" w14:textId="3E27CF69" w:rsidR="00EC25DB" w:rsidRPr="001D7F5E" w:rsidRDefault="00EC25DB" w:rsidP="00C01498">
      <w:pPr>
        <w:autoSpaceDE w:val="0"/>
        <w:autoSpaceDN w:val="0"/>
        <w:adjustRightInd w:val="0"/>
        <w:jc w:val="both"/>
      </w:pPr>
      <w:r w:rsidRPr="001D7F5E">
        <w:t>-</w:t>
      </w:r>
      <w:r w:rsidR="00FA32C3" w:rsidRPr="001D7F5E">
        <w:t> </w:t>
      </w:r>
      <w:r w:rsidR="008E00F1" w:rsidRPr="001D7F5E">
        <w:t>Artikel </w:t>
      </w:r>
      <w:r w:rsidRPr="001D7F5E">
        <w:t>1</w:t>
      </w:r>
      <w:r w:rsidR="008C2B38" w:rsidRPr="001D7F5E">
        <w:t>5</w:t>
      </w:r>
      <w:r w:rsidRPr="001D7F5E">
        <w:t xml:space="preserve"> des Gesetzes vom 18. Juli 2018 zur Belebung der Wirtschaft und zur Stärkung des sozialen Zusammenhalts (</w:t>
      </w:r>
      <w:r w:rsidRPr="001D7F5E">
        <w:rPr>
          <w:i/>
          <w:iCs/>
        </w:rPr>
        <w:t>Belgisches Staatsblatt</w:t>
      </w:r>
      <w:r w:rsidRPr="001D7F5E">
        <w:t xml:space="preserve"> vom 2. Juli 2020)</w:t>
      </w:r>
      <w:r w:rsidR="00122470" w:rsidRPr="001D7F5E">
        <w:t>,</w:t>
      </w:r>
    </w:p>
    <w:p w14:paraId="127D1CFA" w14:textId="77777777" w:rsidR="004B756B" w:rsidRPr="001D7F5E" w:rsidRDefault="004B756B" w:rsidP="00C01498">
      <w:pPr>
        <w:autoSpaceDE w:val="0"/>
        <w:autoSpaceDN w:val="0"/>
        <w:adjustRightInd w:val="0"/>
        <w:jc w:val="both"/>
      </w:pPr>
    </w:p>
    <w:p w14:paraId="64CD65CE" w14:textId="71CC10D6" w:rsidR="004B756B" w:rsidRPr="001D7F5E" w:rsidRDefault="004B756B" w:rsidP="00C01498">
      <w:pPr>
        <w:autoSpaceDE w:val="0"/>
        <w:autoSpaceDN w:val="0"/>
        <w:adjustRightInd w:val="0"/>
        <w:jc w:val="both"/>
      </w:pPr>
      <w:r w:rsidRPr="001D7F5E">
        <w:t>-</w:t>
      </w:r>
      <w:r w:rsidR="00FA32C3" w:rsidRPr="001D7F5E">
        <w:t> </w:t>
      </w:r>
      <w:r w:rsidRPr="001D7F5E">
        <w:t>das Gesetz vom 19. Juli 2018 über die gebündelte Finanzierung von Krankenhauspflege mit geringer Variabilität (</w:t>
      </w:r>
      <w:r w:rsidRPr="001D7F5E">
        <w:rPr>
          <w:i/>
        </w:rPr>
        <w:t>Belgisches Staatsblatt</w:t>
      </w:r>
      <w:r w:rsidRPr="001D7F5E">
        <w:t xml:space="preserve"> vom 22. März 2022),</w:t>
      </w:r>
    </w:p>
    <w:p w14:paraId="36C77883" w14:textId="77777777" w:rsidR="003248D8" w:rsidRPr="001D7F5E" w:rsidRDefault="003248D8" w:rsidP="00C01498">
      <w:pPr>
        <w:autoSpaceDE w:val="0"/>
        <w:autoSpaceDN w:val="0"/>
        <w:adjustRightInd w:val="0"/>
        <w:jc w:val="both"/>
      </w:pPr>
    </w:p>
    <w:p w14:paraId="1D6709EA" w14:textId="77777777" w:rsidR="003248D8" w:rsidRPr="001D7F5E" w:rsidRDefault="003248D8" w:rsidP="00C01498">
      <w:pPr>
        <w:autoSpaceDE w:val="0"/>
        <w:autoSpaceDN w:val="0"/>
        <w:adjustRightInd w:val="0"/>
        <w:jc w:val="both"/>
      </w:pPr>
      <w:r w:rsidRPr="001D7F5E">
        <w:t>- das Gesetz vom 30. Oktober 2018 zur Festlegung verschiedener Bestimmungen im Bereich Gesundheit (</w:t>
      </w:r>
      <w:r w:rsidRPr="001D7F5E">
        <w:rPr>
          <w:i/>
        </w:rPr>
        <w:t>Belgisches Staatsblatt</w:t>
      </w:r>
      <w:r w:rsidRPr="001D7F5E">
        <w:t xml:space="preserve"> vom 4. November 2021),</w:t>
      </w:r>
    </w:p>
    <w:p w14:paraId="14F4250F" w14:textId="77777777" w:rsidR="00152354" w:rsidRPr="001D7F5E" w:rsidRDefault="00152354" w:rsidP="00152354">
      <w:pPr>
        <w:autoSpaceDE w:val="0"/>
        <w:autoSpaceDN w:val="0"/>
        <w:adjustRightInd w:val="0"/>
        <w:jc w:val="both"/>
        <w:rPr>
          <w:color w:val="000000"/>
        </w:rPr>
      </w:pPr>
    </w:p>
    <w:p w14:paraId="753E7C20" w14:textId="1A0DEA76" w:rsidR="00152354" w:rsidRPr="001D7F5E" w:rsidRDefault="00152354" w:rsidP="00152354">
      <w:pPr>
        <w:jc w:val="both"/>
      </w:pPr>
      <w:r w:rsidRPr="001D7F5E">
        <w:t>-</w:t>
      </w:r>
      <w:r w:rsidR="00FA32C3" w:rsidRPr="001D7F5E">
        <w:t> </w:t>
      </w:r>
      <w:r w:rsidR="008E00F1" w:rsidRPr="001D7F5E">
        <w:t>Artikel </w:t>
      </w:r>
      <w:r w:rsidRPr="001D7F5E">
        <w:t>26 des Gesetzes vom 6. Dezember 2018 zur Einführung einer freien ergänzenden Altersversorgung für Lohnempfänger und zur Festlegung verschiedener Bestimmungen im Bereich ergänzende Altersversorgung (</w:t>
      </w:r>
      <w:r w:rsidRPr="001D7F5E">
        <w:rPr>
          <w:i/>
        </w:rPr>
        <w:t>Belgisches Staatsblatt</w:t>
      </w:r>
      <w:r w:rsidRPr="001D7F5E">
        <w:t xml:space="preserve"> vom 25. Juni 2021),</w:t>
      </w:r>
    </w:p>
    <w:p w14:paraId="792CC2FE" w14:textId="77777777" w:rsidR="00E05AAA" w:rsidRPr="001D7F5E" w:rsidRDefault="00E05AAA" w:rsidP="00C01498">
      <w:pPr>
        <w:autoSpaceDE w:val="0"/>
        <w:autoSpaceDN w:val="0"/>
        <w:adjustRightInd w:val="0"/>
        <w:jc w:val="both"/>
      </w:pPr>
    </w:p>
    <w:p w14:paraId="454195B7" w14:textId="680CD57D" w:rsidR="00E05AAA" w:rsidRPr="001D7F5E" w:rsidRDefault="00E05AAA" w:rsidP="00E05AAA">
      <w:pPr>
        <w:autoSpaceDE w:val="0"/>
        <w:autoSpaceDN w:val="0"/>
        <w:adjustRightInd w:val="0"/>
        <w:jc w:val="both"/>
      </w:pPr>
      <w:r w:rsidRPr="001D7F5E">
        <w:t xml:space="preserve">- das Gesetz vom 12. Dezember 2018 zur Abänderung des Gesetzes vom 5. Juli 1994 über Blut und Blutderivate menschlichen Ursprungs und des am </w:t>
      </w:r>
      <w:r w:rsidR="00FB2FDD" w:rsidRPr="001D7F5E">
        <w:t>14. Juli 1994</w:t>
      </w:r>
      <w:r w:rsidRPr="001D7F5E">
        <w:t xml:space="preserve"> koordinierten Gesetzes über die Gesundheitspflege- und Entschädigungspflichtversicherung (</w:t>
      </w:r>
      <w:r w:rsidRPr="001D7F5E">
        <w:rPr>
          <w:i/>
        </w:rPr>
        <w:t>Belgisches Staatsblatt</w:t>
      </w:r>
      <w:r w:rsidRPr="001D7F5E">
        <w:t xml:space="preserve"> vom 8. Oktober 2020),</w:t>
      </w:r>
    </w:p>
    <w:p w14:paraId="001968AC" w14:textId="77777777" w:rsidR="00122470" w:rsidRPr="001D7F5E" w:rsidRDefault="00122470" w:rsidP="00C01498">
      <w:pPr>
        <w:autoSpaceDE w:val="0"/>
        <w:autoSpaceDN w:val="0"/>
        <w:adjustRightInd w:val="0"/>
        <w:jc w:val="both"/>
      </w:pPr>
    </w:p>
    <w:p w14:paraId="69D14421" w14:textId="47FF79E8" w:rsidR="00122470" w:rsidRPr="001D7F5E" w:rsidRDefault="00122470" w:rsidP="00C01498">
      <w:pPr>
        <w:autoSpaceDE w:val="0"/>
        <w:autoSpaceDN w:val="0"/>
        <w:adjustRightInd w:val="0"/>
        <w:jc w:val="both"/>
        <w:rPr>
          <w:bCs/>
        </w:rPr>
      </w:pPr>
      <w:r w:rsidRPr="001D7F5E">
        <w:t>-</w:t>
      </w:r>
      <w:r w:rsidR="00FA32C3" w:rsidRPr="001D7F5E">
        <w:t> </w:t>
      </w:r>
      <w:r w:rsidRPr="001D7F5E">
        <w:t xml:space="preserve">das Gesetz vom 19. Dezember 2018 </w:t>
      </w:r>
      <w:r w:rsidRPr="001D7F5E">
        <w:rPr>
          <w:bCs/>
        </w:rPr>
        <w:t>zur Abänderung verschiedener Bestimmungen über die Vorschriften in Bezug auf das leblose Kind (</w:t>
      </w:r>
      <w:r w:rsidRPr="001D7F5E">
        <w:rPr>
          <w:bCs/>
          <w:i/>
          <w:iCs/>
        </w:rPr>
        <w:t>Belgisches Staatsblatt</w:t>
      </w:r>
      <w:r w:rsidR="00477FAD" w:rsidRPr="001D7F5E">
        <w:rPr>
          <w:bCs/>
        </w:rPr>
        <w:t xml:space="preserve"> vom 21. September 2020),</w:t>
      </w:r>
    </w:p>
    <w:p w14:paraId="5E300F01" w14:textId="74BC851B" w:rsidR="00E95200" w:rsidRPr="001D7F5E" w:rsidRDefault="00E95200" w:rsidP="00C01498">
      <w:pPr>
        <w:autoSpaceDE w:val="0"/>
        <w:autoSpaceDN w:val="0"/>
        <w:adjustRightInd w:val="0"/>
        <w:jc w:val="both"/>
        <w:rPr>
          <w:bCs/>
        </w:rPr>
      </w:pPr>
    </w:p>
    <w:p w14:paraId="7F4B64A6" w14:textId="2C837114" w:rsidR="00E95200" w:rsidRPr="001D7F5E" w:rsidRDefault="00E95200" w:rsidP="00C01498">
      <w:pPr>
        <w:autoSpaceDE w:val="0"/>
        <w:autoSpaceDN w:val="0"/>
        <w:adjustRightInd w:val="0"/>
        <w:jc w:val="both"/>
        <w:rPr>
          <w:bCs/>
        </w:rPr>
      </w:pPr>
      <w:r w:rsidRPr="001D7F5E">
        <w:rPr>
          <w:bCs/>
        </w:rPr>
        <w:t xml:space="preserve">- die </w:t>
      </w:r>
      <w:r w:rsidR="008E00F1" w:rsidRPr="001D7F5E">
        <w:rPr>
          <w:bCs/>
        </w:rPr>
        <w:t>Artikel </w:t>
      </w:r>
      <w:r w:rsidRPr="001D7F5E">
        <w:rPr>
          <w:bCs/>
        </w:rPr>
        <w:t>34 bis 41</w:t>
      </w:r>
      <w:r w:rsidR="00D418DB" w:rsidRPr="001D7F5E">
        <w:rPr>
          <w:bCs/>
        </w:rPr>
        <w:t>, 54 bis 57, 71 bis 73</w:t>
      </w:r>
      <w:r w:rsidRPr="001D7F5E">
        <w:rPr>
          <w:bCs/>
        </w:rPr>
        <w:t xml:space="preserve"> </w:t>
      </w:r>
      <w:r w:rsidR="00D418DB" w:rsidRPr="001D7F5E">
        <w:rPr>
          <w:bCs/>
        </w:rPr>
        <w:t xml:space="preserve">und 78 bis 82 </w:t>
      </w:r>
      <w:r w:rsidRPr="001D7F5E">
        <w:rPr>
          <w:bCs/>
        </w:rPr>
        <w:t>des Gesetzes vom 21. Dezember 2018 zur Festlegung verschiedener Bestimmungen im Bereich Soziales (</w:t>
      </w:r>
      <w:r w:rsidRPr="001D7F5E">
        <w:rPr>
          <w:bCs/>
          <w:i/>
          <w:iCs/>
        </w:rPr>
        <w:t>Belgisches Staatsblatt</w:t>
      </w:r>
      <w:r w:rsidRPr="001D7F5E">
        <w:rPr>
          <w:bCs/>
        </w:rPr>
        <w:t xml:space="preserve"> vom 3. Februar 2023),</w:t>
      </w:r>
    </w:p>
    <w:p w14:paraId="1C2FA84B" w14:textId="77777777" w:rsidR="00477FAD" w:rsidRPr="001D7F5E" w:rsidRDefault="00477FAD" w:rsidP="00C01498">
      <w:pPr>
        <w:autoSpaceDE w:val="0"/>
        <w:autoSpaceDN w:val="0"/>
        <w:adjustRightInd w:val="0"/>
        <w:jc w:val="both"/>
        <w:rPr>
          <w:bCs/>
        </w:rPr>
      </w:pPr>
    </w:p>
    <w:p w14:paraId="6B58017C" w14:textId="0ED2DAB7" w:rsidR="000401EE" w:rsidRPr="001D7F5E" w:rsidRDefault="000401EE" w:rsidP="000401EE">
      <w:pPr>
        <w:jc w:val="both"/>
        <w:rPr>
          <w:color w:val="000000"/>
        </w:rPr>
      </w:pPr>
      <w:r w:rsidRPr="001D7F5E">
        <w:rPr>
          <w:color w:val="000000"/>
        </w:rPr>
        <w:t>-</w:t>
      </w:r>
      <w:r w:rsidR="00E95200" w:rsidRPr="001D7F5E">
        <w:rPr>
          <w:color w:val="000000"/>
        </w:rPr>
        <w:t> </w:t>
      </w:r>
      <w:r w:rsidRPr="001D7F5E">
        <w:rPr>
          <w:color w:val="000000"/>
        </w:rPr>
        <w:t>das Gesetz vom 25. Januar 2019</w:t>
      </w:r>
      <w:r w:rsidRPr="001D7F5E">
        <w:t xml:space="preserve"> </w:t>
      </w:r>
      <w:r w:rsidRPr="001D7F5E">
        <w:rPr>
          <w:color w:val="000000"/>
        </w:rPr>
        <w:t>über die Beteiligung der Gesundheits</w:t>
      </w:r>
      <w:r w:rsidRPr="001D7F5E">
        <w:rPr>
          <w:color w:val="000000"/>
        </w:rPr>
        <w:softHyphen/>
        <w:t>pflegepflichtversicherung an den Kosten des im Rahmen der dringenden medizinischen Hilfe organisierten Transports per Krankenwagen (</w:t>
      </w:r>
      <w:r w:rsidRPr="001D7F5E">
        <w:rPr>
          <w:i/>
          <w:color w:val="000000"/>
        </w:rPr>
        <w:t>Belgisches Staatsblatt</w:t>
      </w:r>
      <w:r w:rsidRPr="001D7F5E">
        <w:rPr>
          <w:color w:val="000000"/>
        </w:rPr>
        <w:t xml:space="preserve"> vom 19.</w:t>
      </w:r>
      <w:r w:rsidR="00FA32C3" w:rsidRPr="001D7F5E">
        <w:rPr>
          <w:color w:val="000000"/>
        </w:rPr>
        <w:t> </w:t>
      </w:r>
      <w:r w:rsidRPr="001D7F5E">
        <w:rPr>
          <w:color w:val="000000"/>
        </w:rPr>
        <w:t>Juli</w:t>
      </w:r>
      <w:r w:rsidR="00FA32C3" w:rsidRPr="001D7F5E">
        <w:rPr>
          <w:color w:val="000000"/>
        </w:rPr>
        <w:t> </w:t>
      </w:r>
      <w:r w:rsidRPr="001D7F5E">
        <w:rPr>
          <w:color w:val="000000"/>
        </w:rPr>
        <w:t>2021),</w:t>
      </w:r>
    </w:p>
    <w:p w14:paraId="7212F5BB" w14:textId="5C6A0E7A" w:rsidR="00647A21" w:rsidRPr="001D7F5E" w:rsidRDefault="00647A21" w:rsidP="000401EE">
      <w:pPr>
        <w:jc w:val="both"/>
        <w:rPr>
          <w:color w:val="000000"/>
        </w:rPr>
      </w:pPr>
    </w:p>
    <w:p w14:paraId="6BBA4EC9" w14:textId="3F26A2B6" w:rsidR="00647A21" w:rsidRPr="001D7F5E" w:rsidRDefault="00647A21" w:rsidP="000401EE">
      <w:pPr>
        <w:jc w:val="both"/>
        <w:rPr>
          <w:bCs/>
          <w:color w:val="000000"/>
        </w:rPr>
      </w:pPr>
      <w:r w:rsidRPr="001D7F5E">
        <w:rPr>
          <w:color w:val="000000"/>
        </w:rPr>
        <w:t>- </w:t>
      </w:r>
      <w:r w:rsidR="008E00F1" w:rsidRPr="001D7F5E">
        <w:rPr>
          <w:color w:val="000000"/>
        </w:rPr>
        <w:t>Artikel </w:t>
      </w:r>
      <w:r w:rsidRPr="001D7F5E">
        <w:rPr>
          <w:color w:val="000000"/>
        </w:rPr>
        <w:t xml:space="preserve">7 des Königlichen Erlasses vom 23. März 2019 </w:t>
      </w:r>
      <w:r w:rsidRPr="001D7F5E">
        <w:rPr>
          <w:bCs/>
        </w:rPr>
        <w:t xml:space="preserve">zur Ausführung von </w:t>
      </w:r>
      <w:r w:rsidR="008E00F1" w:rsidRPr="001D7F5E">
        <w:rPr>
          <w:bCs/>
        </w:rPr>
        <w:t>Artikel </w:t>
      </w:r>
      <w:r w:rsidRPr="001D7F5E">
        <w:rPr>
          <w:bCs/>
        </w:rPr>
        <w:t>37 § 16</w:t>
      </w:r>
      <w:r w:rsidRPr="001D7F5E">
        <w:rPr>
          <w:bCs/>
          <w:i/>
          <w:iCs/>
        </w:rPr>
        <w:t>bis</w:t>
      </w:r>
      <w:r w:rsidRPr="001D7F5E">
        <w:rPr>
          <w:bCs/>
        </w:rPr>
        <w:t xml:space="preserve"> Absatz 1 Nr. 3 und Absatz 4 des am </w:t>
      </w:r>
      <w:r w:rsidR="00FB2FDD" w:rsidRPr="001D7F5E">
        <w:rPr>
          <w:bCs/>
        </w:rPr>
        <w:t>14. Juli 1994</w:t>
      </w:r>
      <w:r w:rsidRPr="001D7F5E">
        <w:rPr>
          <w:bCs/>
        </w:rPr>
        <w:t xml:space="preserve"> koordinierten Gesetzes über die Gesundheitspflege- und Entschädigungspflichtversicherung, was aktive Verbände betrifft (</w:t>
      </w:r>
      <w:r w:rsidRPr="001D7F5E">
        <w:rPr>
          <w:bCs/>
          <w:i/>
          <w:iCs/>
        </w:rPr>
        <w:t>Belgisches Staatsblatt</w:t>
      </w:r>
      <w:r w:rsidRPr="001D7F5E">
        <w:rPr>
          <w:bCs/>
        </w:rPr>
        <w:t xml:space="preserve"> vom 7. März 2023),</w:t>
      </w:r>
    </w:p>
    <w:p w14:paraId="2A3DF3C0" w14:textId="77777777" w:rsidR="000401EE" w:rsidRPr="001D7F5E" w:rsidRDefault="000401EE" w:rsidP="00C01498">
      <w:pPr>
        <w:autoSpaceDE w:val="0"/>
        <w:autoSpaceDN w:val="0"/>
        <w:adjustRightInd w:val="0"/>
        <w:jc w:val="both"/>
        <w:rPr>
          <w:bCs/>
        </w:rPr>
      </w:pPr>
    </w:p>
    <w:p w14:paraId="25BCD06A" w14:textId="77777777" w:rsidR="00477FAD" w:rsidRPr="001D7F5E" w:rsidRDefault="00477FAD" w:rsidP="00C01498">
      <w:pPr>
        <w:autoSpaceDE w:val="0"/>
        <w:autoSpaceDN w:val="0"/>
        <w:adjustRightInd w:val="0"/>
        <w:jc w:val="both"/>
      </w:pPr>
      <w:r w:rsidRPr="001D7F5E">
        <w:rPr>
          <w:bCs/>
        </w:rPr>
        <w:t xml:space="preserve">- das Gesetz vom 29. März 2019 </w:t>
      </w:r>
      <w:r w:rsidRPr="001D7F5E">
        <w:t>über die Erstattung von Diagnose- und Gentests beim plötzlichen Tod junger Sportler (</w:t>
      </w:r>
      <w:r w:rsidRPr="001D7F5E">
        <w:rPr>
          <w:i/>
        </w:rPr>
        <w:t>Belgisches Staatsblatt</w:t>
      </w:r>
      <w:r w:rsidR="00160A13" w:rsidRPr="001D7F5E">
        <w:t xml:space="preserve"> vom 5. Oktober 2020),</w:t>
      </w:r>
    </w:p>
    <w:p w14:paraId="579426CF" w14:textId="77777777" w:rsidR="0060767F" w:rsidRPr="001D7F5E" w:rsidRDefault="0060767F" w:rsidP="00C01498">
      <w:pPr>
        <w:autoSpaceDE w:val="0"/>
        <w:autoSpaceDN w:val="0"/>
        <w:adjustRightInd w:val="0"/>
        <w:jc w:val="both"/>
      </w:pPr>
    </w:p>
    <w:p w14:paraId="54C7D846" w14:textId="3D67D6E7" w:rsidR="00BC5C53" w:rsidRPr="001D7F5E" w:rsidRDefault="00BC5C53" w:rsidP="00BC5C53">
      <w:pPr>
        <w:jc w:val="both"/>
      </w:pPr>
      <w:r w:rsidRPr="001D7F5E">
        <w:t xml:space="preserve">- das Gesetz vom 1. April 2019 </w:t>
      </w:r>
      <w:r w:rsidRPr="001D7F5E">
        <w:rPr>
          <w:bCs/>
        </w:rPr>
        <w:t>zur Festlegung von Bestimmungen im Bereich Erstattung von Fertigarzneimitteln und in den Bereichen Verwaltungskosten, Effizienz und Transparenz der Versicherungsträger (</w:t>
      </w:r>
      <w:r w:rsidRPr="001D7F5E">
        <w:rPr>
          <w:bCs/>
          <w:i/>
          <w:iCs/>
        </w:rPr>
        <w:t xml:space="preserve">Belgisches Staatsblatt </w:t>
      </w:r>
      <w:r w:rsidRPr="001D7F5E">
        <w:rPr>
          <w:bCs/>
        </w:rPr>
        <w:t xml:space="preserve">vom </w:t>
      </w:r>
      <w:r w:rsidR="006B2EC3" w:rsidRPr="001D7F5E">
        <w:rPr>
          <w:bCs/>
        </w:rPr>
        <w:t>28. November 2023</w:t>
      </w:r>
      <w:r w:rsidRPr="001D7F5E">
        <w:rPr>
          <w:bCs/>
        </w:rPr>
        <w:t>),</w:t>
      </w:r>
    </w:p>
    <w:p w14:paraId="21BA12E7" w14:textId="77777777" w:rsidR="00BC5C53" w:rsidRPr="001D7F5E" w:rsidRDefault="00BC5C53" w:rsidP="00C01498">
      <w:pPr>
        <w:autoSpaceDE w:val="0"/>
        <w:autoSpaceDN w:val="0"/>
        <w:adjustRightInd w:val="0"/>
        <w:jc w:val="both"/>
      </w:pPr>
    </w:p>
    <w:p w14:paraId="69A1A4CB" w14:textId="170820E9" w:rsidR="00187A0F" w:rsidRPr="001D7F5E" w:rsidRDefault="00187A0F" w:rsidP="00187A0F">
      <w:pPr>
        <w:jc w:val="both"/>
      </w:pPr>
      <w:r w:rsidRPr="001D7F5E">
        <w:rPr>
          <w:bCs/>
        </w:rPr>
        <w:t xml:space="preserve">- die </w:t>
      </w:r>
      <w:r w:rsidR="008E00F1" w:rsidRPr="001D7F5E">
        <w:rPr>
          <w:bCs/>
        </w:rPr>
        <w:t>Artikel </w:t>
      </w:r>
      <w:r w:rsidRPr="001D7F5E">
        <w:rPr>
          <w:bCs/>
        </w:rPr>
        <w:t xml:space="preserve">15 und 16 des Gesetzes vom 7. April 2019 </w:t>
      </w:r>
      <w:r w:rsidRPr="001D7F5E">
        <w:t>in Bezug auf die sozialen Bestimmungen über den Jobdeal (</w:t>
      </w:r>
      <w:r w:rsidRPr="001D7F5E">
        <w:rPr>
          <w:i/>
        </w:rPr>
        <w:t>Belgisches Staatsblatt</w:t>
      </w:r>
      <w:r w:rsidRPr="001D7F5E">
        <w:t xml:space="preserve"> vom 21. Oktober 2021)</w:t>
      </w:r>
      <w:r w:rsidR="00FA32C3" w:rsidRPr="001D7F5E">
        <w:t> </w:t>
      </w:r>
      <w:r w:rsidR="001678A5" w:rsidRPr="001D7F5E">
        <w:rPr>
          <w:i/>
          <w:iCs/>
        </w:rPr>
        <w:t>(I)</w:t>
      </w:r>
      <w:r w:rsidRPr="001D7F5E">
        <w:t>,</w:t>
      </w:r>
    </w:p>
    <w:p w14:paraId="0FD4809B" w14:textId="77777777" w:rsidR="001678A5" w:rsidRPr="001D7F5E" w:rsidRDefault="001678A5" w:rsidP="00187A0F">
      <w:pPr>
        <w:jc w:val="both"/>
      </w:pPr>
    </w:p>
    <w:p w14:paraId="1C45CF20" w14:textId="4CDFE6B2" w:rsidR="001678A5" w:rsidRPr="001D7F5E" w:rsidRDefault="001678A5" w:rsidP="001678A5">
      <w:pPr>
        <w:jc w:val="both"/>
        <w:rPr>
          <w:bCs/>
        </w:rPr>
      </w:pPr>
      <w:r w:rsidRPr="001D7F5E">
        <w:t>-</w:t>
      </w:r>
      <w:r w:rsidR="00FA32C3" w:rsidRPr="001D7F5E">
        <w:t> </w:t>
      </w:r>
      <w:r w:rsidRPr="001D7F5E">
        <w:t xml:space="preserve">das Gesetz vom 7. April 2019 </w:t>
      </w:r>
      <w:r w:rsidRPr="001D7F5E">
        <w:rPr>
          <w:bCs/>
        </w:rPr>
        <w:t>zur Festlegung verschiedener Bestimmungen in den Bereichen Fertigarzneimittel, Bereitschaftsdienst der Apotheker und Vorbeugungsmaßnahmen in Sachen Poliomyelitis (</w:t>
      </w:r>
      <w:r w:rsidRPr="001D7F5E">
        <w:rPr>
          <w:bCs/>
          <w:i/>
          <w:iCs/>
        </w:rPr>
        <w:t xml:space="preserve">Belgisches Staatsblatt </w:t>
      </w:r>
      <w:r w:rsidRPr="001D7F5E">
        <w:rPr>
          <w:bCs/>
        </w:rPr>
        <w:t>vom 28. November 2023)</w:t>
      </w:r>
      <w:r w:rsidR="00FA32C3" w:rsidRPr="001D7F5E">
        <w:rPr>
          <w:bCs/>
        </w:rPr>
        <w:t> </w:t>
      </w:r>
      <w:r w:rsidRPr="001D7F5E">
        <w:rPr>
          <w:bCs/>
          <w:i/>
          <w:iCs/>
        </w:rPr>
        <w:t>(II)</w:t>
      </w:r>
      <w:r w:rsidRPr="001D7F5E">
        <w:rPr>
          <w:bCs/>
        </w:rPr>
        <w:t>,</w:t>
      </w:r>
    </w:p>
    <w:p w14:paraId="530840C4" w14:textId="77777777" w:rsidR="00BB1300" w:rsidRPr="001D7F5E" w:rsidRDefault="00BB1300" w:rsidP="001678A5">
      <w:pPr>
        <w:jc w:val="both"/>
        <w:rPr>
          <w:bCs/>
        </w:rPr>
      </w:pPr>
    </w:p>
    <w:p w14:paraId="483639EA" w14:textId="18670B28" w:rsidR="00BB1300" w:rsidRPr="001D7F5E" w:rsidRDefault="00BB1300" w:rsidP="001678A5">
      <w:pPr>
        <w:jc w:val="both"/>
      </w:pPr>
      <w:r w:rsidRPr="001D7F5E">
        <w:t>- das Gesetz vom 22. April 2019 über die Qualität der Ausübung der Gesundheitspflege (</w:t>
      </w:r>
      <w:r w:rsidRPr="001D7F5E">
        <w:rPr>
          <w:i/>
          <w:iCs/>
        </w:rPr>
        <w:t xml:space="preserve">Belgisches Staatsblatt </w:t>
      </w:r>
      <w:r w:rsidRPr="001D7F5E">
        <w:t>vom 28. Dezember 2023),</w:t>
      </w:r>
    </w:p>
    <w:p w14:paraId="793BF887" w14:textId="4275C970" w:rsidR="00DD7572" w:rsidRPr="001D7F5E" w:rsidRDefault="00DD7572" w:rsidP="00187A0F">
      <w:pPr>
        <w:jc w:val="both"/>
      </w:pPr>
    </w:p>
    <w:p w14:paraId="0CBA4BC2" w14:textId="677E1353" w:rsidR="00DD7572" w:rsidRPr="001D7F5E" w:rsidRDefault="00DD7572" w:rsidP="00DD7572">
      <w:pPr>
        <w:jc w:val="both"/>
      </w:pPr>
      <w:r w:rsidRPr="001D7F5E">
        <w:rPr>
          <w:bCs/>
        </w:rPr>
        <w:t xml:space="preserve">- die </w:t>
      </w:r>
      <w:r w:rsidR="008E00F1" w:rsidRPr="001D7F5E">
        <w:rPr>
          <w:bCs/>
        </w:rPr>
        <w:t>Artikel </w:t>
      </w:r>
      <w:r w:rsidRPr="001D7F5E">
        <w:rPr>
          <w:bCs/>
        </w:rPr>
        <w:t xml:space="preserve">18 bis 29 des Gesetzes vom 7. Mai 2019 </w:t>
      </w:r>
      <w:r w:rsidRPr="001D7F5E">
        <w:t>zur Anpassung verschiedener Gesetzesbestimmungen infolge der Übertragung bestimmter Zuständigkeiten des Föderalen Öffentlichen Dienstes Soziale Sicherheit an das Landesinstitut der Sozialversicherungen für Selbständige und zur Durchführung bestimmter terminologischer Anpassungen (</w:t>
      </w:r>
      <w:r w:rsidRPr="001D7F5E">
        <w:rPr>
          <w:i/>
        </w:rPr>
        <w:t>Belgisches Staatsblatt</w:t>
      </w:r>
      <w:r w:rsidRPr="001D7F5E">
        <w:t xml:space="preserve"> vom 17. März 2022),</w:t>
      </w:r>
    </w:p>
    <w:p w14:paraId="61F8F690" w14:textId="77777777" w:rsidR="00187A0F" w:rsidRPr="001D7F5E" w:rsidRDefault="00187A0F" w:rsidP="00C01498">
      <w:pPr>
        <w:autoSpaceDE w:val="0"/>
        <w:autoSpaceDN w:val="0"/>
        <w:adjustRightInd w:val="0"/>
        <w:jc w:val="both"/>
      </w:pPr>
    </w:p>
    <w:p w14:paraId="2717EF25" w14:textId="051D370C" w:rsidR="00160A13" w:rsidRPr="001D7F5E" w:rsidRDefault="00160A13" w:rsidP="00C01498">
      <w:pPr>
        <w:autoSpaceDE w:val="0"/>
        <w:autoSpaceDN w:val="0"/>
        <w:adjustRightInd w:val="0"/>
        <w:jc w:val="both"/>
        <w:rPr>
          <w:color w:val="000000"/>
        </w:rPr>
      </w:pPr>
      <w:r w:rsidRPr="001D7F5E">
        <w:rPr>
          <w:color w:val="000000"/>
        </w:rPr>
        <w:t>-</w:t>
      </w:r>
      <w:r w:rsidR="00FA32C3" w:rsidRPr="001D7F5E">
        <w:rPr>
          <w:color w:val="000000"/>
        </w:rPr>
        <w:t> </w:t>
      </w:r>
      <w:r w:rsidR="008E00F1" w:rsidRPr="001D7F5E">
        <w:rPr>
          <w:color w:val="000000"/>
        </w:rPr>
        <w:t>Artikel </w:t>
      </w:r>
      <w:r w:rsidRPr="001D7F5E">
        <w:rPr>
          <w:color w:val="000000"/>
        </w:rPr>
        <w:t>30</w:t>
      </w:r>
      <w:r w:rsidR="00095832" w:rsidRPr="001D7F5E">
        <w:rPr>
          <w:color w:val="000000"/>
        </w:rPr>
        <w:t xml:space="preserve"> des Gesetzes vom 17. Mai </w:t>
      </w:r>
      <w:r w:rsidRPr="001D7F5E">
        <w:rPr>
          <w:color w:val="000000"/>
        </w:rPr>
        <w:t>2019 zur Anerkennung nahestehender Hilfspersonen (</w:t>
      </w:r>
      <w:r w:rsidRPr="001D7F5E">
        <w:rPr>
          <w:i/>
          <w:color w:val="000000"/>
        </w:rPr>
        <w:t>Belgisches Staatsblatt</w:t>
      </w:r>
      <w:r w:rsidR="00095832" w:rsidRPr="001D7F5E">
        <w:rPr>
          <w:color w:val="000000"/>
        </w:rPr>
        <w:t xml:space="preserve"> vom 5. Oktober </w:t>
      </w:r>
      <w:r w:rsidR="007F4959" w:rsidRPr="001D7F5E">
        <w:rPr>
          <w:color w:val="000000"/>
        </w:rPr>
        <w:t>2020)</w:t>
      </w:r>
      <w:r w:rsidR="00530F63" w:rsidRPr="001D7F5E">
        <w:rPr>
          <w:color w:val="000000"/>
        </w:rPr>
        <w:t>,</w:t>
      </w:r>
    </w:p>
    <w:p w14:paraId="5C3E2971" w14:textId="77777777" w:rsidR="00FB6667" w:rsidRPr="001D7F5E" w:rsidRDefault="00FB6667" w:rsidP="00C01498">
      <w:pPr>
        <w:autoSpaceDE w:val="0"/>
        <w:autoSpaceDN w:val="0"/>
        <w:adjustRightInd w:val="0"/>
        <w:jc w:val="both"/>
        <w:rPr>
          <w:color w:val="000000"/>
        </w:rPr>
      </w:pPr>
    </w:p>
    <w:p w14:paraId="4D7DFF0E" w14:textId="20327CCB" w:rsidR="00590053" w:rsidRPr="001D7F5E" w:rsidRDefault="00FB6667" w:rsidP="00C01498">
      <w:pPr>
        <w:autoSpaceDE w:val="0"/>
        <w:autoSpaceDN w:val="0"/>
        <w:adjustRightInd w:val="0"/>
        <w:jc w:val="both"/>
        <w:rPr>
          <w:color w:val="000000"/>
        </w:rPr>
      </w:pPr>
      <w:r w:rsidRPr="001D7F5E">
        <w:rPr>
          <w:color w:val="000000"/>
        </w:rPr>
        <w:t>-</w:t>
      </w:r>
      <w:r w:rsidR="00FA32C3" w:rsidRPr="001D7F5E">
        <w:rPr>
          <w:color w:val="000000"/>
        </w:rPr>
        <w:t> </w:t>
      </w:r>
      <w:r w:rsidRPr="001D7F5E">
        <w:rPr>
          <w:color w:val="000000"/>
        </w:rPr>
        <w:t>das Gesetz vom 20.</w:t>
      </w:r>
      <w:r w:rsidR="00FA32C3" w:rsidRPr="001D7F5E">
        <w:rPr>
          <w:color w:val="000000"/>
        </w:rPr>
        <w:t> </w:t>
      </w:r>
      <w:r w:rsidRPr="001D7F5E">
        <w:rPr>
          <w:color w:val="000000"/>
        </w:rPr>
        <w:t>Dezember</w:t>
      </w:r>
      <w:r w:rsidR="00FA32C3" w:rsidRPr="001D7F5E">
        <w:rPr>
          <w:color w:val="000000"/>
        </w:rPr>
        <w:t> </w:t>
      </w:r>
      <w:r w:rsidRPr="001D7F5E">
        <w:rPr>
          <w:color w:val="000000"/>
        </w:rPr>
        <w:t>2019 zur Abänderung verschiedener Rechtsvorschriften hinsichtlich der Arzneimittelknappheit (</w:t>
      </w:r>
      <w:r w:rsidRPr="001D7F5E">
        <w:rPr>
          <w:i/>
          <w:iCs/>
          <w:color w:val="000000"/>
        </w:rPr>
        <w:t>Belgisches Staatsblatt</w:t>
      </w:r>
      <w:r w:rsidRPr="001D7F5E">
        <w:rPr>
          <w:color w:val="000000"/>
        </w:rPr>
        <w:t xml:space="preserve"> vom 31.</w:t>
      </w:r>
      <w:r w:rsidR="00FA32C3" w:rsidRPr="001D7F5E">
        <w:rPr>
          <w:color w:val="000000"/>
        </w:rPr>
        <w:t> </w:t>
      </w:r>
      <w:r w:rsidRPr="001D7F5E">
        <w:rPr>
          <w:color w:val="000000"/>
        </w:rPr>
        <w:t>Januar</w:t>
      </w:r>
      <w:r w:rsidR="00FA32C3" w:rsidRPr="001D7F5E">
        <w:rPr>
          <w:color w:val="000000"/>
        </w:rPr>
        <w:t> </w:t>
      </w:r>
      <w:r w:rsidRPr="001D7F5E">
        <w:rPr>
          <w:color w:val="000000"/>
        </w:rPr>
        <w:t>2023)</w:t>
      </w:r>
      <w:r w:rsidR="00EC1C9C" w:rsidRPr="001D7F5E">
        <w:rPr>
          <w:color w:val="000000"/>
        </w:rPr>
        <w:t> </w:t>
      </w:r>
      <w:r w:rsidR="00EC1C9C" w:rsidRPr="001D7F5E">
        <w:rPr>
          <w:i/>
          <w:iCs/>
          <w:color w:val="000000"/>
        </w:rPr>
        <w:t>(I)</w:t>
      </w:r>
      <w:r w:rsidR="00EC1C9C" w:rsidRPr="001D7F5E">
        <w:rPr>
          <w:color w:val="000000"/>
        </w:rPr>
        <w:t>,</w:t>
      </w:r>
    </w:p>
    <w:p w14:paraId="40D88D85" w14:textId="77777777" w:rsidR="00EC1C9C" w:rsidRPr="001D7F5E" w:rsidRDefault="00EC1C9C" w:rsidP="00C01498">
      <w:pPr>
        <w:autoSpaceDE w:val="0"/>
        <w:autoSpaceDN w:val="0"/>
        <w:adjustRightInd w:val="0"/>
        <w:jc w:val="both"/>
        <w:rPr>
          <w:color w:val="000000"/>
        </w:rPr>
      </w:pPr>
    </w:p>
    <w:p w14:paraId="51D3A14E" w14:textId="179051F6" w:rsidR="00EC1C9C" w:rsidRPr="001D7F5E" w:rsidRDefault="00EC1C9C" w:rsidP="00C01498">
      <w:pPr>
        <w:autoSpaceDE w:val="0"/>
        <w:autoSpaceDN w:val="0"/>
        <w:adjustRightInd w:val="0"/>
        <w:jc w:val="both"/>
        <w:rPr>
          <w:bCs/>
        </w:rPr>
      </w:pPr>
      <w:r w:rsidRPr="001D7F5E">
        <w:rPr>
          <w:color w:val="000000"/>
        </w:rPr>
        <w:t xml:space="preserve">- das Gesetz vom 20. Dezember 2019 </w:t>
      </w:r>
      <w:r w:rsidRPr="001D7F5E">
        <w:rPr>
          <w:bCs/>
        </w:rPr>
        <w:t>zur Einführung von Beiträgen auf den Umsatz erstattungsfähiger Fertigarzneimittel und einen Beitrag auf Marketing für das Jahr 2020 (</w:t>
      </w:r>
      <w:r w:rsidRPr="001D7F5E">
        <w:rPr>
          <w:bCs/>
          <w:i/>
          <w:iCs/>
        </w:rPr>
        <w:t xml:space="preserve">Belgisches Staatsblatt </w:t>
      </w:r>
      <w:r w:rsidRPr="001D7F5E">
        <w:rPr>
          <w:bCs/>
        </w:rPr>
        <w:t xml:space="preserve">vom 20. Oktober 2023) </w:t>
      </w:r>
      <w:r w:rsidRPr="001D7F5E">
        <w:rPr>
          <w:bCs/>
          <w:i/>
          <w:iCs/>
        </w:rPr>
        <w:t>(II)</w:t>
      </w:r>
      <w:r w:rsidRPr="001D7F5E">
        <w:rPr>
          <w:bCs/>
        </w:rPr>
        <w:t>,</w:t>
      </w:r>
    </w:p>
    <w:p w14:paraId="159A6903" w14:textId="77777777" w:rsidR="0069606D" w:rsidRPr="001D7F5E" w:rsidRDefault="0069606D" w:rsidP="00C01498">
      <w:pPr>
        <w:autoSpaceDE w:val="0"/>
        <w:autoSpaceDN w:val="0"/>
        <w:adjustRightInd w:val="0"/>
        <w:jc w:val="both"/>
        <w:rPr>
          <w:bCs/>
        </w:rPr>
      </w:pPr>
    </w:p>
    <w:p w14:paraId="2F51AB38" w14:textId="65C9C39F" w:rsidR="0069606D" w:rsidRPr="001D7F5E" w:rsidRDefault="0069606D" w:rsidP="00C01498">
      <w:pPr>
        <w:autoSpaceDE w:val="0"/>
        <w:autoSpaceDN w:val="0"/>
        <w:adjustRightInd w:val="0"/>
        <w:jc w:val="both"/>
        <w:rPr>
          <w:bCs/>
        </w:rPr>
      </w:pPr>
      <w:r w:rsidRPr="001D7F5E">
        <w:rPr>
          <w:bCs/>
        </w:rPr>
        <w:t xml:space="preserve">- das Gesetz vom 13. Februar 2020 zur Abänderung des am </w:t>
      </w:r>
      <w:r w:rsidR="00FB2FDD" w:rsidRPr="001D7F5E">
        <w:rPr>
          <w:bCs/>
        </w:rPr>
        <w:t>14. Juli 1994</w:t>
      </w:r>
      <w:r w:rsidRPr="001D7F5E">
        <w:rPr>
          <w:bCs/>
        </w:rPr>
        <w:t xml:space="preserve"> koordinierten Gesetzes über die Gesundheitspflege- und Entschädigungspflichtversicherung hinsichtlich der Einrichtung einer Kommission für die Erstattung von pharmazeutischen Erzeugnissen und Leistungen (</w:t>
      </w:r>
      <w:r w:rsidRPr="001D7F5E">
        <w:rPr>
          <w:bCs/>
          <w:i/>
          <w:iCs/>
        </w:rPr>
        <w:t>Belgisches Staatsblatt</w:t>
      </w:r>
      <w:r w:rsidRPr="001D7F5E">
        <w:rPr>
          <w:bCs/>
        </w:rPr>
        <w:t xml:space="preserve"> vom 23. Oktober 2023),</w:t>
      </w:r>
    </w:p>
    <w:p w14:paraId="51A864C7" w14:textId="77777777" w:rsidR="00EC1C9C" w:rsidRPr="001D7F5E" w:rsidRDefault="00EC1C9C" w:rsidP="00C01498">
      <w:pPr>
        <w:autoSpaceDE w:val="0"/>
        <w:autoSpaceDN w:val="0"/>
        <w:adjustRightInd w:val="0"/>
        <w:jc w:val="both"/>
        <w:rPr>
          <w:bCs/>
          <w:color w:val="000000"/>
        </w:rPr>
      </w:pPr>
    </w:p>
    <w:p w14:paraId="6A8E9471" w14:textId="219CC447" w:rsidR="0020524D" w:rsidRPr="001D7F5E" w:rsidRDefault="0020524D" w:rsidP="00C01498">
      <w:pPr>
        <w:autoSpaceDE w:val="0"/>
        <w:autoSpaceDN w:val="0"/>
        <w:adjustRightInd w:val="0"/>
        <w:jc w:val="both"/>
        <w:rPr>
          <w:bCs/>
        </w:rPr>
      </w:pPr>
      <w:r w:rsidRPr="001D7F5E">
        <w:rPr>
          <w:color w:val="000000"/>
        </w:rPr>
        <w:t xml:space="preserve">- das Gesetz vom 4. Mai 2020 </w:t>
      </w:r>
      <w:r w:rsidRPr="001D7F5E">
        <w:rPr>
          <w:bCs/>
        </w:rPr>
        <w:t>zur Abänderung von Gesetzesbestimmungen in Bezug auf die Transparenz von Abkommen im Bereich der erstattungsfähigen Fertigarzneimittel (</w:t>
      </w:r>
      <w:r w:rsidRPr="001D7F5E">
        <w:rPr>
          <w:bCs/>
          <w:i/>
          <w:iCs/>
        </w:rPr>
        <w:t xml:space="preserve">Belgisches Staatsblatt </w:t>
      </w:r>
      <w:r w:rsidRPr="001D7F5E">
        <w:rPr>
          <w:bCs/>
        </w:rPr>
        <w:t>vom 23. Oktober 2023)</w:t>
      </w:r>
      <w:r w:rsidR="00D75481" w:rsidRPr="001D7F5E">
        <w:rPr>
          <w:bCs/>
        </w:rPr>
        <w:t xml:space="preserve"> </w:t>
      </w:r>
      <w:r w:rsidR="00D75481" w:rsidRPr="001D7F5E">
        <w:rPr>
          <w:bCs/>
          <w:i/>
          <w:iCs/>
        </w:rPr>
        <w:t>(I)</w:t>
      </w:r>
      <w:r w:rsidRPr="001D7F5E">
        <w:rPr>
          <w:bCs/>
        </w:rPr>
        <w:t>,</w:t>
      </w:r>
    </w:p>
    <w:p w14:paraId="47035F34" w14:textId="77777777" w:rsidR="00D75481" w:rsidRPr="001D7F5E" w:rsidRDefault="00D75481" w:rsidP="00C01498">
      <w:pPr>
        <w:autoSpaceDE w:val="0"/>
        <w:autoSpaceDN w:val="0"/>
        <w:adjustRightInd w:val="0"/>
        <w:jc w:val="both"/>
        <w:rPr>
          <w:bCs/>
        </w:rPr>
      </w:pPr>
    </w:p>
    <w:p w14:paraId="21338955" w14:textId="6679FF02" w:rsidR="00D75481" w:rsidRPr="001D7F5E" w:rsidRDefault="00D75481" w:rsidP="00D75481">
      <w:pPr>
        <w:jc w:val="both"/>
      </w:pPr>
      <w:r w:rsidRPr="001D7F5E">
        <w:rPr>
          <w:bCs/>
        </w:rPr>
        <w:t>- das Gesetz vom 4. Mai 2020 zur Ausführung der Sparmaßnahmen in Bezug auf Fertigarzneimittel im Rahmen des Haushaltsplans der Gesundheitspflege von 2020 (</w:t>
      </w:r>
      <w:r w:rsidRPr="001D7F5E">
        <w:rPr>
          <w:bCs/>
          <w:i/>
          <w:iCs/>
        </w:rPr>
        <w:t xml:space="preserve">Belgisches Staatsblatt </w:t>
      </w:r>
      <w:r w:rsidRPr="001D7F5E">
        <w:rPr>
          <w:bCs/>
        </w:rPr>
        <w:t xml:space="preserve">vom 21. Dezember 2023) </w:t>
      </w:r>
      <w:r w:rsidRPr="001D7F5E">
        <w:rPr>
          <w:bCs/>
          <w:i/>
          <w:iCs/>
        </w:rPr>
        <w:t>(II)</w:t>
      </w:r>
      <w:r w:rsidRPr="001D7F5E">
        <w:rPr>
          <w:bCs/>
        </w:rPr>
        <w:t>,</w:t>
      </w:r>
    </w:p>
    <w:p w14:paraId="67C1FE47" w14:textId="77777777" w:rsidR="0020524D" w:rsidRPr="001D7F5E" w:rsidRDefault="0020524D" w:rsidP="00C01498">
      <w:pPr>
        <w:autoSpaceDE w:val="0"/>
        <w:autoSpaceDN w:val="0"/>
        <w:adjustRightInd w:val="0"/>
        <w:jc w:val="both"/>
        <w:rPr>
          <w:color w:val="000000"/>
        </w:rPr>
      </w:pPr>
    </w:p>
    <w:p w14:paraId="75AE8CDB" w14:textId="19A486C2" w:rsidR="00590053" w:rsidRPr="001D7F5E" w:rsidRDefault="00590053" w:rsidP="00C01498">
      <w:pPr>
        <w:autoSpaceDE w:val="0"/>
        <w:autoSpaceDN w:val="0"/>
        <w:adjustRightInd w:val="0"/>
        <w:jc w:val="both"/>
      </w:pPr>
      <w:r w:rsidRPr="001D7F5E">
        <w:rPr>
          <w:bCs/>
        </w:rPr>
        <w:t>- </w:t>
      </w:r>
      <w:r w:rsidR="008E00F1" w:rsidRPr="001D7F5E">
        <w:rPr>
          <w:bCs/>
        </w:rPr>
        <w:t>Artikel </w:t>
      </w:r>
      <w:r w:rsidRPr="001D7F5E">
        <w:rPr>
          <w:bCs/>
        </w:rPr>
        <w:t xml:space="preserve">6 des Gesetzes vom 12. Juni 2020 </w:t>
      </w:r>
      <w:r w:rsidRPr="001D7F5E">
        <w:t>zur Abänderung der Zeiträume, die sich innerhalb der pränatalen Ruhezeit befinden und für die Verlängerung der postnatalen Ruhezeit berücksichtigt werden können (</w:t>
      </w:r>
      <w:r w:rsidRPr="001D7F5E">
        <w:rPr>
          <w:i/>
        </w:rPr>
        <w:t>Belgisches Staatsblatt</w:t>
      </w:r>
      <w:r w:rsidRPr="001D7F5E">
        <w:t xml:space="preserve"> vom 3. Oktober 2022),</w:t>
      </w:r>
    </w:p>
    <w:p w14:paraId="310010D6" w14:textId="77777777" w:rsidR="00D326F3" w:rsidRPr="001D7F5E" w:rsidRDefault="00D326F3" w:rsidP="00C01498">
      <w:pPr>
        <w:autoSpaceDE w:val="0"/>
        <w:autoSpaceDN w:val="0"/>
        <w:adjustRightInd w:val="0"/>
        <w:jc w:val="both"/>
      </w:pPr>
    </w:p>
    <w:p w14:paraId="1A83912F" w14:textId="6EEA258B" w:rsidR="00D326F3" w:rsidRPr="001D7F5E" w:rsidRDefault="00D326F3" w:rsidP="00C01498">
      <w:pPr>
        <w:autoSpaceDE w:val="0"/>
        <w:autoSpaceDN w:val="0"/>
        <w:adjustRightInd w:val="0"/>
        <w:jc w:val="both"/>
        <w:rPr>
          <w:bCs/>
        </w:rPr>
      </w:pPr>
      <w:r w:rsidRPr="001D7F5E">
        <w:t xml:space="preserve">- den Königlichen Erlass Nr. 33 vom 23. Juni 2020 </w:t>
      </w:r>
      <w:r w:rsidRPr="001D7F5E">
        <w:rPr>
          <w:bCs/>
        </w:rPr>
        <w:t>zur Anpassung der Einkünfte der Gesundheitspflegepflichtversicherung zur Deckung der spezifischen Ausgaben im Zusammenhang mit der COVID-19-Pandemie (</w:t>
      </w:r>
      <w:r w:rsidRPr="001D7F5E">
        <w:rPr>
          <w:bCs/>
          <w:i/>
          <w:iCs/>
        </w:rPr>
        <w:t xml:space="preserve">Belgisches Staatsblatt </w:t>
      </w:r>
      <w:r w:rsidRPr="001D7F5E">
        <w:rPr>
          <w:bCs/>
        </w:rPr>
        <w:t>vom 19. Februar 2024),</w:t>
      </w:r>
    </w:p>
    <w:p w14:paraId="08972EDA" w14:textId="77777777" w:rsidR="008C54A7" w:rsidRPr="001D7F5E" w:rsidRDefault="008C54A7" w:rsidP="00C01498">
      <w:pPr>
        <w:autoSpaceDE w:val="0"/>
        <w:autoSpaceDN w:val="0"/>
        <w:adjustRightInd w:val="0"/>
        <w:jc w:val="both"/>
      </w:pPr>
    </w:p>
    <w:p w14:paraId="64EB5465" w14:textId="41D39100" w:rsidR="008C54A7" w:rsidRPr="001D7F5E" w:rsidRDefault="008C54A7" w:rsidP="008C54A7">
      <w:pPr>
        <w:jc w:val="both"/>
      </w:pPr>
      <w:r w:rsidRPr="001D7F5E">
        <w:t xml:space="preserve">- die </w:t>
      </w:r>
      <w:r w:rsidR="008E00F1" w:rsidRPr="001D7F5E">
        <w:t>Artikel </w:t>
      </w:r>
      <w:r w:rsidRPr="001D7F5E">
        <w:t>2 bis 4 des Gesetzes vom 30. Juni 2020 zur Aufrechterhaltung des Pflegepersonalfonds und zur Zuweisung der entsprechenden Mittel für die Jahre 2019 und 2020 (</w:t>
      </w:r>
      <w:r w:rsidRPr="001D7F5E">
        <w:rPr>
          <w:i/>
          <w:iCs/>
        </w:rPr>
        <w:t xml:space="preserve">Belgisches Staatsblatt </w:t>
      </w:r>
      <w:r w:rsidRPr="001D7F5E">
        <w:t>vom 28. Dezember 2023),</w:t>
      </w:r>
    </w:p>
    <w:p w14:paraId="445EA66B" w14:textId="77777777" w:rsidR="00530F63" w:rsidRPr="001D7F5E" w:rsidRDefault="00530F63" w:rsidP="00C01498">
      <w:pPr>
        <w:autoSpaceDE w:val="0"/>
        <w:autoSpaceDN w:val="0"/>
        <w:adjustRightInd w:val="0"/>
        <w:jc w:val="both"/>
        <w:rPr>
          <w:color w:val="000000"/>
        </w:rPr>
      </w:pPr>
    </w:p>
    <w:p w14:paraId="0082FAAF" w14:textId="6607057C" w:rsidR="00AC7492" w:rsidRPr="001D7F5E" w:rsidRDefault="00AC7492" w:rsidP="00AC7492">
      <w:r w:rsidRPr="001D7F5E">
        <w:t xml:space="preserve">- die </w:t>
      </w:r>
      <w:r w:rsidR="008E00F1" w:rsidRPr="001D7F5E">
        <w:t>Artikel </w:t>
      </w:r>
      <w:r w:rsidRPr="001D7F5E">
        <w:t>24 bis 31, 53 und 54 des Programmgesetzes vom 20. Dezember 2020 (</w:t>
      </w:r>
      <w:r w:rsidRPr="001D7F5E">
        <w:rPr>
          <w:i/>
          <w:iCs/>
        </w:rPr>
        <w:t xml:space="preserve">Belgisches Staatsblatt </w:t>
      </w:r>
      <w:r w:rsidRPr="001D7F5E">
        <w:t>vom 28. Dezember 2023),</w:t>
      </w:r>
    </w:p>
    <w:p w14:paraId="39290E92" w14:textId="77777777" w:rsidR="007B6154" w:rsidRPr="001D7F5E" w:rsidRDefault="007B6154" w:rsidP="00AC7492"/>
    <w:p w14:paraId="426A08DB" w14:textId="2749A04F" w:rsidR="007B6154" w:rsidRPr="001D7F5E" w:rsidRDefault="007B6154" w:rsidP="00AC7492">
      <w:r w:rsidRPr="001D7F5E">
        <w:t xml:space="preserve">- die </w:t>
      </w:r>
      <w:r w:rsidR="008E00F1" w:rsidRPr="001D7F5E">
        <w:t>Artikel </w:t>
      </w:r>
      <w:r w:rsidRPr="001D7F5E">
        <w:t xml:space="preserve">57 und 61 des Gesetzes vom 13. Juni 2021 </w:t>
      </w:r>
      <w:r w:rsidRPr="001D7F5E">
        <w:rPr>
          <w:bCs/>
        </w:rPr>
        <w:t>zur Festlegung von Maßnahmen zur Bewältigung der COVID</w:t>
      </w:r>
      <w:r w:rsidRPr="001D7F5E">
        <w:rPr>
          <w:bCs/>
        </w:rPr>
        <w:noBreakHyphen/>
        <w:t>19</w:t>
      </w:r>
      <w:r w:rsidRPr="001D7F5E">
        <w:rPr>
          <w:bCs/>
        </w:rPr>
        <w:noBreakHyphen/>
        <w:t>Pandemie und anderer dringender Maßnahmen im Bereich der Gesundheitspflege (</w:t>
      </w:r>
      <w:r w:rsidRPr="001D7F5E">
        <w:rPr>
          <w:bCs/>
          <w:i/>
          <w:iCs/>
        </w:rPr>
        <w:t xml:space="preserve">Belgisches Staatsblatt </w:t>
      </w:r>
      <w:r w:rsidRPr="001D7F5E">
        <w:rPr>
          <w:bCs/>
        </w:rPr>
        <w:t>vom 18. Juli 2024),</w:t>
      </w:r>
    </w:p>
    <w:p w14:paraId="742C33F3" w14:textId="77777777" w:rsidR="00AC7492" w:rsidRPr="001D7F5E" w:rsidRDefault="00AC7492" w:rsidP="00AC7492"/>
    <w:p w14:paraId="37EBA5E1" w14:textId="2D7EF9F7" w:rsidR="0093580C" w:rsidRPr="001D7F5E" w:rsidRDefault="0093580C" w:rsidP="00AC7492">
      <w:r w:rsidRPr="001D7F5E">
        <w:t xml:space="preserve">- die </w:t>
      </w:r>
      <w:r w:rsidR="008E00F1" w:rsidRPr="001D7F5E">
        <w:t>Artikel </w:t>
      </w:r>
      <w:r w:rsidRPr="001D7F5E">
        <w:t>2 bis 6 und 10 des Programmgesetzes vom 21. Juni 2021 (</w:t>
      </w:r>
      <w:r w:rsidRPr="001D7F5E">
        <w:rPr>
          <w:i/>
          <w:iCs/>
        </w:rPr>
        <w:t xml:space="preserve">Belgisches Staatsblatt </w:t>
      </w:r>
      <w:r w:rsidRPr="001D7F5E">
        <w:t>vom 23. April 2024),</w:t>
      </w:r>
    </w:p>
    <w:p w14:paraId="24487F84" w14:textId="77777777" w:rsidR="008B0AC6" w:rsidRPr="001D7F5E" w:rsidRDefault="008B0AC6" w:rsidP="00AC7492"/>
    <w:p w14:paraId="6D18FCAF" w14:textId="4BDE1C0F" w:rsidR="00B14C18" w:rsidRPr="001D7F5E" w:rsidRDefault="00B14C18" w:rsidP="00B14C18">
      <w:pPr>
        <w:jc w:val="both"/>
        <w:rPr>
          <w:bCs/>
        </w:rPr>
      </w:pPr>
      <w:r w:rsidRPr="001D7F5E">
        <w:t xml:space="preserve">- das Gesetz vom 27. Oktober 2021 </w:t>
      </w:r>
      <w:r w:rsidRPr="001D7F5E">
        <w:rPr>
          <w:bCs/>
        </w:rPr>
        <w:t xml:space="preserve">zur Abänderung des am </w:t>
      </w:r>
      <w:r w:rsidR="00FB2FDD" w:rsidRPr="001D7F5E">
        <w:rPr>
          <w:bCs/>
        </w:rPr>
        <w:t>14. Juli 1994</w:t>
      </w:r>
      <w:r w:rsidRPr="001D7F5E">
        <w:rPr>
          <w:bCs/>
        </w:rPr>
        <w:t xml:space="preserve"> koordinierten Gesetzes über die Gesundheitspflege- und Entschädigungspflichtversicherung hinsichtlich des Aushangs der Tarife durch die Pflegeerbringer (</w:t>
      </w:r>
      <w:r w:rsidRPr="001D7F5E">
        <w:rPr>
          <w:bCs/>
          <w:i/>
          <w:iCs/>
        </w:rPr>
        <w:t xml:space="preserve">Belgisches Staatsblatt </w:t>
      </w:r>
      <w:r w:rsidRPr="001D7F5E">
        <w:rPr>
          <w:bCs/>
        </w:rPr>
        <w:t>vom 14. November 2024),</w:t>
      </w:r>
    </w:p>
    <w:p w14:paraId="52ACDD5E" w14:textId="77777777" w:rsidR="00B14C18" w:rsidRPr="001D7F5E" w:rsidRDefault="00B14C18" w:rsidP="00B14C18"/>
    <w:p w14:paraId="4581B8C9" w14:textId="1C854321" w:rsidR="0068632D" w:rsidRPr="001D7F5E" w:rsidRDefault="0068632D" w:rsidP="0068632D">
      <w:pPr>
        <w:jc w:val="both"/>
        <w:rPr>
          <w:bCs/>
        </w:rPr>
      </w:pPr>
      <w:r w:rsidRPr="001D7F5E">
        <w:t xml:space="preserve">- den Königlichen Erlass vom 28. November 2021 </w:t>
      </w:r>
      <w:r w:rsidRPr="001D7F5E">
        <w:rPr>
          <w:bCs/>
        </w:rPr>
        <w:t xml:space="preserve">zur Abänderung von </w:t>
      </w:r>
      <w:r w:rsidR="008E00F1" w:rsidRPr="001D7F5E">
        <w:rPr>
          <w:bCs/>
        </w:rPr>
        <w:t>Artikel </w:t>
      </w:r>
      <w:r w:rsidRPr="001D7F5E">
        <w:rPr>
          <w:bCs/>
        </w:rPr>
        <w:t>37</w:t>
      </w:r>
      <w:r w:rsidRPr="001D7F5E">
        <w:rPr>
          <w:bCs/>
          <w:i/>
          <w:iCs/>
        </w:rPr>
        <w:t>bis</w:t>
      </w:r>
      <w:r w:rsidRPr="001D7F5E">
        <w:rPr>
          <w:bCs/>
        </w:rPr>
        <w:t xml:space="preserve"> des am </w:t>
      </w:r>
      <w:r w:rsidR="00FB2FDD" w:rsidRPr="001D7F5E">
        <w:rPr>
          <w:bCs/>
        </w:rPr>
        <w:t>14. Juli 1994</w:t>
      </w:r>
      <w:r w:rsidRPr="001D7F5E">
        <w:rPr>
          <w:bCs/>
        </w:rPr>
        <w:t xml:space="preserve"> koordinierten Gesetzes über die Gesundheitspflege- und Entschädigungs-pflichtversicherung (</w:t>
      </w:r>
      <w:r w:rsidRPr="001D7F5E">
        <w:rPr>
          <w:bCs/>
          <w:i/>
          <w:iCs/>
        </w:rPr>
        <w:t xml:space="preserve">Belgisches Staatsblatt </w:t>
      </w:r>
      <w:r w:rsidRPr="001D7F5E">
        <w:rPr>
          <w:bCs/>
        </w:rPr>
        <w:t>vom 12. November 2024),</w:t>
      </w:r>
    </w:p>
    <w:p w14:paraId="1F3C878B" w14:textId="1C9ACE17" w:rsidR="0068632D" w:rsidRPr="001D7F5E" w:rsidRDefault="0068632D" w:rsidP="00B14C18"/>
    <w:p w14:paraId="0C2E0FE3" w14:textId="1940FC3A" w:rsidR="008B0AC6" w:rsidRPr="001D7F5E" w:rsidRDefault="008B0AC6" w:rsidP="0068632D">
      <w:pPr>
        <w:jc w:val="both"/>
        <w:rPr>
          <w:bCs/>
        </w:rPr>
      </w:pPr>
      <w:r w:rsidRPr="001D7F5E">
        <w:t xml:space="preserve">- das Gesetz vom 12. Dezember 2021 </w:t>
      </w:r>
      <w:r w:rsidRPr="001D7F5E">
        <w:rPr>
          <w:bCs/>
        </w:rPr>
        <w:t>zur Einführung des Begleitplans zur "Rückkehr ins Arbeitsleben" unter der Koordination des Koordinators zur "Rückkehr ins Arbeitsleben" in die Entschädigungsversicherung für Lohnempfänger (</w:t>
      </w:r>
      <w:r w:rsidRPr="001D7F5E">
        <w:rPr>
          <w:bCs/>
          <w:i/>
          <w:iCs/>
        </w:rPr>
        <w:t xml:space="preserve">Belgisches Staatsblatt </w:t>
      </w:r>
      <w:r w:rsidRPr="001D7F5E">
        <w:rPr>
          <w:bCs/>
        </w:rPr>
        <w:t>vom 19. September 2024),</w:t>
      </w:r>
    </w:p>
    <w:p w14:paraId="7A891FAD" w14:textId="77777777" w:rsidR="0087042D" w:rsidRPr="001D7F5E" w:rsidRDefault="0087042D" w:rsidP="008B0AC6">
      <w:pPr>
        <w:jc w:val="both"/>
        <w:rPr>
          <w:bCs/>
        </w:rPr>
      </w:pPr>
    </w:p>
    <w:p w14:paraId="5112BE4C" w14:textId="32A5E901" w:rsidR="0087042D" w:rsidRPr="001D7F5E" w:rsidRDefault="0087042D" w:rsidP="008B0AC6">
      <w:pPr>
        <w:jc w:val="both"/>
        <w:rPr>
          <w:bCs/>
        </w:rPr>
      </w:pPr>
      <w:r w:rsidRPr="001D7F5E">
        <w:rPr>
          <w:bCs/>
        </w:rPr>
        <w:t xml:space="preserve">- die </w:t>
      </w:r>
      <w:r w:rsidR="008E00F1" w:rsidRPr="001D7F5E">
        <w:rPr>
          <w:bCs/>
        </w:rPr>
        <w:t>Artikel </w:t>
      </w:r>
      <w:r w:rsidRPr="001D7F5E">
        <w:rPr>
          <w:bCs/>
        </w:rPr>
        <w:t>64 bis 73 des Programmgesetzes vom 27. Dezember 2021 (</w:t>
      </w:r>
      <w:r w:rsidRPr="001D7F5E">
        <w:rPr>
          <w:bCs/>
          <w:i/>
          <w:iCs/>
        </w:rPr>
        <w:t xml:space="preserve">Belgisches Staatsblatt </w:t>
      </w:r>
      <w:r w:rsidRPr="001D7F5E">
        <w:rPr>
          <w:bCs/>
        </w:rPr>
        <w:t>vom 21. Oktober 2024),</w:t>
      </w:r>
    </w:p>
    <w:p w14:paraId="48DADA59" w14:textId="77777777" w:rsidR="00353C76" w:rsidRPr="001D7F5E" w:rsidRDefault="00353C76" w:rsidP="008B0AC6">
      <w:pPr>
        <w:jc w:val="both"/>
        <w:rPr>
          <w:bCs/>
        </w:rPr>
      </w:pPr>
    </w:p>
    <w:p w14:paraId="199BDF2A" w14:textId="75614A32" w:rsidR="00353C76" w:rsidRPr="001D7F5E" w:rsidRDefault="00353C76" w:rsidP="00353C76">
      <w:pPr>
        <w:jc w:val="both"/>
        <w:rPr>
          <w:bCs/>
        </w:rPr>
      </w:pPr>
      <w:r w:rsidRPr="001D7F5E">
        <w:rPr>
          <w:bCs/>
        </w:rPr>
        <w:t xml:space="preserve">- die </w:t>
      </w:r>
      <w:r w:rsidR="008E00F1" w:rsidRPr="001D7F5E">
        <w:rPr>
          <w:bCs/>
        </w:rPr>
        <w:t>Artikel </w:t>
      </w:r>
      <w:r w:rsidRPr="001D7F5E">
        <w:rPr>
          <w:bCs/>
        </w:rPr>
        <w:t>31 bis 37 des Gesetzes vom 28. Februar 2022 zur Festlegung verschiedener Bestimmungen im Bereich Soziales (</w:t>
      </w:r>
      <w:r w:rsidRPr="001D7F5E">
        <w:rPr>
          <w:bCs/>
          <w:i/>
          <w:iCs/>
        </w:rPr>
        <w:t xml:space="preserve">Belgisches Staatsblatt </w:t>
      </w:r>
      <w:r w:rsidRPr="001D7F5E">
        <w:rPr>
          <w:bCs/>
        </w:rPr>
        <w:t>vom 23. Dezember 2024),</w:t>
      </w:r>
    </w:p>
    <w:p w14:paraId="02EC615B" w14:textId="369441C7" w:rsidR="00353C76" w:rsidRPr="001D7F5E" w:rsidRDefault="00353C76" w:rsidP="008B0AC6">
      <w:pPr>
        <w:jc w:val="both"/>
        <w:rPr>
          <w:bCs/>
          <w:i/>
          <w:iCs/>
        </w:rPr>
      </w:pPr>
    </w:p>
    <w:p w14:paraId="52AE0F02" w14:textId="52C2370A" w:rsidR="00C06EEA" w:rsidRPr="001D7F5E" w:rsidRDefault="00C06EEA" w:rsidP="008B0AC6">
      <w:pPr>
        <w:jc w:val="both"/>
        <w:rPr>
          <w:bCs/>
        </w:rPr>
      </w:pPr>
      <w:r w:rsidRPr="001D7F5E">
        <w:rPr>
          <w:bCs/>
        </w:rPr>
        <w:t xml:space="preserve">- den Königlichen Erlass vom 15. März 2022 </w:t>
      </w:r>
      <w:r w:rsidRPr="001D7F5E">
        <w:t xml:space="preserve">zur Abänderung von </w:t>
      </w:r>
      <w:r w:rsidR="008E00F1" w:rsidRPr="001D7F5E">
        <w:t>Artikel </w:t>
      </w:r>
      <w:r w:rsidRPr="001D7F5E">
        <w:t>37</w:t>
      </w:r>
      <w:r w:rsidRPr="001D7F5E">
        <w:rPr>
          <w:i/>
          <w:iCs/>
        </w:rPr>
        <w:t>bis</w:t>
      </w:r>
      <w:r w:rsidRPr="001D7F5E">
        <w:t xml:space="preserve"> des am </w:t>
      </w:r>
      <w:r w:rsidR="00FB2FDD" w:rsidRPr="001D7F5E">
        <w:t>14. Juli 1994</w:t>
      </w:r>
      <w:r w:rsidRPr="001D7F5E">
        <w:t xml:space="preserve"> koordinierten Gesetzes über die Gesundheitspflege- und Entschädigungs-pflichtversicherung (</w:t>
      </w:r>
      <w:r w:rsidRPr="001D7F5E">
        <w:rPr>
          <w:i/>
          <w:iCs/>
        </w:rPr>
        <w:t xml:space="preserve">Belgisches Staatsblatt </w:t>
      </w:r>
      <w:r w:rsidRPr="001D7F5E">
        <w:t>vom 31. Oktober 2024) </w:t>
      </w:r>
      <w:r w:rsidRPr="001D7F5E">
        <w:rPr>
          <w:i/>
          <w:iCs/>
        </w:rPr>
        <w:t>(I)</w:t>
      </w:r>
      <w:r w:rsidRPr="001D7F5E">
        <w:t>,</w:t>
      </w:r>
    </w:p>
    <w:p w14:paraId="4B11CBFB" w14:textId="77777777" w:rsidR="0093580C" w:rsidRPr="001D7F5E" w:rsidRDefault="0093580C" w:rsidP="00AC7492"/>
    <w:p w14:paraId="1FE00DCA" w14:textId="79161B6F" w:rsidR="00C06EEA" w:rsidRPr="001D7F5E" w:rsidRDefault="00C06EEA" w:rsidP="00C06EEA">
      <w:pPr>
        <w:jc w:val="both"/>
        <w:rPr>
          <w:bCs/>
        </w:rPr>
      </w:pPr>
      <w:r w:rsidRPr="001D7F5E">
        <w:rPr>
          <w:bCs/>
        </w:rPr>
        <w:t xml:space="preserve">- den Königlichen Erlass vom 15. März 2022 </w:t>
      </w:r>
      <w:r w:rsidRPr="001D7F5E">
        <w:t xml:space="preserve">zur Abänderung von </w:t>
      </w:r>
      <w:r w:rsidR="008E00F1" w:rsidRPr="001D7F5E">
        <w:t>Artikel </w:t>
      </w:r>
      <w:r w:rsidRPr="001D7F5E">
        <w:t>37</w:t>
      </w:r>
      <w:r w:rsidRPr="001D7F5E">
        <w:rPr>
          <w:i/>
          <w:iCs/>
        </w:rPr>
        <w:t>bis</w:t>
      </w:r>
      <w:r w:rsidRPr="001D7F5E">
        <w:t xml:space="preserve"> des am </w:t>
      </w:r>
      <w:r w:rsidR="00FB2FDD" w:rsidRPr="001D7F5E">
        <w:t>14. Juli 1994</w:t>
      </w:r>
      <w:r w:rsidRPr="001D7F5E">
        <w:t xml:space="preserve"> koordinierten Gesetzes über die Gesundheitspflege- und Entschädigungs-pflichtversicherung (</w:t>
      </w:r>
      <w:r w:rsidRPr="001D7F5E">
        <w:rPr>
          <w:i/>
          <w:iCs/>
        </w:rPr>
        <w:t xml:space="preserve">Belgisches Staatsblatt </w:t>
      </w:r>
      <w:r w:rsidRPr="001D7F5E">
        <w:t>vom 31. Oktober 2024) </w:t>
      </w:r>
      <w:r w:rsidRPr="001D7F5E">
        <w:rPr>
          <w:i/>
          <w:iCs/>
        </w:rPr>
        <w:t>(II)</w:t>
      </w:r>
      <w:r w:rsidRPr="001D7F5E">
        <w:t>,</w:t>
      </w:r>
    </w:p>
    <w:p w14:paraId="66888EED" w14:textId="77777777" w:rsidR="00C06EEA" w:rsidRPr="001D7F5E" w:rsidRDefault="00C06EEA" w:rsidP="00AC7492"/>
    <w:p w14:paraId="30FFD319" w14:textId="12716396" w:rsidR="008B498B" w:rsidRPr="001D7F5E" w:rsidRDefault="008B498B" w:rsidP="008B498B">
      <w:pPr>
        <w:jc w:val="both"/>
        <w:rPr>
          <w:sz w:val="28"/>
          <w:szCs w:val="28"/>
        </w:rPr>
      </w:pPr>
      <w:r w:rsidRPr="001D7F5E">
        <w:t>- </w:t>
      </w:r>
      <w:r w:rsidR="008E00F1" w:rsidRPr="001D7F5E">
        <w:t>Artikel </w:t>
      </w:r>
      <w:r w:rsidRPr="001D7F5E">
        <w:t>1</w:t>
      </w:r>
      <w:r w:rsidR="00C37B59" w:rsidRPr="001D7F5E">
        <w:t>2</w:t>
      </w:r>
      <w:r w:rsidRPr="001D7F5E">
        <w:t xml:space="preserve"> des Gesetzes vom 17. März 2022 </w:t>
      </w:r>
      <w:r w:rsidRPr="001D7F5E">
        <w:rPr>
          <w:bCs/>
        </w:rPr>
        <w:t xml:space="preserve">zur Abänderung mehrerer Bestimmungen in Bezug auf </w:t>
      </w:r>
      <w:r w:rsidR="008E00F1" w:rsidRPr="001D7F5E">
        <w:rPr>
          <w:bCs/>
        </w:rPr>
        <w:t>Artikel </w:t>
      </w:r>
      <w:r w:rsidRPr="001D7F5E">
        <w:rPr>
          <w:bCs/>
        </w:rPr>
        <w:t>17 des Königlichen Erlasses vom 28. November 1969 zur Ausführung des Gesetzes vom 27. Juni 1969 zur Revision des Erlassgesetzes vom 28. Dezember 1944 über die soziale Sicherheit der Arbeitnehmer (</w:t>
      </w:r>
      <w:r w:rsidRPr="001D7F5E">
        <w:rPr>
          <w:bCs/>
          <w:i/>
          <w:iCs/>
        </w:rPr>
        <w:t xml:space="preserve">Belgisches Staatsblatt </w:t>
      </w:r>
      <w:r w:rsidRPr="001D7F5E">
        <w:rPr>
          <w:bCs/>
        </w:rPr>
        <w:t>vom 7. November 2023),</w:t>
      </w:r>
    </w:p>
    <w:p w14:paraId="3769CC05" w14:textId="77777777" w:rsidR="008B498B" w:rsidRPr="001D7F5E" w:rsidRDefault="008B498B" w:rsidP="00C01498">
      <w:pPr>
        <w:autoSpaceDE w:val="0"/>
        <w:autoSpaceDN w:val="0"/>
        <w:adjustRightInd w:val="0"/>
        <w:jc w:val="both"/>
        <w:rPr>
          <w:color w:val="000000"/>
        </w:rPr>
      </w:pPr>
    </w:p>
    <w:p w14:paraId="0C519FAC" w14:textId="4FDFD53B" w:rsidR="00FA32C3" w:rsidRPr="001D7F5E" w:rsidRDefault="00FA32C3" w:rsidP="00FA32C3">
      <w:pPr>
        <w:jc w:val="both"/>
        <w:rPr>
          <w:b/>
          <w:bCs/>
        </w:rPr>
      </w:pPr>
      <w:r w:rsidRPr="001D7F5E">
        <w:rPr>
          <w:color w:val="000000"/>
        </w:rPr>
        <w:t xml:space="preserve">- das Gesetz vom 23. März 2022 </w:t>
      </w:r>
      <w:r w:rsidRPr="001D7F5E">
        <w:rPr>
          <w:bCs/>
        </w:rPr>
        <w:t>zur Abänderung des am 14. Juli 1994 koordinierten Gesetzes über die Gesundheitspflege- und Entschädigungspflichtversicherung hinsichtlich der medizinischen Wahlen (</w:t>
      </w:r>
      <w:r w:rsidRPr="001D7F5E">
        <w:rPr>
          <w:bCs/>
          <w:i/>
          <w:iCs/>
        </w:rPr>
        <w:t xml:space="preserve">Belgisches Staatsblatt </w:t>
      </w:r>
      <w:r w:rsidRPr="001D7F5E">
        <w:rPr>
          <w:bCs/>
        </w:rPr>
        <w:t>vom 16. Januar 2025),</w:t>
      </w:r>
    </w:p>
    <w:p w14:paraId="740FBE47" w14:textId="3267431B" w:rsidR="00FA32C3" w:rsidRPr="001D7F5E" w:rsidRDefault="00FA32C3" w:rsidP="00C01498">
      <w:pPr>
        <w:autoSpaceDE w:val="0"/>
        <w:autoSpaceDN w:val="0"/>
        <w:adjustRightInd w:val="0"/>
        <w:jc w:val="both"/>
        <w:rPr>
          <w:color w:val="000000"/>
        </w:rPr>
      </w:pPr>
    </w:p>
    <w:p w14:paraId="23686ED0" w14:textId="3EC93410" w:rsidR="00161A7D" w:rsidRPr="001D7F5E" w:rsidRDefault="00161A7D" w:rsidP="00161A7D">
      <w:pPr>
        <w:jc w:val="both"/>
        <w:rPr>
          <w:bCs/>
        </w:rPr>
      </w:pPr>
      <w:r w:rsidRPr="001D7F5E">
        <w:rPr>
          <w:bCs/>
        </w:rPr>
        <w:t>- </w:t>
      </w:r>
      <w:r w:rsidR="008E00F1" w:rsidRPr="001D7F5E">
        <w:rPr>
          <w:bCs/>
        </w:rPr>
        <w:t>Artikel </w:t>
      </w:r>
      <w:r w:rsidRPr="001D7F5E">
        <w:rPr>
          <w:bCs/>
        </w:rPr>
        <w:t>34 des Gesetzes vom 28. April 2022 zur Einführung von Buch 5 "Schuldverhältnisse" des Zivilgesetzbuches (</w:t>
      </w:r>
      <w:r w:rsidRPr="001D7F5E">
        <w:rPr>
          <w:bCs/>
          <w:i/>
          <w:iCs/>
        </w:rPr>
        <w:t xml:space="preserve">Belgisches Staatsblatt </w:t>
      </w:r>
      <w:r w:rsidRPr="001D7F5E">
        <w:rPr>
          <w:bCs/>
        </w:rPr>
        <w:t>vom 8. Dezember 2023),</w:t>
      </w:r>
    </w:p>
    <w:p w14:paraId="7DBB80B1" w14:textId="77777777" w:rsidR="0012416B" w:rsidRPr="001D7F5E" w:rsidRDefault="0012416B" w:rsidP="00161A7D">
      <w:pPr>
        <w:jc w:val="both"/>
        <w:rPr>
          <w:bCs/>
        </w:rPr>
      </w:pPr>
    </w:p>
    <w:p w14:paraId="7B931A8E" w14:textId="7DC27F1A" w:rsidR="0012416B" w:rsidRPr="001D7F5E" w:rsidRDefault="0012416B" w:rsidP="00161A7D">
      <w:pPr>
        <w:jc w:val="both"/>
        <w:rPr>
          <w:bCs/>
        </w:rPr>
      </w:pPr>
      <w:r w:rsidRPr="001D7F5E">
        <w:rPr>
          <w:bCs/>
        </w:rPr>
        <w:t>-</w:t>
      </w:r>
      <w:r w:rsidR="00B06DBD" w:rsidRPr="001D7F5E">
        <w:rPr>
          <w:bCs/>
        </w:rPr>
        <w:t xml:space="preserve"> die Artikel 61 bis 114 </w:t>
      </w:r>
      <w:r w:rsidRPr="001D7F5E">
        <w:rPr>
          <w:bCs/>
        </w:rPr>
        <w:t>d</w:t>
      </w:r>
      <w:r w:rsidR="00B06DBD" w:rsidRPr="001D7F5E">
        <w:rPr>
          <w:bCs/>
        </w:rPr>
        <w:t>es</w:t>
      </w:r>
      <w:r w:rsidRPr="001D7F5E">
        <w:rPr>
          <w:bCs/>
        </w:rPr>
        <w:t xml:space="preserve"> Gesetz</w:t>
      </w:r>
      <w:r w:rsidR="00B06DBD" w:rsidRPr="001D7F5E">
        <w:rPr>
          <w:bCs/>
        </w:rPr>
        <w:t>es</w:t>
      </w:r>
      <w:r w:rsidRPr="001D7F5E">
        <w:rPr>
          <w:bCs/>
        </w:rPr>
        <w:t xml:space="preserve"> vom 18. Mai 2022 zur Festlegung verschiedener dringender Bestimmungen im Bereich Gesundheit</w:t>
      </w:r>
      <w:r w:rsidR="00B06DBD" w:rsidRPr="001D7F5E">
        <w:rPr>
          <w:bCs/>
        </w:rPr>
        <w:t xml:space="preserve"> (</w:t>
      </w:r>
      <w:r w:rsidR="00B06DBD" w:rsidRPr="001D7F5E">
        <w:rPr>
          <w:bCs/>
          <w:i/>
          <w:iCs/>
        </w:rPr>
        <w:t xml:space="preserve">Belgisches Staatsblatt </w:t>
      </w:r>
      <w:r w:rsidR="00B06DBD" w:rsidRPr="001D7F5E">
        <w:rPr>
          <w:bCs/>
        </w:rPr>
        <w:t>vom 24. November 2025),</w:t>
      </w:r>
    </w:p>
    <w:p w14:paraId="4889ED01" w14:textId="77777777" w:rsidR="00161A7D" w:rsidRPr="001D7F5E" w:rsidRDefault="00161A7D" w:rsidP="00C01498">
      <w:pPr>
        <w:autoSpaceDE w:val="0"/>
        <w:autoSpaceDN w:val="0"/>
        <w:adjustRightInd w:val="0"/>
        <w:jc w:val="both"/>
        <w:rPr>
          <w:color w:val="000000"/>
        </w:rPr>
      </w:pPr>
    </w:p>
    <w:p w14:paraId="7E233042" w14:textId="61C2B63D" w:rsidR="00530F63" w:rsidRPr="001D7F5E" w:rsidRDefault="00530F63" w:rsidP="00C01498">
      <w:pPr>
        <w:autoSpaceDE w:val="0"/>
        <w:autoSpaceDN w:val="0"/>
        <w:adjustRightInd w:val="0"/>
        <w:jc w:val="both"/>
        <w:rPr>
          <w:color w:val="000000"/>
        </w:rPr>
      </w:pPr>
      <w:r w:rsidRPr="001D7F5E">
        <w:rPr>
          <w:color w:val="000000"/>
        </w:rPr>
        <w:t>- de</w:t>
      </w:r>
      <w:r w:rsidR="006F41C9" w:rsidRPr="001D7F5E">
        <w:rPr>
          <w:color w:val="000000"/>
        </w:rPr>
        <w:t>n</w:t>
      </w:r>
      <w:r w:rsidRPr="001D7F5E">
        <w:rPr>
          <w:color w:val="000000"/>
        </w:rPr>
        <w:t xml:space="preserve"> Königlichen Erlass vom 17. Juni 2022 zur Abänderung von </w:t>
      </w:r>
      <w:r w:rsidR="008E00F1" w:rsidRPr="001D7F5E">
        <w:rPr>
          <w:color w:val="000000"/>
        </w:rPr>
        <w:t>Artikel </w:t>
      </w:r>
      <w:r w:rsidRPr="001D7F5E">
        <w:rPr>
          <w:color w:val="000000"/>
        </w:rPr>
        <w:t>37</w:t>
      </w:r>
      <w:r w:rsidRPr="001D7F5E">
        <w:rPr>
          <w:i/>
          <w:color w:val="000000"/>
        </w:rPr>
        <w:t>bis</w:t>
      </w:r>
      <w:r w:rsidRPr="001D7F5E">
        <w:rPr>
          <w:color w:val="000000"/>
        </w:rPr>
        <w:t xml:space="preserve"> des am </w:t>
      </w:r>
      <w:r w:rsidR="00FB2FDD" w:rsidRPr="001D7F5E">
        <w:rPr>
          <w:color w:val="000000"/>
        </w:rPr>
        <w:t>14. Juli 1994</w:t>
      </w:r>
      <w:r w:rsidRPr="001D7F5E">
        <w:rPr>
          <w:color w:val="000000"/>
        </w:rPr>
        <w:t xml:space="preserve"> koordinierten Gesetzes über die Gesundheitspflege- und Entschädigungspflichtversicherung</w:t>
      </w:r>
      <w:r w:rsidR="006F41C9" w:rsidRPr="001D7F5E">
        <w:rPr>
          <w:color w:val="000000"/>
        </w:rPr>
        <w:t>,</w:t>
      </w:r>
    </w:p>
    <w:p w14:paraId="3AD8A6EB" w14:textId="77777777" w:rsidR="00104208" w:rsidRPr="001D7F5E" w:rsidRDefault="00104208" w:rsidP="00C01498">
      <w:pPr>
        <w:autoSpaceDE w:val="0"/>
        <w:autoSpaceDN w:val="0"/>
        <w:adjustRightInd w:val="0"/>
        <w:jc w:val="both"/>
        <w:rPr>
          <w:color w:val="000000"/>
        </w:rPr>
      </w:pPr>
    </w:p>
    <w:p w14:paraId="1D9FB8F7" w14:textId="6370452D" w:rsidR="00104208" w:rsidRPr="001D7F5E" w:rsidRDefault="00104208" w:rsidP="00C01498">
      <w:pPr>
        <w:autoSpaceDE w:val="0"/>
        <w:autoSpaceDN w:val="0"/>
        <w:adjustRightInd w:val="0"/>
        <w:jc w:val="both"/>
        <w:rPr>
          <w:color w:val="000000"/>
        </w:rPr>
      </w:pPr>
      <w:r w:rsidRPr="001D7F5E">
        <w:rPr>
          <w:color w:val="000000"/>
        </w:rPr>
        <w:t>- Artikel 3 des Gesetzes vom 23. Juni 2022 zur Festlegung von Haushaltsbestimmungen im Bereich Gesundheit (</w:t>
      </w:r>
      <w:r w:rsidRPr="001D7F5E">
        <w:rPr>
          <w:i/>
          <w:iCs/>
          <w:color w:val="000000"/>
        </w:rPr>
        <w:t xml:space="preserve">Belgisches Staatsblatt </w:t>
      </w:r>
      <w:r w:rsidRPr="001D7F5E">
        <w:rPr>
          <w:color w:val="000000"/>
        </w:rPr>
        <w:t>vom 30. Januar 2025),</w:t>
      </w:r>
    </w:p>
    <w:p w14:paraId="0D967608" w14:textId="77777777" w:rsidR="0066198C" w:rsidRPr="001D7F5E" w:rsidRDefault="0066198C" w:rsidP="00C01498">
      <w:pPr>
        <w:autoSpaceDE w:val="0"/>
        <w:autoSpaceDN w:val="0"/>
        <w:adjustRightInd w:val="0"/>
        <w:jc w:val="both"/>
        <w:rPr>
          <w:color w:val="000000"/>
        </w:rPr>
      </w:pPr>
    </w:p>
    <w:p w14:paraId="4A952960" w14:textId="557E3E84" w:rsidR="0066198C" w:rsidRPr="001D7F5E" w:rsidRDefault="0066198C" w:rsidP="00C01498">
      <w:pPr>
        <w:autoSpaceDE w:val="0"/>
        <w:autoSpaceDN w:val="0"/>
        <w:adjustRightInd w:val="0"/>
        <w:jc w:val="both"/>
        <w:rPr>
          <w:bCs/>
          <w:color w:val="000000"/>
        </w:rPr>
      </w:pPr>
      <w:r w:rsidRPr="001D7F5E">
        <w:rPr>
          <w:color w:val="000000"/>
        </w:rPr>
        <w:t xml:space="preserve">- das Gesetz vom 25. September 2022 </w:t>
      </w:r>
      <w:r w:rsidRPr="001D7F5E">
        <w:rPr>
          <w:bCs/>
          <w:color w:val="000000"/>
        </w:rPr>
        <w:t>über die Übertragung von Verantwortung auf Arbeitnehmer im Rahmen des Begleitplans zur "Rückkehr ins Arbeitsleben" (</w:t>
      </w:r>
      <w:r w:rsidRPr="001D7F5E">
        <w:rPr>
          <w:bCs/>
          <w:i/>
          <w:iCs/>
          <w:color w:val="000000"/>
        </w:rPr>
        <w:t xml:space="preserve">Belgisches Staatsblatt </w:t>
      </w:r>
      <w:r w:rsidRPr="001D7F5E">
        <w:rPr>
          <w:bCs/>
          <w:color w:val="000000"/>
        </w:rPr>
        <w:t>vom 7. Februar 2025),</w:t>
      </w:r>
    </w:p>
    <w:p w14:paraId="3602C647" w14:textId="77777777" w:rsidR="003D0CC2" w:rsidRPr="001D7F5E" w:rsidRDefault="003D0CC2" w:rsidP="00C01498">
      <w:pPr>
        <w:autoSpaceDE w:val="0"/>
        <w:autoSpaceDN w:val="0"/>
        <w:adjustRightInd w:val="0"/>
        <w:jc w:val="both"/>
        <w:rPr>
          <w:bCs/>
          <w:color w:val="000000"/>
        </w:rPr>
      </w:pPr>
    </w:p>
    <w:p w14:paraId="1E578EDC" w14:textId="22E05092" w:rsidR="003D0CC2" w:rsidRPr="001D7F5E" w:rsidRDefault="003D0CC2" w:rsidP="00C01498">
      <w:pPr>
        <w:autoSpaceDE w:val="0"/>
        <w:autoSpaceDN w:val="0"/>
        <w:adjustRightInd w:val="0"/>
        <w:jc w:val="both"/>
        <w:rPr>
          <w:color w:val="000000"/>
        </w:rPr>
      </w:pPr>
      <w:r w:rsidRPr="001D7F5E">
        <w:rPr>
          <w:bCs/>
          <w:color w:val="000000"/>
        </w:rPr>
        <w:t xml:space="preserve">- das Gesetz vom 20. November 2022 </w:t>
      </w:r>
      <w:r w:rsidRPr="001D7F5E">
        <w:rPr>
          <w:color w:val="000000"/>
        </w:rPr>
        <w:t>zur Festlegung von Abänderungen in Bezug auf Gesundheitsleistungen im Bereich Medizinprodukte und Implantate (</w:t>
      </w:r>
      <w:r w:rsidRPr="001D7F5E">
        <w:rPr>
          <w:i/>
          <w:iCs/>
          <w:color w:val="000000"/>
        </w:rPr>
        <w:t xml:space="preserve">Belgisches Staatsblatt </w:t>
      </w:r>
      <w:r w:rsidRPr="001D7F5E">
        <w:rPr>
          <w:color w:val="000000"/>
        </w:rPr>
        <w:t>vom 19. September 2025),</w:t>
      </w:r>
    </w:p>
    <w:p w14:paraId="49F6146D" w14:textId="77777777" w:rsidR="003B2910" w:rsidRPr="001D7F5E" w:rsidRDefault="003B2910" w:rsidP="00C01498">
      <w:pPr>
        <w:autoSpaceDE w:val="0"/>
        <w:autoSpaceDN w:val="0"/>
        <w:adjustRightInd w:val="0"/>
        <w:jc w:val="both"/>
        <w:rPr>
          <w:color w:val="000000"/>
        </w:rPr>
      </w:pPr>
    </w:p>
    <w:p w14:paraId="72C87715" w14:textId="5A255589" w:rsidR="003B2910" w:rsidRPr="001D7F5E" w:rsidRDefault="003B2910" w:rsidP="003B2910">
      <w:pPr>
        <w:autoSpaceDE w:val="0"/>
        <w:autoSpaceDN w:val="0"/>
        <w:adjustRightInd w:val="0"/>
        <w:jc w:val="both"/>
        <w:rPr>
          <w:color w:val="000000"/>
        </w:rPr>
      </w:pPr>
      <w:r w:rsidRPr="001D7F5E">
        <w:rPr>
          <w:color w:val="000000"/>
        </w:rPr>
        <w:t>- das Gesetz vom 29. November 2022 zur Festlegung verschiedener Bestimmungen im Bereich Gesundheitspflege (</w:t>
      </w:r>
      <w:r w:rsidRPr="001D7F5E">
        <w:rPr>
          <w:i/>
          <w:iCs/>
          <w:color w:val="000000"/>
        </w:rPr>
        <w:t>Belgisches Staatsblatt</w:t>
      </w:r>
      <w:r w:rsidRPr="001D7F5E">
        <w:rPr>
          <w:color w:val="000000"/>
        </w:rPr>
        <w:t xml:space="preserve"> vom 15. Dezember 2025),</w:t>
      </w:r>
    </w:p>
    <w:p w14:paraId="1FA6DF17" w14:textId="77777777" w:rsidR="0011539E" w:rsidRPr="001D7F5E" w:rsidRDefault="0011539E" w:rsidP="00C01498">
      <w:pPr>
        <w:autoSpaceDE w:val="0"/>
        <w:autoSpaceDN w:val="0"/>
        <w:adjustRightInd w:val="0"/>
        <w:jc w:val="both"/>
        <w:rPr>
          <w:color w:val="000000"/>
        </w:rPr>
      </w:pPr>
    </w:p>
    <w:p w14:paraId="4449F860" w14:textId="007D84E4" w:rsidR="0011539E" w:rsidRPr="001D7F5E" w:rsidRDefault="0011539E" w:rsidP="00C01498">
      <w:pPr>
        <w:autoSpaceDE w:val="0"/>
        <w:autoSpaceDN w:val="0"/>
        <w:adjustRightInd w:val="0"/>
        <w:jc w:val="both"/>
        <w:rPr>
          <w:color w:val="000000"/>
        </w:rPr>
      </w:pPr>
      <w:r w:rsidRPr="001D7F5E">
        <w:rPr>
          <w:color w:val="000000"/>
        </w:rPr>
        <w:t>- die Artikel 59 bis 74 des Programmgesetzes vom 26. Dezember 2022 (</w:t>
      </w:r>
      <w:r w:rsidRPr="001D7F5E">
        <w:rPr>
          <w:i/>
          <w:iCs/>
          <w:color w:val="000000"/>
        </w:rPr>
        <w:t xml:space="preserve">Belgisches Staatsblatt </w:t>
      </w:r>
      <w:r w:rsidRPr="001D7F5E">
        <w:rPr>
          <w:color w:val="000000"/>
        </w:rPr>
        <w:t>vom 16. Oktober 2025),</w:t>
      </w:r>
    </w:p>
    <w:p w14:paraId="5DE46DAA" w14:textId="77777777" w:rsidR="00F80EBF" w:rsidRPr="001D7F5E" w:rsidRDefault="00F80EBF" w:rsidP="00C01498">
      <w:pPr>
        <w:autoSpaceDE w:val="0"/>
        <w:autoSpaceDN w:val="0"/>
        <w:adjustRightInd w:val="0"/>
        <w:jc w:val="both"/>
        <w:rPr>
          <w:bCs/>
          <w:color w:val="000000"/>
        </w:rPr>
      </w:pPr>
    </w:p>
    <w:p w14:paraId="5AC0FDE5" w14:textId="40573237" w:rsidR="00F80EBF" w:rsidRPr="001D7F5E" w:rsidRDefault="00F80EBF" w:rsidP="00C01498">
      <w:pPr>
        <w:autoSpaceDE w:val="0"/>
        <w:autoSpaceDN w:val="0"/>
        <w:adjustRightInd w:val="0"/>
        <w:jc w:val="both"/>
        <w:rPr>
          <w:bCs/>
          <w:color w:val="000000"/>
        </w:rPr>
      </w:pPr>
      <w:r w:rsidRPr="001D7F5E">
        <w:rPr>
          <w:bCs/>
          <w:color w:val="000000"/>
        </w:rPr>
        <w:t xml:space="preserve">- das Gesetz vom 12. Januar 2023 </w:t>
      </w:r>
      <w:r w:rsidRPr="001D7F5E">
        <w:rPr>
          <w:bCs/>
        </w:rPr>
        <w:t>zur Einführung des Begleitplans zur "Rückkehr ins Arbeits-leben" unter der Koordination des Koordinators zur "Rückkehr ins Arbeitsleben" in die Entschädigungsversicherung für Selbständige und mithelfende Ehepartner (</w:t>
      </w:r>
      <w:r w:rsidRPr="001D7F5E">
        <w:rPr>
          <w:bCs/>
          <w:i/>
          <w:iCs/>
        </w:rPr>
        <w:t xml:space="preserve">Belgisches Staatsblatt </w:t>
      </w:r>
      <w:r w:rsidRPr="001D7F5E">
        <w:rPr>
          <w:bCs/>
        </w:rPr>
        <w:t>vom 16. Mai 2025),</w:t>
      </w:r>
    </w:p>
    <w:p w14:paraId="5A73FEA5" w14:textId="77777777" w:rsidR="002440B4" w:rsidRPr="001D7F5E" w:rsidRDefault="002440B4" w:rsidP="00C01498">
      <w:pPr>
        <w:autoSpaceDE w:val="0"/>
        <w:autoSpaceDN w:val="0"/>
        <w:adjustRightInd w:val="0"/>
        <w:jc w:val="both"/>
        <w:rPr>
          <w:bCs/>
          <w:color w:val="000000"/>
        </w:rPr>
      </w:pPr>
    </w:p>
    <w:p w14:paraId="34B1A589" w14:textId="20598683" w:rsidR="002440B4" w:rsidRPr="001D7F5E" w:rsidRDefault="002440B4" w:rsidP="00C01498">
      <w:pPr>
        <w:autoSpaceDE w:val="0"/>
        <w:autoSpaceDN w:val="0"/>
        <w:adjustRightInd w:val="0"/>
        <w:jc w:val="both"/>
        <w:rPr>
          <w:bCs/>
        </w:rPr>
      </w:pPr>
      <w:r w:rsidRPr="001D7F5E">
        <w:rPr>
          <w:bCs/>
          <w:color w:val="000000"/>
        </w:rPr>
        <w:t xml:space="preserve">- das Gesetz vom 4. Mai 2023 </w:t>
      </w:r>
      <w:r w:rsidRPr="001D7F5E">
        <w:rPr>
          <w:bCs/>
        </w:rPr>
        <w:t>zur Einführung einer einmaligen Erklärung in Bezug auf den Abzug von 3,55 Prozent zugunsten der Gesundheitspflegepflichtversicherung und den Solidaritätsbeitrag, die auf die ergänzenden Altersversorgungsleistungen einbehalten werden (</w:t>
      </w:r>
      <w:r w:rsidRPr="001D7F5E">
        <w:rPr>
          <w:bCs/>
          <w:i/>
        </w:rPr>
        <w:t xml:space="preserve">Belgisches Staatsblatt </w:t>
      </w:r>
      <w:r w:rsidRPr="001D7F5E">
        <w:rPr>
          <w:bCs/>
        </w:rPr>
        <w:t>vom 24. März 2025),</w:t>
      </w:r>
    </w:p>
    <w:p w14:paraId="0B1B5AD5" w14:textId="77777777" w:rsidR="00E70838" w:rsidRPr="001D7F5E" w:rsidRDefault="00E70838" w:rsidP="00C01498">
      <w:pPr>
        <w:autoSpaceDE w:val="0"/>
        <w:autoSpaceDN w:val="0"/>
        <w:adjustRightInd w:val="0"/>
        <w:jc w:val="both"/>
        <w:rPr>
          <w:bCs/>
        </w:rPr>
      </w:pPr>
    </w:p>
    <w:p w14:paraId="28A3402A" w14:textId="5963FF9A" w:rsidR="00E70838" w:rsidRPr="001D7F5E" w:rsidRDefault="00E70838" w:rsidP="00C01498">
      <w:pPr>
        <w:autoSpaceDE w:val="0"/>
        <w:autoSpaceDN w:val="0"/>
        <w:adjustRightInd w:val="0"/>
        <w:jc w:val="both"/>
        <w:rPr>
          <w:bCs/>
          <w:color w:val="000000"/>
        </w:rPr>
      </w:pPr>
      <w:r w:rsidRPr="001D7F5E">
        <w:rPr>
          <w:bCs/>
        </w:rPr>
        <w:t>- das Gesetz vom 4. Juni 2023 zur Abänderung des am 14. Juli 1994 koordinierten Gesetzes über die Gesundheitspflege- und Entschädigungspflichtversicherung hinsichtlich der Entschädigungs- und Mutterschaftsversicherung (</w:t>
      </w:r>
      <w:r w:rsidRPr="001D7F5E">
        <w:rPr>
          <w:bCs/>
          <w:i/>
        </w:rPr>
        <w:t xml:space="preserve">Belgisches Staatsblatt </w:t>
      </w:r>
      <w:r w:rsidRPr="001D7F5E">
        <w:rPr>
          <w:bCs/>
        </w:rPr>
        <w:t>vom 19. September 2025),</w:t>
      </w:r>
    </w:p>
    <w:p w14:paraId="25373C55" w14:textId="77777777" w:rsidR="00C06EEA" w:rsidRPr="001D7F5E" w:rsidRDefault="00C06EEA" w:rsidP="006F41C9">
      <w:pPr>
        <w:autoSpaceDE w:val="0"/>
        <w:autoSpaceDN w:val="0"/>
        <w:adjustRightInd w:val="0"/>
        <w:jc w:val="both"/>
        <w:rPr>
          <w:bCs/>
          <w:color w:val="000000"/>
        </w:rPr>
      </w:pPr>
    </w:p>
    <w:p w14:paraId="316E8ECA" w14:textId="56C31C1F" w:rsidR="00BC6FDF" w:rsidRPr="001D7F5E" w:rsidRDefault="00BC6FDF" w:rsidP="00BC6FDF">
      <w:pPr>
        <w:autoSpaceDE w:val="0"/>
        <w:autoSpaceDN w:val="0"/>
        <w:adjustRightInd w:val="0"/>
        <w:jc w:val="both"/>
        <w:rPr>
          <w:color w:val="000000"/>
        </w:rPr>
      </w:pPr>
      <w:r w:rsidRPr="001D7F5E">
        <w:rPr>
          <w:color w:val="000000"/>
        </w:rPr>
        <w:t xml:space="preserve">- die </w:t>
      </w:r>
      <w:r w:rsidRPr="001D7F5E">
        <w:rPr>
          <w:bCs/>
          <w:color w:val="000000"/>
        </w:rPr>
        <w:t>Artikel 29 und 30 des Gesetzes vom 7. Februar 2024 zur Einführung von Buch 6 "Außervertragliche Haftung" des Zivilgesetzbuches (</w:t>
      </w:r>
      <w:r w:rsidRPr="001D7F5E">
        <w:rPr>
          <w:bCs/>
          <w:i/>
          <w:color w:val="000000"/>
        </w:rPr>
        <w:t xml:space="preserve">Belgisches Staatsblatt </w:t>
      </w:r>
      <w:r w:rsidRPr="001D7F5E">
        <w:rPr>
          <w:bCs/>
          <w:color w:val="000000"/>
        </w:rPr>
        <w:t>vom 12. Mai 2025),</w:t>
      </w:r>
    </w:p>
    <w:p w14:paraId="75658249" w14:textId="77777777" w:rsidR="00BC6FDF" w:rsidRPr="001D7F5E" w:rsidRDefault="00BC6FDF" w:rsidP="006F41C9">
      <w:pPr>
        <w:autoSpaceDE w:val="0"/>
        <w:autoSpaceDN w:val="0"/>
        <w:adjustRightInd w:val="0"/>
        <w:jc w:val="both"/>
        <w:rPr>
          <w:color w:val="000000"/>
        </w:rPr>
      </w:pPr>
    </w:p>
    <w:p w14:paraId="4E70F21F" w14:textId="644CD49F" w:rsidR="006F41C9" w:rsidRPr="001D7F5E" w:rsidRDefault="006F41C9" w:rsidP="006F41C9">
      <w:pPr>
        <w:autoSpaceDE w:val="0"/>
        <w:autoSpaceDN w:val="0"/>
        <w:adjustRightInd w:val="0"/>
        <w:jc w:val="both"/>
      </w:pPr>
      <w:r w:rsidRPr="001D7F5E">
        <w:rPr>
          <w:color w:val="000000"/>
        </w:rPr>
        <w:t xml:space="preserve">- den Königlichen Erlass vom 29. Februar 2024 zur Abänderung </w:t>
      </w:r>
      <w:r w:rsidRPr="001D7F5E">
        <w:t xml:space="preserve">von </w:t>
      </w:r>
      <w:r w:rsidR="008E00F1" w:rsidRPr="001D7F5E">
        <w:t>Artikel </w:t>
      </w:r>
      <w:r w:rsidRPr="001D7F5E">
        <w:t>37</w:t>
      </w:r>
      <w:r w:rsidRPr="001D7F5E">
        <w:rPr>
          <w:i/>
          <w:iCs/>
        </w:rPr>
        <w:t>bis</w:t>
      </w:r>
      <w:r w:rsidRPr="001D7F5E">
        <w:t xml:space="preserve"> des am </w:t>
      </w:r>
      <w:r w:rsidR="00FB2FDD" w:rsidRPr="001D7F5E">
        <w:t>14. Juli 1994</w:t>
      </w:r>
      <w:r w:rsidRPr="001D7F5E">
        <w:t xml:space="preserve"> koordinierten Gesetzes über die Gesundheitspflege- und Entschädigungspflichtversicherung</w:t>
      </w:r>
      <w:r w:rsidR="0041406F" w:rsidRPr="001D7F5E">
        <w:t>,</w:t>
      </w:r>
    </w:p>
    <w:p w14:paraId="2865105A" w14:textId="77777777" w:rsidR="001B0F66" w:rsidRPr="001D7F5E" w:rsidRDefault="001B0F66" w:rsidP="006F41C9">
      <w:pPr>
        <w:autoSpaceDE w:val="0"/>
        <w:autoSpaceDN w:val="0"/>
        <w:adjustRightInd w:val="0"/>
        <w:jc w:val="both"/>
      </w:pPr>
    </w:p>
    <w:p w14:paraId="0A629257" w14:textId="15BCFFFE" w:rsidR="001B0F66" w:rsidRPr="001D7F5E" w:rsidRDefault="001B0F66" w:rsidP="001B0F66">
      <w:pPr>
        <w:autoSpaceDE w:val="0"/>
        <w:autoSpaceDN w:val="0"/>
        <w:adjustRightInd w:val="0"/>
        <w:jc w:val="both"/>
        <w:rPr>
          <w:color w:val="000000"/>
        </w:rPr>
      </w:pPr>
      <w:r w:rsidRPr="001D7F5E">
        <w:t xml:space="preserve">- Artikel 59 des Gesetzes vom 26. April 2024 </w:t>
      </w:r>
      <w:r w:rsidRPr="001D7F5E">
        <w:rPr>
          <w:bCs/>
        </w:rPr>
        <w:t>über die Betreuungszentren nach sexueller Gewalt (</w:t>
      </w:r>
      <w:r w:rsidRPr="001D7F5E">
        <w:rPr>
          <w:bCs/>
          <w:i/>
          <w:color w:val="000000"/>
        </w:rPr>
        <w:t xml:space="preserve">Belgisches Staatsblatt </w:t>
      </w:r>
      <w:r w:rsidRPr="001D7F5E">
        <w:rPr>
          <w:bCs/>
          <w:color w:val="000000"/>
        </w:rPr>
        <w:t>vom 15. Dezember 2025),</w:t>
      </w:r>
    </w:p>
    <w:p w14:paraId="1B8A0207" w14:textId="0294C2F7" w:rsidR="001B0F66" w:rsidRPr="001D7F5E" w:rsidRDefault="001B0F66" w:rsidP="006F41C9">
      <w:pPr>
        <w:autoSpaceDE w:val="0"/>
        <w:autoSpaceDN w:val="0"/>
        <w:adjustRightInd w:val="0"/>
        <w:jc w:val="both"/>
        <w:rPr>
          <w:bCs/>
        </w:rPr>
      </w:pPr>
    </w:p>
    <w:p w14:paraId="11EF0519" w14:textId="77777777" w:rsidR="0041406F" w:rsidRPr="001D7F5E" w:rsidRDefault="0041406F" w:rsidP="006F41C9">
      <w:pPr>
        <w:autoSpaceDE w:val="0"/>
        <w:autoSpaceDN w:val="0"/>
        <w:adjustRightInd w:val="0"/>
        <w:jc w:val="both"/>
        <w:rPr>
          <w:color w:val="000000"/>
        </w:rPr>
      </w:pPr>
    </w:p>
    <w:p w14:paraId="286C0ABA" w14:textId="63C3458A" w:rsidR="0041406F" w:rsidRPr="001D7F5E" w:rsidRDefault="0041406F" w:rsidP="006F41C9">
      <w:pPr>
        <w:autoSpaceDE w:val="0"/>
        <w:autoSpaceDN w:val="0"/>
        <w:adjustRightInd w:val="0"/>
        <w:jc w:val="both"/>
      </w:pPr>
      <w:r w:rsidRPr="001D7F5E">
        <w:rPr>
          <w:color w:val="000000"/>
        </w:rPr>
        <w:t xml:space="preserve">- den Königlichen Erlass vom 8. September 2025 zur Abänderung </w:t>
      </w:r>
      <w:r w:rsidRPr="001D7F5E">
        <w:t>von Artikel 37</w:t>
      </w:r>
      <w:r w:rsidRPr="001D7F5E">
        <w:rPr>
          <w:i/>
          <w:iCs/>
        </w:rPr>
        <w:t xml:space="preserve">bis </w:t>
      </w:r>
      <w:r w:rsidRPr="001D7F5E">
        <w:t>§ 1 Buchstabe E des am 14. Juli 1994 koordinierten Gesetzes über die Gesundheitspflege- und Entschädigungspflichtversicherung.</w:t>
      </w:r>
    </w:p>
    <w:p w14:paraId="26FF4891" w14:textId="77777777" w:rsidR="007F4959" w:rsidRPr="001D7F5E" w:rsidRDefault="007F4959" w:rsidP="00C01498">
      <w:pPr>
        <w:autoSpaceDE w:val="0"/>
        <w:autoSpaceDN w:val="0"/>
        <w:adjustRightInd w:val="0"/>
        <w:jc w:val="both"/>
        <w:rPr>
          <w:color w:val="000000"/>
        </w:rPr>
      </w:pPr>
    </w:p>
    <w:p w14:paraId="2A8FAE6E" w14:textId="77777777" w:rsidR="00C01498" w:rsidRPr="001D7F5E" w:rsidRDefault="00C01498" w:rsidP="00C01498">
      <w:pPr>
        <w:autoSpaceDE w:val="0"/>
        <w:autoSpaceDN w:val="0"/>
        <w:adjustRightInd w:val="0"/>
        <w:jc w:val="both"/>
        <w:rPr>
          <w:color w:val="000000"/>
        </w:rPr>
      </w:pPr>
      <w:r w:rsidRPr="001D7F5E">
        <w:rPr>
          <w:color w:val="000000"/>
        </w:rPr>
        <w:t xml:space="preserve">Diese </w:t>
      </w:r>
      <w:r w:rsidR="009B7E20" w:rsidRPr="001D7F5E">
        <w:rPr>
          <w:color w:val="000000"/>
        </w:rPr>
        <w:t>K</w:t>
      </w:r>
      <w:r w:rsidRPr="001D7F5E">
        <w:rPr>
          <w:color w:val="000000"/>
        </w:rPr>
        <w:t>o</w:t>
      </w:r>
      <w:r w:rsidR="003E73AE" w:rsidRPr="001D7F5E">
        <w:rPr>
          <w:color w:val="000000"/>
        </w:rPr>
        <w:t>nsolid</w:t>
      </w:r>
      <w:r w:rsidRPr="001D7F5E">
        <w:rPr>
          <w:color w:val="000000"/>
        </w:rPr>
        <w:t xml:space="preserve">ierung ist von der Zentralen Dienststelle für Deutsche Übersetzungen in Malmedy erstellt worden. </w:t>
      </w:r>
    </w:p>
    <w:p w14:paraId="65237DF0" w14:textId="5D476D2B" w:rsidR="00C01498" w:rsidRPr="001D7F5E" w:rsidRDefault="00C01498" w:rsidP="00230667">
      <w:pPr>
        <w:autoSpaceDE w:val="0"/>
        <w:autoSpaceDN w:val="0"/>
        <w:adjustRightInd w:val="0"/>
        <w:jc w:val="center"/>
        <w:rPr>
          <w:color w:val="000000"/>
        </w:rPr>
      </w:pPr>
      <w:r w:rsidRPr="001D7F5E">
        <w:rPr>
          <w:rFonts w:ascii="Courier 10cpi" w:hAnsi="Courier 10cpi"/>
          <w:color w:val="000000"/>
        </w:rPr>
        <w:br w:type="page"/>
      </w:r>
      <w:r w:rsidR="00FB2FDD" w:rsidRPr="001D7F5E">
        <w:rPr>
          <w:b/>
          <w:bCs/>
          <w:color w:val="000000"/>
        </w:rPr>
        <w:t>14. </w:t>
      </w:r>
      <w:r w:rsidR="001E6E67" w:rsidRPr="001D7F5E">
        <w:rPr>
          <w:b/>
          <w:bCs/>
          <w:color w:val="000000"/>
        </w:rPr>
        <w:t>JULI </w:t>
      </w:r>
      <w:r w:rsidR="00FB2FDD" w:rsidRPr="001D7F5E">
        <w:rPr>
          <w:b/>
          <w:bCs/>
          <w:color w:val="000000"/>
        </w:rPr>
        <w:t>1994</w:t>
      </w:r>
      <w:r w:rsidRPr="001D7F5E">
        <w:rPr>
          <w:b/>
          <w:bCs/>
          <w:color w:val="000000"/>
        </w:rPr>
        <w:t xml:space="preserve"> - Koordiniertes Gesetz über die Gesundheitspflege- und Entschädigungspflichtversicherung</w:t>
      </w:r>
    </w:p>
    <w:p w14:paraId="1DA34112" w14:textId="77777777" w:rsidR="00C01498" w:rsidRPr="001D7F5E" w:rsidRDefault="00C01498" w:rsidP="00C01498">
      <w:pPr>
        <w:autoSpaceDE w:val="0"/>
        <w:autoSpaceDN w:val="0"/>
        <w:adjustRightInd w:val="0"/>
        <w:jc w:val="both"/>
        <w:rPr>
          <w:color w:val="000000"/>
        </w:rPr>
      </w:pPr>
    </w:p>
    <w:p w14:paraId="1B042410" w14:textId="77777777" w:rsidR="00C01498" w:rsidRPr="001D7F5E" w:rsidRDefault="00C01498" w:rsidP="00C01498">
      <w:pPr>
        <w:autoSpaceDE w:val="0"/>
        <w:autoSpaceDN w:val="0"/>
        <w:adjustRightInd w:val="0"/>
        <w:jc w:val="both"/>
        <w:rPr>
          <w:color w:val="000000"/>
        </w:rPr>
      </w:pPr>
    </w:p>
    <w:p w14:paraId="08E82919" w14:textId="77777777" w:rsidR="00C01498" w:rsidRPr="001D7F5E" w:rsidRDefault="00D41C85" w:rsidP="00C01498">
      <w:pPr>
        <w:autoSpaceDE w:val="0"/>
        <w:autoSpaceDN w:val="0"/>
        <w:adjustRightInd w:val="0"/>
        <w:jc w:val="center"/>
        <w:rPr>
          <w:b/>
          <w:bCs/>
          <w:color w:val="000000"/>
        </w:rPr>
      </w:pPr>
      <w:r w:rsidRPr="001D7F5E">
        <w:rPr>
          <w:b/>
          <w:bCs/>
          <w:color w:val="000000"/>
        </w:rPr>
        <w:t>TITEL 1</w:t>
      </w:r>
      <w:r w:rsidR="00C01498" w:rsidRPr="001D7F5E">
        <w:rPr>
          <w:b/>
          <w:bCs/>
          <w:color w:val="000000"/>
        </w:rPr>
        <w:t xml:space="preserve"> - </w:t>
      </w:r>
      <w:r w:rsidR="00C01498" w:rsidRPr="001D7F5E">
        <w:rPr>
          <w:b/>
          <w:bCs/>
          <w:i/>
          <w:iCs/>
          <w:color w:val="000000"/>
        </w:rPr>
        <w:t>Allgemeine Bestimmungen</w:t>
      </w:r>
    </w:p>
    <w:p w14:paraId="4D7D48CC" w14:textId="77777777" w:rsidR="00C01498" w:rsidRPr="001D7F5E" w:rsidRDefault="00C01498" w:rsidP="00C01498">
      <w:pPr>
        <w:autoSpaceDE w:val="0"/>
        <w:autoSpaceDN w:val="0"/>
        <w:adjustRightInd w:val="0"/>
        <w:jc w:val="both"/>
        <w:rPr>
          <w:color w:val="000000"/>
        </w:rPr>
      </w:pPr>
    </w:p>
    <w:p w14:paraId="5A5E9419" w14:textId="77777777" w:rsidR="00C01498" w:rsidRPr="001D7F5E" w:rsidRDefault="00C01498" w:rsidP="00C01498">
      <w:pPr>
        <w:autoSpaceDE w:val="0"/>
        <w:autoSpaceDN w:val="0"/>
        <w:adjustRightInd w:val="0"/>
        <w:jc w:val="both"/>
        <w:rPr>
          <w:color w:val="000000"/>
        </w:rPr>
      </w:pPr>
    </w:p>
    <w:p w14:paraId="796462B0" w14:textId="1893F39C" w:rsidR="00C01498" w:rsidRPr="001D7F5E" w:rsidRDefault="00C01498" w:rsidP="00C01498">
      <w:pPr>
        <w:autoSpaceDE w:val="0"/>
        <w:autoSpaceDN w:val="0"/>
        <w:adjustRightInd w:val="0"/>
        <w:jc w:val="both"/>
        <w:rPr>
          <w:color w:val="000000"/>
        </w:rPr>
      </w:pPr>
      <w:r w:rsidRPr="001D7F5E">
        <w:rPr>
          <w:color w:val="000000"/>
        </w:rPr>
        <w:tab/>
      </w:r>
      <w:r w:rsidR="008E00F1" w:rsidRPr="001D7F5E">
        <w:rPr>
          <w:b/>
          <w:bCs/>
          <w:color w:val="000000"/>
        </w:rPr>
        <w:t>Artikel </w:t>
      </w:r>
      <w:r w:rsidR="007A5282" w:rsidRPr="001D7F5E">
        <w:rPr>
          <w:b/>
          <w:bCs/>
          <w:color w:val="000000"/>
        </w:rPr>
        <w:t xml:space="preserve">1 </w:t>
      </w:r>
      <w:r w:rsidR="007A5282" w:rsidRPr="001D7F5E">
        <w:rPr>
          <w:color w:val="000000"/>
        </w:rPr>
        <w:t>- Das vorliegende koordinierte Gesetz führt eine Gesundheitspflege- und Entschädigungspflichtversicherungsregelung ein; es teilt diese Pflichtversicherungsregelung in zwei verschiedene Zweige ein, die Bezug haben auf Gesundheitsleistungen einerseits und auf Arbeitsunfähigkeitsentschädigungen</w:t>
      </w:r>
      <w:r w:rsidR="004808EC" w:rsidRPr="001D7F5E">
        <w:rPr>
          <w:color w:val="000000"/>
        </w:rPr>
        <w:t xml:space="preserve"> […]</w:t>
      </w:r>
      <w:r w:rsidR="007A5282" w:rsidRPr="001D7F5E">
        <w:rPr>
          <w:color w:val="000000"/>
        </w:rPr>
        <w:t xml:space="preserve"> und Mutterschaftsversicherung andererseits.</w:t>
      </w:r>
      <w:r w:rsidR="005756C8" w:rsidRPr="001D7F5E">
        <w:rPr>
          <w:color w:val="000000"/>
        </w:rPr>
        <w:t xml:space="preserve"> [Durch vorliegendes Gesetz wird ebenfalls eine Regelung für die Entschädigung medizinischer Unfälle im Zusammenhang mit Gesundheitspflegeleistungen eingesetzt und in einem separaten Zweig im Hinblick auf die Entschädigung medizinischer Unfälle organisiert.]</w:t>
      </w:r>
    </w:p>
    <w:p w14:paraId="1B2AF173" w14:textId="77777777" w:rsidR="005756C8" w:rsidRPr="001D7F5E" w:rsidRDefault="005756C8" w:rsidP="00C01498">
      <w:pPr>
        <w:autoSpaceDE w:val="0"/>
        <w:autoSpaceDN w:val="0"/>
        <w:adjustRightInd w:val="0"/>
        <w:jc w:val="both"/>
        <w:rPr>
          <w:color w:val="000000"/>
        </w:rPr>
      </w:pPr>
    </w:p>
    <w:p w14:paraId="597D97D3" w14:textId="77777777" w:rsidR="005756C8" w:rsidRPr="001D7F5E" w:rsidRDefault="005756C8" w:rsidP="00C01498">
      <w:pPr>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 xml:space="preserve">1 </w:t>
      </w:r>
      <w:r w:rsidR="004808EC" w:rsidRPr="001D7F5E">
        <w:rPr>
          <w:i/>
          <w:color w:val="000000"/>
        </w:rPr>
        <w:t>abgeänder</w:t>
      </w:r>
      <w:r w:rsidRPr="001D7F5E">
        <w:rPr>
          <w:i/>
          <w:color w:val="000000"/>
        </w:rPr>
        <w:t xml:space="preserve">t durch </w:t>
      </w:r>
      <w:r w:rsidR="00BC566A" w:rsidRPr="001D7F5E">
        <w:rPr>
          <w:i/>
          <w:color w:val="000000"/>
        </w:rPr>
        <w:t>Art. </w:t>
      </w:r>
      <w:r w:rsidRPr="001D7F5E">
        <w:rPr>
          <w:i/>
          <w:color w:val="000000"/>
        </w:rPr>
        <w:t>30 des G.</w:t>
      </w:r>
      <w:r w:rsidR="00BC566A" w:rsidRPr="001D7F5E">
        <w:rPr>
          <w:i/>
          <w:color w:val="000000"/>
        </w:rPr>
        <w:t> (I</w:t>
      </w:r>
      <w:r w:rsidRPr="001D7F5E">
        <w:rPr>
          <w:i/>
          <w:color w:val="000000"/>
        </w:rPr>
        <w:t>) vom 19. März 2013</w:t>
      </w:r>
      <w:r w:rsidR="00BC566A" w:rsidRPr="001D7F5E">
        <w:rPr>
          <w:i/>
          <w:color w:val="000000"/>
        </w:rPr>
        <w:t> (I</w:t>
      </w:r>
      <w:r w:rsidRPr="001D7F5E">
        <w:rPr>
          <w:i/>
          <w:color w:val="000000"/>
        </w:rPr>
        <w:t>I) (B.S. vom 29. März 2013)</w:t>
      </w:r>
      <w:r w:rsidR="004808EC" w:rsidRPr="001D7F5E">
        <w:rPr>
          <w:i/>
          <w:color w:val="000000"/>
        </w:rPr>
        <w:t xml:space="preserve"> und </w:t>
      </w:r>
      <w:r w:rsidR="00BC566A" w:rsidRPr="001D7F5E">
        <w:rPr>
          <w:i/>
          <w:color w:val="000000"/>
        </w:rPr>
        <w:t>Art. </w:t>
      </w:r>
      <w:r w:rsidR="004808EC" w:rsidRPr="001D7F5E">
        <w:rPr>
          <w:i/>
          <w:color w:val="000000"/>
        </w:rPr>
        <w:t>54</w:t>
      </w:r>
      <w:r w:rsidR="004808EC" w:rsidRPr="001D7F5E">
        <w:rPr>
          <w:i/>
          <w:iCs/>
          <w:color w:val="000000"/>
        </w:rPr>
        <w:t xml:space="preserve"> des G. vom 27. Dezember 2012</w:t>
      </w:r>
      <w:r w:rsidR="00BC566A" w:rsidRPr="001D7F5E">
        <w:rPr>
          <w:i/>
          <w:iCs/>
          <w:color w:val="000000"/>
        </w:rPr>
        <w:t> (I</w:t>
      </w:r>
      <w:r w:rsidR="00BD0350" w:rsidRPr="001D7F5E">
        <w:rPr>
          <w:i/>
          <w:iCs/>
          <w:color w:val="000000"/>
        </w:rPr>
        <w:t>I)</w:t>
      </w:r>
      <w:r w:rsidR="004808EC" w:rsidRPr="001D7F5E">
        <w:rPr>
          <w:i/>
          <w:iCs/>
          <w:color w:val="000000"/>
        </w:rPr>
        <w:t xml:space="preserve"> (B.S. vom 31. Dezember 2012)</w:t>
      </w:r>
      <w:r w:rsidRPr="001D7F5E">
        <w:rPr>
          <w:i/>
          <w:color w:val="000000"/>
        </w:rPr>
        <w:t>]</w:t>
      </w:r>
    </w:p>
    <w:p w14:paraId="42366BB2" w14:textId="77777777" w:rsidR="00C01498" w:rsidRPr="001D7F5E" w:rsidRDefault="00C01498" w:rsidP="00C01498">
      <w:pPr>
        <w:autoSpaceDE w:val="0"/>
        <w:autoSpaceDN w:val="0"/>
        <w:adjustRightInd w:val="0"/>
        <w:jc w:val="both"/>
        <w:rPr>
          <w:color w:val="000000"/>
        </w:rPr>
      </w:pPr>
    </w:p>
    <w:p w14:paraId="3CCE50AC" w14:textId="77777777" w:rsidR="00C01498" w:rsidRPr="001D7F5E" w:rsidRDefault="00C01498" w:rsidP="00C01498">
      <w:pPr>
        <w:autoSpaceDE w:val="0"/>
        <w:autoSpaceDN w:val="0"/>
        <w:adjustRightInd w:val="0"/>
        <w:jc w:val="both"/>
        <w:rPr>
          <w:color w:val="000000"/>
        </w:rPr>
      </w:pPr>
      <w:r w:rsidRPr="001D7F5E">
        <w:rPr>
          <w:color w:val="000000"/>
        </w:rPr>
        <w:t xml:space="preserve"> </w:t>
      </w:r>
    </w:p>
    <w:p w14:paraId="51F9BB7D"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w:t>
      </w:r>
      <w:r w:rsidRPr="001D7F5E">
        <w:rPr>
          <w:color w:val="000000"/>
        </w:rPr>
        <w:t xml:space="preserve"> - Im vorliegenden koordinierten Gesetz ist beziehungsweise sind zu verstehen unter:</w:t>
      </w:r>
    </w:p>
    <w:p w14:paraId="749A7E8D" w14:textId="77777777" w:rsidR="00C01498" w:rsidRPr="001D7F5E" w:rsidRDefault="00C01498" w:rsidP="00C01498">
      <w:pPr>
        <w:autoSpaceDE w:val="0"/>
        <w:autoSpaceDN w:val="0"/>
        <w:adjustRightInd w:val="0"/>
        <w:jc w:val="both"/>
        <w:rPr>
          <w:color w:val="000000"/>
        </w:rPr>
      </w:pPr>
    </w:p>
    <w:p w14:paraId="65F5E6C0" w14:textId="26630AB8"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w:t>
      </w:r>
      <w:r w:rsidR="00E57920" w:rsidRPr="001D7F5E">
        <w:rPr>
          <w:color w:val="000000"/>
        </w:rPr>
        <w:t>"</w:t>
      </w:r>
      <w:r w:rsidRPr="001D7F5E">
        <w:rPr>
          <w:color w:val="000000"/>
        </w:rPr>
        <w:t>Institut</w:t>
      </w:r>
      <w:r w:rsidR="00E57920" w:rsidRPr="001D7F5E">
        <w:rPr>
          <w:color w:val="000000"/>
        </w:rPr>
        <w:t>"</w:t>
      </w:r>
      <w:r w:rsidRPr="001D7F5E">
        <w:rPr>
          <w:color w:val="000000"/>
        </w:rPr>
        <w:t xml:space="preserve">: das in </w:t>
      </w:r>
      <w:r w:rsidR="008E00F1" w:rsidRPr="001D7F5E">
        <w:rPr>
          <w:color w:val="000000"/>
        </w:rPr>
        <w:t>Artikel </w:t>
      </w:r>
      <w:r w:rsidRPr="001D7F5E">
        <w:rPr>
          <w:color w:val="000000"/>
        </w:rPr>
        <w:t>10 erwähnte Landesinstitut für Kranken- und Invalidenversicherung,</w:t>
      </w:r>
    </w:p>
    <w:p w14:paraId="25A23396" w14:textId="77777777" w:rsidR="00C01498" w:rsidRPr="001D7F5E" w:rsidRDefault="00C01498" w:rsidP="00C01498">
      <w:pPr>
        <w:autoSpaceDE w:val="0"/>
        <w:autoSpaceDN w:val="0"/>
        <w:adjustRightInd w:val="0"/>
        <w:jc w:val="both"/>
        <w:rPr>
          <w:color w:val="000000"/>
        </w:rPr>
      </w:pPr>
    </w:p>
    <w:p w14:paraId="5AA1C12E"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w:t>
      </w:r>
      <w:r w:rsidR="00E57920" w:rsidRPr="001D7F5E">
        <w:rPr>
          <w:color w:val="000000"/>
        </w:rPr>
        <w:t>"</w:t>
      </w:r>
      <w:r w:rsidRPr="001D7F5E">
        <w:rPr>
          <w:color w:val="000000"/>
        </w:rPr>
        <w:t>Minister</w:t>
      </w:r>
      <w:r w:rsidR="00E57920" w:rsidRPr="001D7F5E">
        <w:rPr>
          <w:color w:val="000000"/>
        </w:rPr>
        <w:t>"</w:t>
      </w:r>
      <w:r w:rsidRPr="001D7F5E">
        <w:rPr>
          <w:color w:val="000000"/>
        </w:rPr>
        <w:t>: der für [die Sozialen Angelegenheiten] zuständige Minister,</w:t>
      </w:r>
    </w:p>
    <w:p w14:paraId="0A7CEAB0" w14:textId="77777777" w:rsidR="00C01498" w:rsidRPr="001D7F5E" w:rsidRDefault="00C01498" w:rsidP="00C01498">
      <w:pPr>
        <w:autoSpaceDE w:val="0"/>
        <w:autoSpaceDN w:val="0"/>
        <w:adjustRightInd w:val="0"/>
        <w:jc w:val="both"/>
        <w:rPr>
          <w:color w:val="000000"/>
        </w:rPr>
      </w:pPr>
    </w:p>
    <w:p w14:paraId="754427C5"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w:t>
      </w:r>
      <w:r w:rsidR="00E57920" w:rsidRPr="001D7F5E">
        <w:rPr>
          <w:color w:val="000000"/>
        </w:rPr>
        <w:t>"</w:t>
      </w:r>
      <w:r w:rsidRPr="001D7F5E">
        <w:rPr>
          <w:color w:val="000000"/>
        </w:rPr>
        <w:t>Allgemeinem Ausschuss</w:t>
      </w:r>
      <w:r w:rsidR="00E57920" w:rsidRPr="001D7F5E">
        <w:rPr>
          <w:color w:val="000000"/>
        </w:rPr>
        <w:t>"</w:t>
      </w:r>
      <w:r w:rsidRPr="001D7F5E">
        <w:rPr>
          <w:color w:val="000000"/>
        </w:rPr>
        <w:t>: der Allgemeine geschäftsführende Ausschuss des Instituts,</w:t>
      </w:r>
    </w:p>
    <w:p w14:paraId="52B6957E" w14:textId="77777777" w:rsidR="00C01498" w:rsidRPr="001D7F5E" w:rsidRDefault="00C01498" w:rsidP="00C01498">
      <w:pPr>
        <w:autoSpaceDE w:val="0"/>
        <w:autoSpaceDN w:val="0"/>
        <w:adjustRightInd w:val="0"/>
        <w:jc w:val="both"/>
        <w:rPr>
          <w:color w:val="000000"/>
        </w:rPr>
      </w:pPr>
    </w:p>
    <w:p w14:paraId="4191F663"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d)</w:t>
      </w:r>
      <w:r w:rsidRPr="001D7F5E">
        <w:rPr>
          <w:color w:val="000000"/>
        </w:rPr>
        <w:t xml:space="preserve"> </w:t>
      </w:r>
      <w:r w:rsidR="00E57920" w:rsidRPr="001D7F5E">
        <w:rPr>
          <w:color w:val="000000"/>
        </w:rPr>
        <w:t>"</w:t>
      </w:r>
      <w:r w:rsidRPr="001D7F5E">
        <w:rPr>
          <w:color w:val="000000"/>
        </w:rPr>
        <w:t>Allgemeinem Rat</w:t>
      </w:r>
      <w:r w:rsidR="00E57920" w:rsidRPr="001D7F5E">
        <w:rPr>
          <w:color w:val="000000"/>
        </w:rPr>
        <w:t>"</w:t>
      </w:r>
      <w:r w:rsidRPr="001D7F5E">
        <w:rPr>
          <w:color w:val="000000"/>
        </w:rPr>
        <w:t>: der Allgemeine Rat der Gesundheitspflegeversicherung,</w:t>
      </w:r>
    </w:p>
    <w:p w14:paraId="17A61839" w14:textId="77777777" w:rsidR="00C01498" w:rsidRPr="001D7F5E" w:rsidRDefault="00C01498" w:rsidP="00C01498">
      <w:pPr>
        <w:autoSpaceDE w:val="0"/>
        <w:autoSpaceDN w:val="0"/>
        <w:adjustRightInd w:val="0"/>
        <w:jc w:val="both"/>
        <w:rPr>
          <w:color w:val="000000"/>
        </w:rPr>
      </w:pPr>
    </w:p>
    <w:p w14:paraId="59FBF788"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 xml:space="preserve">e) </w:t>
      </w:r>
      <w:r w:rsidR="00E57920" w:rsidRPr="001D7F5E">
        <w:rPr>
          <w:color w:val="000000"/>
        </w:rPr>
        <w:t>"</w:t>
      </w:r>
      <w:r w:rsidRPr="001D7F5E">
        <w:rPr>
          <w:color w:val="000000"/>
        </w:rPr>
        <w:t>Versicherungsausschuss</w:t>
      </w:r>
      <w:r w:rsidR="00E57920" w:rsidRPr="001D7F5E">
        <w:rPr>
          <w:color w:val="000000"/>
        </w:rPr>
        <w:t>"</w:t>
      </w:r>
      <w:r w:rsidRPr="001D7F5E">
        <w:rPr>
          <w:color w:val="000000"/>
        </w:rPr>
        <w:t>: der Ausschuss der Gesundheitspflegeversicherung,</w:t>
      </w:r>
    </w:p>
    <w:p w14:paraId="3253F86B" w14:textId="77777777" w:rsidR="00C01498" w:rsidRPr="001D7F5E" w:rsidRDefault="00C01498" w:rsidP="00C01498">
      <w:pPr>
        <w:autoSpaceDE w:val="0"/>
        <w:autoSpaceDN w:val="0"/>
        <w:adjustRightInd w:val="0"/>
        <w:jc w:val="both"/>
        <w:rPr>
          <w:color w:val="000000"/>
        </w:rPr>
      </w:pPr>
    </w:p>
    <w:p w14:paraId="5A6DFCCF"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f)</w:t>
      </w:r>
      <w:r w:rsidRPr="001D7F5E">
        <w:rPr>
          <w:color w:val="000000"/>
        </w:rPr>
        <w:t xml:space="preserve"> [</w:t>
      </w:r>
      <w:r w:rsidR="00E57920" w:rsidRPr="001D7F5E">
        <w:rPr>
          <w:color w:val="000000"/>
        </w:rPr>
        <w:t>"</w:t>
      </w:r>
      <w:r w:rsidRPr="001D7F5E">
        <w:rPr>
          <w:color w:val="000000"/>
        </w:rPr>
        <w:t>Besonderen Diensten</w:t>
      </w:r>
      <w:r w:rsidR="00E57920" w:rsidRPr="001D7F5E">
        <w:rPr>
          <w:color w:val="000000"/>
        </w:rPr>
        <w:t>"</w:t>
      </w:r>
      <w:r w:rsidRPr="001D7F5E">
        <w:rPr>
          <w:color w:val="000000"/>
        </w:rPr>
        <w:t>: die Dienste für Gesundheitspflege, Entschädigungen, medizinische Evaluat</w:t>
      </w:r>
      <w:r w:rsidR="005756C8" w:rsidRPr="001D7F5E">
        <w:rPr>
          <w:color w:val="000000"/>
        </w:rPr>
        <w:t xml:space="preserve">ion und Kontrolle[,] </w:t>
      </w:r>
      <w:r w:rsidRPr="001D7F5E">
        <w:rPr>
          <w:color w:val="000000"/>
        </w:rPr>
        <w:t>verwaltungstechnische Kontrolle</w:t>
      </w:r>
      <w:r w:rsidR="005756C8" w:rsidRPr="001D7F5E">
        <w:rPr>
          <w:color w:val="000000"/>
        </w:rPr>
        <w:t xml:space="preserve"> [und des Fonds für medizinische Unfälle]</w:t>
      </w:r>
      <w:r w:rsidRPr="001D7F5E">
        <w:rPr>
          <w:color w:val="000000"/>
        </w:rPr>
        <w:t>,]</w:t>
      </w:r>
    </w:p>
    <w:p w14:paraId="4888662B" w14:textId="77777777" w:rsidR="00C01498" w:rsidRPr="001D7F5E" w:rsidRDefault="00C01498" w:rsidP="00C01498">
      <w:pPr>
        <w:autoSpaceDE w:val="0"/>
        <w:autoSpaceDN w:val="0"/>
        <w:adjustRightInd w:val="0"/>
        <w:jc w:val="both"/>
        <w:rPr>
          <w:color w:val="000000"/>
        </w:rPr>
      </w:pPr>
    </w:p>
    <w:p w14:paraId="33C458B6" w14:textId="2E683F40"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g)</w:t>
      </w:r>
      <w:r w:rsidRPr="001D7F5E">
        <w:rPr>
          <w:color w:val="000000"/>
        </w:rPr>
        <w:t xml:space="preserve"> </w:t>
      </w:r>
      <w:r w:rsidR="00E57920" w:rsidRPr="001D7F5E">
        <w:rPr>
          <w:color w:val="000000"/>
        </w:rPr>
        <w:t>"</w:t>
      </w:r>
      <w:r w:rsidRPr="001D7F5E">
        <w:rPr>
          <w:color w:val="000000"/>
        </w:rPr>
        <w:t>Krankenkasse</w:t>
      </w:r>
      <w:r w:rsidR="00E57920" w:rsidRPr="001D7F5E">
        <w:rPr>
          <w:color w:val="000000"/>
        </w:rPr>
        <w:t>"</w:t>
      </w:r>
      <w:r w:rsidRPr="001D7F5E">
        <w:rPr>
          <w:color w:val="000000"/>
        </w:rPr>
        <w:t xml:space="preserve">: eine Krankenkasse, so wie sie in </w:t>
      </w:r>
      <w:r w:rsidR="008E00F1" w:rsidRPr="001D7F5E">
        <w:rPr>
          <w:color w:val="000000"/>
        </w:rPr>
        <w:t>Artikel </w:t>
      </w:r>
      <w:r w:rsidRPr="001D7F5E">
        <w:rPr>
          <w:color w:val="000000"/>
        </w:rPr>
        <w:t xml:space="preserve">2 </w:t>
      </w:r>
      <w:r w:rsidR="00BC566A" w:rsidRPr="001D7F5E">
        <w:rPr>
          <w:color w:val="000000"/>
        </w:rPr>
        <w:t>§ </w:t>
      </w:r>
      <w:r w:rsidRPr="001D7F5E">
        <w:rPr>
          <w:color w:val="000000"/>
        </w:rPr>
        <w:t>1 des Gesetzes vom 6. August 1990 über die Krankenkassen und Krankenkassenlandesverbände definiert ist,</w:t>
      </w:r>
    </w:p>
    <w:p w14:paraId="0E8C16D6" w14:textId="77777777" w:rsidR="00C01498" w:rsidRPr="001D7F5E" w:rsidRDefault="00C01498" w:rsidP="00C01498">
      <w:pPr>
        <w:autoSpaceDE w:val="0"/>
        <w:autoSpaceDN w:val="0"/>
        <w:adjustRightInd w:val="0"/>
        <w:jc w:val="both"/>
        <w:rPr>
          <w:color w:val="000000"/>
        </w:rPr>
      </w:pPr>
    </w:p>
    <w:p w14:paraId="2F54C59E" w14:textId="2DD58DFA"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h)</w:t>
      </w:r>
      <w:r w:rsidRPr="001D7F5E">
        <w:rPr>
          <w:color w:val="000000"/>
        </w:rPr>
        <w:t xml:space="preserve"> </w:t>
      </w:r>
      <w:r w:rsidR="00E57920" w:rsidRPr="001D7F5E">
        <w:rPr>
          <w:color w:val="000000"/>
        </w:rPr>
        <w:t>"</w:t>
      </w:r>
      <w:r w:rsidRPr="001D7F5E">
        <w:rPr>
          <w:color w:val="000000"/>
        </w:rPr>
        <w:t>Landesverband</w:t>
      </w:r>
      <w:r w:rsidR="00E57920" w:rsidRPr="001D7F5E">
        <w:rPr>
          <w:color w:val="000000"/>
        </w:rPr>
        <w:t>"</w:t>
      </w:r>
      <w:r w:rsidRPr="001D7F5E">
        <w:rPr>
          <w:color w:val="000000"/>
        </w:rPr>
        <w:t xml:space="preserve">: ein Landesverband, so wie er in </w:t>
      </w:r>
      <w:r w:rsidR="008E00F1" w:rsidRPr="001D7F5E">
        <w:rPr>
          <w:color w:val="000000"/>
        </w:rPr>
        <w:t>Artikel </w:t>
      </w:r>
      <w:r w:rsidRPr="001D7F5E">
        <w:rPr>
          <w:color w:val="000000"/>
        </w:rPr>
        <w:t>6 des vorerwähnten Gesetzes vom 6. August 1990 definiert ist,</w:t>
      </w:r>
    </w:p>
    <w:p w14:paraId="622E08E0" w14:textId="77777777" w:rsidR="00C01498" w:rsidRPr="001D7F5E" w:rsidRDefault="00C01498" w:rsidP="00C01498">
      <w:pPr>
        <w:autoSpaceDE w:val="0"/>
        <w:autoSpaceDN w:val="0"/>
        <w:adjustRightInd w:val="0"/>
        <w:jc w:val="both"/>
        <w:rPr>
          <w:color w:val="000000"/>
        </w:rPr>
      </w:pPr>
    </w:p>
    <w:p w14:paraId="1B176859"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i)</w:t>
      </w:r>
      <w:r w:rsidRPr="001D7F5E">
        <w:rPr>
          <w:color w:val="000000"/>
        </w:rPr>
        <w:t xml:space="preserve"> </w:t>
      </w:r>
      <w:r w:rsidR="00E57920" w:rsidRPr="001D7F5E">
        <w:rPr>
          <w:color w:val="000000"/>
        </w:rPr>
        <w:t>"</w:t>
      </w:r>
      <w:r w:rsidRPr="001D7F5E">
        <w:rPr>
          <w:color w:val="000000"/>
        </w:rPr>
        <w:t>Versicherungsträger</w:t>
      </w:r>
      <w:r w:rsidR="00E57920" w:rsidRPr="001D7F5E">
        <w:rPr>
          <w:color w:val="000000"/>
        </w:rPr>
        <w:t>"</w:t>
      </w:r>
      <w:r w:rsidRPr="001D7F5E">
        <w:rPr>
          <w:color w:val="000000"/>
        </w:rPr>
        <w:t>: ein Landesverband, die Hilfskasse für Kranken- und Invalidenversicherung und die [</w:t>
      </w:r>
      <w:r w:rsidR="00493858" w:rsidRPr="001D7F5E">
        <w:rPr>
          <w:color w:val="000000"/>
        </w:rPr>
        <w:t>Kasse für Gesundheitspflege der HR Rail</w:t>
      </w:r>
      <w:r w:rsidRPr="001D7F5E">
        <w:rPr>
          <w:color w:val="000000"/>
        </w:rPr>
        <w:t>],</w:t>
      </w:r>
    </w:p>
    <w:p w14:paraId="6C0AD22E" w14:textId="77777777" w:rsidR="00C01498" w:rsidRPr="001D7F5E" w:rsidRDefault="00C01498" w:rsidP="00C01498">
      <w:pPr>
        <w:autoSpaceDE w:val="0"/>
        <w:autoSpaceDN w:val="0"/>
        <w:adjustRightInd w:val="0"/>
        <w:jc w:val="both"/>
        <w:rPr>
          <w:color w:val="000000"/>
        </w:rPr>
      </w:pPr>
    </w:p>
    <w:p w14:paraId="762E2339"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j)</w:t>
      </w:r>
      <w:r w:rsidRPr="001D7F5E">
        <w:rPr>
          <w:color w:val="000000"/>
        </w:rPr>
        <w:t xml:space="preserve"> </w:t>
      </w:r>
      <w:r w:rsidR="00E57920" w:rsidRPr="001D7F5E">
        <w:rPr>
          <w:color w:val="000000"/>
        </w:rPr>
        <w:t>"</w:t>
      </w:r>
      <w:r w:rsidRPr="001D7F5E">
        <w:rPr>
          <w:color w:val="000000"/>
        </w:rPr>
        <w:t>Begünstigtem</w:t>
      </w:r>
      <w:r w:rsidR="00E57920" w:rsidRPr="001D7F5E">
        <w:rPr>
          <w:color w:val="000000"/>
        </w:rPr>
        <w:t>"</w:t>
      </w:r>
      <w:r w:rsidRPr="001D7F5E">
        <w:rPr>
          <w:color w:val="000000"/>
        </w:rPr>
        <w:t>: jede Person, die Anspruch auf die durch das vorliegende koordinierte Gesetz vorgesehenen Leistungen erheben kann,</w:t>
      </w:r>
    </w:p>
    <w:p w14:paraId="630A2CED" w14:textId="77777777" w:rsidR="00C01498" w:rsidRPr="001D7F5E" w:rsidRDefault="00C01498" w:rsidP="00C01498">
      <w:pPr>
        <w:autoSpaceDE w:val="0"/>
        <w:autoSpaceDN w:val="0"/>
        <w:adjustRightInd w:val="0"/>
        <w:jc w:val="both"/>
        <w:rPr>
          <w:color w:val="000000"/>
        </w:rPr>
      </w:pPr>
    </w:p>
    <w:p w14:paraId="186A7D9B" w14:textId="352C4871"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k)</w:t>
      </w:r>
      <w:r w:rsidRPr="001D7F5E">
        <w:rPr>
          <w:color w:val="000000"/>
        </w:rPr>
        <w:t xml:space="preserve"> </w:t>
      </w:r>
      <w:r w:rsidR="00E57920" w:rsidRPr="001D7F5E">
        <w:rPr>
          <w:color w:val="000000"/>
        </w:rPr>
        <w:t>"</w:t>
      </w:r>
      <w:r w:rsidRPr="001D7F5E">
        <w:rPr>
          <w:color w:val="000000"/>
        </w:rPr>
        <w:t>Berechtigtem</w:t>
      </w:r>
      <w:r w:rsidR="00E57920" w:rsidRPr="001D7F5E">
        <w:rPr>
          <w:color w:val="000000"/>
        </w:rPr>
        <w:t>"</w:t>
      </w:r>
      <w:r w:rsidRPr="001D7F5E">
        <w:rPr>
          <w:color w:val="000000"/>
        </w:rPr>
        <w:t xml:space="preserve"> von Gesundheitsleistungen: die Begünstigten im Sinne von </w:t>
      </w:r>
      <w:r w:rsidR="008E00F1" w:rsidRPr="001D7F5E">
        <w:rPr>
          <w:color w:val="000000"/>
        </w:rPr>
        <w:t>Artikel </w:t>
      </w:r>
      <w:r w:rsidRPr="001D7F5E">
        <w:rPr>
          <w:color w:val="000000"/>
        </w:rPr>
        <w:t>32 Absatz 1 [</w:t>
      </w:r>
      <w:r w:rsidR="00BC566A" w:rsidRPr="001D7F5E">
        <w:rPr>
          <w:color w:val="000000"/>
        </w:rPr>
        <w:t>Nr. </w:t>
      </w:r>
      <w:r w:rsidRPr="001D7F5E">
        <w:rPr>
          <w:color w:val="000000"/>
        </w:rPr>
        <w:t>1 bis 16, 20</w:t>
      </w:r>
      <w:r w:rsidR="006F420B" w:rsidRPr="001D7F5E">
        <w:rPr>
          <w:color w:val="000000"/>
        </w:rPr>
        <w:t>[</w:t>
      </w:r>
      <w:r w:rsidR="006F420B" w:rsidRPr="001D7F5E">
        <w:t>, 22 und 24</w:t>
      </w:r>
      <w:r w:rsidR="006F420B" w:rsidRPr="001D7F5E">
        <w:rPr>
          <w:color w:val="000000"/>
        </w:rPr>
        <w:t>]</w:t>
      </w:r>
      <w:r w:rsidRPr="001D7F5E">
        <w:rPr>
          <w:color w:val="000000"/>
        </w:rPr>
        <w:t xml:space="preserve">]; unter </w:t>
      </w:r>
      <w:r w:rsidR="00E57920" w:rsidRPr="001D7F5E">
        <w:rPr>
          <w:color w:val="000000"/>
        </w:rPr>
        <w:t>"</w:t>
      </w:r>
      <w:r w:rsidRPr="001D7F5E">
        <w:rPr>
          <w:color w:val="000000"/>
        </w:rPr>
        <w:t>Berechtigtem</w:t>
      </w:r>
      <w:r w:rsidR="00E57920" w:rsidRPr="001D7F5E">
        <w:rPr>
          <w:color w:val="000000"/>
        </w:rPr>
        <w:t>"</w:t>
      </w:r>
      <w:r w:rsidRPr="001D7F5E">
        <w:rPr>
          <w:color w:val="000000"/>
        </w:rPr>
        <w:t xml:space="preserve"> von Entschädigungen: die Begünstigten im Sinne von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1,</w:t>
      </w:r>
    </w:p>
    <w:p w14:paraId="0664319F" w14:textId="77777777" w:rsidR="005B0196" w:rsidRPr="001D7F5E" w:rsidRDefault="005B0196" w:rsidP="00C01498">
      <w:pPr>
        <w:autoSpaceDE w:val="0"/>
        <w:autoSpaceDN w:val="0"/>
        <w:adjustRightInd w:val="0"/>
        <w:jc w:val="both"/>
        <w:rPr>
          <w:color w:val="000000"/>
        </w:rPr>
      </w:pPr>
    </w:p>
    <w:p w14:paraId="5AB83E44" w14:textId="7EE3DB62"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l)</w:t>
      </w:r>
      <w:r w:rsidRPr="001D7F5E">
        <w:rPr>
          <w:color w:val="000000"/>
        </w:rPr>
        <w:t xml:space="preserve"> </w:t>
      </w:r>
      <w:r w:rsidR="00E57920" w:rsidRPr="001D7F5E">
        <w:rPr>
          <w:color w:val="000000"/>
        </w:rPr>
        <w:t>"</w:t>
      </w:r>
      <w:r w:rsidRPr="001D7F5E">
        <w:rPr>
          <w:color w:val="000000"/>
        </w:rPr>
        <w:t>Fachkraft der Heilkunst</w:t>
      </w:r>
      <w:r w:rsidR="00E57920" w:rsidRPr="001D7F5E">
        <w:rPr>
          <w:color w:val="000000"/>
        </w:rPr>
        <w:t>"</w:t>
      </w:r>
      <w:r w:rsidRPr="001D7F5E">
        <w:rPr>
          <w:color w:val="000000"/>
        </w:rPr>
        <w:t xml:space="preserve">: Doktoren der Medizin, Chirurgie und Geburtshilfe, Lizenziaten der Zahnheilkunde, Zahnärzte, Apotheker, Hebammen, </w:t>
      </w:r>
      <w:r w:rsidR="001D0447" w:rsidRPr="001D7F5E">
        <w:rPr>
          <w:color w:val="000000"/>
        </w:rPr>
        <w:t>[</w:t>
      </w:r>
      <w:r w:rsidR="001D0447" w:rsidRPr="001D7F5E">
        <w:t>klinische Psychologen und klinische Heilpädagogen,</w:t>
      </w:r>
      <w:r w:rsidR="001D0447" w:rsidRPr="001D7F5E">
        <w:rPr>
          <w:color w:val="000000"/>
        </w:rPr>
        <w:t xml:space="preserve">] </w:t>
      </w:r>
      <w:r w:rsidRPr="001D7F5E">
        <w:rPr>
          <w:color w:val="000000"/>
        </w:rPr>
        <w:t>die gesetzlich ermächtigt sind, ihre Kunst auszuüben,</w:t>
      </w:r>
    </w:p>
    <w:p w14:paraId="69399DCD" w14:textId="77777777" w:rsidR="00C01498" w:rsidRPr="001D7F5E" w:rsidRDefault="00C01498" w:rsidP="00C01498">
      <w:pPr>
        <w:autoSpaceDE w:val="0"/>
        <w:autoSpaceDN w:val="0"/>
        <w:adjustRightInd w:val="0"/>
        <w:jc w:val="both"/>
        <w:rPr>
          <w:color w:val="000000"/>
        </w:rPr>
      </w:pPr>
    </w:p>
    <w:p w14:paraId="6267BF47" w14:textId="63FDD06F"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m)</w:t>
      </w:r>
      <w:r w:rsidRPr="001D7F5E">
        <w:rPr>
          <w:color w:val="000000"/>
        </w:rPr>
        <w:t xml:space="preserve"> </w:t>
      </w:r>
      <w:r w:rsidR="00E57920" w:rsidRPr="001D7F5E">
        <w:rPr>
          <w:color w:val="000000"/>
        </w:rPr>
        <w:t>"</w:t>
      </w:r>
      <w:r w:rsidRPr="001D7F5E">
        <w:rPr>
          <w:color w:val="000000"/>
        </w:rPr>
        <w:t>heilhilfsberuflichem Mitarbeiter</w:t>
      </w:r>
      <w:r w:rsidR="00E57920" w:rsidRPr="001D7F5E">
        <w:rPr>
          <w:color w:val="000000"/>
        </w:rPr>
        <w:t>"</w:t>
      </w:r>
      <w:r w:rsidRPr="001D7F5E">
        <w:rPr>
          <w:color w:val="000000"/>
        </w:rPr>
        <w:t xml:space="preserve">: [...] Logopäden, Orthoptisten, </w:t>
      </w:r>
      <w:r w:rsidR="00D47AF6" w:rsidRPr="001D7F5E">
        <w:rPr>
          <w:color w:val="000000"/>
        </w:rPr>
        <w:t>[</w:t>
      </w:r>
      <w:r w:rsidR="00D47AF6" w:rsidRPr="001D7F5E">
        <w:t>Diätassistenten, Dentalhygieniker</w:t>
      </w:r>
      <w:r w:rsidR="00D47AF6" w:rsidRPr="001D7F5E">
        <w:rPr>
          <w:iCs/>
          <w:color w:val="000000"/>
        </w:rPr>
        <w:t>]</w:t>
      </w:r>
      <w:r w:rsidRPr="001D7F5E">
        <w:rPr>
          <w:color w:val="000000"/>
        </w:rPr>
        <w:t xml:space="preserve"> und Podologen,] Lieferer von Prothesen und Apparaten, Lieferer von Implantaten, </w:t>
      </w:r>
      <w:r w:rsidR="00CD33B4" w:rsidRPr="001D7F5E">
        <w:rPr>
          <w:color w:val="000000"/>
        </w:rPr>
        <w:t xml:space="preserve">[das heißt die Personen, die Implantate oder invasive medizinische Hilfsmittel liefern,] </w:t>
      </w:r>
      <w:r w:rsidRPr="001D7F5E">
        <w:rPr>
          <w:color w:val="000000"/>
        </w:rPr>
        <w:t>Lizenziaten der Wissenschaften, die ermächtigt sind, Leistungen im Sinne des vorliegenden koordinierten Gesetzes zu erbringen,</w:t>
      </w:r>
    </w:p>
    <w:p w14:paraId="4121DFA8" w14:textId="77777777" w:rsidR="00C01498" w:rsidRPr="001D7F5E" w:rsidRDefault="00C01498" w:rsidP="00C01498">
      <w:pPr>
        <w:autoSpaceDE w:val="0"/>
        <w:autoSpaceDN w:val="0"/>
        <w:adjustRightInd w:val="0"/>
        <w:jc w:val="both"/>
        <w:rPr>
          <w:color w:val="000000"/>
        </w:rPr>
      </w:pPr>
    </w:p>
    <w:p w14:paraId="4B8E1A34" w14:textId="4FACBA3C"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n)</w:t>
      </w:r>
      <w:r w:rsidRPr="001D7F5E">
        <w:rPr>
          <w:color w:val="000000"/>
        </w:rPr>
        <w:t xml:space="preserve"> </w:t>
      </w:r>
      <w:r w:rsidR="00E57920" w:rsidRPr="001D7F5E">
        <w:rPr>
          <w:color w:val="000000"/>
        </w:rPr>
        <w:t>"</w:t>
      </w:r>
      <w:r w:rsidRPr="001D7F5E">
        <w:rPr>
          <w:color w:val="000000"/>
        </w:rPr>
        <w:t>Pflegeerbringer</w:t>
      </w:r>
      <w:r w:rsidR="00E57920" w:rsidRPr="001D7F5E">
        <w:rPr>
          <w:color w:val="000000"/>
        </w:rPr>
        <w:t>"</w:t>
      </w:r>
      <w:r w:rsidRPr="001D7F5E">
        <w:rPr>
          <w:color w:val="000000"/>
        </w:rPr>
        <w:t xml:space="preserve">: Fachkräfte der Heilkunst, [Fachkräfte für Krankenpflege, Heilgymnasten,] heilhilfsberufliche Mitarbeiter, </w:t>
      </w:r>
      <w:r w:rsidR="002D68E0" w:rsidRPr="001D7F5E">
        <w:rPr>
          <w:color w:val="000000"/>
        </w:rPr>
        <w:t>[</w:t>
      </w:r>
      <w:r w:rsidR="002D68E0" w:rsidRPr="001D7F5E">
        <w:t>Pflegehelfer,</w:t>
      </w:r>
      <w:r w:rsidR="002D68E0" w:rsidRPr="001D7F5E">
        <w:rPr>
          <w:color w:val="000000"/>
        </w:rPr>
        <w:t xml:space="preserve">] </w:t>
      </w:r>
      <w:r w:rsidRPr="001D7F5E">
        <w:rPr>
          <w:color w:val="000000"/>
        </w:rPr>
        <w:t xml:space="preserve">Pflegeanstalten, Anstalten für Rehabilitation und Umschulung und andere Dienste und [Einrichtungen. </w:t>
      </w:r>
      <w:r w:rsidR="00392E8E" w:rsidRPr="001D7F5E">
        <w:rPr>
          <w:color w:val="000000"/>
        </w:rPr>
        <w:t xml:space="preserve">[Für die Anwendung der </w:t>
      </w:r>
      <w:r w:rsidR="008E00F1" w:rsidRPr="001D7F5E">
        <w:rPr>
          <w:color w:val="000000"/>
        </w:rPr>
        <w:t>Artikel </w:t>
      </w:r>
      <w:r w:rsidR="00392E8E" w:rsidRPr="001D7F5E">
        <w:rPr>
          <w:color w:val="000000"/>
        </w:rPr>
        <w:t xml:space="preserve">53 </w:t>
      </w:r>
      <w:r w:rsidR="00BC566A" w:rsidRPr="001D7F5E">
        <w:rPr>
          <w:color w:val="000000"/>
        </w:rPr>
        <w:t>§ </w:t>
      </w:r>
      <w:r w:rsidR="00392E8E" w:rsidRPr="001D7F5E">
        <w:rPr>
          <w:color w:val="000000"/>
        </w:rPr>
        <w:t xml:space="preserve">1, </w:t>
      </w:r>
      <w:r w:rsidR="00BC566A" w:rsidRPr="001D7F5E">
        <w:rPr>
          <w:color w:val="000000"/>
        </w:rPr>
        <w:t>§ </w:t>
      </w:r>
      <w:r w:rsidR="00392E8E" w:rsidRPr="001D7F5E">
        <w:rPr>
          <w:color w:val="000000"/>
        </w:rPr>
        <w:t xml:space="preserve">1/1 und </w:t>
      </w:r>
      <w:r w:rsidR="00BC566A" w:rsidRPr="001D7F5E">
        <w:rPr>
          <w:color w:val="000000"/>
        </w:rPr>
        <w:t>§ </w:t>
      </w:r>
      <w:r w:rsidR="00392E8E" w:rsidRPr="001D7F5E">
        <w:rPr>
          <w:color w:val="000000"/>
        </w:rPr>
        <w:t xml:space="preserve">1/2, </w:t>
      </w:r>
      <w:r w:rsidR="003248D8" w:rsidRPr="001D7F5E">
        <w:rPr>
          <w:color w:val="000000"/>
        </w:rPr>
        <w:t>[</w:t>
      </w:r>
      <w:r w:rsidR="003248D8" w:rsidRPr="001D7F5E">
        <w:t>73</w:t>
      </w:r>
      <w:r w:rsidR="003248D8" w:rsidRPr="001D7F5E">
        <w:rPr>
          <w:i/>
          <w:iCs/>
        </w:rPr>
        <w:t>bis</w:t>
      </w:r>
      <w:r w:rsidR="003248D8" w:rsidRPr="001D7F5E">
        <w:t>, 77</w:t>
      </w:r>
      <w:r w:rsidR="003248D8" w:rsidRPr="001D7F5E">
        <w:rPr>
          <w:i/>
          <w:iCs/>
        </w:rPr>
        <w:t>sexies</w:t>
      </w:r>
      <w:r w:rsidR="003248D8" w:rsidRPr="001D7F5E">
        <w:t>, 142 und 144</w:t>
      </w:r>
      <w:r w:rsidR="003248D8" w:rsidRPr="001D7F5E">
        <w:rPr>
          <w:color w:val="000000"/>
        </w:rPr>
        <w:t>]</w:t>
      </w:r>
      <w:r w:rsidR="00392E8E" w:rsidRPr="001D7F5E">
        <w:rPr>
          <w:color w:val="000000"/>
        </w:rPr>
        <w:t xml:space="preserve"> werden mit Pflegeerbringern diejenigen natürlichen oder juristischen Personen gleichgestellt, die die Pflegeerbringer beschäftigen und die Pflegeerbringung oder die Einziehung der von der Gesundheitspflegeversicherung geschuldeten Beträge organisieren,]]</w:t>
      </w:r>
    </w:p>
    <w:p w14:paraId="2590257E" w14:textId="77777777" w:rsidR="00C01498" w:rsidRPr="001D7F5E" w:rsidRDefault="00C01498" w:rsidP="00C01498">
      <w:pPr>
        <w:autoSpaceDE w:val="0"/>
        <w:autoSpaceDN w:val="0"/>
        <w:adjustRightInd w:val="0"/>
        <w:jc w:val="both"/>
        <w:rPr>
          <w:color w:val="000000"/>
        </w:rPr>
      </w:pPr>
    </w:p>
    <w:p w14:paraId="25FB1C21" w14:textId="0B52D3DB"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o)</w:t>
      </w:r>
      <w:r w:rsidRPr="001D7F5E">
        <w:rPr>
          <w:color w:val="000000"/>
        </w:rPr>
        <w:t xml:space="preserve"> </w:t>
      </w:r>
      <w:r w:rsidR="00E57920" w:rsidRPr="001D7F5E">
        <w:rPr>
          <w:color w:val="000000"/>
        </w:rPr>
        <w:t>"</w:t>
      </w:r>
      <w:r w:rsidRPr="001D7F5E">
        <w:rPr>
          <w:color w:val="000000"/>
        </w:rPr>
        <w:t>jährlichem Globalhaushaltsziel</w:t>
      </w:r>
      <w:r w:rsidR="00E57920" w:rsidRPr="001D7F5E">
        <w:rPr>
          <w:color w:val="000000"/>
        </w:rPr>
        <w:t>"</w:t>
      </w:r>
      <w:r w:rsidRPr="001D7F5E">
        <w:rPr>
          <w:color w:val="000000"/>
        </w:rPr>
        <w:t xml:space="preserve">: die Summe aller jährlichen Teilhaushaltsziele und aller globalen Haushalte, die für die Gesamtheit der in </w:t>
      </w:r>
      <w:r w:rsidR="008E00F1" w:rsidRPr="001D7F5E">
        <w:rPr>
          <w:color w:val="000000"/>
        </w:rPr>
        <w:t>Artikel </w:t>
      </w:r>
      <w:r w:rsidRPr="001D7F5E">
        <w:rPr>
          <w:color w:val="000000"/>
        </w:rPr>
        <w:t>34 erwähnten Gesundheitsleistungen vorgesehen ist,</w:t>
      </w:r>
    </w:p>
    <w:p w14:paraId="2D72F129" w14:textId="77777777" w:rsidR="00C01498" w:rsidRPr="001D7F5E" w:rsidRDefault="00C01498" w:rsidP="00C01498">
      <w:pPr>
        <w:autoSpaceDE w:val="0"/>
        <w:autoSpaceDN w:val="0"/>
        <w:adjustRightInd w:val="0"/>
        <w:jc w:val="both"/>
        <w:rPr>
          <w:color w:val="000000"/>
        </w:rPr>
      </w:pPr>
    </w:p>
    <w:p w14:paraId="2D9A7D33" w14:textId="313B7CEE"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p)</w:t>
      </w:r>
      <w:r w:rsidRPr="001D7F5E">
        <w:rPr>
          <w:color w:val="000000"/>
        </w:rPr>
        <w:t> </w:t>
      </w:r>
      <w:r w:rsidR="00E57920" w:rsidRPr="001D7F5E">
        <w:rPr>
          <w:color w:val="000000"/>
        </w:rPr>
        <w:t>"</w:t>
      </w:r>
      <w:r w:rsidRPr="001D7F5E">
        <w:rPr>
          <w:color w:val="000000"/>
        </w:rPr>
        <w:t>jährlichem Teilhaushaltsziel</w:t>
      </w:r>
      <w:r w:rsidR="00E57920" w:rsidRPr="001D7F5E">
        <w:rPr>
          <w:color w:val="000000"/>
        </w:rPr>
        <w:t>"</w:t>
      </w:r>
      <w:r w:rsidRPr="001D7F5E">
        <w:rPr>
          <w:color w:val="000000"/>
        </w:rPr>
        <w:t xml:space="preserve"> für die in </w:t>
      </w:r>
      <w:r w:rsidR="008E00F1" w:rsidRPr="001D7F5E">
        <w:rPr>
          <w:color w:val="000000"/>
        </w:rPr>
        <w:t>Artikel </w:t>
      </w:r>
      <w:r w:rsidRPr="001D7F5E">
        <w:rPr>
          <w:color w:val="000000"/>
        </w:rPr>
        <w:t>34 erwähnten Gesundheitsleistungen oder Leistungsgruppen: der vorgesehene Jahresbetrag der Ausgaben, den die verschiedenen Abkommens- und Vereinbarungskommissionen einhalten müssen,</w:t>
      </w:r>
    </w:p>
    <w:p w14:paraId="1AC1D60F" w14:textId="77777777" w:rsidR="00C01498" w:rsidRPr="001D7F5E" w:rsidRDefault="00C01498" w:rsidP="00C01498">
      <w:pPr>
        <w:autoSpaceDE w:val="0"/>
        <w:autoSpaceDN w:val="0"/>
        <w:adjustRightInd w:val="0"/>
        <w:jc w:val="both"/>
        <w:rPr>
          <w:color w:val="000000"/>
        </w:rPr>
      </w:pPr>
    </w:p>
    <w:p w14:paraId="193DD0B2" w14:textId="4140DD4E"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q)</w:t>
      </w:r>
      <w:r w:rsidRPr="001D7F5E">
        <w:rPr>
          <w:color w:val="000000"/>
        </w:rPr>
        <w:t> </w:t>
      </w:r>
      <w:r w:rsidR="00E57920" w:rsidRPr="001D7F5E">
        <w:rPr>
          <w:color w:val="000000"/>
        </w:rPr>
        <w:t>"</w:t>
      </w:r>
      <w:r w:rsidRPr="001D7F5E">
        <w:rPr>
          <w:color w:val="000000"/>
        </w:rPr>
        <w:t>globalem Finanzmittelhaushalt</w:t>
      </w:r>
      <w:r w:rsidR="00E57920" w:rsidRPr="001D7F5E">
        <w:rPr>
          <w:color w:val="000000"/>
        </w:rPr>
        <w:t>"</w:t>
      </w:r>
      <w:r w:rsidRPr="001D7F5E">
        <w:rPr>
          <w:color w:val="000000"/>
        </w:rPr>
        <w:t xml:space="preserve"> für ein bestimmtes Jahr und für die in </w:t>
      </w:r>
      <w:r w:rsidR="008E00F1" w:rsidRPr="001D7F5E">
        <w:rPr>
          <w:color w:val="000000"/>
        </w:rPr>
        <w:t>Artikel </w:t>
      </w:r>
      <w:r w:rsidRPr="001D7F5E">
        <w:rPr>
          <w:color w:val="000000"/>
        </w:rPr>
        <w:t>34 erwähnten Gesundheitsleistungen oder Leistungsgruppen: der Gesamtbetrag der Ausgaben, in Höhe dessen die Gesundheitspflegeversicherung sich beteiligt für die im Laufe des betreffenden Jahres verrichteten Leistungen oder Leistungsgruppen oder für die im betreffenden Jahr für diese Gesundheitsleistungen oder Leistungsgrupp</w:t>
      </w:r>
      <w:r w:rsidR="00E814F5" w:rsidRPr="001D7F5E">
        <w:rPr>
          <w:color w:val="000000"/>
        </w:rPr>
        <w:t>en geschuldeten Pauschalbeträge,</w:t>
      </w:r>
    </w:p>
    <w:p w14:paraId="737C0EEF" w14:textId="77777777" w:rsidR="00C01498" w:rsidRPr="001D7F5E" w:rsidRDefault="00C01498" w:rsidP="00C01498">
      <w:pPr>
        <w:autoSpaceDE w:val="0"/>
        <w:autoSpaceDN w:val="0"/>
        <w:adjustRightInd w:val="0"/>
        <w:jc w:val="both"/>
        <w:rPr>
          <w:color w:val="000000"/>
        </w:rPr>
      </w:pPr>
    </w:p>
    <w:p w14:paraId="7955D198" w14:textId="1AEEE73F"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r)</w:t>
      </w:r>
      <w:r w:rsidRPr="001D7F5E">
        <w:rPr>
          <w:color w:val="000000"/>
        </w:rPr>
        <w:t xml:space="preserve"> [</w:t>
      </w:r>
      <w:r w:rsidR="00EA5DF4" w:rsidRPr="001D7F5E">
        <w:rPr>
          <w:color w:val="000000"/>
        </w:rPr>
        <w:t xml:space="preserve">"Fertigarzneimittel": ein Arzneimittel, für das eine Genehmigung für das In-Verkehr-Bringen entweder von dem für die Volksgesundheit zuständigen Minister oder seinem Beauftragten gemäß </w:t>
      </w:r>
      <w:r w:rsidR="008E00F1" w:rsidRPr="001D7F5E">
        <w:rPr>
          <w:color w:val="000000"/>
        </w:rPr>
        <w:t>Artikel </w:t>
      </w:r>
      <w:r w:rsidR="00EA5DF4" w:rsidRPr="001D7F5E">
        <w:rPr>
          <w:color w:val="000000"/>
        </w:rPr>
        <w:t>6 des Gesetzes vom 25. März 1964 über Arzneimittel oder von der Europäischen Kommission nach Gemeinschaftsrecht erteilt worden ist</w:t>
      </w:r>
      <w:r w:rsidR="00E814F5" w:rsidRPr="001D7F5E">
        <w:rPr>
          <w:color w:val="000000"/>
        </w:rPr>
        <w:t>,</w:t>
      </w:r>
      <w:r w:rsidRPr="001D7F5E">
        <w:rPr>
          <w:color w:val="000000"/>
        </w:rPr>
        <w:t>]]</w:t>
      </w:r>
    </w:p>
    <w:p w14:paraId="6C56AE46" w14:textId="77777777" w:rsidR="00E814F5" w:rsidRPr="001D7F5E" w:rsidRDefault="00E814F5" w:rsidP="00C01498">
      <w:pPr>
        <w:autoSpaceDE w:val="0"/>
        <w:autoSpaceDN w:val="0"/>
        <w:adjustRightInd w:val="0"/>
        <w:jc w:val="both"/>
        <w:rPr>
          <w:color w:val="000000"/>
        </w:rPr>
      </w:pPr>
    </w:p>
    <w:p w14:paraId="5468AF96" w14:textId="77777777" w:rsidR="00E814F5" w:rsidRPr="001D7F5E" w:rsidRDefault="00E814F5" w:rsidP="00C01498">
      <w:pPr>
        <w:autoSpaceDE w:val="0"/>
        <w:autoSpaceDN w:val="0"/>
        <w:adjustRightInd w:val="0"/>
        <w:jc w:val="both"/>
        <w:rPr>
          <w:color w:val="000000"/>
        </w:rPr>
      </w:pPr>
      <w:r w:rsidRPr="001D7F5E">
        <w:rPr>
          <w:color w:val="000000"/>
        </w:rPr>
        <w:tab/>
        <w:t>[</w:t>
      </w:r>
      <w:r w:rsidRPr="001D7F5E">
        <w:rPr>
          <w:i/>
          <w:color w:val="000000"/>
          <w:lang w:bidi="de-DE"/>
        </w:rPr>
        <w:t>s)</w:t>
      </w:r>
      <w:r w:rsidRPr="001D7F5E">
        <w:rPr>
          <w:color w:val="000000"/>
          <w:lang w:bidi="de-DE"/>
        </w:rPr>
        <w:t xml:space="preserve"> "Drittzahlerregelung": die Zahlungsweise, durch die der Pflegeerbringer die Zahlung der im Rahmen der Pflichtversicherung geschuldeten Beteiligung direkt vom Versicherungsträger erhält, bei dem der Begünstigte, zu dessen Gunsten die Gesundheitsleistungen erbracht worden sind, angeschlossen oder eingetragen ist</w:t>
      </w:r>
      <w:r w:rsidR="0029739A" w:rsidRPr="001D7F5E">
        <w:rPr>
          <w:color w:val="000000"/>
          <w:lang w:bidi="de-DE"/>
        </w:rPr>
        <w:t>,</w:t>
      </w:r>
      <w:r w:rsidRPr="001D7F5E">
        <w:rPr>
          <w:color w:val="000000"/>
        </w:rPr>
        <w:t>]</w:t>
      </w:r>
    </w:p>
    <w:p w14:paraId="4F24E695" w14:textId="77777777" w:rsidR="0029739A" w:rsidRPr="001D7F5E" w:rsidRDefault="0029739A" w:rsidP="00C01498">
      <w:pPr>
        <w:autoSpaceDE w:val="0"/>
        <w:autoSpaceDN w:val="0"/>
        <w:adjustRightInd w:val="0"/>
        <w:jc w:val="both"/>
        <w:rPr>
          <w:color w:val="000000"/>
        </w:rPr>
      </w:pPr>
    </w:p>
    <w:p w14:paraId="55AEBAD8" w14:textId="77777777" w:rsidR="0029739A" w:rsidRPr="001D7F5E" w:rsidRDefault="0029739A" w:rsidP="0029739A">
      <w:pPr>
        <w:ind w:firstLine="708"/>
        <w:jc w:val="both"/>
      </w:pPr>
      <w:r w:rsidRPr="001D7F5E">
        <w:rPr>
          <w:color w:val="000000"/>
        </w:rPr>
        <w:t>[</w:t>
      </w:r>
      <w:r w:rsidRPr="001D7F5E">
        <w:rPr>
          <w:i/>
        </w:rPr>
        <w:t>t)</w:t>
      </w:r>
      <w:r w:rsidRPr="001D7F5E">
        <w:t xml:space="preserve"> "Lizentiat der Wissenschaften": der Lizentiat der Wissenschaften und der Inhaber des Masterdiploms der Wissenschaften,</w:t>
      </w:r>
    </w:p>
    <w:p w14:paraId="2B42CCB5" w14:textId="77777777" w:rsidR="0029739A" w:rsidRPr="001D7F5E" w:rsidRDefault="0029739A" w:rsidP="0029739A">
      <w:pPr>
        <w:jc w:val="both"/>
      </w:pPr>
    </w:p>
    <w:p w14:paraId="3CB4063C" w14:textId="3EFDEE0B" w:rsidR="0029739A" w:rsidRPr="001D7F5E" w:rsidRDefault="0029739A" w:rsidP="0029739A">
      <w:pPr>
        <w:autoSpaceDE w:val="0"/>
        <w:autoSpaceDN w:val="0"/>
        <w:adjustRightInd w:val="0"/>
        <w:ind w:firstLine="708"/>
        <w:jc w:val="both"/>
        <w:rPr>
          <w:color w:val="000000"/>
        </w:rPr>
      </w:pPr>
      <w:r w:rsidRPr="001D7F5E">
        <w:rPr>
          <w:i/>
        </w:rPr>
        <w:t>u)</w:t>
      </w:r>
      <w:r w:rsidRPr="001D7F5E">
        <w:t xml:space="preserve"> "Lizentiat der Zahnheilkunde": der Lizentiat der Zahnheilkunde und der Inhaber des Masterdiploms der Zahnheilkunde</w:t>
      </w:r>
      <w:r w:rsidR="000B5426" w:rsidRPr="001D7F5E">
        <w:t>,</w:t>
      </w:r>
      <w:r w:rsidRPr="001D7F5E">
        <w:rPr>
          <w:color w:val="000000"/>
        </w:rPr>
        <w:t>]</w:t>
      </w:r>
    </w:p>
    <w:p w14:paraId="1383E565" w14:textId="77777777" w:rsidR="000B5426" w:rsidRPr="001D7F5E" w:rsidRDefault="000B5426" w:rsidP="0029739A">
      <w:pPr>
        <w:autoSpaceDE w:val="0"/>
        <w:autoSpaceDN w:val="0"/>
        <w:adjustRightInd w:val="0"/>
        <w:ind w:firstLine="708"/>
        <w:jc w:val="both"/>
        <w:rPr>
          <w:color w:val="000000"/>
        </w:rPr>
      </w:pPr>
    </w:p>
    <w:p w14:paraId="01834459" w14:textId="45AADF43" w:rsidR="000B5426" w:rsidRPr="001D7F5E" w:rsidRDefault="000B5426" w:rsidP="000B5426">
      <w:pPr>
        <w:jc w:val="both"/>
      </w:pPr>
      <w:r w:rsidRPr="001D7F5E">
        <w:rPr>
          <w:color w:val="000000"/>
        </w:rPr>
        <w:tab/>
        <w:t>[</w:t>
      </w:r>
      <w:r w:rsidRPr="001D7F5E">
        <w:rPr>
          <w:i/>
          <w:iCs/>
        </w:rPr>
        <w:t>v)</w:t>
      </w:r>
      <w:r w:rsidRPr="001D7F5E">
        <w:t xml:space="preserve"> "Tageskrankenhausaufenthalt": eine Aufnahme und ein Aufenthalt ohne Übernachtung in einem zugelassenen Krankenhaus, wobei sich der Patient einem oder mehreren planbaren Eingriffen unterzieht; diese Eingriffe erfordern festgelegte Verfahren in den Bereichen Patientenauswahl, Sicherheit, Qualitätskontrolle, Kontinuität, Nachsorge, Verfassen von Berichten und Zusammenarbeit mit den unterschiedlichen medizinisch-technischen Diensten unter der Aufsicht und Leitung eines an das Krankenhaus gebundenen Facharztes mit einer angemessenen Überwachung und Pflegeerbringung,</w:t>
      </w:r>
    </w:p>
    <w:p w14:paraId="23E1C082" w14:textId="77777777" w:rsidR="000B5426" w:rsidRPr="001D7F5E" w:rsidRDefault="000B5426" w:rsidP="000B5426">
      <w:pPr>
        <w:jc w:val="both"/>
      </w:pPr>
    </w:p>
    <w:p w14:paraId="25C45514" w14:textId="4743E262" w:rsidR="000B5426" w:rsidRPr="001D7F5E" w:rsidRDefault="000B5426" w:rsidP="000B5426">
      <w:pPr>
        <w:autoSpaceDE w:val="0"/>
        <w:autoSpaceDN w:val="0"/>
        <w:adjustRightInd w:val="0"/>
        <w:ind w:firstLine="708"/>
        <w:jc w:val="both"/>
        <w:rPr>
          <w:color w:val="000000"/>
        </w:rPr>
      </w:pPr>
      <w:r w:rsidRPr="001D7F5E">
        <w:rPr>
          <w:i/>
          <w:iCs/>
        </w:rPr>
        <w:t>w)</w:t>
      </w:r>
      <w:r w:rsidRPr="001D7F5E">
        <w:t xml:space="preserve"> "Krankenhausbehandlung zu Hause": Situationen, in denen die Pflege unter Einhaltung der geltenden Vorschriften sowie der Sicherheits- und Qualitätskriterien am Wohnort des Begünstigten erbracht werden kann; wenn diese Kriterien nicht eingehalten werden können, muss die Pflege im Rahmen einer klassischen Krankenhausaufnahme oder eines Tageskrankenhausaufenthalts erbracht werden.</w:t>
      </w:r>
      <w:r w:rsidRPr="001D7F5E">
        <w:rPr>
          <w:color w:val="000000"/>
        </w:rPr>
        <w:t>]</w:t>
      </w:r>
    </w:p>
    <w:p w14:paraId="615FF467" w14:textId="77777777" w:rsidR="00C01498" w:rsidRPr="001D7F5E" w:rsidRDefault="00C01498" w:rsidP="00C01498">
      <w:pPr>
        <w:autoSpaceDE w:val="0"/>
        <w:autoSpaceDN w:val="0"/>
        <w:adjustRightInd w:val="0"/>
        <w:jc w:val="both"/>
        <w:rPr>
          <w:i/>
          <w:iCs/>
          <w:color w:val="000000"/>
        </w:rPr>
      </w:pPr>
    </w:p>
    <w:p w14:paraId="392FEDA2" w14:textId="3303BDAE" w:rsidR="00C01498" w:rsidRPr="001D7F5E" w:rsidRDefault="00C01498" w:rsidP="00C01498">
      <w:pPr>
        <w:autoSpaceDE w:val="0"/>
        <w:autoSpaceDN w:val="0"/>
        <w:adjustRightInd w:val="0"/>
        <w:jc w:val="both"/>
        <w:rPr>
          <w:i/>
          <w:color w:val="000000"/>
        </w:rPr>
      </w:pPr>
      <w:r w:rsidRPr="001D7F5E">
        <w:rPr>
          <w:i/>
          <w:iCs/>
          <w:color w:val="000000"/>
        </w:rPr>
        <w:t>[</w:t>
      </w:r>
      <w:r w:rsidR="00BC566A" w:rsidRPr="001D7F5E">
        <w:rPr>
          <w:i/>
          <w:iCs/>
          <w:color w:val="000000"/>
        </w:rPr>
        <w:t>Art. </w:t>
      </w:r>
      <w:r w:rsidRPr="001D7F5E">
        <w:rPr>
          <w:i/>
          <w:iCs/>
          <w:color w:val="000000"/>
        </w:rPr>
        <w:t xml:space="preserve">2 einziger Absatz </w:t>
      </w:r>
      <w:r w:rsidR="001127AB" w:rsidRPr="001D7F5E">
        <w:rPr>
          <w:i/>
          <w:iCs/>
          <w:color w:val="000000"/>
        </w:rPr>
        <w:t>Buchstabe </w:t>
      </w:r>
      <w:r w:rsidRPr="001D7F5E">
        <w:rPr>
          <w:i/>
          <w:iCs/>
          <w:color w:val="000000"/>
        </w:rPr>
        <w:t xml:space="preserve">b) abgeändert durch </w:t>
      </w:r>
      <w:r w:rsidR="00BC566A" w:rsidRPr="001D7F5E">
        <w:rPr>
          <w:i/>
          <w:iCs/>
          <w:color w:val="000000"/>
        </w:rPr>
        <w:t>Art. </w:t>
      </w:r>
      <w:r w:rsidRPr="001D7F5E">
        <w:rPr>
          <w:i/>
          <w:iCs/>
          <w:color w:val="000000"/>
        </w:rPr>
        <w:t xml:space="preserve">151 des </w:t>
      </w:r>
      <w:r w:rsidR="00A26452" w:rsidRPr="001D7F5E">
        <w:rPr>
          <w:i/>
          <w:iCs/>
          <w:color w:val="000000"/>
        </w:rPr>
        <w:t>G. vom 22. Februar 1998 (I) (B.S. vom 3. März 1998)</w:t>
      </w:r>
      <w:r w:rsidRPr="001D7F5E">
        <w:rPr>
          <w:i/>
          <w:iCs/>
          <w:color w:val="000000"/>
        </w:rPr>
        <w:t xml:space="preserve">; einziger Absatz </w:t>
      </w:r>
      <w:r w:rsidR="001127AB" w:rsidRPr="001D7F5E">
        <w:rPr>
          <w:i/>
          <w:iCs/>
          <w:color w:val="000000"/>
        </w:rPr>
        <w:t>Buchstabe </w:t>
      </w:r>
      <w:r w:rsidRPr="001D7F5E">
        <w:rPr>
          <w:i/>
          <w:iCs/>
          <w:color w:val="000000"/>
        </w:rPr>
        <w:t xml:space="preserve">f) ersetzt durch </w:t>
      </w:r>
      <w:r w:rsidR="00BC566A" w:rsidRPr="001D7F5E">
        <w:rPr>
          <w:i/>
          <w:iCs/>
          <w:color w:val="000000"/>
        </w:rPr>
        <w:t>Art. </w:t>
      </w:r>
      <w:r w:rsidRPr="001D7F5E">
        <w:rPr>
          <w:i/>
          <w:iCs/>
          <w:color w:val="000000"/>
        </w:rPr>
        <w:t>30 des G.</w:t>
      </w:r>
      <w:r w:rsidR="00BC566A" w:rsidRPr="001D7F5E">
        <w:rPr>
          <w:i/>
          <w:iCs/>
          <w:color w:val="000000"/>
        </w:rPr>
        <w:t> (I</w:t>
      </w:r>
      <w:r w:rsidRPr="001D7F5E">
        <w:rPr>
          <w:i/>
          <w:iCs/>
          <w:color w:val="000000"/>
        </w:rPr>
        <w:t>I) vom 24. Dezember 2002 (B.S. vom 31. Dezember 2002)</w:t>
      </w:r>
      <w:r w:rsidR="005756C8" w:rsidRPr="001D7F5E">
        <w:rPr>
          <w:i/>
          <w:iCs/>
          <w:color w:val="000000"/>
        </w:rPr>
        <w:t xml:space="preserve"> und abgeändert durch </w:t>
      </w:r>
      <w:r w:rsidR="00BC566A" w:rsidRPr="001D7F5E">
        <w:rPr>
          <w:i/>
          <w:iCs/>
          <w:color w:val="000000"/>
        </w:rPr>
        <w:t>Art. </w:t>
      </w:r>
      <w:r w:rsidR="005756C8" w:rsidRPr="001D7F5E">
        <w:rPr>
          <w:i/>
          <w:iCs/>
          <w:color w:val="000000"/>
        </w:rPr>
        <w:t xml:space="preserve">31 </w:t>
      </w:r>
      <w:r w:rsidR="00BC566A" w:rsidRPr="001D7F5E">
        <w:rPr>
          <w:i/>
          <w:iCs/>
          <w:color w:val="000000"/>
        </w:rPr>
        <w:t>Nr. </w:t>
      </w:r>
      <w:r w:rsidR="005756C8" w:rsidRPr="001D7F5E">
        <w:rPr>
          <w:i/>
          <w:iCs/>
          <w:color w:val="000000"/>
        </w:rPr>
        <w:t>1 und 2</w:t>
      </w:r>
      <w:r w:rsidR="005756C8" w:rsidRPr="001D7F5E">
        <w:rPr>
          <w:i/>
          <w:color w:val="000000"/>
        </w:rPr>
        <w:t xml:space="preserve"> des G.</w:t>
      </w:r>
      <w:r w:rsidR="00BC566A" w:rsidRPr="001D7F5E">
        <w:rPr>
          <w:i/>
          <w:color w:val="000000"/>
        </w:rPr>
        <w:t> (I</w:t>
      </w:r>
      <w:r w:rsidR="005756C8" w:rsidRPr="001D7F5E">
        <w:rPr>
          <w:i/>
          <w:color w:val="000000"/>
        </w:rPr>
        <w:t>) vom 19. März 2013</w:t>
      </w:r>
      <w:r w:rsidR="00BC566A" w:rsidRPr="001D7F5E">
        <w:rPr>
          <w:i/>
          <w:color w:val="000000"/>
        </w:rPr>
        <w:t> (I</w:t>
      </w:r>
      <w:r w:rsidR="005756C8" w:rsidRPr="001D7F5E">
        <w:rPr>
          <w:i/>
          <w:color w:val="000000"/>
        </w:rPr>
        <w:t>I) (B.S. vom 29. März 2013)</w:t>
      </w:r>
      <w:r w:rsidRPr="001D7F5E">
        <w:rPr>
          <w:i/>
          <w:iCs/>
          <w:color w:val="000000"/>
        </w:rPr>
        <w:t xml:space="preserve">; einziger Absatz </w:t>
      </w:r>
      <w:r w:rsidR="001127AB" w:rsidRPr="001D7F5E">
        <w:rPr>
          <w:i/>
          <w:iCs/>
          <w:color w:val="000000"/>
        </w:rPr>
        <w:t>Buchstabe </w:t>
      </w:r>
      <w:r w:rsidRPr="001D7F5E">
        <w:rPr>
          <w:i/>
          <w:iCs/>
          <w:color w:val="000000"/>
        </w:rPr>
        <w:t xml:space="preserve">i) abgeändert durch </w:t>
      </w:r>
      <w:r w:rsidR="00BC566A" w:rsidRPr="001D7F5E">
        <w:rPr>
          <w:i/>
          <w:iCs/>
          <w:color w:val="000000"/>
        </w:rPr>
        <w:t>Art. </w:t>
      </w:r>
      <w:r w:rsidRPr="001D7F5E">
        <w:rPr>
          <w:i/>
          <w:iCs/>
          <w:color w:val="000000"/>
        </w:rPr>
        <w:t>38 des K.E. vom 18. Oktober 2004 (B.S. vom 20. Oktober 2004, Err. vom 9. November 2004)</w:t>
      </w:r>
      <w:r w:rsidR="00BE4BAF" w:rsidRPr="001D7F5E">
        <w:rPr>
          <w:i/>
          <w:iCs/>
          <w:color w:val="000000"/>
        </w:rPr>
        <w:t xml:space="preserve"> und </w:t>
      </w:r>
      <w:r w:rsidR="00BC566A" w:rsidRPr="001D7F5E">
        <w:rPr>
          <w:i/>
          <w:iCs/>
          <w:color w:val="000000"/>
        </w:rPr>
        <w:t>Art. </w:t>
      </w:r>
      <w:r w:rsidR="00BE4BAF" w:rsidRPr="001D7F5E">
        <w:rPr>
          <w:i/>
          <w:iCs/>
          <w:color w:val="000000"/>
        </w:rPr>
        <w:t>61 des K.E. vom 11. Dezember 2013 (B.S. vom 16. Dezember 2013)</w:t>
      </w:r>
      <w:r w:rsidRPr="001D7F5E">
        <w:rPr>
          <w:i/>
          <w:iCs/>
          <w:color w:val="000000"/>
        </w:rPr>
        <w:t xml:space="preserve">; einziger Absatz </w:t>
      </w:r>
      <w:r w:rsidR="001127AB" w:rsidRPr="001D7F5E">
        <w:rPr>
          <w:i/>
          <w:iCs/>
          <w:color w:val="000000"/>
        </w:rPr>
        <w:t>Buchstabe </w:t>
      </w:r>
      <w:r w:rsidRPr="001D7F5E">
        <w:rPr>
          <w:i/>
          <w:iCs/>
          <w:color w:val="000000"/>
        </w:rPr>
        <w:t xml:space="preserve">k) abgeändert durch </w:t>
      </w:r>
      <w:r w:rsidR="00BC566A" w:rsidRPr="001D7F5E">
        <w:rPr>
          <w:i/>
          <w:iCs/>
          <w:color w:val="000000"/>
        </w:rPr>
        <w:t>Art. </w:t>
      </w:r>
      <w:r w:rsidRPr="001D7F5E">
        <w:rPr>
          <w:i/>
          <w:iCs/>
          <w:color w:val="000000"/>
        </w:rPr>
        <w:t xml:space="preserve">65 des </w:t>
      </w:r>
      <w:r w:rsidR="00A26452" w:rsidRPr="001D7F5E">
        <w:rPr>
          <w:i/>
          <w:iCs/>
          <w:color w:val="000000"/>
        </w:rPr>
        <w:t>G. vom 24. Dezember 1999 (B.S. vom 31. Dezember 1999)</w:t>
      </w:r>
      <w:r w:rsidR="006F420B" w:rsidRPr="001D7F5E">
        <w:rPr>
          <w:i/>
          <w:iCs/>
          <w:color w:val="000000"/>
        </w:rPr>
        <w:t xml:space="preserve">, </w:t>
      </w:r>
      <w:r w:rsidR="00BC566A" w:rsidRPr="001D7F5E">
        <w:rPr>
          <w:i/>
          <w:iCs/>
          <w:color w:val="000000"/>
        </w:rPr>
        <w:t>Art. </w:t>
      </w:r>
      <w:r w:rsidRPr="001D7F5E">
        <w:rPr>
          <w:i/>
          <w:iCs/>
          <w:color w:val="000000"/>
        </w:rPr>
        <w:t>119 des G. vom 13. Dezember 2006 (B.S. vom 22. Dezember 2006)</w:t>
      </w:r>
      <w:r w:rsidR="006F420B" w:rsidRPr="001D7F5E">
        <w:rPr>
          <w:i/>
          <w:iCs/>
          <w:color w:val="000000"/>
        </w:rPr>
        <w:t xml:space="preserve"> und Art. 4 des G. vom 29.</w:t>
      </w:r>
      <w:r w:rsidR="006F3033" w:rsidRPr="001D7F5E">
        <w:rPr>
          <w:i/>
          <w:iCs/>
          <w:color w:val="000000"/>
        </w:rPr>
        <w:t> </w:t>
      </w:r>
      <w:r w:rsidR="006F420B" w:rsidRPr="001D7F5E">
        <w:rPr>
          <w:i/>
          <w:iCs/>
          <w:color w:val="000000"/>
        </w:rPr>
        <w:t>November 2022 (B.S. vom 9. Dezember 2022)</w:t>
      </w:r>
      <w:r w:rsidRPr="001D7F5E">
        <w:rPr>
          <w:i/>
          <w:iCs/>
          <w:color w:val="000000"/>
        </w:rPr>
        <w:t xml:space="preserve">; </w:t>
      </w:r>
      <w:r w:rsidR="001D0447" w:rsidRPr="001D7F5E">
        <w:rPr>
          <w:i/>
          <w:iCs/>
          <w:color w:val="000000"/>
        </w:rPr>
        <w:t xml:space="preserve">einziger Absatz Buchstabe l) abgeändert durch Art. 66 des G. vom 18. Mai 2022 (B.S. vom 30. Mai 2022); </w:t>
      </w:r>
      <w:r w:rsidRPr="001D7F5E">
        <w:rPr>
          <w:i/>
          <w:iCs/>
          <w:color w:val="000000"/>
        </w:rPr>
        <w:t xml:space="preserve">einziger Absatz </w:t>
      </w:r>
      <w:r w:rsidR="001127AB" w:rsidRPr="001D7F5E">
        <w:rPr>
          <w:i/>
          <w:iCs/>
          <w:color w:val="000000"/>
        </w:rPr>
        <w:t>Buchstabe </w:t>
      </w:r>
      <w:r w:rsidRPr="001D7F5E">
        <w:rPr>
          <w:i/>
          <w:iCs/>
          <w:color w:val="000000"/>
        </w:rPr>
        <w:t xml:space="preserve">m) abgeändert durch </w:t>
      </w:r>
      <w:r w:rsidR="00BC566A" w:rsidRPr="001D7F5E">
        <w:rPr>
          <w:i/>
          <w:iCs/>
          <w:color w:val="000000"/>
        </w:rPr>
        <w:t>Art. </w:t>
      </w:r>
      <w:r w:rsidRPr="001D7F5E">
        <w:rPr>
          <w:i/>
          <w:iCs/>
          <w:color w:val="000000"/>
        </w:rPr>
        <w:t xml:space="preserve">55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00CD33B4"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26 des G. vom 22. August 2002 (B.S. vom 10. September 2002)</w:t>
      </w:r>
      <w:r w:rsidR="00D47AF6" w:rsidRPr="001D7F5E">
        <w:rPr>
          <w:i/>
          <w:iCs/>
          <w:color w:val="000000"/>
        </w:rPr>
        <w:t xml:space="preserve">, </w:t>
      </w:r>
      <w:r w:rsidR="00BC566A" w:rsidRPr="001D7F5E">
        <w:rPr>
          <w:i/>
          <w:iCs/>
          <w:color w:val="000000"/>
        </w:rPr>
        <w:t>Art. </w:t>
      </w:r>
      <w:r w:rsidR="00CD33B4" w:rsidRPr="001D7F5E">
        <w:rPr>
          <w:i/>
          <w:iCs/>
          <w:color w:val="000000"/>
        </w:rPr>
        <w:t>2 des G. vom 15. Dezember 2013</w:t>
      </w:r>
      <w:r w:rsidR="00BC566A" w:rsidRPr="001D7F5E">
        <w:rPr>
          <w:i/>
          <w:iCs/>
          <w:color w:val="000000"/>
        </w:rPr>
        <w:t> (I</w:t>
      </w:r>
      <w:r w:rsidR="009D0B33" w:rsidRPr="001D7F5E">
        <w:rPr>
          <w:i/>
          <w:iCs/>
          <w:color w:val="000000"/>
        </w:rPr>
        <w:t>I)</w:t>
      </w:r>
      <w:r w:rsidR="00CD33B4" w:rsidRPr="001D7F5E">
        <w:rPr>
          <w:i/>
          <w:iCs/>
          <w:color w:val="000000"/>
        </w:rPr>
        <w:t xml:space="preserve"> (B.S. vom 20. Dezember 2013)</w:t>
      </w:r>
      <w:r w:rsidR="00D47AF6" w:rsidRPr="001D7F5E">
        <w:rPr>
          <w:i/>
          <w:iCs/>
          <w:color w:val="000000"/>
        </w:rPr>
        <w:t xml:space="preserve"> und Art. 2 des G. vom 29. November 2022 (B.S. vom 9. Dezember 2022)</w:t>
      </w:r>
      <w:r w:rsidRPr="001D7F5E">
        <w:rPr>
          <w:i/>
          <w:iCs/>
          <w:color w:val="000000"/>
        </w:rPr>
        <w:t xml:space="preserve">; einziger Absatz </w:t>
      </w:r>
      <w:r w:rsidR="001127AB" w:rsidRPr="001D7F5E">
        <w:rPr>
          <w:i/>
          <w:iCs/>
          <w:color w:val="000000"/>
        </w:rPr>
        <w:t>Buchstabe </w:t>
      </w:r>
      <w:r w:rsidRPr="001D7F5E">
        <w:rPr>
          <w:i/>
          <w:iCs/>
          <w:color w:val="000000"/>
        </w:rPr>
        <w:t xml:space="preserve">n) abgeändert durch </w:t>
      </w:r>
      <w:r w:rsidR="00BC566A" w:rsidRPr="001D7F5E">
        <w:rPr>
          <w:i/>
          <w:iCs/>
          <w:color w:val="000000"/>
        </w:rPr>
        <w:t>Art. </w:t>
      </w:r>
      <w:r w:rsidRPr="001D7F5E">
        <w:rPr>
          <w:i/>
          <w:iCs/>
          <w:color w:val="000000"/>
        </w:rPr>
        <w:t xml:space="preserve">55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00392E8E"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89 des G.</w:t>
      </w:r>
      <w:r w:rsidR="004739ED" w:rsidRPr="001D7F5E">
        <w:rPr>
          <w:i/>
          <w:iCs/>
          <w:color w:val="000000"/>
        </w:rPr>
        <w:t> </w:t>
      </w:r>
      <w:r w:rsidRPr="001D7F5E">
        <w:rPr>
          <w:i/>
          <w:iCs/>
          <w:color w:val="000000"/>
        </w:rPr>
        <w:t>vom 13. Dezember 2006 (B.S. vom 22. Dezember 2006)</w:t>
      </w:r>
      <w:r w:rsidR="002D68E0" w:rsidRPr="001D7F5E">
        <w:rPr>
          <w:i/>
          <w:iCs/>
          <w:color w:val="000000"/>
        </w:rPr>
        <w:t>,</w:t>
      </w:r>
      <w:r w:rsidR="00392E8E" w:rsidRPr="001D7F5E">
        <w:rPr>
          <w:i/>
          <w:iCs/>
          <w:color w:val="000000"/>
        </w:rPr>
        <w:t xml:space="preserve"> </w:t>
      </w:r>
      <w:r w:rsidR="00BC566A" w:rsidRPr="001D7F5E">
        <w:rPr>
          <w:i/>
          <w:iCs/>
          <w:color w:val="000000"/>
        </w:rPr>
        <w:t>Art. </w:t>
      </w:r>
      <w:r w:rsidR="00392E8E" w:rsidRPr="001D7F5E">
        <w:rPr>
          <w:i/>
          <w:iCs/>
          <w:color w:val="000000"/>
        </w:rPr>
        <w:t>93</w:t>
      </w:r>
      <w:r w:rsidR="00392E8E" w:rsidRPr="001D7F5E">
        <w:rPr>
          <w:i/>
          <w:color w:val="000000"/>
        </w:rPr>
        <w:t xml:space="preserve"> des G. vom 10. April 2014 (B.S. vom 30. April 2014)</w:t>
      </w:r>
      <w:r w:rsidR="003248D8" w:rsidRPr="001D7F5E">
        <w:rPr>
          <w:i/>
          <w:color w:val="000000"/>
        </w:rPr>
        <w:t>,</w:t>
      </w:r>
      <w:r w:rsidR="002D68E0" w:rsidRPr="001D7F5E">
        <w:rPr>
          <w:i/>
          <w:color w:val="000000"/>
        </w:rPr>
        <w:t xml:space="preserve"> </w:t>
      </w:r>
      <w:r w:rsidR="00BC566A" w:rsidRPr="001D7F5E">
        <w:rPr>
          <w:i/>
          <w:color w:val="000000"/>
        </w:rPr>
        <w:t>Art. </w:t>
      </w:r>
      <w:r w:rsidR="002D68E0" w:rsidRPr="001D7F5E">
        <w:rPr>
          <w:i/>
          <w:color w:val="000000"/>
        </w:rPr>
        <w:t>12</w:t>
      </w:r>
      <w:r w:rsidR="002D68E0" w:rsidRPr="001D7F5E">
        <w:rPr>
          <w:i/>
          <w:iCs/>
          <w:color w:val="000000"/>
        </w:rPr>
        <w:t xml:space="preserve"> des G. vom 17. Juli 2015 (B.S. vom 17. August 2015)</w:t>
      </w:r>
      <w:r w:rsidR="003248D8" w:rsidRPr="001D7F5E">
        <w:rPr>
          <w:i/>
          <w:iCs/>
          <w:color w:val="000000"/>
        </w:rPr>
        <w:t xml:space="preserve"> und Art. 2 des G. vom 30. Oktober 2018 (B.S. vom 16. November 2018)</w:t>
      </w:r>
      <w:r w:rsidRPr="001D7F5E">
        <w:rPr>
          <w:i/>
          <w:iCs/>
          <w:color w:val="000000"/>
        </w:rPr>
        <w:t xml:space="preserve">; einziger Absatz </w:t>
      </w:r>
      <w:r w:rsidR="001127AB" w:rsidRPr="001D7F5E">
        <w:rPr>
          <w:i/>
          <w:iCs/>
          <w:color w:val="000000"/>
        </w:rPr>
        <w:t>Buchstabe </w:t>
      </w:r>
      <w:r w:rsidR="00854FF2" w:rsidRPr="001D7F5E">
        <w:rPr>
          <w:i/>
          <w:iCs/>
          <w:color w:val="000000"/>
        </w:rPr>
        <w:t xml:space="preserve">r) eingefügt durch </w:t>
      </w:r>
      <w:r w:rsidR="00BC566A" w:rsidRPr="001D7F5E">
        <w:rPr>
          <w:i/>
          <w:iCs/>
          <w:color w:val="000000"/>
        </w:rPr>
        <w:t>Art. </w:t>
      </w:r>
      <w:r w:rsidRPr="001D7F5E">
        <w:rPr>
          <w:i/>
          <w:iCs/>
          <w:color w:val="000000"/>
        </w:rPr>
        <w:t xml:space="preserve">118 des </w:t>
      </w:r>
      <w:r w:rsidR="00A26452" w:rsidRPr="001D7F5E">
        <w:rPr>
          <w:i/>
          <w:iCs/>
          <w:color w:val="000000"/>
        </w:rPr>
        <w:t>G. vom 22. Februar 1998 (I) (B.S. vom 3. März 1998)</w:t>
      </w:r>
      <w:r w:rsidR="00EA5DF4" w:rsidRPr="001D7F5E">
        <w:rPr>
          <w:i/>
          <w:iCs/>
          <w:color w:val="000000"/>
        </w:rPr>
        <w:t>,</w:t>
      </w:r>
      <w:r w:rsidRPr="001D7F5E">
        <w:rPr>
          <w:i/>
          <w:iCs/>
          <w:color w:val="000000"/>
        </w:rPr>
        <w:t xml:space="preserve"> aufgehoben durch </w:t>
      </w:r>
      <w:r w:rsidR="00BC566A" w:rsidRPr="001D7F5E">
        <w:rPr>
          <w:i/>
          <w:iCs/>
          <w:color w:val="000000"/>
        </w:rPr>
        <w:t>Art. </w:t>
      </w:r>
      <w:r w:rsidRPr="001D7F5E">
        <w:rPr>
          <w:i/>
          <w:iCs/>
          <w:color w:val="000000"/>
        </w:rPr>
        <w:t>2</w:t>
      </w:r>
      <w:r w:rsidR="00854FF2" w:rsidRPr="001D7F5E">
        <w:rPr>
          <w:i/>
          <w:iCs/>
          <w:color w:val="000000"/>
        </w:rPr>
        <w:t xml:space="preserve">9 </w:t>
      </w:r>
      <w:r w:rsidR="00BC566A" w:rsidRPr="001D7F5E">
        <w:rPr>
          <w:i/>
          <w:iCs/>
          <w:color w:val="000000"/>
        </w:rPr>
        <w:t>Nr. </w:t>
      </w:r>
      <w:r w:rsidRPr="001D7F5E">
        <w:rPr>
          <w:i/>
          <w:iCs/>
          <w:color w:val="000000"/>
        </w:rPr>
        <w:t>2 des G. vom 14. Januar 2002 (B.S. vom 22. Februar 2002)</w:t>
      </w:r>
      <w:r w:rsidR="00EA5DF4" w:rsidRPr="001D7F5E">
        <w:rPr>
          <w:i/>
          <w:iCs/>
          <w:color w:val="000000"/>
        </w:rPr>
        <w:t xml:space="preserve"> und wieder aufgenommen durch </w:t>
      </w:r>
      <w:r w:rsidR="00BC566A" w:rsidRPr="001D7F5E">
        <w:rPr>
          <w:i/>
          <w:iCs/>
          <w:color w:val="000000"/>
        </w:rPr>
        <w:t>Art. </w:t>
      </w:r>
      <w:r w:rsidR="00EA5DF4" w:rsidRPr="001D7F5E">
        <w:rPr>
          <w:i/>
          <w:iCs/>
          <w:color w:val="000000"/>
        </w:rPr>
        <w:t>2 des G. vom 19. Mai 2010 (B.S. vom 2. Juni 2010, Err. vom 8. Juni 2010)</w:t>
      </w:r>
      <w:r w:rsidR="00E814F5" w:rsidRPr="001D7F5E">
        <w:rPr>
          <w:i/>
          <w:iCs/>
          <w:color w:val="000000"/>
        </w:rPr>
        <w:t xml:space="preserve">; einziger Absatz </w:t>
      </w:r>
      <w:r w:rsidR="001127AB" w:rsidRPr="001D7F5E">
        <w:rPr>
          <w:i/>
          <w:iCs/>
          <w:color w:val="000000"/>
        </w:rPr>
        <w:t>Buchstabe </w:t>
      </w:r>
      <w:r w:rsidR="00E814F5" w:rsidRPr="001D7F5E">
        <w:rPr>
          <w:i/>
          <w:iCs/>
          <w:color w:val="000000"/>
        </w:rPr>
        <w:t xml:space="preserve">s) eingefügt durch </w:t>
      </w:r>
      <w:r w:rsidR="00BC566A" w:rsidRPr="001D7F5E">
        <w:rPr>
          <w:i/>
          <w:iCs/>
          <w:color w:val="000000"/>
        </w:rPr>
        <w:t>Art. </w:t>
      </w:r>
      <w:r w:rsidR="00E814F5" w:rsidRPr="001D7F5E">
        <w:rPr>
          <w:i/>
          <w:iCs/>
          <w:color w:val="000000"/>
        </w:rPr>
        <w:t>136 des G. vom 19. Dezember 2014 (B.S. vom 29. Dezember 2014)</w:t>
      </w:r>
      <w:r w:rsidR="0029739A" w:rsidRPr="001D7F5E">
        <w:rPr>
          <w:i/>
          <w:iCs/>
          <w:color w:val="000000"/>
        </w:rPr>
        <w:t xml:space="preserve">; einziger Absatz </w:t>
      </w:r>
      <w:r w:rsidR="001127AB" w:rsidRPr="001D7F5E">
        <w:rPr>
          <w:i/>
          <w:iCs/>
          <w:color w:val="000000"/>
        </w:rPr>
        <w:t>Buchstabe </w:t>
      </w:r>
      <w:r w:rsidR="0029739A" w:rsidRPr="001D7F5E">
        <w:rPr>
          <w:i/>
          <w:iCs/>
          <w:color w:val="000000"/>
        </w:rPr>
        <w:t xml:space="preserve">t) und u) eingefügt durch </w:t>
      </w:r>
      <w:r w:rsidR="00BC566A" w:rsidRPr="001D7F5E">
        <w:rPr>
          <w:i/>
          <w:iCs/>
          <w:color w:val="000000"/>
        </w:rPr>
        <w:t>Art. </w:t>
      </w:r>
      <w:r w:rsidR="0029739A" w:rsidRPr="001D7F5E">
        <w:rPr>
          <w:i/>
          <w:iCs/>
          <w:color w:val="000000"/>
        </w:rPr>
        <w:t>2 des G. vom 18. Dezember 2016 (B.S. vom 27. Dezember 2016)</w:t>
      </w:r>
      <w:r w:rsidR="000B5426" w:rsidRPr="001D7F5E">
        <w:rPr>
          <w:i/>
          <w:iCs/>
          <w:color w:val="000000"/>
        </w:rPr>
        <w:t>; einziger Absatz Buchstabe v) und w) eingefügt durch Art. 97 des G. vom 18. Mai 2022 (B.S. vom 30. Mai 2022)</w:t>
      </w:r>
      <w:r w:rsidRPr="001D7F5E">
        <w:rPr>
          <w:i/>
          <w:iCs/>
          <w:color w:val="000000"/>
        </w:rPr>
        <w:t>]</w:t>
      </w:r>
    </w:p>
    <w:p w14:paraId="7EBC2E00" w14:textId="77777777" w:rsidR="00EA5DF4" w:rsidRPr="001D7F5E" w:rsidRDefault="00EA5DF4" w:rsidP="00C01498">
      <w:pPr>
        <w:autoSpaceDE w:val="0"/>
        <w:autoSpaceDN w:val="0"/>
        <w:adjustRightInd w:val="0"/>
        <w:jc w:val="both"/>
        <w:rPr>
          <w:color w:val="000000"/>
        </w:rPr>
      </w:pPr>
    </w:p>
    <w:p w14:paraId="143DA127" w14:textId="77777777" w:rsidR="00EA5DF4" w:rsidRPr="001D7F5E" w:rsidRDefault="00EA5DF4" w:rsidP="00C01498">
      <w:pPr>
        <w:autoSpaceDE w:val="0"/>
        <w:autoSpaceDN w:val="0"/>
        <w:adjustRightInd w:val="0"/>
        <w:jc w:val="both"/>
        <w:rPr>
          <w:color w:val="000000"/>
        </w:rPr>
      </w:pPr>
    </w:p>
    <w:p w14:paraId="1B5BFF0E"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w:t>
      </w:r>
      <w:r w:rsidRPr="001D7F5E">
        <w:rPr>
          <w:color w:val="000000"/>
        </w:rPr>
        <w:t xml:space="preserve"> - Für die Anwendung der Bestimmungen des vorliegenden koordinierten Gesetzes sind die Landesverbände zugelassen, die für die Anwendung des Königlichen Grundlagenerlasses vom 22. September 1955 über die Kranken- und Invalidenversicherung zugelassen waren. Die Landesverbände gewährleisten die durch vorliegendes Gesetz vorgesehenen Leistungen in ihrer Satzung.</w:t>
      </w:r>
    </w:p>
    <w:p w14:paraId="3354842B" w14:textId="77777777" w:rsidR="00C01498" w:rsidRPr="001D7F5E" w:rsidRDefault="00C01498" w:rsidP="00C01498">
      <w:pPr>
        <w:autoSpaceDE w:val="0"/>
        <w:autoSpaceDN w:val="0"/>
        <w:adjustRightInd w:val="0"/>
        <w:jc w:val="both"/>
        <w:rPr>
          <w:color w:val="000000"/>
        </w:rPr>
      </w:pPr>
    </w:p>
    <w:p w14:paraId="4C5F356B" w14:textId="77777777" w:rsidR="00C01498" w:rsidRPr="001D7F5E" w:rsidRDefault="00C01498" w:rsidP="00C01498">
      <w:pPr>
        <w:autoSpaceDE w:val="0"/>
        <w:autoSpaceDN w:val="0"/>
        <w:adjustRightInd w:val="0"/>
        <w:jc w:val="both"/>
        <w:rPr>
          <w:color w:val="000000"/>
        </w:rPr>
      </w:pPr>
    </w:p>
    <w:p w14:paraId="7B9134DE"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4</w:t>
      </w:r>
      <w:r w:rsidRPr="001D7F5E">
        <w:rPr>
          <w:color w:val="000000"/>
        </w:rPr>
        <w:t xml:space="preserve"> - Den Landesverbänden, die das vorliegende koordinierte Gesetz oder seine Ausführungserlasse und -verordnungen nicht einhalten, kann die Zulassung auf entsprechende Stellungnahme oder auf Vorschlag des Allgemeinen Ausschusses des Institutes hin vom König entzogen werden. Vorher hört der Allgemeine Ausschuss des Instituts die Verteidigungsmittel des betreffenden Landesverbandes an.</w:t>
      </w:r>
    </w:p>
    <w:p w14:paraId="0CA6112D" w14:textId="77777777" w:rsidR="00C01498" w:rsidRPr="001D7F5E" w:rsidRDefault="00C01498" w:rsidP="00C01498">
      <w:pPr>
        <w:autoSpaceDE w:val="0"/>
        <w:autoSpaceDN w:val="0"/>
        <w:adjustRightInd w:val="0"/>
        <w:jc w:val="both"/>
        <w:rPr>
          <w:color w:val="000000"/>
        </w:rPr>
      </w:pPr>
    </w:p>
    <w:p w14:paraId="59EDADCF" w14:textId="77777777" w:rsidR="00C01498" w:rsidRPr="001D7F5E" w:rsidRDefault="00C01498" w:rsidP="00C01498">
      <w:pPr>
        <w:autoSpaceDE w:val="0"/>
        <w:autoSpaceDN w:val="0"/>
        <w:adjustRightInd w:val="0"/>
        <w:jc w:val="both"/>
        <w:rPr>
          <w:color w:val="000000"/>
        </w:rPr>
      </w:pPr>
    </w:p>
    <w:p w14:paraId="0E31BC76" w14:textId="19EFBC38"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5</w:t>
      </w:r>
      <w:r w:rsidRPr="001D7F5E">
        <w:rPr>
          <w:color w:val="000000"/>
        </w:rPr>
        <w:t xml:space="preserve"> - Die </w:t>
      </w:r>
      <w:r w:rsidR="00DD7572" w:rsidRPr="001D7F5E">
        <w:rPr>
          <w:color w:val="000000"/>
        </w:rPr>
        <w:t>[</w:t>
      </w:r>
      <w:r w:rsidR="00DD7572" w:rsidRPr="001D7F5E">
        <w:t>beim Föderalen Öffentlichen Dienst Soziale Sicherheit</w:t>
      </w:r>
      <w:r w:rsidR="00DD7572" w:rsidRPr="001D7F5E">
        <w:rPr>
          <w:color w:val="000000"/>
        </w:rPr>
        <w:t>]</w:t>
      </w:r>
      <w:r w:rsidRPr="001D7F5E">
        <w:rPr>
          <w:color w:val="000000"/>
        </w:rPr>
        <w:t xml:space="preserve"> durch </w:t>
      </w:r>
      <w:r w:rsidR="008E00F1" w:rsidRPr="001D7F5E">
        <w:rPr>
          <w:color w:val="000000"/>
        </w:rPr>
        <w:t>Artikel </w:t>
      </w:r>
      <w:r w:rsidRPr="001D7F5E">
        <w:rPr>
          <w:color w:val="000000"/>
        </w:rPr>
        <w:t>6 des Gesetzerlasses vom 28. Dezember 1944 über die soziale Sicherheit der Arbeitnehmer eingesetzte Hilfskasse für Kranken- und Invalidenversicherung ist eine öffentliche Einrichtung mit Rechtspersönlichkeit.</w:t>
      </w:r>
    </w:p>
    <w:p w14:paraId="2517C1AD" w14:textId="77777777" w:rsidR="00C01498" w:rsidRPr="001D7F5E" w:rsidRDefault="00C01498" w:rsidP="00C01498">
      <w:pPr>
        <w:autoSpaceDE w:val="0"/>
        <w:autoSpaceDN w:val="0"/>
        <w:adjustRightInd w:val="0"/>
        <w:jc w:val="both"/>
        <w:rPr>
          <w:color w:val="000000"/>
        </w:rPr>
      </w:pPr>
    </w:p>
    <w:p w14:paraId="1B6DD647" w14:textId="77777777" w:rsidR="00C01498" w:rsidRPr="001D7F5E" w:rsidRDefault="00C01498" w:rsidP="00C01498">
      <w:pPr>
        <w:autoSpaceDE w:val="0"/>
        <w:autoSpaceDN w:val="0"/>
        <w:adjustRightInd w:val="0"/>
        <w:jc w:val="both"/>
        <w:rPr>
          <w:color w:val="000000"/>
        </w:rPr>
      </w:pPr>
      <w:r w:rsidRPr="001D7F5E">
        <w:rPr>
          <w:color w:val="000000"/>
        </w:rPr>
        <w:tab/>
        <w:t>Die Hilfskasse arbeitet über regionale Ämter, die vom König eingesetzt werden; die regionalen Ämter haben keine von der Hilfskasse getrennte Rechtspersönlichkeit.</w:t>
      </w:r>
    </w:p>
    <w:p w14:paraId="5FC21FC2" w14:textId="77777777" w:rsidR="00C01498" w:rsidRPr="001D7F5E" w:rsidRDefault="00C01498" w:rsidP="00C01498">
      <w:pPr>
        <w:autoSpaceDE w:val="0"/>
        <w:autoSpaceDN w:val="0"/>
        <w:adjustRightInd w:val="0"/>
        <w:jc w:val="both"/>
        <w:rPr>
          <w:color w:val="000000"/>
        </w:rPr>
      </w:pPr>
    </w:p>
    <w:p w14:paraId="354937A2" w14:textId="77777777" w:rsidR="00C01498" w:rsidRPr="001D7F5E" w:rsidRDefault="00C01498" w:rsidP="00C01498">
      <w:pPr>
        <w:autoSpaceDE w:val="0"/>
        <w:autoSpaceDN w:val="0"/>
        <w:adjustRightInd w:val="0"/>
        <w:jc w:val="both"/>
        <w:rPr>
          <w:color w:val="000000"/>
        </w:rPr>
      </w:pPr>
      <w:r w:rsidRPr="001D7F5E">
        <w:rPr>
          <w:color w:val="000000"/>
        </w:rPr>
        <w:tab/>
        <w:t>Die Hilfskasse wird von einem Geschäftsführenden Ausschuss, bestehend aus einem Präsidenten und einer gleichen Zahl Vertreter der repräsentativen Arbeitgeber- und Arbeitnehmerorganisationen, verwaltet. Nur die Mitglieder sind stimmberechtigt.</w:t>
      </w:r>
    </w:p>
    <w:p w14:paraId="54E819BE" w14:textId="77777777" w:rsidR="00C01498" w:rsidRPr="001D7F5E" w:rsidRDefault="00C01498" w:rsidP="00C01498">
      <w:pPr>
        <w:autoSpaceDE w:val="0"/>
        <w:autoSpaceDN w:val="0"/>
        <w:adjustRightInd w:val="0"/>
        <w:jc w:val="both"/>
        <w:rPr>
          <w:color w:val="000000"/>
        </w:rPr>
      </w:pPr>
    </w:p>
    <w:p w14:paraId="67306A55" w14:textId="77777777" w:rsidR="00C01498" w:rsidRPr="001D7F5E" w:rsidRDefault="00C01498" w:rsidP="00C01498">
      <w:pPr>
        <w:autoSpaceDE w:val="0"/>
        <w:autoSpaceDN w:val="0"/>
        <w:adjustRightInd w:val="0"/>
        <w:jc w:val="both"/>
        <w:rPr>
          <w:color w:val="000000"/>
        </w:rPr>
      </w:pPr>
      <w:r w:rsidRPr="001D7F5E">
        <w:rPr>
          <w:color w:val="000000"/>
        </w:rPr>
        <w:tab/>
        <w:t>Der König ernennt den Präsidenten.</w:t>
      </w:r>
    </w:p>
    <w:p w14:paraId="476C36B0" w14:textId="77777777" w:rsidR="00C01498" w:rsidRPr="001D7F5E" w:rsidRDefault="00C01498" w:rsidP="00C01498">
      <w:pPr>
        <w:autoSpaceDE w:val="0"/>
        <w:autoSpaceDN w:val="0"/>
        <w:adjustRightInd w:val="0"/>
        <w:jc w:val="both"/>
        <w:rPr>
          <w:color w:val="000000"/>
        </w:rPr>
      </w:pPr>
    </w:p>
    <w:p w14:paraId="1D7AE8CA" w14:textId="77777777" w:rsidR="00C01498" w:rsidRPr="001D7F5E" w:rsidRDefault="00C01498" w:rsidP="00C01498">
      <w:pPr>
        <w:autoSpaceDE w:val="0"/>
        <w:autoSpaceDN w:val="0"/>
        <w:adjustRightInd w:val="0"/>
        <w:jc w:val="both"/>
        <w:rPr>
          <w:color w:val="000000"/>
        </w:rPr>
      </w:pPr>
      <w:r w:rsidRPr="001D7F5E">
        <w:rPr>
          <w:color w:val="000000"/>
        </w:rPr>
        <w:tab/>
        <w:t>Er legt nach Konsultierung der oben erwähnten Organisationen die Zahl der ordentlichen Mitglieder und der Ersatzmitglieder fest und ernennt die Mitglieder aus den von diesen Organisationen vorgelegten Listen mit je zwei Kandidaten.</w:t>
      </w:r>
    </w:p>
    <w:p w14:paraId="0F41419C" w14:textId="77777777" w:rsidR="00C01498" w:rsidRPr="001D7F5E" w:rsidRDefault="00C01498" w:rsidP="00C01498">
      <w:pPr>
        <w:autoSpaceDE w:val="0"/>
        <w:autoSpaceDN w:val="0"/>
        <w:adjustRightInd w:val="0"/>
        <w:jc w:val="both"/>
        <w:rPr>
          <w:color w:val="000000"/>
        </w:rPr>
      </w:pPr>
    </w:p>
    <w:p w14:paraId="557EC84D" w14:textId="77777777" w:rsidR="00C01498" w:rsidRPr="001D7F5E" w:rsidRDefault="00C01498" w:rsidP="00C01498">
      <w:pPr>
        <w:autoSpaceDE w:val="0"/>
        <w:autoSpaceDN w:val="0"/>
        <w:adjustRightInd w:val="0"/>
        <w:jc w:val="both"/>
        <w:rPr>
          <w:color w:val="000000"/>
        </w:rPr>
      </w:pPr>
      <w:r w:rsidRPr="001D7F5E">
        <w:rPr>
          <w:color w:val="000000"/>
        </w:rPr>
        <w:tab/>
        <w:t>Organisation und Regeln hinsichtlich der Arbeitsweise der Hilfskasse werden vom König im Rahmen der Regeln festgelegt, die durch das Gesetz vom 16. März 1954 über die Kontrolle bestimmter Einrichtungen öffentlichen Interesses und das Gesetz vom 25. April 1963 über die Verwaltung der Einrichtungen öffentlichen Interesses für soziale Sicherheit und Sozialfürsorge festgelegt sind.</w:t>
      </w:r>
    </w:p>
    <w:p w14:paraId="7BD70883" w14:textId="77777777" w:rsidR="00C01498" w:rsidRPr="001D7F5E" w:rsidRDefault="00C01498" w:rsidP="00C01498">
      <w:pPr>
        <w:autoSpaceDE w:val="0"/>
        <w:autoSpaceDN w:val="0"/>
        <w:adjustRightInd w:val="0"/>
        <w:jc w:val="both"/>
        <w:rPr>
          <w:color w:val="000000"/>
        </w:rPr>
      </w:pPr>
    </w:p>
    <w:p w14:paraId="036E81EE" w14:textId="77777777" w:rsidR="00C01498" w:rsidRPr="001D7F5E" w:rsidRDefault="00C01498" w:rsidP="00C01498">
      <w:pPr>
        <w:autoSpaceDE w:val="0"/>
        <w:autoSpaceDN w:val="0"/>
        <w:adjustRightInd w:val="0"/>
        <w:jc w:val="both"/>
        <w:rPr>
          <w:color w:val="000000"/>
        </w:rPr>
      </w:pPr>
      <w:r w:rsidRPr="001D7F5E">
        <w:rPr>
          <w:color w:val="000000"/>
        </w:rPr>
        <w:tab/>
        <w:t xml:space="preserve">Zwei Regierungskommissare, die vom König auf Vorschlag des für </w:t>
      </w:r>
      <w:r w:rsidR="00DD7572" w:rsidRPr="001D7F5E">
        <w:rPr>
          <w:color w:val="000000"/>
        </w:rPr>
        <w:t>[</w:t>
      </w:r>
      <w:r w:rsidR="00DD7572" w:rsidRPr="001D7F5E">
        <w:t>Soziale Angelegenheiten</w:t>
      </w:r>
      <w:r w:rsidR="00DD7572" w:rsidRPr="001D7F5E">
        <w:rPr>
          <w:color w:val="000000"/>
        </w:rPr>
        <w:t>]</w:t>
      </w:r>
      <w:r w:rsidRPr="001D7F5E">
        <w:rPr>
          <w:color w:val="000000"/>
        </w:rPr>
        <w:t xml:space="preserve"> zuständigen Ministers beziehungsweise des für den Haushalt zuständigen Ministers ernannt werden, wohnen den Versammlungen des Geschäftsführenden Ausschusses bei.</w:t>
      </w:r>
    </w:p>
    <w:p w14:paraId="417B3026" w14:textId="77777777" w:rsidR="00DD7572" w:rsidRPr="001D7F5E" w:rsidRDefault="00DD7572" w:rsidP="00C01498">
      <w:pPr>
        <w:autoSpaceDE w:val="0"/>
        <w:autoSpaceDN w:val="0"/>
        <w:adjustRightInd w:val="0"/>
        <w:jc w:val="both"/>
        <w:rPr>
          <w:color w:val="000000"/>
        </w:rPr>
      </w:pPr>
    </w:p>
    <w:p w14:paraId="2DF2ED7C" w14:textId="251B871F" w:rsidR="00DD7572" w:rsidRPr="001D7F5E" w:rsidRDefault="00DD7572" w:rsidP="00C01498">
      <w:pPr>
        <w:autoSpaceDE w:val="0"/>
        <w:autoSpaceDN w:val="0"/>
        <w:adjustRightInd w:val="0"/>
        <w:jc w:val="both"/>
        <w:rPr>
          <w:i/>
          <w:color w:val="000000"/>
        </w:rPr>
      </w:pPr>
      <w:r w:rsidRPr="001D7F5E">
        <w:rPr>
          <w:i/>
          <w:color w:val="000000"/>
        </w:rPr>
        <w:t>[Art. 5 Abs. 1 abgeändert durch Art.</w:t>
      </w:r>
      <w:r w:rsidR="00AA6FD1" w:rsidRPr="001D7F5E">
        <w:rPr>
          <w:i/>
          <w:color w:val="000000"/>
        </w:rPr>
        <w:t> </w:t>
      </w:r>
      <w:r w:rsidRPr="001D7F5E">
        <w:rPr>
          <w:i/>
          <w:color w:val="000000"/>
        </w:rPr>
        <w:t>18 Nr. 1</w:t>
      </w:r>
      <w:r w:rsidRPr="001D7F5E">
        <w:rPr>
          <w:i/>
          <w:iCs/>
        </w:rPr>
        <w:t xml:space="preserve"> des G. vom 7. Mai 2019 (B.S. vom 20. Juni 2019); Abs. 7 abgeändert durch Art. 18 Nr. </w:t>
      </w:r>
      <w:r w:rsidR="00F11513" w:rsidRPr="001D7F5E">
        <w:rPr>
          <w:i/>
          <w:iCs/>
        </w:rPr>
        <w:t>2</w:t>
      </w:r>
      <w:r w:rsidRPr="001D7F5E">
        <w:rPr>
          <w:i/>
          <w:iCs/>
        </w:rPr>
        <w:t xml:space="preserve"> des G. vom 7. Mai 2019 (B.S. vom 20. Juni 2019)]</w:t>
      </w:r>
    </w:p>
    <w:p w14:paraId="5B8D730E" w14:textId="77777777" w:rsidR="00C01498" w:rsidRPr="001D7F5E" w:rsidRDefault="00C01498" w:rsidP="00C01498">
      <w:pPr>
        <w:autoSpaceDE w:val="0"/>
        <w:autoSpaceDN w:val="0"/>
        <w:adjustRightInd w:val="0"/>
        <w:jc w:val="both"/>
        <w:rPr>
          <w:color w:val="000000"/>
        </w:rPr>
      </w:pPr>
    </w:p>
    <w:p w14:paraId="5C83C516" w14:textId="77777777" w:rsidR="00C01498" w:rsidRPr="001D7F5E" w:rsidRDefault="00C01498" w:rsidP="00C01498">
      <w:pPr>
        <w:autoSpaceDE w:val="0"/>
        <w:autoSpaceDN w:val="0"/>
        <w:adjustRightInd w:val="0"/>
        <w:jc w:val="both"/>
        <w:rPr>
          <w:color w:val="000000"/>
        </w:rPr>
      </w:pPr>
    </w:p>
    <w:p w14:paraId="462CD780"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6</w:t>
      </w:r>
      <w:r w:rsidRPr="001D7F5E">
        <w:rPr>
          <w:color w:val="000000"/>
        </w:rPr>
        <w:t xml:space="preserve"> - Die </w:t>
      </w:r>
      <w:r w:rsidR="00201756" w:rsidRPr="001D7F5E">
        <w:rPr>
          <w:color w:val="000000"/>
        </w:rPr>
        <w:t>[</w:t>
      </w:r>
      <w:r w:rsidRPr="001D7F5E">
        <w:rPr>
          <w:color w:val="000000"/>
        </w:rPr>
        <w:t>Kasse für Gesundheitspflege</w:t>
      </w:r>
      <w:r w:rsidR="00201756" w:rsidRPr="001D7F5E">
        <w:rPr>
          <w:color w:val="000000"/>
        </w:rPr>
        <w:t xml:space="preserve"> der HR Rail</w:t>
      </w:r>
      <w:r w:rsidRPr="001D7F5E">
        <w:rPr>
          <w:color w:val="000000"/>
        </w:rPr>
        <w:t xml:space="preserve">] ist eine </w:t>
      </w:r>
      <w:r w:rsidR="00DD7572" w:rsidRPr="001D7F5E">
        <w:rPr>
          <w:color w:val="000000"/>
        </w:rPr>
        <w:t>[</w:t>
      </w:r>
      <w:r w:rsidR="00DD7572" w:rsidRPr="001D7F5E">
        <w:t>beim Föderalen Öffentlichen Dienst Soziale Sicherheit]</w:t>
      </w:r>
      <w:r w:rsidRPr="001D7F5E">
        <w:rPr>
          <w:color w:val="000000"/>
        </w:rPr>
        <w:t xml:space="preserve"> eingesetzte öffentliche Einrichtung mit Rechtspersönlichkeit, die als Versicherungsträger für die Begünstigten der </w:t>
      </w:r>
      <w:r w:rsidR="0004451C" w:rsidRPr="001D7F5E">
        <w:rPr>
          <w:color w:val="000000"/>
        </w:rPr>
        <w:t>[</w:t>
      </w:r>
      <w:r w:rsidRPr="001D7F5E">
        <w:rPr>
          <w:color w:val="000000"/>
        </w:rPr>
        <w:t xml:space="preserve">Sozialwerke der </w:t>
      </w:r>
      <w:r w:rsidR="0004451C" w:rsidRPr="001D7F5E">
        <w:rPr>
          <w:color w:val="000000"/>
        </w:rPr>
        <w:t>HR Rail</w:t>
      </w:r>
      <w:r w:rsidRPr="001D7F5E">
        <w:rPr>
          <w:color w:val="000000"/>
        </w:rPr>
        <w:t>] auftritt.</w:t>
      </w:r>
    </w:p>
    <w:p w14:paraId="415422AA" w14:textId="77777777" w:rsidR="00EA5DF4" w:rsidRPr="001D7F5E" w:rsidRDefault="00EA5DF4" w:rsidP="00C01498">
      <w:pPr>
        <w:autoSpaceDE w:val="0"/>
        <w:autoSpaceDN w:val="0"/>
        <w:adjustRightInd w:val="0"/>
        <w:jc w:val="both"/>
        <w:rPr>
          <w:color w:val="000000"/>
        </w:rPr>
      </w:pPr>
    </w:p>
    <w:p w14:paraId="61DDE91D" w14:textId="77777777" w:rsidR="001D7F5E" w:rsidRPr="001D7F5E" w:rsidRDefault="001D7F5E">
      <w:pPr>
        <w:rPr>
          <w:color w:val="000000"/>
        </w:rPr>
      </w:pPr>
      <w:r w:rsidRPr="001D7F5E">
        <w:rPr>
          <w:color w:val="000000"/>
        </w:rPr>
        <w:br w:type="page"/>
      </w:r>
    </w:p>
    <w:p w14:paraId="53C2B371" w14:textId="18467407" w:rsidR="0004451C" w:rsidRPr="001D7F5E" w:rsidRDefault="00C01498" w:rsidP="0004451C">
      <w:pPr>
        <w:ind w:firstLine="708"/>
        <w:jc w:val="both"/>
        <w:rPr>
          <w:color w:val="000000"/>
        </w:rPr>
      </w:pPr>
      <w:r w:rsidRPr="001D7F5E">
        <w:rPr>
          <w:color w:val="000000"/>
        </w:rPr>
        <w:t xml:space="preserve">Diese Kasse wird von einem Geschäftsführenden Ausschuss, bestehend aus einem Präsidenten, zehn ordentlichen Mitgliedern und zehn Ersatzmitgliedern, verwaltet. </w:t>
      </w:r>
      <w:r w:rsidR="0004451C" w:rsidRPr="001D7F5E">
        <w:rPr>
          <w:color w:val="000000"/>
        </w:rPr>
        <w:t>[Die Mitglieder werden vom König ernannt, und zwar:</w:t>
      </w:r>
    </w:p>
    <w:p w14:paraId="6F6ACE2A" w14:textId="77777777" w:rsidR="0004451C" w:rsidRPr="001D7F5E" w:rsidRDefault="0004451C" w:rsidP="0004451C">
      <w:pPr>
        <w:jc w:val="both"/>
        <w:rPr>
          <w:color w:val="000000"/>
        </w:rPr>
      </w:pPr>
    </w:p>
    <w:p w14:paraId="6F741279" w14:textId="77777777" w:rsidR="0004451C" w:rsidRPr="001D7F5E" w:rsidRDefault="0004451C" w:rsidP="0004451C">
      <w:pPr>
        <w:ind w:firstLine="708"/>
        <w:jc w:val="both"/>
        <w:rPr>
          <w:color w:val="000000"/>
        </w:rPr>
      </w:pPr>
      <w:r w:rsidRPr="001D7F5E">
        <w:rPr>
          <w:color w:val="000000"/>
        </w:rPr>
        <w:t>- fünf Mitglieder auf Vorschlag des Verwaltungsrates der HR Rail,</w:t>
      </w:r>
    </w:p>
    <w:p w14:paraId="52F5977A" w14:textId="77777777" w:rsidR="0004451C" w:rsidRPr="001D7F5E" w:rsidRDefault="0004451C" w:rsidP="0004451C">
      <w:pPr>
        <w:jc w:val="both"/>
        <w:rPr>
          <w:color w:val="000000"/>
        </w:rPr>
      </w:pPr>
    </w:p>
    <w:p w14:paraId="32C11656" w14:textId="77777777" w:rsidR="006065B9" w:rsidRPr="001D7F5E" w:rsidRDefault="006220C0" w:rsidP="0004451C">
      <w:pPr>
        <w:autoSpaceDE w:val="0"/>
        <w:autoSpaceDN w:val="0"/>
        <w:adjustRightInd w:val="0"/>
        <w:jc w:val="both"/>
        <w:rPr>
          <w:color w:val="000000"/>
        </w:rPr>
      </w:pPr>
      <w:r w:rsidRPr="001D7F5E">
        <w:rPr>
          <w:color w:val="000000"/>
        </w:rPr>
        <w:tab/>
      </w:r>
      <w:r w:rsidR="0004451C" w:rsidRPr="001D7F5E">
        <w:rPr>
          <w:color w:val="000000"/>
        </w:rPr>
        <w:t>- fünf Mitglieder auf Vorschlag der Mitglieder der Nationalen paritätischen Kommission, die die Gewerkschaftsorganisationen vertreten.</w:t>
      </w:r>
      <w:r w:rsidRPr="001D7F5E">
        <w:rPr>
          <w:color w:val="000000"/>
        </w:rPr>
        <w:t>]</w:t>
      </w:r>
      <w:r w:rsidR="00C01498" w:rsidRPr="001D7F5E">
        <w:rPr>
          <w:color w:val="000000"/>
        </w:rPr>
        <w:t xml:space="preserve"> </w:t>
      </w:r>
    </w:p>
    <w:p w14:paraId="3482B41D" w14:textId="77777777" w:rsidR="006065B9" w:rsidRPr="001D7F5E" w:rsidRDefault="006065B9" w:rsidP="0004451C">
      <w:pPr>
        <w:autoSpaceDE w:val="0"/>
        <w:autoSpaceDN w:val="0"/>
        <w:adjustRightInd w:val="0"/>
        <w:jc w:val="both"/>
        <w:rPr>
          <w:color w:val="000000"/>
        </w:rPr>
      </w:pPr>
    </w:p>
    <w:p w14:paraId="15449255" w14:textId="77777777" w:rsidR="00C01498" w:rsidRPr="001D7F5E" w:rsidRDefault="006065B9" w:rsidP="0004451C">
      <w:pPr>
        <w:autoSpaceDE w:val="0"/>
        <w:autoSpaceDN w:val="0"/>
        <w:adjustRightInd w:val="0"/>
        <w:jc w:val="both"/>
        <w:rPr>
          <w:color w:val="000000"/>
        </w:rPr>
      </w:pPr>
      <w:r w:rsidRPr="001D7F5E">
        <w:rPr>
          <w:color w:val="000000"/>
        </w:rPr>
        <w:tab/>
      </w:r>
      <w:r w:rsidR="00A20999" w:rsidRPr="001D7F5E">
        <w:rPr>
          <w:color w:val="000000"/>
        </w:rPr>
        <w:t>[</w:t>
      </w:r>
      <w:r w:rsidR="00C01498" w:rsidRPr="001D7F5E">
        <w:rPr>
          <w:color w:val="000000"/>
        </w:rPr>
        <w:t>Nur die Mitglieder sind stimmberechtigt.</w:t>
      </w:r>
      <w:r w:rsidR="00A20999" w:rsidRPr="001D7F5E">
        <w:rPr>
          <w:color w:val="000000"/>
        </w:rPr>
        <w:t>]</w:t>
      </w:r>
    </w:p>
    <w:p w14:paraId="02AE7989" w14:textId="77777777" w:rsidR="00C01498" w:rsidRPr="001D7F5E" w:rsidRDefault="00C01498" w:rsidP="00C01498">
      <w:pPr>
        <w:autoSpaceDE w:val="0"/>
        <w:autoSpaceDN w:val="0"/>
        <w:adjustRightInd w:val="0"/>
        <w:jc w:val="both"/>
        <w:rPr>
          <w:color w:val="000000"/>
        </w:rPr>
      </w:pPr>
    </w:p>
    <w:p w14:paraId="7A792826" w14:textId="77777777" w:rsidR="00C01498" w:rsidRPr="001D7F5E" w:rsidRDefault="00C01498" w:rsidP="00C01498">
      <w:pPr>
        <w:autoSpaceDE w:val="0"/>
        <w:autoSpaceDN w:val="0"/>
        <w:adjustRightInd w:val="0"/>
        <w:jc w:val="both"/>
        <w:rPr>
          <w:color w:val="000000"/>
        </w:rPr>
      </w:pPr>
      <w:r w:rsidRPr="001D7F5E">
        <w:rPr>
          <w:color w:val="000000"/>
        </w:rPr>
        <w:tab/>
        <w:t>Der König ernennt den Präsidenten.</w:t>
      </w:r>
    </w:p>
    <w:p w14:paraId="15064088" w14:textId="77777777" w:rsidR="00C01498" w:rsidRPr="001D7F5E" w:rsidRDefault="00C01498" w:rsidP="00C01498">
      <w:pPr>
        <w:autoSpaceDE w:val="0"/>
        <w:autoSpaceDN w:val="0"/>
        <w:adjustRightInd w:val="0"/>
        <w:jc w:val="both"/>
        <w:rPr>
          <w:color w:val="000000"/>
        </w:rPr>
      </w:pPr>
    </w:p>
    <w:p w14:paraId="2BE65C3A" w14:textId="77777777" w:rsidR="00C01498" w:rsidRPr="001D7F5E" w:rsidRDefault="00C01498" w:rsidP="00C01498">
      <w:pPr>
        <w:autoSpaceDE w:val="0"/>
        <w:autoSpaceDN w:val="0"/>
        <w:adjustRightInd w:val="0"/>
        <w:jc w:val="both"/>
        <w:rPr>
          <w:color w:val="000000"/>
        </w:rPr>
      </w:pPr>
      <w:r w:rsidRPr="001D7F5E">
        <w:rPr>
          <w:color w:val="000000"/>
        </w:rPr>
        <w:tab/>
        <w:t xml:space="preserve">Organisation und Regeln hinsichtlich der Arbeitsweise der </w:t>
      </w:r>
      <w:r w:rsidR="00201756" w:rsidRPr="001D7F5E">
        <w:rPr>
          <w:color w:val="000000"/>
        </w:rPr>
        <w:t>[Kasse für Gesundheitspflege der HR Rail]</w:t>
      </w:r>
      <w:r w:rsidR="00A20DBC" w:rsidRPr="001D7F5E">
        <w:rPr>
          <w:color w:val="000000"/>
        </w:rPr>
        <w:t xml:space="preserve"> </w:t>
      </w:r>
      <w:r w:rsidRPr="001D7F5E">
        <w:rPr>
          <w:color w:val="000000"/>
        </w:rPr>
        <w:t xml:space="preserve">werden vom König im Rahmen der Regeln festgelegt, die durch das Gesetz vom 16. März 1954 über die Kontrolle bestimmter Einrichtungen öffentlichen Interesses und das Gesetz vom 25. April 1963 über die Verwaltung der Einrichtungen öffentlichen Interesses für soziale Sicherheit und </w:t>
      </w:r>
      <w:r w:rsidR="00DD7572" w:rsidRPr="001D7F5E">
        <w:rPr>
          <w:color w:val="000000"/>
        </w:rPr>
        <w:t>[</w:t>
      </w:r>
      <w:r w:rsidR="00DD7572" w:rsidRPr="001D7F5E">
        <w:t>Soziale Angelegenheiten</w:t>
      </w:r>
      <w:r w:rsidR="00DD7572" w:rsidRPr="001D7F5E">
        <w:rPr>
          <w:color w:val="000000"/>
        </w:rPr>
        <w:t>]</w:t>
      </w:r>
      <w:r w:rsidRPr="001D7F5E">
        <w:rPr>
          <w:color w:val="000000"/>
        </w:rPr>
        <w:t xml:space="preserve"> festgelegt sind.</w:t>
      </w:r>
    </w:p>
    <w:p w14:paraId="3F6CE71A" w14:textId="77777777" w:rsidR="00DD7572" w:rsidRPr="001D7F5E" w:rsidRDefault="00DD7572" w:rsidP="00C01498">
      <w:pPr>
        <w:autoSpaceDE w:val="0"/>
        <w:autoSpaceDN w:val="0"/>
        <w:adjustRightInd w:val="0"/>
        <w:jc w:val="both"/>
        <w:rPr>
          <w:color w:val="000000"/>
        </w:rPr>
      </w:pPr>
    </w:p>
    <w:p w14:paraId="4FEA959A" w14:textId="77777777" w:rsidR="00C01498" w:rsidRPr="001D7F5E" w:rsidRDefault="00C01498" w:rsidP="00C01498">
      <w:pPr>
        <w:autoSpaceDE w:val="0"/>
        <w:autoSpaceDN w:val="0"/>
        <w:adjustRightInd w:val="0"/>
        <w:jc w:val="both"/>
        <w:rPr>
          <w:color w:val="000000"/>
        </w:rPr>
      </w:pPr>
      <w:r w:rsidRPr="001D7F5E">
        <w:rPr>
          <w:color w:val="000000"/>
        </w:rPr>
        <w:tab/>
        <w:t>Zwei Regierungskommissare, die vom König auf Vorschlag des für die Sozialfürsorge zuständigen Ministers beziehungsweise des für den Haushalt zuständigen Ministers ernannt werden, wohnen den Versammlungen des Geschäftsführenden Ausschusses bei.</w:t>
      </w:r>
    </w:p>
    <w:p w14:paraId="757A27E2" w14:textId="77777777" w:rsidR="00C01498" w:rsidRPr="001D7F5E" w:rsidRDefault="00C01498" w:rsidP="00C01498">
      <w:pPr>
        <w:autoSpaceDE w:val="0"/>
        <w:autoSpaceDN w:val="0"/>
        <w:adjustRightInd w:val="0"/>
        <w:jc w:val="both"/>
        <w:rPr>
          <w:color w:val="000000"/>
        </w:rPr>
      </w:pPr>
    </w:p>
    <w:p w14:paraId="6A58FB5D" w14:textId="0D9FCD58"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6 </w:t>
      </w:r>
      <w:r w:rsidR="00BC566A" w:rsidRPr="001D7F5E">
        <w:rPr>
          <w:i/>
          <w:iCs/>
          <w:color w:val="000000"/>
        </w:rPr>
        <w:t>Abs. </w:t>
      </w:r>
      <w:r w:rsidRPr="001D7F5E">
        <w:rPr>
          <w:i/>
          <w:iCs/>
          <w:color w:val="000000"/>
        </w:rPr>
        <w:t>1</w:t>
      </w:r>
      <w:r w:rsidR="00201756" w:rsidRPr="001D7F5E">
        <w:rPr>
          <w:i/>
          <w:iCs/>
          <w:color w:val="000000"/>
        </w:rPr>
        <w:t xml:space="preserve"> </w:t>
      </w:r>
      <w:r w:rsidRPr="001D7F5E">
        <w:rPr>
          <w:i/>
          <w:iCs/>
          <w:color w:val="000000"/>
        </w:rPr>
        <w:t xml:space="preserve">abgeändert durch </w:t>
      </w:r>
      <w:r w:rsidR="00BC566A" w:rsidRPr="001D7F5E">
        <w:rPr>
          <w:i/>
          <w:iCs/>
          <w:color w:val="000000"/>
        </w:rPr>
        <w:t>Art. </w:t>
      </w:r>
      <w:r w:rsidRPr="001D7F5E">
        <w:rPr>
          <w:i/>
          <w:iCs/>
          <w:color w:val="000000"/>
        </w:rPr>
        <w:t>29 des K.E. vom 18.</w:t>
      </w:r>
      <w:r w:rsidR="00980A47" w:rsidRPr="001D7F5E">
        <w:rPr>
          <w:i/>
          <w:iCs/>
          <w:color w:val="000000"/>
        </w:rPr>
        <w:t> </w:t>
      </w:r>
      <w:r w:rsidRPr="001D7F5E">
        <w:rPr>
          <w:i/>
          <w:iCs/>
          <w:color w:val="000000"/>
        </w:rPr>
        <w:t>Oktober 2004 (B.S. vom 20. Oktober 2004, Err. vom 9. November 2004)</w:t>
      </w:r>
      <w:r w:rsidR="00DD7572" w:rsidRPr="001D7F5E">
        <w:rPr>
          <w:i/>
          <w:iCs/>
          <w:color w:val="000000"/>
        </w:rPr>
        <w:t>,</w:t>
      </w:r>
      <w:r w:rsidR="00201756" w:rsidRPr="001D7F5E">
        <w:rPr>
          <w:i/>
          <w:iCs/>
          <w:color w:val="000000"/>
        </w:rPr>
        <w:t xml:space="preserve"> </w:t>
      </w:r>
      <w:r w:rsidR="00BC566A" w:rsidRPr="001D7F5E">
        <w:rPr>
          <w:i/>
          <w:iCs/>
          <w:color w:val="000000"/>
        </w:rPr>
        <w:t>Art. </w:t>
      </w:r>
      <w:r w:rsidR="00201756" w:rsidRPr="001D7F5E">
        <w:rPr>
          <w:i/>
          <w:iCs/>
          <w:color w:val="000000"/>
        </w:rPr>
        <w:t xml:space="preserve">57 </w:t>
      </w:r>
      <w:r w:rsidR="00BC566A" w:rsidRPr="001D7F5E">
        <w:rPr>
          <w:i/>
          <w:iCs/>
          <w:color w:val="000000"/>
        </w:rPr>
        <w:t>Nr. </w:t>
      </w:r>
      <w:r w:rsidR="0004451C" w:rsidRPr="001D7F5E">
        <w:rPr>
          <w:i/>
          <w:iCs/>
          <w:color w:val="000000"/>
        </w:rPr>
        <w:t xml:space="preserve">1 und 2 </w:t>
      </w:r>
      <w:r w:rsidR="00201756" w:rsidRPr="001D7F5E">
        <w:rPr>
          <w:i/>
          <w:iCs/>
          <w:color w:val="000000"/>
        </w:rPr>
        <w:t>des K.E. vom 11. Dezember 2013 (B.S. vom 16. Dezember 2013)</w:t>
      </w:r>
      <w:r w:rsidR="00DD7572" w:rsidRPr="001D7F5E">
        <w:rPr>
          <w:i/>
          <w:iCs/>
          <w:color w:val="000000"/>
        </w:rPr>
        <w:t xml:space="preserve"> und Art. 19 Nr. 1</w:t>
      </w:r>
      <w:r w:rsidR="00DD7572" w:rsidRPr="001D7F5E">
        <w:rPr>
          <w:i/>
          <w:iCs/>
        </w:rPr>
        <w:t xml:space="preserve"> des G. vom 7. Mai 2019 (B.S. vom 20. Juni 2019)</w:t>
      </w:r>
      <w:r w:rsidR="00201756" w:rsidRPr="001D7F5E">
        <w:rPr>
          <w:i/>
          <w:iCs/>
          <w:color w:val="000000"/>
        </w:rPr>
        <w:t xml:space="preserve">; </w:t>
      </w:r>
      <w:r w:rsidR="00BC566A" w:rsidRPr="001D7F5E">
        <w:rPr>
          <w:i/>
          <w:iCs/>
          <w:color w:val="000000"/>
        </w:rPr>
        <w:t>Abs. </w:t>
      </w:r>
      <w:r w:rsidR="00201756" w:rsidRPr="001D7F5E">
        <w:rPr>
          <w:i/>
          <w:iCs/>
          <w:color w:val="000000"/>
        </w:rPr>
        <w:t xml:space="preserve">2 abgeändert durch </w:t>
      </w:r>
      <w:r w:rsidR="00BC566A" w:rsidRPr="001D7F5E">
        <w:rPr>
          <w:i/>
          <w:iCs/>
          <w:color w:val="000000"/>
        </w:rPr>
        <w:t>Art. </w:t>
      </w:r>
      <w:r w:rsidR="00201756" w:rsidRPr="001D7F5E">
        <w:rPr>
          <w:i/>
          <w:iCs/>
          <w:color w:val="000000"/>
        </w:rPr>
        <w:t>29 des K.E. vom 18.</w:t>
      </w:r>
      <w:r w:rsidR="00980A47" w:rsidRPr="001D7F5E">
        <w:rPr>
          <w:i/>
          <w:iCs/>
          <w:color w:val="000000"/>
        </w:rPr>
        <w:t> </w:t>
      </w:r>
      <w:r w:rsidR="00201756" w:rsidRPr="001D7F5E">
        <w:rPr>
          <w:i/>
          <w:iCs/>
          <w:color w:val="000000"/>
        </w:rPr>
        <w:t>Oktober 2004 (B.S. vom 20. Oktober 2004, Err. vom 9. November 2004)</w:t>
      </w:r>
      <w:r w:rsidR="00015CD8" w:rsidRPr="001D7F5E">
        <w:rPr>
          <w:i/>
          <w:iCs/>
          <w:color w:val="000000"/>
        </w:rPr>
        <w:t xml:space="preserve"> und </w:t>
      </w:r>
      <w:r w:rsidR="00BC566A" w:rsidRPr="001D7F5E">
        <w:rPr>
          <w:i/>
          <w:iCs/>
          <w:color w:val="000000"/>
        </w:rPr>
        <w:t>Art. </w:t>
      </w:r>
      <w:r w:rsidR="00015CD8" w:rsidRPr="001D7F5E">
        <w:rPr>
          <w:i/>
          <w:iCs/>
          <w:color w:val="000000"/>
        </w:rPr>
        <w:t xml:space="preserve">57 </w:t>
      </w:r>
      <w:r w:rsidR="00BC566A" w:rsidRPr="001D7F5E">
        <w:rPr>
          <w:i/>
          <w:iCs/>
          <w:color w:val="000000"/>
        </w:rPr>
        <w:t>Nr. </w:t>
      </w:r>
      <w:r w:rsidR="00015CD8" w:rsidRPr="001D7F5E">
        <w:rPr>
          <w:i/>
          <w:iCs/>
          <w:color w:val="000000"/>
        </w:rPr>
        <w:t>3 des K.E. vom 11. Dezember 2013 (B.S. vom 16. Dezember 2013)</w:t>
      </w:r>
      <w:r w:rsidR="00201756" w:rsidRPr="001D7F5E">
        <w:rPr>
          <w:i/>
          <w:iCs/>
          <w:color w:val="000000"/>
        </w:rPr>
        <w:t xml:space="preserve">; </w:t>
      </w:r>
      <w:r w:rsidR="00BC566A" w:rsidRPr="001D7F5E">
        <w:rPr>
          <w:i/>
          <w:iCs/>
          <w:color w:val="000000"/>
        </w:rPr>
        <w:t>Abs. </w:t>
      </w:r>
      <w:r w:rsidR="00292932" w:rsidRPr="001D7F5E">
        <w:rPr>
          <w:i/>
          <w:iCs/>
          <w:color w:val="000000"/>
        </w:rPr>
        <w:t xml:space="preserve">2 früherer dritter Satz implizit umgegliedert zu </w:t>
      </w:r>
      <w:r w:rsidR="00BC566A" w:rsidRPr="001D7F5E">
        <w:rPr>
          <w:i/>
          <w:iCs/>
          <w:color w:val="000000"/>
        </w:rPr>
        <w:t>Abs. </w:t>
      </w:r>
      <w:r w:rsidR="00292932" w:rsidRPr="001D7F5E">
        <w:rPr>
          <w:i/>
          <w:iCs/>
          <w:color w:val="000000"/>
        </w:rPr>
        <w:t xml:space="preserve">3 durch </w:t>
      </w:r>
      <w:r w:rsidR="00BC566A" w:rsidRPr="001D7F5E">
        <w:rPr>
          <w:i/>
          <w:iCs/>
          <w:color w:val="000000"/>
        </w:rPr>
        <w:t>Art. </w:t>
      </w:r>
      <w:r w:rsidR="006065B9" w:rsidRPr="001D7F5E">
        <w:rPr>
          <w:i/>
          <w:iCs/>
          <w:color w:val="000000"/>
        </w:rPr>
        <w:t xml:space="preserve">57 </w:t>
      </w:r>
      <w:r w:rsidR="00BC566A" w:rsidRPr="001D7F5E">
        <w:rPr>
          <w:i/>
          <w:iCs/>
          <w:color w:val="000000"/>
        </w:rPr>
        <w:t>Nr. </w:t>
      </w:r>
      <w:r w:rsidR="006065B9" w:rsidRPr="001D7F5E">
        <w:rPr>
          <w:i/>
          <w:iCs/>
          <w:color w:val="000000"/>
        </w:rPr>
        <w:t>3 des K.E. vom 11. Dezember 2013 (B.S. vom 16. Dezember 2013);</w:t>
      </w:r>
      <w:r w:rsidR="00292932" w:rsidRPr="001D7F5E">
        <w:rPr>
          <w:i/>
          <w:iCs/>
          <w:color w:val="000000"/>
        </w:rPr>
        <w:t xml:space="preserve"> </w:t>
      </w:r>
      <w:r w:rsidR="00BC566A" w:rsidRPr="001D7F5E">
        <w:rPr>
          <w:i/>
          <w:iCs/>
          <w:color w:val="000000"/>
        </w:rPr>
        <w:t>Abs. </w:t>
      </w:r>
      <w:r w:rsidR="006065B9" w:rsidRPr="001D7F5E">
        <w:rPr>
          <w:i/>
          <w:iCs/>
          <w:color w:val="000000"/>
        </w:rPr>
        <w:t>5 (früherer Absatz 4)</w:t>
      </w:r>
      <w:r w:rsidR="00201756" w:rsidRPr="001D7F5E">
        <w:rPr>
          <w:i/>
          <w:iCs/>
          <w:color w:val="000000"/>
        </w:rPr>
        <w:t xml:space="preserve"> abgeändert durch </w:t>
      </w:r>
      <w:r w:rsidR="00BC566A" w:rsidRPr="001D7F5E">
        <w:rPr>
          <w:i/>
          <w:iCs/>
          <w:color w:val="000000"/>
        </w:rPr>
        <w:t>Art. </w:t>
      </w:r>
      <w:r w:rsidR="00201756" w:rsidRPr="001D7F5E">
        <w:rPr>
          <w:i/>
          <w:iCs/>
          <w:color w:val="000000"/>
        </w:rPr>
        <w:t>29 des K.E. vom 18.</w:t>
      </w:r>
      <w:r w:rsidR="00980A47" w:rsidRPr="001D7F5E">
        <w:rPr>
          <w:i/>
          <w:iCs/>
          <w:color w:val="000000"/>
        </w:rPr>
        <w:t> </w:t>
      </w:r>
      <w:r w:rsidR="00201756" w:rsidRPr="001D7F5E">
        <w:rPr>
          <w:i/>
          <w:iCs/>
          <w:color w:val="000000"/>
        </w:rPr>
        <w:t>Oktober 2004 (B.S. vom 20. Oktober 2004, Err. vom 9. November 2004)</w:t>
      </w:r>
      <w:r w:rsidR="00DD7572" w:rsidRPr="001D7F5E">
        <w:rPr>
          <w:i/>
          <w:iCs/>
          <w:color w:val="000000"/>
        </w:rPr>
        <w:t>,</w:t>
      </w:r>
      <w:r w:rsidR="00201756" w:rsidRPr="001D7F5E">
        <w:rPr>
          <w:i/>
          <w:iCs/>
          <w:color w:val="000000"/>
        </w:rPr>
        <w:t xml:space="preserve"> </w:t>
      </w:r>
      <w:r w:rsidR="00BC566A" w:rsidRPr="001D7F5E">
        <w:rPr>
          <w:i/>
          <w:iCs/>
          <w:color w:val="000000"/>
        </w:rPr>
        <w:t>Art. </w:t>
      </w:r>
      <w:r w:rsidR="00201756" w:rsidRPr="001D7F5E">
        <w:rPr>
          <w:i/>
          <w:iCs/>
          <w:color w:val="000000"/>
        </w:rPr>
        <w:t xml:space="preserve">57 </w:t>
      </w:r>
      <w:r w:rsidR="00BC566A" w:rsidRPr="001D7F5E">
        <w:rPr>
          <w:i/>
          <w:iCs/>
          <w:color w:val="000000"/>
        </w:rPr>
        <w:t>Nr. </w:t>
      </w:r>
      <w:r w:rsidR="0004451C" w:rsidRPr="001D7F5E">
        <w:rPr>
          <w:i/>
          <w:iCs/>
          <w:color w:val="000000"/>
        </w:rPr>
        <w:t xml:space="preserve">1 </w:t>
      </w:r>
      <w:r w:rsidR="00201756" w:rsidRPr="001D7F5E">
        <w:rPr>
          <w:i/>
          <w:iCs/>
          <w:color w:val="000000"/>
        </w:rPr>
        <w:t>des K.E. vom 11. Dezember 2013 (B.S. vom 16. Dezember 2013)</w:t>
      </w:r>
      <w:r w:rsidR="00DD7572" w:rsidRPr="001D7F5E">
        <w:rPr>
          <w:i/>
          <w:iCs/>
          <w:color w:val="000000"/>
        </w:rPr>
        <w:t xml:space="preserve"> und Art. 19 Nr. 2</w:t>
      </w:r>
      <w:r w:rsidR="00DD7572" w:rsidRPr="001D7F5E">
        <w:rPr>
          <w:i/>
          <w:iCs/>
        </w:rPr>
        <w:t xml:space="preserve"> des G. vom 7. Mai 2019 (B.S. vom 20. Juni 2019)</w:t>
      </w:r>
      <w:r w:rsidRPr="001D7F5E">
        <w:rPr>
          <w:i/>
          <w:iCs/>
          <w:color w:val="000000"/>
        </w:rPr>
        <w:t>]</w:t>
      </w:r>
    </w:p>
    <w:p w14:paraId="72B01F22" w14:textId="77777777" w:rsidR="00C01498" w:rsidRPr="001D7F5E" w:rsidRDefault="00C01498" w:rsidP="00C01498">
      <w:pPr>
        <w:autoSpaceDE w:val="0"/>
        <w:autoSpaceDN w:val="0"/>
        <w:adjustRightInd w:val="0"/>
        <w:jc w:val="both"/>
        <w:rPr>
          <w:color w:val="000000"/>
        </w:rPr>
      </w:pPr>
    </w:p>
    <w:p w14:paraId="69A76152" w14:textId="77777777" w:rsidR="00C01498" w:rsidRPr="001D7F5E" w:rsidRDefault="00C01498" w:rsidP="00C01498">
      <w:pPr>
        <w:autoSpaceDE w:val="0"/>
        <w:autoSpaceDN w:val="0"/>
        <w:adjustRightInd w:val="0"/>
        <w:jc w:val="both"/>
        <w:rPr>
          <w:color w:val="000000"/>
        </w:rPr>
      </w:pPr>
    </w:p>
    <w:p w14:paraId="554D7E4C" w14:textId="34C46440"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w:t>
      </w:r>
      <w:r w:rsidRPr="001D7F5E">
        <w:rPr>
          <w:color w:val="000000"/>
        </w:rPr>
        <w:t xml:space="preserve"> - Das Institut und die Versicherungsträger sind verpflichtet, sich an das National</w:t>
      </w:r>
      <w:r w:rsidR="007A5282" w:rsidRPr="001D7F5E">
        <w:rPr>
          <w:color w:val="000000"/>
        </w:rPr>
        <w:softHyphen/>
      </w:r>
      <w:r w:rsidRPr="001D7F5E">
        <w:rPr>
          <w:color w:val="000000"/>
        </w:rPr>
        <w:t xml:space="preserve">register der natürlichen Personen zu richten, um die in </w:t>
      </w:r>
      <w:r w:rsidR="008E00F1" w:rsidRPr="001D7F5E">
        <w:rPr>
          <w:color w:val="000000"/>
        </w:rPr>
        <w:t>Artikel </w:t>
      </w:r>
      <w:r w:rsidRPr="001D7F5E">
        <w:rPr>
          <w:color w:val="000000"/>
        </w:rPr>
        <w:t>3 Absatz 1 und 2 des Gesetzes vom 8. August 1983 zur Organisation eines Nationalregisters der natürlichen Personen erwähnten Informationen zu erhalten oder die Richtigkeit dieser Informationen zu überprüfen.</w:t>
      </w:r>
    </w:p>
    <w:p w14:paraId="18F31EF3" w14:textId="77777777" w:rsidR="00C01498" w:rsidRPr="001D7F5E" w:rsidRDefault="00C01498" w:rsidP="00C01498">
      <w:pPr>
        <w:autoSpaceDE w:val="0"/>
        <w:autoSpaceDN w:val="0"/>
        <w:adjustRightInd w:val="0"/>
        <w:jc w:val="both"/>
        <w:rPr>
          <w:color w:val="000000"/>
        </w:rPr>
      </w:pPr>
    </w:p>
    <w:p w14:paraId="41F714FD" w14:textId="77777777" w:rsidR="00C01498" w:rsidRPr="001D7F5E" w:rsidRDefault="00C01498" w:rsidP="00C01498">
      <w:pPr>
        <w:autoSpaceDE w:val="0"/>
        <w:autoSpaceDN w:val="0"/>
        <w:adjustRightInd w:val="0"/>
        <w:jc w:val="both"/>
        <w:rPr>
          <w:color w:val="000000"/>
        </w:rPr>
      </w:pPr>
      <w:r w:rsidRPr="001D7F5E">
        <w:rPr>
          <w:color w:val="000000"/>
        </w:rPr>
        <w:tab/>
        <w:t>Auf andere Quellen darf nur zurückgegriffen werden, sofern die notwendigen Informationen beim Nationalregister nicht erhältlich sind.</w:t>
      </w:r>
    </w:p>
    <w:p w14:paraId="3EECF70A" w14:textId="77777777" w:rsidR="00C01498" w:rsidRPr="001D7F5E" w:rsidRDefault="00C01498" w:rsidP="00C01498">
      <w:pPr>
        <w:autoSpaceDE w:val="0"/>
        <w:autoSpaceDN w:val="0"/>
        <w:adjustRightInd w:val="0"/>
        <w:jc w:val="both"/>
        <w:rPr>
          <w:color w:val="000000"/>
        </w:rPr>
      </w:pPr>
    </w:p>
    <w:p w14:paraId="23CE1F43" w14:textId="77777777" w:rsidR="00C01498" w:rsidRPr="001D7F5E" w:rsidRDefault="00C01498" w:rsidP="00C01498">
      <w:pPr>
        <w:autoSpaceDE w:val="0"/>
        <w:autoSpaceDN w:val="0"/>
        <w:adjustRightInd w:val="0"/>
        <w:jc w:val="both"/>
        <w:rPr>
          <w:color w:val="000000"/>
        </w:rPr>
      </w:pPr>
    </w:p>
    <w:p w14:paraId="35922502" w14:textId="4FD2CBB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8</w:t>
      </w:r>
      <w:r w:rsidRPr="001D7F5E">
        <w:rPr>
          <w:color w:val="000000"/>
        </w:rPr>
        <w:t xml:space="preserve"> - Die in </w:t>
      </w:r>
      <w:r w:rsidR="008E00F1" w:rsidRPr="001D7F5E">
        <w:rPr>
          <w:color w:val="000000"/>
        </w:rPr>
        <w:t>Artikel </w:t>
      </w:r>
      <w:r w:rsidRPr="001D7F5E">
        <w:rPr>
          <w:color w:val="000000"/>
        </w:rPr>
        <w:t>7 erwähnten Informationen, die beim Nationalregister der natürlichen Personen erfragt und auf einer der Akte beigefügten Identifikationskarte festgehalten werden, haben Beweiskraft bis zum Beweis des Gegenteils.</w:t>
      </w:r>
    </w:p>
    <w:p w14:paraId="42A28522" w14:textId="77777777" w:rsidR="00C01498" w:rsidRPr="001D7F5E" w:rsidRDefault="00C01498" w:rsidP="00C01498">
      <w:pPr>
        <w:autoSpaceDE w:val="0"/>
        <w:autoSpaceDN w:val="0"/>
        <w:adjustRightInd w:val="0"/>
        <w:jc w:val="both"/>
        <w:rPr>
          <w:color w:val="000000"/>
        </w:rPr>
      </w:pPr>
    </w:p>
    <w:p w14:paraId="6FDA4729" w14:textId="77777777" w:rsidR="00C01498" w:rsidRPr="001D7F5E" w:rsidRDefault="00C01498" w:rsidP="00C01498">
      <w:pPr>
        <w:autoSpaceDE w:val="0"/>
        <w:autoSpaceDN w:val="0"/>
        <w:adjustRightInd w:val="0"/>
        <w:jc w:val="both"/>
        <w:rPr>
          <w:color w:val="000000"/>
        </w:rPr>
      </w:pPr>
      <w:r w:rsidRPr="001D7F5E">
        <w:rPr>
          <w:color w:val="000000"/>
        </w:rPr>
        <w:tab/>
        <w:t>Der König legt Bedingungen und Modalitäten der Aufbewahrung dieser Informationen fest, um Ursprung und Datum im Hinblick auf ihre Beweiskraft sicherzustellen.</w:t>
      </w:r>
    </w:p>
    <w:p w14:paraId="23E8D99F" w14:textId="77777777" w:rsidR="00C01498" w:rsidRPr="001D7F5E" w:rsidRDefault="00C01498" w:rsidP="00C01498">
      <w:pPr>
        <w:autoSpaceDE w:val="0"/>
        <w:autoSpaceDN w:val="0"/>
        <w:adjustRightInd w:val="0"/>
        <w:jc w:val="both"/>
        <w:rPr>
          <w:color w:val="000000"/>
        </w:rPr>
      </w:pPr>
    </w:p>
    <w:p w14:paraId="36F167A1" w14:textId="77777777" w:rsidR="00C01498" w:rsidRPr="001D7F5E" w:rsidRDefault="00C01498" w:rsidP="00C01498">
      <w:pPr>
        <w:autoSpaceDE w:val="0"/>
        <w:autoSpaceDN w:val="0"/>
        <w:adjustRightInd w:val="0"/>
        <w:jc w:val="both"/>
        <w:rPr>
          <w:color w:val="000000"/>
        </w:rPr>
      </w:pPr>
      <w:r w:rsidRPr="001D7F5E">
        <w:rPr>
          <w:color w:val="000000"/>
        </w:rPr>
        <w:tab/>
        <w:t>Nimmt eine Einrichtung den in Absatz 1 erwähnten Beweis des Gegenteils an, so teilt sie den Inhalt der angenommenen Information dem Nationalregister der natürlichen Personen zur Information mit und fügt die Belege bei.</w:t>
      </w:r>
    </w:p>
    <w:p w14:paraId="66214E2C" w14:textId="77777777" w:rsidR="004739ED" w:rsidRPr="001D7F5E" w:rsidRDefault="004739ED" w:rsidP="00C01498">
      <w:pPr>
        <w:autoSpaceDE w:val="0"/>
        <w:autoSpaceDN w:val="0"/>
        <w:adjustRightInd w:val="0"/>
        <w:jc w:val="both"/>
        <w:rPr>
          <w:color w:val="000000"/>
        </w:rPr>
      </w:pPr>
    </w:p>
    <w:p w14:paraId="26C0E127" w14:textId="77777777" w:rsidR="004739ED" w:rsidRPr="001D7F5E" w:rsidRDefault="004739ED" w:rsidP="00C01498">
      <w:pPr>
        <w:autoSpaceDE w:val="0"/>
        <w:autoSpaceDN w:val="0"/>
        <w:adjustRightInd w:val="0"/>
        <w:jc w:val="both"/>
        <w:rPr>
          <w:color w:val="000000"/>
        </w:rPr>
      </w:pPr>
    </w:p>
    <w:p w14:paraId="3E518277" w14:textId="77777777" w:rsidR="00511E4D"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9</w:t>
      </w:r>
      <w:r w:rsidRPr="001D7F5E">
        <w:rPr>
          <w:color w:val="000000"/>
        </w:rPr>
        <w:t xml:space="preserve"> - In allen Fällen, in denen das vorliegende koordinierte Gesetz, seine Ausführungserlasse oder die in den Artikeln 22 </w:t>
      </w:r>
      <w:r w:rsidR="00BC566A" w:rsidRPr="001D7F5E">
        <w:rPr>
          <w:color w:val="000000"/>
        </w:rPr>
        <w:t>Nr. </w:t>
      </w:r>
      <w:r w:rsidRPr="001D7F5E">
        <w:rPr>
          <w:color w:val="000000"/>
        </w:rPr>
        <w:t xml:space="preserve">11 </w:t>
      </w:r>
      <w:r w:rsidR="00F75411" w:rsidRPr="001D7F5E">
        <w:rPr>
          <w:color w:val="000000"/>
        </w:rPr>
        <w:t>[</w:t>
      </w:r>
      <w:r w:rsidRPr="001D7F5E">
        <w:rPr>
          <w:color w:val="000000"/>
        </w:rPr>
        <w:t xml:space="preserve">und 80 </w:t>
      </w:r>
      <w:r w:rsidR="00BC566A" w:rsidRPr="001D7F5E">
        <w:rPr>
          <w:color w:val="000000"/>
        </w:rPr>
        <w:t>§ </w:t>
      </w:r>
      <w:r w:rsidR="00F75411" w:rsidRPr="001D7F5E">
        <w:rPr>
          <w:color w:val="000000"/>
        </w:rPr>
        <w:t xml:space="preserve">1 </w:t>
      </w:r>
      <w:r w:rsidR="00BC566A" w:rsidRPr="001D7F5E">
        <w:rPr>
          <w:color w:val="000000"/>
        </w:rPr>
        <w:t>Nr. </w:t>
      </w:r>
      <w:r w:rsidRPr="001D7F5E">
        <w:rPr>
          <w:color w:val="000000"/>
        </w:rPr>
        <w:t>5</w:t>
      </w:r>
      <w:r w:rsidR="007B7DD5" w:rsidRPr="001D7F5E">
        <w:rPr>
          <w:color w:val="000000"/>
        </w:rPr>
        <w:t>]</w:t>
      </w:r>
      <w:r w:rsidRPr="001D7F5E">
        <w:rPr>
          <w:color w:val="000000"/>
        </w:rPr>
        <w:t xml:space="preserve"> erwähnten Verordnungen vorsehen, dass Unterlagen an den Hauptwohnort geschickt oder Zahlungen am Hauptwohnort geleistet werden, wird von der in </w:t>
      </w:r>
      <w:r w:rsidR="008E00F1" w:rsidRPr="001D7F5E">
        <w:rPr>
          <w:color w:val="000000"/>
        </w:rPr>
        <w:t>Artikel </w:t>
      </w:r>
      <w:r w:rsidRPr="001D7F5E">
        <w:rPr>
          <w:color w:val="000000"/>
        </w:rPr>
        <w:t xml:space="preserve">3 Absatz 1 </w:t>
      </w:r>
      <w:r w:rsidR="00BC566A" w:rsidRPr="001D7F5E">
        <w:rPr>
          <w:color w:val="000000"/>
        </w:rPr>
        <w:t>Nr. </w:t>
      </w:r>
      <w:r w:rsidRPr="001D7F5E">
        <w:rPr>
          <w:color w:val="000000"/>
        </w:rPr>
        <w:t>5 des Gesetzes vom 8. August 1983 zur Organisation eines Nationalregisters der natürlichen Personen erwähnten Information zum Hauptwohnort Gebrauch gemacht.</w:t>
      </w:r>
    </w:p>
    <w:p w14:paraId="19C9A480" w14:textId="77777777" w:rsidR="00511E4D" w:rsidRPr="001D7F5E" w:rsidRDefault="00511E4D" w:rsidP="00C01498">
      <w:pPr>
        <w:autoSpaceDE w:val="0"/>
        <w:autoSpaceDN w:val="0"/>
        <w:adjustRightInd w:val="0"/>
        <w:jc w:val="both"/>
        <w:rPr>
          <w:color w:val="000000"/>
        </w:rPr>
      </w:pPr>
    </w:p>
    <w:p w14:paraId="25B8DF42" w14:textId="5806D942" w:rsidR="00C01498" w:rsidRPr="001D7F5E" w:rsidRDefault="00C01498" w:rsidP="00C01498">
      <w:pPr>
        <w:autoSpaceDE w:val="0"/>
        <w:autoSpaceDN w:val="0"/>
        <w:adjustRightInd w:val="0"/>
        <w:jc w:val="both"/>
        <w:rPr>
          <w:color w:val="000000"/>
        </w:rPr>
      </w:pPr>
      <w:r w:rsidRPr="001D7F5E">
        <w:rPr>
          <w:color w:val="000000"/>
        </w:rPr>
        <w:tab/>
        <w:t>Auf schriftlichen Antrag des Betreffenden kann jedoch von dieser Verpflichtung abgewichen werden.</w:t>
      </w:r>
    </w:p>
    <w:p w14:paraId="4059B1AE" w14:textId="77777777" w:rsidR="00C01498" w:rsidRPr="001D7F5E" w:rsidRDefault="00C01498" w:rsidP="00C01498">
      <w:pPr>
        <w:autoSpaceDE w:val="0"/>
        <w:autoSpaceDN w:val="0"/>
        <w:adjustRightInd w:val="0"/>
        <w:jc w:val="both"/>
        <w:rPr>
          <w:color w:val="000000"/>
        </w:rPr>
      </w:pPr>
    </w:p>
    <w:p w14:paraId="4C023DB9" w14:textId="77777777" w:rsidR="00F75411" w:rsidRPr="001D7F5E" w:rsidRDefault="00F75411" w:rsidP="00C01498">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9 </w:t>
      </w:r>
      <w:r w:rsidR="00BC566A" w:rsidRPr="001D7F5E">
        <w:rPr>
          <w:i/>
          <w:color w:val="000000"/>
        </w:rPr>
        <w:t>Abs. </w:t>
      </w:r>
      <w:r w:rsidRPr="001D7F5E">
        <w:rPr>
          <w:i/>
          <w:color w:val="000000"/>
        </w:rPr>
        <w:t xml:space="preserve">1 abgeändert durch </w:t>
      </w:r>
      <w:r w:rsidR="00BC566A" w:rsidRPr="001D7F5E">
        <w:rPr>
          <w:i/>
          <w:color w:val="000000"/>
        </w:rPr>
        <w:t>Art. </w:t>
      </w:r>
      <w:r w:rsidRPr="001D7F5E">
        <w:rPr>
          <w:i/>
          <w:color w:val="000000"/>
        </w:rPr>
        <w:t>60</w:t>
      </w:r>
      <w:r w:rsidRPr="001D7F5E">
        <w:rPr>
          <w:i/>
          <w:iCs/>
          <w:color w:val="000000"/>
        </w:rPr>
        <w:t xml:space="preserve"> des G. vom 30. September 2017 (B.S. vom 16. Oktober 2017, Err. vom 19. Oktober 2017)]</w:t>
      </w:r>
    </w:p>
    <w:p w14:paraId="0D06B010" w14:textId="77777777" w:rsidR="00C01498" w:rsidRPr="001D7F5E" w:rsidRDefault="00C01498" w:rsidP="00C01498">
      <w:pPr>
        <w:autoSpaceDE w:val="0"/>
        <w:autoSpaceDN w:val="0"/>
        <w:adjustRightInd w:val="0"/>
        <w:jc w:val="both"/>
        <w:rPr>
          <w:color w:val="000000"/>
        </w:rPr>
      </w:pPr>
    </w:p>
    <w:p w14:paraId="549CFEB9" w14:textId="77777777" w:rsidR="00DD7572" w:rsidRPr="001D7F5E" w:rsidRDefault="00DD7572" w:rsidP="00C01498">
      <w:pPr>
        <w:autoSpaceDE w:val="0"/>
        <w:autoSpaceDN w:val="0"/>
        <w:adjustRightInd w:val="0"/>
        <w:jc w:val="both"/>
        <w:rPr>
          <w:color w:val="000000"/>
        </w:rPr>
      </w:pPr>
    </w:p>
    <w:p w14:paraId="25E4DFCB" w14:textId="309AC0F8" w:rsidR="0048341C" w:rsidRPr="001D7F5E" w:rsidRDefault="00C01498" w:rsidP="0048341C">
      <w:pPr>
        <w:ind w:firstLine="708"/>
        <w:jc w:val="both"/>
        <w:rPr>
          <w:color w:val="000000"/>
        </w:rPr>
      </w:pPr>
      <w:r w:rsidRPr="001D7F5E">
        <w:rPr>
          <w:color w:val="000000"/>
        </w:rPr>
        <w:t>[</w:t>
      </w:r>
      <w:r w:rsidR="00BC566A" w:rsidRPr="001D7F5E">
        <w:rPr>
          <w:b/>
          <w:bCs/>
          <w:color w:val="000000"/>
        </w:rPr>
        <w:t>Art. </w:t>
      </w:r>
      <w:r w:rsidRPr="001D7F5E">
        <w:rPr>
          <w:b/>
          <w:bCs/>
          <w:color w:val="000000"/>
        </w:rPr>
        <w:t>9</w:t>
      </w:r>
      <w:r w:rsidRPr="001D7F5E">
        <w:rPr>
          <w:b/>
          <w:bCs/>
          <w:i/>
          <w:iCs/>
          <w:color w:val="000000"/>
        </w:rPr>
        <w:t>bis</w:t>
      </w:r>
      <w:r w:rsidRPr="001D7F5E">
        <w:rPr>
          <w:color w:val="000000"/>
        </w:rPr>
        <w:t xml:space="preserve"> - </w:t>
      </w:r>
      <w:r w:rsidR="00B66109" w:rsidRPr="001D7F5E">
        <w:rPr>
          <w:color w:val="000000"/>
        </w:rPr>
        <w:t>[</w:t>
      </w:r>
      <w:r w:rsidR="0048341C" w:rsidRPr="001D7F5E">
        <w:rPr>
          <w:color w:val="000000"/>
        </w:rPr>
        <w:t xml:space="preserve">Die im vorliegenden Gesetz oder in seinen Ausführungserlassen erwähnten Dokumente mit Bezug auf die Gesundheitspflegeversicherung dürfen - sobald sie verfügbar sind - in elektronischer Form eingereicht werden, sofern diese Form Beweiskraft hat gemäß </w:t>
      </w:r>
      <w:r w:rsidR="008E00F1" w:rsidRPr="001D7F5E">
        <w:rPr>
          <w:color w:val="000000"/>
        </w:rPr>
        <w:t>Artikel </w:t>
      </w:r>
      <w:r w:rsidR="0048341C" w:rsidRPr="001D7F5E">
        <w:rPr>
          <w:color w:val="000000"/>
        </w:rPr>
        <w:t xml:space="preserve">36/1 </w:t>
      </w:r>
      <w:r w:rsidR="00BC566A" w:rsidRPr="001D7F5E">
        <w:rPr>
          <w:color w:val="000000"/>
        </w:rPr>
        <w:t>§ </w:t>
      </w:r>
      <w:r w:rsidR="0048341C" w:rsidRPr="001D7F5E">
        <w:rPr>
          <w:color w:val="000000"/>
        </w:rPr>
        <w:t>1 des Gesetzes vom 21. August 2008 zur Einrichtung und Organisation der eHealth-Plattform und zur Festlegung verschiedener Bestimmungen.</w:t>
      </w:r>
    </w:p>
    <w:p w14:paraId="586A2764" w14:textId="77777777" w:rsidR="0048341C" w:rsidRPr="001D7F5E" w:rsidRDefault="0048341C" w:rsidP="0048341C">
      <w:pPr>
        <w:ind w:firstLine="708"/>
        <w:jc w:val="both"/>
        <w:rPr>
          <w:color w:val="000000"/>
        </w:rPr>
      </w:pPr>
    </w:p>
    <w:p w14:paraId="7B760D74" w14:textId="0F459992" w:rsidR="00C01498" w:rsidRPr="001D7F5E" w:rsidRDefault="0048341C" w:rsidP="0048341C">
      <w:pPr>
        <w:ind w:firstLine="708"/>
        <w:jc w:val="both"/>
        <w:rPr>
          <w:color w:val="000000"/>
        </w:rPr>
      </w:pPr>
      <w:r w:rsidRPr="001D7F5E">
        <w:rPr>
          <w:color w:val="000000"/>
        </w:rPr>
        <w:t xml:space="preserve">Der Versicherungsausschuss legt in einer in </w:t>
      </w:r>
      <w:r w:rsidR="008E00F1" w:rsidRPr="001D7F5E">
        <w:rPr>
          <w:color w:val="000000"/>
        </w:rPr>
        <w:t>Artikel </w:t>
      </w:r>
      <w:r w:rsidRPr="001D7F5E">
        <w:rPr>
          <w:color w:val="000000"/>
        </w:rPr>
        <w:t xml:space="preserve">22 </w:t>
      </w:r>
      <w:r w:rsidR="00BC566A" w:rsidRPr="001D7F5E">
        <w:rPr>
          <w:color w:val="000000"/>
        </w:rPr>
        <w:t>Nr. </w:t>
      </w:r>
      <w:r w:rsidRPr="001D7F5E">
        <w:rPr>
          <w:color w:val="000000"/>
        </w:rPr>
        <w:t>11 erwähnten Verordnung -gegebenenfalls nach Stellungnahme der zuständigen Abkommens- oder Vereinbarungs</w:t>
      </w:r>
      <w:r w:rsidRPr="001D7F5E">
        <w:rPr>
          <w:color w:val="000000"/>
        </w:rPr>
        <w:softHyphen/>
        <w:t>kommission - die technischen Anwendungsmodalitäten für den vorhergehenden Absatz fest.</w:t>
      </w:r>
      <w:r w:rsidR="00B66109" w:rsidRPr="001D7F5E">
        <w:rPr>
          <w:color w:val="000000"/>
        </w:rPr>
        <w:t>]</w:t>
      </w:r>
      <w:r w:rsidR="00C01498" w:rsidRPr="001D7F5E">
        <w:rPr>
          <w:color w:val="000000"/>
        </w:rPr>
        <w:t>]</w:t>
      </w:r>
    </w:p>
    <w:p w14:paraId="7AEF0B15" w14:textId="77777777" w:rsidR="00C01498" w:rsidRPr="001D7F5E" w:rsidRDefault="00C01498" w:rsidP="00C01498">
      <w:pPr>
        <w:autoSpaceDE w:val="0"/>
        <w:autoSpaceDN w:val="0"/>
        <w:adjustRightInd w:val="0"/>
        <w:jc w:val="both"/>
        <w:rPr>
          <w:color w:val="000000"/>
        </w:rPr>
      </w:pPr>
    </w:p>
    <w:p w14:paraId="3F890CDB" w14:textId="0FD74927" w:rsidR="00C01498" w:rsidRPr="001D7F5E" w:rsidRDefault="00C01498" w:rsidP="00C01498">
      <w:pPr>
        <w:autoSpaceDE w:val="0"/>
        <w:autoSpaceDN w:val="0"/>
        <w:adjustRightInd w:val="0"/>
        <w:jc w:val="both"/>
        <w:rPr>
          <w:b/>
          <w:bCs/>
          <w:color w:val="000000"/>
        </w:rPr>
      </w:pPr>
      <w:r w:rsidRPr="001D7F5E">
        <w:rPr>
          <w:i/>
          <w:iCs/>
          <w:color w:val="000000"/>
        </w:rPr>
        <w:t>[</w:t>
      </w:r>
      <w:r w:rsidR="00BC566A" w:rsidRPr="001D7F5E">
        <w:rPr>
          <w:i/>
          <w:iCs/>
          <w:color w:val="000000"/>
        </w:rPr>
        <w:t>Art. </w:t>
      </w:r>
      <w:r w:rsidRPr="001D7F5E">
        <w:rPr>
          <w:i/>
          <w:iCs/>
          <w:color w:val="000000"/>
        </w:rPr>
        <w:t xml:space="preserve">9bis eingefügt durch </w:t>
      </w:r>
      <w:r w:rsidR="00BC566A" w:rsidRPr="001D7F5E">
        <w:rPr>
          <w:i/>
          <w:iCs/>
          <w:color w:val="000000"/>
        </w:rPr>
        <w:t>Art. </w:t>
      </w:r>
      <w:r w:rsidRPr="001D7F5E">
        <w:rPr>
          <w:i/>
          <w:iCs/>
          <w:color w:val="000000"/>
        </w:rPr>
        <w:t xml:space="preserve">75 </w:t>
      </w:r>
      <w:r w:rsidR="00BC566A" w:rsidRPr="001D7F5E">
        <w:rPr>
          <w:i/>
          <w:iCs/>
          <w:color w:val="000000"/>
        </w:rPr>
        <w:t>§ </w:t>
      </w:r>
      <w:r w:rsidRPr="001D7F5E">
        <w:rPr>
          <w:i/>
          <w:iCs/>
          <w:color w:val="000000"/>
        </w:rPr>
        <w:t xml:space="preserve">1 des </w:t>
      </w:r>
      <w:r w:rsidR="00A26452" w:rsidRPr="001D7F5E">
        <w:rPr>
          <w:i/>
          <w:iCs/>
          <w:color w:val="000000"/>
        </w:rPr>
        <w:t>G. vom 22. Februar 1998 (I) (B.S. vom 3. März 1998)</w:t>
      </w:r>
      <w:r w:rsidR="00B66109" w:rsidRPr="001D7F5E">
        <w:rPr>
          <w:i/>
          <w:iCs/>
          <w:color w:val="000000"/>
        </w:rPr>
        <w:t xml:space="preserve"> und ersetzt durch </w:t>
      </w:r>
      <w:r w:rsidR="00BC566A" w:rsidRPr="001D7F5E">
        <w:rPr>
          <w:i/>
          <w:iCs/>
          <w:color w:val="000000"/>
        </w:rPr>
        <w:t>Art. </w:t>
      </w:r>
      <w:r w:rsidR="00B66109" w:rsidRPr="001D7F5E">
        <w:rPr>
          <w:i/>
          <w:iCs/>
          <w:color w:val="000000"/>
        </w:rPr>
        <w:t>5 des K.E. vom 19. Juli 2013 (B.S. vom 16. August 2013)</w:t>
      </w:r>
      <w:r w:rsidRPr="001D7F5E">
        <w:rPr>
          <w:i/>
          <w:iCs/>
          <w:color w:val="000000"/>
        </w:rPr>
        <w:t>]</w:t>
      </w:r>
    </w:p>
    <w:p w14:paraId="07BEFA84" w14:textId="77777777" w:rsidR="005756C8" w:rsidRPr="001D7F5E" w:rsidRDefault="005756C8" w:rsidP="00A25451">
      <w:pPr>
        <w:ind w:firstLine="708"/>
        <w:jc w:val="both"/>
        <w:rPr>
          <w:rFonts w:ascii="Courier 10cpi" w:hAnsi="Courier 10cpi"/>
          <w:color w:val="000000"/>
        </w:rPr>
      </w:pPr>
    </w:p>
    <w:p w14:paraId="449D3BF8" w14:textId="77777777" w:rsidR="005756C8" w:rsidRPr="001D7F5E" w:rsidRDefault="005756C8" w:rsidP="00A25451">
      <w:pPr>
        <w:ind w:firstLine="708"/>
        <w:jc w:val="both"/>
        <w:rPr>
          <w:rFonts w:ascii="Courier 10cpi" w:hAnsi="Courier 10cpi"/>
          <w:color w:val="000000"/>
        </w:rPr>
      </w:pPr>
    </w:p>
    <w:p w14:paraId="5F1284C4" w14:textId="4BBE146B" w:rsidR="00A25451" w:rsidRPr="001D7F5E" w:rsidRDefault="00A25451" w:rsidP="00F75041">
      <w:pPr>
        <w:ind w:firstLine="708"/>
        <w:jc w:val="both"/>
        <w:rPr>
          <w:color w:val="000000"/>
        </w:rPr>
      </w:pPr>
      <w:r w:rsidRPr="001D7F5E">
        <w:rPr>
          <w:rFonts w:ascii="Courier 10cpi" w:hAnsi="Courier 10cpi"/>
          <w:color w:val="000000"/>
        </w:rPr>
        <w:t>[</w:t>
      </w:r>
      <w:r w:rsidR="00BC566A" w:rsidRPr="001D7F5E">
        <w:rPr>
          <w:b/>
          <w:color w:val="000000"/>
        </w:rPr>
        <w:t>Art. </w:t>
      </w:r>
      <w:r w:rsidRPr="001D7F5E">
        <w:rPr>
          <w:b/>
          <w:color w:val="000000"/>
        </w:rPr>
        <w:t>9</w:t>
      </w:r>
      <w:r w:rsidRPr="001D7F5E">
        <w:rPr>
          <w:b/>
          <w:i/>
          <w:color w:val="000000"/>
        </w:rPr>
        <w:t>ter</w:t>
      </w:r>
      <w:r w:rsidRPr="001D7F5E">
        <w:rPr>
          <w:color w:val="000000"/>
        </w:rPr>
        <w:t xml:space="preserve"> - Vorbehaltlich der Anwendung von </w:t>
      </w:r>
      <w:r w:rsidR="00383D44" w:rsidRPr="001D7F5E">
        <w:rPr>
          <w:color w:val="000000"/>
        </w:rPr>
        <w:t>[</w:t>
      </w:r>
      <w:r w:rsidR="00383D44" w:rsidRPr="001D7F5E">
        <w:t>Artikel 35</w:t>
      </w:r>
      <w:r w:rsidR="00383D44" w:rsidRPr="001D7F5E">
        <w:rPr>
          <w:i/>
          <w:iCs/>
        </w:rPr>
        <w:t>septies</w:t>
      </w:r>
      <w:r w:rsidR="00383D44" w:rsidRPr="001D7F5E">
        <w:t>/1 § 2 Absatz 3 und</w:t>
      </w:r>
      <w:r w:rsidR="00383D44" w:rsidRPr="001D7F5E">
        <w:rPr>
          <w:color w:val="000000"/>
        </w:rPr>
        <w:t xml:space="preserve">] </w:t>
      </w:r>
      <w:r w:rsidR="008E00F1" w:rsidRPr="001D7F5E">
        <w:rPr>
          <w:color w:val="000000"/>
        </w:rPr>
        <w:t>Artikel </w:t>
      </w:r>
      <w:r w:rsidRPr="001D7F5E">
        <w:rPr>
          <w:color w:val="000000"/>
        </w:rPr>
        <w:t xml:space="preserve">165 Absatz 7 und 10 und unter Einhaltung der im vorliegenden Gesetz vorgesehenen Konzertierungsverfahren kann der König durch einen im Ministerrat beratenen Erlass nach Stellungnahme </w:t>
      </w:r>
      <w:r w:rsidR="00383D44" w:rsidRPr="001D7F5E">
        <w:rPr>
          <w:color w:val="000000"/>
        </w:rPr>
        <w:t>[</w:t>
      </w:r>
      <w:r w:rsidR="00383D44" w:rsidRPr="001D7F5E">
        <w:t>der Datenschutzbehörde</w:t>
      </w:r>
      <w:r w:rsidR="00383D44" w:rsidRPr="001D7F5E">
        <w:rPr>
          <w:color w:val="000000"/>
        </w:rPr>
        <w:t>]</w:t>
      </w:r>
      <w:r w:rsidRPr="001D7F5E">
        <w:rPr>
          <w:color w:val="000000"/>
        </w:rPr>
        <w:t xml:space="preserve"> die Erstattung bestimmter in </w:t>
      </w:r>
      <w:r w:rsidR="008E00F1" w:rsidRPr="001D7F5E">
        <w:rPr>
          <w:color w:val="000000"/>
        </w:rPr>
        <w:t>Artikel </w:t>
      </w:r>
      <w:r w:rsidRPr="001D7F5E">
        <w:rPr>
          <w:color w:val="000000"/>
        </w:rPr>
        <w:t>34 Absatz 1 erwähnter Gesundheitsleistungen an die Bedingung knüpfen, dass bestimmte Daten über diese Leistungen gespeichert werden.</w:t>
      </w:r>
    </w:p>
    <w:p w14:paraId="647C2DB7" w14:textId="77777777" w:rsidR="00354886" w:rsidRPr="001D7F5E" w:rsidRDefault="00354886" w:rsidP="00A25451">
      <w:pPr>
        <w:autoSpaceDE w:val="0"/>
        <w:autoSpaceDN w:val="0"/>
        <w:adjustRightInd w:val="0"/>
        <w:jc w:val="both"/>
        <w:rPr>
          <w:color w:val="000000"/>
        </w:rPr>
      </w:pPr>
    </w:p>
    <w:p w14:paraId="0AF2AF82" w14:textId="77777777" w:rsidR="00A25451" w:rsidRPr="001D7F5E" w:rsidRDefault="00A25451" w:rsidP="00A25451">
      <w:pPr>
        <w:autoSpaceDE w:val="0"/>
        <w:autoSpaceDN w:val="0"/>
        <w:adjustRightInd w:val="0"/>
        <w:jc w:val="both"/>
        <w:rPr>
          <w:color w:val="000000"/>
        </w:rPr>
      </w:pPr>
      <w:r w:rsidRPr="001D7F5E">
        <w:rPr>
          <w:color w:val="000000"/>
        </w:rPr>
        <w:tab/>
        <w:t>Diese Registrierung hat eine schnellere und effizientere Pflegeerbringung zugunsten der Begünstigten, die Kontrolle der Qualität und der Kosten der erbrachten Pflege oder die wissenschaftliche Forschung zum Ziel.]</w:t>
      </w:r>
    </w:p>
    <w:p w14:paraId="1B43C287" w14:textId="77777777" w:rsidR="00A25451" w:rsidRPr="001D7F5E" w:rsidRDefault="00A25451" w:rsidP="00A25451">
      <w:pPr>
        <w:autoSpaceDE w:val="0"/>
        <w:autoSpaceDN w:val="0"/>
        <w:adjustRightInd w:val="0"/>
        <w:jc w:val="both"/>
        <w:rPr>
          <w:color w:val="000000"/>
        </w:rPr>
      </w:pPr>
    </w:p>
    <w:p w14:paraId="118A86A5" w14:textId="54263B25" w:rsidR="00A25451" w:rsidRPr="001D7F5E" w:rsidRDefault="00A25451" w:rsidP="00A25451">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9ter eingefügt durch </w:t>
      </w:r>
      <w:r w:rsidR="00BC566A" w:rsidRPr="001D7F5E">
        <w:rPr>
          <w:i/>
          <w:color w:val="000000"/>
        </w:rPr>
        <w:t>Art. </w:t>
      </w:r>
      <w:r w:rsidRPr="001D7F5E">
        <w:rPr>
          <w:i/>
          <w:color w:val="000000"/>
        </w:rPr>
        <w:t>2 des G.</w:t>
      </w:r>
      <w:r w:rsidR="00BC566A" w:rsidRPr="001D7F5E">
        <w:rPr>
          <w:i/>
          <w:color w:val="000000"/>
        </w:rPr>
        <w:t> (I</w:t>
      </w:r>
      <w:r w:rsidRPr="001D7F5E">
        <w:rPr>
          <w:i/>
          <w:color w:val="000000"/>
        </w:rPr>
        <w:t>) vom 19. März 2013</w:t>
      </w:r>
      <w:r w:rsidR="00BC566A" w:rsidRPr="001D7F5E">
        <w:rPr>
          <w:i/>
          <w:color w:val="000000"/>
        </w:rPr>
        <w:t> (I</w:t>
      </w:r>
      <w:r w:rsidRPr="001D7F5E">
        <w:rPr>
          <w:i/>
          <w:color w:val="000000"/>
        </w:rPr>
        <w:t>I) (B.S. vom 29. März 2013)</w:t>
      </w:r>
      <w:r w:rsidR="00383D44" w:rsidRPr="001D7F5E">
        <w:rPr>
          <w:i/>
          <w:color w:val="000000"/>
        </w:rPr>
        <w:t>; Abs. 1 abgeändert durch Art. 12 Nr. 1 und 2</w:t>
      </w:r>
      <w:r w:rsidR="00383D44" w:rsidRPr="001D7F5E">
        <w:rPr>
          <w:i/>
          <w:iCs/>
          <w:color w:val="000000"/>
        </w:rPr>
        <w:t xml:space="preserve"> des G. vom 20. November 2022 (B.S. vom 30. November 2022)</w:t>
      </w:r>
      <w:r w:rsidRPr="001D7F5E">
        <w:rPr>
          <w:i/>
          <w:color w:val="000000"/>
        </w:rPr>
        <w:t>]</w:t>
      </w:r>
    </w:p>
    <w:p w14:paraId="0A5C1401" w14:textId="77777777" w:rsidR="00F64AA0" w:rsidRPr="001D7F5E" w:rsidRDefault="00F64AA0" w:rsidP="00A25451">
      <w:pPr>
        <w:autoSpaceDE w:val="0"/>
        <w:autoSpaceDN w:val="0"/>
        <w:adjustRightInd w:val="0"/>
        <w:jc w:val="both"/>
        <w:rPr>
          <w:i/>
          <w:color w:val="000000"/>
        </w:rPr>
      </w:pPr>
    </w:p>
    <w:p w14:paraId="0978165A" w14:textId="77777777" w:rsidR="00F64AA0" w:rsidRPr="001D7F5E" w:rsidRDefault="00F64AA0" w:rsidP="00A25451">
      <w:pPr>
        <w:autoSpaceDE w:val="0"/>
        <w:autoSpaceDN w:val="0"/>
        <w:adjustRightInd w:val="0"/>
        <w:jc w:val="both"/>
        <w:rPr>
          <w:i/>
          <w:color w:val="000000"/>
        </w:rPr>
      </w:pPr>
    </w:p>
    <w:p w14:paraId="5EFE1FB5" w14:textId="142FD28D" w:rsidR="00F64AA0" w:rsidRPr="001D7F5E" w:rsidRDefault="00F64AA0" w:rsidP="00F64AA0">
      <w:pPr>
        <w:ind w:firstLine="708"/>
        <w:jc w:val="both"/>
      </w:pPr>
      <w:r w:rsidRPr="001D7F5E">
        <w:rPr>
          <w:color w:val="000000"/>
        </w:rPr>
        <w:t>[</w:t>
      </w:r>
      <w:r w:rsidR="00BC566A" w:rsidRPr="001D7F5E">
        <w:rPr>
          <w:b/>
        </w:rPr>
        <w:t>Art. </w:t>
      </w:r>
      <w:r w:rsidRPr="001D7F5E">
        <w:rPr>
          <w:b/>
        </w:rPr>
        <w:t>9</w:t>
      </w:r>
      <w:r w:rsidRPr="001D7F5E">
        <w:rPr>
          <w:b/>
          <w:i/>
        </w:rPr>
        <w:t>quater</w:t>
      </w:r>
      <w:r w:rsidRPr="001D7F5E">
        <w:rPr>
          <w:i/>
        </w:rPr>
        <w:t> </w:t>
      </w:r>
      <w:r w:rsidRPr="001D7F5E">
        <w:t xml:space="preserve">- </w:t>
      </w:r>
      <w:r w:rsidR="00BC566A" w:rsidRPr="001D7F5E">
        <w:t>§ </w:t>
      </w:r>
      <w:r w:rsidRPr="001D7F5E">
        <w:t xml:space="preserve">1 - Unbeschadet der </w:t>
      </w:r>
      <w:r w:rsidR="008E00F1" w:rsidRPr="001D7F5E">
        <w:t>Artikel </w:t>
      </w:r>
      <w:r w:rsidRPr="001D7F5E">
        <w:t>30, 138 und 150 des vorliegenden Gesetzes und des Artikels 278 des Programmgesetzes</w:t>
      </w:r>
      <w:r w:rsidR="00BC566A" w:rsidRPr="001D7F5E">
        <w:t> (I</w:t>
      </w:r>
      <w:r w:rsidRPr="001D7F5E">
        <w:t xml:space="preserve">) vom 24. Dezember 2002 hat das Institut Zugriff auf die in </w:t>
      </w:r>
      <w:r w:rsidR="008E00F1" w:rsidRPr="001D7F5E">
        <w:t>Artikel </w:t>
      </w:r>
      <w:r w:rsidRPr="001D7F5E">
        <w:t xml:space="preserve">2 Absatz 1 </w:t>
      </w:r>
      <w:r w:rsidR="00BC566A" w:rsidRPr="001D7F5E">
        <w:t>Nr. </w:t>
      </w:r>
      <w:r w:rsidRPr="001D7F5E">
        <w:t>6 und 7 des Gesetzes vom 15. Januar 1990 über die Errichtung und Organisation einer Zentralen Datenbank der sozialen Sicherheit erwähnten Daten, über die die Versicherungsträger im Rahmen der Anwendung des vorliegenden koordinierten Gesetzes verfügen.</w:t>
      </w:r>
    </w:p>
    <w:p w14:paraId="5613589D" w14:textId="77777777" w:rsidR="00F64AA0" w:rsidRPr="001D7F5E" w:rsidRDefault="00F64AA0" w:rsidP="00F64AA0">
      <w:pPr>
        <w:jc w:val="both"/>
      </w:pPr>
    </w:p>
    <w:p w14:paraId="3F3B7486" w14:textId="535F951A" w:rsidR="00F64AA0" w:rsidRPr="001D7F5E" w:rsidRDefault="00F64AA0" w:rsidP="00F64AA0">
      <w:pPr>
        <w:ind w:firstLine="708"/>
        <w:jc w:val="both"/>
      </w:pPr>
      <w:r w:rsidRPr="001D7F5E">
        <w:t xml:space="preserve">Diese Daten werden vorher vom Versicherungsträger verschlüsselt und einer Zwischenorganisation im Sinne </w:t>
      </w:r>
      <w:r w:rsidR="00D418DB" w:rsidRPr="001D7F5E">
        <w:t>[</w:t>
      </w:r>
      <w:r w:rsidR="00D418DB" w:rsidRPr="001D7F5E">
        <w:rPr>
          <w:rFonts w:eastAsia="Calibri"/>
          <w:lang w:eastAsia="en-US"/>
        </w:rPr>
        <w:t xml:space="preserve">von </w:t>
      </w:r>
      <w:r w:rsidR="008E00F1" w:rsidRPr="001D7F5E">
        <w:rPr>
          <w:rFonts w:eastAsia="Calibri"/>
          <w:lang w:eastAsia="en-US"/>
        </w:rPr>
        <w:t>Artikel </w:t>
      </w:r>
      <w:r w:rsidR="00D418DB" w:rsidRPr="001D7F5E">
        <w:rPr>
          <w:rFonts w:eastAsia="Calibri"/>
          <w:lang w:eastAsia="en-US"/>
        </w:rPr>
        <w:t>5 Nr. 8 des Gesetzes vom 21. August 2008 zur Einrichtung und Organisation der eHealth-Plattform und zur Festlegung verschiedener Bestimmungen]</w:t>
      </w:r>
      <w:r w:rsidRPr="001D7F5E">
        <w:t xml:space="preserve"> übermittelt; diese Zwischenorganisation verschlüsselt die Daten ein zweites Mal, bevor sie der Krankenkassenagentur übermittelt werden. Die Krankenkassenagentur verwaltet diese Daten als Subunternehmer der Versicherungsträger in einem Datenlager.</w:t>
      </w:r>
    </w:p>
    <w:p w14:paraId="66F20B53" w14:textId="77777777" w:rsidR="00F64AA0" w:rsidRPr="001D7F5E" w:rsidRDefault="00F64AA0" w:rsidP="00F64AA0">
      <w:pPr>
        <w:jc w:val="both"/>
      </w:pPr>
    </w:p>
    <w:p w14:paraId="6EA95667" w14:textId="2A434A91" w:rsidR="00F64AA0" w:rsidRPr="001D7F5E" w:rsidRDefault="00E95200" w:rsidP="00F64AA0">
      <w:pPr>
        <w:ind w:firstLine="708"/>
        <w:jc w:val="both"/>
      </w:pPr>
      <w:r w:rsidRPr="001D7F5E">
        <w:t>[</w:t>
      </w:r>
      <w:r w:rsidRPr="001D7F5E">
        <w:rPr>
          <w:rFonts w:eastAsia="Calibri"/>
          <w:lang w:eastAsia="en-US"/>
        </w:rPr>
        <w:t xml:space="preserve">Diese Daten können nur entschlüsselt werden, wenn dies für die in § 2 Nr. 1, 2 und 4 </w:t>
      </w:r>
      <w:r w:rsidR="001127AB" w:rsidRPr="001D7F5E">
        <w:rPr>
          <w:rFonts w:eastAsia="Calibri"/>
          <w:lang w:eastAsia="en-US"/>
        </w:rPr>
        <w:t>Buchstabe </w:t>
      </w:r>
      <w:r w:rsidRPr="001D7F5E">
        <w:rPr>
          <w:rFonts w:eastAsia="Calibri"/>
          <w:i/>
          <w:iCs/>
          <w:lang w:eastAsia="en-US"/>
        </w:rPr>
        <w:t>b)</w:t>
      </w:r>
      <w:r w:rsidRPr="001D7F5E">
        <w:rPr>
          <w:rFonts w:eastAsia="Calibri"/>
          <w:lang w:eastAsia="en-US"/>
        </w:rPr>
        <w:t xml:space="preserve"> erwähnten gesetzlichen Zwecke erforderlich ist.]</w:t>
      </w:r>
    </w:p>
    <w:p w14:paraId="716492CB" w14:textId="77777777" w:rsidR="00F64AA0" w:rsidRPr="001D7F5E" w:rsidRDefault="00F64AA0" w:rsidP="00F64AA0">
      <w:pPr>
        <w:jc w:val="both"/>
      </w:pPr>
    </w:p>
    <w:p w14:paraId="3A606CCF" w14:textId="77777777" w:rsidR="00F64AA0" w:rsidRPr="001D7F5E" w:rsidRDefault="00BC566A" w:rsidP="00F64AA0">
      <w:pPr>
        <w:ind w:firstLine="708"/>
        <w:jc w:val="both"/>
      </w:pPr>
      <w:r w:rsidRPr="001D7F5E">
        <w:t>§ </w:t>
      </w:r>
      <w:r w:rsidR="00F64AA0" w:rsidRPr="001D7F5E">
        <w:t xml:space="preserve">2 - Der Zugriff des Instituts auf die in </w:t>
      </w:r>
      <w:r w:rsidRPr="001D7F5E">
        <w:t>§ </w:t>
      </w:r>
      <w:r w:rsidR="00F64AA0" w:rsidRPr="001D7F5E">
        <w:t>1 erwähnten Daten wird je nach Aufgabe eines jeden Dienstes des Instituts wie folgt beschrieben:</w:t>
      </w:r>
    </w:p>
    <w:p w14:paraId="203B0CCE" w14:textId="77777777" w:rsidR="00F64AA0" w:rsidRPr="001D7F5E" w:rsidRDefault="00F64AA0" w:rsidP="00F64AA0">
      <w:pPr>
        <w:jc w:val="both"/>
      </w:pPr>
    </w:p>
    <w:p w14:paraId="1466F8E1" w14:textId="008C7A19" w:rsidR="00F64AA0" w:rsidRPr="001D7F5E" w:rsidRDefault="00F64AA0" w:rsidP="00F64AA0">
      <w:pPr>
        <w:ind w:firstLine="708"/>
        <w:jc w:val="both"/>
      </w:pPr>
      <w:r w:rsidRPr="001D7F5E">
        <w:t xml:space="preserve">1. Um die in </w:t>
      </w:r>
      <w:r w:rsidR="008E00F1" w:rsidRPr="001D7F5E">
        <w:t>Artikel </w:t>
      </w:r>
      <w:r w:rsidRPr="001D7F5E">
        <w:t xml:space="preserve">139 erwähnten Aufträge zu erfüllen, hat der Dienst für medizinische Evaluation und Kontrolle Zugriff auf die in </w:t>
      </w:r>
      <w:r w:rsidR="008E00F1" w:rsidRPr="001D7F5E">
        <w:t>Artikel </w:t>
      </w:r>
      <w:r w:rsidRPr="001D7F5E">
        <w:t>138 erwähnten Daten.</w:t>
      </w:r>
    </w:p>
    <w:p w14:paraId="4D669280" w14:textId="77777777" w:rsidR="00F64AA0" w:rsidRPr="001D7F5E" w:rsidRDefault="00F64AA0" w:rsidP="00F64AA0">
      <w:pPr>
        <w:jc w:val="both"/>
      </w:pPr>
    </w:p>
    <w:p w14:paraId="730F0C44" w14:textId="77777777" w:rsidR="00F64AA0" w:rsidRPr="001D7F5E" w:rsidRDefault="00F64AA0" w:rsidP="00F64AA0">
      <w:pPr>
        <w:ind w:firstLine="708"/>
        <w:jc w:val="both"/>
      </w:pPr>
      <w:r w:rsidRPr="001D7F5E">
        <w:t>2. Was den Dienst für verwaltungstechnische Kontrolle betrifft:</w:t>
      </w:r>
    </w:p>
    <w:p w14:paraId="23568FC1" w14:textId="77777777" w:rsidR="00F64AA0" w:rsidRPr="001D7F5E" w:rsidRDefault="00F64AA0" w:rsidP="00F64AA0">
      <w:pPr>
        <w:jc w:val="both"/>
      </w:pPr>
    </w:p>
    <w:p w14:paraId="4AD5AD1D" w14:textId="4E3989D3" w:rsidR="00F64AA0" w:rsidRPr="001D7F5E" w:rsidRDefault="00F64AA0" w:rsidP="00F64AA0">
      <w:pPr>
        <w:ind w:firstLine="708"/>
        <w:jc w:val="both"/>
      </w:pPr>
      <w:r w:rsidRPr="001D7F5E">
        <w:rPr>
          <w:i/>
        </w:rPr>
        <w:t>a)</w:t>
      </w:r>
      <w:r w:rsidRPr="001D7F5E">
        <w:t xml:space="preserve"> um die in </w:t>
      </w:r>
      <w:r w:rsidR="008E00F1" w:rsidRPr="001D7F5E">
        <w:t>Artikel </w:t>
      </w:r>
      <w:r w:rsidRPr="001D7F5E">
        <w:t xml:space="preserve">159 erwähnte Kontrolle auszuüben, hat der Dienst Zugriff auf die Daten, die eine Identifizierung der in </w:t>
      </w:r>
      <w:r w:rsidR="008E00F1" w:rsidRPr="001D7F5E">
        <w:t>Artikel </w:t>
      </w:r>
      <w:r w:rsidRPr="001D7F5E">
        <w:t>159 erwähnten Leistungen, deren Begünstigten und ihren Anschluss an einen Versicherungsträger, der Gewährungsbedingungen, des Betrags dieser Leistungen, der Daten, an denen sie von den Versicherungsträgern gezahlt wurden, und - im Gesundheitspflegesektor - des Datums der Erbringung dieser Leistungen sowie des Leistungserbringers ermöglichen,</w:t>
      </w:r>
    </w:p>
    <w:p w14:paraId="025F0EC0" w14:textId="77777777" w:rsidR="00F64AA0" w:rsidRPr="001D7F5E" w:rsidRDefault="00F64AA0" w:rsidP="00F64AA0">
      <w:pPr>
        <w:jc w:val="both"/>
      </w:pPr>
    </w:p>
    <w:p w14:paraId="13C58DBB" w14:textId="2E83124E" w:rsidR="00F64AA0" w:rsidRPr="001D7F5E" w:rsidRDefault="00F64AA0" w:rsidP="00F64AA0">
      <w:pPr>
        <w:ind w:firstLine="708"/>
        <w:jc w:val="both"/>
      </w:pPr>
      <w:r w:rsidRPr="001D7F5E">
        <w:rPr>
          <w:i/>
        </w:rPr>
        <w:t>b)</w:t>
      </w:r>
      <w:r w:rsidRPr="001D7F5E">
        <w:t xml:space="preserve"> um die in </w:t>
      </w:r>
      <w:r w:rsidR="008E00F1" w:rsidRPr="001D7F5E">
        <w:t>Artikel </w:t>
      </w:r>
      <w:r w:rsidRPr="001D7F5E">
        <w:t>162</w:t>
      </w:r>
      <w:r w:rsidRPr="001D7F5E">
        <w:rPr>
          <w:i/>
        </w:rPr>
        <w:t>bis</w:t>
      </w:r>
      <w:r w:rsidRPr="001D7F5E">
        <w:t xml:space="preserve"> erwähnten Aufträge zu erfüllen, hat der Dienst Zugriff auf die personenbezogenen Sozialdaten in Bezug auf die Gewährungsbedingungen der Gesundheitspflege- und Entschädigungspflichtversicherung und in Bezug auf die finanzielle Zugänglichkeit der Pflichtversicherung.</w:t>
      </w:r>
    </w:p>
    <w:p w14:paraId="1CDAF855" w14:textId="77777777" w:rsidR="00F64AA0" w:rsidRPr="001D7F5E" w:rsidRDefault="00F64AA0" w:rsidP="00F64AA0">
      <w:pPr>
        <w:jc w:val="both"/>
      </w:pPr>
    </w:p>
    <w:p w14:paraId="1775A49B" w14:textId="79B6DF41" w:rsidR="00F64AA0" w:rsidRPr="001D7F5E" w:rsidRDefault="00F64AA0" w:rsidP="00F64AA0">
      <w:pPr>
        <w:ind w:firstLine="708"/>
        <w:jc w:val="both"/>
        <w:rPr>
          <w:spacing w:val="-4"/>
        </w:rPr>
      </w:pPr>
      <w:r w:rsidRPr="001D7F5E">
        <w:rPr>
          <w:spacing w:val="-4"/>
        </w:rPr>
        <w:t xml:space="preserve">3. Für die Erfüllung der durch oder aufgrund des vorliegenden Gesetzes festgelegten Aufträge im Rahmen der Festlegung des Haushaltsplans und der Überwachung der Ausgaben hat der Dienst für Gesundheitspflege Zugriff auf die in </w:t>
      </w:r>
      <w:r w:rsidR="00BC566A" w:rsidRPr="001D7F5E">
        <w:rPr>
          <w:spacing w:val="-4"/>
        </w:rPr>
        <w:t>§ </w:t>
      </w:r>
      <w:r w:rsidRPr="001D7F5E">
        <w:rPr>
          <w:spacing w:val="-4"/>
        </w:rPr>
        <w:t>1 erwähnten doppelt verschlüsselten Daten</w:t>
      </w:r>
      <w:r w:rsidR="00E95200" w:rsidRPr="001D7F5E">
        <w:rPr>
          <w:spacing w:val="-4"/>
        </w:rPr>
        <w:t>,</w:t>
      </w:r>
    </w:p>
    <w:p w14:paraId="779FB4F9" w14:textId="44EEB81B" w:rsidR="00E95200" w:rsidRPr="001D7F5E" w:rsidRDefault="00E95200" w:rsidP="00F64AA0">
      <w:pPr>
        <w:ind w:firstLine="708"/>
        <w:jc w:val="both"/>
        <w:rPr>
          <w:spacing w:val="-4"/>
        </w:rPr>
      </w:pPr>
    </w:p>
    <w:p w14:paraId="7ECF86DC" w14:textId="77777777" w:rsidR="00E95200" w:rsidRPr="001D7F5E" w:rsidRDefault="00E95200" w:rsidP="00E95200">
      <w:pPr>
        <w:ind w:firstLine="708"/>
        <w:jc w:val="both"/>
        <w:rPr>
          <w:rFonts w:eastAsia="Calibri"/>
          <w:lang w:eastAsia="en-US"/>
        </w:rPr>
      </w:pPr>
      <w:r w:rsidRPr="001D7F5E">
        <w:rPr>
          <w:spacing w:val="-4"/>
        </w:rPr>
        <w:t>[</w:t>
      </w:r>
      <w:r w:rsidRPr="001D7F5E">
        <w:rPr>
          <w:rFonts w:eastAsia="Calibri"/>
          <w:lang w:eastAsia="en-US"/>
        </w:rPr>
        <w:t>4. Was den Dienst für Entschädigungen betrifft:</w:t>
      </w:r>
    </w:p>
    <w:p w14:paraId="7A7599E8" w14:textId="77777777" w:rsidR="00E95200" w:rsidRPr="001D7F5E" w:rsidRDefault="00E95200" w:rsidP="00E95200">
      <w:pPr>
        <w:jc w:val="both"/>
        <w:rPr>
          <w:rFonts w:eastAsia="Calibri"/>
          <w:lang w:eastAsia="en-US"/>
        </w:rPr>
      </w:pPr>
    </w:p>
    <w:p w14:paraId="0C9E6061" w14:textId="77777777" w:rsidR="00E95200" w:rsidRPr="001D7F5E" w:rsidRDefault="00E95200" w:rsidP="00E95200">
      <w:pPr>
        <w:ind w:firstLine="708"/>
        <w:jc w:val="both"/>
        <w:rPr>
          <w:rFonts w:eastAsia="Calibri"/>
          <w:lang w:eastAsia="en-US"/>
        </w:rPr>
      </w:pPr>
      <w:r w:rsidRPr="001D7F5E">
        <w:rPr>
          <w:rFonts w:eastAsia="Calibri"/>
          <w:i/>
          <w:iCs/>
          <w:lang w:eastAsia="en-US"/>
        </w:rPr>
        <w:t>a)</w:t>
      </w:r>
      <w:r w:rsidRPr="001D7F5E">
        <w:rPr>
          <w:rFonts w:eastAsia="Calibri"/>
          <w:lang w:eastAsia="en-US"/>
        </w:rPr>
        <w:t> um die in den Artikeln 78 und 111 erwähnten Aufträge im Bereich Verwaltung der Entschädigungs- und Mutterschaftsversicherung ausführen zu können, wie insbesondere die in und durch vorliegendes Gesetz vorgesehenen Aufträge im Rahmen der Erstellung des Haushaltsplans und der Überwachung der Ausgaben, hat der Dienst Zugriff auf die in § 1 vorgesehenen doppelt verschlüsselten Daten,</w:t>
      </w:r>
    </w:p>
    <w:p w14:paraId="32E42FE6" w14:textId="77777777" w:rsidR="00E95200" w:rsidRPr="001D7F5E" w:rsidRDefault="00E95200" w:rsidP="00E95200">
      <w:pPr>
        <w:jc w:val="both"/>
        <w:rPr>
          <w:rFonts w:eastAsia="Calibri"/>
          <w:lang w:eastAsia="en-US"/>
        </w:rPr>
      </w:pPr>
    </w:p>
    <w:p w14:paraId="1519C332" w14:textId="20583CCC" w:rsidR="00E95200" w:rsidRPr="001D7F5E" w:rsidRDefault="00E95200" w:rsidP="00E95200">
      <w:pPr>
        <w:ind w:firstLine="708"/>
        <w:jc w:val="both"/>
        <w:rPr>
          <w:spacing w:val="-4"/>
        </w:rPr>
      </w:pPr>
      <w:r w:rsidRPr="001D7F5E">
        <w:rPr>
          <w:rFonts w:eastAsia="Calibri"/>
          <w:i/>
          <w:iCs/>
          <w:lang w:eastAsia="en-US"/>
        </w:rPr>
        <w:t>b)</w:t>
      </w:r>
      <w:r w:rsidRPr="001D7F5E">
        <w:rPr>
          <w:rFonts w:eastAsia="Calibri"/>
          <w:lang w:eastAsia="en-US"/>
        </w:rPr>
        <w:t> um die Aufträge ausführen zu können, die aus der internationalen Rechtsordnung hervorgehen, wie beschrieben in der Verordnung (EG) Nr. 883/2004 des Europäischen Parlaments und des Rates vom 29. April 2004 zur Koordinierung der Systeme der sozialen Sicherheit und den verschiedenen internationalen Verträgen über die soziale Sicherheit, die das Königreich Belgien geschlossen hat, hat der Dienst Zugriff auf den Betrag der in diesen Rechtsinstrumenten bestimmten Leistungen, die tatsächlich erbracht wurden, und auf den Zeitraum, auf den sie sich beziehen, auf das Datum, an dem diese Leistungen gezahlt wurden, und, bei Nichtzahlung, auf die Gründe, weshalb diese Leistungen nicht gewährt wurden.]</w:t>
      </w:r>
    </w:p>
    <w:p w14:paraId="17388BFA" w14:textId="77777777" w:rsidR="00F64AA0" w:rsidRPr="001D7F5E" w:rsidRDefault="00F64AA0" w:rsidP="00F64AA0">
      <w:pPr>
        <w:jc w:val="both"/>
      </w:pPr>
    </w:p>
    <w:p w14:paraId="6F5EBC1A" w14:textId="49BEECCB" w:rsidR="00F64AA0" w:rsidRPr="001D7F5E" w:rsidRDefault="00BC566A" w:rsidP="00F64AA0">
      <w:pPr>
        <w:ind w:firstLine="708"/>
        <w:jc w:val="both"/>
      </w:pPr>
      <w:r w:rsidRPr="001D7F5E">
        <w:t>§ </w:t>
      </w:r>
      <w:r w:rsidR="00F64AA0" w:rsidRPr="001D7F5E">
        <w:t xml:space="preserve">3 - Beim Institut wird ein Datenschutzbeauftragter und gemäß </w:t>
      </w:r>
      <w:r w:rsidR="008E00F1" w:rsidRPr="001D7F5E">
        <w:t>Artikel </w:t>
      </w:r>
      <w:r w:rsidR="00F64AA0" w:rsidRPr="001D7F5E">
        <w:t>26 des vorerwähnten Gesetzes vom 15. Januar 1990 ein für die Verarbeitung der medizinischen Daten verantwortlicher Arzt bestimmt.</w:t>
      </w:r>
    </w:p>
    <w:p w14:paraId="206319D3" w14:textId="77777777" w:rsidR="00F64AA0" w:rsidRPr="001D7F5E" w:rsidRDefault="00F64AA0" w:rsidP="00F64AA0">
      <w:pPr>
        <w:jc w:val="both"/>
      </w:pPr>
    </w:p>
    <w:p w14:paraId="14E2682E" w14:textId="77777777" w:rsidR="00F64AA0" w:rsidRPr="001D7F5E" w:rsidRDefault="00F64AA0" w:rsidP="00F64AA0">
      <w:pPr>
        <w:ind w:firstLine="708"/>
        <w:jc w:val="both"/>
      </w:pPr>
      <w:r w:rsidRPr="001D7F5E">
        <w:t>Das Institut führt eine Liste mit den Kategorien von Personen, die die Daten anfragen können, mit einer klaren Beschreibung ihrer Rolle bei der betreffenden Datenverarbeitung. Jedes Personalmitglied des Instituts unterzeichnet einen Verhaltenskodex für die Nutzer von Informationssystemen, der Teil der Arbeitsordnung ist und in dem unter anderem eine Vertraulichkeitsklausel aufgenommen ist.</w:t>
      </w:r>
    </w:p>
    <w:p w14:paraId="4CC36CD9" w14:textId="77777777" w:rsidR="00F64AA0" w:rsidRPr="001D7F5E" w:rsidRDefault="00F64AA0" w:rsidP="00F64AA0">
      <w:pPr>
        <w:jc w:val="both"/>
      </w:pPr>
    </w:p>
    <w:p w14:paraId="0033AD42" w14:textId="77777777" w:rsidR="00F64AA0" w:rsidRPr="001D7F5E" w:rsidRDefault="00F64AA0" w:rsidP="00F64AA0">
      <w:pPr>
        <w:ind w:firstLine="708"/>
        <w:jc w:val="both"/>
        <w:rPr>
          <w:spacing w:val="-2"/>
        </w:rPr>
      </w:pPr>
      <w:r w:rsidRPr="001D7F5E">
        <w:rPr>
          <w:spacing w:val="-2"/>
        </w:rPr>
        <w:t>Beim Institut wird ein Protokollierungssystem für Datenanfragen verwendet, das anhand von Stichproben kontrolliert wird im Hinblick auf den Zweck der Gesetzes</w:t>
      </w:r>
      <w:r w:rsidR="00F75411" w:rsidRPr="001D7F5E">
        <w:rPr>
          <w:spacing w:val="-2"/>
        </w:rPr>
        <w:softHyphen/>
      </w:r>
      <w:r w:rsidRPr="001D7F5E">
        <w:rPr>
          <w:spacing w:val="-2"/>
        </w:rPr>
        <w:t xml:space="preserve">bestimmungen, auf deren Grundlage die Anfragen erfolgen, und im Verhältnis zu dem Zweck, für den sie aufgrund der Gesetzesbestimmungen verwendet werden. Eventuelle Missbräuche werden festgestellt und gemäß dem Verhaltenskodex der Arbeitsordnung verfolgt. </w:t>
      </w:r>
    </w:p>
    <w:p w14:paraId="598A6A15" w14:textId="77777777" w:rsidR="00F64AA0" w:rsidRPr="001D7F5E" w:rsidRDefault="00F64AA0" w:rsidP="00F64AA0">
      <w:pPr>
        <w:jc w:val="both"/>
      </w:pPr>
    </w:p>
    <w:p w14:paraId="2E148ECF" w14:textId="56171F56" w:rsidR="00F64AA0" w:rsidRPr="001D7F5E" w:rsidRDefault="00BC566A" w:rsidP="00F64AA0">
      <w:pPr>
        <w:ind w:firstLine="708"/>
        <w:jc w:val="both"/>
      </w:pPr>
      <w:r w:rsidRPr="001D7F5E">
        <w:t>§ </w:t>
      </w:r>
      <w:r w:rsidR="008964C8" w:rsidRPr="001D7F5E">
        <w:t xml:space="preserve">4 - </w:t>
      </w:r>
      <w:r w:rsidR="00F64AA0" w:rsidRPr="001D7F5E">
        <w:t xml:space="preserve">In Abweichung von </w:t>
      </w:r>
      <w:r w:rsidR="008E00F1" w:rsidRPr="001D7F5E">
        <w:t>Artikel </w:t>
      </w:r>
      <w:r w:rsidR="00F64AA0" w:rsidRPr="001D7F5E">
        <w:t>279 Absatz 1 des vorerwähnten Programmgesetzes</w:t>
      </w:r>
      <w:r w:rsidRPr="001D7F5E">
        <w:t> (I</w:t>
      </w:r>
      <w:r w:rsidR="00F64AA0" w:rsidRPr="001D7F5E">
        <w:t xml:space="preserve">) vom 24. Dezember 2002 ist für die in </w:t>
      </w:r>
      <w:r w:rsidRPr="001D7F5E">
        <w:t>§ </w:t>
      </w:r>
      <w:r w:rsidR="00F64AA0" w:rsidRPr="001D7F5E">
        <w:t>1 erwähnte Datenübermittlung eine grundsätzliche Erlaubnis des im vorerwähnten Gesetz vom 15. Januar 1990 erwähnten Sektoriellen Ausschusses der sozialen Sicherheit und der Gesundheit nicht erforderlich.</w:t>
      </w:r>
    </w:p>
    <w:p w14:paraId="5D426651" w14:textId="77777777" w:rsidR="00E95200" w:rsidRPr="001D7F5E" w:rsidRDefault="00E95200" w:rsidP="00F64AA0">
      <w:pPr>
        <w:autoSpaceDE w:val="0"/>
        <w:autoSpaceDN w:val="0"/>
        <w:adjustRightInd w:val="0"/>
        <w:jc w:val="both"/>
      </w:pPr>
    </w:p>
    <w:p w14:paraId="472953CD" w14:textId="0F7F42F2" w:rsidR="00F64AA0" w:rsidRPr="001D7F5E" w:rsidRDefault="00F64AA0" w:rsidP="00F64AA0">
      <w:pPr>
        <w:autoSpaceDE w:val="0"/>
        <w:autoSpaceDN w:val="0"/>
        <w:adjustRightInd w:val="0"/>
        <w:jc w:val="both"/>
        <w:rPr>
          <w:color w:val="000000"/>
        </w:rPr>
      </w:pPr>
      <w:r w:rsidRPr="001D7F5E">
        <w:tab/>
      </w:r>
      <w:r w:rsidR="00BC566A" w:rsidRPr="001D7F5E">
        <w:t>§ </w:t>
      </w:r>
      <w:r w:rsidRPr="001D7F5E">
        <w:t xml:space="preserve">5 - Der König kann die Modalitäten für die Übermittlung der im vorliegenden </w:t>
      </w:r>
      <w:r w:rsidR="008E00F1" w:rsidRPr="001D7F5E">
        <w:t>Artikel </w:t>
      </w:r>
      <w:r w:rsidRPr="001D7F5E">
        <w:t>erwähnten Daten festlegen.</w:t>
      </w:r>
      <w:r w:rsidRPr="001D7F5E">
        <w:rPr>
          <w:color w:val="000000"/>
        </w:rPr>
        <w:t>]</w:t>
      </w:r>
    </w:p>
    <w:p w14:paraId="1780B20C" w14:textId="77777777" w:rsidR="00C55528" w:rsidRPr="001D7F5E" w:rsidRDefault="00C55528" w:rsidP="00F64AA0">
      <w:pPr>
        <w:autoSpaceDE w:val="0"/>
        <w:autoSpaceDN w:val="0"/>
        <w:adjustRightInd w:val="0"/>
        <w:jc w:val="both"/>
        <w:rPr>
          <w:color w:val="000000"/>
        </w:rPr>
      </w:pPr>
    </w:p>
    <w:p w14:paraId="3F3B3048" w14:textId="44365466" w:rsidR="00C55528" w:rsidRPr="001D7F5E" w:rsidRDefault="00C55528" w:rsidP="00F64AA0">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9quater eingefügt durch </w:t>
      </w:r>
      <w:r w:rsidR="00BC566A" w:rsidRPr="001D7F5E">
        <w:rPr>
          <w:i/>
          <w:color w:val="000000"/>
        </w:rPr>
        <w:t>Art. </w:t>
      </w:r>
      <w:r w:rsidRPr="001D7F5E">
        <w:rPr>
          <w:i/>
          <w:color w:val="000000"/>
        </w:rPr>
        <w:t>44 des G. vom 11. August 2017 (B.S. vom 28. August 2017)</w:t>
      </w:r>
      <w:r w:rsidR="00E95200" w:rsidRPr="001D7F5E">
        <w:rPr>
          <w:i/>
          <w:color w:val="000000"/>
        </w:rPr>
        <w:t xml:space="preserve">; </w:t>
      </w:r>
      <w:r w:rsidR="00D418DB" w:rsidRPr="001D7F5E">
        <w:rPr>
          <w:i/>
          <w:color w:val="000000"/>
        </w:rPr>
        <w:t xml:space="preserve">§ 1 Abs. 2 abgeändert durch Art. 54 des G. vom 21. Dezember 2018 (B.S. vom 17. Januar 2019); </w:t>
      </w:r>
      <w:r w:rsidR="00E95200" w:rsidRPr="001D7F5E">
        <w:rPr>
          <w:i/>
          <w:color w:val="000000"/>
        </w:rPr>
        <w:t>§ 1 Abs. 3 ersetzt durch Art. 34 Nr. 1 des G. vom 21. Dezember 2018 (B.S. vom 17. Januar 2019); § 2 einziger Absatz Nr. 4 eingefügt durch Art. 34 Nr. 2 des G. vom 21. Dezember 2018 (B.S. vom 17. Januar 2019)</w:t>
      </w:r>
      <w:r w:rsidRPr="001D7F5E">
        <w:rPr>
          <w:i/>
          <w:color w:val="000000"/>
        </w:rPr>
        <w:t>]</w:t>
      </w:r>
    </w:p>
    <w:p w14:paraId="5CB7FD4A" w14:textId="77777777" w:rsidR="00C01498" w:rsidRPr="001D7F5E" w:rsidRDefault="00C01498" w:rsidP="00A25451">
      <w:pPr>
        <w:autoSpaceDE w:val="0"/>
        <w:autoSpaceDN w:val="0"/>
        <w:adjustRightInd w:val="0"/>
        <w:jc w:val="center"/>
        <w:rPr>
          <w:color w:val="000000"/>
        </w:rPr>
      </w:pPr>
      <w:r w:rsidRPr="001D7F5E">
        <w:rPr>
          <w:rFonts w:ascii="Courier 10cpi" w:hAnsi="Courier 10cpi"/>
          <w:color w:val="000000"/>
        </w:rPr>
        <w:br w:type="page"/>
      </w:r>
      <w:r w:rsidRPr="001D7F5E">
        <w:rPr>
          <w:b/>
          <w:bCs/>
          <w:color w:val="000000"/>
        </w:rPr>
        <w:t>TITEL</w:t>
      </w:r>
      <w:r w:rsidR="00D41C85" w:rsidRPr="001D7F5E">
        <w:rPr>
          <w:b/>
          <w:bCs/>
          <w:color w:val="000000"/>
        </w:rPr>
        <w:t> 2</w:t>
      </w:r>
      <w:r w:rsidRPr="001D7F5E">
        <w:rPr>
          <w:b/>
          <w:bCs/>
          <w:color w:val="000000"/>
        </w:rPr>
        <w:t xml:space="preserve"> -</w:t>
      </w:r>
      <w:r w:rsidRPr="001D7F5E">
        <w:rPr>
          <w:b/>
          <w:bCs/>
          <w:i/>
          <w:iCs/>
          <w:color w:val="000000"/>
        </w:rPr>
        <w:t xml:space="preserve"> Landesinstitut für Kranken- und Invalidenversicherung</w:t>
      </w:r>
    </w:p>
    <w:p w14:paraId="197CF67F" w14:textId="77777777" w:rsidR="00C01498" w:rsidRPr="001D7F5E" w:rsidRDefault="00C01498" w:rsidP="00C01498">
      <w:pPr>
        <w:autoSpaceDE w:val="0"/>
        <w:autoSpaceDN w:val="0"/>
        <w:adjustRightInd w:val="0"/>
        <w:jc w:val="both"/>
        <w:rPr>
          <w:color w:val="000000"/>
        </w:rPr>
      </w:pPr>
    </w:p>
    <w:p w14:paraId="6A092E37" w14:textId="77777777" w:rsidR="00C01498" w:rsidRPr="001D7F5E" w:rsidRDefault="00C01498" w:rsidP="00C01498">
      <w:pPr>
        <w:autoSpaceDE w:val="0"/>
        <w:autoSpaceDN w:val="0"/>
        <w:adjustRightInd w:val="0"/>
        <w:jc w:val="both"/>
        <w:rPr>
          <w:color w:val="000000"/>
        </w:rPr>
      </w:pPr>
    </w:p>
    <w:p w14:paraId="7D3EEA24" w14:textId="1B3A71C4"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10</w:t>
      </w:r>
      <w:r w:rsidRPr="001D7F5E">
        <w:rPr>
          <w:color w:val="000000"/>
        </w:rPr>
        <w:t xml:space="preserve"> - </w:t>
      </w:r>
      <w:r w:rsidR="00DD7572" w:rsidRPr="001D7F5E">
        <w:rPr>
          <w:color w:val="000000"/>
        </w:rPr>
        <w:t>[</w:t>
      </w:r>
      <w:r w:rsidR="00DD7572" w:rsidRPr="001D7F5E">
        <w:t>Beim Föderalen Öffentlichen Dienst Soziale Sicherheit</w:t>
      </w:r>
      <w:r w:rsidR="00DD7572" w:rsidRPr="001D7F5E">
        <w:rPr>
          <w:color w:val="000000"/>
        </w:rPr>
        <w:t>]</w:t>
      </w:r>
      <w:r w:rsidRPr="001D7F5E">
        <w:rPr>
          <w:color w:val="000000"/>
        </w:rPr>
        <w:t xml:space="preserve"> gibt es ein Landesinstitut für Kranken- und Invalidenversicherung. Das Institut ist eine öffentliche Einrichtung mit Rechtspersönlichkeit. Unbeschadet des Artikels 213 </w:t>
      </w:r>
      <w:r w:rsidR="00BC566A" w:rsidRPr="001D7F5E">
        <w:rPr>
          <w:color w:val="000000"/>
        </w:rPr>
        <w:t>§ </w:t>
      </w:r>
      <w:r w:rsidRPr="001D7F5E">
        <w:rPr>
          <w:color w:val="000000"/>
        </w:rPr>
        <w:t xml:space="preserve">1 ist das Institut den Regeln unterworfen, die durch das Gesetz vom 16. März 1954 über die Kontrolle bestimmter Einrichtungen öffentlichen Interesses für die in </w:t>
      </w:r>
      <w:r w:rsidR="008E00F1" w:rsidRPr="001D7F5E">
        <w:rPr>
          <w:color w:val="000000"/>
        </w:rPr>
        <w:t>Artikel </w:t>
      </w:r>
      <w:r w:rsidRPr="001D7F5E">
        <w:rPr>
          <w:color w:val="000000"/>
        </w:rPr>
        <w:t xml:space="preserve">1 </w:t>
      </w:r>
      <w:r w:rsidR="001127AB" w:rsidRPr="001D7F5E">
        <w:rPr>
          <w:color w:val="000000"/>
        </w:rPr>
        <w:t>Buchstabe </w:t>
      </w:r>
      <w:r w:rsidRPr="001D7F5E">
        <w:rPr>
          <w:i/>
          <w:iCs/>
          <w:color w:val="000000"/>
        </w:rPr>
        <w:t>D</w:t>
      </w:r>
      <w:r w:rsidRPr="001D7F5E">
        <w:rPr>
          <w:color w:val="000000"/>
        </w:rPr>
        <w:t xml:space="preserve"> dieses Gesetzes erwähnten Einrichtungen festgelegt sind.</w:t>
      </w:r>
    </w:p>
    <w:p w14:paraId="71A95213" w14:textId="77777777" w:rsidR="00DD7572" w:rsidRPr="001D7F5E" w:rsidRDefault="00DD7572" w:rsidP="00C01498">
      <w:pPr>
        <w:autoSpaceDE w:val="0"/>
        <w:autoSpaceDN w:val="0"/>
        <w:adjustRightInd w:val="0"/>
        <w:jc w:val="both"/>
        <w:rPr>
          <w:color w:val="000000"/>
        </w:rPr>
      </w:pPr>
    </w:p>
    <w:p w14:paraId="07BE8B6E" w14:textId="77777777" w:rsidR="00DD7572" w:rsidRPr="001D7F5E" w:rsidRDefault="00DD7572" w:rsidP="00C01498">
      <w:pPr>
        <w:autoSpaceDE w:val="0"/>
        <w:autoSpaceDN w:val="0"/>
        <w:adjustRightInd w:val="0"/>
        <w:jc w:val="both"/>
        <w:rPr>
          <w:i/>
          <w:color w:val="000000"/>
        </w:rPr>
      </w:pPr>
      <w:r w:rsidRPr="001D7F5E">
        <w:rPr>
          <w:i/>
          <w:color w:val="000000"/>
        </w:rPr>
        <w:t>[Art. 10 abgeändert durch Art. 20</w:t>
      </w:r>
      <w:r w:rsidRPr="001D7F5E">
        <w:rPr>
          <w:i/>
          <w:iCs/>
        </w:rPr>
        <w:t xml:space="preserve"> des G. vom 7. Mai 2019 (B.S. vom 20. Juni 2019)]</w:t>
      </w:r>
    </w:p>
    <w:p w14:paraId="33F7BD6C" w14:textId="77777777" w:rsidR="00C01498" w:rsidRPr="001D7F5E" w:rsidRDefault="00C01498" w:rsidP="00C01498">
      <w:pPr>
        <w:autoSpaceDE w:val="0"/>
        <w:autoSpaceDN w:val="0"/>
        <w:adjustRightInd w:val="0"/>
        <w:jc w:val="both"/>
        <w:rPr>
          <w:color w:val="000000"/>
        </w:rPr>
      </w:pPr>
    </w:p>
    <w:p w14:paraId="422AB67F" w14:textId="77777777" w:rsidR="00C01498" w:rsidRPr="001D7F5E" w:rsidRDefault="00C01498" w:rsidP="00C01498">
      <w:pPr>
        <w:autoSpaceDE w:val="0"/>
        <w:autoSpaceDN w:val="0"/>
        <w:adjustRightInd w:val="0"/>
        <w:jc w:val="both"/>
        <w:rPr>
          <w:color w:val="000000"/>
        </w:rPr>
      </w:pPr>
    </w:p>
    <w:p w14:paraId="7BA7ECF1" w14:textId="0CCFEEDF"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11</w:t>
      </w:r>
      <w:r w:rsidRPr="001D7F5E">
        <w:rPr>
          <w:color w:val="000000"/>
        </w:rPr>
        <w:t xml:space="preserve"> - Die in </w:t>
      </w:r>
      <w:r w:rsidR="008E00F1" w:rsidRPr="001D7F5E">
        <w:rPr>
          <w:color w:val="000000"/>
        </w:rPr>
        <w:t>Artikel </w:t>
      </w:r>
      <w:r w:rsidRPr="001D7F5E">
        <w:rPr>
          <w:color w:val="000000"/>
        </w:rPr>
        <w:t>12 näher bestimmte Verwaltung des Instituts wird von einem Allgemeinen geschäftsführenden Ausschuss wahrgenommen, der sich zusammensetzt aus einer gleichen Zahl:</w:t>
      </w:r>
    </w:p>
    <w:p w14:paraId="7439CC57" w14:textId="77777777" w:rsidR="00C01498" w:rsidRPr="001D7F5E" w:rsidRDefault="00C01498" w:rsidP="00C01498">
      <w:pPr>
        <w:autoSpaceDE w:val="0"/>
        <w:autoSpaceDN w:val="0"/>
        <w:adjustRightInd w:val="0"/>
        <w:jc w:val="both"/>
        <w:rPr>
          <w:color w:val="000000"/>
        </w:rPr>
      </w:pPr>
    </w:p>
    <w:p w14:paraId="686109EF"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Vertreter der repräsentativen Arbeitgeberorganisationen und Vertreter der repräsentativen Selbstständigenorganisationen,</w:t>
      </w:r>
    </w:p>
    <w:p w14:paraId="6DC6F80E" w14:textId="77777777" w:rsidR="00C01498" w:rsidRPr="001D7F5E" w:rsidRDefault="00C01498" w:rsidP="00C01498">
      <w:pPr>
        <w:autoSpaceDE w:val="0"/>
        <w:autoSpaceDN w:val="0"/>
        <w:adjustRightInd w:val="0"/>
        <w:jc w:val="both"/>
        <w:rPr>
          <w:color w:val="000000"/>
        </w:rPr>
      </w:pPr>
    </w:p>
    <w:p w14:paraId="05270FF3"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Vertreter der repräsentativen Arbeitnehmerorganisationen,</w:t>
      </w:r>
    </w:p>
    <w:p w14:paraId="469B8F41" w14:textId="77777777" w:rsidR="00C01498" w:rsidRPr="001D7F5E" w:rsidRDefault="00C01498" w:rsidP="00C01498">
      <w:pPr>
        <w:autoSpaceDE w:val="0"/>
        <w:autoSpaceDN w:val="0"/>
        <w:adjustRightInd w:val="0"/>
        <w:jc w:val="both"/>
        <w:rPr>
          <w:color w:val="000000"/>
        </w:rPr>
      </w:pPr>
    </w:p>
    <w:p w14:paraId="58D3905F"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Vertreter der Versicherungsträger.</w:t>
      </w:r>
    </w:p>
    <w:p w14:paraId="47566B98" w14:textId="77777777" w:rsidR="00C01498" w:rsidRPr="001D7F5E" w:rsidRDefault="00C01498" w:rsidP="00C01498">
      <w:pPr>
        <w:autoSpaceDE w:val="0"/>
        <w:autoSpaceDN w:val="0"/>
        <w:adjustRightInd w:val="0"/>
        <w:jc w:val="both"/>
        <w:rPr>
          <w:color w:val="000000"/>
        </w:rPr>
      </w:pPr>
    </w:p>
    <w:p w14:paraId="596A9350" w14:textId="77777777" w:rsidR="00C01498" w:rsidRPr="001D7F5E" w:rsidRDefault="00C01498" w:rsidP="00C01498">
      <w:pPr>
        <w:autoSpaceDE w:val="0"/>
        <w:autoSpaceDN w:val="0"/>
        <w:adjustRightInd w:val="0"/>
        <w:jc w:val="both"/>
        <w:rPr>
          <w:color w:val="000000"/>
        </w:rPr>
      </w:pPr>
      <w:r w:rsidRPr="001D7F5E">
        <w:rPr>
          <w:color w:val="000000"/>
        </w:rPr>
        <w:tab/>
        <w:t>Der König bestimmt die Zahl der ordentlichen Mitglieder und der Ersatzmitglieder und ernennt sie. Er ernennt den Präsidenten und die Vizepräsidenten. Er legt die Regeln hinsichtlich der Arbeitsweise des Allgemeinen Ausschusses fest.</w:t>
      </w:r>
    </w:p>
    <w:p w14:paraId="68A24FE2" w14:textId="77777777" w:rsidR="00C01498" w:rsidRPr="001D7F5E" w:rsidRDefault="00C01498" w:rsidP="00C01498">
      <w:pPr>
        <w:autoSpaceDE w:val="0"/>
        <w:autoSpaceDN w:val="0"/>
        <w:adjustRightInd w:val="0"/>
        <w:jc w:val="both"/>
        <w:rPr>
          <w:color w:val="000000"/>
        </w:rPr>
      </w:pPr>
    </w:p>
    <w:p w14:paraId="35DF798D" w14:textId="77777777" w:rsidR="00C01498" w:rsidRPr="001D7F5E" w:rsidRDefault="00C01498" w:rsidP="00C01498">
      <w:pPr>
        <w:autoSpaceDE w:val="0"/>
        <w:autoSpaceDN w:val="0"/>
        <w:adjustRightInd w:val="0"/>
        <w:jc w:val="both"/>
        <w:rPr>
          <w:color w:val="000000"/>
        </w:rPr>
      </w:pPr>
      <w:r w:rsidRPr="001D7F5E">
        <w:rPr>
          <w:color w:val="000000"/>
        </w:rPr>
        <w:tab/>
        <w:t xml:space="preserve">Zwei Regierungskommissare, die vom König auf Vorschlag des für </w:t>
      </w:r>
      <w:r w:rsidR="00DD7572" w:rsidRPr="001D7F5E">
        <w:rPr>
          <w:color w:val="000000"/>
        </w:rPr>
        <w:t>[</w:t>
      </w:r>
      <w:r w:rsidR="00DD7572" w:rsidRPr="001D7F5E">
        <w:t>Soziale Angelegenheiten</w:t>
      </w:r>
      <w:r w:rsidR="00DD7572" w:rsidRPr="001D7F5E">
        <w:rPr>
          <w:color w:val="000000"/>
        </w:rPr>
        <w:t>]</w:t>
      </w:r>
      <w:r w:rsidRPr="001D7F5E">
        <w:rPr>
          <w:color w:val="000000"/>
        </w:rPr>
        <w:t xml:space="preserve"> zuständigen Ministers beziehungsweise des für den Haushalt zuständigen Ministers ernannt werden, </w:t>
      </w:r>
      <w:r w:rsidR="006A1A82" w:rsidRPr="001D7F5E">
        <w:rPr>
          <w:color w:val="000000"/>
        </w:rPr>
        <w:t xml:space="preserve">[und ein Vertreter des für das Sozialstatut der Selbständigen zuständigen Ministers] </w:t>
      </w:r>
      <w:r w:rsidRPr="001D7F5E">
        <w:rPr>
          <w:color w:val="000000"/>
        </w:rPr>
        <w:t>wohnen den Versammlungen des Allgemeinen Ausschusses bei.</w:t>
      </w:r>
      <w:r w:rsidR="006A1A82" w:rsidRPr="001D7F5E">
        <w:rPr>
          <w:color w:val="000000"/>
        </w:rPr>
        <w:t xml:space="preserve"> [Der Vertreter des für das Sozialstatut der Selbständigen zuständigen Ministers hat dieselben Befugnisse wie die Regierungskommissare.]</w:t>
      </w:r>
    </w:p>
    <w:p w14:paraId="5946F801" w14:textId="77777777" w:rsidR="006A1A82" w:rsidRPr="001D7F5E" w:rsidRDefault="006A1A82" w:rsidP="00C01498">
      <w:pPr>
        <w:autoSpaceDE w:val="0"/>
        <w:autoSpaceDN w:val="0"/>
        <w:adjustRightInd w:val="0"/>
        <w:jc w:val="both"/>
        <w:rPr>
          <w:color w:val="000000"/>
        </w:rPr>
      </w:pPr>
    </w:p>
    <w:p w14:paraId="12A519C7" w14:textId="77777777" w:rsidR="006A1A82" w:rsidRPr="001D7F5E" w:rsidRDefault="006A1A82" w:rsidP="00C01498">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11 </w:t>
      </w:r>
      <w:r w:rsidR="00BC566A" w:rsidRPr="001D7F5E">
        <w:rPr>
          <w:i/>
          <w:color w:val="000000"/>
        </w:rPr>
        <w:t>Abs. </w:t>
      </w:r>
      <w:r w:rsidRPr="001D7F5E">
        <w:rPr>
          <w:i/>
          <w:color w:val="000000"/>
        </w:rPr>
        <w:t xml:space="preserve">3 abgeändert durch </w:t>
      </w:r>
      <w:r w:rsidR="00BC566A" w:rsidRPr="001D7F5E">
        <w:rPr>
          <w:i/>
          <w:color w:val="000000"/>
        </w:rPr>
        <w:t>Art. </w:t>
      </w:r>
      <w:r w:rsidRPr="001D7F5E">
        <w:rPr>
          <w:i/>
          <w:color w:val="000000"/>
        </w:rPr>
        <w:t xml:space="preserve">13 </w:t>
      </w:r>
      <w:r w:rsidR="00BC566A" w:rsidRPr="001D7F5E">
        <w:rPr>
          <w:i/>
          <w:color w:val="000000"/>
        </w:rPr>
        <w:t>Nr. </w:t>
      </w:r>
      <w:r w:rsidRPr="001D7F5E">
        <w:rPr>
          <w:i/>
          <w:color w:val="000000"/>
        </w:rPr>
        <w:t>1</w:t>
      </w:r>
      <w:r w:rsidRPr="001D7F5E">
        <w:rPr>
          <w:i/>
          <w:iCs/>
          <w:color w:val="000000"/>
        </w:rPr>
        <w:t xml:space="preserve"> des G. vom 26. März</w:t>
      </w:r>
      <w:r w:rsidR="00DD7572" w:rsidRPr="001D7F5E">
        <w:rPr>
          <w:i/>
          <w:iCs/>
          <w:color w:val="000000"/>
        </w:rPr>
        <w:t> 2007 (B.S. vom 27. April 2007),</w:t>
      </w:r>
      <w:r w:rsidRPr="001D7F5E">
        <w:rPr>
          <w:i/>
          <w:iCs/>
          <w:color w:val="000000"/>
        </w:rPr>
        <w:t xml:space="preserve"> </w:t>
      </w:r>
      <w:r w:rsidR="00BC566A" w:rsidRPr="001D7F5E">
        <w:rPr>
          <w:i/>
          <w:iCs/>
          <w:color w:val="000000"/>
        </w:rPr>
        <w:t>Art. </w:t>
      </w:r>
      <w:r w:rsidRPr="001D7F5E">
        <w:rPr>
          <w:i/>
          <w:iCs/>
          <w:color w:val="000000"/>
        </w:rPr>
        <w:t xml:space="preserve">13 </w:t>
      </w:r>
      <w:r w:rsidR="00BC566A" w:rsidRPr="001D7F5E">
        <w:rPr>
          <w:i/>
          <w:iCs/>
          <w:color w:val="000000"/>
        </w:rPr>
        <w:t>Nr. </w:t>
      </w:r>
      <w:r w:rsidRPr="001D7F5E">
        <w:rPr>
          <w:i/>
          <w:iCs/>
          <w:color w:val="000000"/>
        </w:rPr>
        <w:t>2 des G. vom 26. März 2007 (B.S. vom 27. April 2007)</w:t>
      </w:r>
      <w:r w:rsidR="00DD7572" w:rsidRPr="001D7F5E">
        <w:rPr>
          <w:i/>
          <w:iCs/>
          <w:color w:val="000000"/>
        </w:rPr>
        <w:t xml:space="preserve"> und Art. 21</w:t>
      </w:r>
      <w:r w:rsidR="00DD7572" w:rsidRPr="001D7F5E">
        <w:rPr>
          <w:i/>
          <w:iCs/>
        </w:rPr>
        <w:t xml:space="preserve"> des G. vom 7. Mai 2019 (B.S. vom 20. Juni 2019)</w:t>
      </w:r>
      <w:r w:rsidRPr="001D7F5E">
        <w:rPr>
          <w:i/>
          <w:iCs/>
          <w:color w:val="000000"/>
        </w:rPr>
        <w:t>]</w:t>
      </w:r>
    </w:p>
    <w:p w14:paraId="62DAB1D8" w14:textId="77777777" w:rsidR="00C01498" w:rsidRPr="001D7F5E" w:rsidRDefault="00C01498" w:rsidP="00C01498">
      <w:pPr>
        <w:autoSpaceDE w:val="0"/>
        <w:autoSpaceDN w:val="0"/>
        <w:adjustRightInd w:val="0"/>
        <w:jc w:val="both"/>
        <w:rPr>
          <w:color w:val="000000"/>
        </w:rPr>
      </w:pPr>
    </w:p>
    <w:p w14:paraId="7AE5A167" w14:textId="77777777" w:rsidR="00C01498" w:rsidRPr="001D7F5E" w:rsidRDefault="00C01498" w:rsidP="00C01498">
      <w:pPr>
        <w:autoSpaceDE w:val="0"/>
        <w:autoSpaceDN w:val="0"/>
        <w:adjustRightInd w:val="0"/>
        <w:jc w:val="both"/>
        <w:rPr>
          <w:color w:val="000000"/>
        </w:rPr>
      </w:pPr>
    </w:p>
    <w:p w14:paraId="566DE8DF"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w:t>
      </w:r>
      <w:r w:rsidRPr="001D7F5E">
        <w:rPr>
          <w:color w:val="000000"/>
        </w:rPr>
        <w:t xml:space="preserve"> - Der Allgemeine Ausschuss:</w:t>
      </w:r>
    </w:p>
    <w:p w14:paraId="518BA7F9" w14:textId="77777777" w:rsidR="00C01498" w:rsidRPr="001D7F5E" w:rsidRDefault="00C01498" w:rsidP="00C01498">
      <w:pPr>
        <w:autoSpaceDE w:val="0"/>
        <w:autoSpaceDN w:val="0"/>
        <w:adjustRightInd w:val="0"/>
        <w:jc w:val="both"/>
        <w:rPr>
          <w:color w:val="000000"/>
        </w:rPr>
      </w:pPr>
    </w:p>
    <w:p w14:paraId="75B7EA0C" w14:textId="77777777" w:rsidR="00C01498" w:rsidRPr="001D7F5E" w:rsidRDefault="00C01498" w:rsidP="00C01498">
      <w:pPr>
        <w:autoSpaceDE w:val="0"/>
        <w:autoSpaceDN w:val="0"/>
        <w:adjustRightInd w:val="0"/>
        <w:jc w:val="both"/>
        <w:rPr>
          <w:color w:val="000000"/>
        </w:rPr>
      </w:pPr>
      <w:r w:rsidRPr="001D7F5E">
        <w:rPr>
          <w:color w:val="000000"/>
        </w:rPr>
        <w:tab/>
        <w:t>1. wacht über die einheitliche Anwendung des Statuts auf alle Personalmitglieder,</w:t>
      </w:r>
    </w:p>
    <w:p w14:paraId="2B9AD276" w14:textId="77777777" w:rsidR="00C01498" w:rsidRPr="001D7F5E" w:rsidRDefault="00C01498" w:rsidP="00C01498">
      <w:pPr>
        <w:autoSpaceDE w:val="0"/>
        <w:autoSpaceDN w:val="0"/>
        <w:adjustRightInd w:val="0"/>
        <w:jc w:val="both"/>
        <w:rPr>
          <w:color w:val="000000"/>
        </w:rPr>
      </w:pPr>
    </w:p>
    <w:p w14:paraId="6D88B555" w14:textId="77777777" w:rsidR="00C01498" w:rsidRPr="001D7F5E" w:rsidRDefault="00C01498" w:rsidP="00C01498">
      <w:pPr>
        <w:autoSpaceDE w:val="0"/>
        <w:autoSpaceDN w:val="0"/>
        <w:adjustRightInd w:val="0"/>
        <w:jc w:val="both"/>
        <w:rPr>
          <w:color w:val="000000"/>
        </w:rPr>
      </w:pPr>
      <w:r w:rsidRPr="001D7F5E">
        <w:rPr>
          <w:color w:val="000000"/>
        </w:rPr>
        <w:tab/>
        <w:t>2. [schlägt dem Minister Änderungen im Stellenplan des Personals vor,]</w:t>
      </w:r>
    </w:p>
    <w:p w14:paraId="30A16E1F" w14:textId="77777777" w:rsidR="00C01498" w:rsidRPr="001D7F5E" w:rsidRDefault="00C01498" w:rsidP="00C01498">
      <w:pPr>
        <w:autoSpaceDE w:val="0"/>
        <w:autoSpaceDN w:val="0"/>
        <w:adjustRightInd w:val="0"/>
        <w:jc w:val="both"/>
        <w:rPr>
          <w:color w:val="000000"/>
        </w:rPr>
      </w:pPr>
    </w:p>
    <w:p w14:paraId="3C0A78FF" w14:textId="77777777" w:rsidR="00C01498" w:rsidRPr="001D7F5E" w:rsidRDefault="00C01498" w:rsidP="00C01498">
      <w:pPr>
        <w:autoSpaceDE w:val="0"/>
        <w:autoSpaceDN w:val="0"/>
        <w:adjustRightInd w:val="0"/>
        <w:jc w:val="both"/>
        <w:rPr>
          <w:color w:val="000000"/>
        </w:rPr>
      </w:pPr>
      <w:r w:rsidRPr="001D7F5E">
        <w:rPr>
          <w:color w:val="000000"/>
        </w:rPr>
        <w:tab/>
        <w:t>3. [</w:t>
      </w:r>
      <w:r w:rsidR="008664FC" w:rsidRPr="001D7F5E">
        <w:rPr>
          <w:color w:val="000000"/>
        </w:rPr>
        <w:t xml:space="preserve">entscheidet unter den im Statut vorgesehenen Bedingungen über Anwerbung, Ernennung, Zuweisung, Beförderung, Entlassung und Entfernung aus dem Dienst des Personals und über Disziplinarstrafen, die gegen das Personal zu verhängen sind, unbeschadet des Artikels 185 </w:t>
      </w:r>
      <w:r w:rsidR="00BC566A" w:rsidRPr="001D7F5E">
        <w:rPr>
          <w:color w:val="000000"/>
        </w:rPr>
        <w:t>§ </w:t>
      </w:r>
      <w:r w:rsidR="008664FC" w:rsidRPr="001D7F5E">
        <w:rPr>
          <w:color w:val="000000"/>
        </w:rPr>
        <w:t>2,</w:t>
      </w:r>
      <w:r w:rsidRPr="001D7F5E">
        <w:rPr>
          <w:color w:val="000000"/>
        </w:rPr>
        <w:t>]</w:t>
      </w:r>
    </w:p>
    <w:p w14:paraId="78D0B164" w14:textId="77777777" w:rsidR="00C01498" w:rsidRPr="001D7F5E" w:rsidRDefault="00C01498" w:rsidP="00C01498">
      <w:pPr>
        <w:autoSpaceDE w:val="0"/>
        <w:autoSpaceDN w:val="0"/>
        <w:adjustRightInd w:val="0"/>
        <w:jc w:val="both"/>
        <w:rPr>
          <w:color w:val="000000"/>
        </w:rPr>
      </w:pPr>
    </w:p>
    <w:p w14:paraId="79323299" w14:textId="77777777" w:rsidR="00C01498" w:rsidRPr="001D7F5E" w:rsidRDefault="00C01498" w:rsidP="00C01498">
      <w:pPr>
        <w:autoSpaceDE w:val="0"/>
        <w:autoSpaceDN w:val="0"/>
        <w:adjustRightInd w:val="0"/>
        <w:jc w:val="both"/>
        <w:rPr>
          <w:color w:val="000000"/>
        </w:rPr>
      </w:pPr>
      <w:r w:rsidRPr="001D7F5E">
        <w:rPr>
          <w:color w:val="000000"/>
        </w:rPr>
        <w:tab/>
        <w:t>[3</w:t>
      </w:r>
      <w:r w:rsidRPr="001D7F5E">
        <w:rPr>
          <w:i/>
          <w:iCs/>
          <w:color w:val="000000"/>
        </w:rPr>
        <w:t>bis</w:t>
      </w:r>
      <w:r w:rsidRPr="001D7F5E">
        <w:rPr>
          <w:color w:val="000000"/>
        </w:rPr>
        <w:t>. bestimmt die zuständigen Vorgesetzten, die vorläufige Vorschläge in Bezug auf Disziplinarstrafen machen,]</w:t>
      </w:r>
      <w:r w:rsidRPr="001D7F5E">
        <w:rPr>
          <w:color w:val="000000"/>
        </w:rPr>
        <w:tab/>
      </w:r>
    </w:p>
    <w:p w14:paraId="15CC1FBB" w14:textId="77777777" w:rsidR="006A1A82" w:rsidRPr="001D7F5E" w:rsidRDefault="006A1A82" w:rsidP="00C01498">
      <w:pPr>
        <w:autoSpaceDE w:val="0"/>
        <w:autoSpaceDN w:val="0"/>
        <w:adjustRightInd w:val="0"/>
        <w:jc w:val="both"/>
        <w:rPr>
          <w:color w:val="000000"/>
        </w:rPr>
      </w:pPr>
    </w:p>
    <w:p w14:paraId="52E9FE0F" w14:textId="77777777" w:rsidR="00C01498" w:rsidRPr="001D7F5E" w:rsidRDefault="00C01498" w:rsidP="00C01498">
      <w:pPr>
        <w:autoSpaceDE w:val="0"/>
        <w:autoSpaceDN w:val="0"/>
        <w:adjustRightInd w:val="0"/>
        <w:jc w:val="both"/>
        <w:rPr>
          <w:color w:val="000000"/>
        </w:rPr>
      </w:pPr>
      <w:r w:rsidRPr="001D7F5E">
        <w:rPr>
          <w:color w:val="000000"/>
        </w:rPr>
        <w:tab/>
        <w:t>4. fasst den Haushaltsplan der Allgemeinen Dienste und den der Besonderen Dienste des Instituts in einer Unterlage zusammen und übermittelt diese dem Minister,</w:t>
      </w:r>
    </w:p>
    <w:p w14:paraId="75C456F8" w14:textId="77777777" w:rsidR="00C01498" w:rsidRPr="001D7F5E" w:rsidRDefault="00C01498" w:rsidP="00C01498">
      <w:pPr>
        <w:autoSpaceDE w:val="0"/>
        <w:autoSpaceDN w:val="0"/>
        <w:adjustRightInd w:val="0"/>
        <w:jc w:val="both"/>
        <w:rPr>
          <w:color w:val="000000"/>
        </w:rPr>
      </w:pPr>
    </w:p>
    <w:p w14:paraId="084959EA" w14:textId="77777777" w:rsidR="00C01498" w:rsidRPr="001D7F5E" w:rsidRDefault="00C01498" w:rsidP="00C01498">
      <w:pPr>
        <w:autoSpaceDE w:val="0"/>
        <w:autoSpaceDN w:val="0"/>
        <w:adjustRightInd w:val="0"/>
        <w:jc w:val="both"/>
        <w:rPr>
          <w:color w:val="000000"/>
        </w:rPr>
      </w:pPr>
      <w:r w:rsidRPr="001D7F5E">
        <w:rPr>
          <w:color w:val="000000"/>
        </w:rPr>
        <w:tab/>
        <w:t>5. erstellt eine gemeinsame Rechnung der Allgemeinen Dienste und der Besonderen Dienste des Instituts und übermittelt sie dem Minister,</w:t>
      </w:r>
    </w:p>
    <w:p w14:paraId="010B1631" w14:textId="77777777" w:rsidR="00C01498" w:rsidRPr="001D7F5E" w:rsidRDefault="00C01498" w:rsidP="00C01498">
      <w:pPr>
        <w:autoSpaceDE w:val="0"/>
        <w:autoSpaceDN w:val="0"/>
        <w:adjustRightInd w:val="0"/>
        <w:jc w:val="both"/>
        <w:rPr>
          <w:color w:val="000000"/>
        </w:rPr>
      </w:pPr>
    </w:p>
    <w:p w14:paraId="215F0169" w14:textId="77777777" w:rsidR="00C01498" w:rsidRPr="001D7F5E" w:rsidRDefault="00C01498" w:rsidP="00C01498">
      <w:pPr>
        <w:autoSpaceDE w:val="0"/>
        <w:autoSpaceDN w:val="0"/>
        <w:adjustRightInd w:val="0"/>
        <w:jc w:val="both"/>
        <w:rPr>
          <w:color w:val="000000"/>
        </w:rPr>
      </w:pPr>
      <w:r w:rsidRPr="001D7F5E">
        <w:rPr>
          <w:color w:val="000000"/>
        </w:rPr>
        <w:tab/>
        <w:t>6. schließt die Rechnung ab und stellt den Haushaltsplan der Verwaltungskosten des Instituts auf,</w:t>
      </w:r>
    </w:p>
    <w:p w14:paraId="54C5E80B" w14:textId="77777777" w:rsidR="00C01498" w:rsidRPr="001D7F5E" w:rsidRDefault="00C01498" w:rsidP="00C01498">
      <w:pPr>
        <w:autoSpaceDE w:val="0"/>
        <w:autoSpaceDN w:val="0"/>
        <w:adjustRightInd w:val="0"/>
        <w:jc w:val="both"/>
        <w:rPr>
          <w:color w:val="000000"/>
        </w:rPr>
      </w:pPr>
    </w:p>
    <w:p w14:paraId="4763DD9A" w14:textId="5D3DF437" w:rsidR="00C01498" w:rsidRPr="001D7F5E" w:rsidRDefault="00C01498" w:rsidP="00C01498">
      <w:pPr>
        <w:autoSpaceDE w:val="0"/>
        <w:autoSpaceDN w:val="0"/>
        <w:adjustRightInd w:val="0"/>
        <w:jc w:val="both"/>
        <w:rPr>
          <w:color w:val="000000"/>
          <w:spacing w:val="-2"/>
        </w:rPr>
      </w:pPr>
      <w:r w:rsidRPr="001D7F5E">
        <w:rPr>
          <w:color w:val="000000"/>
          <w:spacing w:val="-2"/>
        </w:rPr>
        <w:tab/>
        <w:t xml:space="preserve">7. [weist die in </w:t>
      </w:r>
      <w:r w:rsidR="008E00F1" w:rsidRPr="001D7F5E">
        <w:rPr>
          <w:color w:val="000000"/>
          <w:spacing w:val="-2"/>
        </w:rPr>
        <w:t>Artikel </w:t>
      </w:r>
      <w:r w:rsidRPr="001D7F5E">
        <w:rPr>
          <w:color w:val="000000"/>
          <w:spacing w:val="-2"/>
        </w:rPr>
        <w:t xml:space="preserve">191 Absatz 1 </w:t>
      </w:r>
      <w:r w:rsidR="00BC566A" w:rsidRPr="001D7F5E">
        <w:rPr>
          <w:color w:val="000000"/>
          <w:spacing w:val="-2"/>
        </w:rPr>
        <w:t>Nr. </w:t>
      </w:r>
      <w:r w:rsidRPr="001D7F5E">
        <w:rPr>
          <w:color w:val="000000"/>
          <w:spacing w:val="-2"/>
        </w:rPr>
        <w:t>1, 1</w:t>
      </w:r>
      <w:r w:rsidRPr="001D7F5E">
        <w:rPr>
          <w:i/>
          <w:iCs/>
          <w:color w:val="000000"/>
          <w:spacing w:val="-2"/>
        </w:rPr>
        <w:t>bis</w:t>
      </w:r>
      <w:r w:rsidRPr="001D7F5E">
        <w:rPr>
          <w:color w:val="000000"/>
          <w:spacing w:val="-2"/>
        </w:rPr>
        <w:t xml:space="preserve"> </w:t>
      </w:r>
      <w:r w:rsidR="001127AB" w:rsidRPr="001D7F5E">
        <w:rPr>
          <w:color w:val="000000"/>
          <w:spacing w:val="-2"/>
        </w:rPr>
        <w:t>Buchstabe </w:t>
      </w:r>
      <w:r w:rsidRPr="001D7F5E">
        <w:rPr>
          <w:i/>
          <w:iCs/>
          <w:color w:val="000000"/>
          <w:spacing w:val="-2"/>
        </w:rPr>
        <w:t>a)</w:t>
      </w:r>
      <w:r w:rsidRPr="001D7F5E">
        <w:rPr>
          <w:color w:val="000000"/>
          <w:spacing w:val="-2"/>
        </w:rPr>
        <w:t xml:space="preserve">, 6 bis 9, 12 bis 21 und 23 erwähnten Einnahmen dem Zweig Gesundheitspflege, dem Zweig Entschädigungen und dem Zweig Invaliditätspensionen, wie in </w:t>
      </w:r>
      <w:r w:rsidR="008E00F1" w:rsidRPr="001D7F5E">
        <w:rPr>
          <w:color w:val="000000"/>
          <w:spacing w:val="-2"/>
        </w:rPr>
        <w:t>Artikel </w:t>
      </w:r>
      <w:r w:rsidRPr="001D7F5E">
        <w:rPr>
          <w:color w:val="000000"/>
          <w:spacing w:val="-2"/>
        </w:rPr>
        <w:t xml:space="preserve">2 </w:t>
      </w:r>
      <w:r w:rsidR="00BC566A" w:rsidRPr="001D7F5E">
        <w:rPr>
          <w:color w:val="000000"/>
          <w:spacing w:val="-2"/>
        </w:rPr>
        <w:t>§ </w:t>
      </w:r>
      <w:r w:rsidRPr="001D7F5E">
        <w:rPr>
          <w:color w:val="000000"/>
          <w:spacing w:val="-2"/>
        </w:rPr>
        <w:t>3</w:t>
      </w:r>
      <w:r w:rsidRPr="001D7F5E">
        <w:rPr>
          <w:i/>
          <w:iCs/>
          <w:color w:val="000000"/>
          <w:spacing w:val="-2"/>
        </w:rPr>
        <w:t>bis</w:t>
      </w:r>
      <w:r w:rsidRPr="001D7F5E">
        <w:rPr>
          <w:color w:val="000000"/>
          <w:spacing w:val="-2"/>
        </w:rPr>
        <w:t xml:space="preserve"> des Gesetzes vom 29. Juni 1981 zur Fest</w:t>
      </w:r>
      <w:r w:rsidR="000C040D" w:rsidRPr="001D7F5E">
        <w:rPr>
          <w:color w:val="000000"/>
          <w:spacing w:val="-2"/>
        </w:rPr>
        <w:softHyphen/>
      </w:r>
      <w:r w:rsidRPr="001D7F5E">
        <w:rPr>
          <w:color w:val="000000"/>
          <w:spacing w:val="-2"/>
        </w:rPr>
        <w:t>legung der allgemeinen Grundsätze der sozialen Sicherheit für Lohnempfänger bestimmt, zu,]</w:t>
      </w:r>
    </w:p>
    <w:p w14:paraId="5D3938CE" w14:textId="77777777" w:rsidR="00C01498" w:rsidRPr="001D7F5E" w:rsidRDefault="00C01498" w:rsidP="00C01498">
      <w:pPr>
        <w:autoSpaceDE w:val="0"/>
        <w:autoSpaceDN w:val="0"/>
        <w:adjustRightInd w:val="0"/>
        <w:jc w:val="both"/>
        <w:rPr>
          <w:color w:val="000000"/>
        </w:rPr>
      </w:pPr>
    </w:p>
    <w:p w14:paraId="77452B32" w14:textId="77777777" w:rsidR="00C01498" w:rsidRPr="001D7F5E" w:rsidRDefault="00C91897" w:rsidP="00C01498">
      <w:pPr>
        <w:autoSpaceDE w:val="0"/>
        <w:autoSpaceDN w:val="0"/>
        <w:adjustRightInd w:val="0"/>
        <w:jc w:val="both"/>
        <w:rPr>
          <w:color w:val="000000"/>
        </w:rPr>
      </w:pPr>
      <w:r w:rsidRPr="001D7F5E">
        <w:rPr>
          <w:color w:val="000000"/>
        </w:rPr>
        <w:tab/>
        <w:t>8. [legt die Richtlinien fest im Hinblick auf die Organisation der verwaltungstechnischen Kontrolle,</w:t>
      </w:r>
      <w:r w:rsidR="00C01498" w:rsidRPr="001D7F5E">
        <w:rPr>
          <w:color w:val="000000"/>
        </w:rPr>
        <w:t>]</w:t>
      </w:r>
    </w:p>
    <w:p w14:paraId="339720BD" w14:textId="77777777" w:rsidR="00C01498" w:rsidRPr="001D7F5E" w:rsidRDefault="00C01498" w:rsidP="00C01498">
      <w:pPr>
        <w:autoSpaceDE w:val="0"/>
        <w:autoSpaceDN w:val="0"/>
        <w:adjustRightInd w:val="0"/>
        <w:jc w:val="both"/>
        <w:rPr>
          <w:color w:val="000000"/>
        </w:rPr>
      </w:pPr>
    </w:p>
    <w:p w14:paraId="47CFCB00" w14:textId="77777777" w:rsidR="00C01498" w:rsidRPr="001D7F5E" w:rsidRDefault="00C01498" w:rsidP="00C01498">
      <w:pPr>
        <w:autoSpaceDE w:val="0"/>
        <w:autoSpaceDN w:val="0"/>
        <w:adjustRightInd w:val="0"/>
        <w:jc w:val="both"/>
        <w:rPr>
          <w:color w:val="000000"/>
          <w:spacing w:val="-2"/>
        </w:rPr>
      </w:pPr>
      <w:r w:rsidRPr="001D7F5E">
        <w:rPr>
          <w:color w:val="000000"/>
          <w:spacing w:val="-2"/>
        </w:rPr>
        <w:tab/>
        <w:t>9. </w:t>
      </w:r>
      <w:r w:rsidR="00C91897" w:rsidRPr="001D7F5E">
        <w:rPr>
          <w:color w:val="000000"/>
          <w:spacing w:val="-2"/>
        </w:rPr>
        <w:t>[befindet über die Stellungnahmen und Vorschläge der Technischen Kommission des Dienstes für verwaltungstechnische Kontrolle und übermittelt sie gegebenenfalls dem Minister,]</w:t>
      </w:r>
    </w:p>
    <w:p w14:paraId="09AB9EC3" w14:textId="77777777" w:rsidR="00C01498" w:rsidRPr="001D7F5E" w:rsidRDefault="00C01498" w:rsidP="00C01498">
      <w:pPr>
        <w:autoSpaceDE w:val="0"/>
        <w:autoSpaceDN w:val="0"/>
        <w:adjustRightInd w:val="0"/>
        <w:jc w:val="both"/>
        <w:rPr>
          <w:color w:val="000000"/>
        </w:rPr>
      </w:pPr>
    </w:p>
    <w:p w14:paraId="17F65790" w14:textId="77777777" w:rsidR="00C01498" w:rsidRPr="001D7F5E" w:rsidRDefault="00C01498" w:rsidP="00C01498">
      <w:pPr>
        <w:autoSpaceDE w:val="0"/>
        <w:autoSpaceDN w:val="0"/>
        <w:adjustRightInd w:val="0"/>
        <w:jc w:val="both"/>
        <w:rPr>
          <w:color w:val="000000"/>
        </w:rPr>
      </w:pPr>
      <w:r w:rsidRPr="001D7F5E">
        <w:rPr>
          <w:color w:val="000000"/>
        </w:rPr>
        <w:tab/>
        <w:t>10. </w:t>
      </w:r>
      <w:r w:rsidR="00FB06A4" w:rsidRPr="001D7F5E">
        <w:rPr>
          <w:color w:val="000000"/>
        </w:rPr>
        <w:t>[…]</w:t>
      </w:r>
      <w:r w:rsidRPr="001D7F5E">
        <w:rPr>
          <w:color w:val="000000"/>
        </w:rPr>
        <w:t>.</w:t>
      </w:r>
    </w:p>
    <w:p w14:paraId="6089F60B" w14:textId="77777777" w:rsidR="00C01498" w:rsidRPr="001D7F5E" w:rsidRDefault="00C01498" w:rsidP="00C01498">
      <w:pPr>
        <w:autoSpaceDE w:val="0"/>
        <w:autoSpaceDN w:val="0"/>
        <w:adjustRightInd w:val="0"/>
        <w:jc w:val="both"/>
        <w:rPr>
          <w:color w:val="000000"/>
        </w:rPr>
      </w:pPr>
    </w:p>
    <w:p w14:paraId="27B0EFD2" w14:textId="77777777" w:rsidR="00C01498" w:rsidRPr="001D7F5E" w:rsidRDefault="00C01498" w:rsidP="00C01498">
      <w:pPr>
        <w:autoSpaceDE w:val="0"/>
        <w:autoSpaceDN w:val="0"/>
        <w:adjustRightInd w:val="0"/>
        <w:jc w:val="both"/>
        <w:rPr>
          <w:color w:val="000000"/>
        </w:rPr>
      </w:pPr>
      <w:r w:rsidRPr="001D7F5E">
        <w:rPr>
          <w:color w:val="000000"/>
        </w:rPr>
        <w:tab/>
        <w:t>11. erstellt seine Geschäftsordnung und legt sie dem König zur Billigung vor.</w:t>
      </w:r>
    </w:p>
    <w:p w14:paraId="49ED0D60" w14:textId="77777777" w:rsidR="00C01498" w:rsidRPr="001D7F5E" w:rsidRDefault="00C01498" w:rsidP="00C01498">
      <w:pPr>
        <w:autoSpaceDE w:val="0"/>
        <w:autoSpaceDN w:val="0"/>
        <w:adjustRightInd w:val="0"/>
        <w:jc w:val="both"/>
        <w:rPr>
          <w:color w:val="000000"/>
        </w:rPr>
      </w:pPr>
    </w:p>
    <w:p w14:paraId="2626FDA9" w14:textId="70F985EF"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12 einziger Absatz </w:t>
      </w:r>
      <w:r w:rsidR="00BC566A" w:rsidRPr="001D7F5E">
        <w:rPr>
          <w:i/>
          <w:iCs/>
          <w:color w:val="000000"/>
        </w:rPr>
        <w:t>Nr. </w:t>
      </w:r>
      <w:r w:rsidRPr="001D7F5E">
        <w:rPr>
          <w:i/>
          <w:iCs/>
          <w:color w:val="000000"/>
        </w:rPr>
        <w:t xml:space="preserve">2 ersetzt durch </w:t>
      </w:r>
      <w:r w:rsidR="00BC566A" w:rsidRPr="001D7F5E">
        <w:rPr>
          <w:i/>
          <w:iCs/>
          <w:color w:val="000000"/>
        </w:rPr>
        <w:t>Art. </w:t>
      </w:r>
      <w:r w:rsidRPr="001D7F5E">
        <w:rPr>
          <w:i/>
          <w:iCs/>
          <w:color w:val="000000"/>
        </w:rPr>
        <w:t xml:space="preserve">60 des G. vom 20. Dezember 1995 (B.S. vom 23. Dezember 1995); einziger Absatz </w:t>
      </w:r>
      <w:r w:rsidR="00BC566A" w:rsidRPr="001D7F5E">
        <w:rPr>
          <w:i/>
          <w:iCs/>
          <w:color w:val="000000"/>
        </w:rPr>
        <w:t>Nr. </w:t>
      </w:r>
      <w:r w:rsidRPr="001D7F5E">
        <w:rPr>
          <w:i/>
          <w:iCs/>
          <w:color w:val="000000"/>
        </w:rPr>
        <w:t xml:space="preserve">3 ersetzt durch </w:t>
      </w:r>
      <w:r w:rsidR="00BC566A" w:rsidRPr="001D7F5E">
        <w:rPr>
          <w:i/>
          <w:iCs/>
          <w:color w:val="000000"/>
        </w:rPr>
        <w:t>Art. </w:t>
      </w:r>
      <w:r w:rsidR="008664FC" w:rsidRPr="001D7F5E">
        <w:rPr>
          <w:i/>
          <w:iCs/>
          <w:color w:val="000000"/>
        </w:rPr>
        <w:t>3</w:t>
      </w:r>
      <w:r w:rsidRPr="001D7F5E">
        <w:rPr>
          <w:i/>
          <w:iCs/>
          <w:color w:val="000000"/>
        </w:rPr>
        <w:t>1</w:t>
      </w:r>
      <w:r w:rsidR="008664FC" w:rsidRPr="001D7F5E">
        <w:rPr>
          <w:i/>
          <w:iCs/>
          <w:color w:val="000000"/>
        </w:rPr>
        <w:t xml:space="preserve"> des G. vom 19. Dezember 2008</w:t>
      </w:r>
      <w:r w:rsidR="00BC566A" w:rsidRPr="001D7F5E">
        <w:rPr>
          <w:i/>
          <w:iCs/>
          <w:color w:val="000000"/>
        </w:rPr>
        <w:t> (I</w:t>
      </w:r>
      <w:r w:rsidR="00BD745E" w:rsidRPr="001D7F5E">
        <w:rPr>
          <w:i/>
          <w:iCs/>
          <w:color w:val="000000"/>
        </w:rPr>
        <w:t xml:space="preserve">I) </w:t>
      </w:r>
      <w:r w:rsidR="008664FC" w:rsidRPr="001D7F5E">
        <w:rPr>
          <w:i/>
          <w:iCs/>
          <w:color w:val="000000"/>
        </w:rPr>
        <w:t>(B.S. vom 31. Dezember 2008)</w:t>
      </w:r>
      <w:r w:rsidRPr="001D7F5E">
        <w:rPr>
          <w:i/>
          <w:iCs/>
          <w:color w:val="000000"/>
        </w:rPr>
        <w:t xml:space="preserve">; einziger Absatz </w:t>
      </w:r>
      <w:r w:rsidR="00BC566A" w:rsidRPr="001D7F5E">
        <w:rPr>
          <w:i/>
          <w:iCs/>
          <w:color w:val="000000"/>
        </w:rPr>
        <w:t>Nr. </w:t>
      </w:r>
      <w:r w:rsidRPr="001D7F5E">
        <w:rPr>
          <w:i/>
          <w:iCs/>
          <w:color w:val="000000"/>
        </w:rPr>
        <w:t xml:space="preserve">3bis eingefügt durch </w:t>
      </w:r>
      <w:r w:rsidR="00BC566A" w:rsidRPr="001D7F5E">
        <w:rPr>
          <w:i/>
          <w:iCs/>
          <w:color w:val="000000"/>
        </w:rPr>
        <w:t>Art. </w:t>
      </w:r>
      <w:r w:rsidRPr="001D7F5E">
        <w:rPr>
          <w:i/>
          <w:iCs/>
          <w:color w:val="000000"/>
        </w:rPr>
        <w:t xml:space="preserve">112 </w:t>
      </w:r>
      <w:r w:rsidR="00BC566A" w:rsidRPr="001D7F5E">
        <w:rPr>
          <w:i/>
          <w:iCs/>
          <w:color w:val="000000"/>
        </w:rPr>
        <w:t>Nr. </w:t>
      </w:r>
      <w:r w:rsidRPr="001D7F5E">
        <w:rPr>
          <w:i/>
          <w:iCs/>
          <w:color w:val="000000"/>
        </w:rPr>
        <w:t xml:space="preserve">2 des </w:t>
      </w:r>
      <w:r w:rsidR="00A26452" w:rsidRPr="001D7F5E">
        <w:rPr>
          <w:i/>
          <w:iCs/>
          <w:color w:val="000000"/>
        </w:rPr>
        <w:t>G. vom 22. Februar 1998 (I) (B.S. vom 3. März 1998)</w:t>
      </w:r>
      <w:r w:rsidRPr="001D7F5E">
        <w:rPr>
          <w:i/>
          <w:iCs/>
          <w:color w:val="000000"/>
        </w:rPr>
        <w:t xml:space="preserve">; einziger Absatz </w:t>
      </w:r>
      <w:r w:rsidR="00BC566A" w:rsidRPr="001D7F5E">
        <w:rPr>
          <w:i/>
          <w:iCs/>
          <w:color w:val="000000"/>
        </w:rPr>
        <w:t>Nr. </w:t>
      </w:r>
      <w:r w:rsidRPr="001D7F5E">
        <w:rPr>
          <w:i/>
          <w:iCs/>
          <w:color w:val="000000"/>
        </w:rPr>
        <w:t xml:space="preserve">7 ersetzt durch </w:t>
      </w:r>
      <w:r w:rsidR="00BC566A" w:rsidRPr="001D7F5E">
        <w:rPr>
          <w:i/>
          <w:iCs/>
          <w:color w:val="000000"/>
        </w:rPr>
        <w:t>Art. </w:t>
      </w:r>
      <w:r w:rsidRPr="001D7F5E">
        <w:rPr>
          <w:i/>
          <w:iCs/>
          <w:color w:val="000000"/>
        </w:rPr>
        <w:t>156 des G.</w:t>
      </w:r>
      <w:r w:rsidR="00BC566A" w:rsidRPr="001D7F5E">
        <w:rPr>
          <w:i/>
          <w:iCs/>
          <w:color w:val="000000"/>
        </w:rPr>
        <w:t> (I</w:t>
      </w:r>
      <w:r w:rsidRPr="001D7F5E">
        <w:rPr>
          <w:i/>
          <w:iCs/>
          <w:color w:val="000000"/>
        </w:rPr>
        <w:t xml:space="preserve">) vom 24. Dezember 2002 (B.S. vom 31. Dezember 2002); einziger Absatz </w:t>
      </w:r>
      <w:r w:rsidR="00BC566A" w:rsidRPr="001D7F5E">
        <w:rPr>
          <w:i/>
          <w:iCs/>
          <w:color w:val="000000"/>
        </w:rPr>
        <w:t>Nr. </w:t>
      </w:r>
      <w:r w:rsidRPr="001D7F5E">
        <w:rPr>
          <w:i/>
          <w:iCs/>
          <w:color w:val="000000"/>
        </w:rPr>
        <w:t xml:space="preserve">8 aufgehoben durch </w:t>
      </w:r>
      <w:r w:rsidR="00BC566A" w:rsidRPr="001D7F5E">
        <w:rPr>
          <w:i/>
          <w:iCs/>
          <w:color w:val="000000"/>
        </w:rPr>
        <w:t>Art. </w:t>
      </w:r>
      <w:r w:rsidRPr="001D7F5E">
        <w:rPr>
          <w:i/>
          <w:iCs/>
          <w:color w:val="000000"/>
        </w:rPr>
        <w:t xml:space="preserve">93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00C91897" w:rsidRPr="001D7F5E">
        <w:rPr>
          <w:i/>
          <w:iCs/>
          <w:color w:val="000000"/>
        </w:rPr>
        <w:t xml:space="preserve"> und wieder aufgenommen durch </w:t>
      </w:r>
      <w:r w:rsidR="00BC566A" w:rsidRPr="001D7F5E">
        <w:rPr>
          <w:i/>
          <w:iCs/>
          <w:color w:val="000000"/>
        </w:rPr>
        <w:t>Art. </w:t>
      </w:r>
      <w:r w:rsidR="00C91897" w:rsidRPr="001D7F5E">
        <w:rPr>
          <w:i/>
          <w:iCs/>
          <w:color w:val="000000"/>
        </w:rPr>
        <w:t xml:space="preserve">7 </w:t>
      </w:r>
      <w:r w:rsidR="001127AB" w:rsidRPr="001D7F5E">
        <w:rPr>
          <w:i/>
          <w:iCs/>
          <w:color w:val="000000"/>
        </w:rPr>
        <w:t>Buchstabe </w:t>
      </w:r>
      <w:r w:rsidR="00C91897" w:rsidRPr="001D7F5E">
        <w:rPr>
          <w:i/>
          <w:iCs/>
          <w:color w:val="000000"/>
        </w:rPr>
        <w:t>a) des G. vom 19. Mai 2010 (B.S. vom 2. Juni 2010, Err. vom 8. Juni 2010)</w:t>
      </w:r>
      <w:r w:rsidR="000C040D" w:rsidRPr="001D7F5E">
        <w:rPr>
          <w:i/>
          <w:iCs/>
          <w:color w:val="000000"/>
        </w:rPr>
        <w:t xml:space="preserve">; einziger Absatz </w:t>
      </w:r>
      <w:r w:rsidR="00BC566A" w:rsidRPr="001D7F5E">
        <w:rPr>
          <w:i/>
          <w:iCs/>
          <w:color w:val="000000"/>
        </w:rPr>
        <w:t>Nr. </w:t>
      </w:r>
      <w:r w:rsidR="000C040D" w:rsidRPr="001D7F5E">
        <w:rPr>
          <w:i/>
          <w:iCs/>
          <w:color w:val="000000"/>
        </w:rPr>
        <w:t xml:space="preserve">9 ersetzt durch </w:t>
      </w:r>
      <w:r w:rsidR="00BC566A" w:rsidRPr="001D7F5E">
        <w:rPr>
          <w:i/>
          <w:iCs/>
          <w:color w:val="000000"/>
        </w:rPr>
        <w:t>Art. </w:t>
      </w:r>
      <w:r w:rsidR="000C040D" w:rsidRPr="001D7F5E">
        <w:rPr>
          <w:i/>
          <w:iCs/>
          <w:color w:val="000000"/>
        </w:rPr>
        <w:t xml:space="preserve">7 </w:t>
      </w:r>
      <w:r w:rsidR="001127AB" w:rsidRPr="001D7F5E">
        <w:rPr>
          <w:i/>
          <w:iCs/>
          <w:color w:val="000000"/>
        </w:rPr>
        <w:t>Buchstabe </w:t>
      </w:r>
      <w:r w:rsidR="000C040D" w:rsidRPr="001D7F5E">
        <w:rPr>
          <w:i/>
          <w:iCs/>
          <w:color w:val="000000"/>
        </w:rPr>
        <w:t>b) des G. vom 19. Mai 2010 (B.S. vom 2. Juni 2010, Err. vom 8. Juni 2010)</w:t>
      </w:r>
      <w:r w:rsidRPr="001D7F5E">
        <w:rPr>
          <w:i/>
          <w:iCs/>
          <w:color w:val="000000"/>
        </w:rPr>
        <w:t xml:space="preserve">; einziger Absatz </w:t>
      </w:r>
      <w:r w:rsidR="00BC566A" w:rsidRPr="001D7F5E">
        <w:rPr>
          <w:i/>
          <w:iCs/>
          <w:color w:val="000000"/>
        </w:rPr>
        <w:t>Nr. </w:t>
      </w:r>
      <w:r w:rsidRPr="001D7F5E">
        <w:rPr>
          <w:i/>
          <w:iCs/>
          <w:color w:val="000000"/>
        </w:rPr>
        <w:t xml:space="preserve">10 </w:t>
      </w:r>
      <w:r w:rsidR="00FB06A4" w:rsidRPr="001D7F5E">
        <w:rPr>
          <w:i/>
          <w:iCs/>
          <w:color w:val="000000"/>
        </w:rPr>
        <w:t xml:space="preserve">aufgehoben durch </w:t>
      </w:r>
      <w:r w:rsidR="00BC566A" w:rsidRPr="001D7F5E">
        <w:rPr>
          <w:i/>
          <w:iCs/>
          <w:color w:val="000000"/>
        </w:rPr>
        <w:t>Art. </w:t>
      </w:r>
      <w:r w:rsidR="00FB06A4" w:rsidRPr="001D7F5E">
        <w:rPr>
          <w:i/>
          <w:iCs/>
          <w:color w:val="000000"/>
        </w:rPr>
        <w:t>11 des G.</w:t>
      </w:r>
      <w:r w:rsidR="000C040D" w:rsidRPr="001D7F5E">
        <w:rPr>
          <w:i/>
          <w:iCs/>
          <w:color w:val="000000"/>
        </w:rPr>
        <w:t> </w:t>
      </w:r>
      <w:r w:rsidR="00FB06A4" w:rsidRPr="001D7F5E">
        <w:rPr>
          <w:i/>
          <w:iCs/>
          <w:color w:val="000000"/>
        </w:rPr>
        <w:t>vom 17. Juni 2009 (B.S. vom 26. Juni 2009)</w:t>
      </w:r>
      <w:r w:rsidRPr="001D7F5E">
        <w:rPr>
          <w:i/>
          <w:iCs/>
          <w:color w:val="000000"/>
        </w:rPr>
        <w:t>]</w:t>
      </w:r>
    </w:p>
    <w:p w14:paraId="40DDF172" w14:textId="77777777" w:rsidR="00C01498" w:rsidRPr="001D7F5E" w:rsidRDefault="00C01498" w:rsidP="00C01498">
      <w:pPr>
        <w:autoSpaceDE w:val="0"/>
        <w:autoSpaceDN w:val="0"/>
        <w:adjustRightInd w:val="0"/>
        <w:jc w:val="both"/>
        <w:rPr>
          <w:color w:val="000000"/>
        </w:rPr>
      </w:pPr>
    </w:p>
    <w:p w14:paraId="2A6D5189" w14:textId="01D3665E" w:rsidR="001D7F5E" w:rsidRPr="001D7F5E" w:rsidRDefault="001D7F5E">
      <w:pPr>
        <w:rPr>
          <w:color w:val="000000"/>
        </w:rPr>
      </w:pPr>
      <w:r w:rsidRPr="001D7F5E">
        <w:rPr>
          <w:color w:val="000000"/>
        </w:rPr>
        <w:br w:type="page"/>
      </w:r>
    </w:p>
    <w:p w14:paraId="7C5535AA" w14:textId="2E55BE2B"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w:t>
      </w:r>
      <w:r w:rsidRPr="001D7F5E">
        <w:rPr>
          <w:color w:val="000000"/>
        </w:rPr>
        <w:t xml:space="preserve"> - [Die tägliche Geschäftsführung des Instituts wird unter der Gewalt des Allgemeinen Ausschusses und der Verwaltungsorgane der besonderen Dienste vom Generalverwalter ausgeübt, dem ein beigeordneter Generalverwalter beisteht. </w:t>
      </w:r>
      <w:r w:rsidR="000B2C9D" w:rsidRPr="001D7F5E">
        <w:rPr>
          <w:color w:val="000000"/>
        </w:rPr>
        <w:t>[</w:t>
      </w:r>
      <w:r w:rsidR="00C0575C" w:rsidRPr="001D7F5E">
        <w:rPr>
          <w:color w:val="000000"/>
        </w:rPr>
        <w:t>Ihnen stehen für die Leitung der in den Titeln</w:t>
      </w:r>
      <w:r w:rsidR="00D41C85" w:rsidRPr="001D7F5E">
        <w:rPr>
          <w:color w:val="000000"/>
        </w:rPr>
        <w:t> 3</w:t>
      </w:r>
      <w:r w:rsidR="00C0575C" w:rsidRPr="001D7F5E">
        <w:rPr>
          <w:color w:val="000000"/>
        </w:rPr>
        <w:t xml:space="preserve">, </w:t>
      </w:r>
      <w:r w:rsidR="00D41C85" w:rsidRPr="001D7F5E">
        <w:rPr>
          <w:color w:val="000000"/>
        </w:rPr>
        <w:t>4</w:t>
      </w:r>
      <w:r w:rsidR="005756C8" w:rsidRPr="001D7F5E">
        <w:rPr>
          <w:color w:val="000000"/>
        </w:rPr>
        <w:t xml:space="preserve">[, </w:t>
      </w:r>
      <w:r w:rsidR="00D41C85" w:rsidRPr="001D7F5E">
        <w:rPr>
          <w:color w:val="000000"/>
        </w:rPr>
        <w:t>6</w:t>
      </w:r>
      <w:r w:rsidR="005756C8" w:rsidRPr="001D7F5E">
        <w:rPr>
          <w:i/>
          <w:color w:val="000000"/>
        </w:rPr>
        <w:t>bis</w:t>
      </w:r>
      <w:r w:rsidR="005756C8" w:rsidRPr="001D7F5E">
        <w:rPr>
          <w:color w:val="000000"/>
        </w:rPr>
        <w:t>]</w:t>
      </w:r>
      <w:r w:rsidR="00C0575C" w:rsidRPr="001D7F5E">
        <w:rPr>
          <w:color w:val="000000"/>
        </w:rPr>
        <w:t xml:space="preserve"> und </w:t>
      </w:r>
      <w:r w:rsidR="00D41C85" w:rsidRPr="001D7F5E">
        <w:rPr>
          <w:color w:val="000000"/>
        </w:rPr>
        <w:t>7</w:t>
      </w:r>
      <w:r w:rsidR="00C0575C" w:rsidRPr="001D7F5E">
        <w:rPr>
          <w:color w:val="000000"/>
        </w:rPr>
        <w:t xml:space="preserve"> vorgesehenen besonderen Dienste die in </w:t>
      </w:r>
      <w:r w:rsidR="008E00F1" w:rsidRPr="001D7F5E">
        <w:rPr>
          <w:color w:val="000000"/>
        </w:rPr>
        <w:t>Artikel </w:t>
      </w:r>
      <w:r w:rsidR="00C0575C" w:rsidRPr="001D7F5E">
        <w:rPr>
          <w:color w:val="000000"/>
        </w:rPr>
        <w:t>177 Absatz 2 erwähnten Beamten in einem Direktionsrat bei, der unter ihrer Amtsgewalt zusammentritt.</w:t>
      </w:r>
      <w:r w:rsidRPr="001D7F5E">
        <w:rPr>
          <w:color w:val="000000"/>
        </w:rPr>
        <w:t>]</w:t>
      </w:r>
      <w:r w:rsidR="00C0575C" w:rsidRPr="001D7F5E">
        <w:rPr>
          <w:color w:val="000000"/>
        </w:rPr>
        <w:t>]</w:t>
      </w:r>
    </w:p>
    <w:p w14:paraId="6BF8B736" w14:textId="77777777" w:rsidR="00C01498" w:rsidRPr="001D7F5E" w:rsidRDefault="00C01498" w:rsidP="00C01498">
      <w:pPr>
        <w:autoSpaceDE w:val="0"/>
        <w:autoSpaceDN w:val="0"/>
        <w:adjustRightInd w:val="0"/>
        <w:jc w:val="both"/>
        <w:rPr>
          <w:color w:val="000000"/>
        </w:rPr>
      </w:pPr>
    </w:p>
    <w:p w14:paraId="3F998795" w14:textId="0D4C2513"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13 ersetzt durch </w:t>
      </w:r>
      <w:r w:rsidR="00BC566A" w:rsidRPr="001D7F5E">
        <w:rPr>
          <w:i/>
          <w:iCs/>
          <w:color w:val="000000"/>
        </w:rPr>
        <w:t>Art. </w:t>
      </w:r>
      <w:r w:rsidRPr="001D7F5E">
        <w:rPr>
          <w:i/>
          <w:iCs/>
          <w:color w:val="000000"/>
        </w:rPr>
        <w:t xml:space="preserve">124 des </w:t>
      </w:r>
      <w:r w:rsidR="00A26452" w:rsidRPr="001D7F5E">
        <w:rPr>
          <w:i/>
          <w:iCs/>
          <w:color w:val="000000"/>
        </w:rPr>
        <w:t>G. vom 29. April 1996 (B.S. vom 30. April 1996)</w:t>
      </w:r>
      <w:r w:rsidR="00C0575C" w:rsidRPr="001D7F5E">
        <w:rPr>
          <w:i/>
          <w:iCs/>
          <w:color w:val="000000"/>
        </w:rPr>
        <w:t xml:space="preserve"> und abgeändert durch </w:t>
      </w:r>
      <w:r w:rsidR="00BC566A" w:rsidRPr="001D7F5E">
        <w:rPr>
          <w:i/>
          <w:iCs/>
          <w:color w:val="000000"/>
        </w:rPr>
        <w:t>Art. </w:t>
      </w:r>
      <w:r w:rsidR="00C0575C" w:rsidRPr="001D7F5E">
        <w:rPr>
          <w:i/>
          <w:iCs/>
          <w:color w:val="000000"/>
        </w:rPr>
        <w:t>12 des G. vom 17. Juni 2009 (B.S. vom 26. Juni 2009)</w:t>
      </w:r>
      <w:r w:rsidR="005756C8" w:rsidRPr="001D7F5E">
        <w:rPr>
          <w:i/>
          <w:iCs/>
          <w:color w:val="000000"/>
        </w:rPr>
        <w:t xml:space="preserve"> und </w:t>
      </w:r>
      <w:r w:rsidR="00BC566A" w:rsidRPr="001D7F5E">
        <w:rPr>
          <w:i/>
          <w:iCs/>
          <w:color w:val="000000"/>
        </w:rPr>
        <w:t>Art. </w:t>
      </w:r>
      <w:r w:rsidR="005756C8" w:rsidRPr="001D7F5E">
        <w:rPr>
          <w:i/>
          <w:iCs/>
          <w:color w:val="000000"/>
        </w:rPr>
        <w:t>32</w:t>
      </w:r>
      <w:r w:rsidR="005756C8" w:rsidRPr="001D7F5E">
        <w:rPr>
          <w:i/>
          <w:color w:val="000000"/>
        </w:rPr>
        <w:t xml:space="preserve"> des G.</w:t>
      </w:r>
      <w:r w:rsidR="00BC566A" w:rsidRPr="001D7F5E">
        <w:rPr>
          <w:i/>
          <w:color w:val="000000"/>
        </w:rPr>
        <w:t> (I</w:t>
      </w:r>
      <w:r w:rsidR="005756C8" w:rsidRPr="001D7F5E">
        <w:rPr>
          <w:i/>
          <w:color w:val="000000"/>
        </w:rPr>
        <w:t>) vom 19. März 2013</w:t>
      </w:r>
      <w:r w:rsidR="00BC566A" w:rsidRPr="001D7F5E">
        <w:rPr>
          <w:i/>
          <w:color w:val="000000"/>
        </w:rPr>
        <w:t> (I</w:t>
      </w:r>
      <w:r w:rsidR="005756C8" w:rsidRPr="001D7F5E">
        <w:rPr>
          <w:i/>
          <w:color w:val="000000"/>
        </w:rPr>
        <w:t>I) (B.S. vom 29. März 2013)</w:t>
      </w:r>
      <w:r w:rsidRPr="001D7F5E">
        <w:rPr>
          <w:i/>
          <w:iCs/>
          <w:color w:val="000000"/>
        </w:rPr>
        <w:t>]</w:t>
      </w:r>
    </w:p>
    <w:p w14:paraId="7FF3276E" w14:textId="77777777" w:rsidR="00FF27EA" w:rsidRPr="001D7F5E" w:rsidRDefault="00FF27EA" w:rsidP="00C01498">
      <w:pPr>
        <w:autoSpaceDE w:val="0"/>
        <w:autoSpaceDN w:val="0"/>
        <w:adjustRightInd w:val="0"/>
        <w:jc w:val="both"/>
        <w:rPr>
          <w:iCs/>
          <w:color w:val="000000"/>
        </w:rPr>
      </w:pPr>
    </w:p>
    <w:p w14:paraId="2E3CB207" w14:textId="77777777" w:rsidR="00FF27EA" w:rsidRPr="001D7F5E" w:rsidRDefault="00FF27EA" w:rsidP="00C01498">
      <w:pPr>
        <w:autoSpaceDE w:val="0"/>
        <w:autoSpaceDN w:val="0"/>
        <w:adjustRightInd w:val="0"/>
        <w:jc w:val="both"/>
        <w:rPr>
          <w:i/>
          <w:iCs/>
          <w:color w:val="000000"/>
        </w:rPr>
      </w:pPr>
    </w:p>
    <w:p w14:paraId="6986952D" w14:textId="77777777" w:rsidR="00FF27EA" w:rsidRPr="001D7F5E" w:rsidRDefault="00FF27EA" w:rsidP="00FF27EA">
      <w:pPr>
        <w:ind w:firstLine="708"/>
        <w:jc w:val="both"/>
        <w:rPr>
          <w:color w:val="000000"/>
        </w:rPr>
      </w:pPr>
      <w:r w:rsidRPr="001D7F5E">
        <w:rPr>
          <w:iCs/>
          <w:color w:val="000000"/>
        </w:rPr>
        <w:t>[</w:t>
      </w:r>
      <w:r w:rsidR="00BC566A" w:rsidRPr="001D7F5E">
        <w:rPr>
          <w:b/>
          <w:color w:val="000000"/>
        </w:rPr>
        <w:t>Art. </w:t>
      </w:r>
      <w:r w:rsidRPr="001D7F5E">
        <w:rPr>
          <w:b/>
          <w:color w:val="000000"/>
        </w:rPr>
        <w:t>13/1</w:t>
      </w:r>
      <w:r w:rsidRPr="001D7F5E">
        <w:rPr>
          <w:color w:val="000000"/>
        </w:rPr>
        <w:t xml:space="preserve"> - </w:t>
      </w:r>
      <w:r w:rsidR="00BC566A" w:rsidRPr="001D7F5E">
        <w:rPr>
          <w:color w:val="000000"/>
        </w:rPr>
        <w:t>§ </w:t>
      </w:r>
      <w:r w:rsidRPr="001D7F5E">
        <w:rPr>
          <w:color w:val="000000"/>
        </w:rPr>
        <w:t>1 - Beim Institut wird eine Sonderkommission, Betrugsbekämpfungs</w:t>
      </w:r>
      <w:r w:rsidR="002379E0" w:rsidRPr="001D7F5E">
        <w:rPr>
          <w:color w:val="000000"/>
        </w:rPr>
        <w:softHyphen/>
      </w:r>
      <w:r w:rsidRPr="001D7F5E">
        <w:rPr>
          <w:color w:val="000000"/>
        </w:rPr>
        <w:t xml:space="preserve">kommission genannt, eingerichtet, die eine Beratungs- und Koordinationsrolle hat. Den Vorsitz dieser Kommission hat der Generalverwalter des Instituts oder der von ihm bestimmte Beamte inne. </w:t>
      </w:r>
    </w:p>
    <w:p w14:paraId="6B15C8FF" w14:textId="77777777" w:rsidR="00FF27EA" w:rsidRPr="001D7F5E" w:rsidRDefault="00FF27EA" w:rsidP="00FF27EA">
      <w:pPr>
        <w:jc w:val="both"/>
        <w:rPr>
          <w:color w:val="000000"/>
        </w:rPr>
      </w:pPr>
    </w:p>
    <w:p w14:paraId="3DCCBCD2" w14:textId="77777777" w:rsidR="00FF27EA" w:rsidRPr="001D7F5E" w:rsidRDefault="00FF27EA" w:rsidP="00FF27EA">
      <w:pPr>
        <w:ind w:firstLine="708"/>
        <w:jc w:val="both"/>
        <w:rPr>
          <w:color w:val="000000"/>
        </w:rPr>
      </w:pPr>
      <w:r w:rsidRPr="001D7F5E">
        <w:rPr>
          <w:color w:val="000000"/>
        </w:rPr>
        <w:t>Die Kommission setzt sich paritätisch aus einerseits Mitgliedern des Dienstes für Gesundheitspflege, des Dienstes für medizinische Evaluation und Kontrolle und des Dienstes für verwaltungstechnische Kontrolle und andererseits Vertretern der Versicherungsträger zusammen. Die Mitglieder der Dienste des Instituts werden vom leitenden Beamten dieser Dienste bestimmt, während die Mitglieder, die die Versicherungsträger vertreten, im Nationalen Krankenkassenkollegium bestimmt werden.</w:t>
      </w:r>
    </w:p>
    <w:p w14:paraId="7274AA90" w14:textId="77777777" w:rsidR="00FF27EA" w:rsidRPr="001D7F5E" w:rsidRDefault="00FF27EA" w:rsidP="00FF27EA">
      <w:pPr>
        <w:jc w:val="both"/>
        <w:rPr>
          <w:color w:val="000000"/>
        </w:rPr>
      </w:pPr>
    </w:p>
    <w:p w14:paraId="00C05432" w14:textId="77777777" w:rsidR="00FF27EA" w:rsidRPr="001D7F5E" w:rsidRDefault="00BC566A" w:rsidP="00FF27EA">
      <w:pPr>
        <w:ind w:firstLine="708"/>
        <w:jc w:val="both"/>
        <w:rPr>
          <w:color w:val="000000"/>
        </w:rPr>
      </w:pPr>
      <w:r w:rsidRPr="001D7F5E">
        <w:rPr>
          <w:color w:val="000000"/>
        </w:rPr>
        <w:t>§ </w:t>
      </w:r>
      <w:r w:rsidR="00FF27EA" w:rsidRPr="001D7F5E">
        <w:rPr>
          <w:color w:val="000000"/>
        </w:rPr>
        <w:t>2 - Auf Ebene der Bekämpfung des Betrugs bei der Kranken- und Invalidenpflichtversicherung ist diese Kommission insbesondere beauftragt mit:</w:t>
      </w:r>
    </w:p>
    <w:p w14:paraId="6D6ABBA2" w14:textId="77777777" w:rsidR="00FF27EA" w:rsidRPr="001D7F5E" w:rsidRDefault="00FF27EA" w:rsidP="00FF27EA">
      <w:pPr>
        <w:jc w:val="both"/>
        <w:rPr>
          <w:color w:val="000000"/>
        </w:rPr>
      </w:pPr>
    </w:p>
    <w:p w14:paraId="32AD1BE8" w14:textId="77777777" w:rsidR="00FF27EA" w:rsidRPr="001D7F5E" w:rsidRDefault="00FF27EA" w:rsidP="00FF27EA">
      <w:pPr>
        <w:ind w:firstLine="708"/>
        <w:jc w:val="both"/>
        <w:rPr>
          <w:color w:val="000000"/>
        </w:rPr>
      </w:pPr>
      <w:r w:rsidRPr="001D7F5E">
        <w:rPr>
          <w:color w:val="000000"/>
        </w:rPr>
        <w:t xml:space="preserve">1. der Ausführung von Untersuchungsaufträgen im Hinblick auf die Vereinfachung und Koordinierung der Tätigkeiten des Instituts und des Nationalen Krankenkassenkollegiums im Bereich der Ausführung der gesetzlichen Aufträge des Instituts und der Vertrauensärzte, </w:t>
      </w:r>
    </w:p>
    <w:p w14:paraId="3614616F" w14:textId="77777777" w:rsidR="00FF27EA" w:rsidRPr="001D7F5E" w:rsidRDefault="00FF27EA" w:rsidP="00FF27EA">
      <w:pPr>
        <w:jc w:val="both"/>
        <w:rPr>
          <w:color w:val="000000"/>
        </w:rPr>
      </w:pPr>
    </w:p>
    <w:p w14:paraId="46EAA41C" w14:textId="77777777" w:rsidR="00FF27EA" w:rsidRPr="001D7F5E" w:rsidRDefault="00FF27EA" w:rsidP="00FF27EA">
      <w:pPr>
        <w:ind w:firstLine="708"/>
        <w:jc w:val="both"/>
        <w:rPr>
          <w:color w:val="000000"/>
        </w:rPr>
      </w:pPr>
      <w:r w:rsidRPr="001D7F5E">
        <w:rPr>
          <w:color w:val="000000"/>
        </w:rPr>
        <w:t>2. der Harmonisierung und Koordinierung der Informationsquellen zwischen dem Institut und dem Nationalen Krankenkassenkollegium im Hinblick auf gemeinsame Aktionen oder zur Vermeidung von Aktionen zu verschiedenen Zeitpunkten für dieselbe Ziel- oder Personengruppe unter Einhaltung des Untersuchungsgeheimnisses, dem die Kontrolldienste des Instituts unterliegen,</w:t>
      </w:r>
    </w:p>
    <w:p w14:paraId="32A69645" w14:textId="77777777" w:rsidR="00FF27EA" w:rsidRPr="001D7F5E" w:rsidRDefault="00FF27EA" w:rsidP="00FF27EA">
      <w:pPr>
        <w:jc w:val="both"/>
        <w:rPr>
          <w:color w:val="000000"/>
        </w:rPr>
      </w:pPr>
    </w:p>
    <w:p w14:paraId="3BDFB593" w14:textId="77777777" w:rsidR="00FF27EA" w:rsidRPr="001D7F5E" w:rsidRDefault="00FF27EA" w:rsidP="00FF27EA">
      <w:pPr>
        <w:ind w:firstLine="708"/>
        <w:jc w:val="both"/>
        <w:rPr>
          <w:color w:val="000000"/>
        </w:rPr>
      </w:pPr>
      <w:r w:rsidRPr="001D7F5E">
        <w:rPr>
          <w:color w:val="000000"/>
        </w:rPr>
        <w:t>3. der Harmonisierung der Aktionen des Nationalen Krankenkassenkollegiums und der Dienste des Instituts im Bereich Ermittlung und Verfolgung von Betrug unter Einhaltung der und ohne Einmischung in die gesetzlichen Befugnisse der Dienste des Instituts und der Vertrauensärzte,</w:t>
      </w:r>
    </w:p>
    <w:p w14:paraId="1045A072" w14:textId="77777777" w:rsidR="00FF27EA" w:rsidRPr="001D7F5E" w:rsidRDefault="00FF27EA" w:rsidP="00FF27EA">
      <w:pPr>
        <w:jc w:val="both"/>
        <w:rPr>
          <w:color w:val="000000"/>
        </w:rPr>
      </w:pPr>
    </w:p>
    <w:p w14:paraId="5A28F94C" w14:textId="77777777" w:rsidR="00FF27EA" w:rsidRPr="001D7F5E" w:rsidRDefault="00FF27EA" w:rsidP="00FF27EA">
      <w:pPr>
        <w:ind w:firstLine="708"/>
        <w:jc w:val="both"/>
        <w:rPr>
          <w:color w:val="000000"/>
        </w:rPr>
      </w:pPr>
      <w:r w:rsidRPr="001D7F5E">
        <w:rPr>
          <w:color w:val="000000"/>
        </w:rPr>
        <w:t>4. dem Vorschlagen und Entwickeln von Arbeitsmethoden im bestehenden gesetzlichen Rahmen, um ein einheitliches Auftreten zu erreichen,</w:t>
      </w:r>
    </w:p>
    <w:p w14:paraId="70F0C82D" w14:textId="77777777" w:rsidR="00FF27EA" w:rsidRPr="001D7F5E" w:rsidRDefault="00FF27EA" w:rsidP="00FF27EA">
      <w:pPr>
        <w:jc w:val="both"/>
        <w:rPr>
          <w:color w:val="000000"/>
        </w:rPr>
      </w:pPr>
    </w:p>
    <w:p w14:paraId="603C51F1" w14:textId="77777777" w:rsidR="00FF27EA" w:rsidRPr="001D7F5E" w:rsidRDefault="00FF27EA" w:rsidP="00FF27EA">
      <w:pPr>
        <w:ind w:firstLine="708"/>
        <w:jc w:val="both"/>
        <w:rPr>
          <w:color w:val="000000"/>
        </w:rPr>
      </w:pPr>
      <w:r w:rsidRPr="001D7F5E">
        <w:rPr>
          <w:color w:val="000000"/>
        </w:rPr>
        <w:t>5. dem gemeinsamen Vorschlagen von Empfehlungen zur Anpassung der Vorschriften, wenn sich dies nach Analyse der Aktionen des Nationalen Krankenkassenkollegiums und der Dienste des Instituts als notwendig erweist,</w:t>
      </w:r>
    </w:p>
    <w:p w14:paraId="05208477" w14:textId="77777777" w:rsidR="00FF27EA" w:rsidRPr="001D7F5E" w:rsidRDefault="00FF27EA" w:rsidP="00FF27EA">
      <w:pPr>
        <w:jc w:val="both"/>
        <w:rPr>
          <w:color w:val="000000"/>
        </w:rPr>
      </w:pPr>
    </w:p>
    <w:p w14:paraId="4B866AA6" w14:textId="2D39D256" w:rsidR="00FF27EA" w:rsidRPr="001D7F5E" w:rsidRDefault="00FF27EA" w:rsidP="00FF27EA">
      <w:pPr>
        <w:ind w:firstLine="708"/>
        <w:jc w:val="both"/>
        <w:rPr>
          <w:color w:val="000000"/>
        </w:rPr>
      </w:pPr>
      <w:r w:rsidRPr="001D7F5E">
        <w:rPr>
          <w:color w:val="000000"/>
        </w:rPr>
        <w:t xml:space="preserve">6. der Ausarbeitung von Richtlinien, um den in </w:t>
      </w:r>
      <w:r w:rsidR="008E00F1" w:rsidRPr="001D7F5E">
        <w:rPr>
          <w:color w:val="000000"/>
        </w:rPr>
        <w:t>Artikel </w:t>
      </w:r>
      <w:r w:rsidRPr="001D7F5E">
        <w:rPr>
          <w:color w:val="000000"/>
        </w:rPr>
        <w:t>77</w:t>
      </w:r>
      <w:r w:rsidRPr="001D7F5E">
        <w:rPr>
          <w:i/>
          <w:color w:val="000000"/>
        </w:rPr>
        <w:t>sexies</w:t>
      </w:r>
      <w:r w:rsidRPr="001D7F5E">
        <w:rPr>
          <w:color w:val="000000"/>
        </w:rPr>
        <w:t xml:space="preserve"> erwähnten Begriff "schwerwiegende, genaue und übereinstimmende Indizien" zu umreißen.</w:t>
      </w:r>
    </w:p>
    <w:p w14:paraId="7EB63C97" w14:textId="77777777" w:rsidR="00FF27EA" w:rsidRPr="001D7F5E" w:rsidRDefault="00FF27EA" w:rsidP="00FF27EA">
      <w:pPr>
        <w:jc w:val="both"/>
        <w:rPr>
          <w:color w:val="000000"/>
        </w:rPr>
      </w:pPr>
    </w:p>
    <w:p w14:paraId="303F6857" w14:textId="77777777" w:rsidR="00FF27EA" w:rsidRPr="001D7F5E" w:rsidRDefault="00FF27EA" w:rsidP="00FF27EA">
      <w:pPr>
        <w:ind w:firstLine="708"/>
        <w:jc w:val="both"/>
        <w:rPr>
          <w:color w:val="000000"/>
        </w:rPr>
      </w:pPr>
      <w:r w:rsidRPr="001D7F5E">
        <w:rPr>
          <w:color w:val="000000"/>
        </w:rPr>
        <w:t>Die Kommission erstattet dem Allgemeinen geschäftsführenden Ausschuss halbjährlich Bericht über den Stand der Zusammenarbeit zwischen den Diensten des Instituts und dem Nationalen Krankenkassenkollegium, was die Bekämpfung des Betrugs bei der Kranken- und Invalidenpflichtversicherung betrifft.</w:t>
      </w:r>
    </w:p>
    <w:p w14:paraId="0B929246" w14:textId="77777777" w:rsidR="00DD7572" w:rsidRPr="001D7F5E" w:rsidRDefault="00DD7572" w:rsidP="00FF27EA">
      <w:pPr>
        <w:autoSpaceDE w:val="0"/>
        <w:autoSpaceDN w:val="0"/>
        <w:adjustRightInd w:val="0"/>
        <w:jc w:val="both"/>
        <w:rPr>
          <w:color w:val="000000"/>
        </w:rPr>
      </w:pPr>
    </w:p>
    <w:p w14:paraId="1102318B" w14:textId="77777777" w:rsidR="00FF27EA" w:rsidRPr="001D7F5E" w:rsidRDefault="00FF27EA" w:rsidP="00FF27EA">
      <w:pPr>
        <w:autoSpaceDE w:val="0"/>
        <w:autoSpaceDN w:val="0"/>
        <w:adjustRightInd w:val="0"/>
        <w:jc w:val="both"/>
        <w:rPr>
          <w:b/>
          <w:bCs/>
          <w:color w:val="000000"/>
        </w:rPr>
      </w:pPr>
      <w:r w:rsidRPr="001D7F5E">
        <w:rPr>
          <w:color w:val="000000"/>
        </w:rPr>
        <w:tab/>
      </w:r>
      <w:r w:rsidR="00BC566A" w:rsidRPr="001D7F5E">
        <w:rPr>
          <w:color w:val="000000"/>
        </w:rPr>
        <w:t>§ </w:t>
      </w:r>
      <w:r w:rsidRPr="001D7F5E">
        <w:rPr>
          <w:color w:val="000000"/>
        </w:rPr>
        <w:t>3 - Der König kann zusätzliche Regeln in Zusammenhang mit der Zusammensetzung und der Arbeitsweise der Betrugsbekämpfungskommission festlegen.]</w:t>
      </w:r>
    </w:p>
    <w:p w14:paraId="1C33581F" w14:textId="77777777" w:rsidR="00FF27EA" w:rsidRPr="001D7F5E" w:rsidRDefault="00FF27EA" w:rsidP="006A1A82">
      <w:pPr>
        <w:autoSpaceDE w:val="0"/>
        <w:autoSpaceDN w:val="0"/>
        <w:adjustRightInd w:val="0"/>
        <w:jc w:val="center"/>
        <w:rPr>
          <w:b/>
          <w:bCs/>
          <w:color w:val="000000"/>
        </w:rPr>
      </w:pPr>
    </w:p>
    <w:p w14:paraId="78C860B2" w14:textId="77777777" w:rsidR="00FF27EA" w:rsidRPr="001D7F5E" w:rsidRDefault="00FF27EA" w:rsidP="00FF27EA">
      <w:pPr>
        <w:autoSpaceDE w:val="0"/>
        <w:autoSpaceDN w:val="0"/>
        <w:adjustRightInd w:val="0"/>
        <w:jc w:val="both"/>
        <w:rPr>
          <w:i/>
          <w:color w:val="000000"/>
        </w:rPr>
      </w:pPr>
      <w:r w:rsidRPr="001D7F5E">
        <w:rPr>
          <w:bCs/>
          <w:i/>
          <w:color w:val="000000"/>
        </w:rPr>
        <w:t>[</w:t>
      </w:r>
      <w:r w:rsidR="00BC566A" w:rsidRPr="001D7F5E">
        <w:rPr>
          <w:bCs/>
          <w:i/>
          <w:color w:val="000000"/>
        </w:rPr>
        <w:t>Art. </w:t>
      </w:r>
      <w:r w:rsidRPr="001D7F5E">
        <w:rPr>
          <w:bCs/>
          <w:i/>
          <w:color w:val="000000"/>
        </w:rPr>
        <w:t xml:space="preserve">13/1 eingefügt durch </w:t>
      </w:r>
      <w:r w:rsidR="00BC566A" w:rsidRPr="001D7F5E">
        <w:rPr>
          <w:bCs/>
          <w:i/>
          <w:color w:val="000000"/>
        </w:rPr>
        <w:t>Art. </w:t>
      </w:r>
      <w:r w:rsidRPr="001D7F5E">
        <w:rPr>
          <w:bCs/>
          <w:i/>
          <w:color w:val="000000"/>
        </w:rPr>
        <w:t>77</w:t>
      </w:r>
      <w:r w:rsidRPr="001D7F5E">
        <w:rPr>
          <w:i/>
          <w:color w:val="000000"/>
        </w:rPr>
        <w:t xml:space="preserve"> des G. vom 10. April 2014 (B.S. vom 30. April 2014)]</w:t>
      </w:r>
    </w:p>
    <w:p w14:paraId="6F3FA9BA" w14:textId="77777777" w:rsidR="00975421" w:rsidRPr="001D7F5E" w:rsidRDefault="00975421" w:rsidP="00FF27EA">
      <w:pPr>
        <w:autoSpaceDE w:val="0"/>
        <w:autoSpaceDN w:val="0"/>
        <w:adjustRightInd w:val="0"/>
        <w:jc w:val="both"/>
        <w:rPr>
          <w:i/>
          <w:color w:val="000000"/>
        </w:rPr>
      </w:pPr>
    </w:p>
    <w:p w14:paraId="76409B51" w14:textId="77777777" w:rsidR="00975421" w:rsidRPr="001D7F5E" w:rsidRDefault="00975421" w:rsidP="00FF27EA">
      <w:pPr>
        <w:autoSpaceDE w:val="0"/>
        <w:autoSpaceDN w:val="0"/>
        <w:adjustRightInd w:val="0"/>
        <w:jc w:val="both"/>
        <w:rPr>
          <w:i/>
          <w:color w:val="000000"/>
        </w:rPr>
      </w:pPr>
    </w:p>
    <w:p w14:paraId="4240DD44" w14:textId="0F3142C3" w:rsidR="00975421" w:rsidRPr="001D7F5E" w:rsidRDefault="00975421" w:rsidP="00975421">
      <w:pPr>
        <w:jc w:val="both"/>
      </w:pPr>
      <w:r w:rsidRPr="001D7F5E">
        <w:rPr>
          <w:iCs/>
          <w:color w:val="000000"/>
        </w:rPr>
        <w:tab/>
        <w:t>[</w:t>
      </w:r>
      <w:r w:rsidRPr="001D7F5E">
        <w:rPr>
          <w:b/>
          <w:bCs/>
        </w:rPr>
        <w:t>Art. 13/2</w:t>
      </w:r>
      <w:r w:rsidRPr="001D7F5E">
        <w:t> - Beim Institut wird ein Patientenforum eingerichtet, dessen Aufgabe es ist, die Bedürfnisse der Patienten, so wie sie von den Patientenorganisationen geäußert werden, bei der Ausarbeitung einer mit den Befugnissen des Instituts zusammenhängenden Politik zu berücksichtigen.</w:t>
      </w:r>
    </w:p>
    <w:p w14:paraId="4D755916" w14:textId="77777777" w:rsidR="00975421" w:rsidRPr="001D7F5E" w:rsidRDefault="00975421" w:rsidP="00975421">
      <w:pPr>
        <w:jc w:val="both"/>
      </w:pPr>
    </w:p>
    <w:p w14:paraId="5D42AC03" w14:textId="29E78399" w:rsidR="00975421" w:rsidRPr="001D7F5E" w:rsidRDefault="00975421" w:rsidP="00975421">
      <w:pPr>
        <w:autoSpaceDE w:val="0"/>
        <w:autoSpaceDN w:val="0"/>
        <w:adjustRightInd w:val="0"/>
        <w:jc w:val="both"/>
        <w:rPr>
          <w:iCs/>
          <w:color w:val="000000"/>
        </w:rPr>
      </w:pPr>
      <w:r w:rsidRPr="001D7F5E">
        <w:tab/>
        <w:t>Der König bestimmt die Zusammensetzung dieses Forums, wobei Er auf eine ausgewogene Vertretung der Patientenorganisationen achtet. Er bestimmt auf dieselbe Weise die Regeln hinsichtlich der Arbeitsweise dieses Forums.</w:t>
      </w:r>
      <w:r w:rsidRPr="001D7F5E">
        <w:rPr>
          <w:iCs/>
          <w:color w:val="000000"/>
        </w:rPr>
        <w:t>]</w:t>
      </w:r>
    </w:p>
    <w:p w14:paraId="03355888" w14:textId="77777777" w:rsidR="00975421" w:rsidRPr="001D7F5E" w:rsidRDefault="00975421" w:rsidP="00975421">
      <w:pPr>
        <w:autoSpaceDE w:val="0"/>
        <w:autoSpaceDN w:val="0"/>
        <w:adjustRightInd w:val="0"/>
        <w:jc w:val="both"/>
        <w:rPr>
          <w:iCs/>
          <w:color w:val="000000"/>
        </w:rPr>
      </w:pPr>
    </w:p>
    <w:p w14:paraId="6E4A08AB" w14:textId="69F163BC" w:rsidR="00975421" w:rsidRPr="001D7F5E" w:rsidRDefault="00975421" w:rsidP="00975421">
      <w:pPr>
        <w:autoSpaceDE w:val="0"/>
        <w:autoSpaceDN w:val="0"/>
        <w:adjustRightInd w:val="0"/>
        <w:jc w:val="both"/>
        <w:rPr>
          <w:iCs/>
          <w:color w:val="000000"/>
        </w:rPr>
      </w:pPr>
      <w:r w:rsidRPr="001D7F5E">
        <w:rPr>
          <w:bCs/>
          <w:i/>
          <w:color w:val="000000"/>
        </w:rPr>
        <w:t xml:space="preserve">[Art. 13/2 eingefügt </w:t>
      </w:r>
      <w:r w:rsidRPr="001D7F5E">
        <w:rPr>
          <w:bCs/>
          <w:i/>
          <w:iCs/>
          <w:color w:val="000000"/>
        </w:rPr>
        <w:t>durch Art. 88 des G. vom 18. Mai 2022 (B.S. vom 30. Mai 2022)</w:t>
      </w:r>
    </w:p>
    <w:p w14:paraId="3A3278C9" w14:textId="77777777" w:rsidR="00C01498" w:rsidRPr="001D7F5E" w:rsidRDefault="006A1A82" w:rsidP="00F2005C">
      <w:pPr>
        <w:autoSpaceDE w:val="0"/>
        <w:autoSpaceDN w:val="0"/>
        <w:adjustRightInd w:val="0"/>
        <w:jc w:val="center"/>
        <w:rPr>
          <w:color w:val="000000"/>
        </w:rPr>
      </w:pPr>
      <w:r w:rsidRPr="001D7F5E">
        <w:rPr>
          <w:b/>
          <w:bCs/>
          <w:color w:val="000000"/>
        </w:rPr>
        <w:br w:type="page"/>
      </w:r>
      <w:r w:rsidR="00C01498" w:rsidRPr="001D7F5E">
        <w:rPr>
          <w:b/>
          <w:bCs/>
          <w:color w:val="000000"/>
        </w:rPr>
        <w:t>TITEL</w:t>
      </w:r>
      <w:r w:rsidR="00D41C85" w:rsidRPr="001D7F5E">
        <w:rPr>
          <w:b/>
          <w:bCs/>
          <w:color w:val="000000"/>
        </w:rPr>
        <w:t> 3</w:t>
      </w:r>
      <w:r w:rsidR="00C01498" w:rsidRPr="001D7F5E">
        <w:rPr>
          <w:b/>
          <w:bCs/>
          <w:color w:val="000000"/>
        </w:rPr>
        <w:t xml:space="preserve"> - </w:t>
      </w:r>
      <w:r w:rsidR="00C01498" w:rsidRPr="001D7F5E">
        <w:rPr>
          <w:b/>
          <w:bCs/>
          <w:i/>
          <w:iCs/>
          <w:color w:val="000000"/>
        </w:rPr>
        <w:t>Gesundheitspflegeversicherung</w:t>
      </w:r>
    </w:p>
    <w:p w14:paraId="3D50950E" w14:textId="77777777" w:rsidR="00C01498" w:rsidRPr="001D7F5E" w:rsidRDefault="00C01498" w:rsidP="006A1A82">
      <w:pPr>
        <w:autoSpaceDE w:val="0"/>
        <w:autoSpaceDN w:val="0"/>
        <w:adjustRightInd w:val="0"/>
        <w:jc w:val="center"/>
        <w:rPr>
          <w:color w:val="000000"/>
        </w:rPr>
      </w:pPr>
    </w:p>
    <w:p w14:paraId="5773125A" w14:textId="77777777" w:rsidR="00C01498" w:rsidRPr="001D7F5E" w:rsidRDefault="00C01498" w:rsidP="006A1A82">
      <w:pPr>
        <w:autoSpaceDE w:val="0"/>
        <w:autoSpaceDN w:val="0"/>
        <w:adjustRightInd w:val="0"/>
        <w:jc w:val="center"/>
        <w:rPr>
          <w:color w:val="000000"/>
        </w:rPr>
      </w:pPr>
    </w:p>
    <w:p w14:paraId="7493DF7C" w14:textId="77777777" w:rsidR="00C01498" w:rsidRPr="001D7F5E" w:rsidRDefault="00C01498" w:rsidP="006A1A82">
      <w:pPr>
        <w:autoSpaceDE w:val="0"/>
        <w:autoSpaceDN w:val="0"/>
        <w:adjustRightInd w:val="0"/>
        <w:jc w:val="center"/>
        <w:rPr>
          <w:color w:val="000000"/>
        </w:rPr>
      </w:pPr>
      <w:r w:rsidRPr="001D7F5E">
        <w:rPr>
          <w:color w:val="000000"/>
        </w:rPr>
        <w:t xml:space="preserve">KAPITEL </w:t>
      </w:r>
      <w:r w:rsidR="00D41C85" w:rsidRPr="001D7F5E">
        <w:rPr>
          <w:color w:val="000000"/>
        </w:rPr>
        <w:t>1</w:t>
      </w:r>
      <w:r w:rsidRPr="001D7F5E">
        <w:rPr>
          <w:color w:val="000000"/>
        </w:rPr>
        <w:t xml:space="preserve"> -</w:t>
      </w:r>
      <w:r w:rsidRPr="001D7F5E">
        <w:rPr>
          <w:i/>
          <w:iCs/>
          <w:color w:val="000000"/>
        </w:rPr>
        <w:t xml:space="preserve"> Organe</w:t>
      </w:r>
    </w:p>
    <w:p w14:paraId="67F17B40" w14:textId="77777777" w:rsidR="00C01498" w:rsidRPr="001D7F5E" w:rsidRDefault="00C01498" w:rsidP="006A1A82">
      <w:pPr>
        <w:autoSpaceDE w:val="0"/>
        <w:autoSpaceDN w:val="0"/>
        <w:adjustRightInd w:val="0"/>
        <w:jc w:val="center"/>
        <w:rPr>
          <w:i/>
          <w:iCs/>
          <w:color w:val="000000"/>
        </w:rPr>
      </w:pPr>
    </w:p>
    <w:p w14:paraId="361232F9" w14:textId="77777777" w:rsidR="00C01498" w:rsidRPr="001D7F5E" w:rsidRDefault="00C01498" w:rsidP="006A1A82">
      <w:pPr>
        <w:autoSpaceDE w:val="0"/>
        <w:autoSpaceDN w:val="0"/>
        <w:adjustRightInd w:val="0"/>
        <w:jc w:val="center"/>
        <w:rPr>
          <w:i/>
          <w:iCs/>
          <w:color w:val="000000"/>
        </w:rPr>
      </w:pPr>
    </w:p>
    <w:p w14:paraId="733A436F" w14:textId="77777777" w:rsidR="00C01498" w:rsidRPr="001D7F5E" w:rsidRDefault="00C01498" w:rsidP="006A1A82">
      <w:pPr>
        <w:autoSpaceDE w:val="0"/>
        <w:autoSpaceDN w:val="0"/>
        <w:adjustRightInd w:val="0"/>
        <w:jc w:val="center"/>
        <w:rPr>
          <w:color w:val="000000"/>
        </w:rPr>
      </w:pPr>
      <w:r w:rsidRPr="001D7F5E">
        <w:rPr>
          <w:i/>
          <w:iCs/>
          <w:color w:val="000000"/>
        </w:rPr>
        <w:t>Abschnitt</w:t>
      </w:r>
      <w:r w:rsidR="00F22CD4" w:rsidRPr="001D7F5E">
        <w:rPr>
          <w:i/>
          <w:iCs/>
          <w:color w:val="000000"/>
        </w:rPr>
        <w:t> 1</w:t>
      </w:r>
      <w:r w:rsidRPr="001D7F5E">
        <w:rPr>
          <w:color w:val="000000"/>
        </w:rPr>
        <w:t xml:space="preserve"> - Dienst für Gesundheitspflege</w:t>
      </w:r>
    </w:p>
    <w:p w14:paraId="1D39F662" w14:textId="77777777" w:rsidR="00C01498" w:rsidRPr="001D7F5E" w:rsidRDefault="00C01498" w:rsidP="00C01498">
      <w:pPr>
        <w:autoSpaceDE w:val="0"/>
        <w:autoSpaceDN w:val="0"/>
        <w:adjustRightInd w:val="0"/>
        <w:jc w:val="both"/>
        <w:rPr>
          <w:color w:val="000000"/>
        </w:rPr>
      </w:pPr>
    </w:p>
    <w:p w14:paraId="53ADC738" w14:textId="77777777" w:rsidR="00C01498" w:rsidRPr="001D7F5E" w:rsidRDefault="00C01498" w:rsidP="00C01498">
      <w:pPr>
        <w:autoSpaceDE w:val="0"/>
        <w:autoSpaceDN w:val="0"/>
        <w:adjustRightInd w:val="0"/>
        <w:jc w:val="both"/>
        <w:rPr>
          <w:color w:val="000000"/>
        </w:rPr>
      </w:pPr>
    </w:p>
    <w:p w14:paraId="4CC0A355"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 xml:space="preserve">14 </w:t>
      </w:r>
      <w:r w:rsidRPr="001D7F5E">
        <w:rPr>
          <w:color w:val="000000"/>
        </w:rPr>
        <w:t>- Beim Institut wird ein Dienst für Gesundheitspflege eingesetzt, der mit der Verwaltung der Gesundheitspflegeversicherung beauftragt ist.</w:t>
      </w:r>
    </w:p>
    <w:p w14:paraId="1546D49D" w14:textId="77777777" w:rsidR="00C01498" w:rsidRPr="001D7F5E" w:rsidRDefault="00C01498" w:rsidP="00C01498">
      <w:pPr>
        <w:autoSpaceDE w:val="0"/>
        <w:autoSpaceDN w:val="0"/>
        <w:adjustRightInd w:val="0"/>
        <w:jc w:val="both"/>
        <w:rPr>
          <w:i/>
          <w:iCs/>
          <w:color w:val="000000"/>
        </w:rPr>
      </w:pPr>
    </w:p>
    <w:p w14:paraId="5957519E" w14:textId="77777777" w:rsidR="00C01498" w:rsidRPr="001D7F5E" w:rsidRDefault="00C01498" w:rsidP="00C01498">
      <w:pPr>
        <w:autoSpaceDE w:val="0"/>
        <w:autoSpaceDN w:val="0"/>
        <w:adjustRightInd w:val="0"/>
        <w:jc w:val="both"/>
        <w:rPr>
          <w:i/>
          <w:iCs/>
          <w:color w:val="000000"/>
        </w:rPr>
      </w:pPr>
    </w:p>
    <w:p w14:paraId="05E2F84A" w14:textId="77777777" w:rsidR="00C01498" w:rsidRPr="001D7F5E" w:rsidRDefault="00C01498" w:rsidP="006A1A82">
      <w:pPr>
        <w:autoSpaceDE w:val="0"/>
        <w:autoSpaceDN w:val="0"/>
        <w:adjustRightInd w:val="0"/>
        <w:jc w:val="center"/>
        <w:rPr>
          <w:color w:val="000000"/>
        </w:rPr>
      </w:pPr>
      <w:r w:rsidRPr="001D7F5E">
        <w:rPr>
          <w:i/>
          <w:iCs/>
          <w:color w:val="000000"/>
        </w:rPr>
        <w:t>Abschnitt</w:t>
      </w:r>
      <w:r w:rsidR="00F22CD4" w:rsidRPr="001D7F5E">
        <w:rPr>
          <w:i/>
          <w:iCs/>
          <w:color w:val="000000"/>
        </w:rPr>
        <w:t> 2</w:t>
      </w:r>
      <w:r w:rsidRPr="001D7F5E">
        <w:rPr>
          <w:color w:val="000000"/>
        </w:rPr>
        <w:t xml:space="preserve"> - Allgemeiner Rat der Gesundheitspflegeversicherung</w:t>
      </w:r>
    </w:p>
    <w:p w14:paraId="6F5BD2D9" w14:textId="77777777" w:rsidR="00C01498" w:rsidRPr="001D7F5E" w:rsidRDefault="00C01498" w:rsidP="00C01498">
      <w:pPr>
        <w:autoSpaceDE w:val="0"/>
        <w:autoSpaceDN w:val="0"/>
        <w:adjustRightInd w:val="0"/>
        <w:jc w:val="both"/>
        <w:rPr>
          <w:color w:val="000000"/>
        </w:rPr>
      </w:pPr>
    </w:p>
    <w:p w14:paraId="30B4AFDE" w14:textId="77777777" w:rsidR="00C01498" w:rsidRPr="001D7F5E" w:rsidRDefault="00C01498" w:rsidP="00C01498">
      <w:pPr>
        <w:autoSpaceDE w:val="0"/>
        <w:autoSpaceDN w:val="0"/>
        <w:adjustRightInd w:val="0"/>
        <w:jc w:val="both"/>
        <w:rPr>
          <w:color w:val="000000"/>
        </w:rPr>
      </w:pPr>
    </w:p>
    <w:p w14:paraId="1ECB93D1"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15</w:t>
      </w:r>
      <w:r w:rsidRPr="001D7F5E">
        <w:rPr>
          <w:color w:val="000000"/>
        </w:rPr>
        <w:t xml:space="preserve"> - Der Dienst für Gesundheitspflege wird von einem Allgemeinen Rat der Gesundheitspflegeversicherung verwaltet, der sich zusammensetzt aus:</w:t>
      </w:r>
    </w:p>
    <w:p w14:paraId="02F28D4D" w14:textId="77777777" w:rsidR="00C01498" w:rsidRPr="001D7F5E" w:rsidRDefault="00C01498" w:rsidP="00C01498">
      <w:pPr>
        <w:autoSpaceDE w:val="0"/>
        <w:autoSpaceDN w:val="0"/>
        <w:adjustRightInd w:val="0"/>
        <w:jc w:val="both"/>
        <w:rPr>
          <w:color w:val="000000"/>
        </w:rPr>
      </w:pPr>
    </w:p>
    <w:p w14:paraId="2E236451"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fünf Mitgliedern, die die Behörde vertreten und vom Minister vorgeschlagen werden. Drei dieser Mitglieder werden im Einvernehmen mit dem für </w:t>
      </w:r>
      <w:r w:rsidR="00DD7572" w:rsidRPr="001D7F5E">
        <w:rPr>
          <w:color w:val="000000"/>
        </w:rPr>
        <w:t>[</w:t>
      </w:r>
      <w:r w:rsidR="00DD7572" w:rsidRPr="001D7F5E">
        <w:t>das Sozialstatut der Selbständigen</w:t>
      </w:r>
      <w:r w:rsidR="00DD7572" w:rsidRPr="001D7F5E">
        <w:rPr>
          <w:color w:val="000000"/>
        </w:rPr>
        <w:t>]</w:t>
      </w:r>
      <w:r w:rsidRPr="001D7F5E">
        <w:rPr>
          <w:color w:val="000000"/>
        </w:rPr>
        <w:t xml:space="preserve"> zuständigen Minister, dem für die Volksgesundheit zuständigen Minister beziehungsweise dem für den Haushalt zuständigen Minister vorgeschlagen,</w:t>
      </w:r>
    </w:p>
    <w:p w14:paraId="1ECC4AC0" w14:textId="77777777" w:rsidR="00C01498" w:rsidRPr="001D7F5E" w:rsidRDefault="00C01498" w:rsidP="00C01498">
      <w:pPr>
        <w:autoSpaceDE w:val="0"/>
        <w:autoSpaceDN w:val="0"/>
        <w:adjustRightInd w:val="0"/>
        <w:jc w:val="both"/>
        <w:rPr>
          <w:color w:val="000000"/>
        </w:rPr>
      </w:pPr>
    </w:p>
    <w:p w14:paraId="1E5C71A2"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fünf Mitgliedern, die die repräsentativen Arbeitgeberorganisationen und die repräsentativen Selbstständigenorganisationen vertreten,</w:t>
      </w:r>
    </w:p>
    <w:p w14:paraId="5B800B13" w14:textId="77777777" w:rsidR="00C01498" w:rsidRPr="001D7F5E" w:rsidRDefault="00C01498" w:rsidP="00C01498">
      <w:pPr>
        <w:autoSpaceDE w:val="0"/>
        <w:autoSpaceDN w:val="0"/>
        <w:adjustRightInd w:val="0"/>
        <w:jc w:val="both"/>
        <w:rPr>
          <w:color w:val="000000"/>
        </w:rPr>
      </w:pPr>
    </w:p>
    <w:p w14:paraId="5A35ACB8"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w:t>
      </w:r>
      <w:r w:rsidRPr="001D7F5E">
        <w:rPr>
          <w:color w:val="000000"/>
        </w:rPr>
        <w:t> fünf Mitgliedern, die die repräsentativen Arbeitnehmerorganisationen vertreten,</w:t>
      </w:r>
    </w:p>
    <w:p w14:paraId="5830005C" w14:textId="77777777" w:rsidR="00C01498" w:rsidRPr="001D7F5E" w:rsidRDefault="00C01498" w:rsidP="00C01498">
      <w:pPr>
        <w:autoSpaceDE w:val="0"/>
        <w:autoSpaceDN w:val="0"/>
        <w:adjustRightInd w:val="0"/>
        <w:jc w:val="both"/>
        <w:rPr>
          <w:color w:val="000000"/>
        </w:rPr>
      </w:pPr>
    </w:p>
    <w:p w14:paraId="448AAA61"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d)</w:t>
      </w:r>
      <w:r w:rsidRPr="001D7F5E">
        <w:rPr>
          <w:color w:val="000000"/>
        </w:rPr>
        <w:t> fünf Mitgliedern, die die Versicherungsträger vertreten,</w:t>
      </w:r>
    </w:p>
    <w:p w14:paraId="16B726BB" w14:textId="77777777" w:rsidR="00C01498" w:rsidRPr="001D7F5E" w:rsidRDefault="00C01498" w:rsidP="00C01498">
      <w:pPr>
        <w:autoSpaceDE w:val="0"/>
        <w:autoSpaceDN w:val="0"/>
        <w:adjustRightInd w:val="0"/>
        <w:jc w:val="both"/>
        <w:rPr>
          <w:color w:val="000000"/>
        </w:rPr>
      </w:pPr>
    </w:p>
    <w:p w14:paraId="0B557F19"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e)</w:t>
      </w:r>
      <w:r w:rsidRPr="001D7F5E">
        <w:rPr>
          <w:color w:val="000000"/>
        </w:rPr>
        <w:t> acht Mitgliedern, die die Pflegeerbringer vertreten, von denen mindestens zwei die Verwalter der Pflegeanstalten und mindestens zwei die Ärzte vertreten.</w:t>
      </w:r>
    </w:p>
    <w:p w14:paraId="69F9872B" w14:textId="77777777" w:rsidR="00C01498" w:rsidRPr="001D7F5E" w:rsidRDefault="00C01498" w:rsidP="00C01498">
      <w:pPr>
        <w:autoSpaceDE w:val="0"/>
        <w:autoSpaceDN w:val="0"/>
        <w:adjustRightInd w:val="0"/>
        <w:jc w:val="both"/>
        <w:rPr>
          <w:color w:val="000000"/>
        </w:rPr>
      </w:pPr>
    </w:p>
    <w:p w14:paraId="24C37974" w14:textId="77777777" w:rsidR="00C01498" w:rsidRPr="001D7F5E" w:rsidRDefault="00C01498" w:rsidP="00C01498">
      <w:pPr>
        <w:autoSpaceDE w:val="0"/>
        <w:autoSpaceDN w:val="0"/>
        <w:adjustRightInd w:val="0"/>
        <w:jc w:val="both"/>
        <w:rPr>
          <w:color w:val="000000"/>
        </w:rPr>
      </w:pPr>
      <w:r w:rsidRPr="001D7F5E">
        <w:rPr>
          <w:color w:val="000000"/>
        </w:rPr>
        <w:tab/>
        <w:t>Der König legt das Verfahren für die Bestimmung der Mitglieder und die Regeln hinsichtlich der Arbeitsweise des Allgemeinen Rates fest. Er ernennt die Mitglieder, den Präsidenten und die beiden Vizepräsidenten. Er kann unter Bedingungen, die Er bestimmt, Ersatzmitglieder ernennen.</w:t>
      </w:r>
    </w:p>
    <w:p w14:paraId="7A172224" w14:textId="77777777" w:rsidR="00C01498" w:rsidRPr="001D7F5E" w:rsidRDefault="00C01498" w:rsidP="00C01498">
      <w:pPr>
        <w:autoSpaceDE w:val="0"/>
        <w:autoSpaceDN w:val="0"/>
        <w:adjustRightInd w:val="0"/>
        <w:jc w:val="both"/>
        <w:rPr>
          <w:color w:val="000000"/>
        </w:rPr>
      </w:pPr>
    </w:p>
    <w:p w14:paraId="6485B876" w14:textId="423170E6" w:rsidR="00C01498" w:rsidRPr="001D7F5E" w:rsidRDefault="00C01498" w:rsidP="00C01498">
      <w:pPr>
        <w:autoSpaceDE w:val="0"/>
        <w:autoSpaceDN w:val="0"/>
        <w:adjustRightInd w:val="0"/>
        <w:jc w:val="both"/>
        <w:rPr>
          <w:color w:val="000000"/>
        </w:rPr>
      </w:pPr>
      <w:r w:rsidRPr="001D7F5E">
        <w:rPr>
          <w:color w:val="000000"/>
        </w:rPr>
        <w:tab/>
        <w:t xml:space="preserve">Der Präsident und die in Absatz 1 </w:t>
      </w:r>
      <w:r w:rsidR="001127AB" w:rsidRPr="001D7F5E">
        <w:rPr>
          <w:color w:val="000000"/>
        </w:rPr>
        <w:t>Buchstabe </w:t>
      </w:r>
      <w:r w:rsidRPr="001D7F5E">
        <w:rPr>
          <w:i/>
          <w:iCs/>
          <w:color w:val="000000"/>
        </w:rPr>
        <w:t>a)</w:t>
      </w:r>
      <w:r w:rsidRPr="001D7F5E">
        <w:rPr>
          <w:color w:val="000000"/>
        </w:rPr>
        <w:t xml:space="preserve">, </w:t>
      </w:r>
      <w:r w:rsidRPr="001D7F5E">
        <w:rPr>
          <w:i/>
          <w:iCs/>
          <w:color w:val="000000"/>
        </w:rPr>
        <w:t>b)</w:t>
      </w:r>
      <w:r w:rsidRPr="001D7F5E">
        <w:rPr>
          <w:color w:val="000000"/>
        </w:rPr>
        <w:t xml:space="preserve">, </w:t>
      </w:r>
      <w:r w:rsidRPr="001D7F5E">
        <w:rPr>
          <w:i/>
          <w:iCs/>
          <w:color w:val="000000"/>
        </w:rPr>
        <w:t>c)</w:t>
      </w:r>
      <w:r w:rsidRPr="001D7F5E">
        <w:rPr>
          <w:color w:val="000000"/>
        </w:rPr>
        <w:t xml:space="preserve"> und </w:t>
      </w:r>
      <w:r w:rsidRPr="001D7F5E">
        <w:rPr>
          <w:i/>
          <w:iCs/>
          <w:color w:val="000000"/>
        </w:rPr>
        <w:t>d)</w:t>
      </w:r>
      <w:r w:rsidRPr="001D7F5E">
        <w:rPr>
          <w:color w:val="000000"/>
        </w:rPr>
        <w:t xml:space="preserve"> erwähnten Mitglieder sind stimmberechtigt. Die in Absatz 1 </w:t>
      </w:r>
      <w:r w:rsidR="001127AB" w:rsidRPr="001D7F5E">
        <w:rPr>
          <w:color w:val="000000"/>
        </w:rPr>
        <w:t>Buchstabe </w:t>
      </w:r>
      <w:r w:rsidRPr="001D7F5E">
        <w:rPr>
          <w:i/>
          <w:iCs/>
          <w:color w:val="000000"/>
        </w:rPr>
        <w:t>e)</w:t>
      </w:r>
      <w:r w:rsidRPr="001D7F5E">
        <w:rPr>
          <w:color w:val="000000"/>
        </w:rPr>
        <w:t xml:space="preserve"> erwähnten Mitglieder haben beratende Stimme.</w:t>
      </w:r>
    </w:p>
    <w:p w14:paraId="79026A98" w14:textId="77777777" w:rsidR="00DD7572" w:rsidRPr="001D7F5E" w:rsidRDefault="00DD7572" w:rsidP="00C01498">
      <w:pPr>
        <w:autoSpaceDE w:val="0"/>
        <w:autoSpaceDN w:val="0"/>
        <w:adjustRightInd w:val="0"/>
        <w:jc w:val="both"/>
        <w:rPr>
          <w:color w:val="000000"/>
        </w:rPr>
      </w:pPr>
    </w:p>
    <w:p w14:paraId="6CC0405A" w14:textId="0938185A" w:rsidR="00DD7572" w:rsidRPr="001D7F5E" w:rsidRDefault="00DD7572" w:rsidP="00C01498">
      <w:pPr>
        <w:autoSpaceDE w:val="0"/>
        <w:autoSpaceDN w:val="0"/>
        <w:adjustRightInd w:val="0"/>
        <w:jc w:val="both"/>
        <w:rPr>
          <w:i/>
          <w:color w:val="000000"/>
        </w:rPr>
      </w:pPr>
      <w:r w:rsidRPr="001D7F5E">
        <w:rPr>
          <w:i/>
          <w:color w:val="000000"/>
        </w:rPr>
        <w:t xml:space="preserve">[Art. 15 Abs. 1 </w:t>
      </w:r>
      <w:r w:rsidR="001127AB" w:rsidRPr="001D7F5E">
        <w:rPr>
          <w:i/>
          <w:color w:val="000000"/>
        </w:rPr>
        <w:t>Buchstabe </w:t>
      </w:r>
      <w:r w:rsidRPr="001D7F5E">
        <w:rPr>
          <w:i/>
          <w:color w:val="000000"/>
        </w:rPr>
        <w:t>a) abgeändert durch Art. 22</w:t>
      </w:r>
      <w:r w:rsidRPr="001D7F5E">
        <w:rPr>
          <w:i/>
          <w:iCs/>
        </w:rPr>
        <w:t xml:space="preserve"> des G. vom 7. Mai 2019 (B.S. vom 20. Juni 2019)]</w:t>
      </w:r>
    </w:p>
    <w:p w14:paraId="2671B5B5" w14:textId="77777777" w:rsidR="004739ED" w:rsidRPr="001D7F5E" w:rsidRDefault="004739ED" w:rsidP="00C01498">
      <w:pPr>
        <w:autoSpaceDE w:val="0"/>
        <w:autoSpaceDN w:val="0"/>
        <w:adjustRightInd w:val="0"/>
        <w:jc w:val="both"/>
        <w:rPr>
          <w:color w:val="000000"/>
        </w:rPr>
      </w:pPr>
    </w:p>
    <w:p w14:paraId="7354A1B7" w14:textId="77777777" w:rsidR="004739ED" w:rsidRPr="001D7F5E" w:rsidRDefault="004739ED" w:rsidP="00C01498">
      <w:pPr>
        <w:autoSpaceDE w:val="0"/>
        <w:autoSpaceDN w:val="0"/>
        <w:adjustRightInd w:val="0"/>
        <w:jc w:val="both"/>
        <w:rPr>
          <w:color w:val="000000"/>
        </w:rPr>
      </w:pPr>
    </w:p>
    <w:p w14:paraId="10CCD5D4" w14:textId="77777777" w:rsidR="00C01498" w:rsidRPr="001D7F5E" w:rsidRDefault="00DD7572" w:rsidP="00C01498">
      <w:pPr>
        <w:autoSpaceDE w:val="0"/>
        <w:autoSpaceDN w:val="0"/>
        <w:adjustRightInd w:val="0"/>
        <w:jc w:val="both"/>
        <w:rPr>
          <w:color w:val="000000"/>
        </w:rPr>
      </w:pPr>
      <w:r w:rsidRPr="001D7F5E">
        <w:rPr>
          <w:color w:val="000000"/>
        </w:rPr>
        <w:br w:type="page"/>
      </w:r>
      <w:r w:rsidR="00C01498" w:rsidRPr="001D7F5E">
        <w:rPr>
          <w:color w:val="000000"/>
        </w:rPr>
        <w:tab/>
      </w:r>
      <w:r w:rsidR="00BC566A" w:rsidRPr="001D7F5E">
        <w:rPr>
          <w:b/>
          <w:bCs/>
          <w:color w:val="000000"/>
        </w:rPr>
        <w:t>Art. </w:t>
      </w:r>
      <w:r w:rsidR="00C01498" w:rsidRPr="001D7F5E">
        <w:rPr>
          <w:b/>
          <w:bCs/>
          <w:color w:val="000000"/>
        </w:rPr>
        <w:t>16</w:t>
      </w:r>
      <w:r w:rsidR="00C01498" w:rsidRPr="001D7F5E">
        <w:rPr>
          <w:color w:val="000000"/>
        </w:rPr>
        <w:t xml:space="preserve"> - </w:t>
      </w:r>
      <w:r w:rsidR="00BC566A" w:rsidRPr="001D7F5E">
        <w:rPr>
          <w:color w:val="000000"/>
        </w:rPr>
        <w:t>§ </w:t>
      </w:r>
      <w:r w:rsidR="00C01498" w:rsidRPr="001D7F5E">
        <w:rPr>
          <w:color w:val="000000"/>
        </w:rPr>
        <w:t>1 - Der Allgemeine Rat:</w:t>
      </w:r>
    </w:p>
    <w:p w14:paraId="1D33F2AB" w14:textId="77777777" w:rsidR="00C01498" w:rsidRPr="001D7F5E" w:rsidRDefault="00C01498" w:rsidP="00C01498">
      <w:pPr>
        <w:autoSpaceDE w:val="0"/>
        <w:autoSpaceDN w:val="0"/>
        <w:adjustRightInd w:val="0"/>
        <w:jc w:val="both"/>
        <w:rPr>
          <w:color w:val="000000"/>
        </w:rPr>
      </w:pPr>
    </w:p>
    <w:p w14:paraId="6CF15CFD" w14:textId="22698A86" w:rsidR="00C01498" w:rsidRPr="001D7F5E" w:rsidRDefault="00C01498" w:rsidP="00C01498">
      <w:pPr>
        <w:autoSpaceDE w:val="0"/>
        <w:autoSpaceDN w:val="0"/>
        <w:adjustRightInd w:val="0"/>
        <w:jc w:val="both"/>
        <w:rPr>
          <w:color w:val="000000"/>
        </w:rPr>
      </w:pPr>
      <w:r w:rsidRPr="001D7F5E">
        <w:rPr>
          <w:color w:val="000000"/>
        </w:rPr>
        <w:tab/>
        <w:t>1. bestimmt die allgemeinen Richtlinien der zu führenden Politik, legt das jährliche Globalhaushaltsziel fest [und legt dem Minister nach Stellungnahme des Versicherungs</w:t>
      </w:r>
      <w:r w:rsidR="004739ED" w:rsidRPr="001D7F5E">
        <w:rPr>
          <w:color w:val="000000"/>
        </w:rPr>
        <w:softHyphen/>
      </w:r>
      <w:r w:rsidRPr="001D7F5E">
        <w:rPr>
          <w:color w:val="000000"/>
        </w:rPr>
        <w:t xml:space="preserve">ausschusses die in </w:t>
      </w:r>
      <w:r w:rsidR="008E00F1" w:rsidRPr="001D7F5E">
        <w:rPr>
          <w:color w:val="000000"/>
        </w:rPr>
        <w:t>Artikel </w:t>
      </w:r>
      <w:r w:rsidRPr="001D7F5E">
        <w:rPr>
          <w:color w:val="000000"/>
        </w:rPr>
        <w:t xml:space="preserve">69 </w:t>
      </w:r>
      <w:r w:rsidR="00BC566A" w:rsidRPr="001D7F5E">
        <w:rPr>
          <w:color w:val="000000"/>
        </w:rPr>
        <w:t>§ </w:t>
      </w:r>
      <w:r w:rsidRPr="001D7F5E">
        <w:rPr>
          <w:color w:val="000000"/>
        </w:rPr>
        <w:t xml:space="preserve">4 und </w:t>
      </w:r>
      <w:r w:rsidR="00BC566A" w:rsidRPr="001D7F5E">
        <w:rPr>
          <w:color w:val="000000"/>
        </w:rPr>
        <w:t>§ </w:t>
      </w:r>
      <w:r w:rsidRPr="001D7F5E">
        <w:rPr>
          <w:color w:val="000000"/>
        </w:rPr>
        <w:t>5 erwähnten globalen Finanzmittel</w:t>
      </w:r>
      <w:r w:rsidR="007A5282" w:rsidRPr="001D7F5E">
        <w:rPr>
          <w:color w:val="000000"/>
        </w:rPr>
        <w:softHyphen/>
      </w:r>
      <w:r w:rsidRPr="001D7F5E">
        <w:rPr>
          <w:color w:val="000000"/>
        </w:rPr>
        <w:t>haushalte zur Billigung vor],</w:t>
      </w:r>
    </w:p>
    <w:p w14:paraId="02895212" w14:textId="77777777" w:rsidR="00C01498" w:rsidRPr="001D7F5E" w:rsidRDefault="00C01498" w:rsidP="00C01498">
      <w:pPr>
        <w:autoSpaceDE w:val="0"/>
        <w:autoSpaceDN w:val="0"/>
        <w:adjustRightInd w:val="0"/>
        <w:jc w:val="both"/>
        <w:rPr>
          <w:color w:val="000000"/>
        </w:rPr>
      </w:pPr>
    </w:p>
    <w:p w14:paraId="691E2F43" w14:textId="3BB257F3" w:rsidR="00C01498" w:rsidRPr="001D7F5E" w:rsidRDefault="00C01498" w:rsidP="00C01498">
      <w:pPr>
        <w:autoSpaceDE w:val="0"/>
        <w:autoSpaceDN w:val="0"/>
        <w:adjustRightInd w:val="0"/>
        <w:jc w:val="both"/>
        <w:rPr>
          <w:color w:val="000000"/>
        </w:rPr>
      </w:pPr>
      <w:r w:rsidRPr="001D7F5E">
        <w:rPr>
          <w:color w:val="000000"/>
        </w:rPr>
        <w:tab/>
        <w:t xml:space="preserve">2. wacht über das finanzielle Gleichgewicht der Gesundheitspflegeversicherung, unter anderem auf der Grundlage der Quartalsberichte der Haushaltskontrollkommission, so wie sie in </w:t>
      </w:r>
      <w:r w:rsidR="008E00F1" w:rsidRPr="001D7F5E">
        <w:rPr>
          <w:color w:val="000000"/>
        </w:rPr>
        <w:t>Artikel </w:t>
      </w:r>
      <w:r w:rsidRPr="001D7F5E">
        <w:rPr>
          <w:color w:val="000000"/>
        </w:rPr>
        <w:t>18 vorgesehen sind,</w:t>
      </w:r>
    </w:p>
    <w:p w14:paraId="46081C6C" w14:textId="77777777" w:rsidR="00C01498" w:rsidRPr="001D7F5E" w:rsidRDefault="00C01498" w:rsidP="00C01498">
      <w:pPr>
        <w:autoSpaceDE w:val="0"/>
        <w:autoSpaceDN w:val="0"/>
        <w:adjustRightInd w:val="0"/>
        <w:jc w:val="both"/>
        <w:rPr>
          <w:color w:val="000000"/>
        </w:rPr>
      </w:pPr>
    </w:p>
    <w:p w14:paraId="4037281C" w14:textId="77777777" w:rsidR="00C01498" w:rsidRPr="001D7F5E" w:rsidRDefault="00C01498" w:rsidP="00C01498">
      <w:pPr>
        <w:autoSpaceDE w:val="0"/>
        <w:autoSpaceDN w:val="0"/>
        <w:adjustRightInd w:val="0"/>
        <w:jc w:val="both"/>
        <w:rPr>
          <w:color w:val="000000"/>
        </w:rPr>
      </w:pPr>
      <w:r w:rsidRPr="001D7F5E">
        <w:rPr>
          <w:color w:val="000000"/>
        </w:rPr>
        <w:tab/>
        <w:t>3. stellt den Haushaltsplan der Gesundheitspflegeversicherung auf,</w:t>
      </w:r>
    </w:p>
    <w:p w14:paraId="1F0AA1F3" w14:textId="77777777" w:rsidR="00C01498" w:rsidRPr="001D7F5E" w:rsidRDefault="00C01498" w:rsidP="00C01498">
      <w:pPr>
        <w:autoSpaceDE w:val="0"/>
        <w:autoSpaceDN w:val="0"/>
        <w:adjustRightInd w:val="0"/>
        <w:jc w:val="both"/>
        <w:rPr>
          <w:color w:val="000000"/>
        </w:rPr>
      </w:pPr>
    </w:p>
    <w:p w14:paraId="75F3B0B4" w14:textId="77777777" w:rsidR="00C01498" w:rsidRPr="001D7F5E" w:rsidRDefault="00C01498" w:rsidP="00C01498">
      <w:pPr>
        <w:autoSpaceDE w:val="0"/>
        <w:autoSpaceDN w:val="0"/>
        <w:adjustRightInd w:val="0"/>
        <w:jc w:val="both"/>
        <w:rPr>
          <w:color w:val="000000"/>
        </w:rPr>
      </w:pPr>
      <w:r w:rsidRPr="001D7F5E">
        <w:rPr>
          <w:color w:val="000000"/>
        </w:rPr>
        <w:tab/>
        <w:t>4. schließt die Rechnungen der Gesundheitspflegeversicherung ab,</w:t>
      </w:r>
    </w:p>
    <w:p w14:paraId="20CEE9E5" w14:textId="77777777" w:rsidR="00C01498" w:rsidRPr="001D7F5E" w:rsidRDefault="00C01498" w:rsidP="00C01498">
      <w:pPr>
        <w:autoSpaceDE w:val="0"/>
        <w:autoSpaceDN w:val="0"/>
        <w:adjustRightInd w:val="0"/>
        <w:jc w:val="both"/>
        <w:rPr>
          <w:color w:val="000000"/>
        </w:rPr>
      </w:pPr>
    </w:p>
    <w:p w14:paraId="3CEFBD73" w14:textId="77777777" w:rsidR="00C01498" w:rsidRPr="001D7F5E" w:rsidRDefault="00C01498" w:rsidP="00C01498">
      <w:pPr>
        <w:autoSpaceDE w:val="0"/>
        <w:autoSpaceDN w:val="0"/>
        <w:adjustRightInd w:val="0"/>
        <w:jc w:val="both"/>
        <w:rPr>
          <w:color w:val="000000"/>
        </w:rPr>
      </w:pPr>
      <w:r w:rsidRPr="001D7F5E">
        <w:rPr>
          <w:color w:val="000000"/>
        </w:rPr>
        <w:tab/>
        <w:t>5. </w:t>
      </w:r>
      <w:r w:rsidR="00FB06A4" w:rsidRPr="001D7F5E">
        <w:rPr>
          <w:color w:val="000000"/>
        </w:rPr>
        <w:t>[</w:t>
      </w:r>
      <w:r w:rsidR="0042128A" w:rsidRPr="001D7F5E">
        <w:rPr>
          <w:color w:val="000000"/>
        </w:rPr>
        <w:t>legt die Beträge fest, die dem Besonderen Solidaritätsfonds gewährt werden,</w:t>
      </w:r>
      <w:r w:rsidR="00FB06A4" w:rsidRPr="001D7F5E">
        <w:rPr>
          <w:color w:val="000000"/>
        </w:rPr>
        <w:t>]</w:t>
      </w:r>
    </w:p>
    <w:p w14:paraId="5443B4A6" w14:textId="77777777" w:rsidR="00C01498" w:rsidRPr="001D7F5E" w:rsidRDefault="00C01498" w:rsidP="00C01498">
      <w:pPr>
        <w:autoSpaceDE w:val="0"/>
        <w:autoSpaceDN w:val="0"/>
        <w:adjustRightInd w:val="0"/>
        <w:jc w:val="both"/>
        <w:rPr>
          <w:color w:val="000000"/>
        </w:rPr>
      </w:pPr>
    </w:p>
    <w:p w14:paraId="44763645" w14:textId="3F5BA78B" w:rsidR="00C01498" w:rsidRPr="001D7F5E" w:rsidRDefault="00C01498" w:rsidP="00C01498">
      <w:pPr>
        <w:autoSpaceDE w:val="0"/>
        <w:autoSpaceDN w:val="0"/>
        <w:adjustRightInd w:val="0"/>
        <w:jc w:val="both"/>
        <w:rPr>
          <w:color w:val="000000"/>
        </w:rPr>
      </w:pPr>
      <w:r w:rsidRPr="001D7F5E">
        <w:rPr>
          <w:color w:val="000000"/>
        </w:rPr>
        <w:tab/>
        <w:t xml:space="preserve">6. untersucht den Jahresbericht, der ihm, was die Krankenpflichtversicherung betrifft, vom Kontrollamt der Krankenkassen und Krankenkassenlandesverbände übermittelt wird, und die Berichte, die ihm in Ausführung der </w:t>
      </w:r>
      <w:r w:rsidR="008E00F1" w:rsidRPr="001D7F5E">
        <w:rPr>
          <w:color w:val="000000"/>
        </w:rPr>
        <w:t>Artikel </w:t>
      </w:r>
      <w:r w:rsidRPr="001D7F5E">
        <w:rPr>
          <w:color w:val="000000"/>
        </w:rPr>
        <w:t xml:space="preserve">141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14 und </w:t>
      </w:r>
      <w:r w:rsidR="00275A59" w:rsidRPr="001D7F5E">
        <w:rPr>
          <w:color w:val="000000"/>
        </w:rPr>
        <w:t>[</w:t>
      </w:r>
      <w:r w:rsidRPr="001D7F5E">
        <w:rPr>
          <w:color w:val="000000"/>
        </w:rPr>
        <w:t xml:space="preserve">161 </w:t>
      </w:r>
      <w:r w:rsidR="00BC566A" w:rsidRPr="001D7F5E">
        <w:rPr>
          <w:color w:val="000000"/>
        </w:rPr>
        <w:t>§ </w:t>
      </w:r>
      <w:r w:rsidR="00275A59" w:rsidRPr="001D7F5E">
        <w:rPr>
          <w:color w:val="000000"/>
        </w:rPr>
        <w:t>2</w:t>
      </w:r>
      <w:r w:rsidRPr="001D7F5E">
        <w:rPr>
          <w:color w:val="000000"/>
        </w:rPr>
        <w:t xml:space="preserve"> </w:t>
      </w:r>
      <w:r w:rsidR="00BC566A" w:rsidRPr="001D7F5E">
        <w:rPr>
          <w:color w:val="000000"/>
        </w:rPr>
        <w:t>Nr. </w:t>
      </w:r>
      <w:r w:rsidR="00275A59" w:rsidRPr="001D7F5E">
        <w:rPr>
          <w:color w:val="000000"/>
        </w:rPr>
        <w:t>3]</w:t>
      </w:r>
      <w:r w:rsidRPr="001D7F5E">
        <w:rPr>
          <w:color w:val="000000"/>
        </w:rPr>
        <w:t xml:space="preserve"> vom [Dienst für medizinische Evaluation und Kontrolle] und vom Dienst für verwaltungstechnische Kontrolle übermittelt werden, und erstattet in den vom König festgelegten Fristen dem Minister Bericht über die Maßnahmen, die er beschlossen hat oder vorschlägt,</w:t>
      </w:r>
    </w:p>
    <w:p w14:paraId="060CD979" w14:textId="77777777" w:rsidR="00C01498" w:rsidRPr="001D7F5E" w:rsidRDefault="00C01498" w:rsidP="00C01498">
      <w:pPr>
        <w:autoSpaceDE w:val="0"/>
        <w:autoSpaceDN w:val="0"/>
        <w:adjustRightInd w:val="0"/>
        <w:jc w:val="both"/>
        <w:rPr>
          <w:color w:val="000000"/>
        </w:rPr>
      </w:pPr>
    </w:p>
    <w:p w14:paraId="35FFB9B8" w14:textId="78682A0A" w:rsidR="00C01498" w:rsidRPr="001D7F5E" w:rsidRDefault="00C01498" w:rsidP="00C01498">
      <w:pPr>
        <w:autoSpaceDE w:val="0"/>
        <w:autoSpaceDN w:val="0"/>
        <w:adjustRightInd w:val="0"/>
        <w:jc w:val="both"/>
        <w:rPr>
          <w:color w:val="000000"/>
        </w:rPr>
      </w:pPr>
      <w:r w:rsidRPr="001D7F5E">
        <w:rPr>
          <w:color w:val="000000"/>
        </w:rPr>
        <w:tab/>
        <w:t>7. entscheidet nach Stellungnahme der Haushaltskontrollkommission, ob die Abkommen und Vereinbarungen, die dem Versicherungsausschuss zur Billigung vorgelegt werden, mit dem Haushaltsplan zu vereinbaren sind</w:t>
      </w:r>
      <w:r w:rsidR="002745E6" w:rsidRPr="001D7F5E">
        <w:rPr>
          <w:color w:val="000000"/>
        </w:rPr>
        <w:t xml:space="preserve"> [</w:t>
      </w:r>
      <w:r w:rsidR="002745E6" w:rsidRPr="001D7F5E">
        <w:t xml:space="preserve">und gegebenenfalls, ob sie mit dem mehrjährigen Finanzrahmen, der gemäß den Bestimmungen von </w:t>
      </w:r>
      <w:r w:rsidR="008E00F1" w:rsidRPr="001D7F5E">
        <w:t>Artikel </w:t>
      </w:r>
      <w:r w:rsidR="002745E6" w:rsidRPr="001D7F5E">
        <w:t xml:space="preserve">51 </w:t>
      </w:r>
      <w:r w:rsidR="00BC566A" w:rsidRPr="001D7F5E">
        <w:t>§ </w:t>
      </w:r>
      <w:r w:rsidR="002745E6" w:rsidRPr="001D7F5E">
        <w:t>1 Absatz 1 für den betreffenden Sektor gebilligt wurde, zu vereinbaren sind</w:t>
      </w:r>
      <w:r w:rsidR="002745E6" w:rsidRPr="001D7F5E">
        <w:rPr>
          <w:color w:val="000000"/>
        </w:rPr>
        <w:t>]</w:t>
      </w:r>
      <w:r w:rsidRPr="001D7F5E">
        <w:rPr>
          <w:color w:val="000000"/>
        </w:rPr>
        <w:t>,</w:t>
      </w:r>
    </w:p>
    <w:p w14:paraId="2E849B9D" w14:textId="77777777" w:rsidR="00C01498" w:rsidRPr="001D7F5E" w:rsidRDefault="00C01498" w:rsidP="00C01498">
      <w:pPr>
        <w:autoSpaceDE w:val="0"/>
        <w:autoSpaceDN w:val="0"/>
        <w:adjustRightInd w:val="0"/>
        <w:jc w:val="both"/>
        <w:rPr>
          <w:color w:val="000000"/>
        </w:rPr>
      </w:pPr>
    </w:p>
    <w:p w14:paraId="3052B2B9" w14:textId="77777777" w:rsidR="00C01498" w:rsidRPr="001D7F5E" w:rsidRDefault="00C01498" w:rsidP="00C01498">
      <w:pPr>
        <w:autoSpaceDE w:val="0"/>
        <w:autoSpaceDN w:val="0"/>
        <w:adjustRightInd w:val="0"/>
        <w:jc w:val="both"/>
        <w:rPr>
          <w:color w:val="000000"/>
        </w:rPr>
      </w:pPr>
      <w:r w:rsidRPr="001D7F5E">
        <w:rPr>
          <w:color w:val="000000"/>
        </w:rPr>
        <w:tab/>
        <w:t>8. [...]</w:t>
      </w:r>
    </w:p>
    <w:p w14:paraId="6F9F3121" w14:textId="77777777" w:rsidR="00C01498" w:rsidRPr="001D7F5E" w:rsidRDefault="00C01498" w:rsidP="00C01498">
      <w:pPr>
        <w:autoSpaceDE w:val="0"/>
        <w:autoSpaceDN w:val="0"/>
        <w:adjustRightInd w:val="0"/>
        <w:jc w:val="both"/>
        <w:rPr>
          <w:color w:val="000000"/>
        </w:rPr>
      </w:pPr>
    </w:p>
    <w:p w14:paraId="492CBB98" w14:textId="77777777" w:rsidR="00C01498" w:rsidRPr="001D7F5E" w:rsidRDefault="00C01498" w:rsidP="00C01498">
      <w:pPr>
        <w:autoSpaceDE w:val="0"/>
        <w:autoSpaceDN w:val="0"/>
        <w:adjustRightInd w:val="0"/>
        <w:jc w:val="both"/>
        <w:rPr>
          <w:color w:val="000000"/>
        </w:rPr>
      </w:pPr>
      <w:r w:rsidRPr="001D7F5E">
        <w:rPr>
          <w:color w:val="000000"/>
        </w:rPr>
        <w:tab/>
        <w:t>9. erstellt seine Geschäftsordnung und legt sie dem König zur Billigung vor,</w:t>
      </w:r>
    </w:p>
    <w:p w14:paraId="542592C1" w14:textId="77777777" w:rsidR="00C01498" w:rsidRPr="001D7F5E" w:rsidRDefault="00C01498" w:rsidP="00C01498">
      <w:pPr>
        <w:autoSpaceDE w:val="0"/>
        <w:autoSpaceDN w:val="0"/>
        <w:adjustRightInd w:val="0"/>
        <w:jc w:val="both"/>
        <w:rPr>
          <w:color w:val="000000"/>
        </w:rPr>
      </w:pPr>
    </w:p>
    <w:p w14:paraId="407BDC77" w14:textId="5DA2DA13" w:rsidR="00C01498" w:rsidRPr="001D7F5E" w:rsidRDefault="00C01498" w:rsidP="00C01498">
      <w:pPr>
        <w:autoSpaceDE w:val="0"/>
        <w:autoSpaceDN w:val="0"/>
        <w:adjustRightInd w:val="0"/>
        <w:jc w:val="both"/>
        <w:rPr>
          <w:color w:val="000000"/>
        </w:rPr>
      </w:pPr>
      <w:r w:rsidRPr="001D7F5E">
        <w:rPr>
          <w:color w:val="000000"/>
        </w:rPr>
        <w:tab/>
        <w:t xml:space="preserve">[10. sorgt nach Stellungnahme der Haushaltskontrollkommission und nach Billigung für alle Zweige für die Fortschreibung des in </w:t>
      </w:r>
      <w:r w:rsidR="008E00F1" w:rsidRPr="001D7F5E">
        <w:rPr>
          <w:color w:val="000000"/>
        </w:rPr>
        <w:t>Artikel </w:t>
      </w:r>
      <w:r w:rsidRPr="001D7F5E">
        <w:rPr>
          <w:color w:val="000000"/>
        </w:rPr>
        <w:t xml:space="preserve">51 </w:t>
      </w:r>
      <w:r w:rsidR="00BC566A" w:rsidRPr="001D7F5E">
        <w:rPr>
          <w:color w:val="000000"/>
        </w:rPr>
        <w:t>§ </w:t>
      </w:r>
      <w:r w:rsidRPr="001D7F5E">
        <w:rPr>
          <w:color w:val="000000"/>
        </w:rPr>
        <w:t>7 erwähnten Inventars der finanziellen Auswirkungen und teilt der Haushaltskontrollkommission, dem Versicherungsausschuss und der betreffenden Abkommens- oder Vereinbarungskommission alle drei Monate die Änderungen des Inventars mit,</w:t>
      </w:r>
      <w:r w:rsidR="00B11201" w:rsidRPr="001D7F5E">
        <w:rPr>
          <w:color w:val="000000"/>
        </w:rPr>
        <w:t>]</w:t>
      </w:r>
    </w:p>
    <w:p w14:paraId="6AC59FB6" w14:textId="77777777" w:rsidR="00C01498" w:rsidRPr="001D7F5E" w:rsidRDefault="00C01498" w:rsidP="00C01498">
      <w:pPr>
        <w:autoSpaceDE w:val="0"/>
        <w:autoSpaceDN w:val="0"/>
        <w:adjustRightInd w:val="0"/>
        <w:jc w:val="both"/>
        <w:rPr>
          <w:color w:val="000000"/>
        </w:rPr>
      </w:pPr>
    </w:p>
    <w:p w14:paraId="3A8D0B31" w14:textId="77777777" w:rsidR="00C01498" w:rsidRPr="001D7F5E" w:rsidRDefault="00C01498" w:rsidP="00C01498">
      <w:pPr>
        <w:autoSpaceDE w:val="0"/>
        <w:autoSpaceDN w:val="0"/>
        <w:adjustRightInd w:val="0"/>
        <w:jc w:val="both"/>
        <w:rPr>
          <w:color w:val="000000"/>
        </w:rPr>
      </w:pPr>
      <w:r w:rsidRPr="001D7F5E">
        <w:rPr>
          <w:color w:val="000000"/>
        </w:rPr>
        <w:tab/>
      </w:r>
      <w:r w:rsidR="00B11201" w:rsidRPr="001D7F5E">
        <w:rPr>
          <w:color w:val="000000"/>
        </w:rPr>
        <w:t>[</w:t>
      </w:r>
      <w:r w:rsidRPr="001D7F5E">
        <w:rPr>
          <w:color w:val="000000"/>
        </w:rPr>
        <w:t xml:space="preserve">11. </w:t>
      </w:r>
      <w:r w:rsidR="00B11201" w:rsidRPr="001D7F5E">
        <w:rPr>
          <w:color w:val="000000"/>
        </w:rPr>
        <w:t>[…]]</w:t>
      </w:r>
    </w:p>
    <w:p w14:paraId="4FF33D3A" w14:textId="77777777" w:rsidR="004739ED" w:rsidRPr="001D7F5E" w:rsidRDefault="004739ED" w:rsidP="00C01498">
      <w:pPr>
        <w:autoSpaceDE w:val="0"/>
        <w:autoSpaceDN w:val="0"/>
        <w:adjustRightInd w:val="0"/>
        <w:jc w:val="both"/>
        <w:rPr>
          <w:color w:val="000000"/>
        </w:rPr>
      </w:pPr>
    </w:p>
    <w:p w14:paraId="4180BF86" w14:textId="2E428EB7" w:rsidR="00C01498" w:rsidRPr="001D7F5E" w:rsidRDefault="00C01498" w:rsidP="00C01498">
      <w:pPr>
        <w:autoSpaceDE w:val="0"/>
        <w:autoSpaceDN w:val="0"/>
        <w:adjustRightInd w:val="0"/>
        <w:jc w:val="both"/>
        <w:rPr>
          <w:color w:val="000000"/>
        </w:rPr>
      </w:pPr>
      <w:r w:rsidRPr="001D7F5E">
        <w:rPr>
          <w:color w:val="000000"/>
        </w:rPr>
        <w:tab/>
      </w:r>
      <w:r w:rsidR="00B11201" w:rsidRPr="001D7F5E">
        <w:rPr>
          <w:color w:val="000000"/>
        </w:rPr>
        <w:t>[</w:t>
      </w:r>
      <w:r w:rsidRPr="001D7F5E">
        <w:rPr>
          <w:color w:val="000000"/>
        </w:rPr>
        <w:t xml:space="preserve">12. beschließt für den Fall, dass die Haushaltskontrollkommission einen Vorschlag unterbreitet, so wie in </w:t>
      </w:r>
      <w:r w:rsidR="008E00F1" w:rsidRPr="001D7F5E">
        <w:rPr>
          <w:color w:val="000000"/>
        </w:rPr>
        <w:t>Artikel </w:t>
      </w:r>
      <w:r w:rsidRPr="001D7F5E">
        <w:rPr>
          <w:color w:val="000000"/>
        </w:rPr>
        <w:t xml:space="preserve">51 </w:t>
      </w:r>
      <w:r w:rsidR="00BC566A" w:rsidRPr="001D7F5E">
        <w:rPr>
          <w:color w:val="000000"/>
        </w:rPr>
        <w:t>§ </w:t>
      </w:r>
      <w:r w:rsidRPr="001D7F5E">
        <w:rPr>
          <w:color w:val="000000"/>
        </w:rPr>
        <w:t>5 vorgesehen, ob und in welchem Maße Korrekturmaßnahmen ergriffen werden müssen,]</w:t>
      </w:r>
    </w:p>
    <w:p w14:paraId="03404F46" w14:textId="77777777" w:rsidR="00C01498" w:rsidRPr="001D7F5E" w:rsidRDefault="00C01498" w:rsidP="00C01498">
      <w:pPr>
        <w:autoSpaceDE w:val="0"/>
        <w:autoSpaceDN w:val="0"/>
        <w:adjustRightInd w:val="0"/>
        <w:jc w:val="both"/>
        <w:rPr>
          <w:color w:val="000000"/>
        </w:rPr>
      </w:pPr>
    </w:p>
    <w:p w14:paraId="552DF0DE" w14:textId="5AFC5E89" w:rsidR="00C01498" w:rsidRPr="001D7F5E" w:rsidRDefault="00C01498" w:rsidP="00C01498">
      <w:pPr>
        <w:autoSpaceDE w:val="0"/>
        <w:autoSpaceDN w:val="0"/>
        <w:adjustRightInd w:val="0"/>
        <w:jc w:val="both"/>
        <w:rPr>
          <w:color w:val="000000"/>
        </w:rPr>
      </w:pPr>
      <w:r w:rsidRPr="001D7F5E">
        <w:rPr>
          <w:color w:val="000000"/>
        </w:rPr>
        <w:tab/>
        <w:t xml:space="preserve">[13. legt in Ausführung von </w:t>
      </w:r>
      <w:r w:rsidR="008E00F1" w:rsidRPr="001D7F5E">
        <w:rPr>
          <w:color w:val="000000"/>
        </w:rPr>
        <w:t>Artikel </w:t>
      </w:r>
      <w:r w:rsidRPr="001D7F5E">
        <w:rPr>
          <w:color w:val="000000"/>
        </w:rPr>
        <w:t xml:space="preserve">202 </w:t>
      </w:r>
      <w:r w:rsidR="00BC566A" w:rsidRPr="001D7F5E">
        <w:rPr>
          <w:color w:val="000000"/>
        </w:rPr>
        <w:t>§ </w:t>
      </w:r>
      <w:r w:rsidRPr="001D7F5E">
        <w:rPr>
          <w:color w:val="000000"/>
        </w:rPr>
        <w:t>2 die vorläufigen Ausgaben der Gesundheitspflegeversicherung fest,]</w:t>
      </w:r>
    </w:p>
    <w:p w14:paraId="5E7E5695" w14:textId="77777777" w:rsidR="00C01498" w:rsidRPr="001D7F5E" w:rsidRDefault="00C01498" w:rsidP="00C01498">
      <w:pPr>
        <w:autoSpaceDE w:val="0"/>
        <w:autoSpaceDN w:val="0"/>
        <w:adjustRightInd w:val="0"/>
        <w:jc w:val="both"/>
        <w:rPr>
          <w:color w:val="000000"/>
        </w:rPr>
      </w:pPr>
    </w:p>
    <w:p w14:paraId="2FCC6C1E" w14:textId="77777777" w:rsidR="00C01498" w:rsidRPr="001D7F5E" w:rsidRDefault="00C01498" w:rsidP="00C01498">
      <w:pPr>
        <w:autoSpaceDE w:val="0"/>
        <w:autoSpaceDN w:val="0"/>
        <w:adjustRightInd w:val="0"/>
        <w:jc w:val="both"/>
        <w:rPr>
          <w:color w:val="000000"/>
        </w:rPr>
      </w:pPr>
      <w:r w:rsidRPr="001D7F5E">
        <w:rPr>
          <w:color w:val="000000"/>
        </w:rPr>
        <w:tab/>
        <w:t>[14. bestimmt den Inhalt der Aufstellungen der Ausgaben der Gesundheitspflege</w:t>
      </w:r>
      <w:r w:rsidRPr="001D7F5E">
        <w:rPr>
          <w:color w:val="000000"/>
        </w:rPr>
        <w:softHyphen/>
        <w:t>versicherung, die dem Institut ermöglichen, die Rechnungen der Gesundheitspflegeversicherung abzuschließen,]</w:t>
      </w:r>
    </w:p>
    <w:p w14:paraId="505C9A82" w14:textId="77777777" w:rsidR="00C01498" w:rsidRPr="001D7F5E" w:rsidRDefault="00C01498" w:rsidP="00C01498">
      <w:pPr>
        <w:autoSpaceDE w:val="0"/>
        <w:autoSpaceDN w:val="0"/>
        <w:adjustRightInd w:val="0"/>
        <w:jc w:val="both"/>
        <w:rPr>
          <w:color w:val="000000"/>
        </w:rPr>
      </w:pPr>
    </w:p>
    <w:p w14:paraId="0BA03E61" w14:textId="77777777" w:rsidR="00C01498" w:rsidRPr="001D7F5E" w:rsidRDefault="00C01498" w:rsidP="00C01498">
      <w:pPr>
        <w:autoSpaceDE w:val="0"/>
        <w:autoSpaceDN w:val="0"/>
        <w:adjustRightInd w:val="0"/>
        <w:jc w:val="both"/>
        <w:rPr>
          <w:color w:val="000000"/>
        </w:rPr>
      </w:pPr>
      <w:r w:rsidRPr="001D7F5E">
        <w:rPr>
          <w:color w:val="000000"/>
        </w:rPr>
        <w:tab/>
        <w:t xml:space="preserve">[15. </w:t>
      </w:r>
      <w:r w:rsidR="00517A49" w:rsidRPr="001D7F5E">
        <w:rPr>
          <w:color w:val="000000"/>
        </w:rPr>
        <w:t>[Sollte dieser Vergleich auf eine Erstattung durch das Institut hinauslaufen, erstreckt diese sich über d</w:t>
      </w:r>
      <w:r w:rsidR="001C6B72" w:rsidRPr="001D7F5E">
        <w:rPr>
          <w:color w:val="000000"/>
        </w:rPr>
        <w:t>ie Haushaltsjahre 2009 und 2010,</w:t>
      </w:r>
      <w:r w:rsidR="00517A49" w:rsidRPr="001D7F5E">
        <w:rPr>
          <w:color w:val="000000"/>
        </w:rPr>
        <w:t>]</w:t>
      </w:r>
      <w:r w:rsidRPr="001D7F5E">
        <w:rPr>
          <w:color w:val="000000"/>
        </w:rPr>
        <w:t>]</w:t>
      </w:r>
    </w:p>
    <w:p w14:paraId="1D85B7DA" w14:textId="77777777" w:rsidR="001C6B72" w:rsidRPr="001D7F5E" w:rsidRDefault="001C6B72" w:rsidP="00C01498">
      <w:pPr>
        <w:autoSpaceDE w:val="0"/>
        <w:autoSpaceDN w:val="0"/>
        <w:adjustRightInd w:val="0"/>
        <w:jc w:val="both"/>
        <w:rPr>
          <w:color w:val="000000"/>
        </w:rPr>
      </w:pPr>
    </w:p>
    <w:p w14:paraId="2DEAEAE8" w14:textId="51863731" w:rsidR="001C6B72" w:rsidRPr="001D7F5E" w:rsidRDefault="001C6B72" w:rsidP="00C01498">
      <w:pPr>
        <w:autoSpaceDE w:val="0"/>
        <w:autoSpaceDN w:val="0"/>
        <w:adjustRightInd w:val="0"/>
        <w:jc w:val="both"/>
        <w:rPr>
          <w:color w:val="000000"/>
        </w:rPr>
      </w:pPr>
      <w:r w:rsidRPr="001D7F5E">
        <w:rPr>
          <w:color w:val="000000"/>
        </w:rPr>
        <w:tab/>
        <w:t xml:space="preserve">[16. bestimmt den Betrag der in </w:t>
      </w:r>
      <w:r w:rsidR="008E00F1" w:rsidRPr="001D7F5E">
        <w:rPr>
          <w:color w:val="000000"/>
        </w:rPr>
        <w:t>Artikel </w:t>
      </w:r>
      <w:r w:rsidRPr="001D7F5E">
        <w:rPr>
          <w:color w:val="000000"/>
        </w:rPr>
        <w:t xml:space="preserve">56 </w:t>
      </w:r>
      <w:r w:rsidR="00BC566A" w:rsidRPr="001D7F5E">
        <w:rPr>
          <w:color w:val="000000"/>
        </w:rPr>
        <w:t>§ </w:t>
      </w:r>
      <w:r w:rsidRPr="001D7F5E">
        <w:rPr>
          <w:color w:val="000000"/>
        </w:rPr>
        <w:t>8 erwähnten f</w:t>
      </w:r>
      <w:r w:rsidR="00672AD8" w:rsidRPr="001D7F5E">
        <w:rPr>
          <w:color w:val="000000"/>
        </w:rPr>
        <w:t>inanziellen Pauschalbeteiligung,</w:t>
      </w:r>
      <w:r w:rsidRPr="001D7F5E">
        <w:rPr>
          <w:color w:val="000000"/>
        </w:rPr>
        <w:t>]</w:t>
      </w:r>
    </w:p>
    <w:p w14:paraId="28428F6A" w14:textId="77777777" w:rsidR="00C01498" w:rsidRPr="001D7F5E" w:rsidRDefault="00C01498" w:rsidP="00C01498">
      <w:pPr>
        <w:autoSpaceDE w:val="0"/>
        <w:autoSpaceDN w:val="0"/>
        <w:adjustRightInd w:val="0"/>
        <w:jc w:val="both"/>
        <w:rPr>
          <w:color w:val="000000"/>
        </w:rPr>
      </w:pPr>
    </w:p>
    <w:p w14:paraId="1C8493C7" w14:textId="7FD4E37D" w:rsidR="00672AD8" w:rsidRPr="001D7F5E" w:rsidRDefault="00672AD8" w:rsidP="00672AD8">
      <w:pPr>
        <w:ind w:firstLine="708"/>
        <w:jc w:val="both"/>
        <w:rPr>
          <w:color w:val="000000"/>
        </w:rPr>
      </w:pPr>
      <w:r w:rsidRPr="001D7F5E">
        <w:rPr>
          <w:color w:val="000000"/>
        </w:rPr>
        <w:t xml:space="preserve">[17. kann Vergleiche schließen im Sinne von </w:t>
      </w:r>
      <w:r w:rsidR="008E00F1" w:rsidRPr="001D7F5E">
        <w:rPr>
          <w:color w:val="000000"/>
        </w:rPr>
        <w:t>Artikel </w:t>
      </w:r>
      <w:r w:rsidRPr="001D7F5E">
        <w:rPr>
          <w:color w:val="000000"/>
        </w:rPr>
        <w:t xml:space="preserve">2044 des Zivilgesetzbuches, um Streitfälle zu beenden, die auf die Anwendung der </w:t>
      </w:r>
      <w:r w:rsidR="008E00F1" w:rsidRPr="001D7F5E">
        <w:rPr>
          <w:color w:val="000000"/>
        </w:rPr>
        <w:t>Artikel </w:t>
      </w:r>
      <w:r w:rsidRPr="001D7F5E">
        <w:rPr>
          <w:color w:val="000000"/>
        </w:rPr>
        <w:t>64, 73</w:t>
      </w:r>
      <w:r w:rsidRPr="001D7F5E">
        <w:rPr>
          <w:i/>
          <w:color w:val="000000"/>
        </w:rPr>
        <w:t>bis</w:t>
      </w:r>
      <w:r w:rsidRPr="001D7F5E">
        <w:rPr>
          <w:color w:val="000000"/>
        </w:rPr>
        <w:t xml:space="preserve"> </w:t>
      </w:r>
      <w:r w:rsidR="00BC566A" w:rsidRPr="001D7F5E">
        <w:rPr>
          <w:color w:val="000000"/>
        </w:rPr>
        <w:t>Nr. </w:t>
      </w:r>
      <w:r w:rsidRPr="001D7F5E">
        <w:rPr>
          <w:color w:val="000000"/>
        </w:rPr>
        <w:t xml:space="preserve">2 und 142 </w:t>
      </w:r>
      <w:r w:rsidR="00BC566A" w:rsidRPr="001D7F5E">
        <w:rPr>
          <w:color w:val="000000"/>
        </w:rPr>
        <w:t>§ </w:t>
      </w:r>
      <w:r w:rsidRPr="001D7F5E">
        <w:rPr>
          <w:color w:val="000000"/>
        </w:rPr>
        <w:t xml:space="preserve">1 in Verbindung mit </w:t>
      </w:r>
      <w:r w:rsidR="008E00F1" w:rsidRPr="001D7F5E">
        <w:rPr>
          <w:color w:val="000000"/>
        </w:rPr>
        <w:t>Artikel </w:t>
      </w:r>
      <w:r w:rsidRPr="001D7F5E">
        <w:rPr>
          <w:color w:val="000000"/>
        </w:rPr>
        <w:t xml:space="preserve">18 </w:t>
      </w:r>
      <w:r w:rsidR="00BC566A" w:rsidRPr="001D7F5E">
        <w:rPr>
          <w:color w:val="000000"/>
        </w:rPr>
        <w:t>§ </w:t>
      </w:r>
      <w:r w:rsidRPr="001D7F5E">
        <w:rPr>
          <w:color w:val="000000"/>
        </w:rPr>
        <w:t xml:space="preserve">2 B) </w:t>
      </w:r>
      <w:r w:rsidR="001127AB" w:rsidRPr="001D7F5E">
        <w:rPr>
          <w:color w:val="000000"/>
        </w:rPr>
        <w:t>Buchstabe </w:t>
      </w:r>
      <w:r w:rsidRPr="001D7F5E">
        <w:rPr>
          <w:i/>
          <w:color w:val="000000"/>
        </w:rPr>
        <w:t>d)quater</w:t>
      </w:r>
      <w:r w:rsidRPr="001D7F5E">
        <w:rPr>
          <w:color w:val="000000"/>
        </w:rPr>
        <w:t xml:space="preserve"> der Anlage zum Königlichen Erlass vom 14. September 1984 zur Festlegung des Verzeichnisses der Gesundheitsleistungen für die Gesundheitspflege- und Entschädigungspflichtversicherung und/oder Kapitel</w:t>
      </w:r>
      <w:r w:rsidR="00D41C85" w:rsidRPr="001D7F5E">
        <w:rPr>
          <w:color w:val="000000"/>
        </w:rPr>
        <w:t> 6</w:t>
      </w:r>
      <w:r w:rsidRPr="001D7F5E">
        <w:rPr>
          <w:color w:val="000000"/>
        </w:rPr>
        <w:t xml:space="preserve"> der Liste zum Königlichen Erlass vom 21. Dezember 2001 zur Festlegung der Verfahren, Fristen und Bedingungen in Bezug auf die Beteiligung der Gesundheitspflege- und Entschädigungspflichtversicherung an den Kosten von Fertigarzneimitteln zurückzuführen sind und sich auf Leistungen beziehen, die mit nicht zugelassenen PET-Scans erbracht und von den Krankenhäusern angerechnet werden.</w:t>
      </w:r>
    </w:p>
    <w:p w14:paraId="2525EA99" w14:textId="77777777" w:rsidR="00672AD8" w:rsidRPr="001D7F5E" w:rsidRDefault="00672AD8" w:rsidP="00672AD8">
      <w:pPr>
        <w:jc w:val="both"/>
        <w:rPr>
          <w:color w:val="000000"/>
        </w:rPr>
      </w:pPr>
    </w:p>
    <w:p w14:paraId="3AA5B6FD" w14:textId="77777777" w:rsidR="00672AD8" w:rsidRPr="001D7F5E" w:rsidRDefault="00672AD8" w:rsidP="00672AD8">
      <w:pPr>
        <w:autoSpaceDE w:val="0"/>
        <w:autoSpaceDN w:val="0"/>
        <w:adjustRightInd w:val="0"/>
        <w:jc w:val="both"/>
        <w:rPr>
          <w:color w:val="000000"/>
        </w:rPr>
      </w:pPr>
      <w:r w:rsidRPr="001D7F5E">
        <w:rPr>
          <w:color w:val="000000"/>
        </w:rPr>
        <w:tab/>
        <w:t>Im Rahmen jedes dieser Vergleiche kann er auf 35 Prozent des Betrags der in Absatz 1 erwähnten Leistungen verzichten. Jeder Vergleich unterliegt der vorherigen schriftlichen Zusage der zuständigen Person des Krankenhauses, binnen 3 Monaten mindestens 65 Prozent der in Absatz 1 erwähnten beanstandeten Leistungen zurückzuzahlen.]</w:t>
      </w:r>
    </w:p>
    <w:p w14:paraId="0269E5B9" w14:textId="77777777" w:rsidR="00672AD8" w:rsidRPr="001D7F5E" w:rsidRDefault="00672AD8" w:rsidP="00672AD8">
      <w:pPr>
        <w:autoSpaceDE w:val="0"/>
        <w:autoSpaceDN w:val="0"/>
        <w:adjustRightInd w:val="0"/>
        <w:jc w:val="both"/>
        <w:rPr>
          <w:color w:val="000000"/>
        </w:rPr>
      </w:pPr>
    </w:p>
    <w:p w14:paraId="339EAD92"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Der Allgemeine Rat übermittelt der Regierung jährlich einen ausführlichen Bericht über die einheitliche Anwendung der Rechtsvorschriften im ganzen Land. Dieser Bericht umfasst eine Bewertung eventueller ungerechtfertigter Unterschiede und Vorschläge, um diese Unterschiede zu beheben.</w:t>
      </w:r>
    </w:p>
    <w:p w14:paraId="697578D4" w14:textId="77777777" w:rsidR="008656D2" w:rsidRPr="001D7F5E" w:rsidRDefault="008656D2" w:rsidP="00C01498">
      <w:pPr>
        <w:autoSpaceDE w:val="0"/>
        <w:autoSpaceDN w:val="0"/>
        <w:adjustRightInd w:val="0"/>
        <w:jc w:val="both"/>
        <w:rPr>
          <w:color w:val="000000"/>
        </w:rPr>
      </w:pPr>
    </w:p>
    <w:p w14:paraId="5AA95619" w14:textId="66651C5F"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Für die in </w:t>
      </w:r>
      <w:r w:rsidR="00BC566A" w:rsidRPr="001D7F5E">
        <w:rPr>
          <w:color w:val="000000"/>
        </w:rPr>
        <w:t>§ </w:t>
      </w:r>
      <w:r w:rsidRPr="001D7F5E">
        <w:rPr>
          <w:color w:val="000000"/>
        </w:rPr>
        <w:t xml:space="preserve">1 </w:t>
      </w:r>
      <w:r w:rsidR="00BC566A" w:rsidRPr="001D7F5E">
        <w:rPr>
          <w:color w:val="000000"/>
        </w:rPr>
        <w:t>Nr. </w:t>
      </w:r>
      <w:r w:rsidRPr="001D7F5E">
        <w:rPr>
          <w:color w:val="000000"/>
        </w:rPr>
        <w:t>1, 3, 4</w:t>
      </w:r>
      <w:r w:rsidR="0042128A" w:rsidRPr="001D7F5E">
        <w:rPr>
          <w:color w:val="000000"/>
        </w:rPr>
        <w:t>[, 5]</w:t>
      </w:r>
      <w:r w:rsidRPr="001D7F5E">
        <w:rPr>
          <w:color w:val="000000"/>
        </w:rPr>
        <w:t xml:space="preserve"> und 7 definierten Befugnisse werden Vorschläge nur angenommen, wenn sie die Stimmenmehrheit der stimmberechtigten Mitglieder des Allgemeinen Rates erhalten, einschließlich der Stimmen aller Mitglieder der in </w:t>
      </w:r>
      <w:r w:rsidR="008E00F1" w:rsidRPr="001D7F5E">
        <w:rPr>
          <w:color w:val="000000"/>
        </w:rPr>
        <w:t>Artikel </w:t>
      </w:r>
      <w:r w:rsidRPr="001D7F5E">
        <w:rPr>
          <w:color w:val="000000"/>
        </w:rPr>
        <w:t xml:space="preserve">15 Absatz 1 </w:t>
      </w:r>
      <w:r w:rsidR="001127AB" w:rsidRPr="001D7F5E">
        <w:rPr>
          <w:color w:val="000000"/>
        </w:rPr>
        <w:t>Buchstabe </w:t>
      </w:r>
      <w:r w:rsidRPr="001D7F5E">
        <w:rPr>
          <w:i/>
          <w:iCs/>
          <w:color w:val="000000"/>
        </w:rPr>
        <w:t>a)</w:t>
      </w:r>
      <w:r w:rsidRPr="001D7F5E">
        <w:rPr>
          <w:color w:val="000000"/>
        </w:rPr>
        <w:t xml:space="preserve"> erwähnten Gruppe.</w:t>
      </w:r>
    </w:p>
    <w:p w14:paraId="2D58EB4E" w14:textId="77777777" w:rsidR="00C01498" w:rsidRPr="001D7F5E" w:rsidRDefault="00C01498" w:rsidP="00C01498">
      <w:pPr>
        <w:autoSpaceDE w:val="0"/>
        <w:autoSpaceDN w:val="0"/>
        <w:adjustRightInd w:val="0"/>
        <w:jc w:val="both"/>
        <w:rPr>
          <w:i/>
          <w:iCs/>
          <w:color w:val="000000"/>
        </w:rPr>
      </w:pPr>
    </w:p>
    <w:p w14:paraId="4747CA3B" w14:textId="5E9FC632" w:rsidR="002745E6" w:rsidRPr="001D7F5E" w:rsidRDefault="00C01498" w:rsidP="002745E6">
      <w:pPr>
        <w:autoSpaceDE w:val="0"/>
        <w:autoSpaceDN w:val="0"/>
        <w:adjustRightInd w:val="0"/>
        <w:jc w:val="both"/>
        <w:rPr>
          <w:rFonts w:ascii="Times New Roman Italique" w:hAnsi="Times New Roman Italique"/>
          <w:i/>
          <w:iCs/>
          <w:color w:val="000000"/>
          <w:spacing w:val="-2"/>
        </w:rPr>
      </w:pPr>
      <w:r w:rsidRPr="001D7F5E">
        <w:rPr>
          <w:i/>
          <w:iCs/>
          <w:color w:val="000000"/>
        </w:rPr>
        <w:t>[</w:t>
      </w:r>
      <w:r w:rsidR="00BC566A" w:rsidRPr="001D7F5E">
        <w:rPr>
          <w:i/>
          <w:iCs/>
          <w:color w:val="000000"/>
        </w:rPr>
        <w:t>Art. </w:t>
      </w:r>
      <w:r w:rsidRPr="001D7F5E">
        <w:rPr>
          <w:i/>
          <w:iCs/>
          <w:color w:val="000000"/>
        </w:rPr>
        <w:t xml:space="preserve">16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1 abgeändert durch </w:t>
      </w:r>
      <w:r w:rsidR="00BC566A" w:rsidRPr="001D7F5E">
        <w:rPr>
          <w:i/>
          <w:iCs/>
          <w:color w:val="000000"/>
        </w:rPr>
        <w:t>Art. </w:t>
      </w:r>
      <w:r w:rsidRPr="001D7F5E">
        <w:rPr>
          <w:i/>
          <w:iCs/>
          <w:color w:val="000000"/>
        </w:rPr>
        <w:t>8 des G. vom 22. August 2002 (B.S.</w:t>
      </w:r>
      <w:r w:rsidR="00980A47" w:rsidRPr="001D7F5E">
        <w:rPr>
          <w:i/>
          <w:iCs/>
          <w:color w:val="000000"/>
        </w:rPr>
        <w:t xml:space="preserve"> </w:t>
      </w:r>
      <w:r w:rsidRPr="001D7F5E">
        <w:rPr>
          <w:i/>
          <w:iCs/>
          <w:color w:val="000000"/>
        </w:rPr>
        <w:t xml:space="preserve">vom 10. September 2002);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5</w:t>
      </w:r>
      <w:r w:rsidR="00FB06A4" w:rsidRPr="001D7F5E">
        <w:rPr>
          <w:i/>
          <w:iCs/>
          <w:color w:val="000000"/>
        </w:rPr>
        <w:t xml:space="preserve"> aufgehoben durch </w:t>
      </w:r>
      <w:r w:rsidR="00BC566A" w:rsidRPr="001D7F5E">
        <w:rPr>
          <w:i/>
          <w:iCs/>
          <w:color w:val="000000"/>
        </w:rPr>
        <w:t>Art. </w:t>
      </w:r>
      <w:r w:rsidR="00FB06A4" w:rsidRPr="001D7F5E">
        <w:rPr>
          <w:i/>
          <w:iCs/>
          <w:color w:val="000000"/>
        </w:rPr>
        <w:t>11 des G. vom 17. Juni 2009 (B.S. vom 26. Juni 2009)</w:t>
      </w:r>
      <w:r w:rsidR="0042128A" w:rsidRPr="001D7F5E">
        <w:rPr>
          <w:i/>
          <w:iCs/>
          <w:color w:val="000000"/>
        </w:rPr>
        <w:t xml:space="preserve"> und wieder aufgenommen durch </w:t>
      </w:r>
      <w:r w:rsidR="00BC566A" w:rsidRPr="001D7F5E">
        <w:rPr>
          <w:i/>
          <w:iCs/>
          <w:color w:val="000000"/>
        </w:rPr>
        <w:t>Art. </w:t>
      </w:r>
      <w:r w:rsidR="0042128A" w:rsidRPr="001D7F5E">
        <w:rPr>
          <w:i/>
          <w:iCs/>
          <w:color w:val="000000"/>
        </w:rPr>
        <w:t xml:space="preserve">2 </w:t>
      </w:r>
      <w:r w:rsidR="00BC566A" w:rsidRPr="001D7F5E">
        <w:rPr>
          <w:i/>
          <w:iCs/>
          <w:color w:val="000000"/>
        </w:rPr>
        <w:t>Nr. </w:t>
      </w:r>
      <w:r w:rsidR="0042128A" w:rsidRPr="001D7F5E">
        <w:rPr>
          <w:i/>
          <w:iCs/>
          <w:color w:val="000000"/>
        </w:rPr>
        <w:t>1 des G. vom 7.</w:t>
      </w:r>
      <w:r w:rsidR="00980A47" w:rsidRPr="001D7F5E">
        <w:rPr>
          <w:i/>
          <w:iCs/>
          <w:color w:val="000000"/>
        </w:rPr>
        <w:t> </w:t>
      </w:r>
      <w:r w:rsidR="0042128A" w:rsidRPr="001D7F5E">
        <w:rPr>
          <w:i/>
          <w:iCs/>
          <w:color w:val="000000"/>
        </w:rPr>
        <w:t>Februar 2014 (B.S. vom 25. Februar 2014)</w:t>
      </w:r>
      <w:r w:rsidRPr="001D7F5E">
        <w:rPr>
          <w:i/>
          <w:iCs/>
          <w:color w:val="000000"/>
        </w:rPr>
        <w:t xml:space="preserve">;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6 abgeändert durch </w:t>
      </w:r>
      <w:r w:rsidR="00BC566A" w:rsidRPr="001D7F5E">
        <w:rPr>
          <w:i/>
          <w:iCs/>
          <w:color w:val="000000"/>
        </w:rPr>
        <w:t>Art. </w:t>
      </w:r>
      <w:r w:rsidRPr="001D7F5E">
        <w:rPr>
          <w:i/>
          <w:iCs/>
          <w:color w:val="000000"/>
        </w:rPr>
        <w:t>31 des G.</w:t>
      </w:r>
      <w:r w:rsidR="00BC566A" w:rsidRPr="001D7F5E">
        <w:rPr>
          <w:i/>
          <w:iCs/>
          <w:color w:val="000000"/>
        </w:rPr>
        <w:t> (I</w:t>
      </w:r>
      <w:r w:rsidRPr="001D7F5E">
        <w:rPr>
          <w:i/>
          <w:iCs/>
          <w:color w:val="000000"/>
        </w:rPr>
        <w:t>I) vom 24. Dezember 2002 (B.S. vom 31. Dezember 2002)</w:t>
      </w:r>
      <w:r w:rsidR="00275A59" w:rsidRPr="001D7F5E">
        <w:rPr>
          <w:i/>
          <w:iCs/>
          <w:color w:val="000000"/>
        </w:rPr>
        <w:t xml:space="preserve"> und </w:t>
      </w:r>
      <w:r w:rsidR="00BC566A" w:rsidRPr="001D7F5E">
        <w:rPr>
          <w:i/>
          <w:iCs/>
          <w:color w:val="000000"/>
        </w:rPr>
        <w:t>Art. </w:t>
      </w:r>
      <w:r w:rsidR="00275A59" w:rsidRPr="001D7F5E">
        <w:rPr>
          <w:i/>
          <w:iCs/>
          <w:color w:val="000000"/>
        </w:rPr>
        <w:t xml:space="preserve">10 </w:t>
      </w:r>
      <w:r w:rsidR="00BC566A" w:rsidRPr="001D7F5E">
        <w:rPr>
          <w:i/>
          <w:iCs/>
          <w:color w:val="000000"/>
        </w:rPr>
        <w:t>§ </w:t>
      </w:r>
      <w:r w:rsidR="00275A59" w:rsidRPr="001D7F5E">
        <w:rPr>
          <w:i/>
          <w:iCs/>
          <w:color w:val="000000"/>
        </w:rPr>
        <w:t>2 des G. vom 19. Mai 2010 (B.S. vom 2. Juni 2010, Err. vom 8. Juni 2010)</w:t>
      </w:r>
      <w:r w:rsidRPr="001D7F5E">
        <w:rPr>
          <w:i/>
          <w:iCs/>
          <w:color w:val="000000"/>
        </w:rPr>
        <w:t xml:space="preserve">; </w:t>
      </w:r>
      <w:r w:rsidR="00BC566A" w:rsidRPr="001D7F5E">
        <w:rPr>
          <w:i/>
          <w:iCs/>
          <w:color w:val="000000"/>
        </w:rPr>
        <w:t>§ </w:t>
      </w:r>
      <w:r w:rsidR="002745E6" w:rsidRPr="001D7F5E">
        <w:rPr>
          <w:i/>
          <w:iCs/>
          <w:color w:val="000000"/>
        </w:rPr>
        <w:t xml:space="preserve">1 einziger Absatz </w:t>
      </w:r>
      <w:r w:rsidR="00BC566A" w:rsidRPr="001D7F5E">
        <w:rPr>
          <w:i/>
          <w:iCs/>
          <w:color w:val="000000"/>
        </w:rPr>
        <w:t>Nr. </w:t>
      </w:r>
      <w:r w:rsidR="002745E6" w:rsidRPr="001D7F5E">
        <w:rPr>
          <w:i/>
          <w:iCs/>
          <w:color w:val="000000"/>
        </w:rPr>
        <w:t xml:space="preserve">7 abgeändert durch </w:t>
      </w:r>
      <w:r w:rsidR="00BC566A" w:rsidRPr="001D7F5E">
        <w:rPr>
          <w:i/>
          <w:iCs/>
          <w:color w:val="000000"/>
        </w:rPr>
        <w:t>Art. </w:t>
      </w:r>
      <w:r w:rsidR="002745E6" w:rsidRPr="001D7F5E">
        <w:rPr>
          <w:i/>
          <w:iCs/>
          <w:color w:val="000000"/>
        </w:rPr>
        <w:t xml:space="preserve">28 </w:t>
      </w:r>
      <w:r w:rsidR="002745E6" w:rsidRPr="001D7F5E">
        <w:rPr>
          <w:i/>
          <w:spacing w:val="-2"/>
        </w:rPr>
        <w:t>des G. vom 11. August 2017 (B.S. vom 28. August 2017)</w:t>
      </w:r>
      <w:r w:rsidR="002745E6" w:rsidRPr="001D7F5E">
        <w:rPr>
          <w:i/>
          <w:iCs/>
          <w:color w:val="000000"/>
        </w:rPr>
        <w:t xml:space="preserve">;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8 aufgehoben durch </w:t>
      </w:r>
      <w:r w:rsidR="00BC566A" w:rsidRPr="001D7F5E">
        <w:rPr>
          <w:i/>
          <w:iCs/>
          <w:color w:val="000000"/>
        </w:rPr>
        <w:t>Art. </w:t>
      </w:r>
      <w:r w:rsidRPr="001D7F5E">
        <w:rPr>
          <w:i/>
          <w:iCs/>
          <w:color w:val="000000"/>
        </w:rPr>
        <w:t>62 des G. vom 20.</w:t>
      </w:r>
      <w:r w:rsidR="00BC566A" w:rsidRPr="001D7F5E">
        <w:rPr>
          <w:i/>
          <w:iCs/>
          <w:color w:val="000000"/>
        </w:rPr>
        <w:t> </w:t>
      </w:r>
      <w:r w:rsidRPr="001D7F5E">
        <w:rPr>
          <w:i/>
          <w:iCs/>
          <w:color w:val="000000"/>
        </w:rPr>
        <w:t>Dezember</w:t>
      </w:r>
      <w:r w:rsidR="00980A47" w:rsidRPr="001D7F5E">
        <w:rPr>
          <w:i/>
          <w:iCs/>
          <w:color w:val="000000"/>
        </w:rPr>
        <w:t> </w:t>
      </w:r>
      <w:r w:rsidRPr="001D7F5E">
        <w:rPr>
          <w:i/>
          <w:iCs/>
          <w:color w:val="000000"/>
        </w:rPr>
        <w:t xml:space="preserve">1995 (B.S. vom 23. Dezember 1995);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10 eingefügt durch </w:t>
      </w:r>
      <w:r w:rsidR="00BC566A" w:rsidRPr="001D7F5E">
        <w:rPr>
          <w:i/>
          <w:iCs/>
          <w:color w:val="000000"/>
        </w:rPr>
        <w:t>Art. </w:t>
      </w:r>
      <w:r w:rsidRPr="001D7F5E">
        <w:rPr>
          <w:i/>
          <w:iCs/>
          <w:color w:val="000000"/>
        </w:rPr>
        <w:t>1 des K.E.</w:t>
      </w:r>
      <w:r w:rsidR="00745F8B" w:rsidRPr="001D7F5E">
        <w:rPr>
          <w:i/>
          <w:iCs/>
          <w:color w:val="000000"/>
        </w:rPr>
        <w:t> </w:t>
      </w:r>
      <w:r w:rsidRPr="001D7F5E">
        <w:rPr>
          <w:i/>
          <w:iCs/>
          <w:color w:val="000000"/>
        </w:rPr>
        <w:t>vom 25. April 1997</w:t>
      </w:r>
      <w:r w:rsidR="00BC566A" w:rsidRPr="001D7F5E">
        <w:rPr>
          <w:i/>
          <w:iCs/>
          <w:color w:val="000000"/>
        </w:rPr>
        <w:t> (I</w:t>
      </w:r>
      <w:r w:rsidRPr="001D7F5E">
        <w:rPr>
          <w:i/>
          <w:iCs/>
          <w:color w:val="000000"/>
        </w:rPr>
        <w:t>I) (B.S.</w:t>
      </w:r>
      <w:r w:rsidR="008656D2" w:rsidRPr="001D7F5E">
        <w:rPr>
          <w:i/>
          <w:iCs/>
          <w:color w:val="000000"/>
        </w:rPr>
        <w:t> </w:t>
      </w:r>
      <w:r w:rsidRPr="001D7F5E">
        <w:rPr>
          <w:i/>
          <w:iCs/>
          <w:color w:val="000000"/>
        </w:rPr>
        <w:t xml:space="preserve">vom 30. April 1997); </w:t>
      </w:r>
      <w:r w:rsidR="00BC566A" w:rsidRPr="001D7F5E">
        <w:rPr>
          <w:i/>
          <w:iCs/>
          <w:color w:val="000000"/>
        </w:rPr>
        <w:t>§ </w:t>
      </w:r>
      <w:r w:rsidR="00B11201" w:rsidRPr="001D7F5E">
        <w:rPr>
          <w:i/>
          <w:iCs/>
          <w:color w:val="000000"/>
        </w:rPr>
        <w:t xml:space="preserve">1 einziger Absatz </w:t>
      </w:r>
      <w:r w:rsidR="00BC566A" w:rsidRPr="001D7F5E">
        <w:rPr>
          <w:i/>
          <w:iCs/>
          <w:color w:val="000000"/>
        </w:rPr>
        <w:t>Nr. </w:t>
      </w:r>
      <w:r w:rsidR="00B11201" w:rsidRPr="001D7F5E">
        <w:rPr>
          <w:i/>
          <w:iCs/>
          <w:color w:val="000000"/>
        </w:rPr>
        <w:t xml:space="preserve">11 eingefügt durch </w:t>
      </w:r>
      <w:r w:rsidR="00BC566A" w:rsidRPr="001D7F5E">
        <w:rPr>
          <w:i/>
          <w:iCs/>
          <w:color w:val="000000"/>
        </w:rPr>
        <w:t>Art. </w:t>
      </w:r>
      <w:r w:rsidR="00B11201" w:rsidRPr="001D7F5E">
        <w:rPr>
          <w:i/>
          <w:iCs/>
          <w:color w:val="000000"/>
        </w:rPr>
        <w:t>1 des K.E. vom 25. April 1997</w:t>
      </w:r>
      <w:r w:rsidR="00BC566A" w:rsidRPr="001D7F5E">
        <w:rPr>
          <w:i/>
          <w:iCs/>
          <w:color w:val="000000"/>
        </w:rPr>
        <w:t> (I</w:t>
      </w:r>
      <w:r w:rsidR="00B11201" w:rsidRPr="001D7F5E">
        <w:rPr>
          <w:i/>
          <w:iCs/>
          <w:color w:val="000000"/>
        </w:rPr>
        <w:t xml:space="preserve">I) (B.S. vom 30. April 1997) und aufgehoben durch </w:t>
      </w:r>
      <w:r w:rsidR="00BC566A" w:rsidRPr="001D7F5E">
        <w:rPr>
          <w:i/>
          <w:iCs/>
          <w:color w:val="000000"/>
        </w:rPr>
        <w:t>Art. </w:t>
      </w:r>
      <w:r w:rsidR="00B11201" w:rsidRPr="001D7F5E">
        <w:rPr>
          <w:i/>
          <w:iCs/>
          <w:color w:val="000000"/>
        </w:rPr>
        <w:t xml:space="preserve">32 des G. vom 10. Dezember 2009 (B.S. vom 31. Dezember 2009); </w:t>
      </w:r>
      <w:r w:rsidR="00BC566A" w:rsidRPr="001D7F5E">
        <w:rPr>
          <w:i/>
          <w:iCs/>
          <w:color w:val="000000"/>
        </w:rPr>
        <w:t>§ </w:t>
      </w:r>
      <w:r w:rsidR="00B11201" w:rsidRPr="001D7F5E">
        <w:rPr>
          <w:i/>
          <w:iCs/>
          <w:color w:val="000000"/>
        </w:rPr>
        <w:t xml:space="preserve">1 einziger Absatz </w:t>
      </w:r>
      <w:r w:rsidR="00BC566A" w:rsidRPr="001D7F5E">
        <w:rPr>
          <w:i/>
          <w:iCs/>
          <w:color w:val="000000"/>
        </w:rPr>
        <w:t>Nr. </w:t>
      </w:r>
      <w:r w:rsidR="00B11201" w:rsidRPr="001D7F5E">
        <w:rPr>
          <w:i/>
          <w:iCs/>
          <w:color w:val="000000"/>
        </w:rPr>
        <w:t xml:space="preserve">12 eingefügt durch </w:t>
      </w:r>
      <w:r w:rsidR="00BC566A" w:rsidRPr="001D7F5E">
        <w:rPr>
          <w:i/>
          <w:iCs/>
          <w:color w:val="000000"/>
        </w:rPr>
        <w:t>Art. </w:t>
      </w:r>
      <w:r w:rsidR="00B11201" w:rsidRPr="001D7F5E">
        <w:rPr>
          <w:i/>
          <w:iCs/>
          <w:color w:val="000000"/>
        </w:rPr>
        <w:t>1 des K.E. vom 25. April 1997</w:t>
      </w:r>
      <w:r w:rsidR="00BC566A" w:rsidRPr="001D7F5E">
        <w:rPr>
          <w:i/>
          <w:iCs/>
          <w:color w:val="000000"/>
        </w:rPr>
        <w:t> (I</w:t>
      </w:r>
      <w:r w:rsidR="00B11201" w:rsidRPr="001D7F5E">
        <w:rPr>
          <w:i/>
          <w:iCs/>
          <w:color w:val="000000"/>
        </w:rPr>
        <w:t xml:space="preserve">I) (B.S. vom 30. April 1997);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13 eingefügt durch </w:t>
      </w:r>
      <w:r w:rsidR="00BC566A" w:rsidRPr="001D7F5E">
        <w:rPr>
          <w:i/>
          <w:iCs/>
          <w:color w:val="000000"/>
        </w:rPr>
        <w:t>Art. </w:t>
      </w:r>
      <w:r w:rsidRPr="001D7F5E">
        <w:rPr>
          <w:i/>
          <w:iCs/>
          <w:color w:val="000000"/>
        </w:rPr>
        <w:t>34 des G.</w:t>
      </w:r>
      <w:r w:rsidR="00980A47" w:rsidRPr="001D7F5E">
        <w:rPr>
          <w:i/>
          <w:iCs/>
          <w:color w:val="000000"/>
        </w:rPr>
        <w:t xml:space="preserve"> </w:t>
      </w:r>
      <w:r w:rsidRPr="001D7F5E">
        <w:rPr>
          <w:i/>
          <w:iCs/>
          <w:color w:val="000000"/>
        </w:rPr>
        <w:t>vom</w:t>
      </w:r>
      <w:r w:rsidR="00980A47" w:rsidRPr="001D7F5E">
        <w:rPr>
          <w:i/>
          <w:iCs/>
          <w:color w:val="000000"/>
        </w:rPr>
        <w:t xml:space="preserve"> </w:t>
      </w:r>
      <w:r w:rsidRPr="001D7F5E">
        <w:rPr>
          <w:i/>
          <w:iCs/>
          <w:color w:val="000000"/>
        </w:rPr>
        <w:t>30. Dezember 2001 (B.S.</w:t>
      </w:r>
      <w:r w:rsidR="00980A47" w:rsidRPr="001D7F5E">
        <w:rPr>
          <w:i/>
          <w:iCs/>
          <w:color w:val="000000"/>
        </w:rPr>
        <w:t xml:space="preserve"> </w:t>
      </w:r>
      <w:r w:rsidRPr="001D7F5E">
        <w:rPr>
          <w:i/>
          <w:iCs/>
          <w:color w:val="000000"/>
        </w:rPr>
        <w:t>vom</w:t>
      </w:r>
      <w:r w:rsidR="00980A47" w:rsidRPr="001D7F5E">
        <w:rPr>
          <w:i/>
          <w:iCs/>
          <w:color w:val="000000"/>
        </w:rPr>
        <w:t xml:space="preserve"> </w:t>
      </w:r>
      <w:r w:rsidRPr="001D7F5E">
        <w:rPr>
          <w:i/>
          <w:iCs/>
          <w:color w:val="000000"/>
        </w:rPr>
        <w:t xml:space="preserve">31. Dezember 2001);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14 eingefügt durch </w:t>
      </w:r>
      <w:r w:rsidR="00BC566A" w:rsidRPr="001D7F5E">
        <w:rPr>
          <w:i/>
          <w:iCs/>
          <w:color w:val="000000"/>
        </w:rPr>
        <w:t>Art. </w:t>
      </w:r>
      <w:r w:rsidRPr="001D7F5E">
        <w:rPr>
          <w:i/>
          <w:iCs/>
          <w:color w:val="000000"/>
        </w:rPr>
        <w:t>1 des K.E.</w:t>
      </w:r>
      <w:r w:rsidR="00980A47" w:rsidRPr="001D7F5E">
        <w:rPr>
          <w:i/>
          <w:iCs/>
          <w:color w:val="000000"/>
        </w:rPr>
        <w:t xml:space="preserve"> </w:t>
      </w:r>
      <w:r w:rsidRPr="001D7F5E">
        <w:rPr>
          <w:i/>
          <w:iCs/>
          <w:color w:val="000000"/>
        </w:rPr>
        <w:t>vom 17. September 2005</w:t>
      </w:r>
      <w:r w:rsidR="00BC566A" w:rsidRPr="001D7F5E">
        <w:rPr>
          <w:i/>
          <w:iCs/>
          <w:color w:val="000000"/>
        </w:rPr>
        <w:t> (I</w:t>
      </w:r>
      <w:r w:rsidR="007C4173" w:rsidRPr="001D7F5E">
        <w:rPr>
          <w:i/>
          <w:iCs/>
          <w:color w:val="000000"/>
        </w:rPr>
        <w:t>)</w:t>
      </w:r>
      <w:r w:rsidRPr="001D7F5E">
        <w:rPr>
          <w:i/>
          <w:iCs/>
          <w:color w:val="000000"/>
        </w:rPr>
        <w:t xml:space="preserve"> (B.S. vom 23. September 2005);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15 eingefügt durch </w:t>
      </w:r>
      <w:r w:rsidR="00BC566A" w:rsidRPr="001D7F5E">
        <w:rPr>
          <w:i/>
          <w:iCs/>
          <w:color w:val="000000"/>
        </w:rPr>
        <w:t>Art. </w:t>
      </w:r>
      <w:r w:rsidRPr="001D7F5E">
        <w:rPr>
          <w:i/>
          <w:iCs/>
          <w:color w:val="000000"/>
        </w:rPr>
        <w:t>206 des G.</w:t>
      </w:r>
      <w:r w:rsidR="00BC566A" w:rsidRPr="001D7F5E">
        <w:rPr>
          <w:i/>
          <w:iCs/>
          <w:color w:val="000000"/>
        </w:rPr>
        <w:t> (I</w:t>
      </w:r>
      <w:r w:rsidRPr="001D7F5E">
        <w:rPr>
          <w:i/>
          <w:iCs/>
          <w:color w:val="000000"/>
        </w:rPr>
        <w:t>) vom 27. Dezember 2006</w:t>
      </w:r>
      <w:r w:rsidR="00BC566A" w:rsidRPr="001D7F5E">
        <w:rPr>
          <w:i/>
          <w:iCs/>
          <w:color w:val="000000"/>
        </w:rPr>
        <w:t> (I</w:t>
      </w:r>
      <w:r w:rsidR="007135F6" w:rsidRPr="001D7F5E">
        <w:rPr>
          <w:i/>
          <w:iCs/>
          <w:color w:val="000000"/>
        </w:rPr>
        <w:t>)</w:t>
      </w:r>
      <w:r w:rsidRPr="001D7F5E">
        <w:rPr>
          <w:i/>
          <w:iCs/>
          <w:color w:val="000000"/>
        </w:rPr>
        <w:t xml:space="preserve"> (B.S. vom 28. Dezember 2006) - in Kraft am 1. Januar 2007 und außer Kraft ab dem 1. April 2007 -</w:t>
      </w:r>
      <w:r w:rsidR="00517A49" w:rsidRPr="001D7F5E">
        <w:rPr>
          <w:i/>
          <w:iCs/>
          <w:color w:val="000000"/>
        </w:rPr>
        <w:t xml:space="preserve"> und wieder aufgenommen durch </w:t>
      </w:r>
      <w:r w:rsidR="00BC566A" w:rsidRPr="001D7F5E">
        <w:rPr>
          <w:i/>
          <w:iCs/>
          <w:color w:val="000000"/>
        </w:rPr>
        <w:t>Art. </w:t>
      </w:r>
      <w:r w:rsidR="00517A49" w:rsidRPr="001D7F5E">
        <w:rPr>
          <w:i/>
          <w:iCs/>
          <w:color w:val="000000"/>
        </w:rPr>
        <w:t>8 des G. vom 17. Juni 2009 (B.S. vom 26. Juni 2009) - in Kraft ab dem 6. Juli 2009 und außer Kraft ab dem 6. Oktober 2009 -</w:t>
      </w:r>
      <w:r w:rsidR="001C6B72" w:rsidRPr="001D7F5E">
        <w:rPr>
          <w:i/>
          <w:iCs/>
          <w:color w:val="000000"/>
        </w:rPr>
        <w:t xml:space="preserve">; </w:t>
      </w:r>
      <w:r w:rsidR="00BC566A" w:rsidRPr="001D7F5E">
        <w:rPr>
          <w:i/>
          <w:iCs/>
          <w:color w:val="000000"/>
        </w:rPr>
        <w:t>§ </w:t>
      </w:r>
      <w:r w:rsidR="001C6B72" w:rsidRPr="001D7F5E">
        <w:rPr>
          <w:i/>
          <w:iCs/>
          <w:color w:val="000000"/>
        </w:rPr>
        <w:t xml:space="preserve">1 einziger Absatz </w:t>
      </w:r>
      <w:r w:rsidR="00BC566A" w:rsidRPr="001D7F5E">
        <w:rPr>
          <w:i/>
          <w:iCs/>
          <w:color w:val="000000"/>
        </w:rPr>
        <w:t>Nr. </w:t>
      </w:r>
      <w:r w:rsidR="001C6B72" w:rsidRPr="001D7F5E">
        <w:rPr>
          <w:i/>
          <w:iCs/>
          <w:color w:val="000000"/>
        </w:rPr>
        <w:t xml:space="preserve">16 </w:t>
      </w:r>
      <w:r w:rsidR="001C6B72" w:rsidRPr="001D7F5E">
        <w:rPr>
          <w:rFonts w:ascii="Times New Roman Italique" w:hAnsi="Times New Roman Italique"/>
          <w:i/>
          <w:iCs/>
          <w:color w:val="000000"/>
          <w:spacing w:val="-2"/>
        </w:rPr>
        <w:t xml:space="preserve">eingefügt durch </w:t>
      </w:r>
      <w:r w:rsidR="00BC566A" w:rsidRPr="001D7F5E">
        <w:rPr>
          <w:rFonts w:ascii="Times New Roman Italique" w:hAnsi="Times New Roman Italique"/>
          <w:i/>
          <w:iCs/>
          <w:color w:val="000000"/>
          <w:spacing w:val="-2"/>
        </w:rPr>
        <w:t>Art. </w:t>
      </w:r>
      <w:r w:rsidR="001C6B72" w:rsidRPr="001D7F5E">
        <w:rPr>
          <w:rFonts w:ascii="Times New Roman Italique" w:hAnsi="Times New Roman Italique"/>
          <w:i/>
          <w:iCs/>
          <w:color w:val="000000"/>
          <w:spacing w:val="-2"/>
        </w:rPr>
        <w:t>17 des G. vom 10. April 2014 (B.S. vom 30. April 2014)</w:t>
      </w:r>
      <w:r w:rsidR="00B9135A"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B9135A" w:rsidRPr="001D7F5E">
        <w:rPr>
          <w:rFonts w:ascii="Times New Roman Italique" w:hAnsi="Times New Roman Italique"/>
          <w:i/>
          <w:iCs/>
          <w:color w:val="000000"/>
          <w:spacing w:val="-2"/>
        </w:rPr>
        <w:t xml:space="preserve">1 einziger Absatz </w:t>
      </w:r>
      <w:r w:rsidR="00BC566A" w:rsidRPr="001D7F5E">
        <w:rPr>
          <w:rFonts w:ascii="Times New Roman Italique" w:hAnsi="Times New Roman Italique"/>
          <w:i/>
          <w:iCs/>
          <w:color w:val="000000"/>
          <w:spacing w:val="-2"/>
        </w:rPr>
        <w:t>Nr. </w:t>
      </w:r>
      <w:r w:rsidR="00B9135A" w:rsidRPr="001D7F5E">
        <w:rPr>
          <w:rFonts w:ascii="Times New Roman Italique" w:hAnsi="Times New Roman Italique"/>
          <w:i/>
          <w:iCs/>
          <w:color w:val="000000"/>
          <w:spacing w:val="-2"/>
        </w:rPr>
        <w:t xml:space="preserve">17 eingefügt durch </w:t>
      </w:r>
      <w:r w:rsidR="00BC566A" w:rsidRPr="001D7F5E">
        <w:rPr>
          <w:rFonts w:ascii="Times New Roman Italique" w:hAnsi="Times New Roman Italique"/>
          <w:i/>
          <w:iCs/>
          <w:color w:val="000000"/>
          <w:spacing w:val="-2"/>
        </w:rPr>
        <w:t>Art. </w:t>
      </w:r>
      <w:r w:rsidR="00B9135A" w:rsidRPr="001D7F5E">
        <w:rPr>
          <w:rFonts w:ascii="Times New Roman Italique" w:hAnsi="Times New Roman Italique"/>
          <w:i/>
          <w:iCs/>
          <w:color w:val="000000"/>
          <w:spacing w:val="-2"/>
        </w:rPr>
        <w:t>50 des G. vom 10. April 2014 (B.S. vom 30. April 2014, Err.</w:t>
      </w:r>
      <w:r w:rsidR="0042128A" w:rsidRPr="001D7F5E">
        <w:rPr>
          <w:rFonts w:ascii="Times New Roman Italique" w:hAnsi="Times New Roman Italique"/>
          <w:i/>
          <w:iCs/>
          <w:color w:val="000000"/>
          <w:spacing w:val="-2"/>
        </w:rPr>
        <w:t> </w:t>
      </w:r>
      <w:r w:rsidR="00B9135A" w:rsidRPr="001D7F5E">
        <w:rPr>
          <w:rFonts w:ascii="Times New Roman Italique" w:hAnsi="Times New Roman Italique"/>
          <w:i/>
          <w:iCs/>
          <w:color w:val="000000"/>
          <w:spacing w:val="-2"/>
        </w:rPr>
        <w:t>vom 4. Juni 2014) - in Kraft ab dem 1. Mai 2014 und außer Kraft ab dem 1. August 2014 -</w:t>
      </w:r>
      <w:r w:rsidR="0042128A"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42128A" w:rsidRPr="001D7F5E">
        <w:rPr>
          <w:rFonts w:ascii="Times New Roman Italique" w:hAnsi="Times New Roman Italique"/>
          <w:i/>
          <w:iCs/>
          <w:color w:val="000000"/>
          <w:spacing w:val="-2"/>
        </w:rPr>
        <w:t xml:space="preserve">3 abgeändert durch </w:t>
      </w:r>
      <w:r w:rsidR="00BC566A" w:rsidRPr="001D7F5E">
        <w:rPr>
          <w:rFonts w:ascii="Times New Roman Italique" w:hAnsi="Times New Roman Italique"/>
          <w:i/>
          <w:iCs/>
          <w:color w:val="000000"/>
          <w:spacing w:val="-2"/>
        </w:rPr>
        <w:t>Art. </w:t>
      </w:r>
      <w:r w:rsidR="0042128A"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Nr. </w:t>
      </w:r>
      <w:r w:rsidR="0042128A" w:rsidRPr="001D7F5E">
        <w:rPr>
          <w:rFonts w:ascii="Times New Roman Italique" w:hAnsi="Times New Roman Italique"/>
          <w:i/>
          <w:iCs/>
          <w:color w:val="000000"/>
          <w:spacing w:val="-2"/>
        </w:rPr>
        <w:t>2</w:t>
      </w:r>
      <w:r w:rsidR="0042128A" w:rsidRPr="001D7F5E">
        <w:rPr>
          <w:i/>
          <w:iCs/>
          <w:color w:val="000000"/>
        </w:rPr>
        <w:t xml:space="preserve"> des G. vom 7</w:t>
      </w:r>
      <w:r w:rsidR="00980A47" w:rsidRPr="001D7F5E">
        <w:rPr>
          <w:i/>
          <w:iCs/>
          <w:color w:val="000000"/>
        </w:rPr>
        <w:t>. </w:t>
      </w:r>
      <w:r w:rsidR="0042128A" w:rsidRPr="001D7F5E">
        <w:rPr>
          <w:i/>
          <w:iCs/>
          <w:color w:val="000000"/>
        </w:rPr>
        <w:t>Februar 2014 (B.S. vom 25. Februar 2014)</w:t>
      </w:r>
      <w:r w:rsidRPr="001D7F5E">
        <w:rPr>
          <w:rFonts w:ascii="Times New Roman Italique" w:hAnsi="Times New Roman Italique"/>
          <w:i/>
          <w:iCs/>
          <w:color w:val="000000"/>
          <w:spacing w:val="-2"/>
        </w:rPr>
        <w:t>]</w:t>
      </w:r>
    </w:p>
    <w:p w14:paraId="28260A6F" w14:textId="77777777" w:rsidR="002745E6" w:rsidRPr="001D7F5E" w:rsidRDefault="002745E6" w:rsidP="002745E6">
      <w:pPr>
        <w:autoSpaceDE w:val="0"/>
        <w:autoSpaceDN w:val="0"/>
        <w:adjustRightInd w:val="0"/>
        <w:jc w:val="both"/>
        <w:rPr>
          <w:rFonts w:ascii="Times New Roman Italique" w:hAnsi="Times New Roman Italique"/>
          <w:i/>
          <w:iCs/>
          <w:color w:val="000000"/>
          <w:spacing w:val="-2"/>
        </w:rPr>
      </w:pPr>
    </w:p>
    <w:p w14:paraId="566B055C" w14:textId="77777777" w:rsidR="002745E6" w:rsidRPr="001D7F5E" w:rsidRDefault="002745E6" w:rsidP="002745E6">
      <w:pPr>
        <w:autoSpaceDE w:val="0"/>
        <w:autoSpaceDN w:val="0"/>
        <w:adjustRightInd w:val="0"/>
        <w:jc w:val="both"/>
        <w:rPr>
          <w:rFonts w:ascii="Times New Roman Italique" w:hAnsi="Times New Roman Italique"/>
          <w:i/>
          <w:iCs/>
          <w:color w:val="000000"/>
          <w:spacing w:val="-2"/>
        </w:rPr>
      </w:pPr>
    </w:p>
    <w:p w14:paraId="62B98DBC" w14:textId="77777777" w:rsidR="00C01498" w:rsidRPr="001D7F5E" w:rsidRDefault="00C01498" w:rsidP="002745E6">
      <w:pPr>
        <w:autoSpaceDE w:val="0"/>
        <w:autoSpaceDN w:val="0"/>
        <w:adjustRightInd w:val="0"/>
        <w:jc w:val="center"/>
        <w:rPr>
          <w:color w:val="000000"/>
        </w:rPr>
      </w:pPr>
      <w:r w:rsidRPr="001D7F5E">
        <w:rPr>
          <w:i/>
          <w:iCs/>
          <w:color w:val="000000"/>
        </w:rPr>
        <w:t>Abschnitt</w:t>
      </w:r>
      <w:r w:rsidR="00F22CD4" w:rsidRPr="001D7F5E">
        <w:rPr>
          <w:i/>
          <w:iCs/>
          <w:color w:val="000000"/>
        </w:rPr>
        <w:t> 3</w:t>
      </w:r>
      <w:r w:rsidRPr="001D7F5E">
        <w:rPr>
          <w:color w:val="000000"/>
        </w:rPr>
        <w:t xml:space="preserve"> - Haushaltskontrollkommission</w:t>
      </w:r>
    </w:p>
    <w:p w14:paraId="037F540B" w14:textId="77777777" w:rsidR="00C01498" w:rsidRPr="001D7F5E" w:rsidRDefault="00C01498" w:rsidP="00C01498">
      <w:pPr>
        <w:autoSpaceDE w:val="0"/>
        <w:autoSpaceDN w:val="0"/>
        <w:adjustRightInd w:val="0"/>
        <w:jc w:val="both"/>
        <w:rPr>
          <w:color w:val="000000"/>
        </w:rPr>
      </w:pPr>
    </w:p>
    <w:p w14:paraId="46C7EF4E" w14:textId="77777777" w:rsidR="00C01498" w:rsidRPr="001D7F5E" w:rsidRDefault="00C01498" w:rsidP="00C01498">
      <w:pPr>
        <w:autoSpaceDE w:val="0"/>
        <w:autoSpaceDN w:val="0"/>
        <w:adjustRightInd w:val="0"/>
        <w:jc w:val="both"/>
        <w:rPr>
          <w:color w:val="000000"/>
        </w:rPr>
      </w:pPr>
    </w:p>
    <w:p w14:paraId="7F345DD9"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w:t>
      </w:r>
      <w:r w:rsidRPr="001D7F5E">
        <w:rPr>
          <w:color w:val="000000"/>
        </w:rPr>
        <w:t xml:space="preserve"> - Beim Dienst für Gesundheitspflege des Instituts wird eine Haushaltskontrollkommission eingesetzt.</w:t>
      </w:r>
    </w:p>
    <w:p w14:paraId="170137DC" w14:textId="77777777" w:rsidR="00C01498" w:rsidRPr="001D7F5E" w:rsidRDefault="00C01498" w:rsidP="00C01498">
      <w:pPr>
        <w:autoSpaceDE w:val="0"/>
        <w:autoSpaceDN w:val="0"/>
        <w:adjustRightInd w:val="0"/>
        <w:jc w:val="both"/>
        <w:rPr>
          <w:color w:val="000000"/>
        </w:rPr>
      </w:pPr>
    </w:p>
    <w:p w14:paraId="24C8A74C" w14:textId="77777777" w:rsidR="00C01498" w:rsidRPr="001D7F5E" w:rsidRDefault="00C01498" w:rsidP="00C01498">
      <w:pPr>
        <w:autoSpaceDE w:val="0"/>
        <w:autoSpaceDN w:val="0"/>
        <w:adjustRightInd w:val="0"/>
        <w:jc w:val="both"/>
        <w:rPr>
          <w:color w:val="000000"/>
        </w:rPr>
      </w:pPr>
      <w:r w:rsidRPr="001D7F5E">
        <w:rPr>
          <w:color w:val="000000"/>
        </w:rPr>
        <w:tab/>
        <w:t>Diese Kommission setzt sich zusammen aus:</w:t>
      </w:r>
    </w:p>
    <w:p w14:paraId="40C6E72D" w14:textId="77777777" w:rsidR="00C01498" w:rsidRPr="001D7F5E" w:rsidRDefault="00C01498" w:rsidP="00C01498">
      <w:pPr>
        <w:autoSpaceDE w:val="0"/>
        <w:autoSpaceDN w:val="0"/>
        <w:adjustRightInd w:val="0"/>
        <w:jc w:val="both"/>
        <w:rPr>
          <w:color w:val="000000"/>
        </w:rPr>
      </w:pPr>
    </w:p>
    <w:p w14:paraId="299F77A6" w14:textId="77777777" w:rsidR="00C01498" w:rsidRPr="001D7F5E" w:rsidRDefault="00C01498" w:rsidP="00C01498">
      <w:pPr>
        <w:autoSpaceDE w:val="0"/>
        <w:autoSpaceDN w:val="0"/>
        <w:adjustRightInd w:val="0"/>
        <w:jc w:val="both"/>
        <w:rPr>
          <w:color w:val="000000"/>
        </w:rPr>
      </w:pPr>
      <w:r w:rsidRPr="001D7F5E">
        <w:rPr>
          <w:color w:val="000000"/>
        </w:rPr>
        <w:tab/>
        <w:t>1. zwei ordentlichen Mitgliedern und zwei Ersatzmitgliedern, die die repräsentativen Arbeitgeber- und Selbstständigenorganisationen vertreten,</w:t>
      </w:r>
    </w:p>
    <w:p w14:paraId="65BDEE06" w14:textId="77777777" w:rsidR="00C01498" w:rsidRPr="001D7F5E" w:rsidRDefault="00C01498" w:rsidP="00C01498">
      <w:pPr>
        <w:autoSpaceDE w:val="0"/>
        <w:autoSpaceDN w:val="0"/>
        <w:adjustRightInd w:val="0"/>
        <w:jc w:val="both"/>
        <w:rPr>
          <w:color w:val="000000"/>
        </w:rPr>
      </w:pPr>
    </w:p>
    <w:p w14:paraId="42614A66" w14:textId="77777777" w:rsidR="00C01498" w:rsidRPr="001D7F5E" w:rsidRDefault="00C01498" w:rsidP="00C01498">
      <w:pPr>
        <w:autoSpaceDE w:val="0"/>
        <w:autoSpaceDN w:val="0"/>
        <w:adjustRightInd w:val="0"/>
        <w:jc w:val="both"/>
        <w:rPr>
          <w:color w:val="000000"/>
        </w:rPr>
      </w:pPr>
      <w:r w:rsidRPr="001D7F5E">
        <w:rPr>
          <w:color w:val="000000"/>
        </w:rPr>
        <w:tab/>
        <w:t>2. zwei ordentlichen Mitgliedern und zwei Ersatzmitgliedern, die die repräsentativen Arbeitnehmerorganisationen vertreten,</w:t>
      </w:r>
    </w:p>
    <w:p w14:paraId="29700C50" w14:textId="77777777" w:rsidR="00C01498" w:rsidRPr="001D7F5E" w:rsidRDefault="00C01498" w:rsidP="00C01498">
      <w:pPr>
        <w:autoSpaceDE w:val="0"/>
        <w:autoSpaceDN w:val="0"/>
        <w:adjustRightInd w:val="0"/>
        <w:jc w:val="both"/>
        <w:rPr>
          <w:color w:val="000000"/>
        </w:rPr>
      </w:pPr>
    </w:p>
    <w:p w14:paraId="4A952A0F" w14:textId="77777777" w:rsidR="00C01498" w:rsidRPr="001D7F5E" w:rsidRDefault="00C01498" w:rsidP="00C01498">
      <w:pPr>
        <w:autoSpaceDE w:val="0"/>
        <w:autoSpaceDN w:val="0"/>
        <w:adjustRightInd w:val="0"/>
        <w:jc w:val="both"/>
        <w:rPr>
          <w:color w:val="000000"/>
        </w:rPr>
      </w:pPr>
      <w:r w:rsidRPr="001D7F5E">
        <w:rPr>
          <w:color w:val="000000"/>
        </w:rPr>
        <w:tab/>
        <w:t>3. drei ordentlichen Mitgliedern und drei Ersatzmitgliedern, die die Versicherungsträger vertreten,</w:t>
      </w:r>
    </w:p>
    <w:p w14:paraId="577B68D9" w14:textId="77777777" w:rsidR="00C01498" w:rsidRPr="001D7F5E" w:rsidRDefault="00C01498" w:rsidP="00C01498">
      <w:pPr>
        <w:autoSpaceDE w:val="0"/>
        <w:autoSpaceDN w:val="0"/>
        <w:adjustRightInd w:val="0"/>
        <w:jc w:val="both"/>
        <w:rPr>
          <w:color w:val="000000"/>
        </w:rPr>
      </w:pPr>
    </w:p>
    <w:p w14:paraId="34724026" w14:textId="77777777" w:rsidR="00C01498" w:rsidRPr="001D7F5E" w:rsidRDefault="00C01498" w:rsidP="00C01498">
      <w:pPr>
        <w:autoSpaceDE w:val="0"/>
        <w:autoSpaceDN w:val="0"/>
        <w:adjustRightInd w:val="0"/>
        <w:jc w:val="both"/>
        <w:rPr>
          <w:color w:val="000000"/>
        </w:rPr>
      </w:pPr>
      <w:r w:rsidRPr="001D7F5E">
        <w:rPr>
          <w:color w:val="000000"/>
        </w:rPr>
        <w:tab/>
        <w:t>4. drei ordentlichen Mitgliedern und drei Ersatzmitgliedern, die die Pflegeerbringer vertreten,</w:t>
      </w:r>
    </w:p>
    <w:p w14:paraId="1E13BA30" w14:textId="77777777" w:rsidR="00C01498" w:rsidRPr="001D7F5E" w:rsidRDefault="00C01498" w:rsidP="00C01498">
      <w:pPr>
        <w:autoSpaceDE w:val="0"/>
        <w:autoSpaceDN w:val="0"/>
        <w:adjustRightInd w:val="0"/>
        <w:jc w:val="both"/>
        <w:rPr>
          <w:color w:val="000000"/>
        </w:rPr>
      </w:pPr>
    </w:p>
    <w:p w14:paraId="75DA88BE" w14:textId="77777777" w:rsidR="00C01498" w:rsidRPr="001D7F5E" w:rsidRDefault="00C01498" w:rsidP="00C01498">
      <w:pPr>
        <w:autoSpaceDE w:val="0"/>
        <w:autoSpaceDN w:val="0"/>
        <w:adjustRightInd w:val="0"/>
        <w:jc w:val="both"/>
        <w:rPr>
          <w:color w:val="000000"/>
        </w:rPr>
      </w:pPr>
      <w:r w:rsidRPr="001D7F5E">
        <w:rPr>
          <w:color w:val="000000"/>
        </w:rPr>
        <w:tab/>
        <w:t>5. vier ordentlichen Mitgliedern und vier Ersatzmitgliedern, die vom Minister aufgrund ihrer Kompetenz in Haushalts- und Finanzangelegenheiten in Bezug auf die Gesundheitspflegeversicherung vorgeschlagen werden, von denen ein Mitglied im Einvernehmen mit dem für den Haushalt zuständigen Minister vorgeschlagen wird,</w:t>
      </w:r>
    </w:p>
    <w:p w14:paraId="5BBCE1E6" w14:textId="77777777" w:rsidR="00C01498" w:rsidRPr="001D7F5E" w:rsidRDefault="00C01498" w:rsidP="00C01498">
      <w:pPr>
        <w:autoSpaceDE w:val="0"/>
        <w:autoSpaceDN w:val="0"/>
        <w:adjustRightInd w:val="0"/>
        <w:jc w:val="both"/>
        <w:rPr>
          <w:color w:val="000000"/>
        </w:rPr>
      </w:pPr>
    </w:p>
    <w:p w14:paraId="78331E93" w14:textId="68CB6249" w:rsidR="00C01498" w:rsidRPr="001D7F5E" w:rsidRDefault="00C01498" w:rsidP="00C01498">
      <w:pPr>
        <w:autoSpaceDE w:val="0"/>
        <w:autoSpaceDN w:val="0"/>
        <w:adjustRightInd w:val="0"/>
        <w:jc w:val="both"/>
        <w:rPr>
          <w:color w:val="000000"/>
        </w:rPr>
      </w:pPr>
      <w:r w:rsidRPr="001D7F5E">
        <w:rPr>
          <w:color w:val="000000"/>
        </w:rPr>
        <w:tab/>
        <w:t xml:space="preserve">6. dem in </w:t>
      </w:r>
      <w:r w:rsidR="008E00F1" w:rsidRPr="001D7F5E">
        <w:rPr>
          <w:color w:val="000000"/>
        </w:rPr>
        <w:t>Artikel </w:t>
      </w:r>
      <w:r w:rsidRPr="001D7F5E">
        <w:rPr>
          <w:color w:val="000000"/>
        </w:rPr>
        <w:t xml:space="preserve">190 erwähnten Haushalts- und Finanzberater, insofern er von dem für </w:t>
      </w:r>
      <w:r w:rsidR="00DD7572" w:rsidRPr="001D7F5E">
        <w:rPr>
          <w:color w:val="000000"/>
        </w:rPr>
        <w:t>[</w:t>
      </w:r>
      <w:r w:rsidR="00DD7572" w:rsidRPr="001D7F5E">
        <w:t>Soziale Angelegenheiten</w:t>
      </w:r>
      <w:r w:rsidR="00DD7572" w:rsidRPr="001D7F5E">
        <w:rPr>
          <w:color w:val="000000"/>
        </w:rPr>
        <w:t>]</w:t>
      </w:r>
      <w:r w:rsidRPr="001D7F5E">
        <w:rPr>
          <w:color w:val="000000"/>
        </w:rPr>
        <w:t xml:space="preserve"> zuständigen Minister und von dem für den Haushalt zuständigen Minister bestimmt worden ist,</w:t>
      </w:r>
    </w:p>
    <w:p w14:paraId="5C28EE6D" w14:textId="77777777" w:rsidR="00C01498" w:rsidRPr="001D7F5E" w:rsidRDefault="00C01498" w:rsidP="00C01498">
      <w:pPr>
        <w:autoSpaceDE w:val="0"/>
        <w:autoSpaceDN w:val="0"/>
        <w:adjustRightInd w:val="0"/>
        <w:jc w:val="both"/>
        <w:rPr>
          <w:color w:val="000000"/>
        </w:rPr>
      </w:pPr>
    </w:p>
    <w:p w14:paraId="294FC3B6" w14:textId="0D2B90E4" w:rsidR="00C01498" w:rsidRPr="001D7F5E" w:rsidRDefault="00C01498" w:rsidP="00C01498">
      <w:pPr>
        <w:autoSpaceDE w:val="0"/>
        <w:autoSpaceDN w:val="0"/>
        <w:adjustRightInd w:val="0"/>
        <w:jc w:val="both"/>
        <w:rPr>
          <w:color w:val="000000"/>
        </w:rPr>
      </w:pPr>
      <w:r w:rsidRPr="001D7F5E">
        <w:rPr>
          <w:color w:val="000000"/>
        </w:rPr>
        <w:tab/>
        <w:t xml:space="preserve">[7. dem Präsidenten der Abteilung Finanzierung des in </w:t>
      </w:r>
      <w:r w:rsidR="00460398" w:rsidRPr="001D7F5E">
        <w:rPr>
          <w:color w:val="000000"/>
        </w:rPr>
        <w:t>[</w:t>
      </w:r>
      <w:r w:rsidR="008E00F1" w:rsidRPr="001D7F5E">
        <w:rPr>
          <w:color w:val="000000"/>
        </w:rPr>
        <w:t>Artikel </w:t>
      </w:r>
      <w:r w:rsidR="00460398" w:rsidRPr="001D7F5E">
        <w:rPr>
          <w:color w:val="000000"/>
        </w:rPr>
        <w:t xml:space="preserve">32 </w:t>
      </w:r>
      <w:r w:rsidR="00BC566A" w:rsidRPr="001D7F5E">
        <w:rPr>
          <w:color w:val="000000"/>
        </w:rPr>
        <w:t>Nr. </w:t>
      </w:r>
      <w:r w:rsidR="00460398" w:rsidRPr="001D7F5E">
        <w:rPr>
          <w:color w:val="000000"/>
        </w:rPr>
        <w:t xml:space="preserve">2 des am 10. Juli 2008 koordinierten Gesetzes über die Krankenhäuser und andere Pflegeeinrichtungen] </w:t>
      </w:r>
      <w:r w:rsidRPr="001D7F5E">
        <w:rPr>
          <w:color w:val="000000"/>
        </w:rPr>
        <w:t>erwähnten Nationalen Rates für das Krankenhauswesen als ordentlichem Mitglied und einem Mitglied desselben Rates als Ersatzmitglied.]</w:t>
      </w:r>
    </w:p>
    <w:p w14:paraId="7413D71C" w14:textId="77777777" w:rsidR="00C01498" w:rsidRPr="001D7F5E" w:rsidRDefault="00C01498" w:rsidP="00C01498">
      <w:pPr>
        <w:autoSpaceDE w:val="0"/>
        <w:autoSpaceDN w:val="0"/>
        <w:adjustRightInd w:val="0"/>
        <w:jc w:val="both"/>
        <w:rPr>
          <w:color w:val="000000"/>
        </w:rPr>
      </w:pPr>
    </w:p>
    <w:p w14:paraId="38303DA4" w14:textId="77777777" w:rsidR="00C01498" w:rsidRPr="001D7F5E" w:rsidRDefault="00C01498" w:rsidP="00C01498">
      <w:pPr>
        <w:autoSpaceDE w:val="0"/>
        <w:autoSpaceDN w:val="0"/>
        <w:adjustRightInd w:val="0"/>
        <w:jc w:val="both"/>
        <w:rPr>
          <w:color w:val="000000"/>
        </w:rPr>
      </w:pPr>
      <w:r w:rsidRPr="001D7F5E">
        <w:rPr>
          <w:color w:val="000000"/>
        </w:rPr>
        <w:tab/>
        <w:t>Alle Mitglieder sind stimmberechtigt.</w:t>
      </w:r>
    </w:p>
    <w:p w14:paraId="2DB988C8" w14:textId="77777777" w:rsidR="00C01498" w:rsidRPr="001D7F5E" w:rsidRDefault="00C01498" w:rsidP="00C01498">
      <w:pPr>
        <w:autoSpaceDE w:val="0"/>
        <w:autoSpaceDN w:val="0"/>
        <w:adjustRightInd w:val="0"/>
        <w:jc w:val="both"/>
        <w:rPr>
          <w:color w:val="000000"/>
        </w:rPr>
      </w:pPr>
    </w:p>
    <w:p w14:paraId="41C13015" w14:textId="77777777" w:rsidR="00C01498" w:rsidRPr="001D7F5E" w:rsidRDefault="00C01498" w:rsidP="00C01498">
      <w:pPr>
        <w:autoSpaceDE w:val="0"/>
        <w:autoSpaceDN w:val="0"/>
        <w:adjustRightInd w:val="0"/>
        <w:jc w:val="both"/>
        <w:rPr>
          <w:color w:val="000000"/>
        </w:rPr>
      </w:pPr>
      <w:r w:rsidRPr="001D7F5E">
        <w:rPr>
          <w:color w:val="000000"/>
        </w:rPr>
        <w:tab/>
        <w:t xml:space="preserve">Der König ernennt die in den Nummern 1 bis 4 erwähnten Mitglieder der Haushaltskontrollkommission auf Vorschlag des Allgemeinen Rates. Er ernennt die in </w:t>
      </w:r>
      <w:r w:rsidR="00BC566A" w:rsidRPr="001D7F5E">
        <w:rPr>
          <w:color w:val="000000"/>
        </w:rPr>
        <w:t>Nr. </w:t>
      </w:r>
      <w:r w:rsidRPr="001D7F5E">
        <w:rPr>
          <w:color w:val="000000"/>
        </w:rPr>
        <w:t xml:space="preserve">5 erwähnten Mitglieder auf Vorschlag des Ministers. [Der König ernennt die in Absatz 2 </w:t>
      </w:r>
      <w:r w:rsidR="00BC566A" w:rsidRPr="001D7F5E">
        <w:rPr>
          <w:color w:val="000000"/>
        </w:rPr>
        <w:t>Nr. </w:t>
      </w:r>
      <w:r w:rsidRPr="001D7F5E">
        <w:rPr>
          <w:color w:val="000000"/>
        </w:rPr>
        <w:t xml:space="preserve">7 erwähnten Mitglieder nach Stellungnahme des Nationalen Rates für das Krankenhauswesen.] Der Vorsitz der Kommission wird von dem in Absatz 2 </w:t>
      </w:r>
      <w:r w:rsidR="00BC566A" w:rsidRPr="001D7F5E">
        <w:rPr>
          <w:color w:val="000000"/>
        </w:rPr>
        <w:t>Nr. </w:t>
      </w:r>
      <w:r w:rsidRPr="001D7F5E">
        <w:rPr>
          <w:color w:val="000000"/>
        </w:rPr>
        <w:t>6 erwähnten Haushalts- und Finanzberater wahrgenommen. Ist kein Haushalts- und Finanzberater bestimmt, wird der Vorsitz gemäß den vom König festgelegten Regeln geführt.</w:t>
      </w:r>
    </w:p>
    <w:p w14:paraId="2B5E5DC9" w14:textId="77777777" w:rsidR="006A1A82" w:rsidRPr="001D7F5E" w:rsidRDefault="006A1A82" w:rsidP="00C01498">
      <w:pPr>
        <w:autoSpaceDE w:val="0"/>
        <w:autoSpaceDN w:val="0"/>
        <w:adjustRightInd w:val="0"/>
        <w:jc w:val="both"/>
        <w:rPr>
          <w:color w:val="000000"/>
        </w:rPr>
      </w:pPr>
    </w:p>
    <w:p w14:paraId="5E40BEC9" w14:textId="77777777" w:rsidR="00DB30DF" w:rsidRPr="001D7F5E" w:rsidRDefault="00C01498" w:rsidP="00C01498">
      <w:pPr>
        <w:autoSpaceDE w:val="0"/>
        <w:autoSpaceDN w:val="0"/>
        <w:adjustRightInd w:val="0"/>
        <w:jc w:val="both"/>
        <w:rPr>
          <w:color w:val="000000"/>
        </w:rPr>
      </w:pPr>
      <w:r w:rsidRPr="001D7F5E">
        <w:rPr>
          <w:color w:val="000000"/>
        </w:rPr>
        <w:tab/>
        <w:t>Die Kommission kann Sachverständige und Vertreter der Kommissionen, die mit dem Abschließen der Abkommen oder Vereinbarungen beauftragt sind, heranziehen.</w:t>
      </w:r>
    </w:p>
    <w:p w14:paraId="74E40BE5" w14:textId="77777777" w:rsidR="00DB30DF" w:rsidRPr="001D7F5E" w:rsidRDefault="00DB30DF" w:rsidP="00C01498">
      <w:pPr>
        <w:autoSpaceDE w:val="0"/>
        <w:autoSpaceDN w:val="0"/>
        <w:adjustRightInd w:val="0"/>
        <w:jc w:val="both"/>
        <w:rPr>
          <w:color w:val="000000"/>
        </w:rPr>
      </w:pPr>
    </w:p>
    <w:p w14:paraId="6BA93917" w14:textId="77777777" w:rsidR="00C01498" w:rsidRPr="001D7F5E" w:rsidRDefault="00C01498" w:rsidP="00C01498">
      <w:pPr>
        <w:autoSpaceDE w:val="0"/>
        <w:autoSpaceDN w:val="0"/>
        <w:adjustRightInd w:val="0"/>
        <w:jc w:val="both"/>
        <w:rPr>
          <w:color w:val="000000"/>
        </w:rPr>
      </w:pPr>
      <w:r w:rsidRPr="001D7F5E">
        <w:rPr>
          <w:color w:val="000000"/>
        </w:rPr>
        <w:tab/>
        <w:t>Der König legt die Regeln hinsichtlich der Arbeitsweise der Kommission und die Dauer des Mandats ihrer Mitglieder fest.</w:t>
      </w:r>
    </w:p>
    <w:p w14:paraId="56000C95" w14:textId="77777777" w:rsidR="002745E6" w:rsidRPr="001D7F5E" w:rsidRDefault="002745E6" w:rsidP="00C01498">
      <w:pPr>
        <w:autoSpaceDE w:val="0"/>
        <w:autoSpaceDN w:val="0"/>
        <w:adjustRightInd w:val="0"/>
        <w:jc w:val="both"/>
        <w:rPr>
          <w:color w:val="000000"/>
        </w:rPr>
      </w:pPr>
    </w:p>
    <w:p w14:paraId="5AEF9941" w14:textId="77777777" w:rsidR="002745E6" w:rsidRPr="001D7F5E" w:rsidRDefault="002745E6" w:rsidP="00C01498">
      <w:pPr>
        <w:autoSpaceDE w:val="0"/>
        <w:autoSpaceDN w:val="0"/>
        <w:adjustRightInd w:val="0"/>
        <w:jc w:val="both"/>
        <w:rPr>
          <w:color w:val="000000"/>
        </w:rPr>
      </w:pPr>
      <w:r w:rsidRPr="001D7F5E">
        <w:rPr>
          <w:color w:val="000000"/>
        </w:rPr>
        <w:tab/>
        <w:t>[</w:t>
      </w:r>
      <w:r w:rsidRPr="001D7F5E">
        <w:t>Der Finanzinspektor nimmt von Rechts wegen an den Versammlungen der Kommission teil.</w:t>
      </w:r>
      <w:r w:rsidRPr="001D7F5E">
        <w:rPr>
          <w:color w:val="000000"/>
        </w:rPr>
        <w:t>]</w:t>
      </w:r>
    </w:p>
    <w:p w14:paraId="34D72662" w14:textId="77777777" w:rsidR="00C01498" w:rsidRPr="001D7F5E" w:rsidRDefault="00C01498" w:rsidP="00C01498">
      <w:pPr>
        <w:autoSpaceDE w:val="0"/>
        <w:autoSpaceDN w:val="0"/>
        <w:adjustRightInd w:val="0"/>
        <w:jc w:val="both"/>
        <w:rPr>
          <w:color w:val="000000"/>
        </w:rPr>
      </w:pPr>
    </w:p>
    <w:p w14:paraId="3CE85A4A" w14:textId="75ADC7D1" w:rsidR="00C01498" w:rsidRPr="001D7F5E" w:rsidRDefault="003832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17 </w:t>
      </w:r>
      <w:r w:rsidR="00DD7572" w:rsidRPr="001D7F5E">
        <w:rPr>
          <w:i/>
          <w:iCs/>
          <w:color w:val="000000"/>
        </w:rPr>
        <w:t>Abs. 2 Nr. 6 abgeändert durch Art. 23</w:t>
      </w:r>
      <w:r w:rsidR="00DD7572" w:rsidRPr="001D7F5E">
        <w:rPr>
          <w:i/>
          <w:iCs/>
        </w:rPr>
        <w:t xml:space="preserve"> des G. vom 7. Mai 2019 (B.S. vom 20. Juni 2019)</w:t>
      </w:r>
      <w:r w:rsidR="00DD7572" w:rsidRPr="001D7F5E">
        <w:rPr>
          <w:i/>
          <w:iCs/>
          <w:color w:val="000000"/>
        </w:rPr>
        <w:t xml:space="preserve">; </w:t>
      </w:r>
      <w:r w:rsidR="00BC566A" w:rsidRPr="001D7F5E">
        <w:rPr>
          <w:i/>
          <w:iCs/>
          <w:color w:val="000000"/>
        </w:rPr>
        <w:t>Abs. </w:t>
      </w:r>
      <w:r w:rsidRPr="001D7F5E">
        <w:rPr>
          <w:i/>
          <w:iCs/>
          <w:color w:val="000000"/>
        </w:rPr>
        <w:t xml:space="preserve">2 </w:t>
      </w:r>
      <w:r w:rsidR="00BC566A" w:rsidRPr="001D7F5E">
        <w:rPr>
          <w:i/>
          <w:iCs/>
          <w:color w:val="000000"/>
        </w:rPr>
        <w:t>Nr. </w:t>
      </w:r>
      <w:r w:rsidRPr="001D7F5E">
        <w:rPr>
          <w:i/>
          <w:iCs/>
          <w:color w:val="000000"/>
        </w:rPr>
        <w:t xml:space="preserve">7 eingefügt durch </w:t>
      </w:r>
      <w:r w:rsidR="00BC566A" w:rsidRPr="001D7F5E">
        <w:rPr>
          <w:i/>
          <w:iCs/>
          <w:color w:val="000000"/>
        </w:rPr>
        <w:t>Art. </w:t>
      </w:r>
      <w:r w:rsidRPr="001D7F5E">
        <w:rPr>
          <w:i/>
          <w:iCs/>
          <w:color w:val="000000"/>
        </w:rPr>
        <w:t xml:space="preserve">54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00460398" w:rsidRPr="001D7F5E">
        <w:rPr>
          <w:i/>
          <w:iCs/>
          <w:color w:val="000000"/>
        </w:rPr>
        <w:t>37 des</w:t>
      </w:r>
      <w:r w:rsidRPr="001D7F5E">
        <w:rPr>
          <w:i/>
          <w:iCs/>
          <w:color w:val="000000"/>
        </w:rPr>
        <w:t xml:space="preserve"> G. vom 10. Dezember</w:t>
      </w:r>
      <w:r w:rsidR="00D407DA" w:rsidRPr="001D7F5E">
        <w:rPr>
          <w:i/>
          <w:iCs/>
          <w:color w:val="000000"/>
        </w:rPr>
        <w:t> </w:t>
      </w:r>
      <w:r w:rsidRPr="001D7F5E">
        <w:rPr>
          <w:i/>
          <w:iCs/>
          <w:color w:val="000000"/>
        </w:rPr>
        <w:t xml:space="preserve">2009 (B.S. </w:t>
      </w:r>
      <w:r w:rsidR="00460398" w:rsidRPr="001D7F5E">
        <w:rPr>
          <w:i/>
          <w:iCs/>
          <w:color w:val="000000"/>
        </w:rPr>
        <w:t>vom 31. Dezember 2009)</w:t>
      </w:r>
      <w:r w:rsidR="00C01498" w:rsidRPr="001D7F5E">
        <w:rPr>
          <w:i/>
          <w:iCs/>
          <w:color w:val="000000"/>
        </w:rPr>
        <w:t xml:space="preserve">; </w:t>
      </w:r>
      <w:r w:rsidR="00BC566A" w:rsidRPr="001D7F5E">
        <w:rPr>
          <w:i/>
          <w:iCs/>
          <w:color w:val="000000"/>
        </w:rPr>
        <w:t>Abs. </w:t>
      </w:r>
      <w:r w:rsidRPr="001D7F5E">
        <w:rPr>
          <w:i/>
          <w:iCs/>
          <w:color w:val="000000"/>
        </w:rPr>
        <w:t xml:space="preserve">4 abgeändert durch </w:t>
      </w:r>
      <w:r w:rsidR="00BC566A" w:rsidRPr="001D7F5E">
        <w:rPr>
          <w:i/>
          <w:iCs/>
          <w:color w:val="000000"/>
        </w:rPr>
        <w:t>Art. </w:t>
      </w:r>
      <w:r w:rsidRPr="001D7F5E">
        <w:rPr>
          <w:i/>
          <w:iCs/>
          <w:color w:val="000000"/>
        </w:rPr>
        <w:t xml:space="preserve">54 </w:t>
      </w:r>
      <w:r w:rsidR="00BC566A" w:rsidRPr="001D7F5E">
        <w:rPr>
          <w:i/>
          <w:iCs/>
          <w:color w:val="000000"/>
        </w:rPr>
        <w:t>Nr. </w:t>
      </w:r>
      <w:r w:rsidR="00C01498" w:rsidRPr="001D7F5E">
        <w:rPr>
          <w:i/>
          <w:iCs/>
          <w:color w:val="000000"/>
        </w:rPr>
        <w:t>2 des</w:t>
      </w:r>
      <w:r w:rsidRPr="001D7F5E">
        <w:rPr>
          <w:i/>
          <w:iCs/>
          <w:color w:val="000000"/>
        </w:rPr>
        <w:t xml:space="preserve"> </w:t>
      </w:r>
      <w:r w:rsidR="00A26452" w:rsidRPr="001D7F5E">
        <w:rPr>
          <w:i/>
          <w:iCs/>
          <w:color w:val="000000"/>
        </w:rPr>
        <w:t>G. vom 24. Dezember 1999 (B.S. vom 31. Dezember 1999)</w:t>
      </w:r>
      <w:r w:rsidR="002745E6" w:rsidRPr="001D7F5E">
        <w:rPr>
          <w:i/>
          <w:iCs/>
          <w:color w:val="000000"/>
        </w:rPr>
        <w:t xml:space="preserve">; </w:t>
      </w:r>
      <w:r w:rsidR="00BC566A" w:rsidRPr="001D7F5E">
        <w:rPr>
          <w:i/>
          <w:iCs/>
          <w:color w:val="000000"/>
        </w:rPr>
        <w:t>Abs. </w:t>
      </w:r>
      <w:r w:rsidR="002745E6" w:rsidRPr="001D7F5E">
        <w:rPr>
          <w:i/>
          <w:iCs/>
          <w:color w:val="000000"/>
        </w:rPr>
        <w:t xml:space="preserve">7 eingefügt durch </w:t>
      </w:r>
      <w:r w:rsidR="00BC566A" w:rsidRPr="001D7F5E">
        <w:rPr>
          <w:i/>
          <w:iCs/>
          <w:color w:val="000000"/>
        </w:rPr>
        <w:t>Art. </w:t>
      </w:r>
      <w:r w:rsidR="002745E6" w:rsidRPr="001D7F5E">
        <w:rPr>
          <w:i/>
          <w:iCs/>
          <w:color w:val="000000"/>
        </w:rPr>
        <w:t xml:space="preserve">29 </w:t>
      </w:r>
      <w:r w:rsidR="002745E6" w:rsidRPr="001D7F5E">
        <w:rPr>
          <w:i/>
          <w:spacing w:val="-2"/>
        </w:rPr>
        <w:t>des G. vom 11. August 2017 (B.S. vom 28.</w:t>
      </w:r>
      <w:r w:rsidR="00D407DA" w:rsidRPr="001D7F5E">
        <w:rPr>
          <w:i/>
          <w:spacing w:val="-2"/>
        </w:rPr>
        <w:t> </w:t>
      </w:r>
      <w:r w:rsidR="002745E6" w:rsidRPr="001D7F5E">
        <w:rPr>
          <w:i/>
          <w:spacing w:val="-2"/>
        </w:rPr>
        <w:t>August</w:t>
      </w:r>
      <w:r w:rsidR="00D407DA" w:rsidRPr="001D7F5E">
        <w:rPr>
          <w:i/>
          <w:spacing w:val="-2"/>
        </w:rPr>
        <w:t> </w:t>
      </w:r>
      <w:r w:rsidR="002745E6" w:rsidRPr="001D7F5E">
        <w:rPr>
          <w:i/>
          <w:spacing w:val="-2"/>
        </w:rPr>
        <w:t>2017)</w:t>
      </w:r>
      <w:r w:rsidR="00C01498" w:rsidRPr="001D7F5E">
        <w:rPr>
          <w:i/>
          <w:iCs/>
          <w:color w:val="000000"/>
        </w:rPr>
        <w:t>]</w:t>
      </w:r>
    </w:p>
    <w:p w14:paraId="38DC96CF" w14:textId="77777777" w:rsidR="00E15B4B" w:rsidRPr="001D7F5E" w:rsidRDefault="00C01498" w:rsidP="000D3C6B">
      <w:pPr>
        <w:autoSpaceDE w:val="0"/>
        <w:autoSpaceDN w:val="0"/>
        <w:adjustRightInd w:val="0"/>
        <w:jc w:val="both"/>
        <w:rPr>
          <w:iCs/>
          <w:color w:val="000000"/>
          <w:sz w:val="20"/>
          <w:szCs w:val="20"/>
        </w:rPr>
      </w:pPr>
      <w:r w:rsidRPr="001D7F5E">
        <w:rPr>
          <w:color w:val="000000"/>
        </w:rPr>
        <w:tab/>
      </w:r>
    </w:p>
    <w:p w14:paraId="01925972" w14:textId="77777777" w:rsidR="00E15B4B" w:rsidRPr="001D7F5E" w:rsidRDefault="00E15B4B" w:rsidP="00E15B4B">
      <w:pPr>
        <w:autoSpaceDE w:val="0"/>
        <w:autoSpaceDN w:val="0"/>
        <w:adjustRightInd w:val="0"/>
        <w:jc w:val="both"/>
        <w:rPr>
          <w:iCs/>
          <w:color w:val="000000"/>
          <w:sz w:val="20"/>
          <w:szCs w:val="20"/>
        </w:rPr>
      </w:pPr>
    </w:p>
    <w:p w14:paraId="667E2083" w14:textId="3F26242D" w:rsidR="00E15B4B" w:rsidRPr="001D7F5E" w:rsidRDefault="000D3C6B" w:rsidP="00E15B4B">
      <w:pPr>
        <w:autoSpaceDE w:val="0"/>
        <w:autoSpaceDN w:val="0"/>
        <w:adjustRightInd w:val="0"/>
        <w:jc w:val="both"/>
        <w:rPr>
          <w:iCs/>
          <w:color w:val="000000"/>
        </w:rPr>
      </w:pPr>
      <w:r w:rsidRPr="001D7F5E">
        <w:rPr>
          <w:bCs/>
          <w:iCs/>
          <w:color w:val="000000"/>
        </w:rPr>
        <w:tab/>
      </w:r>
      <w:r w:rsidR="00BC566A" w:rsidRPr="001D7F5E">
        <w:rPr>
          <w:b/>
          <w:bCs/>
          <w:iCs/>
          <w:color w:val="000000"/>
        </w:rPr>
        <w:t>Art. </w:t>
      </w:r>
      <w:r w:rsidR="00E15B4B" w:rsidRPr="001D7F5E">
        <w:rPr>
          <w:b/>
          <w:bCs/>
          <w:iCs/>
          <w:color w:val="000000"/>
        </w:rPr>
        <w:t>18</w:t>
      </w:r>
      <w:r w:rsidR="00E15B4B" w:rsidRPr="001D7F5E">
        <w:rPr>
          <w:iCs/>
          <w:color w:val="000000"/>
        </w:rPr>
        <w:t xml:space="preserve"> - [[Auf der Grundlage der in </w:t>
      </w:r>
      <w:r w:rsidR="008E00F1" w:rsidRPr="001D7F5E">
        <w:rPr>
          <w:iCs/>
          <w:color w:val="000000"/>
        </w:rPr>
        <w:t>Artikel </w:t>
      </w:r>
      <w:r w:rsidR="00E15B4B" w:rsidRPr="001D7F5E">
        <w:rPr>
          <w:iCs/>
          <w:color w:val="000000"/>
        </w:rPr>
        <w:t xml:space="preserve">51 </w:t>
      </w:r>
      <w:r w:rsidR="00BC566A" w:rsidRPr="001D7F5E">
        <w:rPr>
          <w:iCs/>
          <w:color w:val="000000"/>
        </w:rPr>
        <w:t>§ </w:t>
      </w:r>
      <w:r w:rsidR="00E15B4B" w:rsidRPr="001D7F5E">
        <w:rPr>
          <w:iCs/>
          <w:color w:val="000000"/>
        </w:rPr>
        <w:t xml:space="preserve">4 erwähnten Berichte des ständigen Audits schlägt die Haushaltskontrollkommission dem Versicherungsausschuss, dem Allgemeinen Rat, dem Minister der Sozialen Angelegenheiten und dem Minister des Haushalts </w:t>
      </w:r>
      <w:r w:rsidR="00B72A7E" w:rsidRPr="001D7F5E">
        <w:rPr>
          <w:iCs/>
          <w:color w:val="000000"/>
        </w:rPr>
        <w:t>[</w:t>
      </w:r>
      <w:r w:rsidR="00B72A7E" w:rsidRPr="001D7F5E">
        <w:t>spätestens am achten Werktag nach dem 15. September des Jahres vor dem Haushaltsjahr</w:t>
      </w:r>
      <w:r w:rsidR="00B72A7E" w:rsidRPr="001D7F5E">
        <w:rPr>
          <w:iCs/>
          <w:color w:val="000000"/>
        </w:rPr>
        <w:t>]</w:t>
      </w:r>
      <w:r w:rsidR="00E15B4B" w:rsidRPr="001D7F5E">
        <w:rPr>
          <w:iCs/>
          <w:color w:val="000000"/>
        </w:rPr>
        <w:t xml:space="preserve"> Sparmaßnahmen vor, die in bestimmten Sektoren angewandt werden müssen im Hinblick auf die Festlegung des Globalhaushaltsziels unter Berücksichtigung der Wachstumsnorm und der Erhöhung des Gesundheitsindexes, die in </w:t>
      </w:r>
      <w:r w:rsidR="008E00F1" w:rsidRPr="001D7F5E">
        <w:rPr>
          <w:iCs/>
          <w:color w:val="000000"/>
        </w:rPr>
        <w:t>Artikel </w:t>
      </w:r>
      <w:r w:rsidR="00E15B4B" w:rsidRPr="001D7F5E">
        <w:rPr>
          <w:iCs/>
          <w:color w:val="000000"/>
        </w:rPr>
        <w:t xml:space="preserve">40 </w:t>
      </w:r>
      <w:r w:rsidR="00BC566A" w:rsidRPr="001D7F5E">
        <w:rPr>
          <w:iCs/>
          <w:color w:val="000000"/>
        </w:rPr>
        <w:t>§ </w:t>
      </w:r>
      <w:r w:rsidR="00E15B4B" w:rsidRPr="001D7F5E">
        <w:rPr>
          <w:iCs/>
          <w:color w:val="000000"/>
        </w:rPr>
        <w:t>1 Absatz 3 erwähnt sind. Sie übermittelt diese Sparmaßnahmen ebenfalls den betreffenden Abkommens- oder Vereinbarungskommissionen. Der Mi</w:t>
      </w:r>
      <w:r w:rsidR="00383298" w:rsidRPr="001D7F5E">
        <w:rPr>
          <w:iCs/>
          <w:color w:val="000000"/>
        </w:rPr>
        <w:t>nister der Sozialen Angelegen</w:t>
      </w:r>
      <w:r w:rsidR="00E15B4B" w:rsidRPr="001D7F5E">
        <w:rPr>
          <w:iCs/>
          <w:color w:val="000000"/>
        </w:rPr>
        <w:t xml:space="preserve">heiten und der Allgemeine Rat können auf </w:t>
      </w:r>
      <w:r w:rsidR="00383298" w:rsidRPr="001D7F5E">
        <w:rPr>
          <w:iCs/>
          <w:color w:val="000000"/>
        </w:rPr>
        <w:t>Vorschlag der Haushaltskontroll</w:t>
      </w:r>
      <w:r w:rsidR="00E15B4B" w:rsidRPr="001D7F5E">
        <w:rPr>
          <w:iCs/>
          <w:color w:val="000000"/>
        </w:rPr>
        <w:t>kommission oder aus eigener Initiative jederzeit die Anwendung von Sparmaßnahmen in bestimmten Sektoren vorschlagen im Hinblick auf die Einhaltung der Teilhaushaltsziele. Die betreffenden Abkommens- oder Vereinbarungskommissionen formulieren ihre Bemerkungen innerhalb einer Frist von dreißig Tagen ab der Notifizierung der vorerwähnten Maßnahmen und übermitteln sie je nach Fall dem Minister der Sozialen Angelegenheiten oder dem Allgemeinen Rat.]</w:t>
      </w:r>
    </w:p>
    <w:p w14:paraId="0FB220FA" w14:textId="77777777" w:rsidR="00E15B4B" w:rsidRPr="001D7F5E" w:rsidRDefault="00E15B4B" w:rsidP="00E15B4B">
      <w:pPr>
        <w:autoSpaceDE w:val="0"/>
        <w:autoSpaceDN w:val="0"/>
        <w:adjustRightInd w:val="0"/>
        <w:jc w:val="both"/>
        <w:rPr>
          <w:iCs/>
          <w:color w:val="000000"/>
        </w:rPr>
      </w:pPr>
    </w:p>
    <w:p w14:paraId="3FA7DE87" w14:textId="7162B4F6" w:rsidR="00B72A7E" w:rsidRPr="001D7F5E" w:rsidRDefault="00B72A7E" w:rsidP="00E15B4B">
      <w:pPr>
        <w:autoSpaceDE w:val="0"/>
        <w:autoSpaceDN w:val="0"/>
        <w:adjustRightInd w:val="0"/>
        <w:jc w:val="both"/>
        <w:rPr>
          <w:iCs/>
          <w:color w:val="000000"/>
        </w:rPr>
      </w:pPr>
      <w:r w:rsidRPr="001D7F5E">
        <w:rPr>
          <w:iCs/>
          <w:color w:val="000000"/>
        </w:rPr>
        <w:tab/>
        <w:t>[</w:t>
      </w:r>
      <w:r w:rsidRPr="001D7F5E">
        <w:t xml:space="preserve">Die Haushaltskontrollkommission analysiert den in </w:t>
      </w:r>
      <w:r w:rsidR="008E00F1" w:rsidRPr="001D7F5E">
        <w:t>Artikel </w:t>
      </w:r>
      <w:r w:rsidRPr="001D7F5E">
        <w:t>39 erwähnten globalen Vorschlag des Versicherungsausschusses, was die Übereinstimmung mit dem Haushaltsrahmen und dem Mehrjahrespfad betrifft, die vom Ministerrat beschlossen wurden, und gibt dem Allgemeinen Rat spätestens am dritten Montag des Monats Oktober eine Stellungnahme ab.</w:t>
      </w:r>
      <w:r w:rsidRPr="001D7F5E">
        <w:rPr>
          <w:iCs/>
          <w:color w:val="000000"/>
        </w:rPr>
        <w:t>]</w:t>
      </w:r>
    </w:p>
    <w:p w14:paraId="2610B45D" w14:textId="77777777" w:rsidR="00B72A7E" w:rsidRPr="001D7F5E" w:rsidRDefault="00B72A7E" w:rsidP="00E15B4B">
      <w:pPr>
        <w:autoSpaceDE w:val="0"/>
        <w:autoSpaceDN w:val="0"/>
        <w:adjustRightInd w:val="0"/>
        <w:jc w:val="both"/>
        <w:rPr>
          <w:iCs/>
          <w:color w:val="000000"/>
        </w:rPr>
      </w:pPr>
    </w:p>
    <w:p w14:paraId="69E42D06" w14:textId="77777777" w:rsidR="00E15B4B" w:rsidRPr="001D7F5E" w:rsidRDefault="000D3C6B" w:rsidP="00E15B4B">
      <w:pPr>
        <w:autoSpaceDE w:val="0"/>
        <w:autoSpaceDN w:val="0"/>
        <w:adjustRightInd w:val="0"/>
        <w:jc w:val="both"/>
        <w:rPr>
          <w:iCs/>
          <w:color w:val="000000"/>
        </w:rPr>
      </w:pPr>
      <w:r w:rsidRPr="001D7F5E">
        <w:rPr>
          <w:iCs/>
          <w:color w:val="000000"/>
        </w:rPr>
        <w:tab/>
      </w:r>
      <w:r w:rsidR="00E15B4B" w:rsidRPr="001D7F5E">
        <w:rPr>
          <w:iCs/>
          <w:color w:val="000000"/>
        </w:rPr>
        <w:t>Außerdem erstattet die Haushaltskontrollkommission dem Allgemeinen Rat, dem Versicherungsausschuss, den mit dem Abschließen der Abkommen und Vereinbarungen beauftragten Kommissionen und dem Minister der Sozialen Angelegenheiten und dem Minister des Haushalts vierteljährlich Bericht über die V</w:t>
      </w:r>
      <w:r w:rsidR="00383298" w:rsidRPr="001D7F5E">
        <w:rPr>
          <w:iCs/>
          <w:color w:val="000000"/>
        </w:rPr>
        <w:t>erwaltung des Gesundheitspflege</w:t>
      </w:r>
      <w:r w:rsidR="00E15B4B" w:rsidRPr="001D7F5E">
        <w:rPr>
          <w:iCs/>
          <w:color w:val="000000"/>
        </w:rPr>
        <w:t>ve</w:t>
      </w:r>
      <w:r w:rsidR="00383298" w:rsidRPr="001D7F5E">
        <w:rPr>
          <w:iCs/>
          <w:color w:val="000000"/>
        </w:rPr>
        <w:t>rsicherungs</w:t>
      </w:r>
      <w:r w:rsidR="00E15B4B" w:rsidRPr="001D7F5E">
        <w:rPr>
          <w:iCs/>
          <w:color w:val="000000"/>
        </w:rPr>
        <w:t>zweiges und über seine Einnahmen und Ausgaben, insbesondere über die Aussichten auf diesem Gebiet und die verschiedenen Aspekte ihrer Entwicklung.</w:t>
      </w:r>
    </w:p>
    <w:p w14:paraId="71A025D4" w14:textId="77777777" w:rsidR="00E15B4B" w:rsidRPr="001D7F5E" w:rsidRDefault="00E15B4B" w:rsidP="00E15B4B">
      <w:pPr>
        <w:autoSpaceDE w:val="0"/>
        <w:autoSpaceDN w:val="0"/>
        <w:adjustRightInd w:val="0"/>
        <w:jc w:val="both"/>
        <w:rPr>
          <w:iCs/>
          <w:color w:val="000000"/>
        </w:rPr>
      </w:pPr>
    </w:p>
    <w:p w14:paraId="27D83060" w14:textId="15432646" w:rsidR="00E15B4B" w:rsidRPr="001D7F5E" w:rsidRDefault="000D3C6B" w:rsidP="00E15B4B">
      <w:pPr>
        <w:autoSpaceDE w:val="0"/>
        <w:autoSpaceDN w:val="0"/>
        <w:adjustRightInd w:val="0"/>
        <w:jc w:val="both"/>
        <w:rPr>
          <w:iCs/>
          <w:color w:val="000000"/>
        </w:rPr>
      </w:pPr>
      <w:r w:rsidRPr="001D7F5E">
        <w:rPr>
          <w:iCs/>
          <w:color w:val="000000"/>
        </w:rPr>
        <w:tab/>
      </w:r>
      <w:r w:rsidR="00E15B4B" w:rsidRPr="001D7F5E">
        <w:rPr>
          <w:iCs/>
          <w:color w:val="000000"/>
        </w:rPr>
        <w:t>Die Kommission erstattet dem Allgemeinen Rat, dem Versicherungsausschuss, den mit dem Abschließen der Abkommen und Vereinbarungen beauftragten Kommissionen und dem Minister der Sozialen Angelegenheiten und dem Minister des Haushalts insbesondere Bericht über die Ausgaben, die auf die in Titel</w:t>
      </w:r>
      <w:r w:rsidR="00D41C85" w:rsidRPr="001D7F5E">
        <w:rPr>
          <w:iCs/>
          <w:color w:val="000000"/>
        </w:rPr>
        <w:t> 3</w:t>
      </w:r>
      <w:r w:rsidR="00E15B4B" w:rsidRPr="001D7F5E">
        <w:rPr>
          <w:iCs/>
          <w:color w:val="000000"/>
        </w:rPr>
        <w:t xml:space="preserve"> Kapitel</w:t>
      </w:r>
      <w:r w:rsidR="00D41C85" w:rsidRPr="001D7F5E">
        <w:rPr>
          <w:iCs/>
          <w:color w:val="000000"/>
        </w:rPr>
        <w:t xml:space="preserve"> 5 </w:t>
      </w:r>
      <w:r w:rsidR="00E15B4B" w:rsidRPr="001D7F5E">
        <w:rPr>
          <w:iCs/>
          <w:color w:val="000000"/>
        </w:rPr>
        <w:t>Abschnitte</w:t>
      </w:r>
      <w:r w:rsidR="00D41C85" w:rsidRPr="001D7F5E">
        <w:rPr>
          <w:iCs/>
          <w:color w:val="000000"/>
        </w:rPr>
        <w:t> 1</w:t>
      </w:r>
      <w:r w:rsidR="00E15B4B" w:rsidRPr="001D7F5E">
        <w:rPr>
          <w:iCs/>
          <w:color w:val="000000"/>
        </w:rPr>
        <w:t xml:space="preserve"> und </w:t>
      </w:r>
      <w:r w:rsidR="00D41C85" w:rsidRPr="001D7F5E">
        <w:rPr>
          <w:iCs/>
          <w:color w:val="000000"/>
        </w:rPr>
        <w:t>2</w:t>
      </w:r>
      <w:r w:rsidR="00E15B4B" w:rsidRPr="001D7F5E">
        <w:rPr>
          <w:iCs/>
          <w:color w:val="000000"/>
        </w:rPr>
        <w:t xml:space="preserve"> erwähnten Abkommen und Vereinbarungen und die vorgeschlagenen Änderungen des in den Artikeln 23 </w:t>
      </w:r>
      <w:r w:rsidR="00BC566A" w:rsidRPr="001D7F5E">
        <w:rPr>
          <w:iCs/>
          <w:color w:val="000000"/>
        </w:rPr>
        <w:t>§ </w:t>
      </w:r>
      <w:r w:rsidR="00E15B4B" w:rsidRPr="001D7F5E">
        <w:rPr>
          <w:iCs/>
          <w:color w:val="000000"/>
        </w:rPr>
        <w:t>2 und 35 </w:t>
      </w:r>
      <w:r w:rsidR="00BC566A" w:rsidRPr="001D7F5E">
        <w:rPr>
          <w:iCs/>
          <w:color w:val="000000"/>
        </w:rPr>
        <w:t>§ </w:t>
      </w:r>
      <w:r w:rsidR="00E15B4B" w:rsidRPr="001D7F5E">
        <w:rPr>
          <w:iCs/>
          <w:color w:val="000000"/>
        </w:rPr>
        <w:t xml:space="preserve">1 erwähnten Verzeichnisses der Gesundheitsleistungen zurückzuführen sind. Sie übt die spezifischen Befugnisse aus, die ihr durch </w:t>
      </w:r>
      <w:r w:rsidR="008E00F1" w:rsidRPr="001D7F5E">
        <w:rPr>
          <w:iCs/>
          <w:color w:val="000000"/>
        </w:rPr>
        <w:t>Artikel </w:t>
      </w:r>
      <w:r w:rsidR="00E15B4B" w:rsidRPr="001D7F5E">
        <w:rPr>
          <w:iCs/>
          <w:color w:val="000000"/>
        </w:rPr>
        <w:t>51 übertragen werden.</w:t>
      </w:r>
    </w:p>
    <w:p w14:paraId="2BC49E2E" w14:textId="77777777" w:rsidR="00E15B4B" w:rsidRPr="001D7F5E" w:rsidRDefault="00E15B4B" w:rsidP="00E15B4B">
      <w:pPr>
        <w:autoSpaceDE w:val="0"/>
        <w:autoSpaceDN w:val="0"/>
        <w:adjustRightInd w:val="0"/>
        <w:jc w:val="both"/>
        <w:rPr>
          <w:iCs/>
          <w:color w:val="000000"/>
        </w:rPr>
      </w:pPr>
    </w:p>
    <w:p w14:paraId="30F5133E" w14:textId="5CE104AB" w:rsidR="00E15B4B" w:rsidRPr="001D7F5E" w:rsidRDefault="000D3C6B" w:rsidP="00E15B4B">
      <w:pPr>
        <w:autoSpaceDE w:val="0"/>
        <w:autoSpaceDN w:val="0"/>
        <w:adjustRightInd w:val="0"/>
        <w:jc w:val="both"/>
        <w:rPr>
          <w:iCs/>
          <w:color w:val="000000"/>
        </w:rPr>
      </w:pPr>
      <w:r w:rsidRPr="001D7F5E">
        <w:rPr>
          <w:iCs/>
          <w:color w:val="000000"/>
        </w:rPr>
        <w:tab/>
      </w:r>
      <w:r w:rsidR="00E15B4B" w:rsidRPr="001D7F5E">
        <w:rPr>
          <w:iCs/>
          <w:color w:val="000000"/>
        </w:rPr>
        <w:t xml:space="preserve">Die Kommission ist ebenfalls beauftragt, dem Minister der Sozialen Angelegenheiten und dem Minister des Haushalts, dem Allgemeinen Rat und dem Versicherungsausschuss Stellungnahmen zu allen finanziellen und haushaltsmäßigen Aspekten in Bezug auf die in </w:t>
      </w:r>
      <w:r w:rsidR="008E00F1" w:rsidRPr="001D7F5E">
        <w:rPr>
          <w:iCs/>
          <w:color w:val="000000"/>
        </w:rPr>
        <w:t>Artikel </w:t>
      </w:r>
      <w:r w:rsidR="00E15B4B" w:rsidRPr="001D7F5E">
        <w:rPr>
          <w:iCs/>
          <w:color w:val="000000"/>
        </w:rPr>
        <w:t xml:space="preserve">34 </w:t>
      </w:r>
      <w:r w:rsidR="00BC566A" w:rsidRPr="001D7F5E">
        <w:rPr>
          <w:iCs/>
          <w:color w:val="000000"/>
        </w:rPr>
        <w:t>Nr. </w:t>
      </w:r>
      <w:r w:rsidR="00E15B4B" w:rsidRPr="001D7F5E">
        <w:rPr>
          <w:iCs/>
          <w:color w:val="000000"/>
        </w:rPr>
        <w:t xml:space="preserve">5 erwähnten pharmazeutischen </w:t>
      </w:r>
      <w:r w:rsidR="00EA20B6" w:rsidRPr="001D7F5E">
        <w:rPr>
          <w:iCs/>
          <w:color w:val="000000"/>
        </w:rPr>
        <w:t>Erzeugniss</w:t>
      </w:r>
      <w:r w:rsidR="00E15B4B" w:rsidRPr="001D7F5E">
        <w:rPr>
          <w:iCs/>
          <w:color w:val="000000"/>
        </w:rPr>
        <w:t xml:space="preserve">e abzugeben. </w:t>
      </w:r>
      <w:r w:rsidR="00D91168" w:rsidRPr="001D7F5E">
        <w:rPr>
          <w:iCs/>
          <w:color w:val="000000"/>
        </w:rPr>
        <w:t xml:space="preserve">[Sie wacht insbesondere über die Einhaltung der Ausgabennorm und des jährlichen Teilhaushaltszieles für Arzneimittel und andere pharmazeutischen Leistungen. Zu diesem Zweck erstellt der Dienst für Gesundheitspflege alle drei Monate drei Übersichtslisten, wobei die erste die an der in </w:t>
      </w:r>
      <w:r w:rsidR="008E00F1" w:rsidRPr="001D7F5E">
        <w:rPr>
          <w:iCs/>
          <w:color w:val="000000"/>
        </w:rPr>
        <w:t>Artikel </w:t>
      </w:r>
      <w:r w:rsidR="00D91168" w:rsidRPr="001D7F5E">
        <w:rPr>
          <w:iCs/>
          <w:color w:val="000000"/>
        </w:rPr>
        <w:t xml:space="preserve">35 </w:t>
      </w:r>
      <w:r w:rsidR="00BC566A" w:rsidRPr="001D7F5E">
        <w:rPr>
          <w:iCs/>
          <w:color w:val="000000"/>
        </w:rPr>
        <w:t>§ </w:t>
      </w:r>
      <w:r w:rsidR="00D91168" w:rsidRPr="001D7F5E">
        <w:rPr>
          <w:iCs/>
          <w:color w:val="000000"/>
        </w:rPr>
        <w:t>2</w:t>
      </w:r>
      <w:r w:rsidR="00D91168" w:rsidRPr="001D7F5E">
        <w:rPr>
          <w:i/>
          <w:iCs/>
          <w:color w:val="000000"/>
        </w:rPr>
        <w:t>ter</w:t>
      </w:r>
      <w:r w:rsidR="00D91168" w:rsidRPr="001D7F5E">
        <w:rPr>
          <w:iCs/>
          <w:color w:val="000000"/>
        </w:rPr>
        <w:t xml:space="preserve"> erwähnten Liste angebrachten Änderungen, die zweite die an der in </w:t>
      </w:r>
      <w:r w:rsidR="008E00F1" w:rsidRPr="001D7F5E">
        <w:rPr>
          <w:iCs/>
          <w:color w:val="000000"/>
        </w:rPr>
        <w:t>Artikel </w:t>
      </w:r>
      <w:r w:rsidR="00D91168" w:rsidRPr="001D7F5E">
        <w:rPr>
          <w:iCs/>
          <w:color w:val="000000"/>
        </w:rPr>
        <w:t>35</w:t>
      </w:r>
      <w:r w:rsidR="00D91168" w:rsidRPr="001D7F5E">
        <w:rPr>
          <w:i/>
          <w:iCs/>
          <w:color w:val="000000"/>
        </w:rPr>
        <w:t>bis</w:t>
      </w:r>
      <w:r w:rsidR="00D91168" w:rsidRPr="001D7F5E">
        <w:rPr>
          <w:iCs/>
          <w:color w:val="000000"/>
        </w:rPr>
        <w:t xml:space="preserve"> erwähnten Liste angebrachten Änderungen und die dritte die an der in </w:t>
      </w:r>
      <w:r w:rsidR="008E00F1" w:rsidRPr="001D7F5E">
        <w:rPr>
          <w:iCs/>
          <w:color w:val="000000"/>
        </w:rPr>
        <w:t>Artikel </w:t>
      </w:r>
      <w:r w:rsidR="00D91168" w:rsidRPr="001D7F5E">
        <w:rPr>
          <w:iCs/>
          <w:color w:val="000000"/>
        </w:rPr>
        <w:t xml:space="preserve">35 </w:t>
      </w:r>
      <w:r w:rsidR="00BC566A" w:rsidRPr="001D7F5E">
        <w:rPr>
          <w:iCs/>
          <w:color w:val="000000"/>
        </w:rPr>
        <w:t>§ </w:t>
      </w:r>
      <w:r w:rsidR="00D91168" w:rsidRPr="001D7F5E">
        <w:rPr>
          <w:iCs/>
          <w:color w:val="000000"/>
        </w:rPr>
        <w:t>2</w:t>
      </w:r>
      <w:r w:rsidR="00D91168" w:rsidRPr="001D7F5E">
        <w:rPr>
          <w:i/>
          <w:iCs/>
          <w:color w:val="000000"/>
        </w:rPr>
        <w:t>quater</w:t>
      </w:r>
      <w:r w:rsidR="00D91168" w:rsidRPr="001D7F5E">
        <w:rPr>
          <w:iCs/>
          <w:color w:val="000000"/>
        </w:rPr>
        <w:t xml:space="preserve"> erwähnten Liste angebrachten Änderungen umfasst.]</w:t>
      </w:r>
    </w:p>
    <w:p w14:paraId="44F004C5" w14:textId="77777777" w:rsidR="00E15B4B" w:rsidRPr="001D7F5E" w:rsidRDefault="00E15B4B" w:rsidP="00E15B4B">
      <w:pPr>
        <w:autoSpaceDE w:val="0"/>
        <w:autoSpaceDN w:val="0"/>
        <w:adjustRightInd w:val="0"/>
        <w:jc w:val="both"/>
        <w:rPr>
          <w:iCs/>
          <w:color w:val="000000"/>
        </w:rPr>
      </w:pPr>
    </w:p>
    <w:p w14:paraId="46F3CBD6" w14:textId="77777777" w:rsidR="00E15B4B" w:rsidRPr="001D7F5E" w:rsidRDefault="000D3C6B" w:rsidP="00E15B4B">
      <w:pPr>
        <w:autoSpaceDE w:val="0"/>
        <w:autoSpaceDN w:val="0"/>
        <w:adjustRightInd w:val="0"/>
        <w:jc w:val="both"/>
        <w:rPr>
          <w:iCs/>
          <w:color w:val="000000"/>
        </w:rPr>
      </w:pPr>
      <w:r w:rsidRPr="001D7F5E">
        <w:rPr>
          <w:iCs/>
          <w:color w:val="000000"/>
        </w:rPr>
        <w:tab/>
      </w:r>
      <w:r w:rsidR="00E15B4B" w:rsidRPr="001D7F5E">
        <w:rPr>
          <w:iCs/>
          <w:color w:val="000000"/>
        </w:rPr>
        <w:t>Die Kommission gibt schließlich Stellungnahmen über alle anderen Angelegenheiten ab, für die der Allgemeine Rat ihre haushaltsmäßige Stellungnahme beantragt.</w:t>
      </w:r>
    </w:p>
    <w:p w14:paraId="11DFBB85" w14:textId="77777777" w:rsidR="00E15B4B" w:rsidRPr="001D7F5E" w:rsidRDefault="00E15B4B" w:rsidP="00E15B4B">
      <w:pPr>
        <w:autoSpaceDE w:val="0"/>
        <w:autoSpaceDN w:val="0"/>
        <w:adjustRightInd w:val="0"/>
        <w:jc w:val="both"/>
        <w:rPr>
          <w:iCs/>
          <w:color w:val="000000"/>
        </w:rPr>
      </w:pPr>
    </w:p>
    <w:p w14:paraId="4F298A93" w14:textId="77777777" w:rsidR="00E15B4B" w:rsidRPr="001D7F5E" w:rsidRDefault="000D3C6B" w:rsidP="00E15B4B">
      <w:pPr>
        <w:autoSpaceDE w:val="0"/>
        <w:autoSpaceDN w:val="0"/>
        <w:adjustRightInd w:val="0"/>
        <w:jc w:val="both"/>
        <w:rPr>
          <w:iCs/>
          <w:color w:val="000000"/>
        </w:rPr>
      </w:pPr>
      <w:r w:rsidRPr="001D7F5E">
        <w:rPr>
          <w:iCs/>
          <w:color w:val="000000"/>
        </w:rPr>
        <w:tab/>
      </w:r>
      <w:r w:rsidR="00E15B4B" w:rsidRPr="001D7F5E">
        <w:rPr>
          <w:iCs/>
          <w:color w:val="000000"/>
        </w:rPr>
        <w:t>Die Kommission verfügt im Rahmen ihres Auftrags über umfassendste Untersuchungs</w:t>
      </w:r>
      <w:r w:rsidR="00E15B4B" w:rsidRPr="001D7F5E">
        <w:rPr>
          <w:iCs/>
          <w:color w:val="000000"/>
        </w:rPr>
        <w:softHyphen/>
      </w:r>
      <w:r w:rsidR="00E15B4B" w:rsidRPr="001D7F5E">
        <w:rPr>
          <w:iCs/>
          <w:color w:val="000000"/>
        </w:rPr>
        <w:softHyphen/>
        <w:t>befugnisse, ohne jedoch Zugriff auf individuelle Daten zu haben. Sie untersucht die Verrichtungen, die finanzielle oder haushaltsmäßige Auswirkungen haben, hat Zugang zu allen Akten und Archiven und erhält von den Diensten des Instituts alle Informationen, um die sie bittet. Sie kann einige ihrer Mitglieder zu den Versammlungen der Räte, Ausschüsse, Kommissionen und anderen bei den Diensten des Instituts eingesetzten Organe entsenden, deren Tätigkeiten Auswirkungen auf die Gesundheitspflegeversicherung haben.]</w:t>
      </w:r>
    </w:p>
    <w:p w14:paraId="07B5F828" w14:textId="77777777" w:rsidR="00E15B4B" w:rsidRPr="001D7F5E" w:rsidRDefault="00E15B4B" w:rsidP="00E15B4B">
      <w:pPr>
        <w:autoSpaceDE w:val="0"/>
        <w:autoSpaceDN w:val="0"/>
        <w:adjustRightInd w:val="0"/>
        <w:jc w:val="both"/>
        <w:rPr>
          <w:iCs/>
          <w:color w:val="000000"/>
        </w:rPr>
      </w:pPr>
    </w:p>
    <w:p w14:paraId="6AFDC655" w14:textId="378BB9FB" w:rsidR="00E15B4B" w:rsidRPr="001D7F5E" w:rsidRDefault="00D91168" w:rsidP="00E15B4B">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18 ersetzt durch </w:t>
      </w:r>
      <w:r w:rsidR="00BC566A" w:rsidRPr="001D7F5E">
        <w:rPr>
          <w:i/>
          <w:iCs/>
          <w:color w:val="000000"/>
        </w:rPr>
        <w:t>Art. </w:t>
      </w:r>
      <w:r w:rsidR="00E15B4B" w:rsidRPr="001D7F5E">
        <w:rPr>
          <w:i/>
          <w:iCs/>
          <w:color w:val="000000"/>
        </w:rPr>
        <w:t>91 des G</w:t>
      </w:r>
      <w:r w:rsidRPr="001D7F5E">
        <w:rPr>
          <w:i/>
          <w:iCs/>
          <w:color w:val="000000"/>
        </w:rPr>
        <w:t xml:space="preserve">. vom 25. Januar 1999 (B.S. vom </w:t>
      </w:r>
      <w:r w:rsidR="00E15B4B" w:rsidRPr="001D7F5E">
        <w:rPr>
          <w:i/>
          <w:iCs/>
          <w:color w:val="000000"/>
        </w:rPr>
        <w:t xml:space="preserve">6. Februar 1999); frühere </w:t>
      </w:r>
      <w:r w:rsidRPr="001D7F5E">
        <w:rPr>
          <w:i/>
          <w:iCs/>
          <w:color w:val="000000"/>
        </w:rPr>
        <w:t xml:space="preserve">Absätze 1 und 2 ersetzt durch </w:t>
      </w:r>
      <w:r w:rsidR="00BC566A" w:rsidRPr="001D7F5E">
        <w:rPr>
          <w:i/>
          <w:iCs/>
          <w:color w:val="000000"/>
        </w:rPr>
        <w:t>Abs. </w:t>
      </w:r>
      <w:r w:rsidRPr="001D7F5E">
        <w:rPr>
          <w:i/>
          <w:iCs/>
          <w:color w:val="000000"/>
        </w:rPr>
        <w:t xml:space="preserve">1 durch </w:t>
      </w:r>
      <w:r w:rsidR="00BC566A" w:rsidRPr="001D7F5E">
        <w:rPr>
          <w:i/>
          <w:iCs/>
          <w:color w:val="000000"/>
        </w:rPr>
        <w:t>Art. </w:t>
      </w:r>
      <w:r w:rsidR="00E15B4B" w:rsidRPr="001D7F5E">
        <w:rPr>
          <w:i/>
          <w:iCs/>
          <w:color w:val="000000"/>
        </w:rPr>
        <w:t>2 des K.E. vom 17. September 2005</w:t>
      </w:r>
      <w:r w:rsidR="00BC566A" w:rsidRPr="001D7F5E">
        <w:rPr>
          <w:i/>
          <w:iCs/>
          <w:color w:val="000000"/>
        </w:rPr>
        <w:t> (I</w:t>
      </w:r>
      <w:r w:rsidR="00E15B4B" w:rsidRPr="001D7F5E">
        <w:rPr>
          <w:i/>
          <w:iCs/>
          <w:color w:val="000000"/>
        </w:rPr>
        <w:t>) (B.S</w:t>
      </w:r>
      <w:r w:rsidRPr="001D7F5E">
        <w:rPr>
          <w:i/>
          <w:iCs/>
          <w:color w:val="000000"/>
        </w:rPr>
        <w:t>. vom 23. September 2005);</w:t>
      </w:r>
      <w:r w:rsidR="00B72A7E" w:rsidRPr="001D7F5E">
        <w:rPr>
          <w:i/>
          <w:iCs/>
          <w:color w:val="000000"/>
        </w:rPr>
        <w:t xml:space="preserve"> </w:t>
      </w:r>
      <w:r w:rsidR="00BC566A" w:rsidRPr="001D7F5E">
        <w:rPr>
          <w:i/>
          <w:iCs/>
          <w:color w:val="000000"/>
        </w:rPr>
        <w:t>Abs. </w:t>
      </w:r>
      <w:r w:rsidR="00B72A7E" w:rsidRPr="001D7F5E">
        <w:rPr>
          <w:i/>
          <w:iCs/>
          <w:color w:val="000000"/>
        </w:rPr>
        <w:t xml:space="preserve">1 abgeändert durch </w:t>
      </w:r>
      <w:r w:rsidR="00BC566A" w:rsidRPr="001D7F5E">
        <w:rPr>
          <w:i/>
          <w:iCs/>
          <w:color w:val="000000"/>
        </w:rPr>
        <w:t>Art. </w:t>
      </w:r>
      <w:r w:rsidR="00B72A7E" w:rsidRPr="001D7F5E">
        <w:rPr>
          <w:i/>
          <w:iCs/>
          <w:color w:val="000000"/>
        </w:rPr>
        <w:t xml:space="preserve">32 </w:t>
      </w:r>
      <w:r w:rsidR="00BC566A" w:rsidRPr="001D7F5E">
        <w:rPr>
          <w:i/>
          <w:iCs/>
          <w:color w:val="000000"/>
        </w:rPr>
        <w:t>Nr. </w:t>
      </w:r>
      <w:r w:rsidR="00B72A7E" w:rsidRPr="001D7F5E">
        <w:rPr>
          <w:i/>
          <w:iCs/>
          <w:color w:val="000000"/>
        </w:rPr>
        <w:t xml:space="preserve">1 des G. vom 18. Dezember 2016 (B.S. vom 27. Dezember 2016); neuer Absatz 2 eingefügt durch </w:t>
      </w:r>
      <w:r w:rsidR="00BC566A" w:rsidRPr="001D7F5E">
        <w:rPr>
          <w:i/>
          <w:iCs/>
          <w:color w:val="000000"/>
        </w:rPr>
        <w:t>Art. </w:t>
      </w:r>
      <w:r w:rsidR="00B72A7E" w:rsidRPr="001D7F5E">
        <w:rPr>
          <w:i/>
          <w:iCs/>
          <w:color w:val="000000"/>
        </w:rPr>
        <w:t xml:space="preserve">32 </w:t>
      </w:r>
      <w:r w:rsidR="00BC566A" w:rsidRPr="001D7F5E">
        <w:rPr>
          <w:i/>
          <w:iCs/>
          <w:color w:val="000000"/>
        </w:rPr>
        <w:t>Nr. </w:t>
      </w:r>
      <w:r w:rsidR="00B72A7E" w:rsidRPr="001D7F5E">
        <w:rPr>
          <w:i/>
          <w:iCs/>
          <w:color w:val="000000"/>
        </w:rPr>
        <w:t>2 des G. vom 18. Dezember 2016 (B.S. vom 27. Dezember 2016);</w:t>
      </w:r>
      <w:r w:rsidRPr="001D7F5E">
        <w:rPr>
          <w:i/>
          <w:iCs/>
          <w:color w:val="000000"/>
        </w:rPr>
        <w:t xml:space="preserve"> </w:t>
      </w:r>
      <w:r w:rsidR="00B72A7E" w:rsidRPr="001D7F5E">
        <w:rPr>
          <w:i/>
          <w:iCs/>
          <w:color w:val="000000"/>
        </w:rPr>
        <w:t>neuer Absatz</w:t>
      </w:r>
      <w:r w:rsidRPr="001D7F5E">
        <w:rPr>
          <w:i/>
          <w:iCs/>
          <w:color w:val="000000"/>
        </w:rPr>
        <w:t> </w:t>
      </w:r>
      <w:r w:rsidR="00B72A7E" w:rsidRPr="001D7F5E">
        <w:rPr>
          <w:i/>
          <w:iCs/>
          <w:color w:val="000000"/>
        </w:rPr>
        <w:t>5</w:t>
      </w:r>
      <w:r w:rsidR="00E15B4B" w:rsidRPr="001D7F5E">
        <w:rPr>
          <w:i/>
          <w:iCs/>
          <w:color w:val="000000"/>
        </w:rPr>
        <w:t xml:space="preserve"> abgeänder</w:t>
      </w:r>
      <w:r w:rsidRPr="001D7F5E">
        <w:rPr>
          <w:i/>
          <w:iCs/>
          <w:color w:val="000000"/>
        </w:rPr>
        <w:t xml:space="preserve">t durch </w:t>
      </w:r>
      <w:r w:rsidR="00BC566A" w:rsidRPr="001D7F5E">
        <w:rPr>
          <w:i/>
          <w:iCs/>
          <w:color w:val="000000"/>
        </w:rPr>
        <w:t>Art. </w:t>
      </w:r>
      <w:r w:rsidR="00E15B4B" w:rsidRPr="001D7F5E">
        <w:rPr>
          <w:i/>
          <w:iCs/>
          <w:color w:val="000000"/>
        </w:rPr>
        <w:t xml:space="preserve">20 des </w:t>
      </w:r>
      <w:r w:rsidR="00A26452" w:rsidRPr="001D7F5E">
        <w:rPr>
          <w:i/>
          <w:iCs/>
          <w:color w:val="000000"/>
        </w:rPr>
        <w:t>G. vom 24. Dezember 1999 (B.S. vom 31. Dezember 1999)</w:t>
      </w:r>
      <w:r w:rsidR="00E15B4B" w:rsidRPr="001D7F5E">
        <w:rPr>
          <w:i/>
          <w:iCs/>
          <w:color w:val="000000"/>
        </w:rPr>
        <w:t xml:space="preserve">, </w:t>
      </w:r>
      <w:r w:rsidR="00BC566A" w:rsidRPr="001D7F5E">
        <w:rPr>
          <w:i/>
          <w:iCs/>
          <w:color w:val="000000"/>
        </w:rPr>
        <w:t>Art. </w:t>
      </w:r>
      <w:r w:rsidRPr="001D7F5E">
        <w:rPr>
          <w:i/>
          <w:iCs/>
          <w:color w:val="000000"/>
        </w:rPr>
        <w:t xml:space="preserve">2 des G. vom </w:t>
      </w:r>
      <w:r w:rsidR="00E15B4B" w:rsidRPr="001D7F5E">
        <w:rPr>
          <w:i/>
          <w:iCs/>
          <w:color w:val="000000"/>
        </w:rPr>
        <w:t>10. August</w:t>
      </w:r>
      <w:r w:rsidRPr="001D7F5E">
        <w:rPr>
          <w:i/>
          <w:iCs/>
          <w:color w:val="000000"/>
        </w:rPr>
        <w:t xml:space="preserve"> 2001 (B.S. </w:t>
      </w:r>
      <w:r w:rsidR="00E15B4B" w:rsidRPr="001D7F5E">
        <w:rPr>
          <w:i/>
          <w:iCs/>
          <w:color w:val="000000"/>
        </w:rPr>
        <w:t>vom 1. September 2001)</w:t>
      </w:r>
      <w:r w:rsidRPr="001D7F5E">
        <w:rPr>
          <w:i/>
          <w:iCs/>
          <w:color w:val="000000"/>
        </w:rPr>
        <w:t>,</w:t>
      </w:r>
      <w:r w:rsidR="00E15B4B" w:rsidRPr="001D7F5E">
        <w:rPr>
          <w:i/>
          <w:iCs/>
          <w:color w:val="000000"/>
        </w:rPr>
        <w:t xml:space="preserve"> </w:t>
      </w:r>
      <w:r w:rsidR="00BC566A" w:rsidRPr="001D7F5E">
        <w:rPr>
          <w:i/>
          <w:iCs/>
          <w:color w:val="000000"/>
        </w:rPr>
        <w:t>Art. </w:t>
      </w:r>
      <w:r w:rsidRPr="001D7F5E">
        <w:rPr>
          <w:i/>
          <w:iCs/>
          <w:color w:val="000000"/>
        </w:rPr>
        <w:t>7 des G. vom 27. Dezember 2012</w:t>
      </w:r>
      <w:r w:rsidR="00BC566A" w:rsidRPr="001D7F5E">
        <w:rPr>
          <w:i/>
          <w:iCs/>
          <w:color w:val="000000"/>
        </w:rPr>
        <w:t> (I</w:t>
      </w:r>
      <w:r w:rsidR="00E15B4B" w:rsidRPr="001D7F5E">
        <w:rPr>
          <w:i/>
          <w:iCs/>
          <w:color w:val="000000"/>
        </w:rPr>
        <w:t>) (B.S. vom 31. Dezember 2012)</w:t>
      </w:r>
      <w:r w:rsidRPr="001D7F5E">
        <w:rPr>
          <w:i/>
          <w:iCs/>
          <w:color w:val="000000"/>
        </w:rPr>
        <w:t xml:space="preserve"> und </w:t>
      </w:r>
      <w:r w:rsidR="00BC566A" w:rsidRPr="001D7F5E">
        <w:rPr>
          <w:i/>
          <w:iCs/>
          <w:color w:val="000000"/>
        </w:rPr>
        <w:t>Art. </w:t>
      </w:r>
      <w:r w:rsidRPr="001D7F5E">
        <w:rPr>
          <w:i/>
          <w:iCs/>
          <w:color w:val="000000"/>
        </w:rPr>
        <w:t>3 des G. vom 22. Juni 2016 (B.S. vom 1. Juli 2016)</w:t>
      </w:r>
      <w:r w:rsidR="00E15B4B" w:rsidRPr="001D7F5E">
        <w:rPr>
          <w:i/>
          <w:iCs/>
          <w:color w:val="000000"/>
        </w:rPr>
        <w:t>]</w:t>
      </w:r>
    </w:p>
    <w:p w14:paraId="24AEA6BD" w14:textId="77777777" w:rsidR="00E15B4B" w:rsidRPr="001D7F5E" w:rsidRDefault="00E15B4B" w:rsidP="00C01498">
      <w:pPr>
        <w:autoSpaceDE w:val="0"/>
        <w:autoSpaceDN w:val="0"/>
        <w:adjustRightInd w:val="0"/>
        <w:jc w:val="both"/>
        <w:rPr>
          <w:iCs/>
          <w:color w:val="000000"/>
          <w:sz w:val="20"/>
          <w:szCs w:val="20"/>
        </w:rPr>
      </w:pPr>
    </w:p>
    <w:p w14:paraId="5B3F5DE0" w14:textId="77777777" w:rsidR="00C01498" w:rsidRPr="001D7F5E" w:rsidRDefault="008A5F82" w:rsidP="006A1A82">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4</w:t>
      </w:r>
      <w:r w:rsidR="00C01498" w:rsidRPr="001D7F5E">
        <w:rPr>
          <w:color w:val="000000"/>
        </w:rPr>
        <w:t xml:space="preserve"> - Wissenschaftlicher Rat</w:t>
      </w:r>
    </w:p>
    <w:p w14:paraId="29014393" w14:textId="77777777" w:rsidR="00C01498" w:rsidRPr="001D7F5E" w:rsidRDefault="00C01498" w:rsidP="00C01498">
      <w:pPr>
        <w:autoSpaceDE w:val="0"/>
        <w:autoSpaceDN w:val="0"/>
        <w:adjustRightInd w:val="0"/>
        <w:jc w:val="both"/>
        <w:rPr>
          <w:color w:val="000000"/>
        </w:rPr>
      </w:pPr>
    </w:p>
    <w:p w14:paraId="308A3924" w14:textId="77777777" w:rsidR="00C01498" w:rsidRPr="001D7F5E" w:rsidRDefault="00C01498" w:rsidP="00C01498">
      <w:pPr>
        <w:autoSpaceDE w:val="0"/>
        <w:autoSpaceDN w:val="0"/>
        <w:adjustRightInd w:val="0"/>
        <w:jc w:val="both"/>
        <w:rPr>
          <w:color w:val="000000"/>
        </w:rPr>
      </w:pPr>
    </w:p>
    <w:p w14:paraId="41BEF2A5"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19</w:t>
      </w:r>
      <w:r w:rsidRPr="001D7F5E">
        <w:rPr>
          <w:color w:val="000000"/>
        </w:rPr>
        <w:t xml:space="preserve"> - Beim Dienst für Gesundheitspflege wird ein Wissenschaftlicher Rat eingesetzt, der beauftragt ist, alle wissenschaftlichen Aspekte im Zusammenhang mit der Gesundheitspflegeversicherung und der Qualität der Pflegeerbringung zu untersuchen. Er erteilt Empfehlungen, durch die der wissenschaftliche Fortschritt unter den besten Wirksamkeits-, Wirtschaftlichkeits- und Qualitätsbedingungen für die Begünstigten der Gesundheitspflegeversicherung zugänglich gemacht werden könnte. [Der Wissenschaftliche Rat setzt sich zusammen aus verschiedenen Abteilungen, deren spezifische Aufgaben vom König auf gemeinsamen Vorschlag des für die Sozialen Angelegenheiten zuständigen Ministers und des für die Volksgesundheit zuständigen Ministers näher bestimmt werden. Es werden insbesondere Abteilungen für die Planung medizinischer Aktivitäten, die Evaluation der medizinischen Technologie, [die ständige Prüfung des Verzeichnisses der Gesundheitsleistungen] und die Beurteilung des Verschreibungsverhaltens geschaffen.]</w:t>
      </w:r>
    </w:p>
    <w:p w14:paraId="556F723E" w14:textId="77777777" w:rsidR="00C01498" w:rsidRPr="001D7F5E" w:rsidRDefault="00C01498" w:rsidP="00C01498">
      <w:pPr>
        <w:autoSpaceDE w:val="0"/>
        <w:autoSpaceDN w:val="0"/>
        <w:adjustRightInd w:val="0"/>
        <w:jc w:val="both"/>
        <w:rPr>
          <w:color w:val="000000"/>
        </w:rPr>
      </w:pPr>
    </w:p>
    <w:p w14:paraId="2F7E873F" w14:textId="77777777" w:rsidR="00C01498" w:rsidRPr="001D7F5E" w:rsidRDefault="00C01498" w:rsidP="00C01498">
      <w:pPr>
        <w:autoSpaceDE w:val="0"/>
        <w:autoSpaceDN w:val="0"/>
        <w:adjustRightInd w:val="0"/>
        <w:jc w:val="both"/>
        <w:rPr>
          <w:color w:val="000000"/>
        </w:rPr>
      </w:pPr>
      <w:r w:rsidRPr="001D7F5E">
        <w:rPr>
          <w:color w:val="000000"/>
        </w:rPr>
        <w:tab/>
        <w:t>[...]</w:t>
      </w:r>
    </w:p>
    <w:p w14:paraId="241743BF" w14:textId="77777777" w:rsidR="00657357" w:rsidRPr="001D7F5E" w:rsidRDefault="00657357" w:rsidP="00C01498">
      <w:pPr>
        <w:autoSpaceDE w:val="0"/>
        <w:autoSpaceDN w:val="0"/>
        <w:adjustRightInd w:val="0"/>
        <w:jc w:val="both"/>
        <w:rPr>
          <w:color w:val="000000"/>
        </w:rPr>
      </w:pPr>
    </w:p>
    <w:p w14:paraId="2B8EB148" w14:textId="77777777" w:rsidR="00657357" w:rsidRPr="001D7F5E" w:rsidRDefault="00657357" w:rsidP="00C01498">
      <w:pPr>
        <w:autoSpaceDE w:val="0"/>
        <w:autoSpaceDN w:val="0"/>
        <w:adjustRightInd w:val="0"/>
        <w:jc w:val="both"/>
        <w:rPr>
          <w:color w:val="000000"/>
        </w:rPr>
      </w:pPr>
      <w:r w:rsidRPr="001D7F5E">
        <w:rPr>
          <w:color w:val="000000"/>
        </w:rPr>
        <w:tab/>
        <w:t>[Beim vorerwähnten Wissenschaftlichen Rat wird eine Beobachtungsstelle für chronische Krankheiten geschaffen, die sich aus einer wissenschaftlichen und einer beratenden Abteilung zusammensetzt. Die wissenschaftliche Abteilung hat als Auftrag, die Übernahme der Gesundheitspflege, die Patienten mit einer chronischen Krankheit bewilligt wird, zu definieren. Die beratende Abteilung hat als Auftrag, die Bedürfnisse dieser Patienten abzuschätzen. Der König bestimmt die Modalitäten für die Organisation der Tätigkeiten der vorerwähnten Beobachtungsstelle und die Situationen, in denen beide Abteilungen gemeinsam beraten müssen.]</w:t>
      </w:r>
    </w:p>
    <w:p w14:paraId="1C33E828" w14:textId="77777777" w:rsidR="00C01498" w:rsidRPr="001D7F5E" w:rsidRDefault="00C01498" w:rsidP="00C01498">
      <w:pPr>
        <w:autoSpaceDE w:val="0"/>
        <w:autoSpaceDN w:val="0"/>
        <w:adjustRightInd w:val="0"/>
        <w:jc w:val="both"/>
        <w:rPr>
          <w:color w:val="000000"/>
        </w:rPr>
      </w:pPr>
    </w:p>
    <w:p w14:paraId="0E5E0793" w14:textId="77777777" w:rsidR="00657357" w:rsidRPr="001D7F5E" w:rsidRDefault="00C01498" w:rsidP="00C01498">
      <w:pPr>
        <w:autoSpaceDE w:val="0"/>
        <w:autoSpaceDN w:val="0"/>
        <w:adjustRightInd w:val="0"/>
        <w:jc w:val="both"/>
        <w:rPr>
          <w:color w:val="000000"/>
        </w:rPr>
      </w:pPr>
      <w:r w:rsidRPr="001D7F5E">
        <w:rPr>
          <w:color w:val="000000"/>
        </w:rPr>
        <w:tab/>
        <w:t>[Gegebenenfalls können verschiedene Abteilungen aus eigener Initiative oder auf Ersuchen der Minister gemeinsam beraten. Der König kann falls erforderlich mehrere Abteilungen zusammenlegen.]</w:t>
      </w:r>
    </w:p>
    <w:p w14:paraId="485538FE" w14:textId="77777777" w:rsidR="00657357" w:rsidRPr="001D7F5E" w:rsidRDefault="00657357" w:rsidP="00C01498">
      <w:pPr>
        <w:autoSpaceDE w:val="0"/>
        <w:autoSpaceDN w:val="0"/>
        <w:adjustRightInd w:val="0"/>
        <w:jc w:val="both"/>
        <w:rPr>
          <w:color w:val="000000"/>
        </w:rPr>
      </w:pPr>
    </w:p>
    <w:p w14:paraId="087830A8" w14:textId="77777777" w:rsidR="00C01498" w:rsidRPr="001D7F5E" w:rsidRDefault="00C01498" w:rsidP="00C01498">
      <w:pPr>
        <w:autoSpaceDE w:val="0"/>
        <w:autoSpaceDN w:val="0"/>
        <w:adjustRightInd w:val="0"/>
        <w:jc w:val="both"/>
        <w:rPr>
          <w:color w:val="000000"/>
        </w:rPr>
      </w:pPr>
      <w:r w:rsidRPr="001D7F5E">
        <w:rPr>
          <w:color w:val="000000"/>
        </w:rPr>
        <w:tab/>
        <w:t>[Die Stellungnahmen und Empfehlungen der Abteilungen des Wissenschaftlichen Rates werden aus eigener Initiative, auf Ersuchen des für die Sozialen Angelegenheiten zuständigen Ministers beziehungsweise des für die Volksgesundheit zuständigen Ministers, auf Ersuchen der für die Volksgesundheit zuständigen Regional- oder Gemeinschaftsminister oder auf Antrag des Allgemeinen Rates oder des Versicherungsausschusses abgegeben.]</w:t>
      </w:r>
    </w:p>
    <w:p w14:paraId="05EF6258" w14:textId="77777777" w:rsidR="00657357" w:rsidRPr="001D7F5E" w:rsidRDefault="00657357" w:rsidP="00C01498">
      <w:pPr>
        <w:autoSpaceDE w:val="0"/>
        <w:autoSpaceDN w:val="0"/>
        <w:adjustRightInd w:val="0"/>
        <w:jc w:val="both"/>
        <w:rPr>
          <w:color w:val="000000"/>
        </w:rPr>
      </w:pPr>
    </w:p>
    <w:p w14:paraId="4B9C7E1E" w14:textId="77777777" w:rsidR="00657357" w:rsidRPr="001D7F5E" w:rsidRDefault="00657357" w:rsidP="00C01498">
      <w:pPr>
        <w:autoSpaceDE w:val="0"/>
        <w:autoSpaceDN w:val="0"/>
        <w:adjustRightInd w:val="0"/>
        <w:jc w:val="both"/>
        <w:rPr>
          <w:color w:val="000000"/>
        </w:rPr>
      </w:pPr>
      <w:r w:rsidRPr="001D7F5E">
        <w:rPr>
          <w:color w:val="000000"/>
        </w:rPr>
        <w:tab/>
        <w:t>[Die Beobachtungsstelle für chronische Krankheiten legt den föderalen Gesetzgebenden Kammern alle zwei Jahre einen Bericht vor über die Weise, auf die sie die in Absatz 2 erwähnten Aufträge erfüllt. Im Hinblick auf die Erstellung dieses Berichts beraten die wissenschaftliche und die beratende Abteilung gemeinsam.]</w:t>
      </w:r>
    </w:p>
    <w:p w14:paraId="4D9F2EEC" w14:textId="77777777" w:rsidR="00C01498" w:rsidRPr="001D7F5E" w:rsidRDefault="00C01498" w:rsidP="00C01498">
      <w:pPr>
        <w:autoSpaceDE w:val="0"/>
        <w:autoSpaceDN w:val="0"/>
        <w:adjustRightInd w:val="0"/>
        <w:jc w:val="both"/>
        <w:rPr>
          <w:color w:val="000000"/>
        </w:rPr>
      </w:pPr>
    </w:p>
    <w:p w14:paraId="6ED7EE65" w14:textId="45A3D05C"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19 </w:t>
      </w:r>
      <w:r w:rsidR="00BC566A" w:rsidRPr="001D7F5E">
        <w:rPr>
          <w:i/>
          <w:iCs/>
          <w:color w:val="000000"/>
        </w:rPr>
        <w:t>Abs. </w:t>
      </w:r>
      <w:r w:rsidRPr="001D7F5E">
        <w:rPr>
          <w:i/>
          <w:iCs/>
          <w:color w:val="000000"/>
        </w:rPr>
        <w:t xml:space="preserve">1 ergänzt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1 des K.E. vom 25. April 1997</w:t>
      </w:r>
      <w:r w:rsidR="00BC566A" w:rsidRPr="001D7F5E">
        <w:rPr>
          <w:i/>
          <w:iCs/>
          <w:color w:val="000000"/>
        </w:rPr>
        <w:t> (I</w:t>
      </w:r>
      <w:r w:rsidRPr="001D7F5E">
        <w:rPr>
          <w:i/>
          <w:iCs/>
          <w:color w:val="000000"/>
        </w:rPr>
        <w:t xml:space="preserve">) (B.S. vom 30. April 1997) und abgeändert durch </w:t>
      </w:r>
      <w:r w:rsidR="00BC566A" w:rsidRPr="001D7F5E">
        <w:rPr>
          <w:i/>
          <w:iCs/>
          <w:color w:val="000000"/>
        </w:rPr>
        <w:t>Art. </w:t>
      </w:r>
      <w:r w:rsidRPr="001D7F5E">
        <w:rPr>
          <w:i/>
          <w:iCs/>
          <w:color w:val="000000"/>
        </w:rPr>
        <w:t xml:space="preserve">69 des </w:t>
      </w:r>
      <w:r w:rsidR="00A26452" w:rsidRPr="001D7F5E">
        <w:rPr>
          <w:i/>
          <w:iCs/>
          <w:color w:val="000000"/>
        </w:rPr>
        <w:t>G. vom 24. Dezember 1999 (B.S. vom 31. Dezember 1999)</w:t>
      </w:r>
      <w:r w:rsidRPr="001D7F5E">
        <w:rPr>
          <w:i/>
          <w:iCs/>
          <w:color w:val="000000"/>
        </w:rPr>
        <w:t xml:space="preserve">; frühere Absätze 2 bis 8 eingefügt durch </w:t>
      </w:r>
      <w:r w:rsidR="00BC566A" w:rsidRPr="001D7F5E">
        <w:rPr>
          <w:i/>
          <w:iCs/>
          <w:color w:val="000000"/>
        </w:rPr>
        <w:t>Art. </w:t>
      </w:r>
      <w:r w:rsidRPr="001D7F5E">
        <w:rPr>
          <w:i/>
          <w:iCs/>
          <w:color w:val="000000"/>
        </w:rPr>
        <w:t xml:space="preserve">59 des G. vom 27. April 2005 (B.S. vom 20. Mai 2005) und aufgehoben durch </w:t>
      </w:r>
      <w:r w:rsidR="00BC566A" w:rsidRPr="001D7F5E">
        <w:rPr>
          <w:i/>
          <w:iCs/>
          <w:color w:val="000000"/>
        </w:rPr>
        <w:t>Art. </w:t>
      </w:r>
      <w:r w:rsidRPr="001D7F5E">
        <w:rPr>
          <w:i/>
          <w:iCs/>
          <w:color w:val="000000"/>
        </w:rPr>
        <w:t xml:space="preserve">67 des G. vom 23. Dezember 2005 (B.S. vom 30. Dezember 2005); </w:t>
      </w:r>
      <w:r w:rsidR="00657357" w:rsidRPr="001D7F5E">
        <w:rPr>
          <w:i/>
          <w:iCs/>
          <w:color w:val="000000"/>
        </w:rPr>
        <w:t xml:space="preserve">neuer Absatz 2 eingefügt durch </w:t>
      </w:r>
      <w:r w:rsidR="00BC566A" w:rsidRPr="001D7F5E">
        <w:rPr>
          <w:i/>
          <w:iCs/>
          <w:color w:val="000000"/>
        </w:rPr>
        <w:t>Art. </w:t>
      </w:r>
      <w:r w:rsidR="00657357" w:rsidRPr="001D7F5E">
        <w:rPr>
          <w:i/>
          <w:iCs/>
          <w:color w:val="000000"/>
        </w:rPr>
        <w:t xml:space="preserve">136 </w:t>
      </w:r>
      <w:r w:rsidR="00BC566A" w:rsidRPr="001D7F5E">
        <w:rPr>
          <w:i/>
          <w:iCs/>
          <w:color w:val="000000"/>
        </w:rPr>
        <w:t>Nr. </w:t>
      </w:r>
      <w:r w:rsidR="00657357" w:rsidRPr="001D7F5E">
        <w:rPr>
          <w:i/>
          <w:iCs/>
          <w:color w:val="000000"/>
        </w:rPr>
        <w:t>1 des G. vom 22. Dezember 2008</w:t>
      </w:r>
      <w:r w:rsidR="00BC566A" w:rsidRPr="001D7F5E">
        <w:rPr>
          <w:i/>
          <w:iCs/>
          <w:color w:val="000000"/>
        </w:rPr>
        <w:t> (I</w:t>
      </w:r>
      <w:r w:rsidR="00657357" w:rsidRPr="001D7F5E">
        <w:rPr>
          <w:i/>
          <w:iCs/>
          <w:color w:val="000000"/>
        </w:rPr>
        <w:t xml:space="preserve">I) (B.S. vom 29. Dezember 2008); </w:t>
      </w:r>
      <w:r w:rsidR="00BC566A" w:rsidRPr="001D7F5E">
        <w:rPr>
          <w:i/>
          <w:iCs/>
          <w:color w:val="000000"/>
        </w:rPr>
        <w:t>Abs. </w:t>
      </w:r>
      <w:r w:rsidR="00657357" w:rsidRPr="001D7F5E">
        <w:rPr>
          <w:i/>
          <w:iCs/>
          <w:color w:val="000000"/>
        </w:rPr>
        <w:t>3 (früherer Absatz 2)</w:t>
      </w:r>
      <w:r w:rsidRPr="001D7F5E">
        <w:rPr>
          <w:i/>
          <w:iCs/>
          <w:color w:val="000000"/>
        </w:rPr>
        <w:t xml:space="preserve"> eingefügt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1 des K.E. vom 25. April 1997</w:t>
      </w:r>
      <w:r w:rsidR="00BC566A" w:rsidRPr="001D7F5E">
        <w:rPr>
          <w:i/>
          <w:iCs/>
          <w:color w:val="000000"/>
        </w:rPr>
        <w:t> (I</w:t>
      </w:r>
      <w:r w:rsidRPr="001D7F5E">
        <w:rPr>
          <w:i/>
          <w:iCs/>
          <w:color w:val="000000"/>
        </w:rPr>
        <w:t xml:space="preserve">) (B.S. vom 30. April 1997); </w:t>
      </w:r>
      <w:r w:rsidR="00BC566A" w:rsidRPr="001D7F5E">
        <w:rPr>
          <w:i/>
          <w:iCs/>
          <w:color w:val="000000"/>
        </w:rPr>
        <w:t>Abs. </w:t>
      </w:r>
      <w:r w:rsidR="00657357" w:rsidRPr="001D7F5E">
        <w:rPr>
          <w:i/>
          <w:iCs/>
          <w:color w:val="000000"/>
        </w:rPr>
        <w:t>4 (früherer Absatz 3)</w:t>
      </w:r>
      <w:r w:rsidRPr="001D7F5E">
        <w:rPr>
          <w:i/>
          <w:iCs/>
          <w:color w:val="000000"/>
        </w:rPr>
        <w:t xml:space="preserve"> ersetzt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2 des K.E. vom 25. April 1997</w:t>
      </w:r>
      <w:r w:rsidR="00BC566A" w:rsidRPr="001D7F5E">
        <w:rPr>
          <w:i/>
          <w:iCs/>
          <w:color w:val="000000"/>
        </w:rPr>
        <w:t> (I</w:t>
      </w:r>
      <w:r w:rsidRPr="001D7F5E">
        <w:rPr>
          <w:i/>
          <w:iCs/>
          <w:color w:val="000000"/>
        </w:rPr>
        <w:t>) (B.S.</w:t>
      </w:r>
      <w:r w:rsidR="008656D2" w:rsidRPr="001D7F5E">
        <w:rPr>
          <w:i/>
          <w:iCs/>
          <w:color w:val="000000"/>
        </w:rPr>
        <w:t> </w:t>
      </w:r>
      <w:r w:rsidRPr="001D7F5E">
        <w:rPr>
          <w:i/>
          <w:iCs/>
          <w:color w:val="000000"/>
        </w:rPr>
        <w:t>vom 30. April 1997)</w:t>
      </w:r>
      <w:r w:rsidR="00657357" w:rsidRPr="001D7F5E">
        <w:rPr>
          <w:i/>
          <w:iCs/>
          <w:color w:val="000000"/>
        </w:rPr>
        <w:t xml:space="preserve">; </w:t>
      </w:r>
      <w:r w:rsidR="00BC566A" w:rsidRPr="001D7F5E">
        <w:rPr>
          <w:i/>
          <w:iCs/>
          <w:color w:val="000000"/>
        </w:rPr>
        <w:t>Abs. </w:t>
      </w:r>
      <w:r w:rsidR="00657357" w:rsidRPr="001D7F5E">
        <w:rPr>
          <w:i/>
          <w:iCs/>
          <w:color w:val="000000"/>
        </w:rPr>
        <w:t xml:space="preserve">5 eingefügt durch </w:t>
      </w:r>
      <w:r w:rsidR="00BC566A" w:rsidRPr="001D7F5E">
        <w:rPr>
          <w:i/>
          <w:iCs/>
          <w:color w:val="000000"/>
        </w:rPr>
        <w:t>Art. </w:t>
      </w:r>
      <w:r w:rsidR="00657357" w:rsidRPr="001D7F5E">
        <w:rPr>
          <w:i/>
          <w:iCs/>
          <w:color w:val="000000"/>
        </w:rPr>
        <w:t xml:space="preserve">136 </w:t>
      </w:r>
      <w:r w:rsidR="00BC566A" w:rsidRPr="001D7F5E">
        <w:rPr>
          <w:i/>
          <w:iCs/>
          <w:color w:val="000000"/>
        </w:rPr>
        <w:t>Nr. </w:t>
      </w:r>
      <w:r w:rsidR="00657357" w:rsidRPr="001D7F5E">
        <w:rPr>
          <w:i/>
          <w:iCs/>
          <w:color w:val="000000"/>
        </w:rPr>
        <w:t>2 des G. vom 22. Dezember 2008</w:t>
      </w:r>
      <w:r w:rsidR="00BC566A" w:rsidRPr="001D7F5E">
        <w:rPr>
          <w:i/>
          <w:iCs/>
          <w:color w:val="000000"/>
        </w:rPr>
        <w:t> (I</w:t>
      </w:r>
      <w:r w:rsidR="00657357" w:rsidRPr="001D7F5E">
        <w:rPr>
          <w:i/>
          <w:iCs/>
          <w:color w:val="000000"/>
        </w:rPr>
        <w:t>I) (B.S. vom 29. Dezember 2008)</w:t>
      </w:r>
      <w:r w:rsidRPr="001D7F5E">
        <w:rPr>
          <w:i/>
          <w:iCs/>
          <w:color w:val="000000"/>
        </w:rPr>
        <w:t>]</w:t>
      </w:r>
    </w:p>
    <w:p w14:paraId="6CE190A6" w14:textId="77777777" w:rsidR="00C01498" w:rsidRPr="001D7F5E" w:rsidRDefault="00C01498" w:rsidP="00C01498">
      <w:pPr>
        <w:autoSpaceDE w:val="0"/>
        <w:autoSpaceDN w:val="0"/>
        <w:adjustRightInd w:val="0"/>
        <w:jc w:val="both"/>
        <w:rPr>
          <w:color w:val="000000"/>
        </w:rPr>
      </w:pPr>
    </w:p>
    <w:p w14:paraId="2477292B" w14:textId="77777777" w:rsidR="00C01498" w:rsidRPr="001D7F5E" w:rsidRDefault="00C01498" w:rsidP="00C01498">
      <w:pPr>
        <w:autoSpaceDE w:val="0"/>
        <w:autoSpaceDN w:val="0"/>
        <w:adjustRightInd w:val="0"/>
        <w:jc w:val="both"/>
        <w:rPr>
          <w:color w:val="000000"/>
        </w:rPr>
      </w:pPr>
    </w:p>
    <w:p w14:paraId="0A7309A7"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w:t>
      </w:r>
      <w:r w:rsidRPr="001D7F5E">
        <w:rPr>
          <w:color w:val="000000"/>
        </w:rPr>
        <w:t xml:space="preserve"> - [Der König ernennt </w:t>
      </w:r>
      <w:r w:rsidR="00A25451" w:rsidRPr="001D7F5E">
        <w:rPr>
          <w:color w:val="000000"/>
        </w:rPr>
        <w:t>[…]</w:t>
      </w:r>
      <w:r w:rsidRPr="001D7F5E">
        <w:rPr>
          <w:color w:val="000000"/>
        </w:rPr>
        <w:t xml:space="preserve"> auf Vorschlag des für die Sozialen Angelegenheiten zuständigen Ministers und des für die Volksgesundheit zuständigen Ministers die Präsidenten und Mitglieder der verschiedenen Abteilungen des Wissenschaftlichen Rates. Er bestimmt auf dieselbe Weise die Regeln hinsichtlich der Arbeitsweise dieser Abteilungen.]</w:t>
      </w:r>
      <w:r w:rsidR="00F22BA3" w:rsidRPr="001D7F5E">
        <w:rPr>
          <w:color w:val="000000"/>
        </w:rPr>
        <w:t xml:space="preserve"> [</w:t>
      </w:r>
      <w:r w:rsidR="003159A7" w:rsidRPr="001D7F5E">
        <w:rPr>
          <w:color w:val="000000"/>
        </w:rPr>
        <w:t>Der König ernennt gemäß demselben Verfahren die Präsidenten und Mitglieder der Beobachtungsstelle für chronische Krankheiten und sorgt für eine paritätische Vertretung der Versicherungsträger und der repräsentativen Organisationen der Vereinigungen für die Hilfe chronisch Kranker. Er bestimmt auf dieselbe Weise ebenfalls die Arbeitsweise dieser Beobachtungsstelle.]</w:t>
      </w:r>
    </w:p>
    <w:p w14:paraId="7A45F387" w14:textId="77777777" w:rsidR="00C01498" w:rsidRPr="001D7F5E" w:rsidRDefault="00C01498" w:rsidP="00C01498">
      <w:pPr>
        <w:autoSpaceDE w:val="0"/>
        <w:autoSpaceDN w:val="0"/>
        <w:adjustRightInd w:val="0"/>
        <w:jc w:val="both"/>
        <w:rPr>
          <w:color w:val="000000"/>
        </w:rPr>
      </w:pPr>
    </w:p>
    <w:p w14:paraId="689C7428" w14:textId="77777777"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20 ersetzt durch </w:t>
      </w:r>
      <w:r w:rsidR="00BC566A" w:rsidRPr="001D7F5E">
        <w:rPr>
          <w:i/>
          <w:iCs/>
          <w:color w:val="000000"/>
        </w:rPr>
        <w:t>Art. </w:t>
      </w:r>
      <w:r w:rsidRPr="001D7F5E">
        <w:rPr>
          <w:i/>
          <w:iCs/>
          <w:color w:val="000000"/>
        </w:rPr>
        <w:t>2 des K.E. vom 25. April 1997</w:t>
      </w:r>
      <w:r w:rsidR="00BC566A" w:rsidRPr="001D7F5E">
        <w:rPr>
          <w:i/>
          <w:iCs/>
          <w:color w:val="000000"/>
        </w:rPr>
        <w:t> (I</w:t>
      </w:r>
      <w:r w:rsidRPr="001D7F5E">
        <w:rPr>
          <w:i/>
          <w:iCs/>
          <w:color w:val="000000"/>
        </w:rPr>
        <w:t>) (B.S. vom 30. April 1997)</w:t>
      </w:r>
      <w:r w:rsidR="003159A7" w:rsidRPr="001D7F5E">
        <w:rPr>
          <w:i/>
          <w:iCs/>
          <w:color w:val="000000"/>
        </w:rPr>
        <w:t xml:space="preserve"> und </w:t>
      </w:r>
      <w:r w:rsidR="00A25451" w:rsidRPr="001D7F5E">
        <w:rPr>
          <w:i/>
          <w:iCs/>
          <w:color w:val="000000"/>
        </w:rPr>
        <w:t>abgeänder</w:t>
      </w:r>
      <w:r w:rsidR="003159A7" w:rsidRPr="001D7F5E">
        <w:rPr>
          <w:i/>
          <w:iCs/>
          <w:color w:val="000000"/>
        </w:rPr>
        <w:t xml:space="preserve">t durch </w:t>
      </w:r>
      <w:r w:rsidR="00BC566A" w:rsidRPr="001D7F5E">
        <w:rPr>
          <w:i/>
          <w:iCs/>
          <w:color w:val="000000"/>
        </w:rPr>
        <w:t>Art. </w:t>
      </w:r>
      <w:r w:rsidR="003159A7" w:rsidRPr="001D7F5E">
        <w:rPr>
          <w:i/>
          <w:iCs/>
          <w:color w:val="000000"/>
        </w:rPr>
        <w:t>137 des G. vom 22. Dezember 2008</w:t>
      </w:r>
      <w:r w:rsidR="00BC566A" w:rsidRPr="001D7F5E">
        <w:rPr>
          <w:i/>
          <w:iCs/>
          <w:color w:val="000000"/>
        </w:rPr>
        <w:t> (I</w:t>
      </w:r>
      <w:r w:rsidR="003159A7" w:rsidRPr="001D7F5E">
        <w:rPr>
          <w:i/>
          <w:iCs/>
          <w:color w:val="000000"/>
        </w:rPr>
        <w:t>I) (B.S. vom 29. Dezember 2008)</w:t>
      </w:r>
      <w:r w:rsidR="00A25451" w:rsidRPr="001D7F5E">
        <w:rPr>
          <w:i/>
          <w:iCs/>
          <w:color w:val="000000"/>
        </w:rPr>
        <w:t xml:space="preserve"> und </w:t>
      </w:r>
      <w:r w:rsidR="00BC566A" w:rsidRPr="001D7F5E">
        <w:rPr>
          <w:i/>
          <w:iCs/>
          <w:color w:val="000000"/>
        </w:rPr>
        <w:t>Art. </w:t>
      </w:r>
      <w:r w:rsidR="00A25451" w:rsidRPr="001D7F5E">
        <w:rPr>
          <w:i/>
          <w:iCs/>
          <w:color w:val="000000"/>
        </w:rPr>
        <w:t>3</w:t>
      </w:r>
      <w:r w:rsidR="00A25451" w:rsidRPr="001D7F5E">
        <w:rPr>
          <w:i/>
          <w:color w:val="000000"/>
        </w:rPr>
        <w:t xml:space="preserve"> des G.</w:t>
      </w:r>
      <w:r w:rsidR="00BC566A" w:rsidRPr="001D7F5E">
        <w:rPr>
          <w:i/>
          <w:color w:val="000000"/>
        </w:rPr>
        <w:t> (I</w:t>
      </w:r>
      <w:r w:rsidR="00A25451" w:rsidRPr="001D7F5E">
        <w:rPr>
          <w:i/>
          <w:color w:val="000000"/>
        </w:rPr>
        <w:t>) vom 19. März 2013</w:t>
      </w:r>
      <w:r w:rsidR="00BC566A" w:rsidRPr="001D7F5E">
        <w:rPr>
          <w:i/>
          <w:color w:val="000000"/>
        </w:rPr>
        <w:t> (I</w:t>
      </w:r>
      <w:r w:rsidR="00A25451" w:rsidRPr="001D7F5E">
        <w:rPr>
          <w:i/>
          <w:color w:val="000000"/>
        </w:rPr>
        <w:t>I) (B.S. vom 29. März 2013)</w:t>
      </w:r>
      <w:r w:rsidRPr="001D7F5E">
        <w:rPr>
          <w:i/>
          <w:iCs/>
          <w:color w:val="000000"/>
        </w:rPr>
        <w:t>]</w:t>
      </w:r>
    </w:p>
    <w:p w14:paraId="552114F2" w14:textId="77777777" w:rsidR="006A1A82" w:rsidRPr="001D7F5E" w:rsidRDefault="006A1A82" w:rsidP="00C01498">
      <w:pPr>
        <w:autoSpaceDE w:val="0"/>
        <w:autoSpaceDN w:val="0"/>
        <w:adjustRightInd w:val="0"/>
        <w:jc w:val="both"/>
        <w:rPr>
          <w:i/>
          <w:iCs/>
          <w:color w:val="000000"/>
        </w:rPr>
      </w:pPr>
    </w:p>
    <w:p w14:paraId="712D6FC3" w14:textId="77777777" w:rsidR="006A1A82" w:rsidRPr="001D7F5E" w:rsidRDefault="006A1A82" w:rsidP="00C01498">
      <w:pPr>
        <w:autoSpaceDE w:val="0"/>
        <w:autoSpaceDN w:val="0"/>
        <w:adjustRightInd w:val="0"/>
        <w:jc w:val="both"/>
        <w:rPr>
          <w:i/>
          <w:iCs/>
          <w:color w:val="000000"/>
        </w:rPr>
      </w:pPr>
    </w:p>
    <w:p w14:paraId="77258299" w14:textId="77777777" w:rsidR="00C01498" w:rsidRPr="001D7F5E" w:rsidRDefault="008A5F82" w:rsidP="006A1A82">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5</w:t>
      </w:r>
      <w:r w:rsidR="00C01498" w:rsidRPr="001D7F5E">
        <w:rPr>
          <w:i/>
          <w:iCs/>
          <w:color w:val="000000"/>
        </w:rPr>
        <w:t xml:space="preserve"> </w:t>
      </w:r>
      <w:r w:rsidR="00C01498" w:rsidRPr="001D7F5E">
        <w:rPr>
          <w:color w:val="000000"/>
        </w:rPr>
        <w:t>- Gesundheitspflegeversicherungsausschuss</w:t>
      </w:r>
    </w:p>
    <w:p w14:paraId="75102409" w14:textId="77777777" w:rsidR="00C01498" w:rsidRPr="001D7F5E" w:rsidRDefault="00C01498" w:rsidP="00C01498">
      <w:pPr>
        <w:autoSpaceDE w:val="0"/>
        <w:autoSpaceDN w:val="0"/>
        <w:adjustRightInd w:val="0"/>
        <w:jc w:val="both"/>
        <w:rPr>
          <w:color w:val="000000"/>
        </w:rPr>
      </w:pPr>
    </w:p>
    <w:p w14:paraId="0743623D" w14:textId="77777777" w:rsidR="00C01498" w:rsidRPr="001D7F5E" w:rsidRDefault="00C01498" w:rsidP="00C01498">
      <w:pPr>
        <w:autoSpaceDE w:val="0"/>
        <w:autoSpaceDN w:val="0"/>
        <w:adjustRightInd w:val="0"/>
        <w:jc w:val="both"/>
        <w:rPr>
          <w:color w:val="000000"/>
        </w:rPr>
      </w:pPr>
    </w:p>
    <w:p w14:paraId="3F1C601A"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w:t>
      </w:r>
      <w:r w:rsidRPr="001D7F5E">
        <w:rPr>
          <w:color w:val="000000"/>
        </w:rPr>
        <w:t xml:space="preserve"> - </w:t>
      </w:r>
      <w:r w:rsidR="00BC566A" w:rsidRPr="001D7F5E">
        <w:rPr>
          <w:color w:val="000000"/>
        </w:rPr>
        <w:t>§ </w:t>
      </w:r>
      <w:r w:rsidRPr="001D7F5E">
        <w:rPr>
          <w:color w:val="000000"/>
        </w:rPr>
        <w:t>1 - Beim Dienst für Gesundheitspflege wird ein Gesundheitspflege</w:t>
      </w:r>
      <w:r w:rsidR="007A5282" w:rsidRPr="001D7F5E">
        <w:rPr>
          <w:color w:val="000000"/>
        </w:rPr>
        <w:softHyphen/>
      </w:r>
      <w:r w:rsidRPr="001D7F5E">
        <w:rPr>
          <w:color w:val="000000"/>
        </w:rPr>
        <w:t>versicherungsausschuss eingesetzt, der sich zusammensetzt aus:</w:t>
      </w:r>
    </w:p>
    <w:p w14:paraId="3E9FAA26" w14:textId="77777777" w:rsidR="00C01498" w:rsidRPr="001D7F5E" w:rsidRDefault="00C01498" w:rsidP="00C01498">
      <w:pPr>
        <w:autoSpaceDE w:val="0"/>
        <w:autoSpaceDN w:val="0"/>
        <w:adjustRightInd w:val="0"/>
        <w:jc w:val="both"/>
        <w:rPr>
          <w:color w:val="000000"/>
        </w:rPr>
      </w:pPr>
    </w:p>
    <w:p w14:paraId="0E4F5271"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 </w:t>
      </w:r>
      <w:r w:rsidRPr="001D7F5E">
        <w:rPr>
          <w:color w:val="000000"/>
        </w:rPr>
        <w:t>Vertretern der Versicherungsträger; jeder Versicherungsträger hat Anrecht auf mindestens einen Vertreter,</w:t>
      </w:r>
    </w:p>
    <w:p w14:paraId="141A7C57" w14:textId="77777777" w:rsidR="00C01498" w:rsidRPr="001D7F5E" w:rsidRDefault="00C01498" w:rsidP="00C01498">
      <w:pPr>
        <w:autoSpaceDE w:val="0"/>
        <w:autoSpaceDN w:val="0"/>
        <w:adjustRightInd w:val="0"/>
        <w:jc w:val="both"/>
        <w:rPr>
          <w:color w:val="000000"/>
        </w:rPr>
      </w:pPr>
    </w:p>
    <w:p w14:paraId="5720CD6D"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Vertretern der repräsentativen Organisationen der Ärzteschaft und der Fachkräfte der Zahnheilkunde,</w:t>
      </w:r>
    </w:p>
    <w:p w14:paraId="2075B4CD" w14:textId="77777777" w:rsidR="00C01498" w:rsidRPr="001D7F5E" w:rsidRDefault="00C01498" w:rsidP="00C01498">
      <w:pPr>
        <w:autoSpaceDE w:val="0"/>
        <w:autoSpaceDN w:val="0"/>
        <w:adjustRightInd w:val="0"/>
        <w:jc w:val="both"/>
        <w:rPr>
          <w:color w:val="000000"/>
        </w:rPr>
      </w:pPr>
    </w:p>
    <w:p w14:paraId="5EA5ED05"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 </w:t>
      </w:r>
      <w:r w:rsidRPr="001D7F5E">
        <w:rPr>
          <w:color w:val="000000"/>
        </w:rPr>
        <w:t>Vertretern der Offizinapotheker, der Krankenhausapotheker und der Apotheker-Biologen,</w:t>
      </w:r>
    </w:p>
    <w:p w14:paraId="1E82BCC6" w14:textId="77777777" w:rsidR="008E3577" w:rsidRPr="001D7F5E" w:rsidRDefault="008E3577" w:rsidP="00C01498">
      <w:pPr>
        <w:autoSpaceDE w:val="0"/>
        <w:autoSpaceDN w:val="0"/>
        <w:adjustRightInd w:val="0"/>
        <w:jc w:val="both"/>
        <w:rPr>
          <w:color w:val="000000"/>
        </w:rPr>
      </w:pPr>
    </w:p>
    <w:p w14:paraId="1890B73F" w14:textId="369989DA"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d) </w:t>
      </w:r>
      <w:r w:rsidRPr="001D7F5E">
        <w:rPr>
          <w:color w:val="000000"/>
        </w:rPr>
        <w:t xml:space="preserve">Vertretern der Verwalter der Pflegeanstalten, der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11, 12, 13 und 18 erwähnten Dienste und Einrichtungen und der Anstalten für Rehabilitation und Umschulung,</w:t>
      </w:r>
    </w:p>
    <w:p w14:paraId="02D2B206" w14:textId="77777777" w:rsidR="00C01498" w:rsidRPr="001D7F5E" w:rsidRDefault="00C01498" w:rsidP="00C01498">
      <w:pPr>
        <w:autoSpaceDE w:val="0"/>
        <w:autoSpaceDN w:val="0"/>
        <w:adjustRightInd w:val="0"/>
        <w:jc w:val="both"/>
        <w:rPr>
          <w:color w:val="000000"/>
        </w:rPr>
      </w:pPr>
    </w:p>
    <w:p w14:paraId="68044441"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e)</w:t>
      </w:r>
      <w:r w:rsidRPr="001D7F5E">
        <w:rPr>
          <w:color w:val="000000"/>
        </w:rPr>
        <w:t> Vertretern [der Heilgymnasten, der Fachkräfte für Krankenpflege und] der heilhilfsberuflichen Mitarbeiter,</w:t>
      </w:r>
    </w:p>
    <w:p w14:paraId="06BB54AD" w14:textId="77777777" w:rsidR="00C01498" w:rsidRPr="001D7F5E" w:rsidRDefault="00C01498" w:rsidP="00C01498">
      <w:pPr>
        <w:autoSpaceDE w:val="0"/>
        <w:autoSpaceDN w:val="0"/>
        <w:adjustRightInd w:val="0"/>
        <w:jc w:val="both"/>
        <w:rPr>
          <w:color w:val="000000"/>
        </w:rPr>
      </w:pPr>
    </w:p>
    <w:p w14:paraId="5BAC19E8"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f)</w:t>
      </w:r>
      <w:r w:rsidRPr="001D7F5E">
        <w:rPr>
          <w:color w:val="000000"/>
        </w:rPr>
        <w:t> Vertretern der repräsentativen Arbeitgeberorganisationen, Vertretern der repräsentativen Arbeitnehmerorganisationen und Vertretern der Selbstständigenorganisationen.</w:t>
      </w:r>
    </w:p>
    <w:p w14:paraId="746AC7CC" w14:textId="77777777" w:rsidR="00C01498" w:rsidRPr="001D7F5E" w:rsidRDefault="00C01498" w:rsidP="00C01498">
      <w:pPr>
        <w:autoSpaceDE w:val="0"/>
        <w:autoSpaceDN w:val="0"/>
        <w:adjustRightInd w:val="0"/>
        <w:jc w:val="both"/>
        <w:rPr>
          <w:color w:val="000000"/>
        </w:rPr>
      </w:pPr>
    </w:p>
    <w:p w14:paraId="3F7FDA3D" w14:textId="564ED5C1" w:rsidR="00C01498" w:rsidRPr="001D7F5E" w:rsidRDefault="00C01498" w:rsidP="00C01498">
      <w:pPr>
        <w:autoSpaceDE w:val="0"/>
        <w:autoSpaceDN w:val="0"/>
        <w:adjustRightInd w:val="0"/>
        <w:jc w:val="both"/>
        <w:rPr>
          <w:color w:val="000000"/>
        </w:rPr>
      </w:pPr>
      <w:r w:rsidRPr="001D7F5E">
        <w:rPr>
          <w:color w:val="000000"/>
        </w:rPr>
        <w:tab/>
        <w:t xml:space="preserve">Die Zahl der in Absatz 1 </w:t>
      </w:r>
      <w:r w:rsidR="001127AB" w:rsidRPr="001D7F5E">
        <w:rPr>
          <w:color w:val="000000"/>
        </w:rPr>
        <w:t>Buchstabe </w:t>
      </w:r>
      <w:r w:rsidRPr="001D7F5E">
        <w:rPr>
          <w:i/>
          <w:iCs/>
          <w:color w:val="000000"/>
        </w:rPr>
        <w:t>b)</w:t>
      </w:r>
      <w:r w:rsidRPr="001D7F5E">
        <w:rPr>
          <w:color w:val="000000"/>
        </w:rPr>
        <w:t> bis </w:t>
      </w:r>
      <w:r w:rsidRPr="001D7F5E">
        <w:rPr>
          <w:i/>
          <w:iCs/>
          <w:color w:val="000000"/>
        </w:rPr>
        <w:t>e)</w:t>
      </w:r>
      <w:r w:rsidRPr="001D7F5E">
        <w:rPr>
          <w:color w:val="000000"/>
        </w:rPr>
        <w:t xml:space="preserve"> erwähnten Mitglieder entspricht insgesamt der Zahl der in </w:t>
      </w:r>
      <w:r w:rsidR="001127AB" w:rsidRPr="001D7F5E">
        <w:rPr>
          <w:color w:val="000000"/>
        </w:rPr>
        <w:t>Buchstabe </w:t>
      </w:r>
      <w:r w:rsidRPr="001D7F5E">
        <w:rPr>
          <w:i/>
          <w:iCs/>
          <w:color w:val="000000"/>
        </w:rPr>
        <w:t>a)</w:t>
      </w:r>
      <w:r w:rsidRPr="001D7F5E">
        <w:rPr>
          <w:color w:val="000000"/>
        </w:rPr>
        <w:t xml:space="preserve"> erwähnten Mitglieder.</w:t>
      </w:r>
    </w:p>
    <w:p w14:paraId="26E43D30" w14:textId="77777777" w:rsidR="00C01498" w:rsidRPr="001D7F5E" w:rsidRDefault="00C01498" w:rsidP="00C01498">
      <w:pPr>
        <w:autoSpaceDE w:val="0"/>
        <w:autoSpaceDN w:val="0"/>
        <w:adjustRightInd w:val="0"/>
        <w:jc w:val="both"/>
        <w:rPr>
          <w:color w:val="000000"/>
        </w:rPr>
      </w:pPr>
    </w:p>
    <w:p w14:paraId="1D0C2AEA" w14:textId="6563F5E2" w:rsidR="00C01498" w:rsidRPr="001D7F5E" w:rsidRDefault="00C01498" w:rsidP="00C01498">
      <w:pPr>
        <w:autoSpaceDE w:val="0"/>
        <w:autoSpaceDN w:val="0"/>
        <w:adjustRightInd w:val="0"/>
        <w:jc w:val="both"/>
        <w:rPr>
          <w:color w:val="000000"/>
        </w:rPr>
      </w:pPr>
      <w:r w:rsidRPr="001D7F5E">
        <w:rPr>
          <w:color w:val="000000"/>
        </w:rPr>
        <w:tab/>
        <w:t xml:space="preserve">Die in Absatz 1 </w:t>
      </w:r>
      <w:r w:rsidR="001127AB" w:rsidRPr="001D7F5E">
        <w:rPr>
          <w:color w:val="000000"/>
        </w:rPr>
        <w:t>Buchstabe </w:t>
      </w:r>
      <w:r w:rsidRPr="001D7F5E">
        <w:rPr>
          <w:i/>
          <w:iCs/>
          <w:color w:val="000000"/>
        </w:rPr>
        <w:t>a)</w:t>
      </w:r>
      <w:r w:rsidRPr="001D7F5E">
        <w:rPr>
          <w:color w:val="000000"/>
        </w:rPr>
        <w:t xml:space="preserve"> bis</w:t>
      </w:r>
      <w:r w:rsidRPr="001D7F5E">
        <w:rPr>
          <w:i/>
          <w:iCs/>
          <w:color w:val="000000"/>
        </w:rPr>
        <w:t xml:space="preserve"> e)</w:t>
      </w:r>
      <w:r w:rsidRPr="001D7F5E">
        <w:rPr>
          <w:color w:val="000000"/>
        </w:rPr>
        <w:t xml:space="preserve"> erwähnten Mitglieder sind stimmberechtigt. Die in Absatz 1 </w:t>
      </w:r>
      <w:r w:rsidR="001127AB" w:rsidRPr="001D7F5E">
        <w:rPr>
          <w:color w:val="000000"/>
        </w:rPr>
        <w:t>Buchstabe </w:t>
      </w:r>
      <w:r w:rsidRPr="001D7F5E">
        <w:rPr>
          <w:i/>
          <w:iCs/>
          <w:color w:val="000000"/>
        </w:rPr>
        <w:t>f)</w:t>
      </w:r>
      <w:r w:rsidRPr="001D7F5E">
        <w:rPr>
          <w:color w:val="000000"/>
        </w:rPr>
        <w:t xml:space="preserve"> erwähnten Mitglieder haben beratende Stimme.</w:t>
      </w:r>
    </w:p>
    <w:p w14:paraId="76D709A1" w14:textId="77777777" w:rsidR="00C01498" w:rsidRPr="001D7F5E" w:rsidRDefault="00C01498" w:rsidP="00C01498">
      <w:pPr>
        <w:autoSpaceDE w:val="0"/>
        <w:autoSpaceDN w:val="0"/>
        <w:adjustRightInd w:val="0"/>
        <w:jc w:val="both"/>
        <w:rPr>
          <w:color w:val="000000"/>
        </w:rPr>
      </w:pPr>
    </w:p>
    <w:p w14:paraId="32994F4A" w14:textId="77777777" w:rsidR="00C01498" w:rsidRPr="001D7F5E" w:rsidRDefault="00C01498" w:rsidP="00C01498">
      <w:pPr>
        <w:autoSpaceDE w:val="0"/>
        <w:autoSpaceDN w:val="0"/>
        <w:adjustRightInd w:val="0"/>
        <w:jc w:val="both"/>
        <w:rPr>
          <w:color w:val="000000"/>
        </w:rPr>
      </w:pPr>
      <w:r w:rsidRPr="001D7F5E">
        <w:rPr>
          <w:color w:val="000000"/>
        </w:rPr>
        <w:tab/>
        <w:t>Bei Uneinigkeit in Bezug auf Beschlüsse hinsichtlich der medizinischen Honorare können die Mitglieder, die die repräsentativen Organisationen der Ärzteschaft vertreten, eine Aussetzung der diesbezüglichen Beratungen des Versicherungsausschusses während eines Zeitraums von maximal zehn Tagen beantragen, damit sie die Gründe für ihre Ablehnung mitteilen können. Diese Frist kann nicht verlängert werden.</w:t>
      </w:r>
    </w:p>
    <w:p w14:paraId="3E838FA4" w14:textId="77777777" w:rsidR="00C01498" w:rsidRPr="001D7F5E" w:rsidRDefault="00C01498" w:rsidP="00C01498">
      <w:pPr>
        <w:autoSpaceDE w:val="0"/>
        <w:autoSpaceDN w:val="0"/>
        <w:adjustRightInd w:val="0"/>
        <w:jc w:val="both"/>
        <w:rPr>
          <w:color w:val="000000"/>
        </w:rPr>
      </w:pPr>
    </w:p>
    <w:p w14:paraId="582A6489" w14:textId="77777777" w:rsidR="00C01498" w:rsidRPr="001D7F5E" w:rsidRDefault="00C01498" w:rsidP="00C01498">
      <w:pPr>
        <w:autoSpaceDE w:val="0"/>
        <w:autoSpaceDN w:val="0"/>
        <w:adjustRightInd w:val="0"/>
        <w:jc w:val="both"/>
        <w:rPr>
          <w:color w:val="000000"/>
        </w:rPr>
      </w:pPr>
      <w:r w:rsidRPr="001D7F5E">
        <w:rPr>
          <w:color w:val="000000"/>
        </w:rPr>
        <w:tab/>
        <w:t xml:space="preserve">[Drei Regierungskommissare, die vom König auf Vorschlag des für die Sozialen Angelegenheiten zuständigen Ministers, des für den Haushalt zuständigen Ministers beziehungsweise des für die Volksgesundheit zuständigen Ministers ernannt werden, </w:t>
      </w:r>
      <w:r w:rsidR="006A1A82" w:rsidRPr="001D7F5E">
        <w:rPr>
          <w:color w:val="000000"/>
        </w:rPr>
        <w:t xml:space="preserve">[und ein Vertreter des für das Sozialstatut der Selbständigen zuständigen Ministers] </w:t>
      </w:r>
      <w:r w:rsidRPr="001D7F5E">
        <w:rPr>
          <w:color w:val="000000"/>
        </w:rPr>
        <w:t>wohnen den Versammlungen des Ausschusses bei.]</w:t>
      </w:r>
      <w:r w:rsidR="006A1A82" w:rsidRPr="001D7F5E">
        <w:rPr>
          <w:color w:val="000000"/>
        </w:rPr>
        <w:t xml:space="preserve"> [Der Vertreter des für das Sozialstatut der Selbständigen zuständigen Ministers hat dieselben Befugnisse wie die Regierungskommissare.]</w:t>
      </w:r>
    </w:p>
    <w:p w14:paraId="6D5FD36D" w14:textId="77777777" w:rsidR="00C01498" w:rsidRPr="001D7F5E" w:rsidRDefault="00C01498" w:rsidP="00C01498">
      <w:pPr>
        <w:autoSpaceDE w:val="0"/>
        <w:autoSpaceDN w:val="0"/>
        <w:adjustRightInd w:val="0"/>
        <w:jc w:val="both"/>
        <w:rPr>
          <w:color w:val="000000"/>
        </w:rPr>
      </w:pPr>
    </w:p>
    <w:p w14:paraId="103EFFE0" w14:textId="291BAE91" w:rsidR="00C01498" w:rsidRPr="001D7F5E" w:rsidRDefault="00C01498" w:rsidP="00C01498">
      <w:pPr>
        <w:autoSpaceDE w:val="0"/>
        <w:autoSpaceDN w:val="0"/>
        <w:adjustRightInd w:val="0"/>
        <w:jc w:val="both"/>
        <w:rPr>
          <w:color w:val="000000"/>
        </w:rPr>
      </w:pPr>
      <w:r w:rsidRPr="001D7F5E">
        <w:rPr>
          <w:color w:val="000000"/>
        </w:rPr>
        <w:tab/>
        <w:t xml:space="preserve">[Ein Vertreter des in </w:t>
      </w:r>
      <w:r w:rsidR="008E00F1" w:rsidRPr="001D7F5E">
        <w:rPr>
          <w:color w:val="000000"/>
        </w:rPr>
        <w:t>Artikel </w:t>
      </w:r>
      <w:r w:rsidRPr="001D7F5E">
        <w:rPr>
          <w:color w:val="000000"/>
        </w:rPr>
        <w:t>49 des Gesetzes vom 6. August 1990 über die Krankenkassen und Krankenkassenlandesverbände erwähnten Kontrollamtes wohnt den Versammlungen des Ausschusses mit beratender Stimme bei.]</w:t>
      </w:r>
    </w:p>
    <w:p w14:paraId="5BEAF0D7" w14:textId="77777777" w:rsidR="006A1A82" w:rsidRPr="001D7F5E" w:rsidRDefault="006A1A82" w:rsidP="00C01498">
      <w:pPr>
        <w:autoSpaceDE w:val="0"/>
        <w:autoSpaceDN w:val="0"/>
        <w:adjustRightInd w:val="0"/>
        <w:jc w:val="both"/>
        <w:rPr>
          <w:color w:val="000000"/>
        </w:rPr>
      </w:pPr>
    </w:p>
    <w:p w14:paraId="5F265859"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Der König bestimmt, wie die Mitglieder des Versicherungsausschusses vorgeschlagen werden, die Zahl der ordentlichen Mitglieder und der Ersatzmitglieder und die Regeln hinsichtlich der Arbeitsweise des Versicherungsausschusses. Er ernennt den Präsidenten, die beiden Vizepräsidenten und die Mitglieder des Versicherungsausschusses.</w:t>
      </w:r>
    </w:p>
    <w:p w14:paraId="5D182BEB" w14:textId="77777777" w:rsidR="00C01498" w:rsidRPr="001D7F5E" w:rsidRDefault="00C01498" w:rsidP="00C01498">
      <w:pPr>
        <w:autoSpaceDE w:val="0"/>
        <w:autoSpaceDN w:val="0"/>
        <w:adjustRightInd w:val="0"/>
        <w:jc w:val="both"/>
        <w:rPr>
          <w:color w:val="000000"/>
        </w:rPr>
      </w:pPr>
    </w:p>
    <w:p w14:paraId="0359AB32" w14:textId="77777777" w:rsidR="00C01498" w:rsidRPr="001D7F5E" w:rsidRDefault="00C01498" w:rsidP="00C01498">
      <w:pPr>
        <w:autoSpaceDE w:val="0"/>
        <w:autoSpaceDN w:val="0"/>
        <w:adjustRightInd w:val="0"/>
        <w:jc w:val="both"/>
        <w:rPr>
          <w:color w:val="000000"/>
        </w:rPr>
      </w:pPr>
      <w:r w:rsidRPr="001D7F5E">
        <w:rPr>
          <w:color w:val="000000"/>
        </w:rPr>
        <w:tab/>
        <w:t>Bei der Ernennung der Mitglieder ist darauf Acht zu geben, dass die Vertretung von etwaigen Minderheiten gewährleistet ist.</w:t>
      </w:r>
    </w:p>
    <w:p w14:paraId="220941F5" w14:textId="77777777" w:rsidR="00C01498" w:rsidRPr="001D7F5E" w:rsidRDefault="00C01498" w:rsidP="00C01498">
      <w:pPr>
        <w:autoSpaceDE w:val="0"/>
        <w:autoSpaceDN w:val="0"/>
        <w:adjustRightInd w:val="0"/>
        <w:jc w:val="both"/>
        <w:rPr>
          <w:i/>
          <w:iCs/>
          <w:color w:val="000000"/>
        </w:rPr>
      </w:pPr>
    </w:p>
    <w:p w14:paraId="58340E99" w14:textId="36A5BD31"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21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1127AB" w:rsidRPr="001D7F5E">
        <w:rPr>
          <w:i/>
          <w:iCs/>
          <w:color w:val="000000"/>
        </w:rPr>
        <w:t>Buchstabe </w:t>
      </w:r>
      <w:r w:rsidRPr="001D7F5E">
        <w:rPr>
          <w:i/>
          <w:iCs/>
          <w:color w:val="000000"/>
        </w:rPr>
        <w:t xml:space="preserve">e) abgeändert durch </w:t>
      </w:r>
      <w:r w:rsidR="00BC566A" w:rsidRPr="001D7F5E">
        <w:rPr>
          <w:i/>
          <w:iCs/>
          <w:color w:val="000000"/>
        </w:rPr>
        <w:t>Art. </w:t>
      </w:r>
      <w:r w:rsidRPr="001D7F5E">
        <w:rPr>
          <w:i/>
          <w:iCs/>
          <w:color w:val="000000"/>
        </w:rPr>
        <w:t xml:space="preserve">56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5 eingefügt durch </w:t>
      </w:r>
      <w:r w:rsidR="00BC566A" w:rsidRPr="001D7F5E">
        <w:rPr>
          <w:i/>
          <w:iCs/>
          <w:color w:val="000000"/>
        </w:rPr>
        <w:t>Art. </w:t>
      </w:r>
      <w:r w:rsidRPr="001D7F5E">
        <w:rPr>
          <w:i/>
          <w:iCs/>
          <w:color w:val="000000"/>
        </w:rPr>
        <w:t>12 des G. vom 10. Dezember 1997 (B.S. vom 29. Januar 1998)</w:t>
      </w:r>
      <w:r w:rsidR="006A1A82" w:rsidRPr="001D7F5E">
        <w:rPr>
          <w:i/>
          <w:iCs/>
          <w:color w:val="000000"/>
        </w:rPr>
        <w:t xml:space="preserve">, abgeändert durch </w:t>
      </w:r>
      <w:r w:rsidR="00BC566A" w:rsidRPr="001D7F5E">
        <w:rPr>
          <w:i/>
          <w:iCs/>
          <w:color w:val="000000"/>
        </w:rPr>
        <w:t>Art. </w:t>
      </w:r>
      <w:r w:rsidR="006A1A82" w:rsidRPr="001D7F5E">
        <w:rPr>
          <w:i/>
          <w:iCs/>
          <w:color w:val="000000"/>
        </w:rPr>
        <w:t xml:space="preserve">14 </w:t>
      </w:r>
      <w:r w:rsidR="00BC566A" w:rsidRPr="001D7F5E">
        <w:rPr>
          <w:i/>
          <w:iCs/>
          <w:color w:val="000000"/>
        </w:rPr>
        <w:t>Nr. </w:t>
      </w:r>
      <w:r w:rsidR="006A1A82" w:rsidRPr="001D7F5E">
        <w:rPr>
          <w:i/>
          <w:iCs/>
          <w:color w:val="000000"/>
        </w:rPr>
        <w:t xml:space="preserve">1 des G. vom 26. März 2007 (B.S. vom 27. April 2007) und ergänzt durch </w:t>
      </w:r>
      <w:r w:rsidR="00BC566A" w:rsidRPr="001D7F5E">
        <w:rPr>
          <w:i/>
          <w:iCs/>
          <w:color w:val="000000"/>
        </w:rPr>
        <w:t>Art. </w:t>
      </w:r>
      <w:r w:rsidR="006A1A82" w:rsidRPr="001D7F5E">
        <w:rPr>
          <w:i/>
          <w:iCs/>
          <w:color w:val="000000"/>
        </w:rPr>
        <w:t xml:space="preserve">14 </w:t>
      </w:r>
      <w:r w:rsidR="00BC566A" w:rsidRPr="001D7F5E">
        <w:rPr>
          <w:i/>
          <w:iCs/>
          <w:color w:val="000000"/>
        </w:rPr>
        <w:t>Nr. </w:t>
      </w:r>
      <w:r w:rsidR="006A1A82" w:rsidRPr="001D7F5E">
        <w:rPr>
          <w:i/>
          <w:iCs/>
          <w:color w:val="000000"/>
        </w:rPr>
        <w:t>2 des G. vom 26. März 2007 (B.S. vom 27. April 2007)</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6 eingefügt durch </w:t>
      </w:r>
      <w:r w:rsidR="00BC566A" w:rsidRPr="001D7F5E">
        <w:rPr>
          <w:i/>
          <w:iCs/>
          <w:color w:val="000000"/>
        </w:rPr>
        <w:t>Art. </w:t>
      </w:r>
      <w:r w:rsidRPr="001D7F5E">
        <w:rPr>
          <w:i/>
          <w:iCs/>
          <w:color w:val="000000"/>
        </w:rPr>
        <w:t>23 des G. vom 22. August 2002 (B.S. vom 10. September 1997)]</w:t>
      </w:r>
    </w:p>
    <w:p w14:paraId="6020DF11" w14:textId="77777777" w:rsidR="00C01498" w:rsidRPr="001D7F5E" w:rsidRDefault="00C01498" w:rsidP="00C01498">
      <w:pPr>
        <w:autoSpaceDE w:val="0"/>
        <w:autoSpaceDN w:val="0"/>
        <w:adjustRightInd w:val="0"/>
        <w:jc w:val="both"/>
        <w:rPr>
          <w:color w:val="000000"/>
        </w:rPr>
      </w:pPr>
    </w:p>
    <w:p w14:paraId="681A870F" w14:textId="77777777" w:rsidR="00BC2561" w:rsidRPr="001D7F5E" w:rsidRDefault="00BC2561" w:rsidP="00C01498">
      <w:pPr>
        <w:autoSpaceDE w:val="0"/>
        <w:autoSpaceDN w:val="0"/>
        <w:adjustRightInd w:val="0"/>
        <w:jc w:val="both"/>
        <w:rPr>
          <w:color w:val="000000"/>
        </w:rPr>
      </w:pPr>
    </w:p>
    <w:p w14:paraId="5CBC3C44"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22</w:t>
      </w:r>
      <w:r w:rsidRPr="001D7F5E">
        <w:rPr>
          <w:color w:val="000000"/>
        </w:rPr>
        <w:t xml:space="preserve"> - Der Versicherungsausschuss:</w:t>
      </w:r>
    </w:p>
    <w:p w14:paraId="3C60D32C" w14:textId="77777777" w:rsidR="00C01498" w:rsidRPr="001D7F5E" w:rsidRDefault="00C01498" w:rsidP="00C01498">
      <w:pPr>
        <w:autoSpaceDE w:val="0"/>
        <w:autoSpaceDN w:val="0"/>
        <w:adjustRightInd w:val="0"/>
        <w:jc w:val="both"/>
        <w:rPr>
          <w:color w:val="000000"/>
        </w:rPr>
      </w:pPr>
    </w:p>
    <w:p w14:paraId="699209FC" w14:textId="2061410F"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1. </w:t>
      </w:r>
      <w:r w:rsidR="00F320B9" w:rsidRPr="001D7F5E">
        <w:rPr>
          <w:color w:val="000000"/>
        </w:rPr>
        <w:t xml:space="preserve">[schlägt im Rahmen der Bestimmungen von </w:t>
      </w:r>
      <w:r w:rsidR="008E00F1" w:rsidRPr="001D7F5E">
        <w:rPr>
          <w:color w:val="000000"/>
        </w:rPr>
        <w:t>Artikel </w:t>
      </w:r>
      <w:r w:rsidR="00F320B9" w:rsidRPr="001D7F5E">
        <w:rPr>
          <w:color w:val="000000"/>
        </w:rPr>
        <w:t>39 die jährlichen Teilhaushaltsziele der Abkommens- und Vereinbarungskommissionen vor]</w:t>
      </w:r>
      <w:r w:rsidR="00C01498" w:rsidRPr="001D7F5E">
        <w:rPr>
          <w:color w:val="000000"/>
        </w:rPr>
        <w:t xml:space="preserve"> und übermittelt dem Allgemeinen Rat seine Vorschläge, um zu einer gerechten Verteilung der Ausgaben unter die verschiedenen Zweige der Gesundheitspflegeversicherung zu kommen,</w:t>
      </w:r>
    </w:p>
    <w:p w14:paraId="229601EF" w14:textId="77777777" w:rsidR="00C01498" w:rsidRPr="001D7F5E" w:rsidRDefault="00C01498" w:rsidP="00C01498">
      <w:pPr>
        <w:autoSpaceDE w:val="0"/>
        <w:autoSpaceDN w:val="0"/>
        <w:adjustRightInd w:val="0"/>
        <w:jc w:val="both"/>
        <w:rPr>
          <w:color w:val="000000"/>
        </w:rPr>
      </w:pPr>
    </w:p>
    <w:p w14:paraId="6FD4EB30"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2. schlägt dem Allgemeinen Ausschuss den Haushaltsplan der Verwaltungskosten des Dienstes für Gesundheitspflege vor,</w:t>
      </w:r>
    </w:p>
    <w:p w14:paraId="564F8793" w14:textId="77777777" w:rsidR="00C01498" w:rsidRPr="001D7F5E" w:rsidRDefault="00C01498" w:rsidP="00C01498">
      <w:pPr>
        <w:autoSpaceDE w:val="0"/>
        <w:autoSpaceDN w:val="0"/>
        <w:adjustRightInd w:val="0"/>
        <w:jc w:val="both"/>
        <w:rPr>
          <w:color w:val="000000"/>
        </w:rPr>
      </w:pPr>
    </w:p>
    <w:p w14:paraId="4410E50C" w14:textId="5D756723"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3. billigt die Abkommen und Vereinbarungen unter Berücksichtigung des Beschlusses des Allgemeinen Rates hinsichtlich ihrer Vereinbarkeit mit dem Haushaltsplan, der unter den in </w:t>
      </w:r>
      <w:r w:rsidR="008E00F1" w:rsidRPr="001D7F5E">
        <w:rPr>
          <w:color w:val="000000"/>
        </w:rPr>
        <w:t>Artikel </w:t>
      </w:r>
      <w:r w:rsidR="00C01498" w:rsidRPr="001D7F5E">
        <w:rPr>
          <w:color w:val="000000"/>
        </w:rPr>
        <w:t xml:space="preserve">16 </w:t>
      </w:r>
      <w:r w:rsidR="00BC566A" w:rsidRPr="001D7F5E">
        <w:rPr>
          <w:color w:val="000000"/>
        </w:rPr>
        <w:t>§ </w:t>
      </w:r>
      <w:r w:rsidR="00C01498" w:rsidRPr="001D7F5E">
        <w:rPr>
          <w:color w:val="000000"/>
        </w:rPr>
        <w:t xml:space="preserve">1 </w:t>
      </w:r>
      <w:r w:rsidR="00BC566A" w:rsidRPr="001D7F5E">
        <w:rPr>
          <w:color w:val="000000"/>
        </w:rPr>
        <w:t>Nr. </w:t>
      </w:r>
      <w:r w:rsidR="00C01498" w:rsidRPr="001D7F5E">
        <w:rPr>
          <w:color w:val="000000"/>
        </w:rPr>
        <w:t xml:space="preserve">7 erwähnten Bedingungen gefasst wird, unbeschadet der Möglichkeit für den Minister, innerhalb fünfzehn Tagen ab der vom Präsidenten des Versicherungsausschusses vorgenommenen Notifizierung des Beschlusses Einspruch dagegen zu erheben. </w:t>
      </w:r>
      <w:r w:rsidR="002745E6" w:rsidRPr="001D7F5E">
        <w:rPr>
          <w:color w:val="000000"/>
        </w:rPr>
        <w:t>[</w:t>
      </w:r>
      <w:r w:rsidR="002745E6" w:rsidRPr="001D7F5E">
        <w:t xml:space="preserve">Erhebt der Ministerrat oder der Minister Einspruch, übt letztgenannter die in </w:t>
      </w:r>
      <w:r w:rsidR="008E00F1" w:rsidRPr="001D7F5E">
        <w:t>Artikel </w:t>
      </w:r>
      <w:r w:rsidR="002745E6" w:rsidRPr="001D7F5E">
        <w:t xml:space="preserve">51 </w:t>
      </w:r>
      <w:r w:rsidR="00BC566A" w:rsidRPr="001D7F5E">
        <w:t>§ </w:t>
      </w:r>
      <w:r w:rsidR="002745E6" w:rsidRPr="001D7F5E">
        <w:t>1 Absatz 4 erwähnten Befugnisse des Versicherungsausschusses aus</w:t>
      </w:r>
      <w:r w:rsidR="002745E6" w:rsidRPr="001D7F5E">
        <w:rPr>
          <w:color w:val="000000"/>
        </w:rPr>
        <w:t>]</w:t>
      </w:r>
      <w:r w:rsidR="00C01498" w:rsidRPr="001D7F5E">
        <w:rPr>
          <w:color w:val="000000"/>
        </w:rPr>
        <w:t>,</w:t>
      </w:r>
    </w:p>
    <w:p w14:paraId="572FE49C" w14:textId="77777777" w:rsidR="00C01498" w:rsidRPr="001D7F5E" w:rsidRDefault="00C01498" w:rsidP="00C01498">
      <w:pPr>
        <w:autoSpaceDE w:val="0"/>
        <w:autoSpaceDN w:val="0"/>
        <w:adjustRightInd w:val="0"/>
        <w:jc w:val="both"/>
        <w:rPr>
          <w:color w:val="000000"/>
        </w:rPr>
      </w:pPr>
    </w:p>
    <w:p w14:paraId="63621A0C" w14:textId="08412778" w:rsidR="00C01498" w:rsidRPr="001D7F5E" w:rsidRDefault="00E56638" w:rsidP="00C01498">
      <w:pPr>
        <w:autoSpaceDE w:val="0"/>
        <w:autoSpaceDN w:val="0"/>
        <w:adjustRightInd w:val="0"/>
        <w:jc w:val="both"/>
        <w:rPr>
          <w:color w:val="000000"/>
          <w:spacing w:val="-2"/>
        </w:rPr>
      </w:pPr>
      <w:r w:rsidRPr="001D7F5E">
        <w:rPr>
          <w:color w:val="000000"/>
          <w:spacing w:val="-2"/>
        </w:rPr>
        <w:tab/>
      </w:r>
      <w:r w:rsidR="00C01498" w:rsidRPr="001D7F5E">
        <w:rPr>
          <w:color w:val="000000"/>
          <w:spacing w:val="-2"/>
        </w:rPr>
        <w:t xml:space="preserve">4. [entscheidet über die Übermittlung der Vorschläge zur Änderung des </w:t>
      </w:r>
      <w:r w:rsidR="009C7383" w:rsidRPr="001D7F5E">
        <w:rPr>
          <w:color w:val="000000"/>
          <w:spacing w:val="-2"/>
        </w:rPr>
        <w:t xml:space="preserve">[in den Artikeln 23 </w:t>
      </w:r>
      <w:r w:rsidR="00BC566A" w:rsidRPr="001D7F5E">
        <w:rPr>
          <w:color w:val="000000"/>
          <w:spacing w:val="-2"/>
        </w:rPr>
        <w:t>§ </w:t>
      </w:r>
      <w:r w:rsidR="009C7383" w:rsidRPr="001D7F5E">
        <w:rPr>
          <w:color w:val="000000"/>
          <w:spacing w:val="-2"/>
        </w:rPr>
        <w:t xml:space="preserve">2 und 35 </w:t>
      </w:r>
      <w:r w:rsidR="00BC566A" w:rsidRPr="001D7F5E">
        <w:rPr>
          <w:color w:val="000000"/>
          <w:spacing w:val="-2"/>
        </w:rPr>
        <w:t>§ </w:t>
      </w:r>
      <w:r w:rsidR="009C7383" w:rsidRPr="001D7F5E">
        <w:rPr>
          <w:color w:val="000000"/>
          <w:spacing w:val="-2"/>
        </w:rPr>
        <w:t xml:space="preserve">1 erwähnten Verzeichnisses] </w:t>
      </w:r>
      <w:r w:rsidR="00C01498" w:rsidRPr="001D7F5E">
        <w:rPr>
          <w:color w:val="000000"/>
          <w:spacing w:val="-2"/>
        </w:rPr>
        <w:t xml:space="preserve">der Gesundheitsleistungen an den Minister, außer wenn es einen vom Minister gemäß </w:t>
      </w:r>
      <w:r w:rsidR="008E00F1" w:rsidRPr="001D7F5E">
        <w:rPr>
          <w:color w:val="000000"/>
          <w:spacing w:val="-2"/>
        </w:rPr>
        <w:t>Artikel </w:t>
      </w:r>
      <w:r w:rsidR="00C01498" w:rsidRPr="001D7F5E">
        <w:rPr>
          <w:color w:val="000000"/>
          <w:spacing w:val="-2"/>
        </w:rPr>
        <w:t xml:space="preserve">35 </w:t>
      </w:r>
      <w:r w:rsidR="00BC566A" w:rsidRPr="001D7F5E">
        <w:rPr>
          <w:color w:val="000000"/>
          <w:spacing w:val="-2"/>
        </w:rPr>
        <w:t>§ </w:t>
      </w:r>
      <w:r w:rsidR="00C01498" w:rsidRPr="001D7F5E">
        <w:rPr>
          <w:color w:val="000000"/>
          <w:spacing w:val="-2"/>
        </w:rPr>
        <w:t xml:space="preserve">2 </w:t>
      </w:r>
      <w:r w:rsidR="00BC566A" w:rsidRPr="001D7F5E">
        <w:rPr>
          <w:color w:val="000000"/>
          <w:spacing w:val="-2"/>
        </w:rPr>
        <w:t>Nr. </w:t>
      </w:r>
      <w:r w:rsidR="00C01498" w:rsidRPr="001D7F5E">
        <w:rPr>
          <w:color w:val="000000"/>
          <w:spacing w:val="-2"/>
        </w:rPr>
        <w:t>3 ausgearbeiteten Vorschlag betrifft; in diesem Fall muss der Vorschlag immer dem Minister übermittelt werden,]</w:t>
      </w:r>
    </w:p>
    <w:p w14:paraId="458E3558" w14:textId="77777777" w:rsidR="00C01498" w:rsidRPr="001D7F5E" w:rsidRDefault="00C01498" w:rsidP="00C01498">
      <w:pPr>
        <w:autoSpaceDE w:val="0"/>
        <w:autoSpaceDN w:val="0"/>
        <w:adjustRightInd w:val="0"/>
        <w:jc w:val="both"/>
        <w:rPr>
          <w:color w:val="000000"/>
        </w:rPr>
      </w:pPr>
    </w:p>
    <w:p w14:paraId="7BA15BE3"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[4</w:t>
      </w:r>
      <w:r w:rsidR="00C01498" w:rsidRPr="001D7F5E">
        <w:rPr>
          <w:i/>
          <w:iCs/>
          <w:color w:val="000000"/>
        </w:rPr>
        <w:t>bis</w:t>
      </w:r>
      <w:r w:rsidR="00C01498" w:rsidRPr="001D7F5E">
        <w:rPr>
          <w:color w:val="000000"/>
        </w:rPr>
        <w:t xml:space="preserve">. bestimmt die Auslegungsregeln in Bezug auf das Verzeichnis der Gesundheitsleistungen auf der Grundlage der </w:t>
      </w:r>
      <w:r w:rsidR="00F75041" w:rsidRPr="001D7F5E">
        <w:rPr>
          <w:color w:val="000000"/>
        </w:rPr>
        <w:t>[in den Artikeln 27 Absatz 3, 29</w:t>
      </w:r>
      <w:r w:rsidR="00F75041" w:rsidRPr="001D7F5E">
        <w:rPr>
          <w:i/>
          <w:color w:val="000000"/>
        </w:rPr>
        <w:t>bis</w:t>
      </w:r>
      <w:r w:rsidR="00F75041" w:rsidRPr="001D7F5E">
        <w:rPr>
          <w:color w:val="000000"/>
        </w:rPr>
        <w:t xml:space="preserve"> </w:t>
      </w:r>
      <w:r w:rsidR="00BC566A" w:rsidRPr="001D7F5E">
        <w:rPr>
          <w:color w:val="000000"/>
        </w:rPr>
        <w:t>Nr. </w:t>
      </w:r>
      <w:r w:rsidR="00F75041" w:rsidRPr="001D7F5E">
        <w:rPr>
          <w:color w:val="000000"/>
        </w:rPr>
        <w:t>3 und 29</w:t>
      </w:r>
      <w:r w:rsidR="00F75041" w:rsidRPr="001D7F5E">
        <w:rPr>
          <w:i/>
          <w:color w:val="000000"/>
        </w:rPr>
        <w:t>ter</w:t>
      </w:r>
      <w:r w:rsidR="00F75041" w:rsidRPr="001D7F5E">
        <w:rPr>
          <w:color w:val="000000"/>
        </w:rPr>
        <w:t xml:space="preserve"> Absatz 4 </w:t>
      </w:r>
      <w:r w:rsidR="00BC566A" w:rsidRPr="001D7F5E">
        <w:rPr>
          <w:color w:val="000000"/>
        </w:rPr>
        <w:t>Nr. </w:t>
      </w:r>
      <w:r w:rsidR="00F75041" w:rsidRPr="001D7F5E">
        <w:rPr>
          <w:color w:val="000000"/>
        </w:rPr>
        <w:t>3</w:t>
      </w:r>
      <w:r w:rsidR="00C01498" w:rsidRPr="001D7F5E">
        <w:rPr>
          <w:color w:val="000000"/>
        </w:rPr>
        <w:t xml:space="preserve">] erwähnten Vorschläge und legt das diesbezügliche Inkrafttretungsdatum fest. Diese Auslegungsregeln werden im </w:t>
      </w:r>
      <w:r w:rsidR="00C01498" w:rsidRPr="001D7F5E">
        <w:rPr>
          <w:i/>
          <w:iCs/>
          <w:color w:val="000000"/>
        </w:rPr>
        <w:t>Belgischen Staatsblatt</w:t>
      </w:r>
      <w:r w:rsidR="00C01498" w:rsidRPr="001D7F5E">
        <w:rPr>
          <w:color w:val="000000"/>
        </w:rPr>
        <w:t xml:space="preserve"> veröffentlicht,]</w:t>
      </w:r>
    </w:p>
    <w:p w14:paraId="784F1B62" w14:textId="77777777" w:rsidR="000B4A05" w:rsidRPr="001D7F5E" w:rsidRDefault="000B4A05" w:rsidP="00C01498">
      <w:pPr>
        <w:autoSpaceDE w:val="0"/>
        <w:autoSpaceDN w:val="0"/>
        <w:adjustRightInd w:val="0"/>
        <w:jc w:val="both"/>
        <w:rPr>
          <w:color w:val="000000"/>
        </w:rPr>
      </w:pPr>
    </w:p>
    <w:p w14:paraId="0DDA6BA0" w14:textId="2F55CAE8" w:rsidR="000B4A05" w:rsidRPr="001D7F5E" w:rsidRDefault="000B4A05" w:rsidP="00C01498">
      <w:pPr>
        <w:autoSpaceDE w:val="0"/>
        <w:autoSpaceDN w:val="0"/>
        <w:adjustRightInd w:val="0"/>
        <w:jc w:val="both"/>
        <w:rPr>
          <w:color w:val="000000"/>
        </w:rPr>
      </w:pPr>
      <w:r w:rsidRPr="001D7F5E">
        <w:rPr>
          <w:color w:val="000000"/>
        </w:rPr>
        <w:tab/>
        <w:t>[4</w:t>
      </w:r>
      <w:r w:rsidRPr="001D7F5E">
        <w:rPr>
          <w:i/>
          <w:color w:val="000000"/>
        </w:rPr>
        <w:t>ter</w:t>
      </w:r>
      <w:r w:rsidRPr="001D7F5E">
        <w:rPr>
          <w:color w:val="000000"/>
        </w:rPr>
        <w:t xml:space="preserve">. befindet gemäß </w:t>
      </w:r>
      <w:r w:rsidR="008E00F1" w:rsidRPr="001D7F5E">
        <w:rPr>
          <w:color w:val="000000"/>
        </w:rPr>
        <w:t>Artikel </w:t>
      </w:r>
      <w:r w:rsidRPr="001D7F5E">
        <w:rPr>
          <w:color w:val="000000"/>
        </w:rPr>
        <w:t>35</w:t>
      </w:r>
      <w:r w:rsidRPr="001D7F5E">
        <w:rPr>
          <w:i/>
          <w:color w:val="000000"/>
        </w:rPr>
        <w:t>septies</w:t>
      </w:r>
      <w:r w:rsidRPr="001D7F5E">
        <w:rPr>
          <w:color w:val="000000"/>
        </w:rPr>
        <w:t xml:space="preserve">/3 </w:t>
      </w:r>
      <w:r w:rsidR="00BC566A" w:rsidRPr="001D7F5E">
        <w:rPr>
          <w:color w:val="000000"/>
        </w:rPr>
        <w:t>§ </w:t>
      </w:r>
      <w:r w:rsidRPr="001D7F5E">
        <w:rPr>
          <w:color w:val="000000"/>
        </w:rPr>
        <w:t>3 über die Anpassungen der namentlichen Listen der Implantate und invasiven medizinischen Hilfsmittel,]</w:t>
      </w:r>
    </w:p>
    <w:p w14:paraId="0F5F97B2" w14:textId="77777777" w:rsidR="00C01498" w:rsidRPr="001D7F5E" w:rsidRDefault="00C01498" w:rsidP="00C01498">
      <w:pPr>
        <w:autoSpaceDE w:val="0"/>
        <w:autoSpaceDN w:val="0"/>
        <w:adjustRightInd w:val="0"/>
        <w:jc w:val="both"/>
        <w:rPr>
          <w:color w:val="000000"/>
        </w:rPr>
      </w:pPr>
    </w:p>
    <w:p w14:paraId="614B2E7A"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5. übermittelt den Abkommens- und Vereinbarungskommissionen bei unzureichenden Korrektur</w:t>
      </w:r>
      <w:r w:rsidR="00EF3F09" w:rsidRPr="001D7F5E">
        <w:rPr>
          <w:color w:val="000000"/>
        </w:rPr>
        <w:softHyphen/>
      </w:r>
      <w:r w:rsidR="00C01498" w:rsidRPr="001D7F5E">
        <w:rPr>
          <w:color w:val="000000"/>
        </w:rPr>
        <w:t>maßnahmen Vorschläge in Bezug auf zusätzlich durchzuführende Korrekturmaßnahmen,</w:t>
      </w:r>
    </w:p>
    <w:p w14:paraId="1C42DB9C" w14:textId="77777777" w:rsidR="00C01498" w:rsidRPr="001D7F5E" w:rsidRDefault="00C01498" w:rsidP="00C01498">
      <w:pPr>
        <w:autoSpaceDE w:val="0"/>
        <w:autoSpaceDN w:val="0"/>
        <w:adjustRightInd w:val="0"/>
        <w:jc w:val="both"/>
        <w:rPr>
          <w:color w:val="000000"/>
        </w:rPr>
      </w:pPr>
    </w:p>
    <w:p w14:paraId="4BEFA89E" w14:textId="3E926D82"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6. [</w:t>
      </w:r>
      <w:r w:rsidR="002745E6" w:rsidRPr="001D7F5E">
        <w:t xml:space="preserve">schließt auf Vorschlag des Kollegiums der Ärzte-Direktoren oder der betreffenden Abkommens- und Vereinbarungskommissionen die in </w:t>
      </w:r>
      <w:r w:rsidR="008E00F1" w:rsidRPr="001D7F5E">
        <w:t>Artikel </w:t>
      </w:r>
      <w:r w:rsidR="002745E6" w:rsidRPr="001D7F5E">
        <w:t xml:space="preserve">23 </w:t>
      </w:r>
      <w:r w:rsidR="00BC566A" w:rsidRPr="001D7F5E">
        <w:t>§ </w:t>
      </w:r>
      <w:r w:rsidR="002745E6" w:rsidRPr="001D7F5E">
        <w:t>3 erwähnten Abkommen ab. Möchte das Kollegium der Ärzte-Direktoren ein neues Abkommen ausarbeiten oder ein bestehendes Abkommen ändern, setzt das Kollegium den Versicherungsausschuss davon in Kenntnis und legt dem Versicherungsausschuss eine Liste der Sachverständigen vor, die es in die Konzertierung über dieses Abkommen einbeziehen möchte. Der Versicherungsausschuss kann diese Liste ändern, indem er andere Sachverständige bestimmt oder zusätzliche Sachverständige hinzufügt</w:t>
      </w:r>
      <w:r w:rsidR="0041514E" w:rsidRPr="001D7F5E">
        <w:t>,</w:t>
      </w:r>
      <w:r w:rsidR="00C01498" w:rsidRPr="001D7F5E">
        <w:rPr>
          <w:color w:val="000000"/>
        </w:rPr>
        <w:t>]</w:t>
      </w:r>
    </w:p>
    <w:p w14:paraId="44249109" w14:textId="77777777" w:rsidR="00C01498" w:rsidRPr="001D7F5E" w:rsidRDefault="00C01498" w:rsidP="00C01498">
      <w:pPr>
        <w:autoSpaceDE w:val="0"/>
        <w:autoSpaceDN w:val="0"/>
        <w:adjustRightInd w:val="0"/>
        <w:jc w:val="both"/>
        <w:rPr>
          <w:color w:val="000000"/>
        </w:rPr>
      </w:pPr>
    </w:p>
    <w:p w14:paraId="49DCE5BA" w14:textId="52B43EA3"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[6</w:t>
      </w:r>
      <w:r w:rsidR="00C01498" w:rsidRPr="001D7F5E">
        <w:rPr>
          <w:i/>
          <w:iCs/>
          <w:color w:val="000000"/>
        </w:rPr>
        <w:t>bis</w:t>
      </w:r>
      <w:r w:rsidR="00C01498" w:rsidRPr="001D7F5E">
        <w:rPr>
          <w:color w:val="000000"/>
        </w:rPr>
        <w:t>. schließt auf Vorschlag der betreffenden Abkommens- und Vereinbarungs</w:t>
      </w:r>
      <w:r w:rsidR="00C01498" w:rsidRPr="001D7F5E">
        <w:rPr>
          <w:color w:val="000000"/>
        </w:rPr>
        <w:softHyphen/>
        <w:t>kommis</w:t>
      </w:r>
      <w:r w:rsidR="00C01498" w:rsidRPr="001D7F5E">
        <w:rPr>
          <w:color w:val="000000"/>
        </w:rPr>
        <w:softHyphen/>
        <w:t xml:space="preserve">sionen </w:t>
      </w:r>
      <w:r w:rsidR="002745E6" w:rsidRPr="001D7F5E">
        <w:rPr>
          <w:color w:val="000000"/>
        </w:rPr>
        <w:t>[...]</w:t>
      </w:r>
      <w:r w:rsidR="00C01498" w:rsidRPr="001D7F5E">
        <w:rPr>
          <w:color w:val="000000"/>
        </w:rPr>
        <w:t xml:space="preserve"> mit Pflegeanstalten oder anderen Pflegeerbringern Abkommen über die in </w:t>
      </w:r>
      <w:r w:rsidR="008E00F1" w:rsidRPr="001D7F5E">
        <w:rPr>
          <w:color w:val="000000"/>
        </w:rPr>
        <w:t>Artikel </w:t>
      </w:r>
      <w:r w:rsidR="00C01498" w:rsidRPr="001D7F5E">
        <w:rPr>
          <w:color w:val="000000"/>
        </w:rPr>
        <w:t>34 erwähnten Leistungen.</w:t>
      </w:r>
    </w:p>
    <w:p w14:paraId="3A65FA25" w14:textId="77777777" w:rsidR="00C01498" w:rsidRPr="001D7F5E" w:rsidRDefault="00C01498" w:rsidP="00C01498">
      <w:pPr>
        <w:autoSpaceDE w:val="0"/>
        <w:autoSpaceDN w:val="0"/>
        <w:adjustRightInd w:val="0"/>
        <w:jc w:val="both"/>
        <w:rPr>
          <w:color w:val="000000"/>
        </w:rPr>
      </w:pPr>
    </w:p>
    <w:p w14:paraId="753A34A8"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In diesen Abkommen werden die Erstattung und die quantitativen und qualitativen Ausführungsbedingungen in Bezug auf die Anwendung bestehender oder noch einzuführender innovativer und neuer Techniken und in Bezug auf komplexe multidisziplinäre und/oder teure Leistungen </w:t>
      </w:r>
      <w:r w:rsidR="002745E6" w:rsidRPr="001D7F5E">
        <w:rPr>
          <w:color w:val="000000"/>
        </w:rPr>
        <w:t>[...]</w:t>
      </w:r>
      <w:r w:rsidR="00C01498" w:rsidRPr="001D7F5E">
        <w:rPr>
          <w:color w:val="000000"/>
        </w:rPr>
        <w:t xml:space="preserve"> festgelegt unter der Bedingung, dass die Zulassungs- und Programmierungsnormen nicht beeinträchtigt werden.</w:t>
      </w:r>
    </w:p>
    <w:p w14:paraId="5502FB5B" w14:textId="77777777" w:rsidR="00C01498" w:rsidRPr="001D7F5E" w:rsidRDefault="00C01498" w:rsidP="00C01498">
      <w:pPr>
        <w:autoSpaceDE w:val="0"/>
        <w:autoSpaceDN w:val="0"/>
        <w:adjustRightInd w:val="0"/>
        <w:jc w:val="both"/>
        <w:rPr>
          <w:color w:val="000000"/>
        </w:rPr>
      </w:pPr>
    </w:p>
    <w:p w14:paraId="6E71A24E" w14:textId="45908B30"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Die Abkommensentwürfe werden ebenfalls dem in </w:t>
      </w:r>
      <w:r w:rsidR="008E00F1" w:rsidRPr="001D7F5E">
        <w:rPr>
          <w:color w:val="000000"/>
        </w:rPr>
        <w:t>Artikel </w:t>
      </w:r>
      <w:r w:rsidR="00C01498" w:rsidRPr="001D7F5E">
        <w:rPr>
          <w:color w:val="000000"/>
        </w:rPr>
        <w:t xml:space="preserve">17 Absatz 2 </w:t>
      </w:r>
      <w:r w:rsidR="00BC566A" w:rsidRPr="001D7F5E">
        <w:rPr>
          <w:color w:val="000000"/>
        </w:rPr>
        <w:t>Nr. </w:t>
      </w:r>
      <w:r w:rsidR="00C01498" w:rsidRPr="001D7F5E">
        <w:rPr>
          <w:color w:val="000000"/>
        </w:rPr>
        <w:t>6 erwähnten Haushalts- und Finanzberater übermittelt,]</w:t>
      </w:r>
    </w:p>
    <w:p w14:paraId="186C78C8" w14:textId="77777777" w:rsidR="006A1A82" w:rsidRPr="001D7F5E" w:rsidRDefault="006A1A82" w:rsidP="00C01498">
      <w:pPr>
        <w:autoSpaceDE w:val="0"/>
        <w:autoSpaceDN w:val="0"/>
        <w:adjustRightInd w:val="0"/>
        <w:jc w:val="both"/>
        <w:rPr>
          <w:color w:val="000000"/>
        </w:rPr>
      </w:pPr>
    </w:p>
    <w:p w14:paraId="1462609C" w14:textId="3070BB44"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[6</w:t>
      </w:r>
      <w:r w:rsidR="00C01498" w:rsidRPr="001D7F5E">
        <w:rPr>
          <w:i/>
          <w:iCs/>
          <w:color w:val="000000"/>
        </w:rPr>
        <w:t>ter</w:t>
      </w:r>
      <w:r w:rsidR="00C01498" w:rsidRPr="001D7F5E">
        <w:rPr>
          <w:color w:val="000000"/>
        </w:rPr>
        <w:t xml:space="preserve">. </w:t>
      </w:r>
      <w:r w:rsidR="001B27C5" w:rsidRPr="001D7F5E">
        <w:rPr>
          <w:color w:val="000000"/>
        </w:rPr>
        <w:t xml:space="preserve">[schließt auf Vorschlag des Kollegiums der Ärzte-Direktoren die in </w:t>
      </w:r>
      <w:r w:rsidR="008E00F1" w:rsidRPr="001D7F5E">
        <w:rPr>
          <w:color w:val="000000"/>
        </w:rPr>
        <w:t>Artikel </w:t>
      </w:r>
      <w:r w:rsidR="001B27C5" w:rsidRPr="001D7F5E">
        <w:rPr>
          <w:color w:val="000000"/>
        </w:rPr>
        <w:t xml:space="preserve">23 </w:t>
      </w:r>
      <w:r w:rsidR="00BC566A" w:rsidRPr="001D7F5E">
        <w:rPr>
          <w:color w:val="000000"/>
        </w:rPr>
        <w:t>§ </w:t>
      </w:r>
      <w:r w:rsidR="001B27C5" w:rsidRPr="001D7F5E">
        <w:rPr>
          <w:color w:val="000000"/>
        </w:rPr>
        <w:t>3</w:t>
      </w:r>
      <w:r w:rsidR="001B27C5" w:rsidRPr="001D7F5E">
        <w:rPr>
          <w:i/>
          <w:iCs/>
          <w:color w:val="000000"/>
        </w:rPr>
        <w:t>bis</w:t>
      </w:r>
      <w:r w:rsidR="001B27C5" w:rsidRPr="001D7F5E">
        <w:rPr>
          <w:color w:val="000000"/>
        </w:rPr>
        <w:t xml:space="preserve"> erwähnten Abkommen mit den in </w:t>
      </w:r>
      <w:r w:rsidR="008E00F1" w:rsidRPr="001D7F5E">
        <w:rPr>
          <w:color w:val="000000"/>
        </w:rPr>
        <w:t>Artikel </w:t>
      </w:r>
      <w:r w:rsidR="001B27C5" w:rsidRPr="001D7F5E">
        <w:rPr>
          <w:color w:val="000000"/>
        </w:rPr>
        <w:t xml:space="preserve">34 </w:t>
      </w:r>
      <w:r w:rsidR="00BC566A" w:rsidRPr="001D7F5E">
        <w:rPr>
          <w:color w:val="000000"/>
        </w:rPr>
        <w:t>Nr. </w:t>
      </w:r>
      <w:r w:rsidR="001B27C5" w:rsidRPr="001D7F5E">
        <w:rPr>
          <w:color w:val="000000"/>
        </w:rPr>
        <w:t xml:space="preserve">21 erwähnten multidisziplinären Begleitteams </w:t>
      </w:r>
      <w:r w:rsidR="001F454C" w:rsidRPr="001D7F5E">
        <w:rPr>
          <w:color w:val="000000"/>
        </w:rPr>
        <w:t>[…]</w:t>
      </w:r>
      <w:r w:rsidR="001B27C5" w:rsidRPr="001D7F5E">
        <w:rPr>
          <w:color w:val="000000"/>
        </w:rPr>
        <w:t xml:space="preserve"> ab,]</w:t>
      </w:r>
      <w:r w:rsidR="00C01498" w:rsidRPr="001D7F5E">
        <w:rPr>
          <w:color w:val="000000"/>
        </w:rPr>
        <w:t>]</w:t>
      </w:r>
    </w:p>
    <w:p w14:paraId="1D20ECE2" w14:textId="77777777" w:rsidR="00C01498" w:rsidRPr="001D7F5E" w:rsidRDefault="00C01498" w:rsidP="00C01498">
      <w:pPr>
        <w:autoSpaceDE w:val="0"/>
        <w:autoSpaceDN w:val="0"/>
        <w:adjustRightInd w:val="0"/>
        <w:jc w:val="both"/>
        <w:rPr>
          <w:color w:val="000000"/>
        </w:rPr>
      </w:pPr>
    </w:p>
    <w:p w14:paraId="132C5406"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7. [...]</w:t>
      </w:r>
    </w:p>
    <w:p w14:paraId="26A02D51" w14:textId="77777777" w:rsidR="00C01498" w:rsidRPr="001D7F5E" w:rsidRDefault="00C01498" w:rsidP="00C01498">
      <w:pPr>
        <w:autoSpaceDE w:val="0"/>
        <w:autoSpaceDN w:val="0"/>
        <w:adjustRightInd w:val="0"/>
        <w:jc w:val="both"/>
        <w:rPr>
          <w:color w:val="000000"/>
        </w:rPr>
      </w:pPr>
    </w:p>
    <w:p w14:paraId="69F74CAC" w14:textId="2382F2B5"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8. verhängt die in </w:t>
      </w:r>
      <w:r w:rsidR="008E00F1" w:rsidRPr="001D7F5E">
        <w:rPr>
          <w:color w:val="000000"/>
        </w:rPr>
        <w:t>Artikel </w:t>
      </w:r>
      <w:r w:rsidR="00C01498" w:rsidRPr="001D7F5E">
        <w:rPr>
          <w:color w:val="000000"/>
        </w:rPr>
        <w:t xml:space="preserve">127 </w:t>
      </w:r>
      <w:r w:rsidR="00BC566A" w:rsidRPr="001D7F5E">
        <w:rPr>
          <w:color w:val="000000"/>
        </w:rPr>
        <w:t>§ </w:t>
      </w:r>
      <w:r w:rsidR="00C01498" w:rsidRPr="001D7F5E">
        <w:rPr>
          <w:color w:val="000000"/>
        </w:rPr>
        <w:t>8 erwähnten Sanktionen gemäß dem vom König festgelegten Verfahren,</w:t>
      </w:r>
    </w:p>
    <w:p w14:paraId="4F4550EE" w14:textId="77777777" w:rsidR="00C01498" w:rsidRPr="001D7F5E" w:rsidRDefault="00C01498" w:rsidP="00C01498">
      <w:pPr>
        <w:autoSpaceDE w:val="0"/>
        <w:autoSpaceDN w:val="0"/>
        <w:adjustRightInd w:val="0"/>
        <w:jc w:val="both"/>
        <w:rPr>
          <w:color w:val="000000"/>
        </w:rPr>
      </w:pPr>
    </w:p>
    <w:p w14:paraId="313E8A43" w14:textId="0172AE6A"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9. setzt die Texte der Abkommen unter den in </w:t>
      </w:r>
      <w:r w:rsidR="008E00F1" w:rsidRPr="001D7F5E">
        <w:rPr>
          <w:color w:val="000000"/>
        </w:rPr>
        <w:t>Artikel </w:t>
      </w:r>
      <w:r w:rsidR="00C01498" w:rsidRPr="001D7F5E">
        <w:rPr>
          <w:color w:val="000000"/>
        </w:rPr>
        <w:t>49 vorgesehenen Bedingungen auf,</w:t>
      </w:r>
    </w:p>
    <w:p w14:paraId="474AF0F9" w14:textId="77777777" w:rsidR="00C01498" w:rsidRPr="001D7F5E" w:rsidRDefault="00C01498" w:rsidP="00C01498">
      <w:pPr>
        <w:autoSpaceDE w:val="0"/>
        <w:autoSpaceDN w:val="0"/>
        <w:adjustRightInd w:val="0"/>
        <w:jc w:val="both"/>
        <w:rPr>
          <w:color w:val="000000"/>
        </w:rPr>
      </w:pPr>
    </w:p>
    <w:p w14:paraId="210B68FC" w14:textId="542D3D75"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10. schließt die in </w:t>
      </w:r>
      <w:r w:rsidR="008E00F1" w:rsidRPr="001D7F5E">
        <w:rPr>
          <w:color w:val="000000"/>
        </w:rPr>
        <w:t>Artikel </w:t>
      </w:r>
      <w:r w:rsidR="00C01498" w:rsidRPr="001D7F5E">
        <w:rPr>
          <w:color w:val="000000"/>
        </w:rPr>
        <w:t>56 erwähnten Abkommen,</w:t>
      </w:r>
    </w:p>
    <w:p w14:paraId="4DC74DEF" w14:textId="77777777" w:rsidR="00C01498" w:rsidRPr="001D7F5E" w:rsidRDefault="00C01498" w:rsidP="00C01498">
      <w:pPr>
        <w:autoSpaceDE w:val="0"/>
        <w:autoSpaceDN w:val="0"/>
        <w:adjustRightInd w:val="0"/>
        <w:jc w:val="both"/>
        <w:rPr>
          <w:color w:val="000000"/>
        </w:rPr>
      </w:pPr>
    </w:p>
    <w:p w14:paraId="7205A11D" w14:textId="7A6F7764"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11. arbeitet die im vorliegenden koordinierten Gesetz erwähnten Verordnungen in Bezug auf unter anderem die Bedingungen für die Eröffnung des Anrechts auf Leistungen der Gesundheits</w:t>
      </w:r>
      <w:r w:rsidR="00C01498" w:rsidRPr="001D7F5E">
        <w:rPr>
          <w:color w:val="000000"/>
        </w:rPr>
        <w:softHyphen/>
        <w:t xml:space="preserve">pflegeversicherung aus und legt die Bedingungen fest, unter denen die in </w:t>
      </w:r>
      <w:r w:rsidR="008E00F1" w:rsidRPr="001D7F5E">
        <w:rPr>
          <w:color w:val="000000"/>
        </w:rPr>
        <w:t>Artikel </w:t>
      </w:r>
      <w:r w:rsidR="00C01498" w:rsidRPr="001D7F5E">
        <w:rPr>
          <w:color w:val="000000"/>
        </w:rPr>
        <w:t>34 erwähnten Gesundheitsleistungen erstattet werden,</w:t>
      </w:r>
    </w:p>
    <w:p w14:paraId="5D02C6D3" w14:textId="77777777" w:rsidR="00C01498" w:rsidRPr="001D7F5E" w:rsidRDefault="00C01498" w:rsidP="00C01498">
      <w:pPr>
        <w:autoSpaceDE w:val="0"/>
        <w:autoSpaceDN w:val="0"/>
        <w:adjustRightInd w:val="0"/>
        <w:jc w:val="both"/>
        <w:rPr>
          <w:color w:val="000000"/>
        </w:rPr>
      </w:pPr>
    </w:p>
    <w:p w14:paraId="4E927F11" w14:textId="5F2F8342"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12. [weist den Versicherungsträgern die in </w:t>
      </w:r>
      <w:r w:rsidR="008E00F1" w:rsidRPr="001D7F5E">
        <w:rPr>
          <w:color w:val="000000"/>
        </w:rPr>
        <w:t>Artikel </w:t>
      </w:r>
      <w:r w:rsidR="00C01498" w:rsidRPr="001D7F5E">
        <w:rPr>
          <w:color w:val="000000"/>
        </w:rPr>
        <w:t xml:space="preserve">192 erwähnten ihm zuerkannten Mittel zu gemäß den Bestimmungen von </w:t>
      </w:r>
      <w:r w:rsidR="008E00F1" w:rsidRPr="001D7F5E">
        <w:rPr>
          <w:color w:val="000000"/>
        </w:rPr>
        <w:t>Artikel </w:t>
      </w:r>
      <w:r w:rsidR="00C01498" w:rsidRPr="001D7F5E">
        <w:rPr>
          <w:color w:val="000000"/>
        </w:rPr>
        <w:t xml:space="preserve">197 </w:t>
      </w:r>
      <w:r w:rsidR="00BC566A" w:rsidRPr="001D7F5E">
        <w:rPr>
          <w:color w:val="000000"/>
        </w:rPr>
        <w:t>§ </w:t>
      </w:r>
      <w:r w:rsidR="00C01498" w:rsidRPr="001D7F5E">
        <w:rPr>
          <w:color w:val="000000"/>
        </w:rPr>
        <w:t>1 Absatz 2,]</w:t>
      </w:r>
    </w:p>
    <w:p w14:paraId="65219706" w14:textId="77777777" w:rsidR="00C01498" w:rsidRPr="001D7F5E" w:rsidRDefault="00C01498" w:rsidP="00C01498">
      <w:pPr>
        <w:autoSpaceDE w:val="0"/>
        <w:autoSpaceDN w:val="0"/>
        <w:adjustRightInd w:val="0"/>
        <w:jc w:val="both"/>
        <w:rPr>
          <w:color w:val="000000"/>
        </w:rPr>
      </w:pPr>
    </w:p>
    <w:p w14:paraId="54ABB7F1"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13. legt die Modalitäten fest, gemäß denen die Versicherungsträger ihre Rechnungen beim Dienst für Gesundheitspflege einreichen und rechtfertigen,</w:t>
      </w:r>
    </w:p>
    <w:p w14:paraId="5ABC6E91" w14:textId="77777777" w:rsidR="009A7D0F" w:rsidRPr="001D7F5E" w:rsidRDefault="009A7D0F" w:rsidP="00C01498">
      <w:pPr>
        <w:autoSpaceDE w:val="0"/>
        <w:autoSpaceDN w:val="0"/>
        <w:adjustRightInd w:val="0"/>
        <w:jc w:val="both"/>
        <w:rPr>
          <w:color w:val="000000"/>
        </w:rPr>
      </w:pPr>
    </w:p>
    <w:p w14:paraId="09EA9E99"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14. erstellt seine Geschäftsordnung und legt sie dem König zur Billigung vor,</w:t>
      </w:r>
    </w:p>
    <w:p w14:paraId="08D318F8" w14:textId="77777777" w:rsidR="00C01498" w:rsidRPr="001D7F5E" w:rsidRDefault="00C01498" w:rsidP="00C01498">
      <w:pPr>
        <w:autoSpaceDE w:val="0"/>
        <w:autoSpaceDN w:val="0"/>
        <w:adjustRightInd w:val="0"/>
        <w:jc w:val="both"/>
        <w:rPr>
          <w:color w:val="000000"/>
        </w:rPr>
      </w:pPr>
    </w:p>
    <w:p w14:paraId="25719D37" w14:textId="77777777" w:rsidR="00C01498" w:rsidRPr="001D7F5E" w:rsidRDefault="00E56638" w:rsidP="00C01498">
      <w:pPr>
        <w:autoSpaceDE w:val="0"/>
        <w:autoSpaceDN w:val="0"/>
        <w:adjustRightInd w:val="0"/>
        <w:jc w:val="both"/>
        <w:rPr>
          <w:color w:val="000000"/>
        </w:rPr>
      </w:pPr>
      <w:r w:rsidRPr="001D7F5E">
        <w:rPr>
          <w:color w:val="000000"/>
        </w:rPr>
        <w:tab/>
      </w:r>
      <w:r w:rsidR="007A5282" w:rsidRPr="001D7F5E">
        <w:rPr>
          <w:color w:val="000000"/>
        </w:rPr>
        <w:t xml:space="preserve">[15. schließt Abkommen mit Referenzlaboren, die spezifische Leistungen in Zusammenhang mit dem erworbenen Immunabwehrschwäche-Syndrom erbringen und zu diesem Zweck von dem für die Volksgesundheit zuständigen Minister aufgrund von Kriterien, die vom König festgelegt werden, zugelassen sind; diese Kriterien sind technischer Art und beziehen sich auf Programmierung und Qualitätskontrolle. </w:t>
      </w:r>
      <w:r w:rsidR="00C01498" w:rsidRPr="001D7F5E">
        <w:rPr>
          <w:color w:val="000000"/>
        </w:rPr>
        <w:t>In diesen Abkommen ist eine Pauschalübernahme der Leistungen vorgesehen, die diese Labore im Rahmen ihres spezifischen Auftrags erbringen. Die durch vorliegende Bestimmung verursachten Ausgaben werden auf den Haushaltsplan der Verwaltungskosten des Instituts angerechnet und gehen vollständig zu Lasten des Zweigs Gesundheitspflege,]</w:t>
      </w:r>
    </w:p>
    <w:p w14:paraId="12A90686" w14:textId="77777777" w:rsidR="00C01498" w:rsidRPr="001D7F5E" w:rsidRDefault="00C01498" w:rsidP="00C01498">
      <w:pPr>
        <w:autoSpaceDE w:val="0"/>
        <w:autoSpaceDN w:val="0"/>
        <w:adjustRightInd w:val="0"/>
        <w:jc w:val="both"/>
        <w:rPr>
          <w:color w:val="000000"/>
        </w:rPr>
      </w:pPr>
    </w:p>
    <w:p w14:paraId="796BF75A"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[16. schließt Abkommen mit Laboren für klinische Biologie, denen aufgrund ihrer exklusiven Stellung als Referenzzentren für Diagnose und Behandlung von Tropen- und Infektionskrankheiten und aufgrund der Spezifität der von ihnen erbrachten Leistungen der klinischen Biologie von dem für die Volksgesundheit zuständigen Minister eine besondere Zulassung aufgrund der vom König festgelegten Kriterien erteilt worden ist; diese Kriterien sind technischer Art und beziehen sich auf Programmierung und Qualitätskontrolle.</w:t>
      </w:r>
    </w:p>
    <w:p w14:paraId="3DFD2C22" w14:textId="77777777" w:rsidR="00C01498" w:rsidRPr="001D7F5E" w:rsidRDefault="00C01498" w:rsidP="00C01498">
      <w:pPr>
        <w:autoSpaceDE w:val="0"/>
        <w:autoSpaceDN w:val="0"/>
        <w:adjustRightInd w:val="0"/>
        <w:jc w:val="both"/>
        <w:rPr>
          <w:color w:val="000000"/>
        </w:rPr>
      </w:pPr>
    </w:p>
    <w:p w14:paraId="3492F8AE"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In den Abkommen wird die Zahlung einer Pauschale vorgesehen, durch die die zusätzlichen Kosten dieser Labore, die auf die Spezifität der von ihnen erbrachten Leistungen der klinischen Biologie zurückzuführen sind, gedeckt werden. In diesen Abkommen werden ebenfalls ausführliche Modalitäten für die Bewilligung dieser Beteiligung vorgesehen.</w:t>
      </w:r>
    </w:p>
    <w:p w14:paraId="055B0D5F" w14:textId="77777777" w:rsidR="00C01498" w:rsidRPr="001D7F5E" w:rsidRDefault="00C01498" w:rsidP="00C01498">
      <w:pPr>
        <w:autoSpaceDE w:val="0"/>
        <w:autoSpaceDN w:val="0"/>
        <w:adjustRightInd w:val="0"/>
        <w:jc w:val="both"/>
        <w:rPr>
          <w:color w:val="000000"/>
        </w:rPr>
      </w:pPr>
    </w:p>
    <w:p w14:paraId="111CA70B"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Der Minister bestimmt den jährlichen Betrag dieser Pauschale auf der Grundlage der vom König festgelegten Kriterien; diese Kriterien betreffen insbesondere Volumen und Kosten dieser Leistungen.</w:t>
      </w:r>
    </w:p>
    <w:p w14:paraId="134106F3" w14:textId="77777777" w:rsidR="00C01498" w:rsidRPr="001D7F5E" w:rsidRDefault="00C01498" w:rsidP="00C01498">
      <w:pPr>
        <w:autoSpaceDE w:val="0"/>
        <w:autoSpaceDN w:val="0"/>
        <w:adjustRightInd w:val="0"/>
        <w:jc w:val="both"/>
        <w:rPr>
          <w:color w:val="000000"/>
        </w:rPr>
      </w:pPr>
    </w:p>
    <w:p w14:paraId="40B4435D"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Die durch die Zahlung der vorerwähnten Pauschale verursachten Kosten werden auf den Haushaltsplan der Verwaltungskosten des Instituts angerechnet und gehen vollständig zu Lasten des Zweigs Gesundheitspflege,]</w:t>
      </w:r>
    </w:p>
    <w:p w14:paraId="5E890B45" w14:textId="77777777" w:rsidR="006A1A82" w:rsidRPr="001D7F5E" w:rsidRDefault="006A1A82" w:rsidP="00C01498">
      <w:pPr>
        <w:autoSpaceDE w:val="0"/>
        <w:autoSpaceDN w:val="0"/>
        <w:adjustRightInd w:val="0"/>
        <w:jc w:val="both"/>
        <w:rPr>
          <w:color w:val="000000"/>
        </w:rPr>
      </w:pPr>
    </w:p>
    <w:p w14:paraId="4A8230A8" w14:textId="5F568989"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[17. schließt Abkommen mit Laboren für klinische Biologie, die aufgrund der vom König festgelegten Kriterien als Referenzzentren für mikrobiologische oder molekular</w:t>
      </w:r>
      <w:r w:rsidR="00C01498" w:rsidRPr="001D7F5E">
        <w:rPr>
          <w:color w:val="000000"/>
        </w:rPr>
        <w:softHyphen/>
        <w:t xml:space="preserve">biologische Leistungen, die Er bestimmt, anerkannt sind, insofern diese Leistungen nicht über das in </w:t>
      </w:r>
      <w:r w:rsidR="008E00F1" w:rsidRPr="001D7F5E">
        <w:rPr>
          <w:color w:val="000000"/>
        </w:rPr>
        <w:t>Artikel </w:t>
      </w:r>
      <w:r w:rsidR="00C01498" w:rsidRPr="001D7F5E">
        <w:rPr>
          <w:color w:val="000000"/>
        </w:rPr>
        <w:t xml:space="preserve">35 </w:t>
      </w:r>
      <w:r w:rsidR="00BC566A" w:rsidRPr="001D7F5E">
        <w:rPr>
          <w:color w:val="000000"/>
        </w:rPr>
        <w:t>§ </w:t>
      </w:r>
      <w:r w:rsidR="00C01498" w:rsidRPr="001D7F5E">
        <w:rPr>
          <w:color w:val="000000"/>
        </w:rPr>
        <w:t>1 erwähnte Verzeichnis der Gesundheitsleistungen erstattet werden. Die vorerwähnten vom König festgelegten Kriterien sind technischer oder wissenschaftlicher Art oder beziehen sich auf die Programmierung</w:t>
      </w:r>
      <w:r w:rsidR="004225FD" w:rsidRPr="001D7F5E">
        <w:rPr>
          <w:color w:val="000000"/>
        </w:rPr>
        <w:t>,</w:t>
      </w:r>
      <w:r w:rsidR="00C01498" w:rsidRPr="001D7F5E">
        <w:rPr>
          <w:color w:val="000000"/>
        </w:rPr>
        <w:t>]</w:t>
      </w:r>
    </w:p>
    <w:p w14:paraId="7F9167A8" w14:textId="77777777" w:rsidR="004225FD" w:rsidRPr="001D7F5E" w:rsidRDefault="004225FD" w:rsidP="00C01498">
      <w:pPr>
        <w:autoSpaceDE w:val="0"/>
        <w:autoSpaceDN w:val="0"/>
        <w:adjustRightInd w:val="0"/>
        <w:jc w:val="both"/>
        <w:rPr>
          <w:color w:val="000000"/>
        </w:rPr>
      </w:pPr>
    </w:p>
    <w:p w14:paraId="084294F1" w14:textId="70F30AE5" w:rsidR="004225FD" w:rsidRPr="001D7F5E" w:rsidRDefault="00E56638" w:rsidP="00C01498">
      <w:pPr>
        <w:autoSpaceDE w:val="0"/>
        <w:autoSpaceDN w:val="0"/>
        <w:adjustRightInd w:val="0"/>
        <w:jc w:val="both"/>
        <w:rPr>
          <w:color w:val="000000"/>
        </w:rPr>
      </w:pPr>
      <w:r w:rsidRPr="001D7F5E">
        <w:rPr>
          <w:color w:val="000000"/>
        </w:rPr>
        <w:tab/>
      </w:r>
      <w:r w:rsidR="004225FD" w:rsidRPr="001D7F5E">
        <w:rPr>
          <w:color w:val="000000"/>
        </w:rPr>
        <w:t xml:space="preserve">[18. schließt mit den Zentren für Humangenetik, </w:t>
      </w:r>
      <w:r w:rsidR="00CB0C5A" w:rsidRPr="001D7F5E">
        <w:rPr>
          <w:color w:val="000000"/>
        </w:rPr>
        <w:t xml:space="preserve">[die in Ausführung von </w:t>
      </w:r>
      <w:r w:rsidR="008E00F1" w:rsidRPr="001D7F5E">
        <w:rPr>
          <w:color w:val="000000"/>
        </w:rPr>
        <w:t>Artikel </w:t>
      </w:r>
      <w:r w:rsidR="00CB0C5A" w:rsidRPr="001D7F5E">
        <w:rPr>
          <w:color w:val="000000"/>
        </w:rPr>
        <w:t>58 des am 10. Juli 2008 koordinierten Gesetzes über die Krankenhäuser und andere Pflegeeinrichtungen zugelassen sind]</w:t>
      </w:r>
      <w:r w:rsidR="004225FD" w:rsidRPr="001D7F5E">
        <w:rPr>
          <w:color w:val="000000"/>
        </w:rPr>
        <w:t xml:space="preserve">, Abkommen im Hinblick auf Leistungen, die Erbkrankheiten betreffen und von einer Erstattung über das in </w:t>
      </w:r>
      <w:r w:rsidR="008E00F1" w:rsidRPr="001D7F5E">
        <w:rPr>
          <w:color w:val="000000"/>
        </w:rPr>
        <w:t>Artikel </w:t>
      </w:r>
      <w:r w:rsidR="004225FD" w:rsidRPr="001D7F5E">
        <w:rPr>
          <w:color w:val="000000"/>
        </w:rPr>
        <w:t xml:space="preserve">35 </w:t>
      </w:r>
      <w:r w:rsidR="00BC566A" w:rsidRPr="001D7F5E">
        <w:rPr>
          <w:color w:val="000000"/>
        </w:rPr>
        <w:t>§ </w:t>
      </w:r>
      <w:r w:rsidR="004225FD" w:rsidRPr="001D7F5E">
        <w:rPr>
          <w:color w:val="000000"/>
        </w:rPr>
        <w:t>1 erwähnte Verzeichnis der Gesundheit</w:t>
      </w:r>
      <w:r w:rsidR="000B4A05" w:rsidRPr="001D7F5E">
        <w:rPr>
          <w:color w:val="000000"/>
        </w:rPr>
        <w:t>sleistungen ausgeschlossen sind,</w:t>
      </w:r>
      <w:r w:rsidR="004225FD" w:rsidRPr="001D7F5E">
        <w:rPr>
          <w:color w:val="000000"/>
        </w:rPr>
        <w:t>]</w:t>
      </w:r>
    </w:p>
    <w:p w14:paraId="7D588D3B" w14:textId="77777777" w:rsidR="000B4A05" w:rsidRPr="001D7F5E" w:rsidRDefault="000B4A05" w:rsidP="00C01498">
      <w:pPr>
        <w:autoSpaceDE w:val="0"/>
        <w:autoSpaceDN w:val="0"/>
        <w:adjustRightInd w:val="0"/>
        <w:jc w:val="both"/>
        <w:rPr>
          <w:color w:val="000000"/>
        </w:rPr>
      </w:pPr>
    </w:p>
    <w:p w14:paraId="492F0CAA" w14:textId="2529AF61" w:rsidR="000B4A05" w:rsidRPr="001D7F5E" w:rsidRDefault="000B4A05" w:rsidP="00C01498">
      <w:pPr>
        <w:autoSpaceDE w:val="0"/>
        <w:autoSpaceDN w:val="0"/>
        <w:adjustRightInd w:val="0"/>
        <w:jc w:val="both"/>
        <w:rPr>
          <w:color w:val="000000"/>
        </w:rPr>
      </w:pPr>
      <w:r w:rsidRPr="001D7F5E">
        <w:rPr>
          <w:color w:val="000000"/>
        </w:rPr>
        <w:tab/>
        <w:t xml:space="preserve">[19. schließt mit den in </w:t>
      </w:r>
      <w:r w:rsidR="008E00F1" w:rsidRPr="001D7F5E">
        <w:rPr>
          <w:color w:val="000000"/>
        </w:rPr>
        <w:t>Artikel </w:t>
      </w:r>
      <w:r w:rsidRPr="001D7F5E">
        <w:rPr>
          <w:color w:val="000000"/>
        </w:rPr>
        <w:t xml:space="preserve">2 </w:t>
      </w:r>
      <w:r w:rsidR="001127AB" w:rsidRPr="001D7F5E">
        <w:rPr>
          <w:color w:val="000000"/>
        </w:rPr>
        <w:t>Buchstabe </w:t>
      </w:r>
      <w:r w:rsidRPr="001D7F5E">
        <w:rPr>
          <w:i/>
          <w:color w:val="000000"/>
        </w:rPr>
        <w:t>n)</w:t>
      </w:r>
      <w:r w:rsidRPr="001D7F5E">
        <w:rPr>
          <w:color w:val="000000"/>
        </w:rPr>
        <w:t xml:space="preserve"> erwähnten Pflegeanstalten Abkommen über Implantate und invasive medizinische Hilfsmittel, die für begrenzte klinische Anwendungen, wie aufgrund von </w:t>
      </w:r>
      <w:r w:rsidR="008E00F1" w:rsidRPr="001D7F5E">
        <w:rPr>
          <w:color w:val="000000"/>
        </w:rPr>
        <w:t>Artikel </w:t>
      </w:r>
      <w:r w:rsidRPr="001D7F5E">
        <w:rPr>
          <w:color w:val="000000"/>
        </w:rPr>
        <w:t>35</w:t>
      </w:r>
      <w:r w:rsidRPr="001D7F5E">
        <w:rPr>
          <w:i/>
          <w:color w:val="000000"/>
        </w:rPr>
        <w:t>septies</w:t>
      </w:r>
      <w:r w:rsidRPr="001D7F5E">
        <w:rPr>
          <w:color w:val="000000"/>
        </w:rPr>
        <w:t xml:space="preserve">/2 </w:t>
      </w:r>
      <w:r w:rsidR="00BC566A" w:rsidRPr="001D7F5E">
        <w:rPr>
          <w:color w:val="000000"/>
        </w:rPr>
        <w:t>§ </w:t>
      </w:r>
      <w:r w:rsidRPr="001D7F5E">
        <w:rPr>
          <w:color w:val="000000"/>
        </w:rPr>
        <w:t>2</w:t>
      </w:r>
      <w:r w:rsidR="002164DA" w:rsidRPr="001D7F5E">
        <w:rPr>
          <w:color w:val="000000"/>
        </w:rPr>
        <w:t xml:space="preserve"> </w:t>
      </w:r>
      <w:r w:rsidR="00BC566A" w:rsidRPr="001D7F5E">
        <w:rPr>
          <w:color w:val="000000"/>
        </w:rPr>
        <w:t>Nr. </w:t>
      </w:r>
      <w:r w:rsidR="002164DA" w:rsidRPr="001D7F5E">
        <w:rPr>
          <w:color w:val="000000"/>
        </w:rPr>
        <w:t>4 definiert, bestimmt sind,]</w:t>
      </w:r>
    </w:p>
    <w:p w14:paraId="2D05B5E4" w14:textId="77777777" w:rsidR="002164DA" w:rsidRPr="001D7F5E" w:rsidRDefault="002164DA" w:rsidP="00C01498">
      <w:pPr>
        <w:autoSpaceDE w:val="0"/>
        <w:autoSpaceDN w:val="0"/>
        <w:adjustRightInd w:val="0"/>
        <w:jc w:val="both"/>
        <w:rPr>
          <w:color w:val="000000"/>
        </w:rPr>
      </w:pPr>
    </w:p>
    <w:p w14:paraId="4F1FC764" w14:textId="77777777" w:rsidR="002164DA" w:rsidRPr="001D7F5E" w:rsidRDefault="00DB30DF" w:rsidP="002164DA">
      <w:pPr>
        <w:ind w:firstLine="708"/>
        <w:jc w:val="both"/>
        <w:rPr>
          <w:color w:val="000000"/>
        </w:rPr>
      </w:pPr>
      <w:r w:rsidRPr="001D7F5E">
        <w:rPr>
          <w:color w:val="000000"/>
        </w:rPr>
        <w:br w:type="page"/>
      </w:r>
      <w:r w:rsidR="002164DA" w:rsidRPr="001D7F5E">
        <w:rPr>
          <w:color w:val="000000"/>
        </w:rPr>
        <w:t xml:space="preserve">[20. schließt mit </w:t>
      </w:r>
      <w:r w:rsidR="007A4F5D" w:rsidRPr="001D7F5E">
        <w:rPr>
          <w:color w:val="000000"/>
        </w:rPr>
        <w:t>[Sciensano]</w:t>
      </w:r>
      <w:r w:rsidR="002164DA" w:rsidRPr="001D7F5E">
        <w:rPr>
          <w:color w:val="000000"/>
        </w:rPr>
        <w:t xml:space="preserve"> ein Zusammenarbeitsabkommen, </w:t>
      </w:r>
      <w:r w:rsidR="007A4F5D" w:rsidRPr="001D7F5E">
        <w:rPr>
          <w:color w:val="000000"/>
        </w:rPr>
        <w:t>[</w:t>
      </w:r>
      <w:r w:rsidR="002164DA" w:rsidRPr="001D7F5E">
        <w:rPr>
          <w:color w:val="000000"/>
        </w:rPr>
        <w:t xml:space="preserve">jedes Mal wenn er </w:t>
      </w:r>
      <w:r w:rsidR="007A4F5D" w:rsidRPr="001D7F5E">
        <w:rPr>
          <w:color w:val="000000"/>
        </w:rPr>
        <w:t>Sciensano</w:t>
      </w:r>
      <w:r w:rsidR="002164DA" w:rsidRPr="001D7F5E">
        <w:rPr>
          <w:color w:val="000000"/>
        </w:rPr>
        <w:t xml:space="preserve"> einen Auftrag anvertrauen möchte</w:t>
      </w:r>
      <w:r w:rsidR="007A4F5D" w:rsidRPr="001D7F5E">
        <w:rPr>
          <w:color w:val="000000"/>
        </w:rPr>
        <w:t>]</w:t>
      </w:r>
      <w:r w:rsidR="002164DA" w:rsidRPr="001D7F5E">
        <w:rPr>
          <w:color w:val="000000"/>
        </w:rPr>
        <w:t>:</w:t>
      </w:r>
    </w:p>
    <w:p w14:paraId="11311FD2" w14:textId="77777777" w:rsidR="002164DA" w:rsidRPr="001D7F5E" w:rsidRDefault="002164DA" w:rsidP="002164DA">
      <w:pPr>
        <w:jc w:val="both"/>
        <w:rPr>
          <w:color w:val="000000"/>
        </w:rPr>
      </w:pPr>
    </w:p>
    <w:p w14:paraId="249E829F" w14:textId="77777777" w:rsidR="002164DA" w:rsidRPr="001D7F5E" w:rsidRDefault="002164DA" w:rsidP="002164DA">
      <w:pPr>
        <w:ind w:firstLine="708"/>
        <w:jc w:val="both"/>
        <w:rPr>
          <w:color w:val="000000"/>
        </w:rPr>
      </w:pPr>
      <w:r w:rsidRPr="001D7F5E">
        <w:rPr>
          <w:i/>
          <w:color w:val="000000"/>
        </w:rPr>
        <w:t>a)</w:t>
      </w:r>
      <w:r w:rsidRPr="001D7F5E">
        <w:rPr>
          <w:color w:val="000000"/>
        </w:rPr>
        <w:t xml:space="preserve"> um Datenbanken einzurichten und zu benutzen, um die Kenntnisse über die Volksgesundheit zu verbessern, damit die epidemiologischen, klinischen und anderen Kenntnisse vertieft werden können. Zu diesem Zweck ist </w:t>
      </w:r>
      <w:r w:rsidR="00730B7B" w:rsidRPr="001D7F5E">
        <w:rPr>
          <w:color w:val="000000"/>
        </w:rPr>
        <w:t>[Sciensano]</w:t>
      </w:r>
      <w:r w:rsidRPr="001D7F5E">
        <w:rPr>
          <w:color w:val="000000"/>
        </w:rPr>
        <w:t xml:space="preserve"> beauftragt mit:</w:t>
      </w:r>
    </w:p>
    <w:p w14:paraId="7005E49A" w14:textId="77777777" w:rsidR="002164DA" w:rsidRPr="001D7F5E" w:rsidRDefault="002164DA" w:rsidP="002164DA">
      <w:pPr>
        <w:jc w:val="both"/>
        <w:rPr>
          <w:color w:val="000000"/>
        </w:rPr>
      </w:pPr>
    </w:p>
    <w:p w14:paraId="2D1FD5CB" w14:textId="33AE009C" w:rsidR="002164DA" w:rsidRPr="001D7F5E" w:rsidRDefault="002164DA" w:rsidP="002164DA">
      <w:pPr>
        <w:ind w:firstLine="708"/>
        <w:jc w:val="both"/>
        <w:rPr>
          <w:color w:val="000000"/>
        </w:rPr>
      </w:pPr>
      <w:r w:rsidRPr="001D7F5E">
        <w:rPr>
          <w:color w:val="000000"/>
        </w:rPr>
        <w:t xml:space="preserve">1. der Entwicklung technischer Plattformen zur Sammlung von Daten und der Nutzung bestehender Datenbanken, eventuell durch Verknüpfung über die Dienste </w:t>
      </w:r>
      <w:r w:rsidR="00D418DB" w:rsidRPr="001D7F5E">
        <w:rPr>
          <w:color w:val="000000"/>
        </w:rPr>
        <w:t>[</w:t>
      </w:r>
      <w:r w:rsidR="00D418DB" w:rsidRPr="001D7F5E">
        <w:rPr>
          <w:rFonts w:eastAsia="Calibri"/>
          <w:lang w:eastAsia="en-US"/>
        </w:rPr>
        <w:t xml:space="preserve">eines Auftragsverarbeiters im Sinne von </w:t>
      </w:r>
      <w:r w:rsidR="008E00F1" w:rsidRPr="001D7F5E">
        <w:rPr>
          <w:rFonts w:eastAsia="Calibri"/>
          <w:lang w:eastAsia="en-US"/>
        </w:rPr>
        <w:t>Artikel </w:t>
      </w:r>
      <w:r w:rsidR="00D418DB" w:rsidRPr="001D7F5E">
        <w:rPr>
          <w:rFonts w:eastAsia="Calibri"/>
          <w:lang w:eastAsia="en-US"/>
        </w:rPr>
        <w:t xml:space="preserve">4 Nr. 8 der Verordnung 2016/679 des Europäischen Parlaments und des Rates vom 27. April 2016 zum Schutz natürlicher Personen bei der Verarbeitung personenbezogener Daten, zum freien Datenverkehr und zur Aufhebung der Richtlinie 95/46/EG (Datenschutz-Grundverordnung), der die personenbezogenen Daten im Sinne von </w:t>
      </w:r>
      <w:r w:rsidR="008E00F1" w:rsidRPr="001D7F5E">
        <w:rPr>
          <w:rFonts w:eastAsia="Calibri"/>
          <w:lang w:eastAsia="en-US"/>
        </w:rPr>
        <w:t>Artikel </w:t>
      </w:r>
      <w:r w:rsidR="00D418DB" w:rsidRPr="001D7F5E">
        <w:rPr>
          <w:rFonts w:eastAsia="Calibri"/>
          <w:lang w:eastAsia="en-US"/>
        </w:rPr>
        <w:t>4 Nr. 5 derselben Verordnung pseudonymisiert</w:t>
      </w:r>
      <w:r w:rsidRPr="001D7F5E">
        <w:rPr>
          <w:color w:val="000000"/>
        </w:rPr>
        <w:t>,</w:t>
      </w:r>
      <w:r w:rsidR="00D418DB" w:rsidRPr="001D7F5E">
        <w:rPr>
          <w:color w:val="000000"/>
        </w:rPr>
        <w:t>]</w:t>
      </w:r>
      <w:r w:rsidRPr="001D7F5E">
        <w:rPr>
          <w:color w:val="000000"/>
        </w:rPr>
        <w:t xml:space="preserve"> </w:t>
      </w:r>
    </w:p>
    <w:p w14:paraId="39598B50" w14:textId="77777777" w:rsidR="002164DA" w:rsidRPr="001D7F5E" w:rsidRDefault="002164DA" w:rsidP="002164DA">
      <w:pPr>
        <w:jc w:val="both"/>
        <w:rPr>
          <w:color w:val="000000"/>
        </w:rPr>
      </w:pPr>
    </w:p>
    <w:p w14:paraId="3B42493D" w14:textId="77777777" w:rsidR="002164DA" w:rsidRPr="001D7F5E" w:rsidRDefault="002164DA" w:rsidP="002164DA">
      <w:pPr>
        <w:ind w:firstLine="708"/>
        <w:jc w:val="both"/>
        <w:rPr>
          <w:color w:val="000000"/>
        </w:rPr>
      </w:pPr>
      <w:r w:rsidRPr="001D7F5E">
        <w:rPr>
          <w:color w:val="000000"/>
        </w:rPr>
        <w:t xml:space="preserve">2. der Koordinierung und Unterstützung der Sammlung von Daten, </w:t>
      </w:r>
    </w:p>
    <w:p w14:paraId="79008671" w14:textId="77777777" w:rsidR="002164DA" w:rsidRPr="001D7F5E" w:rsidRDefault="002164DA" w:rsidP="002164DA">
      <w:pPr>
        <w:jc w:val="both"/>
        <w:rPr>
          <w:color w:val="000000"/>
        </w:rPr>
      </w:pPr>
    </w:p>
    <w:p w14:paraId="2432A2BA" w14:textId="77777777" w:rsidR="002164DA" w:rsidRPr="001D7F5E" w:rsidRDefault="002164DA" w:rsidP="002164DA">
      <w:pPr>
        <w:ind w:firstLine="708"/>
        <w:jc w:val="both"/>
        <w:rPr>
          <w:color w:val="000000"/>
        </w:rPr>
      </w:pPr>
      <w:r w:rsidRPr="001D7F5E">
        <w:rPr>
          <w:color w:val="000000"/>
        </w:rPr>
        <w:t>3. der Validierung und Analyse der gesammelten Daten,</w:t>
      </w:r>
    </w:p>
    <w:p w14:paraId="45996ED8" w14:textId="77777777" w:rsidR="002164DA" w:rsidRPr="001D7F5E" w:rsidRDefault="002164DA" w:rsidP="002164DA">
      <w:pPr>
        <w:jc w:val="both"/>
        <w:rPr>
          <w:color w:val="000000"/>
        </w:rPr>
      </w:pPr>
    </w:p>
    <w:p w14:paraId="2A3E33EE" w14:textId="77777777" w:rsidR="002164DA" w:rsidRPr="001D7F5E" w:rsidRDefault="002164DA" w:rsidP="002164DA">
      <w:pPr>
        <w:ind w:firstLine="708"/>
        <w:jc w:val="both"/>
        <w:rPr>
          <w:color w:val="000000"/>
        </w:rPr>
      </w:pPr>
      <w:r w:rsidRPr="001D7F5E">
        <w:rPr>
          <w:color w:val="000000"/>
        </w:rPr>
        <w:t>4. dem Verfassen von allgemeinen Berichten über die gesammelten Informationen,</w:t>
      </w:r>
    </w:p>
    <w:p w14:paraId="2F5AF4AC" w14:textId="77777777" w:rsidR="002164DA" w:rsidRPr="001D7F5E" w:rsidRDefault="002164DA" w:rsidP="002164DA">
      <w:pPr>
        <w:jc w:val="both"/>
        <w:rPr>
          <w:color w:val="000000"/>
        </w:rPr>
      </w:pPr>
    </w:p>
    <w:p w14:paraId="4F6941B3" w14:textId="77777777" w:rsidR="002164DA" w:rsidRPr="001D7F5E" w:rsidRDefault="002164DA" w:rsidP="002164DA">
      <w:pPr>
        <w:ind w:firstLine="708"/>
        <w:jc w:val="both"/>
        <w:rPr>
          <w:color w:val="000000"/>
        </w:rPr>
      </w:pPr>
      <w:r w:rsidRPr="001D7F5E">
        <w:rPr>
          <w:color w:val="000000"/>
        </w:rPr>
        <w:t xml:space="preserve">5. dem Erstellen von Evaluationsberichten über die Referenzparameter für diejenigen, die an der Datensammlung teilgenommen haben, </w:t>
      </w:r>
    </w:p>
    <w:p w14:paraId="140A5A5B" w14:textId="77777777" w:rsidR="002164DA" w:rsidRPr="001D7F5E" w:rsidRDefault="002164DA" w:rsidP="002164DA">
      <w:pPr>
        <w:jc w:val="both"/>
        <w:rPr>
          <w:color w:val="000000"/>
        </w:rPr>
      </w:pPr>
    </w:p>
    <w:p w14:paraId="6C38FEDE" w14:textId="77777777" w:rsidR="002164DA" w:rsidRPr="001D7F5E" w:rsidRDefault="002164DA" w:rsidP="002164DA">
      <w:pPr>
        <w:ind w:firstLine="708"/>
        <w:jc w:val="both"/>
        <w:rPr>
          <w:color w:val="000000"/>
          <w:spacing w:val="-2"/>
        </w:rPr>
      </w:pPr>
      <w:r w:rsidRPr="001D7F5E">
        <w:rPr>
          <w:color w:val="000000"/>
          <w:spacing w:val="-2"/>
        </w:rPr>
        <w:t xml:space="preserve">6. der Entwicklung der wissenschaftlichen Forschung im Hinblick auf die Verbesserung der Volksgesundheitspolitik, der Gesundheitspflegepolitik sowie der Gesundheitspflege; </w:t>
      </w:r>
    </w:p>
    <w:p w14:paraId="6196721F" w14:textId="77777777" w:rsidR="002164DA" w:rsidRPr="001D7F5E" w:rsidRDefault="002164DA" w:rsidP="002164DA">
      <w:pPr>
        <w:jc w:val="both"/>
        <w:rPr>
          <w:color w:val="000000"/>
        </w:rPr>
      </w:pPr>
    </w:p>
    <w:p w14:paraId="63A5099E" w14:textId="77777777" w:rsidR="002164DA" w:rsidRPr="001D7F5E" w:rsidRDefault="002164DA" w:rsidP="002164DA">
      <w:pPr>
        <w:ind w:firstLine="708"/>
        <w:jc w:val="both"/>
        <w:rPr>
          <w:color w:val="000000"/>
        </w:rPr>
      </w:pPr>
      <w:r w:rsidRPr="001D7F5E">
        <w:rPr>
          <w:i/>
          <w:color w:val="000000"/>
        </w:rPr>
        <w:t>b)</w:t>
      </w:r>
      <w:r w:rsidRPr="001D7F5E">
        <w:rPr>
          <w:color w:val="000000"/>
        </w:rPr>
        <w:t xml:space="preserve"> um im Rahmen der Referenzzentren für Humanmikrobiologie:</w:t>
      </w:r>
    </w:p>
    <w:p w14:paraId="4D6EE3FD" w14:textId="77777777" w:rsidR="002164DA" w:rsidRPr="001D7F5E" w:rsidRDefault="002164DA" w:rsidP="002164DA">
      <w:pPr>
        <w:jc w:val="both"/>
        <w:rPr>
          <w:color w:val="000000"/>
        </w:rPr>
      </w:pPr>
    </w:p>
    <w:p w14:paraId="322D48D6" w14:textId="77777777" w:rsidR="002164DA" w:rsidRPr="001D7F5E" w:rsidRDefault="002164DA" w:rsidP="002164DA">
      <w:pPr>
        <w:ind w:firstLine="708"/>
        <w:jc w:val="both"/>
        <w:rPr>
          <w:color w:val="000000"/>
        </w:rPr>
      </w:pPr>
      <w:r w:rsidRPr="001D7F5E">
        <w:rPr>
          <w:color w:val="000000"/>
        </w:rPr>
        <w:t xml:space="preserve">1. die Diagnose bestimmter seltener oder schwer zu diagnostizierender Krankheitserreger zu gewährleisten, </w:t>
      </w:r>
    </w:p>
    <w:p w14:paraId="0E50111D" w14:textId="77777777" w:rsidR="002164DA" w:rsidRPr="001D7F5E" w:rsidRDefault="002164DA" w:rsidP="002164DA">
      <w:pPr>
        <w:jc w:val="both"/>
        <w:rPr>
          <w:color w:val="000000"/>
        </w:rPr>
      </w:pPr>
    </w:p>
    <w:p w14:paraId="30AD3112" w14:textId="77777777" w:rsidR="002164DA" w:rsidRPr="001D7F5E" w:rsidRDefault="002164DA" w:rsidP="002164DA">
      <w:pPr>
        <w:ind w:firstLine="708"/>
        <w:jc w:val="both"/>
        <w:rPr>
          <w:color w:val="000000"/>
        </w:rPr>
      </w:pPr>
      <w:r w:rsidRPr="001D7F5E">
        <w:rPr>
          <w:color w:val="000000"/>
        </w:rPr>
        <w:t>2. die in peripheren Laboren erstellten Diagnosen zu bestätigen,</w:t>
      </w:r>
    </w:p>
    <w:p w14:paraId="7F404777" w14:textId="77777777" w:rsidR="002164DA" w:rsidRPr="001D7F5E" w:rsidRDefault="002164DA" w:rsidP="002164DA">
      <w:pPr>
        <w:jc w:val="both"/>
        <w:rPr>
          <w:color w:val="000000"/>
        </w:rPr>
      </w:pPr>
    </w:p>
    <w:p w14:paraId="6002AED1" w14:textId="77777777" w:rsidR="002164DA" w:rsidRPr="001D7F5E" w:rsidRDefault="002164DA" w:rsidP="002164DA">
      <w:pPr>
        <w:ind w:firstLine="708"/>
        <w:jc w:val="both"/>
        <w:rPr>
          <w:color w:val="000000"/>
        </w:rPr>
      </w:pPr>
      <w:r w:rsidRPr="001D7F5E">
        <w:rPr>
          <w:color w:val="000000"/>
        </w:rPr>
        <w:t>3. an der Sammlung von Daten im Rahmen von Frühwarnsystemen und Systemen zur Überwachung der Erfassung, Registrierung, Verarbeitung und Analyse von Daten im Bereich Gesundheitspfl</w:t>
      </w:r>
      <w:r w:rsidR="00EF3F09" w:rsidRPr="001D7F5E">
        <w:rPr>
          <w:color w:val="000000"/>
        </w:rPr>
        <w:t>ege teilzunehmen;</w:t>
      </w:r>
    </w:p>
    <w:p w14:paraId="61F97B3D" w14:textId="77777777" w:rsidR="00EF3F09" w:rsidRPr="001D7F5E" w:rsidRDefault="00EF3F09" w:rsidP="002164DA">
      <w:pPr>
        <w:ind w:firstLine="708"/>
        <w:jc w:val="both"/>
        <w:rPr>
          <w:color w:val="000000"/>
        </w:rPr>
      </w:pPr>
    </w:p>
    <w:p w14:paraId="3AF9C1E8" w14:textId="77777777" w:rsidR="00EF3F09" w:rsidRPr="001D7F5E" w:rsidRDefault="00EF3F09" w:rsidP="002164DA">
      <w:pPr>
        <w:ind w:firstLine="708"/>
        <w:jc w:val="both"/>
        <w:rPr>
          <w:color w:val="000000"/>
        </w:rPr>
      </w:pPr>
      <w:r w:rsidRPr="001D7F5E">
        <w:rPr>
          <w:color w:val="000000"/>
        </w:rPr>
        <w:t>[</w:t>
      </w:r>
      <w:r w:rsidRPr="001D7F5E">
        <w:rPr>
          <w:i/>
        </w:rPr>
        <w:t>c)</w:t>
      </w:r>
      <w:r w:rsidRPr="001D7F5E">
        <w:t xml:space="preserve"> um im Rahmen der Referenzlabore für klinische Biologie die gezielte Diagnose und die Überwachung seltener Krankheiten zu gewährleisten.</w:t>
      </w:r>
      <w:r w:rsidRPr="001D7F5E">
        <w:rPr>
          <w:color w:val="000000"/>
        </w:rPr>
        <w:t>]</w:t>
      </w:r>
    </w:p>
    <w:p w14:paraId="1A90A698" w14:textId="77777777" w:rsidR="002164DA" w:rsidRPr="001D7F5E" w:rsidRDefault="002164DA" w:rsidP="002164DA">
      <w:pPr>
        <w:jc w:val="both"/>
        <w:rPr>
          <w:color w:val="000000"/>
        </w:rPr>
      </w:pPr>
    </w:p>
    <w:p w14:paraId="3A53C95F" w14:textId="77777777" w:rsidR="002164DA" w:rsidRPr="001D7F5E" w:rsidRDefault="002164DA" w:rsidP="002164DA">
      <w:pPr>
        <w:autoSpaceDE w:val="0"/>
        <w:autoSpaceDN w:val="0"/>
        <w:adjustRightInd w:val="0"/>
        <w:jc w:val="both"/>
        <w:rPr>
          <w:color w:val="000000"/>
        </w:rPr>
      </w:pPr>
      <w:r w:rsidRPr="001D7F5E">
        <w:rPr>
          <w:color w:val="000000"/>
        </w:rPr>
        <w:tab/>
        <w:t xml:space="preserve">Der Versicherungsausschuss ist ebenfalls befugt, ein Rahmenabkommen zu schließen, durch das die allgemeinen Vertragsregeln bestimmt werden, die auf alle Zusammenarbeitsabkommen anwendbar sind, die er zu den vorerwähnten Zwecken mit </w:t>
      </w:r>
      <w:r w:rsidR="00730B7B" w:rsidRPr="001D7F5E">
        <w:rPr>
          <w:color w:val="000000"/>
        </w:rPr>
        <w:t>[Sciensano]</w:t>
      </w:r>
      <w:r w:rsidR="00784805" w:rsidRPr="001D7F5E">
        <w:rPr>
          <w:color w:val="000000"/>
        </w:rPr>
        <w:t xml:space="preserve"> schließt,</w:t>
      </w:r>
      <w:r w:rsidRPr="001D7F5E">
        <w:rPr>
          <w:color w:val="000000"/>
        </w:rPr>
        <w:t>]</w:t>
      </w:r>
    </w:p>
    <w:p w14:paraId="3B61052C" w14:textId="77777777" w:rsidR="00784805" w:rsidRPr="001D7F5E" w:rsidRDefault="00784805" w:rsidP="002164DA">
      <w:pPr>
        <w:autoSpaceDE w:val="0"/>
        <w:autoSpaceDN w:val="0"/>
        <w:adjustRightInd w:val="0"/>
        <w:jc w:val="both"/>
        <w:rPr>
          <w:color w:val="000000"/>
        </w:rPr>
      </w:pPr>
    </w:p>
    <w:p w14:paraId="141043A7" w14:textId="5F8556A4" w:rsidR="00784805" w:rsidRPr="001D7F5E" w:rsidRDefault="00D418DB" w:rsidP="002164DA">
      <w:pPr>
        <w:autoSpaceDE w:val="0"/>
        <w:autoSpaceDN w:val="0"/>
        <w:adjustRightInd w:val="0"/>
        <w:jc w:val="both"/>
        <w:rPr>
          <w:color w:val="000000"/>
        </w:rPr>
      </w:pPr>
      <w:r w:rsidRPr="001D7F5E">
        <w:rPr>
          <w:color w:val="000000"/>
        </w:rPr>
        <w:br w:type="page"/>
      </w:r>
      <w:r w:rsidR="00784805" w:rsidRPr="001D7F5E">
        <w:rPr>
          <w:color w:val="000000"/>
        </w:rPr>
        <w:tab/>
        <w:t>[</w:t>
      </w:r>
      <w:r w:rsidR="00784805" w:rsidRPr="001D7F5E">
        <w:t>21. schließt mit Sciensano ein Abkommen in Bezug auf die Aufträge und Mittel, die dem in seiner Mitte eingerichteten Krebszentrum für die Weiterverfolgung und Bewertung der Krebspolitik zur Verfügung stehen</w:t>
      </w:r>
      <w:r w:rsidR="001545BA" w:rsidRPr="001D7F5E">
        <w:t>,</w:t>
      </w:r>
      <w:r w:rsidR="00784805" w:rsidRPr="001D7F5E">
        <w:rPr>
          <w:color w:val="000000"/>
        </w:rPr>
        <w:t>]</w:t>
      </w:r>
    </w:p>
    <w:p w14:paraId="2031981F" w14:textId="77777777" w:rsidR="001545BA" w:rsidRPr="001D7F5E" w:rsidRDefault="001545BA" w:rsidP="002164DA">
      <w:pPr>
        <w:autoSpaceDE w:val="0"/>
        <w:autoSpaceDN w:val="0"/>
        <w:adjustRightInd w:val="0"/>
        <w:jc w:val="both"/>
        <w:rPr>
          <w:color w:val="000000"/>
        </w:rPr>
      </w:pPr>
    </w:p>
    <w:p w14:paraId="54519EEB" w14:textId="7BA6738C" w:rsidR="001545BA" w:rsidRPr="001D7F5E" w:rsidRDefault="001545BA" w:rsidP="002164DA">
      <w:pPr>
        <w:autoSpaceDE w:val="0"/>
        <w:autoSpaceDN w:val="0"/>
        <w:adjustRightInd w:val="0"/>
        <w:jc w:val="both"/>
        <w:rPr>
          <w:color w:val="000000"/>
        </w:rPr>
      </w:pPr>
      <w:r w:rsidRPr="001D7F5E">
        <w:rPr>
          <w:color w:val="000000"/>
        </w:rPr>
        <w:tab/>
        <w:t>[</w:t>
      </w:r>
      <w:r w:rsidRPr="001D7F5E">
        <w:t>22. bewertet - wenn es keine Kommission oder keinen Fachausschuss des Instituts gibt oder wenn es einer Kommission oder einem Fachausschuss des Instituts unmöglich ist, ihre beziehungsweise seine Aufgaben auszuüben - die Akte, deren Nichtbearbeitung für die Begünstigten nachteilig ist. Eine Ad-hoc-Arbeitsgruppe kann vom Institut eingerichtet werden, wenn die technische Fachkompetenz des Versicherungsausschusses als unzureichend erachtet wird. Die vom Versicherungsausschuss getroffenen Entscheidungen werden dem Minister anschließend übermittelt.</w:t>
      </w:r>
      <w:r w:rsidRPr="001D7F5E">
        <w:rPr>
          <w:color w:val="000000"/>
        </w:rPr>
        <w:t>]</w:t>
      </w:r>
    </w:p>
    <w:p w14:paraId="4F0008E7" w14:textId="77777777" w:rsidR="00C01498" w:rsidRPr="001D7F5E" w:rsidRDefault="00C01498" w:rsidP="00C01498">
      <w:pPr>
        <w:autoSpaceDE w:val="0"/>
        <w:autoSpaceDN w:val="0"/>
        <w:adjustRightInd w:val="0"/>
        <w:jc w:val="both"/>
        <w:rPr>
          <w:color w:val="000000"/>
        </w:rPr>
      </w:pPr>
    </w:p>
    <w:p w14:paraId="4F625857" w14:textId="4A95A3ED"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22 </w:t>
      </w:r>
      <w:r w:rsidR="00F320B9" w:rsidRPr="001D7F5E">
        <w:rPr>
          <w:i/>
          <w:iCs/>
          <w:color w:val="000000"/>
        </w:rPr>
        <w:t xml:space="preserve">einziger Absatz </w:t>
      </w:r>
      <w:r w:rsidR="00BC566A" w:rsidRPr="001D7F5E">
        <w:rPr>
          <w:i/>
          <w:iCs/>
          <w:color w:val="000000"/>
        </w:rPr>
        <w:t>Nr. </w:t>
      </w:r>
      <w:r w:rsidR="00F320B9" w:rsidRPr="001D7F5E">
        <w:rPr>
          <w:i/>
          <w:iCs/>
          <w:color w:val="000000"/>
        </w:rPr>
        <w:t xml:space="preserve">1 abgeändert durch </w:t>
      </w:r>
      <w:r w:rsidR="00BC566A" w:rsidRPr="001D7F5E">
        <w:rPr>
          <w:i/>
          <w:iCs/>
          <w:color w:val="000000"/>
        </w:rPr>
        <w:t>Art. </w:t>
      </w:r>
      <w:r w:rsidR="00F320B9" w:rsidRPr="001D7F5E">
        <w:rPr>
          <w:i/>
          <w:iCs/>
          <w:color w:val="000000"/>
        </w:rPr>
        <w:t xml:space="preserve">7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F320B9" w:rsidRPr="001D7F5E">
        <w:rPr>
          <w:i/>
          <w:iCs/>
          <w:color w:val="000000"/>
        </w:rPr>
        <w:t xml:space="preserve"> (B.S. vom 31. Dezember 2008);</w:t>
      </w:r>
      <w:r w:rsidR="002745E6" w:rsidRPr="001D7F5E">
        <w:rPr>
          <w:i/>
          <w:iCs/>
          <w:color w:val="000000"/>
        </w:rPr>
        <w:t xml:space="preserve"> einziger Absatz </w:t>
      </w:r>
      <w:r w:rsidR="00BC566A" w:rsidRPr="001D7F5E">
        <w:rPr>
          <w:i/>
          <w:iCs/>
          <w:color w:val="000000"/>
        </w:rPr>
        <w:t>Nr. </w:t>
      </w:r>
      <w:r w:rsidR="002745E6" w:rsidRPr="001D7F5E">
        <w:rPr>
          <w:i/>
          <w:iCs/>
          <w:color w:val="000000"/>
        </w:rPr>
        <w:t xml:space="preserve">3 abgeändert durch </w:t>
      </w:r>
      <w:r w:rsidR="00BC566A" w:rsidRPr="001D7F5E">
        <w:rPr>
          <w:i/>
          <w:iCs/>
          <w:color w:val="000000"/>
        </w:rPr>
        <w:t>Art. </w:t>
      </w:r>
      <w:r w:rsidR="002745E6" w:rsidRPr="001D7F5E">
        <w:rPr>
          <w:i/>
          <w:iCs/>
          <w:color w:val="000000"/>
        </w:rPr>
        <w:t xml:space="preserve">30 </w:t>
      </w:r>
      <w:r w:rsidR="00BC566A" w:rsidRPr="001D7F5E">
        <w:rPr>
          <w:i/>
          <w:iCs/>
          <w:color w:val="000000"/>
        </w:rPr>
        <w:t>Nr. </w:t>
      </w:r>
      <w:r w:rsidR="002745E6" w:rsidRPr="001D7F5E">
        <w:rPr>
          <w:i/>
          <w:iCs/>
          <w:color w:val="000000"/>
        </w:rPr>
        <w:t xml:space="preserve">1 </w:t>
      </w:r>
      <w:r w:rsidR="002745E6" w:rsidRPr="001D7F5E">
        <w:rPr>
          <w:i/>
          <w:spacing w:val="-2"/>
        </w:rPr>
        <w:t>des G. vom 11. August 2017 (B.S. vom 28. August 2017);</w:t>
      </w:r>
      <w:r w:rsidR="00F320B9" w:rsidRPr="001D7F5E">
        <w:rPr>
          <w:i/>
          <w:iCs/>
          <w:color w:val="000000"/>
        </w:rPr>
        <w:t xml:space="preserve"> </w:t>
      </w:r>
      <w:r w:rsidRPr="001D7F5E">
        <w:rPr>
          <w:i/>
          <w:iCs/>
          <w:color w:val="000000"/>
        </w:rPr>
        <w:t xml:space="preserve">einziger Absatz </w:t>
      </w:r>
      <w:r w:rsidR="00BC566A" w:rsidRPr="001D7F5E">
        <w:rPr>
          <w:i/>
          <w:iCs/>
          <w:color w:val="000000"/>
        </w:rPr>
        <w:t>Nr. </w:t>
      </w:r>
      <w:r w:rsidRPr="001D7F5E">
        <w:rPr>
          <w:i/>
          <w:iCs/>
          <w:color w:val="000000"/>
        </w:rPr>
        <w:t xml:space="preserve">4 ersetzt durch </w:t>
      </w:r>
      <w:r w:rsidR="00BC566A" w:rsidRPr="001D7F5E">
        <w:rPr>
          <w:i/>
          <w:iCs/>
          <w:color w:val="000000"/>
        </w:rPr>
        <w:t>Art. </w:t>
      </w:r>
      <w:r w:rsidRPr="001D7F5E">
        <w:rPr>
          <w:i/>
          <w:iCs/>
          <w:color w:val="000000"/>
        </w:rPr>
        <w:t>81</w:t>
      </w:r>
      <w:r w:rsidRPr="001D7F5E">
        <w:rPr>
          <w:color w:val="000000"/>
        </w:rPr>
        <w:t xml:space="preserve"> </w:t>
      </w:r>
      <w:r w:rsidRPr="001D7F5E">
        <w:rPr>
          <w:i/>
          <w:iCs/>
          <w:color w:val="000000"/>
        </w:rPr>
        <w:t>des G. vom 27.</w:t>
      </w:r>
      <w:r w:rsidR="00E56638" w:rsidRPr="001D7F5E">
        <w:rPr>
          <w:i/>
          <w:iCs/>
          <w:color w:val="000000"/>
        </w:rPr>
        <w:t> </w:t>
      </w:r>
      <w:r w:rsidRPr="001D7F5E">
        <w:rPr>
          <w:i/>
          <w:iCs/>
          <w:color w:val="000000"/>
        </w:rPr>
        <w:t>Dezember 2005</w:t>
      </w:r>
      <w:r w:rsidR="00BC566A" w:rsidRPr="001D7F5E">
        <w:rPr>
          <w:i/>
          <w:iCs/>
          <w:color w:val="000000"/>
        </w:rPr>
        <w:t> (I</w:t>
      </w:r>
      <w:r w:rsidRPr="001D7F5E">
        <w:rPr>
          <w:i/>
          <w:iCs/>
          <w:color w:val="000000"/>
        </w:rPr>
        <w:t>I) (B.S. vom 30. Dezember 2005)</w:t>
      </w:r>
      <w:r w:rsidR="009C7383" w:rsidRPr="001D7F5E">
        <w:rPr>
          <w:i/>
          <w:iCs/>
          <w:color w:val="000000"/>
        </w:rPr>
        <w:t xml:space="preserve"> und abgeändert durch </w:t>
      </w:r>
      <w:r w:rsidR="00BC566A" w:rsidRPr="001D7F5E">
        <w:rPr>
          <w:i/>
          <w:iCs/>
          <w:color w:val="000000"/>
        </w:rPr>
        <w:t>Art. </w:t>
      </w:r>
      <w:r w:rsidR="009C7383" w:rsidRPr="001D7F5E">
        <w:rPr>
          <w:i/>
          <w:iCs/>
          <w:color w:val="000000"/>
        </w:rPr>
        <w:t>8 des G. vom 27. Dezember 2012</w:t>
      </w:r>
      <w:r w:rsidR="00BC566A" w:rsidRPr="001D7F5E">
        <w:rPr>
          <w:i/>
          <w:iCs/>
          <w:color w:val="000000"/>
        </w:rPr>
        <w:t> (I</w:t>
      </w:r>
      <w:r w:rsidR="00FB4CD1" w:rsidRPr="001D7F5E">
        <w:rPr>
          <w:i/>
          <w:iCs/>
          <w:color w:val="000000"/>
        </w:rPr>
        <w:t>)</w:t>
      </w:r>
      <w:r w:rsidR="009C7383" w:rsidRPr="001D7F5E">
        <w:rPr>
          <w:i/>
          <w:iCs/>
          <w:color w:val="000000"/>
        </w:rPr>
        <w:t xml:space="preserve"> (B.S. vom 31. Dezember 2012)</w:t>
      </w:r>
      <w:r w:rsidRPr="001D7F5E">
        <w:rPr>
          <w:i/>
          <w:iCs/>
          <w:color w:val="000000"/>
        </w:rPr>
        <w:t xml:space="preserve">; einziger Absatz </w:t>
      </w:r>
      <w:r w:rsidR="00BC566A" w:rsidRPr="001D7F5E">
        <w:rPr>
          <w:i/>
          <w:iCs/>
          <w:color w:val="000000"/>
        </w:rPr>
        <w:t>Nr. </w:t>
      </w:r>
      <w:r w:rsidRPr="001D7F5E">
        <w:rPr>
          <w:i/>
          <w:iCs/>
          <w:color w:val="000000"/>
        </w:rPr>
        <w:t xml:space="preserve">4bis eingefügt durch </w:t>
      </w:r>
      <w:r w:rsidR="00BC566A" w:rsidRPr="001D7F5E">
        <w:rPr>
          <w:i/>
          <w:iCs/>
          <w:color w:val="000000"/>
        </w:rPr>
        <w:t>Art. </w:t>
      </w:r>
      <w:r w:rsidRPr="001D7F5E">
        <w:rPr>
          <w:i/>
          <w:iCs/>
          <w:color w:val="000000"/>
        </w:rPr>
        <w:t>23</w:t>
      </w:r>
      <w:r w:rsidRPr="001D7F5E">
        <w:rPr>
          <w:color w:val="000000"/>
        </w:rPr>
        <w:t xml:space="preserve">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00CF5DD4" w:rsidRPr="001D7F5E">
        <w:rPr>
          <w:i/>
          <w:iCs/>
          <w:color w:val="000000"/>
        </w:rPr>
        <w:t xml:space="preserve">4 </w:t>
      </w:r>
      <w:r w:rsidRPr="001D7F5E">
        <w:rPr>
          <w:i/>
          <w:iCs/>
          <w:color w:val="000000"/>
        </w:rPr>
        <w:t>des G. vom 10. August 2001 (B.S. vom 1. September 2001)</w:t>
      </w:r>
      <w:r w:rsidR="000B4A05" w:rsidRPr="001D7F5E">
        <w:rPr>
          <w:i/>
          <w:iCs/>
          <w:color w:val="000000"/>
        </w:rPr>
        <w:t xml:space="preserve"> und </w:t>
      </w:r>
      <w:r w:rsidR="00BC566A" w:rsidRPr="001D7F5E">
        <w:rPr>
          <w:i/>
          <w:iCs/>
          <w:color w:val="000000"/>
        </w:rPr>
        <w:t>Art. </w:t>
      </w:r>
      <w:r w:rsidR="000B4A05" w:rsidRPr="001D7F5E">
        <w:rPr>
          <w:i/>
          <w:iCs/>
          <w:color w:val="000000"/>
        </w:rPr>
        <w:t xml:space="preserve">3 </w:t>
      </w:r>
      <w:r w:rsidR="00BC566A" w:rsidRPr="001D7F5E">
        <w:rPr>
          <w:i/>
          <w:iCs/>
          <w:color w:val="000000"/>
        </w:rPr>
        <w:t>Nr. </w:t>
      </w:r>
      <w:r w:rsidR="00EB5E68" w:rsidRPr="001D7F5E">
        <w:rPr>
          <w:i/>
          <w:iCs/>
          <w:color w:val="000000"/>
        </w:rPr>
        <w:t xml:space="preserve">1 </w:t>
      </w:r>
      <w:r w:rsidR="000B4A05" w:rsidRPr="001D7F5E">
        <w:rPr>
          <w:i/>
          <w:iCs/>
          <w:color w:val="000000"/>
        </w:rPr>
        <w:t>des G. vom 15. Dezember 2013</w:t>
      </w:r>
      <w:r w:rsidR="00BC566A" w:rsidRPr="001D7F5E">
        <w:rPr>
          <w:i/>
          <w:iCs/>
          <w:color w:val="000000"/>
        </w:rPr>
        <w:t> (I</w:t>
      </w:r>
      <w:r w:rsidR="000B4A05" w:rsidRPr="001D7F5E">
        <w:rPr>
          <w:i/>
          <w:iCs/>
          <w:color w:val="000000"/>
        </w:rPr>
        <w:t>I) (B.S. vom 20. Dezember 2013)</w:t>
      </w:r>
      <w:r w:rsidRPr="001D7F5E">
        <w:rPr>
          <w:i/>
          <w:iCs/>
          <w:color w:val="000000"/>
        </w:rPr>
        <w:t xml:space="preserve">; </w:t>
      </w:r>
      <w:r w:rsidR="000B4A05" w:rsidRPr="001D7F5E">
        <w:rPr>
          <w:i/>
          <w:iCs/>
          <w:color w:val="000000"/>
        </w:rPr>
        <w:t>einziger Absatz </w:t>
      </w:r>
      <w:r w:rsidR="00BC566A" w:rsidRPr="001D7F5E">
        <w:rPr>
          <w:i/>
          <w:iCs/>
          <w:color w:val="000000"/>
        </w:rPr>
        <w:t>Nr. </w:t>
      </w:r>
      <w:r w:rsidR="000B4A05" w:rsidRPr="001D7F5E">
        <w:rPr>
          <w:i/>
          <w:iCs/>
          <w:color w:val="000000"/>
        </w:rPr>
        <w:t xml:space="preserve">4ter eingefügt durch </w:t>
      </w:r>
      <w:r w:rsidR="00BC566A" w:rsidRPr="001D7F5E">
        <w:rPr>
          <w:i/>
          <w:iCs/>
          <w:color w:val="000000"/>
        </w:rPr>
        <w:t>Art. </w:t>
      </w:r>
      <w:r w:rsidR="000B4A05" w:rsidRPr="001D7F5E">
        <w:rPr>
          <w:i/>
          <w:iCs/>
          <w:color w:val="000000"/>
        </w:rPr>
        <w:t xml:space="preserve">3 </w:t>
      </w:r>
      <w:r w:rsidR="00BC566A" w:rsidRPr="001D7F5E">
        <w:rPr>
          <w:i/>
          <w:iCs/>
          <w:color w:val="000000"/>
        </w:rPr>
        <w:t>Nr. </w:t>
      </w:r>
      <w:r w:rsidR="000B4A05" w:rsidRPr="001D7F5E">
        <w:rPr>
          <w:i/>
          <w:iCs/>
          <w:color w:val="000000"/>
        </w:rPr>
        <w:t>2 des G. vom 15. Dezember 2013</w:t>
      </w:r>
      <w:r w:rsidR="00BC566A" w:rsidRPr="001D7F5E">
        <w:rPr>
          <w:i/>
          <w:iCs/>
          <w:color w:val="000000"/>
        </w:rPr>
        <w:t> (I</w:t>
      </w:r>
      <w:r w:rsidR="000B4A05" w:rsidRPr="001D7F5E">
        <w:rPr>
          <w:i/>
          <w:iCs/>
          <w:color w:val="000000"/>
        </w:rPr>
        <w:t xml:space="preserve">I) (B.S. vom 20. Dezember 2013); </w:t>
      </w:r>
      <w:r w:rsidRPr="001D7F5E">
        <w:rPr>
          <w:i/>
          <w:iCs/>
          <w:color w:val="000000"/>
        </w:rPr>
        <w:t xml:space="preserve">einziger Absatz </w:t>
      </w:r>
      <w:r w:rsidR="00BC566A" w:rsidRPr="001D7F5E">
        <w:rPr>
          <w:i/>
          <w:iCs/>
          <w:color w:val="000000"/>
        </w:rPr>
        <w:t>Nr. </w:t>
      </w:r>
      <w:r w:rsidRPr="001D7F5E">
        <w:rPr>
          <w:i/>
          <w:iCs/>
          <w:color w:val="000000"/>
        </w:rPr>
        <w:t xml:space="preserve">6 ersetzt durch </w:t>
      </w:r>
      <w:r w:rsidR="00BC566A" w:rsidRPr="001D7F5E">
        <w:rPr>
          <w:i/>
          <w:iCs/>
          <w:color w:val="000000"/>
        </w:rPr>
        <w:t>Art. </w:t>
      </w:r>
      <w:r w:rsidR="002745E6" w:rsidRPr="001D7F5E">
        <w:rPr>
          <w:i/>
          <w:iCs/>
          <w:color w:val="000000"/>
        </w:rPr>
        <w:t xml:space="preserve">30 </w:t>
      </w:r>
      <w:r w:rsidR="00BC566A" w:rsidRPr="001D7F5E">
        <w:rPr>
          <w:i/>
          <w:iCs/>
          <w:color w:val="000000"/>
        </w:rPr>
        <w:t>Nr. </w:t>
      </w:r>
      <w:r w:rsidR="002745E6" w:rsidRPr="001D7F5E">
        <w:rPr>
          <w:i/>
          <w:iCs/>
          <w:color w:val="000000"/>
        </w:rPr>
        <w:t xml:space="preserve">2 </w:t>
      </w:r>
      <w:r w:rsidR="002745E6" w:rsidRPr="001D7F5E">
        <w:rPr>
          <w:i/>
          <w:spacing w:val="-2"/>
        </w:rPr>
        <w:t>des G. vom 11. August 2017 (B.S. vom 28. August 2017)</w:t>
      </w:r>
      <w:r w:rsidRPr="001D7F5E">
        <w:rPr>
          <w:i/>
          <w:iCs/>
          <w:color w:val="000000"/>
        </w:rPr>
        <w:t xml:space="preserve">; einziger Absatz </w:t>
      </w:r>
      <w:r w:rsidR="00BC566A" w:rsidRPr="001D7F5E">
        <w:rPr>
          <w:i/>
          <w:iCs/>
          <w:color w:val="000000"/>
        </w:rPr>
        <w:t>Nr. </w:t>
      </w:r>
      <w:r w:rsidRPr="001D7F5E">
        <w:rPr>
          <w:i/>
          <w:iCs/>
          <w:color w:val="000000"/>
        </w:rPr>
        <w:t xml:space="preserve">6bis eingefügt durch </w:t>
      </w:r>
      <w:r w:rsidR="00BC566A" w:rsidRPr="001D7F5E">
        <w:rPr>
          <w:i/>
          <w:iCs/>
          <w:color w:val="000000"/>
        </w:rPr>
        <w:t>Art. </w:t>
      </w:r>
      <w:r w:rsidRPr="001D7F5E">
        <w:rPr>
          <w:i/>
          <w:iCs/>
          <w:color w:val="000000"/>
        </w:rPr>
        <w:t>3 des K.E. vom 25. April</w:t>
      </w:r>
      <w:r w:rsidR="00E56638" w:rsidRPr="001D7F5E">
        <w:rPr>
          <w:i/>
          <w:iCs/>
          <w:color w:val="000000"/>
        </w:rPr>
        <w:t> </w:t>
      </w:r>
      <w:r w:rsidRPr="001D7F5E">
        <w:rPr>
          <w:i/>
          <w:iCs/>
          <w:color w:val="000000"/>
        </w:rPr>
        <w:t>1997</w:t>
      </w:r>
      <w:r w:rsidR="00BC566A" w:rsidRPr="001D7F5E">
        <w:rPr>
          <w:i/>
          <w:iCs/>
          <w:color w:val="000000"/>
        </w:rPr>
        <w:t> (I</w:t>
      </w:r>
      <w:r w:rsidRPr="001D7F5E">
        <w:rPr>
          <w:i/>
          <w:iCs/>
          <w:color w:val="000000"/>
        </w:rPr>
        <w:t>) (B.S. vom 30. April 1997);</w:t>
      </w:r>
      <w:r w:rsidR="00CF5DD4" w:rsidRPr="001D7F5E">
        <w:rPr>
          <w:i/>
          <w:iCs/>
          <w:color w:val="000000"/>
        </w:rPr>
        <w:t xml:space="preserve"> einziger Absatz </w:t>
      </w:r>
      <w:r w:rsidR="00BC566A" w:rsidRPr="001D7F5E">
        <w:rPr>
          <w:i/>
          <w:iCs/>
          <w:color w:val="000000"/>
        </w:rPr>
        <w:t>Nr. </w:t>
      </w:r>
      <w:r w:rsidR="00CF5DD4" w:rsidRPr="001D7F5E">
        <w:rPr>
          <w:i/>
          <w:iCs/>
          <w:color w:val="000000"/>
        </w:rPr>
        <w:t xml:space="preserve">6bis </w:t>
      </w:r>
      <w:r w:rsidR="00BC566A" w:rsidRPr="001D7F5E">
        <w:rPr>
          <w:i/>
          <w:iCs/>
          <w:color w:val="000000"/>
        </w:rPr>
        <w:t>Abs. </w:t>
      </w:r>
      <w:r w:rsidR="00CF5DD4" w:rsidRPr="001D7F5E">
        <w:rPr>
          <w:i/>
          <w:iCs/>
          <w:color w:val="000000"/>
        </w:rPr>
        <w:t>1 un</w:t>
      </w:r>
      <w:r w:rsidR="00984869" w:rsidRPr="001D7F5E">
        <w:rPr>
          <w:i/>
          <w:iCs/>
          <w:color w:val="000000"/>
        </w:rPr>
        <w:t>d</w:t>
      </w:r>
      <w:r w:rsidR="00CF5DD4" w:rsidRPr="001D7F5E">
        <w:rPr>
          <w:i/>
          <w:iCs/>
          <w:color w:val="000000"/>
        </w:rPr>
        <w:t xml:space="preserve"> 2 abgeändert durch </w:t>
      </w:r>
      <w:r w:rsidR="00BC566A" w:rsidRPr="001D7F5E">
        <w:rPr>
          <w:i/>
          <w:iCs/>
          <w:color w:val="000000"/>
        </w:rPr>
        <w:t>Art. </w:t>
      </w:r>
      <w:r w:rsidR="00CF5DD4" w:rsidRPr="001D7F5E">
        <w:rPr>
          <w:i/>
          <w:iCs/>
          <w:color w:val="000000"/>
        </w:rPr>
        <w:t xml:space="preserve">30 </w:t>
      </w:r>
      <w:r w:rsidR="00BC566A" w:rsidRPr="001D7F5E">
        <w:rPr>
          <w:i/>
          <w:iCs/>
          <w:color w:val="000000"/>
        </w:rPr>
        <w:t>Nr. </w:t>
      </w:r>
      <w:r w:rsidR="00CF5DD4" w:rsidRPr="001D7F5E">
        <w:rPr>
          <w:i/>
          <w:iCs/>
          <w:color w:val="000000"/>
        </w:rPr>
        <w:t xml:space="preserve">3 </w:t>
      </w:r>
      <w:r w:rsidR="00CF5DD4" w:rsidRPr="001D7F5E">
        <w:rPr>
          <w:i/>
          <w:spacing w:val="-2"/>
        </w:rPr>
        <w:t xml:space="preserve">des G. vom 11. August 2017 (B.S. vom 28. August 2017); </w:t>
      </w:r>
      <w:r w:rsidRPr="001D7F5E">
        <w:rPr>
          <w:i/>
          <w:iCs/>
          <w:color w:val="000000"/>
        </w:rPr>
        <w:t xml:space="preserve">einziger Absatz </w:t>
      </w:r>
      <w:r w:rsidR="00BC566A" w:rsidRPr="001D7F5E">
        <w:rPr>
          <w:i/>
          <w:iCs/>
          <w:color w:val="000000"/>
        </w:rPr>
        <w:t>Nr. </w:t>
      </w:r>
      <w:r w:rsidRPr="001D7F5E">
        <w:rPr>
          <w:i/>
          <w:iCs/>
          <w:color w:val="000000"/>
        </w:rPr>
        <w:t xml:space="preserve">6ter eingefügt durch </w:t>
      </w:r>
      <w:r w:rsidR="00BC566A" w:rsidRPr="001D7F5E">
        <w:rPr>
          <w:i/>
          <w:iCs/>
          <w:color w:val="000000"/>
        </w:rPr>
        <w:t>Art. </w:t>
      </w:r>
      <w:r w:rsidRPr="001D7F5E">
        <w:rPr>
          <w:i/>
          <w:iCs/>
          <w:color w:val="000000"/>
        </w:rPr>
        <w:t>81 des G.</w:t>
      </w:r>
      <w:r w:rsidR="00AC662D" w:rsidRPr="001D7F5E">
        <w:rPr>
          <w:i/>
          <w:iCs/>
          <w:color w:val="000000"/>
        </w:rPr>
        <w:t xml:space="preserve"> </w:t>
      </w:r>
      <w:r w:rsidRPr="001D7F5E">
        <w:rPr>
          <w:i/>
          <w:iCs/>
          <w:color w:val="000000"/>
        </w:rPr>
        <w:t>vom 22. Februar 1998</w:t>
      </w:r>
      <w:r w:rsidR="00BC566A" w:rsidRPr="001D7F5E">
        <w:rPr>
          <w:i/>
          <w:iCs/>
          <w:color w:val="000000"/>
        </w:rPr>
        <w:t> (I</w:t>
      </w:r>
      <w:r w:rsidRPr="001D7F5E">
        <w:rPr>
          <w:i/>
          <w:iCs/>
          <w:color w:val="000000"/>
        </w:rPr>
        <w:t>) (B.S. vom 3. März 1998</w:t>
      </w:r>
      <w:r w:rsidR="001F454C" w:rsidRPr="001D7F5E">
        <w:rPr>
          <w:i/>
          <w:iCs/>
          <w:color w:val="000000"/>
        </w:rPr>
        <w:t>,</w:t>
      </w:r>
      <w:r w:rsidR="001B27C5" w:rsidRPr="001D7F5E">
        <w:rPr>
          <w:i/>
          <w:iCs/>
          <w:color w:val="000000"/>
        </w:rPr>
        <w:t xml:space="preserve"> ersetzt durch </w:t>
      </w:r>
      <w:r w:rsidR="00BC566A" w:rsidRPr="001D7F5E">
        <w:rPr>
          <w:i/>
          <w:iCs/>
          <w:color w:val="000000"/>
        </w:rPr>
        <w:t>Art. </w:t>
      </w:r>
      <w:r w:rsidR="001B27C5" w:rsidRPr="001D7F5E">
        <w:rPr>
          <w:i/>
          <w:iCs/>
          <w:color w:val="000000"/>
        </w:rPr>
        <w:t xml:space="preserve">2 des G. vom </w:t>
      </w:r>
      <w:r w:rsidR="00CA5640" w:rsidRPr="001D7F5E">
        <w:rPr>
          <w:i/>
          <w:iCs/>
          <w:color w:val="000000"/>
        </w:rPr>
        <w:t>18</w:t>
      </w:r>
      <w:r w:rsidR="001B27C5" w:rsidRPr="001D7F5E">
        <w:rPr>
          <w:i/>
          <w:iCs/>
          <w:color w:val="000000"/>
        </w:rPr>
        <w:t>.</w:t>
      </w:r>
      <w:r w:rsidR="00FB4CD1" w:rsidRPr="001D7F5E">
        <w:rPr>
          <w:i/>
          <w:iCs/>
          <w:color w:val="000000"/>
        </w:rPr>
        <w:t> </w:t>
      </w:r>
      <w:r w:rsidR="001B27C5" w:rsidRPr="001D7F5E">
        <w:rPr>
          <w:i/>
          <w:iCs/>
          <w:color w:val="000000"/>
        </w:rPr>
        <w:t>März 2009 (B.S. vom 15. April 2009</w:t>
      </w:r>
      <w:r w:rsidR="00CA5640" w:rsidRPr="001D7F5E">
        <w:rPr>
          <w:i/>
          <w:iCs/>
          <w:color w:val="000000"/>
        </w:rPr>
        <w:t>, Err. vom 27. April 2009</w:t>
      </w:r>
      <w:r w:rsidR="001B27C5" w:rsidRPr="001D7F5E">
        <w:rPr>
          <w:i/>
          <w:iCs/>
          <w:color w:val="000000"/>
        </w:rPr>
        <w:t>)</w:t>
      </w:r>
      <w:r w:rsidR="001F454C" w:rsidRPr="001D7F5E">
        <w:rPr>
          <w:i/>
          <w:iCs/>
          <w:color w:val="000000"/>
        </w:rPr>
        <w:t xml:space="preserve"> und abgeändert durch </w:t>
      </w:r>
      <w:r w:rsidR="00BC566A" w:rsidRPr="001D7F5E">
        <w:rPr>
          <w:i/>
          <w:iCs/>
          <w:color w:val="000000"/>
        </w:rPr>
        <w:t>Art. </w:t>
      </w:r>
      <w:r w:rsidR="001F454C" w:rsidRPr="001D7F5E">
        <w:rPr>
          <w:i/>
          <w:iCs/>
          <w:color w:val="000000"/>
        </w:rPr>
        <w:t>20 des G. vom 27. Dezember 2012</w:t>
      </w:r>
      <w:r w:rsidR="00BC566A" w:rsidRPr="001D7F5E">
        <w:rPr>
          <w:i/>
          <w:iCs/>
          <w:color w:val="000000"/>
        </w:rPr>
        <w:t> (I</w:t>
      </w:r>
      <w:r w:rsidR="00FB4CD1" w:rsidRPr="001D7F5E">
        <w:rPr>
          <w:i/>
          <w:iCs/>
          <w:color w:val="000000"/>
        </w:rPr>
        <w:t xml:space="preserve">) </w:t>
      </w:r>
      <w:r w:rsidR="001F454C" w:rsidRPr="001D7F5E">
        <w:rPr>
          <w:i/>
          <w:iCs/>
          <w:color w:val="000000"/>
        </w:rPr>
        <w:t>(B.S. vom 31. Dezember 2012)</w:t>
      </w:r>
      <w:r w:rsidRPr="001D7F5E">
        <w:rPr>
          <w:i/>
          <w:iCs/>
          <w:color w:val="000000"/>
        </w:rPr>
        <w:t xml:space="preserve">; einziger Absatz </w:t>
      </w:r>
      <w:r w:rsidR="00BC566A" w:rsidRPr="001D7F5E">
        <w:rPr>
          <w:i/>
          <w:iCs/>
          <w:color w:val="000000"/>
        </w:rPr>
        <w:t>Nr. </w:t>
      </w:r>
      <w:r w:rsidRPr="001D7F5E">
        <w:rPr>
          <w:i/>
          <w:iCs/>
          <w:color w:val="000000"/>
        </w:rPr>
        <w:t xml:space="preserve">7 aufgehoben durch </w:t>
      </w:r>
      <w:r w:rsidR="00BC566A" w:rsidRPr="001D7F5E">
        <w:rPr>
          <w:i/>
          <w:iCs/>
          <w:color w:val="000000"/>
        </w:rPr>
        <w:t>Art. </w:t>
      </w:r>
      <w:r w:rsidRPr="001D7F5E">
        <w:rPr>
          <w:i/>
          <w:iCs/>
          <w:color w:val="000000"/>
        </w:rPr>
        <w:t xml:space="preserve">39 des </w:t>
      </w:r>
      <w:r w:rsidR="00A26452" w:rsidRPr="001D7F5E">
        <w:rPr>
          <w:i/>
          <w:iCs/>
          <w:color w:val="000000"/>
        </w:rPr>
        <w:t>G. vom 24. Dezember 1999 (B.S. vom 31. Dezember 1999)</w:t>
      </w:r>
      <w:r w:rsidRPr="001D7F5E">
        <w:rPr>
          <w:i/>
          <w:iCs/>
          <w:color w:val="000000"/>
        </w:rPr>
        <w:t xml:space="preserve">; einziger Absatz </w:t>
      </w:r>
      <w:r w:rsidR="00BC566A" w:rsidRPr="001D7F5E">
        <w:rPr>
          <w:i/>
          <w:iCs/>
          <w:color w:val="000000"/>
        </w:rPr>
        <w:t>Nr. </w:t>
      </w:r>
      <w:r w:rsidRPr="001D7F5E">
        <w:rPr>
          <w:i/>
          <w:iCs/>
          <w:color w:val="000000"/>
        </w:rPr>
        <w:t xml:space="preserve">12 ersetzt durch </w:t>
      </w:r>
      <w:r w:rsidR="00BC566A" w:rsidRPr="001D7F5E">
        <w:rPr>
          <w:i/>
          <w:iCs/>
          <w:color w:val="000000"/>
        </w:rPr>
        <w:t>Art. </w:t>
      </w:r>
      <w:r w:rsidRPr="001D7F5E">
        <w:rPr>
          <w:i/>
          <w:iCs/>
          <w:color w:val="000000"/>
        </w:rPr>
        <w:t>66 des G. vom 20. Dezember</w:t>
      </w:r>
      <w:r w:rsidR="00FB4CD1" w:rsidRPr="001D7F5E">
        <w:rPr>
          <w:i/>
          <w:iCs/>
          <w:color w:val="000000"/>
        </w:rPr>
        <w:t> </w:t>
      </w:r>
      <w:r w:rsidRPr="001D7F5E">
        <w:rPr>
          <w:i/>
          <w:iCs/>
          <w:color w:val="000000"/>
        </w:rPr>
        <w:t>1995 (B.S.</w:t>
      </w:r>
      <w:r w:rsidR="00AC662D" w:rsidRPr="001D7F5E">
        <w:rPr>
          <w:i/>
          <w:iCs/>
          <w:color w:val="000000"/>
        </w:rPr>
        <w:t> </w:t>
      </w:r>
      <w:r w:rsidRPr="001D7F5E">
        <w:rPr>
          <w:i/>
          <w:iCs/>
          <w:color w:val="000000"/>
        </w:rPr>
        <w:t xml:space="preserve">vom 23. Dezember 1995); einziger Absatz </w:t>
      </w:r>
      <w:r w:rsidR="00BC566A" w:rsidRPr="001D7F5E">
        <w:rPr>
          <w:i/>
          <w:iCs/>
          <w:color w:val="000000"/>
        </w:rPr>
        <w:t>Nr. </w:t>
      </w:r>
      <w:r w:rsidRPr="001D7F5E">
        <w:rPr>
          <w:i/>
          <w:iCs/>
          <w:color w:val="000000"/>
        </w:rPr>
        <w:t xml:space="preserve">15 eingefügt durch </w:t>
      </w:r>
      <w:r w:rsidR="00BC566A" w:rsidRPr="001D7F5E">
        <w:rPr>
          <w:i/>
          <w:iCs/>
          <w:color w:val="000000"/>
        </w:rPr>
        <w:t>Art. </w:t>
      </w:r>
      <w:r w:rsidRPr="001D7F5E">
        <w:rPr>
          <w:i/>
          <w:iCs/>
          <w:color w:val="000000"/>
        </w:rPr>
        <w:t xml:space="preserve">39 des G. vom 20. Dezember 1995 (B.S. vom 23. Dezember 1995); einziger Absatz </w:t>
      </w:r>
      <w:r w:rsidR="00BC566A" w:rsidRPr="001D7F5E">
        <w:rPr>
          <w:i/>
          <w:iCs/>
          <w:color w:val="000000"/>
        </w:rPr>
        <w:t>Nr. </w:t>
      </w:r>
      <w:r w:rsidRPr="001D7F5E">
        <w:rPr>
          <w:i/>
          <w:iCs/>
          <w:color w:val="000000"/>
        </w:rPr>
        <w:t xml:space="preserve">16 eingefügt durch </w:t>
      </w:r>
      <w:r w:rsidR="00BC566A" w:rsidRPr="001D7F5E">
        <w:rPr>
          <w:i/>
          <w:iCs/>
          <w:color w:val="000000"/>
        </w:rPr>
        <w:t>Art. 1 des K.E. vom 13. April </w:t>
      </w:r>
      <w:r w:rsidRPr="001D7F5E">
        <w:rPr>
          <w:i/>
          <w:iCs/>
          <w:color w:val="000000"/>
        </w:rPr>
        <w:t>1997 (B.S.</w:t>
      </w:r>
      <w:r w:rsidR="00BC2561" w:rsidRPr="001D7F5E">
        <w:rPr>
          <w:i/>
          <w:iCs/>
          <w:color w:val="000000"/>
        </w:rPr>
        <w:t> </w:t>
      </w:r>
      <w:r w:rsidRPr="001D7F5E">
        <w:rPr>
          <w:i/>
          <w:iCs/>
          <w:color w:val="000000"/>
        </w:rPr>
        <w:t xml:space="preserve">vom 30. April 1997); einziger Absatz </w:t>
      </w:r>
      <w:r w:rsidR="00BC566A" w:rsidRPr="001D7F5E">
        <w:rPr>
          <w:i/>
          <w:iCs/>
          <w:color w:val="000000"/>
        </w:rPr>
        <w:t>Nr. </w:t>
      </w:r>
      <w:r w:rsidRPr="001D7F5E">
        <w:rPr>
          <w:i/>
          <w:iCs/>
          <w:color w:val="000000"/>
        </w:rPr>
        <w:t xml:space="preserve">17 eingefügt durch </w:t>
      </w:r>
      <w:r w:rsidR="00BC566A" w:rsidRPr="001D7F5E">
        <w:rPr>
          <w:i/>
          <w:iCs/>
          <w:color w:val="000000"/>
        </w:rPr>
        <w:t>Art. </w:t>
      </w:r>
      <w:r w:rsidRPr="001D7F5E">
        <w:rPr>
          <w:i/>
          <w:iCs/>
          <w:color w:val="000000"/>
        </w:rPr>
        <w:t>97 des G. vom 27. Dezember 2005</w:t>
      </w:r>
      <w:r w:rsidR="00BC566A" w:rsidRPr="001D7F5E">
        <w:rPr>
          <w:i/>
          <w:iCs/>
          <w:color w:val="000000"/>
        </w:rPr>
        <w:t> (I</w:t>
      </w:r>
      <w:r w:rsidRPr="001D7F5E">
        <w:rPr>
          <w:i/>
          <w:iCs/>
          <w:color w:val="000000"/>
        </w:rPr>
        <w:t>I) (B.S. vom 30. Dezember 2005)</w:t>
      </w:r>
      <w:r w:rsidR="004225FD" w:rsidRPr="001D7F5E">
        <w:rPr>
          <w:i/>
          <w:iCs/>
          <w:color w:val="000000"/>
        </w:rPr>
        <w:t xml:space="preserve">; einziger Absatz </w:t>
      </w:r>
      <w:r w:rsidR="00BC566A" w:rsidRPr="001D7F5E">
        <w:rPr>
          <w:i/>
          <w:iCs/>
          <w:color w:val="000000"/>
        </w:rPr>
        <w:t>Nr. </w:t>
      </w:r>
      <w:r w:rsidR="004225FD" w:rsidRPr="001D7F5E">
        <w:rPr>
          <w:i/>
          <w:iCs/>
          <w:color w:val="000000"/>
        </w:rPr>
        <w:t xml:space="preserve">18 eingefügt durch </w:t>
      </w:r>
      <w:r w:rsidR="00BC566A" w:rsidRPr="001D7F5E">
        <w:rPr>
          <w:i/>
          <w:iCs/>
          <w:color w:val="000000"/>
        </w:rPr>
        <w:t>Art. </w:t>
      </w:r>
      <w:r w:rsidR="004225FD" w:rsidRPr="001D7F5E">
        <w:rPr>
          <w:i/>
          <w:iCs/>
          <w:color w:val="000000"/>
        </w:rPr>
        <w:t xml:space="preserve">10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4225FD" w:rsidRPr="001D7F5E">
        <w:rPr>
          <w:i/>
          <w:iCs/>
          <w:color w:val="000000"/>
        </w:rPr>
        <w:t xml:space="preserve"> (B.S. vom 31. Dezember 2008)</w:t>
      </w:r>
      <w:r w:rsidR="00CB0C5A" w:rsidRPr="001D7F5E">
        <w:rPr>
          <w:i/>
          <w:iCs/>
          <w:color w:val="000000"/>
        </w:rPr>
        <w:t xml:space="preserve"> und abgeändert durch </w:t>
      </w:r>
      <w:r w:rsidR="00BC566A" w:rsidRPr="001D7F5E">
        <w:rPr>
          <w:i/>
          <w:iCs/>
          <w:color w:val="000000"/>
        </w:rPr>
        <w:t>Art. </w:t>
      </w:r>
      <w:r w:rsidR="00CB0C5A" w:rsidRPr="001D7F5E">
        <w:rPr>
          <w:i/>
          <w:iCs/>
          <w:color w:val="000000"/>
        </w:rPr>
        <w:t>22 des G. vom 10. Dezember 2009 (B.S. vom 31. Dezember 2009)</w:t>
      </w:r>
      <w:r w:rsidR="00EB5E68" w:rsidRPr="001D7F5E">
        <w:rPr>
          <w:i/>
          <w:iCs/>
          <w:color w:val="000000"/>
        </w:rPr>
        <w:t>; einziger Absatz </w:t>
      </w:r>
      <w:r w:rsidR="00BC566A" w:rsidRPr="001D7F5E">
        <w:rPr>
          <w:i/>
          <w:iCs/>
          <w:color w:val="000000"/>
        </w:rPr>
        <w:t>Nr. </w:t>
      </w:r>
      <w:r w:rsidR="00EB5E68" w:rsidRPr="001D7F5E">
        <w:rPr>
          <w:i/>
          <w:iCs/>
          <w:color w:val="000000"/>
        </w:rPr>
        <w:t xml:space="preserve">19 eingefügt durch </w:t>
      </w:r>
      <w:r w:rsidR="00BC566A" w:rsidRPr="001D7F5E">
        <w:rPr>
          <w:i/>
          <w:iCs/>
          <w:color w:val="000000"/>
        </w:rPr>
        <w:t>Art. </w:t>
      </w:r>
      <w:r w:rsidR="00EB5E68" w:rsidRPr="001D7F5E">
        <w:rPr>
          <w:i/>
          <w:iCs/>
          <w:color w:val="000000"/>
        </w:rPr>
        <w:t xml:space="preserve">3 </w:t>
      </w:r>
      <w:r w:rsidR="00BC566A" w:rsidRPr="001D7F5E">
        <w:rPr>
          <w:i/>
          <w:iCs/>
          <w:color w:val="000000"/>
        </w:rPr>
        <w:t>Nr. </w:t>
      </w:r>
      <w:r w:rsidR="00EB5E68" w:rsidRPr="001D7F5E">
        <w:rPr>
          <w:i/>
          <w:iCs/>
          <w:color w:val="000000"/>
        </w:rPr>
        <w:t>3 des G. vom 15. Dezember 2013</w:t>
      </w:r>
      <w:r w:rsidR="00BC566A" w:rsidRPr="001D7F5E">
        <w:rPr>
          <w:i/>
          <w:iCs/>
          <w:color w:val="000000"/>
        </w:rPr>
        <w:t> (I</w:t>
      </w:r>
      <w:r w:rsidR="00EB5E68" w:rsidRPr="001D7F5E">
        <w:rPr>
          <w:i/>
          <w:iCs/>
          <w:color w:val="000000"/>
        </w:rPr>
        <w:t>I) (B.S. vom 20. Dezember 2013)</w:t>
      </w:r>
      <w:r w:rsidR="002164DA" w:rsidRPr="001D7F5E">
        <w:rPr>
          <w:i/>
          <w:iCs/>
          <w:color w:val="000000"/>
        </w:rPr>
        <w:t xml:space="preserve">; einziger Absatz </w:t>
      </w:r>
      <w:r w:rsidR="00BC566A" w:rsidRPr="001D7F5E">
        <w:rPr>
          <w:i/>
          <w:iCs/>
          <w:color w:val="000000"/>
        </w:rPr>
        <w:t>Nr. </w:t>
      </w:r>
      <w:r w:rsidR="002164DA" w:rsidRPr="001D7F5E">
        <w:rPr>
          <w:i/>
          <w:iCs/>
          <w:color w:val="000000"/>
        </w:rPr>
        <w:t xml:space="preserve">20 eingefügt durch </w:t>
      </w:r>
      <w:r w:rsidR="00BC566A" w:rsidRPr="001D7F5E">
        <w:rPr>
          <w:i/>
          <w:iCs/>
          <w:color w:val="000000"/>
        </w:rPr>
        <w:t>Art. </w:t>
      </w:r>
      <w:r w:rsidR="002164DA" w:rsidRPr="001D7F5E">
        <w:rPr>
          <w:i/>
          <w:iCs/>
          <w:color w:val="000000"/>
        </w:rPr>
        <w:t>16 des G. vom 10. April 2014 (B.S. vom 30. April 2014)</w:t>
      </w:r>
      <w:r w:rsidR="00EF3F09" w:rsidRPr="001D7F5E">
        <w:rPr>
          <w:i/>
          <w:iCs/>
          <w:color w:val="000000"/>
        </w:rPr>
        <w:t xml:space="preserve">; </w:t>
      </w:r>
      <w:r w:rsidR="007A4F5D" w:rsidRPr="001D7F5E">
        <w:rPr>
          <w:i/>
          <w:iCs/>
          <w:color w:val="000000"/>
        </w:rPr>
        <w:t xml:space="preserve">einziger Absatz </w:t>
      </w:r>
      <w:r w:rsidR="00BC566A" w:rsidRPr="001D7F5E">
        <w:rPr>
          <w:i/>
          <w:iCs/>
          <w:color w:val="000000"/>
        </w:rPr>
        <w:t>Nr. </w:t>
      </w:r>
      <w:r w:rsidR="007A4F5D" w:rsidRPr="001D7F5E">
        <w:rPr>
          <w:i/>
          <w:iCs/>
          <w:color w:val="000000"/>
        </w:rPr>
        <w:t xml:space="preserve">20 </w:t>
      </w:r>
      <w:r w:rsidR="00BC566A" w:rsidRPr="001D7F5E">
        <w:rPr>
          <w:i/>
          <w:iCs/>
          <w:color w:val="000000"/>
        </w:rPr>
        <w:t>Abs. </w:t>
      </w:r>
      <w:r w:rsidR="007A4F5D" w:rsidRPr="001D7F5E">
        <w:rPr>
          <w:i/>
          <w:iCs/>
          <w:color w:val="000000"/>
        </w:rPr>
        <w:t xml:space="preserve">1 einleitende Bestimmung abgeändert durch </w:t>
      </w:r>
      <w:r w:rsidR="00BC566A" w:rsidRPr="001D7F5E">
        <w:rPr>
          <w:i/>
          <w:iCs/>
          <w:color w:val="000000"/>
        </w:rPr>
        <w:t>Art. </w:t>
      </w:r>
      <w:r w:rsidR="007A4F5D" w:rsidRPr="001D7F5E">
        <w:rPr>
          <w:i/>
          <w:iCs/>
          <w:color w:val="000000"/>
        </w:rPr>
        <w:t>66</w:t>
      </w:r>
      <w:r w:rsidR="007A4F5D" w:rsidRPr="001D7F5E">
        <w:rPr>
          <w:i/>
        </w:rPr>
        <w:t xml:space="preserve"> des G. vom 25.</w:t>
      </w:r>
      <w:r w:rsidR="001B6B4C" w:rsidRPr="001D7F5E">
        <w:rPr>
          <w:i/>
        </w:rPr>
        <w:t> </w:t>
      </w:r>
      <w:r w:rsidR="007A4F5D" w:rsidRPr="001D7F5E">
        <w:rPr>
          <w:i/>
        </w:rPr>
        <w:t>Februar</w:t>
      </w:r>
      <w:r w:rsidR="001B6B4C" w:rsidRPr="001D7F5E">
        <w:rPr>
          <w:i/>
        </w:rPr>
        <w:t> </w:t>
      </w:r>
      <w:r w:rsidR="007A4F5D" w:rsidRPr="001D7F5E">
        <w:rPr>
          <w:i/>
        </w:rPr>
        <w:t>2018 (B.S. vom 21.</w:t>
      </w:r>
      <w:r w:rsidR="001B6B4C" w:rsidRPr="001D7F5E">
        <w:rPr>
          <w:i/>
        </w:rPr>
        <w:t> </w:t>
      </w:r>
      <w:r w:rsidR="007A4F5D" w:rsidRPr="001D7F5E">
        <w:rPr>
          <w:i/>
        </w:rPr>
        <w:t>März</w:t>
      </w:r>
      <w:r w:rsidR="001B6B4C" w:rsidRPr="001D7F5E">
        <w:rPr>
          <w:i/>
        </w:rPr>
        <w:t> </w:t>
      </w:r>
      <w:r w:rsidR="007A4F5D" w:rsidRPr="001D7F5E">
        <w:rPr>
          <w:i/>
        </w:rPr>
        <w:t xml:space="preserve">2018); </w:t>
      </w:r>
      <w:r w:rsidR="007A4F5D" w:rsidRPr="001D7F5E">
        <w:rPr>
          <w:i/>
          <w:iCs/>
          <w:color w:val="000000"/>
        </w:rPr>
        <w:t xml:space="preserve">einziger Absatz </w:t>
      </w:r>
      <w:r w:rsidR="00BC566A" w:rsidRPr="001D7F5E">
        <w:rPr>
          <w:i/>
          <w:iCs/>
          <w:color w:val="000000"/>
        </w:rPr>
        <w:t>Nr. </w:t>
      </w:r>
      <w:r w:rsidR="007A4F5D" w:rsidRPr="001D7F5E">
        <w:rPr>
          <w:i/>
          <w:iCs/>
          <w:color w:val="000000"/>
        </w:rPr>
        <w:t xml:space="preserve">20 </w:t>
      </w:r>
      <w:r w:rsidR="00BC566A" w:rsidRPr="001D7F5E">
        <w:rPr>
          <w:i/>
          <w:iCs/>
          <w:color w:val="000000"/>
        </w:rPr>
        <w:t>Abs. </w:t>
      </w:r>
      <w:r w:rsidR="007A4F5D" w:rsidRPr="001D7F5E">
        <w:rPr>
          <w:i/>
          <w:iCs/>
          <w:color w:val="000000"/>
        </w:rPr>
        <w:t xml:space="preserve">1 </w:t>
      </w:r>
      <w:r w:rsidR="001127AB" w:rsidRPr="001D7F5E">
        <w:rPr>
          <w:i/>
          <w:iCs/>
          <w:color w:val="000000"/>
        </w:rPr>
        <w:t>Buchstabe </w:t>
      </w:r>
      <w:r w:rsidR="007A4F5D" w:rsidRPr="001D7F5E">
        <w:rPr>
          <w:i/>
          <w:iCs/>
          <w:color w:val="000000"/>
        </w:rPr>
        <w:t xml:space="preserve">a) einziger Absatz einleitende Bestimmung abgeändert durch </w:t>
      </w:r>
      <w:r w:rsidR="00BC566A" w:rsidRPr="001D7F5E">
        <w:rPr>
          <w:i/>
          <w:iCs/>
          <w:color w:val="000000"/>
        </w:rPr>
        <w:t>Art. </w:t>
      </w:r>
      <w:r w:rsidR="007A4F5D" w:rsidRPr="001D7F5E">
        <w:rPr>
          <w:i/>
          <w:iCs/>
          <w:color w:val="000000"/>
        </w:rPr>
        <w:t>66</w:t>
      </w:r>
      <w:r w:rsidR="007A4F5D" w:rsidRPr="001D7F5E">
        <w:rPr>
          <w:i/>
        </w:rPr>
        <w:t xml:space="preserve"> des G. vom 25.</w:t>
      </w:r>
      <w:r w:rsidR="001B6B4C" w:rsidRPr="001D7F5E">
        <w:rPr>
          <w:i/>
        </w:rPr>
        <w:t> </w:t>
      </w:r>
      <w:r w:rsidR="007A4F5D" w:rsidRPr="001D7F5E">
        <w:rPr>
          <w:i/>
        </w:rPr>
        <w:t>Februar</w:t>
      </w:r>
      <w:r w:rsidR="001B6B4C" w:rsidRPr="001D7F5E">
        <w:rPr>
          <w:i/>
        </w:rPr>
        <w:t> </w:t>
      </w:r>
      <w:r w:rsidR="007A4F5D" w:rsidRPr="001D7F5E">
        <w:rPr>
          <w:i/>
        </w:rPr>
        <w:t>2018 (B.S. vom 21.</w:t>
      </w:r>
      <w:r w:rsidR="001B6B4C" w:rsidRPr="001D7F5E">
        <w:rPr>
          <w:i/>
        </w:rPr>
        <w:t> </w:t>
      </w:r>
      <w:r w:rsidR="007A4F5D" w:rsidRPr="001D7F5E">
        <w:rPr>
          <w:i/>
        </w:rPr>
        <w:t>März</w:t>
      </w:r>
      <w:r w:rsidR="001B6B4C" w:rsidRPr="001D7F5E">
        <w:rPr>
          <w:i/>
        </w:rPr>
        <w:t> </w:t>
      </w:r>
      <w:r w:rsidR="007A4F5D" w:rsidRPr="001D7F5E">
        <w:rPr>
          <w:i/>
        </w:rPr>
        <w:t>2018);</w:t>
      </w:r>
      <w:r w:rsidR="00D418DB" w:rsidRPr="001D7F5E">
        <w:rPr>
          <w:i/>
        </w:rPr>
        <w:t xml:space="preserve"> einziger Absatz Nr. 20 einziger Absatz </w:t>
      </w:r>
      <w:r w:rsidR="001127AB" w:rsidRPr="001D7F5E">
        <w:rPr>
          <w:i/>
        </w:rPr>
        <w:t>Buchstabe </w:t>
      </w:r>
      <w:r w:rsidR="00D418DB" w:rsidRPr="001D7F5E">
        <w:rPr>
          <w:i/>
        </w:rPr>
        <w:t>a) einziger Absatz Nr. 1 abgeändert durch Art. 55</w:t>
      </w:r>
      <w:r w:rsidR="00D418DB" w:rsidRPr="001D7F5E">
        <w:rPr>
          <w:i/>
          <w:color w:val="000000"/>
        </w:rPr>
        <w:t xml:space="preserve"> des G. vom 21. Dezember 2018 (B.S. vom 17. Januar 2019);</w:t>
      </w:r>
      <w:r w:rsidR="007A4F5D" w:rsidRPr="001D7F5E">
        <w:rPr>
          <w:i/>
        </w:rPr>
        <w:t xml:space="preserve"> </w:t>
      </w:r>
      <w:r w:rsidR="00EF3F09" w:rsidRPr="001D7F5E">
        <w:rPr>
          <w:i/>
          <w:iCs/>
          <w:color w:val="000000"/>
        </w:rPr>
        <w:t xml:space="preserve">einziger Absatz </w:t>
      </w:r>
      <w:r w:rsidR="00BC566A" w:rsidRPr="001D7F5E">
        <w:rPr>
          <w:i/>
          <w:iCs/>
          <w:color w:val="000000"/>
        </w:rPr>
        <w:t>Nr. </w:t>
      </w:r>
      <w:r w:rsidR="00EF3F09" w:rsidRPr="001D7F5E">
        <w:rPr>
          <w:i/>
          <w:iCs/>
          <w:color w:val="000000"/>
        </w:rPr>
        <w:t xml:space="preserve">20 </w:t>
      </w:r>
      <w:r w:rsidR="00BC566A" w:rsidRPr="001D7F5E">
        <w:rPr>
          <w:i/>
          <w:iCs/>
          <w:color w:val="000000"/>
        </w:rPr>
        <w:t>Abs. </w:t>
      </w:r>
      <w:r w:rsidR="00EF3F09" w:rsidRPr="001D7F5E">
        <w:rPr>
          <w:i/>
          <w:iCs/>
          <w:color w:val="000000"/>
        </w:rPr>
        <w:t xml:space="preserve">1 </w:t>
      </w:r>
      <w:r w:rsidR="001127AB" w:rsidRPr="001D7F5E">
        <w:rPr>
          <w:i/>
          <w:iCs/>
          <w:color w:val="000000"/>
        </w:rPr>
        <w:t>Buchstabe </w:t>
      </w:r>
      <w:r w:rsidR="00EF3F09" w:rsidRPr="001D7F5E">
        <w:rPr>
          <w:i/>
          <w:iCs/>
          <w:color w:val="000000"/>
        </w:rPr>
        <w:t xml:space="preserve">c) eingefügt durch </w:t>
      </w:r>
      <w:r w:rsidR="00BC566A" w:rsidRPr="001D7F5E">
        <w:rPr>
          <w:i/>
          <w:iCs/>
          <w:color w:val="000000"/>
        </w:rPr>
        <w:t>Art. </w:t>
      </w:r>
      <w:r w:rsidR="00EF3F09" w:rsidRPr="001D7F5E">
        <w:rPr>
          <w:i/>
          <w:iCs/>
          <w:color w:val="000000"/>
        </w:rPr>
        <w:t>7 des G. vom 17. Juli 2015 (B.S. vom 17. August 2015)</w:t>
      </w:r>
      <w:r w:rsidR="007A4F5D" w:rsidRPr="001D7F5E">
        <w:rPr>
          <w:i/>
          <w:iCs/>
          <w:color w:val="000000"/>
        </w:rPr>
        <w:t xml:space="preserve">; einziger Absatz </w:t>
      </w:r>
      <w:r w:rsidR="00BC566A" w:rsidRPr="001D7F5E">
        <w:rPr>
          <w:i/>
          <w:iCs/>
          <w:color w:val="000000"/>
        </w:rPr>
        <w:t>Nr. </w:t>
      </w:r>
      <w:r w:rsidR="007A4F5D" w:rsidRPr="001D7F5E">
        <w:rPr>
          <w:i/>
          <w:iCs/>
          <w:color w:val="000000"/>
        </w:rPr>
        <w:t xml:space="preserve">20 </w:t>
      </w:r>
      <w:r w:rsidR="00BC566A" w:rsidRPr="001D7F5E">
        <w:rPr>
          <w:i/>
          <w:iCs/>
          <w:color w:val="000000"/>
        </w:rPr>
        <w:t>Abs. </w:t>
      </w:r>
      <w:r w:rsidR="007A4F5D" w:rsidRPr="001D7F5E">
        <w:rPr>
          <w:i/>
          <w:iCs/>
          <w:color w:val="000000"/>
        </w:rPr>
        <w:t xml:space="preserve">2 abgeändert durch </w:t>
      </w:r>
      <w:r w:rsidR="00BC566A" w:rsidRPr="001D7F5E">
        <w:rPr>
          <w:i/>
          <w:iCs/>
          <w:color w:val="000000"/>
        </w:rPr>
        <w:t>Art. </w:t>
      </w:r>
      <w:r w:rsidR="007A4F5D" w:rsidRPr="001D7F5E">
        <w:rPr>
          <w:i/>
          <w:iCs/>
          <w:color w:val="000000"/>
        </w:rPr>
        <w:t>66</w:t>
      </w:r>
      <w:r w:rsidR="007A4F5D" w:rsidRPr="001D7F5E">
        <w:rPr>
          <w:i/>
        </w:rPr>
        <w:t xml:space="preserve"> des G. vom 25.</w:t>
      </w:r>
      <w:r w:rsidR="001B6B4C" w:rsidRPr="001D7F5E">
        <w:rPr>
          <w:i/>
        </w:rPr>
        <w:t> </w:t>
      </w:r>
      <w:r w:rsidR="007A4F5D" w:rsidRPr="001D7F5E">
        <w:rPr>
          <w:i/>
        </w:rPr>
        <w:t>Februar</w:t>
      </w:r>
      <w:r w:rsidR="001B6B4C" w:rsidRPr="001D7F5E">
        <w:rPr>
          <w:i/>
        </w:rPr>
        <w:t> </w:t>
      </w:r>
      <w:r w:rsidR="007A4F5D" w:rsidRPr="001D7F5E">
        <w:rPr>
          <w:i/>
        </w:rPr>
        <w:t>2018 (B.S. vom 21. März 2018)</w:t>
      </w:r>
      <w:r w:rsidR="00784805" w:rsidRPr="001D7F5E">
        <w:rPr>
          <w:i/>
        </w:rPr>
        <w:t>; einziger Absatz Nr. 21 eingefügt durch Art. 9</w:t>
      </w:r>
      <w:r w:rsidR="00784805" w:rsidRPr="001D7F5E">
        <w:rPr>
          <w:i/>
          <w:iCs/>
          <w:color w:val="000000"/>
        </w:rPr>
        <w:t xml:space="preserve"> des G. vom 30. Oktober 2018 (B.S. vom 16. November 2018)</w:t>
      </w:r>
      <w:r w:rsidR="001545BA" w:rsidRPr="001D7F5E">
        <w:rPr>
          <w:i/>
          <w:iCs/>
          <w:color w:val="000000"/>
        </w:rPr>
        <w:t>; einziger Absatz Nr. 22 eingefügt durch Art. 71 des G. vom 18. Mai 2022 (B.S. vom 30. Mai 2022)</w:t>
      </w:r>
      <w:r w:rsidRPr="001D7F5E">
        <w:rPr>
          <w:i/>
          <w:iCs/>
          <w:color w:val="000000"/>
        </w:rPr>
        <w:t>]</w:t>
      </w:r>
    </w:p>
    <w:p w14:paraId="0AE3D3F5" w14:textId="77777777" w:rsidR="00B206C6" w:rsidRPr="001D7F5E" w:rsidRDefault="00B206C6" w:rsidP="00C01498">
      <w:pPr>
        <w:autoSpaceDE w:val="0"/>
        <w:autoSpaceDN w:val="0"/>
        <w:adjustRightInd w:val="0"/>
        <w:jc w:val="both"/>
        <w:rPr>
          <w:i/>
          <w:iCs/>
          <w:color w:val="000000"/>
        </w:rPr>
      </w:pPr>
    </w:p>
    <w:p w14:paraId="61470304" w14:textId="77777777" w:rsidR="00B206C6" w:rsidRPr="001D7F5E" w:rsidRDefault="00B206C6" w:rsidP="00C01498">
      <w:pPr>
        <w:autoSpaceDE w:val="0"/>
        <w:autoSpaceDN w:val="0"/>
        <w:adjustRightInd w:val="0"/>
        <w:jc w:val="both"/>
        <w:rPr>
          <w:i/>
          <w:iCs/>
          <w:color w:val="000000"/>
        </w:rPr>
      </w:pPr>
    </w:p>
    <w:p w14:paraId="7C4BA650" w14:textId="77777777" w:rsidR="00B206C6" w:rsidRPr="001D7F5E" w:rsidRDefault="00B206C6" w:rsidP="00C01498">
      <w:pPr>
        <w:autoSpaceDE w:val="0"/>
        <w:autoSpaceDN w:val="0"/>
        <w:adjustRightInd w:val="0"/>
        <w:jc w:val="both"/>
        <w:rPr>
          <w:iCs/>
          <w:color w:val="000000"/>
          <w:sz w:val="20"/>
        </w:rPr>
      </w:pPr>
      <w:r w:rsidRPr="001D7F5E">
        <w:rPr>
          <w:iCs/>
          <w:color w:val="000000"/>
          <w:sz w:val="20"/>
        </w:rPr>
        <w:t>Ab einem gemäß Art. 9 des G. vom 29. März 2019 (B.S. vom 17. Mai 2019) vom König festzulegenden Datum lautet Art. 22 wie folgt:</w:t>
      </w:r>
    </w:p>
    <w:p w14:paraId="7D38408C" w14:textId="77777777" w:rsidR="00B206C6" w:rsidRPr="001D7F5E" w:rsidRDefault="00B206C6" w:rsidP="00C01498">
      <w:pPr>
        <w:autoSpaceDE w:val="0"/>
        <w:autoSpaceDN w:val="0"/>
        <w:adjustRightInd w:val="0"/>
        <w:jc w:val="both"/>
        <w:rPr>
          <w:iCs/>
          <w:color w:val="000000"/>
          <w:sz w:val="20"/>
        </w:rPr>
      </w:pPr>
    </w:p>
    <w:p w14:paraId="721133DE"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w:t>
      </w:r>
      <w:r w:rsidRPr="001D7F5E">
        <w:rPr>
          <w:bCs/>
          <w:iCs/>
          <w:color w:val="000000"/>
          <w:sz w:val="20"/>
        </w:rPr>
        <w:t>Art. 22</w:t>
      </w:r>
      <w:r w:rsidRPr="001D7F5E">
        <w:rPr>
          <w:iCs/>
          <w:color w:val="000000"/>
          <w:sz w:val="20"/>
        </w:rPr>
        <w:t xml:space="preserve"> - Der Versicherungsausschuss:</w:t>
      </w:r>
    </w:p>
    <w:p w14:paraId="18FFB2FA" w14:textId="77777777" w:rsidR="00B206C6" w:rsidRPr="001D7F5E" w:rsidRDefault="00B206C6" w:rsidP="00B206C6">
      <w:pPr>
        <w:autoSpaceDE w:val="0"/>
        <w:autoSpaceDN w:val="0"/>
        <w:adjustRightInd w:val="0"/>
        <w:jc w:val="both"/>
        <w:rPr>
          <w:iCs/>
          <w:color w:val="000000"/>
          <w:sz w:val="20"/>
        </w:rPr>
      </w:pPr>
    </w:p>
    <w:p w14:paraId="2481E6E1" w14:textId="5F477EFF"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1. [schlägt im Rahmen der Bestimmungen von </w:t>
      </w:r>
      <w:r w:rsidR="008E00F1" w:rsidRPr="001D7F5E">
        <w:rPr>
          <w:iCs/>
          <w:color w:val="000000"/>
          <w:sz w:val="20"/>
        </w:rPr>
        <w:t>Artikel </w:t>
      </w:r>
      <w:r w:rsidRPr="001D7F5E">
        <w:rPr>
          <w:iCs/>
          <w:color w:val="000000"/>
          <w:sz w:val="20"/>
        </w:rPr>
        <w:t>39 die jährlichen Teilhaushaltsziele der Abkommens- und Vereinbarungskommissionen vor] und übermittelt dem Allgemeinen Rat seine Vorschläge, um zu einer gerechten Verteilung der Ausgaben unter die verschiedenen Zweige der Gesundheitspflegeversicherung zu kommen,</w:t>
      </w:r>
    </w:p>
    <w:p w14:paraId="26831936" w14:textId="77777777" w:rsidR="00B206C6" w:rsidRPr="001D7F5E" w:rsidRDefault="00B206C6" w:rsidP="00B206C6">
      <w:pPr>
        <w:autoSpaceDE w:val="0"/>
        <w:autoSpaceDN w:val="0"/>
        <w:adjustRightInd w:val="0"/>
        <w:jc w:val="both"/>
        <w:rPr>
          <w:iCs/>
          <w:color w:val="000000"/>
          <w:sz w:val="20"/>
        </w:rPr>
      </w:pPr>
    </w:p>
    <w:p w14:paraId="0E6AED6F"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2. schlägt dem Allgemeinen Ausschuss den Haushaltsplan der Verwaltungskosten des Dienstes für Gesundheitspflege vor,</w:t>
      </w:r>
    </w:p>
    <w:p w14:paraId="3723735F" w14:textId="77777777" w:rsidR="00B206C6" w:rsidRPr="001D7F5E" w:rsidRDefault="00B206C6" w:rsidP="00B206C6">
      <w:pPr>
        <w:autoSpaceDE w:val="0"/>
        <w:autoSpaceDN w:val="0"/>
        <w:adjustRightInd w:val="0"/>
        <w:jc w:val="both"/>
        <w:rPr>
          <w:iCs/>
          <w:color w:val="000000"/>
          <w:sz w:val="20"/>
        </w:rPr>
      </w:pPr>
    </w:p>
    <w:p w14:paraId="660DD841" w14:textId="456851E6"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3. billigt die Abkommen und Vereinbarungen unter Berücksichtigung des Beschlusses des Allgemeinen Rates hinsichtlich ihrer Vereinbarkeit mit dem Haushaltsplan, der unter den in </w:t>
      </w:r>
      <w:r w:rsidR="008E00F1" w:rsidRPr="001D7F5E">
        <w:rPr>
          <w:iCs/>
          <w:color w:val="000000"/>
          <w:sz w:val="20"/>
        </w:rPr>
        <w:t>Artikel </w:t>
      </w:r>
      <w:r w:rsidRPr="001D7F5E">
        <w:rPr>
          <w:iCs/>
          <w:color w:val="000000"/>
          <w:sz w:val="20"/>
        </w:rPr>
        <w:t xml:space="preserve">16 § 1 Nr. 7 erwähnten Bedingungen gefasst wird, unbeschadet der Möglichkeit für den Minister, innerhalb fünfzehn Tagen ab der vom Präsidenten des Versicherungsausschusses vorgenommenen Notifizierung des Beschlusses Einspruch dagegen zu erheben. [Erhebt der Ministerrat oder der Minister Einspruch, übt letztgenannter die in </w:t>
      </w:r>
      <w:r w:rsidR="008E00F1" w:rsidRPr="001D7F5E">
        <w:rPr>
          <w:iCs/>
          <w:color w:val="000000"/>
          <w:sz w:val="20"/>
        </w:rPr>
        <w:t>Artikel </w:t>
      </w:r>
      <w:r w:rsidRPr="001D7F5E">
        <w:rPr>
          <w:iCs/>
          <w:color w:val="000000"/>
          <w:sz w:val="20"/>
        </w:rPr>
        <w:t>51 § 1 Absatz 4 erwähnten Befugnisse des Versicherungsausschusses aus],</w:t>
      </w:r>
    </w:p>
    <w:p w14:paraId="3C2E2029" w14:textId="77777777" w:rsidR="00B206C6" w:rsidRPr="001D7F5E" w:rsidRDefault="00B206C6" w:rsidP="00B206C6">
      <w:pPr>
        <w:autoSpaceDE w:val="0"/>
        <w:autoSpaceDN w:val="0"/>
        <w:adjustRightInd w:val="0"/>
        <w:jc w:val="both"/>
        <w:rPr>
          <w:iCs/>
          <w:color w:val="000000"/>
          <w:sz w:val="20"/>
        </w:rPr>
      </w:pPr>
    </w:p>
    <w:p w14:paraId="5094A9F9" w14:textId="75B5FB74"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4. [entscheidet über die Übermittlung der Vorschläge zur Änderung des [in den Artikeln 23 § 2 und 35 § 1 erwähnten Verzeichnisses] der Gesundheitsleistungen an den Minister, außer wenn es einen vom Minister gemäß </w:t>
      </w:r>
      <w:r w:rsidR="008E00F1" w:rsidRPr="001D7F5E">
        <w:rPr>
          <w:iCs/>
          <w:color w:val="000000"/>
          <w:sz w:val="20"/>
        </w:rPr>
        <w:t>Artikel </w:t>
      </w:r>
      <w:r w:rsidRPr="001D7F5E">
        <w:rPr>
          <w:iCs/>
          <w:color w:val="000000"/>
          <w:sz w:val="20"/>
        </w:rPr>
        <w:t>35 § 2 Nr. 3 ausgearbeiteten Vorschlag betrifft; in diesem Fall muss der Vorschlag immer dem Minister übermittelt werden,]</w:t>
      </w:r>
    </w:p>
    <w:p w14:paraId="72499091" w14:textId="77777777" w:rsidR="00B206C6" w:rsidRPr="001D7F5E" w:rsidRDefault="00B206C6" w:rsidP="00B206C6">
      <w:pPr>
        <w:autoSpaceDE w:val="0"/>
        <w:autoSpaceDN w:val="0"/>
        <w:adjustRightInd w:val="0"/>
        <w:jc w:val="both"/>
        <w:rPr>
          <w:iCs/>
          <w:color w:val="000000"/>
          <w:sz w:val="20"/>
        </w:rPr>
      </w:pPr>
    </w:p>
    <w:p w14:paraId="0B3C0616"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[4</w:t>
      </w:r>
      <w:r w:rsidRPr="001D7F5E">
        <w:rPr>
          <w:i/>
          <w:iCs/>
          <w:color w:val="000000"/>
          <w:sz w:val="20"/>
        </w:rPr>
        <w:t>bis</w:t>
      </w:r>
      <w:r w:rsidRPr="001D7F5E">
        <w:rPr>
          <w:iCs/>
          <w:color w:val="000000"/>
          <w:sz w:val="20"/>
        </w:rPr>
        <w:t>. bestimmt die Auslegungsregeln in Bezug auf das Verzeichnis der Gesundheitsleistungen auf der Grundlage der [in den Artikeln 27 Absatz 3, 29</w:t>
      </w:r>
      <w:r w:rsidRPr="001D7F5E">
        <w:rPr>
          <w:i/>
          <w:iCs/>
          <w:color w:val="000000"/>
          <w:sz w:val="20"/>
        </w:rPr>
        <w:t>bis</w:t>
      </w:r>
      <w:r w:rsidRPr="001D7F5E">
        <w:rPr>
          <w:iCs/>
          <w:color w:val="000000"/>
          <w:sz w:val="20"/>
        </w:rPr>
        <w:t xml:space="preserve"> Nr. 3 und 29</w:t>
      </w:r>
      <w:r w:rsidRPr="001D7F5E">
        <w:rPr>
          <w:i/>
          <w:iCs/>
          <w:color w:val="000000"/>
          <w:sz w:val="20"/>
        </w:rPr>
        <w:t>ter</w:t>
      </w:r>
      <w:r w:rsidRPr="001D7F5E">
        <w:rPr>
          <w:iCs/>
          <w:color w:val="000000"/>
          <w:sz w:val="20"/>
        </w:rPr>
        <w:t xml:space="preserve"> Absatz 4 Nr. 3] erwähnten Vorschläge und legt das diesbezügliche Inkrafttretungsdatum fest. Diese Auslegungsregeln werden im </w:t>
      </w:r>
      <w:r w:rsidRPr="001D7F5E">
        <w:rPr>
          <w:i/>
          <w:iCs/>
          <w:color w:val="000000"/>
          <w:sz w:val="20"/>
        </w:rPr>
        <w:t>Belgischen Staatsblatt</w:t>
      </w:r>
      <w:r w:rsidRPr="001D7F5E">
        <w:rPr>
          <w:iCs/>
          <w:color w:val="000000"/>
          <w:sz w:val="20"/>
        </w:rPr>
        <w:t xml:space="preserve"> veröffentlicht,]</w:t>
      </w:r>
    </w:p>
    <w:p w14:paraId="18C233C4" w14:textId="77777777" w:rsidR="00B206C6" w:rsidRPr="001D7F5E" w:rsidRDefault="00B206C6" w:rsidP="00B206C6">
      <w:pPr>
        <w:autoSpaceDE w:val="0"/>
        <w:autoSpaceDN w:val="0"/>
        <w:adjustRightInd w:val="0"/>
        <w:jc w:val="both"/>
        <w:rPr>
          <w:iCs/>
          <w:color w:val="000000"/>
          <w:sz w:val="20"/>
        </w:rPr>
      </w:pPr>
    </w:p>
    <w:p w14:paraId="6D489B66" w14:textId="7EEFBC08" w:rsidR="00B206C6" w:rsidRPr="001D7F5E" w:rsidRDefault="00B206C6" w:rsidP="00B206C6">
      <w:pPr>
        <w:autoSpaceDE w:val="0"/>
        <w:autoSpaceDN w:val="0"/>
        <w:adjustRightInd w:val="0"/>
        <w:jc w:val="both"/>
        <w:rPr>
          <w:iCs/>
          <w:color w:val="000000"/>
          <w:sz w:val="20"/>
        </w:rPr>
      </w:pPr>
      <w:r w:rsidRPr="001D7F5E">
        <w:rPr>
          <w:iCs/>
          <w:color w:val="000000"/>
          <w:sz w:val="20"/>
        </w:rPr>
        <w:t>[4</w:t>
      </w:r>
      <w:r w:rsidRPr="001D7F5E">
        <w:rPr>
          <w:i/>
          <w:iCs/>
          <w:color w:val="000000"/>
          <w:sz w:val="20"/>
        </w:rPr>
        <w:t>ter</w:t>
      </w:r>
      <w:r w:rsidRPr="001D7F5E">
        <w:rPr>
          <w:iCs/>
          <w:color w:val="000000"/>
          <w:sz w:val="20"/>
        </w:rPr>
        <w:t xml:space="preserve">. befindet gemäß </w:t>
      </w:r>
      <w:r w:rsidR="008E00F1" w:rsidRPr="001D7F5E">
        <w:rPr>
          <w:iCs/>
          <w:color w:val="000000"/>
          <w:sz w:val="20"/>
        </w:rPr>
        <w:t>Artikel </w:t>
      </w:r>
      <w:r w:rsidRPr="001D7F5E">
        <w:rPr>
          <w:iCs/>
          <w:color w:val="000000"/>
          <w:sz w:val="20"/>
        </w:rPr>
        <w:t>35</w:t>
      </w:r>
      <w:r w:rsidRPr="001D7F5E">
        <w:rPr>
          <w:i/>
          <w:iCs/>
          <w:color w:val="000000"/>
          <w:sz w:val="20"/>
        </w:rPr>
        <w:t>septies</w:t>
      </w:r>
      <w:r w:rsidRPr="001D7F5E">
        <w:rPr>
          <w:iCs/>
          <w:color w:val="000000"/>
          <w:sz w:val="20"/>
        </w:rPr>
        <w:t>/3 § 3 über die Anpassungen der namentlichen Listen der Implantate und invasiven medizinischen Hilfsmittel,]</w:t>
      </w:r>
    </w:p>
    <w:p w14:paraId="157E96E9" w14:textId="77777777" w:rsidR="00B206C6" w:rsidRPr="001D7F5E" w:rsidRDefault="00B206C6" w:rsidP="00B206C6">
      <w:pPr>
        <w:autoSpaceDE w:val="0"/>
        <w:autoSpaceDN w:val="0"/>
        <w:adjustRightInd w:val="0"/>
        <w:jc w:val="both"/>
        <w:rPr>
          <w:iCs/>
          <w:color w:val="000000"/>
          <w:sz w:val="20"/>
        </w:rPr>
      </w:pPr>
    </w:p>
    <w:p w14:paraId="3470300D"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5. übermittelt den Abkommens- und Vereinbarungskommissionen bei unzureichenden Korrektur</w:t>
      </w:r>
      <w:r w:rsidRPr="001D7F5E">
        <w:rPr>
          <w:iCs/>
          <w:color w:val="000000"/>
          <w:sz w:val="20"/>
        </w:rPr>
        <w:softHyphen/>
        <w:t>maßnahmen Vorschläge in Bezug auf zusätzlich durchzuführende Korrekturmaßnahmen,</w:t>
      </w:r>
    </w:p>
    <w:p w14:paraId="4EF04088" w14:textId="77777777" w:rsidR="00B206C6" w:rsidRPr="001D7F5E" w:rsidRDefault="00B206C6" w:rsidP="00B206C6">
      <w:pPr>
        <w:autoSpaceDE w:val="0"/>
        <w:autoSpaceDN w:val="0"/>
        <w:adjustRightInd w:val="0"/>
        <w:jc w:val="both"/>
        <w:rPr>
          <w:iCs/>
          <w:color w:val="000000"/>
          <w:sz w:val="20"/>
        </w:rPr>
      </w:pPr>
    </w:p>
    <w:p w14:paraId="71E88B21" w14:textId="750EDB4B"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6. [schließt auf Vorschlag des Kollegiums der Ärzte-Direktoren oder der betreffenden Abkommens- und Vereinbarungskommissionen die in </w:t>
      </w:r>
      <w:r w:rsidR="008E00F1" w:rsidRPr="001D7F5E">
        <w:rPr>
          <w:iCs/>
          <w:color w:val="000000"/>
          <w:sz w:val="20"/>
        </w:rPr>
        <w:t>Artikel </w:t>
      </w:r>
      <w:r w:rsidRPr="001D7F5E">
        <w:rPr>
          <w:iCs/>
          <w:color w:val="000000"/>
          <w:sz w:val="20"/>
        </w:rPr>
        <w:t>23 § 3 erwähnten Abkommen ab. Möchte das Kollegium der Ärzte-Direktoren ein neues Abkommen ausarbeiten oder ein bestehendes Abkommen ändern, setzt das Kollegium den Versicherungsausschuss davon in Kenntnis und legt dem Versicherungsausschuss eine Liste der Sachverständigen vor, die es in die Konzertierung über dieses Abkommen einbeziehen möchte. Der Versicherungsausschuss kann diese Liste ändern, indem er andere Sachverständige bestimmt oder zusätzliche Sachverständige hinzufügt,]</w:t>
      </w:r>
    </w:p>
    <w:p w14:paraId="012E5625" w14:textId="77777777" w:rsidR="00B206C6" w:rsidRPr="001D7F5E" w:rsidRDefault="00B206C6" w:rsidP="00B206C6">
      <w:pPr>
        <w:autoSpaceDE w:val="0"/>
        <w:autoSpaceDN w:val="0"/>
        <w:adjustRightInd w:val="0"/>
        <w:jc w:val="both"/>
        <w:rPr>
          <w:iCs/>
          <w:color w:val="000000"/>
          <w:sz w:val="20"/>
        </w:rPr>
      </w:pPr>
    </w:p>
    <w:p w14:paraId="69AB854F" w14:textId="52923B3E" w:rsidR="00B206C6" w:rsidRPr="001D7F5E" w:rsidRDefault="00B206C6" w:rsidP="00B206C6">
      <w:pPr>
        <w:autoSpaceDE w:val="0"/>
        <w:autoSpaceDN w:val="0"/>
        <w:adjustRightInd w:val="0"/>
        <w:jc w:val="both"/>
        <w:rPr>
          <w:iCs/>
          <w:color w:val="000000"/>
          <w:sz w:val="20"/>
        </w:rPr>
      </w:pPr>
      <w:r w:rsidRPr="001D7F5E">
        <w:rPr>
          <w:iCs/>
          <w:color w:val="000000"/>
          <w:sz w:val="20"/>
        </w:rPr>
        <w:t>[6</w:t>
      </w:r>
      <w:r w:rsidRPr="001D7F5E">
        <w:rPr>
          <w:i/>
          <w:iCs/>
          <w:color w:val="000000"/>
          <w:sz w:val="20"/>
        </w:rPr>
        <w:t>bis</w:t>
      </w:r>
      <w:r w:rsidRPr="001D7F5E">
        <w:rPr>
          <w:iCs/>
          <w:color w:val="000000"/>
          <w:sz w:val="20"/>
        </w:rPr>
        <w:t>. schließt auf Vorschlag der betreffenden Abkommens- und Vereinbarungs</w:t>
      </w:r>
      <w:r w:rsidRPr="001D7F5E">
        <w:rPr>
          <w:iCs/>
          <w:color w:val="000000"/>
          <w:sz w:val="20"/>
        </w:rPr>
        <w:softHyphen/>
        <w:t>kommis</w:t>
      </w:r>
      <w:r w:rsidRPr="001D7F5E">
        <w:rPr>
          <w:iCs/>
          <w:color w:val="000000"/>
          <w:sz w:val="20"/>
        </w:rPr>
        <w:softHyphen/>
        <w:t xml:space="preserve">sionen [...] mit Pflegeanstalten oder anderen Pflegeerbringern Abkommen über die in </w:t>
      </w:r>
      <w:r w:rsidR="008E00F1" w:rsidRPr="001D7F5E">
        <w:rPr>
          <w:iCs/>
          <w:color w:val="000000"/>
          <w:sz w:val="20"/>
        </w:rPr>
        <w:t>Artikel </w:t>
      </w:r>
      <w:r w:rsidRPr="001D7F5E">
        <w:rPr>
          <w:iCs/>
          <w:color w:val="000000"/>
          <w:sz w:val="20"/>
        </w:rPr>
        <w:t>34 erwähnten Leistungen.</w:t>
      </w:r>
    </w:p>
    <w:p w14:paraId="7426068F" w14:textId="77777777" w:rsidR="00B206C6" w:rsidRPr="001D7F5E" w:rsidRDefault="00B206C6" w:rsidP="00B206C6">
      <w:pPr>
        <w:autoSpaceDE w:val="0"/>
        <w:autoSpaceDN w:val="0"/>
        <w:adjustRightInd w:val="0"/>
        <w:jc w:val="both"/>
        <w:rPr>
          <w:iCs/>
          <w:color w:val="000000"/>
          <w:sz w:val="20"/>
        </w:rPr>
      </w:pPr>
    </w:p>
    <w:p w14:paraId="71D67F9A"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In diesen Abkommen werden die Erstattung und die quantitativen und qualitativen Ausführungsbedingungen in Bezug auf die Anwendung bestehender oder noch einzuführender innovativer und neuer Techniken und in Bezug auf komplexe multidisziplinäre und/oder teure Leistungen [...] festgelegt unter der Bedingung, dass die Zulassungs- und Programmierungsnormen nicht beeinträchtigt werden.</w:t>
      </w:r>
    </w:p>
    <w:p w14:paraId="4CEA2743" w14:textId="77777777" w:rsidR="00B206C6" w:rsidRPr="001D7F5E" w:rsidRDefault="00B206C6" w:rsidP="00B206C6">
      <w:pPr>
        <w:autoSpaceDE w:val="0"/>
        <w:autoSpaceDN w:val="0"/>
        <w:adjustRightInd w:val="0"/>
        <w:jc w:val="both"/>
        <w:rPr>
          <w:iCs/>
          <w:color w:val="000000"/>
          <w:sz w:val="20"/>
        </w:rPr>
      </w:pPr>
    </w:p>
    <w:p w14:paraId="4DF119F8" w14:textId="0D52AC23"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Die Abkommensentwürfe werden ebenfalls dem in </w:t>
      </w:r>
      <w:r w:rsidR="008E00F1" w:rsidRPr="001D7F5E">
        <w:rPr>
          <w:iCs/>
          <w:color w:val="000000"/>
          <w:sz w:val="20"/>
        </w:rPr>
        <w:t>Artikel </w:t>
      </w:r>
      <w:r w:rsidRPr="001D7F5E">
        <w:rPr>
          <w:iCs/>
          <w:color w:val="000000"/>
          <w:sz w:val="20"/>
        </w:rPr>
        <w:t>17 Absatz 2 Nr. 6 erwähnten Haushalts- und Finanzberater übermittelt,]</w:t>
      </w:r>
    </w:p>
    <w:p w14:paraId="357E16C3" w14:textId="77777777" w:rsidR="00B206C6" w:rsidRPr="001D7F5E" w:rsidRDefault="00B206C6" w:rsidP="00B206C6">
      <w:pPr>
        <w:autoSpaceDE w:val="0"/>
        <w:autoSpaceDN w:val="0"/>
        <w:adjustRightInd w:val="0"/>
        <w:jc w:val="both"/>
        <w:rPr>
          <w:iCs/>
          <w:color w:val="000000"/>
          <w:sz w:val="20"/>
        </w:rPr>
      </w:pPr>
    </w:p>
    <w:p w14:paraId="413BFE3F" w14:textId="7E78EAC2" w:rsidR="00B206C6" w:rsidRPr="001D7F5E" w:rsidRDefault="00B206C6" w:rsidP="00B206C6">
      <w:pPr>
        <w:autoSpaceDE w:val="0"/>
        <w:autoSpaceDN w:val="0"/>
        <w:adjustRightInd w:val="0"/>
        <w:jc w:val="both"/>
        <w:rPr>
          <w:iCs/>
          <w:color w:val="000000"/>
          <w:sz w:val="20"/>
        </w:rPr>
      </w:pPr>
      <w:r w:rsidRPr="001D7F5E">
        <w:rPr>
          <w:iCs/>
          <w:color w:val="000000"/>
          <w:sz w:val="20"/>
        </w:rPr>
        <w:t>[6</w:t>
      </w:r>
      <w:r w:rsidRPr="001D7F5E">
        <w:rPr>
          <w:i/>
          <w:iCs/>
          <w:color w:val="000000"/>
          <w:sz w:val="20"/>
        </w:rPr>
        <w:t>ter</w:t>
      </w:r>
      <w:r w:rsidRPr="001D7F5E">
        <w:rPr>
          <w:iCs/>
          <w:color w:val="000000"/>
          <w:sz w:val="20"/>
        </w:rPr>
        <w:t xml:space="preserve">. [schließt auf Vorschlag des Kollegiums der Ärzte-Direktoren die in </w:t>
      </w:r>
      <w:r w:rsidR="008E00F1" w:rsidRPr="001D7F5E">
        <w:rPr>
          <w:iCs/>
          <w:color w:val="000000"/>
          <w:sz w:val="20"/>
        </w:rPr>
        <w:t>Artikel </w:t>
      </w:r>
      <w:r w:rsidRPr="001D7F5E">
        <w:rPr>
          <w:iCs/>
          <w:color w:val="000000"/>
          <w:sz w:val="20"/>
        </w:rPr>
        <w:t>23 § 3</w:t>
      </w:r>
      <w:r w:rsidRPr="001D7F5E">
        <w:rPr>
          <w:i/>
          <w:iCs/>
          <w:color w:val="000000"/>
          <w:sz w:val="20"/>
        </w:rPr>
        <w:t>bis</w:t>
      </w:r>
      <w:r w:rsidRPr="001D7F5E">
        <w:rPr>
          <w:iCs/>
          <w:color w:val="000000"/>
          <w:sz w:val="20"/>
        </w:rPr>
        <w:t xml:space="preserve"> erwähnten Abkommen mit den in </w:t>
      </w:r>
      <w:r w:rsidR="008E00F1" w:rsidRPr="001D7F5E">
        <w:rPr>
          <w:iCs/>
          <w:color w:val="000000"/>
          <w:sz w:val="20"/>
        </w:rPr>
        <w:t>Artikel </w:t>
      </w:r>
      <w:r w:rsidRPr="001D7F5E">
        <w:rPr>
          <w:iCs/>
          <w:color w:val="000000"/>
          <w:sz w:val="20"/>
        </w:rPr>
        <w:t>34 Nr. 21 erwähnten multidisziplinären Begleitteams […] ab,]]</w:t>
      </w:r>
    </w:p>
    <w:p w14:paraId="359594B3" w14:textId="77777777" w:rsidR="00B206C6" w:rsidRPr="001D7F5E" w:rsidRDefault="00B206C6" w:rsidP="00B206C6">
      <w:pPr>
        <w:autoSpaceDE w:val="0"/>
        <w:autoSpaceDN w:val="0"/>
        <w:adjustRightInd w:val="0"/>
        <w:jc w:val="both"/>
        <w:rPr>
          <w:iCs/>
          <w:color w:val="000000"/>
          <w:sz w:val="20"/>
        </w:rPr>
      </w:pPr>
    </w:p>
    <w:p w14:paraId="46765A63"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7. [...]</w:t>
      </w:r>
    </w:p>
    <w:p w14:paraId="45766D1E" w14:textId="77777777" w:rsidR="00B206C6" w:rsidRPr="001D7F5E" w:rsidRDefault="00B206C6" w:rsidP="00B206C6">
      <w:pPr>
        <w:autoSpaceDE w:val="0"/>
        <w:autoSpaceDN w:val="0"/>
        <w:adjustRightInd w:val="0"/>
        <w:jc w:val="both"/>
        <w:rPr>
          <w:iCs/>
          <w:color w:val="000000"/>
          <w:sz w:val="20"/>
        </w:rPr>
      </w:pPr>
    </w:p>
    <w:p w14:paraId="6B44F9FA" w14:textId="612EB920"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8. verhängt die in </w:t>
      </w:r>
      <w:r w:rsidR="008E00F1" w:rsidRPr="001D7F5E">
        <w:rPr>
          <w:iCs/>
          <w:color w:val="000000"/>
          <w:sz w:val="20"/>
        </w:rPr>
        <w:t>Artikel </w:t>
      </w:r>
      <w:r w:rsidRPr="001D7F5E">
        <w:rPr>
          <w:iCs/>
          <w:color w:val="000000"/>
          <w:sz w:val="20"/>
        </w:rPr>
        <w:t>127 § 8 erwähnten Sanktionen gemäß dem vom König festgelegten Verfahren,</w:t>
      </w:r>
    </w:p>
    <w:p w14:paraId="5036E31B" w14:textId="77777777" w:rsidR="00B206C6" w:rsidRPr="001D7F5E" w:rsidRDefault="00B206C6" w:rsidP="00B206C6">
      <w:pPr>
        <w:autoSpaceDE w:val="0"/>
        <w:autoSpaceDN w:val="0"/>
        <w:adjustRightInd w:val="0"/>
        <w:jc w:val="both"/>
        <w:rPr>
          <w:iCs/>
          <w:color w:val="000000"/>
          <w:sz w:val="20"/>
        </w:rPr>
      </w:pPr>
    </w:p>
    <w:p w14:paraId="64B3633D" w14:textId="6318CF97"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9. setzt die Texte der Abkommen unter den in </w:t>
      </w:r>
      <w:r w:rsidR="008E00F1" w:rsidRPr="001D7F5E">
        <w:rPr>
          <w:iCs/>
          <w:color w:val="000000"/>
          <w:sz w:val="20"/>
        </w:rPr>
        <w:t>Artikel </w:t>
      </w:r>
      <w:r w:rsidRPr="001D7F5E">
        <w:rPr>
          <w:iCs/>
          <w:color w:val="000000"/>
          <w:sz w:val="20"/>
        </w:rPr>
        <w:t>49 vorgesehenen Bedingungen auf,</w:t>
      </w:r>
    </w:p>
    <w:p w14:paraId="50F31298" w14:textId="77777777" w:rsidR="00B206C6" w:rsidRPr="001D7F5E" w:rsidRDefault="00B206C6" w:rsidP="00B206C6">
      <w:pPr>
        <w:autoSpaceDE w:val="0"/>
        <w:autoSpaceDN w:val="0"/>
        <w:adjustRightInd w:val="0"/>
        <w:jc w:val="both"/>
        <w:rPr>
          <w:iCs/>
          <w:color w:val="000000"/>
          <w:sz w:val="20"/>
        </w:rPr>
      </w:pPr>
    </w:p>
    <w:p w14:paraId="181D3F97" w14:textId="4CEA0686"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10. schließt die in </w:t>
      </w:r>
      <w:r w:rsidR="008E00F1" w:rsidRPr="001D7F5E">
        <w:rPr>
          <w:iCs/>
          <w:color w:val="000000"/>
          <w:sz w:val="20"/>
        </w:rPr>
        <w:t>Artikel </w:t>
      </w:r>
      <w:r w:rsidRPr="001D7F5E">
        <w:rPr>
          <w:iCs/>
          <w:color w:val="000000"/>
          <w:sz w:val="20"/>
        </w:rPr>
        <w:t>56 erwähnten Abkommen,</w:t>
      </w:r>
    </w:p>
    <w:p w14:paraId="351D4CB0" w14:textId="77777777" w:rsidR="00B206C6" w:rsidRPr="001D7F5E" w:rsidRDefault="00B206C6" w:rsidP="00B206C6">
      <w:pPr>
        <w:autoSpaceDE w:val="0"/>
        <w:autoSpaceDN w:val="0"/>
        <w:adjustRightInd w:val="0"/>
        <w:jc w:val="both"/>
        <w:rPr>
          <w:iCs/>
          <w:color w:val="000000"/>
          <w:sz w:val="20"/>
        </w:rPr>
      </w:pPr>
    </w:p>
    <w:p w14:paraId="4013C4B1" w14:textId="7DBA6A6F" w:rsidR="00B206C6" w:rsidRPr="001D7F5E" w:rsidRDefault="00B206C6" w:rsidP="00B206C6">
      <w:pPr>
        <w:autoSpaceDE w:val="0"/>
        <w:autoSpaceDN w:val="0"/>
        <w:adjustRightInd w:val="0"/>
        <w:jc w:val="both"/>
        <w:rPr>
          <w:iCs/>
          <w:color w:val="000000"/>
          <w:sz w:val="20"/>
        </w:rPr>
      </w:pPr>
      <w:r w:rsidRPr="001D7F5E">
        <w:rPr>
          <w:iCs/>
          <w:color w:val="000000"/>
          <w:sz w:val="20"/>
        </w:rPr>
        <w:t>11. arbeitet die im vorliegenden koordinierten Gesetz erwähnten Verordnungen in Bezug auf unter anderem die Bedingungen für die Eröffnung des Anrechts auf Leistungen der Gesundheits</w:t>
      </w:r>
      <w:r w:rsidRPr="001D7F5E">
        <w:rPr>
          <w:iCs/>
          <w:color w:val="000000"/>
          <w:sz w:val="20"/>
        </w:rPr>
        <w:softHyphen/>
        <w:t xml:space="preserve">pflegeversicherung aus und legt die Bedingungen fest, unter denen die in </w:t>
      </w:r>
      <w:r w:rsidR="008E00F1" w:rsidRPr="001D7F5E">
        <w:rPr>
          <w:iCs/>
          <w:color w:val="000000"/>
          <w:sz w:val="20"/>
        </w:rPr>
        <w:t>Artikel </w:t>
      </w:r>
      <w:r w:rsidRPr="001D7F5E">
        <w:rPr>
          <w:iCs/>
          <w:color w:val="000000"/>
          <w:sz w:val="20"/>
        </w:rPr>
        <w:t>34 erwähnten Gesundheitsleistungen erstattet werden,</w:t>
      </w:r>
    </w:p>
    <w:p w14:paraId="516DA273" w14:textId="77777777" w:rsidR="00B206C6" w:rsidRPr="001D7F5E" w:rsidRDefault="00B206C6" w:rsidP="00B206C6">
      <w:pPr>
        <w:autoSpaceDE w:val="0"/>
        <w:autoSpaceDN w:val="0"/>
        <w:adjustRightInd w:val="0"/>
        <w:jc w:val="both"/>
        <w:rPr>
          <w:iCs/>
          <w:color w:val="000000"/>
          <w:sz w:val="20"/>
        </w:rPr>
      </w:pPr>
    </w:p>
    <w:p w14:paraId="75FE020C" w14:textId="263774C6"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12. [weist den Versicherungsträgern die in </w:t>
      </w:r>
      <w:r w:rsidR="008E00F1" w:rsidRPr="001D7F5E">
        <w:rPr>
          <w:iCs/>
          <w:color w:val="000000"/>
          <w:sz w:val="20"/>
        </w:rPr>
        <w:t>Artikel </w:t>
      </w:r>
      <w:r w:rsidRPr="001D7F5E">
        <w:rPr>
          <w:iCs/>
          <w:color w:val="000000"/>
          <w:sz w:val="20"/>
        </w:rPr>
        <w:t xml:space="preserve">192 erwähnten ihm zuerkannten Mittel zu gemäß den Bestimmungen von </w:t>
      </w:r>
      <w:r w:rsidR="008E00F1" w:rsidRPr="001D7F5E">
        <w:rPr>
          <w:iCs/>
          <w:color w:val="000000"/>
          <w:sz w:val="20"/>
        </w:rPr>
        <w:t>Artikel </w:t>
      </w:r>
      <w:r w:rsidRPr="001D7F5E">
        <w:rPr>
          <w:iCs/>
          <w:color w:val="000000"/>
          <w:sz w:val="20"/>
        </w:rPr>
        <w:t>197 § 1 Absatz 2,]</w:t>
      </w:r>
    </w:p>
    <w:p w14:paraId="2CA17242" w14:textId="77777777" w:rsidR="00B206C6" w:rsidRPr="001D7F5E" w:rsidRDefault="00B206C6" w:rsidP="00B206C6">
      <w:pPr>
        <w:autoSpaceDE w:val="0"/>
        <w:autoSpaceDN w:val="0"/>
        <w:adjustRightInd w:val="0"/>
        <w:jc w:val="both"/>
        <w:rPr>
          <w:iCs/>
          <w:color w:val="000000"/>
          <w:sz w:val="20"/>
        </w:rPr>
      </w:pPr>
    </w:p>
    <w:p w14:paraId="48A91708"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13. legt die Modalitäten fest, gemäß denen die Versicherungsträger ihre Rechnungen beim Dienst für Gesundheitspflege einreichen und rechtfertigen,</w:t>
      </w:r>
    </w:p>
    <w:p w14:paraId="19E56B92" w14:textId="77777777" w:rsidR="00B206C6" w:rsidRPr="001D7F5E" w:rsidRDefault="00B206C6" w:rsidP="00B206C6">
      <w:pPr>
        <w:autoSpaceDE w:val="0"/>
        <w:autoSpaceDN w:val="0"/>
        <w:adjustRightInd w:val="0"/>
        <w:jc w:val="both"/>
        <w:rPr>
          <w:iCs/>
          <w:color w:val="000000"/>
          <w:sz w:val="20"/>
        </w:rPr>
      </w:pPr>
    </w:p>
    <w:p w14:paraId="115C7577"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14. erstellt seine Geschäftsordnung und legt sie dem König zur Billigung vor,</w:t>
      </w:r>
    </w:p>
    <w:p w14:paraId="23131D44" w14:textId="77777777" w:rsidR="00B206C6" w:rsidRPr="001D7F5E" w:rsidRDefault="00B206C6" w:rsidP="00B206C6">
      <w:pPr>
        <w:autoSpaceDE w:val="0"/>
        <w:autoSpaceDN w:val="0"/>
        <w:adjustRightInd w:val="0"/>
        <w:jc w:val="both"/>
        <w:rPr>
          <w:iCs/>
          <w:color w:val="000000"/>
          <w:sz w:val="20"/>
        </w:rPr>
      </w:pPr>
    </w:p>
    <w:p w14:paraId="2F5674AC"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[15. schließt Abkommen mit Referenzlaboren, die spezifische Leistungen in Zusammenhang mit dem erworbenen Immunabwehrschwäche-Syndrom erbringen und zu diesem Zweck von dem für die Volksgesundheit zuständigen Minister aufgrund von Kriterien, die vom König festgelegt werden, zugelassen sind; diese Kriterien sind technischer Art und beziehen sich auf Programmierung und Qualitätskontrolle. In diesen Abkommen ist eine Pauschalübernahme der Leistungen vorgesehen, die diese Labore im Rahmen ihres spezifischen Auftrags erbringen. Die durch vorliegende Bestimmung verursachten Ausgaben werden auf den Haushaltsplan der Verwaltungskosten des Instituts angerechnet und gehen vollständig zu Lasten des Zweigs Gesundheitspflege,]</w:t>
      </w:r>
    </w:p>
    <w:p w14:paraId="22C6C274" w14:textId="77777777" w:rsidR="00B206C6" w:rsidRPr="001D7F5E" w:rsidRDefault="00B206C6" w:rsidP="00B206C6">
      <w:pPr>
        <w:autoSpaceDE w:val="0"/>
        <w:autoSpaceDN w:val="0"/>
        <w:adjustRightInd w:val="0"/>
        <w:jc w:val="both"/>
        <w:rPr>
          <w:iCs/>
          <w:color w:val="000000"/>
          <w:sz w:val="20"/>
        </w:rPr>
      </w:pPr>
    </w:p>
    <w:p w14:paraId="3E1E990F"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[16. schließt Abkommen mit Laboren für klinische Biologie, denen aufgrund ihrer exklusiven Stellung als Referenzzentren für Diagnose und Behandlung von Tropen- und Infektionskrankheiten und aufgrund der Spezifität der von ihnen erbrachten Leistungen der klinischen Biologie von dem für die Volksgesundheit zuständigen Minister eine besondere Zulassung aufgrund der vom König festgelegten Kriterien erteilt worden ist; diese Kriterien sind technischer Art und beziehen sich auf Programmierung und Qualitätskontrolle.</w:t>
      </w:r>
    </w:p>
    <w:p w14:paraId="36E2A1C7" w14:textId="77777777" w:rsidR="00B206C6" w:rsidRPr="001D7F5E" w:rsidRDefault="00B206C6" w:rsidP="00B206C6">
      <w:pPr>
        <w:autoSpaceDE w:val="0"/>
        <w:autoSpaceDN w:val="0"/>
        <w:adjustRightInd w:val="0"/>
        <w:jc w:val="both"/>
        <w:rPr>
          <w:iCs/>
          <w:color w:val="000000"/>
          <w:sz w:val="20"/>
        </w:rPr>
      </w:pPr>
    </w:p>
    <w:p w14:paraId="2F651427"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In den Abkommen wird die Zahlung einer Pauschale vorgesehen, durch die die zusätzlichen Kosten dieser Labore, die auf die Spezifität der von ihnen erbrachten Leistungen der klinischen Biologie zurückzuführen sind, gedeckt werden. In diesen Abkommen werden ebenfalls ausführliche Modalitäten für die Bewilligung dieser Beteiligung vorgesehen.</w:t>
      </w:r>
    </w:p>
    <w:p w14:paraId="53C2F33C" w14:textId="77777777" w:rsidR="00B206C6" w:rsidRPr="001D7F5E" w:rsidRDefault="00B206C6" w:rsidP="00B206C6">
      <w:pPr>
        <w:autoSpaceDE w:val="0"/>
        <w:autoSpaceDN w:val="0"/>
        <w:adjustRightInd w:val="0"/>
        <w:jc w:val="both"/>
        <w:rPr>
          <w:iCs/>
          <w:color w:val="000000"/>
          <w:sz w:val="20"/>
        </w:rPr>
      </w:pPr>
    </w:p>
    <w:p w14:paraId="78FA212E"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Der Minister bestimmt den jährlichen Betrag dieser Pauschale auf der Grundlage der vom König festgelegten Kriterien; diese Kriterien betreffen insbesondere Volumen und Kosten dieser Leistungen.</w:t>
      </w:r>
    </w:p>
    <w:p w14:paraId="2ED7E07E" w14:textId="77777777" w:rsidR="00B206C6" w:rsidRPr="001D7F5E" w:rsidRDefault="00B206C6" w:rsidP="00B206C6">
      <w:pPr>
        <w:autoSpaceDE w:val="0"/>
        <w:autoSpaceDN w:val="0"/>
        <w:adjustRightInd w:val="0"/>
        <w:jc w:val="both"/>
        <w:rPr>
          <w:iCs/>
          <w:color w:val="000000"/>
          <w:sz w:val="20"/>
        </w:rPr>
      </w:pPr>
    </w:p>
    <w:p w14:paraId="2ACC0223"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Die durch die Zahlung der vorerwähnten Pauschale verursachten Kosten werden auf den Haushaltsplan der Verwaltungskosten des Instituts angerechnet und gehen vollständig zu Lasten des Zweigs Gesundheitspflege,]</w:t>
      </w:r>
    </w:p>
    <w:p w14:paraId="6F7AD3AD" w14:textId="77777777" w:rsidR="00B206C6" w:rsidRPr="001D7F5E" w:rsidRDefault="00B206C6" w:rsidP="00B206C6">
      <w:pPr>
        <w:autoSpaceDE w:val="0"/>
        <w:autoSpaceDN w:val="0"/>
        <w:adjustRightInd w:val="0"/>
        <w:jc w:val="both"/>
        <w:rPr>
          <w:iCs/>
          <w:color w:val="000000"/>
          <w:sz w:val="20"/>
        </w:rPr>
      </w:pPr>
    </w:p>
    <w:p w14:paraId="56178151" w14:textId="45A5D1F7" w:rsidR="00B206C6" w:rsidRPr="001D7F5E" w:rsidRDefault="00B206C6" w:rsidP="00B206C6">
      <w:pPr>
        <w:autoSpaceDE w:val="0"/>
        <w:autoSpaceDN w:val="0"/>
        <w:adjustRightInd w:val="0"/>
        <w:jc w:val="both"/>
        <w:rPr>
          <w:iCs/>
          <w:color w:val="000000"/>
          <w:sz w:val="20"/>
        </w:rPr>
      </w:pPr>
      <w:r w:rsidRPr="001D7F5E">
        <w:rPr>
          <w:iCs/>
          <w:color w:val="000000"/>
          <w:sz w:val="20"/>
        </w:rPr>
        <w:t>[17. schließt Abkommen mit Laboren für klinische Biologie, die aufgrund der vom König festgelegten Kriterien als Referenzzentren für mikrobiologische oder molekular</w:t>
      </w:r>
      <w:r w:rsidRPr="001D7F5E">
        <w:rPr>
          <w:iCs/>
          <w:color w:val="000000"/>
          <w:sz w:val="20"/>
        </w:rPr>
        <w:softHyphen/>
        <w:t xml:space="preserve">biologische Leistungen, die Er bestimmt, anerkannt sind, insofern diese Leistungen nicht über das in </w:t>
      </w:r>
      <w:r w:rsidR="008E00F1" w:rsidRPr="001D7F5E">
        <w:rPr>
          <w:iCs/>
          <w:color w:val="000000"/>
          <w:sz w:val="20"/>
        </w:rPr>
        <w:t>Artikel </w:t>
      </w:r>
      <w:r w:rsidRPr="001D7F5E">
        <w:rPr>
          <w:iCs/>
          <w:color w:val="000000"/>
          <w:sz w:val="20"/>
        </w:rPr>
        <w:t>35 § 1 erwähnte Verzeichnis der Gesundheitsleistungen erstattet werden. Die vorerwähnten vom König festgelegten Kriterien sind technischer oder wissenschaftlicher Art oder beziehen sich auf die Programmierung,]</w:t>
      </w:r>
    </w:p>
    <w:p w14:paraId="5EC8E8CD" w14:textId="77777777" w:rsidR="00B206C6" w:rsidRPr="001D7F5E" w:rsidRDefault="00B206C6" w:rsidP="00B206C6">
      <w:pPr>
        <w:autoSpaceDE w:val="0"/>
        <w:autoSpaceDN w:val="0"/>
        <w:adjustRightInd w:val="0"/>
        <w:jc w:val="both"/>
        <w:rPr>
          <w:iCs/>
          <w:color w:val="000000"/>
          <w:sz w:val="20"/>
        </w:rPr>
      </w:pPr>
    </w:p>
    <w:p w14:paraId="5C97DB49" w14:textId="396AE42D"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[18. schließt mit den Zentren für Humangenetik, [die in Ausführung von </w:t>
      </w:r>
      <w:r w:rsidR="008E00F1" w:rsidRPr="001D7F5E">
        <w:rPr>
          <w:iCs/>
          <w:color w:val="000000"/>
          <w:sz w:val="20"/>
        </w:rPr>
        <w:t>Artikel </w:t>
      </w:r>
      <w:r w:rsidRPr="001D7F5E">
        <w:rPr>
          <w:iCs/>
          <w:color w:val="000000"/>
          <w:sz w:val="20"/>
        </w:rPr>
        <w:t xml:space="preserve">58 des am 10. Juli 2008 koordinierten Gesetzes über die Krankenhäuser und andere Pflegeeinrichtungen zugelassen sind], Abkommen im Hinblick auf Leistungen, die Erbkrankheiten betreffen und von einer Erstattung über das in </w:t>
      </w:r>
      <w:r w:rsidR="008E00F1" w:rsidRPr="001D7F5E">
        <w:rPr>
          <w:iCs/>
          <w:color w:val="000000"/>
          <w:sz w:val="20"/>
        </w:rPr>
        <w:t>Artikel </w:t>
      </w:r>
      <w:r w:rsidRPr="001D7F5E">
        <w:rPr>
          <w:iCs/>
          <w:color w:val="000000"/>
          <w:sz w:val="20"/>
        </w:rPr>
        <w:t>35 § 1 erwähnte Verzeichnis der Gesundheitsleistungen ausgeschlossen sind,]</w:t>
      </w:r>
    </w:p>
    <w:p w14:paraId="48C45F0E" w14:textId="77777777" w:rsidR="00B206C6" w:rsidRPr="001D7F5E" w:rsidRDefault="00B206C6" w:rsidP="00B206C6">
      <w:pPr>
        <w:autoSpaceDE w:val="0"/>
        <w:autoSpaceDN w:val="0"/>
        <w:adjustRightInd w:val="0"/>
        <w:jc w:val="both"/>
        <w:rPr>
          <w:iCs/>
          <w:color w:val="000000"/>
          <w:sz w:val="20"/>
        </w:rPr>
      </w:pPr>
    </w:p>
    <w:p w14:paraId="307F6644" w14:textId="4FC2D95E"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[19. schließt mit den in </w:t>
      </w:r>
      <w:r w:rsidR="008E00F1" w:rsidRPr="001D7F5E">
        <w:rPr>
          <w:iCs/>
          <w:color w:val="000000"/>
          <w:sz w:val="20"/>
        </w:rPr>
        <w:t>Artikel </w:t>
      </w:r>
      <w:r w:rsidRPr="001D7F5E">
        <w:rPr>
          <w:iCs/>
          <w:color w:val="000000"/>
          <w:sz w:val="20"/>
        </w:rPr>
        <w:t xml:space="preserve">2 </w:t>
      </w:r>
      <w:r w:rsidR="001127AB" w:rsidRPr="001D7F5E">
        <w:rPr>
          <w:iCs/>
          <w:color w:val="000000"/>
          <w:sz w:val="20"/>
        </w:rPr>
        <w:t>Buchstabe </w:t>
      </w:r>
      <w:r w:rsidRPr="001D7F5E">
        <w:rPr>
          <w:i/>
          <w:iCs/>
          <w:color w:val="000000"/>
          <w:sz w:val="20"/>
        </w:rPr>
        <w:t>n)</w:t>
      </w:r>
      <w:r w:rsidRPr="001D7F5E">
        <w:rPr>
          <w:iCs/>
          <w:color w:val="000000"/>
          <w:sz w:val="20"/>
        </w:rPr>
        <w:t xml:space="preserve"> erwähnten Pflegeanstalten Abkommen über Implantate und invasive medizinische Hilfsmittel, die für begrenzte klinische Anwendungen, wie aufgrund von </w:t>
      </w:r>
      <w:r w:rsidR="008E00F1" w:rsidRPr="001D7F5E">
        <w:rPr>
          <w:iCs/>
          <w:color w:val="000000"/>
          <w:sz w:val="20"/>
        </w:rPr>
        <w:t>Artikel </w:t>
      </w:r>
      <w:r w:rsidRPr="001D7F5E">
        <w:rPr>
          <w:iCs/>
          <w:color w:val="000000"/>
          <w:sz w:val="20"/>
        </w:rPr>
        <w:t>35</w:t>
      </w:r>
      <w:r w:rsidRPr="001D7F5E">
        <w:rPr>
          <w:i/>
          <w:iCs/>
          <w:color w:val="000000"/>
          <w:sz w:val="20"/>
        </w:rPr>
        <w:t>septies</w:t>
      </w:r>
      <w:r w:rsidRPr="001D7F5E">
        <w:rPr>
          <w:iCs/>
          <w:color w:val="000000"/>
          <w:sz w:val="20"/>
        </w:rPr>
        <w:t>/2 § 2 Nr. 4 definiert, bestimmt sind,]</w:t>
      </w:r>
    </w:p>
    <w:p w14:paraId="228311CD" w14:textId="77777777" w:rsidR="00B206C6" w:rsidRPr="001D7F5E" w:rsidRDefault="00B206C6" w:rsidP="00B206C6">
      <w:pPr>
        <w:autoSpaceDE w:val="0"/>
        <w:autoSpaceDN w:val="0"/>
        <w:adjustRightInd w:val="0"/>
        <w:jc w:val="both"/>
        <w:rPr>
          <w:iCs/>
          <w:color w:val="000000"/>
          <w:sz w:val="20"/>
        </w:rPr>
      </w:pPr>
    </w:p>
    <w:p w14:paraId="194EA9CF"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[20. schließt mit [Sciensano] ein Zusammenarbeitsabkommen, [jedes Mal wenn er Sciensano einen Auftrag anvertrauen möchte]:</w:t>
      </w:r>
    </w:p>
    <w:p w14:paraId="79D536D9" w14:textId="77777777" w:rsidR="00B206C6" w:rsidRPr="001D7F5E" w:rsidRDefault="00B206C6" w:rsidP="00B206C6">
      <w:pPr>
        <w:autoSpaceDE w:val="0"/>
        <w:autoSpaceDN w:val="0"/>
        <w:adjustRightInd w:val="0"/>
        <w:jc w:val="both"/>
        <w:rPr>
          <w:iCs/>
          <w:color w:val="000000"/>
          <w:sz w:val="20"/>
        </w:rPr>
      </w:pPr>
    </w:p>
    <w:p w14:paraId="03A61C12" w14:textId="77777777" w:rsidR="00B206C6" w:rsidRPr="001D7F5E" w:rsidRDefault="00BB7F48" w:rsidP="00B206C6">
      <w:pPr>
        <w:autoSpaceDE w:val="0"/>
        <w:autoSpaceDN w:val="0"/>
        <w:adjustRightInd w:val="0"/>
        <w:jc w:val="both"/>
        <w:rPr>
          <w:iCs/>
          <w:color w:val="000000"/>
          <w:sz w:val="20"/>
        </w:rPr>
      </w:pPr>
      <w:r w:rsidRPr="001D7F5E">
        <w:rPr>
          <w:i/>
          <w:iCs/>
          <w:color w:val="000000"/>
          <w:sz w:val="20"/>
        </w:rPr>
        <w:t>a</w:t>
      </w:r>
      <w:r w:rsidR="00B206C6" w:rsidRPr="001D7F5E">
        <w:rPr>
          <w:i/>
          <w:iCs/>
          <w:color w:val="000000"/>
          <w:sz w:val="20"/>
        </w:rPr>
        <w:t>)</w:t>
      </w:r>
      <w:r w:rsidR="00B206C6" w:rsidRPr="001D7F5E">
        <w:rPr>
          <w:iCs/>
          <w:color w:val="000000"/>
          <w:sz w:val="20"/>
        </w:rPr>
        <w:t xml:space="preserve"> um Datenbanken einzurichten und zu benutzen, um die Kenntnisse über die Volksgesundheit zu verbessern, damit die epidemiologischen, klinischen und anderen Kenntnisse vertieft werden können. Zu diesem Zweck ist [Sciensano] beauftragt mit:</w:t>
      </w:r>
    </w:p>
    <w:p w14:paraId="168F8E1F" w14:textId="77777777" w:rsidR="00B206C6" w:rsidRPr="001D7F5E" w:rsidRDefault="00B206C6" w:rsidP="00B206C6">
      <w:pPr>
        <w:autoSpaceDE w:val="0"/>
        <w:autoSpaceDN w:val="0"/>
        <w:adjustRightInd w:val="0"/>
        <w:jc w:val="both"/>
        <w:rPr>
          <w:iCs/>
          <w:color w:val="000000"/>
          <w:sz w:val="20"/>
        </w:rPr>
      </w:pPr>
    </w:p>
    <w:p w14:paraId="1C4BFBDA" w14:textId="4D30F96D"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1. der Entwicklung technischer Plattformen zur Sammlung von Daten und der Nutzung bestehender Datenbanken, eventuell durch Verknüpfung über die Dienste </w:t>
      </w:r>
      <w:r w:rsidR="00D418DB" w:rsidRPr="001D7F5E">
        <w:rPr>
          <w:iCs/>
          <w:color w:val="000000"/>
          <w:sz w:val="20"/>
        </w:rPr>
        <w:t>[</w:t>
      </w:r>
      <w:r w:rsidR="00A15634" w:rsidRPr="001D7F5E">
        <w:rPr>
          <w:iCs/>
          <w:color w:val="000000"/>
          <w:sz w:val="20"/>
        </w:rPr>
        <w:t xml:space="preserve">eines Auftragsverarbeiters im Sinne von </w:t>
      </w:r>
      <w:r w:rsidR="008E00F1" w:rsidRPr="001D7F5E">
        <w:rPr>
          <w:iCs/>
          <w:color w:val="000000"/>
          <w:sz w:val="20"/>
        </w:rPr>
        <w:t>Artikel </w:t>
      </w:r>
      <w:r w:rsidR="00A15634" w:rsidRPr="001D7F5E">
        <w:rPr>
          <w:iCs/>
          <w:color w:val="000000"/>
          <w:sz w:val="20"/>
        </w:rPr>
        <w:t xml:space="preserve">4 Nr. 8 der Verordnung 2016/679 des Europäischen Parlaments und des Rates vom 27. April 2016 zum Schutz natürlicher Personen bei der Verarbeitung personenbezogener Daten, zum freien Datenverkehr und zur Aufhebung der Richtlinie 95/46/EG (Datenschutz-Grundverordnung), der die personenbezogenen Daten im Sinne von </w:t>
      </w:r>
      <w:r w:rsidR="008E00F1" w:rsidRPr="001D7F5E">
        <w:rPr>
          <w:iCs/>
          <w:color w:val="000000"/>
          <w:sz w:val="20"/>
        </w:rPr>
        <w:t>Artikel </w:t>
      </w:r>
      <w:r w:rsidR="00A15634" w:rsidRPr="001D7F5E">
        <w:rPr>
          <w:iCs/>
          <w:color w:val="000000"/>
          <w:sz w:val="20"/>
        </w:rPr>
        <w:t>4 Nr. 5 derselben Verordnung pseudonymisiert,]</w:t>
      </w:r>
      <w:r w:rsidRPr="001D7F5E">
        <w:rPr>
          <w:iCs/>
          <w:color w:val="000000"/>
          <w:sz w:val="20"/>
        </w:rPr>
        <w:t xml:space="preserve"> </w:t>
      </w:r>
    </w:p>
    <w:p w14:paraId="2A09A3B4" w14:textId="77777777" w:rsidR="00B206C6" w:rsidRPr="001D7F5E" w:rsidRDefault="00B206C6" w:rsidP="00B206C6">
      <w:pPr>
        <w:autoSpaceDE w:val="0"/>
        <w:autoSpaceDN w:val="0"/>
        <w:adjustRightInd w:val="0"/>
        <w:jc w:val="both"/>
        <w:rPr>
          <w:iCs/>
          <w:color w:val="000000"/>
          <w:sz w:val="20"/>
        </w:rPr>
      </w:pPr>
    </w:p>
    <w:p w14:paraId="4ED9EB22"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2. der Koordinierung und Unterstützung der Sammlung von Daten, </w:t>
      </w:r>
    </w:p>
    <w:p w14:paraId="191E60C7" w14:textId="77777777" w:rsidR="00B206C6" w:rsidRPr="001D7F5E" w:rsidRDefault="00B206C6" w:rsidP="00B206C6">
      <w:pPr>
        <w:autoSpaceDE w:val="0"/>
        <w:autoSpaceDN w:val="0"/>
        <w:adjustRightInd w:val="0"/>
        <w:jc w:val="both"/>
        <w:rPr>
          <w:iCs/>
          <w:color w:val="000000"/>
          <w:sz w:val="20"/>
        </w:rPr>
      </w:pPr>
    </w:p>
    <w:p w14:paraId="3D737B93"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3. der Validierung und Analyse der gesammelten Daten,</w:t>
      </w:r>
    </w:p>
    <w:p w14:paraId="1258829C" w14:textId="77777777" w:rsidR="00B206C6" w:rsidRPr="001D7F5E" w:rsidRDefault="00B206C6" w:rsidP="00B206C6">
      <w:pPr>
        <w:autoSpaceDE w:val="0"/>
        <w:autoSpaceDN w:val="0"/>
        <w:adjustRightInd w:val="0"/>
        <w:jc w:val="both"/>
        <w:rPr>
          <w:iCs/>
          <w:color w:val="000000"/>
          <w:sz w:val="20"/>
        </w:rPr>
      </w:pPr>
    </w:p>
    <w:p w14:paraId="689743BB"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4. dem Verfassen von allgemeinen Berichten über die gesammelten Informationen,</w:t>
      </w:r>
    </w:p>
    <w:p w14:paraId="0E0E4B75" w14:textId="77777777" w:rsidR="00B206C6" w:rsidRPr="001D7F5E" w:rsidRDefault="00B206C6" w:rsidP="00B206C6">
      <w:pPr>
        <w:autoSpaceDE w:val="0"/>
        <w:autoSpaceDN w:val="0"/>
        <w:adjustRightInd w:val="0"/>
        <w:jc w:val="both"/>
        <w:rPr>
          <w:iCs/>
          <w:color w:val="000000"/>
          <w:sz w:val="20"/>
        </w:rPr>
      </w:pPr>
    </w:p>
    <w:p w14:paraId="557177E8"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5. dem Erstellen von Evaluationsberichten über die Referenzparameter für diejenigen, die an der Datensammlung teilgenommen haben, </w:t>
      </w:r>
    </w:p>
    <w:p w14:paraId="7D11E628" w14:textId="77777777" w:rsidR="00B206C6" w:rsidRPr="001D7F5E" w:rsidRDefault="00B206C6" w:rsidP="00B206C6">
      <w:pPr>
        <w:autoSpaceDE w:val="0"/>
        <w:autoSpaceDN w:val="0"/>
        <w:adjustRightInd w:val="0"/>
        <w:jc w:val="both"/>
        <w:rPr>
          <w:iCs/>
          <w:color w:val="000000"/>
          <w:sz w:val="20"/>
        </w:rPr>
      </w:pPr>
    </w:p>
    <w:p w14:paraId="32B7756F"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6. der Entwicklung der wissenschaftlichen Forschung im Hinblick auf die Verbesserung der Volksgesundheitspolitik, der Gesundheitspflegepolitik sowie der Gesundheitspflege; </w:t>
      </w:r>
    </w:p>
    <w:p w14:paraId="4320E230" w14:textId="77777777" w:rsidR="00784805" w:rsidRPr="001D7F5E" w:rsidRDefault="00784805" w:rsidP="00B206C6">
      <w:pPr>
        <w:autoSpaceDE w:val="0"/>
        <w:autoSpaceDN w:val="0"/>
        <w:adjustRightInd w:val="0"/>
        <w:jc w:val="both"/>
        <w:rPr>
          <w:i/>
          <w:iCs/>
          <w:color w:val="000000"/>
          <w:sz w:val="20"/>
        </w:rPr>
      </w:pPr>
    </w:p>
    <w:p w14:paraId="5F92347C" w14:textId="77777777" w:rsidR="00B206C6" w:rsidRPr="001D7F5E" w:rsidRDefault="00B206C6" w:rsidP="00B206C6">
      <w:pPr>
        <w:autoSpaceDE w:val="0"/>
        <w:autoSpaceDN w:val="0"/>
        <w:adjustRightInd w:val="0"/>
        <w:jc w:val="both"/>
        <w:rPr>
          <w:iCs/>
          <w:color w:val="000000"/>
          <w:sz w:val="20"/>
        </w:rPr>
      </w:pPr>
      <w:r w:rsidRPr="001D7F5E">
        <w:rPr>
          <w:i/>
          <w:iCs/>
          <w:color w:val="000000"/>
          <w:sz w:val="20"/>
        </w:rPr>
        <w:t>b)</w:t>
      </w:r>
      <w:r w:rsidRPr="001D7F5E">
        <w:rPr>
          <w:iCs/>
          <w:color w:val="000000"/>
          <w:sz w:val="20"/>
        </w:rPr>
        <w:t xml:space="preserve"> um im Rahmen der Referenzzentren für Humanmikrobiologie:</w:t>
      </w:r>
    </w:p>
    <w:p w14:paraId="06F46C37" w14:textId="77777777" w:rsidR="00B206C6" w:rsidRPr="001D7F5E" w:rsidRDefault="00B206C6" w:rsidP="00B206C6">
      <w:pPr>
        <w:autoSpaceDE w:val="0"/>
        <w:autoSpaceDN w:val="0"/>
        <w:adjustRightInd w:val="0"/>
        <w:jc w:val="both"/>
        <w:rPr>
          <w:iCs/>
          <w:color w:val="000000"/>
          <w:sz w:val="20"/>
        </w:rPr>
      </w:pPr>
    </w:p>
    <w:p w14:paraId="69E8346C"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1. die Diagnose bestimmter seltener oder schwer zu diagnostizierender Krankheitserreger zu gewährleisten, </w:t>
      </w:r>
    </w:p>
    <w:p w14:paraId="0C300727" w14:textId="77777777" w:rsidR="00B206C6" w:rsidRPr="001D7F5E" w:rsidRDefault="00B206C6" w:rsidP="00B206C6">
      <w:pPr>
        <w:autoSpaceDE w:val="0"/>
        <w:autoSpaceDN w:val="0"/>
        <w:adjustRightInd w:val="0"/>
        <w:jc w:val="both"/>
        <w:rPr>
          <w:iCs/>
          <w:color w:val="000000"/>
          <w:sz w:val="20"/>
        </w:rPr>
      </w:pPr>
    </w:p>
    <w:p w14:paraId="298F1692"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2. die in peripheren Laboren erstellten Diagnosen zu bestätigen,</w:t>
      </w:r>
    </w:p>
    <w:p w14:paraId="7161A9BD" w14:textId="77777777" w:rsidR="00B206C6" w:rsidRPr="001D7F5E" w:rsidRDefault="00B206C6" w:rsidP="00B206C6">
      <w:pPr>
        <w:autoSpaceDE w:val="0"/>
        <w:autoSpaceDN w:val="0"/>
        <w:adjustRightInd w:val="0"/>
        <w:jc w:val="both"/>
        <w:rPr>
          <w:iCs/>
          <w:color w:val="000000"/>
          <w:sz w:val="20"/>
        </w:rPr>
      </w:pPr>
    </w:p>
    <w:p w14:paraId="4AB9BB89"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3. an der Sammlung von Daten im Rahmen von Frühwarnsystemen und Systemen zur Überwachung der Erfassung, Registrierung, Verarbeitung und Analyse von Daten im Bereich Gesundheitspflege teilzunehmen;</w:t>
      </w:r>
    </w:p>
    <w:p w14:paraId="525C449F" w14:textId="77777777" w:rsidR="00B206C6" w:rsidRPr="001D7F5E" w:rsidRDefault="00B206C6" w:rsidP="00B206C6">
      <w:pPr>
        <w:autoSpaceDE w:val="0"/>
        <w:autoSpaceDN w:val="0"/>
        <w:adjustRightInd w:val="0"/>
        <w:jc w:val="both"/>
        <w:rPr>
          <w:iCs/>
          <w:color w:val="000000"/>
          <w:sz w:val="20"/>
        </w:rPr>
      </w:pPr>
    </w:p>
    <w:p w14:paraId="38C15709"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w:t>
      </w:r>
      <w:r w:rsidRPr="001D7F5E">
        <w:rPr>
          <w:i/>
          <w:iCs/>
          <w:color w:val="000000"/>
          <w:sz w:val="20"/>
        </w:rPr>
        <w:t>c)</w:t>
      </w:r>
      <w:r w:rsidRPr="001D7F5E">
        <w:rPr>
          <w:iCs/>
          <w:color w:val="000000"/>
          <w:sz w:val="20"/>
        </w:rPr>
        <w:t xml:space="preserve"> um im Rahmen der Referenzlabore für klinische Biologie die gezielte Diagnose und die Überwachung seltener Krankheiten zu gewährleisten.]</w:t>
      </w:r>
    </w:p>
    <w:p w14:paraId="6C34D4DA" w14:textId="77777777" w:rsidR="00B206C6" w:rsidRPr="001D7F5E" w:rsidRDefault="00B206C6" w:rsidP="00B206C6">
      <w:pPr>
        <w:autoSpaceDE w:val="0"/>
        <w:autoSpaceDN w:val="0"/>
        <w:adjustRightInd w:val="0"/>
        <w:jc w:val="both"/>
        <w:rPr>
          <w:iCs/>
          <w:color w:val="000000"/>
          <w:sz w:val="20"/>
        </w:rPr>
      </w:pPr>
    </w:p>
    <w:p w14:paraId="41D68E34"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Der Versicherungsausschuss ist ebenfalls befugt, ein Rahmenabkommen zu schließen, durch das die allgemeinen Vertragsregeln bestimmt werden, die auf alle Zusammenarbeitsabkommen anwendbar sind, die er zu den vorerwähnten Z</w:t>
      </w:r>
      <w:r w:rsidR="003727E0" w:rsidRPr="001D7F5E">
        <w:rPr>
          <w:iCs/>
          <w:color w:val="000000"/>
          <w:sz w:val="20"/>
        </w:rPr>
        <w:t>wecken mit [Sciensano] schließt,</w:t>
      </w:r>
      <w:r w:rsidRPr="001D7F5E">
        <w:rPr>
          <w:iCs/>
          <w:color w:val="000000"/>
          <w:sz w:val="20"/>
        </w:rPr>
        <w:t>]</w:t>
      </w:r>
    </w:p>
    <w:p w14:paraId="5F1A4704" w14:textId="77777777" w:rsidR="00B206C6" w:rsidRPr="001D7F5E" w:rsidRDefault="00B206C6" w:rsidP="00B206C6">
      <w:pPr>
        <w:autoSpaceDE w:val="0"/>
        <w:autoSpaceDN w:val="0"/>
        <w:adjustRightInd w:val="0"/>
        <w:jc w:val="both"/>
        <w:rPr>
          <w:iCs/>
          <w:color w:val="000000"/>
          <w:sz w:val="20"/>
        </w:rPr>
      </w:pPr>
    </w:p>
    <w:p w14:paraId="0E235466" w14:textId="77777777" w:rsidR="00784805" w:rsidRPr="001D7F5E" w:rsidRDefault="00784805" w:rsidP="00B206C6">
      <w:pPr>
        <w:autoSpaceDE w:val="0"/>
        <w:autoSpaceDN w:val="0"/>
        <w:adjustRightInd w:val="0"/>
        <w:jc w:val="both"/>
        <w:rPr>
          <w:iCs/>
          <w:color w:val="000000"/>
          <w:sz w:val="20"/>
        </w:rPr>
      </w:pPr>
      <w:r w:rsidRPr="001D7F5E">
        <w:rPr>
          <w:iCs/>
          <w:color w:val="000000"/>
          <w:sz w:val="20"/>
        </w:rPr>
        <w:t>[21. schließt mit Sciensano ein Abkommen in Bezug auf die Aufträge und Mittel, die dem in seiner Mitte eingerichteten Krebszentrum für die Weiterverfolgung und Bewertung der Krebspolitik zur Verfügung stehen,]</w:t>
      </w:r>
    </w:p>
    <w:p w14:paraId="7C698EC3" w14:textId="77777777" w:rsidR="00784805" w:rsidRPr="001D7F5E" w:rsidRDefault="00784805" w:rsidP="00B206C6">
      <w:pPr>
        <w:autoSpaceDE w:val="0"/>
        <w:autoSpaceDN w:val="0"/>
        <w:adjustRightInd w:val="0"/>
        <w:jc w:val="both"/>
        <w:rPr>
          <w:iCs/>
          <w:color w:val="000000"/>
          <w:sz w:val="20"/>
        </w:rPr>
      </w:pPr>
    </w:p>
    <w:p w14:paraId="7896DA81" w14:textId="52B83CD8" w:rsidR="00B206C6" w:rsidRPr="001D7F5E" w:rsidRDefault="00B206C6" w:rsidP="00B206C6">
      <w:pPr>
        <w:autoSpaceDE w:val="0"/>
        <w:autoSpaceDN w:val="0"/>
        <w:adjustRightInd w:val="0"/>
        <w:jc w:val="both"/>
        <w:rPr>
          <w:iCs/>
          <w:color w:val="000000"/>
          <w:sz w:val="20"/>
        </w:rPr>
      </w:pPr>
      <w:r w:rsidRPr="001D7F5E">
        <w:rPr>
          <w:iCs/>
          <w:color w:val="000000"/>
          <w:sz w:val="20"/>
        </w:rPr>
        <w:t xml:space="preserve">[22. schließt auf Vorschlag des Kollegiums der Ärzte-Direktoren ein Abkommen mit den Krankenhäusern ab, die über einen Dienst für Anatomopathologie verfügen, zur Übernahme der gesamten Kosten für die Autopsie und die damit verbundenen Diagnose- und Gentests, die nach dem Tod bei Personen vorgenommen werden, die in </w:t>
      </w:r>
      <w:r w:rsidR="008E00F1" w:rsidRPr="001D7F5E">
        <w:rPr>
          <w:iCs/>
          <w:color w:val="000000"/>
          <w:sz w:val="20"/>
        </w:rPr>
        <w:t>Artikel </w:t>
      </w:r>
      <w:r w:rsidRPr="001D7F5E">
        <w:rPr>
          <w:iCs/>
          <w:color w:val="000000"/>
          <w:sz w:val="20"/>
        </w:rPr>
        <w:t>2 § 1 des Gesetzes vom 29. März 2019 über die Erstattung von Diagnose- und Gentests beim plötzlichen Tod junger Sportler erwähnt sind.</w:t>
      </w:r>
    </w:p>
    <w:p w14:paraId="4E4976E1" w14:textId="77777777" w:rsidR="00B206C6" w:rsidRPr="001D7F5E" w:rsidRDefault="00B206C6" w:rsidP="00B206C6">
      <w:pPr>
        <w:autoSpaceDE w:val="0"/>
        <w:autoSpaceDN w:val="0"/>
        <w:adjustRightInd w:val="0"/>
        <w:jc w:val="both"/>
        <w:rPr>
          <w:iCs/>
          <w:color w:val="000000"/>
          <w:sz w:val="20"/>
        </w:rPr>
      </w:pPr>
    </w:p>
    <w:p w14:paraId="736284DB"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Der König legt die Anzahl Krankenhäuser fest, mit denen ein Abkommen abgeschlossen wird.</w:t>
      </w:r>
    </w:p>
    <w:p w14:paraId="258FADB6" w14:textId="77777777" w:rsidR="00B206C6" w:rsidRPr="001D7F5E" w:rsidRDefault="00B206C6" w:rsidP="00B206C6">
      <w:pPr>
        <w:autoSpaceDE w:val="0"/>
        <w:autoSpaceDN w:val="0"/>
        <w:adjustRightInd w:val="0"/>
        <w:jc w:val="both"/>
        <w:rPr>
          <w:iCs/>
          <w:color w:val="000000"/>
          <w:sz w:val="20"/>
        </w:rPr>
      </w:pPr>
    </w:p>
    <w:p w14:paraId="1407E52E" w14:textId="77777777" w:rsidR="00B206C6" w:rsidRPr="001D7F5E" w:rsidRDefault="00B206C6" w:rsidP="00B206C6">
      <w:pPr>
        <w:autoSpaceDE w:val="0"/>
        <w:autoSpaceDN w:val="0"/>
        <w:adjustRightInd w:val="0"/>
        <w:jc w:val="both"/>
        <w:rPr>
          <w:iCs/>
          <w:color w:val="000000"/>
          <w:sz w:val="20"/>
        </w:rPr>
      </w:pPr>
      <w:r w:rsidRPr="001D7F5E">
        <w:rPr>
          <w:iCs/>
          <w:color w:val="000000"/>
          <w:sz w:val="20"/>
        </w:rPr>
        <w:t>Der in Absatz 1 erwähnte Dienst für Anatomopathologie muss über eine umfassende Fachkompetenz in den Bereichen angeborene Herzfehler und Kardiogenetik verfügen. Außerdem muss dieser Dienst für Anatomopathologie über eine Abteilung "Forensische Pathologie" oder "Gerichtsmedizin" verfügen oder regelmäßig und strukturell mit Gerichtsmedizinern zusammenarbeiten.]</w:t>
      </w:r>
    </w:p>
    <w:p w14:paraId="681FF105" w14:textId="77777777" w:rsidR="001545BA" w:rsidRPr="001D7F5E" w:rsidRDefault="001545BA" w:rsidP="00B206C6">
      <w:pPr>
        <w:autoSpaceDE w:val="0"/>
        <w:autoSpaceDN w:val="0"/>
        <w:adjustRightInd w:val="0"/>
        <w:jc w:val="both"/>
        <w:rPr>
          <w:iCs/>
          <w:color w:val="000000"/>
          <w:sz w:val="20"/>
        </w:rPr>
      </w:pPr>
    </w:p>
    <w:p w14:paraId="1C1AE6AF" w14:textId="2DE2B133" w:rsidR="001545BA" w:rsidRPr="001D7F5E" w:rsidRDefault="001545BA" w:rsidP="00B206C6">
      <w:pPr>
        <w:autoSpaceDE w:val="0"/>
        <w:autoSpaceDN w:val="0"/>
        <w:adjustRightInd w:val="0"/>
        <w:jc w:val="both"/>
        <w:rPr>
          <w:iCs/>
          <w:color w:val="000000"/>
          <w:sz w:val="20"/>
        </w:rPr>
      </w:pPr>
      <w:r w:rsidRPr="001D7F5E">
        <w:rPr>
          <w:iCs/>
          <w:color w:val="000000"/>
          <w:sz w:val="20"/>
        </w:rPr>
        <w:t>[22. bewertet - wenn es keine Kommission oder keinen Fachausschuss des Instituts gibt oder wenn es einer Kommission oder einem Fachausschuss des Instituts unmöglich ist, ihre beziehungsweise seine Aufgaben auszuüben - die Akte, deren Nichtbearbeitung für die Begünstigten nachteilig ist. Eine Ad-hoc-Arbeitsgruppe kann vom Institut eingerichtet werden, wenn die technische Fachkompetenz des Versicherungsausschusses als unzureichend erachtet wird. Die vom Versicherungsausschuss getroffenen Entscheidungen werden dem Minister anschließend übermittelt.]</w:t>
      </w:r>
    </w:p>
    <w:p w14:paraId="0DEFC2D2" w14:textId="77777777" w:rsidR="00B206C6" w:rsidRPr="001D7F5E" w:rsidRDefault="00B206C6" w:rsidP="00B206C6">
      <w:pPr>
        <w:autoSpaceDE w:val="0"/>
        <w:autoSpaceDN w:val="0"/>
        <w:adjustRightInd w:val="0"/>
        <w:jc w:val="both"/>
        <w:rPr>
          <w:iCs/>
          <w:color w:val="000000"/>
          <w:sz w:val="20"/>
        </w:rPr>
      </w:pPr>
    </w:p>
    <w:p w14:paraId="4211B31A" w14:textId="6E407BBD" w:rsidR="00BC2561" w:rsidRPr="001D7F5E" w:rsidRDefault="00B206C6" w:rsidP="00AD12CE">
      <w:pPr>
        <w:autoSpaceDE w:val="0"/>
        <w:autoSpaceDN w:val="0"/>
        <w:adjustRightInd w:val="0"/>
        <w:jc w:val="both"/>
        <w:rPr>
          <w:i/>
          <w:iCs/>
          <w:color w:val="000000"/>
        </w:rPr>
      </w:pPr>
      <w:r w:rsidRPr="001D7F5E">
        <w:rPr>
          <w:i/>
          <w:iCs/>
          <w:color w:val="000000"/>
          <w:sz w:val="20"/>
        </w:rPr>
        <w:t>[Art. 22 einziger Absatz Nr. 1 abgeändert durch Art. 7 des G. vom 19. Dezember 2008 (II) (B.S. vom 31. Dezember 2008); einziger Absatz Nr. 3 abgeändert durch Art. 30 Nr. 1 des G. vom 11. August 2017 (B.S. vom 28. August 2017); einziger Absatz Nr. 4 ersetzt durch Art. 81</w:t>
      </w:r>
      <w:r w:rsidRPr="001D7F5E">
        <w:rPr>
          <w:iCs/>
          <w:color w:val="000000"/>
          <w:sz w:val="20"/>
        </w:rPr>
        <w:t xml:space="preserve"> </w:t>
      </w:r>
      <w:r w:rsidRPr="001D7F5E">
        <w:rPr>
          <w:i/>
          <w:iCs/>
          <w:color w:val="000000"/>
          <w:sz w:val="20"/>
        </w:rPr>
        <w:t>des G. vom 27. Dezember 2005 (II) (B.S. vom 30. Dezember 2005) und abgeändert durch Art. 8 des G. vom 27. Dezember 2012 (I) (B.S. vom 31. Dezember 2012); einziger Absatz Nr. 4bis eingefügt durch Art. 23</w:t>
      </w:r>
      <w:r w:rsidRPr="001D7F5E">
        <w:rPr>
          <w:iCs/>
          <w:color w:val="000000"/>
          <w:sz w:val="20"/>
        </w:rPr>
        <w:t xml:space="preserve"> </w:t>
      </w:r>
      <w:r w:rsidRPr="001D7F5E">
        <w:rPr>
          <w:i/>
          <w:iCs/>
          <w:color w:val="000000"/>
          <w:sz w:val="20"/>
        </w:rPr>
        <w:t xml:space="preserve">Nr. 2 des </w:t>
      </w:r>
      <w:r w:rsidR="00A26452" w:rsidRPr="001D7F5E">
        <w:rPr>
          <w:i/>
          <w:iCs/>
          <w:color w:val="000000"/>
          <w:sz w:val="20"/>
        </w:rPr>
        <w:t>G. vom 24. Dezember 1999 (B.S. vom 31. Dezember 1999)</w:t>
      </w:r>
      <w:r w:rsidRPr="001D7F5E">
        <w:rPr>
          <w:i/>
          <w:iCs/>
          <w:color w:val="000000"/>
          <w:sz w:val="20"/>
        </w:rPr>
        <w:t xml:space="preserve"> und abgeändert durch Art. 4 des G. vom 10. August 2001 (B.S. vom 1. September 2001) und Art. 3 Nr. 1 des G. vom 15. Dezember 2013 (II) (B.S. vom 20. Dezember 2013); einziger Absatz Nr. 4ter eingefügt durch Art. 3 Nr. 2 des G. vom 15. Dezember 2013 (II) (B.S. vom 20. Dezember 2013); einziger Absatz Nr. 6 ersetzt durch Art. 30 Nr. 2 des G. vom 11. August 2017 (B.S. vom 28. August 2017); einziger Absatz Nr. 6bis eingefügt durch Art. 3 des K.E. vom 25. April 1997 (I) (B.S. vom 30. April 1997); einziger Absatz Nr. 6bis Abs. 1 und 2 abgeändert durch Art. 30 Nr. 3 des G. vom 11. August 2017 (B.S. vom 28. August 2017); einziger Absatz Nr. 6ter eingefügt durch Art. 81 des G. vom 22. Februar 1998 (I) (B.S. vom 3. März 1998, ersetzt durch Art. 2 des G. vom 18. März 2009 (B.S. vom 15. April 2009, Err. vom 27. April 2009) und abgeändert durch Art. 20 des G. vom 27. Dezember 2012 (I) (B.S. vom 31. Dezember 2012); einziger Absatz Nr. 7 aufgehoben durch Art. 39 des </w:t>
      </w:r>
      <w:r w:rsidR="00A26452" w:rsidRPr="001D7F5E">
        <w:rPr>
          <w:i/>
          <w:iCs/>
          <w:color w:val="000000"/>
          <w:sz w:val="20"/>
        </w:rPr>
        <w:t>G. vom 24. Dezember 1999 (B.S. vom 31. Dezember 1999)</w:t>
      </w:r>
      <w:r w:rsidRPr="001D7F5E">
        <w:rPr>
          <w:i/>
          <w:iCs/>
          <w:color w:val="000000"/>
          <w:sz w:val="20"/>
        </w:rPr>
        <w:t xml:space="preserve">; einziger Absatz Nr. 12 ersetzt durch Art. 66 des G. vom 20. Dezember 1995 (B.S. vom 23. Dezember 1995); einziger Absatz Nr. 15 eingefügt durch Art. 39 des G. vom 20. Dezember 1995 (B.S. vom 23. Dezember 1995); einziger Absatz Nr. 16 eingefügt durch Art. 1 des K.E. vom 13. April 1997 (B.S. vom 30. April 1997); einziger Absatz Nr. 17 eingefügt durch Art. 97 des G. vom 27. Dezember 2005 (II) (B.S. vom 30. Dezember 2005); einziger Absatz Nr. 18 eingefügt durch Art. 10 des G. vom 19. Dezember 2008 (II) (B.S. vom 31. Dezember 2008) und abgeändert durch Art. 22 des G. vom 10. Dezember 2009 (B.S. vom 31. Dezember 2009); einziger Absatz Nr. 19 eingefügt durch Art. 3 Nr. 3 des G. vom 15. Dezember 2013 (II) (B.S. vom 20. Dezember 2013); einziger Absatz Nr. 20 eingefügt durch Art. 16 des G. vom 10. April 2014 (B.S. vom 30. April 2014); einziger Absatz Nr. 20 Abs. 1 einleitende Bestimmung abgeändert durch Art. 66 des G. vom 25. Februar 2018 (B.S. vom 21. März 2018); einziger Absatz Nr. 20 Abs. 1 </w:t>
      </w:r>
      <w:r w:rsidR="001127AB" w:rsidRPr="001D7F5E">
        <w:rPr>
          <w:i/>
          <w:iCs/>
          <w:color w:val="000000"/>
          <w:sz w:val="20"/>
        </w:rPr>
        <w:t>Buchstabe </w:t>
      </w:r>
      <w:r w:rsidRPr="001D7F5E">
        <w:rPr>
          <w:i/>
          <w:iCs/>
          <w:color w:val="000000"/>
          <w:sz w:val="20"/>
        </w:rPr>
        <w:t xml:space="preserve">a) einziger Absatz einleitende Bestimmung abgeändert durch Art. 66 des G. vom 25. Februar 2018 (B.S. vom 21. März 2018); </w:t>
      </w:r>
      <w:r w:rsidR="00A15634" w:rsidRPr="001D7F5E">
        <w:rPr>
          <w:i/>
          <w:iCs/>
          <w:color w:val="000000"/>
          <w:sz w:val="20"/>
        </w:rPr>
        <w:t xml:space="preserve">einziger Absatz Nr. 20 einziger Absatz </w:t>
      </w:r>
      <w:r w:rsidR="001127AB" w:rsidRPr="001D7F5E">
        <w:rPr>
          <w:i/>
          <w:iCs/>
          <w:color w:val="000000"/>
          <w:sz w:val="20"/>
        </w:rPr>
        <w:t>Buchstabe </w:t>
      </w:r>
      <w:r w:rsidR="00A15634" w:rsidRPr="001D7F5E">
        <w:rPr>
          <w:i/>
          <w:iCs/>
          <w:color w:val="000000"/>
          <w:sz w:val="20"/>
        </w:rPr>
        <w:t xml:space="preserve">a) einziger Absatz Nr. 1 abgeändert durch Art. 55 des G. vom 21. Dezember 2018 (B.S. vom 17. Januar 2019); </w:t>
      </w:r>
      <w:r w:rsidRPr="001D7F5E">
        <w:rPr>
          <w:i/>
          <w:iCs/>
          <w:color w:val="000000"/>
          <w:sz w:val="20"/>
        </w:rPr>
        <w:t xml:space="preserve">einziger Absatz Nr. 20 Abs. 1 </w:t>
      </w:r>
      <w:r w:rsidR="001127AB" w:rsidRPr="001D7F5E">
        <w:rPr>
          <w:i/>
          <w:iCs/>
          <w:color w:val="000000"/>
          <w:sz w:val="20"/>
        </w:rPr>
        <w:t>Buchstabe </w:t>
      </w:r>
      <w:r w:rsidRPr="001D7F5E">
        <w:rPr>
          <w:i/>
          <w:iCs/>
          <w:color w:val="000000"/>
          <w:sz w:val="20"/>
        </w:rPr>
        <w:t>c) eingefügt durch Art. 7 des G. vom 17. Juli 2015 (B.S. vom 17. August 2015); einziger Absatz Nr. 20 Abs. 2 abgeändert durch Art. 66 des G. vom 25. Februar 2018 (B.S. vom 21. März 2018);</w:t>
      </w:r>
      <w:r w:rsidR="00784805" w:rsidRPr="001D7F5E">
        <w:rPr>
          <w:i/>
          <w:iCs/>
          <w:color w:val="000000"/>
          <w:sz w:val="20"/>
        </w:rPr>
        <w:t xml:space="preserve"> einziger Absatz Nr. 21 eingefügt durch Art. 9 des G. vom 30. Oktober 2018 (B.S. vom 16. November 2018);</w:t>
      </w:r>
      <w:r w:rsidRPr="001D7F5E">
        <w:rPr>
          <w:i/>
          <w:iCs/>
          <w:color w:val="000000"/>
          <w:sz w:val="20"/>
        </w:rPr>
        <w:t xml:space="preserve"> einziger Absatz </w:t>
      </w:r>
      <w:r w:rsidR="00E47564" w:rsidRPr="001D7F5E">
        <w:rPr>
          <w:i/>
          <w:iCs/>
          <w:color w:val="000000"/>
          <w:sz w:val="20"/>
        </w:rPr>
        <w:t>erste Nummer </w:t>
      </w:r>
      <w:r w:rsidRPr="001D7F5E">
        <w:rPr>
          <w:i/>
          <w:iCs/>
          <w:color w:val="000000"/>
          <w:sz w:val="20"/>
        </w:rPr>
        <w:t>22 eingefügt durch Art. 4 des G. vom 29. März 2019 (B.S. vom 17. Mai 2019)</w:t>
      </w:r>
      <w:r w:rsidR="001545BA" w:rsidRPr="001D7F5E">
        <w:rPr>
          <w:i/>
          <w:iCs/>
          <w:color w:val="000000"/>
          <w:sz w:val="20"/>
        </w:rPr>
        <w:t>;</w:t>
      </w:r>
      <w:r w:rsidR="001545BA" w:rsidRPr="001D7F5E">
        <w:t xml:space="preserve"> </w:t>
      </w:r>
      <w:r w:rsidR="001545BA" w:rsidRPr="001D7F5E">
        <w:rPr>
          <w:i/>
          <w:iCs/>
          <w:color w:val="000000"/>
          <w:sz w:val="20"/>
        </w:rPr>
        <w:t xml:space="preserve">einziger Absatz </w:t>
      </w:r>
      <w:r w:rsidR="00E47564" w:rsidRPr="001D7F5E">
        <w:rPr>
          <w:i/>
          <w:iCs/>
          <w:color w:val="000000"/>
          <w:sz w:val="20"/>
        </w:rPr>
        <w:t xml:space="preserve">zweite </w:t>
      </w:r>
      <w:r w:rsidR="001545BA" w:rsidRPr="001D7F5E">
        <w:rPr>
          <w:i/>
          <w:iCs/>
          <w:color w:val="000000"/>
          <w:sz w:val="20"/>
        </w:rPr>
        <w:t>N</w:t>
      </w:r>
      <w:r w:rsidR="00E47564" w:rsidRPr="001D7F5E">
        <w:rPr>
          <w:i/>
          <w:iCs/>
          <w:color w:val="000000"/>
          <w:sz w:val="20"/>
        </w:rPr>
        <w:t>ummer </w:t>
      </w:r>
      <w:r w:rsidR="001545BA" w:rsidRPr="001D7F5E">
        <w:rPr>
          <w:i/>
          <w:iCs/>
          <w:color w:val="000000"/>
          <w:sz w:val="20"/>
        </w:rPr>
        <w:t>22 eingefügt durch Art. 71 des G. vom 18.</w:t>
      </w:r>
      <w:r w:rsidR="00B93663" w:rsidRPr="001D7F5E">
        <w:rPr>
          <w:i/>
          <w:iCs/>
          <w:color w:val="000000"/>
          <w:sz w:val="20"/>
        </w:rPr>
        <w:t> </w:t>
      </w:r>
      <w:r w:rsidR="001545BA" w:rsidRPr="001D7F5E">
        <w:rPr>
          <w:i/>
          <w:iCs/>
          <w:color w:val="000000"/>
          <w:sz w:val="20"/>
        </w:rPr>
        <w:t>Mai</w:t>
      </w:r>
      <w:r w:rsidR="00B93663" w:rsidRPr="001D7F5E">
        <w:rPr>
          <w:i/>
          <w:iCs/>
          <w:color w:val="000000"/>
          <w:sz w:val="20"/>
        </w:rPr>
        <w:t> </w:t>
      </w:r>
      <w:r w:rsidR="001545BA" w:rsidRPr="001D7F5E">
        <w:rPr>
          <w:i/>
          <w:iCs/>
          <w:color w:val="000000"/>
          <w:sz w:val="20"/>
        </w:rPr>
        <w:t>2022 (B.S. vom 30.</w:t>
      </w:r>
      <w:r w:rsidR="00B93663" w:rsidRPr="001D7F5E">
        <w:rPr>
          <w:i/>
          <w:iCs/>
          <w:color w:val="000000"/>
          <w:sz w:val="20"/>
        </w:rPr>
        <w:t> </w:t>
      </w:r>
      <w:r w:rsidR="001545BA" w:rsidRPr="001D7F5E">
        <w:rPr>
          <w:i/>
          <w:iCs/>
          <w:color w:val="000000"/>
          <w:sz w:val="20"/>
        </w:rPr>
        <w:t>Mai</w:t>
      </w:r>
      <w:r w:rsidR="00B93663" w:rsidRPr="001D7F5E">
        <w:rPr>
          <w:i/>
          <w:iCs/>
          <w:color w:val="000000"/>
          <w:sz w:val="20"/>
        </w:rPr>
        <w:t> </w:t>
      </w:r>
      <w:r w:rsidR="001545BA" w:rsidRPr="001D7F5E">
        <w:rPr>
          <w:i/>
          <w:iCs/>
          <w:color w:val="000000"/>
          <w:sz w:val="20"/>
        </w:rPr>
        <w:t>2022)</w:t>
      </w:r>
      <w:r w:rsidRPr="001D7F5E">
        <w:rPr>
          <w:i/>
          <w:iCs/>
          <w:color w:val="000000"/>
          <w:sz w:val="20"/>
        </w:rPr>
        <w:t>]</w:t>
      </w:r>
      <w:r w:rsidRPr="001D7F5E">
        <w:rPr>
          <w:iCs/>
          <w:color w:val="000000"/>
          <w:sz w:val="20"/>
        </w:rPr>
        <w:t>"</w:t>
      </w:r>
    </w:p>
    <w:p w14:paraId="3C10CADB" w14:textId="77777777" w:rsidR="001B27C5" w:rsidRPr="001D7F5E" w:rsidRDefault="001B27C5" w:rsidP="006A1A82">
      <w:pPr>
        <w:autoSpaceDE w:val="0"/>
        <w:autoSpaceDN w:val="0"/>
        <w:adjustRightInd w:val="0"/>
        <w:jc w:val="center"/>
        <w:rPr>
          <w:i/>
          <w:iCs/>
          <w:color w:val="000000"/>
        </w:rPr>
      </w:pPr>
    </w:p>
    <w:p w14:paraId="6B43084D" w14:textId="77777777" w:rsidR="00C01498" w:rsidRPr="001D7F5E" w:rsidRDefault="00355158" w:rsidP="006A1A82">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6</w:t>
      </w:r>
      <w:r w:rsidR="00C01498" w:rsidRPr="001D7F5E">
        <w:rPr>
          <w:color w:val="000000"/>
        </w:rPr>
        <w:t xml:space="preserve"> - </w:t>
      </w:r>
      <w:r w:rsidR="00B5644E" w:rsidRPr="001D7F5E">
        <w:rPr>
          <w:color w:val="000000"/>
        </w:rPr>
        <w:t>[Kollegium der Ärzte-Direktoren]</w:t>
      </w:r>
    </w:p>
    <w:p w14:paraId="05A25C86" w14:textId="77777777" w:rsidR="00C01498" w:rsidRPr="001D7F5E" w:rsidRDefault="00C01498" w:rsidP="006A1A82">
      <w:pPr>
        <w:autoSpaceDE w:val="0"/>
        <w:autoSpaceDN w:val="0"/>
        <w:adjustRightInd w:val="0"/>
        <w:jc w:val="center"/>
        <w:rPr>
          <w:color w:val="000000"/>
        </w:rPr>
      </w:pPr>
    </w:p>
    <w:p w14:paraId="40C43F8B" w14:textId="77777777" w:rsidR="00B5644E" w:rsidRPr="001D7F5E" w:rsidRDefault="00B5644E" w:rsidP="00B5644E">
      <w:pPr>
        <w:autoSpaceDE w:val="0"/>
        <w:autoSpaceDN w:val="0"/>
        <w:adjustRightInd w:val="0"/>
        <w:jc w:val="both"/>
        <w:rPr>
          <w:i/>
          <w:iCs/>
          <w:color w:val="000000"/>
        </w:rPr>
      </w:pPr>
      <w:r w:rsidRPr="001D7F5E">
        <w:rPr>
          <w:i/>
          <w:color w:val="000000"/>
        </w:rPr>
        <w:t>[Überschrift von Abschnitt</w:t>
      </w:r>
      <w:r w:rsidR="00F22CD4" w:rsidRPr="001D7F5E">
        <w:rPr>
          <w:i/>
          <w:color w:val="000000"/>
        </w:rPr>
        <w:t> 6</w:t>
      </w:r>
      <w:r w:rsidRPr="001D7F5E">
        <w:rPr>
          <w:i/>
          <w:color w:val="000000"/>
        </w:rPr>
        <w:t xml:space="preserve"> ersetzt durch </w:t>
      </w:r>
      <w:r w:rsidR="00BC566A" w:rsidRPr="001D7F5E">
        <w:rPr>
          <w:i/>
          <w:color w:val="000000"/>
        </w:rPr>
        <w:t>Art. </w:t>
      </w:r>
      <w:r w:rsidRPr="001D7F5E">
        <w:rPr>
          <w:i/>
          <w:color w:val="000000"/>
        </w:rPr>
        <w:t>22</w:t>
      </w:r>
      <w:r w:rsidRPr="001D7F5E">
        <w:rPr>
          <w:i/>
          <w:iCs/>
          <w:color w:val="000000"/>
        </w:rPr>
        <w:t xml:space="preserve"> des G. vom 10. April 2014 (B.S. vom 30. April 2014)]</w:t>
      </w:r>
    </w:p>
    <w:p w14:paraId="43C6A08C" w14:textId="77777777" w:rsidR="00B5644E" w:rsidRPr="001D7F5E" w:rsidRDefault="00B5644E" w:rsidP="00B5644E">
      <w:pPr>
        <w:autoSpaceDE w:val="0"/>
        <w:autoSpaceDN w:val="0"/>
        <w:adjustRightInd w:val="0"/>
        <w:jc w:val="both"/>
        <w:rPr>
          <w:i/>
          <w:color w:val="000000"/>
        </w:rPr>
      </w:pPr>
    </w:p>
    <w:p w14:paraId="3609E7A9" w14:textId="77777777" w:rsidR="00C01498" w:rsidRPr="001D7F5E" w:rsidRDefault="00C01498" w:rsidP="00C01498">
      <w:pPr>
        <w:autoSpaceDE w:val="0"/>
        <w:autoSpaceDN w:val="0"/>
        <w:adjustRightInd w:val="0"/>
        <w:jc w:val="both"/>
        <w:rPr>
          <w:color w:val="000000"/>
        </w:rPr>
      </w:pPr>
    </w:p>
    <w:p w14:paraId="35091F34" w14:textId="1F4AD731"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23</w:t>
      </w:r>
      <w:r w:rsidRPr="001D7F5E">
        <w:rPr>
          <w:color w:val="000000"/>
        </w:rPr>
        <w:t xml:space="preserve"> - </w:t>
      </w:r>
      <w:r w:rsidR="00BC566A" w:rsidRPr="001D7F5E">
        <w:rPr>
          <w:color w:val="000000"/>
        </w:rPr>
        <w:t>§ </w:t>
      </w:r>
      <w:r w:rsidRPr="001D7F5E">
        <w:rPr>
          <w:color w:val="000000"/>
        </w:rPr>
        <w:t>1 - Beim Dienst für Gesundheitspflege wird ein Kollegium der Ärzte-Direktoren eingesetzt, das als Auftrag hat, für jeden Fall zu entscheiden, ob [Rehabilitationsprogramme] und -leistungen [sowie die von den koordinierten multidisziplinären Zentren erbrachten Pflegeprogramme] zugunsten von Begün</w:t>
      </w:r>
      <w:r w:rsidR="007A5282" w:rsidRPr="001D7F5E">
        <w:rPr>
          <w:color w:val="000000"/>
        </w:rPr>
        <w:t>stigten der Gesundheits</w:t>
      </w:r>
      <w:r w:rsidR="007A5282" w:rsidRPr="001D7F5E">
        <w:rPr>
          <w:color w:val="000000"/>
        </w:rPr>
        <w:softHyphen/>
      </w:r>
      <w:r w:rsidRPr="001D7F5E">
        <w:rPr>
          <w:color w:val="000000"/>
        </w:rPr>
        <w:t xml:space="preserve">pflegeversicherung von der Gesundheitspflegeversicherung übernommen werden. [Es hat ebenfalls als Auftrag, in jedem Fall zu entscheiden, ob Leistungen, die in medizinisch-pädiatrischen Zentren zugunsten von Kindern mit einer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 xml:space="preserve">9 </w:t>
      </w:r>
      <w:r w:rsidR="001127AB" w:rsidRPr="001D7F5E">
        <w:rPr>
          <w:color w:val="000000"/>
        </w:rPr>
        <w:t>Buchstabe </w:t>
      </w:r>
      <w:r w:rsidRPr="001D7F5E">
        <w:rPr>
          <w:i/>
          <w:iCs/>
          <w:color w:val="000000"/>
        </w:rPr>
        <w:t>a)</w:t>
      </w:r>
      <w:r w:rsidRPr="001D7F5E">
        <w:rPr>
          <w:color w:val="000000"/>
        </w:rPr>
        <w:t xml:space="preserve"> erwähnten chronischen Krankheit erbracht werden, von der Gesundheitspflegeversicherung übernommen werden.] Der König bestimmt die Bedingungen und Modalitäten, gemäß denen dieser Auftrag auch von den in </w:t>
      </w:r>
      <w:r w:rsidR="008E00F1" w:rsidRPr="001D7F5E">
        <w:rPr>
          <w:color w:val="000000"/>
        </w:rPr>
        <w:t>Artikel </w:t>
      </w:r>
      <w:r w:rsidRPr="001D7F5E">
        <w:rPr>
          <w:color w:val="000000"/>
        </w:rPr>
        <w:t>153 erwähnten Vertrauensärzten ausgeführt werden kann.</w:t>
      </w:r>
    </w:p>
    <w:p w14:paraId="39FEDB71" w14:textId="77777777" w:rsidR="00C01498" w:rsidRPr="001D7F5E" w:rsidRDefault="00C01498" w:rsidP="00C01498">
      <w:pPr>
        <w:autoSpaceDE w:val="0"/>
        <w:autoSpaceDN w:val="0"/>
        <w:adjustRightInd w:val="0"/>
        <w:jc w:val="both"/>
        <w:rPr>
          <w:color w:val="000000"/>
        </w:rPr>
      </w:pPr>
    </w:p>
    <w:p w14:paraId="013557D2"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[Der König legt die Bedingungen und Modalitäten fest, gemäß denen die Übernahme der Programme und Leistungen im Bereich Rehabilitation [...][, der Pflegeprogramme, die von den koordinierten multidisziplinären Zentren erbracht werden,] und der Leistungen, die in medizinisch</w:t>
      </w:r>
      <w:r w:rsidR="00C01498" w:rsidRPr="001D7F5E">
        <w:rPr>
          <w:color w:val="000000"/>
        </w:rPr>
        <w:noBreakHyphen/>
        <w:t>pädiatrischen Zentren erbracht werden, ohne Beschluss des Kollegiums der Ärzte</w:t>
      </w:r>
      <w:r w:rsidR="00C01498" w:rsidRPr="001D7F5E">
        <w:rPr>
          <w:color w:val="000000"/>
        </w:rPr>
        <w:noBreakHyphen/>
        <w:t>Direktoren oder des Vertrauensarztes erfolgt.]</w:t>
      </w:r>
      <w:r w:rsidR="00C01498" w:rsidRPr="001D7F5E">
        <w:rPr>
          <w:color w:val="000000"/>
        </w:rPr>
        <w:tab/>
      </w:r>
    </w:p>
    <w:p w14:paraId="7676B7A0" w14:textId="77777777" w:rsidR="00C01498" w:rsidRPr="001D7F5E" w:rsidRDefault="00C01498" w:rsidP="00C01498">
      <w:pPr>
        <w:autoSpaceDE w:val="0"/>
        <w:autoSpaceDN w:val="0"/>
        <w:adjustRightInd w:val="0"/>
        <w:jc w:val="both"/>
        <w:rPr>
          <w:color w:val="000000"/>
        </w:rPr>
      </w:pPr>
    </w:p>
    <w:p w14:paraId="436F7900" w14:textId="2A703613" w:rsidR="00C01498" w:rsidRPr="001D7F5E" w:rsidRDefault="00E56638" w:rsidP="00C01498">
      <w:pPr>
        <w:autoSpaceDE w:val="0"/>
        <w:autoSpaceDN w:val="0"/>
        <w:adjustRightInd w:val="0"/>
        <w:jc w:val="both"/>
        <w:rPr>
          <w:color w:val="000000"/>
        </w:rPr>
      </w:pPr>
      <w:r w:rsidRPr="001D7F5E">
        <w:rPr>
          <w:color w:val="000000"/>
        </w:rPr>
        <w:tab/>
      </w:r>
      <w:r w:rsidR="00BC566A" w:rsidRPr="001D7F5E">
        <w:rPr>
          <w:color w:val="000000"/>
        </w:rPr>
        <w:t>§ </w:t>
      </w:r>
      <w:r w:rsidR="00C01498" w:rsidRPr="001D7F5E">
        <w:rPr>
          <w:color w:val="000000"/>
        </w:rPr>
        <w:t xml:space="preserve">2 - [Enthalten die in </w:t>
      </w:r>
      <w:r w:rsidR="00BC566A" w:rsidRPr="001D7F5E">
        <w:rPr>
          <w:color w:val="000000"/>
        </w:rPr>
        <w:t>§ </w:t>
      </w:r>
      <w:r w:rsidR="00C01498" w:rsidRPr="001D7F5E">
        <w:rPr>
          <w:color w:val="000000"/>
        </w:rPr>
        <w:t xml:space="preserve">1 erwähnten Programme und Leistungen] Leistungen, die in dem im vorliegenden Paragraphen und in </w:t>
      </w:r>
      <w:r w:rsidR="008E00F1" w:rsidRPr="001D7F5E">
        <w:rPr>
          <w:color w:val="000000"/>
        </w:rPr>
        <w:t>Artikel </w:t>
      </w:r>
      <w:r w:rsidR="00C01498" w:rsidRPr="001D7F5E">
        <w:rPr>
          <w:color w:val="000000"/>
        </w:rPr>
        <w:t xml:space="preserve">35 </w:t>
      </w:r>
      <w:r w:rsidR="00BC566A" w:rsidRPr="001D7F5E">
        <w:rPr>
          <w:color w:val="000000"/>
        </w:rPr>
        <w:t>§ </w:t>
      </w:r>
      <w:r w:rsidR="00C01498" w:rsidRPr="001D7F5E">
        <w:rPr>
          <w:color w:val="000000"/>
        </w:rPr>
        <w:t>1 erwähnten Verzeichnis vorgesehen sind, dürfen durch das Eingreifen des Kollegiums der Ärzte-Direktoren oder der Vertrauensärzte für diese Leistungen keine anderen Erstattungsbedingungen eingeführt werden als die, die im vorerwähnten Verzeichnis vorgesehen sind.</w:t>
      </w:r>
    </w:p>
    <w:p w14:paraId="2681CE64" w14:textId="77777777" w:rsidR="00C01498" w:rsidRPr="001D7F5E" w:rsidRDefault="00C01498" w:rsidP="00C01498">
      <w:pPr>
        <w:autoSpaceDE w:val="0"/>
        <w:autoSpaceDN w:val="0"/>
        <w:adjustRightInd w:val="0"/>
        <w:jc w:val="both"/>
        <w:rPr>
          <w:color w:val="000000"/>
        </w:rPr>
      </w:pPr>
    </w:p>
    <w:p w14:paraId="5CD7A08D" w14:textId="34226A29"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Unbeschadet der Leistungen, die durch die in </w:t>
      </w:r>
      <w:r w:rsidR="00BC566A" w:rsidRPr="001D7F5E">
        <w:rPr>
          <w:color w:val="000000"/>
        </w:rPr>
        <w:t>§ </w:t>
      </w:r>
      <w:r w:rsidR="00C01498" w:rsidRPr="001D7F5E">
        <w:rPr>
          <w:color w:val="000000"/>
        </w:rPr>
        <w:t xml:space="preserve">3 erwähnten Abkommen gedeckt sind, erstellt und ändert der König auf Stellungnahme des Kollegiums der Ärzte-Direktoren hin [das Verzeichnis der in </w:t>
      </w:r>
      <w:r w:rsidR="008E00F1" w:rsidRPr="001D7F5E">
        <w:rPr>
          <w:color w:val="000000"/>
        </w:rPr>
        <w:t>Artikel </w:t>
      </w:r>
      <w:r w:rsidR="00C01498" w:rsidRPr="001D7F5E">
        <w:rPr>
          <w:color w:val="000000"/>
        </w:rPr>
        <w:t xml:space="preserve">34 Absatz 1 </w:t>
      </w:r>
      <w:r w:rsidR="00BC566A" w:rsidRPr="001D7F5E">
        <w:rPr>
          <w:color w:val="000000"/>
        </w:rPr>
        <w:t>Nr. </w:t>
      </w:r>
      <w:r w:rsidR="00C01498" w:rsidRPr="001D7F5E">
        <w:rPr>
          <w:color w:val="000000"/>
        </w:rPr>
        <w:t>7, 7</w:t>
      </w:r>
      <w:r w:rsidR="00C01498" w:rsidRPr="001D7F5E">
        <w:rPr>
          <w:i/>
          <w:iCs/>
          <w:color w:val="000000"/>
        </w:rPr>
        <w:t>ter</w:t>
      </w:r>
      <w:r w:rsidR="00472D1A" w:rsidRPr="001D7F5E">
        <w:rPr>
          <w:iCs/>
          <w:color w:val="000000"/>
        </w:rPr>
        <w:t>[,</w:t>
      </w:r>
      <w:r w:rsidR="00C01498" w:rsidRPr="001D7F5E">
        <w:rPr>
          <w:color w:val="000000"/>
        </w:rPr>
        <w:t xml:space="preserve"> 7</w:t>
      </w:r>
      <w:r w:rsidR="00C01498" w:rsidRPr="001D7F5E">
        <w:rPr>
          <w:i/>
          <w:iCs/>
          <w:color w:val="000000"/>
        </w:rPr>
        <w:t>quater</w:t>
      </w:r>
      <w:r w:rsidR="00472D1A" w:rsidRPr="001D7F5E">
        <w:rPr>
          <w:color w:val="000000"/>
        </w:rPr>
        <w:t>, 7</w:t>
      </w:r>
      <w:r w:rsidR="00472D1A" w:rsidRPr="001D7F5E">
        <w:rPr>
          <w:i/>
          <w:color w:val="000000"/>
        </w:rPr>
        <w:t>quinquies</w:t>
      </w:r>
      <w:r w:rsidR="00472D1A" w:rsidRPr="001D7F5E">
        <w:rPr>
          <w:color w:val="000000"/>
        </w:rPr>
        <w:t xml:space="preserve"> und 7</w:t>
      </w:r>
      <w:r w:rsidR="00472D1A" w:rsidRPr="001D7F5E">
        <w:rPr>
          <w:i/>
          <w:color w:val="000000"/>
        </w:rPr>
        <w:t>sexies</w:t>
      </w:r>
      <w:r w:rsidR="00472D1A" w:rsidRPr="001D7F5E">
        <w:rPr>
          <w:color w:val="000000"/>
        </w:rPr>
        <w:t xml:space="preserve">] </w:t>
      </w:r>
      <w:r w:rsidR="00C01498" w:rsidRPr="001D7F5E">
        <w:rPr>
          <w:color w:val="000000"/>
        </w:rPr>
        <w:t>erwähnten Rehabilitations</w:t>
      </w:r>
      <w:r w:rsidR="00C01498" w:rsidRPr="001D7F5E">
        <w:rPr>
          <w:color w:val="000000"/>
        </w:rPr>
        <w:softHyphen/>
        <w:t xml:space="preserve">leistungen] und die diesbezüglichen Anwendungsregeln ab. </w:t>
      </w:r>
      <w:r w:rsidR="00914B5B" w:rsidRPr="001D7F5E">
        <w:rPr>
          <w:color w:val="000000"/>
        </w:rPr>
        <w:t>[…]</w:t>
      </w:r>
    </w:p>
    <w:p w14:paraId="57373356" w14:textId="77777777" w:rsidR="00C01498" w:rsidRPr="001D7F5E" w:rsidRDefault="00C01498" w:rsidP="00C01498">
      <w:pPr>
        <w:autoSpaceDE w:val="0"/>
        <w:autoSpaceDN w:val="0"/>
        <w:adjustRightInd w:val="0"/>
        <w:jc w:val="both"/>
        <w:rPr>
          <w:color w:val="000000"/>
        </w:rPr>
      </w:pPr>
    </w:p>
    <w:p w14:paraId="7BB95C94"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w:t>
      </w:r>
    </w:p>
    <w:p w14:paraId="1121A104" w14:textId="77777777" w:rsidR="006A1A82" w:rsidRPr="001D7F5E" w:rsidRDefault="006A1A82" w:rsidP="00C01498">
      <w:pPr>
        <w:autoSpaceDE w:val="0"/>
        <w:autoSpaceDN w:val="0"/>
        <w:adjustRightInd w:val="0"/>
        <w:jc w:val="both"/>
        <w:rPr>
          <w:color w:val="000000"/>
        </w:rPr>
      </w:pPr>
    </w:p>
    <w:p w14:paraId="522AC4AF"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[Das Kollegium übermittelt seine Stellungnahme gleichzeitig der Haushaltskontroll</w:t>
      </w:r>
      <w:r w:rsidR="00C01498" w:rsidRPr="001D7F5E">
        <w:rPr>
          <w:color w:val="000000"/>
        </w:rPr>
        <w:softHyphen/>
        <w:t>kommission und dem Versicherungsausschuss.]</w:t>
      </w:r>
      <w:r w:rsidR="00C01498" w:rsidRPr="001D7F5E">
        <w:rPr>
          <w:color w:val="000000"/>
        </w:rPr>
        <w:tab/>
      </w:r>
    </w:p>
    <w:p w14:paraId="4DC84A2F" w14:textId="77777777" w:rsidR="00C01498" w:rsidRPr="001D7F5E" w:rsidRDefault="00C01498" w:rsidP="00C01498">
      <w:pPr>
        <w:autoSpaceDE w:val="0"/>
        <w:autoSpaceDN w:val="0"/>
        <w:adjustRightInd w:val="0"/>
        <w:jc w:val="both"/>
        <w:rPr>
          <w:color w:val="000000"/>
        </w:rPr>
      </w:pPr>
    </w:p>
    <w:p w14:paraId="17D2DA66" w14:textId="4187523D" w:rsidR="00C01498" w:rsidRPr="001D7F5E" w:rsidRDefault="00E56638" w:rsidP="00C01498">
      <w:pPr>
        <w:autoSpaceDE w:val="0"/>
        <w:autoSpaceDN w:val="0"/>
        <w:adjustRightInd w:val="0"/>
        <w:jc w:val="both"/>
        <w:rPr>
          <w:color w:val="000000"/>
        </w:rPr>
      </w:pPr>
      <w:r w:rsidRPr="001D7F5E">
        <w:rPr>
          <w:color w:val="000000"/>
        </w:rPr>
        <w:tab/>
      </w:r>
      <w:r w:rsidR="00BC566A" w:rsidRPr="001D7F5E">
        <w:rPr>
          <w:color w:val="000000"/>
        </w:rPr>
        <w:t>§ </w:t>
      </w:r>
      <w:r w:rsidR="00C01498" w:rsidRPr="001D7F5E">
        <w:rPr>
          <w:color w:val="000000"/>
        </w:rPr>
        <w:t>3 - [</w:t>
      </w:r>
      <w:r w:rsidR="00CF4676" w:rsidRPr="001D7F5E">
        <w:rPr>
          <w:color w:val="000000"/>
        </w:rPr>
        <w:t xml:space="preserve">Das Kollegium der Ärzte-Direktoren oder die betreffenden Abkommens- und Vereinbarungskommissionen erstellen mit den Anstalten für funktionelle Rehabilitation und Umschulung sowie mit den koordinierten multidisziplinären Pflegezentren, mit den integrierten Diensten für Hauskrankenpflege, zugelassen gemäß den auf der Grundlage von </w:t>
      </w:r>
      <w:r w:rsidR="008E00F1" w:rsidRPr="001D7F5E">
        <w:rPr>
          <w:color w:val="000000"/>
        </w:rPr>
        <w:t>Artikel </w:t>
      </w:r>
      <w:r w:rsidR="00CF4676" w:rsidRPr="001D7F5E">
        <w:rPr>
          <w:color w:val="000000"/>
        </w:rPr>
        <w:t xml:space="preserve">170 </w:t>
      </w:r>
      <w:r w:rsidR="00BC566A" w:rsidRPr="001D7F5E">
        <w:rPr>
          <w:color w:val="000000"/>
        </w:rPr>
        <w:t>§ </w:t>
      </w:r>
      <w:r w:rsidR="00CF4676" w:rsidRPr="001D7F5E">
        <w:rPr>
          <w:color w:val="000000"/>
        </w:rPr>
        <w:t xml:space="preserve">1 Absatz 1 des am 10. Juli 2008 koordinierten Gesetzes über die Krankenhäuser und andere Pflegeeinrichtungen festgelegten Normen, und mit den Hausärztekreisen, zugelassen gemäß den auf der Grundlage von </w:t>
      </w:r>
      <w:r w:rsidR="008E00F1" w:rsidRPr="001D7F5E">
        <w:rPr>
          <w:color w:val="000000"/>
        </w:rPr>
        <w:t>Artikel </w:t>
      </w:r>
      <w:r w:rsidR="00CF4676" w:rsidRPr="001D7F5E">
        <w:rPr>
          <w:color w:val="000000"/>
        </w:rPr>
        <w:t xml:space="preserve">9 des Königlichen Erlasses </w:t>
      </w:r>
      <w:r w:rsidR="00BC566A" w:rsidRPr="001D7F5E">
        <w:rPr>
          <w:color w:val="000000"/>
        </w:rPr>
        <w:t>Nr. </w:t>
      </w:r>
      <w:r w:rsidR="00CF4676" w:rsidRPr="001D7F5E">
        <w:rPr>
          <w:color w:val="000000"/>
        </w:rPr>
        <w:t xml:space="preserve">78 über die Ausübung der Gesundheitspflegeberufe festgelegten Normen, Entwürfe von Abkommen, die mit ihnen zu schließen sind, und legt sie zu diesem Zweck dem Versicherungsausschuss vor. Die Entwürfe von Rehabilitationsabkommen, die Entwürfe von Abkommen mit den koordinierten multidisziplinären Zentren und die Entwürfe von Abkommen mit den integrierten Diensten für Hauskrankenpflege und den Hausärztekreisen werden ebenfalls der Haushaltskontrollkommission mitgeteilt. Die Kommission übermittelt dem Versicherungsausschuss ihre Stellungnahme.] </w:t>
      </w:r>
    </w:p>
    <w:p w14:paraId="0F112F0F" w14:textId="77777777" w:rsidR="00C01498" w:rsidRPr="001D7F5E" w:rsidRDefault="00C01498" w:rsidP="00C01498">
      <w:pPr>
        <w:autoSpaceDE w:val="0"/>
        <w:autoSpaceDN w:val="0"/>
        <w:adjustRightInd w:val="0"/>
        <w:jc w:val="both"/>
        <w:rPr>
          <w:color w:val="000000"/>
        </w:rPr>
      </w:pPr>
    </w:p>
    <w:p w14:paraId="2147082D" w14:textId="400E6815"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w:t>
      </w:r>
      <w:r w:rsidR="00BC566A" w:rsidRPr="001D7F5E">
        <w:rPr>
          <w:color w:val="000000"/>
        </w:rPr>
        <w:t>§ </w:t>
      </w:r>
      <w:r w:rsidR="00C01498" w:rsidRPr="001D7F5E">
        <w:rPr>
          <w:color w:val="000000"/>
        </w:rPr>
        <w:t>3</w:t>
      </w:r>
      <w:r w:rsidR="00C01498" w:rsidRPr="001D7F5E">
        <w:rPr>
          <w:i/>
          <w:iCs/>
          <w:color w:val="000000"/>
        </w:rPr>
        <w:t>bis</w:t>
      </w:r>
      <w:r w:rsidR="00C01498" w:rsidRPr="001D7F5E">
        <w:rPr>
          <w:color w:val="000000"/>
        </w:rPr>
        <w:t xml:space="preserve"> - Das Kollegium der Ärzte</w:t>
      </w:r>
      <w:r w:rsidR="00C01498" w:rsidRPr="001D7F5E">
        <w:rPr>
          <w:color w:val="000000"/>
        </w:rPr>
        <w:noBreakHyphen/>
        <w:t xml:space="preserve">Direktoren erstellt mit den in </w:t>
      </w:r>
      <w:r w:rsidR="008E00F1" w:rsidRPr="001D7F5E">
        <w:rPr>
          <w:color w:val="000000"/>
        </w:rPr>
        <w:t>Artikel </w:t>
      </w:r>
      <w:r w:rsidR="00C01498" w:rsidRPr="001D7F5E">
        <w:rPr>
          <w:color w:val="000000"/>
        </w:rPr>
        <w:t xml:space="preserve">34 </w:t>
      </w:r>
      <w:r w:rsidR="00BC566A" w:rsidRPr="001D7F5E">
        <w:rPr>
          <w:color w:val="000000"/>
        </w:rPr>
        <w:t>Nr. </w:t>
      </w:r>
      <w:r w:rsidR="00C01498" w:rsidRPr="001D7F5E">
        <w:rPr>
          <w:color w:val="000000"/>
        </w:rPr>
        <w:t xml:space="preserve">21 erwähnten multidisziplinären Begleitteams für Palliativpflege </w:t>
      </w:r>
      <w:r w:rsidR="001B27C5" w:rsidRPr="001D7F5E">
        <w:rPr>
          <w:color w:val="000000"/>
        </w:rPr>
        <w:t>[</w:t>
      </w:r>
      <w:r w:rsidR="001F454C" w:rsidRPr="001D7F5E">
        <w:rPr>
          <w:color w:val="000000"/>
        </w:rPr>
        <w:t>…</w:t>
      </w:r>
      <w:r w:rsidR="001B27C5" w:rsidRPr="001D7F5E">
        <w:rPr>
          <w:color w:val="000000"/>
        </w:rPr>
        <w:t xml:space="preserve">] </w:t>
      </w:r>
      <w:r w:rsidR="00C01498" w:rsidRPr="001D7F5E">
        <w:rPr>
          <w:color w:val="000000"/>
        </w:rPr>
        <w:t>Entwürfe von Abkommen, die mit ihnen zu schließen sind, und legt sie zu diesem Zweck dem Versicherungsausschuss vor. Die Abkommensentwürfe werden ebenfalls der Haushaltskontrollkommission übermittelt.</w:t>
      </w:r>
    </w:p>
    <w:p w14:paraId="3D1162E4" w14:textId="77777777" w:rsidR="00C01498" w:rsidRPr="001D7F5E" w:rsidRDefault="00C01498" w:rsidP="00C01498">
      <w:pPr>
        <w:autoSpaceDE w:val="0"/>
        <w:autoSpaceDN w:val="0"/>
        <w:adjustRightInd w:val="0"/>
        <w:jc w:val="both"/>
        <w:rPr>
          <w:color w:val="000000"/>
        </w:rPr>
      </w:pPr>
    </w:p>
    <w:p w14:paraId="5F0B95AD"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Der König bestimmt auf gemeinsamen Vorschlag des für die Sozialen Angelegenheiten zuständigen Ministers und des für die Volksgesundheit zuständigen Ministers und auf Vorschlag oder nach Stellungnahme des Kollegiums der Ärzte</w:t>
      </w:r>
      <w:r w:rsidR="00C01498" w:rsidRPr="001D7F5E">
        <w:rPr>
          <w:color w:val="000000"/>
        </w:rPr>
        <w:noBreakHyphen/>
        <w:t>Direktoren die Mindestkriterien, denen diese Abkommen entsprechen müssen.]</w:t>
      </w:r>
    </w:p>
    <w:p w14:paraId="5A79E750" w14:textId="77777777" w:rsidR="00C01498" w:rsidRPr="001D7F5E" w:rsidRDefault="00E56638" w:rsidP="00C01498">
      <w:pPr>
        <w:autoSpaceDE w:val="0"/>
        <w:autoSpaceDN w:val="0"/>
        <w:adjustRightInd w:val="0"/>
        <w:jc w:val="both"/>
        <w:rPr>
          <w:color w:val="000000"/>
        </w:rPr>
      </w:pPr>
      <w:r w:rsidRPr="001D7F5E">
        <w:rPr>
          <w:color w:val="000000"/>
        </w:rPr>
        <w:tab/>
      </w:r>
    </w:p>
    <w:p w14:paraId="11ABBD42" w14:textId="77777777" w:rsidR="00C01498" w:rsidRPr="001D7F5E" w:rsidRDefault="00E56638" w:rsidP="00C01498">
      <w:pPr>
        <w:autoSpaceDE w:val="0"/>
        <w:autoSpaceDN w:val="0"/>
        <w:adjustRightInd w:val="0"/>
        <w:jc w:val="both"/>
        <w:rPr>
          <w:color w:val="000000"/>
        </w:rPr>
      </w:pPr>
      <w:r w:rsidRPr="001D7F5E">
        <w:rPr>
          <w:color w:val="000000"/>
        </w:rPr>
        <w:tab/>
      </w:r>
      <w:r w:rsidR="00BC566A" w:rsidRPr="001D7F5E">
        <w:rPr>
          <w:color w:val="000000"/>
        </w:rPr>
        <w:t>§ </w:t>
      </w:r>
      <w:r w:rsidR="00C01498" w:rsidRPr="001D7F5E">
        <w:rPr>
          <w:color w:val="000000"/>
        </w:rPr>
        <w:t>4 - [...]</w:t>
      </w:r>
    </w:p>
    <w:p w14:paraId="0488549D" w14:textId="77777777" w:rsidR="00C01498" w:rsidRPr="001D7F5E" w:rsidRDefault="00C01498" w:rsidP="00C01498">
      <w:pPr>
        <w:autoSpaceDE w:val="0"/>
        <w:autoSpaceDN w:val="0"/>
        <w:adjustRightInd w:val="0"/>
        <w:jc w:val="both"/>
        <w:rPr>
          <w:color w:val="000000"/>
        </w:rPr>
      </w:pPr>
    </w:p>
    <w:p w14:paraId="7D22B105" w14:textId="58137EEB"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[Das Kollegium übermittelt dem Versicherungsausschuss ebenfalls alle Stellungnahmen über die Festlegung der in </w:t>
      </w:r>
      <w:r w:rsidR="008E00F1" w:rsidRPr="001D7F5E">
        <w:rPr>
          <w:color w:val="000000"/>
        </w:rPr>
        <w:t>Artikel </w:t>
      </w:r>
      <w:r w:rsidR="00C01498" w:rsidRPr="001D7F5E">
        <w:rPr>
          <w:color w:val="000000"/>
        </w:rPr>
        <w:t>66 erwähnten Normen in Bezug auf eine gute medizinische Praxis und über die Überwachung der Einhaltung dieser Normen.]</w:t>
      </w:r>
    </w:p>
    <w:p w14:paraId="36EE108B" w14:textId="77777777" w:rsidR="00C01498" w:rsidRPr="001D7F5E" w:rsidRDefault="00C01498" w:rsidP="00C01498">
      <w:pPr>
        <w:autoSpaceDE w:val="0"/>
        <w:autoSpaceDN w:val="0"/>
        <w:adjustRightInd w:val="0"/>
        <w:jc w:val="both"/>
        <w:rPr>
          <w:color w:val="000000"/>
        </w:rPr>
      </w:pPr>
    </w:p>
    <w:p w14:paraId="65FD648F"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 xml:space="preserve">Darüber hinaus leitet es dem Versicherungsausschuss und dem vorerwähnten Haushalts- und Finanzberater alle Stellungnahmen in Bezug auf Anwendung und Auslegung des vorerwähnten Verzeichnisses der Rehabilitationsleistungen </w:t>
      </w:r>
      <w:r w:rsidR="00BF6216" w:rsidRPr="001D7F5E">
        <w:rPr>
          <w:color w:val="000000"/>
        </w:rPr>
        <w:t>zu […]</w:t>
      </w:r>
      <w:r w:rsidR="00C01498" w:rsidRPr="001D7F5E">
        <w:rPr>
          <w:color w:val="000000"/>
        </w:rPr>
        <w:t xml:space="preserve">. </w:t>
      </w:r>
      <w:r w:rsidR="00BF6216" w:rsidRPr="001D7F5E">
        <w:rPr>
          <w:color w:val="000000"/>
        </w:rPr>
        <w:t>[..</w:t>
      </w:r>
      <w:r w:rsidR="00C01498" w:rsidRPr="001D7F5E">
        <w:rPr>
          <w:color w:val="000000"/>
        </w:rPr>
        <w:t>.</w:t>
      </w:r>
      <w:r w:rsidR="00BF6216" w:rsidRPr="001D7F5E">
        <w:rPr>
          <w:color w:val="000000"/>
        </w:rPr>
        <w:t>]</w:t>
      </w:r>
      <w:r w:rsidR="00C01498" w:rsidRPr="001D7F5E">
        <w:rPr>
          <w:color w:val="000000"/>
        </w:rPr>
        <w:t xml:space="preserve"> Den Stellungnahmen, die dem Haushalts- und Finanzberater zugeleitet werden, ist ein vom Kollegium der Ärzte-Direktoren erstellter Bericht beigefügt, anhand dessen die finanziellen Auswirkungen dieser Stellungnahmen beurteilt werden können.</w:t>
      </w:r>
    </w:p>
    <w:p w14:paraId="4507A767" w14:textId="77777777" w:rsidR="00C01498" w:rsidRPr="001D7F5E" w:rsidRDefault="00C01498" w:rsidP="00C01498">
      <w:pPr>
        <w:autoSpaceDE w:val="0"/>
        <w:autoSpaceDN w:val="0"/>
        <w:adjustRightInd w:val="0"/>
        <w:jc w:val="both"/>
        <w:rPr>
          <w:color w:val="000000"/>
        </w:rPr>
      </w:pPr>
    </w:p>
    <w:p w14:paraId="51ADF202" w14:textId="77777777" w:rsidR="00C01498" w:rsidRPr="001D7F5E" w:rsidRDefault="00E56638" w:rsidP="00C01498">
      <w:pPr>
        <w:autoSpaceDE w:val="0"/>
        <w:autoSpaceDN w:val="0"/>
        <w:adjustRightInd w:val="0"/>
        <w:jc w:val="both"/>
        <w:rPr>
          <w:color w:val="000000"/>
        </w:rPr>
      </w:pPr>
      <w:r w:rsidRPr="001D7F5E">
        <w:rPr>
          <w:color w:val="000000"/>
        </w:rPr>
        <w:tab/>
      </w:r>
      <w:r w:rsidR="00BC566A" w:rsidRPr="001D7F5E">
        <w:rPr>
          <w:color w:val="000000"/>
        </w:rPr>
        <w:t>§ </w:t>
      </w:r>
      <w:r w:rsidR="00C01498" w:rsidRPr="001D7F5E">
        <w:rPr>
          <w:color w:val="000000"/>
        </w:rPr>
        <w:t>5 - [Zusammensetzung und Regeln hinsichtlich der Arbeitsweise des Kollegiums der Ärzte-Direktoren werden vom König festgelegt. In diesem Kollegium führt ein vom König ernannter beamteter Arzt oder Arzt, der Sachverständiger für Rehabilitation und Umschulung ist, den Vorsitz. Der König legt das Gehalt und die Entschädigung des Vorsitzenden fest.]</w:t>
      </w:r>
    </w:p>
    <w:p w14:paraId="192A1D88" w14:textId="77777777" w:rsidR="00C01498" w:rsidRPr="001D7F5E" w:rsidRDefault="00C01498" w:rsidP="00C01498">
      <w:pPr>
        <w:autoSpaceDE w:val="0"/>
        <w:autoSpaceDN w:val="0"/>
        <w:adjustRightInd w:val="0"/>
        <w:jc w:val="both"/>
        <w:rPr>
          <w:color w:val="000000"/>
        </w:rPr>
      </w:pPr>
    </w:p>
    <w:p w14:paraId="7FBBA5F8" w14:textId="77777777" w:rsidR="00C01498" w:rsidRPr="001D7F5E" w:rsidRDefault="00E56638" w:rsidP="00C01498">
      <w:pPr>
        <w:autoSpaceDE w:val="0"/>
        <w:autoSpaceDN w:val="0"/>
        <w:adjustRightInd w:val="0"/>
        <w:jc w:val="both"/>
        <w:rPr>
          <w:color w:val="000000"/>
        </w:rPr>
      </w:pPr>
      <w:r w:rsidRPr="001D7F5E">
        <w:rPr>
          <w:color w:val="000000"/>
        </w:rPr>
        <w:tab/>
      </w:r>
      <w:r w:rsidR="00C01498" w:rsidRPr="001D7F5E">
        <w:rPr>
          <w:color w:val="000000"/>
        </w:rPr>
        <w:t>[</w:t>
      </w:r>
      <w:r w:rsidR="00BC566A" w:rsidRPr="001D7F5E">
        <w:rPr>
          <w:color w:val="000000"/>
        </w:rPr>
        <w:t>§ </w:t>
      </w:r>
      <w:r w:rsidR="00C01498" w:rsidRPr="001D7F5E">
        <w:rPr>
          <w:color w:val="000000"/>
        </w:rPr>
        <w:t>6 - Der König bestimmt, unter welchen Bedingungen die Entscheidungsbefugnis des Kollegiums der Ärzte</w:t>
      </w:r>
      <w:r w:rsidR="00C01498" w:rsidRPr="001D7F5E">
        <w:rPr>
          <w:color w:val="000000"/>
        </w:rPr>
        <w:noBreakHyphen/>
        <w:t>Direktoren von einem oder mehreren Ärzten, die Mitglieder dieses Kollegiums sind, ausgeübt werden kann. Diese Entscheidungsbefugnis kann keinesfalls ausschließlich von Ärzten ausgeübt werden, die von dem Versicherungsträger, bei dem der betreffende Begünstigte angeschlossen oder eingetragen ist, beschäftigt werden.]</w:t>
      </w:r>
    </w:p>
    <w:p w14:paraId="5CDB2ACE" w14:textId="77777777" w:rsidR="00EB5E68" w:rsidRPr="001D7F5E" w:rsidRDefault="00EB5E68" w:rsidP="00C01498">
      <w:pPr>
        <w:autoSpaceDE w:val="0"/>
        <w:autoSpaceDN w:val="0"/>
        <w:adjustRightInd w:val="0"/>
        <w:jc w:val="both"/>
        <w:rPr>
          <w:color w:val="000000"/>
        </w:rPr>
      </w:pPr>
    </w:p>
    <w:p w14:paraId="5F0609A9" w14:textId="328AF8C3" w:rsidR="00EB5E68" w:rsidRPr="001D7F5E" w:rsidRDefault="00EB5E68" w:rsidP="00C01498">
      <w:pPr>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7 - Das Kollegium der Ärzte-Direktoren hat als Auftrag, über die Gewährung der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4</w:t>
      </w:r>
      <w:r w:rsidRPr="001D7F5E">
        <w:rPr>
          <w:i/>
          <w:color w:val="000000"/>
        </w:rPr>
        <w:t>bis</w:t>
      </w:r>
      <w:r w:rsidRPr="001D7F5E">
        <w:rPr>
          <w:color w:val="000000"/>
        </w:rPr>
        <w:t xml:space="preserve"> erwähnten Gesundheitsleistungen zu entscheiden, wenn diese Entscheidung eine der in </w:t>
      </w:r>
      <w:r w:rsidR="008E00F1" w:rsidRPr="001D7F5E">
        <w:rPr>
          <w:color w:val="000000"/>
        </w:rPr>
        <w:t>Artikel </w:t>
      </w:r>
      <w:r w:rsidRPr="001D7F5E">
        <w:rPr>
          <w:color w:val="000000"/>
        </w:rPr>
        <w:t>35</w:t>
      </w:r>
      <w:r w:rsidRPr="001D7F5E">
        <w:rPr>
          <w:i/>
          <w:color w:val="000000"/>
        </w:rPr>
        <w:t>septies</w:t>
      </w:r>
      <w:r w:rsidRPr="001D7F5E">
        <w:rPr>
          <w:color w:val="000000"/>
        </w:rPr>
        <w:t xml:space="preserve">/1 </w:t>
      </w:r>
      <w:r w:rsidR="00BC566A" w:rsidRPr="001D7F5E">
        <w:rPr>
          <w:color w:val="000000"/>
        </w:rPr>
        <w:t>§ </w:t>
      </w:r>
      <w:r w:rsidRPr="001D7F5E">
        <w:rPr>
          <w:color w:val="000000"/>
        </w:rPr>
        <w:t xml:space="preserve">2 Absatz 2 </w:t>
      </w:r>
      <w:r w:rsidR="00BC566A" w:rsidRPr="001D7F5E">
        <w:rPr>
          <w:color w:val="000000"/>
        </w:rPr>
        <w:t>Nr. </w:t>
      </w:r>
      <w:r w:rsidRPr="001D7F5E">
        <w:rPr>
          <w:color w:val="000000"/>
        </w:rPr>
        <w:t>3 erwähnten Erstattungsbedingungen ist, und gegebenenfalls den diesbezüglichen Betrag festzulegen.]</w:t>
      </w:r>
    </w:p>
    <w:p w14:paraId="05AD76A9" w14:textId="77777777" w:rsidR="00C01498" w:rsidRPr="001D7F5E" w:rsidRDefault="00C01498" w:rsidP="00C01498">
      <w:pPr>
        <w:autoSpaceDE w:val="0"/>
        <w:autoSpaceDN w:val="0"/>
        <w:adjustRightInd w:val="0"/>
        <w:jc w:val="both"/>
        <w:rPr>
          <w:color w:val="000000"/>
        </w:rPr>
      </w:pPr>
    </w:p>
    <w:p w14:paraId="6AADD1D6" w14:textId="21B204E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23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115 des G. vom 25. Januar 1999 (B.S. vom 6. Februar 1999), </w:t>
      </w:r>
      <w:r w:rsidR="00BC566A" w:rsidRPr="001D7F5E">
        <w:rPr>
          <w:i/>
          <w:iCs/>
          <w:color w:val="000000"/>
        </w:rPr>
        <w:t>Art. </w:t>
      </w:r>
      <w:r w:rsidRPr="001D7F5E">
        <w:rPr>
          <w:i/>
          <w:iCs/>
          <w:color w:val="000000"/>
        </w:rPr>
        <w:t xml:space="preserve">214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 vom 27. Dezember 2006 (B.S. vom 28. Dezember 2006) und </w:t>
      </w:r>
      <w:r w:rsidR="00BC566A" w:rsidRPr="001D7F5E">
        <w:rPr>
          <w:i/>
          <w:iCs/>
          <w:color w:val="000000"/>
        </w:rPr>
        <w:t>Art. </w:t>
      </w:r>
      <w:r w:rsidRPr="001D7F5E">
        <w:rPr>
          <w:i/>
          <w:iCs/>
          <w:color w:val="000000"/>
        </w:rPr>
        <w:t>83 </w:t>
      </w:r>
      <w:r w:rsidR="00BC566A" w:rsidRPr="001D7F5E">
        <w:rPr>
          <w:i/>
          <w:iCs/>
          <w:color w:val="000000"/>
        </w:rPr>
        <w:t>Nr. </w:t>
      </w:r>
      <w:r w:rsidRPr="001D7F5E">
        <w:rPr>
          <w:i/>
          <w:iCs/>
          <w:color w:val="000000"/>
        </w:rPr>
        <w:t>1 des G. vom 13.</w:t>
      </w:r>
      <w:r w:rsidR="00BC2561" w:rsidRPr="001D7F5E">
        <w:rPr>
          <w:i/>
          <w:iCs/>
          <w:color w:val="000000"/>
        </w:rPr>
        <w:t> </w:t>
      </w:r>
      <w:r w:rsidRPr="001D7F5E">
        <w:rPr>
          <w:i/>
          <w:iCs/>
          <w:color w:val="000000"/>
        </w:rPr>
        <w:t xml:space="preserve">Juli 2006 (B.S. vom 1. September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Pr="001D7F5E">
        <w:rPr>
          <w:i/>
          <w:iCs/>
          <w:color w:val="000000"/>
        </w:rPr>
        <w:t xml:space="preserve">21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Pr="001D7F5E">
        <w:rPr>
          <w:i/>
          <w:iCs/>
          <w:color w:val="000000"/>
        </w:rPr>
        <w:t xml:space="preserve">214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vom 27.</w:t>
      </w:r>
      <w:r w:rsidR="00E56638" w:rsidRPr="001D7F5E">
        <w:rPr>
          <w:i/>
          <w:iCs/>
          <w:color w:val="000000"/>
        </w:rPr>
        <w:t> </w:t>
      </w:r>
      <w:r w:rsidRPr="001D7F5E">
        <w:rPr>
          <w:i/>
          <w:iCs/>
          <w:color w:val="000000"/>
        </w:rPr>
        <w:t>Dezember 2006 (B.S.</w:t>
      </w:r>
      <w:r w:rsidR="005C7496" w:rsidRPr="001D7F5E">
        <w:rPr>
          <w:i/>
          <w:iCs/>
          <w:color w:val="000000"/>
        </w:rPr>
        <w:t> </w:t>
      </w:r>
      <w:r w:rsidRPr="001D7F5E">
        <w:rPr>
          <w:i/>
          <w:iCs/>
          <w:color w:val="000000"/>
        </w:rPr>
        <w:t xml:space="preserve">vom 28. Dezember 2006) und </w:t>
      </w:r>
      <w:r w:rsidR="00BC566A" w:rsidRPr="001D7F5E">
        <w:rPr>
          <w:i/>
          <w:iCs/>
          <w:color w:val="000000"/>
        </w:rPr>
        <w:t>Art. </w:t>
      </w:r>
      <w:r w:rsidRPr="001D7F5E">
        <w:rPr>
          <w:i/>
          <w:iCs/>
          <w:color w:val="000000"/>
        </w:rPr>
        <w:t xml:space="preserve">83 </w:t>
      </w:r>
      <w:r w:rsidR="00BC566A" w:rsidRPr="001D7F5E">
        <w:rPr>
          <w:i/>
          <w:iCs/>
          <w:color w:val="000000"/>
        </w:rPr>
        <w:t>Nr. </w:t>
      </w:r>
      <w:r w:rsidRPr="001D7F5E">
        <w:rPr>
          <w:i/>
          <w:iCs/>
          <w:color w:val="000000"/>
        </w:rPr>
        <w:t xml:space="preserve">2 des G. vom 13. Juli 2006 (B.S. vom 1. September 2006);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116 des G. vom 25. Januar 1999 (B.S. vom 6. Februar 1999);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27 des G. vom 22. August 2002 (B.S. vom 10. September 2002)</w:t>
      </w:r>
      <w:r w:rsidR="00BF6216" w:rsidRPr="001D7F5E">
        <w:rPr>
          <w:i/>
          <w:iCs/>
          <w:color w:val="000000"/>
        </w:rPr>
        <w:t>,</w:t>
      </w:r>
      <w:r w:rsidR="00472D1A" w:rsidRPr="001D7F5E">
        <w:rPr>
          <w:i/>
          <w:iCs/>
          <w:color w:val="000000"/>
        </w:rPr>
        <w:t xml:space="preserve"> </w:t>
      </w:r>
      <w:r w:rsidR="00BC566A" w:rsidRPr="001D7F5E">
        <w:rPr>
          <w:i/>
          <w:iCs/>
          <w:color w:val="000000"/>
        </w:rPr>
        <w:t>Art. </w:t>
      </w:r>
      <w:r w:rsidR="00472D1A" w:rsidRPr="001D7F5E">
        <w:rPr>
          <w:i/>
          <w:iCs/>
          <w:color w:val="000000"/>
        </w:rPr>
        <w:t>3 des G. vom 23. Dezember 2009</w:t>
      </w:r>
      <w:r w:rsidR="00BC566A" w:rsidRPr="001D7F5E">
        <w:rPr>
          <w:i/>
          <w:iCs/>
          <w:color w:val="000000"/>
        </w:rPr>
        <w:t> (I</w:t>
      </w:r>
      <w:r w:rsidR="00472D1A" w:rsidRPr="001D7F5E">
        <w:rPr>
          <w:i/>
          <w:iCs/>
          <w:color w:val="000000"/>
        </w:rPr>
        <w:t>) (B.S. vom 29. Dezember 2009)</w:t>
      </w:r>
      <w:r w:rsidR="00BF6216" w:rsidRPr="001D7F5E">
        <w:rPr>
          <w:i/>
          <w:iCs/>
          <w:color w:val="000000"/>
        </w:rPr>
        <w:t xml:space="preserve"> und </w:t>
      </w:r>
      <w:r w:rsidR="00BC566A" w:rsidRPr="001D7F5E">
        <w:rPr>
          <w:i/>
          <w:iCs/>
          <w:color w:val="000000"/>
        </w:rPr>
        <w:t>Art. </w:t>
      </w:r>
      <w:r w:rsidR="00BF6216" w:rsidRPr="001D7F5E">
        <w:rPr>
          <w:i/>
          <w:iCs/>
          <w:color w:val="000000"/>
        </w:rPr>
        <w:t>23 des G. vom 10. April 2014 (B.S. vom 30. April 2014)</w:t>
      </w:r>
      <w:r w:rsidRPr="001D7F5E">
        <w:rPr>
          <w:i/>
          <w:iCs/>
          <w:color w:val="000000"/>
        </w:rPr>
        <w:t xml:space="preserve">; </w:t>
      </w:r>
      <w:r w:rsidR="00BC566A" w:rsidRPr="001D7F5E">
        <w:rPr>
          <w:i/>
          <w:iCs/>
          <w:color w:val="000000"/>
        </w:rPr>
        <w:t>§ </w:t>
      </w:r>
      <w:r w:rsidRPr="001D7F5E">
        <w:rPr>
          <w:i/>
          <w:iCs/>
          <w:color w:val="000000"/>
        </w:rPr>
        <w:t xml:space="preserve">2 früherer Absatz 3 aufgehoben durch </w:t>
      </w:r>
      <w:r w:rsidR="00BC566A" w:rsidRPr="001D7F5E">
        <w:rPr>
          <w:i/>
          <w:iCs/>
          <w:color w:val="000000"/>
        </w:rPr>
        <w:t>Art. </w:t>
      </w:r>
      <w:r w:rsidRPr="001D7F5E">
        <w:rPr>
          <w:i/>
          <w:iCs/>
          <w:color w:val="000000"/>
        </w:rPr>
        <w:t xml:space="preserve">83 </w:t>
      </w:r>
      <w:r w:rsidR="00BC566A" w:rsidRPr="001D7F5E">
        <w:rPr>
          <w:i/>
          <w:iCs/>
          <w:color w:val="000000"/>
        </w:rPr>
        <w:t>Nr. </w:t>
      </w:r>
      <w:r w:rsidRPr="001D7F5E">
        <w:rPr>
          <w:i/>
          <w:iCs/>
          <w:color w:val="000000"/>
        </w:rPr>
        <w:t>3 des G.</w:t>
      </w:r>
      <w:r w:rsidR="00472D1A" w:rsidRPr="001D7F5E">
        <w:rPr>
          <w:i/>
          <w:iCs/>
          <w:color w:val="000000"/>
        </w:rPr>
        <w:t> </w:t>
      </w:r>
      <w:r w:rsidRPr="001D7F5E">
        <w:rPr>
          <w:i/>
          <w:iCs/>
          <w:color w:val="000000"/>
        </w:rPr>
        <w:t>vom 13.</w:t>
      </w:r>
      <w:r w:rsidR="00BC566A" w:rsidRPr="001D7F5E">
        <w:rPr>
          <w:i/>
          <w:iCs/>
          <w:color w:val="000000"/>
        </w:rPr>
        <w:t> </w:t>
      </w:r>
      <w:r w:rsidRPr="001D7F5E">
        <w:rPr>
          <w:i/>
          <w:iCs/>
          <w:color w:val="000000"/>
        </w:rPr>
        <w:t xml:space="preserve">Juli 2006 (B.S. vom 1. September 2006);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3 eingefügt durch </w:t>
      </w:r>
      <w:r w:rsidR="00BC566A" w:rsidRPr="001D7F5E">
        <w:rPr>
          <w:i/>
          <w:iCs/>
          <w:color w:val="000000"/>
        </w:rPr>
        <w:t>Art. </w:t>
      </w:r>
      <w:r w:rsidRPr="001D7F5E">
        <w:rPr>
          <w:i/>
          <w:iCs/>
          <w:color w:val="000000"/>
        </w:rPr>
        <w:t xml:space="preserve">4 </w:t>
      </w:r>
      <w:r w:rsidR="00BC566A" w:rsidRPr="001D7F5E">
        <w:rPr>
          <w:i/>
          <w:iCs/>
          <w:color w:val="000000"/>
        </w:rPr>
        <w:t>Nr. </w:t>
      </w:r>
      <w:r w:rsidRPr="001D7F5E">
        <w:rPr>
          <w:i/>
          <w:iCs/>
          <w:color w:val="000000"/>
        </w:rPr>
        <w:t>1 des K.E. vom 25. April 1997</w:t>
      </w:r>
      <w:r w:rsidR="00BC566A" w:rsidRPr="001D7F5E">
        <w:rPr>
          <w:color w:val="000000"/>
        </w:rPr>
        <w:t> (I</w:t>
      </w:r>
      <w:r w:rsidRPr="001D7F5E">
        <w:rPr>
          <w:i/>
          <w:iCs/>
          <w:color w:val="000000"/>
        </w:rPr>
        <w:t xml:space="preserve">I) (B.S. vom 30. April 1997); </w:t>
      </w:r>
      <w:r w:rsidR="00BC566A" w:rsidRPr="001D7F5E">
        <w:rPr>
          <w:i/>
          <w:iCs/>
          <w:color w:val="000000"/>
        </w:rPr>
        <w:t>§ </w:t>
      </w:r>
      <w:r w:rsidRPr="001D7F5E">
        <w:rPr>
          <w:i/>
          <w:iCs/>
          <w:color w:val="000000"/>
        </w:rPr>
        <w:t xml:space="preserve">3 ersetzt durch </w:t>
      </w:r>
      <w:r w:rsidR="00BC566A" w:rsidRPr="001D7F5E">
        <w:rPr>
          <w:i/>
          <w:iCs/>
          <w:color w:val="000000"/>
        </w:rPr>
        <w:t>Art. </w:t>
      </w:r>
      <w:r w:rsidR="00CF4676" w:rsidRPr="001D7F5E">
        <w:rPr>
          <w:i/>
          <w:iCs/>
          <w:color w:val="000000"/>
        </w:rPr>
        <w:t>34 des G.</w:t>
      </w:r>
      <w:r w:rsidR="00472D1A" w:rsidRPr="001D7F5E">
        <w:rPr>
          <w:i/>
          <w:iCs/>
          <w:color w:val="000000"/>
        </w:rPr>
        <w:t> </w:t>
      </w:r>
      <w:r w:rsidR="00CF4676" w:rsidRPr="001D7F5E">
        <w:rPr>
          <w:i/>
          <w:iCs/>
          <w:color w:val="000000"/>
        </w:rPr>
        <w:t>vom 10. Dezember 2009 (B.S. vom 31. Dezember 2009)</w:t>
      </w:r>
      <w:r w:rsidRPr="001D7F5E">
        <w:rPr>
          <w:i/>
          <w:iCs/>
          <w:color w:val="000000"/>
        </w:rPr>
        <w:t xml:space="preserve">; </w:t>
      </w:r>
      <w:r w:rsidR="00BC566A" w:rsidRPr="001D7F5E">
        <w:rPr>
          <w:i/>
          <w:iCs/>
          <w:color w:val="000000"/>
        </w:rPr>
        <w:t>§ </w:t>
      </w:r>
      <w:r w:rsidRPr="001D7F5E">
        <w:rPr>
          <w:i/>
          <w:iCs/>
          <w:color w:val="000000"/>
        </w:rPr>
        <w:t xml:space="preserve">3bis eingefügt durch </w:t>
      </w:r>
      <w:r w:rsidR="00BC566A" w:rsidRPr="001D7F5E">
        <w:rPr>
          <w:i/>
          <w:iCs/>
          <w:color w:val="000000"/>
        </w:rPr>
        <w:t>Art. </w:t>
      </w:r>
      <w:r w:rsidRPr="001D7F5E">
        <w:rPr>
          <w:i/>
          <w:iCs/>
          <w:color w:val="000000"/>
        </w:rPr>
        <w:t xml:space="preserve">82 </w:t>
      </w:r>
      <w:r w:rsidR="009A7D0F" w:rsidRPr="001D7F5E">
        <w:rPr>
          <w:i/>
          <w:iCs/>
          <w:color w:val="000000"/>
        </w:rPr>
        <w:t xml:space="preserve">des </w:t>
      </w:r>
      <w:r w:rsidR="00A26452" w:rsidRPr="001D7F5E">
        <w:rPr>
          <w:i/>
          <w:iCs/>
          <w:color w:val="000000"/>
        </w:rPr>
        <w:t>G. vom 22. Februar 1998 (I) (B.S. vom 3. März 1998)</w:t>
      </w:r>
      <w:r w:rsidRPr="001D7F5E">
        <w:rPr>
          <w:i/>
          <w:iCs/>
          <w:color w:val="000000"/>
        </w:rPr>
        <w:t>;</w:t>
      </w:r>
      <w:r w:rsidR="001B27C5" w:rsidRPr="001D7F5E">
        <w:rPr>
          <w:i/>
          <w:iCs/>
          <w:color w:val="000000"/>
        </w:rPr>
        <w:t xml:space="preserve"> </w:t>
      </w:r>
      <w:r w:rsidR="00BC566A" w:rsidRPr="001D7F5E">
        <w:rPr>
          <w:i/>
          <w:iCs/>
          <w:color w:val="000000"/>
        </w:rPr>
        <w:t>§ </w:t>
      </w:r>
      <w:r w:rsidR="001B27C5" w:rsidRPr="001D7F5E">
        <w:rPr>
          <w:i/>
          <w:iCs/>
          <w:color w:val="000000"/>
        </w:rPr>
        <w:t xml:space="preserve">3bis </w:t>
      </w:r>
      <w:r w:rsidR="00BC566A" w:rsidRPr="001D7F5E">
        <w:rPr>
          <w:i/>
          <w:iCs/>
          <w:color w:val="000000"/>
        </w:rPr>
        <w:t>Abs. </w:t>
      </w:r>
      <w:r w:rsidR="001B27C5" w:rsidRPr="001D7F5E">
        <w:rPr>
          <w:i/>
          <w:iCs/>
          <w:color w:val="000000"/>
        </w:rPr>
        <w:t xml:space="preserve">1 abgeändert durch </w:t>
      </w:r>
      <w:r w:rsidR="00BC566A" w:rsidRPr="001D7F5E">
        <w:rPr>
          <w:i/>
          <w:iCs/>
          <w:color w:val="000000"/>
        </w:rPr>
        <w:t>Art. </w:t>
      </w:r>
      <w:r w:rsidR="001B27C5" w:rsidRPr="001D7F5E">
        <w:rPr>
          <w:i/>
          <w:iCs/>
          <w:color w:val="000000"/>
        </w:rPr>
        <w:t xml:space="preserve">3 des G. vom </w:t>
      </w:r>
      <w:r w:rsidR="00EB44C4" w:rsidRPr="001D7F5E">
        <w:rPr>
          <w:i/>
          <w:iCs/>
          <w:color w:val="000000"/>
        </w:rPr>
        <w:t>18</w:t>
      </w:r>
      <w:r w:rsidR="001B27C5" w:rsidRPr="001D7F5E">
        <w:rPr>
          <w:i/>
          <w:iCs/>
          <w:color w:val="000000"/>
        </w:rPr>
        <w:t>. März 2009 (B.S. vom 15. April 2009</w:t>
      </w:r>
      <w:r w:rsidR="00CA5640" w:rsidRPr="001D7F5E">
        <w:rPr>
          <w:i/>
          <w:iCs/>
          <w:color w:val="000000"/>
        </w:rPr>
        <w:t>, Err.</w:t>
      </w:r>
      <w:r w:rsidR="00CA5640" w:rsidRPr="001D7F5E">
        <w:rPr>
          <w:color w:val="000000"/>
        </w:rPr>
        <w:t> </w:t>
      </w:r>
      <w:r w:rsidR="00CA5640" w:rsidRPr="001D7F5E">
        <w:rPr>
          <w:i/>
          <w:iCs/>
          <w:color w:val="000000"/>
        </w:rPr>
        <w:t>vom 27. April 2009</w:t>
      </w:r>
      <w:r w:rsidR="001B27C5" w:rsidRPr="001D7F5E">
        <w:rPr>
          <w:i/>
          <w:iCs/>
          <w:color w:val="000000"/>
        </w:rPr>
        <w:t>)</w:t>
      </w:r>
      <w:r w:rsidR="001F454C" w:rsidRPr="001D7F5E">
        <w:rPr>
          <w:i/>
          <w:iCs/>
          <w:color w:val="000000"/>
        </w:rPr>
        <w:t xml:space="preserve"> und </w:t>
      </w:r>
      <w:r w:rsidR="00BC566A" w:rsidRPr="001D7F5E">
        <w:rPr>
          <w:i/>
          <w:iCs/>
          <w:color w:val="000000"/>
        </w:rPr>
        <w:t>Art. </w:t>
      </w:r>
      <w:r w:rsidR="001F454C" w:rsidRPr="001D7F5E">
        <w:rPr>
          <w:i/>
          <w:iCs/>
          <w:color w:val="000000"/>
        </w:rPr>
        <w:t>21 des G. vom 27. Dezember 2012</w:t>
      </w:r>
      <w:r w:rsidR="00BC566A" w:rsidRPr="001D7F5E">
        <w:rPr>
          <w:i/>
          <w:iCs/>
          <w:color w:val="000000"/>
        </w:rPr>
        <w:t> (I</w:t>
      </w:r>
      <w:r w:rsidR="00FB4CD1" w:rsidRPr="001D7F5E">
        <w:rPr>
          <w:i/>
          <w:iCs/>
          <w:color w:val="000000"/>
        </w:rPr>
        <w:t xml:space="preserve">) </w:t>
      </w:r>
      <w:r w:rsidR="001F454C" w:rsidRPr="001D7F5E">
        <w:rPr>
          <w:i/>
          <w:iCs/>
          <w:color w:val="000000"/>
        </w:rPr>
        <w:t>(B.S. vom 31. Dezember 2012)</w:t>
      </w:r>
      <w:r w:rsidR="001B27C5" w:rsidRPr="001D7F5E">
        <w:rPr>
          <w:i/>
          <w:iCs/>
          <w:color w:val="000000"/>
        </w:rPr>
        <w:t xml:space="preserve">; </w:t>
      </w:r>
      <w:r w:rsidR="00BC566A" w:rsidRPr="001D7F5E">
        <w:rPr>
          <w:i/>
          <w:iCs/>
          <w:color w:val="000000"/>
        </w:rPr>
        <w:t>§ </w:t>
      </w:r>
      <w:r w:rsidRPr="001D7F5E">
        <w:rPr>
          <w:i/>
          <w:iCs/>
          <w:color w:val="000000"/>
        </w:rPr>
        <w:t xml:space="preserve">4 früherer Absatz 1 aufgehoben durch </w:t>
      </w:r>
      <w:r w:rsidR="00BC566A" w:rsidRPr="001D7F5E">
        <w:rPr>
          <w:i/>
          <w:iCs/>
          <w:color w:val="000000"/>
        </w:rPr>
        <w:t>Art. </w:t>
      </w:r>
      <w:r w:rsidRPr="001D7F5E">
        <w:rPr>
          <w:i/>
          <w:iCs/>
          <w:color w:val="000000"/>
        </w:rPr>
        <w:t xml:space="preserve">24 des </w:t>
      </w:r>
      <w:r w:rsidR="00A26452" w:rsidRPr="001D7F5E">
        <w:rPr>
          <w:i/>
          <w:iCs/>
          <w:color w:val="000000"/>
        </w:rPr>
        <w:t>G. vom 24. Dezember 1999 (B.S. vom 31. Dezember 1999)</w:t>
      </w:r>
      <w:r w:rsidR="00BF6216" w:rsidRPr="001D7F5E">
        <w:rPr>
          <w:i/>
          <w:iCs/>
          <w:color w:val="000000"/>
        </w:rPr>
        <w:t xml:space="preserve">; </w:t>
      </w:r>
      <w:r w:rsidR="00BC566A" w:rsidRPr="001D7F5E">
        <w:rPr>
          <w:i/>
          <w:iCs/>
          <w:color w:val="000000"/>
        </w:rPr>
        <w:t>§ </w:t>
      </w:r>
      <w:r w:rsidR="00BF6216" w:rsidRPr="001D7F5E">
        <w:rPr>
          <w:i/>
          <w:iCs/>
          <w:color w:val="000000"/>
        </w:rPr>
        <w:t>4</w:t>
      </w:r>
      <w:r w:rsidRPr="001D7F5E">
        <w:rPr>
          <w:i/>
          <w:iCs/>
          <w:color w:val="000000"/>
        </w:rPr>
        <w:t xml:space="preserve"> neuer Absatz</w:t>
      </w:r>
      <w:r w:rsidR="00DB30DF" w:rsidRPr="001D7F5E">
        <w:rPr>
          <w:i/>
          <w:iCs/>
          <w:color w:val="000000"/>
        </w:rPr>
        <w:t> </w:t>
      </w:r>
      <w:r w:rsidRPr="001D7F5E">
        <w:rPr>
          <w:i/>
          <w:iCs/>
          <w:color w:val="000000"/>
        </w:rPr>
        <w:t xml:space="preserve">1 eingefügt durch </w:t>
      </w:r>
      <w:r w:rsidR="00BC566A" w:rsidRPr="001D7F5E">
        <w:rPr>
          <w:i/>
          <w:iCs/>
          <w:color w:val="000000"/>
        </w:rPr>
        <w:t>Art. </w:t>
      </w:r>
      <w:r w:rsidRPr="001D7F5E">
        <w:rPr>
          <w:i/>
          <w:iCs/>
          <w:color w:val="000000"/>
        </w:rPr>
        <w:t>13 des G. vom 20. Dezember 1995 (B.S. vom 23. Dezember 1995);</w:t>
      </w:r>
      <w:r w:rsidR="00323C96" w:rsidRPr="001D7F5E">
        <w:rPr>
          <w:i/>
          <w:iCs/>
          <w:color w:val="000000"/>
        </w:rPr>
        <w:t xml:space="preserve"> </w:t>
      </w:r>
      <w:r w:rsidR="00BC566A" w:rsidRPr="001D7F5E">
        <w:rPr>
          <w:i/>
          <w:iCs/>
          <w:color w:val="000000"/>
        </w:rPr>
        <w:t>§ </w:t>
      </w:r>
      <w:r w:rsidR="00323C96" w:rsidRPr="001D7F5E">
        <w:rPr>
          <w:i/>
          <w:iCs/>
          <w:color w:val="000000"/>
        </w:rPr>
        <w:t xml:space="preserve">4 </w:t>
      </w:r>
      <w:r w:rsidR="00BC566A" w:rsidRPr="001D7F5E">
        <w:rPr>
          <w:i/>
          <w:iCs/>
          <w:color w:val="000000"/>
        </w:rPr>
        <w:t>Abs. </w:t>
      </w:r>
      <w:r w:rsidR="00323C96" w:rsidRPr="001D7F5E">
        <w:rPr>
          <w:i/>
          <w:iCs/>
          <w:color w:val="000000"/>
        </w:rPr>
        <w:t xml:space="preserve">2 abgeändert durch </w:t>
      </w:r>
      <w:r w:rsidR="00BC566A" w:rsidRPr="001D7F5E">
        <w:rPr>
          <w:i/>
          <w:iCs/>
          <w:color w:val="000000"/>
        </w:rPr>
        <w:t>Art. </w:t>
      </w:r>
      <w:r w:rsidR="00323C96" w:rsidRPr="001D7F5E">
        <w:rPr>
          <w:i/>
          <w:iCs/>
          <w:color w:val="000000"/>
        </w:rPr>
        <w:t>24 des G. vom 10. April 2014 (B.S. vom 30. April 2014);</w:t>
      </w:r>
      <w:r w:rsidRPr="001D7F5E">
        <w:rPr>
          <w:i/>
          <w:iCs/>
          <w:color w:val="000000"/>
        </w:rPr>
        <w:t xml:space="preserve"> </w:t>
      </w:r>
      <w:r w:rsidR="00BC566A" w:rsidRPr="001D7F5E">
        <w:rPr>
          <w:i/>
          <w:iCs/>
          <w:color w:val="000000"/>
        </w:rPr>
        <w:t>§ </w:t>
      </w:r>
      <w:r w:rsidRPr="001D7F5E">
        <w:rPr>
          <w:i/>
          <w:iCs/>
          <w:color w:val="000000"/>
        </w:rPr>
        <w:t xml:space="preserve">5 ersetzt durch </w:t>
      </w:r>
      <w:r w:rsidR="00BC566A" w:rsidRPr="001D7F5E">
        <w:rPr>
          <w:i/>
          <w:iCs/>
          <w:color w:val="000000"/>
        </w:rPr>
        <w:t>Art. </w:t>
      </w:r>
      <w:r w:rsidRPr="001D7F5E">
        <w:rPr>
          <w:i/>
          <w:iCs/>
          <w:color w:val="000000"/>
        </w:rPr>
        <w:t xml:space="preserve">125 des </w:t>
      </w:r>
      <w:r w:rsidR="00A26452" w:rsidRPr="001D7F5E">
        <w:rPr>
          <w:i/>
          <w:iCs/>
          <w:color w:val="000000"/>
        </w:rPr>
        <w:t>G. vom 29. April 1996 (B.S. vom 30. April 1996)</w:t>
      </w:r>
      <w:r w:rsidRPr="001D7F5E">
        <w:rPr>
          <w:i/>
          <w:iCs/>
          <w:color w:val="000000"/>
        </w:rPr>
        <w:t xml:space="preserve">; </w:t>
      </w:r>
      <w:r w:rsidR="00BC566A" w:rsidRPr="001D7F5E">
        <w:rPr>
          <w:i/>
          <w:iCs/>
          <w:color w:val="000000"/>
        </w:rPr>
        <w:t>§ </w:t>
      </w:r>
      <w:r w:rsidRPr="001D7F5E">
        <w:rPr>
          <w:i/>
          <w:iCs/>
          <w:color w:val="000000"/>
        </w:rPr>
        <w:t xml:space="preserve">6 eingefügt durch </w:t>
      </w:r>
      <w:r w:rsidR="00BC566A" w:rsidRPr="001D7F5E">
        <w:rPr>
          <w:i/>
          <w:iCs/>
          <w:color w:val="000000"/>
        </w:rPr>
        <w:t>Art. </w:t>
      </w:r>
      <w:r w:rsidRPr="001D7F5E">
        <w:rPr>
          <w:i/>
          <w:iCs/>
          <w:color w:val="000000"/>
        </w:rPr>
        <w:t>94 des G. vom 25. Januar 1999 (B.S. vom 6. Februar 1999)</w:t>
      </w:r>
      <w:r w:rsidR="00EB5E68" w:rsidRPr="001D7F5E">
        <w:rPr>
          <w:i/>
          <w:iCs/>
          <w:color w:val="000000"/>
        </w:rPr>
        <w:t xml:space="preserve">; </w:t>
      </w:r>
      <w:r w:rsidR="00BC566A" w:rsidRPr="001D7F5E">
        <w:rPr>
          <w:i/>
          <w:iCs/>
          <w:color w:val="000000"/>
        </w:rPr>
        <w:t>§ </w:t>
      </w:r>
      <w:r w:rsidR="00EB5E68" w:rsidRPr="001D7F5E">
        <w:rPr>
          <w:i/>
          <w:iCs/>
          <w:color w:val="000000"/>
        </w:rPr>
        <w:t xml:space="preserve">7 eingefügt durch </w:t>
      </w:r>
      <w:r w:rsidR="00BC566A" w:rsidRPr="001D7F5E">
        <w:rPr>
          <w:i/>
          <w:iCs/>
          <w:color w:val="000000"/>
        </w:rPr>
        <w:t>Art. </w:t>
      </w:r>
      <w:r w:rsidR="00EB5E68" w:rsidRPr="001D7F5E">
        <w:rPr>
          <w:i/>
          <w:iCs/>
          <w:color w:val="000000"/>
        </w:rPr>
        <w:t>4 des G. vom 15. Dezember 2013</w:t>
      </w:r>
      <w:r w:rsidR="00BC566A" w:rsidRPr="001D7F5E">
        <w:rPr>
          <w:i/>
          <w:iCs/>
          <w:color w:val="000000"/>
        </w:rPr>
        <w:t> (I</w:t>
      </w:r>
      <w:r w:rsidR="00EB5E68" w:rsidRPr="001D7F5E">
        <w:rPr>
          <w:i/>
          <w:iCs/>
          <w:color w:val="000000"/>
        </w:rPr>
        <w:t>I) (B.S. vom 20. Dezember 2013)</w:t>
      </w:r>
      <w:r w:rsidRPr="001D7F5E">
        <w:rPr>
          <w:i/>
          <w:iCs/>
          <w:color w:val="000000"/>
        </w:rPr>
        <w:t>]</w:t>
      </w:r>
    </w:p>
    <w:p w14:paraId="2957F189" w14:textId="77777777" w:rsidR="00C01498" w:rsidRPr="001D7F5E" w:rsidRDefault="00C01498" w:rsidP="00C01498">
      <w:pPr>
        <w:autoSpaceDE w:val="0"/>
        <w:autoSpaceDN w:val="0"/>
        <w:adjustRightInd w:val="0"/>
        <w:jc w:val="both"/>
        <w:rPr>
          <w:color w:val="000000"/>
        </w:rPr>
      </w:pPr>
    </w:p>
    <w:p w14:paraId="2DD9D2BD" w14:textId="77777777" w:rsidR="00C01498" w:rsidRPr="001D7F5E" w:rsidRDefault="00C01498" w:rsidP="00C01498">
      <w:pPr>
        <w:autoSpaceDE w:val="0"/>
        <w:autoSpaceDN w:val="0"/>
        <w:adjustRightInd w:val="0"/>
        <w:jc w:val="both"/>
        <w:rPr>
          <w:color w:val="000000"/>
        </w:rPr>
      </w:pPr>
    </w:p>
    <w:p w14:paraId="18765875" w14:textId="77777777" w:rsidR="00C01498" w:rsidRPr="001D7F5E" w:rsidRDefault="00C01498" w:rsidP="00323C96">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24</w:t>
      </w:r>
      <w:r w:rsidRPr="001D7F5E">
        <w:rPr>
          <w:color w:val="000000"/>
        </w:rPr>
        <w:t xml:space="preserve"> - </w:t>
      </w:r>
      <w:r w:rsidR="00323C96" w:rsidRPr="001D7F5E">
        <w:rPr>
          <w:color w:val="000000"/>
        </w:rPr>
        <w:t>[…]</w:t>
      </w:r>
    </w:p>
    <w:p w14:paraId="0F2C3209" w14:textId="77777777" w:rsidR="00323C96" w:rsidRPr="001D7F5E" w:rsidRDefault="00323C96" w:rsidP="00323C96">
      <w:pPr>
        <w:autoSpaceDE w:val="0"/>
        <w:autoSpaceDN w:val="0"/>
        <w:adjustRightInd w:val="0"/>
        <w:jc w:val="both"/>
        <w:rPr>
          <w:color w:val="000000"/>
        </w:rPr>
      </w:pPr>
    </w:p>
    <w:p w14:paraId="2D883938" w14:textId="77777777" w:rsidR="00CA1766"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24 </w:t>
      </w:r>
      <w:r w:rsidR="00323C96" w:rsidRPr="001D7F5E">
        <w:rPr>
          <w:i/>
          <w:iCs/>
          <w:color w:val="000000"/>
        </w:rPr>
        <w:t xml:space="preserve">aufgehoben durch </w:t>
      </w:r>
      <w:r w:rsidR="00BC566A" w:rsidRPr="001D7F5E">
        <w:rPr>
          <w:i/>
          <w:iCs/>
          <w:color w:val="000000"/>
        </w:rPr>
        <w:t>Art. </w:t>
      </w:r>
      <w:r w:rsidR="00323C96" w:rsidRPr="001D7F5E">
        <w:rPr>
          <w:i/>
          <w:iCs/>
          <w:color w:val="000000"/>
        </w:rPr>
        <w:t>25 des G. vom 10. April 2014 (B.S. vom 30. April 2014)</w:t>
      </w:r>
      <w:r w:rsidRPr="001D7F5E">
        <w:rPr>
          <w:i/>
          <w:iCs/>
          <w:color w:val="000000"/>
        </w:rPr>
        <w:t>]</w:t>
      </w:r>
    </w:p>
    <w:p w14:paraId="5E07EACA" w14:textId="77777777" w:rsidR="00C01498" w:rsidRPr="001D7F5E" w:rsidRDefault="00CA1766" w:rsidP="00CA1766">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7</w:t>
      </w:r>
      <w:r w:rsidR="00C01498" w:rsidRPr="001D7F5E">
        <w:rPr>
          <w:color w:val="000000"/>
        </w:rPr>
        <w:t xml:space="preserve"> - Besonderer Solidaritätsfonds</w:t>
      </w:r>
    </w:p>
    <w:p w14:paraId="70C7323A" w14:textId="77777777" w:rsidR="00C01498" w:rsidRPr="001D7F5E" w:rsidRDefault="00C01498" w:rsidP="006A1A82">
      <w:pPr>
        <w:autoSpaceDE w:val="0"/>
        <w:autoSpaceDN w:val="0"/>
        <w:adjustRightInd w:val="0"/>
        <w:jc w:val="center"/>
        <w:rPr>
          <w:color w:val="000000"/>
        </w:rPr>
      </w:pPr>
    </w:p>
    <w:p w14:paraId="24DEDC06" w14:textId="77777777" w:rsidR="00C01498" w:rsidRPr="001D7F5E" w:rsidRDefault="00C01498" w:rsidP="006A1A82">
      <w:pPr>
        <w:autoSpaceDE w:val="0"/>
        <w:autoSpaceDN w:val="0"/>
        <w:adjustRightInd w:val="0"/>
        <w:jc w:val="center"/>
        <w:rPr>
          <w:color w:val="000000"/>
        </w:rPr>
      </w:pPr>
    </w:p>
    <w:p w14:paraId="14AB9CE3" w14:textId="77777777" w:rsidR="00C01498" w:rsidRPr="001D7F5E" w:rsidRDefault="00C01498" w:rsidP="006A1A82">
      <w:pPr>
        <w:autoSpaceDE w:val="0"/>
        <w:autoSpaceDN w:val="0"/>
        <w:adjustRightInd w:val="0"/>
        <w:jc w:val="center"/>
        <w:rPr>
          <w:color w:val="000000"/>
        </w:rPr>
      </w:pPr>
      <w:r w:rsidRPr="001D7F5E">
        <w:rPr>
          <w:color w:val="000000"/>
        </w:rPr>
        <w:t>[Unterabschnitt </w:t>
      </w:r>
      <w:r w:rsidR="00F22CD4" w:rsidRPr="001D7F5E">
        <w:rPr>
          <w:color w:val="000000"/>
        </w:rPr>
        <w:t>1</w:t>
      </w:r>
      <w:r w:rsidRPr="001D7F5E">
        <w:rPr>
          <w:color w:val="000000"/>
        </w:rPr>
        <w:t xml:space="preserve"> - Allgemeines]</w:t>
      </w:r>
    </w:p>
    <w:p w14:paraId="16AE679D" w14:textId="77777777" w:rsidR="00C01498" w:rsidRPr="001D7F5E" w:rsidRDefault="00C01498" w:rsidP="00C01498">
      <w:pPr>
        <w:autoSpaceDE w:val="0"/>
        <w:autoSpaceDN w:val="0"/>
        <w:adjustRightInd w:val="0"/>
        <w:jc w:val="both"/>
        <w:rPr>
          <w:color w:val="000000"/>
        </w:rPr>
      </w:pPr>
    </w:p>
    <w:p w14:paraId="3BC9BFE3" w14:textId="77777777" w:rsidR="00C01498" w:rsidRPr="001D7F5E" w:rsidRDefault="00C01498" w:rsidP="00C01498">
      <w:pPr>
        <w:autoSpaceDE w:val="0"/>
        <w:autoSpaceDN w:val="0"/>
        <w:adjustRightInd w:val="0"/>
        <w:jc w:val="both"/>
        <w:rPr>
          <w:color w:val="000000"/>
        </w:rPr>
      </w:pPr>
      <w:r w:rsidRPr="001D7F5E">
        <w:rPr>
          <w:i/>
          <w:iCs/>
          <w:color w:val="000000"/>
        </w:rPr>
        <w:t xml:space="preserve">[Unterteilung Unterabschnitt </w:t>
      </w:r>
      <w:r w:rsidR="00F22CD4" w:rsidRPr="001D7F5E">
        <w:rPr>
          <w:i/>
          <w:iCs/>
          <w:color w:val="000000"/>
        </w:rPr>
        <w:t>1</w:t>
      </w:r>
      <w:r w:rsidRPr="001D7F5E">
        <w:rPr>
          <w:i/>
          <w:iCs/>
          <w:color w:val="000000"/>
        </w:rPr>
        <w:t xml:space="preserve"> eingefügt durch </w:t>
      </w:r>
      <w:r w:rsidR="00BC566A" w:rsidRPr="001D7F5E">
        <w:rPr>
          <w:i/>
          <w:iCs/>
          <w:color w:val="000000"/>
        </w:rPr>
        <w:t>Art. </w:t>
      </w:r>
      <w:r w:rsidRPr="001D7F5E">
        <w:rPr>
          <w:i/>
          <w:iCs/>
          <w:color w:val="000000"/>
        </w:rPr>
        <w:t>2 des G. vom 27. April 2005 (B.S. vom 20. Mai 2005)]</w:t>
      </w:r>
    </w:p>
    <w:p w14:paraId="45D336BD" w14:textId="77777777" w:rsidR="00C01498" w:rsidRPr="001D7F5E" w:rsidRDefault="00C01498" w:rsidP="00C01498">
      <w:pPr>
        <w:autoSpaceDE w:val="0"/>
        <w:autoSpaceDN w:val="0"/>
        <w:adjustRightInd w:val="0"/>
        <w:jc w:val="both"/>
        <w:rPr>
          <w:color w:val="000000"/>
        </w:rPr>
      </w:pPr>
    </w:p>
    <w:p w14:paraId="52E7D13E" w14:textId="77777777" w:rsidR="00C01498" w:rsidRPr="001D7F5E" w:rsidRDefault="00C01498" w:rsidP="00C01498">
      <w:pPr>
        <w:autoSpaceDE w:val="0"/>
        <w:autoSpaceDN w:val="0"/>
        <w:adjustRightInd w:val="0"/>
        <w:jc w:val="both"/>
        <w:rPr>
          <w:color w:val="000000"/>
        </w:rPr>
      </w:pPr>
    </w:p>
    <w:p w14:paraId="22531689" w14:textId="57AE8773"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25</w:t>
      </w:r>
      <w:r w:rsidRPr="001D7F5E">
        <w:rPr>
          <w:color w:val="000000"/>
        </w:rPr>
        <w:t xml:space="preserve"> - [Beim Dienst für Gesundheitspflege wird ein Besonderer Solidaritätsfonds errichtet, der durch eine Einbehaltung auf die in </w:t>
      </w:r>
      <w:r w:rsidR="008E00F1" w:rsidRPr="001D7F5E">
        <w:rPr>
          <w:color w:val="000000"/>
        </w:rPr>
        <w:t>Artikel </w:t>
      </w:r>
      <w:r w:rsidRPr="001D7F5E">
        <w:rPr>
          <w:color w:val="000000"/>
        </w:rPr>
        <w:t xml:space="preserve">191 erwähnten Einkünfte finanziert wird, </w:t>
      </w:r>
      <w:r w:rsidR="004239EC" w:rsidRPr="001D7F5E">
        <w:rPr>
          <w:color w:val="000000"/>
        </w:rPr>
        <w:t xml:space="preserve">[deren Betrag sowie Teil dieses Betrags, der für die aufgrund von </w:t>
      </w:r>
      <w:r w:rsidR="008E00F1" w:rsidRPr="001D7F5E">
        <w:rPr>
          <w:color w:val="000000"/>
        </w:rPr>
        <w:t>Artikel </w:t>
      </w:r>
      <w:r w:rsidR="004239EC" w:rsidRPr="001D7F5E">
        <w:rPr>
          <w:color w:val="000000"/>
        </w:rPr>
        <w:t>25</w:t>
      </w:r>
      <w:r w:rsidR="004239EC" w:rsidRPr="001D7F5E">
        <w:rPr>
          <w:i/>
          <w:color w:val="000000"/>
        </w:rPr>
        <w:t>quater</w:t>
      </w:r>
      <w:r w:rsidR="004239EC" w:rsidRPr="001D7F5E">
        <w:rPr>
          <w:color w:val="000000"/>
        </w:rPr>
        <w:t xml:space="preserve">/1 </w:t>
      </w:r>
      <w:r w:rsidR="00BC566A" w:rsidRPr="001D7F5E">
        <w:rPr>
          <w:color w:val="000000"/>
        </w:rPr>
        <w:t>§ </w:t>
      </w:r>
      <w:r w:rsidR="004239EC" w:rsidRPr="001D7F5E">
        <w:rPr>
          <w:color w:val="000000"/>
        </w:rPr>
        <w:t>2 gewährten Beteiligungen verwendet wird, für jedes Kalenderjahr vom Allgemeinen Rat festgelegt werden.]</w:t>
      </w:r>
    </w:p>
    <w:p w14:paraId="68944588" w14:textId="77777777" w:rsidR="00C01498" w:rsidRPr="001D7F5E" w:rsidRDefault="00C01498" w:rsidP="00C01498">
      <w:pPr>
        <w:autoSpaceDE w:val="0"/>
        <w:autoSpaceDN w:val="0"/>
        <w:adjustRightInd w:val="0"/>
        <w:jc w:val="both"/>
        <w:rPr>
          <w:color w:val="000000"/>
        </w:rPr>
      </w:pPr>
    </w:p>
    <w:p w14:paraId="1B3C625A" w14:textId="580851E1" w:rsidR="00C01498" w:rsidRPr="001D7F5E" w:rsidRDefault="00C01498" w:rsidP="00C01498">
      <w:pPr>
        <w:autoSpaceDE w:val="0"/>
        <w:autoSpaceDN w:val="0"/>
        <w:adjustRightInd w:val="0"/>
        <w:jc w:val="both"/>
        <w:rPr>
          <w:color w:val="000000"/>
        </w:rPr>
      </w:pPr>
      <w:r w:rsidRPr="001D7F5E">
        <w:rPr>
          <w:color w:val="000000"/>
        </w:rPr>
        <w:tab/>
        <w:t>Das Kollegium der Ärzte</w:t>
      </w:r>
      <w:r w:rsidRPr="001D7F5E">
        <w:rPr>
          <w:color w:val="000000"/>
        </w:rPr>
        <w:noBreakHyphen/>
        <w:t xml:space="preserve">Direktoren bewilligt den </w:t>
      </w:r>
      <w:r w:rsidR="006A1A82" w:rsidRPr="001D7F5E">
        <w:rPr>
          <w:color w:val="000000"/>
        </w:rPr>
        <w:t>[</w:t>
      </w:r>
      <w:r w:rsidRPr="001D7F5E">
        <w:rPr>
          <w:color w:val="000000"/>
        </w:rPr>
        <w:t xml:space="preserve">in </w:t>
      </w:r>
      <w:r w:rsidR="008E00F1" w:rsidRPr="001D7F5E">
        <w:rPr>
          <w:color w:val="000000"/>
        </w:rPr>
        <w:t>Artikel </w:t>
      </w:r>
      <w:r w:rsidRPr="001D7F5E">
        <w:rPr>
          <w:color w:val="000000"/>
        </w:rPr>
        <w:t>32</w:t>
      </w:r>
      <w:r w:rsidR="006A1A82" w:rsidRPr="001D7F5E">
        <w:rPr>
          <w:color w:val="000000"/>
        </w:rPr>
        <w:t>]</w:t>
      </w:r>
      <w:r w:rsidRPr="001D7F5E">
        <w:rPr>
          <w:color w:val="000000"/>
        </w:rPr>
        <w:t xml:space="preserve"> erwähnten Begünstigten Beteiligungen im Rahmen der Finanzmittel dieses Fonds</w:t>
      </w:r>
      <w:r w:rsidR="004239EC" w:rsidRPr="001D7F5E">
        <w:rPr>
          <w:color w:val="000000"/>
        </w:rPr>
        <w:t xml:space="preserve"> [und unter Berücksichtigung der vom Allgemeinen Rat gewährten Beteiligung].</w:t>
      </w:r>
    </w:p>
    <w:p w14:paraId="7695D868" w14:textId="77777777" w:rsidR="00C01498" w:rsidRPr="001D7F5E" w:rsidRDefault="00C01498" w:rsidP="00C01498">
      <w:pPr>
        <w:autoSpaceDE w:val="0"/>
        <w:autoSpaceDN w:val="0"/>
        <w:adjustRightInd w:val="0"/>
        <w:jc w:val="both"/>
        <w:rPr>
          <w:color w:val="000000"/>
        </w:rPr>
      </w:pPr>
    </w:p>
    <w:p w14:paraId="6D9BF315" w14:textId="77777777" w:rsidR="00C01498" w:rsidRPr="001D7F5E" w:rsidRDefault="00C01498" w:rsidP="00C01498">
      <w:pPr>
        <w:autoSpaceDE w:val="0"/>
        <w:autoSpaceDN w:val="0"/>
        <w:adjustRightInd w:val="0"/>
        <w:jc w:val="both"/>
        <w:rPr>
          <w:color w:val="000000"/>
        </w:rPr>
      </w:pPr>
      <w:r w:rsidRPr="001D7F5E">
        <w:rPr>
          <w:color w:val="000000"/>
        </w:rPr>
        <w:tab/>
        <w:t>Der Besondere Solidaritätsfonds bewilligt eine Beteiligung nur, wenn die in vorliegendem Abschnitt festgelegten Bedingungen erfüllt sind und wenn die Begünstigten ihre Rechte aufgrund belgischer, ausländischer oder überstaatlicher Rechtsvorschriften oder aufgrund einer individuellen oder kollektiven Vereinbarung geltend gemacht haben</w:t>
      </w:r>
      <w:r w:rsidR="005664BD" w:rsidRPr="001D7F5E">
        <w:rPr>
          <w:color w:val="000000"/>
        </w:rPr>
        <w:t xml:space="preserve"> [und sofern sie die geforderten Beträge effektiv schulden]</w:t>
      </w:r>
      <w:r w:rsidRPr="001D7F5E">
        <w:rPr>
          <w:color w:val="000000"/>
        </w:rPr>
        <w:t>. Der Fonds bewilligt nur Beteiligungen an den Kosten von Gesundheitsleistungen, für die im konkreten Fall aufgrund der Verordnungsbestimmungen der belgischen Gesundheitspflegeversicherung oder aufgrund der Gesetzesbestimmungen einer ausländischen Pflichtversicherungsregelung keine Beteiligung vorgesehen ist.</w:t>
      </w:r>
    </w:p>
    <w:p w14:paraId="12C95CA6" w14:textId="77777777" w:rsidR="00C01498" w:rsidRPr="001D7F5E" w:rsidRDefault="00C01498" w:rsidP="00C01498">
      <w:pPr>
        <w:autoSpaceDE w:val="0"/>
        <w:autoSpaceDN w:val="0"/>
        <w:adjustRightInd w:val="0"/>
        <w:jc w:val="both"/>
        <w:rPr>
          <w:color w:val="000000"/>
        </w:rPr>
      </w:pPr>
    </w:p>
    <w:p w14:paraId="51F4150F" w14:textId="77777777" w:rsidR="00C01498" w:rsidRPr="001D7F5E" w:rsidRDefault="00C01498" w:rsidP="00C01498">
      <w:pPr>
        <w:autoSpaceDE w:val="0"/>
        <w:autoSpaceDN w:val="0"/>
        <w:adjustRightInd w:val="0"/>
        <w:jc w:val="both"/>
        <w:rPr>
          <w:color w:val="000000"/>
        </w:rPr>
      </w:pPr>
      <w:r w:rsidRPr="001D7F5E">
        <w:rPr>
          <w:color w:val="000000"/>
        </w:rPr>
        <w:tab/>
        <w:t>Vom Besonderen Solidaritätsfonds werden nicht übernommen:</w:t>
      </w:r>
    </w:p>
    <w:p w14:paraId="1BD8C89A" w14:textId="77777777" w:rsidR="00C01498" w:rsidRPr="001D7F5E" w:rsidRDefault="00C01498" w:rsidP="00C01498">
      <w:pPr>
        <w:autoSpaceDE w:val="0"/>
        <w:autoSpaceDN w:val="0"/>
        <w:adjustRightInd w:val="0"/>
        <w:jc w:val="both"/>
        <w:rPr>
          <w:color w:val="000000"/>
        </w:rPr>
      </w:pPr>
    </w:p>
    <w:p w14:paraId="669481DA" w14:textId="77777777" w:rsidR="00C01498" w:rsidRPr="001D7F5E" w:rsidRDefault="00C01498" w:rsidP="00C01498">
      <w:pPr>
        <w:autoSpaceDE w:val="0"/>
        <w:autoSpaceDN w:val="0"/>
        <w:adjustRightInd w:val="0"/>
        <w:jc w:val="both"/>
        <w:rPr>
          <w:color w:val="000000"/>
        </w:rPr>
      </w:pPr>
      <w:r w:rsidRPr="001D7F5E">
        <w:rPr>
          <w:color w:val="000000"/>
        </w:rPr>
        <w:tab/>
        <w:t>1. in den Artikeln 37 und 37</w:t>
      </w:r>
      <w:r w:rsidRPr="001D7F5E">
        <w:rPr>
          <w:i/>
          <w:iCs/>
          <w:color w:val="000000"/>
        </w:rPr>
        <w:t>bis</w:t>
      </w:r>
      <w:r w:rsidRPr="001D7F5E">
        <w:rPr>
          <w:color w:val="000000"/>
        </w:rPr>
        <w:t xml:space="preserve"> erwähnte Eigenanteile und Zuschläge auf die in Anwendung der Gesundheitspflegepflichtversicherungsvorschriften festgelegten Preise und Honorare,</w:t>
      </w:r>
    </w:p>
    <w:p w14:paraId="6A467417" w14:textId="77777777" w:rsidR="00C01498" w:rsidRPr="001D7F5E" w:rsidRDefault="00C01498" w:rsidP="00C01498">
      <w:pPr>
        <w:autoSpaceDE w:val="0"/>
        <w:autoSpaceDN w:val="0"/>
        <w:adjustRightInd w:val="0"/>
        <w:jc w:val="both"/>
        <w:rPr>
          <w:color w:val="000000"/>
        </w:rPr>
      </w:pPr>
    </w:p>
    <w:p w14:paraId="2BE085C6" w14:textId="1616435F" w:rsidR="00C01498" w:rsidRPr="001D7F5E" w:rsidRDefault="00C01498" w:rsidP="00C01498">
      <w:pPr>
        <w:autoSpaceDE w:val="0"/>
        <w:autoSpaceDN w:val="0"/>
        <w:adjustRightInd w:val="0"/>
        <w:jc w:val="both"/>
        <w:rPr>
          <w:color w:val="000000"/>
        </w:rPr>
      </w:pPr>
      <w:r w:rsidRPr="001D7F5E">
        <w:rPr>
          <w:color w:val="000000"/>
        </w:rPr>
        <w:tab/>
        <w:t xml:space="preserve">2. Zuschläge, die in </w:t>
      </w:r>
      <w:r w:rsidR="002C5778" w:rsidRPr="001D7F5E">
        <w:rPr>
          <w:color w:val="000000"/>
        </w:rPr>
        <w:t>[</w:t>
      </w:r>
      <w:r w:rsidR="008E00F1" w:rsidRPr="001D7F5E">
        <w:rPr>
          <w:color w:val="000000"/>
        </w:rPr>
        <w:t>Artikel </w:t>
      </w:r>
      <w:r w:rsidR="002C5778" w:rsidRPr="001D7F5E">
        <w:rPr>
          <w:color w:val="000000"/>
        </w:rPr>
        <w:t xml:space="preserve">97 des am 10. Juli 2008 koordinierten Gesetzes über die Krankenhäuser und andere Pflegeeinrichtungen] </w:t>
      </w:r>
      <w:r w:rsidRPr="001D7F5E">
        <w:rPr>
          <w:color w:val="000000"/>
        </w:rPr>
        <w:t>erwähnt sind, und Komfortkosten.]</w:t>
      </w:r>
    </w:p>
    <w:p w14:paraId="5F78DA97" w14:textId="77777777" w:rsidR="005664BD" w:rsidRPr="001D7F5E" w:rsidRDefault="005664BD" w:rsidP="00C01498">
      <w:pPr>
        <w:autoSpaceDE w:val="0"/>
        <w:autoSpaceDN w:val="0"/>
        <w:adjustRightInd w:val="0"/>
        <w:jc w:val="both"/>
        <w:rPr>
          <w:color w:val="000000"/>
        </w:rPr>
      </w:pPr>
    </w:p>
    <w:p w14:paraId="3A66AEA5" w14:textId="77777777" w:rsidR="005664BD" w:rsidRPr="001D7F5E" w:rsidRDefault="005664BD" w:rsidP="005664BD">
      <w:pPr>
        <w:ind w:firstLine="708"/>
        <w:jc w:val="both"/>
        <w:rPr>
          <w:color w:val="000000"/>
        </w:rPr>
      </w:pPr>
      <w:r w:rsidRPr="001D7F5E">
        <w:rPr>
          <w:color w:val="000000"/>
        </w:rPr>
        <w:t xml:space="preserve">[Wenn die Kommission für die Erstattung von Arzneimitteln, die Kommission für die Erstattung von Implantaten und invasiven medizinischen Hilfsmitteln oder der zuständige Fachrat bereits einen Vorschlag mit Bezug auf die Erstattung, die bewilligt werden könnte, unterbreitet hat oder wenn der Minister einen negativen Beschluss gefasst hat, kann das Kollegium der Ärzte-Direktoren keine Beteiligung gewähren, die höher ist als die von der Kommission für die Erstattung von Arzneimitteln, der Kommission für die Erstattung von Implantaten und invasiven medizinischen Hilfsmitteln oder dem zuständigen Fachrat vorgeschlagene Erstattung. </w:t>
      </w:r>
    </w:p>
    <w:p w14:paraId="1046B6FA" w14:textId="77777777" w:rsidR="005664BD" w:rsidRPr="001D7F5E" w:rsidRDefault="005664BD" w:rsidP="005664BD">
      <w:pPr>
        <w:jc w:val="both"/>
        <w:rPr>
          <w:color w:val="000000"/>
        </w:rPr>
      </w:pPr>
    </w:p>
    <w:p w14:paraId="03E64FCB" w14:textId="36FD8286" w:rsidR="005664BD" w:rsidRPr="001D7F5E" w:rsidRDefault="005664BD" w:rsidP="005664BD">
      <w:pPr>
        <w:ind w:firstLine="708"/>
        <w:jc w:val="both"/>
        <w:rPr>
          <w:color w:val="000000"/>
        </w:rPr>
      </w:pPr>
      <w:r w:rsidRPr="001D7F5E">
        <w:rPr>
          <w:color w:val="000000"/>
        </w:rPr>
        <w:t xml:space="preserve">Um den Teil des Betrags zu bestimmen, der Zahlungen vorbehalten ist, die auf individuelle Beschlüsse zurückzuführen sind, die auf in </w:t>
      </w:r>
      <w:r w:rsidR="008E00F1" w:rsidRPr="001D7F5E">
        <w:rPr>
          <w:color w:val="000000"/>
        </w:rPr>
        <w:t>Artikel </w:t>
      </w:r>
      <w:r w:rsidRPr="001D7F5E">
        <w:rPr>
          <w:color w:val="000000"/>
        </w:rPr>
        <w:t>25</w:t>
      </w:r>
      <w:r w:rsidRPr="001D7F5E">
        <w:rPr>
          <w:i/>
          <w:color w:val="000000"/>
        </w:rPr>
        <w:t>quater</w:t>
      </w:r>
      <w:r w:rsidRPr="001D7F5E">
        <w:rPr>
          <w:color w:val="000000"/>
        </w:rPr>
        <w:t xml:space="preserve">/1 </w:t>
      </w:r>
      <w:r w:rsidR="00BC566A" w:rsidRPr="001D7F5E">
        <w:rPr>
          <w:color w:val="000000"/>
        </w:rPr>
        <w:t>§ </w:t>
      </w:r>
      <w:r w:rsidRPr="001D7F5E">
        <w:rPr>
          <w:color w:val="000000"/>
        </w:rPr>
        <w:t xml:space="preserve">1 erwähnten Kohortenbeschlüssen beruhen, erstellt der Allgemeine Rat auf Stellungnahme der in </w:t>
      </w:r>
      <w:r w:rsidR="008E00F1" w:rsidRPr="001D7F5E">
        <w:rPr>
          <w:color w:val="000000"/>
        </w:rPr>
        <w:t>Artikel </w:t>
      </w:r>
      <w:r w:rsidRPr="001D7F5E">
        <w:rPr>
          <w:color w:val="000000"/>
        </w:rPr>
        <w:t>25</w:t>
      </w:r>
      <w:r w:rsidRPr="001D7F5E">
        <w:rPr>
          <w:i/>
          <w:color w:val="000000"/>
        </w:rPr>
        <w:t>octies</w:t>
      </w:r>
      <w:r w:rsidRPr="001D7F5E">
        <w:rPr>
          <w:color w:val="000000"/>
        </w:rPr>
        <w:t>/1 erwähnten Kommission und des Kollegiums der Ärzte-Direktoren und nach Untersuchung der wirtschaftlichen und medizinischen Auswirkungen vor dem 31. Oktober des Jahres T-1 eine Liste der ungedeckten medizinischen Bedürfnisse, die für das Jahr T berücksichtigt werden.</w:t>
      </w:r>
    </w:p>
    <w:p w14:paraId="358FD059" w14:textId="77777777" w:rsidR="005664BD" w:rsidRPr="001D7F5E" w:rsidRDefault="005664BD" w:rsidP="005664BD">
      <w:pPr>
        <w:jc w:val="both"/>
        <w:rPr>
          <w:color w:val="000000"/>
        </w:rPr>
      </w:pPr>
    </w:p>
    <w:p w14:paraId="6938C99C" w14:textId="2D424A0F" w:rsidR="005664BD" w:rsidRPr="001D7F5E" w:rsidRDefault="005664BD" w:rsidP="005664BD">
      <w:pPr>
        <w:ind w:firstLine="708"/>
        <w:jc w:val="both"/>
        <w:rPr>
          <w:color w:val="000000"/>
        </w:rPr>
      </w:pPr>
      <w:r w:rsidRPr="001D7F5E">
        <w:rPr>
          <w:color w:val="000000"/>
        </w:rPr>
        <w:t xml:space="preserve">Die Anträge auf Eintragung in die Liste der ungedeckten medizinischen Bedürfnisse werden vor dem 15. Mai des Jahres T-1 von dem für die Volksgesundheit zuständigen Minister, von dem für Soziale Angelegenheiten zuständigen Minister oder von einem Betrieb eingereicht. Die in </w:t>
      </w:r>
      <w:r w:rsidR="008E00F1" w:rsidRPr="001D7F5E">
        <w:rPr>
          <w:color w:val="000000"/>
        </w:rPr>
        <w:t>Artikel </w:t>
      </w:r>
      <w:r w:rsidRPr="001D7F5E">
        <w:rPr>
          <w:color w:val="000000"/>
        </w:rPr>
        <w:t>25</w:t>
      </w:r>
      <w:r w:rsidRPr="001D7F5E">
        <w:rPr>
          <w:i/>
          <w:color w:val="000000"/>
        </w:rPr>
        <w:t>octies</w:t>
      </w:r>
      <w:r w:rsidRPr="001D7F5E">
        <w:rPr>
          <w:color w:val="000000"/>
        </w:rPr>
        <w:t>/1 erwähnte Kommission und das Kollegium der Ärzte-Direktoren können in ihren Stellungnahmen vorschlagen, andere ungedeckte medizinische Bedürfnisse in die Liste einzutragen.</w:t>
      </w:r>
    </w:p>
    <w:p w14:paraId="429B595C" w14:textId="77777777" w:rsidR="005664BD" w:rsidRPr="001D7F5E" w:rsidRDefault="005664BD" w:rsidP="005664BD">
      <w:pPr>
        <w:jc w:val="both"/>
        <w:rPr>
          <w:color w:val="000000"/>
        </w:rPr>
      </w:pPr>
    </w:p>
    <w:p w14:paraId="5CC009A5" w14:textId="77777777" w:rsidR="005664BD" w:rsidRPr="001D7F5E" w:rsidRDefault="005664BD" w:rsidP="005664BD">
      <w:pPr>
        <w:autoSpaceDE w:val="0"/>
        <w:autoSpaceDN w:val="0"/>
        <w:adjustRightInd w:val="0"/>
        <w:jc w:val="both"/>
        <w:rPr>
          <w:color w:val="000000"/>
        </w:rPr>
      </w:pPr>
      <w:r w:rsidRPr="001D7F5E">
        <w:rPr>
          <w:color w:val="000000"/>
        </w:rPr>
        <w:tab/>
        <w:t>In Abweichung von Absatz 2 und 3 werden die Beteiligungen, die auf einen Kohortenbeschluss zurückzuführen sind, der Person gewährt, die die Kosten für die Zurverfügungstellung des Arzneimittels an den Begünstigten übernommen hat.]</w:t>
      </w:r>
    </w:p>
    <w:p w14:paraId="4E3ED602" w14:textId="77777777" w:rsidR="00C01498" w:rsidRPr="001D7F5E" w:rsidRDefault="00C01498" w:rsidP="00C01498">
      <w:pPr>
        <w:autoSpaceDE w:val="0"/>
        <w:autoSpaceDN w:val="0"/>
        <w:adjustRightInd w:val="0"/>
        <w:jc w:val="both"/>
        <w:rPr>
          <w:color w:val="000000"/>
        </w:rPr>
      </w:pPr>
    </w:p>
    <w:p w14:paraId="5BA4E71D" w14:textId="77777777" w:rsidR="00C01498" w:rsidRPr="001D7F5E" w:rsidRDefault="00F30992"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00C01498" w:rsidRPr="001D7F5E">
        <w:rPr>
          <w:i/>
          <w:iCs/>
          <w:color w:val="000000"/>
        </w:rPr>
        <w:t xml:space="preserve">25 ersetzt durch </w:t>
      </w:r>
      <w:r w:rsidR="00BC566A" w:rsidRPr="001D7F5E">
        <w:rPr>
          <w:i/>
          <w:iCs/>
          <w:color w:val="000000"/>
        </w:rPr>
        <w:t>Art. </w:t>
      </w:r>
      <w:r w:rsidR="00C01498" w:rsidRPr="001D7F5E">
        <w:rPr>
          <w:i/>
          <w:iCs/>
          <w:color w:val="000000"/>
        </w:rPr>
        <w:t>2 des G. vom 27. April 2005 (B.S. vom 20. Mai 2005)</w:t>
      </w:r>
      <w:r w:rsidR="00FB06A4" w:rsidRPr="001D7F5E">
        <w:rPr>
          <w:i/>
          <w:iCs/>
          <w:color w:val="000000"/>
        </w:rPr>
        <w:t>;</w:t>
      </w:r>
      <w:r w:rsidR="006A1A82" w:rsidRPr="001D7F5E">
        <w:rPr>
          <w:i/>
          <w:iCs/>
          <w:color w:val="000000"/>
        </w:rPr>
        <w:t xml:space="preserve"> </w:t>
      </w:r>
      <w:r w:rsidR="00BC566A" w:rsidRPr="001D7F5E">
        <w:rPr>
          <w:i/>
          <w:iCs/>
          <w:color w:val="000000"/>
        </w:rPr>
        <w:t>Abs. </w:t>
      </w:r>
      <w:r w:rsidR="005664BD" w:rsidRPr="001D7F5E">
        <w:rPr>
          <w:i/>
          <w:iCs/>
          <w:color w:val="000000"/>
        </w:rPr>
        <w:t>1 abgeändert d</w:t>
      </w:r>
      <w:r w:rsidRPr="001D7F5E">
        <w:rPr>
          <w:i/>
          <w:iCs/>
          <w:color w:val="000000"/>
        </w:rPr>
        <w:t xml:space="preserve">urch </w:t>
      </w:r>
      <w:r w:rsidR="00BC566A" w:rsidRPr="001D7F5E">
        <w:rPr>
          <w:i/>
          <w:iCs/>
          <w:color w:val="000000"/>
        </w:rPr>
        <w:t>Art. </w:t>
      </w:r>
      <w:r w:rsidRPr="001D7F5E">
        <w:rPr>
          <w:i/>
          <w:iCs/>
          <w:color w:val="000000"/>
        </w:rPr>
        <w:t xml:space="preserve">3 </w:t>
      </w:r>
      <w:r w:rsidR="00BC566A" w:rsidRPr="001D7F5E">
        <w:rPr>
          <w:i/>
          <w:iCs/>
          <w:color w:val="000000"/>
        </w:rPr>
        <w:t>Nr. </w:t>
      </w:r>
      <w:r w:rsidRPr="001D7F5E">
        <w:rPr>
          <w:i/>
          <w:iCs/>
          <w:color w:val="000000"/>
        </w:rPr>
        <w:t>1 des G. vom 7. </w:t>
      </w:r>
      <w:r w:rsidR="005664BD" w:rsidRPr="001D7F5E">
        <w:rPr>
          <w:i/>
          <w:iCs/>
          <w:color w:val="000000"/>
        </w:rPr>
        <w:t xml:space="preserve">Februar 2014 (B.S. vom 25. Februar 2014);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006A1A82" w:rsidRPr="001D7F5E">
        <w:rPr>
          <w:i/>
          <w:iCs/>
          <w:color w:val="000000"/>
        </w:rPr>
        <w:t>15 des G. vom 26. März 2007 (B.S. vom 27. April 2007)</w:t>
      </w:r>
      <w:r w:rsidR="005664BD" w:rsidRPr="001D7F5E">
        <w:rPr>
          <w:i/>
          <w:iCs/>
          <w:color w:val="000000"/>
        </w:rPr>
        <w:t xml:space="preserve"> und </w:t>
      </w:r>
      <w:r w:rsidR="00BC566A" w:rsidRPr="001D7F5E">
        <w:rPr>
          <w:i/>
          <w:iCs/>
          <w:color w:val="000000"/>
        </w:rPr>
        <w:t>Art. </w:t>
      </w:r>
      <w:r w:rsidR="008330AB" w:rsidRPr="001D7F5E">
        <w:rPr>
          <w:i/>
          <w:iCs/>
          <w:color w:val="000000"/>
        </w:rPr>
        <w:t xml:space="preserve">3 </w:t>
      </w:r>
      <w:r w:rsidR="00BC566A" w:rsidRPr="001D7F5E">
        <w:rPr>
          <w:i/>
          <w:iCs/>
          <w:color w:val="000000"/>
        </w:rPr>
        <w:t>Nr. </w:t>
      </w:r>
      <w:r w:rsidRPr="001D7F5E">
        <w:rPr>
          <w:i/>
          <w:iCs/>
          <w:color w:val="000000"/>
        </w:rPr>
        <w:t>2 des G. vom 7. </w:t>
      </w:r>
      <w:r w:rsidR="008330AB" w:rsidRPr="001D7F5E">
        <w:rPr>
          <w:i/>
          <w:iCs/>
          <w:color w:val="000000"/>
        </w:rPr>
        <w:t>Februar 2014 (B.S. vom 25. Februar 2014)</w:t>
      </w:r>
      <w:r w:rsidR="002C5778" w:rsidRPr="001D7F5E">
        <w:rPr>
          <w:i/>
          <w:iCs/>
          <w:color w:val="000000"/>
        </w:rPr>
        <w:t>;</w:t>
      </w:r>
      <w:r w:rsidR="008330AB" w:rsidRPr="001D7F5E">
        <w:rPr>
          <w:i/>
          <w:iCs/>
          <w:color w:val="000000"/>
        </w:rPr>
        <w:t xml:space="preserve"> </w:t>
      </w:r>
      <w:r w:rsidR="00BC566A" w:rsidRPr="001D7F5E">
        <w:rPr>
          <w:i/>
          <w:iCs/>
          <w:color w:val="000000"/>
        </w:rPr>
        <w:t>Abs. </w:t>
      </w:r>
      <w:r w:rsidR="008330AB" w:rsidRPr="001D7F5E">
        <w:rPr>
          <w:i/>
          <w:iCs/>
          <w:color w:val="000000"/>
        </w:rPr>
        <w:t>3 abgeändert d</w:t>
      </w:r>
      <w:r w:rsidRPr="001D7F5E">
        <w:rPr>
          <w:i/>
          <w:iCs/>
          <w:color w:val="000000"/>
        </w:rPr>
        <w:t xml:space="preserve">urch </w:t>
      </w:r>
      <w:r w:rsidR="00BC566A" w:rsidRPr="001D7F5E">
        <w:rPr>
          <w:i/>
          <w:iCs/>
          <w:color w:val="000000"/>
        </w:rPr>
        <w:t>Art. </w:t>
      </w:r>
      <w:r w:rsidRPr="001D7F5E">
        <w:rPr>
          <w:i/>
          <w:iCs/>
          <w:color w:val="000000"/>
        </w:rPr>
        <w:t xml:space="preserve">3 </w:t>
      </w:r>
      <w:r w:rsidR="00BC566A" w:rsidRPr="001D7F5E">
        <w:rPr>
          <w:i/>
          <w:iCs/>
          <w:color w:val="000000"/>
        </w:rPr>
        <w:t>Nr. </w:t>
      </w:r>
      <w:r w:rsidRPr="001D7F5E">
        <w:rPr>
          <w:i/>
          <w:iCs/>
          <w:color w:val="000000"/>
        </w:rPr>
        <w:t>3 des G. vom 7. </w:t>
      </w:r>
      <w:r w:rsidR="008330AB" w:rsidRPr="001D7F5E">
        <w:rPr>
          <w:i/>
          <w:iCs/>
          <w:color w:val="000000"/>
        </w:rPr>
        <w:t>Februar 2014 (B.S. vom 25. Februar 2014);</w:t>
      </w:r>
      <w:r w:rsidR="002C5778" w:rsidRPr="001D7F5E">
        <w:rPr>
          <w:i/>
          <w:iCs/>
          <w:color w:val="000000"/>
        </w:rPr>
        <w:t xml:space="preserve"> </w:t>
      </w:r>
      <w:r w:rsidR="00BC566A" w:rsidRPr="001D7F5E">
        <w:rPr>
          <w:i/>
          <w:iCs/>
          <w:color w:val="000000"/>
        </w:rPr>
        <w:t>Abs. </w:t>
      </w:r>
      <w:r w:rsidR="002C5778" w:rsidRPr="001D7F5E">
        <w:rPr>
          <w:i/>
          <w:iCs/>
          <w:color w:val="000000"/>
        </w:rPr>
        <w:t xml:space="preserve">4 </w:t>
      </w:r>
      <w:r w:rsidR="00BC566A" w:rsidRPr="001D7F5E">
        <w:rPr>
          <w:i/>
          <w:iCs/>
          <w:color w:val="000000"/>
        </w:rPr>
        <w:t>Nr. </w:t>
      </w:r>
      <w:r w:rsidR="002C5778" w:rsidRPr="001D7F5E">
        <w:rPr>
          <w:i/>
          <w:iCs/>
          <w:color w:val="000000"/>
        </w:rPr>
        <w:t xml:space="preserve">2 abgeändert durch </w:t>
      </w:r>
      <w:r w:rsidR="00BC566A" w:rsidRPr="001D7F5E">
        <w:rPr>
          <w:i/>
          <w:iCs/>
          <w:color w:val="000000"/>
        </w:rPr>
        <w:t>Art. </w:t>
      </w:r>
      <w:r w:rsidR="002C5778" w:rsidRPr="001D7F5E">
        <w:rPr>
          <w:i/>
          <w:iCs/>
          <w:color w:val="000000"/>
        </w:rPr>
        <w:t>38 des</w:t>
      </w:r>
      <w:r w:rsidRPr="001D7F5E">
        <w:rPr>
          <w:i/>
          <w:iCs/>
          <w:color w:val="000000"/>
        </w:rPr>
        <w:t xml:space="preserve"> G. vom 10. Dezember 2009 (B.S. </w:t>
      </w:r>
      <w:r w:rsidR="002C5778" w:rsidRPr="001D7F5E">
        <w:rPr>
          <w:i/>
          <w:iCs/>
          <w:color w:val="000000"/>
        </w:rPr>
        <w:t>vom 31. Dezember 2009)</w:t>
      </w:r>
      <w:r w:rsidR="008330AB" w:rsidRPr="001D7F5E">
        <w:rPr>
          <w:i/>
          <w:iCs/>
          <w:color w:val="000000"/>
        </w:rPr>
        <w:t xml:space="preserve">; </w:t>
      </w:r>
      <w:r w:rsidR="00BC566A" w:rsidRPr="001D7F5E">
        <w:rPr>
          <w:i/>
          <w:iCs/>
          <w:color w:val="000000"/>
        </w:rPr>
        <w:t>Abs. </w:t>
      </w:r>
      <w:r w:rsidR="008330AB" w:rsidRPr="001D7F5E">
        <w:rPr>
          <w:i/>
          <w:iCs/>
          <w:color w:val="000000"/>
        </w:rPr>
        <w:t>5 bis 8 eingefügt d</w:t>
      </w:r>
      <w:r w:rsidRPr="001D7F5E">
        <w:rPr>
          <w:i/>
          <w:iCs/>
          <w:color w:val="000000"/>
        </w:rPr>
        <w:t xml:space="preserve">urch </w:t>
      </w:r>
      <w:r w:rsidR="00BC566A" w:rsidRPr="001D7F5E">
        <w:rPr>
          <w:i/>
          <w:iCs/>
          <w:color w:val="000000"/>
        </w:rPr>
        <w:t>Art. </w:t>
      </w:r>
      <w:r w:rsidRPr="001D7F5E">
        <w:rPr>
          <w:i/>
          <w:iCs/>
          <w:color w:val="000000"/>
        </w:rPr>
        <w:t xml:space="preserve">3 </w:t>
      </w:r>
      <w:r w:rsidR="00BC566A" w:rsidRPr="001D7F5E">
        <w:rPr>
          <w:i/>
          <w:iCs/>
          <w:color w:val="000000"/>
        </w:rPr>
        <w:t>Nr. </w:t>
      </w:r>
      <w:r w:rsidRPr="001D7F5E">
        <w:rPr>
          <w:i/>
          <w:iCs/>
          <w:color w:val="000000"/>
        </w:rPr>
        <w:t>4 des G. vom 7. </w:t>
      </w:r>
      <w:r w:rsidR="008330AB" w:rsidRPr="001D7F5E">
        <w:rPr>
          <w:i/>
          <w:iCs/>
          <w:color w:val="000000"/>
        </w:rPr>
        <w:t>Februar 2014 (B.S. vom 25. Februar 2014)</w:t>
      </w:r>
      <w:r w:rsidR="00C01498" w:rsidRPr="001D7F5E">
        <w:rPr>
          <w:i/>
          <w:iCs/>
          <w:color w:val="000000"/>
        </w:rPr>
        <w:t>]</w:t>
      </w:r>
    </w:p>
    <w:p w14:paraId="60431BF3" w14:textId="77777777" w:rsidR="00C01498" w:rsidRPr="001D7F5E" w:rsidRDefault="00C01498" w:rsidP="00C01498">
      <w:pPr>
        <w:autoSpaceDE w:val="0"/>
        <w:autoSpaceDN w:val="0"/>
        <w:adjustRightInd w:val="0"/>
        <w:jc w:val="both"/>
        <w:rPr>
          <w:i/>
          <w:iCs/>
          <w:color w:val="000000"/>
        </w:rPr>
      </w:pPr>
    </w:p>
    <w:p w14:paraId="09942002" w14:textId="77777777" w:rsidR="002C5778" w:rsidRPr="001D7F5E" w:rsidRDefault="002C5778" w:rsidP="00C01498">
      <w:pPr>
        <w:autoSpaceDE w:val="0"/>
        <w:autoSpaceDN w:val="0"/>
        <w:adjustRightInd w:val="0"/>
        <w:jc w:val="both"/>
        <w:rPr>
          <w:color w:val="000000"/>
        </w:rPr>
      </w:pPr>
    </w:p>
    <w:p w14:paraId="129CA154" w14:textId="77777777" w:rsidR="00C01498" w:rsidRPr="001D7F5E" w:rsidRDefault="00C01498" w:rsidP="00C01498">
      <w:pPr>
        <w:autoSpaceDE w:val="0"/>
        <w:autoSpaceDN w:val="0"/>
        <w:adjustRightInd w:val="0"/>
        <w:jc w:val="both"/>
        <w:rPr>
          <w:color w:val="000000"/>
        </w:rPr>
      </w:pPr>
      <w:r w:rsidRPr="001D7F5E">
        <w:rPr>
          <w:color w:val="000000"/>
        </w:rPr>
        <w:tab/>
        <w:t>[Unterabschnitt</w:t>
      </w:r>
      <w:r w:rsidR="00F22CD4" w:rsidRPr="001D7F5E">
        <w:rPr>
          <w:color w:val="000000"/>
        </w:rPr>
        <w:t> 2</w:t>
      </w:r>
      <w:r w:rsidRPr="001D7F5E">
        <w:rPr>
          <w:color w:val="000000"/>
        </w:rPr>
        <w:t xml:space="preserve"> - Beteiligung an Pflegeleistungen, die in Belgien erbracht werden</w:t>
      </w:r>
    </w:p>
    <w:p w14:paraId="1DE5DAA0" w14:textId="77777777" w:rsidR="00C01498" w:rsidRPr="001D7F5E" w:rsidRDefault="00C01498" w:rsidP="00C01498">
      <w:pPr>
        <w:autoSpaceDE w:val="0"/>
        <w:autoSpaceDN w:val="0"/>
        <w:adjustRightInd w:val="0"/>
        <w:jc w:val="both"/>
        <w:rPr>
          <w:color w:val="000000"/>
        </w:rPr>
      </w:pPr>
    </w:p>
    <w:p w14:paraId="1600EE11" w14:textId="77777777" w:rsidR="00C01498" w:rsidRPr="001D7F5E" w:rsidRDefault="00C01498" w:rsidP="00C01498">
      <w:pPr>
        <w:autoSpaceDE w:val="0"/>
        <w:autoSpaceDN w:val="0"/>
        <w:adjustRightInd w:val="0"/>
        <w:jc w:val="both"/>
        <w:rPr>
          <w:i/>
          <w:iCs/>
          <w:color w:val="000000"/>
        </w:rPr>
      </w:pPr>
      <w:r w:rsidRPr="001D7F5E">
        <w:rPr>
          <w:i/>
          <w:iCs/>
          <w:color w:val="000000"/>
        </w:rPr>
        <w:t>[Unt</w:t>
      </w:r>
      <w:r w:rsidR="00F30992" w:rsidRPr="001D7F5E">
        <w:rPr>
          <w:i/>
          <w:iCs/>
          <w:color w:val="000000"/>
        </w:rPr>
        <w:t>erabschnitt</w:t>
      </w:r>
      <w:r w:rsidR="00F22CD4" w:rsidRPr="001D7F5E">
        <w:rPr>
          <w:i/>
          <w:iCs/>
          <w:color w:val="000000"/>
        </w:rPr>
        <w:t> 2</w:t>
      </w:r>
      <w:r w:rsidR="00F30992" w:rsidRPr="001D7F5E">
        <w:rPr>
          <w:i/>
          <w:iCs/>
          <w:color w:val="000000"/>
        </w:rPr>
        <w:t xml:space="preserve"> mit den Artikeln </w:t>
      </w:r>
      <w:r w:rsidRPr="001D7F5E">
        <w:rPr>
          <w:i/>
          <w:iCs/>
          <w:color w:val="000000"/>
        </w:rPr>
        <w:t xml:space="preserve">25bis bis 25quinquies eingefügt durch </w:t>
      </w:r>
      <w:r w:rsidR="00BC566A" w:rsidRPr="001D7F5E">
        <w:rPr>
          <w:i/>
          <w:iCs/>
          <w:color w:val="000000"/>
        </w:rPr>
        <w:t>Art. </w:t>
      </w:r>
      <w:r w:rsidRPr="001D7F5E">
        <w:rPr>
          <w:i/>
          <w:iCs/>
          <w:color w:val="000000"/>
        </w:rPr>
        <w:t>2 des G. vom 27. April 2005 (B.S. vom 20. Mai 2005)]</w:t>
      </w:r>
    </w:p>
    <w:p w14:paraId="3CB9AFA8" w14:textId="77777777" w:rsidR="00C01498" w:rsidRPr="001D7F5E" w:rsidRDefault="00C01498" w:rsidP="00C01498">
      <w:pPr>
        <w:autoSpaceDE w:val="0"/>
        <w:autoSpaceDN w:val="0"/>
        <w:adjustRightInd w:val="0"/>
        <w:jc w:val="both"/>
        <w:rPr>
          <w:i/>
          <w:iCs/>
          <w:color w:val="000000"/>
        </w:rPr>
      </w:pPr>
    </w:p>
    <w:p w14:paraId="3A94A3B0" w14:textId="77777777" w:rsidR="00C01498" w:rsidRPr="001D7F5E" w:rsidRDefault="00C01498" w:rsidP="00C01498">
      <w:pPr>
        <w:autoSpaceDE w:val="0"/>
        <w:autoSpaceDN w:val="0"/>
        <w:adjustRightInd w:val="0"/>
        <w:jc w:val="both"/>
        <w:rPr>
          <w:i/>
          <w:iCs/>
          <w:color w:val="000000"/>
        </w:rPr>
      </w:pPr>
    </w:p>
    <w:p w14:paraId="735860BD"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25</w:t>
      </w:r>
      <w:r w:rsidRPr="001D7F5E">
        <w:rPr>
          <w:b/>
          <w:bCs/>
          <w:i/>
          <w:iCs/>
          <w:color w:val="000000"/>
        </w:rPr>
        <w:t>bis</w:t>
      </w:r>
      <w:r w:rsidRPr="001D7F5E">
        <w:rPr>
          <w:color w:val="000000"/>
        </w:rPr>
        <w:t xml:space="preserve"> - Im Rahmen der in Belgien erbrachten Pflegeleistungen kann das Kollegium der Ärzte</w:t>
      </w:r>
      <w:r w:rsidRPr="001D7F5E">
        <w:rPr>
          <w:color w:val="000000"/>
        </w:rPr>
        <w:noBreakHyphen/>
        <w:t>Direktoren Beteiligungen an den Kosten von Gesundheitsleistungen für seltene Indikationen bewilligen.</w:t>
      </w:r>
    </w:p>
    <w:p w14:paraId="20842FA5" w14:textId="77777777" w:rsidR="006A1A82" w:rsidRPr="001D7F5E" w:rsidRDefault="006A1A82" w:rsidP="00C01498">
      <w:pPr>
        <w:autoSpaceDE w:val="0"/>
        <w:autoSpaceDN w:val="0"/>
        <w:adjustRightInd w:val="0"/>
        <w:jc w:val="both"/>
        <w:rPr>
          <w:color w:val="000000"/>
        </w:rPr>
      </w:pPr>
    </w:p>
    <w:p w14:paraId="0A247F86" w14:textId="77777777" w:rsidR="00C01498" w:rsidRPr="001D7F5E" w:rsidRDefault="00C01498" w:rsidP="009A7D0F">
      <w:pPr>
        <w:autoSpaceDE w:val="0"/>
        <w:autoSpaceDN w:val="0"/>
        <w:adjustRightInd w:val="0"/>
        <w:ind w:firstLine="708"/>
        <w:jc w:val="both"/>
        <w:rPr>
          <w:color w:val="000000"/>
        </w:rPr>
      </w:pPr>
      <w:r w:rsidRPr="001D7F5E">
        <w:rPr>
          <w:color w:val="000000"/>
        </w:rPr>
        <w:t>Diese Leistungen müssen darüber hinaus jede der folgenden Bedingungen erfüllen:</w:t>
      </w:r>
    </w:p>
    <w:p w14:paraId="353CDC19" w14:textId="77777777" w:rsidR="00C01498" w:rsidRPr="001D7F5E" w:rsidRDefault="00C01498" w:rsidP="00C01498">
      <w:pPr>
        <w:autoSpaceDE w:val="0"/>
        <w:autoSpaceDN w:val="0"/>
        <w:adjustRightInd w:val="0"/>
        <w:jc w:val="both"/>
        <w:rPr>
          <w:color w:val="000000"/>
        </w:rPr>
      </w:pPr>
    </w:p>
    <w:p w14:paraId="7AD46932"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Die Leistung ist teuer.</w:t>
      </w:r>
    </w:p>
    <w:p w14:paraId="41D49342" w14:textId="77777777" w:rsidR="00C01498" w:rsidRPr="001D7F5E" w:rsidRDefault="00C01498" w:rsidP="00C01498">
      <w:pPr>
        <w:autoSpaceDE w:val="0"/>
        <w:autoSpaceDN w:val="0"/>
        <w:adjustRightInd w:val="0"/>
        <w:jc w:val="both"/>
        <w:rPr>
          <w:color w:val="000000"/>
        </w:rPr>
      </w:pPr>
    </w:p>
    <w:p w14:paraId="13221AA1"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Die Leistung weist einen wissenschaftlichen Wert und eine Wirksamkeit auf, die von den maßgebenden medizinischen Instanzen weitgehend anerkannt werden und das Versuchs</w:t>
      </w:r>
      <w:r w:rsidRPr="001D7F5E">
        <w:rPr>
          <w:color w:val="000000"/>
        </w:rPr>
        <w:softHyphen/>
        <w:t>stadium überschritten haben.</w:t>
      </w:r>
    </w:p>
    <w:p w14:paraId="1E644930" w14:textId="77777777" w:rsidR="00C01498" w:rsidRPr="001D7F5E" w:rsidRDefault="00C01498" w:rsidP="00C01498">
      <w:pPr>
        <w:autoSpaceDE w:val="0"/>
        <w:autoSpaceDN w:val="0"/>
        <w:adjustRightInd w:val="0"/>
        <w:jc w:val="both"/>
        <w:rPr>
          <w:color w:val="000000"/>
        </w:rPr>
      </w:pPr>
    </w:p>
    <w:p w14:paraId="085880D8"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Die Leistung wird zur Behandlung eines Leidens angewendet, das lebenswichtige Funktionen des Begünstigten beeinträchtigt.</w:t>
      </w:r>
    </w:p>
    <w:p w14:paraId="4653A01B" w14:textId="77777777" w:rsidR="00C01498" w:rsidRPr="001D7F5E" w:rsidRDefault="00C01498" w:rsidP="00C01498">
      <w:pPr>
        <w:autoSpaceDE w:val="0"/>
        <w:autoSpaceDN w:val="0"/>
        <w:adjustRightInd w:val="0"/>
        <w:jc w:val="both"/>
        <w:rPr>
          <w:color w:val="000000"/>
        </w:rPr>
      </w:pPr>
    </w:p>
    <w:p w14:paraId="11320A26"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d)</w:t>
      </w:r>
      <w:r w:rsidRPr="001D7F5E">
        <w:rPr>
          <w:color w:val="000000"/>
        </w:rPr>
        <w:t xml:space="preserve"> Im Rahmen der Gesundheitspflegepflichtversicherung gibt es keine annehmbare Alternative auf sozial-medizinischer Ebene in Bezug auf Diagnose oder Therapie.</w:t>
      </w:r>
    </w:p>
    <w:p w14:paraId="47BBFB38" w14:textId="77777777" w:rsidR="00C01498" w:rsidRPr="001D7F5E" w:rsidRDefault="00C01498" w:rsidP="00C01498">
      <w:pPr>
        <w:autoSpaceDE w:val="0"/>
        <w:autoSpaceDN w:val="0"/>
        <w:adjustRightInd w:val="0"/>
        <w:jc w:val="both"/>
        <w:rPr>
          <w:color w:val="000000"/>
        </w:rPr>
      </w:pPr>
    </w:p>
    <w:p w14:paraId="11A15BA7"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 xml:space="preserve">e) </w:t>
      </w:r>
      <w:r w:rsidRPr="001D7F5E">
        <w:rPr>
          <w:color w:val="000000"/>
        </w:rPr>
        <w:t xml:space="preserve">Die Leistungen werden von einem Facharzt verschrieben, der auf die Behandlung des betreffenden Leidens spezialisiert ist und der </w:t>
      </w:r>
      <w:r w:rsidR="0036293D" w:rsidRPr="001D7F5E">
        <w:rPr>
          <w:color w:val="000000"/>
        </w:rPr>
        <w:t xml:space="preserve">[gesetzlich] </w:t>
      </w:r>
      <w:r w:rsidRPr="001D7F5E">
        <w:rPr>
          <w:color w:val="000000"/>
        </w:rPr>
        <w:t xml:space="preserve">ermächtigt ist, </w:t>
      </w:r>
      <w:r w:rsidR="0036293D" w:rsidRPr="001D7F5E">
        <w:rPr>
          <w:color w:val="000000"/>
        </w:rPr>
        <w:t>[in einem Mitgliedstaat der Europäischen Union oder in einem Land, das dem Europäischen Wirtschaftsraum angehört,]</w:t>
      </w:r>
      <w:r w:rsidRPr="001D7F5E">
        <w:rPr>
          <w:color w:val="000000"/>
        </w:rPr>
        <w:t xml:space="preserve"> die Heilkunde auszuüben.</w:t>
      </w:r>
      <w:r w:rsidR="004A0594" w:rsidRPr="001D7F5E">
        <w:rPr>
          <w:color w:val="000000"/>
        </w:rPr>
        <w:t xml:space="preserve"> [Das Kollegium der Ärzte-Direktoren kann gegebenenfalls eine zusätzliche Stellungnahme eines Facharztes einholen, der auf die Behandlung des betreffenden Leidens spezialisiert ist und der ermächtigt ist, in Belgien die Heilkunde auszuüben.]</w:t>
      </w:r>
    </w:p>
    <w:p w14:paraId="7645D401" w14:textId="77777777" w:rsidR="00C01498" w:rsidRPr="001D7F5E" w:rsidRDefault="00C01498" w:rsidP="00C01498">
      <w:pPr>
        <w:autoSpaceDE w:val="0"/>
        <w:autoSpaceDN w:val="0"/>
        <w:adjustRightInd w:val="0"/>
        <w:jc w:val="both"/>
        <w:rPr>
          <w:color w:val="000000"/>
        </w:rPr>
      </w:pPr>
    </w:p>
    <w:p w14:paraId="6FE32F5C" w14:textId="77777777" w:rsidR="00C01498" w:rsidRPr="001D7F5E" w:rsidRDefault="00C01498" w:rsidP="00C01498">
      <w:pPr>
        <w:autoSpaceDE w:val="0"/>
        <w:autoSpaceDN w:val="0"/>
        <w:adjustRightInd w:val="0"/>
        <w:jc w:val="both"/>
        <w:rPr>
          <w:color w:val="000000"/>
        </w:rPr>
      </w:pPr>
      <w:r w:rsidRPr="001D7F5E">
        <w:rPr>
          <w:color w:val="000000"/>
        </w:rPr>
        <w:tab/>
        <w:t>Die Tatsache, dass die beantragte Leistung nicht im Rahmen der Gesundheitspflege</w:t>
      </w:r>
      <w:r w:rsidRPr="001D7F5E">
        <w:rPr>
          <w:color w:val="000000"/>
        </w:rPr>
        <w:softHyphen/>
        <w:t>pflicht</w:t>
      </w:r>
      <w:r w:rsidRPr="001D7F5E">
        <w:rPr>
          <w:color w:val="000000"/>
        </w:rPr>
        <w:softHyphen/>
        <w:t>versicherung erstattet wird oder zumindest nicht für die Indikation, aufgrund deren der Antrag gerechtfertigt wird, obwohl dies für andere Indikationen der Fall sein könnte, stellt an und für sich keinen Hinweis auf eine seltene Indikation dar.</w:t>
      </w:r>
    </w:p>
    <w:p w14:paraId="799CC624" w14:textId="77777777" w:rsidR="00C01498" w:rsidRPr="001D7F5E" w:rsidRDefault="00C01498" w:rsidP="00C01498">
      <w:pPr>
        <w:autoSpaceDE w:val="0"/>
        <w:autoSpaceDN w:val="0"/>
        <w:adjustRightInd w:val="0"/>
        <w:jc w:val="both"/>
        <w:rPr>
          <w:color w:val="000000"/>
        </w:rPr>
      </w:pPr>
    </w:p>
    <w:p w14:paraId="0E6A5EAC" w14:textId="1149393E" w:rsidR="0036293D" w:rsidRPr="001D7F5E" w:rsidRDefault="0070506D" w:rsidP="00C01498">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25bis </w:t>
      </w:r>
      <w:r w:rsidR="00BC566A" w:rsidRPr="001D7F5E">
        <w:rPr>
          <w:i/>
          <w:color w:val="000000"/>
        </w:rPr>
        <w:t>Abs. </w:t>
      </w:r>
      <w:r w:rsidRPr="001D7F5E">
        <w:rPr>
          <w:i/>
          <w:color w:val="000000"/>
        </w:rPr>
        <w:t xml:space="preserve">2 </w:t>
      </w:r>
      <w:r w:rsidR="001127AB" w:rsidRPr="001D7F5E">
        <w:rPr>
          <w:i/>
          <w:color w:val="000000"/>
        </w:rPr>
        <w:t>Buchstabe </w:t>
      </w:r>
      <w:r w:rsidR="0036293D" w:rsidRPr="001D7F5E">
        <w:rPr>
          <w:i/>
          <w:color w:val="000000"/>
        </w:rPr>
        <w:t xml:space="preserve">e) abgeändert durch </w:t>
      </w:r>
      <w:r w:rsidR="00BC566A" w:rsidRPr="001D7F5E">
        <w:rPr>
          <w:i/>
          <w:color w:val="000000"/>
        </w:rPr>
        <w:t>Art. </w:t>
      </w:r>
      <w:r w:rsidR="0036293D" w:rsidRPr="001D7F5E">
        <w:rPr>
          <w:i/>
          <w:color w:val="000000"/>
        </w:rPr>
        <w:t xml:space="preserve">20 </w:t>
      </w:r>
      <w:r w:rsidR="00BC566A" w:rsidRPr="001D7F5E">
        <w:rPr>
          <w:i/>
          <w:color w:val="000000"/>
        </w:rPr>
        <w:t>Nr. </w:t>
      </w:r>
      <w:r w:rsidR="0036293D" w:rsidRPr="001D7F5E">
        <w:rPr>
          <w:i/>
          <w:color w:val="000000"/>
        </w:rPr>
        <w:t xml:space="preserve">1 </w:t>
      </w:r>
      <w:r w:rsidR="004A0594" w:rsidRPr="001D7F5E">
        <w:rPr>
          <w:i/>
          <w:color w:val="000000"/>
        </w:rPr>
        <w:t>bis 3</w:t>
      </w:r>
      <w:r w:rsidR="0036293D" w:rsidRPr="001D7F5E">
        <w:rPr>
          <w:i/>
          <w:iCs/>
          <w:color w:val="000000"/>
        </w:rPr>
        <w:t xml:space="preserve"> des G. vom 7. Februar 2014 (B.S. vom 25. Februar 2014)]</w:t>
      </w:r>
    </w:p>
    <w:p w14:paraId="21BEAF3F" w14:textId="77777777" w:rsidR="00C01498" w:rsidRPr="001D7F5E" w:rsidRDefault="00C01498" w:rsidP="00C01498">
      <w:pPr>
        <w:autoSpaceDE w:val="0"/>
        <w:autoSpaceDN w:val="0"/>
        <w:adjustRightInd w:val="0"/>
        <w:jc w:val="both"/>
        <w:rPr>
          <w:color w:val="000000"/>
        </w:rPr>
      </w:pPr>
    </w:p>
    <w:p w14:paraId="2B55D7A8" w14:textId="77777777" w:rsidR="0036293D" w:rsidRPr="001D7F5E" w:rsidRDefault="0036293D" w:rsidP="00C01498">
      <w:pPr>
        <w:autoSpaceDE w:val="0"/>
        <w:autoSpaceDN w:val="0"/>
        <w:adjustRightInd w:val="0"/>
        <w:jc w:val="both"/>
        <w:rPr>
          <w:color w:val="000000"/>
        </w:rPr>
      </w:pPr>
    </w:p>
    <w:p w14:paraId="173F24B8"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25</w:t>
      </w:r>
      <w:r w:rsidRPr="001D7F5E">
        <w:rPr>
          <w:b/>
          <w:bCs/>
          <w:i/>
          <w:iCs/>
          <w:color w:val="000000"/>
        </w:rPr>
        <w:t>ter</w:t>
      </w:r>
      <w:r w:rsidRPr="001D7F5E">
        <w:rPr>
          <w:color w:val="000000"/>
        </w:rPr>
        <w:t xml:space="preserve"> - </w:t>
      </w:r>
      <w:r w:rsidR="00BC566A" w:rsidRPr="001D7F5E">
        <w:rPr>
          <w:color w:val="000000"/>
        </w:rPr>
        <w:t>§ </w:t>
      </w:r>
      <w:r w:rsidRPr="001D7F5E">
        <w:rPr>
          <w:color w:val="000000"/>
        </w:rPr>
        <w:t>1 - Das Kollegium der Ärzte-Direktoren kann Begünstigten, die an einem seltenen Leiden erkrankt sind, eine Beteiligung an den Kosten der Gesundheitsleistungen bewilligen.</w:t>
      </w:r>
    </w:p>
    <w:p w14:paraId="6C7074C4" w14:textId="77777777" w:rsidR="00C01498" w:rsidRPr="001D7F5E" w:rsidRDefault="00C01498" w:rsidP="00C01498">
      <w:pPr>
        <w:autoSpaceDE w:val="0"/>
        <w:autoSpaceDN w:val="0"/>
        <w:adjustRightInd w:val="0"/>
        <w:jc w:val="both"/>
        <w:rPr>
          <w:color w:val="000000"/>
        </w:rPr>
      </w:pPr>
    </w:p>
    <w:p w14:paraId="313C7FCF" w14:textId="77777777" w:rsidR="00C01498" w:rsidRPr="001D7F5E" w:rsidRDefault="00C01498" w:rsidP="00C01498">
      <w:pPr>
        <w:autoSpaceDE w:val="0"/>
        <w:autoSpaceDN w:val="0"/>
        <w:adjustRightInd w:val="0"/>
        <w:jc w:val="both"/>
        <w:rPr>
          <w:color w:val="000000"/>
        </w:rPr>
      </w:pPr>
      <w:r w:rsidRPr="001D7F5E">
        <w:rPr>
          <w:color w:val="000000"/>
        </w:rPr>
        <w:tab/>
        <w:t>Diese Leistung muss jede der folgenden Bedingungen erfüllen:</w:t>
      </w:r>
    </w:p>
    <w:p w14:paraId="790004BC" w14:textId="77777777" w:rsidR="00C01498" w:rsidRPr="001D7F5E" w:rsidRDefault="00C01498" w:rsidP="00C01498">
      <w:pPr>
        <w:autoSpaceDE w:val="0"/>
        <w:autoSpaceDN w:val="0"/>
        <w:adjustRightInd w:val="0"/>
        <w:jc w:val="both"/>
        <w:rPr>
          <w:color w:val="000000"/>
        </w:rPr>
      </w:pPr>
    </w:p>
    <w:p w14:paraId="10C286A7"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Die Leistung ist teuer.</w:t>
      </w:r>
    </w:p>
    <w:p w14:paraId="11B46CF1" w14:textId="77777777" w:rsidR="00C01498" w:rsidRPr="001D7F5E" w:rsidRDefault="00C01498" w:rsidP="00C01498">
      <w:pPr>
        <w:autoSpaceDE w:val="0"/>
        <w:autoSpaceDN w:val="0"/>
        <w:adjustRightInd w:val="0"/>
        <w:jc w:val="both"/>
        <w:rPr>
          <w:color w:val="000000"/>
        </w:rPr>
      </w:pPr>
    </w:p>
    <w:p w14:paraId="51C41CD6"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Die Leistung wird von den maßgebenden medizinischen Instanzen mit entsprechender Begründung als spezifische physiopathologische Vorgehensweise gegen das seltene Leiden bestimmt.</w:t>
      </w:r>
    </w:p>
    <w:p w14:paraId="6B931BED" w14:textId="77777777" w:rsidR="00C01498" w:rsidRPr="001D7F5E" w:rsidRDefault="00C01498" w:rsidP="00C01498">
      <w:pPr>
        <w:autoSpaceDE w:val="0"/>
        <w:autoSpaceDN w:val="0"/>
        <w:adjustRightInd w:val="0"/>
        <w:jc w:val="both"/>
        <w:rPr>
          <w:color w:val="000000"/>
        </w:rPr>
      </w:pPr>
    </w:p>
    <w:p w14:paraId="05A3394E"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 xml:space="preserve">c) </w:t>
      </w:r>
      <w:r w:rsidRPr="001D7F5E">
        <w:rPr>
          <w:color w:val="000000"/>
        </w:rPr>
        <w:t>Die Leistung wird zur Behandlung eines Leidens angewendet, das lebenswichtige Funktionen des Begünstigten beeinträchtigt.</w:t>
      </w:r>
    </w:p>
    <w:p w14:paraId="61DA0F85" w14:textId="77777777" w:rsidR="00BC2561" w:rsidRPr="001D7F5E" w:rsidRDefault="00BC2561" w:rsidP="00C01498">
      <w:pPr>
        <w:autoSpaceDE w:val="0"/>
        <w:autoSpaceDN w:val="0"/>
        <w:adjustRightInd w:val="0"/>
        <w:jc w:val="both"/>
        <w:rPr>
          <w:color w:val="000000"/>
        </w:rPr>
      </w:pPr>
    </w:p>
    <w:p w14:paraId="05924546"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d)</w:t>
      </w:r>
      <w:r w:rsidRPr="001D7F5E">
        <w:rPr>
          <w:color w:val="000000"/>
        </w:rPr>
        <w:t xml:space="preserve"> Im Rahmen der Gesundheitspflegepflicht</w:t>
      </w:r>
      <w:r w:rsidRPr="001D7F5E">
        <w:rPr>
          <w:color w:val="000000"/>
        </w:rPr>
        <w:softHyphen/>
        <w:t>versicherung gibt es keine therapeutische Alternative.</w:t>
      </w:r>
    </w:p>
    <w:p w14:paraId="57784DBE" w14:textId="77777777" w:rsidR="00C01498" w:rsidRPr="001D7F5E" w:rsidRDefault="00C01498" w:rsidP="00C01498">
      <w:pPr>
        <w:autoSpaceDE w:val="0"/>
        <w:autoSpaceDN w:val="0"/>
        <w:adjustRightInd w:val="0"/>
        <w:jc w:val="both"/>
        <w:rPr>
          <w:color w:val="000000"/>
        </w:rPr>
      </w:pPr>
    </w:p>
    <w:p w14:paraId="3D4B5E85"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e)</w:t>
      </w:r>
      <w:r w:rsidRPr="001D7F5E">
        <w:rPr>
          <w:color w:val="000000"/>
        </w:rPr>
        <w:t xml:space="preserve"> Die Leistungen werden von einem Facharzt verschrieben, der auf die Behandlung des betreffenden Leidens spezialisiert ist und der </w:t>
      </w:r>
      <w:r w:rsidR="004A0594" w:rsidRPr="001D7F5E">
        <w:rPr>
          <w:color w:val="000000"/>
        </w:rPr>
        <w:t xml:space="preserve">[gesetzlich] </w:t>
      </w:r>
      <w:r w:rsidRPr="001D7F5E">
        <w:rPr>
          <w:color w:val="000000"/>
        </w:rPr>
        <w:t xml:space="preserve">ermächtigt ist, </w:t>
      </w:r>
      <w:r w:rsidR="004A0594" w:rsidRPr="001D7F5E">
        <w:rPr>
          <w:color w:val="000000"/>
        </w:rPr>
        <w:t>[in einem Mitgliedstaat der Europäischen Union oder in einem Land, das dem Europäischen Wirtschaftsraum angehört,]</w:t>
      </w:r>
      <w:r w:rsidRPr="001D7F5E">
        <w:rPr>
          <w:color w:val="000000"/>
        </w:rPr>
        <w:t xml:space="preserve"> die Heilkunde auszuüben.</w:t>
      </w:r>
      <w:r w:rsidR="004A0594" w:rsidRPr="001D7F5E">
        <w:rPr>
          <w:color w:val="000000"/>
        </w:rPr>
        <w:t xml:space="preserve"> [Das Kollegium der Ärzte-Direktoren kann gegebenenfalls eine zusätzliche Stellungnahme eines Facharztes einholen, der auf die Behandlung des betreffenden Leidens spezialisiert ist und der ermächtigt ist, in Belgien die Heilkunde auszuüben.]</w:t>
      </w:r>
    </w:p>
    <w:p w14:paraId="0F75EEC2" w14:textId="77777777" w:rsidR="006A1A82" w:rsidRPr="001D7F5E" w:rsidRDefault="006A1A82" w:rsidP="00C01498">
      <w:pPr>
        <w:autoSpaceDE w:val="0"/>
        <w:autoSpaceDN w:val="0"/>
        <w:adjustRightInd w:val="0"/>
        <w:jc w:val="both"/>
        <w:rPr>
          <w:color w:val="000000"/>
        </w:rPr>
      </w:pPr>
    </w:p>
    <w:p w14:paraId="3A55452B" w14:textId="77777777" w:rsidR="00C01498" w:rsidRPr="001D7F5E" w:rsidRDefault="00C01498" w:rsidP="00C01498">
      <w:pPr>
        <w:autoSpaceDE w:val="0"/>
        <w:autoSpaceDN w:val="0"/>
        <w:adjustRightInd w:val="0"/>
        <w:jc w:val="both"/>
        <w:rPr>
          <w:color w:val="000000"/>
        </w:rPr>
      </w:pPr>
      <w:r w:rsidRPr="001D7F5E">
        <w:rPr>
          <w:color w:val="000000"/>
        </w:rPr>
        <w:tab/>
      </w:r>
      <w:r w:rsidR="00C86900" w:rsidRPr="001D7F5E">
        <w:rPr>
          <w:color w:val="000000"/>
        </w:rPr>
        <w:t>[…]</w:t>
      </w:r>
    </w:p>
    <w:p w14:paraId="744B6167" w14:textId="77777777" w:rsidR="00C01498" w:rsidRPr="001D7F5E" w:rsidRDefault="00C01498" w:rsidP="00C01498">
      <w:pPr>
        <w:autoSpaceDE w:val="0"/>
        <w:autoSpaceDN w:val="0"/>
        <w:adjustRightInd w:val="0"/>
        <w:jc w:val="both"/>
        <w:rPr>
          <w:color w:val="000000"/>
        </w:rPr>
      </w:pPr>
    </w:p>
    <w:p w14:paraId="0AE4A402"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Das Kollegium der Ärzte</w:t>
      </w:r>
      <w:r w:rsidRPr="001D7F5E">
        <w:rPr>
          <w:color w:val="000000"/>
        </w:rPr>
        <w:noBreakHyphen/>
        <w:t>Direktoren kann Begünstigten, die an einem seltenen Leiden erkrankt sind, das andauernde und komplexe Pflegeleistungen erfordert, eine Beteiligung an den entstandenen Kosten bewilligen.</w:t>
      </w:r>
    </w:p>
    <w:p w14:paraId="0074904F" w14:textId="77777777" w:rsidR="00C01498" w:rsidRPr="001D7F5E" w:rsidRDefault="00C01498" w:rsidP="00C01498">
      <w:pPr>
        <w:autoSpaceDE w:val="0"/>
        <w:autoSpaceDN w:val="0"/>
        <w:adjustRightInd w:val="0"/>
        <w:jc w:val="both"/>
        <w:rPr>
          <w:color w:val="000000"/>
        </w:rPr>
      </w:pPr>
    </w:p>
    <w:p w14:paraId="12D0E74A" w14:textId="77777777" w:rsidR="00C01498" w:rsidRPr="001D7F5E" w:rsidRDefault="00C01498" w:rsidP="00C01498">
      <w:pPr>
        <w:autoSpaceDE w:val="0"/>
        <w:autoSpaceDN w:val="0"/>
        <w:adjustRightInd w:val="0"/>
        <w:jc w:val="both"/>
        <w:rPr>
          <w:color w:val="000000"/>
        </w:rPr>
      </w:pPr>
      <w:r w:rsidRPr="001D7F5E">
        <w:rPr>
          <w:color w:val="000000"/>
        </w:rPr>
        <w:tab/>
        <w:t>Eine Beteiligung an den Kosten dieser Pflegeleistungen kann bewilligt werden, wenn die Pflegeleistungen jede der folgenden Bedingungen erfüllen:</w:t>
      </w:r>
    </w:p>
    <w:p w14:paraId="7345CB63" w14:textId="77777777" w:rsidR="00C01498" w:rsidRPr="001D7F5E" w:rsidRDefault="00C01498" w:rsidP="00C01498">
      <w:pPr>
        <w:autoSpaceDE w:val="0"/>
        <w:autoSpaceDN w:val="0"/>
        <w:adjustRightInd w:val="0"/>
        <w:jc w:val="both"/>
        <w:rPr>
          <w:color w:val="000000"/>
        </w:rPr>
      </w:pPr>
    </w:p>
    <w:p w14:paraId="57988193"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Die Pflegeleistungen sind in ihrer Gesamtheit teuer.</w:t>
      </w:r>
    </w:p>
    <w:p w14:paraId="10AFB627" w14:textId="77777777" w:rsidR="00C01498" w:rsidRPr="001D7F5E" w:rsidRDefault="00C01498" w:rsidP="00C01498">
      <w:pPr>
        <w:autoSpaceDE w:val="0"/>
        <w:autoSpaceDN w:val="0"/>
        <w:adjustRightInd w:val="0"/>
        <w:jc w:val="both"/>
        <w:rPr>
          <w:color w:val="000000"/>
        </w:rPr>
      </w:pPr>
    </w:p>
    <w:p w14:paraId="3FEBB02A"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Die Pflegeleistungen dienen zur Behandlung einer Störung der lebenswichtigen Funktionen des Betreffenden, die eine direkte und spezifische Folge des seltenen Leidens ist.</w:t>
      </w:r>
    </w:p>
    <w:p w14:paraId="4FD2055C" w14:textId="77777777" w:rsidR="00C01498" w:rsidRPr="001D7F5E" w:rsidRDefault="00C01498" w:rsidP="00C01498">
      <w:pPr>
        <w:autoSpaceDE w:val="0"/>
        <w:autoSpaceDN w:val="0"/>
        <w:adjustRightInd w:val="0"/>
        <w:jc w:val="both"/>
        <w:rPr>
          <w:color w:val="000000"/>
        </w:rPr>
      </w:pPr>
    </w:p>
    <w:p w14:paraId="47248CEA" w14:textId="77777777" w:rsidR="00C01498" w:rsidRPr="001D7F5E" w:rsidRDefault="00C01498" w:rsidP="00C01498">
      <w:pPr>
        <w:autoSpaceDE w:val="0"/>
        <w:autoSpaceDN w:val="0"/>
        <w:adjustRightInd w:val="0"/>
        <w:jc w:val="both"/>
        <w:rPr>
          <w:i/>
          <w:iCs/>
          <w:color w:val="000000"/>
        </w:rPr>
      </w:pPr>
      <w:r w:rsidRPr="001D7F5E">
        <w:rPr>
          <w:color w:val="000000"/>
        </w:rPr>
        <w:tab/>
      </w:r>
      <w:r w:rsidRPr="001D7F5E">
        <w:rPr>
          <w:i/>
          <w:iCs/>
          <w:color w:val="000000"/>
        </w:rPr>
        <w:t>c)</w:t>
      </w:r>
      <w:r w:rsidRPr="001D7F5E">
        <w:rPr>
          <w:color w:val="000000"/>
        </w:rPr>
        <w:t xml:space="preserve"> Im Rahmen der Gesundheitspflegepflicht</w:t>
      </w:r>
      <w:r w:rsidRPr="001D7F5E">
        <w:rPr>
          <w:color w:val="000000"/>
        </w:rPr>
        <w:softHyphen/>
        <w:t>versicherung gibt es keine therapeutische Alternative.</w:t>
      </w:r>
      <w:r w:rsidRPr="001D7F5E">
        <w:rPr>
          <w:color w:val="000000"/>
        </w:rPr>
        <w:tab/>
      </w:r>
    </w:p>
    <w:p w14:paraId="603EB576" w14:textId="77777777" w:rsidR="00C01498" w:rsidRPr="001D7F5E" w:rsidRDefault="00C01498" w:rsidP="00C01498">
      <w:pPr>
        <w:autoSpaceDE w:val="0"/>
        <w:autoSpaceDN w:val="0"/>
        <w:adjustRightInd w:val="0"/>
        <w:jc w:val="both"/>
        <w:rPr>
          <w:i/>
          <w:iCs/>
          <w:color w:val="000000"/>
        </w:rPr>
      </w:pPr>
    </w:p>
    <w:p w14:paraId="60C46281" w14:textId="77777777" w:rsidR="00C01498" w:rsidRPr="001D7F5E" w:rsidRDefault="00C01498" w:rsidP="00C01498">
      <w:pPr>
        <w:autoSpaceDE w:val="0"/>
        <w:autoSpaceDN w:val="0"/>
        <w:adjustRightInd w:val="0"/>
        <w:jc w:val="both"/>
        <w:rPr>
          <w:color w:val="000000"/>
        </w:rPr>
      </w:pPr>
      <w:r w:rsidRPr="001D7F5E">
        <w:rPr>
          <w:i/>
          <w:iCs/>
          <w:color w:val="000000"/>
        </w:rPr>
        <w:tab/>
        <w:t>d)</w:t>
      </w:r>
      <w:r w:rsidRPr="001D7F5E">
        <w:rPr>
          <w:color w:val="000000"/>
        </w:rPr>
        <w:t xml:space="preserve"> Die komplexen Pflegeleistungen werden im Rahmen eines Therapieschemas von einem Facharzt verschrieben, der auf die Behandlung des betreffenden Leidens spezialisiert ist und der </w:t>
      </w:r>
      <w:r w:rsidR="00A33F87" w:rsidRPr="001D7F5E">
        <w:rPr>
          <w:color w:val="000000"/>
        </w:rPr>
        <w:t xml:space="preserve">[gesetzlich] </w:t>
      </w:r>
      <w:r w:rsidRPr="001D7F5E">
        <w:rPr>
          <w:color w:val="000000"/>
        </w:rPr>
        <w:t xml:space="preserve">ermächtigt ist, </w:t>
      </w:r>
      <w:r w:rsidR="00A33F87" w:rsidRPr="001D7F5E">
        <w:rPr>
          <w:color w:val="000000"/>
        </w:rPr>
        <w:t xml:space="preserve">[in einem Mitgliedstaat der Europäischen Union oder in einem Land, das dem Europäischen Wirtschaftsraum angehört,] </w:t>
      </w:r>
      <w:r w:rsidRPr="001D7F5E">
        <w:rPr>
          <w:color w:val="000000"/>
        </w:rPr>
        <w:t>die Heilkunde auszuüben.</w:t>
      </w:r>
      <w:r w:rsidR="00A33F87" w:rsidRPr="001D7F5E">
        <w:rPr>
          <w:color w:val="000000"/>
        </w:rPr>
        <w:t xml:space="preserve"> [Das Kollegium der Ärzte-Direktoren kann gegebenenfalls eine zusätzliche Stellungnahme eines Facharztes einholen, der auf die Behandlung des betreffenden Leidens spezialisiert ist und der ermächtigt ist, in Belgien die Heilkunde auszuüben.]</w:t>
      </w:r>
    </w:p>
    <w:p w14:paraId="6903EB9E" w14:textId="77777777" w:rsidR="00C01498" w:rsidRPr="001D7F5E" w:rsidRDefault="00C01498" w:rsidP="00C01498">
      <w:pPr>
        <w:autoSpaceDE w:val="0"/>
        <w:autoSpaceDN w:val="0"/>
        <w:adjustRightInd w:val="0"/>
        <w:jc w:val="both"/>
        <w:rPr>
          <w:color w:val="000000"/>
        </w:rPr>
      </w:pPr>
    </w:p>
    <w:p w14:paraId="5672F6CC" w14:textId="77777777" w:rsidR="00C01498" w:rsidRPr="001D7F5E" w:rsidRDefault="00C01498" w:rsidP="00C01498">
      <w:pPr>
        <w:autoSpaceDE w:val="0"/>
        <w:autoSpaceDN w:val="0"/>
        <w:adjustRightInd w:val="0"/>
        <w:jc w:val="both"/>
        <w:rPr>
          <w:color w:val="000000"/>
        </w:rPr>
      </w:pPr>
      <w:r w:rsidRPr="001D7F5E">
        <w:rPr>
          <w:color w:val="000000"/>
        </w:rPr>
        <w:tab/>
        <w:t>Das Kollegium der Ärzte</w:t>
      </w:r>
      <w:r w:rsidRPr="001D7F5E">
        <w:rPr>
          <w:color w:val="000000"/>
        </w:rPr>
        <w:noBreakHyphen/>
        <w:t>Direktoren bestimmt die Leistungen, die die oben erwähnten Bedingungen erfüllen.</w:t>
      </w:r>
    </w:p>
    <w:p w14:paraId="1372C741" w14:textId="77777777" w:rsidR="00C86900" w:rsidRPr="001D7F5E" w:rsidRDefault="00C86900" w:rsidP="00C01498">
      <w:pPr>
        <w:autoSpaceDE w:val="0"/>
        <w:autoSpaceDN w:val="0"/>
        <w:adjustRightInd w:val="0"/>
        <w:jc w:val="both"/>
        <w:rPr>
          <w:color w:val="000000"/>
        </w:rPr>
      </w:pPr>
    </w:p>
    <w:p w14:paraId="3552C59B" w14:textId="1298D32F" w:rsidR="00C86900" w:rsidRPr="001D7F5E" w:rsidRDefault="00C86900" w:rsidP="00C01498">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25ter </w:t>
      </w:r>
      <w:r w:rsidR="00BC566A" w:rsidRPr="001D7F5E">
        <w:rPr>
          <w:i/>
          <w:color w:val="000000"/>
        </w:rPr>
        <w:t>§ </w:t>
      </w:r>
      <w:r w:rsidR="00A33F87" w:rsidRPr="001D7F5E">
        <w:rPr>
          <w:i/>
          <w:color w:val="000000"/>
        </w:rPr>
        <w:t xml:space="preserve">1 </w:t>
      </w:r>
      <w:r w:rsidR="00BC566A" w:rsidRPr="001D7F5E">
        <w:rPr>
          <w:i/>
          <w:color w:val="000000"/>
        </w:rPr>
        <w:t>Abs. </w:t>
      </w:r>
      <w:r w:rsidR="00A33F87" w:rsidRPr="001D7F5E">
        <w:rPr>
          <w:i/>
          <w:color w:val="000000"/>
        </w:rPr>
        <w:t xml:space="preserve">2 </w:t>
      </w:r>
      <w:r w:rsidR="001127AB" w:rsidRPr="001D7F5E">
        <w:rPr>
          <w:i/>
          <w:color w:val="000000"/>
        </w:rPr>
        <w:t>Buchstabe </w:t>
      </w:r>
      <w:r w:rsidR="00A33F87" w:rsidRPr="001D7F5E">
        <w:rPr>
          <w:i/>
          <w:color w:val="000000"/>
        </w:rPr>
        <w:t xml:space="preserve">e) abgeändert durch </w:t>
      </w:r>
      <w:r w:rsidR="00BC566A" w:rsidRPr="001D7F5E">
        <w:rPr>
          <w:i/>
          <w:color w:val="000000"/>
        </w:rPr>
        <w:t>Art. </w:t>
      </w:r>
      <w:r w:rsidR="00A33F87" w:rsidRPr="001D7F5E">
        <w:rPr>
          <w:i/>
          <w:color w:val="000000"/>
        </w:rPr>
        <w:t xml:space="preserve">21 </w:t>
      </w:r>
      <w:r w:rsidR="001127AB" w:rsidRPr="001D7F5E">
        <w:rPr>
          <w:i/>
          <w:color w:val="000000"/>
        </w:rPr>
        <w:t>Buchstabe </w:t>
      </w:r>
      <w:r w:rsidR="00A33F87" w:rsidRPr="001D7F5E">
        <w:rPr>
          <w:i/>
          <w:color w:val="000000"/>
        </w:rPr>
        <w:t xml:space="preserve">a) </w:t>
      </w:r>
      <w:r w:rsidR="00BC566A" w:rsidRPr="001D7F5E">
        <w:rPr>
          <w:i/>
          <w:color w:val="000000"/>
        </w:rPr>
        <w:t>Nr. </w:t>
      </w:r>
      <w:r w:rsidR="00A33F87" w:rsidRPr="001D7F5E">
        <w:rPr>
          <w:i/>
          <w:color w:val="000000"/>
        </w:rPr>
        <w:t>1 bis 3</w:t>
      </w:r>
      <w:r w:rsidR="00A33F87" w:rsidRPr="001D7F5E">
        <w:rPr>
          <w:i/>
          <w:iCs/>
          <w:color w:val="000000"/>
        </w:rPr>
        <w:t xml:space="preserve"> des G. vom 7. Februar 2014 (B.S. vom 25. Februar 2014); </w:t>
      </w:r>
      <w:r w:rsidR="00BC566A" w:rsidRPr="001D7F5E">
        <w:rPr>
          <w:i/>
          <w:color w:val="000000"/>
        </w:rPr>
        <w:t>§ </w:t>
      </w:r>
      <w:r w:rsidRPr="001D7F5E">
        <w:rPr>
          <w:i/>
          <w:color w:val="000000"/>
        </w:rPr>
        <w:t xml:space="preserve">1 </w:t>
      </w:r>
      <w:r w:rsidR="00BC566A" w:rsidRPr="001D7F5E">
        <w:rPr>
          <w:i/>
          <w:color w:val="000000"/>
        </w:rPr>
        <w:t>Abs. </w:t>
      </w:r>
      <w:r w:rsidRPr="001D7F5E">
        <w:rPr>
          <w:i/>
          <w:color w:val="000000"/>
        </w:rPr>
        <w:t xml:space="preserve">3 aufgehoben durch </w:t>
      </w:r>
      <w:r w:rsidR="00BC566A" w:rsidRPr="001D7F5E">
        <w:rPr>
          <w:i/>
          <w:color w:val="000000"/>
        </w:rPr>
        <w:t>Art. </w:t>
      </w:r>
      <w:r w:rsidRPr="001D7F5E">
        <w:rPr>
          <w:i/>
          <w:color w:val="000000"/>
        </w:rPr>
        <w:t>4</w:t>
      </w:r>
      <w:r w:rsidR="00F30992" w:rsidRPr="001D7F5E">
        <w:rPr>
          <w:i/>
          <w:iCs/>
          <w:color w:val="000000"/>
        </w:rPr>
        <w:t xml:space="preserve"> des G. vom 7. </w:t>
      </w:r>
      <w:r w:rsidRPr="001D7F5E">
        <w:rPr>
          <w:i/>
          <w:iCs/>
          <w:color w:val="000000"/>
        </w:rPr>
        <w:t>Februar 2014 (B.S. vom 25. Februar 2014)</w:t>
      </w:r>
      <w:r w:rsidR="00A33F87" w:rsidRPr="001D7F5E">
        <w:rPr>
          <w:i/>
          <w:iCs/>
          <w:color w:val="000000"/>
        </w:rPr>
        <w:t xml:space="preserve">; </w:t>
      </w:r>
      <w:r w:rsidR="00BC566A" w:rsidRPr="001D7F5E">
        <w:rPr>
          <w:i/>
          <w:color w:val="000000"/>
        </w:rPr>
        <w:t>§ </w:t>
      </w:r>
      <w:r w:rsidR="00A33F87" w:rsidRPr="001D7F5E">
        <w:rPr>
          <w:i/>
          <w:color w:val="000000"/>
        </w:rPr>
        <w:t xml:space="preserve">2 </w:t>
      </w:r>
      <w:r w:rsidR="00BC566A" w:rsidRPr="001D7F5E">
        <w:rPr>
          <w:i/>
          <w:color w:val="000000"/>
        </w:rPr>
        <w:t>Abs. </w:t>
      </w:r>
      <w:r w:rsidR="00A33F87" w:rsidRPr="001D7F5E">
        <w:rPr>
          <w:i/>
          <w:color w:val="000000"/>
        </w:rPr>
        <w:t xml:space="preserve">2 </w:t>
      </w:r>
      <w:r w:rsidR="001127AB" w:rsidRPr="001D7F5E">
        <w:rPr>
          <w:i/>
          <w:color w:val="000000"/>
        </w:rPr>
        <w:t>Buchstabe </w:t>
      </w:r>
      <w:r w:rsidR="00A33F87" w:rsidRPr="001D7F5E">
        <w:rPr>
          <w:i/>
          <w:color w:val="000000"/>
        </w:rPr>
        <w:t xml:space="preserve">d) abgeändert durch </w:t>
      </w:r>
      <w:r w:rsidR="00BC566A" w:rsidRPr="001D7F5E">
        <w:rPr>
          <w:i/>
          <w:color w:val="000000"/>
        </w:rPr>
        <w:t>Art. </w:t>
      </w:r>
      <w:r w:rsidR="00A33F87" w:rsidRPr="001D7F5E">
        <w:rPr>
          <w:i/>
          <w:color w:val="000000"/>
        </w:rPr>
        <w:t xml:space="preserve">21 </w:t>
      </w:r>
      <w:r w:rsidR="001127AB" w:rsidRPr="001D7F5E">
        <w:rPr>
          <w:i/>
          <w:color w:val="000000"/>
        </w:rPr>
        <w:t>Buchstabe </w:t>
      </w:r>
      <w:r w:rsidR="00A33F87" w:rsidRPr="001D7F5E">
        <w:rPr>
          <w:i/>
          <w:color w:val="000000"/>
        </w:rPr>
        <w:t xml:space="preserve">b) </w:t>
      </w:r>
      <w:r w:rsidR="00BC566A" w:rsidRPr="001D7F5E">
        <w:rPr>
          <w:i/>
          <w:color w:val="000000"/>
        </w:rPr>
        <w:t>Nr. </w:t>
      </w:r>
      <w:r w:rsidR="00A33F87" w:rsidRPr="001D7F5E">
        <w:rPr>
          <w:i/>
          <w:color w:val="000000"/>
        </w:rPr>
        <w:t>1 bis 3</w:t>
      </w:r>
      <w:r w:rsidR="00A33F87" w:rsidRPr="001D7F5E">
        <w:rPr>
          <w:i/>
          <w:iCs/>
          <w:color w:val="000000"/>
        </w:rPr>
        <w:t xml:space="preserve"> des G. vom 7. Februar 2014 (B.S. vom 25. Februar 2014)</w:t>
      </w:r>
      <w:r w:rsidRPr="001D7F5E">
        <w:rPr>
          <w:i/>
          <w:iCs/>
          <w:color w:val="000000"/>
        </w:rPr>
        <w:t>]</w:t>
      </w:r>
    </w:p>
    <w:p w14:paraId="43739F9A" w14:textId="77777777" w:rsidR="00C01498" w:rsidRPr="001D7F5E" w:rsidRDefault="00C01498" w:rsidP="00C01498">
      <w:pPr>
        <w:autoSpaceDE w:val="0"/>
        <w:autoSpaceDN w:val="0"/>
        <w:adjustRightInd w:val="0"/>
        <w:jc w:val="both"/>
        <w:rPr>
          <w:color w:val="000000"/>
        </w:rPr>
      </w:pPr>
    </w:p>
    <w:p w14:paraId="45BEBE0C" w14:textId="77777777" w:rsidR="00C01498" w:rsidRPr="001D7F5E" w:rsidRDefault="00C01498" w:rsidP="00C01498">
      <w:pPr>
        <w:autoSpaceDE w:val="0"/>
        <w:autoSpaceDN w:val="0"/>
        <w:adjustRightInd w:val="0"/>
        <w:jc w:val="both"/>
        <w:rPr>
          <w:color w:val="000000"/>
        </w:rPr>
      </w:pPr>
    </w:p>
    <w:p w14:paraId="418DA9CD"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25</w:t>
      </w:r>
      <w:r w:rsidRPr="001D7F5E">
        <w:rPr>
          <w:b/>
          <w:bCs/>
          <w:i/>
          <w:iCs/>
          <w:color w:val="000000"/>
        </w:rPr>
        <w:t>quater</w:t>
      </w:r>
      <w:r w:rsidRPr="001D7F5E">
        <w:rPr>
          <w:color w:val="000000"/>
        </w:rPr>
        <w:t xml:space="preserve"> - Das Kollegium der Ärzte</w:t>
      </w:r>
      <w:r w:rsidRPr="001D7F5E">
        <w:rPr>
          <w:color w:val="000000"/>
        </w:rPr>
        <w:noBreakHyphen/>
        <w:t>Direktoren kann während eines begrenzten Zeitraums Beteiligungen an den Kosten von medizinischen Hilfsmitteln und Leistungen bewilligen - Arzneimittel ausgenommen -, die innovative Medizintechniken sind.</w:t>
      </w:r>
    </w:p>
    <w:p w14:paraId="72B7F656" w14:textId="77777777" w:rsidR="00C01498" w:rsidRPr="001D7F5E" w:rsidRDefault="00C01498" w:rsidP="00C01498">
      <w:pPr>
        <w:autoSpaceDE w:val="0"/>
        <w:autoSpaceDN w:val="0"/>
        <w:adjustRightInd w:val="0"/>
        <w:jc w:val="both"/>
        <w:rPr>
          <w:color w:val="000000"/>
        </w:rPr>
      </w:pPr>
    </w:p>
    <w:p w14:paraId="16722B6B" w14:textId="77777777" w:rsidR="00C01498" w:rsidRPr="001D7F5E" w:rsidRDefault="00C01498" w:rsidP="00C01498">
      <w:pPr>
        <w:autoSpaceDE w:val="0"/>
        <w:autoSpaceDN w:val="0"/>
        <w:adjustRightInd w:val="0"/>
        <w:jc w:val="both"/>
        <w:rPr>
          <w:color w:val="000000"/>
        </w:rPr>
      </w:pPr>
      <w:r w:rsidRPr="001D7F5E">
        <w:rPr>
          <w:color w:val="000000"/>
        </w:rPr>
        <w:tab/>
        <w:t>Diese medizinischen Hilfsmittel und Leistungen müssen jede der folgenden Bedingungen erfüllen:</w:t>
      </w:r>
    </w:p>
    <w:p w14:paraId="34F86A2F" w14:textId="77777777" w:rsidR="00C01498" w:rsidRPr="001D7F5E" w:rsidRDefault="00C01498" w:rsidP="00C01498">
      <w:pPr>
        <w:autoSpaceDE w:val="0"/>
        <w:autoSpaceDN w:val="0"/>
        <w:adjustRightInd w:val="0"/>
        <w:jc w:val="both"/>
        <w:rPr>
          <w:color w:val="000000"/>
        </w:rPr>
      </w:pPr>
    </w:p>
    <w:p w14:paraId="390E5D66"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Die medizinischen Hilfsmittel und Leistungen sind teuer.</w:t>
      </w:r>
    </w:p>
    <w:p w14:paraId="7721E11A" w14:textId="77777777" w:rsidR="008664FC" w:rsidRPr="001D7F5E" w:rsidRDefault="008664FC" w:rsidP="00C01498">
      <w:pPr>
        <w:autoSpaceDE w:val="0"/>
        <w:autoSpaceDN w:val="0"/>
        <w:adjustRightInd w:val="0"/>
        <w:jc w:val="both"/>
        <w:rPr>
          <w:color w:val="000000"/>
        </w:rPr>
      </w:pPr>
    </w:p>
    <w:p w14:paraId="69C5947C"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Die medizinischen Hilfsmittel und Leistungen sind selten.</w:t>
      </w:r>
    </w:p>
    <w:p w14:paraId="5BDE4491" w14:textId="77777777" w:rsidR="00C01498" w:rsidRPr="001D7F5E" w:rsidRDefault="00C01498" w:rsidP="00C01498">
      <w:pPr>
        <w:autoSpaceDE w:val="0"/>
        <w:autoSpaceDN w:val="0"/>
        <w:adjustRightInd w:val="0"/>
        <w:jc w:val="both"/>
        <w:rPr>
          <w:color w:val="000000"/>
        </w:rPr>
      </w:pPr>
    </w:p>
    <w:p w14:paraId="78F9619D"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Die medizinischen Hilfsmittel und Leistungen werden von den maßgebenden medizinischen Instanzen mit entsprechender Begründung als die angezeigte Methode zur Behandlung einer Beeinträchtigung der lebenswichtigen Funktionen des Begünstigten bestimmt und haben das Versuchsstadium überschritten.</w:t>
      </w:r>
    </w:p>
    <w:p w14:paraId="1222B64E" w14:textId="77777777" w:rsidR="00C01498" w:rsidRPr="001D7F5E" w:rsidRDefault="00C01498" w:rsidP="00C01498">
      <w:pPr>
        <w:autoSpaceDE w:val="0"/>
        <w:autoSpaceDN w:val="0"/>
        <w:adjustRightInd w:val="0"/>
        <w:jc w:val="both"/>
        <w:rPr>
          <w:color w:val="000000"/>
        </w:rPr>
      </w:pPr>
    </w:p>
    <w:p w14:paraId="58B881F6"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d)</w:t>
      </w:r>
      <w:r w:rsidRPr="001D7F5E">
        <w:rPr>
          <w:color w:val="000000"/>
        </w:rPr>
        <w:t xml:space="preserve"> Laut einer Kosten/Nutzen-Evaluation haben die Leistungen einen bedeutenden und nachgewiesenen Mehrwert.</w:t>
      </w:r>
    </w:p>
    <w:p w14:paraId="395E99FA" w14:textId="77777777" w:rsidR="006A1A82" w:rsidRPr="001D7F5E" w:rsidRDefault="006A1A82" w:rsidP="00C01498">
      <w:pPr>
        <w:autoSpaceDE w:val="0"/>
        <w:autoSpaceDN w:val="0"/>
        <w:adjustRightInd w:val="0"/>
        <w:jc w:val="both"/>
        <w:rPr>
          <w:color w:val="000000"/>
        </w:rPr>
      </w:pPr>
    </w:p>
    <w:p w14:paraId="7D45DCF7"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e)</w:t>
      </w:r>
      <w:r w:rsidRPr="001D7F5E">
        <w:rPr>
          <w:color w:val="000000"/>
        </w:rPr>
        <w:t xml:space="preserve"> Die Leistungen werden von einem Facharzt verschrieben, der auf die Behandlung des betreffenden Leidens spezialisiert ist und der </w:t>
      </w:r>
      <w:r w:rsidR="00C33A30" w:rsidRPr="001D7F5E">
        <w:rPr>
          <w:color w:val="000000"/>
        </w:rPr>
        <w:t xml:space="preserve">[gesetzlich] </w:t>
      </w:r>
      <w:r w:rsidRPr="001D7F5E">
        <w:rPr>
          <w:color w:val="000000"/>
        </w:rPr>
        <w:t xml:space="preserve">ermächtigt ist, </w:t>
      </w:r>
      <w:r w:rsidR="00C33A30" w:rsidRPr="001D7F5E">
        <w:rPr>
          <w:color w:val="000000"/>
        </w:rPr>
        <w:t xml:space="preserve">[in einem Mitgliedstaat der Europäischen Union oder in einem Land, das dem Europäischen Wirtschaftsraum angehört,] </w:t>
      </w:r>
      <w:r w:rsidRPr="001D7F5E">
        <w:rPr>
          <w:color w:val="000000"/>
        </w:rPr>
        <w:t>die Heilkunde auszuüben.</w:t>
      </w:r>
      <w:r w:rsidR="00C33A30" w:rsidRPr="001D7F5E">
        <w:rPr>
          <w:color w:val="000000"/>
        </w:rPr>
        <w:t xml:space="preserve"> [Das Kollegium der Ärzte-Direktoren kann gegebenenfalls eine zusätzliche Stellungnahme eines Facharztes einholen, der auf die Behandlung des betreffenden Leidens spezialisiert ist und der ermächtigt ist, in Belgien die Heilkunde auszuüben.]</w:t>
      </w:r>
    </w:p>
    <w:p w14:paraId="7C3AE511" w14:textId="77777777" w:rsidR="00C01498" w:rsidRPr="001D7F5E" w:rsidRDefault="00C01498" w:rsidP="00C01498">
      <w:pPr>
        <w:autoSpaceDE w:val="0"/>
        <w:autoSpaceDN w:val="0"/>
        <w:adjustRightInd w:val="0"/>
        <w:jc w:val="both"/>
        <w:rPr>
          <w:color w:val="000000"/>
        </w:rPr>
      </w:pPr>
    </w:p>
    <w:p w14:paraId="7A72A865" w14:textId="5B48EAF4"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f)</w:t>
      </w:r>
      <w:r w:rsidRPr="001D7F5E">
        <w:rPr>
          <w:color w:val="000000"/>
        </w:rPr>
        <w:t xml:space="preserve"> Der zuständige Fachrat</w:t>
      </w:r>
      <w:r w:rsidR="00A34501" w:rsidRPr="001D7F5E">
        <w:rPr>
          <w:color w:val="000000"/>
        </w:rPr>
        <w:t xml:space="preserve"> [oder die in </w:t>
      </w:r>
      <w:r w:rsidR="008E00F1" w:rsidRPr="001D7F5E">
        <w:rPr>
          <w:color w:val="000000"/>
        </w:rPr>
        <w:t>Artikel </w:t>
      </w:r>
      <w:r w:rsidR="00A34501" w:rsidRPr="001D7F5E">
        <w:rPr>
          <w:color w:val="000000"/>
        </w:rPr>
        <w:t>29</w:t>
      </w:r>
      <w:r w:rsidR="00A34501" w:rsidRPr="001D7F5E">
        <w:rPr>
          <w:i/>
          <w:color w:val="000000"/>
        </w:rPr>
        <w:t>ter</w:t>
      </w:r>
      <w:r w:rsidR="00A34501" w:rsidRPr="001D7F5E">
        <w:rPr>
          <w:color w:val="000000"/>
        </w:rPr>
        <w:t xml:space="preserve"> erwähnte Kommission] </w:t>
      </w:r>
      <w:r w:rsidRPr="001D7F5E">
        <w:rPr>
          <w:color w:val="000000"/>
        </w:rPr>
        <w:t>ist mit einem Antrag auf Evaluation des medizinischen Mehrwertes und/oder auf Beteiligung der Pflichtversicherung an den Kosten dieser Leistungen befasst worden.</w:t>
      </w:r>
    </w:p>
    <w:p w14:paraId="1BB32833" w14:textId="77777777" w:rsidR="00C01498" w:rsidRPr="001D7F5E" w:rsidRDefault="00C01498" w:rsidP="00C01498">
      <w:pPr>
        <w:autoSpaceDE w:val="0"/>
        <w:autoSpaceDN w:val="0"/>
        <w:adjustRightInd w:val="0"/>
        <w:jc w:val="both"/>
        <w:rPr>
          <w:color w:val="000000"/>
        </w:rPr>
      </w:pPr>
    </w:p>
    <w:p w14:paraId="4319E998" w14:textId="77777777" w:rsidR="00C01498" w:rsidRPr="001D7F5E" w:rsidRDefault="00C01498" w:rsidP="00C01498">
      <w:pPr>
        <w:autoSpaceDE w:val="0"/>
        <w:autoSpaceDN w:val="0"/>
        <w:adjustRightInd w:val="0"/>
        <w:jc w:val="both"/>
        <w:rPr>
          <w:color w:val="000000"/>
        </w:rPr>
      </w:pPr>
      <w:r w:rsidRPr="001D7F5E">
        <w:rPr>
          <w:color w:val="000000"/>
        </w:rPr>
        <w:tab/>
        <w:t>Auf Vorschlag des Kollegiums der Ärzte</w:t>
      </w:r>
      <w:r w:rsidRPr="001D7F5E">
        <w:rPr>
          <w:color w:val="000000"/>
        </w:rPr>
        <w:noBreakHyphen/>
        <w:t>Direktoren erstellt der Versicherungsausschuss eine erschöpfende Liste der in Absatz 1 erwähnten Leistungen und medizinischen Hilfsmittel, für die während eines begrenzten Zeitraums von höchstens einem Jahr eine Beteiligung bewilligt werden kann. Dieser Zeitraum kann einmal erneuert werden und der Ausschuss muss diesen Beschluss mit Gründen versehen.</w:t>
      </w:r>
    </w:p>
    <w:p w14:paraId="5423477B" w14:textId="77777777" w:rsidR="00C01498" w:rsidRPr="001D7F5E" w:rsidRDefault="00C01498" w:rsidP="00C01498">
      <w:pPr>
        <w:autoSpaceDE w:val="0"/>
        <w:autoSpaceDN w:val="0"/>
        <w:adjustRightInd w:val="0"/>
        <w:jc w:val="both"/>
        <w:rPr>
          <w:color w:val="000000"/>
        </w:rPr>
      </w:pPr>
    </w:p>
    <w:p w14:paraId="687A1CA9" w14:textId="6D24B60B" w:rsidR="00A34501" w:rsidRPr="001D7F5E" w:rsidRDefault="00A34501" w:rsidP="00C01498">
      <w:pPr>
        <w:autoSpaceDE w:val="0"/>
        <w:autoSpaceDN w:val="0"/>
        <w:adjustRightInd w:val="0"/>
        <w:jc w:val="both"/>
        <w:rPr>
          <w:i/>
          <w:iCs/>
          <w:color w:val="000000"/>
        </w:rPr>
      </w:pPr>
      <w:r w:rsidRPr="001D7F5E">
        <w:rPr>
          <w:rFonts w:ascii="Times New Roman Italique" w:hAnsi="Times New Roman Italique"/>
          <w:i/>
          <w:color w:val="000000"/>
          <w:spacing w:val="-2"/>
        </w:rPr>
        <w:t>[</w:t>
      </w:r>
      <w:r w:rsidR="00BC566A" w:rsidRPr="001D7F5E">
        <w:rPr>
          <w:rFonts w:ascii="Times New Roman Italique" w:hAnsi="Times New Roman Italique"/>
          <w:i/>
          <w:color w:val="000000"/>
          <w:spacing w:val="-2"/>
        </w:rPr>
        <w:t>Art. </w:t>
      </w:r>
      <w:r w:rsidRPr="001D7F5E">
        <w:rPr>
          <w:rFonts w:ascii="Times New Roman Italique" w:hAnsi="Times New Roman Italique"/>
          <w:i/>
          <w:color w:val="000000"/>
          <w:spacing w:val="-2"/>
        </w:rPr>
        <w:t xml:space="preserve">25quater </w:t>
      </w:r>
      <w:r w:rsidR="00BC566A" w:rsidRPr="001D7F5E">
        <w:rPr>
          <w:i/>
          <w:color w:val="000000"/>
        </w:rPr>
        <w:t>Abs. </w:t>
      </w:r>
      <w:r w:rsidR="00C33A30" w:rsidRPr="001D7F5E">
        <w:rPr>
          <w:i/>
          <w:color w:val="000000"/>
        </w:rPr>
        <w:t xml:space="preserve">2 </w:t>
      </w:r>
      <w:r w:rsidR="001127AB" w:rsidRPr="001D7F5E">
        <w:rPr>
          <w:i/>
          <w:color w:val="000000"/>
        </w:rPr>
        <w:t>Buchstabe </w:t>
      </w:r>
      <w:r w:rsidR="00C33A30" w:rsidRPr="001D7F5E">
        <w:rPr>
          <w:i/>
          <w:color w:val="000000"/>
        </w:rPr>
        <w:t xml:space="preserve">e) abgeändert durch </w:t>
      </w:r>
      <w:r w:rsidR="00BC566A" w:rsidRPr="001D7F5E">
        <w:rPr>
          <w:i/>
          <w:color w:val="000000"/>
        </w:rPr>
        <w:t>Art. </w:t>
      </w:r>
      <w:r w:rsidR="00C33A30" w:rsidRPr="001D7F5E">
        <w:rPr>
          <w:i/>
          <w:color w:val="000000"/>
        </w:rPr>
        <w:t xml:space="preserve">22 </w:t>
      </w:r>
      <w:r w:rsidR="00BC566A" w:rsidRPr="001D7F5E">
        <w:rPr>
          <w:i/>
          <w:color w:val="000000"/>
        </w:rPr>
        <w:t>Nr. </w:t>
      </w:r>
      <w:r w:rsidR="00C33A30" w:rsidRPr="001D7F5E">
        <w:rPr>
          <w:i/>
          <w:color w:val="000000"/>
        </w:rPr>
        <w:t>1 bis 3</w:t>
      </w:r>
      <w:r w:rsidR="00C33A30" w:rsidRPr="001D7F5E">
        <w:rPr>
          <w:i/>
          <w:iCs/>
          <w:color w:val="000000"/>
        </w:rPr>
        <w:t xml:space="preserve"> des G. vom 7. Februar 2014 (B.S. vom 25. Februar 2014); </w:t>
      </w:r>
      <w:r w:rsidR="00BC566A" w:rsidRPr="001D7F5E">
        <w:rPr>
          <w:rFonts w:ascii="Times New Roman Italique" w:hAnsi="Times New Roman Italique"/>
          <w:i/>
          <w:color w:val="000000"/>
          <w:spacing w:val="-2"/>
        </w:rPr>
        <w:t>Abs. </w:t>
      </w:r>
      <w:r w:rsidRPr="001D7F5E">
        <w:rPr>
          <w:rFonts w:ascii="Times New Roman Italique" w:hAnsi="Times New Roman Italique"/>
          <w:i/>
          <w:color w:val="000000"/>
          <w:spacing w:val="-2"/>
        </w:rPr>
        <w:t xml:space="preserve">2 </w:t>
      </w:r>
      <w:r w:rsidR="001127AB" w:rsidRPr="001D7F5E">
        <w:rPr>
          <w:rFonts w:ascii="Times New Roman Italique" w:hAnsi="Times New Roman Italique"/>
          <w:i/>
          <w:color w:val="000000"/>
          <w:spacing w:val="-2"/>
        </w:rPr>
        <w:t>Buchstabe </w:t>
      </w:r>
      <w:r w:rsidRPr="001D7F5E">
        <w:rPr>
          <w:rFonts w:ascii="Times New Roman Italique" w:hAnsi="Times New Roman Italique"/>
          <w:i/>
          <w:color w:val="000000"/>
          <w:spacing w:val="-2"/>
        </w:rPr>
        <w:t xml:space="preserve">f) abgeändert durch </w:t>
      </w:r>
      <w:r w:rsidR="00BC566A" w:rsidRPr="001D7F5E">
        <w:rPr>
          <w:rFonts w:ascii="Times New Roman Italique" w:hAnsi="Times New Roman Italique"/>
          <w:i/>
          <w:color w:val="000000"/>
          <w:spacing w:val="-2"/>
        </w:rPr>
        <w:t>Art. </w:t>
      </w:r>
      <w:r w:rsidRPr="001D7F5E">
        <w:rPr>
          <w:rFonts w:ascii="Times New Roman Italique" w:hAnsi="Times New Roman Italique"/>
          <w:i/>
          <w:color w:val="000000"/>
          <w:spacing w:val="-2"/>
        </w:rPr>
        <w:t>5</w:t>
      </w:r>
      <w:r w:rsidRPr="001D7F5E">
        <w:rPr>
          <w:rFonts w:ascii="Times New Roman Italique" w:hAnsi="Times New Roman Italique"/>
          <w:i/>
          <w:iCs/>
          <w:color w:val="000000"/>
          <w:spacing w:val="-2"/>
        </w:rPr>
        <w:t xml:space="preserve"> des G. vom 15. Dezember 2013</w:t>
      </w:r>
      <w:r w:rsidR="00BC566A" w:rsidRPr="001D7F5E">
        <w:rPr>
          <w:rFonts w:ascii="Times New Roman Italique" w:hAnsi="Times New Roman Italique"/>
          <w:i/>
          <w:iCs/>
          <w:color w:val="000000"/>
          <w:spacing w:val="-2"/>
        </w:rPr>
        <w:t> (I</w:t>
      </w:r>
      <w:r w:rsidRPr="001D7F5E">
        <w:rPr>
          <w:rFonts w:ascii="Times New Roman Italique" w:hAnsi="Times New Roman Italique"/>
          <w:i/>
          <w:iCs/>
          <w:color w:val="000000"/>
          <w:spacing w:val="-2"/>
        </w:rPr>
        <w:t>I) (B.S. vom 20. Dezember 2013)</w:t>
      </w:r>
      <w:r w:rsidRPr="001D7F5E">
        <w:rPr>
          <w:i/>
          <w:iCs/>
          <w:color w:val="000000"/>
        </w:rPr>
        <w:t>]</w:t>
      </w:r>
    </w:p>
    <w:p w14:paraId="2FAA7D93" w14:textId="77777777" w:rsidR="00A34501" w:rsidRPr="001D7F5E" w:rsidRDefault="00A34501" w:rsidP="00C01498">
      <w:pPr>
        <w:autoSpaceDE w:val="0"/>
        <w:autoSpaceDN w:val="0"/>
        <w:adjustRightInd w:val="0"/>
        <w:jc w:val="both"/>
        <w:rPr>
          <w:color w:val="000000"/>
        </w:rPr>
      </w:pPr>
    </w:p>
    <w:p w14:paraId="3AA045BF" w14:textId="77777777" w:rsidR="00C86900" w:rsidRPr="001D7F5E" w:rsidRDefault="00C86900" w:rsidP="00C01498">
      <w:pPr>
        <w:autoSpaceDE w:val="0"/>
        <w:autoSpaceDN w:val="0"/>
        <w:adjustRightInd w:val="0"/>
        <w:jc w:val="both"/>
        <w:rPr>
          <w:color w:val="000000"/>
        </w:rPr>
      </w:pPr>
    </w:p>
    <w:p w14:paraId="31A085F5" w14:textId="48E2BC8C" w:rsidR="00C86900" w:rsidRPr="001D7F5E" w:rsidRDefault="00C86900" w:rsidP="00C86900">
      <w:pPr>
        <w:ind w:firstLine="708"/>
        <w:jc w:val="both"/>
        <w:rPr>
          <w:color w:val="000000"/>
        </w:rPr>
      </w:pPr>
      <w:r w:rsidRPr="001D7F5E">
        <w:rPr>
          <w:color w:val="000000"/>
        </w:rPr>
        <w:t>[</w:t>
      </w:r>
      <w:r w:rsidR="00BC566A" w:rsidRPr="001D7F5E">
        <w:rPr>
          <w:b/>
          <w:color w:val="000000"/>
        </w:rPr>
        <w:t>Art. </w:t>
      </w:r>
      <w:r w:rsidRPr="001D7F5E">
        <w:rPr>
          <w:b/>
          <w:color w:val="000000"/>
        </w:rPr>
        <w:t>25</w:t>
      </w:r>
      <w:r w:rsidRPr="001D7F5E">
        <w:rPr>
          <w:b/>
          <w:i/>
          <w:color w:val="000000"/>
        </w:rPr>
        <w:t>quater</w:t>
      </w:r>
      <w:r w:rsidRPr="001D7F5E">
        <w:rPr>
          <w:b/>
          <w:color w:val="000000"/>
        </w:rPr>
        <w:t>/1</w:t>
      </w:r>
      <w:r w:rsidRPr="001D7F5E">
        <w:rPr>
          <w:color w:val="000000"/>
        </w:rPr>
        <w:t xml:space="preserve"> - </w:t>
      </w:r>
      <w:r w:rsidR="00BC566A" w:rsidRPr="001D7F5E">
        <w:rPr>
          <w:color w:val="000000"/>
        </w:rPr>
        <w:t>§ </w:t>
      </w:r>
      <w:r w:rsidRPr="001D7F5E">
        <w:rPr>
          <w:color w:val="000000"/>
        </w:rPr>
        <w:t xml:space="preserve">1 - Das Kollegium der Ärzte-Direktoren kann auf Vorschlag der in </w:t>
      </w:r>
      <w:r w:rsidR="008E00F1" w:rsidRPr="001D7F5E">
        <w:rPr>
          <w:color w:val="000000"/>
        </w:rPr>
        <w:t>Artikel </w:t>
      </w:r>
      <w:r w:rsidRPr="001D7F5E">
        <w:rPr>
          <w:color w:val="000000"/>
        </w:rPr>
        <w:t>25</w:t>
      </w:r>
      <w:r w:rsidRPr="001D7F5E">
        <w:rPr>
          <w:i/>
          <w:color w:val="000000"/>
        </w:rPr>
        <w:t>octies</w:t>
      </w:r>
      <w:r w:rsidRPr="001D7F5E">
        <w:rPr>
          <w:color w:val="000000"/>
        </w:rPr>
        <w:t xml:space="preserve">/1 erwähnten Kommission und unter den im vorliegenden Paragraphen festgelegten Bedingungen einen Kohortenbeschluss fassen, durch den die Beteiligungen an den Kosten von Arzneimitteln, wie in </w:t>
      </w:r>
      <w:r w:rsidR="008E00F1" w:rsidRPr="001D7F5E">
        <w:rPr>
          <w:color w:val="000000"/>
        </w:rPr>
        <w:t>Artikel </w:t>
      </w:r>
      <w:r w:rsidRPr="001D7F5E">
        <w:rPr>
          <w:color w:val="000000"/>
        </w:rPr>
        <w:t xml:space="preserve">1 </w:t>
      </w:r>
      <w:r w:rsidR="00BC566A" w:rsidRPr="001D7F5E">
        <w:rPr>
          <w:color w:val="000000"/>
        </w:rPr>
        <w:t>§ </w:t>
      </w:r>
      <w:r w:rsidRPr="001D7F5E">
        <w:rPr>
          <w:color w:val="000000"/>
        </w:rPr>
        <w:t xml:space="preserve">1 Ziffer 1) </w:t>
      </w:r>
      <w:r w:rsidR="001127AB" w:rsidRPr="001D7F5E">
        <w:rPr>
          <w:color w:val="000000"/>
        </w:rPr>
        <w:t>Buchstabe </w:t>
      </w:r>
      <w:r w:rsidRPr="001D7F5E">
        <w:rPr>
          <w:i/>
          <w:color w:val="000000"/>
        </w:rPr>
        <w:t>a)</w:t>
      </w:r>
      <w:r w:rsidRPr="001D7F5E">
        <w:rPr>
          <w:color w:val="000000"/>
        </w:rPr>
        <w:t xml:space="preserve"> und Ziffer 2) des Gesetzes vom 25. März 1964 über Arzneimittel definiert, bestimmt werden.</w:t>
      </w:r>
    </w:p>
    <w:p w14:paraId="763FCC1C" w14:textId="77777777" w:rsidR="00C86900" w:rsidRPr="001D7F5E" w:rsidRDefault="00C86900" w:rsidP="00C86900">
      <w:pPr>
        <w:jc w:val="both"/>
        <w:rPr>
          <w:color w:val="000000"/>
        </w:rPr>
      </w:pPr>
    </w:p>
    <w:p w14:paraId="088652A6" w14:textId="77777777" w:rsidR="00C86900" w:rsidRPr="001D7F5E" w:rsidRDefault="00C86900" w:rsidP="00C86900">
      <w:pPr>
        <w:ind w:firstLine="708"/>
        <w:jc w:val="both"/>
        <w:rPr>
          <w:color w:val="000000"/>
        </w:rPr>
      </w:pPr>
      <w:r w:rsidRPr="001D7F5E">
        <w:rPr>
          <w:color w:val="000000"/>
        </w:rPr>
        <w:t>Der Kohortenbeschluss ist ein Grundsatzbeschluss, der zeitlich begrenzt ist und sich auf die verfügbaren wirtschaftlichen und medizinischen Daten stützt.</w:t>
      </w:r>
    </w:p>
    <w:p w14:paraId="241D632D" w14:textId="77777777" w:rsidR="00C86900" w:rsidRPr="001D7F5E" w:rsidRDefault="00C86900" w:rsidP="00C86900">
      <w:pPr>
        <w:jc w:val="both"/>
        <w:rPr>
          <w:color w:val="000000"/>
        </w:rPr>
      </w:pPr>
    </w:p>
    <w:p w14:paraId="16728A05" w14:textId="77777777" w:rsidR="00C86900" w:rsidRPr="001D7F5E" w:rsidRDefault="00C86900" w:rsidP="00C86900">
      <w:pPr>
        <w:ind w:firstLine="708"/>
        <w:jc w:val="both"/>
        <w:rPr>
          <w:color w:val="000000"/>
        </w:rPr>
      </w:pPr>
      <w:r w:rsidRPr="001D7F5E">
        <w:rPr>
          <w:color w:val="000000"/>
        </w:rPr>
        <w:t>Die Arzneimittel, die von einem Kohortenbeschluss betroffen sind, durc</w:t>
      </w:r>
      <w:r w:rsidR="00B5003D" w:rsidRPr="001D7F5E">
        <w:rPr>
          <w:color w:val="000000"/>
        </w:rPr>
        <w:t xml:space="preserve">h den </w:t>
      </w:r>
      <w:r w:rsidRPr="001D7F5E">
        <w:rPr>
          <w:color w:val="000000"/>
        </w:rPr>
        <w:t>Einschlusskriterien festgelegt werden, decken ein ungedecktes medizinisches Bedürfnis und erfüllen jede der folgenden Bedingungen:</w:t>
      </w:r>
    </w:p>
    <w:p w14:paraId="43259F08" w14:textId="77777777" w:rsidR="00C86900" w:rsidRPr="001D7F5E" w:rsidRDefault="00C86900" w:rsidP="00C86900">
      <w:pPr>
        <w:jc w:val="both"/>
        <w:rPr>
          <w:color w:val="000000"/>
        </w:rPr>
      </w:pPr>
    </w:p>
    <w:p w14:paraId="1552DF1C" w14:textId="77777777" w:rsidR="00C86900" w:rsidRPr="001D7F5E" w:rsidRDefault="00C86900" w:rsidP="00C86900">
      <w:pPr>
        <w:ind w:firstLine="708"/>
        <w:jc w:val="both"/>
        <w:rPr>
          <w:color w:val="000000"/>
        </w:rPr>
      </w:pPr>
      <w:r w:rsidRPr="001D7F5E">
        <w:rPr>
          <w:i/>
          <w:color w:val="000000"/>
        </w:rPr>
        <w:t>a)</w:t>
      </w:r>
      <w:r w:rsidRPr="001D7F5E">
        <w:rPr>
          <w:color w:val="000000"/>
        </w:rPr>
        <w:t xml:space="preserve"> Das Arzneimittel wird im Hinblick auf die Behandlung einer schweren Krankheit oder einer als lebensbedrohlich geltenden Krankheit verabreicht.</w:t>
      </w:r>
    </w:p>
    <w:p w14:paraId="2745E98C" w14:textId="77777777" w:rsidR="00C86900" w:rsidRPr="001D7F5E" w:rsidRDefault="00C86900" w:rsidP="00C86900">
      <w:pPr>
        <w:jc w:val="both"/>
        <w:rPr>
          <w:color w:val="000000"/>
        </w:rPr>
      </w:pPr>
    </w:p>
    <w:p w14:paraId="401D786D" w14:textId="77777777" w:rsidR="00C86900" w:rsidRPr="001D7F5E" w:rsidRDefault="00C86900" w:rsidP="00C86900">
      <w:pPr>
        <w:ind w:firstLine="708"/>
        <w:jc w:val="both"/>
        <w:rPr>
          <w:color w:val="000000"/>
        </w:rPr>
      </w:pPr>
      <w:r w:rsidRPr="001D7F5E">
        <w:rPr>
          <w:i/>
          <w:color w:val="000000"/>
        </w:rPr>
        <w:t>b)</w:t>
      </w:r>
      <w:r w:rsidRPr="001D7F5E">
        <w:rPr>
          <w:color w:val="000000"/>
        </w:rPr>
        <w:t xml:space="preserve"> Zu diesem Arzneimittel gibt es keine annehmbare wissenschaftliche therapeutische Alternative, deren Kosten im Rahmen der Gesundheitspflegepflichtversicherung übernommen werden.</w:t>
      </w:r>
    </w:p>
    <w:p w14:paraId="45A1BBE6" w14:textId="77777777" w:rsidR="00C86900" w:rsidRPr="001D7F5E" w:rsidRDefault="00C86900" w:rsidP="00C86900">
      <w:pPr>
        <w:jc w:val="both"/>
        <w:rPr>
          <w:color w:val="000000"/>
        </w:rPr>
      </w:pPr>
    </w:p>
    <w:p w14:paraId="68B23946" w14:textId="77777777" w:rsidR="00C86900" w:rsidRPr="001D7F5E" w:rsidRDefault="00C86900" w:rsidP="00C86900">
      <w:pPr>
        <w:ind w:firstLine="708"/>
        <w:jc w:val="both"/>
        <w:rPr>
          <w:color w:val="000000"/>
        </w:rPr>
      </w:pPr>
      <w:r w:rsidRPr="001D7F5E">
        <w:rPr>
          <w:i/>
          <w:color w:val="000000"/>
        </w:rPr>
        <w:t>c)</w:t>
      </w:r>
      <w:r w:rsidRPr="001D7F5E">
        <w:rPr>
          <w:color w:val="000000"/>
        </w:rPr>
        <w:t xml:space="preserve"> Für das Arzneimittel gibt es ein "compassionate-use"-Programm oder ein medizinisches Sofortprogramm, das von dem für die Volksgesundheit zuständigen Minister oder seinem Beauftragten geschaffen worden ist.</w:t>
      </w:r>
    </w:p>
    <w:p w14:paraId="184C20A7" w14:textId="77777777" w:rsidR="00C86900" w:rsidRPr="001D7F5E" w:rsidRDefault="00C86900" w:rsidP="00C86900">
      <w:pPr>
        <w:jc w:val="both"/>
        <w:rPr>
          <w:color w:val="000000"/>
        </w:rPr>
      </w:pPr>
    </w:p>
    <w:p w14:paraId="3B8D6190" w14:textId="5DEC4E02" w:rsidR="00C86900" w:rsidRPr="001D7F5E" w:rsidRDefault="00C86900" w:rsidP="00C86900">
      <w:pPr>
        <w:ind w:firstLine="708"/>
        <w:jc w:val="both"/>
        <w:rPr>
          <w:color w:val="000000"/>
        </w:rPr>
      </w:pPr>
      <w:r w:rsidRPr="001D7F5E">
        <w:rPr>
          <w:i/>
          <w:color w:val="000000"/>
        </w:rPr>
        <w:t>d)</w:t>
      </w:r>
      <w:r w:rsidRPr="001D7F5E">
        <w:rPr>
          <w:color w:val="000000"/>
        </w:rPr>
        <w:t xml:space="preserve"> Das Arzneimittel deckt ein medizinisches Bedürfnis, das in der in </w:t>
      </w:r>
      <w:r w:rsidR="008E00F1" w:rsidRPr="001D7F5E">
        <w:rPr>
          <w:color w:val="000000"/>
        </w:rPr>
        <w:t>Artikel </w:t>
      </w:r>
      <w:r w:rsidRPr="001D7F5E">
        <w:rPr>
          <w:color w:val="000000"/>
        </w:rPr>
        <w:t>25 erwähnten Liste der ungedeckten medizinischen Bedürfnisse aufgenommen ist.</w:t>
      </w:r>
    </w:p>
    <w:p w14:paraId="39E4A250" w14:textId="77777777" w:rsidR="00C86900" w:rsidRPr="001D7F5E" w:rsidRDefault="00C86900" w:rsidP="00C86900">
      <w:pPr>
        <w:jc w:val="both"/>
        <w:rPr>
          <w:color w:val="000000"/>
        </w:rPr>
      </w:pPr>
    </w:p>
    <w:p w14:paraId="1333981A" w14:textId="77777777" w:rsidR="00C86900" w:rsidRPr="001D7F5E" w:rsidRDefault="00C86900" w:rsidP="00C86900">
      <w:pPr>
        <w:ind w:firstLine="708"/>
        <w:jc w:val="both"/>
        <w:rPr>
          <w:color w:val="000000"/>
          <w:spacing w:val="4"/>
        </w:rPr>
      </w:pPr>
      <w:r w:rsidRPr="001D7F5E">
        <w:rPr>
          <w:color w:val="000000"/>
          <w:spacing w:val="4"/>
        </w:rPr>
        <w:t>Wenn infolge einer Genehmigung für die Inverkehrbringung eines Arzneimittels das "compassionate-use"-Programm oder das medizinische Sofortprogramm, das zur Annahme des Kohortenbeschlusses geführt hat, für die betreffenden Indikationen beendet ist, kann der Kohortenbeschluss für die betreffenden Indikationen weiterhin wirksam sein oder erneuert werden, bis ein Beschluss über die Erstattung der betreffenden Indikationen gefasst wird.</w:t>
      </w:r>
    </w:p>
    <w:p w14:paraId="3D5EEA66" w14:textId="77777777" w:rsidR="00C86900" w:rsidRPr="001D7F5E" w:rsidRDefault="00C86900" w:rsidP="00C86900">
      <w:pPr>
        <w:jc w:val="both"/>
        <w:rPr>
          <w:color w:val="000000"/>
        </w:rPr>
      </w:pPr>
    </w:p>
    <w:p w14:paraId="7D53136F" w14:textId="4CD4287F" w:rsidR="00C86900" w:rsidRPr="001D7F5E" w:rsidRDefault="00C86900" w:rsidP="00C86900">
      <w:pPr>
        <w:ind w:firstLine="708"/>
        <w:jc w:val="both"/>
        <w:rPr>
          <w:color w:val="000000"/>
        </w:rPr>
      </w:pPr>
      <w:r w:rsidRPr="001D7F5E">
        <w:rPr>
          <w:color w:val="000000"/>
        </w:rPr>
        <w:t xml:space="preserve">Ein Arzneimittel, für das ein Betrieb auf der Grundlage des vorliegenden Paragraphen einen Antrag eingereicht hat, kann nicht Gegenstand eines Antrags auf Inverkehrbringungsgenehmigung gemäß einem der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w:t>
      </w:r>
      <w:r w:rsidR="001127AB" w:rsidRPr="001D7F5E">
        <w:rPr>
          <w:color w:val="000000"/>
        </w:rPr>
        <w:t>Buchstabe </w:t>
      </w:r>
      <w:r w:rsidRPr="001D7F5E">
        <w:rPr>
          <w:i/>
          <w:color w:val="000000"/>
        </w:rPr>
        <w:t xml:space="preserve">c) </w:t>
      </w:r>
      <w:r w:rsidRPr="001D7F5E">
        <w:rPr>
          <w:color w:val="000000"/>
        </w:rPr>
        <w:t>Ziffer 2) erwähnten Verfahren oder einem Erstattungsverfahren, das aus diesen Verfahren hervorgeht, werden.</w:t>
      </w:r>
    </w:p>
    <w:p w14:paraId="771D74FE" w14:textId="77777777" w:rsidR="00C86900" w:rsidRPr="001D7F5E" w:rsidRDefault="00C86900" w:rsidP="00C86900">
      <w:pPr>
        <w:jc w:val="both"/>
        <w:rPr>
          <w:color w:val="000000"/>
        </w:rPr>
      </w:pPr>
    </w:p>
    <w:p w14:paraId="401E353A" w14:textId="7EACDD74" w:rsidR="00C86900" w:rsidRPr="001D7F5E" w:rsidRDefault="00C86900" w:rsidP="00C86900">
      <w:pPr>
        <w:ind w:firstLine="708"/>
        <w:jc w:val="both"/>
        <w:rPr>
          <w:color w:val="000000"/>
          <w:spacing w:val="2"/>
        </w:rPr>
      </w:pPr>
      <w:r w:rsidRPr="001D7F5E">
        <w:rPr>
          <w:color w:val="000000"/>
          <w:spacing w:val="2"/>
        </w:rPr>
        <w:t xml:space="preserve">In Abweichung von Absatz 3 </w:t>
      </w:r>
      <w:r w:rsidR="001127AB" w:rsidRPr="001D7F5E">
        <w:rPr>
          <w:color w:val="000000"/>
          <w:spacing w:val="2"/>
        </w:rPr>
        <w:t>Buchstabe </w:t>
      </w:r>
      <w:r w:rsidRPr="001D7F5E">
        <w:rPr>
          <w:i/>
          <w:color w:val="000000"/>
          <w:spacing w:val="2"/>
        </w:rPr>
        <w:t>d)</w:t>
      </w:r>
      <w:r w:rsidRPr="001D7F5E">
        <w:rPr>
          <w:color w:val="000000"/>
          <w:spacing w:val="2"/>
        </w:rPr>
        <w:t xml:space="preserve"> kann für ein Arzneimittel, das ein ungedecktes medizinisches Bedürfnis deckt und für das es unmöglich war, vor dem 15. Mai des Jahres T-1 einen Antrag auf Eintragung in die Liste einzureichen, ein Kohortenbeschluss gefasst werden, wenn der Allgemeine Rat dies nach Stellungnahme der in </w:t>
      </w:r>
      <w:r w:rsidR="008E00F1" w:rsidRPr="001D7F5E">
        <w:rPr>
          <w:color w:val="000000"/>
          <w:spacing w:val="2"/>
        </w:rPr>
        <w:t>Artikel </w:t>
      </w:r>
      <w:r w:rsidRPr="001D7F5E">
        <w:rPr>
          <w:color w:val="000000"/>
          <w:spacing w:val="2"/>
        </w:rPr>
        <w:t>25</w:t>
      </w:r>
      <w:r w:rsidRPr="001D7F5E">
        <w:rPr>
          <w:i/>
          <w:color w:val="000000"/>
          <w:spacing w:val="2"/>
        </w:rPr>
        <w:t>octies</w:t>
      </w:r>
      <w:r w:rsidRPr="001D7F5E">
        <w:rPr>
          <w:color w:val="000000"/>
          <w:spacing w:val="2"/>
        </w:rPr>
        <w:t>/1 erwähnten Kommission und des Kollegiums der Ärzte-Direktoren erlaubt hat.</w:t>
      </w:r>
    </w:p>
    <w:p w14:paraId="61ECBCC6" w14:textId="77777777" w:rsidR="00C86900" w:rsidRPr="001D7F5E" w:rsidRDefault="00C86900" w:rsidP="00C86900">
      <w:pPr>
        <w:jc w:val="both"/>
        <w:rPr>
          <w:color w:val="000000"/>
        </w:rPr>
      </w:pPr>
    </w:p>
    <w:p w14:paraId="5212D570" w14:textId="6EF10E6E" w:rsidR="00C86900" w:rsidRPr="001D7F5E" w:rsidRDefault="00BC566A" w:rsidP="00C86900">
      <w:pPr>
        <w:ind w:firstLine="708"/>
        <w:jc w:val="both"/>
        <w:rPr>
          <w:color w:val="000000"/>
        </w:rPr>
      </w:pPr>
      <w:r w:rsidRPr="001D7F5E">
        <w:rPr>
          <w:color w:val="000000"/>
        </w:rPr>
        <w:t>§ </w:t>
      </w:r>
      <w:r w:rsidR="00C86900" w:rsidRPr="001D7F5E">
        <w:rPr>
          <w:color w:val="000000"/>
        </w:rPr>
        <w:t xml:space="preserve">2 - Wenn das Kollegium der Ärzte-Direktoren einen Kohortenbeschluss gefasst hat, durch den Einschlusskriterien gemäß </w:t>
      </w:r>
      <w:r w:rsidRPr="001D7F5E">
        <w:rPr>
          <w:color w:val="000000"/>
        </w:rPr>
        <w:t>§ </w:t>
      </w:r>
      <w:r w:rsidR="00C86900" w:rsidRPr="001D7F5E">
        <w:rPr>
          <w:color w:val="000000"/>
        </w:rPr>
        <w:t xml:space="preserve">1 und </w:t>
      </w:r>
      <w:r w:rsidR="008E00F1" w:rsidRPr="001D7F5E">
        <w:rPr>
          <w:color w:val="000000"/>
        </w:rPr>
        <w:t>Artikel </w:t>
      </w:r>
      <w:r w:rsidR="00C86900" w:rsidRPr="001D7F5E">
        <w:rPr>
          <w:color w:val="000000"/>
        </w:rPr>
        <w:t>25</w:t>
      </w:r>
      <w:r w:rsidR="00C86900" w:rsidRPr="001D7F5E">
        <w:rPr>
          <w:i/>
          <w:color w:val="000000"/>
        </w:rPr>
        <w:t>octies</w:t>
      </w:r>
      <w:r w:rsidR="00C86900" w:rsidRPr="001D7F5E">
        <w:rPr>
          <w:color w:val="000000"/>
        </w:rPr>
        <w:t xml:space="preserve">/2 festgelegt werden, gewährt es unter den im vorliegenden Paragraphen und in seinem Kohortenbeschluss festgelegten Bedingungen Beteiligungen an den Kosten von Arzneimitteln, wie in </w:t>
      </w:r>
      <w:r w:rsidR="008E00F1" w:rsidRPr="001D7F5E">
        <w:rPr>
          <w:color w:val="000000"/>
        </w:rPr>
        <w:t>Artikel </w:t>
      </w:r>
      <w:r w:rsidR="00C86900" w:rsidRPr="001D7F5E">
        <w:rPr>
          <w:color w:val="000000"/>
        </w:rPr>
        <w:t xml:space="preserve">1 </w:t>
      </w:r>
      <w:r w:rsidRPr="001D7F5E">
        <w:rPr>
          <w:color w:val="000000"/>
        </w:rPr>
        <w:t>§ </w:t>
      </w:r>
      <w:r w:rsidR="00C86900" w:rsidRPr="001D7F5E">
        <w:rPr>
          <w:color w:val="000000"/>
        </w:rPr>
        <w:t xml:space="preserve">1 Ziffer 1) </w:t>
      </w:r>
      <w:r w:rsidR="001127AB" w:rsidRPr="001D7F5E">
        <w:rPr>
          <w:color w:val="000000"/>
        </w:rPr>
        <w:t>Buchstabe </w:t>
      </w:r>
      <w:r w:rsidR="00C86900" w:rsidRPr="001D7F5E">
        <w:rPr>
          <w:i/>
          <w:color w:val="000000"/>
        </w:rPr>
        <w:t>a)</w:t>
      </w:r>
      <w:r w:rsidR="00C86900" w:rsidRPr="001D7F5E">
        <w:rPr>
          <w:color w:val="000000"/>
        </w:rPr>
        <w:t xml:space="preserve"> und Ziffer 2) des Gesetzes vom 25. März 1964 über Arzneimittel definiert, wenn jede der folgenden Bedingungen erfüllt ist:</w:t>
      </w:r>
    </w:p>
    <w:p w14:paraId="37931DE7" w14:textId="77777777" w:rsidR="00C86900" w:rsidRPr="001D7F5E" w:rsidRDefault="00C86900" w:rsidP="00C86900">
      <w:pPr>
        <w:jc w:val="both"/>
        <w:rPr>
          <w:color w:val="000000"/>
        </w:rPr>
      </w:pPr>
    </w:p>
    <w:p w14:paraId="21EEF632" w14:textId="77777777" w:rsidR="00C86900" w:rsidRPr="001D7F5E" w:rsidRDefault="00C86900" w:rsidP="00C86900">
      <w:pPr>
        <w:ind w:firstLine="708"/>
        <w:jc w:val="both"/>
        <w:rPr>
          <w:color w:val="000000"/>
        </w:rPr>
      </w:pPr>
      <w:r w:rsidRPr="001D7F5E">
        <w:rPr>
          <w:i/>
          <w:color w:val="000000"/>
        </w:rPr>
        <w:t>a)</w:t>
      </w:r>
      <w:r w:rsidRPr="001D7F5E">
        <w:rPr>
          <w:color w:val="000000"/>
        </w:rPr>
        <w:t xml:space="preserve"> Das Arzneimittel wird im Hinblick auf die Behandlung einer schweren Krankheit oder einer als lebensbedrohlich geltenden Krankheit verabreicht.</w:t>
      </w:r>
    </w:p>
    <w:p w14:paraId="67679662" w14:textId="77777777" w:rsidR="00C86900" w:rsidRPr="001D7F5E" w:rsidRDefault="00C86900" w:rsidP="00C86900">
      <w:pPr>
        <w:jc w:val="both"/>
        <w:rPr>
          <w:color w:val="000000"/>
        </w:rPr>
      </w:pPr>
    </w:p>
    <w:p w14:paraId="0C010C9D" w14:textId="77777777" w:rsidR="00C86900" w:rsidRPr="001D7F5E" w:rsidRDefault="00C86900" w:rsidP="00C86900">
      <w:pPr>
        <w:ind w:firstLine="708"/>
        <w:jc w:val="both"/>
        <w:rPr>
          <w:color w:val="000000"/>
        </w:rPr>
      </w:pPr>
      <w:r w:rsidRPr="001D7F5E">
        <w:rPr>
          <w:i/>
          <w:color w:val="000000"/>
        </w:rPr>
        <w:t>b)</w:t>
      </w:r>
      <w:r w:rsidRPr="001D7F5E">
        <w:rPr>
          <w:color w:val="000000"/>
        </w:rPr>
        <w:t xml:space="preserve"> Das Arzneimittel wird einem namentlich bestimmten Begünstigten verschrieben, der für dieses Arzneimittel nicht an einer klinischen Prüfung im Sinne des Gesetzes vom 7. Mai 2004 über Experimente am Menschen teilnimmt und für den das Arzneimittel, nach Untersuchung der Nebenwirkungen und der Toxizität, einen bedeutenden Vorteil bieten kann.</w:t>
      </w:r>
    </w:p>
    <w:p w14:paraId="1F4DA2CD" w14:textId="77777777" w:rsidR="00C86900" w:rsidRPr="001D7F5E" w:rsidRDefault="00C86900" w:rsidP="00C86900">
      <w:pPr>
        <w:jc w:val="both"/>
        <w:rPr>
          <w:color w:val="000000"/>
        </w:rPr>
      </w:pPr>
    </w:p>
    <w:p w14:paraId="006B5C0E" w14:textId="77777777" w:rsidR="00C86900" w:rsidRPr="001D7F5E" w:rsidRDefault="00C86900" w:rsidP="00C86900">
      <w:pPr>
        <w:ind w:firstLine="708"/>
        <w:jc w:val="both"/>
        <w:rPr>
          <w:color w:val="000000"/>
        </w:rPr>
      </w:pPr>
      <w:r w:rsidRPr="001D7F5E">
        <w:rPr>
          <w:i/>
          <w:color w:val="000000"/>
        </w:rPr>
        <w:t>c)</w:t>
      </w:r>
      <w:r w:rsidRPr="001D7F5E">
        <w:rPr>
          <w:color w:val="000000"/>
        </w:rPr>
        <w:t xml:space="preserve"> Das Arzneimittel wird von einem Facharzt verschrieben, der auf die Behandlung des betreffenden Leidens spezialisiert ist und gesetzlich ermächtigt ist, in einem Mitgliedstaat der Europäischen Union oder in einem Land, das dem Europäischen Wirtschaftsraum angehört, die Heilkunde auszuüben.</w:t>
      </w:r>
    </w:p>
    <w:p w14:paraId="31B746CD" w14:textId="77777777" w:rsidR="00C86900" w:rsidRPr="001D7F5E" w:rsidRDefault="00C86900" w:rsidP="00C86900">
      <w:pPr>
        <w:jc w:val="both"/>
        <w:rPr>
          <w:color w:val="000000"/>
        </w:rPr>
      </w:pPr>
    </w:p>
    <w:p w14:paraId="5F23E569" w14:textId="77777777" w:rsidR="00C86900" w:rsidRPr="001D7F5E" w:rsidRDefault="00C86900" w:rsidP="00C86900">
      <w:pPr>
        <w:ind w:firstLine="708"/>
        <w:jc w:val="both"/>
        <w:rPr>
          <w:color w:val="000000"/>
        </w:rPr>
      </w:pPr>
      <w:r w:rsidRPr="001D7F5E">
        <w:rPr>
          <w:color w:val="000000"/>
        </w:rPr>
        <w:t>Das Kollegium kann gegebenenfalls eine zusätzliche Stellungnahme eines Facharztes einholen, der auf die Behandlung des betreffenden Leidens spezialisiert ist und gesetzlich ermächtigt ist, in Belgien die Heilkunde auszuüben.</w:t>
      </w:r>
    </w:p>
    <w:p w14:paraId="7F24E8A9" w14:textId="77777777" w:rsidR="00C86900" w:rsidRPr="001D7F5E" w:rsidRDefault="00C86900" w:rsidP="00C86900">
      <w:pPr>
        <w:jc w:val="both"/>
        <w:rPr>
          <w:color w:val="000000"/>
        </w:rPr>
      </w:pPr>
    </w:p>
    <w:p w14:paraId="45FE9920" w14:textId="77777777" w:rsidR="00C86900" w:rsidRPr="001D7F5E" w:rsidRDefault="00C86900" w:rsidP="00C86900">
      <w:pPr>
        <w:ind w:firstLine="708"/>
        <w:jc w:val="both"/>
        <w:rPr>
          <w:color w:val="000000"/>
        </w:rPr>
      </w:pPr>
      <w:r w:rsidRPr="001D7F5E">
        <w:rPr>
          <w:color w:val="000000"/>
        </w:rPr>
        <w:t>Das Kollegium der Ärzte-Direktoren kann in seinem Kohortenbeschluss dem Vertrauensarzt die Befugnis übertragen, Einzelentscheidungen über Anträge zu treffen, die in den Anwendungsbereich des Kohortenbeschlusses, der die Einschlusskriterien festlegt, fallen und die in Absatz 1 aufgezählten Bedingungen erfüllen.</w:t>
      </w:r>
    </w:p>
    <w:p w14:paraId="534532AC" w14:textId="77777777" w:rsidR="00C86900" w:rsidRPr="001D7F5E" w:rsidRDefault="00C86900" w:rsidP="00C86900">
      <w:pPr>
        <w:jc w:val="both"/>
        <w:rPr>
          <w:color w:val="000000"/>
        </w:rPr>
      </w:pPr>
    </w:p>
    <w:p w14:paraId="20B5C65B" w14:textId="77777777" w:rsidR="00C86900" w:rsidRPr="001D7F5E" w:rsidRDefault="00C86900" w:rsidP="00C86900">
      <w:pPr>
        <w:ind w:firstLine="708"/>
        <w:jc w:val="both"/>
        <w:rPr>
          <w:color w:val="000000"/>
        </w:rPr>
      </w:pPr>
      <w:r w:rsidRPr="001D7F5E">
        <w:rPr>
          <w:color w:val="000000"/>
        </w:rPr>
        <w:t>Im Kohortenbeschluss, der die Einschlusskriterien festlegt, wird die gewährte Beteiligung vermerkt. Im Kohortenbeschluss werden ebenfalls die Modalitäten für die Zahlung dieser Beteiligung und der Empfänger dieser Zahlungen vorgesehen.</w:t>
      </w:r>
    </w:p>
    <w:p w14:paraId="78874AAD" w14:textId="77777777" w:rsidR="00C86900" w:rsidRPr="001D7F5E" w:rsidRDefault="00C86900" w:rsidP="00C86900">
      <w:pPr>
        <w:jc w:val="both"/>
        <w:rPr>
          <w:color w:val="000000"/>
        </w:rPr>
      </w:pPr>
    </w:p>
    <w:p w14:paraId="7948C2D5" w14:textId="77777777" w:rsidR="00C86900" w:rsidRPr="001D7F5E" w:rsidRDefault="00C86900" w:rsidP="00C86900">
      <w:pPr>
        <w:ind w:firstLine="708"/>
        <w:jc w:val="both"/>
        <w:rPr>
          <w:color w:val="000000"/>
        </w:rPr>
      </w:pPr>
      <w:r w:rsidRPr="001D7F5E">
        <w:rPr>
          <w:color w:val="000000"/>
        </w:rPr>
        <w:t>Was die Firmen betrifft, decken diese Beteiligungen nur die Packungen, die nach Annahme des Kohortenbeschlusses an den Begünstigten ausgegeben worden sind.</w:t>
      </w:r>
    </w:p>
    <w:p w14:paraId="77676C79" w14:textId="77777777" w:rsidR="00C86900" w:rsidRPr="001D7F5E" w:rsidRDefault="00C86900" w:rsidP="00C86900">
      <w:pPr>
        <w:jc w:val="both"/>
        <w:rPr>
          <w:color w:val="000000"/>
        </w:rPr>
      </w:pPr>
    </w:p>
    <w:p w14:paraId="55B94AFA" w14:textId="37AB38CE" w:rsidR="00C86900" w:rsidRPr="001D7F5E" w:rsidRDefault="00BC566A" w:rsidP="00C86900">
      <w:pPr>
        <w:ind w:firstLine="708"/>
        <w:jc w:val="both"/>
        <w:rPr>
          <w:color w:val="000000"/>
        </w:rPr>
      </w:pPr>
      <w:r w:rsidRPr="001D7F5E">
        <w:rPr>
          <w:color w:val="000000"/>
        </w:rPr>
        <w:t>§ </w:t>
      </w:r>
      <w:r w:rsidR="00C86900" w:rsidRPr="001D7F5E">
        <w:rPr>
          <w:color w:val="000000"/>
        </w:rPr>
        <w:t xml:space="preserve">3 - Wenn das Kollegium der Ärzte-Direktoren einen Kohortenbeschluss gefasst hat, durch den Ausschlusskriterien festgelegt werden, verweigert es die Beteiligung an den Kosten des Arzneimittels, wie in </w:t>
      </w:r>
      <w:r w:rsidR="008E00F1" w:rsidRPr="001D7F5E">
        <w:rPr>
          <w:color w:val="000000"/>
        </w:rPr>
        <w:t>Artikel </w:t>
      </w:r>
      <w:r w:rsidR="00C86900" w:rsidRPr="001D7F5E">
        <w:rPr>
          <w:color w:val="000000"/>
        </w:rPr>
        <w:t xml:space="preserve">1 </w:t>
      </w:r>
      <w:r w:rsidRPr="001D7F5E">
        <w:rPr>
          <w:color w:val="000000"/>
        </w:rPr>
        <w:t>§ </w:t>
      </w:r>
      <w:r w:rsidR="00C86900" w:rsidRPr="001D7F5E">
        <w:rPr>
          <w:color w:val="000000"/>
        </w:rPr>
        <w:t xml:space="preserve">1 Ziffer 1) </w:t>
      </w:r>
      <w:r w:rsidR="001127AB" w:rsidRPr="001D7F5E">
        <w:rPr>
          <w:color w:val="000000"/>
        </w:rPr>
        <w:t>Buchstabe </w:t>
      </w:r>
      <w:r w:rsidR="00C86900" w:rsidRPr="001D7F5E">
        <w:rPr>
          <w:i/>
          <w:color w:val="000000"/>
        </w:rPr>
        <w:t>a)</w:t>
      </w:r>
      <w:r w:rsidR="00C86900" w:rsidRPr="001D7F5E">
        <w:rPr>
          <w:color w:val="000000"/>
        </w:rPr>
        <w:t xml:space="preserve"> und Ziffer 2) des Gesetzes vom 25. März 1964 definiert, für individuelle Anträge, die im Rahmen der </w:t>
      </w:r>
      <w:r w:rsidR="008E00F1" w:rsidRPr="001D7F5E">
        <w:rPr>
          <w:color w:val="000000"/>
        </w:rPr>
        <w:t>Artikel </w:t>
      </w:r>
      <w:r w:rsidR="00C86900" w:rsidRPr="001D7F5E">
        <w:rPr>
          <w:color w:val="000000"/>
        </w:rPr>
        <w:t>25 bis 25</w:t>
      </w:r>
      <w:r w:rsidR="00C86900" w:rsidRPr="001D7F5E">
        <w:rPr>
          <w:i/>
          <w:color w:val="000000"/>
        </w:rPr>
        <w:t>novies</w:t>
      </w:r>
      <w:r w:rsidR="00C86900" w:rsidRPr="001D7F5E">
        <w:rPr>
          <w:color w:val="000000"/>
        </w:rPr>
        <w:t xml:space="preserve"> eingereicht werden und die im Kohortenbeschluss enthaltenen Ausschlusskriterien erfüllen, sofern die Beteiligung nicht aufgrund von </w:t>
      </w:r>
      <w:r w:rsidR="008E00F1" w:rsidRPr="001D7F5E">
        <w:rPr>
          <w:color w:val="000000"/>
        </w:rPr>
        <w:t>Artikel </w:t>
      </w:r>
      <w:r w:rsidR="00C86900" w:rsidRPr="001D7F5E">
        <w:rPr>
          <w:color w:val="000000"/>
        </w:rPr>
        <w:t>25</w:t>
      </w:r>
      <w:r w:rsidR="00C86900" w:rsidRPr="001D7F5E">
        <w:rPr>
          <w:i/>
          <w:color w:val="000000"/>
        </w:rPr>
        <w:t>quinquies</w:t>
      </w:r>
      <w:r w:rsidR="00C86900" w:rsidRPr="001D7F5E">
        <w:rPr>
          <w:color w:val="000000"/>
        </w:rPr>
        <w:t xml:space="preserve"> gewährt werden kann.</w:t>
      </w:r>
    </w:p>
    <w:p w14:paraId="407E3DC0" w14:textId="77777777" w:rsidR="00C86900" w:rsidRPr="001D7F5E" w:rsidRDefault="00C86900" w:rsidP="00C86900">
      <w:pPr>
        <w:jc w:val="both"/>
        <w:rPr>
          <w:color w:val="000000"/>
        </w:rPr>
      </w:pPr>
    </w:p>
    <w:p w14:paraId="4613BBED" w14:textId="041161AE" w:rsidR="00C86900" w:rsidRPr="001D7F5E" w:rsidRDefault="00C86900" w:rsidP="00C86900">
      <w:pPr>
        <w:ind w:firstLine="708"/>
        <w:jc w:val="both"/>
        <w:rPr>
          <w:color w:val="000000"/>
        </w:rPr>
      </w:pPr>
      <w:r w:rsidRPr="001D7F5E">
        <w:rPr>
          <w:color w:val="000000"/>
        </w:rPr>
        <w:t xml:space="preserve">Wenn das Kollegium der Ärzte-Direktoren nach Prüfung der in </w:t>
      </w:r>
      <w:r w:rsidR="008E00F1" w:rsidRPr="001D7F5E">
        <w:rPr>
          <w:color w:val="000000"/>
        </w:rPr>
        <w:t>Artikel </w:t>
      </w:r>
      <w:r w:rsidRPr="001D7F5E">
        <w:rPr>
          <w:color w:val="000000"/>
        </w:rPr>
        <w:t>25</w:t>
      </w:r>
      <w:r w:rsidRPr="001D7F5E">
        <w:rPr>
          <w:i/>
          <w:color w:val="000000"/>
        </w:rPr>
        <w:t>quinquies</w:t>
      </w:r>
      <w:r w:rsidRPr="001D7F5E">
        <w:rPr>
          <w:color w:val="000000"/>
        </w:rPr>
        <w:t xml:space="preserve"> </w:t>
      </w:r>
      <w:r w:rsidR="00BC566A" w:rsidRPr="001D7F5E">
        <w:rPr>
          <w:color w:val="000000"/>
        </w:rPr>
        <w:t>§ </w:t>
      </w:r>
      <w:r w:rsidRPr="001D7F5E">
        <w:rPr>
          <w:color w:val="000000"/>
        </w:rPr>
        <w:t xml:space="preserve">2 erwähnten Kriterien im Kohortenbeschluss, der die Ausschlusskriterien festlegt, ausdrücklich vermerkt, dass </w:t>
      </w:r>
      <w:r w:rsidR="008E00F1" w:rsidRPr="001D7F5E">
        <w:rPr>
          <w:color w:val="000000"/>
        </w:rPr>
        <w:t>Artikel </w:t>
      </w:r>
      <w:r w:rsidRPr="001D7F5E">
        <w:rPr>
          <w:color w:val="000000"/>
        </w:rPr>
        <w:t>25</w:t>
      </w:r>
      <w:r w:rsidRPr="001D7F5E">
        <w:rPr>
          <w:i/>
          <w:color w:val="000000"/>
        </w:rPr>
        <w:t>quinquies</w:t>
      </w:r>
      <w:r w:rsidRPr="001D7F5E">
        <w:rPr>
          <w:color w:val="000000"/>
        </w:rPr>
        <w:t xml:space="preserve"> für die individuellen Anträge, die die Ausschlusskriterien erfüllen, nicht angewendet werden kann, verweigert es die Beteiligung an den Kosten des Arzneimittels, wie in </w:t>
      </w:r>
      <w:r w:rsidR="008E00F1" w:rsidRPr="001D7F5E">
        <w:rPr>
          <w:color w:val="000000"/>
        </w:rPr>
        <w:t>Artikel </w:t>
      </w:r>
      <w:r w:rsidRPr="001D7F5E">
        <w:rPr>
          <w:color w:val="000000"/>
        </w:rPr>
        <w:t>1 </w:t>
      </w:r>
      <w:r w:rsidR="00BC566A" w:rsidRPr="001D7F5E">
        <w:rPr>
          <w:color w:val="000000"/>
        </w:rPr>
        <w:t>§ </w:t>
      </w:r>
      <w:r w:rsidRPr="001D7F5E">
        <w:rPr>
          <w:color w:val="000000"/>
        </w:rPr>
        <w:t xml:space="preserve">1 Ziffer 1) </w:t>
      </w:r>
      <w:r w:rsidR="001127AB" w:rsidRPr="001D7F5E">
        <w:rPr>
          <w:color w:val="000000"/>
        </w:rPr>
        <w:t>Buchstabe </w:t>
      </w:r>
      <w:r w:rsidRPr="001D7F5E">
        <w:rPr>
          <w:i/>
          <w:color w:val="000000"/>
        </w:rPr>
        <w:t>a)</w:t>
      </w:r>
      <w:r w:rsidRPr="001D7F5E">
        <w:rPr>
          <w:color w:val="000000"/>
        </w:rPr>
        <w:t xml:space="preserve"> und Ziffer 2) des Gesetzes vom 25. März 1964 definiert, für individuelle Anträge, die im Rahmen der </w:t>
      </w:r>
      <w:r w:rsidR="008E00F1" w:rsidRPr="001D7F5E">
        <w:rPr>
          <w:color w:val="000000"/>
        </w:rPr>
        <w:t>Artikel </w:t>
      </w:r>
      <w:r w:rsidRPr="001D7F5E">
        <w:rPr>
          <w:color w:val="000000"/>
        </w:rPr>
        <w:t>25 bis 25</w:t>
      </w:r>
      <w:r w:rsidRPr="001D7F5E">
        <w:rPr>
          <w:i/>
          <w:color w:val="000000"/>
        </w:rPr>
        <w:t>novies</w:t>
      </w:r>
      <w:r w:rsidRPr="001D7F5E">
        <w:rPr>
          <w:color w:val="000000"/>
        </w:rPr>
        <w:t xml:space="preserve"> eingereicht werden und die Ausschlusskriterien erfüllen.</w:t>
      </w:r>
    </w:p>
    <w:p w14:paraId="7E1D5061" w14:textId="77777777" w:rsidR="00C86900" w:rsidRPr="001D7F5E" w:rsidRDefault="00C86900" w:rsidP="00C86900">
      <w:pPr>
        <w:jc w:val="both"/>
        <w:rPr>
          <w:color w:val="000000"/>
        </w:rPr>
      </w:pPr>
    </w:p>
    <w:p w14:paraId="45A19EE9" w14:textId="77777777" w:rsidR="00C86900" w:rsidRPr="001D7F5E" w:rsidRDefault="00BC566A" w:rsidP="00C86900">
      <w:pPr>
        <w:ind w:firstLine="708"/>
        <w:jc w:val="both"/>
        <w:rPr>
          <w:color w:val="000000"/>
        </w:rPr>
      </w:pPr>
      <w:r w:rsidRPr="001D7F5E">
        <w:rPr>
          <w:color w:val="000000"/>
        </w:rPr>
        <w:t>§ </w:t>
      </w:r>
      <w:r w:rsidR="00C86900" w:rsidRPr="001D7F5E">
        <w:rPr>
          <w:color w:val="000000"/>
        </w:rPr>
        <w:t>4 - Individuelle Anträge, die weder die in einem Kohortenbeschluss vorgesehenen Einschlusskriterien noch die Ausschlusskriterien erfüllen, werden aufgrund der in den Artikeln 25</w:t>
      </w:r>
      <w:r w:rsidR="00C86900" w:rsidRPr="001D7F5E">
        <w:rPr>
          <w:i/>
          <w:color w:val="000000"/>
        </w:rPr>
        <w:t>bis</w:t>
      </w:r>
      <w:r w:rsidR="00C86900" w:rsidRPr="001D7F5E">
        <w:rPr>
          <w:color w:val="000000"/>
        </w:rPr>
        <w:t xml:space="preserve"> bis 25</w:t>
      </w:r>
      <w:r w:rsidR="00C86900" w:rsidRPr="001D7F5E">
        <w:rPr>
          <w:i/>
          <w:color w:val="000000"/>
        </w:rPr>
        <w:t>sexies</w:t>
      </w:r>
      <w:r w:rsidR="00C86900" w:rsidRPr="001D7F5E">
        <w:rPr>
          <w:color w:val="000000"/>
        </w:rPr>
        <w:t xml:space="preserve"> aufgenommenen Kriterien individuell untersucht.</w:t>
      </w:r>
    </w:p>
    <w:p w14:paraId="645A2C48" w14:textId="77777777" w:rsidR="00C86900" w:rsidRPr="001D7F5E" w:rsidRDefault="00C86900" w:rsidP="00C86900">
      <w:pPr>
        <w:jc w:val="both"/>
        <w:rPr>
          <w:color w:val="000000"/>
        </w:rPr>
      </w:pPr>
    </w:p>
    <w:p w14:paraId="7261A59D" w14:textId="1E78ED66" w:rsidR="00C86900" w:rsidRPr="001D7F5E" w:rsidRDefault="0073723F" w:rsidP="00C86900">
      <w:pPr>
        <w:autoSpaceDE w:val="0"/>
        <w:autoSpaceDN w:val="0"/>
        <w:adjustRightInd w:val="0"/>
        <w:jc w:val="both"/>
        <w:rPr>
          <w:color w:val="000000"/>
        </w:rPr>
      </w:pPr>
      <w:r w:rsidRPr="001D7F5E">
        <w:rPr>
          <w:color w:val="000000"/>
        </w:rPr>
        <w:tab/>
      </w:r>
      <w:r w:rsidR="00BC566A" w:rsidRPr="001D7F5E">
        <w:rPr>
          <w:color w:val="000000"/>
        </w:rPr>
        <w:t>§ </w:t>
      </w:r>
      <w:r w:rsidR="00C86900" w:rsidRPr="001D7F5E">
        <w:rPr>
          <w:color w:val="000000"/>
        </w:rPr>
        <w:t xml:space="preserve">5 - Der König bestimmt die Modalitäten, gemäß denen ein Antrag im Hinblick auf einen Kohortenbeschluss eingereicht werden kann, sowie die Modalitäten, gemäß denen das Kollegium der Ärzte-Direktoren einen Kohortenbeschluss auf Vorschlag der in </w:t>
      </w:r>
      <w:r w:rsidR="008E00F1" w:rsidRPr="001D7F5E">
        <w:rPr>
          <w:color w:val="000000"/>
        </w:rPr>
        <w:t>Artikel </w:t>
      </w:r>
      <w:r w:rsidR="00C86900" w:rsidRPr="001D7F5E">
        <w:rPr>
          <w:color w:val="000000"/>
        </w:rPr>
        <w:t>25</w:t>
      </w:r>
      <w:r w:rsidR="00C86900" w:rsidRPr="001D7F5E">
        <w:rPr>
          <w:i/>
          <w:color w:val="000000"/>
        </w:rPr>
        <w:t>octies</w:t>
      </w:r>
      <w:r w:rsidR="00C86900" w:rsidRPr="001D7F5E">
        <w:rPr>
          <w:color w:val="000000"/>
        </w:rPr>
        <w:t>/1 erwähnten Kommission fassen kann.</w:t>
      </w:r>
      <w:r w:rsidRPr="001D7F5E">
        <w:rPr>
          <w:color w:val="000000"/>
        </w:rPr>
        <w:t>]</w:t>
      </w:r>
    </w:p>
    <w:p w14:paraId="271B619C" w14:textId="77777777" w:rsidR="0073723F" w:rsidRPr="001D7F5E" w:rsidRDefault="0073723F" w:rsidP="00C86900">
      <w:pPr>
        <w:autoSpaceDE w:val="0"/>
        <w:autoSpaceDN w:val="0"/>
        <w:adjustRightInd w:val="0"/>
        <w:jc w:val="both"/>
        <w:rPr>
          <w:color w:val="000000"/>
        </w:rPr>
      </w:pPr>
    </w:p>
    <w:p w14:paraId="607C74F6" w14:textId="77777777" w:rsidR="00811823" w:rsidRPr="001D7F5E" w:rsidRDefault="0073723F" w:rsidP="00811823">
      <w:pPr>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25quater/1 eingefügt durch </w:t>
      </w:r>
      <w:r w:rsidR="00BC566A" w:rsidRPr="001D7F5E">
        <w:rPr>
          <w:i/>
          <w:color w:val="000000"/>
        </w:rPr>
        <w:t>Art. </w:t>
      </w:r>
      <w:r w:rsidRPr="001D7F5E">
        <w:rPr>
          <w:i/>
          <w:color w:val="000000"/>
        </w:rPr>
        <w:t>5</w:t>
      </w:r>
      <w:r w:rsidR="00861D7E" w:rsidRPr="001D7F5E">
        <w:rPr>
          <w:i/>
          <w:iCs/>
          <w:color w:val="000000"/>
        </w:rPr>
        <w:t xml:space="preserve"> des G. vom 7. </w:t>
      </w:r>
      <w:r w:rsidRPr="001D7F5E">
        <w:rPr>
          <w:i/>
          <w:iCs/>
          <w:color w:val="000000"/>
        </w:rPr>
        <w:t>Februar 2014 (B.S. vom 25. Februar 2014)]</w:t>
      </w:r>
    </w:p>
    <w:p w14:paraId="219FF2A9" w14:textId="77777777" w:rsidR="00811823" w:rsidRPr="001D7F5E" w:rsidRDefault="00811823" w:rsidP="00811823">
      <w:pPr>
        <w:autoSpaceDE w:val="0"/>
        <w:autoSpaceDN w:val="0"/>
        <w:adjustRightInd w:val="0"/>
        <w:jc w:val="both"/>
        <w:rPr>
          <w:i/>
          <w:iCs/>
          <w:color w:val="000000"/>
        </w:rPr>
      </w:pPr>
    </w:p>
    <w:p w14:paraId="102D0973" w14:textId="77777777" w:rsidR="00811823" w:rsidRPr="001D7F5E" w:rsidRDefault="00811823" w:rsidP="00811823">
      <w:pPr>
        <w:autoSpaceDE w:val="0"/>
        <w:autoSpaceDN w:val="0"/>
        <w:adjustRightInd w:val="0"/>
        <w:jc w:val="both"/>
        <w:rPr>
          <w:i/>
          <w:iCs/>
          <w:color w:val="000000"/>
        </w:rPr>
      </w:pPr>
    </w:p>
    <w:p w14:paraId="2AD04244" w14:textId="2268368A" w:rsidR="00811823" w:rsidRPr="001D7F5E" w:rsidRDefault="00811823" w:rsidP="00811823">
      <w:pPr>
        <w:autoSpaceDE w:val="0"/>
        <w:autoSpaceDN w:val="0"/>
        <w:adjustRightInd w:val="0"/>
        <w:jc w:val="both"/>
        <w:rPr>
          <w:sz w:val="20"/>
          <w:szCs w:val="20"/>
        </w:rPr>
      </w:pPr>
      <w:r w:rsidRPr="001D7F5E">
        <w:rPr>
          <w:sz w:val="20"/>
          <w:szCs w:val="20"/>
        </w:rPr>
        <w:t xml:space="preserve">Ab dem Datum, an dem die Verordnung (EU) </w:t>
      </w:r>
      <w:r w:rsidR="00BC566A" w:rsidRPr="001D7F5E">
        <w:rPr>
          <w:sz w:val="20"/>
          <w:szCs w:val="20"/>
        </w:rPr>
        <w:t>Nr. </w:t>
      </w:r>
      <w:r w:rsidRPr="001D7F5E">
        <w:rPr>
          <w:sz w:val="20"/>
          <w:szCs w:val="20"/>
        </w:rPr>
        <w:t xml:space="preserve">536/2014 des Europäischen Parlaments und des Rates vom 16. April 2014 über klinische Prüfungen mit Humanarzneimitteln und zur Aufhebung der Richtlinie 2001/20/EG gemäß </w:t>
      </w:r>
      <w:r w:rsidR="008E00F1" w:rsidRPr="001D7F5E">
        <w:rPr>
          <w:sz w:val="20"/>
          <w:szCs w:val="20"/>
        </w:rPr>
        <w:t>Artikel </w:t>
      </w:r>
      <w:r w:rsidRPr="001D7F5E">
        <w:rPr>
          <w:sz w:val="20"/>
          <w:szCs w:val="20"/>
        </w:rPr>
        <w:t xml:space="preserve">99 Absatz 2 der Verordnung anwendbar ist (gemäß </w:t>
      </w:r>
      <w:r w:rsidR="00BC566A" w:rsidRPr="001D7F5E">
        <w:rPr>
          <w:sz w:val="20"/>
          <w:szCs w:val="20"/>
        </w:rPr>
        <w:t>Art. </w:t>
      </w:r>
      <w:r w:rsidRPr="001D7F5E">
        <w:rPr>
          <w:sz w:val="20"/>
          <w:szCs w:val="20"/>
        </w:rPr>
        <w:t xml:space="preserve">62 </w:t>
      </w:r>
      <w:r w:rsidR="00BC566A" w:rsidRPr="001D7F5E">
        <w:rPr>
          <w:sz w:val="20"/>
          <w:szCs w:val="20"/>
        </w:rPr>
        <w:t>§ </w:t>
      </w:r>
      <w:r w:rsidRPr="001D7F5E">
        <w:rPr>
          <w:sz w:val="20"/>
          <w:szCs w:val="20"/>
        </w:rPr>
        <w:t xml:space="preserve">1 </w:t>
      </w:r>
      <w:r w:rsidR="00BC566A" w:rsidRPr="001D7F5E">
        <w:rPr>
          <w:sz w:val="20"/>
          <w:szCs w:val="20"/>
        </w:rPr>
        <w:t>Abs. </w:t>
      </w:r>
      <w:r w:rsidRPr="001D7F5E">
        <w:rPr>
          <w:sz w:val="20"/>
          <w:szCs w:val="20"/>
        </w:rPr>
        <w:t xml:space="preserve">1 des G. vom 7. Mai 2017 (B.S. vom 22. Mai 2017)), lautet </w:t>
      </w:r>
      <w:r w:rsidR="00BC566A" w:rsidRPr="001D7F5E">
        <w:rPr>
          <w:sz w:val="20"/>
          <w:szCs w:val="20"/>
        </w:rPr>
        <w:t>Art. </w:t>
      </w:r>
      <w:r w:rsidRPr="001D7F5E">
        <w:rPr>
          <w:sz w:val="20"/>
          <w:szCs w:val="20"/>
        </w:rPr>
        <w:t>25</w:t>
      </w:r>
      <w:r w:rsidRPr="001D7F5E">
        <w:rPr>
          <w:i/>
          <w:sz w:val="20"/>
          <w:szCs w:val="20"/>
        </w:rPr>
        <w:t>quater</w:t>
      </w:r>
      <w:r w:rsidRPr="001D7F5E">
        <w:rPr>
          <w:sz w:val="20"/>
          <w:szCs w:val="20"/>
        </w:rPr>
        <w:t>/1 wie folgt:</w:t>
      </w:r>
    </w:p>
    <w:p w14:paraId="128AFB1B" w14:textId="77777777" w:rsidR="00811823" w:rsidRPr="001D7F5E" w:rsidRDefault="00811823" w:rsidP="00811823">
      <w:pPr>
        <w:autoSpaceDE w:val="0"/>
        <w:autoSpaceDN w:val="0"/>
        <w:adjustRightInd w:val="0"/>
        <w:jc w:val="both"/>
        <w:rPr>
          <w:i/>
          <w:iCs/>
          <w:color w:val="000000"/>
        </w:rPr>
      </w:pPr>
    </w:p>
    <w:p w14:paraId="78CFEA76" w14:textId="2BF0CCB1" w:rsidR="00811823" w:rsidRPr="001D7F5E" w:rsidRDefault="00811823" w:rsidP="00811823">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Art. </w:t>
      </w:r>
      <w:r w:rsidRPr="001D7F5E">
        <w:rPr>
          <w:color w:val="000000"/>
          <w:sz w:val="20"/>
          <w:szCs w:val="20"/>
        </w:rPr>
        <w:t>25</w:t>
      </w:r>
      <w:r w:rsidRPr="001D7F5E">
        <w:rPr>
          <w:i/>
          <w:color w:val="000000"/>
          <w:sz w:val="20"/>
          <w:szCs w:val="20"/>
        </w:rPr>
        <w:t>quater</w:t>
      </w:r>
      <w:r w:rsidRPr="001D7F5E">
        <w:rPr>
          <w:color w:val="000000"/>
          <w:sz w:val="20"/>
          <w:szCs w:val="20"/>
        </w:rPr>
        <w:t xml:space="preserve">/1 - </w:t>
      </w:r>
      <w:r w:rsidR="00BC566A" w:rsidRPr="001D7F5E">
        <w:rPr>
          <w:color w:val="000000"/>
          <w:sz w:val="20"/>
          <w:szCs w:val="20"/>
        </w:rPr>
        <w:t>§ </w:t>
      </w:r>
      <w:r w:rsidRPr="001D7F5E">
        <w:rPr>
          <w:color w:val="000000"/>
          <w:sz w:val="20"/>
          <w:szCs w:val="20"/>
        </w:rPr>
        <w:t xml:space="preserve">1 - Das Kollegium der Ärzte-Direktoren kann auf Vorschlag der in </w:t>
      </w:r>
      <w:r w:rsidR="008E00F1" w:rsidRPr="001D7F5E">
        <w:rPr>
          <w:color w:val="000000"/>
          <w:sz w:val="20"/>
          <w:szCs w:val="20"/>
        </w:rPr>
        <w:t>Artikel </w:t>
      </w:r>
      <w:r w:rsidRPr="001D7F5E">
        <w:rPr>
          <w:color w:val="000000"/>
          <w:sz w:val="20"/>
          <w:szCs w:val="20"/>
        </w:rPr>
        <w:t>25</w:t>
      </w:r>
      <w:r w:rsidRPr="001D7F5E">
        <w:rPr>
          <w:i/>
          <w:color w:val="000000"/>
          <w:sz w:val="20"/>
          <w:szCs w:val="20"/>
        </w:rPr>
        <w:t>octies</w:t>
      </w:r>
      <w:r w:rsidRPr="001D7F5E">
        <w:rPr>
          <w:color w:val="000000"/>
          <w:sz w:val="20"/>
          <w:szCs w:val="20"/>
        </w:rPr>
        <w:t xml:space="preserve">/1 erwähnten Kommission und unter den im vorliegenden Paragraphen festgelegten Bedingungen einen Kohortenbeschluss fassen, durch den die Beteiligungen an den Kosten von Arzneimitteln, wie in </w:t>
      </w:r>
      <w:r w:rsidR="008E00F1" w:rsidRPr="001D7F5E">
        <w:rPr>
          <w:color w:val="000000"/>
          <w:sz w:val="20"/>
          <w:szCs w:val="20"/>
        </w:rPr>
        <w:t>Artikel </w:t>
      </w:r>
      <w:r w:rsidRPr="001D7F5E">
        <w:rPr>
          <w:color w:val="000000"/>
          <w:sz w:val="20"/>
          <w:szCs w:val="20"/>
        </w:rPr>
        <w:t xml:space="preserve">1 </w:t>
      </w:r>
      <w:r w:rsidR="00BC566A" w:rsidRPr="001D7F5E">
        <w:rPr>
          <w:color w:val="000000"/>
          <w:sz w:val="20"/>
          <w:szCs w:val="20"/>
        </w:rPr>
        <w:t>§ </w:t>
      </w:r>
      <w:r w:rsidRPr="001D7F5E">
        <w:rPr>
          <w:color w:val="000000"/>
          <w:sz w:val="20"/>
          <w:szCs w:val="20"/>
        </w:rPr>
        <w:t xml:space="preserve">1 Ziffer 1) </w:t>
      </w:r>
      <w:r w:rsidR="001127AB" w:rsidRPr="001D7F5E">
        <w:rPr>
          <w:color w:val="000000"/>
          <w:sz w:val="20"/>
          <w:szCs w:val="20"/>
        </w:rPr>
        <w:t>Buchstabe </w:t>
      </w:r>
      <w:r w:rsidRPr="001D7F5E">
        <w:rPr>
          <w:i/>
          <w:color w:val="000000"/>
          <w:sz w:val="20"/>
          <w:szCs w:val="20"/>
        </w:rPr>
        <w:t>a)</w:t>
      </w:r>
      <w:r w:rsidRPr="001D7F5E">
        <w:rPr>
          <w:color w:val="000000"/>
          <w:sz w:val="20"/>
          <w:szCs w:val="20"/>
        </w:rPr>
        <w:t xml:space="preserve"> und Ziffer 2) des Gesetzes vom 25. März 1964 über Arzneimittel definiert, bestimmt werden.</w:t>
      </w:r>
    </w:p>
    <w:p w14:paraId="5B629EC9" w14:textId="77777777" w:rsidR="00811823" w:rsidRPr="001D7F5E" w:rsidRDefault="00811823" w:rsidP="00811823">
      <w:pPr>
        <w:autoSpaceDE w:val="0"/>
        <w:autoSpaceDN w:val="0"/>
        <w:adjustRightInd w:val="0"/>
        <w:jc w:val="both"/>
        <w:rPr>
          <w:color w:val="000000"/>
          <w:sz w:val="20"/>
          <w:szCs w:val="20"/>
        </w:rPr>
      </w:pPr>
    </w:p>
    <w:p w14:paraId="717270D7" w14:textId="77777777" w:rsidR="00811823" w:rsidRPr="001D7F5E" w:rsidRDefault="00811823" w:rsidP="00811823">
      <w:pPr>
        <w:autoSpaceDE w:val="0"/>
        <w:autoSpaceDN w:val="0"/>
        <w:adjustRightInd w:val="0"/>
        <w:jc w:val="both"/>
        <w:rPr>
          <w:color w:val="000000"/>
          <w:sz w:val="20"/>
          <w:szCs w:val="20"/>
        </w:rPr>
      </w:pPr>
      <w:r w:rsidRPr="001D7F5E">
        <w:rPr>
          <w:color w:val="000000"/>
          <w:sz w:val="20"/>
          <w:szCs w:val="20"/>
        </w:rPr>
        <w:t>Der Kohortenbeschluss ist ein Grundsatzbeschluss, der zeitlich begrenzt ist und sich auf die verfügbaren wirtschaftlichen und medizinischen Daten stützt.</w:t>
      </w:r>
    </w:p>
    <w:p w14:paraId="4E5FD08E" w14:textId="77777777" w:rsidR="00811823" w:rsidRPr="001D7F5E" w:rsidRDefault="00811823" w:rsidP="00811823">
      <w:pPr>
        <w:jc w:val="both"/>
        <w:rPr>
          <w:color w:val="000000"/>
          <w:sz w:val="20"/>
          <w:szCs w:val="20"/>
        </w:rPr>
      </w:pPr>
    </w:p>
    <w:p w14:paraId="4CD0B984" w14:textId="77777777" w:rsidR="00811823" w:rsidRPr="001D7F5E" w:rsidRDefault="00811823" w:rsidP="00811823">
      <w:pPr>
        <w:jc w:val="both"/>
        <w:rPr>
          <w:color w:val="000000"/>
          <w:sz w:val="20"/>
          <w:szCs w:val="20"/>
        </w:rPr>
      </w:pPr>
      <w:r w:rsidRPr="001D7F5E">
        <w:rPr>
          <w:color w:val="000000"/>
          <w:sz w:val="20"/>
          <w:szCs w:val="20"/>
        </w:rPr>
        <w:t>Die Arzneimittel, die von einem Kohortenbeschluss betroffen sind, durch den Einschlusskriterien festgelegt werden, decken ein ungedecktes medizinisches Bedürfnis und erfüllen jede der folgenden Bedingungen:</w:t>
      </w:r>
    </w:p>
    <w:p w14:paraId="7E69E64C" w14:textId="77777777" w:rsidR="00811823" w:rsidRPr="001D7F5E" w:rsidRDefault="00811823" w:rsidP="00811823">
      <w:pPr>
        <w:jc w:val="both"/>
        <w:rPr>
          <w:color w:val="000000"/>
          <w:sz w:val="20"/>
          <w:szCs w:val="20"/>
        </w:rPr>
      </w:pPr>
    </w:p>
    <w:p w14:paraId="3FB500A6" w14:textId="77777777" w:rsidR="00811823" w:rsidRPr="001D7F5E" w:rsidRDefault="00811823" w:rsidP="00811823">
      <w:pPr>
        <w:jc w:val="both"/>
        <w:rPr>
          <w:color w:val="000000"/>
          <w:sz w:val="20"/>
          <w:szCs w:val="20"/>
        </w:rPr>
      </w:pPr>
      <w:r w:rsidRPr="001D7F5E">
        <w:rPr>
          <w:i/>
          <w:color w:val="000000"/>
          <w:sz w:val="20"/>
          <w:szCs w:val="20"/>
        </w:rPr>
        <w:t>a)</w:t>
      </w:r>
      <w:r w:rsidRPr="001D7F5E">
        <w:rPr>
          <w:color w:val="000000"/>
          <w:sz w:val="20"/>
          <w:szCs w:val="20"/>
        </w:rPr>
        <w:t xml:space="preserve"> Das Arzneimittel wird im Hinblick auf die Behandlung einer schweren Krankheit oder einer als lebensbedrohlich geltenden Krankheit verabreicht.</w:t>
      </w:r>
    </w:p>
    <w:p w14:paraId="1DE6B0B5" w14:textId="77777777" w:rsidR="00811823" w:rsidRPr="001D7F5E" w:rsidRDefault="00811823" w:rsidP="00811823">
      <w:pPr>
        <w:jc w:val="both"/>
        <w:rPr>
          <w:color w:val="000000"/>
          <w:sz w:val="20"/>
          <w:szCs w:val="20"/>
        </w:rPr>
      </w:pPr>
    </w:p>
    <w:p w14:paraId="3615BF69" w14:textId="77777777" w:rsidR="00811823" w:rsidRPr="001D7F5E" w:rsidRDefault="00811823" w:rsidP="00811823">
      <w:pPr>
        <w:jc w:val="both"/>
        <w:rPr>
          <w:color w:val="000000"/>
          <w:sz w:val="20"/>
          <w:szCs w:val="20"/>
        </w:rPr>
      </w:pPr>
      <w:r w:rsidRPr="001D7F5E">
        <w:rPr>
          <w:i/>
          <w:color w:val="000000"/>
          <w:sz w:val="20"/>
          <w:szCs w:val="20"/>
        </w:rPr>
        <w:t>b)</w:t>
      </w:r>
      <w:r w:rsidRPr="001D7F5E">
        <w:rPr>
          <w:color w:val="000000"/>
          <w:sz w:val="20"/>
          <w:szCs w:val="20"/>
        </w:rPr>
        <w:t xml:space="preserve"> Zu diesem Arzneimittel gibt es keine annehmbare wissenschaftliche therapeutische Alternative, deren Kosten im Rahmen der Gesundheitspflegepflichtversicherung übernommen werden.</w:t>
      </w:r>
    </w:p>
    <w:p w14:paraId="7B5CE6B3" w14:textId="77777777" w:rsidR="00811823" w:rsidRPr="001D7F5E" w:rsidRDefault="00811823" w:rsidP="00811823">
      <w:pPr>
        <w:jc w:val="both"/>
        <w:rPr>
          <w:color w:val="000000"/>
          <w:sz w:val="20"/>
          <w:szCs w:val="20"/>
        </w:rPr>
      </w:pPr>
    </w:p>
    <w:p w14:paraId="360B4CC6" w14:textId="77777777" w:rsidR="00811823" w:rsidRPr="001D7F5E" w:rsidRDefault="00811823" w:rsidP="00811823">
      <w:pPr>
        <w:jc w:val="both"/>
        <w:rPr>
          <w:color w:val="000000"/>
          <w:sz w:val="20"/>
          <w:szCs w:val="20"/>
        </w:rPr>
      </w:pPr>
      <w:r w:rsidRPr="001D7F5E">
        <w:rPr>
          <w:i/>
          <w:color w:val="000000"/>
          <w:sz w:val="20"/>
          <w:szCs w:val="20"/>
        </w:rPr>
        <w:t>c)</w:t>
      </w:r>
      <w:r w:rsidRPr="001D7F5E">
        <w:rPr>
          <w:color w:val="000000"/>
          <w:sz w:val="20"/>
          <w:szCs w:val="20"/>
        </w:rPr>
        <w:t xml:space="preserve"> Für das Arzneimittel gibt es ein "compassionate-use"-Programm oder ein medizinisches Sofortprogramm, das von dem für die Volksgesundheit zuständigen Minister oder seinem Beauftragten geschaffen worden ist.</w:t>
      </w:r>
    </w:p>
    <w:p w14:paraId="6A8D298F" w14:textId="77777777" w:rsidR="00811823" w:rsidRPr="001D7F5E" w:rsidRDefault="00811823" w:rsidP="00811823">
      <w:pPr>
        <w:jc w:val="both"/>
        <w:rPr>
          <w:color w:val="000000"/>
          <w:sz w:val="20"/>
          <w:szCs w:val="20"/>
        </w:rPr>
      </w:pPr>
    </w:p>
    <w:p w14:paraId="448046CA" w14:textId="47051406" w:rsidR="00811823" w:rsidRPr="001D7F5E" w:rsidRDefault="00811823" w:rsidP="00811823">
      <w:pPr>
        <w:jc w:val="both"/>
        <w:rPr>
          <w:color w:val="000000"/>
          <w:sz w:val="20"/>
          <w:szCs w:val="20"/>
        </w:rPr>
      </w:pPr>
      <w:r w:rsidRPr="001D7F5E">
        <w:rPr>
          <w:i/>
          <w:color w:val="000000"/>
          <w:sz w:val="20"/>
          <w:szCs w:val="20"/>
        </w:rPr>
        <w:t>d)</w:t>
      </w:r>
      <w:r w:rsidRPr="001D7F5E">
        <w:rPr>
          <w:color w:val="000000"/>
          <w:sz w:val="20"/>
          <w:szCs w:val="20"/>
        </w:rPr>
        <w:t xml:space="preserve"> Das Arzneimittel deckt ein medizinisches Bedürfnis, das in der in </w:t>
      </w:r>
      <w:r w:rsidR="008E00F1" w:rsidRPr="001D7F5E">
        <w:rPr>
          <w:color w:val="000000"/>
          <w:sz w:val="20"/>
          <w:szCs w:val="20"/>
        </w:rPr>
        <w:t>Artikel </w:t>
      </w:r>
      <w:r w:rsidRPr="001D7F5E">
        <w:rPr>
          <w:color w:val="000000"/>
          <w:sz w:val="20"/>
          <w:szCs w:val="20"/>
        </w:rPr>
        <w:t>25 erwähnten Liste der ungedeckten medizinischen Bedürfnisse aufgenommen ist.</w:t>
      </w:r>
    </w:p>
    <w:p w14:paraId="0828862F" w14:textId="77777777" w:rsidR="00811823" w:rsidRPr="001D7F5E" w:rsidRDefault="00811823" w:rsidP="00811823">
      <w:pPr>
        <w:jc w:val="both"/>
        <w:rPr>
          <w:color w:val="000000"/>
          <w:sz w:val="20"/>
          <w:szCs w:val="20"/>
        </w:rPr>
      </w:pPr>
    </w:p>
    <w:p w14:paraId="15B0618A" w14:textId="77777777" w:rsidR="00811823" w:rsidRPr="001D7F5E" w:rsidRDefault="00811823" w:rsidP="00811823">
      <w:pPr>
        <w:jc w:val="both"/>
        <w:rPr>
          <w:color w:val="000000"/>
          <w:spacing w:val="4"/>
          <w:sz w:val="20"/>
          <w:szCs w:val="20"/>
        </w:rPr>
      </w:pPr>
      <w:r w:rsidRPr="001D7F5E">
        <w:rPr>
          <w:color w:val="000000"/>
          <w:spacing w:val="4"/>
          <w:sz w:val="20"/>
          <w:szCs w:val="20"/>
        </w:rPr>
        <w:t>Wenn infolge einer Genehmigung für die Inverkehrbringung eines Arzneimittels das "compassionate-use"-Programm oder das medizinische Sofortprogramm, das zur Annahme des Kohortenbeschlusses geführt hat, für die betreffenden Indikationen beendet ist, kann der Kohortenbeschluss für die betreffenden Indikationen weiterhin wirksam sein oder erneuert werden, bis ein Beschluss über die Erstattung der betreffenden Indikationen gefasst wird.</w:t>
      </w:r>
    </w:p>
    <w:p w14:paraId="2A9AA1E8" w14:textId="77777777" w:rsidR="00811823" w:rsidRPr="001D7F5E" w:rsidRDefault="00811823" w:rsidP="00811823">
      <w:pPr>
        <w:jc w:val="both"/>
        <w:rPr>
          <w:color w:val="000000"/>
          <w:sz w:val="20"/>
          <w:szCs w:val="20"/>
        </w:rPr>
      </w:pPr>
    </w:p>
    <w:p w14:paraId="094212A8" w14:textId="67D16B0C" w:rsidR="00811823" w:rsidRPr="001D7F5E" w:rsidRDefault="00811823" w:rsidP="00811823">
      <w:pPr>
        <w:jc w:val="both"/>
        <w:rPr>
          <w:color w:val="000000"/>
          <w:sz w:val="20"/>
          <w:szCs w:val="20"/>
        </w:rPr>
      </w:pPr>
      <w:r w:rsidRPr="001D7F5E">
        <w:rPr>
          <w:color w:val="000000"/>
          <w:sz w:val="20"/>
          <w:szCs w:val="20"/>
        </w:rPr>
        <w:t xml:space="preserve">Ein Arzneimittel, für das ein Betrieb auf der Grundlage des vorliegenden Paragraphen einen Antrag eingereicht hat, kann nicht Gegenstand eines Antrags auf Inverkehrbringungsgenehmigung gemäß einem der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 xml:space="preserve">5 </w:t>
      </w:r>
      <w:r w:rsidR="001127AB" w:rsidRPr="001D7F5E">
        <w:rPr>
          <w:color w:val="000000"/>
          <w:sz w:val="20"/>
          <w:szCs w:val="20"/>
        </w:rPr>
        <w:t>Buchstabe </w:t>
      </w:r>
      <w:r w:rsidRPr="001D7F5E">
        <w:rPr>
          <w:i/>
          <w:color w:val="000000"/>
          <w:sz w:val="20"/>
          <w:szCs w:val="20"/>
        </w:rPr>
        <w:t xml:space="preserve">c) </w:t>
      </w:r>
      <w:r w:rsidRPr="001D7F5E">
        <w:rPr>
          <w:color w:val="000000"/>
          <w:sz w:val="20"/>
          <w:szCs w:val="20"/>
        </w:rPr>
        <w:t>Ziffer 2) erwähnten Verfahren oder einem Erstattungsverfahren, das aus diesen Verfahren hervorgeht, werden.</w:t>
      </w:r>
    </w:p>
    <w:p w14:paraId="46D2748C" w14:textId="77777777" w:rsidR="00811823" w:rsidRPr="001D7F5E" w:rsidRDefault="00811823" w:rsidP="00811823">
      <w:pPr>
        <w:jc w:val="both"/>
        <w:rPr>
          <w:color w:val="000000"/>
          <w:sz w:val="20"/>
          <w:szCs w:val="20"/>
        </w:rPr>
      </w:pPr>
    </w:p>
    <w:p w14:paraId="12CDFD92" w14:textId="13F4BEFB" w:rsidR="00811823" w:rsidRPr="001D7F5E" w:rsidRDefault="00811823" w:rsidP="00811823">
      <w:pPr>
        <w:jc w:val="both"/>
        <w:rPr>
          <w:color w:val="000000"/>
          <w:spacing w:val="2"/>
          <w:sz w:val="20"/>
          <w:szCs w:val="20"/>
        </w:rPr>
      </w:pPr>
      <w:r w:rsidRPr="001D7F5E">
        <w:rPr>
          <w:color w:val="000000"/>
          <w:spacing w:val="2"/>
          <w:sz w:val="20"/>
          <w:szCs w:val="20"/>
        </w:rPr>
        <w:t xml:space="preserve">In Abweichung von Absatz 3 </w:t>
      </w:r>
      <w:r w:rsidR="001127AB" w:rsidRPr="001D7F5E">
        <w:rPr>
          <w:color w:val="000000"/>
          <w:spacing w:val="2"/>
          <w:sz w:val="20"/>
          <w:szCs w:val="20"/>
        </w:rPr>
        <w:t>Buchstabe </w:t>
      </w:r>
      <w:r w:rsidRPr="001D7F5E">
        <w:rPr>
          <w:i/>
          <w:color w:val="000000"/>
          <w:spacing w:val="2"/>
          <w:sz w:val="20"/>
          <w:szCs w:val="20"/>
        </w:rPr>
        <w:t>d)</w:t>
      </w:r>
      <w:r w:rsidRPr="001D7F5E">
        <w:rPr>
          <w:color w:val="000000"/>
          <w:spacing w:val="2"/>
          <w:sz w:val="20"/>
          <w:szCs w:val="20"/>
        </w:rPr>
        <w:t xml:space="preserve"> kann für ein Arzneimittel, das ein ungedecktes medizinisches Bedürfnis deckt und für das es unmöglich war, vor dem 15. Mai des Jahres T-1 einen Antrag auf Eintragung in die Liste einzureichen, ein Kohortenbeschluss gefasst werden, wenn der Allgemeine Rat dies nach Stellungnahme der in </w:t>
      </w:r>
      <w:r w:rsidR="008E00F1" w:rsidRPr="001D7F5E">
        <w:rPr>
          <w:color w:val="000000"/>
          <w:spacing w:val="2"/>
          <w:sz w:val="20"/>
          <w:szCs w:val="20"/>
        </w:rPr>
        <w:t>Artikel </w:t>
      </w:r>
      <w:r w:rsidRPr="001D7F5E">
        <w:rPr>
          <w:color w:val="000000"/>
          <w:spacing w:val="2"/>
          <w:sz w:val="20"/>
          <w:szCs w:val="20"/>
        </w:rPr>
        <w:t>25</w:t>
      </w:r>
      <w:r w:rsidRPr="001D7F5E">
        <w:rPr>
          <w:i/>
          <w:color w:val="000000"/>
          <w:spacing w:val="2"/>
          <w:sz w:val="20"/>
          <w:szCs w:val="20"/>
        </w:rPr>
        <w:t>octies</w:t>
      </w:r>
      <w:r w:rsidRPr="001D7F5E">
        <w:rPr>
          <w:color w:val="000000"/>
          <w:spacing w:val="2"/>
          <w:sz w:val="20"/>
          <w:szCs w:val="20"/>
        </w:rPr>
        <w:t>/1 erwähnten Kommission und des Kollegiums der Ärzte-Direktoren erlaubt hat.</w:t>
      </w:r>
    </w:p>
    <w:p w14:paraId="0385944C" w14:textId="77777777" w:rsidR="00811823" w:rsidRPr="001D7F5E" w:rsidRDefault="00811823" w:rsidP="00811823">
      <w:pPr>
        <w:jc w:val="both"/>
        <w:rPr>
          <w:color w:val="000000"/>
          <w:sz w:val="20"/>
          <w:szCs w:val="20"/>
        </w:rPr>
      </w:pPr>
    </w:p>
    <w:p w14:paraId="3696DB50" w14:textId="6B42011F" w:rsidR="00811823" w:rsidRPr="001D7F5E" w:rsidRDefault="00BC566A" w:rsidP="00811823">
      <w:pPr>
        <w:jc w:val="both"/>
        <w:rPr>
          <w:color w:val="000000"/>
          <w:sz w:val="20"/>
          <w:szCs w:val="20"/>
        </w:rPr>
      </w:pPr>
      <w:r w:rsidRPr="001D7F5E">
        <w:rPr>
          <w:color w:val="000000"/>
          <w:sz w:val="20"/>
          <w:szCs w:val="20"/>
        </w:rPr>
        <w:t>§ </w:t>
      </w:r>
      <w:r w:rsidR="00811823" w:rsidRPr="001D7F5E">
        <w:rPr>
          <w:color w:val="000000"/>
          <w:sz w:val="20"/>
          <w:szCs w:val="20"/>
        </w:rPr>
        <w:t xml:space="preserve">2 - Wenn das Kollegium der Ärzte-Direktoren einen Kohortenbeschluss gefasst hat, durch den Einschlusskriterien gemäß </w:t>
      </w:r>
      <w:r w:rsidRPr="001D7F5E">
        <w:rPr>
          <w:color w:val="000000"/>
          <w:sz w:val="20"/>
          <w:szCs w:val="20"/>
        </w:rPr>
        <w:t>§ </w:t>
      </w:r>
      <w:r w:rsidR="00811823" w:rsidRPr="001D7F5E">
        <w:rPr>
          <w:color w:val="000000"/>
          <w:sz w:val="20"/>
          <w:szCs w:val="20"/>
        </w:rPr>
        <w:t xml:space="preserve">1 und </w:t>
      </w:r>
      <w:r w:rsidR="008E00F1" w:rsidRPr="001D7F5E">
        <w:rPr>
          <w:color w:val="000000"/>
          <w:sz w:val="20"/>
          <w:szCs w:val="20"/>
        </w:rPr>
        <w:t>Artikel </w:t>
      </w:r>
      <w:r w:rsidR="00811823" w:rsidRPr="001D7F5E">
        <w:rPr>
          <w:color w:val="000000"/>
          <w:sz w:val="20"/>
          <w:szCs w:val="20"/>
        </w:rPr>
        <w:t>25</w:t>
      </w:r>
      <w:r w:rsidR="00811823" w:rsidRPr="001D7F5E">
        <w:rPr>
          <w:i/>
          <w:color w:val="000000"/>
          <w:sz w:val="20"/>
          <w:szCs w:val="20"/>
        </w:rPr>
        <w:t>octies</w:t>
      </w:r>
      <w:r w:rsidR="00811823" w:rsidRPr="001D7F5E">
        <w:rPr>
          <w:color w:val="000000"/>
          <w:sz w:val="20"/>
          <w:szCs w:val="20"/>
        </w:rPr>
        <w:t xml:space="preserve">/2 festgelegt werden, gewährt es unter den im vorliegenden Paragraphen und in seinem Kohortenbeschluss festgelegten Bedingungen Beteiligungen an den Kosten von Arzneimitteln, wie in </w:t>
      </w:r>
      <w:r w:rsidR="008E00F1" w:rsidRPr="001D7F5E">
        <w:rPr>
          <w:color w:val="000000"/>
          <w:sz w:val="20"/>
          <w:szCs w:val="20"/>
        </w:rPr>
        <w:t>Artikel </w:t>
      </w:r>
      <w:r w:rsidR="00811823" w:rsidRPr="001D7F5E">
        <w:rPr>
          <w:color w:val="000000"/>
          <w:sz w:val="20"/>
          <w:szCs w:val="20"/>
        </w:rPr>
        <w:t xml:space="preserve">1 </w:t>
      </w:r>
      <w:r w:rsidRPr="001D7F5E">
        <w:rPr>
          <w:color w:val="000000"/>
          <w:sz w:val="20"/>
          <w:szCs w:val="20"/>
        </w:rPr>
        <w:t>§ </w:t>
      </w:r>
      <w:r w:rsidR="00811823" w:rsidRPr="001D7F5E">
        <w:rPr>
          <w:color w:val="000000"/>
          <w:sz w:val="20"/>
          <w:szCs w:val="20"/>
        </w:rPr>
        <w:t xml:space="preserve">1 Ziffer 1) </w:t>
      </w:r>
      <w:r w:rsidR="001127AB" w:rsidRPr="001D7F5E">
        <w:rPr>
          <w:color w:val="000000"/>
          <w:sz w:val="20"/>
          <w:szCs w:val="20"/>
        </w:rPr>
        <w:t>Buchstabe </w:t>
      </w:r>
      <w:r w:rsidR="00811823" w:rsidRPr="001D7F5E">
        <w:rPr>
          <w:i/>
          <w:color w:val="000000"/>
          <w:sz w:val="20"/>
          <w:szCs w:val="20"/>
        </w:rPr>
        <w:t>a)</w:t>
      </w:r>
      <w:r w:rsidR="00811823" w:rsidRPr="001D7F5E">
        <w:rPr>
          <w:color w:val="000000"/>
          <w:sz w:val="20"/>
          <w:szCs w:val="20"/>
        </w:rPr>
        <w:t xml:space="preserve"> und Ziffer 2) des Gesetzes vom 25. März 1964 über Arzneimittel definiert, wenn jede der folgenden Bedingungen erfüllt ist:</w:t>
      </w:r>
    </w:p>
    <w:p w14:paraId="54684C46" w14:textId="77777777" w:rsidR="00811823" w:rsidRPr="001D7F5E" w:rsidRDefault="00811823" w:rsidP="00811823">
      <w:pPr>
        <w:jc w:val="both"/>
        <w:rPr>
          <w:color w:val="000000"/>
          <w:sz w:val="20"/>
          <w:szCs w:val="20"/>
        </w:rPr>
      </w:pPr>
    </w:p>
    <w:p w14:paraId="40430CD2" w14:textId="77777777" w:rsidR="00811823" w:rsidRPr="001D7F5E" w:rsidRDefault="00811823" w:rsidP="00811823">
      <w:pPr>
        <w:jc w:val="both"/>
        <w:rPr>
          <w:color w:val="000000"/>
          <w:sz w:val="20"/>
          <w:szCs w:val="20"/>
        </w:rPr>
      </w:pPr>
      <w:r w:rsidRPr="001D7F5E">
        <w:rPr>
          <w:i/>
          <w:color w:val="000000"/>
          <w:sz w:val="20"/>
          <w:szCs w:val="20"/>
        </w:rPr>
        <w:t>a)</w:t>
      </w:r>
      <w:r w:rsidRPr="001D7F5E">
        <w:rPr>
          <w:color w:val="000000"/>
          <w:sz w:val="20"/>
          <w:szCs w:val="20"/>
        </w:rPr>
        <w:t xml:space="preserve"> Das Arzneimittel wird im Hinblick auf die Behandlung einer schweren Krankheit oder einer als lebensbedrohlich geltenden Krankheit verabreicht.</w:t>
      </w:r>
    </w:p>
    <w:p w14:paraId="674FA3A3" w14:textId="77777777" w:rsidR="00811823" w:rsidRPr="001D7F5E" w:rsidRDefault="00811823" w:rsidP="00811823">
      <w:pPr>
        <w:jc w:val="both"/>
        <w:rPr>
          <w:color w:val="000000"/>
          <w:sz w:val="20"/>
          <w:szCs w:val="20"/>
        </w:rPr>
      </w:pPr>
    </w:p>
    <w:p w14:paraId="75458BC3" w14:textId="77777777" w:rsidR="00811823" w:rsidRPr="001D7F5E" w:rsidRDefault="00811823" w:rsidP="00811823">
      <w:pPr>
        <w:jc w:val="both"/>
        <w:rPr>
          <w:color w:val="000000"/>
          <w:sz w:val="20"/>
          <w:szCs w:val="20"/>
        </w:rPr>
      </w:pPr>
      <w:r w:rsidRPr="001D7F5E">
        <w:rPr>
          <w:i/>
          <w:color w:val="000000"/>
          <w:sz w:val="20"/>
          <w:szCs w:val="20"/>
        </w:rPr>
        <w:t>b)</w:t>
      </w:r>
      <w:r w:rsidRPr="001D7F5E">
        <w:rPr>
          <w:color w:val="000000"/>
          <w:sz w:val="20"/>
          <w:szCs w:val="20"/>
        </w:rPr>
        <w:t xml:space="preserve"> Das Arzneimittel wird einem namentlich bestimmten Begünstigten verschrieben, der für dieses Arzneimittel nicht an einer klinischen Prüfung im Sinne [des Gesetzes vom 7. Mai 2017 über klinische Prüfungen mit Humanarzneimitteln] teilnimmt und für den das Arzneimittel, nach Untersuchung der Nebenwirkungen und der Toxizität, einen bedeutenden Vorteil bieten kann.</w:t>
      </w:r>
    </w:p>
    <w:p w14:paraId="080FB918" w14:textId="77777777" w:rsidR="00811823" w:rsidRPr="001D7F5E" w:rsidRDefault="00811823" w:rsidP="00811823">
      <w:pPr>
        <w:jc w:val="both"/>
        <w:rPr>
          <w:color w:val="000000"/>
          <w:sz w:val="20"/>
          <w:szCs w:val="20"/>
        </w:rPr>
      </w:pPr>
    </w:p>
    <w:p w14:paraId="5E3C8DEE" w14:textId="77777777" w:rsidR="00811823" w:rsidRPr="001D7F5E" w:rsidRDefault="00811823" w:rsidP="00811823">
      <w:pPr>
        <w:jc w:val="both"/>
        <w:rPr>
          <w:color w:val="000000"/>
          <w:sz w:val="20"/>
          <w:szCs w:val="20"/>
        </w:rPr>
      </w:pPr>
      <w:r w:rsidRPr="001D7F5E">
        <w:rPr>
          <w:i/>
          <w:color w:val="000000"/>
          <w:sz w:val="20"/>
          <w:szCs w:val="20"/>
        </w:rPr>
        <w:t>c)</w:t>
      </w:r>
      <w:r w:rsidRPr="001D7F5E">
        <w:rPr>
          <w:color w:val="000000"/>
          <w:sz w:val="20"/>
          <w:szCs w:val="20"/>
        </w:rPr>
        <w:t xml:space="preserve"> Das Arzneimittel wird von einem Facharzt verschrieben, der auf die Behandlung des betreffenden Leidens spezialisiert ist und gesetzlich ermächtigt ist, in einem Mitgliedstaat der Europäischen Union oder in einem Land, das dem Europäischen Wirtschaftsraum angehört, die Heilkunde auszuüben.</w:t>
      </w:r>
    </w:p>
    <w:p w14:paraId="541DD6D9" w14:textId="77777777" w:rsidR="00811823" w:rsidRPr="001D7F5E" w:rsidRDefault="00811823" w:rsidP="00811823">
      <w:pPr>
        <w:jc w:val="both"/>
        <w:rPr>
          <w:color w:val="000000"/>
          <w:sz w:val="20"/>
          <w:szCs w:val="20"/>
        </w:rPr>
      </w:pPr>
    </w:p>
    <w:p w14:paraId="17C8388C" w14:textId="77777777" w:rsidR="00811823" w:rsidRPr="001D7F5E" w:rsidRDefault="00811823" w:rsidP="00811823">
      <w:pPr>
        <w:jc w:val="both"/>
        <w:rPr>
          <w:color w:val="000000"/>
          <w:sz w:val="20"/>
          <w:szCs w:val="20"/>
        </w:rPr>
      </w:pPr>
      <w:r w:rsidRPr="001D7F5E">
        <w:rPr>
          <w:color w:val="000000"/>
          <w:sz w:val="20"/>
          <w:szCs w:val="20"/>
        </w:rPr>
        <w:t>Das Kollegium kann gegebenenfalls eine zusätzliche Stellungnahme eines Facharztes einholen, der auf die Behandlung des betreffenden Leidens spezialisiert ist und gesetzlich ermächtigt ist, in Belgien die Heilkunde auszuüben.</w:t>
      </w:r>
    </w:p>
    <w:p w14:paraId="772E140B" w14:textId="77777777" w:rsidR="00811823" w:rsidRPr="001D7F5E" w:rsidRDefault="00811823" w:rsidP="00811823">
      <w:pPr>
        <w:jc w:val="both"/>
        <w:rPr>
          <w:color w:val="000000"/>
          <w:sz w:val="20"/>
          <w:szCs w:val="20"/>
        </w:rPr>
      </w:pPr>
    </w:p>
    <w:p w14:paraId="3DC3EB3F" w14:textId="77777777" w:rsidR="00811823" w:rsidRPr="001D7F5E" w:rsidRDefault="00811823" w:rsidP="00811823">
      <w:pPr>
        <w:jc w:val="both"/>
        <w:rPr>
          <w:color w:val="000000"/>
          <w:sz w:val="20"/>
          <w:szCs w:val="20"/>
        </w:rPr>
      </w:pPr>
      <w:r w:rsidRPr="001D7F5E">
        <w:rPr>
          <w:color w:val="000000"/>
          <w:sz w:val="20"/>
          <w:szCs w:val="20"/>
        </w:rPr>
        <w:t>Das Kollegium der Ärzte-Direktoren kann in seinem Kohortenbeschluss dem Vertrauensarzt die Befugnis übertragen, Einzelentscheidungen über Anträge zu treffen, die in den Anwendungsbereich des Kohortenbeschlusses, der die Einschlusskriterien festlegt, fallen und die in Absatz 1 aufgezählten Bedingungen erfüllen.</w:t>
      </w:r>
    </w:p>
    <w:p w14:paraId="2024B677" w14:textId="77777777" w:rsidR="00811823" w:rsidRPr="001D7F5E" w:rsidRDefault="00811823" w:rsidP="00811823">
      <w:pPr>
        <w:jc w:val="both"/>
        <w:rPr>
          <w:color w:val="000000"/>
          <w:sz w:val="20"/>
          <w:szCs w:val="20"/>
        </w:rPr>
      </w:pPr>
    </w:p>
    <w:p w14:paraId="3B78C042" w14:textId="77777777" w:rsidR="00811823" w:rsidRPr="001D7F5E" w:rsidRDefault="00811823" w:rsidP="00811823">
      <w:pPr>
        <w:jc w:val="both"/>
        <w:rPr>
          <w:color w:val="000000"/>
          <w:sz w:val="20"/>
          <w:szCs w:val="20"/>
        </w:rPr>
      </w:pPr>
      <w:r w:rsidRPr="001D7F5E">
        <w:rPr>
          <w:color w:val="000000"/>
          <w:sz w:val="20"/>
          <w:szCs w:val="20"/>
        </w:rPr>
        <w:t>Im Kohortenbeschluss, der die Einschlusskriterien festlegt, wird die gewährte Beteiligung vermerkt. Im Kohortenbeschluss werden ebenfalls die Modalitäten für die Zahlung dieser Beteiligung und der Empfänger dieser Zahlungen vorgesehen.</w:t>
      </w:r>
    </w:p>
    <w:p w14:paraId="22747354" w14:textId="77777777" w:rsidR="00811823" w:rsidRPr="001D7F5E" w:rsidRDefault="00811823" w:rsidP="00811823">
      <w:pPr>
        <w:jc w:val="both"/>
        <w:rPr>
          <w:color w:val="000000"/>
          <w:sz w:val="20"/>
          <w:szCs w:val="20"/>
        </w:rPr>
      </w:pPr>
    </w:p>
    <w:p w14:paraId="68791EB3" w14:textId="77777777" w:rsidR="00811823" w:rsidRPr="001D7F5E" w:rsidRDefault="00811823" w:rsidP="00811823">
      <w:pPr>
        <w:jc w:val="both"/>
        <w:rPr>
          <w:color w:val="000000"/>
          <w:sz w:val="20"/>
          <w:szCs w:val="20"/>
        </w:rPr>
      </w:pPr>
      <w:r w:rsidRPr="001D7F5E">
        <w:rPr>
          <w:color w:val="000000"/>
          <w:sz w:val="20"/>
          <w:szCs w:val="20"/>
        </w:rPr>
        <w:t>Was die Firmen betrifft, decken diese Beteiligungen nur die Packungen, die nach Annahme des Kohortenbeschlusses an den Begünstigten ausgegeben worden sind.</w:t>
      </w:r>
    </w:p>
    <w:p w14:paraId="099BBA48" w14:textId="77777777" w:rsidR="00811823" w:rsidRPr="001D7F5E" w:rsidRDefault="00811823" w:rsidP="00811823">
      <w:pPr>
        <w:jc w:val="both"/>
        <w:rPr>
          <w:color w:val="000000"/>
          <w:sz w:val="20"/>
          <w:szCs w:val="20"/>
        </w:rPr>
      </w:pPr>
    </w:p>
    <w:p w14:paraId="36461C4C" w14:textId="255A50AB" w:rsidR="00811823" w:rsidRPr="001D7F5E" w:rsidRDefault="00BC566A" w:rsidP="00811823">
      <w:pPr>
        <w:jc w:val="both"/>
        <w:rPr>
          <w:color w:val="000000"/>
          <w:sz w:val="20"/>
          <w:szCs w:val="20"/>
        </w:rPr>
      </w:pPr>
      <w:r w:rsidRPr="001D7F5E">
        <w:rPr>
          <w:color w:val="000000"/>
          <w:sz w:val="20"/>
          <w:szCs w:val="20"/>
        </w:rPr>
        <w:t>§ </w:t>
      </w:r>
      <w:r w:rsidR="00811823" w:rsidRPr="001D7F5E">
        <w:rPr>
          <w:color w:val="000000"/>
          <w:sz w:val="20"/>
          <w:szCs w:val="20"/>
        </w:rPr>
        <w:t xml:space="preserve">3 - Wenn das Kollegium der Ärzte-Direktoren einen Kohortenbeschluss gefasst hat, durch den Ausschlusskriterien festgelegt werden, verweigert es die Beteiligung an den Kosten des Arzneimittels, wie in </w:t>
      </w:r>
      <w:r w:rsidR="008E00F1" w:rsidRPr="001D7F5E">
        <w:rPr>
          <w:color w:val="000000"/>
          <w:sz w:val="20"/>
          <w:szCs w:val="20"/>
        </w:rPr>
        <w:t>Artikel </w:t>
      </w:r>
      <w:r w:rsidR="00811823" w:rsidRPr="001D7F5E">
        <w:rPr>
          <w:color w:val="000000"/>
          <w:sz w:val="20"/>
          <w:szCs w:val="20"/>
        </w:rPr>
        <w:t xml:space="preserve">1 </w:t>
      </w:r>
      <w:r w:rsidRPr="001D7F5E">
        <w:rPr>
          <w:color w:val="000000"/>
          <w:sz w:val="20"/>
          <w:szCs w:val="20"/>
        </w:rPr>
        <w:t>§ </w:t>
      </w:r>
      <w:r w:rsidR="00811823" w:rsidRPr="001D7F5E">
        <w:rPr>
          <w:color w:val="000000"/>
          <w:sz w:val="20"/>
          <w:szCs w:val="20"/>
        </w:rPr>
        <w:t xml:space="preserve">1 Ziffer 1) </w:t>
      </w:r>
      <w:r w:rsidR="001127AB" w:rsidRPr="001D7F5E">
        <w:rPr>
          <w:color w:val="000000"/>
          <w:sz w:val="20"/>
          <w:szCs w:val="20"/>
        </w:rPr>
        <w:t>Buchstabe </w:t>
      </w:r>
      <w:r w:rsidR="00811823" w:rsidRPr="001D7F5E">
        <w:rPr>
          <w:i/>
          <w:color w:val="000000"/>
          <w:sz w:val="20"/>
          <w:szCs w:val="20"/>
        </w:rPr>
        <w:t>a)</w:t>
      </w:r>
      <w:r w:rsidR="00811823" w:rsidRPr="001D7F5E">
        <w:rPr>
          <w:color w:val="000000"/>
          <w:sz w:val="20"/>
          <w:szCs w:val="20"/>
        </w:rPr>
        <w:t xml:space="preserve"> und Ziffer 2) des Gesetzes vom 25. März 1964 definiert, für individuelle Anträge, die im Rahmen der </w:t>
      </w:r>
      <w:r w:rsidR="008E00F1" w:rsidRPr="001D7F5E">
        <w:rPr>
          <w:color w:val="000000"/>
          <w:sz w:val="20"/>
          <w:szCs w:val="20"/>
        </w:rPr>
        <w:t>Artikel </w:t>
      </w:r>
      <w:r w:rsidR="00811823" w:rsidRPr="001D7F5E">
        <w:rPr>
          <w:color w:val="000000"/>
          <w:sz w:val="20"/>
          <w:szCs w:val="20"/>
        </w:rPr>
        <w:t>25 bis 25</w:t>
      </w:r>
      <w:r w:rsidR="00811823" w:rsidRPr="001D7F5E">
        <w:rPr>
          <w:i/>
          <w:color w:val="000000"/>
          <w:sz w:val="20"/>
          <w:szCs w:val="20"/>
        </w:rPr>
        <w:t>novies</w:t>
      </w:r>
      <w:r w:rsidR="00811823" w:rsidRPr="001D7F5E">
        <w:rPr>
          <w:color w:val="000000"/>
          <w:sz w:val="20"/>
          <w:szCs w:val="20"/>
        </w:rPr>
        <w:t xml:space="preserve"> eingereicht werden und die im Kohortenbeschluss enthaltenen Ausschlusskriterien erfüllen, sofern die Beteiligung nicht aufgrund von </w:t>
      </w:r>
      <w:r w:rsidR="008E00F1" w:rsidRPr="001D7F5E">
        <w:rPr>
          <w:color w:val="000000"/>
          <w:sz w:val="20"/>
          <w:szCs w:val="20"/>
        </w:rPr>
        <w:t>Artikel </w:t>
      </w:r>
      <w:r w:rsidR="00811823" w:rsidRPr="001D7F5E">
        <w:rPr>
          <w:color w:val="000000"/>
          <w:sz w:val="20"/>
          <w:szCs w:val="20"/>
        </w:rPr>
        <w:t>25</w:t>
      </w:r>
      <w:r w:rsidR="00811823" w:rsidRPr="001D7F5E">
        <w:rPr>
          <w:i/>
          <w:color w:val="000000"/>
          <w:sz w:val="20"/>
          <w:szCs w:val="20"/>
        </w:rPr>
        <w:t>quinquies</w:t>
      </w:r>
      <w:r w:rsidR="00811823" w:rsidRPr="001D7F5E">
        <w:rPr>
          <w:color w:val="000000"/>
          <w:sz w:val="20"/>
          <w:szCs w:val="20"/>
        </w:rPr>
        <w:t xml:space="preserve"> gewährt werden kann.</w:t>
      </w:r>
    </w:p>
    <w:p w14:paraId="3AB855AB" w14:textId="77777777" w:rsidR="00811823" w:rsidRPr="001D7F5E" w:rsidRDefault="00811823" w:rsidP="00811823">
      <w:pPr>
        <w:jc w:val="both"/>
        <w:rPr>
          <w:color w:val="000000"/>
          <w:sz w:val="20"/>
          <w:szCs w:val="20"/>
        </w:rPr>
      </w:pPr>
    </w:p>
    <w:p w14:paraId="4CBB5497" w14:textId="66A41095" w:rsidR="00811823" w:rsidRPr="001D7F5E" w:rsidRDefault="00811823" w:rsidP="00811823">
      <w:pPr>
        <w:jc w:val="both"/>
        <w:rPr>
          <w:color w:val="000000"/>
          <w:sz w:val="20"/>
          <w:szCs w:val="20"/>
        </w:rPr>
      </w:pPr>
      <w:r w:rsidRPr="001D7F5E">
        <w:rPr>
          <w:color w:val="000000"/>
          <w:sz w:val="20"/>
          <w:szCs w:val="20"/>
        </w:rPr>
        <w:t xml:space="preserve">Wenn das Kollegium der Ärzte-Direktoren nach Prüfung der in </w:t>
      </w:r>
      <w:r w:rsidR="008E00F1" w:rsidRPr="001D7F5E">
        <w:rPr>
          <w:color w:val="000000"/>
          <w:sz w:val="20"/>
          <w:szCs w:val="20"/>
        </w:rPr>
        <w:t>Artikel </w:t>
      </w:r>
      <w:r w:rsidRPr="001D7F5E">
        <w:rPr>
          <w:color w:val="000000"/>
          <w:sz w:val="20"/>
          <w:szCs w:val="20"/>
        </w:rPr>
        <w:t>25</w:t>
      </w:r>
      <w:r w:rsidRPr="001D7F5E">
        <w:rPr>
          <w:i/>
          <w:color w:val="000000"/>
          <w:sz w:val="20"/>
          <w:szCs w:val="20"/>
        </w:rPr>
        <w:t>quinquies</w:t>
      </w:r>
      <w:r w:rsidRPr="001D7F5E">
        <w:rPr>
          <w:color w:val="000000"/>
          <w:sz w:val="20"/>
          <w:szCs w:val="20"/>
        </w:rPr>
        <w:t xml:space="preserve"> </w:t>
      </w:r>
      <w:r w:rsidR="00BC566A" w:rsidRPr="001D7F5E">
        <w:rPr>
          <w:color w:val="000000"/>
          <w:sz w:val="20"/>
          <w:szCs w:val="20"/>
        </w:rPr>
        <w:t>§ </w:t>
      </w:r>
      <w:r w:rsidRPr="001D7F5E">
        <w:rPr>
          <w:color w:val="000000"/>
          <w:sz w:val="20"/>
          <w:szCs w:val="20"/>
        </w:rPr>
        <w:t xml:space="preserve">2 erwähnten Kriterien im Kohortenbeschluss, der die Ausschlusskriterien festlegt, ausdrücklich vermerkt, dass </w:t>
      </w:r>
      <w:r w:rsidR="008E00F1" w:rsidRPr="001D7F5E">
        <w:rPr>
          <w:color w:val="000000"/>
          <w:sz w:val="20"/>
          <w:szCs w:val="20"/>
        </w:rPr>
        <w:t>Artikel </w:t>
      </w:r>
      <w:r w:rsidRPr="001D7F5E">
        <w:rPr>
          <w:color w:val="000000"/>
          <w:sz w:val="20"/>
          <w:szCs w:val="20"/>
        </w:rPr>
        <w:t>25</w:t>
      </w:r>
      <w:r w:rsidRPr="001D7F5E">
        <w:rPr>
          <w:i/>
          <w:color w:val="000000"/>
          <w:sz w:val="20"/>
          <w:szCs w:val="20"/>
        </w:rPr>
        <w:t>quinquies</w:t>
      </w:r>
      <w:r w:rsidRPr="001D7F5E">
        <w:rPr>
          <w:color w:val="000000"/>
          <w:sz w:val="20"/>
          <w:szCs w:val="20"/>
        </w:rPr>
        <w:t xml:space="preserve"> für die individuellen Anträge, die die Ausschlusskriterien erfüllen, nicht angewendet werden kann, verweigert es die Beteiligung an den Kosten des Arzneimittels, wie in </w:t>
      </w:r>
      <w:r w:rsidR="008E00F1" w:rsidRPr="001D7F5E">
        <w:rPr>
          <w:color w:val="000000"/>
          <w:sz w:val="20"/>
          <w:szCs w:val="20"/>
        </w:rPr>
        <w:t>Artikel </w:t>
      </w:r>
      <w:r w:rsidRPr="001D7F5E">
        <w:rPr>
          <w:color w:val="000000"/>
          <w:sz w:val="20"/>
          <w:szCs w:val="20"/>
        </w:rPr>
        <w:t>1 </w:t>
      </w:r>
      <w:r w:rsidR="00BC566A" w:rsidRPr="001D7F5E">
        <w:rPr>
          <w:color w:val="000000"/>
          <w:sz w:val="20"/>
          <w:szCs w:val="20"/>
        </w:rPr>
        <w:t>§ </w:t>
      </w:r>
      <w:r w:rsidRPr="001D7F5E">
        <w:rPr>
          <w:color w:val="000000"/>
          <w:sz w:val="20"/>
          <w:szCs w:val="20"/>
        </w:rPr>
        <w:t xml:space="preserve">1 Ziffer 1) </w:t>
      </w:r>
      <w:r w:rsidR="001127AB" w:rsidRPr="001D7F5E">
        <w:rPr>
          <w:color w:val="000000"/>
          <w:sz w:val="20"/>
          <w:szCs w:val="20"/>
        </w:rPr>
        <w:t>Buchstabe </w:t>
      </w:r>
      <w:r w:rsidRPr="001D7F5E">
        <w:rPr>
          <w:i/>
          <w:color w:val="000000"/>
          <w:sz w:val="20"/>
          <w:szCs w:val="20"/>
        </w:rPr>
        <w:t>a)</w:t>
      </w:r>
      <w:r w:rsidRPr="001D7F5E">
        <w:rPr>
          <w:color w:val="000000"/>
          <w:sz w:val="20"/>
          <w:szCs w:val="20"/>
        </w:rPr>
        <w:t xml:space="preserve"> und Ziffer 2) des Gesetzes vom 25. März 1964 definiert, für individuelle Anträge, die im Rahmen der </w:t>
      </w:r>
      <w:r w:rsidR="008E00F1" w:rsidRPr="001D7F5E">
        <w:rPr>
          <w:color w:val="000000"/>
          <w:sz w:val="20"/>
          <w:szCs w:val="20"/>
        </w:rPr>
        <w:t>Artikel </w:t>
      </w:r>
      <w:r w:rsidRPr="001D7F5E">
        <w:rPr>
          <w:color w:val="000000"/>
          <w:sz w:val="20"/>
          <w:szCs w:val="20"/>
        </w:rPr>
        <w:t>25 bis 25</w:t>
      </w:r>
      <w:r w:rsidRPr="001D7F5E">
        <w:rPr>
          <w:i/>
          <w:color w:val="000000"/>
          <w:sz w:val="20"/>
          <w:szCs w:val="20"/>
        </w:rPr>
        <w:t>novies</w:t>
      </w:r>
      <w:r w:rsidRPr="001D7F5E">
        <w:rPr>
          <w:color w:val="000000"/>
          <w:sz w:val="20"/>
          <w:szCs w:val="20"/>
        </w:rPr>
        <w:t xml:space="preserve"> eingereicht werden und die Ausschlusskriterien erfüllen.</w:t>
      </w:r>
    </w:p>
    <w:p w14:paraId="49A90C08" w14:textId="77777777" w:rsidR="00811823" w:rsidRPr="001D7F5E" w:rsidRDefault="00811823" w:rsidP="00811823">
      <w:pPr>
        <w:jc w:val="both"/>
        <w:rPr>
          <w:color w:val="000000"/>
          <w:sz w:val="20"/>
          <w:szCs w:val="20"/>
        </w:rPr>
      </w:pPr>
    </w:p>
    <w:p w14:paraId="753F6D50" w14:textId="77777777" w:rsidR="00811823" w:rsidRPr="001D7F5E" w:rsidRDefault="00BC566A" w:rsidP="00811823">
      <w:pPr>
        <w:jc w:val="both"/>
        <w:rPr>
          <w:color w:val="000000"/>
          <w:sz w:val="20"/>
          <w:szCs w:val="20"/>
        </w:rPr>
      </w:pPr>
      <w:r w:rsidRPr="001D7F5E">
        <w:rPr>
          <w:color w:val="000000"/>
          <w:sz w:val="20"/>
          <w:szCs w:val="20"/>
        </w:rPr>
        <w:t>§ </w:t>
      </w:r>
      <w:r w:rsidR="00811823" w:rsidRPr="001D7F5E">
        <w:rPr>
          <w:color w:val="000000"/>
          <w:sz w:val="20"/>
          <w:szCs w:val="20"/>
        </w:rPr>
        <w:t>4 - Individuelle Anträge, die weder die in einem Kohortenbeschluss vorgesehenen Einschlusskriterien noch die Ausschlusskriterien erfüllen, werden aufgrund der in den Artikeln 25</w:t>
      </w:r>
      <w:r w:rsidR="00811823" w:rsidRPr="001D7F5E">
        <w:rPr>
          <w:i/>
          <w:color w:val="000000"/>
          <w:sz w:val="20"/>
          <w:szCs w:val="20"/>
        </w:rPr>
        <w:t>bis</w:t>
      </w:r>
      <w:r w:rsidR="00811823" w:rsidRPr="001D7F5E">
        <w:rPr>
          <w:color w:val="000000"/>
          <w:sz w:val="20"/>
          <w:szCs w:val="20"/>
        </w:rPr>
        <w:t xml:space="preserve"> bis 25</w:t>
      </w:r>
      <w:r w:rsidR="00811823" w:rsidRPr="001D7F5E">
        <w:rPr>
          <w:i/>
          <w:color w:val="000000"/>
          <w:sz w:val="20"/>
          <w:szCs w:val="20"/>
        </w:rPr>
        <w:t>sexies</w:t>
      </w:r>
      <w:r w:rsidR="00811823" w:rsidRPr="001D7F5E">
        <w:rPr>
          <w:color w:val="000000"/>
          <w:sz w:val="20"/>
          <w:szCs w:val="20"/>
        </w:rPr>
        <w:t xml:space="preserve"> aufgenommenen Kriterien individuell untersucht.</w:t>
      </w:r>
    </w:p>
    <w:p w14:paraId="1D51912C" w14:textId="77777777" w:rsidR="00811823" w:rsidRPr="001D7F5E" w:rsidRDefault="00811823" w:rsidP="00811823">
      <w:pPr>
        <w:jc w:val="both"/>
        <w:rPr>
          <w:color w:val="000000"/>
          <w:sz w:val="20"/>
          <w:szCs w:val="20"/>
        </w:rPr>
      </w:pPr>
    </w:p>
    <w:p w14:paraId="5D3B093E" w14:textId="59E29B40" w:rsidR="00811823" w:rsidRPr="001D7F5E" w:rsidRDefault="00BC566A" w:rsidP="00811823">
      <w:pPr>
        <w:jc w:val="both"/>
        <w:rPr>
          <w:color w:val="000000"/>
          <w:sz w:val="20"/>
          <w:szCs w:val="20"/>
        </w:rPr>
      </w:pPr>
      <w:r w:rsidRPr="001D7F5E">
        <w:rPr>
          <w:color w:val="000000"/>
          <w:sz w:val="20"/>
          <w:szCs w:val="20"/>
        </w:rPr>
        <w:t>§ </w:t>
      </w:r>
      <w:r w:rsidR="00811823" w:rsidRPr="001D7F5E">
        <w:rPr>
          <w:color w:val="000000"/>
          <w:sz w:val="20"/>
          <w:szCs w:val="20"/>
        </w:rPr>
        <w:t xml:space="preserve">5 - Der König bestimmt die Modalitäten, gemäß denen ein Antrag im Hinblick auf einen Kohortenbeschluss eingereicht werden kann, sowie die Modalitäten, gemäß denen das Kollegium der Ärzte-Direktoren einen Kohortenbeschluss auf Vorschlag der in </w:t>
      </w:r>
      <w:r w:rsidR="008E00F1" w:rsidRPr="001D7F5E">
        <w:rPr>
          <w:color w:val="000000"/>
          <w:sz w:val="20"/>
          <w:szCs w:val="20"/>
        </w:rPr>
        <w:t>Artikel </w:t>
      </w:r>
      <w:r w:rsidR="00811823" w:rsidRPr="001D7F5E">
        <w:rPr>
          <w:color w:val="000000"/>
          <w:sz w:val="20"/>
          <w:szCs w:val="20"/>
        </w:rPr>
        <w:t>25</w:t>
      </w:r>
      <w:r w:rsidR="00811823" w:rsidRPr="001D7F5E">
        <w:rPr>
          <w:i/>
          <w:color w:val="000000"/>
          <w:sz w:val="20"/>
          <w:szCs w:val="20"/>
        </w:rPr>
        <w:t>octies</w:t>
      </w:r>
      <w:r w:rsidR="00811823" w:rsidRPr="001D7F5E">
        <w:rPr>
          <w:color w:val="000000"/>
          <w:sz w:val="20"/>
          <w:szCs w:val="20"/>
        </w:rPr>
        <w:t>/1 erwähnten Kommission fassen kann.]</w:t>
      </w:r>
    </w:p>
    <w:p w14:paraId="3CDE7B92" w14:textId="77777777" w:rsidR="00811823" w:rsidRPr="001D7F5E" w:rsidRDefault="00811823" w:rsidP="00811823">
      <w:pPr>
        <w:autoSpaceDE w:val="0"/>
        <w:autoSpaceDN w:val="0"/>
        <w:adjustRightInd w:val="0"/>
        <w:jc w:val="both"/>
        <w:rPr>
          <w:color w:val="000000"/>
          <w:sz w:val="20"/>
          <w:szCs w:val="20"/>
        </w:rPr>
      </w:pPr>
    </w:p>
    <w:p w14:paraId="3E376708" w14:textId="486D6C0F" w:rsidR="00811823" w:rsidRPr="001D7F5E" w:rsidRDefault="00811823" w:rsidP="00811823">
      <w:pPr>
        <w:autoSpaceDE w:val="0"/>
        <w:autoSpaceDN w:val="0"/>
        <w:adjustRightInd w:val="0"/>
        <w:jc w:val="both"/>
        <w:rPr>
          <w:iCs/>
          <w:color w:val="000000"/>
          <w:sz w:val="20"/>
          <w:szCs w:val="20"/>
        </w:rPr>
      </w:pPr>
      <w:r w:rsidRPr="001D7F5E">
        <w:rPr>
          <w:i/>
          <w:color w:val="000000"/>
          <w:sz w:val="20"/>
          <w:szCs w:val="20"/>
        </w:rPr>
        <w:t>[</w:t>
      </w:r>
      <w:r w:rsidR="00BC566A" w:rsidRPr="001D7F5E">
        <w:rPr>
          <w:i/>
          <w:color w:val="000000"/>
          <w:sz w:val="20"/>
          <w:szCs w:val="20"/>
        </w:rPr>
        <w:t>Art. </w:t>
      </w:r>
      <w:r w:rsidRPr="001D7F5E">
        <w:rPr>
          <w:i/>
          <w:color w:val="000000"/>
          <w:sz w:val="20"/>
          <w:szCs w:val="20"/>
        </w:rPr>
        <w:t xml:space="preserve">25quater/1 eingefügt durch </w:t>
      </w:r>
      <w:r w:rsidR="00BC566A" w:rsidRPr="001D7F5E">
        <w:rPr>
          <w:i/>
          <w:color w:val="000000"/>
          <w:sz w:val="20"/>
          <w:szCs w:val="20"/>
        </w:rPr>
        <w:t>Art. </w:t>
      </w:r>
      <w:r w:rsidRPr="001D7F5E">
        <w:rPr>
          <w:i/>
          <w:color w:val="000000"/>
          <w:sz w:val="20"/>
          <w:szCs w:val="20"/>
        </w:rPr>
        <w:t>5</w:t>
      </w:r>
      <w:r w:rsidRPr="001D7F5E">
        <w:rPr>
          <w:i/>
          <w:iCs/>
          <w:color w:val="000000"/>
          <w:sz w:val="20"/>
          <w:szCs w:val="20"/>
        </w:rPr>
        <w:t xml:space="preserve"> des G. vom 7. Februar 2014 (B.S. vom 25. Februar 2014); </w:t>
      </w:r>
      <w:r w:rsidR="00BC566A" w:rsidRPr="001D7F5E">
        <w:rPr>
          <w:i/>
          <w:iCs/>
          <w:color w:val="000000"/>
          <w:sz w:val="20"/>
          <w:szCs w:val="20"/>
        </w:rPr>
        <w:t>§ </w:t>
      </w:r>
      <w:r w:rsidRPr="001D7F5E">
        <w:rPr>
          <w:i/>
          <w:iCs/>
          <w:color w:val="000000"/>
          <w:sz w:val="20"/>
          <w:szCs w:val="20"/>
        </w:rPr>
        <w:t xml:space="preserve">2 </w:t>
      </w:r>
      <w:r w:rsidR="00BC566A" w:rsidRPr="001D7F5E">
        <w:rPr>
          <w:i/>
          <w:iCs/>
          <w:color w:val="000000"/>
          <w:sz w:val="20"/>
          <w:szCs w:val="20"/>
        </w:rPr>
        <w:t>Abs. </w:t>
      </w:r>
      <w:r w:rsidRPr="001D7F5E">
        <w:rPr>
          <w:i/>
          <w:iCs/>
          <w:color w:val="000000"/>
          <w:sz w:val="20"/>
          <w:szCs w:val="20"/>
        </w:rPr>
        <w:t xml:space="preserve">1 </w:t>
      </w:r>
      <w:r w:rsidR="001127AB" w:rsidRPr="001D7F5E">
        <w:rPr>
          <w:i/>
          <w:iCs/>
          <w:color w:val="000000"/>
          <w:sz w:val="20"/>
          <w:szCs w:val="20"/>
        </w:rPr>
        <w:t>Buchstabe </w:t>
      </w:r>
      <w:r w:rsidRPr="001D7F5E">
        <w:rPr>
          <w:i/>
          <w:iCs/>
          <w:color w:val="000000"/>
          <w:sz w:val="20"/>
          <w:szCs w:val="20"/>
        </w:rPr>
        <w:t xml:space="preserve">b) abgeändert durch </w:t>
      </w:r>
      <w:r w:rsidR="00BC566A" w:rsidRPr="001D7F5E">
        <w:rPr>
          <w:i/>
          <w:iCs/>
          <w:color w:val="000000"/>
          <w:sz w:val="20"/>
          <w:szCs w:val="20"/>
        </w:rPr>
        <w:t>Art. </w:t>
      </w:r>
      <w:r w:rsidRPr="001D7F5E">
        <w:rPr>
          <w:i/>
          <w:iCs/>
          <w:color w:val="000000"/>
          <w:sz w:val="20"/>
          <w:szCs w:val="20"/>
        </w:rPr>
        <w:t>54 des G. vom 7. Mai 2017 (B.S. vom 22. Mai 2017)]</w:t>
      </w:r>
      <w:r w:rsidRPr="001D7F5E">
        <w:rPr>
          <w:iCs/>
          <w:color w:val="000000"/>
          <w:sz w:val="20"/>
          <w:szCs w:val="20"/>
        </w:rPr>
        <w:t>"</w:t>
      </w:r>
    </w:p>
    <w:p w14:paraId="6E787352" w14:textId="77777777" w:rsidR="00C01498" w:rsidRPr="001D7F5E" w:rsidRDefault="00C01498" w:rsidP="00C01498">
      <w:pPr>
        <w:autoSpaceDE w:val="0"/>
        <w:autoSpaceDN w:val="0"/>
        <w:adjustRightInd w:val="0"/>
        <w:jc w:val="both"/>
        <w:rPr>
          <w:color w:val="000000"/>
          <w:sz w:val="20"/>
          <w:szCs w:val="20"/>
        </w:rPr>
      </w:pPr>
    </w:p>
    <w:p w14:paraId="1DED13B1" w14:textId="77777777" w:rsidR="00811823" w:rsidRPr="001D7F5E" w:rsidRDefault="00811823" w:rsidP="00C01498">
      <w:pPr>
        <w:autoSpaceDE w:val="0"/>
        <w:autoSpaceDN w:val="0"/>
        <w:adjustRightInd w:val="0"/>
        <w:jc w:val="both"/>
        <w:rPr>
          <w:color w:val="000000"/>
        </w:rPr>
      </w:pPr>
    </w:p>
    <w:p w14:paraId="2B192D5E" w14:textId="4E408288"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25</w:t>
      </w:r>
      <w:r w:rsidRPr="001D7F5E">
        <w:rPr>
          <w:b/>
          <w:bCs/>
          <w:i/>
          <w:iCs/>
          <w:color w:val="000000"/>
        </w:rPr>
        <w:t>quinquies</w:t>
      </w:r>
      <w:r w:rsidRPr="001D7F5E">
        <w:rPr>
          <w:color w:val="000000"/>
        </w:rPr>
        <w:t xml:space="preserve"> - </w:t>
      </w:r>
      <w:r w:rsidR="00BC566A" w:rsidRPr="001D7F5E">
        <w:rPr>
          <w:color w:val="000000"/>
        </w:rPr>
        <w:t>§ </w:t>
      </w:r>
      <w:r w:rsidRPr="001D7F5E">
        <w:rPr>
          <w:color w:val="000000"/>
        </w:rPr>
        <w:t>1 - Das Kollegium der Ärzte</w:t>
      </w:r>
      <w:r w:rsidRPr="001D7F5E">
        <w:rPr>
          <w:color w:val="000000"/>
        </w:rPr>
        <w:noBreakHyphen/>
        <w:t xml:space="preserve">Direktoren bewilligt unter den in vorliegendem </w:t>
      </w:r>
      <w:r w:rsidR="008E00F1" w:rsidRPr="001D7F5E">
        <w:rPr>
          <w:color w:val="000000"/>
        </w:rPr>
        <w:t>Artikel </w:t>
      </w:r>
      <w:r w:rsidRPr="001D7F5E">
        <w:rPr>
          <w:color w:val="000000"/>
        </w:rPr>
        <w:t>festgelegten Bedingungen die Übernahme der gesamten Mehrkosten für die medizinische Behandlung chronisch kranker Kinder, die jünger als 19 Jahre alt sind, sobald sich diese Kosten auf mindestens 650 EUR belaufen.</w:t>
      </w:r>
    </w:p>
    <w:p w14:paraId="7FEE2E3C" w14:textId="77777777" w:rsidR="00C01498" w:rsidRPr="001D7F5E" w:rsidRDefault="00C01498" w:rsidP="00C01498">
      <w:pPr>
        <w:autoSpaceDE w:val="0"/>
        <w:autoSpaceDN w:val="0"/>
        <w:adjustRightInd w:val="0"/>
        <w:jc w:val="both"/>
        <w:rPr>
          <w:color w:val="000000"/>
        </w:rPr>
      </w:pPr>
    </w:p>
    <w:p w14:paraId="6F70B1C0" w14:textId="77777777" w:rsidR="00C01498" w:rsidRPr="001D7F5E" w:rsidRDefault="00C01498" w:rsidP="00C01498">
      <w:pPr>
        <w:autoSpaceDE w:val="0"/>
        <w:autoSpaceDN w:val="0"/>
        <w:adjustRightInd w:val="0"/>
        <w:jc w:val="both"/>
        <w:rPr>
          <w:color w:val="000000"/>
        </w:rPr>
      </w:pPr>
      <w:r w:rsidRPr="001D7F5E">
        <w:rPr>
          <w:color w:val="000000"/>
        </w:rPr>
        <w:tab/>
        <w:t>Diese Beteiligung wird für alle Kalenderjahre, in denen sich die Mehrkosten auf mindestens 650 EUR belaufen, und für das erste darauf folgende Kalenderjahr, in dem der Betrag nicht erreicht wird, bewilligt.</w:t>
      </w:r>
    </w:p>
    <w:p w14:paraId="515FF9A0" w14:textId="77777777" w:rsidR="00C01498" w:rsidRPr="001D7F5E" w:rsidRDefault="00C01498" w:rsidP="00C01498">
      <w:pPr>
        <w:autoSpaceDE w:val="0"/>
        <w:autoSpaceDN w:val="0"/>
        <w:adjustRightInd w:val="0"/>
        <w:jc w:val="both"/>
        <w:rPr>
          <w:color w:val="000000"/>
        </w:rPr>
      </w:pPr>
    </w:p>
    <w:p w14:paraId="69F85819" w14:textId="77777777" w:rsidR="00C01498" w:rsidRPr="001D7F5E" w:rsidRDefault="00C01498" w:rsidP="00C01498">
      <w:pPr>
        <w:autoSpaceDE w:val="0"/>
        <w:autoSpaceDN w:val="0"/>
        <w:adjustRightInd w:val="0"/>
        <w:jc w:val="both"/>
        <w:rPr>
          <w:color w:val="000000"/>
        </w:rPr>
      </w:pPr>
      <w:r w:rsidRPr="001D7F5E">
        <w:rPr>
          <w:color w:val="000000"/>
        </w:rPr>
        <w:tab/>
        <w:t>Diese Beteiligung wird erneut erworben für das Kalenderjahr, in dem die zu berücksichtigenden Mehrkosten wieder 650 EUR erreichen.</w:t>
      </w:r>
    </w:p>
    <w:p w14:paraId="7758A347" w14:textId="77777777" w:rsidR="00C01498" w:rsidRPr="001D7F5E" w:rsidRDefault="00C01498" w:rsidP="00C01498">
      <w:pPr>
        <w:autoSpaceDE w:val="0"/>
        <w:autoSpaceDN w:val="0"/>
        <w:adjustRightInd w:val="0"/>
        <w:jc w:val="both"/>
        <w:rPr>
          <w:color w:val="000000"/>
        </w:rPr>
      </w:pPr>
    </w:p>
    <w:p w14:paraId="1E7CBFB9" w14:textId="77777777" w:rsidR="00C01498" w:rsidRPr="001D7F5E" w:rsidRDefault="00C01498" w:rsidP="00C01498">
      <w:pPr>
        <w:autoSpaceDE w:val="0"/>
        <w:autoSpaceDN w:val="0"/>
        <w:adjustRightInd w:val="0"/>
        <w:jc w:val="both"/>
        <w:rPr>
          <w:color w:val="000000"/>
        </w:rPr>
      </w:pPr>
      <w:r w:rsidRPr="001D7F5E">
        <w:rPr>
          <w:color w:val="000000"/>
        </w:rPr>
        <w:tab/>
        <w:t>Unter chronisch krankem Kind ist ein Kind zu verstehen, das an einer der folgenden Erkrankungen leidet:</w:t>
      </w:r>
    </w:p>
    <w:p w14:paraId="32D3E976" w14:textId="77777777" w:rsidR="00C01498" w:rsidRPr="001D7F5E" w:rsidRDefault="00C01498" w:rsidP="00C01498">
      <w:pPr>
        <w:autoSpaceDE w:val="0"/>
        <w:autoSpaceDN w:val="0"/>
        <w:adjustRightInd w:val="0"/>
        <w:jc w:val="both"/>
        <w:rPr>
          <w:color w:val="000000"/>
        </w:rPr>
      </w:pPr>
    </w:p>
    <w:p w14:paraId="06B011C3" w14:textId="77777777" w:rsidR="00C01498" w:rsidRPr="001D7F5E" w:rsidRDefault="00C01498" w:rsidP="00C01498">
      <w:pPr>
        <w:autoSpaceDE w:val="0"/>
        <w:autoSpaceDN w:val="0"/>
        <w:adjustRightInd w:val="0"/>
        <w:jc w:val="both"/>
        <w:rPr>
          <w:color w:val="000000"/>
        </w:rPr>
      </w:pPr>
      <w:r w:rsidRPr="001D7F5E">
        <w:rPr>
          <w:color w:val="000000"/>
        </w:rPr>
        <w:tab/>
        <w:t>- Krebs,</w:t>
      </w:r>
    </w:p>
    <w:p w14:paraId="2BA61AAA" w14:textId="77777777" w:rsidR="00C01498" w:rsidRPr="001D7F5E" w:rsidRDefault="00C01498" w:rsidP="00C01498">
      <w:pPr>
        <w:autoSpaceDE w:val="0"/>
        <w:autoSpaceDN w:val="0"/>
        <w:adjustRightInd w:val="0"/>
        <w:jc w:val="both"/>
        <w:rPr>
          <w:color w:val="000000"/>
        </w:rPr>
      </w:pPr>
    </w:p>
    <w:p w14:paraId="1E59C7C6" w14:textId="77777777" w:rsidR="00C01498" w:rsidRPr="001D7F5E" w:rsidRDefault="00C01498" w:rsidP="00C01498">
      <w:pPr>
        <w:autoSpaceDE w:val="0"/>
        <w:autoSpaceDN w:val="0"/>
        <w:adjustRightInd w:val="0"/>
        <w:jc w:val="both"/>
        <w:rPr>
          <w:color w:val="000000"/>
        </w:rPr>
      </w:pPr>
      <w:r w:rsidRPr="001D7F5E">
        <w:rPr>
          <w:color w:val="000000"/>
        </w:rPr>
        <w:tab/>
        <w:t>- Niereninsuffizienz in chronischer Behandlung durch Peritoneal- oder Hämodialyse,</w:t>
      </w:r>
    </w:p>
    <w:p w14:paraId="7551AC80" w14:textId="77777777" w:rsidR="00C01498" w:rsidRPr="001D7F5E" w:rsidRDefault="00C01498" w:rsidP="00C01498">
      <w:pPr>
        <w:autoSpaceDE w:val="0"/>
        <w:autoSpaceDN w:val="0"/>
        <w:adjustRightInd w:val="0"/>
        <w:jc w:val="both"/>
        <w:rPr>
          <w:color w:val="000000"/>
        </w:rPr>
      </w:pPr>
    </w:p>
    <w:p w14:paraId="5953A5D5" w14:textId="77777777" w:rsidR="00C01498" w:rsidRPr="001D7F5E" w:rsidRDefault="00C01498" w:rsidP="00C01498">
      <w:pPr>
        <w:autoSpaceDE w:val="0"/>
        <w:autoSpaceDN w:val="0"/>
        <w:adjustRightInd w:val="0"/>
        <w:jc w:val="both"/>
        <w:rPr>
          <w:color w:val="000000"/>
        </w:rPr>
      </w:pPr>
      <w:r w:rsidRPr="001D7F5E">
        <w:rPr>
          <w:color w:val="000000"/>
        </w:rPr>
        <w:tab/>
        <w:t>- einer anderen lebensbedrohlichen Krankheit, die eine andauernde Behandlung von mindestens sechs Monaten oder eine repetitive Behandlung derselben Dauer erfordert.</w:t>
      </w:r>
    </w:p>
    <w:p w14:paraId="790DB59E" w14:textId="77777777" w:rsidR="00C01498" w:rsidRPr="001D7F5E" w:rsidRDefault="00C01498" w:rsidP="00C01498">
      <w:pPr>
        <w:autoSpaceDE w:val="0"/>
        <w:autoSpaceDN w:val="0"/>
        <w:adjustRightInd w:val="0"/>
        <w:jc w:val="both"/>
        <w:rPr>
          <w:color w:val="000000"/>
        </w:rPr>
      </w:pPr>
    </w:p>
    <w:p w14:paraId="1DFD550D"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Die Mehrkosten beziehen sich auf Gesundheitsleistungen, die jede der folgenden Bedingungen erfüllen:</w:t>
      </w:r>
    </w:p>
    <w:p w14:paraId="1AB4A7DF" w14:textId="77777777" w:rsidR="00C01498" w:rsidRPr="001D7F5E" w:rsidRDefault="00C01498" w:rsidP="00C01498">
      <w:pPr>
        <w:autoSpaceDE w:val="0"/>
        <w:autoSpaceDN w:val="0"/>
        <w:adjustRightInd w:val="0"/>
        <w:jc w:val="both"/>
        <w:rPr>
          <w:color w:val="000000"/>
        </w:rPr>
      </w:pPr>
    </w:p>
    <w:p w14:paraId="1F98C8D1"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Die Leistungen weisen einen wissenschaftlichen Wert und eine Wirksamkeit auf, die von den maßgebenden medizinischen Instanzen weitgehend anerkannt werden.</w:t>
      </w:r>
    </w:p>
    <w:p w14:paraId="435CB33F" w14:textId="77777777" w:rsidR="00BC2561" w:rsidRPr="001D7F5E" w:rsidRDefault="00BC2561" w:rsidP="00C01498">
      <w:pPr>
        <w:autoSpaceDE w:val="0"/>
        <w:autoSpaceDN w:val="0"/>
        <w:adjustRightInd w:val="0"/>
        <w:jc w:val="both"/>
        <w:rPr>
          <w:color w:val="000000"/>
        </w:rPr>
      </w:pPr>
    </w:p>
    <w:p w14:paraId="56555000"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Im Rahmen der Gesundheitspflegepflichtversicherung gibt es keine annehmbare Alternative auf sozial-medizinischer Ebene in Bezug auf Therapie oder Vorbeugung.</w:t>
      </w:r>
    </w:p>
    <w:p w14:paraId="21EB0138" w14:textId="77777777" w:rsidR="006A1A82" w:rsidRPr="001D7F5E" w:rsidRDefault="006A1A82" w:rsidP="00C01498">
      <w:pPr>
        <w:autoSpaceDE w:val="0"/>
        <w:autoSpaceDN w:val="0"/>
        <w:adjustRightInd w:val="0"/>
        <w:jc w:val="both"/>
        <w:rPr>
          <w:color w:val="000000"/>
        </w:rPr>
      </w:pPr>
    </w:p>
    <w:p w14:paraId="4F9A866D"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Die Leistungen werden von einem Facharzt, der auf die Behandlung des betreffenden Leidens spezialisiert ist, der die Behandlung koordiniert und der </w:t>
      </w:r>
      <w:r w:rsidR="0025235B" w:rsidRPr="001D7F5E">
        <w:rPr>
          <w:color w:val="000000"/>
        </w:rPr>
        <w:t xml:space="preserve">[gesetzlich] </w:t>
      </w:r>
      <w:r w:rsidRPr="001D7F5E">
        <w:rPr>
          <w:color w:val="000000"/>
        </w:rPr>
        <w:t xml:space="preserve">ermächtigt ist, </w:t>
      </w:r>
      <w:r w:rsidR="0025235B" w:rsidRPr="001D7F5E">
        <w:rPr>
          <w:color w:val="000000"/>
        </w:rPr>
        <w:t xml:space="preserve">[in einem Mitgliedstaat der Europäischen Union oder in einem Land, das dem Europäischen Wirtschaftsraum angehört,] </w:t>
      </w:r>
      <w:r w:rsidRPr="001D7F5E">
        <w:rPr>
          <w:color w:val="000000"/>
        </w:rPr>
        <w:t xml:space="preserve">die Heilkunde auszuüben, oder durch den behandelnden Arzt, wenn diese Leistungen in dem in </w:t>
      </w:r>
      <w:r w:rsidR="00BC566A" w:rsidRPr="001D7F5E">
        <w:rPr>
          <w:color w:val="000000"/>
        </w:rPr>
        <w:t>§ </w:t>
      </w:r>
      <w:r w:rsidRPr="001D7F5E">
        <w:rPr>
          <w:color w:val="000000"/>
        </w:rPr>
        <w:t>3 erwähnten Therapieschema aufgenommen sind, verschrieben.</w:t>
      </w:r>
      <w:r w:rsidR="0025235B" w:rsidRPr="001D7F5E">
        <w:rPr>
          <w:color w:val="000000"/>
        </w:rPr>
        <w:t xml:space="preserve"> [Das Kollegium der Ärzte-Direktoren kann gegebenenfalls eine zusätzliche Stellungnahme eines Facharztes einholen, der auf die Behandlung des betreffenden Leidens spezialisiert ist und der ermächtigt ist, in Belgien die Heilkunde auszuüben.]</w:t>
      </w:r>
    </w:p>
    <w:p w14:paraId="7623EF91" w14:textId="77777777" w:rsidR="00C01498" w:rsidRPr="001D7F5E" w:rsidRDefault="00C01498" w:rsidP="00C01498">
      <w:pPr>
        <w:autoSpaceDE w:val="0"/>
        <w:autoSpaceDN w:val="0"/>
        <w:adjustRightInd w:val="0"/>
        <w:jc w:val="both"/>
        <w:rPr>
          <w:color w:val="000000"/>
        </w:rPr>
      </w:pPr>
    </w:p>
    <w:p w14:paraId="5BAA8410" w14:textId="67127383"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Leistungen, die Mehrkosten verursachen, werden von dem in </w:t>
      </w:r>
      <w:r w:rsidR="00BC566A" w:rsidRPr="001D7F5E">
        <w:rPr>
          <w:color w:val="000000"/>
        </w:rPr>
        <w:t>§ </w:t>
      </w:r>
      <w:r w:rsidRPr="001D7F5E">
        <w:rPr>
          <w:color w:val="000000"/>
        </w:rPr>
        <w:t xml:space="preserve">2 </w:t>
      </w:r>
      <w:r w:rsidR="001127AB" w:rsidRPr="001D7F5E">
        <w:rPr>
          <w:color w:val="000000"/>
        </w:rPr>
        <w:t>Buchstabe </w:t>
      </w:r>
      <w:r w:rsidRPr="001D7F5E">
        <w:rPr>
          <w:i/>
          <w:iCs/>
          <w:color w:val="000000"/>
        </w:rPr>
        <w:t>c)</w:t>
      </w:r>
      <w:r w:rsidRPr="001D7F5E">
        <w:rPr>
          <w:color w:val="000000"/>
        </w:rPr>
        <w:t xml:space="preserve"> erwähnten Facharzt im Rahmen eines Therapieschemas verschrieben.</w:t>
      </w:r>
    </w:p>
    <w:p w14:paraId="3799335A" w14:textId="77777777" w:rsidR="00C01498" w:rsidRPr="001D7F5E" w:rsidRDefault="00C01498" w:rsidP="00C01498">
      <w:pPr>
        <w:autoSpaceDE w:val="0"/>
        <w:autoSpaceDN w:val="0"/>
        <w:adjustRightInd w:val="0"/>
        <w:jc w:val="both"/>
        <w:rPr>
          <w:color w:val="000000"/>
        </w:rPr>
      </w:pPr>
    </w:p>
    <w:p w14:paraId="0B53DFDC" w14:textId="77777777" w:rsidR="00C01498" w:rsidRPr="001D7F5E" w:rsidRDefault="00C01498" w:rsidP="00C01498">
      <w:pPr>
        <w:autoSpaceDE w:val="0"/>
        <w:autoSpaceDN w:val="0"/>
        <w:adjustRightInd w:val="0"/>
        <w:jc w:val="both"/>
        <w:rPr>
          <w:color w:val="000000"/>
        </w:rPr>
      </w:pPr>
      <w:r w:rsidRPr="001D7F5E">
        <w:rPr>
          <w:color w:val="000000"/>
        </w:rPr>
        <w:tab/>
        <w:t>Das Kollegium der Ärzte</w:t>
      </w:r>
      <w:r w:rsidRPr="001D7F5E">
        <w:rPr>
          <w:color w:val="000000"/>
        </w:rPr>
        <w:noBreakHyphen/>
        <w:t>Direktoren bestimmt die Leistungen, die die oben erwähnten Bedingungen erfüllen.</w:t>
      </w:r>
    </w:p>
    <w:p w14:paraId="2BBFBE6F" w14:textId="77777777" w:rsidR="00C01498" w:rsidRPr="001D7F5E" w:rsidRDefault="00C01498" w:rsidP="00C01498">
      <w:pPr>
        <w:autoSpaceDE w:val="0"/>
        <w:autoSpaceDN w:val="0"/>
        <w:adjustRightInd w:val="0"/>
        <w:jc w:val="both"/>
        <w:rPr>
          <w:color w:val="000000"/>
        </w:rPr>
      </w:pPr>
    </w:p>
    <w:p w14:paraId="75F9750C" w14:textId="24E1CF29"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In Abweichung von </w:t>
      </w:r>
      <w:r w:rsidR="008E00F1" w:rsidRPr="001D7F5E">
        <w:rPr>
          <w:color w:val="000000"/>
        </w:rPr>
        <w:t>Artikel </w:t>
      </w:r>
      <w:r w:rsidRPr="001D7F5E">
        <w:rPr>
          <w:color w:val="000000"/>
        </w:rPr>
        <w:t>25 Absatz 4 können der Eigenanteil, der bei der im Rahmen des fakturierbaren Höchstbetrags vorgenommenen Zusammenrechnung der Selbst</w:t>
      </w:r>
      <w:r w:rsidRPr="001D7F5E">
        <w:rPr>
          <w:color w:val="000000"/>
        </w:rPr>
        <w:softHyphen/>
        <w:t>beteiligungen nicht berücksichtigt wird, [...] und die Sicherheits</w:t>
      </w:r>
      <w:r w:rsidRPr="001D7F5E">
        <w:rPr>
          <w:color w:val="000000"/>
        </w:rPr>
        <w:softHyphen/>
        <w:t xml:space="preserve">marge, </w:t>
      </w:r>
      <w:r w:rsidR="00A34501" w:rsidRPr="001D7F5E">
        <w:rPr>
          <w:color w:val="000000"/>
        </w:rPr>
        <w:t xml:space="preserve">[die, was die in </w:t>
      </w:r>
      <w:r w:rsidR="008E00F1" w:rsidRPr="001D7F5E">
        <w:rPr>
          <w:color w:val="000000"/>
        </w:rPr>
        <w:t>Artikel </w:t>
      </w:r>
      <w:r w:rsidR="00A34501" w:rsidRPr="001D7F5E">
        <w:rPr>
          <w:color w:val="000000"/>
        </w:rPr>
        <w:t xml:space="preserve">34 Absatz 1 </w:t>
      </w:r>
      <w:r w:rsidR="00BC566A" w:rsidRPr="001D7F5E">
        <w:rPr>
          <w:color w:val="000000"/>
        </w:rPr>
        <w:t>Nr. </w:t>
      </w:r>
      <w:r w:rsidR="00A34501" w:rsidRPr="001D7F5E">
        <w:rPr>
          <w:color w:val="000000"/>
        </w:rPr>
        <w:t>4</w:t>
      </w:r>
      <w:r w:rsidR="00A34501" w:rsidRPr="001D7F5E">
        <w:rPr>
          <w:i/>
          <w:color w:val="000000"/>
        </w:rPr>
        <w:t>bis</w:t>
      </w:r>
      <w:r w:rsidR="00A34501" w:rsidRPr="001D7F5E">
        <w:rPr>
          <w:color w:val="000000"/>
        </w:rPr>
        <w:t xml:space="preserve"> erwähnten Leistungen betrifft, gemäß </w:t>
      </w:r>
      <w:r w:rsidR="008E00F1" w:rsidRPr="001D7F5E">
        <w:rPr>
          <w:color w:val="000000"/>
        </w:rPr>
        <w:t>Artikel </w:t>
      </w:r>
      <w:r w:rsidR="00A34501" w:rsidRPr="001D7F5E">
        <w:rPr>
          <w:color w:val="000000"/>
        </w:rPr>
        <w:t>35</w:t>
      </w:r>
      <w:r w:rsidR="00A34501" w:rsidRPr="001D7F5E">
        <w:rPr>
          <w:i/>
          <w:color w:val="000000"/>
        </w:rPr>
        <w:t>septies</w:t>
      </w:r>
      <w:r w:rsidR="00A34501" w:rsidRPr="001D7F5E">
        <w:rPr>
          <w:color w:val="000000"/>
        </w:rPr>
        <w:t xml:space="preserve">/1 </w:t>
      </w:r>
      <w:r w:rsidR="00BC566A" w:rsidRPr="001D7F5E">
        <w:rPr>
          <w:color w:val="000000"/>
        </w:rPr>
        <w:t>§ </w:t>
      </w:r>
      <w:r w:rsidR="00A34501" w:rsidRPr="001D7F5E">
        <w:rPr>
          <w:color w:val="000000"/>
        </w:rPr>
        <w:t xml:space="preserve">2 Absatz 2 </w:t>
      </w:r>
      <w:r w:rsidR="00BC566A" w:rsidRPr="001D7F5E">
        <w:rPr>
          <w:color w:val="000000"/>
        </w:rPr>
        <w:t>Nr. </w:t>
      </w:r>
      <w:r w:rsidR="00A34501" w:rsidRPr="001D7F5E">
        <w:rPr>
          <w:color w:val="000000"/>
        </w:rPr>
        <w:t xml:space="preserve">5 festgelegt ist,] </w:t>
      </w:r>
      <w:r w:rsidRPr="001D7F5E">
        <w:rPr>
          <w:color w:val="000000"/>
        </w:rPr>
        <w:t>als Mehrkosten angesehen werden.]</w:t>
      </w:r>
    </w:p>
    <w:p w14:paraId="7E0C4D8F" w14:textId="77777777" w:rsidR="00C01498" w:rsidRPr="001D7F5E" w:rsidRDefault="00C01498" w:rsidP="00C01498">
      <w:pPr>
        <w:autoSpaceDE w:val="0"/>
        <w:autoSpaceDN w:val="0"/>
        <w:adjustRightInd w:val="0"/>
        <w:jc w:val="both"/>
        <w:rPr>
          <w:color w:val="000000"/>
        </w:rPr>
      </w:pPr>
    </w:p>
    <w:p w14:paraId="39085F0F" w14:textId="230D966F" w:rsidR="00C01498" w:rsidRPr="001D7F5E" w:rsidRDefault="00861D7E"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00C01498" w:rsidRPr="001D7F5E">
        <w:rPr>
          <w:i/>
          <w:iCs/>
          <w:color w:val="000000"/>
        </w:rPr>
        <w:t xml:space="preserve">25quinquies </w:t>
      </w:r>
      <w:r w:rsidR="00BC566A" w:rsidRPr="001D7F5E">
        <w:rPr>
          <w:i/>
          <w:color w:val="000000"/>
        </w:rPr>
        <w:t>§ </w:t>
      </w:r>
      <w:r w:rsidR="0025235B" w:rsidRPr="001D7F5E">
        <w:rPr>
          <w:i/>
          <w:color w:val="000000"/>
        </w:rPr>
        <w:t xml:space="preserve">2 einziger Absatz </w:t>
      </w:r>
      <w:r w:rsidR="001127AB" w:rsidRPr="001D7F5E">
        <w:rPr>
          <w:i/>
          <w:color w:val="000000"/>
        </w:rPr>
        <w:t>Buchstabe </w:t>
      </w:r>
      <w:r w:rsidR="0025235B" w:rsidRPr="001D7F5E">
        <w:rPr>
          <w:i/>
          <w:color w:val="000000"/>
        </w:rPr>
        <w:t xml:space="preserve">c) abgeändert durch </w:t>
      </w:r>
      <w:r w:rsidR="00BC566A" w:rsidRPr="001D7F5E">
        <w:rPr>
          <w:i/>
          <w:color w:val="000000"/>
        </w:rPr>
        <w:t>Art. </w:t>
      </w:r>
      <w:r w:rsidR="0025235B" w:rsidRPr="001D7F5E">
        <w:rPr>
          <w:i/>
          <w:color w:val="000000"/>
        </w:rPr>
        <w:t xml:space="preserve">23 </w:t>
      </w:r>
      <w:r w:rsidR="00BC566A" w:rsidRPr="001D7F5E">
        <w:rPr>
          <w:i/>
          <w:color w:val="000000"/>
        </w:rPr>
        <w:t>Nr. </w:t>
      </w:r>
      <w:r w:rsidR="0025235B" w:rsidRPr="001D7F5E">
        <w:rPr>
          <w:i/>
          <w:color w:val="000000"/>
        </w:rPr>
        <w:t>1 bis 3</w:t>
      </w:r>
      <w:r w:rsidR="0025235B" w:rsidRPr="001D7F5E">
        <w:rPr>
          <w:i/>
          <w:iCs/>
          <w:color w:val="000000"/>
        </w:rPr>
        <w:t xml:space="preserve"> des G. vom 7. Februar 2014 (B.S. vom 25. Februar 2014); </w:t>
      </w:r>
      <w:r w:rsidR="00BC566A" w:rsidRPr="001D7F5E">
        <w:rPr>
          <w:i/>
          <w:iCs/>
          <w:color w:val="000000"/>
        </w:rPr>
        <w:t>§ </w:t>
      </w:r>
      <w:r w:rsidR="00C01498" w:rsidRPr="001D7F5E">
        <w:rPr>
          <w:i/>
          <w:iCs/>
          <w:color w:val="000000"/>
        </w:rPr>
        <w:t xml:space="preserve">4 abgeändert durch </w:t>
      </w:r>
      <w:r w:rsidR="00BC566A" w:rsidRPr="001D7F5E">
        <w:rPr>
          <w:i/>
          <w:iCs/>
          <w:color w:val="000000"/>
        </w:rPr>
        <w:t>Art. </w:t>
      </w:r>
      <w:r w:rsidRPr="001D7F5E">
        <w:rPr>
          <w:i/>
          <w:iCs/>
          <w:color w:val="000000"/>
        </w:rPr>
        <w:t>47 des G. vom 27. Dezember 2005</w:t>
      </w:r>
      <w:r w:rsidR="00BC566A" w:rsidRPr="001D7F5E">
        <w:rPr>
          <w:i/>
          <w:iCs/>
          <w:color w:val="000000"/>
        </w:rPr>
        <w:t> (I</w:t>
      </w:r>
      <w:r w:rsidR="00E253DD" w:rsidRPr="001D7F5E">
        <w:rPr>
          <w:i/>
          <w:iCs/>
          <w:color w:val="000000"/>
        </w:rPr>
        <w:t xml:space="preserve">) </w:t>
      </w:r>
      <w:r w:rsidR="00C01498" w:rsidRPr="001D7F5E">
        <w:rPr>
          <w:i/>
          <w:iCs/>
          <w:color w:val="000000"/>
        </w:rPr>
        <w:t>(B.S. vom 30. Dezember 2005)</w:t>
      </w:r>
      <w:r w:rsidR="00A34501" w:rsidRPr="001D7F5E">
        <w:rPr>
          <w:i/>
          <w:iCs/>
          <w:color w:val="000000"/>
        </w:rPr>
        <w:t xml:space="preserve"> und </w:t>
      </w:r>
      <w:r w:rsidR="00BC566A" w:rsidRPr="001D7F5E">
        <w:rPr>
          <w:i/>
          <w:iCs/>
          <w:color w:val="000000"/>
        </w:rPr>
        <w:t>Art. </w:t>
      </w:r>
      <w:r w:rsidRPr="001D7F5E">
        <w:rPr>
          <w:i/>
          <w:iCs/>
          <w:color w:val="000000"/>
        </w:rPr>
        <w:t>6 des G. vom 15. Dezember 2013</w:t>
      </w:r>
      <w:r w:rsidR="00BC566A" w:rsidRPr="001D7F5E">
        <w:rPr>
          <w:i/>
          <w:iCs/>
          <w:color w:val="000000"/>
        </w:rPr>
        <w:t> (I</w:t>
      </w:r>
      <w:r w:rsidR="00A34501" w:rsidRPr="001D7F5E">
        <w:rPr>
          <w:i/>
          <w:iCs/>
          <w:color w:val="000000"/>
        </w:rPr>
        <w:t>I) (B.S. vom 20. Dezember 2013)</w:t>
      </w:r>
      <w:r w:rsidR="00C01498" w:rsidRPr="001D7F5E">
        <w:rPr>
          <w:i/>
          <w:iCs/>
          <w:color w:val="000000"/>
        </w:rPr>
        <w:t>]</w:t>
      </w:r>
    </w:p>
    <w:p w14:paraId="1133A2E3" w14:textId="77777777" w:rsidR="00C01498" w:rsidRPr="001D7F5E" w:rsidRDefault="00C01498" w:rsidP="00C01498">
      <w:pPr>
        <w:autoSpaceDE w:val="0"/>
        <w:autoSpaceDN w:val="0"/>
        <w:adjustRightInd w:val="0"/>
        <w:jc w:val="both"/>
        <w:rPr>
          <w:i/>
          <w:iCs/>
          <w:color w:val="000000"/>
        </w:rPr>
      </w:pPr>
    </w:p>
    <w:p w14:paraId="04FC892E" w14:textId="77777777" w:rsidR="007F4C74" w:rsidRPr="001D7F5E" w:rsidRDefault="007F4C74" w:rsidP="006A1A82">
      <w:pPr>
        <w:autoSpaceDE w:val="0"/>
        <w:autoSpaceDN w:val="0"/>
        <w:adjustRightInd w:val="0"/>
        <w:jc w:val="center"/>
        <w:rPr>
          <w:color w:val="000000"/>
        </w:rPr>
      </w:pPr>
    </w:p>
    <w:p w14:paraId="67274B5A" w14:textId="77777777" w:rsidR="00C01498" w:rsidRPr="001D7F5E" w:rsidRDefault="00C01498" w:rsidP="006A1A82">
      <w:pPr>
        <w:autoSpaceDE w:val="0"/>
        <w:autoSpaceDN w:val="0"/>
        <w:adjustRightInd w:val="0"/>
        <w:jc w:val="center"/>
        <w:rPr>
          <w:color w:val="000000"/>
        </w:rPr>
      </w:pPr>
      <w:r w:rsidRPr="001D7F5E">
        <w:rPr>
          <w:color w:val="000000"/>
        </w:rPr>
        <w:t>[Unterabschnitt</w:t>
      </w:r>
      <w:r w:rsidR="00F22CD4" w:rsidRPr="001D7F5E">
        <w:rPr>
          <w:color w:val="000000"/>
        </w:rPr>
        <w:t> 3</w:t>
      </w:r>
      <w:r w:rsidRPr="001D7F5E">
        <w:rPr>
          <w:color w:val="000000"/>
        </w:rPr>
        <w:t xml:space="preserve"> - Beteiligung an</w:t>
      </w:r>
      <w:r w:rsidR="006A1A82" w:rsidRPr="001D7F5E">
        <w:rPr>
          <w:color w:val="000000"/>
        </w:rPr>
        <w:t xml:space="preserve"> </w:t>
      </w:r>
      <w:r w:rsidRPr="001D7F5E">
        <w:rPr>
          <w:color w:val="000000"/>
        </w:rPr>
        <w:t>im Ausland erbrachten Pflegeleistungen</w:t>
      </w:r>
    </w:p>
    <w:p w14:paraId="6982AAE3" w14:textId="77777777" w:rsidR="00C01498" w:rsidRPr="001D7F5E" w:rsidRDefault="00C01498" w:rsidP="006A1A82">
      <w:pPr>
        <w:autoSpaceDE w:val="0"/>
        <w:autoSpaceDN w:val="0"/>
        <w:adjustRightInd w:val="0"/>
        <w:jc w:val="center"/>
        <w:rPr>
          <w:color w:val="000000"/>
        </w:rPr>
      </w:pPr>
    </w:p>
    <w:p w14:paraId="54E2B595" w14:textId="77777777" w:rsidR="00C01498" w:rsidRPr="001D7F5E" w:rsidRDefault="00861D7E" w:rsidP="00C01498">
      <w:pPr>
        <w:autoSpaceDE w:val="0"/>
        <w:autoSpaceDN w:val="0"/>
        <w:adjustRightInd w:val="0"/>
        <w:jc w:val="both"/>
        <w:rPr>
          <w:i/>
          <w:iCs/>
          <w:color w:val="000000"/>
        </w:rPr>
      </w:pPr>
      <w:r w:rsidRPr="001D7F5E">
        <w:rPr>
          <w:i/>
          <w:iCs/>
          <w:color w:val="000000"/>
        </w:rPr>
        <w:t>[Unterabschnitt</w:t>
      </w:r>
      <w:r w:rsidR="00F22CD4" w:rsidRPr="001D7F5E">
        <w:rPr>
          <w:i/>
          <w:iCs/>
          <w:color w:val="000000"/>
        </w:rPr>
        <w:t> 3</w:t>
      </w:r>
      <w:r w:rsidRPr="001D7F5E">
        <w:rPr>
          <w:i/>
          <w:iCs/>
          <w:color w:val="000000"/>
        </w:rPr>
        <w:t xml:space="preserve"> mit </w:t>
      </w:r>
      <w:r w:rsidR="00BC566A" w:rsidRPr="001D7F5E">
        <w:rPr>
          <w:i/>
          <w:iCs/>
          <w:color w:val="000000"/>
        </w:rPr>
        <w:t>Art. </w:t>
      </w:r>
      <w:r w:rsidRPr="001D7F5E">
        <w:rPr>
          <w:i/>
          <w:iCs/>
          <w:color w:val="000000"/>
        </w:rPr>
        <w:t xml:space="preserve">25sexies eingefügt durch </w:t>
      </w:r>
      <w:r w:rsidR="00BC566A" w:rsidRPr="001D7F5E">
        <w:rPr>
          <w:i/>
          <w:iCs/>
          <w:color w:val="000000"/>
        </w:rPr>
        <w:t>Art. </w:t>
      </w:r>
      <w:r w:rsidR="00C01498" w:rsidRPr="001D7F5E">
        <w:rPr>
          <w:i/>
          <w:iCs/>
          <w:color w:val="000000"/>
        </w:rPr>
        <w:t xml:space="preserve">2 </w:t>
      </w:r>
      <w:r w:rsidRPr="001D7F5E">
        <w:rPr>
          <w:i/>
          <w:iCs/>
          <w:color w:val="000000"/>
        </w:rPr>
        <w:t xml:space="preserve">des G. vom 27. April 2005 (B.S. </w:t>
      </w:r>
      <w:r w:rsidR="00C01498" w:rsidRPr="001D7F5E">
        <w:rPr>
          <w:i/>
          <w:iCs/>
          <w:color w:val="000000"/>
        </w:rPr>
        <w:t>vom 20. Mai 2005)]</w:t>
      </w:r>
    </w:p>
    <w:p w14:paraId="185CFD48" w14:textId="77777777" w:rsidR="00C01498" w:rsidRPr="001D7F5E" w:rsidRDefault="00C01498" w:rsidP="00C01498">
      <w:pPr>
        <w:autoSpaceDE w:val="0"/>
        <w:autoSpaceDN w:val="0"/>
        <w:adjustRightInd w:val="0"/>
        <w:jc w:val="both"/>
        <w:rPr>
          <w:color w:val="000000"/>
        </w:rPr>
      </w:pPr>
    </w:p>
    <w:p w14:paraId="426D7911" w14:textId="77777777" w:rsidR="00C01498" w:rsidRPr="001D7F5E" w:rsidRDefault="00C01498" w:rsidP="00C01498">
      <w:pPr>
        <w:autoSpaceDE w:val="0"/>
        <w:autoSpaceDN w:val="0"/>
        <w:adjustRightInd w:val="0"/>
        <w:jc w:val="both"/>
        <w:rPr>
          <w:color w:val="000000"/>
        </w:rPr>
      </w:pPr>
    </w:p>
    <w:p w14:paraId="7CCA46B5" w14:textId="77777777" w:rsidR="0025235B" w:rsidRPr="001D7F5E" w:rsidRDefault="00BC566A" w:rsidP="0025235B">
      <w:pPr>
        <w:ind w:firstLine="708"/>
        <w:jc w:val="both"/>
        <w:rPr>
          <w:color w:val="000000"/>
        </w:rPr>
      </w:pPr>
      <w:r w:rsidRPr="001D7F5E">
        <w:rPr>
          <w:b/>
          <w:bCs/>
          <w:color w:val="000000"/>
        </w:rPr>
        <w:t>Art. </w:t>
      </w:r>
      <w:r w:rsidR="00C01498" w:rsidRPr="001D7F5E">
        <w:rPr>
          <w:b/>
          <w:bCs/>
          <w:color w:val="000000"/>
        </w:rPr>
        <w:t>25</w:t>
      </w:r>
      <w:r w:rsidR="00C01498" w:rsidRPr="001D7F5E">
        <w:rPr>
          <w:b/>
          <w:bCs/>
          <w:i/>
          <w:iCs/>
          <w:color w:val="000000"/>
        </w:rPr>
        <w:t>sexies</w:t>
      </w:r>
      <w:r w:rsidR="00C01498" w:rsidRPr="001D7F5E">
        <w:rPr>
          <w:color w:val="000000"/>
        </w:rPr>
        <w:t xml:space="preserve"> - </w:t>
      </w:r>
      <w:r w:rsidR="0025235B" w:rsidRPr="001D7F5E">
        <w:rPr>
          <w:color w:val="000000"/>
        </w:rPr>
        <w:t>[</w:t>
      </w:r>
      <w:r w:rsidRPr="001D7F5E">
        <w:rPr>
          <w:color w:val="000000"/>
        </w:rPr>
        <w:t>§ </w:t>
      </w:r>
      <w:r w:rsidR="00861D7E" w:rsidRPr="001D7F5E">
        <w:rPr>
          <w:color w:val="000000"/>
        </w:rPr>
        <w:t xml:space="preserve">1 </w:t>
      </w:r>
      <w:r w:rsidR="0025235B" w:rsidRPr="001D7F5E">
        <w:rPr>
          <w:color w:val="000000"/>
        </w:rPr>
        <w:t xml:space="preserve">- Der Besondere Solidaritätsfonds kann eine finanzielle Beteiligung für im Ausland erbrachte Gesundheitsleistungen gewähren, sofern der Antrag jede der folgenden Bedingungen erfüllt: </w:t>
      </w:r>
    </w:p>
    <w:p w14:paraId="77077D2B" w14:textId="77777777" w:rsidR="0025235B" w:rsidRPr="001D7F5E" w:rsidRDefault="0025235B" w:rsidP="0025235B">
      <w:pPr>
        <w:jc w:val="both"/>
        <w:rPr>
          <w:color w:val="000000"/>
        </w:rPr>
      </w:pPr>
    </w:p>
    <w:p w14:paraId="7559DEB7" w14:textId="77777777" w:rsidR="0025235B" w:rsidRPr="001D7F5E" w:rsidRDefault="0025235B" w:rsidP="0025235B">
      <w:pPr>
        <w:ind w:firstLine="708"/>
        <w:jc w:val="both"/>
        <w:rPr>
          <w:color w:val="000000"/>
        </w:rPr>
      </w:pPr>
      <w:r w:rsidRPr="001D7F5E">
        <w:rPr>
          <w:color w:val="000000"/>
        </w:rPr>
        <w:t>1. Der Fall ist interessewürdig. Der Fall ist interessewürdig, sofern er gleichzeitig jede der folgenden Bedingungen erfüllt:</w:t>
      </w:r>
    </w:p>
    <w:p w14:paraId="13C21BAD" w14:textId="77777777" w:rsidR="0025235B" w:rsidRPr="001D7F5E" w:rsidRDefault="0025235B" w:rsidP="0025235B">
      <w:pPr>
        <w:jc w:val="both"/>
        <w:rPr>
          <w:color w:val="000000"/>
        </w:rPr>
      </w:pPr>
    </w:p>
    <w:p w14:paraId="18AC85CE" w14:textId="77777777" w:rsidR="0025235B" w:rsidRPr="001D7F5E" w:rsidRDefault="0025235B" w:rsidP="0025235B">
      <w:pPr>
        <w:ind w:firstLine="708"/>
        <w:jc w:val="both"/>
        <w:rPr>
          <w:color w:val="000000"/>
        </w:rPr>
      </w:pPr>
      <w:r w:rsidRPr="001D7F5E">
        <w:rPr>
          <w:i/>
          <w:color w:val="000000"/>
        </w:rPr>
        <w:t>a)</w:t>
      </w:r>
      <w:r w:rsidRPr="001D7F5E">
        <w:rPr>
          <w:color w:val="000000"/>
        </w:rPr>
        <w:t xml:space="preserve"> Die im Ausland erbrachten Gesundheitsleistungen sind teuer.</w:t>
      </w:r>
    </w:p>
    <w:p w14:paraId="2D95EE07" w14:textId="77777777" w:rsidR="0025235B" w:rsidRPr="001D7F5E" w:rsidRDefault="0025235B" w:rsidP="0025235B">
      <w:pPr>
        <w:jc w:val="both"/>
        <w:rPr>
          <w:color w:val="000000"/>
        </w:rPr>
      </w:pPr>
    </w:p>
    <w:p w14:paraId="6BD9533D" w14:textId="77777777" w:rsidR="0025235B" w:rsidRPr="001D7F5E" w:rsidRDefault="0025235B" w:rsidP="0025235B">
      <w:pPr>
        <w:ind w:firstLine="708"/>
        <w:jc w:val="both"/>
        <w:rPr>
          <w:color w:val="000000"/>
        </w:rPr>
      </w:pPr>
      <w:r w:rsidRPr="001D7F5E">
        <w:rPr>
          <w:i/>
          <w:color w:val="000000"/>
        </w:rPr>
        <w:t>b)</w:t>
      </w:r>
      <w:r w:rsidRPr="001D7F5E">
        <w:rPr>
          <w:color w:val="000000"/>
        </w:rPr>
        <w:t xml:space="preserve"> Die im Ausland erbrachten Gesundheitsleistungen weisen einen wissenschaftlichen Wert und eine Wirksamkeit auf, die von den maßgebenden internationalen medizinischen Instanzen weitgehend anerkannt werden.</w:t>
      </w:r>
    </w:p>
    <w:p w14:paraId="0B5B3D0E" w14:textId="77777777" w:rsidR="0025235B" w:rsidRPr="001D7F5E" w:rsidRDefault="0025235B" w:rsidP="0025235B">
      <w:pPr>
        <w:jc w:val="both"/>
        <w:rPr>
          <w:color w:val="000000"/>
        </w:rPr>
      </w:pPr>
    </w:p>
    <w:p w14:paraId="4641F928" w14:textId="77777777" w:rsidR="0025235B" w:rsidRPr="001D7F5E" w:rsidRDefault="0025235B" w:rsidP="0025235B">
      <w:pPr>
        <w:ind w:firstLine="708"/>
        <w:jc w:val="both"/>
        <w:rPr>
          <w:color w:val="000000"/>
        </w:rPr>
      </w:pPr>
      <w:r w:rsidRPr="001D7F5E">
        <w:rPr>
          <w:i/>
          <w:color w:val="000000"/>
        </w:rPr>
        <w:t>c)</w:t>
      </w:r>
      <w:r w:rsidRPr="001D7F5E">
        <w:rPr>
          <w:color w:val="000000"/>
        </w:rPr>
        <w:t xml:space="preserve"> Die im Ausland erbrachten Gesundheitsleistungen haben das Versuchsstadium überschritten.</w:t>
      </w:r>
    </w:p>
    <w:p w14:paraId="6C0060C6" w14:textId="77777777" w:rsidR="0025235B" w:rsidRPr="001D7F5E" w:rsidRDefault="0025235B" w:rsidP="0025235B">
      <w:pPr>
        <w:jc w:val="both"/>
        <w:rPr>
          <w:color w:val="000000"/>
        </w:rPr>
      </w:pPr>
    </w:p>
    <w:p w14:paraId="658D85B0" w14:textId="77777777" w:rsidR="0025235B" w:rsidRPr="001D7F5E" w:rsidRDefault="0025235B" w:rsidP="0025235B">
      <w:pPr>
        <w:ind w:firstLine="708"/>
        <w:jc w:val="both"/>
        <w:rPr>
          <w:color w:val="000000"/>
        </w:rPr>
      </w:pPr>
      <w:r w:rsidRPr="001D7F5E">
        <w:rPr>
          <w:i/>
          <w:color w:val="000000"/>
        </w:rPr>
        <w:t>d)</w:t>
      </w:r>
      <w:r w:rsidRPr="001D7F5E">
        <w:rPr>
          <w:color w:val="000000"/>
        </w:rPr>
        <w:t xml:space="preserve"> Die im Ausland erbrachten Gesundheitsleistungen betreffen die Behandlung eines Leidens, das lebenswichtige Funktionen des Begünstigten beeinträchtigt.</w:t>
      </w:r>
    </w:p>
    <w:p w14:paraId="014E9139" w14:textId="77777777" w:rsidR="0025235B" w:rsidRPr="001D7F5E" w:rsidRDefault="0025235B" w:rsidP="0025235B">
      <w:pPr>
        <w:jc w:val="both"/>
        <w:rPr>
          <w:color w:val="000000"/>
        </w:rPr>
      </w:pPr>
    </w:p>
    <w:p w14:paraId="3E25FAD8" w14:textId="77777777" w:rsidR="0025235B" w:rsidRPr="001D7F5E" w:rsidRDefault="0025235B" w:rsidP="0025235B">
      <w:pPr>
        <w:ind w:firstLine="708"/>
        <w:jc w:val="both"/>
        <w:rPr>
          <w:color w:val="000000"/>
        </w:rPr>
      </w:pPr>
      <w:r w:rsidRPr="001D7F5E">
        <w:rPr>
          <w:i/>
          <w:color w:val="000000"/>
        </w:rPr>
        <w:t>e)</w:t>
      </w:r>
      <w:r w:rsidRPr="001D7F5E">
        <w:rPr>
          <w:color w:val="000000"/>
        </w:rPr>
        <w:t xml:space="preserve"> Es gibt keine annehmbare therapeutische Alternative im Bereich Diagnose oder Therapie, die in Belgien innerhalb einer in medizinischer Hinsicht annehmbaren Frist unter Berücksichtigung des Gesundheitszustands des Begünstigten zum Zeitpunkt seines Antrags angeboten werden kann.</w:t>
      </w:r>
    </w:p>
    <w:p w14:paraId="521500B8" w14:textId="77777777" w:rsidR="0025235B" w:rsidRPr="001D7F5E" w:rsidRDefault="0025235B" w:rsidP="0025235B">
      <w:pPr>
        <w:jc w:val="both"/>
        <w:rPr>
          <w:color w:val="000000"/>
        </w:rPr>
      </w:pPr>
    </w:p>
    <w:p w14:paraId="0AC96664" w14:textId="77777777" w:rsidR="0025235B" w:rsidRPr="001D7F5E" w:rsidRDefault="0025235B" w:rsidP="0025235B">
      <w:pPr>
        <w:ind w:firstLine="708"/>
        <w:jc w:val="both"/>
        <w:rPr>
          <w:color w:val="000000"/>
        </w:rPr>
      </w:pPr>
      <w:r w:rsidRPr="001D7F5E">
        <w:rPr>
          <w:i/>
          <w:color w:val="000000"/>
        </w:rPr>
        <w:t>f)</w:t>
      </w:r>
      <w:r w:rsidRPr="001D7F5E">
        <w:rPr>
          <w:color w:val="000000"/>
        </w:rPr>
        <w:t xml:space="preserve"> Die im Ausland erbrachten Gesundheitsleistungen sind vor ihrer Erbringung von einem Facharzt verschrieben worden, der auf die Behandlung des betreffenden Leidens spezialisiert ist und der gesetzlich ermächtigt ist, in einem Mitgliedstaat der Europäischen Union oder des Europäischen Wirtschaftsraums die Heilkunde auszuüben. Das Kollegium der Ärzte-Direktoren kann gegebenenfalls eine zusätzliche Stellungnahme eines Facharztes einholen, der auf die Behandlung des betreffenden Leidens spezialisiert ist und der ermächtigt ist, in Belgien die Heilkunde auszuüben.</w:t>
      </w:r>
    </w:p>
    <w:p w14:paraId="6B69D21B" w14:textId="77777777" w:rsidR="0025235B" w:rsidRPr="001D7F5E" w:rsidRDefault="0025235B" w:rsidP="0025235B">
      <w:pPr>
        <w:jc w:val="both"/>
        <w:rPr>
          <w:color w:val="000000"/>
        </w:rPr>
      </w:pPr>
    </w:p>
    <w:p w14:paraId="55AE5676" w14:textId="77777777" w:rsidR="0025235B" w:rsidRPr="001D7F5E" w:rsidRDefault="0025235B" w:rsidP="0025235B">
      <w:pPr>
        <w:ind w:firstLine="708"/>
        <w:jc w:val="both"/>
        <w:rPr>
          <w:color w:val="000000"/>
        </w:rPr>
      </w:pPr>
      <w:r w:rsidRPr="001D7F5E">
        <w:rPr>
          <w:color w:val="000000"/>
        </w:rPr>
        <w:t>2. Das Kollegium der Ärzte-Direktoren hat vor Erbringung der Pflege seine Erlaubnis erteilt, diese Gesundheitsleistungen im Ausland zu erbringen.</w:t>
      </w:r>
    </w:p>
    <w:p w14:paraId="1C37C210" w14:textId="77777777" w:rsidR="0025235B" w:rsidRPr="001D7F5E" w:rsidRDefault="0025235B" w:rsidP="0025235B">
      <w:pPr>
        <w:jc w:val="both"/>
        <w:rPr>
          <w:color w:val="000000"/>
        </w:rPr>
      </w:pPr>
    </w:p>
    <w:p w14:paraId="221CA772" w14:textId="77777777" w:rsidR="0025235B" w:rsidRPr="001D7F5E" w:rsidRDefault="00BC566A" w:rsidP="0025235B">
      <w:pPr>
        <w:ind w:firstLine="708"/>
        <w:jc w:val="both"/>
        <w:rPr>
          <w:color w:val="000000"/>
        </w:rPr>
      </w:pPr>
      <w:r w:rsidRPr="001D7F5E">
        <w:rPr>
          <w:color w:val="000000"/>
        </w:rPr>
        <w:t>§ </w:t>
      </w:r>
      <w:r w:rsidR="0025235B" w:rsidRPr="001D7F5E">
        <w:rPr>
          <w:color w:val="000000"/>
        </w:rPr>
        <w:t>2 - Der Besondere Solidaritätsfonds kann eine finanzielle Beteiligung für die Reise- und Aufenthaltskosten des Begünstigten mit Bezug auf die im Ausland erbrachten Gesundheitsleistungen gewähren, sofern der Antrag jede der folgenden Bedingungen erfüllt:</w:t>
      </w:r>
    </w:p>
    <w:p w14:paraId="40508CC4" w14:textId="77777777" w:rsidR="0025235B" w:rsidRPr="001D7F5E" w:rsidRDefault="0025235B" w:rsidP="0025235B">
      <w:pPr>
        <w:jc w:val="both"/>
        <w:rPr>
          <w:color w:val="000000"/>
        </w:rPr>
      </w:pPr>
    </w:p>
    <w:p w14:paraId="6D351890" w14:textId="77777777" w:rsidR="0025235B" w:rsidRPr="001D7F5E" w:rsidRDefault="0025235B" w:rsidP="0025235B">
      <w:pPr>
        <w:ind w:firstLine="708"/>
        <w:jc w:val="both"/>
        <w:rPr>
          <w:color w:val="000000"/>
        </w:rPr>
      </w:pPr>
      <w:r w:rsidRPr="001D7F5E">
        <w:rPr>
          <w:color w:val="000000"/>
        </w:rPr>
        <w:t xml:space="preserve">1. Der Fall ist interessewürdig im Sinne von </w:t>
      </w:r>
      <w:r w:rsidR="00BC566A" w:rsidRPr="001D7F5E">
        <w:rPr>
          <w:color w:val="000000"/>
        </w:rPr>
        <w:t>§ </w:t>
      </w:r>
      <w:r w:rsidRPr="001D7F5E">
        <w:rPr>
          <w:color w:val="000000"/>
        </w:rPr>
        <w:t xml:space="preserve">1 </w:t>
      </w:r>
      <w:r w:rsidR="00BC566A" w:rsidRPr="001D7F5E">
        <w:rPr>
          <w:color w:val="000000"/>
        </w:rPr>
        <w:t>Nr. </w:t>
      </w:r>
      <w:r w:rsidRPr="001D7F5E">
        <w:rPr>
          <w:color w:val="000000"/>
        </w:rPr>
        <w:t>1.</w:t>
      </w:r>
    </w:p>
    <w:p w14:paraId="28FC3297" w14:textId="77777777" w:rsidR="0025235B" w:rsidRPr="001D7F5E" w:rsidRDefault="0025235B" w:rsidP="0025235B">
      <w:pPr>
        <w:jc w:val="both"/>
        <w:rPr>
          <w:color w:val="000000"/>
        </w:rPr>
      </w:pPr>
    </w:p>
    <w:p w14:paraId="6E2DA272" w14:textId="77777777" w:rsidR="0025235B" w:rsidRPr="001D7F5E" w:rsidRDefault="0025235B" w:rsidP="0025235B">
      <w:pPr>
        <w:ind w:firstLine="708"/>
        <w:jc w:val="both"/>
        <w:rPr>
          <w:color w:val="000000"/>
        </w:rPr>
      </w:pPr>
      <w:r w:rsidRPr="001D7F5E">
        <w:rPr>
          <w:color w:val="000000"/>
        </w:rPr>
        <w:t>2. Der Ort der Behandlung ist mehr als 350 km Luftlinie vom Zentrum Brüssels entfernt, ungeachtet des Wohnortes des Begünstigten. Wenn jedoch durch einen vor der Fahrt erstellten, mit Gründen versehenen medizinischen Bericht festgestellt wird, dass aufgrund des besonders schlechten Gesundheitszustands des Begünstigten ein medizinisch begleiteter Transport unbedingt erforderlich ist, kann das Kollegium für die Fahrten eine Beteiligung gewähren, die gemäß den vom König festgelegten Modalitäten berechnet wird, und zwar sogar für Fahrten über eine Strecke von weniger als 350 km.</w:t>
      </w:r>
    </w:p>
    <w:p w14:paraId="67BDD637" w14:textId="77777777" w:rsidR="0025235B" w:rsidRPr="001D7F5E" w:rsidRDefault="0025235B" w:rsidP="0025235B">
      <w:pPr>
        <w:jc w:val="both"/>
        <w:rPr>
          <w:color w:val="000000"/>
        </w:rPr>
      </w:pPr>
    </w:p>
    <w:p w14:paraId="78CFDDE9" w14:textId="77777777" w:rsidR="0025235B" w:rsidRPr="001D7F5E" w:rsidRDefault="0025235B" w:rsidP="0025235B">
      <w:pPr>
        <w:ind w:firstLine="708"/>
        <w:jc w:val="both"/>
        <w:rPr>
          <w:color w:val="000000"/>
        </w:rPr>
      </w:pPr>
      <w:r w:rsidRPr="001D7F5E">
        <w:rPr>
          <w:color w:val="000000"/>
        </w:rPr>
        <w:t>3. Für die im Ausland erbrachten Gesundheitsleistungen ist gegebenenfalls gemäß den geltenden belgischen, internationalen oder supranationalen Rechtsvorschriften eine vorherige Erlaubnis ausgestellt worden.</w:t>
      </w:r>
    </w:p>
    <w:p w14:paraId="59811CFE" w14:textId="77777777" w:rsidR="0025235B" w:rsidRPr="001D7F5E" w:rsidRDefault="0025235B" w:rsidP="0025235B">
      <w:pPr>
        <w:jc w:val="both"/>
        <w:rPr>
          <w:color w:val="000000"/>
        </w:rPr>
      </w:pPr>
    </w:p>
    <w:p w14:paraId="49422519" w14:textId="77777777" w:rsidR="0025235B" w:rsidRPr="001D7F5E" w:rsidRDefault="0025235B" w:rsidP="0025235B">
      <w:pPr>
        <w:ind w:firstLine="708"/>
        <w:jc w:val="both"/>
        <w:rPr>
          <w:color w:val="000000"/>
        </w:rPr>
      </w:pPr>
      <w:r w:rsidRPr="001D7F5E">
        <w:rPr>
          <w:color w:val="000000"/>
        </w:rPr>
        <w:t>4. Das Kollegium der Ärzte-Direktoren hat eine vorherige Erlaubnis erteilt, um eine finanzielle Beteiligung an den Reise- und Aufenthaltskosten des Begünstigten mit Bezug auf die im Ausland erbrachten Gesundheitsleistungen zu gewähren.</w:t>
      </w:r>
    </w:p>
    <w:p w14:paraId="09960E58" w14:textId="77777777" w:rsidR="0025235B" w:rsidRPr="001D7F5E" w:rsidRDefault="0025235B" w:rsidP="0025235B">
      <w:pPr>
        <w:jc w:val="both"/>
        <w:rPr>
          <w:color w:val="000000"/>
        </w:rPr>
      </w:pPr>
    </w:p>
    <w:p w14:paraId="5CB10CC6" w14:textId="77777777" w:rsidR="0025235B" w:rsidRPr="001D7F5E" w:rsidRDefault="00BC566A" w:rsidP="0025235B">
      <w:pPr>
        <w:ind w:firstLine="708"/>
        <w:jc w:val="both"/>
        <w:rPr>
          <w:color w:val="000000"/>
        </w:rPr>
      </w:pPr>
      <w:r w:rsidRPr="001D7F5E">
        <w:rPr>
          <w:color w:val="000000"/>
        </w:rPr>
        <w:t>§ </w:t>
      </w:r>
      <w:r w:rsidR="0025235B" w:rsidRPr="001D7F5E">
        <w:rPr>
          <w:color w:val="000000"/>
        </w:rPr>
        <w:t xml:space="preserve">3 - Der Besondere Solidaritätsfonds kann eine finanzielle Beteiligung für die Reise- und Aufenthaltskosten der Person, die den Begünstigten im Hinblick auf die Gesundheitsleistungen, die die in </w:t>
      </w:r>
      <w:r w:rsidRPr="001D7F5E">
        <w:rPr>
          <w:color w:val="000000"/>
        </w:rPr>
        <w:t>§ </w:t>
      </w:r>
      <w:r w:rsidR="0025235B" w:rsidRPr="001D7F5E">
        <w:rPr>
          <w:color w:val="000000"/>
        </w:rPr>
        <w:t xml:space="preserve">1 </w:t>
      </w:r>
      <w:r w:rsidRPr="001D7F5E">
        <w:rPr>
          <w:color w:val="000000"/>
        </w:rPr>
        <w:t>Nr. </w:t>
      </w:r>
      <w:r w:rsidR="0025235B" w:rsidRPr="001D7F5E">
        <w:rPr>
          <w:color w:val="000000"/>
        </w:rPr>
        <w:t>1 aufgezählten Bedingungen erfüllen, ins Ausland begleitet, unter den folgenden Bedingungen gewähren:</w:t>
      </w:r>
    </w:p>
    <w:p w14:paraId="0F43FAB9" w14:textId="77777777" w:rsidR="0025235B" w:rsidRPr="001D7F5E" w:rsidRDefault="0025235B" w:rsidP="0025235B">
      <w:pPr>
        <w:jc w:val="both"/>
        <w:rPr>
          <w:color w:val="000000"/>
        </w:rPr>
      </w:pPr>
    </w:p>
    <w:p w14:paraId="3DF6492C" w14:textId="77777777" w:rsidR="0025235B" w:rsidRPr="001D7F5E" w:rsidRDefault="0025235B" w:rsidP="0025235B">
      <w:pPr>
        <w:ind w:firstLine="708"/>
        <w:jc w:val="both"/>
        <w:rPr>
          <w:color w:val="000000"/>
        </w:rPr>
      </w:pPr>
      <w:r w:rsidRPr="001D7F5E">
        <w:rPr>
          <w:color w:val="000000"/>
        </w:rPr>
        <w:t>1. Entweder ist der Begünstigte jünger als 19 Jahre oder er ist 19 Jahre alt oder älter, die Begleitung ist aus medizinischen Gründen unerlässlich und dieser unerlässliche Charakter wird durch einen ordnungsgemäß mit Gründen versehenen medizinischen Bericht festgestellt.</w:t>
      </w:r>
    </w:p>
    <w:p w14:paraId="2C61FF24" w14:textId="77777777" w:rsidR="0025235B" w:rsidRPr="001D7F5E" w:rsidRDefault="0025235B" w:rsidP="0025235B">
      <w:pPr>
        <w:jc w:val="both"/>
        <w:rPr>
          <w:color w:val="000000"/>
        </w:rPr>
      </w:pPr>
    </w:p>
    <w:p w14:paraId="4685DFF8" w14:textId="77777777" w:rsidR="0025235B" w:rsidRPr="001D7F5E" w:rsidRDefault="0025235B" w:rsidP="0025235B">
      <w:pPr>
        <w:ind w:firstLine="708"/>
        <w:jc w:val="both"/>
        <w:rPr>
          <w:color w:val="000000"/>
        </w:rPr>
      </w:pPr>
      <w:r w:rsidRPr="001D7F5E">
        <w:rPr>
          <w:color w:val="000000"/>
        </w:rPr>
        <w:t>2. Das Kollegium der Ärzte-Direktoren hat vor der Pflegeerbringung eine Erlaubnis erteilt, um eine finanzielle Beteiligung an den Reise- und Aufenthaltskosten des Begünstigten mit Bezug auf die im Ausland erbrachten Gesundheitsleistungen zu gewähren.</w:t>
      </w:r>
    </w:p>
    <w:p w14:paraId="18EE0968" w14:textId="77777777" w:rsidR="0025235B" w:rsidRPr="001D7F5E" w:rsidRDefault="0025235B" w:rsidP="0025235B">
      <w:pPr>
        <w:jc w:val="both"/>
        <w:rPr>
          <w:color w:val="000000"/>
        </w:rPr>
      </w:pPr>
    </w:p>
    <w:p w14:paraId="7EEBAC3A" w14:textId="77777777" w:rsidR="00C01498" w:rsidRPr="001D7F5E" w:rsidRDefault="0025235B" w:rsidP="0025235B">
      <w:pPr>
        <w:autoSpaceDE w:val="0"/>
        <w:autoSpaceDN w:val="0"/>
        <w:adjustRightInd w:val="0"/>
        <w:jc w:val="both"/>
        <w:rPr>
          <w:color w:val="000000"/>
        </w:rPr>
      </w:pPr>
      <w:r w:rsidRPr="001D7F5E">
        <w:rPr>
          <w:color w:val="000000"/>
        </w:rPr>
        <w:tab/>
        <w:t>3. Das Kollegium der Ärzte-Direktoren hat vor der Pflegeerbringung eine Erlaubnis erteilt, um eine finanzielle Beteiligung an den Reise- und Aufenthaltskosten der Begleitperson mit Bezug auf die im Ausland erbrachten Gesundheitsleistungen zu gewähren.]</w:t>
      </w:r>
      <w:r w:rsidR="00C01498" w:rsidRPr="001D7F5E">
        <w:rPr>
          <w:color w:val="000000"/>
        </w:rPr>
        <w:t>]</w:t>
      </w:r>
    </w:p>
    <w:p w14:paraId="323B17EB" w14:textId="77777777" w:rsidR="0025235B" w:rsidRPr="001D7F5E" w:rsidRDefault="0025235B" w:rsidP="0025235B">
      <w:pPr>
        <w:autoSpaceDE w:val="0"/>
        <w:autoSpaceDN w:val="0"/>
        <w:adjustRightInd w:val="0"/>
        <w:jc w:val="both"/>
        <w:rPr>
          <w:color w:val="000000"/>
        </w:rPr>
      </w:pPr>
    </w:p>
    <w:p w14:paraId="20116D1D" w14:textId="77777777" w:rsidR="0025235B" w:rsidRPr="001D7F5E" w:rsidRDefault="0025235B" w:rsidP="0025235B">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25sexies ersetzt durch </w:t>
      </w:r>
      <w:r w:rsidR="00BC566A" w:rsidRPr="001D7F5E">
        <w:rPr>
          <w:i/>
          <w:color w:val="000000"/>
        </w:rPr>
        <w:t>Art. </w:t>
      </w:r>
      <w:r w:rsidRPr="001D7F5E">
        <w:rPr>
          <w:i/>
          <w:color w:val="000000"/>
        </w:rPr>
        <w:t>24</w:t>
      </w:r>
      <w:r w:rsidRPr="001D7F5E">
        <w:rPr>
          <w:i/>
          <w:iCs/>
          <w:color w:val="000000"/>
        </w:rPr>
        <w:t xml:space="preserve"> des G. vom 7. Februar 2014 (B.S. vom 25. Februar 2014)]</w:t>
      </w:r>
    </w:p>
    <w:p w14:paraId="5793A3BC" w14:textId="77777777" w:rsidR="008664FC" w:rsidRPr="001D7F5E" w:rsidRDefault="008664FC" w:rsidP="006A1A82">
      <w:pPr>
        <w:autoSpaceDE w:val="0"/>
        <w:autoSpaceDN w:val="0"/>
        <w:adjustRightInd w:val="0"/>
        <w:jc w:val="center"/>
        <w:rPr>
          <w:color w:val="000000"/>
        </w:rPr>
      </w:pPr>
    </w:p>
    <w:p w14:paraId="55FD57F6" w14:textId="77777777" w:rsidR="008664FC" w:rsidRPr="001D7F5E" w:rsidRDefault="008664FC" w:rsidP="006A1A82">
      <w:pPr>
        <w:autoSpaceDE w:val="0"/>
        <w:autoSpaceDN w:val="0"/>
        <w:adjustRightInd w:val="0"/>
        <w:jc w:val="center"/>
        <w:rPr>
          <w:color w:val="000000"/>
        </w:rPr>
      </w:pPr>
    </w:p>
    <w:p w14:paraId="73244B16" w14:textId="77777777" w:rsidR="00C01498" w:rsidRPr="001D7F5E" w:rsidRDefault="00C01498" w:rsidP="006A1A82">
      <w:pPr>
        <w:autoSpaceDE w:val="0"/>
        <w:autoSpaceDN w:val="0"/>
        <w:adjustRightInd w:val="0"/>
        <w:jc w:val="center"/>
        <w:rPr>
          <w:color w:val="000000"/>
        </w:rPr>
      </w:pPr>
      <w:r w:rsidRPr="001D7F5E">
        <w:rPr>
          <w:color w:val="000000"/>
        </w:rPr>
        <w:t>[Unterabschnitt</w:t>
      </w:r>
      <w:r w:rsidR="00F22CD4" w:rsidRPr="001D7F5E">
        <w:rPr>
          <w:color w:val="000000"/>
        </w:rPr>
        <w:t> 4</w:t>
      </w:r>
      <w:r w:rsidRPr="001D7F5E">
        <w:rPr>
          <w:color w:val="000000"/>
        </w:rPr>
        <w:t xml:space="preserve"> - Verfahren</w:t>
      </w:r>
    </w:p>
    <w:p w14:paraId="52617936" w14:textId="77777777" w:rsidR="00C01498" w:rsidRPr="001D7F5E" w:rsidRDefault="00C01498" w:rsidP="00C01498">
      <w:pPr>
        <w:autoSpaceDE w:val="0"/>
        <w:autoSpaceDN w:val="0"/>
        <w:adjustRightInd w:val="0"/>
        <w:jc w:val="both"/>
        <w:rPr>
          <w:color w:val="000000"/>
        </w:rPr>
      </w:pPr>
    </w:p>
    <w:p w14:paraId="0073EDF4" w14:textId="77777777" w:rsidR="00C01498" w:rsidRPr="001D7F5E" w:rsidRDefault="00C01498" w:rsidP="00C01498">
      <w:pPr>
        <w:autoSpaceDE w:val="0"/>
        <w:autoSpaceDN w:val="0"/>
        <w:adjustRightInd w:val="0"/>
        <w:jc w:val="both"/>
        <w:rPr>
          <w:color w:val="000000"/>
        </w:rPr>
      </w:pPr>
      <w:r w:rsidRPr="001D7F5E">
        <w:rPr>
          <w:i/>
          <w:iCs/>
          <w:color w:val="000000"/>
        </w:rPr>
        <w:t>[Unterabschnitt</w:t>
      </w:r>
      <w:r w:rsidR="00F22CD4" w:rsidRPr="001D7F5E">
        <w:rPr>
          <w:i/>
          <w:iCs/>
          <w:color w:val="000000"/>
        </w:rPr>
        <w:t> 4</w:t>
      </w:r>
      <w:r w:rsidRPr="001D7F5E">
        <w:rPr>
          <w:i/>
          <w:iCs/>
          <w:color w:val="000000"/>
        </w:rPr>
        <w:t xml:space="preserve"> mit den Artikeln 25septies bis 27nonies eingefügt durch </w:t>
      </w:r>
      <w:r w:rsidR="00BC566A" w:rsidRPr="001D7F5E">
        <w:rPr>
          <w:i/>
          <w:iCs/>
          <w:color w:val="000000"/>
        </w:rPr>
        <w:t>Art. </w:t>
      </w:r>
      <w:r w:rsidRPr="001D7F5E">
        <w:rPr>
          <w:i/>
          <w:iCs/>
          <w:color w:val="000000"/>
        </w:rPr>
        <w:t>2 des G. vom 27. April 2005 (B.S. vom 20. Mai 2005)]</w:t>
      </w:r>
    </w:p>
    <w:p w14:paraId="7A7C5B3D" w14:textId="77777777" w:rsidR="00C01498" w:rsidRPr="001D7F5E" w:rsidRDefault="00C01498" w:rsidP="00C01498">
      <w:pPr>
        <w:autoSpaceDE w:val="0"/>
        <w:autoSpaceDN w:val="0"/>
        <w:adjustRightInd w:val="0"/>
        <w:jc w:val="both"/>
        <w:rPr>
          <w:color w:val="000000"/>
        </w:rPr>
      </w:pPr>
    </w:p>
    <w:p w14:paraId="0FC53CCF" w14:textId="77777777" w:rsidR="00C01498" w:rsidRPr="001D7F5E" w:rsidRDefault="00C01498" w:rsidP="00C01498">
      <w:pPr>
        <w:autoSpaceDE w:val="0"/>
        <w:autoSpaceDN w:val="0"/>
        <w:adjustRightInd w:val="0"/>
        <w:jc w:val="both"/>
        <w:rPr>
          <w:color w:val="000000"/>
        </w:rPr>
      </w:pPr>
    </w:p>
    <w:p w14:paraId="1CBA83C7" w14:textId="0FC6B15D"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25</w:t>
      </w:r>
      <w:r w:rsidRPr="001D7F5E">
        <w:rPr>
          <w:b/>
          <w:bCs/>
          <w:i/>
          <w:iCs/>
          <w:color w:val="000000"/>
        </w:rPr>
        <w:t>septies</w:t>
      </w:r>
      <w:r w:rsidRPr="001D7F5E">
        <w:rPr>
          <w:color w:val="000000"/>
        </w:rPr>
        <w:t xml:space="preserve"> - </w:t>
      </w:r>
      <w:r w:rsidR="00BC566A" w:rsidRPr="001D7F5E">
        <w:rPr>
          <w:color w:val="000000"/>
        </w:rPr>
        <w:t>§ </w:t>
      </w:r>
      <w:r w:rsidRPr="001D7F5E">
        <w:rPr>
          <w:color w:val="000000"/>
        </w:rPr>
        <w:t>1 - Der König kann nach Stellungnahme des Versicherungsausschusses die Verfahren im Hinblick auf Antrag und Bewilligung der Beteiligung festlegen.</w:t>
      </w:r>
      <w:r w:rsidR="0073723F" w:rsidRPr="001D7F5E">
        <w:rPr>
          <w:color w:val="000000"/>
        </w:rPr>
        <w:t xml:space="preserve"> [Für die Begünstigten, für die aufgrund von </w:t>
      </w:r>
      <w:r w:rsidR="008E00F1" w:rsidRPr="001D7F5E">
        <w:rPr>
          <w:color w:val="000000"/>
        </w:rPr>
        <w:t>Artikel </w:t>
      </w:r>
      <w:r w:rsidR="0073723F" w:rsidRPr="001D7F5E">
        <w:rPr>
          <w:color w:val="000000"/>
        </w:rPr>
        <w:t>25</w:t>
      </w:r>
      <w:r w:rsidR="0073723F" w:rsidRPr="001D7F5E">
        <w:rPr>
          <w:i/>
          <w:color w:val="000000"/>
        </w:rPr>
        <w:t>quater</w:t>
      </w:r>
      <w:r w:rsidR="0073723F" w:rsidRPr="001D7F5E">
        <w:rPr>
          <w:color w:val="000000"/>
        </w:rPr>
        <w:t xml:space="preserve">/1 </w:t>
      </w:r>
      <w:r w:rsidR="00BC566A" w:rsidRPr="001D7F5E">
        <w:rPr>
          <w:color w:val="000000"/>
        </w:rPr>
        <w:t>§ </w:t>
      </w:r>
      <w:r w:rsidR="0073723F" w:rsidRPr="001D7F5E">
        <w:rPr>
          <w:color w:val="000000"/>
        </w:rPr>
        <w:t xml:space="preserve">2 gesorgt wird, wird der Antrag von dem Arzt, der das Arzneimittel gemäß </w:t>
      </w:r>
      <w:r w:rsidR="008E00F1" w:rsidRPr="001D7F5E">
        <w:rPr>
          <w:color w:val="000000"/>
        </w:rPr>
        <w:t>Artikel </w:t>
      </w:r>
      <w:r w:rsidR="0073723F" w:rsidRPr="001D7F5E">
        <w:rPr>
          <w:color w:val="000000"/>
        </w:rPr>
        <w:t>25</w:t>
      </w:r>
      <w:r w:rsidR="0073723F" w:rsidRPr="001D7F5E">
        <w:rPr>
          <w:i/>
          <w:color w:val="000000"/>
        </w:rPr>
        <w:t>quater</w:t>
      </w:r>
      <w:r w:rsidR="0073723F" w:rsidRPr="001D7F5E">
        <w:rPr>
          <w:color w:val="000000"/>
        </w:rPr>
        <w:t xml:space="preserve">/1 </w:t>
      </w:r>
      <w:r w:rsidR="00BC566A" w:rsidRPr="001D7F5E">
        <w:rPr>
          <w:color w:val="000000"/>
        </w:rPr>
        <w:t>§ </w:t>
      </w:r>
      <w:r w:rsidR="0073723F" w:rsidRPr="001D7F5E">
        <w:rPr>
          <w:color w:val="000000"/>
        </w:rPr>
        <w:t xml:space="preserve">2 Absatz 1 </w:t>
      </w:r>
      <w:r w:rsidR="001127AB" w:rsidRPr="001D7F5E">
        <w:rPr>
          <w:color w:val="000000"/>
        </w:rPr>
        <w:t>Buchstabe </w:t>
      </w:r>
      <w:r w:rsidR="0073723F" w:rsidRPr="001D7F5E">
        <w:rPr>
          <w:i/>
          <w:color w:val="000000"/>
        </w:rPr>
        <w:t>c)</w:t>
      </w:r>
      <w:r w:rsidR="0073723F" w:rsidRPr="001D7F5E">
        <w:rPr>
          <w:color w:val="000000"/>
        </w:rPr>
        <w:t xml:space="preserve"> verschrieben hat, bei den Instanzen und gemäß den Modalitäten, die vom König durch einen im Ministerrat beratenen Erlass vorgesehen sind, eingereicht, wobei die in Absatz 4 </w:t>
      </w:r>
      <w:r w:rsidR="00BC566A" w:rsidRPr="001D7F5E">
        <w:rPr>
          <w:color w:val="000000"/>
        </w:rPr>
        <w:t>Nr. </w:t>
      </w:r>
      <w:r w:rsidR="0073723F" w:rsidRPr="001D7F5E">
        <w:rPr>
          <w:color w:val="000000"/>
        </w:rPr>
        <w:t>4 vorgesehene eidesstattliche Erklärung nicht erforderlich ist.]</w:t>
      </w:r>
    </w:p>
    <w:p w14:paraId="3A5E3412" w14:textId="77777777" w:rsidR="00C01498" w:rsidRPr="001D7F5E" w:rsidRDefault="00C01498" w:rsidP="00C01498">
      <w:pPr>
        <w:autoSpaceDE w:val="0"/>
        <w:autoSpaceDN w:val="0"/>
        <w:adjustRightInd w:val="0"/>
        <w:jc w:val="both"/>
        <w:rPr>
          <w:color w:val="000000"/>
        </w:rPr>
      </w:pPr>
    </w:p>
    <w:p w14:paraId="4B007B04" w14:textId="77777777" w:rsidR="00C01498" w:rsidRPr="001D7F5E" w:rsidRDefault="00C01498" w:rsidP="00C01498">
      <w:pPr>
        <w:autoSpaceDE w:val="0"/>
        <w:autoSpaceDN w:val="0"/>
        <w:adjustRightInd w:val="0"/>
        <w:jc w:val="both"/>
        <w:rPr>
          <w:color w:val="000000"/>
        </w:rPr>
      </w:pPr>
      <w:r w:rsidRPr="001D7F5E">
        <w:rPr>
          <w:color w:val="000000"/>
        </w:rPr>
        <w:tab/>
        <w:t>Der Antrag auf Beteiligung der Versicherung an den in den Unterabschnitten</w:t>
      </w:r>
      <w:r w:rsidR="00F22CD4" w:rsidRPr="001D7F5E">
        <w:rPr>
          <w:color w:val="000000"/>
        </w:rPr>
        <w:t> 2</w:t>
      </w:r>
      <w:r w:rsidRPr="001D7F5E">
        <w:rPr>
          <w:color w:val="000000"/>
        </w:rPr>
        <w:t xml:space="preserve"> und </w:t>
      </w:r>
      <w:r w:rsidR="00F22CD4" w:rsidRPr="001D7F5E">
        <w:rPr>
          <w:color w:val="000000"/>
        </w:rPr>
        <w:t>3</w:t>
      </w:r>
      <w:r w:rsidRPr="001D7F5E">
        <w:rPr>
          <w:color w:val="000000"/>
        </w:rPr>
        <w:t xml:space="preserve"> erwähnten Kosten wird vom Begünstigten der Gesundheitspflegeversicherung beim Vertrauens</w:t>
      </w:r>
      <w:r w:rsidRPr="001D7F5E">
        <w:rPr>
          <w:color w:val="000000"/>
        </w:rPr>
        <w:softHyphen/>
        <w:t>arzt seines Versicherungsträgers per Einschreiben oder auf gleich welche andere Weise, die ermöglicht, das Datum der Einreichung des Antrags mit Sicherheit festzustellen, eingereicht.</w:t>
      </w:r>
    </w:p>
    <w:p w14:paraId="6C7C388B" w14:textId="77777777" w:rsidR="00C01498" w:rsidRPr="001D7F5E" w:rsidRDefault="00C01498" w:rsidP="00C01498">
      <w:pPr>
        <w:autoSpaceDE w:val="0"/>
        <w:autoSpaceDN w:val="0"/>
        <w:adjustRightInd w:val="0"/>
        <w:jc w:val="both"/>
        <w:rPr>
          <w:color w:val="000000"/>
        </w:rPr>
      </w:pPr>
    </w:p>
    <w:p w14:paraId="74922281" w14:textId="0A3C90AC" w:rsidR="00C01498" w:rsidRPr="001D7F5E" w:rsidRDefault="00C01498" w:rsidP="00C01498">
      <w:pPr>
        <w:autoSpaceDE w:val="0"/>
        <w:autoSpaceDN w:val="0"/>
        <w:adjustRightInd w:val="0"/>
        <w:jc w:val="both"/>
        <w:rPr>
          <w:color w:val="000000"/>
        </w:rPr>
      </w:pPr>
      <w:r w:rsidRPr="001D7F5E">
        <w:rPr>
          <w:color w:val="000000"/>
        </w:rPr>
        <w:tab/>
        <w:t xml:space="preserve">Der Begünstigte ist jedoch nicht verpflichtet, einen Antrag auf Beteiligung an den in </w:t>
      </w:r>
      <w:r w:rsidR="008E00F1" w:rsidRPr="001D7F5E">
        <w:rPr>
          <w:color w:val="000000"/>
        </w:rPr>
        <w:t>Artikel </w:t>
      </w:r>
      <w:r w:rsidRPr="001D7F5E">
        <w:rPr>
          <w:color w:val="000000"/>
        </w:rPr>
        <w:t>25</w:t>
      </w:r>
      <w:r w:rsidRPr="001D7F5E">
        <w:rPr>
          <w:i/>
          <w:iCs/>
          <w:color w:val="000000"/>
        </w:rPr>
        <w:t>quinquies</w:t>
      </w:r>
      <w:r w:rsidRPr="001D7F5E">
        <w:rPr>
          <w:color w:val="000000"/>
        </w:rPr>
        <w:t xml:space="preserve"> erwähnten Mehrkosten einzureichen. Für diese Mehrkosten können der Versicherungsträger, bei dem der Betreffende angeschlossen oder eingetragen ist, und die anderen Beteiligten an der Übernahme der Kosten aufgrund der Angaben, über die sie verfügen, und nach Zustimmung des Betreffenden selber den Beteiligungsantrag einreichen.</w:t>
      </w:r>
    </w:p>
    <w:p w14:paraId="2542B25D" w14:textId="77777777" w:rsidR="00C01498" w:rsidRPr="001D7F5E" w:rsidRDefault="00C01498" w:rsidP="00C01498">
      <w:pPr>
        <w:autoSpaceDE w:val="0"/>
        <w:autoSpaceDN w:val="0"/>
        <w:adjustRightInd w:val="0"/>
        <w:jc w:val="both"/>
        <w:rPr>
          <w:color w:val="000000"/>
        </w:rPr>
      </w:pPr>
    </w:p>
    <w:p w14:paraId="0AC16B3C" w14:textId="77777777" w:rsidR="00C01498" w:rsidRPr="001D7F5E" w:rsidRDefault="00C01498" w:rsidP="00C01498">
      <w:pPr>
        <w:autoSpaceDE w:val="0"/>
        <w:autoSpaceDN w:val="0"/>
        <w:adjustRightInd w:val="0"/>
        <w:jc w:val="both"/>
        <w:rPr>
          <w:color w:val="000000"/>
        </w:rPr>
      </w:pPr>
      <w:r w:rsidRPr="001D7F5E">
        <w:rPr>
          <w:color w:val="000000"/>
        </w:rPr>
        <w:tab/>
        <w:t>Der Beteiligungsantrag muss mindestens Folgendes umfassen:</w:t>
      </w:r>
    </w:p>
    <w:p w14:paraId="393BA148" w14:textId="77777777" w:rsidR="00C01498" w:rsidRPr="001D7F5E" w:rsidRDefault="00C01498" w:rsidP="00C01498">
      <w:pPr>
        <w:autoSpaceDE w:val="0"/>
        <w:autoSpaceDN w:val="0"/>
        <w:adjustRightInd w:val="0"/>
        <w:jc w:val="both"/>
        <w:rPr>
          <w:color w:val="000000"/>
        </w:rPr>
      </w:pPr>
    </w:p>
    <w:p w14:paraId="3FA721BF" w14:textId="77777777" w:rsidR="00C01498" w:rsidRPr="001D7F5E" w:rsidRDefault="00C01498" w:rsidP="00C01498">
      <w:pPr>
        <w:autoSpaceDE w:val="0"/>
        <w:autoSpaceDN w:val="0"/>
        <w:adjustRightInd w:val="0"/>
        <w:jc w:val="both"/>
        <w:rPr>
          <w:color w:val="000000"/>
        </w:rPr>
      </w:pPr>
      <w:r w:rsidRPr="001D7F5E">
        <w:rPr>
          <w:color w:val="000000"/>
        </w:rPr>
        <w:tab/>
        <w:t xml:space="preserve">1. </w:t>
      </w:r>
      <w:r w:rsidR="003C21C4" w:rsidRPr="001D7F5E">
        <w:rPr>
          <w:color w:val="000000"/>
        </w:rPr>
        <w:t>[ein datiertes Informationsblatt, dessen Muster auf Vorschlag des Kollegiums der Ärzte-Direktoren vom Versicherungsausschuss erstellt wird und das der Vertrauensarzt des Versicherungsträgers innerhalb einer ab dem Tag der Einreichung des Antrags durch den Begünstigten dreißigtägigen Frist dem Kollegium der Ärzte-Direktoren vorlegt,]</w:t>
      </w:r>
    </w:p>
    <w:p w14:paraId="09C66705" w14:textId="77777777" w:rsidR="00C01498" w:rsidRPr="001D7F5E" w:rsidRDefault="00C01498" w:rsidP="00C01498">
      <w:pPr>
        <w:autoSpaceDE w:val="0"/>
        <w:autoSpaceDN w:val="0"/>
        <w:adjustRightInd w:val="0"/>
        <w:jc w:val="both"/>
        <w:rPr>
          <w:color w:val="000000"/>
        </w:rPr>
      </w:pPr>
    </w:p>
    <w:p w14:paraId="1B6ADAFF" w14:textId="77777777" w:rsidR="00C01498" w:rsidRPr="001D7F5E" w:rsidRDefault="00C01498" w:rsidP="00C01498">
      <w:pPr>
        <w:autoSpaceDE w:val="0"/>
        <w:autoSpaceDN w:val="0"/>
        <w:adjustRightInd w:val="0"/>
        <w:jc w:val="both"/>
        <w:rPr>
          <w:color w:val="000000"/>
        </w:rPr>
      </w:pPr>
      <w:r w:rsidRPr="001D7F5E">
        <w:rPr>
          <w:color w:val="000000"/>
        </w:rPr>
        <w:tab/>
        <w:t>2. eine von einem Arzt ausgestellte Verschreibung, deren Muster auf Vorschlag des Kollegiums der Ärzte</w:t>
      </w:r>
      <w:r w:rsidRPr="001D7F5E">
        <w:rPr>
          <w:color w:val="000000"/>
        </w:rPr>
        <w:noBreakHyphen/>
        <w:t>Direktoren vom Versicherungsausschuss festgelegt werden kann, und der ein ausführlicher medizinischer Bericht beiliegt, der alle Informationen enthält, die erforderlich sind um festzustellen, ob die beantragte Leistung die in den Unterabschnitten </w:t>
      </w:r>
      <w:r w:rsidR="00F22CD4" w:rsidRPr="001D7F5E">
        <w:rPr>
          <w:color w:val="000000"/>
        </w:rPr>
        <w:t>2</w:t>
      </w:r>
      <w:r w:rsidRPr="001D7F5E">
        <w:rPr>
          <w:color w:val="000000"/>
        </w:rPr>
        <w:t xml:space="preserve"> und III erwähnten Bedingungen erfüllt,</w:t>
      </w:r>
    </w:p>
    <w:p w14:paraId="6D603A9B" w14:textId="77777777" w:rsidR="00C01498" w:rsidRPr="001D7F5E" w:rsidRDefault="00C01498" w:rsidP="00C01498">
      <w:pPr>
        <w:autoSpaceDE w:val="0"/>
        <w:autoSpaceDN w:val="0"/>
        <w:adjustRightInd w:val="0"/>
        <w:jc w:val="both"/>
        <w:rPr>
          <w:color w:val="000000"/>
        </w:rPr>
      </w:pPr>
    </w:p>
    <w:p w14:paraId="1FB54193" w14:textId="77777777" w:rsidR="00C01498" w:rsidRPr="001D7F5E" w:rsidRDefault="00C01498" w:rsidP="00C01498">
      <w:pPr>
        <w:autoSpaceDE w:val="0"/>
        <w:autoSpaceDN w:val="0"/>
        <w:adjustRightInd w:val="0"/>
        <w:jc w:val="both"/>
        <w:rPr>
          <w:color w:val="000000"/>
        </w:rPr>
      </w:pPr>
      <w:r w:rsidRPr="001D7F5E">
        <w:rPr>
          <w:color w:val="000000"/>
        </w:rPr>
        <w:tab/>
        <w:t>3. eine detaillierte Rechnung oder ein ausführlicher Kostenvoranschlag bei einem prinzipiellen Antrag, aufgestellt von dem beziehungsweise den Pflegeerbringern,</w:t>
      </w:r>
    </w:p>
    <w:p w14:paraId="07A16239" w14:textId="77777777" w:rsidR="00C01498" w:rsidRPr="001D7F5E" w:rsidRDefault="00C01498" w:rsidP="00C01498">
      <w:pPr>
        <w:autoSpaceDE w:val="0"/>
        <w:autoSpaceDN w:val="0"/>
        <w:adjustRightInd w:val="0"/>
        <w:jc w:val="both"/>
        <w:rPr>
          <w:color w:val="000000"/>
        </w:rPr>
      </w:pPr>
    </w:p>
    <w:p w14:paraId="5541D290" w14:textId="77777777" w:rsidR="003C21C4" w:rsidRPr="001D7F5E" w:rsidRDefault="00C01498" w:rsidP="003C21C4">
      <w:pPr>
        <w:ind w:firstLine="708"/>
        <w:jc w:val="both"/>
        <w:rPr>
          <w:color w:val="000000"/>
        </w:rPr>
      </w:pPr>
      <w:r w:rsidRPr="001D7F5E">
        <w:rPr>
          <w:color w:val="000000"/>
        </w:rPr>
        <w:t xml:space="preserve">4. </w:t>
      </w:r>
      <w:r w:rsidR="003C21C4" w:rsidRPr="001D7F5E">
        <w:rPr>
          <w:color w:val="000000"/>
        </w:rPr>
        <w:t>[eine eidesstattliche Erklärung, deren Muster auf Vorschlag des Kollegiums der Ärzte-Direktoren vom Versicherungsausschuss erstellt wird, in der der Begünstigte:</w:t>
      </w:r>
    </w:p>
    <w:p w14:paraId="5937BE72" w14:textId="77777777" w:rsidR="003C21C4" w:rsidRPr="001D7F5E" w:rsidRDefault="003C21C4" w:rsidP="003C21C4">
      <w:pPr>
        <w:jc w:val="both"/>
        <w:rPr>
          <w:color w:val="000000"/>
        </w:rPr>
      </w:pPr>
    </w:p>
    <w:p w14:paraId="4A91F6FA" w14:textId="77777777" w:rsidR="003C21C4" w:rsidRPr="001D7F5E" w:rsidRDefault="003C21C4" w:rsidP="003C21C4">
      <w:pPr>
        <w:ind w:firstLine="708"/>
        <w:jc w:val="both"/>
        <w:rPr>
          <w:color w:val="000000"/>
        </w:rPr>
      </w:pPr>
      <w:r w:rsidRPr="001D7F5E">
        <w:rPr>
          <w:color w:val="000000"/>
        </w:rPr>
        <w:t>- bestätigt, dass er in Bezug auf die Leistungen, für die er eine Beteiligung beantragt, seine Rechte aufgrund belgischer oder ausländischer Rechtsvorschriften erschöpft hat und keine Rechte aufgrund eines abgeschlossenen Einzel- oder Kollektivvertrags geltend machen kann,</w:t>
      </w:r>
    </w:p>
    <w:p w14:paraId="5CBCAD4F" w14:textId="77777777" w:rsidR="003C21C4" w:rsidRPr="001D7F5E" w:rsidRDefault="003C21C4" w:rsidP="003C21C4">
      <w:pPr>
        <w:jc w:val="both"/>
        <w:rPr>
          <w:color w:val="000000"/>
        </w:rPr>
      </w:pPr>
    </w:p>
    <w:p w14:paraId="4D519D65" w14:textId="77777777" w:rsidR="003C21C4" w:rsidRPr="001D7F5E" w:rsidRDefault="003C21C4" w:rsidP="003C21C4">
      <w:pPr>
        <w:ind w:firstLine="708"/>
        <w:jc w:val="both"/>
        <w:rPr>
          <w:color w:val="000000"/>
        </w:rPr>
      </w:pPr>
      <w:r w:rsidRPr="001D7F5E">
        <w:rPr>
          <w:color w:val="000000"/>
        </w:rPr>
        <w:t>- mitteilt, bis zu welchem Betrag er gegebenenfalls seine Rechte aufgrund des vorerwähnten Vertrags geltend machen kann,</w:t>
      </w:r>
    </w:p>
    <w:p w14:paraId="4F100288" w14:textId="77777777" w:rsidR="003C21C4" w:rsidRPr="001D7F5E" w:rsidRDefault="003C21C4" w:rsidP="003C21C4">
      <w:pPr>
        <w:jc w:val="both"/>
        <w:rPr>
          <w:color w:val="000000"/>
        </w:rPr>
      </w:pPr>
    </w:p>
    <w:p w14:paraId="343E0941" w14:textId="77777777" w:rsidR="003C21C4" w:rsidRPr="001D7F5E" w:rsidRDefault="003C21C4" w:rsidP="003C21C4">
      <w:pPr>
        <w:ind w:firstLine="708"/>
        <w:jc w:val="both"/>
        <w:rPr>
          <w:color w:val="000000"/>
        </w:rPr>
      </w:pPr>
      <w:r w:rsidRPr="001D7F5E">
        <w:rPr>
          <w:color w:val="000000"/>
        </w:rPr>
        <w:t>- bestätigt, darüber in Kenntnis gesetzt worden zu sein, dass die von seinem Versicherungsträger ausgestellte Erlaubnis, sich im Ausland behandeln zu lassen, nicht von Amts wegen das Recht auf eine Beteiligung des Besonderen Solidaritätsfonds eröffnet,</w:t>
      </w:r>
    </w:p>
    <w:p w14:paraId="4AF5C107" w14:textId="77777777" w:rsidR="003C21C4" w:rsidRPr="001D7F5E" w:rsidRDefault="003C21C4" w:rsidP="003C21C4">
      <w:pPr>
        <w:jc w:val="both"/>
        <w:rPr>
          <w:color w:val="000000"/>
        </w:rPr>
      </w:pPr>
    </w:p>
    <w:p w14:paraId="50FB0F25" w14:textId="77777777" w:rsidR="00C01498" w:rsidRPr="001D7F5E" w:rsidRDefault="003C21C4" w:rsidP="003C21C4">
      <w:pPr>
        <w:autoSpaceDE w:val="0"/>
        <w:autoSpaceDN w:val="0"/>
        <w:adjustRightInd w:val="0"/>
        <w:jc w:val="both"/>
        <w:rPr>
          <w:color w:val="000000"/>
        </w:rPr>
      </w:pPr>
      <w:r w:rsidRPr="001D7F5E">
        <w:rPr>
          <w:color w:val="000000"/>
        </w:rPr>
        <w:tab/>
        <w:t>- bestimmt, ob er die von der Gesundheitspflegeversicherung im Rahmen des Besonderen Solidaritätsfonds bewilligten Erstattunge</w:t>
      </w:r>
      <w:r w:rsidR="0070506D" w:rsidRPr="001D7F5E">
        <w:rPr>
          <w:color w:val="000000"/>
        </w:rPr>
        <w:t>n selbst vereinnahmt oder nicht,</w:t>
      </w:r>
      <w:r w:rsidRPr="001D7F5E">
        <w:rPr>
          <w:color w:val="000000"/>
        </w:rPr>
        <w:t>]</w:t>
      </w:r>
    </w:p>
    <w:p w14:paraId="4A80E3F8" w14:textId="77777777" w:rsidR="003C21C4" w:rsidRPr="001D7F5E" w:rsidRDefault="003C21C4" w:rsidP="003C21C4">
      <w:pPr>
        <w:autoSpaceDE w:val="0"/>
        <w:autoSpaceDN w:val="0"/>
        <w:adjustRightInd w:val="0"/>
        <w:jc w:val="both"/>
        <w:rPr>
          <w:color w:val="000000"/>
        </w:rPr>
      </w:pPr>
    </w:p>
    <w:p w14:paraId="4DB67FA7" w14:textId="5D29FD9C" w:rsidR="003C21C4" w:rsidRPr="001D7F5E" w:rsidRDefault="003C21C4" w:rsidP="003C21C4">
      <w:pPr>
        <w:ind w:firstLine="708"/>
        <w:jc w:val="both"/>
        <w:rPr>
          <w:color w:val="000000"/>
        </w:rPr>
      </w:pPr>
      <w:r w:rsidRPr="001D7F5E">
        <w:rPr>
          <w:color w:val="000000"/>
        </w:rPr>
        <w:t xml:space="preserve">[5. eine vom Begünstigten, von seinem gesetzlichen Vertreter oder von der im Gesetz vom 22. August 2002 über die Rechte des Patienten erwähnten Vertrauensperson unterzeichnete Kopie seines schriftlichen Einverständnisses auf einem Dokument, das eine Information gemäß </w:t>
      </w:r>
      <w:r w:rsidR="008E00F1" w:rsidRPr="001D7F5E">
        <w:rPr>
          <w:color w:val="000000"/>
        </w:rPr>
        <w:t>Artikel </w:t>
      </w:r>
      <w:r w:rsidRPr="001D7F5E">
        <w:rPr>
          <w:color w:val="000000"/>
        </w:rPr>
        <w:t xml:space="preserve">8 </w:t>
      </w:r>
      <w:r w:rsidR="00BC566A" w:rsidRPr="001D7F5E">
        <w:rPr>
          <w:color w:val="000000"/>
        </w:rPr>
        <w:t>§ </w:t>
      </w:r>
      <w:r w:rsidRPr="001D7F5E">
        <w:rPr>
          <w:color w:val="000000"/>
        </w:rPr>
        <w:t>2 des vorerwähnten Gesetzes sowie gegebenenfalls Informationen über die Daten enthält, die vom verschreibenden Arzt gesammelt und gespeichert worden sind, um die Relevanz der Beteiligungen zu beurteilen,</w:t>
      </w:r>
    </w:p>
    <w:p w14:paraId="6D4C0C59" w14:textId="77777777" w:rsidR="003C21C4" w:rsidRPr="001D7F5E" w:rsidRDefault="003C21C4" w:rsidP="003C21C4">
      <w:pPr>
        <w:jc w:val="both"/>
        <w:rPr>
          <w:color w:val="000000"/>
        </w:rPr>
      </w:pPr>
    </w:p>
    <w:p w14:paraId="198294A4" w14:textId="77777777" w:rsidR="003C21C4" w:rsidRPr="001D7F5E" w:rsidRDefault="003C21C4" w:rsidP="003C21C4">
      <w:pPr>
        <w:autoSpaceDE w:val="0"/>
        <w:autoSpaceDN w:val="0"/>
        <w:adjustRightInd w:val="0"/>
        <w:jc w:val="both"/>
        <w:rPr>
          <w:color w:val="000000"/>
        </w:rPr>
      </w:pPr>
      <w:r w:rsidRPr="001D7F5E">
        <w:rPr>
          <w:color w:val="000000"/>
        </w:rPr>
        <w:tab/>
        <w:t>6. für die importierten Arzneimittel: den Herstellerpreis, der in den Ländern, aus denen sie importiert werden, angewandt wird.]</w:t>
      </w:r>
    </w:p>
    <w:p w14:paraId="418D170B" w14:textId="77777777" w:rsidR="003C21C4" w:rsidRPr="001D7F5E" w:rsidRDefault="003C21C4" w:rsidP="003C21C4">
      <w:pPr>
        <w:autoSpaceDE w:val="0"/>
        <w:autoSpaceDN w:val="0"/>
        <w:adjustRightInd w:val="0"/>
        <w:jc w:val="both"/>
        <w:rPr>
          <w:color w:val="000000"/>
        </w:rPr>
      </w:pPr>
    </w:p>
    <w:p w14:paraId="5CB9D510" w14:textId="77777777" w:rsidR="003C21C4" w:rsidRPr="001D7F5E" w:rsidRDefault="003C21C4" w:rsidP="003C21C4">
      <w:pPr>
        <w:autoSpaceDE w:val="0"/>
        <w:autoSpaceDN w:val="0"/>
        <w:adjustRightInd w:val="0"/>
        <w:jc w:val="both"/>
        <w:rPr>
          <w:color w:val="000000"/>
        </w:rPr>
      </w:pPr>
      <w:r w:rsidRPr="001D7F5E">
        <w:rPr>
          <w:color w:val="000000"/>
        </w:rPr>
        <w:tab/>
        <w:t>[Durch jeden Antrag auf zusätzliche Informationen, der direkt an den Begünstigten gerichtet wird, wird die dreißigtägige Frist ausgesetzt. Dies gilt auch, wenn dieser Begünstigte von der Tatsache in Kenntnis gesetzt wird, dass zusätzliche Informationen beantragt worden sind.]</w:t>
      </w:r>
    </w:p>
    <w:p w14:paraId="602FBF5F" w14:textId="77777777" w:rsidR="00C01498" w:rsidRPr="001D7F5E" w:rsidRDefault="00C01498" w:rsidP="00C01498">
      <w:pPr>
        <w:autoSpaceDE w:val="0"/>
        <w:autoSpaceDN w:val="0"/>
        <w:adjustRightInd w:val="0"/>
        <w:jc w:val="both"/>
        <w:rPr>
          <w:color w:val="000000"/>
        </w:rPr>
      </w:pPr>
    </w:p>
    <w:p w14:paraId="22CD8351" w14:textId="404A2E6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in </w:t>
      </w:r>
      <w:r w:rsidR="008E00F1" w:rsidRPr="001D7F5E">
        <w:rPr>
          <w:color w:val="000000"/>
        </w:rPr>
        <w:t>Artikel </w:t>
      </w:r>
      <w:r w:rsidRPr="001D7F5E">
        <w:rPr>
          <w:color w:val="000000"/>
        </w:rPr>
        <w:t>153 erwähnte Vertrauensarzt leitet den Antrag nicht an das Kollegium der Ärzte</w:t>
      </w:r>
      <w:r w:rsidRPr="001D7F5E">
        <w:rPr>
          <w:color w:val="000000"/>
        </w:rPr>
        <w:noBreakHyphen/>
        <w:t>Direktoren weiter, wenn dieser Folgendes betrifft:</w:t>
      </w:r>
    </w:p>
    <w:p w14:paraId="4133922B" w14:textId="77777777" w:rsidR="00C01498" w:rsidRPr="001D7F5E" w:rsidRDefault="00C01498" w:rsidP="00C01498">
      <w:pPr>
        <w:autoSpaceDE w:val="0"/>
        <w:autoSpaceDN w:val="0"/>
        <w:adjustRightInd w:val="0"/>
        <w:jc w:val="both"/>
        <w:rPr>
          <w:color w:val="000000"/>
        </w:rPr>
      </w:pPr>
    </w:p>
    <w:p w14:paraId="727B49FE" w14:textId="77777777" w:rsidR="00C01498" w:rsidRPr="001D7F5E" w:rsidRDefault="00C01498" w:rsidP="00C01498">
      <w:pPr>
        <w:autoSpaceDE w:val="0"/>
        <w:autoSpaceDN w:val="0"/>
        <w:adjustRightInd w:val="0"/>
        <w:jc w:val="both"/>
        <w:rPr>
          <w:color w:val="000000"/>
        </w:rPr>
      </w:pPr>
      <w:r w:rsidRPr="001D7F5E">
        <w:rPr>
          <w:color w:val="000000"/>
        </w:rPr>
        <w:tab/>
        <w:t>- Unterkunfts-, Aufenthalts- oder Reisekosten des Begünstigten oder der Begleitperson während des Aufenthalts des Begünstigten in einem belgischen Krankenhaus,</w:t>
      </w:r>
    </w:p>
    <w:p w14:paraId="7ED29553" w14:textId="77777777" w:rsidR="00C01498" w:rsidRPr="001D7F5E" w:rsidRDefault="00C01498" w:rsidP="00C01498">
      <w:pPr>
        <w:autoSpaceDE w:val="0"/>
        <w:autoSpaceDN w:val="0"/>
        <w:adjustRightInd w:val="0"/>
        <w:jc w:val="both"/>
        <w:rPr>
          <w:color w:val="000000"/>
        </w:rPr>
      </w:pPr>
    </w:p>
    <w:p w14:paraId="6FB77B53" w14:textId="341A3EAC" w:rsidR="00C01498" w:rsidRPr="001D7F5E" w:rsidRDefault="00C01498" w:rsidP="00C01498">
      <w:pPr>
        <w:autoSpaceDE w:val="0"/>
        <w:autoSpaceDN w:val="0"/>
        <w:adjustRightInd w:val="0"/>
        <w:jc w:val="both"/>
        <w:rPr>
          <w:color w:val="000000"/>
        </w:rPr>
      </w:pPr>
      <w:r w:rsidRPr="001D7F5E">
        <w:rPr>
          <w:color w:val="000000"/>
        </w:rPr>
        <w:tab/>
        <w:t>- Zuschläge oder Eigenanteile für Leistungen, die gemäß gleich welchen Gesetzes</w:t>
      </w:r>
      <w:r w:rsidRPr="001D7F5E">
        <w:rPr>
          <w:color w:val="000000"/>
        </w:rPr>
        <w:softHyphen/>
        <w:t>vorschriften erbracht werden, die Bedingungen für die Beteiligung der Gesundheits</w:t>
      </w:r>
      <w:r w:rsidRPr="001D7F5E">
        <w:rPr>
          <w:color w:val="000000"/>
        </w:rPr>
        <w:softHyphen/>
        <w:t>pflege</w:t>
      </w:r>
      <w:r w:rsidRPr="001D7F5E">
        <w:rPr>
          <w:color w:val="000000"/>
        </w:rPr>
        <w:softHyphen/>
        <w:t xml:space="preserve">versicherung an bestimmten Leistungen umfassen, einschließlich für im Ausland erbrachte Pflegeleistungen. Kann der Antrag jedoch im Rahmen von </w:t>
      </w:r>
      <w:r w:rsidR="008E00F1" w:rsidRPr="001D7F5E">
        <w:rPr>
          <w:color w:val="000000"/>
        </w:rPr>
        <w:t>Artikel </w:t>
      </w:r>
      <w:r w:rsidRPr="001D7F5E">
        <w:rPr>
          <w:color w:val="000000"/>
        </w:rPr>
        <w:t>25</w:t>
      </w:r>
      <w:r w:rsidRPr="001D7F5E">
        <w:rPr>
          <w:i/>
          <w:iCs/>
          <w:color w:val="000000"/>
        </w:rPr>
        <w:t>quinquies</w:t>
      </w:r>
      <w:r w:rsidRPr="001D7F5E">
        <w:rPr>
          <w:color w:val="000000"/>
        </w:rPr>
        <w:t xml:space="preserve"> geprüft werden, muss er dem Kollegium der Ärzte</w:t>
      </w:r>
      <w:r w:rsidRPr="001D7F5E">
        <w:rPr>
          <w:color w:val="000000"/>
        </w:rPr>
        <w:noBreakHyphen/>
        <w:t>Direktoren übermittelt werden,</w:t>
      </w:r>
    </w:p>
    <w:p w14:paraId="6D0307D3" w14:textId="77777777" w:rsidR="00C01498" w:rsidRPr="001D7F5E" w:rsidRDefault="00C01498" w:rsidP="00C01498">
      <w:pPr>
        <w:autoSpaceDE w:val="0"/>
        <w:autoSpaceDN w:val="0"/>
        <w:adjustRightInd w:val="0"/>
        <w:jc w:val="both"/>
        <w:rPr>
          <w:color w:val="000000"/>
        </w:rPr>
      </w:pPr>
    </w:p>
    <w:p w14:paraId="2850206A" w14:textId="77777777" w:rsidR="00C01498" w:rsidRPr="001D7F5E" w:rsidRDefault="00C01498" w:rsidP="00C01498">
      <w:pPr>
        <w:autoSpaceDE w:val="0"/>
        <w:autoSpaceDN w:val="0"/>
        <w:adjustRightInd w:val="0"/>
        <w:jc w:val="both"/>
        <w:rPr>
          <w:color w:val="000000"/>
        </w:rPr>
      </w:pPr>
      <w:r w:rsidRPr="001D7F5E">
        <w:rPr>
          <w:color w:val="000000"/>
        </w:rPr>
        <w:tab/>
        <w:t>- Gesundheitspflege und/oder Reise- und Aufenthaltskosten für einen Begünstigten, zugunsten dessen die Pflegeleistungen im Ausland erbracht werden und für die der Vertrauensarzt des Versicherungsträgers keine Zustimmung erteilt hat,</w:t>
      </w:r>
    </w:p>
    <w:p w14:paraId="24F8589A" w14:textId="77777777" w:rsidR="00C01498" w:rsidRPr="001D7F5E" w:rsidRDefault="00C01498" w:rsidP="00C01498">
      <w:pPr>
        <w:autoSpaceDE w:val="0"/>
        <w:autoSpaceDN w:val="0"/>
        <w:adjustRightInd w:val="0"/>
        <w:jc w:val="both"/>
        <w:rPr>
          <w:color w:val="000000"/>
        </w:rPr>
      </w:pPr>
    </w:p>
    <w:p w14:paraId="666BDA78" w14:textId="77777777" w:rsidR="00C01498" w:rsidRPr="001D7F5E" w:rsidRDefault="00C01498" w:rsidP="00C01498">
      <w:pPr>
        <w:autoSpaceDE w:val="0"/>
        <w:autoSpaceDN w:val="0"/>
        <w:adjustRightInd w:val="0"/>
        <w:jc w:val="both"/>
        <w:rPr>
          <w:color w:val="000000"/>
        </w:rPr>
      </w:pPr>
      <w:r w:rsidRPr="001D7F5E">
        <w:rPr>
          <w:color w:val="000000"/>
        </w:rPr>
        <w:tab/>
        <w:t>- eine Leistung, die mehr als drei Jahre vor dem Antrag erbracht worden ist,</w:t>
      </w:r>
    </w:p>
    <w:p w14:paraId="52A91538" w14:textId="77777777" w:rsidR="00C01498" w:rsidRPr="001D7F5E" w:rsidRDefault="00C01498" w:rsidP="00C01498">
      <w:pPr>
        <w:autoSpaceDE w:val="0"/>
        <w:autoSpaceDN w:val="0"/>
        <w:adjustRightInd w:val="0"/>
        <w:jc w:val="both"/>
        <w:rPr>
          <w:color w:val="000000"/>
        </w:rPr>
      </w:pPr>
    </w:p>
    <w:p w14:paraId="3B9FE733" w14:textId="77777777" w:rsidR="00C01498" w:rsidRPr="001D7F5E" w:rsidRDefault="00C01498" w:rsidP="00C01498">
      <w:pPr>
        <w:autoSpaceDE w:val="0"/>
        <w:autoSpaceDN w:val="0"/>
        <w:adjustRightInd w:val="0"/>
        <w:jc w:val="both"/>
        <w:rPr>
          <w:color w:val="000000"/>
        </w:rPr>
      </w:pPr>
      <w:r w:rsidRPr="001D7F5E">
        <w:rPr>
          <w:color w:val="000000"/>
        </w:rPr>
        <w:tab/>
        <w:t xml:space="preserve">[- </w:t>
      </w:r>
      <w:r w:rsidR="00F97B60" w:rsidRPr="001D7F5E">
        <w:rPr>
          <w:color w:val="000000"/>
        </w:rPr>
        <w:t>[einen Antrag, der ein Arzneimittel für seltene Leiden betrifft, das für die betreffende Indikation für die Zielgruppe, der der Patient angehört, erstattungsfähig ist, und der noch nicht aufgrund der belgischen Rechtsvorschriften geprüft worden ist,]</w:t>
      </w:r>
      <w:r w:rsidRPr="001D7F5E">
        <w:rPr>
          <w:color w:val="000000"/>
        </w:rPr>
        <w:t>]</w:t>
      </w:r>
    </w:p>
    <w:p w14:paraId="007571EA" w14:textId="77777777" w:rsidR="00F97B60" w:rsidRPr="001D7F5E" w:rsidRDefault="00F97B60" w:rsidP="00C01498">
      <w:pPr>
        <w:autoSpaceDE w:val="0"/>
        <w:autoSpaceDN w:val="0"/>
        <w:adjustRightInd w:val="0"/>
        <w:jc w:val="both"/>
        <w:rPr>
          <w:color w:val="000000"/>
        </w:rPr>
      </w:pPr>
    </w:p>
    <w:p w14:paraId="349FBE14" w14:textId="3BC9AC47" w:rsidR="00F97B60" w:rsidRPr="001D7F5E" w:rsidRDefault="00F97B60" w:rsidP="00C01498">
      <w:pPr>
        <w:autoSpaceDE w:val="0"/>
        <w:autoSpaceDN w:val="0"/>
        <w:adjustRightInd w:val="0"/>
        <w:jc w:val="both"/>
        <w:rPr>
          <w:color w:val="000000"/>
        </w:rPr>
      </w:pPr>
      <w:r w:rsidRPr="001D7F5E">
        <w:rPr>
          <w:color w:val="000000"/>
        </w:rPr>
        <w:tab/>
        <w:t xml:space="preserve">[- einen Antrag, der ein Arzneimittel betrifft, für das es einen Kohortenbeschluss gibt, der die Ausschlusskriterien für einen Patienten festlegt, der diesen Ausschlusskriterien entspricht, außer wenn der Patient jünger als neunzehn Jahre ist und wenn der Kohortenbeschluss, der die Ausschlusskriterien festlegt, die Anwendung von </w:t>
      </w:r>
      <w:r w:rsidR="008E00F1" w:rsidRPr="001D7F5E">
        <w:rPr>
          <w:color w:val="000000"/>
        </w:rPr>
        <w:t>Artikel </w:t>
      </w:r>
      <w:r w:rsidRPr="001D7F5E">
        <w:rPr>
          <w:color w:val="000000"/>
        </w:rPr>
        <w:t>25</w:t>
      </w:r>
      <w:r w:rsidRPr="001D7F5E">
        <w:rPr>
          <w:i/>
          <w:color w:val="000000"/>
        </w:rPr>
        <w:t>quinquies</w:t>
      </w:r>
      <w:r w:rsidRPr="001D7F5E">
        <w:rPr>
          <w:color w:val="000000"/>
        </w:rPr>
        <w:t xml:space="preserve"> nicht ausschließt.]</w:t>
      </w:r>
    </w:p>
    <w:p w14:paraId="6F4BD536" w14:textId="77777777" w:rsidR="00C01498" w:rsidRPr="001D7F5E" w:rsidRDefault="00C01498" w:rsidP="00C01498">
      <w:pPr>
        <w:autoSpaceDE w:val="0"/>
        <w:autoSpaceDN w:val="0"/>
        <w:adjustRightInd w:val="0"/>
        <w:jc w:val="both"/>
        <w:rPr>
          <w:color w:val="000000"/>
        </w:rPr>
      </w:pPr>
    </w:p>
    <w:p w14:paraId="4B3F7D0D" w14:textId="562552F8"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25septies </w:t>
      </w:r>
      <w:r w:rsidR="00BC566A" w:rsidRPr="001D7F5E">
        <w:rPr>
          <w:i/>
          <w:iCs/>
          <w:color w:val="000000"/>
        </w:rPr>
        <w:t>§ </w:t>
      </w:r>
      <w:r w:rsidR="00F97B60" w:rsidRPr="001D7F5E">
        <w:rPr>
          <w:i/>
          <w:iCs/>
          <w:color w:val="000000"/>
        </w:rPr>
        <w:t xml:space="preserve">1 </w:t>
      </w:r>
      <w:r w:rsidR="00BC566A" w:rsidRPr="001D7F5E">
        <w:rPr>
          <w:i/>
          <w:iCs/>
          <w:color w:val="000000"/>
        </w:rPr>
        <w:t>Abs. </w:t>
      </w:r>
      <w:r w:rsidR="00F97B60" w:rsidRPr="001D7F5E">
        <w:rPr>
          <w:i/>
          <w:iCs/>
          <w:color w:val="000000"/>
        </w:rPr>
        <w:t xml:space="preserve">1 ergänzt durch </w:t>
      </w:r>
      <w:r w:rsidR="00BC566A" w:rsidRPr="001D7F5E">
        <w:rPr>
          <w:i/>
          <w:iCs/>
          <w:color w:val="000000"/>
        </w:rPr>
        <w:t>Art. </w:t>
      </w:r>
      <w:r w:rsidR="00F97B60" w:rsidRPr="001D7F5E">
        <w:rPr>
          <w:i/>
          <w:iCs/>
          <w:color w:val="000000"/>
        </w:rPr>
        <w:t xml:space="preserve">6 </w:t>
      </w:r>
      <w:r w:rsidR="001127AB" w:rsidRPr="001D7F5E">
        <w:rPr>
          <w:i/>
          <w:iCs/>
          <w:color w:val="000000"/>
        </w:rPr>
        <w:t>Buchstabe </w:t>
      </w:r>
      <w:r w:rsidR="00F97B60" w:rsidRPr="001D7F5E">
        <w:rPr>
          <w:i/>
          <w:iCs/>
          <w:color w:val="000000"/>
        </w:rPr>
        <w:t xml:space="preserve">a) des G. vom 7. Februar 2014 (B.S. vom 25. Februar 2014); </w:t>
      </w:r>
      <w:r w:rsidR="00BC566A" w:rsidRPr="001D7F5E">
        <w:rPr>
          <w:i/>
          <w:iCs/>
          <w:color w:val="000000"/>
        </w:rPr>
        <w:t>§ </w:t>
      </w:r>
      <w:r w:rsidR="00F97B60" w:rsidRPr="001D7F5E">
        <w:rPr>
          <w:i/>
          <w:iCs/>
          <w:color w:val="000000"/>
        </w:rPr>
        <w:t xml:space="preserve">1 </w:t>
      </w:r>
      <w:r w:rsidR="00BC566A" w:rsidRPr="001D7F5E">
        <w:rPr>
          <w:i/>
          <w:iCs/>
          <w:color w:val="000000"/>
        </w:rPr>
        <w:t>Abs. </w:t>
      </w:r>
      <w:r w:rsidR="00F97B60" w:rsidRPr="001D7F5E">
        <w:rPr>
          <w:i/>
          <w:iCs/>
          <w:color w:val="000000"/>
        </w:rPr>
        <w:t xml:space="preserve">4 </w:t>
      </w:r>
      <w:r w:rsidR="00BC566A" w:rsidRPr="001D7F5E">
        <w:rPr>
          <w:i/>
          <w:iCs/>
          <w:color w:val="000000"/>
        </w:rPr>
        <w:t>Nr. </w:t>
      </w:r>
      <w:r w:rsidR="00F97B60" w:rsidRPr="001D7F5E">
        <w:rPr>
          <w:i/>
          <w:iCs/>
          <w:color w:val="000000"/>
        </w:rPr>
        <w:t xml:space="preserve">1 ersetzt durch </w:t>
      </w:r>
      <w:r w:rsidR="00BC566A" w:rsidRPr="001D7F5E">
        <w:rPr>
          <w:i/>
          <w:iCs/>
          <w:color w:val="000000"/>
        </w:rPr>
        <w:t>Art. </w:t>
      </w:r>
      <w:r w:rsidR="00F97B60" w:rsidRPr="001D7F5E">
        <w:rPr>
          <w:i/>
          <w:iCs/>
          <w:color w:val="000000"/>
        </w:rPr>
        <w:t xml:space="preserve">6 </w:t>
      </w:r>
      <w:r w:rsidR="001127AB" w:rsidRPr="001D7F5E">
        <w:rPr>
          <w:i/>
          <w:iCs/>
          <w:color w:val="000000"/>
        </w:rPr>
        <w:t>Buchstabe </w:t>
      </w:r>
      <w:r w:rsidR="00F97B60" w:rsidRPr="001D7F5E">
        <w:rPr>
          <w:i/>
          <w:iCs/>
          <w:color w:val="000000"/>
        </w:rPr>
        <w:t xml:space="preserve">b) des G. vom 7. Februar 2014 (B.S. vom 25. Februar 2014); </w:t>
      </w:r>
      <w:r w:rsidR="00BC566A" w:rsidRPr="001D7F5E">
        <w:rPr>
          <w:i/>
          <w:iCs/>
          <w:color w:val="000000"/>
        </w:rPr>
        <w:t>§ </w:t>
      </w:r>
      <w:r w:rsidR="00F97B60" w:rsidRPr="001D7F5E">
        <w:rPr>
          <w:i/>
          <w:iCs/>
          <w:color w:val="000000"/>
        </w:rPr>
        <w:t xml:space="preserve">1 </w:t>
      </w:r>
      <w:r w:rsidR="00BC566A" w:rsidRPr="001D7F5E">
        <w:rPr>
          <w:i/>
          <w:iCs/>
          <w:color w:val="000000"/>
        </w:rPr>
        <w:t>Abs. </w:t>
      </w:r>
      <w:r w:rsidR="00F97B60" w:rsidRPr="001D7F5E">
        <w:rPr>
          <w:i/>
          <w:iCs/>
          <w:color w:val="000000"/>
        </w:rPr>
        <w:t xml:space="preserve">4 </w:t>
      </w:r>
      <w:r w:rsidR="00BC566A" w:rsidRPr="001D7F5E">
        <w:rPr>
          <w:i/>
          <w:iCs/>
          <w:color w:val="000000"/>
        </w:rPr>
        <w:t>Nr. </w:t>
      </w:r>
      <w:r w:rsidR="00F97B60" w:rsidRPr="001D7F5E">
        <w:rPr>
          <w:i/>
          <w:iCs/>
          <w:color w:val="000000"/>
        </w:rPr>
        <w:t>4 ersetzt</w:t>
      </w:r>
      <w:r w:rsidR="00B31E61" w:rsidRPr="001D7F5E">
        <w:rPr>
          <w:i/>
          <w:iCs/>
          <w:color w:val="000000"/>
        </w:rPr>
        <w:t xml:space="preserve"> durch </w:t>
      </w:r>
      <w:r w:rsidR="00BC566A" w:rsidRPr="001D7F5E">
        <w:rPr>
          <w:i/>
          <w:iCs/>
          <w:color w:val="000000"/>
        </w:rPr>
        <w:t>Art. </w:t>
      </w:r>
      <w:r w:rsidR="00B31E61" w:rsidRPr="001D7F5E">
        <w:rPr>
          <w:i/>
          <w:iCs/>
          <w:color w:val="000000"/>
        </w:rPr>
        <w:t xml:space="preserve">6 </w:t>
      </w:r>
      <w:r w:rsidR="001127AB" w:rsidRPr="001D7F5E">
        <w:rPr>
          <w:i/>
          <w:iCs/>
          <w:color w:val="000000"/>
        </w:rPr>
        <w:t>Buchstabe </w:t>
      </w:r>
      <w:r w:rsidR="00B31E61" w:rsidRPr="001D7F5E">
        <w:rPr>
          <w:i/>
          <w:iCs/>
          <w:color w:val="000000"/>
        </w:rPr>
        <w:t xml:space="preserve">c) des G. vom 7. Februar 2014 (B.S. vom 25. Februar 2014); </w:t>
      </w:r>
      <w:r w:rsidR="00BC566A" w:rsidRPr="001D7F5E">
        <w:rPr>
          <w:i/>
          <w:iCs/>
          <w:color w:val="000000"/>
        </w:rPr>
        <w:t>§ </w:t>
      </w:r>
      <w:r w:rsidR="00B31E61" w:rsidRPr="001D7F5E">
        <w:rPr>
          <w:i/>
          <w:iCs/>
          <w:color w:val="000000"/>
        </w:rPr>
        <w:t xml:space="preserve">1 </w:t>
      </w:r>
      <w:r w:rsidR="00BC566A" w:rsidRPr="001D7F5E">
        <w:rPr>
          <w:i/>
          <w:iCs/>
          <w:color w:val="000000"/>
        </w:rPr>
        <w:t>Abs. </w:t>
      </w:r>
      <w:r w:rsidR="00B31E61" w:rsidRPr="001D7F5E">
        <w:rPr>
          <w:i/>
          <w:iCs/>
          <w:color w:val="000000"/>
        </w:rPr>
        <w:t xml:space="preserve">4 </w:t>
      </w:r>
      <w:r w:rsidR="00BC566A" w:rsidRPr="001D7F5E">
        <w:rPr>
          <w:i/>
          <w:iCs/>
          <w:color w:val="000000"/>
        </w:rPr>
        <w:t>Nr. </w:t>
      </w:r>
      <w:r w:rsidR="00B31E61" w:rsidRPr="001D7F5E">
        <w:rPr>
          <w:i/>
          <w:iCs/>
          <w:color w:val="000000"/>
        </w:rPr>
        <w:t xml:space="preserve">5 und 6 eingefügt durch </w:t>
      </w:r>
      <w:r w:rsidR="00BC566A" w:rsidRPr="001D7F5E">
        <w:rPr>
          <w:i/>
          <w:iCs/>
          <w:color w:val="000000"/>
        </w:rPr>
        <w:t>Art. </w:t>
      </w:r>
      <w:r w:rsidR="00B31E61" w:rsidRPr="001D7F5E">
        <w:rPr>
          <w:i/>
          <w:iCs/>
          <w:color w:val="000000"/>
        </w:rPr>
        <w:t xml:space="preserve">6 </w:t>
      </w:r>
      <w:r w:rsidR="001127AB" w:rsidRPr="001D7F5E">
        <w:rPr>
          <w:i/>
          <w:iCs/>
          <w:color w:val="000000"/>
        </w:rPr>
        <w:t>Buchstabe </w:t>
      </w:r>
      <w:r w:rsidR="00B31E61" w:rsidRPr="001D7F5E">
        <w:rPr>
          <w:i/>
          <w:iCs/>
          <w:color w:val="000000"/>
        </w:rPr>
        <w:t xml:space="preserve">d) des G. vom 7. Februar 2014 (B.S. vom 25. Februar 2014); </w:t>
      </w:r>
      <w:r w:rsidR="00BC566A" w:rsidRPr="001D7F5E">
        <w:rPr>
          <w:i/>
          <w:iCs/>
          <w:color w:val="000000"/>
        </w:rPr>
        <w:t>§ </w:t>
      </w:r>
      <w:r w:rsidR="00B31E61" w:rsidRPr="001D7F5E">
        <w:rPr>
          <w:i/>
          <w:iCs/>
          <w:color w:val="000000"/>
        </w:rPr>
        <w:t xml:space="preserve">1 </w:t>
      </w:r>
      <w:r w:rsidR="00BC566A" w:rsidRPr="001D7F5E">
        <w:rPr>
          <w:i/>
          <w:iCs/>
          <w:color w:val="000000"/>
        </w:rPr>
        <w:t>Abs. </w:t>
      </w:r>
      <w:r w:rsidR="00B31E61" w:rsidRPr="001D7F5E">
        <w:rPr>
          <w:i/>
          <w:iCs/>
          <w:color w:val="000000"/>
        </w:rPr>
        <w:t xml:space="preserve">5 eingefügt durch </w:t>
      </w:r>
      <w:r w:rsidR="00BC566A" w:rsidRPr="001D7F5E">
        <w:rPr>
          <w:i/>
          <w:iCs/>
          <w:color w:val="000000"/>
        </w:rPr>
        <w:t>Art. </w:t>
      </w:r>
      <w:r w:rsidR="00B31E61" w:rsidRPr="001D7F5E">
        <w:rPr>
          <w:i/>
          <w:iCs/>
          <w:color w:val="000000"/>
        </w:rPr>
        <w:t xml:space="preserve">6 </w:t>
      </w:r>
      <w:r w:rsidR="001127AB" w:rsidRPr="001D7F5E">
        <w:rPr>
          <w:i/>
          <w:iCs/>
          <w:color w:val="000000"/>
        </w:rPr>
        <w:t>Buchstabe </w:t>
      </w:r>
      <w:r w:rsidR="00B31E61" w:rsidRPr="001D7F5E">
        <w:rPr>
          <w:i/>
          <w:iCs/>
          <w:color w:val="000000"/>
        </w:rPr>
        <w:t xml:space="preserve">e) des G. vom 7. Februar 2014 (B.S. vom 25. Februar 2014); </w:t>
      </w:r>
      <w:r w:rsidR="00BC566A" w:rsidRPr="001D7F5E">
        <w:rPr>
          <w:i/>
          <w:iCs/>
          <w:color w:val="000000"/>
        </w:rPr>
        <w:t>§ </w:t>
      </w:r>
      <w:r w:rsidRPr="001D7F5E">
        <w:rPr>
          <w:i/>
          <w:iCs/>
          <w:color w:val="000000"/>
        </w:rPr>
        <w:t xml:space="preserve">2 einziger Absatz fünfter Gedankenstrich eingefügt durch </w:t>
      </w:r>
      <w:r w:rsidR="00BC566A" w:rsidRPr="001D7F5E">
        <w:rPr>
          <w:i/>
          <w:iCs/>
          <w:color w:val="000000"/>
        </w:rPr>
        <w:t>Art. </w:t>
      </w:r>
      <w:r w:rsidRPr="001D7F5E">
        <w:rPr>
          <w:i/>
          <w:iCs/>
          <w:color w:val="000000"/>
        </w:rPr>
        <w:t>115 des G.</w:t>
      </w:r>
      <w:r w:rsidR="00BC2561" w:rsidRPr="001D7F5E">
        <w:rPr>
          <w:i/>
          <w:iCs/>
          <w:color w:val="000000"/>
        </w:rPr>
        <w:t> </w:t>
      </w:r>
      <w:r w:rsidRPr="001D7F5E">
        <w:rPr>
          <w:i/>
          <w:iCs/>
          <w:color w:val="000000"/>
        </w:rPr>
        <w:t>vom 13. Dezember 2006 (B.S. vom 22. Dezember 2006)</w:t>
      </w:r>
      <w:r w:rsidR="00B31E61" w:rsidRPr="001D7F5E">
        <w:rPr>
          <w:i/>
          <w:iCs/>
          <w:color w:val="000000"/>
        </w:rPr>
        <w:t xml:space="preserve"> und ersetzt durch </w:t>
      </w:r>
      <w:r w:rsidR="00BC566A" w:rsidRPr="001D7F5E">
        <w:rPr>
          <w:i/>
          <w:iCs/>
          <w:color w:val="000000"/>
        </w:rPr>
        <w:t>Art. </w:t>
      </w:r>
      <w:r w:rsidR="00B31E61" w:rsidRPr="001D7F5E">
        <w:rPr>
          <w:i/>
          <w:iCs/>
          <w:color w:val="000000"/>
        </w:rPr>
        <w:t xml:space="preserve">6 </w:t>
      </w:r>
      <w:r w:rsidR="001127AB" w:rsidRPr="001D7F5E">
        <w:rPr>
          <w:i/>
          <w:iCs/>
          <w:color w:val="000000"/>
        </w:rPr>
        <w:t>Buchstabe </w:t>
      </w:r>
      <w:r w:rsidR="00B31E61" w:rsidRPr="001D7F5E">
        <w:rPr>
          <w:i/>
          <w:iCs/>
          <w:color w:val="000000"/>
        </w:rPr>
        <w:t xml:space="preserve">f) des G. vom 7. Februar 2014 (B.S. vom 25. Februar 2014); </w:t>
      </w:r>
      <w:r w:rsidR="00BC566A" w:rsidRPr="001D7F5E">
        <w:rPr>
          <w:i/>
          <w:iCs/>
          <w:color w:val="000000"/>
        </w:rPr>
        <w:t>§ </w:t>
      </w:r>
      <w:r w:rsidR="00B31E61" w:rsidRPr="001D7F5E">
        <w:rPr>
          <w:i/>
          <w:iCs/>
          <w:color w:val="000000"/>
        </w:rPr>
        <w:t xml:space="preserve">2 einziger Absatz </w:t>
      </w:r>
      <w:r w:rsidR="00377692" w:rsidRPr="001D7F5E">
        <w:rPr>
          <w:i/>
          <w:iCs/>
          <w:color w:val="000000"/>
        </w:rPr>
        <w:t xml:space="preserve">sechster Gedankenstrich eingefügt durch </w:t>
      </w:r>
      <w:r w:rsidR="00BC566A" w:rsidRPr="001D7F5E">
        <w:rPr>
          <w:i/>
          <w:iCs/>
          <w:color w:val="000000"/>
        </w:rPr>
        <w:t>Art. </w:t>
      </w:r>
      <w:r w:rsidR="00377692" w:rsidRPr="001D7F5E">
        <w:rPr>
          <w:i/>
          <w:iCs/>
          <w:color w:val="000000"/>
        </w:rPr>
        <w:t xml:space="preserve">6 </w:t>
      </w:r>
      <w:r w:rsidR="001127AB" w:rsidRPr="001D7F5E">
        <w:rPr>
          <w:i/>
          <w:iCs/>
          <w:color w:val="000000"/>
        </w:rPr>
        <w:t>Buchstabe </w:t>
      </w:r>
      <w:r w:rsidR="00377692" w:rsidRPr="001D7F5E">
        <w:rPr>
          <w:i/>
          <w:iCs/>
          <w:color w:val="000000"/>
        </w:rPr>
        <w:t>g) des G. vom 7. Februar 2014 (B.S. vom 25. Februar 2014)</w:t>
      </w:r>
      <w:r w:rsidRPr="001D7F5E">
        <w:rPr>
          <w:i/>
          <w:iCs/>
          <w:color w:val="000000"/>
        </w:rPr>
        <w:t>]</w:t>
      </w:r>
    </w:p>
    <w:p w14:paraId="5DAD4AB1" w14:textId="77777777" w:rsidR="00C01498" w:rsidRPr="001D7F5E" w:rsidRDefault="00C01498" w:rsidP="00C01498">
      <w:pPr>
        <w:autoSpaceDE w:val="0"/>
        <w:autoSpaceDN w:val="0"/>
        <w:adjustRightInd w:val="0"/>
        <w:jc w:val="both"/>
        <w:rPr>
          <w:color w:val="000000"/>
        </w:rPr>
      </w:pPr>
    </w:p>
    <w:p w14:paraId="5C174283" w14:textId="77777777" w:rsidR="00C01498" w:rsidRPr="001D7F5E" w:rsidRDefault="00C01498" w:rsidP="00C01498">
      <w:pPr>
        <w:autoSpaceDE w:val="0"/>
        <w:autoSpaceDN w:val="0"/>
        <w:adjustRightInd w:val="0"/>
        <w:jc w:val="both"/>
        <w:rPr>
          <w:color w:val="000000"/>
        </w:rPr>
      </w:pPr>
    </w:p>
    <w:p w14:paraId="035F901B"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25</w:t>
      </w:r>
      <w:r w:rsidRPr="001D7F5E">
        <w:rPr>
          <w:b/>
          <w:bCs/>
          <w:i/>
          <w:iCs/>
          <w:color w:val="000000"/>
        </w:rPr>
        <w:t>octies</w:t>
      </w:r>
      <w:r w:rsidRPr="001D7F5E">
        <w:rPr>
          <w:color w:val="000000"/>
        </w:rPr>
        <w:t xml:space="preserve"> - Der König kann bestimmen, unter welchen Bedingungen die Entscheidungs</w:t>
      </w:r>
      <w:r w:rsidRPr="001D7F5E">
        <w:rPr>
          <w:color w:val="000000"/>
        </w:rPr>
        <w:softHyphen/>
        <w:t>befugnis des Kollegiums der Ärzte-Direktoren von einem oder mehreren Ärzten, die Mitglieder dieses Kollegiums sind, ausgeübt werden kann. Er definiert die Kriterien in Bezug auf Höhe, Fakturierung und Zahlung der Beteiligung, die das oben erwähnte Kollegium berücksichtigt, wenn es diese Entscheidungsbefugnis erteilt. Diese Entscheidungsbefugnis kann keinesfalls ausschließlich von Ärzten ausgeübt werden, die von dem Versicherungsträger, bei dem der betreffende Begünstigte angeschlossen oder eingetragen ist, beschäftigt werden. Beschließt das Kollegium nach Kostenvoranschlag über die beantragte Beteiligung des Besonderen Solidaritätsfonds, erteilt das Kollegium eine prinzipielle Zustimmung, aufgrund deren der betreffende Versicherungsträger eine Beteiligung gewähren kann. In diesem Fall übermittelt der Versicherungsträger eine vierteljährliche zusammenfassende Aufstellung der in Ausführung des Beschlusses des Kollegiums gezahlten Beträge.</w:t>
      </w:r>
    </w:p>
    <w:p w14:paraId="04282099" w14:textId="77777777" w:rsidR="00BC2561" w:rsidRPr="001D7F5E" w:rsidRDefault="00BC2561" w:rsidP="00C01498">
      <w:pPr>
        <w:autoSpaceDE w:val="0"/>
        <w:autoSpaceDN w:val="0"/>
        <w:adjustRightInd w:val="0"/>
        <w:jc w:val="both"/>
        <w:rPr>
          <w:color w:val="000000"/>
        </w:rPr>
      </w:pPr>
    </w:p>
    <w:p w14:paraId="12773752" w14:textId="1667A65B" w:rsidR="00C01498" w:rsidRPr="001D7F5E" w:rsidRDefault="00C01498" w:rsidP="00C01498">
      <w:pPr>
        <w:autoSpaceDE w:val="0"/>
        <w:autoSpaceDN w:val="0"/>
        <w:adjustRightInd w:val="0"/>
        <w:jc w:val="both"/>
        <w:rPr>
          <w:color w:val="000000"/>
        </w:rPr>
      </w:pPr>
      <w:r w:rsidRPr="001D7F5E">
        <w:rPr>
          <w:color w:val="000000"/>
        </w:rPr>
        <w:tab/>
        <w:t xml:space="preserve">Während der Sitzung, im Laufe deren ein Antrag behandelt wird, kann das Kollegium der Ärzte-Direktoren bei den maßgebenden wissenschaftlichen Instanzen, bei den offiziellen Organen des LIKIV, </w:t>
      </w:r>
      <w:r w:rsidR="00377692" w:rsidRPr="001D7F5E">
        <w:rPr>
          <w:color w:val="000000"/>
        </w:rPr>
        <w:t xml:space="preserve">[insbesondere bei der in </w:t>
      </w:r>
      <w:r w:rsidR="008E00F1" w:rsidRPr="001D7F5E">
        <w:rPr>
          <w:color w:val="000000"/>
        </w:rPr>
        <w:t>Artikel </w:t>
      </w:r>
      <w:r w:rsidR="00377692" w:rsidRPr="001D7F5E">
        <w:rPr>
          <w:color w:val="000000"/>
        </w:rPr>
        <w:t>25</w:t>
      </w:r>
      <w:r w:rsidR="00377692" w:rsidRPr="001D7F5E">
        <w:rPr>
          <w:i/>
          <w:color w:val="000000"/>
        </w:rPr>
        <w:t>octies</w:t>
      </w:r>
      <w:r w:rsidR="00377692" w:rsidRPr="001D7F5E">
        <w:rPr>
          <w:color w:val="000000"/>
        </w:rPr>
        <w:t xml:space="preserve">/1 erwähnten Kommission,] </w:t>
      </w:r>
      <w:r w:rsidRPr="001D7F5E">
        <w:rPr>
          <w:color w:val="000000"/>
        </w:rPr>
        <w:t>beim Föderalen Öffentlichen Dienst Volksgesundheit, Sicherheit der Nahrungsmittelkette und Umwelt oder beim Föderalen Fachzentrum für Gesundheitspflege Stellungnahmen unter anderem über Indikation und/oder Richtpreis anfordern. Sind die Stellungnahmen binnen zwei Monaten nach Beantragung seitens des Kollegiums der Ärzte-Direktoren bei den oben erwähnten Instanzen nicht erteilt worden, befindet das Kollegium über den Beteiligungs</w:t>
      </w:r>
      <w:r w:rsidRPr="001D7F5E">
        <w:rPr>
          <w:color w:val="000000"/>
        </w:rPr>
        <w:softHyphen/>
        <w:t>antrag. Das Kollegium formuliert die Begutachtungsanträge in Bezug auf eine selbe Akte auf derselben Sitzung.</w:t>
      </w:r>
    </w:p>
    <w:p w14:paraId="0291FEF0" w14:textId="77777777" w:rsidR="00377692" w:rsidRPr="001D7F5E" w:rsidRDefault="00377692" w:rsidP="00C01498">
      <w:pPr>
        <w:autoSpaceDE w:val="0"/>
        <w:autoSpaceDN w:val="0"/>
        <w:adjustRightInd w:val="0"/>
        <w:jc w:val="both"/>
        <w:rPr>
          <w:color w:val="000000"/>
        </w:rPr>
      </w:pPr>
    </w:p>
    <w:p w14:paraId="35EDEEDE" w14:textId="77777777" w:rsidR="00377692" w:rsidRPr="001D7F5E" w:rsidRDefault="00377692" w:rsidP="00C01498">
      <w:pPr>
        <w:autoSpaceDE w:val="0"/>
        <w:autoSpaceDN w:val="0"/>
        <w:adjustRightInd w:val="0"/>
        <w:jc w:val="both"/>
        <w:rPr>
          <w:iCs/>
          <w:color w:val="000000"/>
        </w:rPr>
      </w:pPr>
      <w:r w:rsidRPr="001D7F5E">
        <w:rPr>
          <w:i/>
          <w:color w:val="000000"/>
        </w:rPr>
        <w:t>[</w:t>
      </w:r>
      <w:r w:rsidR="00BC566A" w:rsidRPr="001D7F5E">
        <w:rPr>
          <w:i/>
          <w:color w:val="000000"/>
        </w:rPr>
        <w:t>Art. </w:t>
      </w:r>
      <w:r w:rsidRPr="001D7F5E">
        <w:rPr>
          <w:i/>
          <w:color w:val="000000"/>
        </w:rPr>
        <w:t xml:space="preserve">25octies </w:t>
      </w:r>
      <w:r w:rsidR="00BC566A" w:rsidRPr="001D7F5E">
        <w:rPr>
          <w:i/>
          <w:color w:val="000000"/>
        </w:rPr>
        <w:t>Abs. </w:t>
      </w:r>
      <w:r w:rsidRPr="001D7F5E">
        <w:rPr>
          <w:i/>
          <w:color w:val="000000"/>
        </w:rPr>
        <w:t xml:space="preserve">2 abgeändert durch </w:t>
      </w:r>
      <w:r w:rsidR="00BC566A" w:rsidRPr="001D7F5E">
        <w:rPr>
          <w:i/>
          <w:color w:val="000000"/>
        </w:rPr>
        <w:t>Art. </w:t>
      </w:r>
      <w:r w:rsidRPr="001D7F5E">
        <w:rPr>
          <w:i/>
          <w:color w:val="000000"/>
        </w:rPr>
        <w:t>7</w:t>
      </w:r>
      <w:r w:rsidRPr="001D7F5E">
        <w:rPr>
          <w:i/>
          <w:iCs/>
          <w:color w:val="000000"/>
        </w:rPr>
        <w:t xml:space="preserve"> des G. vom 7. Februar 2014 (B.S. vom 25. Februar 2014)]</w:t>
      </w:r>
    </w:p>
    <w:p w14:paraId="03F17E8A" w14:textId="77777777" w:rsidR="00377692" w:rsidRPr="001D7F5E" w:rsidRDefault="00377692" w:rsidP="00C01498">
      <w:pPr>
        <w:autoSpaceDE w:val="0"/>
        <w:autoSpaceDN w:val="0"/>
        <w:adjustRightInd w:val="0"/>
        <w:jc w:val="both"/>
        <w:rPr>
          <w:iCs/>
          <w:color w:val="000000"/>
        </w:rPr>
      </w:pPr>
    </w:p>
    <w:p w14:paraId="62902DFA" w14:textId="77777777" w:rsidR="00377692" w:rsidRPr="001D7F5E" w:rsidRDefault="00377692" w:rsidP="00C01498">
      <w:pPr>
        <w:autoSpaceDE w:val="0"/>
        <w:autoSpaceDN w:val="0"/>
        <w:adjustRightInd w:val="0"/>
        <w:jc w:val="both"/>
        <w:rPr>
          <w:iCs/>
          <w:color w:val="000000"/>
        </w:rPr>
      </w:pPr>
    </w:p>
    <w:p w14:paraId="5040B25A" w14:textId="77777777" w:rsidR="00377692" w:rsidRPr="001D7F5E" w:rsidRDefault="00377692" w:rsidP="00377692">
      <w:pPr>
        <w:ind w:firstLine="708"/>
        <w:jc w:val="both"/>
        <w:rPr>
          <w:color w:val="000000"/>
        </w:rPr>
      </w:pPr>
      <w:r w:rsidRPr="001D7F5E">
        <w:rPr>
          <w:iCs/>
          <w:color w:val="000000"/>
        </w:rPr>
        <w:t>[</w:t>
      </w:r>
      <w:r w:rsidR="00BC566A" w:rsidRPr="001D7F5E">
        <w:rPr>
          <w:b/>
          <w:color w:val="000000"/>
        </w:rPr>
        <w:t>Art. </w:t>
      </w:r>
      <w:r w:rsidRPr="001D7F5E">
        <w:rPr>
          <w:b/>
          <w:color w:val="000000"/>
        </w:rPr>
        <w:t>25</w:t>
      </w:r>
      <w:r w:rsidRPr="001D7F5E">
        <w:rPr>
          <w:b/>
          <w:i/>
          <w:color w:val="000000"/>
        </w:rPr>
        <w:t>octies</w:t>
      </w:r>
      <w:r w:rsidRPr="001D7F5E">
        <w:rPr>
          <w:b/>
          <w:color w:val="000000"/>
        </w:rPr>
        <w:t>/1</w:t>
      </w:r>
      <w:r w:rsidRPr="001D7F5E">
        <w:rPr>
          <w:color w:val="000000"/>
        </w:rPr>
        <w:t xml:space="preserve"> - </w:t>
      </w:r>
      <w:r w:rsidR="00BC566A" w:rsidRPr="001D7F5E">
        <w:rPr>
          <w:color w:val="000000"/>
        </w:rPr>
        <w:t>§ </w:t>
      </w:r>
      <w:r w:rsidRPr="001D7F5E">
        <w:rPr>
          <w:color w:val="000000"/>
        </w:rPr>
        <w:t>1 - Beim Institut wird im Falle von zeitweiligen Beteiligungen für die Verwendung eines Arzneimittels eine Begutachtungskommission eingesetzt, nachstehend "die Kommission" genannt.</w:t>
      </w:r>
    </w:p>
    <w:p w14:paraId="5D06FB10" w14:textId="77777777" w:rsidR="00377692" w:rsidRPr="001D7F5E" w:rsidRDefault="00377692" w:rsidP="00377692">
      <w:pPr>
        <w:jc w:val="both"/>
        <w:rPr>
          <w:color w:val="000000"/>
        </w:rPr>
      </w:pPr>
    </w:p>
    <w:p w14:paraId="6FDA82E1" w14:textId="77777777" w:rsidR="00377692" w:rsidRPr="001D7F5E" w:rsidRDefault="00377692" w:rsidP="00377692">
      <w:pPr>
        <w:ind w:firstLine="708"/>
        <w:jc w:val="both"/>
        <w:rPr>
          <w:color w:val="000000"/>
        </w:rPr>
      </w:pPr>
      <w:r w:rsidRPr="001D7F5E">
        <w:rPr>
          <w:color w:val="000000"/>
        </w:rPr>
        <w:t>Die Kommission:</w:t>
      </w:r>
    </w:p>
    <w:p w14:paraId="2CDBEB6C" w14:textId="77777777" w:rsidR="00377692" w:rsidRPr="001D7F5E" w:rsidRDefault="00377692" w:rsidP="00377692">
      <w:pPr>
        <w:jc w:val="both"/>
        <w:rPr>
          <w:color w:val="000000"/>
        </w:rPr>
      </w:pPr>
    </w:p>
    <w:p w14:paraId="0BE3677A" w14:textId="77777777" w:rsidR="00377692" w:rsidRPr="001D7F5E" w:rsidRDefault="00377692" w:rsidP="00377692">
      <w:pPr>
        <w:ind w:firstLine="708"/>
        <w:jc w:val="both"/>
        <w:rPr>
          <w:color w:val="000000"/>
        </w:rPr>
      </w:pPr>
      <w:r w:rsidRPr="001D7F5E">
        <w:rPr>
          <w:color w:val="000000"/>
        </w:rPr>
        <w:t>1. gibt Stellungnahmen über ungedeckte medizinische Bedürfnisse ab,</w:t>
      </w:r>
    </w:p>
    <w:p w14:paraId="2E05739C" w14:textId="77777777" w:rsidR="00377692" w:rsidRPr="001D7F5E" w:rsidRDefault="00377692" w:rsidP="00377692">
      <w:pPr>
        <w:jc w:val="both"/>
        <w:rPr>
          <w:color w:val="000000"/>
        </w:rPr>
      </w:pPr>
    </w:p>
    <w:p w14:paraId="2230FBAB" w14:textId="56EC84D5" w:rsidR="00377692" w:rsidRPr="001D7F5E" w:rsidRDefault="00377692" w:rsidP="00377692">
      <w:pPr>
        <w:ind w:firstLine="708"/>
        <w:jc w:val="both"/>
        <w:rPr>
          <w:color w:val="000000"/>
        </w:rPr>
      </w:pPr>
      <w:r w:rsidRPr="001D7F5E">
        <w:rPr>
          <w:color w:val="000000"/>
        </w:rPr>
        <w:t xml:space="preserve">2. unterbreitet gemäß </w:t>
      </w:r>
      <w:r w:rsidR="008E00F1" w:rsidRPr="001D7F5E">
        <w:rPr>
          <w:color w:val="000000"/>
        </w:rPr>
        <w:t>Artikel </w:t>
      </w:r>
      <w:r w:rsidRPr="001D7F5E">
        <w:rPr>
          <w:color w:val="000000"/>
        </w:rPr>
        <w:t>25</w:t>
      </w:r>
      <w:r w:rsidRPr="001D7F5E">
        <w:rPr>
          <w:i/>
          <w:color w:val="000000"/>
        </w:rPr>
        <w:t>quater</w:t>
      </w:r>
      <w:r w:rsidRPr="001D7F5E">
        <w:rPr>
          <w:color w:val="000000"/>
        </w:rPr>
        <w:t xml:space="preserve">/1 </w:t>
      </w:r>
      <w:r w:rsidR="00BC566A" w:rsidRPr="001D7F5E">
        <w:rPr>
          <w:color w:val="000000"/>
        </w:rPr>
        <w:t>§ </w:t>
      </w:r>
      <w:r w:rsidRPr="001D7F5E">
        <w:rPr>
          <w:color w:val="000000"/>
        </w:rPr>
        <w:t>1 Patientenkohorten Vorschläge für die Beteiligung an den Kosten von Arzneimitteln,</w:t>
      </w:r>
    </w:p>
    <w:p w14:paraId="4C339A59" w14:textId="77777777" w:rsidR="00377692" w:rsidRPr="001D7F5E" w:rsidRDefault="00377692" w:rsidP="00377692">
      <w:pPr>
        <w:jc w:val="both"/>
        <w:rPr>
          <w:color w:val="000000"/>
        </w:rPr>
      </w:pPr>
    </w:p>
    <w:p w14:paraId="72B53041" w14:textId="77777777" w:rsidR="00377692" w:rsidRPr="001D7F5E" w:rsidRDefault="00377692" w:rsidP="00377692">
      <w:pPr>
        <w:ind w:firstLine="708"/>
        <w:jc w:val="both"/>
        <w:rPr>
          <w:color w:val="000000"/>
        </w:rPr>
      </w:pPr>
      <w:r w:rsidRPr="001D7F5E">
        <w:rPr>
          <w:color w:val="000000"/>
        </w:rPr>
        <w:t>3. beantwortet Begutachtungsanträge, die ihr vom Kollegium der Ärzte-Direktoren im Rahmen individueller Anträge auf Beteiligung unterbreitet werden.</w:t>
      </w:r>
    </w:p>
    <w:p w14:paraId="2C092B58" w14:textId="77777777" w:rsidR="00377692" w:rsidRPr="001D7F5E" w:rsidRDefault="00377692" w:rsidP="00377692">
      <w:pPr>
        <w:jc w:val="both"/>
        <w:rPr>
          <w:color w:val="000000"/>
        </w:rPr>
      </w:pPr>
    </w:p>
    <w:p w14:paraId="76D0A103" w14:textId="77777777" w:rsidR="00377692" w:rsidRPr="001D7F5E" w:rsidRDefault="00BC566A" w:rsidP="00377692">
      <w:pPr>
        <w:ind w:firstLine="708"/>
        <w:jc w:val="both"/>
        <w:rPr>
          <w:color w:val="000000"/>
        </w:rPr>
      </w:pPr>
      <w:r w:rsidRPr="001D7F5E">
        <w:rPr>
          <w:color w:val="000000"/>
        </w:rPr>
        <w:t>§ </w:t>
      </w:r>
      <w:r w:rsidR="00377692" w:rsidRPr="001D7F5E">
        <w:rPr>
          <w:color w:val="000000"/>
        </w:rPr>
        <w:t>2 - Die Kommission setzt sich zusammen aus:</w:t>
      </w:r>
    </w:p>
    <w:p w14:paraId="3CBDEC52" w14:textId="77777777" w:rsidR="00377692" w:rsidRPr="001D7F5E" w:rsidRDefault="00377692" w:rsidP="00377692">
      <w:pPr>
        <w:jc w:val="both"/>
        <w:rPr>
          <w:color w:val="000000"/>
        </w:rPr>
      </w:pPr>
    </w:p>
    <w:p w14:paraId="5D1FE5EC" w14:textId="77777777" w:rsidR="00377692" w:rsidRPr="001D7F5E" w:rsidRDefault="00377692" w:rsidP="00377692">
      <w:pPr>
        <w:ind w:firstLine="708"/>
        <w:jc w:val="both"/>
        <w:rPr>
          <w:color w:val="000000"/>
        </w:rPr>
      </w:pPr>
      <w:r w:rsidRPr="001D7F5E">
        <w:rPr>
          <w:color w:val="000000"/>
        </w:rPr>
        <w:t>1. zwei Mitgliedern, die die Versicherungsträger vertreten,</w:t>
      </w:r>
    </w:p>
    <w:p w14:paraId="2BC46A4C" w14:textId="77777777" w:rsidR="00377692" w:rsidRPr="001D7F5E" w:rsidRDefault="00377692" w:rsidP="00377692">
      <w:pPr>
        <w:jc w:val="both"/>
        <w:rPr>
          <w:color w:val="000000"/>
        </w:rPr>
      </w:pPr>
    </w:p>
    <w:p w14:paraId="292EBE1A" w14:textId="77777777" w:rsidR="00377692" w:rsidRPr="001D7F5E" w:rsidRDefault="00377692" w:rsidP="00377692">
      <w:pPr>
        <w:ind w:firstLine="708"/>
        <w:jc w:val="both"/>
        <w:rPr>
          <w:color w:val="000000"/>
        </w:rPr>
      </w:pPr>
      <w:r w:rsidRPr="001D7F5E">
        <w:rPr>
          <w:color w:val="000000"/>
        </w:rPr>
        <w:t>2. zwei Mitgliedern, die innerhalb der Föderalagentur für Arzneimittel und Gesundheitsprodukte bestimmt werden,</w:t>
      </w:r>
    </w:p>
    <w:p w14:paraId="013FB2C8" w14:textId="77777777" w:rsidR="00377692" w:rsidRPr="001D7F5E" w:rsidRDefault="00377692" w:rsidP="00377692">
      <w:pPr>
        <w:jc w:val="both"/>
        <w:rPr>
          <w:color w:val="000000"/>
        </w:rPr>
      </w:pPr>
    </w:p>
    <w:p w14:paraId="03BA5324" w14:textId="77777777" w:rsidR="00377692" w:rsidRPr="001D7F5E" w:rsidRDefault="00377692" w:rsidP="00377692">
      <w:pPr>
        <w:ind w:firstLine="708"/>
        <w:jc w:val="both"/>
        <w:rPr>
          <w:color w:val="000000"/>
        </w:rPr>
      </w:pPr>
      <w:r w:rsidRPr="001D7F5E">
        <w:rPr>
          <w:color w:val="000000"/>
        </w:rPr>
        <w:t>3. zwei Mitgliedern, die auf Vorschlag der Kommission für die Erstattung von Arzneimitteln bestimmt werden, wobei einer unter den Vertretern der Versicherungsträger, die in der Kommission tagen, bestimmt wird und der andere entweder der Vorsitzende der Kommission für die Erstattung von Arzneimitteln ist oder unter den in einer universitären Einrichtung arbeitenden Sachverständigen bestimmt wird,</w:t>
      </w:r>
    </w:p>
    <w:p w14:paraId="1E142D33" w14:textId="77777777" w:rsidR="00377692" w:rsidRPr="001D7F5E" w:rsidRDefault="00377692" w:rsidP="00377692">
      <w:pPr>
        <w:jc w:val="both"/>
        <w:rPr>
          <w:color w:val="000000"/>
        </w:rPr>
      </w:pPr>
    </w:p>
    <w:p w14:paraId="0716C771" w14:textId="77777777" w:rsidR="00377692" w:rsidRPr="001D7F5E" w:rsidRDefault="00377692" w:rsidP="00377692">
      <w:pPr>
        <w:ind w:firstLine="708"/>
        <w:jc w:val="both"/>
        <w:rPr>
          <w:color w:val="000000"/>
        </w:rPr>
      </w:pPr>
      <w:r w:rsidRPr="001D7F5E">
        <w:rPr>
          <w:color w:val="000000"/>
        </w:rPr>
        <w:t>4. dem Vorsitzenden der Kommission für Humanarzneimittel,</w:t>
      </w:r>
    </w:p>
    <w:p w14:paraId="0FEE004D" w14:textId="77777777" w:rsidR="00377692" w:rsidRPr="001D7F5E" w:rsidRDefault="00377692" w:rsidP="00377692">
      <w:pPr>
        <w:jc w:val="both"/>
        <w:rPr>
          <w:color w:val="000000"/>
        </w:rPr>
      </w:pPr>
    </w:p>
    <w:p w14:paraId="388E3552" w14:textId="77777777" w:rsidR="00377692" w:rsidRPr="001D7F5E" w:rsidRDefault="00377692" w:rsidP="00377692">
      <w:pPr>
        <w:ind w:firstLine="708"/>
        <w:jc w:val="both"/>
        <w:rPr>
          <w:color w:val="000000"/>
        </w:rPr>
      </w:pPr>
      <w:r w:rsidRPr="001D7F5E">
        <w:rPr>
          <w:color w:val="000000"/>
        </w:rPr>
        <w:t>5. dem Vorsitzenden des Ärztekollegiums für Arzneimittel für seltene Leiden,</w:t>
      </w:r>
    </w:p>
    <w:p w14:paraId="42A0547B" w14:textId="77777777" w:rsidR="00377692" w:rsidRPr="001D7F5E" w:rsidRDefault="00377692" w:rsidP="00377692">
      <w:pPr>
        <w:jc w:val="both"/>
        <w:rPr>
          <w:color w:val="000000"/>
        </w:rPr>
      </w:pPr>
    </w:p>
    <w:p w14:paraId="1BD5D1FF" w14:textId="77777777" w:rsidR="00377692" w:rsidRPr="001D7F5E" w:rsidRDefault="00377692" w:rsidP="00377692">
      <w:pPr>
        <w:ind w:firstLine="708"/>
        <w:jc w:val="both"/>
        <w:rPr>
          <w:color w:val="000000"/>
        </w:rPr>
      </w:pPr>
      <w:r w:rsidRPr="001D7F5E">
        <w:rPr>
          <w:color w:val="000000"/>
        </w:rPr>
        <w:t>6. zwei Personalmitgliedern des Instituts,</w:t>
      </w:r>
    </w:p>
    <w:p w14:paraId="74E5D8E8" w14:textId="77777777" w:rsidR="00377692" w:rsidRPr="001D7F5E" w:rsidRDefault="00377692" w:rsidP="00377692">
      <w:pPr>
        <w:jc w:val="both"/>
        <w:rPr>
          <w:color w:val="000000"/>
        </w:rPr>
      </w:pPr>
    </w:p>
    <w:p w14:paraId="30BF421B" w14:textId="77777777" w:rsidR="00377692" w:rsidRPr="001D7F5E" w:rsidRDefault="00377692" w:rsidP="00377692">
      <w:pPr>
        <w:ind w:firstLine="708"/>
        <w:jc w:val="both"/>
        <w:rPr>
          <w:color w:val="000000"/>
        </w:rPr>
      </w:pPr>
      <w:r w:rsidRPr="001D7F5E">
        <w:rPr>
          <w:color w:val="000000"/>
        </w:rPr>
        <w:t>7. einem Mitglied des Personals der Föderalagentur für Arzneimittel und Gesundheitsprodukte,</w:t>
      </w:r>
    </w:p>
    <w:p w14:paraId="3457C92C" w14:textId="77777777" w:rsidR="00377692" w:rsidRPr="001D7F5E" w:rsidRDefault="00377692" w:rsidP="00377692">
      <w:pPr>
        <w:jc w:val="both"/>
        <w:rPr>
          <w:color w:val="000000"/>
        </w:rPr>
      </w:pPr>
    </w:p>
    <w:p w14:paraId="26CD5BC7" w14:textId="77777777" w:rsidR="00377692" w:rsidRPr="001D7F5E" w:rsidRDefault="00377692" w:rsidP="00377692">
      <w:pPr>
        <w:ind w:firstLine="708"/>
        <w:jc w:val="both"/>
        <w:rPr>
          <w:color w:val="000000"/>
        </w:rPr>
      </w:pPr>
      <w:r w:rsidRPr="001D7F5E">
        <w:rPr>
          <w:color w:val="000000"/>
        </w:rPr>
        <w:t>8. einem Vertreter der repräsentativen Berufsvereinigungen der Arzneimittelindustrie.</w:t>
      </w:r>
    </w:p>
    <w:p w14:paraId="2F469D03" w14:textId="77777777" w:rsidR="00377692" w:rsidRPr="001D7F5E" w:rsidRDefault="00377692" w:rsidP="00377692">
      <w:pPr>
        <w:jc w:val="both"/>
        <w:rPr>
          <w:color w:val="000000"/>
        </w:rPr>
      </w:pPr>
    </w:p>
    <w:p w14:paraId="43024D03" w14:textId="77777777" w:rsidR="00377692" w:rsidRPr="001D7F5E" w:rsidRDefault="00377692" w:rsidP="00377692">
      <w:pPr>
        <w:ind w:firstLine="708"/>
        <w:jc w:val="both"/>
        <w:rPr>
          <w:color w:val="000000"/>
        </w:rPr>
      </w:pPr>
      <w:r w:rsidRPr="001D7F5E">
        <w:rPr>
          <w:color w:val="000000"/>
        </w:rPr>
        <w:t xml:space="preserve">Das in Absatz 1 </w:t>
      </w:r>
      <w:r w:rsidR="00BC566A" w:rsidRPr="001D7F5E">
        <w:rPr>
          <w:color w:val="000000"/>
        </w:rPr>
        <w:t>Nr. </w:t>
      </w:r>
      <w:r w:rsidRPr="001D7F5E">
        <w:rPr>
          <w:color w:val="000000"/>
        </w:rPr>
        <w:t>8 erwähnte Mitglied hat beratende Stimme.</w:t>
      </w:r>
    </w:p>
    <w:p w14:paraId="4A514C86" w14:textId="77777777" w:rsidR="00377692" w:rsidRPr="001D7F5E" w:rsidRDefault="00377692" w:rsidP="00377692">
      <w:pPr>
        <w:jc w:val="both"/>
        <w:rPr>
          <w:color w:val="000000"/>
        </w:rPr>
      </w:pPr>
    </w:p>
    <w:p w14:paraId="2BF181C1" w14:textId="77777777" w:rsidR="00377692" w:rsidRPr="001D7F5E" w:rsidRDefault="00377692" w:rsidP="00377692">
      <w:pPr>
        <w:ind w:firstLine="708"/>
        <w:jc w:val="both"/>
        <w:rPr>
          <w:color w:val="000000"/>
        </w:rPr>
      </w:pPr>
      <w:r w:rsidRPr="001D7F5E">
        <w:rPr>
          <w:color w:val="000000"/>
        </w:rPr>
        <w:t>Der König legt die Regeln in Bezug auf die Bestimmung der Mitglieder der Kommission und in Bezug auf deren Arbeitsweise fest.</w:t>
      </w:r>
    </w:p>
    <w:p w14:paraId="6B0B911E" w14:textId="77777777" w:rsidR="00377692" w:rsidRPr="001D7F5E" w:rsidRDefault="00377692" w:rsidP="00377692">
      <w:pPr>
        <w:jc w:val="both"/>
        <w:rPr>
          <w:color w:val="000000"/>
        </w:rPr>
      </w:pPr>
    </w:p>
    <w:p w14:paraId="35CB1B18" w14:textId="77777777" w:rsidR="00377692" w:rsidRPr="001D7F5E" w:rsidRDefault="00377692" w:rsidP="00377692">
      <w:pPr>
        <w:ind w:firstLine="708"/>
        <w:jc w:val="both"/>
        <w:rPr>
          <w:color w:val="000000"/>
        </w:rPr>
      </w:pPr>
      <w:r w:rsidRPr="001D7F5E">
        <w:rPr>
          <w:color w:val="000000"/>
        </w:rPr>
        <w:t>Um Vorschläge mit Bezug auf Patientenkohorten abzugeben, zieht die Kommission entsprechend dem eingereichten Antrag Ad-hoc-Sachverständige hinzu. Diese Ad-hoc-Sachverständigen haben beratende Stimme und sind keine Mitglieder der Kommission.</w:t>
      </w:r>
    </w:p>
    <w:p w14:paraId="4BDB3079" w14:textId="77777777" w:rsidR="00377692" w:rsidRPr="001D7F5E" w:rsidRDefault="00377692" w:rsidP="00377692">
      <w:pPr>
        <w:jc w:val="both"/>
        <w:rPr>
          <w:color w:val="000000"/>
        </w:rPr>
      </w:pPr>
    </w:p>
    <w:p w14:paraId="32DF7A1C" w14:textId="77777777" w:rsidR="00377692" w:rsidRPr="001D7F5E" w:rsidRDefault="00BC566A" w:rsidP="00377692">
      <w:pPr>
        <w:ind w:firstLine="708"/>
        <w:jc w:val="both"/>
        <w:rPr>
          <w:color w:val="000000"/>
        </w:rPr>
      </w:pPr>
      <w:r w:rsidRPr="001D7F5E">
        <w:rPr>
          <w:color w:val="000000"/>
        </w:rPr>
        <w:t>§ </w:t>
      </w:r>
      <w:r w:rsidR="00377692" w:rsidRPr="001D7F5E">
        <w:rPr>
          <w:color w:val="000000"/>
        </w:rPr>
        <w:t xml:space="preserve">3 - Die in </w:t>
      </w:r>
      <w:r w:rsidRPr="001D7F5E">
        <w:rPr>
          <w:color w:val="000000"/>
        </w:rPr>
        <w:t>§ </w:t>
      </w:r>
      <w:r w:rsidR="00377692" w:rsidRPr="001D7F5E">
        <w:rPr>
          <w:color w:val="000000"/>
        </w:rPr>
        <w:t xml:space="preserve">1 Absatz 2 </w:t>
      </w:r>
      <w:r w:rsidRPr="001D7F5E">
        <w:rPr>
          <w:color w:val="000000"/>
        </w:rPr>
        <w:t>Nr. </w:t>
      </w:r>
      <w:r w:rsidR="00377692" w:rsidRPr="001D7F5E">
        <w:rPr>
          <w:color w:val="000000"/>
        </w:rPr>
        <w:t>2 erwähnten Vorschläge der Kommission werden auf eigene Initiative oder auf Antrag des für die Volksgesundheit zuständigen Ministers, des für die Sozialen Angelegenheiten zuständigen Ministers, des Kollegiums der Ärzte-Direktoren oder eines Betriebs abgegeben.</w:t>
      </w:r>
      <w:r w:rsidR="001C3B8F" w:rsidRPr="001D7F5E">
        <w:rPr>
          <w:color w:val="000000"/>
        </w:rPr>
        <w:t>]</w:t>
      </w:r>
    </w:p>
    <w:p w14:paraId="425C4A15" w14:textId="77777777" w:rsidR="00292DF2" w:rsidRPr="001D7F5E" w:rsidRDefault="00292DF2" w:rsidP="00377692">
      <w:pPr>
        <w:ind w:firstLine="708"/>
        <w:jc w:val="both"/>
        <w:rPr>
          <w:color w:val="000000"/>
        </w:rPr>
      </w:pPr>
    </w:p>
    <w:p w14:paraId="6992CD29" w14:textId="77777777" w:rsidR="00292DF2" w:rsidRPr="001D7F5E" w:rsidRDefault="00292DF2" w:rsidP="00292DF2">
      <w:pPr>
        <w:jc w:val="both"/>
        <w:rPr>
          <w:i/>
          <w:color w:val="000000"/>
        </w:rPr>
      </w:pPr>
      <w:r w:rsidRPr="001D7F5E">
        <w:rPr>
          <w:i/>
          <w:color w:val="000000"/>
        </w:rPr>
        <w:t>[</w:t>
      </w:r>
      <w:r w:rsidR="00BC566A" w:rsidRPr="001D7F5E">
        <w:rPr>
          <w:i/>
          <w:color w:val="000000"/>
        </w:rPr>
        <w:t>Art. </w:t>
      </w:r>
      <w:r w:rsidRPr="001D7F5E">
        <w:rPr>
          <w:i/>
          <w:color w:val="000000"/>
        </w:rPr>
        <w:t xml:space="preserve">25octies/1 eingefügt durch </w:t>
      </w:r>
      <w:r w:rsidR="00BC566A" w:rsidRPr="001D7F5E">
        <w:rPr>
          <w:i/>
          <w:color w:val="000000"/>
        </w:rPr>
        <w:t>Art. </w:t>
      </w:r>
      <w:r w:rsidRPr="001D7F5E">
        <w:rPr>
          <w:i/>
          <w:color w:val="000000"/>
        </w:rPr>
        <w:t>8</w:t>
      </w:r>
      <w:r w:rsidRPr="001D7F5E">
        <w:rPr>
          <w:i/>
          <w:iCs/>
          <w:color w:val="000000"/>
        </w:rPr>
        <w:t xml:space="preserve"> des G. vom 7. Februar 2014 (B.S. vom 25. Februar 2014)]</w:t>
      </w:r>
    </w:p>
    <w:p w14:paraId="3FD58D50" w14:textId="77777777" w:rsidR="00377692" w:rsidRPr="001D7F5E" w:rsidRDefault="00377692" w:rsidP="00377692">
      <w:pPr>
        <w:jc w:val="both"/>
        <w:rPr>
          <w:color w:val="000000"/>
        </w:rPr>
      </w:pPr>
    </w:p>
    <w:p w14:paraId="7E9B13B8" w14:textId="77777777" w:rsidR="00377692" w:rsidRPr="001D7F5E" w:rsidRDefault="00377692" w:rsidP="00377692">
      <w:pPr>
        <w:jc w:val="both"/>
        <w:rPr>
          <w:color w:val="000000"/>
        </w:rPr>
      </w:pPr>
    </w:p>
    <w:p w14:paraId="1E507BFF" w14:textId="77777777" w:rsidR="00377692" w:rsidRPr="001D7F5E" w:rsidRDefault="00292DF2" w:rsidP="00377692">
      <w:pPr>
        <w:ind w:firstLine="708"/>
        <w:jc w:val="both"/>
        <w:rPr>
          <w:color w:val="000000"/>
        </w:rPr>
      </w:pPr>
      <w:r w:rsidRPr="001D7F5E">
        <w:rPr>
          <w:color w:val="000000"/>
        </w:rPr>
        <w:t>[</w:t>
      </w:r>
      <w:r w:rsidR="00BC566A" w:rsidRPr="001D7F5E">
        <w:rPr>
          <w:b/>
          <w:color w:val="000000"/>
        </w:rPr>
        <w:t>Art. </w:t>
      </w:r>
      <w:r w:rsidR="00377692" w:rsidRPr="001D7F5E">
        <w:rPr>
          <w:b/>
          <w:color w:val="000000"/>
        </w:rPr>
        <w:t>25</w:t>
      </w:r>
      <w:r w:rsidR="00377692" w:rsidRPr="001D7F5E">
        <w:rPr>
          <w:b/>
          <w:i/>
          <w:color w:val="000000"/>
        </w:rPr>
        <w:t>octies</w:t>
      </w:r>
      <w:r w:rsidR="00377692" w:rsidRPr="001D7F5E">
        <w:rPr>
          <w:b/>
          <w:color w:val="000000"/>
        </w:rPr>
        <w:t>/2</w:t>
      </w:r>
      <w:r w:rsidR="00377692" w:rsidRPr="001D7F5E">
        <w:rPr>
          <w:color w:val="000000"/>
        </w:rPr>
        <w:t xml:space="preserve"> - </w:t>
      </w:r>
      <w:r w:rsidR="00BC566A" w:rsidRPr="001D7F5E">
        <w:rPr>
          <w:color w:val="000000"/>
        </w:rPr>
        <w:t>§ </w:t>
      </w:r>
      <w:r w:rsidR="00377692" w:rsidRPr="001D7F5E">
        <w:rPr>
          <w:color w:val="000000"/>
        </w:rPr>
        <w:t>1 - Ein Betrieb kann einen Antrag im Hinblick auf einen Kohortenbeschluss nur einreichen, wenn es ihm noch nicht möglich ist, einen Antrag auf Änderung der Liste der erstattungsfähigen Fertigarzneimittel für die betreffende Indikation einzureichen.</w:t>
      </w:r>
    </w:p>
    <w:p w14:paraId="10B1ACBF" w14:textId="77777777" w:rsidR="00377692" w:rsidRPr="001D7F5E" w:rsidRDefault="00377692" w:rsidP="00377692">
      <w:pPr>
        <w:jc w:val="both"/>
        <w:rPr>
          <w:color w:val="000000"/>
        </w:rPr>
      </w:pPr>
    </w:p>
    <w:p w14:paraId="0B3CDD54" w14:textId="77777777" w:rsidR="00377692" w:rsidRPr="001D7F5E" w:rsidRDefault="00377692" w:rsidP="00377692">
      <w:pPr>
        <w:ind w:firstLine="708"/>
        <w:jc w:val="both"/>
        <w:rPr>
          <w:color w:val="000000"/>
        </w:rPr>
      </w:pPr>
      <w:r w:rsidRPr="001D7F5E">
        <w:rPr>
          <w:color w:val="000000"/>
        </w:rPr>
        <w:t>Unbeschadet der Verpflichtungen, die aus anderen Rechtsvorschriften hervorgehen, und im Rahmen seines Antrags:</w:t>
      </w:r>
    </w:p>
    <w:p w14:paraId="39038CFF" w14:textId="77777777" w:rsidR="00377692" w:rsidRPr="001D7F5E" w:rsidRDefault="00377692" w:rsidP="00377692">
      <w:pPr>
        <w:jc w:val="both"/>
        <w:rPr>
          <w:color w:val="000000"/>
        </w:rPr>
      </w:pPr>
    </w:p>
    <w:p w14:paraId="5844F64A" w14:textId="77777777" w:rsidR="00377692" w:rsidRPr="001D7F5E" w:rsidRDefault="00377692" w:rsidP="00377692">
      <w:pPr>
        <w:ind w:firstLine="708"/>
        <w:jc w:val="both"/>
        <w:rPr>
          <w:color w:val="000000"/>
        </w:rPr>
      </w:pPr>
      <w:r w:rsidRPr="001D7F5E">
        <w:rPr>
          <w:color w:val="000000"/>
        </w:rPr>
        <w:t>1. verpflichtet der Betrieb sich, die laufenden klinischen Prüfungen, für die er verantwortlich ist und die in Zusammenhang mit der Indikation stehen, die Gegenstand seines Antrags ist, zu einem guten Abschluss zu bringen;</w:t>
      </w:r>
    </w:p>
    <w:p w14:paraId="68A9650C" w14:textId="77777777" w:rsidR="00377692" w:rsidRPr="001D7F5E" w:rsidRDefault="00377692" w:rsidP="00377692">
      <w:pPr>
        <w:jc w:val="both"/>
        <w:rPr>
          <w:color w:val="000000"/>
        </w:rPr>
      </w:pPr>
    </w:p>
    <w:p w14:paraId="45967A57" w14:textId="77777777" w:rsidR="00377692" w:rsidRPr="001D7F5E" w:rsidRDefault="00377692" w:rsidP="00377692">
      <w:pPr>
        <w:ind w:firstLine="708"/>
        <w:jc w:val="both"/>
        <w:rPr>
          <w:color w:val="000000"/>
        </w:rPr>
      </w:pPr>
      <w:r w:rsidRPr="001D7F5E">
        <w:rPr>
          <w:color w:val="000000"/>
        </w:rPr>
        <w:t>2. verpflichtet der Betrieb sich, sofern dies noch nicht geschehen ist, einen Antrag auf Inverkehrbringungsgenehmigung für die Indikationen einzureichen, die Gegenstand seines Antrags sind, und zwar binnen einer Frist, die sechs Monate ab dem Datum seines Antrags nicht übersteigen darf, sowie die Frist mitzuteilen, binnen der er diesen Antrag tatsächlich einreichen wird;</w:t>
      </w:r>
    </w:p>
    <w:p w14:paraId="38E0348C" w14:textId="77777777" w:rsidR="00377692" w:rsidRPr="001D7F5E" w:rsidRDefault="00377692" w:rsidP="00377692">
      <w:pPr>
        <w:jc w:val="both"/>
        <w:rPr>
          <w:color w:val="000000"/>
        </w:rPr>
      </w:pPr>
    </w:p>
    <w:p w14:paraId="0C4CA9A4" w14:textId="77777777" w:rsidR="00377692" w:rsidRPr="001D7F5E" w:rsidRDefault="00377692" w:rsidP="00377692">
      <w:pPr>
        <w:ind w:firstLine="708"/>
        <w:jc w:val="both"/>
        <w:rPr>
          <w:color w:val="000000"/>
        </w:rPr>
      </w:pPr>
      <w:r w:rsidRPr="001D7F5E">
        <w:rPr>
          <w:color w:val="000000"/>
        </w:rPr>
        <w:t>3. verpflichtet der Betrieb sich, einen Erstattungsantrag für die Indikationen, die Gegenstand seines Antrags sind, binnen einer Frist einzureichen, die sechs Monate ab dem Datum, wo er die Inverkehrbringungsgenehmigung erhalten hat, nicht übersteigen darf, sowie die Frist mitzuteilen, binnen der er diesen Antrag tatsächlich einreichen wird;</w:t>
      </w:r>
    </w:p>
    <w:p w14:paraId="7414B6B1" w14:textId="77777777" w:rsidR="00377692" w:rsidRPr="001D7F5E" w:rsidRDefault="00377692" w:rsidP="00377692">
      <w:pPr>
        <w:jc w:val="both"/>
        <w:rPr>
          <w:color w:val="000000"/>
        </w:rPr>
      </w:pPr>
    </w:p>
    <w:p w14:paraId="59B19464" w14:textId="77777777" w:rsidR="00377692" w:rsidRPr="001D7F5E" w:rsidRDefault="00377692" w:rsidP="00377692">
      <w:pPr>
        <w:ind w:firstLine="708"/>
        <w:jc w:val="both"/>
        <w:rPr>
          <w:color w:val="000000"/>
        </w:rPr>
      </w:pPr>
      <w:r w:rsidRPr="001D7F5E">
        <w:rPr>
          <w:color w:val="000000"/>
        </w:rPr>
        <w:t>4. verpflichtet der Betrieb sich, die Kosten des Arzneimittels für die Begünstigten zu übernehmen, die einen individuellen Antrag einreichen und unter die in seinem Antrag erwähnte Definition der Kohorte fallen, und zwar ab dem Tag der Veröffentlichung seines Kohortenantrags und bis zu dem Tag, wo ein Kohortenbeschluss gefasst wird, sofern das Arzneimittel dem Begünstigten noch immer einen therapeutischen Nutzen bietet;</w:t>
      </w:r>
    </w:p>
    <w:p w14:paraId="0C96B658" w14:textId="77777777" w:rsidR="00377692" w:rsidRPr="001D7F5E" w:rsidRDefault="00377692" w:rsidP="00377692">
      <w:pPr>
        <w:jc w:val="both"/>
        <w:rPr>
          <w:color w:val="000000"/>
        </w:rPr>
      </w:pPr>
    </w:p>
    <w:p w14:paraId="0CDE04AB" w14:textId="77777777" w:rsidR="00377692" w:rsidRPr="001D7F5E" w:rsidRDefault="00377692" w:rsidP="00377692">
      <w:pPr>
        <w:ind w:firstLine="708"/>
        <w:jc w:val="both"/>
        <w:rPr>
          <w:color w:val="000000"/>
        </w:rPr>
      </w:pPr>
      <w:r w:rsidRPr="001D7F5E">
        <w:rPr>
          <w:color w:val="000000"/>
        </w:rPr>
        <w:t>5. verpflichtet der Betrieb sich, weiterhin die Kosten des Arzneimittels zu übernehmen für die Begünstigten, die zwischen dem Tag der Einreichung des Kohortenantrags und dem Tag der Annahme des Kohortenbeschlusses einen individuellen Antrag eingereicht haben und die unter die in seinem Antrag erwähnte Definition der Kohorte fallen, und für die Begünstigten, die während der Gültigkeitsdauer der Kohorte eine günstige Entscheidung erhalten haben, ob sie nicht oder nicht mehr in einem Kohortenbeschluss aufgenommen sind, und zwar bis eine Erstattung für diese Kategorien von Begünstigten festgelegt wird oder bis zum Ende ihrer Behandlung, sofern das Arzneimittel dem Begünstigten noch immer einen therapeutischen Nutzen bietet;</w:t>
      </w:r>
    </w:p>
    <w:p w14:paraId="3C65DE87" w14:textId="77777777" w:rsidR="00377692" w:rsidRPr="001D7F5E" w:rsidRDefault="00377692" w:rsidP="00377692">
      <w:pPr>
        <w:jc w:val="both"/>
        <w:rPr>
          <w:color w:val="000000"/>
        </w:rPr>
      </w:pPr>
    </w:p>
    <w:p w14:paraId="2B16A2AF" w14:textId="77777777" w:rsidR="00377692" w:rsidRPr="001D7F5E" w:rsidRDefault="00377692" w:rsidP="00377692">
      <w:pPr>
        <w:ind w:firstLine="708"/>
        <w:jc w:val="both"/>
        <w:rPr>
          <w:color w:val="000000"/>
        </w:rPr>
      </w:pPr>
      <w:r w:rsidRPr="001D7F5E">
        <w:rPr>
          <w:color w:val="000000"/>
        </w:rPr>
        <w:t>6. gewährleistet der Betrieb die Verfügbarkeit des Arzneimittels.</w:t>
      </w:r>
    </w:p>
    <w:p w14:paraId="1E6BCB8C" w14:textId="77777777" w:rsidR="00377692" w:rsidRPr="001D7F5E" w:rsidRDefault="00377692" w:rsidP="00377692">
      <w:pPr>
        <w:jc w:val="both"/>
        <w:rPr>
          <w:color w:val="000000"/>
        </w:rPr>
      </w:pPr>
    </w:p>
    <w:p w14:paraId="286C87A3" w14:textId="77777777" w:rsidR="00377692" w:rsidRPr="001D7F5E" w:rsidRDefault="00377692" w:rsidP="00377692">
      <w:pPr>
        <w:ind w:firstLine="708"/>
        <w:jc w:val="both"/>
        <w:rPr>
          <w:color w:val="000000"/>
        </w:rPr>
      </w:pPr>
      <w:r w:rsidRPr="001D7F5E">
        <w:rPr>
          <w:color w:val="000000"/>
        </w:rPr>
        <w:t>Die im Antrag des Betriebs erwähnte Kohorte wird auf der Internetseite des Instituts am Tag der Versendung der Meldung über den Empfang eines vollständigen Antrags veröffentlicht.</w:t>
      </w:r>
    </w:p>
    <w:p w14:paraId="669C4085" w14:textId="77777777" w:rsidR="00377692" w:rsidRPr="001D7F5E" w:rsidRDefault="00377692" w:rsidP="00377692">
      <w:pPr>
        <w:jc w:val="both"/>
        <w:rPr>
          <w:color w:val="000000"/>
        </w:rPr>
      </w:pPr>
    </w:p>
    <w:p w14:paraId="13641306" w14:textId="77777777" w:rsidR="00377692" w:rsidRPr="001D7F5E" w:rsidRDefault="00BC566A" w:rsidP="00377692">
      <w:pPr>
        <w:ind w:firstLine="708"/>
        <w:jc w:val="both"/>
        <w:rPr>
          <w:color w:val="000000"/>
        </w:rPr>
      </w:pPr>
      <w:r w:rsidRPr="001D7F5E">
        <w:rPr>
          <w:color w:val="000000"/>
        </w:rPr>
        <w:t>§ </w:t>
      </w:r>
      <w:r w:rsidR="00377692" w:rsidRPr="001D7F5E">
        <w:rPr>
          <w:color w:val="000000"/>
        </w:rPr>
        <w:t>2 - Das Kollegium der Ärzte-Direktoren kann die Vorschläge der Kommission annehmen oder ablehnen, aber nicht den Inhalt abändern.</w:t>
      </w:r>
    </w:p>
    <w:p w14:paraId="013A8574" w14:textId="77777777" w:rsidR="00377692" w:rsidRPr="001D7F5E" w:rsidRDefault="00377692" w:rsidP="00377692">
      <w:pPr>
        <w:jc w:val="both"/>
        <w:rPr>
          <w:color w:val="000000"/>
        </w:rPr>
      </w:pPr>
    </w:p>
    <w:p w14:paraId="3D1E766D" w14:textId="77777777" w:rsidR="00377692" w:rsidRPr="001D7F5E" w:rsidRDefault="00BC566A" w:rsidP="00377692">
      <w:pPr>
        <w:ind w:firstLine="708"/>
        <w:jc w:val="both"/>
        <w:rPr>
          <w:color w:val="000000"/>
        </w:rPr>
      </w:pPr>
      <w:r w:rsidRPr="001D7F5E">
        <w:rPr>
          <w:color w:val="000000"/>
        </w:rPr>
        <w:t>§ </w:t>
      </w:r>
      <w:r w:rsidR="00377692" w:rsidRPr="001D7F5E">
        <w:rPr>
          <w:color w:val="000000"/>
        </w:rPr>
        <w:t>3 - Wenn der Antrag auf Beteiligung an den Kosten von Arzneimitteln für Patientenkohorten vom Betrieb eingereicht wird, kann Letzterer zum Zeitpunkt seines ursprünglichen Antrags oder spätestens sieben Tage nach Empfang des Vorschlags der Kommission vorschlagen, mit dem Institut ein Abkommen zu schließen, durch das die Modalitäten des Kohortenbeschlusses festgelegt werden.</w:t>
      </w:r>
    </w:p>
    <w:p w14:paraId="54B211C8" w14:textId="77777777" w:rsidR="00377692" w:rsidRPr="001D7F5E" w:rsidRDefault="00377692" w:rsidP="00377692">
      <w:pPr>
        <w:jc w:val="both"/>
        <w:rPr>
          <w:color w:val="000000"/>
        </w:rPr>
      </w:pPr>
    </w:p>
    <w:p w14:paraId="4E611752" w14:textId="77777777" w:rsidR="00377692" w:rsidRPr="001D7F5E" w:rsidRDefault="00377692" w:rsidP="00377692">
      <w:pPr>
        <w:ind w:firstLine="708"/>
        <w:jc w:val="both"/>
        <w:rPr>
          <w:color w:val="000000"/>
        </w:rPr>
      </w:pPr>
      <w:r w:rsidRPr="001D7F5E">
        <w:rPr>
          <w:color w:val="000000"/>
        </w:rPr>
        <w:t>Die Kommission kann zum Zeitpunkt, wo sie ihren Vorschlag mit Bezug auf die Patientenkohorten unterbreitet, vorschlagen, mit dem Institut ein Abkommen abzuschließen, durch das die Modalitäten des Kohortenbeschlusses festgelegt werden.</w:t>
      </w:r>
    </w:p>
    <w:p w14:paraId="7DC893AE" w14:textId="77777777" w:rsidR="00377692" w:rsidRPr="001D7F5E" w:rsidRDefault="00377692" w:rsidP="00377692">
      <w:pPr>
        <w:jc w:val="both"/>
        <w:rPr>
          <w:color w:val="000000"/>
        </w:rPr>
      </w:pPr>
    </w:p>
    <w:p w14:paraId="12D673D3" w14:textId="77777777" w:rsidR="00377692" w:rsidRPr="001D7F5E" w:rsidRDefault="00377692" w:rsidP="00377692">
      <w:pPr>
        <w:ind w:firstLine="708"/>
        <w:jc w:val="both"/>
        <w:rPr>
          <w:color w:val="000000"/>
        </w:rPr>
      </w:pPr>
      <w:r w:rsidRPr="001D7F5E">
        <w:rPr>
          <w:color w:val="000000"/>
        </w:rPr>
        <w:t xml:space="preserve">Der König bestimmt durch einen im Ministerrat beratenen Erlass die Bedingungen und die Regeln, gemäß denen ein solches Abkommen zwischen dem Betrieb und dem Institut geschlossen werden kann, und die Folgen einer Verhandlung über die Frist, binnen der das Kollegium seinen Beschluss mitteilt, und die Beibehaltung der in </w:t>
      </w:r>
      <w:r w:rsidR="00BC566A" w:rsidRPr="001D7F5E">
        <w:rPr>
          <w:color w:val="000000"/>
        </w:rPr>
        <w:t>§ </w:t>
      </w:r>
      <w:r w:rsidRPr="001D7F5E">
        <w:rPr>
          <w:color w:val="000000"/>
        </w:rPr>
        <w:t>1 vorgesehenen Verpflichtungen des Betriebs.</w:t>
      </w:r>
    </w:p>
    <w:p w14:paraId="482611A3" w14:textId="77777777" w:rsidR="00377692" w:rsidRPr="001D7F5E" w:rsidRDefault="00377692" w:rsidP="00377692">
      <w:pPr>
        <w:jc w:val="both"/>
        <w:rPr>
          <w:color w:val="000000"/>
        </w:rPr>
      </w:pPr>
    </w:p>
    <w:p w14:paraId="777F6597" w14:textId="77777777" w:rsidR="00377692" w:rsidRPr="001D7F5E" w:rsidRDefault="00BC566A" w:rsidP="00377692">
      <w:pPr>
        <w:ind w:firstLine="708"/>
        <w:jc w:val="both"/>
        <w:rPr>
          <w:color w:val="000000"/>
        </w:rPr>
      </w:pPr>
      <w:r w:rsidRPr="001D7F5E">
        <w:rPr>
          <w:color w:val="000000"/>
        </w:rPr>
        <w:t>§ </w:t>
      </w:r>
      <w:r w:rsidR="00377692" w:rsidRPr="001D7F5E">
        <w:rPr>
          <w:color w:val="000000"/>
        </w:rPr>
        <w:t>4 - Wenn das Kollegium der Ärzte-Direktoren beschließt, den Vorschlag der Kommission abzulehnen, wird kein Kohortenbeschluss gefasst und hat das Kollegium weiterhin die Möglichkeit individuelle Beschlüsse zu fassen.</w:t>
      </w:r>
    </w:p>
    <w:p w14:paraId="6D6947B7" w14:textId="77777777" w:rsidR="00377692" w:rsidRPr="001D7F5E" w:rsidRDefault="00377692" w:rsidP="00377692">
      <w:pPr>
        <w:jc w:val="both"/>
        <w:rPr>
          <w:color w:val="000000"/>
        </w:rPr>
      </w:pPr>
    </w:p>
    <w:p w14:paraId="7AF12D0A" w14:textId="77777777" w:rsidR="00377692" w:rsidRPr="001D7F5E" w:rsidRDefault="00377692" w:rsidP="00377692">
      <w:pPr>
        <w:ind w:firstLine="708"/>
        <w:jc w:val="both"/>
        <w:rPr>
          <w:color w:val="000000"/>
        </w:rPr>
      </w:pPr>
      <w:r w:rsidRPr="001D7F5E">
        <w:rPr>
          <w:color w:val="000000"/>
        </w:rPr>
        <w:t>Wenn das Kollegium beschließt, dem Vorschlag der Kommission zu folgen, oder wenn es ein geschlossenes Abkommen bestätigt, fasst es einen Kohortenbeschluss, dessen Gültigkeitsdauer binnen der vom König bestimmten Grenzen festgelegt wird. Die Kohorte sowie die Einschluss- oder Ausschlusskriterien werden auf der Internetseite des Instituts veröffentlicht. Zur gleichen Zeit wird die Veröffentlichung in Bezug auf den Kohortenantrag archiviert, so dass deutlich wird, dass sie nicht mehr wirksam ist.</w:t>
      </w:r>
    </w:p>
    <w:p w14:paraId="1159D8B0" w14:textId="77777777" w:rsidR="00377692" w:rsidRPr="001D7F5E" w:rsidRDefault="00377692" w:rsidP="00377692">
      <w:pPr>
        <w:jc w:val="both"/>
        <w:rPr>
          <w:color w:val="000000"/>
        </w:rPr>
      </w:pPr>
    </w:p>
    <w:p w14:paraId="3EDA9BBF" w14:textId="77777777" w:rsidR="00377692" w:rsidRPr="001D7F5E" w:rsidRDefault="00377692" w:rsidP="00377692">
      <w:pPr>
        <w:ind w:firstLine="708"/>
        <w:jc w:val="both"/>
        <w:rPr>
          <w:color w:val="000000"/>
        </w:rPr>
      </w:pPr>
      <w:r w:rsidRPr="001D7F5E">
        <w:rPr>
          <w:color w:val="000000"/>
        </w:rPr>
        <w:t xml:space="preserve">Wird binnen 75 Tagen ab dem Datum der Versendung der Meldung über den Empfang eines vollständigen Antrags, gegebenenfalls verlängert um die auf die Aushandlung eines Abkommens zurückzuführenden Aussetzungen, kein Kohortenbeschluss gefasst, ist der Betrieb von den in </w:t>
      </w:r>
      <w:r w:rsidR="00BC566A" w:rsidRPr="001D7F5E">
        <w:rPr>
          <w:color w:val="000000"/>
        </w:rPr>
        <w:t>§ </w:t>
      </w:r>
      <w:r w:rsidRPr="001D7F5E">
        <w:rPr>
          <w:color w:val="000000"/>
        </w:rPr>
        <w:t>1 vorgesehenen Verpflichtungen für die Zukunft befreit; er sorgt jedoch weiterhin für die Patienten, für die ein individueller Beschluss gilt, sofern das Arzneimittel dem Begünstigten noch immer einen therapeutischen Nutzen bietet. Die Veröffentlichung in Bezug auf den Kohortenantrag wird archiviert, so dass deutlich wird, dass sie nicht mehr wirksam ist.</w:t>
      </w:r>
    </w:p>
    <w:p w14:paraId="6395D6FC" w14:textId="77777777" w:rsidR="00377692" w:rsidRPr="001D7F5E" w:rsidRDefault="00377692" w:rsidP="00377692">
      <w:pPr>
        <w:jc w:val="both"/>
        <w:rPr>
          <w:color w:val="000000"/>
        </w:rPr>
      </w:pPr>
    </w:p>
    <w:p w14:paraId="06657145" w14:textId="77777777" w:rsidR="00377692" w:rsidRPr="001D7F5E" w:rsidRDefault="00292DF2" w:rsidP="00377692">
      <w:pPr>
        <w:autoSpaceDE w:val="0"/>
        <w:autoSpaceDN w:val="0"/>
        <w:adjustRightInd w:val="0"/>
        <w:jc w:val="both"/>
        <w:rPr>
          <w:color w:val="000000"/>
        </w:rPr>
      </w:pPr>
      <w:r w:rsidRPr="001D7F5E">
        <w:rPr>
          <w:color w:val="000000"/>
        </w:rPr>
        <w:tab/>
      </w:r>
      <w:r w:rsidR="00377692" w:rsidRPr="001D7F5E">
        <w:rPr>
          <w:color w:val="000000"/>
        </w:rPr>
        <w:t>Das Kollegium der Ärzte-Direktoren ist durch den von ihm gefassten Kohortenbeschluss gebunden. Es darf im Rahmen der Bearbeitung individueller Anträge, die in den Anwendungsbereich des Kohortenbeschlusses fallen, nicht von diesen Beschlüssen abweichen.</w:t>
      </w:r>
    </w:p>
    <w:p w14:paraId="7CB710DF" w14:textId="77777777" w:rsidR="00C01498" w:rsidRPr="001D7F5E" w:rsidRDefault="00C01498" w:rsidP="00C01498">
      <w:pPr>
        <w:autoSpaceDE w:val="0"/>
        <w:autoSpaceDN w:val="0"/>
        <w:adjustRightInd w:val="0"/>
        <w:jc w:val="both"/>
        <w:rPr>
          <w:color w:val="000000"/>
        </w:rPr>
      </w:pPr>
    </w:p>
    <w:p w14:paraId="160F2CAE" w14:textId="58D5F488" w:rsidR="00902061" w:rsidRPr="001D7F5E" w:rsidRDefault="00902061" w:rsidP="00C01498">
      <w:pPr>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5 - In Abweichung von </w:t>
      </w:r>
      <w:r w:rsidR="008E00F1" w:rsidRPr="001D7F5E">
        <w:rPr>
          <w:color w:val="000000"/>
        </w:rPr>
        <w:t>Artikel </w:t>
      </w:r>
      <w:r w:rsidRPr="001D7F5E">
        <w:rPr>
          <w:color w:val="000000"/>
        </w:rPr>
        <w:t xml:space="preserve">167 fallen Streitfälle mit Bezug auf Kohortenbeschlüsse gemäß </w:t>
      </w:r>
      <w:r w:rsidR="008E00F1" w:rsidRPr="001D7F5E">
        <w:rPr>
          <w:color w:val="000000"/>
        </w:rPr>
        <w:t>Artikel </w:t>
      </w:r>
      <w:r w:rsidRPr="001D7F5E">
        <w:rPr>
          <w:color w:val="000000"/>
        </w:rPr>
        <w:t>14 der am 12. Januar 1973 koordinierten Gesetze über den Staatsrat in die Zuständigkeit des Staatsrates.]</w:t>
      </w:r>
    </w:p>
    <w:p w14:paraId="5F31D7D1" w14:textId="77777777" w:rsidR="00902061" w:rsidRPr="001D7F5E" w:rsidRDefault="00902061" w:rsidP="00C01498">
      <w:pPr>
        <w:autoSpaceDE w:val="0"/>
        <w:autoSpaceDN w:val="0"/>
        <w:adjustRightInd w:val="0"/>
        <w:jc w:val="both"/>
        <w:rPr>
          <w:color w:val="000000"/>
        </w:rPr>
      </w:pPr>
    </w:p>
    <w:p w14:paraId="16314724" w14:textId="77777777" w:rsidR="00292DF2" w:rsidRPr="001D7F5E" w:rsidRDefault="00292DF2" w:rsidP="00292DF2">
      <w:pPr>
        <w:jc w:val="both"/>
        <w:rPr>
          <w:i/>
          <w:color w:val="000000"/>
        </w:rPr>
      </w:pPr>
      <w:r w:rsidRPr="001D7F5E">
        <w:rPr>
          <w:i/>
          <w:color w:val="000000"/>
        </w:rPr>
        <w:t>[</w:t>
      </w:r>
      <w:r w:rsidR="00BC566A" w:rsidRPr="001D7F5E">
        <w:rPr>
          <w:i/>
          <w:color w:val="000000"/>
        </w:rPr>
        <w:t>Art. </w:t>
      </w:r>
      <w:r w:rsidRPr="001D7F5E">
        <w:rPr>
          <w:i/>
          <w:color w:val="000000"/>
        </w:rPr>
        <w:t xml:space="preserve">25octies/2 eingefügt durch </w:t>
      </w:r>
      <w:r w:rsidR="00BC566A" w:rsidRPr="001D7F5E">
        <w:rPr>
          <w:i/>
          <w:color w:val="000000"/>
        </w:rPr>
        <w:t>Art. </w:t>
      </w:r>
      <w:r w:rsidRPr="001D7F5E">
        <w:rPr>
          <w:i/>
          <w:color w:val="000000"/>
        </w:rPr>
        <w:t>9</w:t>
      </w:r>
      <w:r w:rsidRPr="001D7F5E">
        <w:rPr>
          <w:i/>
          <w:iCs/>
          <w:color w:val="000000"/>
        </w:rPr>
        <w:t xml:space="preserve"> des G. vom 7. Februar 2014 (B.S. vom 25. Februar 2014)</w:t>
      </w:r>
      <w:r w:rsidR="00902061" w:rsidRPr="001D7F5E">
        <w:rPr>
          <w:i/>
          <w:iCs/>
          <w:color w:val="000000"/>
        </w:rPr>
        <w:t xml:space="preserve">; </w:t>
      </w:r>
      <w:r w:rsidR="00BC566A" w:rsidRPr="001D7F5E">
        <w:rPr>
          <w:i/>
          <w:iCs/>
          <w:color w:val="000000"/>
        </w:rPr>
        <w:t>§ </w:t>
      </w:r>
      <w:r w:rsidR="00902061" w:rsidRPr="001D7F5E">
        <w:rPr>
          <w:i/>
          <w:iCs/>
          <w:color w:val="000000"/>
        </w:rPr>
        <w:t xml:space="preserve">5 eingefügt durch </w:t>
      </w:r>
      <w:r w:rsidR="00BC566A" w:rsidRPr="001D7F5E">
        <w:rPr>
          <w:i/>
          <w:iCs/>
          <w:color w:val="000000"/>
        </w:rPr>
        <w:t>Art. </w:t>
      </w:r>
      <w:r w:rsidR="00902061" w:rsidRPr="001D7F5E">
        <w:rPr>
          <w:i/>
          <w:iCs/>
          <w:color w:val="000000"/>
        </w:rPr>
        <w:t>2 des G. vom 9. März 2014 (B.S. vom 2. April 2014)</w:t>
      </w:r>
      <w:r w:rsidRPr="001D7F5E">
        <w:rPr>
          <w:i/>
          <w:iCs/>
          <w:color w:val="000000"/>
        </w:rPr>
        <w:t>]</w:t>
      </w:r>
    </w:p>
    <w:p w14:paraId="7B82FE3A" w14:textId="77777777" w:rsidR="00292DF2" w:rsidRPr="001D7F5E" w:rsidRDefault="00292DF2" w:rsidP="00C01498">
      <w:pPr>
        <w:autoSpaceDE w:val="0"/>
        <w:autoSpaceDN w:val="0"/>
        <w:adjustRightInd w:val="0"/>
        <w:jc w:val="both"/>
        <w:rPr>
          <w:color w:val="000000"/>
        </w:rPr>
      </w:pPr>
    </w:p>
    <w:p w14:paraId="6B5FE237" w14:textId="77777777" w:rsidR="00C01498" w:rsidRPr="001D7F5E" w:rsidRDefault="00C01498" w:rsidP="00C01498">
      <w:pPr>
        <w:autoSpaceDE w:val="0"/>
        <w:autoSpaceDN w:val="0"/>
        <w:adjustRightInd w:val="0"/>
        <w:jc w:val="both"/>
        <w:rPr>
          <w:color w:val="000000"/>
        </w:rPr>
      </w:pPr>
    </w:p>
    <w:p w14:paraId="58764E97" w14:textId="77777777" w:rsidR="00C01498" w:rsidRPr="001D7F5E" w:rsidRDefault="00C01498" w:rsidP="00C01498">
      <w:pPr>
        <w:autoSpaceDE w:val="0"/>
        <w:autoSpaceDN w:val="0"/>
        <w:adjustRightInd w:val="0"/>
        <w:jc w:val="both"/>
        <w:rPr>
          <w:color w:val="000000"/>
        </w:rPr>
      </w:pPr>
      <w:r w:rsidRPr="001D7F5E">
        <w:rPr>
          <w:color w:val="000000"/>
        </w:rPr>
        <w:tab/>
      </w:r>
      <w:r w:rsidR="003557EF" w:rsidRPr="001D7F5E">
        <w:rPr>
          <w:bCs/>
          <w:color w:val="000000"/>
        </w:rPr>
        <w:t>[</w:t>
      </w:r>
      <w:r w:rsidR="00BC566A" w:rsidRPr="001D7F5E">
        <w:rPr>
          <w:b/>
          <w:bCs/>
          <w:color w:val="000000"/>
        </w:rPr>
        <w:t>Art. </w:t>
      </w:r>
      <w:r w:rsidRPr="001D7F5E">
        <w:rPr>
          <w:b/>
          <w:bCs/>
          <w:color w:val="000000"/>
        </w:rPr>
        <w:t>25</w:t>
      </w:r>
      <w:r w:rsidRPr="001D7F5E">
        <w:rPr>
          <w:b/>
          <w:bCs/>
          <w:i/>
          <w:iCs/>
          <w:color w:val="000000"/>
        </w:rPr>
        <w:t>no</w:t>
      </w:r>
      <w:r w:rsidR="00292DF2" w:rsidRPr="001D7F5E">
        <w:rPr>
          <w:b/>
          <w:bCs/>
          <w:i/>
          <w:iCs/>
          <w:color w:val="000000"/>
        </w:rPr>
        <w:t>v</w:t>
      </w:r>
      <w:r w:rsidRPr="001D7F5E">
        <w:rPr>
          <w:b/>
          <w:bCs/>
          <w:i/>
          <w:iCs/>
          <w:color w:val="000000"/>
        </w:rPr>
        <w:t>ies</w:t>
      </w:r>
      <w:r w:rsidR="00292DF2" w:rsidRPr="001D7F5E">
        <w:rPr>
          <w:bCs/>
          <w:iCs/>
          <w:color w:val="000000"/>
        </w:rPr>
        <w:t>]</w:t>
      </w:r>
      <w:r w:rsidRPr="001D7F5E">
        <w:rPr>
          <w:color w:val="000000"/>
        </w:rPr>
        <w:t xml:space="preserve"> - Befindet das Kollegium der Ärzte-Direktoren auf der Grundlage einer Rechnung sofort über die Beteiligung, zahlt der Versicherungsträger dem Begünstigten oder dem Pflegeerbringer den bewilligten Betrag binnen einer Frist von fünfzehn Werktagen ab Erhalt der Notifizierung des Beschlusses des Kollegiums der Ärzte-Direktoren.</w:t>
      </w:r>
    </w:p>
    <w:p w14:paraId="4DB1E560" w14:textId="77777777" w:rsidR="00C01498" w:rsidRPr="001D7F5E" w:rsidRDefault="00C01498" w:rsidP="00C01498">
      <w:pPr>
        <w:autoSpaceDE w:val="0"/>
        <w:autoSpaceDN w:val="0"/>
        <w:adjustRightInd w:val="0"/>
        <w:jc w:val="both"/>
        <w:rPr>
          <w:color w:val="000000"/>
        </w:rPr>
      </w:pPr>
    </w:p>
    <w:p w14:paraId="3CB96AA4" w14:textId="77777777" w:rsidR="00C01498" w:rsidRPr="001D7F5E" w:rsidRDefault="00C01498" w:rsidP="00C01498">
      <w:pPr>
        <w:autoSpaceDE w:val="0"/>
        <w:autoSpaceDN w:val="0"/>
        <w:adjustRightInd w:val="0"/>
        <w:jc w:val="both"/>
        <w:rPr>
          <w:color w:val="000000"/>
        </w:rPr>
      </w:pPr>
      <w:r w:rsidRPr="001D7F5E">
        <w:rPr>
          <w:color w:val="000000"/>
        </w:rPr>
        <w:tab/>
        <w:t>Stimmt das Kollegium prinzipiell zu und bestimmt der Vertrauensarzt des Versicherungsträgers den bewilligten Betrag gemäß den vom Kollegium der Ärzte-Direktoren vorgesehenen Modalitäten nach Überprüfung der Rechnung, zahlt der Versicherungsträger dem Begünstigten oder dem Pflegeerbringer diesen Betrag binnen einer Frist von zwanzig Werktagen ab Erhalt der Rechnung.</w:t>
      </w:r>
    </w:p>
    <w:p w14:paraId="303CFC75" w14:textId="77777777" w:rsidR="00C01498" w:rsidRPr="001D7F5E" w:rsidRDefault="00C01498" w:rsidP="00C01498">
      <w:pPr>
        <w:autoSpaceDE w:val="0"/>
        <w:autoSpaceDN w:val="0"/>
        <w:adjustRightInd w:val="0"/>
        <w:jc w:val="both"/>
        <w:rPr>
          <w:color w:val="000000"/>
        </w:rPr>
      </w:pPr>
    </w:p>
    <w:p w14:paraId="2EADD70B" w14:textId="2A0D7764" w:rsidR="001424E3" w:rsidRPr="001D7F5E" w:rsidRDefault="003557EF" w:rsidP="001424E3">
      <w:pPr>
        <w:ind w:firstLine="708"/>
        <w:jc w:val="both"/>
        <w:rPr>
          <w:color w:val="000000"/>
        </w:rPr>
      </w:pPr>
      <w:r w:rsidRPr="001D7F5E">
        <w:rPr>
          <w:color w:val="000000"/>
        </w:rPr>
        <w:t>[</w:t>
      </w:r>
      <w:r w:rsidR="001424E3" w:rsidRPr="001D7F5E">
        <w:rPr>
          <w:color w:val="000000"/>
        </w:rPr>
        <w:t xml:space="preserve">In Abweichung von den Absätzen 1 und 2 werden die Zahlungen, die zurückzuführen sind auf die individuellen Beschlüsse, die auf in </w:t>
      </w:r>
      <w:r w:rsidR="008E00F1" w:rsidRPr="001D7F5E">
        <w:rPr>
          <w:color w:val="000000"/>
        </w:rPr>
        <w:t>Artikel </w:t>
      </w:r>
      <w:r w:rsidR="001424E3" w:rsidRPr="001D7F5E">
        <w:rPr>
          <w:color w:val="000000"/>
        </w:rPr>
        <w:t>25</w:t>
      </w:r>
      <w:r w:rsidR="001424E3" w:rsidRPr="001D7F5E">
        <w:rPr>
          <w:i/>
          <w:color w:val="000000"/>
        </w:rPr>
        <w:t>quater</w:t>
      </w:r>
      <w:r w:rsidR="001424E3" w:rsidRPr="001D7F5E">
        <w:rPr>
          <w:color w:val="000000"/>
        </w:rPr>
        <w:t xml:space="preserve">/1 </w:t>
      </w:r>
      <w:r w:rsidR="00BC566A" w:rsidRPr="001D7F5E">
        <w:rPr>
          <w:color w:val="000000"/>
        </w:rPr>
        <w:t>§ </w:t>
      </w:r>
      <w:r w:rsidR="001424E3" w:rsidRPr="001D7F5E">
        <w:rPr>
          <w:color w:val="000000"/>
        </w:rPr>
        <w:t>1 erwähnten Kohortenbeschlüssen beruhen, vom Institut vorgenommen und direkt an den Betrieb entrichtet.]</w:t>
      </w:r>
    </w:p>
    <w:p w14:paraId="5E1F7FDC" w14:textId="77777777" w:rsidR="001424E3" w:rsidRPr="001D7F5E" w:rsidRDefault="001424E3" w:rsidP="001424E3">
      <w:pPr>
        <w:jc w:val="both"/>
        <w:rPr>
          <w:color w:val="000000"/>
        </w:rPr>
      </w:pPr>
    </w:p>
    <w:p w14:paraId="797903F8" w14:textId="77777777" w:rsidR="001424E3" w:rsidRPr="001D7F5E" w:rsidRDefault="001424E3" w:rsidP="001424E3">
      <w:pPr>
        <w:ind w:firstLine="708"/>
        <w:jc w:val="both"/>
        <w:rPr>
          <w:color w:val="000000"/>
        </w:rPr>
      </w:pPr>
      <w:r w:rsidRPr="001D7F5E">
        <w:rPr>
          <w:color w:val="000000"/>
        </w:rPr>
        <w:t>[</w:t>
      </w:r>
      <w:r w:rsidR="00357724" w:rsidRPr="001D7F5E">
        <w:t>Der Beschluss des Kollegiums der Ärzte-Direktoren wird dem Begünstigten und dem Versicherungsträger vom Institut gleichzeitig notifiziert binnen einer Frist von 15 Werktagen ab der Billigung durch das Kollegium der Ärzte-Direktoren des Protokolls der Versammlung, in der der Beschluss gefasst wurde.</w:t>
      </w:r>
      <w:r w:rsidR="00357724" w:rsidRPr="001D7F5E">
        <w:rPr>
          <w:color w:val="000000"/>
        </w:rPr>
        <w:t>]</w:t>
      </w:r>
    </w:p>
    <w:p w14:paraId="329A3442" w14:textId="77777777" w:rsidR="00243BA9" w:rsidRPr="001D7F5E" w:rsidRDefault="00243BA9" w:rsidP="001424E3">
      <w:pPr>
        <w:autoSpaceDE w:val="0"/>
        <w:autoSpaceDN w:val="0"/>
        <w:adjustRightInd w:val="0"/>
        <w:jc w:val="both"/>
        <w:rPr>
          <w:color w:val="000000"/>
        </w:rPr>
      </w:pPr>
    </w:p>
    <w:p w14:paraId="60D3A8DB" w14:textId="77777777" w:rsidR="00C01498" w:rsidRPr="001D7F5E" w:rsidRDefault="001424E3" w:rsidP="001424E3">
      <w:pPr>
        <w:autoSpaceDE w:val="0"/>
        <w:autoSpaceDN w:val="0"/>
        <w:adjustRightInd w:val="0"/>
        <w:jc w:val="both"/>
        <w:rPr>
          <w:color w:val="000000"/>
        </w:rPr>
      </w:pPr>
      <w:r w:rsidRPr="001D7F5E">
        <w:rPr>
          <w:color w:val="000000"/>
        </w:rPr>
        <w:tab/>
      </w:r>
      <w:r w:rsidR="00357724" w:rsidRPr="001D7F5E">
        <w:rPr>
          <w:color w:val="000000"/>
        </w:rPr>
        <w:t>[...]</w:t>
      </w:r>
    </w:p>
    <w:p w14:paraId="3301D471" w14:textId="77777777" w:rsidR="00C01498" w:rsidRPr="001D7F5E" w:rsidRDefault="00C01498" w:rsidP="00C01498">
      <w:pPr>
        <w:autoSpaceDE w:val="0"/>
        <w:autoSpaceDN w:val="0"/>
        <w:adjustRightInd w:val="0"/>
        <w:jc w:val="both"/>
        <w:rPr>
          <w:color w:val="000000"/>
        </w:rPr>
      </w:pPr>
    </w:p>
    <w:p w14:paraId="683FC8B1" w14:textId="524DA838" w:rsidR="001424E3" w:rsidRPr="001D7F5E" w:rsidRDefault="001424E3" w:rsidP="001424E3">
      <w:pPr>
        <w:autoSpaceDE w:val="0"/>
        <w:autoSpaceDN w:val="0"/>
        <w:adjustRightInd w:val="0"/>
        <w:jc w:val="both"/>
        <w:rPr>
          <w:i/>
          <w:iCs/>
          <w:color w:val="000000"/>
        </w:rPr>
      </w:pPr>
      <w:r w:rsidRPr="001D7F5E">
        <w:rPr>
          <w:i/>
          <w:color w:val="000000"/>
        </w:rPr>
        <w:t xml:space="preserve">[Früherer </w:t>
      </w:r>
      <w:r w:rsidR="008E00F1" w:rsidRPr="001D7F5E">
        <w:rPr>
          <w:i/>
          <w:color w:val="000000"/>
        </w:rPr>
        <w:t>Artikel </w:t>
      </w:r>
      <w:r w:rsidRPr="001D7F5E">
        <w:rPr>
          <w:i/>
          <w:color w:val="000000"/>
        </w:rPr>
        <w:t xml:space="preserve">25nonies umnummeriert zu </w:t>
      </w:r>
      <w:r w:rsidR="00BC566A" w:rsidRPr="001D7F5E">
        <w:rPr>
          <w:i/>
          <w:color w:val="000000"/>
        </w:rPr>
        <w:t>Art. </w:t>
      </w:r>
      <w:r w:rsidRPr="001D7F5E">
        <w:rPr>
          <w:i/>
          <w:color w:val="000000"/>
        </w:rPr>
        <w:t xml:space="preserve">25novies durch </w:t>
      </w:r>
      <w:r w:rsidR="00BC566A" w:rsidRPr="001D7F5E">
        <w:rPr>
          <w:i/>
          <w:color w:val="000000"/>
        </w:rPr>
        <w:t>Art. </w:t>
      </w:r>
      <w:r w:rsidRPr="001D7F5E">
        <w:rPr>
          <w:i/>
          <w:color w:val="000000"/>
        </w:rPr>
        <w:t xml:space="preserve">10 </w:t>
      </w:r>
      <w:r w:rsidR="00BC566A" w:rsidRPr="001D7F5E">
        <w:rPr>
          <w:i/>
          <w:color w:val="000000"/>
        </w:rPr>
        <w:t>Nr. </w:t>
      </w:r>
      <w:r w:rsidRPr="001D7F5E">
        <w:rPr>
          <w:i/>
          <w:color w:val="000000"/>
        </w:rPr>
        <w:t>1</w:t>
      </w:r>
      <w:r w:rsidRPr="001D7F5E">
        <w:rPr>
          <w:i/>
          <w:iCs/>
          <w:color w:val="000000"/>
        </w:rPr>
        <w:t xml:space="preserve"> des G. vom 7. Februar 2014 (B.S. vom 25. Februar 2014); </w:t>
      </w:r>
      <w:r w:rsidR="00BC566A" w:rsidRPr="001D7F5E">
        <w:rPr>
          <w:i/>
          <w:iCs/>
          <w:color w:val="000000"/>
        </w:rPr>
        <w:t>Abs. </w:t>
      </w:r>
      <w:r w:rsidRPr="001D7F5E">
        <w:rPr>
          <w:i/>
          <w:iCs/>
          <w:color w:val="000000"/>
        </w:rPr>
        <w:t>3 ersetzt</w:t>
      </w:r>
      <w:r w:rsidRPr="001D7F5E">
        <w:rPr>
          <w:i/>
          <w:color w:val="000000"/>
        </w:rPr>
        <w:t xml:space="preserve"> durch </w:t>
      </w:r>
      <w:r w:rsidR="00BC566A" w:rsidRPr="001D7F5E">
        <w:rPr>
          <w:i/>
          <w:color w:val="000000"/>
        </w:rPr>
        <w:t>Art. </w:t>
      </w:r>
      <w:r w:rsidRPr="001D7F5E">
        <w:rPr>
          <w:i/>
          <w:color w:val="000000"/>
        </w:rPr>
        <w:t xml:space="preserve">10 </w:t>
      </w:r>
      <w:r w:rsidR="00BC566A" w:rsidRPr="001D7F5E">
        <w:rPr>
          <w:i/>
          <w:color w:val="000000"/>
        </w:rPr>
        <w:t>Nr. </w:t>
      </w:r>
      <w:r w:rsidRPr="001D7F5E">
        <w:rPr>
          <w:i/>
          <w:color w:val="000000"/>
        </w:rPr>
        <w:t>2</w:t>
      </w:r>
      <w:r w:rsidRPr="001D7F5E">
        <w:rPr>
          <w:i/>
          <w:iCs/>
          <w:color w:val="000000"/>
        </w:rPr>
        <w:t xml:space="preserve"> des G. vom 7. Februar 2014 (B.S. vom 25. Februar 2014); </w:t>
      </w:r>
      <w:r w:rsidR="00BC566A" w:rsidRPr="001D7F5E">
        <w:rPr>
          <w:i/>
          <w:iCs/>
          <w:color w:val="000000"/>
        </w:rPr>
        <w:t>Abs. </w:t>
      </w:r>
      <w:r w:rsidRPr="001D7F5E">
        <w:rPr>
          <w:i/>
          <w:iCs/>
          <w:color w:val="000000"/>
        </w:rPr>
        <w:t>4 eingefügt</w:t>
      </w:r>
      <w:r w:rsidRPr="001D7F5E">
        <w:rPr>
          <w:i/>
          <w:color w:val="000000"/>
        </w:rPr>
        <w:t xml:space="preserve"> durch </w:t>
      </w:r>
      <w:r w:rsidR="00BC566A" w:rsidRPr="001D7F5E">
        <w:rPr>
          <w:i/>
          <w:color w:val="000000"/>
        </w:rPr>
        <w:t>Art. </w:t>
      </w:r>
      <w:r w:rsidRPr="001D7F5E">
        <w:rPr>
          <w:i/>
          <w:color w:val="000000"/>
        </w:rPr>
        <w:t xml:space="preserve">10 </w:t>
      </w:r>
      <w:r w:rsidR="00BC566A" w:rsidRPr="001D7F5E">
        <w:rPr>
          <w:i/>
          <w:color w:val="000000"/>
        </w:rPr>
        <w:t>Nr. </w:t>
      </w:r>
      <w:r w:rsidR="00452E34" w:rsidRPr="001D7F5E">
        <w:rPr>
          <w:i/>
          <w:color w:val="000000"/>
        </w:rPr>
        <w:t>2</w:t>
      </w:r>
      <w:r w:rsidRPr="001D7F5E">
        <w:rPr>
          <w:i/>
          <w:iCs/>
          <w:color w:val="000000"/>
        </w:rPr>
        <w:t xml:space="preserve"> des G. vom 7. Februar 2014 (B.S. vom 25. Februar 2014)</w:t>
      </w:r>
      <w:r w:rsidR="00357724" w:rsidRPr="001D7F5E">
        <w:rPr>
          <w:i/>
          <w:iCs/>
          <w:color w:val="000000"/>
        </w:rPr>
        <w:t xml:space="preserve"> und ersetzt durch </w:t>
      </w:r>
      <w:r w:rsidR="00BC566A" w:rsidRPr="001D7F5E">
        <w:rPr>
          <w:i/>
          <w:iCs/>
          <w:color w:val="000000"/>
        </w:rPr>
        <w:t>Art. </w:t>
      </w:r>
      <w:r w:rsidR="00357724" w:rsidRPr="001D7F5E">
        <w:rPr>
          <w:i/>
          <w:iCs/>
          <w:color w:val="000000"/>
        </w:rPr>
        <w:t xml:space="preserve">2 </w:t>
      </w:r>
      <w:r w:rsidR="00BC566A" w:rsidRPr="001D7F5E">
        <w:rPr>
          <w:i/>
          <w:iCs/>
          <w:color w:val="000000"/>
        </w:rPr>
        <w:t>Nr. </w:t>
      </w:r>
      <w:r w:rsidR="00357724" w:rsidRPr="001D7F5E">
        <w:rPr>
          <w:i/>
          <w:iCs/>
          <w:color w:val="000000"/>
        </w:rPr>
        <w:t>1</w:t>
      </w:r>
      <w:r w:rsidR="000C735B" w:rsidRPr="001D7F5E">
        <w:rPr>
          <w:i/>
          <w:iCs/>
          <w:color w:val="000000"/>
        </w:rPr>
        <w:t xml:space="preserve"> des G. vom 22. Juni 2016 (B.S. vom 1. Juli </w:t>
      </w:r>
      <w:r w:rsidR="00357724" w:rsidRPr="001D7F5E">
        <w:rPr>
          <w:i/>
          <w:iCs/>
          <w:color w:val="000000"/>
        </w:rPr>
        <w:t xml:space="preserve">2016); </w:t>
      </w:r>
      <w:r w:rsidR="00BC566A" w:rsidRPr="001D7F5E">
        <w:rPr>
          <w:i/>
          <w:iCs/>
          <w:color w:val="000000"/>
        </w:rPr>
        <w:t>Abs. </w:t>
      </w:r>
      <w:r w:rsidR="00357724" w:rsidRPr="001D7F5E">
        <w:rPr>
          <w:i/>
          <w:iCs/>
          <w:color w:val="000000"/>
        </w:rPr>
        <w:t>5 eingefügt</w:t>
      </w:r>
      <w:r w:rsidR="00357724" w:rsidRPr="001D7F5E">
        <w:rPr>
          <w:i/>
          <w:color w:val="000000"/>
        </w:rPr>
        <w:t xml:space="preserve"> durch </w:t>
      </w:r>
      <w:r w:rsidR="00BC566A" w:rsidRPr="001D7F5E">
        <w:rPr>
          <w:i/>
          <w:color w:val="000000"/>
        </w:rPr>
        <w:t>Art. </w:t>
      </w:r>
      <w:r w:rsidR="00357724" w:rsidRPr="001D7F5E">
        <w:rPr>
          <w:i/>
          <w:color w:val="000000"/>
        </w:rPr>
        <w:t xml:space="preserve">10 </w:t>
      </w:r>
      <w:r w:rsidR="00BC566A" w:rsidRPr="001D7F5E">
        <w:rPr>
          <w:i/>
          <w:color w:val="000000"/>
        </w:rPr>
        <w:t>Nr. </w:t>
      </w:r>
      <w:r w:rsidR="00357724" w:rsidRPr="001D7F5E">
        <w:rPr>
          <w:i/>
          <w:color w:val="000000"/>
        </w:rPr>
        <w:t>2</w:t>
      </w:r>
      <w:r w:rsidR="00357724" w:rsidRPr="001D7F5E">
        <w:rPr>
          <w:i/>
          <w:iCs/>
          <w:color w:val="000000"/>
        </w:rPr>
        <w:t xml:space="preserve"> des G. vom 7. Februar 2014 (B.S. vom 25. Februar 2014) und aufgehoben durch </w:t>
      </w:r>
      <w:r w:rsidR="00BC566A" w:rsidRPr="001D7F5E">
        <w:rPr>
          <w:i/>
          <w:iCs/>
          <w:color w:val="000000"/>
        </w:rPr>
        <w:t>Art. </w:t>
      </w:r>
      <w:r w:rsidR="00357724" w:rsidRPr="001D7F5E">
        <w:rPr>
          <w:i/>
          <w:iCs/>
          <w:color w:val="000000"/>
        </w:rPr>
        <w:t xml:space="preserve">2 </w:t>
      </w:r>
      <w:r w:rsidR="00BC566A" w:rsidRPr="001D7F5E">
        <w:rPr>
          <w:i/>
          <w:iCs/>
          <w:color w:val="000000"/>
        </w:rPr>
        <w:t>Nr. </w:t>
      </w:r>
      <w:r w:rsidR="00357724" w:rsidRPr="001D7F5E">
        <w:rPr>
          <w:i/>
          <w:iCs/>
          <w:color w:val="000000"/>
        </w:rPr>
        <w:t>2 des G. vom 22. Juni 2016 (B.S. vom 1. Juli 2016)</w:t>
      </w:r>
      <w:r w:rsidRPr="001D7F5E">
        <w:rPr>
          <w:i/>
          <w:iCs/>
          <w:color w:val="000000"/>
        </w:rPr>
        <w:t>]</w:t>
      </w:r>
    </w:p>
    <w:p w14:paraId="72031FBD" w14:textId="77777777" w:rsidR="00EE1FE8" w:rsidRPr="001D7F5E" w:rsidRDefault="00EE1FE8" w:rsidP="00452E34">
      <w:pPr>
        <w:autoSpaceDE w:val="0"/>
        <w:autoSpaceDN w:val="0"/>
        <w:adjustRightInd w:val="0"/>
        <w:jc w:val="center"/>
        <w:rPr>
          <w:color w:val="000000"/>
        </w:rPr>
      </w:pPr>
    </w:p>
    <w:p w14:paraId="7CE59602" w14:textId="77777777" w:rsidR="00EE1FE8" w:rsidRPr="001D7F5E" w:rsidRDefault="007F4C74" w:rsidP="00452E34">
      <w:pPr>
        <w:autoSpaceDE w:val="0"/>
        <w:autoSpaceDN w:val="0"/>
        <w:adjustRightInd w:val="0"/>
        <w:jc w:val="center"/>
        <w:rPr>
          <w:color w:val="000000"/>
        </w:rPr>
      </w:pPr>
      <w:r w:rsidRPr="001D7F5E">
        <w:rPr>
          <w:color w:val="000000"/>
        </w:rPr>
        <w:br w:type="page"/>
      </w:r>
    </w:p>
    <w:p w14:paraId="0EB8D0C7" w14:textId="77777777" w:rsidR="00C01498" w:rsidRPr="001D7F5E" w:rsidRDefault="00C01498" w:rsidP="00452E34">
      <w:pPr>
        <w:autoSpaceDE w:val="0"/>
        <w:autoSpaceDN w:val="0"/>
        <w:adjustRightInd w:val="0"/>
        <w:jc w:val="center"/>
        <w:rPr>
          <w:color w:val="000000"/>
        </w:rPr>
      </w:pPr>
      <w:r w:rsidRPr="001D7F5E">
        <w:rPr>
          <w:color w:val="000000"/>
        </w:rPr>
        <w:t>[Unterabschnitt</w:t>
      </w:r>
      <w:r w:rsidR="00F22CD4" w:rsidRPr="001D7F5E">
        <w:rPr>
          <w:color w:val="000000"/>
        </w:rPr>
        <w:t> 5</w:t>
      </w:r>
      <w:r w:rsidRPr="001D7F5E">
        <w:rPr>
          <w:color w:val="000000"/>
        </w:rPr>
        <w:t xml:space="preserve"> - Tätigkeitsbericht</w:t>
      </w:r>
    </w:p>
    <w:p w14:paraId="632E141E" w14:textId="77777777" w:rsidR="00C01498" w:rsidRPr="001D7F5E" w:rsidRDefault="00C01498" w:rsidP="00C01498">
      <w:pPr>
        <w:autoSpaceDE w:val="0"/>
        <w:autoSpaceDN w:val="0"/>
        <w:adjustRightInd w:val="0"/>
        <w:jc w:val="both"/>
        <w:rPr>
          <w:color w:val="000000"/>
        </w:rPr>
      </w:pPr>
    </w:p>
    <w:p w14:paraId="79C6BB15" w14:textId="77777777" w:rsidR="00C01498" w:rsidRPr="001D7F5E" w:rsidRDefault="000C735B" w:rsidP="00C01498">
      <w:pPr>
        <w:autoSpaceDE w:val="0"/>
        <w:autoSpaceDN w:val="0"/>
        <w:adjustRightInd w:val="0"/>
        <w:jc w:val="both"/>
        <w:rPr>
          <w:color w:val="000000"/>
        </w:rPr>
      </w:pPr>
      <w:r w:rsidRPr="001D7F5E">
        <w:rPr>
          <w:i/>
          <w:iCs/>
          <w:color w:val="000000"/>
        </w:rPr>
        <w:t>[Unterabschnitt</w:t>
      </w:r>
      <w:r w:rsidR="00F22CD4" w:rsidRPr="001D7F5E">
        <w:rPr>
          <w:i/>
          <w:iCs/>
          <w:color w:val="000000"/>
        </w:rPr>
        <w:t> 5</w:t>
      </w:r>
      <w:r w:rsidRPr="001D7F5E">
        <w:rPr>
          <w:i/>
          <w:iCs/>
          <w:color w:val="000000"/>
        </w:rPr>
        <w:t xml:space="preserve"> mit </w:t>
      </w:r>
      <w:r w:rsidR="00BC566A" w:rsidRPr="001D7F5E">
        <w:rPr>
          <w:i/>
          <w:iCs/>
          <w:color w:val="000000"/>
        </w:rPr>
        <w:t>Art. </w:t>
      </w:r>
      <w:r w:rsidRPr="001D7F5E">
        <w:rPr>
          <w:i/>
          <w:iCs/>
          <w:color w:val="000000"/>
        </w:rPr>
        <w:t xml:space="preserve">25decies eingefügt durch </w:t>
      </w:r>
      <w:r w:rsidR="00BC566A" w:rsidRPr="001D7F5E">
        <w:rPr>
          <w:i/>
          <w:iCs/>
          <w:color w:val="000000"/>
        </w:rPr>
        <w:t>Art. </w:t>
      </w:r>
      <w:r w:rsidR="00C01498" w:rsidRPr="001D7F5E">
        <w:rPr>
          <w:i/>
          <w:iCs/>
          <w:color w:val="000000"/>
        </w:rPr>
        <w:t xml:space="preserve">2 </w:t>
      </w:r>
      <w:r w:rsidRPr="001D7F5E">
        <w:rPr>
          <w:i/>
          <w:iCs/>
          <w:color w:val="000000"/>
        </w:rPr>
        <w:t xml:space="preserve">des G. vom 27. April 2005 (B.S. </w:t>
      </w:r>
      <w:r w:rsidR="00C01498" w:rsidRPr="001D7F5E">
        <w:rPr>
          <w:i/>
          <w:iCs/>
          <w:color w:val="000000"/>
        </w:rPr>
        <w:t>vom 20. Mai 2005)]</w:t>
      </w:r>
    </w:p>
    <w:p w14:paraId="5803FBF4" w14:textId="77777777" w:rsidR="00C01498" w:rsidRPr="001D7F5E" w:rsidRDefault="00C01498" w:rsidP="00C01498">
      <w:pPr>
        <w:autoSpaceDE w:val="0"/>
        <w:autoSpaceDN w:val="0"/>
        <w:adjustRightInd w:val="0"/>
        <w:jc w:val="both"/>
        <w:rPr>
          <w:color w:val="000000"/>
        </w:rPr>
      </w:pPr>
    </w:p>
    <w:p w14:paraId="2BE5AC10" w14:textId="77777777" w:rsidR="00C01498" w:rsidRPr="001D7F5E" w:rsidRDefault="00C01498" w:rsidP="00C01498">
      <w:pPr>
        <w:autoSpaceDE w:val="0"/>
        <w:autoSpaceDN w:val="0"/>
        <w:adjustRightInd w:val="0"/>
        <w:jc w:val="both"/>
        <w:rPr>
          <w:color w:val="000000"/>
        </w:rPr>
      </w:pPr>
    </w:p>
    <w:p w14:paraId="2506B549" w14:textId="643433ED" w:rsidR="00C01498" w:rsidRPr="001D7F5E" w:rsidRDefault="00C01498" w:rsidP="00C01498">
      <w:pPr>
        <w:autoSpaceDE w:val="0"/>
        <w:autoSpaceDN w:val="0"/>
        <w:adjustRightInd w:val="0"/>
        <w:jc w:val="both"/>
        <w:rPr>
          <w:i/>
          <w:iCs/>
          <w:color w:val="000000"/>
        </w:rPr>
      </w:pPr>
      <w:r w:rsidRPr="001D7F5E">
        <w:rPr>
          <w:color w:val="000000"/>
        </w:rPr>
        <w:tab/>
      </w:r>
      <w:r w:rsidR="00BC566A" w:rsidRPr="001D7F5E">
        <w:rPr>
          <w:b/>
          <w:bCs/>
          <w:color w:val="000000"/>
        </w:rPr>
        <w:t>Art. </w:t>
      </w:r>
      <w:r w:rsidRPr="001D7F5E">
        <w:rPr>
          <w:b/>
          <w:bCs/>
          <w:color w:val="000000"/>
        </w:rPr>
        <w:t>25</w:t>
      </w:r>
      <w:r w:rsidRPr="001D7F5E">
        <w:rPr>
          <w:b/>
          <w:bCs/>
          <w:i/>
          <w:iCs/>
          <w:color w:val="000000"/>
        </w:rPr>
        <w:t>decies</w:t>
      </w:r>
      <w:r w:rsidRPr="001D7F5E">
        <w:rPr>
          <w:color w:val="000000"/>
        </w:rPr>
        <w:t xml:space="preserve"> - Das Kollegium der Ärzte-Direktoren erstellt </w:t>
      </w:r>
      <w:r w:rsidR="000C735B" w:rsidRPr="001D7F5E">
        <w:rPr>
          <w:color w:val="000000"/>
        </w:rPr>
        <w:t>jährlich für den Versi</w:t>
      </w:r>
      <w:r w:rsidR="000C735B" w:rsidRPr="001D7F5E">
        <w:rPr>
          <w:color w:val="000000"/>
        </w:rPr>
        <w:softHyphen/>
        <w:t>cherungs</w:t>
      </w:r>
      <w:r w:rsidRPr="001D7F5E">
        <w:rPr>
          <w:color w:val="000000"/>
        </w:rPr>
        <w:t xml:space="preserve">ausschuss und den Allgemeinen Rat einen Bericht mit einem Inventar der Beschlüsse. Dieser Bericht kann ebenfalls Vorschläge oder Anregungen im Hinblick auf eine Verbesserung oder Anpassung der Gesundheitspflegeversicherung enthalten. Diese Vorschläge oder Anregungen werden den zuständigen Fachräten übermittelt, die mit der Erstellung von Vorschlägen zur Änderung des in </w:t>
      </w:r>
      <w:r w:rsidR="008E00F1" w:rsidRPr="001D7F5E">
        <w:rPr>
          <w:color w:val="000000"/>
        </w:rPr>
        <w:t>Artikel </w:t>
      </w:r>
      <w:r w:rsidRPr="001D7F5E">
        <w:rPr>
          <w:color w:val="000000"/>
        </w:rPr>
        <w:t>35 erwähnten Verzeichnisses beauftragt sind.]</w:t>
      </w:r>
      <w:r w:rsidRPr="001D7F5E">
        <w:rPr>
          <w:i/>
          <w:iCs/>
          <w:color w:val="000000"/>
        </w:rPr>
        <w:t xml:space="preserve"> </w:t>
      </w:r>
    </w:p>
    <w:p w14:paraId="0D657256" w14:textId="77777777" w:rsidR="00111C0D" w:rsidRPr="001D7F5E" w:rsidRDefault="00111C0D" w:rsidP="006A1A82">
      <w:pPr>
        <w:autoSpaceDE w:val="0"/>
        <w:autoSpaceDN w:val="0"/>
        <w:adjustRightInd w:val="0"/>
        <w:jc w:val="center"/>
        <w:rPr>
          <w:i/>
          <w:iCs/>
          <w:color w:val="000000"/>
        </w:rPr>
      </w:pPr>
    </w:p>
    <w:p w14:paraId="07E0054B" w14:textId="77777777" w:rsidR="00111C0D" w:rsidRPr="001D7F5E" w:rsidRDefault="00111C0D" w:rsidP="006A1A82">
      <w:pPr>
        <w:autoSpaceDE w:val="0"/>
        <w:autoSpaceDN w:val="0"/>
        <w:adjustRightInd w:val="0"/>
        <w:jc w:val="center"/>
        <w:rPr>
          <w:i/>
          <w:iCs/>
          <w:color w:val="000000"/>
        </w:rPr>
      </w:pPr>
    </w:p>
    <w:p w14:paraId="3837BCA1" w14:textId="77777777" w:rsidR="00C01498" w:rsidRPr="001D7F5E" w:rsidRDefault="00355158" w:rsidP="006A1A82">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8</w:t>
      </w:r>
      <w:r w:rsidR="00C01498" w:rsidRPr="001D7F5E">
        <w:rPr>
          <w:color w:val="000000"/>
        </w:rPr>
        <w:t xml:space="preserve"> - Abkommens- und Vereinbarungskommissionen</w:t>
      </w:r>
    </w:p>
    <w:p w14:paraId="4D4C30AC" w14:textId="77777777" w:rsidR="00C01498" w:rsidRPr="001D7F5E" w:rsidRDefault="00C01498" w:rsidP="00C01498">
      <w:pPr>
        <w:autoSpaceDE w:val="0"/>
        <w:autoSpaceDN w:val="0"/>
        <w:adjustRightInd w:val="0"/>
        <w:jc w:val="both"/>
        <w:rPr>
          <w:color w:val="000000"/>
        </w:rPr>
      </w:pPr>
    </w:p>
    <w:p w14:paraId="7EF41B8F" w14:textId="77777777" w:rsidR="00C01498" w:rsidRPr="001D7F5E" w:rsidRDefault="00C01498" w:rsidP="00C01498">
      <w:pPr>
        <w:autoSpaceDE w:val="0"/>
        <w:autoSpaceDN w:val="0"/>
        <w:adjustRightInd w:val="0"/>
        <w:jc w:val="both"/>
        <w:rPr>
          <w:color w:val="000000"/>
        </w:rPr>
      </w:pPr>
    </w:p>
    <w:p w14:paraId="75D23E6C" w14:textId="70BD141E"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26</w:t>
      </w:r>
      <w:r w:rsidRPr="001D7F5E">
        <w:rPr>
          <w:color w:val="000000"/>
        </w:rPr>
        <w:t xml:space="preserve"> - Die in den Artikeln 42 und 50 vorgesehenen Abkommen und Vereinbarungen [und die in </w:t>
      </w:r>
      <w:r w:rsidR="008E00F1" w:rsidRPr="001D7F5E">
        <w:rPr>
          <w:color w:val="000000"/>
        </w:rPr>
        <w:t>Artikel </w:t>
      </w:r>
      <w:r w:rsidRPr="001D7F5E">
        <w:rPr>
          <w:color w:val="000000"/>
        </w:rPr>
        <w:t xml:space="preserve">22 </w:t>
      </w:r>
      <w:r w:rsidR="00BC566A" w:rsidRPr="001D7F5E">
        <w:rPr>
          <w:color w:val="000000"/>
        </w:rPr>
        <w:t>Nr. </w:t>
      </w:r>
      <w:r w:rsidRPr="001D7F5E">
        <w:rPr>
          <w:color w:val="000000"/>
        </w:rPr>
        <w:t>6 und 6</w:t>
      </w:r>
      <w:r w:rsidRPr="001D7F5E">
        <w:rPr>
          <w:i/>
          <w:iCs/>
          <w:color w:val="000000"/>
        </w:rPr>
        <w:t>bis</w:t>
      </w:r>
      <w:r w:rsidRPr="001D7F5E">
        <w:rPr>
          <w:color w:val="000000"/>
        </w:rPr>
        <w:t xml:space="preserve"> erwähnten Abkommensentwürfe, die beim Dienst für Gesundheitspflege ausgearbeitet werden,] werden beim Dienst für Gesundheitspflege von Abkommens- und Vereinbarungskommissionen verhandelt und geschlossen, die aus einer gleichen Zahl Vertreter der Versicherungsträger und der repräsentativen Organisationen der betreffenden Berufe, Anstalten, Dienste oder Einrichtungen bestehen.</w:t>
      </w:r>
    </w:p>
    <w:p w14:paraId="1DB1B0A5" w14:textId="77777777" w:rsidR="00C01498" w:rsidRPr="001D7F5E" w:rsidRDefault="00C01498" w:rsidP="00C01498">
      <w:pPr>
        <w:autoSpaceDE w:val="0"/>
        <w:autoSpaceDN w:val="0"/>
        <w:adjustRightInd w:val="0"/>
        <w:jc w:val="both"/>
        <w:rPr>
          <w:color w:val="000000"/>
        </w:rPr>
      </w:pPr>
    </w:p>
    <w:p w14:paraId="44D263B6" w14:textId="77777777" w:rsidR="00C01498" w:rsidRPr="001D7F5E" w:rsidRDefault="00C01498" w:rsidP="00C01498">
      <w:pPr>
        <w:autoSpaceDE w:val="0"/>
        <w:autoSpaceDN w:val="0"/>
        <w:adjustRightInd w:val="0"/>
        <w:jc w:val="both"/>
        <w:rPr>
          <w:color w:val="000000"/>
        </w:rPr>
      </w:pPr>
      <w:r w:rsidRPr="001D7F5E">
        <w:rPr>
          <w:color w:val="000000"/>
        </w:rPr>
        <w:tab/>
        <w:t>Zusammensetzung und Regeln hinsichtlich der Arbeitsweise dieser Kommissionen werden vom König festgelegt. Diese Kommissionen können aus eigener Initiative den zuständigen Fachräten oder - für Leistungen, die von Personen erbracht werden, die einem Berufszweig angehören, für den es keinen Fachrat gibt - dem Versicherungsausschuss Vorschläge zur Anpassung des Verzeichnisses der Gesundheitsleistungen unterbreiten.</w:t>
      </w:r>
    </w:p>
    <w:p w14:paraId="564818AE" w14:textId="77777777" w:rsidR="00C01498" w:rsidRPr="001D7F5E" w:rsidRDefault="00C01498" w:rsidP="00C01498">
      <w:pPr>
        <w:autoSpaceDE w:val="0"/>
        <w:autoSpaceDN w:val="0"/>
        <w:adjustRightInd w:val="0"/>
        <w:jc w:val="both"/>
        <w:rPr>
          <w:color w:val="000000"/>
        </w:rPr>
      </w:pPr>
    </w:p>
    <w:p w14:paraId="26E7A3B4" w14:textId="77777777" w:rsidR="00C01498" w:rsidRPr="001D7F5E" w:rsidRDefault="00C01498" w:rsidP="00C01498">
      <w:pPr>
        <w:autoSpaceDE w:val="0"/>
        <w:autoSpaceDN w:val="0"/>
        <w:adjustRightInd w:val="0"/>
        <w:jc w:val="both"/>
        <w:rPr>
          <w:color w:val="000000"/>
        </w:rPr>
      </w:pPr>
      <w:r w:rsidRPr="001D7F5E">
        <w:rPr>
          <w:color w:val="000000"/>
        </w:rPr>
        <w:tab/>
        <w:t>In jeder dieser Kommissionen außer der Nationalen Kommission Ärzte-Krankenkassen [...] führt der leitende Beamte des Dienstes für Gesundheitspflege oder sein Beauftragter den Vorsitz.</w:t>
      </w:r>
    </w:p>
    <w:p w14:paraId="1F7FF7BA" w14:textId="77777777" w:rsidR="00C01498" w:rsidRPr="001D7F5E" w:rsidRDefault="00C01498" w:rsidP="00C01498">
      <w:pPr>
        <w:autoSpaceDE w:val="0"/>
        <w:autoSpaceDN w:val="0"/>
        <w:adjustRightInd w:val="0"/>
        <w:jc w:val="both"/>
        <w:rPr>
          <w:color w:val="000000"/>
        </w:rPr>
      </w:pPr>
    </w:p>
    <w:p w14:paraId="0B4F4B0D" w14:textId="77777777" w:rsidR="00C01498" w:rsidRPr="001D7F5E" w:rsidRDefault="00C01498" w:rsidP="00C01498">
      <w:pPr>
        <w:autoSpaceDE w:val="0"/>
        <w:autoSpaceDN w:val="0"/>
        <w:adjustRightInd w:val="0"/>
        <w:jc w:val="both"/>
        <w:rPr>
          <w:color w:val="000000"/>
        </w:rPr>
      </w:pPr>
      <w:r w:rsidRPr="001D7F5E">
        <w:rPr>
          <w:color w:val="000000"/>
        </w:rPr>
        <w:tab/>
        <w:t>Dieser kann beschließen, dass Kommissionen zusammen tagen, wenn Fragen von gemeinsamem Interesse auf der Tagesordnung stehen.</w:t>
      </w:r>
    </w:p>
    <w:p w14:paraId="7BFEF933" w14:textId="77777777" w:rsidR="00C01498" w:rsidRPr="001D7F5E" w:rsidRDefault="00C01498" w:rsidP="00C01498">
      <w:pPr>
        <w:autoSpaceDE w:val="0"/>
        <w:autoSpaceDN w:val="0"/>
        <w:adjustRightInd w:val="0"/>
        <w:jc w:val="both"/>
        <w:rPr>
          <w:color w:val="000000"/>
        </w:rPr>
      </w:pPr>
    </w:p>
    <w:p w14:paraId="7FAB24AA" w14:textId="77777777" w:rsidR="00C01498" w:rsidRPr="001D7F5E" w:rsidRDefault="00C01498" w:rsidP="00C01498">
      <w:pPr>
        <w:autoSpaceDE w:val="0"/>
        <w:autoSpaceDN w:val="0"/>
        <w:adjustRightInd w:val="0"/>
        <w:jc w:val="both"/>
        <w:rPr>
          <w:color w:val="000000"/>
        </w:rPr>
      </w:pPr>
      <w:r w:rsidRPr="001D7F5E">
        <w:rPr>
          <w:color w:val="000000"/>
        </w:rPr>
        <w:tab/>
        <w:t>Ein vom leitenden Beamten des Dienstes für Gesundheitspflege bestimmter Bediensteter dieses Dienstes übernimmt das Sekretariat.</w:t>
      </w:r>
    </w:p>
    <w:p w14:paraId="63AA99CC" w14:textId="77777777" w:rsidR="00C01498" w:rsidRPr="001D7F5E" w:rsidRDefault="00C01498" w:rsidP="00C01498">
      <w:pPr>
        <w:autoSpaceDE w:val="0"/>
        <w:autoSpaceDN w:val="0"/>
        <w:adjustRightInd w:val="0"/>
        <w:jc w:val="both"/>
        <w:rPr>
          <w:color w:val="000000"/>
        </w:rPr>
      </w:pPr>
    </w:p>
    <w:p w14:paraId="22DB13AF"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26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215 des G.</w:t>
      </w:r>
      <w:r w:rsidR="00BC566A" w:rsidRPr="001D7F5E">
        <w:rPr>
          <w:i/>
          <w:iCs/>
          <w:color w:val="000000"/>
        </w:rPr>
        <w:t> (I</w:t>
      </w:r>
      <w:r w:rsidRPr="001D7F5E">
        <w:rPr>
          <w:i/>
          <w:iCs/>
          <w:color w:val="000000"/>
        </w:rPr>
        <w:t>) vom 27. Dezember 2006</w:t>
      </w:r>
      <w:r w:rsidR="00BC566A" w:rsidRPr="001D7F5E">
        <w:rPr>
          <w:i/>
          <w:iCs/>
          <w:color w:val="000000"/>
        </w:rPr>
        <w:t> (I</w:t>
      </w:r>
      <w:r w:rsidR="007135F6" w:rsidRPr="001D7F5E">
        <w:rPr>
          <w:i/>
          <w:iCs/>
          <w:color w:val="000000"/>
        </w:rPr>
        <w:t>)</w:t>
      </w:r>
      <w:r w:rsidRPr="001D7F5E">
        <w:rPr>
          <w:i/>
          <w:iCs/>
          <w:color w:val="000000"/>
        </w:rPr>
        <w:t xml:space="preserve"> (B.S. vom 28. Dezember 2006);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125 des G. vom 13. Dezember 2006 (B.S.</w:t>
      </w:r>
      <w:r w:rsidR="007135F6" w:rsidRPr="001D7F5E">
        <w:rPr>
          <w:i/>
          <w:iCs/>
          <w:color w:val="000000"/>
        </w:rPr>
        <w:t> </w:t>
      </w:r>
      <w:r w:rsidRPr="001D7F5E">
        <w:rPr>
          <w:i/>
          <w:iCs/>
          <w:color w:val="000000"/>
        </w:rPr>
        <w:t>vom 22. Dezember 2006)]</w:t>
      </w:r>
    </w:p>
    <w:p w14:paraId="498EDB9E" w14:textId="77777777" w:rsidR="00C01498" w:rsidRPr="001D7F5E" w:rsidRDefault="00C01498" w:rsidP="00C01498">
      <w:pPr>
        <w:autoSpaceDE w:val="0"/>
        <w:autoSpaceDN w:val="0"/>
        <w:adjustRightInd w:val="0"/>
        <w:jc w:val="both"/>
        <w:rPr>
          <w:color w:val="000000"/>
        </w:rPr>
      </w:pPr>
    </w:p>
    <w:p w14:paraId="088C1B56" w14:textId="77777777" w:rsidR="00C01498" w:rsidRPr="001D7F5E" w:rsidRDefault="00C01498" w:rsidP="00C01498">
      <w:pPr>
        <w:autoSpaceDE w:val="0"/>
        <w:autoSpaceDN w:val="0"/>
        <w:adjustRightInd w:val="0"/>
        <w:jc w:val="both"/>
        <w:rPr>
          <w:color w:val="000000"/>
        </w:rPr>
      </w:pPr>
    </w:p>
    <w:p w14:paraId="02016B0B" w14:textId="77777777" w:rsidR="00C01498" w:rsidRPr="001D7F5E" w:rsidRDefault="00355158" w:rsidP="006A1A82">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9</w:t>
      </w:r>
      <w:r w:rsidR="00C01498" w:rsidRPr="001D7F5E">
        <w:rPr>
          <w:color w:val="000000"/>
        </w:rPr>
        <w:t xml:space="preserve"> - Fachräte</w:t>
      </w:r>
    </w:p>
    <w:p w14:paraId="0B742C56" w14:textId="77777777" w:rsidR="00C01498" w:rsidRPr="001D7F5E" w:rsidRDefault="00C01498" w:rsidP="00C01498">
      <w:pPr>
        <w:autoSpaceDE w:val="0"/>
        <w:autoSpaceDN w:val="0"/>
        <w:adjustRightInd w:val="0"/>
        <w:jc w:val="both"/>
        <w:rPr>
          <w:color w:val="000000"/>
        </w:rPr>
      </w:pPr>
    </w:p>
    <w:p w14:paraId="02D5A096" w14:textId="77777777" w:rsidR="00C01498" w:rsidRPr="001D7F5E" w:rsidRDefault="00C01498" w:rsidP="00C01498">
      <w:pPr>
        <w:autoSpaceDE w:val="0"/>
        <w:autoSpaceDN w:val="0"/>
        <w:adjustRightInd w:val="0"/>
        <w:jc w:val="both"/>
        <w:rPr>
          <w:color w:val="000000"/>
        </w:rPr>
      </w:pPr>
    </w:p>
    <w:p w14:paraId="587E4D95" w14:textId="6EC694C2"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27</w:t>
      </w:r>
      <w:r w:rsidRPr="001D7F5E">
        <w:rPr>
          <w:color w:val="000000"/>
        </w:rPr>
        <w:t xml:space="preserve"> - Beim Dienst für Gesundheitspflege werden ein Medizinischer Fachrat, ein Zahnmedizinischer Fachrat, ein Fachrat für Krankenhausbehandlung, ein Fachrat für Heilgymnastik, </w:t>
      </w:r>
      <w:r w:rsidR="0069606D" w:rsidRPr="001D7F5E">
        <w:rPr>
          <w:color w:val="000000"/>
        </w:rPr>
        <w:t>[...</w:t>
      </w:r>
      <w:r w:rsidRPr="001D7F5E">
        <w:rPr>
          <w:color w:val="000000"/>
        </w:rPr>
        <w:t>]</w:t>
      </w:r>
      <w:r w:rsidR="001B261F" w:rsidRPr="001D7F5E">
        <w:rPr>
          <w:color w:val="000000"/>
        </w:rPr>
        <w:t xml:space="preserve"> </w:t>
      </w:r>
      <w:r w:rsidRPr="001D7F5E">
        <w:rPr>
          <w:color w:val="000000"/>
        </w:rPr>
        <w:t>[</w:t>
      </w:r>
      <w:r w:rsidR="001B261F" w:rsidRPr="001D7F5E">
        <w:rPr>
          <w:color w:val="000000"/>
        </w:rPr>
        <w:t>und ein</w:t>
      </w:r>
      <w:r w:rsidR="00A20DBC" w:rsidRPr="001D7F5E">
        <w:rPr>
          <w:color w:val="000000"/>
        </w:rPr>
        <w:t xml:space="preserve"> </w:t>
      </w:r>
      <w:r w:rsidR="001B261F" w:rsidRPr="001D7F5E">
        <w:rPr>
          <w:color w:val="000000"/>
        </w:rPr>
        <w:t xml:space="preserve">Fachrat für Radioisotope] </w:t>
      </w:r>
      <w:r w:rsidRPr="001D7F5E">
        <w:rPr>
          <w:color w:val="000000"/>
        </w:rPr>
        <w:t>eingesetzt. Diese Räte werden bei den entsprechenden Abkommens- und Vereinbarungskommissionen [...] und, mangels entsprechender Kommission, beim Versicherungsausschuss eingesetzt.</w:t>
      </w:r>
    </w:p>
    <w:p w14:paraId="0073396F" w14:textId="77777777" w:rsidR="00C01498" w:rsidRPr="001D7F5E" w:rsidRDefault="00C01498" w:rsidP="00C01498">
      <w:pPr>
        <w:autoSpaceDE w:val="0"/>
        <w:autoSpaceDN w:val="0"/>
        <w:adjustRightInd w:val="0"/>
        <w:jc w:val="both"/>
        <w:rPr>
          <w:color w:val="000000"/>
        </w:rPr>
      </w:pPr>
    </w:p>
    <w:p w14:paraId="5F6F14EA" w14:textId="110ACBE0" w:rsidR="00C01498" w:rsidRPr="001D7F5E" w:rsidRDefault="00C01498" w:rsidP="00C01498">
      <w:pPr>
        <w:autoSpaceDE w:val="0"/>
        <w:autoSpaceDN w:val="0"/>
        <w:adjustRightInd w:val="0"/>
        <w:jc w:val="both"/>
        <w:rPr>
          <w:color w:val="000000"/>
        </w:rPr>
      </w:pPr>
      <w:r w:rsidRPr="001D7F5E">
        <w:rPr>
          <w:color w:val="000000"/>
        </w:rPr>
        <w:tab/>
        <w:t>Diese Räte unterbreiten die Vorschläge und geben die Stellungnahmen ab</w:t>
      </w:r>
      <w:r w:rsidR="000F2E3C" w:rsidRPr="001D7F5E">
        <w:rPr>
          <w:color w:val="000000"/>
        </w:rPr>
        <w:t>, die in [</w:t>
      </w:r>
      <w:r w:rsidR="008E00F1" w:rsidRPr="001D7F5E">
        <w:rPr>
          <w:color w:val="000000"/>
        </w:rPr>
        <w:t>Artikel </w:t>
      </w:r>
      <w:r w:rsidR="000F2E3C" w:rsidRPr="001D7F5E">
        <w:rPr>
          <w:color w:val="000000"/>
        </w:rPr>
        <w:t xml:space="preserve">35 </w:t>
      </w:r>
      <w:r w:rsidR="00BC566A" w:rsidRPr="001D7F5E">
        <w:rPr>
          <w:color w:val="000000"/>
        </w:rPr>
        <w:t>§ </w:t>
      </w:r>
      <w:r w:rsidR="000F2E3C" w:rsidRPr="001D7F5E">
        <w:rPr>
          <w:color w:val="000000"/>
        </w:rPr>
        <w:t>2 [...]]</w:t>
      </w:r>
      <w:r w:rsidRPr="001D7F5E">
        <w:rPr>
          <w:color w:val="000000"/>
        </w:rPr>
        <w:t>[</w:t>
      </w:r>
      <w:r w:rsidR="000F2E3C" w:rsidRPr="001D7F5E">
        <w:rPr>
          <w:color w:val="000000"/>
        </w:rPr>
        <w:t xml:space="preserve">, </w:t>
      </w:r>
      <w:r w:rsidR="008E00F1" w:rsidRPr="001D7F5E">
        <w:t>Artikel </w:t>
      </w:r>
      <w:r w:rsidR="000F2E3C" w:rsidRPr="001D7F5E">
        <w:t xml:space="preserve">35 </w:t>
      </w:r>
      <w:r w:rsidR="00BC566A" w:rsidRPr="001D7F5E">
        <w:t>§ </w:t>
      </w:r>
      <w:r w:rsidR="000F2E3C" w:rsidRPr="001D7F5E">
        <w:t>2</w:t>
      </w:r>
      <w:r w:rsidR="000F2E3C" w:rsidRPr="001D7F5E">
        <w:rPr>
          <w:i/>
        </w:rPr>
        <w:t>ter</w:t>
      </w:r>
      <w:r w:rsidR="000F2E3C" w:rsidRPr="001D7F5E">
        <w:t xml:space="preserve"> und </w:t>
      </w:r>
      <w:r w:rsidR="008E00F1" w:rsidRPr="001D7F5E">
        <w:t>Artikel </w:t>
      </w:r>
      <w:r w:rsidR="000F2E3C" w:rsidRPr="001D7F5E">
        <w:t xml:space="preserve">35 </w:t>
      </w:r>
      <w:r w:rsidR="00BC566A" w:rsidRPr="001D7F5E">
        <w:t>§ </w:t>
      </w:r>
      <w:r w:rsidR="000F2E3C" w:rsidRPr="001D7F5E">
        <w:t>2</w:t>
      </w:r>
      <w:r w:rsidR="000F2E3C" w:rsidRPr="001D7F5E">
        <w:rPr>
          <w:i/>
        </w:rPr>
        <w:t>quater</w:t>
      </w:r>
      <w:r w:rsidRPr="001D7F5E">
        <w:rPr>
          <w:color w:val="000000"/>
        </w:rPr>
        <w:t>] erwähnt werden.</w:t>
      </w:r>
    </w:p>
    <w:p w14:paraId="43823AB0" w14:textId="77777777" w:rsidR="00111C0D" w:rsidRPr="001D7F5E" w:rsidRDefault="00111C0D" w:rsidP="00C01498">
      <w:pPr>
        <w:autoSpaceDE w:val="0"/>
        <w:autoSpaceDN w:val="0"/>
        <w:adjustRightInd w:val="0"/>
        <w:jc w:val="both"/>
        <w:rPr>
          <w:color w:val="000000"/>
        </w:rPr>
      </w:pPr>
    </w:p>
    <w:p w14:paraId="76124388" w14:textId="271C177D" w:rsidR="00C01498" w:rsidRPr="001D7F5E" w:rsidRDefault="00C01498" w:rsidP="00C01498">
      <w:pPr>
        <w:autoSpaceDE w:val="0"/>
        <w:autoSpaceDN w:val="0"/>
        <w:adjustRightInd w:val="0"/>
        <w:jc w:val="both"/>
        <w:rPr>
          <w:color w:val="000000"/>
        </w:rPr>
      </w:pPr>
      <w:r w:rsidRPr="001D7F5E">
        <w:rPr>
          <w:color w:val="000000"/>
        </w:rPr>
        <w:tab/>
        <w:t xml:space="preserve">[Diese Räte und die in Ausführung von </w:t>
      </w:r>
      <w:r w:rsidR="008E00F1" w:rsidRPr="001D7F5E">
        <w:rPr>
          <w:color w:val="000000"/>
        </w:rPr>
        <w:t>Artikel </w:t>
      </w:r>
      <w:r w:rsidRPr="001D7F5E">
        <w:rPr>
          <w:color w:val="000000"/>
        </w:rPr>
        <w:t>29 eingesetzten Räte sind befugt, dem Versicherungsausschuss Vorschläge von Auslegungsregeln in Bezug auf das Verzeichnis der Gesundheitsleistungen zu unterbreiten. Für Leistungen, die von Personen erbracht werden, die Berufen angehören, für die es keinen Fachrat gibt, wird diese Befugnis von der betreffenden Abkommens</w:t>
      </w:r>
      <w:r w:rsidRPr="001D7F5E">
        <w:rPr>
          <w:color w:val="000000"/>
        </w:rPr>
        <w:softHyphen/>
        <w:t>kommission ausgeübt.]</w:t>
      </w:r>
    </w:p>
    <w:p w14:paraId="35B5B131" w14:textId="77777777" w:rsidR="00C01498" w:rsidRPr="001D7F5E" w:rsidRDefault="00C01498" w:rsidP="00C01498">
      <w:pPr>
        <w:autoSpaceDE w:val="0"/>
        <w:autoSpaceDN w:val="0"/>
        <w:adjustRightInd w:val="0"/>
        <w:jc w:val="both"/>
        <w:rPr>
          <w:color w:val="000000"/>
        </w:rPr>
      </w:pPr>
    </w:p>
    <w:p w14:paraId="165B7726" w14:textId="40B0D92E" w:rsidR="00C01498" w:rsidRPr="001D7F5E" w:rsidRDefault="00C01498" w:rsidP="00C01498">
      <w:pPr>
        <w:autoSpaceDE w:val="0"/>
        <w:autoSpaceDN w:val="0"/>
        <w:adjustRightInd w:val="0"/>
        <w:jc w:val="both"/>
        <w:rPr>
          <w:vanish/>
          <w:color w:val="000000"/>
          <w:specVanish/>
        </w:rPr>
      </w:pPr>
      <w:r w:rsidRPr="001D7F5E">
        <w:rPr>
          <w:color w:val="000000"/>
        </w:rPr>
        <w:tab/>
        <w:t xml:space="preserve">[Jeder Vorschlag oder jede Stellungnahme, </w:t>
      </w:r>
      <w:r w:rsidR="009C7383" w:rsidRPr="001D7F5E">
        <w:rPr>
          <w:color w:val="000000"/>
        </w:rPr>
        <w:t xml:space="preserve">[die in </w:t>
      </w:r>
      <w:r w:rsidR="008E00F1" w:rsidRPr="001D7F5E">
        <w:rPr>
          <w:color w:val="000000"/>
        </w:rPr>
        <w:t>Artikel </w:t>
      </w:r>
      <w:r w:rsidR="009C7383" w:rsidRPr="001D7F5E">
        <w:rPr>
          <w:color w:val="000000"/>
        </w:rPr>
        <w:t xml:space="preserve">35 </w:t>
      </w:r>
      <w:r w:rsidR="00BC566A" w:rsidRPr="001D7F5E">
        <w:rPr>
          <w:color w:val="000000"/>
        </w:rPr>
        <w:t>§ </w:t>
      </w:r>
      <w:r w:rsidR="009C7383" w:rsidRPr="001D7F5E">
        <w:rPr>
          <w:color w:val="000000"/>
        </w:rPr>
        <w:t>2 vorgesehen sind]</w:t>
      </w:r>
      <w:r w:rsidRPr="001D7F5E">
        <w:rPr>
          <w:color w:val="000000"/>
        </w:rPr>
        <w:t>, muss Gegenstand einer Stellungnahme des [Dienstes für medizinische Evaluation und Kontrolle] sein</w:t>
      </w:r>
      <w:r w:rsidR="0069606D" w:rsidRPr="001D7F5E">
        <w:rPr>
          <w:color w:val="000000"/>
        </w:rPr>
        <w:t xml:space="preserve"> [...]</w:t>
      </w:r>
      <w:r w:rsidRPr="001D7F5E">
        <w:rPr>
          <w:color w:val="000000"/>
        </w:rPr>
        <w:t xml:space="preserve">. Diese Stellungnahme wird während der Sitzung des Fachrates oder in Ermangelung eines Fachrates während der Sitzung der Abkommenskommission verfasst. </w:t>
      </w:r>
      <w:r w:rsidR="000F2E3C" w:rsidRPr="001D7F5E">
        <w:rPr>
          <w:color w:val="000000"/>
        </w:rPr>
        <w:t>[</w:t>
      </w:r>
      <w:r w:rsidR="000F2E3C" w:rsidRPr="001D7F5E">
        <w:t>Wurde die Stellungnahme nicht während der Sitzung abgegeben, wird sie</w:t>
      </w:r>
      <w:r w:rsidR="000F2E3C" w:rsidRPr="001D7F5E">
        <w:rPr>
          <w:color w:val="000000"/>
        </w:rPr>
        <w:t>]</w:t>
      </w:r>
      <w:r w:rsidRPr="001D7F5E">
        <w:rPr>
          <w:color w:val="000000"/>
        </w:rPr>
        <w:t xml:space="preserve"> binnen fünf Werktagen nach dem Tag der Sitzung des Fachrates oder der Abkommenskommission schriftlich verfasst. Es wird davon ausgegangen, dass die Stellungnahme vom [Dienst für medizinische Evaluation und Kontrolle] abgegeben wurde, </w:t>
      </w:r>
      <w:r w:rsidR="000F2E3C" w:rsidRPr="001D7F5E">
        <w:rPr>
          <w:color w:val="000000"/>
        </w:rPr>
        <w:t>[</w:t>
      </w:r>
      <w:r w:rsidR="000F2E3C" w:rsidRPr="001D7F5E">
        <w:t>wenn sie - während der Sitzung oder schriftlich - nicht innerhalb der vorerwähnten Frist von fünf Tagen verfasst worden ist</w:t>
      </w:r>
      <w:r w:rsidR="000F2E3C" w:rsidRPr="001D7F5E">
        <w:rPr>
          <w:color w:val="000000"/>
        </w:rPr>
        <w:t>]</w:t>
      </w:r>
      <w:r w:rsidRPr="001D7F5E">
        <w:rPr>
          <w:color w:val="000000"/>
        </w:rPr>
        <w:t>.]</w:t>
      </w:r>
    </w:p>
    <w:p w14:paraId="4DF6B82F" w14:textId="18DAF439" w:rsidR="00C01498" w:rsidRPr="001D7F5E" w:rsidRDefault="0069606D" w:rsidP="00C01498">
      <w:pPr>
        <w:autoSpaceDE w:val="0"/>
        <w:autoSpaceDN w:val="0"/>
        <w:adjustRightInd w:val="0"/>
        <w:jc w:val="both"/>
        <w:rPr>
          <w:color w:val="000000"/>
        </w:rPr>
      </w:pPr>
      <w:r w:rsidRPr="001D7F5E">
        <w:rPr>
          <w:color w:val="000000"/>
        </w:rPr>
        <w:t xml:space="preserve"> </w:t>
      </w:r>
    </w:p>
    <w:p w14:paraId="62B2CAAC" w14:textId="77777777" w:rsidR="0069606D" w:rsidRPr="001D7F5E" w:rsidRDefault="0069606D" w:rsidP="00C01498">
      <w:pPr>
        <w:autoSpaceDE w:val="0"/>
        <w:autoSpaceDN w:val="0"/>
        <w:adjustRightInd w:val="0"/>
        <w:jc w:val="both"/>
        <w:rPr>
          <w:color w:val="000000"/>
        </w:rPr>
      </w:pPr>
    </w:p>
    <w:p w14:paraId="0D04B294" w14:textId="4BC1A64C" w:rsidR="00C01498" w:rsidRPr="001D7F5E" w:rsidRDefault="004A78BD"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27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6 </w:t>
      </w:r>
      <w:r w:rsidR="00BC566A" w:rsidRPr="001D7F5E">
        <w:rPr>
          <w:i/>
          <w:iCs/>
          <w:color w:val="000000"/>
        </w:rPr>
        <w:t>Nr. </w:t>
      </w:r>
      <w:r w:rsidRPr="001D7F5E">
        <w:rPr>
          <w:i/>
          <w:iCs/>
          <w:color w:val="000000"/>
        </w:rPr>
        <w:t xml:space="preserve">1 des G. vom </w:t>
      </w:r>
      <w:r w:rsidR="00C01498" w:rsidRPr="001D7F5E">
        <w:rPr>
          <w:i/>
          <w:iCs/>
          <w:color w:val="000000"/>
        </w:rPr>
        <w:t>10. August 2001 (B.S.</w:t>
      </w:r>
      <w:r w:rsidRPr="001D7F5E">
        <w:rPr>
          <w:i/>
          <w:iCs/>
          <w:color w:val="000000"/>
        </w:rPr>
        <w:t xml:space="preserve"> vom </w:t>
      </w:r>
      <w:r w:rsidR="00C01498" w:rsidRPr="001D7F5E">
        <w:rPr>
          <w:i/>
          <w:iCs/>
          <w:color w:val="000000"/>
        </w:rPr>
        <w:t>1. September 2001)</w:t>
      </w:r>
      <w:r w:rsidR="001B261F"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 xml:space="preserve">82 </w:t>
      </w:r>
      <w:r w:rsidR="00BC566A" w:rsidRPr="001D7F5E">
        <w:rPr>
          <w:i/>
          <w:iCs/>
          <w:color w:val="000000"/>
        </w:rPr>
        <w:t>Nr. </w:t>
      </w:r>
      <w:r w:rsidRPr="001D7F5E">
        <w:rPr>
          <w:i/>
          <w:iCs/>
          <w:color w:val="000000"/>
        </w:rPr>
        <w:t>1 des G. vom 27. Dezember 2005</w:t>
      </w:r>
      <w:r w:rsidR="00BC566A" w:rsidRPr="001D7F5E">
        <w:rPr>
          <w:i/>
          <w:iCs/>
          <w:color w:val="000000"/>
        </w:rPr>
        <w:t> (I</w:t>
      </w:r>
      <w:r w:rsidR="00C01498" w:rsidRPr="001D7F5E">
        <w:rPr>
          <w:i/>
          <w:iCs/>
          <w:color w:val="000000"/>
        </w:rPr>
        <w:t>I) (B.S. vom 30. Dezember 2005)</w:t>
      </w:r>
      <w:r w:rsidR="0069606D" w:rsidRPr="001D7F5E">
        <w:rPr>
          <w:i/>
          <w:iCs/>
          <w:color w:val="000000"/>
        </w:rPr>
        <w:t>,</w:t>
      </w:r>
      <w:r w:rsidR="001B261F" w:rsidRPr="001D7F5E">
        <w:rPr>
          <w:i/>
          <w:iCs/>
          <w:color w:val="000000"/>
        </w:rPr>
        <w:t xml:space="preserve"> </w:t>
      </w:r>
      <w:r w:rsidR="00BC566A" w:rsidRPr="001D7F5E">
        <w:rPr>
          <w:i/>
          <w:iCs/>
          <w:color w:val="000000"/>
        </w:rPr>
        <w:t>Art. </w:t>
      </w:r>
      <w:r w:rsidRPr="001D7F5E">
        <w:rPr>
          <w:i/>
          <w:iCs/>
          <w:color w:val="000000"/>
        </w:rPr>
        <w:t>7 des G. vom 15. Dezember 2013</w:t>
      </w:r>
      <w:r w:rsidR="00BC566A" w:rsidRPr="001D7F5E">
        <w:rPr>
          <w:i/>
          <w:iCs/>
          <w:color w:val="000000"/>
        </w:rPr>
        <w:t> (I</w:t>
      </w:r>
      <w:r w:rsidR="001B261F" w:rsidRPr="001D7F5E">
        <w:rPr>
          <w:i/>
          <w:iCs/>
          <w:color w:val="000000"/>
        </w:rPr>
        <w:t>I) (B.S. vom 20. Dezember 2013)</w:t>
      </w:r>
      <w:r w:rsidR="0069606D" w:rsidRPr="001D7F5E">
        <w:rPr>
          <w:i/>
          <w:iCs/>
          <w:color w:val="000000"/>
        </w:rPr>
        <w:t xml:space="preserve"> und Art. 2 des G. vom 13. Februar 2020 (B.S. vom 9. März 2020)</w:t>
      </w:r>
      <w:r w:rsidRPr="001D7F5E">
        <w:rPr>
          <w:i/>
          <w:iCs/>
          <w:color w:val="000000"/>
        </w:rPr>
        <w:t xml:space="preserve">;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99 des G. vom 25. Januar </w:t>
      </w:r>
      <w:r w:rsidR="00C01498" w:rsidRPr="001D7F5E">
        <w:rPr>
          <w:i/>
          <w:iCs/>
          <w:color w:val="000000"/>
        </w:rPr>
        <w:t>1999 (</w:t>
      </w:r>
      <w:r w:rsidRPr="001D7F5E">
        <w:rPr>
          <w:i/>
          <w:iCs/>
          <w:color w:val="000000"/>
        </w:rPr>
        <w:t xml:space="preserve">B.S. vom 6. Februar 1999), </w:t>
      </w:r>
      <w:r w:rsidR="00BC566A" w:rsidRPr="001D7F5E">
        <w:rPr>
          <w:i/>
          <w:iCs/>
          <w:color w:val="000000"/>
        </w:rPr>
        <w:t>Art. </w:t>
      </w:r>
      <w:r w:rsidRPr="001D7F5E">
        <w:rPr>
          <w:i/>
          <w:iCs/>
          <w:color w:val="000000"/>
        </w:rPr>
        <w:t xml:space="preserve">6 </w:t>
      </w:r>
      <w:r w:rsidR="00BC566A" w:rsidRPr="001D7F5E">
        <w:rPr>
          <w:i/>
          <w:iCs/>
          <w:color w:val="000000"/>
        </w:rPr>
        <w:t>Nr. </w:t>
      </w:r>
      <w:r w:rsidRPr="001D7F5E">
        <w:rPr>
          <w:i/>
          <w:iCs/>
          <w:color w:val="000000"/>
        </w:rPr>
        <w:t xml:space="preserve">2 des G. vom 10. August 2001 (B.S. </w:t>
      </w:r>
      <w:r w:rsidR="00C01498" w:rsidRPr="001D7F5E">
        <w:rPr>
          <w:i/>
          <w:iCs/>
          <w:color w:val="000000"/>
        </w:rPr>
        <w:t>vom 1. September 2001)</w:t>
      </w:r>
      <w:r w:rsidR="000F2E3C" w:rsidRPr="001D7F5E">
        <w:rPr>
          <w:i/>
          <w:iCs/>
          <w:color w:val="000000"/>
        </w:rPr>
        <w:t>,</w:t>
      </w:r>
      <w:r w:rsidR="00C01498" w:rsidRPr="001D7F5E">
        <w:rPr>
          <w:i/>
          <w:iCs/>
          <w:color w:val="000000"/>
        </w:rPr>
        <w:t xml:space="preserve"> </w:t>
      </w:r>
      <w:r w:rsidR="00BC566A" w:rsidRPr="001D7F5E">
        <w:rPr>
          <w:i/>
          <w:iCs/>
          <w:color w:val="000000"/>
        </w:rPr>
        <w:t>Art. </w:t>
      </w:r>
      <w:r w:rsidRPr="001D7F5E">
        <w:rPr>
          <w:i/>
          <w:iCs/>
          <w:color w:val="000000"/>
        </w:rPr>
        <w:t xml:space="preserve">82 </w:t>
      </w:r>
      <w:r w:rsidR="00BC566A" w:rsidRPr="001D7F5E">
        <w:rPr>
          <w:i/>
          <w:iCs/>
          <w:color w:val="000000"/>
        </w:rPr>
        <w:t>Nr. </w:t>
      </w:r>
      <w:r w:rsidRPr="001D7F5E">
        <w:rPr>
          <w:i/>
          <w:iCs/>
          <w:color w:val="000000"/>
        </w:rPr>
        <w:t>2 des G. vom 27. Dezember 2005</w:t>
      </w:r>
      <w:r w:rsidR="00BC566A" w:rsidRPr="001D7F5E">
        <w:rPr>
          <w:i/>
          <w:iCs/>
          <w:color w:val="000000"/>
        </w:rPr>
        <w:t> (I</w:t>
      </w:r>
      <w:r w:rsidR="00C01498" w:rsidRPr="001D7F5E">
        <w:rPr>
          <w:i/>
          <w:iCs/>
          <w:color w:val="000000"/>
        </w:rPr>
        <w:t>I) (B.S. vom 30. Dezember 2005)</w:t>
      </w:r>
      <w:r w:rsidR="000F2E3C" w:rsidRPr="001D7F5E">
        <w:rPr>
          <w:i/>
          <w:iCs/>
          <w:color w:val="000000"/>
        </w:rPr>
        <w:t xml:space="preserve"> und </w:t>
      </w:r>
      <w:r w:rsidR="00BC566A" w:rsidRPr="001D7F5E">
        <w:rPr>
          <w:i/>
          <w:iCs/>
          <w:color w:val="000000"/>
        </w:rPr>
        <w:t>Art. </w:t>
      </w:r>
      <w:r w:rsidR="000F2E3C" w:rsidRPr="001D7F5E">
        <w:rPr>
          <w:i/>
          <w:iCs/>
          <w:color w:val="000000"/>
        </w:rPr>
        <w:t xml:space="preserve">9 </w:t>
      </w:r>
      <w:r w:rsidR="00BC566A" w:rsidRPr="001D7F5E">
        <w:rPr>
          <w:i/>
          <w:iCs/>
          <w:color w:val="000000"/>
        </w:rPr>
        <w:t>Nr. </w:t>
      </w:r>
      <w:r w:rsidR="000F2E3C" w:rsidRPr="001D7F5E">
        <w:rPr>
          <w:i/>
          <w:iCs/>
          <w:color w:val="000000"/>
        </w:rPr>
        <w:t>1</w:t>
      </w:r>
      <w:r w:rsidR="000F2E3C" w:rsidRPr="001D7F5E">
        <w:rPr>
          <w:i/>
          <w:color w:val="000000"/>
        </w:rPr>
        <w:t xml:space="preserve"> des G. vom 22. Juni 2016 (B.S. vom 1. Juli 2016)</w:t>
      </w:r>
      <w:r w:rsidRPr="001D7F5E">
        <w:rPr>
          <w:i/>
          <w:iCs/>
          <w:color w:val="000000"/>
        </w:rPr>
        <w:t xml:space="preserve">;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25 </w:t>
      </w:r>
      <w:r w:rsidR="00BC566A" w:rsidRPr="001D7F5E">
        <w:rPr>
          <w:i/>
          <w:iCs/>
          <w:color w:val="000000"/>
        </w:rPr>
        <w:t>Nr. </w:t>
      </w:r>
      <w:r w:rsidR="00C01498"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4 ersetzt durch </w:t>
      </w:r>
      <w:r w:rsidR="00BC566A" w:rsidRPr="001D7F5E">
        <w:rPr>
          <w:i/>
          <w:iCs/>
          <w:color w:val="000000"/>
        </w:rPr>
        <w:t>Art. </w:t>
      </w:r>
      <w:r w:rsidR="00C01498" w:rsidRPr="001D7F5E">
        <w:rPr>
          <w:i/>
          <w:iCs/>
          <w:color w:val="000000"/>
        </w:rPr>
        <w:t xml:space="preserve">25 </w:t>
      </w:r>
      <w:r w:rsidR="00BC566A" w:rsidRPr="001D7F5E">
        <w:rPr>
          <w:i/>
          <w:iCs/>
          <w:color w:val="000000"/>
        </w:rPr>
        <w:t>Nr. </w:t>
      </w:r>
      <w:r w:rsidR="00C01498"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Pr="001D7F5E">
        <w:rPr>
          <w:i/>
          <w:iCs/>
          <w:color w:val="000000"/>
        </w:rPr>
        <w:t xml:space="preserve">6 </w:t>
      </w:r>
      <w:r w:rsidR="00BC566A" w:rsidRPr="001D7F5E">
        <w:rPr>
          <w:i/>
          <w:iCs/>
          <w:color w:val="000000"/>
        </w:rPr>
        <w:t>Nr. </w:t>
      </w:r>
      <w:r w:rsidRPr="001D7F5E">
        <w:rPr>
          <w:i/>
          <w:iCs/>
          <w:color w:val="000000"/>
        </w:rPr>
        <w:t xml:space="preserve">3 des G. vom </w:t>
      </w:r>
      <w:r w:rsidR="00C01498" w:rsidRPr="001D7F5E">
        <w:rPr>
          <w:i/>
          <w:iCs/>
          <w:color w:val="000000"/>
        </w:rPr>
        <w:t>10. August 2001 (B.S.</w:t>
      </w:r>
      <w:r w:rsidRPr="001D7F5E">
        <w:rPr>
          <w:i/>
          <w:iCs/>
          <w:color w:val="000000"/>
        </w:rPr>
        <w:t xml:space="preserve"> </w:t>
      </w:r>
      <w:r w:rsidR="00C01498" w:rsidRPr="001D7F5E">
        <w:rPr>
          <w:i/>
          <w:iCs/>
          <w:color w:val="000000"/>
        </w:rPr>
        <w:t>vom 1. September 2001)</w:t>
      </w:r>
      <w:r w:rsidR="009C7383" w:rsidRPr="001D7F5E">
        <w:rPr>
          <w:i/>
          <w:iCs/>
          <w:color w:val="000000"/>
        </w:rPr>
        <w:t>,</w:t>
      </w:r>
      <w:r w:rsidRPr="001D7F5E">
        <w:rPr>
          <w:i/>
          <w:iCs/>
          <w:color w:val="000000"/>
        </w:rPr>
        <w:t xml:space="preserve"> </w:t>
      </w:r>
      <w:r w:rsidR="00BC566A" w:rsidRPr="001D7F5E">
        <w:rPr>
          <w:i/>
          <w:iCs/>
          <w:color w:val="000000"/>
        </w:rPr>
        <w:t>Art. </w:t>
      </w:r>
      <w:r w:rsidR="00C01498" w:rsidRPr="001D7F5E">
        <w:rPr>
          <w:i/>
          <w:iCs/>
          <w:color w:val="000000"/>
        </w:rPr>
        <w:t>32 des G.</w:t>
      </w:r>
      <w:r w:rsidR="00BC566A" w:rsidRPr="001D7F5E">
        <w:rPr>
          <w:i/>
          <w:iCs/>
          <w:color w:val="000000"/>
        </w:rPr>
        <w:t> (I</w:t>
      </w:r>
      <w:r w:rsidR="00C01498" w:rsidRPr="001D7F5E">
        <w:rPr>
          <w:i/>
          <w:iCs/>
          <w:color w:val="000000"/>
        </w:rPr>
        <w:t>I) vom 24. Dezember 2002 (B.S. vom 31. Dezember 2002)</w:t>
      </w:r>
      <w:r w:rsidRPr="001D7F5E">
        <w:rPr>
          <w:i/>
          <w:iCs/>
          <w:color w:val="000000"/>
        </w:rPr>
        <w:t>,</w:t>
      </w:r>
      <w:r w:rsidR="009C7383" w:rsidRPr="001D7F5E">
        <w:rPr>
          <w:i/>
          <w:iCs/>
          <w:color w:val="000000"/>
        </w:rPr>
        <w:t xml:space="preserve"> </w:t>
      </w:r>
      <w:r w:rsidR="00BC566A" w:rsidRPr="001D7F5E">
        <w:rPr>
          <w:i/>
          <w:iCs/>
          <w:color w:val="000000"/>
        </w:rPr>
        <w:t>Art. </w:t>
      </w:r>
      <w:r w:rsidRPr="001D7F5E">
        <w:rPr>
          <w:i/>
          <w:iCs/>
          <w:color w:val="000000"/>
        </w:rPr>
        <w:t>9 des G. vom 27. Dezember 2012</w:t>
      </w:r>
      <w:r w:rsidR="00BC566A" w:rsidRPr="001D7F5E">
        <w:rPr>
          <w:i/>
          <w:iCs/>
          <w:color w:val="000000"/>
        </w:rPr>
        <w:t> (I</w:t>
      </w:r>
      <w:r w:rsidR="00FB4CD1" w:rsidRPr="001D7F5E">
        <w:rPr>
          <w:i/>
          <w:iCs/>
          <w:color w:val="000000"/>
        </w:rPr>
        <w:t xml:space="preserve">) </w:t>
      </w:r>
      <w:r w:rsidR="009C7383" w:rsidRPr="001D7F5E">
        <w:rPr>
          <w:i/>
          <w:iCs/>
          <w:color w:val="000000"/>
        </w:rPr>
        <w:t>(B.S. vom 31. Dezember 2012)</w:t>
      </w:r>
      <w:r w:rsidR="0069606D"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 xml:space="preserve">9 </w:t>
      </w:r>
      <w:r w:rsidR="00BC566A" w:rsidRPr="001D7F5E">
        <w:rPr>
          <w:i/>
          <w:iCs/>
          <w:color w:val="000000"/>
        </w:rPr>
        <w:t>Nr. </w:t>
      </w:r>
      <w:r w:rsidRPr="001D7F5E">
        <w:rPr>
          <w:i/>
          <w:iCs/>
          <w:color w:val="000000"/>
        </w:rPr>
        <w:t>2 und 3</w:t>
      </w:r>
      <w:r w:rsidRPr="001D7F5E">
        <w:rPr>
          <w:i/>
          <w:color w:val="000000"/>
        </w:rPr>
        <w:t xml:space="preserve"> des G. vom 22. Juni 2016 (B.S. vom 1. Juli 2016)</w:t>
      </w:r>
      <w:r w:rsidR="0069606D" w:rsidRPr="001D7F5E">
        <w:rPr>
          <w:i/>
          <w:color w:val="000000"/>
        </w:rPr>
        <w:t xml:space="preserve"> und Art. 2</w:t>
      </w:r>
      <w:r w:rsidR="0069606D" w:rsidRPr="001D7F5E">
        <w:rPr>
          <w:i/>
          <w:iCs/>
          <w:color w:val="000000"/>
        </w:rPr>
        <w:t xml:space="preserve"> des G. vom 13. Februar 2020 (B.S. vom 9. März 2020)</w:t>
      </w:r>
      <w:r w:rsidR="00C01498" w:rsidRPr="001D7F5E">
        <w:rPr>
          <w:i/>
          <w:iCs/>
          <w:color w:val="000000"/>
        </w:rPr>
        <w:t>]</w:t>
      </w:r>
    </w:p>
    <w:p w14:paraId="08438088" w14:textId="77777777" w:rsidR="00C01498" w:rsidRPr="001D7F5E" w:rsidRDefault="00C01498" w:rsidP="00C01498">
      <w:pPr>
        <w:autoSpaceDE w:val="0"/>
        <w:autoSpaceDN w:val="0"/>
        <w:adjustRightInd w:val="0"/>
        <w:jc w:val="both"/>
        <w:rPr>
          <w:i/>
          <w:iCs/>
          <w:color w:val="000000"/>
        </w:rPr>
      </w:pPr>
    </w:p>
    <w:p w14:paraId="20A68DB1" w14:textId="77777777" w:rsidR="00C01498" w:rsidRPr="001D7F5E" w:rsidRDefault="00C01498" w:rsidP="00C01498">
      <w:pPr>
        <w:autoSpaceDE w:val="0"/>
        <w:autoSpaceDN w:val="0"/>
        <w:adjustRightInd w:val="0"/>
        <w:jc w:val="both"/>
        <w:rPr>
          <w:i/>
          <w:iCs/>
          <w:color w:val="000000"/>
        </w:rPr>
      </w:pPr>
    </w:p>
    <w:p w14:paraId="30968031" w14:textId="22BC4C72"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28</w:t>
      </w:r>
      <w:r w:rsidRPr="001D7F5E">
        <w:rPr>
          <w:color w:val="000000"/>
        </w:rPr>
        <w:t xml:space="preserve"> - </w:t>
      </w:r>
      <w:r w:rsidR="00BC566A" w:rsidRPr="001D7F5E">
        <w:rPr>
          <w:color w:val="000000"/>
        </w:rPr>
        <w:t>§ </w:t>
      </w:r>
      <w:r w:rsidRPr="001D7F5E">
        <w:rPr>
          <w:color w:val="000000"/>
        </w:rPr>
        <w:t xml:space="preserve">1 - Zusammensetzung und Regeln hinsichtlich der Arbeitsweise der Fachräte werden vom König festgelegt. In jedem Fachrat führt eine Person den Vorsitz, die vom König auf Vorschlag des Versicherungsausschusses bestimmt wird. Die Versicherungsträger und die betreffenden Berufsorganisationen sind gemäß den vom König festgelegten Bedingungen in diesen Räten vertreten. [Ein Mitglied des Personals des Dienstes für medizinische Kontrolle, das vom leitenden Beamten dieses Dienstes bestimmt wird, wohnt den Versammlungen [der in den Artikeln 27 Absatz 1 und 29 erwähnten Fachräte] oder, in Ermangelung eines Fachrates, der in </w:t>
      </w:r>
      <w:r w:rsidR="008E00F1" w:rsidRPr="001D7F5E">
        <w:rPr>
          <w:color w:val="000000"/>
        </w:rPr>
        <w:t>Artikel </w:t>
      </w:r>
      <w:r w:rsidRPr="001D7F5E">
        <w:rPr>
          <w:color w:val="000000"/>
        </w:rPr>
        <w:t>26 erwähnten Abkommens</w:t>
      </w:r>
      <w:r w:rsidRPr="001D7F5E">
        <w:rPr>
          <w:color w:val="000000"/>
        </w:rPr>
        <w:softHyphen/>
        <w:t>kommissionen mit beratender Stimme bei, wenn diese Organe ihre Befugnis zur Abgabe von Stellungnahmen oder Vorschlägen im Rahmen des Verfahrens zur Änderung des Verzeichnisses der Gesundheitsleistungen ausüben.]</w:t>
      </w:r>
    </w:p>
    <w:p w14:paraId="18C096D1" w14:textId="77777777" w:rsidR="00C01498" w:rsidRPr="001D7F5E" w:rsidRDefault="00C01498" w:rsidP="00C01498">
      <w:pPr>
        <w:autoSpaceDE w:val="0"/>
        <w:autoSpaceDN w:val="0"/>
        <w:adjustRightInd w:val="0"/>
        <w:jc w:val="both"/>
        <w:rPr>
          <w:color w:val="000000"/>
        </w:rPr>
      </w:pPr>
    </w:p>
    <w:p w14:paraId="2F66A08D"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Die Zusammensetzung des Medizinischen und des Zahnmedizinischen Fachrates wird vom König festgelegt.</w:t>
      </w:r>
    </w:p>
    <w:p w14:paraId="0F2A05C9" w14:textId="77777777" w:rsidR="00111C0D" w:rsidRPr="001D7F5E" w:rsidRDefault="00111C0D" w:rsidP="00C01498">
      <w:pPr>
        <w:autoSpaceDE w:val="0"/>
        <w:autoSpaceDN w:val="0"/>
        <w:adjustRightInd w:val="0"/>
        <w:jc w:val="both"/>
        <w:rPr>
          <w:color w:val="000000"/>
        </w:rPr>
      </w:pPr>
    </w:p>
    <w:p w14:paraId="5A2CAB36" w14:textId="77777777" w:rsidR="00C01498" w:rsidRPr="001D7F5E" w:rsidRDefault="00C01498" w:rsidP="00C01498">
      <w:pPr>
        <w:autoSpaceDE w:val="0"/>
        <w:autoSpaceDN w:val="0"/>
        <w:adjustRightInd w:val="0"/>
        <w:jc w:val="both"/>
        <w:rPr>
          <w:color w:val="000000"/>
        </w:rPr>
      </w:pPr>
      <w:r w:rsidRPr="001D7F5E">
        <w:rPr>
          <w:color w:val="000000"/>
        </w:rPr>
        <w:tab/>
        <w:t>Zwei Drittel der stimmberechtigten Mitglieder des Medizinischen Fachrates und des Zahnmedizinischen Fachrates sind praktizierende Fachkräfte, die vom König aus den von den medizinischen Fakultäten der belgischen Universitäten und den repräsentativen Berufsorganisationen der Ärzteschaft beziehungsweise der Fachkräfte der Zahnheilkunde vorgeschlagenen Listen mit je zwei Kandidaten ernannt werden; ein Drittel der stimmberechtigten Mitglieder sind Ärzte oder Fachkräfte der Zahnheilkunde, die vom König aus den von den Versicherungsträgern vorgeschlagenen Listen mit je zwei Kandidaten ernannt werden.</w:t>
      </w:r>
    </w:p>
    <w:p w14:paraId="7EB1237C" w14:textId="77777777" w:rsidR="00C01498" w:rsidRPr="001D7F5E" w:rsidRDefault="00C01498" w:rsidP="00C01498">
      <w:pPr>
        <w:autoSpaceDE w:val="0"/>
        <w:autoSpaceDN w:val="0"/>
        <w:adjustRightInd w:val="0"/>
        <w:jc w:val="both"/>
        <w:rPr>
          <w:color w:val="000000"/>
        </w:rPr>
      </w:pPr>
    </w:p>
    <w:p w14:paraId="6CAB4953" w14:textId="77777777" w:rsidR="00C01498" w:rsidRPr="001D7F5E" w:rsidRDefault="00C01498" w:rsidP="00C01498">
      <w:pPr>
        <w:autoSpaceDE w:val="0"/>
        <w:autoSpaceDN w:val="0"/>
        <w:adjustRightInd w:val="0"/>
        <w:jc w:val="both"/>
        <w:rPr>
          <w:color w:val="000000"/>
        </w:rPr>
      </w:pPr>
      <w:r w:rsidRPr="001D7F5E">
        <w:rPr>
          <w:color w:val="000000"/>
        </w:rPr>
        <w:tab/>
        <w:t>In jedem dieser Fachräte führt ein Mitglied des Versicherungsausschusses, der Arzt oder Fachkraft der Zahnheilkunde ist, den Vorsitz; er wird vom König auf Vorschlag des betreffenden Fachrates ernannt.</w:t>
      </w:r>
    </w:p>
    <w:p w14:paraId="0228E9F8" w14:textId="77777777" w:rsidR="00C01498" w:rsidRPr="001D7F5E" w:rsidRDefault="00C01498" w:rsidP="00C01498">
      <w:pPr>
        <w:autoSpaceDE w:val="0"/>
        <w:autoSpaceDN w:val="0"/>
        <w:adjustRightInd w:val="0"/>
        <w:jc w:val="both"/>
        <w:rPr>
          <w:color w:val="000000"/>
        </w:rPr>
      </w:pPr>
    </w:p>
    <w:p w14:paraId="76A48976" w14:textId="77777777" w:rsidR="00C01498" w:rsidRPr="001D7F5E" w:rsidRDefault="00C01498" w:rsidP="00C01498">
      <w:pPr>
        <w:autoSpaceDE w:val="0"/>
        <w:autoSpaceDN w:val="0"/>
        <w:adjustRightInd w:val="0"/>
        <w:jc w:val="both"/>
        <w:rPr>
          <w:color w:val="000000"/>
        </w:rPr>
      </w:pPr>
      <w:r w:rsidRPr="001D7F5E">
        <w:rPr>
          <w:color w:val="000000"/>
        </w:rPr>
        <w:tab/>
        <w:t>Der König legt die Dauer des Mandats des Präsidenten und der Mitglieder fest.</w:t>
      </w:r>
    </w:p>
    <w:p w14:paraId="213A60D1" w14:textId="77777777" w:rsidR="00C01498" w:rsidRPr="001D7F5E" w:rsidRDefault="00C01498" w:rsidP="00C01498">
      <w:pPr>
        <w:autoSpaceDE w:val="0"/>
        <w:autoSpaceDN w:val="0"/>
        <w:adjustRightInd w:val="0"/>
        <w:jc w:val="both"/>
        <w:rPr>
          <w:color w:val="000000"/>
        </w:rPr>
      </w:pPr>
    </w:p>
    <w:p w14:paraId="57A10086" w14:textId="77777777" w:rsidR="00C01498" w:rsidRPr="001D7F5E" w:rsidRDefault="00C01498" w:rsidP="00C01498">
      <w:pPr>
        <w:autoSpaceDE w:val="0"/>
        <w:autoSpaceDN w:val="0"/>
        <w:adjustRightInd w:val="0"/>
        <w:jc w:val="both"/>
        <w:rPr>
          <w:color w:val="000000"/>
        </w:rPr>
      </w:pPr>
      <w:r w:rsidRPr="001D7F5E">
        <w:rPr>
          <w:color w:val="000000"/>
        </w:rPr>
        <w:tab/>
        <w:t>Jeder dieser Fachräte ist beschlussfähig, wenn mindestens die Hälfte der Mitglieder anwesend ist.</w:t>
      </w:r>
    </w:p>
    <w:p w14:paraId="569E0346" w14:textId="77777777" w:rsidR="00C01498" w:rsidRPr="001D7F5E" w:rsidRDefault="00C01498" w:rsidP="00C01498">
      <w:pPr>
        <w:autoSpaceDE w:val="0"/>
        <w:autoSpaceDN w:val="0"/>
        <w:adjustRightInd w:val="0"/>
        <w:jc w:val="both"/>
        <w:rPr>
          <w:color w:val="000000"/>
        </w:rPr>
      </w:pPr>
    </w:p>
    <w:p w14:paraId="06F0722B" w14:textId="77777777" w:rsidR="00C01498" w:rsidRPr="001D7F5E" w:rsidRDefault="00C01498" w:rsidP="00C01498">
      <w:pPr>
        <w:autoSpaceDE w:val="0"/>
        <w:autoSpaceDN w:val="0"/>
        <w:adjustRightInd w:val="0"/>
        <w:jc w:val="both"/>
        <w:rPr>
          <w:color w:val="000000"/>
        </w:rPr>
      </w:pPr>
      <w:r w:rsidRPr="001D7F5E">
        <w:rPr>
          <w:color w:val="000000"/>
        </w:rPr>
        <w:tab/>
        <w:t>Beschlüsse werden mit einfacher Mehrheit der an der Abstimmung teilnehmenden Mitglieder gefasst, wobei Enthaltungen nicht berücksichtigt werden. Der Präsident ist nicht stimmberechtigt.</w:t>
      </w:r>
    </w:p>
    <w:p w14:paraId="51589803" w14:textId="77777777" w:rsidR="00C01498" w:rsidRPr="001D7F5E" w:rsidRDefault="00C01498" w:rsidP="00C01498">
      <w:pPr>
        <w:autoSpaceDE w:val="0"/>
        <w:autoSpaceDN w:val="0"/>
        <w:adjustRightInd w:val="0"/>
        <w:jc w:val="both"/>
        <w:rPr>
          <w:color w:val="000000"/>
        </w:rPr>
      </w:pPr>
    </w:p>
    <w:p w14:paraId="4ECC945D" w14:textId="77777777" w:rsidR="00C01498" w:rsidRPr="001D7F5E" w:rsidRDefault="00C01498" w:rsidP="00C01498">
      <w:pPr>
        <w:autoSpaceDE w:val="0"/>
        <w:autoSpaceDN w:val="0"/>
        <w:adjustRightInd w:val="0"/>
        <w:jc w:val="both"/>
        <w:rPr>
          <w:color w:val="000000"/>
        </w:rPr>
      </w:pPr>
      <w:r w:rsidRPr="001D7F5E">
        <w:rPr>
          <w:color w:val="000000"/>
        </w:rPr>
        <w:tab/>
        <w:t>[Der König bestimmt nach Stellungnahme der Nationalen Kommission Ärzte</w:t>
      </w:r>
      <w:r w:rsidRPr="001D7F5E">
        <w:rPr>
          <w:color w:val="000000"/>
        </w:rPr>
        <w:noBreakHyphen/>
        <w:t>Krankenkassen die Angelegenheiten, für die die Beschlüsse des Medizinischen Fachrates von mindestens der Hälfte der stimmberechtigten Allgemeinmediziner oder der stimmberechtigten Fachärzte gefasst werden müssen.</w:t>
      </w:r>
    </w:p>
    <w:p w14:paraId="1964957F" w14:textId="77777777" w:rsidR="00C01498" w:rsidRPr="001D7F5E" w:rsidRDefault="00C01498" w:rsidP="00C01498">
      <w:pPr>
        <w:autoSpaceDE w:val="0"/>
        <w:autoSpaceDN w:val="0"/>
        <w:adjustRightInd w:val="0"/>
        <w:jc w:val="both"/>
        <w:rPr>
          <w:color w:val="000000"/>
        </w:rPr>
      </w:pPr>
    </w:p>
    <w:p w14:paraId="42C7D738" w14:textId="77777777" w:rsidR="00C01498" w:rsidRPr="001D7F5E" w:rsidRDefault="00C01498" w:rsidP="00C01498">
      <w:pPr>
        <w:autoSpaceDE w:val="0"/>
        <w:autoSpaceDN w:val="0"/>
        <w:adjustRightInd w:val="0"/>
        <w:jc w:val="both"/>
        <w:rPr>
          <w:color w:val="000000"/>
        </w:rPr>
      </w:pPr>
      <w:r w:rsidRPr="001D7F5E">
        <w:rPr>
          <w:color w:val="000000"/>
        </w:rPr>
        <w:tab/>
        <w:t>Für diese Stellungnahme wird davon ausgegangen, dass sie abgegeben worden ist, wenn sie binnen einem Monat nach dem Antrag nicht erteilt worden ist.]</w:t>
      </w:r>
    </w:p>
    <w:p w14:paraId="07984E06" w14:textId="77777777" w:rsidR="00C01498" w:rsidRPr="001D7F5E" w:rsidRDefault="00C01498" w:rsidP="00C01498">
      <w:pPr>
        <w:autoSpaceDE w:val="0"/>
        <w:autoSpaceDN w:val="0"/>
        <w:adjustRightInd w:val="0"/>
        <w:jc w:val="both"/>
        <w:rPr>
          <w:color w:val="000000"/>
        </w:rPr>
      </w:pPr>
    </w:p>
    <w:p w14:paraId="78F5E503" w14:textId="6355DA71"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[Die in </w:t>
      </w:r>
      <w:r w:rsidR="008E00F1" w:rsidRPr="001D7F5E">
        <w:rPr>
          <w:color w:val="000000"/>
        </w:rPr>
        <w:t>Artikel </w:t>
      </w:r>
      <w:r w:rsidRPr="001D7F5E">
        <w:rPr>
          <w:color w:val="000000"/>
        </w:rPr>
        <w:t>27 Absatz 2 erwähnten Vorschläge oder Stellungnahmen dieser Fachräte werden der entsprechenden Abkommens- oder Vereinbarungskommission vom jeweiligen Präsidenten übermittelt. [...]]</w:t>
      </w:r>
    </w:p>
    <w:p w14:paraId="0C5FA412" w14:textId="77777777" w:rsidR="00C01498" w:rsidRPr="001D7F5E" w:rsidRDefault="00C01498" w:rsidP="00C01498">
      <w:pPr>
        <w:autoSpaceDE w:val="0"/>
        <w:autoSpaceDN w:val="0"/>
        <w:adjustRightInd w:val="0"/>
        <w:jc w:val="both"/>
        <w:rPr>
          <w:color w:val="000000"/>
        </w:rPr>
      </w:pPr>
    </w:p>
    <w:p w14:paraId="4C26034E"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Jeder dieser Fachräte erstellt seine Geschäftsordnung, die dem König zur Billigung vorgelegt wird.</w:t>
      </w:r>
    </w:p>
    <w:p w14:paraId="6959AD16" w14:textId="77777777" w:rsidR="00C01498" w:rsidRPr="001D7F5E" w:rsidRDefault="005E291D" w:rsidP="00C01498">
      <w:pPr>
        <w:autoSpaceDE w:val="0"/>
        <w:autoSpaceDN w:val="0"/>
        <w:adjustRightInd w:val="0"/>
        <w:jc w:val="both"/>
        <w:rPr>
          <w:color w:val="000000"/>
        </w:rPr>
      </w:pPr>
      <w:r w:rsidRPr="001D7F5E">
        <w:rPr>
          <w:color w:val="000000"/>
        </w:rPr>
        <w:br w:type="page"/>
      </w:r>
      <w:r w:rsidR="00C01498" w:rsidRPr="001D7F5E">
        <w:rPr>
          <w:color w:val="000000"/>
        </w:rPr>
        <w:tab/>
        <w:t>[</w:t>
      </w:r>
      <w:r w:rsidR="00BC566A" w:rsidRPr="001D7F5E">
        <w:rPr>
          <w:color w:val="000000"/>
        </w:rPr>
        <w:t>§ </w:t>
      </w:r>
      <w:r w:rsidR="00C01498" w:rsidRPr="001D7F5E">
        <w:rPr>
          <w:color w:val="000000"/>
        </w:rPr>
        <w:t>5 - Beim Medizinischen Fachrat wird ein Ausschuss für die ständige Prüfung des Verzeichnisses der Gesundheitsleistungen eingesetzt, der beauftragt ist Stellungnahmen abzugeben über:</w:t>
      </w:r>
    </w:p>
    <w:p w14:paraId="30521875" w14:textId="77777777" w:rsidR="00C01498" w:rsidRPr="001D7F5E" w:rsidRDefault="00C01498" w:rsidP="00C01498">
      <w:pPr>
        <w:autoSpaceDE w:val="0"/>
        <w:autoSpaceDN w:val="0"/>
        <w:adjustRightInd w:val="0"/>
        <w:jc w:val="both"/>
        <w:rPr>
          <w:color w:val="000000"/>
        </w:rPr>
      </w:pPr>
    </w:p>
    <w:p w14:paraId="588116D2" w14:textId="77777777" w:rsidR="00C01498" w:rsidRPr="001D7F5E" w:rsidRDefault="00C01498" w:rsidP="00C01498">
      <w:pPr>
        <w:autoSpaceDE w:val="0"/>
        <w:autoSpaceDN w:val="0"/>
        <w:adjustRightInd w:val="0"/>
        <w:jc w:val="both"/>
        <w:rPr>
          <w:color w:val="000000"/>
        </w:rPr>
      </w:pPr>
      <w:r w:rsidRPr="001D7F5E">
        <w:rPr>
          <w:color w:val="000000"/>
        </w:rPr>
        <w:tab/>
        <w:t>1. Vereinfachung des Verzeichnisses der Gesundheitsleistungen durch Anpassung oder Zusammenlegung von Gesundheitsleistungen, unter anderem im Rahmen genau definierter Syndrome und Pflegeprogramme,</w:t>
      </w:r>
    </w:p>
    <w:p w14:paraId="6B5559B7" w14:textId="77777777" w:rsidR="00111C0D" w:rsidRPr="001D7F5E" w:rsidRDefault="00111C0D" w:rsidP="00C01498">
      <w:pPr>
        <w:autoSpaceDE w:val="0"/>
        <w:autoSpaceDN w:val="0"/>
        <w:adjustRightInd w:val="0"/>
        <w:jc w:val="both"/>
        <w:rPr>
          <w:color w:val="000000"/>
        </w:rPr>
      </w:pPr>
    </w:p>
    <w:p w14:paraId="445FC31B" w14:textId="77777777" w:rsidR="00C01498" w:rsidRPr="001D7F5E" w:rsidRDefault="00C01498" w:rsidP="00C01498">
      <w:pPr>
        <w:autoSpaceDE w:val="0"/>
        <w:autoSpaceDN w:val="0"/>
        <w:adjustRightInd w:val="0"/>
        <w:jc w:val="both"/>
        <w:rPr>
          <w:color w:val="000000"/>
        </w:rPr>
      </w:pPr>
      <w:r w:rsidRPr="001D7F5E">
        <w:rPr>
          <w:color w:val="000000"/>
        </w:rPr>
        <w:tab/>
        <w:t>2. Überprüfung des Verhältnisses zwischen dem relativen Wert der Leistungen unter Berücksichtigung ihrer Kosten, der vorhandenen wissenschaftlichen Evidenz und anderer Faktoren, durch die der objektive Wert bestimmt wird,</w:t>
      </w:r>
    </w:p>
    <w:p w14:paraId="28CCC5F1" w14:textId="77777777" w:rsidR="00C01498" w:rsidRPr="001D7F5E" w:rsidRDefault="00C01498" w:rsidP="00C01498">
      <w:pPr>
        <w:autoSpaceDE w:val="0"/>
        <w:autoSpaceDN w:val="0"/>
        <w:adjustRightInd w:val="0"/>
        <w:jc w:val="both"/>
        <w:rPr>
          <w:color w:val="000000"/>
        </w:rPr>
      </w:pPr>
    </w:p>
    <w:p w14:paraId="52D26DF0" w14:textId="77777777" w:rsidR="00C01498" w:rsidRPr="001D7F5E" w:rsidRDefault="00C01498" w:rsidP="00C01498">
      <w:pPr>
        <w:autoSpaceDE w:val="0"/>
        <w:autoSpaceDN w:val="0"/>
        <w:adjustRightInd w:val="0"/>
        <w:jc w:val="both"/>
        <w:rPr>
          <w:color w:val="000000"/>
        </w:rPr>
      </w:pPr>
      <w:r w:rsidRPr="001D7F5E">
        <w:rPr>
          <w:color w:val="000000"/>
        </w:rPr>
        <w:tab/>
        <w:t>3. Einführung neuer Regeln in Bezug auf die Bedingungen für die Fakturierung der Gesundheitsleistungen im Hinblick auf eine effizientere Zuteilung der Mittel,</w:t>
      </w:r>
    </w:p>
    <w:p w14:paraId="6DD083A6" w14:textId="77777777" w:rsidR="00C01498" w:rsidRPr="001D7F5E" w:rsidRDefault="00C01498" w:rsidP="00C01498">
      <w:pPr>
        <w:autoSpaceDE w:val="0"/>
        <w:autoSpaceDN w:val="0"/>
        <w:adjustRightInd w:val="0"/>
        <w:jc w:val="both"/>
        <w:rPr>
          <w:color w:val="000000"/>
        </w:rPr>
      </w:pPr>
    </w:p>
    <w:p w14:paraId="735773FC" w14:textId="77777777" w:rsidR="00C01498" w:rsidRPr="001D7F5E" w:rsidRDefault="00C01498" w:rsidP="00C01498">
      <w:pPr>
        <w:autoSpaceDE w:val="0"/>
        <w:autoSpaceDN w:val="0"/>
        <w:adjustRightInd w:val="0"/>
        <w:jc w:val="both"/>
        <w:rPr>
          <w:color w:val="000000"/>
        </w:rPr>
      </w:pPr>
      <w:r w:rsidRPr="001D7F5E">
        <w:rPr>
          <w:color w:val="000000"/>
        </w:rPr>
        <w:tab/>
        <w:t>4. Einführung neuer Leistungen aufgrund einer gründlichen Evaluation der betreffenden Technologie und Auswirkungen auf die Gesundheitspflegeversicherung.</w:t>
      </w:r>
    </w:p>
    <w:p w14:paraId="7D096DF9" w14:textId="77777777" w:rsidR="00C01498" w:rsidRPr="001D7F5E" w:rsidRDefault="00C01498" w:rsidP="00C01498">
      <w:pPr>
        <w:autoSpaceDE w:val="0"/>
        <w:autoSpaceDN w:val="0"/>
        <w:adjustRightInd w:val="0"/>
        <w:jc w:val="both"/>
        <w:rPr>
          <w:color w:val="000000"/>
        </w:rPr>
      </w:pPr>
    </w:p>
    <w:p w14:paraId="6DCCEB28" w14:textId="77777777" w:rsidR="00C01498" w:rsidRPr="001D7F5E" w:rsidRDefault="00C01498" w:rsidP="00C01498">
      <w:pPr>
        <w:autoSpaceDE w:val="0"/>
        <w:autoSpaceDN w:val="0"/>
        <w:adjustRightInd w:val="0"/>
        <w:jc w:val="both"/>
        <w:rPr>
          <w:color w:val="000000"/>
        </w:rPr>
      </w:pPr>
      <w:r w:rsidRPr="001D7F5E">
        <w:rPr>
          <w:color w:val="000000"/>
        </w:rPr>
        <w:tab/>
        <w:t>Die Stellungnahmen des Ausschusses beschränken sich auf Leistungen, die nur von Ärzten erbracht werden können.</w:t>
      </w:r>
    </w:p>
    <w:p w14:paraId="6966478D" w14:textId="77777777" w:rsidR="00C01498" w:rsidRPr="001D7F5E" w:rsidRDefault="00C01498" w:rsidP="00C01498">
      <w:pPr>
        <w:autoSpaceDE w:val="0"/>
        <w:autoSpaceDN w:val="0"/>
        <w:adjustRightInd w:val="0"/>
        <w:jc w:val="both"/>
        <w:rPr>
          <w:color w:val="000000"/>
        </w:rPr>
      </w:pPr>
    </w:p>
    <w:p w14:paraId="13D3ED54" w14:textId="77777777" w:rsidR="00C01498" w:rsidRPr="001D7F5E" w:rsidRDefault="00C01498" w:rsidP="00C01498">
      <w:pPr>
        <w:autoSpaceDE w:val="0"/>
        <w:autoSpaceDN w:val="0"/>
        <w:adjustRightInd w:val="0"/>
        <w:jc w:val="both"/>
        <w:rPr>
          <w:color w:val="000000"/>
        </w:rPr>
      </w:pPr>
      <w:r w:rsidRPr="001D7F5E">
        <w:rPr>
          <w:color w:val="000000"/>
        </w:rPr>
        <w:tab/>
        <w:t>Der Ausschuss setzt sich zusammen aus:</w:t>
      </w:r>
    </w:p>
    <w:p w14:paraId="444461B8" w14:textId="77777777" w:rsidR="00C01498" w:rsidRPr="001D7F5E" w:rsidRDefault="00C01498" w:rsidP="00C01498">
      <w:pPr>
        <w:autoSpaceDE w:val="0"/>
        <w:autoSpaceDN w:val="0"/>
        <w:adjustRightInd w:val="0"/>
        <w:jc w:val="both"/>
        <w:rPr>
          <w:color w:val="000000"/>
        </w:rPr>
      </w:pPr>
    </w:p>
    <w:p w14:paraId="0E659E26" w14:textId="77777777" w:rsidR="00C01498" w:rsidRPr="001D7F5E" w:rsidRDefault="00C01498" w:rsidP="00C01498">
      <w:pPr>
        <w:autoSpaceDE w:val="0"/>
        <w:autoSpaceDN w:val="0"/>
        <w:adjustRightInd w:val="0"/>
        <w:jc w:val="both"/>
        <w:rPr>
          <w:color w:val="000000"/>
        </w:rPr>
      </w:pPr>
      <w:r w:rsidRPr="001D7F5E">
        <w:rPr>
          <w:color w:val="000000"/>
        </w:rPr>
        <w:tab/>
        <w:t xml:space="preserve">1. einem Präsidenten, der unter den </w:t>
      </w:r>
      <w:r w:rsidR="004C112B" w:rsidRPr="001D7F5E">
        <w:rPr>
          <w:color w:val="000000"/>
        </w:rPr>
        <w:t>[</w:t>
      </w:r>
      <w:r w:rsidRPr="001D7F5E">
        <w:rPr>
          <w:color w:val="000000"/>
        </w:rPr>
        <w:t xml:space="preserve">in </w:t>
      </w:r>
      <w:r w:rsidR="004C112B" w:rsidRPr="001D7F5E">
        <w:rPr>
          <w:color w:val="000000"/>
        </w:rPr>
        <w:t>den Nummern</w:t>
      </w:r>
      <w:r w:rsidRPr="001D7F5E">
        <w:rPr>
          <w:color w:val="000000"/>
        </w:rPr>
        <w:t> </w:t>
      </w:r>
      <w:r w:rsidR="004C112B" w:rsidRPr="001D7F5E">
        <w:rPr>
          <w:color w:val="000000"/>
        </w:rPr>
        <w:t xml:space="preserve">2 bis </w:t>
      </w:r>
      <w:r w:rsidRPr="001D7F5E">
        <w:rPr>
          <w:color w:val="000000"/>
        </w:rPr>
        <w:t>5</w:t>
      </w:r>
      <w:r w:rsidR="004C112B" w:rsidRPr="001D7F5E">
        <w:rPr>
          <w:color w:val="000000"/>
        </w:rPr>
        <w:t>]</w:t>
      </w:r>
      <w:r w:rsidRPr="001D7F5E">
        <w:rPr>
          <w:color w:val="000000"/>
        </w:rPr>
        <w:t xml:space="preserve"> erwähnten Mitgliedern gewählt wird,</w:t>
      </w:r>
    </w:p>
    <w:p w14:paraId="6B70C429" w14:textId="77777777" w:rsidR="00C01498" w:rsidRPr="001D7F5E" w:rsidRDefault="00C01498" w:rsidP="00C01498">
      <w:pPr>
        <w:autoSpaceDE w:val="0"/>
        <w:autoSpaceDN w:val="0"/>
        <w:adjustRightInd w:val="0"/>
        <w:jc w:val="both"/>
        <w:rPr>
          <w:color w:val="000000"/>
        </w:rPr>
      </w:pPr>
    </w:p>
    <w:p w14:paraId="6022471D" w14:textId="77777777" w:rsidR="00C01498" w:rsidRPr="001D7F5E" w:rsidRDefault="00C01498" w:rsidP="00C01498">
      <w:pPr>
        <w:autoSpaceDE w:val="0"/>
        <w:autoSpaceDN w:val="0"/>
        <w:adjustRightInd w:val="0"/>
        <w:jc w:val="both"/>
        <w:rPr>
          <w:color w:val="000000"/>
        </w:rPr>
      </w:pPr>
      <w:r w:rsidRPr="001D7F5E">
        <w:rPr>
          <w:color w:val="000000"/>
        </w:rPr>
        <w:tab/>
        <w:t>2. drei Mitgliedern, die Ärzte sind und von den repräsentativen Berufsorganisationen der Ärzteschaft vorgeschlagen werden,</w:t>
      </w:r>
    </w:p>
    <w:p w14:paraId="1E0F04DF" w14:textId="77777777" w:rsidR="00C01498" w:rsidRPr="001D7F5E" w:rsidRDefault="00C01498" w:rsidP="00C01498">
      <w:pPr>
        <w:autoSpaceDE w:val="0"/>
        <w:autoSpaceDN w:val="0"/>
        <w:adjustRightInd w:val="0"/>
        <w:jc w:val="both"/>
        <w:rPr>
          <w:color w:val="000000"/>
        </w:rPr>
      </w:pPr>
    </w:p>
    <w:p w14:paraId="413A909D" w14:textId="77777777" w:rsidR="00C01498" w:rsidRPr="001D7F5E" w:rsidRDefault="00C01498" w:rsidP="00C01498">
      <w:pPr>
        <w:autoSpaceDE w:val="0"/>
        <w:autoSpaceDN w:val="0"/>
        <w:adjustRightInd w:val="0"/>
        <w:jc w:val="both"/>
        <w:rPr>
          <w:color w:val="000000"/>
        </w:rPr>
      </w:pPr>
      <w:r w:rsidRPr="001D7F5E">
        <w:rPr>
          <w:color w:val="000000"/>
        </w:rPr>
        <w:tab/>
        <w:t>3. drei Mitgliedern, die Ärzte sind und von den Versicherungsträgern vorgeschlagen werden,</w:t>
      </w:r>
    </w:p>
    <w:p w14:paraId="7ECABA50" w14:textId="77777777" w:rsidR="00C01498" w:rsidRPr="001D7F5E" w:rsidRDefault="00C01498" w:rsidP="00C01498">
      <w:pPr>
        <w:autoSpaceDE w:val="0"/>
        <w:autoSpaceDN w:val="0"/>
        <w:adjustRightInd w:val="0"/>
        <w:jc w:val="both"/>
        <w:rPr>
          <w:color w:val="000000"/>
        </w:rPr>
      </w:pPr>
    </w:p>
    <w:p w14:paraId="425A82C1" w14:textId="77777777" w:rsidR="00C01498" w:rsidRPr="001D7F5E" w:rsidRDefault="00C01498" w:rsidP="00C01498">
      <w:pPr>
        <w:autoSpaceDE w:val="0"/>
        <w:autoSpaceDN w:val="0"/>
        <w:adjustRightInd w:val="0"/>
        <w:jc w:val="both"/>
        <w:rPr>
          <w:color w:val="000000"/>
        </w:rPr>
      </w:pPr>
      <w:r w:rsidRPr="001D7F5E">
        <w:rPr>
          <w:color w:val="000000"/>
        </w:rPr>
        <w:tab/>
        <w:t>4. drei Mitgliedern, die Ärzte sind und unter den Kandidaten bestimmt werden, die von den medizinischen Fakultäten der belgischen Universitäten vorgeschlagen werden,</w:t>
      </w:r>
    </w:p>
    <w:p w14:paraId="2556EAF9" w14:textId="77777777" w:rsidR="00C01498" w:rsidRPr="001D7F5E" w:rsidRDefault="00C01498" w:rsidP="00C01498">
      <w:pPr>
        <w:autoSpaceDE w:val="0"/>
        <w:autoSpaceDN w:val="0"/>
        <w:adjustRightInd w:val="0"/>
        <w:jc w:val="both"/>
        <w:rPr>
          <w:color w:val="000000"/>
        </w:rPr>
      </w:pPr>
    </w:p>
    <w:p w14:paraId="12812987" w14:textId="77777777" w:rsidR="00C01498" w:rsidRPr="001D7F5E" w:rsidRDefault="00C01498" w:rsidP="00C01498">
      <w:pPr>
        <w:autoSpaceDE w:val="0"/>
        <w:autoSpaceDN w:val="0"/>
        <w:adjustRightInd w:val="0"/>
        <w:jc w:val="both"/>
        <w:rPr>
          <w:color w:val="000000"/>
        </w:rPr>
      </w:pPr>
      <w:r w:rsidRPr="001D7F5E">
        <w:rPr>
          <w:color w:val="000000"/>
        </w:rPr>
        <w:tab/>
        <w:t>5. drei Mitgliedern, die Ärzte sind, wobei mindestens einer über eine besondere Fachkompetenz im Bereich Gesundheitsökonomie verfügt, und die aufgrund ihrer besonderen Sachkunde vom Minister bestimmt werden,</w:t>
      </w:r>
    </w:p>
    <w:p w14:paraId="0022D612" w14:textId="77777777" w:rsidR="004C112B" w:rsidRPr="001D7F5E" w:rsidRDefault="004C112B" w:rsidP="00C01498">
      <w:pPr>
        <w:autoSpaceDE w:val="0"/>
        <w:autoSpaceDN w:val="0"/>
        <w:adjustRightInd w:val="0"/>
        <w:jc w:val="both"/>
        <w:rPr>
          <w:color w:val="000000"/>
        </w:rPr>
      </w:pPr>
    </w:p>
    <w:p w14:paraId="537B2297" w14:textId="77777777" w:rsidR="00C01498" w:rsidRPr="001D7F5E" w:rsidRDefault="00C01498" w:rsidP="00C01498">
      <w:pPr>
        <w:autoSpaceDE w:val="0"/>
        <w:autoSpaceDN w:val="0"/>
        <w:adjustRightInd w:val="0"/>
        <w:jc w:val="both"/>
        <w:rPr>
          <w:color w:val="000000"/>
        </w:rPr>
      </w:pPr>
      <w:r w:rsidRPr="001D7F5E">
        <w:rPr>
          <w:color w:val="000000"/>
        </w:rPr>
        <w:tab/>
        <w:t xml:space="preserve">6. zwei Mitgliedern, die Ärzte sind und die vom leitenden Beamten des Dienstes für Gesundheitspflege beziehungsweise vom leitenden Beamten des </w:t>
      </w:r>
      <w:r w:rsidR="008664FC" w:rsidRPr="001D7F5E">
        <w:rPr>
          <w:color w:val="000000"/>
        </w:rPr>
        <w:t>[Dienstes für medizinische Evaluation und Kontrolle]</w:t>
      </w:r>
      <w:r w:rsidRPr="001D7F5E">
        <w:rPr>
          <w:color w:val="000000"/>
        </w:rPr>
        <w:t xml:space="preserve"> bestimmt werden.</w:t>
      </w:r>
    </w:p>
    <w:p w14:paraId="35EAE196" w14:textId="77777777" w:rsidR="00C01498" w:rsidRPr="001D7F5E" w:rsidRDefault="00C01498" w:rsidP="00C01498">
      <w:pPr>
        <w:autoSpaceDE w:val="0"/>
        <w:autoSpaceDN w:val="0"/>
        <w:adjustRightInd w:val="0"/>
        <w:jc w:val="both"/>
        <w:rPr>
          <w:color w:val="000000"/>
        </w:rPr>
      </w:pPr>
    </w:p>
    <w:p w14:paraId="0EDCFA7B" w14:textId="77777777" w:rsidR="00C01498" w:rsidRPr="001D7F5E" w:rsidRDefault="00C01498" w:rsidP="00C01498">
      <w:pPr>
        <w:autoSpaceDE w:val="0"/>
        <w:autoSpaceDN w:val="0"/>
        <w:adjustRightInd w:val="0"/>
        <w:jc w:val="both"/>
        <w:rPr>
          <w:color w:val="000000"/>
        </w:rPr>
      </w:pPr>
      <w:r w:rsidRPr="001D7F5E">
        <w:rPr>
          <w:color w:val="000000"/>
        </w:rPr>
        <w:tab/>
        <w:t>Die Mitglieder bestimmen die Personen, die sie bei der Ausübung ihres Mandats vertreten können, unter Berücksichtigung der zu behandelnden Angelegenheit.</w:t>
      </w:r>
    </w:p>
    <w:p w14:paraId="4E8202FF" w14:textId="77777777" w:rsidR="00C01498" w:rsidRPr="001D7F5E" w:rsidRDefault="00C01498" w:rsidP="00C01498">
      <w:pPr>
        <w:autoSpaceDE w:val="0"/>
        <w:autoSpaceDN w:val="0"/>
        <w:adjustRightInd w:val="0"/>
        <w:jc w:val="both"/>
        <w:rPr>
          <w:color w:val="000000"/>
        </w:rPr>
      </w:pPr>
    </w:p>
    <w:p w14:paraId="6CB9C0F5" w14:textId="77777777" w:rsidR="00C01498" w:rsidRPr="001D7F5E" w:rsidRDefault="00C01498" w:rsidP="00C01498">
      <w:pPr>
        <w:autoSpaceDE w:val="0"/>
        <w:autoSpaceDN w:val="0"/>
        <w:adjustRightInd w:val="0"/>
        <w:jc w:val="both"/>
        <w:rPr>
          <w:color w:val="000000"/>
        </w:rPr>
      </w:pPr>
      <w:r w:rsidRPr="001D7F5E">
        <w:rPr>
          <w:color w:val="000000"/>
        </w:rPr>
        <w:tab/>
        <w:t xml:space="preserve">Die in Absatz 3 </w:t>
      </w:r>
      <w:r w:rsidR="00BC566A" w:rsidRPr="001D7F5E">
        <w:rPr>
          <w:color w:val="000000"/>
        </w:rPr>
        <w:t>Nr. </w:t>
      </w:r>
      <w:r w:rsidRPr="001D7F5E">
        <w:rPr>
          <w:color w:val="000000"/>
        </w:rPr>
        <w:t>6 erwähnten Mitglieder haben beratende Stimme.</w:t>
      </w:r>
    </w:p>
    <w:p w14:paraId="2D2C6C6B" w14:textId="77777777" w:rsidR="00C01498" w:rsidRPr="001D7F5E" w:rsidRDefault="00C01498" w:rsidP="00C01498">
      <w:pPr>
        <w:autoSpaceDE w:val="0"/>
        <w:autoSpaceDN w:val="0"/>
        <w:adjustRightInd w:val="0"/>
        <w:jc w:val="both"/>
        <w:rPr>
          <w:color w:val="000000"/>
        </w:rPr>
      </w:pPr>
    </w:p>
    <w:p w14:paraId="1C4810A0" w14:textId="77777777" w:rsidR="00C01498" w:rsidRPr="001D7F5E" w:rsidRDefault="00C01498" w:rsidP="00C01498">
      <w:pPr>
        <w:autoSpaceDE w:val="0"/>
        <w:autoSpaceDN w:val="0"/>
        <w:adjustRightInd w:val="0"/>
        <w:jc w:val="both"/>
        <w:rPr>
          <w:color w:val="000000"/>
        </w:rPr>
      </w:pPr>
      <w:r w:rsidRPr="001D7F5E">
        <w:rPr>
          <w:color w:val="000000"/>
        </w:rPr>
        <w:tab/>
        <w:t>Der Ausschuss kann sich von anderen Sachverständigen beistehen lassen.</w:t>
      </w:r>
    </w:p>
    <w:p w14:paraId="13B2961B" w14:textId="77777777" w:rsidR="00111C0D" w:rsidRPr="001D7F5E" w:rsidRDefault="00111C0D" w:rsidP="00C01498">
      <w:pPr>
        <w:autoSpaceDE w:val="0"/>
        <w:autoSpaceDN w:val="0"/>
        <w:adjustRightInd w:val="0"/>
        <w:jc w:val="both"/>
        <w:rPr>
          <w:color w:val="000000"/>
        </w:rPr>
      </w:pPr>
    </w:p>
    <w:p w14:paraId="45354454" w14:textId="77777777" w:rsidR="00C01498" w:rsidRPr="001D7F5E" w:rsidRDefault="00C01498" w:rsidP="00C01498">
      <w:pPr>
        <w:autoSpaceDE w:val="0"/>
        <w:autoSpaceDN w:val="0"/>
        <w:adjustRightInd w:val="0"/>
        <w:jc w:val="both"/>
        <w:rPr>
          <w:color w:val="000000"/>
        </w:rPr>
      </w:pPr>
      <w:r w:rsidRPr="001D7F5E">
        <w:rPr>
          <w:color w:val="000000"/>
        </w:rPr>
        <w:tab/>
        <w:t>Auf Antrag des Medizinischen Fachrates oder des Ministers gibt der Ausschuss eine Stellungnahme zu den Nummern 1 bis 4 von Absatz 1 ab.]</w:t>
      </w:r>
    </w:p>
    <w:p w14:paraId="278B1F09" w14:textId="77777777" w:rsidR="004C112B" w:rsidRPr="001D7F5E" w:rsidRDefault="004C112B" w:rsidP="00C01498">
      <w:pPr>
        <w:autoSpaceDE w:val="0"/>
        <w:autoSpaceDN w:val="0"/>
        <w:adjustRightInd w:val="0"/>
        <w:jc w:val="both"/>
        <w:rPr>
          <w:color w:val="000000"/>
        </w:rPr>
      </w:pPr>
    </w:p>
    <w:p w14:paraId="1F3271EA" w14:textId="77777777" w:rsidR="004C112B" w:rsidRPr="001D7F5E" w:rsidRDefault="004C112B" w:rsidP="00C01498">
      <w:pPr>
        <w:autoSpaceDE w:val="0"/>
        <w:autoSpaceDN w:val="0"/>
        <w:adjustRightInd w:val="0"/>
        <w:jc w:val="both"/>
        <w:rPr>
          <w:color w:val="000000"/>
        </w:rPr>
      </w:pPr>
      <w:r w:rsidRPr="001D7F5E">
        <w:rPr>
          <w:color w:val="000000"/>
        </w:rPr>
        <w:tab/>
        <w:t>[Der Präsident und die Mitglieder des Ausschusses werden vom Minister ernannt.]</w:t>
      </w:r>
    </w:p>
    <w:p w14:paraId="6D48E915" w14:textId="77777777" w:rsidR="00C01498" w:rsidRPr="001D7F5E" w:rsidRDefault="00C01498" w:rsidP="00C01498">
      <w:pPr>
        <w:autoSpaceDE w:val="0"/>
        <w:autoSpaceDN w:val="0"/>
        <w:adjustRightInd w:val="0"/>
        <w:jc w:val="both"/>
        <w:rPr>
          <w:color w:val="000000"/>
        </w:rPr>
      </w:pPr>
    </w:p>
    <w:p w14:paraId="2122CAFC" w14:textId="24EE91B2" w:rsidR="00C01498" w:rsidRPr="001D7F5E" w:rsidRDefault="004A78BD"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28 </w:t>
      </w:r>
      <w:r w:rsidR="00BC566A" w:rsidRPr="001D7F5E">
        <w:rPr>
          <w:i/>
          <w:iCs/>
          <w:color w:val="000000"/>
        </w:rPr>
        <w:t>§ </w:t>
      </w:r>
      <w:r w:rsidRPr="001D7F5E">
        <w:rPr>
          <w:i/>
          <w:iCs/>
          <w:color w:val="000000"/>
        </w:rPr>
        <w:t xml:space="preserve">1 abgeändert durch </w:t>
      </w:r>
      <w:r w:rsidR="00BC566A" w:rsidRPr="001D7F5E">
        <w:rPr>
          <w:i/>
          <w:iCs/>
          <w:color w:val="000000"/>
        </w:rPr>
        <w:t>Art. </w:t>
      </w:r>
      <w:r w:rsidRPr="001D7F5E">
        <w:rPr>
          <w:i/>
          <w:iCs/>
          <w:color w:val="000000"/>
        </w:rPr>
        <w:t xml:space="preserve">26 </w:t>
      </w:r>
      <w:r w:rsidR="00BC566A" w:rsidRPr="001D7F5E">
        <w:rPr>
          <w:i/>
          <w:iCs/>
          <w:color w:val="000000"/>
        </w:rPr>
        <w:t>Nr. </w:t>
      </w:r>
      <w:r w:rsidR="00C01498"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und </w:t>
      </w:r>
      <w:r w:rsidR="00BC566A" w:rsidRPr="001D7F5E">
        <w:rPr>
          <w:i/>
          <w:iCs/>
          <w:color w:val="000000"/>
        </w:rPr>
        <w:t>Art. </w:t>
      </w:r>
      <w:r w:rsidR="00C01498" w:rsidRPr="001D7F5E">
        <w:rPr>
          <w:i/>
          <w:iCs/>
          <w:color w:val="000000"/>
        </w:rPr>
        <w:t>28 des G. vom 12. August 200</w:t>
      </w:r>
      <w:r w:rsidRPr="001D7F5E">
        <w:rPr>
          <w:i/>
          <w:iCs/>
          <w:color w:val="000000"/>
        </w:rPr>
        <w:t xml:space="preserve">0 (B.S. vom 31. August 2000); </w:t>
      </w:r>
      <w:r w:rsidR="00BC566A" w:rsidRPr="001D7F5E">
        <w:rPr>
          <w:i/>
          <w:iCs/>
          <w:color w:val="000000"/>
        </w:rPr>
        <w:t>§ </w:t>
      </w:r>
      <w:r w:rsidR="00C01498" w:rsidRPr="001D7F5E">
        <w:rPr>
          <w:i/>
          <w:iCs/>
          <w:color w:val="000000"/>
        </w:rPr>
        <w:t xml:space="preserve">2 </w:t>
      </w:r>
      <w:r w:rsidR="00BC566A" w:rsidRPr="001D7F5E">
        <w:rPr>
          <w:i/>
          <w:iCs/>
          <w:color w:val="000000"/>
        </w:rPr>
        <w:t>Abs. </w:t>
      </w:r>
      <w:r w:rsidRPr="001D7F5E">
        <w:rPr>
          <w:i/>
          <w:iCs/>
          <w:color w:val="000000"/>
        </w:rPr>
        <w:t xml:space="preserve">7 und 8 eingefügt durch </w:t>
      </w:r>
      <w:r w:rsidR="00BC566A" w:rsidRPr="001D7F5E">
        <w:rPr>
          <w:i/>
          <w:iCs/>
          <w:color w:val="000000"/>
        </w:rPr>
        <w:t>Art. </w:t>
      </w:r>
      <w:r w:rsidR="00C01498" w:rsidRPr="001D7F5E">
        <w:rPr>
          <w:i/>
          <w:iCs/>
          <w:color w:val="000000"/>
        </w:rPr>
        <w:t>2 des G. v</w:t>
      </w:r>
      <w:r w:rsidRPr="001D7F5E">
        <w:rPr>
          <w:i/>
          <w:iCs/>
          <w:color w:val="000000"/>
        </w:rPr>
        <w:t xml:space="preserve">om 22. August 2002 (B.S. vom 10. September 2002); </w:t>
      </w:r>
      <w:r w:rsidR="00BC566A" w:rsidRPr="001D7F5E">
        <w:rPr>
          <w:i/>
          <w:iCs/>
          <w:color w:val="000000"/>
        </w:rPr>
        <w:t>§ </w:t>
      </w:r>
      <w:r w:rsidRPr="001D7F5E">
        <w:rPr>
          <w:i/>
          <w:iCs/>
          <w:color w:val="000000"/>
        </w:rPr>
        <w:t xml:space="preserve">3 ersetzt durch </w:t>
      </w:r>
      <w:r w:rsidR="00BC566A" w:rsidRPr="001D7F5E">
        <w:rPr>
          <w:i/>
          <w:iCs/>
          <w:color w:val="000000"/>
        </w:rPr>
        <w:t>Art. </w:t>
      </w:r>
      <w:r w:rsidRPr="001D7F5E">
        <w:rPr>
          <w:i/>
          <w:iCs/>
          <w:color w:val="000000"/>
        </w:rPr>
        <w:t xml:space="preserve">26 </w:t>
      </w:r>
      <w:r w:rsidR="00BC566A" w:rsidRPr="001D7F5E">
        <w:rPr>
          <w:i/>
          <w:iCs/>
          <w:color w:val="000000"/>
        </w:rPr>
        <w:t>Nr. </w:t>
      </w:r>
      <w:r w:rsidR="00C01498" w:rsidRPr="001D7F5E">
        <w:rPr>
          <w:i/>
          <w:iCs/>
          <w:color w:val="000000"/>
        </w:rPr>
        <w:t xml:space="preserve">2 des </w:t>
      </w:r>
      <w:r w:rsidR="00A26452" w:rsidRPr="001D7F5E">
        <w:rPr>
          <w:i/>
          <w:iCs/>
          <w:color w:val="000000"/>
        </w:rPr>
        <w:t>G. vom 24. Dezember 1999 (B.S. vom 31. Dezember 1999)</w:t>
      </w:r>
      <w:r w:rsidR="00C01498" w:rsidRPr="001D7F5E">
        <w:rPr>
          <w:i/>
          <w:iCs/>
          <w:color w:val="000000"/>
        </w:rPr>
        <w:t xml:space="preserve"> und abg</w:t>
      </w:r>
      <w:r w:rsidRPr="001D7F5E">
        <w:rPr>
          <w:i/>
          <w:iCs/>
          <w:color w:val="000000"/>
        </w:rPr>
        <w:t xml:space="preserve">eändert durch </w:t>
      </w:r>
      <w:r w:rsidR="00BC566A" w:rsidRPr="001D7F5E">
        <w:rPr>
          <w:i/>
          <w:iCs/>
          <w:color w:val="000000"/>
        </w:rPr>
        <w:t>Art. </w:t>
      </w:r>
      <w:r w:rsidRPr="001D7F5E">
        <w:rPr>
          <w:i/>
          <w:iCs/>
          <w:color w:val="000000"/>
        </w:rPr>
        <w:t xml:space="preserve">7 des G. vom </w:t>
      </w:r>
      <w:r w:rsidR="00C01498" w:rsidRPr="001D7F5E">
        <w:rPr>
          <w:i/>
          <w:iCs/>
          <w:color w:val="000000"/>
        </w:rPr>
        <w:t>10. August 2001 (B.S.</w:t>
      </w:r>
      <w:r w:rsidRPr="001D7F5E">
        <w:rPr>
          <w:i/>
          <w:iCs/>
          <w:color w:val="000000"/>
        </w:rPr>
        <w:t xml:space="preserve"> vom </w:t>
      </w:r>
      <w:r w:rsidR="00C01498" w:rsidRPr="001D7F5E">
        <w:rPr>
          <w:i/>
          <w:iCs/>
          <w:color w:val="000000"/>
        </w:rPr>
        <w:t>1. September </w:t>
      </w:r>
      <w:r w:rsidRPr="001D7F5E">
        <w:rPr>
          <w:i/>
          <w:iCs/>
          <w:color w:val="000000"/>
        </w:rPr>
        <w:t xml:space="preserve">2001); </w:t>
      </w:r>
      <w:r w:rsidR="00BC566A" w:rsidRPr="001D7F5E">
        <w:rPr>
          <w:i/>
          <w:iCs/>
          <w:color w:val="000000"/>
        </w:rPr>
        <w:t>§ </w:t>
      </w:r>
      <w:r w:rsidRPr="001D7F5E">
        <w:rPr>
          <w:i/>
          <w:iCs/>
          <w:color w:val="000000"/>
        </w:rPr>
        <w:t xml:space="preserve">5 eingefügt durch </w:t>
      </w:r>
      <w:r w:rsidR="00BC566A" w:rsidRPr="001D7F5E">
        <w:rPr>
          <w:i/>
          <w:iCs/>
          <w:color w:val="000000"/>
        </w:rPr>
        <w:t>Art. </w:t>
      </w:r>
      <w:r w:rsidR="00C01498" w:rsidRPr="001D7F5E">
        <w:rPr>
          <w:i/>
          <w:iCs/>
          <w:color w:val="000000"/>
        </w:rPr>
        <w:t>68 des G. vom 23. Dezember 2005 (B.S.</w:t>
      </w:r>
      <w:r w:rsidRPr="001D7F5E">
        <w:rPr>
          <w:i/>
          <w:iCs/>
          <w:color w:val="000000"/>
        </w:rPr>
        <w:t xml:space="preserve"> </w:t>
      </w:r>
      <w:r w:rsidR="00C01498" w:rsidRPr="001D7F5E">
        <w:rPr>
          <w:i/>
          <w:iCs/>
          <w:color w:val="000000"/>
        </w:rPr>
        <w:t>vom 30. Dezember 2005)</w:t>
      </w:r>
      <w:r w:rsidR="008664FC" w:rsidRPr="001D7F5E">
        <w:rPr>
          <w:i/>
          <w:iCs/>
          <w:color w:val="000000"/>
        </w:rPr>
        <w:t xml:space="preserve">; </w:t>
      </w:r>
      <w:r w:rsidR="00BC566A" w:rsidRPr="001D7F5E">
        <w:rPr>
          <w:i/>
          <w:iCs/>
          <w:color w:val="000000"/>
        </w:rPr>
        <w:t>§ </w:t>
      </w:r>
      <w:r w:rsidRPr="001D7F5E">
        <w:rPr>
          <w:i/>
          <w:iCs/>
          <w:color w:val="000000"/>
        </w:rPr>
        <w:t xml:space="preserve">5 </w:t>
      </w:r>
      <w:r w:rsidR="00BC566A" w:rsidRPr="001D7F5E">
        <w:rPr>
          <w:i/>
          <w:iCs/>
          <w:color w:val="000000"/>
        </w:rPr>
        <w:t>Abs. </w:t>
      </w:r>
      <w:r w:rsidRPr="001D7F5E">
        <w:rPr>
          <w:i/>
          <w:iCs/>
          <w:color w:val="000000"/>
        </w:rPr>
        <w:t xml:space="preserve">3 </w:t>
      </w:r>
      <w:r w:rsidR="00BC566A" w:rsidRPr="001D7F5E">
        <w:rPr>
          <w:i/>
          <w:iCs/>
          <w:color w:val="000000"/>
        </w:rPr>
        <w:t>Nr. </w:t>
      </w:r>
      <w:r w:rsidRPr="001D7F5E">
        <w:rPr>
          <w:i/>
          <w:iCs/>
          <w:color w:val="000000"/>
        </w:rPr>
        <w:t xml:space="preserve">1 abgeändert durch </w:t>
      </w:r>
      <w:r w:rsidR="00BC566A" w:rsidRPr="001D7F5E">
        <w:rPr>
          <w:i/>
          <w:iCs/>
          <w:color w:val="000000"/>
        </w:rPr>
        <w:t>Art. </w:t>
      </w:r>
      <w:r w:rsidR="004C112B" w:rsidRPr="001D7F5E">
        <w:rPr>
          <w:i/>
          <w:iCs/>
          <w:color w:val="000000"/>
        </w:rPr>
        <w:t xml:space="preserve">23 </w:t>
      </w:r>
      <w:r w:rsidR="00BC566A" w:rsidRPr="001D7F5E">
        <w:rPr>
          <w:i/>
          <w:iCs/>
          <w:color w:val="000000"/>
        </w:rPr>
        <w:t>Nr. </w:t>
      </w:r>
      <w:r w:rsidR="004C112B" w:rsidRPr="001D7F5E">
        <w:rPr>
          <w:i/>
          <w:iCs/>
          <w:color w:val="000000"/>
        </w:rPr>
        <w:t xml:space="preserve">1 des G. vom 10. Dezember 2009 (B.S. vom 31. Dezember 2009); </w:t>
      </w:r>
      <w:r w:rsidR="00BC566A" w:rsidRPr="001D7F5E">
        <w:rPr>
          <w:i/>
          <w:iCs/>
          <w:color w:val="000000"/>
        </w:rPr>
        <w:t>§ </w:t>
      </w:r>
      <w:r w:rsidRPr="001D7F5E">
        <w:rPr>
          <w:i/>
          <w:iCs/>
          <w:color w:val="000000"/>
        </w:rPr>
        <w:t xml:space="preserve">5 </w:t>
      </w:r>
      <w:r w:rsidR="00BC566A" w:rsidRPr="001D7F5E">
        <w:rPr>
          <w:i/>
          <w:iCs/>
          <w:color w:val="000000"/>
        </w:rPr>
        <w:t>Abs. </w:t>
      </w:r>
      <w:r w:rsidRPr="001D7F5E">
        <w:rPr>
          <w:i/>
          <w:iCs/>
          <w:color w:val="000000"/>
        </w:rPr>
        <w:t xml:space="preserve">3 </w:t>
      </w:r>
      <w:r w:rsidR="00BC566A" w:rsidRPr="001D7F5E">
        <w:rPr>
          <w:i/>
          <w:iCs/>
          <w:color w:val="000000"/>
        </w:rPr>
        <w:t>Nr. </w:t>
      </w:r>
      <w:r w:rsidRPr="001D7F5E">
        <w:rPr>
          <w:i/>
          <w:iCs/>
          <w:color w:val="000000"/>
        </w:rPr>
        <w:t xml:space="preserve">6 abgeändert durch </w:t>
      </w:r>
      <w:r w:rsidR="00BC566A" w:rsidRPr="001D7F5E">
        <w:rPr>
          <w:i/>
          <w:iCs/>
          <w:color w:val="000000"/>
        </w:rPr>
        <w:t>Art. </w:t>
      </w:r>
      <w:r w:rsidR="008664FC" w:rsidRPr="001D7F5E">
        <w:rPr>
          <w:i/>
          <w:iCs/>
          <w:color w:val="000000"/>
        </w:rPr>
        <w:t xml:space="preserve">32 des G. vom </w:t>
      </w:r>
      <w:r w:rsidRPr="001D7F5E">
        <w:rPr>
          <w:i/>
          <w:iCs/>
          <w:color w:val="000000"/>
        </w:rPr>
        <w:t>19. Dezember 2008</w:t>
      </w:r>
      <w:r w:rsidR="00BC566A" w:rsidRPr="001D7F5E">
        <w:rPr>
          <w:i/>
          <w:iCs/>
          <w:color w:val="000000"/>
        </w:rPr>
        <w:t> (I</w:t>
      </w:r>
      <w:r w:rsidR="00BD745E" w:rsidRPr="001D7F5E">
        <w:rPr>
          <w:i/>
          <w:iCs/>
          <w:color w:val="000000"/>
        </w:rPr>
        <w:t>I)</w:t>
      </w:r>
      <w:r w:rsidR="008664FC" w:rsidRPr="001D7F5E">
        <w:rPr>
          <w:i/>
          <w:iCs/>
          <w:color w:val="000000"/>
        </w:rPr>
        <w:t xml:space="preserve"> (B.S. vom 31. Dezember 2008)</w:t>
      </w:r>
      <w:r w:rsidRPr="001D7F5E">
        <w:rPr>
          <w:i/>
          <w:iCs/>
          <w:color w:val="000000"/>
        </w:rPr>
        <w:t xml:space="preserve">; </w:t>
      </w:r>
      <w:r w:rsidR="00BC566A" w:rsidRPr="001D7F5E">
        <w:rPr>
          <w:i/>
          <w:iCs/>
          <w:color w:val="000000"/>
        </w:rPr>
        <w:t>§ </w:t>
      </w:r>
      <w:r w:rsidRPr="001D7F5E">
        <w:rPr>
          <w:i/>
          <w:iCs/>
          <w:color w:val="000000"/>
        </w:rPr>
        <w:t xml:space="preserve">5 </w:t>
      </w:r>
      <w:r w:rsidR="00BC566A" w:rsidRPr="001D7F5E">
        <w:rPr>
          <w:i/>
          <w:iCs/>
          <w:color w:val="000000"/>
        </w:rPr>
        <w:t>Abs. </w:t>
      </w:r>
      <w:r w:rsidRPr="001D7F5E">
        <w:rPr>
          <w:i/>
          <w:iCs/>
          <w:color w:val="000000"/>
        </w:rPr>
        <w:t xml:space="preserve">8 eingefügt durch </w:t>
      </w:r>
      <w:r w:rsidR="00BC566A" w:rsidRPr="001D7F5E">
        <w:rPr>
          <w:i/>
          <w:iCs/>
          <w:color w:val="000000"/>
        </w:rPr>
        <w:t>Art. </w:t>
      </w:r>
      <w:r w:rsidR="004C112B" w:rsidRPr="001D7F5E">
        <w:rPr>
          <w:i/>
          <w:iCs/>
          <w:color w:val="000000"/>
        </w:rPr>
        <w:t xml:space="preserve">23 </w:t>
      </w:r>
      <w:r w:rsidR="00BC566A" w:rsidRPr="001D7F5E">
        <w:rPr>
          <w:i/>
          <w:iCs/>
          <w:color w:val="000000"/>
        </w:rPr>
        <w:t>Nr. </w:t>
      </w:r>
      <w:r w:rsidR="004C112B" w:rsidRPr="001D7F5E">
        <w:rPr>
          <w:i/>
          <w:iCs/>
          <w:color w:val="000000"/>
        </w:rPr>
        <w:t>2 des G. vom 10. Dezember 2009 (B.S. vom 31. Dezember 2009)</w:t>
      </w:r>
      <w:r w:rsidR="00C01498" w:rsidRPr="001D7F5E">
        <w:rPr>
          <w:i/>
          <w:iCs/>
          <w:color w:val="000000"/>
        </w:rPr>
        <w:t>]</w:t>
      </w:r>
    </w:p>
    <w:p w14:paraId="4ED1DEDE" w14:textId="77777777" w:rsidR="00C01498" w:rsidRPr="001D7F5E" w:rsidRDefault="00C01498" w:rsidP="00C01498">
      <w:pPr>
        <w:autoSpaceDE w:val="0"/>
        <w:autoSpaceDN w:val="0"/>
        <w:adjustRightInd w:val="0"/>
        <w:jc w:val="both"/>
        <w:rPr>
          <w:i/>
          <w:iCs/>
          <w:color w:val="000000"/>
        </w:rPr>
      </w:pPr>
    </w:p>
    <w:p w14:paraId="645FC2C3" w14:textId="77777777" w:rsidR="00C01498" w:rsidRPr="001D7F5E" w:rsidRDefault="00C01498" w:rsidP="00C01498">
      <w:pPr>
        <w:autoSpaceDE w:val="0"/>
        <w:autoSpaceDN w:val="0"/>
        <w:adjustRightInd w:val="0"/>
        <w:jc w:val="both"/>
        <w:rPr>
          <w:i/>
          <w:iCs/>
          <w:color w:val="000000"/>
        </w:rPr>
      </w:pPr>
    </w:p>
    <w:p w14:paraId="48BFA40E"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29</w:t>
      </w:r>
      <w:r w:rsidRPr="001D7F5E">
        <w:rPr>
          <w:color w:val="000000"/>
        </w:rPr>
        <w:t xml:space="preserve"> - Der König kann andere Fachräte einsetzen.</w:t>
      </w:r>
    </w:p>
    <w:p w14:paraId="7B059888" w14:textId="77777777" w:rsidR="00C01498" w:rsidRPr="001D7F5E" w:rsidRDefault="00C01498" w:rsidP="00C01498">
      <w:pPr>
        <w:autoSpaceDE w:val="0"/>
        <w:autoSpaceDN w:val="0"/>
        <w:adjustRightInd w:val="0"/>
        <w:jc w:val="both"/>
        <w:rPr>
          <w:color w:val="000000"/>
        </w:rPr>
      </w:pPr>
    </w:p>
    <w:p w14:paraId="20B98561" w14:textId="678948CF" w:rsidR="00C01498" w:rsidRPr="001D7F5E" w:rsidRDefault="00C01498" w:rsidP="00C01498">
      <w:pPr>
        <w:autoSpaceDE w:val="0"/>
        <w:autoSpaceDN w:val="0"/>
        <w:adjustRightInd w:val="0"/>
        <w:jc w:val="both"/>
        <w:rPr>
          <w:color w:val="000000"/>
        </w:rPr>
      </w:pPr>
      <w:r w:rsidRPr="001D7F5E">
        <w:rPr>
          <w:color w:val="000000"/>
        </w:rPr>
        <w:tab/>
        <w:t xml:space="preserve">[Die Bestimmungen, die auf die in </w:t>
      </w:r>
      <w:r w:rsidR="008E00F1" w:rsidRPr="001D7F5E">
        <w:rPr>
          <w:color w:val="000000"/>
        </w:rPr>
        <w:t>Artikel </w:t>
      </w:r>
      <w:r w:rsidRPr="001D7F5E">
        <w:rPr>
          <w:color w:val="000000"/>
        </w:rPr>
        <w:t>27 Absatz 1 erwähnten Fachräte anwendbar sind, finden ebenfalls Anwendung auf die in Absatz 1 erwähnten Fachräte.]</w:t>
      </w:r>
    </w:p>
    <w:p w14:paraId="083EAA57" w14:textId="77777777" w:rsidR="00C01498" w:rsidRPr="001D7F5E" w:rsidRDefault="00C01498" w:rsidP="00C01498">
      <w:pPr>
        <w:autoSpaceDE w:val="0"/>
        <w:autoSpaceDN w:val="0"/>
        <w:adjustRightInd w:val="0"/>
        <w:jc w:val="both"/>
        <w:rPr>
          <w:color w:val="000000"/>
        </w:rPr>
      </w:pPr>
    </w:p>
    <w:p w14:paraId="671985BF" w14:textId="77777777" w:rsidR="00C01498" w:rsidRPr="001D7F5E" w:rsidRDefault="004A78BD"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29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00C01498" w:rsidRPr="001D7F5E">
        <w:rPr>
          <w:i/>
          <w:iCs/>
          <w:color w:val="000000"/>
        </w:rPr>
        <w:t>28 des G. vom 5.</w:t>
      </w:r>
      <w:r w:rsidRPr="001D7F5E">
        <w:rPr>
          <w:i/>
          <w:iCs/>
          <w:color w:val="000000"/>
        </w:rPr>
        <w:t> </w:t>
      </w:r>
      <w:r w:rsidR="00C01498" w:rsidRPr="001D7F5E">
        <w:rPr>
          <w:i/>
          <w:iCs/>
          <w:color w:val="000000"/>
        </w:rPr>
        <w:t>August 2003 (B.S. vom 7. August 2003)]</w:t>
      </w:r>
    </w:p>
    <w:p w14:paraId="592CEECA" w14:textId="77777777" w:rsidR="00C01498" w:rsidRPr="001D7F5E" w:rsidRDefault="00C01498" w:rsidP="00C01498">
      <w:pPr>
        <w:autoSpaceDE w:val="0"/>
        <w:autoSpaceDN w:val="0"/>
        <w:adjustRightInd w:val="0"/>
        <w:jc w:val="both"/>
        <w:rPr>
          <w:color w:val="000000"/>
        </w:rPr>
      </w:pPr>
    </w:p>
    <w:p w14:paraId="2BD1A5A2" w14:textId="77777777" w:rsidR="00C01498" w:rsidRPr="001D7F5E" w:rsidRDefault="00C01498" w:rsidP="00C01498">
      <w:pPr>
        <w:autoSpaceDE w:val="0"/>
        <w:autoSpaceDN w:val="0"/>
        <w:adjustRightInd w:val="0"/>
        <w:jc w:val="both"/>
        <w:rPr>
          <w:color w:val="000000"/>
        </w:rPr>
      </w:pPr>
    </w:p>
    <w:p w14:paraId="24CC010F" w14:textId="77777777" w:rsidR="00C01498" w:rsidRPr="001D7F5E" w:rsidRDefault="00D062B1" w:rsidP="006A1A82">
      <w:pPr>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Abschnitt</w:t>
      </w:r>
      <w:r w:rsidR="00F22CD4" w:rsidRPr="001D7F5E">
        <w:rPr>
          <w:i/>
          <w:iCs/>
          <w:color w:val="000000"/>
        </w:rPr>
        <w:t> 9</w:t>
      </w:r>
      <w:r w:rsidR="00C01498" w:rsidRPr="001D7F5E">
        <w:rPr>
          <w:i/>
          <w:iCs/>
          <w:color w:val="000000"/>
        </w:rPr>
        <w:t>bis</w:t>
      </w:r>
      <w:r w:rsidR="00C01498" w:rsidRPr="001D7F5E">
        <w:rPr>
          <w:color w:val="000000"/>
        </w:rPr>
        <w:t xml:space="preserve"> - Kommission für die Erstattung von Arzneimitteln</w:t>
      </w:r>
    </w:p>
    <w:p w14:paraId="415161AF" w14:textId="77777777" w:rsidR="00C01498" w:rsidRPr="001D7F5E" w:rsidRDefault="00C01498" w:rsidP="00C01498">
      <w:pPr>
        <w:autoSpaceDE w:val="0"/>
        <w:autoSpaceDN w:val="0"/>
        <w:adjustRightInd w:val="0"/>
        <w:jc w:val="both"/>
        <w:rPr>
          <w:color w:val="000000"/>
        </w:rPr>
      </w:pPr>
    </w:p>
    <w:p w14:paraId="6A1D4A1E" w14:textId="77777777" w:rsidR="00C01498" w:rsidRPr="001D7F5E" w:rsidRDefault="00C01498" w:rsidP="00C01498">
      <w:pPr>
        <w:autoSpaceDE w:val="0"/>
        <w:autoSpaceDN w:val="0"/>
        <w:adjustRightInd w:val="0"/>
        <w:jc w:val="both"/>
        <w:rPr>
          <w:color w:val="000000"/>
        </w:rPr>
      </w:pPr>
      <w:r w:rsidRPr="001D7F5E">
        <w:rPr>
          <w:i/>
          <w:iCs/>
          <w:color w:val="000000"/>
        </w:rPr>
        <w:t>[Abschnitt</w:t>
      </w:r>
      <w:r w:rsidR="00F22CD4" w:rsidRPr="001D7F5E">
        <w:rPr>
          <w:i/>
          <w:iCs/>
          <w:color w:val="000000"/>
        </w:rPr>
        <w:t> 9</w:t>
      </w:r>
      <w:r w:rsidRPr="001D7F5E">
        <w:rPr>
          <w:i/>
          <w:iCs/>
          <w:color w:val="000000"/>
        </w:rPr>
        <w:t xml:space="preserve">bis mit </w:t>
      </w:r>
      <w:r w:rsidR="00BC566A" w:rsidRPr="001D7F5E">
        <w:rPr>
          <w:i/>
          <w:iCs/>
          <w:color w:val="000000"/>
        </w:rPr>
        <w:t>Art. </w:t>
      </w:r>
      <w:r w:rsidRPr="001D7F5E">
        <w:rPr>
          <w:i/>
          <w:iCs/>
          <w:color w:val="000000"/>
        </w:rPr>
        <w:t xml:space="preserve">29bis eingefügt durch </w:t>
      </w:r>
      <w:r w:rsidR="00BC566A" w:rsidRPr="001D7F5E">
        <w:rPr>
          <w:i/>
          <w:iCs/>
          <w:color w:val="000000"/>
        </w:rPr>
        <w:t>Art. </w:t>
      </w:r>
      <w:r w:rsidRPr="001D7F5E">
        <w:rPr>
          <w:i/>
          <w:iCs/>
          <w:color w:val="000000"/>
        </w:rPr>
        <w:t>8 des G. vom 10. August 2001 (B.S. vom 1. September 2001)]</w:t>
      </w:r>
    </w:p>
    <w:p w14:paraId="00B14F0C" w14:textId="77777777" w:rsidR="00C01498" w:rsidRPr="001D7F5E" w:rsidRDefault="00C01498" w:rsidP="00C01498">
      <w:pPr>
        <w:autoSpaceDE w:val="0"/>
        <w:autoSpaceDN w:val="0"/>
        <w:adjustRightInd w:val="0"/>
        <w:jc w:val="both"/>
        <w:rPr>
          <w:color w:val="000000"/>
        </w:rPr>
      </w:pPr>
    </w:p>
    <w:p w14:paraId="2D323349" w14:textId="77777777" w:rsidR="00C01498" w:rsidRPr="001D7F5E" w:rsidRDefault="00C01498" w:rsidP="00C01498">
      <w:pPr>
        <w:autoSpaceDE w:val="0"/>
        <w:autoSpaceDN w:val="0"/>
        <w:adjustRightInd w:val="0"/>
        <w:jc w:val="both"/>
        <w:rPr>
          <w:color w:val="000000"/>
        </w:rPr>
      </w:pPr>
    </w:p>
    <w:p w14:paraId="79E64CA3"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29</w:t>
      </w:r>
      <w:r w:rsidRPr="001D7F5E">
        <w:rPr>
          <w:b/>
          <w:bCs/>
          <w:i/>
          <w:iCs/>
          <w:color w:val="000000"/>
        </w:rPr>
        <w:t>bis</w:t>
      </w:r>
      <w:r w:rsidRPr="001D7F5E">
        <w:rPr>
          <w:color w:val="000000"/>
        </w:rPr>
        <w:t xml:space="preserve"> - Beim Institut wird eine Kommission für die Erstattung von Arzneimitteln eingesetzt.</w:t>
      </w:r>
    </w:p>
    <w:p w14:paraId="1316FBBF" w14:textId="77777777" w:rsidR="00C01498" w:rsidRPr="001D7F5E" w:rsidRDefault="00C01498" w:rsidP="00C01498">
      <w:pPr>
        <w:autoSpaceDE w:val="0"/>
        <w:autoSpaceDN w:val="0"/>
        <w:adjustRightInd w:val="0"/>
        <w:jc w:val="both"/>
        <w:rPr>
          <w:color w:val="000000"/>
        </w:rPr>
      </w:pPr>
    </w:p>
    <w:p w14:paraId="73C48741" w14:textId="77777777" w:rsidR="00C01498" w:rsidRPr="001D7F5E" w:rsidRDefault="00C01498" w:rsidP="00C01498">
      <w:pPr>
        <w:autoSpaceDE w:val="0"/>
        <w:autoSpaceDN w:val="0"/>
        <w:adjustRightInd w:val="0"/>
        <w:jc w:val="both"/>
        <w:rPr>
          <w:color w:val="000000"/>
        </w:rPr>
      </w:pPr>
      <w:r w:rsidRPr="001D7F5E">
        <w:rPr>
          <w:color w:val="000000"/>
        </w:rPr>
        <w:tab/>
        <w:t>Diese Kommission setzt sich zusammen aus Sachverständigen, die an einer universitären Einrichtung arbeiten, Vertretern der Versicherungsträger, Vertretern der Berufsorganisationen der Ärzte und der Apotheker, repräsentativen Vertretern der Arzneimittelindustrie, Vertretern des Ministers, Vertretern des für die Volksgesundheit zuständigen Ministers, Vertretern des für die Wirtschaftsangelegen</w:t>
      </w:r>
      <w:r w:rsidRPr="001D7F5E">
        <w:rPr>
          <w:color w:val="000000"/>
        </w:rPr>
        <w:softHyphen/>
        <w:t>heiten zuständigen Ministers[, Vertretern des für den Haushalt zuständigen Ministers als Beobachter] und Vertretern des [Dienstes für medizinische Evaluation und Kontrolle], die gemäß den vom König zu bestimmenden Bedingungen vertreten sind. Die Vertreter der Arzneimittelindustrie, des Ministers, des für die Volksgesundheit zuständigen Ministers, des für die Wirtschaftsangelegen</w:t>
      </w:r>
      <w:r w:rsidRPr="001D7F5E">
        <w:rPr>
          <w:color w:val="000000"/>
        </w:rPr>
        <w:softHyphen/>
        <w:t>heiten zuständigen Ministers[, des für den Haushalt zuständigen Ministers als Beobachter] und des [Dienstes für medizinische Evaluation und Kontrolle] haben beratende Stimme.</w:t>
      </w:r>
    </w:p>
    <w:p w14:paraId="5585C3A5" w14:textId="77777777" w:rsidR="00C01498" w:rsidRPr="001D7F5E" w:rsidRDefault="00C01498" w:rsidP="00C01498">
      <w:pPr>
        <w:autoSpaceDE w:val="0"/>
        <w:autoSpaceDN w:val="0"/>
        <w:adjustRightInd w:val="0"/>
        <w:jc w:val="both"/>
        <w:rPr>
          <w:color w:val="000000"/>
        </w:rPr>
      </w:pPr>
      <w:r w:rsidRPr="001D7F5E">
        <w:rPr>
          <w:color w:val="000000"/>
        </w:rPr>
        <w:tab/>
      </w:r>
    </w:p>
    <w:p w14:paraId="07AF74AD" w14:textId="77777777" w:rsidR="00C01498" w:rsidRPr="001D7F5E" w:rsidRDefault="00C01498" w:rsidP="00C01498">
      <w:pPr>
        <w:autoSpaceDE w:val="0"/>
        <w:autoSpaceDN w:val="0"/>
        <w:adjustRightInd w:val="0"/>
        <w:jc w:val="both"/>
        <w:rPr>
          <w:color w:val="000000"/>
        </w:rPr>
      </w:pPr>
      <w:r w:rsidRPr="001D7F5E">
        <w:rPr>
          <w:color w:val="000000"/>
        </w:rPr>
        <w:tab/>
        <w:t xml:space="preserve">[Den Vorsitz der Kommission führt ein Sachverständiger im Bereich Arzneimittel, </w:t>
      </w:r>
      <w:r w:rsidR="003B029B" w:rsidRPr="001D7F5E">
        <w:rPr>
          <w:color w:val="000000"/>
        </w:rPr>
        <w:t>[</w:t>
      </w:r>
      <w:r w:rsidR="003B029B" w:rsidRPr="001D7F5E">
        <w:t>der in einer universitären Einrichtung beschäftigt ist und vom König für einen Zeitraum von maximal sechs Jahren bestimmt wird</w:t>
      </w:r>
      <w:r w:rsidR="003B029B" w:rsidRPr="001D7F5E">
        <w:rPr>
          <w:color w:val="000000"/>
        </w:rPr>
        <w:t>]</w:t>
      </w:r>
      <w:r w:rsidRPr="001D7F5E">
        <w:rPr>
          <w:color w:val="000000"/>
        </w:rPr>
        <w:t>; das Mandat ist erneuerbar. Diese Funktion kann vollzeitig oder teilzeitig ausgeübt werden.]</w:t>
      </w:r>
      <w:r w:rsidR="003B029B" w:rsidRPr="001D7F5E">
        <w:rPr>
          <w:color w:val="000000"/>
        </w:rPr>
        <w:t xml:space="preserve"> [</w:t>
      </w:r>
      <w:r w:rsidR="003B029B" w:rsidRPr="001D7F5E">
        <w:t>Der Vorsitzende ist stimmberechtigt.</w:t>
      </w:r>
      <w:r w:rsidR="003B029B" w:rsidRPr="001D7F5E">
        <w:rPr>
          <w:color w:val="000000"/>
        </w:rPr>
        <w:t>]</w:t>
      </w:r>
    </w:p>
    <w:p w14:paraId="711BBB41" w14:textId="77777777" w:rsidR="00111C0D" w:rsidRPr="001D7F5E" w:rsidRDefault="00111C0D" w:rsidP="00C01498">
      <w:pPr>
        <w:autoSpaceDE w:val="0"/>
        <w:autoSpaceDN w:val="0"/>
        <w:adjustRightInd w:val="0"/>
        <w:jc w:val="both"/>
        <w:rPr>
          <w:color w:val="000000"/>
        </w:rPr>
      </w:pPr>
    </w:p>
    <w:p w14:paraId="4FEBA579" w14:textId="77777777" w:rsidR="00C01498" w:rsidRPr="001D7F5E" w:rsidRDefault="00C01498" w:rsidP="00C01498">
      <w:pPr>
        <w:autoSpaceDE w:val="0"/>
        <w:autoSpaceDN w:val="0"/>
        <w:adjustRightInd w:val="0"/>
        <w:jc w:val="both"/>
        <w:rPr>
          <w:color w:val="000000"/>
        </w:rPr>
      </w:pPr>
      <w:r w:rsidRPr="001D7F5E">
        <w:rPr>
          <w:color w:val="000000"/>
        </w:rPr>
        <w:tab/>
        <w:t>Die Kommission für die Erstattung von Arzneimitteln:</w:t>
      </w:r>
    </w:p>
    <w:p w14:paraId="1E37EC59" w14:textId="77777777" w:rsidR="00C01498" w:rsidRPr="001D7F5E" w:rsidRDefault="00C01498" w:rsidP="00C01498">
      <w:pPr>
        <w:autoSpaceDE w:val="0"/>
        <w:autoSpaceDN w:val="0"/>
        <w:adjustRightInd w:val="0"/>
        <w:jc w:val="both"/>
        <w:rPr>
          <w:color w:val="000000"/>
        </w:rPr>
      </w:pPr>
    </w:p>
    <w:p w14:paraId="6272E08E" w14:textId="5B90CAB7" w:rsidR="00C01498" w:rsidRPr="001D7F5E" w:rsidRDefault="00C01498" w:rsidP="00C01498">
      <w:pPr>
        <w:autoSpaceDE w:val="0"/>
        <w:autoSpaceDN w:val="0"/>
        <w:adjustRightInd w:val="0"/>
        <w:jc w:val="both"/>
        <w:rPr>
          <w:color w:val="000000"/>
        </w:rPr>
      </w:pPr>
      <w:r w:rsidRPr="001D7F5E">
        <w:rPr>
          <w:color w:val="000000"/>
        </w:rPr>
        <w:tab/>
        <w:t xml:space="preserve">1. arbeitet Vorschläge aus und führt die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erwähnten Aufträge aus,</w:t>
      </w:r>
    </w:p>
    <w:p w14:paraId="6C1D99B3" w14:textId="77777777" w:rsidR="00C01498" w:rsidRPr="001D7F5E" w:rsidRDefault="00C01498" w:rsidP="00C01498">
      <w:pPr>
        <w:autoSpaceDE w:val="0"/>
        <w:autoSpaceDN w:val="0"/>
        <w:adjustRightInd w:val="0"/>
        <w:jc w:val="both"/>
        <w:rPr>
          <w:color w:val="000000"/>
        </w:rPr>
      </w:pPr>
    </w:p>
    <w:p w14:paraId="469E5A5E" w14:textId="77777777" w:rsidR="00C01498" w:rsidRPr="001D7F5E" w:rsidRDefault="00C01498" w:rsidP="00C01498">
      <w:pPr>
        <w:autoSpaceDE w:val="0"/>
        <w:autoSpaceDN w:val="0"/>
        <w:adjustRightInd w:val="0"/>
        <w:jc w:val="both"/>
        <w:rPr>
          <w:color w:val="000000"/>
        </w:rPr>
      </w:pPr>
      <w:r w:rsidRPr="001D7F5E">
        <w:rPr>
          <w:color w:val="000000"/>
        </w:rPr>
        <w:tab/>
        <w:t>2. gibt auf Ersuchen des Ministers Stellungnahmen über Aspekte der Politik im Bereich Erstattung von Arzneimitteln ab,</w:t>
      </w:r>
    </w:p>
    <w:p w14:paraId="43FDA92E" w14:textId="77777777" w:rsidR="00C01498" w:rsidRPr="001D7F5E" w:rsidRDefault="00C01498" w:rsidP="00C01498">
      <w:pPr>
        <w:autoSpaceDE w:val="0"/>
        <w:autoSpaceDN w:val="0"/>
        <w:adjustRightInd w:val="0"/>
        <w:jc w:val="both"/>
        <w:rPr>
          <w:color w:val="000000"/>
        </w:rPr>
      </w:pPr>
    </w:p>
    <w:p w14:paraId="75502C2A" w14:textId="77777777" w:rsidR="00C01498" w:rsidRPr="001D7F5E" w:rsidRDefault="00C01498" w:rsidP="00C01498">
      <w:pPr>
        <w:autoSpaceDE w:val="0"/>
        <w:autoSpaceDN w:val="0"/>
        <w:adjustRightInd w:val="0"/>
        <w:jc w:val="both"/>
        <w:rPr>
          <w:color w:val="000000"/>
        </w:rPr>
      </w:pPr>
      <w:r w:rsidRPr="001D7F5E">
        <w:rPr>
          <w:color w:val="000000"/>
        </w:rPr>
        <w:tab/>
        <w:t>3. arbeitet für den Versicherungsausschuss Vorschläge von Auslegungsregeln in Bezug auf die Erstattung von Fertigarzneimitteln aus,</w:t>
      </w:r>
    </w:p>
    <w:p w14:paraId="1FBB3B06" w14:textId="77777777" w:rsidR="00C01498" w:rsidRPr="001D7F5E" w:rsidRDefault="00C01498" w:rsidP="00C01498">
      <w:pPr>
        <w:autoSpaceDE w:val="0"/>
        <w:autoSpaceDN w:val="0"/>
        <w:adjustRightInd w:val="0"/>
        <w:jc w:val="both"/>
        <w:rPr>
          <w:color w:val="000000"/>
        </w:rPr>
      </w:pPr>
    </w:p>
    <w:p w14:paraId="6CD42114" w14:textId="751CCA5E" w:rsidR="00C01498" w:rsidRPr="001D7F5E" w:rsidRDefault="00C01498" w:rsidP="00C01498">
      <w:pPr>
        <w:autoSpaceDE w:val="0"/>
        <w:autoSpaceDN w:val="0"/>
        <w:adjustRightInd w:val="0"/>
        <w:jc w:val="both"/>
        <w:rPr>
          <w:color w:val="000000"/>
        </w:rPr>
      </w:pPr>
      <w:r w:rsidRPr="001D7F5E">
        <w:rPr>
          <w:color w:val="000000"/>
        </w:rPr>
        <w:tab/>
        <w:t xml:space="preserve">[4. arbeitet Vorschläge in Bezug auf Erstattungsmodalitäten für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w:t>
      </w:r>
      <w:r w:rsidR="001127AB" w:rsidRPr="001D7F5E">
        <w:rPr>
          <w:color w:val="000000"/>
        </w:rPr>
        <w:t>Buchstabe </w:t>
      </w:r>
      <w:r w:rsidRPr="001D7F5E">
        <w:rPr>
          <w:i/>
          <w:iCs/>
          <w:color w:val="000000"/>
        </w:rPr>
        <w:t>d)</w:t>
      </w:r>
      <w:r w:rsidRPr="001D7F5E">
        <w:rPr>
          <w:color w:val="000000"/>
        </w:rPr>
        <w:t xml:space="preserve"> erwähnten Arzneimittel aus.]</w:t>
      </w:r>
    </w:p>
    <w:p w14:paraId="2105FC8C" w14:textId="77777777" w:rsidR="00C01498" w:rsidRPr="001D7F5E" w:rsidRDefault="00C01498" w:rsidP="00C01498">
      <w:pPr>
        <w:autoSpaceDE w:val="0"/>
        <w:autoSpaceDN w:val="0"/>
        <w:adjustRightInd w:val="0"/>
        <w:jc w:val="both"/>
        <w:rPr>
          <w:color w:val="000000"/>
        </w:rPr>
      </w:pPr>
    </w:p>
    <w:p w14:paraId="7DB63922" w14:textId="77777777" w:rsidR="00C01498" w:rsidRPr="001D7F5E" w:rsidRDefault="00C01498" w:rsidP="00C01498">
      <w:pPr>
        <w:autoSpaceDE w:val="0"/>
        <w:autoSpaceDN w:val="0"/>
        <w:adjustRightInd w:val="0"/>
        <w:jc w:val="both"/>
        <w:rPr>
          <w:color w:val="000000"/>
        </w:rPr>
      </w:pPr>
      <w:r w:rsidRPr="001D7F5E">
        <w:rPr>
          <w:color w:val="000000"/>
        </w:rPr>
        <w:tab/>
        <w:t>Der König bestimmt auf Vorschlag des Ministers die genaue Zusammensetzung und die Regeln hinsichtlich der Arbeitsweise der Kommission. Die Mitglieder der Kommission werden vom König ernannt.]</w:t>
      </w:r>
    </w:p>
    <w:p w14:paraId="52BAC8FC" w14:textId="77777777" w:rsidR="00C01498" w:rsidRPr="001D7F5E" w:rsidRDefault="00C01498" w:rsidP="00C01498">
      <w:pPr>
        <w:autoSpaceDE w:val="0"/>
        <w:autoSpaceDN w:val="0"/>
        <w:adjustRightInd w:val="0"/>
        <w:jc w:val="both"/>
        <w:rPr>
          <w:color w:val="000000"/>
        </w:rPr>
      </w:pPr>
    </w:p>
    <w:p w14:paraId="62BD3A4B" w14:textId="77777777" w:rsidR="00C01498" w:rsidRPr="001D7F5E" w:rsidRDefault="003B029B"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29bis </w:t>
      </w:r>
      <w:r w:rsidR="00BC566A" w:rsidRPr="001D7F5E">
        <w:rPr>
          <w:i/>
          <w:iCs/>
          <w:color w:val="000000"/>
        </w:rPr>
        <w:t>Abs. </w:t>
      </w:r>
      <w:r w:rsidR="00C01498" w:rsidRPr="001D7F5E">
        <w:rPr>
          <w:i/>
          <w:iCs/>
          <w:color w:val="000000"/>
        </w:rPr>
        <w:t>2</w:t>
      </w:r>
      <w:r w:rsidRPr="001D7F5E">
        <w:rPr>
          <w:i/>
          <w:iCs/>
          <w:color w:val="000000"/>
        </w:rPr>
        <w:t xml:space="preserve"> abgeändert durch </w:t>
      </w:r>
      <w:r w:rsidR="00BC566A" w:rsidRPr="001D7F5E">
        <w:rPr>
          <w:i/>
          <w:iCs/>
          <w:color w:val="000000"/>
        </w:rPr>
        <w:t>Art. </w:t>
      </w:r>
      <w:r w:rsidRPr="001D7F5E">
        <w:rPr>
          <w:i/>
          <w:iCs/>
          <w:color w:val="000000"/>
        </w:rPr>
        <w:t>33 des G.</w:t>
      </w:r>
      <w:r w:rsidR="00BC566A" w:rsidRPr="001D7F5E">
        <w:rPr>
          <w:i/>
          <w:iCs/>
          <w:color w:val="000000"/>
        </w:rPr>
        <w:t> (I</w:t>
      </w:r>
      <w:r w:rsidR="00C01498" w:rsidRPr="001D7F5E">
        <w:rPr>
          <w:i/>
          <w:iCs/>
          <w:color w:val="000000"/>
        </w:rPr>
        <w:t>I) vom 24. Dezember 2002 (B.S. vom 31. Dez</w:t>
      </w:r>
      <w:r w:rsidRPr="001D7F5E">
        <w:rPr>
          <w:i/>
          <w:iCs/>
          <w:color w:val="000000"/>
        </w:rPr>
        <w:t xml:space="preserve">ember 2002) und </w:t>
      </w:r>
      <w:r w:rsidR="00BC566A" w:rsidRPr="001D7F5E">
        <w:rPr>
          <w:i/>
          <w:iCs/>
          <w:color w:val="000000"/>
        </w:rPr>
        <w:t>Art. </w:t>
      </w:r>
      <w:r w:rsidRPr="001D7F5E">
        <w:rPr>
          <w:i/>
          <w:iCs/>
          <w:color w:val="000000"/>
        </w:rPr>
        <w:t>223 des G.</w:t>
      </w:r>
      <w:r w:rsidR="00BC566A" w:rsidRPr="001D7F5E">
        <w:rPr>
          <w:i/>
          <w:iCs/>
          <w:color w:val="000000"/>
        </w:rPr>
        <w:t> (I</w:t>
      </w:r>
      <w:r w:rsidR="00C01498" w:rsidRPr="001D7F5E">
        <w:rPr>
          <w:i/>
          <w:iCs/>
          <w:color w:val="000000"/>
        </w:rPr>
        <w:t>) vom 27. Dezember 2006</w:t>
      </w:r>
      <w:r w:rsidR="00BC566A" w:rsidRPr="001D7F5E">
        <w:rPr>
          <w:i/>
          <w:iCs/>
          <w:color w:val="000000"/>
        </w:rPr>
        <w:t> (I</w:t>
      </w:r>
      <w:r w:rsidR="007135F6" w:rsidRPr="001D7F5E">
        <w:rPr>
          <w:i/>
          <w:iCs/>
          <w:color w:val="000000"/>
        </w:rPr>
        <w:t>)</w:t>
      </w:r>
      <w:r w:rsidR="00C01498" w:rsidRPr="001D7F5E">
        <w:rPr>
          <w:i/>
          <w:iCs/>
          <w:color w:val="000000"/>
        </w:rPr>
        <w:t xml:space="preserve"> (B.S. vom 28. Dezember 2006); neue</w:t>
      </w:r>
      <w:r w:rsidRPr="001D7F5E">
        <w:rPr>
          <w:i/>
          <w:iCs/>
          <w:color w:val="000000"/>
        </w:rPr>
        <w:t xml:space="preserve">r Absatz 3 eingefügt durch </w:t>
      </w:r>
      <w:r w:rsidR="00BC566A" w:rsidRPr="001D7F5E">
        <w:rPr>
          <w:i/>
          <w:iCs/>
          <w:color w:val="000000"/>
        </w:rPr>
        <w:t>Art. </w:t>
      </w:r>
      <w:r w:rsidR="00C01498" w:rsidRPr="001D7F5E">
        <w:rPr>
          <w:i/>
          <w:iCs/>
          <w:color w:val="000000"/>
        </w:rPr>
        <w:t>61 des G. vom 27. Dezember 2004</w:t>
      </w:r>
      <w:r w:rsidR="00BC566A" w:rsidRPr="001D7F5E">
        <w:rPr>
          <w:i/>
          <w:iCs/>
          <w:color w:val="000000"/>
        </w:rPr>
        <w:t> (I</w:t>
      </w:r>
      <w:r w:rsidR="00B92ED6" w:rsidRPr="001D7F5E">
        <w:rPr>
          <w:i/>
          <w:iCs/>
          <w:color w:val="000000"/>
        </w:rPr>
        <w:t>I)</w:t>
      </w:r>
      <w:r w:rsidRPr="001D7F5E">
        <w:rPr>
          <w:i/>
          <w:iCs/>
          <w:color w:val="000000"/>
        </w:rPr>
        <w:t xml:space="preserve"> (B.S. </w:t>
      </w:r>
      <w:r w:rsidR="00C01498" w:rsidRPr="001D7F5E">
        <w:rPr>
          <w:i/>
          <w:iCs/>
          <w:color w:val="000000"/>
        </w:rPr>
        <w:t>vom 31. Dezember 2004)</w:t>
      </w:r>
      <w:r w:rsidRPr="001D7F5E">
        <w:rPr>
          <w:i/>
          <w:iCs/>
          <w:color w:val="000000"/>
        </w:rPr>
        <w:t>,</w:t>
      </w:r>
      <w:r w:rsidR="00C01498" w:rsidRPr="001D7F5E">
        <w:rPr>
          <w:i/>
          <w:iCs/>
          <w:color w:val="000000"/>
        </w:rPr>
        <w:t xml:space="preserve"> ersetzt durch </w:t>
      </w:r>
      <w:r w:rsidR="00BC566A" w:rsidRPr="001D7F5E">
        <w:rPr>
          <w:i/>
          <w:iCs/>
          <w:color w:val="000000"/>
        </w:rPr>
        <w:t>Art. </w:t>
      </w:r>
      <w:r w:rsidR="00C01498" w:rsidRPr="001D7F5E">
        <w:rPr>
          <w:i/>
          <w:iCs/>
          <w:color w:val="000000"/>
        </w:rPr>
        <w:t>87 des G. v</w:t>
      </w:r>
      <w:r w:rsidRPr="001D7F5E">
        <w:rPr>
          <w:i/>
          <w:iCs/>
          <w:color w:val="000000"/>
        </w:rPr>
        <w:t>om 27. Dezember 2005</w:t>
      </w:r>
      <w:r w:rsidR="00BC566A" w:rsidRPr="001D7F5E">
        <w:rPr>
          <w:i/>
          <w:iCs/>
          <w:color w:val="000000"/>
        </w:rPr>
        <w:t> (I</w:t>
      </w:r>
      <w:r w:rsidRPr="001D7F5E">
        <w:rPr>
          <w:i/>
          <w:iCs/>
          <w:color w:val="000000"/>
        </w:rPr>
        <w:t xml:space="preserve">I) (B.S. </w:t>
      </w:r>
      <w:r w:rsidR="00C01498" w:rsidRPr="001D7F5E">
        <w:rPr>
          <w:i/>
          <w:iCs/>
          <w:color w:val="000000"/>
        </w:rPr>
        <w:t>vom 30. Dezember 2005)</w:t>
      </w:r>
      <w:r w:rsidRPr="001D7F5E">
        <w:rPr>
          <w:i/>
          <w:iCs/>
          <w:color w:val="000000"/>
        </w:rPr>
        <w:t xml:space="preserve"> und abgeändert durch </w:t>
      </w:r>
      <w:r w:rsidR="00BC566A" w:rsidRPr="001D7F5E">
        <w:rPr>
          <w:i/>
          <w:iCs/>
          <w:color w:val="000000"/>
        </w:rPr>
        <w:t>Art. </w:t>
      </w:r>
      <w:r w:rsidRPr="001D7F5E">
        <w:rPr>
          <w:i/>
          <w:iCs/>
          <w:color w:val="000000"/>
        </w:rPr>
        <w:t xml:space="preserve">4 </w:t>
      </w:r>
      <w:r w:rsidR="00BC566A" w:rsidRPr="001D7F5E">
        <w:rPr>
          <w:i/>
          <w:iCs/>
          <w:color w:val="000000"/>
        </w:rPr>
        <w:t>Nr. </w:t>
      </w:r>
      <w:r w:rsidRPr="001D7F5E">
        <w:rPr>
          <w:i/>
          <w:iCs/>
          <w:color w:val="000000"/>
        </w:rPr>
        <w:t xml:space="preserve">1 und 2 des G. vom 18. Dezember 2016 (B.S. vom 27. Dezember 2016); </w:t>
      </w:r>
      <w:r w:rsidR="00BC566A" w:rsidRPr="001D7F5E">
        <w:rPr>
          <w:i/>
          <w:iCs/>
          <w:color w:val="000000"/>
        </w:rPr>
        <w:t>Abs. </w:t>
      </w:r>
      <w:r w:rsidRPr="001D7F5E">
        <w:rPr>
          <w:i/>
          <w:iCs/>
          <w:color w:val="000000"/>
        </w:rPr>
        <w:t>4 (früherer Absatz </w:t>
      </w:r>
      <w:r w:rsidR="00C01498" w:rsidRPr="001D7F5E">
        <w:rPr>
          <w:i/>
          <w:iCs/>
          <w:color w:val="000000"/>
        </w:rPr>
        <w:t xml:space="preserve">3) </w:t>
      </w:r>
      <w:r w:rsidR="00BC566A" w:rsidRPr="001D7F5E">
        <w:rPr>
          <w:i/>
          <w:iCs/>
          <w:color w:val="000000"/>
        </w:rPr>
        <w:t>Nr. </w:t>
      </w:r>
      <w:r w:rsidRPr="001D7F5E">
        <w:rPr>
          <w:i/>
          <w:iCs/>
          <w:color w:val="000000"/>
        </w:rPr>
        <w:t xml:space="preserve">4 eingefügt durch </w:t>
      </w:r>
      <w:r w:rsidR="00BC566A" w:rsidRPr="001D7F5E">
        <w:rPr>
          <w:i/>
          <w:iCs/>
          <w:color w:val="000000"/>
        </w:rPr>
        <w:t>Art. </w:t>
      </w:r>
      <w:r w:rsidRPr="001D7F5E">
        <w:rPr>
          <w:i/>
          <w:iCs/>
          <w:color w:val="000000"/>
        </w:rPr>
        <w:t xml:space="preserve">100 des G. </w:t>
      </w:r>
      <w:r w:rsidR="00C01498" w:rsidRPr="001D7F5E">
        <w:rPr>
          <w:i/>
          <w:iCs/>
          <w:color w:val="000000"/>
        </w:rPr>
        <w:t>vom 22. Dezember 2003 (B.S. vom 31. Dezember 2003)]</w:t>
      </w:r>
    </w:p>
    <w:p w14:paraId="10724BC8" w14:textId="77777777" w:rsidR="00C01498" w:rsidRPr="001D7F5E" w:rsidRDefault="00C01498" w:rsidP="00C01498">
      <w:pPr>
        <w:autoSpaceDE w:val="0"/>
        <w:autoSpaceDN w:val="0"/>
        <w:adjustRightInd w:val="0"/>
        <w:jc w:val="both"/>
        <w:rPr>
          <w:color w:val="000000"/>
        </w:rPr>
      </w:pPr>
    </w:p>
    <w:p w14:paraId="0BD1E6CA" w14:textId="77777777" w:rsidR="00C01498" w:rsidRPr="001D7F5E" w:rsidRDefault="00C01498" w:rsidP="00C01498">
      <w:pPr>
        <w:autoSpaceDE w:val="0"/>
        <w:autoSpaceDN w:val="0"/>
        <w:adjustRightInd w:val="0"/>
        <w:jc w:val="both"/>
        <w:rPr>
          <w:color w:val="000000"/>
        </w:rPr>
      </w:pPr>
    </w:p>
    <w:p w14:paraId="0E8F9087"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Ab einem gemäß </w:t>
      </w:r>
      <w:r w:rsidR="00BC566A" w:rsidRPr="001D7F5E">
        <w:rPr>
          <w:color w:val="000000"/>
          <w:sz w:val="20"/>
          <w:szCs w:val="20"/>
        </w:rPr>
        <w:t>Art. </w:t>
      </w:r>
      <w:r w:rsidRPr="001D7F5E">
        <w:rPr>
          <w:color w:val="000000"/>
          <w:sz w:val="20"/>
          <w:szCs w:val="20"/>
        </w:rPr>
        <w:t>86 des G. vom 27. Dezember 2005</w:t>
      </w:r>
      <w:r w:rsidR="00BC566A" w:rsidRPr="001D7F5E">
        <w:rPr>
          <w:color w:val="000000"/>
          <w:sz w:val="20"/>
          <w:szCs w:val="20"/>
        </w:rPr>
        <w:t> (I</w:t>
      </w:r>
      <w:r w:rsidRPr="001D7F5E">
        <w:rPr>
          <w:color w:val="000000"/>
          <w:sz w:val="20"/>
          <w:szCs w:val="20"/>
        </w:rPr>
        <w:t>I) (B.S. vom 30. Dezember 2005) vom König f</w:t>
      </w:r>
      <w:r w:rsidR="003B029B" w:rsidRPr="001D7F5E">
        <w:rPr>
          <w:color w:val="000000"/>
          <w:sz w:val="20"/>
          <w:szCs w:val="20"/>
        </w:rPr>
        <w:t xml:space="preserve">estzulegenden Datum lautet </w:t>
      </w:r>
      <w:r w:rsidR="00BC566A" w:rsidRPr="001D7F5E">
        <w:rPr>
          <w:color w:val="000000"/>
          <w:sz w:val="20"/>
          <w:szCs w:val="20"/>
        </w:rPr>
        <w:t>Art. </w:t>
      </w:r>
      <w:r w:rsidRPr="001D7F5E">
        <w:rPr>
          <w:color w:val="000000"/>
          <w:sz w:val="20"/>
          <w:szCs w:val="20"/>
        </w:rPr>
        <w:t>29</w:t>
      </w:r>
      <w:r w:rsidRPr="001D7F5E">
        <w:rPr>
          <w:i/>
          <w:iCs/>
          <w:color w:val="000000"/>
          <w:sz w:val="20"/>
          <w:szCs w:val="20"/>
        </w:rPr>
        <w:t>bis</w:t>
      </w:r>
      <w:r w:rsidRPr="001D7F5E">
        <w:rPr>
          <w:color w:val="000000"/>
          <w:sz w:val="20"/>
          <w:szCs w:val="20"/>
        </w:rPr>
        <w:t xml:space="preserve"> wie folgt:</w:t>
      </w:r>
    </w:p>
    <w:p w14:paraId="34A846E9" w14:textId="77777777" w:rsidR="00C01498" w:rsidRPr="001D7F5E" w:rsidRDefault="00C01498" w:rsidP="00C01498">
      <w:pPr>
        <w:autoSpaceDE w:val="0"/>
        <w:autoSpaceDN w:val="0"/>
        <w:adjustRightInd w:val="0"/>
        <w:jc w:val="both"/>
        <w:rPr>
          <w:color w:val="000000"/>
          <w:sz w:val="20"/>
          <w:szCs w:val="20"/>
        </w:rPr>
      </w:pPr>
    </w:p>
    <w:p w14:paraId="36B53781"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Art. </w:t>
      </w:r>
      <w:r w:rsidRPr="001D7F5E">
        <w:rPr>
          <w:color w:val="000000"/>
          <w:sz w:val="20"/>
          <w:szCs w:val="20"/>
        </w:rPr>
        <w:t>29</w:t>
      </w:r>
      <w:r w:rsidRPr="001D7F5E">
        <w:rPr>
          <w:i/>
          <w:iCs/>
          <w:color w:val="000000"/>
          <w:sz w:val="20"/>
          <w:szCs w:val="20"/>
        </w:rPr>
        <w:t>bis</w:t>
      </w:r>
      <w:r w:rsidRPr="001D7F5E">
        <w:rPr>
          <w:color w:val="000000"/>
          <w:sz w:val="20"/>
          <w:szCs w:val="20"/>
        </w:rPr>
        <w:t xml:space="preserve"> - Beim Institut wird eine Kommission für die Erstattung von Arzneimitteln eingesetzt.</w:t>
      </w:r>
    </w:p>
    <w:p w14:paraId="611F280D" w14:textId="77777777" w:rsidR="00C01498" w:rsidRPr="001D7F5E" w:rsidRDefault="00C01498" w:rsidP="00C01498">
      <w:pPr>
        <w:autoSpaceDE w:val="0"/>
        <w:autoSpaceDN w:val="0"/>
        <w:adjustRightInd w:val="0"/>
        <w:jc w:val="both"/>
        <w:rPr>
          <w:color w:val="000000"/>
          <w:sz w:val="20"/>
          <w:szCs w:val="20"/>
        </w:rPr>
      </w:pPr>
    </w:p>
    <w:p w14:paraId="035072E9"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Diese Kommission setzt sich zusammen aus Sachverständigen, die an einer universitären Einrichtung arbeiten, Vertretern der Versicherungsträger, Vertretern der Berufsorganisationen der Ärzte und der Apotheker, repräsentativen Vertretern der Arzneimittelindustrie, Vertretern des Ministers, Vertretern des für die Volksgesundheit zuständigen Ministers, Vertretern des für die Wirtschaftsangelegen</w:t>
      </w:r>
      <w:r w:rsidRPr="001D7F5E">
        <w:rPr>
          <w:color w:val="000000"/>
          <w:sz w:val="20"/>
          <w:szCs w:val="20"/>
        </w:rPr>
        <w:softHyphen/>
        <w:t>heiten zuständigen Ministers[, Vertretern des für den Haushalt zuständigen Ministers als Beobachter] und Vertretern des [Dienstes für medizinische Evaluation und Kontrolle], die gemäß den vom König zu bestimmenden Bedingungen vertreten sind. Die Vertreter der Arzneimittelindustrie, des Ministers, des für die Volksgesundheit zuständigen Ministers, des für die Wirtschaftsangelegen</w:t>
      </w:r>
      <w:r w:rsidRPr="001D7F5E">
        <w:rPr>
          <w:color w:val="000000"/>
          <w:sz w:val="20"/>
          <w:szCs w:val="20"/>
        </w:rPr>
        <w:softHyphen/>
        <w:t>heiten zuständigen Ministers[, des für den Haushalt zuständigen Ministers als Beobachter] und des [Dienstes für medizinische Evaluation und Kontrolle] haben beratende Stimme.</w:t>
      </w:r>
    </w:p>
    <w:p w14:paraId="4055159C" w14:textId="77777777" w:rsidR="00C01498" w:rsidRPr="001D7F5E" w:rsidRDefault="00C01498" w:rsidP="00C01498">
      <w:pPr>
        <w:autoSpaceDE w:val="0"/>
        <w:autoSpaceDN w:val="0"/>
        <w:adjustRightInd w:val="0"/>
        <w:jc w:val="both"/>
        <w:rPr>
          <w:color w:val="000000"/>
          <w:sz w:val="20"/>
          <w:szCs w:val="20"/>
        </w:rPr>
      </w:pPr>
    </w:p>
    <w:p w14:paraId="1B2AC7A9"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[Den Vorsitz der Kommission führt ein Sachverständiger im Bereich Arzneimittel, </w:t>
      </w:r>
      <w:r w:rsidR="003B029B" w:rsidRPr="001D7F5E">
        <w:rPr>
          <w:color w:val="000000"/>
          <w:sz w:val="20"/>
          <w:szCs w:val="20"/>
        </w:rPr>
        <w:t>[der in einer universitären Einrichtung beschäftigt ist und vom König für einen Zeitraum von maximal sechs Jahren bestimmt wird]</w:t>
      </w:r>
      <w:r w:rsidRPr="001D7F5E">
        <w:rPr>
          <w:color w:val="000000"/>
          <w:sz w:val="20"/>
          <w:szCs w:val="20"/>
        </w:rPr>
        <w:t>; das Mandat ist erneuerbar. Diese Funktion kann vollzeitig oder teilzeitig ausgeübt werden.]</w:t>
      </w:r>
      <w:r w:rsidR="003B029B" w:rsidRPr="001D7F5E">
        <w:rPr>
          <w:color w:val="000000"/>
          <w:sz w:val="20"/>
          <w:szCs w:val="20"/>
        </w:rPr>
        <w:t xml:space="preserve"> [Der Vorsitzende ist stimmberechtigt.]</w:t>
      </w:r>
    </w:p>
    <w:p w14:paraId="533A5B89" w14:textId="77777777" w:rsidR="00C01498" w:rsidRPr="001D7F5E" w:rsidRDefault="00C01498" w:rsidP="00C01498">
      <w:pPr>
        <w:autoSpaceDE w:val="0"/>
        <w:autoSpaceDN w:val="0"/>
        <w:adjustRightInd w:val="0"/>
        <w:jc w:val="both"/>
        <w:rPr>
          <w:color w:val="000000"/>
          <w:sz w:val="20"/>
          <w:szCs w:val="20"/>
        </w:rPr>
      </w:pPr>
    </w:p>
    <w:p w14:paraId="00D67901"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Die Kommission für die Erstattung von Arzneimitteln:</w:t>
      </w:r>
    </w:p>
    <w:p w14:paraId="3EECD3DC" w14:textId="77777777" w:rsidR="00C01498" w:rsidRPr="001D7F5E" w:rsidRDefault="00C01498" w:rsidP="00C01498">
      <w:pPr>
        <w:autoSpaceDE w:val="0"/>
        <w:autoSpaceDN w:val="0"/>
        <w:adjustRightInd w:val="0"/>
        <w:jc w:val="both"/>
        <w:rPr>
          <w:color w:val="000000"/>
          <w:sz w:val="20"/>
          <w:szCs w:val="20"/>
        </w:rPr>
      </w:pPr>
    </w:p>
    <w:p w14:paraId="1E88771E" w14:textId="64CC5C9D"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1. arbeitet Vorschläge aus und führt die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erwähnten Aufträge aus,</w:t>
      </w:r>
    </w:p>
    <w:p w14:paraId="744E70D1" w14:textId="77777777" w:rsidR="006A1A82" w:rsidRPr="001D7F5E" w:rsidRDefault="006A1A82" w:rsidP="00C01498">
      <w:pPr>
        <w:autoSpaceDE w:val="0"/>
        <w:autoSpaceDN w:val="0"/>
        <w:adjustRightInd w:val="0"/>
        <w:jc w:val="both"/>
        <w:rPr>
          <w:color w:val="000000"/>
          <w:sz w:val="20"/>
          <w:szCs w:val="20"/>
        </w:rPr>
      </w:pPr>
    </w:p>
    <w:p w14:paraId="004B079A"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2. gibt auf Ersuchen des Ministers Stellungnahmen über Aspekte der Politik im Bereich Erstattung von Arzneimitteln ab,</w:t>
      </w:r>
    </w:p>
    <w:p w14:paraId="596F5438" w14:textId="77777777" w:rsidR="00111C0D" w:rsidRPr="001D7F5E" w:rsidRDefault="00111C0D" w:rsidP="00C01498">
      <w:pPr>
        <w:autoSpaceDE w:val="0"/>
        <w:autoSpaceDN w:val="0"/>
        <w:adjustRightInd w:val="0"/>
        <w:jc w:val="both"/>
        <w:rPr>
          <w:color w:val="000000"/>
          <w:sz w:val="20"/>
          <w:szCs w:val="20"/>
        </w:rPr>
      </w:pPr>
    </w:p>
    <w:p w14:paraId="1EFEC7CE"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3. arbeitet für den Versicherungsausschuss Vorschläge von Auslegungsregeln in Bezug auf die Erstattung von Fertigarzneimitteln aus,</w:t>
      </w:r>
    </w:p>
    <w:p w14:paraId="2F43FB6F" w14:textId="77777777" w:rsidR="00C01498" w:rsidRPr="001D7F5E" w:rsidRDefault="00C01498" w:rsidP="00C01498">
      <w:pPr>
        <w:autoSpaceDE w:val="0"/>
        <w:autoSpaceDN w:val="0"/>
        <w:adjustRightInd w:val="0"/>
        <w:jc w:val="both"/>
        <w:rPr>
          <w:color w:val="000000"/>
          <w:sz w:val="20"/>
          <w:szCs w:val="20"/>
        </w:rPr>
      </w:pPr>
    </w:p>
    <w:p w14:paraId="5E11A3BE"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[4. [...]]</w:t>
      </w:r>
    </w:p>
    <w:p w14:paraId="65C3A8BB" w14:textId="77777777" w:rsidR="00C01498" w:rsidRPr="001D7F5E" w:rsidRDefault="00C01498" w:rsidP="00C01498">
      <w:pPr>
        <w:autoSpaceDE w:val="0"/>
        <w:autoSpaceDN w:val="0"/>
        <w:adjustRightInd w:val="0"/>
        <w:jc w:val="both"/>
        <w:rPr>
          <w:color w:val="000000"/>
          <w:sz w:val="20"/>
          <w:szCs w:val="20"/>
        </w:rPr>
      </w:pPr>
    </w:p>
    <w:p w14:paraId="1E2CFFAD"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Der König bestimmt auf Vorschlag des Ministers die genaue Zusammensetzung und die Regeln hinsichtlich der Arbeitsweise der Kommission. Die Mitglieder der Kommission werden vom König ernannt.]</w:t>
      </w:r>
    </w:p>
    <w:p w14:paraId="3F595F59" w14:textId="77777777" w:rsidR="00C01498" w:rsidRPr="001D7F5E" w:rsidRDefault="00C01498" w:rsidP="00C01498">
      <w:pPr>
        <w:autoSpaceDE w:val="0"/>
        <w:autoSpaceDN w:val="0"/>
        <w:adjustRightInd w:val="0"/>
        <w:jc w:val="both"/>
        <w:rPr>
          <w:color w:val="000000"/>
          <w:sz w:val="20"/>
          <w:szCs w:val="20"/>
        </w:rPr>
      </w:pPr>
    </w:p>
    <w:p w14:paraId="62ABA874" w14:textId="77777777" w:rsidR="00C01498" w:rsidRPr="001D7F5E" w:rsidRDefault="00C01498" w:rsidP="00C01498">
      <w:pPr>
        <w:autoSpaceDE w:val="0"/>
        <w:autoSpaceDN w:val="0"/>
        <w:adjustRightInd w:val="0"/>
        <w:jc w:val="both"/>
        <w:rPr>
          <w:color w:val="000000"/>
          <w:sz w:val="20"/>
          <w:szCs w:val="20"/>
        </w:rPr>
      </w:pPr>
      <w:r w:rsidRPr="001D7F5E">
        <w:rPr>
          <w:i/>
          <w:iCs/>
          <w:color w:val="000000"/>
          <w:sz w:val="20"/>
          <w:szCs w:val="20"/>
        </w:rPr>
        <w:t>[</w:t>
      </w:r>
      <w:r w:rsidR="00BC566A" w:rsidRPr="001D7F5E">
        <w:rPr>
          <w:i/>
          <w:iCs/>
          <w:color w:val="000000"/>
          <w:sz w:val="20"/>
          <w:szCs w:val="20"/>
        </w:rPr>
        <w:t>Art. </w:t>
      </w:r>
      <w:r w:rsidRPr="001D7F5E">
        <w:rPr>
          <w:i/>
          <w:iCs/>
          <w:color w:val="000000"/>
          <w:sz w:val="20"/>
          <w:szCs w:val="20"/>
        </w:rPr>
        <w:t xml:space="preserve">29bis </w:t>
      </w:r>
      <w:r w:rsidR="00BC566A" w:rsidRPr="001D7F5E">
        <w:rPr>
          <w:i/>
          <w:iCs/>
          <w:color w:val="000000"/>
          <w:sz w:val="20"/>
          <w:szCs w:val="20"/>
        </w:rPr>
        <w:t>Abs. </w:t>
      </w:r>
      <w:r w:rsidR="003B029B" w:rsidRPr="001D7F5E">
        <w:rPr>
          <w:i/>
          <w:iCs/>
          <w:color w:val="000000"/>
          <w:sz w:val="20"/>
          <w:szCs w:val="20"/>
        </w:rPr>
        <w:t xml:space="preserve">2 abgeändert durch </w:t>
      </w:r>
      <w:r w:rsidR="00BC566A" w:rsidRPr="001D7F5E">
        <w:rPr>
          <w:i/>
          <w:iCs/>
          <w:color w:val="000000"/>
          <w:sz w:val="20"/>
          <w:szCs w:val="20"/>
        </w:rPr>
        <w:t>Art. </w:t>
      </w:r>
      <w:r w:rsidR="003B029B" w:rsidRPr="001D7F5E">
        <w:rPr>
          <w:i/>
          <w:iCs/>
          <w:color w:val="000000"/>
          <w:sz w:val="20"/>
          <w:szCs w:val="20"/>
        </w:rPr>
        <w:t>33 des G.</w:t>
      </w:r>
      <w:r w:rsidR="00BC566A" w:rsidRPr="001D7F5E">
        <w:rPr>
          <w:i/>
          <w:iCs/>
          <w:color w:val="000000"/>
          <w:sz w:val="20"/>
          <w:szCs w:val="20"/>
        </w:rPr>
        <w:t> (I</w:t>
      </w:r>
      <w:r w:rsidRPr="001D7F5E">
        <w:rPr>
          <w:i/>
          <w:iCs/>
          <w:color w:val="000000"/>
          <w:sz w:val="20"/>
          <w:szCs w:val="20"/>
        </w:rPr>
        <w:t xml:space="preserve">I) vom 24. Dezember 2002 (B.S. vom 31. Dezember 2002) und </w:t>
      </w:r>
      <w:r w:rsidR="00BC566A" w:rsidRPr="001D7F5E">
        <w:rPr>
          <w:i/>
          <w:iCs/>
          <w:color w:val="000000"/>
          <w:sz w:val="20"/>
          <w:szCs w:val="20"/>
        </w:rPr>
        <w:t>Art. </w:t>
      </w:r>
      <w:r w:rsidRPr="001D7F5E">
        <w:rPr>
          <w:i/>
          <w:iCs/>
          <w:color w:val="000000"/>
          <w:sz w:val="20"/>
          <w:szCs w:val="20"/>
        </w:rPr>
        <w:t>223</w:t>
      </w:r>
      <w:r w:rsidR="00D43A69" w:rsidRPr="001D7F5E">
        <w:rPr>
          <w:i/>
          <w:iCs/>
          <w:color w:val="000000"/>
          <w:sz w:val="20"/>
          <w:szCs w:val="20"/>
        </w:rPr>
        <w:t xml:space="preserve"> </w:t>
      </w:r>
      <w:r w:rsidR="003B029B" w:rsidRPr="001D7F5E">
        <w:rPr>
          <w:i/>
          <w:iCs/>
          <w:color w:val="000000"/>
          <w:sz w:val="20"/>
          <w:szCs w:val="20"/>
        </w:rPr>
        <w:t>des G.</w:t>
      </w:r>
      <w:r w:rsidR="00BC566A" w:rsidRPr="001D7F5E">
        <w:rPr>
          <w:i/>
          <w:iCs/>
          <w:color w:val="000000"/>
          <w:sz w:val="20"/>
          <w:szCs w:val="20"/>
        </w:rPr>
        <w:t> (I</w:t>
      </w:r>
      <w:r w:rsidR="003B029B" w:rsidRPr="001D7F5E">
        <w:rPr>
          <w:i/>
          <w:iCs/>
          <w:color w:val="000000"/>
          <w:sz w:val="20"/>
          <w:szCs w:val="20"/>
        </w:rPr>
        <w:t>) vom 27. Dezember 2006</w:t>
      </w:r>
      <w:r w:rsidR="00BC566A" w:rsidRPr="001D7F5E">
        <w:rPr>
          <w:i/>
          <w:iCs/>
          <w:color w:val="000000"/>
          <w:sz w:val="20"/>
          <w:szCs w:val="20"/>
        </w:rPr>
        <w:t> (I</w:t>
      </w:r>
      <w:r w:rsidR="007135F6" w:rsidRPr="001D7F5E">
        <w:rPr>
          <w:i/>
          <w:iCs/>
          <w:color w:val="000000"/>
          <w:sz w:val="20"/>
          <w:szCs w:val="20"/>
        </w:rPr>
        <w:t xml:space="preserve">) </w:t>
      </w:r>
      <w:r w:rsidRPr="001D7F5E">
        <w:rPr>
          <w:i/>
          <w:iCs/>
          <w:color w:val="000000"/>
          <w:sz w:val="20"/>
          <w:szCs w:val="20"/>
        </w:rPr>
        <w:t>(B.S. vom 28. Dezember 20</w:t>
      </w:r>
      <w:r w:rsidR="003B029B" w:rsidRPr="001D7F5E">
        <w:rPr>
          <w:i/>
          <w:iCs/>
          <w:color w:val="000000"/>
          <w:sz w:val="20"/>
          <w:szCs w:val="20"/>
        </w:rPr>
        <w:t xml:space="preserve">06); neuer Absatz 3 eingefügt durch </w:t>
      </w:r>
      <w:r w:rsidR="00BC566A" w:rsidRPr="001D7F5E">
        <w:rPr>
          <w:i/>
          <w:iCs/>
          <w:color w:val="000000"/>
          <w:sz w:val="20"/>
          <w:szCs w:val="20"/>
        </w:rPr>
        <w:t>Art. </w:t>
      </w:r>
      <w:r w:rsidR="003B029B" w:rsidRPr="001D7F5E">
        <w:rPr>
          <w:i/>
          <w:iCs/>
          <w:color w:val="000000"/>
          <w:sz w:val="20"/>
          <w:szCs w:val="20"/>
        </w:rPr>
        <w:t>61 des G. vom 27. Dezember 2004</w:t>
      </w:r>
      <w:r w:rsidR="00BC566A" w:rsidRPr="001D7F5E">
        <w:rPr>
          <w:i/>
          <w:iCs/>
          <w:color w:val="000000"/>
          <w:sz w:val="20"/>
          <w:szCs w:val="20"/>
        </w:rPr>
        <w:t> (I</w:t>
      </w:r>
      <w:r w:rsidR="00B92ED6" w:rsidRPr="001D7F5E">
        <w:rPr>
          <w:i/>
          <w:iCs/>
          <w:color w:val="000000"/>
          <w:sz w:val="20"/>
          <w:szCs w:val="20"/>
        </w:rPr>
        <w:t xml:space="preserve">I) </w:t>
      </w:r>
      <w:r w:rsidRPr="001D7F5E">
        <w:rPr>
          <w:i/>
          <w:iCs/>
          <w:color w:val="000000"/>
          <w:sz w:val="20"/>
          <w:szCs w:val="20"/>
        </w:rPr>
        <w:t>(B.S.</w:t>
      </w:r>
      <w:r w:rsidR="003B029B" w:rsidRPr="001D7F5E">
        <w:rPr>
          <w:i/>
          <w:iCs/>
          <w:color w:val="000000"/>
          <w:sz w:val="20"/>
          <w:szCs w:val="20"/>
        </w:rPr>
        <w:t xml:space="preserve"> </w:t>
      </w:r>
      <w:r w:rsidRPr="001D7F5E">
        <w:rPr>
          <w:i/>
          <w:iCs/>
          <w:color w:val="000000"/>
          <w:sz w:val="20"/>
          <w:szCs w:val="20"/>
        </w:rPr>
        <w:t>vom 31. Dezember 2004)</w:t>
      </w:r>
      <w:r w:rsidR="003B029B" w:rsidRPr="001D7F5E">
        <w:rPr>
          <w:i/>
          <w:iCs/>
          <w:color w:val="000000"/>
          <w:sz w:val="20"/>
          <w:szCs w:val="20"/>
        </w:rPr>
        <w:t>,</w:t>
      </w:r>
      <w:r w:rsidRPr="001D7F5E">
        <w:rPr>
          <w:i/>
          <w:iCs/>
          <w:color w:val="000000"/>
          <w:sz w:val="20"/>
          <w:szCs w:val="20"/>
        </w:rPr>
        <w:t xml:space="preserve"> ersetzt durch </w:t>
      </w:r>
      <w:r w:rsidR="00BC566A" w:rsidRPr="001D7F5E">
        <w:rPr>
          <w:i/>
          <w:iCs/>
          <w:color w:val="000000"/>
          <w:sz w:val="20"/>
          <w:szCs w:val="20"/>
        </w:rPr>
        <w:t>Art. </w:t>
      </w:r>
      <w:r w:rsidRPr="001D7F5E">
        <w:rPr>
          <w:i/>
          <w:iCs/>
          <w:color w:val="000000"/>
          <w:sz w:val="20"/>
          <w:szCs w:val="20"/>
        </w:rPr>
        <w:t>87 des G.</w:t>
      </w:r>
      <w:r w:rsidR="003B029B" w:rsidRPr="001D7F5E">
        <w:rPr>
          <w:i/>
          <w:iCs/>
          <w:color w:val="000000"/>
          <w:sz w:val="20"/>
          <w:szCs w:val="20"/>
        </w:rPr>
        <w:t xml:space="preserve"> </w:t>
      </w:r>
      <w:r w:rsidRPr="001D7F5E">
        <w:rPr>
          <w:i/>
          <w:iCs/>
          <w:color w:val="000000"/>
          <w:sz w:val="20"/>
          <w:szCs w:val="20"/>
        </w:rPr>
        <w:t>vom 27. Dezember 2005</w:t>
      </w:r>
      <w:r w:rsidR="00BC566A" w:rsidRPr="001D7F5E">
        <w:rPr>
          <w:i/>
          <w:iCs/>
          <w:color w:val="000000"/>
          <w:sz w:val="20"/>
          <w:szCs w:val="20"/>
        </w:rPr>
        <w:t> (I</w:t>
      </w:r>
      <w:r w:rsidRPr="001D7F5E">
        <w:rPr>
          <w:i/>
          <w:iCs/>
          <w:color w:val="000000"/>
          <w:sz w:val="20"/>
          <w:szCs w:val="20"/>
        </w:rPr>
        <w:t>I) (B.</w:t>
      </w:r>
      <w:r w:rsidR="003B029B" w:rsidRPr="001D7F5E">
        <w:rPr>
          <w:i/>
          <w:iCs/>
          <w:color w:val="000000"/>
          <w:sz w:val="20"/>
          <w:szCs w:val="20"/>
        </w:rPr>
        <w:t>S. vom 30. Dezember 2005)</w:t>
      </w:r>
      <w:r w:rsidR="00A4266C" w:rsidRPr="001D7F5E">
        <w:rPr>
          <w:i/>
          <w:iCs/>
          <w:color w:val="000000"/>
        </w:rPr>
        <w:t xml:space="preserve"> </w:t>
      </w:r>
      <w:r w:rsidR="00A4266C" w:rsidRPr="001D7F5E">
        <w:rPr>
          <w:i/>
          <w:iCs/>
          <w:color w:val="000000"/>
          <w:sz w:val="20"/>
          <w:szCs w:val="20"/>
        </w:rPr>
        <w:t xml:space="preserve">und abgeändert durch </w:t>
      </w:r>
      <w:r w:rsidR="00BC566A" w:rsidRPr="001D7F5E">
        <w:rPr>
          <w:i/>
          <w:iCs/>
          <w:color w:val="000000"/>
          <w:sz w:val="20"/>
          <w:szCs w:val="20"/>
        </w:rPr>
        <w:t>Art. </w:t>
      </w:r>
      <w:r w:rsidR="00A4266C" w:rsidRPr="001D7F5E">
        <w:rPr>
          <w:i/>
          <w:iCs/>
          <w:color w:val="000000"/>
          <w:sz w:val="20"/>
          <w:szCs w:val="20"/>
        </w:rPr>
        <w:t xml:space="preserve">4 </w:t>
      </w:r>
      <w:r w:rsidR="00BC566A" w:rsidRPr="001D7F5E">
        <w:rPr>
          <w:i/>
          <w:iCs/>
          <w:color w:val="000000"/>
          <w:sz w:val="20"/>
          <w:szCs w:val="20"/>
        </w:rPr>
        <w:t>Nr. </w:t>
      </w:r>
      <w:r w:rsidR="00A4266C" w:rsidRPr="001D7F5E">
        <w:rPr>
          <w:i/>
          <w:iCs/>
          <w:color w:val="000000"/>
          <w:sz w:val="20"/>
          <w:szCs w:val="20"/>
        </w:rPr>
        <w:t>1 und 2 des G. vom 18. Dezember 2016 (B.S. vom 27. Dezember 2016)</w:t>
      </w:r>
      <w:r w:rsidR="003B029B" w:rsidRPr="001D7F5E">
        <w:rPr>
          <w:i/>
          <w:iCs/>
          <w:color w:val="000000"/>
          <w:sz w:val="20"/>
          <w:szCs w:val="20"/>
        </w:rPr>
        <w:t xml:space="preserve">; </w:t>
      </w:r>
      <w:r w:rsidR="00BC566A" w:rsidRPr="001D7F5E">
        <w:rPr>
          <w:i/>
          <w:iCs/>
          <w:color w:val="000000"/>
          <w:sz w:val="20"/>
          <w:szCs w:val="20"/>
        </w:rPr>
        <w:t>Abs. </w:t>
      </w:r>
      <w:r w:rsidR="003B029B" w:rsidRPr="001D7F5E">
        <w:rPr>
          <w:i/>
          <w:iCs/>
          <w:color w:val="000000"/>
          <w:sz w:val="20"/>
          <w:szCs w:val="20"/>
        </w:rPr>
        <w:t xml:space="preserve">4 (früherer Absatz 3) </w:t>
      </w:r>
      <w:r w:rsidR="00BC566A" w:rsidRPr="001D7F5E">
        <w:rPr>
          <w:i/>
          <w:iCs/>
          <w:color w:val="000000"/>
          <w:sz w:val="20"/>
          <w:szCs w:val="20"/>
        </w:rPr>
        <w:t>Nr. </w:t>
      </w:r>
      <w:r w:rsidR="003B029B" w:rsidRPr="001D7F5E">
        <w:rPr>
          <w:i/>
          <w:iCs/>
          <w:color w:val="000000"/>
          <w:sz w:val="20"/>
          <w:szCs w:val="20"/>
        </w:rPr>
        <w:t xml:space="preserve">4 eingefügt durch </w:t>
      </w:r>
      <w:r w:rsidR="00BC566A" w:rsidRPr="001D7F5E">
        <w:rPr>
          <w:i/>
          <w:iCs/>
          <w:color w:val="000000"/>
          <w:sz w:val="20"/>
          <w:szCs w:val="20"/>
        </w:rPr>
        <w:t>Art. </w:t>
      </w:r>
      <w:r w:rsidRPr="001D7F5E">
        <w:rPr>
          <w:i/>
          <w:iCs/>
          <w:color w:val="000000"/>
          <w:sz w:val="20"/>
          <w:szCs w:val="20"/>
        </w:rPr>
        <w:t>100 d</w:t>
      </w:r>
      <w:r w:rsidR="003B029B" w:rsidRPr="001D7F5E">
        <w:rPr>
          <w:i/>
          <w:iCs/>
          <w:color w:val="000000"/>
          <w:sz w:val="20"/>
          <w:szCs w:val="20"/>
        </w:rPr>
        <w:t xml:space="preserve">es G. </w:t>
      </w:r>
      <w:r w:rsidRPr="001D7F5E">
        <w:rPr>
          <w:i/>
          <w:iCs/>
          <w:color w:val="000000"/>
          <w:sz w:val="20"/>
          <w:szCs w:val="20"/>
        </w:rPr>
        <w:t>vom 22. Dezember 2003 (B.S. vom 31. Dezember </w:t>
      </w:r>
      <w:r w:rsidR="003B029B" w:rsidRPr="001D7F5E">
        <w:rPr>
          <w:i/>
          <w:iCs/>
          <w:color w:val="000000"/>
          <w:sz w:val="20"/>
          <w:szCs w:val="20"/>
        </w:rPr>
        <w:t xml:space="preserve">2003) und aufgehoben durch </w:t>
      </w:r>
      <w:r w:rsidR="00BC566A" w:rsidRPr="001D7F5E">
        <w:rPr>
          <w:i/>
          <w:iCs/>
          <w:color w:val="000000"/>
          <w:sz w:val="20"/>
          <w:szCs w:val="20"/>
        </w:rPr>
        <w:t>Art. </w:t>
      </w:r>
      <w:r w:rsidR="003B029B" w:rsidRPr="001D7F5E">
        <w:rPr>
          <w:i/>
          <w:iCs/>
          <w:color w:val="000000"/>
          <w:sz w:val="20"/>
          <w:szCs w:val="20"/>
        </w:rPr>
        <w:t xml:space="preserve">83 des G. </w:t>
      </w:r>
      <w:r w:rsidRPr="001D7F5E">
        <w:rPr>
          <w:i/>
          <w:iCs/>
          <w:color w:val="000000"/>
          <w:sz w:val="20"/>
          <w:szCs w:val="20"/>
        </w:rPr>
        <w:t>vom 27. Dezembe</w:t>
      </w:r>
      <w:r w:rsidR="00111C0D" w:rsidRPr="001D7F5E">
        <w:rPr>
          <w:i/>
          <w:iCs/>
          <w:color w:val="000000"/>
          <w:sz w:val="20"/>
          <w:szCs w:val="20"/>
        </w:rPr>
        <w:t>r </w:t>
      </w:r>
      <w:r w:rsidR="003B029B" w:rsidRPr="001D7F5E">
        <w:rPr>
          <w:i/>
          <w:iCs/>
          <w:color w:val="000000"/>
          <w:sz w:val="20"/>
          <w:szCs w:val="20"/>
        </w:rPr>
        <w:t>2005</w:t>
      </w:r>
      <w:r w:rsidR="00BC566A" w:rsidRPr="001D7F5E">
        <w:rPr>
          <w:i/>
          <w:iCs/>
          <w:color w:val="000000"/>
          <w:sz w:val="20"/>
          <w:szCs w:val="20"/>
        </w:rPr>
        <w:t> (I</w:t>
      </w:r>
      <w:r w:rsidRPr="001D7F5E">
        <w:rPr>
          <w:i/>
          <w:iCs/>
          <w:color w:val="000000"/>
          <w:sz w:val="20"/>
          <w:szCs w:val="20"/>
        </w:rPr>
        <w:t>I) (B.S. vom 30. Dezember 2005)]</w:t>
      </w:r>
      <w:r w:rsidRPr="001D7F5E">
        <w:rPr>
          <w:color w:val="000000"/>
          <w:sz w:val="20"/>
          <w:szCs w:val="20"/>
        </w:rPr>
        <w:t>"</w:t>
      </w:r>
    </w:p>
    <w:p w14:paraId="6E6A6326" w14:textId="77777777" w:rsidR="00C01498" w:rsidRPr="001D7F5E" w:rsidRDefault="00C01498" w:rsidP="00C01498">
      <w:pPr>
        <w:autoSpaceDE w:val="0"/>
        <w:autoSpaceDN w:val="0"/>
        <w:adjustRightInd w:val="0"/>
        <w:jc w:val="both"/>
        <w:rPr>
          <w:color w:val="000000"/>
        </w:rPr>
      </w:pPr>
    </w:p>
    <w:p w14:paraId="026A900F" w14:textId="77777777" w:rsidR="00C01498" w:rsidRPr="001D7F5E" w:rsidRDefault="00C01498" w:rsidP="00C01498">
      <w:pPr>
        <w:autoSpaceDE w:val="0"/>
        <w:autoSpaceDN w:val="0"/>
        <w:adjustRightInd w:val="0"/>
        <w:jc w:val="both"/>
        <w:rPr>
          <w:color w:val="000000"/>
        </w:rPr>
      </w:pPr>
    </w:p>
    <w:p w14:paraId="4D254E9D" w14:textId="77777777" w:rsidR="00C01498" w:rsidRPr="001D7F5E" w:rsidRDefault="009C7383" w:rsidP="0046425A">
      <w:pPr>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color w:val="000000"/>
        </w:rPr>
        <w:t>Abschnitt</w:t>
      </w:r>
      <w:r w:rsidR="00F22CD4" w:rsidRPr="001D7F5E">
        <w:rPr>
          <w:i/>
          <w:color w:val="000000"/>
        </w:rPr>
        <w:t> 9</w:t>
      </w:r>
      <w:r w:rsidR="00C01498" w:rsidRPr="001D7F5E">
        <w:rPr>
          <w:i/>
          <w:iCs/>
          <w:color w:val="000000"/>
        </w:rPr>
        <w:t>ter</w:t>
      </w:r>
      <w:r w:rsidR="00C01498" w:rsidRPr="001D7F5E">
        <w:rPr>
          <w:color w:val="000000"/>
        </w:rPr>
        <w:t xml:space="preserve"> - Kommission für die Erstattung von Implantaten und invasiven medizinischen Hilfsmitteln]</w:t>
      </w:r>
    </w:p>
    <w:p w14:paraId="2B45BB99" w14:textId="77777777" w:rsidR="00C01498" w:rsidRPr="001D7F5E" w:rsidRDefault="00C01498" w:rsidP="00C01498">
      <w:pPr>
        <w:autoSpaceDE w:val="0"/>
        <w:autoSpaceDN w:val="0"/>
        <w:adjustRightInd w:val="0"/>
        <w:jc w:val="both"/>
        <w:rPr>
          <w:color w:val="000000"/>
        </w:rPr>
      </w:pPr>
    </w:p>
    <w:p w14:paraId="2D3AAFE7" w14:textId="77777777" w:rsidR="00C01498" w:rsidRPr="001D7F5E" w:rsidRDefault="00C01498" w:rsidP="00C01498">
      <w:pPr>
        <w:autoSpaceDE w:val="0"/>
        <w:autoSpaceDN w:val="0"/>
        <w:adjustRightInd w:val="0"/>
        <w:jc w:val="both"/>
        <w:rPr>
          <w:i/>
          <w:iCs/>
          <w:color w:val="000000"/>
        </w:rPr>
      </w:pPr>
      <w:r w:rsidRPr="001D7F5E">
        <w:rPr>
          <w:i/>
          <w:iCs/>
          <w:color w:val="000000"/>
        </w:rPr>
        <w:t>[Abschnitt</w:t>
      </w:r>
      <w:r w:rsidR="00F22CD4" w:rsidRPr="001D7F5E">
        <w:rPr>
          <w:i/>
          <w:iCs/>
          <w:color w:val="000000"/>
        </w:rPr>
        <w:t> 9</w:t>
      </w:r>
      <w:r w:rsidRPr="001D7F5E">
        <w:rPr>
          <w:i/>
          <w:iCs/>
          <w:color w:val="000000"/>
        </w:rPr>
        <w:t xml:space="preserve">ter eingefügt durch </w:t>
      </w:r>
      <w:r w:rsidR="00BC566A" w:rsidRPr="001D7F5E">
        <w:rPr>
          <w:i/>
          <w:iCs/>
          <w:color w:val="000000"/>
        </w:rPr>
        <w:t>Art. </w:t>
      </w:r>
      <w:r w:rsidRPr="001D7F5E">
        <w:rPr>
          <w:i/>
          <w:iCs/>
          <w:color w:val="000000"/>
        </w:rPr>
        <w:t>239 des G.</w:t>
      </w:r>
      <w:r w:rsidR="00BC566A" w:rsidRPr="001D7F5E">
        <w:rPr>
          <w:i/>
          <w:iCs/>
          <w:color w:val="000000"/>
        </w:rPr>
        <w:t> (I</w:t>
      </w:r>
      <w:r w:rsidRPr="001D7F5E">
        <w:rPr>
          <w:i/>
          <w:iCs/>
          <w:color w:val="000000"/>
        </w:rPr>
        <w:t xml:space="preserve">) vom 24. Dezember 2002 (B.S. vom 31. Dezember 2002), selbst widerrufen durch </w:t>
      </w:r>
      <w:r w:rsidR="00BC566A" w:rsidRPr="001D7F5E">
        <w:rPr>
          <w:i/>
          <w:iCs/>
          <w:color w:val="000000"/>
        </w:rPr>
        <w:t>Art. </w:t>
      </w:r>
      <w:r w:rsidRPr="001D7F5E">
        <w:rPr>
          <w:i/>
          <w:iCs/>
          <w:color w:val="000000"/>
        </w:rPr>
        <w:t xml:space="preserve">26 des G. vom 5. August 2003 (B.S. vom 9. März 2004), und wieder aufgenommen durch </w:t>
      </w:r>
      <w:r w:rsidR="00BC566A" w:rsidRPr="001D7F5E">
        <w:rPr>
          <w:i/>
          <w:iCs/>
          <w:color w:val="000000"/>
        </w:rPr>
        <w:t>Art. </w:t>
      </w:r>
      <w:r w:rsidRPr="001D7F5E">
        <w:rPr>
          <w:i/>
          <w:iCs/>
          <w:color w:val="000000"/>
        </w:rPr>
        <w:t>50 des G. vom 13. Dezember 2006 (B.S.</w:t>
      </w:r>
      <w:r w:rsidR="0046425A" w:rsidRPr="001D7F5E">
        <w:rPr>
          <w:i/>
          <w:iCs/>
          <w:color w:val="000000"/>
        </w:rPr>
        <w:t> </w:t>
      </w:r>
      <w:r w:rsidRPr="001D7F5E">
        <w:rPr>
          <w:i/>
          <w:iCs/>
          <w:color w:val="000000"/>
        </w:rPr>
        <w:t>vom 22. Dezember 2006)]</w:t>
      </w:r>
    </w:p>
    <w:p w14:paraId="3F7B0A28" w14:textId="77777777" w:rsidR="00C01498" w:rsidRPr="001D7F5E" w:rsidRDefault="00C01498" w:rsidP="00C01498">
      <w:pPr>
        <w:autoSpaceDE w:val="0"/>
        <w:autoSpaceDN w:val="0"/>
        <w:adjustRightInd w:val="0"/>
        <w:jc w:val="both"/>
        <w:rPr>
          <w:color w:val="000000"/>
        </w:rPr>
      </w:pPr>
    </w:p>
    <w:p w14:paraId="6E41872E" w14:textId="77777777" w:rsidR="00C01498" w:rsidRPr="001D7F5E" w:rsidRDefault="00C01498" w:rsidP="00C01498">
      <w:pPr>
        <w:autoSpaceDE w:val="0"/>
        <w:autoSpaceDN w:val="0"/>
        <w:adjustRightInd w:val="0"/>
        <w:jc w:val="both"/>
        <w:rPr>
          <w:color w:val="000000"/>
        </w:rPr>
      </w:pPr>
    </w:p>
    <w:p w14:paraId="62EBEA11" w14:textId="77777777" w:rsidR="00C01498" w:rsidRPr="001D7F5E" w:rsidRDefault="0046425A" w:rsidP="00C01498">
      <w:pPr>
        <w:autoSpaceDE w:val="0"/>
        <w:autoSpaceDN w:val="0"/>
        <w:adjustRightInd w:val="0"/>
        <w:jc w:val="both"/>
        <w:rPr>
          <w:color w:val="000000"/>
        </w:rPr>
      </w:pPr>
      <w:r w:rsidRPr="001D7F5E">
        <w:rPr>
          <w:color w:val="000000"/>
        </w:rPr>
        <w:tab/>
      </w:r>
      <w:r w:rsidR="00C01498" w:rsidRPr="001D7F5E">
        <w:rPr>
          <w:color w:val="000000"/>
        </w:rPr>
        <w:t>[</w:t>
      </w:r>
      <w:r w:rsidR="00BC566A" w:rsidRPr="001D7F5E">
        <w:rPr>
          <w:b/>
          <w:color w:val="000000"/>
        </w:rPr>
        <w:t>Art. </w:t>
      </w:r>
      <w:r w:rsidR="00C01498" w:rsidRPr="001D7F5E">
        <w:rPr>
          <w:b/>
          <w:color w:val="000000"/>
        </w:rPr>
        <w:t>29</w:t>
      </w:r>
      <w:r w:rsidR="00C01498" w:rsidRPr="001D7F5E">
        <w:rPr>
          <w:b/>
          <w:i/>
          <w:iCs/>
          <w:color w:val="000000"/>
        </w:rPr>
        <w:t>ter</w:t>
      </w:r>
      <w:r w:rsidR="00C01498" w:rsidRPr="001D7F5E">
        <w:rPr>
          <w:color w:val="000000"/>
        </w:rPr>
        <w:t xml:space="preserve"> - Beim Institut wird eine Kommission für die Erstattung von Implantaten und invasiven medizinischen Hilfsmitteln eingesetzt.</w:t>
      </w:r>
    </w:p>
    <w:p w14:paraId="0F7F7FD8" w14:textId="77777777" w:rsidR="00C01498" w:rsidRPr="001D7F5E" w:rsidRDefault="00C01498" w:rsidP="00C01498">
      <w:pPr>
        <w:autoSpaceDE w:val="0"/>
        <w:autoSpaceDN w:val="0"/>
        <w:adjustRightInd w:val="0"/>
        <w:jc w:val="both"/>
        <w:rPr>
          <w:color w:val="000000"/>
        </w:rPr>
      </w:pPr>
    </w:p>
    <w:p w14:paraId="29584A00" w14:textId="77777777" w:rsidR="00C01498" w:rsidRPr="001D7F5E" w:rsidRDefault="0046425A" w:rsidP="00C01498">
      <w:pPr>
        <w:autoSpaceDE w:val="0"/>
        <w:autoSpaceDN w:val="0"/>
        <w:adjustRightInd w:val="0"/>
        <w:jc w:val="both"/>
        <w:rPr>
          <w:color w:val="000000"/>
        </w:rPr>
      </w:pPr>
      <w:r w:rsidRPr="001D7F5E">
        <w:rPr>
          <w:color w:val="000000"/>
        </w:rPr>
        <w:tab/>
      </w:r>
      <w:r w:rsidR="00C01498" w:rsidRPr="001D7F5E">
        <w:rPr>
          <w:color w:val="000000"/>
        </w:rPr>
        <w:t>Diese Kommission setzt sich zusammen aus Sachverständigen, die in einer universitären Einrichtung arbeiten, aus Vertretern der Versicherungsträger, der Berufsorganisationen der Ärzte und der Krankenhausapotheker, aus Vertretern der Hersteller, Importeure und Vertreiber von Implantaten und invasiven medizinischen Hilfsmitteln, aus Vertretern der Krankenhaus</w:t>
      </w:r>
      <w:r w:rsidR="00C01498" w:rsidRPr="001D7F5E">
        <w:rPr>
          <w:color w:val="000000"/>
        </w:rPr>
        <w:softHyphen/>
        <w:t>verwalter</w:t>
      </w:r>
      <w:r w:rsidR="005A594B" w:rsidRPr="001D7F5E">
        <w:rPr>
          <w:color w:val="000000"/>
        </w:rPr>
        <w:t>[</w:t>
      </w:r>
      <w:r w:rsidR="005A594B" w:rsidRPr="001D7F5E">
        <w:t>, aus Vertretern der Föderalagentur für Arzneimittel und Gesundheitsprodukte</w:t>
      </w:r>
      <w:r w:rsidR="005A594B" w:rsidRPr="001D7F5E">
        <w:rPr>
          <w:color w:val="000000"/>
        </w:rPr>
        <w:t>]</w:t>
      </w:r>
      <w:r w:rsidR="00C01498" w:rsidRPr="001D7F5E">
        <w:rPr>
          <w:color w:val="000000"/>
        </w:rPr>
        <w:t xml:space="preserve"> und aus Vertretern des Ministers, des für die Volksgesundheit zuständigen Ministers, des für den Haushalt zuständigen Ministers und des Dienstes für medizinische Evaluation und Kontrolle, die gemäß den vom König festzulegenden Bedingungen in der Kommission vertreten sind. [Die Vertreter der Hersteller, Importeure und Vertreiber von Implantaten und invasiven medizinischen Hilfsmitteln, der Krankenhaus</w:t>
      </w:r>
      <w:r w:rsidR="00C01498" w:rsidRPr="001D7F5E">
        <w:rPr>
          <w:color w:val="000000"/>
        </w:rPr>
        <w:softHyphen/>
        <w:t xml:space="preserve">verwalter, </w:t>
      </w:r>
      <w:r w:rsidR="005A594B" w:rsidRPr="001D7F5E">
        <w:rPr>
          <w:color w:val="000000"/>
        </w:rPr>
        <w:t>[</w:t>
      </w:r>
      <w:r w:rsidR="005A594B" w:rsidRPr="001D7F5E">
        <w:t>der Föderalagentur für Arzneimittel und Gesundheitsprodukte,</w:t>
      </w:r>
      <w:r w:rsidR="005A594B" w:rsidRPr="001D7F5E">
        <w:rPr>
          <w:color w:val="000000"/>
        </w:rPr>
        <w:t xml:space="preserve">] </w:t>
      </w:r>
      <w:r w:rsidR="00C01498" w:rsidRPr="001D7F5E">
        <w:rPr>
          <w:color w:val="000000"/>
        </w:rPr>
        <w:t>des Ministers, des für die Volksgesundheit zuständigen Ministers, des für den Haushalt zuständigen Ministers und des Dienstes für medizinische Evaluation und Kontrolle haben beratende Stimme.]</w:t>
      </w:r>
    </w:p>
    <w:p w14:paraId="3B1BB53F" w14:textId="77777777" w:rsidR="00111C0D" w:rsidRPr="001D7F5E" w:rsidRDefault="00111C0D" w:rsidP="00C01498">
      <w:pPr>
        <w:autoSpaceDE w:val="0"/>
        <w:autoSpaceDN w:val="0"/>
        <w:adjustRightInd w:val="0"/>
        <w:jc w:val="both"/>
        <w:rPr>
          <w:color w:val="000000"/>
        </w:rPr>
      </w:pPr>
    </w:p>
    <w:p w14:paraId="31050429" w14:textId="77777777" w:rsidR="00C01498" w:rsidRPr="001D7F5E" w:rsidRDefault="0046425A" w:rsidP="00C01498">
      <w:pPr>
        <w:autoSpaceDE w:val="0"/>
        <w:autoSpaceDN w:val="0"/>
        <w:adjustRightInd w:val="0"/>
        <w:jc w:val="both"/>
        <w:rPr>
          <w:color w:val="000000"/>
        </w:rPr>
      </w:pPr>
      <w:r w:rsidRPr="001D7F5E">
        <w:rPr>
          <w:color w:val="000000"/>
        </w:rPr>
        <w:tab/>
      </w:r>
      <w:r w:rsidR="00C01498" w:rsidRPr="001D7F5E">
        <w:rPr>
          <w:color w:val="000000"/>
        </w:rPr>
        <w:t>Den Vorsitz der Kommission führt ein Sachverständiger im Bereich Implantate und invasive medizinische Hilfsmittel, der von dem für die Sozialen Angelegenheiten zuständigen Minister für einen Zeitraum von maximal sechs Jahren bestimmt wird; das Mandat ist erneuerbar.</w:t>
      </w:r>
    </w:p>
    <w:p w14:paraId="287D5D4E" w14:textId="77777777" w:rsidR="00C01498" w:rsidRPr="001D7F5E" w:rsidRDefault="00C01498" w:rsidP="00C01498">
      <w:pPr>
        <w:autoSpaceDE w:val="0"/>
        <w:autoSpaceDN w:val="0"/>
        <w:adjustRightInd w:val="0"/>
        <w:jc w:val="both"/>
        <w:rPr>
          <w:color w:val="000000"/>
        </w:rPr>
      </w:pPr>
    </w:p>
    <w:p w14:paraId="6C714CF4" w14:textId="77777777" w:rsidR="00C01498" w:rsidRPr="001D7F5E" w:rsidRDefault="0046425A" w:rsidP="00C01498">
      <w:pPr>
        <w:autoSpaceDE w:val="0"/>
        <w:autoSpaceDN w:val="0"/>
        <w:adjustRightInd w:val="0"/>
        <w:jc w:val="both"/>
        <w:rPr>
          <w:color w:val="000000"/>
        </w:rPr>
      </w:pPr>
      <w:r w:rsidRPr="001D7F5E">
        <w:rPr>
          <w:color w:val="000000"/>
        </w:rPr>
        <w:tab/>
      </w:r>
      <w:r w:rsidR="00C01498" w:rsidRPr="001D7F5E">
        <w:rPr>
          <w:color w:val="000000"/>
        </w:rPr>
        <w:t>Die Kommission für die Erstattung von Implantaten und invasiven medizinischen Hilfsmitteln:</w:t>
      </w:r>
    </w:p>
    <w:p w14:paraId="51A221C1" w14:textId="77777777" w:rsidR="00C01498" w:rsidRPr="001D7F5E" w:rsidRDefault="00C01498" w:rsidP="00C01498">
      <w:pPr>
        <w:autoSpaceDE w:val="0"/>
        <w:autoSpaceDN w:val="0"/>
        <w:adjustRightInd w:val="0"/>
        <w:jc w:val="both"/>
        <w:rPr>
          <w:color w:val="000000"/>
        </w:rPr>
      </w:pPr>
    </w:p>
    <w:p w14:paraId="53F5BF5B" w14:textId="77777777" w:rsidR="00C01498" w:rsidRPr="001D7F5E" w:rsidRDefault="0046425A" w:rsidP="00C01498">
      <w:pPr>
        <w:autoSpaceDE w:val="0"/>
        <w:autoSpaceDN w:val="0"/>
        <w:adjustRightInd w:val="0"/>
        <w:jc w:val="both"/>
        <w:rPr>
          <w:color w:val="000000"/>
        </w:rPr>
      </w:pPr>
      <w:r w:rsidRPr="001D7F5E">
        <w:rPr>
          <w:color w:val="000000"/>
        </w:rPr>
        <w:tab/>
      </w:r>
      <w:r w:rsidR="00C01498" w:rsidRPr="001D7F5E">
        <w:rPr>
          <w:color w:val="000000"/>
        </w:rPr>
        <w:t xml:space="preserve">1. arbeitet Vorschläge aus und führt die </w:t>
      </w:r>
      <w:r w:rsidR="00F70D6B" w:rsidRPr="001D7F5E">
        <w:rPr>
          <w:color w:val="000000"/>
        </w:rPr>
        <w:t>[in den Artikeln 35</w:t>
      </w:r>
      <w:r w:rsidR="00F70D6B" w:rsidRPr="001D7F5E">
        <w:rPr>
          <w:i/>
          <w:color w:val="000000"/>
        </w:rPr>
        <w:t>septies</w:t>
      </w:r>
      <w:r w:rsidR="00F70D6B" w:rsidRPr="001D7F5E">
        <w:rPr>
          <w:color w:val="000000"/>
        </w:rPr>
        <w:t>/2 und 35</w:t>
      </w:r>
      <w:r w:rsidR="00F70D6B" w:rsidRPr="001D7F5E">
        <w:rPr>
          <w:i/>
          <w:color w:val="000000"/>
        </w:rPr>
        <w:t>septies</w:t>
      </w:r>
      <w:r w:rsidR="00F70D6B" w:rsidRPr="001D7F5E">
        <w:rPr>
          <w:color w:val="000000"/>
        </w:rPr>
        <w:t xml:space="preserve">/3] </w:t>
      </w:r>
      <w:r w:rsidR="00C01498" w:rsidRPr="001D7F5E">
        <w:rPr>
          <w:color w:val="000000"/>
        </w:rPr>
        <w:t>erwähnten Aufträge aus,</w:t>
      </w:r>
    </w:p>
    <w:p w14:paraId="15BAE286" w14:textId="77777777" w:rsidR="00C01498" w:rsidRPr="001D7F5E" w:rsidRDefault="00C01498" w:rsidP="00C01498">
      <w:pPr>
        <w:autoSpaceDE w:val="0"/>
        <w:autoSpaceDN w:val="0"/>
        <w:adjustRightInd w:val="0"/>
        <w:jc w:val="both"/>
        <w:rPr>
          <w:color w:val="000000"/>
        </w:rPr>
      </w:pPr>
    </w:p>
    <w:p w14:paraId="3D90E7B3" w14:textId="77777777" w:rsidR="00C01498" w:rsidRPr="001D7F5E" w:rsidRDefault="0046425A" w:rsidP="00C01498">
      <w:pPr>
        <w:autoSpaceDE w:val="0"/>
        <w:autoSpaceDN w:val="0"/>
        <w:adjustRightInd w:val="0"/>
        <w:jc w:val="both"/>
        <w:rPr>
          <w:color w:val="000000"/>
        </w:rPr>
      </w:pPr>
      <w:r w:rsidRPr="001D7F5E">
        <w:rPr>
          <w:color w:val="000000"/>
        </w:rPr>
        <w:tab/>
      </w:r>
      <w:r w:rsidR="00C01498" w:rsidRPr="001D7F5E">
        <w:rPr>
          <w:color w:val="000000"/>
        </w:rPr>
        <w:t>2. gibt auf Ersuchen des Ministers Stellungnahmen über Aspekte der Politik im Bereich Erstattung von Implantaten und invasive</w:t>
      </w:r>
      <w:r w:rsidR="00F70D6B" w:rsidRPr="001D7F5E">
        <w:rPr>
          <w:color w:val="000000"/>
        </w:rPr>
        <w:t>n medizinischen Hilfsmitteln ab,</w:t>
      </w:r>
    </w:p>
    <w:p w14:paraId="7B15A0A1" w14:textId="77777777" w:rsidR="00F70D6B" w:rsidRPr="001D7F5E" w:rsidRDefault="00F70D6B" w:rsidP="00C01498">
      <w:pPr>
        <w:autoSpaceDE w:val="0"/>
        <w:autoSpaceDN w:val="0"/>
        <w:adjustRightInd w:val="0"/>
        <w:jc w:val="both"/>
        <w:rPr>
          <w:color w:val="000000"/>
        </w:rPr>
      </w:pPr>
    </w:p>
    <w:p w14:paraId="07C04231" w14:textId="77777777" w:rsidR="00F70D6B" w:rsidRPr="001D7F5E" w:rsidRDefault="00F70D6B" w:rsidP="00F70D6B">
      <w:pPr>
        <w:ind w:firstLine="708"/>
        <w:jc w:val="both"/>
        <w:rPr>
          <w:color w:val="000000"/>
        </w:rPr>
      </w:pPr>
      <w:r w:rsidRPr="001D7F5E">
        <w:rPr>
          <w:color w:val="000000"/>
        </w:rPr>
        <w:t>[3. arbeitet für den Versicherungsausschuss Vorschläge von Auslegungsregeln aus,</w:t>
      </w:r>
    </w:p>
    <w:p w14:paraId="75B81575" w14:textId="77777777" w:rsidR="00F70D6B" w:rsidRPr="001D7F5E" w:rsidRDefault="00F70D6B" w:rsidP="00F70D6B">
      <w:pPr>
        <w:jc w:val="both"/>
        <w:rPr>
          <w:color w:val="000000"/>
        </w:rPr>
      </w:pPr>
    </w:p>
    <w:p w14:paraId="321C2A88" w14:textId="0610FE89" w:rsidR="00F70D6B" w:rsidRPr="001D7F5E" w:rsidRDefault="00F70D6B" w:rsidP="00F70D6B">
      <w:pPr>
        <w:ind w:firstLine="708"/>
        <w:jc w:val="both"/>
        <w:rPr>
          <w:color w:val="000000"/>
        </w:rPr>
      </w:pPr>
      <w:r w:rsidRPr="001D7F5E">
        <w:rPr>
          <w:color w:val="000000"/>
        </w:rPr>
        <w:t xml:space="preserve">4. arbeitet auf Ersuchen der Vertrauensärzte und des Kollegiums der Ärzte-Direktoren eine Stellungnahme aus im Rahmen eines Antrags auf Beteiligung der Pflichtversicherung an den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4</w:t>
      </w:r>
      <w:r w:rsidRPr="001D7F5E">
        <w:rPr>
          <w:i/>
          <w:color w:val="000000"/>
        </w:rPr>
        <w:t>bis</w:t>
      </w:r>
      <w:r w:rsidRPr="001D7F5E">
        <w:rPr>
          <w:color w:val="000000"/>
        </w:rPr>
        <w:t xml:space="preserve"> erwähnten Leistungen, mit dem sie befasst sind,</w:t>
      </w:r>
    </w:p>
    <w:p w14:paraId="7D987526" w14:textId="77777777" w:rsidR="00F70D6B" w:rsidRPr="001D7F5E" w:rsidRDefault="00F70D6B" w:rsidP="00F70D6B">
      <w:pPr>
        <w:jc w:val="both"/>
        <w:rPr>
          <w:color w:val="000000"/>
        </w:rPr>
      </w:pPr>
    </w:p>
    <w:p w14:paraId="5CD33986" w14:textId="3DBC2C02" w:rsidR="00F70D6B" w:rsidRPr="001D7F5E" w:rsidRDefault="00F70D6B" w:rsidP="00F70D6B">
      <w:pPr>
        <w:autoSpaceDE w:val="0"/>
        <w:autoSpaceDN w:val="0"/>
        <w:adjustRightInd w:val="0"/>
        <w:jc w:val="both"/>
        <w:rPr>
          <w:color w:val="000000"/>
        </w:rPr>
      </w:pPr>
      <w:r w:rsidRPr="001D7F5E">
        <w:rPr>
          <w:color w:val="000000"/>
        </w:rPr>
        <w:tab/>
        <w:t xml:space="preserve">5. arbeitet auf Antrag der in </w:t>
      </w:r>
      <w:r w:rsidR="008E00F1" w:rsidRPr="001D7F5E">
        <w:rPr>
          <w:color w:val="000000"/>
        </w:rPr>
        <w:t>Artikel </w:t>
      </w:r>
      <w:r w:rsidRPr="001D7F5E">
        <w:rPr>
          <w:color w:val="000000"/>
        </w:rPr>
        <w:t xml:space="preserve">27 erwähnten Räte eine Stellungnahme über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4</w:t>
      </w:r>
      <w:r w:rsidRPr="001D7F5E">
        <w:rPr>
          <w:i/>
          <w:color w:val="000000"/>
        </w:rPr>
        <w:t>bis</w:t>
      </w:r>
      <w:r w:rsidRPr="001D7F5E">
        <w:rPr>
          <w:color w:val="000000"/>
        </w:rPr>
        <w:t xml:space="preserve"> erwähnten Leistungen aus.]</w:t>
      </w:r>
    </w:p>
    <w:p w14:paraId="2E52BA4C" w14:textId="77777777" w:rsidR="00C01498" w:rsidRPr="001D7F5E" w:rsidRDefault="00C01498" w:rsidP="00C01498">
      <w:pPr>
        <w:autoSpaceDE w:val="0"/>
        <w:autoSpaceDN w:val="0"/>
        <w:adjustRightInd w:val="0"/>
        <w:jc w:val="both"/>
        <w:rPr>
          <w:color w:val="000000"/>
        </w:rPr>
      </w:pPr>
    </w:p>
    <w:p w14:paraId="36C1CFAD" w14:textId="77777777" w:rsidR="00C01498" w:rsidRPr="001D7F5E" w:rsidRDefault="0046425A" w:rsidP="00C01498">
      <w:pPr>
        <w:autoSpaceDE w:val="0"/>
        <w:autoSpaceDN w:val="0"/>
        <w:adjustRightInd w:val="0"/>
        <w:jc w:val="both"/>
        <w:rPr>
          <w:color w:val="000000"/>
        </w:rPr>
      </w:pPr>
      <w:r w:rsidRPr="001D7F5E">
        <w:rPr>
          <w:color w:val="000000"/>
        </w:rPr>
        <w:tab/>
      </w:r>
      <w:r w:rsidR="00C01498" w:rsidRPr="001D7F5E">
        <w:rPr>
          <w:color w:val="000000"/>
        </w:rPr>
        <w:t>Der König bestimmt auf Vorschlag des Ministers die genaue Zusammensetzung der Kommission und die Regeln in Bezug auf ihre Arbeitsweise. Die Mitglieder der Kommission werden vom König ernannt.]</w:t>
      </w:r>
    </w:p>
    <w:p w14:paraId="4448E010" w14:textId="77777777" w:rsidR="00C01498" w:rsidRPr="001D7F5E" w:rsidRDefault="00C01498" w:rsidP="00C01498">
      <w:pPr>
        <w:autoSpaceDE w:val="0"/>
        <w:autoSpaceDN w:val="0"/>
        <w:adjustRightInd w:val="0"/>
        <w:jc w:val="both"/>
        <w:rPr>
          <w:color w:val="000000"/>
        </w:rPr>
      </w:pPr>
    </w:p>
    <w:p w14:paraId="3AC892D7" w14:textId="77777777"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29ter eingefügt durch </w:t>
      </w:r>
      <w:r w:rsidR="00BC566A" w:rsidRPr="001D7F5E">
        <w:rPr>
          <w:i/>
          <w:iCs/>
          <w:color w:val="000000"/>
        </w:rPr>
        <w:t>Art. </w:t>
      </w:r>
      <w:r w:rsidRPr="001D7F5E">
        <w:rPr>
          <w:i/>
          <w:iCs/>
          <w:color w:val="000000"/>
        </w:rPr>
        <w:t>239 des G.</w:t>
      </w:r>
      <w:r w:rsidR="00BC566A" w:rsidRPr="001D7F5E">
        <w:rPr>
          <w:i/>
          <w:iCs/>
          <w:color w:val="000000"/>
        </w:rPr>
        <w:t> (I</w:t>
      </w:r>
      <w:r w:rsidRPr="001D7F5E">
        <w:rPr>
          <w:i/>
          <w:iCs/>
          <w:color w:val="000000"/>
        </w:rPr>
        <w:t xml:space="preserve">) vom 24. Dezember 2002 (B.S. vom 31. Dezember 2002), selbst widerrufen durch </w:t>
      </w:r>
      <w:r w:rsidR="00BC566A" w:rsidRPr="001D7F5E">
        <w:rPr>
          <w:i/>
          <w:iCs/>
          <w:color w:val="000000"/>
        </w:rPr>
        <w:t>Art. </w:t>
      </w:r>
      <w:r w:rsidRPr="001D7F5E">
        <w:rPr>
          <w:i/>
          <w:iCs/>
          <w:color w:val="000000"/>
        </w:rPr>
        <w:t xml:space="preserve">26 des G. vom 5. August 2003 (B.S. vom 9. März 2004), abgeändert durch </w:t>
      </w:r>
      <w:r w:rsidR="00BC566A" w:rsidRPr="001D7F5E">
        <w:rPr>
          <w:i/>
          <w:iCs/>
          <w:color w:val="000000"/>
        </w:rPr>
        <w:t>Art. </w:t>
      </w:r>
      <w:r w:rsidRPr="001D7F5E">
        <w:rPr>
          <w:i/>
          <w:iCs/>
          <w:color w:val="000000"/>
        </w:rPr>
        <w:t xml:space="preserve">15 des G. vom 8. April 2003 (B.S. vom 17. April 2003), selbst widerrufen durch </w:t>
      </w:r>
      <w:r w:rsidR="00BC566A" w:rsidRPr="001D7F5E">
        <w:rPr>
          <w:i/>
          <w:iCs/>
          <w:color w:val="000000"/>
        </w:rPr>
        <w:t>Art. </w:t>
      </w:r>
      <w:r w:rsidRPr="001D7F5E">
        <w:rPr>
          <w:i/>
          <w:iCs/>
          <w:color w:val="000000"/>
        </w:rPr>
        <w:t xml:space="preserve">27 des G. vom 5. August 2003 (B.S. vom 9. März 2004), und wieder aufgenommen durch </w:t>
      </w:r>
      <w:r w:rsidR="00BC566A" w:rsidRPr="001D7F5E">
        <w:rPr>
          <w:i/>
          <w:iCs/>
          <w:color w:val="000000"/>
        </w:rPr>
        <w:t>Art. </w:t>
      </w:r>
      <w:r w:rsidRPr="001D7F5E">
        <w:rPr>
          <w:i/>
          <w:iCs/>
          <w:color w:val="000000"/>
        </w:rPr>
        <w:t xml:space="preserve">51 des G. vom 13. Dezember 2006 (B.S. vom 22. Dezember 2006);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264 </w:t>
      </w:r>
      <w:r w:rsidR="00BC566A" w:rsidRPr="001D7F5E">
        <w:rPr>
          <w:i/>
          <w:iCs/>
          <w:color w:val="000000"/>
        </w:rPr>
        <w:t>Nr. </w:t>
      </w:r>
      <w:r w:rsidRPr="001D7F5E">
        <w:rPr>
          <w:i/>
          <w:iCs/>
          <w:color w:val="000000"/>
        </w:rPr>
        <w:t>1 des G.</w:t>
      </w:r>
      <w:r w:rsidR="00BC566A" w:rsidRPr="001D7F5E">
        <w:rPr>
          <w:i/>
          <w:iCs/>
          <w:color w:val="000000"/>
        </w:rPr>
        <w:t> (I</w:t>
      </w:r>
      <w:r w:rsidR="007135F6" w:rsidRPr="001D7F5E">
        <w:rPr>
          <w:i/>
          <w:iCs/>
          <w:color w:val="000000"/>
        </w:rPr>
        <w:t>)</w:t>
      </w:r>
      <w:r w:rsidRPr="001D7F5E">
        <w:rPr>
          <w:i/>
          <w:iCs/>
          <w:color w:val="000000"/>
        </w:rPr>
        <w:t xml:space="preserve"> vom 27. Dezember 2006</w:t>
      </w:r>
      <w:r w:rsidR="00BC566A" w:rsidRPr="001D7F5E">
        <w:rPr>
          <w:i/>
          <w:iCs/>
          <w:color w:val="000000"/>
        </w:rPr>
        <w:t> (I</w:t>
      </w:r>
      <w:r w:rsidR="007135F6" w:rsidRPr="001D7F5E">
        <w:rPr>
          <w:i/>
          <w:iCs/>
          <w:color w:val="000000"/>
        </w:rPr>
        <w:t>I</w:t>
      </w:r>
      <w:r w:rsidRPr="001D7F5E">
        <w:rPr>
          <w:i/>
          <w:iCs/>
          <w:color w:val="000000"/>
        </w:rPr>
        <w:t>I) (B.S. vom 28. Dezember 2006)</w:t>
      </w:r>
      <w:r w:rsidR="005A594B" w:rsidRPr="001D7F5E">
        <w:rPr>
          <w:i/>
          <w:iCs/>
          <w:color w:val="000000"/>
        </w:rPr>
        <w:t xml:space="preserve"> und Art. 10 Nr. 1 und 2 des G. vom 30. Oktober 2018 (B.S. vom 16. November 2018)</w:t>
      </w:r>
      <w:r w:rsidR="00F70D6B" w:rsidRPr="001D7F5E">
        <w:rPr>
          <w:i/>
          <w:iCs/>
          <w:color w:val="000000"/>
        </w:rPr>
        <w:t xml:space="preserve">; </w:t>
      </w:r>
      <w:r w:rsidR="00BC566A" w:rsidRPr="001D7F5E">
        <w:rPr>
          <w:i/>
          <w:iCs/>
          <w:color w:val="000000"/>
        </w:rPr>
        <w:t>Abs. </w:t>
      </w:r>
      <w:r w:rsidR="00F70D6B" w:rsidRPr="001D7F5E">
        <w:rPr>
          <w:i/>
          <w:iCs/>
          <w:color w:val="000000"/>
        </w:rPr>
        <w:t xml:space="preserve">4 </w:t>
      </w:r>
      <w:r w:rsidR="00BC566A" w:rsidRPr="001D7F5E">
        <w:rPr>
          <w:i/>
          <w:iCs/>
          <w:color w:val="000000"/>
        </w:rPr>
        <w:t>Nr. </w:t>
      </w:r>
      <w:r w:rsidR="00F70D6B" w:rsidRPr="001D7F5E">
        <w:rPr>
          <w:i/>
          <w:iCs/>
          <w:color w:val="000000"/>
        </w:rPr>
        <w:t xml:space="preserve">1 abgeändert durch </w:t>
      </w:r>
      <w:r w:rsidR="00BC566A" w:rsidRPr="001D7F5E">
        <w:rPr>
          <w:i/>
          <w:iCs/>
          <w:color w:val="000000"/>
        </w:rPr>
        <w:t>Art. </w:t>
      </w:r>
      <w:r w:rsidR="00F70D6B" w:rsidRPr="001D7F5E">
        <w:rPr>
          <w:i/>
          <w:iCs/>
          <w:color w:val="000000"/>
        </w:rPr>
        <w:t xml:space="preserve">8 </w:t>
      </w:r>
      <w:r w:rsidR="00BC566A" w:rsidRPr="001D7F5E">
        <w:rPr>
          <w:i/>
          <w:iCs/>
          <w:color w:val="000000"/>
        </w:rPr>
        <w:t>Nr. </w:t>
      </w:r>
      <w:r w:rsidR="00F70D6B" w:rsidRPr="001D7F5E">
        <w:rPr>
          <w:i/>
          <w:iCs/>
          <w:color w:val="000000"/>
        </w:rPr>
        <w:t>2 des G. vom 15. Dezember 2013</w:t>
      </w:r>
      <w:r w:rsidR="00BC566A" w:rsidRPr="001D7F5E">
        <w:rPr>
          <w:i/>
          <w:iCs/>
          <w:color w:val="000000"/>
        </w:rPr>
        <w:t> (I</w:t>
      </w:r>
      <w:r w:rsidR="00F70D6B" w:rsidRPr="001D7F5E">
        <w:rPr>
          <w:i/>
          <w:iCs/>
          <w:color w:val="000000"/>
        </w:rPr>
        <w:t xml:space="preserve">I) (B.S. vom 20. Dezember 2013); </w:t>
      </w:r>
      <w:r w:rsidR="00BC566A" w:rsidRPr="001D7F5E">
        <w:rPr>
          <w:i/>
          <w:iCs/>
          <w:color w:val="000000"/>
        </w:rPr>
        <w:t>Abs. </w:t>
      </w:r>
      <w:r w:rsidR="00F70D6B" w:rsidRPr="001D7F5E">
        <w:rPr>
          <w:i/>
          <w:iCs/>
          <w:color w:val="000000"/>
        </w:rPr>
        <w:t xml:space="preserve">4 </w:t>
      </w:r>
      <w:r w:rsidR="00BC566A" w:rsidRPr="001D7F5E">
        <w:rPr>
          <w:i/>
          <w:iCs/>
          <w:color w:val="000000"/>
        </w:rPr>
        <w:t>Nr. </w:t>
      </w:r>
      <w:r w:rsidR="00F70D6B" w:rsidRPr="001D7F5E">
        <w:rPr>
          <w:i/>
          <w:iCs/>
          <w:color w:val="000000"/>
        </w:rPr>
        <w:t xml:space="preserve">3 bis 5 eingefügt durch </w:t>
      </w:r>
      <w:r w:rsidR="00BC566A" w:rsidRPr="001D7F5E">
        <w:rPr>
          <w:i/>
          <w:iCs/>
          <w:color w:val="000000"/>
        </w:rPr>
        <w:t>Art. </w:t>
      </w:r>
      <w:r w:rsidR="00F70D6B" w:rsidRPr="001D7F5E">
        <w:rPr>
          <w:i/>
          <w:iCs/>
          <w:color w:val="000000"/>
        </w:rPr>
        <w:t xml:space="preserve">8 </w:t>
      </w:r>
      <w:r w:rsidR="00BC566A" w:rsidRPr="001D7F5E">
        <w:rPr>
          <w:i/>
          <w:iCs/>
          <w:color w:val="000000"/>
        </w:rPr>
        <w:t>Nr. </w:t>
      </w:r>
      <w:r w:rsidR="00F70D6B" w:rsidRPr="001D7F5E">
        <w:rPr>
          <w:i/>
          <w:iCs/>
          <w:color w:val="000000"/>
        </w:rPr>
        <w:t>3 des G. vom 15. Dezember 2013</w:t>
      </w:r>
      <w:r w:rsidR="00BC566A" w:rsidRPr="001D7F5E">
        <w:rPr>
          <w:i/>
          <w:iCs/>
          <w:color w:val="000000"/>
        </w:rPr>
        <w:t> (I</w:t>
      </w:r>
      <w:r w:rsidR="00F70D6B" w:rsidRPr="001D7F5E">
        <w:rPr>
          <w:i/>
          <w:iCs/>
          <w:color w:val="000000"/>
        </w:rPr>
        <w:t>I) (B.S. vom 20. Dezember 2013)</w:t>
      </w:r>
      <w:r w:rsidRPr="001D7F5E">
        <w:rPr>
          <w:i/>
          <w:iCs/>
          <w:color w:val="000000"/>
        </w:rPr>
        <w:t>]</w:t>
      </w:r>
    </w:p>
    <w:p w14:paraId="52EB8AB7" w14:textId="77777777" w:rsidR="0069606D" w:rsidRPr="001D7F5E" w:rsidRDefault="0069606D" w:rsidP="00C01498">
      <w:pPr>
        <w:autoSpaceDE w:val="0"/>
        <w:autoSpaceDN w:val="0"/>
        <w:adjustRightInd w:val="0"/>
        <w:jc w:val="both"/>
        <w:rPr>
          <w:i/>
          <w:iCs/>
          <w:color w:val="000000"/>
        </w:rPr>
      </w:pPr>
    </w:p>
    <w:p w14:paraId="6809EDCE" w14:textId="349D0049" w:rsidR="0069606D" w:rsidRPr="001D7F5E" w:rsidRDefault="0069606D" w:rsidP="0069606D">
      <w:pPr>
        <w:autoSpaceDE w:val="0"/>
        <w:autoSpaceDN w:val="0"/>
        <w:adjustRightInd w:val="0"/>
        <w:jc w:val="center"/>
        <w:rPr>
          <w:color w:val="000000"/>
        </w:rPr>
      </w:pPr>
      <w:r w:rsidRPr="001D7F5E">
        <w:rPr>
          <w:color w:val="000000"/>
        </w:rPr>
        <w:br w:type="page"/>
        <w:t>[</w:t>
      </w:r>
      <w:r w:rsidRPr="001D7F5E">
        <w:rPr>
          <w:i/>
          <w:iCs/>
        </w:rPr>
        <w:t>Abschnitt 9quater</w:t>
      </w:r>
      <w:r w:rsidRPr="001D7F5E">
        <w:t> - Kommission für die Erstattung von pharmazeutischen Erzeugnissen und Leistungen</w:t>
      </w:r>
      <w:r w:rsidRPr="001D7F5E">
        <w:rPr>
          <w:color w:val="000000"/>
        </w:rPr>
        <w:t>]</w:t>
      </w:r>
    </w:p>
    <w:p w14:paraId="111ADA42" w14:textId="77777777" w:rsidR="0069606D" w:rsidRPr="001D7F5E" w:rsidRDefault="0069606D" w:rsidP="0069606D">
      <w:pPr>
        <w:autoSpaceDE w:val="0"/>
        <w:autoSpaceDN w:val="0"/>
        <w:adjustRightInd w:val="0"/>
        <w:jc w:val="center"/>
        <w:rPr>
          <w:color w:val="000000"/>
        </w:rPr>
      </w:pPr>
    </w:p>
    <w:p w14:paraId="37816DBF" w14:textId="172147A3" w:rsidR="0069606D" w:rsidRPr="001D7F5E" w:rsidRDefault="0069606D" w:rsidP="0069606D">
      <w:pPr>
        <w:autoSpaceDE w:val="0"/>
        <w:autoSpaceDN w:val="0"/>
        <w:adjustRightInd w:val="0"/>
        <w:jc w:val="both"/>
        <w:rPr>
          <w:i/>
          <w:iCs/>
          <w:color w:val="000000"/>
        </w:rPr>
      </w:pPr>
      <w:r w:rsidRPr="001D7F5E">
        <w:rPr>
          <w:i/>
          <w:iCs/>
          <w:color w:val="000000"/>
        </w:rPr>
        <w:t>[Unterteilung Abschnitt 9quater eingefügt durch Art. 3 des G. vom 13. Februar 2020 (B.S. vom 9. März 2020)]</w:t>
      </w:r>
    </w:p>
    <w:p w14:paraId="2D5A3DB3" w14:textId="77777777" w:rsidR="0069606D" w:rsidRPr="001D7F5E" w:rsidRDefault="0069606D" w:rsidP="0069606D">
      <w:pPr>
        <w:autoSpaceDE w:val="0"/>
        <w:autoSpaceDN w:val="0"/>
        <w:adjustRightInd w:val="0"/>
        <w:jc w:val="both"/>
        <w:rPr>
          <w:color w:val="000000"/>
        </w:rPr>
      </w:pPr>
    </w:p>
    <w:p w14:paraId="17959342" w14:textId="77777777" w:rsidR="0069606D" w:rsidRPr="001D7F5E" w:rsidRDefault="0069606D" w:rsidP="0069606D">
      <w:pPr>
        <w:autoSpaceDE w:val="0"/>
        <w:autoSpaceDN w:val="0"/>
        <w:adjustRightInd w:val="0"/>
        <w:jc w:val="both"/>
        <w:rPr>
          <w:color w:val="000000"/>
        </w:rPr>
      </w:pPr>
    </w:p>
    <w:p w14:paraId="2C6EEFD8" w14:textId="3BF93F3A" w:rsidR="0069606D" w:rsidRPr="001D7F5E" w:rsidRDefault="0069606D" w:rsidP="0069606D">
      <w:pPr>
        <w:ind w:firstLine="708"/>
        <w:contextualSpacing/>
        <w:jc w:val="both"/>
        <w:rPr>
          <w:spacing w:val="-2"/>
        </w:rPr>
      </w:pPr>
      <w:r w:rsidRPr="001D7F5E">
        <w:rPr>
          <w:color w:val="000000"/>
        </w:rPr>
        <w:t>[</w:t>
      </w:r>
      <w:r w:rsidRPr="001D7F5E">
        <w:rPr>
          <w:b/>
          <w:bCs/>
          <w:spacing w:val="-2"/>
        </w:rPr>
        <w:t>Art. 29</w:t>
      </w:r>
      <w:r w:rsidRPr="001D7F5E">
        <w:rPr>
          <w:b/>
          <w:bCs/>
          <w:i/>
          <w:iCs/>
          <w:spacing w:val="-2"/>
        </w:rPr>
        <w:t>quater</w:t>
      </w:r>
      <w:r w:rsidRPr="001D7F5E">
        <w:rPr>
          <w:i/>
          <w:iCs/>
          <w:spacing w:val="-2"/>
        </w:rPr>
        <w:t> -</w:t>
      </w:r>
      <w:r w:rsidRPr="001D7F5E">
        <w:rPr>
          <w:spacing w:val="-2"/>
        </w:rPr>
        <w:t xml:space="preserve"> Beim Institut wird eine Kommission für die Erstattung von pharmazeutischen Erzeugnissen und Leistungen eingesetzt. Diese Kommission setzt sich zusammen </w:t>
      </w:r>
      <w:r w:rsidR="00C46FAE" w:rsidRPr="001D7F5E">
        <w:rPr>
          <w:spacing w:val="-2"/>
        </w:rPr>
        <w:t>[...]</w:t>
      </w:r>
      <w:r w:rsidRPr="001D7F5E">
        <w:rPr>
          <w:spacing w:val="-2"/>
        </w:rPr>
        <w:t>, aus Sachverständigen, die in einer universitären Einrichtung arbeiten, aus Vertretern der Versicherungsträger, der Berufsorganisationen der Ärzte und der Apotheker, der Krankenpfleger und der Diätassistenten und aus einem niederländischsprachigen und einem französischsprachigen Vertreter der Patientenvereinigungen, aus Vertretern der Industrie und aus Vertretern des Ministers, des für die Volksgesundheit zuständigen Ministers, des für den Haushalt zuständigen Ministers und des Dienstes für medizinische Evaluation und Kontrolle, unter den vom König zu bestimmenden Bedingungen. Die Vertreter der Industrie, der Patientenvereinigungen, des Ministers, des für die Volksgesundheit zuständigen Ministers, des für den Haushalt zuständigen Ministers und des Dienstes für medizinische Evaluation und Kontrolle haben beratende Stimme.</w:t>
      </w:r>
    </w:p>
    <w:p w14:paraId="36F40B29" w14:textId="77777777" w:rsidR="0069606D" w:rsidRPr="001D7F5E" w:rsidRDefault="0069606D" w:rsidP="0069606D">
      <w:pPr>
        <w:contextualSpacing/>
        <w:jc w:val="both"/>
      </w:pPr>
    </w:p>
    <w:p w14:paraId="4B5CE7A1" w14:textId="183B8F38" w:rsidR="0069606D" w:rsidRPr="001D7F5E" w:rsidRDefault="0069606D" w:rsidP="0069606D">
      <w:pPr>
        <w:ind w:firstLine="708"/>
        <w:contextualSpacing/>
        <w:jc w:val="both"/>
      </w:pPr>
      <w:r w:rsidRPr="001D7F5E">
        <w:t xml:space="preserve">Die Kommission für die Erstattung von pharmazeutischen Erzeugnissen und Leistungen ist mit der Ausführung der in </w:t>
      </w:r>
      <w:r w:rsidR="008E00F1" w:rsidRPr="001D7F5E">
        <w:t>Artikel </w:t>
      </w:r>
      <w:r w:rsidRPr="001D7F5E">
        <w:t>35 § 2</w:t>
      </w:r>
      <w:r w:rsidRPr="001D7F5E">
        <w:rPr>
          <w:i/>
          <w:iCs/>
        </w:rPr>
        <w:t>quater</w:t>
      </w:r>
      <w:r w:rsidRPr="001D7F5E">
        <w:t xml:space="preserve"> erwähnten Aufträge beauftragt.</w:t>
      </w:r>
    </w:p>
    <w:p w14:paraId="462EED1F" w14:textId="77777777" w:rsidR="0069606D" w:rsidRPr="001D7F5E" w:rsidRDefault="0069606D" w:rsidP="0069606D">
      <w:pPr>
        <w:contextualSpacing/>
        <w:jc w:val="both"/>
      </w:pPr>
    </w:p>
    <w:p w14:paraId="6CD3ECE1" w14:textId="114B8BBE" w:rsidR="0069606D" w:rsidRPr="001D7F5E" w:rsidRDefault="0069606D" w:rsidP="0069606D">
      <w:pPr>
        <w:autoSpaceDE w:val="0"/>
        <w:autoSpaceDN w:val="0"/>
        <w:adjustRightInd w:val="0"/>
        <w:ind w:firstLine="708"/>
        <w:jc w:val="both"/>
        <w:rPr>
          <w:color w:val="000000"/>
        </w:rPr>
      </w:pPr>
      <w:r w:rsidRPr="001D7F5E">
        <w:t>Der König bestimmt auf Vorschlag des Ministers die genaue Zusammensetzung und die Regeln hinsichtlich der Arbeitsweise der Kommission. Die Mitglieder der Kommission werden vom König ernannt.</w:t>
      </w:r>
      <w:r w:rsidRPr="001D7F5E">
        <w:rPr>
          <w:color w:val="000000"/>
        </w:rPr>
        <w:t>]</w:t>
      </w:r>
    </w:p>
    <w:p w14:paraId="3BB61175" w14:textId="77777777" w:rsidR="006A1A82" w:rsidRPr="001D7F5E" w:rsidRDefault="006A1A82" w:rsidP="00C01498">
      <w:pPr>
        <w:autoSpaceDE w:val="0"/>
        <w:autoSpaceDN w:val="0"/>
        <w:adjustRightInd w:val="0"/>
        <w:jc w:val="both"/>
        <w:rPr>
          <w:i/>
          <w:iCs/>
          <w:color w:val="000000"/>
        </w:rPr>
      </w:pPr>
    </w:p>
    <w:p w14:paraId="0202478B" w14:textId="02A01015" w:rsidR="0069606D" w:rsidRPr="001D7F5E" w:rsidRDefault="0069606D" w:rsidP="00C01498">
      <w:pPr>
        <w:autoSpaceDE w:val="0"/>
        <w:autoSpaceDN w:val="0"/>
        <w:adjustRightInd w:val="0"/>
        <w:jc w:val="both"/>
        <w:rPr>
          <w:i/>
          <w:iCs/>
          <w:color w:val="000000"/>
        </w:rPr>
      </w:pPr>
      <w:r w:rsidRPr="001D7F5E">
        <w:rPr>
          <w:i/>
          <w:iCs/>
          <w:color w:val="000000"/>
        </w:rPr>
        <w:t>[Art. 29quater eingefügt durch Art. 4 des G. vom 13.</w:t>
      </w:r>
      <w:r w:rsidR="00805B91" w:rsidRPr="001D7F5E">
        <w:rPr>
          <w:i/>
          <w:iCs/>
          <w:color w:val="000000"/>
        </w:rPr>
        <w:t> </w:t>
      </w:r>
      <w:r w:rsidRPr="001D7F5E">
        <w:rPr>
          <w:i/>
          <w:iCs/>
          <w:color w:val="000000"/>
        </w:rPr>
        <w:t>Februar</w:t>
      </w:r>
      <w:r w:rsidR="00805B91" w:rsidRPr="001D7F5E">
        <w:rPr>
          <w:i/>
          <w:iCs/>
          <w:color w:val="000000"/>
        </w:rPr>
        <w:t> </w:t>
      </w:r>
      <w:r w:rsidRPr="001D7F5E">
        <w:rPr>
          <w:i/>
          <w:iCs/>
          <w:color w:val="000000"/>
        </w:rPr>
        <w:t>2020 (B.S. vom 9.</w:t>
      </w:r>
      <w:r w:rsidR="00805B91" w:rsidRPr="001D7F5E">
        <w:rPr>
          <w:i/>
          <w:iCs/>
          <w:color w:val="000000"/>
        </w:rPr>
        <w:t> </w:t>
      </w:r>
      <w:r w:rsidRPr="001D7F5E">
        <w:rPr>
          <w:i/>
          <w:iCs/>
          <w:color w:val="000000"/>
        </w:rPr>
        <w:t>März</w:t>
      </w:r>
      <w:r w:rsidR="00805B91" w:rsidRPr="001D7F5E">
        <w:rPr>
          <w:i/>
          <w:iCs/>
          <w:color w:val="000000"/>
        </w:rPr>
        <w:t> </w:t>
      </w:r>
      <w:r w:rsidRPr="001D7F5E">
        <w:rPr>
          <w:i/>
          <w:iCs/>
          <w:color w:val="000000"/>
        </w:rPr>
        <w:t>2020)</w:t>
      </w:r>
      <w:r w:rsidR="00C46FAE" w:rsidRPr="001D7F5E">
        <w:rPr>
          <w:i/>
          <w:iCs/>
          <w:color w:val="000000"/>
        </w:rPr>
        <w:t>; Abs. 1 abgeändert durch Art. 72 des G. vom 18. Mai 2022 (B.S. vom 30. Mai 2022)</w:t>
      </w:r>
      <w:r w:rsidRPr="001D7F5E">
        <w:rPr>
          <w:i/>
          <w:iCs/>
          <w:color w:val="000000"/>
        </w:rPr>
        <w:t>]</w:t>
      </w:r>
    </w:p>
    <w:p w14:paraId="52C876B1" w14:textId="77777777" w:rsidR="00F70D6B" w:rsidRPr="001D7F5E" w:rsidRDefault="00F70D6B" w:rsidP="006A1A82">
      <w:pPr>
        <w:autoSpaceDE w:val="0"/>
        <w:autoSpaceDN w:val="0"/>
        <w:adjustRightInd w:val="0"/>
        <w:jc w:val="center"/>
        <w:rPr>
          <w:i/>
          <w:iCs/>
          <w:color w:val="000000"/>
        </w:rPr>
      </w:pPr>
    </w:p>
    <w:p w14:paraId="6F7E3F30" w14:textId="77777777" w:rsidR="00C01498" w:rsidRPr="001D7F5E" w:rsidRDefault="00355158" w:rsidP="006A1A82">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10</w:t>
      </w:r>
      <w:r w:rsidR="00C01498" w:rsidRPr="001D7F5E">
        <w:rPr>
          <w:color w:val="000000"/>
        </w:rPr>
        <w:t xml:space="preserve"> - Profilkommissionen</w:t>
      </w:r>
    </w:p>
    <w:p w14:paraId="594AFAF0" w14:textId="77777777" w:rsidR="00C01498" w:rsidRPr="001D7F5E" w:rsidRDefault="00C01498" w:rsidP="00C01498">
      <w:pPr>
        <w:autoSpaceDE w:val="0"/>
        <w:autoSpaceDN w:val="0"/>
        <w:adjustRightInd w:val="0"/>
        <w:jc w:val="both"/>
        <w:rPr>
          <w:color w:val="000000"/>
        </w:rPr>
      </w:pPr>
    </w:p>
    <w:p w14:paraId="2C89B59C" w14:textId="77777777" w:rsidR="00C01498" w:rsidRPr="001D7F5E" w:rsidRDefault="00C01498" w:rsidP="00C01498">
      <w:pPr>
        <w:autoSpaceDE w:val="0"/>
        <w:autoSpaceDN w:val="0"/>
        <w:adjustRightInd w:val="0"/>
        <w:jc w:val="both"/>
        <w:rPr>
          <w:color w:val="000000"/>
        </w:rPr>
      </w:pPr>
    </w:p>
    <w:p w14:paraId="3A08F525" w14:textId="07E77B38"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30</w:t>
      </w:r>
      <w:r w:rsidRPr="001D7F5E">
        <w:rPr>
          <w:color w:val="000000"/>
        </w:rPr>
        <w:t xml:space="preserve"> - [Der König kann nach Stellungnahme des Versicherungsausschusses beim Institut Profilkommissionen einsetzen oder abschaffen, die beauftragt sind, aufgrund der in </w:t>
      </w:r>
      <w:r w:rsidR="008E00F1" w:rsidRPr="001D7F5E">
        <w:rPr>
          <w:color w:val="000000"/>
        </w:rPr>
        <w:t>Artikel </w:t>
      </w:r>
      <w:r w:rsidRPr="001D7F5E">
        <w:rPr>
          <w:color w:val="000000"/>
        </w:rPr>
        <w:t xml:space="preserve">206 Absatz 2 vorgeschriebenen statistischen Tabellen </w:t>
      </w:r>
      <w:r w:rsidR="004C112B" w:rsidRPr="001D7F5E">
        <w:rPr>
          <w:color w:val="000000"/>
        </w:rPr>
        <w:t xml:space="preserve">[und der in </w:t>
      </w:r>
      <w:r w:rsidR="008E00F1" w:rsidRPr="001D7F5E">
        <w:rPr>
          <w:color w:val="000000"/>
        </w:rPr>
        <w:t>Artikel </w:t>
      </w:r>
      <w:r w:rsidR="004C112B" w:rsidRPr="001D7F5E">
        <w:rPr>
          <w:color w:val="000000"/>
        </w:rPr>
        <w:t xml:space="preserve">165 erwähnten Daten] </w:t>
      </w:r>
      <w:r w:rsidRPr="001D7F5E">
        <w:rPr>
          <w:color w:val="000000"/>
        </w:rPr>
        <w:t>eine Evaluation der Profile vorzunehmen.]</w:t>
      </w:r>
    </w:p>
    <w:p w14:paraId="04B14D42" w14:textId="77777777" w:rsidR="00C01498" w:rsidRPr="001D7F5E" w:rsidRDefault="00C01498" w:rsidP="00C01498">
      <w:pPr>
        <w:autoSpaceDE w:val="0"/>
        <w:autoSpaceDN w:val="0"/>
        <w:adjustRightInd w:val="0"/>
        <w:jc w:val="both"/>
        <w:rPr>
          <w:color w:val="000000"/>
        </w:rPr>
      </w:pPr>
    </w:p>
    <w:p w14:paraId="20ED9506" w14:textId="77777777" w:rsidR="00C01498" w:rsidRPr="001D7F5E" w:rsidRDefault="00C01498" w:rsidP="00C01498">
      <w:pPr>
        <w:autoSpaceDE w:val="0"/>
        <w:autoSpaceDN w:val="0"/>
        <w:adjustRightInd w:val="0"/>
        <w:jc w:val="both"/>
        <w:rPr>
          <w:color w:val="000000"/>
        </w:rPr>
      </w:pPr>
      <w:r w:rsidRPr="001D7F5E">
        <w:rPr>
          <w:color w:val="000000"/>
        </w:rPr>
        <w:tab/>
        <w:t>Zusammensetzung und Regeln hinsichtlich der Arbeitsweise dieser Kommissionen werden vom König festgelegt. Der König ernennt den Präsidenten und die Mitglieder dieser Profilkommissionen.</w:t>
      </w:r>
    </w:p>
    <w:p w14:paraId="557ADBEC" w14:textId="77777777" w:rsidR="00C01498" w:rsidRPr="001D7F5E" w:rsidRDefault="00C01498" w:rsidP="00C01498">
      <w:pPr>
        <w:autoSpaceDE w:val="0"/>
        <w:autoSpaceDN w:val="0"/>
        <w:adjustRightInd w:val="0"/>
        <w:jc w:val="both"/>
        <w:rPr>
          <w:color w:val="000000"/>
        </w:rPr>
      </w:pPr>
    </w:p>
    <w:p w14:paraId="6553D748" w14:textId="77777777" w:rsidR="00C01498" w:rsidRPr="001D7F5E" w:rsidRDefault="00C01498" w:rsidP="00C01498">
      <w:pPr>
        <w:autoSpaceDE w:val="0"/>
        <w:autoSpaceDN w:val="0"/>
        <w:adjustRightInd w:val="0"/>
        <w:jc w:val="both"/>
        <w:rPr>
          <w:color w:val="000000"/>
        </w:rPr>
      </w:pPr>
      <w:r w:rsidRPr="001D7F5E">
        <w:rPr>
          <w:color w:val="000000"/>
        </w:rPr>
        <w:tab/>
        <w:t>[Das Institut ist befugt, die vorerwähnten Profile im Hinblick auf deren Evaluation einerseits und im Hinblick auf die Entwicklung neuer Erstattungsarten für erbrachte Pflegeleistungen und abgegebene Produkte andererseits zu analysieren. Die Ergebnisse dieser Analysen werden den betreffenden Profilkommissionen und - unter den vom König zu bestimmenden Modalitäten und Bedingungen - anderen Organen, Kommissionen und Personen übermittelt.]</w:t>
      </w:r>
    </w:p>
    <w:p w14:paraId="5C76CA3C" w14:textId="77777777" w:rsidR="00C01498" w:rsidRPr="001D7F5E" w:rsidRDefault="00C01498" w:rsidP="00C01498">
      <w:pPr>
        <w:autoSpaceDE w:val="0"/>
        <w:autoSpaceDN w:val="0"/>
        <w:adjustRightInd w:val="0"/>
        <w:jc w:val="both"/>
        <w:rPr>
          <w:color w:val="000000"/>
        </w:rPr>
      </w:pPr>
    </w:p>
    <w:p w14:paraId="54393AE9" w14:textId="23EB027D"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30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14 des G.</w:t>
      </w:r>
      <w:r w:rsidR="00BC566A" w:rsidRPr="001D7F5E">
        <w:rPr>
          <w:i/>
          <w:iCs/>
          <w:color w:val="000000"/>
        </w:rPr>
        <w:t> (I</w:t>
      </w:r>
      <w:r w:rsidRPr="001D7F5E">
        <w:rPr>
          <w:i/>
          <w:iCs/>
          <w:color w:val="000000"/>
        </w:rPr>
        <w:t>I) vom 24. Dezember 2002 (B.S. vom 31. Dezember 2002)</w:t>
      </w:r>
      <w:r w:rsidR="004C112B" w:rsidRPr="001D7F5E">
        <w:rPr>
          <w:i/>
          <w:iCs/>
          <w:color w:val="000000"/>
        </w:rPr>
        <w:t xml:space="preserve"> und abgeändert durch </w:t>
      </w:r>
      <w:r w:rsidR="00BC566A" w:rsidRPr="001D7F5E">
        <w:rPr>
          <w:i/>
          <w:iCs/>
          <w:color w:val="000000"/>
        </w:rPr>
        <w:t>Art. </w:t>
      </w:r>
      <w:r w:rsidR="004C112B" w:rsidRPr="001D7F5E">
        <w:rPr>
          <w:i/>
          <w:iCs/>
          <w:color w:val="000000"/>
        </w:rPr>
        <w:t>24 des G. vom 10. Dezember 2009 (B.S. vom 31. Dezember 2009)</w:t>
      </w:r>
      <w:r w:rsidRPr="001D7F5E">
        <w:rPr>
          <w:i/>
          <w:iCs/>
          <w:color w:val="000000"/>
        </w:rPr>
        <w:t xml:space="preserve">; </w:t>
      </w:r>
      <w:r w:rsidR="00BC566A" w:rsidRPr="001D7F5E">
        <w:rPr>
          <w:i/>
          <w:iCs/>
          <w:color w:val="000000"/>
        </w:rPr>
        <w:t>Abs. </w:t>
      </w:r>
      <w:r w:rsidRPr="001D7F5E">
        <w:rPr>
          <w:i/>
          <w:iCs/>
          <w:color w:val="000000"/>
        </w:rPr>
        <w:t xml:space="preserve">3 eingefügt durch </w:t>
      </w:r>
      <w:r w:rsidR="00BC566A" w:rsidRPr="001D7F5E">
        <w:rPr>
          <w:i/>
          <w:iCs/>
          <w:color w:val="000000"/>
        </w:rPr>
        <w:t>Art. </w:t>
      </w:r>
      <w:r w:rsidRPr="001D7F5E">
        <w:rPr>
          <w:i/>
          <w:iCs/>
          <w:color w:val="000000"/>
        </w:rPr>
        <w:t xml:space="preserve">27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w:t>
      </w:r>
    </w:p>
    <w:p w14:paraId="3295D1B0" w14:textId="77777777" w:rsidR="00C01498" w:rsidRPr="001D7F5E" w:rsidRDefault="00C01498" w:rsidP="00C01498">
      <w:pPr>
        <w:autoSpaceDE w:val="0"/>
        <w:autoSpaceDN w:val="0"/>
        <w:adjustRightInd w:val="0"/>
        <w:jc w:val="both"/>
        <w:rPr>
          <w:color w:val="000000"/>
        </w:rPr>
      </w:pPr>
    </w:p>
    <w:p w14:paraId="389A2CFF" w14:textId="77777777" w:rsidR="005C7496" w:rsidRPr="001D7F5E" w:rsidRDefault="005C7496" w:rsidP="006A1A82">
      <w:pPr>
        <w:autoSpaceDE w:val="0"/>
        <w:autoSpaceDN w:val="0"/>
        <w:adjustRightInd w:val="0"/>
        <w:jc w:val="center"/>
        <w:rPr>
          <w:color w:val="000000"/>
        </w:rPr>
      </w:pPr>
    </w:p>
    <w:p w14:paraId="0DBD073C" w14:textId="77777777" w:rsidR="00C01498" w:rsidRPr="001D7F5E" w:rsidRDefault="00355158" w:rsidP="006A1A82">
      <w:pPr>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Abschnitt</w:t>
      </w:r>
      <w:r w:rsidR="00F22CD4" w:rsidRPr="001D7F5E">
        <w:rPr>
          <w:i/>
          <w:iCs/>
          <w:color w:val="000000"/>
        </w:rPr>
        <w:t> 11</w:t>
      </w:r>
      <w:r w:rsidR="00C01498" w:rsidRPr="001D7F5E">
        <w:rPr>
          <w:i/>
          <w:iCs/>
          <w:color w:val="000000"/>
        </w:rPr>
        <w:t xml:space="preserve"> - </w:t>
      </w:r>
      <w:r w:rsidR="00C01498" w:rsidRPr="001D7F5E">
        <w:rPr>
          <w:color w:val="000000"/>
        </w:rPr>
        <w:t>[...]</w:t>
      </w:r>
    </w:p>
    <w:p w14:paraId="27CB3F0C" w14:textId="77777777" w:rsidR="00C01498" w:rsidRPr="001D7F5E" w:rsidRDefault="00C01498" w:rsidP="00C01498">
      <w:pPr>
        <w:autoSpaceDE w:val="0"/>
        <w:autoSpaceDN w:val="0"/>
        <w:adjustRightInd w:val="0"/>
        <w:jc w:val="both"/>
        <w:rPr>
          <w:color w:val="000000"/>
        </w:rPr>
      </w:pPr>
    </w:p>
    <w:p w14:paraId="3B3E7651" w14:textId="77777777" w:rsidR="00C01498" w:rsidRPr="001D7F5E" w:rsidRDefault="00C01498" w:rsidP="00C01498">
      <w:pPr>
        <w:autoSpaceDE w:val="0"/>
        <w:autoSpaceDN w:val="0"/>
        <w:adjustRightInd w:val="0"/>
        <w:jc w:val="both"/>
        <w:rPr>
          <w:color w:val="000000"/>
        </w:rPr>
      </w:pPr>
      <w:r w:rsidRPr="001D7F5E">
        <w:rPr>
          <w:i/>
          <w:iCs/>
          <w:color w:val="000000"/>
        </w:rPr>
        <w:t>[Abschnitt</w:t>
      </w:r>
      <w:r w:rsidR="00F22CD4" w:rsidRPr="001D7F5E">
        <w:rPr>
          <w:i/>
          <w:iCs/>
          <w:color w:val="000000"/>
        </w:rPr>
        <w:t> 11</w:t>
      </w:r>
      <w:r w:rsidRPr="001D7F5E">
        <w:rPr>
          <w:i/>
          <w:iCs/>
          <w:color w:val="000000"/>
        </w:rPr>
        <w:t xml:space="preserve"> mit </w:t>
      </w:r>
      <w:r w:rsidR="00BC566A" w:rsidRPr="001D7F5E">
        <w:rPr>
          <w:i/>
          <w:iCs/>
          <w:color w:val="000000"/>
        </w:rPr>
        <w:t>Art. </w:t>
      </w:r>
      <w:r w:rsidRPr="001D7F5E">
        <w:rPr>
          <w:i/>
          <w:iCs/>
          <w:color w:val="000000"/>
        </w:rPr>
        <w:t xml:space="preserve">31 aufgehoben durch </w:t>
      </w:r>
      <w:r w:rsidR="00BC566A" w:rsidRPr="001D7F5E">
        <w:rPr>
          <w:i/>
          <w:iCs/>
          <w:color w:val="000000"/>
        </w:rPr>
        <w:t>Art. </w:t>
      </w:r>
      <w:r w:rsidRPr="001D7F5E">
        <w:rPr>
          <w:i/>
          <w:iCs/>
          <w:color w:val="000000"/>
        </w:rPr>
        <w:t>103 des G. vom 25. Januar 1999 (B.S. vom 6. Februar 1999)]</w:t>
      </w:r>
    </w:p>
    <w:p w14:paraId="664DDBCA" w14:textId="77777777" w:rsidR="00C01498" w:rsidRPr="001D7F5E" w:rsidRDefault="00C01498" w:rsidP="00C01498">
      <w:pPr>
        <w:autoSpaceDE w:val="0"/>
        <w:autoSpaceDN w:val="0"/>
        <w:adjustRightInd w:val="0"/>
        <w:jc w:val="both"/>
        <w:rPr>
          <w:color w:val="000000"/>
        </w:rPr>
      </w:pPr>
    </w:p>
    <w:p w14:paraId="53F5B078" w14:textId="77777777" w:rsidR="00C01498" w:rsidRPr="001D7F5E" w:rsidRDefault="00C01498" w:rsidP="00C01498">
      <w:pPr>
        <w:autoSpaceDE w:val="0"/>
        <w:autoSpaceDN w:val="0"/>
        <w:adjustRightInd w:val="0"/>
        <w:jc w:val="both"/>
        <w:rPr>
          <w:color w:val="000000"/>
        </w:rPr>
      </w:pPr>
    </w:p>
    <w:p w14:paraId="137FCE81"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31</w:t>
      </w:r>
      <w:r w:rsidRPr="001D7F5E">
        <w:rPr>
          <w:color w:val="000000"/>
        </w:rPr>
        <w:t xml:space="preserve"> - [...]]</w:t>
      </w:r>
    </w:p>
    <w:p w14:paraId="2921D559" w14:textId="77777777" w:rsidR="00936FCA" w:rsidRPr="001D7F5E" w:rsidRDefault="00936FCA" w:rsidP="006A1A82">
      <w:pPr>
        <w:autoSpaceDE w:val="0"/>
        <w:autoSpaceDN w:val="0"/>
        <w:adjustRightInd w:val="0"/>
        <w:jc w:val="center"/>
        <w:rPr>
          <w:color w:val="000000"/>
        </w:rPr>
      </w:pPr>
    </w:p>
    <w:p w14:paraId="120290CD" w14:textId="77777777" w:rsidR="00936FCA" w:rsidRPr="001D7F5E" w:rsidRDefault="00936FCA" w:rsidP="006A1A82">
      <w:pPr>
        <w:autoSpaceDE w:val="0"/>
        <w:autoSpaceDN w:val="0"/>
        <w:adjustRightInd w:val="0"/>
        <w:jc w:val="center"/>
        <w:rPr>
          <w:color w:val="000000"/>
        </w:rPr>
      </w:pPr>
    </w:p>
    <w:p w14:paraId="0779B74E" w14:textId="77777777" w:rsidR="00936FCA" w:rsidRPr="001D7F5E" w:rsidRDefault="00A26BB1" w:rsidP="00936FCA">
      <w:pPr>
        <w:jc w:val="center"/>
        <w:rPr>
          <w:color w:val="000000"/>
        </w:rPr>
      </w:pPr>
      <w:r w:rsidRPr="001D7F5E">
        <w:rPr>
          <w:color w:val="000000"/>
        </w:rPr>
        <w:br w:type="page"/>
      </w:r>
      <w:r w:rsidR="00936FCA" w:rsidRPr="001D7F5E">
        <w:rPr>
          <w:color w:val="000000"/>
        </w:rPr>
        <w:t>[</w:t>
      </w:r>
      <w:r w:rsidR="00936FCA" w:rsidRPr="001D7F5E">
        <w:rPr>
          <w:i/>
          <w:color w:val="000000"/>
        </w:rPr>
        <w:t>Abschnitt</w:t>
      </w:r>
      <w:r w:rsidR="00F22CD4" w:rsidRPr="001D7F5E">
        <w:rPr>
          <w:i/>
          <w:color w:val="000000"/>
        </w:rPr>
        <w:t> 12</w:t>
      </w:r>
      <w:r w:rsidR="00936FCA" w:rsidRPr="001D7F5E">
        <w:rPr>
          <w:color w:val="000000"/>
        </w:rPr>
        <w:t xml:space="preserve"> - Arbeitsgruppe Versicherbarkeit</w:t>
      </w:r>
    </w:p>
    <w:p w14:paraId="6379F2F7" w14:textId="77777777" w:rsidR="00936FCA" w:rsidRPr="001D7F5E" w:rsidRDefault="00936FCA" w:rsidP="00936FCA">
      <w:pPr>
        <w:jc w:val="center"/>
        <w:rPr>
          <w:color w:val="000000"/>
        </w:rPr>
      </w:pPr>
    </w:p>
    <w:p w14:paraId="586AE072" w14:textId="77777777" w:rsidR="00936FCA" w:rsidRPr="001D7F5E" w:rsidRDefault="00936FCA" w:rsidP="00936FCA">
      <w:pPr>
        <w:jc w:val="both"/>
        <w:rPr>
          <w:i/>
          <w:iCs/>
          <w:color w:val="000000"/>
        </w:rPr>
      </w:pPr>
      <w:r w:rsidRPr="001D7F5E">
        <w:rPr>
          <w:i/>
          <w:color w:val="000000"/>
        </w:rPr>
        <w:t>[Abschnitt</w:t>
      </w:r>
      <w:r w:rsidR="00F22CD4" w:rsidRPr="001D7F5E">
        <w:rPr>
          <w:i/>
          <w:color w:val="000000"/>
        </w:rPr>
        <w:t> 12</w:t>
      </w:r>
      <w:r w:rsidRPr="001D7F5E">
        <w:rPr>
          <w:i/>
          <w:color w:val="000000"/>
        </w:rPr>
        <w:t xml:space="preserve"> mit </w:t>
      </w:r>
      <w:r w:rsidR="00BC566A" w:rsidRPr="001D7F5E">
        <w:rPr>
          <w:i/>
          <w:color w:val="000000"/>
        </w:rPr>
        <w:t>Art. </w:t>
      </w:r>
      <w:r w:rsidRPr="001D7F5E">
        <w:rPr>
          <w:i/>
          <w:color w:val="000000"/>
        </w:rPr>
        <w:t xml:space="preserve">31bis eingefügt durch </w:t>
      </w:r>
      <w:r w:rsidR="00BC566A" w:rsidRPr="001D7F5E">
        <w:rPr>
          <w:i/>
          <w:color w:val="000000"/>
        </w:rPr>
        <w:t>Art. </w:t>
      </w:r>
      <w:r w:rsidRPr="001D7F5E">
        <w:rPr>
          <w:i/>
          <w:color w:val="000000"/>
        </w:rPr>
        <w:t>2</w:t>
      </w:r>
      <w:r w:rsidRPr="001D7F5E">
        <w:rPr>
          <w:i/>
          <w:iCs/>
          <w:color w:val="000000"/>
        </w:rPr>
        <w:t xml:space="preserve"> des G. vom 23. Dezember 2009</w:t>
      </w:r>
      <w:r w:rsidR="00BC566A" w:rsidRPr="001D7F5E">
        <w:rPr>
          <w:i/>
          <w:iCs/>
          <w:color w:val="000000"/>
        </w:rPr>
        <w:t> (I</w:t>
      </w:r>
      <w:r w:rsidRPr="001D7F5E">
        <w:rPr>
          <w:i/>
          <w:iCs/>
          <w:color w:val="000000"/>
        </w:rPr>
        <w:t>) (B.S. vom 29. Dezember 2009)]</w:t>
      </w:r>
    </w:p>
    <w:p w14:paraId="173152C7" w14:textId="77777777" w:rsidR="00936FCA" w:rsidRPr="001D7F5E" w:rsidRDefault="00936FCA" w:rsidP="00936FCA">
      <w:pPr>
        <w:jc w:val="both"/>
        <w:rPr>
          <w:i/>
          <w:iCs/>
          <w:color w:val="000000"/>
        </w:rPr>
      </w:pPr>
    </w:p>
    <w:p w14:paraId="5A415C35" w14:textId="77777777" w:rsidR="00936FCA" w:rsidRPr="001D7F5E" w:rsidRDefault="00936FCA" w:rsidP="00936FCA">
      <w:pPr>
        <w:jc w:val="both"/>
        <w:rPr>
          <w:i/>
          <w:color w:val="000000"/>
        </w:rPr>
      </w:pPr>
    </w:p>
    <w:p w14:paraId="187B34C6" w14:textId="77777777" w:rsidR="00936FCA" w:rsidRPr="001D7F5E" w:rsidRDefault="00936FCA" w:rsidP="00936FCA">
      <w:pPr>
        <w:jc w:val="both"/>
        <w:rPr>
          <w:color w:val="000000"/>
        </w:rPr>
      </w:pPr>
      <w:r w:rsidRPr="001D7F5E">
        <w:rPr>
          <w:color w:val="000000"/>
        </w:rPr>
        <w:tab/>
      </w:r>
      <w:r w:rsidR="00BC566A" w:rsidRPr="001D7F5E">
        <w:rPr>
          <w:b/>
          <w:color w:val="000000"/>
        </w:rPr>
        <w:t>Art. </w:t>
      </w:r>
      <w:r w:rsidRPr="001D7F5E">
        <w:rPr>
          <w:b/>
          <w:color w:val="000000"/>
        </w:rPr>
        <w:t>31</w:t>
      </w:r>
      <w:r w:rsidRPr="001D7F5E">
        <w:rPr>
          <w:b/>
          <w:i/>
          <w:color w:val="000000"/>
        </w:rPr>
        <w:t>bis</w:t>
      </w:r>
      <w:r w:rsidRPr="001D7F5E">
        <w:rPr>
          <w:color w:val="000000"/>
        </w:rPr>
        <w:t xml:space="preserve"> - Beim Dienst für Gesundheitspflege wird eine Arbeitsgruppe Versicherbarkeit eingesetzt.</w:t>
      </w:r>
    </w:p>
    <w:p w14:paraId="49A44966" w14:textId="77777777" w:rsidR="00936FCA" w:rsidRPr="001D7F5E" w:rsidRDefault="00936FCA" w:rsidP="00936FCA">
      <w:pPr>
        <w:jc w:val="both"/>
        <w:rPr>
          <w:color w:val="000000"/>
        </w:rPr>
      </w:pPr>
    </w:p>
    <w:p w14:paraId="3EA0B41C" w14:textId="77777777" w:rsidR="00936FCA" w:rsidRPr="001D7F5E" w:rsidRDefault="00936FCA" w:rsidP="00936FCA">
      <w:pPr>
        <w:jc w:val="both"/>
        <w:rPr>
          <w:color w:val="000000"/>
        </w:rPr>
      </w:pPr>
      <w:r w:rsidRPr="001D7F5E">
        <w:rPr>
          <w:color w:val="000000"/>
        </w:rPr>
        <w:tab/>
        <w:t>Diese Arbeitsgruppe setzt sich zusammen aus Vertretern der Versicherungsträger, des Dienstes für Gesundheitspflege und des Dienstes für verwaltungstechnische Kontrolle des Instituts.</w:t>
      </w:r>
    </w:p>
    <w:p w14:paraId="362A58C9" w14:textId="77777777" w:rsidR="00936FCA" w:rsidRPr="001D7F5E" w:rsidRDefault="00936FCA" w:rsidP="00936FCA">
      <w:pPr>
        <w:jc w:val="both"/>
        <w:rPr>
          <w:color w:val="000000"/>
        </w:rPr>
      </w:pPr>
    </w:p>
    <w:p w14:paraId="119CDCDB" w14:textId="77777777" w:rsidR="00936FCA" w:rsidRPr="001D7F5E" w:rsidRDefault="00936FCA" w:rsidP="00936FCA">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Versicherungsträger bestimmen ihre Vertreter in dieser Arbeitsgruppe, wobei jeder Versicherungsträger Anrecht auf mindestens einen Vertreter hat.</w:t>
      </w:r>
    </w:p>
    <w:p w14:paraId="49D17C20" w14:textId="77777777" w:rsidR="00936FCA" w:rsidRPr="001D7F5E" w:rsidRDefault="00936FCA" w:rsidP="00936FCA">
      <w:pPr>
        <w:jc w:val="both"/>
        <w:rPr>
          <w:color w:val="000000"/>
        </w:rPr>
      </w:pPr>
    </w:p>
    <w:p w14:paraId="0493A4CE" w14:textId="77777777" w:rsidR="00936FCA" w:rsidRPr="001D7F5E" w:rsidRDefault="00936FCA" w:rsidP="00936FCA">
      <w:pPr>
        <w:jc w:val="both"/>
        <w:rPr>
          <w:color w:val="000000"/>
        </w:rPr>
      </w:pPr>
      <w:r w:rsidRPr="001D7F5E">
        <w:rPr>
          <w:color w:val="000000"/>
        </w:rPr>
        <w:tab/>
        <w:t>Der leitende Beamte des Dienstes für Gesundheitspflege und der leitende Beamte des Dienstes für verwaltungstechnische Kontrolle bestimmen die Vertreter ihrer jeweiligen Dienste.</w:t>
      </w:r>
    </w:p>
    <w:p w14:paraId="2F2629C2" w14:textId="77777777" w:rsidR="00936FCA" w:rsidRPr="001D7F5E" w:rsidRDefault="00936FCA" w:rsidP="00936FCA">
      <w:pPr>
        <w:jc w:val="both"/>
        <w:rPr>
          <w:color w:val="000000"/>
        </w:rPr>
      </w:pPr>
    </w:p>
    <w:p w14:paraId="661CD6C9" w14:textId="77777777" w:rsidR="00936FCA" w:rsidRPr="001D7F5E" w:rsidRDefault="00936FCA" w:rsidP="00936FCA">
      <w:pPr>
        <w:jc w:val="both"/>
        <w:rPr>
          <w:color w:val="000000"/>
        </w:rPr>
      </w:pPr>
      <w:r w:rsidRPr="001D7F5E">
        <w:rPr>
          <w:color w:val="000000"/>
        </w:rPr>
        <w:tab/>
        <w:t>Die Arbeitsgruppe Versicherbarkeit hat als Auftrag:</w:t>
      </w:r>
    </w:p>
    <w:p w14:paraId="7B68B8A7" w14:textId="77777777" w:rsidR="00936FCA" w:rsidRPr="001D7F5E" w:rsidRDefault="00936FCA" w:rsidP="00936FCA">
      <w:pPr>
        <w:jc w:val="both"/>
        <w:rPr>
          <w:color w:val="000000"/>
        </w:rPr>
      </w:pPr>
    </w:p>
    <w:p w14:paraId="7B80E47D" w14:textId="77777777" w:rsidR="00936FCA" w:rsidRPr="001D7F5E" w:rsidRDefault="00936FCA" w:rsidP="00936FCA">
      <w:pPr>
        <w:jc w:val="both"/>
        <w:rPr>
          <w:color w:val="000000"/>
        </w:rPr>
      </w:pPr>
      <w:r w:rsidRPr="001D7F5E">
        <w:rPr>
          <w:color w:val="000000"/>
        </w:rPr>
        <w:tab/>
        <w:t>1. auf Antrag des Allgemeinen Rates der Gesundheitspflegeversicherung, des Gesundheitspflegeversicherungsausschusses, des Ministers oder aus eigener Initiative Stellungnahmen abzugeben oder Vorschläge zu unterbreiten zur Abänderung der Gesundheitspflegeversicherungsvorschriften, insbesondere hinsichtlich aller Fragen mit Bezug auf die administrative und finanzielle Zugänglichkeit der Gesundheitspflege. Dies umfasst unter anderem die Regeln mit Bezug auf die Eintragung, die Eröffnung und die Aufrechterhaltung des Anrechts auf Gesundheitspflege sowie die verschiedenen Aspekte der Vorschriften über die erhöhte Beteiligung der Versicherung, den fakturierbaren Höchstbetrag und alle anderen Vorschriften mit Bezug auf Maßnahmen, die die Zugänglichkeit der Gesundheitspflege verbessern,</w:t>
      </w:r>
    </w:p>
    <w:p w14:paraId="1ACA7923" w14:textId="77777777" w:rsidR="00936FCA" w:rsidRPr="001D7F5E" w:rsidRDefault="00936FCA" w:rsidP="00936FCA">
      <w:pPr>
        <w:jc w:val="both"/>
        <w:rPr>
          <w:color w:val="000000"/>
        </w:rPr>
      </w:pPr>
    </w:p>
    <w:p w14:paraId="6495F294" w14:textId="7055D469" w:rsidR="00936FCA" w:rsidRPr="001D7F5E" w:rsidRDefault="00936FCA" w:rsidP="00936FCA">
      <w:pPr>
        <w:jc w:val="both"/>
        <w:rPr>
          <w:color w:val="000000"/>
        </w:rPr>
      </w:pPr>
      <w:r w:rsidRPr="001D7F5E">
        <w:rPr>
          <w:color w:val="000000"/>
        </w:rPr>
        <w:tab/>
        <w:t xml:space="preserve">2. Stellungnahmen abzugeben im Rahmen des Verfahrens des Verzichts auf die Rückforderung eines unrechtmäßig gezahlten Betrags im Bereich Gesundheitspflege in Anwendung von </w:t>
      </w:r>
      <w:r w:rsidR="008E00F1" w:rsidRPr="001D7F5E">
        <w:rPr>
          <w:color w:val="000000"/>
        </w:rPr>
        <w:t>Artikel </w:t>
      </w:r>
      <w:r w:rsidRPr="001D7F5E">
        <w:rPr>
          <w:color w:val="000000"/>
        </w:rPr>
        <w:t xml:space="preserve">22 </w:t>
      </w:r>
      <w:r w:rsidR="00BC566A" w:rsidRPr="001D7F5E">
        <w:rPr>
          <w:color w:val="000000"/>
        </w:rPr>
        <w:t>§ </w:t>
      </w:r>
      <w:r w:rsidRPr="001D7F5E">
        <w:rPr>
          <w:color w:val="000000"/>
        </w:rPr>
        <w:t xml:space="preserve">2 </w:t>
      </w:r>
      <w:r w:rsidR="001127AB" w:rsidRPr="001D7F5E">
        <w:rPr>
          <w:color w:val="000000"/>
        </w:rPr>
        <w:t>Buchstabe </w:t>
      </w:r>
      <w:r w:rsidRPr="001D7F5E">
        <w:rPr>
          <w:i/>
          <w:color w:val="000000"/>
        </w:rPr>
        <w:t>a)</w:t>
      </w:r>
      <w:r w:rsidRPr="001D7F5E">
        <w:rPr>
          <w:color w:val="000000"/>
        </w:rPr>
        <w:t xml:space="preserve"> des Gesetzes vom 11. April 1995 zur Einführung der "Charta" der Sozialversicherten.</w:t>
      </w:r>
    </w:p>
    <w:p w14:paraId="678800D0" w14:textId="77777777" w:rsidR="00936FCA" w:rsidRPr="001D7F5E" w:rsidRDefault="00936FCA" w:rsidP="00936FCA">
      <w:pPr>
        <w:jc w:val="both"/>
        <w:rPr>
          <w:color w:val="000000"/>
        </w:rPr>
      </w:pPr>
    </w:p>
    <w:p w14:paraId="67941EBA" w14:textId="77777777" w:rsidR="00936FCA" w:rsidRPr="001D7F5E" w:rsidRDefault="00936FCA" w:rsidP="00936FCA">
      <w:pPr>
        <w:jc w:val="both"/>
        <w:rPr>
          <w:color w:val="000000"/>
        </w:rPr>
      </w:pPr>
      <w:r w:rsidRPr="001D7F5E">
        <w:rPr>
          <w:color w:val="000000"/>
        </w:rPr>
        <w:tab/>
        <w:t>Die Arbeitsgruppe Versicherbarkeit darf zu jedem Zeitpunkt, wenn sie dies für notwendig erachtet, einen Dienst, eine Einrichtung oder einen Sachverständigen, die ihrer Meinung nach geeignet sind, diese Probleme zu verdeutlichen, zu den Diskussionen hinzuziehen.</w:t>
      </w:r>
    </w:p>
    <w:p w14:paraId="386BA661" w14:textId="77777777" w:rsidR="00936FCA" w:rsidRPr="001D7F5E" w:rsidRDefault="00936FCA" w:rsidP="00936FCA">
      <w:pPr>
        <w:jc w:val="both"/>
        <w:rPr>
          <w:color w:val="000000"/>
        </w:rPr>
      </w:pPr>
    </w:p>
    <w:p w14:paraId="14DAA4CB" w14:textId="77777777" w:rsidR="00936FCA" w:rsidRPr="001D7F5E" w:rsidRDefault="00936FCA" w:rsidP="00936FCA">
      <w:pPr>
        <w:autoSpaceDE w:val="0"/>
        <w:autoSpaceDN w:val="0"/>
        <w:adjustRightInd w:val="0"/>
        <w:jc w:val="both"/>
        <w:rPr>
          <w:color w:val="000000"/>
        </w:rPr>
      </w:pPr>
      <w:r w:rsidRPr="001D7F5E">
        <w:rPr>
          <w:color w:val="000000"/>
        </w:rPr>
        <w:tab/>
        <w:t>Der leitende Beamte des Dienstes für Gesundheitspflege oder ein von ihm bestimmter Beamte dieses Dienstes führt den Vorsitz der Arbeitsgruppe Versicherbarkeit. Die Arbeitsgruppe wird von ihrem Vorsitzenden auf eigene Initiative oder auf Antrag eines der Mitglieder einberufen. Mindestens alle sechs Wochen wird eine Versammlung organisiert.]</w:t>
      </w:r>
    </w:p>
    <w:p w14:paraId="22F0B326" w14:textId="77777777" w:rsidR="00C01498" w:rsidRPr="001D7F5E" w:rsidRDefault="0046425A" w:rsidP="00936FCA">
      <w:pPr>
        <w:autoSpaceDE w:val="0"/>
        <w:autoSpaceDN w:val="0"/>
        <w:adjustRightInd w:val="0"/>
        <w:jc w:val="center"/>
        <w:rPr>
          <w:color w:val="000000"/>
        </w:rPr>
      </w:pPr>
      <w:r w:rsidRPr="001D7F5E">
        <w:rPr>
          <w:color w:val="000000"/>
        </w:rPr>
        <w:br w:type="page"/>
      </w:r>
      <w:r w:rsidR="00C01498" w:rsidRPr="001D7F5E">
        <w:rPr>
          <w:color w:val="000000"/>
        </w:rPr>
        <w:t>KAPITEL </w:t>
      </w:r>
      <w:r w:rsidR="00D41C85" w:rsidRPr="001D7F5E">
        <w:rPr>
          <w:color w:val="000000"/>
        </w:rPr>
        <w:t>2</w:t>
      </w:r>
      <w:r w:rsidR="00C01498" w:rsidRPr="001D7F5E">
        <w:rPr>
          <w:color w:val="000000"/>
        </w:rPr>
        <w:t xml:space="preserve"> - </w:t>
      </w:r>
      <w:r w:rsidR="00C01498" w:rsidRPr="001D7F5E">
        <w:rPr>
          <w:i/>
          <w:iCs/>
          <w:color w:val="000000"/>
        </w:rPr>
        <w:t>Anwendungsbereich</w:t>
      </w:r>
    </w:p>
    <w:p w14:paraId="07158383" w14:textId="77777777" w:rsidR="00C01498" w:rsidRPr="001D7F5E" w:rsidRDefault="00C01498" w:rsidP="00C01498">
      <w:pPr>
        <w:autoSpaceDE w:val="0"/>
        <w:autoSpaceDN w:val="0"/>
        <w:adjustRightInd w:val="0"/>
        <w:jc w:val="both"/>
        <w:rPr>
          <w:color w:val="000000"/>
        </w:rPr>
      </w:pPr>
    </w:p>
    <w:p w14:paraId="5F62EFBC" w14:textId="77777777" w:rsidR="00C01498" w:rsidRPr="001D7F5E" w:rsidRDefault="00C01498" w:rsidP="00C01498">
      <w:pPr>
        <w:autoSpaceDE w:val="0"/>
        <w:autoSpaceDN w:val="0"/>
        <w:adjustRightInd w:val="0"/>
        <w:jc w:val="both"/>
        <w:rPr>
          <w:color w:val="000000"/>
        </w:rPr>
      </w:pPr>
    </w:p>
    <w:p w14:paraId="7193F382" w14:textId="77777777" w:rsidR="001F3872" w:rsidRPr="001D7F5E" w:rsidRDefault="00BC566A" w:rsidP="00AB668D">
      <w:pPr>
        <w:autoSpaceDE w:val="0"/>
        <w:autoSpaceDN w:val="0"/>
        <w:adjustRightInd w:val="0"/>
        <w:ind w:firstLine="709"/>
        <w:jc w:val="both"/>
        <w:rPr>
          <w:iCs/>
          <w:color w:val="000000"/>
        </w:rPr>
      </w:pPr>
      <w:r w:rsidRPr="001D7F5E">
        <w:rPr>
          <w:b/>
          <w:bCs/>
          <w:color w:val="000000"/>
        </w:rPr>
        <w:t>Art. </w:t>
      </w:r>
      <w:r w:rsidR="00C01498" w:rsidRPr="001D7F5E">
        <w:rPr>
          <w:b/>
          <w:bCs/>
          <w:color w:val="000000"/>
        </w:rPr>
        <w:t>32</w:t>
      </w:r>
      <w:r w:rsidR="00C01498" w:rsidRPr="001D7F5E">
        <w:rPr>
          <w:color w:val="000000"/>
        </w:rPr>
        <w:t xml:space="preserve"> - </w:t>
      </w:r>
      <w:r w:rsidR="001F3872" w:rsidRPr="001D7F5E">
        <w:rPr>
          <w:iCs/>
          <w:color w:val="000000"/>
        </w:rPr>
        <w:t>Begünstigte der in Titel</w:t>
      </w:r>
      <w:r w:rsidR="00D41C85" w:rsidRPr="001D7F5E">
        <w:rPr>
          <w:iCs/>
          <w:color w:val="000000"/>
        </w:rPr>
        <w:t> 3</w:t>
      </w:r>
      <w:r w:rsidR="001F3872" w:rsidRPr="001D7F5E">
        <w:rPr>
          <w:iCs/>
          <w:color w:val="000000"/>
        </w:rPr>
        <w:t xml:space="preserve"> Kapitel</w:t>
      </w:r>
      <w:r w:rsidR="00D41C85" w:rsidRPr="001D7F5E">
        <w:rPr>
          <w:iCs/>
          <w:color w:val="000000"/>
        </w:rPr>
        <w:t> 3</w:t>
      </w:r>
      <w:r w:rsidR="001F3872" w:rsidRPr="001D7F5E">
        <w:rPr>
          <w:iCs/>
          <w:color w:val="000000"/>
        </w:rPr>
        <w:t xml:space="preserve"> des vorliegenden koordinierten Gesetzes erwähnten Gesundheitsleistungen unter den durch dieses Gesetz vorgesehenen Bedingungen sind:</w:t>
      </w:r>
    </w:p>
    <w:p w14:paraId="53F1B7DD" w14:textId="77777777" w:rsidR="001F3872" w:rsidRPr="001D7F5E" w:rsidRDefault="001F3872" w:rsidP="00AB668D">
      <w:pPr>
        <w:autoSpaceDE w:val="0"/>
        <w:autoSpaceDN w:val="0"/>
        <w:adjustRightInd w:val="0"/>
        <w:ind w:firstLine="709"/>
        <w:jc w:val="both"/>
        <w:rPr>
          <w:iCs/>
          <w:color w:val="000000"/>
        </w:rPr>
      </w:pPr>
    </w:p>
    <w:p w14:paraId="7B277A04" w14:textId="308986EC" w:rsidR="001F3872" w:rsidRPr="001D7F5E" w:rsidRDefault="001F3872" w:rsidP="00AB668D">
      <w:pPr>
        <w:autoSpaceDE w:val="0"/>
        <w:autoSpaceDN w:val="0"/>
        <w:adjustRightInd w:val="0"/>
        <w:ind w:firstLine="709"/>
        <w:jc w:val="both"/>
        <w:rPr>
          <w:iCs/>
          <w:color w:val="000000"/>
        </w:rPr>
      </w:pPr>
      <w:r w:rsidRPr="001D7F5E">
        <w:rPr>
          <w:iCs/>
          <w:color w:val="000000"/>
        </w:rPr>
        <w:t xml:space="preserve">1. Arbeitnehmer, auf die die Gesundheitspflegepflichtversicherung aufgrund des Gesetzes vom 27. Juni 1969 zur Revision des Gesetzerlasses vom 28. Dezember 1944 über die soziale Sicherheit der Arbeitnehmer anwendbar ist, einschließlich der Arbeitnehmer, [die eine Entschädigung aufgrund einer ordnungswidrigen Beendigung des Arbeitsvertrags, einer einseitigen Beendigung des Arbeitsvertrags für Personalvertreter, einer einseitigen Beendigung des Arbeitsvertrags für Gewerkschaftsvertreter oder einer Beendigung des Arbeitsvertrags in gegenseitigem Einvernehmen beziehen], </w:t>
      </w:r>
      <w:r w:rsidR="00457896" w:rsidRPr="001D7F5E">
        <w:rPr>
          <w:iCs/>
          <w:color w:val="000000"/>
        </w:rPr>
        <w:t>[</w:t>
      </w:r>
      <w:r w:rsidR="00457896" w:rsidRPr="001D7F5E">
        <w:rPr>
          <w:color w:val="000000"/>
        </w:rPr>
        <w:t xml:space="preserve">oder die eine in </w:t>
      </w:r>
      <w:r w:rsidR="008E00F1" w:rsidRPr="001D7F5E">
        <w:rPr>
          <w:color w:val="000000"/>
        </w:rPr>
        <w:t>Artikel </w:t>
      </w:r>
      <w:r w:rsidR="00457896" w:rsidRPr="001D7F5E">
        <w:rPr>
          <w:color w:val="000000"/>
        </w:rPr>
        <w:t xml:space="preserve">7 </w:t>
      </w:r>
      <w:r w:rsidR="00BC566A" w:rsidRPr="001D7F5E">
        <w:rPr>
          <w:color w:val="000000"/>
        </w:rPr>
        <w:t>§ </w:t>
      </w:r>
      <w:r w:rsidR="00457896" w:rsidRPr="001D7F5E">
        <w:rPr>
          <w:color w:val="000000"/>
        </w:rPr>
        <w:t>1 Absatz 3 zf) des Erlassgesetzes vom 28. Dezember 1944 über die soziale Sicherheit der Arbeitnehmer erwähnte Entlassungsausgleichsentschädigung beziehen, während der durch diese Entschädigungen gedeckten Zeiträume,</w:t>
      </w:r>
      <w:r w:rsidR="00457896" w:rsidRPr="001D7F5E">
        <w:rPr>
          <w:iCs/>
          <w:color w:val="000000"/>
        </w:rPr>
        <w:t>]</w:t>
      </w:r>
      <w:r w:rsidRPr="001D7F5E">
        <w:rPr>
          <w:iCs/>
          <w:color w:val="000000"/>
        </w:rPr>
        <w:t xml:space="preserve"> [...] [oder Arbeitnehmer, die im Pool der Seeleute der Handelsmarine eingetragen sind aufgrund von </w:t>
      </w:r>
      <w:r w:rsidR="008E00F1" w:rsidRPr="001D7F5E">
        <w:rPr>
          <w:iCs/>
          <w:color w:val="000000"/>
        </w:rPr>
        <w:t>Artikel </w:t>
      </w:r>
      <w:r w:rsidRPr="001D7F5E">
        <w:rPr>
          <w:iCs/>
          <w:color w:val="000000"/>
        </w:rPr>
        <w:t>3</w:t>
      </w:r>
      <w:r w:rsidRPr="001D7F5E">
        <w:rPr>
          <w:i/>
          <w:iCs/>
          <w:color w:val="000000"/>
        </w:rPr>
        <w:t>bis</w:t>
      </w:r>
      <w:r w:rsidRPr="001D7F5E">
        <w:rPr>
          <w:iCs/>
          <w:color w:val="000000"/>
        </w:rPr>
        <w:t xml:space="preserve"> des Gesetzes vom 25. Februar 1964 zur Einrichtung eines Pools der Seeleute der Handelsmarine, eingefügt durch den Königlichen Erlass vom 18. Februar 1997 zur Einführung von Maßnahmen im Hinblick auf die Auflösung der Regie der Seetransporte in Anwendung von </w:t>
      </w:r>
      <w:r w:rsidR="008E00F1" w:rsidRPr="001D7F5E">
        <w:rPr>
          <w:iCs/>
          <w:color w:val="000000"/>
        </w:rPr>
        <w:t>Artikel </w:t>
      </w:r>
      <w:r w:rsidRPr="001D7F5E">
        <w:rPr>
          <w:iCs/>
          <w:color w:val="000000"/>
        </w:rPr>
        <w:t xml:space="preserve">3 </w:t>
      </w:r>
      <w:r w:rsidR="00BC566A" w:rsidRPr="001D7F5E">
        <w:rPr>
          <w:iCs/>
          <w:color w:val="000000"/>
        </w:rPr>
        <w:t>§ </w:t>
      </w:r>
      <w:r w:rsidRPr="001D7F5E">
        <w:rPr>
          <w:iCs/>
          <w:color w:val="000000"/>
        </w:rPr>
        <w:t xml:space="preserve">1 </w:t>
      </w:r>
      <w:r w:rsidR="00BC566A" w:rsidRPr="001D7F5E">
        <w:rPr>
          <w:iCs/>
          <w:color w:val="000000"/>
        </w:rPr>
        <w:t>Nr. </w:t>
      </w:r>
      <w:r w:rsidRPr="001D7F5E">
        <w:rPr>
          <w:iCs/>
          <w:color w:val="000000"/>
        </w:rPr>
        <w:t xml:space="preserve">6 des Gesetzes vom </w:t>
      </w:r>
      <w:r w:rsidR="008E00F1" w:rsidRPr="001D7F5E">
        <w:rPr>
          <w:iCs/>
          <w:color w:val="000000"/>
        </w:rPr>
        <w:t>26. Juli 1996</w:t>
      </w:r>
      <w:r w:rsidRPr="001D7F5E">
        <w:rPr>
          <w:iCs/>
          <w:color w:val="000000"/>
        </w:rPr>
        <w:t xml:space="preserve"> zur Erfüllung der Haushaltskriterien für die Teilnahme Belgiens an der Europäischen Wirtschafts</w:t>
      </w:r>
      <w:r w:rsidRPr="001D7F5E">
        <w:rPr>
          <w:iCs/>
          <w:color w:val="000000"/>
        </w:rPr>
        <w:noBreakHyphen/>
        <w:t xml:space="preserve"> und Währungsunion],</w:t>
      </w:r>
    </w:p>
    <w:p w14:paraId="3480D866" w14:textId="77777777" w:rsidR="001F3872" w:rsidRPr="001D7F5E" w:rsidRDefault="001F3872" w:rsidP="00AB668D">
      <w:pPr>
        <w:autoSpaceDE w:val="0"/>
        <w:autoSpaceDN w:val="0"/>
        <w:adjustRightInd w:val="0"/>
        <w:ind w:firstLine="709"/>
        <w:jc w:val="both"/>
        <w:rPr>
          <w:iCs/>
          <w:color w:val="000000"/>
        </w:rPr>
      </w:pPr>
    </w:p>
    <w:p w14:paraId="4DFA9F17" w14:textId="77777777" w:rsidR="001F3872" w:rsidRPr="001D7F5E" w:rsidRDefault="001F3872" w:rsidP="00AB668D">
      <w:pPr>
        <w:autoSpaceDE w:val="0"/>
        <w:autoSpaceDN w:val="0"/>
        <w:adjustRightInd w:val="0"/>
        <w:ind w:firstLine="709"/>
        <w:jc w:val="both"/>
        <w:rPr>
          <w:iCs/>
          <w:color w:val="000000"/>
        </w:rPr>
      </w:pPr>
      <w:r w:rsidRPr="001D7F5E">
        <w:rPr>
          <w:iCs/>
          <w:color w:val="000000"/>
        </w:rPr>
        <w:t>[1</w:t>
      </w:r>
      <w:r w:rsidRPr="001D7F5E">
        <w:rPr>
          <w:i/>
          <w:iCs/>
          <w:color w:val="000000"/>
        </w:rPr>
        <w:t>bis</w:t>
      </w:r>
      <w:r w:rsidRPr="001D7F5E">
        <w:rPr>
          <w:iCs/>
          <w:color w:val="000000"/>
        </w:rPr>
        <w:t xml:space="preserve">. Selbständige, auf die die Gesundheitspflegepflichtversicherung aufgrund des Königlichen Erlasses </w:t>
      </w:r>
      <w:r w:rsidR="00BC566A" w:rsidRPr="001D7F5E">
        <w:rPr>
          <w:iCs/>
          <w:color w:val="000000"/>
        </w:rPr>
        <w:t>Nr. </w:t>
      </w:r>
      <w:r w:rsidRPr="001D7F5E">
        <w:rPr>
          <w:iCs/>
          <w:color w:val="000000"/>
        </w:rPr>
        <w:t>38 vom 27. Juli 1967 zur Einführung des Sozialstatuts der Selbständigen anwendbar ist,]</w:t>
      </w:r>
    </w:p>
    <w:p w14:paraId="22B60DA0" w14:textId="77777777" w:rsidR="001F3872" w:rsidRPr="001D7F5E" w:rsidRDefault="001F3872" w:rsidP="00AB668D">
      <w:pPr>
        <w:autoSpaceDE w:val="0"/>
        <w:autoSpaceDN w:val="0"/>
        <w:adjustRightInd w:val="0"/>
        <w:ind w:firstLine="709"/>
        <w:jc w:val="both"/>
        <w:rPr>
          <w:iCs/>
          <w:color w:val="000000"/>
        </w:rPr>
      </w:pPr>
    </w:p>
    <w:p w14:paraId="3D35658D" w14:textId="77777777" w:rsidR="001F3872" w:rsidRPr="001D7F5E" w:rsidRDefault="001F3872" w:rsidP="00AB668D">
      <w:pPr>
        <w:autoSpaceDE w:val="0"/>
        <w:autoSpaceDN w:val="0"/>
        <w:adjustRightInd w:val="0"/>
        <w:ind w:firstLine="709"/>
        <w:jc w:val="both"/>
        <w:rPr>
          <w:iCs/>
          <w:color w:val="000000"/>
        </w:rPr>
      </w:pPr>
      <w:r w:rsidRPr="001D7F5E">
        <w:rPr>
          <w:iCs/>
          <w:color w:val="000000"/>
        </w:rPr>
        <w:t>2. [Arbeitnehmer und Selbständige], die als arbeitsunfähig anerkannt sind, [oder Arbeitnehmerinnen und Selbständige], die sich im Sinne des vorliegenden koordinierten Gesetzes [in einem Zeitraum des Mutterschutzes befinden],</w:t>
      </w:r>
      <w:r w:rsidRPr="001D7F5E">
        <w:rPr>
          <w:iCs/>
          <w:color w:val="000000"/>
        </w:rPr>
        <w:tab/>
      </w:r>
    </w:p>
    <w:p w14:paraId="4485B56E" w14:textId="77777777" w:rsidR="001F3872" w:rsidRPr="001D7F5E" w:rsidRDefault="001F3872" w:rsidP="00AB668D">
      <w:pPr>
        <w:autoSpaceDE w:val="0"/>
        <w:autoSpaceDN w:val="0"/>
        <w:adjustRightInd w:val="0"/>
        <w:ind w:firstLine="709"/>
        <w:jc w:val="both"/>
        <w:rPr>
          <w:iCs/>
          <w:color w:val="000000"/>
        </w:rPr>
      </w:pPr>
    </w:p>
    <w:p w14:paraId="588E0351" w14:textId="77777777" w:rsidR="001F3872" w:rsidRPr="001D7F5E" w:rsidRDefault="001F3872" w:rsidP="00AB668D">
      <w:pPr>
        <w:autoSpaceDE w:val="0"/>
        <w:autoSpaceDN w:val="0"/>
        <w:adjustRightInd w:val="0"/>
        <w:ind w:firstLine="709"/>
        <w:jc w:val="both"/>
        <w:rPr>
          <w:iCs/>
          <w:color w:val="000000"/>
        </w:rPr>
      </w:pPr>
      <w:r w:rsidRPr="001D7F5E">
        <w:rPr>
          <w:iCs/>
          <w:color w:val="000000"/>
        </w:rPr>
        <w:t>3. Arbeitnehmer unter kontrollierter Arbeitslosigkeit,</w:t>
      </w:r>
    </w:p>
    <w:p w14:paraId="5B2229C5" w14:textId="77777777" w:rsidR="001F3872" w:rsidRPr="001D7F5E" w:rsidRDefault="001F3872" w:rsidP="00AB668D">
      <w:pPr>
        <w:autoSpaceDE w:val="0"/>
        <w:autoSpaceDN w:val="0"/>
        <w:adjustRightInd w:val="0"/>
        <w:ind w:firstLine="709"/>
        <w:jc w:val="both"/>
        <w:rPr>
          <w:iCs/>
          <w:color w:val="000000"/>
        </w:rPr>
      </w:pPr>
    </w:p>
    <w:p w14:paraId="48A94142" w14:textId="77777777" w:rsidR="001F3872" w:rsidRPr="001D7F5E" w:rsidRDefault="001F3872" w:rsidP="00AB668D">
      <w:pPr>
        <w:autoSpaceDE w:val="0"/>
        <w:autoSpaceDN w:val="0"/>
        <w:adjustRightInd w:val="0"/>
        <w:ind w:firstLine="709"/>
        <w:jc w:val="both"/>
        <w:rPr>
          <w:iCs/>
          <w:color w:val="000000"/>
        </w:rPr>
      </w:pPr>
      <w:r w:rsidRPr="001D7F5E">
        <w:rPr>
          <w:iCs/>
          <w:color w:val="000000"/>
        </w:rPr>
        <w:t xml:space="preserve">4. Arbeitnehmerinnen, die im Anschluss an einen in den Nummern 1, 2, 3, 5 oder 6 erwähnten Zeitraum ihre Arbeit unterbrechen oder die Arbeit nicht wieder aufnehmen, um </w:t>
      </w:r>
      <w:r w:rsidRPr="001D7F5E">
        <w:rPr>
          <w:iCs/>
          <w:color w:val="000000"/>
        </w:rPr>
        <w:noBreakHyphen/>
        <w:t xml:space="preserve"> frühestens ab dem fünften Monat der Schwangerschaft </w:t>
      </w:r>
      <w:r w:rsidRPr="001D7F5E">
        <w:rPr>
          <w:iCs/>
          <w:color w:val="000000"/>
        </w:rPr>
        <w:noBreakHyphen/>
        <w:t xml:space="preserve"> zu ruhen,</w:t>
      </w:r>
    </w:p>
    <w:p w14:paraId="203960E3" w14:textId="77777777" w:rsidR="001F3872" w:rsidRPr="001D7F5E" w:rsidRDefault="001F3872" w:rsidP="00AB668D">
      <w:pPr>
        <w:autoSpaceDE w:val="0"/>
        <w:autoSpaceDN w:val="0"/>
        <w:adjustRightInd w:val="0"/>
        <w:ind w:firstLine="709"/>
        <w:jc w:val="both"/>
        <w:rPr>
          <w:iCs/>
          <w:color w:val="000000"/>
        </w:rPr>
      </w:pPr>
    </w:p>
    <w:p w14:paraId="5446AB1F" w14:textId="77777777" w:rsidR="001F3872" w:rsidRPr="001D7F5E" w:rsidRDefault="001F3872" w:rsidP="00AB668D">
      <w:pPr>
        <w:autoSpaceDE w:val="0"/>
        <w:autoSpaceDN w:val="0"/>
        <w:adjustRightInd w:val="0"/>
        <w:ind w:firstLine="709"/>
        <w:jc w:val="both"/>
        <w:rPr>
          <w:iCs/>
          <w:color w:val="000000"/>
        </w:rPr>
      </w:pPr>
      <w:r w:rsidRPr="001D7F5E">
        <w:rPr>
          <w:iCs/>
          <w:color w:val="000000"/>
        </w:rPr>
        <w:t>5. Arbeitnehmer, die, um nicht länger arbeitslos zu sein, Hausarbeit verrichten und die für die Anwendung der Regelung der Arbeitslosenversicherung weiterhin die Eigenschaft als Lohnempfänger behalten,</w:t>
      </w:r>
    </w:p>
    <w:p w14:paraId="361FA91E" w14:textId="77777777" w:rsidR="001F3872" w:rsidRPr="001D7F5E" w:rsidRDefault="001F3872" w:rsidP="00AB668D">
      <w:pPr>
        <w:autoSpaceDE w:val="0"/>
        <w:autoSpaceDN w:val="0"/>
        <w:adjustRightInd w:val="0"/>
        <w:ind w:firstLine="709"/>
        <w:jc w:val="both"/>
        <w:rPr>
          <w:iCs/>
          <w:color w:val="000000"/>
        </w:rPr>
      </w:pPr>
    </w:p>
    <w:p w14:paraId="77A7AA1A" w14:textId="77777777" w:rsidR="001F3872" w:rsidRPr="001D7F5E" w:rsidRDefault="001F3872" w:rsidP="00AB668D">
      <w:pPr>
        <w:autoSpaceDE w:val="0"/>
        <w:autoSpaceDN w:val="0"/>
        <w:adjustRightInd w:val="0"/>
        <w:ind w:firstLine="709"/>
        <w:jc w:val="both"/>
        <w:rPr>
          <w:iCs/>
          <w:color w:val="000000"/>
        </w:rPr>
      </w:pPr>
      <w:r w:rsidRPr="001D7F5E">
        <w:rPr>
          <w:iCs/>
          <w:color w:val="000000"/>
        </w:rPr>
        <w:t>6. Arbeitnehmer, die sich in einer interessewürdigen sozialen Lage befinden und auf die die belgischen Rechtsvorschriften in Bezug auf die soziale Sicherheit der Arbeitnehmer nicht mehr anwendbar sind; in diesem Fall ist das Anrecht auf Gesundheitsleistungen auf einen bestimmten Zeitraum, "Zeitraum fortgesetzter Versicherung" genannt, beschränkt,</w:t>
      </w:r>
    </w:p>
    <w:p w14:paraId="7635AF36" w14:textId="77777777" w:rsidR="001F3872" w:rsidRPr="001D7F5E" w:rsidRDefault="001F3872" w:rsidP="00AB668D">
      <w:pPr>
        <w:autoSpaceDE w:val="0"/>
        <w:autoSpaceDN w:val="0"/>
        <w:adjustRightInd w:val="0"/>
        <w:ind w:firstLine="709"/>
        <w:jc w:val="both"/>
        <w:rPr>
          <w:iCs/>
          <w:color w:val="000000"/>
        </w:rPr>
      </w:pPr>
    </w:p>
    <w:p w14:paraId="048FAFEB" w14:textId="77777777" w:rsidR="001F3872" w:rsidRPr="001D7F5E" w:rsidRDefault="001F3872" w:rsidP="00AB668D">
      <w:pPr>
        <w:autoSpaceDE w:val="0"/>
        <w:autoSpaceDN w:val="0"/>
        <w:adjustRightInd w:val="0"/>
        <w:ind w:firstLine="709"/>
        <w:jc w:val="both"/>
        <w:rPr>
          <w:iCs/>
          <w:color w:val="000000"/>
        </w:rPr>
      </w:pPr>
      <w:r w:rsidRPr="001D7F5E">
        <w:rPr>
          <w:iCs/>
          <w:color w:val="000000"/>
        </w:rPr>
        <w:t>[6</w:t>
      </w:r>
      <w:r w:rsidRPr="001D7F5E">
        <w:rPr>
          <w:i/>
          <w:iCs/>
          <w:color w:val="000000"/>
        </w:rPr>
        <w:t>bis</w:t>
      </w:r>
      <w:r w:rsidRPr="001D7F5E">
        <w:rPr>
          <w:iCs/>
          <w:color w:val="000000"/>
        </w:rPr>
        <w:t>. Selbständige, die unter den Bedingungen, die aufgrund der Rechtsvorschriften über die Ruhestands- und Hinterbliebenenpension der Selbständigen vorgesehen sind, zur fortgesetzten Versicherung zugelassen sind,]</w:t>
      </w:r>
    </w:p>
    <w:p w14:paraId="175C833F" w14:textId="77777777" w:rsidR="001F3872" w:rsidRPr="001D7F5E" w:rsidRDefault="001F3872" w:rsidP="00AB668D">
      <w:pPr>
        <w:autoSpaceDE w:val="0"/>
        <w:autoSpaceDN w:val="0"/>
        <w:adjustRightInd w:val="0"/>
        <w:ind w:firstLine="709"/>
        <w:jc w:val="both"/>
        <w:rPr>
          <w:iCs/>
          <w:color w:val="000000"/>
        </w:rPr>
      </w:pPr>
    </w:p>
    <w:p w14:paraId="609EC770" w14:textId="62EE7605" w:rsidR="001F3872" w:rsidRPr="001D7F5E" w:rsidRDefault="001F3872" w:rsidP="00DE61B5">
      <w:pPr>
        <w:ind w:firstLine="708"/>
        <w:rPr>
          <w:iCs/>
          <w:color w:val="000000"/>
        </w:rPr>
      </w:pPr>
      <w:r w:rsidRPr="001D7F5E">
        <w:rPr>
          <w:iCs/>
          <w:color w:val="000000"/>
        </w:rPr>
        <w:t>[6</w:t>
      </w:r>
      <w:r w:rsidRPr="001D7F5E">
        <w:rPr>
          <w:i/>
          <w:iCs/>
          <w:color w:val="000000"/>
        </w:rPr>
        <w:t>ter</w:t>
      </w:r>
      <w:r w:rsidRPr="001D7F5E">
        <w:rPr>
          <w:iCs/>
          <w:color w:val="000000"/>
        </w:rPr>
        <w:t xml:space="preserve">. </w:t>
      </w:r>
      <w:r w:rsidR="003A632E" w:rsidRPr="001D7F5E">
        <w:rPr>
          <w:iCs/>
          <w:color w:val="000000"/>
        </w:rPr>
        <w:t>[</w:t>
      </w:r>
      <w:r w:rsidR="00DE61B5" w:rsidRPr="001D7F5E">
        <w:t>Selbständige, die die Aufrechterhaltung der sozialrechtlichen Ansprüche im Rahmen des Anspruchs auf Überbrückungsmaßnahmen, wie in Artikel 3 Nr. 2 des Gesetzes vom 22. Dezember 2016 zur Einführung eines Anspruchs auf Überbrückungsmaßnahmen für Selbständige erwähnt, geltend machen,</w:t>
      </w:r>
      <w:r w:rsidR="003A632E" w:rsidRPr="001D7F5E">
        <w:rPr>
          <w:iCs/>
          <w:color w:val="000000"/>
        </w:rPr>
        <w:t>]</w:t>
      </w:r>
      <w:r w:rsidRPr="001D7F5E">
        <w:rPr>
          <w:iCs/>
          <w:color w:val="000000"/>
        </w:rPr>
        <w:t>]</w:t>
      </w:r>
    </w:p>
    <w:p w14:paraId="4655EE6D" w14:textId="77777777" w:rsidR="001F3872" w:rsidRPr="001D7F5E" w:rsidRDefault="001F3872" w:rsidP="00AB668D">
      <w:pPr>
        <w:autoSpaceDE w:val="0"/>
        <w:autoSpaceDN w:val="0"/>
        <w:adjustRightInd w:val="0"/>
        <w:ind w:firstLine="709"/>
        <w:jc w:val="both"/>
        <w:rPr>
          <w:iCs/>
          <w:color w:val="000000"/>
        </w:rPr>
      </w:pPr>
    </w:p>
    <w:p w14:paraId="69A8A429" w14:textId="77777777" w:rsidR="001F3872" w:rsidRPr="001D7F5E" w:rsidRDefault="001F3872" w:rsidP="00AB668D">
      <w:pPr>
        <w:autoSpaceDE w:val="0"/>
        <w:autoSpaceDN w:val="0"/>
        <w:adjustRightInd w:val="0"/>
        <w:ind w:firstLine="709"/>
        <w:jc w:val="both"/>
        <w:rPr>
          <w:iCs/>
          <w:color w:val="000000"/>
        </w:rPr>
      </w:pPr>
      <w:r w:rsidRPr="001D7F5E">
        <w:rPr>
          <w:iCs/>
          <w:color w:val="000000"/>
        </w:rPr>
        <w:t>7. Arbeitnehmer, die aufgrund der Rechtsvorschriften in Bezug auf die Ruhestands- und Hinterbliebenenpensionen der Arbeitnehmer Anrecht auf eine Ruhestandspension haben oder aufgrund eines auf das Personal eines Unternehmens anwendbaren besonderen Statuts Anrecht auf eine Vorpension haben,</w:t>
      </w:r>
    </w:p>
    <w:p w14:paraId="05AEAD90" w14:textId="77777777" w:rsidR="001F3872" w:rsidRPr="001D7F5E" w:rsidRDefault="001F3872" w:rsidP="00AB668D">
      <w:pPr>
        <w:autoSpaceDE w:val="0"/>
        <w:autoSpaceDN w:val="0"/>
        <w:adjustRightInd w:val="0"/>
        <w:ind w:firstLine="709"/>
        <w:jc w:val="both"/>
        <w:rPr>
          <w:iCs/>
          <w:color w:val="000000"/>
        </w:rPr>
      </w:pPr>
    </w:p>
    <w:p w14:paraId="194519AC" w14:textId="77777777" w:rsidR="001F3872" w:rsidRPr="001D7F5E" w:rsidRDefault="001F3872" w:rsidP="00AB668D">
      <w:pPr>
        <w:autoSpaceDE w:val="0"/>
        <w:autoSpaceDN w:val="0"/>
        <w:adjustRightInd w:val="0"/>
        <w:ind w:firstLine="709"/>
        <w:jc w:val="both"/>
        <w:rPr>
          <w:iCs/>
          <w:color w:val="000000"/>
        </w:rPr>
      </w:pPr>
      <w:r w:rsidRPr="001D7F5E">
        <w:rPr>
          <w:iCs/>
          <w:color w:val="000000"/>
        </w:rPr>
        <w:t>8. Arbeitnehmer, die als Bergarbeiter Anrecht auf eine Invaliditäts- oder Ruhestandspension haben,</w:t>
      </w:r>
    </w:p>
    <w:p w14:paraId="0AF6A358" w14:textId="77777777" w:rsidR="001F3872" w:rsidRPr="001D7F5E" w:rsidRDefault="001F3872" w:rsidP="00AB668D">
      <w:pPr>
        <w:autoSpaceDE w:val="0"/>
        <w:autoSpaceDN w:val="0"/>
        <w:adjustRightInd w:val="0"/>
        <w:ind w:firstLine="709"/>
        <w:jc w:val="both"/>
        <w:rPr>
          <w:iCs/>
          <w:color w:val="000000"/>
        </w:rPr>
      </w:pPr>
    </w:p>
    <w:p w14:paraId="32E521DD" w14:textId="77777777" w:rsidR="001F3872" w:rsidRPr="001D7F5E" w:rsidRDefault="001F3872" w:rsidP="00AB668D">
      <w:pPr>
        <w:autoSpaceDE w:val="0"/>
        <w:autoSpaceDN w:val="0"/>
        <w:adjustRightInd w:val="0"/>
        <w:ind w:firstLine="709"/>
        <w:jc w:val="both"/>
        <w:rPr>
          <w:iCs/>
          <w:color w:val="000000"/>
        </w:rPr>
      </w:pPr>
      <w:r w:rsidRPr="001D7F5E">
        <w:rPr>
          <w:iCs/>
          <w:color w:val="000000"/>
        </w:rPr>
        <w:t>9. Personen, die eine Ruhestandspension oder einen als solche geltenden Vorteil beziehen, die/der durch oder aufgrund eines Gesetzes oder durch eine Regelung, die nicht die Pensionsregelung der Lohnempfänger ist, festgelegt ist und aufgrund einer Beschäftigung im öffentlichen Sektor oder in einer Unterrichtsanstalt gewährt wird, aufgrund deren das Gesetz vom 27. Juni 1969 zur Revision des Gesetzerlasses vom 28. Dezember 1944 über die soziale Sicherheit der Arbeitnehmer anwendbar ist, jedoch lediglich was die Gesundheitspflegepflichtversicherungs</w:t>
      </w:r>
      <w:r w:rsidRPr="001D7F5E">
        <w:rPr>
          <w:iCs/>
          <w:color w:val="000000"/>
        </w:rPr>
        <w:softHyphen/>
        <w:t>regelung betrifft,</w:t>
      </w:r>
    </w:p>
    <w:p w14:paraId="1B50EC49" w14:textId="77777777" w:rsidR="001F3872" w:rsidRPr="001D7F5E" w:rsidRDefault="001F3872" w:rsidP="00AB668D">
      <w:pPr>
        <w:autoSpaceDE w:val="0"/>
        <w:autoSpaceDN w:val="0"/>
        <w:adjustRightInd w:val="0"/>
        <w:ind w:firstLine="709"/>
        <w:jc w:val="both"/>
        <w:rPr>
          <w:iCs/>
          <w:color w:val="000000"/>
        </w:rPr>
      </w:pPr>
    </w:p>
    <w:p w14:paraId="0A856D90" w14:textId="77777777" w:rsidR="001F3872" w:rsidRPr="001D7F5E" w:rsidRDefault="001F3872" w:rsidP="00AB668D">
      <w:pPr>
        <w:autoSpaceDE w:val="0"/>
        <w:autoSpaceDN w:val="0"/>
        <w:adjustRightInd w:val="0"/>
        <w:ind w:firstLine="709"/>
        <w:jc w:val="both"/>
        <w:rPr>
          <w:iCs/>
          <w:color w:val="000000"/>
        </w:rPr>
      </w:pPr>
      <w:r w:rsidRPr="001D7F5E">
        <w:rPr>
          <w:iCs/>
          <w:color w:val="000000"/>
        </w:rPr>
        <w:t xml:space="preserve">10. Personen, die als statutarische Bedienstete der [NGBE-Holdinggesellschaft] </w:t>
      </w:r>
      <w:r w:rsidR="00EE661D" w:rsidRPr="001D7F5E">
        <w:rPr>
          <w:iCs/>
          <w:color w:val="000000"/>
        </w:rPr>
        <w:t xml:space="preserve">[oder der HR Rail] </w:t>
      </w:r>
      <w:r w:rsidRPr="001D7F5E">
        <w:rPr>
          <w:iCs/>
          <w:color w:val="000000"/>
        </w:rPr>
        <w:t>Anrecht auf eine Ruhestands- oder Invaliditätspension haben,</w:t>
      </w:r>
    </w:p>
    <w:p w14:paraId="3BC8D3E7" w14:textId="77777777" w:rsidR="001F3872" w:rsidRPr="001D7F5E" w:rsidRDefault="001F3872" w:rsidP="00AB668D">
      <w:pPr>
        <w:autoSpaceDE w:val="0"/>
        <w:autoSpaceDN w:val="0"/>
        <w:adjustRightInd w:val="0"/>
        <w:ind w:firstLine="709"/>
        <w:jc w:val="both"/>
        <w:rPr>
          <w:iCs/>
          <w:color w:val="000000"/>
        </w:rPr>
      </w:pPr>
    </w:p>
    <w:p w14:paraId="22760D4D" w14:textId="77777777" w:rsidR="001F3872" w:rsidRPr="001D7F5E" w:rsidRDefault="001F3872" w:rsidP="00AB668D">
      <w:pPr>
        <w:autoSpaceDE w:val="0"/>
        <w:autoSpaceDN w:val="0"/>
        <w:adjustRightInd w:val="0"/>
        <w:ind w:firstLine="709"/>
        <w:jc w:val="both"/>
        <w:rPr>
          <w:iCs/>
          <w:color w:val="000000"/>
        </w:rPr>
      </w:pPr>
      <w:r w:rsidRPr="001D7F5E">
        <w:rPr>
          <w:iCs/>
          <w:color w:val="000000"/>
        </w:rPr>
        <w:t xml:space="preserve">11. Personen, die infolge der Gewährung einer Ruhestands- oder Hinterbliebenenpension oder eines als solche geltenden Vorteils, die/der durch oder aufgrund eines Gesetzes oder durch eine Regelung, die nicht die Pensionsregelung der Arbeitnehmer ist, festgelegt ist, das Anrecht auf eine in </w:t>
      </w:r>
      <w:r w:rsidR="00BC566A" w:rsidRPr="001D7F5E">
        <w:rPr>
          <w:iCs/>
          <w:color w:val="000000"/>
        </w:rPr>
        <w:t>Nr. </w:t>
      </w:r>
      <w:r w:rsidRPr="001D7F5E">
        <w:rPr>
          <w:iCs/>
          <w:color w:val="000000"/>
        </w:rPr>
        <w:t>7 oder 8 erwähnte Pension verlieren,</w:t>
      </w:r>
    </w:p>
    <w:p w14:paraId="25E90849" w14:textId="77777777" w:rsidR="001F3872" w:rsidRPr="001D7F5E" w:rsidRDefault="001F3872" w:rsidP="00AB668D">
      <w:pPr>
        <w:autoSpaceDE w:val="0"/>
        <w:autoSpaceDN w:val="0"/>
        <w:adjustRightInd w:val="0"/>
        <w:ind w:firstLine="709"/>
        <w:jc w:val="both"/>
        <w:rPr>
          <w:iCs/>
          <w:color w:val="000000"/>
        </w:rPr>
      </w:pPr>
    </w:p>
    <w:p w14:paraId="77EF8CAB" w14:textId="77777777" w:rsidR="001F3872" w:rsidRPr="001D7F5E" w:rsidRDefault="001F3872" w:rsidP="00AB668D">
      <w:pPr>
        <w:autoSpaceDE w:val="0"/>
        <w:autoSpaceDN w:val="0"/>
        <w:adjustRightInd w:val="0"/>
        <w:ind w:firstLine="709"/>
        <w:jc w:val="both"/>
        <w:rPr>
          <w:iCs/>
          <w:color w:val="000000"/>
        </w:rPr>
      </w:pPr>
      <w:r w:rsidRPr="001D7F5E">
        <w:rPr>
          <w:iCs/>
          <w:color w:val="000000"/>
        </w:rPr>
        <w:t>[11</w:t>
      </w:r>
      <w:r w:rsidRPr="001D7F5E">
        <w:rPr>
          <w:i/>
          <w:iCs/>
          <w:color w:val="000000"/>
        </w:rPr>
        <w:t>bis</w:t>
      </w:r>
      <w:r w:rsidRPr="001D7F5E">
        <w:rPr>
          <w:iCs/>
          <w:color w:val="000000"/>
        </w:rPr>
        <w:t>. Selbständige, die das normale Pensionsalter erreicht haben und eine mindestens einjährige selbständige Berufstätigkeit nachweisen können, durch die das Anrecht auf eine Ruhestandspension aufgrund der Rechtsvorschriften über die Ruhestands- und Hinterbliebenenpension der Selbständigen eröffnet wird,]</w:t>
      </w:r>
    </w:p>
    <w:p w14:paraId="3BF46625" w14:textId="77777777" w:rsidR="001F3872" w:rsidRPr="001D7F5E" w:rsidRDefault="001F3872" w:rsidP="00AB668D">
      <w:pPr>
        <w:autoSpaceDE w:val="0"/>
        <w:autoSpaceDN w:val="0"/>
        <w:adjustRightInd w:val="0"/>
        <w:ind w:firstLine="709"/>
        <w:jc w:val="both"/>
        <w:rPr>
          <w:iCs/>
          <w:color w:val="000000"/>
        </w:rPr>
      </w:pPr>
    </w:p>
    <w:p w14:paraId="29FF742E" w14:textId="77777777" w:rsidR="001F3872" w:rsidRPr="001D7F5E" w:rsidRDefault="001F3872" w:rsidP="00AB668D">
      <w:pPr>
        <w:autoSpaceDE w:val="0"/>
        <w:autoSpaceDN w:val="0"/>
        <w:adjustRightInd w:val="0"/>
        <w:ind w:firstLine="709"/>
        <w:jc w:val="both"/>
        <w:rPr>
          <w:iCs/>
          <w:color w:val="000000"/>
        </w:rPr>
      </w:pPr>
      <w:r w:rsidRPr="001D7F5E">
        <w:rPr>
          <w:iCs/>
          <w:color w:val="000000"/>
        </w:rPr>
        <w:t>[11</w:t>
      </w:r>
      <w:r w:rsidRPr="001D7F5E">
        <w:rPr>
          <w:i/>
          <w:iCs/>
          <w:color w:val="000000"/>
        </w:rPr>
        <w:t>ter</w:t>
      </w:r>
      <w:r w:rsidRPr="001D7F5E">
        <w:rPr>
          <w:iCs/>
          <w:color w:val="000000"/>
        </w:rPr>
        <w:t>. Selbständige, die in dieser Eigenschaft eine Ruhestandspension beziehen, die eingesetzt hat, bevor sie das normale Pensionsalter erreicht haben,]</w:t>
      </w:r>
    </w:p>
    <w:p w14:paraId="4818E147" w14:textId="77777777" w:rsidR="001F3872" w:rsidRPr="001D7F5E" w:rsidRDefault="001F3872" w:rsidP="00AB668D">
      <w:pPr>
        <w:autoSpaceDE w:val="0"/>
        <w:autoSpaceDN w:val="0"/>
        <w:adjustRightInd w:val="0"/>
        <w:ind w:firstLine="709"/>
        <w:jc w:val="both"/>
        <w:rPr>
          <w:iCs/>
          <w:color w:val="000000"/>
        </w:rPr>
      </w:pPr>
    </w:p>
    <w:p w14:paraId="7D872F17" w14:textId="75B8C584" w:rsidR="001F3872" w:rsidRPr="001D7F5E" w:rsidRDefault="001F3872" w:rsidP="00AB668D">
      <w:pPr>
        <w:autoSpaceDE w:val="0"/>
        <w:autoSpaceDN w:val="0"/>
        <w:adjustRightInd w:val="0"/>
        <w:ind w:firstLine="709"/>
        <w:jc w:val="both"/>
        <w:rPr>
          <w:iCs/>
          <w:color w:val="000000"/>
        </w:rPr>
      </w:pPr>
      <w:r w:rsidRPr="001D7F5E">
        <w:rPr>
          <w:iCs/>
          <w:color w:val="000000"/>
        </w:rPr>
        <w:t>[11</w:t>
      </w:r>
      <w:r w:rsidRPr="001D7F5E">
        <w:rPr>
          <w:i/>
          <w:iCs/>
          <w:color w:val="000000"/>
        </w:rPr>
        <w:t>quater</w:t>
      </w:r>
      <w:r w:rsidRPr="001D7F5E">
        <w:rPr>
          <w:iCs/>
          <w:color w:val="000000"/>
        </w:rPr>
        <w:t>. ehemalige Kolonisten, die in dieser Eigenschaft Einzahlungen vorgenommen haben, um ihr Anrecht in Anwendung der Rechtsvorschriften über die Ruhestands- und Hinterbliebenenpension der Selbständigen aufrechtzuerhalten,]</w:t>
      </w:r>
    </w:p>
    <w:p w14:paraId="4C7E4201" w14:textId="22B6ED51" w:rsidR="00AD30FE" w:rsidRPr="001D7F5E" w:rsidRDefault="00AD30FE" w:rsidP="00AB668D">
      <w:pPr>
        <w:autoSpaceDE w:val="0"/>
        <w:autoSpaceDN w:val="0"/>
        <w:adjustRightInd w:val="0"/>
        <w:ind w:firstLine="709"/>
        <w:jc w:val="both"/>
        <w:rPr>
          <w:iCs/>
          <w:color w:val="000000"/>
        </w:rPr>
      </w:pPr>
    </w:p>
    <w:p w14:paraId="7E131DDD" w14:textId="411C93DA" w:rsidR="00AD30FE" w:rsidRPr="001D7F5E" w:rsidRDefault="00AD30FE" w:rsidP="00AD30FE">
      <w:pPr>
        <w:ind w:firstLine="708"/>
        <w:jc w:val="both"/>
        <w:rPr>
          <w:rFonts w:eastAsia="Calibri"/>
          <w:lang w:eastAsia="en-US"/>
        </w:rPr>
      </w:pPr>
      <w:r w:rsidRPr="001D7F5E">
        <w:rPr>
          <w:iCs/>
          <w:color w:val="000000"/>
        </w:rPr>
        <w:t>[</w:t>
      </w:r>
      <w:r w:rsidRPr="001D7F5E">
        <w:rPr>
          <w:rFonts w:eastAsia="Calibri"/>
          <w:lang w:eastAsia="en-US"/>
        </w:rPr>
        <w:t>11</w:t>
      </w:r>
      <w:r w:rsidRPr="001D7F5E">
        <w:rPr>
          <w:rFonts w:eastAsia="Calibri"/>
          <w:i/>
          <w:iCs/>
          <w:lang w:eastAsia="en-US"/>
        </w:rPr>
        <w:t>quinquies</w:t>
      </w:r>
      <w:r w:rsidRPr="001D7F5E">
        <w:rPr>
          <w:rFonts w:eastAsia="Calibri"/>
          <w:lang w:eastAsia="en-US"/>
        </w:rPr>
        <w:t xml:space="preserve">. wenn sie im Europäischen Wirtschaftsraum oder in der Schweiz wohnen: Personen, die in Anwendung von </w:t>
      </w:r>
      <w:r w:rsidR="008E00F1" w:rsidRPr="001D7F5E">
        <w:rPr>
          <w:rFonts w:eastAsia="Calibri"/>
          <w:lang w:eastAsia="en-US"/>
        </w:rPr>
        <w:t>Artikel </w:t>
      </w:r>
      <w:r w:rsidRPr="001D7F5E">
        <w:rPr>
          <w:rFonts w:eastAsia="Calibri"/>
          <w:lang w:eastAsia="en-US"/>
        </w:rPr>
        <w:t xml:space="preserve">42 Nr. 1 des Gesetzes vom 17. Juli 1963 über die überseeische soziale Sicherheit Anspruch auf Erstattung der Gesundheitspflegekosten erheben können, sowie Personen, die Gesundheitspflegeleistungen erhalten auf der Grundlage von </w:t>
      </w:r>
      <w:r w:rsidR="008E00F1" w:rsidRPr="001D7F5E">
        <w:rPr>
          <w:rFonts w:eastAsia="Calibri"/>
          <w:lang w:eastAsia="en-US"/>
        </w:rPr>
        <w:t>Artikel </w:t>
      </w:r>
      <w:r w:rsidRPr="001D7F5E">
        <w:rPr>
          <w:rFonts w:eastAsia="Calibri"/>
          <w:lang w:eastAsia="en-US"/>
        </w:rPr>
        <w:t xml:space="preserve">8 </w:t>
      </w:r>
      <w:r w:rsidR="001127AB" w:rsidRPr="001D7F5E">
        <w:rPr>
          <w:rFonts w:eastAsia="Calibri"/>
          <w:lang w:eastAsia="en-US"/>
        </w:rPr>
        <w:t>Buchstabe </w:t>
      </w:r>
      <w:r w:rsidRPr="001D7F5E">
        <w:rPr>
          <w:rFonts w:eastAsia="Calibri"/>
          <w:i/>
          <w:iCs/>
          <w:lang w:eastAsia="en-US"/>
        </w:rPr>
        <w:t>a)</w:t>
      </w:r>
      <w:r w:rsidRPr="001D7F5E">
        <w:rPr>
          <w:rFonts w:eastAsia="Calibri"/>
          <w:lang w:eastAsia="en-US"/>
        </w:rPr>
        <w:t xml:space="preserve"> des Gesetzes vom 16. Juni 1960, durch das die Organe zur Verwaltung der sozialen Sicherheit der Angestellten von Belgisch-Kongo und Rwanda-Urundi unter die Kontrolle und Garantie des Belgischen Staates gestellt werden und durch das die zu Gunsten dieser Angestellten erbrachten Sozialleistungen vom Belgischen Staat garantiert werden,</w:t>
      </w:r>
    </w:p>
    <w:p w14:paraId="3E6DAE88" w14:textId="77777777" w:rsidR="00AD30FE" w:rsidRPr="001D7F5E" w:rsidRDefault="00AD30FE" w:rsidP="00AD30FE">
      <w:pPr>
        <w:jc w:val="both"/>
        <w:rPr>
          <w:rFonts w:eastAsia="Calibri"/>
          <w:lang w:eastAsia="en-US"/>
        </w:rPr>
      </w:pPr>
    </w:p>
    <w:p w14:paraId="5EBB04CE" w14:textId="4662A95A" w:rsidR="00AD30FE" w:rsidRPr="001D7F5E" w:rsidRDefault="00AD30FE" w:rsidP="00AD30FE">
      <w:pPr>
        <w:autoSpaceDE w:val="0"/>
        <w:autoSpaceDN w:val="0"/>
        <w:adjustRightInd w:val="0"/>
        <w:ind w:firstLine="709"/>
        <w:jc w:val="both"/>
        <w:rPr>
          <w:iCs/>
          <w:color w:val="000000"/>
        </w:rPr>
      </w:pPr>
      <w:r w:rsidRPr="001D7F5E">
        <w:rPr>
          <w:rFonts w:eastAsia="Calibri"/>
          <w:lang w:eastAsia="en-US"/>
        </w:rPr>
        <w:t>11</w:t>
      </w:r>
      <w:r w:rsidRPr="001D7F5E">
        <w:rPr>
          <w:rFonts w:eastAsia="Calibri"/>
          <w:i/>
          <w:iCs/>
          <w:lang w:eastAsia="en-US"/>
        </w:rPr>
        <w:t>sexies</w:t>
      </w:r>
      <w:r w:rsidRPr="001D7F5E">
        <w:rPr>
          <w:rFonts w:eastAsia="Calibri"/>
          <w:lang w:eastAsia="en-US"/>
        </w:rPr>
        <w:t xml:space="preserve">. wenn sie im Europäischen Wirtschaftsraum oder in der Schweiz wohnen: in </w:t>
      </w:r>
      <w:r w:rsidR="008E00F1" w:rsidRPr="001D7F5E">
        <w:rPr>
          <w:rFonts w:eastAsia="Calibri"/>
          <w:lang w:eastAsia="en-US"/>
        </w:rPr>
        <w:t>Artikel </w:t>
      </w:r>
      <w:r w:rsidRPr="001D7F5E">
        <w:rPr>
          <w:rFonts w:eastAsia="Calibri"/>
          <w:lang w:eastAsia="en-US"/>
        </w:rPr>
        <w:t xml:space="preserve">45 Nr. 1 des Gesetzes vom 17. Juli 1963 über die überseeische soziale Sicherheit erwähnte längstlebende Ehepartner und Waisen sowie Witwen und Waisen, die Gesundheitspflegeleistungen erhalten auf der Grundlage von </w:t>
      </w:r>
      <w:r w:rsidR="008E00F1" w:rsidRPr="001D7F5E">
        <w:rPr>
          <w:rFonts w:eastAsia="Calibri"/>
          <w:lang w:eastAsia="en-US"/>
        </w:rPr>
        <w:t>Artikel </w:t>
      </w:r>
      <w:r w:rsidRPr="001D7F5E">
        <w:rPr>
          <w:rFonts w:eastAsia="Calibri"/>
          <w:lang w:eastAsia="en-US"/>
        </w:rPr>
        <w:t xml:space="preserve">8 </w:t>
      </w:r>
      <w:r w:rsidR="001127AB" w:rsidRPr="001D7F5E">
        <w:rPr>
          <w:rFonts w:eastAsia="Calibri"/>
          <w:lang w:eastAsia="en-US"/>
        </w:rPr>
        <w:t>Buchstabe </w:t>
      </w:r>
      <w:r w:rsidRPr="001D7F5E">
        <w:rPr>
          <w:rFonts w:eastAsia="Calibri"/>
          <w:i/>
          <w:iCs/>
          <w:lang w:eastAsia="en-US"/>
        </w:rPr>
        <w:t>b)</w:t>
      </w:r>
      <w:r w:rsidRPr="001D7F5E">
        <w:rPr>
          <w:rFonts w:eastAsia="Calibri"/>
          <w:lang w:eastAsia="en-US"/>
        </w:rPr>
        <w:t xml:space="preserve"> und </w:t>
      </w:r>
      <w:r w:rsidRPr="001D7F5E">
        <w:rPr>
          <w:rFonts w:eastAsia="Calibri"/>
          <w:i/>
          <w:iCs/>
          <w:lang w:eastAsia="en-US"/>
        </w:rPr>
        <w:t>c)</w:t>
      </w:r>
      <w:r w:rsidRPr="001D7F5E">
        <w:rPr>
          <w:rFonts w:eastAsia="Calibri"/>
          <w:lang w:eastAsia="en-US"/>
        </w:rPr>
        <w:t xml:space="preserve"> des Gesetzes vom 16. Juni 1960, durch das die Organe zur Verwaltung der sozialen Sicherheit der Angestellten von Belgisch-Kongo und Rwanda-Urundi unter die Kontrolle und Garantie des Belgischen Staates gestellt werden und durch das die zu Gunsten dieser Angestellten erbrachten Sozialleistungen vom Belgischen Staat garantiert werden,]</w:t>
      </w:r>
    </w:p>
    <w:p w14:paraId="46267E71" w14:textId="77777777" w:rsidR="001F3872" w:rsidRPr="001D7F5E" w:rsidRDefault="001F3872" w:rsidP="00AB668D">
      <w:pPr>
        <w:autoSpaceDE w:val="0"/>
        <w:autoSpaceDN w:val="0"/>
        <w:adjustRightInd w:val="0"/>
        <w:ind w:firstLine="709"/>
        <w:jc w:val="both"/>
        <w:rPr>
          <w:iCs/>
          <w:color w:val="000000"/>
        </w:rPr>
      </w:pPr>
    </w:p>
    <w:p w14:paraId="4DCD7CE8" w14:textId="77777777" w:rsidR="001F3872" w:rsidRPr="001D7F5E" w:rsidRDefault="001F3872" w:rsidP="00AB668D">
      <w:pPr>
        <w:autoSpaceDE w:val="0"/>
        <w:autoSpaceDN w:val="0"/>
        <w:adjustRightInd w:val="0"/>
        <w:ind w:firstLine="709"/>
        <w:jc w:val="both"/>
        <w:rPr>
          <w:iCs/>
          <w:color w:val="000000"/>
        </w:rPr>
      </w:pPr>
      <w:r w:rsidRPr="001D7F5E">
        <w:rPr>
          <w:iCs/>
          <w:color w:val="000000"/>
        </w:rPr>
        <w:t>12. [vom König bestimmte Personen, auf die vor dem 1. Januar 1994 das Dekret vom 4. August 1959 zur Ersetzung des Dekretes vom 5. September 1955 über die Gesundheits</w:t>
      </w:r>
      <w:r w:rsidRPr="001D7F5E">
        <w:rPr>
          <w:iCs/>
          <w:color w:val="000000"/>
        </w:rPr>
        <w:softHyphen/>
        <w:t>pflegeversicherung der administrativen und militärischen Bediensteten und ehemaligen Bediensteten, der Berufsmagistrate und ehemaligen Berufsmagistrate und der Bediensteten und ehemaligen Bediensteten des gerichtlichen Standes und der Gerichtspolizei bei den Staatsanwaltschaften anwendbar war,]</w:t>
      </w:r>
    </w:p>
    <w:p w14:paraId="5F3DB189" w14:textId="77777777" w:rsidR="001F3872" w:rsidRPr="001D7F5E" w:rsidRDefault="001F3872" w:rsidP="00AB668D">
      <w:pPr>
        <w:autoSpaceDE w:val="0"/>
        <w:autoSpaceDN w:val="0"/>
        <w:adjustRightInd w:val="0"/>
        <w:ind w:firstLine="709"/>
        <w:jc w:val="both"/>
        <w:rPr>
          <w:iCs/>
          <w:color w:val="000000"/>
        </w:rPr>
      </w:pPr>
    </w:p>
    <w:p w14:paraId="5CD0CC21" w14:textId="77777777" w:rsidR="001F3872" w:rsidRPr="001D7F5E" w:rsidRDefault="001F3872" w:rsidP="00AB668D">
      <w:pPr>
        <w:autoSpaceDE w:val="0"/>
        <w:autoSpaceDN w:val="0"/>
        <w:adjustRightInd w:val="0"/>
        <w:ind w:firstLine="709"/>
        <w:jc w:val="both"/>
        <w:rPr>
          <w:iCs/>
          <w:color w:val="000000"/>
        </w:rPr>
      </w:pPr>
      <w:r w:rsidRPr="001D7F5E">
        <w:rPr>
          <w:iCs/>
          <w:color w:val="000000"/>
        </w:rPr>
        <w:t>13. [Personen, die im Nationalregister der natürlichen Personen eingetragen sind und aufgrund ihres Gesundheitszustandes als unfähig anerkannt sind, einer Erwerbstätigkeit nachzugehen.] […]</w:t>
      </w:r>
    </w:p>
    <w:p w14:paraId="5133F563" w14:textId="77777777" w:rsidR="001F3872" w:rsidRPr="001D7F5E" w:rsidRDefault="001F3872" w:rsidP="00AB668D">
      <w:pPr>
        <w:autoSpaceDE w:val="0"/>
        <w:autoSpaceDN w:val="0"/>
        <w:adjustRightInd w:val="0"/>
        <w:ind w:firstLine="709"/>
        <w:jc w:val="both"/>
        <w:rPr>
          <w:iCs/>
          <w:color w:val="000000"/>
        </w:rPr>
      </w:pPr>
    </w:p>
    <w:p w14:paraId="5159CA47" w14:textId="77777777" w:rsidR="001F3872" w:rsidRPr="001D7F5E" w:rsidRDefault="001F3872" w:rsidP="00AB668D">
      <w:pPr>
        <w:autoSpaceDE w:val="0"/>
        <w:autoSpaceDN w:val="0"/>
        <w:adjustRightInd w:val="0"/>
        <w:ind w:firstLine="709"/>
        <w:jc w:val="both"/>
        <w:rPr>
          <w:iCs/>
          <w:color w:val="000000"/>
        </w:rPr>
      </w:pPr>
      <w:r w:rsidRPr="001D7F5E">
        <w:rPr>
          <w:iCs/>
          <w:color w:val="000000"/>
        </w:rPr>
        <w:t>14. [Studenten, die in einer Lehranstalt für Tagesunterricht einem Unterricht der dritten Stufe folgen. Der König bestimmt die Verpflichtungen, denen diese Anstalten nachkommen müssen, um die Ermittlung der Versicherungspflichtigen zu ermöglichen.] […]</w:t>
      </w:r>
    </w:p>
    <w:p w14:paraId="7CB1F489" w14:textId="77777777" w:rsidR="001F3872" w:rsidRPr="001D7F5E" w:rsidRDefault="001F3872" w:rsidP="00AB668D">
      <w:pPr>
        <w:autoSpaceDE w:val="0"/>
        <w:autoSpaceDN w:val="0"/>
        <w:adjustRightInd w:val="0"/>
        <w:ind w:firstLine="709"/>
        <w:jc w:val="both"/>
        <w:rPr>
          <w:iCs/>
          <w:color w:val="000000"/>
        </w:rPr>
      </w:pPr>
    </w:p>
    <w:p w14:paraId="51FF1771" w14:textId="77777777" w:rsidR="001F3872" w:rsidRPr="001D7F5E" w:rsidRDefault="001F3872" w:rsidP="00AB668D">
      <w:pPr>
        <w:autoSpaceDE w:val="0"/>
        <w:autoSpaceDN w:val="0"/>
        <w:adjustRightInd w:val="0"/>
        <w:ind w:firstLine="709"/>
        <w:jc w:val="both"/>
        <w:rPr>
          <w:iCs/>
          <w:color w:val="000000"/>
        </w:rPr>
      </w:pPr>
      <w:r w:rsidRPr="001D7F5E">
        <w:rPr>
          <w:iCs/>
          <w:color w:val="000000"/>
        </w:rPr>
        <w:t>15. [[Personen], die im Nationalregister der natürlichen Personen eingetragen sind.</w:t>
      </w:r>
    </w:p>
    <w:p w14:paraId="423324A4" w14:textId="77777777" w:rsidR="001F3872" w:rsidRPr="001D7F5E" w:rsidRDefault="001F3872" w:rsidP="00AB668D">
      <w:pPr>
        <w:autoSpaceDE w:val="0"/>
        <w:autoSpaceDN w:val="0"/>
        <w:adjustRightInd w:val="0"/>
        <w:ind w:firstLine="709"/>
        <w:jc w:val="both"/>
        <w:rPr>
          <w:iCs/>
          <w:color w:val="000000"/>
        </w:rPr>
      </w:pPr>
    </w:p>
    <w:p w14:paraId="3F117235" w14:textId="77777777" w:rsidR="001F3872" w:rsidRPr="001D7F5E" w:rsidRDefault="001F3872" w:rsidP="00AB668D">
      <w:pPr>
        <w:autoSpaceDE w:val="0"/>
        <w:autoSpaceDN w:val="0"/>
        <w:adjustRightInd w:val="0"/>
        <w:ind w:firstLine="709"/>
        <w:jc w:val="both"/>
        <w:rPr>
          <w:iCs/>
          <w:color w:val="000000"/>
        </w:rPr>
      </w:pPr>
      <w:r w:rsidRPr="001D7F5E">
        <w:rPr>
          <w:iCs/>
          <w:color w:val="000000"/>
        </w:rPr>
        <w:t>Folgende Personen sind jedoch ausgeschlossen:</w:t>
      </w:r>
    </w:p>
    <w:p w14:paraId="1B5731CC" w14:textId="77777777" w:rsidR="001F3872" w:rsidRPr="001D7F5E" w:rsidRDefault="001F3872" w:rsidP="00AB668D">
      <w:pPr>
        <w:autoSpaceDE w:val="0"/>
        <w:autoSpaceDN w:val="0"/>
        <w:adjustRightInd w:val="0"/>
        <w:ind w:firstLine="709"/>
        <w:jc w:val="both"/>
        <w:rPr>
          <w:iCs/>
          <w:color w:val="000000"/>
        </w:rPr>
      </w:pPr>
    </w:p>
    <w:p w14:paraId="7B1E3114" w14:textId="77777777" w:rsidR="001F3872" w:rsidRPr="001D7F5E" w:rsidRDefault="001F3872" w:rsidP="00AB668D">
      <w:pPr>
        <w:autoSpaceDE w:val="0"/>
        <w:autoSpaceDN w:val="0"/>
        <w:adjustRightInd w:val="0"/>
        <w:ind w:firstLine="709"/>
        <w:jc w:val="both"/>
        <w:rPr>
          <w:iCs/>
          <w:color w:val="000000"/>
        </w:rPr>
      </w:pPr>
      <w:r w:rsidRPr="001D7F5E">
        <w:rPr>
          <w:iCs/>
          <w:color w:val="000000"/>
        </w:rPr>
        <w:t>- Personen, die aufgrund einer anderen belgischen oder ausländischen Gesundheitspflege</w:t>
      </w:r>
      <w:r w:rsidRPr="001D7F5E">
        <w:rPr>
          <w:iCs/>
          <w:color w:val="000000"/>
        </w:rPr>
        <w:softHyphen/>
        <w:t>versicherungsregelung Anrecht auf Gesundheitspflege haben oder erheben können,</w:t>
      </w:r>
    </w:p>
    <w:p w14:paraId="504DC187" w14:textId="77777777" w:rsidR="001F3872" w:rsidRPr="001D7F5E" w:rsidRDefault="001F3872" w:rsidP="00AB668D">
      <w:pPr>
        <w:autoSpaceDE w:val="0"/>
        <w:autoSpaceDN w:val="0"/>
        <w:adjustRightInd w:val="0"/>
        <w:ind w:firstLine="709"/>
        <w:jc w:val="both"/>
        <w:rPr>
          <w:iCs/>
          <w:color w:val="000000"/>
        </w:rPr>
      </w:pPr>
    </w:p>
    <w:p w14:paraId="52063C39" w14:textId="77777777" w:rsidR="001F3872" w:rsidRPr="001D7F5E" w:rsidRDefault="001F3872" w:rsidP="00AB668D">
      <w:pPr>
        <w:autoSpaceDE w:val="0"/>
        <w:autoSpaceDN w:val="0"/>
        <w:adjustRightInd w:val="0"/>
        <w:ind w:firstLine="709"/>
        <w:jc w:val="both"/>
        <w:rPr>
          <w:iCs/>
          <w:color w:val="000000"/>
        </w:rPr>
      </w:pPr>
      <w:r w:rsidRPr="001D7F5E">
        <w:rPr>
          <w:iCs/>
          <w:color w:val="000000"/>
        </w:rPr>
        <w:t>- Ausländer, denen es nicht von Rechts wegen gestattet ist, sich länger als drei Monate im Königreich aufzuhalten, oder denen es nicht gestattet ist, sich länger als sechs Monate im Königreich niederzulassen oder aufzuhalten.</w:t>
      </w:r>
    </w:p>
    <w:p w14:paraId="54412AED" w14:textId="77777777" w:rsidR="001F3872" w:rsidRPr="001D7F5E" w:rsidRDefault="001F3872" w:rsidP="00AB668D">
      <w:pPr>
        <w:autoSpaceDE w:val="0"/>
        <w:autoSpaceDN w:val="0"/>
        <w:adjustRightInd w:val="0"/>
        <w:ind w:firstLine="709"/>
        <w:jc w:val="both"/>
        <w:rPr>
          <w:iCs/>
          <w:color w:val="000000"/>
        </w:rPr>
      </w:pPr>
    </w:p>
    <w:p w14:paraId="6318A63B" w14:textId="3FDF36DC" w:rsidR="001F3872" w:rsidRPr="001D7F5E" w:rsidRDefault="001F3872" w:rsidP="00AB668D">
      <w:pPr>
        <w:autoSpaceDE w:val="0"/>
        <w:autoSpaceDN w:val="0"/>
        <w:adjustRightInd w:val="0"/>
        <w:ind w:firstLine="709"/>
        <w:jc w:val="both"/>
        <w:rPr>
          <w:iCs/>
          <w:color w:val="000000"/>
        </w:rPr>
      </w:pPr>
      <w:r w:rsidRPr="001D7F5E">
        <w:rPr>
          <w:iCs/>
          <w:color w:val="000000"/>
        </w:rPr>
        <w:t>Der König kann durch einen im Ministerrat beratenen Königlichen Erlass den vorerwähnten Ausschluss für bestimmte Kategorien und eventuell für einen bestimmten Zeitraum für nicht anwendbar erklären oder ihn ausdehnen</w:t>
      </w:r>
      <w:r w:rsidR="00653906" w:rsidRPr="001D7F5E">
        <w:rPr>
          <w:iCs/>
          <w:color w:val="000000"/>
        </w:rPr>
        <w:t>.</w:t>
      </w:r>
      <w:r w:rsidRPr="001D7F5E">
        <w:rPr>
          <w:iCs/>
          <w:color w:val="000000"/>
        </w:rPr>
        <w:t>]</w:t>
      </w:r>
      <w:r w:rsidR="00653906" w:rsidRPr="001D7F5E">
        <w:rPr>
          <w:iCs/>
          <w:color w:val="000000"/>
        </w:rPr>
        <w:t>[</w:t>
      </w:r>
      <w:r w:rsidR="00653906" w:rsidRPr="001D7F5E">
        <w:t>Er bestimmt ebenfalls, was unter "aufgrund einer anderen belgischen oder ausländischen Gesundheits</w:t>
      </w:r>
      <w:r w:rsidR="00653906" w:rsidRPr="001D7F5E">
        <w:softHyphen/>
        <w:t>pflegeversicherungsregelung Anrecht auf Gesundheitspflege haben oder erheben können" zu verstehen ist.</w:t>
      </w:r>
      <w:r w:rsidR="00653906" w:rsidRPr="001D7F5E">
        <w:rPr>
          <w:iCs/>
          <w:color w:val="000000"/>
        </w:rPr>
        <w:t>]</w:t>
      </w:r>
    </w:p>
    <w:p w14:paraId="43AE00FF" w14:textId="77777777" w:rsidR="001F3872" w:rsidRPr="001D7F5E" w:rsidRDefault="001F3872" w:rsidP="00AB668D">
      <w:pPr>
        <w:autoSpaceDE w:val="0"/>
        <w:autoSpaceDN w:val="0"/>
        <w:adjustRightInd w:val="0"/>
        <w:ind w:firstLine="709"/>
        <w:jc w:val="both"/>
        <w:rPr>
          <w:iCs/>
          <w:color w:val="000000"/>
        </w:rPr>
      </w:pPr>
    </w:p>
    <w:p w14:paraId="05690F22" w14:textId="77777777" w:rsidR="001F3872" w:rsidRPr="001D7F5E" w:rsidRDefault="001F3872" w:rsidP="00AB668D">
      <w:pPr>
        <w:autoSpaceDE w:val="0"/>
        <w:autoSpaceDN w:val="0"/>
        <w:adjustRightInd w:val="0"/>
        <w:ind w:firstLine="709"/>
        <w:jc w:val="both"/>
        <w:rPr>
          <w:iCs/>
          <w:color w:val="000000"/>
        </w:rPr>
      </w:pPr>
      <w:r w:rsidRPr="001D7F5E">
        <w:rPr>
          <w:iCs/>
          <w:color w:val="000000"/>
        </w:rPr>
        <w:t>16. [Witwer und Witwen der vorerwähnten Berechtigten,]</w:t>
      </w:r>
    </w:p>
    <w:p w14:paraId="2A762C52" w14:textId="77777777" w:rsidR="001F3872" w:rsidRPr="001D7F5E" w:rsidRDefault="001F3872" w:rsidP="00AB668D">
      <w:pPr>
        <w:autoSpaceDE w:val="0"/>
        <w:autoSpaceDN w:val="0"/>
        <w:adjustRightInd w:val="0"/>
        <w:ind w:firstLine="709"/>
        <w:jc w:val="both"/>
        <w:rPr>
          <w:iCs/>
          <w:color w:val="000000"/>
        </w:rPr>
      </w:pPr>
    </w:p>
    <w:p w14:paraId="128F1CA2" w14:textId="77777777" w:rsidR="001F3872" w:rsidRPr="001D7F5E" w:rsidRDefault="001F3872" w:rsidP="00AB668D">
      <w:pPr>
        <w:autoSpaceDE w:val="0"/>
        <w:autoSpaceDN w:val="0"/>
        <w:adjustRightInd w:val="0"/>
        <w:ind w:firstLine="709"/>
        <w:jc w:val="both"/>
        <w:rPr>
          <w:iCs/>
          <w:color w:val="000000"/>
        </w:rPr>
      </w:pPr>
      <w:r w:rsidRPr="001D7F5E">
        <w:rPr>
          <w:iCs/>
          <w:color w:val="000000"/>
        </w:rPr>
        <w:t>[17. Personen zu Lasten der [in den Nummern 1 bis 16, 20 und 21] erwähnten Berechtigten,]</w:t>
      </w:r>
    </w:p>
    <w:p w14:paraId="174A3A56" w14:textId="77777777" w:rsidR="001F3872" w:rsidRPr="001D7F5E" w:rsidRDefault="001F3872" w:rsidP="00AB668D">
      <w:pPr>
        <w:autoSpaceDE w:val="0"/>
        <w:autoSpaceDN w:val="0"/>
        <w:adjustRightInd w:val="0"/>
        <w:ind w:firstLine="709"/>
        <w:jc w:val="both"/>
        <w:rPr>
          <w:iCs/>
          <w:color w:val="000000"/>
        </w:rPr>
      </w:pPr>
    </w:p>
    <w:p w14:paraId="15ACB3A9" w14:textId="77777777" w:rsidR="001F3872" w:rsidRPr="001D7F5E" w:rsidRDefault="001F3872" w:rsidP="00AB668D">
      <w:pPr>
        <w:autoSpaceDE w:val="0"/>
        <w:autoSpaceDN w:val="0"/>
        <w:adjustRightInd w:val="0"/>
        <w:ind w:firstLine="709"/>
        <w:jc w:val="both"/>
        <w:rPr>
          <w:iCs/>
          <w:color w:val="000000"/>
        </w:rPr>
      </w:pPr>
      <w:r w:rsidRPr="001D7F5E">
        <w:rPr>
          <w:iCs/>
          <w:color w:val="000000"/>
        </w:rPr>
        <w:t xml:space="preserve">[18. Personen zu Lasten der [in den Nummern 1 bis 16, 20 und 21] erwähnten Berechtigten, die ihrer Milizpflicht nachkommen,] </w:t>
      </w:r>
    </w:p>
    <w:p w14:paraId="1D7519A3" w14:textId="77777777" w:rsidR="001F3872" w:rsidRPr="001D7F5E" w:rsidRDefault="001F3872" w:rsidP="00AB668D">
      <w:pPr>
        <w:autoSpaceDE w:val="0"/>
        <w:autoSpaceDN w:val="0"/>
        <w:adjustRightInd w:val="0"/>
        <w:ind w:firstLine="709"/>
        <w:jc w:val="both"/>
        <w:rPr>
          <w:iCs/>
          <w:color w:val="000000"/>
        </w:rPr>
      </w:pPr>
    </w:p>
    <w:p w14:paraId="30654161" w14:textId="77777777" w:rsidR="001F3872" w:rsidRPr="001D7F5E" w:rsidRDefault="001F3872" w:rsidP="00AB668D">
      <w:pPr>
        <w:autoSpaceDE w:val="0"/>
        <w:autoSpaceDN w:val="0"/>
        <w:adjustRightInd w:val="0"/>
        <w:ind w:firstLine="709"/>
        <w:jc w:val="both"/>
        <w:rPr>
          <w:iCs/>
          <w:color w:val="000000"/>
        </w:rPr>
      </w:pPr>
      <w:r w:rsidRPr="001D7F5E">
        <w:rPr>
          <w:iCs/>
          <w:color w:val="000000"/>
        </w:rPr>
        <w:t>[19. Personen zu Lasten von Arbeitnehmern belgischer Staatsangehörigkeit, auf die ausländische Rechtsvorschriften im Bereich der sozialen Sicherheit anwendbar sind, wenn sie in Belgien sind oder nach Belgien zurückkommen, während diese Arbeitnehmer ihrer Milizpflicht nachkommen,]</w:t>
      </w:r>
    </w:p>
    <w:p w14:paraId="378A04CC" w14:textId="77777777" w:rsidR="001F3872" w:rsidRPr="001D7F5E" w:rsidRDefault="001F3872" w:rsidP="00AB668D">
      <w:pPr>
        <w:autoSpaceDE w:val="0"/>
        <w:autoSpaceDN w:val="0"/>
        <w:adjustRightInd w:val="0"/>
        <w:ind w:firstLine="709"/>
        <w:jc w:val="both"/>
        <w:rPr>
          <w:iCs/>
          <w:color w:val="000000"/>
        </w:rPr>
      </w:pPr>
    </w:p>
    <w:p w14:paraId="44E6E8CA" w14:textId="77777777" w:rsidR="001F3872" w:rsidRPr="001D7F5E" w:rsidRDefault="001F3872" w:rsidP="00AB668D">
      <w:pPr>
        <w:autoSpaceDE w:val="0"/>
        <w:autoSpaceDN w:val="0"/>
        <w:adjustRightInd w:val="0"/>
        <w:ind w:firstLine="709"/>
        <w:jc w:val="both"/>
        <w:rPr>
          <w:iCs/>
          <w:color w:val="000000"/>
        </w:rPr>
      </w:pPr>
      <w:r w:rsidRPr="001D7F5E">
        <w:rPr>
          <w:iCs/>
          <w:color w:val="000000"/>
        </w:rPr>
        <w:t>[20. [Kinder der in den Nummern 1 bis 16 und 21 erwähnten Berechtigten], die Vollwaisen sind und Kinderzulagen beziehen,]</w:t>
      </w:r>
    </w:p>
    <w:p w14:paraId="697D6FB0" w14:textId="77777777" w:rsidR="001F3872" w:rsidRPr="001D7F5E" w:rsidRDefault="001F3872" w:rsidP="00AB668D">
      <w:pPr>
        <w:autoSpaceDE w:val="0"/>
        <w:autoSpaceDN w:val="0"/>
        <w:adjustRightInd w:val="0"/>
        <w:ind w:firstLine="709"/>
        <w:jc w:val="both"/>
        <w:rPr>
          <w:iCs/>
          <w:color w:val="000000"/>
        </w:rPr>
      </w:pPr>
    </w:p>
    <w:p w14:paraId="0C3298C5" w14:textId="77777777" w:rsidR="001F3872" w:rsidRPr="001D7F5E" w:rsidRDefault="001F3872" w:rsidP="00AB668D">
      <w:pPr>
        <w:autoSpaceDE w:val="0"/>
        <w:autoSpaceDN w:val="0"/>
        <w:adjustRightInd w:val="0"/>
        <w:ind w:firstLine="709"/>
        <w:jc w:val="both"/>
        <w:rPr>
          <w:iCs/>
          <w:color w:val="000000"/>
        </w:rPr>
      </w:pPr>
      <w:r w:rsidRPr="001D7F5E">
        <w:rPr>
          <w:iCs/>
          <w:color w:val="000000"/>
        </w:rPr>
        <w:t>[21. [Mitglieder der Glaubensgemeinschaften,]]</w:t>
      </w:r>
      <w:r w:rsidRPr="001D7F5E">
        <w:rPr>
          <w:iCs/>
          <w:color w:val="000000"/>
        </w:rPr>
        <w:tab/>
      </w:r>
    </w:p>
    <w:p w14:paraId="0C1B6B47" w14:textId="77777777" w:rsidR="001F3872" w:rsidRPr="001D7F5E" w:rsidRDefault="001F3872" w:rsidP="00AB668D">
      <w:pPr>
        <w:autoSpaceDE w:val="0"/>
        <w:autoSpaceDN w:val="0"/>
        <w:adjustRightInd w:val="0"/>
        <w:ind w:firstLine="709"/>
        <w:jc w:val="both"/>
        <w:rPr>
          <w:iCs/>
          <w:color w:val="000000"/>
        </w:rPr>
      </w:pPr>
    </w:p>
    <w:p w14:paraId="12EF2EA1" w14:textId="0D702B6B" w:rsidR="000D194F" w:rsidRPr="001D7F5E" w:rsidRDefault="001F3872" w:rsidP="00AB668D">
      <w:pPr>
        <w:autoSpaceDE w:val="0"/>
        <w:autoSpaceDN w:val="0"/>
        <w:adjustRightInd w:val="0"/>
        <w:ind w:firstLine="709"/>
        <w:jc w:val="both"/>
        <w:rPr>
          <w:iCs/>
          <w:color w:val="000000"/>
        </w:rPr>
      </w:pPr>
      <w:r w:rsidRPr="001D7F5E">
        <w:rPr>
          <w:iCs/>
          <w:color w:val="000000"/>
        </w:rPr>
        <w:t>[22. Personen unter 18 Jahren, die in Titel</w:t>
      </w:r>
      <w:r w:rsidR="00D41C85" w:rsidRPr="001D7F5E">
        <w:rPr>
          <w:iCs/>
          <w:color w:val="000000"/>
        </w:rPr>
        <w:t> 13</w:t>
      </w:r>
      <w:r w:rsidRPr="001D7F5E">
        <w:rPr>
          <w:iCs/>
          <w:color w:val="000000"/>
        </w:rPr>
        <w:t xml:space="preserve"> Kapitel</w:t>
      </w:r>
      <w:r w:rsidR="00D41C85" w:rsidRPr="001D7F5E">
        <w:rPr>
          <w:iCs/>
          <w:color w:val="000000"/>
        </w:rPr>
        <w:t> 6</w:t>
      </w:r>
      <w:r w:rsidRPr="001D7F5E">
        <w:rPr>
          <w:iCs/>
          <w:color w:val="000000"/>
        </w:rPr>
        <w:t xml:space="preserve"> </w:t>
      </w:r>
      <w:r w:rsidR="004A516A" w:rsidRPr="001D7F5E">
        <w:rPr>
          <w:iCs/>
          <w:color w:val="000000"/>
        </w:rPr>
        <w:t>[</w:t>
      </w:r>
      <w:r w:rsidR="008E00F1" w:rsidRPr="001D7F5E">
        <w:rPr>
          <w:iCs/>
          <w:color w:val="000000"/>
        </w:rPr>
        <w:t>Artikel </w:t>
      </w:r>
      <w:r w:rsidRPr="001D7F5E">
        <w:rPr>
          <w:iCs/>
          <w:color w:val="000000"/>
        </w:rPr>
        <w:t>5</w:t>
      </w:r>
      <w:r w:rsidR="004A516A" w:rsidRPr="001D7F5E">
        <w:rPr>
          <w:iCs/>
          <w:color w:val="000000"/>
        </w:rPr>
        <w:t xml:space="preserve"> und 5/1]</w:t>
      </w:r>
      <w:r w:rsidRPr="001D7F5E">
        <w:rPr>
          <w:iCs/>
          <w:color w:val="000000"/>
        </w:rPr>
        <w:t xml:space="preserve"> des Programmgesetzes</w:t>
      </w:r>
      <w:r w:rsidR="00BC566A" w:rsidRPr="001D7F5E">
        <w:rPr>
          <w:iCs/>
          <w:color w:val="000000"/>
        </w:rPr>
        <w:t> (I</w:t>
      </w:r>
      <w:r w:rsidRPr="001D7F5E">
        <w:rPr>
          <w:iCs/>
          <w:color w:val="000000"/>
        </w:rPr>
        <w:t>) vom 24. Dezember 2002 über die Vormundschaft über unbegleitete minderjährige Ausländer erwähnt sind und seit mindestens drei aufeinanderfolgenden Monaten den Unterricht der Grund- oder Sekundarstufe in einer von einer belgischen Behörde anerkannten Lehranstalt besuchen oder die von der "Commissie van advies voor het Buitengewoon Onderwijs", der "Commission consultative de l’enseignement spécial" oder dem Sonderschulausschuss von der Schulpflicht freigestellt sind oder die, insofern sie nicht der Schulpflicht unterliegen, einer Einrichtung für präventive Familienhilfe, die von einer belgischen Behörde zugelassen ist, vorgestellt worden sind.</w:t>
      </w:r>
      <w:r w:rsidR="000D194F" w:rsidRPr="001D7F5E">
        <w:rPr>
          <w:iCs/>
          <w:color w:val="000000"/>
        </w:rPr>
        <w:t xml:space="preserve"> [Der König kann die Zeiträume bestimmen, die mit Zeiträumen, in denen der Unterricht der Grund- oder Sekundarstufe besucht wird, gleichgesetzt werden.]</w:t>
      </w:r>
    </w:p>
    <w:p w14:paraId="7CDC93ED" w14:textId="77777777" w:rsidR="001F3872" w:rsidRPr="001D7F5E" w:rsidRDefault="001F3872" w:rsidP="00AB668D">
      <w:pPr>
        <w:autoSpaceDE w:val="0"/>
        <w:autoSpaceDN w:val="0"/>
        <w:adjustRightInd w:val="0"/>
        <w:ind w:firstLine="709"/>
        <w:jc w:val="both"/>
        <w:rPr>
          <w:iCs/>
          <w:color w:val="000000"/>
        </w:rPr>
      </w:pPr>
    </w:p>
    <w:p w14:paraId="3523E934" w14:textId="2CE6B89D" w:rsidR="001F3872" w:rsidRPr="001D7F5E" w:rsidRDefault="001F3872" w:rsidP="00AB668D">
      <w:pPr>
        <w:autoSpaceDE w:val="0"/>
        <w:autoSpaceDN w:val="0"/>
        <w:adjustRightInd w:val="0"/>
        <w:ind w:firstLine="709"/>
        <w:jc w:val="both"/>
        <w:rPr>
          <w:iCs/>
          <w:color w:val="000000"/>
        </w:rPr>
      </w:pPr>
      <w:r w:rsidRPr="001D7F5E">
        <w:rPr>
          <w:iCs/>
          <w:color w:val="000000"/>
        </w:rPr>
        <w:t xml:space="preserve">Folgende Personen sind jedoch ausgeschlossen: Personen unter 18 Jahren, die in Anwendung von </w:t>
      </w:r>
      <w:r w:rsidR="008E00F1" w:rsidRPr="001D7F5E">
        <w:rPr>
          <w:iCs/>
          <w:color w:val="000000"/>
        </w:rPr>
        <w:t>Artikel </w:t>
      </w:r>
      <w:r w:rsidRPr="001D7F5E">
        <w:rPr>
          <w:iCs/>
          <w:color w:val="000000"/>
        </w:rPr>
        <w:t xml:space="preserve">32 Absatz 1 </w:t>
      </w:r>
      <w:r w:rsidR="00BC566A" w:rsidRPr="001D7F5E">
        <w:rPr>
          <w:iCs/>
          <w:color w:val="000000"/>
        </w:rPr>
        <w:t>Nr. </w:t>
      </w:r>
      <w:r w:rsidRPr="001D7F5E">
        <w:rPr>
          <w:iCs/>
          <w:color w:val="000000"/>
        </w:rPr>
        <w:t>1 bis 21 des vorliegenden Gesetzes oder aufgrund einer anderen belgischen oder ausländischen Gesundheitspflege</w:t>
      </w:r>
      <w:r w:rsidRPr="001D7F5E">
        <w:rPr>
          <w:iCs/>
          <w:color w:val="000000"/>
        </w:rPr>
        <w:softHyphen/>
        <w:t xml:space="preserve">versicherungsregelung ein Anrecht auf Gesundheitspflege haben oder erheben können </w:t>
      </w:r>
      <w:r w:rsidR="004A516A" w:rsidRPr="001D7F5E">
        <w:rPr>
          <w:iCs/>
          <w:color w:val="000000"/>
        </w:rPr>
        <w:t>[...]</w:t>
      </w:r>
      <w:r w:rsidRPr="001D7F5E">
        <w:rPr>
          <w:iCs/>
          <w:color w:val="000000"/>
        </w:rPr>
        <w:t>. Der König kann bestimmen, was für die Anwendung der vorliegenden Bestimmung unter einer anderen belgischen oder ausländischen Gesundheits</w:t>
      </w:r>
      <w:r w:rsidRPr="001D7F5E">
        <w:rPr>
          <w:iCs/>
          <w:color w:val="000000"/>
        </w:rPr>
        <w:softHyphen/>
        <w:t>pflege</w:t>
      </w:r>
      <w:r w:rsidRPr="001D7F5E">
        <w:rPr>
          <w:iCs/>
          <w:color w:val="000000"/>
        </w:rPr>
        <w:softHyphen/>
        <w:t>versicherungsregelung</w:t>
      </w:r>
      <w:r w:rsidRPr="001D7F5E">
        <w:rPr>
          <w:iCs/>
          <w:color w:val="000000"/>
        </w:rPr>
        <w:softHyphen/>
        <w:t xml:space="preserve"> zu verstehen ist,]</w:t>
      </w:r>
    </w:p>
    <w:p w14:paraId="3DB63E57" w14:textId="77777777" w:rsidR="001F3872" w:rsidRPr="001D7F5E" w:rsidRDefault="001F3872" w:rsidP="00AB668D">
      <w:pPr>
        <w:autoSpaceDE w:val="0"/>
        <w:autoSpaceDN w:val="0"/>
        <w:adjustRightInd w:val="0"/>
        <w:ind w:firstLine="709"/>
        <w:jc w:val="both"/>
        <w:rPr>
          <w:iCs/>
          <w:color w:val="000000"/>
        </w:rPr>
      </w:pPr>
    </w:p>
    <w:p w14:paraId="13827044" w14:textId="2AF235A7" w:rsidR="001F3872" w:rsidRPr="001D7F5E" w:rsidRDefault="001F3872" w:rsidP="00AB668D">
      <w:pPr>
        <w:autoSpaceDE w:val="0"/>
        <w:autoSpaceDN w:val="0"/>
        <w:adjustRightInd w:val="0"/>
        <w:ind w:firstLine="709"/>
        <w:jc w:val="both"/>
        <w:rPr>
          <w:iCs/>
          <w:color w:val="000000"/>
        </w:rPr>
      </w:pPr>
      <w:r w:rsidRPr="001D7F5E">
        <w:rPr>
          <w:iCs/>
          <w:color w:val="000000"/>
        </w:rPr>
        <w:t xml:space="preserve">[23. Kinder der in </w:t>
      </w:r>
      <w:r w:rsidR="00BC566A" w:rsidRPr="001D7F5E">
        <w:rPr>
          <w:iCs/>
          <w:color w:val="000000"/>
        </w:rPr>
        <w:t>Nr. </w:t>
      </w:r>
      <w:r w:rsidRPr="001D7F5E">
        <w:rPr>
          <w:iCs/>
          <w:color w:val="000000"/>
        </w:rPr>
        <w:t>22 erwähnten Berechtigten, die zu ihren Lasten sind</w:t>
      </w:r>
      <w:r w:rsidR="00577A2E" w:rsidRPr="001D7F5E">
        <w:rPr>
          <w:iCs/>
          <w:color w:val="000000"/>
        </w:rPr>
        <w:t>,</w:t>
      </w:r>
      <w:r w:rsidRPr="001D7F5E">
        <w:rPr>
          <w:iCs/>
          <w:color w:val="000000"/>
        </w:rPr>
        <w:t>]</w:t>
      </w:r>
    </w:p>
    <w:p w14:paraId="0E19A052" w14:textId="77777777" w:rsidR="001F3872" w:rsidRPr="001D7F5E" w:rsidRDefault="001F3872" w:rsidP="00AB668D">
      <w:pPr>
        <w:autoSpaceDE w:val="0"/>
        <w:autoSpaceDN w:val="0"/>
        <w:adjustRightInd w:val="0"/>
        <w:ind w:firstLine="709"/>
        <w:jc w:val="both"/>
        <w:rPr>
          <w:iCs/>
          <w:color w:val="000000"/>
        </w:rPr>
      </w:pPr>
    </w:p>
    <w:p w14:paraId="203D1510" w14:textId="77777777" w:rsidR="003B2910" w:rsidRPr="001D7F5E" w:rsidRDefault="003B2910" w:rsidP="003B2910">
      <w:pPr>
        <w:ind w:firstLine="708"/>
        <w:jc w:val="both"/>
      </w:pPr>
      <w:r w:rsidRPr="001D7F5E">
        <w:rPr>
          <w:iCs/>
          <w:color w:val="000000"/>
        </w:rPr>
        <w:t>[</w:t>
      </w:r>
      <w:r w:rsidRPr="001D7F5E">
        <w:t>24. Personen, die in einem Gefängnis inhaftiert oder in einer in Artikel 3 Nr. 4 Buchstabe </w:t>
      </w:r>
      <w:r w:rsidRPr="001D7F5E">
        <w:rPr>
          <w:i/>
          <w:iCs/>
        </w:rPr>
        <w:t>a)</w:t>
      </w:r>
      <w:r w:rsidRPr="001D7F5E">
        <w:t xml:space="preserve">, </w:t>
      </w:r>
      <w:r w:rsidRPr="001D7F5E">
        <w:rPr>
          <w:i/>
          <w:iCs/>
        </w:rPr>
        <w:t>b)</w:t>
      </w:r>
      <w:r w:rsidRPr="001D7F5E">
        <w:t xml:space="preserve"> oder </w:t>
      </w:r>
      <w:r w:rsidRPr="001D7F5E">
        <w:rPr>
          <w:i/>
          <w:iCs/>
        </w:rPr>
        <w:t>d)</w:t>
      </w:r>
      <w:r w:rsidRPr="001D7F5E">
        <w:t xml:space="preserve"> des Gesetzes vom 5. Mai 2014 über die Internierung erwähnten Einrichtung untergebracht sind, selbst wenn sie in den Genuss einer Ausgangserlaubnis, eines Hafturlaubs, eines Urlaubs oder einer Haftlockerung kommen, wie im Gesetz vom 17. Mai 2006 über die externe Rechtsstellung der zu einer Freiheitsstrafe verurteilten Personen und die dem Opfer im Rahmen der Strafvollstreckungsmodalitäten zuerkannten Rechte oder im Gesetz vom 5. Mai 2014 über die Internierung bestimmt.</w:t>
      </w:r>
    </w:p>
    <w:p w14:paraId="625DD76F" w14:textId="77777777" w:rsidR="003B2910" w:rsidRPr="001D7F5E" w:rsidRDefault="003B2910" w:rsidP="003B2910">
      <w:pPr>
        <w:jc w:val="both"/>
      </w:pPr>
    </w:p>
    <w:p w14:paraId="451EA83F" w14:textId="77777777" w:rsidR="003B2910" w:rsidRPr="001D7F5E" w:rsidRDefault="003B2910" w:rsidP="003B2910">
      <w:pPr>
        <w:ind w:firstLine="708"/>
        <w:jc w:val="both"/>
      </w:pPr>
      <w:r w:rsidRPr="001D7F5E">
        <w:t>Folgende Personen sind jedoch ausgeschlossen: Personen, die in Anwendung von Artikel 32 Absatz 1 Nr. 1 bis 23 des vorliegenden Gesetzes oder aufgrund einer ausländischen Gesundheitspflegeversicherungsregelung Anrecht auf Gesundheitspflege haben oder erheben können,</w:t>
      </w:r>
    </w:p>
    <w:p w14:paraId="44295A72" w14:textId="77777777" w:rsidR="003B2910" w:rsidRPr="001D7F5E" w:rsidRDefault="003B2910" w:rsidP="003B2910">
      <w:pPr>
        <w:jc w:val="both"/>
      </w:pPr>
    </w:p>
    <w:p w14:paraId="017F8DED" w14:textId="77777777" w:rsidR="003B2910" w:rsidRPr="001D7F5E" w:rsidRDefault="003B2910" w:rsidP="003B2910">
      <w:pPr>
        <w:autoSpaceDE w:val="0"/>
        <w:autoSpaceDN w:val="0"/>
        <w:adjustRightInd w:val="0"/>
        <w:ind w:firstLine="709"/>
        <w:jc w:val="both"/>
        <w:rPr>
          <w:iCs/>
          <w:color w:val="000000"/>
        </w:rPr>
      </w:pPr>
      <w:r w:rsidRPr="001D7F5E">
        <w:t>25. Personen zu Lasten der in Nr. 24 erwähnten Berechtigten, die Belgier sind oder denen es gestattet oder erlaubt ist, sich länger als drei Monate im Königreich aufzuhalten.</w:t>
      </w:r>
      <w:r w:rsidRPr="001D7F5E">
        <w:rPr>
          <w:iCs/>
          <w:color w:val="000000"/>
        </w:rPr>
        <w:t>]</w:t>
      </w:r>
    </w:p>
    <w:p w14:paraId="08282570" w14:textId="0E0FE435" w:rsidR="001F3872" w:rsidRPr="001D7F5E" w:rsidRDefault="001F3872" w:rsidP="00AB668D">
      <w:pPr>
        <w:autoSpaceDE w:val="0"/>
        <w:autoSpaceDN w:val="0"/>
        <w:adjustRightInd w:val="0"/>
        <w:ind w:firstLine="709"/>
        <w:jc w:val="both"/>
        <w:rPr>
          <w:iCs/>
          <w:color w:val="000000"/>
        </w:rPr>
      </w:pPr>
      <w:r w:rsidRPr="001D7F5E">
        <w:rPr>
          <w:iCs/>
          <w:color w:val="000000"/>
        </w:rPr>
        <w:t xml:space="preserve">[Der König bestimmt, was unter "kontrollierter Arbeitslosigkeit", "Person zu Lasten" und den in [Absatz 1 </w:t>
      </w:r>
      <w:r w:rsidR="00BC566A" w:rsidRPr="001D7F5E">
        <w:rPr>
          <w:iCs/>
          <w:color w:val="000000"/>
        </w:rPr>
        <w:t>Nr. </w:t>
      </w:r>
      <w:r w:rsidRPr="001D7F5E">
        <w:rPr>
          <w:iCs/>
          <w:color w:val="000000"/>
        </w:rPr>
        <w:t>20 und 23] erwähnten "Kindern der Berechtigten" zu verstehen ist. Er bestimmt ebenfalls durch einen im Ministerrat beratenen Erlass, unter welchen Bedingungen die in Absatz 1 [</w:t>
      </w:r>
      <w:r w:rsidR="00BC566A" w:rsidRPr="001D7F5E">
        <w:rPr>
          <w:iCs/>
          <w:color w:val="000000"/>
        </w:rPr>
        <w:t>Nr. </w:t>
      </w:r>
      <w:r w:rsidRPr="001D7F5E">
        <w:rPr>
          <w:iCs/>
          <w:color w:val="000000"/>
        </w:rPr>
        <w:t>13 bis 15 und 22] erwähnten Personen als Begünstigte des Rechts auf Gesundheitspflege […] angesehen werden; Er bestimmt die Prioritätsreihenfolge der verschiedenen in Absatz 1 aufgezählten Eigenschaften und unter welchen Bedingungen Personen zu Lasten die Eigenschaft eines Berechtigten wählen können</w:t>
      </w:r>
      <w:r w:rsidR="003B2910" w:rsidRPr="001D7F5E">
        <w:rPr>
          <w:iCs/>
          <w:color w:val="000000"/>
        </w:rPr>
        <w:t>,</w:t>
      </w:r>
      <w:r w:rsidRPr="001D7F5E">
        <w:rPr>
          <w:iCs/>
          <w:color w:val="000000"/>
        </w:rPr>
        <w:t>]</w:t>
      </w:r>
    </w:p>
    <w:p w14:paraId="39FF4007" w14:textId="77777777" w:rsidR="003B2910" w:rsidRPr="001D7F5E" w:rsidRDefault="003B2910" w:rsidP="00AB668D">
      <w:pPr>
        <w:autoSpaceDE w:val="0"/>
        <w:autoSpaceDN w:val="0"/>
        <w:adjustRightInd w:val="0"/>
        <w:ind w:firstLine="709"/>
        <w:jc w:val="both"/>
        <w:rPr>
          <w:iCs/>
          <w:color w:val="000000"/>
        </w:rPr>
      </w:pPr>
    </w:p>
    <w:p w14:paraId="0730DD48" w14:textId="77777777" w:rsidR="001F3872" w:rsidRPr="001D7F5E" w:rsidRDefault="001F3872" w:rsidP="00AB668D">
      <w:pPr>
        <w:autoSpaceDE w:val="0"/>
        <w:autoSpaceDN w:val="0"/>
        <w:adjustRightInd w:val="0"/>
        <w:ind w:firstLine="709"/>
        <w:jc w:val="both"/>
        <w:rPr>
          <w:iCs/>
          <w:color w:val="000000"/>
        </w:rPr>
      </w:pPr>
    </w:p>
    <w:p w14:paraId="78A5D158" w14:textId="0AB49F8A" w:rsidR="001F3872" w:rsidRPr="001D7F5E" w:rsidRDefault="001F3872" w:rsidP="001F3872">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32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 abgeändert durch </w:t>
      </w:r>
      <w:r w:rsidR="00BC566A" w:rsidRPr="001D7F5E">
        <w:rPr>
          <w:i/>
          <w:iCs/>
          <w:color w:val="000000"/>
        </w:rPr>
        <w:t>Art. </w:t>
      </w:r>
      <w:r w:rsidRPr="001D7F5E">
        <w:rPr>
          <w:i/>
          <w:iCs/>
          <w:color w:val="000000"/>
        </w:rPr>
        <w:t xml:space="preserve">24 des K.E. vom 18. Februar 1997 (B.S. vom 26. Februar 1997), </w:t>
      </w:r>
      <w:r w:rsidR="00BC566A" w:rsidRPr="001D7F5E">
        <w:rPr>
          <w:i/>
          <w:iCs/>
          <w:color w:val="000000"/>
        </w:rPr>
        <w:t>Art. </w:t>
      </w:r>
      <w:r w:rsidRPr="001D7F5E">
        <w:rPr>
          <w:i/>
          <w:iCs/>
          <w:color w:val="000000"/>
        </w:rPr>
        <w:t>19 des K.E. vom 10. Juni 2001</w:t>
      </w:r>
      <w:r w:rsidR="00BC566A" w:rsidRPr="001D7F5E">
        <w:rPr>
          <w:i/>
          <w:iCs/>
          <w:color w:val="000000"/>
        </w:rPr>
        <w:t> (I</w:t>
      </w:r>
      <w:r w:rsidRPr="001D7F5E">
        <w:rPr>
          <w:i/>
          <w:iCs/>
          <w:color w:val="000000"/>
        </w:rPr>
        <w:t>) (B.S. vom 31. Juli 2001)</w:t>
      </w:r>
      <w:r w:rsidR="00457896"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157 des G.</w:t>
      </w:r>
      <w:r w:rsidR="00BC566A" w:rsidRPr="001D7F5E">
        <w:rPr>
          <w:i/>
          <w:iCs/>
          <w:color w:val="000000"/>
        </w:rPr>
        <w:t> (I</w:t>
      </w:r>
      <w:r w:rsidRPr="001D7F5E">
        <w:rPr>
          <w:i/>
          <w:iCs/>
          <w:color w:val="000000"/>
        </w:rPr>
        <w:t>) vom 24. Dezember 2002 (B.S. vom 31. Dezember 2002)</w:t>
      </w:r>
      <w:r w:rsidR="00457896" w:rsidRPr="001D7F5E">
        <w:rPr>
          <w:i/>
          <w:iCs/>
          <w:color w:val="000000"/>
        </w:rPr>
        <w:t xml:space="preserve"> und </w:t>
      </w:r>
      <w:r w:rsidR="00BC566A" w:rsidRPr="001D7F5E">
        <w:rPr>
          <w:i/>
          <w:iCs/>
          <w:color w:val="000000"/>
        </w:rPr>
        <w:t>Art. </w:t>
      </w:r>
      <w:r w:rsidR="00457896" w:rsidRPr="001D7F5E">
        <w:rPr>
          <w:i/>
          <w:iCs/>
          <w:color w:val="000000"/>
        </w:rPr>
        <w:t>107 des G. vom 26. Dezember 2013</w:t>
      </w:r>
      <w:r w:rsidR="00BC566A" w:rsidRPr="001D7F5E">
        <w:rPr>
          <w:i/>
          <w:iCs/>
          <w:color w:val="000000"/>
        </w:rPr>
        <w:t> (I</w:t>
      </w:r>
      <w:r w:rsidR="009B7BAE" w:rsidRPr="001D7F5E">
        <w:rPr>
          <w:i/>
          <w:iCs/>
          <w:color w:val="000000"/>
        </w:rPr>
        <w:t xml:space="preserve">) </w:t>
      </w:r>
      <w:r w:rsidR="00457896" w:rsidRPr="001D7F5E">
        <w:rPr>
          <w:i/>
          <w:iCs/>
          <w:color w:val="000000"/>
        </w:rPr>
        <w:t>(B.S. vom 31. Dezember 2013)</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1bis eingefügt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1 des G. vom 26. März 2007 (B.S.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 abgeändert durch </w:t>
      </w:r>
      <w:r w:rsidR="00BC566A" w:rsidRPr="001D7F5E">
        <w:rPr>
          <w:i/>
          <w:iCs/>
          <w:color w:val="000000"/>
        </w:rPr>
        <w:t>Art. </w:t>
      </w:r>
      <w:r w:rsidRPr="001D7F5E">
        <w:rPr>
          <w:i/>
          <w:iCs/>
          <w:color w:val="000000"/>
        </w:rPr>
        <w:t xml:space="preserve">2 des G. vom 4. August 1996 (B.S. vom 26. September 1996) und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2 des G. vom 26. März 2007 (B.S.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6bis eingefügt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3 des G. vom 26. März 2007 (B.S.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6ter eingefügt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4 des G. vom 26. März 2007 (B.S. vom 27. April 2007)</w:t>
      </w:r>
      <w:r w:rsidR="001E7B46" w:rsidRPr="001D7F5E">
        <w:rPr>
          <w:i/>
          <w:iCs/>
          <w:color w:val="000000"/>
        </w:rPr>
        <w:t xml:space="preserve"> und</w:t>
      </w:r>
      <w:r w:rsidR="00DE61B5" w:rsidRPr="001D7F5E">
        <w:rPr>
          <w:i/>
          <w:iCs/>
          <w:color w:val="000000"/>
        </w:rPr>
        <w:t xml:space="preserve"> ersetzt durch Art. 82 des G. vom 18. Mai 2022 (B.S. vom 30. Mai 2022)</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10 abgeändert durch </w:t>
      </w:r>
      <w:r w:rsidR="00BC566A" w:rsidRPr="001D7F5E">
        <w:rPr>
          <w:i/>
          <w:iCs/>
          <w:color w:val="000000"/>
        </w:rPr>
        <w:t>Art. </w:t>
      </w:r>
      <w:r w:rsidRPr="001D7F5E">
        <w:rPr>
          <w:i/>
          <w:iCs/>
          <w:color w:val="000000"/>
        </w:rPr>
        <w:t>29 des K.E. vom 18. Oktober 2004 (B.S. vom 20. Oktober 2004, Err. vom 9. November 2004)</w:t>
      </w:r>
      <w:r w:rsidR="00EE661D" w:rsidRPr="001D7F5E">
        <w:rPr>
          <w:i/>
          <w:iCs/>
          <w:color w:val="000000"/>
        </w:rPr>
        <w:t xml:space="preserve"> und </w:t>
      </w:r>
      <w:r w:rsidR="00BC566A" w:rsidRPr="001D7F5E">
        <w:rPr>
          <w:i/>
          <w:iCs/>
          <w:color w:val="000000"/>
        </w:rPr>
        <w:t>Art. </w:t>
      </w:r>
      <w:r w:rsidR="00EE661D" w:rsidRPr="001D7F5E">
        <w:rPr>
          <w:i/>
          <w:iCs/>
          <w:color w:val="000000"/>
        </w:rPr>
        <w:t>58 des K.E. vom 11. Dezember 2013 (B.S. vom 16. Dezember 2013)</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11bis eingefügt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5 des G. vom 26. März 2007 (B.S.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11ter eingefügt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6 des G. vom 26. März 2007 (B.S.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11quater eingefügt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7 des G. vom 26. März 2007 (B.S. vom 27. April 2007); </w:t>
      </w:r>
      <w:r w:rsidR="00AD30FE" w:rsidRPr="001D7F5E">
        <w:rPr>
          <w:i/>
          <w:iCs/>
          <w:color w:val="000000"/>
        </w:rPr>
        <w:t>Abs. 1 Nr. 11quinquies und 11sexies eingefügt durch Art. 71</w:t>
      </w:r>
      <w:r w:rsidR="00AD30FE" w:rsidRPr="001D7F5E">
        <w:rPr>
          <w:i/>
          <w:color w:val="000000"/>
        </w:rPr>
        <w:t xml:space="preserve"> des G. vom 21. Dezember 2018 (B.S. vom 17. Januar 2019);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12 ersetzt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1 des K.E. vom 25. April 1997 (V) (B.S. vom 19. Juni 1997);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13 ersetzt durch </w:t>
      </w:r>
      <w:r w:rsidR="00BC566A" w:rsidRPr="001D7F5E">
        <w:rPr>
          <w:i/>
          <w:iCs/>
          <w:color w:val="000000"/>
        </w:rPr>
        <w:t>Art. </w:t>
      </w:r>
      <w:r w:rsidRPr="001D7F5E">
        <w:rPr>
          <w:i/>
          <w:iCs/>
          <w:color w:val="000000"/>
        </w:rPr>
        <w:t xml:space="preserve">107 des G. vom 25. Januar 1999 (B.S. vom 6. Februar 1999) und abgeändert durch </w:t>
      </w:r>
      <w:r w:rsidR="00BC566A" w:rsidRPr="001D7F5E">
        <w:rPr>
          <w:i/>
          <w:iCs/>
          <w:color w:val="000000"/>
        </w:rPr>
        <w:t>Art. </w:t>
      </w:r>
      <w:r w:rsidRPr="001D7F5E">
        <w:rPr>
          <w:i/>
          <w:iCs/>
          <w:color w:val="000000"/>
        </w:rPr>
        <w:t xml:space="preserve">108 </w:t>
      </w:r>
      <w:r w:rsidR="001127AB" w:rsidRPr="001D7F5E">
        <w:rPr>
          <w:i/>
          <w:iCs/>
          <w:color w:val="000000"/>
        </w:rPr>
        <w:t>Buchstabe </w:t>
      </w:r>
      <w:r w:rsidRPr="001D7F5E">
        <w:rPr>
          <w:i/>
          <w:iCs/>
          <w:color w:val="000000"/>
        </w:rPr>
        <w:t xml:space="preserve">A) des G. vom 25. Januar 1999 (B.S. vom 6. Februar 1999) und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8 des G. vom 26. März 2007 (B.S.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14 ersetzt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1 des K.E. vom 25. April 1997 (V) (B.S. vom 19. Juni 1997) und abgeändert durch </w:t>
      </w:r>
      <w:r w:rsidR="00BC566A" w:rsidRPr="001D7F5E">
        <w:rPr>
          <w:i/>
          <w:iCs/>
          <w:color w:val="000000"/>
        </w:rPr>
        <w:t>Art. </w:t>
      </w:r>
      <w:r w:rsidRPr="001D7F5E">
        <w:rPr>
          <w:i/>
          <w:iCs/>
          <w:color w:val="000000"/>
        </w:rPr>
        <w:t xml:space="preserve">108 </w:t>
      </w:r>
      <w:r w:rsidR="001127AB" w:rsidRPr="001D7F5E">
        <w:rPr>
          <w:i/>
          <w:iCs/>
          <w:color w:val="000000"/>
        </w:rPr>
        <w:t>Buchstabe </w:t>
      </w:r>
      <w:r w:rsidRPr="001D7F5E">
        <w:rPr>
          <w:i/>
          <w:iCs/>
          <w:color w:val="000000"/>
        </w:rPr>
        <w:t xml:space="preserve">B) des G. vom 25. Januar 1999 (B.S. vom 6. Februar 1999) und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9 des G. vom 26. März 2007 (B.S.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15 ersetzt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1 des K.E. vom 25. April 1997 (V) (B.S. vom 19. Juni 1997) und abgeändert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 xml:space="preserve">10 des </w:t>
      </w:r>
      <w:r w:rsidR="003D2B3C" w:rsidRPr="001D7F5E">
        <w:rPr>
          <w:i/>
          <w:iCs/>
          <w:color w:val="000000"/>
        </w:rPr>
        <w:t xml:space="preserve">G. </w:t>
      </w:r>
      <w:r w:rsidRPr="001D7F5E">
        <w:rPr>
          <w:i/>
          <w:iCs/>
          <w:color w:val="000000"/>
        </w:rPr>
        <w:t>vom 26. März 2007 (B.S. vom 27. April 2007)</w:t>
      </w:r>
      <w:r w:rsidR="00653906" w:rsidRPr="001D7F5E">
        <w:rPr>
          <w:i/>
          <w:iCs/>
          <w:color w:val="000000"/>
        </w:rPr>
        <w:t xml:space="preserve"> und Art. 83 des G. vom 18. Mai 2022 (B.S. vom 30. Mai 2022)</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00410A1A" w:rsidRPr="001D7F5E">
        <w:rPr>
          <w:i/>
          <w:iCs/>
          <w:color w:val="000000"/>
        </w:rPr>
        <w:t xml:space="preserve">16 ersetzt durch </w:t>
      </w:r>
      <w:r w:rsidR="00BC566A" w:rsidRPr="001D7F5E">
        <w:rPr>
          <w:i/>
          <w:iCs/>
          <w:color w:val="000000"/>
        </w:rPr>
        <w:t>Art. </w:t>
      </w:r>
      <w:r w:rsidR="00410A1A" w:rsidRPr="001D7F5E">
        <w:rPr>
          <w:i/>
          <w:iCs/>
          <w:color w:val="000000"/>
        </w:rPr>
        <w:t xml:space="preserve">1 </w:t>
      </w:r>
      <w:r w:rsidR="00BC566A" w:rsidRPr="001D7F5E">
        <w:rPr>
          <w:i/>
          <w:iCs/>
          <w:color w:val="000000"/>
        </w:rPr>
        <w:t>Nr. </w:t>
      </w:r>
      <w:r w:rsidRPr="001D7F5E">
        <w:rPr>
          <w:i/>
          <w:iCs/>
          <w:color w:val="000000"/>
        </w:rPr>
        <w:t>1 des K.E.</w:t>
      </w:r>
      <w:r w:rsidR="00410A1A" w:rsidRPr="001D7F5E">
        <w:rPr>
          <w:i/>
          <w:iCs/>
          <w:color w:val="000000"/>
        </w:rPr>
        <w:t xml:space="preserve"> vom 25. April 1997 </w:t>
      </w:r>
      <w:r w:rsidRPr="001D7F5E">
        <w:rPr>
          <w:i/>
          <w:iCs/>
          <w:color w:val="000000"/>
        </w:rPr>
        <w:t xml:space="preserve">(V) (B.S. vom 19. Juni 1997);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17 eingefügt durch </w:t>
      </w:r>
      <w:r w:rsidR="00BC566A" w:rsidRPr="001D7F5E">
        <w:rPr>
          <w:i/>
          <w:iCs/>
          <w:color w:val="000000"/>
        </w:rPr>
        <w:t>Art. </w:t>
      </w:r>
      <w:r w:rsidR="00410A1A" w:rsidRPr="001D7F5E">
        <w:rPr>
          <w:i/>
          <w:iCs/>
          <w:color w:val="000000"/>
        </w:rPr>
        <w:t xml:space="preserve">1 </w:t>
      </w:r>
      <w:r w:rsidR="00BC566A" w:rsidRPr="001D7F5E">
        <w:rPr>
          <w:i/>
          <w:iCs/>
          <w:color w:val="000000"/>
        </w:rPr>
        <w:t>Nr. </w:t>
      </w:r>
      <w:r w:rsidR="00410A1A" w:rsidRPr="001D7F5E">
        <w:rPr>
          <w:i/>
          <w:iCs/>
          <w:color w:val="000000"/>
        </w:rPr>
        <w:t>1 des K.E. vom 25. April 1997 </w:t>
      </w:r>
      <w:r w:rsidRPr="001D7F5E">
        <w:rPr>
          <w:i/>
          <w:iCs/>
          <w:color w:val="000000"/>
        </w:rPr>
        <w:t xml:space="preserve">(V) (B.S. vom 19. Juni 1997) und abgeändert durch </w:t>
      </w:r>
      <w:r w:rsidR="00BC566A" w:rsidRPr="001D7F5E">
        <w:rPr>
          <w:i/>
          <w:iCs/>
          <w:color w:val="000000"/>
        </w:rPr>
        <w:t>Art. </w:t>
      </w:r>
      <w:r w:rsidRPr="001D7F5E">
        <w:rPr>
          <w:i/>
          <w:iCs/>
          <w:color w:val="000000"/>
        </w:rPr>
        <w:t>16</w:t>
      </w:r>
      <w:r w:rsidR="00410A1A" w:rsidRPr="001D7F5E">
        <w:rPr>
          <w:i/>
          <w:iCs/>
          <w:color w:val="000000"/>
        </w:rPr>
        <w:t xml:space="preserve"> </w:t>
      </w:r>
      <w:r w:rsidR="00BC566A" w:rsidRPr="001D7F5E">
        <w:rPr>
          <w:i/>
          <w:iCs/>
          <w:color w:val="000000"/>
        </w:rPr>
        <w:t>Nr. </w:t>
      </w:r>
      <w:r w:rsidR="00410A1A" w:rsidRPr="001D7F5E">
        <w:rPr>
          <w:i/>
          <w:iCs/>
          <w:color w:val="000000"/>
        </w:rPr>
        <w:t xml:space="preserve">11 des G. </w:t>
      </w:r>
      <w:r w:rsidRPr="001D7F5E">
        <w:rPr>
          <w:i/>
          <w:iCs/>
          <w:color w:val="000000"/>
        </w:rPr>
        <w:t xml:space="preserve">vom 26. März 2007 </w:t>
      </w:r>
      <w:r w:rsidR="00410A1A" w:rsidRPr="001D7F5E">
        <w:rPr>
          <w:i/>
          <w:iCs/>
          <w:color w:val="000000"/>
        </w:rPr>
        <w:t xml:space="preserve">(B.S. vom 27. April 2007); </w:t>
      </w:r>
      <w:r w:rsidR="00BC566A" w:rsidRPr="001D7F5E">
        <w:rPr>
          <w:i/>
          <w:iCs/>
          <w:color w:val="000000"/>
        </w:rPr>
        <w:t>Abs. </w:t>
      </w:r>
      <w:r w:rsidR="00410A1A" w:rsidRPr="001D7F5E">
        <w:rPr>
          <w:i/>
          <w:iCs/>
          <w:color w:val="000000"/>
        </w:rPr>
        <w:t xml:space="preserve">1 </w:t>
      </w:r>
      <w:r w:rsidR="00BC566A" w:rsidRPr="001D7F5E">
        <w:rPr>
          <w:i/>
          <w:iCs/>
          <w:color w:val="000000"/>
        </w:rPr>
        <w:t>Nr. </w:t>
      </w:r>
      <w:r w:rsidR="00410A1A" w:rsidRPr="001D7F5E">
        <w:rPr>
          <w:i/>
          <w:iCs/>
          <w:color w:val="000000"/>
        </w:rPr>
        <w:t xml:space="preserve">18 eingefügt durch </w:t>
      </w:r>
      <w:r w:rsidR="00BC566A" w:rsidRPr="001D7F5E">
        <w:rPr>
          <w:i/>
          <w:iCs/>
          <w:color w:val="000000"/>
        </w:rPr>
        <w:t>Art. </w:t>
      </w:r>
      <w:r w:rsidR="00410A1A" w:rsidRPr="001D7F5E">
        <w:rPr>
          <w:i/>
          <w:iCs/>
          <w:color w:val="000000"/>
        </w:rPr>
        <w:t xml:space="preserve">1 </w:t>
      </w:r>
      <w:r w:rsidR="00BC566A" w:rsidRPr="001D7F5E">
        <w:rPr>
          <w:i/>
          <w:iCs/>
          <w:color w:val="000000"/>
        </w:rPr>
        <w:t>Nr. </w:t>
      </w:r>
      <w:r w:rsidRPr="001D7F5E">
        <w:rPr>
          <w:i/>
          <w:iCs/>
          <w:color w:val="000000"/>
        </w:rPr>
        <w:t>1 des K.E. vom 25. April 1997 (V) (B.S. vom 19. Juni </w:t>
      </w:r>
      <w:r w:rsidR="00410A1A" w:rsidRPr="001D7F5E">
        <w:rPr>
          <w:i/>
          <w:iCs/>
          <w:color w:val="000000"/>
        </w:rPr>
        <w:t xml:space="preserve">1997) und abgeändert durch </w:t>
      </w:r>
      <w:r w:rsidR="00BC566A" w:rsidRPr="001D7F5E">
        <w:rPr>
          <w:i/>
          <w:iCs/>
          <w:color w:val="000000"/>
        </w:rPr>
        <w:t>Art. </w:t>
      </w:r>
      <w:r w:rsidR="00410A1A" w:rsidRPr="001D7F5E">
        <w:rPr>
          <w:i/>
          <w:iCs/>
          <w:color w:val="000000"/>
        </w:rPr>
        <w:t xml:space="preserve">16 </w:t>
      </w:r>
      <w:r w:rsidR="00BC566A" w:rsidRPr="001D7F5E">
        <w:rPr>
          <w:i/>
          <w:iCs/>
          <w:color w:val="000000"/>
        </w:rPr>
        <w:t>Nr. </w:t>
      </w:r>
      <w:r w:rsidRPr="001D7F5E">
        <w:rPr>
          <w:i/>
          <w:iCs/>
          <w:color w:val="000000"/>
        </w:rPr>
        <w:t>12 des G.</w:t>
      </w:r>
      <w:r w:rsidR="00410A1A" w:rsidRPr="001D7F5E">
        <w:rPr>
          <w:i/>
          <w:iCs/>
          <w:color w:val="000000"/>
        </w:rPr>
        <w:t xml:space="preserve"> </w:t>
      </w:r>
      <w:r w:rsidRPr="001D7F5E">
        <w:rPr>
          <w:i/>
          <w:iCs/>
          <w:color w:val="000000"/>
        </w:rPr>
        <w:t xml:space="preserve">vom 26. März 2007 (B.S.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19 eingefügt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1 des K.E. vom 25. April 1997</w:t>
      </w:r>
      <w:r w:rsidR="00410A1A" w:rsidRPr="001D7F5E">
        <w:rPr>
          <w:i/>
          <w:iCs/>
          <w:color w:val="000000"/>
        </w:rPr>
        <w:t> </w:t>
      </w:r>
      <w:r w:rsidRPr="001D7F5E">
        <w:rPr>
          <w:i/>
          <w:iCs/>
          <w:color w:val="000000"/>
        </w:rPr>
        <w:t xml:space="preserve">(V) (B.S. vom 19. Juni 1997); </w:t>
      </w:r>
      <w:r w:rsidR="00BC566A" w:rsidRPr="001D7F5E">
        <w:rPr>
          <w:i/>
          <w:iCs/>
          <w:color w:val="000000"/>
        </w:rPr>
        <w:t>Abs. </w:t>
      </w:r>
      <w:r w:rsidR="00410A1A" w:rsidRPr="001D7F5E">
        <w:rPr>
          <w:i/>
          <w:iCs/>
          <w:color w:val="000000"/>
        </w:rPr>
        <w:t xml:space="preserve">1 </w:t>
      </w:r>
      <w:r w:rsidR="00BC566A" w:rsidRPr="001D7F5E">
        <w:rPr>
          <w:i/>
          <w:iCs/>
          <w:color w:val="000000"/>
        </w:rPr>
        <w:t>Nr. </w:t>
      </w:r>
      <w:r w:rsidR="00410A1A" w:rsidRPr="001D7F5E">
        <w:rPr>
          <w:i/>
          <w:iCs/>
          <w:color w:val="000000"/>
        </w:rPr>
        <w:t xml:space="preserve">20 eingefügt durch </w:t>
      </w:r>
      <w:r w:rsidR="00BC566A" w:rsidRPr="001D7F5E">
        <w:rPr>
          <w:i/>
          <w:iCs/>
          <w:color w:val="000000"/>
        </w:rPr>
        <w:t>Art. </w:t>
      </w:r>
      <w:r w:rsidRPr="001D7F5E">
        <w:rPr>
          <w:i/>
          <w:iCs/>
          <w:color w:val="000000"/>
        </w:rPr>
        <w:t xml:space="preserve">1 </w:t>
      </w:r>
      <w:r w:rsidR="00BC566A" w:rsidRPr="001D7F5E">
        <w:rPr>
          <w:i/>
          <w:iCs/>
          <w:color w:val="000000"/>
        </w:rPr>
        <w:t>Nr. </w:t>
      </w:r>
      <w:r w:rsidR="00410A1A" w:rsidRPr="001D7F5E">
        <w:rPr>
          <w:i/>
          <w:iCs/>
          <w:color w:val="000000"/>
        </w:rPr>
        <w:t>1 des K.E. vom 25. April 1997 </w:t>
      </w:r>
      <w:r w:rsidRPr="001D7F5E">
        <w:rPr>
          <w:i/>
          <w:iCs/>
          <w:color w:val="000000"/>
        </w:rPr>
        <w:t>(V) (B.S. vom 19. Juni 1997) und abgeänd</w:t>
      </w:r>
      <w:r w:rsidR="00410A1A" w:rsidRPr="001D7F5E">
        <w:rPr>
          <w:i/>
          <w:iCs/>
          <w:color w:val="000000"/>
        </w:rPr>
        <w:t xml:space="preserve">ert durch </w:t>
      </w:r>
      <w:r w:rsidR="00BC566A" w:rsidRPr="001D7F5E">
        <w:rPr>
          <w:i/>
          <w:iCs/>
          <w:color w:val="000000"/>
        </w:rPr>
        <w:t>Art. </w:t>
      </w:r>
      <w:r w:rsidR="00410A1A" w:rsidRPr="001D7F5E">
        <w:rPr>
          <w:i/>
          <w:iCs/>
          <w:color w:val="000000"/>
        </w:rPr>
        <w:t xml:space="preserve">16 </w:t>
      </w:r>
      <w:r w:rsidR="00BC566A" w:rsidRPr="001D7F5E">
        <w:rPr>
          <w:i/>
          <w:iCs/>
          <w:color w:val="000000"/>
        </w:rPr>
        <w:t>Nr. </w:t>
      </w:r>
      <w:r w:rsidR="003D2B3C" w:rsidRPr="001D7F5E">
        <w:rPr>
          <w:i/>
          <w:iCs/>
          <w:color w:val="000000"/>
        </w:rPr>
        <w:t xml:space="preserve">13 des G. </w:t>
      </w:r>
      <w:r w:rsidRPr="001D7F5E">
        <w:rPr>
          <w:i/>
          <w:iCs/>
          <w:color w:val="000000"/>
        </w:rPr>
        <w:t>vom 26. März 2007 (B</w:t>
      </w:r>
      <w:r w:rsidR="00410A1A" w:rsidRPr="001D7F5E">
        <w:rPr>
          <w:i/>
          <w:iCs/>
          <w:color w:val="000000"/>
        </w:rPr>
        <w:t xml:space="preserve">.S. vom 27.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21 eingefügt durch </w:t>
      </w:r>
      <w:r w:rsidR="00BC566A" w:rsidRPr="001D7F5E">
        <w:rPr>
          <w:i/>
          <w:iCs/>
          <w:color w:val="000000"/>
        </w:rPr>
        <w:t>Art. </w:t>
      </w:r>
      <w:r w:rsidRPr="001D7F5E">
        <w:rPr>
          <w:i/>
          <w:iCs/>
          <w:color w:val="000000"/>
        </w:rPr>
        <w:t xml:space="preserve">122 des G. vom 12. August 2000 (B.S. vom 31. August 2000), aufgehoben durch </w:t>
      </w:r>
      <w:r w:rsidR="00BC566A" w:rsidRPr="001D7F5E">
        <w:rPr>
          <w:i/>
          <w:iCs/>
          <w:color w:val="000000"/>
        </w:rPr>
        <w:t>Art. </w:t>
      </w:r>
      <w:r w:rsidRPr="001D7F5E">
        <w:rPr>
          <w:i/>
          <w:iCs/>
          <w:color w:val="000000"/>
        </w:rPr>
        <w:t>17 des G. vom 23. März 2001 (B.S. vom 5. April 20</w:t>
      </w:r>
      <w:r w:rsidR="003D2B3C" w:rsidRPr="001D7F5E">
        <w:rPr>
          <w:i/>
          <w:iCs/>
          <w:color w:val="000000"/>
        </w:rPr>
        <w:t xml:space="preserve">01) und wieder aufgenommen </w:t>
      </w:r>
      <w:r w:rsidR="00BC566A" w:rsidRPr="001D7F5E">
        <w:rPr>
          <w:i/>
          <w:iCs/>
          <w:color w:val="000000"/>
        </w:rPr>
        <w:t>Art. </w:t>
      </w:r>
      <w:r w:rsidR="003D2B3C" w:rsidRPr="001D7F5E">
        <w:rPr>
          <w:i/>
          <w:iCs/>
          <w:color w:val="000000"/>
        </w:rPr>
        <w:t xml:space="preserve">16 </w:t>
      </w:r>
      <w:r w:rsidR="00BC566A" w:rsidRPr="001D7F5E">
        <w:rPr>
          <w:i/>
          <w:iCs/>
          <w:color w:val="000000"/>
        </w:rPr>
        <w:t>Nr. </w:t>
      </w:r>
      <w:r w:rsidR="003D2B3C" w:rsidRPr="001D7F5E">
        <w:rPr>
          <w:i/>
          <w:iCs/>
          <w:color w:val="000000"/>
        </w:rPr>
        <w:t xml:space="preserve">14 des G. </w:t>
      </w:r>
      <w:r w:rsidRPr="001D7F5E">
        <w:rPr>
          <w:i/>
          <w:iCs/>
          <w:color w:val="000000"/>
        </w:rPr>
        <w:t xml:space="preserve">vom 26. März 2007 (B.S. </w:t>
      </w:r>
      <w:r w:rsidR="003D2B3C" w:rsidRPr="001D7F5E">
        <w:rPr>
          <w:i/>
          <w:iCs/>
          <w:color w:val="000000"/>
        </w:rPr>
        <w:t xml:space="preserve">vom 27. April 2007); </w:t>
      </w:r>
      <w:r w:rsidR="00BC566A" w:rsidRPr="001D7F5E">
        <w:rPr>
          <w:i/>
          <w:iCs/>
          <w:color w:val="000000"/>
        </w:rPr>
        <w:t>Abs. </w:t>
      </w:r>
      <w:r w:rsidR="003D2B3C" w:rsidRPr="001D7F5E">
        <w:rPr>
          <w:i/>
          <w:iCs/>
          <w:color w:val="000000"/>
        </w:rPr>
        <w:t xml:space="preserve">1 </w:t>
      </w:r>
      <w:r w:rsidR="00BC566A" w:rsidRPr="001D7F5E">
        <w:rPr>
          <w:i/>
          <w:iCs/>
          <w:color w:val="000000"/>
        </w:rPr>
        <w:t>Nr. </w:t>
      </w:r>
      <w:r w:rsidR="003D2B3C" w:rsidRPr="001D7F5E">
        <w:rPr>
          <w:i/>
          <w:iCs/>
          <w:color w:val="000000"/>
        </w:rPr>
        <w:t xml:space="preserve">22 eingefügt durch </w:t>
      </w:r>
      <w:r w:rsidR="00BC566A" w:rsidRPr="001D7F5E">
        <w:rPr>
          <w:i/>
          <w:iCs/>
          <w:color w:val="000000"/>
        </w:rPr>
        <w:t>Art. </w:t>
      </w:r>
      <w:r w:rsidR="003D2B3C" w:rsidRPr="001D7F5E">
        <w:rPr>
          <w:i/>
          <w:iCs/>
          <w:color w:val="000000"/>
        </w:rPr>
        <w:t xml:space="preserve">120 </w:t>
      </w:r>
      <w:r w:rsidR="00BC566A" w:rsidRPr="001D7F5E">
        <w:rPr>
          <w:i/>
          <w:iCs/>
          <w:color w:val="000000"/>
        </w:rPr>
        <w:t>Nr. </w:t>
      </w:r>
      <w:r w:rsidRPr="001D7F5E">
        <w:rPr>
          <w:i/>
          <w:iCs/>
          <w:color w:val="000000"/>
        </w:rPr>
        <w:t>1 des G. vom 13. Dezember 2006 (B.S. vom 22. Dezember 2006)</w:t>
      </w:r>
      <w:r w:rsidR="000D194F" w:rsidRPr="001D7F5E">
        <w:rPr>
          <w:i/>
          <w:iCs/>
          <w:color w:val="000000"/>
        </w:rPr>
        <w:t xml:space="preserve">; </w:t>
      </w:r>
      <w:r w:rsidR="00BC566A" w:rsidRPr="001D7F5E">
        <w:rPr>
          <w:i/>
          <w:iCs/>
          <w:color w:val="000000"/>
        </w:rPr>
        <w:t>Abs. </w:t>
      </w:r>
      <w:r w:rsidR="000D194F" w:rsidRPr="001D7F5E">
        <w:rPr>
          <w:i/>
          <w:iCs/>
          <w:color w:val="000000"/>
        </w:rPr>
        <w:t xml:space="preserve">1 </w:t>
      </w:r>
      <w:r w:rsidR="00BC566A" w:rsidRPr="001D7F5E">
        <w:rPr>
          <w:i/>
          <w:iCs/>
          <w:color w:val="000000"/>
        </w:rPr>
        <w:t>Nr. </w:t>
      </w:r>
      <w:r w:rsidR="000D194F" w:rsidRPr="001D7F5E">
        <w:rPr>
          <w:i/>
          <w:iCs/>
          <w:color w:val="000000"/>
        </w:rPr>
        <w:t xml:space="preserve">22 </w:t>
      </w:r>
      <w:r w:rsidR="00BC566A" w:rsidRPr="001D7F5E">
        <w:rPr>
          <w:i/>
          <w:iCs/>
          <w:color w:val="000000"/>
        </w:rPr>
        <w:t>Abs. </w:t>
      </w:r>
      <w:r w:rsidR="000D194F" w:rsidRPr="001D7F5E">
        <w:rPr>
          <w:i/>
          <w:iCs/>
          <w:color w:val="000000"/>
        </w:rPr>
        <w:t xml:space="preserve">1 </w:t>
      </w:r>
      <w:r w:rsidR="004347A4" w:rsidRPr="001D7F5E">
        <w:rPr>
          <w:i/>
          <w:iCs/>
          <w:color w:val="000000"/>
        </w:rPr>
        <w:t>abgeänder</w:t>
      </w:r>
      <w:r w:rsidR="000D194F" w:rsidRPr="001D7F5E">
        <w:rPr>
          <w:i/>
          <w:iCs/>
          <w:color w:val="000000"/>
        </w:rPr>
        <w:t xml:space="preserve">t durch </w:t>
      </w:r>
      <w:r w:rsidR="00BC566A" w:rsidRPr="001D7F5E">
        <w:rPr>
          <w:i/>
          <w:iCs/>
          <w:color w:val="000000"/>
        </w:rPr>
        <w:t>Art. </w:t>
      </w:r>
      <w:r w:rsidR="000D194F" w:rsidRPr="001D7F5E">
        <w:rPr>
          <w:i/>
          <w:iCs/>
          <w:color w:val="000000"/>
        </w:rPr>
        <w:t>2 des G. vom 27. Dezember 2012</w:t>
      </w:r>
      <w:r w:rsidR="00BC566A" w:rsidRPr="001D7F5E">
        <w:rPr>
          <w:i/>
          <w:iCs/>
          <w:color w:val="000000"/>
        </w:rPr>
        <w:t> (I</w:t>
      </w:r>
      <w:r w:rsidR="00FB4CD1" w:rsidRPr="001D7F5E">
        <w:rPr>
          <w:i/>
          <w:iCs/>
          <w:color w:val="000000"/>
        </w:rPr>
        <w:t>)</w:t>
      </w:r>
      <w:r w:rsidR="000D194F" w:rsidRPr="001D7F5E">
        <w:rPr>
          <w:i/>
          <w:iCs/>
          <w:color w:val="000000"/>
        </w:rPr>
        <w:t xml:space="preserve"> (B.S. vom 31. Dezember 2012)</w:t>
      </w:r>
      <w:r w:rsidR="004347A4" w:rsidRPr="001D7F5E">
        <w:rPr>
          <w:i/>
          <w:iCs/>
          <w:color w:val="000000"/>
        </w:rPr>
        <w:t xml:space="preserve"> und </w:t>
      </w:r>
      <w:r w:rsidR="00BC566A" w:rsidRPr="001D7F5E">
        <w:rPr>
          <w:i/>
          <w:iCs/>
          <w:color w:val="000000"/>
        </w:rPr>
        <w:t>Art. </w:t>
      </w:r>
      <w:r w:rsidR="00B95F58" w:rsidRPr="001D7F5E">
        <w:rPr>
          <w:i/>
          <w:iCs/>
          <w:color w:val="000000"/>
        </w:rPr>
        <w:t>6</w:t>
      </w:r>
      <w:r w:rsidR="004347A4" w:rsidRPr="001D7F5E">
        <w:rPr>
          <w:i/>
          <w:iCs/>
          <w:color w:val="000000"/>
        </w:rPr>
        <w:t xml:space="preserve"> </w:t>
      </w:r>
      <w:r w:rsidR="00BC566A" w:rsidRPr="001D7F5E">
        <w:rPr>
          <w:i/>
          <w:iCs/>
          <w:color w:val="000000"/>
        </w:rPr>
        <w:t>Nr. </w:t>
      </w:r>
      <w:r w:rsidR="004347A4" w:rsidRPr="001D7F5E">
        <w:rPr>
          <w:i/>
          <w:iCs/>
          <w:color w:val="000000"/>
        </w:rPr>
        <w:t xml:space="preserve">2 des G. vom 17. Juli 2015 (B.S. vom 17. August 2015); </w:t>
      </w:r>
      <w:r w:rsidR="00BC566A" w:rsidRPr="001D7F5E">
        <w:rPr>
          <w:i/>
          <w:iCs/>
          <w:color w:val="000000"/>
        </w:rPr>
        <w:t>Abs. </w:t>
      </w:r>
      <w:r w:rsidR="004347A4" w:rsidRPr="001D7F5E">
        <w:rPr>
          <w:i/>
          <w:iCs/>
          <w:color w:val="000000"/>
        </w:rPr>
        <w:t xml:space="preserve">1 </w:t>
      </w:r>
      <w:r w:rsidR="00BC566A" w:rsidRPr="001D7F5E">
        <w:rPr>
          <w:i/>
          <w:iCs/>
          <w:color w:val="000000"/>
        </w:rPr>
        <w:t>Nr. </w:t>
      </w:r>
      <w:r w:rsidR="004347A4" w:rsidRPr="001D7F5E">
        <w:rPr>
          <w:i/>
          <w:iCs/>
          <w:color w:val="000000"/>
        </w:rPr>
        <w:t xml:space="preserve">22 </w:t>
      </w:r>
      <w:r w:rsidR="00BC566A" w:rsidRPr="001D7F5E">
        <w:rPr>
          <w:i/>
          <w:iCs/>
          <w:color w:val="000000"/>
        </w:rPr>
        <w:t>Abs. </w:t>
      </w:r>
      <w:r w:rsidR="004347A4" w:rsidRPr="001D7F5E">
        <w:rPr>
          <w:i/>
          <w:iCs/>
          <w:color w:val="000000"/>
        </w:rPr>
        <w:t xml:space="preserve">2 abgeändert durch </w:t>
      </w:r>
      <w:r w:rsidR="00BC566A" w:rsidRPr="001D7F5E">
        <w:rPr>
          <w:i/>
          <w:iCs/>
          <w:color w:val="000000"/>
        </w:rPr>
        <w:t>Art. </w:t>
      </w:r>
      <w:r w:rsidR="004347A4" w:rsidRPr="001D7F5E">
        <w:rPr>
          <w:i/>
          <w:iCs/>
          <w:color w:val="000000"/>
        </w:rPr>
        <w:t xml:space="preserve">6 </w:t>
      </w:r>
      <w:r w:rsidR="00BC566A" w:rsidRPr="001D7F5E">
        <w:rPr>
          <w:i/>
          <w:iCs/>
          <w:color w:val="000000"/>
        </w:rPr>
        <w:t>Nr. </w:t>
      </w:r>
      <w:r w:rsidR="004347A4" w:rsidRPr="001D7F5E">
        <w:rPr>
          <w:i/>
          <w:iCs/>
          <w:color w:val="000000"/>
        </w:rPr>
        <w:t>3 des G. vom 17. Juli 2015 (B.S. vom 17. August 2015)</w:t>
      </w:r>
      <w:r w:rsidR="00410A1A" w:rsidRPr="001D7F5E">
        <w:rPr>
          <w:i/>
          <w:iCs/>
          <w:color w:val="000000"/>
        </w:rPr>
        <w:t xml:space="preserve">; </w:t>
      </w:r>
      <w:r w:rsidR="00BC566A" w:rsidRPr="001D7F5E">
        <w:rPr>
          <w:i/>
          <w:iCs/>
          <w:color w:val="000000"/>
        </w:rPr>
        <w:t>Abs. </w:t>
      </w:r>
      <w:r w:rsidR="00410A1A" w:rsidRPr="001D7F5E">
        <w:rPr>
          <w:i/>
          <w:iCs/>
          <w:color w:val="000000"/>
        </w:rPr>
        <w:t xml:space="preserve">1 </w:t>
      </w:r>
      <w:r w:rsidR="00BC566A" w:rsidRPr="001D7F5E">
        <w:rPr>
          <w:i/>
          <w:iCs/>
          <w:color w:val="000000"/>
        </w:rPr>
        <w:t>Nr. </w:t>
      </w:r>
      <w:r w:rsidR="00410A1A" w:rsidRPr="001D7F5E">
        <w:rPr>
          <w:i/>
          <w:iCs/>
          <w:color w:val="000000"/>
        </w:rPr>
        <w:t xml:space="preserve">23 eingefügt durch </w:t>
      </w:r>
      <w:r w:rsidR="00BC566A" w:rsidRPr="001D7F5E">
        <w:rPr>
          <w:i/>
          <w:iCs/>
          <w:color w:val="000000"/>
        </w:rPr>
        <w:t>Art. </w:t>
      </w:r>
      <w:r w:rsidRPr="001D7F5E">
        <w:rPr>
          <w:i/>
          <w:iCs/>
          <w:color w:val="000000"/>
        </w:rPr>
        <w:t xml:space="preserve">2 </w:t>
      </w:r>
      <w:r w:rsidR="00BC566A" w:rsidRPr="001D7F5E">
        <w:rPr>
          <w:i/>
          <w:iCs/>
          <w:color w:val="000000"/>
        </w:rPr>
        <w:t>Nr. </w:t>
      </w:r>
      <w:r w:rsidR="00410A1A" w:rsidRPr="001D7F5E">
        <w:rPr>
          <w:i/>
          <w:iCs/>
          <w:color w:val="000000"/>
        </w:rPr>
        <w:t>1 des G. vom 19. Dezember 2008</w:t>
      </w:r>
      <w:r w:rsidR="00BC566A" w:rsidRPr="001D7F5E">
        <w:rPr>
          <w:i/>
          <w:iCs/>
          <w:color w:val="000000"/>
        </w:rPr>
        <w:t> (I</w:t>
      </w:r>
      <w:r w:rsidRPr="001D7F5E">
        <w:rPr>
          <w:i/>
          <w:iCs/>
          <w:color w:val="000000"/>
        </w:rPr>
        <w:t>I) (B.S. vom 31. Dezember 2</w:t>
      </w:r>
      <w:r w:rsidR="00410A1A" w:rsidRPr="001D7F5E">
        <w:rPr>
          <w:i/>
          <w:iCs/>
          <w:color w:val="000000"/>
        </w:rPr>
        <w:t xml:space="preserve">008); </w:t>
      </w:r>
      <w:r w:rsidR="003B2910" w:rsidRPr="001D7F5E">
        <w:rPr>
          <w:i/>
          <w:iCs/>
          <w:color w:val="000000"/>
        </w:rPr>
        <w:t xml:space="preserve">Abs. 1 Nr. 24 und 25 eingefügt durch Art. 5 des G. vom 29. November 2022 (B.S. vom 9. Dezember 2022); </w:t>
      </w:r>
      <w:r w:rsidR="00BC566A" w:rsidRPr="001D7F5E">
        <w:rPr>
          <w:i/>
          <w:iCs/>
          <w:color w:val="000000"/>
        </w:rPr>
        <w:t>Abs. </w:t>
      </w:r>
      <w:r w:rsidR="00410A1A" w:rsidRPr="001D7F5E">
        <w:rPr>
          <w:i/>
          <w:iCs/>
          <w:color w:val="000000"/>
        </w:rPr>
        <w:t xml:space="preserve">2 ersetzt durch </w:t>
      </w:r>
      <w:r w:rsidR="00BC566A" w:rsidRPr="001D7F5E">
        <w:rPr>
          <w:i/>
          <w:iCs/>
          <w:color w:val="000000"/>
        </w:rPr>
        <w:t>Art. </w:t>
      </w:r>
      <w:r w:rsidRPr="001D7F5E">
        <w:rPr>
          <w:i/>
          <w:iCs/>
          <w:color w:val="000000"/>
        </w:rPr>
        <w:t xml:space="preserve">1 </w:t>
      </w:r>
      <w:r w:rsidR="00BC566A" w:rsidRPr="001D7F5E">
        <w:rPr>
          <w:i/>
          <w:iCs/>
          <w:color w:val="000000"/>
        </w:rPr>
        <w:t>Nr. </w:t>
      </w:r>
      <w:r w:rsidR="00410A1A" w:rsidRPr="001D7F5E">
        <w:rPr>
          <w:i/>
          <w:iCs/>
          <w:color w:val="000000"/>
        </w:rPr>
        <w:t xml:space="preserve">2 des K.E. </w:t>
      </w:r>
      <w:r w:rsidRPr="001D7F5E">
        <w:rPr>
          <w:i/>
          <w:iCs/>
          <w:color w:val="000000"/>
        </w:rPr>
        <w:t>vom 25. April 1997 (V) (B.S. vom 19. Juni </w:t>
      </w:r>
      <w:r w:rsidR="00410A1A" w:rsidRPr="001D7F5E">
        <w:rPr>
          <w:i/>
          <w:iCs/>
          <w:color w:val="000000"/>
        </w:rPr>
        <w:t xml:space="preserve">1997) und abgeändert durch </w:t>
      </w:r>
      <w:r w:rsidR="00BC566A" w:rsidRPr="001D7F5E">
        <w:rPr>
          <w:i/>
          <w:iCs/>
          <w:color w:val="000000"/>
        </w:rPr>
        <w:t>Art. </w:t>
      </w:r>
      <w:r w:rsidR="00410A1A" w:rsidRPr="001D7F5E">
        <w:rPr>
          <w:i/>
          <w:iCs/>
          <w:color w:val="000000"/>
        </w:rPr>
        <w:t xml:space="preserve">120 </w:t>
      </w:r>
      <w:r w:rsidR="00BC566A" w:rsidRPr="001D7F5E">
        <w:rPr>
          <w:i/>
          <w:iCs/>
          <w:color w:val="000000"/>
        </w:rPr>
        <w:t>Nr. </w:t>
      </w:r>
      <w:r w:rsidRPr="001D7F5E">
        <w:rPr>
          <w:i/>
          <w:iCs/>
          <w:color w:val="000000"/>
        </w:rPr>
        <w:t>2 des G. vom 13. Dezember 2006 (B.</w:t>
      </w:r>
      <w:r w:rsidR="00410A1A" w:rsidRPr="001D7F5E">
        <w:rPr>
          <w:i/>
          <w:iCs/>
          <w:color w:val="000000"/>
        </w:rPr>
        <w:t xml:space="preserve">S. vom 22. Dezember 2006), </w:t>
      </w:r>
      <w:r w:rsidR="00BC566A" w:rsidRPr="001D7F5E">
        <w:rPr>
          <w:i/>
          <w:iCs/>
          <w:color w:val="000000"/>
        </w:rPr>
        <w:t>Art. </w:t>
      </w:r>
      <w:r w:rsidRPr="001D7F5E">
        <w:rPr>
          <w:i/>
          <w:iCs/>
          <w:color w:val="000000"/>
        </w:rPr>
        <w:t xml:space="preserve">2 </w:t>
      </w:r>
      <w:r w:rsidR="00BC566A" w:rsidRPr="001D7F5E">
        <w:rPr>
          <w:i/>
          <w:iCs/>
          <w:color w:val="000000"/>
        </w:rPr>
        <w:t>Nr. </w:t>
      </w:r>
      <w:r w:rsidR="00410A1A" w:rsidRPr="001D7F5E">
        <w:rPr>
          <w:i/>
          <w:iCs/>
          <w:color w:val="000000"/>
        </w:rPr>
        <w:t>2 des G. vom 19. Dezember 2008</w:t>
      </w:r>
      <w:r w:rsidR="00BC566A" w:rsidRPr="001D7F5E">
        <w:rPr>
          <w:i/>
          <w:iCs/>
          <w:color w:val="000000"/>
        </w:rPr>
        <w:t> (I</w:t>
      </w:r>
      <w:r w:rsidRPr="001D7F5E">
        <w:rPr>
          <w:i/>
          <w:iCs/>
          <w:color w:val="000000"/>
        </w:rPr>
        <w:t>I) (B.S. vom 31. Dezember 2008)</w:t>
      </w:r>
      <w:r w:rsidR="00410A1A" w:rsidRPr="001D7F5E">
        <w:rPr>
          <w:i/>
          <w:iCs/>
          <w:color w:val="000000"/>
        </w:rPr>
        <w:t xml:space="preserve"> und </w:t>
      </w:r>
      <w:r w:rsidR="00BC566A" w:rsidRPr="001D7F5E">
        <w:rPr>
          <w:i/>
          <w:iCs/>
          <w:color w:val="000000"/>
        </w:rPr>
        <w:t>Art. </w:t>
      </w:r>
      <w:r w:rsidR="00410A1A" w:rsidRPr="001D7F5E">
        <w:rPr>
          <w:i/>
          <w:iCs/>
          <w:color w:val="000000"/>
        </w:rPr>
        <w:t>3 des G.</w:t>
      </w:r>
      <w:r w:rsidR="00BC566A" w:rsidRPr="001D7F5E">
        <w:rPr>
          <w:i/>
          <w:iCs/>
          <w:color w:val="000000"/>
        </w:rPr>
        <w:t> (I</w:t>
      </w:r>
      <w:r w:rsidR="00F83EAB" w:rsidRPr="001D7F5E">
        <w:rPr>
          <w:i/>
          <w:iCs/>
          <w:color w:val="000000"/>
        </w:rPr>
        <w:t>)</w:t>
      </w:r>
      <w:r w:rsidRPr="001D7F5E">
        <w:rPr>
          <w:i/>
          <w:iCs/>
          <w:color w:val="000000"/>
        </w:rPr>
        <w:t xml:space="preserve"> vom 29. März 2012</w:t>
      </w:r>
      <w:r w:rsidR="00BC566A" w:rsidRPr="001D7F5E">
        <w:rPr>
          <w:i/>
          <w:iCs/>
          <w:color w:val="000000"/>
        </w:rPr>
        <w:t> (I</w:t>
      </w:r>
      <w:r w:rsidR="0005758E" w:rsidRPr="001D7F5E">
        <w:rPr>
          <w:i/>
          <w:iCs/>
          <w:color w:val="000000"/>
        </w:rPr>
        <w:t>)</w:t>
      </w:r>
      <w:r w:rsidRPr="001D7F5E">
        <w:rPr>
          <w:i/>
          <w:iCs/>
          <w:color w:val="000000"/>
        </w:rPr>
        <w:t xml:space="preserve"> (B.S. vom 6. April 2012)]</w:t>
      </w:r>
    </w:p>
    <w:p w14:paraId="0C5D1409" w14:textId="77777777" w:rsidR="001F3872" w:rsidRPr="001D7F5E" w:rsidRDefault="001F3872" w:rsidP="00C01498">
      <w:pPr>
        <w:autoSpaceDE w:val="0"/>
        <w:autoSpaceDN w:val="0"/>
        <w:adjustRightInd w:val="0"/>
        <w:jc w:val="both"/>
        <w:rPr>
          <w:iCs/>
          <w:color w:val="000000"/>
        </w:rPr>
      </w:pPr>
    </w:p>
    <w:p w14:paraId="69D64282" w14:textId="77777777" w:rsidR="00C01498" w:rsidRPr="001D7F5E" w:rsidRDefault="00C01498" w:rsidP="00C01498">
      <w:pPr>
        <w:autoSpaceDE w:val="0"/>
        <w:autoSpaceDN w:val="0"/>
        <w:adjustRightInd w:val="0"/>
        <w:jc w:val="both"/>
        <w:rPr>
          <w:i/>
          <w:iCs/>
          <w:color w:val="000000"/>
        </w:rPr>
      </w:pPr>
    </w:p>
    <w:p w14:paraId="5BC259A1" w14:textId="77777777" w:rsidR="00C01498" w:rsidRPr="001D7F5E" w:rsidRDefault="00C01498" w:rsidP="00C01498">
      <w:pPr>
        <w:autoSpaceDE w:val="0"/>
        <w:autoSpaceDN w:val="0"/>
        <w:adjustRightInd w:val="0"/>
        <w:jc w:val="both"/>
        <w:rPr>
          <w:i/>
          <w:iCs/>
          <w:color w:val="000000"/>
        </w:rPr>
      </w:pPr>
      <w:r w:rsidRPr="001D7F5E">
        <w:rPr>
          <w:color w:val="000000"/>
        </w:rPr>
        <w:tab/>
      </w:r>
      <w:r w:rsidR="00BC566A" w:rsidRPr="001D7F5E">
        <w:rPr>
          <w:b/>
          <w:bCs/>
          <w:color w:val="000000"/>
        </w:rPr>
        <w:t>Art. </w:t>
      </w:r>
      <w:r w:rsidRPr="001D7F5E">
        <w:rPr>
          <w:b/>
          <w:bCs/>
          <w:color w:val="000000"/>
        </w:rPr>
        <w:t>33</w:t>
      </w:r>
      <w:r w:rsidRPr="001D7F5E">
        <w:rPr>
          <w:color w:val="000000"/>
        </w:rPr>
        <w:t xml:space="preserve"> - [</w:t>
      </w:r>
      <w:r w:rsidR="000A6975" w:rsidRPr="001D7F5E">
        <w:rPr>
          <w:color w:val="000000"/>
        </w:rPr>
        <w:t>…</w:t>
      </w:r>
      <w:r w:rsidRPr="001D7F5E">
        <w:rPr>
          <w:color w:val="000000"/>
        </w:rPr>
        <w:t>]</w:t>
      </w:r>
    </w:p>
    <w:p w14:paraId="49F55E9D" w14:textId="77777777" w:rsidR="00C01498" w:rsidRPr="001D7F5E" w:rsidRDefault="00C01498" w:rsidP="00C01498">
      <w:pPr>
        <w:autoSpaceDE w:val="0"/>
        <w:autoSpaceDN w:val="0"/>
        <w:adjustRightInd w:val="0"/>
        <w:jc w:val="both"/>
        <w:rPr>
          <w:i/>
          <w:iCs/>
          <w:color w:val="000000"/>
        </w:rPr>
      </w:pPr>
    </w:p>
    <w:p w14:paraId="653B80CE" w14:textId="77777777" w:rsidR="00C01498" w:rsidRPr="001D7F5E" w:rsidRDefault="00410A1A"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00C01498" w:rsidRPr="001D7F5E">
        <w:rPr>
          <w:i/>
          <w:iCs/>
          <w:color w:val="000000"/>
        </w:rPr>
        <w:t xml:space="preserve">33 </w:t>
      </w:r>
      <w:r w:rsidRPr="001D7F5E">
        <w:rPr>
          <w:i/>
          <w:iCs/>
          <w:color w:val="000000"/>
        </w:rPr>
        <w:t xml:space="preserve">aufgehoben durch </w:t>
      </w:r>
      <w:r w:rsidR="00BC566A" w:rsidRPr="001D7F5E">
        <w:rPr>
          <w:i/>
          <w:iCs/>
          <w:color w:val="000000"/>
        </w:rPr>
        <w:t>Art. </w:t>
      </w:r>
      <w:r w:rsidR="000A6975" w:rsidRPr="001D7F5E">
        <w:rPr>
          <w:i/>
          <w:iCs/>
          <w:color w:val="000000"/>
        </w:rPr>
        <w:t>17 des G. vom 26. März 2007 (B.S. vom 27. April 2007)</w:t>
      </w:r>
      <w:r w:rsidR="00C01498" w:rsidRPr="001D7F5E">
        <w:rPr>
          <w:i/>
          <w:iCs/>
          <w:color w:val="000000"/>
        </w:rPr>
        <w:t xml:space="preserve">] </w:t>
      </w:r>
    </w:p>
    <w:p w14:paraId="36C93B86" w14:textId="77777777" w:rsidR="00C01498" w:rsidRPr="001D7F5E" w:rsidRDefault="000A6975" w:rsidP="000A6975">
      <w:pPr>
        <w:autoSpaceDE w:val="0"/>
        <w:autoSpaceDN w:val="0"/>
        <w:adjustRightInd w:val="0"/>
        <w:jc w:val="center"/>
        <w:rPr>
          <w:color w:val="000000"/>
        </w:rPr>
      </w:pPr>
      <w:r w:rsidRPr="001D7F5E">
        <w:rPr>
          <w:color w:val="000000"/>
        </w:rPr>
        <w:br w:type="page"/>
      </w:r>
      <w:r w:rsidR="00C01498" w:rsidRPr="001D7F5E">
        <w:rPr>
          <w:color w:val="000000"/>
        </w:rPr>
        <w:t>KAPITEL</w:t>
      </w:r>
      <w:r w:rsidR="00D41C85" w:rsidRPr="001D7F5E">
        <w:rPr>
          <w:color w:val="000000"/>
        </w:rPr>
        <w:t> 3</w:t>
      </w:r>
      <w:r w:rsidR="00C01498" w:rsidRPr="001D7F5E">
        <w:rPr>
          <w:color w:val="000000"/>
        </w:rPr>
        <w:t xml:space="preserve"> - </w:t>
      </w:r>
      <w:r w:rsidR="00C01498" w:rsidRPr="001D7F5E">
        <w:rPr>
          <w:i/>
          <w:iCs/>
          <w:color w:val="000000"/>
        </w:rPr>
        <w:t>Gesundheitsleistungen</w:t>
      </w:r>
    </w:p>
    <w:p w14:paraId="60FD519A" w14:textId="77777777" w:rsidR="00C01498" w:rsidRPr="001D7F5E" w:rsidRDefault="00C01498" w:rsidP="00C01498">
      <w:pPr>
        <w:autoSpaceDE w:val="0"/>
        <w:autoSpaceDN w:val="0"/>
        <w:adjustRightInd w:val="0"/>
        <w:jc w:val="both"/>
        <w:rPr>
          <w:color w:val="000000"/>
        </w:rPr>
      </w:pPr>
    </w:p>
    <w:p w14:paraId="7217C1A7" w14:textId="77777777" w:rsidR="007451BD" w:rsidRPr="001D7F5E" w:rsidRDefault="007451BD" w:rsidP="00C01498">
      <w:pPr>
        <w:autoSpaceDE w:val="0"/>
        <w:autoSpaceDN w:val="0"/>
        <w:adjustRightInd w:val="0"/>
        <w:jc w:val="both"/>
        <w:rPr>
          <w:i/>
          <w:iCs/>
          <w:color w:val="000000"/>
        </w:rPr>
      </w:pPr>
    </w:p>
    <w:p w14:paraId="146D2226" w14:textId="68D58768" w:rsidR="00811823" w:rsidRPr="001D7F5E" w:rsidRDefault="00C83B12" w:rsidP="00811823">
      <w:pPr>
        <w:autoSpaceDE w:val="0"/>
        <w:autoSpaceDN w:val="0"/>
        <w:adjustRightInd w:val="0"/>
        <w:jc w:val="both"/>
        <w:rPr>
          <w:iCs/>
          <w:color w:val="000000"/>
        </w:rPr>
      </w:pPr>
      <w:r w:rsidRPr="001D7F5E">
        <w:rPr>
          <w:bCs/>
          <w:iCs/>
          <w:color w:val="000000"/>
        </w:rPr>
        <w:tab/>
      </w:r>
      <w:r w:rsidR="00BC566A" w:rsidRPr="001D7F5E">
        <w:rPr>
          <w:b/>
          <w:iCs/>
          <w:color w:val="000000"/>
        </w:rPr>
        <w:t>Art. </w:t>
      </w:r>
      <w:r w:rsidR="00811823" w:rsidRPr="001D7F5E">
        <w:rPr>
          <w:b/>
          <w:iCs/>
          <w:color w:val="000000"/>
        </w:rPr>
        <w:t>34</w:t>
      </w:r>
      <w:r w:rsidR="00811823" w:rsidRPr="001D7F5E">
        <w:rPr>
          <w:iCs/>
          <w:color w:val="000000"/>
        </w:rPr>
        <w:t xml:space="preserve"> - Die Gesundheitsleistungen betreffen sowohl Präventiv- als auch Kurativpflege. Sie umfassen:</w:t>
      </w:r>
    </w:p>
    <w:p w14:paraId="39C3D6A9" w14:textId="77777777" w:rsidR="00811823" w:rsidRPr="001D7F5E" w:rsidRDefault="00811823" w:rsidP="00811823">
      <w:pPr>
        <w:autoSpaceDE w:val="0"/>
        <w:autoSpaceDN w:val="0"/>
        <w:adjustRightInd w:val="0"/>
        <w:jc w:val="both"/>
        <w:rPr>
          <w:iCs/>
          <w:color w:val="000000"/>
        </w:rPr>
      </w:pPr>
    </w:p>
    <w:p w14:paraId="290ED67B" w14:textId="62B893B8"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 gewöhnliche Pflege, zu der folgende Leistungen gehören:</w:t>
      </w:r>
    </w:p>
    <w:p w14:paraId="3946F24B" w14:textId="77777777" w:rsidR="00811823" w:rsidRPr="001D7F5E" w:rsidRDefault="00811823" w:rsidP="00811823">
      <w:pPr>
        <w:autoSpaceDE w:val="0"/>
        <w:autoSpaceDN w:val="0"/>
        <w:adjustRightInd w:val="0"/>
        <w:jc w:val="both"/>
        <w:rPr>
          <w:iCs/>
          <w:color w:val="000000"/>
        </w:rPr>
      </w:pPr>
    </w:p>
    <w:p w14:paraId="71C9F744" w14:textId="5E07EC1C"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a)</w:t>
      </w:r>
      <w:r w:rsidR="00811823" w:rsidRPr="001D7F5E">
        <w:rPr>
          <w:iCs/>
          <w:color w:val="000000"/>
        </w:rPr>
        <w:t> Besuche und Konsultationen der Allgemeinmediziner und Fachärzte,</w:t>
      </w:r>
    </w:p>
    <w:p w14:paraId="6C1FEB9A" w14:textId="77777777" w:rsidR="00811823" w:rsidRPr="001D7F5E" w:rsidRDefault="00811823" w:rsidP="00811823">
      <w:pPr>
        <w:autoSpaceDE w:val="0"/>
        <w:autoSpaceDN w:val="0"/>
        <w:adjustRightInd w:val="0"/>
        <w:jc w:val="both"/>
        <w:rPr>
          <w:iCs/>
          <w:color w:val="000000"/>
        </w:rPr>
      </w:pPr>
    </w:p>
    <w:p w14:paraId="1F9E758C" w14:textId="70F9C815"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b)</w:t>
      </w:r>
      <w:r w:rsidR="00811823" w:rsidRPr="001D7F5E">
        <w:rPr>
          <w:iCs/>
          <w:color w:val="000000"/>
        </w:rPr>
        <w:t xml:space="preserve"> [Pflege, die von Fachkräften für Krankenpflege und von Diensten für Hauspflege erbracht wird; die vorerwähnten Dienste für Hauspflege müssen den Bedingungen entsprechen, die vom König in Ausführung von [</w:t>
      </w:r>
      <w:r w:rsidR="008E00F1" w:rsidRPr="001D7F5E">
        <w:rPr>
          <w:iCs/>
          <w:color w:val="000000"/>
        </w:rPr>
        <w:t>Artikel </w:t>
      </w:r>
      <w:r w:rsidR="00811823" w:rsidRPr="001D7F5E">
        <w:rPr>
          <w:iCs/>
          <w:color w:val="000000"/>
        </w:rPr>
        <w:t xml:space="preserve">170 </w:t>
      </w:r>
      <w:r w:rsidR="00BC566A" w:rsidRPr="001D7F5E">
        <w:rPr>
          <w:iCs/>
          <w:color w:val="000000"/>
        </w:rPr>
        <w:t>§ </w:t>
      </w:r>
      <w:r w:rsidR="00811823" w:rsidRPr="001D7F5E">
        <w:rPr>
          <w:iCs/>
          <w:color w:val="000000"/>
        </w:rPr>
        <w:t>1 Absatz 1 des am 10. Juli 2008 koordinierten Gesetzes über die Krankenhäuser und andere Pflegeeinrichtungen], festgelegt werden,]</w:t>
      </w:r>
    </w:p>
    <w:p w14:paraId="1D10466A" w14:textId="77777777" w:rsidR="00811823" w:rsidRPr="001D7F5E" w:rsidRDefault="00811823" w:rsidP="00811823">
      <w:pPr>
        <w:autoSpaceDE w:val="0"/>
        <w:autoSpaceDN w:val="0"/>
        <w:adjustRightInd w:val="0"/>
        <w:jc w:val="both"/>
        <w:rPr>
          <w:iCs/>
          <w:color w:val="000000"/>
        </w:rPr>
      </w:pPr>
    </w:p>
    <w:p w14:paraId="146A2016" w14:textId="397DCCA2"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c)</w:t>
      </w:r>
      <w:r w:rsidR="00811823" w:rsidRPr="001D7F5E">
        <w:rPr>
          <w:iCs/>
          <w:color w:val="000000"/>
        </w:rPr>
        <w:t xml:space="preserve"> Pflege, die von Heilgymnasten erbracht wird, </w:t>
      </w:r>
    </w:p>
    <w:p w14:paraId="465D9BB9" w14:textId="77777777" w:rsidR="00811823" w:rsidRPr="001D7F5E" w:rsidRDefault="00811823" w:rsidP="00811823">
      <w:pPr>
        <w:autoSpaceDE w:val="0"/>
        <w:autoSpaceDN w:val="0"/>
        <w:adjustRightInd w:val="0"/>
        <w:jc w:val="both"/>
        <w:rPr>
          <w:iCs/>
          <w:color w:val="000000"/>
        </w:rPr>
      </w:pPr>
    </w:p>
    <w:p w14:paraId="102BD6BC" w14:textId="2A203832"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d)</w:t>
      </w:r>
      <w:r w:rsidR="00811823" w:rsidRPr="001D7F5E">
        <w:rPr>
          <w:iCs/>
          <w:color w:val="000000"/>
        </w:rPr>
        <w:t xml:space="preserve"> technische Diagnose- und Behandlungsleistungen, die keine fachärztliche Qualifikation erfordern,</w:t>
      </w:r>
      <w:r w:rsidR="00811823" w:rsidRPr="001D7F5E">
        <w:rPr>
          <w:iCs/>
          <w:color w:val="000000"/>
        </w:rPr>
        <w:tab/>
      </w:r>
    </w:p>
    <w:p w14:paraId="7CD9AB8E" w14:textId="77777777" w:rsidR="00811823" w:rsidRPr="001D7F5E" w:rsidRDefault="00811823" w:rsidP="00811823">
      <w:pPr>
        <w:autoSpaceDE w:val="0"/>
        <w:autoSpaceDN w:val="0"/>
        <w:adjustRightInd w:val="0"/>
        <w:jc w:val="both"/>
        <w:rPr>
          <w:iCs/>
          <w:color w:val="000000"/>
        </w:rPr>
      </w:pPr>
    </w:p>
    <w:p w14:paraId="45976ECE" w14:textId="3118ABBC"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e)</w:t>
      </w:r>
      <w:r w:rsidR="00811823" w:rsidRPr="001D7F5E">
        <w:rPr>
          <w:iCs/>
          <w:color w:val="000000"/>
        </w:rPr>
        <w:t xml:space="preserve"> erhaltende wie auch heilende Zahnpflege einschließlich Zahnprothesen,</w:t>
      </w:r>
    </w:p>
    <w:p w14:paraId="5D82B75D" w14:textId="77777777" w:rsidR="00811823" w:rsidRPr="001D7F5E" w:rsidRDefault="00811823" w:rsidP="00811823">
      <w:pPr>
        <w:autoSpaceDE w:val="0"/>
        <w:autoSpaceDN w:val="0"/>
        <w:adjustRightInd w:val="0"/>
        <w:jc w:val="both"/>
        <w:rPr>
          <w:iCs/>
          <w:color w:val="000000"/>
        </w:rPr>
      </w:pPr>
    </w:p>
    <w:p w14:paraId="7AC16584" w14:textId="1A810F69"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 Entbindungen,</w:t>
      </w:r>
    </w:p>
    <w:p w14:paraId="68606705" w14:textId="77777777" w:rsidR="00811823" w:rsidRPr="001D7F5E" w:rsidRDefault="00811823" w:rsidP="00811823">
      <w:pPr>
        <w:autoSpaceDE w:val="0"/>
        <w:autoSpaceDN w:val="0"/>
        <w:adjustRightInd w:val="0"/>
        <w:jc w:val="both"/>
        <w:rPr>
          <w:iCs/>
          <w:color w:val="000000"/>
        </w:rPr>
      </w:pPr>
    </w:p>
    <w:p w14:paraId="555D2493" w14:textId="6438E6E4"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 xml:space="preserve">3. Leistungen, die eine gemäß </w:t>
      </w:r>
      <w:r w:rsidR="008E00F1" w:rsidRPr="001D7F5E">
        <w:rPr>
          <w:iCs/>
          <w:color w:val="000000"/>
        </w:rPr>
        <w:t>Artikel </w:t>
      </w:r>
      <w:r w:rsidR="00811823" w:rsidRPr="001D7F5E">
        <w:rPr>
          <w:iCs/>
          <w:color w:val="000000"/>
        </w:rPr>
        <w:t>215 §</w:t>
      </w:r>
      <w:r w:rsidR="00BC566A" w:rsidRPr="001D7F5E">
        <w:rPr>
          <w:iCs/>
          <w:color w:val="000000"/>
        </w:rPr>
        <w:t>§ </w:t>
      </w:r>
      <w:r w:rsidR="00811823" w:rsidRPr="001D7F5E">
        <w:rPr>
          <w:iCs/>
          <w:color w:val="000000"/>
        </w:rPr>
        <w:t xml:space="preserve">4 und 5 zugelassene besondere Qualifikation als Facharzt, Apotheker oder Lizenziat der Wissenschaften erfordern, </w:t>
      </w:r>
    </w:p>
    <w:p w14:paraId="7150FB9C" w14:textId="77777777" w:rsidR="00811823" w:rsidRPr="001D7F5E" w:rsidRDefault="00811823" w:rsidP="00811823">
      <w:pPr>
        <w:autoSpaceDE w:val="0"/>
        <w:autoSpaceDN w:val="0"/>
        <w:adjustRightInd w:val="0"/>
        <w:jc w:val="both"/>
        <w:rPr>
          <w:iCs/>
          <w:color w:val="000000"/>
        </w:rPr>
      </w:pPr>
    </w:p>
    <w:p w14:paraId="4AD17234" w14:textId="75FE980F"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4. [Liefern von Brillen und anderen Augenprothesen, Hörgeräten, Rollstühlen, Bandagen, Orthesen und extrakorporalen Prothesen,]</w:t>
      </w:r>
    </w:p>
    <w:p w14:paraId="60170955" w14:textId="77777777" w:rsidR="00811823" w:rsidRPr="001D7F5E" w:rsidRDefault="00811823" w:rsidP="00811823">
      <w:pPr>
        <w:autoSpaceDE w:val="0"/>
        <w:autoSpaceDN w:val="0"/>
        <w:adjustRightInd w:val="0"/>
        <w:jc w:val="both"/>
        <w:rPr>
          <w:iCs/>
          <w:color w:val="000000"/>
        </w:rPr>
      </w:pPr>
    </w:p>
    <w:p w14:paraId="6ECDF6EA" w14:textId="431C727B"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[4</w:t>
      </w:r>
      <w:r w:rsidR="00811823" w:rsidRPr="001D7F5E">
        <w:rPr>
          <w:i/>
          <w:iCs/>
          <w:color w:val="000000"/>
        </w:rPr>
        <w:t>bis</w:t>
      </w:r>
      <w:r w:rsidR="00811823" w:rsidRPr="001D7F5E">
        <w:rPr>
          <w:iCs/>
          <w:color w:val="000000"/>
        </w:rPr>
        <w:t>. Liefern:</w:t>
      </w:r>
    </w:p>
    <w:p w14:paraId="6E866491" w14:textId="77777777" w:rsidR="00811823" w:rsidRPr="001D7F5E" w:rsidRDefault="00811823" w:rsidP="00811823">
      <w:pPr>
        <w:autoSpaceDE w:val="0"/>
        <w:autoSpaceDN w:val="0"/>
        <w:adjustRightInd w:val="0"/>
        <w:jc w:val="both"/>
        <w:rPr>
          <w:iCs/>
          <w:color w:val="000000"/>
        </w:rPr>
      </w:pPr>
    </w:p>
    <w:p w14:paraId="34CD0EBB" w14:textId="3560BC6A" w:rsidR="00811823" w:rsidRPr="001D7F5E" w:rsidRDefault="00C83B12" w:rsidP="005A594B">
      <w:pPr>
        <w:autoSpaceDE w:val="0"/>
        <w:autoSpaceDN w:val="0"/>
        <w:adjustRightInd w:val="0"/>
        <w:jc w:val="both"/>
        <w:rPr>
          <w:iCs/>
          <w:color w:val="000000"/>
        </w:rPr>
      </w:pPr>
      <w:r w:rsidRPr="001D7F5E">
        <w:rPr>
          <w:i/>
          <w:iCs/>
          <w:color w:val="000000"/>
        </w:rPr>
        <w:tab/>
      </w:r>
      <w:r w:rsidR="00811823" w:rsidRPr="001D7F5E">
        <w:rPr>
          <w:i/>
          <w:iCs/>
          <w:color w:val="000000"/>
        </w:rPr>
        <w:t>a)</w:t>
      </w:r>
      <w:r w:rsidR="00811823" w:rsidRPr="001D7F5E">
        <w:rPr>
          <w:iCs/>
          <w:color w:val="000000"/>
        </w:rPr>
        <w:t xml:space="preserve"> </w:t>
      </w:r>
      <w:r w:rsidR="005A594B" w:rsidRPr="001D7F5E">
        <w:rPr>
          <w:iCs/>
          <w:color w:val="000000"/>
        </w:rPr>
        <w:t xml:space="preserve">[von implantierbaren Medizinprodukten, wie in </w:t>
      </w:r>
      <w:r w:rsidR="008E00F1" w:rsidRPr="001D7F5E">
        <w:rPr>
          <w:iCs/>
          <w:color w:val="000000"/>
        </w:rPr>
        <w:t>Artikel </w:t>
      </w:r>
      <w:r w:rsidR="005A594B" w:rsidRPr="001D7F5E">
        <w:rPr>
          <w:iCs/>
          <w:color w:val="000000"/>
        </w:rPr>
        <w:t xml:space="preserve">2 Absatz 5 der Verordnung (EU) 2017/745 des Europäischen Parlaments und des Rates vom 5. April 2017 erwähnt, außer denjenigen, die in Nr. 1 </w:t>
      </w:r>
      <w:r w:rsidR="001127AB" w:rsidRPr="001D7F5E">
        <w:rPr>
          <w:iCs/>
          <w:color w:val="000000"/>
        </w:rPr>
        <w:t>Buchstabe </w:t>
      </w:r>
      <w:r w:rsidR="005A594B" w:rsidRPr="001D7F5E">
        <w:rPr>
          <w:i/>
          <w:iCs/>
          <w:color w:val="000000"/>
        </w:rPr>
        <w:t>e)</w:t>
      </w:r>
      <w:r w:rsidR="005A594B" w:rsidRPr="001D7F5E">
        <w:rPr>
          <w:iCs/>
          <w:color w:val="000000"/>
        </w:rPr>
        <w:t xml:space="preserve"> erwähnt sind, einschließlich der in der Zahnheilkunde verwendeten osteointegrierten Implantate und der Implantate, die im Mund oder im Gesicht verwendet werden und von denen mindestens ein Teil intraoral oder extraoral sichtbar ist,]</w:t>
      </w:r>
    </w:p>
    <w:p w14:paraId="39BADFBF" w14:textId="77777777" w:rsidR="00811823" w:rsidRPr="001D7F5E" w:rsidRDefault="00811823" w:rsidP="00811823">
      <w:pPr>
        <w:autoSpaceDE w:val="0"/>
        <w:autoSpaceDN w:val="0"/>
        <w:adjustRightInd w:val="0"/>
        <w:jc w:val="both"/>
        <w:rPr>
          <w:iCs/>
          <w:color w:val="000000"/>
        </w:rPr>
      </w:pPr>
    </w:p>
    <w:p w14:paraId="5126649F" w14:textId="5B28FF47"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b)</w:t>
      </w:r>
      <w:r w:rsidR="00811823" w:rsidRPr="001D7F5E">
        <w:rPr>
          <w:iCs/>
          <w:color w:val="000000"/>
        </w:rPr>
        <w:t xml:space="preserve"> </w:t>
      </w:r>
      <w:r w:rsidR="005A594B" w:rsidRPr="001D7F5E">
        <w:rPr>
          <w:iCs/>
          <w:color w:val="000000"/>
        </w:rPr>
        <w:t xml:space="preserve">[von invasiven Medizinprodukten, wie in </w:t>
      </w:r>
      <w:r w:rsidR="008E00F1" w:rsidRPr="001D7F5E">
        <w:rPr>
          <w:iCs/>
          <w:color w:val="000000"/>
        </w:rPr>
        <w:t>Artikel </w:t>
      </w:r>
      <w:r w:rsidR="005A594B" w:rsidRPr="001D7F5E">
        <w:rPr>
          <w:iCs/>
          <w:color w:val="000000"/>
        </w:rPr>
        <w:t>2 Absatz 6 der Verordnung (EU) 2017/745 des Europäischen Parlaments und des Rates vom 5. April 2017 erwähnt, außer den invasiven Medizinprodukten, die im Mund oder im Gesicht verwendet werden und von denen mindestens ein Teil intraoral oder extraoral sichtbar ist,]</w:t>
      </w:r>
      <w:r w:rsidR="00811823" w:rsidRPr="001D7F5E">
        <w:rPr>
          <w:iCs/>
          <w:color w:val="000000"/>
        </w:rPr>
        <w:t>]</w:t>
      </w:r>
    </w:p>
    <w:p w14:paraId="48EF177B" w14:textId="77777777" w:rsidR="00083BD3" w:rsidRPr="001D7F5E" w:rsidRDefault="00083BD3" w:rsidP="00811823">
      <w:pPr>
        <w:autoSpaceDE w:val="0"/>
        <w:autoSpaceDN w:val="0"/>
        <w:adjustRightInd w:val="0"/>
        <w:jc w:val="both"/>
        <w:rPr>
          <w:iCs/>
          <w:color w:val="000000"/>
        </w:rPr>
      </w:pPr>
    </w:p>
    <w:p w14:paraId="17649CDB" w14:textId="4ED63FA7"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 xml:space="preserve">5. [Liefern von pharmazeutischen </w:t>
      </w:r>
      <w:r w:rsidR="00EA20B6" w:rsidRPr="001D7F5E">
        <w:rPr>
          <w:iCs/>
          <w:color w:val="000000"/>
        </w:rPr>
        <w:t>Erzeugniss</w:t>
      </w:r>
      <w:r w:rsidR="00811823" w:rsidRPr="001D7F5E">
        <w:rPr>
          <w:iCs/>
          <w:color w:val="000000"/>
        </w:rPr>
        <w:t>en, zu denen folgende Produkte gehören:</w:t>
      </w:r>
    </w:p>
    <w:p w14:paraId="09E248DD" w14:textId="77777777" w:rsidR="00083BD3" w:rsidRPr="001D7F5E" w:rsidRDefault="00083BD3" w:rsidP="00811823">
      <w:pPr>
        <w:autoSpaceDE w:val="0"/>
        <w:autoSpaceDN w:val="0"/>
        <w:adjustRightInd w:val="0"/>
        <w:jc w:val="both"/>
        <w:rPr>
          <w:iCs/>
          <w:color w:val="000000"/>
        </w:rPr>
      </w:pPr>
    </w:p>
    <w:p w14:paraId="49120ED1" w14:textId="0C54C2FC"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a)</w:t>
      </w:r>
      <w:r w:rsidR="00811823" w:rsidRPr="001D7F5E">
        <w:rPr>
          <w:iCs/>
          <w:color w:val="000000"/>
        </w:rPr>
        <w:t xml:space="preserve"> magistrale Präparate,</w:t>
      </w:r>
    </w:p>
    <w:p w14:paraId="54CF3B2C" w14:textId="77777777" w:rsidR="00811823" w:rsidRPr="001D7F5E" w:rsidRDefault="00811823" w:rsidP="00811823">
      <w:pPr>
        <w:autoSpaceDE w:val="0"/>
        <w:autoSpaceDN w:val="0"/>
        <w:adjustRightInd w:val="0"/>
        <w:jc w:val="both"/>
        <w:rPr>
          <w:iCs/>
          <w:color w:val="000000"/>
        </w:rPr>
      </w:pPr>
    </w:p>
    <w:p w14:paraId="2D1DD942" w14:textId="2AC904CE"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b)</w:t>
      </w:r>
      <w:r w:rsidR="00811823" w:rsidRPr="001D7F5E">
        <w:rPr>
          <w:iCs/>
          <w:color w:val="000000"/>
        </w:rPr>
        <w:t xml:space="preserve"> Fertigarzneimittel, deren wichtigster wirksamer Bestandteil[, so wie er in der Anatomical Therapeutical Chemical Classification angegeben ist, die unter der Verantwortung des World Health Organisation Collaborating Centre for Drug Statistics Methodology erstellt wird,] in Belgien durch ein Patent oder eine Bescheinigung zur Ergänzung des Schutzes des Patents geschützt ist,</w:t>
      </w:r>
    </w:p>
    <w:p w14:paraId="395D3BD8" w14:textId="62E8C733" w:rsidR="00A86AA7" w:rsidRPr="001D7F5E" w:rsidRDefault="00A86AA7">
      <w:pPr>
        <w:rPr>
          <w:i/>
          <w:iCs/>
          <w:color w:val="000000"/>
        </w:rPr>
      </w:pPr>
    </w:p>
    <w:p w14:paraId="2BEB1296" w14:textId="7CCA22B5"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c)</w:t>
      </w:r>
      <w:r w:rsidR="00811823" w:rsidRPr="001D7F5E">
        <w:rPr>
          <w:iCs/>
          <w:color w:val="000000"/>
        </w:rPr>
        <w:t xml:space="preserve"> Fertigarzneimittel, deren wichtigster wirksamer Bestandteil[, so wie er in der Anatomical Therapeutical Chemical Classification angegeben ist, die unter der Verantwortung des World Health Organisation Collaborating Centre for Drug Statistics Methodology erstellt wird,] in Belgien nicht oder nicht mehr durch ein Patent oder eine Bescheinigung zur Ergänzung des Schutzes des Patents geschützt ist. Hier werden zwei Gruppen unterschieden:</w:t>
      </w:r>
    </w:p>
    <w:p w14:paraId="7434D33D" w14:textId="77777777" w:rsidR="00811823" w:rsidRPr="001D7F5E" w:rsidRDefault="00811823" w:rsidP="00811823">
      <w:pPr>
        <w:autoSpaceDE w:val="0"/>
        <w:autoSpaceDN w:val="0"/>
        <w:adjustRightInd w:val="0"/>
        <w:jc w:val="both"/>
        <w:rPr>
          <w:iCs/>
          <w:color w:val="000000"/>
        </w:rPr>
      </w:pPr>
    </w:p>
    <w:p w14:paraId="2998C7B1" w14:textId="71A26BB8"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 Markenarzneimittel[, deren wichtigster wirksamer Bestandteil, so wie er in der Anatomical Therapeutical Chemical Classification angegeben ist, die unter der Verantwortung des World Health Organisation Collaborating Centre for Drug Statistics Methodology erstellt wird, in Belgien nicht oder nicht mehr durch ein Patent oder eine Bescheinigung zur Ergänzung des Schutzes des Patents geschützt ist],</w:t>
      </w:r>
    </w:p>
    <w:p w14:paraId="6531A6F1" w14:textId="77777777" w:rsidR="00811823" w:rsidRPr="001D7F5E" w:rsidRDefault="00811823" w:rsidP="00811823">
      <w:pPr>
        <w:autoSpaceDE w:val="0"/>
        <w:autoSpaceDN w:val="0"/>
        <w:adjustRightInd w:val="0"/>
        <w:jc w:val="both"/>
        <w:rPr>
          <w:iCs/>
          <w:color w:val="000000"/>
        </w:rPr>
      </w:pPr>
    </w:p>
    <w:p w14:paraId="3CDE5CFE" w14:textId="7F0B5652"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 xml:space="preserve">2) [Arzneimittel, die gemäß </w:t>
      </w:r>
      <w:r w:rsidR="008E00F1" w:rsidRPr="001D7F5E">
        <w:rPr>
          <w:iCs/>
          <w:color w:val="000000"/>
        </w:rPr>
        <w:t>Artikel </w:t>
      </w:r>
      <w:r w:rsidR="00811823" w:rsidRPr="001D7F5E">
        <w:rPr>
          <w:iCs/>
          <w:color w:val="000000"/>
        </w:rPr>
        <w:t xml:space="preserve">2 Absatz 1 </w:t>
      </w:r>
      <w:r w:rsidR="00BC566A" w:rsidRPr="001D7F5E">
        <w:rPr>
          <w:iCs/>
          <w:color w:val="000000"/>
        </w:rPr>
        <w:t>Nr. </w:t>
      </w:r>
      <w:r w:rsidR="00811823" w:rsidRPr="001D7F5E">
        <w:rPr>
          <w:iCs/>
          <w:color w:val="000000"/>
        </w:rPr>
        <w:t xml:space="preserve">8 </w:t>
      </w:r>
      <w:r w:rsidR="001127AB" w:rsidRPr="001D7F5E">
        <w:rPr>
          <w:iCs/>
          <w:color w:val="000000"/>
        </w:rPr>
        <w:t>Buchstabe </w:t>
      </w:r>
      <w:r w:rsidR="00811823" w:rsidRPr="001D7F5E">
        <w:rPr>
          <w:iCs/>
          <w:color w:val="000000"/>
        </w:rPr>
        <w:t xml:space="preserve">a) zweiter Gedankenstrich, </w:t>
      </w:r>
      <w:r w:rsidR="008E00F1" w:rsidRPr="001D7F5E">
        <w:rPr>
          <w:iCs/>
          <w:color w:val="000000"/>
        </w:rPr>
        <w:t>Artikel </w:t>
      </w:r>
      <w:r w:rsidR="00811823" w:rsidRPr="001D7F5E">
        <w:rPr>
          <w:iCs/>
          <w:color w:val="000000"/>
        </w:rPr>
        <w:t xml:space="preserve">2 Absatz 1 </w:t>
      </w:r>
      <w:r w:rsidR="00BC566A" w:rsidRPr="001D7F5E">
        <w:rPr>
          <w:iCs/>
          <w:color w:val="000000"/>
        </w:rPr>
        <w:t>Nr. </w:t>
      </w:r>
      <w:r w:rsidR="00811823" w:rsidRPr="001D7F5E">
        <w:rPr>
          <w:iCs/>
          <w:color w:val="000000"/>
        </w:rPr>
        <w:t xml:space="preserve">8 </w:t>
      </w:r>
      <w:r w:rsidR="001127AB" w:rsidRPr="001D7F5E">
        <w:rPr>
          <w:iCs/>
          <w:color w:val="000000"/>
        </w:rPr>
        <w:t>Buchstabe </w:t>
      </w:r>
      <w:r w:rsidR="00811823" w:rsidRPr="001D7F5E">
        <w:rPr>
          <w:iCs/>
          <w:color w:val="000000"/>
        </w:rPr>
        <w:t xml:space="preserve">a) dritter Gedankenstrich oder </w:t>
      </w:r>
      <w:r w:rsidR="008E00F1" w:rsidRPr="001D7F5E">
        <w:rPr>
          <w:iCs/>
          <w:color w:val="000000"/>
        </w:rPr>
        <w:t>Artikel </w:t>
      </w:r>
      <w:r w:rsidR="00811823" w:rsidRPr="001D7F5E">
        <w:rPr>
          <w:iCs/>
          <w:color w:val="000000"/>
        </w:rPr>
        <w:t xml:space="preserve">2 Absatz 1 </w:t>
      </w:r>
      <w:r w:rsidR="00BC566A" w:rsidRPr="001D7F5E">
        <w:rPr>
          <w:iCs/>
          <w:color w:val="000000"/>
        </w:rPr>
        <w:t>Nr. </w:t>
      </w:r>
      <w:r w:rsidR="00811823" w:rsidRPr="001D7F5E">
        <w:rPr>
          <w:iCs/>
          <w:color w:val="000000"/>
        </w:rPr>
        <w:t xml:space="preserve">8 </w:t>
      </w:r>
      <w:r w:rsidR="001127AB" w:rsidRPr="001D7F5E">
        <w:rPr>
          <w:iCs/>
          <w:color w:val="000000"/>
        </w:rPr>
        <w:t>Buchstabe </w:t>
      </w:r>
      <w:r w:rsidR="00811823" w:rsidRPr="001D7F5E">
        <w:rPr>
          <w:iCs/>
          <w:color w:val="000000"/>
        </w:rPr>
        <w:t xml:space="preserve">a) Absatz 2 des Königlichen Erlasses vom 3. Juli 1969 über die Registrierung von Arzneimitteln zugelassen sind, Arzneimittel, die gemäß </w:t>
      </w:r>
      <w:r w:rsidR="008E00F1" w:rsidRPr="001D7F5E">
        <w:rPr>
          <w:iCs/>
          <w:color w:val="000000"/>
        </w:rPr>
        <w:t>Artikel </w:t>
      </w:r>
      <w:r w:rsidR="00811823" w:rsidRPr="001D7F5E">
        <w:rPr>
          <w:iCs/>
          <w:color w:val="000000"/>
        </w:rPr>
        <w:t xml:space="preserve">6bis </w:t>
      </w:r>
      <w:r w:rsidR="00BC566A" w:rsidRPr="001D7F5E">
        <w:rPr>
          <w:iCs/>
          <w:color w:val="000000"/>
        </w:rPr>
        <w:t>§ </w:t>
      </w:r>
      <w:r w:rsidR="00811823" w:rsidRPr="001D7F5E">
        <w:rPr>
          <w:iCs/>
          <w:color w:val="000000"/>
        </w:rPr>
        <w:t xml:space="preserve">1 Absatz 3, </w:t>
      </w:r>
      <w:r w:rsidR="008E00F1" w:rsidRPr="001D7F5E">
        <w:rPr>
          <w:iCs/>
          <w:color w:val="000000"/>
        </w:rPr>
        <w:t>Artikel </w:t>
      </w:r>
      <w:r w:rsidR="00811823" w:rsidRPr="001D7F5E">
        <w:rPr>
          <w:iCs/>
          <w:color w:val="000000"/>
        </w:rPr>
        <w:t xml:space="preserve">6bis </w:t>
      </w:r>
      <w:r w:rsidR="00BC566A" w:rsidRPr="001D7F5E">
        <w:rPr>
          <w:iCs/>
          <w:color w:val="000000"/>
        </w:rPr>
        <w:t>§ </w:t>
      </w:r>
      <w:r w:rsidR="00811823" w:rsidRPr="001D7F5E">
        <w:rPr>
          <w:iCs/>
          <w:color w:val="000000"/>
        </w:rPr>
        <w:t xml:space="preserve">1 Absatz 5 zweiter Gedankenstrich, </w:t>
      </w:r>
      <w:r w:rsidR="008E00F1" w:rsidRPr="001D7F5E">
        <w:rPr>
          <w:iCs/>
          <w:color w:val="000000"/>
        </w:rPr>
        <w:t>Artikel </w:t>
      </w:r>
      <w:r w:rsidR="00811823" w:rsidRPr="001D7F5E">
        <w:rPr>
          <w:iCs/>
          <w:color w:val="000000"/>
        </w:rPr>
        <w:t xml:space="preserve">6bis </w:t>
      </w:r>
      <w:r w:rsidR="00BC566A" w:rsidRPr="001D7F5E">
        <w:rPr>
          <w:iCs/>
          <w:color w:val="000000"/>
        </w:rPr>
        <w:t>§ </w:t>
      </w:r>
      <w:r w:rsidR="00811823" w:rsidRPr="001D7F5E">
        <w:rPr>
          <w:iCs/>
          <w:color w:val="000000"/>
        </w:rPr>
        <w:t xml:space="preserve">1 Absatz 7, </w:t>
      </w:r>
      <w:r w:rsidR="008E00F1" w:rsidRPr="001D7F5E">
        <w:rPr>
          <w:iCs/>
          <w:color w:val="000000"/>
        </w:rPr>
        <w:t>Artikel </w:t>
      </w:r>
      <w:r w:rsidR="00811823" w:rsidRPr="001D7F5E">
        <w:rPr>
          <w:iCs/>
          <w:color w:val="000000"/>
        </w:rPr>
        <w:t xml:space="preserve">6bis </w:t>
      </w:r>
      <w:r w:rsidR="00BC566A" w:rsidRPr="001D7F5E">
        <w:rPr>
          <w:iCs/>
          <w:color w:val="000000"/>
        </w:rPr>
        <w:t>§ </w:t>
      </w:r>
      <w:r w:rsidR="00811823" w:rsidRPr="001D7F5E">
        <w:rPr>
          <w:iCs/>
          <w:color w:val="000000"/>
        </w:rPr>
        <w:t xml:space="preserve">2 oder </w:t>
      </w:r>
      <w:r w:rsidR="008E00F1" w:rsidRPr="001D7F5E">
        <w:rPr>
          <w:iCs/>
          <w:color w:val="000000"/>
        </w:rPr>
        <w:t>Artikel </w:t>
      </w:r>
      <w:r w:rsidR="00811823" w:rsidRPr="001D7F5E">
        <w:rPr>
          <w:iCs/>
          <w:color w:val="000000"/>
        </w:rPr>
        <w:t xml:space="preserve">6bis </w:t>
      </w:r>
      <w:r w:rsidR="00BC566A" w:rsidRPr="001D7F5E">
        <w:rPr>
          <w:iCs/>
          <w:color w:val="000000"/>
        </w:rPr>
        <w:t>§ </w:t>
      </w:r>
      <w:r w:rsidR="00811823" w:rsidRPr="001D7F5E">
        <w:rPr>
          <w:iCs/>
          <w:color w:val="000000"/>
        </w:rPr>
        <w:t>11 des Gesetzes vom 25. März 1964 über Arzneimittel zugelassen sind, und zwar gemäß den vom König festzulegenden Bedingungen,]]</w:t>
      </w:r>
    </w:p>
    <w:p w14:paraId="39A25643" w14:textId="77777777" w:rsidR="00811823" w:rsidRPr="001D7F5E" w:rsidRDefault="00811823" w:rsidP="00811823">
      <w:pPr>
        <w:autoSpaceDE w:val="0"/>
        <w:autoSpaceDN w:val="0"/>
        <w:adjustRightInd w:val="0"/>
        <w:jc w:val="both"/>
        <w:rPr>
          <w:iCs/>
          <w:color w:val="000000"/>
        </w:rPr>
      </w:pPr>
    </w:p>
    <w:p w14:paraId="23D427F3" w14:textId="70FB77F4"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w:t>
      </w:r>
      <w:r w:rsidR="00811823" w:rsidRPr="001D7F5E">
        <w:rPr>
          <w:i/>
          <w:iCs/>
          <w:color w:val="000000"/>
        </w:rPr>
        <w:t>d)</w:t>
      </w:r>
      <w:r w:rsidR="00811823" w:rsidRPr="001D7F5E">
        <w:rPr>
          <w:iCs/>
          <w:color w:val="000000"/>
        </w:rPr>
        <w:t xml:space="preserve"> [Radioisotope,]]</w:t>
      </w:r>
    </w:p>
    <w:p w14:paraId="1D0D666D" w14:textId="77777777" w:rsidR="00811823" w:rsidRPr="001D7F5E" w:rsidRDefault="00811823" w:rsidP="00811823">
      <w:pPr>
        <w:autoSpaceDE w:val="0"/>
        <w:autoSpaceDN w:val="0"/>
        <w:adjustRightInd w:val="0"/>
        <w:jc w:val="both"/>
        <w:rPr>
          <w:iCs/>
          <w:color w:val="000000"/>
        </w:rPr>
      </w:pPr>
    </w:p>
    <w:p w14:paraId="261F3293" w14:textId="7A35C8B1"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w:t>
      </w:r>
      <w:r w:rsidR="00811823" w:rsidRPr="001D7F5E">
        <w:rPr>
          <w:i/>
          <w:iCs/>
          <w:color w:val="000000"/>
        </w:rPr>
        <w:t>e)</w:t>
      </w:r>
      <w:r w:rsidR="00811823" w:rsidRPr="001D7F5E">
        <w:rPr>
          <w:iCs/>
          <w:color w:val="000000"/>
        </w:rPr>
        <w:t xml:space="preserve"> medizinischer Sauerstoff,]</w:t>
      </w:r>
    </w:p>
    <w:p w14:paraId="15E3F61D" w14:textId="77777777" w:rsidR="00811823" w:rsidRPr="001D7F5E" w:rsidRDefault="00811823" w:rsidP="00811823">
      <w:pPr>
        <w:autoSpaceDE w:val="0"/>
        <w:autoSpaceDN w:val="0"/>
        <w:adjustRightInd w:val="0"/>
        <w:jc w:val="both"/>
        <w:rPr>
          <w:iCs/>
          <w:color w:val="000000"/>
        </w:rPr>
      </w:pPr>
      <w:r w:rsidRPr="001D7F5E">
        <w:rPr>
          <w:iCs/>
          <w:color w:val="000000"/>
        </w:rPr>
        <w:tab/>
      </w:r>
    </w:p>
    <w:p w14:paraId="65657FAA" w14:textId="7C6134A5" w:rsidR="00E021AA" w:rsidRPr="001D7F5E" w:rsidRDefault="00C83B12" w:rsidP="00811823">
      <w:pPr>
        <w:autoSpaceDE w:val="0"/>
        <w:autoSpaceDN w:val="0"/>
        <w:adjustRightInd w:val="0"/>
        <w:jc w:val="both"/>
        <w:rPr>
          <w:iCs/>
          <w:color w:val="000000"/>
        </w:rPr>
      </w:pPr>
      <w:r w:rsidRPr="001D7F5E">
        <w:rPr>
          <w:iCs/>
          <w:color w:val="000000"/>
        </w:rPr>
        <w:tab/>
      </w:r>
      <w:r w:rsidR="00E021AA" w:rsidRPr="001D7F5E">
        <w:rPr>
          <w:iCs/>
          <w:color w:val="000000"/>
        </w:rPr>
        <w:t>[5</w:t>
      </w:r>
      <w:r w:rsidR="00E021AA" w:rsidRPr="001D7F5E">
        <w:rPr>
          <w:i/>
          <w:iCs/>
          <w:color w:val="000000"/>
        </w:rPr>
        <w:t>bis</w:t>
      </w:r>
      <w:r w:rsidR="00E021AA" w:rsidRPr="001D7F5E">
        <w:rPr>
          <w:iCs/>
          <w:color w:val="000000"/>
        </w:rPr>
        <w:t>. pharmazeutische Pflege,]</w:t>
      </w:r>
    </w:p>
    <w:p w14:paraId="01DF8164" w14:textId="77777777" w:rsidR="00E021AA" w:rsidRPr="001D7F5E" w:rsidRDefault="00E021AA" w:rsidP="00811823">
      <w:pPr>
        <w:autoSpaceDE w:val="0"/>
        <w:autoSpaceDN w:val="0"/>
        <w:adjustRightInd w:val="0"/>
        <w:jc w:val="both"/>
        <w:rPr>
          <w:iCs/>
          <w:color w:val="000000"/>
        </w:rPr>
      </w:pPr>
    </w:p>
    <w:p w14:paraId="76738AA1" w14:textId="382D9202"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6. Krankenhausaufenthalt [oder Aufnahme in einem Krankenhausdienst, der von einer in [</w:t>
      </w:r>
      <w:r w:rsidR="008E00F1" w:rsidRPr="001D7F5E">
        <w:rPr>
          <w:iCs/>
          <w:color w:val="000000"/>
        </w:rPr>
        <w:t>Artikel </w:t>
      </w:r>
      <w:r w:rsidR="00811823" w:rsidRPr="001D7F5E">
        <w:rPr>
          <w:iCs/>
          <w:color w:val="000000"/>
        </w:rPr>
        <w:t xml:space="preserve">67 Absatz 1 </w:t>
      </w:r>
      <w:r w:rsidR="00BC566A" w:rsidRPr="001D7F5E">
        <w:rPr>
          <w:iCs/>
          <w:color w:val="000000"/>
        </w:rPr>
        <w:t>Nr. </w:t>
      </w:r>
      <w:r w:rsidR="00811823" w:rsidRPr="001D7F5E">
        <w:rPr>
          <w:iCs/>
          <w:color w:val="000000"/>
        </w:rPr>
        <w:t>3 des am 10. Juli 2008 koordinierten Gesetzes über die Krankenhäuser und andere Pflegeeinrichtungen] erwähnten Vereinigung von Krankenhäusern abhängt,] zur Beobachtung und Behandlung,</w:t>
      </w:r>
    </w:p>
    <w:p w14:paraId="499A3043" w14:textId="77777777" w:rsidR="00811823" w:rsidRPr="001D7F5E" w:rsidRDefault="00811823" w:rsidP="00811823">
      <w:pPr>
        <w:autoSpaceDE w:val="0"/>
        <w:autoSpaceDN w:val="0"/>
        <w:adjustRightInd w:val="0"/>
        <w:jc w:val="both"/>
        <w:rPr>
          <w:iCs/>
          <w:color w:val="000000"/>
        </w:rPr>
      </w:pPr>
    </w:p>
    <w:p w14:paraId="3B3A48CA" w14:textId="47471824"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7. für Rehabilitation erforderliche Pflege,</w:t>
      </w:r>
    </w:p>
    <w:p w14:paraId="46074E0A" w14:textId="77777777" w:rsidR="00811823" w:rsidRPr="001D7F5E" w:rsidRDefault="00811823" w:rsidP="00811823">
      <w:pPr>
        <w:autoSpaceDE w:val="0"/>
        <w:autoSpaceDN w:val="0"/>
        <w:adjustRightInd w:val="0"/>
        <w:jc w:val="both"/>
        <w:rPr>
          <w:iCs/>
          <w:color w:val="000000"/>
        </w:rPr>
      </w:pPr>
    </w:p>
    <w:p w14:paraId="2149BB9D" w14:textId="0D75E683"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[7</w:t>
      </w:r>
      <w:r w:rsidR="00811823" w:rsidRPr="001D7F5E">
        <w:rPr>
          <w:i/>
          <w:iCs/>
          <w:color w:val="000000"/>
        </w:rPr>
        <w:t>bis</w:t>
      </w:r>
      <w:r w:rsidR="00811823" w:rsidRPr="001D7F5E">
        <w:rPr>
          <w:iCs/>
          <w:color w:val="000000"/>
        </w:rPr>
        <w:t>. Pflege, die von Logopäden erbracht wird,]</w:t>
      </w:r>
    </w:p>
    <w:p w14:paraId="24AF31AE" w14:textId="77777777" w:rsidR="00811823" w:rsidRPr="001D7F5E" w:rsidRDefault="00811823" w:rsidP="00811823">
      <w:pPr>
        <w:autoSpaceDE w:val="0"/>
        <w:autoSpaceDN w:val="0"/>
        <w:adjustRightInd w:val="0"/>
        <w:jc w:val="both"/>
        <w:rPr>
          <w:iCs/>
          <w:color w:val="000000"/>
        </w:rPr>
      </w:pPr>
    </w:p>
    <w:p w14:paraId="7011AA2A" w14:textId="7F18E35D"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[7</w:t>
      </w:r>
      <w:r w:rsidR="00811823" w:rsidRPr="001D7F5E">
        <w:rPr>
          <w:i/>
          <w:iCs/>
          <w:color w:val="000000"/>
        </w:rPr>
        <w:t>ter</w:t>
      </w:r>
      <w:r w:rsidR="00811823" w:rsidRPr="001D7F5E">
        <w:rPr>
          <w:iCs/>
          <w:color w:val="000000"/>
        </w:rPr>
        <w:t>. Pflege, die von Podologen erbracht wird,</w:t>
      </w:r>
    </w:p>
    <w:p w14:paraId="70B9F1CF" w14:textId="77777777" w:rsidR="00811823" w:rsidRPr="001D7F5E" w:rsidRDefault="00811823" w:rsidP="00811823">
      <w:pPr>
        <w:autoSpaceDE w:val="0"/>
        <w:autoSpaceDN w:val="0"/>
        <w:adjustRightInd w:val="0"/>
        <w:jc w:val="both"/>
        <w:rPr>
          <w:iCs/>
          <w:color w:val="000000"/>
        </w:rPr>
      </w:pPr>
    </w:p>
    <w:p w14:paraId="287E8969" w14:textId="78D75454"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7</w:t>
      </w:r>
      <w:r w:rsidR="00811823" w:rsidRPr="001D7F5E">
        <w:rPr>
          <w:i/>
          <w:iCs/>
          <w:color w:val="000000"/>
        </w:rPr>
        <w:t>quater</w:t>
      </w:r>
      <w:r w:rsidR="00811823" w:rsidRPr="001D7F5E">
        <w:rPr>
          <w:iCs/>
          <w:color w:val="000000"/>
        </w:rPr>
        <w:t xml:space="preserve">. Pflege, die von Ernährungsberatern </w:t>
      </w:r>
      <w:r w:rsidR="00291453" w:rsidRPr="001D7F5E">
        <w:rPr>
          <w:i/>
          <w:iCs/>
          <w:color w:val="000000"/>
        </w:rPr>
        <w:t>[sic! Zu lesen ist: "Diätassistenten"]</w:t>
      </w:r>
      <w:r w:rsidR="00291453" w:rsidRPr="001D7F5E">
        <w:rPr>
          <w:iCs/>
          <w:color w:val="000000"/>
        </w:rPr>
        <w:t xml:space="preserve"> </w:t>
      </w:r>
      <w:r w:rsidR="00811823" w:rsidRPr="001D7F5E">
        <w:rPr>
          <w:iCs/>
          <w:color w:val="000000"/>
        </w:rPr>
        <w:t>erbracht wird,]</w:t>
      </w:r>
      <w:r w:rsidR="00811823" w:rsidRPr="001D7F5E">
        <w:rPr>
          <w:iCs/>
          <w:color w:val="000000"/>
        </w:rPr>
        <w:tab/>
      </w:r>
    </w:p>
    <w:p w14:paraId="196A5AB0" w14:textId="77777777" w:rsidR="00811823" w:rsidRPr="001D7F5E" w:rsidRDefault="00811823" w:rsidP="00811823">
      <w:pPr>
        <w:autoSpaceDE w:val="0"/>
        <w:autoSpaceDN w:val="0"/>
        <w:adjustRightInd w:val="0"/>
        <w:jc w:val="both"/>
        <w:rPr>
          <w:iCs/>
          <w:color w:val="000000"/>
        </w:rPr>
      </w:pPr>
    </w:p>
    <w:p w14:paraId="2025C7BD" w14:textId="77CB09EE"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[7</w:t>
      </w:r>
      <w:r w:rsidR="00811823" w:rsidRPr="001D7F5E">
        <w:rPr>
          <w:i/>
          <w:iCs/>
          <w:color w:val="000000"/>
        </w:rPr>
        <w:t>quinquies</w:t>
      </w:r>
      <w:r w:rsidR="00811823" w:rsidRPr="001D7F5E">
        <w:rPr>
          <w:iCs/>
          <w:color w:val="000000"/>
        </w:rPr>
        <w:t>. Pflege, die von Diabetesberatern erbracht wird,</w:t>
      </w:r>
    </w:p>
    <w:p w14:paraId="646C612B" w14:textId="77777777" w:rsidR="00811823" w:rsidRPr="001D7F5E" w:rsidRDefault="00811823" w:rsidP="00811823">
      <w:pPr>
        <w:autoSpaceDE w:val="0"/>
        <w:autoSpaceDN w:val="0"/>
        <w:adjustRightInd w:val="0"/>
        <w:jc w:val="both"/>
        <w:rPr>
          <w:iCs/>
          <w:color w:val="000000"/>
        </w:rPr>
      </w:pPr>
    </w:p>
    <w:p w14:paraId="2CD8A1B6" w14:textId="4348F38F"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7</w:t>
      </w:r>
      <w:r w:rsidR="00811823" w:rsidRPr="001D7F5E">
        <w:rPr>
          <w:i/>
          <w:iCs/>
          <w:color w:val="000000"/>
        </w:rPr>
        <w:t>sexies</w:t>
      </w:r>
      <w:r w:rsidR="00811823" w:rsidRPr="001D7F5E">
        <w:rPr>
          <w:iCs/>
          <w:color w:val="000000"/>
        </w:rPr>
        <w:t xml:space="preserve">. Liefern von Material zur Eigenkontrolle, das für Patienten im Rahmen der in </w:t>
      </w:r>
      <w:r w:rsidR="008E00F1" w:rsidRPr="001D7F5E">
        <w:rPr>
          <w:iCs/>
          <w:color w:val="000000"/>
        </w:rPr>
        <w:t>Artikel </w:t>
      </w:r>
      <w:r w:rsidR="00811823" w:rsidRPr="001D7F5E">
        <w:rPr>
          <w:iCs/>
          <w:color w:val="000000"/>
        </w:rPr>
        <w:t>36 erwähnten Regeln zur Förderung der Zusammenarbeit zwischen Allgemeinmedizinern und Fachärzten zugänglich sein muss,]</w:t>
      </w:r>
    </w:p>
    <w:p w14:paraId="0DC09CF6" w14:textId="77777777" w:rsidR="00811823" w:rsidRPr="001D7F5E" w:rsidRDefault="00811823" w:rsidP="00811823">
      <w:pPr>
        <w:autoSpaceDE w:val="0"/>
        <w:autoSpaceDN w:val="0"/>
        <w:adjustRightInd w:val="0"/>
        <w:jc w:val="both"/>
        <w:rPr>
          <w:iCs/>
          <w:color w:val="000000"/>
        </w:rPr>
      </w:pPr>
    </w:p>
    <w:p w14:paraId="315234AD" w14:textId="60B497C7"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8. […]</w:t>
      </w:r>
    </w:p>
    <w:p w14:paraId="39BBAA3D" w14:textId="77777777" w:rsidR="00811823" w:rsidRPr="001D7F5E" w:rsidRDefault="00811823" w:rsidP="00811823">
      <w:pPr>
        <w:autoSpaceDE w:val="0"/>
        <w:autoSpaceDN w:val="0"/>
        <w:adjustRightInd w:val="0"/>
        <w:jc w:val="both"/>
        <w:rPr>
          <w:iCs/>
          <w:color w:val="000000"/>
        </w:rPr>
      </w:pPr>
    </w:p>
    <w:p w14:paraId="6F7EB462" w14:textId="0B2F9D8A"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9. Unterbringung:</w:t>
      </w:r>
    </w:p>
    <w:p w14:paraId="6ADB05B7" w14:textId="77777777" w:rsidR="00811823" w:rsidRPr="001D7F5E" w:rsidRDefault="00811823" w:rsidP="00811823">
      <w:pPr>
        <w:autoSpaceDE w:val="0"/>
        <w:autoSpaceDN w:val="0"/>
        <w:adjustRightInd w:val="0"/>
        <w:jc w:val="both"/>
        <w:rPr>
          <w:iCs/>
          <w:color w:val="000000"/>
        </w:rPr>
      </w:pPr>
    </w:p>
    <w:p w14:paraId="6F772FE5" w14:textId="3CBB6E5B"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a)</w:t>
      </w:r>
      <w:r w:rsidR="00811823" w:rsidRPr="001D7F5E">
        <w:rPr>
          <w:iCs/>
          <w:color w:val="000000"/>
        </w:rPr>
        <w:t xml:space="preserve"> [in medizinisch-pädiatrischen Zentren für Kinder mit chronischer Krankheit [...],]</w:t>
      </w:r>
    </w:p>
    <w:p w14:paraId="4A754C1E" w14:textId="77777777" w:rsidR="00811823" w:rsidRPr="001D7F5E" w:rsidRDefault="00811823" w:rsidP="00811823">
      <w:pPr>
        <w:autoSpaceDE w:val="0"/>
        <w:autoSpaceDN w:val="0"/>
        <w:adjustRightInd w:val="0"/>
        <w:jc w:val="both"/>
        <w:rPr>
          <w:iCs/>
          <w:color w:val="000000"/>
        </w:rPr>
      </w:pPr>
    </w:p>
    <w:p w14:paraId="10F5F258" w14:textId="7D856DE0" w:rsidR="00811823" w:rsidRPr="001D7F5E" w:rsidRDefault="00C83B12" w:rsidP="00811823">
      <w:pPr>
        <w:autoSpaceDE w:val="0"/>
        <w:autoSpaceDN w:val="0"/>
        <w:adjustRightInd w:val="0"/>
        <w:jc w:val="both"/>
        <w:rPr>
          <w:iCs/>
          <w:color w:val="000000"/>
        </w:rPr>
      </w:pPr>
      <w:r w:rsidRPr="001D7F5E">
        <w:rPr>
          <w:i/>
          <w:iCs/>
          <w:color w:val="000000"/>
        </w:rPr>
        <w:tab/>
      </w:r>
      <w:r w:rsidR="00811823" w:rsidRPr="001D7F5E">
        <w:rPr>
          <w:i/>
          <w:iCs/>
          <w:color w:val="000000"/>
        </w:rPr>
        <w:t>b)</w:t>
      </w:r>
      <w:r w:rsidR="00811823" w:rsidRPr="001D7F5E">
        <w:rPr>
          <w:iCs/>
          <w:color w:val="000000"/>
        </w:rPr>
        <w:t xml:space="preserve"> [...]</w:t>
      </w:r>
    </w:p>
    <w:p w14:paraId="465ECC78" w14:textId="77777777" w:rsidR="00811823" w:rsidRPr="001D7F5E" w:rsidRDefault="00811823" w:rsidP="00811823">
      <w:pPr>
        <w:autoSpaceDE w:val="0"/>
        <w:autoSpaceDN w:val="0"/>
        <w:adjustRightInd w:val="0"/>
        <w:jc w:val="both"/>
        <w:rPr>
          <w:iCs/>
          <w:color w:val="000000"/>
        </w:rPr>
      </w:pPr>
    </w:p>
    <w:p w14:paraId="3DD701C5" w14:textId="02D51BE5"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 xml:space="preserve">10. Reisekosten der Kranken, die in ein Sanatorium für Lungentuberkulose eingewiesen werden müssen oder die in Anti-Krebszentren oder in Nierendialysezentren ambulant behandelt werden, sowie Fahrtkosten, [die mit den in </w:t>
      </w:r>
      <w:r w:rsidR="00BC566A" w:rsidRPr="001D7F5E">
        <w:rPr>
          <w:iCs/>
          <w:color w:val="000000"/>
        </w:rPr>
        <w:t>Nr. </w:t>
      </w:r>
      <w:r w:rsidR="00811823" w:rsidRPr="001D7F5E">
        <w:rPr>
          <w:iCs/>
          <w:color w:val="000000"/>
        </w:rPr>
        <w:t xml:space="preserve">7 beziehungsweise 8 erwähnten [Rehabilitationsleistungen] oder der in </w:t>
      </w:r>
      <w:r w:rsidR="00BC566A" w:rsidRPr="001D7F5E">
        <w:rPr>
          <w:iCs/>
          <w:color w:val="000000"/>
        </w:rPr>
        <w:t>Nr. </w:t>
      </w:r>
      <w:r w:rsidR="00811823" w:rsidRPr="001D7F5E">
        <w:rPr>
          <w:iCs/>
          <w:color w:val="000000"/>
        </w:rPr>
        <w:t xml:space="preserve">9 </w:t>
      </w:r>
      <w:r w:rsidR="001127AB" w:rsidRPr="001D7F5E">
        <w:rPr>
          <w:iCs/>
          <w:color w:val="000000"/>
        </w:rPr>
        <w:t>Buchstabe </w:t>
      </w:r>
      <w:r w:rsidR="00811823" w:rsidRPr="001D7F5E">
        <w:rPr>
          <w:iCs/>
          <w:color w:val="000000"/>
        </w:rPr>
        <w:t>a) erwähnten Unterbringung in medizinisch-pädiatrischen Zentren für Kinder mit chronischer Krankheit verbunden sind].</w:t>
      </w:r>
    </w:p>
    <w:p w14:paraId="7C6BA4CD" w14:textId="77777777" w:rsidR="00811823" w:rsidRPr="001D7F5E" w:rsidRDefault="00811823" w:rsidP="00811823">
      <w:pPr>
        <w:autoSpaceDE w:val="0"/>
        <w:autoSpaceDN w:val="0"/>
        <w:adjustRightInd w:val="0"/>
        <w:jc w:val="both"/>
        <w:rPr>
          <w:iCs/>
          <w:color w:val="000000"/>
        </w:rPr>
      </w:pPr>
    </w:p>
    <w:p w14:paraId="489E3C31" w14:textId="449BDADC"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Der König kann die Leistungen [auf Reisekosten anderer von Ihm zu bestimmender Begünstigter] ausdehnen,</w:t>
      </w:r>
    </w:p>
    <w:p w14:paraId="7977F70B" w14:textId="77777777" w:rsidR="00811823" w:rsidRPr="001D7F5E" w:rsidRDefault="00811823" w:rsidP="00811823">
      <w:pPr>
        <w:autoSpaceDE w:val="0"/>
        <w:autoSpaceDN w:val="0"/>
        <w:adjustRightInd w:val="0"/>
        <w:jc w:val="both"/>
        <w:rPr>
          <w:iCs/>
          <w:color w:val="000000"/>
        </w:rPr>
      </w:pPr>
    </w:p>
    <w:p w14:paraId="0A4D59A2" w14:textId="2A280C62"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11. [Leistungen, die von Alten</w:t>
      </w:r>
      <w:r w:rsidR="00811823" w:rsidRPr="001D7F5E">
        <w:rPr>
          <w:iCs/>
          <w:color w:val="000000"/>
        </w:rPr>
        <w:noBreakHyphen/>
        <w:t xml:space="preserve"> und Pflegeheimen, psychiatrischen Pflegeheimen und Tagespflegestätten erbracht werden, die von der zuständigen Behörde zugelassen sind, und Leistungen, die von Diensten oder in Einrichtungen erbracht werden, die in Anwendung von [</w:t>
      </w:r>
      <w:r w:rsidR="008E00F1" w:rsidRPr="001D7F5E">
        <w:rPr>
          <w:iCs/>
          <w:color w:val="000000"/>
        </w:rPr>
        <w:t>Artikel </w:t>
      </w:r>
      <w:r w:rsidR="00811823" w:rsidRPr="001D7F5E">
        <w:rPr>
          <w:iCs/>
          <w:color w:val="000000"/>
        </w:rPr>
        <w:t>170 des am 10. Juli 2008 koordinierten Gesetzes über die Krankenhäuser und andere Pflegeeinrichtungen] zugelassen sind,]</w:t>
      </w:r>
    </w:p>
    <w:p w14:paraId="54746069" w14:textId="77777777" w:rsidR="00811823" w:rsidRPr="001D7F5E" w:rsidRDefault="00811823" w:rsidP="00811823">
      <w:pPr>
        <w:autoSpaceDE w:val="0"/>
        <w:autoSpaceDN w:val="0"/>
        <w:adjustRightInd w:val="0"/>
        <w:jc w:val="both"/>
        <w:rPr>
          <w:iCs/>
          <w:color w:val="000000"/>
        </w:rPr>
      </w:pPr>
    </w:p>
    <w:p w14:paraId="0FA37DB4" w14:textId="5D6FC9A4"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12. [Leistungen, [die in Altenheimen oder in Zentren für Kurzzeitpflege erbracht werden, die von der zuständigen Behörde zugelassen sind], und Leistungen, die in Einrichtungen erbracht werden, die zwar nicht als Altenheime zugelassen sind, aber gemeinsamer Wohnsitz oder Wohnort von Betagten sind und den vom König festgelegten Bedingungen entsprechen,]</w:t>
      </w:r>
    </w:p>
    <w:p w14:paraId="0E1A28E7" w14:textId="77777777" w:rsidR="00811823" w:rsidRPr="001D7F5E" w:rsidRDefault="00811823" w:rsidP="00811823">
      <w:pPr>
        <w:autoSpaceDE w:val="0"/>
        <w:autoSpaceDN w:val="0"/>
        <w:adjustRightInd w:val="0"/>
        <w:jc w:val="both"/>
        <w:rPr>
          <w:iCs/>
          <w:color w:val="000000"/>
        </w:rPr>
      </w:pPr>
    </w:p>
    <w:p w14:paraId="1C9FD679" w14:textId="249781B4"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13. [Leistungen, die von integrierten Diensten für Hauspflege erbracht werden; die vorerwähnten integrierten Dienste für Hauspflege müssen den Bedingungen entsprechen, die in Ausführung von [</w:t>
      </w:r>
      <w:r w:rsidR="008E00F1" w:rsidRPr="001D7F5E">
        <w:rPr>
          <w:iCs/>
          <w:color w:val="000000"/>
        </w:rPr>
        <w:t>Artikel </w:t>
      </w:r>
      <w:r w:rsidR="00811823" w:rsidRPr="001D7F5E">
        <w:rPr>
          <w:iCs/>
          <w:color w:val="000000"/>
        </w:rPr>
        <w:t xml:space="preserve">170 </w:t>
      </w:r>
      <w:r w:rsidR="00BC566A" w:rsidRPr="001D7F5E">
        <w:rPr>
          <w:iCs/>
          <w:color w:val="000000"/>
        </w:rPr>
        <w:t>§ </w:t>
      </w:r>
      <w:r w:rsidR="00811823" w:rsidRPr="001D7F5E">
        <w:rPr>
          <w:iCs/>
          <w:color w:val="000000"/>
        </w:rPr>
        <w:t>1 Absatz 1 des am 10. Juli 2008 koordinierten Gesetzes über die Krankenhäuser und andere Pflegeeinrichtungen] vom König festzulegen sind,]</w:t>
      </w:r>
    </w:p>
    <w:p w14:paraId="3AF3AE68" w14:textId="6357AA29" w:rsidR="00811823" w:rsidRPr="001D7F5E" w:rsidRDefault="00C83B12" w:rsidP="00811823">
      <w:pPr>
        <w:autoSpaceDE w:val="0"/>
        <w:autoSpaceDN w:val="0"/>
        <w:adjustRightInd w:val="0"/>
        <w:jc w:val="both"/>
        <w:rPr>
          <w:iCs/>
          <w:color w:val="000000"/>
        </w:rPr>
      </w:pPr>
      <w:r w:rsidRPr="001D7F5E">
        <w:rPr>
          <w:iCs/>
          <w:color w:val="000000"/>
        </w:rPr>
        <w:tab/>
      </w:r>
    </w:p>
    <w:p w14:paraId="3176AC71" w14:textId="3527C395"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14. [Material und Pflegeprodukte für die Hauspflege von Begünstigten, die an einer schweren Erkrankung leiden] [oder von Begünstigten, die Hauspalliativpflege benötigen,]</w:t>
      </w:r>
    </w:p>
    <w:p w14:paraId="30C22AAB" w14:textId="77777777" w:rsidR="00811823" w:rsidRPr="001D7F5E" w:rsidRDefault="00811823" w:rsidP="00811823">
      <w:pPr>
        <w:autoSpaceDE w:val="0"/>
        <w:autoSpaceDN w:val="0"/>
        <w:adjustRightInd w:val="0"/>
        <w:jc w:val="both"/>
        <w:rPr>
          <w:iCs/>
          <w:color w:val="000000"/>
        </w:rPr>
      </w:pPr>
    </w:p>
    <w:p w14:paraId="23EB9DC4" w14:textId="5186F90E"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15. Liefern von [...] Blut und Blutderivaten,</w:t>
      </w:r>
    </w:p>
    <w:p w14:paraId="21103229" w14:textId="77777777" w:rsidR="00811823" w:rsidRPr="001D7F5E" w:rsidRDefault="00811823" w:rsidP="00811823">
      <w:pPr>
        <w:autoSpaceDE w:val="0"/>
        <w:autoSpaceDN w:val="0"/>
        <w:adjustRightInd w:val="0"/>
        <w:jc w:val="both"/>
        <w:rPr>
          <w:iCs/>
          <w:color w:val="000000"/>
        </w:rPr>
      </w:pPr>
    </w:p>
    <w:p w14:paraId="05610D17" w14:textId="420D6454"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16. [...]</w:t>
      </w:r>
    </w:p>
    <w:p w14:paraId="773FD5B0" w14:textId="77777777" w:rsidR="00811823" w:rsidRPr="001D7F5E" w:rsidRDefault="00811823" w:rsidP="00811823">
      <w:pPr>
        <w:autoSpaceDE w:val="0"/>
        <w:autoSpaceDN w:val="0"/>
        <w:adjustRightInd w:val="0"/>
        <w:jc w:val="both"/>
        <w:rPr>
          <w:iCs/>
          <w:color w:val="000000"/>
        </w:rPr>
      </w:pPr>
    </w:p>
    <w:p w14:paraId="66F5B2D4" w14:textId="16CEC6FB"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17. Abgabe von Organen […] unter den Bedingungen, die durch oder aufgrund des Gesetzes vom 13. Juni 1986 über die Entnahme und Transplantation von Organen festgelegt sind,</w:t>
      </w:r>
    </w:p>
    <w:p w14:paraId="7ADA4C73" w14:textId="77777777" w:rsidR="00811823" w:rsidRPr="001D7F5E" w:rsidRDefault="00811823" w:rsidP="00811823">
      <w:pPr>
        <w:autoSpaceDE w:val="0"/>
        <w:autoSpaceDN w:val="0"/>
        <w:adjustRightInd w:val="0"/>
        <w:jc w:val="both"/>
        <w:rPr>
          <w:iCs/>
          <w:color w:val="000000"/>
        </w:rPr>
      </w:pPr>
    </w:p>
    <w:p w14:paraId="23B3C506" w14:textId="15B44435"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18. Unterbringung im Rahmen des begleiteten Wohnens und in Durchgangsheimen,</w:t>
      </w:r>
    </w:p>
    <w:p w14:paraId="429A4ABA" w14:textId="77777777" w:rsidR="00811823" w:rsidRPr="001D7F5E" w:rsidRDefault="00811823" w:rsidP="00811823">
      <w:pPr>
        <w:autoSpaceDE w:val="0"/>
        <w:autoSpaceDN w:val="0"/>
        <w:adjustRightInd w:val="0"/>
        <w:jc w:val="both"/>
        <w:rPr>
          <w:iCs/>
          <w:color w:val="000000"/>
        </w:rPr>
      </w:pPr>
    </w:p>
    <w:p w14:paraId="3431895A" w14:textId="3FA9617F"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[19. [Liefern von Muttermilch, Diätkost zu besonderen medizinischen Zwecken und parenteraler Nahrung,]]</w:t>
      </w:r>
    </w:p>
    <w:p w14:paraId="6B6F1BFB" w14:textId="77777777" w:rsidR="00811823" w:rsidRPr="001D7F5E" w:rsidRDefault="00811823" w:rsidP="00811823">
      <w:pPr>
        <w:autoSpaceDE w:val="0"/>
        <w:autoSpaceDN w:val="0"/>
        <w:adjustRightInd w:val="0"/>
        <w:jc w:val="both"/>
        <w:rPr>
          <w:iCs/>
          <w:color w:val="000000"/>
        </w:rPr>
      </w:pPr>
    </w:p>
    <w:p w14:paraId="209167AB" w14:textId="600E2079"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[20. [Liefern von medizinischen Hilfsmitteln außer denjenigen, die in den Nummern 4 und 4bis erwähnt sind,]]</w:t>
      </w:r>
    </w:p>
    <w:p w14:paraId="0542CBCA" w14:textId="77777777" w:rsidR="00811823" w:rsidRPr="001D7F5E" w:rsidRDefault="00811823" w:rsidP="00811823">
      <w:pPr>
        <w:autoSpaceDE w:val="0"/>
        <w:autoSpaceDN w:val="0"/>
        <w:adjustRightInd w:val="0"/>
        <w:jc w:val="both"/>
        <w:rPr>
          <w:iCs/>
          <w:color w:val="000000"/>
        </w:rPr>
      </w:pPr>
    </w:p>
    <w:p w14:paraId="6E90AE7D" w14:textId="1900ABE9"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[20</w:t>
      </w:r>
      <w:r w:rsidR="00811823" w:rsidRPr="001D7F5E">
        <w:rPr>
          <w:i/>
          <w:iCs/>
          <w:color w:val="000000"/>
        </w:rPr>
        <w:t>bis</w:t>
      </w:r>
      <w:r w:rsidR="00811823" w:rsidRPr="001D7F5E">
        <w:rPr>
          <w:iCs/>
          <w:color w:val="000000"/>
        </w:rPr>
        <w:t>. - Liefern von Haarprothesen,]</w:t>
      </w:r>
    </w:p>
    <w:p w14:paraId="3F82F4C3" w14:textId="77777777" w:rsidR="00811823" w:rsidRPr="001D7F5E" w:rsidRDefault="00811823" w:rsidP="00811823">
      <w:pPr>
        <w:autoSpaceDE w:val="0"/>
        <w:autoSpaceDN w:val="0"/>
        <w:adjustRightInd w:val="0"/>
        <w:jc w:val="both"/>
        <w:rPr>
          <w:iCs/>
          <w:color w:val="000000"/>
        </w:rPr>
      </w:pPr>
    </w:p>
    <w:p w14:paraId="1DF4A05A" w14:textId="49CFB6FA"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[21. von einem multidisziplinären Begleitteam erbrachte Palliativpflege,]</w:t>
      </w:r>
    </w:p>
    <w:p w14:paraId="4CB8696C" w14:textId="77777777" w:rsidR="00811823" w:rsidRPr="001D7F5E" w:rsidRDefault="00811823" w:rsidP="00811823">
      <w:pPr>
        <w:autoSpaceDE w:val="0"/>
        <w:autoSpaceDN w:val="0"/>
        <w:adjustRightInd w:val="0"/>
        <w:jc w:val="both"/>
        <w:rPr>
          <w:iCs/>
          <w:color w:val="000000"/>
        </w:rPr>
      </w:pPr>
    </w:p>
    <w:p w14:paraId="59B12E12" w14:textId="40AB6A8A"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[21</w:t>
      </w:r>
      <w:r w:rsidR="00811823" w:rsidRPr="001D7F5E">
        <w:rPr>
          <w:i/>
          <w:iCs/>
          <w:color w:val="000000"/>
        </w:rPr>
        <w:t>bis</w:t>
      </w:r>
      <w:r w:rsidR="00811823" w:rsidRPr="001D7F5E">
        <w:rPr>
          <w:iCs/>
          <w:color w:val="000000"/>
        </w:rPr>
        <w:t>. […]]</w:t>
      </w:r>
    </w:p>
    <w:p w14:paraId="7D416092" w14:textId="77777777" w:rsidR="00811823" w:rsidRPr="001D7F5E" w:rsidRDefault="00811823" w:rsidP="00811823">
      <w:pPr>
        <w:autoSpaceDE w:val="0"/>
        <w:autoSpaceDN w:val="0"/>
        <w:adjustRightInd w:val="0"/>
        <w:jc w:val="both"/>
        <w:rPr>
          <w:iCs/>
          <w:color w:val="000000"/>
        </w:rPr>
      </w:pPr>
    </w:p>
    <w:p w14:paraId="5022C0CB" w14:textId="0B23022F"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[22. Beförderung von Organen, die im Ausland entnommen worden sind,</w:t>
      </w:r>
    </w:p>
    <w:p w14:paraId="604AFA0B" w14:textId="77777777" w:rsidR="00811823" w:rsidRPr="001D7F5E" w:rsidRDefault="00811823" w:rsidP="00811823">
      <w:pPr>
        <w:autoSpaceDE w:val="0"/>
        <w:autoSpaceDN w:val="0"/>
        <w:adjustRightInd w:val="0"/>
        <w:jc w:val="both"/>
        <w:rPr>
          <w:iCs/>
          <w:color w:val="000000"/>
        </w:rPr>
      </w:pPr>
    </w:p>
    <w:p w14:paraId="37677115" w14:textId="59177494"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23. Kosten der Typisierung möglicher Knochenmarkspender im Ausland und Kosten für die Beförderung und Versicherung des Knochenmarkspenders aus einem anderen Land,]</w:t>
      </w:r>
    </w:p>
    <w:p w14:paraId="1669FA7D" w14:textId="77777777" w:rsidR="00811823" w:rsidRPr="001D7F5E" w:rsidRDefault="00811823" w:rsidP="00811823">
      <w:pPr>
        <w:autoSpaceDE w:val="0"/>
        <w:autoSpaceDN w:val="0"/>
        <w:adjustRightInd w:val="0"/>
        <w:jc w:val="both"/>
        <w:rPr>
          <w:iCs/>
          <w:color w:val="000000"/>
        </w:rPr>
      </w:pPr>
    </w:p>
    <w:p w14:paraId="7ABB484D" w14:textId="73E031BF"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[24. [Beteiligung an der Unterstützung für die Raucherentwöhnung. Der König kann die Beteiligung der Versicherung auf die pharmazeutische Hilfe für die Raucherentwöhnung ausdehnen,]]</w:t>
      </w:r>
    </w:p>
    <w:p w14:paraId="7DD1A954" w14:textId="77777777" w:rsidR="00811823" w:rsidRPr="001D7F5E" w:rsidRDefault="00811823" w:rsidP="00811823">
      <w:pPr>
        <w:autoSpaceDE w:val="0"/>
        <w:autoSpaceDN w:val="0"/>
        <w:adjustRightInd w:val="0"/>
        <w:jc w:val="both"/>
        <w:rPr>
          <w:iCs/>
          <w:color w:val="000000"/>
        </w:rPr>
      </w:pPr>
    </w:p>
    <w:p w14:paraId="6F5A095A" w14:textId="7AE1605F"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[25. Hauspflege für Personen mit einem nicht angeborenen Hirnschaden, die akuter chronischer Pflege bedürfen,]</w:t>
      </w:r>
    </w:p>
    <w:p w14:paraId="6C25BC0D" w14:textId="77777777" w:rsidR="00811823" w:rsidRPr="001D7F5E" w:rsidRDefault="00811823" w:rsidP="00811823">
      <w:pPr>
        <w:autoSpaceDE w:val="0"/>
        <w:autoSpaceDN w:val="0"/>
        <w:adjustRightInd w:val="0"/>
        <w:jc w:val="both"/>
        <w:rPr>
          <w:iCs/>
          <w:color w:val="000000"/>
        </w:rPr>
      </w:pPr>
    </w:p>
    <w:p w14:paraId="7EAC3063" w14:textId="333B239C"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 xml:space="preserve">[26. Pflege, die im Rahmen des Pflegeprogramms "Reproduktionsmedizin" [so wie in </w:t>
      </w:r>
      <w:r w:rsidR="008E00F1" w:rsidRPr="001D7F5E">
        <w:rPr>
          <w:iCs/>
          <w:color w:val="000000"/>
        </w:rPr>
        <w:t>Artikel </w:t>
      </w:r>
      <w:r w:rsidR="00811823" w:rsidRPr="001D7F5E">
        <w:rPr>
          <w:iCs/>
          <w:color w:val="000000"/>
        </w:rPr>
        <w:t xml:space="preserve">2 </w:t>
      </w:r>
      <w:r w:rsidR="00BC566A" w:rsidRPr="001D7F5E">
        <w:rPr>
          <w:iCs/>
          <w:color w:val="000000"/>
        </w:rPr>
        <w:t>§ </w:t>
      </w:r>
      <w:r w:rsidR="00811823" w:rsidRPr="001D7F5E">
        <w:rPr>
          <w:iCs/>
          <w:color w:val="000000"/>
        </w:rPr>
        <w:t xml:space="preserve">1 des Königlichen Erlasses vom 15. Februar 1999 zur Festlegung der in </w:t>
      </w:r>
      <w:r w:rsidR="008E00F1" w:rsidRPr="001D7F5E">
        <w:rPr>
          <w:iCs/>
          <w:color w:val="000000"/>
        </w:rPr>
        <w:t>Artikel </w:t>
      </w:r>
      <w:r w:rsidR="00811823" w:rsidRPr="001D7F5E">
        <w:rPr>
          <w:iCs/>
          <w:color w:val="000000"/>
        </w:rPr>
        <w:t xml:space="preserve">9ter des am 7. August 1987 koordinierten Gesetzes über die Krankenhäuser erwähnten Liste der Pflegeprogramme und zur Angabe der auf diese Pflegeprogramme anwendbaren </w:t>
      </w:r>
      <w:r w:rsidR="008E00F1" w:rsidRPr="001D7F5E">
        <w:rPr>
          <w:iCs/>
          <w:color w:val="000000"/>
        </w:rPr>
        <w:t>Artikel </w:t>
      </w:r>
      <w:r w:rsidR="00811823" w:rsidRPr="001D7F5E">
        <w:rPr>
          <w:iCs/>
          <w:color w:val="000000"/>
        </w:rPr>
        <w:t>des Gesetzes über die Krankenhäuser definiert zugunsten von Frauen erbracht wird, [darunter die Arzneimittelbehandlung,] und andere Pflege, die mit der Behandlung von Fertilitätsstörungen verbunden ist]. Gynäkologen, die ermächtigt sind, diese Pflegeleistungen zu erbringen, sind gemäß den vom König festgelegten Modalitäten entweder an das Krankenhaus gebunden oder dem Krankenhaus für die Erbringung dieser Pflegeleistungen angeschlossen,]</w:t>
      </w:r>
    </w:p>
    <w:p w14:paraId="2EC934EF" w14:textId="77777777" w:rsidR="00811823" w:rsidRPr="001D7F5E" w:rsidRDefault="00811823" w:rsidP="00811823">
      <w:pPr>
        <w:autoSpaceDE w:val="0"/>
        <w:autoSpaceDN w:val="0"/>
        <w:adjustRightInd w:val="0"/>
        <w:jc w:val="both"/>
        <w:rPr>
          <w:iCs/>
          <w:color w:val="000000"/>
        </w:rPr>
      </w:pPr>
    </w:p>
    <w:p w14:paraId="78008F1C" w14:textId="7ED1DE53"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 xml:space="preserve">[27. Fahrtkosten der Eltern oder der gesetzlichen Vormunde eines Kindes, das an Krebs leidet und im Sinne von </w:t>
      </w:r>
      <w:r w:rsidR="00BC566A" w:rsidRPr="001D7F5E">
        <w:rPr>
          <w:iCs/>
          <w:color w:val="000000"/>
        </w:rPr>
        <w:t>Nr. </w:t>
      </w:r>
      <w:r w:rsidR="00811823" w:rsidRPr="001D7F5E">
        <w:rPr>
          <w:iCs/>
          <w:color w:val="000000"/>
        </w:rPr>
        <w:t>6 des vorliegenden Artikels in einem Krankenhaus aufgenommen ist; der König bestimmt den Betrag der Beteiligung an den Fahrtkosten, der pro Pflegetag des betreffenden Kindes festgelegt wird. Der vorerwähnte Betrag wird auf der Grundlage der Entfernung zwischen [dem Wohnsitz des Kindes] und dem Krankenhaus berechnet. Der König bestimmt die Modalitäten für die Auszahlung dieses Betrags,]</w:t>
      </w:r>
    </w:p>
    <w:p w14:paraId="487F20A7" w14:textId="77777777" w:rsidR="00811823" w:rsidRPr="001D7F5E" w:rsidRDefault="00811823" w:rsidP="00811823">
      <w:pPr>
        <w:autoSpaceDE w:val="0"/>
        <w:autoSpaceDN w:val="0"/>
        <w:adjustRightInd w:val="0"/>
        <w:jc w:val="both"/>
        <w:rPr>
          <w:iCs/>
          <w:color w:val="000000"/>
        </w:rPr>
      </w:pPr>
    </w:p>
    <w:p w14:paraId="50148DB2" w14:textId="544B215E"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 xml:space="preserve">[28. </w:t>
      </w:r>
      <w:r w:rsidR="00980544" w:rsidRPr="001D7F5E">
        <w:rPr>
          <w:iCs/>
          <w:color w:val="000000"/>
        </w:rPr>
        <w:t>[...]</w:t>
      </w:r>
      <w:r w:rsidR="00811823" w:rsidRPr="001D7F5E">
        <w:rPr>
          <w:iCs/>
          <w:color w:val="000000"/>
        </w:rPr>
        <w:t>]</w:t>
      </w:r>
    </w:p>
    <w:p w14:paraId="3F8CB623" w14:textId="77777777" w:rsidR="00811823" w:rsidRPr="001D7F5E" w:rsidRDefault="00811823" w:rsidP="00811823">
      <w:pPr>
        <w:autoSpaceDE w:val="0"/>
        <w:autoSpaceDN w:val="0"/>
        <w:adjustRightInd w:val="0"/>
        <w:jc w:val="both"/>
        <w:rPr>
          <w:iCs/>
          <w:color w:val="000000"/>
        </w:rPr>
      </w:pPr>
    </w:p>
    <w:p w14:paraId="143439B4" w14:textId="614BFFDE"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[29. Liefern von menschlichem Körpermaterial unter den Bedingungen, die durch und aufgrund des Gesetzes vom 19. Dezember 2008 über die Gewinnung und Verwendung menschlichen Körpermaterials im Hinblick auf medizinische Anwendungen beim Menschen oder zu wissenschaftlichen Fo</w:t>
      </w:r>
      <w:r w:rsidR="006F666D" w:rsidRPr="001D7F5E">
        <w:rPr>
          <w:iCs/>
          <w:color w:val="000000"/>
        </w:rPr>
        <w:t>rschungszwecken festgelegt sind,</w:t>
      </w:r>
      <w:r w:rsidR="00811823" w:rsidRPr="001D7F5E">
        <w:rPr>
          <w:iCs/>
          <w:color w:val="000000"/>
        </w:rPr>
        <w:t>]</w:t>
      </w:r>
    </w:p>
    <w:p w14:paraId="329671D4" w14:textId="77777777" w:rsidR="006F666D" w:rsidRPr="001D7F5E" w:rsidRDefault="006F666D" w:rsidP="00811823">
      <w:pPr>
        <w:autoSpaceDE w:val="0"/>
        <w:autoSpaceDN w:val="0"/>
        <w:adjustRightInd w:val="0"/>
        <w:jc w:val="both"/>
        <w:rPr>
          <w:iCs/>
          <w:color w:val="000000"/>
        </w:rPr>
      </w:pPr>
    </w:p>
    <w:p w14:paraId="509997C6" w14:textId="3BA3D6FE" w:rsidR="006F666D" w:rsidRPr="001D7F5E" w:rsidRDefault="00C83B12" w:rsidP="00811823">
      <w:pPr>
        <w:autoSpaceDE w:val="0"/>
        <w:autoSpaceDN w:val="0"/>
        <w:adjustRightInd w:val="0"/>
        <w:jc w:val="both"/>
        <w:rPr>
          <w:iCs/>
          <w:color w:val="000000"/>
        </w:rPr>
      </w:pPr>
      <w:r w:rsidRPr="001D7F5E">
        <w:rPr>
          <w:iCs/>
          <w:color w:val="000000"/>
        </w:rPr>
        <w:tab/>
      </w:r>
      <w:r w:rsidR="006F666D" w:rsidRPr="001D7F5E">
        <w:rPr>
          <w:iCs/>
          <w:color w:val="000000"/>
        </w:rPr>
        <w:t xml:space="preserve">[30. </w:t>
      </w:r>
      <w:r w:rsidR="00A82E06" w:rsidRPr="001D7F5E">
        <w:rPr>
          <w:iCs/>
          <w:color w:val="000000"/>
        </w:rPr>
        <w:t>[psychologische und heilpädagogische Betreuung durch klinische Psychologen und klinische Heilpädagogen, die sowohl mono- als auch multidisziplinär arbeiten, insbesondere im Rahmen einer multidisziplinären Partnerschaft.]</w:t>
      </w:r>
      <w:r w:rsidR="006F666D" w:rsidRPr="001D7F5E">
        <w:rPr>
          <w:iCs/>
          <w:color w:val="000000"/>
        </w:rPr>
        <w:t>]</w:t>
      </w:r>
    </w:p>
    <w:p w14:paraId="05B11309" w14:textId="77777777" w:rsidR="00DE61B5" w:rsidRPr="001D7F5E" w:rsidRDefault="00DE61B5" w:rsidP="00811823">
      <w:pPr>
        <w:autoSpaceDE w:val="0"/>
        <w:autoSpaceDN w:val="0"/>
        <w:adjustRightInd w:val="0"/>
        <w:jc w:val="both"/>
        <w:rPr>
          <w:iCs/>
          <w:color w:val="000000"/>
        </w:rPr>
      </w:pPr>
    </w:p>
    <w:p w14:paraId="67623DCE" w14:textId="177BA4F8" w:rsidR="00DE61B5" w:rsidRPr="001D7F5E" w:rsidRDefault="00C83B12" w:rsidP="00811823">
      <w:pPr>
        <w:autoSpaceDE w:val="0"/>
        <w:autoSpaceDN w:val="0"/>
        <w:adjustRightInd w:val="0"/>
        <w:jc w:val="both"/>
        <w:rPr>
          <w:iCs/>
          <w:color w:val="000000"/>
        </w:rPr>
      </w:pPr>
      <w:r w:rsidRPr="001D7F5E">
        <w:rPr>
          <w:iCs/>
          <w:color w:val="000000"/>
        </w:rPr>
        <w:tab/>
      </w:r>
      <w:r w:rsidR="00DE61B5" w:rsidRPr="001D7F5E">
        <w:rPr>
          <w:iCs/>
          <w:color w:val="000000"/>
        </w:rPr>
        <w:t>[31. Abgabe von ärztlichen Gutachten infolge eines individuellen Antrags auf ein selbstbestimmtes Lebensende.]</w:t>
      </w:r>
    </w:p>
    <w:p w14:paraId="7E482F42" w14:textId="77777777" w:rsidR="00DE61B5" w:rsidRPr="001D7F5E" w:rsidRDefault="00DE61B5" w:rsidP="00811823">
      <w:pPr>
        <w:autoSpaceDE w:val="0"/>
        <w:autoSpaceDN w:val="0"/>
        <w:adjustRightInd w:val="0"/>
        <w:jc w:val="both"/>
        <w:rPr>
          <w:iCs/>
          <w:color w:val="000000"/>
        </w:rPr>
      </w:pPr>
    </w:p>
    <w:p w14:paraId="200B5021" w14:textId="7D7477A3"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[Die Gesundheitspflegeversicherung beteiligt sich nicht an Leistungen, die zu kosmetischem Zweck erbracht werden, außer unter den vom König nach Stellungnahme des Versicherungsausschusses festgelegten Bedingungen.]</w:t>
      </w:r>
    </w:p>
    <w:p w14:paraId="6D0DB889" w14:textId="77777777" w:rsidR="00811823" w:rsidRPr="001D7F5E" w:rsidRDefault="00811823" w:rsidP="00811823">
      <w:pPr>
        <w:autoSpaceDE w:val="0"/>
        <w:autoSpaceDN w:val="0"/>
        <w:adjustRightInd w:val="0"/>
        <w:jc w:val="both"/>
        <w:rPr>
          <w:iCs/>
          <w:color w:val="000000"/>
        </w:rPr>
      </w:pPr>
    </w:p>
    <w:p w14:paraId="426D429A" w14:textId="781E953B"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 xml:space="preserve">[Bei den Leistungen, die im Rahmen der wissenschaftlichen Forschung oder im Rahmen klinischer Versuche erbracht werden, beteiligt sich die Gesundheitspflegeversicherung nur an den Kosten der bei der Behandlung erbrachten Leistungen, wenn diese den allgemein anerkannten klinischen Empfehlungen oder dem wissenschaftlichen Konsens entsprechen. Diese werden </w:t>
      </w:r>
      <w:r w:rsidR="00083BD3" w:rsidRPr="001D7F5E">
        <w:rPr>
          <w:iCs/>
          <w:color w:val="000000"/>
        </w:rPr>
        <w:t xml:space="preserve">[von dem in </w:t>
      </w:r>
      <w:r w:rsidR="008E00F1" w:rsidRPr="001D7F5E">
        <w:rPr>
          <w:iCs/>
          <w:color w:val="000000"/>
        </w:rPr>
        <w:t>Artikel </w:t>
      </w:r>
      <w:r w:rsidR="00083BD3" w:rsidRPr="001D7F5E">
        <w:rPr>
          <w:iCs/>
          <w:color w:val="000000"/>
        </w:rPr>
        <w:t xml:space="preserve">2 </w:t>
      </w:r>
      <w:r w:rsidR="00BC566A" w:rsidRPr="001D7F5E">
        <w:rPr>
          <w:iCs/>
          <w:color w:val="000000"/>
        </w:rPr>
        <w:t>Nr. </w:t>
      </w:r>
      <w:r w:rsidR="00083BD3" w:rsidRPr="001D7F5E">
        <w:rPr>
          <w:iCs/>
          <w:color w:val="000000"/>
        </w:rPr>
        <w:t xml:space="preserve">17 des Gesetzes vom 7. Mai 2004 über Experimente am Menschen oder in </w:t>
      </w:r>
      <w:r w:rsidR="008E00F1" w:rsidRPr="001D7F5E">
        <w:rPr>
          <w:iCs/>
          <w:color w:val="000000"/>
        </w:rPr>
        <w:t>Artikel </w:t>
      </w:r>
      <w:r w:rsidR="00083BD3" w:rsidRPr="001D7F5E">
        <w:rPr>
          <w:iCs/>
          <w:color w:val="000000"/>
        </w:rPr>
        <w:t xml:space="preserve">2 </w:t>
      </w:r>
      <w:r w:rsidR="00BC566A" w:rsidRPr="001D7F5E">
        <w:rPr>
          <w:iCs/>
          <w:color w:val="000000"/>
        </w:rPr>
        <w:t>§ </w:t>
      </w:r>
      <w:r w:rsidR="00083BD3" w:rsidRPr="001D7F5E">
        <w:rPr>
          <w:iCs/>
          <w:color w:val="000000"/>
        </w:rPr>
        <w:t xml:space="preserve">2 </w:t>
      </w:r>
      <w:r w:rsidR="00BC566A" w:rsidRPr="001D7F5E">
        <w:rPr>
          <w:iCs/>
          <w:color w:val="000000"/>
        </w:rPr>
        <w:t>Nr. </w:t>
      </w:r>
      <w:r w:rsidR="00083BD3" w:rsidRPr="001D7F5E">
        <w:rPr>
          <w:iCs/>
          <w:color w:val="000000"/>
        </w:rPr>
        <w:t xml:space="preserve">15 der Verordnung (EU) </w:t>
      </w:r>
      <w:r w:rsidR="00BC566A" w:rsidRPr="001D7F5E">
        <w:rPr>
          <w:iCs/>
          <w:color w:val="000000"/>
        </w:rPr>
        <w:t>Nr. </w:t>
      </w:r>
      <w:r w:rsidR="00083BD3" w:rsidRPr="001D7F5E">
        <w:rPr>
          <w:iCs/>
          <w:color w:val="000000"/>
        </w:rPr>
        <w:t>536/2014 des Europäischen Parlaments und des Rates vom 16. April 2014 über klinische Prüfungen mit Humanarzneimitteln und zur Aufhebung der Richtlinie 2001/20/EG]</w:t>
      </w:r>
      <w:r w:rsidR="00811823" w:rsidRPr="001D7F5E">
        <w:rPr>
          <w:iCs/>
          <w:color w:val="000000"/>
        </w:rPr>
        <w:t xml:space="preserve"> erwähnten Prüfer in der medizinischen Akte des Versicherten dokumentiert und gerechtfertigt.</w:t>
      </w:r>
      <w:r w:rsidR="004D3DF9" w:rsidRPr="001D7F5E">
        <w:rPr>
          <w:iCs/>
          <w:color w:val="000000"/>
        </w:rPr>
        <w:t>]</w:t>
      </w:r>
    </w:p>
    <w:p w14:paraId="74A0D7E6" w14:textId="77777777" w:rsidR="00811823" w:rsidRPr="001D7F5E" w:rsidRDefault="00811823" w:rsidP="00811823">
      <w:pPr>
        <w:autoSpaceDE w:val="0"/>
        <w:autoSpaceDN w:val="0"/>
        <w:adjustRightInd w:val="0"/>
        <w:jc w:val="both"/>
        <w:rPr>
          <w:iCs/>
          <w:color w:val="000000"/>
        </w:rPr>
      </w:pPr>
    </w:p>
    <w:p w14:paraId="5987771B" w14:textId="485003BA" w:rsidR="00811823" w:rsidRPr="001D7F5E" w:rsidRDefault="00C83B12" w:rsidP="00811823">
      <w:pPr>
        <w:autoSpaceDE w:val="0"/>
        <w:autoSpaceDN w:val="0"/>
        <w:adjustRightInd w:val="0"/>
        <w:jc w:val="both"/>
        <w:rPr>
          <w:iCs/>
          <w:color w:val="000000"/>
        </w:rPr>
      </w:pPr>
      <w:r w:rsidRPr="001D7F5E">
        <w:rPr>
          <w:iCs/>
          <w:color w:val="000000"/>
        </w:rPr>
        <w:tab/>
      </w:r>
      <w:r w:rsidR="004D3DF9" w:rsidRPr="001D7F5E">
        <w:rPr>
          <w:iCs/>
          <w:color w:val="000000"/>
        </w:rPr>
        <w:t>[</w:t>
      </w:r>
      <w:r w:rsidR="00811823" w:rsidRPr="001D7F5E">
        <w:rPr>
          <w:iCs/>
          <w:color w:val="000000"/>
        </w:rPr>
        <w:t xml:space="preserve">Die Gesundheitspflegeversicherung beteiligt sich nicht an Leistungen, deren Erbringung eine spezifische Anforderung </w:t>
      </w:r>
      <w:r w:rsidR="00DA7419" w:rsidRPr="001D7F5E">
        <w:rPr>
          <w:iCs/>
          <w:color w:val="000000"/>
        </w:rPr>
        <w:t xml:space="preserve">[des in </w:t>
      </w:r>
      <w:r w:rsidR="008E00F1" w:rsidRPr="001D7F5E">
        <w:rPr>
          <w:iCs/>
          <w:color w:val="000000"/>
        </w:rPr>
        <w:t>Artikel </w:t>
      </w:r>
      <w:r w:rsidR="00DA7419" w:rsidRPr="001D7F5E">
        <w:rPr>
          <w:iCs/>
          <w:color w:val="000000"/>
        </w:rPr>
        <w:t xml:space="preserve">2 </w:t>
      </w:r>
      <w:r w:rsidR="00BC566A" w:rsidRPr="001D7F5E">
        <w:rPr>
          <w:iCs/>
          <w:color w:val="000000"/>
        </w:rPr>
        <w:t>Nr. </w:t>
      </w:r>
      <w:r w:rsidR="00DA7419" w:rsidRPr="001D7F5E">
        <w:rPr>
          <w:iCs/>
          <w:color w:val="000000"/>
        </w:rPr>
        <w:t xml:space="preserve">22 des vorerwähnten Gesetzes oder in </w:t>
      </w:r>
      <w:r w:rsidR="008E00F1" w:rsidRPr="001D7F5E">
        <w:rPr>
          <w:iCs/>
          <w:color w:val="000000"/>
        </w:rPr>
        <w:t>Artikel </w:t>
      </w:r>
      <w:r w:rsidR="00DA7419" w:rsidRPr="001D7F5E">
        <w:rPr>
          <w:iCs/>
          <w:color w:val="000000"/>
        </w:rPr>
        <w:t xml:space="preserve">2 </w:t>
      </w:r>
      <w:r w:rsidR="00BC566A" w:rsidRPr="001D7F5E">
        <w:rPr>
          <w:iCs/>
          <w:color w:val="000000"/>
        </w:rPr>
        <w:t>§ </w:t>
      </w:r>
      <w:r w:rsidR="00DA7419" w:rsidRPr="001D7F5E">
        <w:rPr>
          <w:iCs/>
          <w:color w:val="000000"/>
        </w:rPr>
        <w:t xml:space="preserve">2 </w:t>
      </w:r>
      <w:r w:rsidR="00BC566A" w:rsidRPr="001D7F5E">
        <w:rPr>
          <w:iCs/>
          <w:color w:val="000000"/>
        </w:rPr>
        <w:t>Nr. </w:t>
      </w:r>
      <w:r w:rsidR="00DA7419" w:rsidRPr="001D7F5E">
        <w:rPr>
          <w:iCs/>
          <w:color w:val="000000"/>
        </w:rPr>
        <w:t>22 der vorerwähnten Verordnung erwähnten Prüfplans]</w:t>
      </w:r>
      <w:r w:rsidR="00811823" w:rsidRPr="001D7F5E">
        <w:rPr>
          <w:iCs/>
          <w:color w:val="000000"/>
        </w:rPr>
        <w:t xml:space="preserve"> ist und die die in Absatz 3 erwähnten erbrachten Leistungen übersteigen. Der Prüfer führt eine Liste über die wissenschaftliche Forschung und die klinischen Prüfungen, in die die Patienten einbezogen sind. Der König kann die Modalitäten für die Anwendung des vorliegenden Paragraphen festlegen.]</w:t>
      </w:r>
    </w:p>
    <w:p w14:paraId="3CF13E05" w14:textId="77777777" w:rsidR="00811823" w:rsidRPr="001D7F5E" w:rsidRDefault="00811823" w:rsidP="00811823">
      <w:pPr>
        <w:autoSpaceDE w:val="0"/>
        <w:autoSpaceDN w:val="0"/>
        <w:adjustRightInd w:val="0"/>
        <w:jc w:val="both"/>
        <w:rPr>
          <w:iCs/>
          <w:color w:val="000000"/>
        </w:rPr>
      </w:pPr>
    </w:p>
    <w:p w14:paraId="0DE51F49" w14:textId="40ABC3D2" w:rsidR="00811823" w:rsidRPr="001D7F5E" w:rsidRDefault="00C83B12" w:rsidP="00811823">
      <w:pPr>
        <w:autoSpaceDE w:val="0"/>
        <w:autoSpaceDN w:val="0"/>
        <w:adjustRightInd w:val="0"/>
        <w:jc w:val="both"/>
        <w:rPr>
          <w:iCs/>
          <w:color w:val="000000"/>
        </w:rPr>
      </w:pPr>
      <w:r w:rsidRPr="001D7F5E">
        <w:rPr>
          <w:iCs/>
          <w:color w:val="000000"/>
        </w:rPr>
        <w:tab/>
      </w:r>
      <w:r w:rsidR="00811823" w:rsidRPr="001D7F5E">
        <w:rPr>
          <w:iCs/>
          <w:color w:val="000000"/>
        </w:rPr>
        <w:t>[...]</w:t>
      </w:r>
    </w:p>
    <w:p w14:paraId="312DA04B" w14:textId="77777777" w:rsidR="007B6154" w:rsidRPr="001D7F5E" w:rsidRDefault="007B6154" w:rsidP="00811823">
      <w:pPr>
        <w:autoSpaceDE w:val="0"/>
        <w:autoSpaceDN w:val="0"/>
        <w:adjustRightInd w:val="0"/>
        <w:jc w:val="both"/>
        <w:rPr>
          <w:iCs/>
          <w:color w:val="000000"/>
        </w:rPr>
      </w:pPr>
    </w:p>
    <w:p w14:paraId="2E532506" w14:textId="1884338C" w:rsidR="007B6154" w:rsidRPr="001D7F5E" w:rsidRDefault="00C83B12" w:rsidP="00811823">
      <w:pPr>
        <w:autoSpaceDE w:val="0"/>
        <w:autoSpaceDN w:val="0"/>
        <w:adjustRightInd w:val="0"/>
        <w:jc w:val="both"/>
        <w:rPr>
          <w:iCs/>
          <w:color w:val="000000"/>
        </w:rPr>
      </w:pPr>
      <w:r w:rsidRPr="001D7F5E">
        <w:rPr>
          <w:iCs/>
          <w:color w:val="000000"/>
        </w:rPr>
        <w:tab/>
      </w:r>
      <w:r w:rsidR="007B6154" w:rsidRPr="001D7F5E">
        <w:rPr>
          <w:iCs/>
          <w:color w:val="000000"/>
        </w:rPr>
        <w:t>[Wenn die Gesundheitsleistungen mittels Informations- und Kommunikations-technologie erbracht werden, beteiligt sich die Gesundheitspflegeversicherung nur, wenn dies ausdrücklich in den Erstattungsbedingungen vorgesehen ist. Der König legt die Begriffsbestimmungen und Anwendungsbedingungen fest, denen diese Leistungen entsprechen müssen.]</w:t>
      </w:r>
    </w:p>
    <w:p w14:paraId="29EDE25A" w14:textId="77777777" w:rsidR="00811823" w:rsidRPr="001D7F5E" w:rsidRDefault="00811823" w:rsidP="00811823">
      <w:pPr>
        <w:autoSpaceDE w:val="0"/>
        <w:autoSpaceDN w:val="0"/>
        <w:adjustRightInd w:val="0"/>
        <w:jc w:val="both"/>
        <w:rPr>
          <w:i/>
          <w:iCs/>
          <w:color w:val="000000"/>
        </w:rPr>
      </w:pPr>
    </w:p>
    <w:p w14:paraId="26115E54" w14:textId="17A23A1E" w:rsidR="00811823" w:rsidRPr="001D7F5E" w:rsidRDefault="00811823" w:rsidP="00811823">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34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b) ersetzt durch </w:t>
      </w:r>
      <w:r w:rsidR="00BC566A" w:rsidRPr="001D7F5E">
        <w:rPr>
          <w:i/>
          <w:iCs/>
          <w:color w:val="000000"/>
        </w:rPr>
        <w:t>Art. </w:t>
      </w:r>
      <w:r w:rsidRPr="001D7F5E">
        <w:rPr>
          <w:i/>
          <w:iCs/>
          <w:color w:val="000000"/>
        </w:rPr>
        <w:t xml:space="preserve">111 des G. vom 25. Januar 1999 (B.S. vom 6. Februar 1999) und abgeändert durch </w:t>
      </w:r>
      <w:r w:rsidR="00BC566A" w:rsidRPr="001D7F5E">
        <w:rPr>
          <w:i/>
          <w:iCs/>
          <w:color w:val="000000"/>
        </w:rPr>
        <w:t>Art. </w:t>
      </w:r>
      <w:r w:rsidRPr="001D7F5E">
        <w:rPr>
          <w:i/>
          <w:iCs/>
          <w:color w:val="000000"/>
        </w:rPr>
        <w:t xml:space="preserve">39 </w:t>
      </w:r>
      <w:r w:rsidR="00BC566A" w:rsidRPr="001D7F5E">
        <w:rPr>
          <w:i/>
          <w:iCs/>
          <w:color w:val="000000"/>
        </w:rPr>
        <w:t>Nr. </w:t>
      </w:r>
      <w:r w:rsidRPr="001D7F5E">
        <w:rPr>
          <w:i/>
          <w:iCs/>
          <w:color w:val="000000"/>
        </w:rPr>
        <w:t xml:space="preserve">1 des G. vom 10. Dezember 2009 (B.S. vom 31. Dezember 2009);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4 ersetzt durch </w:t>
      </w:r>
      <w:r w:rsidR="00BC566A" w:rsidRPr="001D7F5E">
        <w:rPr>
          <w:i/>
          <w:iCs/>
          <w:color w:val="000000"/>
        </w:rPr>
        <w:t>Art. </w:t>
      </w:r>
      <w:r w:rsidRPr="001D7F5E">
        <w:rPr>
          <w:i/>
          <w:iCs/>
          <w:color w:val="000000"/>
        </w:rPr>
        <w:t xml:space="preserve">52 </w:t>
      </w:r>
      <w:r w:rsidR="00BC566A" w:rsidRPr="001D7F5E">
        <w:rPr>
          <w:i/>
          <w:iCs/>
          <w:color w:val="000000"/>
        </w:rPr>
        <w:t>Nr. </w:t>
      </w:r>
      <w:r w:rsidRPr="001D7F5E">
        <w:rPr>
          <w:i/>
          <w:iCs/>
          <w:color w:val="000000"/>
        </w:rPr>
        <w:t xml:space="preserve">1 des G. vom 13. Dezember 2006 (B.S. vom 22. Dezember 2006);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4bis eingefügt durch </w:t>
      </w:r>
      <w:r w:rsidR="00BC566A" w:rsidRPr="001D7F5E">
        <w:rPr>
          <w:i/>
          <w:iCs/>
          <w:color w:val="000000"/>
        </w:rPr>
        <w:t>Art. </w:t>
      </w:r>
      <w:r w:rsidRPr="001D7F5E">
        <w:rPr>
          <w:i/>
          <w:iCs/>
          <w:color w:val="000000"/>
        </w:rPr>
        <w:t xml:space="preserve">52 </w:t>
      </w:r>
      <w:r w:rsidR="00BC566A" w:rsidRPr="001D7F5E">
        <w:rPr>
          <w:i/>
          <w:iCs/>
          <w:color w:val="000000"/>
        </w:rPr>
        <w:t>Nr. </w:t>
      </w:r>
      <w:r w:rsidRPr="001D7F5E">
        <w:rPr>
          <w:i/>
          <w:iCs/>
          <w:color w:val="000000"/>
        </w:rPr>
        <w:t xml:space="preserve">2 des G. vom 13. Dezember 2006 (B.S. vom 22. Dezember 2006);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4bis einziger Absatz </w:t>
      </w:r>
      <w:r w:rsidR="001127AB" w:rsidRPr="001D7F5E">
        <w:rPr>
          <w:i/>
          <w:iCs/>
          <w:color w:val="000000"/>
        </w:rPr>
        <w:t>Buchstabe </w:t>
      </w:r>
      <w:r w:rsidRPr="001D7F5E">
        <w:rPr>
          <w:i/>
          <w:iCs/>
          <w:color w:val="000000"/>
        </w:rPr>
        <w:t xml:space="preserve">a) </w:t>
      </w:r>
      <w:r w:rsidR="001560C6" w:rsidRPr="001D7F5E">
        <w:rPr>
          <w:i/>
          <w:iCs/>
          <w:color w:val="000000"/>
        </w:rPr>
        <w:t>ersetzt durch Art. 11 Nr. 1 des G. vom 30. Oktober 2018 (B.S. vom 16. November 2018)</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4bis einziger Absatz </w:t>
      </w:r>
      <w:r w:rsidR="001127AB" w:rsidRPr="001D7F5E">
        <w:rPr>
          <w:i/>
          <w:iCs/>
          <w:color w:val="000000"/>
        </w:rPr>
        <w:t>Buchstabe </w:t>
      </w:r>
      <w:r w:rsidRPr="001D7F5E">
        <w:rPr>
          <w:i/>
          <w:iCs/>
          <w:color w:val="000000"/>
        </w:rPr>
        <w:t xml:space="preserve">b) </w:t>
      </w:r>
      <w:r w:rsidR="001560C6" w:rsidRPr="001D7F5E">
        <w:rPr>
          <w:i/>
          <w:iCs/>
          <w:color w:val="000000"/>
        </w:rPr>
        <w:t>ersetzt durch Art. 11 Nr. 2 des G. vom 30. Oktober 2018 (B.S. vom 16. November 2018)</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5 ersetzt durch </w:t>
      </w:r>
      <w:r w:rsidR="00BC566A" w:rsidRPr="001D7F5E">
        <w:rPr>
          <w:i/>
          <w:iCs/>
          <w:color w:val="000000"/>
        </w:rPr>
        <w:t>Art. </w:t>
      </w:r>
      <w:r w:rsidRPr="001D7F5E">
        <w:rPr>
          <w:i/>
          <w:iCs/>
          <w:color w:val="000000"/>
        </w:rPr>
        <w:t>36 des G. vom 20. Dezember</w:t>
      </w:r>
      <w:r w:rsidR="0010545F" w:rsidRPr="001D7F5E">
        <w:rPr>
          <w:i/>
          <w:iCs/>
          <w:color w:val="000000"/>
        </w:rPr>
        <w:t> </w:t>
      </w:r>
      <w:r w:rsidRPr="001D7F5E">
        <w:rPr>
          <w:i/>
          <w:iCs/>
          <w:color w:val="000000"/>
        </w:rPr>
        <w:t xml:space="preserve">1995 (B.S. vom 23. Dezember 1995);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5 einziger Absatz </w:t>
      </w:r>
      <w:r w:rsidR="001127AB" w:rsidRPr="001D7F5E">
        <w:rPr>
          <w:i/>
          <w:iCs/>
          <w:color w:val="000000"/>
        </w:rPr>
        <w:t>Buchstabe </w:t>
      </w:r>
      <w:r w:rsidRPr="001D7F5E">
        <w:rPr>
          <w:i/>
          <w:iCs/>
          <w:color w:val="000000"/>
        </w:rPr>
        <w:t xml:space="preserve">b) abgeändert durch </w:t>
      </w:r>
      <w:r w:rsidR="00BC566A" w:rsidRPr="001D7F5E">
        <w:rPr>
          <w:i/>
          <w:iCs/>
          <w:color w:val="000000"/>
        </w:rPr>
        <w:t>Art. </w:t>
      </w:r>
      <w:r w:rsidRPr="001D7F5E">
        <w:rPr>
          <w:i/>
          <w:iCs/>
          <w:color w:val="000000"/>
        </w:rPr>
        <w:t xml:space="preserve">102 </w:t>
      </w:r>
      <w:r w:rsidR="00BC566A" w:rsidRPr="001D7F5E">
        <w:rPr>
          <w:i/>
          <w:iCs/>
          <w:color w:val="000000"/>
        </w:rPr>
        <w:t>Nr.</w:t>
      </w:r>
      <w:r w:rsidR="00B32068" w:rsidRPr="001D7F5E">
        <w:rPr>
          <w:i/>
          <w:iCs/>
          <w:color w:val="000000"/>
        </w:rPr>
        <w:t> </w:t>
      </w:r>
      <w:r w:rsidRPr="001D7F5E">
        <w:rPr>
          <w:i/>
          <w:iCs/>
          <w:color w:val="000000"/>
        </w:rPr>
        <w:t xml:space="preserve">1 des G. vom 22. Dezember 2003 (B.S. vom 31. Dezember 2003);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5 einziger Absatz </w:t>
      </w:r>
      <w:r w:rsidR="001127AB" w:rsidRPr="001D7F5E">
        <w:rPr>
          <w:i/>
          <w:iCs/>
          <w:color w:val="000000"/>
        </w:rPr>
        <w:t>Buchstabe </w:t>
      </w:r>
      <w:r w:rsidRPr="001D7F5E">
        <w:rPr>
          <w:i/>
          <w:iCs/>
          <w:color w:val="000000"/>
        </w:rPr>
        <w:t xml:space="preserve">c) einziger Absatz einleitende Bestimmung abgeändert durch </w:t>
      </w:r>
      <w:r w:rsidR="00BC566A" w:rsidRPr="001D7F5E">
        <w:rPr>
          <w:i/>
          <w:iCs/>
          <w:color w:val="000000"/>
        </w:rPr>
        <w:t>Art. </w:t>
      </w:r>
      <w:r w:rsidRPr="001D7F5E">
        <w:rPr>
          <w:i/>
          <w:iCs/>
          <w:color w:val="000000"/>
        </w:rPr>
        <w:t xml:space="preserve">102 </w:t>
      </w:r>
      <w:r w:rsidR="00BC566A" w:rsidRPr="001D7F5E">
        <w:rPr>
          <w:i/>
          <w:iCs/>
          <w:color w:val="000000"/>
        </w:rPr>
        <w:t>Nr. </w:t>
      </w:r>
      <w:r w:rsidRPr="001D7F5E">
        <w:rPr>
          <w:i/>
          <w:iCs/>
          <w:color w:val="000000"/>
        </w:rPr>
        <w:t>1 des G.</w:t>
      </w:r>
      <w:r w:rsidR="0010545F" w:rsidRPr="001D7F5E">
        <w:rPr>
          <w:i/>
          <w:iCs/>
          <w:color w:val="000000"/>
        </w:rPr>
        <w:t xml:space="preserve"> </w:t>
      </w:r>
      <w:r w:rsidRPr="001D7F5E">
        <w:rPr>
          <w:i/>
          <w:iCs/>
          <w:color w:val="000000"/>
        </w:rPr>
        <w:t xml:space="preserve">vom 22. Dezember 2003 (B.S. vom 31. Dezember 2003);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5 einziger Absatz </w:t>
      </w:r>
      <w:r w:rsidR="001127AB" w:rsidRPr="001D7F5E">
        <w:rPr>
          <w:i/>
          <w:iCs/>
          <w:color w:val="000000"/>
        </w:rPr>
        <w:t>Buchstabe </w:t>
      </w:r>
      <w:r w:rsidRPr="001D7F5E">
        <w:rPr>
          <w:i/>
          <w:iCs/>
          <w:color w:val="000000"/>
        </w:rPr>
        <w:t>c) einziger Absatz Ziffer</w:t>
      </w:r>
      <w:r w:rsidR="0010545F" w:rsidRPr="001D7F5E">
        <w:rPr>
          <w:i/>
          <w:iCs/>
          <w:color w:val="000000"/>
        </w:rPr>
        <w:t> </w:t>
      </w:r>
      <w:r w:rsidRPr="001D7F5E">
        <w:rPr>
          <w:i/>
          <w:iCs/>
          <w:color w:val="000000"/>
        </w:rPr>
        <w:t xml:space="preserve">1 abgeändert durch </w:t>
      </w:r>
      <w:r w:rsidR="00BC566A" w:rsidRPr="001D7F5E">
        <w:rPr>
          <w:i/>
          <w:iCs/>
          <w:color w:val="000000"/>
        </w:rPr>
        <w:t>Art. </w:t>
      </w:r>
      <w:r w:rsidRPr="001D7F5E">
        <w:rPr>
          <w:i/>
          <w:iCs/>
          <w:color w:val="000000"/>
        </w:rPr>
        <w:t>14 des G. vom 19. Dezember 2008</w:t>
      </w:r>
      <w:r w:rsidR="00BC566A" w:rsidRPr="001D7F5E">
        <w:rPr>
          <w:i/>
          <w:iCs/>
          <w:color w:val="000000"/>
        </w:rPr>
        <w:t> (I</w:t>
      </w:r>
      <w:r w:rsidRPr="001D7F5E">
        <w:rPr>
          <w:i/>
          <w:iCs/>
          <w:color w:val="000000"/>
        </w:rPr>
        <w:t xml:space="preserve">I) (B.S. vom 31. Dezember 2008);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5 einziger Absatz </w:t>
      </w:r>
      <w:r w:rsidR="001127AB" w:rsidRPr="001D7F5E">
        <w:rPr>
          <w:i/>
          <w:iCs/>
          <w:color w:val="000000"/>
        </w:rPr>
        <w:t>Buchstabe </w:t>
      </w:r>
      <w:r w:rsidRPr="001D7F5E">
        <w:rPr>
          <w:i/>
          <w:iCs/>
          <w:color w:val="000000"/>
        </w:rPr>
        <w:t xml:space="preserve">c) einziger Absatz Ziffer 2 ersetzt durch </w:t>
      </w:r>
      <w:r w:rsidR="00BC566A" w:rsidRPr="001D7F5E">
        <w:rPr>
          <w:i/>
          <w:iCs/>
          <w:color w:val="000000"/>
        </w:rPr>
        <w:t>Art. </w:t>
      </w:r>
      <w:r w:rsidRPr="001D7F5E">
        <w:rPr>
          <w:i/>
          <w:iCs/>
          <w:color w:val="000000"/>
        </w:rPr>
        <w:t>33 des G. vom 23. Dezember 2009</w:t>
      </w:r>
      <w:r w:rsidR="00BC566A" w:rsidRPr="001D7F5E">
        <w:rPr>
          <w:i/>
          <w:iCs/>
          <w:color w:val="000000"/>
        </w:rPr>
        <w:t> (I</w:t>
      </w:r>
      <w:r w:rsidRPr="001D7F5E">
        <w:rPr>
          <w:i/>
          <w:iCs/>
          <w:color w:val="000000"/>
        </w:rPr>
        <w:t>I) (B.S.</w:t>
      </w:r>
      <w:r w:rsidR="0010545F" w:rsidRPr="001D7F5E">
        <w:rPr>
          <w:i/>
          <w:iCs/>
          <w:color w:val="000000"/>
        </w:rPr>
        <w:t xml:space="preserve"> </w:t>
      </w:r>
      <w:r w:rsidRPr="001D7F5E">
        <w:rPr>
          <w:i/>
          <w:iCs/>
          <w:color w:val="000000"/>
        </w:rPr>
        <w:t xml:space="preserve">vom 30. Dezember 2009);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5 einziger Absatz </w:t>
      </w:r>
      <w:r w:rsidR="001127AB" w:rsidRPr="001D7F5E">
        <w:rPr>
          <w:i/>
          <w:iCs/>
          <w:color w:val="000000"/>
        </w:rPr>
        <w:t>Buchstabe </w:t>
      </w:r>
      <w:r w:rsidRPr="001D7F5E">
        <w:rPr>
          <w:i/>
          <w:iCs/>
          <w:color w:val="000000"/>
        </w:rPr>
        <w:t xml:space="preserve">d) eingefügt durch </w:t>
      </w:r>
      <w:r w:rsidR="00BC566A" w:rsidRPr="001D7F5E">
        <w:rPr>
          <w:i/>
          <w:iCs/>
          <w:color w:val="000000"/>
        </w:rPr>
        <w:t>Art. </w:t>
      </w:r>
      <w:r w:rsidRPr="001D7F5E">
        <w:rPr>
          <w:i/>
          <w:iCs/>
          <w:color w:val="000000"/>
        </w:rPr>
        <w:t xml:space="preserve">102 </w:t>
      </w:r>
      <w:r w:rsidR="00BC566A" w:rsidRPr="001D7F5E">
        <w:rPr>
          <w:i/>
          <w:iCs/>
          <w:color w:val="000000"/>
        </w:rPr>
        <w:t>Nr. </w:t>
      </w:r>
      <w:r w:rsidRPr="001D7F5E">
        <w:rPr>
          <w:i/>
          <w:iCs/>
          <w:color w:val="000000"/>
        </w:rPr>
        <w:t xml:space="preserve">2 des G. vom 22. Dezember 2003 (B.S. vom 31. Dezember 2003) und ersetzt durch </w:t>
      </w:r>
      <w:r w:rsidR="00BC566A" w:rsidRPr="001D7F5E">
        <w:rPr>
          <w:i/>
          <w:iCs/>
          <w:color w:val="000000"/>
        </w:rPr>
        <w:t>Art. </w:t>
      </w:r>
      <w:r w:rsidRPr="001D7F5E">
        <w:rPr>
          <w:i/>
          <w:iCs/>
          <w:color w:val="000000"/>
        </w:rPr>
        <w:t>84 des G. vom 27. Dezember 2005</w:t>
      </w:r>
      <w:r w:rsidR="00BC566A" w:rsidRPr="001D7F5E">
        <w:rPr>
          <w:i/>
          <w:iCs/>
          <w:color w:val="000000"/>
        </w:rPr>
        <w:t> (I</w:t>
      </w:r>
      <w:r w:rsidRPr="001D7F5E">
        <w:rPr>
          <w:i/>
          <w:iCs/>
          <w:color w:val="000000"/>
        </w:rPr>
        <w:t xml:space="preserve">I) (B.S. vom 30. Dezember 2005);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5 einziger Absatz </w:t>
      </w:r>
      <w:r w:rsidR="001127AB" w:rsidRPr="001D7F5E">
        <w:rPr>
          <w:i/>
          <w:iCs/>
          <w:color w:val="000000"/>
        </w:rPr>
        <w:t>Buchstabe </w:t>
      </w:r>
      <w:r w:rsidRPr="001D7F5E">
        <w:rPr>
          <w:i/>
          <w:iCs/>
          <w:color w:val="000000"/>
        </w:rPr>
        <w:t xml:space="preserve">e) eingefügt durch </w:t>
      </w:r>
      <w:r w:rsidR="00BC566A" w:rsidRPr="001D7F5E">
        <w:rPr>
          <w:i/>
          <w:iCs/>
          <w:color w:val="000000"/>
        </w:rPr>
        <w:t>Art. </w:t>
      </w:r>
      <w:r w:rsidRPr="001D7F5E">
        <w:rPr>
          <w:i/>
          <w:iCs/>
          <w:color w:val="000000"/>
        </w:rPr>
        <w:t>166 des G.</w:t>
      </w:r>
      <w:r w:rsidR="0010545F" w:rsidRPr="001D7F5E">
        <w:rPr>
          <w:i/>
          <w:iCs/>
          <w:color w:val="000000"/>
        </w:rPr>
        <w:t xml:space="preserve"> </w:t>
      </w:r>
      <w:r w:rsidRPr="001D7F5E">
        <w:rPr>
          <w:i/>
          <w:iCs/>
          <w:color w:val="000000"/>
        </w:rPr>
        <w:t xml:space="preserve">vom 9. Juli 2004 (B.S. vom 15. Juli 2004); </w:t>
      </w:r>
      <w:r w:rsidR="00E021AA" w:rsidRPr="001D7F5E">
        <w:rPr>
          <w:i/>
          <w:iCs/>
          <w:color w:val="000000"/>
        </w:rPr>
        <w:t xml:space="preserve">Abs. 1 Nr. 5bis eingefügt durch Art. 18 des G. vom 30. Oktober 2018 (B.S. vom 16. November 2018);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6 abgeändert durch </w:t>
      </w:r>
      <w:r w:rsidR="00BC566A" w:rsidRPr="001D7F5E">
        <w:rPr>
          <w:i/>
          <w:iCs/>
          <w:color w:val="000000"/>
        </w:rPr>
        <w:t>Art. </w:t>
      </w:r>
      <w:r w:rsidRPr="001D7F5E">
        <w:rPr>
          <w:i/>
          <w:iCs/>
          <w:color w:val="000000"/>
        </w:rPr>
        <w:t xml:space="preserve">33 </w:t>
      </w:r>
      <w:r w:rsidR="00BC566A" w:rsidRPr="001D7F5E">
        <w:rPr>
          <w:i/>
          <w:iCs/>
          <w:color w:val="000000"/>
        </w:rPr>
        <w:t>§ </w:t>
      </w:r>
      <w:r w:rsidRPr="001D7F5E">
        <w:rPr>
          <w:i/>
          <w:iCs/>
          <w:color w:val="000000"/>
        </w:rPr>
        <w:t>1 des G.</w:t>
      </w:r>
      <w:r w:rsidR="0010545F" w:rsidRPr="001D7F5E">
        <w:rPr>
          <w:i/>
          <w:iCs/>
          <w:color w:val="000000"/>
        </w:rPr>
        <w:t xml:space="preserve"> </w:t>
      </w:r>
      <w:r w:rsidRPr="001D7F5E">
        <w:rPr>
          <w:i/>
          <w:iCs/>
          <w:color w:val="000000"/>
        </w:rPr>
        <w:t xml:space="preserve">vom 21. Dezember 1994 (B.S. vom 23. Dezember 1994) und </w:t>
      </w:r>
      <w:r w:rsidR="00BC566A" w:rsidRPr="001D7F5E">
        <w:rPr>
          <w:i/>
          <w:iCs/>
          <w:color w:val="000000"/>
        </w:rPr>
        <w:t>Art. </w:t>
      </w:r>
      <w:r w:rsidRPr="001D7F5E">
        <w:rPr>
          <w:i/>
          <w:iCs/>
          <w:color w:val="000000"/>
        </w:rPr>
        <w:t xml:space="preserve">39 </w:t>
      </w:r>
      <w:r w:rsidR="00BC566A" w:rsidRPr="001D7F5E">
        <w:rPr>
          <w:i/>
          <w:iCs/>
          <w:color w:val="000000"/>
        </w:rPr>
        <w:t>Nr. </w:t>
      </w:r>
      <w:r w:rsidRPr="001D7F5E">
        <w:rPr>
          <w:i/>
          <w:iCs/>
          <w:color w:val="000000"/>
        </w:rPr>
        <w:t>2 des G. vom 10. Dezember 2009 (B.S.</w:t>
      </w:r>
      <w:r w:rsidR="0010545F" w:rsidRPr="001D7F5E">
        <w:rPr>
          <w:i/>
          <w:iCs/>
          <w:color w:val="000000"/>
        </w:rPr>
        <w:t xml:space="preserve"> </w:t>
      </w:r>
      <w:r w:rsidRPr="001D7F5E">
        <w:rPr>
          <w:i/>
          <w:iCs/>
          <w:color w:val="000000"/>
        </w:rPr>
        <w:t xml:space="preserve">vom 31. Dezember 2009);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7bis eingefügt durch </w:t>
      </w:r>
      <w:r w:rsidR="00BC566A" w:rsidRPr="001D7F5E">
        <w:rPr>
          <w:i/>
          <w:iCs/>
          <w:color w:val="000000"/>
        </w:rPr>
        <w:t>Art. </w:t>
      </w:r>
      <w:r w:rsidRPr="001D7F5E">
        <w:rPr>
          <w:i/>
          <w:iCs/>
          <w:color w:val="000000"/>
        </w:rPr>
        <w:t>15 des G. vom 20. Dezember 1995 (B.S. vom 23. Dezember</w:t>
      </w:r>
      <w:r w:rsidR="0010545F" w:rsidRPr="001D7F5E">
        <w:rPr>
          <w:i/>
          <w:iCs/>
          <w:color w:val="000000"/>
        </w:rPr>
        <w:t> </w:t>
      </w:r>
      <w:r w:rsidRPr="001D7F5E">
        <w:rPr>
          <w:i/>
          <w:iCs/>
          <w:color w:val="000000"/>
        </w:rPr>
        <w:t xml:space="preserve">1995);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7ter und 7quater eingefügt durch </w:t>
      </w:r>
      <w:r w:rsidR="00BC566A" w:rsidRPr="001D7F5E">
        <w:rPr>
          <w:i/>
          <w:iCs/>
          <w:color w:val="000000"/>
        </w:rPr>
        <w:t>Art. </w:t>
      </w:r>
      <w:r w:rsidRPr="001D7F5E">
        <w:rPr>
          <w:i/>
          <w:iCs/>
          <w:color w:val="000000"/>
        </w:rPr>
        <w:t>28 des G.</w:t>
      </w:r>
      <w:r w:rsidR="0010545F" w:rsidRPr="001D7F5E">
        <w:rPr>
          <w:i/>
          <w:iCs/>
          <w:color w:val="000000"/>
        </w:rPr>
        <w:t xml:space="preserve"> </w:t>
      </w:r>
      <w:r w:rsidRPr="001D7F5E">
        <w:rPr>
          <w:i/>
          <w:iCs/>
          <w:color w:val="000000"/>
        </w:rPr>
        <w:t xml:space="preserve">vom 22. August 2002 (B.S. vom 10. September 2002);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7quinquies und 7sexies eingefügt durch </w:t>
      </w:r>
      <w:r w:rsidR="00BC566A" w:rsidRPr="001D7F5E">
        <w:rPr>
          <w:i/>
          <w:iCs/>
          <w:color w:val="000000"/>
        </w:rPr>
        <w:t>Art. </w:t>
      </w:r>
      <w:r w:rsidRPr="001D7F5E">
        <w:rPr>
          <w:i/>
          <w:iCs/>
          <w:color w:val="000000"/>
        </w:rPr>
        <w:t>4 des G. vom 23. Dezember 2009</w:t>
      </w:r>
      <w:r w:rsidR="00BC566A" w:rsidRPr="001D7F5E">
        <w:rPr>
          <w:i/>
          <w:iCs/>
          <w:color w:val="000000"/>
        </w:rPr>
        <w:t> (I</w:t>
      </w:r>
      <w:r w:rsidRPr="001D7F5E">
        <w:rPr>
          <w:i/>
          <w:iCs/>
          <w:color w:val="000000"/>
        </w:rPr>
        <w:t>) (B.S.</w:t>
      </w:r>
      <w:r w:rsidR="00F33ED9" w:rsidRPr="001D7F5E">
        <w:rPr>
          <w:i/>
          <w:iCs/>
          <w:color w:val="000000"/>
        </w:rPr>
        <w:t xml:space="preserve"> </w:t>
      </w:r>
      <w:r w:rsidRPr="001D7F5E">
        <w:rPr>
          <w:i/>
          <w:iCs/>
          <w:color w:val="000000"/>
        </w:rPr>
        <w:t xml:space="preserve">vom 29. Dezember 2009);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8 aufgehoben durch </w:t>
      </w:r>
      <w:r w:rsidR="00BC566A" w:rsidRPr="001D7F5E">
        <w:rPr>
          <w:i/>
          <w:iCs/>
          <w:color w:val="000000"/>
        </w:rPr>
        <w:t>Art. </w:t>
      </w:r>
      <w:r w:rsidRPr="001D7F5E">
        <w:rPr>
          <w:i/>
          <w:iCs/>
          <w:color w:val="000000"/>
        </w:rPr>
        <w:t xml:space="preserve">84 </w:t>
      </w:r>
      <w:r w:rsidR="00BC566A" w:rsidRPr="001D7F5E">
        <w:rPr>
          <w:i/>
          <w:iCs/>
          <w:color w:val="000000"/>
        </w:rPr>
        <w:t>Nr. </w:t>
      </w:r>
      <w:r w:rsidRPr="001D7F5E">
        <w:rPr>
          <w:i/>
          <w:iCs/>
          <w:color w:val="000000"/>
        </w:rPr>
        <w:t xml:space="preserve">1 des G. vom 13. Juli 2006 (B.S. vom 1. September 2006);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9 einziger Absatz </w:t>
      </w:r>
      <w:r w:rsidR="001127AB" w:rsidRPr="001D7F5E">
        <w:rPr>
          <w:i/>
          <w:iCs/>
          <w:color w:val="000000"/>
        </w:rPr>
        <w:t>Buchstabe </w:t>
      </w:r>
      <w:r w:rsidRPr="001D7F5E">
        <w:rPr>
          <w:i/>
          <w:iCs/>
          <w:color w:val="000000"/>
        </w:rPr>
        <w:t xml:space="preserve">a) ersetzt durch </w:t>
      </w:r>
      <w:r w:rsidR="00BC566A" w:rsidRPr="001D7F5E">
        <w:rPr>
          <w:i/>
          <w:iCs/>
          <w:color w:val="000000"/>
        </w:rPr>
        <w:t>Art. </w:t>
      </w:r>
      <w:r w:rsidRPr="001D7F5E">
        <w:rPr>
          <w:i/>
          <w:iCs/>
          <w:color w:val="000000"/>
        </w:rPr>
        <w:t>118 des G.</w:t>
      </w:r>
      <w:r w:rsidR="0010545F" w:rsidRPr="001D7F5E">
        <w:rPr>
          <w:i/>
          <w:iCs/>
          <w:color w:val="000000"/>
        </w:rPr>
        <w:t xml:space="preserve"> </w:t>
      </w:r>
      <w:r w:rsidRPr="001D7F5E">
        <w:rPr>
          <w:i/>
          <w:iCs/>
          <w:color w:val="000000"/>
        </w:rPr>
        <w:t>vom 25. Januar 1999 (B.S.</w:t>
      </w:r>
      <w:r w:rsidR="0010545F" w:rsidRPr="001D7F5E">
        <w:rPr>
          <w:i/>
          <w:iCs/>
          <w:color w:val="000000"/>
        </w:rPr>
        <w:t xml:space="preserve"> </w:t>
      </w:r>
      <w:r w:rsidRPr="001D7F5E">
        <w:rPr>
          <w:i/>
          <w:iCs/>
          <w:color w:val="000000"/>
        </w:rPr>
        <w:t>vom</w:t>
      </w:r>
      <w:r w:rsidR="0010545F" w:rsidRPr="001D7F5E">
        <w:rPr>
          <w:i/>
          <w:iCs/>
          <w:color w:val="000000"/>
        </w:rPr>
        <w:t xml:space="preserve"> </w:t>
      </w:r>
      <w:r w:rsidRPr="001D7F5E">
        <w:rPr>
          <w:i/>
          <w:iCs/>
          <w:color w:val="000000"/>
        </w:rPr>
        <w:t xml:space="preserve">6. Februar 1999) und abgeändert durch </w:t>
      </w:r>
      <w:r w:rsidR="00BC566A" w:rsidRPr="001D7F5E">
        <w:rPr>
          <w:i/>
          <w:iCs/>
          <w:color w:val="000000"/>
        </w:rPr>
        <w:t>Art. </w:t>
      </w:r>
      <w:r w:rsidRPr="001D7F5E">
        <w:rPr>
          <w:i/>
          <w:iCs/>
          <w:color w:val="000000"/>
        </w:rPr>
        <w:t xml:space="preserve">70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9 einziger Absatz </w:t>
      </w:r>
      <w:r w:rsidR="001127AB" w:rsidRPr="001D7F5E">
        <w:rPr>
          <w:i/>
          <w:iCs/>
          <w:color w:val="000000"/>
        </w:rPr>
        <w:t>Buchstabe </w:t>
      </w:r>
      <w:r w:rsidRPr="001D7F5E">
        <w:rPr>
          <w:i/>
          <w:iCs/>
          <w:color w:val="000000"/>
        </w:rPr>
        <w:t xml:space="preserve">b) aufgehoben durch </w:t>
      </w:r>
      <w:r w:rsidR="00BC566A" w:rsidRPr="001D7F5E">
        <w:rPr>
          <w:i/>
          <w:iCs/>
          <w:color w:val="000000"/>
        </w:rPr>
        <w:t>Art. </w:t>
      </w:r>
      <w:r w:rsidRPr="001D7F5E">
        <w:rPr>
          <w:i/>
          <w:iCs/>
          <w:color w:val="000000"/>
        </w:rPr>
        <w:t xml:space="preserve">70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10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29 des G. vom 12. August 2000 (B.S. vom 31. August 2000) und </w:t>
      </w:r>
      <w:r w:rsidR="00BC566A" w:rsidRPr="001D7F5E">
        <w:rPr>
          <w:i/>
          <w:iCs/>
          <w:color w:val="000000"/>
        </w:rPr>
        <w:t>Art. </w:t>
      </w:r>
      <w:r w:rsidRPr="001D7F5E">
        <w:rPr>
          <w:i/>
          <w:iCs/>
          <w:color w:val="000000"/>
        </w:rPr>
        <w:t xml:space="preserve">84 </w:t>
      </w:r>
      <w:r w:rsidR="00BC566A" w:rsidRPr="001D7F5E">
        <w:rPr>
          <w:i/>
          <w:iCs/>
          <w:color w:val="000000"/>
        </w:rPr>
        <w:t>Nr. </w:t>
      </w:r>
      <w:r w:rsidRPr="001D7F5E">
        <w:rPr>
          <w:i/>
          <w:iCs/>
          <w:color w:val="000000"/>
        </w:rPr>
        <w:t>2 des G. vom 13. Juli 2006 (B.S.</w:t>
      </w:r>
      <w:r w:rsidR="00F33ED9" w:rsidRPr="001D7F5E">
        <w:rPr>
          <w:i/>
          <w:iCs/>
          <w:color w:val="000000"/>
        </w:rPr>
        <w:t xml:space="preserve"> </w:t>
      </w:r>
      <w:r w:rsidRPr="001D7F5E">
        <w:rPr>
          <w:i/>
          <w:iCs/>
          <w:color w:val="000000"/>
        </w:rPr>
        <w:t xml:space="preserve">vom 1. September 2009);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10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3 </w:t>
      </w:r>
      <w:r w:rsidR="00BC566A" w:rsidRPr="001D7F5E">
        <w:rPr>
          <w:i/>
          <w:iCs/>
          <w:color w:val="000000"/>
        </w:rPr>
        <w:t>Nr. </w:t>
      </w:r>
      <w:r w:rsidRPr="001D7F5E">
        <w:rPr>
          <w:i/>
          <w:iCs/>
          <w:color w:val="000000"/>
        </w:rPr>
        <w:t>1 des G. vom 19. Dezember 2008</w:t>
      </w:r>
      <w:r w:rsidR="00BC566A" w:rsidRPr="001D7F5E">
        <w:rPr>
          <w:i/>
          <w:iCs/>
          <w:color w:val="000000"/>
        </w:rPr>
        <w:t> (I</w:t>
      </w:r>
      <w:r w:rsidRPr="001D7F5E">
        <w:rPr>
          <w:i/>
          <w:iCs/>
          <w:color w:val="000000"/>
        </w:rPr>
        <w:t xml:space="preserve">I) (B.S. vom 31. Dezember 2008);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11 ersetzt durch </w:t>
      </w:r>
      <w:r w:rsidR="00BC566A" w:rsidRPr="001D7F5E">
        <w:rPr>
          <w:i/>
          <w:iCs/>
          <w:color w:val="000000"/>
        </w:rPr>
        <w:t>Art. </w:t>
      </w:r>
      <w:r w:rsidRPr="001D7F5E">
        <w:rPr>
          <w:i/>
          <w:iCs/>
          <w:color w:val="000000"/>
        </w:rPr>
        <w:t xml:space="preserve">71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Pr="001D7F5E">
        <w:rPr>
          <w:i/>
          <w:iCs/>
          <w:color w:val="000000"/>
        </w:rPr>
        <w:t xml:space="preserve">39 </w:t>
      </w:r>
      <w:r w:rsidR="00BC566A" w:rsidRPr="001D7F5E">
        <w:rPr>
          <w:i/>
          <w:iCs/>
          <w:color w:val="000000"/>
        </w:rPr>
        <w:t>Nr. </w:t>
      </w:r>
      <w:r w:rsidRPr="001D7F5E">
        <w:rPr>
          <w:i/>
          <w:iCs/>
          <w:color w:val="000000"/>
        </w:rPr>
        <w:t>3 des G. vom 10. Dezember 2009 (B.S.</w:t>
      </w:r>
      <w:r w:rsidR="00F33ED9" w:rsidRPr="001D7F5E">
        <w:rPr>
          <w:i/>
          <w:iCs/>
          <w:color w:val="000000"/>
        </w:rPr>
        <w:t xml:space="preserve"> </w:t>
      </w:r>
      <w:r w:rsidRPr="001D7F5E">
        <w:rPr>
          <w:i/>
          <w:iCs/>
          <w:color w:val="000000"/>
        </w:rPr>
        <w:t xml:space="preserve">vom 31. Dezember 2009);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12 ersetzt durch </w:t>
      </w:r>
      <w:r w:rsidR="00BC566A" w:rsidRPr="001D7F5E">
        <w:rPr>
          <w:i/>
          <w:iCs/>
          <w:color w:val="000000"/>
        </w:rPr>
        <w:t>Art. </w:t>
      </w:r>
      <w:r w:rsidRPr="001D7F5E">
        <w:rPr>
          <w:i/>
          <w:iCs/>
          <w:color w:val="000000"/>
        </w:rPr>
        <w:t xml:space="preserve">71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Pr="001D7F5E">
        <w:rPr>
          <w:i/>
          <w:iCs/>
          <w:color w:val="000000"/>
        </w:rPr>
        <w:t>99 des G. vom 27. Dezember 2005</w:t>
      </w:r>
      <w:r w:rsidR="00BC566A" w:rsidRPr="001D7F5E">
        <w:rPr>
          <w:i/>
          <w:iCs/>
          <w:color w:val="000000"/>
        </w:rPr>
        <w:t> (I</w:t>
      </w:r>
      <w:r w:rsidRPr="001D7F5E">
        <w:rPr>
          <w:i/>
          <w:iCs/>
          <w:color w:val="000000"/>
        </w:rPr>
        <w:t>I) (B.S.</w:t>
      </w:r>
      <w:r w:rsidR="00F33ED9" w:rsidRPr="001D7F5E">
        <w:rPr>
          <w:i/>
          <w:iCs/>
          <w:color w:val="000000"/>
        </w:rPr>
        <w:t xml:space="preserve"> </w:t>
      </w:r>
      <w:r w:rsidRPr="001D7F5E">
        <w:rPr>
          <w:i/>
          <w:iCs/>
          <w:color w:val="000000"/>
        </w:rPr>
        <w:t>vom 30. Dezember 2005);</w:t>
      </w:r>
      <w:r w:rsidR="00F33ED9"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13 ersetzt durch </w:t>
      </w:r>
      <w:r w:rsidR="00BC566A" w:rsidRPr="001D7F5E">
        <w:rPr>
          <w:i/>
          <w:iCs/>
          <w:color w:val="000000"/>
        </w:rPr>
        <w:t>Art. </w:t>
      </w:r>
      <w:r w:rsidRPr="001D7F5E">
        <w:rPr>
          <w:i/>
          <w:iCs/>
          <w:color w:val="000000"/>
        </w:rPr>
        <w:t xml:space="preserve">24 </w:t>
      </w:r>
      <w:r w:rsidR="00BC566A" w:rsidRPr="001D7F5E">
        <w:rPr>
          <w:i/>
          <w:iCs/>
          <w:color w:val="000000"/>
        </w:rPr>
        <w:t>Nr. </w:t>
      </w:r>
      <w:r w:rsidRPr="001D7F5E">
        <w:rPr>
          <w:i/>
          <w:iCs/>
          <w:color w:val="000000"/>
        </w:rPr>
        <w:t>2 des G.</w:t>
      </w:r>
      <w:r w:rsidR="00F33ED9" w:rsidRPr="001D7F5E">
        <w:rPr>
          <w:i/>
          <w:iCs/>
          <w:color w:val="000000"/>
        </w:rPr>
        <w:t xml:space="preserve"> </w:t>
      </w:r>
      <w:r w:rsidRPr="001D7F5E">
        <w:rPr>
          <w:i/>
          <w:iCs/>
          <w:color w:val="000000"/>
        </w:rPr>
        <w:t>vom</w:t>
      </w:r>
      <w:r w:rsidR="00B375BF" w:rsidRPr="001D7F5E">
        <w:rPr>
          <w:i/>
          <w:iCs/>
          <w:color w:val="000000"/>
        </w:rPr>
        <w:t xml:space="preserve"> </w:t>
      </w:r>
      <w:r w:rsidRPr="001D7F5E">
        <w:rPr>
          <w:i/>
          <w:iCs/>
          <w:color w:val="000000"/>
        </w:rPr>
        <w:t>10. August 2001 (B.S.</w:t>
      </w:r>
      <w:r w:rsidR="00F33ED9" w:rsidRPr="001D7F5E">
        <w:rPr>
          <w:i/>
          <w:iCs/>
          <w:color w:val="000000"/>
        </w:rPr>
        <w:t xml:space="preserve"> </w:t>
      </w:r>
      <w:r w:rsidRPr="001D7F5E">
        <w:rPr>
          <w:i/>
          <w:iCs/>
          <w:color w:val="000000"/>
        </w:rPr>
        <w:t xml:space="preserve">vom 1. September 2001) und abgeändert durch </w:t>
      </w:r>
      <w:r w:rsidR="00BC566A" w:rsidRPr="001D7F5E">
        <w:rPr>
          <w:i/>
          <w:iCs/>
          <w:color w:val="000000"/>
        </w:rPr>
        <w:t>Art. </w:t>
      </w:r>
      <w:r w:rsidRPr="001D7F5E">
        <w:rPr>
          <w:i/>
          <w:iCs/>
          <w:color w:val="000000"/>
        </w:rPr>
        <w:t xml:space="preserve">39 </w:t>
      </w:r>
      <w:r w:rsidR="00BC566A" w:rsidRPr="001D7F5E">
        <w:rPr>
          <w:i/>
          <w:iCs/>
          <w:color w:val="000000"/>
        </w:rPr>
        <w:t>Nr. </w:t>
      </w:r>
      <w:r w:rsidRPr="001D7F5E">
        <w:rPr>
          <w:i/>
          <w:iCs/>
          <w:color w:val="000000"/>
        </w:rPr>
        <w:t>4 des G. vom 10. Dezember 2009 (B.S.</w:t>
      </w:r>
      <w:r w:rsidR="00B375BF" w:rsidRPr="001D7F5E">
        <w:rPr>
          <w:i/>
          <w:iCs/>
          <w:color w:val="000000"/>
        </w:rPr>
        <w:t xml:space="preserve"> </w:t>
      </w:r>
      <w:r w:rsidRPr="001D7F5E">
        <w:rPr>
          <w:i/>
          <w:iCs/>
          <w:color w:val="000000"/>
        </w:rPr>
        <w:t xml:space="preserve">vom 31. Dezember 2009);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14 aufgehoben durch </w:t>
      </w:r>
      <w:r w:rsidR="00BC566A" w:rsidRPr="001D7F5E">
        <w:rPr>
          <w:i/>
          <w:iCs/>
          <w:color w:val="000000"/>
        </w:rPr>
        <w:t>Art. </w:t>
      </w:r>
      <w:r w:rsidRPr="001D7F5E">
        <w:rPr>
          <w:i/>
          <w:iCs/>
          <w:color w:val="000000"/>
        </w:rPr>
        <w:t xml:space="preserve">6 </w:t>
      </w:r>
      <w:r w:rsidR="00BC566A" w:rsidRPr="001D7F5E">
        <w:rPr>
          <w:i/>
          <w:iCs/>
          <w:color w:val="000000"/>
        </w:rPr>
        <w:t>Nr. </w:t>
      </w:r>
      <w:r w:rsidRPr="001D7F5E">
        <w:rPr>
          <w:i/>
          <w:iCs/>
          <w:color w:val="000000"/>
        </w:rPr>
        <w:t>1 des G. vom 20. Dezember 1995 (B.S. vom 23. Dezember</w:t>
      </w:r>
      <w:r w:rsidR="00B375BF" w:rsidRPr="001D7F5E">
        <w:rPr>
          <w:i/>
          <w:iCs/>
          <w:color w:val="000000"/>
        </w:rPr>
        <w:t> </w:t>
      </w:r>
      <w:r w:rsidRPr="001D7F5E">
        <w:rPr>
          <w:i/>
          <w:iCs/>
          <w:color w:val="000000"/>
        </w:rPr>
        <w:t xml:space="preserve">1995), wieder aufgenommen durch </w:t>
      </w:r>
      <w:r w:rsidR="00BC566A" w:rsidRPr="001D7F5E">
        <w:rPr>
          <w:i/>
          <w:iCs/>
          <w:color w:val="000000"/>
        </w:rPr>
        <w:t>Art. </w:t>
      </w:r>
      <w:r w:rsidRPr="001D7F5E">
        <w:rPr>
          <w:i/>
          <w:iCs/>
          <w:color w:val="000000"/>
        </w:rPr>
        <w:t xml:space="preserve">103 des </w:t>
      </w:r>
      <w:r w:rsidR="00A26452" w:rsidRPr="001D7F5E">
        <w:rPr>
          <w:i/>
          <w:iCs/>
          <w:color w:val="000000"/>
        </w:rPr>
        <w:t>G. vom 22. Februar 1998 (I) (B.S. vom 3. März 1998)</w:t>
      </w:r>
      <w:r w:rsidRPr="001D7F5E">
        <w:rPr>
          <w:i/>
          <w:iCs/>
          <w:color w:val="000000"/>
        </w:rPr>
        <w:t xml:space="preserve"> und ergänzt durch </w:t>
      </w:r>
      <w:r w:rsidR="00BC566A" w:rsidRPr="001D7F5E">
        <w:rPr>
          <w:i/>
          <w:iCs/>
          <w:color w:val="000000"/>
        </w:rPr>
        <w:t>Art. </w:t>
      </w:r>
      <w:r w:rsidRPr="001D7F5E">
        <w:rPr>
          <w:i/>
          <w:iCs/>
          <w:color w:val="000000"/>
        </w:rPr>
        <w:t>112 des G.</w:t>
      </w:r>
      <w:r w:rsidR="00B375BF" w:rsidRPr="001D7F5E">
        <w:rPr>
          <w:i/>
          <w:iCs/>
          <w:color w:val="000000"/>
        </w:rPr>
        <w:t xml:space="preserve"> </w:t>
      </w:r>
      <w:r w:rsidRPr="001D7F5E">
        <w:rPr>
          <w:i/>
          <w:iCs/>
          <w:color w:val="000000"/>
        </w:rPr>
        <w:t>vom 25. Januar 1999 (B.S.</w:t>
      </w:r>
      <w:r w:rsidR="00B375BF" w:rsidRPr="001D7F5E">
        <w:rPr>
          <w:i/>
          <w:iCs/>
          <w:color w:val="000000"/>
        </w:rPr>
        <w:t xml:space="preserve"> </w:t>
      </w:r>
      <w:r w:rsidRPr="001D7F5E">
        <w:rPr>
          <w:i/>
          <w:iCs/>
          <w:color w:val="000000"/>
        </w:rPr>
        <w:t xml:space="preserve">vom 6. Februar 1999);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15 abgeändert durch </w:t>
      </w:r>
      <w:r w:rsidR="00BC566A" w:rsidRPr="001D7F5E">
        <w:rPr>
          <w:i/>
          <w:iCs/>
          <w:color w:val="000000"/>
        </w:rPr>
        <w:t>Art. </w:t>
      </w:r>
      <w:r w:rsidRPr="001D7F5E">
        <w:rPr>
          <w:i/>
          <w:iCs/>
          <w:color w:val="000000"/>
        </w:rPr>
        <w:t xml:space="preserve">28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16 aufgehoben durch </w:t>
      </w:r>
      <w:r w:rsidR="00BC566A" w:rsidRPr="001D7F5E">
        <w:rPr>
          <w:i/>
          <w:iCs/>
          <w:color w:val="000000"/>
        </w:rPr>
        <w:t>Art. </w:t>
      </w:r>
      <w:r w:rsidRPr="001D7F5E">
        <w:rPr>
          <w:i/>
          <w:iCs/>
          <w:color w:val="000000"/>
        </w:rPr>
        <w:t xml:space="preserve">29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17 abgeändert durch </w:t>
      </w:r>
      <w:r w:rsidR="00BC566A" w:rsidRPr="001D7F5E">
        <w:rPr>
          <w:i/>
          <w:iCs/>
          <w:color w:val="000000"/>
        </w:rPr>
        <w:t>Art. </w:t>
      </w:r>
      <w:r w:rsidRPr="001D7F5E">
        <w:rPr>
          <w:i/>
          <w:iCs/>
          <w:color w:val="000000"/>
        </w:rPr>
        <w:t xml:space="preserve">7 </w:t>
      </w:r>
      <w:r w:rsidR="00BC566A" w:rsidRPr="001D7F5E">
        <w:rPr>
          <w:i/>
          <w:iCs/>
          <w:color w:val="000000"/>
        </w:rPr>
        <w:t>Nr. </w:t>
      </w:r>
      <w:r w:rsidRPr="001D7F5E">
        <w:rPr>
          <w:i/>
          <w:iCs/>
          <w:color w:val="000000"/>
        </w:rPr>
        <w:t>1 des G. vom 23. Dezember 2009</w:t>
      </w:r>
      <w:r w:rsidR="00BC566A" w:rsidRPr="001D7F5E">
        <w:rPr>
          <w:i/>
          <w:iCs/>
          <w:color w:val="000000"/>
        </w:rPr>
        <w:t> (I</w:t>
      </w:r>
      <w:r w:rsidRPr="001D7F5E">
        <w:rPr>
          <w:i/>
          <w:iCs/>
          <w:color w:val="000000"/>
        </w:rPr>
        <w:t xml:space="preserve">) (B.S. vom 29. Dezember 2009);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19 eingefügt durch </w:t>
      </w:r>
      <w:r w:rsidR="00BC566A" w:rsidRPr="001D7F5E">
        <w:rPr>
          <w:i/>
          <w:iCs/>
          <w:color w:val="000000"/>
        </w:rPr>
        <w:t>Art. </w:t>
      </w:r>
      <w:r w:rsidRPr="001D7F5E">
        <w:rPr>
          <w:i/>
          <w:iCs/>
          <w:color w:val="000000"/>
        </w:rPr>
        <w:t>3 des G. vom 20. Dezember</w:t>
      </w:r>
      <w:r w:rsidR="00B375BF" w:rsidRPr="001D7F5E">
        <w:rPr>
          <w:i/>
          <w:iCs/>
          <w:color w:val="000000"/>
        </w:rPr>
        <w:t> </w:t>
      </w:r>
      <w:r w:rsidRPr="001D7F5E">
        <w:rPr>
          <w:i/>
          <w:iCs/>
          <w:color w:val="000000"/>
        </w:rPr>
        <w:t>1995 (B.S.</w:t>
      </w:r>
      <w:r w:rsidR="00B375BF" w:rsidRPr="001D7F5E">
        <w:rPr>
          <w:i/>
          <w:iCs/>
          <w:color w:val="000000"/>
        </w:rPr>
        <w:t xml:space="preserve"> </w:t>
      </w:r>
      <w:r w:rsidRPr="001D7F5E">
        <w:rPr>
          <w:i/>
          <w:iCs/>
          <w:color w:val="000000"/>
        </w:rPr>
        <w:t>vom 23. Dezember</w:t>
      </w:r>
      <w:r w:rsidR="00B375BF" w:rsidRPr="001D7F5E">
        <w:rPr>
          <w:i/>
          <w:iCs/>
          <w:color w:val="000000"/>
        </w:rPr>
        <w:t> </w:t>
      </w:r>
      <w:r w:rsidRPr="001D7F5E">
        <w:rPr>
          <w:i/>
          <w:iCs/>
          <w:color w:val="000000"/>
        </w:rPr>
        <w:t xml:space="preserve">1995) und ersetzt durch </w:t>
      </w:r>
      <w:r w:rsidR="00BC566A" w:rsidRPr="001D7F5E">
        <w:rPr>
          <w:i/>
          <w:iCs/>
          <w:color w:val="000000"/>
        </w:rPr>
        <w:t>Art. </w:t>
      </w:r>
      <w:r w:rsidRPr="001D7F5E">
        <w:rPr>
          <w:i/>
          <w:iCs/>
          <w:color w:val="000000"/>
        </w:rPr>
        <w:t xml:space="preserve">28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20 ersetzt durch </w:t>
      </w:r>
      <w:r w:rsidR="00BC566A" w:rsidRPr="001D7F5E">
        <w:rPr>
          <w:i/>
          <w:iCs/>
          <w:color w:val="000000"/>
        </w:rPr>
        <w:t>Art. </w:t>
      </w:r>
      <w:r w:rsidRPr="001D7F5E">
        <w:rPr>
          <w:i/>
          <w:iCs/>
          <w:color w:val="000000"/>
        </w:rPr>
        <w:t xml:space="preserve">52 </w:t>
      </w:r>
      <w:r w:rsidR="00BC566A" w:rsidRPr="001D7F5E">
        <w:rPr>
          <w:i/>
          <w:iCs/>
          <w:color w:val="000000"/>
        </w:rPr>
        <w:t>Nr. </w:t>
      </w:r>
      <w:r w:rsidRPr="001D7F5E">
        <w:rPr>
          <w:i/>
          <w:iCs/>
          <w:color w:val="000000"/>
        </w:rPr>
        <w:t xml:space="preserve">3 des G. vom 13. Dezember 2006 (B.S. vom 22. Dezember 2006);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20bis eingefügt durch </w:t>
      </w:r>
      <w:r w:rsidR="00BC566A" w:rsidRPr="001D7F5E">
        <w:rPr>
          <w:i/>
          <w:iCs/>
          <w:color w:val="000000"/>
        </w:rPr>
        <w:t>Art. </w:t>
      </w:r>
      <w:r w:rsidRPr="001D7F5E">
        <w:rPr>
          <w:i/>
          <w:iCs/>
          <w:color w:val="000000"/>
        </w:rPr>
        <w:t>4 des G. vom 27. Dezember 2012</w:t>
      </w:r>
      <w:r w:rsidR="00BC566A" w:rsidRPr="001D7F5E">
        <w:rPr>
          <w:i/>
          <w:iCs/>
          <w:color w:val="000000"/>
        </w:rPr>
        <w:t> (I</w:t>
      </w:r>
      <w:r w:rsidRPr="001D7F5E">
        <w:rPr>
          <w:i/>
          <w:iCs/>
          <w:color w:val="000000"/>
        </w:rPr>
        <w:t xml:space="preserve">) (B.S. vom 31. Dezember 2012);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21 eingefügt durch </w:t>
      </w:r>
      <w:r w:rsidR="00BC566A" w:rsidRPr="001D7F5E">
        <w:rPr>
          <w:i/>
          <w:iCs/>
          <w:color w:val="000000"/>
        </w:rPr>
        <w:t>Art. </w:t>
      </w:r>
      <w:r w:rsidRPr="001D7F5E">
        <w:rPr>
          <w:i/>
          <w:iCs/>
          <w:color w:val="000000"/>
        </w:rPr>
        <w:t xml:space="preserve">83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21bis eingefügt durch </w:t>
      </w:r>
      <w:r w:rsidR="00BC566A" w:rsidRPr="001D7F5E">
        <w:rPr>
          <w:i/>
          <w:iCs/>
          <w:color w:val="000000"/>
        </w:rPr>
        <w:t>Art. </w:t>
      </w:r>
      <w:r w:rsidRPr="001D7F5E">
        <w:rPr>
          <w:i/>
          <w:iCs/>
          <w:color w:val="000000"/>
        </w:rPr>
        <w:t>4 des G. vom 18.</w:t>
      </w:r>
      <w:r w:rsidR="00B375BF" w:rsidRPr="001D7F5E">
        <w:rPr>
          <w:i/>
          <w:iCs/>
          <w:color w:val="000000"/>
        </w:rPr>
        <w:t> </w:t>
      </w:r>
      <w:r w:rsidRPr="001D7F5E">
        <w:rPr>
          <w:i/>
          <w:iCs/>
          <w:color w:val="000000"/>
        </w:rPr>
        <w:t xml:space="preserve">März 2009 (B.S. vom 15. April 2009, Err. vom 27. April 2009) und aufgehoben durch </w:t>
      </w:r>
      <w:r w:rsidR="00BC566A" w:rsidRPr="001D7F5E">
        <w:rPr>
          <w:i/>
          <w:iCs/>
          <w:color w:val="000000"/>
        </w:rPr>
        <w:t>Art. </w:t>
      </w:r>
      <w:r w:rsidRPr="001D7F5E">
        <w:rPr>
          <w:i/>
          <w:iCs/>
          <w:color w:val="000000"/>
        </w:rPr>
        <w:t>22 des G. vom 27. Dezember 2012</w:t>
      </w:r>
      <w:r w:rsidR="00BC566A" w:rsidRPr="001D7F5E">
        <w:rPr>
          <w:i/>
          <w:iCs/>
          <w:color w:val="000000"/>
        </w:rPr>
        <w:t> (I</w:t>
      </w:r>
      <w:r w:rsidRPr="001D7F5E">
        <w:rPr>
          <w:i/>
          <w:iCs/>
          <w:color w:val="000000"/>
        </w:rPr>
        <w:t xml:space="preserve">) (B.S. vom 31. Dezember 2012);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22 und 23 eingefügt durch </w:t>
      </w:r>
      <w:r w:rsidR="00BC566A" w:rsidRPr="001D7F5E">
        <w:rPr>
          <w:i/>
          <w:iCs/>
          <w:color w:val="000000"/>
        </w:rPr>
        <w:t>Art. </w:t>
      </w:r>
      <w:r w:rsidRPr="001D7F5E">
        <w:rPr>
          <w:i/>
          <w:iCs/>
          <w:color w:val="000000"/>
        </w:rPr>
        <w:t>96 des G. vom 25. Januar 1999 (B.S.</w:t>
      </w:r>
      <w:r w:rsidR="00B375BF" w:rsidRPr="001D7F5E">
        <w:rPr>
          <w:i/>
          <w:iCs/>
          <w:color w:val="000000"/>
        </w:rPr>
        <w:t xml:space="preserve"> </w:t>
      </w:r>
      <w:r w:rsidRPr="001D7F5E">
        <w:rPr>
          <w:i/>
          <w:iCs/>
          <w:color w:val="000000"/>
        </w:rPr>
        <w:t xml:space="preserve">vom 6. Februar 1999);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24 eingefügt durch </w:t>
      </w:r>
      <w:r w:rsidR="00BC566A" w:rsidRPr="001D7F5E">
        <w:rPr>
          <w:i/>
          <w:iCs/>
          <w:color w:val="000000"/>
        </w:rPr>
        <w:t>Art. </w:t>
      </w:r>
      <w:r w:rsidRPr="001D7F5E">
        <w:rPr>
          <w:i/>
          <w:iCs/>
          <w:color w:val="000000"/>
        </w:rPr>
        <w:t>62 des G. vom 27. Dezember 2004</w:t>
      </w:r>
      <w:r w:rsidR="00BC566A" w:rsidRPr="001D7F5E">
        <w:rPr>
          <w:i/>
          <w:iCs/>
          <w:color w:val="000000"/>
        </w:rPr>
        <w:t> (I</w:t>
      </w:r>
      <w:r w:rsidRPr="001D7F5E">
        <w:rPr>
          <w:i/>
          <w:iCs/>
          <w:color w:val="000000"/>
        </w:rPr>
        <w:t xml:space="preserve">I) (B.S. vom 31. Dezember 2004) und ersetzt durch </w:t>
      </w:r>
      <w:r w:rsidR="00BC566A" w:rsidRPr="001D7F5E">
        <w:rPr>
          <w:i/>
          <w:iCs/>
          <w:color w:val="000000"/>
        </w:rPr>
        <w:t>Art. </w:t>
      </w:r>
      <w:r w:rsidRPr="001D7F5E">
        <w:rPr>
          <w:i/>
          <w:iCs/>
          <w:color w:val="000000"/>
        </w:rPr>
        <w:t>3 des G. vom 27. Dezember 2012</w:t>
      </w:r>
      <w:r w:rsidR="00BC566A" w:rsidRPr="001D7F5E">
        <w:rPr>
          <w:i/>
          <w:iCs/>
          <w:color w:val="000000"/>
        </w:rPr>
        <w:t> (I</w:t>
      </w:r>
      <w:r w:rsidRPr="001D7F5E">
        <w:rPr>
          <w:i/>
          <w:iCs/>
          <w:color w:val="000000"/>
        </w:rPr>
        <w:t xml:space="preserve">) (B.S. vom 31. Dezember 2012);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25 eingefügt durch </w:t>
      </w:r>
      <w:r w:rsidR="00BC566A" w:rsidRPr="001D7F5E">
        <w:rPr>
          <w:i/>
          <w:iCs/>
          <w:color w:val="000000"/>
        </w:rPr>
        <w:t>Art. </w:t>
      </w:r>
      <w:r w:rsidRPr="001D7F5E">
        <w:rPr>
          <w:i/>
          <w:iCs/>
          <w:color w:val="000000"/>
        </w:rPr>
        <w:t>4 des G. vom 27. April 2005 (B.S.</w:t>
      </w:r>
      <w:r w:rsidR="00B375BF" w:rsidRPr="001D7F5E">
        <w:rPr>
          <w:i/>
          <w:iCs/>
          <w:color w:val="000000"/>
        </w:rPr>
        <w:t xml:space="preserve"> </w:t>
      </w:r>
      <w:r w:rsidRPr="001D7F5E">
        <w:rPr>
          <w:i/>
          <w:iCs/>
          <w:color w:val="000000"/>
        </w:rPr>
        <w:t xml:space="preserve">vom 20. Mai 2005);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26 eingefügt durch </w:t>
      </w:r>
      <w:r w:rsidR="00BC566A" w:rsidRPr="001D7F5E">
        <w:rPr>
          <w:i/>
          <w:iCs/>
          <w:color w:val="000000"/>
        </w:rPr>
        <w:t>Art. </w:t>
      </w:r>
      <w:r w:rsidRPr="001D7F5E">
        <w:rPr>
          <w:i/>
          <w:iCs/>
          <w:color w:val="000000"/>
        </w:rPr>
        <w:t>61 des G.</w:t>
      </w:r>
      <w:r w:rsidR="00B375BF" w:rsidRPr="001D7F5E">
        <w:rPr>
          <w:i/>
          <w:iCs/>
          <w:color w:val="000000"/>
        </w:rPr>
        <w:t xml:space="preserve"> </w:t>
      </w:r>
      <w:r w:rsidRPr="001D7F5E">
        <w:rPr>
          <w:i/>
          <w:iCs/>
          <w:color w:val="000000"/>
        </w:rPr>
        <w:t>vom 27. Dezember 2005</w:t>
      </w:r>
      <w:r w:rsidR="00BC566A" w:rsidRPr="001D7F5E">
        <w:rPr>
          <w:i/>
          <w:iCs/>
          <w:color w:val="000000"/>
        </w:rPr>
        <w:t> (I</w:t>
      </w:r>
      <w:r w:rsidRPr="001D7F5E">
        <w:rPr>
          <w:i/>
          <w:iCs/>
          <w:color w:val="000000"/>
        </w:rPr>
        <w:t>) (B.S.</w:t>
      </w:r>
      <w:r w:rsidR="00B375BF" w:rsidRPr="001D7F5E">
        <w:rPr>
          <w:i/>
          <w:iCs/>
          <w:color w:val="000000"/>
        </w:rPr>
        <w:t xml:space="preserve"> </w:t>
      </w:r>
      <w:r w:rsidRPr="001D7F5E">
        <w:rPr>
          <w:i/>
          <w:iCs/>
          <w:color w:val="000000"/>
        </w:rPr>
        <w:t xml:space="preserve">vom 30. Dezember 2005) und abgeändert durch </w:t>
      </w:r>
      <w:r w:rsidR="00BC566A" w:rsidRPr="001D7F5E">
        <w:rPr>
          <w:i/>
          <w:iCs/>
          <w:color w:val="000000"/>
        </w:rPr>
        <w:t>Art. </w:t>
      </w:r>
      <w:r w:rsidRPr="001D7F5E">
        <w:rPr>
          <w:i/>
          <w:iCs/>
          <w:color w:val="000000"/>
        </w:rPr>
        <w:t>85 des G.</w:t>
      </w:r>
      <w:r w:rsidR="00B375BF" w:rsidRPr="001D7F5E">
        <w:rPr>
          <w:i/>
          <w:iCs/>
          <w:color w:val="000000"/>
        </w:rPr>
        <w:t xml:space="preserve"> </w:t>
      </w:r>
      <w:r w:rsidRPr="001D7F5E">
        <w:rPr>
          <w:i/>
          <w:iCs/>
          <w:color w:val="000000"/>
        </w:rPr>
        <w:t xml:space="preserve">vom 13. Dezember 2006 (B.S. vom 22. Dezember 2006) und </w:t>
      </w:r>
      <w:r w:rsidR="00BC566A" w:rsidRPr="001D7F5E">
        <w:rPr>
          <w:i/>
          <w:iCs/>
          <w:color w:val="000000"/>
        </w:rPr>
        <w:t>Art. </w:t>
      </w:r>
      <w:r w:rsidRPr="001D7F5E">
        <w:rPr>
          <w:i/>
          <w:iCs/>
          <w:color w:val="000000"/>
        </w:rPr>
        <w:t>220 des G.</w:t>
      </w:r>
      <w:r w:rsidR="00BC566A" w:rsidRPr="001D7F5E">
        <w:rPr>
          <w:i/>
          <w:iCs/>
          <w:color w:val="000000"/>
        </w:rPr>
        <w:t> (I</w:t>
      </w:r>
      <w:r w:rsidRPr="001D7F5E">
        <w:rPr>
          <w:i/>
          <w:iCs/>
          <w:color w:val="000000"/>
        </w:rPr>
        <w:t>) vom 27. Dezember 2006</w:t>
      </w:r>
      <w:r w:rsidR="00BC566A" w:rsidRPr="001D7F5E">
        <w:rPr>
          <w:i/>
          <w:iCs/>
          <w:color w:val="000000"/>
        </w:rPr>
        <w:t> (I</w:t>
      </w:r>
      <w:r w:rsidRPr="001D7F5E">
        <w:rPr>
          <w:i/>
          <w:iCs/>
          <w:color w:val="000000"/>
        </w:rPr>
        <w:t xml:space="preserve">) (B.S. vom 28. Dezember 2006);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27 eingefügt durch </w:t>
      </w:r>
      <w:r w:rsidR="00BC566A" w:rsidRPr="001D7F5E">
        <w:rPr>
          <w:i/>
          <w:iCs/>
          <w:color w:val="000000"/>
        </w:rPr>
        <w:t>Art. </w:t>
      </w:r>
      <w:r w:rsidRPr="001D7F5E">
        <w:rPr>
          <w:i/>
          <w:iCs/>
          <w:color w:val="000000"/>
        </w:rPr>
        <w:t>210 des G.</w:t>
      </w:r>
      <w:r w:rsidR="00BC566A" w:rsidRPr="001D7F5E">
        <w:rPr>
          <w:i/>
          <w:iCs/>
          <w:color w:val="000000"/>
        </w:rPr>
        <w:t> (I</w:t>
      </w:r>
      <w:r w:rsidRPr="001D7F5E">
        <w:rPr>
          <w:i/>
          <w:iCs/>
          <w:color w:val="000000"/>
        </w:rPr>
        <w:t>) vom 27. Dezember 2006</w:t>
      </w:r>
      <w:r w:rsidR="00BC566A" w:rsidRPr="001D7F5E">
        <w:rPr>
          <w:i/>
          <w:iCs/>
          <w:color w:val="000000"/>
        </w:rPr>
        <w:t> (I</w:t>
      </w:r>
      <w:r w:rsidRPr="001D7F5E">
        <w:rPr>
          <w:i/>
          <w:iCs/>
          <w:color w:val="000000"/>
        </w:rPr>
        <w:t xml:space="preserve">) (B.S. vom 28. Dezember 2006) und abgeändert durch </w:t>
      </w:r>
      <w:r w:rsidR="00BC566A" w:rsidRPr="001D7F5E">
        <w:rPr>
          <w:i/>
          <w:iCs/>
          <w:color w:val="000000"/>
        </w:rPr>
        <w:t>Art. </w:t>
      </w:r>
      <w:r w:rsidRPr="001D7F5E">
        <w:rPr>
          <w:i/>
          <w:iCs/>
          <w:color w:val="000000"/>
        </w:rPr>
        <w:t xml:space="preserve">3 </w:t>
      </w:r>
      <w:r w:rsidR="00BC566A" w:rsidRPr="001D7F5E">
        <w:rPr>
          <w:i/>
          <w:iCs/>
          <w:color w:val="000000"/>
        </w:rPr>
        <w:t>Nr. </w:t>
      </w:r>
      <w:r w:rsidRPr="001D7F5E">
        <w:rPr>
          <w:i/>
          <w:iCs/>
          <w:color w:val="000000"/>
        </w:rPr>
        <w:t>2 des G. vom 19. Dezember 2008</w:t>
      </w:r>
      <w:r w:rsidR="00BC566A" w:rsidRPr="001D7F5E">
        <w:rPr>
          <w:i/>
          <w:iCs/>
          <w:color w:val="000000"/>
        </w:rPr>
        <w:t> (I</w:t>
      </w:r>
      <w:r w:rsidRPr="001D7F5E">
        <w:rPr>
          <w:i/>
          <w:iCs/>
          <w:color w:val="000000"/>
        </w:rPr>
        <w:t xml:space="preserve">I) (B.S. vom 31. Dezember 2008);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28 eingefügt durch </w:t>
      </w:r>
      <w:r w:rsidR="00BC566A" w:rsidRPr="001D7F5E">
        <w:rPr>
          <w:i/>
          <w:iCs/>
          <w:color w:val="000000"/>
        </w:rPr>
        <w:t>Art. </w:t>
      </w:r>
      <w:r w:rsidRPr="001D7F5E">
        <w:rPr>
          <w:i/>
          <w:iCs/>
          <w:color w:val="000000"/>
        </w:rPr>
        <w:t xml:space="preserve">3 </w:t>
      </w:r>
      <w:r w:rsidR="00BC566A" w:rsidRPr="001D7F5E">
        <w:rPr>
          <w:i/>
          <w:iCs/>
          <w:color w:val="000000"/>
        </w:rPr>
        <w:t>Nr. </w:t>
      </w:r>
      <w:r w:rsidRPr="001D7F5E">
        <w:rPr>
          <w:i/>
          <w:iCs/>
          <w:color w:val="000000"/>
        </w:rPr>
        <w:t>3 des G. vom 19. Dezember 2008</w:t>
      </w:r>
      <w:r w:rsidR="00BC566A" w:rsidRPr="001D7F5E">
        <w:rPr>
          <w:i/>
          <w:iCs/>
          <w:color w:val="000000"/>
        </w:rPr>
        <w:t> (I</w:t>
      </w:r>
      <w:r w:rsidRPr="001D7F5E">
        <w:rPr>
          <w:i/>
          <w:iCs/>
          <w:color w:val="000000"/>
        </w:rPr>
        <w:t>I) (B.S. vom 31. Dezember 2008)</w:t>
      </w:r>
      <w:r w:rsidR="00980544" w:rsidRPr="001D7F5E">
        <w:rPr>
          <w:i/>
          <w:iCs/>
          <w:color w:val="000000"/>
        </w:rPr>
        <w:t xml:space="preserve"> und aufgehoben durch Art. 2 des G. vom 25. Januar 2019 (B.S. vom 22. Februar 2019)</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29 eingefügt durch </w:t>
      </w:r>
      <w:r w:rsidR="00BC566A" w:rsidRPr="001D7F5E">
        <w:rPr>
          <w:i/>
          <w:iCs/>
          <w:color w:val="000000"/>
        </w:rPr>
        <w:t>Art. </w:t>
      </w:r>
      <w:r w:rsidRPr="001D7F5E">
        <w:rPr>
          <w:i/>
          <w:iCs/>
          <w:color w:val="000000"/>
        </w:rPr>
        <w:t xml:space="preserve">7 </w:t>
      </w:r>
      <w:r w:rsidR="00BC566A" w:rsidRPr="001D7F5E">
        <w:rPr>
          <w:i/>
          <w:iCs/>
          <w:color w:val="000000"/>
        </w:rPr>
        <w:t>Nr. </w:t>
      </w:r>
      <w:r w:rsidRPr="001D7F5E">
        <w:rPr>
          <w:i/>
          <w:iCs/>
          <w:color w:val="000000"/>
        </w:rPr>
        <w:t>2 des G. vom 23. Dezember 2009</w:t>
      </w:r>
      <w:r w:rsidR="00BC566A" w:rsidRPr="001D7F5E">
        <w:rPr>
          <w:i/>
          <w:iCs/>
          <w:color w:val="000000"/>
        </w:rPr>
        <w:t> (I</w:t>
      </w:r>
      <w:r w:rsidRPr="001D7F5E">
        <w:rPr>
          <w:i/>
          <w:iCs/>
          <w:color w:val="000000"/>
        </w:rPr>
        <w:t>) (B.S.</w:t>
      </w:r>
      <w:r w:rsidR="00B375BF" w:rsidRPr="001D7F5E">
        <w:rPr>
          <w:i/>
          <w:iCs/>
          <w:color w:val="000000"/>
        </w:rPr>
        <w:t xml:space="preserve"> </w:t>
      </w:r>
      <w:r w:rsidRPr="001D7F5E">
        <w:rPr>
          <w:i/>
          <w:iCs/>
          <w:color w:val="000000"/>
        </w:rPr>
        <w:t xml:space="preserve">vom 29. Dezember 2009); </w:t>
      </w:r>
      <w:r w:rsidR="006F666D" w:rsidRPr="001D7F5E">
        <w:rPr>
          <w:i/>
          <w:iCs/>
          <w:color w:val="000000"/>
        </w:rPr>
        <w:t>Abs.</w:t>
      </w:r>
      <w:r w:rsidR="00A75F6D" w:rsidRPr="001D7F5E">
        <w:rPr>
          <w:i/>
          <w:iCs/>
          <w:color w:val="000000"/>
        </w:rPr>
        <w:t> </w:t>
      </w:r>
      <w:r w:rsidR="006F666D" w:rsidRPr="001D7F5E">
        <w:rPr>
          <w:i/>
          <w:iCs/>
          <w:color w:val="000000"/>
        </w:rPr>
        <w:t>1 Nr.</w:t>
      </w:r>
      <w:r w:rsidR="00A75F6D" w:rsidRPr="001D7F5E">
        <w:rPr>
          <w:i/>
          <w:iCs/>
          <w:color w:val="000000"/>
        </w:rPr>
        <w:t> </w:t>
      </w:r>
      <w:r w:rsidR="006F666D" w:rsidRPr="001D7F5E">
        <w:rPr>
          <w:i/>
          <w:iCs/>
          <w:color w:val="000000"/>
        </w:rPr>
        <w:t>30 eingefügt durch Art.</w:t>
      </w:r>
      <w:r w:rsidR="00A75F6D" w:rsidRPr="001D7F5E">
        <w:rPr>
          <w:i/>
          <w:iCs/>
          <w:color w:val="000000"/>
        </w:rPr>
        <w:t> </w:t>
      </w:r>
      <w:r w:rsidR="006F666D" w:rsidRPr="001D7F5E">
        <w:rPr>
          <w:i/>
          <w:iCs/>
          <w:color w:val="000000"/>
        </w:rPr>
        <w:t>34 des G. vom 30. Oktober 2018 (B.S. vom 16. November 2018)</w:t>
      </w:r>
      <w:r w:rsidR="00A82E06" w:rsidRPr="001D7F5E">
        <w:rPr>
          <w:i/>
          <w:iCs/>
          <w:color w:val="000000"/>
        </w:rPr>
        <w:t xml:space="preserve"> ) und </w:t>
      </w:r>
      <w:r w:rsidR="00C83B12" w:rsidRPr="001D7F5E">
        <w:rPr>
          <w:i/>
          <w:iCs/>
          <w:color w:val="000000"/>
        </w:rPr>
        <w:t>ersetzt</w:t>
      </w:r>
      <w:r w:rsidR="00A82E06" w:rsidRPr="001D7F5E">
        <w:rPr>
          <w:i/>
          <w:iCs/>
          <w:color w:val="000000"/>
        </w:rPr>
        <w:t xml:space="preserve"> durch Art.</w:t>
      </w:r>
      <w:r w:rsidR="00A75F6D" w:rsidRPr="001D7F5E">
        <w:rPr>
          <w:i/>
          <w:iCs/>
          <w:color w:val="000000"/>
        </w:rPr>
        <w:t> </w:t>
      </w:r>
      <w:r w:rsidR="00A82E06" w:rsidRPr="001D7F5E">
        <w:rPr>
          <w:i/>
          <w:iCs/>
          <w:color w:val="000000"/>
        </w:rPr>
        <w:t>67 des G. vom 18.</w:t>
      </w:r>
      <w:r w:rsidR="00A75F6D" w:rsidRPr="001D7F5E">
        <w:rPr>
          <w:i/>
          <w:iCs/>
          <w:color w:val="000000"/>
        </w:rPr>
        <w:t> </w:t>
      </w:r>
      <w:r w:rsidR="00A82E06" w:rsidRPr="001D7F5E">
        <w:rPr>
          <w:i/>
          <w:iCs/>
          <w:color w:val="000000"/>
        </w:rPr>
        <w:t>Mai</w:t>
      </w:r>
      <w:r w:rsidR="00A75F6D" w:rsidRPr="001D7F5E">
        <w:rPr>
          <w:i/>
          <w:iCs/>
          <w:color w:val="000000"/>
        </w:rPr>
        <w:t> </w:t>
      </w:r>
      <w:r w:rsidR="00A82E06" w:rsidRPr="001D7F5E">
        <w:rPr>
          <w:i/>
          <w:iCs/>
          <w:color w:val="000000"/>
        </w:rPr>
        <w:t>2022 (B.S. vom 30.</w:t>
      </w:r>
      <w:r w:rsidR="00A75F6D" w:rsidRPr="001D7F5E">
        <w:rPr>
          <w:i/>
          <w:iCs/>
          <w:color w:val="000000"/>
        </w:rPr>
        <w:t> </w:t>
      </w:r>
      <w:r w:rsidR="00A82E06" w:rsidRPr="001D7F5E">
        <w:rPr>
          <w:i/>
          <w:iCs/>
          <w:color w:val="000000"/>
        </w:rPr>
        <w:t>Mai</w:t>
      </w:r>
      <w:r w:rsidR="00A75F6D" w:rsidRPr="001D7F5E">
        <w:rPr>
          <w:i/>
          <w:iCs/>
          <w:color w:val="000000"/>
        </w:rPr>
        <w:t> </w:t>
      </w:r>
      <w:r w:rsidR="00A82E06" w:rsidRPr="001D7F5E">
        <w:rPr>
          <w:i/>
          <w:iCs/>
          <w:color w:val="000000"/>
        </w:rPr>
        <w:t>2022)</w:t>
      </w:r>
      <w:r w:rsidR="006F666D" w:rsidRPr="001D7F5E">
        <w:rPr>
          <w:i/>
          <w:iCs/>
          <w:color w:val="000000"/>
        </w:rPr>
        <w:t xml:space="preserve">; </w:t>
      </w:r>
      <w:r w:rsidR="00DE61B5" w:rsidRPr="001D7F5E">
        <w:rPr>
          <w:i/>
          <w:iCs/>
          <w:color w:val="000000"/>
        </w:rPr>
        <w:t xml:space="preserve">Abs. 1 Nr. 31 eingefügt durch Art. 79 des G. vom 18. Mai 2022 (B.S. vom 30. Mai 2022);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Pr="001D7F5E">
        <w:rPr>
          <w:i/>
          <w:iCs/>
          <w:color w:val="000000"/>
        </w:rPr>
        <w:t xml:space="preserve">76 des </w:t>
      </w:r>
      <w:r w:rsidR="00A26452" w:rsidRPr="001D7F5E">
        <w:rPr>
          <w:i/>
          <w:iCs/>
          <w:color w:val="000000"/>
        </w:rPr>
        <w:t>G. vom 22. Februar 1998 (I) (B.S. vom 3. März 1998)</w:t>
      </w:r>
      <w:r w:rsidRPr="001D7F5E">
        <w:rPr>
          <w:i/>
          <w:iCs/>
          <w:color w:val="000000"/>
        </w:rPr>
        <w:t xml:space="preserve"> und ersetzt durch </w:t>
      </w:r>
      <w:r w:rsidR="00BC566A" w:rsidRPr="001D7F5E">
        <w:rPr>
          <w:i/>
          <w:iCs/>
          <w:color w:val="000000"/>
        </w:rPr>
        <w:t>Art. </w:t>
      </w:r>
      <w:r w:rsidRPr="001D7F5E">
        <w:rPr>
          <w:i/>
          <w:iCs/>
          <w:color w:val="000000"/>
        </w:rPr>
        <w:t xml:space="preserve">46 des G. vom 10. April 2014 (B.S. vom 30. April 2014); </w:t>
      </w:r>
      <w:r w:rsidR="00BC566A" w:rsidRPr="001D7F5E">
        <w:rPr>
          <w:i/>
          <w:iCs/>
          <w:color w:val="000000"/>
        </w:rPr>
        <w:t>Abs. </w:t>
      </w:r>
      <w:r w:rsidRPr="001D7F5E">
        <w:rPr>
          <w:i/>
          <w:iCs/>
          <w:color w:val="000000"/>
        </w:rPr>
        <w:t>3</w:t>
      </w:r>
      <w:r w:rsidR="00083BD3" w:rsidRPr="001D7F5E">
        <w:rPr>
          <w:i/>
          <w:iCs/>
          <w:color w:val="000000"/>
        </w:rPr>
        <w:t xml:space="preserve"> eingefügt durch </w:t>
      </w:r>
      <w:r w:rsidR="00BC566A" w:rsidRPr="001D7F5E">
        <w:rPr>
          <w:i/>
          <w:iCs/>
          <w:color w:val="000000"/>
        </w:rPr>
        <w:t>Art. </w:t>
      </w:r>
      <w:r w:rsidR="00083BD3" w:rsidRPr="001D7F5E">
        <w:rPr>
          <w:i/>
          <w:iCs/>
          <w:color w:val="000000"/>
        </w:rPr>
        <w:t>46 des G. vom 10. April 2014 (B.S. vom 30. April 2014)</w:t>
      </w:r>
      <w:r w:rsidRPr="001D7F5E">
        <w:rPr>
          <w:i/>
          <w:iCs/>
          <w:color w:val="000000"/>
        </w:rPr>
        <w:t xml:space="preserve"> </w:t>
      </w:r>
      <w:r w:rsidR="004D3DF9" w:rsidRPr="001D7F5E">
        <w:rPr>
          <w:i/>
          <w:iCs/>
          <w:color w:val="000000"/>
        </w:rPr>
        <w:t xml:space="preserve">und abgeändert durch </w:t>
      </w:r>
      <w:r w:rsidR="00BC566A" w:rsidRPr="001D7F5E">
        <w:rPr>
          <w:i/>
          <w:iCs/>
          <w:color w:val="000000"/>
        </w:rPr>
        <w:t>Art. </w:t>
      </w:r>
      <w:r w:rsidR="004D3DF9" w:rsidRPr="001D7F5E">
        <w:rPr>
          <w:i/>
          <w:iCs/>
          <w:color w:val="000000"/>
        </w:rPr>
        <w:t xml:space="preserve">55 </w:t>
      </w:r>
      <w:r w:rsidR="00BC566A" w:rsidRPr="001D7F5E">
        <w:rPr>
          <w:i/>
          <w:iCs/>
          <w:color w:val="000000"/>
        </w:rPr>
        <w:t>Nr. </w:t>
      </w:r>
      <w:r w:rsidR="004D3DF9" w:rsidRPr="001D7F5E">
        <w:rPr>
          <w:i/>
          <w:iCs/>
          <w:color w:val="000000"/>
        </w:rPr>
        <w:t xml:space="preserve">1 des G. vom 7. Mai 2017 (B.S. vom 22. Mai 2017); </w:t>
      </w:r>
      <w:r w:rsidR="00BC566A" w:rsidRPr="001D7F5E">
        <w:rPr>
          <w:i/>
          <w:iCs/>
          <w:color w:val="000000"/>
        </w:rPr>
        <w:t>Abs. </w:t>
      </w:r>
      <w:r w:rsidRPr="001D7F5E">
        <w:rPr>
          <w:i/>
          <w:iCs/>
          <w:color w:val="000000"/>
        </w:rPr>
        <w:t xml:space="preserve">4 eingefügt durch </w:t>
      </w:r>
      <w:r w:rsidR="00BC566A" w:rsidRPr="001D7F5E">
        <w:rPr>
          <w:i/>
          <w:iCs/>
          <w:color w:val="000000"/>
        </w:rPr>
        <w:t>Art. </w:t>
      </w:r>
      <w:r w:rsidRPr="001D7F5E">
        <w:rPr>
          <w:i/>
          <w:iCs/>
          <w:color w:val="000000"/>
        </w:rPr>
        <w:t>46 des G. vom 10. April 2014 (B.S. vom 30. April 2014)</w:t>
      </w:r>
      <w:r w:rsidR="00DA7419" w:rsidRPr="001D7F5E">
        <w:rPr>
          <w:i/>
          <w:iCs/>
          <w:color w:val="000000"/>
        </w:rPr>
        <w:t xml:space="preserve"> und abgeändert durch </w:t>
      </w:r>
      <w:r w:rsidR="00BC566A" w:rsidRPr="001D7F5E">
        <w:rPr>
          <w:i/>
          <w:iCs/>
          <w:color w:val="000000"/>
        </w:rPr>
        <w:t>Art. </w:t>
      </w:r>
      <w:r w:rsidR="00DA7419" w:rsidRPr="001D7F5E">
        <w:rPr>
          <w:i/>
          <w:iCs/>
          <w:color w:val="000000"/>
        </w:rPr>
        <w:t xml:space="preserve">55 </w:t>
      </w:r>
      <w:r w:rsidR="00BC566A" w:rsidRPr="001D7F5E">
        <w:rPr>
          <w:i/>
          <w:iCs/>
          <w:color w:val="000000"/>
        </w:rPr>
        <w:t>Nr. </w:t>
      </w:r>
      <w:r w:rsidR="00DA7419" w:rsidRPr="001D7F5E">
        <w:rPr>
          <w:i/>
          <w:iCs/>
          <w:color w:val="000000"/>
        </w:rPr>
        <w:t>2 des G. vom 7. Mai 2017 (B.S. vom 22. Mai 2017)</w:t>
      </w:r>
      <w:r w:rsidRPr="001D7F5E">
        <w:rPr>
          <w:i/>
          <w:iCs/>
          <w:color w:val="000000"/>
        </w:rPr>
        <w:t xml:space="preserve">; früherer Absatz 5 eingefügt durch </w:t>
      </w:r>
      <w:r w:rsidR="00BC566A" w:rsidRPr="001D7F5E">
        <w:rPr>
          <w:i/>
          <w:iCs/>
          <w:color w:val="000000"/>
        </w:rPr>
        <w:t>Art. </w:t>
      </w:r>
      <w:r w:rsidRPr="001D7F5E">
        <w:rPr>
          <w:i/>
          <w:iCs/>
          <w:color w:val="000000"/>
        </w:rPr>
        <w:t>104 des G.</w:t>
      </w:r>
      <w:r w:rsidR="00B375BF" w:rsidRPr="001D7F5E">
        <w:rPr>
          <w:i/>
          <w:iCs/>
          <w:color w:val="000000"/>
        </w:rPr>
        <w:t xml:space="preserve"> </w:t>
      </w:r>
      <w:r w:rsidRPr="001D7F5E">
        <w:rPr>
          <w:i/>
          <w:iCs/>
          <w:color w:val="000000"/>
        </w:rPr>
        <w:t>vom 25. Januar 1999 (B.S.</w:t>
      </w:r>
      <w:r w:rsidR="00B375BF" w:rsidRPr="001D7F5E">
        <w:rPr>
          <w:i/>
          <w:iCs/>
          <w:color w:val="000000"/>
        </w:rPr>
        <w:t xml:space="preserve"> </w:t>
      </w:r>
      <w:r w:rsidRPr="001D7F5E">
        <w:rPr>
          <w:i/>
          <w:iCs/>
          <w:color w:val="000000"/>
        </w:rPr>
        <w:t>vom</w:t>
      </w:r>
      <w:r w:rsidR="00B375BF" w:rsidRPr="001D7F5E">
        <w:rPr>
          <w:i/>
          <w:iCs/>
          <w:color w:val="000000"/>
        </w:rPr>
        <w:t xml:space="preserve"> </w:t>
      </w:r>
      <w:r w:rsidRPr="001D7F5E">
        <w:rPr>
          <w:i/>
          <w:iCs/>
          <w:color w:val="000000"/>
        </w:rPr>
        <w:t xml:space="preserve">6. Februar 1999) und aufgehoben durch </w:t>
      </w:r>
      <w:r w:rsidR="00BC566A" w:rsidRPr="001D7F5E">
        <w:rPr>
          <w:i/>
          <w:iCs/>
          <w:color w:val="000000"/>
        </w:rPr>
        <w:t>Art. </w:t>
      </w:r>
      <w:r w:rsidRPr="001D7F5E">
        <w:rPr>
          <w:i/>
          <w:iCs/>
          <w:color w:val="000000"/>
        </w:rPr>
        <w:t>18 des G.</w:t>
      </w:r>
      <w:r w:rsidR="00B375BF" w:rsidRPr="001D7F5E">
        <w:rPr>
          <w:i/>
          <w:iCs/>
          <w:color w:val="000000"/>
        </w:rPr>
        <w:t xml:space="preserve"> </w:t>
      </w:r>
      <w:r w:rsidRPr="001D7F5E">
        <w:rPr>
          <w:i/>
          <w:iCs/>
          <w:color w:val="000000"/>
        </w:rPr>
        <w:t>vom 26. März 2007 (B.S.</w:t>
      </w:r>
      <w:r w:rsidR="00B375BF" w:rsidRPr="001D7F5E">
        <w:rPr>
          <w:i/>
          <w:iCs/>
          <w:color w:val="000000"/>
        </w:rPr>
        <w:t xml:space="preserve"> </w:t>
      </w:r>
      <w:r w:rsidRPr="001D7F5E">
        <w:rPr>
          <w:i/>
          <w:iCs/>
          <w:color w:val="000000"/>
        </w:rPr>
        <w:t xml:space="preserve">vom 27. April 2007); </w:t>
      </w:r>
      <w:r w:rsidR="007B6154" w:rsidRPr="001D7F5E">
        <w:rPr>
          <w:i/>
          <w:iCs/>
          <w:color w:val="000000"/>
        </w:rPr>
        <w:t xml:space="preserve">Abs. 5 eingefügt durch Art. 57 des G. vom 13. Juni 2021 (B.S. vom 16. Juni 2021); </w:t>
      </w:r>
      <w:r w:rsidRPr="001D7F5E">
        <w:rPr>
          <w:i/>
          <w:iCs/>
          <w:color w:val="000000"/>
        </w:rPr>
        <w:t xml:space="preserve">siehe auch Entscheid </w:t>
      </w:r>
      <w:r w:rsidR="00BC566A" w:rsidRPr="001D7F5E">
        <w:rPr>
          <w:i/>
          <w:iCs/>
          <w:color w:val="000000"/>
        </w:rPr>
        <w:t>Nr. </w:t>
      </w:r>
      <w:r w:rsidRPr="001D7F5E">
        <w:rPr>
          <w:i/>
          <w:iCs/>
          <w:color w:val="000000"/>
        </w:rPr>
        <w:t>78/2003 des Schiedshofs vom 11. Juni 2003 (B.S. vom 23. Juni 2003)]</w:t>
      </w:r>
    </w:p>
    <w:p w14:paraId="035C88DF" w14:textId="77777777" w:rsidR="00811823" w:rsidRPr="001D7F5E" w:rsidRDefault="00811823" w:rsidP="00C01498">
      <w:pPr>
        <w:autoSpaceDE w:val="0"/>
        <w:autoSpaceDN w:val="0"/>
        <w:adjustRightInd w:val="0"/>
        <w:jc w:val="both"/>
        <w:rPr>
          <w:i/>
          <w:iCs/>
          <w:color w:val="000000"/>
        </w:rPr>
      </w:pPr>
    </w:p>
    <w:p w14:paraId="0FFB8A03" w14:textId="77777777" w:rsidR="00811823" w:rsidRPr="001D7F5E" w:rsidRDefault="00811823" w:rsidP="00C01498">
      <w:pPr>
        <w:autoSpaceDE w:val="0"/>
        <w:autoSpaceDN w:val="0"/>
        <w:adjustRightInd w:val="0"/>
        <w:jc w:val="both"/>
        <w:rPr>
          <w:i/>
          <w:iCs/>
          <w:color w:val="000000"/>
        </w:rPr>
      </w:pPr>
    </w:p>
    <w:p w14:paraId="3FEA5501" w14:textId="1E9667EE" w:rsidR="007D35D2" w:rsidRPr="001D7F5E" w:rsidRDefault="000D3C6B" w:rsidP="007D35D2">
      <w:pPr>
        <w:autoSpaceDE w:val="0"/>
        <w:autoSpaceDN w:val="0"/>
        <w:adjustRightInd w:val="0"/>
        <w:jc w:val="both"/>
        <w:rPr>
          <w:iCs/>
          <w:color w:val="000000"/>
        </w:rPr>
      </w:pPr>
      <w:r w:rsidRPr="001D7F5E">
        <w:rPr>
          <w:bCs/>
          <w:iCs/>
          <w:color w:val="000000"/>
          <w:sz w:val="20"/>
          <w:szCs w:val="20"/>
        </w:rPr>
        <w:tab/>
      </w:r>
      <w:r w:rsidR="00BC566A" w:rsidRPr="001D7F5E">
        <w:rPr>
          <w:b/>
          <w:bCs/>
          <w:iCs/>
          <w:color w:val="000000"/>
        </w:rPr>
        <w:t>Art. </w:t>
      </w:r>
      <w:r w:rsidR="007D35D2" w:rsidRPr="001D7F5E">
        <w:rPr>
          <w:b/>
          <w:bCs/>
          <w:iCs/>
          <w:color w:val="000000"/>
        </w:rPr>
        <w:t>35</w:t>
      </w:r>
      <w:r w:rsidR="007D35D2" w:rsidRPr="001D7F5E">
        <w:rPr>
          <w:iCs/>
          <w:color w:val="000000"/>
        </w:rPr>
        <w:t xml:space="preserve"> - </w:t>
      </w:r>
      <w:r w:rsidR="00BC566A" w:rsidRPr="001D7F5E">
        <w:rPr>
          <w:iCs/>
          <w:color w:val="000000"/>
        </w:rPr>
        <w:t>§ </w:t>
      </w:r>
      <w:r w:rsidR="007D35D2" w:rsidRPr="001D7F5E">
        <w:rPr>
          <w:iCs/>
          <w:color w:val="000000"/>
        </w:rPr>
        <w:t>1 - [</w:t>
      </w:r>
      <w:r w:rsidR="00FD444F" w:rsidRPr="001D7F5E">
        <w:rPr>
          <w:iCs/>
          <w:color w:val="000000"/>
        </w:rPr>
        <w:t xml:space="preserve">Der König legt das Verzeichnis der Gesundheitsleistungen fest, die in </w:t>
      </w:r>
      <w:r w:rsidR="008E00F1" w:rsidRPr="001D7F5E">
        <w:rPr>
          <w:iCs/>
          <w:color w:val="000000"/>
        </w:rPr>
        <w:t>Artikel </w:t>
      </w:r>
      <w:r w:rsidR="00FD444F" w:rsidRPr="001D7F5E">
        <w:rPr>
          <w:iCs/>
          <w:color w:val="000000"/>
        </w:rPr>
        <w:t xml:space="preserve">34 Absatz 1 </w:t>
      </w:r>
      <w:r w:rsidR="00BC566A" w:rsidRPr="001D7F5E">
        <w:rPr>
          <w:iCs/>
          <w:color w:val="000000"/>
        </w:rPr>
        <w:t>Nr. </w:t>
      </w:r>
      <w:r w:rsidR="00FD444F" w:rsidRPr="001D7F5E">
        <w:rPr>
          <w:iCs/>
          <w:color w:val="000000"/>
        </w:rPr>
        <w:t>4</w:t>
      </w:r>
      <w:r w:rsidR="00FD444F" w:rsidRPr="001D7F5E">
        <w:rPr>
          <w:i/>
          <w:iCs/>
          <w:color w:val="000000"/>
        </w:rPr>
        <w:t>bis</w:t>
      </w:r>
      <w:r w:rsidR="00FD444F" w:rsidRPr="001D7F5E">
        <w:rPr>
          <w:iCs/>
          <w:color w:val="000000"/>
        </w:rPr>
        <w:t>, 5, 19, 20 und 20</w:t>
      </w:r>
      <w:r w:rsidR="00FD444F" w:rsidRPr="001D7F5E">
        <w:rPr>
          <w:i/>
          <w:iCs/>
          <w:color w:val="000000"/>
        </w:rPr>
        <w:t>bis</w:t>
      </w:r>
      <w:r w:rsidR="00FD444F" w:rsidRPr="001D7F5E">
        <w:rPr>
          <w:iCs/>
          <w:color w:val="000000"/>
        </w:rPr>
        <w:t xml:space="preserve"> erwähnten Leistungen ausgenommen.</w:t>
      </w:r>
      <w:r w:rsidR="007D35D2" w:rsidRPr="001D7F5E">
        <w:rPr>
          <w:iCs/>
          <w:color w:val="000000"/>
        </w:rPr>
        <w:t>]</w:t>
      </w:r>
    </w:p>
    <w:p w14:paraId="1BCBDEE2" w14:textId="77777777" w:rsidR="007D35D2" w:rsidRPr="001D7F5E" w:rsidRDefault="007D35D2" w:rsidP="007D35D2">
      <w:pPr>
        <w:autoSpaceDE w:val="0"/>
        <w:autoSpaceDN w:val="0"/>
        <w:adjustRightInd w:val="0"/>
        <w:jc w:val="both"/>
        <w:rPr>
          <w:iCs/>
          <w:color w:val="000000"/>
        </w:rPr>
      </w:pPr>
    </w:p>
    <w:p w14:paraId="77323D92" w14:textId="431AC758"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[In diesem Verzeichnis werden diese Leistungen aufgezählt, wird der relative Wert dieser Leistungen festgelegt und werden insbesondere die Regeln für seine Anwendung und die erforderliche Qualifikation der Person, die jeweils ermächtigt ist, diese Leistungen zu erbringen, bestimmt. Gegebenenfalls können verschiedene Tarife für eine selbe Leistung angewendet werden, je nachdem, ob der Pflegeerbringer im Verzeichnis vorgesehene zusätzliche Bedingungen, die nicht die Bedingungen in Bezug auf die Qualifikation sind, erfüllt oder nicht. [Was die in </w:t>
      </w:r>
      <w:r w:rsidR="008E00F1" w:rsidRPr="001D7F5E">
        <w:rPr>
          <w:iCs/>
          <w:color w:val="000000"/>
        </w:rPr>
        <w:t>Artikel </w:t>
      </w:r>
      <w:r w:rsidR="007D35D2" w:rsidRPr="001D7F5E">
        <w:rPr>
          <w:iCs/>
          <w:color w:val="000000"/>
        </w:rPr>
        <w:t xml:space="preserve">34 Absatz 1 </w:t>
      </w:r>
      <w:r w:rsidR="00BC566A" w:rsidRPr="001D7F5E">
        <w:rPr>
          <w:iCs/>
          <w:color w:val="000000"/>
        </w:rPr>
        <w:t>Nr. </w:t>
      </w:r>
      <w:r w:rsidR="007D35D2" w:rsidRPr="001D7F5E">
        <w:rPr>
          <w:iCs/>
          <w:color w:val="000000"/>
        </w:rPr>
        <w:t xml:space="preserve">1 </w:t>
      </w:r>
      <w:r w:rsidR="001127AB" w:rsidRPr="001D7F5E">
        <w:rPr>
          <w:iCs/>
          <w:color w:val="000000"/>
        </w:rPr>
        <w:t>Buchstabe </w:t>
      </w:r>
      <w:r w:rsidR="007D35D2" w:rsidRPr="001D7F5E">
        <w:rPr>
          <w:i/>
          <w:iCs/>
          <w:color w:val="000000"/>
        </w:rPr>
        <w:t>e)</w:t>
      </w:r>
      <w:r w:rsidR="007D35D2" w:rsidRPr="001D7F5E">
        <w:rPr>
          <w:iCs/>
          <w:color w:val="000000"/>
        </w:rPr>
        <w:t xml:space="preserve"> erwähnten Leistungen betrifft, kann der König im Verzeichnis die Parameter bestimmen, auf deren Grundlage Er die Zahl der Leistungen, die während eines bestimmten Referenzzeitraums bescheinigt werden können, auf eine Höchstzahl begrenzen kann.] [Das Verzeichnis der Leistungen, die in </w:t>
      </w:r>
      <w:r w:rsidR="008E00F1" w:rsidRPr="001D7F5E">
        <w:rPr>
          <w:iCs/>
          <w:color w:val="000000"/>
        </w:rPr>
        <w:t>Artikel </w:t>
      </w:r>
      <w:r w:rsidR="007D35D2" w:rsidRPr="001D7F5E">
        <w:rPr>
          <w:iCs/>
          <w:color w:val="000000"/>
        </w:rPr>
        <w:t xml:space="preserve">34 Absatz 1 </w:t>
      </w:r>
      <w:r w:rsidR="00BC566A" w:rsidRPr="001D7F5E">
        <w:rPr>
          <w:iCs/>
          <w:color w:val="000000"/>
        </w:rPr>
        <w:t>Nr. </w:t>
      </w:r>
      <w:r w:rsidR="007D35D2" w:rsidRPr="001D7F5E">
        <w:rPr>
          <w:iCs/>
          <w:color w:val="000000"/>
        </w:rPr>
        <w:t xml:space="preserve">4 - was die [...] [Krankenfahrzeuge] betrifft - </w:t>
      </w:r>
      <w:r w:rsidR="00FD444F" w:rsidRPr="001D7F5E">
        <w:rPr>
          <w:iCs/>
          <w:color w:val="000000"/>
        </w:rPr>
        <w:t>[...]</w:t>
      </w:r>
      <w:r w:rsidR="007D35D2" w:rsidRPr="001D7F5E">
        <w:rPr>
          <w:iCs/>
          <w:color w:val="000000"/>
        </w:rPr>
        <w:t xml:space="preserve"> erwähnt sind, wird aufgrund der Zulassungskriterien festgelegt, die der König bestimmt und gemäß denen diese Leistungen in verschiedene Kategorien eingeteilt werden können. Was die in </w:t>
      </w:r>
      <w:r w:rsidR="008E00F1" w:rsidRPr="001D7F5E">
        <w:rPr>
          <w:iCs/>
          <w:color w:val="000000"/>
        </w:rPr>
        <w:t>Artikel </w:t>
      </w:r>
      <w:r w:rsidR="007D35D2" w:rsidRPr="001D7F5E">
        <w:rPr>
          <w:iCs/>
          <w:color w:val="000000"/>
        </w:rPr>
        <w:t xml:space="preserve">34 Absatz 1 </w:t>
      </w:r>
      <w:r w:rsidR="00BC566A" w:rsidRPr="001D7F5E">
        <w:rPr>
          <w:iCs/>
          <w:color w:val="000000"/>
        </w:rPr>
        <w:t>Nr. </w:t>
      </w:r>
      <w:r w:rsidR="007D35D2" w:rsidRPr="001D7F5E">
        <w:rPr>
          <w:iCs/>
          <w:color w:val="000000"/>
        </w:rPr>
        <w:t xml:space="preserve">4, insofern es [...] [Krankenfahrzeuge] betrifft, </w:t>
      </w:r>
      <w:r w:rsidR="00FD444F" w:rsidRPr="001D7F5E">
        <w:rPr>
          <w:iCs/>
          <w:color w:val="000000"/>
        </w:rPr>
        <w:t>[...]</w:t>
      </w:r>
      <w:r w:rsidR="007D35D2" w:rsidRPr="001D7F5E">
        <w:rPr>
          <w:iCs/>
          <w:color w:val="000000"/>
        </w:rPr>
        <w:t xml:space="preserve"> erwähnten Leistungen angeht, betreffen diese Zulassungskriterien Preis, Kosten für die Versicherung und Elemente medizinischer, therapeutischer und sozialer Art.] </w:t>
      </w:r>
      <w:r w:rsidR="00FD444F" w:rsidRPr="001D7F5E">
        <w:rPr>
          <w:iCs/>
          <w:color w:val="000000"/>
        </w:rPr>
        <w:t>[</w:t>
      </w:r>
      <w:r w:rsidR="001F45F7" w:rsidRPr="001D7F5E">
        <w:rPr>
          <w:iCs/>
          <w:color w:val="000000"/>
        </w:rPr>
        <w:t>..</w:t>
      </w:r>
      <w:r w:rsidR="007D35D2" w:rsidRPr="001D7F5E">
        <w:rPr>
          <w:iCs/>
          <w:color w:val="000000"/>
        </w:rPr>
        <w:t xml:space="preserve">.] [Was die in </w:t>
      </w:r>
      <w:r w:rsidR="008E00F1" w:rsidRPr="001D7F5E">
        <w:rPr>
          <w:iCs/>
          <w:color w:val="000000"/>
        </w:rPr>
        <w:t>Artikel </w:t>
      </w:r>
      <w:r w:rsidR="007D35D2" w:rsidRPr="001D7F5E">
        <w:rPr>
          <w:iCs/>
          <w:color w:val="000000"/>
        </w:rPr>
        <w:t xml:space="preserve">34 Absatz 1 </w:t>
      </w:r>
      <w:r w:rsidR="00BC566A" w:rsidRPr="001D7F5E">
        <w:rPr>
          <w:iCs/>
          <w:color w:val="000000"/>
        </w:rPr>
        <w:t>Nr. </w:t>
      </w:r>
      <w:r w:rsidR="007D35D2" w:rsidRPr="001D7F5E">
        <w:rPr>
          <w:iCs/>
          <w:color w:val="000000"/>
        </w:rPr>
        <w:t>4 erwähnten Leistungen angeht, insofern es Krankenfahrzeuge betrifft, kann der König ebenfalls separate Zulassungskriterien festlegen, wenn das Produkt an den Begünstigten vermietet wird.]</w:t>
      </w:r>
    </w:p>
    <w:p w14:paraId="5D70F017" w14:textId="77777777" w:rsidR="007D35D2" w:rsidRPr="001D7F5E" w:rsidRDefault="007D35D2" w:rsidP="007D35D2">
      <w:pPr>
        <w:autoSpaceDE w:val="0"/>
        <w:autoSpaceDN w:val="0"/>
        <w:adjustRightInd w:val="0"/>
        <w:jc w:val="both"/>
        <w:rPr>
          <w:iCs/>
          <w:color w:val="000000"/>
        </w:rPr>
      </w:pPr>
    </w:p>
    <w:p w14:paraId="50B78B7B"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[Der König bestimmt das Verfahren, das von Betrieben, die die Aufnahme eines Krankenfahrzeugs in beziehungsweise die Streichung eines Krankenfahrzeugs von der Liste der erstattungsfähigen Produkte oder eine Änderung dieser Liste beantragen, befolgt werden muss. Er bestimmt darüber hinaus die Fristen und Verpflichtungen, die bei einem Aufnahme-, Änderungs- oder Streichungsantrag eingehalten werden müssen.]</w:t>
      </w:r>
    </w:p>
    <w:p w14:paraId="2C6EC174" w14:textId="77777777" w:rsidR="007D35D2" w:rsidRPr="001D7F5E" w:rsidRDefault="007D35D2" w:rsidP="007D35D2">
      <w:pPr>
        <w:autoSpaceDE w:val="0"/>
        <w:autoSpaceDN w:val="0"/>
        <w:adjustRightInd w:val="0"/>
        <w:jc w:val="both"/>
        <w:rPr>
          <w:iCs/>
          <w:color w:val="000000"/>
        </w:rPr>
      </w:pPr>
    </w:p>
    <w:p w14:paraId="30005BD4" w14:textId="3C253AB0"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[Das Verzeichnis der Leistungen, die in </w:t>
      </w:r>
      <w:r w:rsidR="008E00F1" w:rsidRPr="001D7F5E">
        <w:rPr>
          <w:iCs/>
          <w:color w:val="000000"/>
        </w:rPr>
        <w:t>Artikel </w:t>
      </w:r>
      <w:r w:rsidR="007D35D2" w:rsidRPr="001D7F5E">
        <w:rPr>
          <w:iCs/>
          <w:color w:val="000000"/>
        </w:rPr>
        <w:t xml:space="preserve">34 Absatz 1 </w:t>
      </w:r>
      <w:r w:rsidR="00BC566A" w:rsidRPr="001D7F5E">
        <w:rPr>
          <w:iCs/>
          <w:color w:val="000000"/>
        </w:rPr>
        <w:t>Nr. </w:t>
      </w:r>
      <w:r w:rsidR="007D35D2" w:rsidRPr="001D7F5E">
        <w:rPr>
          <w:iCs/>
          <w:color w:val="000000"/>
        </w:rPr>
        <w:t xml:space="preserve">4 - was Brillen und andere Augenprothesen, Hörgeräte, Bandagen, Orthesen und extrakorporale Prothesen betrifft - erwähnt sind, wird aufgrund der Zulassungs- und Erstattungskriterien festgelegt, die der König bestimmt und gemäß denen diese Leistungen in verschiedene Kategorien eingeteilt werden können. Diese Zulassungskriterien betreffen Preis, Kosten für die Versicherung und Elemente medizinischer, therapeutischer und sozialer </w:t>
      </w:r>
      <w:r w:rsidR="00BC566A" w:rsidRPr="001D7F5E">
        <w:rPr>
          <w:iCs/>
          <w:color w:val="000000"/>
        </w:rPr>
        <w:t>Art. </w:t>
      </w:r>
      <w:r w:rsidR="007D35D2" w:rsidRPr="001D7F5E">
        <w:rPr>
          <w:iCs/>
          <w:color w:val="000000"/>
        </w:rPr>
        <w:t>Der König kann für die Leistungen, für die Listen erstattungsfähiger Produkte erstellt werden, das Verfahren bestimmen, das für die Eintragung eines Produkts in die Liste der erstattungsfähigen Produkte, eine Änderung der Liste oder die Streichung eines Produkts aus dieser Liste befolgt werden muss.]</w:t>
      </w:r>
    </w:p>
    <w:p w14:paraId="18CFA1F2" w14:textId="77777777" w:rsidR="007D35D2" w:rsidRPr="001D7F5E" w:rsidRDefault="007D35D2" w:rsidP="007D35D2">
      <w:pPr>
        <w:autoSpaceDE w:val="0"/>
        <w:autoSpaceDN w:val="0"/>
        <w:adjustRightInd w:val="0"/>
        <w:jc w:val="both"/>
        <w:rPr>
          <w:iCs/>
          <w:color w:val="000000"/>
        </w:rPr>
      </w:pPr>
    </w:p>
    <w:p w14:paraId="708470CA"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Der König kann unter den in </w:t>
      </w:r>
      <w:r w:rsidR="00BC566A" w:rsidRPr="001D7F5E">
        <w:rPr>
          <w:iCs/>
          <w:color w:val="000000"/>
        </w:rPr>
        <w:t>§ </w:t>
      </w:r>
      <w:r w:rsidR="007D35D2" w:rsidRPr="001D7F5E">
        <w:rPr>
          <w:iCs/>
          <w:color w:val="000000"/>
        </w:rPr>
        <w:t>2 vorgesehenen Bedingungen Änderungen in dem vorerwähnten Verzeichnis anbringen. Die Tarife, die sich aus dem Verzeichnis ergeben, sind für alle Fachkräfte der Heilkunst die maximalen Honorare, die für Leistungen verlangt werden können, die im Rahmen eines organisierten Bereitschaftsdienstes erbracht werden.</w:t>
      </w:r>
    </w:p>
    <w:p w14:paraId="23E7F836" w14:textId="77777777" w:rsidR="007D35D2" w:rsidRPr="001D7F5E" w:rsidRDefault="007D35D2" w:rsidP="007D35D2">
      <w:pPr>
        <w:autoSpaceDE w:val="0"/>
        <w:autoSpaceDN w:val="0"/>
        <w:adjustRightInd w:val="0"/>
        <w:jc w:val="both"/>
        <w:rPr>
          <w:iCs/>
          <w:color w:val="000000"/>
        </w:rPr>
      </w:pPr>
    </w:p>
    <w:p w14:paraId="1529E8CA" w14:textId="428E89C3"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Der König bestimmt die in </w:t>
      </w:r>
      <w:r w:rsidR="008E00F1" w:rsidRPr="001D7F5E">
        <w:rPr>
          <w:iCs/>
          <w:color w:val="000000"/>
        </w:rPr>
        <w:t>Artikel </w:t>
      </w:r>
      <w:r w:rsidR="007D35D2" w:rsidRPr="001D7F5E">
        <w:rPr>
          <w:iCs/>
          <w:color w:val="000000"/>
        </w:rPr>
        <w:t xml:space="preserve">34 </w:t>
      </w:r>
      <w:r w:rsidR="00BC566A" w:rsidRPr="001D7F5E">
        <w:rPr>
          <w:iCs/>
          <w:color w:val="000000"/>
        </w:rPr>
        <w:t>Nr. </w:t>
      </w:r>
      <w:r w:rsidR="007D35D2" w:rsidRPr="001D7F5E">
        <w:rPr>
          <w:iCs/>
          <w:color w:val="000000"/>
        </w:rPr>
        <w:t>11, 12 und 13 erwähnten Leistungen und die Bedingungen, unter denen sich die Gesundheitspflegeversicherung an den Kosten dieser Leistungen beteiligt.</w:t>
      </w:r>
    </w:p>
    <w:p w14:paraId="03D45791" w14:textId="77777777" w:rsidR="007D35D2" w:rsidRPr="001D7F5E" w:rsidRDefault="007D35D2" w:rsidP="007D35D2">
      <w:pPr>
        <w:autoSpaceDE w:val="0"/>
        <w:autoSpaceDN w:val="0"/>
        <w:adjustRightInd w:val="0"/>
        <w:jc w:val="both"/>
        <w:rPr>
          <w:iCs/>
          <w:color w:val="000000"/>
        </w:rPr>
      </w:pPr>
    </w:p>
    <w:p w14:paraId="04300269" w14:textId="0AE7388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Der König bestimmt die Bedingungen, unter denen sich die Gesundheitspflegeversicherung an den Kosten der in </w:t>
      </w:r>
      <w:r w:rsidR="008E00F1" w:rsidRPr="001D7F5E">
        <w:rPr>
          <w:iCs/>
          <w:color w:val="000000"/>
        </w:rPr>
        <w:t>Artikel </w:t>
      </w:r>
      <w:r w:rsidR="007D35D2" w:rsidRPr="001D7F5E">
        <w:rPr>
          <w:iCs/>
          <w:color w:val="000000"/>
        </w:rPr>
        <w:t xml:space="preserve">34 </w:t>
      </w:r>
      <w:r w:rsidR="00BC566A" w:rsidRPr="001D7F5E">
        <w:rPr>
          <w:iCs/>
          <w:color w:val="000000"/>
        </w:rPr>
        <w:t>Nr. </w:t>
      </w:r>
      <w:r w:rsidR="007D35D2" w:rsidRPr="001D7F5E">
        <w:rPr>
          <w:iCs/>
          <w:color w:val="000000"/>
        </w:rPr>
        <w:t xml:space="preserve">6 und in </w:t>
      </w:r>
      <w:r w:rsidR="008E00F1" w:rsidRPr="001D7F5E">
        <w:rPr>
          <w:iCs/>
          <w:color w:val="000000"/>
        </w:rPr>
        <w:t>Artikel </w:t>
      </w:r>
      <w:r w:rsidR="007D35D2" w:rsidRPr="001D7F5E">
        <w:rPr>
          <w:iCs/>
          <w:color w:val="000000"/>
        </w:rPr>
        <w:t xml:space="preserve">34 </w:t>
      </w:r>
      <w:r w:rsidR="00BC566A" w:rsidRPr="001D7F5E">
        <w:rPr>
          <w:iCs/>
          <w:color w:val="000000"/>
        </w:rPr>
        <w:t>Nr. </w:t>
      </w:r>
      <w:r w:rsidR="007D35D2" w:rsidRPr="001D7F5E">
        <w:rPr>
          <w:iCs/>
          <w:color w:val="000000"/>
        </w:rPr>
        <w:t>18 erwähnten Leistungen beteiligt.</w:t>
      </w:r>
    </w:p>
    <w:p w14:paraId="40D93A7B" w14:textId="77777777" w:rsidR="007D35D2" w:rsidRPr="001D7F5E" w:rsidRDefault="007D35D2" w:rsidP="007D35D2">
      <w:pPr>
        <w:autoSpaceDE w:val="0"/>
        <w:autoSpaceDN w:val="0"/>
        <w:adjustRightInd w:val="0"/>
        <w:jc w:val="both"/>
        <w:rPr>
          <w:iCs/>
          <w:color w:val="000000"/>
        </w:rPr>
      </w:pPr>
    </w:p>
    <w:p w14:paraId="68A54D55"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w:t>
      </w:r>
    </w:p>
    <w:p w14:paraId="2894AF1D" w14:textId="77777777" w:rsidR="007D35D2" w:rsidRPr="001D7F5E" w:rsidRDefault="007D35D2" w:rsidP="007D35D2">
      <w:pPr>
        <w:autoSpaceDE w:val="0"/>
        <w:autoSpaceDN w:val="0"/>
        <w:adjustRightInd w:val="0"/>
        <w:jc w:val="both"/>
        <w:rPr>
          <w:iCs/>
          <w:color w:val="000000"/>
        </w:rPr>
      </w:pPr>
    </w:p>
    <w:p w14:paraId="6B0EC153" w14:textId="6722B8E8"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[Der König bestimmt [die in </w:t>
      </w:r>
      <w:r w:rsidR="008E00F1" w:rsidRPr="001D7F5E">
        <w:rPr>
          <w:iCs/>
          <w:color w:val="000000"/>
        </w:rPr>
        <w:t>Artikel </w:t>
      </w:r>
      <w:r w:rsidR="007D35D2" w:rsidRPr="001D7F5E">
        <w:rPr>
          <w:iCs/>
          <w:color w:val="000000"/>
        </w:rPr>
        <w:t xml:space="preserve">34 </w:t>
      </w:r>
      <w:r w:rsidR="00BC566A" w:rsidRPr="001D7F5E">
        <w:rPr>
          <w:iCs/>
          <w:color w:val="000000"/>
        </w:rPr>
        <w:t>Nr. </w:t>
      </w:r>
      <w:r w:rsidR="007D35D2" w:rsidRPr="001D7F5E">
        <w:rPr>
          <w:iCs/>
          <w:color w:val="000000"/>
        </w:rPr>
        <w:t>14 und 25 erwähnten Leistungen].]</w:t>
      </w:r>
    </w:p>
    <w:p w14:paraId="301B8C88" w14:textId="77777777" w:rsidR="007D35D2" w:rsidRPr="001D7F5E" w:rsidRDefault="007D35D2" w:rsidP="007D35D2">
      <w:pPr>
        <w:autoSpaceDE w:val="0"/>
        <w:autoSpaceDN w:val="0"/>
        <w:adjustRightInd w:val="0"/>
        <w:jc w:val="both"/>
        <w:rPr>
          <w:iCs/>
          <w:color w:val="000000"/>
        </w:rPr>
      </w:pPr>
    </w:p>
    <w:p w14:paraId="2BEB0F28" w14:textId="2C998409"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[Die Erstattung der in [</w:t>
      </w:r>
      <w:r w:rsidR="008E00F1" w:rsidRPr="001D7F5E">
        <w:rPr>
          <w:iCs/>
          <w:color w:val="000000"/>
        </w:rPr>
        <w:t>Artikel </w:t>
      </w:r>
      <w:r w:rsidR="007D35D2" w:rsidRPr="001D7F5E">
        <w:rPr>
          <w:iCs/>
          <w:color w:val="000000"/>
        </w:rPr>
        <w:t>34 Absatz 1 [</w:t>
      </w:r>
      <w:r w:rsidR="00BC566A" w:rsidRPr="001D7F5E">
        <w:rPr>
          <w:iCs/>
          <w:color w:val="000000"/>
        </w:rPr>
        <w:t>Nr. </w:t>
      </w:r>
      <w:r w:rsidR="00EB2038" w:rsidRPr="001D7F5E">
        <w:rPr>
          <w:iCs/>
          <w:color w:val="000000"/>
        </w:rPr>
        <w:t xml:space="preserve">5 </w:t>
      </w:r>
      <w:r w:rsidR="001127AB" w:rsidRPr="001D7F5E">
        <w:rPr>
          <w:iCs/>
          <w:color w:val="000000"/>
        </w:rPr>
        <w:t>Buchstabe </w:t>
      </w:r>
      <w:r w:rsidR="00EB2038" w:rsidRPr="001D7F5E">
        <w:rPr>
          <w:i/>
          <w:iCs/>
          <w:color w:val="000000"/>
        </w:rPr>
        <w:t>d)</w:t>
      </w:r>
      <w:r w:rsidR="00EB2038" w:rsidRPr="001D7F5E">
        <w:rPr>
          <w:iCs/>
          <w:color w:val="000000"/>
        </w:rPr>
        <w:t xml:space="preserve"> und </w:t>
      </w:r>
      <w:r w:rsidR="00BC566A" w:rsidRPr="001D7F5E">
        <w:rPr>
          <w:iCs/>
          <w:color w:val="000000"/>
        </w:rPr>
        <w:t>Nr. </w:t>
      </w:r>
      <w:r w:rsidR="00EB2038" w:rsidRPr="001D7F5E">
        <w:rPr>
          <w:iCs/>
          <w:color w:val="000000"/>
        </w:rPr>
        <w:t>15</w:t>
      </w:r>
      <w:r w:rsidR="007D35D2" w:rsidRPr="001D7F5E">
        <w:rPr>
          <w:iCs/>
          <w:color w:val="000000"/>
        </w:rPr>
        <w:t>]] erwähnten Leistungen kann der Erlaubnis des Vertrauensarztes unterworfen werden. Der König kann ebenfalls die Bedingungen festlegen, gemäß denen der Vertrauensarzt prüfen kann, ob die erbrachten Leistungen, die in [</w:t>
      </w:r>
      <w:r w:rsidR="008E00F1" w:rsidRPr="001D7F5E">
        <w:rPr>
          <w:iCs/>
          <w:color w:val="000000"/>
        </w:rPr>
        <w:t>Artikel </w:t>
      </w:r>
      <w:r w:rsidR="007D35D2" w:rsidRPr="001D7F5E">
        <w:rPr>
          <w:iCs/>
          <w:color w:val="000000"/>
        </w:rPr>
        <w:t>34 Absatz 1 [</w:t>
      </w:r>
      <w:r w:rsidR="00BC566A" w:rsidRPr="001D7F5E">
        <w:rPr>
          <w:iCs/>
          <w:color w:val="000000"/>
        </w:rPr>
        <w:t>Nr. </w:t>
      </w:r>
      <w:r w:rsidR="00EB2038" w:rsidRPr="001D7F5E">
        <w:rPr>
          <w:iCs/>
          <w:color w:val="000000"/>
        </w:rPr>
        <w:t xml:space="preserve">5 </w:t>
      </w:r>
      <w:r w:rsidR="001127AB" w:rsidRPr="001D7F5E">
        <w:rPr>
          <w:iCs/>
          <w:color w:val="000000"/>
        </w:rPr>
        <w:t>Buchstabe </w:t>
      </w:r>
      <w:r w:rsidR="00EB2038" w:rsidRPr="001D7F5E">
        <w:rPr>
          <w:i/>
          <w:iCs/>
          <w:color w:val="000000"/>
        </w:rPr>
        <w:t>d)</w:t>
      </w:r>
      <w:r w:rsidR="00EB2038" w:rsidRPr="001D7F5E">
        <w:rPr>
          <w:iCs/>
          <w:color w:val="000000"/>
        </w:rPr>
        <w:t xml:space="preserve"> und </w:t>
      </w:r>
      <w:r w:rsidR="00BC566A" w:rsidRPr="001D7F5E">
        <w:rPr>
          <w:iCs/>
          <w:color w:val="000000"/>
        </w:rPr>
        <w:t>Nr. </w:t>
      </w:r>
      <w:r w:rsidR="00EB2038" w:rsidRPr="001D7F5E">
        <w:rPr>
          <w:iCs/>
          <w:color w:val="000000"/>
        </w:rPr>
        <w:t>15]</w:t>
      </w:r>
      <w:r w:rsidR="007D35D2" w:rsidRPr="001D7F5E">
        <w:rPr>
          <w:iCs/>
          <w:color w:val="000000"/>
        </w:rPr>
        <w:t>] erwähnt sind und die Anrecht auf Erstattung geben, vom Pflegeerbringer gemäß den festgelegten Erstattungsbedingungen verschrieben worden sind. Der König legt das Verfahren fest, gemäß dem der Pflegeerbringer Widerspruch gegen Beschlüsse des Vertrauensarztes einlegen kann.]</w:t>
      </w:r>
    </w:p>
    <w:p w14:paraId="73B12B86" w14:textId="77777777" w:rsidR="007D35D2" w:rsidRPr="001D7F5E" w:rsidRDefault="007D35D2" w:rsidP="007D35D2">
      <w:pPr>
        <w:autoSpaceDE w:val="0"/>
        <w:autoSpaceDN w:val="0"/>
        <w:adjustRightInd w:val="0"/>
        <w:jc w:val="both"/>
        <w:rPr>
          <w:iCs/>
          <w:color w:val="000000"/>
        </w:rPr>
      </w:pPr>
    </w:p>
    <w:p w14:paraId="14A91202" w14:textId="0CE0F2C1"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w:t>
      </w:r>
      <w:r w:rsidR="00EB2038" w:rsidRPr="001D7F5E">
        <w:rPr>
          <w:iCs/>
          <w:color w:val="000000"/>
        </w:rPr>
        <w:t>..</w:t>
      </w:r>
      <w:r w:rsidR="007D35D2" w:rsidRPr="001D7F5E">
        <w:rPr>
          <w:iCs/>
          <w:color w:val="000000"/>
        </w:rPr>
        <w:t>.]</w:t>
      </w:r>
    </w:p>
    <w:p w14:paraId="2F2CFFCE" w14:textId="77777777" w:rsidR="00A86AA7" w:rsidRPr="001D7F5E" w:rsidRDefault="00A86AA7" w:rsidP="007D35D2">
      <w:pPr>
        <w:autoSpaceDE w:val="0"/>
        <w:autoSpaceDN w:val="0"/>
        <w:adjustRightInd w:val="0"/>
        <w:jc w:val="both"/>
        <w:rPr>
          <w:iCs/>
          <w:color w:val="000000"/>
        </w:rPr>
      </w:pPr>
    </w:p>
    <w:p w14:paraId="3524A63A" w14:textId="282BB0DE" w:rsidR="007D35D2" w:rsidRPr="001D7F5E" w:rsidRDefault="000D3C6B" w:rsidP="007D35D2">
      <w:pPr>
        <w:autoSpaceDE w:val="0"/>
        <w:autoSpaceDN w:val="0"/>
        <w:adjustRightInd w:val="0"/>
        <w:jc w:val="both"/>
        <w:rPr>
          <w:iCs/>
          <w:color w:val="000000"/>
        </w:rPr>
      </w:pPr>
      <w:r w:rsidRPr="001D7F5E">
        <w:rPr>
          <w:iCs/>
          <w:color w:val="000000"/>
        </w:rPr>
        <w:tab/>
      </w:r>
      <w:r w:rsidR="00BC566A" w:rsidRPr="001D7F5E">
        <w:rPr>
          <w:iCs/>
          <w:color w:val="000000"/>
        </w:rPr>
        <w:t>§ </w:t>
      </w:r>
      <w:r w:rsidR="007D35D2" w:rsidRPr="001D7F5E">
        <w:rPr>
          <w:iCs/>
          <w:color w:val="000000"/>
        </w:rPr>
        <w:t xml:space="preserve">2 - Der König kann Änderungen in dem in </w:t>
      </w:r>
      <w:r w:rsidR="00BC566A" w:rsidRPr="001D7F5E">
        <w:rPr>
          <w:iCs/>
          <w:color w:val="000000"/>
        </w:rPr>
        <w:t>§ </w:t>
      </w:r>
      <w:r w:rsidR="007D35D2" w:rsidRPr="001D7F5E">
        <w:rPr>
          <w:iCs/>
          <w:color w:val="000000"/>
        </w:rPr>
        <w:t>1 erwähnten Verzeichnis der Gesundheitsleistungen vornehmen:</w:t>
      </w:r>
    </w:p>
    <w:p w14:paraId="5A09CE31" w14:textId="77777777" w:rsidR="007D35D2" w:rsidRPr="001D7F5E" w:rsidRDefault="007D35D2" w:rsidP="007D35D2">
      <w:pPr>
        <w:autoSpaceDE w:val="0"/>
        <w:autoSpaceDN w:val="0"/>
        <w:adjustRightInd w:val="0"/>
        <w:jc w:val="both"/>
        <w:rPr>
          <w:iCs/>
          <w:color w:val="000000"/>
        </w:rPr>
      </w:pPr>
    </w:p>
    <w:p w14:paraId="453826CF"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1. auf der Grundlage des Vorschlags, der vom zuständigen Fachrat aus eigener Initiative gemacht und der entsprechenden Abkommens- oder Vereinbarungskommission vorgelegt wird, die über seine Weiterleitung an den Versicherungsausschuss [und an die Haushaltskontrollkommission] entscheidet,</w:t>
      </w:r>
    </w:p>
    <w:p w14:paraId="1635BA74" w14:textId="77777777" w:rsidR="007D35D2" w:rsidRPr="001D7F5E" w:rsidRDefault="007D35D2" w:rsidP="007D35D2">
      <w:pPr>
        <w:autoSpaceDE w:val="0"/>
        <w:autoSpaceDN w:val="0"/>
        <w:adjustRightInd w:val="0"/>
        <w:jc w:val="both"/>
        <w:rPr>
          <w:iCs/>
          <w:color w:val="000000"/>
        </w:rPr>
      </w:pPr>
    </w:p>
    <w:p w14:paraId="263EB328"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2. auf der Grundlage des Vorschlags, der vom zuständigen Fachrat auf Antrag [des Ministers oder] der entsprechenden Abkommens- oder Vereinbarungskommission gemacht wird [...]. [Diese Vorschläge werden dem Versicherungsausschuss [und der Haushaltskontrollkommission] übermittelt,]</w:t>
      </w:r>
    </w:p>
    <w:p w14:paraId="4E6BD627" w14:textId="77777777" w:rsidR="007D35D2" w:rsidRPr="001D7F5E" w:rsidRDefault="007D35D2" w:rsidP="007D35D2">
      <w:pPr>
        <w:autoSpaceDE w:val="0"/>
        <w:autoSpaceDN w:val="0"/>
        <w:adjustRightInd w:val="0"/>
        <w:jc w:val="both"/>
        <w:rPr>
          <w:iCs/>
          <w:color w:val="000000"/>
        </w:rPr>
      </w:pPr>
    </w:p>
    <w:p w14:paraId="1A038118"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3. auf der Grundlage des von der zuständigen Abkommens- oder Vereinbarungskommission, vom Minister oder vom Versicherungsausschuss ausgearbeiteten Vorschlags, dessen ursprünglicher Text beibehalten wird oder der abgeändert wird, nachdem er dem zuständigen Fachrat zur Stellungnahme vorgelegt worden ist; es wird davon ausgegangen, dass diese Stellungnahme abgegeben worden ist, wenn sie einen Monat nach ihrer Beantragung noch nicht erteilt wurde.</w:t>
      </w:r>
    </w:p>
    <w:p w14:paraId="137C30EA" w14:textId="77777777" w:rsidR="007D35D2" w:rsidRPr="001D7F5E" w:rsidRDefault="007D35D2" w:rsidP="007D35D2">
      <w:pPr>
        <w:autoSpaceDE w:val="0"/>
        <w:autoSpaceDN w:val="0"/>
        <w:adjustRightInd w:val="0"/>
        <w:jc w:val="both"/>
        <w:rPr>
          <w:iCs/>
          <w:color w:val="000000"/>
        </w:rPr>
      </w:pPr>
    </w:p>
    <w:p w14:paraId="1E6D4785"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Das in </w:t>
      </w:r>
      <w:r w:rsidR="00BC566A" w:rsidRPr="001D7F5E">
        <w:rPr>
          <w:iCs/>
          <w:color w:val="000000"/>
        </w:rPr>
        <w:t>Nr. </w:t>
      </w:r>
      <w:r w:rsidR="007D35D2" w:rsidRPr="001D7F5E">
        <w:rPr>
          <w:iCs/>
          <w:color w:val="000000"/>
        </w:rPr>
        <w:t>3 erwähnte Verfahren kann angewendet werden:</w:t>
      </w:r>
    </w:p>
    <w:p w14:paraId="615D69DE" w14:textId="77777777" w:rsidR="007D35D2" w:rsidRPr="001D7F5E" w:rsidRDefault="007D35D2" w:rsidP="007D35D2">
      <w:pPr>
        <w:autoSpaceDE w:val="0"/>
        <w:autoSpaceDN w:val="0"/>
        <w:adjustRightInd w:val="0"/>
        <w:jc w:val="both"/>
        <w:rPr>
          <w:iCs/>
          <w:color w:val="000000"/>
        </w:rPr>
      </w:pPr>
    </w:p>
    <w:p w14:paraId="57B35E76" w14:textId="77777777" w:rsidR="007D35D2" w:rsidRPr="001D7F5E" w:rsidRDefault="000D3C6B" w:rsidP="007D35D2">
      <w:pPr>
        <w:autoSpaceDE w:val="0"/>
        <w:autoSpaceDN w:val="0"/>
        <w:adjustRightInd w:val="0"/>
        <w:jc w:val="both"/>
        <w:rPr>
          <w:iCs/>
          <w:color w:val="000000"/>
        </w:rPr>
      </w:pPr>
      <w:r w:rsidRPr="001D7F5E">
        <w:rPr>
          <w:i/>
          <w:iCs/>
          <w:color w:val="000000"/>
        </w:rPr>
        <w:tab/>
      </w:r>
      <w:r w:rsidR="007D35D2" w:rsidRPr="001D7F5E">
        <w:rPr>
          <w:i/>
          <w:iCs/>
          <w:color w:val="000000"/>
        </w:rPr>
        <w:t>a)</w:t>
      </w:r>
      <w:r w:rsidR="007D35D2" w:rsidRPr="001D7F5E">
        <w:rPr>
          <w:iCs/>
          <w:color w:val="000000"/>
        </w:rPr>
        <w:t xml:space="preserve"> wenn der zuständige Fachrat dem in </w:t>
      </w:r>
      <w:r w:rsidR="00BC566A" w:rsidRPr="001D7F5E">
        <w:rPr>
          <w:iCs/>
          <w:color w:val="000000"/>
        </w:rPr>
        <w:t>Nr. </w:t>
      </w:r>
      <w:r w:rsidR="007D35D2" w:rsidRPr="001D7F5E">
        <w:rPr>
          <w:iCs/>
          <w:color w:val="000000"/>
        </w:rPr>
        <w:t>2 erwähnten Vorschlagsantrag nicht innerhalb eines Monats ab dem Antrag nachkommt,</w:t>
      </w:r>
    </w:p>
    <w:p w14:paraId="173BB587" w14:textId="77777777" w:rsidR="007D35D2" w:rsidRPr="001D7F5E" w:rsidRDefault="007D35D2" w:rsidP="007D35D2">
      <w:pPr>
        <w:autoSpaceDE w:val="0"/>
        <w:autoSpaceDN w:val="0"/>
        <w:adjustRightInd w:val="0"/>
        <w:jc w:val="both"/>
        <w:rPr>
          <w:iCs/>
          <w:color w:val="000000"/>
        </w:rPr>
      </w:pPr>
    </w:p>
    <w:p w14:paraId="68AFBBA8" w14:textId="77777777" w:rsidR="007D35D2" w:rsidRPr="001D7F5E" w:rsidRDefault="000D3C6B" w:rsidP="007D35D2">
      <w:pPr>
        <w:autoSpaceDE w:val="0"/>
        <w:autoSpaceDN w:val="0"/>
        <w:adjustRightInd w:val="0"/>
        <w:jc w:val="both"/>
        <w:rPr>
          <w:iCs/>
          <w:color w:val="000000"/>
        </w:rPr>
      </w:pPr>
      <w:r w:rsidRPr="001D7F5E">
        <w:rPr>
          <w:i/>
          <w:iCs/>
          <w:color w:val="000000"/>
        </w:rPr>
        <w:tab/>
      </w:r>
      <w:r w:rsidR="007D35D2" w:rsidRPr="001D7F5E">
        <w:rPr>
          <w:i/>
          <w:iCs/>
          <w:color w:val="000000"/>
        </w:rPr>
        <w:t>b)</w:t>
      </w:r>
      <w:r w:rsidR="007D35D2" w:rsidRPr="001D7F5E">
        <w:rPr>
          <w:iCs/>
          <w:color w:val="000000"/>
        </w:rPr>
        <w:t xml:space="preserve"> [wenn der zuständige Fachrat einen Vorschlag macht, der nicht der Zielsetzung entspricht, die in dem in </w:t>
      </w:r>
      <w:r w:rsidR="00BC566A" w:rsidRPr="001D7F5E">
        <w:rPr>
          <w:iCs/>
          <w:color w:val="000000"/>
        </w:rPr>
        <w:t>Nr. </w:t>
      </w:r>
      <w:r w:rsidR="007D35D2" w:rsidRPr="001D7F5E">
        <w:rPr>
          <w:iCs/>
          <w:color w:val="000000"/>
        </w:rPr>
        <w:t>2 erwähnten Antrag enthalten ist; in diesem Fall muss die Ablehnung des Vorschlags des zuständigen Fachrates mit Gründen versehen werden,]</w:t>
      </w:r>
    </w:p>
    <w:p w14:paraId="38BEFE0A" w14:textId="77777777" w:rsidR="007D35D2" w:rsidRPr="001D7F5E" w:rsidRDefault="007D35D2" w:rsidP="007D35D2">
      <w:pPr>
        <w:autoSpaceDE w:val="0"/>
        <w:autoSpaceDN w:val="0"/>
        <w:adjustRightInd w:val="0"/>
        <w:jc w:val="both"/>
        <w:rPr>
          <w:iCs/>
          <w:color w:val="000000"/>
        </w:rPr>
      </w:pPr>
    </w:p>
    <w:p w14:paraId="12248F97" w14:textId="5EF0EF90"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4. auf der Grundlage des in </w:t>
      </w:r>
      <w:r w:rsidR="008E00F1" w:rsidRPr="001D7F5E">
        <w:rPr>
          <w:iCs/>
          <w:color w:val="000000"/>
        </w:rPr>
        <w:t>Artikel </w:t>
      </w:r>
      <w:r w:rsidR="007D35D2" w:rsidRPr="001D7F5E">
        <w:rPr>
          <w:iCs/>
          <w:color w:val="000000"/>
        </w:rPr>
        <w:t xml:space="preserve">51 </w:t>
      </w:r>
      <w:r w:rsidR="00BC566A" w:rsidRPr="001D7F5E">
        <w:rPr>
          <w:iCs/>
          <w:color w:val="000000"/>
        </w:rPr>
        <w:t>§ </w:t>
      </w:r>
      <w:r w:rsidR="007D35D2" w:rsidRPr="001D7F5E">
        <w:rPr>
          <w:iCs/>
          <w:color w:val="000000"/>
        </w:rPr>
        <w:t>3 vorgesehenen Verfahrens,</w:t>
      </w:r>
    </w:p>
    <w:p w14:paraId="1FA5520C" w14:textId="77777777" w:rsidR="007D35D2" w:rsidRPr="001D7F5E" w:rsidRDefault="007D35D2" w:rsidP="007D35D2">
      <w:pPr>
        <w:autoSpaceDE w:val="0"/>
        <w:autoSpaceDN w:val="0"/>
        <w:adjustRightInd w:val="0"/>
        <w:jc w:val="both"/>
        <w:rPr>
          <w:iCs/>
          <w:color w:val="000000"/>
        </w:rPr>
      </w:pPr>
    </w:p>
    <w:p w14:paraId="2449670F" w14:textId="507B9BD9"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 xml:space="preserve">5. auf der Grundlage des in </w:t>
      </w:r>
      <w:r w:rsidR="008E00F1" w:rsidRPr="001D7F5E">
        <w:rPr>
          <w:iCs/>
          <w:color w:val="000000"/>
        </w:rPr>
        <w:t>Artikel </w:t>
      </w:r>
      <w:r w:rsidR="007D35D2" w:rsidRPr="001D7F5E">
        <w:rPr>
          <w:iCs/>
          <w:color w:val="000000"/>
        </w:rPr>
        <w:t xml:space="preserve">68 </w:t>
      </w:r>
      <w:r w:rsidR="00BC566A" w:rsidRPr="001D7F5E">
        <w:rPr>
          <w:iCs/>
          <w:color w:val="000000"/>
        </w:rPr>
        <w:t>§ </w:t>
      </w:r>
      <w:r w:rsidR="007D35D2" w:rsidRPr="001D7F5E">
        <w:rPr>
          <w:iCs/>
          <w:color w:val="000000"/>
        </w:rPr>
        <w:t>1 erwähnten Verfahrens,</w:t>
      </w:r>
    </w:p>
    <w:p w14:paraId="2F0375FA" w14:textId="77777777" w:rsidR="007D35D2" w:rsidRPr="001D7F5E" w:rsidRDefault="007D35D2" w:rsidP="007D35D2">
      <w:pPr>
        <w:autoSpaceDE w:val="0"/>
        <w:autoSpaceDN w:val="0"/>
        <w:adjustRightInd w:val="0"/>
        <w:jc w:val="both"/>
        <w:rPr>
          <w:iCs/>
          <w:color w:val="000000"/>
        </w:rPr>
      </w:pPr>
    </w:p>
    <w:p w14:paraId="32D1D542"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[6.</w:t>
      </w:r>
      <w:r w:rsidR="00EB2038" w:rsidRPr="001D7F5E">
        <w:rPr>
          <w:iCs/>
          <w:color w:val="000000"/>
        </w:rPr>
        <w:t xml:space="preserve"> [...]</w:t>
      </w:r>
      <w:r w:rsidR="007D35D2" w:rsidRPr="001D7F5E">
        <w:rPr>
          <w:iCs/>
          <w:color w:val="000000"/>
        </w:rPr>
        <w:t>]</w:t>
      </w:r>
    </w:p>
    <w:p w14:paraId="36EF0BDC" w14:textId="77777777" w:rsidR="007D35D2" w:rsidRPr="001D7F5E" w:rsidRDefault="007D35D2" w:rsidP="007D35D2">
      <w:pPr>
        <w:autoSpaceDE w:val="0"/>
        <w:autoSpaceDN w:val="0"/>
        <w:adjustRightInd w:val="0"/>
        <w:jc w:val="both"/>
        <w:rPr>
          <w:iCs/>
          <w:color w:val="000000"/>
        </w:rPr>
      </w:pPr>
    </w:p>
    <w:p w14:paraId="0BA6CA52"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Gibt es für den betreffenden Beruf keinen Fachrat, werden die vorerwähnten Befugnisse von der zuständigen Abkommenskommission ausgeübt.</w:t>
      </w:r>
    </w:p>
    <w:p w14:paraId="18AC65A3" w14:textId="77777777" w:rsidR="007D35D2" w:rsidRPr="001D7F5E" w:rsidRDefault="007D35D2" w:rsidP="007D35D2">
      <w:pPr>
        <w:autoSpaceDE w:val="0"/>
        <w:autoSpaceDN w:val="0"/>
        <w:adjustRightInd w:val="0"/>
        <w:jc w:val="both"/>
        <w:rPr>
          <w:iCs/>
          <w:color w:val="000000"/>
        </w:rPr>
      </w:pPr>
    </w:p>
    <w:p w14:paraId="28C3DA62" w14:textId="77777777"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w:t>
      </w:r>
    </w:p>
    <w:p w14:paraId="7C9DB5F8" w14:textId="77777777" w:rsidR="007D35D2" w:rsidRPr="001D7F5E" w:rsidRDefault="007D35D2" w:rsidP="007D35D2">
      <w:pPr>
        <w:autoSpaceDE w:val="0"/>
        <w:autoSpaceDN w:val="0"/>
        <w:adjustRightInd w:val="0"/>
        <w:jc w:val="both"/>
        <w:rPr>
          <w:iCs/>
          <w:color w:val="000000"/>
        </w:rPr>
      </w:pPr>
    </w:p>
    <w:p w14:paraId="495AD92A" w14:textId="474E2128"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w:t>
      </w:r>
      <w:r w:rsidR="00BC566A" w:rsidRPr="001D7F5E">
        <w:rPr>
          <w:iCs/>
          <w:color w:val="000000"/>
        </w:rPr>
        <w:t>§ </w:t>
      </w:r>
      <w:r w:rsidR="007D35D2" w:rsidRPr="001D7F5E">
        <w:rPr>
          <w:iCs/>
          <w:color w:val="000000"/>
        </w:rPr>
        <w:t>2</w:t>
      </w:r>
      <w:r w:rsidR="007D35D2" w:rsidRPr="001D7F5E">
        <w:rPr>
          <w:i/>
          <w:iCs/>
          <w:color w:val="000000"/>
        </w:rPr>
        <w:t>ter</w:t>
      </w:r>
      <w:r w:rsidR="007D35D2" w:rsidRPr="001D7F5E">
        <w:rPr>
          <w:iCs/>
          <w:color w:val="000000"/>
        </w:rPr>
        <w:t xml:space="preserve"> - [Der König bestätigt die Liste der in </w:t>
      </w:r>
      <w:r w:rsidR="008E00F1" w:rsidRPr="001D7F5E">
        <w:rPr>
          <w:iCs/>
          <w:color w:val="000000"/>
        </w:rPr>
        <w:t>Artikel </w:t>
      </w:r>
      <w:r w:rsidR="007D35D2" w:rsidRPr="001D7F5E">
        <w:rPr>
          <w:iCs/>
          <w:color w:val="000000"/>
        </w:rPr>
        <w:t xml:space="preserve">34 Absatz 1 </w:t>
      </w:r>
      <w:r w:rsidR="00BC566A" w:rsidRPr="001D7F5E">
        <w:rPr>
          <w:iCs/>
          <w:color w:val="000000"/>
        </w:rPr>
        <w:t>Nr. </w:t>
      </w:r>
      <w:r w:rsidR="007D35D2" w:rsidRPr="001D7F5E">
        <w:rPr>
          <w:iCs/>
          <w:color w:val="000000"/>
        </w:rPr>
        <w:t xml:space="preserve">5 </w:t>
      </w:r>
      <w:r w:rsidR="001127AB" w:rsidRPr="001D7F5E">
        <w:rPr>
          <w:iCs/>
          <w:color w:val="000000"/>
        </w:rPr>
        <w:t>Buchstabe </w:t>
      </w:r>
      <w:r w:rsidR="007D35D2" w:rsidRPr="001D7F5E">
        <w:rPr>
          <w:i/>
          <w:iCs/>
          <w:color w:val="000000"/>
        </w:rPr>
        <w:t>d)</w:t>
      </w:r>
      <w:r w:rsidR="007D35D2" w:rsidRPr="001D7F5E">
        <w:rPr>
          <w:iCs/>
          <w:color w:val="000000"/>
        </w:rPr>
        <w:t xml:space="preserve"> erwähnten erstattungsfähigen Radioisotope. Auf Vorschlag des Fachrates für Radioisotope oder nach Stellungnahme dieses Fachrates ändert der Minister die Liste der in </w:t>
      </w:r>
      <w:r w:rsidR="008E00F1" w:rsidRPr="001D7F5E">
        <w:rPr>
          <w:iCs/>
          <w:color w:val="000000"/>
        </w:rPr>
        <w:t>Artikel </w:t>
      </w:r>
      <w:r w:rsidR="007D35D2" w:rsidRPr="001D7F5E">
        <w:rPr>
          <w:iCs/>
          <w:color w:val="000000"/>
        </w:rPr>
        <w:t xml:space="preserve">34 Absatz 1 </w:t>
      </w:r>
      <w:r w:rsidR="00BC566A" w:rsidRPr="001D7F5E">
        <w:rPr>
          <w:iCs/>
          <w:color w:val="000000"/>
        </w:rPr>
        <w:t>Nr. </w:t>
      </w:r>
      <w:r w:rsidR="007D35D2" w:rsidRPr="001D7F5E">
        <w:rPr>
          <w:iCs/>
          <w:color w:val="000000"/>
        </w:rPr>
        <w:t xml:space="preserve">5 </w:t>
      </w:r>
      <w:r w:rsidR="001127AB" w:rsidRPr="001D7F5E">
        <w:rPr>
          <w:iCs/>
          <w:color w:val="000000"/>
        </w:rPr>
        <w:t>Buchstabe </w:t>
      </w:r>
      <w:r w:rsidR="007D35D2" w:rsidRPr="001D7F5E">
        <w:rPr>
          <w:i/>
          <w:iCs/>
          <w:color w:val="000000"/>
        </w:rPr>
        <w:t>d)</w:t>
      </w:r>
      <w:r w:rsidR="007D35D2" w:rsidRPr="001D7F5E">
        <w:rPr>
          <w:iCs/>
          <w:color w:val="000000"/>
        </w:rPr>
        <w:t xml:space="preserve"> erwähnten erstattungsfähigen Radioisotope sowie die diesbezüglichen Erstattungsbedingungen. Auf Vorschlag des Fachrates für Radioisotope bestimmt der König das Verfahren, das von Antragstellern, die die Eintragung eines Produkts in die Liste der erstattungsfähigen Radioisotope, eine Änderung der Liste oder die Streichung eines Produkts aus dieser Liste beantragen, befolgt werden muss. Er bestimmt darüber hinaus die Fristen und Verpflichtungen bei einem Aufnahme-, Änderungs- oder Streichungsantrag. Für die Anwendung des vorliegenden Paragraphen kann der König radioaktive oder radioaktiv gemachte Produkte, die anderen Kategorien von Gesundheitsleistungen angehören sollten, erstattungsfähigen Radioisotopen gleichsetzen.]]</w:t>
      </w:r>
    </w:p>
    <w:p w14:paraId="3D49F3A7" w14:textId="77777777" w:rsidR="007D35D2" w:rsidRPr="001D7F5E" w:rsidRDefault="007D35D2" w:rsidP="007D35D2">
      <w:pPr>
        <w:autoSpaceDE w:val="0"/>
        <w:autoSpaceDN w:val="0"/>
        <w:adjustRightInd w:val="0"/>
        <w:jc w:val="both"/>
        <w:rPr>
          <w:iCs/>
          <w:color w:val="000000"/>
        </w:rPr>
      </w:pPr>
    </w:p>
    <w:p w14:paraId="59152DE0" w14:textId="08A3F913"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w:t>
      </w:r>
      <w:r w:rsidR="00BC566A" w:rsidRPr="001D7F5E">
        <w:rPr>
          <w:iCs/>
          <w:color w:val="000000"/>
        </w:rPr>
        <w:t>§ </w:t>
      </w:r>
      <w:r w:rsidR="00F65576" w:rsidRPr="001D7F5E">
        <w:rPr>
          <w:iCs/>
          <w:color w:val="000000"/>
        </w:rPr>
        <w:t>2</w:t>
      </w:r>
      <w:r w:rsidR="00F65576" w:rsidRPr="001D7F5E">
        <w:rPr>
          <w:i/>
          <w:iCs/>
          <w:color w:val="000000"/>
        </w:rPr>
        <w:t>quater</w:t>
      </w:r>
      <w:r w:rsidR="00F65576" w:rsidRPr="001D7F5E">
        <w:rPr>
          <w:iCs/>
          <w:color w:val="000000"/>
        </w:rPr>
        <w:t xml:space="preserve"> - Der König bestätigt die Liste der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w:t>
      </w:r>
      <w:r w:rsidR="00BC566A" w:rsidRPr="001D7F5E">
        <w:rPr>
          <w:iCs/>
          <w:color w:val="000000"/>
        </w:rPr>
        <w:t>Nr. </w:t>
      </w:r>
      <w:r w:rsidR="00F65576" w:rsidRPr="001D7F5E">
        <w:rPr>
          <w:iCs/>
          <w:color w:val="000000"/>
        </w:rPr>
        <w:t>19, 20 und 20</w:t>
      </w:r>
      <w:r w:rsidR="00F65576" w:rsidRPr="001D7F5E">
        <w:rPr>
          <w:i/>
          <w:iCs/>
          <w:color w:val="000000"/>
        </w:rPr>
        <w:t>bis</w:t>
      </w:r>
      <w:r w:rsidR="00F65576" w:rsidRPr="001D7F5E">
        <w:rPr>
          <w:iCs/>
          <w:color w:val="000000"/>
        </w:rPr>
        <w:t xml:space="preserve"> erwähnten erstattungsfähigen pharmazeutischen Leistungen.</w:t>
      </w:r>
    </w:p>
    <w:p w14:paraId="1C8DCCE8" w14:textId="77777777" w:rsidR="00F65576" w:rsidRPr="001D7F5E" w:rsidRDefault="00F65576" w:rsidP="00F65576">
      <w:pPr>
        <w:autoSpaceDE w:val="0"/>
        <w:autoSpaceDN w:val="0"/>
        <w:adjustRightInd w:val="0"/>
        <w:jc w:val="both"/>
        <w:rPr>
          <w:iCs/>
          <w:color w:val="000000"/>
        </w:rPr>
      </w:pPr>
    </w:p>
    <w:p w14:paraId="06FAB4A8" w14:textId="5AEC3121"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Auf Vorschlag </w:t>
      </w:r>
      <w:r w:rsidR="0069606D" w:rsidRPr="001D7F5E">
        <w:rPr>
          <w:iCs/>
          <w:color w:val="000000"/>
        </w:rPr>
        <w:t>[</w:t>
      </w:r>
      <w:r w:rsidR="0069606D" w:rsidRPr="001D7F5E">
        <w:t>der Kommission für die Erstattung von pharmazeutischen Erzeugnissen und Leistungen</w:t>
      </w:r>
      <w:r w:rsidR="0069606D" w:rsidRPr="001D7F5E">
        <w:rPr>
          <w:iCs/>
          <w:color w:val="000000"/>
        </w:rPr>
        <w:t>]</w:t>
      </w:r>
      <w:r w:rsidR="00F65576" w:rsidRPr="001D7F5E">
        <w:rPr>
          <w:iCs/>
          <w:color w:val="000000"/>
        </w:rPr>
        <w:t xml:space="preserve"> oder </w:t>
      </w:r>
      <w:r w:rsidR="00DA4231" w:rsidRPr="001D7F5E">
        <w:rPr>
          <w:iCs/>
          <w:color w:val="000000"/>
        </w:rPr>
        <w:t>[</w:t>
      </w:r>
      <w:r w:rsidR="00F65576" w:rsidRPr="001D7F5E">
        <w:rPr>
          <w:iCs/>
          <w:color w:val="000000"/>
        </w:rPr>
        <w:t>nach de</w:t>
      </w:r>
      <w:r w:rsidR="00DA4231" w:rsidRPr="001D7F5E">
        <w:rPr>
          <w:iCs/>
          <w:color w:val="000000"/>
        </w:rPr>
        <w:t>r</w:t>
      </w:r>
      <w:r w:rsidR="00F65576" w:rsidRPr="001D7F5E">
        <w:rPr>
          <w:iCs/>
          <w:color w:val="000000"/>
        </w:rPr>
        <w:t>en</w:t>
      </w:r>
      <w:r w:rsidR="00DA4231" w:rsidRPr="001D7F5E">
        <w:rPr>
          <w:iCs/>
          <w:color w:val="000000"/>
        </w:rPr>
        <w:t>]</w:t>
      </w:r>
      <w:r w:rsidR="00F65576" w:rsidRPr="001D7F5E">
        <w:rPr>
          <w:iCs/>
          <w:color w:val="000000"/>
        </w:rPr>
        <w:t xml:space="preserve"> Stellungnahme ändert der Minister die Liste der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w:t>
      </w:r>
      <w:r w:rsidR="00BC566A" w:rsidRPr="001D7F5E">
        <w:rPr>
          <w:iCs/>
          <w:color w:val="000000"/>
        </w:rPr>
        <w:t>Nr. </w:t>
      </w:r>
      <w:r w:rsidR="00F65576" w:rsidRPr="001D7F5E">
        <w:rPr>
          <w:iCs/>
          <w:color w:val="000000"/>
        </w:rPr>
        <w:t>19, 20 und 20</w:t>
      </w:r>
      <w:r w:rsidR="00F65576" w:rsidRPr="001D7F5E">
        <w:rPr>
          <w:i/>
          <w:iCs/>
          <w:color w:val="000000"/>
        </w:rPr>
        <w:t>bis</w:t>
      </w:r>
      <w:r w:rsidR="00F65576" w:rsidRPr="001D7F5E">
        <w:rPr>
          <w:iCs/>
          <w:color w:val="000000"/>
        </w:rPr>
        <w:t xml:space="preserve"> erwähnten erstattungsfähigen pharmazeutischen Leistungen sowie die diesbezüglichen Erstattungsbedingungen.</w:t>
      </w:r>
    </w:p>
    <w:p w14:paraId="5AF1325F" w14:textId="77777777" w:rsidR="00F65576" w:rsidRPr="001D7F5E" w:rsidRDefault="00F65576" w:rsidP="00F65576">
      <w:pPr>
        <w:autoSpaceDE w:val="0"/>
        <w:autoSpaceDN w:val="0"/>
        <w:adjustRightInd w:val="0"/>
        <w:jc w:val="both"/>
        <w:rPr>
          <w:iCs/>
          <w:color w:val="000000"/>
        </w:rPr>
      </w:pPr>
    </w:p>
    <w:p w14:paraId="2968BEBA" w14:textId="3E332B0F" w:rsidR="00DA4231" w:rsidRPr="001D7F5E" w:rsidRDefault="00DA4231" w:rsidP="00F65576">
      <w:pPr>
        <w:autoSpaceDE w:val="0"/>
        <w:autoSpaceDN w:val="0"/>
        <w:adjustRightInd w:val="0"/>
        <w:jc w:val="both"/>
        <w:rPr>
          <w:iCs/>
          <w:color w:val="000000"/>
        </w:rPr>
      </w:pPr>
      <w:r w:rsidRPr="001D7F5E">
        <w:rPr>
          <w:iCs/>
          <w:color w:val="000000"/>
        </w:rPr>
        <w:tab/>
        <w:t>[</w:t>
      </w:r>
      <w:r w:rsidRPr="001D7F5E">
        <w:t>Wenn die Anpassung der Liste der erstattungsfähigen pharmazeutischen Leistungen dem für den Haushalt zuständigen Minister zwecks Zustimmung übermittelt werden muss, muss dieser Minister seinen Beschluss spätestens am dreißigsten Tag nach der Versendung zwecks Zustimmung des Vorschlags zur Anpassung der Liste mitteilen. Tut er dies nicht, wird davon ausgegangen, dass er dem ihm übermittelten Entwurf zustimmt. Wird die Beantwortungsfrist von dreißig Tagen auf Ersuchen des für die Volksgesundheit zuständigen Ministers verkürzt, gilt das Stillschweigen des für den Haushalt zuständigen Ministers bei Verstreichen der verkürzten Frist als Verweigerung der Zustimmung.</w:t>
      </w:r>
      <w:r w:rsidRPr="001D7F5E">
        <w:rPr>
          <w:iCs/>
          <w:color w:val="000000"/>
        </w:rPr>
        <w:t>]</w:t>
      </w:r>
    </w:p>
    <w:p w14:paraId="1C3245A4" w14:textId="77777777" w:rsidR="00DA4231" w:rsidRPr="001D7F5E" w:rsidRDefault="00DA4231" w:rsidP="00F65576">
      <w:pPr>
        <w:autoSpaceDE w:val="0"/>
        <w:autoSpaceDN w:val="0"/>
        <w:adjustRightInd w:val="0"/>
        <w:jc w:val="both"/>
        <w:rPr>
          <w:iCs/>
          <w:color w:val="000000"/>
        </w:rPr>
      </w:pPr>
    </w:p>
    <w:p w14:paraId="72266031" w14:textId="14E45322"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Auf Vorschlag </w:t>
      </w:r>
      <w:r w:rsidR="00DA4231" w:rsidRPr="001D7F5E">
        <w:rPr>
          <w:iCs/>
          <w:color w:val="000000"/>
        </w:rPr>
        <w:t>[</w:t>
      </w:r>
      <w:r w:rsidR="00DA4231" w:rsidRPr="001D7F5E">
        <w:t>der Kommission für die Erstattung von pharmazeutischen Erzeugnissen und Leistungen</w:t>
      </w:r>
      <w:r w:rsidR="00DA4231" w:rsidRPr="001D7F5E">
        <w:rPr>
          <w:iCs/>
          <w:color w:val="000000"/>
        </w:rPr>
        <w:t xml:space="preserve">] </w:t>
      </w:r>
      <w:r w:rsidR="00F65576" w:rsidRPr="001D7F5E">
        <w:rPr>
          <w:iCs/>
          <w:color w:val="000000"/>
        </w:rPr>
        <w:t>bestimmt der König das Verfahren, das von denjenigen, die die Zulassung, eine Änderung oder die Streichung einer in der in Absatz 1 erwähnten Liste aufgenommenen pharmazeutischen Leistung beantragen, befolgt werden muss.</w:t>
      </w:r>
    </w:p>
    <w:p w14:paraId="45453767" w14:textId="77777777" w:rsidR="00F65576" w:rsidRPr="001D7F5E" w:rsidRDefault="00F65576" w:rsidP="00F65576">
      <w:pPr>
        <w:autoSpaceDE w:val="0"/>
        <w:autoSpaceDN w:val="0"/>
        <w:adjustRightInd w:val="0"/>
        <w:jc w:val="both"/>
        <w:rPr>
          <w:iCs/>
          <w:color w:val="000000"/>
        </w:rPr>
      </w:pPr>
    </w:p>
    <w:p w14:paraId="0B6B5126" w14:textId="77777777"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Er bestimmt darüber hinaus die Fristen und Verpflichtungen bei einem Zulassungs-, Änderungs- oder Streichungsantrag.</w:t>
      </w:r>
    </w:p>
    <w:p w14:paraId="2F14D368" w14:textId="77777777" w:rsidR="00F65576" w:rsidRPr="001D7F5E" w:rsidRDefault="00F65576" w:rsidP="00F65576">
      <w:pPr>
        <w:autoSpaceDE w:val="0"/>
        <w:autoSpaceDN w:val="0"/>
        <w:adjustRightInd w:val="0"/>
        <w:jc w:val="both"/>
        <w:rPr>
          <w:iCs/>
          <w:color w:val="000000"/>
        </w:rPr>
      </w:pPr>
    </w:p>
    <w:p w14:paraId="4CFF03E3" w14:textId="6705F2F4"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Das Verzeichnis der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w:t>
      </w:r>
      <w:r w:rsidR="00BC566A" w:rsidRPr="001D7F5E">
        <w:rPr>
          <w:iCs/>
          <w:color w:val="000000"/>
        </w:rPr>
        <w:t>Nr. </w:t>
      </w:r>
      <w:r w:rsidR="00F65576" w:rsidRPr="001D7F5E">
        <w:rPr>
          <w:iCs/>
          <w:color w:val="000000"/>
        </w:rPr>
        <w:t>19, 20 und 20</w:t>
      </w:r>
      <w:r w:rsidR="00F65576" w:rsidRPr="001D7F5E">
        <w:rPr>
          <w:i/>
          <w:iCs/>
          <w:color w:val="000000"/>
        </w:rPr>
        <w:t>bis</w:t>
      </w:r>
      <w:r w:rsidR="00F65576" w:rsidRPr="001D7F5E">
        <w:rPr>
          <w:iCs/>
          <w:color w:val="000000"/>
        </w:rPr>
        <w:t xml:space="preserve"> erwähnten pharmazeutischen Leistungen wird aufgrund der vom König bestimmten Zulassungskriterien festgelegt, gemäß denen diese Leistungen in verschiedene Kategorien eingeteilt werden können.</w:t>
      </w:r>
    </w:p>
    <w:p w14:paraId="6E4503C3" w14:textId="77777777" w:rsidR="00F65576" w:rsidRPr="001D7F5E" w:rsidRDefault="00F65576" w:rsidP="00F65576">
      <w:pPr>
        <w:autoSpaceDE w:val="0"/>
        <w:autoSpaceDN w:val="0"/>
        <w:adjustRightInd w:val="0"/>
        <w:jc w:val="both"/>
        <w:rPr>
          <w:iCs/>
          <w:color w:val="000000"/>
        </w:rPr>
      </w:pPr>
    </w:p>
    <w:p w14:paraId="68AE4A0C" w14:textId="2A34810D"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Was die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erwähnten pharmazeutischen Leistungen angeht, betreffen diese Zulassungskriterien Preis, veranschlagtes Volumen, Behandlungskosten der pharmazeutischen Leistungen, die Tatsache, dass der wichtigste wirksame Bestandteil patentiert ist oder nicht, Aspekte medizinischer, epidemiologischer, therapeutischer und sozialer Art.</w:t>
      </w:r>
    </w:p>
    <w:p w14:paraId="015B9218" w14:textId="77777777" w:rsidR="00F65576" w:rsidRPr="001D7F5E" w:rsidRDefault="00F65576" w:rsidP="00F65576">
      <w:pPr>
        <w:autoSpaceDE w:val="0"/>
        <w:autoSpaceDN w:val="0"/>
        <w:adjustRightInd w:val="0"/>
        <w:jc w:val="both"/>
        <w:rPr>
          <w:iCs/>
          <w:color w:val="000000"/>
        </w:rPr>
      </w:pPr>
    </w:p>
    <w:p w14:paraId="31004D21" w14:textId="454F815C"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Was die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19, 20 und 20</w:t>
      </w:r>
      <w:r w:rsidR="00F65576" w:rsidRPr="001D7F5E">
        <w:rPr>
          <w:i/>
          <w:iCs/>
          <w:color w:val="000000"/>
        </w:rPr>
        <w:t>bis</w:t>
      </w:r>
      <w:r w:rsidR="00F65576" w:rsidRPr="001D7F5E">
        <w:rPr>
          <w:iCs/>
          <w:color w:val="000000"/>
        </w:rPr>
        <w:t xml:space="preserve"> erwähnten pharmazeutischen Leistungen angeht, betreffen diese Zulassungskriterien Preis, Kosten für die Versicherung und Aspekte medizinischer, therapeutischer und sozialer Art.</w:t>
      </w:r>
    </w:p>
    <w:p w14:paraId="739BBD7C" w14:textId="77777777" w:rsidR="00F65576" w:rsidRPr="001D7F5E" w:rsidRDefault="00F65576" w:rsidP="00F65576">
      <w:pPr>
        <w:autoSpaceDE w:val="0"/>
        <w:autoSpaceDN w:val="0"/>
        <w:adjustRightInd w:val="0"/>
        <w:jc w:val="both"/>
        <w:rPr>
          <w:iCs/>
          <w:color w:val="000000"/>
        </w:rPr>
      </w:pPr>
    </w:p>
    <w:p w14:paraId="38C122DD" w14:textId="4229D856"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Die Zulassung der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erwähnten pharmazeutischen Leistungen wird mindestens alle fünf Jahre revidiert.</w:t>
      </w:r>
    </w:p>
    <w:p w14:paraId="64634E3A" w14:textId="77777777" w:rsidR="00F65576" w:rsidRPr="001D7F5E" w:rsidRDefault="00F65576" w:rsidP="00F65576">
      <w:pPr>
        <w:autoSpaceDE w:val="0"/>
        <w:autoSpaceDN w:val="0"/>
        <w:adjustRightInd w:val="0"/>
        <w:jc w:val="both"/>
        <w:rPr>
          <w:iCs/>
          <w:color w:val="000000"/>
        </w:rPr>
      </w:pPr>
    </w:p>
    <w:p w14:paraId="50BCEE05" w14:textId="41FE7881"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Der König bestimmt für die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erwähnten pharmazeutischen Leistungen das Verfahren zur Festlegung der Erstattungsgrundlage, bei dem </w:t>
      </w:r>
      <w:r w:rsidR="00DA4231" w:rsidRPr="001D7F5E">
        <w:rPr>
          <w:iCs/>
          <w:color w:val="000000"/>
        </w:rPr>
        <w:t xml:space="preserve">[die Kommission für die Erstattung von pharmazeutischen Erzeugnissen und Leistungen] </w:t>
      </w:r>
      <w:r w:rsidR="00F65576" w:rsidRPr="001D7F5E">
        <w:rPr>
          <w:iCs/>
          <w:color w:val="000000"/>
        </w:rPr>
        <w:t>unter Berücksichtigung der von Ihm auszuarbeitenden Bestimmungen, die sich unter anderem auf die im Handel verfügbaren Packungen, den Verkaufspreis an den Apotheker und die Daten über die verkauften Mengen beziehen, einen Vorschlag unterbreitet. Er bestimmt die Bedingungen und Honorare, gemäß denen die Pflichtversicherung sich an den Kosten dieser Leistungen beteiligt, und gegebenenfalls die Höchstmengen.</w:t>
      </w:r>
    </w:p>
    <w:p w14:paraId="7B0425AE" w14:textId="77777777" w:rsidR="00F65576" w:rsidRPr="001D7F5E" w:rsidRDefault="00F65576" w:rsidP="00F65576">
      <w:pPr>
        <w:autoSpaceDE w:val="0"/>
        <w:autoSpaceDN w:val="0"/>
        <w:adjustRightInd w:val="0"/>
        <w:jc w:val="both"/>
        <w:rPr>
          <w:iCs/>
          <w:color w:val="000000"/>
        </w:rPr>
      </w:pPr>
    </w:p>
    <w:p w14:paraId="69268BAE" w14:textId="728CAA85"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Die Erstattung der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w:t>
      </w:r>
      <w:r w:rsidR="00BC566A" w:rsidRPr="001D7F5E">
        <w:rPr>
          <w:iCs/>
          <w:color w:val="000000"/>
        </w:rPr>
        <w:t>Nr. </w:t>
      </w:r>
      <w:r w:rsidR="00F65576" w:rsidRPr="001D7F5E">
        <w:rPr>
          <w:iCs/>
          <w:color w:val="000000"/>
        </w:rPr>
        <w:t>19, 20 und 20</w:t>
      </w:r>
      <w:r w:rsidR="00F65576" w:rsidRPr="001D7F5E">
        <w:rPr>
          <w:i/>
          <w:iCs/>
          <w:color w:val="000000"/>
        </w:rPr>
        <w:t>bis</w:t>
      </w:r>
      <w:r w:rsidR="00F65576" w:rsidRPr="001D7F5E">
        <w:rPr>
          <w:iCs/>
          <w:color w:val="000000"/>
        </w:rPr>
        <w:t xml:space="preserve"> erwähnten pharmazeutischen Leistungen kann an die Erlaubnis des Vertrauensarztes geknüpft werden.</w:t>
      </w:r>
    </w:p>
    <w:p w14:paraId="06C97BA4" w14:textId="77777777" w:rsidR="00F65576" w:rsidRPr="001D7F5E" w:rsidRDefault="00F65576" w:rsidP="00F65576">
      <w:pPr>
        <w:autoSpaceDE w:val="0"/>
        <w:autoSpaceDN w:val="0"/>
        <w:adjustRightInd w:val="0"/>
        <w:jc w:val="both"/>
        <w:rPr>
          <w:iCs/>
          <w:color w:val="000000"/>
        </w:rPr>
      </w:pPr>
    </w:p>
    <w:p w14:paraId="7A98E57E" w14:textId="767071E4" w:rsidR="00F65576" w:rsidRPr="001D7F5E" w:rsidRDefault="000D3C6B" w:rsidP="00F65576">
      <w:pPr>
        <w:autoSpaceDE w:val="0"/>
        <w:autoSpaceDN w:val="0"/>
        <w:adjustRightInd w:val="0"/>
        <w:jc w:val="both"/>
        <w:rPr>
          <w:iCs/>
          <w:color w:val="000000"/>
          <w:spacing w:val="-4"/>
        </w:rPr>
      </w:pPr>
      <w:r w:rsidRPr="001D7F5E">
        <w:rPr>
          <w:iCs/>
          <w:color w:val="000000"/>
          <w:spacing w:val="-4"/>
        </w:rPr>
        <w:tab/>
      </w:r>
      <w:r w:rsidR="00F65576" w:rsidRPr="001D7F5E">
        <w:rPr>
          <w:iCs/>
          <w:color w:val="000000"/>
          <w:spacing w:val="-4"/>
        </w:rPr>
        <w:t xml:space="preserve">Der König kann ebenfalls die Bedingungen festlegen, gemäß denen der Vertrauensarzt prüfen kann, ob die erbrachten pharmazeutischen Leistungen, die in </w:t>
      </w:r>
      <w:r w:rsidR="008E00F1" w:rsidRPr="001D7F5E">
        <w:rPr>
          <w:iCs/>
          <w:color w:val="000000"/>
          <w:spacing w:val="-4"/>
        </w:rPr>
        <w:t>Artikel </w:t>
      </w:r>
      <w:r w:rsidR="00F65576" w:rsidRPr="001D7F5E">
        <w:rPr>
          <w:iCs/>
          <w:color w:val="000000"/>
          <w:spacing w:val="-4"/>
        </w:rPr>
        <w:t xml:space="preserve">34 Absatz 1 </w:t>
      </w:r>
      <w:r w:rsidR="00BC566A" w:rsidRPr="001D7F5E">
        <w:rPr>
          <w:iCs/>
          <w:color w:val="000000"/>
          <w:spacing w:val="-4"/>
        </w:rPr>
        <w:t>Nr. </w:t>
      </w:r>
      <w:r w:rsidR="00F65576" w:rsidRPr="001D7F5E">
        <w:rPr>
          <w:iCs/>
          <w:color w:val="000000"/>
          <w:spacing w:val="-4"/>
        </w:rPr>
        <w:t xml:space="preserve">5 </w:t>
      </w:r>
      <w:r w:rsidR="001127AB" w:rsidRPr="001D7F5E">
        <w:rPr>
          <w:iCs/>
          <w:color w:val="000000"/>
          <w:spacing w:val="-4"/>
        </w:rPr>
        <w:t>Buchstabe </w:t>
      </w:r>
      <w:r w:rsidR="00F65576" w:rsidRPr="001D7F5E">
        <w:rPr>
          <w:i/>
          <w:iCs/>
          <w:color w:val="000000"/>
          <w:spacing w:val="-4"/>
        </w:rPr>
        <w:t>a)</w:t>
      </w:r>
      <w:r w:rsidR="00F65576" w:rsidRPr="001D7F5E">
        <w:rPr>
          <w:iCs/>
          <w:color w:val="000000"/>
          <w:spacing w:val="-4"/>
        </w:rPr>
        <w:t xml:space="preserve">, </w:t>
      </w:r>
      <w:r w:rsidR="00BC566A" w:rsidRPr="001D7F5E">
        <w:rPr>
          <w:iCs/>
          <w:color w:val="000000"/>
          <w:spacing w:val="-4"/>
        </w:rPr>
        <w:t>Nr. </w:t>
      </w:r>
      <w:r w:rsidR="00F65576" w:rsidRPr="001D7F5E">
        <w:rPr>
          <w:iCs/>
          <w:color w:val="000000"/>
          <w:spacing w:val="-4"/>
        </w:rPr>
        <w:t>19, 20 und 20</w:t>
      </w:r>
      <w:r w:rsidR="00F65576" w:rsidRPr="001D7F5E">
        <w:rPr>
          <w:i/>
          <w:iCs/>
          <w:color w:val="000000"/>
          <w:spacing w:val="-4"/>
        </w:rPr>
        <w:t>bis</w:t>
      </w:r>
      <w:r w:rsidR="00F65576" w:rsidRPr="001D7F5E">
        <w:rPr>
          <w:iCs/>
          <w:color w:val="000000"/>
          <w:spacing w:val="-4"/>
        </w:rPr>
        <w:t xml:space="preserve"> erwähnt sind und Anrecht auf Erstattung gegeben haben, vom Pflegeerbringer gemäß den festgelegten Erstattungsbedingungen verschrieben worden sind.</w:t>
      </w:r>
    </w:p>
    <w:p w14:paraId="56A90556" w14:textId="77777777" w:rsidR="00F65576" w:rsidRPr="001D7F5E" w:rsidRDefault="00F65576" w:rsidP="00F65576">
      <w:pPr>
        <w:autoSpaceDE w:val="0"/>
        <w:autoSpaceDN w:val="0"/>
        <w:adjustRightInd w:val="0"/>
        <w:jc w:val="both"/>
        <w:rPr>
          <w:iCs/>
          <w:color w:val="000000"/>
        </w:rPr>
      </w:pPr>
    </w:p>
    <w:p w14:paraId="2D3EAA1B" w14:textId="77777777"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Der König legt das Verfahren fest, gemäß dem der Pflegeerbringer Widerspruch gegen die Beschlüsse des Vertrauensarztes einlegen kann.</w:t>
      </w:r>
    </w:p>
    <w:p w14:paraId="58109CEF" w14:textId="77777777" w:rsidR="00F65576" w:rsidRPr="001D7F5E" w:rsidRDefault="00F65576" w:rsidP="00F65576">
      <w:pPr>
        <w:autoSpaceDE w:val="0"/>
        <w:autoSpaceDN w:val="0"/>
        <w:adjustRightInd w:val="0"/>
        <w:jc w:val="both"/>
        <w:rPr>
          <w:iCs/>
          <w:color w:val="000000"/>
        </w:rPr>
      </w:pPr>
    </w:p>
    <w:p w14:paraId="10614F79" w14:textId="48C4A535"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Der König kann die Fälle bestimmen, in denen der Dienst für Gesundheitspflege des Instituts dem Minister bei technischen Korrekturen von Fehlern unterschiedlicher Art Änderungen in der Liste der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w:t>
      </w:r>
      <w:r w:rsidR="00BC566A" w:rsidRPr="001D7F5E">
        <w:rPr>
          <w:iCs/>
          <w:color w:val="000000"/>
        </w:rPr>
        <w:t>Nr. </w:t>
      </w:r>
      <w:r w:rsidR="00F65576" w:rsidRPr="001D7F5E">
        <w:rPr>
          <w:iCs/>
          <w:color w:val="000000"/>
        </w:rPr>
        <w:t>19, 20 und 20</w:t>
      </w:r>
      <w:r w:rsidR="00F65576" w:rsidRPr="001D7F5E">
        <w:rPr>
          <w:i/>
          <w:iCs/>
          <w:color w:val="000000"/>
        </w:rPr>
        <w:t>bis</w:t>
      </w:r>
      <w:r w:rsidR="00F65576" w:rsidRPr="001D7F5E">
        <w:rPr>
          <w:iCs/>
          <w:color w:val="000000"/>
        </w:rPr>
        <w:t xml:space="preserve"> erwähnten pharmazeutischen Leistungen ohne Zutun </w:t>
      </w:r>
      <w:r w:rsidR="00DA4231" w:rsidRPr="001D7F5E">
        <w:rPr>
          <w:iCs/>
          <w:color w:val="000000"/>
        </w:rPr>
        <w:t>[</w:t>
      </w:r>
      <w:r w:rsidR="00DA4231" w:rsidRPr="001D7F5E">
        <w:t>der Kommission für die Erstattung von pharmazeutischen Erzeugnissen und Leistungen</w:t>
      </w:r>
      <w:r w:rsidR="00DA4231" w:rsidRPr="001D7F5E">
        <w:rPr>
          <w:iCs/>
          <w:color w:val="000000"/>
        </w:rPr>
        <w:t xml:space="preserve">] </w:t>
      </w:r>
      <w:r w:rsidR="00F65576" w:rsidRPr="001D7F5E">
        <w:rPr>
          <w:iCs/>
          <w:color w:val="000000"/>
        </w:rPr>
        <w:t>vorschlagen kann.</w:t>
      </w:r>
    </w:p>
    <w:p w14:paraId="003295D9" w14:textId="77777777" w:rsidR="00F65576" w:rsidRPr="001D7F5E" w:rsidRDefault="00F65576" w:rsidP="00F65576">
      <w:pPr>
        <w:autoSpaceDE w:val="0"/>
        <w:autoSpaceDN w:val="0"/>
        <w:adjustRightInd w:val="0"/>
        <w:jc w:val="both"/>
        <w:rPr>
          <w:iCs/>
          <w:color w:val="000000"/>
        </w:rPr>
      </w:pPr>
    </w:p>
    <w:p w14:paraId="2FAB64D9" w14:textId="72D15812" w:rsidR="00F65576" w:rsidRPr="001D7F5E" w:rsidRDefault="000D3C6B" w:rsidP="00F65576">
      <w:pPr>
        <w:autoSpaceDE w:val="0"/>
        <w:autoSpaceDN w:val="0"/>
        <w:adjustRightInd w:val="0"/>
        <w:jc w:val="both"/>
        <w:rPr>
          <w:iCs/>
          <w:color w:val="000000"/>
        </w:rPr>
      </w:pPr>
      <w:r w:rsidRPr="001D7F5E">
        <w:rPr>
          <w:iCs/>
          <w:color w:val="000000"/>
        </w:rPr>
        <w:tab/>
      </w:r>
      <w:r w:rsidR="00F65576" w:rsidRPr="001D7F5E">
        <w:rPr>
          <w:iCs/>
          <w:color w:val="000000"/>
        </w:rPr>
        <w:t xml:space="preserve">Der König kann bestimmen, in welchen Fällen der Dienst für Gesundheitspflege des Instituts dem Minister nach Stellungnahme </w:t>
      </w:r>
      <w:r w:rsidR="00DA4231" w:rsidRPr="001D7F5E">
        <w:rPr>
          <w:iCs/>
          <w:color w:val="000000"/>
        </w:rPr>
        <w:t>[</w:t>
      </w:r>
      <w:r w:rsidR="00DA4231" w:rsidRPr="001D7F5E">
        <w:t>der Kommission für die Erstattung von pharmazeutischen Erzeugnissen und Leistungen</w:t>
      </w:r>
      <w:r w:rsidR="00DA4231" w:rsidRPr="001D7F5E">
        <w:rPr>
          <w:iCs/>
          <w:color w:val="000000"/>
        </w:rPr>
        <w:t xml:space="preserve">] </w:t>
      </w:r>
      <w:r w:rsidR="00F65576" w:rsidRPr="001D7F5E">
        <w:rPr>
          <w:iCs/>
          <w:color w:val="000000"/>
        </w:rPr>
        <w:t xml:space="preserve">Änderungen in der Liste der in </w:t>
      </w:r>
      <w:r w:rsidR="008E00F1" w:rsidRPr="001D7F5E">
        <w:rPr>
          <w:iCs/>
          <w:color w:val="000000"/>
        </w:rPr>
        <w:t>Artikel </w:t>
      </w:r>
      <w:r w:rsidR="00F65576" w:rsidRPr="001D7F5E">
        <w:rPr>
          <w:iCs/>
          <w:color w:val="000000"/>
        </w:rPr>
        <w:t xml:space="preserve">34 Absatz 1 </w:t>
      </w:r>
      <w:r w:rsidR="00BC566A" w:rsidRPr="001D7F5E">
        <w:rPr>
          <w:iCs/>
          <w:color w:val="000000"/>
        </w:rPr>
        <w:t>Nr. </w:t>
      </w:r>
      <w:r w:rsidR="00F65576" w:rsidRPr="001D7F5E">
        <w:rPr>
          <w:iCs/>
          <w:color w:val="000000"/>
        </w:rPr>
        <w:t xml:space="preserve">5 </w:t>
      </w:r>
      <w:r w:rsidR="001127AB" w:rsidRPr="001D7F5E">
        <w:rPr>
          <w:iCs/>
          <w:color w:val="000000"/>
        </w:rPr>
        <w:t>Buchstabe </w:t>
      </w:r>
      <w:r w:rsidR="00F65576" w:rsidRPr="001D7F5E">
        <w:rPr>
          <w:i/>
          <w:iCs/>
          <w:color w:val="000000"/>
        </w:rPr>
        <w:t>a)</w:t>
      </w:r>
      <w:r w:rsidR="00F65576" w:rsidRPr="001D7F5E">
        <w:rPr>
          <w:iCs/>
          <w:color w:val="000000"/>
        </w:rPr>
        <w:t xml:space="preserve">, </w:t>
      </w:r>
      <w:r w:rsidR="00BC566A" w:rsidRPr="001D7F5E">
        <w:rPr>
          <w:iCs/>
          <w:color w:val="000000"/>
        </w:rPr>
        <w:t>Nr. </w:t>
      </w:r>
      <w:r w:rsidR="00F65576" w:rsidRPr="001D7F5E">
        <w:rPr>
          <w:iCs/>
          <w:color w:val="000000"/>
        </w:rPr>
        <w:t>19, 20 und 20</w:t>
      </w:r>
      <w:r w:rsidR="00F65576" w:rsidRPr="001D7F5E">
        <w:rPr>
          <w:i/>
          <w:iCs/>
          <w:color w:val="000000"/>
        </w:rPr>
        <w:t>bis</w:t>
      </w:r>
      <w:r w:rsidR="00F65576" w:rsidRPr="001D7F5E">
        <w:rPr>
          <w:iCs/>
          <w:color w:val="000000"/>
        </w:rPr>
        <w:t xml:space="preserve"> erwähnten pharmazeutischen Leistungen vorlegen kann im Hinblick auf eine größere Kohärenz zwischen den Erstattungsmodalitäten der verschiedenen erstattungsfähigen Leistungen oder im Hinblick auf administrative Vereinfachungen, insofern es um Änderungen geht, die keine Auswirkung auf die Zielgruppe und die bereits erstattungsfähigen Indikationen haben.]</w:t>
      </w:r>
    </w:p>
    <w:p w14:paraId="5D48A974" w14:textId="77777777" w:rsidR="00F65576" w:rsidRPr="001D7F5E" w:rsidRDefault="00F65576" w:rsidP="00F65576">
      <w:pPr>
        <w:autoSpaceDE w:val="0"/>
        <w:autoSpaceDN w:val="0"/>
        <w:adjustRightInd w:val="0"/>
        <w:jc w:val="both"/>
        <w:rPr>
          <w:iCs/>
          <w:color w:val="000000"/>
        </w:rPr>
      </w:pPr>
    </w:p>
    <w:p w14:paraId="4799C073" w14:textId="1D15956F"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w:t>
      </w:r>
      <w:r w:rsidR="00BC566A" w:rsidRPr="001D7F5E">
        <w:rPr>
          <w:iCs/>
          <w:color w:val="000000"/>
        </w:rPr>
        <w:t>§ </w:t>
      </w:r>
      <w:r w:rsidR="007D35D2" w:rsidRPr="001D7F5E">
        <w:rPr>
          <w:iCs/>
          <w:color w:val="000000"/>
        </w:rPr>
        <w:t xml:space="preserve">3 - [Gegebenenfalls können für die vom König bestimmten in </w:t>
      </w:r>
      <w:r w:rsidR="008E00F1" w:rsidRPr="001D7F5E">
        <w:rPr>
          <w:iCs/>
          <w:color w:val="000000"/>
        </w:rPr>
        <w:t>Artikel </w:t>
      </w:r>
      <w:r w:rsidR="007D35D2" w:rsidRPr="001D7F5E">
        <w:rPr>
          <w:iCs/>
          <w:color w:val="000000"/>
        </w:rPr>
        <w:t>34 erwähnten Leistungen, insofern sie Einrichtungen oder Dienste betreffen, verschiedene Tarife angewandt werden, je nachdem ob die in dieser Bestimmung erwähnten Einrichtungen und Dienste zusätzlichen Bedingungen, die Er festlegt und die die Arbeitsbedingungen des Personals betreffen und einen Einfluss auf Qualität und Zugänglichkeit der Pflegeleistungen haben, entsprechen oder nicht.]]</w:t>
      </w:r>
    </w:p>
    <w:p w14:paraId="7078D889" w14:textId="4EE030F6" w:rsidR="00431D19" w:rsidRPr="001D7F5E" w:rsidRDefault="00431D19">
      <w:pPr>
        <w:rPr>
          <w:iCs/>
          <w:color w:val="000000"/>
        </w:rPr>
      </w:pPr>
    </w:p>
    <w:p w14:paraId="6717FB06" w14:textId="44245171" w:rsidR="007D35D2" w:rsidRPr="001D7F5E" w:rsidRDefault="000D3C6B" w:rsidP="007D35D2">
      <w:pPr>
        <w:autoSpaceDE w:val="0"/>
        <w:autoSpaceDN w:val="0"/>
        <w:adjustRightInd w:val="0"/>
        <w:jc w:val="both"/>
        <w:rPr>
          <w:iCs/>
          <w:color w:val="000000"/>
        </w:rPr>
      </w:pPr>
      <w:r w:rsidRPr="001D7F5E">
        <w:rPr>
          <w:iCs/>
          <w:color w:val="000000"/>
        </w:rPr>
        <w:tab/>
      </w:r>
      <w:r w:rsidR="007D35D2" w:rsidRPr="001D7F5E">
        <w:rPr>
          <w:iCs/>
          <w:color w:val="000000"/>
        </w:rPr>
        <w:t>[</w:t>
      </w:r>
      <w:r w:rsidR="00BC566A" w:rsidRPr="001D7F5E">
        <w:rPr>
          <w:iCs/>
          <w:color w:val="000000"/>
          <w:lang w:bidi="de-DE"/>
        </w:rPr>
        <w:t>§ </w:t>
      </w:r>
      <w:r w:rsidR="007D35D2" w:rsidRPr="001D7F5E">
        <w:rPr>
          <w:iCs/>
          <w:color w:val="000000"/>
          <w:lang w:bidi="de-DE"/>
        </w:rPr>
        <w:t xml:space="preserve">4 - Vorbehaltlich gegenteiliger Bestimmung im oder aufgrund des vorliegenden Gesetzes decken die Honorare alle Kosten, die direkt oder indirekt mit der Erbringung der in </w:t>
      </w:r>
      <w:r w:rsidR="008E00F1" w:rsidRPr="001D7F5E">
        <w:rPr>
          <w:iCs/>
          <w:color w:val="000000"/>
          <w:lang w:bidi="de-DE"/>
        </w:rPr>
        <w:t>Artikel </w:t>
      </w:r>
      <w:r w:rsidR="007D35D2" w:rsidRPr="001D7F5E">
        <w:rPr>
          <w:iCs/>
          <w:color w:val="000000"/>
          <w:lang w:bidi="de-DE"/>
        </w:rPr>
        <w:t>34 erwähnten Leistungen verbunden sind.</w:t>
      </w:r>
      <w:r w:rsidR="007D35D2" w:rsidRPr="001D7F5E">
        <w:rPr>
          <w:iCs/>
          <w:color w:val="000000"/>
        </w:rPr>
        <w:t>]</w:t>
      </w:r>
      <w:r w:rsidR="007D35D2" w:rsidRPr="001D7F5E">
        <w:rPr>
          <w:iCs/>
          <w:color w:val="000000"/>
        </w:rPr>
        <w:tab/>
      </w:r>
    </w:p>
    <w:p w14:paraId="1E060DBE" w14:textId="77777777" w:rsidR="007D35D2" w:rsidRPr="001D7F5E" w:rsidRDefault="007D35D2" w:rsidP="007D35D2">
      <w:pPr>
        <w:autoSpaceDE w:val="0"/>
        <w:autoSpaceDN w:val="0"/>
        <w:adjustRightInd w:val="0"/>
        <w:jc w:val="both"/>
        <w:rPr>
          <w:iCs/>
          <w:color w:val="000000"/>
        </w:rPr>
      </w:pPr>
    </w:p>
    <w:p w14:paraId="6949EF76" w14:textId="7C0A2908" w:rsidR="007D35D2" w:rsidRPr="001D7F5E" w:rsidRDefault="007D35D2" w:rsidP="007D35D2">
      <w:pPr>
        <w:autoSpaceDE w:val="0"/>
        <w:autoSpaceDN w:val="0"/>
        <w:adjustRightInd w:val="0"/>
        <w:jc w:val="both"/>
        <w:rPr>
          <w:rFonts w:ascii="Times New Roman Italique" w:hAnsi="Times New Roman Italique"/>
          <w:i/>
          <w:iCs/>
          <w:color w:val="000000"/>
          <w:spacing w:val="-4"/>
        </w:rPr>
      </w:pPr>
      <w:r w:rsidRPr="001D7F5E">
        <w:rPr>
          <w:rFonts w:ascii="Times New Roman Italique" w:hAnsi="Times New Roman Italique"/>
          <w:i/>
          <w:iCs/>
          <w:color w:val="000000"/>
          <w:spacing w:val="-4"/>
        </w:rPr>
        <w:t>[</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35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1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1 ersetzt durch </w:t>
      </w:r>
      <w:r w:rsidR="00BC566A" w:rsidRPr="001D7F5E">
        <w:rPr>
          <w:rFonts w:ascii="Times New Roman Italique" w:hAnsi="Times New Roman Italique"/>
          <w:i/>
          <w:iCs/>
          <w:color w:val="000000"/>
          <w:spacing w:val="-4"/>
        </w:rPr>
        <w:t>Art. </w:t>
      </w:r>
      <w:r w:rsidR="00F65576" w:rsidRPr="001D7F5E">
        <w:rPr>
          <w:rFonts w:ascii="Times New Roman Italique" w:hAnsi="Times New Roman Italique"/>
          <w:i/>
          <w:iCs/>
          <w:color w:val="000000"/>
          <w:spacing w:val="-4"/>
        </w:rPr>
        <w:t xml:space="preserve">4 </w:t>
      </w:r>
      <w:r w:rsidR="00BC566A" w:rsidRPr="001D7F5E">
        <w:rPr>
          <w:rFonts w:ascii="Times New Roman Italique" w:hAnsi="Times New Roman Italique"/>
          <w:i/>
          <w:iCs/>
          <w:color w:val="000000"/>
          <w:spacing w:val="-4"/>
        </w:rPr>
        <w:t>Nr. </w:t>
      </w:r>
      <w:r w:rsidR="00F65576" w:rsidRPr="001D7F5E">
        <w:rPr>
          <w:rFonts w:ascii="Times New Roman Italique" w:hAnsi="Times New Roman Italique"/>
          <w:i/>
          <w:iCs/>
          <w:color w:val="000000"/>
          <w:spacing w:val="-4"/>
        </w:rPr>
        <w:t>1 des G. vom 22. Juni 2016 (B.S. vom 1. Juli 2016)</w:t>
      </w:r>
      <w:r w:rsidRPr="001D7F5E">
        <w:rPr>
          <w:rFonts w:ascii="Times New Roman Italique" w:hAnsi="Times New Roman Italique"/>
          <w:i/>
          <w:iCs/>
          <w:color w:val="000000"/>
          <w:spacing w:val="-4"/>
        </w:rPr>
        <w:t>;</w:t>
      </w:r>
      <w:r w:rsidRPr="001D7F5E">
        <w:rPr>
          <w:rFonts w:ascii="Times New Roman Italique" w:hAnsi="Times New Roman Italique"/>
          <w:iCs/>
          <w:color w:val="000000"/>
          <w:spacing w:val="-4"/>
        </w:rPr>
        <w:t xml:space="preserve">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1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2 ersetzt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9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2 des G. vom 10. August 2001 (B.S. vom 1. September 2001) und abgeändert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30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1 des G. vom 22. August 2002 (B.S. vom 10. September 2002),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30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1 bis 3 des G. vom 5. August 2003 (B.S. vom 7. August 2003),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53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2 des G. vom 13. Dezember 2006 (B.S. vom 22. Dezember 2006)</w:t>
      </w:r>
      <w:r w:rsidR="00F65576" w:rsidRPr="001D7F5E">
        <w:rPr>
          <w:rFonts w:ascii="Times New Roman Italique" w:hAnsi="Times New Roman Italique"/>
          <w:i/>
          <w:iCs/>
          <w:color w:val="000000"/>
          <w:spacing w:val="-4"/>
        </w:rPr>
        <w:t>,</w:t>
      </w:r>
      <w:r w:rsidRPr="001D7F5E">
        <w:rPr>
          <w:rFonts w:ascii="Times New Roman Italique" w:hAnsi="Times New Roman Italique"/>
          <w:i/>
          <w:iCs/>
          <w:color w:val="000000"/>
          <w:spacing w:val="-4"/>
        </w:rPr>
        <w:t xml:space="preserve">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21 des G.</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 vom 19. März 2013</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I) (B.S. vom 29. März 2013)</w:t>
      </w:r>
      <w:r w:rsidR="00F65576" w:rsidRPr="001D7F5E">
        <w:rPr>
          <w:rFonts w:ascii="Times New Roman Italique" w:hAnsi="Times New Roman Italique"/>
          <w:i/>
          <w:iCs/>
          <w:color w:val="000000"/>
          <w:spacing w:val="-4"/>
        </w:rPr>
        <w:t xml:space="preserve"> und </w:t>
      </w:r>
      <w:r w:rsidR="00BC566A" w:rsidRPr="001D7F5E">
        <w:rPr>
          <w:rFonts w:ascii="Times New Roman Italique" w:hAnsi="Times New Roman Italique"/>
          <w:i/>
          <w:iCs/>
          <w:color w:val="000000"/>
          <w:spacing w:val="-4"/>
        </w:rPr>
        <w:t>Art. </w:t>
      </w:r>
      <w:r w:rsidR="00F65576" w:rsidRPr="001D7F5E">
        <w:rPr>
          <w:rFonts w:ascii="Times New Roman Italique" w:hAnsi="Times New Roman Italique"/>
          <w:i/>
          <w:iCs/>
          <w:color w:val="000000"/>
          <w:spacing w:val="-4"/>
        </w:rPr>
        <w:t xml:space="preserve">4 </w:t>
      </w:r>
      <w:r w:rsidR="00BC566A" w:rsidRPr="001D7F5E">
        <w:rPr>
          <w:rFonts w:ascii="Times New Roman Italique" w:hAnsi="Times New Roman Italique"/>
          <w:i/>
          <w:iCs/>
          <w:color w:val="000000"/>
          <w:spacing w:val="-4"/>
        </w:rPr>
        <w:t>Nr. </w:t>
      </w:r>
      <w:r w:rsidR="00F65576" w:rsidRPr="001D7F5E">
        <w:rPr>
          <w:rFonts w:ascii="Times New Roman Italique" w:hAnsi="Times New Roman Italique"/>
          <w:i/>
          <w:iCs/>
          <w:color w:val="000000"/>
          <w:spacing w:val="-4"/>
        </w:rPr>
        <w:t>2 bis 4 des G. vom 22. Juni 2016 (B.S. vom 1. Juli 2016)</w:t>
      </w:r>
      <w:r w:rsidRPr="001D7F5E">
        <w:rPr>
          <w:rFonts w:ascii="Times New Roman Italique" w:hAnsi="Times New Roman Italique"/>
          <w:i/>
          <w:iCs/>
          <w:color w:val="000000"/>
          <w:spacing w:val="-4"/>
        </w:rPr>
        <w:t xml:space="preserve">;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1 neuer Absatz 3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30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3 des G. vom 5. August 2003 (B.S. vom 7. August 2003);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1 neuer Absatz 4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36 des G.</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 vom 26. Dezember 2013</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 xml:space="preserve">I) (B.S. vom 31. Dezember 2013);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1 früherer Absatz 8 aufgehoben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7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2 des G. vom 20. Dezember 1995 (B.S. vom 23. Dezember 1995);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1 neuer Absatz 8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104 des </w:t>
      </w:r>
      <w:r w:rsidR="00A26452" w:rsidRPr="001D7F5E">
        <w:rPr>
          <w:rFonts w:ascii="Times New Roman Italique" w:hAnsi="Times New Roman Italique"/>
          <w:i/>
          <w:iCs/>
          <w:color w:val="000000"/>
          <w:spacing w:val="-4"/>
        </w:rPr>
        <w:t>G. vom 22. Februar 1998 (I) (B.S. vom 3. März 1998)</w:t>
      </w:r>
      <w:r w:rsidRPr="001D7F5E">
        <w:rPr>
          <w:rFonts w:ascii="Times New Roman Italique" w:hAnsi="Times New Roman Italique"/>
          <w:i/>
          <w:iCs/>
          <w:color w:val="000000"/>
          <w:spacing w:val="-4"/>
        </w:rPr>
        <w:t xml:space="preserve"> und abgeändert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5 des G. vom 27. April 2005 (B.S. vom 20. Mai 2005);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1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9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30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2 des </w:t>
      </w:r>
      <w:r w:rsidR="00A26452" w:rsidRPr="001D7F5E">
        <w:rPr>
          <w:rFonts w:ascii="Times New Roman Italique" w:hAnsi="Times New Roman Italique"/>
          <w:i/>
          <w:iCs/>
          <w:color w:val="000000"/>
          <w:spacing w:val="-4"/>
        </w:rPr>
        <w:t>G. vom 24. Dezember 1999 (B.S. vom 31. Dezember 1999)</w:t>
      </w:r>
      <w:r w:rsidRPr="001D7F5E">
        <w:rPr>
          <w:rFonts w:ascii="Times New Roman Italique" w:hAnsi="Times New Roman Italique"/>
          <w:i/>
          <w:iCs/>
          <w:color w:val="000000"/>
          <w:spacing w:val="-4"/>
        </w:rPr>
        <w:t xml:space="preserve"> und abgeändert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30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2 des G. vom 22. August 2002 (B.S. vom 10. September 2002),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103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1 des G. vom 22. Dezember 2003 (B.S. vom 31. Dezember 2003)</w:t>
      </w:r>
      <w:r w:rsidR="00D17008" w:rsidRPr="001D7F5E">
        <w:rPr>
          <w:rFonts w:ascii="Times New Roman Italique" w:hAnsi="Times New Roman Italique"/>
          <w:i/>
          <w:iCs/>
          <w:color w:val="000000"/>
          <w:spacing w:val="-4"/>
        </w:rPr>
        <w:t>,</w:t>
      </w:r>
      <w:r w:rsidRPr="001D7F5E">
        <w:rPr>
          <w:rFonts w:ascii="Times New Roman Italique" w:hAnsi="Times New Roman Italique"/>
          <w:i/>
          <w:iCs/>
          <w:color w:val="000000"/>
          <w:spacing w:val="-4"/>
        </w:rPr>
        <w:t xml:space="preserve">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5 des G. vom 27. Dezember 2012</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 (B.S. vom 31. Dezember 2012)</w:t>
      </w:r>
      <w:r w:rsidR="00D17008" w:rsidRPr="001D7F5E">
        <w:rPr>
          <w:rFonts w:ascii="Times New Roman Italique" w:hAnsi="Times New Roman Italique"/>
          <w:i/>
          <w:iCs/>
          <w:color w:val="000000"/>
          <w:spacing w:val="-4"/>
        </w:rPr>
        <w:t xml:space="preserve"> und </w:t>
      </w:r>
      <w:r w:rsidR="00BC566A" w:rsidRPr="001D7F5E">
        <w:rPr>
          <w:rFonts w:ascii="Times New Roman Italique" w:hAnsi="Times New Roman Italique"/>
          <w:i/>
          <w:iCs/>
          <w:color w:val="000000"/>
          <w:spacing w:val="-4"/>
        </w:rPr>
        <w:t>Art. </w:t>
      </w:r>
      <w:r w:rsidR="00D17008" w:rsidRPr="001D7F5E">
        <w:rPr>
          <w:rFonts w:ascii="Times New Roman Italique" w:hAnsi="Times New Roman Italique"/>
          <w:i/>
          <w:iCs/>
          <w:color w:val="000000"/>
          <w:spacing w:val="-4"/>
        </w:rPr>
        <w:t xml:space="preserve">4 </w:t>
      </w:r>
      <w:r w:rsidR="00BC566A" w:rsidRPr="001D7F5E">
        <w:rPr>
          <w:rFonts w:ascii="Times New Roman Italique" w:hAnsi="Times New Roman Italique"/>
          <w:i/>
          <w:iCs/>
          <w:color w:val="000000"/>
          <w:spacing w:val="-4"/>
        </w:rPr>
        <w:t>Nr. </w:t>
      </w:r>
      <w:r w:rsidR="00E95B3A" w:rsidRPr="001D7F5E">
        <w:rPr>
          <w:rFonts w:ascii="Times New Roman Italique" w:hAnsi="Times New Roman Italique"/>
          <w:i/>
          <w:iCs/>
          <w:color w:val="000000"/>
          <w:spacing w:val="-4"/>
        </w:rPr>
        <w:t>5</w:t>
      </w:r>
      <w:r w:rsidR="00D17008" w:rsidRPr="001D7F5E">
        <w:rPr>
          <w:rFonts w:ascii="Times New Roman Italique" w:hAnsi="Times New Roman Italique"/>
          <w:i/>
          <w:iCs/>
          <w:color w:val="000000"/>
          <w:spacing w:val="-4"/>
        </w:rPr>
        <w:t xml:space="preserve"> des G. vom 22. Juni 2016 (B.S. vom 1. Juli 2016)</w:t>
      </w:r>
      <w:r w:rsidRPr="001D7F5E">
        <w:rPr>
          <w:rFonts w:ascii="Times New Roman Italique" w:hAnsi="Times New Roman Italique"/>
          <w:i/>
          <w:iCs/>
          <w:color w:val="000000"/>
          <w:spacing w:val="-4"/>
        </w:rPr>
        <w:t xml:space="preserve">;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1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10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103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2 des G. vom 22. Dezember 2003 (B.S. vom 31. Dezember 2003)</w:t>
      </w:r>
      <w:r w:rsidR="00D17008" w:rsidRPr="001D7F5E">
        <w:rPr>
          <w:rFonts w:ascii="Times New Roman Italique" w:hAnsi="Times New Roman Italique"/>
          <w:i/>
          <w:iCs/>
          <w:color w:val="000000"/>
          <w:spacing w:val="-4"/>
        </w:rPr>
        <w:t xml:space="preserve"> und aufgehoben durch </w:t>
      </w:r>
      <w:r w:rsidR="00BC566A" w:rsidRPr="001D7F5E">
        <w:rPr>
          <w:rFonts w:ascii="Times New Roman Italique" w:hAnsi="Times New Roman Italique"/>
          <w:i/>
          <w:iCs/>
          <w:color w:val="000000"/>
          <w:spacing w:val="-4"/>
        </w:rPr>
        <w:t>Art. </w:t>
      </w:r>
      <w:r w:rsidR="00D17008" w:rsidRPr="001D7F5E">
        <w:rPr>
          <w:rFonts w:ascii="Times New Roman Italique" w:hAnsi="Times New Roman Italique"/>
          <w:i/>
          <w:iCs/>
          <w:color w:val="000000"/>
          <w:spacing w:val="-4"/>
        </w:rPr>
        <w:t xml:space="preserve">4 </w:t>
      </w:r>
      <w:r w:rsidR="00BC566A" w:rsidRPr="001D7F5E">
        <w:rPr>
          <w:rFonts w:ascii="Times New Roman Italique" w:hAnsi="Times New Roman Italique"/>
          <w:i/>
          <w:iCs/>
          <w:color w:val="000000"/>
          <w:spacing w:val="-4"/>
        </w:rPr>
        <w:t>Nr. </w:t>
      </w:r>
      <w:r w:rsidR="00D17008" w:rsidRPr="001D7F5E">
        <w:rPr>
          <w:rFonts w:ascii="Times New Roman Italique" w:hAnsi="Times New Roman Italique"/>
          <w:i/>
          <w:iCs/>
          <w:color w:val="000000"/>
          <w:spacing w:val="-4"/>
        </w:rPr>
        <w:t>6 des G. vom 22. Juni 2016 (B.S. vom 1. Juli 2016)</w:t>
      </w:r>
      <w:r w:rsidRPr="001D7F5E">
        <w:rPr>
          <w:rFonts w:ascii="Times New Roman Italique" w:hAnsi="Times New Roman Italique"/>
          <w:i/>
          <w:iCs/>
          <w:color w:val="000000"/>
          <w:spacing w:val="-4"/>
        </w:rPr>
        <w:t xml:space="preserve">;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2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1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1 abgeändert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6 des K.E. vom 25. April 1997</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 xml:space="preserve">I) (B.S. vom 30. April 1997);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2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1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2 abgeändert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9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1 des G. vom 20. Dezember 1995 (B.S. vom 23. Dezember 1995) und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6 des K.E. vom 25. April 1997</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 xml:space="preserve">I) (B.S. vom 30. April 1997);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2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1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3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2 </w:t>
      </w:r>
      <w:r w:rsidR="001127AB" w:rsidRPr="001D7F5E">
        <w:rPr>
          <w:rFonts w:ascii="Times New Roman Italique" w:hAnsi="Times New Roman Italique"/>
          <w:i/>
          <w:iCs/>
          <w:color w:val="000000"/>
          <w:spacing w:val="-4"/>
        </w:rPr>
        <w:t>Buchstabe </w:t>
      </w:r>
      <w:r w:rsidRPr="001D7F5E">
        <w:rPr>
          <w:rFonts w:ascii="Times New Roman Italique" w:hAnsi="Times New Roman Italique"/>
          <w:i/>
          <w:iCs/>
          <w:color w:val="000000"/>
          <w:spacing w:val="-4"/>
        </w:rPr>
        <w:t xml:space="preserve">b) ersetzt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9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2 des G. vom 20. Dezember 1995 (B.S. vom 23. Dezember 1995);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2 </w:t>
      </w:r>
      <w:r w:rsidR="00BC566A" w:rsidRPr="001D7F5E">
        <w:rPr>
          <w:rFonts w:ascii="Times New Roman Italique" w:hAnsi="Times New Roman Italique"/>
          <w:i/>
          <w:iCs/>
          <w:color w:val="000000"/>
          <w:spacing w:val="-4"/>
        </w:rPr>
        <w:t>Abs. </w:t>
      </w:r>
      <w:r w:rsidRPr="001D7F5E">
        <w:rPr>
          <w:rFonts w:ascii="Times New Roman Italique" w:hAnsi="Times New Roman Italique"/>
          <w:i/>
          <w:iCs/>
          <w:color w:val="000000"/>
          <w:spacing w:val="-4"/>
        </w:rPr>
        <w:t xml:space="preserve">1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6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37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2 des G. vom 20. Dezember 1995 (B.S. vom 23. Dezember 1995) und </w:t>
      </w:r>
      <w:r w:rsidR="00D17008" w:rsidRPr="001D7F5E">
        <w:rPr>
          <w:rFonts w:ascii="Times New Roman Italique" w:hAnsi="Times New Roman Italique"/>
          <w:i/>
          <w:iCs/>
          <w:color w:val="000000"/>
          <w:spacing w:val="-4"/>
        </w:rPr>
        <w:t xml:space="preserve">aufgehoben durch </w:t>
      </w:r>
      <w:r w:rsidR="00BC566A" w:rsidRPr="001D7F5E">
        <w:rPr>
          <w:rFonts w:ascii="Times New Roman Italique" w:hAnsi="Times New Roman Italique"/>
          <w:i/>
          <w:iCs/>
          <w:color w:val="000000"/>
          <w:spacing w:val="-4"/>
        </w:rPr>
        <w:t>Art. </w:t>
      </w:r>
      <w:r w:rsidR="00D17008" w:rsidRPr="001D7F5E">
        <w:rPr>
          <w:rFonts w:ascii="Times New Roman Italique" w:hAnsi="Times New Roman Italique"/>
          <w:i/>
          <w:iCs/>
          <w:color w:val="000000"/>
          <w:spacing w:val="-4"/>
        </w:rPr>
        <w:t xml:space="preserve">4 </w:t>
      </w:r>
      <w:r w:rsidR="00BC566A" w:rsidRPr="001D7F5E">
        <w:rPr>
          <w:rFonts w:ascii="Times New Roman Italique" w:hAnsi="Times New Roman Italique"/>
          <w:i/>
          <w:iCs/>
          <w:color w:val="000000"/>
          <w:spacing w:val="-4"/>
        </w:rPr>
        <w:t>Nr. </w:t>
      </w:r>
      <w:r w:rsidR="00E95B3A" w:rsidRPr="001D7F5E">
        <w:rPr>
          <w:rFonts w:ascii="Times New Roman Italique" w:hAnsi="Times New Roman Italique"/>
          <w:i/>
          <w:iCs/>
          <w:color w:val="000000"/>
          <w:spacing w:val="-4"/>
        </w:rPr>
        <w:t>7</w:t>
      </w:r>
      <w:r w:rsidR="00D17008" w:rsidRPr="001D7F5E">
        <w:rPr>
          <w:rFonts w:ascii="Times New Roman Italique" w:hAnsi="Times New Roman Italique"/>
          <w:i/>
          <w:iCs/>
          <w:color w:val="000000"/>
          <w:spacing w:val="-4"/>
        </w:rPr>
        <w:t xml:space="preserve"> des G. vom 22. Juni 2016 (B.S. vom 1. Juli 2016)</w:t>
      </w:r>
      <w:r w:rsidRPr="001D7F5E">
        <w:rPr>
          <w:rFonts w:ascii="Times New Roman Italique" w:hAnsi="Times New Roman Italique"/>
          <w:i/>
          <w:iCs/>
          <w:color w:val="000000"/>
          <w:spacing w:val="-4"/>
        </w:rPr>
        <w:t xml:space="preserve">;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2 früherer Absatz 3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101 zweiter Gedankenstrich des G. vom 25. Januar 1999 (B.S. vom 6. Februar 1999) und aufgehoben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9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4 des G. vom 10. August 2001 (B.S. vom 1. September 2001);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2ter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103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3 des G. vom 22. Dezember 2003 (B.S. vom 31. Dezember 2003) und ersetzt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10 des G. vom 27. Dezember 2012</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 xml:space="preserve">) (B.S. vom 31. Dezember 2012); </w:t>
      </w:r>
      <w:r w:rsidR="00BC566A" w:rsidRPr="001D7F5E">
        <w:rPr>
          <w:rFonts w:ascii="Times New Roman Italique" w:hAnsi="Times New Roman Italique"/>
          <w:i/>
          <w:iCs/>
          <w:color w:val="000000"/>
          <w:spacing w:val="-4"/>
        </w:rPr>
        <w:t>§ </w:t>
      </w:r>
      <w:r w:rsidR="00E95B3A" w:rsidRPr="001D7F5E">
        <w:rPr>
          <w:rFonts w:ascii="Times New Roman Italique" w:hAnsi="Times New Roman Italique"/>
          <w:i/>
          <w:iCs/>
          <w:color w:val="000000"/>
          <w:spacing w:val="-4"/>
        </w:rPr>
        <w:t xml:space="preserve">2quater eingefügt durch </w:t>
      </w:r>
      <w:r w:rsidR="00BC566A" w:rsidRPr="001D7F5E">
        <w:rPr>
          <w:rFonts w:ascii="Times New Roman Italique" w:hAnsi="Times New Roman Italique"/>
          <w:i/>
          <w:iCs/>
          <w:color w:val="000000"/>
          <w:spacing w:val="-4"/>
        </w:rPr>
        <w:t>Art. </w:t>
      </w:r>
      <w:r w:rsidR="00E95B3A" w:rsidRPr="001D7F5E">
        <w:rPr>
          <w:rFonts w:ascii="Times New Roman Italique" w:hAnsi="Times New Roman Italique"/>
          <w:i/>
          <w:iCs/>
          <w:color w:val="000000"/>
          <w:spacing w:val="-4"/>
        </w:rPr>
        <w:t xml:space="preserve">4 </w:t>
      </w:r>
      <w:r w:rsidR="00BC566A" w:rsidRPr="001D7F5E">
        <w:rPr>
          <w:rFonts w:ascii="Times New Roman Italique" w:hAnsi="Times New Roman Italique"/>
          <w:i/>
          <w:iCs/>
          <w:color w:val="000000"/>
          <w:spacing w:val="-4"/>
        </w:rPr>
        <w:t>Nr. </w:t>
      </w:r>
      <w:r w:rsidR="00E95B3A" w:rsidRPr="001D7F5E">
        <w:rPr>
          <w:rFonts w:ascii="Times New Roman Italique" w:hAnsi="Times New Roman Italique"/>
          <w:i/>
          <w:iCs/>
          <w:color w:val="000000"/>
          <w:spacing w:val="-4"/>
        </w:rPr>
        <w:t>8 des G. vom 22. Juni 2016 (B.S. vom 1. Juli 2016)</w:t>
      </w:r>
      <w:r w:rsidR="00AB6220" w:rsidRPr="001D7F5E">
        <w:rPr>
          <w:rFonts w:ascii="Times New Roman Italique" w:hAnsi="Times New Roman Italique"/>
          <w:i/>
          <w:iCs/>
          <w:color w:val="000000"/>
          <w:spacing w:val="-4"/>
        </w:rPr>
        <w:t xml:space="preserve">; </w:t>
      </w:r>
      <w:r w:rsidR="00DA4231" w:rsidRPr="001D7F5E">
        <w:rPr>
          <w:rFonts w:ascii="Times New Roman Italique" w:hAnsi="Times New Roman Italique"/>
          <w:i/>
          <w:iCs/>
          <w:color w:val="000000"/>
          <w:spacing w:val="-4"/>
        </w:rPr>
        <w:t xml:space="preserve">§ 2quater Abs. 2 abgeändert durch Art. 5 Nr. 1 und 2 des G. vom 13. Februar 2020 (B.S. vom 9. März 2020); § 2quater neuer Absatz 3 eingefügt durch Art. 5 Nr. 3 des G. vom 13. Februar 2020 (B.S. vom 9. März 2020); § 2quater Abs. 4 abgeändert durch Art. 5 Nr. 1 des G. vom 13. Februar 2020 (B.S. vom 9. März 2020); § 2quater Abs. 10 abgeändert durch Art. 5 Nr. 4 des G. vom 13. Februar 2020 (B.S. vom 9. März 2020); § 2quater Abs. 14 abgeändert durch Art. 5 Nr. 1 des G. vom 13. Februar 2020 (B.S. vom 9. März 2020); § 2quater Abs. 15 abgeändert durch Art. 5 Nr. 1 des G. vom 13. Februar 2020 (B.S. vom 9. März 2020);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3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1 des K.E. vom 23. Dezember 1996</w:t>
      </w:r>
      <w:r w:rsidR="00BC566A" w:rsidRPr="001D7F5E">
        <w:rPr>
          <w:rFonts w:ascii="Times New Roman Italique" w:hAnsi="Times New Roman Italique"/>
          <w:i/>
          <w:iCs/>
          <w:color w:val="000000"/>
          <w:spacing w:val="-4"/>
        </w:rPr>
        <w:t> (I</w:t>
      </w:r>
      <w:r w:rsidRPr="001D7F5E">
        <w:rPr>
          <w:rFonts w:ascii="Times New Roman Italique" w:hAnsi="Times New Roman Italique"/>
          <w:i/>
          <w:iCs/>
          <w:color w:val="000000"/>
          <w:spacing w:val="-4"/>
        </w:rPr>
        <w:t xml:space="preserve">) (B.S. vom 31. Dezember 1996), aufgehoben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9 </w:t>
      </w:r>
      <w:r w:rsidR="00BC566A" w:rsidRPr="001D7F5E">
        <w:rPr>
          <w:rFonts w:ascii="Times New Roman Italique" w:hAnsi="Times New Roman Italique"/>
          <w:i/>
          <w:iCs/>
          <w:color w:val="000000"/>
          <w:spacing w:val="-4"/>
        </w:rPr>
        <w:t>Nr. </w:t>
      </w:r>
      <w:r w:rsidRPr="001D7F5E">
        <w:rPr>
          <w:rFonts w:ascii="Times New Roman Italique" w:hAnsi="Times New Roman Italique"/>
          <w:i/>
          <w:iCs/>
          <w:color w:val="000000"/>
          <w:spacing w:val="-4"/>
        </w:rPr>
        <w:t xml:space="preserve">5 des G. vom 10. August 2001 (B.S. vom 1. September 2001) und wieder aufgenommen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 xml:space="preserve">31 des G. vom 2. August 2002 (B.S. vom 29. August 2002); </w:t>
      </w:r>
      <w:r w:rsidR="00BC566A" w:rsidRPr="001D7F5E">
        <w:rPr>
          <w:rFonts w:ascii="Times New Roman Italique" w:hAnsi="Times New Roman Italique"/>
          <w:i/>
          <w:iCs/>
          <w:color w:val="000000"/>
          <w:spacing w:val="-4"/>
        </w:rPr>
        <w:t>§ </w:t>
      </w:r>
      <w:r w:rsidRPr="001D7F5E">
        <w:rPr>
          <w:rFonts w:ascii="Times New Roman Italique" w:hAnsi="Times New Roman Italique"/>
          <w:i/>
          <w:iCs/>
          <w:color w:val="000000"/>
          <w:spacing w:val="-4"/>
        </w:rPr>
        <w:t xml:space="preserve">4 eingefügt durch </w:t>
      </w:r>
      <w:r w:rsidR="00BC566A" w:rsidRPr="001D7F5E">
        <w:rPr>
          <w:rFonts w:ascii="Times New Roman Italique" w:hAnsi="Times New Roman Italique"/>
          <w:i/>
          <w:iCs/>
          <w:color w:val="000000"/>
          <w:spacing w:val="-4"/>
        </w:rPr>
        <w:t>Art. </w:t>
      </w:r>
      <w:r w:rsidRPr="001D7F5E">
        <w:rPr>
          <w:rFonts w:ascii="Times New Roman Italique" w:hAnsi="Times New Roman Italique"/>
          <w:i/>
          <w:iCs/>
          <w:color w:val="000000"/>
          <w:spacing w:val="-4"/>
        </w:rPr>
        <w:t>138 des G. vom 19. Dezember 2014 (B.S. vom 29. Dezember 2014)]</w:t>
      </w:r>
    </w:p>
    <w:p w14:paraId="54747FF8" w14:textId="77777777" w:rsidR="007D35D2" w:rsidRPr="001D7F5E" w:rsidRDefault="007D35D2" w:rsidP="007D35D2">
      <w:pPr>
        <w:autoSpaceDE w:val="0"/>
        <w:autoSpaceDN w:val="0"/>
        <w:adjustRightInd w:val="0"/>
        <w:jc w:val="both"/>
        <w:rPr>
          <w:iCs/>
          <w:color w:val="000000"/>
        </w:rPr>
      </w:pPr>
    </w:p>
    <w:p w14:paraId="145E41D6" w14:textId="77777777" w:rsidR="000D3C6B" w:rsidRPr="001D7F5E" w:rsidRDefault="000D3C6B" w:rsidP="00DA778F">
      <w:pPr>
        <w:autoSpaceDE w:val="0"/>
        <w:autoSpaceDN w:val="0"/>
        <w:adjustRightInd w:val="0"/>
        <w:jc w:val="both"/>
        <w:rPr>
          <w:i/>
          <w:iCs/>
          <w:color w:val="000000"/>
          <w:spacing w:val="-2"/>
        </w:rPr>
      </w:pPr>
    </w:p>
    <w:p w14:paraId="7F106211" w14:textId="4B010A37" w:rsidR="00DA778F" w:rsidRPr="001D7F5E" w:rsidRDefault="00C01498" w:rsidP="00DA778F">
      <w:pPr>
        <w:autoSpaceDE w:val="0"/>
        <w:autoSpaceDN w:val="0"/>
        <w:adjustRightInd w:val="0"/>
        <w:jc w:val="both"/>
        <w:rPr>
          <w:color w:val="000000"/>
          <w:spacing w:val="-2"/>
        </w:rPr>
      </w:pPr>
      <w:r w:rsidRPr="001D7F5E">
        <w:rPr>
          <w:i/>
          <w:iCs/>
          <w:color w:val="000000"/>
          <w:spacing w:val="-2"/>
        </w:rPr>
        <w:tab/>
      </w:r>
      <w:r w:rsidRPr="001D7F5E">
        <w:rPr>
          <w:color w:val="000000"/>
          <w:spacing w:val="-2"/>
        </w:rPr>
        <w:t>[</w:t>
      </w:r>
      <w:r w:rsidR="00BC566A" w:rsidRPr="001D7F5E">
        <w:rPr>
          <w:b/>
          <w:bCs/>
          <w:color w:val="000000"/>
          <w:spacing w:val="-2"/>
        </w:rPr>
        <w:t>Art. </w:t>
      </w:r>
      <w:r w:rsidRPr="001D7F5E">
        <w:rPr>
          <w:b/>
          <w:bCs/>
          <w:color w:val="000000"/>
          <w:spacing w:val="-2"/>
        </w:rPr>
        <w:t>35</w:t>
      </w:r>
      <w:r w:rsidRPr="001D7F5E">
        <w:rPr>
          <w:b/>
          <w:bCs/>
          <w:i/>
          <w:iCs/>
          <w:color w:val="000000"/>
          <w:spacing w:val="-2"/>
        </w:rPr>
        <w:t>bis</w:t>
      </w:r>
      <w:r w:rsidRPr="001D7F5E">
        <w:rPr>
          <w:color w:val="000000"/>
          <w:spacing w:val="-2"/>
        </w:rPr>
        <w:t xml:space="preserve"> - </w:t>
      </w:r>
      <w:r w:rsidR="00BC566A" w:rsidRPr="001D7F5E">
        <w:rPr>
          <w:color w:val="000000"/>
          <w:spacing w:val="-2"/>
        </w:rPr>
        <w:t>§ </w:t>
      </w:r>
      <w:r w:rsidR="00DA778F" w:rsidRPr="001D7F5E">
        <w:rPr>
          <w:color w:val="000000"/>
          <w:spacing w:val="-2"/>
        </w:rPr>
        <w:t>1 - [Der König bestätigt die Liste der am 1. Januar 2002 erstattungs</w:t>
      </w:r>
      <w:r w:rsidR="00B314FE" w:rsidRPr="001D7F5E">
        <w:rPr>
          <w:color w:val="000000"/>
          <w:spacing w:val="-2"/>
        </w:rPr>
        <w:softHyphen/>
      </w:r>
      <w:r w:rsidR="00DA778F" w:rsidRPr="001D7F5E">
        <w:rPr>
          <w:color w:val="000000"/>
          <w:spacing w:val="-2"/>
        </w:rPr>
        <w:t xml:space="preserve">fähigen Fertigarzneimittel, die in </w:t>
      </w:r>
      <w:r w:rsidR="008E00F1" w:rsidRPr="001D7F5E">
        <w:rPr>
          <w:color w:val="000000"/>
          <w:spacing w:val="-2"/>
        </w:rPr>
        <w:t>Artikel </w:t>
      </w:r>
      <w:r w:rsidR="00DA778F" w:rsidRPr="001D7F5E">
        <w:rPr>
          <w:color w:val="000000"/>
          <w:spacing w:val="-2"/>
        </w:rPr>
        <w:t xml:space="preserve">34 Absatz 1 </w:t>
      </w:r>
      <w:r w:rsidR="00BC566A" w:rsidRPr="001D7F5E">
        <w:rPr>
          <w:color w:val="000000"/>
          <w:spacing w:val="-2"/>
        </w:rPr>
        <w:t>Nr. </w:t>
      </w:r>
      <w:r w:rsidR="00DA778F" w:rsidRPr="001D7F5E">
        <w:rPr>
          <w:color w:val="000000"/>
          <w:spacing w:val="-2"/>
        </w:rPr>
        <w:t xml:space="preserve">5 </w:t>
      </w:r>
      <w:r w:rsidR="001127AB" w:rsidRPr="001D7F5E">
        <w:rPr>
          <w:color w:val="000000"/>
          <w:spacing w:val="-2"/>
        </w:rPr>
        <w:t>Buchstabe </w:t>
      </w:r>
      <w:r w:rsidR="00DA778F" w:rsidRPr="001D7F5E">
        <w:rPr>
          <w:i/>
          <w:iCs/>
          <w:color w:val="000000"/>
          <w:spacing w:val="-2"/>
        </w:rPr>
        <w:t>b)</w:t>
      </w:r>
      <w:r w:rsidR="00DA778F" w:rsidRPr="001D7F5E">
        <w:rPr>
          <w:color w:val="000000"/>
          <w:spacing w:val="-2"/>
        </w:rPr>
        <w:t xml:space="preserve"> und </w:t>
      </w:r>
      <w:r w:rsidR="00DA778F" w:rsidRPr="001D7F5E">
        <w:rPr>
          <w:i/>
          <w:iCs/>
          <w:color w:val="000000"/>
          <w:spacing w:val="-2"/>
        </w:rPr>
        <w:t>c)</w:t>
      </w:r>
      <w:r w:rsidR="00DA778F" w:rsidRPr="001D7F5E">
        <w:rPr>
          <w:color w:val="000000"/>
          <w:spacing w:val="-2"/>
        </w:rPr>
        <w:t xml:space="preserve"> erwähnt sind, und den erstattungsfähigen medizinischen Sauerstoff, der in </w:t>
      </w:r>
      <w:r w:rsidR="008E00F1" w:rsidRPr="001D7F5E">
        <w:rPr>
          <w:color w:val="000000"/>
          <w:spacing w:val="-2"/>
        </w:rPr>
        <w:t>Artikel </w:t>
      </w:r>
      <w:r w:rsidR="00DA778F" w:rsidRPr="001D7F5E">
        <w:rPr>
          <w:color w:val="000000"/>
          <w:spacing w:val="-2"/>
        </w:rPr>
        <w:t xml:space="preserve">34 Absatz 1 </w:t>
      </w:r>
      <w:r w:rsidR="00BC566A" w:rsidRPr="001D7F5E">
        <w:rPr>
          <w:color w:val="000000"/>
          <w:spacing w:val="-2"/>
        </w:rPr>
        <w:t>Nr. </w:t>
      </w:r>
      <w:r w:rsidR="00DA778F" w:rsidRPr="001D7F5E">
        <w:rPr>
          <w:color w:val="000000"/>
          <w:spacing w:val="-2"/>
        </w:rPr>
        <w:t xml:space="preserve">5 </w:t>
      </w:r>
      <w:r w:rsidR="001127AB" w:rsidRPr="001D7F5E">
        <w:rPr>
          <w:color w:val="000000"/>
          <w:spacing w:val="-2"/>
        </w:rPr>
        <w:t>Buchstabe </w:t>
      </w:r>
      <w:r w:rsidR="00DA778F" w:rsidRPr="001D7F5E">
        <w:rPr>
          <w:i/>
          <w:iCs/>
          <w:color w:val="000000"/>
          <w:spacing w:val="-2"/>
        </w:rPr>
        <w:t>e)</w:t>
      </w:r>
      <w:r w:rsidR="00DA778F" w:rsidRPr="001D7F5E">
        <w:rPr>
          <w:color w:val="000000"/>
          <w:spacing w:val="-2"/>
        </w:rPr>
        <w:t xml:space="preserve"> erwähnt ist.] [Für die Anwendung des vorliegenden Artikels wird der erstattungs</w:t>
      </w:r>
      <w:r w:rsidR="00B314FE" w:rsidRPr="001D7F5E">
        <w:rPr>
          <w:color w:val="000000"/>
          <w:spacing w:val="-2"/>
        </w:rPr>
        <w:softHyphen/>
      </w:r>
      <w:r w:rsidR="00DA778F" w:rsidRPr="001D7F5E">
        <w:rPr>
          <w:color w:val="000000"/>
          <w:spacing w:val="-2"/>
        </w:rPr>
        <w:t xml:space="preserve">fähige medizinische Sauerstoff mit erstattungsfähigen Fertigarzneimitteln gleichgesetzt.] Die Liste wird im Prinzip gemäß der Anatomical Therapeutical Chemical Classification aufgesetzt. Ab dem 1. Januar 2002 kann diese Liste auf Vorschlag der Kommission für die Erstattung von Arzneimitteln vom Minister abgeändert werden[, außer für die in </w:t>
      </w:r>
      <w:r w:rsidR="00BC566A" w:rsidRPr="001D7F5E">
        <w:rPr>
          <w:color w:val="000000"/>
          <w:spacing w:val="-2"/>
        </w:rPr>
        <w:t>§ </w:t>
      </w:r>
      <w:r w:rsidR="00DA778F" w:rsidRPr="001D7F5E">
        <w:rPr>
          <w:color w:val="000000"/>
          <w:spacing w:val="-2"/>
        </w:rPr>
        <w:t xml:space="preserve">3 letzter Absatz[, </w:t>
      </w:r>
      <w:r w:rsidR="00BC566A" w:rsidRPr="001D7F5E">
        <w:rPr>
          <w:color w:val="000000"/>
          <w:spacing w:val="-2"/>
        </w:rPr>
        <w:t>§ </w:t>
      </w:r>
      <w:r w:rsidR="00DA778F" w:rsidRPr="001D7F5E">
        <w:rPr>
          <w:color w:val="000000"/>
          <w:spacing w:val="-2"/>
        </w:rPr>
        <w:t>4 Absatz</w:t>
      </w:r>
      <w:r w:rsidR="00E62F8C" w:rsidRPr="001D7F5E">
        <w:rPr>
          <w:color w:val="000000"/>
          <w:spacing w:val="-2"/>
        </w:rPr>
        <w:t> </w:t>
      </w:r>
      <w:r w:rsidR="00DA778F" w:rsidRPr="001D7F5E">
        <w:rPr>
          <w:color w:val="000000"/>
          <w:spacing w:val="-2"/>
        </w:rPr>
        <w:t xml:space="preserve">4] und </w:t>
      </w:r>
      <w:r w:rsidR="00BC566A" w:rsidRPr="001D7F5E">
        <w:rPr>
          <w:color w:val="000000"/>
          <w:spacing w:val="-2"/>
        </w:rPr>
        <w:t>§ </w:t>
      </w:r>
      <w:r w:rsidR="00DA778F" w:rsidRPr="001D7F5E">
        <w:rPr>
          <w:color w:val="000000"/>
          <w:spacing w:val="-2"/>
        </w:rPr>
        <w:t>8 letzter Absatz erwähnten Fälle]. Betriebe, die Fertigarzneimittel auf den belgischen Markt bringen, nachstehend Antragsteller genannt, oder der Minister können die Kommission um einen Vorschlag ersuchen oder die Kommission kann aus eigener Initiative einen Vorschlag machen. Die Abänderungen der Liste können die Aufnahme von Fertigarzneimitteln in beziehungsweise die Streichung von Fertigarzneimittel von dieser Liste und die Abänderung der Modalitäten für die Eintragung in diese Liste betreffen.</w:t>
      </w:r>
    </w:p>
    <w:p w14:paraId="328F1046" w14:textId="77777777" w:rsidR="00DA778F" w:rsidRPr="001D7F5E" w:rsidRDefault="00DA778F" w:rsidP="00DA778F">
      <w:pPr>
        <w:autoSpaceDE w:val="0"/>
        <w:autoSpaceDN w:val="0"/>
        <w:adjustRightInd w:val="0"/>
        <w:jc w:val="both"/>
        <w:rPr>
          <w:color w:val="000000"/>
          <w:spacing w:val="-2"/>
        </w:rPr>
      </w:pPr>
    </w:p>
    <w:p w14:paraId="35702F10"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Minister kann jährlich von Rechts wegen und ohne die im vorliegenden Gesetz festgelegten Verfahrensregeln zu berücksichtigen die vollständige Liste der erstattungsfähigen Fertigarzneimittel neuveröffentlichen, ohne dabei inhaltliche Änderungen anzubringen.]</w:t>
      </w:r>
    </w:p>
    <w:p w14:paraId="2BCA464A" w14:textId="77777777" w:rsidR="001560C6" w:rsidRPr="001D7F5E" w:rsidRDefault="001560C6" w:rsidP="00DA2615">
      <w:pPr>
        <w:autoSpaceDE w:val="0"/>
        <w:autoSpaceDN w:val="0"/>
        <w:adjustRightInd w:val="0"/>
        <w:ind w:firstLine="708"/>
        <w:jc w:val="both"/>
        <w:rPr>
          <w:color w:val="000000"/>
          <w:spacing w:val="-2"/>
        </w:rPr>
      </w:pPr>
    </w:p>
    <w:p w14:paraId="09F757AF" w14:textId="77777777" w:rsidR="00DA778F" w:rsidRPr="001D7F5E" w:rsidRDefault="00BC566A" w:rsidP="00DA2615">
      <w:pPr>
        <w:autoSpaceDE w:val="0"/>
        <w:autoSpaceDN w:val="0"/>
        <w:adjustRightInd w:val="0"/>
        <w:ind w:firstLine="708"/>
        <w:jc w:val="both"/>
        <w:rPr>
          <w:color w:val="000000"/>
          <w:spacing w:val="-2"/>
        </w:rPr>
      </w:pPr>
      <w:r w:rsidRPr="001D7F5E">
        <w:rPr>
          <w:color w:val="000000"/>
          <w:spacing w:val="-2"/>
        </w:rPr>
        <w:t>§ </w:t>
      </w:r>
      <w:r w:rsidR="00DA778F" w:rsidRPr="001D7F5E">
        <w:rPr>
          <w:color w:val="000000"/>
          <w:spacing w:val="-2"/>
        </w:rPr>
        <w:t>2 - Der Beschluss zur Abänderung der Liste umfasst einen Beschluss über Erstattungsgrundlage, erstattungsfähige Indikationen, Erstattungsbedingungen[, anzuwendendes Honorar] und Erstattungs</w:t>
      </w:r>
      <w:r w:rsidR="00DA778F" w:rsidRPr="001D7F5E">
        <w:rPr>
          <w:color w:val="000000"/>
          <w:spacing w:val="-2"/>
        </w:rPr>
        <w:softHyphen/>
        <w:t>kategorie und wird nach Evaluation eines oder mehrerer der folgenden Kriterien getroffen:</w:t>
      </w:r>
    </w:p>
    <w:p w14:paraId="70EB7D08" w14:textId="77777777" w:rsidR="00BD06F7" w:rsidRPr="001D7F5E" w:rsidRDefault="00BD06F7" w:rsidP="00DA778F">
      <w:pPr>
        <w:autoSpaceDE w:val="0"/>
        <w:autoSpaceDN w:val="0"/>
        <w:adjustRightInd w:val="0"/>
        <w:jc w:val="both"/>
        <w:rPr>
          <w:color w:val="000000"/>
          <w:spacing w:val="-2"/>
        </w:rPr>
      </w:pPr>
    </w:p>
    <w:p w14:paraId="15289F69"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1. therapeutischer Wert des Fertigarzneimittels, der durch eine der drei folgenden Mehrwertklassen ausgedrückt wird:</w:t>
      </w:r>
    </w:p>
    <w:p w14:paraId="52782A3A" w14:textId="77777777" w:rsidR="00DA778F" w:rsidRPr="001D7F5E" w:rsidRDefault="00DA778F" w:rsidP="00DA778F">
      <w:pPr>
        <w:autoSpaceDE w:val="0"/>
        <w:autoSpaceDN w:val="0"/>
        <w:adjustRightInd w:val="0"/>
        <w:jc w:val="both"/>
        <w:rPr>
          <w:color w:val="000000"/>
          <w:spacing w:val="-2"/>
        </w:rPr>
      </w:pPr>
    </w:p>
    <w:p w14:paraId="66F8DDEA"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Klasse 1: Fertigarzneimittel mit nachgewiesenem therapeutischem Mehrwert im Vergleich zu bestehenden therapeutischen Alternativen,</w:t>
      </w:r>
    </w:p>
    <w:p w14:paraId="74665AF5" w14:textId="77777777" w:rsidR="00DA778F" w:rsidRPr="001D7F5E" w:rsidRDefault="00DA778F" w:rsidP="00DA778F">
      <w:pPr>
        <w:autoSpaceDE w:val="0"/>
        <w:autoSpaceDN w:val="0"/>
        <w:adjustRightInd w:val="0"/>
        <w:jc w:val="both"/>
        <w:rPr>
          <w:color w:val="000000"/>
          <w:spacing w:val="-2"/>
        </w:rPr>
      </w:pPr>
    </w:p>
    <w:p w14:paraId="15BC5A00"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Klasse 2: Fertigarzneimittel ohne nachgewiesenen therapeutischen Mehrwert im Vergleich zu bestehenden therapeutischen Alternativen und die nicht zu Klasse 3 gehören,</w:t>
      </w:r>
    </w:p>
    <w:p w14:paraId="75D5622D" w14:textId="77777777" w:rsidR="00DA778F" w:rsidRPr="001D7F5E" w:rsidRDefault="00DA778F" w:rsidP="00DA778F">
      <w:pPr>
        <w:autoSpaceDE w:val="0"/>
        <w:autoSpaceDN w:val="0"/>
        <w:adjustRightInd w:val="0"/>
        <w:jc w:val="both"/>
        <w:rPr>
          <w:color w:val="000000"/>
          <w:spacing w:val="-2"/>
        </w:rPr>
      </w:pPr>
    </w:p>
    <w:p w14:paraId="162450AF" w14:textId="14AB63D7" w:rsidR="00DA778F" w:rsidRPr="001D7F5E" w:rsidRDefault="00DA778F" w:rsidP="00DA778F">
      <w:pPr>
        <w:autoSpaceDE w:val="0"/>
        <w:autoSpaceDN w:val="0"/>
        <w:adjustRightInd w:val="0"/>
        <w:jc w:val="both"/>
        <w:rPr>
          <w:color w:val="000000"/>
          <w:spacing w:val="-2"/>
        </w:rPr>
      </w:pPr>
      <w:r w:rsidRPr="001D7F5E">
        <w:rPr>
          <w:color w:val="000000"/>
          <w:spacing w:val="-2"/>
        </w:rPr>
        <w:tab/>
        <w:t>- [</w:t>
      </w:r>
      <w:r w:rsidRPr="001D7F5E">
        <w:rPr>
          <w:color w:val="000000"/>
        </w:rPr>
        <w:t xml:space="preserve">Klasse 3: Arzneimittel, die gemäß </w:t>
      </w:r>
      <w:r w:rsidR="008E00F1" w:rsidRPr="001D7F5E">
        <w:rPr>
          <w:color w:val="000000"/>
        </w:rPr>
        <w:t>Artikel </w:t>
      </w:r>
      <w:r w:rsidRPr="001D7F5E">
        <w:rPr>
          <w:color w:val="000000"/>
        </w:rPr>
        <w:t xml:space="preserve">2 Absatz 1 </w:t>
      </w:r>
      <w:r w:rsidR="00BC566A" w:rsidRPr="001D7F5E">
        <w:rPr>
          <w:color w:val="000000"/>
        </w:rPr>
        <w:t>Nr. </w:t>
      </w:r>
      <w:r w:rsidRPr="001D7F5E">
        <w:rPr>
          <w:color w:val="000000"/>
        </w:rPr>
        <w:t xml:space="preserve">8 </w:t>
      </w:r>
      <w:r w:rsidR="001127AB" w:rsidRPr="001D7F5E">
        <w:rPr>
          <w:color w:val="000000"/>
        </w:rPr>
        <w:t>Buchstabe </w:t>
      </w:r>
      <w:r w:rsidRPr="001D7F5E">
        <w:rPr>
          <w:i/>
          <w:color w:val="000000"/>
        </w:rPr>
        <w:t>a)</w:t>
      </w:r>
      <w:r w:rsidRPr="001D7F5E">
        <w:rPr>
          <w:color w:val="000000"/>
        </w:rPr>
        <w:t xml:space="preserve"> zweiter Gedankenstrich, </w:t>
      </w:r>
      <w:r w:rsidR="008E00F1" w:rsidRPr="001D7F5E">
        <w:rPr>
          <w:color w:val="000000"/>
        </w:rPr>
        <w:t>Artikel </w:t>
      </w:r>
      <w:r w:rsidRPr="001D7F5E">
        <w:rPr>
          <w:color w:val="000000"/>
        </w:rPr>
        <w:t xml:space="preserve">2 Absatz 1 </w:t>
      </w:r>
      <w:r w:rsidR="00BC566A" w:rsidRPr="001D7F5E">
        <w:rPr>
          <w:color w:val="000000"/>
        </w:rPr>
        <w:t>Nr. </w:t>
      </w:r>
      <w:r w:rsidRPr="001D7F5E">
        <w:rPr>
          <w:color w:val="000000"/>
        </w:rPr>
        <w:t xml:space="preserve">8 </w:t>
      </w:r>
      <w:r w:rsidR="001127AB" w:rsidRPr="001D7F5E">
        <w:rPr>
          <w:color w:val="000000"/>
        </w:rPr>
        <w:t>Buchstabe </w:t>
      </w:r>
      <w:r w:rsidRPr="001D7F5E">
        <w:rPr>
          <w:i/>
          <w:color w:val="000000"/>
        </w:rPr>
        <w:t>a)</w:t>
      </w:r>
      <w:r w:rsidRPr="001D7F5E">
        <w:rPr>
          <w:color w:val="000000"/>
        </w:rPr>
        <w:t xml:space="preserve"> dritter Gedankenstrich oder </w:t>
      </w:r>
      <w:r w:rsidR="008E00F1" w:rsidRPr="001D7F5E">
        <w:rPr>
          <w:color w:val="000000"/>
        </w:rPr>
        <w:t>Artikel </w:t>
      </w:r>
      <w:r w:rsidRPr="001D7F5E">
        <w:rPr>
          <w:color w:val="000000"/>
        </w:rPr>
        <w:t xml:space="preserve">2 Absatz 1 </w:t>
      </w:r>
      <w:r w:rsidR="00BC566A" w:rsidRPr="001D7F5E">
        <w:rPr>
          <w:color w:val="000000"/>
        </w:rPr>
        <w:t>Nr. </w:t>
      </w:r>
      <w:r w:rsidRPr="001D7F5E">
        <w:rPr>
          <w:color w:val="000000"/>
        </w:rPr>
        <w:t xml:space="preserve">8 </w:t>
      </w:r>
      <w:r w:rsidR="001127AB" w:rsidRPr="001D7F5E">
        <w:rPr>
          <w:color w:val="000000"/>
        </w:rPr>
        <w:t>Buchstabe </w:t>
      </w:r>
      <w:r w:rsidRPr="001D7F5E">
        <w:rPr>
          <w:i/>
          <w:color w:val="000000"/>
        </w:rPr>
        <w:t>a)</w:t>
      </w:r>
      <w:r w:rsidRPr="001D7F5E">
        <w:rPr>
          <w:color w:val="000000"/>
        </w:rPr>
        <w:t xml:space="preserve"> Absatz 2 des Königlichen Erlasses vom 3. Juli 1969 über die Registrierung von Arzneimitteln zugelassen sind oder Arzneimittel, die gemäß </w:t>
      </w:r>
      <w:r w:rsidR="008E00F1" w:rsidRPr="001D7F5E">
        <w:rPr>
          <w:color w:val="000000"/>
        </w:rPr>
        <w:t>Artikel </w:t>
      </w:r>
      <w:r w:rsidRPr="001D7F5E">
        <w:rPr>
          <w:color w:val="000000"/>
        </w:rPr>
        <w:t>6</w:t>
      </w:r>
      <w:r w:rsidRPr="001D7F5E">
        <w:rPr>
          <w:i/>
          <w:color w:val="000000"/>
        </w:rPr>
        <w:t>bis</w:t>
      </w:r>
      <w:r w:rsidRPr="001D7F5E">
        <w:rPr>
          <w:color w:val="000000"/>
        </w:rPr>
        <w:t xml:space="preserve"> </w:t>
      </w:r>
      <w:r w:rsidR="00BC566A" w:rsidRPr="001D7F5E">
        <w:rPr>
          <w:color w:val="000000"/>
        </w:rPr>
        <w:t>§ </w:t>
      </w:r>
      <w:r w:rsidRPr="001D7F5E">
        <w:rPr>
          <w:color w:val="000000"/>
        </w:rPr>
        <w:t xml:space="preserve">1 Absatz 3, </w:t>
      </w:r>
      <w:r w:rsidR="008E00F1" w:rsidRPr="001D7F5E">
        <w:rPr>
          <w:color w:val="000000"/>
        </w:rPr>
        <w:t>Artikel </w:t>
      </w:r>
      <w:r w:rsidRPr="001D7F5E">
        <w:rPr>
          <w:color w:val="000000"/>
        </w:rPr>
        <w:t>6</w:t>
      </w:r>
      <w:r w:rsidRPr="001D7F5E">
        <w:rPr>
          <w:i/>
          <w:color w:val="000000"/>
        </w:rPr>
        <w:t>bis</w:t>
      </w:r>
      <w:r w:rsidRPr="001D7F5E">
        <w:rPr>
          <w:color w:val="000000"/>
        </w:rPr>
        <w:t xml:space="preserve"> </w:t>
      </w:r>
      <w:r w:rsidR="00BC566A" w:rsidRPr="001D7F5E">
        <w:rPr>
          <w:color w:val="000000"/>
        </w:rPr>
        <w:t>§ </w:t>
      </w:r>
      <w:r w:rsidRPr="001D7F5E">
        <w:rPr>
          <w:color w:val="000000"/>
        </w:rPr>
        <w:t xml:space="preserve">1 Absatz 5 zweiter Gedankenstrich, </w:t>
      </w:r>
      <w:r w:rsidR="008E00F1" w:rsidRPr="001D7F5E">
        <w:rPr>
          <w:color w:val="000000"/>
        </w:rPr>
        <w:t>Artikel </w:t>
      </w:r>
      <w:r w:rsidRPr="001D7F5E">
        <w:rPr>
          <w:color w:val="000000"/>
        </w:rPr>
        <w:t>6</w:t>
      </w:r>
      <w:r w:rsidRPr="001D7F5E">
        <w:rPr>
          <w:i/>
          <w:color w:val="000000"/>
        </w:rPr>
        <w:t>bis</w:t>
      </w:r>
      <w:r w:rsidRPr="001D7F5E">
        <w:rPr>
          <w:color w:val="000000"/>
        </w:rPr>
        <w:t xml:space="preserve"> </w:t>
      </w:r>
      <w:r w:rsidR="00BC566A" w:rsidRPr="001D7F5E">
        <w:rPr>
          <w:color w:val="000000"/>
        </w:rPr>
        <w:t>§ </w:t>
      </w:r>
      <w:r w:rsidRPr="001D7F5E">
        <w:rPr>
          <w:color w:val="000000"/>
        </w:rPr>
        <w:t xml:space="preserve">1 Absatz 7, </w:t>
      </w:r>
      <w:r w:rsidR="008E00F1" w:rsidRPr="001D7F5E">
        <w:rPr>
          <w:color w:val="000000"/>
        </w:rPr>
        <w:t>Artikel </w:t>
      </w:r>
      <w:r w:rsidRPr="001D7F5E">
        <w:rPr>
          <w:color w:val="000000"/>
        </w:rPr>
        <w:t>6</w:t>
      </w:r>
      <w:r w:rsidRPr="001D7F5E">
        <w:rPr>
          <w:i/>
          <w:color w:val="000000"/>
        </w:rPr>
        <w:t>bis</w:t>
      </w:r>
      <w:r w:rsidRPr="001D7F5E">
        <w:rPr>
          <w:color w:val="000000"/>
        </w:rPr>
        <w:t xml:space="preserve"> </w:t>
      </w:r>
      <w:r w:rsidR="00BC566A" w:rsidRPr="001D7F5E">
        <w:rPr>
          <w:color w:val="000000"/>
        </w:rPr>
        <w:t>§ </w:t>
      </w:r>
      <w:r w:rsidRPr="001D7F5E">
        <w:rPr>
          <w:color w:val="000000"/>
        </w:rPr>
        <w:t xml:space="preserve">2 oder </w:t>
      </w:r>
      <w:r w:rsidR="008E00F1" w:rsidRPr="001D7F5E">
        <w:rPr>
          <w:color w:val="000000"/>
        </w:rPr>
        <w:t>Artikel </w:t>
      </w:r>
      <w:r w:rsidRPr="001D7F5E">
        <w:rPr>
          <w:color w:val="000000"/>
        </w:rPr>
        <w:t>6</w:t>
      </w:r>
      <w:r w:rsidRPr="001D7F5E">
        <w:rPr>
          <w:i/>
          <w:color w:val="000000"/>
        </w:rPr>
        <w:t>bis</w:t>
      </w:r>
      <w:r w:rsidRPr="001D7F5E">
        <w:rPr>
          <w:color w:val="000000"/>
        </w:rPr>
        <w:t xml:space="preserve"> </w:t>
      </w:r>
      <w:r w:rsidR="00BC566A" w:rsidRPr="001D7F5E">
        <w:rPr>
          <w:color w:val="000000"/>
        </w:rPr>
        <w:t>§ </w:t>
      </w:r>
      <w:r w:rsidRPr="001D7F5E">
        <w:rPr>
          <w:color w:val="000000"/>
        </w:rPr>
        <w:t>11 des Gesetzes vom 25. März 1964 über Arzneimittel zugelassen sind, und zwar gemäß den vom König festzulegenden Bedingungen,</w:t>
      </w:r>
      <w:r w:rsidRPr="001D7F5E">
        <w:rPr>
          <w:color w:val="000000"/>
          <w:spacing w:val="-2"/>
        </w:rPr>
        <w:t>]</w:t>
      </w:r>
    </w:p>
    <w:p w14:paraId="0A3818A1" w14:textId="77777777" w:rsidR="00DA778F" w:rsidRPr="001D7F5E" w:rsidRDefault="00DA778F" w:rsidP="00DA778F">
      <w:pPr>
        <w:autoSpaceDE w:val="0"/>
        <w:autoSpaceDN w:val="0"/>
        <w:adjustRightInd w:val="0"/>
        <w:jc w:val="both"/>
        <w:rPr>
          <w:color w:val="000000"/>
          <w:spacing w:val="-2"/>
        </w:rPr>
      </w:pPr>
    </w:p>
    <w:p w14:paraId="25157DCE"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2. Preis des Fertigarzneimittels und vom Antragsteller vorgeschlagene Erstattungs</w:t>
      </w:r>
      <w:r w:rsidRPr="001D7F5E">
        <w:rPr>
          <w:color w:val="000000"/>
          <w:spacing w:val="-2"/>
        </w:rPr>
        <w:softHyphen/>
        <w:t>grundlage,</w:t>
      </w:r>
    </w:p>
    <w:p w14:paraId="44880CD8" w14:textId="77777777" w:rsidR="00DA778F" w:rsidRPr="001D7F5E" w:rsidRDefault="00DA778F" w:rsidP="00DA778F">
      <w:pPr>
        <w:autoSpaceDE w:val="0"/>
        <w:autoSpaceDN w:val="0"/>
        <w:adjustRightInd w:val="0"/>
        <w:jc w:val="both"/>
        <w:rPr>
          <w:color w:val="000000"/>
          <w:spacing w:val="-2"/>
        </w:rPr>
      </w:pPr>
    </w:p>
    <w:p w14:paraId="32619F79"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3. Bedeutung des Fertigarzneimittels in der medizinischen Berufspraxis im Verhältnis zu den therapeutischen und sozialen Bedürfnissen,</w:t>
      </w:r>
    </w:p>
    <w:p w14:paraId="662FB919" w14:textId="77777777" w:rsidR="00DA778F" w:rsidRPr="001D7F5E" w:rsidRDefault="00DA778F" w:rsidP="00DA778F">
      <w:pPr>
        <w:autoSpaceDE w:val="0"/>
        <w:autoSpaceDN w:val="0"/>
        <w:adjustRightInd w:val="0"/>
        <w:jc w:val="both"/>
        <w:rPr>
          <w:color w:val="000000"/>
          <w:spacing w:val="-2"/>
        </w:rPr>
      </w:pPr>
    </w:p>
    <w:p w14:paraId="4FDCF39C"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4. budgetäre Auswirkungen für die Gesundheitspflegepflichtversicherung,</w:t>
      </w:r>
    </w:p>
    <w:p w14:paraId="6A7A875A" w14:textId="77777777" w:rsidR="00DA778F" w:rsidRPr="001D7F5E" w:rsidRDefault="00DA778F" w:rsidP="00DA778F">
      <w:pPr>
        <w:autoSpaceDE w:val="0"/>
        <w:autoSpaceDN w:val="0"/>
        <w:adjustRightInd w:val="0"/>
        <w:jc w:val="both"/>
        <w:rPr>
          <w:color w:val="000000"/>
          <w:spacing w:val="-2"/>
        </w:rPr>
      </w:pPr>
    </w:p>
    <w:p w14:paraId="79A7862C"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5. Verhältnis zwischen Kosten für die Gesundheitspflegepflichtversicherung und therapeutischem Wert.</w:t>
      </w:r>
    </w:p>
    <w:p w14:paraId="2AD33734" w14:textId="77777777" w:rsidR="00DA778F" w:rsidRPr="001D7F5E" w:rsidRDefault="00DA778F" w:rsidP="00DA778F">
      <w:pPr>
        <w:autoSpaceDE w:val="0"/>
        <w:autoSpaceDN w:val="0"/>
        <w:adjustRightInd w:val="0"/>
        <w:jc w:val="both"/>
        <w:rPr>
          <w:color w:val="000000"/>
          <w:spacing w:val="-2"/>
        </w:rPr>
      </w:pPr>
    </w:p>
    <w:p w14:paraId="03F98B0E"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kann die Kriterien genauer definieren und bestimmen, wie die Mehrwertklasse eines Fertigarzneimittels festgelegt wird und welche der in den Nummern 2 bis 5 erwähnten Kriterien je nach Mehrwertklasse, die der Antragsteller für das betreffende Fertigarzneimittel vermerkt hat, zumindest beurteilt werden müssen. [Der König kann die Mehrwertklassen in Unterklassen unterteilen und bestimmen, welche der in den Nummern 2 bis 5 aufgezählten Kriterien zumindest beurteilt werden müssen.]</w:t>
      </w:r>
    </w:p>
    <w:p w14:paraId="17583E4D" w14:textId="77777777" w:rsidR="00DA778F" w:rsidRPr="001D7F5E" w:rsidRDefault="00DA778F" w:rsidP="00DA778F">
      <w:pPr>
        <w:autoSpaceDE w:val="0"/>
        <w:autoSpaceDN w:val="0"/>
        <w:adjustRightInd w:val="0"/>
        <w:jc w:val="both"/>
        <w:rPr>
          <w:color w:val="000000"/>
          <w:spacing w:val="-2"/>
        </w:rPr>
      </w:pPr>
    </w:p>
    <w:p w14:paraId="2F5ADBE0"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xml:space="preserve">Der Beschluss wird dem Antragsteller entweder vom Minister oder von einem von ihm ermächtigten Beamten notifiziert. </w:t>
      </w:r>
      <w:r w:rsidR="00FF638C" w:rsidRPr="001D7F5E">
        <w:rPr>
          <w:color w:val="000000"/>
          <w:spacing w:val="-2"/>
        </w:rPr>
        <w:t>[...]</w:t>
      </w:r>
    </w:p>
    <w:p w14:paraId="4BB1FA4A" w14:textId="77777777" w:rsidR="00FF638C" w:rsidRPr="001D7F5E" w:rsidRDefault="00FF638C" w:rsidP="00DA778F">
      <w:pPr>
        <w:autoSpaceDE w:val="0"/>
        <w:autoSpaceDN w:val="0"/>
        <w:adjustRightInd w:val="0"/>
        <w:jc w:val="both"/>
        <w:rPr>
          <w:color w:val="000000"/>
          <w:spacing w:val="-2"/>
        </w:rPr>
      </w:pPr>
    </w:p>
    <w:p w14:paraId="05DBC187" w14:textId="77777777" w:rsidR="00FF638C" w:rsidRPr="001D7F5E" w:rsidRDefault="00FF638C" w:rsidP="00FF638C">
      <w:pPr>
        <w:ind w:firstLine="708"/>
        <w:jc w:val="both"/>
      </w:pPr>
      <w:r w:rsidRPr="001D7F5E">
        <w:rPr>
          <w:color w:val="000000"/>
          <w:spacing w:val="-2"/>
        </w:rPr>
        <w:t>[</w:t>
      </w:r>
      <w:r w:rsidRPr="001D7F5E">
        <w:t>Die Änderung der Liste tritt am Tag nach der Veröffentlichung des Listenänderungsbeschlusses auf der Website des Instituts in Kraft.</w:t>
      </w:r>
    </w:p>
    <w:p w14:paraId="5A9C06F2" w14:textId="77777777" w:rsidR="00FF638C" w:rsidRPr="001D7F5E" w:rsidRDefault="00FF638C" w:rsidP="00FF638C">
      <w:pPr>
        <w:jc w:val="both"/>
      </w:pPr>
    </w:p>
    <w:p w14:paraId="2EC366E1" w14:textId="77777777" w:rsidR="00FF638C" w:rsidRPr="001D7F5E" w:rsidRDefault="00FF638C" w:rsidP="00FF638C">
      <w:pPr>
        <w:autoSpaceDE w:val="0"/>
        <w:autoSpaceDN w:val="0"/>
        <w:adjustRightInd w:val="0"/>
        <w:jc w:val="both"/>
        <w:rPr>
          <w:color w:val="000000"/>
          <w:spacing w:val="-2"/>
        </w:rPr>
      </w:pPr>
      <w:r w:rsidRPr="001D7F5E">
        <w:tab/>
        <w:t xml:space="preserve">Verringert die Änderung der Liste die Rechte von Patienten auf Zugang zu Arzneimitteltherapien, tritt die Änderung erst am ersten Tag des Monats nach Ablauf einer zehntägigen Frist, die am Tag nach ihrer Veröffentlichung im </w:t>
      </w:r>
      <w:r w:rsidRPr="001D7F5E">
        <w:rPr>
          <w:i/>
        </w:rPr>
        <w:t>Belgischen Staatsblatt</w:t>
      </w:r>
      <w:r w:rsidRPr="001D7F5E">
        <w:t xml:space="preserve"> einsetzt, in Kraft.</w:t>
      </w:r>
      <w:r w:rsidRPr="001D7F5E">
        <w:rPr>
          <w:color w:val="000000"/>
          <w:spacing w:val="-2"/>
        </w:rPr>
        <w:t>]</w:t>
      </w:r>
    </w:p>
    <w:p w14:paraId="194E8DF9" w14:textId="77777777" w:rsidR="00DA778F" w:rsidRPr="001D7F5E" w:rsidRDefault="00DA778F" w:rsidP="00DA778F">
      <w:pPr>
        <w:autoSpaceDE w:val="0"/>
        <w:autoSpaceDN w:val="0"/>
        <w:adjustRightInd w:val="0"/>
        <w:jc w:val="both"/>
        <w:rPr>
          <w:color w:val="000000"/>
          <w:spacing w:val="-2"/>
        </w:rPr>
      </w:pPr>
    </w:p>
    <w:p w14:paraId="75A940D3"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w:t>
      </w:r>
      <w:r w:rsidR="00BC566A" w:rsidRPr="001D7F5E">
        <w:rPr>
          <w:color w:val="000000"/>
          <w:spacing w:val="-2"/>
        </w:rPr>
        <w:t>§ </w:t>
      </w:r>
      <w:r w:rsidRPr="001D7F5E">
        <w:rPr>
          <w:color w:val="000000"/>
          <w:spacing w:val="-2"/>
        </w:rPr>
        <w:t>2</w:t>
      </w:r>
      <w:r w:rsidRPr="001D7F5E">
        <w:rPr>
          <w:i/>
          <w:iCs/>
          <w:color w:val="000000"/>
          <w:spacing w:val="-2"/>
        </w:rPr>
        <w:t>bis</w:t>
      </w:r>
      <w:r w:rsidRPr="001D7F5E">
        <w:rPr>
          <w:color w:val="000000"/>
          <w:spacing w:val="-2"/>
        </w:rPr>
        <w:t xml:space="preserve"> - Die Festlegung der Erstattungsgrundlage erfolgt auf der Grundlage der vom König näher bestimmten Regeln und Bedingungen unter Berücksichtigung der nachstehend erwähnten Grundsätze.</w:t>
      </w:r>
    </w:p>
    <w:p w14:paraId="7928E7C5" w14:textId="77777777" w:rsidR="00DA778F" w:rsidRPr="001D7F5E" w:rsidRDefault="00DA778F" w:rsidP="00DA778F">
      <w:pPr>
        <w:autoSpaceDE w:val="0"/>
        <w:autoSpaceDN w:val="0"/>
        <w:adjustRightInd w:val="0"/>
        <w:jc w:val="both"/>
        <w:rPr>
          <w:color w:val="000000"/>
          <w:spacing w:val="-2"/>
        </w:rPr>
      </w:pPr>
    </w:p>
    <w:p w14:paraId="315059FE" w14:textId="32ED0D87" w:rsidR="00DA778F" w:rsidRPr="001D7F5E" w:rsidRDefault="00DA778F" w:rsidP="00DA778F">
      <w:pPr>
        <w:autoSpaceDE w:val="0"/>
        <w:autoSpaceDN w:val="0"/>
        <w:adjustRightInd w:val="0"/>
        <w:jc w:val="both"/>
        <w:rPr>
          <w:color w:val="000000"/>
          <w:spacing w:val="-2"/>
        </w:rPr>
      </w:pPr>
      <w:r w:rsidRPr="001D7F5E">
        <w:rPr>
          <w:color w:val="000000"/>
          <w:spacing w:val="-2"/>
        </w:rPr>
        <w:tab/>
        <w:t xml:space="preserve">Für die Fertigarzneimittel der Klasse 1 wird der nachgewiesene therapeutische Mehrwert berücksichtigt, wohingegen für die Fertigarzneimittel der </w:t>
      </w:r>
      <w:r w:rsidR="00845223" w:rsidRPr="001D7F5E">
        <w:rPr>
          <w:color w:val="000000"/>
          <w:spacing w:val="-2"/>
        </w:rPr>
        <w:t>Klassen 2 und 3 die Erstattungs</w:t>
      </w:r>
      <w:r w:rsidRPr="001D7F5E">
        <w:rPr>
          <w:color w:val="000000"/>
          <w:spacing w:val="-2"/>
        </w:rPr>
        <w:t xml:space="preserve">grundlage durch Verweis auf bestehende therapeutische Alternativen festgelegt wird. </w:t>
      </w:r>
      <w:r w:rsidR="00FE2E6F" w:rsidRPr="001D7F5E">
        <w:rPr>
          <w:color w:val="000000"/>
          <w:spacing w:val="-2"/>
        </w:rPr>
        <w:t>[</w:t>
      </w:r>
      <w:r w:rsidR="009A1E71" w:rsidRPr="001D7F5E">
        <w:rPr>
          <w:color w:val="000000"/>
          <w:spacing w:val="-2"/>
        </w:rPr>
        <w:t>[</w:t>
      </w:r>
      <w:r w:rsidR="009A1E71" w:rsidRPr="001D7F5E">
        <w:t>Die Erstattungsgrundlage aufgrund des Herstellerpreises übersteigt</w:t>
      </w:r>
      <w:r w:rsidR="009A1E71" w:rsidRPr="001D7F5E">
        <w:rPr>
          <w:color w:val="000000"/>
        </w:rPr>
        <w:t>]</w:t>
      </w:r>
      <w:r w:rsidR="00FE2E6F" w:rsidRPr="001D7F5E">
        <w:rPr>
          <w:color w:val="000000"/>
        </w:rPr>
        <w:t xml:space="preserve"> auf keinen Fall den Herstellerhöchstpreis, der von dem für die Wirtschaftsangelegenheiten zuständigen Minister bewilligt wird. Die Erstattungsgrundlage aufgrund des Herstellerpreises beträgt weniger als der von dem für die Wirtschaftsangelegenheiten zuständigen Minister bewilligten Herstellerhöchstpreis, wenn der Antragsteller sich bereit erklärt hat, einen niedrigeren Preis anzuwenden.]</w:t>
      </w:r>
    </w:p>
    <w:p w14:paraId="72992EA0" w14:textId="77777777" w:rsidR="00DA778F" w:rsidRPr="001D7F5E" w:rsidRDefault="00DA778F" w:rsidP="00DA778F">
      <w:pPr>
        <w:autoSpaceDE w:val="0"/>
        <w:autoSpaceDN w:val="0"/>
        <w:adjustRightInd w:val="0"/>
        <w:jc w:val="both"/>
        <w:rPr>
          <w:color w:val="000000"/>
          <w:spacing w:val="-2"/>
        </w:rPr>
      </w:pPr>
    </w:p>
    <w:p w14:paraId="799EA9A8" w14:textId="60F08879" w:rsidR="00DA2615" w:rsidRPr="001D7F5E" w:rsidRDefault="00DA2615" w:rsidP="00DA778F">
      <w:pPr>
        <w:autoSpaceDE w:val="0"/>
        <w:autoSpaceDN w:val="0"/>
        <w:adjustRightInd w:val="0"/>
        <w:jc w:val="both"/>
        <w:rPr>
          <w:color w:val="000000"/>
          <w:spacing w:val="-2"/>
        </w:rPr>
      </w:pPr>
      <w:r w:rsidRPr="001D7F5E">
        <w:rPr>
          <w:color w:val="000000"/>
          <w:spacing w:val="-2"/>
        </w:rPr>
        <w:tab/>
        <w:t>[</w:t>
      </w:r>
      <w:r w:rsidRPr="001D7F5E">
        <w:rPr>
          <w:rFonts w:eastAsia="Calibri"/>
        </w:rPr>
        <w:t xml:space="preserve">Die Erstattungsgrundlage eines Fertigarzneimittels, das denselben oder dieselben wirksamen Bestandteile wie ein Fertigarzneimittel enthält, auf das die Bestimmungen von </w:t>
      </w:r>
      <w:r w:rsidR="008E00F1" w:rsidRPr="001D7F5E">
        <w:rPr>
          <w:rFonts w:eastAsia="Calibri"/>
        </w:rPr>
        <w:t>Artikel </w:t>
      </w:r>
      <w:r w:rsidRPr="001D7F5E">
        <w:rPr>
          <w:rFonts w:eastAsia="Calibri"/>
        </w:rPr>
        <w:t>35</w:t>
      </w:r>
      <w:r w:rsidRPr="001D7F5E">
        <w:rPr>
          <w:rFonts w:eastAsia="Calibri"/>
          <w:i/>
        </w:rPr>
        <w:t>quater</w:t>
      </w:r>
      <w:r w:rsidRPr="001D7F5E">
        <w:rPr>
          <w:rFonts w:eastAsia="Calibri"/>
        </w:rPr>
        <w:t xml:space="preserve">/1 anwendbar sind, muss zum Zeitpunkt der Eintragung des Fertigarzneimittels in die in </w:t>
      </w:r>
      <w:r w:rsidR="00BC566A" w:rsidRPr="001D7F5E">
        <w:rPr>
          <w:rFonts w:eastAsia="Calibri"/>
        </w:rPr>
        <w:t>§ </w:t>
      </w:r>
      <w:r w:rsidRPr="001D7F5E">
        <w:rPr>
          <w:rFonts w:eastAsia="Calibri"/>
        </w:rPr>
        <w:t xml:space="preserve">1 erwähnte Liste die Bedingungen erfüllen, um zu der in </w:t>
      </w:r>
      <w:r w:rsidR="008E00F1" w:rsidRPr="001D7F5E">
        <w:rPr>
          <w:rFonts w:eastAsia="Calibri"/>
        </w:rPr>
        <w:t>Artikel </w:t>
      </w:r>
      <w:r w:rsidRPr="001D7F5E">
        <w:rPr>
          <w:rFonts w:eastAsia="Calibri"/>
        </w:rPr>
        <w:t>35</w:t>
      </w:r>
      <w:r w:rsidRPr="001D7F5E">
        <w:rPr>
          <w:rFonts w:eastAsia="Calibri"/>
          <w:i/>
        </w:rPr>
        <w:t>quater</w:t>
      </w:r>
      <w:r w:rsidRPr="001D7F5E">
        <w:rPr>
          <w:rFonts w:eastAsia="Calibri"/>
        </w:rPr>
        <w:t>/1 erwähnten Gruppe der günstigsten Arzneimittel zu gehören, die zum Zeitpunkt der Eintragung in die vorerwähnte Liste gelten.</w:t>
      </w:r>
      <w:r w:rsidRPr="001D7F5E">
        <w:rPr>
          <w:color w:val="000000"/>
          <w:spacing w:val="-2"/>
        </w:rPr>
        <w:t>]</w:t>
      </w:r>
    </w:p>
    <w:p w14:paraId="56DF83D9" w14:textId="77777777" w:rsidR="00DA2615" w:rsidRPr="001D7F5E" w:rsidRDefault="00DA2615" w:rsidP="00DA778F">
      <w:pPr>
        <w:autoSpaceDE w:val="0"/>
        <w:autoSpaceDN w:val="0"/>
        <w:adjustRightInd w:val="0"/>
        <w:jc w:val="both"/>
        <w:rPr>
          <w:color w:val="000000"/>
          <w:spacing w:val="-2"/>
        </w:rPr>
      </w:pPr>
    </w:p>
    <w:p w14:paraId="63917351" w14:textId="042C7969" w:rsidR="00D75481" w:rsidRPr="001D7F5E" w:rsidRDefault="00D75481" w:rsidP="00D75481">
      <w:pPr>
        <w:ind w:firstLine="720"/>
        <w:jc w:val="both"/>
      </w:pPr>
      <w:r w:rsidRPr="001D7F5E">
        <w:rPr>
          <w:color w:val="000000"/>
          <w:spacing w:val="-2"/>
        </w:rPr>
        <w:t>[</w:t>
      </w:r>
      <w:r w:rsidRPr="001D7F5E">
        <w:t>Der endgültige Verkaufspreis, der ebenfalls in der Liste eingetragen ist, entspricht jedoch immer der Erstattungsgrundlage, außer in folgenden Fällen:</w:t>
      </w:r>
    </w:p>
    <w:p w14:paraId="5E01D858" w14:textId="77777777" w:rsidR="00D75481" w:rsidRPr="001D7F5E" w:rsidRDefault="00D75481" w:rsidP="00D75481">
      <w:pPr>
        <w:jc w:val="both"/>
      </w:pPr>
    </w:p>
    <w:p w14:paraId="07D593B8" w14:textId="39A64720" w:rsidR="00D75481" w:rsidRPr="001D7F5E" w:rsidRDefault="00D75481" w:rsidP="00D75481">
      <w:pPr>
        <w:ind w:firstLine="720"/>
        <w:jc w:val="both"/>
      </w:pPr>
      <w:r w:rsidRPr="001D7F5E">
        <w:t xml:space="preserve">1. bei Anwendung von </w:t>
      </w:r>
      <w:r w:rsidR="008E00F1" w:rsidRPr="001D7F5E">
        <w:t>Artikel </w:t>
      </w:r>
      <w:r w:rsidRPr="001D7F5E">
        <w:t>35</w:t>
      </w:r>
      <w:r w:rsidRPr="001D7F5E">
        <w:rPr>
          <w:i/>
          <w:iCs/>
        </w:rPr>
        <w:t>quinquies</w:t>
      </w:r>
      <w:r w:rsidRPr="001D7F5E">
        <w:t>,</w:t>
      </w:r>
    </w:p>
    <w:p w14:paraId="2790B4F7" w14:textId="77777777" w:rsidR="00D75481" w:rsidRPr="001D7F5E" w:rsidRDefault="00D75481" w:rsidP="00D75481">
      <w:pPr>
        <w:jc w:val="both"/>
      </w:pPr>
    </w:p>
    <w:p w14:paraId="757B2744" w14:textId="3551E2A5" w:rsidR="00D75481" w:rsidRPr="001D7F5E" w:rsidRDefault="00D75481" w:rsidP="00D75481">
      <w:pPr>
        <w:ind w:firstLine="720"/>
        <w:jc w:val="both"/>
      </w:pPr>
      <w:r w:rsidRPr="001D7F5E">
        <w:t xml:space="preserve">2. wenn die Erstattungsgrundlage für ein in </w:t>
      </w:r>
      <w:r w:rsidR="008E00F1" w:rsidRPr="001D7F5E">
        <w:t>Artikel </w:t>
      </w:r>
      <w:r w:rsidRPr="001D7F5E">
        <w:t xml:space="preserve">34 Absatz 1 Nr. 5 </w:t>
      </w:r>
      <w:r w:rsidR="001127AB" w:rsidRPr="001D7F5E">
        <w:t>Buchstabe </w:t>
      </w:r>
      <w:r w:rsidRPr="001D7F5E">
        <w:rPr>
          <w:i/>
          <w:iCs/>
        </w:rPr>
        <w:t>c)</w:t>
      </w:r>
      <w:r w:rsidRPr="001D7F5E">
        <w:t xml:space="preserve"> Ziffer 1 oder 2 erwähntes Arzneimittel in Anwendung von </w:t>
      </w:r>
      <w:r w:rsidR="008E00F1" w:rsidRPr="001D7F5E">
        <w:t>Artikel </w:t>
      </w:r>
      <w:r w:rsidRPr="001D7F5E">
        <w:t>35</w:t>
      </w:r>
      <w:r w:rsidRPr="001D7F5E">
        <w:rPr>
          <w:i/>
          <w:iCs/>
        </w:rPr>
        <w:t>bis</w:t>
      </w:r>
      <w:r w:rsidRPr="001D7F5E">
        <w:t xml:space="preserve"> § 4 Absatz 6 Nr. 2 gesenkt worden ist,</w:t>
      </w:r>
    </w:p>
    <w:p w14:paraId="109E5D1C" w14:textId="77777777" w:rsidR="00D75481" w:rsidRPr="001D7F5E" w:rsidRDefault="00D75481" w:rsidP="00D75481">
      <w:pPr>
        <w:jc w:val="both"/>
      </w:pPr>
    </w:p>
    <w:p w14:paraId="2666A2F6" w14:textId="7888BD31" w:rsidR="00D75481" w:rsidRPr="001D7F5E" w:rsidRDefault="00D75481" w:rsidP="00D75481">
      <w:pPr>
        <w:ind w:firstLine="720"/>
        <w:jc w:val="both"/>
      </w:pPr>
      <w:r w:rsidRPr="001D7F5E">
        <w:t xml:space="preserve">3. wenn die Erstattungsgrundlage für ein Arzneimittel in Anwendung von </w:t>
      </w:r>
      <w:r w:rsidR="008E00F1" w:rsidRPr="001D7F5E">
        <w:t>Artikel </w:t>
      </w:r>
      <w:r w:rsidRPr="001D7F5E">
        <w:t>37 § 3/2 aus einem Festbetrag besteht, der unabhängig vom Preis ist.</w:t>
      </w:r>
    </w:p>
    <w:p w14:paraId="4A867C27" w14:textId="77777777" w:rsidR="00D75481" w:rsidRPr="001D7F5E" w:rsidRDefault="00D75481" w:rsidP="00D75481">
      <w:pPr>
        <w:jc w:val="both"/>
      </w:pPr>
    </w:p>
    <w:p w14:paraId="4340061D" w14:textId="2455B445" w:rsidR="00DA778F" w:rsidRPr="001D7F5E" w:rsidRDefault="00D75481" w:rsidP="00D75481">
      <w:pPr>
        <w:autoSpaceDE w:val="0"/>
        <w:autoSpaceDN w:val="0"/>
        <w:adjustRightInd w:val="0"/>
        <w:ind w:firstLine="708"/>
        <w:jc w:val="both"/>
        <w:rPr>
          <w:color w:val="000000"/>
          <w:spacing w:val="-2"/>
        </w:rPr>
      </w:pPr>
      <w:r w:rsidRPr="001D7F5E">
        <w:t>Außer in den in Absatz 4 erwähnten Fällen hat das Gleichheitsprinzip des endgültigen Verkaufspreises und der Erstattungsgrundlage zur Folge, dass zu dem Zeitpunkt, wo eine Gesetzes- oder Verordnungsbestimmung wirksam wird, die eine Anpassung der Erstattungsgrundlage von Rechts wegen vorsieht, der endgültige Verkaufspreis ebenfalls von Rechts wegen angepasst wird.</w:t>
      </w:r>
      <w:r w:rsidRPr="001D7F5E">
        <w:rPr>
          <w:color w:val="000000"/>
          <w:spacing w:val="-2"/>
        </w:rPr>
        <w:t>]</w:t>
      </w:r>
      <w:r w:rsidR="00DA778F" w:rsidRPr="001D7F5E">
        <w:rPr>
          <w:color w:val="000000"/>
          <w:spacing w:val="-2"/>
        </w:rPr>
        <w:t>]</w:t>
      </w:r>
    </w:p>
    <w:p w14:paraId="0A375F41" w14:textId="77777777" w:rsidR="00D031EE" w:rsidRPr="001D7F5E" w:rsidRDefault="00D031EE" w:rsidP="00DA778F">
      <w:pPr>
        <w:autoSpaceDE w:val="0"/>
        <w:autoSpaceDN w:val="0"/>
        <w:adjustRightInd w:val="0"/>
        <w:jc w:val="both"/>
        <w:rPr>
          <w:color w:val="000000"/>
          <w:spacing w:val="-2"/>
        </w:rPr>
      </w:pPr>
    </w:p>
    <w:p w14:paraId="094DF67E" w14:textId="77777777" w:rsidR="00D031EE" w:rsidRPr="001D7F5E" w:rsidRDefault="00D031EE" w:rsidP="00DA778F">
      <w:pPr>
        <w:autoSpaceDE w:val="0"/>
        <w:autoSpaceDN w:val="0"/>
        <w:adjustRightInd w:val="0"/>
        <w:jc w:val="both"/>
        <w:rPr>
          <w:color w:val="000000"/>
          <w:spacing w:val="-2"/>
        </w:rPr>
      </w:pPr>
      <w:r w:rsidRPr="001D7F5E">
        <w:rPr>
          <w:color w:val="000000"/>
          <w:spacing w:val="-2"/>
        </w:rPr>
        <w:tab/>
        <w:t>[</w:t>
      </w:r>
      <w:r w:rsidR="00BC566A" w:rsidRPr="001D7F5E">
        <w:rPr>
          <w:color w:val="000000"/>
        </w:rPr>
        <w:t>§ </w:t>
      </w:r>
      <w:r w:rsidRPr="001D7F5E">
        <w:rPr>
          <w:color w:val="000000"/>
        </w:rPr>
        <w:t>2</w:t>
      </w:r>
      <w:r w:rsidRPr="001D7F5E">
        <w:rPr>
          <w:i/>
          <w:color w:val="000000"/>
        </w:rPr>
        <w:t>ter</w:t>
      </w:r>
      <w:r w:rsidRPr="001D7F5E">
        <w:rPr>
          <w:color w:val="000000"/>
        </w:rPr>
        <w:t xml:space="preserve"> - Die Erstattungsgrundlage von Fertigarzneimitteln der Mehrwertklasse 3 hängt nur bei der Eintragung dieser Arzneimittel in die Liste der erstattungsfähigen Fertigarzneimittel von der Erstattungsgrundlage ihrer Referenzarzneimittel ab.]</w:t>
      </w:r>
    </w:p>
    <w:p w14:paraId="0EF5E3E4" w14:textId="77777777" w:rsidR="00DA778F" w:rsidRPr="001D7F5E" w:rsidRDefault="00DA778F" w:rsidP="00DA778F">
      <w:pPr>
        <w:autoSpaceDE w:val="0"/>
        <w:autoSpaceDN w:val="0"/>
        <w:adjustRightInd w:val="0"/>
        <w:jc w:val="both"/>
        <w:rPr>
          <w:color w:val="000000"/>
          <w:spacing w:val="-2"/>
        </w:rPr>
      </w:pPr>
    </w:p>
    <w:p w14:paraId="0A346A70"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3 - Wird ein Antrag auf Eintragung in die Liste der rückzahlbaren Fertigarzneimittel eingereicht, macht die Kommission für die Erstattung von Arzneimitteln nach Evaluation der Akte durch unabhängige Sachverständige und nachdem der Antragsteller den maximalen Verkaufspreis übermittelt hat, der von dem für die Wirtschaftsangelegenheiten zuständigen Minister bewilligt worden ist, einen mit Gründen versehenen Vorschlag.</w:t>
      </w:r>
    </w:p>
    <w:p w14:paraId="17E3FE8A" w14:textId="77777777" w:rsidR="00DA778F" w:rsidRPr="001D7F5E" w:rsidRDefault="00DA778F" w:rsidP="00DA778F">
      <w:pPr>
        <w:autoSpaceDE w:val="0"/>
        <w:autoSpaceDN w:val="0"/>
        <w:adjustRightInd w:val="0"/>
        <w:jc w:val="both"/>
        <w:rPr>
          <w:color w:val="000000"/>
          <w:spacing w:val="-2"/>
        </w:rPr>
      </w:pPr>
    </w:p>
    <w:p w14:paraId="20A8C249"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Die Gesamtdauer für die Evaluation der Akte, die Festlegung des Preises und die Ausarbeitung des Vorschlags der Kommission für die Erstattung von Arzneimitteln darf [hundertfünfzig Tage] ab dem vom Sekretariat der Kommission für die Erstattung von Arzneimitteln mitgeteilten Datum, an dem die Akte eingegangen ist, nicht übersteigen; der beim Ministerium der Wirtschaftsangelegenheiten zu stellende Antrag auf Zulassung des Preises ist in dieser Frist einbegriffen. Reichen die dem Antrag beigefügten Auskünfte nicht aus, wird die Frist ausgesetzt und das Sekretariat notifiziert dem Antragsteller sofort, welche zusätzlichen Auskünfte verlangt werden.</w:t>
      </w:r>
    </w:p>
    <w:p w14:paraId="05322F4F" w14:textId="77777777" w:rsidR="00DA778F" w:rsidRPr="001D7F5E" w:rsidRDefault="00DA778F" w:rsidP="00DA778F">
      <w:pPr>
        <w:autoSpaceDE w:val="0"/>
        <w:autoSpaceDN w:val="0"/>
        <w:adjustRightInd w:val="0"/>
        <w:jc w:val="both"/>
        <w:rPr>
          <w:color w:val="000000"/>
          <w:spacing w:val="-2"/>
        </w:rPr>
      </w:pPr>
    </w:p>
    <w:p w14:paraId="714D936E"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legt auf Vorschlag des Ministers und des für die Wirtschaftsangelegenheiten zuständigen Ministers die Aufteilung dieser Frist unter die im vorhergehenden Absatz erwähnten Behörden fest.</w:t>
      </w:r>
    </w:p>
    <w:p w14:paraId="481DE9D5" w14:textId="77777777" w:rsidR="00DA778F" w:rsidRPr="001D7F5E" w:rsidRDefault="00DA778F" w:rsidP="00DA778F">
      <w:pPr>
        <w:autoSpaceDE w:val="0"/>
        <w:autoSpaceDN w:val="0"/>
        <w:adjustRightInd w:val="0"/>
        <w:jc w:val="both"/>
        <w:rPr>
          <w:color w:val="000000"/>
          <w:spacing w:val="-2"/>
        </w:rPr>
      </w:pPr>
    </w:p>
    <w:p w14:paraId="3EA0686C"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In Ermangelung eines Vorschlags innerhalb der in Absatz 2 erwähnten Frist fasst der Minister innerhalb einer Frist von [dreißig Tagen] nach Verstreichen dieser Frist einen mit Gründen versehenen Beschluss über den Antrag.</w:t>
      </w:r>
    </w:p>
    <w:p w14:paraId="2AD2BB1F" w14:textId="77777777" w:rsidR="00DA778F" w:rsidRPr="001D7F5E" w:rsidRDefault="00DA778F" w:rsidP="00DA778F">
      <w:pPr>
        <w:autoSpaceDE w:val="0"/>
        <w:autoSpaceDN w:val="0"/>
        <w:adjustRightInd w:val="0"/>
        <w:jc w:val="both"/>
        <w:rPr>
          <w:color w:val="000000"/>
          <w:spacing w:val="-2"/>
        </w:rPr>
      </w:pPr>
    </w:p>
    <w:p w14:paraId="71615D77"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legt durch einen im Ministerrat beratenen Erlass die Bedingungen und Modalitäten fest, gemäß denen der Minister innerhalb einer Frist von [dreißig Tagen], so wie im vorhergehenden Absatz erwähnt, vom Vorschlag der Kommission für die Erstattung von Arzneimitteln abweichen kann.</w:t>
      </w:r>
    </w:p>
    <w:p w14:paraId="3F4B89D4" w14:textId="77777777" w:rsidR="00DA778F" w:rsidRPr="001D7F5E" w:rsidRDefault="00DA778F" w:rsidP="00DA778F">
      <w:pPr>
        <w:autoSpaceDE w:val="0"/>
        <w:autoSpaceDN w:val="0"/>
        <w:adjustRightInd w:val="0"/>
        <w:jc w:val="both"/>
        <w:rPr>
          <w:color w:val="000000"/>
          <w:spacing w:val="-2"/>
        </w:rPr>
      </w:pPr>
    </w:p>
    <w:p w14:paraId="4FF35D8F"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In Ermangelung eines Beschlusses innerhalb einer Frist von hundertachtzig Tagen ab dem vom Sekretariat der Kommission für die Erstattung von Arzneimitteln mitgeteilten Datum, an dem die Akte eingegangen ist, wird davon ausgegangen, dass der Beschluss positiv ist, was die Erstattungsgrundlage, die Erstattungsbedingungen und die Erstattungskategorie, die vom Antragsteller vorgeschlagen werden, betrifft. [...]</w:t>
      </w:r>
    </w:p>
    <w:p w14:paraId="46592518" w14:textId="77777777" w:rsidR="00DA778F" w:rsidRPr="001D7F5E" w:rsidRDefault="00DA778F" w:rsidP="00DA778F">
      <w:pPr>
        <w:autoSpaceDE w:val="0"/>
        <w:autoSpaceDN w:val="0"/>
        <w:adjustRightInd w:val="0"/>
        <w:jc w:val="both"/>
        <w:rPr>
          <w:color w:val="000000"/>
          <w:spacing w:val="-2"/>
        </w:rPr>
      </w:pPr>
    </w:p>
    <w:p w14:paraId="64F0E401"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bestimmt, wie der im vorhergehenden Absatz erwähnte Beschluss dem Antragsteller übermittelt wird.</w:t>
      </w:r>
    </w:p>
    <w:p w14:paraId="0867F5D9" w14:textId="77777777" w:rsidR="00612B16" w:rsidRPr="001D7F5E" w:rsidRDefault="00612B16" w:rsidP="00DA778F">
      <w:pPr>
        <w:autoSpaceDE w:val="0"/>
        <w:autoSpaceDN w:val="0"/>
        <w:adjustRightInd w:val="0"/>
        <w:jc w:val="both"/>
        <w:rPr>
          <w:color w:val="000000"/>
          <w:spacing w:val="-2"/>
        </w:rPr>
      </w:pPr>
    </w:p>
    <w:p w14:paraId="174F467F"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kann Mehrwertklassen oder Unterklassen bestimmen, für die die Evaluation durch unabhängige Sachverständige und der Vorschlag der Kommission durch ein von Ihm festgelegtes Verwaltungsverfahren ersetzt wird. Ein solches Verwaltungsverfahren kann insbesondere vorgesehen werden für:</w:t>
      </w:r>
    </w:p>
    <w:p w14:paraId="5750469C" w14:textId="77777777" w:rsidR="00DA778F" w:rsidRPr="001D7F5E" w:rsidRDefault="00DA778F" w:rsidP="00DA778F">
      <w:pPr>
        <w:autoSpaceDE w:val="0"/>
        <w:autoSpaceDN w:val="0"/>
        <w:adjustRightInd w:val="0"/>
        <w:jc w:val="both"/>
        <w:rPr>
          <w:color w:val="000000"/>
          <w:spacing w:val="-2"/>
        </w:rPr>
      </w:pPr>
    </w:p>
    <w:p w14:paraId="3DB1ABA9"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parallel importierte Fertigarzneimittel, insofern dieselben Erstattungsmodalitäten beantragt werden wie für das Referenzarzneimittel,</w:t>
      </w:r>
    </w:p>
    <w:p w14:paraId="641335D4" w14:textId="77777777" w:rsidR="00DA778F" w:rsidRPr="001D7F5E" w:rsidRDefault="00DA778F" w:rsidP="00DA778F">
      <w:pPr>
        <w:autoSpaceDE w:val="0"/>
        <w:autoSpaceDN w:val="0"/>
        <w:adjustRightInd w:val="0"/>
        <w:jc w:val="both"/>
        <w:rPr>
          <w:color w:val="000000"/>
          <w:spacing w:val="-2"/>
        </w:rPr>
      </w:pPr>
    </w:p>
    <w:p w14:paraId="5004F223"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von Ihm festzulegende Unterklassen der Mehrwertklasse 3,</w:t>
      </w:r>
    </w:p>
    <w:p w14:paraId="68CA06AC" w14:textId="77777777" w:rsidR="00DA778F" w:rsidRPr="001D7F5E" w:rsidRDefault="00DA778F" w:rsidP="00DA778F">
      <w:pPr>
        <w:autoSpaceDE w:val="0"/>
        <w:autoSpaceDN w:val="0"/>
        <w:adjustRightInd w:val="0"/>
        <w:jc w:val="both"/>
        <w:rPr>
          <w:color w:val="000000"/>
          <w:spacing w:val="-2"/>
        </w:rPr>
      </w:pPr>
    </w:p>
    <w:p w14:paraId="296EEC26"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eine von Ihm festzulegende Unterklasse der Mehrwertklasse 2 bei Erweiterung der Produktserie eines bereits erstattungsfähigen Arzneimittels mit derselben Dosierung und denselben Erstattungsbedingungen, aber einer anderen Packungsgröße und/oder Packungsart,</w:t>
      </w:r>
    </w:p>
    <w:p w14:paraId="1F66245B" w14:textId="77777777" w:rsidR="00DA778F" w:rsidRPr="001D7F5E" w:rsidRDefault="00DA778F" w:rsidP="00DA778F">
      <w:pPr>
        <w:autoSpaceDE w:val="0"/>
        <w:autoSpaceDN w:val="0"/>
        <w:adjustRightInd w:val="0"/>
        <w:jc w:val="both"/>
        <w:rPr>
          <w:color w:val="000000"/>
          <w:spacing w:val="-2"/>
        </w:rPr>
      </w:pPr>
    </w:p>
    <w:p w14:paraId="2C8D7387"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Änderungen der Modalitäten für die Erstattung von Arzneimitteln auf Ersuchen des Antragstellers, unabhängig von der Mehrwertklasse, insofern technische Änderungen betroffen sind, die keine Auswirkung auf Zielgruppe und bereits erstattungsfähige Indikationen haben.]</w:t>
      </w:r>
    </w:p>
    <w:p w14:paraId="4995CBEC" w14:textId="77777777" w:rsidR="00DA778F" w:rsidRPr="001D7F5E" w:rsidRDefault="00DA778F" w:rsidP="00DA778F">
      <w:pPr>
        <w:autoSpaceDE w:val="0"/>
        <w:autoSpaceDN w:val="0"/>
        <w:adjustRightInd w:val="0"/>
        <w:jc w:val="both"/>
        <w:rPr>
          <w:color w:val="000000"/>
          <w:spacing w:val="-2"/>
        </w:rPr>
      </w:pPr>
    </w:p>
    <w:p w14:paraId="12BCFA53"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 xml:space="preserve">4 - Die Kommission für die Erstattung von Arzneimitteln kann […] nach der ersten Eintragung in die Liste [oder nach einer Änderung der Erstattungsmodalitäten] eine individuelle Revision der Erstattung der Fertigarzneimittel gemäß den vom König festgelegten Modalitäten vorschlagen. […] Eine individuelle Revision kann nach erneuter Evaluation der in </w:t>
      </w:r>
      <w:r w:rsidR="00BC566A" w:rsidRPr="001D7F5E">
        <w:rPr>
          <w:color w:val="000000"/>
          <w:spacing w:val="-2"/>
        </w:rPr>
        <w:t>§ </w:t>
      </w:r>
      <w:r w:rsidRPr="001D7F5E">
        <w:rPr>
          <w:color w:val="000000"/>
          <w:spacing w:val="-2"/>
        </w:rPr>
        <w:t>2 erwähnten Kriterien, die für den Beschluss zur Eintragung in diese Liste berücksichtigt worden waren, eine Änderung der Erstattungsgrundlage, der Erstattungs</w:t>
      </w:r>
      <w:r w:rsidRPr="001D7F5E">
        <w:rPr>
          <w:color w:val="000000"/>
          <w:spacing w:val="-2"/>
        </w:rPr>
        <w:softHyphen/>
        <w:t>bedingungen und/oder der Erstattungs</w:t>
      </w:r>
      <w:r w:rsidRPr="001D7F5E">
        <w:rPr>
          <w:color w:val="000000"/>
          <w:spacing w:val="-2"/>
        </w:rPr>
        <w:softHyphen/>
        <w:t>kategorie oder eine Streichung von der Liste zur Folge haben.</w:t>
      </w:r>
    </w:p>
    <w:p w14:paraId="76DBF09B" w14:textId="77777777" w:rsidR="00DA778F" w:rsidRPr="001D7F5E" w:rsidRDefault="00DA778F" w:rsidP="00DA778F">
      <w:pPr>
        <w:autoSpaceDE w:val="0"/>
        <w:autoSpaceDN w:val="0"/>
        <w:adjustRightInd w:val="0"/>
        <w:jc w:val="both"/>
        <w:rPr>
          <w:color w:val="000000"/>
          <w:spacing w:val="-2"/>
        </w:rPr>
      </w:pPr>
    </w:p>
    <w:p w14:paraId="6EAA5BD3"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bestimmt die Fertigarzneimittel […] in Frage kommen.</w:t>
      </w:r>
    </w:p>
    <w:p w14:paraId="18918EB0" w14:textId="77777777" w:rsidR="00DA778F" w:rsidRPr="001D7F5E" w:rsidRDefault="00DA778F" w:rsidP="00DA778F">
      <w:pPr>
        <w:autoSpaceDE w:val="0"/>
        <w:autoSpaceDN w:val="0"/>
        <w:adjustRightInd w:val="0"/>
        <w:jc w:val="both"/>
        <w:rPr>
          <w:color w:val="000000"/>
          <w:spacing w:val="-2"/>
        </w:rPr>
      </w:pPr>
    </w:p>
    <w:p w14:paraId="231BB21B"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[Die Kommission für die Erstattung von Arzneimitteln kann für Fertigarzneimittel […] eine gruppierte Revision der Erstattung vorschlagen, ob die betreffenden Arzneimittel für eine individuelle Revision in Betracht kommen oder nicht. Eine gruppierte Revision kann […] eine gruppierte oder eine individuelle Änderung der Erstattungsgrundlage, der Erstattungsbedingungen und/oder der Erstattungs</w:t>
      </w:r>
      <w:r w:rsidRPr="001D7F5E">
        <w:rPr>
          <w:color w:val="000000"/>
          <w:spacing w:val="2"/>
        </w:rPr>
        <w:softHyphen/>
        <w:t>kategorie oder eine Streichung von der Liste zur Folge haben. Die Kommission für die Erstattung von Arzneimitteln legt auf eigene Initiative oder auf Ersuchen des Ministers den Zeitpunkt fest, zu dem diese gruppierte Revision erfolgt.]</w:t>
      </w:r>
    </w:p>
    <w:p w14:paraId="788C8A2D" w14:textId="77777777" w:rsidR="00DA778F" w:rsidRPr="001D7F5E" w:rsidRDefault="00DA778F" w:rsidP="00DA778F">
      <w:pPr>
        <w:autoSpaceDE w:val="0"/>
        <w:autoSpaceDN w:val="0"/>
        <w:adjustRightInd w:val="0"/>
        <w:jc w:val="both"/>
        <w:rPr>
          <w:color w:val="000000"/>
          <w:spacing w:val="-2"/>
        </w:rPr>
      </w:pPr>
    </w:p>
    <w:p w14:paraId="429DCE6B"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[Wird im Rahmen einer gruppierten Revision der Vorschlag der Kommission für die Erstattung von Arzneimitteln nicht innerhalb der vom Minister angegebenen Frist abgegeben, wird davon ausgegangen, dass der Vorschlag abgegeben worden ist.]</w:t>
      </w:r>
    </w:p>
    <w:p w14:paraId="3B04B244" w14:textId="77777777" w:rsidR="00DA778F" w:rsidRPr="001D7F5E" w:rsidRDefault="00DA778F" w:rsidP="00DA778F">
      <w:pPr>
        <w:autoSpaceDE w:val="0"/>
        <w:autoSpaceDN w:val="0"/>
        <w:adjustRightInd w:val="0"/>
        <w:jc w:val="both"/>
        <w:rPr>
          <w:color w:val="000000"/>
          <w:spacing w:val="-2"/>
        </w:rPr>
      </w:pPr>
    </w:p>
    <w:p w14:paraId="3E37BAE9" w14:textId="569DDBC3" w:rsidR="00DA778F" w:rsidRPr="001D7F5E" w:rsidRDefault="00DA778F" w:rsidP="00DA778F">
      <w:pPr>
        <w:autoSpaceDE w:val="0"/>
        <w:autoSpaceDN w:val="0"/>
        <w:adjustRightInd w:val="0"/>
        <w:jc w:val="both"/>
        <w:rPr>
          <w:color w:val="000000"/>
          <w:spacing w:val="2"/>
        </w:rPr>
      </w:pPr>
      <w:r w:rsidRPr="001D7F5E">
        <w:rPr>
          <w:color w:val="000000"/>
          <w:spacing w:val="2"/>
        </w:rPr>
        <w:tab/>
        <w:t>[Erfolgt eine gruppierte Revision ausschließlich oder [hauptsächlich] [aufgrund haushaltstechnischer Erwägungen], kann die Kommission für die Erstattung von Arzneimitteln [auf eigene Initiative oder auf Ersuchen des Ministers] alle betreffenden Antragsteller ersuchen, [gemäß dem Verfahren und den Modalitäten, die vom König, unter anderem was die Fristen für die Einreichung und die Bedingungen in Bezug auf die Zulässigkeit der von den Antragstellern abgegebenen Vorschläge und die Folgen der Unzulässigkeit dieser Vorschläge betrifft, festgelegt werden,] Vorschläge zur Anpassung [der Preise und] der [Erstattungsgrundlage der betreffenden Arzneimittel] abzugeben. Diese gruppierte Revision betrifft ausschließ</w:t>
      </w:r>
      <w:r w:rsidRPr="001D7F5E">
        <w:rPr>
          <w:color w:val="000000"/>
          <w:spacing w:val="2"/>
        </w:rPr>
        <w:softHyphen/>
        <w:t xml:space="preserve">lich die in </w:t>
      </w:r>
      <w:r w:rsidR="008E00F1" w:rsidRPr="001D7F5E">
        <w:rPr>
          <w:color w:val="000000"/>
          <w:spacing w:val="2"/>
        </w:rPr>
        <w:t>Artikel </w:t>
      </w:r>
      <w:r w:rsidRPr="001D7F5E">
        <w:rPr>
          <w:color w:val="000000"/>
          <w:spacing w:val="2"/>
        </w:rPr>
        <w:t xml:space="preserve">34 Absatz 1 </w:t>
      </w:r>
      <w:r w:rsidR="00BC566A" w:rsidRPr="001D7F5E">
        <w:rPr>
          <w:color w:val="000000"/>
          <w:spacing w:val="2"/>
        </w:rPr>
        <w:t>Nr. </w:t>
      </w:r>
      <w:r w:rsidRPr="001D7F5E">
        <w:rPr>
          <w:color w:val="000000"/>
          <w:spacing w:val="2"/>
        </w:rPr>
        <w:t xml:space="preserve">5 </w:t>
      </w:r>
      <w:r w:rsidR="001127AB" w:rsidRPr="001D7F5E">
        <w:rPr>
          <w:color w:val="000000"/>
          <w:spacing w:val="2"/>
        </w:rPr>
        <w:t>Buchstabe </w:t>
      </w:r>
      <w:r w:rsidRPr="001D7F5E">
        <w:rPr>
          <w:i/>
          <w:iCs/>
          <w:color w:val="000000"/>
          <w:spacing w:val="2"/>
        </w:rPr>
        <w:t>c)</w:t>
      </w:r>
      <w:r w:rsidRPr="001D7F5E">
        <w:rPr>
          <w:color w:val="000000"/>
          <w:spacing w:val="2"/>
        </w:rPr>
        <w:t xml:space="preserve"> </w:t>
      </w:r>
      <w:r w:rsidR="00BC566A" w:rsidRPr="001D7F5E">
        <w:rPr>
          <w:color w:val="000000"/>
          <w:spacing w:val="2"/>
        </w:rPr>
        <w:t>Nr. </w:t>
      </w:r>
      <w:r w:rsidRPr="001D7F5E">
        <w:rPr>
          <w:color w:val="000000"/>
          <w:spacing w:val="2"/>
        </w:rPr>
        <w:t xml:space="preserve">1 und 2 erwähnten Arzneimittel [und kann auf Arzneimittel mit demselben wirksamen Bestandteil beschränkt werden]. Der König kann durch einen im Ministerrat beratenen Erlass das Verfahren in Bezug auf die Anwendung auf Arzneimittel bestimmen, deren wichtigster wirksamer Bestandteil beziehungsweise wichtigste wirksame Bestandteile verschiedene Salze, Ester, Äther, Isomere, Isomerengemische, Komplexmittel oder Derivate des beziehungsweise der wichtigsten wirksamen Bestandteile eines in </w:t>
      </w:r>
      <w:r w:rsidR="008E00F1" w:rsidRPr="001D7F5E">
        <w:rPr>
          <w:color w:val="000000"/>
          <w:spacing w:val="2"/>
        </w:rPr>
        <w:t>Artikel </w:t>
      </w:r>
      <w:r w:rsidRPr="001D7F5E">
        <w:rPr>
          <w:color w:val="000000"/>
          <w:spacing w:val="2"/>
        </w:rPr>
        <w:t xml:space="preserve">34 Absatz 1 </w:t>
      </w:r>
      <w:r w:rsidR="00BC566A" w:rsidRPr="001D7F5E">
        <w:rPr>
          <w:color w:val="000000"/>
          <w:spacing w:val="2"/>
        </w:rPr>
        <w:t>Nr. </w:t>
      </w:r>
      <w:r w:rsidRPr="001D7F5E">
        <w:rPr>
          <w:color w:val="000000"/>
          <w:spacing w:val="2"/>
        </w:rPr>
        <w:t xml:space="preserve">5 </w:t>
      </w:r>
      <w:r w:rsidR="001127AB" w:rsidRPr="001D7F5E">
        <w:rPr>
          <w:color w:val="000000"/>
          <w:spacing w:val="2"/>
        </w:rPr>
        <w:t>Buchstabe </w:t>
      </w:r>
      <w:r w:rsidRPr="001D7F5E">
        <w:rPr>
          <w:i/>
          <w:iCs/>
          <w:color w:val="000000"/>
          <w:spacing w:val="2"/>
        </w:rPr>
        <w:t xml:space="preserve">c) </w:t>
      </w:r>
      <w:r w:rsidR="00BC566A" w:rsidRPr="001D7F5E">
        <w:rPr>
          <w:color w:val="000000"/>
          <w:spacing w:val="2"/>
        </w:rPr>
        <w:t>Nr. </w:t>
      </w:r>
      <w:r w:rsidRPr="001D7F5E">
        <w:rPr>
          <w:color w:val="000000"/>
          <w:spacing w:val="2"/>
        </w:rPr>
        <w:t>1 oder 2 erwähnten Arzneimittels sind, es sei denn, diese Arzneimittel bieten einen bedeutenden Mehrwert [im Hinblick auf Sicherheit (was [Benutzerfreundlichkeit] und Nebenwirkungen betrifft) [und/oder Nützlichkeit]].]</w:t>
      </w:r>
    </w:p>
    <w:p w14:paraId="7B0A5F2C" w14:textId="77777777" w:rsidR="00DA778F" w:rsidRPr="001D7F5E" w:rsidRDefault="00DA778F" w:rsidP="00DA778F">
      <w:pPr>
        <w:autoSpaceDE w:val="0"/>
        <w:autoSpaceDN w:val="0"/>
        <w:adjustRightInd w:val="0"/>
        <w:jc w:val="both"/>
        <w:rPr>
          <w:color w:val="000000"/>
          <w:spacing w:val="-2"/>
        </w:rPr>
      </w:pPr>
    </w:p>
    <w:p w14:paraId="57F215B7"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[Die Kommission für die Erstattung von Arzneimitteln kann [auf Ersuchen des Ministers oder aufgrund der vom König definierten Kriterien und Modalitäten] im Rahmen der in Absatz 5 erwähnten gruppierten Revision [unter Berücksichtigung des wirksamen Bestandteils, der Dosierung, der Verabreichungsform und gegebenenfalls der Anzahl in der Packung enthaltenen Einheiten] vorschlagen:</w:t>
      </w:r>
    </w:p>
    <w:p w14:paraId="7D37FBB2" w14:textId="77777777" w:rsidR="00DA778F" w:rsidRPr="001D7F5E" w:rsidRDefault="00DA778F" w:rsidP="00DA778F">
      <w:pPr>
        <w:autoSpaceDE w:val="0"/>
        <w:autoSpaceDN w:val="0"/>
        <w:adjustRightInd w:val="0"/>
        <w:jc w:val="both"/>
        <w:rPr>
          <w:color w:val="000000"/>
          <w:spacing w:val="-2"/>
        </w:rPr>
      </w:pPr>
    </w:p>
    <w:p w14:paraId="67BFE348"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1. [entweder] die betreffenden Fertigarzneimittel in verschiedene Erstattungskategorien einzustufen [...],</w:t>
      </w:r>
    </w:p>
    <w:p w14:paraId="477F38AB" w14:textId="77777777" w:rsidR="00DA778F" w:rsidRPr="001D7F5E" w:rsidRDefault="00DA778F" w:rsidP="00DA778F">
      <w:pPr>
        <w:autoSpaceDE w:val="0"/>
        <w:autoSpaceDN w:val="0"/>
        <w:adjustRightInd w:val="0"/>
        <w:jc w:val="both"/>
        <w:rPr>
          <w:color w:val="000000"/>
          <w:spacing w:val="-2"/>
        </w:rPr>
      </w:pPr>
    </w:p>
    <w:p w14:paraId="76ADC718"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2. [oder] [in derselben Erstattungskategorie die Erstattungsgrundlage aller [betreffenden] Arzneimittel auf ein Niveau zu kürzen, das der niedrigsten Erstattungsgrundlage entspricht.]]</w:t>
      </w:r>
    </w:p>
    <w:p w14:paraId="03BBCECC" w14:textId="77777777" w:rsidR="00DA778F" w:rsidRPr="001D7F5E" w:rsidRDefault="00DA778F" w:rsidP="00DA778F">
      <w:pPr>
        <w:autoSpaceDE w:val="0"/>
        <w:autoSpaceDN w:val="0"/>
        <w:adjustRightInd w:val="0"/>
        <w:jc w:val="both"/>
        <w:rPr>
          <w:color w:val="000000"/>
          <w:spacing w:val="-2"/>
        </w:rPr>
      </w:pPr>
    </w:p>
    <w:p w14:paraId="20C956A6" w14:textId="77777777" w:rsidR="001D7F5E" w:rsidRDefault="001D7F5E">
      <w:pPr>
        <w:rPr>
          <w:color w:val="000000"/>
          <w:spacing w:val="-2"/>
        </w:rPr>
      </w:pPr>
      <w:r>
        <w:rPr>
          <w:color w:val="000000"/>
          <w:spacing w:val="-2"/>
        </w:rPr>
        <w:br w:type="page"/>
      </w:r>
    </w:p>
    <w:p w14:paraId="56F90AF3" w14:textId="09C334B2" w:rsidR="00DA778F" w:rsidRPr="001D7F5E" w:rsidRDefault="00DA778F" w:rsidP="00DA778F">
      <w:pPr>
        <w:autoSpaceDE w:val="0"/>
        <w:autoSpaceDN w:val="0"/>
        <w:adjustRightInd w:val="0"/>
        <w:jc w:val="both"/>
        <w:rPr>
          <w:color w:val="000000"/>
          <w:spacing w:val="-2"/>
        </w:rPr>
      </w:pPr>
      <w:r w:rsidRPr="001D7F5E">
        <w:rPr>
          <w:color w:val="000000"/>
          <w:spacing w:val="-2"/>
        </w:rPr>
        <w:tab/>
        <w:t>[Wäh</w:t>
      </w:r>
      <w:r w:rsidR="00DA4231" w:rsidRPr="001D7F5E">
        <w:rPr>
          <w:color w:val="000000"/>
          <w:spacing w:val="-2"/>
        </w:rPr>
        <w:t xml:space="preserve">rend </w:t>
      </w:r>
      <w:r w:rsidRPr="001D7F5E">
        <w:rPr>
          <w:color w:val="000000"/>
          <w:spacing w:val="-2"/>
        </w:rPr>
        <w:t>des in Absatz 5 erwähnten gruppierten Revisionsverfahrens und bis zum Verstreichen einer Frist von achtzehn Monaten, die am ersten Tag des Monats des Inkrafttretens des aufgrund dieses Verfahrens gefassten Beschlusses beginnt, kann der König spezifische Regeln vorsehen, die folgende Bereiche betreffen:</w:t>
      </w:r>
    </w:p>
    <w:p w14:paraId="2B25F7E0" w14:textId="77777777" w:rsidR="00DA778F" w:rsidRPr="001D7F5E" w:rsidRDefault="00DA778F" w:rsidP="00DA778F">
      <w:pPr>
        <w:autoSpaceDE w:val="0"/>
        <w:autoSpaceDN w:val="0"/>
        <w:adjustRightInd w:val="0"/>
        <w:jc w:val="both"/>
        <w:rPr>
          <w:color w:val="000000"/>
          <w:spacing w:val="-2"/>
        </w:rPr>
      </w:pPr>
    </w:p>
    <w:p w14:paraId="6AA31FEB" w14:textId="77777777" w:rsidR="00DA778F" w:rsidRPr="001D7F5E" w:rsidRDefault="00DA778F" w:rsidP="00DA778F">
      <w:pPr>
        <w:autoSpaceDE w:val="0"/>
        <w:autoSpaceDN w:val="0"/>
        <w:adjustRightInd w:val="0"/>
        <w:jc w:val="both"/>
        <w:rPr>
          <w:color w:val="000000"/>
          <w:spacing w:val="-2"/>
        </w:rPr>
      </w:pPr>
      <w:r w:rsidRPr="001D7F5E">
        <w:rPr>
          <w:i/>
          <w:iCs/>
          <w:color w:val="000000"/>
          <w:spacing w:val="-2"/>
        </w:rPr>
        <w:tab/>
        <w:t xml:space="preserve">a) </w:t>
      </w:r>
      <w:r w:rsidRPr="001D7F5E">
        <w:rPr>
          <w:color w:val="000000"/>
          <w:spacing w:val="-2"/>
        </w:rPr>
        <w:t>die Zulässigkeit der vom Antragsteller eingereichten Anträge auf Änderung der Erstattungs</w:t>
      </w:r>
      <w:r w:rsidRPr="001D7F5E">
        <w:rPr>
          <w:color w:val="000000"/>
          <w:spacing w:val="-2"/>
        </w:rPr>
        <w:softHyphen/>
        <w:t>kategorie für ein Arzneimittel, auf das dieser Beschluss anwendbar ist oder anwendbar gewesen wäre, wenn es zum Zeitpunkt, wo die Liste der von der gruppierten Revision betroffenen Arzneimittel erstellt wurde, auf der Liste eingetragen gewesen wäre,</w:t>
      </w:r>
    </w:p>
    <w:p w14:paraId="0F0C6885" w14:textId="77777777" w:rsidR="00DA778F" w:rsidRPr="001D7F5E" w:rsidRDefault="00DA778F" w:rsidP="00DA778F">
      <w:pPr>
        <w:autoSpaceDE w:val="0"/>
        <w:autoSpaceDN w:val="0"/>
        <w:adjustRightInd w:val="0"/>
        <w:jc w:val="both"/>
        <w:rPr>
          <w:color w:val="000000"/>
          <w:spacing w:val="-2"/>
        </w:rPr>
      </w:pPr>
    </w:p>
    <w:p w14:paraId="6A126A3D" w14:textId="77777777" w:rsidR="00DA778F" w:rsidRPr="001D7F5E" w:rsidRDefault="00DA778F" w:rsidP="00DA778F">
      <w:pPr>
        <w:autoSpaceDE w:val="0"/>
        <w:autoSpaceDN w:val="0"/>
        <w:adjustRightInd w:val="0"/>
        <w:jc w:val="both"/>
        <w:rPr>
          <w:color w:val="000000"/>
          <w:spacing w:val="-2"/>
        </w:rPr>
      </w:pPr>
      <w:r w:rsidRPr="001D7F5E">
        <w:rPr>
          <w:i/>
          <w:iCs/>
          <w:color w:val="000000"/>
          <w:spacing w:val="-2"/>
        </w:rPr>
        <w:tab/>
        <w:t>b)</w:t>
      </w:r>
      <w:r w:rsidRPr="001D7F5E">
        <w:rPr>
          <w:color w:val="000000"/>
          <w:spacing w:val="-2"/>
        </w:rPr>
        <w:t xml:space="preserve"> die Aufnahme neuer Arzneimittel in die Liste und insbesondere die Festlegung des Referenzarzneimittels sowie die Festlegung der Erstattungsgrundlage des neu aufgenommenen Arzneimittels im Vergleich zum festgelegten Referenzarzneimittel und die Weise, auf die dieses Arzneimittel gegebenenfalls von dem in Absatz 5 erwähnten gruppierten Revisionsverfahren betroffen ist,</w:t>
      </w:r>
    </w:p>
    <w:p w14:paraId="5F82A1A4" w14:textId="77777777" w:rsidR="00DA778F" w:rsidRPr="001D7F5E" w:rsidRDefault="00DA778F" w:rsidP="00DA778F">
      <w:pPr>
        <w:autoSpaceDE w:val="0"/>
        <w:autoSpaceDN w:val="0"/>
        <w:adjustRightInd w:val="0"/>
        <w:jc w:val="both"/>
        <w:rPr>
          <w:i/>
          <w:iCs/>
          <w:color w:val="000000"/>
          <w:spacing w:val="-2"/>
        </w:rPr>
      </w:pPr>
    </w:p>
    <w:p w14:paraId="317FF79B" w14:textId="2C33C56F" w:rsidR="00DA778F" w:rsidRPr="001D7F5E" w:rsidRDefault="00DA778F" w:rsidP="00DA778F">
      <w:pPr>
        <w:autoSpaceDE w:val="0"/>
        <w:autoSpaceDN w:val="0"/>
        <w:adjustRightInd w:val="0"/>
        <w:jc w:val="both"/>
        <w:rPr>
          <w:color w:val="000000"/>
          <w:spacing w:val="-2"/>
        </w:rPr>
      </w:pPr>
      <w:r w:rsidRPr="001D7F5E">
        <w:rPr>
          <w:i/>
          <w:iCs/>
          <w:color w:val="000000"/>
          <w:spacing w:val="-2"/>
        </w:rPr>
        <w:tab/>
        <w:t xml:space="preserve">c) </w:t>
      </w:r>
      <w:r w:rsidRPr="001D7F5E">
        <w:rPr>
          <w:color w:val="000000"/>
          <w:spacing w:val="-2"/>
        </w:rPr>
        <w:t xml:space="preserve">die Festlegung des Preises und der Erstattungsgrundlage der in </w:t>
      </w:r>
      <w:r w:rsidR="008E00F1" w:rsidRPr="001D7F5E">
        <w:rPr>
          <w:color w:val="000000"/>
          <w:spacing w:val="-2"/>
        </w:rPr>
        <w:t>Artikel </w:t>
      </w:r>
      <w:r w:rsidRPr="001D7F5E">
        <w:rPr>
          <w:color w:val="000000"/>
          <w:spacing w:val="-2"/>
        </w:rPr>
        <w:t xml:space="preserve">34 Absatz 1 </w:t>
      </w:r>
      <w:r w:rsidR="00BC566A" w:rsidRPr="001D7F5E">
        <w:rPr>
          <w:color w:val="000000"/>
          <w:spacing w:val="-2"/>
        </w:rPr>
        <w:t>Nr. </w:t>
      </w:r>
      <w:r w:rsidRPr="001D7F5E">
        <w:rPr>
          <w:color w:val="000000"/>
          <w:spacing w:val="-2"/>
        </w:rPr>
        <w:t xml:space="preserve">5 </w:t>
      </w:r>
      <w:r w:rsidR="001127AB" w:rsidRPr="001D7F5E">
        <w:rPr>
          <w:color w:val="000000"/>
          <w:spacing w:val="-2"/>
        </w:rPr>
        <w:t>Buchstabe </w:t>
      </w:r>
      <w:r w:rsidRPr="001D7F5E">
        <w:rPr>
          <w:i/>
          <w:iCs/>
          <w:color w:val="000000"/>
          <w:spacing w:val="-2"/>
        </w:rPr>
        <w:t>c)</w:t>
      </w:r>
      <w:r w:rsidRPr="001D7F5E">
        <w:rPr>
          <w:color w:val="000000"/>
          <w:spacing w:val="-2"/>
        </w:rPr>
        <w:t xml:space="preserve"> Ziffer 2 erwähnten Arzneimittel und der in </w:t>
      </w:r>
      <w:r w:rsidR="00BC566A" w:rsidRPr="001D7F5E">
        <w:rPr>
          <w:color w:val="000000"/>
          <w:spacing w:val="-2"/>
        </w:rPr>
        <w:t>§ </w:t>
      </w:r>
      <w:r w:rsidRPr="001D7F5E">
        <w:rPr>
          <w:color w:val="000000"/>
          <w:spacing w:val="-2"/>
        </w:rPr>
        <w:t xml:space="preserve">9 in fine erwähnten parallel importierten Arzneimittel, auf die der in Anwendung von Absatz 6 </w:t>
      </w:r>
      <w:r w:rsidR="00BC566A" w:rsidRPr="001D7F5E">
        <w:rPr>
          <w:color w:val="000000"/>
          <w:spacing w:val="-2"/>
        </w:rPr>
        <w:t>Nr. </w:t>
      </w:r>
      <w:r w:rsidRPr="001D7F5E">
        <w:rPr>
          <w:color w:val="000000"/>
          <w:spacing w:val="-2"/>
        </w:rPr>
        <w:t>1 gefasste Beschluss anwendbar ist,</w:t>
      </w:r>
    </w:p>
    <w:p w14:paraId="154AC5C9" w14:textId="77777777" w:rsidR="00DA778F" w:rsidRPr="001D7F5E" w:rsidRDefault="00DA778F" w:rsidP="00DA778F">
      <w:pPr>
        <w:autoSpaceDE w:val="0"/>
        <w:autoSpaceDN w:val="0"/>
        <w:adjustRightInd w:val="0"/>
        <w:jc w:val="both"/>
        <w:rPr>
          <w:color w:val="000000"/>
          <w:spacing w:val="-2"/>
        </w:rPr>
      </w:pPr>
    </w:p>
    <w:p w14:paraId="709266A4" w14:textId="77777777" w:rsidR="00DA778F" w:rsidRPr="001D7F5E" w:rsidRDefault="00DA778F" w:rsidP="00DA778F">
      <w:pPr>
        <w:autoSpaceDE w:val="0"/>
        <w:autoSpaceDN w:val="0"/>
        <w:adjustRightInd w:val="0"/>
        <w:jc w:val="both"/>
        <w:rPr>
          <w:color w:val="000000"/>
          <w:spacing w:val="-2"/>
        </w:rPr>
      </w:pPr>
      <w:r w:rsidRPr="001D7F5E">
        <w:rPr>
          <w:i/>
          <w:iCs/>
          <w:color w:val="000000"/>
          <w:spacing w:val="-2"/>
        </w:rPr>
        <w:tab/>
        <w:t>d)</w:t>
      </w:r>
      <w:r w:rsidRPr="001D7F5E">
        <w:rPr>
          <w:color w:val="000000"/>
          <w:spacing w:val="-2"/>
        </w:rPr>
        <w:t xml:space="preserve"> die Nichtverfügbarkeit eines Arzneimittels, auf das der in Anwendung von Absatz 6 </w:t>
      </w:r>
      <w:r w:rsidR="00BC566A" w:rsidRPr="001D7F5E">
        <w:rPr>
          <w:color w:val="000000"/>
          <w:spacing w:val="-2"/>
        </w:rPr>
        <w:t>Nr. </w:t>
      </w:r>
      <w:r w:rsidRPr="001D7F5E">
        <w:rPr>
          <w:color w:val="000000"/>
          <w:spacing w:val="-2"/>
        </w:rPr>
        <w:t>1 gefasste Beschluss anwendbar ist, wenn die Bevorratung der Großhandelsverteiler mit diesem Arzneimittel für mehr als einen Monat unterbrochen ist, um eine zeitweilige Anpassung der Einstufung in verschiedene Erstattungskategorien zu ermöglichen,</w:t>
      </w:r>
    </w:p>
    <w:p w14:paraId="3B788B61" w14:textId="77777777" w:rsidR="00DA778F" w:rsidRPr="001D7F5E" w:rsidRDefault="00DA778F" w:rsidP="00DA778F">
      <w:pPr>
        <w:autoSpaceDE w:val="0"/>
        <w:autoSpaceDN w:val="0"/>
        <w:adjustRightInd w:val="0"/>
        <w:jc w:val="both"/>
        <w:rPr>
          <w:color w:val="000000"/>
          <w:spacing w:val="-2"/>
        </w:rPr>
      </w:pPr>
    </w:p>
    <w:p w14:paraId="1A87CE00" w14:textId="77777777" w:rsidR="00DA778F" w:rsidRPr="001D7F5E" w:rsidRDefault="00DA778F" w:rsidP="00DA778F">
      <w:pPr>
        <w:autoSpaceDE w:val="0"/>
        <w:autoSpaceDN w:val="0"/>
        <w:adjustRightInd w:val="0"/>
        <w:jc w:val="both"/>
        <w:rPr>
          <w:color w:val="000000"/>
          <w:spacing w:val="-2"/>
        </w:rPr>
      </w:pPr>
      <w:r w:rsidRPr="001D7F5E">
        <w:rPr>
          <w:i/>
          <w:iCs/>
          <w:color w:val="000000"/>
          <w:spacing w:val="-2"/>
        </w:rPr>
        <w:tab/>
        <w:t>e)</w:t>
      </w:r>
      <w:r w:rsidRPr="001D7F5E">
        <w:rPr>
          <w:color w:val="000000"/>
          <w:spacing w:val="-2"/>
        </w:rPr>
        <w:t xml:space="preserve"> die Streichung eines Arzneimittels, auf das der in Anwendung von Absatz 6 </w:t>
      </w:r>
      <w:r w:rsidR="00BC566A" w:rsidRPr="001D7F5E">
        <w:rPr>
          <w:color w:val="000000"/>
          <w:spacing w:val="-2"/>
        </w:rPr>
        <w:t>Nr. </w:t>
      </w:r>
      <w:r w:rsidRPr="001D7F5E">
        <w:rPr>
          <w:color w:val="000000"/>
          <w:spacing w:val="-2"/>
        </w:rPr>
        <w:t>1 gefasste Beschluss anwendbar ist, um eine zeitweilige Anpassung der Einstufung in verschiedene Erstattungskategorien zu ermöglichen.]</w:t>
      </w:r>
    </w:p>
    <w:p w14:paraId="66F68D98" w14:textId="77777777" w:rsidR="00DA778F" w:rsidRPr="001D7F5E" w:rsidRDefault="00DA778F" w:rsidP="00DA778F">
      <w:pPr>
        <w:autoSpaceDE w:val="0"/>
        <w:autoSpaceDN w:val="0"/>
        <w:adjustRightInd w:val="0"/>
        <w:jc w:val="both"/>
        <w:rPr>
          <w:color w:val="000000"/>
          <w:spacing w:val="-2"/>
        </w:rPr>
      </w:pPr>
    </w:p>
    <w:p w14:paraId="1BA2F7E2"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xml:space="preserve">[In Abweichung von </w:t>
      </w:r>
      <w:r w:rsidR="00BC566A" w:rsidRPr="001D7F5E">
        <w:rPr>
          <w:color w:val="000000"/>
          <w:spacing w:val="-2"/>
        </w:rPr>
        <w:t>§ </w:t>
      </w:r>
      <w:r w:rsidRPr="001D7F5E">
        <w:rPr>
          <w:color w:val="000000"/>
          <w:spacing w:val="-2"/>
        </w:rPr>
        <w:t xml:space="preserve">2 </w:t>
      </w:r>
      <w:r w:rsidR="00FF638C" w:rsidRPr="001D7F5E">
        <w:rPr>
          <w:color w:val="000000"/>
          <w:spacing w:val="-2"/>
        </w:rPr>
        <w:t>[</w:t>
      </w:r>
      <w:r w:rsidRPr="001D7F5E">
        <w:rPr>
          <w:color w:val="000000"/>
          <w:spacing w:val="-2"/>
        </w:rPr>
        <w:t>Absatz </w:t>
      </w:r>
      <w:r w:rsidR="00FF638C" w:rsidRPr="001D7F5E">
        <w:rPr>
          <w:color w:val="000000"/>
          <w:spacing w:val="-2"/>
        </w:rPr>
        <w:t>4]</w:t>
      </w:r>
      <w:r w:rsidRPr="001D7F5E">
        <w:rPr>
          <w:color w:val="000000"/>
          <w:spacing w:val="-2"/>
        </w:rPr>
        <w:t xml:space="preserve"> und </w:t>
      </w:r>
      <w:r w:rsidR="00BC566A" w:rsidRPr="001D7F5E">
        <w:rPr>
          <w:color w:val="000000"/>
          <w:spacing w:val="-2"/>
        </w:rPr>
        <w:t>§ </w:t>
      </w:r>
      <w:r w:rsidRPr="001D7F5E">
        <w:rPr>
          <w:color w:val="000000"/>
          <w:spacing w:val="-2"/>
        </w:rPr>
        <w:t xml:space="preserve">5 Absatz 2 tritt der Beschluss, der in Anwendung der in Absatz 5 erwähnten gruppierten Revision gefasst wird, am ersten Tag des vierten Monats nach der Veröffentlichung im </w:t>
      </w:r>
      <w:r w:rsidRPr="001D7F5E">
        <w:rPr>
          <w:i/>
          <w:iCs/>
          <w:color w:val="000000"/>
          <w:spacing w:val="-2"/>
        </w:rPr>
        <w:t>Belgischen Staatsblatt</w:t>
      </w:r>
      <w:r w:rsidRPr="001D7F5E">
        <w:rPr>
          <w:color w:val="000000"/>
          <w:spacing w:val="-2"/>
        </w:rPr>
        <w:t xml:space="preserve"> in Kraft.</w:t>
      </w:r>
      <w:r w:rsidR="00FF638C" w:rsidRPr="001D7F5E">
        <w:rPr>
          <w:color w:val="000000"/>
          <w:spacing w:val="-2"/>
        </w:rPr>
        <w:t>]</w:t>
      </w:r>
    </w:p>
    <w:p w14:paraId="560C4FA6" w14:textId="77777777" w:rsidR="00DA778F" w:rsidRPr="001D7F5E" w:rsidRDefault="00DA778F" w:rsidP="00DA778F">
      <w:pPr>
        <w:autoSpaceDE w:val="0"/>
        <w:autoSpaceDN w:val="0"/>
        <w:adjustRightInd w:val="0"/>
        <w:jc w:val="both"/>
        <w:rPr>
          <w:color w:val="000000"/>
          <w:spacing w:val="-2"/>
        </w:rPr>
      </w:pPr>
    </w:p>
    <w:p w14:paraId="31587623"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r>
      <w:r w:rsidR="00FF638C" w:rsidRPr="001D7F5E">
        <w:rPr>
          <w:color w:val="000000"/>
          <w:spacing w:val="-2"/>
        </w:rPr>
        <w:t>[</w:t>
      </w:r>
      <w:r w:rsidRPr="001D7F5E">
        <w:rPr>
          <w:color w:val="000000"/>
          <w:spacing w:val="-2"/>
        </w:rPr>
        <w:t xml:space="preserve">In Abweichung von </w:t>
      </w:r>
      <w:r w:rsidR="00BC566A" w:rsidRPr="001D7F5E">
        <w:rPr>
          <w:color w:val="000000"/>
          <w:spacing w:val="-2"/>
        </w:rPr>
        <w:t>§ </w:t>
      </w:r>
      <w:r w:rsidRPr="001D7F5E">
        <w:rPr>
          <w:color w:val="000000"/>
          <w:spacing w:val="-2"/>
        </w:rPr>
        <w:t>5 Absatz 2 treten die freiwilligen Senkungen des Preises und/oder der Erstattungsgrundlage, die eingereicht werden nach Kenntnisnahme der in Absatz 5 erwähnten Vorschläge durch die Kommission für die Erstattung von Arzneimitteln, frühestens am Tag des Inkrafttretens des Beschlusses in Kraft, der in Anwendung des in Absatz 5 erwähnten gruppierten Revisions</w:t>
      </w:r>
      <w:r w:rsidRPr="001D7F5E">
        <w:rPr>
          <w:color w:val="000000"/>
          <w:spacing w:val="-2"/>
        </w:rPr>
        <w:softHyphen/>
        <w:t>verfahrens gefasst worden ist.]</w:t>
      </w:r>
    </w:p>
    <w:p w14:paraId="29B8E699" w14:textId="77777777" w:rsidR="00DA778F" w:rsidRPr="001D7F5E" w:rsidRDefault="00DA778F" w:rsidP="00DA778F">
      <w:pPr>
        <w:autoSpaceDE w:val="0"/>
        <w:autoSpaceDN w:val="0"/>
        <w:adjustRightInd w:val="0"/>
        <w:jc w:val="both"/>
        <w:rPr>
          <w:color w:val="000000"/>
          <w:spacing w:val="-2"/>
        </w:rPr>
      </w:pPr>
    </w:p>
    <w:p w14:paraId="357332CE"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 xml:space="preserve">5 - Der König bestimmt das Verfahren, gemäß dem die Liste bei Preisänderungen, die von dem für die Wirtschaftsangelegenheiten zuständigen Minister festgelegt werden, und bei Änderungen der Erstattungsgrundlagen der zugelassenen Arzneimittel geändert wird. </w:t>
      </w:r>
    </w:p>
    <w:p w14:paraId="1F70DDA8" w14:textId="77777777" w:rsidR="00DA778F" w:rsidRPr="001D7F5E" w:rsidRDefault="00DA778F" w:rsidP="00DA778F">
      <w:pPr>
        <w:autoSpaceDE w:val="0"/>
        <w:autoSpaceDN w:val="0"/>
        <w:adjustRightInd w:val="0"/>
        <w:jc w:val="both"/>
        <w:rPr>
          <w:color w:val="000000"/>
          <w:spacing w:val="-2"/>
        </w:rPr>
      </w:pPr>
    </w:p>
    <w:p w14:paraId="47F4412F"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xml:space="preserve">[Bei einer Senkung des Preises und/oder der Erstattungsgrundlage </w:t>
      </w:r>
      <w:r w:rsidR="00C41AB3" w:rsidRPr="001D7F5E">
        <w:rPr>
          <w:color w:val="000000"/>
          <w:spacing w:val="-2"/>
        </w:rPr>
        <w:t>[</w:t>
      </w:r>
      <w:r w:rsidR="00C41AB3" w:rsidRPr="001D7F5E">
        <w:t>tritt die Änderung der Liste am Tag nach ihrer Veröffentlichung auf der Website des Instituts in Kraft.</w:t>
      </w:r>
      <w:r w:rsidR="00C41AB3" w:rsidRPr="001D7F5E">
        <w:rPr>
          <w:color w:val="000000"/>
          <w:spacing w:val="-2"/>
        </w:rPr>
        <w:t>]</w:t>
      </w:r>
      <w:r w:rsidRPr="001D7F5E">
        <w:rPr>
          <w:color w:val="000000"/>
          <w:spacing w:val="-2"/>
        </w:rPr>
        <w:t>]</w:t>
      </w:r>
    </w:p>
    <w:p w14:paraId="00758909" w14:textId="77777777" w:rsidR="00DA778F" w:rsidRPr="001D7F5E" w:rsidRDefault="00DA778F" w:rsidP="00DA778F">
      <w:pPr>
        <w:autoSpaceDE w:val="0"/>
        <w:autoSpaceDN w:val="0"/>
        <w:adjustRightInd w:val="0"/>
        <w:jc w:val="both"/>
        <w:rPr>
          <w:color w:val="000000"/>
          <w:spacing w:val="-2"/>
        </w:rPr>
      </w:pPr>
    </w:p>
    <w:p w14:paraId="3816D365"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6 - Der König präzisiert auf Vorschlag des Ministers und des für die Wirtschafts</w:t>
      </w:r>
      <w:r w:rsidR="00B314FE" w:rsidRPr="001D7F5E">
        <w:rPr>
          <w:color w:val="000000"/>
          <w:spacing w:val="-2"/>
        </w:rPr>
        <w:softHyphen/>
      </w:r>
      <w:r w:rsidRPr="001D7F5E">
        <w:rPr>
          <w:color w:val="000000"/>
          <w:spacing w:val="-2"/>
        </w:rPr>
        <w:t>angelegenheiten zuständigen Ministers das in den Paragraphen 3 und 4 beschriebene Verfahren einschließlich der Modalitäten für das Einreichen eines Antrags und der Bedingungen und Modalitäten für das Aussetzen einer Frist. Er arbeitet ein vereinfachtes Verfahren für Fertigarzneimittel aus, für die die Mehrwertklassen 2 oder 3 beantragt worden sind.</w:t>
      </w:r>
    </w:p>
    <w:p w14:paraId="5EB89B37" w14:textId="77777777" w:rsidR="00DA778F" w:rsidRPr="001D7F5E" w:rsidRDefault="00DA778F" w:rsidP="00DA778F">
      <w:pPr>
        <w:autoSpaceDE w:val="0"/>
        <w:autoSpaceDN w:val="0"/>
        <w:adjustRightInd w:val="0"/>
        <w:jc w:val="both"/>
        <w:rPr>
          <w:color w:val="000000"/>
          <w:spacing w:val="-2"/>
        </w:rPr>
      </w:pPr>
    </w:p>
    <w:p w14:paraId="6B2763E5"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Abgesehen von den Informationen, die der Antragsteller erteilen muss, kann der König auf Vorschlag des Ministers, des Ministers der Volksgesundheit und des für die Wirtschaftsangelegenheiten zuständigen Ministers bestimmen, welche Informationen der für die Volksgesundheit zuständige Minister und der für die Wirtschaftsangelegenheiten zuständige Minister der Kommission für die Erstattung von Arzneimitteln mitteilen muss.</w:t>
      </w:r>
    </w:p>
    <w:p w14:paraId="61303D01" w14:textId="77777777" w:rsidR="00DA778F" w:rsidRPr="001D7F5E" w:rsidRDefault="00DA778F" w:rsidP="00DA778F">
      <w:pPr>
        <w:autoSpaceDE w:val="0"/>
        <w:autoSpaceDN w:val="0"/>
        <w:adjustRightInd w:val="0"/>
        <w:jc w:val="both"/>
        <w:rPr>
          <w:color w:val="000000"/>
          <w:spacing w:val="-2"/>
        </w:rPr>
      </w:pPr>
    </w:p>
    <w:p w14:paraId="12A13019"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bestimmt auf Vorschlag des Ministers und des für die Wirtschaftsangelegen</w:t>
      </w:r>
      <w:r w:rsidRPr="001D7F5E">
        <w:rPr>
          <w:color w:val="000000"/>
          <w:spacing w:val="-2"/>
        </w:rPr>
        <w:softHyphen/>
        <w:t>heiten zuständigen Ministers, innerhalb welcher Fristen und gemäß welchen Modalitäten die Berichte, die in Bezug auf die Evaluation von Fertigarzneimitteln unter der Aufsicht der Kommission für die Erstattung von Arzneimitteln erstellt werden, dem Ministerium der Wirtschaftsangelegenheiten übermittelt werden.</w:t>
      </w:r>
    </w:p>
    <w:p w14:paraId="4CBEF5AA" w14:textId="77777777" w:rsidR="00DA778F" w:rsidRPr="001D7F5E" w:rsidRDefault="00DA778F" w:rsidP="00DA778F">
      <w:pPr>
        <w:autoSpaceDE w:val="0"/>
        <w:autoSpaceDN w:val="0"/>
        <w:adjustRightInd w:val="0"/>
        <w:jc w:val="both"/>
        <w:rPr>
          <w:color w:val="000000"/>
          <w:spacing w:val="-2"/>
        </w:rPr>
      </w:pPr>
    </w:p>
    <w:p w14:paraId="54E358A4"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Er legt die Bedingungen fest, denen die Sachverständigen, die die Evaluationsberichte erstellen, unter anderem was ihre Unabhängigkeit von den Antragstellern betrifft, entsprechen müssen, und bestimmt die Modalitäten ihrer Entlohnung.</w:t>
      </w:r>
    </w:p>
    <w:p w14:paraId="30CC7C46" w14:textId="77777777" w:rsidR="00DA778F" w:rsidRPr="001D7F5E" w:rsidRDefault="00DA778F" w:rsidP="00DA778F">
      <w:pPr>
        <w:autoSpaceDE w:val="0"/>
        <w:autoSpaceDN w:val="0"/>
        <w:adjustRightInd w:val="0"/>
        <w:jc w:val="both"/>
        <w:rPr>
          <w:color w:val="000000"/>
          <w:spacing w:val="-2"/>
        </w:rPr>
      </w:pPr>
    </w:p>
    <w:p w14:paraId="2FC8441A"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 xml:space="preserve">7 - Wenn die Kommission für die Erstattung von Arzneimitteln der Meinung ist, dass die vom Antragsteller vorgeschlagene Erstattungsgrundlage nicht im Verhältnis zu den in </w:t>
      </w:r>
      <w:r w:rsidR="00BC566A" w:rsidRPr="001D7F5E">
        <w:rPr>
          <w:color w:val="000000"/>
          <w:spacing w:val="-2"/>
        </w:rPr>
        <w:t>§ </w:t>
      </w:r>
      <w:r w:rsidRPr="001D7F5E">
        <w:rPr>
          <w:color w:val="000000"/>
          <w:spacing w:val="-2"/>
        </w:rPr>
        <w:t>2 erwähnten Kriterien steht, [oder wenn sie der Meinung ist, dass die Eintragung des Arzneimittels in die Liste der erstattungsfähigen Arzneimittel Unsicherheiten auf budgetärer Ebene aufweist,] [kann sie oder der Antragsteller dem Minister] [vorschlagen, mit dem Institut ein Abkommen zu schließen, in dem Ausgleichsmodalitäten für die Gesundheitspflege- und Entschädigungs</w:t>
      </w:r>
      <w:r w:rsidRPr="001D7F5E">
        <w:rPr>
          <w:color w:val="000000"/>
          <w:spacing w:val="-2"/>
        </w:rPr>
        <w:softHyphen/>
        <w:t>pflichtversicherung vorgesehen sind] […].</w:t>
      </w:r>
    </w:p>
    <w:p w14:paraId="30E9558A" w14:textId="77777777" w:rsidR="00C41AB3" w:rsidRPr="001D7F5E" w:rsidRDefault="00C41AB3" w:rsidP="00DA778F">
      <w:pPr>
        <w:autoSpaceDE w:val="0"/>
        <w:autoSpaceDN w:val="0"/>
        <w:adjustRightInd w:val="0"/>
        <w:jc w:val="both"/>
        <w:rPr>
          <w:color w:val="000000"/>
          <w:spacing w:val="-2"/>
        </w:rPr>
      </w:pPr>
    </w:p>
    <w:p w14:paraId="02835C8A" w14:textId="77777777" w:rsidR="008A4CEB" w:rsidRPr="001D7F5E" w:rsidRDefault="008A4CEB" w:rsidP="00DA778F">
      <w:pPr>
        <w:autoSpaceDE w:val="0"/>
        <w:autoSpaceDN w:val="0"/>
        <w:adjustRightInd w:val="0"/>
        <w:jc w:val="both"/>
        <w:rPr>
          <w:color w:val="000000"/>
          <w:spacing w:val="-2"/>
        </w:rPr>
      </w:pPr>
      <w:r w:rsidRPr="001D7F5E">
        <w:rPr>
          <w:color w:val="000000"/>
          <w:spacing w:val="-2"/>
        </w:rPr>
        <w:tab/>
        <w:t>[</w:t>
      </w:r>
      <w:r w:rsidRPr="001D7F5E">
        <w:t xml:space="preserve">Wenn die Kommission für die Erstattung von Arzneimitteln einen mit Gründen versehenen negativen Erstattungsvorschlag formuliert hat und der Minister davon abweichen möchte, aber der Meinung ist, dass die vom Antragsteller vorgeschlagene Erstattungsgrundlage nicht im Verhältnis zu den in </w:t>
      </w:r>
      <w:r w:rsidR="00BC566A" w:rsidRPr="001D7F5E">
        <w:t>§ </w:t>
      </w:r>
      <w:r w:rsidRPr="001D7F5E">
        <w:t>2 erwähnten Kriterien steht, oder wenn der Minister der Meinung ist, dass die Eintragung des Arzneimittels in die Liste der erstattungsfähigen Arzneimittel Unsicherheiten auf budgetärer Ebene aufweist, kann er dem Antragsteller vorschlagen, mit dem Institut ein Abkommen zu schließen, in dem Ausgleichsmodalitäten für die Gesundheitspflege- und Entschädigungspflichtversicherung vorgesehen sind.</w:t>
      </w:r>
      <w:r w:rsidRPr="001D7F5E">
        <w:rPr>
          <w:color w:val="000000"/>
          <w:spacing w:val="-2"/>
        </w:rPr>
        <w:t>]</w:t>
      </w:r>
    </w:p>
    <w:p w14:paraId="0481BF9A" w14:textId="77777777" w:rsidR="008A4CEB" w:rsidRPr="001D7F5E" w:rsidRDefault="008A4CEB" w:rsidP="00DA778F">
      <w:pPr>
        <w:autoSpaceDE w:val="0"/>
        <w:autoSpaceDN w:val="0"/>
        <w:adjustRightInd w:val="0"/>
        <w:jc w:val="both"/>
        <w:rPr>
          <w:color w:val="000000"/>
          <w:spacing w:val="-2"/>
        </w:rPr>
      </w:pPr>
    </w:p>
    <w:p w14:paraId="00A02389" w14:textId="77777777" w:rsidR="00C41AB3" w:rsidRPr="001D7F5E" w:rsidRDefault="00C41AB3" w:rsidP="00C41AB3">
      <w:pPr>
        <w:ind w:firstLine="708"/>
        <w:jc w:val="both"/>
      </w:pPr>
      <w:r w:rsidRPr="001D7F5E">
        <w:rPr>
          <w:color w:val="000000"/>
          <w:spacing w:val="-2"/>
        </w:rPr>
        <w:t>[</w:t>
      </w:r>
      <w:r w:rsidRPr="001D7F5E">
        <w:t>Informationen, die anlässlich von Verhandlungen oder anlässlich des Abschlusses eines Abkommens mit dem Institut von den Parteien als vertraulich eingestuft worden sind, werden in der Anlage zum Abkommen vermerkt und sind streng vertraulich.</w:t>
      </w:r>
    </w:p>
    <w:p w14:paraId="1A7FE5CD" w14:textId="77777777" w:rsidR="00C41AB3" w:rsidRPr="001D7F5E" w:rsidRDefault="00C41AB3" w:rsidP="00C41AB3">
      <w:pPr>
        <w:ind w:firstLine="708"/>
        <w:jc w:val="both"/>
      </w:pPr>
    </w:p>
    <w:p w14:paraId="379FA60B" w14:textId="4201C276" w:rsidR="00C41AB3" w:rsidRPr="001D7F5E" w:rsidRDefault="00C41AB3" w:rsidP="00C41AB3">
      <w:pPr>
        <w:ind w:firstLine="708"/>
        <w:jc w:val="both"/>
      </w:pPr>
      <w:r w:rsidRPr="001D7F5E">
        <w:t>Das Institut, seine Angestellten und seine Bevollmächtigten wahren und garantieren diese Vertraulichkeit.</w:t>
      </w:r>
      <w:r w:rsidR="00580709" w:rsidRPr="001D7F5E">
        <w:t>]</w:t>
      </w:r>
    </w:p>
    <w:p w14:paraId="02B1D7C0" w14:textId="77777777" w:rsidR="00C41AB3" w:rsidRPr="001D7F5E" w:rsidRDefault="00C41AB3" w:rsidP="00C41AB3">
      <w:pPr>
        <w:jc w:val="both"/>
      </w:pPr>
    </w:p>
    <w:p w14:paraId="7BAE834A" w14:textId="588DEE06" w:rsidR="00C41AB3" w:rsidRPr="001D7F5E" w:rsidRDefault="00580709" w:rsidP="00C41AB3">
      <w:pPr>
        <w:ind w:firstLine="708"/>
        <w:jc w:val="both"/>
      </w:pPr>
      <w:r w:rsidRPr="001D7F5E">
        <w:t>[</w:t>
      </w:r>
      <w:r w:rsidR="00C41AB3" w:rsidRPr="001D7F5E">
        <w:t>Von der oben erwähnten Vertraulichkeit kann lediglich abgewichen werden:</w:t>
      </w:r>
    </w:p>
    <w:p w14:paraId="70EFA3F8" w14:textId="77777777" w:rsidR="00C41AB3" w:rsidRPr="001D7F5E" w:rsidRDefault="00C41AB3" w:rsidP="00C41AB3">
      <w:pPr>
        <w:jc w:val="both"/>
      </w:pPr>
    </w:p>
    <w:p w14:paraId="34725C34" w14:textId="77777777" w:rsidR="00C41AB3" w:rsidRPr="001D7F5E" w:rsidRDefault="00C41AB3" w:rsidP="00C41AB3">
      <w:pPr>
        <w:ind w:firstLine="708"/>
        <w:jc w:val="both"/>
      </w:pPr>
      <w:r w:rsidRPr="001D7F5E">
        <w:t>1. wenn es im Rahmen eines Verfahrens oder einer disziplinar-, administrativ-, straf- oder zivilrechtlichen Untersuchung angeordnet wird,</w:t>
      </w:r>
    </w:p>
    <w:p w14:paraId="2247FB27" w14:textId="77777777" w:rsidR="00C41AB3" w:rsidRPr="001D7F5E" w:rsidRDefault="00C41AB3" w:rsidP="00C41AB3">
      <w:pPr>
        <w:jc w:val="both"/>
      </w:pPr>
    </w:p>
    <w:p w14:paraId="7F7D1357" w14:textId="77777777" w:rsidR="0020524D" w:rsidRPr="001D7F5E" w:rsidRDefault="00C41AB3" w:rsidP="00C41AB3">
      <w:pPr>
        <w:ind w:firstLine="708"/>
        <w:jc w:val="both"/>
      </w:pPr>
      <w:r w:rsidRPr="001D7F5E">
        <w:t>2. wenn der Antragsteller aus eigener Initiative in ein kollektives Erstattungsverfahren mit einem oder mehreren Partnerländern eintritt</w:t>
      </w:r>
      <w:r w:rsidR="0020524D" w:rsidRPr="001D7F5E">
        <w:t>,</w:t>
      </w:r>
      <w:r w:rsidR="00024062" w:rsidRPr="001D7F5E">
        <w:t>]</w:t>
      </w:r>
      <w:r w:rsidR="0020524D" w:rsidRPr="001D7F5E">
        <w:t xml:space="preserve"> </w:t>
      </w:r>
    </w:p>
    <w:p w14:paraId="6BA5843A" w14:textId="77777777" w:rsidR="0020524D" w:rsidRPr="001D7F5E" w:rsidRDefault="0020524D" w:rsidP="00C41AB3">
      <w:pPr>
        <w:ind w:firstLine="708"/>
        <w:jc w:val="both"/>
      </w:pPr>
    </w:p>
    <w:p w14:paraId="673BBBE5" w14:textId="39934C1C" w:rsidR="0020524D" w:rsidRPr="001D7F5E" w:rsidRDefault="0020524D" w:rsidP="00C41AB3">
      <w:pPr>
        <w:ind w:firstLine="708"/>
        <w:jc w:val="both"/>
      </w:pPr>
      <w:r w:rsidRPr="001D7F5E">
        <w:t xml:space="preserve">[3. wenn die Abgeordnetenkammer dem Rechnungshof in Anwendung von </w:t>
      </w:r>
      <w:r w:rsidR="008E00F1" w:rsidRPr="001D7F5E">
        <w:t>Artikel </w:t>
      </w:r>
      <w:r w:rsidRPr="001D7F5E">
        <w:t>11 Absatz 2 des Gesetzes vom 1. April 2019 zur Festlegung von Bestimmungen im Bereich Erstattung von Fertigarzneimitteln und in den Bereichen Verwaltungskosten, Effizienz und Transparenz der Versicherungsträger einen Auftrag anvertraut.]</w:t>
      </w:r>
    </w:p>
    <w:p w14:paraId="08119E31" w14:textId="77777777" w:rsidR="00C41AB3" w:rsidRPr="001D7F5E" w:rsidRDefault="00C41AB3" w:rsidP="00C41AB3">
      <w:pPr>
        <w:jc w:val="both"/>
      </w:pPr>
    </w:p>
    <w:p w14:paraId="26EE6CDC" w14:textId="77777777" w:rsidR="00C41AB3" w:rsidRPr="001D7F5E" w:rsidRDefault="00024062" w:rsidP="00C41AB3">
      <w:pPr>
        <w:ind w:firstLine="708"/>
        <w:jc w:val="both"/>
      </w:pPr>
      <w:r w:rsidRPr="001D7F5E">
        <w:t>[</w:t>
      </w:r>
      <w:r w:rsidR="00C41AB3" w:rsidRPr="001D7F5E">
        <w:t xml:space="preserve">In den in </w:t>
      </w:r>
      <w:r w:rsidRPr="001D7F5E">
        <w:t>[Absatz 5]</w:t>
      </w:r>
      <w:r w:rsidR="00C41AB3" w:rsidRPr="001D7F5E">
        <w:t xml:space="preserve"> </w:t>
      </w:r>
      <w:r w:rsidR="00BC566A" w:rsidRPr="001D7F5E">
        <w:t>Nr. </w:t>
      </w:r>
      <w:r w:rsidR="00C41AB3" w:rsidRPr="001D7F5E">
        <w:t>1 erwähnten Fällen kann das Institut die von den Parteien als vertraulich eingestuften Informationen mit den befugten Behörden teilen.</w:t>
      </w:r>
      <w:r w:rsidRPr="001D7F5E">
        <w:t>]</w:t>
      </w:r>
    </w:p>
    <w:p w14:paraId="23D2EA19" w14:textId="77777777" w:rsidR="00C41AB3" w:rsidRPr="001D7F5E" w:rsidRDefault="00C41AB3" w:rsidP="00C41AB3">
      <w:pPr>
        <w:jc w:val="both"/>
      </w:pPr>
    </w:p>
    <w:p w14:paraId="6D6B8111" w14:textId="77777777" w:rsidR="00C41AB3" w:rsidRPr="001D7F5E" w:rsidRDefault="00C41AB3" w:rsidP="00C41AB3">
      <w:pPr>
        <w:autoSpaceDE w:val="0"/>
        <w:autoSpaceDN w:val="0"/>
        <w:adjustRightInd w:val="0"/>
        <w:jc w:val="both"/>
        <w:rPr>
          <w:color w:val="000000"/>
          <w:spacing w:val="-2"/>
        </w:rPr>
      </w:pPr>
      <w:r w:rsidRPr="001D7F5E">
        <w:tab/>
      </w:r>
      <w:r w:rsidR="00024062" w:rsidRPr="001D7F5E">
        <w:t>[In den in [Absatz 5]</w:t>
      </w:r>
      <w:r w:rsidRPr="001D7F5E">
        <w:t xml:space="preserve"> </w:t>
      </w:r>
      <w:r w:rsidR="00BC566A" w:rsidRPr="001D7F5E">
        <w:t>Nr. </w:t>
      </w:r>
      <w:r w:rsidRPr="001D7F5E">
        <w:t>2 erwähnten Fällen kann das Institut die von den Parteien als vertraulich eingestuften Informationen mit den betreffenden befugten ausländischen Behörden teilen, unter der Bedingung, dass auch sie an diese Vertraulichkeit gebunden sind.</w:t>
      </w:r>
      <w:r w:rsidRPr="001D7F5E">
        <w:rPr>
          <w:color w:val="000000"/>
          <w:spacing w:val="-2"/>
        </w:rPr>
        <w:t>]</w:t>
      </w:r>
    </w:p>
    <w:p w14:paraId="50436E06" w14:textId="77777777" w:rsidR="00DA778F" w:rsidRPr="001D7F5E" w:rsidRDefault="00DA778F" w:rsidP="00DA778F">
      <w:pPr>
        <w:autoSpaceDE w:val="0"/>
        <w:autoSpaceDN w:val="0"/>
        <w:adjustRightInd w:val="0"/>
        <w:jc w:val="both"/>
        <w:rPr>
          <w:color w:val="000000"/>
          <w:spacing w:val="-2"/>
        </w:rPr>
      </w:pPr>
    </w:p>
    <w:p w14:paraId="4D0C42FB" w14:textId="7DF2CEEB" w:rsidR="0020524D" w:rsidRPr="001D7F5E" w:rsidRDefault="0020524D" w:rsidP="00DA778F">
      <w:pPr>
        <w:autoSpaceDE w:val="0"/>
        <w:autoSpaceDN w:val="0"/>
        <w:adjustRightInd w:val="0"/>
        <w:jc w:val="both"/>
      </w:pPr>
      <w:r w:rsidRPr="001D7F5E">
        <w:rPr>
          <w:color w:val="000000"/>
          <w:spacing w:val="-2"/>
        </w:rPr>
        <w:tab/>
        <w:t>[</w:t>
      </w:r>
      <w:r w:rsidRPr="001D7F5E">
        <w:t>In den in Absatz 5 Nr. 3 erwähnten Fällen teilt das Institut die von den Parteien als vertraulich eingestuften Informationen mit dem Rechnungshof.]</w:t>
      </w:r>
    </w:p>
    <w:p w14:paraId="7B3CF590" w14:textId="77777777" w:rsidR="0020524D" w:rsidRPr="001D7F5E" w:rsidRDefault="0020524D" w:rsidP="00DA778F">
      <w:pPr>
        <w:autoSpaceDE w:val="0"/>
        <w:autoSpaceDN w:val="0"/>
        <w:adjustRightInd w:val="0"/>
        <w:jc w:val="both"/>
        <w:rPr>
          <w:color w:val="000000"/>
          <w:spacing w:val="-2"/>
        </w:rPr>
      </w:pPr>
    </w:p>
    <w:p w14:paraId="45E0B7F8"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legt [durch einen im Ministerrat beratenen Erlass] die Bedingungen und die Regeln fest, gemäß denen ein solches Abkommen zwischen Antragsteller und Institut geschlossen werden kann.</w:t>
      </w:r>
    </w:p>
    <w:p w14:paraId="58FE6C20" w14:textId="77777777" w:rsidR="00DA778F" w:rsidRPr="001D7F5E" w:rsidRDefault="00DA778F" w:rsidP="00DA778F">
      <w:pPr>
        <w:autoSpaceDE w:val="0"/>
        <w:autoSpaceDN w:val="0"/>
        <w:adjustRightInd w:val="0"/>
        <w:jc w:val="both"/>
        <w:rPr>
          <w:color w:val="000000"/>
          <w:spacing w:val="-2"/>
        </w:rPr>
      </w:pPr>
    </w:p>
    <w:p w14:paraId="3386E8F5"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w:t>
      </w:r>
    </w:p>
    <w:p w14:paraId="59A3D6F8" w14:textId="77777777" w:rsidR="00DA778F" w:rsidRPr="001D7F5E" w:rsidRDefault="00DA778F" w:rsidP="00DA778F">
      <w:pPr>
        <w:autoSpaceDE w:val="0"/>
        <w:autoSpaceDN w:val="0"/>
        <w:adjustRightInd w:val="0"/>
        <w:jc w:val="both"/>
        <w:rPr>
          <w:color w:val="000000"/>
          <w:spacing w:val="-2"/>
        </w:rPr>
      </w:pPr>
    </w:p>
    <w:p w14:paraId="7D7ACB5F"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8 - Der König legt das Verfahren fest, das bei Abänderungen der Modalitäten in Bezug auf Eintragung oder Streichung eines Fertigarzneimittels auf Ersuchen des Antragstellers eingehalten werden muss. Er bestimmt darüber hinaus die Fristen, die in diesen Fällen eingehalten werden müssen. [Der König kann Fälle bestimmen, in denen der Dienst für Gesundheitspflege des Instituts bei technischen Korrekturen von Fehlern unterschiedlicher Art dem Minister Änderungen der Liste vorschlagen kann ohne Eingreifen der Kommission für die Erstattung von Arzneimitteln.]</w:t>
      </w:r>
    </w:p>
    <w:p w14:paraId="6AD8EF33" w14:textId="77777777" w:rsidR="00556577" w:rsidRPr="001D7F5E" w:rsidRDefault="00556577" w:rsidP="00DA778F">
      <w:pPr>
        <w:autoSpaceDE w:val="0"/>
        <w:autoSpaceDN w:val="0"/>
        <w:adjustRightInd w:val="0"/>
        <w:jc w:val="both"/>
        <w:rPr>
          <w:color w:val="000000"/>
          <w:spacing w:val="-2"/>
        </w:rPr>
      </w:pPr>
    </w:p>
    <w:p w14:paraId="1F5D62C1" w14:textId="77777777" w:rsidR="00556577" w:rsidRPr="001D7F5E" w:rsidRDefault="00556577" w:rsidP="00DA778F">
      <w:pPr>
        <w:autoSpaceDE w:val="0"/>
        <w:autoSpaceDN w:val="0"/>
        <w:adjustRightInd w:val="0"/>
        <w:jc w:val="both"/>
        <w:rPr>
          <w:color w:val="000000"/>
          <w:spacing w:val="-2"/>
        </w:rPr>
      </w:pPr>
      <w:r w:rsidRPr="001D7F5E">
        <w:rPr>
          <w:color w:val="000000"/>
          <w:spacing w:val="-2"/>
        </w:rPr>
        <w:tab/>
        <w:t>[</w:t>
      </w:r>
      <w:r w:rsidRPr="001D7F5E">
        <w:t>Der König kann die Bedingungen für ein Sonderverfahren festlegen, durch das die Erstattung eines in der Liste eingetragenen Arzneimittels im Hinblick auf die Erstattung dieses Arzneimittels für Begünstigte unter 18 Jahren geändert werden kann, sofern dieses Arzneimittel für dieselbe Indikation bei Begünstigten über 18 Jahren bereits erstattet wird.</w:t>
      </w:r>
      <w:r w:rsidRPr="001D7F5E">
        <w:rPr>
          <w:color w:val="000000"/>
          <w:spacing w:val="-2"/>
        </w:rPr>
        <w:t>]</w:t>
      </w:r>
    </w:p>
    <w:p w14:paraId="5CA236E4" w14:textId="77777777" w:rsidR="00DA778F" w:rsidRPr="001D7F5E" w:rsidRDefault="00DA778F" w:rsidP="00DA778F">
      <w:pPr>
        <w:autoSpaceDE w:val="0"/>
        <w:autoSpaceDN w:val="0"/>
        <w:adjustRightInd w:val="0"/>
        <w:jc w:val="both"/>
        <w:rPr>
          <w:color w:val="000000"/>
          <w:spacing w:val="-2"/>
        </w:rPr>
      </w:pPr>
    </w:p>
    <w:p w14:paraId="5620AC2F"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König kann bestimmen, in welchen Fällen der Dienst für Gesundheitspflege des Instituts dem Minister nach Stellungnahme der Kommission für die Erstattung von Arzneimitteln Änderungen der Liste vorschlagen kann, um eine größere Kohärenz zwischen den Erstattungsmodalitäten der verschiedenen Fertigarzneimittel zu gewährleisten oder im Hinblick auf administrative Vereinfachungen und insofern Änderungen betroffen sind, die keine Auswirkung auf die Zielgruppe und die bereits erstattungsfähigen Indikationen haben.</w:t>
      </w:r>
    </w:p>
    <w:p w14:paraId="3E7A5B5E" w14:textId="77777777" w:rsidR="00DA778F" w:rsidRPr="001D7F5E" w:rsidRDefault="00DA778F" w:rsidP="00DA778F">
      <w:pPr>
        <w:autoSpaceDE w:val="0"/>
        <w:autoSpaceDN w:val="0"/>
        <w:adjustRightInd w:val="0"/>
        <w:jc w:val="both"/>
        <w:rPr>
          <w:color w:val="000000"/>
          <w:spacing w:val="-2"/>
        </w:rPr>
      </w:pPr>
    </w:p>
    <w:p w14:paraId="77100C3F"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Absatz 1 ist Gegenstand einer Evaluation nach einem Zeitraum von einem Jahr ab Inkrafttreten der vorliegenden Bestimmungen.</w:t>
      </w:r>
    </w:p>
    <w:p w14:paraId="3DB2CAB1" w14:textId="77777777" w:rsidR="00DA778F" w:rsidRPr="001D7F5E" w:rsidRDefault="00DA778F" w:rsidP="00DA778F">
      <w:pPr>
        <w:autoSpaceDE w:val="0"/>
        <w:autoSpaceDN w:val="0"/>
        <w:adjustRightInd w:val="0"/>
        <w:jc w:val="both"/>
        <w:rPr>
          <w:color w:val="000000"/>
          <w:spacing w:val="-2"/>
        </w:rPr>
      </w:pPr>
    </w:p>
    <w:p w14:paraId="0F16C13E"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Ein Evaluationsbericht wird dem Parlament übermittelt.]</w:t>
      </w:r>
    </w:p>
    <w:p w14:paraId="7700324D" w14:textId="77777777" w:rsidR="00DA778F" w:rsidRPr="001D7F5E" w:rsidRDefault="00DA778F" w:rsidP="00DA778F">
      <w:pPr>
        <w:autoSpaceDE w:val="0"/>
        <w:autoSpaceDN w:val="0"/>
        <w:adjustRightInd w:val="0"/>
        <w:jc w:val="both"/>
        <w:rPr>
          <w:color w:val="000000"/>
          <w:spacing w:val="-2"/>
        </w:rPr>
      </w:pPr>
    </w:p>
    <w:p w14:paraId="5D969873" w14:textId="4A12F76E" w:rsidR="00DA778F" w:rsidRPr="001D7F5E" w:rsidRDefault="00DA778F" w:rsidP="00DA778F">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 xml:space="preserve">9 - Der König bestimmt auf Vorschlag des Ministers und des für die Wirtschaftsangelegenheiten zuständigen Ministers besondere Verfahrensregeln und Fristen für Generica, Arzneimittel für seltene Leiden, das heißt Arzneimittel, die [gemäß den Bedingungen der Verordnung (EG) </w:t>
      </w:r>
      <w:r w:rsidR="00BC566A" w:rsidRPr="001D7F5E">
        <w:rPr>
          <w:color w:val="000000"/>
          <w:spacing w:val="-2"/>
        </w:rPr>
        <w:t>Nr. </w:t>
      </w:r>
      <w:r w:rsidRPr="001D7F5E">
        <w:rPr>
          <w:color w:val="000000"/>
          <w:spacing w:val="-2"/>
        </w:rPr>
        <w:t xml:space="preserve">141/2000 des Europäischen Parlaments und des Rates vom 16. Dezember 1999 über Arzneimittel für seltene Leiden oder des Artikels 25 </w:t>
      </w:r>
      <w:r w:rsidR="00BC566A" w:rsidRPr="001D7F5E">
        <w:rPr>
          <w:color w:val="000000"/>
          <w:spacing w:val="-2"/>
        </w:rPr>
        <w:t>§ </w:t>
      </w:r>
      <w:r w:rsidRPr="001D7F5E">
        <w:rPr>
          <w:color w:val="000000"/>
          <w:spacing w:val="-2"/>
        </w:rPr>
        <w:t xml:space="preserve">7 des Königlichen Erlasses vom 3. Juli 1969 über die Registrierung von Arzneimitteln] als Arzneimittel für seltene Leiden gekennzeichnet sind, und parallel importierte </w:t>
      </w:r>
      <w:r w:rsidR="001678A5" w:rsidRPr="001D7F5E">
        <w:rPr>
          <w:color w:val="000000"/>
          <w:spacing w:val="-2"/>
        </w:rPr>
        <w:t>[</w:t>
      </w:r>
      <w:r w:rsidR="001678A5" w:rsidRPr="001D7F5E">
        <w:t>und parallel vertriebene</w:t>
      </w:r>
      <w:r w:rsidR="001678A5" w:rsidRPr="001D7F5E">
        <w:rPr>
          <w:color w:val="000000"/>
          <w:spacing w:val="-2"/>
        </w:rPr>
        <w:t xml:space="preserve">] </w:t>
      </w:r>
      <w:r w:rsidRPr="001D7F5E">
        <w:rPr>
          <w:color w:val="000000"/>
          <w:spacing w:val="-2"/>
        </w:rPr>
        <w:t xml:space="preserve">Fertigarzneimittel, das heißt Fertigarzneimittel, die gemäß dem Königlichen Erlass vom 19. April 2001 über den Parallelimport von Humanarzneimitteln und über den Parallelvertrieb von Humanarzneimitteln und Tierarzneimitteln parallel importiert </w:t>
      </w:r>
      <w:r w:rsidR="001678A5" w:rsidRPr="001D7F5E">
        <w:rPr>
          <w:color w:val="000000"/>
          <w:spacing w:val="-2"/>
        </w:rPr>
        <w:t>[</w:t>
      </w:r>
      <w:r w:rsidR="001678A5" w:rsidRPr="001D7F5E">
        <w:t>und parallel vertrieben</w:t>
      </w:r>
      <w:r w:rsidR="001678A5" w:rsidRPr="001D7F5E">
        <w:rPr>
          <w:color w:val="000000"/>
          <w:spacing w:val="-2"/>
        </w:rPr>
        <w:t xml:space="preserve">] </w:t>
      </w:r>
      <w:r w:rsidRPr="001D7F5E">
        <w:rPr>
          <w:color w:val="000000"/>
          <w:spacing w:val="-2"/>
        </w:rPr>
        <w:t>werden.</w:t>
      </w:r>
    </w:p>
    <w:p w14:paraId="756363F1" w14:textId="77777777" w:rsidR="00DA778F" w:rsidRPr="001D7F5E" w:rsidRDefault="00DA778F" w:rsidP="00DA778F">
      <w:pPr>
        <w:autoSpaceDE w:val="0"/>
        <w:autoSpaceDN w:val="0"/>
        <w:adjustRightInd w:val="0"/>
        <w:jc w:val="both"/>
        <w:rPr>
          <w:color w:val="000000"/>
          <w:spacing w:val="-2"/>
        </w:rPr>
      </w:pPr>
    </w:p>
    <w:p w14:paraId="00FE1189"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10 - Der König kann Regeln bestimmen, gemäß denen die Erstattung von Fertigarzneimitteln an eine vorherige Erlaubnis des Vertrauensarztes und/oder eine Beurteilung eines Ärztekollegiums geknüpft werden kann.</w:t>
      </w:r>
    </w:p>
    <w:p w14:paraId="2DF36759" w14:textId="77777777" w:rsidR="00DA778F" w:rsidRPr="001D7F5E" w:rsidRDefault="00DA778F" w:rsidP="00DA778F">
      <w:pPr>
        <w:autoSpaceDE w:val="0"/>
        <w:autoSpaceDN w:val="0"/>
        <w:adjustRightInd w:val="0"/>
        <w:jc w:val="both"/>
        <w:rPr>
          <w:color w:val="000000"/>
          <w:spacing w:val="-2"/>
        </w:rPr>
      </w:pPr>
    </w:p>
    <w:p w14:paraId="6DD08C1C" w14:textId="1EBDF8CB" w:rsidR="00DA778F" w:rsidRPr="001D7F5E" w:rsidRDefault="00DA778F" w:rsidP="00DA778F">
      <w:pPr>
        <w:autoSpaceDE w:val="0"/>
        <w:autoSpaceDN w:val="0"/>
        <w:adjustRightInd w:val="0"/>
        <w:jc w:val="both"/>
        <w:rPr>
          <w:color w:val="000000"/>
          <w:spacing w:val="-2"/>
        </w:rPr>
      </w:pPr>
      <w:r w:rsidRPr="001D7F5E">
        <w:rPr>
          <w:color w:val="000000"/>
          <w:spacing w:val="-2"/>
        </w:rPr>
        <w:tab/>
        <w:t xml:space="preserve">[Der König kann Regeln bestimmen, gemäß denen die Erstattung von Fertigarzneimitteln […] bewilligt wird ohne vorherige Erlaubnis des Vertrauensarztes, wobei eine nachträgliche Kontrolle vorgesehen wird, um festzustellen und zu überprüfen, ob die betreffenden Arzneimittel vom Pflegeerbringer [gemäß den in </w:t>
      </w:r>
      <w:r w:rsidR="008E00F1" w:rsidRPr="001D7F5E">
        <w:rPr>
          <w:color w:val="000000"/>
          <w:spacing w:val="-2"/>
        </w:rPr>
        <w:t>Artikel </w:t>
      </w:r>
      <w:r w:rsidRPr="001D7F5E">
        <w:rPr>
          <w:color w:val="000000"/>
          <w:spacing w:val="-2"/>
        </w:rPr>
        <w:t xml:space="preserve">73 </w:t>
      </w:r>
      <w:r w:rsidR="00BC566A" w:rsidRPr="001D7F5E">
        <w:rPr>
          <w:color w:val="000000"/>
          <w:spacing w:val="-2"/>
        </w:rPr>
        <w:t>§ </w:t>
      </w:r>
      <w:r w:rsidRPr="001D7F5E">
        <w:rPr>
          <w:color w:val="000000"/>
          <w:spacing w:val="-2"/>
        </w:rPr>
        <w:t>2 Absatz 2 erwähnten Empfehlungen] verschrieben worden sind.]</w:t>
      </w:r>
    </w:p>
    <w:p w14:paraId="749BFE26" w14:textId="77777777" w:rsidR="00DA778F" w:rsidRPr="001D7F5E" w:rsidRDefault="00DA778F" w:rsidP="00DA778F">
      <w:pPr>
        <w:autoSpaceDE w:val="0"/>
        <w:autoSpaceDN w:val="0"/>
        <w:adjustRightInd w:val="0"/>
        <w:jc w:val="both"/>
        <w:rPr>
          <w:color w:val="000000"/>
          <w:spacing w:val="-2"/>
        </w:rPr>
      </w:pPr>
    </w:p>
    <w:p w14:paraId="1F71F6A9"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[Die therapeutischen Klassen oder Unterklassen der zu berücksichtigenden Fertigarzneimittel oder Gruppen von Fertigarzneimitteln werden entweder vom Minister, nachdem dieser die Stellungnahme der Nationalen Kommission Ärzte-Krankenkassen eingeholt hat, oder, auf eigene Initiative, von der Kommission für die Erstattung von Arzneimitteln bestimmt.]</w:t>
      </w:r>
    </w:p>
    <w:p w14:paraId="721078CC" w14:textId="77777777" w:rsidR="00DA778F" w:rsidRPr="001D7F5E" w:rsidRDefault="00DA778F" w:rsidP="00DA778F">
      <w:pPr>
        <w:autoSpaceDE w:val="0"/>
        <w:autoSpaceDN w:val="0"/>
        <w:adjustRightInd w:val="0"/>
        <w:jc w:val="both"/>
        <w:rPr>
          <w:color w:val="000000"/>
          <w:spacing w:val="-2"/>
        </w:rPr>
      </w:pPr>
    </w:p>
    <w:p w14:paraId="7CF72E48"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[Der Minister passt die Liste der erstattungsfähigen Arzneimittel gemäß dem vom König festgelegten Verfahren an.]</w:t>
      </w:r>
    </w:p>
    <w:p w14:paraId="31B769E2" w14:textId="77777777" w:rsidR="00DA778F" w:rsidRPr="001D7F5E" w:rsidRDefault="00DA778F" w:rsidP="00DA778F">
      <w:pPr>
        <w:autoSpaceDE w:val="0"/>
        <w:autoSpaceDN w:val="0"/>
        <w:adjustRightInd w:val="0"/>
        <w:jc w:val="both"/>
        <w:rPr>
          <w:color w:val="000000"/>
          <w:spacing w:val="-2"/>
        </w:rPr>
      </w:pPr>
    </w:p>
    <w:p w14:paraId="6465C1F7"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w:t>
      </w:r>
    </w:p>
    <w:p w14:paraId="2ECF09C8" w14:textId="77777777" w:rsidR="0050528B" w:rsidRPr="001D7F5E" w:rsidRDefault="0050528B" w:rsidP="00DA778F">
      <w:pPr>
        <w:autoSpaceDE w:val="0"/>
        <w:autoSpaceDN w:val="0"/>
        <w:adjustRightInd w:val="0"/>
        <w:jc w:val="both"/>
        <w:rPr>
          <w:color w:val="000000"/>
          <w:spacing w:val="-2"/>
        </w:rPr>
      </w:pPr>
    </w:p>
    <w:p w14:paraId="57B70A75" w14:textId="77777777" w:rsidR="0050528B" w:rsidRPr="001D7F5E" w:rsidRDefault="0050528B" w:rsidP="00DA778F">
      <w:pPr>
        <w:autoSpaceDE w:val="0"/>
        <w:autoSpaceDN w:val="0"/>
        <w:adjustRightInd w:val="0"/>
        <w:jc w:val="both"/>
        <w:rPr>
          <w:color w:val="000000"/>
          <w:spacing w:val="-2"/>
        </w:rPr>
      </w:pPr>
      <w:r w:rsidRPr="001D7F5E">
        <w:rPr>
          <w:color w:val="000000"/>
          <w:spacing w:val="-2"/>
        </w:rPr>
        <w:tab/>
        <w:t>[</w:t>
      </w:r>
      <w:r w:rsidRPr="001D7F5E">
        <w:t>Der Minister erstellt die Liste der prädiktiven Marker, gegebenenfalls mit dem Vermerk, wie oft der prädiktive Marker nachgewiesen werden kann, der Honorarstufe und der Indikation, wenn die Erstattung des Fertigarzneimittels von der vorherigen Durchführung eines zugehörigen prädiktiven Tests abhängig ist.</w:t>
      </w:r>
      <w:r w:rsidRPr="001D7F5E">
        <w:rPr>
          <w:color w:val="000000"/>
          <w:spacing w:val="-2"/>
        </w:rPr>
        <w:t>]</w:t>
      </w:r>
    </w:p>
    <w:p w14:paraId="24190B50" w14:textId="77777777" w:rsidR="00DA778F" w:rsidRPr="001D7F5E" w:rsidRDefault="00DA778F" w:rsidP="00DA778F">
      <w:pPr>
        <w:autoSpaceDE w:val="0"/>
        <w:autoSpaceDN w:val="0"/>
        <w:adjustRightInd w:val="0"/>
        <w:jc w:val="both"/>
        <w:rPr>
          <w:color w:val="000000"/>
          <w:spacing w:val="-2"/>
        </w:rPr>
      </w:pPr>
    </w:p>
    <w:p w14:paraId="6FD3C99C"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w:t>
      </w:r>
      <w:r w:rsidR="00BC566A" w:rsidRPr="001D7F5E">
        <w:rPr>
          <w:color w:val="000000"/>
          <w:spacing w:val="-2"/>
        </w:rPr>
        <w:t>§ </w:t>
      </w:r>
      <w:r w:rsidRPr="001D7F5E">
        <w:rPr>
          <w:color w:val="000000"/>
          <w:spacing w:val="-2"/>
        </w:rPr>
        <w:t xml:space="preserve">11 - [Der König kann Regeln bestimmen, aufgrund deren die in </w:t>
      </w:r>
      <w:r w:rsidR="00BC566A" w:rsidRPr="001D7F5E">
        <w:rPr>
          <w:color w:val="000000"/>
          <w:spacing w:val="-2"/>
        </w:rPr>
        <w:t>§ </w:t>
      </w:r>
      <w:r w:rsidRPr="001D7F5E">
        <w:rPr>
          <w:color w:val="000000"/>
          <w:spacing w:val="-2"/>
        </w:rPr>
        <w:t xml:space="preserve">10 Absatz 1 erwähnte vorherige Erlaubnis des Vertrauensarztes nicht mehr erforderlich ist, und dies sowohl im Rahmen einer in </w:t>
      </w:r>
      <w:r w:rsidR="00BC566A" w:rsidRPr="001D7F5E">
        <w:rPr>
          <w:color w:val="000000"/>
          <w:spacing w:val="-2"/>
        </w:rPr>
        <w:t>§ </w:t>
      </w:r>
      <w:r w:rsidRPr="001D7F5E">
        <w:rPr>
          <w:color w:val="000000"/>
          <w:spacing w:val="-2"/>
        </w:rPr>
        <w:t>4 erwähnten gruppierten Revision als auch außerhalb dieses Rahmens.]]</w:t>
      </w:r>
    </w:p>
    <w:p w14:paraId="2AEA65CD" w14:textId="77777777" w:rsidR="00DA778F" w:rsidRPr="001D7F5E" w:rsidRDefault="00DA778F" w:rsidP="00DA778F">
      <w:pPr>
        <w:autoSpaceDE w:val="0"/>
        <w:autoSpaceDN w:val="0"/>
        <w:adjustRightInd w:val="0"/>
        <w:jc w:val="both"/>
        <w:rPr>
          <w:color w:val="000000"/>
          <w:spacing w:val="-2"/>
        </w:rPr>
      </w:pPr>
    </w:p>
    <w:p w14:paraId="7D503453" w14:textId="4B79B8CD" w:rsidR="00DA778F" w:rsidRPr="001D7F5E" w:rsidRDefault="00DA778F" w:rsidP="00DA778F">
      <w:pPr>
        <w:autoSpaceDE w:val="0"/>
        <w:autoSpaceDN w:val="0"/>
        <w:adjustRightInd w:val="0"/>
        <w:jc w:val="both"/>
        <w:rPr>
          <w:color w:val="000000"/>
          <w:spacing w:val="-2"/>
        </w:rPr>
      </w:pPr>
      <w:r w:rsidRPr="001D7F5E">
        <w:rPr>
          <w:color w:val="000000"/>
          <w:spacing w:val="-2"/>
        </w:rPr>
        <w:tab/>
        <w:t>[</w:t>
      </w:r>
      <w:r w:rsidR="00BC566A" w:rsidRPr="001D7F5E">
        <w:rPr>
          <w:color w:val="000000"/>
          <w:spacing w:val="-2"/>
        </w:rPr>
        <w:t>§ </w:t>
      </w:r>
      <w:r w:rsidRPr="001D7F5E">
        <w:rPr>
          <w:color w:val="000000"/>
          <w:spacing w:val="-2"/>
        </w:rPr>
        <w:t xml:space="preserve">12 - </w:t>
      </w:r>
      <w:r w:rsidR="009C6886" w:rsidRPr="001D7F5E">
        <w:rPr>
          <w:color w:val="000000"/>
          <w:spacing w:val="-2"/>
        </w:rPr>
        <w:t>[</w:t>
      </w:r>
      <w:r w:rsidR="009C6886" w:rsidRPr="001D7F5E">
        <w:rPr>
          <w:color w:val="000000"/>
        </w:rPr>
        <w:t xml:space="preserve">Der König bestimmt die Bedingungen und Modalitäten, gemäß denen sich die Gesundheitspflegepflichtversicherung an den Kosten der Fertigarzneimittel beteiligt, die vom verschreibenden Arzt unter Anwendung des </w:t>
      </w:r>
      <w:r w:rsidR="009C6886" w:rsidRPr="001D7F5E">
        <w:rPr>
          <w:i/>
          <w:color w:val="000000"/>
        </w:rPr>
        <w:t>International Non-Proprietary Name</w:t>
      </w:r>
      <w:r w:rsidR="00BC566A" w:rsidRPr="001D7F5E">
        <w:rPr>
          <w:color w:val="000000"/>
        </w:rPr>
        <w:t> (I</w:t>
      </w:r>
      <w:r w:rsidR="009C6886" w:rsidRPr="001D7F5E">
        <w:rPr>
          <w:color w:val="000000"/>
        </w:rPr>
        <w:t xml:space="preserve">NN) verschrieben werden, und, durch einen im Ministerrat beratenen Königlichen Erlass, die Bedingungen und Modalitäten, gemäß denen sich die Gesundheitspflegepflichtversicherung an den Kosten der Fertigarzneimittel beteiligt, für die der Ersatz gemäß </w:t>
      </w:r>
      <w:r w:rsidR="008E00F1" w:rsidRPr="001D7F5E">
        <w:rPr>
          <w:color w:val="000000"/>
        </w:rPr>
        <w:t>Artikel </w:t>
      </w:r>
      <w:r w:rsidR="009C6886" w:rsidRPr="001D7F5E">
        <w:rPr>
          <w:color w:val="000000"/>
        </w:rPr>
        <w:t xml:space="preserve">11 des Königlichen Erlasses </w:t>
      </w:r>
      <w:r w:rsidR="00BC566A" w:rsidRPr="001D7F5E">
        <w:rPr>
          <w:color w:val="000000"/>
        </w:rPr>
        <w:t>Nr. </w:t>
      </w:r>
      <w:r w:rsidR="009C6886" w:rsidRPr="001D7F5E">
        <w:rPr>
          <w:color w:val="000000"/>
        </w:rPr>
        <w:t>78 vom 10. November 1967 über die Ausübung der Gesundheitspflegeberufe gestattet ist.</w:t>
      </w:r>
      <w:r w:rsidR="009C6886" w:rsidRPr="001D7F5E">
        <w:rPr>
          <w:color w:val="000000"/>
          <w:spacing w:val="-2"/>
        </w:rPr>
        <w:t>]</w:t>
      </w:r>
      <w:r w:rsidRPr="001D7F5E">
        <w:rPr>
          <w:color w:val="000000"/>
          <w:spacing w:val="-2"/>
        </w:rPr>
        <w:t>]</w:t>
      </w:r>
    </w:p>
    <w:p w14:paraId="08F43F9A" w14:textId="77777777" w:rsidR="00DA778F" w:rsidRPr="001D7F5E" w:rsidRDefault="00DA778F" w:rsidP="00DA778F">
      <w:pPr>
        <w:autoSpaceDE w:val="0"/>
        <w:autoSpaceDN w:val="0"/>
        <w:adjustRightInd w:val="0"/>
        <w:jc w:val="both"/>
        <w:rPr>
          <w:color w:val="000000"/>
          <w:spacing w:val="-2"/>
        </w:rPr>
      </w:pPr>
    </w:p>
    <w:p w14:paraId="1D38BCB5"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w:t>
      </w:r>
      <w:r w:rsidR="00BC566A" w:rsidRPr="001D7F5E">
        <w:rPr>
          <w:color w:val="000000"/>
          <w:spacing w:val="-2"/>
        </w:rPr>
        <w:t>§ </w:t>
      </w:r>
      <w:r w:rsidRPr="001D7F5E">
        <w:rPr>
          <w:color w:val="000000"/>
          <w:spacing w:val="-2"/>
        </w:rPr>
        <w:t>13 - Die Kommission für die Erstattung von Arzneimitteln kann [...] dem Minister vorschlagen, bei der Behandlung chronischer oder langwieriger Krankheiten die Erstattung bestimmter Fertigarzneimittel von einer Erst- oder Probebehandlung mit einer kleinen Packung abhängig zu machen. Die Kommission für die Erstattung von Arzneimitteln bestimmt in diesen Fällen und pro Therapie, was unter einer großen und einer kleinen Packung zu verstehen ist. [Die Kommission für die Erstattung von Arzneimitteln kann dem Minister ebenfalls vorschlagen, die Entscheidung über die Eintragung eines Fertigarzneimittels in die Liste der erstattungsfähigen Fertigarzneimittel von der Registrierung, dem Vertrieb auf dem belgischen Markt und dem Einreichen eines Erstattungsantrags für eine oder mehrere andere Packungen seitens des Antragstellers abhängig zu machen.] Der König bestimmt die Regeln, gemäß denen sich die Gesundheitspflegepflichtversicherung in diesen Fällen an den Kosten der betreffenden Fertigarzneimittel beteiligt.]</w:t>
      </w:r>
    </w:p>
    <w:p w14:paraId="24AC235A" w14:textId="77777777" w:rsidR="00DA778F" w:rsidRPr="001D7F5E" w:rsidRDefault="00DA778F" w:rsidP="00DA778F">
      <w:pPr>
        <w:autoSpaceDE w:val="0"/>
        <w:autoSpaceDN w:val="0"/>
        <w:adjustRightInd w:val="0"/>
        <w:jc w:val="both"/>
        <w:rPr>
          <w:color w:val="000000"/>
          <w:spacing w:val="-2"/>
        </w:rPr>
      </w:pPr>
    </w:p>
    <w:p w14:paraId="7AD504FD"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w:t>
      </w:r>
      <w:r w:rsidR="00BC566A" w:rsidRPr="001D7F5E">
        <w:rPr>
          <w:color w:val="000000"/>
          <w:spacing w:val="-2"/>
        </w:rPr>
        <w:t>§ </w:t>
      </w:r>
      <w:r w:rsidRPr="001D7F5E">
        <w:rPr>
          <w:color w:val="000000"/>
          <w:spacing w:val="-2"/>
        </w:rPr>
        <w:t>14 - Der König bestimmt die Regeln, gemäß denen die Kommission für die Erstattung von Arzneimitteln dem Minister vorschlagen kann, die Eignung einer Packung für eine bestimmte pharmakotherapeutische Klasse unter Berücksichtigung der therapeutischen Indikationen, die für die Erstattung vorgeschlagen werden, der Dosierung und der Behandlungsdauer zu beurteilen; außerdem bestimmt Er die Regeln, gemäß denen der Minister die Erstattung auf die von der Kommission vorgeschlagenen Packungen beschränken kann.]</w:t>
      </w:r>
    </w:p>
    <w:p w14:paraId="592D612F" w14:textId="77777777" w:rsidR="00DA778F" w:rsidRPr="001D7F5E" w:rsidRDefault="00DA778F" w:rsidP="00DA778F">
      <w:pPr>
        <w:autoSpaceDE w:val="0"/>
        <w:autoSpaceDN w:val="0"/>
        <w:adjustRightInd w:val="0"/>
        <w:jc w:val="both"/>
        <w:rPr>
          <w:color w:val="000000"/>
          <w:spacing w:val="-2"/>
        </w:rPr>
      </w:pPr>
    </w:p>
    <w:p w14:paraId="3CF62AE8"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w:t>
      </w:r>
      <w:r w:rsidR="00BC566A" w:rsidRPr="001D7F5E">
        <w:rPr>
          <w:color w:val="000000"/>
          <w:spacing w:val="-2"/>
        </w:rPr>
        <w:t>§ </w:t>
      </w:r>
      <w:r w:rsidRPr="001D7F5E">
        <w:rPr>
          <w:color w:val="000000"/>
          <w:spacing w:val="-2"/>
        </w:rPr>
        <w:t>15 - Wird die Liste der erstattungsfähigen Fertigarzneimittel von Rechts wegen auf</w:t>
      </w:r>
      <w:r w:rsidRPr="001D7F5E">
        <w:rPr>
          <w:color w:val="000000"/>
          <w:spacing w:val="-2"/>
        </w:rPr>
        <w:softHyphen/>
        <w:t>grund des vorliegenden Gesetzes angepasst, kann von den gesetzlich und verordnungsrechtlich vorgeschriebenen Begutachtungs- und Zustimmungsbefugnissen abgewichen werden unter der Voraussetzung, dass die betreffenden Organe davon in Kenntnis gesetzt werden; dies gilt nicht für die Befugnisse, die in den am 12. Januar 1973 koordinierten Gesetze</w:t>
      </w:r>
      <w:r w:rsidR="001560C6" w:rsidRPr="001D7F5E">
        <w:rPr>
          <w:color w:val="000000"/>
          <w:spacing w:val="-2"/>
        </w:rPr>
        <w:t>n</w:t>
      </w:r>
      <w:r w:rsidRPr="001D7F5E">
        <w:rPr>
          <w:color w:val="000000"/>
          <w:spacing w:val="-2"/>
        </w:rPr>
        <w:t xml:space="preserve"> über den Staatsrat vorgesehen sind.]</w:t>
      </w:r>
    </w:p>
    <w:p w14:paraId="4AD8D029" w14:textId="77777777" w:rsidR="00DA778F" w:rsidRPr="001D7F5E" w:rsidRDefault="00DA778F" w:rsidP="00DA778F">
      <w:pPr>
        <w:autoSpaceDE w:val="0"/>
        <w:autoSpaceDN w:val="0"/>
        <w:adjustRightInd w:val="0"/>
        <w:jc w:val="both"/>
        <w:rPr>
          <w:color w:val="000000"/>
          <w:spacing w:val="-2"/>
        </w:rPr>
      </w:pPr>
    </w:p>
    <w:p w14:paraId="7AB6927A" w14:textId="77777777" w:rsidR="00DA778F" w:rsidRPr="001D7F5E" w:rsidRDefault="00DA778F" w:rsidP="00DA778F">
      <w:pPr>
        <w:autoSpaceDE w:val="0"/>
        <w:autoSpaceDN w:val="0"/>
        <w:adjustRightInd w:val="0"/>
        <w:jc w:val="both"/>
        <w:rPr>
          <w:color w:val="000000"/>
          <w:spacing w:val="-2"/>
        </w:rPr>
      </w:pPr>
      <w:r w:rsidRPr="001D7F5E">
        <w:rPr>
          <w:color w:val="000000"/>
          <w:spacing w:val="-2"/>
        </w:rPr>
        <w:tab/>
        <w:t xml:space="preserve">[Wenn die Anpassung der Liste der erstattungsfähigen Fertigarzneimittel dem für den Haushalt zuständigen Minister zwecks Zustimmung übermittelt werden muss, muss dieser Minister seinen Beschluss spätestens am zehnten Tag nach der Versendung zwecks Zustimmung des Vorschlags zur Anpassung der Liste mitteilen. Tut er dies nicht, wird davon ausgegangen, dass er dem ihm übermittelten Entwurf zustimmt. Wird die Beantwortungsfrist von zehn Tagen auf Ersuchen des Ministers aufgrund der in </w:t>
      </w:r>
      <w:r w:rsidR="00BC566A" w:rsidRPr="001D7F5E">
        <w:rPr>
          <w:color w:val="000000"/>
          <w:spacing w:val="-2"/>
        </w:rPr>
        <w:t>§ </w:t>
      </w:r>
      <w:r w:rsidRPr="001D7F5E">
        <w:rPr>
          <w:color w:val="000000"/>
          <w:spacing w:val="-2"/>
        </w:rPr>
        <w:t>3 Absatz 6 erwähnten Frist jedoch verkürzt, gilt das Stillschweigen des für den Haushalt zuständigen Ministers bei Verstreichen der verkürzten Frist als Verweigerung der Zustimmung.]</w:t>
      </w:r>
    </w:p>
    <w:p w14:paraId="491E4D81" w14:textId="77777777" w:rsidR="00E35DEF" w:rsidRPr="001D7F5E" w:rsidRDefault="00E35DEF" w:rsidP="00DA778F">
      <w:pPr>
        <w:autoSpaceDE w:val="0"/>
        <w:autoSpaceDN w:val="0"/>
        <w:adjustRightInd w:val="0"/>
        <w:jc w:val="both"/>
        <w:rPr>
          <w:color w:val="000000"/>
          <w:spacing w:val="-2"/>
        </w:rPr>
      </w:pPr>
    </w:p>
    <w:p w14:paraId="2A901905" w14:textId="316E95FB" w:rsidR="00E35DEF" w:rsidRPr="001D7F5E" w:rsidRDefault="00E35DEF" w:rsidP="00DA778F">
      <w:pPr>
        <w:autoSpaceDE w:val="0"/>
        <w:autoSpaceDN w:val="0"/>
        <w:adjustRightInd w:val="0"/>
        <w:jc w:val="both"/>
        <w:rPr>
          <w:color w:val="000000"/>
          <w:spacing w:val="-2"/>
        </w:rPr>
      </w:pPr>
      <w:r w:rsidRPr="001D7F5E">
        <w:rPr>
          <w:color w:val="000000"/>
          <w:spacing w:val="-2"/>
        </w:rPr>
        <w:tab/>
        <w:t>[</w:t>
      </w:r>
      <w:r w:rsidR="00BC566A" w:rsidRPr="001D7F5E">
        <w:rPr>
          <w:color w:val="000000"/>
        </w:rPr>
        <w:t>§ </w:t>
      </w:r>
      <w:r w:rsidRPr="001D7F5E">
        <w:rPr>
          <w:color w:val="000000"/>
        </w:rPr>
        <w:t>16 - [</w:t>
      </w:r>
      <w:r w:rsidR="00F125A6" w:rsidRPr="001D7F5E">
        <w:rPr>
          <w:color w:val="000000"/>
        </w:rPr>
        <w:t>..</w:t>
      </w:r>
      <w:r w:rsidRPr="001D7F5E">
        <w:rPr>
          <w:color w:val="000000"/>
        </w:rPr>
        <w:t>.]]</w:t>
      </w:r>
    </w:p>
    <w:p w14:paraId="751C8F68" w14:textId="77777777" w:rsidR="00DA778F" w:rsidRPr="001D7F5E" w:rsidRDefault="00DA778F" w:rsidP="00DA778F">
      <w:pPr>
        <w:autoSpaceDE w:val="0"/>
        <w:autoSpaceDN w:val="0"/>
        <w:adjustRightInd w:val="0"/>
        <w:jc w:val="both"/>
        <w:rPr>
          <w:color w:val="000000"/>
          <w:spacing w:val="-2"/>
        </w:rPr>
      </w:pPr>
    </w:p>
    <w:p w14:paraId="63B68AA1" w14:textId="59FF455A" w:rsidR="00DA778F" w:rsidRPr="001D7F5E" w:rsidRDefault="00B46CC2" w:rsidP="00DA778F">
      <w:pPr>
        <w:autoSpaceDE w:val="0"/>
        <w:autoSpaceDN w:val="0"/>
        <w:adjustRightInd w:val="0"/>
        <w:jc w:val="both"/>
        <w:rPr>
          <w:i/>
          <w:iCs/>
          <w:color w:val="000000"/>
          <w:spacing w:val="-2"/>
        </w:rPr>
      </w:pPr>
      <w:r w:rsidRPr="001D7F5E">
        <w:rPr>
          <w:i/>
          <w:iCs/>
          <w:color w:val="000000"/>
          <w:spacing w:val="-2"/>
        </w:rPr>
        <w:t xml:space="preserve">[Neuer </w:t>
      </w:r>
      <w:r w:rsidR="008E00F1" w:rsidRPr="001D7F5E">
        <w:rPr>
          <w:i/>
          <w:iCs/>
          <w:color w:val="000000"/>
          <w:spacing w:val="-2"/>
        </w:rPr>
        <w:t>Artikel </w:t>
      </w:r>
      <w:r w:rsidR="00DA778F" w:rsidRPr="001D7F5E">
        <w:rPr>
          <w:i/>
          <w:iCs/>
          <w:color w:val="000000"/>
          <w:spacing w:val="-2"/>
        </w:rPr>
        <w:t>35bis ein</w:t>
      </w:r>
      <w:r w:rsidRPr="001D7F5E">
        <w:rPr>
          <w:i/>
          <w:iCs/>
          <w:color w:val="000000"/>
          <w:spacing w:val="-2"/>
        </w:rPr>
        <w:t xml:space="preserve">gefügt durch </w:t>
      </w:r>
      <w:r w:rsidR="00BC566A" w:rsidRPr="001D7F5E">
        <w:rPr>
          <w:i/>
          <w:iCs/>
          <w:color w:val="000000"/>
          <w:spacing w:val="-2"/>
        </w:rPr>
        <w:t>Art. </w:t>
      </w:r>
      <w:r w:rsidRPr="001D7F5E">
        <w:rPr>
          <w:i/>
          <w:iCs/>
          <w:color w:val="000000"/>
          <w:spacing w:val="-2"/>
        </w:rPr>
        <w:t xml:space="preserve">10 des G. vom </w:t>
      </w:r>
      <w:r w:rsidR="00DA778F" w:rsidRPr="001D7F5E">
        <w:rPr>
          <w:i/>
          <w:iCs/>
          <w:color w:val="000000"/>
          <w:spacing w:val="-2"/>
        </w:rPr>
        <w:t>10. August 2001 (B.S.</w:t>
      </w:r>
      <w:r w:rsidRPr="001D7F5E">
        <w:rPr>
          <w:i/>
          <w:iCs/>
          <w:color w:val="000000"/>
          <w:spacing w:val="-2"/>
        </w:rPr>
        <w:t xml:space="preserve"> </w:t>
      </w:r>
      <w:r w:rsidR="00DA778F" w:rsidRPr="001D7F5E">
        <w:rPr>
          <w:i/>
          <w:iCs/>
          <w:color w:val="000000"/>
          <w:spacing w:val="-2"/>
        </w:rPr>
        <w:t>vom</w:t>
      </w:r>
      <w:r w:rsidRPr="001D7F5E">
        <w:rPr>
          <w:i/>
          <w:iCs/>
          <w:color w:val="000000"/>
          <w:spacing w:val="-2"/>
        </w:rPr>
        <w:t xml:space="preserve"> 1. September 2001); </w:t>
      </w:r>
      <w:r w:rsidR="00BC566A" w:rsidRPr="001D7F5E">
        <w:rPr>
          <w:i/>
          <w:iCs/>
          <w:color w:val="000000"/>
          <w:spacing w:val="-2"/>
        </w:rPr>
        <w:t>§ </w:t>
      </w:r>
      <w:r w:rsidR="00DA778F" w:rsidRPr="001D7F5E">
        <w:rPr>
          <w:i/>
          <w:iCs/>
          <w:color w:val="000000"/>
          <w:spacing w:val="-2"/>
        </w:rPr>
        <w:t xml:space="preserve">1 </w:t>
      </w:r>
      <w:r w:rsidR="00BC566A" w:rsidRPr="001D7F5E">
        <w:rPr>
          <w:i/>
          <w:iCs/>
          <w:color w:val="000000"/>
          <w:spacing w:val="-2"/>
        </w:rPr>
        <w:t>Abs. </w:t>
      </w:r>
      <w:r w:rsidR="00DA778F" w:rsidRPr="001D7F5E">
        <w:rPr>
          <w:i/>
          <w:iCs/>
          <w:color w:val="000000"/>
          <w:spacing w:val="-2"/>
        </w:rPr>
        <w:t>1 (früherer einzige</w:t>
      </w:r>
      <w:r w:rsidRPr="001D7F5E">
        <w:rPr>
          <w:i/>
          <w:iCs/>
          <w:color w:val="000000"/>
          <w:spacing w:val="-2"/>
        </w:rPr>
        <w:t xml:space="preserve">r Absatz) abgeändert durch </w:t>
      </w:r>
      <w:r w:rsidR="00BC566A" w:rsidRPr="001D7F5E">
        <w:rPr>
          <w:i/>
          <w:iCs/>
          <w:color w:val="000000"/>
          <w:spacing w:val="-2"/>
        </w:rPr>
        <w:t>Art. </w:t>
      </w:r>
      <w:r w:rsidR="00DA778F" w:rsidRPr="001D7F5E">
        <w:rPr>
          <w:i/>
          <w:iCs/>
          <w:color w:val="000000"/>
          <w:spacing w:val="-2"/>
        </w:rPr>
        <w:t xml:space="preserve">104 </w:t>
      </w:r>
      <w:r w:rsidR="00BC566A" w:rsidRPr="001D7F5E">
        <w:rPr>
          <w:i/>
          <w:iCs/>
          <w:color w:val="000000"/>
          <w:spacing w:val="-2"/>
        </w:rPr>
        <w:t>Nr. </w:t>
      </w:r>
      <w:r w:rsidR="00DA778F" w:rsidRPr="001D7F5E">
        <w:rPr>
          <w:i/>
          <w:iCs/>
          <w:color w:val="000000"/>
          <w:spacing w:val="-2"/>
        </w:rPr>
        <w:t>1 des G. vom 22. Dezember 2003 (B.S.</w:t>
      </w:r>
      <w:r w:rsidRPr="001D7F5E">
        <w:rPr>
          <w:i/>
          <w:iCs/>
          <w:color w:val="000000"/>
          <w:spacing w:val="-2"/>
        </w:rPr>
        <w:t xml:space="preserve"> vom 31. Dezember 2003), </w:t>
      </w:r>
      <w:r w:rsidR="00BC566A" w:rsidRPr="001D7F5E">
        <w:rPr>
          <w:i/>
          <w:iCs/>
          <w:color w:val="000000"/>
          <w:spacing w:val="-2"/>
        </w:rPr>
        <w:t>Art. </w:t>
      </w:r>
      <w:r w:rsidRPr="001D7F5E">
        <w:rPr>
          <w:i/>
          <w:iCs/>
          <w:color w:val="000000"/>
          <w:spacing w:val="-2"/>
        </w:rPr>
        <w:t xml:space="preserve">168 </w:t>
      </w:r>
      <w:r w:rsidR="00BC566A" w:rsidRPr="001D7F5E">
        <w:rPr>
          <w:i/>
          <w:iCs/>
          <w:color w:val="000000"/>
          <w:spacing w:val="-2"/>
        </w:rPr>
        <w:t>Nr. </w:t>
      </w:r>
      <w:r w:rsidR="00DA778F" w:rsidRPr="001D7F5E">
        <w:rPr>
          <w:i/>
          <w:iCs/>
          <w:color w:val="000000"/>
          <w:spacing w:val="-2"/>
        </w:rPr>
        <w:t>1 und 2 des G. vom 9. Juli 2004 (B.S.</w:t>
      </w:r>
      <w:r w:rsidRPr="001D7F5E">
        <w:rPr>
          <w:i/>
          <w:iCs/>
          <w:color w:val="000000"/>
          <w:spacing w:val="-2"/>
        </w:rPr>
        <w:t xml:space="preserve"> </w:t>
      </w:r>
      <w:r w:rsidR="00DA778F" w:rsidRPr="001D7F5E">
        <w:rPr>
          <w:i/>
          <w:iCs/>
          <w:color w:val="000000"/>
          <w:spacing w:val="-2"/>
        </w:rPr>
        <w:t>vom 15. Juli 2004)</w:t>
      </w:r>
      <w:r w:rsidR="00B314FE" w:rsidRPr="001D7F5E">
        <w:rPr>
          <w:i/>
          <w:iCs/>
          <w:color w:val="000000"/>
          <w:spacing w:val="-2"/>
        </w:rPr>
        <w:t>,</w:t>
      </w:r>
      <w:r w:rsidRPr="001D7F5E">
        <w:rPr>
          <w:i/>
          <w:iCs/>
          <w:color w:val="000000"/>
          <w:spacing w:val="-2"/>
        </w:rPr>
        <w:t xml:space="preserve"> </w:t>
      </w:r>
      <w:r w:rsidR="00BC566A" w:rsidRPr="001D7F5E">
        <w:rPr>
          <w:i/>
          <w:iCs/>
          <w:color w:val="000000"/>
          <w:spacing w:val="-2"/>
        </w:rPr>
        <w:t>Art. </w:t>
      </w:r>
      <w:r w:rsidRPr="001D7F5E">
        <w:rPr>
          <w:i/>
          <w:iCs/>
          <w:color w:val="000000"/>
          <w:spacing w:val="-2"/>
        </w:rPr>
        <w:t xml:space="preserve">60 </w:t>
      </w:r>
      <w:r w:rsidR="00BC566A" w:rsidRPr="001D7F5E">
        <w:rPr>
          <w:i/>
          <w:iCs/>
          <w:color w:val="000000"/>
          <w:spacing w:val="-2"/>
        </w:rPr>
        <w:t>Nr. </w:t>
      </w:r>
      <w:r w:rsidRPr="001D7F5E">
        <w:rPr>
          <w:i/>
          <w:iCs/>
          <w:color w:val="000000"/>
          <w:spacing w:val="-2"/>
        </w:rPr>
        <w:t xml:space="preserve">1 des G. </w:t>
      </w:r>
      <w:r w:rsidR="00DA778F" w:rsidRPr="001D7F5E">
        <w:rPr>
          <w:i/>
          <w:iCs/>
          <w:color w:val="000000"/>
          <w:spacing w:val="-2"/>
        </w:rPr>
        <w:t>vom 27. April 2005 (B.S. vom 20. Mai 2005)</w:t>
      </w:r>
      <w:r w:rsidRPr="001D7F5E">
        <w:rPr>
          <w:i/>
          <w:iCs/>
          <w:color w:val="000000"/>
          <w:spacing w:val="-2"/>
        </w:rPr>
        <w:t xml:space="preserve"> und </w:t>
      </w:r>
      <w:r w:rsidR="00BC566A" w:rsidRPr="001D7F5E">
        <w:rPr>
          <w:i/>
          <w:iCs/>
          <w:color w:val="000000"/>
          <w:spacing w:val="-2"/>
        </w:rPr>
        <w:t>Art. </w:t>
      </w:r>
      <w:r w:rsidRPr="001D7F5E">
        <w:rPr>
          <w:i/>
          <w:iCs/>
          <w:color w:val="000000"/>
          <w:spacing w:val="-2"/>
        </w:rPr>
        <w:t xml:space="preserve">227 </w:t>
      </w:r>
      <w:r w:rsidR="00BC566A" w:rsidRPr="001D7F5E">
        <w:rPr>
          <w:i/>
          <w:iCs/>
          <w:color w:val="000000"/>
          <w:spacing w:val="-2"/>
        </w:rPr>
        <w:t>Nr. </w:t>
      </w:r>
      <w:r w:rsidRPr="001D7F5E">
        <w:rPr>
          <w:i/>
          <w:iCs/>
          <w:color w:val="000000"/>
          <w:spacing w:val="-2"/>
        </w:rPr>
        <w:t>1 des G.</w:t>
      </w:r>
      <w:r w:rsidR="00BC566A" w:rsidRPr="001D7F5E">
        <w:rPr>
          <w:i/>
          <w:iCs/>
          <w:color w:val="000000"/>
          <w:spacing w:val="-2"/>
        </w:rPr>
        <w:t> (I</w:t>
      </w:r>
      <w:r w:rsidRPr="001D7F5E">
        <w:rPr>
          <w:i/>
          <w:iCs/>
          <w:color w:val="000000"/>
          <w:spacing w:val="-2"/>
        </w:rPr>
        <w:t>) vom 27. Dezember 2006</w:t>
      </w:r>
      <w:r w:rsidR="00BC566A" w:rsidRPr="001D7F5E">
        <w:rPr>
          <w:i/>
          <w:iCs/>
          <w:color w:val="000000"/>
          <w:spacing w:val="-2"/>
        </w:rPr>
        <w:t> (I</w:t>
      </w:r>
      <w:r w:rsidR="00B314FE" w:rsidRPr="001D7F5E">
        <w:rPr>
          <w:i/>
          <w:iCs/>
          <w:color w:val="000000"/>
          <w:spacing w:val="-2"/>
        </w:rPr>
        <w:t xml:space="preserve">) (B.S. vom 28. Dezember 2006), selbst aufgehoben durch </w:t>
      </w:r>
      <w:r w:rsidR="00BC566A" w:rsidRPr="001D7F5E">
        <w:rPr>
          <w:i/>
          <w:iCs/>
          <w:color w:val="000000"/>
          <w:spacing w:val="-2"/>
        </w:rPr>
        <w:t>Art. </w:t>
      </w:r>
      <w:r w:rsidR="00B314FE" w:rsidRPr="001D7F5E">
        <w:rPr>
          <w:i/>
          <w:iCs/>
          <w:color w:val="000000"/>
          <w:spacing w:val="-2"/>
        </w:rPr>
        <w:t>18 des G.</w:t>
      </w:r>
      <w:r w:rsidR="00BC566A" w:rsidRPr="001D7F5E">
        <w:rPr>
          <w:i/>
          <w:iCs/>
          <w:color w:val="000000"/>
          <w:spacing w:val="-2"/>
        </w:rPr>
        <w:t> (I</w:t>
      </w:r>
      <w:r w:rsidR="00B314FE" w:rsidRPr="001D7F5E">
        <w:rPr>
          <w:i/>
          <w:iCs/>
          <w:color w:val="000000"/>
          <w:spacing w:val="-2"/>
        </w:rPr>
        <w:t>) vom 29. März 2012</w:t>
      </w:r>
      <w:r w:rsidR="00BC566A" w:rsidRPr="001D7F5E">
        <w:rPr>
          <w:i/>
          <w:iCs/>
          <w:color w:val="000000"/>
          <w:spacing w:val="-2"/>
        </w:rPr>
        <w:t> (I</w:t>
      </w:r>
      <w:r w:rsidR="00F83EAB" w:rsidRPr="001D7F5E">
        <w:rPr>
          <w:i/>
          <w:iCs/>
          <w:color w:val="000000"/>
          <w:spacing w:val="-2"/>
        </w:rPr>
        <w:t xml:space="preserve">) </w:t>
      </w:r>
      <w:r w:rsidR="00B314FE" w:rsidRPr="001D7F5E">
        <w:rPr>
          <w:i/>
          <w:iCs/>
          <w:color w:val="000000"/>
          <w:spacing w:val="-2"/>
        </w:rPr>
        <w:t>(B.S. vom 6. April 2012)</w:t>
      </w:r>
      <w:r w:rsidR="00DA778F" w:rsidRPr="001D7F5E">
        <w:rPr>
          <w:i/>
          <w:iCs/>
          <w:color w:val="000000"/>
          <w:spacing w:val="-2"/>
        </w:rPr>
        <w:t xml:space="preserve">; </w:t>
      </w:r>
      <w:r w:rsidR="00BC566A" w:rsidRPr="001D7F5E">
        <w:rPr>
          <w:i/>
          <w:iCs/>
          <w:color w:val="000000"/>
          <w:spacing w:val="-2"/>
        </w:rPr>
        <w:t>§ </w:t>
      </w:r>
      <w:r w:rsidRPr="001D7F5E">
        <w:rPr>
          <w:i/>
          <w:iCs/>
          <w:color w:val="000000"/>
          <w:spacing w:val="-2"/>
        </w:rPr>
        <w:t xml:space="preserve">1 </w:t>
      </w:r>
      <w:r w:rsidR="00BC566A" w:rsidRPr="001D7F5E">
        <w:rPr>
          <w:i/>
          <w:iCs/>
          <w:color w:val="000000"/>
          <w:spacing w:val="-2"/>
        </w:rPr>
        <w:t>Abs. </w:t>
      </w:r>
      <w:r w:rsidRPr="001D7F5E">
        <w:rPr>
          <w:i/>
          <w:iCs/>
          <w:color w:val="000000"/>
          <w:spacing w:val="-2"/>
        </w:rPr>
        <w:t xml:space="preserve">2 eingefügt durch </w:t>
      </w:r>
      <w:r w:rsidR="00BC566A" w:rsidRPr="001D7F5E">
        <w:rPr>
          <w:i/>
          <w:iCs/>
          <w:color w:val="000000"/>
          <w:spacing w:val="-2"/>
        </w:rPr>
        <w:t>Art. </w:t>
      </w:r>
      <w:r w:rsidRPr="001D7F5E">
        <w:rPr>
          <w:i/>
          <w:iCs/>
          <w:color w:val="000000"/>
          <w:spacing w:val="-2"/>
        </w:rPr>
        <w:t xml:space="preserve">93 </w:t>
      </w:r>
      <w:r w:rsidR="00BC566A" w:rsidRPr="001D7F5E">
        <w:rPr>
          <w:i/>
          <w:iCs/>
          <w:color w:val="000000"/>
          <w:spacing w:val="-2"/>
        </w:rPr>
        <w:t>Nr. </w:t>
      </w:r>
      <w:r w:rsidR="00DA778F" w:rsidRPr="001D7F5E">
        <w:rPr>
          <w:i/>
          <w:iCs/>
          <w:color w:val="000000"/>
          <w:spacing w:val="-2"/>
        </w:rPr>
        <w:t>1 des G.</w:t>
      </w:r>
      <w:r w:rsidR="00BC566A" w:rsidRPr="001D7F5E">
        <w:rPr>
          <w:i/>
          <w:iCs/>
          <w:color w:val="000000"/>
          <w:spacing w:val="-2"/>
        </w:rPr>
        <w:t> (I</w:t>
      </w:r>
      <w:r w:rsidR="00DA778F" w:rsidRPr="001D7F5E">
        <w:rPr>
          <w:i/>
          <w:iCs/>
          <w:color w:val="000000"/>
          <w:spacing w:val="-2"/>
        </w:rPr>
        <w:t xml:space="preserve">I) vom 27. Dezember 2005 </w:t>
      </w:r>
      <w:r w:rsidRPr="001D7F5E">
        <w:rPr>
          <w:i/>
          <w:iCs/>
          <w:color w:val="000000"/>
          <w:spacing w:val="-2"/>
        </w:rPr>
        <w:t xml:space="preserve">(B.S. vom 30. Dezember 2005); </w:t>
      </w:r>
      <w:r w:rsidR="00BC566A" w:rsidRPr="001D7F5E">
        <w:rPr>
          <w:i/>
          <w:iCs/>
          <w:color w:val="000000"/>
          <w:spacing w:val="-2"/>
        </w:rPr>
        <w:t>§ </w:t>
      </w:r>
      <w:r w:rsidRPr="001D7F5E">
        <w:rPr>
          <w:i/>
          <w:iCs/>
          <w:color w:val="000000"/>
          <w:spacing w:val="-2"/>
        </w:rPr>
        <w:t xml:space="preserve">2 </w:t>
      </w:r>
      <w:r w:rsidR="00BC566A" w:rsidRPr="001D7F5E">
        <w:rPr>
          <w:i/>
          <w:iCs/>
          <w:color w:val="000000"/>
          <w:spacing w:val="-2"/>
        </w:rPr>
        <w:t>Abs. </w:t>
      </w:r>
      <w:r w:rsidR="00DA778F" w:rsidRPr="001D7F5E">
        <w:rPr>
          <w:i/>
          <w:iCs/>
          <w:color w:val="000000"/>
          <w:spacing w:val="-2"/>
        </w:rPr>
        <w:t xml:space="preserve">1 einleitende Bestimmung abgeändert durch </w:t>
      </w:r>
      <w:r w:rsidR="00BC566A" w:rsidRPr="001D7F5E">
        <w:rPr>
          <w:i/>
          <w:iCs/>
          <w:color w:val="000000"/>
          <w:spacing w:val="-2"/>
        </w:rPr>
        <w:t>Art. </w:t>
      </w:r>
      <w:r w:rsidRPr="001D7F5E">
        <w:rPr>
          <w:i/>
          <w:iCs/>
          <w:color w:val="000000"/>
          <w:spacing w:val="-2"/>
        </w:rPr>
        <w:t>226 des G.</w:t>
      </w:r>
      <w:r w:rsidR="00BC566A" w:rsidRPr="001D7F5E">
        <w:rPr>
          <w:i/>
          <w:iCs/>
          <w:color w:val="000000"/>
          <w:spacing w:val="-2"/>
        </w:rPr>
        <w:t> (I</w:t>
      </w:r>
      <w:r w:rsidR="00DA778F" w:rsidRPr="001D7F5E">
        <w:rPr>
          <w:i/>
          <w:iCs/>
          <w:color w:val="000000"/>
          <w:spacing w:val="-2"/>
        </w:rPr>
        <w:t>V) vom 25. April</w:t>
      </w:r>
      <w:r w:rsidRPr="001D7F5E">
        <w:rPr>
          <w:i/>
          <w:iCs/>
          <w:color w:val="000000"/>
          <w:spacing w:val="-2"/>
        </w:rPr>
        <w:t xml:space="preserve"> 2007 (B.S. vom 8. Mai 2007); </w:t>
      </w:r>
      <w:r w:rsidR="00BC566A" w:rsidRPr="001D7F5E">
        <w:rPr>
          <w:i/>
          <w:iCs/>
          <w:color w:val="000000"/>
          <w:spacing w:val="-2"/>
        </w:rPr>
        <w:t>§ </w:t>
      </w:r>
      <w:r w:rsidR="006831E4" w:rsidRPr="001D7F5E">
        <w:rPr>
          <w:i/>
          <w:iCs/>
          <w:color w:val="000000"/>
          <w:spacing w:val="-2"/>
        </w:rPr>
        <w:t xml:space="preserve">2 </w:t>
      </w:r>
      <w:r w:rsidR="00BC566A" w:rsidRPr="001D7F5E">
        <w:rPr>
          <w:i/>
          <w:iCs/>
          <w:color w:val="000000"/>
          <w:spacing w:val="-2"/>
        </w:rPr>
        <w:t>Abs. </w:t>
      </w:r>
      <w:r w:rsidR="006831E4" w:rsidRPr="001D7F5E">
        <w:rPr>
          <w:i/>
          <w:iCs/>
          <w:color w:val="000000"/>
          <w:spacing w:val="-2"/>
        </w:rPr>
        <w:t xml:space="preserve">1 </w:t>
      </w:r>
      <w:r w:rsidR="00BC566A" w:rsidRPr="001D7F5E">
        <w:rPr>
          <w:i/>
          <w:iCs/>
          <w:color w:val="000000"/>
          <w:spacing w:val="-2"/>
        </w:rPr>
        <w:t>Nr. </w:t>
      </w:r>
      <w:r w:rsidR="00DA778F" w:rsidRPr="001D7F5E">
        <w:rPr>
          <w:i/>
          <w:iCs/>
          <w:color w:val="000000"/>
          <w:spacing w:val="-2"/>
        </w:rPr>
        <w:t>1 einziger Absatz dritter Ge</w:t>
      </w:r>
      <w:r w:rsidR="006831E4" w:rsidRPr="001D7F5E">
        <w:rPr>
          <w:i/>
          <w:iCs/>
          <w:color w:val="000000"/>
          <w:spacing w:val="-2"/>
        </w:rPr>
        <w:t xml:space="preserve">dankenstrich ersetzt durch </w:t>
      </w:r>
      <w:r w:rsidR="00BC566A" w:rsidRPr="001D7F5E">
        <w:rPr>
          <w:i/>
          <w:iCs/>
          <w:color w:val="000000"/>
          <w:spacing w:val="-2"/>
        </w:rPr>
        <w:t>Art. </w:t>
      </w:r>
      <w:r w:rsidR="00DA778F" w:rsidRPr="001D7F5E">
        <w:rPr>
          <w:i/>
          <w:iCs/>
          <w:color w:val="000000"/>
          <w:spacing w:val="-2"/>
        </w:rPr>
        <w:t>34</w:t>
      </w:r>
      <w:r w:rsidR="006831E4" w:rsidRPr="001D7F5E">
        <w:rPr>
          <w:i/>
          <w:iCs/>
          <w:color w:val="000000"/>
          <w:spacing w:val="5"/>
        </w:rPr>
        <w:t xml:space="preserve"> des G. vom 23. Dezember 2009</w:t>
      </w:r>
      <w:r w:rsidR="00BC566A" w:rsidRPr="001D7F5E">
        <w:rPr>
          <w:i/>
          <w:iCs/>
          <w:color w:val="000000"/>
          <w:spacing w:val="5"/>
        </w:rPr>
        <w:t> (I</w:t>
      </w:r>
      <w:r w:rsidR="00DA778F" w:rsidRPr="001D7F5E">
        <w:rPr>
          <w:i/>
          <w:iCs/>
          <w:color w:val="000000"/>
          <w:spacing w:val="5"/>
        </w:rPr>
        <w:t>I) (B.S. vom 30.</w:t>
      </w:r>
      <w:r w:rsidR="00E35DEF" w:rsidRPr="001D7F5E">
        <w:rPr>
          <w:i/>
          <w:iCs/>
          <w:color w:val="000000"/>
          <w:spacing w:val="5"/>
        </w:rPr>
        <w:t> </w:t>
      </w:r>
      <w:r w:rsidR="00DA778F" w:rsidRPr="001D7F5E">
        <w:rPr>
          <w:i/>
          <w:iCs/>
          <w:color w:val="000000"/>
          <w:spacing w:val="5"/>
        </w:rPr>
        <w:t>Dezember 2009)</w:t>
      </w:r>
      <w:r w:rsidR="006831E4" w:rsidRPr="001D7F5E">
        <w:rPr>
          <w:i/>
          <w:iCs/>
          <w:color w:val="000000"/>
          <w:spacing w:val="-2"/>
        </w:rPr>
        <w:t xml:space="preserve">; </w:t>
      </w:r>
      <w:r w:rsidR="00BC566A" w:rsidRPr="001D7F5E">
        <w:rPr>
          <w:i/>
          <w:iCs/>
          <w:color w:val="000000"/>
          <w:spacing w:val="-2"/>
        </w:rPr>
        <w:t>§ </w:t>
      </w:r>
      <w:r w:rsidR="006831E4" w:rsidRPr="001D7F5E">
        <w:rPr>
          <w:i/>
          <w:iCs/>
          <w:color w:val="000000"/>
          <w:spacing w:val="-2"/>
        </w:rPr>
        <w:t xml:space="preserve">2 </w:t>
      </w:r>
      <w:r w:rsidR="00BC566A" w:rsidRPr="001D7F5E">
        <w:rPr>
          <w:i/>
          <w:iCs/>
          <w:color w:val="000000"/>
          <w:spacing w:val="-2"/>
        </w:rPr>
        <w:t>Abs. </w:t>
      </w:r>
      <w:r w:rsidR="006831E4" w:rsidRPr="001D7F5E">
        <w:rPr>
          <w:i/>
          <w:iCs/>
          <w:color w:val="000000"/>
          <w:spacing w:val="-2"/>
        </w:rPr>
        <w:t xml:space="preserve">2 ergänzt durch </w:t>
      </w:r>
      <w:r w:rsidR="00BC566A" w:rsidRPr="001D7F5E">
        <w:rPr>
          <w:i/>
          <w:iCs/>
          <w:color w:val="000000"/>
          <w:spacing w:val="-2"/>
        </w:rPr>
        <w:t>Art. </w:t>
      </w:r>
      <w:r w:rsidR="006831E4" w:rsidRPr="001D7F5E">
        <w:rPr>
          <w:i/>
          <w:iCs/>
          <w:color w:val="000000"/>
          <w:spacing w:val="-2"/>
        </w:rPr>
        <w:t xml:space="preserve">104 </w:t>
      </w:r>
      <w:r w:rsidR="00BC566A" w:rsidRPr="001D7F5E">
        <w:rPr>
          <w:i/>
          <w:iCs/>
          <w:color w:val="000000"/>
          <w:spacing w:val="-2"/>
        </w:rPr>
        <w:t>Nr. </w:t>
      </w:r>
      <w:r w:rsidR="006831E4" w:rsidRPr="001D7F5E">
        <w:rPr>
          <w:i/>
          <w:iCs/>
          <w:color w:val="000000"/>
          <w:spacing w:val="-2"/>
        </w:rPr>
        <w:t xml:space="preserve">2 des G. vom 22. Dezember 2003 (B.S. </w:t>
      </w:r>
      <w:r w:rsidR="00DA778F" w:rsidRPr="001D7F5E">
        <w:rPr>
          <w:i/>
          <w:iCs/>
          <w:color w:val="000000"/>
          <w:spacing w:val="-2"/>
        </w:rPr>
        <w:t xml:space="preserve">vom 31. Dezember 2003); </w:t>
      </w:r>
      <w:r w:rsidR="00BC566A" w:rsidRPr="001D7F5E">
        <w:rPr>
          <w:i/>
          <w:iCs/>
          <w:color w:val="000000"/>
          <w:spacing w:val="-2"/>
        </w:rPr>
        <w:t>§ </w:t>
      </w:r>
      <w:r w:rsidR="00020E64" w:rsidRPr="001D7F5E">
        <w:rPr>
          <w:i/>
          <w:iCs/>
          <w:color w:val="000000"/>
          <w:spacing w:val="-2"/>
        </w:rPr>
        <w:t xml:space="preserve">2 </w:t>
      </w:r>
      <w:r w:rsidR="00BC566A" w:rsidRPr="001D7F5E">
        <w:rPr>
          <w:i/>
          <w:iCs/>
          <w:color w:val="000000"/>
          <w:spacing w:val="-2"/>
        </w:rPr>
        <w:t>Abs. </w:t>
      </w:r>
      <w:r w:rsidR="00020E64" w:rsidRPr="001D7F5E">
        <w:rPr>
          <w:i/>
          <w:iCs/>
          <w:color w:val="000000"/>
          <w:spacing w:val="-2"/>
        </w:rPr>
        <w:t>3 ersetzt</w:t>
      </w:r>
      <w:r w:rsidR="009C2767" w:rsidRPr="001D7F5E">
        <w:rPr>
          <w:i/>
          <w:iCs/>
          <w:color w:val="000000"/>
          <w:spacing w:val="-2"/>
        </w:rPr>
        <w:t xml:space="preserve"> durch </w:t>
      </w:r>
      <w:r w:rsidR="00BC566A" w:rsidRPr="001D7F5E">
        <w:rPr>
          <w:i/>
          <w:iCs/>
          <w:color w:val="000000"/>
          <w:spacing w:val="-2"/>
        </w:rPr>
        <w:t>Art. </w:t>
      </w:r>
      <w:r w:rsidR="009C2767" w:rsidRPr="001D7F5E">
        <w:rPr>
          <w:i/>
          <w:iCs/>
          <w:color w:val="000000"/>
          <w:spacing w:val="-2"/>
        </w:rPr>
        <w:t xml:space="preserve">17 </w:t>
      </w:r>
      <w:r w:rsidR="00BC566A" w:rsidRPr="001D7F5E">
        <w:rPr>
          <w:i/>
          <w:iCs/>
          <w:color w:val="000000"/>
          <w:spacing w:val="-2"/>
        </w:rPr>
        <w:t>Nr. </w:t>
      </w:r>
      <w:r w:rsidR="007A04FE" w:rsidRPr="001D7F5E">
        <w:rPr>
          <w:i/>
          <w:iCs/>
          <w:color w:val="000000"/>
        </w:rPr>
        <w:t xml:space="preserve">1 des G. vom 7. Februar 2014 (B.S. vom 25. Februar 2014), selbst aufgehoben durch </w:t>
      </w:r>
      <w:r w:rsidR="00BC566A" w:rsidRPr="001D7F5E">
        <w:rPr>
          <w:i/>
          <w:iCs/>
          <w:color w:val="000000"/>
        </w:rPr>
        <w:t>Art. </w:t>
      </w:r>
      <w:r w:rsidR="007A04FE" w:rsidRPr="001D7F5E">
        <w:rPr>
          <w:i/>
          <w:iCs/>
          <w:color w:val="000000"/>
        </w:rPr>
        <w:t>14 des G. vom 22. Juni 2016 (B.S. vom 1. Juli 2016)</w:t>
      </w:r>
      <w:r w:rsidR="00FC4F38" w:rsidRPr="001D7F5E">
        <w:rPr>
          <w:i/>
          <w:iCs/>
          <w:color w:val="000000"/>
        </w:rPr>
        <w:t xml:space="preserve">, und abgeändert durch </w:t>
      </w:r>
      <w:r w:rsidR="00BC566A" w:rsidRPr="001D7F5E">
        <w:rPr>
          <w:i/>
          <w:iCs/>
          <w:color w:val="000000"/>
        </w:rPr>
        <w:t>Art. </w:t>
      </w:r>
      <w:r w:rsidR="00FC4F38" w:rsidRPr="001D7F5E">
        <w:rPr>
          <w:i/>
          <w:iCs/>
          <w:color w:val="000000"/>
        </w:rPr>
        <w:t xml:space="preserve">11 </w:t>
      </w:r>
      <w:r w:rsidR="00BC566A" w:rsidRPr="001D7F5E">
        <w:rPr>
          <w:i/>
          <w:iCs/>
          <w:color w:val="000000"/>
        </w:rPr>
        <w:t>Nr. </w:t>
      </w:r>
      <w:r w:rsidR="00FC4F38" w:rsidRPr="001D7F5E">
        <w:rPr>
          <w:i/>
          <w:iCs/>
          <w:color w:val="000000"/>
        </w:rPr>
        <w:t>1</w:t>
      </w:r>
      <w:r w:rsidR="00FC4F38" w:rsidRPr="001D7F5E">
        <w:rPr>
          <w:i/>
          <w:color w:val="000000"/>
        </w:rPr>
        <w:t xml:space="preserve"> des G. vom 22. Juni 2016 (B.S. vom 1. Juli 2016); </w:t>
      </w:r>
      <w:r w:rsidR="00BC566A" w:rsidRPr="001D7F5E">
        <w:rPr>
          <w:i/>
          <w:color w:val="000000"/>
        </w:rPr>
        <w:t>§ </w:t>
      </w:r>
      <w:r w:rsidR="00FC4F38" w:rsidRPr="001D7F5E">
        <w:rPr>
          <w:i/>
          <w:color w:val="000000"/>
        </w:rPr>
        <w:t xml:space="preserve">2 </w:t>
      </w:r>
      <w:r w:rsidR="00BC566A" w:rsidRPr="001D7F5E">
        <w:rPr>
          <w:i/>
          <w:color w:val="000000"/>
        </w:rPr>
        <w:t>Abs. </w:t>
      </w:r>
      <w:r w:rsidR="00FC4F38" w:rsidRPr="001D7F5E">
        <w:rPr>
          <w:i/>
          <w:color w:val="000000"/>
        </w:rPr>
        <w:t xml:space="preserve">4 und 5 eingefügt durch </w:t>
      </w:r>
      <w:r w:rsidR="00BC566A" w:rsidRPr="001D7F5E">
        <w:rPr>
          <w:i/>
          <w:color w:val="000000"/>
        </w:rPr>
        <w:t>Art. </w:t>
      </w:r>
      <w:r w:rsidR="00FC4F38" w:rsidRPr="001D7F5E">
        <w:rPr>
          <w:i/>
          <w:color w:val="000000"/>
        </w:rPr>
        <w:t xml:space="preserve">11 </w:t>
      </w:r>
      <w:r w:rsidR="00BC566A" w:rsidRPr="001D7F5E">
        <w:rPr>
          <w:i/>
          <w:color w:val="000000"/>
        </w:rPr>
        <w:t>Nr. </w:t>
      </w:r>
      <w:r w:rsidR="00FC4F38" w:rsidRPr="001D7F5E">
        <w:rPr>
          <w:i/>
          <w:color w:val="000000"/>
        </w:rPr>
        <w:t>2 des G. vom 22. Juni 2016 (B.S. vom 1. Juli 2016)</w:t>
      </w:r>
      <w:r w:rsidR="007A04FE" w:rsidRPr="001D7F5E">
        <w:rPr>
          <w:i/>
          <w:iCs/>
          <w:color w:val="000000"/>
        </w:rPr>
        <w:t xml:space="preserve">; </w:t>
      </w:r>
      <w:r w:rsidR="00BC566A" w:rsidRPr="001D7F5E">
        <w:rPr>
          <w:i/>
          <w:iCs/>
          <w:color w:val="000000"/>
          <w:spacing w:val="-2"/>
        </w:rPr>
        <w:t>§ </w:t>
      </w:r>
      <w:r w:rsidR="00DA778F" w:rsidRPr="001D7F5E">
        <w:rPr>
          <w:i/>
          <w:iCs/>
          <w:color w:val="000000"/>
          <w:spacing w:val="-2"/>
        </w:rPr>
        <w:t xml:space="preserve">2bis eingefügt durch </w:t>
      </w:r>
      <w:r w:rsidR="00BC566A" w:rsidRPr="001D7F5E">
        <w:rPr>
          <w:i/>
          <w:iCs/>
          <w:color w:val="000000"/>
          <w:spacing w:val="-2"/>
        </w:rPr>
        <w:t>Art. </w:t>
      </w:r>
      <w:r w:rsidR="00DA778F" w:rsidRPr="001D7F5E">
        <w:rPr>
          <w:i/>
          <w:iCs/>
          <w:color w:val="000000"/>
          <w:spacing w:val="-2"/>
        </w:rPr>
        <w:t>73 des</w:t>
      </w:r>
      <w:r w:rsidR="006831E4" w:rsidRPr="001D7F5E">
        <w:rPr>
          <w:i/>
          <w:iCs/>
          <w:color w:val="000000"/>
          <w:spacing w:val="-2"/>
        </w:rPr>
        <w:t xml:space="preserve"> G. vom 13. Dezember 2006 (B.S. </w:t>
      </w:r>
      <w:r w:rsidR="00DA778F" w:rsidRPr="001D7F5E">
        <w:rPr>
          <w:i/>
          <w:iCs/>
          <w:color w:val="000000"/>
          <w:spacing w:val="-2"/>
        </w:rPr>
        <w:t>vom 22. Dezember 2006)</w:t>
      </w:r>
      <w:r w:rsidR="009C6886" w:rsidRPr="001D7F5E">
        <w:rPr>
          <w:i/>
          <w:iCs/>
          <w:color w:val="000000"/>
          <w:spacing w:val="-2"/>
        </w:rPr>
        <w:t xml:space="preserve">; </w:t>
      </w:r>
      <w:r w:rsidR="00BC566A" w:rsidRPr="001D7F5E">
        <w:rPr>
          <w:i/>
          <w:iCs/>
          <w:color w:val="000000"/>
          <w:spacing w:val="-2"/>
        </w:rPr>
        <w:t>§ </w:t>
      </w:r>
      <w:r w:rsidR="00FE2E6F" w:rsidRPr="001D7F5E">
        <w:rPr>
          <w:i/>
          <w:iCs/>
          <w:color w:val="000000"/>
          <w:spacing w:val="-2"/>
        </w:rPr>
        <w:t xml:space="preserve">2bis </w:t>
      </w:r>
      <w:r w:rsidR="00BC566A" w:rsidRPr="001D7F5E">
        <w:rPr>
          <w:i/>
          <w:iCs/>
          <w:color w:val="000000"/>
          <w:spacing w:val="-2"/>
        </w:rPr>
        <w:t>Abs. </w:t>
      </w:r>
      <w:r w:rsidR="00FE2E6F" w:rsidRPr="001D7F5E">
        <w:rPr>
          <w:i/>
          <w:iCs/>
          <w:color w:val="000000"/>
          <w:spacing w:val="-2"/>
        </w:rPr>
        <w:t xml:space="preserve">2 abgeändert durch </w:t>
      </w:r>
      <w:r w:rsidR="00BC566A" w:rsidRPr="001D7F5E">
        <w:rPr>
          <w:i/>
          <w:iCs/>
          <w:color w:val="000000"/>
          <w:spacing w:val="-2"/>
        </w:rPr>
        <w:t>Art. </w:t>
      </w:r>
      <w:r w:rsidR="00FE2E6F" w:rsidRPr="001D7F5E">
        <w:rPr>
          <w:i/>
          <w:iCs/>
          <w:color w:val="000000"/>
          <w:spacing w:val="-2"/>
        </w:rPr>
        <w:t>123 des G. vom 22. Juni 2012 (B.S. vom 28. Juni 2012)</w:t>
      </w:r>
      <w:r w:rsidR="009A1E71" w:rsidRPr="001D7F5E">
        <w:rPr>
          <w:i/>
          <w:iCs/>
          <w:color w:val="000000"/>
          <w:spacing w:val="-2"/>
        </w:rPr>
        <w:t xml:space="preserve"> und Art. 4 Nr. 1 des G. vom 7. April 2019 (II) (B.S. vom 28. Mai 2019, Err. vom 24. Juni 2019)</w:t>
      </w:r>
      <w:r w:rsidR="00FE2E6F" w:rsidRPr="001D7F5E">
        <w:rPr>
          <w:i/>
          <w:iCs/>
          <w:color w:val="000000"/>
          <w:spacing w:val="-2"/>
        </w:rPr>
        <w:t xml:space="preserve">; </w:t>
      </w:r>
      <w:r w:rsidR="00BC566A" w:rsidRPr="001D7F5E">
        <w:rPr>
          <w:i/>
          <w:iCs/>
          <w:color w:val="000000"/>
          <w:spacing w:val="-2"/>
        </w:rPr>
        <w:t>§ </w:t>
      </w:r>
      <w:r w:rsidR="00DA2615" w:rsidRPr="001D7F5E">
        <w:rPr>
          <w:i/>
          <w:iCs/>
          <w:color w:val="000000"/>
          <w:spacing w:val="-2"/>
        </w:rPr>
        <w:t xml:space="preserve">2bis neuer Absatz 3 eingefügt durch </w:t>
      </w:r>
      <w:r w:rsidR="00BC566A" w:rsidRPr="001D7F5E">
        <w:rPr>
          <w:i/>
          <w:iCs/>
          <w:color w:val="000000"/>
          <w:spacing w:val="-2"/>
        </w:rPr>
        <w:t>Art. </w:t>
      </w:r>
      <w:r w:rsidR="00DA2615" w:rsidRPr="001D7F5E">
        <w:rPr>
          <w:i/>
          <w:iCs/>
          <w:color w:val="000000"/>
          <w:spacing w:val="-2"/>
        </w:rPr>
        <w:t>12</w:t>
      </w:r>
      <w:r w:rsidR="00DA2615" w:rsidRPr="001D7F5E">
        <w:rPr>
          <w:i/>
          <w:iCs/>
          <w:color w:val="000000"/>
        </w:rPr>
        <w:t xml:space="preserve"> des G. vom 25. Dezember 2017 (B.S. vom 29. Dezember 2017); </w:t>
      </w:r>
      <w:r w:rsidR="00BC566A" w:rsidRPr="001D7F5E">
        <w:rPr>
          <w:i/>
          <w:iCs/>
          <w:color w:val="000000"/>
          <w:spacing w:val="-2"/>
        </w:rPr>
        <w:t>§ </w:t>
      </w:r>
      <w:r w:rsidR="009C6886" w:rsidRPr="001D7F5E">
        <w:rPr>
          <w:i/>
          <w:iCs/>
          <w:color w:val="000000"/>
          <w:spacing w:val="-2"/>
        </w:rPr>
        <w:t xml:space="preserve">2bis </w:t>
      </w:r>
      <w:r w:rsidR="00D75481" w:rsidRPr="001D7F5E">
        <w:rPr>
          <w:i/>
          <w:iCs/>
          <w:color w:val="000000"/>
          <w:spacing w:val="-2"/>
        </w:rPr>
        <w:t>Abs. 4 und 5 ersetzt durch Art. 4</w:t>
      </w:r>
      <w:r w:rsidR="00D75481" w:rsidRPr="001D7F5E">
        <w:rPr>
          <w:i/>
        </w:rPr>
        <w:t xml:space="preserve"> </w:t>
      </w:r>
      <w:r w:rsidR="00F918B8" w:rsidRPr="001D7F5E">
        <w:rPr>
          <w:i/>
        </w:rPr>
        <w:t>des G. vom 4. Mai 2020 (II) (B.S. vom 19. Juni 2020)</w:t>
      </w:r>
      <w:r w:rsidR="009C6886" w:rsidRPr="001D7F5E">
        <w:rPr>
          <w:i/>
          <w:iCs/>
          <w:color w:val="000000"/>
          <w:spacing w:val="-2"/>
        </w:rPr>
        <w:t xml:space="preserve">; </w:t>
      </w:r>
      <w:r w:rsidR="00BC566A" w:rsidRPr="001D7F5E">
        <w:rPr>
          <w:i/>
          <w:iCs/>
          <w:color w:val="000000"/>
          <w:spacing w:val="-2"/>
        </w:rPr>
        <w:t>§ </w:t>
      </w:r>
      <w:r w:rsidR="00D031EE" w:rsidRPr="001D7F5E">
        <w:rPr>
          <w:i/>
          <w:iCs/>
          <w:color w:val="000000"/>
          <w:spacing w:val="-2"/>
        </w:rPr>
        <w:t xml:space="preserve">2ter eingefügt durch </w:t>
      </w:r>
      <w:r w:rsidR="00BC566A" w:rsidRPr="001D7F5E">
        <w:rPr>
          <w:i/>
          <w:iCs/>
          <w:color w:val="000000"/>
          <w:spacing w:val="-2"/>
        </w:rPr>
        <w:t>Art. </w:t>
      </w:r>
      <w:r w:rsidR="00D031EE" w:rsidRPr="001D7F5E">
        <w:rPr>
          <w:i/>
          <w:iCs/>
          <w:color w:val="000000"/>
          <w:spacing w:val="-2"/>
        </w:rPr>
        <w:t xml:space="preserve">10 des G. vom </w:t>
      </w:r>
      <w:r w:rsidR="006831E4" w:rsidRPr="001D7F5E">
        <w:rPr>
          <w:i/>
          <w:iCs/>
          <w:color w:val="000000"/>
          <w:spacing w:val="-2"/>
        </w:rPr>
        <w:t>28. Dezember 2011 (B.S. vom 30. </w:t>
      </w:r>
      <w:r w:rsidR="00D031EE" w:rsidRPr="001D7F5E">
        <w:rPr>
          <w:i/>
          <w:iCs/>
          <w:color w:val="000000"/>
          <w:spacing w:val="-2"/>
        </w:rPr>
        <w:t xml:space="preserve">Dezember 2011); </w:t>
      </w:r>
      <w:r w:rsidR="00BC566A" w:rsidRPr="001D7F5E">
        <w:rPr>
          <w:i/>
          <w:iCs/>
          <w:color w:val="000000"/>
          <w:spacing w:val="-2"/>
        </w:rPr>
        <w:t>§ </w:t>
      </w:r>
      <w:r w:rsidR="006831E4" w:rsidRPr="001D7F5E">
        <w:rPr>
          <w:i/>
          <w:iCs/>
          <w:color w:val="000000"/>
          <w:spacing w:val="-2"/>
        </w:rPr>
        <w:t xml:space="preserve">3 </w:t>
      </w:r>
      <w:r w:rsidR="00BC566A" w:rsidRPr="001D7F5E">
        <w:rPr>
          <w:i/>
          <w:iCs/>
          <w:color w:val="000000"/>
          <w:spacing w:val="-2"/>
        </w:rPr>
        <w:t>Abs. </w:t>
      </w:r>
      <w:r w:rsidR="006831E4" w:rsidRPr="001D7F5E">
        <w:rPr>
          <w:i/>
          <w:iCs/>
          <w:color w:val="000000"/>
          <w:spacing w:val="-2"/>
        </w:rPr>
        <w:t xml:space="preserve">2 abgeändert durch </w:t>
      </w:r>
      <w:r w:rsidR="00BC566A" w:rsidRPr="001D7F5E">
        <w:rPr>
          <w:i/>
          <w:iCs/>
          <w:color w:val="000000"/>
          <w:spacing w:val="-2"/>
        </w:rPr>
        <w:t>Art. </w:t>
      </w:r>
      <w:r w:rsidR="006831E4" w:rsidRPr="001D7F5E">
        <w:rPr>
          <w:i/>
          <w:iCs/>
          <w:color w:val="000000"/>
          <w:spacing w:val="-2"/>
        </w:rPr>
        <w:t xml:space="preserve">104 </w:t>
      </w:r>
      <w:r w:rsidR="00BC566A" w:rsidRPr="001D7F5E">
        <w:rPr>
          <w:i/>
          <w:iCs/>
          <w:color w:val="000000"/>
          <w:spacing w:val="-2"/>
        </w:rPr>
        <w:t>Nr. </w:t>
      </w:r>
      <w:r w:rsidR="006831E4" w:rsidRPr="001D7F5E">
        <w:rPr>
          <w:i/>
          <w:iCs/>
          <w:color w:val="000000"/>
          <w:spacing w:val="-2"/>
        </w:rPr>
        <w:t xml:space="preserve">3 </w:t>
      </w:r>
      <w:r w:rsidR="001127AB" w:rsidRPr="001D7F5E">
        <w:rPr>
          <w:i/>
          <w:iCs/>
          <w:color w:val="000000"/>
          <w:spacing w:val="-2"/>
        </w:rPr>
        <w:t>Buchstabe </w:t>
      </w:r>
      <w:r w:rsidR="00DA778F" w:rsidRPr="001D7F5E">
        <w:rPr>
          <w:i/>
          <w:iCs/>
          <w:color w:val="000000"/>
          <w:spacing w:val="-2"/>
        </w:rPr>
        <w:t>a) des G.</w:t>
      </w:r>
      <w:r w:rsidR="006831E4" w:rsidRPr="001D7F5E">
        <w:rPr>
          <w:i/>
          <w:iCs/>
          <w:color w:val="000000"/>
          <w:spacing w:val="-2"/>
        </w:rPr>
        <w:t xml:space="preserve"> </w:t>
      </w:r>
      <w:r w:rsidR="00DA778F" w:rsidRPr="001D7F5E">
        <w:rPr>
          <w:i/>
          <w:iCs/>
          <w:color w:val="000000"/>
          <w:spacing w:val="-2"/>
        </w:rPr>
        <w:t xml:space="preserve">vom 22. Dezember 2003 </w:t>
      </w:r>
      <w:r w:rsidR="006831E4" w:rsidRPr="001D7F5E">
        <w:rPr>
          <w:i/>
          <w:iCs/>
          <w:color w:val="000000"/>
          <w:spacing w:val="-2"/>
        </w:rPr>
        <w:t xml:space="preserve">(B.S. vom 31. Dezember 2003); </w:t>
      </w:r>
      <w:r w:rsidR="00BC566A" w:rsidRPr="001D7F5E">
        <w:rPr>
          <w:i/>
          <w:iCs/>
          <w:color w:val="000000"/>
          <w:spacing w:val="-2"/>
        </w:rPr>
        <w:t>§ </w:t>
      </w:r>
      <w:r w:rsidR="00DA778F" w:rsidRPr="001D7F5E">
        <w:rPr>
          <w:i/>
          <w:iCs/>
          <w:color w:val="000000"/>
          <w:spacing w:val="-2"/>
        </w:rPr>
        <w:t xml:space="preserve">3 </w:t>
      </w:r>
      <w:r w:rsidR="00BC566A" w:rsidRPr="001D7F5E">
        <w:rPr>
          <w:i/>
          <w:iCs/>
          <w:color w:val="000000"/>
          <w:spacing w:val="-2"/>
        </w:rPr>
        <w:t>Abs. </w:t>
      </w:r>
      <w:r w:rsidR="00DA778F" w:rsidRPr="001D7F5E">
        <w:rPr>
          <w:i/>
          <w:iCs/>
          <w:color w:val="000000"/>
          <w:spacing w:val="-2"/>
        </w:rPr>
        <w:t xml:space="preserve">4 abgeändert durch </w:t>
      </w:r>
      <w:r w:rsidR="00BC566A" w:rsidRPr="001D7F5E">
        <w:rPr>
          <w:i/>
          <w:iCs/>
          <w:color w:val="000000"/>
          <w:spacing w:val="-2"/>
        </w:rPr>
        <w:t>Art. </w:t>
      </w:r>
      <w:r w:rsidR="00DA778F" w:rsidRPr="001D7F5E">
        <w:rPr>
          <w:i/>
          <w:iCs/>
          <w:color w:val="000000"/>
          <w:spacing w:val="-2"/>
        </w:rPr>
        <w:t xml:space="preserve">104 </w:t>
      </w:r>
      <w:r w:rsidR="00BC566A" w:rsidRPr="001D7F5E">
        <w:rPr>
          <w:i/>
          <w:iCs/>
          <w:color w:val="000000"/>
          <w:spacing w:val="-2"/>
        </w:rPr>
        <w:t>Nr. </w:t>
      </w:r>
      <w:r w:rsidR="006831E4" w:rsidRPr="001D7F5E">
        <w:rPr>
          <w:i/>
          <w:iCs/>
          <w:color w:val="000000"/>
          <w:spacing w:val="-2"/>
        </w:rPr>
        <w:t xml:space="preserve">3 </w:t>
      </w:r>
      <w:r w:rsidR="001127AB" w:rsidRPr="001D7F5E">
        <w:rPr>
          <w:i/>
          <w:iCs/>
          <w:color w:val="000000"/>
          <w:spacing w:val="-2"/>
        </w:rPr>
        <w:t>Buchstabe </w:t>
      </w:r>
      <w:r w:rsidR="006831E4" w:rsidRPr="001D7F5E">
        <w:rPr>
          <w:i/>
          <w:iCs/>
          <w:color w:val="000000"/>
          <w:spacing w:val="-2"/>
        </w:rPr>
        <w:t xml:space="preserve">a) des G. vom 22. Dezember 2003 (B.S. </w:t>
      </w:r>
      <w:r w:rsidR="00DA778F" w:rsidRPr="001D7F5E">
        <w:rPr>
          <w:i/>
          <w:iCs/>
          <w:color w:val="000000"/>
          <w:spacing w:val="-2"/>
        </w:rPr>
        <w:t>v</w:t>
      </w:r>
      <w:r w:rsidR="006831E4" w:rsidRPr="001D7F5E">
        <w:rPr>
          <w:i/>
          <w:iCs/>
          <w:color w:val="000000"/>
          <w:spacing w:val="-2"/>
        </w:rPr>
        <w:t xml:space="preserve">om 31. Dezember 2003); </w:t>
      </w:r>
      <w:r w:rsidR="00BC566A" w:rsidRPr="001D7F5E">
        <w:rPr>
          <w:i/>
          <w:iCs/>
          <w:color w:val="000000"/>
          <w:spacing w:val="-2"/>
        </w:rPr>
        <w:t>§ </w:t>
      </w:r>
      <w:r w:rsidR="006831E4" w:rsidRPr="001D7F5E">
        <w:rPr>
          <w:i/>
          <w:iCs/>
          <w:color w:val="000000"/>
          <w:spacing w:val="-2"/>
        </w:rPr>
        <w:t xml:space="preserve">3 </w:t>
      </w:r>
      <w:r w:rsidR="00BC566A" w:rsidRPr="001D7F5E">
        <w:rPr>
          <w:i/>
          <w:iCs/>
          <w:color w:val="000000"/>
          <w:spacing w:val="-2"/>
        </w:rPr>
        <w:t>Abs. </w:t>
      </w:r>
      <w:r w:rsidR="006831E4" w:rsidRPr="001D7F5E">
        <w:rPr>
          <w:i/>
          <w:iCs/>
          <w:color w:val="000000"/>
          <w:spacing w:val="-2"/>
        </w:rPr>
        <w:t xml:space="preserve">5 abgeändert durch </w:t>
      </w:r>
      <w:r w:rsidR="00BC566A" w:rsidRPr="001D7F5E">
        <w:rPr>
          <w:i/>
          <w:iCs/>
          <w:color w:val="000000"/>
          <w:spacing w:val="-2"/>
        </w:rPr>
        <w:t>Art. </w:t>
      </w:r>
      <w:r w:rsidR="006831E4" w:rsidRPr="001D7F5E">
        <w:rPr>
          <w:i/>
          <w:iCs/>
          <w:color w:val="000000"/>
          <w:spacing w:val="-2"/>
        </w:rPr>
        <w:t xml:space="preserve">104 </w:t>
      </w:r>
      <w:r w:rsidR="00BC566A" w:rsidRPr="001D7F5E">
        <w:rPr>
          <w:i/>
          <w:iCs/>
          <w:color w:val="000000"/>
          <w:spacing w:val="-2"/>
        </w:rPr>
        <w:t>Nr. </w:t>
      </w:r>
      <w:r w:rsidR="006831E4" w:rsidRPr="001D7F5E">
        <w:rPr>
          <w:i/>
          <w:iCs/>
          <w:color w:val="000000"/>
          <w:spacing w:val="-2"/>
        </w:rPr>
        <w:t xml:space="preserve">3 </w:t>
      </w:r>
      <w:r w:rsidR="001127AB" w:rsidRPr="001D7F5E">
        <w:rPr>
          <w:i/>
          <w:iCs/>
          <w:color w:val="000000"/>
          <w:spacing w:val="-2"/>
        </w:rPr>
        <w:t>Buchstabe </w:t>
      </w:r>
      <w:r w:rsidR="006831E4" w:rsidRPr="001D7F5E">
        <w:rPr>
          <w:i/>
          <w:iCs/>
          <w:color w:val="000000"/>
          <w:spacing w:val="-2"/>
        </w:rPr>
        <w:t xml:space="preserve">a) des G. </w:t>
      </w:r>
      <w:r w:rsidR="00DA778F" w:rsidRPr="001D7F5E">
        <w:rPr>
          <w:i/>
          <w:iCs/>
          <w:color w:val="000000"/>
          <w:spacing w:val="-2"/>
        </w:rPr>
        <w:t xml:space="preserve">vom 22. Dezember 2003 </w:t>
      </w:r>
      <w:r w:rsidR="006831E4" w:rsidRPr="001D7F5E">
        <w:rPr>
          <w:i/>
          <w:iCs/>
          <w:color w:val="000000"/>
          <w:spacing w:val="-2"/>
        </w:rPr>
        <w:t xml:space="preserve">(B.S. vom 31. Dezember 2003); </w:t>
      </w:r>
      <w:r w:rsidR="00BC566A" w:rsidRPr="001D7F5E">
        <w:rPr>
          <w:i/>
          <w:iCs/>
          <w:color w:val="000000"/>
          <w:spacing w:val="-2"/>
        </w:rPr>
        <w:t>§ </w:t>
      </w:r>
      <w:r w:rsidR="006831E4" w:rsidRPr="001D7F5E">
        <w:rPr>
          <w:i/>
          <w:iCs/>
          <w:color w:val="000000"/>
          <w:spacing w:val="-2"/>
        </w:rPr>
        <w:t xml:space="preserve">3 </w:t>
      </w:r>
      <w:r w:rsidR="00BC566A" w:rsidRPr="001D7F5E">
        <w:rPr>
          <w:i/>
          <w:iCs/>
          <w:color w:val="000000"/>
          <w:spacing w:val="-2"/>
        </w:rPr>
        <w:t>Abs. </w:t>
      </w:r>
      <w:r w:rsidR="006831E4" w:rsidRPr="001D7F5E">
        <w:rPr>
          <w:i/>
          <w:iCs/>
          <w:color w:val="000000"/>
          <w:spacing w:val="-2"/>
        </w:rPr>
        <w:t xml:space="preserve">6 abgeändert durch </w:t>
      </w:r>
      <w:r w:rsidR="00BC566A" w:rsidRPr="001D7F5E">
        <w:rPr>
          <w:i/>
          <w:iCs/>
          <w:color w:val="000000"/>
          <w:spacing w:val="-2"/>
        </w:rPr>
        <w:t>Art. </w:t>
      </w:r>
      <w:r w:rsidR="006831E4" w:rsidRPr="001D7F5E">
        <w:rPr>
          <w:i/>
          <w:iCs/>
          <w:color w:val="000000"/>
          <w:spacing w:val="-2"/>
        </w:rPr>
        <w:t xml:space="preserve">104 </w:t>
      </w:r>
      <w:r w:rsidR="00BC566A" w:rsidRPr="001D7F5E">
        <w:rPr>
          <w:i/>
          <w:iCs/>
          <w:color w:val="000000"/>
          <w:spacing w:val="-2"/>
        </w:rPr>
        <w:t>Nr. </w:t>
      </w:r>
      <w:r w:rsidR="006831E4" w:rsidRPr="001D7F5E">
        <w:rPr>
          <w:i/>
          <w:iCs/>
          <w:color w:val="000000"/>
          <w:spacing w:val="-2"/>
        </w:rPr>
        <w:t xml:space="preserve">3 </w:t>
      </w:r>
      <w:r w:rsidR="001127AB" w:rsidRPr="001D7F5E">
        <w:rPr>
          <w:i/>
          <w:iCs/>
          <w:color w:val="000000"/>
          <w:spacing w:val="-2"/>
        </w:rPr>
        <w:t>Buchstabe </w:t>
      </w:r>
      <w:r w:rsidR="006831E4" w:rsidRPr="001D7F5E">
        <w:rPr>
          <w:i/>
          <w:iCs/>
          <w:color w:val="000000"/>
          <w:spacing w:val="-2"/>
        </w:rPr>
        <w:t xml:space="preserve">b) des G. </w:t>
      </w:r>
      <w:r w:rsidR="00DA778F" w:rsidRPr="001D7F5E">
        <w:rPr>
          <w:i/>
          <w:iCs/>
          <w:color w:val="000000"/>
          <w:spacing w:val="-2"/>
        </w:rPr>
        <w:t xml:space="preserve">vom 22. Dezember 2003 </w:t>
      </w:r>
      <w:r w:rsidR="006831E4" w:rsidRPr="001D7F5E">
        <w:rPr>
          <w:i/>
          <w:iCs/>
          <w:color w:val="000000"/>
          <w:spacing w:val="-2"/>
        </w:rPr>
        <w:t xml:space="preserve">(B.S. vom 31. Dezember 2003); </w:t>
      </w:r>
      <w:r w:rsidR="00BC566A" w:rsidRPr="001D7F5E">
        <w:rPr>
          <w:i/>
          <w:iCs/>
          <w:color w:val="000000"/>
          <w:spacing w:val="-2"/>
        </w:rPr>
        <w:t>§ </w:t>
      </w:r>
      <w:r w:rsidR="006831E4" w:rsidRPr="001D7F5E">
        <w:rPr>
          <w:i/>
          <w:iCs/>
          <w:color w:val="000000"/>
          <w:spacing w:val="-2"/>
        </w:rPr>
        <w:t xml:space="preserve">3 </w:t>
      </w:r>
      <w:r w:rsidR="00BC566A" w:rsidRPr="001D7F5E">
        <w:rPr>
          <w:i/>
          <w:iCs/>
          <w:color w:val="000000"/>
          <w:spacing w:val="-2"/>
        </w:rPr>
        <w:t>Abs. </w:t>
      </w:r>
      <w:r w:rsidR="006831E4" w:rsidRPr="001D7F5E">
        <w:rPr>
          <w:i/>
          <w:iCs/>
          <w:color w:val="000000"/>
          <w:spacing w:val="-2"/>
        </w:rPr>
        <w:t xml:space="preserve">8 eingefügt durch </w:t>
      </w:r>
      <w:r w:rsidR="00BC566A" w:rsidRPr="001D7F5E">
        <w:rPr>
          <w:i/>
          <w:iCs/>
          <w:color w:val="000000"/>
          <w:spacing w:val="-2"/>
        </w:rPr>
        <w:t>Art. </w:t>
      </w:r>
      <w:r w:rsidR="006831E4" w:rsidRPr="001D7F5E">
        <w:rPr>
          <w:i/>
          <w:iCs/>
          <w:color w:val="000000"/>
          <w:spacing w:val="-2"/>
        </w:rPr>
        <w:t xml:space="preserve">104 </w:t>
      </w:r>
      <w:r w:rsidR="00BC566A" w:rsidRPr="001D7F5E">
        <w:rPr>
          <w:i/>
          <w:iCs/>
          <w:color w:val="000000"/>
          <w:spacing w:val="-2"/>
        </w:rPr>
        <w:t>Nr. </w:t>
      </w:r>
      <w:r w:rsidR="006831E4" w:rsidRPr="001D7F5E">
        <w:rPr>
          <w:i/>
          <w:iCs/>
          <w:color w:val="000000"/>
          <w:spacing w:val="-2"/>
        </w:rPr>
        <w:t xml:space="preserve">3 </w:t>
      </w:r>
      <w:r w:rsidR="001127AB" w:rsidRPr="001D7F5E">
        <w:rPr>
          <w:i/>
          <w:iCs/>
          <w:color w:val="000000"/>
          <w:spacing w:val="-2"/>
        </w:rPr>
        <w:t>Buchstabe </w:t>
      </w:r>
      <w:r w:rsidR="00DA778F" w:rsidRPr="001D7F5E">
        <w:rPr>
          <w:i/>
          <w:iCs/>
          <w:color w:val="000000"/>
          <w:spacing w:val="-2"/>
        </w:rPr>
        <w:t>c) des</w:t>
      </w:r>
      <w:r w:rsidR="006831E4" w:rsidRPr="001D7F5E">
        <w:rPr>
          <w:i/>
          <w:iCs/>
          <w:color w:val="000000"/>
          <w:spacing w:val="-2"/>
        </w:rPr>
        <w:t xml:space="preserve"> G. vom 22. Dezember 2003 (B.S. vom 31. Dezember 2003); </w:t>
      </w:r>
      <w:r w:rsidR="00BC566A" w:rsidRPr="001D7F5E">
        <w:rPr>
          <w:i/>
          <w:iCs/>
          <w:color w:val="000000"/>
          <w:spacing w:val="-2"/>
        </w:rPr>
        <w:t>§ </w:t>
      </w:r>
      <w:r w:rsidR="006831E4" w:rsidRPr="001D7F5E">
        <w:rPr>
          <w:i/>
          <w:iCs/>
          <w:color w:val="000000"/>
          <w:spacing w:val="-2"/>
        </w:rPr>
        <w:t xml:space="preserve">4 </w:t>
      </w:r>
      <w:r w:rsidR="00BC566A" w:rsidRPr="001D7F5E">
        <w:rPr>
          <w:i/>
          <w:iCs/>
          <w:color w:val="000000"/>
          <w:spacing w:val="-2"/>
        </w:rPr>
        <w:t>Abs. </w:t>
      </w:r>
      <w:r w:rsidR="006831E4" w:rsidRPr="001D7F5E">
        <w:rPr>
          <w:i/>
          <w:iCs/>
          <w:color w:val="000000"/>
          <w:spacing w:val="-2"/>
        </w:rPr>
        <w:t xml:space="preserve">1 abgeändert durch </w:t>
      </w:r>
      <w:r w:rsidR="00BC566A" w:rsidRPr="001D7F5E">
        <w:rPr>
          <w:i/>
          <w:iCs/>
          <w:color w:val="000000"/>
          <w:spacing w:val="-2"/>
        </w:rPr>
        <w:t>Art. </w:t>
      </w:r>
      <w:r w:rsidR="006831E4" w:rsidRPr="001D7F5E">
        <w:rPr>
          <w:i/>
          <w:iCs/>
          <w:color w:val="000000"/>
          <w:spacing w:val="-2"/>
        </w:rPr>
        <w:t xml:space="preserve">15 </w:t>
      </w:r>
      <w:r w:rsidR="00BC566A" w:rsidRPr="001D7F5E">
        <w:rPr>
          <w:i/>
          <w:iCs/>
          <w:color w:val="000000"/>
          <w:spacing w:val="-2"/>
        </w:rPr>
        <w:t>Nr. </w:t>
      </w:r>
      <w:r w:rsidR="00DA778F" w:rsidRPr="001D7F5E">
        <w:rPr>
          <w:i/>
          <w:iCs/>
          <w:color w:val="000000"/>
          <w:spacing w:val="-2"/>
        </w:rPr>
        <w:t>1 und</w:t>
      </w:r>
      <w:r w:rsidR="006831E4" w:rsidRPr="001D7F5E">
        <w:rPr>
          <w:i/>
          <w:iCs/>
          <w:color w:val="000000"/>
          <w:spacing w:val="-2"/>
        </w:rPr>
        <w:t xml:space="preserve"> 2 des G. vom 19. Dezember 2008</w:t>
      </w:r>
      <w:r w:rsidR="00BC566A" w:rsidRPr="001D7F5E">
        <w:rPr>
          <w:i/>
          <w:iCs/>
          <w:color w:val="000000"/>
          <w:spacing w:val="-2"/>
        </w:rPr>
        <w:t> (I</w:t>
      </w:r>
      <w:r w:rsidR="006831E4" w:rsidRPr="001D7F5E">
        <w:rPr>
          <w:i/>
          <w:iCs/>
          <w:color w:val="000000"/>
          <w:spacing w:val="-2"/>
        </w:rPr>
        <w:t xml:space="preserve">I) (B.S. </w:t>
      </w:r>
      <w:r w:rsidR="00DA778F" w:rsidRPr="001D7F5E">
        <w:rPr>
          <w:i/>
          <w:iCs/>
          <w:color w:val="000000"/>
          <w:spacing w:val="-2"/>
        </w:rPr>
        <w:t>vo</w:t>
      </w:r>
      <w:r w:rsidR="006831E4" w:rsidRPr="001D7F5E">
        <w:rPr>
          <w:i/>
          <w:iCs/>
          <w:color w:val="000000"/>
          <w:spacing w:val="-2"/>
        </w:rPr>
        <w:t xml:space="preserve">m 31. Dezember 2008); </w:t>
      </w:r>
      <w:r w:rsidR="00BC566A" w:rsidRPr="001D7F5E">
        <w:rPr>
          <w:i/>
          <w:iCs/>
          <w:color w:val="000000"/>
          <w:spacing w:val="-2"/>
        </w:rPr>
        <w:t>§ </w:t>
      </w:r>
      <w:r w:rsidR="006831E4" w:rsidRPr="001D7F5E">
        <w:rPr>
          <w:i/>
          <w:iCs/>
          <w:color w:val="000000"/>
          <w:spacing w:val="-2"/>
        </w:rPr>
        <w:t xml:space="preserve">4 </w:t>
      </w:r>
      <w:r w:rsidR="00BC566A" w:rsidRPr="001D7F5E">
        <w:rPr>
          <w:i/>
          <w:iCs/>
          <w:color w:val="000000"/>
          <w:spacing w:val="-2"/>
        </w:rPr>
        <w:t>Abs. </w:t>
      </w:r>
      <w:r w:rsidR="006831E4" w:rsidRPr="001D7F5E">
        <w:rPr>
          <w:i/>
          <w:iCs/>
          <w:color w:val="000000"/>
          <w:spacing w:val="-2"/>
        </w:rPr>
        <w:t xml:space="preserve">2 abgeändert durch </w:t>
      </w:r>
      <w:r w:rsidR="00BC566A" w:rsidRPr="001D7F5E">
        <w:rPr>
          <w:i/>
          <w:iCs/>
          <w:color w:val="000000"/>
          <w:spacing w:val="-2"/>
        </w:rPr>
        <w:t>Art. </w:t>
      </w:r>
      <w:r w:rsidR="00DA778F" w:rsidRPr="001D7F5E">
        <w:rPr>
          <w:i/>
          <w:iCs/>
          <w:color w:val="000000"/>
          <w:spacing w:val="-2"/>
        </w:rPr>
        <w:t xml:space="preserve">15 </w:t>
      </w:r>
      <w:r w:rsidR="00BC566A" w:rsidRPr="001D7F5E">
        <w:rPr>
          <w:i/>
          <w:iCs/>
          <w:color w:val="000000"/>
          <w:spacing w:val="-2"/>
        </w:rPr>
        <w:t>Nr. </w:t>
      </w:r>
      <w:r w:rsidR="00DA778F" w:rsidRPr="001D7F5E">
        <w:rPr>
          <w:i/>
          <w:iCs/>
          <w:color w:val="000000"/>
          <w:spacing w:val="-2"/>
        </w:rPr>
        <w:t>3 des G. vom 19. Dezember 2008</w:t>
      </w:r>
      <w:r w:rsidR="00BC566A" w:rsidRPr="001D7F5E">
        <w:rPr>
          <w:i/>
          <w:iCs/>
          <w:color w:val="000000"/>
          <w:spacing w:val="-2"/>
        </w:rPr>
        <w:t> (I</w:t>
      </w:r>
      <w:r w:rsidR="00DA778F" w:rsidRPr="001D7F5E">
        <w:rPr>
          <w:i/>
          <w:iCs/>
          <w:color w:val="000000"/>
          <w:spacing w:val="-2"/>
        </w:rPr>
        <w:t>I) (B.S.</w:t>
      </w:r>
      <w:r w:rsidR="006831E4" w:rsidRPr="001D7F5E">
        <w:rPr>
          <w:i/>
          <w:iCs/>
          <w:color w:val="000000"/>
          <w:spacing w:val="-2"/>
        </w:rPr>
        <w:t xml:space="preserve"> vom 31. Dezember 2008); </w:t>
      </w:r>
      <w:r w:rsidR="00BC566A" w:rsidRPr="001D7F5E">
        <w:rPr>
          <w:i/>
          <w:iCs/>
          <w:color w:val="000000"/>
          <w:spacing w:val="-2"/>
        </w:rPr>
        <w:t>§ </w:t>
      </w:r>
      <w:r w:rsidR="006831E4" w:rsidRPr="001D7F5E">
        <w:rPr>
          <w:i/>
          <w:iCs/>
          <w:color w:val="000000"/>
          <w:spacing w:val="-2"/>
        </w:rPr>
        <w:t xml:space="preserve">4 </w:t>
      </w:r>
      <w:r w:rsidR="00BC566A" w:rsidRPr="001D7F5E">
        <w:rPr>
          <w:i/>
          <w:iCs/>
          <w:color w:val="000000"/>
          <w:spacing w:val="-2"/>
        </w:rPr>
        <w:t>Abs. </w:t>
      </w:r>
      <w:r w:rsidR="006831E4" w:rsidRPr="001D7F5E">
        <w:rPr>
          <w:i/>
          <w:iCs/>
          <w:color w:val="000000"/>
          <w:spacing w:val="-2"/>
        </w:rPr>
        <w:t xml:space="preserve">3 ersetzt durch </w:t>
      </w:r>
      <w:r w:rsidR="00BC566A" w:rsidRPr="001D7F5E">
        <w:rPr>
          <w:i/>
          <w:iCs/>
          <w:color w:val="000000"/>
          <w:spacing w:val="-2"/>
        </w:rPr>
        <w:t>Art. </w:t>
      </w:r>
      <w:r w:rsidR="006831E4" w:rsidRPr="001D7F5E">
        <w:rPr>
          <w:i/>
          <w:iCs/>
          <w:color w:val="000000"/>
          <w:spacing w:val="-2"/>
        </w:rPr>
        <w:t xml:space="preserve">60 </w:t>
      </w:r>
      <w:r w:rsidR="00BC566A" w:rsidRPr="001D7F5E">
        <w:rPr>
          <w:i/>
          <w:iCs/>
          <w:color w:val="000000"/>
          <w:spacing w:val="-2"/>
        </w:rPr>
        <w:t>Nr. </w:t>
      </w:r>
      <w:r w:rsidR="00DA778F" w:rsidRPr="001D7F5E">
        <w:rPr>
          <w:i/>
          <w:iCs/>
          <w:color w:val="000000"/>
          <w:spacing w:val="-2"/>
        </w:rPr>
        <w:t xml:space="preserve">2 </w:t>
      </w:r>
      <w:r w:rsidR="006831E4" w:rsidRPr="001D7F5E">
        <w:rPr>
          <w:i/>
          <w:iCs/>
          <w:color w:val="000000"/>
          <w:spacing w:val="-2"/>
        </w:rPr>
        <w:t xml:space="preserve">des G. vom 27. April 2005 (B.S. </w:t>
      </w:r>
      <w:r w:rsidR="00DA778F" w:rsidRPr="001D7F5E">
        <w:rPr>
          <w:i/>
          <w:iCs/>
          <w:color w:val="000000"/>
          <w:spacing w:val="-2"/>
        </w:rPr>
        <w:t xml:space="preserve">vom 20. Mai 2005) und abgeändert durch </w:t>
      </w:r>
      <w:r w:rsidR="00BC566A" w:rsidRPr="001D7F5E">
        <w:rPr>
          <w:i/>
          <w:iCs/>
          <w:color w:val="000000"/>
          <w:spacing w:val="-2"/>
        </w:rPr>
        <w:t>Art. </w:t>
      </w:r>
      <w:r w:rsidR="006831E4" w:rsidRPr="001D7F5E">
        <w:rPr>
          <w:i/>
          <w:iCs/>
          <w:color w:val="000000"/>
          <w:spacing w:val="-2"/>
        </w:rPr>
        <w:t xml:space="preserve">15 </w:t>
      </w:r>
      <w:r w:rsidR="00BC566A" w:rsidRPr="001D7F5E">
        <w:rPr>
          <w:i/>
          <w:iCs/>
          <w:color w:val="000000"/>
          <w:spacing w:val="-2"/>
        </w:rPr>
        <w:t>Nr. </w:t>
      </w:r>
      <w:r w:rsidR="00DA778F" w:rsidRPr="001D7F5E">
        <w:rPr>
          <w:i/>
          <w:iCs/>
          <w:color w:val="000000"/>
          <w:spacing w:val="-2"/>
        </w:rPr>
        <w:t xml:space="preserve">4 und </w:t>
      </w:r>
      <w:r w:rsidR="006831E4" w:rsidRPr="001D7F5E">
        <w:rPr>
          <w:i/>
          <w:iCs/>
          <w:color w:val="000000"/>
          <w:spacing w:val="-2"/>
        </w:rPr>
        <w:t>5 des G. vom 19. Dezember 2008</w:t>
      </w:r>
      <w:r w:rsidR="00BC566A" w:rsidRPr="001D7F5E">
        <w:rPr>
          <w:i/>
          <w:iCs/>
          <w:color w:val="000000"/>
          <w:spacing w:val="-2"/>
        </w:rPr>
        <w:t> (I</w:t>
      </w:r>
      <w:r w:rsidR="006831E4" w:rsidRPr="001D7F5E">
        <w:rPr>
          <w:i/>
          <w:iCs/>
          <w:color w:val="000000"/>
          <w:spacing w:val="-2"/>
        </w:rPr>
        <w:t xml:space="preserve">I) (B.S. </w:t>
      </w:r>
      <w:r w:rsidR="00DA778F" w:rsidRPr="001D7F5E">
        <w:rPr>
          <w:i/>
          <w:iCs/>
          <w:color w:val="000000"/>
          <w:spacing w:val="-2"/>
        </w:rPr>
        <w:t xml:space="preserve">vom </w:t>
      </w:r>
      <w:r w:rsidR="006831E4" w:rsidRPr="001D7F5E">
        <w:rPr>
          <w:i/>
          <w:iCs/>
          <w:color w:val="000000"/>
          <w:spacing w:val="-2"/>
        </w:rPr>
        <w:t xml:space="preserve">31. Dezember 2008); </w:t>
      </w:r>
      <w:r w:rsidR="00BC566A" w:rsidRPr="001D7F5E">
        <w:rPr>
          <w:i/>
          <w:iCs/>
          <w:color w:val="000000"/>
          <w:spacing w:val="-2"/>
        </w:rPr>
        <w:t>§ </w:t>
      </w:r>
      <w:r w:rsidR="006831E4" w:rsidRPr="001D7F5E">
        <w:rPr>
          <w:i/>
          <w:iCs/>
          <w:color w:val="000000"/>
          <w:spacing w:val="-2"/>
        </w:rPr>
        <w:t xml:space="preserve">4 </w:t>
      </w:r>
      <w:r w:rsidR="00BC566A" w:rsidRPr="001D7F5E">
        <w:rPr>
          <w:i/>
          <w:iCs/>
          <w:color w:val="000000"/>
          <w:spacing w:val="-2"/>
        </w:rPr>
        <w:t>Abs. </w:t>
      </w:r>
      <w:r w:rsidR="006831E4" w:rsidRPr="001D7F5E">
        <w:rPr>
          <w:i/>
          <w:iCs/>
          <w:color w:val="000000"/>
          <w:spacing w:val="-2"/>
        </w:rPr>
        <w:t xml:space="preserve">4 eingefügt durch </w:t>
      </w:r>
      <w:r w:rsidR="00BC566A" w:rsidRPr="001D7F5E">
        <w:rPr>
          <w:i/>
          <w:iCs/>
          <w:color w:val="000000"/>
          <w:spacing w:val="-2"/>
        </w:rPr>
        <w:t>Art. </w:t>
      </w:r>
      <w:r w:rsidR="006831E4" w:rsidRPr="001D7F5E">
        <w:rPr>
          <w:i/>
          <w:iCs/>
          <w:color w:val="000000"/>
          <w:spacing w:val="-2"/>
        </w:rPr>
        <w:t xml:space="preserve">60 </w:t>
      </w:r>
      <w:r w:rsidR="00BC566A" w:rsidRPr="001D7F5E">
        <w:rPr>
          <w:i/>
          <w:iCs/>
          <w:color w:val="000000"/>
          <w:spacing w:val="-2"/>
        </w:rPr>
        <w:t>Nr. </w:t>
      </w:r>
      <w:r w:rsidR="006831E4" w:rsidRPr="001D7F5E">
        <w:rPr>
          <w:i/>
          <w:iCs/>
          <w:color w:val="000000"/>
          <w:spacing w:val="-2"/>
        </w:rPr>
        <w:t xml:space="preserve">2 des G. vom 27. April 2005 (B.S. </w:t>
      </w:r>
      <w:r w:rsidR="000C0BAD" w:rsidRPr="001D7F5E">
        <w:rPr>
          <w:i/>
          <w:iCs/>
          <w:color w:val="000000"/>
          <w:spacing w:val="-2"/>
        </w:rPr>
        <w:t xml:space="preserve">vom 20. Mai 2005); </w:t>
      </w:r>
      <w:r w:rsidR="00BC566A" w:rsidRPr="001D7F5E">
        <w:rPr>
          <w:i/>
          <w:iCs/>
          <w:color w:val="000000"/>
          <w:spacing w:val="-2"/>
        </w:rPr>
        <w:t>§ </w:t>
      </w:r>
      <w:r w:rsidR="00DA778F" w:rsidRPr="001D7F5E">
        <w:rPr>
          <w:i/>
          <w:iCs/>
          <w:color w:val="000000"/>
          <w:spacing w:val="-2"/>
        </w:rPr>
        <w:t xml:space="preserve">4 </w:t>
      </w:r>
      <w:r w:rsidR="00BC566A" w:rsidRPr="001D7F5E">
        <w:rPr>
          <w:i/>
          <w:iCs/>
          <w:color w:val="000000"/>
          <w:spacing w:val="-2"/>
        </w:rPr>
        <w:t>Abs. </w:t>
      </w:r>
      <w:r w:rsidR="006831E4" w:rsidRPr="001D7F5E">
        <w:rPr>
          <w:i/>
          <w:iCs/>
          <w:color w:val="000000"/>
          <w:spacing w:val="-2"/>
        </w:rPr>
        <w:t xml:space="preserve">5 eingefügt durch </w:t>
      </w:r>
      <w:r w:rsidR="00BC566A" w:rsidRPr="001D7F5E">
        <w:rPr>
          <w:i/>
          <w:iCs/>
          <w:color w:val="000000"/>
          <w:spacing w:val="-2"/>
        </w:rPr>
        <w:t>Art. </w:t>
      </w:r>
      <w:r w:rsidR="006831E4" w:rsidRPr="001D7F5E">
        <w:rPr>
          <w:i/>
          <w:iCs/>
          <w:color w:val="000000"/>
          <w:spacing w:val="-2"/>
        </w:rPr>
        <w:t xml:space="preserve">60 </w:t>
      </w:r>
      <w:r w:rsidR="00BC566A" w:rsidRPr="001D7F5E">
        <w:rPr>
          <w:i/>
          <w:iCs/>
          <w:color w:val="000000"/>
          <w:spacing w:val="-2"/>
        </w:rPr>
        <w:t>Nr. </w:t>
      </w:r>
      <w:r w:rsidR="00DA778F" w:rsidRPr="001D7F5E">
        <w:rPr>
          <w:i/>
          <w:iCs/>
          <w:color w:val="000000"/>
          <w:spacing w:val="-2"/>
        </w:rPr>
        <w:t>2 des G. vom 27. April 2005 (B.S.</w:t>
      </w:r>
      <w:r w:rsidR="006831E4" w:rsidRPr="001D7F5E">
        <w:rPr>
          <w:i/>
          <w:iCs/>
          <w:color w:val="000000"/>
          <w:spacing w:val="-2"/>
        </w:rPr>
        <w:t xml:space="preserve"> </w:t>
      </w:r>
      <w:r w:rsidR="00DA778F" w:rsidRPr="001D7F5E">
        <w:rPr>
          <w:i/>
          <w:iCs/>
          <w:color w:val="000000"/>
          <w:spacing w:val="-2"/>
        </w:rPr>
        <w:t>vom 20. Mai 2005) und abg</w:t>
      </w:r>
      <w:r w:rsidR="006831E4" w:rsidRPr="001D7F5E">
        <w:rPr>
          <w:i/>
          <w:iCs/>
          <w:color w:val="000000"/>
          <w:spacing w:val="-2"/>
        </w:rPr>
        <w:t xml:space="preserve">eändert durch </w:t>
      </w:r>
      <w:r w:rsidR="00BC566A" w:rsidRPr="001D7F5E">
        <w:rPr>
          <w:i/>
          <w:iCs/>
          <w:color w:val="000000"/>
          <w:spacing w:val="-2"/>
        </w:rPr>
        <w:t>Art. </w:t>
      </w:r>
      <w:r w:rsidR="006831E4" w:rsidRPr="001D7F5E">
        <w:rPr>
          <w:i/>
          <w:iCs/>
          <w:color w:val="000000"/>
          <w:spacing w:val="-2"/>
        </w:rPr>
        <w:t xml:space="preserve">93 </w:t>
      </w:r>
      <w:r w:rsidR="00BC566A" w:rsidRPr="001D7F5E">
        <w:rPr>
          <w:i/>
          <w:iCs/>
          <w:color w:val="000000"/>
          <w:spacing w:val="-2"/>
        </w:rPr>
        <w:t>Nr. </w:t>
      </w:r>
      <w:r w:rsidR="00DA778F" w:rsidRPr="001D7F5E">
        <w:rPr>
          <w:i/>
          <w:iCs/>
          <w:color w:val="000000"/>
          <w:spacing w:val="-2"/>
        </w:rPr>
        <w:t>3 des G.</w:t>
      </w:r>
      <w:r w:rsidR="00BC566A" w:rsidRPr="001D7F5E">
        <w:rPr>
          <w:i/>
          <w:iCs/>
          <w:color w:val="000000"/>
          <w:spacing w:val="-2"/>
        </w:rPr>
        <w:t> (I</w:t>
      </w:r>
      <w:r w:rsidR="006831E4" w:rsidRPr="001D7F5E">
        <w:rPr>
          <w:i/>
          <w:iCs/>
          <w:color w:val="000000"/>
          <w:spacing w:val="-2"/>
        </w:rPr>
        <w:t xml:space="preserve">I) vom 27. Dezember 2005 (B.S. vom 30. Dezember 2005), </w:t>
      </w:r>
      <w:r w:rsidR="00BC566A" w:rsidRPr="001D7F5E">
        <w:rPr>
          <w:i/>
          <w:iCs/>
          <w:color w:val="000000"/>
          <w:spacing w:val="-2"/>
        </w:rPr>
        <w:t>Art. </w:t>
      </w:r>
      <w:r w:rsidR="00DA778F" w:rsidRPr="001D7F5E">
        <w:rPr>
          <w:i/>
          <w:iCs/>
          <w:color w:val="000000"/>
          <w:spacing w:val="-2"/>
        </w:rPr>
        <w:t xml:space="preserve">76 </w:t>
      </w:r>
      <w:r w:rsidR="00BC566A" w:rsidRPr="001D7F5E">
        <w:rPr>
          <w:i/>
          <w:iCs/>
          <w:color w:val="000000"/>
          <w:spacing w:val="-2"/>
        </w:rPr>
        <w:t>Nr. </w:t>
      </w:r>
      <w:r w:rsidR="00DA778F" w:rsidRPr="001D7F5E">
        <w:rPr>
          <w:i/>
          <w:iCs/>
          <w:color w:val="000000"/>
          <w:spacing w:val="-2"/>
        </w:rPr>
        <w:t>1 und 2 des G. vom 13. Dezember 2006 (B.S. vom 2</w:t>
      </w:r>
      <w:r w:rsidR="006831E4" w:rsidRPr="001D7F5E">
        <w:rPr>
          <w:i/>
          <w:iCs/>
          <w:color w:val="000000"/>
          <w:spacing w:val="-2"/>
        </w:rPr>
        <w:t xml:space="preserve">2. Dezember 2006), </w:t>
      </w:r>
      <w:r w:rsidR="00BC566A" w:rsidRPr="001D7F5E">
        <w:rPr>
          <w:i/>
          <w:iCs/>
          <w:color w:val="000000"/>
          <w:spacing w:val="-2"/>
        </w:rPr>
        <w:t>Art. </w:t>
      </w:r>
      <w:r w:rsidR="006831E4" w:rsidRPr="001D7F5E">
        <w:rPr>
          <w:i/>
          <w:iCs/>
          <w:color w:val="000000"/>
          <w:spacing w:val="-2"/>
        </w:rPr>
        <w:t xml:space="preserve">231 </w:t>
      </w:r>
      <w:r w:rsidR="00BC566A" w:rsidRPr="001D7F5E">
        <w:rPr>
          <w:i/>
          <w:iCs/>
          <w:color w:val="000000"/>
          <w:spacing w:val="-2"/>
        </w:rPr>
        <w:t>Nr. </w:t>
      </w:r>
      <w:r w:rsidR="006831E4" w:rsidRPr="001D7F5E">
        <w:rPr>
          <w:i/>
          <w:iCs/>
          <w:color w:val="000000"/>
          <w:spacing w:val="-2"/>
        </w:rPr>
        <w:t>1 und 2 des G.</w:t>
      </w:r>
      <w:r w:rsidR="00BC566A" w:rsidRPr="001D7F5E">
        <w:rPr>
          <w:i/>
          <w:iCs/>
          <w:color w:val="000000"/>
          <w:spacing w:val="-2"/>
        </w:rPr>
        <w:t> (I</w:t>
      </w:r>
      <w:r w:rsidR="00DA778F" w:rsidRPr="001D7F5E">
        <w:rPr>
          <w:i/>
          <w:iCs/>
          <w:color w:val="000000"/>
          <w:spacing w:val="-2"/>
        </w:rPr>
        <w:t xml:space="preserve">) </w:t>
      </w:r>
      <w:r w:rsidR="006831E4" w:rsidRPr="001D7F5E">
        <w:rPr>
          <w:i/>
          <w:iCs/>
          <w:color w:val="000000"/>
          <w:spacing w:val="-2"/>
        </w:rPr>
        <w:t>vom 27. Dezember 2006</w:t>
      </w:r>
      <w:r w:rsidR="00BC566A" w:rsidRPr="001D7F5E">
        <w:rPr>
          <w:i/>
          <w:iCs/>
          <w:color w:val="000000"/>
          <w:spacing w:val="-2"/>
        </w:rPr>
        <w:t> (I</w:t>
      </w:r>
      <w:r w:rsidR="006831E4" w:rsidRPr="001D7F5E">
        <w:rPr>
          <w:i/>
          <w:iCs/>
          <w:color w:val="000000"/>
          <w:spacing w:val="-2"/>
        </w:rPr>
        <w:t xml:space="preserve">) (B.S. </w:t>
      </w:r>
      <w:r w:rsidR="00DA778F" w:rsidRPr="001D7F5E">
        <w:rPr>
          <w:i/>
          <w:iCs/>
          <w:color w:val="000000"/>
          <w:spacing w:val="-2"/>
        </w:rPr>
        <w:t>vom 28. Dezember 2006</w:t>
      </w:r>
      <w:r w:rsidR="006831E4" w:rsidRPr="001D7F5E">
        <w:rPr>
          <w:i/>
          <w:iCs/>
          <w:color w:val="000000"/>
          <w:spacing w:val="-2"/>
        </w:rPr>
        <w:t xml:space="preserve">) und </w:t>
      </w:r>
      <w:r w:rsidR="00BC566A" w:rsidRPr="001D7F5E">
        <w:rPr>
          <w:i/>
          <w:iCs/>
          <w:color w:val="000000"/>
          <w:spacing w:val="-2"/>
        </w:rPr>
        <w:t>Art. </w:t>
      </w:r>
      <w:r w:rsidR="00DA778F" w:rsidRPr="001D7F5E">
        <w:rPr>
          <w:i/>
          <w:iCs/>
          <w:color w:val="000000"/>
          <w:spacing w:val="-2"/>
        </w:rPr>
        <w:t xml:space="preserve">15 </w:t>
      </w:r>
      <w:r w:rsidR="00BC566A" w:rsidRPr="001D7F5E">
        <w:rPr>
          <w:i/>
          <w:iCs/>
          <w:color w:val="000000"/>
          <w:spacing w:val="-2"/>
        </w:rPr>
        <w:t>Nr. </w:t>
      </w:r>
      <w:r w:rsidR="00DA778F" w:rsidRPr="001D7F5E">
        <w:rPr>
          <w:i/>
          <w:iCs/>
          <w:color w:val="000000"/>
          <w:spacing w:val="-2"/>
        </w:rPr>
        <w:t>6 des G. v</w:t>
      </w:r>
      <w:r w:rsidR="006831E4" w:rsidRPr="001D7F5E">
        <w:rPr>
          <w:i/>
          <w:iCs/>
          <w:color w:val="000000"/>
          <w:spacing w:val="-2"/>
        </w:rPr>
        <w:t>om 19. Dezember 2008</w:t>
      </w:r>
      <w:r w:rsidR="00BC566A" w:rsidRPr="001D7F5E">
        <w:rPr>
          <w:i/>
          <w:iCs/>
          <w:color w:val="000000"/>
          <w:spacing w:val="-2"/>
        </w:rPr>
        <w:t> (I</w:t>
      </w:r>
      <w:r w:rsidR="006831E4" w:rsidRPr="001D7F5E">
        <w:rPr>
          <w:i/>
          <w:iCs/>
          <w:color w:val="000000"/>
          <w:spacing w:val="-2"/>
        </w:rPr>
        <w:t xml:space="preserve">I) (B.S. vom 31. Dezember 2008); </w:t>
      </w:r>
      <w:r w:rsidR="00BC566A" w:rsidRPr="001D7F5E">
        <w:rPr>
          <w:i/>
          <w:iCs/>
          <w:color w:val="000000"/>
          <w:spacing w:val="-2"/>
        </w:rPr>
        <w:t>§ </w:t>
      </w:r>
      <w:r w:rsidR="00DA778F" w:rsidRPr="001D7F5E">
        <w:rPr>
          <w:i/>
          <w:iCs/>
          <w:color w:val="000000"/>
          <w:spacing w:val="-2"/>
        </w:rPr>
        <w:t xml:space="preserve">4 </w:t>
      </w:r>
      <w:r w:rsidR="00BC566A" w:rsidRPr="001D7F5E">
        <w:rPr>
          <w:i/>
          <w:iCs/>
          <w:color w:val="000000"/>
          <w:spacing w:val="-2"/>
        </w:rPr>
        <w:t>Abs. </w:t>
      </w:r>
      <w:r w:rsidR="006831E4" w:rsidRPr="001D7F5E">
        <w:rPr>
          <w:i/>
          <w:iCs/>
          <w:color w:val="000000"/>
          <w:spacing w:val="-2"/>
        </w:rPr>
        <w:t xml:space="preserve">6 eingefügt durch </w:t>
      </w:r>
      <w:r w:rsidR="00BC566A" w:rsidRPr="001D7F5E">
        <w:rPr>
          <w:i/>
          <w:iCs/>
          <w:color w:val="000000"/>
          <w:spacing w:val="-2"/>
        </w:rPr>
        <w:t>Art. </w:t>
      </w:r>
      <w:r w:rsidR="00DA778F" w:rsidRPr="001D7F5E">
        <w:rPr>
          <w:i/>
          <w:iCs/>
          <w:color w:val="000000"/>
          <w:spacing w:val="-2"/>
        </w:rPr>
        <w:t xml:space="preserve">60 </w:t>
      </w:r>
      <w:r w:rsidR="00BC566A" w:rsidRPr="001D7F5E">
        <w:rPr>
          <w:i/>
          <w:iCs/>
          <w:color w:val="000000"/>
          <w:spacing w:val="-2"/>
        </w:rPr>
        <w:t>Nr. </w:t>
      </w:r>
      <w:r w:rsidR="00DA778F" w:rsidRPr="001D7F5E">
        <w:rPr>
          <w:i/>
          <w:iCs/>
          <w:color w:val="000000"/>
          <w:spacing w:val="-2"/>
        </w:rPr>
        <w:t xml:space="preserve">2 </w:t>
      </w:r>
      <w:r w:rsidR="006831E4" w:rsidRPr="001D7F5E">
        <w:rPr>
          <w:i/>
          <w:iCs/>
          <w:color w:val="000000"/>
          <w:spacing w:val="-2"/>
        </w:rPr>
        <w:t xml:space="preserve">des G. vom 27. April 2005 (B.S. vom 20. Mai 2005); </w:t>
      </w:r>
      <w:r w:rsidR="00BC566A" w:rsidRPr="001D7F5E">
        <w:rPr>
          <w:i/>
          <w:iCs/>
          <w:color w:val="000000"/>
          <w:spacing w:val="-2"/>
        </w:rPr>
        <w:t>§ </w:t>
      </w:r>
      <w:r w:rsidR="006831E4" w:rsidRPr="001D7F5E">
        <w:rPr>
          <w:i/>
          <w:iCs/>
          <w:color w:val="000000"/>
          <w:spacing w:val="-2"/>
        </w:rPr>
        <w:t xml:space="preserve">4 </w:t>
      </w:r>
      <w:r w:rsidR="00BC566A" w:rsidRPr="001D7F5E">
        <w:rPr>
          <w:i/>
          <w:iCs/>
          <w:color w:val="000000"/>
          <w:spacing w:val="-2"/>
        </w:rPr>
        <w:t>Abs. </w:t>
      </w:r>
      <w:r w:rsidR="00DA778F" w:rsidRPr="001D7F5E">
        <w:rPr>
          <w:i/>
          <w:iCs/>
          <w:color w:val="000000"/>
          <w:spacing w:val="-2"/>
        </w:rPr>
        <w:t xml:space="preserve">6 einleitende Bestimmung </w:t>
      </w:r>
      <w:r w:rsidR="0090114A" w:rsidRPr="001D7F5E">
        <w:rPr>
          <w:i/>
          <w:iCs/>
          <w:color w:val="000000"/>
          <w:spacing w:val="-2"/>
        </w:rPr>
        <w:t xml:space="preserve">abgeändert durch </w:t>
      </w:r>
      <w:r w:rsidR="00BC566A" w:rsidRPr="001D7F5E">
        <w:rPr>
          <w:i/>
          <w:iCs/>
          <w:color w:val="000000"/>
          <w:spacing w:val="-2"/>
        </w:rPr>
        <w:t>Art. </w:t>
      </w:r>
      <w:r w:rsidR="0090114A" w:rsidRPr="001D7F5E">
        <w:rPr>
          <w:i/>
          <w:iCs/>
          <w:color w:val="000000"/>
          <w:spacing w:val="-2"/>
        </w:rPr>
        <w:t xml:space="preserve">231 </w:t>
      </w:r>
      <w:r w:rsidR="00BC566A" w:rsidRPr="001D7F5E">
        <w:rPr>
          <w:i/>
          <w:iCs/>
          <w:color w:val="000000"/>
          <w:spacing w:val="-2"/>
        </w:rPr>
        <w:t>Nr. </w:t>
      </w:r>
      <w:r w:rsidR="006831E4" w:rsidRPr="001D7F5E">
        <w:rPr>
          <w:i/>
          <w:iCs/>
          <w:color w:val="000000"/>
          <w:spacing w:val="-2"/>
        </w:rPr>
        <w:t xml:space="preserve">3 </w:t>
      </w:r>
      <w:r w:rsidR="001127AB" w:rsidRPr="001D7F5E">
        <w:rPr>
          <w:i/>
          <w:iCs/>
          <w:color w:val="000000"/>
          <w:spacing w:val="-2"/>
        </w:rPr>
        <w:t>Buchstabe </w:t>
      </w:r>
      <w:r w:rsidR="00DA778F" w:rsidRPr="001D7F5E">
        <w:rPr>
          <w:i/>
          <w:iCs/>
          <w:color w:val="000000"/>
          <w:spacing w:val="-2"/>
        </w:rPr>
        <w:t>a) und b) d</w:t>
      </w:r>
      <w:r w:rsidR="006831E4" w:rsidRPr="001D7F5E">
        <w:rPr>
          <w:i/>
          <w:iCs/>
          <w:color w:val="000000"/>
          <w:spacing w:val="-2"/>
        </w:rPr>
        <w:t>es G.</w:t>
      </w:r>
      <w:r w:rsidR="00BC566A" w:rsidRPr="001D7F5E">
        <w:rPr>
          <w:i/>
          <w:iCs/>
          <w:color w:val="000000"/>
          <w:spacing w:val="-2"/>
        </w:rPr>
        <w:t> (I</w:t>
      </w:r>
      <w:r w:rsidR="0090114A" w:rsidRPr="001D7F5E">
        <w:rPr>
          <w:i/>
          <w:iCs/>
          <w:color w:val="000000"/>
          <w:spacing w:val="-2"/>
        </w:rPr>
        <w:t>) vom 27. Dezember 2006</w:t>
      </w:r>
      <w:r w:rsidR="00BC566A" w:rsidRPr="001D7F5E">
        <w:rPr>
          <w:i/>
          <w:iCs/>
          <w:color w:val="000000"/>
          <w:spacing w:val="-2"/>
        </w:rPr>
        <w:t> (I</w:t>
      </w:r>
      <w:r w:rsidR="00DA778F" w:rsidRPr="001D7F5E">
        <w:rPr>
          <w:i/>
          <w:iCs/>
          <w:color w:val="000000"/>
          <w:spacing w:val="-2"/>
        </w:rPr>
        <w:t xml:space="preserve">) </w:t>
      </w:r>
      <w:r w:rsidR="0090114A" w:rsidRPr="001D7F5E">
        <w:rPr>
          <w:i/>
          <w:iCs/>
          <w:color w:val="000000"/>
          <w:spacing w:val="-2"/>
        </w:rPr>
        <w:t xml:space="preserve">(B.S. vom 28. Dezember 2006); </w:t>
      </w:r>
      <w:r w:rsidR="00BC566A" w:rsidRPr="001D7F5E">
        <w:rPr>
          <w:i/>
          <w:iCs/>
          <w:color w:val="000000"/>
          <w:spacing w:val="-2"/>
        </w:rPr>
        <w:t>§ </w:t>
      </w:r>
      <w:r w:rsidR="0090114A" w:rsidRPr="001D7F5E">
        <w:rPr>
          <w:i/>
          <w:iCs/>
          <w:color w:val="000000"/>
          <w:spacing w:val="-2"/>
        </w:rPr>
        <w:t xml:space="preserve">4 </w:t>
      </w:r>
      <w:r w:rsidR="00BC566A" w:rsidRPr="001D7F5E">
        <w:rPr>
          <w:i/>
          <w:iCs/>
          <w:color w:val="000000"/>
          <w:spacing w:val="-2"/>
        </w:rPr>
        <w:t>Abs. </w:t>
      </w:r>
      <w:r w:rsidR="004E536F" w:rsidRPr="001D7F5E">
        <w:rPr>
          <w:i/>
          <w:iCs/>
          <w:color w:val="000000"/>
          <w:spacing w:val="-2"/>
        </w:rPr>
        <w:t xml:space="preserve">6 </w:t>
      </w:r>
      <w:r w:rsidR="00BC566A" w:rsidRPr="001D7F5E">
        <w:rPr>
          <w:i/>
          <w:iCs/>
          <w:color w:val="000000"/>
          <w:spacing w:val="-2"/>
        </w:rPr>
        <w:t>Nr. </w:t>
      </w:r>
      <w:r w:rsidR="004E536F" w:rsidRPr="001D7F5E">
        <w:rPr>
          <w:i/>
          <w:iCs/>
          <w:color w:val="000000"/>
          <w:spacing w:val="-2"/>
        </w:rPr>
        <w:t xml:space="preserve">1 abgeändert durch </w:t>
      </w:r>
      <w:r w:rsidR="00BC566A" w:rsidRPr="001D7F5E">
        <w:rPr>
          <w:i/>
          <w:iCs/>
          <w:color w:val="000000"/>
          <w:spacing w:val="-2"/>
        </w:rPr>
        <w:t>Art. </w:t>
      </w:r>
      <w:r w:rsidR="004E536F" w:rsidRPr="001D7F5E">
        <w:rPr>
          <w:i/>
          <w:iCs/>
          <w:color w:val="000000"/>
          <w:spacing w:val="-2"/>
        </w:rPr>
        <w:t xml:space="preserve">78 </w:t>
      </w:r>
      <w:r w:rsidR="00BC566A" w:rsidRPr="001D7F5E">
        <w:rPr>
          <w:i/>
          <w:iCs/>
          <w:color w:val="000000"/>
          <w:spacing w:val="-2"/>
        </w:rPr>
        <w:t>Nr. </w:t>
      </w:r>
      <w:r w:rsidR="00DA778F" w:rsidRPr="001D7F5E">
        <w:rPr>
          <w:i/>
          <w:iCs/>
          <w:color w:val="000000"/>
          <w:spacing w:val="-2"/>
        </w:rPr>
        <w:t xml:space="preserve">1 des G. vom 13. Dezember 2006 (B.S. </w:t>
      </w:r>
      <w:r w:rsidR="0090114A" w:rsidRPr="001D7F5E">
        <w:rPr>
          <w:i/>
          <w:iCs/>
          <w:color w:val="000000"/>
          <w:spacing w:val="-2"/>
        </w:rPr>
        <w:t xml:space="preserve">vom 22. Dezember 2006) und </w:t>
      </w:r>
      <w:r w:rsidR="00BC566A" w:rsidRPr="001D7F5E">
        <w:rPr>
          <w:i/>
          <w:iCs/>
          <w:color w:val="000000"/>
          <w:spacing w:val="-2"/>
        </w:rPr>
        <w:t>Art. </w:t>
      </w:r>
      <w:r w:rsidR="00DA778F" w:rsidRPr="001D7F5E">
        <w:rPr>
          <w:i/>
          <w:iCs/>
          <w:color w:val="000000"/>
          <w:spacing w:val="-2"/>
        </w:rPr>
        <w:t xml:space="preserve">231 </w:t>
      </w:r>
      <w:r w:rsidR="00BC566A" w:rsidRPr="001D7F5E">
        <w:rPr>
          <w:i/>
          <w:iCs/>
          <w:color w:val="000000"/>
          <w:spacing w:val="-2"/>
        </w:rPr>
        <w:t>Nr. </w:t>
      </w:r>
      <w:r w:rsidR="00DA778F" w:rsidRPr="001D7F5E">
        <w:rPr>
          <w:i/>
          <w:iCs/>
          <w:color w:val="000000"/>
          <w:spacing w:val="-2"/>
        </w:rPr>
        <w:t xml:space="preserve">3 </w:t>
      </w:r>
      <w:r w:rsidR="001127AB" w:rsidRPr="001D7F5E">
        <w:rPr>
          <w:i/>
          <w:iCs/>
          <w:color w:val="000000"/>
          <w:spacing w:val="-2"/>
        </w:rPr>
        <w:t>Buchstabe </w:t>
      </w:r>
      <w:r w:rsidR="00DA778F" w:rsidRPr="001D7F5E">
        <w:rPr>
          <w:i/>
          <w:iCs/>
          <w:color w:val="000000"/>
          <w:spacing w:val="-2"/>
        </w:rPr>
        <w:t>c) des G</w:t>
      </w:r>
      <w:r w:rsidR="0090114A" w:rsidRPr="001D7F5E">
        <w:rPr>
          <w:i/>
          <w:iCs/>
          <w:color w:val="000000"/>
          <w:spacing w:val="-2"/>
        </w:rPr>
        <w:t>.</w:t>
      </w:r>
      <w:r w:rsidR="00BC566A" w:rsidRPr="001D7F5E">
        <w:rPr>
          <w:i/>
          <w:iCs/>
          <w:color w:val="000000"/>
          <w:spacing w:val="-2"/>
        </w:rPr>
        <w:t> (I</w:t>
      </w:r>
      <w:r w:rsidR="004E536F" w:rsidRPr="001D7F5E">
        <w:rPr>
          <w:i/>
          <w:iCs/>
          <w:color w:val="000000"/>
          <w:spacing w:val="-2"/>
        </w:rPr>
        <w:t>) vom 27. Dezember 2006</w:t>
      </w:r>
      <w:r w:rsidR="00BC566A" w:rsidRPr="001D7F5E">
        <w:rPr>
          <w:i/>
          <w:iCs/>
          <w:color w:val="000000"/>
          <w:spacing w:val="-2"/>
        </w:rPr>
        <w:t> (I</w:t>
      </w:r>
      <w:r w:rsidR="00DA778F" w:rsidRPr="001D7F5E">
        <w:rPr>
          <w:i/>
          <w:iCs/>
          <w:color w:val="000000"/>
          <w:spacing w:val="-2"/>
        </w:rPr>
        <w:t xml:space="preserve">) </w:t>
      </w:r>
      <w:r w:rsidR="0090114A" w:rsidRPr="001D7F5E">
        <w:rPr>
          <w:i/>
          <w:iCs/>
          <w:color w:val="000000"/>
          <w:spacing w:val="-2"/>
        </w:rPr>
        <w:t xml:space="preserve">(B.S. vom 28. Dezember 2006); </w:t>
      </w:r>
      <w:r w:rsidR="00BC566A" w:rsidRPr="001D7F5E">
        <w:rPr>
          <w:i/>
          <w:iCs/>
          <w:color w:val="000000"/>
          <w:spacing w:val="-2"/>
        </w:rPr>
        <w:t>§ </w:t>
      </w:r>
      <w:r w:rsidR="0090114A" w:rsidRPr="001D7F5E">
        <w:rPr>
          <w:i/>
          <w:iCs/>
          <w:color w:val="000000"/>
          <w:spacing w:val="-2"/>
        </w:rPr>
        <w:t xml:space="preserve">4 </w:t>
      </w:r>
      <w:r w:rsidR="00BC566A" w:rsidRPr="001D7F5E">
        <w:rPr>
          <w:i/>
          <w:iCs/>
          <w:color w:val="000000"/>
          <w:spacing w:val="-2"/>
        </w:rPr>
        <w:t>Abs. </w:t>
      </w:r>
      <w:r w:rsidR="00DA778F" w:rsidRPr="001D7F5E">
        <w:rPr>
          <w:i/>
          <w:iCs/>
          <w:color w:val="000000"/>
          <w:spacing w:val="-2"/>
        </w:rPr>
        <w:t xml:space="preserve">6 </w:t>
      </w:r>
      <w:r w:rsidR="00BC566A" w:rsidRPr="001D7F5E">
        <w:rPr>
          <w:i/>
          <w:iCs/>
          <w:color w:val="000000"/>
          <w:spacing w:val="-2"/>
        </w:rPr>
        <w:t>Nr. </w:t>
      </w:r>
      <w:r w:rsidR="00020E64" w:rsidRPr="001D7F5E">
        <w:rPr>
          <w:i/>
          <w:iCs/>
          <w:color w:val="000000"/>
          <w:spacing w:val="-2"/>
        </w:rPr>
        <w:t xml:space="preserve">2 ersetzt durch </w:t>
      </w:r>
      <w:r w:rsidR="00BC566A" w:rsidRPr="001D7F5E">
        <w:rPr>
          <w:i/>
          <w:iCs/>
          <w:color w:val="000000"/>
          <w:spacing w:val="-2"/>
        </w:rPr>
        <w:t>Art. </w:t>
      </w:r>
      <w:r w:rsidR="00020E64" w:rsidRPr="001D7F5E">
        <w:rPr>
          <w:i/>
          <w:iCs/>
          <w:color w:val="000000"/>
          <w:spacing w:val="-2"/>
        </w:rPr>
        <w:t xml:space="preserve">78 </w:t>
      </w:r>
      <w:r w:rsidR="00BC566A" w:rsidRPr="001D7F5E">
        <w:rPr>
          <w:i/>
          <w:iCs/>
          <w:color w:val="000000"/>
          <w:spacing w:val="-2"/>
        </w:rPr>
        <w:t>Nr. </w:t>
      </w:r>
      <w:r w:rsidR="00DA778F" w:rsidRPr="001D7F5E">
        <w:rPr>
          <w:i/>
          <w:iCs/>
          <w:color w:val="000000"/>
          <w:spacing w:val="-2"/>
        </w:rPr>
        <w:t>2 des G. vom 13. Dezember 2006 (B.S. vom 22. Dezember </w:t>
      </w:r>
      <w:r w:rsidR="00020E64" w:rsidRPr="001D7F5E">
        <w:rPr>
          <w:i/>
          <w:iCs/>
          <w:color w:val="000000"/>
          <w:spacing w:val="-2"/>
        </w:rPr>
        <w:t xml:space="preserve">2006) und abgeändert durch </w:t>
      </w:r>
      <w:r w:rsidR="00BC566A" w:rsidRPr="001D7F5E">
        <w:rPr>
          <w:i/>
          <w:iCs/>
          <w:color w:val="000000"/>
          <w:spacing w:val="-2"/>
        </w:rPr>
        <w:t>Art. </w:t>
      </w:r>
      <w:r w:rsidR="00020E64" w:rsidRPr="001D7F5E">
        <w:rPr>
          <w:i/>
          <w:iCs/>
          <w:color w:val="000000"/>
          <w:spacing w:val="-2"/>
        </w:rPr>
        <w:t xml:space="preserve">231 </w:t>
      </w:r>
      <w:r w:rsidR="00BC566A" w:rsidRPr="001D7F5E">
        <w:rPr>
          <w:i/>
          <w:iCs/>
          <w:color w:val="000000"/>
          <w:spacing w:val="-2"/>
        </w:rPr>
        <w:t>Nr. </w:t>
      </w:r>
      <w:r w:rsidR="004E536F" w:rsidRPr="001D7F5E">
        <w:rPr>
          <w:i/>
          <w:iCs/>
          <w:color w:val="000000"/>
          <w:spacing w:val="-2"/>
        </w:rPr>
        <w:t xml:space="preserve">3 </w:t>
      </w:r>
      <w:r w:rsidR="001127AB" w:rsidRPr="001D7F5E">
        <w:rPr>
          <w:i/>
          <w:iCs/>
          <w:color w:val="000000"/>
          <w:spacing w:val="-2"/>
        </w:rPr>
        <w:t>Buchstabe </w:t>
      </w:r>
      <w:r w:rsidR="00DA778F" w:rsidRPr="001D7F5E">
        <w:rPr>
          <w:i/>
          <w:iCs/>
          <w:color w:val="000000"/>
          <w:spacing w:val="-2"/>
        </w:rPr>
        <w:t>d) und f) des G.</w:t>
      </w:r>
      <w:r w:rsidR="00BC566A" w:rsidRPr="001D7F5E">
        <w:rPr>
          <w:i/>
          <w:iCs/>
          <w:color w:val="000000"/>
          <w:spacing w:val="-2"/>
        </w:rPr>
        <w:t> (I</w:t>
      </w:r>
      <w:r w:rsidR="00DA778F" w:rsidRPr="001D7F5E">
        <w:rPr>
          <w:i/>
          <w:iCs/>
          <w:color w:val="000000"/>
          <w:spacing w:val="-2"/>
        </w:rPr>
        <w:t>) vom 27. Dezember 2006</w:t>
      </w:r>
      <w:r w:rsidR="00BC566A" w:rsidRPr="001D7F5E">
        <w:rPr>
          <w:i/>
          <w:iCs/>
          <w:color w:val="000000"/>
          <w:spacing w:val="-2"/>
        </w:rPr>
        <w:t> (I</w:t>
      </w:r>
      <w:r w:rsidR="00DA778F" w:rsidRPr="001D7F5E">
        <w:rPr>
          <w:i/>
          <w:iCs/>
          <w:color w:val="000000"/>
          <w:spacing w:val="-2"/>
        </w:rPr>
        <w:t xml:space="preserve">) </w:t>
      </w:r>
      <w:r w:rsidR="004E536F" w:rsidRPr="001D7F5E">
        <w:rPr>
          <w:i/>
          <w:iCs/>
          <w:color w:val="000000"/>
          <w:spacing w:val="-2"/>
        </w:rPr>
        <w:t xml:space="preserve">(B.S. vom 28. Dezember 2006); </w:t>
      </w:r>
      <w:r w:rsidR="00BC566A" w:rsidRPr="001D7F5E">
        <w:rPr>
          <w:i/>
          <w:iCs/>
          <w:color w:val="000000"/>
          <w:spacing w:val="-2"/>
        </w:rPr>
        <w:t>§ </w:t>
      </w:r>
      <w:r w:rsidR="00DA778F" w:rsidRPr="001D7F5E">
        <w:rPr>
          <w:i/>
          <w:iCs/>
          <w:color w:val="000000"/>
          <w:spacing w:val="-2"/>
        </w:rPr>
        <w:t xml:space="preserve">4 </w:t>
      </w:r>
      <w:r w:rsidR="00BC566A" w:rsidRPr="001D7F5E">
        <w:rPr>
          <w:i/>
          <w:iCs/>
          <w:color w:val="000000"/>
          <w:spacing w:val="-2"/>
        </w:rPr>
        <w:t>Abs. </w:t>
      </w:r>
      <w:r w:rsidR="004E536F" w:rsidRPr="001D7F5E">
        <w:rPr>
          <w:i/>
          <w:iCs/>
          <w:color w:val="000000"/>
          <w:spacing w:val="-2"/>
        </w:rPr>
        <w:t xml:space="preserve">7 eingefügt durch </w:t>
      </w:r>
      <w:r w:rsidR="00BC566A" w:rsidRPr="001D7F5E">
        <w:rPr>
          <w:i/>
          <w:iCs/>
          <w:color w:val="000000"/>
          <w:spacing w:val="-2"/>
        </w:rPr>
        <w:t>Art. </w:t>
      </w:r>
      <w:r w:rsidR="004E536F" w:rsidRPr="001D7F5E">
        <w:rPr>
          <w:i/>
          <w:iCs/>
          <w:color w:val="000000"/>
          <w:spacing w:val="-2"/>
        </w:rPr>
        <w:t xml:space="preserve">78 </w:t>
      </w:r>
      <w:r w:rsidR="00BC566A" w:rsidRPr="001D7F5E">
        <w:rPr>
          <w:i/>
          <w:iCs/>
          <w:color w:val="000000"/>
          <w:spacing w:val="-2"/>
        </w:rPr>
        <w:t>Nr. </w:t>
      </w:r>
      <w:r w:rsidR="00DA778F" w:rsidRPr="001D7F5E">
        <w:rPr>
          <w:i/>
          <w:iCs/>
          <w:color w:val="000000"/>
          <w:spacing w:val="-2"/>
        </w:rPr>
        <w:t>3 des</w:t>
      </w:r>
      <w:r w:rsidR="00020E64" w:rsidRPr="001D7F5E">
        <w:rPr>
          <w:i/>
          <w:iCs/>
          <w:color w:val="000000"/>
          <w:spacing w:val="-2"/>
        </w:rPr>
        <w:t xml:space="preserve"> G. vom 13. Dezember 2006 (B.S. </w:t>
      </w:r>
      <w:r w:rsidR="00DA778F" w:rsidRPr="001D7F5E">
        <w:rPr>
          <w:i/>
          <w:iCs/>
          <w:color w:val="000000"/>
          <w:spacing w:val="-2"/>
        </w:rPr>
        <w:t>vom 22. Dezemb</w:t>
      </w:r>
      <w:r w:rsidR="004E536F" w:rsidRPr="001D7F5E">
        <w:rPr>
          <w:i/>
          <w:iCs/>
          <w:color w:val="000000"/>
          <w:spacing w:val="-2"/>
        </w:rPr>
        <w:t xml:space="preserve">er 2006) und ersetzt durch </w:t>
      </w:r>
      <w:r w:rsidR="00BC566A" w:rsidRPr="001D7F5E">
        <w:rPr>
          <w:i/>
          <w:iCs/>
          <w:color w:val="000000"/>
          <w:spacing w:val="-2"/>
        </w:rPr>
        <w:t>Art. </w:t>
      </w:r>
      <w:r w:rsidR="00DA778F" w:rsidRPr="001D7F5E">
        <w:rPr>
          <w:i/>
          <w:iCs/>
          <w:color w:val="000000"/>
          <w:spacing w:val="-2"/>
        </w:rPr>
        <w:t xml:space="preserve">231 </w:t>
      </w:r>
      <w:r w:rsidR="00BC566A" w:rsidRPr="001D7F5E">
        <w:rPr>
          <w:i/>
          <w:iCs/>
          <w:color w:val="000000"/>
          <w:spacing w:val="-2"/>
        </w:rPr>
        <w:t>Nr. </w:t>
      </w:r>
      <w:r w:rsidR="00DA778F" w:rsidRPr="001D7F5E">
        <w:rPr>
          <w:i/>
          <w:iCs/>
          <w:color w:val="000000"/>
          <w:spacing w:val="-2"/>
        </w:rPr>
        <w:t>4 d</w:t>
      </w:r>
      <w:r w:rsidR="00020E64" w:rsidRPr="001D7F5E">
        <w:rPr>
          <w:i/>
          <w:iCs/>
          <w:color w:val="000000"/>
          <w:spacing w:val="-2"/>
        </w:rPr>
        <w:t>es G.</w:t>
      </w:r>
      <w:r w:rsidR="00BC566A" w:rsidRPr="001D7F5E">
        <w:rPr>
          <w:i/>
          <w:iCs/>
          <w:color w:val="000000"/>
          <w:spacing w:val="-2"/>
        </w:rPr>
        <w:t> (I</w:t>
      </w:r>
      <w:r w:rsidR="00020E64" w:rsidRPr="001D7F5E">
        <w:rPr>
          <w:i/>
          <w:iCs/>
          <w:color w:val="000000"/>
          <w:spacing w:val="-2"/>
        </w:rPr>
        <w:t>) vom 27. Dezember 2006</w:t>
      </w:r>
      <w:r w:rsidR="00BC566A" w:rsidRPr="001D7F5E">
        <w:rPr>
          <w:i/>
          <w:iCs/>
          <w:color w:val="000000"/>
          <w:spacing w:val="-2"/>
        </w:rPr>
        <w:t> (I</w:t>
      </w:r>
      <w:r w:rsidR="00DA778F" w:rsidRPr="001D7F5E">
        <w:rPr>
          <w:i/>
          <w:iCs/>
          <w:color w:val="000000"/>
          <w:spacing w:val="-2"/>
        </w:rPr>
        <w:t xml:space="preserve">) (B.S. vom 28. Dezember 2006); </w:t>
      </w:r>
      <w:r w:rsidR="00BC566A" w:rsidRPr="001D7F5E">
        <w:rPr>
          <w:i/>
          <w:iCs/>
          <w:color w:val="000000"/>
          <w:spacing w:val="-2"/>
        </w:rPr>
        <w:t>§ </w:t>
      </w:r>
      <w:r w:rsidR="00DA778F" w:rsidRPr="001D7F5E">
        <w:rPr>
          <w:i/>
          <w:iCs/>
          <w:color w:val="000000"/>
          <w:spacing w:val="-2"/>
        </w:rPr>
        <w:t xml:space="preserve">4 </w:t>
      </w:r>
      <w:r w:rsidR="00BC566A" w:rsidRPr="001D7F5E">
        <w:rPr>
          <w:i/>
          <w:iCs/>
          <w:color w:val="000000"/>
          <w:spacing w:val="-2"/>
        </w:rPr>
        <w:t>Abs. </w:t>
      </w:r>
      <w:r w:rsidR="00DA778F" w:rsidRPr="001D7F5E">
        <w:rPr>
          <w:i/>
          <w:iCs/>
          <w:color w:val="000000"/>
          <w:spacing w:val="-2"/>
        </w:rPr>
        <w:t xml:space="preserve">8 </w:t>
      </w:r>
      <w:r w:rsidR="00020E64" w:rsidRPr="001D7F5E">
        <w:rPr>
          <w:i/>
          <w:iCs/>
          <w:color w:val="000000"/>
          <w:spacing w:val="-2"/>
        </w:rPr>
        <w:t xml:space="preserve">eingefügt durch </w:t>
      </w:r>
      <w:r w:rsidR="00BC566A" w:rsidRPr="001D7F5E">
        <w:rPr>
          <w:i/>
          <w:iCs/>
          <w:color w:val="000000"/>
          <w:spacing w:val="-2"/>
        </w:rPr>
        <w:t>Art. </w:t>
      </w:r>
      <w:r w:rsidR="00020E64" w:rsidRPr="001D7F5E">
        <w:rPr>
          <w:i/>
          <w:iCs/>
          <w:color w:val="000000"/>
          <w:spacing w:val="-2"/>
        </w:rPr>
        <w:t xml:space="preserve">78 </w:t>
      </w:r>
      <w:r w:rsidR="00BC566A" w:rsidRPr="001D7F5E">
        <w:rPr>
          <w:i/>
          <w:iCs/>
          <w:color w:val="000000"/>
          <w:spacing w:val="-2"/>
        </w:rPr>
        <w:t>Nr. </w:t>
      </w:r>
      <w:r w:rsidR="00020E64" w:rsidRPr="001D7F5E">
        <w:rPr>
          <w:i/>
          <w:iCs/>
          <w:color w:val="000000"/>
          <w:spacing w:val="-2"/>
        </w:rPr>
        <w:t xml:space="preserve">3 des G. </w:t>
      </w:r>
      <w:r w:rsidR="00DA778F" w:rsidRPr="001D7F5E">
        <w:rPr>
          <w:i/>
          <w:iCs/>
          <w:color w:val="000000"/>
          <w:spacing w:val="-2"/>
        </w:rPr>
        <w:t>vom 13. Dezember 2006 (B.S. vom 22. Dezember 2006)</w:t>
      </w:r>
      <w:r w:rsidR="00FD7EE9" w:rsidRPr="001D7F5E">
        <w:rPr>
          <w:i/>
          <w:iCs/>
          <w:color w:val="000000"/>
          <w:spacing w:val="-2"/>
        </w:rPr>
        <w:t>,</w:t>
      </w:r>
      <w:r w:rsidR="00DA778F" w:rsidRPr="001D7F5E">
        <w:rPr>
          <w:i/>
          <w:iCs/>
          <w:color w:val="000000"/>
          <w:spacing w:val="-2"/>
        </w:rPr>
        <w:t xml:space="preserve"> erse</w:t>
      </w:r>
      <w:r w:rsidR="004E536F" w:rsidRPr="001D7F5E">
        <w:rPr>
          <w:i/>
          <w:iCs/>
          <w:color w:val="000000"/>
          <w:spacing w:val="-2"/>
        </w:rPr>
        <w:t xml:space="preserve">tzt durch </w:t>
      </w:r>
      <w:r w:rsidR="00BC566A" w:rsidRPr="001D7F5E">
        <w:rPr>
          <w:i/>
          <w:iCs/>
          <w:color w:val="000000"/>
          <w:spacing w:val="-2"/>
        </w:rPr>
        <w:t>Art. </w:t>
      </w:r>
      <w:r w:rsidR="00020E64" w:rsidRPr="001D7F5E">
        <w:rPr>
          <w:i/>
          <w:iCs/>
          <w:color w:val="000000"/>
          <w:spacing w:val="-2"/>
        </w:rPr>
        <w:t xml:space="preserve">231 </w:t>
      </w:r>
      <w:r w:rsidR="00BC566A" w:rsidRPr="001D7F5E">
        <w:rPr>
          <w:i/>
          <w:iCs/>
          <w:color w:val="000000"/>
          <w:spacing w:val="-2"/>
        </w:rPr>
        <w:t>Nr. </w:t>
      </w:r>
      <w:r w:rsidR="00020E64" w:rsidRPr="001D7F5E">
        <w:rPr>
          <w:i/>
          <w:iCs/>
          <w:color w:val="000000"/>
          <w:spacing w:val="-2"/>
        </w:rPr>
        <w:t>5 des G.</w:t>
      </w:r>
      <w:r w:rsidR="00BC566A" w:rsidRPr="001D7F5E">
        <w:rPr>
          <w:i/>
          <w:iCs/>
          <w:color w:val="000000"/>
          <w:spacing w:val="-2"/>
        </w:rPr>
        <w:t> (I</w:t>
      </w:r>
      <w:r w:rsidR="004E536F" w:rsidRPr="001D7F5E">
        <w:rPr>
          <w:i/>
          <w:iCs/>
          <w:color w:val="000000"/>
          <w:spacing w:val="-2"/>
        </w:rPr>
        <w:t>) vom 27. Dezember 2006</w:t>
      </w:r>
      <w:r w:rsidR="00BC566A" w:rsidRPr="001D7F5E">
        <w:rPr>
          <w:i/>
          <w:iCs/>
          <w:color w:val="000000"/>
          <w:spacing w:val="-2"/>
        </w:rPr>
        <w:t> (I</w:t>
      </w:r>
      <w:r w:rsidR="00DA778F" w:rsidRPr="001D7F5E">
        <w:rPr>
          <w:i/>
          <w:iCs/>
          <w:color w:val="000000"/>
          <w:spacing w:val="-2"/>
        </w:rPr>
        <w:t>) (B.S. vom 28. Dezember 2006)</w:t>
      </w:r>
      <w:r w:rsidR="00FD7EE9" w:rsidRPr="001D7F5E">
        <w:rPr>
          <w:i/>
          <w:iCs/>
          <w:color w:val="000000"/>
          <w:spacing w:val="-2"/>
        </w:rPr>
        <w:t xml:space="preserve"> und abgeändert durch </w:t>
      </w:r>
      <w:r w:rsidR="00BC566A" w:rsidRPr="001D7F5E">
        <w:rPr>
          <w:i/>
          <w:iCs/>
          <w:color w:val="000000"/>
          <w:spacing w:val="-2"/>
        </w:rPr>
        <w:t>Art. </w:t>
      </w:r>
      <w:r w:rsidR="00FD7EE9" w:rsidRPr="001D7F5E">
        <w:rPr>
          <w:i/>
          <w:iCs/>
          <w:color w:val="000000"/>
          <w:spacing w:val="-2"/>
        </w:rPr>
        <w:t xml:space="preserve">11 </w:t>
      </w:r>
      <w:r w:rsidR="00BC566A" w:rsidRPr="001D7F5E">
        <w:rPr>
          <w:i/>
          <w:iCs/>
          <w:color w:val="000000"/>
          <w:spacing w:val="-2"/>
        </w:rPr>
        <w:t>Nr. </w:t>
      </w:r>
      <w:r w:rsidR="00FD7EE9" w:rsidRPr="001D7F5E">
        <w:rPr>
          <w:i/>
          <w:iCs/>
          <w:color w:val="000000"/>
          <w:spacing w:val="-2"/>
        </w:rPr>
        <w:t>3</w:t>
      </w:r>
      <w:r w:rsidR="00FD7EE9" w:rsidRPr="001D7F5E">
        <w:rPr>
          <w:i/>
          <w:color w:val="000000"/>
        </w:rPr>
        <w:t xml:space="preserve"> des G. vom 22. Juni 2016 (B.S. vom 1. Juli 2016)</w:t>
      </w:r>
      <w:r w:rsidR="00DA778F" w:rsidRPr="001D7F5E">
        <w:rPr>
          <w:i/>
          <w:iCs/>
          <w:color w:val="000000"/>
          <w:spacing w:val="-2"/>
        </w:rPr>
        <w:t xml:space="preserve">; </w:t>
      </w:r>
      <w:r w:rsidR="00BC566A" w:rsidRPr="001D7F5E">
        <w:rPr>
          <w:i/>
          <w:iCs/>
          <w:color w:val="000000"/>
          <w:spacing w:val="-2"/>
        </w:rPr>
        <w:t>§ </w:t>
      </w:r>
      <w:r w:rsidR="00FD7EE9" w:rsidRPr="001D7F5E">
        <w:rPr>
          <w:i/>
          <w:iCs/>
          <w:color w:val="000000"/>
          <w:spacing w:val="-2"/>
        </w:rPr>
        <w:t xml:space="preserve">4 </w:t>
      </w:r>
      <w:r w:rsidR="00BC566A" w:rsidRPr="001D7F5E">
        <w:rPr>
          <w:i/>
          <w:iCs/>
          <w:color w:val="000000"/>
          <w:spacing w:val="-2"/>
        </w:rPr>
        <w:t>Abs. </w:t>
      </w:r>
      <w:r w:rsidR="00FD7EE9" w:rsidRPr="001D7F5E">
        <w:rPr>
          <w:i/>
          <w:iCs/>
          <w:color w:val="000000"/>
          <w:spacing w:val="-2"/>
        </w:rPr>
        <w:t xml:space="preserve">9 eingefügt durch </w:t>
      </w:r>
      <w:r w:rsidR="00BC566A" w:rsidRPr="001D7F5E">
        <w:rPr>
          <w:i/>
          <w:iCs/>
          <w:color w:val="000000"/>
          <w:spacing w:val="-2"/>
        </w:rPr>
        <w:t>Art. </w:t>
      </w:r>
      <w:r w:rsidR="00FD7EE9" w:rsidRPr="001D7F5E">
        <w:rPr>
          <w:i/>
          <w:iCs/>
          <w:color w:val="000000"/>
          <w:spacing w:val="-2"/>
        </w:rPr>
        <w:t xml:space="preserve">78 </w:t>
      </w:r>
      <w:r w:rsidR="00BC566A" w:rsidRPr="001D7F5E">
        <w:rPr>
          <w:i/>
          <w:iCs/>
          <w:color w:val="000000"/>
          <w:spacing w:val="-2"/>
        </w:rPr>
        <w:t>Nr. </w:t>
      </w:r>
      <w:r w:rsidR="00FD7EE9" w:rsidRPr="001D7F5E">
        <w:rPr>
          <w:i/>
          <w:iCs/>
          <w:color w:val="000000"/>
          <w:spacing w:val="-2"/>
        </w:rPr>
        <w:t>3 des G. vom 13. Dezember 2006 (B.S. vom 22. Dezember 2006) und erse</w:t>
      </w:r>
      <w:r w:rsidR="004E536F" w:rsidRPr="001D7F5E">
        <w:rPr>
          <w:i/>
          <w:iCs/>
          <w:color w:val="000000"/>
          <w:spacing w:val="-2"/>
        </w:rPr>
        <w:t xml:space="preserve">tzt durch </w:t>
      </w:r>
      <w:r w:rsidR="00BC566A" w:rsidRPr="001D7F5E">
        <w:rPr>
          <w:i/>
          <w:iCs/>
          <w:color w:val="000000"/>
          <w:spacing w:val="-2"/>
        </w:rPr>
        <w:t>Art. </w:t>
      </w:r>
      <w:r w:rsidR="00FD7EE9" w:rsidRPr="001D7F5E">
        <w:rPr>
          <w:i/>
          <w:iCs/>
          <w:color w:val="000000"/>
          <w:spacing w:val="-2"/>
        </w:rPr>
        <w:t xml:space="preserve">231 </w:t>
      </w:r>
      <w:r w:rsidR="00BC566A" w:rsidRPr="001D7F5E">
        <w:rPr>
          <w:i/>
          <w:iCs/>
          <w:color w:val="000000"/>
          <w:spacing w:val="-2"/>
        </w:rPr>
        <w:t>Nr. </w:t>
      </w:r>
      <w:r w:rsidR="00FD7EE9" w:rsidRPr="001D7F5E">
        <w:rPr>
          <w:i/>
          <w:iCs/>
          <w:color w:val="000000"/>
          <w:spacing w:val="-2"/>
        </w:rPr>
        <w:t>5 des G.</w:t>
      </w:r>
      <w:r w:rsidR="00BC566A" w:rsidRPr="001D7F5E">
        <w:rPr>
          <w:i/>
          <w:iCs/>
          <w:color w:val="000000"/>
          <w:spacing w:val="-2"/>
        </w:rPr>
        <w:t> (I</w:t>
      </w:r>
      <w:r w:rsidR="004E536F" w:rsidRPr="001D7F5E">
        <w:rPr>
          <w:i/>
          <w:iCs/>
          <w:color w:val="000000"/>
          <w:spacing w:val="-2"/>
        </w:rPr>
        <w:t>) vom 27. Dezember 2006</w:t>
      </w:r>
      <w:r w:rsidR="00BC566A" w:rsidRPr="001D7F5E">
        <w:rPr>
          <w:i/>
          <w:iCs/>
          <w:color w:val="000000"/>
          <w:spacing w:val="-2"/>
        </w:rPr>
        <w:t> (I</w:t>
      </w:r>
      <w:r w:rsidR="00FD7EE9" w:rsidRPr="001D7F5E">
        <w:rPr>
          <w:i/>
          <w:iCs/>
          <w:color w:val="000000"/>
          <w:spacing w:val="-2"/>
        </w:rPr>
        <w:t xml:space="preserve">) (B.S. vom 28. Dezember 2006); </w:t>
      </w:r>
      <w:r w:rsidR="00BC566A" w:rsidRPr="001D7F5E">
        <w:rPr>
          <w:i/>
          <w:iCs/>
          <w:color w:val="000000"/>
          <w:spacing w:val="-2"/>
        </w:rPr>
        <w:t>§ </w:t>
      </w:r>
      <w:r w:rsidR="004E536F" w:rsidRPr="001D7F5E">
        <w:rPr>
          <w:i/>
          <w:iCs/>
          <w:color w:val="000000"/>
          <w:spacing w:val="-2"/>
        </w:rPr>
        <w:t xml:space="preserve">5 </w:t>
      </w:r>
      <w:r w:rsidR="00BC566A" w:rsidRPr="001D7F5E">
        <w:rPr>
          <w:i/>
          <w:iCs/>
          <w:color w:val="000000"/>
          <w:spacing w:val="-2"/>
        </w:rPr>
        <w:t>Abs. </w:t>
      </w:r>
      <w:r w:rsidR="00020E64" w:rsidRPr="001D7F5E">
        <w:rPr>
          <w:i/>
          <w:iCs/>
          <w:color w:val="000000"/>
          <w:spacing w:val="-2"/>
        </w:rPr>
        <w:t xml:space="preserve">2 eingefügt durch </w:t>
      </w:r>
      <w:r w:rsidR="00BC566A" w:rsidRPr="001D7F5E">
        <w:rPr>
          <w:i/>
          <w:iCs/>
          <w:color w:val="000000"/>
          <w:spacing w:val="-2"/>
        </w:rPr>
        <w:t>Art. </w:t>
      </w:r>
      <w:r w:rsidR="00020E64" w:rsidRPr="001D7F5E">
        <w:rPr>
          <w:i/>
          <w:iCs/>
          <w:color w:val="000000"/>
          <w:spacing w:val="-2"/>
        </w:rPr>
        <w:t xml:space="preserve">104 </w:t>
      </w:r>
      <w:r w:rsidR="00BC566A" w:rsidRPr="001D7F5E">
        <w:rPr>
          <w:i/>
          <w:iCs/>
          <w:color w:val="000000"/>
          <w:spacing w:val="-2"/>
        </w:rPr>
        <w:t>Nr. </w:t>
      </w:r>
      <w:r w:rsidR="00DA778F" w:rsidRPr="001D7F5E">
        <w:rPr>
          <w:i/>
          <w:iCs/>
          <w:color w:val="000000"/>
          <w:spacing w:val="-2"/>
        </w:rPr>
        <w:t>4 des G. vom 22. Dezember 2003 (B.S. vom 31. Dezember 2003)</w:t>
      </w:r>
      <w:r w:rsidR="00C61467" w:rsidRPr="001D7F5E">
        <w:rPr>
          <w:i/>
          <w:iCs/>
          <w:color w:val="000000"/>
          <w:spacing w:val="-2"/>
        </w:rPr>
        <w:t>,</w:t>
      </w:r>
      <w:r w:rsidR="00DA778F" w:rsidRPr="001D7F5E">
        <w:rPr>
          <w:i/>
          <w:iCs/>
          <w:color w:val="000000"/>
          <w:spacing w:val="-2"/>
        </w:rPr>
        <w:t xml:space="preserve"> a</w:t>
      </w:r>
      <w:r w:rsidR="00020E64" w:rsidRPr="001D7F5E">
        <w:rPr>
          <w:i/>
          <w:iCs/>
          <w:color w:val="000000"/>
          <w:spacing w:val="-2"/>
        </w:rPr>
        <w:t xml:space="preserve">bgeändert durch </w:t>
      </w:r>
      <w:r w:rsidR="00BC566A" w:rsidRPr="001D7F5E">
        <w:rPr>
          <w:i/>
          <w:iCs/>
          <w:color w:val="000000"/>
          <w:spacing w:val="-2"/>
        </w:rPr>
        <w:t>Art. </w:t>
      </w:r>
      <w:r w:rsidR="00020E64" w:rsidRPr="001D7F5E">
        <w:rPr>
          <w:i/>
          <w:iCs/>
          <w:color w:val="000000"/>
          <w:spacing w:val="-2"/>
        </w:rPr>
        <w:t>263 des G.</w:t>
      </w:r>
      <w:r w:rsidR="00BC566A" w:rsidRPr="001D7F5E">
        <w:rPr>
          <w:i/>
          <w:iCs/>
          <w:color w:val="000000"/>
          <w:spacing w:val="-2"/>
        </w:rPr>
        <w:t> (I</w:t>
      </w:r>
      <w:r w:rsidR="00020E64" w:rsidRPr="001D7F5E">
        <w:rPr>
          <w:i/>
          <w:iCs/>
          <w:color w:val="000000"/>
          <w:spacing w:val="-2"/>
        </w:rPr>
        <w:t>) vom 27. Dezember 2006</w:t>
      </w:r>
      <w:r w:rsidR="00BC566A" w:rsidRPr="001D7F5E">
        <w:rPr>
          <w:i/>
          <w:iCs/>
          <w:color w:val="000000"/>
          <w:spacing w:val="-2"/>
        </w:rPr>
        <w:t> (I</w:t>
      </w:r>
      <w:r w:rsidR="00020E64" w:rsidRPr="001D7F5E">
        <w:rPr>
          <w:i/>
          <w:iCs/>
          <w:color w:val="000000"/>
          <w:spacing w:val="-2"/>
        </w:rPr>
        <w:t>II) (B.S. vom 28. Dezember 2006)</w:t>
      </w:r>
      <w:r w:rsidR="00FD7EE9" w:rsidRPr="001D7F5E">
        <w:rPr>
          <w:i/>
          <w:iCs/>
          <w:color w:val="000000"/>
          <w:spacing w:val="-2"/>
        </w:rPr>
        <w:t>,</w:t>
      </w:r>
      <w:r w:rsidR="00020E64" w:rsidRPr="001D7F5E">
        <w:rPr>
          <w:i/>
          <w:iCs/>
          <w:color w:val="000000"/>
          <w:spacing w:val="-2"/>
        </w:rPr>
        <w:t xml:space="preserve"> </w:t>
      </w:r>
      <w:r w:rsidR="00BC566A" w:rsidRPr="001D7F5E">
        <w:rPr>
          <w:i/>
          <w:iCs/>
          <w:color w:val="000000"/>
          <w:spacing w:val="-2"/>
        </w:rPr>
        <w:t>Art. </w:t>
      </w:r>
      <w:r w:rsidR="00DA778F" w:rsidRPr="001D7F5E">
        <w:rPr>
          <w:i/>
          <w:iCs/>
          <w:color w:val="000000"/>
          <w:spacing w:val="-2"/>
        </w:rPr>
        <w:t>155 des G. vom 22. Dezember 2008</w:t>
      </w:r>
      <w:r w:rsidR="00BC566A" w:rsidRPr="001D7F5E">
        <w:rPr>
          <w:i/>
          <w:iCs/>
          <w:color w:val="000000"/>
          <w:spacing w:val="-2"/>
        </w:rPr>
        <w:t> (I</w:t>
      </w:r>
      <w:r w:rsidR="00020E64" w:rsidRPr="001D7F5E">
        <w:rPr>
          <w:i/>
          <w:iCs/>
          <w:color w:val="000000"/>
          <w:spacing w:val="-2"/>
        </w:rPr>
        <w:t xml:space="preserve">I) (B.S. </w:t>
      </w:r>
      <w:r w:rsidR="00DA778F" w:rsidRPr="001D7F5E">
        <w:rPr>
          <w:i/>
          <w:iCs/>
          <w:color w:val="000000"/>
          <w:spacing w:val="-2"/>
        </w:rPr>
        <w:t>vom 29. Dezember 2008)</w:t>
      </w:r>
      <w:r w:rsidR="00FD7EE9" w:rsidRPr="001D7F5E">
        <w:rPr>
          <w:i/>
          <w:iCs/>
          <w:color w:val="000000"/>
          <w:spacing w:val="-2"/>
        </w:rPr>
        <w:t xml:space="preserve"> und </w:t>
      </w:r>
      <w:r w:rsidR="00BC566A" w:rsidRPr="001D7F5E">
        <w:rPr>
          <w:i/>
          <w:iCs/>
          <w:color w:val="000000"/>
          <w:spacing w:val="-2"/>
        </w:rPr>
        <w:t>Art. </w:t>
      </w:r>
      <w:r w:rsidR="00FD7EE9" w:rsidRPr="001D7F5E">
        <w:rPr>
          <w:i/>
          <w:iCs/>
          <w:color w:val="000000"/>
          <w:spacing w:val="-2"/>
        </w:rPr>
        <w:t xml:space="preserve">11 </w:t>
      </w:r>
      <w:r w:rsidR="00BC566A" w:rsidRPr="001D7F5E">
        <w:rPr>
          <w:i/>
          <w:iCs/>
          <w:color w:val="000000"/>
          <w:spacing w:val="-2"/>
        </w:rPr>
        <w:t>Nr. </w:t>
      </w:r>
      <w:r w:rsidR="00FD7EE9" w:rsidRPr="001D7F5E">
        <w:rPr>
          <w:i/>
          <w:iCs/>
          <w:color w:val="000000"/>
          <w:spacing w:val="-2"/>
        </w:rPr>
        <w:t>5</w:t>
      </w:r>
      <w:r w:rsidR="00FD7EE9" w:rsidRPr="001D7F5E">
        <w:rPr>
          <w:i/>
          <w:color w:val="000000"/>
        </w:rPr>
        <w:t xml:space="preserve"> des G. vom 22. Juni 2016 (B.S. vom 1. Juli 2016)</w:t>
      </w:r>
      <w:r w:rsidR="00C61467" w:rsidRPr="001D7F5E">
        <w:rPr>
          <w:i/>
          <w:iCs/>
          <w:color w:val="000000"/>
          <w:spacing w:val="-2"/>
        </w:rPr>
        <w:t xml:space="preserve"> und </w:t>
      </w:r>
      <w:r w:rsidR="00020E64" w:rsidRPr="001D7F5E">
        <w:rPr>
          <w:i/>
          <w:iCs/>
          <w:color w:val="000000"/>
          <w:spacing w:val="-2"/>
        </w:rPr>
        <w:t>ersetzt</w:t>
      </w:r>
      <w:r w:rsidR="00C61467" w:rsidRPr="001D7F5E">
        <w:rPr>
          <w:i/>
          <w:iCs/>
          <w:color w:val="000000"/>
          <w:spacing w:val="-2"/>
        </w:rPr>
        <w:t xml:space="preserve"> durch </w:t>
      </w:r>
      <w:r w:rsidR="00BC566A" w:rsidRPr="001D7F5E">
        <w:rPr>
          <w:i/>
          <w:iCs/>
          <w:color w:val="000000"/>
          <w:spacing w:val="-2"/>
        </w:rPr>
        <w:t>Art. </w:t>
      </w:r>
      <w:r w:rsidR="00C61467" w:rsidRPr="001D7F5E">
        <w:rPr>
          <w:i/>
          <w:iCs/>
          <w:color w:val="000000"/>
          <w:spacing w:val="-2"/>
        </w:rPr>
        <w:t xml:space="preserve">17 </w:t>
      </w:r>
      <w:r w:rsidR="00BC566A" w:rsidRPr="001D7F5E">
        <w:rPr>
          <w:i/>
          <w:iCs/>
          <w:color w:val="000000"/>
          <w:spacing w:val="-2"/>
        </w:rPr>
        <w:t>Nr. </w:t>
      </w:r>
      <w:r w:rsidR="00C61467" w:rsidRPr="001D7F5E">
        <w:rPr>
          <w:i/>
          <w:iCs/>
          <w:color w:val="000000"/>
        </w:rPr>
        <w:t xml:space="preserve">2 des G. vom 7. Februar 2014 (B.S. vom 25. Februar 2014), selbst aufgehoben durch </w:t>
      </w:r>
      <w:r w:rsidR="00BC566A" w:rsidRPr="001D7F5E">
        <w:rPr>
          <w:i/>
          <w:iCs/>
          <w:color w:val="000000"/>
        </w:rPr>
        <w:t>Art. </w:t>
      </w:r>
      <w:r w:rsidR="00C61467" w:rsidRPr="001D7F5E">
        <w:rPr>
          <w:i/>
          <w:iCs/>
          <w:color w:val="000000"/>
        </w:rPr>
        <w:t>14 des G. vom 22. Juni 2016 (B.S. vom 1. Juli 2016);</w:t>
      </w:r>
      <w:r w:rsidR="00020E64" w:rsidRPr="001D7F5E">
        <w:rPr>
          <w:i/>
          <w:iCs/>
          <w:color w:val="000000"/>
          <w:spacing w:val="-2"/>
        </w:rPr>
        <w:t xml:space="preserve"> </w:t>
      </w:r>
      <w:r w:rsidR="00BC566A" w:rsidRPr="001D7F5E">
        <w:rPr>
          <w:i/>
          <w:iCs/>
          <w:color w:val="000000"/>
          <w:spacing w:val="-2"/>
        </w:rPr>
        <w:t>§ </w:t>
      </w:r>
      <w:r w:rsidR="00DA778F" w:rsidRPr="001D7F5E">
        <w:rPr>
          <w:i/>
          <w:iCs/>
          <w:color w:val="000000"/>
          <w:spacing w:val="-2"/>
        </w:rPr>
        <w:t xml:space="preserve">7 </w:t>
      </w:r>
      <w:r w:rsidR="00BC566A" w:rsidRPr="001D7F5E">
        <w:rPr>
          <w:i/>
          <w:iCs/>
          <w:color w:val="000000"/>
          <w:spacing w:val="-2"/>
        </w:rPr>
        <w:t>Abs. </w:t>
      </w:r>
      <w:r w:rsidR="00020E64" w:rsidRPr="001D7F5E">
        <w:rPr>
          <w:i/>
          <w:iCs/>
          <w:color w:val="000000"/>
          <w:spacing w:val="-2"/>
        </w:rPr>
        <w:t xml:space="preserve">1 abgeändert durch </w:t>
      </w:r>
      <w:r w:rsidR="00BC566A" w:rsidRPr="001D7F5E">
        <w:rPr>
          <w:i/>
          <w:iCs/>
          <w:color w:val="000000"/>
          <w:spacing w:val="-2"/>
        </w:rPr>
        <w:t>Art. </w:t>
      </w:r>
      <w:r w:rsidR="00020E64" w:rsidRPr="001D7F5E">
        <w:rPr>
          <w:i/>
          <w:iCs/>
          <w:color w:val="000000"/>
          <w:spacing w:val="-2"/>
        </w:rPr>
        <w:t xml:space="preserve">15 </w:t>
      </w:r>
      <w:r w:rsidR="00BC566A" w:rsidRPr="001D7F5E">
        <w:rPr>
          <w:i/>
          <w:iCs/>
          <w:color w:val="000000"/>
          <w:spacing w:val="-2"/>
        </w:rPr>
        <w:t>Nr. </w:t>
      </w:r>
      <w:r w:rsidR="00DA778F" w:rsidRPr="001D7F5E">
        <w:rPr>
          <w:i/>
          <w:iCs/>
          <w:color w:val="000000"/>
          <w:spacing w:val="-2"/>
        </w:rPr>
        <w:t>7 des G. vom 19. Dezember 2008</w:t>
      </w:r>
      <w:r w:rsidR="00BC566A" w:rsidRPr="001D7F5E">
        <w:rPr>
          <w:i/>
          <w:iCs/>
          <w:color w:val="000000"/>
          <w:spacing w:val="-2"/>
        </w:rPr>
        <w:t> (I</w:t>
      </w:r>
      <w:r w:rsidR="00020E64" w:rsidRPr="001D7F5E">
        <w:rPr>
          <w:i/>
          <w:iCs/>
          <w:color w:val="000000"/>
          <w:spacing w:val="-2"/>
        </w:rPr>
        <w:t xml:space="preserve">I) (B.S. </w:t>
      </w:r>
      <w:r w:rsidR="00DA778F" w:rsidRPr="001D7F5E">
        <w:rPr>
          <w:i/>
          <w:iCs/>
          <w:color w:val="000000"/>
          <w:spacing w:val="-2"/>
        </w:rPr>
        <w:t xml:space="preserve">vom </w:t>
      </w:r>
      <w:r w:rsidR="00020E64" w:rsidRPr="001D7F5E">
        <w:rPr>
          <w:i/>
          <w:iCs/>
          <w:color w:val="000000"/>
          <w:spacing w:val="-2"/>
        </w:rPr>
        <w:t xml:space="preserve">31. Dezember 2008), </w:t>
      </w:r>
      <w:r w:rsidR="00BC566A" w:rsidRPr="001D7F5E">
        <w:rPr>
          <w:i/>
          <w:iCs/>
          <w:color w:val="000000"/>
          <w:spacing w:val="-2"/>
        </w:rPr>
        <w:t>Art. </w:t>
      </w:r>
      <w:r w:rsidR="00020E64" w:rsidRPr="001D7F5E">
        <w:rPr>
          <w:i/>
          <w:iCs/>
          <w:color w:val="000000"/>
          <w:spacing w:val="-2"/>
        </w:rPr>
        <w:t xml:space="preserve">14 </w:t>
      </w:r>
      <w:r w:rsidR="00BC566A" w:rsidRPr="001D7F5E">
        <w:rPr>
          <w:i/>
          <w:iCs/>
          <w:color w:val="000000"/>
          <w:spacing w:val="-2"/>
        </w:rPr>
        <w:t>Nr. </w:t>
      </w:r>
      <w:r w:rsidR="00DA778F" w:rsidRPr="001D7F5E">
        <w:rPr>
          <w:i/>
          <w:iCs/>
          <w:color w:val="000000"/>
          <w:spacing w:val="-2"/>
        </w:rPr>
        <w:t xml:space="preserve">1 und 2 des G. vom 17. Juni 2009 (B.S. vom 26. Juni 2009) und </w:t>
      </w:r>
      <w:r w:rsidR="00BC566A" w:rsidRPr="001D7F5E">
        <w:rPr>
          <w:i/>
          <w:iCs/>
          <w:color w:val="000000"/>
          <w:spacing w:val="-2"/>
        </w:rPr>
        <w:t>Art. </w:t>
      </w:r>
      <w:r w:rsidR="00DA778F" w:rsidRPr="001D7F5E">
        <w:rPr>
          <w:i/>
          <w:iCs/>
          <w:color w:val="000000"/>
          <w:spacing w:val="-2"/>
        </w:rPr>
        <w:t xml:space="preserve">25 </w:t>
      </w:r>
      <w:r w:rsidR="00BC566A" w:rsidRPr="001D7F5E">
        <w:rPr>
          <w:i/>
          <w:iCs/>
          <w:color w:val="000000"/>
          <w:spacing w:val="-2"/>
        </w:rPr>
        <w:t>Nr. </w:t>
      </w:r>
      <w:r w:rsidR="00DA778F" w:rsidRPr="001D7F5E">
        <w:rPr>
          <w:i/>
          <w:iCs/>
          <w:color w:val="000000"/>
          <w:spacing w:val="-2"/>
        </w:rPr>
        <w:t>2 des G. vom 10. Dezember 2009 (B.S.</w:t>
      </w:r>
      <w:r w:rsidR="004E536F" w:rsidRPr="001D7F5E">
        <w:rPr>
          <w:i/>
          <w:iCs/>
          <w:color w:val="000000"/>
          <w:spacing w:val="-2"/>
        </w:rPr>
        <w:t xml:space="preserve"> </w:t>
      </w:r>
      <w:r w:rsidR="00DA778F" w:rsidRPr="001D7F5E">
        <w:rPr>
          <w:i/>
          <w:iCs/>
          <w:color w:val="000000"/>
          <w:spacing w:val="-2"/>
        </w:rPr>
        <w:t xml:space="preserve">vom 31. Dezember 2009); </w:t>
      </w:r>
      <w:r w:rsidR="00BC566A" w:rsidRPr="001D7F5E">
        <w:rPr>
          <w:i/>
          <w:iCs/>
          <w:color w:val="000000"/>
          <w:spacing w:val="-2"/>
        </w:rPr>
        <w:t>§ </w:t>
      </w:r>
      <w:r w:rsidR="00024062" w:rsidRPr="001D7F5E">
        <w:rPr>
          <w:i/>
          <w:iCs/>
          <w:color w:val="000000"/>
          <w:spacing w:val="-2"/>
        </w:rPr>
        <w:t xml:space="preserve">7 neuer Absatz 2 eingefügt durch </w:t>
      </w:r>
      <w:r w:rsidR="00BC566A" w:rsidRPr="001D7F5E">
        <w:rPr>
          <w:i/>
          <w:iCs/>
          <w:color w:val="000000"/>
          <w:spacing w:val="-2"/>
        </w:rPr>
        <w:t>Art. </w:t>
      </w:r>
      <w:r w:rsidR="00024062" w:rsidRPr="001D7F5E">
        <w:rPr>
          <w:i/>
          <w:iCs/>
          <w:color w:val="000000"/>
          <w:spacing w:val="-2"/>
        </w:rPr>
        <w:t xml:space="preserve">6 </w:t>
      </w:r>
      <w:r w:rsidR="00BC566A" w:rsidRPr="001D7F5E">
        <w:rPr>
          <w:i/>
          <w:iCs/>
          <w:color w:val="000000"/>
          <w:spacing w:val="-2"/>
        </w:rPr>
        <w:t>Nr. </w:t>
      </w:r>
      <w:r w:rsidR="00024062" w:rsidRPr="001D7F5E">
        <w:rPr>
          <w:i/>
          <w:iCs/>
          <w:color w:val="000000"/>
          <w:spacing w:val="-2"/>
        </w:rPr>
        <w:t>1</w:t>
      </w:r>
      <w:r w:rsidR="00024062" w:rsidRPr="001D7F5E">
        <w:rPr>
          <w:i/>
          <w:iCs/>
          <w:color w:val="000000"/>
        </w:rPr>
        <w:t xml:space="preserve"> des G. vom 18. Dezember 2016 (B.S. vom 27. Dezember 2016); </w:t>
      </w:r>
      <w:r w:rsidR="00BC566A" w:rsidRPr="001D7F5E">
        <w:rPr>
          <w:i/>
          <w:iCs/>
          <w:color w:val="000000"/>
          <w:spacing w:val="-2"/>
        </w:rPr>
        <w:t>§ </w:t>
      </w:r>
      <w:r w:rsidRPr="001D7F5E">
        <w:rPr>
          <w:i/>
          <w:iCs/>
          <w:color w:val="000000"/>
          <w:spacing w:val="-2"/>
        </w:rPr>
        <w:t>7 neue Absätze </w:t>
      </w:r>
      <w:r w:rsidR="00024062" w:rsidRPr="001D7F5E">
        <w:rPr>
          <w:i/>
          <w:iCs/>
          <w:color w:val="000000"/>
          <w:spacing w:val="-2"/>
        </w:rPr>
        <w:t>3</w:t>
      </w:r>
      <w:r w:rsidRPr="001D7F5E">
        <w:rPr>
          <w:i/>
          <w:iCs/>
          <w:color w:val="000000"/>
          <w:spacing w:val="-2"/>
        </w:rPr>
        <w:t xml:space="preserve"> </w:t>
      </w:r>
      <w:r w:rsidR="0020524D" w:rsidRPr="001D7F5E">
        <w:rPr>
          <w:i/>
          <w:iCs/>
          <w:color w:val="000000"/>
          <w:spacing w:val="-2"/>
        </w:rPr>
        <w:t>und 4</w:t>
      </w:r>
      <w:r w:rsidRPr="001D7F5E">
        <w:rPr>
          <w:i/>
          <w:iCs/>
          <w:color w:val="000000"/>
          <w:spacing w:val="-2"/>
        </w:rPr>
        <w:t xml:space="preserve"> eingefügt durch </w:t>
      </w:r>
      <w:r w:rsidR="00BC566A" w:rsidRPr="001D7F5E">
        <w:rPr>
          <w:i/>
          <w:iCs/>
          <w:color w:val="000000"/>
          <w:spacing w:val="-2"/>
        </w:rPr>
        <w:t>Art. </w:t>
      </w:r>
      <w:r w:rsidRPr="001D7F5E">
        <w:rPr>
          <w:i/>
          <w:iCs/>
          <w:color w:val="000000"/>
          <w:spacing w:val="-2"/>
        </w:rPr>
        <w:t>12</w:t>
      </w:r>
      <w:r w:rsidRPr="001D7F5E">
        <w:rPr>
          <w:i/>
          <w:color w:val="000000"/>
        </w:rPr>
        <w:t xml:space="preserve"> des G. vom 22. Juni 2016 (B.S. vom 1. Juli 2016); </w:t>
      </w:r>
      <w:r w:rsidR="0020524D" w:rsidRPr="001D7F5E">
        <w:rPr>
          <w:i/>
          <w:iCs/>
          <w:color w:val="000000"/>
          <w:spacing w:val="-2"/>
        </w:rPr>
        <w:t>§ 7 neuer Absatz 5 eingefügt durch Art. 12</w:t>
      </w:r>
      <w:r w:rsidR="0020524D" w:rsidRPr="001D7F5E">
        <w:rPr>
          <w:i/>
          <w:color w:val="000000"/>
        </w:rPr>
        <w:t xml:space="preserve"> des G. vom 22. Juni 2016 (B.S. vom 1. Juli 2016); § 7 Abs. 5 Nr. 3 eingefügt durch Art. 3 </w:t>
      </w:r>
      <w:r w:rsidR="001127AB" w:rsidRPr="001D7F5E">
        <w:rPr>
          <w:i/>
          <w:color w:val="000000"/>
        </w:rPr>
        <w:t>Buchstabe </w:t>
      </w:r>
      <w:r w:rsidR="0020524D" w:rsidRPr="001D7F5E">
        <w:rPr>
          <w:i/>
          <w:color w:val="000000"/>
        </w:rPr>
        <w:t>a) des K.E. vom 4. Mai 2020</w:t>
      </w:r>
      <w:r w:rsidR="00F918B8" w:rsidRPr="001D7F5E">
        <w:rPr>
          <w:i/>
          <w:color w:val="000000"/>
        </w:rPr>
        <w:t> (I)</w:t>
      </w:r>
      <w:r w:rsidR="0020524D" w:rsidRPr="001D7F5E">
        <w:rPr>
          <w:i/>
          <w:color w:val="000000"/>
        </w:rPr>
        <w:t xml:space="preserve"> (B.S. vom 17. Juni 2020); </w:t>
      </w:r>
      <w:r w:rsidR="00BC566A" w:rsidRPr="001D7F5E">
        <w:rPr>
          <w:i/>
          <w:iCs/>
          <w:color w:val="000000"/>
          <w:spacing w:val="-2"/>
        </w:rPr>
        <w:t>§ </w:t>
      </w:r>
      <w:r w:rsidR="00024062" w:rsidRPr="001D7F5E">
        <w:rPr>
          <w:i/>
          <w:iCs/>
          <w:color w:val="000000"/>
          <w:spacing w:val="-2"/>
        </w:rPr>
        <w:t xml:space="preserve">7 neuer Absatz 6 eingefügt durch </w:t>
      </w:r>
      <w:r w:rsidR="00BC566A" w:rsidRPr="001D7F5E">
        <w:rPr>
          <w:i/>
          <w:iCs/>
          <w:color w:val="000000"/>
          <w:spacing w:val="-2"/>
        </w:rPr>
        <w:t>Art. </w:t>
      </w:r>
      <w:r w:rsidR="00024062" w:rsidRPr="001D7F5E">
        <w:rPr>
          <w:i/>
          <w:iCs/>
          <w:color w:val="000000"/>
          <w:spacing w:val="-2"/>
        </w:rPr>
        <w:t>12</w:t>
      </w:r>
      <w:r w:rsidR="00024062" w:rsidRPr="001D7F5E">
        <w:rPr>
          <w:i/>
          <w:color w:val="000000"/>
        </w:rPr>
        <w:t xml:space="preserve"> des G. vom 22. Juni 2016 (B.S. vom 1. Juli 2016) und abgeändert durch </w:t>
      </w:r>
      <w:r w:rsidR="00BC566A" w:rsidRPr="001D7F5E">
        <w:rPr>
          <w:i/>
          <w:color w:val="000000"/>
        </w:rPr>
        <w:t>Art. </w:t>
      </w:r>
      <w:r w:rsidR="00024062" w:rsidRPr="001D7F5E">
        <w:rPr>
          <w:i/>
          <w:color w:val="000000"/>
        </w:rPr>
        <w:t xml:space="preserve">6 </w:t>
      </w:r>
      <w:r w:rsidR="00BC566A" w:rsidRPr="001D7F5E">
        <w:rPr>
          <w:i/>
          <w:color w:val="000000"/>
        </w:rPr>
        <w:t>Nr. </w:t>
      </w:r>
      <w:r w:rsidR="00024062" w:rsidRPr="001D7F5E">
        <w:rPr>
          <w:i/>
          <w:color w:val="000000"/>
        </w:rPr>
        <w:t>2</w:t>
      </w:r>
      <w:r w:rsidR="00024062" w:rsidRPr="001D7F5E">
        <w:rPr>
          <w:i/>
          <w:iCs/>
          <w:color w:val="000000"/>
        </w:rPr>
        <w:t xml:space="preserve"> des G. vom 18. Dezember 2016 (B.S. vom 27. Dezember 2016)</w:t>
      </w:r>
      <w:r w:rsidR="00024062" w:rsidRPr="001D7F5E">
        <w:rPr>
          <w:i/>
          <w:color w:val="000000"/>
        </w:rPr>
        <w:t xml:space="preserve">; </w:t>
      </w:r>
      <w:r w:rsidR="00BC566A" w:rsidRPr="001D7F5E">
        <w:rPr>
          <w:i/>
          <w:iCs/>
          <w:color w:val="000000"/>
          <w:spacing w:val="-2"/>
        </w:rPr>
        <w:t>§ </w:t>
      </w:r>
      <w:r w:rsidR="00024062" w:rsidRPr="001D7F5E">
        <w:rPr>
          <w:i/>
          <w:iCs/>
          <w:color w:val="000000"/>
          <w:spacing w:val="-2"/>
        </w:rPr>
        <w:t xml:space="preserve">7 neuer Absatz 7 eingefügt durch </w:t>
      </w:r>
      <w:r w:rsidR="00BC566A" w:rsidRPr="001D7F5E">
        <w:rPr>
          <w:i/>
          <w:iCs/>
          <w:color w:val="000000"/>
          <w:spacing w:val="-2"/>
        </w:rPr>
        <w:t>Art. </w:t>
      </w:r>
      <w:r w:rsidR="00024062" w:rsidRPr="001D7F5E">
        <w:rPr>
          <w:i/>
          <w:iCs/>
          <w:color w:val="000000"/>
          <w:spacing w:val="-2"/>
        </w:rPr>
        <w:t>12</w:t>
      </w:r>
      <w:r w:rsidR="00024062" w:rsidRPr="001D7F5E">
        <w:rPr>
          <w:i/>
          <w:color w:val="000000"/>
        </w:rPr>
        <w:t xml:space="preserve"> des G. vom 22. Juni 2016 (B.S. vom 1. Juli 2016) und abgeändert durch </w:t>
      </w:r>
      <w:r w:rsidR="00BC566A" w:rsidRPr="001D7F5E">
        <w:rPr>
          <w:i/>
          <w:color w:val="000000"/>
        </w:rPr>
        <w:t>Art. </w:t>
      </w:r>
      <w:r w:rsidR="00024062" w:rsidRPr="001D7F5E">
        <w:rPr>
          <w:i/>
          <w:color w:val="000000"/>
        </w:rPr>
        <w:t xml:space="preserve">6 </w:t>
      </w:r>
      <w:r w:rsidR="00BC566A" w:rsidRPr="001D7F5E">
        <w:rPr>
          <w:i/>
          <w:color w:val="000000"/>
        </w:rPr>
        <w:t>Nr. </w:t>
      </w:r>
      <w:r w:rsidR="00024062" w:rsidRPr="001D7F5E">
        <w:rPr>
          <w:i/>
          <w:color w:val="000000"/>
        </w:rPr>
        <w:t>2</w:t>
      </w:r>
      <w:r w:rsidR="00024062" w:rsidRPr="001D7F5E">
        <w:rPr>
          <w:i/>
          <w:iCs/>
          <w:color w:val="000000"/>
        </w:rPr>
        <w:t xml:space="preserve"> des G. vom 18. Dezember 2016 (B.S. vom 27. Dezember 2016)</w:t>
      </w:r>
      <w:r w:rsidR="00024062" w:rsidRPr="001D7F5E">
        <w:rPr>
          <w:i/>
          <w:color w:val="000000"/>
        </w:rPr>
        <w:t xml:space="preserve">; </w:t>
      </w:r>
      <w:r w:rsidR="0020524D" w:rsidRPr="001D7F5E">
        <w:rPr>
          <w:i/>
          <w:color w:val="000000"/>
        </w:rPr>
        <w:t xml:space="preserve">§ 7 neuer Absatz 8 eingefügt durch Art. 3 </w:t>
      </w:r>
      <w:r w:rsidR="001127AB" w:rsidRPr="001D7F5E">
        <w:rPr>
          <w:i/>
          <w:color w:val="000000"/>
        </w:rPr>
        <w:t>Buchstabe </w:t>
      </w:r>
      <w:r w:rsidR="0020524D" w:rsidRPr="001D7F5E">
        <w:rPr>
          <w:i/>
          <w:color w:val="000000"/>
        </w:rPr>
        <w:t>b) des K.E. vom 4. Mai 2020</w:t>
      </w:r>
      <w:r w:rsidR="00F918B8" w:rsidRPr="001D7F5E">
        <w:rPr>
          <w:i/>
          <w:color w:val="000000"/>
        </w:rPr>
        <w:t> (I)</w:t>
      </w:r>
      <w:r w:rsidR="0020524D" w:rsidRPr="001D7F5E">
        <w:rPr>
          <w:i/>
          <w:color w:val="000000"/>
        </w:rPr>
        <w:t xml:space="preserve"> (B.S. vom 17. Juni 2020); </w:t>
      </w:r>
      <w:r w:rsidR="00BC566A" w:rsidRPr="001D7F5E">
        <w:rPr>
          <w:i/>
          <w:iCs/>
          <w:color w:val="000000"/>
          <w:spacing w:val="-2"/>
        </w:rPr>
        <w:t>§ </w:t>
      </w:r>
      <w:r w:rsidR="00DA778F" w:rsidRPr="001D7F5E">
        <w:rPr>
          <w:i/>
          <w:iCs/>
          <w:color w:val="000000"/>
          <w:spacing w:val="-2"/>
        </w:rPr>
        <w:t xml:space="preserve">7 </w:t>
      </w:r>
      <w:r w:rsidR="0020524D" w:rsidRPr="001D7F5E">
        <w:rPr>
          <w:i/>
          <w:iCs/>
          <w:color w:val="000000"/>
          <w:spacing w:val="-2"/>
        </w:rPr>
        <w:t xml:space="preserve">Abs. 9 (früherer </w:t>
      </w:r>
      <w:r w:rsidR="00DA778F" w:rsidRPr="001D7F5E">
        <w:rPr>
          <w:i/>
          <w:iCs/>
          <w:color w:val="000000"/>
          <w:spacing w:val="-2"/>
        </w:rPr>
        <w:t>Abs</w:t>
      </w:r>
      <w:r w:rsidRPr="001D7F5E">
        <w:rPr>
          <w:i/>
          <w:iCs/>
          <w:color w:val="000000"/>
          <w:spacing w:val="-2"/>
        </w:rPr>
        <w:t>atz</w:t>
      </w:r>
      <w:r w:rsidR="00020E64" w:rsidRPr="001D7F5E">
        <w:rPr>
          <w:i/>
          <w:iCs/>
          <w:color w:val="000000"/>
          <w:spacing w:val="-2"/>
        </w:rPr>
        <w:t> </w:t>
      </w:r>
      <w:r w:rsidR="00024062" w:rsidRPr="001D7F5E">
        <w:rPr>
          <w:i/>
          <w:iCs/>
          <w:color w:val="000000"/>
          <w:spacing w:val="-2"/>
        </w:rPr>
        <w:t>8</w:t>
      </w:r>
      <w:r w:rsidR="0020524D" w:rsidRPr="001D7F5E">
        <w:rPr>
          <w:i/>
          <w:iCs/>
          <w:color w:val="000000"/>
          <w:spacing w:val="-2"/>
        </w:rPr>
        <w:t>)</w:t>
      </w:r>
      <w:r w:rsidR="00020E64" w:rsidRPr="001D7F5E">
        <w:rPr>
          <w:i/>
          <w:iCs/>
          <w:color w:val="000000"/>
          <w:spacing w:val="-2"/>
        </w:rPr>
        <w:t xml:space="preserve"> abgeändert durch </w:t>
      </w:r>
      <w:r w:rsidR="00BC566A" w:rsidRPr="001D7F5E">
        <w:rPr>
          <w:i/>
          <w:iCs/>
          <w:color w:val="000000"/>
          <w:spacing w:val="-2"/>
        </w:rPr>
        <w:t>Art. </w:t>
      </w:r>
      <w:r w:rsidR="00020E64" w:rsidRPr="001D7F5E">
        <w:rPr>
          <w:i/>
          <w:iCs/>
          <w:color w:val="000000"/>
          <w:spacing w:val="-2"/>
        </w:rPr>
        <w:t xml:space="preserve">15 </w:t>
      </w:r>
      <w:r w:rsidR="00BC566A" w:rsidRPr="001D7F5E">
        <w:rPr>
          <w:i/>
          <w:iCs/>
          <w:color w:val="000000"/>
          <w:spacing w:val="-2"/>
        </w:rPr>
        <w:t>Nr. </w:t>
      </w:r>
      <w:r w:rsidR="00DA778F" w:rsidRPr="001D7F5E">
        <w:rPr>
          <w:i/>
          <w:iCs/>
          <w:color w:val="000000"/>
          <w:spacing w:val="-2"/>
        </w:rPr>
        <w:t>8 des G. vom 19. Dezember 2008</w:t>
      </w:r>
      <w:r w:rsidR="00BC566A" w:rsidRPr="001D7F5E">
        <w:rPr>
          <w:i/>
          <w:iCs/>
          <w:color w:val="000000"/>
          <w:spacing w:val="-2"/>
        </w:rPr>
        <w:t> (I</w:t>
      </w:r>
      <w:r w:rsidR="00DA778F" w:rsidRPr="001D7F5E">
        <w:rPr>
          <w:i/>
          <w:iCs/>
          <w:color w:val="000000"/>
          <w:spacing w:val="-2"/>
        </w:rPr>
        <w:t xml:space="preserve">I) </w:t>
      </w:r>
      <w:r w:rsidR="00020E64" w:rsidRPr="001D7F5E">
        <w:rPr>
          <w:i/>
          <w:iCs/>
          <w:color w:val="000000"/>
          <w:spacing w:val="-2"/>
        </w:rPr>
        <w:t xml:space="preserve">(B.S. vom 31. Dezember 2008); </w:t>
      </w:r>
      <w:r w:rsidR="00BC566A" w:rsidRPr="001D7F5E">
        <w:rPr>
          <w:i/>
          <w:iCs/>
          <w:color w:val="000000"/>
          <w:spacing w:val="-2"/>
        </w:rPr>
        <w:t>§ </w:t>
      </w:r>
      <w:r w:rsidR="00DA778F" w:rsidRPr="001D7F5E">
        <w:rPr>
          <w:i/>
          <w:iCs/>
          <w:color w:val="000000"/>
          <w:spacing w:val="-2"/>
        </w:rPr>
        <w:t xml:space="preserve">7 </w:t>
      </w:r>
      <w:r w:rsidR="00BC566A" w:rsidRPr="001D7F5E">
        <w:rPr>
          <w:i/>
          <w:iCs/>
          <w:color w:val="000000"/>
          <w:spacing w:val="-2"/>
        </w:rPr>
        <w:t>Abs. </w:t>
      </w:r>
      <w:r w:rsidR="0020524D" w:rsidRPr="001D7F5E">
        <w:rPr>
          <w:i/>
          <w:iCs/>
          <w:color w:val="000000"/>
          <w:spacing w:val="-2"/>
        </w:rPr>
        <w:t xml:space="preserve">10 </w:t>
      </w:r>
      <w:r w:rsidR="004E536F" w:rsidRPr="001D7F5E">
        <w:rPr>
          <w:i/>
          <w:iCs/>
          <w:color w:val="000000"/>
          <w:spacing w:val="-2"/>
        </w:rPr>
        <w:t xml:space="preserve">aufgehoben durch </w:t>
      </w:r>
      <w:r w:rsidR="00BC566A" w:rsidRPr="001D7F5E">
        <w:rPr>
          <w:i/>
          <w:iCs/>
          <w:color w:val="000000"/>
          <w:spacing w:val="-2"/>
        </w:rPr>
        <w:t>Art. </w:t>
      </w:r>
      <w:r w:rsidR="00DA778F" w:rsidRPr="001D7F5E">
        <w:rPr>
          <w:i/>
          <w:iCs/>
          <w:color w:val="000000"/>
          <w:spacing w:val="-2"/>
        </w:rPr>
        <w:t xml:space="preserve">25 </w:t>
      </w:r>
      <w:r w:rsidR="00BC566A" w:rsidRPr="001D7F5E">
        <w:rPr>
          <w:i/>
          <w:iCs/>
          <w:color w:val="000000"/>
          <w:spacing w:val="-2"/>
        </w:rPr>
        <w:t>Nr. </w:t>
      </w:r>
      <w:r w:rsidR="00DA778F" w:rsidRPr="001D7F5E">
        <w:rPr>
          <w:i/>
          <w:iCs/>
          <w:color w:val="000000"/>
          <w:spacing w:val="-2"/>
        </w:rPr>
        <w:t>3 des G. vom 10. Dezember 2009 (B.S. vom 31.</w:t>
      </w:r>
      <w:r w:rsidR="004E536F" w:rsidRPr="001D7F5E">
        <w:rPr>
          <w:i/>
          <w:iCs/>
          <w:color w:val="000000"/>
          <w:spacing w:val="-2"/>
        </w:rPr>
        <w:t xml:space="preserve"> Dezember 2009); </w:t>
      </w:r>
      <w:r w:rsidR="00BC566A" w:rsidRPr="001D7F5E">
        <w:rPr>
          <w:i/>
          <w:iCs/>
          <w:color w:val="000000"/>
          <w:spacing w:val="-2"/>
        </w:rPr>
        <w:t>§ </w:t>
      </w:r>
      <w:r w:rsidR="004E536F" w:rsidRPr="001D7F5E">
        <w:rPr>
          <w:i/>
          <w:iCs/>
          <w:color w:val="000000"/>
          <w:spacing w:val="-2"/>
        </w:rPr>
        <w:t xml:space="preserve">8 </w:t>
      </w:r>
      <w:r w:rsidR="00BC566A" w:rsidRPr="001D7F5E">
        <w:rPr>
          <w:i/>
          <w:iCs/>
          <w:color w:val="000000"/>
          <w:spacing w:val="-2"/>
        </w:rPr>
        <w:t>Abs. </w:t>
      </w:r>
      <w:r w:rsidR="00DA778F" w:rsidRPr="001D7F5E">
        <w:rPr>
          <w:i/>
          <w:iCs/>
          <w:color w:val="000000"/>
          <w:spacing w:val="-2"/>
        </w:rPr>
        <w:t xml:space="preserve">1 ergänzt durch </w:t>
      </w:r>
      <w:r w:rsidR="00BC566A" w:rsidRPr="001D7F5E">
        <w:rPr>
          <w:i/>
          <w:iCs/>
          <w:color w:val="000000"/>
          <w:spacing w:val="-2"/>
        </w:rPr>
        <w:t>Art. </w:t>
      </w:r>
      <w:r w:rsidR="00DA778F" w:rsidRPr="001D7F5E">
        <w:rPr>
          <w:i/>
          <w:iCs/>
          <w:color w:val="000000"/>
          <w:spacing w:val="-2"/>
        </w:rPr>
        <w:t xml:space="preserve">104 </w:t>
      </w:r>
      <w:r w:rsidR="00BC566A" w:rsidRPr="001D7F5E">
        <w:rPr>
          <w:i/>
          <w:iCs/>
          <w:color w:val="000000"/>
          <w:spacing w:val="-2"/>
        </w:rPr>
        <w:t>Nr. </w:t>
      </w:r>
      <w:r w:rsidR="00DA778F" w:rsidRPr="001D7F5E">
        <w:rPr>
          <w:i/>
          <w:iCs/>
          <w:color w:val="000000"/>
          <w:spacing w:val="-2"/>
        </w:rPr>
        <w:t>5 des</w:t>
      </w:r>
      <w:r w:rsidR="00FA45C6" w:rsidRPr="001D7F5E">
        <w:rPr>
          <w:i/>
          <w:iCs/>
          <w:color w:val="000000"/>
          <w:spacing w:val="-2"/>
        </w:rPr>
        <w:t xml:space="preserve"> G. vom 22. Dezember 2003 (B.S. </w:t>
      </w:r>
      <w:r w:rsidR="00DA778F" w:rsidRPr="001D7F5E">
        <w:rPr>
          <w:i/>
          <w:iCs/>
          <w:color w:val="000000"/>
          <w:spacing w:val="-2"/>
        </w:rPr>
        <w:t xml:space="preserve">vom 31. Dezember 2003); </w:t>
      </w:r>
      <w:r w:rsidR="00BC566A" w:rsidRPr="001D7F5E">
        <w:rPr>
          <w:i/>
          <w:iCs/>
          <w:color w:val="000000"/>
          <w:spacing w:val="-2"/>
        </w:rPr>
        <w:t>§ </w:t>
      </w:r>
      <w:r w:rsidR="00FC4F38" w:rsidRPr="001D7F5E">
        <w:rPr>
          <w:i/>
          <w:iCs/>
          <w:color w:val="000000"/>
          <w:spacing w:val="-2"/>
        </w:rPr>
        <w:t xml:space="preserve">8 neuer Absatz 2 eingefügt durch </w:t>
      </w:r>
      <w:r w:rsidR="00BC566A" w:rsidRPr="001D7F5E">
        <w:rPr>
          <w:i/>
          <w:iCs/>
          <w:color w:val="000000"/>
          <w:spacing w:val="-2"/>
        </w:rPr>
        <w:t>Art. </w:t>
      </w:r>
      <w:r w:rsidR="00FC4F38" w:rsidRPr="001D7F5E">
        <w:rPr>
          <w:i/>
          <w:iCs/>
          <w:color w:val="000000"/>
          <w:spacing w:val="-2"/>
        </w:rPr>
        <w:t>10</w:t>
      </w:r>
      <w:r w:rsidR="00FC4F38" w:rsidRPr="001D7F5E">
        <w:rPr>
          <w:i/>
          <w:color w:val="000000"/>
        </w:rPr>
        <w:t xml:space="preserve"> des G. vom 22. Juni 2016 (B.S. vom 1. Juli 2016); </w:t>
      </w:r>
      <w:r w:rsidR="00BC566A" w:rsidRPr="001D7F5E">
        <w:rPr>
          <w:i/>
          <w:iCs/>
          <w:color w:val="000000"/>
          <w:spacing w:val="-2"/>
        </w:rPr>
        <w:t>§ </w:t>
      </w:r>
      <w:r w:rsidR="004E536F" w:rsidRPr="001D7F5E">
        <w:rPr>
          <w:i/>
          <w:iCs/>
          <w:color w:val="000000"/>
          <w:spacing w:val="-2"/>
        </w:rPr>
        <w:t xml:space="preserve">8 </w:t>
      </w:r>
      <w:r w:rsidR="00BC566A" w:rsidRPr="001D7F5E">
        <w:rPr>
          <w:i/>
          <w:iCs/>
          <w:color w:val="000000"/>
          <w:spacing w:val="-2"/>
        </w:rPr>
        <w:t>Abs. </w:t>
      </w:r>
      <w:r w:rsidR="00FC4F38" w:rsidRPr="001D7F5E">
        <w:rPr>
          <w:i/>
          <w:iCs/>
          <w:color w:val="000000"/>
          <w:spacing w:val="-2"/>
        </w:rPr>
        <w:t>3</w:t>
      </w:r>
      <w:r w:rsidR="00DA778F" w:rsidRPr="001D7F5E">
        <w:rPr>
          <w:i/>
          <w:iCs/>
          <w:color w:val="000000"/>
          <w:spacing w:val="-2"/>
        </w:rPr>
        <w:t xml:space="preserve"> bis </w:t>
      </w:r>
      <w:r w:rsidR="00FC4F38" w:rsidRPr="001D7F5E">
        <w:rPr>
          <w:i/>
          <w:iCs/>
          <w:color w:val="000000"/>
          <w:spacing w:val="-2"/>
        </w:rPr>
        <w:t>5</w:t>
      </w:r>
      <w:r w:rsidR="004E536F" w:rsidRPr="001D7F5E">
        <w:rPr>
          <w:i/>
          <w:iCs/>
          <w:color w:val="000000"/>
          <w:spacing w:val="-2"/>
        </w:rPr>
        <w:t xml:space="preserve"> eingefügt durch </w:t>
      </w:r>
      <w:r w:rsidR="00BC566A" w:rsidRPr="001D7F5E">
        <w:rPr>
          <w:i/>
          <w:iCs/>
          <w:color w:val="000000"/>
          <w:spacing w:val="-2"/>
        </w:rPr>
        <w:t>Art. </w:t>
      </w:r>
      <w:r w:rsidR="00DA778F" w:rsidRPr="001D7F5E">
        <w:rPr>
          <w:i/>
          <w:iCs/>
          <w:color w:val="000000"/>
          <w:spacing w:val="-2"/>
        </w:rPr>
        <w:t xml:space="preserve">15 </w:t>
      </w:r>
      <w:r w:rsidR="00BC566A" w:rsidRPr="001D7F5E">
        <w:rPr>
          <w:i/>
          <w:iCs/>
          <w:color w:val="000000"/>
          <w:spacing w:val="-2"/>
        </w:rPr>
        <w:t>Nr. </w:t>
      </w:r>
      <w:r w:rsidR="004E536F" w:rsidRPr="001D7F5E">
        <w:rPr>
          <w:i/>
          <w:iCs/>
          <w:color w:val="000000"/>
          <w:spacing w:val="-2"/>
        </w:rPr>
        <w:t>9 des G. vom 19. Dezember 2008</w:t>
      </w:r>
      <w:r w:rsidR="00BC566A" w:rsidRPr="001D7F5E">
        <w:rPr>
          <w:i/>
          <w:iCs/>
          <w:color w:val="000000"/>
          <w:spacing w:val="-2"/>
        </w:rPr>
        <w:t> (I</w:t>
      </w:r>
      <w:r w:rsidR="00DA778F" w:rsidRPr="001D7F5E">
        <w:rPr>
          <w:i/>
          <w:iCs/>
          <w:color w:val="000000"/>
          <w:spacing w:val="-2"/>
        </w:rPr>
        <w:t>I) (B.S.</w:t>
      </w:r>
      <w:r w:rsidR="004E536F" w:rsidRPr="001D7F5E">
        <w:rPr>
          <w:i/>
          <w:iCs/>
          <w:color w:val="000000"/>
          <w:spacing w:val="-2"/>
        </w:rPr>
        <w:t xml:space="preserve"> </w:t>
      </w:r>
      <w:r w:rsidR="00DA778F" w:rsidRPr="001D7F5E">
        <w:rPr>
          <w:i/>
          <w:iCs/>
          <w:color w:val="000000"/>
          <w:spacing w:val="-2"/>
        </w:rPr>
        <w:t xml:space="preserve">vom 31. Dezember 2008); </w:t>
      </w:r>
      <w:r w:rsidR="00BC566A" w:rsidRPr="001D7F5E">
        <w:rPr>
          <w:i/>
          <w:iCs/>
          <w:color w:val="000000"/>
          <w:spacing w:val="-2"/>
        </w:rPr>
        <w:t>§ </w:t>
      </w:r>
      <w:r w:rsidR="00DA778F" w:rsidRPr="001D7F5E">
        <w:rPr>
          <w:i/>
          <w:iCs/>
          <w:color w:val="000000"/>
          <w:spacing w:val="-2"/>
        </w:rPr>
        <w:t xml:space="preserve">9 abgeändert durch </w:t>
      </w:r>
      <w:r w:rsidR="00BC566A" w:rsidRPr="001D7F5E">
        <w:rPr>
          <w:i/>
          <w:iCs/>
          <w:color w:val="000000"/>
          <w:spacing w:val="-2"/>
        </w:rPr>
        <w:t>Art. </w:t>
      </w:r>
      <w:r w:rsidR="00DA778F" w:rsidRPr="001D7F5E">
        <w:rPr>
          <w:i/>
          <w:iCs/>
          <w:color w:val="000000"/>
          <w:spacing w:val="-2"/>
        </w:rPr>
        <w:t xml:space="preserve">93 </w:t>
      </w:r>
      <w:r w:rsidR="00BC566A" w:rsidRPr="001D7F5E">
        <w:rPr>
          <w:i/>
          <w:iCs/>
          <w:color w:val="000000"/>
          <w:spacing w:val="-2"/>
        </w:rPr>
        <w:t>Nr. </w:t>
      </w:r>
      <w:r w:rsidR="00A7694E" w:rsidRPr="001D7F5E">
        <w:rPr>
          <w:i/>
          <w:iCs/>
          <w:color w:val="000000"/>
          <w:spacing w:val="-2"/>
        </w:rPr>
        <w:t>4 des G.</w:t>
      </w:r>
      <w:r w:rsidR="00BC566A" w:rsidRPr="001D7F5E">
        <w:rPr>
          <w:i/>
          <w:iCs/>
          <w:color w:val="000000"/>
          <w:spacing w:val="-2"/>
        </w:rPr>
        <w:t> (I</w:t>
      </w:r>
      <w:r w:rsidR="00DA778F" w:rsidRPr="001D7F5E">
        <w:rPr>
          <w:i/>
          <w:iCs/>
          <w:color w:val="000000"/>
          <w:spacing w:val="-2"/>
        </w:rPr>
        <w:t>I)</w:t>
      </w:r>
      <w:r w:rsidR="00A7694E" w:rsidRPr="001D7F5E">
        <w:rPr>
          <w:i/>
          <w:iCs/>
          <w:color w:val="000000"/>
          <w:spacing w:val="-2"/>
        </w:rPr>
        <w:t xml:space="preserve"> vom 27. Dezember 2005 (B.S. </w:t>
      </w:r>
      <w:r w:rsidR="00DA778F" w:rsidRPr="001D7F5E">
        <w:rPr>
          <w:i/>
          <w:iCs/>
          <w:color w:val="000000"/>
          <w:spacing w:val="-2"/>
        </w:rPr>
        <w:t>vo</w:t>
      </w:r>
      <w:r w:rsidR="00A7694E" w:rsidRPr="001D7F5E">
        <w:rPr>
          <w:i/>
          <w:iCs/>
          <w:color w:val="000000"/>
          <w:spacing w:val="-2"/>
        </w:rPr>
        <w:t>m 30. Dezember 2005)</w:t>
      </w:r>
      <w:r w:rsidR="001678A5" w:rsidRPr="001D7F5E">
        <w:rPr>
          <w:i/>
          <w:iCs/>
          <w:color w:val="000000"/>
          <w:spacing w:val="-2"/>
        </w:rPr>
        <w:t xml:space="preserve"> und Art. 2 Nr. 1 und 2 des G. vom 7. April 2019 (II) (B.S. vom 28. Mai 2019, Err. vom 24. Juni 2019)</w:t>
      </w:r>
      <w:r w:rsidR="00A7694E" w:rsidRPr="001D7F5E">
        <w:rPr>
          <w:i/>
          <w:iCs/>
          <w:color w:val="000000"/>
          <w:spacing w:val="-2"/>
        </w:rPr>
        <w:t xml:space="preserve">; </w:t>
      </w:r>
      <w:r w:rsidR="00BC566A" w:rsidRPr="001D7F5E">
        <w:rPr>
          <w:i/>
          <w:iCs/>
          <w:color w:val="000000"/>
          <w:spacing w:val="-2"/>
        </w:rPr>
        <w:t>§ </w:t>
      </w:r>
      <w:r w:rsidR="00A7694E" w:rsidRPr="001D7F5E">
        <w:rPr>
          <w:i/>
          <w:iCs/>
          <w:color w:val="000000"/>
          <w:spacing w:val="-2"/>
        </w:rPr>
        <w:t xml:space="preserve">10 </w:t>
      </w:r>
      <w:r w:rsidR="00BC566A" w:rsidRPr="001D7F5E">
        <w:rPr>
          <w:i/>
          <w:iCs/>
          <w:color w:val="000000"/>
          <w:spacing w:val="-2"/>
        </w:rPr>
        <w:t>Abs. </w:t>
      </w:r>
      <w:r w:rsidR="00A7694E" w:rsidRPr="001D7F5E">
        <w:rPr>
          <w:i/>
          <w:iCs/>
          <w:color w:val="000000"/>
          <w:spacing w:val="-2"/>
        </w:rPr>
        <w:t xml:space="preserve">2 ersetzt durch </w:t>
      </w:r>
      <w:r w:rsidR="00BC566A" w:rsidRPr="001D7F5E">
        <w:rPr>
          <w:i/>
          <w:iCs/>
          <w:color w:val="000000"/>
          <w:spacing w:val="-2"/>
        </w:rPr>
        <w:t>Art. </w:t>
      </w:r>
      <w:r w:rsidR="00A7694E" w:rsidRPr="001D7F5E">
        <w:rPr>
          <w:i/>
          <w:iCs/>
          <w:color w:val="000000"/>
          <w:spacing w:val="-2"/>
        </w:rPr>
        <w:t>15 des G.</w:t>
      </w:r>
      <w:r w:rsidR="00BC566A" w:rsidRPr="001D7F5E">
        <w:rPr>
          <w:i/>
          <w:iCs/>
          <w:color w:val="000000"/>
          <w:spacing w:val="-2"/>
        </w:rPr>
        <w:t> (I</w:t>
      </w:r>
      <w:r w:rsidR="00DA778F" w:rsidRPr="001D7F5E">
        <w:rPr>
          <w:i/>
          <w:iCs/>
          <w:color w:val="000000"/>
          <w:spacing w:val="-2"/>
        </w:rPr>
        <w:t xml:space="preserve">I) vom 24. Dezember 2002 (B.S. vom 31. Dezember 2002) und abgeändert durch </w:t>
      </w:r>
      <w:r w:rsidR="00BC566A" w:rsidRPr="001D7F5E">
        <w:rPr>
          <w:i/>
          <w:iCs/>
          <w:color w:val="000000"/>
          <w:spacing w:val="-2"/>
        </w:rPr>
        <w:t>Art. </w:t>
      </w:r>
      <w:r w:rsidR="00DA778F" w:rsidRPr="001D7F5E">
        <w:rPr>
          <w:i/>
          <w:iCs/>
          <w:color w:val="000000"/>
          <w:spacing w:val="-2"/>
        </w:rPr>
        <w:t>90 des G. vom 13. Dezember 2006 (B.S.</w:t>
      </w:r>
      <w:r w:rsidR="00A7694E" w:rsidRPr="001D7F5E">
        <w:rPr>
          <w:i/>
          <w:iCs/>
          <w:color w:val="000000"/>
          <w:spacing w:val="-2"/>
        </w:rPr>
        <w:t xml:space="preserve"> </w:t>
      </w:r>
      <w:r w:rsidR="00DA778F" w:rsidRPr="001D7F5E">
        <w:rPr>
          <w:i/>
          <w:iCs/>
          <w:color w:val="000000"/>
          <w:spacing w:val="-2"/>
        </w:rPr>
        <w:t>vom 22. Dezember 2006) un</w:t>
      </w:r>
      <w:r w:rsidR="00A7694E" w:rsidRPr="001D7F5E">
        <w:rPr>
          <w:i/>
          <w:iCs/>
          <w:color w:val="000000"/>
          <w:spacing w:val="-2"/>
        </w:rPr>
        <w:t xml:space="preserve">d </w:t>
      </w:r>
      <w:r w:rsidR="00BC566A" w:rsidRPr="001D7F5E">
        <w:rPr>
          <w:i/>
          <w:iCs/>
          <w:color w:val="000000"/>
          <w:spacing w:val="-2"/>
        </w:rPr>
        <w:t>Art. </w:t>
      </w:r>
      <w:r w:rsidR="00A7694E" w:rsidRPr="001D7F5E">
        <w:rPr>
          <w:i/>
          <w:iCs/>
          <w:color w:val="000000"/>
          <w:spacing w:val="-2"/>
        </w:rPr>
        <w:t xml:space="preserve">27 </w:t>
      </w:r>
      <w:r w:rsidR="00BC566A" w:rsidRPr="001D7F5E">
        <w:rPr>
          <w:i/>
          <w:iCs/>
          <w:color w:val="000000"/>
          <w:spacing w:val="-2"/>
        </w:rPr>
        <w:t>Nr. </w:t>
      </w:r>
      <w:r w:rsidR="00A7694E" w:rsidRPr="001D7F5E">
        <w:rPr>
          <w:i/>
          <w:iCs/>
          <w:color w:val="000000"/>
          <w:spacing w:val="-2"/>
        </w:rPr>
        <w:t>1 des G.</w:t>
      </w:r>
      <w:r w:rsidR="00BC566A" w:rsidRPr="001D7F5E">
        <w:rPr>
          <w:i/>
          <w:iCs/>
          <w:color w:val="000000"/>
          <w:spacing w:val="-2"/>
        </w:rPr>
        <w:t> (I</w:t>
      </w:r>
      <w:r w:rsidR="00A7694E" w:rsidRPr="001D7F5E">
        <w:rPr>
          <w:i/>
          <w:iCs/>
          <w:color w:val="000000"/>
          <w:spacing w:val="-2"/>
        </w:rPr>
        <w:t>) vom 8. Juni 2008</w:t>
      </w:r>
      <w:r w:rsidR="00BC566A" w:rsidRPr="001D7F5E">
        <w:rPr>
          <w:i/>
          <w:iCs/>
          <w:color w:val="000000"/>
          <w:spacing w:val="-2"/>
        </w:rPr>
        <w:t> (I</w:t>
      </w:r>
      <w:r w:rsidR="00DA778F" w:rsidRPr="001D7F5E">
        <w:rPr>
          <w:i/>
          <w:iCs/>
          <w:color w:val="000000"/>
          <w:spacing w:val="-2"/>
        </w:rPr>
        <w:t>I) (B.S</w:t>
      </w:r>
      <w:r w:rsidR="00A7694E" w:rsidRPr="001D7F5E">
        <w:rPr>
          <w:i/>
          <w:iCs/>
          <w:color w:val="000000"/>
          <w:spacing w:val="-2"/>
        </w:rPr>
        <w:t xml:space="preserve">. vom 16. Juni 2008); </w:t>
      </w:r>
      <w:r w:rsidR="00BC566A" w:rsidRPr="001D7F5E">
        <w:rPr>
          <w:i/>
          <w:iCs/>
          <w:color w:val="000000"/>
          <w:spacing w:val="-2"/>
        </w:rPr>
        <w:t>§ </w:t>
      </w:r>
      <w:r w:rsidR="00A7694E" w:rsidRPr="001D7F5E">
        <w:rPr>
          <w:i/>
          <w:iCs/>
          <w:color w:val="000000"/>
          <w:spacing w:val="-2"/>
        </w:rPr>
        <w:t xml:space="preserve">10 </w:t>
      </w:r>
      <w:r w:rsidR="00BC566A" w:rsidRPr="001D7F5E">
        <w:rPr>
          <w:i/>
          <w:iCs/>
          <w:color w:val="000000"/>
          <w:spacing w:val="-2"/>
        </w:rPr>
        <w:t>Abs. </w:t>
      </w:r>
      <w:r w:rsidR="00DA778F" w:rsidRPr="001D7F5E">
        <w:rPr>
          <w:i/>
          <w:iCs/>
          <w:color w:val="000000"/>
          <w:spacing w:val="-2"/>
        </w:rPr>
        <w:t xml:space="preserve">3 eingefügt durch </w:t>
      </w:r>
      <w:r w:rsidR="00BC566A" w:rsidRPr="001D7F5E">
        <w:rPr>
          <w:i/>
          <w:iCs/>
          <w:color w:val="000000"/>
          <w:spacing w:val="-2"/>
        </w:rPr>
        <w:t>Art. </w:t>
      </w:r>
      <w:r w:rsidR="00DA778F" w:rsidRPr="001D7F5E">
        <w:rPr>
          <w:i/>
          <w:iCs/>
          <w:color w:val="000000"/>
          <w:spacing w:val="-2"/>
        </w:rPr>
        <w:t>15 des G.</w:t>
      </w:r>
      <w:r w:rsidR="00BC566A" w:rsidRPr="001D7F5E">
        <w:rPr>
          <w:i/>
          <w:iCs/>
          <w:color w:val="000000"/>
          <w:spacing w:val="-2"/>
        </w:rPr>
        <w:t> (I</w:t>
      </w:r>
      <w:r w:rsidR="00DA778F" w:rsidRPr="001D7F5E">
        <w:rPr>
          <w:i/>
          <w:iCs/>
          <w:color w:val="000000"/>
          <w:spacing w:val="-2"/>
        </w:rPr>
        <w:t xml:space="preserve">I) vom 24. Dezember 2002 (B.S. vom 31. Dezember 2002) und ersetzt durch </w:t>
      </w:r>
      <w:r w:rsidR="00BC566A" w:rsidRPr="001D7F5E">
        <w:rPr>
          <w:i/>
          <w:iCs/>
          <w:color w:val="000000"/>
          <w:spacing w:val="-2"/>
        </w:rPr>
        <w:t>Art. </w:t>
      </w:r>
      <w:r w:rsidR="00DA778F" w:rsidRPr="001D7F5E">
        <w:rPr>
          <w:i/>
          <w:iCs/>
          <w:color w:val="000000"/>
          <w:spacing w:val="-2"/>
        </w:rPr>
        <w:t xml:space="preserve">25 </w:t>
      </w:r>
      <w:r w:rsidR="00BC566A" w:rsidRPr="001D7F5E">
        <w:rPr>
          <w:i/>
          <w:iCs/>
          <w:color w:val="000000"/>
          <w:spacing w:val="-2"/>
        </w:rPr>
        <w:t>Nr. </w:t>
      </w:r>
      <w:r w:rsidR="00DA778F" w:rsidRPr="001D7F5E">
        <w:rPr>
          <w:i/>
          <w:iCs/>
          <w:color w:val="000000"/>
          <w:spacing w:val="-2"/>
        </w:rPr>
        <w:t>1 des G. vom 10. Dezember 2009 (B.S. vom 31. Dezembe</w:t>
      </w:r>
      <w:r w:rsidR="00A7694E" w:rsidRPr="001D7F5E">
        <w:rPr>
          <w:i/>
          <w:iCs/>
          <w:color w:val="000000"/>
          <w:spacing w:val="-2"/>
        </w:rPr>
        <w:t xml:space="preserve">r 2009); </w:t>
      </w:r>
      <w:r w:rsidR="00BC566A" w:rsidRPr="001D7F5E">
        <w:rPr>
          <w:i/>
          <w:iCs/>
          <w:color w:val="000000"/>
          <w:spacing w:val="-2"/>
        </w:rPr>
        <w:t>§ </w:t>
      </w:r>
      <w:r w:rsidR="00DA778F" w:rsidRPr="001D7F5E">
        <w:rPr>
          <w:i/>
          <w:iCs/>
          <w:color w:val="000000"/>
          <w:spacing w:val="-2"/>
        </w:rPr>
        <w:t>10 neue</w:t>
      </w:r>
      <w:r w:rsidR="00A7694E" w:rsidRPr="001D7F5E">
        <w:rPr>
          <w:i/>
          <w:iCs/>
          <w:color w:val="000000"/>
          <w:spacing w:val="-2"/>
        </w:rPr>
        <w:t xml:space="preserve">r Absatz 4 eingefügt durch </w:t>
      </w:r>
      <w:r w:rsidR="00BC566A" w:rsidRPr="001D7F5E">
        <w:rPr>
          <w:i/>
          <w:iCs/>
          <w:color w:val="000000"/>
          <w:spacing w:val="-2"/>
        </w:rPr>
        <w:t>Art. </w:t>
      </w:r>
      <w:r w:rsidR="00A7694E" w:rsidRPr="001D7F5E">
        <w:rPr>
          <w:i/>
          <w:iCs/>
          <w:color w:val="000000"/>
          <w:spacing w:val="-2"/>
        </w:rPr>
        <w:t xml:space="preserve">25 </w:t>
      </w:r>
      <w:r w:rsidR="00BC566A" w:rsidRPr="001D7F5E">
        <w:rPr>
          <w:i/>
          <w:iCs/>
          <w:color w:val="000000"/>
          <w:spacing w:val="-2"/>
        </w:rPr>
        <w:t>Nr. </w:t>
      </w:r>
      <w:r w:rsidR="00A7694E" w:rsidRPr="001D7F5E">
        <w:rPr>
          <w:i/>
          <w:iCs/>
          <w:color w:val="000000"/>
          <w:spacing w:val="-2"/>
        </w:rPr>
        <w:t xml:space="preserve">1 des G. </w:t>
      </w:r>
      <w:r w:rsidR="00DA778F" w:rsidRPr="001D7F5E">
        <w:rPr>
          <w:i/>
          <w:iCs/>
          <w:color w:val="000000"/>
          <w:spacing w:val="-2"/>
        </w:rPr>
        <w:t>vom 10. Dezember 2009 (B.S. vo</w:t>
      </w:r>
      <w:r w:rsidR="00A7694E" w:rsidRPr="001D7F5E">
        <w:rPr>
          <w:i/>
          <w:iCs/>
          <w:color w:val="000000"/>
          <w:spacing w:val="-2"/>
        </w:rPr>
        <w:t xml:space="preserve">m 31. Dezember 2009); </w:t>
      </w:r>
      <w:r w:rsidR="00BC566A" w:rsidRPr="001D7F5E">
        <w:rPr>
          <w:i/>
          <w:iCs/>
          <w:color w:val="000000"/>
          <w:spacing w:val="-2"/>
        </w:rPr>
        <w:t>§ </w:t>
      </w:r>
      <w:r w:rsidR="00A7694E" w:rsidRPr="001D7F5E">
        <w:rPr>
          <w:i/>
          <w:iCs/>
          <w:color w:val="000000"/>
          <w:spacing w:val="-2"/>
        </w:rPr>
        <w:t xml:space="preserve">10 </w:t>
      </w:r>
      <w:r w:rsidR="0050528B" w:rsidRPr="001D7F5E">
        <w:rPr>
          <w:i/>
          <w:iCs/>
          <w:color w:val="000000"/>
          <w:spacing w:val="-2"/>
        </w:rPr>
        <w:t xml:space="preserve">früherer </w:t>
      </w:r>
      <w:r w:rsidR="00BC566A" w:rsidRPr="001D7F5E">
        <w:rPr>
          <w:i/>
          <w:iCs/>
          <w:color w:val="000000"/>
          <w:spacing w:val="-2"/>
        </w:rPr>
        <w:t>Ab</w:t>
      </w:r>
      <w:r w:rsidR="0050528B" w:rsidRPr="001D7F5E">
        <w:rPr>
          <w:i/>
          <w:iCs/>
          <w:color w:val="000000"/>
          <w:spacing w:val="-2"/>
        </w:rPr>
        <w:t>satz</w:t>
      </w:r>
      <w:r w:rsidR="00BC566A" w:rsidRPr="001D7F5E">
        <w:rPr>
          <w:i/>
          <w:iCs/>
          <w:color w:val="000000"/>
          <w:spacing w:val="-2"/>
        </w:rPr>
        <w:t> </w:t>
      </w:r>
      <w:r w:rsidR="00DA778F" w:rsidRPr="001D7F5E">
        <w:rPr>
          <w:i/>
          <w:iCs/>
          <w:color w:val="000000"/>
          <w:spacing w:val="-2"/>
        </w:rPr>
        <w:t xml:space="preserve">5 eingefügt durch </w:t>
      </w:r>
      <w:r w:rsidR="00BC566A" w:rsidRPr="001D7F5E">
        <w:rPr>
          <w:i/>
          <w:iCs/>
          <w:color w:val="000000"/>
          <w:spacing w:val="-2"/>
        </w:rPr>
        <w:t>Art. </w:t>
      </w:r>
      <w:r w:rsidR="00DA778F" w:rsidRPr="001D7F5E">
        <w:rPr>
          <w:i/>
          <w:iCs/>
          <w:color w:val="000000"/>
          <w:spacing w:val="-2"/>
        </w:rPr>
        <w:t>15 des G.</w:t>
      </w:r>
      <w:r w:rsidR="00BC566A" w:rsidRPr="001D7F5E">
        <w:rPr>
          <w:i/>
          <w:iCs/>
          <w:color w:val="000000"/>
          <w:spacing w:val="-2"/>
        </w:rPr>
        <w:t> (I</w:t>
      </w:r>
      <w:r w:rsidR="00DA778F" w:rsidRPr="001D7F5E">
        <w:rPr>
          <w:i/>
          <w:iCs/>
          <w:color w:val="000000"/>
          <w:spacing w:val="-2"/>
        </w:rPr>
        <w:t>I) vom 24. Dezember 2002 (B.S. vom 31. Dezember 2002) und aufgehoben durc</w:t>
      </w:r>
      <w:r w:rsidR="00A7694E" w:rsidRPr="001D7F5E">
        <w:rPr>
          <w:i/>
          <w:iCs/>
          <w:color w:val="000000"/>
          <w:spacing w:val="-2"/>
        </w:rPr>
        <w:t xml:space="preserve">h </w:t>
      </w:r>
      <w:r w:rsidR="00BC566A" w:rsidRPr="001D7F5E">
        <w:rPr>
          <w:i/>
          <w:iCs/>
          <w:color w:val="000000"/>
          <w:spacing w:val="-2"/>
        </w:rPr>
        <w:t>Art. </w:t>
      </w:r>
      <w:r w:rsidR="00A7694E" w:rsidRPr="001D7F5E">
        <w:rPr>
          <w:i/>
          <w:iCs/>
          <w:color w:val="000000"/>
          <w:spacing w:val="-2"/>
        </w:rPr>
        <w:t xml:space="preserve">27 </w:t>
      </w:r>
      <w:r w:rsidR="00BC566A" w:rsidRPr="001D7F5E">
        <w:rPr>
          <w:i/>
          <w:iCs/>
          <w:color w:val="000000"/>
          <w:spacing w:val="-2"/>
        </w:rPr>
        <w:t>Nr. </w:t>
      </w:r>
      <w:r w:rsidR="00A7694E" w:rsidRPr="001D7F5E">
        <w:rPr>
          <w:i/>
          <w:iCs/>
          <w:color w:val="000000"/>
          <w:spacing w:val="-2"/>
        </w:rPr>
        <w:t>3 des G.</w:t>
      </w:r>
      <w:r w:rsidR="00BC566A" w:rsidRPr="001D7F5E">
        <w:rPr>
          <w:i/>
          <w:iCs/>
          <w:color w:val="000000"/>
          <w:spacing w:val="-2"/>
        </w:rPr>
        <w:t> (I</w:t>
      </w:r>
      <w:r w:rsidR="00A7694E" w:rsidRPr="001D7F5E">
        <w:rPr>
          <w:i/>
          <w:iCs/>
          <w:color w:val="000000"/>
          <w:spacing w:val="-2"/>
        </w:rPr>
        <w:t>) vom 8. Juni 2008</w:t>
      </w:r>
      <w:r w:rsidR="00BC566A" w:rsidRPr="001D7F5E">
        <w:rPr>
          <w:i/>
          <w:iCs/>
          <w:color w:val="000000"/>
          <w:spacing w:val="-2"/>
        </w:rPr>
        <w:t> (I</w:t>
      </w:r>
      <w:r w:rsidR="00DA778F" w:rsidRPr="001D7F5E">
        <w:rPr>
          <w:i/>
          <w:iCs/>
          <w:color w:val="000000"/>
          <w:spacing w:val="-2"/>
        </w:rPr>
        <w:t>I) (B.S.</w:t>
      </w:r>
      <w:r w:rsidR="00A7694E" w:rsidRPr="001D7F5E">
        <w:rPr>
          <w:i/>
          <w:iCs/>
          <w:color w:val="000000"/>
          <w:spacing w:val="-2"/>
        </w:rPr>
        <w:t xml:space="preserve"> </w:t>
      </w:r>
      <w:r w:rsidR="00DA778F" w:rsidRPr="001D7F5E">
        <w:rPr>
          <w:i/>
          <w:iCs/>
          <w:color w:val="000000"/>
          <w:spacing w:val="-2"/>
        </w:rPr>
        <w:t xml:space="preserve">vom 16. Juni 2008); </w:t>
      </w:r>
      <w:r w:rsidR="00E62F8C" w:rsidRPr="001D7F5E">
        <w:rPr>
          <w:i/>
          <w:iCs/>
          <w:color w:val="000000"/>
          <w:spacing w:val="-2"/>
        </w:rPr>
        <w:t xml:space="preserve">§ 10 </w:t>
      </w:r>
      <w:r w:rsidR="0050528B" w:rsidRPr="001D7F5E">
        <w:rPr>
          <w:i/>
          <w:iCs/>
          <w:color w:val="000000"/>
          <w:spacing w:val="-2"/>
        </w:rPr>
        <w:t>neuer Absa</w:t>
      </w:r>
      <w:r w:rsidR="00802723" w:rsidRPr="001D7F5E">
        <w:rPr>
          <w:i/>
          <w:iCs/>
          <w:color w:val="000000"/>
          <w:spacing w:val="-2"/>
        </w:rPr>
        <w:t>t</w:t>
      </w:r>
      <w:r w:rsidR="0050528B" w:rsidRPr="001D7F5E">
        <w:rPr>
          <w:i/>
          <w:iCs/>
          <w:color w:val="000000"/>
          <w:spacing w:val="-2"/>
        </w:rPr>
        <w:t>z 5 eingefügt durch Art. 32</w:t>
      </w:r>
      <w:r w:rsidR="0050528B" w:rsidRPr="001D7F5E">
        <w:rPr>
          <w:i/>
          <w:iCs/>
          <w:color w:val="000000"/>
        </w:rPr>
        <w:t xml:space="preserve"> des G. vom 30. Oktober 2018 (B.S. vom 16. November 2018)</w:t>
      </w:r>
      <w:r w:rsidR="00E62F8C" w:rsidRPr="001D7F5E">
        <w:rPr>
          <w:i/>
          <w:iCs/>
          <w:color w:val="000000"/>
        </w:rPr>
        <w:t xml:space="preserve">; </w:t>
      </w:r>
      <w:r w:rsidR="00BC566A" w:rsidRPr="001D7F5E">
        <w:rPr>
          <w:i/>
          <w:iCs/>
          <w:color w:val="000000"/>
          <w:spacing w:val="-2"/>
        </w:rPr>
        <w:t>§ </w:t>
      </w:r>
      <w:r w:rsidR="00DA778F" w:rsidRPr="001D7F5E">
        <w:rPr>
          <w:i/>
          <w:iCs/>
          <w:color w:val="000000"/>
          <w:spacing w:val="-2"/>
        </w:rPr>
        <w:t xml:space="preserve">11 eingefügt durch </w:t>
      </w:r>
      <w:r w:rsidR="00BC566A" w:rsidRPr="001D7F5E">
        <w:rPr>
          <w:i/>
          <w:iCs/>
          <w:color w:val="000000"/>
          <w:spacing w:val="-2"/>
        </w:rPr>
        <w:t>Art. </w:t>
      </w:r>
      <w:r w:rsidR="00DA778F" w:rsidRPr="001D7F5E">
        <w:rPr>
          <w:i/>
          <w:iCs/>
          <w:color w:val="000000"/>
          <w:spacing w:val="-2"/>
        </w:rPr>
        <w:t xml:space="preserve">104 </w:t>
      </w:r>
      <w:r w:rsidR="00BC566A" w:rsidRPr="001D7F5E">
        <w:rPr>
          <w:i/>
          <w:iCs/>
          <w:color w:val="000000"/>
          <w:spacing w:val="-2"/>
        </w:rPr>
        <w:t>Nr. </w:t>
      </w:r>
      <w:r w:rsidR="00DA778F" w:rsidRPr="001D7F5E">
        <w:rPr>
          <w:i/>
          <w:iCs/>
          <w:color w:val="000000"/>
          <w:spacing w:val="-2"/>
        </w:rPr>
        <w:t>6 des G. vom 22. Dezember 2003 (B.S.</w:t>
      </w:r>
      <w:r w:rsidR="00A7694E" w:rsidRPr="001D7F5E">
        <w:rPr>
          <w:i/>
          <w:iCs/>
          <w:color w:val="000000"/>
          <w:spacing w:val="-2"/>
        </w:rPr>
        <w:t xml:space="preserve"> </w:t>
      </w:r>
      <w:r w:rsidR="00DA778F" w:rsidRPr="001D7F5E">
        <w:rPr>
          <w:i/>
          <w:iCs/>
          <w:color w:val="000000"/>
          <w:spacing w:val="-2"/>
        </w:rPr>
        <w:t>vom 31. Dezemb</w:t>
      </w:r>
      <w:r w:rsidR="00A7694E" w:rsidRPr="001D7F5E">
        <w:rPr>
          <w:i/>
          <w:iCs/>
          <w:color w:val="000000"/>
          <w:spacing w:val="-2"/>
        </w:rPr>
        <w:t xml:space="preserve">er 2003) und ersetzt durch </w:t>
      </w:r>
      <w:r w:rsidR="00BC566A" w:rsidRPr="001D7F5E">
        <w:rPr>
          <w:i/>
          <w:iCs/>
          <w:color w:val="000000"/>
          <w:spacing w:val="-2"/>
        </w:rPr>
        <w:t>Art. </w:t>
      </w:r>
      <w:r w:rsidR="00DA778F" w:rsidRPr="001D7F5E">
        <w:rPr>
          <w:i/>
          <w:iCs/>
          <w:color w:val="000000"/>
          <w:spacing w:val="-2"/>
        </w:rPr>
        <w:t xml:space="preserve">60 </w:t>
      </w:r>
      <w:r w:rsidR="00BC566A" w:rsidRPr="001D7F5E">
        <w:rPr>
          <w:i/>
          <w:iCs/>
          <w:color w:val="000000"/>
          <w:spacing w:val="-2"/>
        </w:rPr>
        <w:t>Nr. </w:t>
      </w:r>
      <w:r w:rsidR="00DA778F" w:rsidRPr="001D7F5E">
        <w:rPr>
          <w:i/>
          <w:iCs/>
          <w:color w:val="000000"/>
          <w:spacing w:val="-2"/>
        </w:rPr>
        <w:t>3 des G. vom 27. April 2005 (B.S.</w:t>
      </w:r>
      <w:r w:rsidR="00A7694E" w:rsidRPr="001D7F5E">
        <w:rPr>
          <w:i/>
          <w:iCs/>
          <w:color w:val="000000"/>
          <w:spacing w:val="-2"/>
        </w:rPr>
        <w:t xml:space="preserve"> </w:t>
      </w:r>
      <w:r w:rsidR="00DA778F" w:rsidRPr="001D7F5E">
        <w:rPr>
          <w:i/>
          <w:iCs/>
          <w:color w:val="000000"/>
          <w:spacing w:val="-2"/>
        </w:rPr>
        <w:t xml:space="preserve">vom 20. Mai 2005); </w:t>
      </w:r>
      <w:r w:rsidR="00BC566A" w:rsidRPr="001D7F5E">
        <w:rPr>
          <w:i/>
          <w:iCs/>
          <w:color w:val="000000"/>
          <w:spacing w:val="-2"/>
        </w:rPr>
        <w:t>§ </w:t>
      </w:r>
      <w:r w:rsidR="00DA778F" w:rsidRPr="001D7F5E">
        <w:rPr>
          <w:i/>
          <w:iCs/>
          <w:color w:val="000000"/>
          <w:spacing w:val="-2"/>
        </w:rPr>
        <w:t>12</w:t>
      </w:r>
      <w:r w:rsidR="00A7694E" w:rsidRPr="001D7F5E">
        <w:rPr>
          <w:i/>
          <w:iCs/>
          <w:color w:val="000000"/>
          <w:spacing w:val="-2"/>
        </w:rPr>
        <w:t xml:space="preserve"> eingefügt durch </w:t>
      </w:r>
      <w:r w:rsidR="00BC566A" w:rsidRPr="001D7F5E">
        <w:rPr>
          <w:i/>
          <w:iCs/>
          <w:color w:val="000000"/>
          <w:spacing w:val="-2"/>
        </w:rPr>
        <w:t>Art. </w:t>
      </w:r>
      <w:r w:rsidR="00DA778F" w:rsidRPr="001D7F5E">
        <w:rPr>
          <w:i/>
          <w:iCs/>
          <w:color w:val="000000"/>
          <w:spacing w:val="-2"/>
        </w:rPr>
        <w:t xml:space="preserve">104 </w:t>
      </w:r>
      <w:r w:rsidR="00BC566A" w:rsidRPr="001D7F5E">
        <w:rPr>
          <w:i/>
          <w:iCs/>
          <w:color w:val="000000"/>
          <w:spacing w:val="-2"/>
        </w:rPr>
        <w:t>Nr. </w:t>
      </w:r>
      <w:r w:rsidR="00DA778F" w:rsidRPr="001D7F5E">
        <w:rPr>
          <w:i/>
          <w:iCs/>
          <w:color w:val="000000"/>
          <w:spacing w:val="-2"/>
        </w:rPr>
        <w:t>7 des</w:t>
      </w:r>
      <w:r w:rsidR="00A7694E" w:rsidRPr="001D7F5E">
        <w:rPr>
          <w:i/>
          <w:iCs/>
          <w:color w:val="000000"/>
          <w:spacing w:val="-2"/>
        </w:rPr>
        <w:t xml:space="preserve"> G. vom 22. Dezember 2003 (B.S. </w:t>
      </w:r>
      <w:r w:rsidR="00DA778F" w:rsidRPr="001D7F5E">
        <w:rPr>
          <w:i/>
          <w:iCs/>
          <w:color w:val="000000"/>
          <w:spacing w:val="-2"/>
        </w:rPr>
        <w:t>vom 31. Dezember 2003)</w:t>
      </w:r>
      <w:r w:rsidR="009C6886" w:rsidRPr="001D7F5E">
        <w:rPr>
          <w:i/>
          <w:iCs/>
          <w:color w:val="000000"/>
          <w:spacing w:val="-2"/>
        </w:rPr>
        <w:t xml:space="preserve"> und ersetzt durch </w:t>
      </w:r>
      <w:r w:rsidR="00BC566A" w:rsidRPr="001D7F5E">
        <w:rPr>
          <w:i/>
          <w:iCs/>
          <w:color w:val="000000"/>
          <w:spacing w:val="-2"/>
        </w:rPr>
        <w:t>Art. </w:t>
      </w:r>
      <w:r w:rsidR="009C6886" w:rsidRPr="001D7F5E">
        <w:rPr>
          <w:i/>
          <w:iCs/>
          <w:color w:val="000000"/>
          <w:spacing w:val="-2"/>
        </w:rPr>
        <w:t xml:space="preserve">2 </w:t>
      </w:r>
      <w:r w:rsidR="00BC566A" w:rsidRPr="001D7F5E">
        <w:rPr>
          <w:i/>
          <w:iCs/>
          <w:color w:val="000000"/>
          <w:spacing w:val="-2"/>
        </w:rPr>
        <w:t>Nr. </w:t>
      </w:r>
      <w:r w:rsidR="009C6886" w:rsidRPr="001D7F5E">
        <w:rPr>
          <w:i/>
          <w:color w:val="000000"/>
        </w:rPr>
        <w:t>3</w:t>
      </w:r>
      <w:r w:rsidR="009C6886" w:rsidRPr="001D7F5E">
        <w:rPr>
          <w:color w:val="000000"/>
        </w:rPr>
        <w:t xml:space="preserve"> </w:t>
      </w:r>
      <w:r w:rsidR="00A7694E" w:rsidRPr="001D7F5E">
        <w:rPr>
          <w:i/>
          <w:iCs/>
          <w:color w:val="000000"/>
          <w:spacing w:val="-2"/>
        </w:rPr>
        <w:t xml:space="preserve">des G. vom 17. Februar 2012 (B.S. </w:t>
      </w:r>
      <w:r w:rsidR="009C6886" w:rsidRPr="001D7F5E">
        <w:rPr>
          <w:i/>
          <w:iCs/>
          <w:color w:val="000000"/>
          <w:spacing w:val="-2"/>
        </w:rPr>
        <w:t>vom 17. Februar 2012)</w:t>
      </w:r>
      <w:r w:rsidR="00DA778F" w:rsidRPr="001D7F5E">
        <w:rPr>
          <w:i/>
          <w:iCs/>
          <w:color w:val="000000"/>
          <w:spacing w:val="-2"/>
        </w:rPr>
        <w:t xml:space="preserve">; </w:t>
      </w:r>
      <w:r w:rsidR="00BC566A" w:rsidRPr="001D7F5E">
        <w:rPr>
          <w:i/>
          <w:iCs/>
          <w:color w:val="000000"/>
          <w:spacing w:val="-2"/>
        </w:rPr>
        <w:t>§ </w:t>
      </w:r>
      <w:r w:rsidR="00A7694E" w:rsidRPr="001D7F5E">
        <w:rPr>
          <w:i/>
          <w:iCs/>
          <w:color w:val="000000"/>
          <w:spacing w:val="-2"/>
        </w:rPr>
        <w:t xml:space="preserve">13 eingefügt durch </w:t>
      </w:r>
      <w:r w:rsidR="00BC566A" w:rsidRPr="001D7F5E">
        <w:rPr>
          <w:i/>
          <w:iCs/>
          <w:color w:val="000000"/>
          <w:spacing w:val="-2"/>
        </w:rPr>
        <w:t>Art. </w:t>
      </w:r>
      <w:r w:rsidR="00A7694E" w:rsidRPr="001D7F5E">
        <w:rPr>
          <w:i/>
          <w:iCs/>
          <w:color w:val="000000"/>
          <w:spacing w:val="-2"/>
        </w:rPr>
        <w:t xml:space="preserve">104 </w:t>
      </w:r>
      <w:r w:rsidR="00BC566A" w:rsidRPr="001D7F5E">
        <w:rPr>
          <w:i/>
          <w:iCs/>
          <w:color w:val="000000"/>
          <w:spacing w:val="-2"/>
        </w:rPr>
        <w:t>Nr. </w:t>
      </w:r>
      <w:r w:rsidR="00A7694E" w:rsidRPr="001D7F5E">
        <w:rPr>
          <w:i/>
          <w:iCs/>
          <w:color w:val="000000"/>
          <w:spacing w:val="-2"/>
        </w:rPr>
        <w:t xml:space="preserve">8 des G. vom 22. Dezember 2003 (B.S. </w:t>
      </w:r>
      <w:r w:rsidR="00DA778F" w:rsidRPr="001D7F5E">
        <w:rPr>
          <w:i/>
          <w:iCs/>
          <w:color w:val="000000"/>
          <w:spacing w:val="-2"/>
        </w:rPr>
        <w:t>vom 31. Dezember 2003) un</w:t>
      </w:r>
      <w:r w:rsidR="00A7694E" w:rsidRPr="001D7F5E">
        <w:rPr>
          <w:i/>
          <w:iCs/>
          <w:color w:val="000000"/>
          <w:spacing w:val="-2"/>
        </w:rPr>
        <w:t xml:space="preserve">d abgeändert durch </w:t>
      </w:r>
      <w:r w:rsidR="00BC566A" w:rsidRPr="001D7F5E">
        <w:rPr>
          <w:i/>
          <w:iCs/>
          <w:color w:val="000000"/>
          <w:spacing w:val="-2"/>
        </w:rPr>
        <w:t>Art. </w:t>
      </w:r>
      <w:r w:rsidR="00A7694E" w:rsidRPr="001D7F5E">
        <w:rPr>
          <w:i/>
          <w:iCs/>
          <w:color w:val="000000"/>
          <w:spacing w:val="-2"/>
        </w:rPr>
        <w:t xml:space="preserve">171 </w:t>
      </w:r>
      <w:r w:rsidR="00BC566A" w:rsidRPr="001D7F5E">
        <w:rPr>
          <w:i/>
          <w:iCs/>
          <w:color w:val="000000"/>
          <w:spacing w:val="-2"/>
        </w:rPr>
        <w:t>Nr. </w:t>
      </w:r>
      <w:r w:rsidR="00DA778F" w:rsidRPr="001D7F5E">
        <w:rPr>
          <w:i/>
          <w:iCs/>
          <w:color w:val="000000"/>
          <w:spacing w:val="-2"/>
        </w:rPr>
        <w:t>1 und 2 des G. vom 9. Juli 2004 (B.S.</w:t>
      </w:r>
      <w:r w:rsidR="00E81DEF" w:rsidRPr="001D7F5E">
        <w:rPr>
          <w:i/>
          <w:iCs/>
          <w:color w:val="000000"/>
          <w:spacing w:val="-2"/>
        </w:rPr>
        <w:t xml:space="preserve"> </w:t>
      </w:r>
      <w:r w:rsidR="00DA778F" w:rsidRPr="001D7F5E">
        <w:rPr>
          <w:i/>
          <w:iCs/>
          <w:color w:val="000000"/>
          <w:spacing w:val="-2"/>
        </w:rPr>
        <w:t xml:space="preserve">vom 15. Juli 2004); </w:t>
      </w:r>
      <w:r w:rsidR="00BC566A" w:rsidRPr="001D7F5E">
        <w:rPr>
          <w:i/>
          <w:iCs/>
          <w:color w:val="000000"/>
          <w:spacing w:val="-2"/>
        </w:rPr>
        <w:t>§ </w:t>
      </w:r>
      <w:r w:rsidR="00E81DEF" w:rsidRPr="001D7F5E">
        <w:rPr>
          <w:i/>
          <w:iCs/>
          <w:color w:val="000000"/>
          <w:spacing w:val="-2"/>
        </w:rPr>
        <w:t xml:space="preserve">14 eingefügt durch </w:t>
      </w:r>
      <w:r w:rsidR="00BC566A" w:rsidRPr="001D7F5E">
        <w:rPr>
          <w:i/>
          <w:iCs/>
          <w:color w:val="000000"/>
          <w:spacing w:val="-2"/>
        </w:rPr>
        <w:t>Art. </w:t>
      </w:r>
      <w:r w:rsidR="00E81DEF" w:rsidRPr="001D7F5E">
        <w:rPr>
          <w:i/>
          <w:iCs/>
          <w:color w:val="000000"/>
          <w:spacing w:val="-2"/>
        </w:rPr>
        <w:t xml:space="preserve">171 </w:t>
      </w:r>
      <w:r w:rsidR="00BC566A" w:rsidRPr="001D7F5E">
        <w:rPr>
          <w:i/>
          <w:iCs/>
          <w:color w:val="000000"/>
          <w:spacing w:val="-2"/>
        </w:rPr>
        <w:t>Nr. </w:t>
      </w:r>
      <w:r w:rsidR="00DA778F" w:rsidRPr="001D7F5E">
        <w:rPr>
          <w:i/>
          <w:iCs/>
          <w:color w:val="000000"/>
          <w:spacing w:val="-2"/>
        </w:rPr>
        <w:t>3 des G. vom 9. Juli 2</w:t>
      </w:r>
      <w:r w:rsidR="00E81DEF" w:rsidRPr="001D7F5E">
        <w:rPr>
          <w:i/>
          <w:iCs/>
          <w:color w:val="000000"/>
          <w:spacing w:val="-2"/>
        </w:rPr>
        <w:t xml:space="preserve">004 (B.S. vom 15. Juli 2004); </w:t>
      </w:r>
      <w:r w:rsidR="00BC566A" w:rsidRPr="001D7F5E">
        <w:rPr>
          <w:i/>
          <w:iCs/>
          <w:color w:val="000000"/>
          <w:spacing w:val="-2"/>
        </w:rPr>
        <w:t>§ </w:t>
      </w:r>
      <w:r w:rsidR="00E81DEF" w:rsidRPr="001D7F5E">
        <w:rPr>
          <w:i/>
          <w:iCs/>
          <w:color w:val="000000"/>
          <w:spacing w:val="-2"/>
        </w:rPr>
        <w:t xml:space="preserve">15 eingefügt durch </w:t>
      </w:r>
      <w:r w:rsidR="00BC566A" w:rsidRPr="001D7F5E">
        <w:rPr>
          <w:i/>
          <w:iCs/>
          <w:color w:val="000000"/>
          <w:spacing w:val="-2"/>
        </w:rPr>
        <w:t>Art. </w:t>
      </w:r>
      <w:r w:rsidR="00DA778F" w:rsidRPr="001D7F5E">
        <w:rPr>
          <w:i/>
          <w:iCs/>
          <w:color w:val="000000"/>
          <w:spacing w:val="-2"/>
        </w:rPr>
        <w:t>88 des G.</w:t>
      </w:r>
      <w:r w:rsidR="00BC566A" w:rsidRPr="001D7F5E">
        <w:rPr>
          <w:i/>
          <w:iCs/>
          <w:color w:val="000000"/>
          <w:spacing w:val="-2"/>
        </w:rPr>
        <w:t> (I</w:t>
      </w:r>
      <w:r w:rsidR="00DA778F" w:rsidRPr="001D7F5E">
        <w:rPr>
          <w:i/>
          <w:iCs/>
          <w:color w:val="000000"/>
          <w:spacing w:val="-2"/>
        </w:rPr>
        <w:t xml:space="preserve">I) vom 27. Dezember 2005 </w:t>
      </w:r>
      <w:r w:rsidR="00E81DEF" w:rsidRPr="001D7F5E">
        <w:rPr>
          <w:i/>
          <w:iCs/>
          <w:color w:val="000000"/>
          <w:spacing w:val="-2"/>
        </w:rPr>
        <w:t xml:space="preserve">(B.S. vom 30. Dezember 2005); </w:t>
      </w:r>
      <w:r w:rsidR="00BC566A" w:rsidRPr="001D7F5E">
        <w:rPr>
          <w:i/>
          <w:iCs/>
          <w:color w:val="000000"/>
          <w:spacing w:val="-2"/>
        </w:rPr>
        <w:t>§ </w:t>
      </w:r>
      <w:r w:rsidR="00E81DEF" w:rsidRPr="001D7F5E">
        <w:rPr>
          <w:i/>
          <w:iCs/>
          <w:color w:val="000000"/>
          <w:spacing w:val="-2"/>
        </w:rPr>
        <w:t xml:space="preserve">15 </w:t>
      </w:r>
      <w:r w:rsidR="00BC566A" w:rsidRPr="001D7F5E">
        <w:rPr>
          <w:i/>
          <w:iCs/>
          <w:color w:val="000000"/>
          <w:spacing w:val="-2"/>
        </w:rPr>
        <w:t>Abs. </w:t>
      </w:r>
      <w:r w:rsidR="00E81DEF" w:rsidRPr="001D7F5E">
        <w:rPr>
          <w:i/>
          <w:iCs/>
          <w:color w:val="000000"/>
          <w:spacing w:val="-2"/>
        </w:rPr>
        <w:t xml:space="preserve">2 eingefügt durch </w:t>
      </w:r>
      <w:r w:rsidR="00BC566A" w:rsidRPr="001D7F5E">
        <w:rPr>
          <w:i/>
          <w:iCs/>
          <w:color w:val="000000"/>
          <w:spacing w:val="-2"/>
        </w:rPr>
        <w:t>Art. </w:t>
      </w:r>
      <w:r w:rsidR="00DA778F" w:rsidRPr="001D7F5E">
        <w:rPr>
          <w:i/>
          <w:iCs/>
          <w:color w:val="000000"/>
          <w:spacing w:val="-2"/>
        </w:rPr>
        <w:t>224 des G.</w:t>
      </w:r>
      <w:r w:rsidR="00BC566A" w:rsidRPr="001D7F5E">
        <w:rPr>
          <w:i/>
          <w:iCs/>
          <w:color w:val="000000"/>
          <w:spacing w:val="-2"/>
        </w:rPr>
        <w:t> (I</w:t>
      </w:r>
      <w:r w:rsidR="00DA778F" w:rsidRPr="001D7F5E">
        <w:rPr>
          <w:i/>
          <w:iCs/>
          <w:color w:val="000000"/>
          <w:spacing w:val="-2"/>
        </w:rPr>
        <w:t>) vom 27. Dezember 2006</w:t>
      </w:r>
      <w:r w:rsidR="00BC566A" w:rsidRPr="001D7F5E">
        <w:rPr>
          <w:i/>
          <w:iCs/>
          <w:color w:val="000000"/>
          <w:spacing w:val="-2"/>
        </w:rPr>
        <w:t> (I</w:t>
      </w:r>
      <w:r w:rsidR="00E81DEF" w:rsidRPr="001D7F5E">
        <w:rPr>
          <w:i/>
          <w:iCs/>
          <w:color w:val="000000"/>
          <w:spacing w:val="-2"/>
        </w:rPr>
        <w:t xml:space="preserve">) (B.S. </w:t>
      </w:r>
      <w:r w:rsidR="00D031EE" w:rsidRPr="001D7F5E">
        <w:rPr>
          <w:i/>
          <w:iCs/>
          <w:color w:val="000000"/>
          <w:spacing w:val="-2"/>
        </w:rPr>
        <w:t>vom 28. Dezember 2006)</w:t>
      </w:r>
      <w:r w:rsidR="00E35DEF" w:rsidRPr="001D7F5E">
        <w:rPr>
          <w:i/>
          <w:iCs/>
          <w:color w:val="000000"/>
          <w:spacing w:val="-2"/>
        </w:rPr>
        <w:t xml:space="preserve">; </w:t>
      </w:r>
      <w:r w:rsidR="00BC566A" w:rsidRPr="001D7F5E">
        <w:rPr>
          <w:i/>
          <w:iCs/>
          <w:color w:val="000000"/>
          <w:spacing w:val="-2"/>
        </w:rPr>
        <w:t>§ </w:t>
      </w:r>
      <w:r w:rsidR="00E35DEF" w:rsidRPr="001D7F5E">
        <w:rPr>
          <w:i/>
          <w:iCs/>
          <w:color w:val="000000"/>
          <w:spacing w:val="-2"/>
        </w:rPr>
        <w:t>16 eingef</w:t>
      </w:r>
      <w:r w:rsidR="00E81DEF" w:rsidRPr="001D7F5E">
        <w:rPr>
          <w:i/>
          <w:iCs/>
          <w:color w:val="000000"/>
          <w:spacing w:val="-2"/>
        </w:rPr>
        <w:t xml:space="preserve">ügt durch </w:t>
      </w:r>
      <w:r w:rsidR="00BC566A" w:rsidRPr="001D7F5E">
        <w:rPr>
          <w:i/>
          <w:iCs/>
          <w:color w:val="000000"/>
          <w:spacing w:val="-2"/>
        </w:rPr>
        <w:t>Art. </w:t>
      </w:r>
      <w:r w:rsidR="00E81DEF" w:rsidRPr="001D7F5E">
        <w:rPr>
          <w:i/>
          <w:iCs/>
          <w:color w:val="000000"/>
          <w:spacing w:val="-2"/>
        </w:rPr>
        <w:t xml:space="preserve">227 </w:t>
      </w:r>
      <w:r w:rsidR="00BC566A" w:rsidRPr="001D7F5E">
        <w:rPr>
          <w:i/>
          <w:iCs/>
          <w:color w:val="000000"/>
          <w:spacing w:val="-2"/>
        </w:rPr>
        <w:t>Nr. </w:t>
      </w:r>
      <w:r w:rsidR="00E81DEF" w:rsidRPr="001D7F5E">
        <w:rPr>
          <w:i/>
          <w:iCs/>
          <w:color w:val="000000"/>
          <w:spacing w:val="-2"/>
        </w:rPr>
        <w:t>2 des G.</w:t>
      </w:r>
      <w:r w:rsidR="00BC566A" w:rsidRPr="001D7F5E">
        <w:rPr>
          <w:i/>
          <w:iCs/>
          <w:color w:val="000000"/>
          <w:spacing w:val="-2"/>
        </w:rPr>
        <w:t> (I</w:t>
      </w:r>
      <w:r w:rsidR="00E35DEF" w:rsidRPr="001D7F5E">
        <w:rPr>
          <w:i/>
          <w:iCs/>
          <w:color w:val="000000"/>
          <w:spacing w:val="-2"/>
        </w:rPr>
        <w:t>) vom 27. Dezember 2006</w:t>
      </w:r>
      <w:r w:rsidR="00BC566A" w:rsidRPr="001D7F5E">
        <w:rPr>
          <w:i/>
          <w:iCs/>
          <w:color w:val="000000"/>
          <w:spacing w:val="-2"/>
        </w:rPr>
        <w:t> (I</w:t>
      </w:r>
      <w:r w:rsidR="00E35DEF" w:rsidRPr="001D7F5E">
        <w:rPr>
          <w:i/>
          <w:iCs/>
          <w:color w:val="000000"/>
          <w:spacing w:val="-2"/>
        </w:rPr>
        <w:t xml:space="preserve">) (B.S. vom 28. Dezember 2006), selbst aufgehoben </w:t>
      </w:r>
      <w:r w:rsidR="00E81DEF" w:rsidRPr="001D7F5E">
        <w:rPr>
          <w:i/>
          <w:iCs/>
          <w:color w:val="000000"/>
          <w:spacing w:val="-2"/>
        </w:rPr>
        <w:t xml:space="preserve">durch </w:t>
      </w:r>
      <w:r w:rsidR="00BC566A" w:rsidRPr="001D7F5E">
        <w:rPr>
          <w:i/>
          <w:iCs/>
          <w:color w:val="000000"/>
          <w:spacing w:val="-2"/>
        </w:rPr>
        <w:t>Art. </w:t>
      </w:r>
      <w:r w:rsidR="00E81DEF" w:rsidRPr="001D7F5E">
        <w:rPr>
          <w:i/>
          <w:iCs/>
          <w:color w:val="000000"/>
          <w:spacing w:val="-2"/>
        </w:rPr>
        <w:t>18 des G.</w:t>
      </w:r>
      <w:r w:rsidR="00BC566A" w:rsidRPr="001D7F5E">
        <w:rPr>
          <w:i/>
          <w:iCs/>
          <w:color w:val="000000"/>
          <w:spacing w:val="-2"/>
        </w:rPr>
        <w:t> (I</w:t>
      </w:r>
      <w:r w:rsidR="00E81DEF" w:rsidRPr="001D7F5E">
        <w:rPr>
          <w:i/>
          <w:iCs/>
          <w:color w:val="000000"/>
          <w:spacing w:val="-2"/>
        </w:rPr>
        <w:t>) vom 29. März 2012</w:t>
      </w:r>
      <w:r w:rsidR="00BC566A" w:rsidRPr="001D7F5E">
        <w:rPr>
          <w:i/>
          <w:iCs/>
          <w:color w:val="000000"/>
          <w:spacing w:val="-2"/>
        </w:rPr>
        <w:t> (I</w:t>
      </w:r>
      <w:r w:rsidR="00F83EAB" w:rsidRPr="001D7F5E">
        <w:rPr>
          <w:i/>
          <w:iCs/>
          <w:color w:val="000000"/>
          <w:spacing w:val="-2"/>
        </w:rPr>
        <w:t xml:space="preserve">) </w:t>
      </w:r>
      <w:r w:rsidR="00E35DEF" w:rsidRPr="001D7F5E">
        <w:rPr>
          <w:i/>
          <w:iCs/>
          <w:color w:val="000000"/>
          <w:spacing w:val="-2"/>
        </w:rPr>
        <w:t>(B.S. vom 6. April 2012)</w:t>
      </w:r>
      <w:r w:rsidR="00DA778F" w:rsidRPr="001D7F5E">
        <w:rPr>
          <w:i/>
          <w:iCs/>
          <w:color w:val="000000"/>
          <w:spacing w:val="-2"/>
        </w:rPr>
        <w:t>]</w:t>
      </w:r>
    </w:p>
    <w:p w14:paraId="6CF13A72" w14:textId="77777777" w:rsidR="00DA778F" w:rsidRPr="001D7F5E" w:rsidRDefault="00DA778F" w:rsidP="00DA778F">
      <w:pPr>
        <w:autoSpaceDE w:val="0"/>
        <w:autoSpaceDN w:val="0"/>
        <w:adjustRightInd w:val="0"/>
        <w:jc w:val="both"/>
        <w:rPr>
          <w:iCs/>
          <w:color w:val="000000"/>
          <w:spacing w:val="-2"/>
        </w:rPr>
      </w:pPr>
    </w:p>
    <w:p w14:paraId="7D5C2032" w14:textId="77777777" w:rsidR="00F93250" w:rsidRPr="001D7F5E" w:rsidRDefault="00F93250" w:rsidP="00DA778F">
      <w:pPr>
        <w:autoSpaceDE w:val="0"/>
        <w:autoSpaceDN w:val="0"/>
        <w:adjustRightInd w:val="0"/>
        <w:jc w:val="both"/>
        <w:rPr>
          <w:iCs/>
          <w:color w:val="000000"/>
          <w:spacing w:val="-2"/>
        </w:rPr>
      </w:pPr>
    </w:p>
    <w:p w14:paraId="524C16DF" w14:textId="77777777" w:rsidR="00F93250" w:rsidRPr="001D7F5E" w:rsidRDefault="00F93250" w:rsidP="00DA778F">
      <w:pPr>
        <w:autoSpaceDE w:val="0"/>
        <w:autoSpaceDN w:val="0"/>
        <w:adjustRightInd w:val="0"/>
        <w:jc w:val="both"/>
        <w:rPr>
          <w:iCs/>
          <w:color w:val="000000"/>
          <w:spacing w:val="-2"/>
          <w:sz w:val="20"/>
          <w:szCs w:val="20"/>
        </w:rPr>
      </w:pPr>
      <w:r w:rsidRPr="001D7F5E">
        <w:rPr>
          <w:iCs/>
          <w:color w:val="000000"/>
          <w:spacing w:val="-2"/>
          <w:sz w:val="20"/>
          <w:szCs w:val="20"/>
        </w:rPr>
        <w:t xml:space="preserve">Ab einem gemäß </w:t>
      </w:r>
      <w:r w:rsidR="00BC566A" w:rsidRPr="001D7F5E">
        <w:rPr>
          <w:iCs/>
          <w:color w:val="000000"/>
          <w:spacing w:val="-2"/>
          <w:sz w:val="20"/>
          <w:szCs w:val="20"/>
        </w:rPr>
        <w:t>Art. </w:t>
      </w:r>
      <w:r w:rsidRPr="001D7F5E">
        <w:rPr>
          <w:iCs/>
          <w:color w:val="000000"/>
          <w:spacing w:val="-2"/>
          <w:sz w:val="20"/>
          <w:szCs w:val="20"/>
        </w:rPr>
        <w:t>19 des G.</w:t>
      </w:r>
      <w:r w:rsidR="00BC566A" w:rsidRPr="001D7F5E">
        <w:rPr>
          <w:iCs/>
          <w:color w:val="000000"/>
          <w:spacing w:val="-2"/>
          <w:sz w:val="20"/>
          <w:szCs w:val="20"/>
        </w:rPr>
        <w:t> (I</w:t>
      </w:r>
      <w:r w:rsidRPr="001D7F5E">
        <w:rPr>
          <w:iCs/>
          <w:color w:val="000000"/>
          <w:spacing w:val="-2"/>
          <w:sz w:val="20"/>
          <w:szCs w:val="20"/>
        </w:rPr>
        <w:t>) vom 29. März 2012</w:t>
      </w:r>
      <w:r w:rsidR="00BC566A" w:rsidRPr="001D7F5E">
        <w:rPr>
          <w:iCs/>
          <w:color w:val="000000"/>
          <w:spacing w:val="-2"/>
          <w:sz w:val="20"/>
          <w:szCs w:val="20"/>
        </w:rPr>
        <w:t> (I</w:t>
      </w:r>
      <w:r w:rsidRPr="001D7F5E">
        <w:rPr>
          <w:iCs/>
          <w:color w:val="000000"/>
          <w:spacing w:val="-2"/>
          <w:sz w:val="20"/>
          <w:szCs w:val="20"/>
        </w:rPr>
        <w:t xml:space="preserve">) (B.S. vom 6. April 2012), selbst ersetzt durch </w:t>
      </w:r>
      <w:r w:rsidR="00BC566A" w:rsidRPr="001D7F5E">
        <w:rPr>
          <w:iCs/>
          <w:color w:val="000000"/>
          <w:spacing w:val="-2"/>
          <w:sz w:val="20"/>
          <w:szCs w:val="20"/>
        </w:rPr>
        <w:t>Art. </w:t>
      </w:r>
      <w:r w:rsidRPr="001D7F5E">
        <w:rPr>
          <w:iCs/>
          <w:color w:val="000000"/>
          <w:spacing w:val="-2"/>
          <w:sz w:val="20"/>
          <w:szCs w:val="20"/>
        </w:rPr>
        <w:t xml:space="preserve">129 des G. vom 22. Juni 2012 (B.S. vom 28. Juni 2012), vom König festzulegenden Datum lautet </w:t>
      </w:r>
      <w:r w:rsidR="00BC566A" w:rsidRPr="001D7F5E">
        <w:rPr>
          <w:iCs/>
          <w:color w:val="000000"/>
          <w:spacing w:val="-2"/>
          <w:sz w:val="20"/>
          <w:szCs w:val="20"/>
        </w:rPr>
        <w:t>Art. </w:t>
      </w:r>
      <w:r w:rsidRPr="001D7F5E">
        <w:rPr>
          <w:iCs/>
          <w:color w:val="000000"/>
          <w:spacing w:val="-2"/>
          <w:sz w:val="20"/>
          <w:szCs w:val="20"/>
        </w:rPr>
        <w:t>35</w:t>
      </w:r>
      <w:r w:rsidRPr="001D7F5E">
        <w:rPr>
          <w:i/>
          <w:iCs/>
          <w:color w:val="000000"/>
          <w:spacing w:val="-2"/>
          <w:sz w:val="20"/>
          <w:szCs w:val="20"/>
        </w:rPr>
        <w:t>bis</w:t>
      </w:r>
      <w:r w:rsidRPr="001D7F5E">
        <w:rPr>
          <w:iCs/>
          <w:color w:val="000000"/>
          <w:spacing w:val="-2"/>
          <w:sz w:val="20"/>
          <w:szCs w:val="20"/>
        </w:rPr>
        <w:t xml:space="preserve"> wie folgt:</w:t>
      </w:r>
    </w:p>
    <w:p w14:paraId="4C165AD4" w14:textId="77777777" w:rsidR="00F93250" w:rsidRPr="001D7F5E" w:rsidRDefault="00F93250" w:rsidP="00DA778F">
      <w:pPr>
        <w:autoSpaceDE w:val="0"/>
        <w:autoSpaceDN w:val="0"/>
        <w:adjustRightInd w:val="0"/>
        <w:jc w:val="both"/>
        <w:rPr>
          <w:iCs/>
          <w:color w:val="000000"/>
          <w:spacing w:val="-2"/>
          <w:sz w:val="20"/>
          <w:szCs w:val="20"/>
        </w:rPr>
      </w:pPr>
    </w:p>
    <w:p w14:paraId="10A74D7C" w14:textId="060F20EA"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bCs/>
          <w:iCs/>
          <w:color w:val="000000"/>
          <w:spacing w:val="-2"/>
          <w:sz w:val="20"/>
          <w:szCs w:val="20"/>
        </w:rPr>
        <w:t>Art. </w:t>
      </w:r>
      <w:r w:rsidRPr="001D7F5E">
        <w:rPr>
          <w:bCs/>
          <w:iCs/>
          <w:color w:val="000000"/>
          <w:spacing w:val="-2"/>
          <w:sz w:val="20"/>
          <w:szCs w:val="20"/>
        </w:rPr>
        <w:t>35</w:t>
      </w:r>
      <w:r w:rsidRPr="001D7F5E">
        <w:rPr>
          <w:bCs/>
          <w:i/>
          <w:iCs/>
          <w:color w:val="000000"/>
          <w:spacing w:val="-2"/>
          <w:sz w:val="20"/>
          <w:szCs w:val="20"/>
        </w:rPr>
        <w:t>bis</w:t>
      </w:r>
      <w:r w:rsidRPr="001D7F5E">
        <w:rPr>
          <w:iCs/>
          <w:color w:val="000000"/>
          <w:spacing w:val="-2"/>
          <w:sz w:val="20"/>
          <w:szCs w:val="20"/>
        </w:rPr>
        <w:t xml:space="preserve"> - </w:t>
      </w:r>
      <w:r w:rsidR="00BC566A" w:rsidRPr="001D7F5E">
        <w:rPr>
          <w:iCs/>
          <w:color w:val="000000"/>
          <w:spacing w:val="-2"/>
          <w:sz w:val="20"/>
          <w:szCs w:val="20"/>
        </w:rPr>
        <w:t>§ </w:t>
      </w:r>
      <w:r w:rsidRPr="001D7F5E">
        <w:rPr>
          <w:iCs/>
          <w:color w:val="000000"/>
          <w:spacing w:val="-2"/>
          <w:sz w:val="20"/>
          <w:szCs w:val="20"/>
        </w:rPr>
        <w:t>1 - [Der König bestätigt die Liste de</w:t>
      </w:r>
      <w:r w:rsidR="00E81DEF" w:rsidRPr="001D7F5E">
        <w:rPr>
          <w:iCs/>
          <w:color w:val="000000"/>
          <w:spacing w:val="-2"/>
          <w:sz w:val="20"/>
          <w:szCs w:val="20"/>
        </w:rPr>
        <w:t>r am 1. Januar 2002 erstattungs</w:t>
      </w:r>
      <w:r w:rsidRPr="001D7F5E">
        <w:rPr>
          <w:iCs/>
          <w:color w:val="000000"/>
          <w:spacing w:val="-2"/>
          <w:sz w:val="20"/>
          <w:szCs w:val="20"/>
        </w:rPr>
        <w:t xml:space="preserve">fähigen Fertigarzneimittel, die in </w:t>
      </w:r>
      <w:r w:rsidR="008E00F1" w:rsidRPr="001D7F5E">
        <w:rPr>
          <w:iCs/>
          <w:color w:val="000000"/>
          <w:spacing w:val="-2"/>
          <w:sz w:val="20"/>
          <w:szCs w:val="20"/>
        </w:rPr>
        <w:t>Artikel </w:t>
      </w:r>
      <w:r w:rsidRPr="001D7F5E">
        <w:rPr>
          <w:iCs/>
          <w:color w:val="000000"/>
          <w:spacing w:val="-2"/>
          <w:sz w:val="20"/>
          <w:szCs w:val="20"/>
        </w:rPr>
        <w:t xml:space="preserve">34 Absatz 1 </w:t>
      </w:r>
      <w:r w:rsidR="00BC566A" w:rsidRPr="001D7F5E">
        <w:rPr>
          <w:iCs/>
          <w:color w:val="000000"/>
          <w:spacing w:val="-2"/>
          <w:sz w:val="20"/>
          <w:szCs w:val="20"/>
        </w:rPr>
        <w:t>Nr. </w:t>
      </w:r>
      <w:r w:rsidRPr="001D7F5E">
        <w:rPr>
          <w:iCs/>
          <w:color w:val="000000"/>
          <w:spacing w:val="-2"/>
          <w:sz w:val="20"/>
          <w:szCs w:val="20"/>
        </w:rPr>
        <w:t xml:space="preserve">5 </w:t>
      </w:r>
      <w:r w:rsidR="001127AB" w:rsidRPr="001D7F5E">
        <w:rPr>
          <w:iCs/>
          <w:color w:val="000000"/>
          <w:spacing w:val="-2"/>
          <w:sz w:val="20"/>
          <w:szCs w:val="20"/>
        </w:rPr>
        <w:t>Buchstabe </w:t>
      </w:r>
      <w:r w:rsidRPr="001D7F5E">
        <w:rPr>
          <w:i/>
          <w:iCs/>
          <w:color w:val="000000"/>
          <w:spacing w:val="-2"/>
          <w:sz w:val="20"/>
          <w:szCs w:val="20"/>
        </w:rPr>
        <w:t>b)</w:t>
      </w:r>
      <w:r w:rsidRPr="001D7F5E">
        <w:rPr>
          <w:iCs/>
          <w:color w:val="000000"/>
          <w:spacing w:val="-2"/>
          <w:sz w:val="20"/>
          <w:szCs w:val="20"/>
        </w:rPr>
        <w:t xml:space="preserve"> und </w:t>
      </w:r>
      <w:r w:rsidRPr="001D7F5E">
        <w:rPr>
          <w:i/>
          <w:iCs/>
          <w:color w:val="000000"/>
          <w:spacing w:val="-2"/>
          <w:sz w:val="20"/>
          <w:szCs w:val="20"/>
        </w:rPr>
        <w:t>c)</w:t>
      </w:r>
      <w:r w:rsidRPr="001D7F5E">
        <w:rPr>
          <w:iCs/>
          <w:color w:val="000000"/>
          <w:spacing w:val="-2"/>
          <w:sz w:val="20"/>
          <w:szCs w:val="20"/>
        </w:rPr>
        <w:t xml:space="preserve"> erwähnt sind, und den erstattungsfähigen medizinischen Sauerstoff, der in </w:t>
      </w:r>
      <w:r w:rsidR="008E00F1" w:rsidRPr="001D7F5E">
        <w:rPr>
          <w:iCs/>
          <w:color w:val="000000"/>
          <w:spacing w:val="-2"/>
          <w:sz w:val="20"/>
          <w:szCs w:val="20"/>
        </w:rPr>
        <w:t>Artikel </w:t>
      </w:r>
      <w:r w:rsidRPr="001D7F5E">
        <w:rPr>
          <w:iCs/>
          <w:color w:val="000000"/>
          <w:spacing w:val="-2"/>
          <w:sz w:val="20"/>
          <w:szCs w:val="20"/>
        </w:rPr>
        <w:t xml:space="preserve">34 Absatz 1 </w:t>
      </w:r>
      <w:r w:rsidR="00BC566A" w:rsidRPr="001D7F5E">
        <w:rPr>
          <w:iCs/>
          <w:color w:val="000000"/>
          <w:spacing w:val="-2"/>
          <w:sz w:val="20"/>
          <w:szCs w:val="20"/>
        </w:rPr>
        <w:t>Nr. </w:t>
      </w:r>
      <w:r w:rsidRPr="001D7F5E">
        <w:rPr>
          <w:iCs/>
          <w:color w:val="000000"/>
          <w:spacing w:val="-2"/>
          <w:sz w:val="20"/>
          <w:szCs w:val="20"/>
        </w:rPr>
        <w:t xml:space="preserve">5 </w:t>
      </w:r>
      <w:r w:rsidR="001127AB" w:rsidRPr="001D7F5E">
        <w:rPr>
          <w:iCs/>
          <w:color w:val="000000"/>
          <w:spacing w:val="-2"/>
          <w:sz w:val="20"/>
          <w:szCs w:val="20"/>
        </w:rPr>
        <w:t>Buchstabe </w:t>
      </w:r>
      <w:r w:rsidRPr="001D7F5E">
        <w:rPr>
          <w:i/>
          <w:iCs/>
          <w:color w:val="000000"/>
          <w:spacing w:val="-2"/>
          <w:sz w:val="20"/>
          <w:szCs w:val="20"/>
        </w:rPr>
        <w:t>e)</w:t>
      </w:r>
      <w:r w:rsidRPr="001D7F5E">
        <w:rPr>
          <w:iCs/>
          <w:color w:val="000000"/>
          <w:spacing w:val="-2"/>
          <w:sz w:val="20"/>
          <w:szCs w:val="20"/>
        </w:rPr>
        <w:t xml:space="preserve"> erwähnt ist.] [Für die Anwendung des vorliegende</w:t>
      </w:r>
      <w:r w:rsidR="00E81DEF" w:rsidRPr="001D7F5E">
        <w:rPr>
          <w:iCs/>
          <w:color w:val="000000"/>
          <w:spacing w:val="-2"/>
          <w:sz w:val="20"/>
          <w:szCs w:val="20"/>
        </w:rPr>
        <w:t>n Artikels wird der erstattungs</w:t>
      </w:r>
      <w:r w:rsidRPr="001D7F5E">
        <w:rPr>
          <w:iCs/>
          <w:color w:val="000000"/>
          <w:spacing w:val="-2"/>
          <w:sz w:val="20"/>
          <w:szCs w:val="20"/>
        </w:rPr>
        <w:t xml:space="preserve">fähige medizinische Sauerstoff mit erstattungsfähigen Fertigarzneimitteln gleichgesetzt.] Die Liste wird im Prinzip gemäß der Anatomical Therapeutical Chemical Classification aufgesetzt. Ab dem 1. Januar 2002 kann diese Liste auf Vorschlag der Kommission für die Erstattung von Arzneimitteln vom Minister abgeändert werden[, außer für die in </w:t>
      </w:r>
      <w:r w:rsidR="00BC566A" w:rsidRPr="001D7F5E">
        <w:rPr>
          <w:iCs/>
          <w:color w:val="000000"/>
          <w:spacing w:val="-2"/>
          <w:sz w:val="20"/>
          <w:szCs w:val="20"/>
        </w:rPr>
        <w:t>§ </w:t>
      </w:r>
      <w:r w:rsidRPr="001D7F5E">
        <w:rPr>
          <w:iCs/>
          <w:color w:val="000000"/>
          <w:spacing w:val="-2"/>
          <w:sz w:val="20"/>
          <w:szCs w:val="20"/>
        </w:rPr>
        <w:t xml:space="preserve">3 letzter Absatz[, </w:t>
      </w:r>
      <w:r w:rsidR="00BC566A" w:rsidRPr="001D7F5E">
        <w:rPr>
          <w:iCs/>
          <w:color w:val="000000"/>
          <w:spacing w:val="-2"/>
          <w:sz w:val="20"/>
          <w:szCs w:val="20"/>
        </w:rPr>
        <w:t>§ </w:t>
      </w:r>
      <w:r w:rsidRPr="001D7F5E">
        <w:rPr>
          <w:iCs/>
          <w:color w:val="000000"/>
          <w:spacing w:val="-2"/>
          <w:sz w:val="20"/>
          <w:szCs w:val="20"/>
        </w:rPr>
        <w:t xml:space="preserve">4 Absatz 4] und </w:t>
      </w:r>
      <w:r w:rsidR="00BC566A" w:rsidRPr="001D7F5E">
        <w:rPr>
          <w:iCs/>
          <w:color w:val="000000"/>
          <w:spacing w:val="-2"/>
          <w:sz w:val="20"/>
          <w:szCs w:val="20"/>
        </w:rPr>
        <w:t>§ </w:t>
      </w:r>
      <w:r w:rsidRPr="001D7F5E">
        <w:rPr>
          <w:iCs/>
          <w:color w:val="000000"/>
          <w:spacing w:val="-2"/>
          <w:sz w:val="20"/>
          <w:szCs w:val="20"/>
        </w:rPr>
        <w:t>8 letzter Absatz erwähnten Fälle]. Betriebe, die Fertigarzneimittel auf den belgischen Markt bringen, nachstehend Antragsteller genannt, oder der Minister können die Kommission um einen Vorschlag ersuchen oder die Kommission kann aus eigener Initiative einen Vorschlag machen. Die Abänderungen der Liste können die Aufnahme von Fertigarzneimitteln in beziehungsweise die Streichung von Fertigarzneimittel von dieser Liste und die Abänderung der Modalitäten für die Eintragung in diese Liste betreffen.</w:t>
      </w:r>
    </w:p>
    <w:p w14:paraId="7D54590C" w14:textId="77777777" w:rsidR="00F93250" w:rsidRPr="001D7F5E" w:rsidRDefault="00F93250" w:rsidP="00F93250">
      <w:pPr>
        <w:autoSpaceDE w:val="0"/>
        <w:autoSpaceDN w:val="0"/>
        <w:adjustRightInd w:val="0"/>
        <w:jc w:val="both"/>
        <w:rPr>
          <w:iCs/>
          <w:color w:val="000000"/>
          <w:spacing w:val="-2"/>
          <w:sz w:val="20"/>
          <w:szCs w:val="20"/>
        </w:rPr>
      </w:pPr>
    </w:p>
    <w:p w14:paraId="27E91ABF"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Minister kann jährlich von Rechts wegen und ohne die im vorliegenden Gesetz festgelegten Verfahrensregeln zu berücksichtigen die vollständige Liste der erstattungsfähigen Fertigarzneimittel neuveröffentlichen, ohne dabei inhaltliche Änderungen anzubringen.]</w:t>
      </w:r>
    </w:p>
    <w:p w14:paraId="34B3CEC1" w14:textId="77777777" w:rsidR="00DA2615" w:rsidRPr="001D7F5E" w:rsidRDefault="00DA2615" w:rsidP="00F93250">
      <w:pPr>
        <w:autoSpaceDE w:val="0"/>
        <w:autoSpaceDN w:val="0"/>
        <w:adjustRightInd w:val="0"/>
        <w:jc w:val="both"/>
        <w:rPr>
          <w:iCs/>
          <w:color w:val="000000"/>
          <w:spacing w:val="-2"/>
          <w:sz w:val="20"/>
          <w:szCs w:val="20"/>
        </w:rPr>
      </w:pPr>
    </w:p>
    <w:p w14:paraId="710F92E2" w14:textId="70E90A8F"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2 - Der Beschluss zur Abänderung der Liste umfasst einen Beschluss über Erstattungsgrundlage, erstattungsfähige Indikationen, Erstattungsbedingungen[, anzuwendendes Honorar] und Erstattungs</w:t>
      </w:r>
      <w:r w:rsidR="00F93250" w:rsidRPr="001D7F5E">
        <w:rPr>
          <w:iCs/>
          <w:color w:val="000000"/>
          <w:spacing w:val="-2"/>
          <w:sz w:val="20"/>
          <w:szCs w:val="20"/>
        </w:rPr>
        <w:softHyphen/>
        <w:t>kategorie und wird nach Evaluation eines oder mehrerer der folgenden Kriterien getroffen:</w:t>
      </w:r>
    </w:p>
    <w:p w14:paraId="7D82E0F5" w14:textId="77777777" w:rsidR="00F93250" w:rsidRPr="001D7F5E" w:rsidRDefault="00F93250" w:rsidP="00F93250">
      <w:pPr>
        <w:autoSpaceDE w:val="0"/>
        <w:autoSpaceDN w:val="0"/>
        <w:adjustRightInd w:val="0"/>
        <w:jc w:val="both"/>
        <w:rPr>
          <w:iCs/>
          <w:color w:val="000000"/>
          <w:spacing w:val="-2"/>
          <w:sz w:val="20"/>
          <w:szCs w:val="20"/>
        </w:rPr>
      </w:pPr>
    </w:p>
    <w:p w14:paraId="20FD16C2"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1. therapeutischer Wert des Fertigarzneimittels, der durch eine der drei folgenden Mehrwertklassen ausgedrückt wird:</w:t>
      </w:r>
    </w:p>
    <w:p w14:paraId="285EDEC7" w14:textId="77777777" w:rsidR="00F93250" w:rsidRPr="001D7F5E" w:rsidRDefault="00F93250" w:rsidP="00F93250">
      <w:pPr>
        <w:autoSpaceDE w:val="0"/>
        <w:autoSpaceDN w:val="0"/>
        <w:adjustRightInd w:val="0"/>
        <w:jc w:val="both"/>
        <w:rPr>
          <w:iCs/>
          <w:color w:val="000000"/>
          <w:spacing w:val="-2"/>
          <w:sz w:val="20"/>
          <w:szCs w:val="20"/>
        </w:rPr>
      </w:pPr>
    </w:p>
    <w:p w14:paraId="5A954B03"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Klasse 1: Fertigarzneimittel mit nachgewiesenem therapeutischem Mehrwert im Vergleich zu bestehenden therapeutischen Alternativen,</w:t>
      </w:r>
    </w:p>
    <w:p w14:paraId="2C6BA050" w14:textId="77777777" w:rsidR="00F93250" w:rsidRPr="001D7F5E" w:rsidRDefault="00F93250" w:rsidP="00F93250">
      <w:pPr>
        <w:autoSpaceDE w:val="0"/>
        <w:autoSpaceDN w:val="0"/>
        <w:adjustRightInd w:val="0"/>
        <w:jc w:val="both"/>
        <w:rPr>
          <w:iCs/>
          <w:color w:val="000000"/>
          <w:spacing w:val="-2"/>
          <w:sz w:val="20"/>
          <w:szCs w:val="20"/>
        </w:rPr>
      </w:pPr>
    </w:p>
    <w:p w14:paraId="37F1D7F5"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Klasse 2: Fertigarzneimittel ohne nachgewiesenen therapeutischen Mehrwert im Vergleich zu bestehenden therapeutischen Alternativen und die nicht zu Klasse 3 gehören,</w:t>
      </w:r>
    </w:p>
    <w:p w14:paraId="53F6A300" w14:textId="77777777" w:rsidR="00F93250" w:rsidRPr="001D7F5E" w:rsidRDefault="00F93250" w:rsidP="00F93250">
      <w:pPr>
        <w:autoSpaceDE w:val="0"/>
        <w:autoSpaceDN w:val="0"/>
        <w:adjustRightInd w:val="0"/>
        <w:jc w:val="both"/>
        <w:rPr>
          <w:iCs/>
          <w:color w:val="000000"/>
          <w:spacing w:val="-2"/>
          <w:sz w:val="20"/>
          <w:szCs w:val="20"/>
        </w:rPr>
      </w:pPr>
    </w:p>
    <w:p w14:paraId="37D81E67" w14:textId="5942FBF0"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xml:space="preserve">- [Klasse 3: Arzneimittel, die gemäß </w:t>
      </w:r>
      <w:r w:rsidR="008E00F1" w:rsidRPr="001D7F5E">
        <w:rPr>
          <w:iCs/>
          <w:color w:val="000000"/>
          <w:spacing w:val="-2"/>
          <w:sz w:val="20"/>
          <w:szCs w:val="20"/>
        </w:rPr>
        <w:t>Artikel </w:t>
      </w:r>
      <w:r w:rsidRPr="001D7F5E">
        <w:rPr>
          <w:iCs/>
          <w:color w:val="000000"/>
          <w:spacing w:val="-2"/>
          <w:sz w:val="20"/>
          <w:szCs w:val="20"/>
        </w:rPr>
        <w:t xml:space="preserve">2 Absatz 1 </w:t>
      </w:r>
      <w:r w:rsidR="00BC566A" w:rsidRPr="001D7F5E">
        <w:rPr>
          <w:iCs/>
          <w:color w:val="000000"/>
          <w:spacing w:val="-2"/>
          <w:sz w:val="20"/>
          <w:szCs w:val="20"/>
        </w:rPr>
        <w:t>Nr. </w:t>
      </w:r>
      <w:r w:rsidRPr="001D7F5E">
        <w:rPr>
          <w:iCs/>
          <w:color w:val="000000"/>
          <w:spacing w:val="-2"/>
          <w:sz w:val="20"/>
          <w:szCs w:val="20"/>
        </w:rPr>
        <w:t xml:space="preserve">8 </w:t>
      </w:r>
      <w:r w:rsidR="001127AB" w:rsidRPr="001D7F5E">
        <w:rPr>
          <w:iCs/>
          <w:color w:val="000000"/>
          <w:spacing w:val="-2"/>
          <w:sz w:val="20"/>
          <w:szCs w:val="20"/>
        </w:rPr>
        <w:t>Buchstabe </w:t>
      </w:r>
      <w:r w:rsidRPr="001D7F5E">
        <w:rPr>
          <w:i/>
          <w:iCs/>
          <w:color w:val="000000"/>
          <w:spacing w:val="-2"/>
          <w:sz w:val="20"/>
          <w:szCs w:val="20"/>
        </w:rPr>
        <w:t>a)</w:t>
      </w:r>
      <w:r w:rsidRPr="001D7F5E">
        <w:rPr>
          <w:iCs/>
          <w:color w:val="000000"/>
          <w:spacing w:val="-2"/>
          <w:sz w:val="20"/>
          <w:szCs w:val="20"/>
        </w:rPr>
        <w:t xml:space="preserve"> zweiter Gedankenstrich, </w:t>
      </w:r>
      <w:r w:rsidR="008E00F1" w:rsidRPr="001D7F5E">
        <w:rPr>
          <w:iCs/>
          <w:color w:val="000000"/>
          <w:spacing w:val="-2"/>
          <w:sz w:val="20"/>
          <w:szCs w:val="20"/>
        </w:rPr>
        <w:t>Artikel </w:t>
      </w:r>
      <w:r w:rsidRPr="001D7F5E">
        <w:rPr>
          <w:iCs/>
          <w:color w:val="000000"/>
          <w:spacing w:val="-2"/>
          <w:sz w:val="20"/>
          <w:szCs w:val="20"/>
        </w:rPr>
        <w:t xml:space="preserve">2 Absatz 1 </w:t>
      </w:r>
      <w:r w:rsidR="00BC566A" w:rsidRPr="001D7F5E">
        <w:rPr>
          <w:iCs/>
          <w:color w:val="000000"/>
          <w:spacing w:val="-2"/>
          <w:sz w:val="20"/>
          <w:szCs w:val="20"/>
        </w:rPr>
        <w:t>Nr. </w:t>
      </w:r>
      <w:r w:rsidRPr="001D7F5E">
        <w:rPr>
          <w:iCs/>
          <w:color w:val="000000"/>
          <w:spacing w:val="-2"/>
          <w:sz w:val="20"/>
          <w:szCs w:val="20"/>
        </w:rPr>
        <w:t xml:space="preserve">8 </w:t>
      </w:r>
      <w:r w:rsidR="001127AB" w:rsidRPr="001D7F5E">
        <w:rPr>
          <w:iCs/>
          <w:color w:val="000000"/>
          <w:spacing w:val="-2"/>
          <w:sz w:val="20"/>
          <w:szCs w:val="20"/>
        </w:rPr>
        <w:t>Buchstabe </w:t>
      </w:r>
      <w:r w:rsidRPr="001D7F5E">
        <w:rPr>
          <w:i/>
          <w:iCs/>
          <w:color w:val="000000"/>
          <w:spacing w:val="-2"/>
          <w:sz w:val="20"/>
          <w:szCs w:val="20"/>
        </w:rPr>
        <w:t>a)</w:t>
      </w:r>
      <w:r w:rsidRPr="001D7F5E">
        <w:rPr>
          <w:iCs/>
          <w:color w:val="000000"/>
          <w:spacing w:val="-2"/>
          <w:sz w:val="20"/>
          <w:szCs w:val="20"/>
        </w:rPr>
        <w:t xml:space="preserve"> dritter Gedankenstrich oder </w:t>
      </w:r>
      <w:r w:rsidR="008E00F1" w:rsidRPr="001D7F5E">
        <w:rPr>
          <w:iCs/>
          <w:color w:val="000000"/>
          <w:spacing w:val="-2"/>
          <w:sz w:val="20"/>
          <w:szCs w:val="20"/>
        </w:rPr>
        <w:t>Artikel </w:t>
      </w:r>
      <w:r w:rsidRPr="001D7F5E">
        <w:rPr>
          <w:iCs/>
          <w:color w:val="000000"/>
          <w:spacing w:val="-2"/>
          <w:sz w:val="20"/>
          <w:szCs w:val="20"/>
        </w:rPr>
        <w:t xml:space="preserve">2 Absatz 1 </w:t>
      </w:r>
      <w:r w:rsidR="00BC566A" w:rsidRPr="001D7F5E">
        <w:rPr>
          <w:iCs/>
          <w:color w:val="000000"/>
          <w:spacing w:val="-2"/>
          <w:sz w:val="20"/>
          <w:szCs w:val="20"/>
        </w:rPr>
        <w:t>Nr. </w:t>
      </w:r>
      <w:r w:rsidRPr="001D7F5E">
        <w:rPr>
          <w:iCs/>
          <w:color w:val="000000"/>
          <w:spacing w:val="-2"/>
          <w:sz w:val="20"/>
          <w:szCs w:val="20"/>
        </w:rPr>
        <w:t xml:space="preserve">8 </w:t>
      </w:r>
      <w:r w:rsidR="001127AB" w:rsidRPr="001D7F5E">
        <w:rPr>
          <w:iCs/>
          <w:color w:val="000000"/>
          <w:spacing w:val="-2"/>
          <w:sz w:val="20"/>
          <w:szCs w:val="20"/>
        </w:rPr>
        <w:t>Buchstabe </w:t>
      </w:r>
      <w:r w:rsidRPr="001D7F5E">
        <w:rPr>
          <w:i/>
          <w:iCs/>
          <w:color w:val="000000"/>
          <w:spacing w:val="-2"/>
          <w:sz w:val="20"/>
          <w:szCs w:val="20"/>
        </w:rPr>
        <w:t>a)</w:t>
      </w:r>
      <w:r w:rsidRPr="001D7F5E">
        <w:rPr>
          <w:iCs/>
          <w:color w:val="000000"/>
          <w:spacing w:val="-2"/>
          <w:sz w:val="20"/>
          <w:szCs w:val="20"/>
        </w:rPr>
        <w:t xml:space="preserve"> Absatz 2 des Königlichen Erlasses vom 3. Juli 1969 über die Registrierung von Arzneimitteln zugelassen sind oder Arzneimittel, die gemäß </w:t>
      </w:r>
      <w:r w:rsidR="008E00F1" w:rsidRPr="001D7F5E">
        <w:rPr>
          <w:iCs/>
          <w:color w:val="000000"/>
          <w:spacing w:val="-2"/>
          <w:sz w:val="20"/>
          <w:szCs w:val="20"/>
        </w:rPr>
        <w:t>Artikel </w:t>
      </w:r>
      <w:r w:rsidRPr="001D7F5E">
        <w:rPr>
          <w:iCs/>
          <w:color w:val="000000"/>
          <w:spacing w:val="-2"/>
          <w:sz w:val="20"/>
          <w:szCs w:val="20"/>
        </w:rPr>
        <w:t>6</w:t>
      </w:r>
      <w:r w:rsidRPr="001D7F5E">
        <w:rPr>
          <w:i/>
          <w:iCs/>
          <w:color w:val="000000"/>
          <w:spacing w:val="-2"/>
          <w:sz w:val="20"/>
          <w:szCs w:val="20"/>
        </w:rPr>
        <w:t>bis</w:t>
      </w:r>
      <w:r w:rsidRPr="001D7F5E">
        <w:rPr>
          <w:iCs/>
          <w:color w:val="000000"/>
          <w:spacing w:val="-2"/>
          <w:sz w:val="20"/>
          <w:szCs w:val="20"/>
        </w:rPr>
        <w:t xml:space="preserve"> </w:t>
      </w:r>
      <w:r w:rsidR="00BC566A" w:rsidRPr="001D7F5E">
        <w:rPr>
          <w:iCs/>
          <w:color w:val="000000"/>
          <w:spacing w:val="-2"/>
          <w:sz w:val="20"/>
          <w:szCs w:val="20"/>
        </w:rPr>
        <w:t>§ </w:t>
      </w:r>
      <w:r w:rsidRPr="001D7F5E">
        <w:rPr>
          <w:iCs/>
          <w:color w:val="000000"/>
          <w:spacing w:val="-2"/>
          <w:sz w:val="20"/>
          <w:szCs w:val="20"/>
        </w:rPr>
        <w:t xml:space="preserve">1 Absatz 3, </w:t>
      </w:r>
      <w:r w:rsidR="008E00F1" w:rsidRPr="001D7F5E">
        <w:rPr>
          <w:iCs/>
          <w:color w:val="000000"/>
          <w:spacing w:val="-2"/>
          <w:sz w:val="20"/>
          <w:szCs w:val="20"/>
        </w:rPr>
        <w:t>Artikel </w:t>
      </w:r>
      <w:r w:rsidRPr="001D7F5E">
        <w:rPr>
          <w:iCs/>
          <w:color w:val="000000"/>
          <w:spacing w:val="-2"/>
          <w:sz w:val="20"/>
          <w:szCs w:val="20"/>
        </w:rPr>
        <w:t>6</w:t>
      </w:r>
      <w:r w:rsidRPr="001D7F5E">
        <w:rPr>
          <w:i/>
          <w:iCs/>
          <w:color w:val="000000"/>
          <w:spacing w:val="-2"/>
          <w:sz w:val="20"/>
          <w:szCs w:val="20"/>
        </w:rPr>
        <w:t>bis</w:t>
      </w:r>
      <w:r w:rsidRPr="001D7F5E">
        <w:rPr>
          <w:iCs/>
          <w:color w:val="000000"/>
          <w:spacing w:val="-2"/>
          <w:sz w:val="20"/>
          <w:szCs w:val="20"/>
        </w:rPr>
        <w:t xml:space="preserve"> </w:t>
      </w:r>
      <w:r w:rsidR="00BC566A" w:rsidRPr="001D7F5E">
        <w:rPr>
          <w:iCs/>
          <w:color w:val="000000"/>
          <w:spacing w:val="-2"/>
          <w:sz w:val="20"/>
          <w:szCs w:val="20"/>
        </w:rPr>
        <w:t>§ </w:t>
      </w:r>
      <w:r w:rsidRPr="001D7F5E">
        <w:rPr>
          <w:iCs/>
          <w:color w:val="000000"/>
          <w:spacing w:val="-2"/>
          <w:sz w:val="20"/>
          <w:szCs w:val="20"/>
        </w:rPr>
        <w:t xml:space="preserve">1 Absatz 5 zweiter Gedankenstrich, </w:t>
      </w:r>
      <w:r w:rsidR="008E00F1" w:rsidRPr="001D7F5E">
        <w:rPr>
          <w:iCs/>
          <w:color w:val="000000"/>
          <w:spacing w:val="-2"/>
          <w:sz w:val="20"/>
          <w:szCs w:val="20"/>
        </w:rPr>
        <w:t>Artikel </w:t>
      </w:r>
      <w:r w:rsidRPr="001D7F5E">
        <w:rPr>
          <w:iCs/>
          <w:color w:val="000000"/>
          <w:spacing w:val="-2"/>
          <w:sz w:val="20"/>
          <w:szCs w:val="20"/>
        </w:rPr>
        <w:t>6</w:t>
      </w:r>
      <w:r w:rsidRPr="001D7F5E">
        <w:rPr>
          <w:i/>
          <w:iCs/>
          <w:color w:val="000000"/>
          <w:spacing w:val="-2"/>
          <w:sz w:val="20"/>
          <w:szCs w:val="20"/>
        </w:rPr>
        <w:t>bis</w:t>
      </w:r>
      <w:r w:rsidRPr="001D7F5E">
        <w:rPr>
          <w:iCs/>
          <w:color w:val="000000"/>
          <w:spacing w:val="-2"/>
          <w:sz w:val="20"/>
          <w:szCs w:val="20"/>
        </w:rPr>
        <w:t xml:space="preserve"> </w:t>
      </w:r>
      <w:r w:rsidR="00BC566A" w:rsidRPr="001D7F5E">
        <w:rPr>
          <w:iCs/>
          <w:color w:val="000000"/>
          <w:spacing w:val="-2"/>
          <w:sz w:val="20"/>
          <w:szCs w:val="20"/>
        </w:rPr>
        <w:t>§ </w:t>
      </w:r>
      <w:r w:rsidRPr="001D7F5E">
        <w:rPr>
          <w:iCs/>
          <w:color w:val="000000"/>
          <w:spacing w:val="-2"/>
          <w:sz w:val="20"/>
          <w:szCs w:val="20"/>
        </w:rPr>
        <w:t xml:space="preserve">1 Absatz 7, </w:t>
      </w:r>
      <w:r w:rsidR="008E00F1" w:rsidRPr="001D7F5E">
        <w:rPr>
          <w:iCs/>
          <w:color w:val="000000"/>
          <w:spacing w:val="-2"/>
          <w:sz w:val="20"/>
          <w:szCs w:val="20"/>
        </w:rPr>
        <w:t>Artikel </w:t>
      </w:r>
      <w:r w:rsidRPr="001D7F5E">
        <w:rPr>
          <w:iCs/>
          <w:color w:val="000000"/>
          <w:spacing w:val="-2"/>
          <w:sz w:val="20"/>
          <w:szCs w:val="20"/>
        </w:rPr>
        <w:t>6</w:t>
      </w:r>
      <w:r w:rsidRPr="001D7F5E">
        <w:rPr>
          <w:i/>
          <w:iCs/>
          <w:color w:val="000000"/>
          <w:spacing w:val="-2"/>
          <w:sz w:val="20"/>
          <w:szCs w:val="20"/>
        </w:rPr>
        <w:t>bis</w:t>
      </w:r>
      <w:r w:rsidRPr="001D7F5E">
        <w:rPr>
          <w:iCs/>
          <w:color w:val="000000"/>
          <w:spacing w:val="-2"/>
          <w:sz w:val="20"/>
          <w:szCs w:val="20"/>
        </w:rPr>
        <w:t xml:space="preserve"> </w:t>
      </w:r>
      <w:r w:rsidR="00BC566A" w:rsidRPr="001D7F5E">
        <w:rPr>
          <w:iCs/>
          <w:color w:val="000000"/>
          <w:spacing w:val="-2"/>
          <w:sz w:val="20"/>
          <w:szCs w:val="20"/>
        </w:rPr>
        <w:t>§ </w:t>
      </w:r>
      <w:r w:rsidRPr="001D7F5E">
        <w:rPr>
          <w:iCs/>
          <w:color w:val="000000"/>
          <w:spacing w:val="-2"/>
          <w:sz w:val="20"/>
          <w:szCs w:val="20"/>
        </w:rPr>
        <w:t xml:space="preserve">2 oder </w:t>
      </w:r>
      <w:r w:rsidR="008E00F1" w:rsidRPr="001D7F5E">
        <w:rPr>
          <w:iCs/>
          <w:color w:val="000000"/>
          <w:spacing w:val="-2"/>
          <w:sz w:val="20"/>
          <w:szCs w:val="20"/>
        </w:rPr>
        <w:t>Artikel </w:t>
      </w:r>
      <w:r w:rsidRPr="001D7F5E">
        <w:rPr>
          <w:iCs/>
          <w:color w:val="000000"/>
          <w:spacing w:val="-2"/>
          <w:sz w:val="20"/>
          <w:szCs w:val="20"/>
        </w:rPr>
        <w:t>6</w:t>
      </w:r>
      <w:r w:rsidRPr="001D7F5E">
        <w:rPr>
          <w:i/>
          <w:iCs/>
          <w:color w:val="000000"/>
          <w:spacing w:val="-2"/>
          <w:sz w:val="20"/>
          <w:szCs w:val="20"/>
        </w:rPr>
        <w:t>bis</w:t>
      </w:r>
      <w:r w:rsidRPr="001D7F5E">
        <w:rPr>
          <w:iCs/>
          <w:color w:val="000000"/>
          <w:spacing w:val="-2"/>
          <w:sz w:val="20"/>
          <w:szCs w:val="20"/>
        </w:rPr>
        <w:t xml:space="preserve"> </w:t>
      </w:r>
      <w:r w:rsidR="00BC566A" w:rsidRPr="001D7F5E">
        <w:rPr>
          <w:iCs/>
          <w:color w:val="000000"/>
          <w:spacing w:val="-2"/>
          <w:sz w:val="20"/>
          <w:szCs w:val="20"/>
        </w:rPr>
        <w:t>§ </w:t>
      </w:r>
      <w:r w:rsidRPr="001D7F5E">
        <w:rPr>
          <w:iCs/>
          <w:color w:val="000000"/>
          <w:spacing w:val="-2"/>
          <w:sz w:val="20"/>
          <w:szCs w:val="20"/>
        </w:rPr>
        <w:t>11 des Gesetzes vom 25. März 1964 über Arzneimittel zugelassen sind, und zwar gemäß den vom König festzulegenden Bedingungen,]</w:t>
      </w:r>
    </w:p>
    <w:p w14:paraId="7913225E" w14:textId="77777777" w:rsidR="00F93250" w:rsidRPr="001D7F5E" w:rsidRDefault="00F93250" w:rsidP="00F93250">
      <w:pPr>
        <w:autoSpaceDE w:val="0"/>
        <w:autoSpaceDN w:val="0"/>
        <w:adjustRightInd w:val="0"/>
        <w:jc w:val="both"/>
        <w:rPr>
          <w:iCs/>
          <w:color w:val="000000"/>
          <w:spacing w:val="-2"/>
          <w:sz w:val="20"/>
          <w:szCs w:val="20"/>
        </w:rPr>
      </w:pPr>
    </w:p>
    <w:p w14:paraId="6E1A5EE4"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2. Preis des Fertigarzneimittels und vom Antragsteller vorgeschlagene Erstattungs</w:t>
      </w:r>
      <w:r w:rsidRPr="001D7F5E">
        <w:rPr>
          <w:iCs/>
          <w:color w:val="000000"/>
          <w:spacing w:val="-2"/>
          <w:sz w:val="20"/>
          <w:szCs w:val="20"/>
        </w:rPr>
        <w:softHyphen/>
        <w:t>grundlage,</w:t>
      </w:r>
    </w:p>
    <w:p w14:paraId="04B73CA7" w14:textId="77777777" w:rsidR="00F93250" w:rsidRPr="001D7F5E" w:rsidRDefault="00F93250" w:rsidP="00F93250">
      <w:pPr>
        <w:autoSpaceDE w:val="0"/>
        <w:autoSpaceDN w:val="0"/>
        <w:adjustRightInd w:val="0"/>
        <w:jc w:val="both"/>
        <w:rPr>
          <w:iCs/>
          <w:color w:val="000000"/>
          <w:spacing w:val="-2"/>
          <w:sz w:val="20"/>
          <w:szCs w:val="20"/>
        </w:rPr>
      </w:pPr>
    </w:p>
    <w:p w14:paraId="049E94D5"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3. Bedeutung des Fertigarzneimittels in der medizinischen Berufspraxis im Verhältnis zu den therapeutischen und sozialen Bedürfnissen,</w:t>
      </w:r>
    </w:p>
    <w:p w14:paraId="52C071C4" w14:textId="77777777" w:rsidR="00F93250" w:rsidRPr="001D7F5E" w:rsidRDefault="00F93250" w:rsidP="00F93250">
      <w:pPr>
        <w:autoSpaceDE w:val="0"/>
        <w:autoSpaceDN w:val="0"/>
        <w:adjustRightInd w:val="0"/>
        <w:jc w:val="both"/>
        <w:rPr>
          <w:iCs/>
          <w:color w:val="000000"/>
          <w:spacing w:val="-2"/>
          <w:sz w:val="20"/>
          <w:szCs w:val="20"/>
        </w:rPr>
      </w:pPr>
    </w:p>
    <w:p w14:paraId="3BD9437F"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4. budgetäre Auswirkungen für die Gesundheitspflegepflichtversicherung,</w:t>
      </w:r>
    </w:p>
    <w:p w14:paraId="18FF2A11" w14:textId="77777777" w:rsidR="00F93250" w:rsidRPr="001D7F5E" w:rsidRDefault="00F93250" w:rsidP="00F93250">
      <w:pPr>
        <w:autoSpaceDE w:val="0"/>
        <w:autoSpaceDN w:val="0"/>
        <w:adjustRightInd w:val="0"/>
        <w:jc w:val="both"/>
        <w:rPr>
          <w:iCs/>
          <w:color w:val="000000"/>
          <w:spacing w:val="-2"/>
          <w:sz w:val="20"/>
          <w:szCs w:val="20"/>
        </w:rPr>
      </w:pPr>
    </w:p>
    <w:p w14:paraId="0FFD9A3B"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5. Verhältnis zwischen Kosten für die Gesundheitspflegepflichtversicherung und therapeutischem Wert.</w:t>
      </w:r>
    </w:p>
    <w:p w14:paraId="0F128AED" w14:textId="77777777" w:rsidR="00F93250" w:rsidRPr="001D7F5E" w:rsidRDefault="00F93250" w:rsidP="00F93250">
      <w:pPr>
        <w:autoSpaceDE w:val="0"/>
        <w:autoSpaceDN w:val="0"/>
        <w:adjustRightInd w:val="0"/>
        <w:jc w:val="both"/>
        <w:rPr>
          <w:iCs/>
          <w:color w:val="000000"/>
          <w:spacing w:val="-2"/>
          <w:sz w:val="20"/>
          <w:szCs w:val="20"/>
        </w:rPr>
      </w:pPr>
    </w:p>
    <w:p w14:paraId="55685022"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kann die Kriterien genauer definieren und bestimmen, wie die Mehrwertklasse eines Fertigarzneimittels festgelegt wird und welche der in den Nummern 2 bis 5 erwähnten Kriterien je nach Mehrwertklasse, die der Antragsteller für das betreffende Fertigarzneimittel vermerkt hat, zumindest beurteilt werden müssen. [Der König kann die Mehrwertklassen in Unterklassen unterteilen und bestimmen, welche der in den Nummern 2 bis 5 aufgezählten Kriterien zumindest beurteilt werden müssen.]</w:t>
      </w:r>
    </w:p>
    <w:p w14:paraId="1DD6FE5F" w14:textId="77777777" w:rsidR="00F93250" w:rsidRPr="001D7F5E" w:rsidRDefault="00F93250" w:rsidP="00F93250">
      <w:pPr>
        <w:autoSpaceDE w:val="0"/>
        <w:autoSpaceDN w:val="0"/>
        <w:adjustRightInd w:val="0"/>
        <w:jc w:val="both"/>
        <w:rPr>
          <w:iCs/>
          <w:color w:val="000000"/>
          <w:spacing w:val="-2"/>
          <w:sz w:val="20"/>
          <w:szCs w:val="20"/>
        </w:rPr>
      </w:pPr>
    </w:p>
    <w:p w14:paraId="5BE94A11"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xml:space="preserve">Der Beschluss wird dem Antragsteller entweder vom Minister oder von einem von ihm ermächtigten Beamten notifiziert. </w:t>
      </w:r>
      <w:r w:rsidR="00FA45C6" w:rsidRPr="001D7F5E">
        <w:rPr>
          <w:iCs/>
          <w:color w:val="000000"/>
          <w:spacing w:val="-2"/>
          <w:sz w:val="20"/>
          <w:szCs w:val="20"/>
        </w:rPr>
        <w:t>[...]</w:t>
      </w:r>
    </w:p>
    <w:p w14:paraId="1FCB59ED" w14:textId="77777777" w:rsidR="00FA45C6" w:rsidRPr="001D7F5E" w:rsidRDefault="00FA45C6" w:rsidP="00F93250">
      <w:pPr>
        <w:autoSpaceDE w:val="0"/>
        <w:autoSpaceDN w:val="0"/>
        <w:adjustRightInd w:val="0"/>
        <w:jc w:val="both"/>
        <w:rPr>
          <w:iCs/>
          <w:color w:val="000000"/>
          <w:spacing w:val="-2"/>
          <w:sz w:val="20"/>
          <w:szCs w:val="20"/>
        </w:rPr>
      </w:pPr>
    </w:p>
    <w:p w14:paraId="57459437" w14:textId="77777777" w:rsidR="00FA45C6" w:rsidRPr="001D7F5E" w:rsidRDefault="00FA45C6" w:rsidP="00FA45C6">
      <w:pPr>
        <w:autoSpaceDE w:val="0"/>
        <w:autoSpaceDN w:val="0"/>
        <w:adjustRightInd w:val="0"/>
        <w:jc w:val="both"/>
        <w:rPr>
          <w:iCs/>
          <w:color w:val="000000"/>
          <w:spacing w:val="-2"/>
          <w:sz w:val="20"/>
          <w:szCs w:val="20"/>
        </w:rPr>
      </w:pPr>
      <w:r w:rsidRPr="001D7F5E">
        <w:rPr>
          <w:iCs/>
          <w:color w:val="000000"/>
          <w:spacing w:val="-2"/>
          <w:sz w:val="20"/>
          <w:szCs w:val="20"/>
        </w:rPr>
        <w:t>[Die Änderung der Liste tritt am Tag nach der Veröffentlichung des Listenänderungsbeschlusses auf der Website des Instituts in Kraft.</w:t>
      </w:r>
    </w:p>
    <w:p w14:paraId="2353E7E3" w14:textId="77777777" w:rsidR="00FA45C6" w:rsidRPr="001D7F5E" w:rsidRDefault="00FA45C6" w:rsidP="00FA45C6">
      <w:pPr>
        <w:autoSpaceDE w:val="0"/>
        <w:autoSpaceDN w:val="0"/>
        <w:adjustRightInd w:val="0"/>
        <w:jc w:val="both"/>
        <w:rPr>
          <w:iCs/>
          <w:color w:val="000000"/>
          <w:spacing w:val="-2"/>
          <w:sz w:val="20"/>
          <w:szCs w:val="20"/>
        </w:rPr>
      </w:pPr>
    </w:p>
    <w:p w14:paraId="64F3A423" w14:textId="77777777" w:rsidR="00FA45C6" w:rsidRPr="001D7F5E" w:rsidRDefault="00FA45C6" w:rsidP="00FA45C6">
      <w:pPr>
        <w:autoSpaceDE w:val="0"/>
        <w:autoSpaceDN w:val="0"/>
        <w:adjustRightInd w:val="0"/>
        <w:jc w:val="both"/>
        <w:rPr>
          <w:iCs/>
          <w:color w:val="000000"/>
          <w:spacing w:val="-2"/>
          <w:sz w:val="20"/>
          <w:szCs w:val="20"/>
        </w:rPr>
      </w:pPr>
      <w:r w:rsidRPr="001D7F5E">
        <w:rPr>
          <w:iCs/>
          <w:color w:val="000000"/>
          <w:spacing w:val="-2"/>
          <w:sz w:val="20"/>
          <w:szCs w:val="20"/>
        </w:rPr>
        <w:t xml:space="preserve">Verringert die Änderung der Liste die Rechte von Patienten auf Zugang zu Arzneimitteltherapien, tritt die Änderung erst am ersten Tag des Monats nach Ablauf einer zehntägigen Frist, die am Tag nach ihrer Veröffentlichung im </w:t>
      </w:r>
      <w:r w:rsidRPr="001D7F5E">
        <w:rPr>
          <w:i/>
          <w:iCs/>
          <w:color w:val="000000"/>
          <w:spacing w:val="-2"/>
          <w:sz w:val="20"/>
          <w:szCs w:val="20"/>
        </w:rPr>
        <w:t>Belgischen Staatsblatt</w:t>
      </w:r>
      <w:r w:rsidRPr="001D7F5E">
        <w:rPr>
          <w:iCs/>
          <w:color w:val="000000"/>
          <w:spacing w:val="-2"/>
          <w:sz w:val="20"/>
          <w:szCs w:val="20"/>
        </w:rPr>
        <w:t xml:space="preserve"> einsetzt, in Kraft.]</w:t>
      </w:r>
    </w:p>
    <w:p w14:paraId="71ECC727" w14:textId="77777777" w:rsidR="00F93250" w:rsidRPr="001D7F5E" w:rsidRDefault="00F93250" w:rsidP="00F93250">
      <w:pPr>
        <w:autoSpaceDE w:val="0"/>
        <w:autoSpaceDN w:val="0"/>
        <w:adjustRightInd w:val="0"/>
        <w:jc w:val="both"/>
        <w:rPr>
          <w:iCs/>
          <w:color w:val="000000"/>
          <w:spacing w:val="-2"/>
          <w:sz w:val="20"/>
          <w:szCs w:val="20"/>
        </w:rPr>
      </w:pPr>
    </w:p>
    <w:p w14:paraId="23A10759"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iCs/>
          <w:color w:val="000000"/>
          <w:spacing w:val="-2"/>
          <w:sz w:val="20"/>
          <w:szCs w:val="20"/>
        </w:rPr>
        <w:t>§ </w:t>
      </w:r>
      <w:r w:rsidRPr="001D7F5E">
        <w:rPr>
          <w:iCs/>
          <w:color w:val="000000"/>
          <w:spacing w:val="-2"/>
          <w:sz w:val="20"/>
          <w:szCs w:val="20"/>
        </w:rPr>
        <w:t>2</w:t>
      </w:r>
      <w:r w:rsidRPr="001D7F5E">
        <w:rPr>
          <w:i/>
          <w:iCs/>
          <w:color w:val="000000"/>
          <w:spacing w:val="-2"/>
          <w:sz w:val="20"/>
          <w:szCs w:val="20"/>
        </w:rPr>
        <w:t>bis</w:t>
      </w:r>
      <w:r w:rsidRPr="001D7F5E">
        <w:rPr>
          <w:iCs/>
          <w:color w:val="000000"/>
          <w:spacing w:val="-2"/>
          <w:sz w:val="20"/>
          <w:szCs w:val="20"/>
        </w:rPr>
        <w:t xml:space="preserve"> - Die Festlegung der Erstattungsgrundlage erfolgt auf der Grundlage der vom König näher bestimmten Regeln und Bedingungen unter Berücksichtigung der nachstehend erwähnten Grundsätze.</w:t>
      </w:r>
    </w:p>
    <w:p w14:paraId="73A3B5A0" w14:textId="77777777" w:rsidR="00F93250" w:rsidRPr="001D7F5E" w:rsidRDefault="00F93250" w:rsidP="00F93250">
      <w:pPr>
        <w:autoSpaceDE w:val="0"/>
        <w:autoSpaceDN w:val="0"/>
        <w:adjustRightInd w:val="0"/>
        <w:jc w:val="both"/>
        <w:rPr>
          <w:iCs/>
          <w:color w:val="000000"/>
          <w:spacing w:val="-2"/>
          <w:sz w:val="20"/>
          <w:szCs w:val="20"/>
        </w:rPr>
      </w:pPr>
    </w:p>
    <w:p w14:paraId="6A7BA239" w14:textId="427D662B"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Für die Fertigarzneimittel der Klasse 1 wird der nachgewiesene therapeutische Mehrwert berücksichtigt, wohingegen für die Fertigarzneimittel der Klassen 2 und 3 die Erstattungs</w:t>
      </w:r>
      <w:r w:rsidRPr="001D7F5E">
        <w:rPr>
          <w:iCs/>
          <w:color w:val="000000"/>
          <w:spacing w:val="-2"/>
          <w:sz w:val="20"/>
          <w:szCs w:val="20"/>
        </w:rPr>
        <w:softHyphen/>
        <w:t>grundlage durch Verweis auf bestehende therapeutische Alternativen festgelegt wird. [</w:t>
      </w:r>
      <w:r w:rsidR="009A1E71" w:rsidRPr="001D7F5E">
        <w:rPr>
          <w:iCs/>
          <w:color w:val="000000"/>
          <w:spacing w:val="-2"/>
          <w:sz w:val="20"/>
          <w:szCs w:val="20"/>
        </w:rPr>
        <w:t>[Die Erstattungsgrundlage aufgrund des Herstellerpreises übersteigt]</w:t>
      </w:r>
      <w:r w:rsidRPr="001D7F5E">
        <w:rPr>
          <w:iCs/>
          <w:color w:val="000000"/>
          <w:spacing w:val="-2"/>
          <w:sz w:val="20"/>
          <w:szCs w:val="20"/>
        </w:rPr>
        <w:t xml:space="preserve"> auf keinen Fall den Herstellerhöchstpreis, der von dem für die Wirtschaftsangelegenheiten zuständigen Minister bewilligt wird. Die Erstattungsgrundlage aufgrund des Herstellerpreises beträgt weniger als der von dem für die Wirtschaftsangelegenheiten zuständigen Minister bewilligten Herstellerhöchstpreis, wenn der Antragsteller sich bereit erklärt hat, einen niedrigeren Preis anzuwenden.]</w:t>
      </w:r>
    </w:p>
    <w:p w14:paraId="240B6283" w14:textId="77777777" w:rsidR="00F93250" w:rsidRPr="001D7F5E" w:rsidRDefault="00F93250" w:rsidP="00F93250">
      <w:pPr>
        <w:autoSpaceDE w:val="0"/>
        <w:autoSpaceDN w:val="0"/>
        <w:adjustRightInd w:val="0"/>
        <w:jc w:val="both"/>
        <w:rPr>
          <w:iCs/>
          <w:color w:val="000000"/>
          <w:spacing w:val="-2"/>
          <w:sz w:val="20"/>
          <w:szCs w:val="20"/>
        </w:rPr>
      </w:pPr>
    </w:p>
    <w:p w14:paraId="63CF1474" w14:textId="33ABA0E6" w:rsidR="00DA2615" w:rsidRPr="001D7F5E" w:rsidRDefault="00DA2615" w:rsidP="00F93250">
      <w:pPr>
        <w:autoSpaceDE w:val="0"/>
        <w:autoSpaceDN w:val="0"/>
        <w:adjustRightInd w:val="0"/>
        <w:jc w:val="both"/>
        <w:rPr>
          <w:iCs/>
          <w:color w:val="000000"/>
          <w:spacing w:val="-2"/>
          <w:sz w:val="20"/>
          <w:szCs w:val="20"/>
        </w:rPr>
      </w:pPr>
      <w:r w:rsidRPr="001D7F5E">
        <w:rPr>
          <w:iCs/>
          <w:color w:val="000000"/>
          <w:spacing w:val="-2"/>
          <w:sz w:val="20"/>
          <w:szCs w:val="20"/>
        </w:rPr>
        <w:t xml:space="preserve">[Die Erstattungsgrundlage eines Fertigarzneimittels, das denselben oder dieselben wirksamen Bestandteile wie ein Fertigarzneimittel enthält, auf das die Bestimmungen von </w:t>
      </w:r>
      <w:r w:rsidR="008E00F1" w:rsidRPr="001D7F5E">
        <w:rPr>
          <w:iCs/>
          <w:color w:val="000000"/>
          <w:spacing w:val="-2"/>
          <w:sz w:val="20"/>
          <w:szCs w:val="20"/>
        </w:rPr>
        <w:t>Artikel </w:t>
      </w:r>
      <w:r w:rsidRPr="001D7F5E">
        <w:rPr>
          <w:iCs/>
          <w:color w:val="000000"/>
          <w:spacing w:val="-2"/>
          <w:sz w:val="20"/>
          <w:szCs w:val="20"/>
        </w:rPr>
        <w:t>35</w:t>
      </w:r>
      <w:r w:rsidRPr="001D7F5E">
        <w:rPr>
          <w:i/>
          <w:iCs/>
          <w:color w:val="000000"/>
          <w:spacing w:val="-2"/>
          <w:sz w:val="20"/>
          <w:szCs w:val="20"/>
        </w:rPr>
        <w:t>quater</w:t>
      </w:r>
      <w:r w:rsidRPr="001D7F5E">
        <w:rPr>
          <w:iCs/>
          <w:color w:val="000000"/>
          <w:spacing w:val="-2"/>
          <w:sz w:val="20"/>
          <w:szCs w:val="20"/>
        </w:rPr>
        <w:t xml:space="preserve">/1 anwendbar sind, muss zum Zeitpunkt der Eintragung des Fertigarzneimittels in die in </w:t>
      </w:r>
      <w:r w:rsidR="00BC566A" w:rsidRPr="001D7F5E">
        <w:rPr>
          <w:iCs/>
          <w:color w:val="000000"/>
          <w:spacing w:val="-2"/>
          <w:sz w:val="20"/>
          <w:szCs w:val="20"/>
        </w:rPr>
        <w:t>§ </w:t>
      </w:r>
      <w:r w:rsidRPr="001D7F5E">
        <w:rPr>
          <w:iCs/>
          <w:color w:val="000000"/>
          <w:spacing w:val="-2"/>
          <w:sz w:val="20"/>
          <w:szCs w:val="20"/>
        </w:rPr>
        <w:t xml:space="preserve">1 erwähnte Liste die Bedingungen erfüllen, um zu der in </w:t>
      </w:r>
      <w:r w:rsidR="008E00F1" w:rsidRPr="001D7F5E">
        <w:rPr>
          <w:iCs/>
          <w:color w:val="000000"/>
          <w:spacing w:val="-2"/>
          <w:sz w:val="20"/>
          <w:szCs w:val="20"/>
        </w:rPr>
        <w:t>Artikel </w:t>
      </w:r>
      <w:r w:rsidRPr="001D7F5E">
        <w:rPr>
          <w:iCs/>
          <w:color w:val="000000"/>
          <w:spacing w:val="-2"/>
          <w:sz w:val="20"/>
          <w:szCs w:val="20"/>
        </w:rPr>
        <w:t>35</w:t>
      </w:r>
      <w:r w:rsidRPr="001D7F5E">
        <w:rPr>
          <w:i/>
          <w:iCs/>
          <w:color w:val="000000"/>
          <w:spacing w:val="-2"/>
          <w:sz w:val="20"/>
          <w:szCs w:val="20"/>
        </w:rPr>
        <w:t>quater</w:t>
      </w:r>
      <w:r w:rsidRPr="001D7F5E">
        <w:rPr>
          <w:iCs/>
          <w:color w:val="000000"/>
          <w:spacing w:val="-2"/>
          <w:sz w:val="20"/>
          <w:szCs w:val="20"/>
        </w:rPr>
        <w:t>/1 erwähnten Gruppe der günstigsten Arzneimittel zu gehören, die zum Zeitpunkt der Eintragung in die vorerwähnte Liste gelten.]</w:t>
      </w:r>
    </w:p>
    <w:p w14:paraId="1A509051" w14:textId="77777777" w:rsidR="00DA2615" w:rsidRPr="001D7F5E" w:rsidRDefault="00DA2615" w:rsidP="00F93250">
      <w:pPr>
        <w:autoSpaceDE w:val="0"/>
        <w:autoSpaceDN w:val="0"/>
        <w:adjustRightInd w:val="0"/>
        <w:jc w:val="both"/>
        <w:rPr>
          <w:iCs/>
          <w:color w:val="000000"/>
          <w:spacing w:val="-2"/>
          <w:sz w:val="20"/>
          <w:szCs w:val="20"/>
        </w:rPr>
      </w:pPr>
    </w:p>
    <w:p w14:paraId="02E16DFA" w14:textId="77777777" w:rsidR="00D75481" w:rsidRPr="001D7F5E" w:rsidRDefault="00D75481" w:rsidP="00D75481">
      <w:pPr>
        <w:autoSpaceDE w:val="0"/>
        <w:autoSpaceDN w:val="0"/>
        <w:adjustRightInd w:val="0"/>
        <w:jc w:val="both"/>
        <w:rPr>
          <w:iCs/>
          <w:color w:val="000000"/>
          <w:spacing w:val="-2"/>
          <w:sz w:val="20"/>
          <w:szCs w:val="20"/>
        </w:rPr>
      </w:pPr>
      <w:r w:rsidRPr="001D7F5E">
        <w:rPr>
          <w:iCs/>
          <w:color w:val="000000"/>
          <w:spacing w:val="-2"/>
          <w:sz w:val="20"/>
          <w:szCs w:val="20"/>
        </w:rPr>
        <w:t xml:space="preserve"> [Der endgültige Verkaufspreis, der ebenfalls in der Liste eingetragen ist, entspricht jedoch immer der Erstattungsgrundlage, außer in folgenden Fällen:</w:t>
      </w:r>
    </w:p>
    <w:p w14:paraId="1D44B703" w14:textId="77777777" w:rsidR="00D75481" w:rsidRPr="001D7F5E" w:rsidRDefault="00D75481" w:rsidP="00D75481">
      <w:pPr>
        <w:autoSpaceDE w:val="0"/>
        <w:autoSpaceDN w:val="0"/>
        <w:adjustRightInd w:val="0"/>
        <w:jc w:val="both"/>
        <w:rPr>
          <w:iCs/>
          <w:color w:val="000000"/>
          <w:spacing w:val="-2"/>
          <w:sz w:val="20"/>
          <w:szCs w:val="20"/>
        </w:rPr>
      </w:pPr>
    </w:p>
    <w:p w14:paraId="702DA17E" w14:textId="275E4AEF" w:rsidR="00D75481" w:rsidRPr="001D7F5E" w:rsidRDefault="00D75481" w:rsidP="00D75481">
      <w:pPr>
        <w:autoSpaceDE w:val="0"/>
        <w:autoSpaceDN w:val="0"/>
        <w:adjustRightInd w:val="0"/>
        <w:jc w:val="both"/>
        <w:rPr>
          <w:iCs/>
          <w:color w:val="000000"/>
          <w:spacing w:val="-2"/>
          <w:sz w:val="20"/>
          <w:szCs w:val="20"/>
        </w:rPr>
      </w:pPr>
      <w:r w:rsidRPr="001D7F5E">
        <w:rPr>
          <w:iCs/>
          <w:color w:val="000000"/>
          <w:spacing w:val="-2"/>
          <w:sz w:val="20"/>
          <w:szCs w:val="20"/>
        </w:rPr>
        <w:t xml:space="preserve">1. bei Anwendung von </w:t>
      </w:r>
      <w:r w:rsidR="008E00F1" w:rsidRPr="001D7F5E">
        <w:rPr>
          <w:iCs/>
          <w:color w:val="000000"/>
          <w:spacing w:val="-2"/>
          <w:sz w:val="20"/>
          <w:szCs w:val="20"/>
        </w:rPr>
        <w:t>Artikel </w:t>
      </w:r>
      <w:r w:rsidRPr="001D7F5E">
        <w:rPr>
          <w:iCs/>
          <w:color w:val="000000"/>
          <w:spacing w:val="-2"/>
          <w:sz w:val="20"/>
          <w:szCs w:val="20"/>
        </w:rPr>
        <w:t>35</w:t>
      </w:r>
      <w:r w:rsidRPr="001D7F5E">
        <w:rPr>
          <w:i/>
          <w:iCs/>
          <w:color w:val="000000"/>
          <w:spacing w:val="-2"/>
          <w:sz w:val="20"/>
          <w:szCs w:val="20"/>
        </w:rPr>
        <w:t>quinquies</w:t>
      </w:r>
      <w:r w:rsidRPr="001D7F5E">
        <w:rPr>
          <w:iCs/>
          <w:color w:val="000000"/>
          <w:spacing w:val="-2"/>
          <w:sz w:val="20"/>
          <w:szCs w:val="20"/>
        </w:rPr>
        <w:t>,</w:t>
      </w:r>
    </w:p>
    <w:p w14:paraId="2199407B" w14:textId="77777777" w:rsidR="00D75481" w:rsidRPr="001D7F5E" w:rsidRDefault="00D75481" w:rsidP="00D75481">
      <w:pPr>
        <w:autoSpaceDE w:val="0"/>
        <w:autoSpaceDN w:val="0"/>
        <w:adjustRightInd w:val="0"/>
        <w:jc w:val="both"/>
        <w:rPr>
          <w:iCs/>
          <w:color w:val="000000"/>
          <w:spacing w:val="-2"/>
          <w:sz w:val="20"/>
          <w:szCs w:val="20"/>
        </w:rPr>
      </w:pPr>
    </w:p>
    <w:p w14:paraId="0F4B8322" w14:textId="6FC9C481" w:rsidR="00D75481" w:rsidRPr="001D7F5E" w:rsidRDefault="00D75481" w:rsidP="00D75481">
      <w:pPr>
        <w:autoSpaceDE w:val="0"/>
        <w:autoSpaceDN w:val="0"/>
        <w:adjustRightInd w:val="0"/>
        <w:jc w:val="both"/>
        <w:rPr>
          <w:iCs/>
          <w:color w:val="000000"/>
          <w:spacing w:val="-2"/>
          <w:sz w:val="20"/>
          <w:szCs w:val="20"/>
        </w:rPr>
      </w:pPr>
      <w:r w:rsidRPr="001D7F5E">
        <w:rPr>
          <w:iCs/>
          <w:color w:val="000000"/>
          <w:spacing w:val="-2"/>
          <w:sz w:val="20"/>
          <w:szCs w:val="20"/>
        </w:rPr>
        <w:t xml:space="preserve">2. wenn die Erstattungsgrundlage für ein in </w:t>
      </w:r>
      <w:r w:rsidR="008E00F1" w:rsidRPr="001D7F5E">
        <w:rPr>
          <w:iCs/>
          <w:color w:val="000000"/>
          <w:spacing w:val="-2"/>
          <w:sz w:val="20"/>
          <w:szCs w:val="20"/>
        </w:rPr>
        <w:t>Artikel </w:t>
      </w:r>
      <w:r w:rsidRPr="001D7F5E">
        <w:rPr>
          <w:iCs/>
          <w:color w:val="000000"/>
          <w:spacing w:val="-2"/>
          <w:sz w:val="20"/>
          <w:szCs w:val="20"/>
        </w:rPr>
        <w:t xml:space="preserve">34 Absatz 1 Nr. 5 </w:t>
      </w:r>
      <w:r w:rsidR="001127AB" w:rsidRPr="001D7F5E">
        <w:rPr>
          <w:iCs/>
          <w:color w:val="000000"/>
          <w:spacing w:val="-2"/>
          <w:sz w:val="20"/>
          <w:szCs w:val="20"/>
        </w:rPr>
        <w:t>Buchstabe </w:t>
      </w:r>
      <w:r w:rsidRPr="001D7F5E">
        <w:rPr>
          <w:i/>
          <w:iCs/>
          <w:color w:val="000000"/>
          <w:spacing w:val="-2"/>
          <w:sz w:val="20"/>
          <w:szCs w:val="20"/>
        </w:rPr>
        <w:t>c)</w:t>
      </w:r>
      <w:r w:rsidRPr="001D7F5E">
        <w:rPr>
          <w:iCs/>
          <w:color w:val="000000"/>
          <w:spacing w:val="-2"/>
          <w:sz w:val="20"/>
          <w:szCs w:val="20"/>
        </w:rPr>
        <w:t xml:space="preserve"> Ziffer 1 oder 2 erwähntes Arzneimittel in Anwendung von </w:t>
      </w:r>
      <w:r w:rsidR="008E00F1" w:rsidRPr="001D7F5E">
        <w:rPr>
          <w:iCs/>
          <w:color w:val="000000"/>
          <w:spacing w:val="-2"/>
          <w:sz w:val="20"/>
          <w:szCs w:val="20"/>
        </w:rPr>
        <w:t>Artikel </w:t>
      </w:r>
      <w:r w:rsidRPr="001D7F5E">
        <w:rPr>
          <w:iCs/>
          <w:color w:val="000000"/>
          <w:spacing w:val="-2"/>
          <w:sz w:val="20"/>
          <w:szCs w:val="20"/>
        </w:rPr>
        <w:t>35</w:t>
      </w:r>
      <w:r w:rsidRPr="001D7F5E">
        <w:rPr>
          <w:i/>
          <w:iCs/>
          <w:color w:val="000000"/>
          <w:spacing w:val="-2"/>
          <w:sz w:val="20"/>
          <w:szCs w:val="20"/>
        </w:rPr>
        <w:t>bis</w:t>
      </w:r>
      <w:r w:rsidRPr="001D7F5E">
        <w:rPr>
          <w:iCs/>
          <w:color w:val="000000"/>
          <w:spacing w:val="-2"/>
          <w:sz w:val="20"/>
          <w:szCs w:val="20"/>
        </w:rPr>
        <w:t xml:space="preserve"> § 4 Absatz 6 Nr. 2 gesenkt worden ist,</w:t>
      </w:r>
    </w:p>
    <w:p w14:paraId="5EF257A9" w14:textId="77777777" w:rsidR="00D75481" w:rsidRPr="001D7F5E" w:rsidRDefault="00D75481" w:rsidP="00D75481">
      <w:pPr>
        <w:autoSpaceDE w:val="0"/>
        <w:autoSpaceDN w:val="0"/>
        <w:adjustRightInd w:val="0"/>
        <w:jc w:val="both"/>
        <w:rPr>
          <w:iCs/>
          <w:color w:val="000000"/>
          <w:spacing w:val="-2"/>
          <w:sz w:val="20"/>
          <w:szCs w:val="20"/>
        </w:rPr>
      </w:pPr>
    </w:p>
    <w:p w14:paraId="1219E3F6" w14:textId="381E1346" w:rsidR="00D75481" w:rsidRPr="001D7F5E" w:rsidRDefault="00D75481" w:rsidP="00D75481">
      <w:pPr>
        <w:autoSpaceDE w:val="0"/>
        <w:autoSpaceDN w:val="0"/>
        <w:adjustRightInd w:val="0"/>
        <w:jc w:val="both"/>
        <w:rPr>
          <w:iCs/>
          <w:color w:val="000000"/>
          <w:spacing w:val="-2"/>
          <w:sz w:val="20"/>
          <w:szCs w:val="20"/>
        </w:rPr>
      </w:pPr>
      <w:r w:rsidRPr="001D7F5E">
        <w:rPr>
          <w:iCs/>
          <w:color w:val="000000"/>
          <w:spacing w:val="-2"/>
          <w:sz w:val="20"/>
          <w:szCs w:val="20"/>
        </w:rPr>
        <w:t xml:space="preserve">3. wenn die Erstattungsgrundlage für ein Arzneimittel in Anwendung von </w:t>
      </w:r>
      <w:r w:rsidR="008E00F1" w:rsidRPr="001D7F5E">
        <w:rPr>
          <w:iCs/>
          <w:color w:val="000000"/>
          <w:spacing w:val="-2"/>
          <w:sz w:val="20"/>
          <w:szCs w:val="20"/>
        </w:rPr>
        <w:t>Artikel </w:t>
      </w:r>
      <w:r w:rsidRPr="001D7F5E">
        <w:rPr>
          <w:iCs/>
          <w:color w:val="000000"/>
          <w:spacing w:val="-2"/>
          <w:sz w:val="20"/>
          <w:szCs w:val="20"/>
        </w:rPr>
        <w:t>37 § 3/2 aus einem Festbetrag besteht, der unabhängig vom Preis ist.</w:t>
      </w:r>
    </w:p>
    <w:p w14:paraId="064B079F" w14:textId="77777777" w:rsidR="00D75481" w:rsidRPr="001D7F5E" w:rsidRDefault="00D75481" w:rsidP="00D75481">
      <w:pPr>
        <w:autoSpaceDE w:val="0"/>
        <w:autoSpaceDN w:val="0"/>
        <w:adjustRightInd w:val="0"/>
        <w:jc w:val="both"/>
        <w:rPr>
          <w:iCs/>
          <w:color w:val="000000"/>
          <w:spacing w:val="-2"/>
          <w:sz w:val="20"/>
          <w:szCs w:val="20"/>
        </w:rPr>
      </w:pPr>
    </w:p>
    <w:p w14:paraId="46B00D17" w14:textId="07701B88" w:rsidR="00F93250" w:rsidRPr="001D7F5E" w:rsidRDefault="00D75481" w:rsidP="00D75481">
      <w:pPr>
        <w:autoSpaceDE w:val="0"/>
        <w:autoSpaceDN w:val="0"/>
        <w:adjustRightInd w:val="0"/>
        <w:jc w:val="both"/>
        <w:rPr>
          <w:iCs/>
          <w:color w:val="000000"/>
          <w:spacing w:val="-2"/>
          <w:sz w:val="20"/>
          <w:szCs w:val="20"/>
        </w:rPr>
      </w:pPr>
      <w:r w:rsidRPr="001D7F5E">
        <w:rPr>
          <w:iCs/>
          <w:color w:val="000000"/>
          <w:spacing w:val="-2"/>
          <w:sz w:val="20"/>
          <w:szCs w:val="20"/>
        </w:rPr>
        <w:t>Außer in den in Absatz 4 erwähnten Fällen hat das Gleichheitsprinzip des endgültigen Verkaufspreises und der Erstattungsgrundlage zur Folge, dass zu dem Zeitpunkt, wo eine Gesetzes- oder Verordnungsbestimmung wirksam wird, die eine Anpassung der Erstattungsgrundlage von Rechts wegen vorsieht, der endgültige Verkaufspreis ebenfalls von Rechts wegen angepasst wird.]</w:t>
      </w:r>
      <w:r w:rsidR="00F93250" w:rsidRPr="001D7F5E">
        <w:rPr>
          <w:iCs/>
          <w:color w:val="000000"/>
          <w:spacing w:val="-2"/>
          <w:sz w:val="20"/>
          <w:szCs w:val="20"/>
        </w:rPr>
        <w:t>]</w:t>
      </w:r>
    </w:p>
    <w:p w14:paraId="6AF2FA2E" w14:textId="77777777" w:rsidR="00F93250" w:rsidRPr="001D7F5E" w:rsidRDefault="00F93250" w:rsidP="00F93250">
      <w:pPr>
        <w:autoSpaceDE w:val="0"/>
        <w:autoSpaceDN w:val="0"/>
        <w:adjustRightInd w:val="0"/>
        <w:jc w:val="both"/>
        <w:rPr>
          <w:iCs/>
          <w:color w:val="000000"/>
          <w:spacing w:val="-2"/>
          <w:sz w:val="20"/>
          <w:szCs w:val="20"/>
        </w:rPr>
      </w:pPr>
    </w:p>
    <w:p w14:paraId="067493DA"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iCs/>
          <w:color w:val="000000"/>
          <w:spacing w:val="-2"/>
          <w:sz w:val="20"/>
          <w:szCs w:val="20"/>
        </w:rPr>
        <w:t>§ </w:t>
      </w:r>
      <w:r w:rsidRPr="001D7F5E">
        <w:rPr>
          <w:iCs/>
          <w:color w:val="000000"/>
          <w:spacing w:val="-2"/>
          <w:sz w:val="20"/>
          <w:szCs w:val="20"/>
        </w:rPr>
        <w:t>2</w:t>
      </w:r>
      <w:r w:rsidRPr="001D7F5E">
        <w:rPr>
          <w:i/>
          <w:iCs/>
          <w:color w:val="000000"/>
          <w:spacing w:val="-2"/>
          <w:sz w:val="20"/>
          <w:szCs w:val="20"/>
        </w:rPr>
        <w:t>ter</w:t>
      </w:r>
      <w:r w:rsidRPr="001D7F5E">
        <w:rPr>
          <w:iCs/>
          <w:color w:val="000000"/>
          <w:spacing w:val="-2"/>
          <w:sz w:val="20"/>
          <w:szCs w:val="20"/>
        </w:rPr>
        <w:t xml:space="preserve"> - Die Erstattungsgrundlage von Fertigarzneimitteln der Mehrwertklasse 3 hängt nur bei der Eintragung dieser Arzneimittel in die Liste der erstattungsfähigen Fertigarzneimittel von der Erstattungsgrundlage ihrer Referenzarzneimittel ab.]</w:t>
      </w:r>
    </w:p>
    <w:p w14:paraId="4158BD48" w14:textId="77777777" w:rsidR="00F93250" w:rsidRPr="001D7F5E" w:rsidRDefault="00F93250" w:rsidP="00F93250">
      <w:pPr>
        <w:autoSpaceDE w:val="0"/>
        <w:autoSpaceDN w:val="0"/>
        <w:adjustRightInd w:val="0"/>
        <w:jc w:val="both"/>
        <w:rPr>
          <w:iCs/>
          <w:color w:val="000000"/>
          <w:spacing w:val="-2"/>
          <w:sz w:val="20"/>
          <w:szCs w:val="20"/>
        </w:rPr>
      </w:pPr>
    </w:p>
    <w:p w14:paraId="046237A5" w14:textId="77777777"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3 - Wird ein Antrag auf Eintragung in die Liste der rückzahlbaren Fertigarzneimittel eingereicht, macht die Kommission für die Erstattung von Arzneimitteln nach Evaluation der Akte durch unabhängige Sachverständige und nachdem der Antragsteller den maximalen Verkaufspreis übermittelt hat, der von dem für die Wirtschaftsangelegenheiten zuständigen Minister bewilligt worden ist, einen mit Gründen versehenen Vorschlag.</w:t>
      </w:r>
    </w:p>
    <w:p w14:paraId="46FD692B" w14:textId="77777777" w:rsidR="00F93250" w:rsidRPr="001D7F5E" w:rsidRDefault="00F93250" w:rsidP="00F93250">
      <w:pPr>
        <w:autoSpaceDE w:val="0"/>
        <w:autoSpaceDN w:val="0"/>
        <w:adjustRightInd w:val="0"/>
        <w:jc w:val="both"/>
        <w:rPr>
          <w:iCs/>
          <w:color w:val="000000"/>
          <w:spacing w:val="-2"/>
          <w:sz w:val="20"/>
          <w:szCs w:val="20"/>
        </w:rPr>
      </w:pPr>
    </w:p>
    <w:p w14:paraId="02B86141"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Die Gesamtdauer für die Evaluation der Akte, die Festlegung des Preises und die Ausarbeitung des Vorschlags der Kommission für die Erstattung von Arzneimitteln darf [hundertfünfzig Tage] ab dem vom Sekretariat der Kommission für die Erstattung von Arzneimitteln mitgeteilten Datum, an dem die Akte eingegangen ist, nicht übersteigen; der beim Ministerium der Wirtschaftsangelegenheiten zu stellende Antrag auf Zulassung des Preises ist in dieser Frist einbegriffen. Reichen die dem Antrag beigefügten Auskünfte nicht aus, wird die Frist ausgesetzt und das Sekretariat notifiziert dem Antragsteller sofort, welche zusätzlichen Auskünfte verlangt werden.</w:t>
      </w:r>
    </w:p>
    <w:p w14:paraId="7677AACA" w14:textId="77777777" w:rsidR="00F93250" w:rsidRPr="001D7F5E" w:rsidRDefault="00F93250" w:rsidP="00F93250">
      <w:pPr>
        <w:autoSpaceDE w:val="0"/>
        <w:autoSpaceDN w:val="0"/>
        <w:adjustRightInd w:val="0"/>
        <w:jc w:val="both"/>
        <w:rPr>
          <w:iCs/>
          <w:color w:val="000000"/>
          <w:spacing w:val="-2"/>
          <w:sz w:val="20"/>
          <w:szCs w:val="20"/>
        </w:rPr>
      </w:pPr>
    </w:p>
    <w:p w14:paraId="67DFFFB8"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legt auf Vorschlag des Ministers und des für die Wirtschaftsangelegenheiten zuständigen Ministers die Aufteilung dieser Frist unter die im vorhergehenden Absatz erwähnten Behörden fest.</w:t>
      </w:r>
    </w:p>
    <w:p w14:paraId="17621BD3" w14:textId="77777777" w:rsidR="00F93250" w:rsidRPr="001D7F5E" w:rsidRDefault="00F93250" w:rsidP="00F93250">
      <w:pPr>
        <w:autoSpaceDE w:val="0"/>
        <w:autoSpaceDN w:val="0"/>
        <w:adjustRightInd w:val="0"/>
        <w:jc w:val="both"/>
        <w:rPr>
          <w:iCs/>
          <w:color w:val="000000"/>
          <w:spacing w:val="-2"/>
          <w:sz w:val="20"/>
          <w:szCs w:val="20"/>
        </w:rPr>
      </w:pPr>
    </w:p>
    <w:p w14:paraId="29D2294C"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In Ermangelung eines Vorschlags innerhalb der in Absatz 2 erwähnten Frist fasst der Minister innerhalb einer Frist von [dreißig Tagen] nach Verstreichen dieser Frist einen mit Gründen versehenen Beschluss über den Antrag.</w:t>
      </w:r>
    </w:p>
    <w:p w14:paraId="7E87128F" w14:textId="77777777" w:rsidR="00F93250" w:rsidRPr="001D7F5E" w:rsidRDefault="00F93250" w:rsidP="00F93250">
      <w:pPr>
        <w:autoSpaceDE w:val="0"/>
        <w:autoSpaceDN w:val="0"/>
        <w:adjustRightInd w:val="0"/>
        <w:jc w:val="both"/>
        <w:rPr>
          <w:iCs/>
          <w:color w:val="000000"/>
          <w:spacing w:val="-2"/>
          <w:sz w:val="20"/>
          <w:szCs w:val="20"/>
        </w:rPr>
      </w:pPr>
    </w:p>
    <w:p w14:paraId="1EE002DE"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legt durch einen im Ministerrat beratenen Erlass die Bedingungen und Modalitäten fest, gemäß denen der Minister innerhalb einer Frist von [dreißig Tagen], so wie im vorhergehenden Absatz erwähnt, vom Vorschlag der Kommission für die Erstattung von Arzneimitteln abweichen kann.</w:t>
      </w:r>
    </w:p>
    <w:p w14:paraId="12DACF80" w14:textId="77777777" w:rsidR="00F93250" w:rsidRPr="001D7F5E" w:rsidRDefault="00F93250" w:rsidP="00F93250">
      <w:pPr>
        <w:autoSpaceDE w:val="0"/>
        <w:autoSpaceDN w:val="0"/>
        <w:adjustRightInd w:val="0"/>
        <w:jc w:val="both"/>
        <w:rPr>
          <w:iCs/>
          <w:color w:val="000000"/>
          <w:spacing w:val="-2"/>
          <w:sz w:val="20"/>
          <w:szCs w:val="20"/>
        </w:rPr>
      </w:pPr>
    </w:p>
    <w:p w14:paraId="6F571499"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In Ermangelung eines Beschlusses innerhalb einer Frist von hundertachtzig Tagen ab dem vom Sekretariat der Kommission für die Erstattung von Arzneimitteln mitgeteilten Datum, an dem die Akte eingegangen ist, wird davon ausgegangen, dass der Beschluss positiv ist, was die Erstattungsgrundlage, die Erstattungsbedingungen und die Erstattungskategorie, die vom Antragsteller vorgeschlagen werden, betrifft. [...]</w:t>
      </w:r>
    </w:p>
    <w:p w14:paraId="7ABE2D23" w14:textId="77777777" w:rsidR="00F93250" w:rsidRPr="001D7F5E" w:rsidRDefault="00F93250" w:rsidP="00F93250">
      <w:pPr>
        <w:autoSpaceDE w:val="0"/>
        <w:autoSpaceDN w:val="0"/>
        <w:adjustRightInd w:val="0"/>
        <w:jc w:val="both"/>
        <w:rPr>
          <w:iCs/>
          <w:color w:val="000000"/>
          <w:spacing w:val="-2"/>
          <w:sz w:val="20"/>
          <w:szCs w:val="20"/>
        </w:rPr>
      </w:pPr>
    </w:p>
    <w:p w14:paraId="6CD685C8"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bestimmt, wie der im vorhergehenden Absatz erwähnte Beschluss dem Antragsteller übermittelt wird.</w:t>
      </w:r>
    </w:p>
    <w:p w14:paraId="7CD74369" w14:textId="77777777" w:rsidR="00F93250" w:rsidRPr="001D7F5E" w:rsidRDefault="00F93250" w:rsidP="00F93250">
      <w:pPr>
        <w:autoSpaceDE w:val="0"/>
        <w:autoSpaceDN w:val="0"/>
        <w:adjustRightInd w:val="0"/>
        <w:jc w:val="both"/>
        <w:rPr>
          <w:iCs/>
          <w:color w:val="000000"/>
          <w:spacing w:val="-2"/>
          <w:sz w:val="20"/>
          <w:szCs w:val="20"/>
        </w:rPr>
      </w:pPr>
    </w:p>
    <w:p w14:paraId="694219CA"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kann Mehrwertklassen oder Unterklassen bestimmen, für die die Evaluation durch unabhängige Sachverständige und der Vorschlag der Kommission durch ein von Ihm festgelegtes Verwaltungsverfahren ersetzt wird. Ein solches Verwaltungsverfahren kann insbesondere vorgesehen werden für:</w:t>
      </w:r>
    </w:p>
    <w:p w14:paraId="27E443F5" w14:textId="77777777" w:rsidR="00F93250" w:rsidRPr="001D7F5E" w:rsidRDefault="00F93250" w:rsidP="00F93250">
      <w:pPr>
        <w:autoSpaceDE w:val="0"/>
        <w:autoSpaceDN w:val="0"/>
        <w:adjustRightInd w:val="0"/>
        <w:jc w:val="both"/>
        <w:rPr>
          <w:iCs/>
          <w:color w:val="000000"/>
          <w:spacing w:val="-2"/>
          <w:sz w:val="20"/>
          <w:szCs w:val="20"/>
        </w:rPr>
      </w:pPr>
    </w:p>
    <w:p w14:paraId="7B0FE538"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parallel importierte Fertigarzneimittel, insofern dieselben Erstattungsmodalitäten beantragt werden wie für das Referenzarzneimittel,</w:t>
      </w:r>
    </w:p>
    <w:p w14:paraId="2BD97FAB" w14:textId="77777777" w:rsidR="00F93250" w:rsidRPr="001D7F5E" w:rsidRDefault="00F93250" w:rsidP="00F93250">
      <w:pPr>
        <w:autoSpaceDE w:val="0"/>
        <w:autoSpaceDN w:val="0"/>
        <w:adjustRightInd w:val="0"/>
        <w:jc w:val="both"/>
        <w:rPr>
          <w:iCs/>
          <w:color w:val="000000"/>
          <w:spacing w:val="-2"/>
          <w:sz w:val="20"/>
          <w:szCs w:val="20"/>
        </w:rPr>
      </w:pPr>
    </w:p>
    <w:p w14:paraId="5203935E"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von Ihm festzulegende Unterklassen der Mehrwertklasse 3,</w:t>
      </w:r>
    </w:p>
    <w:p w14:paraId="6E396B97" w14:textId="77777777" w:rsidR="00F93250" w:rsidRPr="001D7F5E" w:rsidRDefault="00F93250" w:rsidP="00F93250">
      <w:pPr>
        <w:autoSpaceDE w:val="0"/>
        <w:autoSpaceDN w:val="0"/>
        <w:adjustRightInd w:val="0"/>
        <w:jc w:val="both"/>
        <w:rPr>
          <w:iCs/>
          <w:color w:val="000000"/>
          <w:spacing w:val="-2"/>
          <w:sz w:val="20"/>
          <w:szCs w:val="20"/>
        </w:rPr>
      </w:pPr>
    </w:p>
    <w:p w14:paraId="2BE17605"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eine von Ihm festzulegende Unterklasse der Mehrwertklasse 2 bei Erweiterung der Produktserie eines bereits erstattungsfähigen Arzneimittels mit derselben Dosierung und denselben Erstattungsbedingungen, aber einer anderen Packungsgröße und/oder Packungsart,</w:t>
      </w:r>
    </w:p>
    <w:p w14:paraId="03796288" w14:textId="77777777" w:rsidR="00F93250" w:rsidRPr="001D7F5E" w:rsidRDefault="00F93250" w:rsidP="00F93250">
      <w:pPr>
        <w:autoSpaceDE w:val="0"/>
        <w:autoSpaceDN w:val="0"/>
        <w:adjustRightInd w:val="0"/>
        <w:jc w:val="both"/>
        <w:rPr>
          <w:iCs/>
          <w:color w:val="000000"/>
          <w:spacing w:val="-2"/>
          <w:sz w:val="20"/>
          <w:szCs w:val="20"/>
        </w:rPr>
      </w:pPr>
    </w:p>
    <w:p w14:paraId="62C59E2C"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Änderungen der Modalitäten für die Erstattung von Arzneimitteln auf Ersuchen des Antragstellers, unabhängig von der Mehrwertklasse, insofern technische Änderungen betroffen sind, die keine Auswirkung auf Zielgruppe und bereits erstattungsfähige Indikationen haben.]</w:t>
      </w:r>
    </w:p>
    <w:p w14:paraId="5251E29D" w14:textId="77777777" w:rsidR="00F93250" w:rsidRPr="001D7F5E" w:rsidRDefault="00F93250" w:rsidP="00F93250">
      <w:pPr>
        <w:autoSpaceDE w:val="0"/>
        <w:autoSpaceDN w:val="0"/>
        <w:adjustRightInd w:val="0"/>
        <w:jc w:val="both"/>
        <w:rPr>
          <w:iCs/>
          <w:color w:val="000000"/>
          <w:spacing w:val="-2"/>
          <w:sz w:val="20"/>
          <w:szCs w:val="20"/>
        </w:rPr>
      </w:pPr>
    </w:p>
    <w:p w14:paraId="2A6F78B4" w14:textId="77777777"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 xml:space="preserve">4 - Die Kommission für die Erstattung von Arzneimitteln kann […] nach der ersten Eintragung in die Liste [oder nach einer Änderung der Erstattungsmodalitäten] eine individuelle Revision der Erstattung der Fertigarzneimittel gemäß den vom König festgelegten Modalitäten vorschlagen. […] Eine individuelle Revision kann nach erneuter Evaluation der in </w:t>
      </w:r>
      <w:r w:rsidRPr="001D7F5E">
        <w:rPr>
          <w:iCs/>
          <w:color w:val="000000"/>
          <w:spacing w:val="-2"/>
          <w:sz w:val="20"/>
          <w:szCs w:val="20"/>
        </w:rPr>
        <w:t>§ </w:t>
      </w:r>
      <w:r w:rsidR="00F93250" w:rsidRPr="001D7F5E">
        <w:rPr>
          <w:iCs/>
          <w:color w:val="000000"/>
          <w:spacing w:val="-2"/>
          <w:sz w:val="20"/>
          <w:szCs w:val="20"/>
        </w:rPr>
        <w:t>2 erwähnten Kriterien, die für den Beschluss zur Eintragung in diese Liste berücksichtigt worden waren, eine Änderung der Erstattungsgrundlage, der Erstattungs</w:t>
      </w:r>
      <w:r w:rsidR="00F93250" w:rsidRPr="001D7F5E">
        <w:rPr>
          <w:iCs/>
          <w:color w:val="000000"/>
          <w:spacing w:val="-2"/>
          <w:sz w:val="20"/>
          <w:szCs w:val="20"/>
        </w:rPr>
        <w:softHyphen/>
        <w:t>bedingungen und/oder der Erstattungs</w:t>
      </w:r>
      <w:r w:rsidR="00F93250" w:rsidRPr="001D7F5E">
        <w:rPr>
          <w:iCs/>
          <w:color w:val="000000"/>
          <w:spacing w:val="-2"/>
          <w:sz w:val="20"/>
          <w:szCs w:val="20"/>
        </w:rPr>
        <w:softHyphen/>
        <w:t>kategorie oder eine Streichung von der Liste zur Folge haben.</w:t>
      </w:r>
    </w:p>
    <w:p w14:paraId="117658CD" w14:textId="77777777" w:rsidR="00F93250" w:rsidRPr="001D7F5E" w:rsidRDefault="00F93250" w:rsidP="00F93250">
      <w:pPr>
        <w:autoSpaceDE w:val="0"/>
        <w:autoSpaceDN w:val="0"/>
        <w:adjustRightInd w:val="0"/>
        <w:jc w:val="both"/>
        <w:rPr>
          <w:iCs/>
          <w:color w:val="000000"/>
          <w:spacing w:val="-2"/>
          <w:sz w:val="20"/>
          <w:szCs w:val="20"/>
        </w:rPr>
      </w:pPr>
    </w:p>
    <w:p w14:paraId="043967EC"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bestimmt die Fertigarzneimittel […] in Frage kommen.</w:t>
      </w:r>
    </w:p>
    <w:p w14:paraId="29548C19" w14:textId="77777777" w:rsidR="00F93250" w:rsidRPr="001D7F5E" w:rsidRDefault="00F93250" w:rsidP="00F93250">
      <w:pPr>
        <w:autoSpaceDE w:val="0"/>
        <w:autoSpaceDN w:val="0"/>
        <w:adjustRightInd w:val="0"/>
        <w:jc w:val="both"/>
        <w:rPr>
          <w:iCs/>
          <w:color w:val="000000"/>
          <w:spacing w:val="-2"/>
          <w:sz w:val="20"/>
          <w:szCs w:val="20"/>
        </w:rPr>
      </w:pPr>
    </w:p>
    <w:p w14:paraId="2B8F59E0"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[Die Kommission für die Erstattung von Arzneimitteln kann für Fertigarzneimittel […] eine gruppierte Revision der Erstattung vorschlagen, ob die betreffenden Arzneimittel für eine individuelle Revision in Betracht kommen oder nicht. Eine gruppierte Revision kann […] eine gruppierte oder eine individuelle Änderung der Erstattungsgrundlage, der Erstattungsbedingungen und/oder der Erstattungs</w:t>
      </w:r>
      <w:r w:rsidRPr="001D7F5E">
        <w:rPr>
          <w:iCs/>
          <w:color w:val="000000"/>
          <w:spacing w:val="-2"/>
          <w:sz w:val="20"/>
          <w:szCs w:val="20"/>
        </w:rPr>
        <w:softHyphen/>
        <w:t>kategorie oder eine Streichung von der Liste zur Folge haben. Die Kommission für die Erstattung von Arzneimitteln legt auf eigene Initiative oder auf Ersuchen des Ministers den Zeitpunkt fest, zu dem diese gruppierte Revision erfolgt.]</w:t>
      </w:r>
    </w:p>
    <w:p w14:paraId="3577A218" w14:textId="77777777" w:rsidR="00F93250" w:rsidRPr="001D7F5E" w:rsidRDefault="00F93250" w:rsidP="00F93250">
      <w:pPr>
        <w:autoSpaceDE w:val="0"/>
        <w:autoSpaceDN w:val="0"/>
        <w:adjustRightInd w:val="0"/>
        <w:jc w:val="both"/>
        <w:rPr>
          <w:iCs/>
          <w:color w:val="000000"/>
          <w:spacing w:val="-2"/>
          <w:sz w:val="20"/>
          <w:szCs w:val="20"/>
        </w:rPr>
      </w:pPr>
    </w:p>
    <w:p w14:paraId="499243A4"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[Wird im Rahmen einer gruppierten Revision der Vorschlag der Kommission für die Erstattung von Arzneimitteln nicht innerhalb der vom Minister angegebenen Frist abgegeben, wird davon ausgegangen, dass der Vorschlag abgegeben worden ist.]</w:t>
      </w:r>
    </w:p>
    <w:p w14:paraId="0B39CB04" w14:textId="77777777" w:rsidR="00F93250" w:rsidRPr="001D7F5E" w:rsidRDefault="00F93250" w:rsidP="00F93250">
      <w:pPr>
        <w:autoSpaceDE w:val="0"/>
        <w:autoSpaceDN w:val="0"/>
        <w:adjustRightInd w:val="0"/>
        <w:jc w:val="both"/>
        <w:rPr>
          <w:iCs/>
          <w:color w:val="000000"/>
          <w:spacing w:val="-2"/>
          <w:sz w:val="20"/>
          <w:szCs w:val="20"/>
        </w:rPr>
      </w:pPr>
    </w:p>
    <w:p w14:paraId="432E032A" w14:textId="1E8D047F"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[Erfolgt eine gruppierte Revision ausschließlich oder [hauptsächlich] [aufgrund haushaltstechnischer Erwägungen], kann die Kommission für die Erstattung von Arzneimitteln [auf eigene Initiative oder auf Ersuchen des Ministers] alle betreffenden Antragsteller ersuchen, [gemäß dem Verfahren und den Modalitäten, die vom König, unter anderem was die Fristen für die Einreichung und die Bedingungen in Bezug auf die Zulässigkeit der von den Antragstellern abgegebenen Vorschläge und die Folgen der Unzulässigkeit dieser Vorschläge betrifft, festgelegt werden,] Vorschläge zur Anpassung [der Preise und] der [Erstattungsgrundlage der betreffenden Arzneimittel] abzugeben. Diese gruppierte Revision betrifft ausschließ</w:t>
      </w:r>
      <w:r w:rsidRPr="001D7F5E">
        <w:rPr>
          <w:iCs/>
          <w:color w:val="000000"/>
          <w:spacing w:val="-2"/>
          <w:sz w:val="20"/>
          <w:szCs w:val="20"/>
        </w:rPr>
        <w:softHyphen/>
        <w:t xml:space="preserve">lich die in </w:t>
      </w:r>
      <w:r w:rsidR="008E00F1" w:rsidRPr="001D7F5E">
        <w:rPr>
          <w:iCs/>
          <w:color w:val="000000"/>
          <w:spacing w:val="-2"/>
          <w:sz w:val="20"/>
          <w:szCs w:val="20"/>
        </w:rPr>
        <w:t>Artikel </w:t>
      </w:r>
      <w:r w:rsidRPr="001D7F5E">
        <w:rPr>
          <w:iCs/>
          <w:color w:val="000000"/>
          <w:spacing w:val="-2"/>
          <w:sz w:val="20"/>
          <w:szCs w:val="20"/>
        </w:rPr>
        <w:t xml:space="preserve">34 Absatz 1 </w:t>
      </w:r>
      <w:r w:rsidR="00BC566A" w:rsidRPr="001D7F5E">
        <w:rPr>
          <w:iCs/>
          <w:color w:val="000000"/>
          <w:spacing w:val="-2"/>
          <w:sz w:val="20"/>
          <w:szCs w:val="20"/>
        </w:rPr>
        <w:t>Nr. </w:t>
      </w:r>
      <w:r w:rsidRPr="001D7F5E">
        <w:rPr>
          <w:iCs/>
          <w:color w:val="000000"/>
          <w:spacing w:val="-2"/>
          <w:sz w:val="20"/>
          <w:szCs w:val="20"/>
        </w:rPr>
        <w:t xml:space="preserve">5 </w:t>
      </w:r>
      <w:r w:rsidR="001127AB" w:rsidRPr="001D7F5E">
        <w:rPr>
          <w:iCs/>
          <w:color w:val="000000"/>
          <w:spacing w:val="-2"/>
          <w:sz w:val="20"/>
          <w:szCs w:val="20"/>
        </w:rPr>
        <w:t>Buchstabe </w:t>
      </w:r>
      <w:r w:rsidRPr="001D7F5E">
        <w:rPr>
          <w:i/>
          <w:iCs/>
          <w:color w:val="000000"/>
          <w:spacing w:val="-2"/>
          <w:sz w:val="20"/>
          <w:szCs w:val="20"/>
        </w:rPr>
        <w:t>c)</w:t>
      </w:r>
      <w:r w:rsidRPr="001D7F5E">
        <w:rPr>
          <w:iCs/>
          <w:color w:val="000000"/>
          <w:spacing w:val="-2"/>
          <w:sz w:val="20"/>
          <w:szCs w:val="20"/>
        </w:rPr>
        <w:t xml:space="preserve"> </w:t>
      </w:r>
      <w:r w:rsidR="00BC566A" w:rsidRPr="001D7F5E">
        <w:rPr>
          <w:iCs/>
          <w:color w:val="000000"/>
          <w:spacing w:val="-2"/>
          <w:sz w:val="20"/>
          <w:szCs w:val="20"/>
        </w:rPr>
        <w:t>Nr. </w:t>
      </w:r>
      <w:r w:rsidRPr="001D7F5E">
        <w:rPr>
          <w:iCs/>
          <w:color w:val="000000"/>
          <w:spacing w:val="-2"/>
          <w:sz w:val="20"/>
          <w:szCs w:val="20"/>
        </w:rPr>
        <w:t xml:space="preserve">1 und 2 erwähnten Arzneimittel [und kann auf Arzneimittel mit demselben wirksamen Bestandteil beschränkt werden]. Der König kann durch einen im Ministerrat beratenen Erlass das Verfahren in Bezug auf die Anwendung auf Arzneimittel bestimmen, deren wichtigster wirksamer Bestandteil beziehungsweise wichtigste wirksame Bestandteile verschiedene Salze, Ester, Äther, Isomere, Isomerengemische, Komplexmittel oder Derivate des beziehungsweise der wichtigsten wirksamen Bestandteile eines in </w:t>
      </w:r>
      <w:r w:rsidR="008E00F1" w:rsidRPr="001D7F5E">
        <w:rPr>
          <w:iCs/>
          <w:color w:val="000000"/>
          <w:spacing w:val="-2"/>
          <w:sz w:val="20"/>
          <w:szCs w:val="20"/>
        </w:rPr>
        <w:t>Artikel </w:t>
      </w:r>
      <w:r w:rsidRPr="001D7F5E">
        <w:rPr>
          <w:iCs/>
          <w:color w:val="000000"/>
          <w:spacing w:val="-2"/>
          <w:sz w:val="20"/>
          <w:szCs w:val="20"/>
        </w:rPr>
        <w:t xml:space="preserve">34 Absatz 1 </w:t>
      </w:r>
      <w:r w:rsidR="00BC566A" w:rsidRPr="001D7F5E">
        <w:rPr>
          <w:iCs/>
          <w:color w:val="000000"/>
          <w:spacing w:val="-2"/>
          <w:sz w:val="20"/>
          <w:szCs w:val="20"/>
        </w:rPr>
        <w:t>Nr. </w:t>
      </w:r>
      <w:r w:rsidRPr="001D7F5E">
        <w:rPr>
          <w:iCs/>
          <w:color w:val="000000"/>
          <w:spacing w:val="-2"/>
          <w:sz w:val="20"/>
          <w:szCs w:val="20"/>
        </w:rPr>
        <w:t xml:space="preserve">5 </w:t>
      </w:r>
      <w:r w:rsidR="001127AB" w:rsidRPr="001D7F5E">
        <w:rPr>
          <w:iCs/>
          <w:color w:val="000000"/>
          <w:spacing w:val="-2"/>
          <w:sz w:val="20"/>
          <w:szCs w:val="20"/>
        </w:rPr>
        <w:t>Buchstabe </w:t>
      </w:r>
      <w:r w:rsidRPr="001D7F5E">
        <w:rPr>
          <w:i/>
          <w:iCs/>
          <w:color w:val="000000"/>
          <w:spacing w:val="-2"/>
          <w:sz w:val="20"/>
          <w:szCs w:val="20"/>
        </w:rPr>
        <w:t xml:space="preserve">c) </w:t>
      </w:r>
      <w:r w:rsidR="00BC566A" w:rsidRPr="001D7F5E">
        <w:rPr>
          <w:iCs/>
          <w:color w:val="000000"/>
          <w:spacing w:val="-2"/>
          <w:sz w:val="20"/>
          <w:szCs w:val="20"/>
        </w:rPr>
        <w:t>Nr. </w:t>
      </w:r>
      <w:r w:rsidRPr="001D7F5E">
        <w:rPr>
          <w:iCs/>
          <w:color w:val="000000"/>
          <w:spacing w:val="-2"/>
          <w:sz w:val="20"/>
          <w:szCs w:val="20"/>
        </w:rPr>
        <w:t>1 oder 2 erwähnten Arzneimittels sind, es sei denn, diese Arzneimittel bieten einen bedeutenden Mehrwert [im Hinblick auf Sicherheit (was [Benutzerfreundlichkeit] und Nebenwirkungen betrifft) [und/oder Nützlichkeit]].]</w:t>
      </w:r>
    </w:p>
    <w:p w14:paraId="573C2A43" w14:textId="77777777" w:rsidR="00F93250" w:rsidRPr="001D7F5E" w:rsidRDefault="00F93250" w:rsidP="00F93250">
      <w:pPr>
        <w:autoSpaceDE w:val="0"/>
        <w:autoSpaceDN w:val="0"/>
        <w:adjustRightInd w:val="0"/>
        <w:jc w:val="both"/>
        <w:rPr>
          <w:iCs/>
          <w:color w:val="000000"/>
          <w:spacing w:val="-2"/>
          <w:sz w:val="20"/>
          <w:szCs w:val="20"/>
        </w:rPr>
      </w:pPr>
    </w:p>
    <w:p w14:paraId="3A2E3B89"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[Die Kommission für die Erstattung von Arzneimitteln kann [auf Ersuchen des Ministers oder aufgrund der vom König definierten Kriterien und Modalitäten] im Rahmen der in Absatz 5 erwähnten gruppierten Revision [unter Berücksichtigung des wirksamen Bestandteils, der Dosierung, der Verabreichungsform und gegebenenfalls der Anzahl in der Packung enthaltenen Einheiten] vorschlagen:</w:t>
      </w:r>
    </w:p>
    <w:p w14:paraId="1AAEBF87" w14:textId="77777777" w:rsidR="00F93250" w:rsidRPr="001D7F5E" w:rsidRDefault="00F93250" w:rsidP="00F93250">
      <w:pPr>
        <w:autoSpaceDE w:val="0"/>
        <w:autoSpaceDN w:val="0"/>
        <w:adjustRightInd w:val="0"/>
        <w:jc w:val="both"/>
        <w:rPr>
          <w:iCs/>
          <w:color w:val="000000"/>
          <w:spacing w:val="-2"/>
          <w:sz w:val="20"/>
          <w:szCs w:val="20"/>
        </w:rPr>
      </w:pPr>
    </w:p>
    <w:p w14:paraId="3CF65FD5"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1. [entweder] die betreffenden Fertigarzneimittel in verschiedene Erstattungskategorien einzustufen [...],</w:t>
      </w:r>
    </w:p>
    <w:p w14:paraId="52C73449" w14:textId="77777777" w:rsidR="00F93250" w:rsidRPr="001D7F5E" w:rsidRDefault="00F93250" w:rsidP="00F93250">
      <w:pPr>
        <w:autoSpaceDE w:val="0"/>
        <w:autoSpaceDN w:val="0"/>
        <w:adjustRightInd w:val="0"/>
        <w:jc w:val="both"/>
        <w:rPr>
          <w:iCs/>
          <w:color w:val="000000"/>
          <w:spacing w:val="-2"/>
          <w:sz w:val="20"/>
          <w:szCs w:val="20"/>
        </w:rPr>
      </w:pPr>
    </w:p>
    <w:p w14:paraId="3F2DC06B"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2. [oder] [in derselben Erstattungskategorie die Erstattungsgrundlage aller [betreffenden] Arzneimittel auf ein Niveau zu kürzen, das der niedrigsten Erstattungsgrundlage entspricht.]]</w:t>
      </w:r>
    </w:p>
    <w:p w14:paraId="593B91ED" w14:textId="77777777" w:rsidR="00F93250" w:rsidRPr="001D7F5E" w:rsidRDefault="00F93250" w:rsidP="00F93250">
      <w:pPr>
        <w:autoSpaceDE w:val="0"/>
        <w:autoSpaceDN w:val="0"/>
        <w:adjustRightInd w:val="0"/>
        <w:jc w:val="both"/>
        <w:rPr>
          <w:iCs/>
          <w:color w:val="000000"/>
          <w:spacing w:val="-2"/>
          <w:sz w:val="20"/>
          <w:szCs w:val="20"/>
        </w:rPr>
      </w:pPr>
    </w:p>
    <w:p w14:paraId="5D5A0EC2" w14:textId="77777777" w:rsidR="00F93250" w:rsidRPr="001D7F5E" w:rsidRDefault="00FA45C6" w:rsidP="00F93250">
      <w:pPr>
        <w:autoSpaceDE w:val="0"/>
        <w:autoSpaceDN w:val="0"/>
        <w:adjustRightInd w:val="0"/>
        <w:jc w:val="both"/>
        <w:rPr>
          <w:iCs/>
          <w:color w:val="000000"/>
          <w:spacing w:val="-2"/>
          <w:sz w:val="20"/>
          <w:szCs w:val="20"/>
        </w:rPr>
      </w:pPr>
      <w:r w:rsidRPr="001D7F5E">
        <w:rPr>
          <w:iCs/>
          <w:color w:val="000000"/>
          <w:spacing w:val="-2"/>
          <w:sz w:val="20"/>
          <w:szCs w:val="20"/>
        </w:rPr>
        <w:t>[Währe</w:t>
      </w:r>
      <w:r w:rsidR="00F93250" w:rsidRPr="001D7F5E">
        <w:rPr>
          <w:iCs/>
          <w:color w:val="000000"/>
          <w:spacing w:val="-2"/>
          <w:sz w:val="20"/>
          <w:szCs w:val="20"/>
        </w:rPr>
        <w:t>nd des in Absatz 5 erwähnten gruppierten Revisionsverfahrens und bis zum Verstreichen einer Frist von achtzehn Monaten, die am ersten Tag des Monats des Inkrafttretens des aufgrund dieses Verfahrens gefassten Beschlusses beginnt, kann der König spezifische Regeln vorsehen, die folgende Bereiche betreffen:</w:t>
      </w:r>
    </w:p>
    <w:p w14:paraId="62F50443" w14:textId="77777777" w:rsidR="00F93250" w:rsidRPr="001D7F5E" w:rsidRDefault="00F93250" w:rsidP="00F93250">
      <w:pPr>
        <w:autoSpaceDE w:val="0"/>
        <w:autoSpaceDN w:val="0"/>
        <w:adjustRightInd w:val="0"/>
        <w:jc w:val="both"/>
        <w:rPr>
          <w:iCs/>
          <w:color w:val="000000"/>
          <w:spacing w:val="-2"/>
          <w:sz w:val="20"/>
          <w:szCs w:val="20"/>
        </w:rPr>
      </w:pPr>
    </w:p>
    <w:p w14:paraId="6CB16BBC" w14:textId="77777777" w:rsidR="00F93250" w:rsidRPr="001D7F5E" w:rsidRDefault="00F93250" w:rsidP="00F93250">
      <w:pPr>
        <w:autoSpaceDE w:val="0"/>
        <w:autoSpaceDN w:val="0"/>
        <w:adjustRightInd w:val="0"/>
        <w:jc w:val="both"/>
        <w:rPr>
          <w:iCs/>
          <w:color w:val="000000"/>
          <w:spacing w:val="-2"/>
          <w:sz w:val="20"/>
          <w:szCs w:val="20"/>
        </w:rPr>
      </w:pPr>
      <w:r w:rsidRPr="001D7F5E">
        <w:rPr>
          <w:i/>
          <w:iCs/>
          <w:color w:val="000000"/>
          <w:spacing w:val="-2"/>
          <w:sz w:val="20"/>
          <w:szCs w:val="20"/>
        </w:rPr>
        <w:t xml:space="preserve">a) </w:t>
      </w:r>
      <w:r w:rsidRPr="001D7F5E">
        <w:rPr>
          <w:iCs/>
          <w:color w:val="000000"/>
          <w:spacing w:val="-2"/>
          <w:sz w:val="20"/>
          <w:szCs w:val="20"/>
        </w:rPr>
        <w:t>die Zulässigkeit der vom Antragsteller eingereichten Anträge auf Änderung der Erstattungs</w:t>
      </w:r>
      <w:r w:rsidRPr="001D7F5E">
        <w:rPr>
          <w:iCs/>
          <w:color w:val="000000"/>
          <w:spacing w:val="-2"/>
          <w:sz w:val="20"/>
          <w:szCs w:val="20"/>
        </w:rPr>
        <w:softHyphen/>
        <w:t>kategorie für ein Arzneimittel, auf das dieser Beschluss anwendbar ist oder anwendbar gewesen wäre, wenn es zum Zeitpunkt, wo die Liste der von der gruppierten Revision betroffenen Arzneimittel erstellt wurde, auf der Liste eingetragen gewesen wäre,</w:t>
      </w:r>
    </w:p>
    <w:p w14:paraId="6D7EECA0" w14:textId="77777777" w:rsidR="00F93250" w:rsidRPr="001D7F5E" w:rsidRDefault="00F93250" w:rsidP="00F93250">
      <w:pPr>
        <w:autoSpaceDE w:val="0"/>
        <w:autoSpaceDN w:val="0"/>
        <w:adjustRightInd w:val="0"/>
        <w:jc w:val="both"/>
        <w:rPr>
          <w:iCs/>
          <w:color w:val="000000"/>
          <w:spacing w:val="-2"/>
          <w:sz w:val="20"/>
          <w:szCs w:val="20"/>
        </w:rPr>
      </w:pPr>
    </w:p>
    <w:p w14:paraId="3948B488" w14:textId="77777777" w:rsidR="00F93250" w:rsidRPr="001D7F5E" w:rsidRDefault="00F93250" w:rsidP="00F93250">
      <w:pPr>
        <w:autoSpaceDE w:val="0"/>
        <w:autoSpaceDN w:val="0"/>
        <w:adjustRightInd w:val="0"/>
        <w:jc w:val="both"/>
        <w:rPr>
          <w:iCs/>
          <w:color w:val="000000"/>
          <w:spacing w:val="-2"/>
          <w:sz w:val="20"/>
          <w:szCs w:val="20"/>
        </w:rPr>
      </w:pPr>
      <w:r w:rsidRPr="001D7F5E">
        <w:rPr>
          <w:i/>
          <w:iCs/>
          <w:color w:val="000000"/>
          <w:spacing w:val="-2"/>
          <w:sz w:val="20"/>
          <w:szCs w:val="20"/>
        </w:rPr>
        <w:t>b)</w:t>
      </w:r>
      <w:r w:rsidRPr="001D7F5E">
        <w:rPr>
          <w:iCs/>
          <w:color w:val="000000"/>
          <w:spacing w:val="-2"/>
          <w:sz w:val="20"/>
          <w:szCs w:val="20"/>
        </w:rPr>
        <w:t xml:space="preserve"> die Aufnahme neuer Arzneimittel in die Liste und insbesondere die Festlegung des Referenzarzneimittels sowie die Festlegung der Erstattungsgrundlage des neu aufgenommenen Arzneimittels im Vergleich zum festgelegten Referenzarzneimittel und die Weise, auf die dieses Arzneimittel gegebenenfalls von dem in Absatz 5 erwähnten gruppierten Revisionsverfahren betroffen ist,</w:t>
      </w:r>
    </w:p>
    <w:p w14:paraId="3542895E" w14:textId="77777777" w:rsidR="00F93250" w:rsidRPr="001D7F5E" w:rsidRDefault="00F93250" w:rsidP="00F93250">
      <w:pPr>
        <w:autoSpaceDE w:val="0"/>
        <w:autoSpaceDN w:val="0"/>
        <w:adjustRightInd w:val="0"/>
        <w:jc w:val="both"/>
        <w:rPr>
          <w:i/>
          <w:iCs/>
          <w:color w:val="000000"/>
          <w:spacing w:val="-2"/>
          <w:sz w:val="20"/>
          <w:szCs w:val="20"/>
        </w:rPr>
      </w:pPr>
    </w:p>
    <w:p w14:paraId="549CAB52" w14:textId="452131C5" w:rsidR="00F93250" w:rsidRPr="001D7F5E" w:rsidRDefault="00F93250" w:rsidP="00F93250">
      <w:pPr>
        <w:autoSpaceDE w:val="0"/>
        <w:autoSpaceDN w:val="0"/>
        <w:adjustRightInd w:val="0"/>
        <w:jc w:val="both"/>
        <w:rPr>
          <w:iCs/>
          <w:color w:val="000000"/>
          <w:spacing w:val="-2"/>
          <w:sz w:val="20"/>
          <w:szCs w:val="20"/>
        </w:rPr>
      </w:pPr>
      <w:r w:rsidRPr="001D7F5E">
        <w:rPr>
          <w:i/>
          <w:iCs/>
          <w:color w:val="000000"/>
          <w:spacing w:val="-2"/>
          <w:sz w:val="20"/>
          <w:szCs w:val="20"/>
        </w:rPr>
        <w:t xml:space="preserve">c) </w:t>
      </w:r>
      <w:r w:rsidRPr="001D7F5E">
        <w:rPr>
          <w:iCs/>
          <w:color w:val="000000"/>
          <w:spacing w:val="-2"/>
          <w:sz w:val="20"/>
          <w:szCs w:val="20"/>
        </w:rPr>
        <w:t xml:space="preserve">die Festlegung des Preises und der Erstattungsgrundlage der in </w:t>
      </w:r>
      <w:r w:rsidR="008E00F1" w:rsidRPr="001D7F5E">
        <w:rPr>
          <w:iCs/>
          <w:color w:val="000000"/>
          <w:spacing w:val="-2"/>
          <w:sz w:val="20"/>
          <w:szCs w:val="20"/>
        </w:rPr>
        <w:t>Artikel </w:t>
      </w:r>
      <w:r w:rsidRPr="001D7F5E">
        <w:rPr>
          <w:iCs/>
          <w:color w:val="000000"/>
          <w:spacing w:val="-2"/>
          <w:sz w:val="20"/>
          <w:szCs w:val="20"/>
        </w:rPr>
        <w:t xml:space="preserve">34 Absatz 1 </w:t>
      </w:r>
      <w:r w:rsidR="00BC566A" w:rsidRPr="001D7F5E">
        <w:rPr>
          <w:iCs/>
          <w:color w:val="000000"/>
          <w:spacing w:val="-2"/>
          <w:sz w:val="20"/>
          <w:szCs w:val="20"/>
        </w:rPr>
        <w:t>Nr. </w:t>
      </w:r>
      <w:r w:rsidRPr="001D7F5E">
        <w:rPr>
          <w:iCs/>
          <w:color w:val="000000"/>
          <w:spacing w:val="-2"/>
          <w:sz w:val="20"/>
          <w:szCs w:val="20"/>
        </w:rPr>
        <w:t xml:space="preserve">5 </w:t>
      </w:r>
      <w:r w:rsidR="001127AB" w:rsidRPr="001D7F5E">
        <w:rPr>
          <w:iCs/>
          <w:color w:val="000000"/>
          <w:spacing w:val="-2"/>
          <w:sz w:val="20"/>
          <w:szCs w:val="20"/>
        </w:rPr>
        <w:t>Buchstabe </w:t>
      </w:r>
      <w:r w:rsidRPr="001D7F5E">
        <w:rPr>
          <w:i/>
          <w:iCs/>
          <w:color w:val="000000"/>
          <w:spacing w:val="-2"/>
          <w:sz w:val="20"/>
          <w:szCs w:val="20"/>
        </w:rPr>
        <w:t>c)</w:t>
      </w:r>
      <w:r w:rsidRPr="001D7F5E">
        <w:rPr>
          <w:iCs/>
          <w:color w:val="000000"/>
          <w:spacing w:val="-2"/>
          <w:sz w:val="20"/>
          <w:szCs w:val="20"/>
        </w:rPr>
        <w:t xml:space="preserve"> Ziffer 2 erwähnten Arzneimittel und der in </w:t>
      </w:r>
      <w:r w:rsidR="00BC566A" w:rsidRPr="001D7F5E">
        <w:rPr>
          <w:iCs/>
          <w:color w:val="000000"/>
          <w:spacing w:val="-2"/>
          <w:sz w:val="20"/>
          <w:szCs w:val="20"/>
        </w:rPr>
        <w:t>§ </w:t>
      </w:r>
      <w:r w:rsidRPr="001D7F5E">
        <w:rPr>
          <w:iCs/>
          <w:color w:val="000000"/>
          <w:spacing w:val="-2"/>
          <w:sz w:val="20"/>
          <w:szCs w:val="20"/>
        </w:rPr>
        <w:t xml:space="preserve">9 in fine erwähnten parallel importierten Arzneimittel, auf die der in Anwendung von Absatz 6 </w:t>
      </w:r>
      <w:r w:rsidR="00BC566A" w:rsidRPr="001D7F5E">
        <w:rPr>
          <w:iCs/>
          <w:color w:val="000000"/>
          <w:spacing w:val="-2"/>
          <w:sz w:val="20"/>
          <w:szCs w:val="20"/>
        </w:rPr>
        <w:t>Nr. </w:t>
      </w:r>
      <w:r w:rsidRPr="001D7F5E">
        <w:rPr>
          <w:iCs/>
          <w:color w:val="000000"/>
          <w:spacing w:val="-2"/>
          <w:sz w:val="20"/>
          <w:szCs w:val="20"/>
        </w:rPr>
        <w:t>1 gefasste Beschluss anwendbar ist,</w:t>
      </w:r>
    </w:p>
    <w:p w14:paraId="19655045" w14:textId="77777777" w:rsidR="00F93250" w:rsidRPr="001D7F5E" w:rsidRDefault="00F93250" w:rsidP="00F93250">
      <w:pPr>
        <w:autoSpaceDE w:val="0"/>
        <w:autoSpaceDN w:val="0"/>
        <w:adjustRightInd w:val="0"/>
        <w:jc w:val="both"/>
        <w:rPr>
          <w:iCs/>
          <w:color w:val="000000"/>
          <w:spacing w:val="-2"/>
          <w:sz w:val="20"/>
          <w:szCs w:val="20"/>
        </w:rPr>
      </w:pPr>
    </w:p>
    <w:p w14:paraId="5EC5149F" w14:textId="77777777" w:rsidR="00F93250" w:rsidRPr="001D7F5E" w:rsidRDefault="00F93250" w:rsidP="00F93250">
      <w:pPr>
        <w:autoSpaceDE w:val="0"/>
        <w:autoSpaceDN w:val="0"/>
        <w:adjustRightInd w:val="0"/>
        <w:jc w:val="both"/>
        <w:rPr>
          <w:iCs/>
          <w:color w:val="000000"/>
          <w:spacing w:val="-2"/>
          <w:sz w:val="20"/>
          <w:szCs w:val="20"/>
        </w:rPr>
      </w:pPr>
      <w:r w:rsidRPr="001D7F5E">
        <w:rPr>
          <w:i/>
          <w:iCs/>
          <w:color w:val="000000"/>
          <w:spacing w:val="-2"/>
          <w:sz w:val="20"/>
          <w:szCs w:val="20"/>
        </w:rPr>
        <w:t>d)</w:t>
      </w:r>
      <w:r w:rsidRPr="001D7F5E">
        <w:rPr>
          <w:iCs/>
          <w:color w:val="000000"/>
          <w:spacing w:val="-2"/>
          <w:sz w:val="20"/>
          <w:szCs w:val="20"/>
        </w:rPr>
        <w:t xml:space="preserve"> die Nichtverfügbarkeit eines Arzneimittels, auf das der in Anwendung von Absatz 6 </w:t>
      </w:r>
      <w:r w:rsidR="00BC566A" w:rsidRPr="001D7F5E">
        <w:rPr>
          <w:iCs/>
          <w:color w:val="000000"/>
          <w:spacing w:val="-2"/>
          <w:sz w:val="20"/>
          <w:szCs w:val="20"/>
        </w:rPr>
        <w:t>Nr. </w:t>
      </w:r>
      <w:r w:rsidRPr="001D7F5E">
        <w:rPr>
          <w:iCs/>
          <w:color w:val="000000"/>
          <w:spacing w:val="-2"/>
          <w:sz w:val="20"/>
          <w:szCs w:val="20"/>
        </w:rPr>
        <w:t>1 gefasste Beschluss anwendbar ist, wenn die Bevorratung der Großhandelsverteiler mit diesem Arzneimittel für mehr als einen Monat unterbrochen ist, um eine zeitweilige Anpassung der Einstufung in verschiedene Erstattungskategorien zu ermöglichen,</w:t>
      </w:r>
    </w:p>
    <w:p w14:paraId="49B50262" w14:textId="77777777" w:rsidR="00F93250" w:rsidRPr="001D7F5E" w:rsidRDefault="00F93250" w:rsidP="00F93250">
      <w:pPr>
        <w:autoSpaceDE w:val="0"/>
        <w:autoSpaceDN w:val="0"/>
        <w:adjustRightInd w:val="0"/>
        <w:jc w:val="both"/>
        <w:rPr>
          <w:iCs/>
          <w:color w:val="000000"/>
          <w:spacing w:val="-2"/>
          <w:sz w:val="20"/>
          <w:szCs w:val="20"/>
        </w:rPr>
      </w:pPr>
    </w:p>
    <w:p w14:paraId="402955A6" w14:textId="77777777" w:rsidR="00F93250" w:rsidRPr="001D7F5E" w:rsidRDefault="00F93250" w:rsidP="00F93250">
      <w:pPr>
        <w:autoSpaceDE w:val="0"/>
        <w:autoSpaceDN w:val="0"/>
        <w:adjustRightInd w:val="0"/>
        <w:jc w:val="both"/>
        <w:rPr>
          <w:iCs/>
          <w:color w:val="000000"/>
          <w:spacing w:val="-2"/>
          <w:sz w:val="20"/>
          <w:szCs w:val="20"/>
        </w:rPr>
      </w:pPr>
      <w:r w:rsidRPr="001D7F5E">
        <w:rPr>
          <w:i/>
          <w:iCs/>
          <w:color w:val="000000"/>
          <w:spacing w:val="-2"/>
          <w:sz w:val="20"/>
          <w:szCs w:val="20"/>
        </w:rPr>
        <w:t>e)</w:t>
      </w:r>
      <w:r w:rsidRPr="001D7F5E">
        <w:rPr>
          <w:iCs/>
          <w:color w:val="000000"/>
          <w:spacing w:val="-2"/>
          <w:sz w:val="20"/>
          <w:szCs w:val="20"/>
        </w:rPr>
        <w:t xml:space="preserve"> die Streichung eines Arzneimittels, auf das der in Anwendung von Absatz 6 </w:t>
      </w:r>
      <w:r w:rsidR="00BC566A" w:rsidRPr="001D7F5E">
        <w:rPr>
          <w:iCs/>
          <w:color w:val="000000"/>
          <w:spacing w:val="-2"/>
          <w:sz w:val="20"/>
          <w:szCs w:val="20"/>
        </w:rPr>
        <w:t>Nr. </w:t>
      </w:r>
      <w:r w:rsidRPr="001D7F5E">
        <w:rPr>
          <w:iCs/>
          <w:color w:val="000000"/>
          <w:spacing w:val="-2"/>
          <w:sz w:val="20"/>
          <w:szCs w:val="20"/>
        </w:rPr>
        <w:t>1 gefasste Beschluss anwendbar ist, um eine zeitweilige Anpassung der Einstufung in verschiedene Erstattungskategorien zu ermöglichen.]</w:t>
      </w:r>
    </w:p>
    <w:p w14:paraId="0CC7984D" w14:textId="77777777" w:rsidR="00F93250" w:rsidRPr="001D7F5E" w:rsidRDefault="00F93250" w:rsidP="00F93250">
      <w:pPr>
        <w:autoSpaceDE w:val="0"/>
        <w:autoSpaceDN w:val="0"/>
        <w:adjustRightInd w:val="0"/>
        <w:jc w:val="both"/>
        <w:rPr>
          <w:iCs/>
          <w:color w:val="000000"/>
          <w:spacing w:val="-2"/>
          <w:sz w:val="20"/>
          <w:szCs w:val="20"/>
        </w:rPr>
      </w:pPr>
    </w:p>
    <w:p w14:paraId="602A7107"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xml:space="preserve">[In Abweichung von </w:t>
      </w:r>
      <w:r w:rsidR="00BC566A" w:rsidRPr="001D7F5E">
        <w:rPr>
          <w:iCs/>
          <w:color w:val="000000"/>
          <w:spacing w:val="-2"/>
          <w:sz w:val="20"/>
          <w:szCs w:val="20"/>
        </w:rPr>
        <w:t>§ </w:t>
      </w:r>
      <w:r w:rsidRPr="001D7F5E">
        <w:rPr>
          <w:iCs/>
          <w:color w:val="000000"/>
          <w:spacing w:val="-2"/>
          <w:sz w:val="20"/>
          <w:szCs w:val="20"/>
        </w:rPr>
        <w:t xml:space="preserve">2 </w:t>
      </w:r>
      <w:r w:rsidR="00FA45C6" w:rsidRPr="001D7F5E">
        <w:rPr>
          <w:iCs/>
          <w:color w:val="000000"/>
          <w:spacing w:val="-2"/>
          <w:sz w:val="20"/>
          <w:szCs w:val="20"/>
        </w:rPr>
        <w:t>[Absatz 4]</w:t>
      </w:r>
      <w:r w:rsidRPr="001D7F5E">
        <w:rPr>
          <w:iCs/>
          <w:color w:val="000000"/>
          <w:spacing w:val="-2"/>
          <w:sz w:val="20"/>
          <w:szCs w:val="20"/>
        </w:rPr>
        <w:t xml:space="preserve"> und </w:t>
      </w:r>
      <w:r w:rsidR="00BC566A" w:rsidRPr="001D7F5E">
        <w:rPr>
          <w:iCs/>
          <w:color w:val="000000"/>
          <w:spacing w:val="-2"/>
          <w:sz w:val="20"/>
          <w:szCs w:val="20"/>
        </w:rPr>
        <w:t>§ </w:t>
      </w:r>
      <w:r w:rsidRPr="001D7F5E">
        <w:rPr>
          <w:iCs/>
          <w:color w:val="000000"/>
          <w:spacing w:val="-2"/>
          <w:sz w:val="20"/>
          <w:szCs w:val="20"/>
        </w:rPr>
        <w:t xml:space="preserve">5 Absatz 2 tritt der Beschluss, der in Anwendung der in Absatz 5 erwähnten gruppierten Revision gefasst wird, am ersten Tag des vierten Monats nach der Veröffentlichung im </w:t>
      </w:r>
      <w:r w:rsidRPr="001D7F5E">
        <w:rPr>
          <w:i/>
          <w:iCs/>
          <w:color w:val="000000"/>
          <w:spacing w:val="-2"/>
          <w:sz w:val="20"/>
          <w:szCs w:val="20"/>
        </w:rPr>
        <w:t>Belgischen Staatsblatt</w:t>
      </w:r>
      <w:r w:rsidRPr="001D7F5E">
        <w:rPr>
          <w:iCs/>
          <w:color w:val="000000"/>
          <w:spacing w:val="-2"/>
          <w:sz w:val="20"/>
          <w:szCs w:val="20"/>
        </w:rPr>
        <w:t xml:space="preserve"> in Kraft.</w:t>
      </w:r>
      <w:r w:rsidR="00EF0976" w:rsidRPr="001D7F5E">
        <w:rPr>
          <w:iCs/>
          <w:color w:val="000000"/>
          <w:spacing w:val="-2"/>
          <w:sz w:val="20"/>
          <w:szCs w:val="20"/>
        </w:rPr>
        <w:t>]</w:t>
      </w:r>
    </w:p>
    <w:p w14:paraId="573EF614" w14:textId="77777777" w:rsidR="00F93250" w:rsidRPr="001D7F5E" w:rsidRDefault="00F93250" w:rsidP="00F93250">
      <w:pPr>
        <w:autoSpaceDE w:val="0"/>
        <w:autoSpaceDN w:val="0"/>
        <w:adjustRightInd w:val="0"/>
        <w:jc w:val="both"/>
        <w:rPr>
          <w:iCs/>
          <w:color w:val="000000"/>
          <w:spacing w:val="-2"/>
          <w:sz w:val="20"/>
          <w:szCs w:val="20"/>
        </w:rPr>
      </w:pPr>
    </w:p>
    <w:p w14:paraId="2573439F" w14:textId="77777777" w:rsidR="00F93250" w:rsidRPr="001D7F5E" w:rsidRDefault="00EF0976"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F93250" w:rsidRPr="001D7F5E">
        <w:rPr>
          <w:iCs/>
          <w:color w:val="000000"/>
          <w:spacing w:val="-2"/>
          <w:sz w:val="20"/>
          <w:szCs w:val="20"/>
        </w:rPr>
        <w:t xml:space="preserve">In Abweichung von </w:t>
      </w:r>
      <w:r w:rsidR="00BC566A" w:rsidRPr="001D7F5E">
        <w:rPr>
          <w:iCs/>
          <w:color w:val="000000"/>
          <w:spacing w:val="-2"/>
          <w:sz w:val="20"/>
          <w:szCs w:val="20"/>
        </w:rPr>
        <w:t>§ </w:t>
      </w:r>
      <w:r w:rsidR="00F93250" w:rsidRPr="001D7F5E">
        <w:rPr>
          <w:iCs/>
          <w:color w:val="000000"/>
          <w:spacing w:val="-2"/>
          <w:sz w:val="20"/>
          <w:szCs w:val="20"/>
        </w:rPr>
        <w:t>5 Absatz 2 treten die freiwilligen Senkungen des Preises und/oder der Erstattungsgrundlage, die eingereicht werden nach Kenntnisnahme der in Absatz 5 erwähnten Vorschläge durch die Kommission für die Erstattung von Arzneimitteln, frühestens am Tag des Inkrafttretens des Beschlusses in Kraft, der in Anwendung des in Absatz 5 erwähnten gruppierten Revisions</w:t>
      </w:r>
      <w:r w:rsidR="00F93250" w:rsidRPr="001D7F5E">
        <w:rPr>
          <w:iCs/>
          <w:color w:val="000000"/>
          <w:spacing w:val="-2"/>
          <w:sz w:val="20"/>
          <w:szCs w:val="20"/>
        </w:rPr>
        <w:softHyphen/>
        <w:t>verfahrens gefasst worden ist.]</w:t>
      </w:r>
    </w:p>
    <w:p w14:paraId="51F5E2E2" w14:textId="77777777" w:rsidR="00F93250" w:rsidRPr="001D7F5E" w:rsidRDefault="00F93250" w:rsidP="00F93250">
      <w:pPr>
        <w:autoSpaceDE w:val="0"/>
        <w:autoSpaceDN w:val="0"/>
        <w:adjustRightInd w:val="0"/>
        <w:jc w:val="both"/>
        <w:rPr>
          <w:iCs/>
          <w:color w:val="000000"/>
          <w:spacing w:val="-2"/>
          <w:sz w:val="20"/>
          <w:szCs w:val="20"/>
        </w:rPr>
      </w:pPr>
    </w:p>
    <w:p w14:paraId="610DD3D0" w14:textId="77777777"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 xml:space="preserve">5 - Der König bestimmt das Verfahren, gemäß dem die Liste bei Preisänderungen, die von dem für die Wirtschaftsangelegenheiten zuständigen Minister festgelegt werden, und bei Änderungen der Erstattungsgrundlagen der zugelassenen Arzneimittel geändert wird. </w:t>
      </w:r>
    </w:p>
    <w:p w14:paraId="6A83B8FD" w14:textId="77777777" w:rsidR="00F93250" w:rsidRPr="001D7F5E" w:rsidRDefault="00F93250" w:rsidP="00F93250">
      <w:pPr>
        <w:autoSpaceDE w:val="0"/>
        <w:autoSpaceDN w:val="0"/>
        <w:adjustRightInd w:val="0"/>
        <w:jc w:val="both"/>
        <w:rPr>
          <w:iCs/>
          <w:color w:val="000000"/>
          <w:spacing w:val="-2"/>
          <w:sz w:val="20"/>
          <w:szCs w:val="20"/>
        </w:rPr>
      </w:pPr>
    </w:p>
    <w:p w14:paraId="5A5CA75D"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xml:space="preserve">[Bei einer Senkung des Preises und/oder der Erstattungsgrundlage </w:t>
      </w:r>
      <w:r w:rsidR="004B34FF" w:rsidRPr="001D7F5E">
        <w:rPr>
          <w:iCs/>
          <w:color w:val="000000"/>
          <w:spacing w:val="-2"/>
          <w:sz w:val="20"/>
          <w:szCs w:val="20"/>
        </w:rPr>
        <w:t>[tritt die Änderung der Liste am Tag nach ihrer Veröffentlichung auf der Website des Instituts in Kraft.]</w:t>
      </w:r>
      <w:r w:rsidR="00375A56" w:rsidRPr="001D7F5E">
        <w:rPr>
          <w:iCs/>
          <w:color w:val="000000"/>
          <w:spacing w:val="-2"/>
          <w:sz w:val="20"/>
          <w:szCs w:val="20"/>
        </w:rPr>
        <w:t>]</w:t>
      </w:r>
    </w:p>
    <w:p w14:paraId="2F8D7261" w14:textId="77777777" w:rsidR="00F93250" w:rsidRPr="001D7F5E" w:rsidRDefault="00F93250" w:rsidP="00F93250">
      <w:pPr>
        <w:autoSpaceDE w:val="0"/>
        <w:autoSpaceDN w:val="0"/>
        <w:adjustRightInd w:val="0"/>
        <w:jc w:val="both"/>
        <w:rPr>
          <w:iCs/>
          <w:color w:val="000000"/>
          <w:spacing w:val="-2"/>
          <w:sz w:val="20"/>
          <w:szCs w:val="20"/>
        </w:rPr>
      </w:pPr>
    </w:p>
    <w:p w14:paraId="6069B3AD" w14:textId="77777777"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6 - Der König präzisiert auf Vorschlag des Ministers und des für die Wirtschafts</w:t>
      </w:r>
      <w:r w:rsidR="00F93250" w:rsidRPr="001D7F5E">
        <w:rPr>
          <w:iCs/>
          <w:color w:val="000000"/>
          <w:spacing w:val="-2"/>
          <w:sz w:val="20"/>
          <w:szCs w:val="20"/>
        </w:rPr>
        <w:softHyphen/>
        <w:t>angelegenheiten zuständigen Ministers das in den Paragraphen 3 und 4 beschriebene Verfahren einschließlich der Modalitäten für das Einreichen eines Antrags und der Bedingungen und Modalitäten für das Aussetzen einer Frist. Er arbeitet ein vereinfachtes Verfahren für Fertigarzneimittel aus, für die die Mehrwertklassen 2 oder 3 beantragt worden sind.</w:t>
      </w:r>
    </w:p>
    <w:p w14:paraId="521ED5C7" w14:textId="77777777" w:rsidR="00F93250" w:rsidRPr="001D7F5E" w:rsidRDefault="00F93250" w:rsidP="00F93250">
      <w:pPr>
        <w:autoSpaceDE w:val="0"/>
        <w:autoSpaceDN w:val="0"/>
        <w:adjustRightInd w:val="0"/>
        <w:jc w:val="both"/>
        <w:rPr>
          <w:iCs/>
          <w:color w:val="000000"/>
          <w:spacing w:val="-2"/>
          <w:sz w:val="20"/>
          <w:szCs w:val="20"/>
        </w:rPr>
      </w:pPr>
    </w:p>
    <w:p w14:paraId="03FC1CA5"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Abgesehen von den Informationen, die der Antragsteller erteilen muss, kann der König auf Vorschlag des Ministers, des Ministers der Volksgesundheit und des für die Wirtschaftsangelegenheiten zuständigen Ministers bestimmen, welche Informationen der für die Volksgesundheit zuständige Minister und der für die Wirtschaftsangelegenheiten zuständige Minister der Kommission für die Erstattung von Arzneimitteln mitteilen muss.</w:t>
      </w:r>
    </w:p>
    <w:p w14:paraId="79E3A840" w14:textId="77777777" w:rsidR="00F125A6" w:rsidRPr="001D7F5E" w:rsidRDefault="00F125A6" w:rsidP="00F93250">
      <w:pPr>
        <w:autoSpaceDE w:val="0"/>
        <w:autoSpaceDN w:val="0"/>
        <w:adjustRightInd w:val="0"/>
        <w:jc w:val="both"/>
        <w:rPr>
          <w:iCs/>
          <w:color w:val="000000"/>
          <w:spacing w:val="-2"/>
          <w:sz w:val="20"/>
          <w:szCs w:val="20"/>
        </w:rPr>
      </w:pPr>
    </w:p>
    <w:p w14:paraId="2DBA95F0"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bestimmt auf Vorschlag des Ministers und des für die Wirtschaftsangelegen</w:t>
      </w:r>
      <w:r w:rsidRPr="001D7F5E">
        <w:rPr>
          <w:iCs/>
          <w:color w:val="000000"/>
          <w:spacing w:val="-2"/>
          <w:sz w:val="20"/>
          <w:szCs w:val="20"/>
        </w:rPr>
        <w:softHyphen/>
        <w:t>heiten zuständigen Ministers, innerhalb welcher Fristen und gemäß welchen Modalitäten die Berichte, die in Bezug auf die Evaluation von Fertigarzneimitteln unter der Aufsicht der Kommission für die Erstattung von Arzneimitteln erstellt werden, dem Ministerium der Wirtschaftsangelegenheiten übermittelt werden.</w:t>
      </w:r>
    </w:p>
    <w:p w14:paraId="6A16E73C" w14:textId="77777777" w:rsidR="00F93250" w:rsidRPr="001D7F5E" w:rsidRDefault="00F93250" w:rsidP="00F93250">
      <w:pPr>
        <w:autoSpaceDE w:val="0"/>
        <w:autoSpaceDN w:val="0"/>
        <w:adjustRightInd w:val="0"/>
        <w:jc w:val="both"/>
        <w:rPr>
          <w:iCs/>
          <w:color w:val="000000"/>
          <w:spacing w:val="-2"/>
          <w:sz w:val="20"/>
          <w:szCs w:val="20"/>
        </w:rPr>
      </w:pPr>
    </w:p>
    <w:p w14:paraId="0BB1DAD7"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Er legt die Bedingungen fest, denen die Sachverständigen, die die Evaluationsberichte erstellen, unter anderem was ihre Unabhängigkeit von den Antragstellern betrifft, entsprechen müssen, und bestimmt die Modalitäten ihrer Entlohnung.</w:t>
      </w:r>
    </w:p>
    <w:p w14:paraId="41252F1D" w14:textId="77777777" w:rsidR="00F93250" w:rsidRPr="001D7F5E" w:rsidRDefault="00F93250" w:rsidP="00F93250">
      <w:pPr>
        <w:autoSpaceDE w:val="0"/>
        <w:autoSpaceDN w:val="0"/>
        <w:adjustRightInd w:val="0"/>
        <w:jc w:val="both"/>
        <w:rPr>
          <w:iCs/>
          <w:color w:val="000000"/>
          <w:spacing w:val="-2"/>
          <w:sz w:val="20"/>
          <w:szCs w:val="20"/>
        </w:rPr>
      </w:pPr>
    </w:p>
    <w:p w14:paraId="4A8D508A" w14:textId="77777777"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 xml:space="preserve">7 - Wenn die Kommission für die Erstattung von Arzneimitteln der Meinung ist, dass die vom Antragsteller vorgeschlagene Erstattungsgrundlage nicht im Verhältnis zu den in </w:t>
      </w:r>
      <w:r w:rsidRPr="001D7F5E">
        <w:rPr>
          <w:iCs/>
          <w:color w:val="000000"/>
          <w:spacing w:val="-2"/>
          <w:sz w:val="20"/>
          <w:szCs w:val="20"/>
        </w:rPr>
        <w:t>§ </w:t>
      </w:r>
      <w:r w:rsidR="00F93250" w:rsidRPr="001D7F5E">
        <w:rPr>
          <w:iCs/>
          <w:color w:val="000000"/>
          <w:spacing w:val="-2"/>
          <w:sz w:val="20"/>
          <w:szCs w:val="20"/>
        </w:rPr>
        <w:t>2 erwähnten Kriterien steht, [oder wenn sie der Meinung ist, dass die Eintragung des Arzneimittels in die Liste der erstattungsfähigen Arzneimittel Unsicherheiten auf budgetärer Ebene aufweist,] [kann sie oder der Antragsteller dem Minister] [vorschlagen, mit dem Institut ein Abkommen zu schließen, in dem Ausgleichsmodalitäten für die Gesundheitspflege- und Entschädi</w:t>
      </w:r>
      <w:r w:rsidR="004B34FF" w:rsidRPr="001D7F5E">
        <w:rPr>
          <w:iCs/>
          <w:color w:val="000000"/>
          <w:spacing w:val="-2"/>
          <w:sz w:val="20"/>
          <w:szCs w:val="20"/>
        </w:rPr>
        <w:t>gungs</w:t>
      </w:r>
      <w:r w:rsidR="00F93250" w:rsidRPr="001D7F5E">
        <w:rPr>
          <w:iCs/>
          <w:color w:val="000000"/>
          <w:spacing w:val="-2"/>
          <w:sz w:val="20"/>
          <w:szCs w:val="20"/>
        </w:rPr>
        <w:t>pflichtversicherung vorgesehen sind] […].</w:t>
      </w:r>
    </w:p>
    <w:p w14:paraId="2A579247" w14:textId="77777777" w:rsidR="00F93250" w:rsidRPr="001D7F5E" w:rsidRDefault="00F93250" w:rsidP="00F93250">
      <w:pPr>
        <w:autoSpaceDE w:val="0"/>
        <w:autoSpaceDN w:val="0"/>
        <w:adjustRightInd w:val="0"/>
        <w:jc w:val="both"/>
        <w:rPr>
          <w:iCs/>
          <w:color w:val="000000"/>
          <w:spacing w:val="-2"/>
          <w:sz w:val="20"/>
          <w:szCs w:val="20"/>
        </w:rPr>
      </w:pPr>
    </w:p>
    <w:p w14:paraId="7C9386F4" w14:textId="77777777" w:rsidR="00616956" w:rsidRPr="001D7F5E" w:rsidRDefault="00616956" w:rsidP="00F93250">
      <w:pPr>
        <w:autoSpaceDE w:val="0"/>
        <w:autoSpaceDN w:val="0"/>
        <w:adjustRightInd w:val="0"/>
        <w:jc w:val="both"/>
        <w:rPr>
          <w:iCs/>
          <w:color w:val="000000"/>
          <w:spacing w:val="-2"/>
          <w:sz w:val="20"/>
          <w:szCs w:val="20"/>
        </w:rPr>
      </w:pPr>
      <w:r w:rsidRPr="001D7F5E">
        <w:rPr>
          <w:iCs/>
          <w:color w:val="000000"/>
          <w:spacing w:val="-2"/>
          <w:sz w:val="20"/>
          <w:szCs w:val="20"/>
        </w:rPr>
        <w:t xml:space="preserve">[Wenn die Kommission für die Erstattung von Arzneimitteln einen mit Gründen versehenen negativen Erstattungsvorschlag formuliert hat und der Minister davon abweichen möchte, aber der Meinung ist, dass die vom Antragsteller vorgeschlagene Erstattungsgrundlage nicht im Verhältnis zu den in </w:t>
      </w:r>
      <w:r w:rsidR="00BC566A" w:rsidRPr="001D7F5E">
        <w:rPr>
          <w:iCs/>
          <w:color w:val="000000"/>
          <w:spacing w:val="-2"/>
          <w:sz w:val="20"/>
          <w:szCs w:val="20"/>
        </w:rPr>
        <w:t>§ </w:t>
      </w:r>
      <w:r w:rsidRPr="001D7F5E">
        <w:rPr>
          <w:iCs/>
          <w:color w:val="000000"/>
          <w:spacing w:val="-2"/>
          <w:sz w:val="20"/>
          <w:szCs w:val="20"/>
        </w:rPr>
        <w:t>2 erwähnten Kriterien steht, oder wenn der Minister der Meinung ist, dass die Eintragung des Arzneimittels in die Liste der erstattungsfähigen Arzneimittel Unsicherheiten auf budgetärer Ebene aufweist, kann er dem Antragsteller vorschlagen, mit dem Institut ein Abkommen zu schließen, in dem Ausgleichsmodalitäten für die Gesundheitspflege- und Entschädigungspflichtversicherung vorgesehen sind.]</w:t>
      </w:r>
    </w:p>
    <w:p w14:paraId="42AD44B0" w14:textId="77777777" w:rsidR="00616956" w:rsidRPr="001D7F5E" w:rsidRDefault="00616956" w:rsidP="00F93250">
      <w:pPr>
        <w:autoSpaceDE w:val="0"/>
        <w:autoSpaceDN w:val="0"/>
        <w:adjustRightInd w:val="0"/>
        <w:jc w:val="both"/>
        <w:rPr>
          <w:iCs/>
          <w:color w:val="000000"/>
          <w:spacing w:val="-2"/>
          <w:sz w:val="20"/>
          <w:szCs w:val="20"/>
        </w:rPr>
      </w:pPr>
    </w:p>
    <w:p w14:paraId="0C30EC22" w14:textId="77777777" w:rsidR="004B34FF" w:rsidRPr="001D7F5E" w:rsidRDefault="004B34FF" w:rsidP="004B34FF">
      <w:pPr>
        <w:autoSpaceDE w:val="0"/>
        <w:autoSpaceDN w:val="0"/>
        <w:adjustRightInd w:val="0"/>
        <w:jc w:val="both"/>
        <w:rPr>
          <w:iCs/>
          <w:color w:val="000000"/>
          <w:spacing w:val="-2"/>
          <w:sz w:val="20"/>
          <w:szCs w:val="20"/>
        </w:rPr>
      </w:pPr>
      <w:r w:rsidRPr="001D7F5E">
        <w:rPr>
          <w:iCs/>
          <w:color w:val="000000"/>
          <w:spacing w:val="-2"/>
          <w:sz w:val="20"/>
          <w:szCs w:val="20"/>
        </w:rPr>
        <w:t>[Informationen, die anlässlich von Verhandlungen oder anlässlich des Abschlusses eines Abkommens mit dem Institut von den Parteien als vertraulich eingestuft worden sind, werden in der Anlage zum Abkommen vermerkt und sind streng vertraulich.</w:t>
      </w:r>
    </w:p>
    <w:p w14:paraId="4BDF7FCF" w14:textId="77777777" w:rsidR="004B34FF" w:rsidRPr="001D7F5E" w:rsidRDefault="004B34FF" w:rsidP="004B34FF">
      <w:pPr>
        <w:autoSpaceDE w:val="0"/>
        <w:autoSpaceDN w:val="0"/>
        <w:adjustRightInd w:val="0"/>
        <w:jc w:val="both"/>
        <w:rPr>
          <w:iCs/>
          <w:color w:val="000000"/>
          <w:spacing w:val="-2"/>
          <w:sz w:val="20"/>
          <w:szCs w:val="20"/>
        </w:rPr>
      </w:pPr>
    </w:p>
    <w:p w14:paraId="58370F86" w14:textId="4EE1C02F" w:rsidR="004B34FF" w:rsidRPr="001D7F5E" w:rsidRDefault="004B34FF" w:rsidP="004B34FF">
      <w:pPr>
        <w:autoSpaceDE w:val="0"/>
        <w:autoSpaceDN w:val="0"/>
        <w:adjustRightInd w:val="0"/>
        <w:jc w:val="both"/>
        <w:rPr>
          <w:iCs/>
          <w:color w:val="000000"/>
          <w:spacing w:val="-2"/>
          <w:sz w:val="20"/>
          <w:szCs w:val="20"/>
        </w:rPr>
      </w:pPr>
      <w:r w:rsidRPr="001D7F5E">
        <w:rPr>
          <w:iCs/>
          <w:color w:val="000000"/>
          <w:spacing w:val="-2"/>
          <w:sz w:val="20"/>
          <w:szCs w:val="20"/>
        </w:rPr>
        <w:t>Das Institut, seine Angestellten und seine Bevollmächtigten wahren und garantieren diese Vertraulichkeit.</w:t>
      </w:r>
      <w:r w:rsidR="00580709" w:rsidRPr="001D7F5E">
        <w:rPr>
          <w:iCs/>
          <w:color w:val="000000"/>
          <w:spacing w:val="-2"/>
          <w:sz w:val="20"/>
          <w:szCs w:val="20"/>
        </w:rPr>
        <w:t>]</w:t>
      </w:r>
    </w:p>
    <w:p w14:paraId="535B7406" w14:textId="77777777" w:rsidR="004B34FF" w:rsidRPr="001D7F5E" w:rsidRDefault="004B34FF" w:rsidP="004B34FF">
      <w:pPr>
        <w:autoSpaceDE w:val="0"/>
        <w:autoSpaceDN w:val="0"/>
        <w:adjustRightInd w:val="0"/>
        <w:jc w:val="both"/>
        <w:rPr>
          <w:iCs/>
          <w:color w:val="000000"/>
          <w:spacing w:val="-2"/>
          <w:sz w:val="20"/>
          <w:szCs w:val="20"/>
        </w:rPr>
      </w:pPr>
    </w:p>
    <w:p w14:paraId="767EFD0B" w14:textId="145D63D8" w:rsidR="004B34FF" w:rsidRPr="001D7F5E" w:rsidRDefault="00580709" w:rsidP="004B34FF">
      <w:pPr>
        <w:autoSpaceDE w:val="0"/>
        <w:autoSpaceDN w:val="0"/>
        <w:adjustRightInd w:val="0"/>
        <w:jc w:val="both"/>
        <w:rPr>
          <w:iCs/>
          <w:color w:val="000000"/>
          <w:spacing w:val="-2"/>
          <w:sz w:val="20"/>
          <w:szCs w:val="20"/>
        </w:rPr>
      </w:pPr>
      <w:r w:rsidRPr="001D7F5E">
        <w:rPr>
          <w:iCs/>
          <w:color w:val="000000"/>
          <w:spacing w:val="-2"/>
          <w:sz w:val="20"/>
          <w:szCs w:val="20"/>
        </w:rPr>
        <w:t>[</w:t>
      </w:r>
      <w:r w:rsidR="004B34FF" w:rsidRPr="001D7F5E">
        <w:rPr>
          <w:iCs/>
          <w:color w:val="000000"/>
          <w:spacing w:val="-2"/>
          <w:sz w:val="20"/>
          <w:szCs w:val="20"/>
        </w:rPr>
        <w:t>Von der oben erwähnten Vertraulichkeit kann lediglich abgewichen werden:</w:t>
      </w:r>
    </w:p>
    <w:p w14:paraId="00BE7A4C" w14:textId="77777777" w:rsidR="004B34FF" w:rsidRPr="001D7F5E" w:rsidRDefault="004B34FF" w:rsidP="004B34FF">
      <w:pPr>
        <w:autoSpaceDE w:val="0"/>
        <w:autoSpaceDN w:val="0"/>
        <w:adjustRightInd w:val="0"/>
        <w:jc w:val="both"/>
        <w:rPr>
          <w:iCs/>
          <w:color w:val="000000"/>
          <w:spacing w:val="-2"/>
          <w:sz w:val="20"/>
          <w:szCs w:val="20"/>
        </w:rPr>
      </w:pPr>
    </w:p>
    <w:p w14:paraId="26666D48" w14:textId="77777777" w:rsidR="004B34FF" w:rsidRPr="001D7F5E" w:rsidRDefault="004B34FF" w:rsidP="004B34FF">
      <w:pPr>
        <w:autoSpaceDE w:val="0"/>
        <w:autoSpaceDN w:val="0"/>
        <w:adjustRightInd w:val="0"/>
        <w:jc w:val="both"/>
        <w:rPr>
          <w:iCs/>
          <w:color w:val="000000"/>
          <w:spacing w:val="-2"/>
          <w:sz w:val="20"/>
          <w:szCs w:val="20"/>
        </w:rPr>
      </w:pPr>
      <w:r w:rsidRPr="001D7F5E">
        <w:rPr>
          <w:iCs/>
          <w:color w:val="000000"/>
          <w:spacing w:val="-2"/>
          <w:sz w:val="20"/>
          <w:szCs w:val="20"/>
        </w:rPr>
        <w:t>1. wenn es im Rahmen eines Verfahrens oder einer disziplinar-, administrativ-, straf- oder zivilrechtlichen Untersuchung angeordnet wird,</w:t>
      </w:r>
    </w:p>
    <w:p w14:paraId="427B3B6C" w14:textId="77777777" w:rsidR="004B34FF" w:rsidRPr="001D7F5E" w:rsidRDefault="004B34FF" w:rsidP="004B34FF">
      <w:pPr>
        <w:autoSpaceDE w:val="0"/>
        <w:autoSpaceDN w:val="0"/>
        <w:adjustRightInd w:val="0"/>
        <w:jc w:val="both"/>
        <w:rPr>
          <w:iCs/>
          <w:color w:val="000000"/>
          <w:spacing w:val="-2"/>
          <w:sz w:val="20"/>
          <w:szCs w:val="20"/>
        </w:rPr>
      </w:pPr>
    </w:p>
    <w:p w14:paraId="0CA38288" w14:textId="37CE5B92" w:rsidR="004B34FF" w:rsidRPr="001D7F5E" w:rsidRDefault="004B34FF" w:rsidP="004B34FF">
      <w:pPr>
        <w:autoSpaceDE w:val="0"/>
        <w:autoSpaceDN w:val="0"/>
        <w:adjustRightInd w:val="0"/>
        <w:jc w:val="both"/>
        <w:rPr>
          <w:iCs/>
          <w:color w:val="000000"/>
          <w:spacing w:val="-2"/>
          <w:sz w:val="20"/>
          <w:szCs w:val="20"/>
        </w:rPr>
      </w:pPr>
      <w:r w:rsidRPr="001D7F5E">
        <w:rPr>
          <w:iCs/>
          <w:color w:val="000000"/>
          <w:spacing w:val="-2"/>
          <w:sz w:val="20"/>
          <w:szCs w:val="20"/>
        </w:rPr>
        <w:t>2. wenn der Antragsteller aus eigener Initiative in ein kollektives Erstattungsverfahren mit einem oder mehreren Partnerländern eintritt</w:t>
      </w:r>
      <w:r w:rsidR="00580709" w:rsidRPr="001D7F5E">
        <w:rPr>
          <w:iCs/>
          <w:color w:val="000000"/>
          <w:spacing w:val="-2"/>
          <w:sz w:val="20"/>
          <w:szCs w:val="20"/>
        </w:rPr>
        <w:t>,</w:t>
      </w:r>
      <w:r w:rsidR="00616956" w:rsidRPr="001D7F5E">
        <w:rPr>
          <w:iCs/>
          <w:color w:val="000000"/>
          <w:spacing w:val="-2"/>
          <w:sz w:val="20"/>
          <w:szCs w:val="20"/>
        </w:rPr>
        <w:t>]</w:t>
      </w:r>
    </w:p>
    <w:p w14:paraId="2ACB0EDF" w14:textId="77777777" w:rsidR="00580709" w:rsidRPr="001D7F5E" w:rsidRDefault="00580709" w:rsidP="004B34FF">
      <w:pPr>
        <w:autoSpaceDE w:val="0"/>
        <w:autoSpaceDN w:val="0"/>
        <w:adjustRightInd w:val="0"/>
        <w:jc w:val="both"/>
        <w:rPr>
          <w:iCs/>
          <w:color w:val="000000"/>
          <w:spacing w:val="-2"/>
          <w:sz w:val="20"/>
          <w:szCs w:val="20"/>
        </w:rPr>
      </w:pPr>
    </w:p>
    <w:p w14:paraId="4D90691A" w14:textId="1A0E2C82" w:rsidR="00580709" w:rsidRPr="001D7F5E" w:rsidRDefault="00580709" w:rsidP="004B34FF">
      <w:pPr>
        <w:autoSpaceDE w:val="0"/>
        <w:autoSpaceDN w:val="0"/>
        <w:adjustRightInd w:val="0"/>
        <w:jc w:val="both"/>
        <w:rPr>
          <w:iCs/>
          <w:color w:val="000000"/>
          <w:spacing w:val="-2"/>
          <w:sz w:val="20"/>
          <w:szCs w:val="20"/>
        </w:rPr>
      </w:pPr>
      <w:r w:rsidRPr="001D7F5E">
        <w:rPr>
          <w:iCs/>
          <w:color w:val="000000"/>
          <w:spacing w:val="-2"/>
          <w:sz w:val="20"/>
          <w:szCs w:val="20"/>
        </w:rPr>
        <w:t xml:space="preserve">[3. wenn die Abgeordnetenkammer dem Rechnungshof in Anwendung von </w:t>
      </w:r>
      <w:r w:rsidR="008E00F1" w:rsidRPr="001D7F5E">
        <w:rPr>
          <w:iCs/>
          <w:color w:val="000000"/>
          <w:spacing w:val="-2"/>
          <w:sz w:val="20"/>
          <w:szCs w:val="20"/>
        </w:rPr>
        <w:t>Artikel </w:t>
      </w:r>
      <w:r w:rsidRPr="001D7F5E">
        <w:rPr>
          <w:iCs/>
          <w:color w:val="000000"/>
          <w:spacing w:val="-2"/>
          <w:sz w:val="20"/>
          <w:szCs w:val="20"/>
        </w:rPr>
        <w:t>11 Absatz 2 des Gesetzes vom 1. April 2019 zur Festlegung von Bestimmungen im Bereich Erstattung von Fertigarzneimitteln und in den Bereichen Verwaltungskosten, Effizienz und Transparenz der Versicherungsträger einen Auftrag anvertraut.]</w:t>
      </w:r>
    </w:p>
    <w:p w14:paraId="77D34091" w14:textId="77777777" w:rsidR="004B34FF" w:rsidRPr="001D7F5E" w:rsidRDefault="004B34FF" w:rsidP="004B34FF">
      <w:pPr>
        <w:autoSpaceDE w:val="0"/>
        <w:autoSpaceDN w:val="0"/>
        <w:adjustRightInd w:val="0"/>
        <w:jc w:val="both"/>
        <w:rPr>
          <w:iCs/>
          <w:color w:val="000000"/>
          <w:spacing w:val="-2"/>
          <w:sz w:val="20"/>
          <w:szCs w:val="20"/>
        </w:rPr>
      </w:pPr>
    </w:p>
    <w:p w14:paraId="7E60FE79" w14:textId="77777777" w:rsidR="004B34FF" w:rsidRPr="001D7F5E" w:rsidRDefault="00616956" w:rsidP="004B34FF">
      <w:pPr>
        <w:autoSpaceDE w:val="0"/>
        <w:autoSpaceDN w:val="0"/>
        <w:adjustRightInd w:val="0"/>
        <w:jc w:val="both"/>
        <w:rPr>
          <w:iCs/>
          <w:color w:val="000000"/>
          <w:spacing w:val="-2"/>
          <w:sz w:val="20"/>
          <w:szCs w:val="20"/>
        </w:rPr>
      </w:pPr>
      <w:r w:rsidRPr="001D7F5E">
        <w:rPr>
          <w:iCs/>
          <w:color w:val="000000"/>
          <w:spacing w:val="-2"/>
          <w:sz w:val="20"/>
          <w:szCs w:val="20"/>
        </w:rPr>
        <w:t>[</w:t>
      </w:r>
      <w:r w:rsidR="004B34FF" w:rsidRPr="001D7F5E">
        <w:rPr>
          <w:iCs/>
          <w:color w:val="000000"/>
          <w:spacing w:val="-2"/>
          <w:sz w:val="20"/>
          <w:szCs w:val="20"/>
        </w:rPr>
        <w:t xml:space="preserve">In den in </w:t>
      </w:r>
      <w:r w:rsidRPr="001D7F5E">
        <w:rPr>
          <w:iCs/>
          <w:color w:val="000000"/>
          <w:spacing w:val="-2"/>
          <w:sz w:val="20"/>
          <w:szCs w:val="20"/>
        </w:rPr>
        <w:t>[Absatz 5]</w:t>
      </w:r>
      <w:r w:rsidR="004B34FF" w:rsidRPr="001D7F5E">
        <w:rPr>
          <w:iCs/>
          <w:color w:val="000000"/>
          <w:spacing w:val="-2"/>
          <w:sz w:val="20"/>
          <w:szCs w:val="20"/>
        </w:rPr>
        <w:t xml:space="preserve"> </w:t>
      </w:r>
      <w:r w:rsidR="00BC566A" w:rsidRPr="001D7F5E">
        <w:rPr>
          <w:iCs/>
          <w:color w:val="000000"/>
          <w:spacing w:val="-2"/>
          <w:sz w:val="20"/>
          <w:szCs w:val="20"/>
        </w:rPr>
        <w:t>Nr. </w:t>
      </w:r>
      <w:r w:rsidR="004B34FF" w:rsidRPr="001D7F5E">
        <w:rPr>
          <w:iCs/>
          <w:color w:val="000000"/>
          <w:spacing w:val="-2"/>
          <w:sz w:val="20"/>
          <w:szCs w:val="20"/>
        </w:rPr>
        <w:t>1 erwähnten Fällen kann das Institut die von den Parteien als vertraulich eingestuften Informationen mit den befugten Behörden teilen.</w:t>
      </w:r>
      <w:r w:rsidRPr="001D7F5E">
        <w:rPr>
          <w:iCs/>
          <w:color w:val="000000"/>
          <w:spacing w:val="-2"/>
          <w:sz w:val="20"/>
          <w:szCs w:val="20"/>
        </w:rPr>
        <w:t>]</w:t>
      </w:r>
    </w:p>
    <w:p w14:paraId="6A0F5546" w14:textId="77777777" w:rsidR="004B34FF" w:rsidRPr="001D7F5E" w:rsidRDefault="004B34FF" w:rsidP="004B34FF">
      <w:pPr>
        <w:autoSpaceDE w:val="0"/>
        <w:autoSpaceDN w:val="0"/>
        <w:adjustRightInd w:val="0"/>
        <w:jc w:val="both"/>
        <w:rPr>
          <w:iCs/>
          <w:color w:val="000000"/>
          <w:spacing w:val="-2"/>
          <w:sz w:val="20"/>
          <w:szCs w:val="20"/>
        </w:rPr>
      </w:pPr>
    </w:p>
    <w:p w14:paraId="69475F3B" w14:textId="77777777" w:rsidR="004B34FF" w:rsidRPr="001D7F5E" w:rsidRDefault="00616956" w:rsidP="004B34FF">
      <w:pPr>
        <w:autoSpaceDE w:val="0"/>
        <w:autoSpaceDN w:val="0"/>
        <w:adjustRightInd w:val="0"/>
        <w:jc w:val="both"/>
        <w:rPr>
          <w:iCs/>
          <w:color w:val="000000"/>
          <w:spacing w:val="-2"/>
          <w:sz w:val="20"/>
          <w:szCs w:val="20"/>
        </w:rPr>
      </w:pPr>
      <w:r w:rsidRPr="001D7F5E">
        <w:rPr>
          <w:iCs/>
          <w:color w:val="000000"/>
          <w:spacing w:val="-2"/>
          <w:sz w:val="20"/>
          <w:szCs w:val="20"/>
        </w:rPr>
        <w:t>[</w:t>
      </w:r>
      <w:r w:rsidR="004B34FF" w:rsidRPr="001D7F5E">
        <w:rPr>
          <w:iCs/>
          <w:color w:val="000000"/>
          <w:spacing w:val="-2"/>
          <w:sz w:val="20"/>
          <w:szCs w:val="20"/>
        </w:rPr>
        <w:t xml:space="preserve">In den in </w:t>
      </w:r>
      <w:r w:rsidRPr="001D7F5E">
        <w:rPr>
          <w:iCs/>
          <w:color w:val="000000"/>
          <w:spacing w:val="-2"/>
          <w:sz w:val="20"/>
          <w:szCs w:val="20"/>
        </w:rPr>
        <w:t>[Absatz 5]</w:t>
      </w:r>
      <w:r w:rsidR="004B34FF" w:rsidRPr="001D7F5E">
        <w:rPr>
          <w:iCs/>
          <w:color w:val="000000"/>
          <w:spacing w:val="-2"/>
          <w:sz w:val="20"/>
          <w:szCs w:val="20"/>
        </w:rPr>
        <w:t xml:space="preserve"> </w:t>
      </w:r>
      <w:r w:rsidR="00BC566A" w:rsidRPr="001D7F5E">
        <w:rPr>
          <w:iCs/>
          <w:color w:val="000000"/>
          <w:spacing w:val="-2"/>
          <w:sz w:val="20"/>
          <w:szCs w:val="20"/>
        </w:rPr>
        <w:t>Nr. </w:t>
      </w:r>
      <w:r w:rsidR="004B34FF" w:rsidRPr="001D7F5E">
        <w:rPr>
          <w:iCs/>
          <w:color w:val="000000"/>
          <w:spacing w:val="-2"/>
          <w:sz w:val="20"/>
          <w:szCs w:val="20"/>
        </w:rPr>
        <w:t>2 erwähnten Fällen kann das Institut die von den Parteien als vertraulich eingestuften Informationen mit den betreffenden befugten ausländischen Behörden teilen, unter der Bedingung, dass auch sie an diese Vertraulichkeit gebunden sind.]</w:t>
      </w:r>
    </w:p>
    <w:p w14:paraId="721D3D7C" w14:textId="77777777" w:rsidR="004B34FF" w:rsidRPr="001D7F5E" w:rsidRDefault="004B34FF" w:rsidP="004B34FF">
      <w:pPr>
        <w:autoSpaceDE w:val="0"/>
        <w:autoSpaceDN w:val="0"/>
        <w:adjustRightInd w:val="0"/>
        <w:jc w:val="both"/>
        <w:rPr>
          <w:iCs/>
          <w:color w:val="000000"/>
          <w:spacing w:val="-2"/>
          <w:sz w:val="20"/>
          <w:szCs w:val="20"/>
        </w:rPr>
      </w:pPr>
    </w:p>
    <w:p w14:paraId="769811DD" w14:textId="13AADE41" w:rsidR="00580709" w:rsidRPr="001D7F5E" w:rsidRDefault="00580709" w:rsidP="004B34FF">
      <w:pPr>
        <w:autoSpaceDE w:val="0"/>
        <w:autoSpaceDN w:val="0"/>
        <w:adjustRightInd w:val="0"/>
        <w:jc w:val="both"/>
        <w:rPr>
          <w:iCs/>
          <w:color w:val="000000"/>
          <w:spacing w:val="-2"/>
          <w:sz w:val="20"/>
          <w:szCs w:val="20"/>
        </w:rPr>
      </w:pPr>
      <w:r w:rsidRPr="001D7F5E">
        <w:rPr>
          <w:iCs/>
          <w:color w:val="000000"/>
          <w:spacing w:val="-2"/>
          <w:sz w:val="20"/>
          <w:szCs w:val="20"/>
        </w:rPr>
        <w:t>[In den in Absatz 5 Nr. 3 erwähnten Fällen teilt das Institut die von den Parteien als vertraulich eingestuften Informationen mit dem Rechnungshof.]</w:t>
      </w:r>
    </w:p>
    <w:p w14:paraId="00F194AF" w14:textId="77777777" w:rsidR="00580709" w:rsidRPr="001D7F5E" w:rsidRDefault="00580709" w:rsidP="004B34FF">
      <w:pPr>
        <w:autoSpaceDE w:val="0"/>
        <w:autoSpaceDN w:val="0"/>
        <w:adjustRightInd w:val="0"/>
        <w:jc w:val="both"/>
        <w:rPr>
          <w:iCs/>
          <w:color w:val="000000"/>
          <w:spacing w:val="-2"/>
          <w:sz w:val="20"/>
          <w:szCs w:val="20"/>
        </w:rPr>
      </w:pPr>
    </w:p>
    <w:p w14:paraId="66CCC331"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legt [durch einen im Ministerrat beratenen Erlass] die Bedingungen und die Regeln fest, gemäß denen ein solches Abkommen zwischen Antragsteller und Institut geschlossen werden kann.</w:t>
      </w:r>
    </w:p>
    <w:p w14:paraId="58692676" w14:textId="77777777" w:rsidR="00F93250" w:rsidRPr="001D7F5E" w:rsidRDefault="00F93250" w:rsidP="00F93250">
      <w:pPr>
        <w:autoSpaceDE w:val="0"/>
        <w:autoSpaceDN w:val="0"/>
        <w:adjustRightInd w:val="0"/>
        <w:jc w:val="both"/>
        <w:rPr>
          <w:iCs/>
          <w:color w:val="000000"/>
          <w:spacing w:val="-2"/>
          <w:sz w:val="20"/>
          <w:szCs w:val="20"/>
        </w:rPr>
      </w:pPr>
    </w:p>
    <w:p w14:paraId="54F559C7"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p>
    <w:p w14:paraId="63820A1F" w14:textId="77777777" w:rsidR="00F93250" w:rsidRPr="001D7F5E" w:rsidRDefault="00F93250" w:rsidP="00F93250">
      <w:pPr>
        <w:autoSpaceDE w:val="0"/>
        <w:autoSpaceDN w:val="0"/>
        <w:adjustRightInd w:val="0"/>
        <w:jc w:val="both"/>
        <w:rPr>
          <w:iCs/>
          <w:color w:val="000000"/>
          <w:spacing w:val="-2"/>
          <w:sz w:val="20"/>
          <w:szCs w:val="20"/>
        </w:rPr>
      </w:pPr>
    </w:p>
    <w:p w14:paraId="0ECB3782" w14:textId="77777777"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8 - Der König legt das Verfahren fest, das bei Abänderungen der Modalitäten in Bezug auf Eintragung oder Streichung eines Fertigarzneimittels auf Ersuchen des Antragstellers eingehalten werden muss. Er bestimmt darüber hinaus die Fristen, die in diesen Fällen eingehalten werden müssen. [Der König kann Fälle bestimmen, in denen der Dienst für Gesundheitspflege des Instituts bei technischen Korrekturen von Fehlern unterschiedlicher Art dem Minister Änderungen der Liste vorschlagen kann ohne Eingreifen der Kommission für die Erstattung von Arzneimitteln.]</w:t>
      </w:r>
    </w:p>
    <w:p w14:paraId="251D2D73" w14:textId="77777777" w:rsidR="00F93250" w:rsidRPr="001D7F5E" w:rsidRDefault="00F93250" w:rsidP="00F93250">
      <w:pPr>
        <w:autoSpaceDE w:val="0"/>
        <w:autoSpaceDN w:val="0"/>
        <w:adjustRightInd w:val="0"/>
        <w:jc w:val="both"/>
        <w:rPr>
          <w:iCs/>
          <w:color w:val="000000"/>
          <w:spacing w:val="-2"/>
          <w:sz w:val="20"/>
          <w:szCs w:val="20"/>
        </w:rPr>
      </w:pPr>
    </w:p>
    <w:p w14:paraId="6B656998" w14:textId="77777777" w:rsidR="00FA45C6" w:rsidRPr="001D7F5E" w:rsidRDefault="00FA45C6" w:rsidP="00F93250">
      <w:pPr>
        <w:autoSpaceDE w:val="0"/>
        <w:autoSpaceDN w:val="0"/>
        <w:adjustRightInd w:val="0"/>
        <w:jc w:val="both"/>
        <w:rPr>
          <w:iCs/>
          <w:color w:val="000000"/>
          <w:spacing w:val="-2"/>
          <w:sz w:val="20"/>
          <w:szCs w:val="20"/>
        </w:rPr>
      </w:pPr>
      <w:r w:rsidRPr="001D7F5E">
        <w:rPr>
          <w:iCs/>
          <w:color w:val="000000"/>
          <w:spacing w:val="-2"/>
          <w:sz w:val="20"/>
          <w:szCs w:val="20"/>
        </w:rPr>
        <w:t>[Der König kann die Bedingungen für ein Sonderverfahren festlegen, durch das die Erstattung eines in der Liste eingetragenen Arzneimittels im Hinblick auf die Erstattung dieses Arzneimittels für Begünstigte unter 18 Jahren geändert werden kann, sofern dieses Arzneimittel für dieselbe Indikation bei Begünstigten über 18 Jahren bereits erstattet wird.]</w:t>
      </w:r>
    </w:p>
    <w:p w14:paraId="2C90DDBD" w14:textId="77777777" w:rsidR="00FA45C6" w:rsidRPr="001D7F5E" w:rsidRDefault="00FA45C6" w:rsidP="00F93250">
      <w:pPr>
        <w:autoSpaceDE w:val="0"/>
        <w:autoSpaceDN w:val="0"/>
        <w:adjustRightInd w:val="0"/>
        <w:jc w:val="both"/>
        <w:rPr>
          <w:iCs/>
          <w:color w:val="000000"/>
          <w:spacing w:val="-2"/>
          <w:sz w:val="20"/>
          <w:szCs w:val="20"/>
        </w:rPr>
      </w:pPr>
    </w:p>
    <w:p w14:paraId="4C975654"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König kann bestimmen, in welchen Fällen der Dienst für Gesundheitspflege des Instituts dem Minister nach Stellungnahme der Kommission für die Erstattung von Arzneimitteln Änderungen der Liste vorschlagen kann, um eine größere Kohärenz zwischen den Erstattungsmodalitäten der verschiedenen Fertigarzneimittel zu gewährleisten oder im Hinblick auf administrative Vereinfachungen und insofern Änderungen betroffen sind, die keine Auswirkung auf die Zielgruppe und die bereits erstattungsfähigen Indikationen haben.</w:t>
      </w:r>
    </w:p>
    <w:p w14:paraId="64D7B6F8" w14:textId="77777777" w:rsidR="00F93250" w:rsidRPr="001D7F5E" w:rsidRDefault="00F93250" w:rsidP="00F93250">
      <w:pPr>
        <w:autoSpaceDE w:val="0"/>
        <w:autoSpaceDN w:val="0"/>
        <w:adjustRightInd w:val="0"/>
        <w:jc w:val="both"/>
        <w:rPr>
          <w:iCs/>
          <w:color w:val="000000"/>
          <w:spacing w:val="-2"/>
          <w:sz w:val="20"/>
          <w:szCs w:val="20"/>
        </w:rPr>
      </w:pPr>
    </w:p>
    <w:p w14:paraId="42933BDC"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Absatz 1 ist Gegenstand einer Evaluation nach einem Zeitraum von einem Jahr ab Inkrafttreten der vorliegenden Bestimmungen.</w:t>
      </w:r>
    </w:p>
    <w:p w14:paraId="256C32C0" w14:textId="77777777" w:rsidR="00F93250" w:rsidRPr="001D7F5E" w:rsidRDefault="00F93250" w:rsidP="00F93250">
      <w:pPr>
        <w:autoSpaceDE w:val="0"/>
        <w:autoSpaceDN w:val="0"/>
        <w:adjustRightInd w:val="0"/>
        <w:jc w:val="both"/>
        <w:rPr>
          <w:iCs/>
          <w:color w:val="000000"/>
          <w:spacing w:val="-2"/>
          <w:sz w:val="20"/>
          <w:szCs w:val="20"/>
        </w:rPr>
      </w:pPr>
    </w:p>
    <w:p w14:paraId="42E3C2B2"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Ein Evaluationsbericht wird dem Parlament übermittelt.]</w:t>
      </w:r>
    </w:p>
    <w:p w14:paraId="36B1036D" w14:textId="77777777" w:rsidR="00F93250" w:rsidRPr="001D7F5E" w:rsidRDefault="00F93250" w:rsidP="00F93250">
      <w:pPr>
        <w:autoSpaceDE w:val="0"/>
        <w:autoSpaceDN w:val="0"/>
        <w:adjustRightInd w:val="0"/>
        <w:jc w:val="both"/>
        <w:rPr>
          <w:iCs/>
          <w:color w:val="000000"/>
          <w:spacing w:val="-2"/>
          <w:sz w:val="20"/>
          <w:szCs w:val="20"/>
        </w:rPr>
      </w:pPr>
    </w:p>
    <w:p w14:paraId="3FDD417E" w14:textId="0C9CC468"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 xml:space="preserve">9 - Der König bestimmt auf Vorschlag des Ministers und des für die Wirtschaftsangelegenheiten zuständigen Ministers besondere Verfahrensregeln und Fristen für Generica, Arzneimittel für seltene Leiden, das heißt Arzneimittel, die [gemäß den Bedingungen der Verordnung (EG) </w:t>
      </w:r>
      <w:r w:rsidRPr="001D7F5E">
        <w:rPr>
          <w:iCs/>
          <w:color w:val="000000"/>
          <w:spacing w:val="-2"/>
          <w:sz w:val="20"/>
          <w:szCs w:val="20"/>
        </w:rPr>
        <w:t>Nr. </w:t>
      </w:r>
      <w:r w:rsidR="00F93250" w:rsidRPr="001D7F5E">
        <w:rPr>
          <w:iCs/>
          <w:color w:val="000000"/>
          <w:spacing w:val="-2"/>
          <w:sz w:val="20"/>
          <w:szCs w:val="20"/>
        </w:rPr>
        <w:t xml:space="preserve">141/2000 des Europäischen Parlaments und des Rates vom 16. Dezember 1999 über Arzneimittel für seltene Leiden oder des Artikels 25 </w:t>
      </w:r>
      <w:r w:rsidRPr="001D7F5E">
        <w:rPr>
          <w:iCs/>
          <w:color w:val="000000"/>
          <w:spacing w:val="-2"/>
          <w:sz w:val="20"/>
          <w:szCs w:val="20"/>
        </w:rPr>
        <w:t>§ </w:t>
      </w:r>
      <w:r w:rsidR="00F93250" w:rsidRPr="001D7F5E">
        <w:rPr>
          <w:iCs/>
          <w:color w:val="000000"/>
          <w:spacing w:val="-2"/>
          <w:sz w:val="20"/>
          <w:szCs w:val="20"/>
        </w:rPr>
        <w:t xml:space="preserve">7 des Königlichen Erlasses vom 3. Juli 1969 über die Registrierung von Arzneimitteln] als Arzneimittel für seltene Leiden gekennzeichnet sind, und parallel importierte </w:t>
      </w:r>
      <w:r w:rsidR="001678A5" w:rsidRPr="001D7F5E">
        <w:rPr>
          <w:iCs/>
          <w:color w:val="000000"/>
          <w:spacing w:val="-2"/>
          <w:sz w:val="20"/>
          <w:szCs w:val="20"/>
        </w:rPr>
        <w:t xml:space="preserve">[und parallel vertriebene] </w:t>
      </w:r>
      <w:r w:rsidR="00F93250" w:rsidRPr="001D7F5E">
        <w:rPr>
          <w:iCs/>
          <w:color w:val="000000"/>
          <w:spacing w:val="-2"/>
          <w:sz w:val="20"/>
          <w:szCs w:val="20"/>
        </w:rPr>
        <w:t>Fertigarzneimittel, das heißt Fertigarzneimittel, die gemäß dem Königlichen Erlass vom 19. April 2001 über den Parallelimport von Humanarzneimitteln und über den Parallelvertrieb von Humanarzneimitteln und Tierarzneimitteln parallel importiert</w:t>
      </w:r>
      <w:r w:rsidR="001678A5" w:rsidRPr="001D7F5E">
        <w:rPr>
          <w:iCs/>
          <w:color w:val="000000"/>
          <w:spacing w:val="-2"/>
          <w:sz w:val="20"/>
          <w:szCs w:val="20"/>
        </w:rPr>
        <w:t xml:space="preserve"> [und parallel vertrieben]</w:t>
      </w:r>
      <w:r w:rsidR="00F93250" w:rsidRPr="001D7F5E">
        <w:rPr>
          <w:iCs/>
          <w:color w:val="000000"/>
          <w:spacing w:val="-2"/>
          <w:sz w:val="20"/>
          <w:szCs w:val="20"/>
        </w:rPr>
        <w:t xml:space="preserve"> werden.</w:t>
      </w:r>
    </w:p>
    <w:p w14:paraId="262650E6" w14:textId="77777777" w:rsidR="00F93250" w:rsidRPr="001D7F5E" w:rsidRDefault="00F93250" w:rsidP="00F93250">
      <w:pPr>
        <w:autoSpaceDE w:val="0"/>
        <w:autoSpaceDN w:val="0"/>
        <w:adjustRightInd w:val="0"/>
        <w:jc w:val="both"/>
        <w:rPr>
          <w:iCs/>
          <w:color w:val="000000"/>
          <w:spacing w:val="-2"/>
          <w:sz w:val="20"/>
          <w:szCs w:val="20"/>
        </w:rPr>
      </w:pPr>
    </w:p>
    <w:p w14:paraId="26FA3E08" w14:textId="77777777" w:rsidR="00F93250" w:rsidRPr="001D7F5E" w:rsidRDefault="00BC566A" w:rsidP="00F93250">
      <w:pPr>
        <w:autoSpaceDE w:val="0"/>
        <w:autoSpaceDN w:val="0"/>
        <w:adjustRightInd w:val="0"/>
        <w:jc w:val="both"/>
        <w:rPr>
          <w:iCs/>
          <w:color w:val="000000"/>
          <w:spacing w:val="-2"/>
          <w:sz w:val="20"/>
          <w:szCs w:val="20"/>
        </w:rPr>
      </w:pPr>
      <w:r w:rsidRPr="001D7F5E">
        <w:rPr>
          <w:iCs/>
          <w:color w:val="000000"/>
          <w:spacing w:val="-2"/>
          <w:sz w:val="20"/>
          <w:szCs w:val="20"/>
        </w:rPr>
        <w:t>§ </w:t>
      </w:r>
      <w:r w:rsidR="00F93250" w:rsidRPr="001D7F5E">
        <w:rPr>
          <w:iCs/>
          <w:color w:val="000000"/>
          <w:spacing w:val="-2"/>
          <w:sz w:val="20"/>
          <w:szCs w:val="20"/>
        </w:rPr>
        <w:t>10 - Der König kann Regeln bestimmen, gemäß denen die Erstattung von Fertigarzneimitteln an eine vorherige Erlaubnis des Vertrauensarztes und/oder eine Beurteilung eines Ärztekollegiums geknüpft werden kann.</w:t>
      </w:r>
    </w:p>
    <w:p w14:paraId="692A6E67" w14:textId="77777777" w:rsidR="00F93250" w:rsidRPr="001D7F5E" w:rsidRDefault="00F93250" w:rsidP="00F93250">
      <w:pPr>
        <w:autoSpaceDE w:val="0"/>
        <w:autoSpaceDN w:val="0"/>
        <w:adjustRightInd w:val="0"/>
        <w:jc w:val="both"/>
        <w:rPr>
          <w:iCs/>
          <w:color w:val="000000"/>
          <w:spacing w:val="-2"/>
          <w:sz w:val="20"/>
          <w:szCs w:val="20"/>
        </w:rPr>
      </w:pPr>
    </w:p>
    <w:p w14:paraId="1BDA59C9" w14:textId="7F346B6F"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xml:space="preserve">[Der König kann Regeln bestimmen, gemäß denen die Erstattung von Fertigarzneimitteln […] bewilligt wird ohne vorherige Erlaubnis des Vertrauensarztes, wobei eine nachträgliche Kontrolle vorgesehen wird, um festzustellen und zu überprüfen, ob die betreffenden Arzneimittel vom Pflegeerbringer [gemäß den in </w:t>
      </w:r>
      <w:r w:rsidR="008E00F1" w:rsidRPr="001D7F5E">
        <w:rPr>
          <w:iCs/>
          <w:color w:val="000000"/>
          <w:spacing w:val="-2"/>
          <w:sz w:val="20"/>
          <w:szCs w:val="20"/>
        </w:rPr>
        <w:t>Artikel </w:t>
      </w:r>
      <w:r w:rsidRPr="001D7F5E">
        <w:rPr>
          <w:iCs/>
          <w:color w:val="000000"/>
          <w:spacing w:val="-2"/>
          <w:sz w:val="20"/>
          <w:szCs w:val="20"/>
        </w:rPr>
        <w:t xml:space="preserve">73 </w:t>
      </w:r>
      <w:r w:rsidR="00BC566A" w:rsidRPr="001D7F5E">
        <w:rPr>
          <w:iCs/>
          <w:color w:val="000000"/>
          <w:spacing w:val="-2"/>
          <w:sz w:val="20"/>
          <w:szCs w:val="20"/>
        </w:rPr>
        <w:t>§ </w:t>
      </w:r>
      <w:r w:rsidRPr="001D7F5E">
        <w:rPr>
          <w:iCs/>
          <w:color w:val="000000"/>
          <w:spacing w:val="-2"/>
          <w:sz w:val="20"/>
          <w:szCs w:val="20"/>
        </w:rPr>
        <w:t>2 Absatz 2 erwähnten Empfehlungen] verschrieben worden sind.]</w:t>
      </w:r>
    </w:p>
    <w:p w14:paraId="22B32ADF" w14:textId="77777777" w:rsidR="00F93250" w:rsidRPr="001D7F5E" w:rsidRDefault="00F93250" w:rsidP="00F93250">
      <w:pPr>
        <w:autoSpaceDE w:val="0"/>
        <w:autoSpaceDN w:val="0"/>
        <w:adjustRightInd w:val="0"/>
        <w:jc w:val="both"/>
        <w:rPr>
          <w:iCs/>
          <w:color w:val="000000"/>
          <w:spacing w:val="-2"/>
          <w:sz w:val="20"/>
          <w:szCs w:val="20"/>
        </w:rPr>
      </w:pPr>
    </w:p>
    <w:p w14:paraId="4E805EFD"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[Die therapeutischen Klassen oder Unterklassen der zu berücksichtigenden Fertigarzneimittel oder Gruppen von Fertigarzneimitteln werden entweder vom Minister, nachdem dieser die Stellungnahme der Nationalen Kommission Ärzte-Krankenkassen eingeholt hat, oder, auf eigene Initiative, von der Kommission für die Erstattung von Arzneimitteln bestimmt.]</w:t>
      </w:r>
    </w:p>
    <w:p w14:paraId="2DC8EFAC" w14:textId="77777777" w:rsidR="00F93250" w:rsidRPr="001D7F5E" w:rsidRDefault="00F93250" w:rsidP="00F93250">
      <w:pPr>
        <w:autoSpaceDE w:val="0"/>
        <w:autoSpaceDN w:val="0"/>
        <w:adjustRightInd w:val="0"/>
        <w:jc w:val="both"/>
        <w:rPr>
          <w:iCs/>
          <w:color w:val="000000"/>
          <w:spacing w:val="-2"/>
          <w:sz w:val="20"/>
          <w:szCs w:val="20"/>
        </w:rPr>
      </w:pPr>
    </w:p>
    <w:p w14:paraId="109F5235"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[Der Minister passt die Liste der erstattungsfähigen Arzneimittel gemäß dem vom König festgelegten Verfahren an.]</w:t>
      </w:r>
    </w:p>
    <w:p w14:paraId="4B2181FC" w14:textId="77777777" w:rsidR="00F93250" w:rsidRPr="001D7F5E" w:rsidRDefault="00F93250" w:rsidP="00F93250">
      <w:pPr>
        <w:autoSpaceDE w:val="0"/>
        <w:autoSpaceDN w:val="0"/>
        <w:adjustRightInd w:val="0"/>
        <w:jc w:val="both"/>
        <w:rPr>
          <w:iCs/>
          <w:color w:val="000000"/>
          <w:spacing w:val="-2"/>
          <w:sz w:val="20"/>
          <w:szCs w:val="20"/>
        </w:rPr>
      </w:pPr>
    </w:p>
    <w:p w14:paraId="5F848C5E"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p>
    <w:p w14:paraId="7B09DA98" w14:textId="77777777" w:rsidR="0050528B" w:rsidRPr="001D7F5E" w:rsidRDefault="0050528B" w:rsidP="00F93250">
      <w:pPr>
        <w:autoSpaceDE w:val="0"/>
        <w:autoSpaceDN w:val="0"/>
        <w:adjustRightInd w:val="0"/>
        <w:jc w:val="both"/>
        <w:rPr>
          <w:iCs/>
          <w:color w:val="000000"/>
          <w:spacing w:val="-2"/>
          <w:sz w:val="20"/>
          <w:szCs w:val="20"/>
        </w:rPr>
      </w:pPr>
    </w:p>
    <w:p w14:paraId="4414015D" w14:textId="77777777" w:rsidR="0050528B" w:rsidRPr="001D7F5E" w:rsidRDefault="0050528B" w:rsidP="00F93250">
      <w:pPr>
        <w:autoSpaceDE w:val="0"/>
        <w:autoSpaceDN w:val="0"/>
        <w:adjustRightInd w:val="0"/>
        <w:jc w:val="both"/>
        <w:rPr>
          <w:iCs/>
          <w:color w:val="000000"/>
          <w:spacing w:val="-2"/>
          <w:sz w:val="20"/>
          <w:szCs w:val="20"/>
        </w:rPr>
      </w:pPr>
      <w:r w:rsidRPr="001D7F5E">
        <w:rPr>
          <w:iCs/>
          <w:color w:val="000000"/>
          <w:spacing w:val="-2"/>
          <w:sz w:val="20"/>
          <w:szCs w:val="20"/>
        </w:rPr>
        <w:t>[Der Minister erstellt die Liste der prädiktiven Marker, gegebenenfalls mit dem Vermerk, wie oft der prädiktive Marker nachgewiesen werden kann, der Honorarstufe und der Indikation, wenn die Erstattung des Fertigarzneimittels von der vorherigen Durchführung eines zugehörigen prädiktiven Tests abhängig ist.]</w:t>
      </w:r>
    </w:p>
    <w:p w14:paraId="4E852846" w14:textId="77777777" w:rsidR="0050528B" w:rsidRPr="001D7F5E" w:rsidRDefault="0050528B" w:rsidP="00F93250">
      <w:pPr>
        <w:autoSpaceDE w:val="0"/>
        <w:autoSpaceDN w:val="0"/>
        <w:adjustRightInd w:val="0"/>
        <w:jc w:val="both"/>
        <w:rPr>
          <w:iCs/>
          <w:color w:val="000000"/>
          <w:spacing w:val="-2"/>
          <w:sz w:val="20"/>
          <w:szCs w:val="20"/>
        </w:rPr>
      </w:pPr>
    </w:p>
    <w:p w14:paraId="6566D6F3"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iCs/>
          <w:color w:val="000000"/>
          <w:spacing w:val="-2"/>
          <w:sz w:val="20"/>
          <w:szCs w:val="20"/>
        </w:rPr>
        <w:t>§ </w:t>
      </w:r>
      <w:r w:rsidRPr="001D7F5E">
        <w:rPr>
          <w:iCs/>
          <w:color w:val="000000"/>
          <w:spacing w:val="-2"/>
          <w:sz w:val="20"/>
          <w:szCs w:val="20"/>
        </w:rPr>
        <w:t xml:space="preserve">11 - [Der König kann Regeln bestimmen, aufgrund deren die in </w:t>
      </w:r>
      <w:r w:rsidR="00BC566A" w:rsidRPr="001D7F5E">
        <w:rPr>
          <w:iCs/>
          <w:color w:val="000000"/>
          <w:spacing w:val="-2"/>
          <w:sz w:val="20"/>
          <w:szCs w:val="20"/>
        </w:rPr>
        <w:t>§ </w:t>
      </w:r>
      <w:r w:rsidRPr="001D7F5E">
        <w:rPr>
          <w:iCs/>
          <w:color w:val="000000"/>
          <w:spacing w:val="-2"/>
          <w:sz w:val="20"/>
          <w:szCs w:val="20"/>
        </w:rPr>
        <w:t xml:space="preserve">10 Absatz 1 erwähnte vorherige Erlaubnis des Vertrauensarztes nicht mehr erforderlich ist, und dies sowohl im Rahmen einer in </w:t>
      </w:r>
      <w:r w:rsidR="00BC566A" w:rsidRPr="001D7F5E">
        <w:rPr>
          <w:iCs/>
          <w:color w:val="000000"/>
          <w:spacing w:val="-2"/>
          <w:sz w:val="20"/>
          <w:szCs w:val="20"/>
        </w:rPr>
        <w:t>§ </w:t>
      </w:r>
      <w:r w:rsidRPr="001D7F5E">
        <w:rPr>
          <w:iCs/>
          <w:color w:val="000000"/>
          <w:spacing w:val="-2"/>
          <w:sz w:val="20"/>
          <w:szCs w:val="20"/>
        </w:rPr>
        <w:t>4 erwähnten gruppierten Revision als auch außerhalb dieses Rahmens.]]</w:t>
      </w:r>
    </w:p>
    <w:p w14:paraId="35511A18" w14:textId="77777777" w:rsidR="00F93250" w:rsidRPr="001D7F5E" w:rsidRDefault="00F93250" w:rsidP="00F93250">
      <w:pPr>
        <w:autoSpaceDE w:val="0"/>
        <w:autoSpaceDN w:val="0"/>
        <w:adjustRightInd w:val="0"/>
        <w:jc w:val="both"/>
        <w:rPr>
          <w:iCs/>
          <w:color w:val="000000"/>
          <w:spacing w:val="-2"/>
          <w:sz w:val="20"/>
          <w:szCs w:val="20"/>
        </w:rPr>
      </w:pPr>
    </w:p>
    <w:p w14:paraId="0362E131" w14:textId="436E25E9"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iCs/>
          <w:color w:val="000000"/>
          <w:spacing w:val="-2"/>
          <w:sz w:val="20"/>
          <w:szCs w:val="20"/>
        </w:rPr>
        <w:t>§ </w:t>
      </w:r>
      <w:r w:rsidRPr="001D7F5E">
        <w:rPr>
          <w:iCs/>
          <w:color w:val="000000"/>
          <w:spacing w:val="-2"/>
          <w:sz w:val="20"/>
          <w:szCs w:val="20"/>
        </w:rPr>
        <w:t xml:space="preserve">12 - [Der König bestimmt die Bedingungen und Modalitäten, gemäß denen sich die Gesundheitspflegepflichtversicherung an den Kosten der Fertigarzneimittel beteiligt, die vom verschreibenden Arzt unter Anwendung des </w:t>
      </w:r>
      <w:r w:rsidRPr="001D7F5E">
        <w:rPr>
          <w:i/>
          <w:iCs/>
          <w:color w:val="000000"/>
          <w:spacing w:val="-2"/>
          <w:sz w:val="20"/>
          <w:szCs w:val="20"/>
        </w:rPr>
        <w:t>International Non-Proprietary Name</w:t>
      </w:r>
      <w:r w:rsidR="00BC566A" w:rsidRPr="001D7F5E">
        <w:rPr>
          <w:iCs/>
          <w:color w:val="000000"/>
          <w:spacing w:val="-2"/>
          <w:sz w:val="20"/>
          <w:szCs w:val="20"/>
        </w:rPr>
        <w:t> (I</w:t>
      </w:r>
      <w:r w:rsidRPr="001D7F5E">
        <w:rPr>
          <w:iCs/>
          <w:color w:val="000000"/>
          <w:spacing w:val="-2"/>
          <w:sz w:val="20"/>
          <w:szCs w:val="20"/>
        </w:rPr>
        <w:t xml:space="preserve">NN) verschrieben werden, und, durch einen im Ministerrat beratenen Königlichen Erlass, die Bedingungen und Modalitäten, gemäß denen sich die Gesundheitspflegepflichtversicherung an den Kosten der Fertigarzneimittel beteiligt, für die der Ersatz gemäß </w:t>
      </w:r>
      <w:r w:rsidR="008E00F1" w:rsidRPr="001D7F5E">
        <w:rPr>
          <w:iCs/>
          <w:color w:val="000000"/>
          <w:spacing w:val="-2"/>
          <w:sz w:val="20"/>
          <w:szCs w:val="20"/>
        </w:rPr>
        <w:t>Artikel </w:t>
      </w:r>
      <w:r w:rsidRPr="001D7F5E">
        <w:rPr>
          <w:iCs/>
          <w:color w:val="000000"/>
          <w:spacing w:val="-2"/>
          <w:sz w:val="20"/>
          <w:szCs w:val="20"/>
        </w:rPr>
        <w:t xml:space="preserve">11 des Königlichen Erlasses </w:t>
      </w:r>
      <w:r w:rsidR="00BC566A" w:rsidRPr="001D7F5E">
        <w:rPr>
          <w:iCs/>
          <w:color w:val="000000"/>
          <w:spacing w:val="-2"/>
          <w:sz w:val="20"/>
          <w:szCs w:val="20"/>
        </w:rPr>
        <w:t>Nr. </w:t>
      </w:r>
      <w:r w:rsidRPr="001D7F5E">
        <w:rPr>
          <w:iCs/>
          <w:color w:val="000000"/>
          <w:spacing w:val="-2"/>
          <w:sz w:val="20"/>
          <w:szCs w:val="20"/>
        </w:rPr>
        <w:t>78 vom 10. November 1967 über die Ausübung der Gesundheitspflegeberufe gestattet ist.]]</w:t>
      </w:r>
    </w:p>
    <w:p w14:paraId="0365B972" w14:textId="77777777" w:rsidR="00F93250" w:rsidRPr="001D7F5E" w:rsidRDefault="00F93250" w:rsidP="00F93250">
      <w:pPr>
        <w:autoSpaceDE w:val="0"/>
        <w:autoSpaceDN w:val="0"/>
        <w:adjustRightInd w:val="0"/>
        <w:jc w:val="both"/>
        <w:rPr>
          <w:iCs/>
          <w:color w:val="000000"/>
          <w:spacing w:val="-2"/>
          <w:sz w:val="20"/>
          <w:szCs w:val="20"/>
        </w:rPr>
      </w:pPr>
    </w:p>
    <w:p w14:paraId="7087F712"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iCs/>
          <w:color w:val="000000"/>
          <w:spacing w:val="-2"/>
          <w:sz w:val="20"/>
          <w:szCs w:val="20"/>
        </w:rPr>
        <w:t>§ </w:t>
      </w:r>
      <w:r w:rsidRPr="001D7F5E">
        <w:rPr>
          <w:iCs/>
          <w:color w:val="000000"/>
          <w:spacing w:val="-2"/>
          <w:sz w:val="20"/>
          <w:szCs w:val="20"/>
        </w:rPr>
        <w:t>13 - Die Kommission für die Erstattung von Arzneimitteln kann [...] dem Minister vorschlagen, bei der Behandlung chronischer oder langwieriger Krankheiten die Erstattung bestimmter Fertigarzneimittel von einer Erst- oder Probebehandlung mit einer kleinen Packung abhängig zu machen. Die Kommission für die Erstattung von Arzneimitteln bestimmt in diesen Fällen und pro Therapie, was unter einer großen und einer kleinen Packung zu verstehen ist. [Die Kommission für die Erstattung von Arzneimitteln kann dem Minister ebenfalls vorschlagen, die Entscheidung über die Eintragung eines Fertigarzneimittels in die Liste der erstattungsfähigen Fertigarzneimittel von der Registrierung, dem Vertrieb auf dem belgischen Markt und dem Einreichen eines Erstattungsantrags für eine oder mehrere andere Packungen seitens des Antragstellers abhängig zu machen.] Der König bestimmt die Regeln, gemäß denen sich die Gesundheitspflegepflichtversicherung in diesen Fällen an den Kosten der betreffenden Fertigarzneimittel beteiligt.]</w:t>
      </w:r>
    </w:p>
    <w:p w14:paraId="2B1E5145" w14:textId="77777777" w:rsidR="00F93250" w:rsidRPr="001D7F5E" w:rsidRDefault="00F93250" w:rsidP="00F93250">
      <w:pPr>
        <w:autoSpaceDE w:val="0"/>
        <w:autoSpaceDN w:val="0"/>
        <w:adjustRightInd w:val="0"/>
        <w:jc w:val="both"/>
        <w:rPr>
          <w:iCs/>
          <w:color w:val="000000"/>
          <w:spacing w:val="-2"/>
          <w:sz w:val="20"/>
          <w:szCs w:val="20"/>
        </w:rPr>
      </w:pPr>
    </w:p>
    <w:p w14:paraId="452094EA"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iCs/>
          <w:color w:val="000000"/>
          <w:spacing w:val="-2"/>
          <w:sz w:val="20"/>
          <w:szCs w:val="20"/>
        </w:rPr>
        <w:t>§ </w:t>
      </w:r>
      <w:r w:rsidRPr="001D7F5E">
        <w:rPr>
          <w:iCs/>
          <w:color w:val="000000"/>
          <w:spacing w:val="-2"/>
          <w:sz w:val="20"/>
          <w:szCs w:val="20"/>
        </w:rPr>
        <w:t>14 - Der König bestimmt die Regeln, gemäß denen die Kommission für die Erstattung von Arzneimitteln dem Minister vorschlagen kann, die Eignung einer Packung für eine bestimmte pharmakotherapeutische Klasse unter Berücksichtigung der therapeutischen Indikationen, die für die Erstattung vorgeschlagen werden, der Dosierung und der Behandlungsdauer zu beurteilen; außerdem bestimmt Er die Regeln, gemäß denen der Minister die Erstattung auf die von der Kommission vorgeschlagenen Packungen beschränken kann.]</w:t>
      </w:r>
    </w:p>
    <w:p w14:paraId="0DFDAE7A" w14:textId="77777777" w:rsidR="00F93250" w:rsidRPr="001D7F5E" w:rsidRDefault="00F93250" w:rsidP="00F93250">
      <w:pPr>
        <w:autoSpaceDE w:val="0"/>
        <w:autoSpaceDN w:val="0"/>
        <w:adjustRightInd w:val="0"/>
        <w:jc w:val="both"/>
        <w:rPr>
          <w:iCs/>
          <w:color w:val="000000"/>
          <w:spacing w:val="-2"/>
          <w:sz w:val="20"/>
          <w:szCs w:val="20"/>
        </w:rPr>
      </w:pPr>
    </w:p>
    <w:p w14:paraId="581B2D26"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iCs/>
          <w:color w:val="000000"/>
          <w:spacing w:val="-2"/>
          <w:sz w:val="20"/>
          <w:szCs w:val="20"/>
        </w:rPr>
        <w:t>§ </w:t>
      </w:r>
      <w:r w:rsidRPr="001D7F5E">
        <w:rPr>
          <w:iCs/>
          <w:color w:val="000000"/>
          <w:spacing w:val="-2"/>
          <w:sz w:val="20"/>
          <w:szCs w:val="20"/>
        </w:rPr>
        <w:t>15 - Wird die Liste der erstattungsfähigen Fertigarzneimittel von Rechts wegen auf</w:t>
      </w:r>
      <w:r w:rsidRPr="001D7F5E">
        <w:rPr>
          <w:iCs/>
          <w:color w:val="000000"/>
          <w:spacing w:val="-2"/>
          <w:sz w:val="20"/>
          <w:szCs w:val="20"/>
        </w:rPr>
        <w:softHyphen/>
        <w:t>grund des vorliegenden Gesetzes angepasst, kann von den gesetzlich und verordnungsrechtlich vorgeschriebenen Begutachtungs- und Zustimmungsbefugnissen abgewichen werden unter der Voraussetzung, dass die betreffenden Organe davon in Kenntnis gesetzt werden; dies gilt nicht für die Befugnisse, die in den am 12. Januar 1973 koordinierten Gesetze</w:t>
      </w:r>
      <w:r w:rsidR="001560C6" w:rsidRPr="001D7F5E">
        <w:rPr>
          <w:iCs/>
          <w:color w:val="000000"/>
          <w:spacing w:val="-2"/>
          <w:sz w:val="20"/>
          <w:szCs w:val="20"/>
        </w:rPr>
        <w:t>n</w:t>
      </w:r>
      <w:r w:rsidRPr="001D7F5E">
        <w:rPr>
          <w:iCs/>
          <w:color w:val="000000"/>
          <w:spacing w:val="-2"/>
          <w:sz w:val="20"/>
          <w:szCs w:val="20"/>
        </w:rPr>
        <w:t xml:space="preserve"> über den Staatsrat vorgesehen sind.]</w:t>
      </w:r>
    </w:p>
    <w:p w14:paraId="259FF8CD" w14:textId="77777777" w:rsidR="00F93250" w:rsidRPr="001D7F5E" w:rsidRDefault="00F93250" w:rsidP="00F93250">
      <w:pPr>
        <w:autoSpaceDE w:val="0"/>
        <w:autoSpaceDN w:val="0"/>
        <w:adjustRightInd w:val="0"/>
        <w:jc w:val="both"/>
        <w:rPr>
          <w:iCs/>
          <w:color w:val="000000"/>
          <w:spacing w:val="-2"/>
          <w:sz w:val="20"/>
          <w:szCs w:val="20"/>
        </w:rPr>
      </w:pPr>
    </w:p>
    <w:p w14:paraId="05189CD4" w14:textId="77777777"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 xml:space="preserve">[Wenn die Anpassung der Liste der erstattungsfähigen Fertigarzneimittel dem für den Haushalt zuständigen Minister zwecks Zustimmung übermittelt werden muss, muss dieser Minister seinen Beschluss spätestens am zehnten Tag nach der Versendung zwecks Zustimmung des Vorschlags zur Anpassung der Liste mitteilen. Tut er dies nicht, wird davon ausgegangen, dass er dem ihm übermittelten Entwurf zustimmt. Wird die Beantwortungsfrist von zehn Tagen auf Ersuchen des Ministers aufgrund der in </w:t>
      </w:r>
      <w:r w:rsidR="00BC566A" w:rsidRPr="001D7F5E">
        <w:rPr>
          <w:iCs/>
          <w:color w:val="000000"/>
          <w:spacing w:val="-2"/>
          <w:sz w:val="20"/>
          <w:szCs w:val="20"/>
        </w:rPr>
        <w:t>§ </w:t>
      </w:r>
      <w:r w:rsidRPr="001D7F5E">
        <w:rPr>
          <w:iCs/>
          <w:color w:val="000000"/>
          <w:spacing w:val="-2"/>
          <w:sz w:val="20"/>
          <w:szCs w:val="20"/>
        </w:rPr>
        <w:t>3 Absatz 6 erwähnten Frist jedoch verkürzt, gilt das Stillschweigen des für den Haushalt zuständigen Ministers bei Verstreichen der verkürzten Frist als Verweigerung der Zustimmung.]</w:t>
      </w:r>
    </w:p>
    <w:p w14:paraId="1C452804" w14:textId="77777777" w:rsidR="00F93250" w:rsidRPr="001D7F5E" w:rsidRDefault="00F93250" w:rsidP="00F93250">
      <w:pPr>
        <w:autoSpaceDE w:val="0"/>
        <w:autoSpaceDN w:val="0"/>
        <w:adjustRightInd w:val="0"/>
        <w:jc w:val="both"/>
        <w:rPr>
          <w:iCs/>
          <w:color w:val="000000"/>
          <w:spacing w:val="-2"/>
          <w:sz w:val="20"/>
          <w:szCs w:val="20"/>
        </w:rPr>
      </w:pPr>
    </w:p>
    <w:p w14:paraId="241CE15E" w14:textId="665D8729" w:rsidR="00F93250" w:rsidRPr="001D7F5E" w:rsidRDefault="00F93250" w:rsidP="00F93250">
      <w:pPr>
        <w:autoSpaceDE w:val="0"/>
        <w:autoSpaceDN w:val="0"/>
        <w:adjustRightInd w:val="0"/>
        <w:jc w:val="both"/>
        <w:rPr>
          <w:iCs/>
          <w:color w:val="000000"/>
          <w:spacing w:val="-2"/>
          <w:sz w:val="20"/>
          <w:szCs w:val="20"/>
        </w:rPr>
      </w:pPr>
      <w:r w:rsidRPr="001D7F5E">
        <w:rPr>
          <w:iCs/>
          <w:color w:val="000000"/>
          <w:spacing w:val="-2"/>
          <w:sz w:val="20"/>
          <w:szCs w:val="20"/>
        </w:rPr>
        <w:t>[</w:t>
      </w:r>
      <w:r w:rsidR="00BC566A" w:rsidRPr="001D7F5E">
        <w:rPr>
          <w:iCs/>
          <w:color w:val="000000"/>
          <w:spacing w:val="-2"/>
          <w:sz w:val="20"/>
          <w:szCs w:val="20"/>
        </w:rPr>
        <w:t>§ </w:t>
      </w:r>
      <w:r w:rsidRPr="001D7F5E">
        <w:rPr>
          <w:iCs/>
          <w:color w:val="000000"/>
          <w:spacing w:val="-2"/>
          <w:sz w:val="20"/>
          <w:szCs w:val="20"/>
        </w:rPr>
        <w:t>16 - [Der König bestimmt die Bedingungen für die Beteiligung der Versicherung an den Kosten des medi</w:t>
      </w:r>
      <w:r w:rsidR="00D75481" w:rsidRPr="001D7F5E">
        <w:rPr>
          <w:iCs/>
          <w:color w:val="000000"/>
          <w:spacing w:val="-2"/>
          <w:sz w:val="20"/>
          <w:szCs w:val="20"/>
        </w:rPr>
        <w:softHyphen/>
      </w:r>
      <w:r w:rsidRPr="001D7F5E">
        <w:rPr>
          <w:iCs/>
          <w:color w:val="000000"/>
          <w:spacing w:val="-2"/>
          <w:sz w:val="20"/>
          <w:szCs w:val="20"/>
        </w:rPr>
        <w:t>zinischen Sauerstoffs und der medizinischen Hilfsmittel, die im Rahmen der Sauerstofftherapie verwendet werden. Er bestimmt nach Stellungnahme der Abkommenskommission Apotheker-Versicherungsträger die Beteiligung der Versicherung an diesen Leistungen sowie die Regeln in Bezug auf Verschreibung, Abgabe und Tarifierung sowie die Beteiligung für die damit verbundenen Mieten und Dienstleistungen. Die Abkommenskommission gibt ihre Stellungnahme binnen einem Monat nach dem Antrag des Ministers ab. In Ermangelung einer Stellungnahme innerhalb dieser Frist wird davon ausgegangen, dass die Stellungnahme positiv ist.]]</w:t>
      </w:r>
    </w:p>
    <w:p w14:paraId="02FEAAAB" w14:textId="77777777" w:rsidR="00F93250" w:rsidRPr="001D7F5E" w:rsidRDefault="00F93250" w:rsidP="00F93250">
      <w:pPr>
        <w:autoSpaceDE w:val="0"/>
        <w:autoSpaceDN w:val="0"/>
        <w:adjustRightInd w:val="0"/>
        <w:jc w:val="both"/>
        <w:rPr>
          <w:iCs/>
          <w:color w:val="000000"/>
          <w:spacing w:val="-2"/>
          <w:sz w:val="20"/>
          <w:szCs w:val="20"/>
        </w:rPr>
      </w:pPr>
    </w:p>
    <w:p w14:paraId="7EE61B96" w14:textId="70100B35" w:rsidR="00F93250" w:rsidRPr="001D7F5E" w:rsidRDefault="002E6F3B" w:rsidP="00F93250">
      <w:pPr>
        <w:autoSpaceDE w:val="0"/>
        <w:autoSpaceDN w:val="0"/>
        <w:adjustRightInd w:val="0"/>
        <w:jc w:val="both"/>
        <w:rPr>
          <w:iCs/>
          <w:color w:val="000000"/>
          <w:spacing w:val="-2"/>
          <w:sz w:val="20"/>
          <w:szCs w:val="20"/>
        </w:rPr>
      </w:pPr>
      <w:r w:rsidRPr="001D7F5E">
        <w:rPr>
          <w:i/>
          <w:iCs/>
          <w:color w:val="000000"/>
          <w:spacing w:val="-2"/>
          <w:sz w:val="20"/>
          <w:szCs w:val="20"/>
        </w:rPr>
        <w:t xml:space="preserve">[Neuer </w:t>
      </w:r>
      <w:r w:rsidR="008E00F1" w:rsidRPr="001D7F5E">
        <w:rPr>
          <w:i/>
          <w:iCs/>
          <w:color w:val="000000"/>
          <w:spacing w:val="-2"/>
          <w:sz w:val="20"/>
          <w:szCs w:val="20"/>
        </w:rPr>
        <w:t>Artikel </w:t>
      </w:r>
      <w:r w:rsidRPr="001D7F5E">
        <w:rPr>
          <w:i/>
          <w:iCs/>
          <w:color w:val="000000"/>
          <w:spacing w:val="-2"/>
          <w:sz w:val="20"/>
          <w:szCs w:val="20"/>
        </w:rPr>
        <w:t xml:space="preserve">35bis eingefügt durch </w:t>
      </w:r>
      <w:r w:rsidR="00BC566A" w:rsidRPr="001D7F5E">
        <w:rPr>
          <w:i/>
          <w:iCs/>
          <w:color w:val="000000"/>
          <w:spacing w:val="-2"/>
          <w:sz w:val="20"/>
          <w:szCs w:val="20"/>
        </w:rPr>
        <w:t>Art. </w:t>
      </w:r>
      <w:r w:rsidRPr="001D7F5E">
        <w:rPr>
          <w:i/>
          <w:iCs/>
          <w:color w:val="000000"/>
          <w:spacing w:val="-2"/>
          <w:sz w:val="20"/>
          <w:szCs w:val="20"/>
        </w:rPr>
        <w:t xml:space="preserve">10 des G. vom 10. August 2001 (B.S. vom 1. September 2001); </w:t>
      </w:r>
      <w:r w:rsidR="00BC566A" w:rsidRPr="001D7F5E">
        <w:rPr>
          <w:i/>
          <w:iCs/>
          <w:color w:val="000000"/>
          <w:spacing w:val="-2"/>
          <w:sz w:val="20"/>
          <w:szCs w:val="20"/>
        </w:rPr>
        <w:t>§ </w:t>
      </w:r>
      <w:r w:rsidRPr="001D7F5E">
        <w:rPr>
          <w:i/>
          <w:iCs/>
          <w:color w:val="000000"/>
          <w:spacing w:val="-2"/>
          <w:sz w:val="20"/>
          <w:szCs w:val="20"/>
        </w:rPr>
        <w:t xml:space="preserve">1 </w:t>
      </w:r>
      <w:r w:rsidR="00BC566A" w:rsidRPr="001D7F5E">
        <w:rPr>
          <w:i/>
          <w:iCs/>
          <w:color w:val="000000"/>
          <w:spacing w:val="-2"/>
          <w:sz w:val="20"/>
          <w:szCs w:val="20"/>
        </w:rPr>
        <w:t>Abs. </w:t>
      </w:r>
      <w:r w:rsidRPr="001D7F5E">
        <w:rPr>
          <w:i/>
          <w:iCs/>
          <w:color w:val="000000"/>
          <w:spacing w:val="-2"/>
          <w:sz w:val="20"/>
          <w:szCs w:val="20"/>
        </w:rPr>
        <w:t xml:space="preserve">1 (früherer einziger Absatz) abgeändert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1 des G. vom 22. Dezember 2003 (B.S. vom 31. Dezember 2003), </w:t>
      </w:r>
      <w:r w:rsidR="00BC566A" w:rsidRPr="001D7F5E">
        <w:rPr>
          <w:i/>
          <w:iCs/>
          <w:color w:val="000000"/>
          <w:spacing w:val="-2"/>
          <w:sz w:val="20"/>
          <w:szCs w:val="20"/>
        </w:rPr>
        <w:t>Art. </w:t>
      </w:r>
      <w:r w:rsidRPr="001D7F5E">
        <w:rPr>
          <w:i/>
          <w:iCs/>
          <w:color w:val="000000"/>
          <w:spacing w:val="-2"/>
          <w:sz w:val="20"/>
          <w:szCs w:val="20"/>
        </w:rPr>
        <w:t xml:space="preserve">168 </w:t>
      </w:r>
      <w:r w:rsidR="00BC566A" w:rsidRPr="001D7F5E">
        <w:rPr>
          <w:i/>
          <w:iCs/>
          <w:color w:val="000000"/>
          <w:spacing w:val="-2"/>
          <w:sz w:val="20"/>
          <w:szCs w:val="20"/>
        </w:rPr>
        <w:t>Nr. </w:t>
      </w:r>
      <w:r w:rsidRPr="001D7F5E">
        <w:rPr>
          <w:i/>
          <w:iCs/>
          <w:color w:val="000000"/>
          <w:spacing w:val="-2"/>
          <w:sz w:val="20"/>
          <w:szCs w:val="20"/>
        </w:rPr>
        <w:t xml:space="preserve">1 und 2 des G. vom 9. Juli 2004 (B.S. vom 15. Juli 2004), </w:t>
      </w:r>
      <w:r w:rsidR="00BC566A" w:rsidRPr="001D7F5E">
        <w:rPr>
          <w:i/>
          <w:iCs/>
          <w:color w:val="000000"/>
          <w:spacing w:val="-2"/>
          <w:sz w:val="20"/>
          <w:szCs w:val="20"/>
        </w:rPr>
        <w:t>Art. </w:t>
      </w:r>
      <w:r w:rsidRPr="001D7F5E">
        <w:rPr>
          <w:i/>
          <w:iCs/>
          <w:color w:val="000000"/>
          <w:spacing w:val="-2"/>
          <w:sz w:val="20"/>
          <w:szCs w:val="20"/>
        </w:rPr>
        <w:t xml:space="preserve">60 </w:t>
      </w:r>
      <w:r w:rsidR="00BC566A" w:rsidRPr="001D7F5E">
        <w:rPr>
          <w:i/>
          <w:iCs/>
          <w:color w:val="000000"/>
          <w:spacing w:val="-2"/>
          <w:sz w:val="20"/>
          <w:szCs w:val="20"/>
        </w:rPr>
        <w:t>Nr. </w:t>
      </w:r>
      <w:r w:rsidRPr="001D7F5E">
        <w:rPr>
          <w:i/>
          <w:iCs/>
          <w:color w:val="000000"/>
          <w:spacing w:val="-2"/>
          <w:sz w:val="20"/>
          <w:szCs w:val="20"/>
        </w:rPr>
        <w:t xml:space="preserve">1 des G. vom 27. April 2005 (B.S. vom 20. Mai 2005) und </w:t>
      </w:r>
      <w:r w:rsidR="00BC566A" w:rsidRPr="001D7F5E">
        <w:rPr>
          <w:i/>
          <w:iCs/>
          <w:color w:val="000000"/>
          <w:spacing w:val="-2"/>
          <w:sz w:val="20"/>
          <w:szCs w:val="20"/>
        </w:rPr>
        <w:t>Art. </w:t>
      </w:r>
      <w:r w:rsidRPr="001D7F5E">
        <w:rPr>
          <w:i/>
          <w:iCs/>
          <w:color w:val="000000"/>
          <w:spacing w:val="-2"/>
          <w:sz w:val="20"/>
          <w:szCs w:val="20"/>
        </w:rPr>
        <w:t xml:space="preserve">227 </w:t>
      </w:r>
      <w:r w:rsidR="00BC566A" w:rsidRPr="001D7F5E">
        <w:rPr>
          <w:i/>
          <w:iCs/>
          <w:color w:val="000000"/>
          <w:spacing w:val="-2"/>
          <w:sz w:val="20"/>
          <w:szCs w:val="20"/>
        </w:rPr>
        <w:t>Nr. </w:t>
      </w:r>
      <w:r w:rsidRPr="001D7F5E">
        <w:rPr>
          <w:i/>
          <w:iCs/>
          <w:color w:val="000000"/>
          <w:spacing w:val="-2"/>
          <w:sz w:val="20"/>
          <w:szCs w:val="20"/>
        </w:rPr>
        <w:t>1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selbst aufgehoben durch </w:t>
      </w:r>
      <w:r w:rsidR="00BC566A" w:rsidRPr="001D7F5E">
        <w:rPr>
          <w:i/>
          <w:iCs/>
          <w:color w:val="000000"/>
          <w:spacing w:val="-2"/>
          <w:sz w:val="20"/>
          <w:szCs w:val="20"/>
        </w:rPr>
        <w:t>Art. </w:t>
      </w:r>
      <w:r w:rsidRPr="001D7F5E">
        <w:rPr>
          <w:i/>
          <w:iCs/>
          <w:color w:val="000000"/>
          <w:spacing w:val="-2"/>
          <w:sz w:val="20"/>
          <w:szCs w:val="20"/>
        </w:rPr>
        <w:t>18 des G.</w:t>
      </w:r>
      <w:r w:rsidR="00BC566A" w:rsidRPr="001D7F5E">
        <w:rPr>
          <w:i/>
          <w:iCs/>
          <w:color w:val="000000"/>
          <w:spacing w:val="-2"/>
          <w:sz w:val="20"/>
          <w:szCs w:val="20"/>
        </w:rPr>
        <w:t> (I</w:t>
      </w:r>
      <w:r w:rsidRPr="001D7F5E">
        <w:rPr>
          <w:i/>
          <w:iCs/>
          <w:color w:val="000000"/>
          <w:spacing w:val="-2"/>
          <w:sz w:val="20"/>
          <w:szCs w:val="20"/>
        </w:rPr>
        <w:t>) vom 29. März 2012</w:t>
      </w:r>
      <w:r w:rsidR="00BC566A" w:rsidRPr="001D7F5E">
        <w:rPr>
          <w:i/>
          <w:iCs/>
          <w:color w:val="000000"/>
          <w:spacing w:val="-2"/>
          <w:sz w:val="20"/>
          <w:szCs w:val="20"/>
        </w:rPr>
        <w:t> (I</w:t>
      </w:r>
      <w:r w:rsidRPr="001D7F5E">
        <w:rPr>
          <w:i/>
          <w:iCs/>
          <w:color w:val="000000"/>
          <w:spacing w:val="-2"/>
          <w:sz w:val="20"/>
          <w:szCs w:val="20"/>
        </w:rPr>
        <w:t xml:space="preserve">) (B.S. vom 6. April 2012); </w:t>
      </w:r>
      <w:r w:rsidR="00BC566A" w:rsidRPr="001D7F5E">
        <w:rPr>
          <w:i/>
          <w:iCs/>
          <w:color w:val="000000"/>
          <w:spacing w:val="-2"/>
          <w:sz w:val="20"/>
          <w:szCs w:val="20"/>
        </w:rPr>
        <w:t>§ </w:t>
      </w:r>
      <w:r w:rsidRPr="001D7F5E">
        <w:rPr>
          <w:i/>
          <w:iCs/>
          <w:color w:val="000000"/>
          <w:spacing w:val="-2"/>
          <w:sz w:val="20"/>
          <w:szCs w:val="20"/>
        </w:rPr>
        <w:t xml:space="preserve">1 </w:t>
      </w:r>
      <w:r w:rsidR="00BC566A" w:rsidRPr="001D7F5E">
        <w:rPr>
          <w:i/>
          <w:iCs/>
          <w:color w:val="000000"/>
          <w:spacing w:val="-2"/>
          <w:sz w:val="20"/>
          <w:szCs w:val="20"/>
        </w:rPr>
        <w:t>Abs. </w:t>
      </w:r>
      <w:r w:rsidRPr="001D7F5E">
        <w:rPr>
          <w:i/>
          <w:iCs/>
          <w:color w:val="000000"/>
          <w:spacing w:val="-2"/>
          <w:sz w:val="20"/>
          <w:szCs w:val="20"/>
        </w:rPr>
        <w:t xml:space="preserve">2 eingefügt durch </w:t>
      </w:r>
      <w:r w:rsidR="00BC566A" w:rsidRPr="001D7F5E">
        <w:rPr>
          <w:i/>
          <w:iCs/>
          <w:color w:val="000000"/>
          <w:spacing w:val="-2"/>
          <w:sz w:val="20"/>
          <w:szCs w:val="20"/>
        </w:rPr>
        <w:t>Art. </w:t>
      </w:r>
      <w:r w:rsidRPr="001D7F5E">
        <w:rPr>
          <w:i/>
          <w:iCs/>
          <w:color w:val="000000"/>
          <w:spacing w:val="-2"/>
          <w:sz w:val="20"/>
          <w:szCs w:val="20"/>
        </w:rPr>
        <w:t xml:space="preserve">93 </w:t>
      </w:r>
      <w:r w:rsidR="00BC566A" w:rsidRPr="001D7F5E">
        <w:rPr>
          <w:i/>
          <w:iCs/>
          <w:color w:val="000000"/>
          <w:spacing w:val="-2"/>
          <w:sz w:val="20"/>
          <w:szCs w:val="20"/>
        </w:rPr>
        <w:t>Nr. </w:t>
      </w:r>
      <w:r w:rsidRPr="001D7F5E">
        <w:rPr>
          <w:i/>
          <w:iCs/>
          <w:color w:val="000000"/>
          <w:spacing w:val="-2"/>
          <w:sz w:val="20"/>
          <w:szCs w:val="20"/>
        </w:rPr>
        <w:t>1 des G.</w:t>
      </w:r>
      <w:r w:rsidR="00BC566A" w:rsidRPr="001D7F5E">
        <w:rPr>
          <w:i/>
          <w:iCs/>
          <w:color w:val="000000"/>
          <w:spacing w:val="-2"/>
          <w:sz w:val="20"/>
          <w:szCs w:val="20"/>
        </w:rPr>
        <w:t> (I</w:t>
      </w:r>
      <w:r w:rsidRPr="001D7F5E">
        <w:rPr>
          <w:i/>
          <w:iCs/>
          <w:color w:val="000000"/>
          <w:spacing w:val="-2"/>
          <w:sz w:val="20"/>
          <w:szCs w:val="20"/>
        </w:rPr>
        <w:t xml:space="preserve">I) vom 27. Dezember 2005 (B.S. vom 30. Dezember 2005); </w:t>
      </w:r>
      <w:r w:rsidR="00BC566A" w:rsidRPr="001D7F5E">
        <w:rPr>
          <w:i/>
          <w:iCs/>
          <w:color w:val="000000"/>
          <w:spacing w:val="-2"/>
          <w:sz w:val="20"/>
          <w:szCs w:val="20"/>
        </w:rPr>
        <w:t>§ </w:t>
      </w:r>
      <w:r w:rsidRPr="001D7F5E">
        <w:rPr>
          <w:i/>
          <w:iCs/>
          <w:color w:val="000000"/>
          <w:spacing w:val="-2"/>
          <w:sz w:val="20"/>
          <w:szCs w:val="20"/>
        </w:rPr>
        <w:t xml:space="preserve">2 </w:t>
      </w:r>
      <w:r w:rsidR="00BC566A" w:rsidRPr="001D7F5E">
        <w:rPr>
          <w:i/>
          <w:iCs/>
          <w:color w:val="000000"/>
          <w:spacing w:val="-2"/>
          <w:sz w:val="20"/>
          <w:szCs w:val="20"/>
        </w:rPr>
        <w:t>Abs. </w:t>
      </w:r>
      <w:r w:rsidRPr="001D7F5E">
        <w:rPr>
          <w:i/>
          <w:iCs/>
          <w:color w:val="000000"/>
          <w:spacing w:val="-2"/>
          <w:sz w:val="20"/>
          <w:szCs w:val="20"/>
        </w:rPr>
        <w:t xml:space="preserve">1 einleitende Bestimmung abgeändert durch </w:t>
      </w:r>
      <w:r w:rsidR="00BC566A" w:rsidRPr="001D7F5E">
        <w:rPr>
          <w:i/>
          <w:iCs/>
          <w:color w:val="000000"/>
          <w:spacing w:val="-2"/>
          <w:sz w:val="20"/>
          <w:szCs w:val="20"/>
        </w:rPr>
        <w:t>Art. </w:t>
      </w:r>
      <w:r w:rsidRPr="001D7F5E">
        <w:rPr>
          <w:i/>
          <w:iCs/>
          <w:color w:val="000000"/>
          <w:spacing w:val="-2"/>
          <w:sz w:val="20"/>
          <w:szCs w:val="20"/>
        </w:rPr>
        <w:t>226 des G.</w:t>
      </w:r>
      <w:r w:rsidR="00BC566A" w:rsidRPr="001D7F5E">
        <w:rPr>
          <w:i/>
          <w:iCs/>
          <w:color w:val="000000"/>
          <w:spacing w:val="-2"/>
          <w:sz w:val="20"/>
          <w:szCs w:val="20"/>
        </w:rPr>
        <w:t> (I</w:t>
      </w:r>
      <w:r w:rsidRPr="001D7F5E">
        <w:rPr>
          <w:i/>
          <w:iCs/>
          <w:color w:val="000000"/>
          <w:spacing w:val="-2"/>
          <w:sz w:val="20"/>
          <w:szCs w:val="20"/>
        </w:rPr>
        <w:t xml:space="preserve">V) vom 25. April 2007 (B.S. vom 8. Mai 2007); </w:t>
      </w:r>
      <w:r w:rsidR="00BC566A" w:rsidRPr="001D7F5E">
        <w:rPr>
          <w:i/>
          <w:iCs/>
          <w:color w:val="000000"/>
          <w:spacing w:val="-2"/>
          <w:sz w:val="20"/>
          <w:szCs w:val="20"/>
        </w:rPr>
        <w:t>§ </w:t>
      </w:r>
      <w:r w:rsidRPr="001D7F5E">
        <w:rPr>
          <w:i/>
          <w:iCs/>
          <w:color w:val="000000"/>
          <w:spacing w:val="-2"/>
          <w:sz w:val="20"/>
          <w:szCs w:val="20"/>
        </w:rPr>
        <w:t xml:space="preserve">2 </w:t>
      </w:r>
      <w:r w:rsidR="00BC566A" w:rsidRPr="001D7F5E">
        <w:rPr>
          <w:i/>
          <w:iCs/>
          <w:color w:val="000000"/>
          <w:spacing w:val="-2"/>
          <w:sz w:val="20"/>
          <w:szCs w:val="20"/>
        </w:rPr>
        <w:t>Abs. </w:t>
      </w:r>
      <w:r w:rsidRPr="001D7F5E">
        <w:rPr>
          <w:i/>
          <w:iCs/>
          <w:color w:val="000000"/>
          <w:spacing w:val="-2"/>
          <w:sz w:val="20"/>
          <w:szCs w:val="20"/>
        </w:rPr>
        <w:t xml:space="preserve">1 </w:t>
      </w:r>
      <w:r w:rsidR="00BC566A" w:rsidRPr="001D7F5E">
        <w:rPr>
          <w:i/>
          <w:iCs/>
          <w:color w:val="000000"/>
          <w:spacing w:val="-2"/>
          <w:sz w:val="20"/>
          <w:szCs w:val="20"/>
        </w:rPr>
        <w:t>Nr. </w:t>
      </w:r>
      <w:r w:rsidRPr="001D7F5E">
        <w:rPr>
          <w:i/>
          <w:iCs/>
          <w:color w:val="000000"/>
          <w:spacing w:val="-2"/>
          <w:sz w:val="20"/>
          <w:szCs w:val="20"/>
        </w:rPr>
        <w:t xml:space="preserve">1 einziger Absatz dritter Gedankenstrich ersetzt durch </w:t>
      </w:r>
      <w:r w:rsidR="00BC566A" w:rsidRPr="001D7F5E">
        <w:rPr>
          <w:i/>
          <w:iCs/>
          <w:color w:val="000000"/>
          <w:spacing w:val="-2"/>
          <w:sz w:val="20"/>
          <w:szCs w:val="20"/>
        </w:rPr>
        <w:t>Art. </w:t>
      </w:r>
      <w:r w:rsidRPr="001D7F5E">
        <w:rPr>
          <w:i/>
          <w:iCs/>
          <w:color w:val="000000"/>
          <w:spacing w:val="-2"/>
          <w:sz w:val="20"/>
          <w:szCs w:val="20"/>
        </w:rPr>
        <w:t>34 des G. vom 23. Dezember 2009</w:t>
      </w:r>
      <w:r w:rsidR="00BC566A" w:rsidRPr="001D7F5E">
        <w:rPr>
          <w:i/>
          <w:iCs/>
          <w:color w:val="000000"/>
          <w:spacing w:val="-2"/>
          <w:sz w:val="20"/>
          <w:szCs w:val="20"/>
        </w:rPr>
        <w:t> (I</w:t>
      </w:r>
      <w:r w:rsidRPr="001D7F5E">
        <w:rPr>
          <w:i/>
          <w:iCs/>
          <w:color w:val="000000"/>
          <w:spacing w:val="-2"/>
          <w:sz w:val="20"/>
          <w:szCs w:val="20"/>
        </w:rPr>
        <w:t xml:space="preserve">I) (B.S. vom 30. Dezember 2009); </w:t>
      </w:r>
      <w:r w:rsidR="00BC566A" w:rsidRPr="001D7F5E">
        <w:rPr>
          <w:i/>
          <w:iCs/>
          <w:color w:val="000000"/>
          <w:spacing w:val="-2"/>
          <w:sz w:val="20"/>
          <w:szCs w:val="20"/>
        </w:rPr>
        <w:t>§ </w:t>
      </w:r>
      <w:r w:rsidRPr="001D7F5E">
        <w:rPr>
          <w:i/>
          <w:iCs/>
          <w:color w:val="000000"/>
          <w:spacing w:val="-2"/>
          <w:sz w:val="20"/>
          <w:szCs w:val="20"/>
        </w:rPr>
        <w:t xml:space="preserve">2 </w:t>
      </w:r>
      <w:r w:rsidR="00BC566A" w:rsidRPr="001D7F5E">
        <w:rPr>
          <w:i/>
          <w:iCs/>
          <w:color w:val="000000"/>
          <w:spacing w:val="-2"/>
          <w:sz w:val="20"/>
          <w:szCs w:val="20"/>
        </w:rPr>
        <w:t>Abs. </w:t>
      </w:r>
      <w:r w:rsidRPr="001D7F5E">
        <w:rPr>
          <w:i/>
          <w:iCs/>
          <w:color w:val="000000"/>
          <w:spacing w:val="-2"/>
          <w:sz w:val="20"/>
          <w:szCs w:val="20"/>
        </w:rPr>
        <w:t xml:space="preserve">2 ergänzt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2 des G. vom 22. Dezember 2003 (B.S. vom 31. Dezember 2003); </w:t>
      </w:r>
      <w:r w:rsidR="00BC566A" w:rsidRPr="001D7F5E">
        <w:rPr>
          <w:i/>
          <w:iCs/>
          <w:color w:val="000000"/>
          <w:spacing w:val="-2"/>
          <w:sz w:val="20"/>
          <w:szCs w:val="20"/>
        </w:rPr>
        <w:t>§ </w:t>
      </w:r>
      <w:r w:rsidRPr="001D7F5E">
        <w:rPr>
          <w:i/>
          <w:iCs/>
          <w:color w:val="000000"/>
          <w:spacing w:val="-2"/>
          <w:sz w:val="20"/>
          <w:szCs w:val="20"/>
        </w:rPr>
        <w:t xml:space="preserve">2 </w:t>
      </w:r>
      <w:r w:rsidR="00BC566A" w:rsidRPr="001D7F5E">
        <w:rPr>
          <w:i/>
          <w:iCs/>
          <w:color w:val="000000"/>
          <w:spacing w:val="-2"/>
          <w:sz w:val="20"/>
          <w:szCs w:val="20"/>
        </w:rPr>
        <w:t>Abs. </w:t>
      </w:r>
      <w:r w:rsidRPr="001D7F5E">
        <w:rPr>
          <w:i/>
          <w:iCs/>
          <w:color w:val="000000"/>
          <w:spacing w:val="-2"/>
          <w:sz w:val="20"/>
          <w:szCs w:val="20"/>
        </w:rPr>
        <w:t xml:space="preserve">3 ersetzt durch </w:t>
      </w:r>
      <w:r w:rsidR="00BC566A" w:rsidRPr="001D7F5E">
        <w:rPr>
          <w:i/>
          <w:iCs/>
          <w:color w:val="000000"/>
          <w:spacing w:val="-2"/>
          <w:sz w:val="20"/>
          <w:szCs w:val="20"/>
        </w:rPr>
        <w:t>Art. </w:t>
      </w:r>
      <w:r w:rsidRPr="001D7F5E">
        <w:rPr>
          <w:i/>
          <w:iCs/>
          <w:color w:val="000000"/>
          <w:spacing w:val="-2"/>
          <w:sz w:val="20"/>
          <w:szCs w:val="20"/>
        </w:rPr>
        <w:t xml:space="preserve">17 </w:t>
      </w:r>
      <w:r w:rsidR="00BC566A" w:rsidRPr="001D7F5E">
        <w:rPr>
          <w:i/>
          <w:iCs/>
          <w:color w:val="000000"/>
          <w:spacing w:val="-2"/>
          <w:sz w:val="20"/>
          <w:szCs w:val="20"/>
        </w:rPr>
        <w:t>Nr. </w:t>
      </w:r>
      <w:r w:rsidRPr="001D7F5E">
        <w:rPr>
          <w:i/>
          <w:iCs/>
          <w:color w:val="000000"/>
          <w:spacing w:val="-2"/>
          <w:sz w:val="20"/>
          <w:szCs w:val="20"/>
        </w:rPr>
        <w:t xml:space="preserve">1 des G. vom 7. Februar 2014 (B.S. vom 25. Februar 2014), selbst aufgehoben durch </w:t>
      </w:r>
      <w:r w:rsidR="00BC566A" w:rsidRPr="001D7F5E">
        <w:rPr>
          <w:i/>
          <w:iCs/>
          <w:color w:val="000000"/>
          <w:spacing w:val="-2"/>
          <w:sz w:val="20"/>
          <w:szCs w:val="20"/>
        </w:rPr>
        <w:t>Art. </w:t>
      </w:r>
      <w:r w:rsidRPr="001D7F5E">
        <w:rPr>
          <w:i/>
          <w:iCs/>
          <w:color w:val="000000"/>
          <w:spacing w:val="-2"/>
          <w:sz w:val="20"/>
          <w:szCs w:val="20"/>
        </w:rPr>
        <w:t xml:space="preserve">14 des G. vom 22. Juni 2016 (B.S. vom 1. Juli 2016), und abgeändert durch </w:t>
      </w:r>
      <w:r w:rsidR="00BC566A" w:rsidRPr="001D7F5E">
        <w:rPr>
          <w:i/>
          <w:iCs/>
          <w:color w:val="000000"/>
          <w:spacing w:val="-2"/>
          <w:sz w:val="20"/>
          <w:szCs w:val="20"/>
        </w:rPr>
        <w:t>Art. </w:t>
      </w:r>
      <w:r w:rsidRPr="001D7F5E">
        <w:rPr>
          <w:i/>
          <w:iCs/>
          <w:color w:val="000000"/>
          <w:spacing w:val="-2"/>
          <w:sz w:val="20"/>
          <w:szCs w:val="20"/>
        </w:rPr>
        <w:t xml:space="preserve">11 </w:t>
      </w:r>
      <w:r w:rsidR="00BC566A" w:rsidRPr="001D7F5E">
        <w:rPr>
          <w:i/>
          <w:iCs/>
          <w:color w:val="000000"/>
          <w:spacing w:val="-2"/>
          <w:sz w:val="20"/>
          <w:szCs w:val="20"/>
        </w:rPr>
        <w:t>Nr. </w:t>
      </w:r>
      <w:r w:rsidRPr="001D7F5E">
        <w:rPr>
          <w:i/>
          <w:iCs/>
          <w:color w:val="000000"/>
          <w:spacing w:val="-2"/>
          <w:sz w:val="20"/>
          <w:szCs w:val="20"/>
        </w:rPr>
        <w:t xml:space="preserve">1 des G. vom 22. Juni 2016 (B.S. vom 1. Juli 2016); </w:t>
      </w:r>
      <w:r w:rsidR="00BC566A" w:rsidRPr="001D7F5E">
        <w:rPr>
          <w:i/>
          <w:iCs/>
          <w:color w:val="000000"/>
          <w:spacing w:val="-2"/>
          <w:sz w:val="20"/>
          <w:szCs w:val="20"/>
        </w:rPr>
        <w:t>§ </w:t>
      </w:r>
      <w:r w:rsidRPr="001D7F5E">
        <w:rPr>
          <w:i/>
          <w:iCs/>
          <w:color w:val="000000"/>
          <w:spacing w:val="-2"/>
          <w:sz w:val="20"/>
          <w:szCs w:val="20"/>
        </w:rPr>
        <w:t xml:space="preserve">2 </w:t>
      </w:r>
      <w:r w:rsidR="00BC566A" w:rsidRPr="001D7F5E">
        <w:rPr>
          <w:i/>
          <w:iCs/>
          <w:color w:val="000000"/>
          <w:spacing w:val="-2"/>
          <w:sz w:val="20"/>
          <w:szCs w:val="20"/>
        </w:rPr>
        <w:t>Abs. </w:t>
      </w:r>
      <w:r w:rsidRPr="001D7F5E">
        <w:rPr>
          <w:i/>
          <w:iCs/>
          <w:color w:val="000000"/>
          <w:spacing w:val="-2"/>
          <w:sz w:val="20"/>
          <w:szCs w:val="20"/>
        </w:rPr>
        <w:t xml:space="preserve">4 und 5 eingefügt durch </w:t>
      </w:r>
      <w:r w:rsidR="00BC566A" w:rsidRPr="001D7F5E">
        <w:rPr>
          <w:i/>
          <w:iCs/>
          <w:color w:val="000000"/>
          <w:spacing w:val="-2"/>
          <w:sz w:val="20"/>
          <w:szCs w:val="20"/>
        </w:rPr>
        <w:t>Art. </w:t>
      </w:r>
      <w:r w:rsidRPr="001D7F5E">
        <w:rPr>
          <w:i/>
          <w:iCs/>
          <w:color w:val="000000"/>
          <w:spacing w:val="-2"/>
          <w:sz w:val="20"/>
          <w:szCs w:val="20"/>
        </w:rPr>
        <w:t xml:space="preserve">11 </w:t>
      </w:r>
      <w:r w:rsidR="00BC566A" w:rsidRPr="001D7F5E">
        <w:rPr>
          <w:i/>
          <w:iCs/>
          <w:color w:val="000000"/>
          <w:spacing w:val="-2"/>
          <w:sz w:val="20"/>
          <w:szCs w:val="20"/>
        </w:rPr>
        <w:t>Nr. </w:t>
      </w:r>
      <w:r w:rsidRPr="001D7F5E">
        <w:rPr>
          <w:i/>
          <w:iCs/>
          <w:color w:val="000000"/>
          <w:spacing w:val="-2"/>
          <w:sz w:val="20"/>
          <w:szCs w:val="20"/>
        </w:rPr>
        <w:t xml:space="preserve">2 des G. vom 22. Juni 2016 (B.S. vom 1. Juli 2016); </w:t>
      </w:r>
      <w:r w:rsidR="00BC566A" w:rsidRPr="001D7F5E">
        <w:rPr>
          <w:i/>
          <w:iCs/>
          <w:color w:val="000000"/>
          <w:spacing w:val="-2"/>
          <w:sz w:val="20"/>
          <w:szCs w:val="20"/>
        </w:rPr>
        <w:t>§ </w:t>
      </w:r>
      <w:r w:rsidRPr="001D7F5E">
        <w:rPr>
          <w:i/>
          <w:iCs/>
          <w:color w:val="000000"/>
          <w:spacing w:val="-2"/>
          <w:sz w:val="20"/>
          <w:szCs w:val="20"/>
        </w:rPr>
        <w:t xml:space="preserve">2bis eingefügt durch </w:t>
      </w:r>
      <w:r w:rsidR="00BC566A" w:rsidRPr="001D7F5E">
        <w:rPr>
          <w:i/>
          <w:iCs/>
          <w:color w:val="000000"/>
          <w:spacing w:val="-2"/>
          <w:sz w:val="20"/>
          <w:szCs w:val="20"/>
        </w:rPr>
        <w:t>Art. </w:t>
      </w:r>
      <w:r w:rsidRPr="001D7F5E">
        <w:rPr>
          <w:i/>
          <w:iCs/>
          <w:color w:val="000000"/>
          <w:spacing w:val="-2"/>
          <w:sz w:val="20"/>
          <w:szCs w:val="20"/>
        </w:rPr>
        <w:t xml:space="preserve">73 des G. vom 13. Dezember 2006 (B.S. vom 22. Dezember 2006); </w:t>
      </w:r>
      <w:r w:rsidR="00BC566A" w:rsidRPr="001D7F5E">
        <w:rPr>
          <w:i/>
          <w:iCs/>
          <w:color w:val="000000"/>
          <w:spacing w:val="-2"/>
          <w:sz w:val="20"/>
          <w:szCs w:val="20"/>
        </w:rPr>
        <w:t>§ </w:t>
      </w:r>
      <w:r w:rsidRPr="001D7F5E">
        <w:rPr>
          <w:i/>
          <w:iCs/>
          <w:color w:val="000000"/>
          <w:spacing w:val="-2"/>
          <w:sz w:val="20"/>
          <w:szCs w:val="20"/>
        </w:rPr>
        <w:t xml:space="preserve">2bis </w:t>
      </w:r>
      <w:r w:rsidR="00BC566A" w:rsidRPr="001D7F5E">
        <w:rPr>
          <w:i/>
          <w:iCs/>
          <w:color w:val="000000"/>
          <w:spacing w:val="-2"/>
          <w:sz w:val="20"/>
          <w:szCs w:val="20"/>
        </w:rPr>
        <w:t>Abs. </w:t>
      </w:r>
      <w:r w:rsidRPr="001D7F5E">
        <w:rPr>
          <w:i/>
          <w:iCs/>
          <w:color w:val="000000"/>
          <w:spacing w:val="-2"/>
          <w:sz w:val="20"/>
          <w:szCs w:val="20"/>
        </w:rPr>
        <w:t xml:space="preserve">2 abgeändert durch </w:t>
      </w:r>
      <w:r w:rsidR="00BC566A" w:rsidRPr="001D7F5E">
        <w:rPr>
          <w:i/>
          <w:iCs/>
          <w:color w:val="000000"/>
          <w:spacing w:val="-2"/>
          <w:sz w:val="20"/>
          <w:szCs w:val="20"/>
        </w:rPr>
        <w:t>Art. </w:t>
      </w:r>
      <w:r w:rsidRPr="001D7F5E">
        <w:rPr>
          <w:i/>
          <w:iCs/>
          <w:color w:val="000000"/>
          <w:spacing w:val="-2"/>
          <w:sz w:val="20"/>
          <w:szCs w:val="20"/>
        </w:rPr>
        <w:t>123 des G. vom 22. Juni 2012 (B.S. vom 28. Juni 2012)</w:t>
      </w:r>
      <w:r w:rsidR="00DE5203" w:rsidRPr="001D7F5E">
        <w:rPr>
          <w:i/>
          <w:iCs/>
          <w:color w:val="000000"/>
          <w:spacing w:val="-2"/>
          <w:sz w:val="20"/>
          <w:szCs w:val="20"/>
        </w:rPr>
        <w:t xml:space="preserve"> und Art. 4 Nr. 1 des G. vom 7. April 2019 (II) (B.S. vom 28. Mai 2019, Err. vom 24. Juni 2019)</w:t>
      </w:r>
      <w:r w:rsidRPr="001D7F5E">
        <w:rPr>
          <w:i/>
          <w:iCs/>
          <w:color w:val="000000"/>
          <w:spacing w:val="-2"/>
          <w:sz w:val="20"/>
          <w:szCs w:val="20"/>
        </w:rPr>
        <w:t xml:space="preserve">; </w:t>
      </w:r>
      <w:r w:rsidR="00BC566A" w:rsidRPr="001D7F5E">
        <w:rPr>
          <w:i/>
          <w:iCs/>
          <w:color w:val="000000"/>
          <w:spacing w:val="-2"/>
          <w:sz w:val="20"/>
          <w:szCs w:val="20"/>
        </w:rPr>
        <w:t>§ </w:t>
      </w:r>
      <w:r w:rsidR="00DA2615" w:rsidRPr="001D7F5E">
        <w:rPr>
          <w:i/>
          <w:iCs/>
          <w:color w:val="000000"/>
          <w:spacing w:val="-2"/>
          <w:sz w:val="20"/>
          <w:szCs w:val="20"/>
        </w:rPr>
        <w:t xml:space="preserve">2bis neuer Absatz 3 eingefügt durch </w:t>
      </w:r>
      <w:r w:rsidR="00BC566A" w:rsidRPr="001D7F5E">
        <w:rPr>
          <w:i/>
          <w:iCs/>
          <w:color w:val="000000"/>
          <w:spacing w:val="-2"/>
          <w:sz w:val="20"/>
          <w:szCs w:val="20"/>
        </w:rPr>
        <w:t>Art. </w:t>
      </w:r>
      <w:r w:rsidR="00DA2615" w:rsidRPr="001D7F5E">
        <w:rPr>
          <w:i/>
          <w:iCs/>
          <w:color w:val="000000"/>
          <w:spacing w:val="-2"/>
          <w:sz w:val="20"/>
          <w:szCs w:val="20"/>
        </w:rPr>
        <w:t xml:space="preserve">12 des G. vom 25. Dezember 2017 (B.S. vom 29. Dezember 2017); </w:t>
      </w:r>
      <w:r w:rsidR="00BC566A" w:rsidRPr="001D7F5E">
        <w:rPr>
          <w:i/>
          <w:iCs/>
          <w:color w:val="000000"/>
          <w:spacing w:val="-2"/>
          <w:sz w:val="20"/>
          <w:szCs w:val="20"/>
        </w:rPr>
        <w:t>§ </w:t>
      </w:r>
      <w:r w:rsidRPr="001D7F5E">
        <w:rPr>
          <w:i/>
          <w:iCs/>
          <w:color w:val="000000"/>
          <w:spacing w:val="-2"/>
          <w:sz w:val="20"/>
          <w:szCs w:val="20"/>
        </w:rPr>
        <w:t xml:space="preserve">2bis </w:t>
      </w:r>
      <w:r w:rsidR="00D75481" w:rsidRPr="001D7F5E">
        <w:rPr>
          <w:i/>
          <w:iCs/>
          <w:color w:val="000000"/>
          <w:spacing w:val="-2"/>
          <w:sz w:val="20"/>
          <w:szCs w:val="20"/>
        </w:rPr>
        <w:t xml:space="preserve">Abs. 4 und 5 ersetzt durch Art. 4 </w:t>
      </w:r>
      <w:r w:rsidR="00F918B8" w:rsidRPr="001D7F5E">
        <w:rPr>
          <w:i/>
          <w:iCs/>
          <w:color w:val="000000"/>
          <w:spacing w:val="-2"/>
          <w:sz w:val="20"/>
          <w:szCs w:val="20"/>
        </w:rPr>
        <w:t>des G. vom 4. Mai 2020 (II) (B.S. vom 19. Juni 2020)</w:t>
      </w:r>
      <w:r w:rsidRPr="001D7F5E">
        <w:rPr>
          <w:i/>
          <w:iCs/>
          <w:color w:val="000000"/>
          <w:spacing w:val="-2"/>
          <w:sz w:val="20"/>
          <w:szCs w:val="20"/>
        </w:rPr>
        <w:t xml:space="preserve">; </w:t>
      </w:r>
      <w:r w:rsidR="00BC566A" w:rsidRPr="001D7F5E">
        <w:rPr>
          <w:i/>
          <w:iCs/>
          <w:color w:val="000000"/>
          <w:spacing w:val="-2"/>
          <w:sz w:val="20"/>
          <w:szCs w:val="20"/>
        </w:rPr>
        <w:t>§ </w:t>
      </w:r>
      <w:r w:rsidRPr="001D7F5E">
        <w:rPr>
          <w:i/>
          <w:iCs/>
          <w:color w:val="000000"/>
          <w:spacing w:val="-2"/>
          <w:sz w:val="20"/>
          <w:szCs w:val="20"/>
        </w:rPr>
        <w:t xml:space="preserve">2ter eingefügt durch </w:t>
      </w:r>
      <w:r w:rsidR="00BC566A" w:rsidRPr="001D7F5E">
        <w:rPr>
          <w:i/>
          <w:iCs/>
          <w:color w:val="000000"/>
          <w:spacing w:val="-2"/>
          <w:sz w:val="20"/>
          <w:szCs w:val="20"/>
        </w:rPr>
        <w:t>Art. </w:t>
      </w:r>
      <w:r w:rsidRPr="001D7F5E">
        <w:rPr>
          <w:i/>
          <w:iCs/>
          <w:color w:val="000000"/>
          <w:spacing w:val="-2"/>
          <w:sz w:val="20"/>
          <w:szCs w:val="20"/>
        </w:rPr>
        <w:t xml:space="preserve">10 des G. vom 28. Dezember 2011 (B.S. vom 30. Dezember 2011); </w:t>
      </w:r>
      <w:r w:rsidR="00BC566A" w:rsidRPr="001D7F5E">
        <w:rPr>
          <w:i/>
          <w:iCs/>
          <w:color w:val="000000"/>
          <w:spacing w:val="-2"/>
          <w:sz w:val="20"/>
          <w:szCs w:val="20"/>
        </w:rPr>
        <w:t>§ </w:t>
      </w:r>
      <w:r w:rsidRPr="001D7F5E">
        <w:rPr>
          <w:i/>
          <w:iCs/>
          <w:color w:val="000000"/>
          <w:spacing w:val="-2"/>
          <w:sz w:val="20"/>
          <w:szCs w:val="20"/>
        </w:rPr>
        <w:t xml:space="preserve">3 </w:t>
      </w:r>
      <w:r w:rsidR="00BC566A" w:rsidRPr="001D7F5E">
        <w:rPr>
          <w:i/>
          <w:iCs/>
          <w:color w:val="000000"/>
          <w:spacing w:val="-2"/>
          <w:sz w:val="20"/>
          <w:szCs w:val="20"/>
        </w:rPr>
        <w:t>Abs. </w:t>
      </w:r>
      <w:r w:rsidRPr="001D7F5E">
        <w:rPr>
          <w:i/>
          <w:iCs/>
          <w:color w:val="000000"/>
          <w:spacing w:val="-2"/>
          <w:sz w:val="20"/>
          <w:szCs w:val="20"/>
        </w:rPr>
        <w:t xml:space="preserve">2 abgeändert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3 </w:t>
      </w:r>
      <w:r w:rsidR="001127AB" w:rsidRPr="001D7F5E">
        <w:rPr>
          <w:i/>
          <w:iCs/>
          <w:color w:val="000000"/>
          <w:spacing w:val="-2"/>
          <w:sz w:val="20"/>
          <w:szCs w:val="20"/>
        </w:rPr>
        <w:t>Buchstabe </w:t>
      </w:r>
      <w:r w:rsidRPr="001D7F5E">
        <w:rPr>
          <w:i/>
          <w:iCs/>
          <w:color w:val="000000"/>
          <w:spacing w:val="-2"/>
          <w:sz w:val="20"/>
          <w:szCs w:val="20"/>
        </w:rPr>
        <w:t xml:space="preserve">a) des G. vom 22. Dezember 2003 (B.S. vom 31. Dezember 2003); </w:t>
      </w:r>
      <w:r w:rsidR="00BC566A" w:rsidRPr="001D7F5E">
        <w:rPr>
          <w:i/>
          <w:iCs/>
          <w:color w:val="000000"/>
          <w:spacing w:val="-2"/>
          <w:sz w:val="20"/>
          <w:szCs w:val="20"/>
        </w:rPr>
        <w:t>§ </w:t>
      </w:r>
      <w:r w:rsidRPr="001D7F5E">
        <w:rPr>
          <w:i/>
          <w:iCs/>
          <w:color w:val="000000"/>
          <w:spacing w:val="-2"/>
          <w:sz w:val="20"/>
          <w:szCs w:val="20"/>
        </w:rPr>
        <w:t xml:space="preserve">3 </w:t>
      </w:r>
      <w:r w:rsidR="00BC566A" w:rsidRPr="001D7F5E">
        <w:rPr>
          <w:i/>
          <w:iCs/>
          <w:color w:val="000000"/>
          <w:spacing w:val="-2"/>
          <w:sz w:val="20"/>
          <w:szCs w:val="20"/>
        </w:rPr>
        <w:t>Abs. </w:t>
      </w:r>
      <w:r w:rsidRPr="001D7F5E">
        <w:rPr>
          <w:i/>
          <w:iCs/>
          <w:color w:val="000000"/>
          <w:spacing w:val="-2"/>
          <w:sz w:val="20"/>
          <w:szCs w:val="20"/>
        </w:rPr>
        <w:t xml:space="preserve">4 abgeändert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3 </w:t>
      </w:r>
      <w:r w:rsidR="001127AB" w:rsidRPr="001D7F5E">
        <w:rPr>
          <w:i/>
          <w:iCs/>
          <w:color w:val="000000"/>
          <w:spacing w:val="-2"/>
          <w:sz w:val="20"/>
          <w:szCs w:val="20"/>
        </w:rPr>
        <w:t>Buchstabe </w:t>
      </w:r>
      <w:r w:rsidRPr="001D7F5E">
        <w:rPr>
          <w:i/>
          <w:iCs/>
          <w:color w:val="000000"/>
          <w:spacing w:val="-2"/>
          <w:sz w:val="20"/>
          <w:szCs w:val="20"/>
        </w:rPr>
        <w:t xml:space="preserve">a) des G. vom 22. Dezember 2003 (B.S. vom 31. Dezember 2003); </w:t>
      </w:r>
      <w:r w:rsidR="00BC566A" w:rsidRPr="001D7F5E">
        <w:rPr>
          <w:i/>
          <w:iCs/>
          <w:color w:val="000000"/>
          <w:spacing w:val="-2"/>
          <w:sz w:val="20"/>
          <w:szCs w:val="20"/>
        </w:rPr>
        <w:t>§ </w:t>
      </w:r>
      <w:r w:rsidRPr="001D7F5E">
        <w:rPr>
          <w:i/>
          <w:iCs/>
          <w:color w:val="000000"/>
          <w:spacing w:val="-2"/>
          <w:sz w:val="20"/>
          <w:szCs w:val="20"/>
        </w:rPr>
        <w:t xml:space="preserve">3 </w:t>
      </w:r>
      <w:r w:rsidR="00BC566A" w:rsidRPr="001D7F5E">
        <w:rPr>
          <w:i/>
          <w:iCs/>
          <w:color w:val="000000"/>
          <w:spacing w:val="-2"/>
          <w:sz w:val="20"/>
          <w:szCs w:val="20"/>
        </w:rPr>
        <w:t>Abs. </w:t>
      </w:r>
      <w:r w:rsidRPr="001D7F5E">
        <w:rPr>
          <w:i/>
          <w:iCs/>
          <w:color w:val="000000"/>
          <w:spacing w:val="-2"/>
          <w:sz w:val="20"/>
          <w:szCs w:val="20"/>
        </w:rPr>
        <w:t xml:space="preserve">5 abgeändert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3 </w:t>
      </w:r>
      <w:r w:rsidR="001127AB" w:rsidRPr="001D7F5E">
        <w:rPr>
          <w:i/>
          <w:iCs/>
          <w:color w:val="000000"/>
          <w:spacing w:val="-2"/>
          <w:sz w:val="20"/>
          <w:szCs w:val="20"/>
        </w:rPr>
        <w:t>Buchstabe </w:t>
      </w:r>
      <w:r w:rsidRPr="001D7F5E">
        <w:rPr>
          <w:i/>
          <w:iCs/>
          <w:color w:val="000000"/>
          <w:spacing w:val="-2"/>
          <w:sz w:val="20"/>
          <w:szCs w:val="20"/>
        </w:rPr>
        <w:t xml:space="preserve">a) des G. vom 22. Dezember 2003 (B.S. vom 31. Dezember 2003); </w:t>
      </w:r>
      <w:r w:rsidR="00BC566A" w:rsidRPr="001D7F5E">
        <w:rPr>
          <w:i/>
          <w:iCs/>
          <w:color w:val="000000"/>
          <w:spacing w:val="-2"/>
          <w:sz w:val="20"/>
          <w:szCs w:val="20"/>
        </w:rPr>
        <w:t>§ </w:t>
      </w:r>
      <w:r w:rsidRPr="001D7F5E">
        <w:rPr>
          <w:i/>
          <w:iCs/>
          <w:color w:val="000000"/>
          <w:spacing w:val="-2"/>
          <w:sz w:val="20"/>
          <w:szCs w:val="20"/>
        </w:rPr>
        <w:t xml:space="preserve">3 </w:t>
      </w:r>
      <w:r w:rsidR="00BC566A" w:rsidRPr="001D7F5E">
        <w:rPr>
          <w:i/>
          <w:iCs/>
          <w:color w:val="000000"/>
          <w:spacing w:val="-2"/>
          <w:sz w:val="20"/>
          <w:szCs w:val="20"/>
        </w:rPr>
        <w:t>Abs. </w:t>
      </w:r>
      <w:r w:rsidRPr="001D7F5E">
        <w:rPr>
          <w:i/>
          <w:iCs/>
          <w:color w:val="000000"/>
          <w:spacing w:val="-2"/>
          <w:sz w:val="20"/>
          <w:szCs w:val="20"/>
        </w:rPr>
        <w:t xml:space="preserve">6 abgeändert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3 </w:t>
      </w:r>
      <w:r w:rsidR="001127AB" w:rsidRPr="001D7F5E">
        <w:rPr>
          <w:i/>
          <w:iCs/>
          <w:color w:val="000000"/>
          <w:spacing w:val="-2"/>
          <w:sz w:val="20"/>
          <w:szCs w:val="20"/>
        </w:rPr>
        <w:t>Buchstabe </w:t>
      </w:r>
      <w:r w:rsidRPr="001D7F5E">
        <w:rPr>
          <w:i/>
          <w:iCs/>
          <w:color w:val="000000"/>
          <w:spacing w:val="-2"/>
          <w:sz w:val="20"/>
          <w:szCs w:val="20"/>
        </w:rPr>
        <w:t xml:space="preserve">b) des G. vom 22. Dezember 2003 (B.S. vom 31. Dezember 2003); </w:t>
      </w:r>
      <w:r w:rsidR="00BC566A" w:rsidRPr="001D7F5E">
        <w:rPr>
          <w:i/>
          <w:iCs/>
          <w:color w:val="000000"/>
          <w:spacing w:val="-2"/>
          <w:sz w:val="20"/>
          <w:szCs w:val="20"/>
        </w:rPr>
        <w:t>§ </w:t>
      </w:r>
      <w:r w:rsidRPr="001D7F5E">
        <w:rPr>
          <w:i/>
          <w:iCs/>
          <w:color w:val="000000"/>
          <w:spacing w:val="-2"/>
          <w:sz w:val="20"/>
          <w:szCs w:val="20"/>
        </w:rPr>
        <w:t xml:space="preserve">3 </w:t>
      </w:r>
      <w:r w:rsidR="00BC566A" w:rsidRPr="001D7F5E">
        <w:rPr>
          <w:i/>
          <w:iCs/>
          <w:color w:val="000000"/>
          <w:spacing w:val="-2"/>
          <w:sz w:val="20"/>
          <w:szCs w:val="20"/>
        </w:rPr>
        <w:t>Abs. </w:t>
      </w:r>
      <w:r w:rsidRPr="001D7F5E">
        <w:rPr>
          <w:i/>
          <w:iCs/>
          <w:color w:val="000000"/>
          <w:spacing w:val="-2"/>
          <w:sz w:val="20"/>
          <w:szCs w:val="20"/>
        </w:rPr>
        <w:t xml:space="preserve">8 eingefügt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3 </w:t>
      </w:r>
      <w:r w:rsidR="001127AB" w:rsidRPr="001D7F5E">
        <w:rPr>
          <w:i/>
          <w:iCs/>
          <w:color w:val="000000"/>
          <w:spacing w:val="-2"/>
          <w:sz w:val="20"/>
          <w:szCs w:val="20"/>
        </w:rPr>
        <w:t>Buchstabe </w:t>
      </w:r>
      <w:r w:rsidRPr="001D7F5E">
        <w:rPr>
          <w:i/>
          <w:iCs/>
          <w:color w:val="000000"/>
          <w:spacing w:val="-2"/>
          <w:sz w:val="20"/>
          <w:szCs w:val="20"/>
        </w:rPr>
        <w:t xml:space="preserve">c) des G. vom 22. Dezember 2003 (B.S. vom 31. Dezember 2003);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1 abgeändert durch </w:t>
      </w:r>
      <w:r w:rsidR="00BC566A" w:rsidRPr="001D7F5E">
        <w:rPr>
          <w:i/>
          <w:iCs/>
          <w:color w:val="000000"/>
          <w:spacing w:val="-2"/>
          <w:sz w:val="20"/>
          <w:szCs w:val="20"/>
        </w:rPr>
        <w:t>Art. </w:t>
      </w:r>
      <w:r w:rsidRPr="001D7F5E">
        <w:rPr>
          <w:i/>
          <w:iCs/>
          <w:color w:val="000000"/>
          <w:spacing w:val="-2"/>
          <w:sz w:val="20"/>
          <w:szCs w:val="20"/>
        </w:rPr>
        <w:t xml:space="preserve">15 </w:t>
      </w:r>
      <w:r w:rsidR="00BC566A" w:rsidRPr="001D7F5E">
        <w:rPr>
          <w:i/>
          <w:iCs/>
          <w:color w:val="000000"/>
          <w:spacing w:val="-2"/>
          <w:sz w:val="20"/>
          <w:szCs w:val="20"/>
        </w:rPr>
        <w:t>Nr. </w:t>
      </w:r>
      <w:r w:rsidRPr="001D7F5E">
        <w:rPr>
          <w:i/>
          <w:iCs/>
          <w:color w:val="000000"/>
          <w:spacing w:val="-2"/>
          <w:sz w:val="20"/>
          <w:szCs w:val="20"/>
        </w:rPr>
        <w:t>1 und 2 des G. vom 19. Dezember 2008</w:t>
      </w:r>
      <w:r w:rsidR="00BC566A" w:rsidRPr="001D7F5E">
        <w:rPr>
          <w:i/>
          <w:iCs/>
          <w:color w:val="000000"/>
          <w:spacing w:val="-2"/>
          <w:sz w:val="20"/>
          <w:szCs w:val="20"/>
        </w:rPr>
        <w:t> (I</w:t>
      </w:r>
      <w:r w:rsidRPr="001D7F5E">
        <w:rPr>
          <w:i/>
          <w:iCs/>
          <w:color w:val="000000"/>
          <w:spacing w:val="-2"/>
          <w:sz w:val="20"/>
          <w:szCs w:val="20"/>
        </w:rPr>
        <w:t xml:space="preserve">I) (B.S. vom 31. Dezember 2008);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2 abgeändert durch </w:t>
      </w:r>
      <w:r w:rsidR="00BC566A" w:rsidRPr="001D7F5E">
        <w:rPr>
          <w:i/>
          <w:iCs/>
          <w:color w:val="000000"/>
          <w:spacing w:val="-2"/>
          <w:sz w:val="20"/>
          <w:szCs w:val="20"/>
        </w:rPr>
        <w:t>Art. </w:t>
      </w:r>
      <w:r w:rsidRPr="001D7F5E">
        <w:rPr>
          <w:i/>
          <w:iCs/>
          <w:color w:val="000000"/>
          <w:spacing w:val="-2"/>
          <w:sz w:val="20"/>
          <w:szCs w:val="20"/>
        </w:rPr>
        <w:t xml:space="preserve">15 </w:t>
      </w:r>
      <w:r w:rsidR="00BC566A" w:rsidRPr="001D7F5E">
        <w:rPr>
          <w:i/>
          <w:iCs/>
          <w:color w:val="000000"/>
          <w:spacing w:val="-2"/>
          <w:sz w:val="20"/>
          <w:szCs w:val="20"/>
        </w:rPr>
        <w:t>Nr. </w:t>
      </w:r>
      <w:r w:rsidRPr="001D7F5E">
        <w:rPr>
          <w:i/>
          <w:iCs/>
          <w:color w:val="000000"/>
          <w:spacing w:val="-2"/>
          <w:sz w:val="20"/>
          <w:szCs w:val="20"/>
        </w:rPr>
        <w:t>3 des G. vom 19. Dezember 2008</w:t>
      </w:r>
      <w:r w:rsidR="00BC566A" w:rsidRPr="001D7F5E">
        <w:rPr>
          <w:i/>
          <w:iCs/>
          <w:color w:val="000000"/>
          <w:spacing w:val="-2"/>
          <w:sz w:val="20"/>
          <w:szCs w:val="20"/>
        </w:rPr>
        <w:t> (I</w:t>
      </w:r>
      <w:r w:rsidRPr="001D7F5E">
        <w:rPr>
          <w:i/>
          <w:iCs/>
          <w:color w:val="000000"/>
          <w:spacing w:val="-2"/>
          <w:sz w:val="20"/>
          <w:szCs w:val="20"/>
        </w:rPr>
        <w:t xml:space="preserve">I) (B.S. vom 31. Dezember 2008);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3 ersetzt durch </w:t>
      </w:r>
      <w:r w:rsidR="00BC566A" w:rsidRPr="001D7F5E">
        <w:rPr>
          <w:i/>
          <w:iCs/>
          <w:color w:val="000000"/>
          <w:spacing w:val="-2"/>
          <w:sz w:val="20"/>
          <w:szCs w:val="20"/>
        </w:rPr>
        <w:t>Art. </w:t>
      </w:r>
      <w:r w:rsidRPr="001D7F5E">
        <w:rPr>
          <w:i/>
          <w:iCs/>
          <w:color w:val="000000"/>
          <w:spacing w:val="-2"/>
          <w:sz w:val="20"/>
          <w:szCs w:val="20"/>
        </w:rPr>
        <w:t xml:space="preserve">60 </w:t>
      </w:r>
      <w:r w:rsidR="00BC566A" w:rsidRPr="001D7F5E">
        <w:rPr>
          <w:i/>
          <w:iCs/>
          <w:color w:val="000000"/>
          <w:spacing w:val="-2"/>
          <w:sz w:val="20"/>
          <w:szCs w:val="20"/>
        </w:rPr>
        <w:t>Nr. </w:t>
      </w:r>
      <w:r w:rsidRPr="001D7F5E">
        <w:rPr>
          <w:i/>
          <w:iCs/>
          <w:color w:val="000000"/>
          <w:spacing w:val="-2"/>
          <w:sz w:val="20"/>
          <w:szCs w:val="20"/>
        </w:rPr>
        <w:t xml:space="preserve">2 des G. vom 27. April 2005 (B.S. vom 20. Mai 2005) und abgeändert durch </w:t>
      </w:r>
      <w:r w:rsidR="00BC566A" w:rsidRPr="001D7F5E">
        <w:rPr>
          <w:i/>
          <w:iCs/>
          <w:color w:val="000000"/>
          <w:spacing w:val="-2"/>
          <w:sz w:val="20"/>
          <w:szCs w:val="20"/>
        </w:rPr>
        <w:t>Art. </w:t>
      </w:r>
      <w:r w:rsidRPr="001D7F5E">
        <w:rPr>
          <w:i/>
          <w:iCs/>
          <w:color w:val="000000"/>
          <w:spacing w:val="-2"/>
          <w:sz w:val="20"/>
          <w:szCs w:val="20"/>
        </w:rPr>
        <w:t xml:space="preserve">15 </w:t>
      </w:r>
      <w:r w:rsidR="00BC566A" w:rsidRPr="001D7F5E">
        <w:rPr>
          <w:i/>
          <w:iCs/>
          <w:color w:val="000000"/>
          <w:spacing w:val="-2"/>
          <w:sz w:val="20"/>
          <w:szCs w:val="20"/>
        </w:rPr>
        <w:t>Nr. </w:t>
      </w:r>
      <w:r w:rsidRPr="001D7F5E">
        <w:rPr>
          <w:i/>
          <w:iCs/>
          <w:color w:val="000000"/>
          <w:spacing w:val="-2"/>
          <w:sz w:val="20"/>
          <w:szCs w:val="20"/>
        </w:rPr>
        <w:t>4 und 5 des G. vom 19. Dezember 2008</w:t>
      </w:r>
      <w:r w:rsidR="00BC566A" w:rsidRPr="001D7F5E">
        <w:rPr>
          <w:i/>
          <w:iCs/>
          <w:color w:val="000000"/>
          <w:spacing w:val="-2"/>
          <w:sz w:val="20"/>
          <w:szCs w:val="20"/>
        </w:rPr>
        <w:t> (I</w:t>
      </w:r>
      <w:r w:rsidRPr="001D7F5E">
        <w:rPr>
          <w:i/>
          <w:iCs/>
          <w:color w:val="000000"/>
          <w:spacing w:val="-2"/>
          <w:sz w:val="20"/>
          <w:szCs w:val="20"/>
        </w:rPr>
        <w:t xml:space="preserve">I) (B.S. vom 31. Dezember 2008);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4 eingefügt durch </w:t>
      </w:r>
      <w:r w:rsidR="00BC566A" w:rsidRPr="001D7F5E">
        <w:rPr>
          <w:i/>
          <w:iCs/>
          <w:color w:val="000000"/>
          <w:spacing w:val="-2"/>
          <w:sz w:val="20"/>
          <w:szCs w:val="20"/>
        </w:rPr>
        <w:t>Art. </w:t>
      </w:r>
      <w:r w:rsidRPr="001D7F5E">
        <w:rPr>
          <w:i/>
          <w:iCs/>
          <w:color w:val="000000"/>
          <w:spacing w:val="-2"/>
          <w:sz w:val="20"/>
          <w:szCs w:val="20"/>
        </w:rPr>
        <w:t xml:space="preserve">60 </w:t>
      </w:r>
      <w:r w:rsidR="00BC566A" w:rsidRPr="001D7F5E">
        <w:rPr>
          <w:i/>
          <w:iCs/>
          <w:color w:val="000000"/>
          <w:spacing w:val="-2"/>
          <w:sz w:val="20"/>
          <w:szCs w:val="20"/>
        </w:rPr>
        <w:t>Nr. </w:t>
      </w:r>
      <w:r w:rsidRPr="001D7F5E">
        <w:rPr>
          <w:i/>
          <w:iCs/>
          <w:color w:val="000000"/>
          <w:spacing w:val="-2"/>
          <w:sz w:val="20"/>
          <w:szCs w:val="20"/>
        </w:rPr>
        <w:t xml:space="preserve">2 des G. vom 27. April 2005 (B.S. vom 20. Mai 2005);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5 eingefügt durch </w:t>
      </w:r>
      <w:r w:rsidR="00BC566A" w:rsidRPr="001D7F5E">
        <w:rPr>
          <w:i/>
          <w:iCs/>
          <w:color w:val="000000"/>
          <w:spacing w:val="-2"/>
          <w:sz w:val="20"/>
          <w:szCs w:val="20"/>
        </w:rPr>
        <w:t>Art. </w:t>
      </w:r>
      <w:r w:rsidRPr="001D7F5E">
        <w:rPr>
          <w:i/>
          <w:iCs/>
          <w:color w:val="000000"/>
          <w:spacing w:val="-2"/>
          <w:sz w:val="20"/>
          <w:szCs w:val="20"/>
        </w:rPr>
        <w:t xml:space="preserve">60 </w:t>
      </w:r>
      <w:r w:rsidR="00BC566A" w:rsidRPr="001D7F5E">
        <w:rPr>
          <w:i/>
          <w:iCs/>
          <w:color w:val="000000"/>
          <w:spacing w:val="-2"/>
          <w:sz w:val="20"/>
          <w:szCs w:val="20"/>
        </w:rPr>
        <w:t>Nr. </w:t>
      </w:r>
      <w:r w:rsidRPr="001D7F5E">
        <w:rPr>
          <w:i/>
          <w:iCs/>
          <w:color w:val="000000"/>
          <w:spacing w:val="-2"/>
          <w:sz w:val="20"/>
          <w:szCs w:val="20"/>
        </w:rPr>
        <w:t xml:space="preserve">2 des G. vom 27. April 2005 (B.S. vom 20. Mai 2005) und abgeändert durch </w:t>
      </w:r>
      <w:r w:rsidR="00BC566A" w:rsidRPr="001D7F5E">
        <w:rPr>
          <w:i/>
          <w:iCs/>
          <w:color w:val="000000"/>
          <w:spacing w:val="-2"/>
          <w:sz w:val="20"/>
          <w:szCs w:val="20"/>
        </w:rPr>
        <w:t>Art. </w:t>
      </w:r>
      <w:r w:rsidRPr="001D7F5E">
        <w:rPr>
          <w:i/>
          <w:iCs/>
          <w:color w:val="000000"/>
          <w:spacing w:val="-2"/>
          <w:sz w:val="20"/>
          <w:szCs w:val="20"/>
        </w:rPr>
        <w:t xml:space="preserve">93 </w:t>
      </w:r>
      <w:r w:rsidR="00BC566A" w:rsidRPr="001D7F5E">
        <w:rPr>
          <w:i/>
          <w:iCs/>
          <w:color w:val="000000"/>
          <w:spacing w:val="-2"/>
          <w:sz w:val="20"/>
          <w:szCs w:val="20"/>
        </w:rPr>
        <w:t>Nr. </w:t>
      </w:r>
      <w:r w:rsidRPr="001D7F5E">
        <w:rPr>
          <w:i/>
          <w:iCs/>
          <w:color w:val="000000"/>
          <w:spacing w:val="-2"/>
          <w:sz w:val="20"/>
          <w:szCs w:val="20"/>
        </w:rPr>
        <w:t>3 des G.</w:t>
      </w:r>
      <w:r w:rsidR="00BC566A" w:rsidRPr="001D7F5E">
        <w:rPr>
          <w:i/>
          <w:iCs/>
          <w:color w:val="000000"/>
          <w:spacing w:val="-2"/>
          <w:sz w:val="20"/>
          <w:szCs w:val="20"/>
        </w:rPr>
        <w:t> (I</w:t>
      </w:r>
      <w:r w:rsidRPr="001D7F5E">
        <w:rPr>
          <w:i/>
          <w:iCs/>
          <w:color w:val="000000"/>
          <w:spacing w:val="-2"/>
          <w:sz w:val="20"/>
          <w:szCs w:val="20"/>
        </w:rPr>
        <w:t xml:space="preserve">I) vom 27. Dezember 2005 (B.S. vom 30. Dezember 2005), </w:t>
      </w:r>
      <w:r w:rsidR="00BC566A" w:rsidRPr="001D7F5E">
        <w:rPr>
          <w:i/>
          <w:iCs/>
          <w:color w:val="000000"/>
          <w:spacing w:val="-2"/>
          <w:sz w:val="20"/>
          <w:szCs w:val="20"/>
        </w:rPr>
        <w:t>Art. </w:t>
      </w:r>
      <w:r w:rsidRPr="001D7F5E">
        <w:rPr>
          <w:i/>
          <w:iCs/>
          <w:color w:val="000000"/>
          <w:spacing w:val="-2"/>
          <w:sz w:val="20"/>
          <w:szCs w:val="20"/>
        </w:rPr>
        <w:t xml:space="preserve">76 </w:t>
      </w:r>
      <w:r w:rsidR="00BC566A" w:rsidRPr="001D7F5E">
        <w:rPr>
          <w:i/>
          <w:iCs/>
          <w:color w:val="000000"/>
          <w:spacing w:val="-2"/>
          <w:sz w:val="20"/>
          <w:szCs w:val="20"/>
        </w:rPr>
        <w:t>Nr. </w:t>
      </w:r>
      <w:r w:rsidRPr="001D7F5E">
        <w:rPr>
          <w:i/>
          <w:iCs/>
          <w:color w:val="000000"/>
          <w:spacing w:val="-2"/>
          <w:sz w:val="20"/>
          <w:szCs w:val="20"/>
        </w:rPr>
        <w:t xml:space="preserve">1 und 2 des G. vom 13. Dezember 2006 (B.S. vom 22. Dezember 2006), </w:t>
      </w:r>
      <w:r w:rsidR="00BC566A" w:rsidRPr="001D7F5E">
        <w:rPr>
          <w:i/>
          <w:iCs/>
          <w:color w:val="000000"/>
          <w:spacing w:val="-2"/>
          <w:sz w:val="20"/>
          <w:szCs w:val="20"/>
        </w:rPr>
        <w:t>Art. </w:t>
      </w:r>
      <w:r w:rsidRPr="001D7F5E">
        <w:rPr>
          <w:i/>
          <w:iCs/>
          <w:color w:val="000000"/>
          <w:spacing w:val="-2"/>
          <w:sz w:val="20"/>
          <w:szCs w:val="20"/>
        </w:rPr>
        <w:t xml:space="preserve">231 </w:t>
      </w:r>
      <w:r w:rsidR="00BC566A" w:rsidRPr="001D7F5E">
        <w:rPr>
          <w:i/>
          <w:iCs/>
          <w:color w:val="000000"/>
          <w:spacing w:val="-2"/>
          <w:sz w:val="20"/>
          <w:szCs w:val="20"/>
        </w:rPr>
        <w:t>Nr. </w:t>
      </w:r>
      <w:r w:rsidRPr="001D7F5E">
        <w:rPr>
          <w:i/>
          <w:iCs/>
          <w:color w:val="000000"/>
          <w:spacing w:val="-2"/>
          <w:sz w:val="20"/>
          <w:szCs w:val="20"/>
        </w:rPr>
        <w:t>1 und 2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und </w:t>
      </w:r>
      <w:r w:rsidR="00BC566A" w:rsidRPr="001D7F5E">
        <w:rPr>
          <w:i/>
          <w:iCs/>
          <w:color w:val="000000"/>
          <w:spacing w:val="-2"/>
          <w:sz w:val="20"/>
          <w:szCs w:val="20"/>
        </w:rPr>
        <w:t>Art. </w:t>
      </w:r>
      <w:r w:rsidRPr="001D7F5E">
        <w:rPr>
          <w:i/>
          <w:iCs/>
          <w:color w:val="000000"/>
          <w:spacing w:val="-2"/>
          <w:sz w:val="20"/>
          <w:szCs w:val="20"/>
        </w:rPr>
        <w:t xml:space="preserve">15 </w:t>
      </w:r>
      <w:r w:rsidR="00BC566A" w:rsidRPr="001D7F5E">
        <w:rPr>
          <w:i/>
          <w:iCs/>
          <w:color w:val="000000"/>
          <w:spacing w:val="-2"/>
          <w:sz w:val="20"/>
          <w:szCs w:val="20"/>
        </w:rPr>
        <w:t>Nr. </w:t>
      </w:r>
      <w:r w:rsidRPr="001D7F5E">
        <w:rPr>
          <w:i/>
          <w:iCs/>
          <w:color w:val="000000"/>
          <w:spacing w:val="-2"/>
          <w:sz w:val="20"/>
          <w:szCs w:val="20"/>
        </w:rPr>
        <w:t>6 des G. vom 19. Dezember 2008</w:t>
      </w:r>
      <w:r w:rsidR="00BC566A" w:rsidRPr="001D7F5E">
        <w:rPr>
          <w:i/>
          <w:iCs/>
          <w:color w:val="000000"/>
          <w:spacing w:val="-2"/>
          <w:sz w:val="20"/>
          <w:szCs w:val="20"/>
        </w:rPr>
        <w:t> (I</w:t>
      </w:r>
      <w:r w:rsidRPr="001D7F5E">
        <w:rPr>
          <w:i/>
          <w:iCs/>
          <w:color w:val="000000"/>
          <w:spacing w:val="-2"/>
          <w:sz w:val="20"/>
          <w:szCs w:val="20"/>
        </w:rPr>
        <w:t xml:space="preserve">I) (B.S. vom 31. Dezember 2008);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6 eingefügt durch </w:t>
      </w:r>
      <w:r w:rsidR="00BC566A" w:rsidRPr="001D7F5E">
        <w:rPr>
          <w:i/>
          <w:iCs/>
          <w:color w:val="000000"/>
          <w:spacing w:val="-2"/>
          <w:sz w:val="20"/>
          <w:szCs w:val="20"/>
        </w:rPr>
        <w:t>Art. </w:t>
      </w:r>
      <w:r w:rsidRPr="001D7F5E">
        <w:rPr>
          <w:i/>
          <w:iCs/>
          <w:color w:val="000000"/>
          <w:spacing w:val="-2"/>
          <w:sz w:val="20"/>
          <w:szCs w:val="20"/>
        </w:rPr>
        <w:t xml:space="preserve">60 </w:t>
      </w:r>
      <w:r w:rsidR="00BC566A" w:rsidRPr="001D7F5E">
        <w:rPr>
          <w:i/>
          <w:iCs/>
          <w:color w:val="000000"/>
          <w:spacing w:val="-2"/>
          <w:sz w:val="20"/>
          <w:szCs w:val="20"/>
        </w:rPr>
        <w:t>Nr. </w:t>
      </w:r>
      <w:r w:rsidRPr="001D7F5E">
        <w:rPr>
          <w:i/>
          <w:iCs/>
          <w:color w:val="000000"/>
          <w:spacing w:val="-2"/>
          <w:sz w:val="20"/>
          <w:szCs w:val="20"/>
        </w:rPr>
        <w:t xml:space="preserve">2 des G. vom 27. April 2005 (B.S. vom 20. Mai 2005);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6 einleitende Bestimmung abgeändert durch </w:t>
      </w:r>
      <w:r w:rsidR="00BC566A" w:rsidRPr="001D7F5E">
        <w:rPr>
          <w:i/>
          <w:iCs/>
          <w:color w:val="000000"/>
          <w:spacing w:val="-2"/>
          <w:sz w:val="20"/>
          <w:szCs w:val="20"/>
        </w:rPr>
        <w:t>Art. </w:t>
      </w:r>
      <w:r w:rsidRPr="001D7F5E">
        <w:rPr>
          <w:i/>
          <w:iCs/>
          <w:color w:val="000000"/>
          <w:spacing w:val="-2"/>
          <w:sz w:val="20"/>
          <w:szCs w:val="20"/>
        </w:rPr>
        <w:t xml:space="preserve">231 </w:t>
      </w:r>
      <w:r w:rsidR="00BC566A" w:rsidRPr="001D7F5E">
        <w:rPr>
          <w:i/>
          <w:iCs/>
          <w:color w:val="000000"/>
          <w:spacing w:val="-2"/>
          <w:sz w:val="20"/>
          <w:szCs w:val="20"/>
        </w:rPr>
        <w:t>Nr. </w:t>
      </w:r>
      <w:r w:rsidRPr="001D7F5E">
        <w:rPr>
          <w:i/>
          <w:iCs/>
          <w:color w:val="000000"/>
          <w:spacing w:val="-2"/>
          <w:sz w:val="20"/>
          <w:szCs w:val="20"/>
        </w:rPr>
        <w:t xml:space="preserve">3 </w:t>
      </w:r>
      <w:r w:rsidR="001127AB" w:rsidRPr="001D7F5E">
        <w:rPr>
          <w:i/>
          <w:iCs/>
          <w:color w:val="000000"/>
          <w:spacing w:val="-2"/>
          <w:sz w:val="20"/>
          <w:szCs w:val="20"/>
        </w:rPr>
        <w:t>Buchstabe </w:t>
      </w:r>
      <w:r w:rsidRPr="001D7F5E">
        <w:rPr>
          <w:i/>
          <w:iCs/>
          <w:color w:val="000000"/>
          <w:spacing w:val="-2"/>
          <w:sz w:val="20"/>
          <w:szCs w:val="20"/>
        </w:rPr>
        <w:t>a) und b)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6 </w:t>
      </w:r>
      <w:r w:rsidR="00BC566A" w:rsidRPr="001D7F5E">
        <w:rPr>
          <w:i/>
          <w:iCs/>
          <w:color w:val="000000"/>
          <w:spacing w:val="-2"/>
          <w:sz w:val="20"/>
          <w:szCs w:val="20"/>
        </w:rPr>
        <w:t>Nr. </w:t>
      </w:r>
      <w:r w:rsidRPr="001D7F5E">
        <w:rPr>
          <w:i/>
          <w:iCs/>
          <w:color w:val="000000"/>
          <w:spacing w:val="-2"/>
          <w:sz w:val="20"/>
          <w:szCs w:val="20"/>
        </w:rPr>
        <w:t xml:space="preserve">1 abgeändert durch </w:t>
      </w:r>
      <w:r w:rsidR="00BC566A" w:rsidRPr="001D7F5E">
        <w:rPr>
          <w:i/>
          <w:iCs/>
          <w:color w:val="000000"/>
          <w:spacing w:val="-2"/>
          <w:sz w:val="20"/>
          <w:szCs w:val="20"/>
        </w:rPr>
        <w:t>Art. </w:t>
      </w:r>
      <w:r w:rsidRPr="001D7F5E">
        <w:rPr>
          <w:i/>
          <w:iCs/>
          <w:color w:val="000000"/>
          <w:spacing w:val="-2"/>
          <w:sz w:val="20"/>
          <w:szCs w:val="20"/>
        </w:rPr>
        <w:t xml:space="preserve">78 </w:t>
      </w:r>
      <w:r w:rsidR="00BC566A" w:rsidRPr="001D7F5E">
        <w:rPr>
          <w:i/>
          <w:iCs/>
          <w:color w:val="000000"/>
          <w:spacing w:val="-2"/>
          <w:sz w:val="20"/>
          <w:szCs w:val="20"/>
        </w:rPr>
        <w:t>Nr. </w:t>
      </w:r>
      <w:r w:rsidRPr="001D7F5E">
        <w:rPr>
          <w:i/>
          <w:iCs/>
          <w:color w:val="000000"/>
          <w:spacing w:val="-2"/>
          <w:sz w:val="20"/>
          <w:szCs w:val="20"/>
        </w:rPr>
        <w:t xml:space="preserve">1 des G. vom 13. Dezember 2006 (B.S. vom 22. Dezember 2006) und </w:t>
      </w:r>
      <w:r w:rsidR="00BC566A" w:rsidRPr="001D7F5E">
        <w:rPr>
          <w:i/>
          <w:iCs/>
          <w:color w:val="000000"/>
          <w:spacing w:val="-2"/>
          <w:sz w:val="20"/>
          <w:szCs w:val="20"/>
        </w:rPr>
        <w:t>Art. </w:t>
      </w:r>
      <w:r w:rsidRPr="001D7F5E">
        <w:rPr>
          <w:i/>
          <w:iCs/>
          <w:color w:val="000000"/>
          <w:spacing w:val="-2"/>
          <w:sz w:val="20"/>
          <w:szCs w:val="20"/>
        </w:rPr>
        <w:t xml:space="preserve">231 </w:t>
      </w:r>
      <w:r w:rsidR="00BC566A" w:rsidRPr="001D7F5E">
        <w:rPr>
          <w:i/>
          <w:iCs/>
          <w:color w:val="000000"/>
          <w:spacing w:val="-2"/>
          <w:sz w:val="20"/>
          <w:szCs w:val="20"/>
        </w:rPr>
        <w:t>Nr. </w:t>
      </w:r>
      <w:r w:rsidRPr="001D7F5E">
        <w:rPr>
          <w:i/>
          <w:iCs/>
          <w:color w:val="000000"/>
          <w:spacing w:val="-2"/>
          <w:sz w:val="20"/>
          <w:szCs w:val="20"/>
        </w:rPr>
        <w:t xml:space="preserve">3 </w:t>
      </w:r>
      <w:r w:rsidR="001127AB" w:rsidRPr="001D7F5E">
        <w:rPr>
          <w:i/>
          <w:iCs/>
          <w:color w:val="000000"/>
          <w:spacing w:val="-2"/>
          <w:sz w:val="20"/>
          <w:szCs w:val="20"/>
        </w:rPr>
        <w:t>Buchstabe </w:t>
      </w:r>
      <w:r w:rsidRPr="001D7F5E">
        <w:rPr>
          <w:i/>
          <w:iCs/>
          <w:color w:val="000000"/>
          <w:spacing w:val="-2"/>
          <w:sz w:val="20"/>
          <w:szCs w:val="20"/>
        </w:rPr>
        <w:t>c)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6 </w:t>
      </w:r>
      <w:r w:rsidR="00BC566A" w:rsidRPr="001D7F5E">
        <w:rPr>
          <w:i/>
          <w:iCs/>
          <w:color w:val="000000"/>
          <w:spacing w:val="-2"/>
          <w:sz w:val="20"/>
          <w:szCs w:val="20"/>
        </w:rPr>
        <w:t>Nr. </w:t>
      </w:r>
      <w:r w:rsidRPr="001D7F5E">
        <w:rPr>
          <w:i/>
          <w:iCs/>
          <w:color w:val="000000"/>
          <w:spacing w:val="-2"/>
          <w:sz w:val="20"/>
          <w:szCs w:val="20"/>
        </w:rPr>
        <w:t xml:space="preserve">2 ersetzt durch </w:t>
      </w:r>
      <w:r w:rsidR="00BC566A" w:rsidRPr="001D7F5E">
        <w:rPr>
          <w:i/>
          <w:iCs/>
          <w:color w:val="000000"/>
          <w:spacing w:val="-2"/>
          <w:sz w:val="20"/>
          <w:szCs w:val="20"/>
        </w:rPr>
        <w:t>Art. </w:t>
      </w:r>
      <w:r w:rsidRPr="001D7F5E">
        <w:rPr>
          <w:i/>
          <w:iCs/>
          <w:color w:val="000000"/>
          <w:spacing w:val="-2"/>
          <w:sz w:val="20"/>
          <w:szCs w:val="20"/>
        </w:rPr>
        <w:t xml:space="preserve">78 </w:t>
      </w:r>
      <w:r w:rsidR="00BC566A" w:rsidRPr="001D7F5E">
        <w:rPr>
          <w:i/>
          <w:iCs/>
          <w:color w:val="000000"/>
          <w:spacing w:val="-2"/>
          <w:sz w:val="20"/>
          <w:szCs w:val="20"/>
        </w:rPr>
        <w:t>Nr. </w:t>
      </w:r>
      <w:r w:rsidRPr="001D7F5E">
        <w:rPr>
          <w:i/>
          <w:iCs/>
          <w:color w:val="000000"/>
          <w:spacing w:val="-2"/>
          <w:sz w:val="20"/>
          <w:szCs w:val="20"/>
        </w:rPr>
        <w:t xml:space="preserve">2 des G. vom 13. Dezember 2006 (B.S. vom 22. Dezember 2006) und abgeändert durch </w:t>
      </w:r>
      <w:r w:rsidR="00BC566A" w:rsidRPr="001D7F5E">
        <w:rPr>
          <w:i/>
          <w:iCs/>
          <w:color w:val="000000"/>
          <w:spacing w:val="-2"/>
          <w:sz w:val="20"/>
          <w:szCs w:val="20"/>
        </w:rPr>
        <w:t>Art. </w:t>
      </w:r>
      <w:r w:rsidRPr="001D7F5E">
        <w:rPr>
          <w:i/>
          <w:iCs/>
          <w:color w:val="000000"/>
          <w:spacing w:val="-2"/>
          <w:sz w:val="20"/>
          <w:szCs w:val="20"/>
        </w:rPr>
        <w:t xml:space="preserve">231 </w:t>
      </w:r>
      <w:r w:rsidR="00BC566A" w:rsidRPr="001D7F5E">
        <w:rPr>
          <w:i/>
          <w:iCs/>
          <w:color w:val="000000"/>
          <w:spacing w:val="-2"/>
          <w:sz w:val="20"/>
          <w:szCs w:val="20"/>
        </w:rPr>
        <w:t>Nr. </w:t>
      </w:r>
      <w:r w:rsidRPr="001D7F5E">
        <w:rPr>
          <w:i/>
          <w:iCs/>
          <w:color w:val="000000"/>
          <w:spacing w:val="-2"/>
          <w:sz w:val="20"/>
          <w:szCs w:val="20"/>
        </w:rPr>
        <w:t xml:space="preserve">3 </w:t>
      </w:r>
      <w:r w:rsidR="001127AB" w:rsidRPr="001D7F5E">
        <w:rPr>
          <w:i/>
          <w:iCs/>
          <w:color w:val="000000"/>
          <w:spacing w:val="-2"/>
          <w:sz w:val="20"/>
          <w:szCs w:val="20"/>
        </w:rPr>
        <w:t>Buchstabe </w:t>
      </w:r>
      <w:r w:rsidRPr="001D7F5E">
        <w:rPr>
          <w:i/>
          <w:iCs/>
          <w:color w:val="000000"/>
          <w:spacing w:val="-2"/>
          <w:sz w:val="20"/>
          <w:szCs w:val="20"/>
        </w:rPr>
        <w:t>d) und f)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7 eingefügt durch </w:t>
      </w:r>
      <w:r w:rsidR="00BC566A" w:rsidRPr="001D7F5E">
        <w:rPr>
          <w:i/>
          <w:iCs/>
          <w:color w:val="000000"/>
          <w:spacing w:val="-2"/>
          <w:sz w:val="20"/>
          <w:szCs w:val="20"/>
        </w:rPr>
        <w:t>Art. </w:t>
      </w:r>
      <w:r w:rsidRPr="001D7F5E">
        <w:rPr>
          <w:i/>
          <w:iCs/>
          <w:color w:val="000000"/>
          <w:spacing w:val="-2"/>
          <w:sz w:val="20"/>
          <w:szCs w:val="20"/>
        </w:rPr>
        <w:t xml:space="preserve">78 </w:t>
      </w:r>
      <w:r w:rsidR="00BC566A" w:rsidRPr="001D7F5E">
        <w:rPr>
          <w:i/>
          <w:iCs/>
          <w:color w:val="000000"/>
          <w:spacing w:val="-2"/>
          <w:sz w:val="20"/>
          <w:szCs w:val="20"/>
        </w:rPr>
        <w:t>Nr. </w:t>
      </w:r>
      <w:r w:rsidRPr="001D7F5E">
        <w:rPr>
          <w:i/>
          <w:iCs/>
          <w:color w:val="000000"/>
          <w:spacing w:val="-2"/>
          <w:sz w:val="20"/>
          <w:szCs w:val="20"/>
        </w:rPr>
        <w:t xml:space="preserve">3 des G. vom 13. Dezember 2006 (B.S. vom 22. Dezember 2006) und ersetzt durch </w:t>
      </w:r>
      <w:r w:rsidR="00BC566A" w:rsidRPr="001D7F5E">
        <w:rPr>
          <w:i/>
          <w:iCs/>
          <w:color w:val="000000"/>
          <w:spacing w:val="-2"/>
          <w:sz w:val="20"/>
          <w:szCs w:val="20"/>
        </w:rPr>
        <w:t>Art. </w:t>
      </w:r>
      <w:r w:rsidRPr="001D7F5E">
        <w:rPr>
          <w:i/>
          <w:iCs/>
          <w:color w:val="000000"/>
          <w:spacing w:val="-2"/>
          <w:sz w:val="20"/>
          <w:szCs w:val="20"/>
        </w:rPr>
        <w:t xml:space="preserve">231 </w:t>
      </w:r>
      <w:r w:rsidR="00BC566A" w:rsidRPr="001D7F5E">
        <w:rPr>
          <w:i/>
          <w:iCs/>
          <w:color w:val="000000"/>
          <w:spacing w:val="-2"/>
          <w:sz w:val="20"/>
          <w:szCs w:val="20"/>
        </w:rPr>
        <w:t>Nr. </w:t>
      </w:r>
      <w:r w:rsidRPr="001D7F5E">
        <w:rPr>
          <w:i/>
          <w:iCs/>
          <w:color w:val="000000"/>
          <w:spacing w:val="-2"/>
          <w:sz w:val="20"/>
          <w:szCs w:val="20"/>
        </w:rPr>
        <w:t>4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8 eingefügt durch </w:t>
      </w:r>
      <w:r w:rsidR="00BC566A" w:rsidRPr="001D7F5E">
        <w:rPr>
          <w:i/>
          <w:iCs/>
          <w:color w:val="000000"/>
          <w:spacing w:val="-2"/>
          <w:sz w:val="20"/>
          <w:szCs w:val="20"/>
        </w:rPr>
        <w:t>Art. </w:t>
      </w:r>
      <w:r w:rsidRPr="001D7F5E">
        <w:rPr>
          <w:i/>
          <w:iCs/>
          <w:color w:val="000000"/>
          <w:spacing w:val="-2"/>
          <w:sz w:val="20"/>
          <w:szCs w:val="20"/>
        </w:rPr>
        <w:t xml:space="preserve">78 </w:t>
      </w:r>
      <w:r w:rsidR="00BC566A" w:rsidRPr="001D7F5E">
        <w:rPr>
          <w:i/>
          <w:iCs/>
          <w:color w:val="000000"/>
          <w:spacing w:val="-2"/>
          <w:sz w:val="20"/>
          <w:szCs w:val="20"/>
        </w:rPr>
        <w:t>Nr. </w:t>
      </w:r>
      <w:r w:rsidRPr="001D7F5E">
        <w:rPr>
          <w:i/>
          <w:iCs/>
          <w:color w:val="000000"/>
          <w:spacing w:val="-2"/>
          <w:sz w:val="20"/>
          <w:szCs w:val="20"/>
        </w:rPr>
        <w:t xml:space="preserve">3 des G. vom 13. Dezember 2006 (B.S. vom 22. Dezember 2006), ersetzt durch </w:t>
      </w:r>
      <w:r w:rsidR="00BC566A" w:rsidRPr="001D7F5E">
        <w:rPr>
          <w:i/>
          <w:iCs/>
          <w:color w:val="000000"/>
          <w:spacing w:val="-2"/>
          <w:sz w:val="20"/>
          <w:szCs w:val="20"/>
        </w:rPr>
        <w:t>Art. </w:t>
      </w:r>
      <w:r w:rsidRPr="001D7F5E">
        <w:rPr>
          <w:i/>
          <w:iCs/>
          <w:color w:val="000000"/>
          <w:spacing w:val="-2"/>
          <w:sz w:val="20"/>
          <w:szCs w:val="20"/>
        </w:rPr>
        <w:t xml:space="preserve">231 </w:t>
      </w:r>
      <w:r w:rsidR="00BC566A" w:rsidRPr="001D7F5E">
        <w:rPr>
          <w:i/>
          <w:iCs/>
          <w:color w:val="000000"/>
          <w:spacing w:val="-2"/>
          <w:sz w:val="20"/>
          <w:szCs w:val="20"/>
        </w:rPr>
        <w:t>Nr. </w:t>
      </w:r>
      <w:r w:rsidRPr="001D7F5E">
        <w:rPr>
          <w:i/>
          <w:iCs/>
          <w:color w:val="000000"/>
          <w:spacing w:val="-2"/>
          <w:sz w:val="20"/>
          <w:szCs w:val="20"/>
        </w:rPr>
        <w:t>5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und abgeändert durch </w:t>
      </w:r>
      <w:r w:rsidR="00BC566A" w:rsidRPr="001D7F5E">
        <w:rPr>
          <w:i/>
          <w:iCs/>
          <w:color w:val="000000"/>
          <w:spacing w:val="-2"/>
          <w:sz w:val="20"/>
          <w:szCs w:val="20"/>
        </w:rPr>
        <w:t>Art. </w:t>
      </w:r>
      <w:r w:rsidRPr="001D7F5E">
        <w:rPr>
          <w:i/>
          <w:iCs/>
          <w:color w:val="000000"/>
          <w:spacing w:val="-2"/>
          <w:sz w:val="20"/>
          <w:szCs w:val="20"/>
        </w:rPr>
        <w:t xml:space="preserve">11 </w:t>
      </w:r>
      <w:r w:rsidR="00BC566A" w:rsidRPr="001D7F5E">
        <w:rPr>
          <w:i/>
          <w:iCs/>
          <w:color w:val="000000"/>
          <w:spacing w:val="-2"/>
          <w:sz w:val="20"/>
          <w:szCs w:val="20"/>
        </w:rPr>
        <w:t>Nr. </w:t>
      </w:r>
      <w:r w:rsidRPr="001D7F5E">
        <w:rPr>
          <w:i/>
          <w:iCs/>
          <w:color w:val="000000"/>
          <w:spacing w:val="-2"/>
          <w:sz w:val="20"/>
          <w:szCs w:val="20"/>
        </w:rPr>
        <w:t xml:space="preserve">3 des G. vom 22. Juni 2016 (B.S. vom 1. Juli 2016); </w:t>
      </w:r>
      <w:r w:rsidR="00BC566A" w:rsidRPr="001D7F5E">
        <w:rPr>
          <w:i/>
          <w:iCs/>
          <w:color w:val="000000"/>
          <w:spacing w:val="-2"/>
          <w:sz w:val="20"/>
          <w:szCs w:val="20"/>
        </w:rPr>
        <w:t>§ </w:t>
      </w:r>
      <w:r w:rsidRPr="001D7F5E">
        <w:rPr>
          <w:i/>
          <w:iCs/>
          <w:color w:val="000000"/>
          <w:spacing w:val="-2"/>
          <w:sz w:val="20"/>
          <w:szCs w:val="20"/>
        </w:rPr>
        <w:t xml:space="preserve">4 </w:t>
      </w:r>
      <w:r w:rsidR="00BC566A" w:rsidRPr="001D7F5E">
        <w:rPr>
          <w:i/>
          <w:iCs/>
          <w:color w:val="000000"/>
          <w:spacing w:val="-2"/>
          <w:sz w:val="20"/>
          <w:szCs w:val="20"/>
        </w:rPr>
        <w:t>Abs. </w:t>
      </w:r>
      <w:r w:rsidRPr="001D7F5E">
        <w:rPr>
          <w:i/>
          <w:iCs/>
          <w:color w:val="000000"/>
          <w:spacing w:val="-2"/>
          <w:sz w:val="20"/>
          <w:szCs w:val="20"/>
        </w:rPr>
        <w:t xml:space="preserve">9 eingefügt durch </w:t>
      </w:r>
      <w:r w:rsidR="00BC566A" w:rsidRPr="001D7F5E">
        <w:rPr>
          <w:i/>
          <w:iCs/>
          <w:color w:val="000000"/>
          <w:spacing w:val="-2"/>
          <w:sz w:val="20"/>
          <w:szCs w:val="20"/>
        </w:rPr>
        <w:t>Art. </w:t>
      </w:r>
      <w:r w:rsidRPr="001D7F5E">
        <w:rPr>
          <w:i/>
          <w:iCs/>
          <w:color w:val="000000"/>
          <w:spacing w:val="-2"/>
          <w:sz w:val="20"/>
          <w:szCs w:val="20"/>
        </w:rPr>
        <w:t xml:space="preserve">78 </w:t>
      </w:r>
      <w:r w:rsidR="00BC566A" w:rsidRPr="001D7F5E">
        <w:rPr>
          <w:i/>
          <w:iCs/>
          <w:color w:val="000000"/>
          <w:spacing w:val="-2"/>
          <w:sz w:val="20"/>
          <w:szCs w:val="20"/>
        </w:rPr>
        <w:t>Nr. </w:t>
      </w:r>
      <w:r w:rsidRPr="001D7F5E">
        <w:rPr>
          <w:i/>
          <w:iCs/>
          <w:color w:val="000000"/>
          <w:spacing w:val="-2"/>
          <w:sz w:val="20"/>
          <w:szCs w:val="20"/>
        </w:rPr>
        <w:t xml:space="preserve">3 des G. vom 13. Dezember 2006 (B.S. vom 22. Dezember 2006) und ersetzt durch </w:t>
      </w:r>
      <w:r w:rsidR="00BC566A" w:rsidRPr="001D7F5E">
        <w:rPr>
          <w:i/>
          <w:iCs/>
          <w:color w:val="000000"/>
          <w:spacing w:val="-2"/>
          <w:sz w:val="20"/>
          <w:szCs w:val="20"/>
        </w:rPr>
        <w:t>Art. </w:t>
      </w:r>
      <w:r w:rsidRPr="001D7F5E">
        <w:rPr>
          <w:i/>
          <w:iCs/>
          <w:color w:val="000000"/>
          <w:spacing w:val="-2"/>
          <w:sz w:val="20"/>
          <w:szCs w:val="20"/>
        </w:rPr>
        <w:t xml:space="preserve">231 </w:t>
      </w:r>
      <w:r w:rsidR="00BC566A" w:rsidRPr="001D7F5E">
        <w:rPr>
          <w:i/>
          <w:iCs/>
          <w:color w:val="000000"/>
          <w:spacing w:val="-2"/>
          <w:sz w:val="20"/>
          <w:szCs w:val="20"/>
        </w:rPr>
        <w:t>Nr. </w:t>
      </w:r>
      <w:r w:rsidRPr="001D7F5E">
        <w:rPr>
          <w:i/>
          <w:iCs/>
          <w:color w:val="000000"/>
          <w:spacing w:val="-2"/>
          <w:sz w:val="20"/>
          <w:szCs w:val="20"/>
        </w:rPr>
        <w:t>5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w:t>
      </w:r>
      <w:r w:rsidR="00BC566A" w:rsidRPr="001D7F5E">
        <w:rPr>
          <w:i/>
          <w:iCs/>
          <w:color w:val="000000"/>
          <w:spacing w:val="-2"/>
          <w:sz w:val="20"/>
          <w:szCs w:val="20"/>
        </w:rPr>
        <w:t>§ </w:t>
      </w:r>
      <w:r w:rsidRPr="001D7F5E">
        <w:rPr>
          <w:i/>
          <w:iCs/>
          <w:color w:val="000000"/>
          <w:spacing w:val="-2"/>
          <w:sz w:val="20"/>
          <w:szCs w:val="20"/>
        </w:rPr>
        <w:t xml:space="preserve">5 </w:t>
      </w:r>
      <w:r w:rsidR="00BC566A" w:rsidRPr="001D7F5E">
        <w:rPr>
          <w:i/>
          <w:iCs/>
          <w:color w:val="000000"/>
          <w:spacing w:val="-2"/>
          <w:sz w:val="20"/>
          <w:szCs w:val="20"/>
        </w:rPr>
        <w:t>Abs. </w:t>
      </w:r>
      <w:r w:rsidRPr="001D7F5E">
        <w:rPr>
          <w:i/>
          <w:iCs/>
          <w:color w:val="000000"/>
          <w:spacing w:val="-2"/>
          <w:sz w:val="20"/>
          <w:szCs w:val="20"/>
        </w:rPr>
        <w:t xml:space="preserve">2 eingefügt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4 des G. vom 22. Dezember 2003 (B.S. vom 31. Dezember 2003), abgeändert durch </w:t>
      </w:r>
      <w:r w:rsidR="00BC566A" w:rsidRPr="001D7F5E">
        <w:rPr>
          <w:i/>
          <w:iCs/>
          <w:color w:val="000000"/>
          <w:spacing w:val="-2"/>
          <w:sz w:val="20"/>
          <w:szCs w:val="20"/>
        </w:rPr>
        <w:t>Art. </w:t>
      </w:r>
      <w:r w:rsidRPr="001D7F5E">
        <w:rPr>
          <w:i/>
          <w:iCs/>
          <w:color w:val="000000"/>
          <w:spacing w:val="-2"/>
          <w:sz w:val="20"/>
          <w:szCs w:val="20"/>
        </w:rPr>
        <w:t>263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II) (B.S. vom 28. Dezember 2006), </w:t>
      </w:r>
      <w:r w:rsidR="00BC566A" w:rsidRPr="001D7F5E">
        <w:rPr>
          <w:i/>
          <w:iCs/>
          <w:color w:val="000000"/>
          <w:spacing w:val="-2"/>
          <w:sz w:val="20"/>
          <w:szCs w:val="20"/>
        </w:rPr>
        <w:t>Art. </w:t>
      </w:r>
      <w:r w:rsidRPr="001D7F5E">
        <w:rPr>
          <w:i/>
          <w:iCs/>
          <w:color w:val="000000"/>
          <w:spacing w:val="-2"/>
          <w:sz w:val="20"/>
          <w:szCs w:val="20"/>
        </w:rPr>
        <w:t>155 des G. vom 22. Dezember 2008</w:t>
      </w:r>
      <w:r w:rsidR="00BC566A" w:rsidRPr="001D7F5E">
        <w:rPr>
          <w:i/>
          <w:iCs/>
          <w:color w:val="000000"/>
          <w:spacing w:val="-2"/>
          <w:sz w:val="20"/>
          <w:szCs w:val="20"/>
        </w:rPr>
        <w:t> (I</w:t>
      </w:r>
      <w:r w:rsidRPr="001D7F5E">
        <w:rPr>
          <w:i/>
          <w:iCs/>
          <w:color w:val="000000"/>
          <w:spacing w:val="-2"/>
          <w:sz w:val="20"/>
          <w:szCs w:val="20"/>
        </w:rPr>
        <w:t xml:space="preserve">I) (B.S. vom 29. Dezember 2008) und </w:t>
      </w:r>
      <w:r w:rsidR="00BC566A" w:rsidRPr="001D7F5E">
        <w:rPr>
          <w:i/>
          <w:iCs/>
          <w:color w:val="000000"/>
          <w:spacing w:val="-2"/>
          <w:sz w:val="20"/>
          <w:szCs w:val="20"/>
        </w:rPr>
        <w:t>Art. </w:t>
      </w:r>
      <w:r w:rsidRPr="001D7F5E">
        <w:rPr>
          <w:i/>
          <w:iCs/>
          <w:color w:val="000000"/>
          <w:spacing w:val="-2"/>
          <w:sz w:val="20"/>
          <w:szCs w:val="20"/>
        </w:rPr>
        <w:t xml:space="preserve">11 </w:t>
      </w:r>
      <w:r w:rsidR="00BC566A" w:rsidRPr="001D7F5E">
        <w:rPr>
          <w:i/>
          <w:iCs/>
          <w:color w:val="000000"/>
          <w:spacing w:val="-2"/>
          <w:sz w:val="20"/>
          <w:szCs w:val="20"/>
        </w:rPr>
        <w:t>Nr. </w:t>
      </w:r>
      <w:r w:rsidRPr="001D7F5E">
        <w:rPr>
          <w:i/>
          <w:iCs/>
          <w:color w:val="000000"/>
          <w:spacing w:val="-2"/>
          <w:sz w:val="20"/>
          <w:szCs w:val="20"/>
        </w:rPr>
        <w:t xml:space="preserve">5 des G. vom 22. Juni 2016 (B.S. vom 1. Juli 2016) und ersetzt durch </w:t>
      </w:r>
      <w:r w:rsidR="00BC566A" w:rsidRPr="001D7F5E">
        <w:rPr>
          <w:i/>
          <w:iCs/>
          <w:color w:val="000000"/>
          <w:spacing w:val="-2"/>
          <w:sz w:val="20"/>
          <w:szCs w:val="20"/>
        </w:rPr>
        <w:t>Art. </w:t>
      </w:r>
      <w:r w:rsidRPr="001D7F5E">
        <w:rPr>
          <w:i/>
          <w:iCs/>
          <w:color w:val="000000"/>
          <w:spacing w:val="-2"/>
          <w:sz w:val="20"/>
          <w:szCs w:val="20"/>
        </w:rPr>
        <w:t xml:space="preserve">17 </w:t>
      </w:r>
      <w:r w:rsidR="00BC566A" w:rsidRPr="001D7F5E">
        <w:rPr>
          <w:i/>
          <w:iCs/>
          <w:color w:val="000000"/>
          <w:spacing w:val="-2"/>
          <w:sz w:val="20"/>
          <w:szCs w:val="20"/>
        </w:rPr>
        <w:t>Nr. </w:t>
      </w:r>
      <w:r w:rsidRPr="001D7F5E">
        <w:rPr>
          <w:i/>
          <w:iCs/>
          <w:color w:val="000000"/>
          <w:spacing w:val="-2"/>
          <w:sz w:val="20"/>
          <w:szCs w:val="20"/>
        </w:rPr>
        <w:t xml:space="preserve">2 des G. vom 7. Februar 2014 (B.S. vom 25. Februar 2014), selbst aufgehoben durch </w:t>
      </w:r>
      <w:r w:rsidR="00BC566A" w:rsidRPr="001D7F5E">
        <w:rPr>
          <w:i/>
          <w:iCs/>
          <w:color w:val="000000"/>
          <w:spacing w:val="-2"/>
          <w:sz w:val="20"/>
          <w:szCs w:val="20"/>
        </w:rPr>
        <w:t>Art. </w:t>
      </w:r>
      <w:r w:rsidRPr="001D7F5E">
        <w:rPr>
          <w:i/>
          <w:iCs/>
          <w:color w:val="000000"/>
          <w:spacing w:val="-2"/>
          <w:sz w:val="20"/>
          <w:szCs w:val="20"/>
        </w:rPr>
        <w:t xml:space="preserve">14 des G. vom 22. Juni 2016 (B.S. vom 1. Juli 2016); </w:t>
      </w:r>
      <w:r w:rsidR="00BC566A" w:rsidRPr="001D7F5E">
        <w:rPr>
          <w:i/>
          <w:iCs/>
          <w:color w:val="000000"/>
          <w:spacing w:val="-2"/>
          <w:sz w:val="20"/>
          <w:szCs w:val="20"/>
        </w:rPr>
        <w:t>§ </w:t>
      </w:r>
      <w:r w:rsidRPr="001D7F5E">
        <w:rPr>
          <w:i/>
          <w:iCs/>
          <w:color w:val="000000"/>
          <w:spacing w:val="-2"/>
          <w:sz w:val="20"/>
          <w:szCs w:val="20"/>
        </w:rPr>
        <w:t xml:space="preserve">7 </w:t>
      </w:r>
      <w:r w:rsidR="00BC566A" w:rsidRPr="001D7F5E">
        <w:rPr>
          <w:i/>
          <w:iCs/>
          <w:color w:val="000000"/>
          <w:spacing w:val="-2"/>
          <w:sz w:val="20"/>
          <w:szCs w:val="20"/>
        </w:rPr>
        <w:t>Abs. </w:t>
      </w:r>
      <w:r w:rsidRPr="001D7F5E">
        <w:rPr>
          <w:i/>
          <w:iCs/>
          <w:color w:val="000000"/>
          <w:spacing w:val="-2"/>
          <w:sz w:val="20"/>
          <w:szCs w:val="20"/>
        </w:rPr>
        <w:t xml:space="preserve">1 abgeändert durch </w:t>
      </w:r>
      <w:r w:rsidR="00BC566A" w:rsidRPr="001D7F5E">
        <w:rPr>
          <w:i/>
          <w:iCs/>
          <w:color w:val="000000"/>
          <w:spacing w:val="-2"/>
          <w:sz w:val="20"/>
          <w:szCs w:val="20"/>
        </w:rPr>
        <w:t>Art. </w:t>
      </w:r>
      <w:r w:rsidRPr="001D7F5E">
        <w:rPr>
          <w:i/>
          <w:iCs/>
          <w:color w:val="000000"/>
          <w:spacing w:val="-2"/>
          <w:sz w:val="20"/>
          <w:szCs w:val="20"/>
        </w:rPr>
        <w:t xml:space="preserve">15 </w:t>
      </w:r>
      <w:r w:rsidR="00BC566A" w:rsidRPr="001D7F5E">
        <w:rPr>
          <w:i/>
          <w:iCs/>
          <w:color w:val="000000"/>
          <w:spacing w:val="-2"/>
          <w:sz w:val="20"/>
          <w:szCs w:val="20"/>
        </w:rPr>
        <w:t>Nr. </w:t>
      </w:r>
      <w:r w:rsidRPr="001D7F5E">
        <w:rPr>
          <w:i/>
          <w:iCs/>
          <w:color w:val="000000"/>
          <w:spacing w:val="-2"/>
          <w:sz w:val="20"/>
          <w:szCs w:val="20"/>
        </w:rPr>
        <w:t>7 des G. vom 19. Dezember 2008</w:t>
      </w:r>
      <w:r w:rsidR="00BC566A" w:rsidRPr="001D7F5E">
        <w:rPr>
          <w:i/>
          <w:iCs/>
          <w:color w:val="000000"/>
          <w:spacing w:val="-2"/>
          <w:sz w:val="20"/>
          <w:szCs w:val="20"/>
        </w:rPr>
        <w:t> (I</w:t>
      </w:r>
      <w:r w:rsidRPr="001D7F5E">
        <w:rPr>
          <w:i/>
          <w:iCs/>
          <w:color w:val="000000"/>
          <w:spacing w:val="-2"/>
          <w:sz w:val="20"/>
          <w:szCs w:val="20"/>
        </w:rPr>
        <w:t xml:space="preserve">I) (B.S. vom 31. Dezember 2008), </w:t>
      </w:r>
      <w:r w:rsidR="00BC566A" w:rsidRPr="001D7F5E">
        <w:rPr>
          <w:i/>
          <w:iCs/>
          <w:color w:val="000000"/>
          <w:spacing w:val="-2"/>
          <w:sz w:val="20"/>
          <w:szCs w:val="20"/>
        </w:rPr>
        <w:t>Art. </w:t>
      </w:r>
      <w:r w:rsidRPr="001D7F5E">
        <w:rPr>
          <w:i/>
          <w:iCs/>
          <w:color w:val="000000"/>
          <w:spacing w:val="-2"/>
          <w:sz w:val="20"/>
          <w:szCs w:val="20"/>
        </w:rPr>
        <w:t xml:space="preserve">14 </w:t>
      </w:r>
      <w:r w:rsidR="00BC566A" w:rsidRPr="001D7F5E">
        <w:rPr>
          <w:i/>
          <w:iCs/>
          <w:color w:val="000000"/>
          <w:spacing w:val="-2"/>
          <w:sz w:val="20"/>
          <w:szCs w:val="20"/>
        </w:rPr>
        <w:t>Nr. </w:t>
      </w:r>
      <w:r w:rsidRPr="001D7F5E">
        <w:rPr>
          <w:i/>
          <w:iCs/>
          <w:color w:val="000000"/>
          <w:spacing w:val="-2"/>
          <w:sz w:val="20"/>
          <w:szCs w:val="20"/>
        </w:rPr>
        <w:t xml:space="preserve">1 und 2 des G. vom 17. Juni 2009 (B.S. vom 26. Juni 2009) und </w:t>
      </w:r>
      <w:r w:rsidR="00BC566A" w:rsidRPr="001D7F5E">
        <w:rPr>
          <w:i/>
          <w:iCs/>
          <w:color w:val="000000"/>
          <w:spacing w:val="-2"/>
          <w:sz w:val="20"/>
          <w:szCs w:val="20"/>
        </w:rPr>
        <w:t>Art. </w:t>
      </w:r>
      <w:r w:rsidRPr="001D7F5E">
        <w:rPr>
          <w:i/>
          <w:iCs/>
          <w:color w:val="000000"/>
          <w:spacing w:val="-2"/>
          <w:sz w:val="20"/>
          <w:szCs w:val="20"/>
        </w:rPr>
        <w:t xml:space="preserve">25 </w:t>
      </w:r>
      <w:r w:rsidR="00BC566A" w:rsidRPr="001D7F5E">
        <w:rPr>
          <w:i/>
          <w:iCs/>
          <w:color w:val="000000"/>
          <w:spacing w:val="-2"/>
          <w:sz w:val="20"/>
          <w:szCs w:val="20"/>
        </w:rPr>
        <w:t>Nr. </w:t>
      </w:r>
      <w:r w:rsidRPr="001D7F5E">
        <w:rPr>
          <w:i/>
          <w:iCs/>
          <w:color w:val="000000"/>
          <w:spacing w:val="-2"/>
          <w:sz w:val="20"/>
          <w:szCs w:val="20"/>
        </w:rPr>
        <w:t xml:space="preserve">2 des G. vom 10. Dezember 2009 (B.S. vom 31. Dezember 2009); </w:t>
      </w:r>
      <w:r w:rsidR="00BC566A" w:rsidRPr="001D7F5E">
        <w:rPr>
          <w:i/>
          <w:iCs/>
          <w:color w:val="000000"/>
          <w:spacing w:val="-2"/>
          <w:sz w:val="20"/>
          <w:szCs w:val="20"/>
        </w:rPr>
        <w:t>§ </w:t>
      </w:r>
      <w:r w:rsidR="00890E10" w:rsidRPr="001D7F5E">
        <w:rPr>
          <w:i/>
          <w:iCs/>
          <w:color w:val="000000"/>
          <w:spacing w:val="-2"/>
          <w:sz w:val="20"/>
          <w:szCs w:val="20"/>
        </w:rPr>
        <w:t xml:space="preserve">7 neuer Absatz 2 eingefügt durch </w:t>
      </w:r>
      <w:r w:rsidR="00BC566A" w:rsidRPr="001D7F5E">
        <w:rPr>
          <w:i/>
          <w:iCs/>
          <w:color w:val="000000"/>
          <w:spacing w:val="-2"/>
          <w:sz w:val="20"/>
          <w:szCs w:val="20"/>
        </w:rPr>
        <w:t>Art. </w:t>
      </w:r>
      <w:r w:rsidR="00890E10" w:rsidRPr="001D7F5E">
        <w:rPr>
          <w:i/>
          <w:iCs/>
          <w:color w:val="000000"/>
          <w:spacing w:val="-2"/>
          <w:sz w:val="20"/>
          <w:szCs w:val="20"/>
        </w:rPr>
        <w:t xml:space="preserve">6 </w:t>
      </w:r>
      <w:r w:rsidR="00BC566A" w:rsidRPr="001D7F5E">
        <w:rPr>
          <w:i/>
          <w:iCs/>
          <w:color w:val="000000"/>
          <w:spacing w:val="-2"/>
          <w:sz w:val="20"/>
          <w:szCs w:val="20"/>
        </w:rPr>
        <w:t>Nr. </w:t>
      </w:r>
      <w:r w:rsidR="00890E10" w:rsidRPr="001D7F5E">
        <w:rPr>
          <w:i/>
          <w:iCs/>
          <w:color w:val="000000"/>
          <w:spacing w:val="-2"/>
          <w:sz w:val="20"/>
          <w:szCs w:val="20"/>
        </w:rPr>
        <w:t xml:space="preserve">1 des G. vom 18. Dezember 2016 (B.S. vom 27. Dezember 2016); </w:t>
      </w:r>
      <w:r w:rsidR="00BC566A" w:rsidRPr="001D7F5E">
        <w:rPr>
          <w:i/>
          <w:iCs/>
          <w:color w:val="000000"/>
          <w:spacing w:val="-2"/>
          <w:sz w:val="20"/>
          <w:szCs w:val="20"/>
        </w:rPr>
        <w:t>§ </w:t>
      </w:r>
      <w:r w:rsidRPr="001D7F5E">
        <w:rPr>
          <w:i/>
          <w:iCs/>
          <w:color w:val="000000"/>
          <w:spacing w:val="-2"/>
          <w:sz w:val="20"/>
          <w:szCs w:val="20"/>
        </w:rPr>
        <w:t>7 neue Absätze </w:t>
      </w:r>
      <w:r w:rsidR="00890E10" w:rsidRPr="001D7F5E">
        <w:rPr>
          <w:i/>
          <w:iCs/>
          <w:color w:val="000000"/>
          <w:spacing w:val="-2"/>
          <w:sz w:val="20"/>
          <w:szCs w:val="20"/>
        </w:rPr>
        <w:t>3</w:t>
      </w:r>
      <w:r w:rsidRPr="001D7F5E">
        <w:rPr>
          <w:i/>
          <w:iCs/>
          <w:color w:val="000000"/>
          <w:spacing w:val="-2"/>
          <w:sz w:val="20"/>
          <w:szCs w:val="20"/>
        </w:rPr>
        <w:t xml:space="preserve"> </w:t>
      </w:r>
      <w:r w:rsidR="00580709" w:rsidRPr="001D7F5E">
        <w:rPr>
          <w:i/>
          <w:iCs/>
          <w:color w:val="000000"/>
          <w:spacing w:val="-2"/>
          <w:sz w:val="20"/>
          <w:szCs w:val="20"/>
        </w:rPr>
        <w:t>und 4</w:t>
      </w:r>
      <w:r w:rsidRPr="001D7F5E">
        <w:rPr>
          <w:i/>
          <w:iCs/>
          <w:color w:val="000000"/>
          <w:spacing w:val="-2"/>
          <w:sz w:val="20"/>
          <w:szCs w:val="20"/>
        </w:rPr>
        <w:t xml:space="preserve"> eingefügt durch </w:t>
      </w:r>
      <w:r w:rsidR="00BC566A" w:rsidRPr="001D7F5E">
        <w:rPr>
          <w:i/>
          <w:iCs/>
          <w:color w:val="000000"/>
          <w:spacing w:val="-2"/>
          <w:sz w:val="20"/>
          <w:szCs w:val="20"/>
        </w:rPr>
        <w:t>Art. </w:t>
      </w:r>
      <w:r w:rsidRPr="001D7F5E">
        <w:rPr>
          <w:i/>
          <w:iCs/>
          <w:color w:val="000000"/>
          <w:spacing w:val="-2"/>
          <w:sz w:val="20"/>
          <w:szCs w:val="20"/>
        </w:rPr>
        <w:t xml:space="preserve">12 des G. vom 22. Juni 2016 (B.S. vom 1. Juli 2016); </w:t>
      </w:r>
      <w:r w:rsidR="00580709" w:rsidRPr="001D7F5E">
        <w:rPr>
          <w:i/>
          <w:iCs/>
          <w:color w:val="000000"/>
          <w:spacing w:val="-2"/>
          <w:sz w:val="20"/>
          <w:szCs w:val="20"/>
        </w:rPr>
        <w:t>§ 7 neuer Absatz 5 eingefügt durch Art. 12 des G. vom 22. Juni 2016 (B.S. vom 1. Juli 2016); §</w:t>
      </w:r>
      <w:r w:rsidR="0016739E" w:rsidRPr="001D7F5E">
        <w:rPr>
          <w:i/>
          <w:iCs/>
          <w:color w:val="000000"/>
          <w:spacing w:val="-2"/>
          <w:sz w:val="20"/>
          <w:szCs w:val="20"/>
        </w:rPr>
        <w:t> 7</w:t>
      </w:r>
      <w:r w:rsidR="00580709" w:rsidRPr="001D7F5E">
        <w:rPr>
          <w:i/>
          <w:iCs/>
          <w:color w:val="000000"/>
          <w:spacing w:val="-2"/>
          <w:sz w:val="20"/>
          <w:szCs w:val="20"/>
        </w:rPr>
        <w:t xml:space="preserve"> Abs. 5 Nr. 3 eingefügt durch Art. 3 </w:t>
      </w:r>
      <w:r w:rsidR="001127AB" w:rsidRPr="001D7F5E">
        <w:rPr>
          <w:i/>
          <w:iCs/>
          <w:color w:val="000000"/>
          <w:spacing w:val="-2"/>
          <w:sz w:val="20"/>
          <w:szCs w:val="20"/>
        </w:rPr>
        <w:t>Buchstabe </w:t>
      </w:r>
      <w:r w:rsidR="00580709" w:rsidRPr="001D7F5E">
        <w:rPr>
          <w:i/>
          <w:iCs/>
          <w:color w:val="000000"/>
          <w:spacing w:val="-2"/>
          <w:sz w:val="20"/>
          <w:szCs w:val="20"/>
        </w:rPr>
        <w:t>a) des K.E. vom 4. Mai 2020</w:t>
      </w:r>
      <w:r w:rsidR="00F918B8" w:rsidRPr="001D7F5E">
        <w:rPr>
          <w:i/>
          <w:iCs/>
          <w:color w:val="000000"/>
          <w:spacing w:val="-2"/>
          <w:sz w:val="20"/>
          <w:szCs w:val="20"/>
        </w:rPr>
        <w:t> (I)</w:t>
      </w:r>
      <w:r w:rsidR="00580709" w:rsidRPr="001D7F5E">
        <w:rPr>
          <w:i/>
          <w:iCs/>
          <w:color w:val="000000"/>
          <w:spacing w:val="-2"/>
          <w:sz w:val="20"/>
          <w:szCs w:val="20"/>
        </w:rPr>
        <w:t xml:space="preserve"> (B.S. vom 17. Juni 2020); </w:t>
      </w:r>
      <w:r w:rsidR="00BC566A" w:rsidRPr="001D7F5E">
        <w:rPr>
          <w:i/>
          <w:iCs/>
          <w:color w:val="000000"/>
          <w:spacing w:val="-2"/>
          <w:sz w:val="20"/>
          <w:szCs w:val="20"/>
        </w:rPr>
        <w:t>§ </w:t>
      </w:r>
      <w:r w:rsidR="00890E10" w:rsidRPr="001D7F5E">
        <w:rPr>
          <w:i/>
          <w:iCs/>
          <w:color w:val="000000"/>
          <w:spacing w:val="-2"/>
          <w:sz w:val="20"/>
          <w:szCs w:val="20"/>
        </w:rPr>
        <w:t xml:space="preserve">7 neuer Absatz 6 eingefügt durch </w:t>
      </w:r>
      <w:r w:rsidR="00BC566A" w:rsidRPr="001D7F5E">
        <w:rPr>
          <w:i/>
          <w:iCs/>
          <w:color w:val="000000"/>
          <w:spacing w:val="-2"/>
          <w:sz w:val="20"/>
          <w:szCs w:val="20"/>
        </w:rPr>
        <w:t>Art. </w:t>
      </w:r>
      <w:r w:rsidR="00890E10" w:rsidRPr="001D7F5E">
        <w:rPr>
          <w:i/>
          <w:iCs/>
          <w:color w:val="000000"/>
          <w:spacing w:val="-2"/>
          <w:sz w:val="20"/>
          <w:szCs w:val="20"/>
        </w:rPr>
        <w:t xml:space="preserve">12 des G. vom 22. Juni 2016 (B.S. vom 1. Juli 2016) und abgeändert durch </w:t>
      </w:r>
      <w:r w:rsidR="00BC566A" w:rsidRPr="001D7F5E">
        <w:rPr>
          <w:i/>
          <w:iCs/>
          <w:color w:val="000000"/>
          <w:spacing w:val="-2"/>
          <w:sz w:val="20"/>
          <w:szCs w:val="20"/>
        </w:rPr>
        <w:t>Art. </w:t>
      </w:r>
      <w:r w:rsidR="00890E10" w:rsidRPr="001D7F5E">
        <w:rPr>
          <w:i/>
          <w:iCs/>
          <w:color w:val="000000"/>
          <w:spacing w:val="-2"/>
          <w:sz w:val="20"/>
          <w:szCs w:val="20"/>
        </w:rPr>
        <w:t xml:space="preserve">6 </w:t>
      </w:r>
      <w:r w:rsidR="00BC566A" w:rsidRPr="001D7F5E">
        <w:rPr>
          <w:i/>
          <w:iCs/>
          <w:color w:val="000000"/>
          <w:spacing w:val="-2"/>
          <w:sz w:val="20"/>
          <w:szCs w:val="20"/>
        </w:rPr>
        <w:t>Nr. </w:t>
      </w:r>
      <w:r w:rsidR="00890E10" w:rsidRPr="001D7F5E">
        <w:rPr>
          <w:i/>
          <w:iCs/>
          <w:color w:val="000000"/>
          <w:spacing w:val="-2"/>
          <w:sz w:val="20"/>
          <w:szCs w:val="20"/>
        </w:rPr>
        <w:t xml:space="preserve">2 des G. vom 18. Dezember 2016 (B.S. vom 27. Dezember 2016); </w:t>
      </w:r>
      <w:r w:rsidR="00BC566A" w:rsidRPr="001D7F5E">
        <w:rPr>
          <w:i/>
          <w:iCs/>
          <w:color w:val="000000"/>
          <w:spacing w:val="-2"/>
          <w:sz w:val="20"/>
          <w:szCs w:val="20"/>
        </w:rPr>
        <w:t>§ </w:t>
      </w:r>
      <w:r w:rsidR="00890E10" w:rsidRPr="001D7F5E">
        <w:rPr>
          <w:i/>
          <w:iCs/>
          <w:color w:val="000000"/>
          <w:spacing w:val="-2"/>
          <w:sz w:val="20"/>
          <w:szCs w:val="20"/>
        </w:rPr>
        <w:t xml:space="preserve">7 neuer Absatz 7 eingefügt durch </w:t>
      </w:r>
      <w:r w:rsidR="00BC566A" w:rsidRPr="001D7F5E">
        <w:rPr>
          <w:i/>
          <w:iCs/>
          <w:color w:val="000000"/>
          <w:spacing w:val="-2"/>
          <w:sz w:val="20"/>
          <w:szCs w:val="20"/>
        </w:rPr>
        <w:t>Art. </w:t>
      </w:r>
      <w:r w:rsidR="00890E10" w:rsidRPr="001D7F5E">
        <w:rPr>
          <w:i/>
          <w:iCs/>
          <w:color w:val="000000"/>
          <w:spacing w:val="-2"/>
          <w:sz w:val="20"/>
          <w:szCs w:val="20"/>
        </w:rPr>
        <w:t xml:space="preserve">12 des G. vom 22. Juni 2016 (B.S. vom 1. Juli 2016) und abgeändert durch </w:t>
      </w:r>
      <w:r w:rsidR="00BC566A" w:rsidRPr="001D7F5E">
        <w:rPr>
          <w:i/>
          <w:iCs/>
          <w:color w:val="000000"/>
          <w:spacing w:val="-2"/>
          <w:sz w:val="20"/>
          <w:szCs w:val="20"/>
        </w:rPr>
        <w:t>Art. </w:t>
      </w:r>
      <w:r w:rsidR="00890E10" w:rsidRPr="001D7F5E">
        <w:rPr>
          <w:i/>
          <w:iCs/>
          <w:color w:val="000000"/>
          <w:spacing w:val="-2"/>
          <w:sz w:val="20"/>
          <w:szCs w:val="20"/>
        </w:rPr>
        <w:t xml:space="preserve">6 </w:t>
      </w:r>
      <w:r w:rsidR="00BC566A" w:rsidRPr="001D7F5E">
        <w:rPr>
          <w:i/>
          <w:iCs/>
          <w:color w:val="000000"/>
          <w:spacing w:val="-2"/>
          <w:sz w:val="20"/>
          <w:szCs w:val="20"/>
        </w:rPr>
        <w:t>Nr. </w:t>
      </w:r>
      <w:r w:rsidR="00890E10" w:rsidRPr="001D7F5E">
        <w:rPr>
          <w:i/>
          <w:iCs/>
          <w:color w:val="000000"/>
          <w:spacing w:val="-2"/>
          <w:sz w:val="20"/>
          <w:szCs w:val="20"/>
        </w:rPr>
        <w:t xml:space="preserve">2 des G. vom 18. Dezember 2016 (B.S. vom 27. Dezember 2016); </w:t>
      </w:r>
      <w:r w:rsidR="00580709" w:rsidRPr="001D7F5E">
        <w:rPr>
          <w:i/>
          <w:iCs/>
          <w:color w:val="000000"/>
          <w:spacing w:val="-2"/>
          <w:sz w:val="20"/>
          <w:szCs w:val="20"/>
        </w:rPr>
        <w:t xml:space="preserve">§ 7 neuer Absatz 8 eingefügt durch Art. 3 </w:t>
      </w:r>
      <w:r w:rsidR="001127AB" w:rsidRPr="001D7F5E">
        <w:rPr>
          <w:i/>
          <w:iCs/>
          <w:color w:val="000000"/>
          <w:spacing w:val="-2"/>
          <w:sz w:val="20"/>
          <w:szCs w:val="20"/>
        </w:rPr>
        <w:t>Buchstabe </w:t>
      </w:r>
      <w:r w:rsidR="00580709" w:rsidRPr="001D7F5E">
        <w:rPr>
          <w:i/>
          <w:iCs/>
          <w:color w:val="000000"/>
          <w:spacing w:val="-2"/>
          <w:sz w:val="20"/>
          <w:szCs w:val="20"/>
        </w:rPr>
        <w:t>b) des K.E. vom 4. Mai 2020</w:t>
      </w:r>
      <w:r w:rsidR="00F918B8" w:rsidRPr="001D7F5E">
        <w:rPr>
          <w:i/>
          <w:iCs/>
          <w:color w:val="000000"/>
          <w:spacing w:val="-2"/>
          <w:sz w:val="20"/>
          <w:szCs w:val="20"/>
        </w:rPr>
        <w:t> (I)</w:t>
      </w:r>
      <w:r w:rsidR="00580709" w:rsidRPr="001D7F5E">
        <w:rPr>
          <w:i/>
          <w:iCs/>
          <w:color w:val="000000"/>
          <w:spacing w:val="-2"/>
          <w:sz w:val="20"/>
          <w:szCs w:val="20"/>
        </w:rPr>
        <w:t xml:space="preserve"> (B.S. vom 17. Juni 2020); </w:t>
      </w:r>
      <w:r w:rsidR="00BC566A" w:rsidRPr="001D7F5E">
        <w:rPr>
          <w:i/>
          <w:iCs/>
          <w:color w:val="000000"/>
          <w:spacing w:val="-2"/>
          <w:sz w:val="20"/>
          <w:szCs w:val="20"/>
        </w:rPr>
        <w:t>§ </w:t>
      </w:r>
      <w:r w:rsidRPr="001D7F5E">
        <w:rPr>
          <w:i/>
          <w:iCs/>
          <w:color w:val="000000"/>
          <w:spacing w:val="-2"/>
          <w:sz w:val="20"/>
          <w:szCs w:val="20"/>
        </w:rPr>
        <w:t xml:space="preserve">7 </w:t>
      </w:r>
      <w:r w:rsidR="00580709" w:rsidRPr="001D7F5E">
        <w:rPr>
          <w:i/>
          <w:iCs/>
          <w:color w:val="000000"/>
          <w:spacing w:val="-2"/>
          <w:sz w:val="20"/>
          <w:szCs w:val="20"/>
        </w:rPr>
        <w:t>Abs. 9 (früher</w:t>
      </w:r>
      <w:r w:rsidRPr="001D7F5E">
        <w:rPr>
          <w:i/>
          <w:iCs/>
          <w:color w:val="000000"/>
          <w:spacing w:val="-2"/>
          <w:sz w:val="20"/>
          <w:szCs w:val="20"/>
        </w:rPr>
        <w:t>er Absatz </w:t>
      </w:r>
      <w:r w:rsidR="00890E10" w:rsidRPr="001D7F5E">
        <w:rPr>
          <w:i/>
          <w:iCs/>
          <w:color w:val="000000"/>
          <w:spacing w:val="-2"/>
          <w:sz w:val="20"/>
          <w:szCs w:val="20"/>
        </w:rPr>
        <w:t>8</w:t>
      </w:r>
      <w:r w:rsidR="00580709" w:rsidRPr="001D7F5E">
        <w:rPr>
          <w:i/>
          <w:iCs/>
          <w:color w:val="000000"/>
          <w:spacing w:val="-2"/>
          <w:sz w:val="20"/>
          <w:szCs w:val="20"/>
        </w:rPr>
        <w:t>)</w:t>
      </w:r>
      <w:r w:rsidRPr="001D7F5E">
        <w:rPr>
          <w:i/>
          <w:iCs/>
          <w:color w:val="000000"/>
          <w:spacing w:val="-2"/>
          <w:sz w:val="20"/>
          <w:szCs w:val="20"/>
        </w:rPr>
        <w:t xml:space="preserve"> abgeändert durch </w:t>
      </w:r>
      <w:r w:rsidR="00BC566A" w:rsidRPr="001D7F5E">
        <w:rPr>
          <w:i/>
          <w:iCs/>
          <w:color w:val="000000"/>
          <w:spacing w:val="-2"/>
          <w:sz w:val="20"/>
          <w:szCs w:val="20"/>
        </w:rPr>
        <w:t>Art. </w:t>
      </w:r>
      <w:r w:rsidRPr="001D7F5E">
        <w:rPr>
          <w:i/>
          <w:iCs/>
          <w:color w:val="000000"/>
          <w:spacing w:val="-2"/>
          <w:sz w:val="20"/>
          <w:szCs w:val="20"/>
        </w:rPr>
        <w:t xml:space="preserve">15 </w:t>
      </w:r>
      <w:r w:rsidR="00BC566A" w:rsidRPr="001D7F5E">
        <w:rPr>
          <w:i/>
          <w:iCs/>
          <w:color w:val="000000"/>
          <w:spacing w:val="-2"/>
          <w:sz w:val="20"/>
          <w:szCs w:val="20"/>
        </w:rPr>
        <w:t>Nr. </w:t>
      </w:r>
      <w:r w:rsidR="000C0BAD" w:rsidRPr="001D7F5E">
        <w:rPr>
          <w:i/>
          <w:iCs/>
          <w:color w:val="000000"/>
          <w:spacing w:val="-2"/>
          <w:sz w:val="20"/>
          <w:szCs w:val="20"/>
        </w:rPr>
        <w:t>8 des G. vom 19. Dezember 2008</w:t>
      </w:r>
      <w:r w:rsidR="00BC566A" w:rsidRPr="001D7F5E">
        <w:rPr>
          <w:i/>
          <w:iCs/>
          <w:color w:val="000000"/>
          <w:spacing w:val="-2"/>
          <w:sz w:val="20"/>
          <w:szCs w:val="20"/>
        </w:rPr>
        <w:t> (I</w:t>
      </w:r>
      <w:r w:rsidRPr="001D7F5E">
        <w:rPr>
          <w:i/>
          <w:iCs/>
          <w:color w:val="000000"/>
          <w:spacing w:val="-2"/>
          <w:sz w:val="20"/>
          <w:szCs w:val="20"/>
        </w:rPr>
        <w:t xml:space="preserve">I) </w:t>
      </w:r>
      <w:r w:rsidR="000C0BAD" w:rsidRPr="001D7F5E">
        <w:rPr>
          <w:i/>
          <w:iCs/>
          <w:color w:val="000000"/>
          <w:spacing w:val="-2"/>
          <w:sz w:val="20"/>
          <w:szCs w:val="20"/>
        </w:rPr>
        <w:t xml:space="preserve">(B.S. </w:t>
      </w:r>
      <w:r w:rsidRPr="001D7F5E">
        <w:rPr>
          <w:i/>
          <w:iCs/>
          <w:color w:val="000000"/>
          <w:spacing w:val="-2"/>
          <w:sz w:val="20"/>
          <w:szCs w:val="20"/>
        </w:rPr>
        <w:t xml:space="preserve">vom 31. Dezember 2008); </w:t>
      </w:r>
      <w:r w:rsidR="00BC566A" w:rsidRPr="001D7F5E">
        <w:rPr>
          <w:i/>
          <w:iCs/>
          <w:color w:val="000000"/>
          <w:spacing w:val="-2"/>
          <w:sz w:val="20"/>
          <w:szCs w:val="20"/>
        </w:rPr>
        <w:t>§ </w:t>
      </w:r>
      <w:r w:rsidRPr="001D7F5E">
        <w:rPr>
          <w:i/>
          <w:iCs/>
          <w:color w:val="000000"/>
          <w:spacing w:val="-2"/>
          <w:sz w:val="20"/>
          <w:szCs w:val="20"/>
        </w:rPr>
        <w:t xml:space="preserve">7 </w:t>
      </w:r>
      <w:r w:rsidR="00BC566A" w:rsidRPr="001D7F5E">
        <w:rPr>
          <w:i/>
          <w:iCs/>
          <w:color w:val="000000"/>
          <w:spacing w:val="-2"/>
          <w:sz w:val="20"/>
          <w:szCs w:val="20"/>
        </w:rPr>
        <w:t>Abs. </w:t>
      </w:r>
      <w:r w:rsidR="00580709" w:rsidRPr="001D7F5E">
        <w:rPr>
          <w:i/>
          <w:iCs/>
          <w:color w:val="000000"/>
          <w:spacing w:val="-2"/>
          <w:sz w:val="20"/>
          <w:szCs w:val="20"/>
        </w:rPr>
        <w:t>10</w:t>
      </w:r>
      <w:r w:rsidRPr="001D7F5E">
        <w:rPr>
          <w:i/>
          <w:iCs/>
          <w:color w:val="000000"/>
          <w:spacing w:val="-2"/>
          <w:sz w:val="20"/>
          <w:szCs w:val="20"/>
        </w:rPr>
        <w:t xml:space="preserve"> aufgehoben durch </w:t>
      </w:r>
      <w:r w:rsidR="00BC566A" w:rsidRPr="001D7F5E">
        <w:rPr>
          <w:i/>
          <w:iCs/>
          <w:color w:val="000000"/>
          <w:spacing w:val="-2"/>
          <w:sz w:val="20"/>
          <w:szCs w:val="20"/>
        </w:rPr>
        <w:t>Art. </w:t>
      </w:r>
      <w:r w:rsidRPr="001D7F5E">
        <w:rPr>
          <w:i/>
          <w:iCs/>
          <w:color w:val="000000"/>
          <w:spacing w:val="-2"/>
          <w:sz w:val="20"/>
          <w:szCs w:val="20"/>
        </w:rPr>
        <w:t xml:space="preserve">25 </w:t>
      </w:r>
      <w:r w:rsidR="00BC566A" w:rsidRPr="001D7F5E">
        <w:rPr>
          <w:i/>
          <w:iCs/>
          <w:color w:val="000000"/>
          <w:spacing w:val="-2"/>
          <w:sz w:val="20"/>
          <w:szCs w:val="20"/>
        </w:rPr>
        <w:t>Nr. </w:t>
      </w:r>
      <w:r w:rsidRPr="001D7F5E">
        <w:rPr>
          <w:i/>
          <w:iCs/>
          <w:color w:val="000000"/>
          <w:spacing w:val="-2"/>
          <w:sz w:val="20"/>
          <w:szCs w:val="20"/>
        </w:rPr>
        <w:t xml:space="preserve">3 des G. vom 10. Dezember 2009 (B.S. vom 31. Dezember 2009); </w:t>
      </w:r>
      <w:r w:rsidR="00BC566A" w:rsidRPr="001D7F5E">
        <w:rPr>
          <w:i/>
          <w:iCs/>
          <w:color w:val="000000"/>
          <w:spacing w:val="-2"/>
          <w:sz w:val="20"/>
          <w:szCs w:val="20"/>
        </w:rPr>
        <w:t>§ </w:t>
      </w:r>
      <w:r w:rsidRPr="001D7F5E">
        <w:rPr>
          <w:i/>
          <w:iCs/>
          <w:color w:val="000000"/>
          <w:spacing w:val="-2"/>
          <w:sz w:val="20"/>
          <w:szCs w:val="20"/>
        </w:rPr>
        <w:t xml:space="preserve">8 </w:t>
      </w:r>
      <w:r w:rsidR="00BC566A" w:rsidRPr="001D7F5E">
        <w:rPr>
          <w:i/>
          <w:iCs/>
          <w:color w:val="000000"/>
          <w:spacing w:val="-2"/>
          <w:sz w:val="20"/>
          <w:szCs w:val="20"/>
        </w:rPr>
        <w:t>Abs. </w:t>
      </w:r>
      <w:r w:rsidRPr="001D7F5E">
        <w:rPr>
          <w:i/>
          <w:iCs/>
          <w:color w:val="000000"/>
          <w:spacing w:val="-2"/>
          <w:sz w:val="20"/>
          <w:szCs w:val="20"/>
        </w:rPr>
        <w:t xml:space="preserve">1 ergänzt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5 des</w:t>
      </w:r>
      <w:r w:rsidR="000C0BAD" w:rsidRPr="001D7F5E">
        <w:rPr>
          <w:i/>
          <w:iCs/>
          <w:color w:val="000000"/>
          <w:spacing w:val="-2"/>
          <w:sz w:val="20"/>
          <w:szCs w:val="20"/>
        </w:rPr>
        <w:t xml:space="preserve"> G. vom 22. Dezember 2003 (B.S. </w:t>
      </w:r>
      <w:r w:rsidRPr="001D7F5E">
        <w:rPr>
          <w:i/>
          <w:iCs/>
          <w:color w:val="000000"/>
          <w:spacing w:val="-2"/>
          <w:sz w:val="20"/>
          <w:szCs w:val="20"/>
        </w:rPr>
        <w:t xml:space="preserve">vom 31. Dezember 2003); </w:t>
      </w:r>
      <w:r w:rsidR="00BC566A" w:rsidRPr="001D7F5E">
        <w:rPr>
          <w:i/>
          <w:iCs/>
          <w:color w:val="000000"/>
          <w:spacing w:val="-2"/>
          <w:sz w:val="20"/>
          <w:szCs w:val="20"/>
        </w:rPr>
        <w:t>§ </w:t>
      </w:r>
      <w:r w:rsidRPr="001D7F5E">
        <w:rPr>
          <w:i/>
          <w:iCs/>
          <w:color w:val="000000"/>
          <w:spacing w:val="-2"/>
          <w:sz w:val="20"/>
          <w:szCs w:val="20"/>
        </w:rPr>
        <w:t xml:space="preserve">8 neuer Absatz 2 eingefügt durch </w:t>
      </w:r>
      <w:r w:rsidR="00BC566A" w:rsidRPr="001D7F5E">
        <w:rPr>
          <w:i/>
          <w:iCs/>
          <w:color w:val="000000"/>
          <w:spacing w:val="-2"/>
          <w:sz w:val="20"/>
          <w:szCs w:val="20"/>
        </w:rPr>
        <w:t>Art. </w:t>
      </w:r>
      <w:r w:rsidRPr="001D7F5E">
        <w:rPr>
          <w:i/>
          <w:iCs/>
          <w:color w:val="000000"/>
          <w:spacing w:val="-2"/>
          <w:sz w:val="20"/>
          <w:szCs w:val="20"/>
        </w:rPr>
        <w:t xml:space="preserve">10 des G. vom 22. Juni 2016 (B.S. vom 1. Juli 2016); </w:t>
      </w:r>
      <w:r w:rsidR="00BC566A" w:rsidRPr="001D7F5E">
        <w:rPr>
          <w:i/>
          <w:iCs/>
          <w:color w:val="000000"/>
          <w:spacing w:val="-2"/>
          <w:sz w:val="20"/>
          <w:szCs w:val="20"/>
        </w:rPr>
        <w:t>§ </w:t>
      </w:r>
      <w:r w:rsidRPr="001D7F5E">
        <w:rPr>
          <w:i/>
          <w:iCs/>
          <w:color w:val="000000"/>
          <w:spacing w:val="-2"/>
          <w:sz w:val="20"/>
          <w:szCs w:val="20"/>
        </w:rPr>
        <w:t xml:space="preserve">8 </w:t>
      </w:r>
      <w:r w:rsidR="00BC566A" w:rsidRPr="001D7F5E">
        <w:rPr>
          <w:i/>
          <w:iCs/>
          <w:color w:val="000000"/>
          <w:spacing w:val="-2"/>
          <w:sz w:val="20"/>
          <w:szCs w:val="20"/>
        </w:rPr>
        <w:t>Abs. </w:t>
      </w:r>
      <w:r w:rsidRPr="001D7F5E">
        <w:rPr>
          <w:i/>
          <w:iCs/>
          <w:color w:val="000000"/>
          <w:spacing w:val="-2"/>
          <w:sz w:val="20"/>
          <w:szCs w:val="20"/>
        </w:rPr>
        <w:t xml:space="preserve">3 bis 5 eingefügt durch </w:t>
      </w:r>
      <w:r w:rsidR="00BC566A" w:rsidRPr="001D7F5E">
        <w:rPr>
          <w:i/>
          <w:iCs/>
          <w:color w:val="000000"/>
          <w:spacing w:val="-2"/>
          <w:sz w:val="20"/>
          <w:szCs w:val="20"/>
        </w:rPr>
        <w:t>Art. </w:t>
      </w:r>
      <w:r w:rsidRPr="001D7F5E">
        <w:rPr>
          <w:i/>
          <w:iCs/>
          <w:color w:val="000000"/>
          <w:spacing w:val="-2"/>
          <w:sz w:val="20"/>
          <w:szCs w:val="20"/>
        </w:rPr>
        <w:t xml:space="preserve">15 </w:t>
      </w:r>
      <w:r w:rsidR="00BC566A" w:rsidRPr="001D7F5E">
        <w:rPr>
          <w:i/>
          <w:iCs/>
          <w:color w:val="000000"/>
          <w:spacing w:val="-2"/>
          <w:sz w:val="20"/>
          <w:szCs w:val="20"/>
        </w:rPr>
        <w:t>Nr. </w:t>
      </w:r>
      <w:r w:rsidRPr="001D7F5E">
        <w:rPr>
          <w:i/>
          <w:iCs/>
          <w:color w:val="000000"/>
          <w:spacing w:val="-2"/>
          <w:sz w:val="20"/>
          <w:szCs w:val="20"/>
        </w:rPr>
        <w:t>9 des G. vom 19. Dezember 2008</w:t>
      </w:r>
      <w:r w:rsidR="00BC566A" w:rsidRPr="001D7F5E">
        <w:rPr>
          <w:i/>
          <w:iCs/>
          <w:color w:val="000000"/>
          <w:spacing w:val="-2"/>
          <w:sz w:val="20"/>
          <w:szCs w:val="20"/>
        </w:rPr>
        <w:t> (I</w:t>
      </w:r>
      <w:r w:rsidRPr="001D7F5E">
        <w:rPr>
          <w:i/>
          <w:iCs/>
          <w:color w:val="000000"/>
          <w:spacing w:val="-2"/>
          <w:sz w:val="20"/>
          <w:szCs w:val="20"/>
        </w:rPr>
        <w:t xml:space="preserve">I) (B.S. vom 31. Dezember 2008); </w:t>
      </w:r>
      <w:r w:rsidR="00BC566A" w:rsidRPr="001D7F5E">
        <w:rPr>
          <w:i/>
          <w:iCs/>
          <w:color w:val="000000"/>
          <w:spacing w:val="-2"/>
          <w:sz w:val="20"/>
          <w:szCs w:val="20"/>
        </w:rPr>
        <w:t>§ </w:t>
      </w:r>
      <w:r w:rsidRPr="001D7F5E">
        <w:rPr>
          <w:i/>
          <w:iCs/>
          <w:color w:val="000000"/>
          <w:spacing w:val="-2"/>
          <w:sz w:val="20"/>
          <w:szCs w:val="20"/>
        </w:rPr>
        <w:t xml:space="preserve">9 abgeändert durch </w:t>
      </w:r>
      <w:r w:rsidR="00BC566A" w:rsidRPr="001D7F5E">
        <w:rPr>
          <w:i/>
          <w:iCs/>
          <w:color w:val="000000"/>
          <w:spacing w:val="-2"/>
          <w:sz w:val="20"/>
          <w:szCs w:val="20"/>
        </w:rPr>
        <w:t>Art. </w:t>
      </w:r>
      <w:r w:rsidRPr="001D7F5E">
        <w:rPr>
          <w:i/>
          <w:iCs/>
          <w:color w:val="000000"/>
          <w:spacing w:val="-2"/>
          <w:sz w:val="20"/>
          <w:szCs w:val="20"/>
        </w:rPr>
        <w:t xml:space="preserve">93 </w:t>
      </w:r>
      <w:r w:rsidR="00BC566A" w:rsidRPr="001D7F5E">
        <w:rPr>
          <w:i/>
          <w:iCs/>
          <w:color w:val="000000"/>
          <w:spacing w:val="-2"/>
          <w:sz w:val="20"/>
          <w:szCs w:val="20"/>
        </w:rPr>
        <w:t>Nr. </w:t>
      </w:r>
      <w:r w:rsidRPr="001D7F5E">
        <w:rPr>
          <w:i/>
          <w:iCs/>
          <w:color w:val="000000"/>
          <w:spacing w:val="-2"/>
          <w:sz w:val="20"/>
          <w:szCs w:val="20"/>
        </w:rPr>
        <w:t>4 des G.</w:t>
      </w:r>
      <w:r w:rsidR="00BC566A" w:rsidRPr="001D7F5E">
        <w:rPr>
          <w:i/>
          <w:iCs/>
          <w:color w:val="000000"/>
          <w:spacing w:val="-2"/>
          <w:sz w:val="20"/>
          <w:szCs w:val="20"/>
        </w:rPr>
        <w:t> (I</w:t>
      </w:r>
      <w:r w:rsidRPr="001D7F5E">
        <w:rPr>
          <w:i/>
          <w:iCs/>
          <w:color w:val="000000"/>
          <w:spacing w:val="-2"/>
          <w:sz w:val="20"/>
          <w:szCs w:val="20"/>
        </w:rPr>
        <w:t>I) vom 27. Dezember 2005 (B.S. vom 30. Dezember 2005)</w:t>
      </w:r>
      <w:r w:rsidR="001678A5" w:rsidRPr="001D7F5E">
        <w:rPr>
          <w:i/>
          <w:iCs/>
          <w:color w:val="000000"/>
          <w:spacing w:val="-2"/>
          <w:sz w:val="20"/>
          <w:szCs w:val="20"/>
        </w:rPr>
        <w:t xml:space="preserve"> und Art. 2 Nr. 1 und 2 des G. vom 7. April 2019 (II) (B.S. vom 28. Mai 2019, Err. vom 24. Juni 2019)</w:t>
      </w:r>
      <w:r w:rsidRPr="001D7F5E">
        <w:rPr>
          <w:i/>
          <w:iCs/>
          <w:color w:val="000000"/>
          <w:spacing w:val="-2"/>
          <w:sz w:val="20"/>
          <w:szCs w:val="20"/>
        </w:rPr>
        <w:t xml:space="preserve">; </w:t>
      </w:r>
      <w:r w:rsidR="00BC566A" w:rsidRPr="001D7F5E">
        <w:rPr>
          <w:i/>
          <w:iCs/>
          <w:color w:val="000000"/>
          <w:spacing w:val="-2"/>
          <w:sz w:val="20"/>
          <w:szCs w:val="20"/>
        </w:rPr>
        <w:t>§ </w:t>
      </w:r>
      <w:r w:rsidRPr="001D7F5E">
        <w:rPr>
          <w:i/>
          <w:iCs/>
          <w:color w:val="000000"/>
          <w:spacing w:val="-2"/>
          <w:sz w:val="20"/>
          <w:szCs w:val="20"/>
        </w:rPr>
        <w:t xml:space="preserve">10 </w:t>
      </w:r>
      <w:r w:rsidR="00BC566A" w:rsidRPr="001D7F5E">
        <w:rPr>
          <w:i/>
          <w:iCs/>
          <w:color w:val="000000"/>
          <w:spacing w:val="-2"/>
          <w:sz w:val="20"/>
          <w:szCs w:val="20"/>
        </w:rPr>
        <w:t>Abs. </w:t>
      </w:r>
      <w:r w:rsidRPr="001D7F5E">
        <w:rPr>
          <w:i/>
          <w:iCs/>
          <w:color w:val="000000"/>
          <w:spacing w:val="-2"/>
          <w:sz w:val="20"/>
          <w:szCs w:val="20"/>
        </w:rPr>
        <w:t xml:space="preserve">2 ersetzt durch </w:t>
      </w:r>
      <w:r w:rsidR="00BC566A" w:rsidRPr="001D7F5E">
        <w:rPr>
          <w:i/>
          <w:iCs/>
          <w:color w:val="000000"/>
          <w:spacing w:val="-2"/>
          <w:sz w:val="20"/>
          <w:szCs w:val="20"/>
        </w:rPr>
        <w:t>Art. </w:t>
      </w:r>
      <w:r w:rsidRPr="001D7F5E">
        <w:rPr>
          <w:i/>
          <w:iCs/>
          <w:color w:val="000000"/>
          <w:spacing w:val="-2"/>
          <w:sz w:val="20"/>
          <w:szCs w:val="20"/>
        </w:rPr>
        <w:t>15 des G.</w:t>
      </w:r>
      <w:r w:rsidR="00BC566A" w:rsidRPr="001D7F5E">
        <w:rPr>
          <w:i/>
          <w:iCs/>
          <w:color w:val="000000"/>
          <w:spacing w:val="-2"/>
          <w:sz w:val="20"/>
          <w:szCs w:val="20"/>
        </w:rPr>
        <w:t> (I</w:t>
      </w:r>
      <w:r w:rsidRPr="001D7F5E">
        <w:rPr>
          <w:i/>
          <w:iCs/>
          <w:color w:val="000000"/>
          <w:spacing w:val="-2"/>
          <w:sz w:val="20"/>
          <w:szCs w:val="20"/>
        </w:rPr>
        <w:t xml:space="preserve">I) vom 24. Dezember 2002 (B.S. vom 31. Dezember 2002) und abgeändert durch </w:t>
      </w:r>
      <w:r w:rsidR="00BC566A" w:rsidRPr="001D7F5E">
        <w:rPr>
          <w:i/>
          <w:iCs/>
          <w:color w:val="000000"/>
          <w:spacing w:val="-2"/>
          <w:sz w:val="20"/>
          <w:szCs w:val="20"/>
        </w:rPr>
        <w:t>Art. </w:t>
      </w:r>
      <w:r w:rsidRPr="001D7F5E">
        <w:rPr>
          <w:i/>
          <w:iCs/>
          <w:color w:val="000000"/>
          <w:spacing w:val="-2"/>
          <w:sz w:val="20"/>
          <w:szCs w:val="20"/>
        </w:rPr>
        <w:t xml:space="preserve">90 des G. vom 13. Dezember 2006 (B.S. vom 22. Dezember 2006) und </w:t>
      </w:r>
      <w:r w:rsidR="00BC566A" w:rsidRPr="001D7F5E">
        <w:rPr>
          <w:i/>
          <w:iCs/>
          <w:color w:val="000000"/>
          <w:spacing w:val="-2"/>
          <w:sz w:val="20"/>
          <w:szCs w:val="20"/>
        </w:rPr>
        <w:t>Art. </w:t>
      </w:r>
      <w:r w:rsidRPr="001D7F5E">
        <w:rPr>
          <w:i/>
          <w:iCs/>
          <w:color w:val="000000"/>
          <w:spacing w:val="-2"/>
          <w:sz w:val="20"/>
          <w:szCs w:val="20"/>
        </w:rPr>
        <w:t xml:space="preserve">27 </w:t>
      </w:r>
      <w:r w:rsidR="00BC566A" w:rsidRPr="001D7F5E">
        <w:rPr>
          <w:i/>
          <w:iCs/>
          <w:color w:val="000000"/>
          <w:spacing w:val="-2"/>
          <w:sz w:val="20"/>
          <w:szCs w:val="20"/>
        </w:rPr>
        <w:t>Nr. </w:t>
      </w:r>
      <w:r w:rsidRPr="001D7F5E">
        <w:rPr>
          <w:i/>
          <w:iCs/>
          <w:color w:val="000000"/>
          <w:spacing w:val="-2"/>
          <w:sz w:val="20"/>
          <w:szCs w:val="20"/>
        </w:rPr>
        <w:t>1 des G.</w:t>
      </w:r>
      <w:r w:rsidR="00BC566A" w:rsidRPr="001D7F5E">
        <w:rPr>
          <w:i/>
          <w:iCs/>
          <w:color w:val="000000"/>
          <w:spacing w:val="-2"/>
          <w:sz w:val="20"/>
          <w:szCs w:val="20"/>
        </w:rPr>
        <w:t> (I</w:t>
      </w:r>
      <w:r w:rsidRPr="001D7F5E">
        <w:rPr>
          <w:i/>
          <w:iCs/>
          <w:color w:val="000000"/>
          <w:spacing w:val="-2"/>
          <w:sz w:val="20"/>
          <w:szCs w:val="20"/>
        </w:rPr>
        <w:t>) vom 8. Juni 2008</w:t>
      </w:r>
      <w:r w:rsidR="00BC566A" w:rsidRPr="001D7F5E">
        <w:rPr>
          <w:i/>
          <w:iCs/>
          <w:color w:val="000000"/>
          <w:spacing w:val="-2"/>
          <w:sz w:val="20"/>
          <w:szCs w:val="20"/>
        </w:rPr>
        <w:t> (I</w:t>
      </w:r>
      <w:r w:rsidRPr="001D7F5E">
        <w:rPr>
          <w:i/>
          <w:iCs/>
          <w:color w:val="000000"/>
          <w:spacing w:val="-2"/>
          <w:sz w:val="20"/>
          <w:szCs w:val="20"/>
        </w:rPr>
        <w:t xml:space="preserve">I) (B.S. vom 16. Juni 2008); </w:t>
      </w:r>
      <w:r w:rsidR="00BC566A" w:rsidRPr="001D7F5E">
        <w:rPr>
          <w:i/>
          <w:iCs/>
          <w:color w:val="000000"/>
          <w:spacing w:val="-2"/>
          <w:sz w:val="20"/>
          <w:szCs w:val="20"/>
        </w:rPr>
        <w:t>§ </w:t>
      </w:r>
      <w:r w:rsidRPr="001D7F5E">
        <w:rPr>
          <w:i/>
          <w:iCs/>
          <w:color w:val="000000"/>
          <w:spacing w:val="-2"/>
          <w:sz w:val="20"/>
          <w:szCs w:val="20"/>
        </w:rPr>
        <w:t xml:space="preserve">10 </w:t>
      </w:r>
      <w:r w:rsidR="00BC566A" w:rsidRPr="001D7F5E">
        <w:rPr>
          <w:i/>
          <w:iCs/>
          <w:color w:val="000000"/>
          <w:spacing w:val="-2"/>
          <w:sz w:val="20"/>
          <w:szCs w:val="20"/>
        </w:rPr>
        <w:t>Abs. </w:t>
      </w:r>
      <w:r w:rsidRPr="001D7F5E">
        <w:rPr>
          <w:i/>
          <w:iCs/>
          <w:color w:val="000000"/>
          <w:spacing w:val="-2"/>
          <w:sz w:val="20"/>
          <w:szCs w:val="20"/>
        </w:rPr>
        <w:t xml:space="preserve">3 eingefügt durch </w:t>
      </w:r>
      <w:r w:rsidR="00BC566A" w:rsidRPr="001D7F5E">
        <w:rPr>
          <w:i/>
          <w:iCs/>
          <w:color w:val="000000"/>
          <w:spacing w:val="-2"/>
          <w:sz w:val="20"/>
          <w:szCs w:val="20"/>
        </w:rPr>
        <w:t>Art. </w:t>
      </w:r>
      <w:r w:rsidRPr="001D7F5E">
        <w:rPr>
          <w:i/>
          <w:iCs/>
          <w:color w:val="000000"/>
          <w:spacing w:val="-2"/>
          <w:sz w:val="20"/>
          <w:szCs w:val="20"/>
        </w:rPr>
        <w:t>15 des G.</w:t>
      </w:r>
      <w:r w:rsidR="00BC566A" w:rsidRPr="001D7F5E">
        <w:rPr>
          <w:i/>
          <w:iCs/>
          <w:color w:val="000000"/>
          <w:spacing w:val="-2"/>
          <w:sz w:val="20"/>
          <w:szCs w:val="20"/>
        </w:rPr>
        <w:t> (I</w:t>
      </w:r>
      <w:r w:rsidRPr="001D7F5E">
        <w:rPr>
          <w:i/>
          <w:iCs/>
          <w:color w:val="000000"/>
          <w:spacing w:val="-2"/>
          <w:sz w:val="20"/>
          <w:szCs w:val="20"/>
        </w:rPr>
        <w:t xml:space="preserve">I) vom 24. Dezember 2002 (B.S. vom 31. Dezember 2002) und ersetzt durch </w:t>
      </w:r>
      <w:r w:rsidR="00BC566A" w:rsidRPr="001D7F5E">
        <w:rPr>
          <w:i/>
          <w:iCs/>
          <w:color w:val="000000"/>
          <w:spacing w:val="-2"/>
          <w:sz w:val="20"/>
          <w:szCs w:val="20"/>
        </w:rPr>
        <w:t>Art. </w:t>
      </w:r>
      <w:r w:rsidRPr="001D7F5E">
        <w:rPr>
          <w:i/>
          <w:iCs/>
          <w:color w:val="000000"/>
          <w:spacing w:val="-2"/>
          <w:sz w:val="20"/>
          <w:szCs w:val="20"/>
        </w:rPr>
        <w:t xml:space="preserve">25 </w:t>
      </w:r>
      <w:r w:rsidR="00BC566A" w:rsidRPr="001D7F5E">
        <w:rPr>
          <w:i/>
          <w:iCs/>
          <w:color w:val="000000"/>
          <w:spacing w:val="-2"/>
          <w:sz w:val="20"/>
          <w:szCs w:val="20"/>
        </w:rPr>
        <w:t>Nr. </w:t>
      </w:r>
      <w:r w:rsidRPr="001D7F5E">
        <w:rPr>
          <w:i/>
          <w:iCs/>
          <w:color w:val="000000"/>
          <w:spacing w:val="-2"/>
          <w:sz w:val="20"/>
          <w:szCs w:val="20"/>
        </w:rPr>
        <w:t xml:space="preserve">1 des G. vom 10. Dezember 2009 (B.S. vom 31. Dezember 2009); </w:t>
      </w:r>
      <w:r w:rsidR="00BC566A" w:rsidRPr="001D7F5E">
        <w:rPr>
          <w:i/>
          <w:iCs/>
          <w:color w:val="000000"/>
          <w:spacing w:val="-2"/>
          <w:sz w:val="20"/>
          <w:szCs w:val="20"/>
        </w:rPr>
        <w:t>§ </w:t>
      </w:r>
      <w:r w:rsidRPr="001D7F5E">
        <w:rPr>
          <w:i/>
          <w:iCs/>
          <w:color w:val="000000"/>
          <w:spacing w:val="-2"/>
          <w:sz w:val="20"/>
          <w:szCs w:val="20"/>
        </w:rPr>
        <w:t xml:space="preserve">10 neuer Absatz 4 eingefügt durch </w:t>
      </w:r>
      <w:r w:rsidR="00BC566A" w:rsidRPr="001D7F5E">
        <w:rPr>
          <w:i/>
          <w:iCs/>
          <w:color w:val="000000"/>
          <w:spacing w:val="-2"/>
          <w:sz w:val="20"/>
          <w:szCs w:val="20"/>
        </w:rPr>
        <w:t>Art. </w:t>
      </w:r>
      <w:r w:rsidRPr="001D7F5E">
        <w:rPr>
          <w:i/>
          <w:iCs/>
          <w:color w:val="000000"/>
          <w:spacing w:val="-2"/>
          <w:sz w:val="20"/>
          <w:szCs w:val="20"/>
        </w:rPr>
        <w:t xml:space="preserve">25 </w:t>
      </w:r>
      <w:r w:rsidR="00BC566A" w:rsidRPr="001D7F5E">
        <w:rPr>
          <w:i/>
          <w:iCs/>
          <w:color w:val="000000"/>
          <w:spacing w:val="-2"/>
          <w:sz w:val="20"/>
          <w:szCs w:val="20"/>
        </w:rPr>
        <w:t>Nr. </w:t>
      </w:r>
      <w:r w:rsidRPr="001D7F5E">
        <w:rPr>
          <w:i/>
          <w:iCs/>
          <w:color w:val="000000"/>
          <w:spacing w:val="-2"/>
          <w:sz w:val="20"/>
          <w:szCs w:val="20"/>
        </w:rPr>
        <w:t xml:space="preserve">1 des G. vom 10. Dezember 2009 (B.S. vom 31. Dezember 2009); </w:t>
      </w:r>
      <w:r w:rsidR="00BC566A" w:rsidRPr="001D7F5E">
        <w:rPr>
          <w:i/>
          <w:iCs/>
          <w:color w:val="000000"/>
          <w:spacing w:val="-2"/>
          <w:sz w:val="20"/>
          <w:szCs w:val="20"/>
        </w:rPr>
        <w:t>§ </w:t>
      </w:r>
      <w:r w:rsidRPr="001D7F5E">
        <w:rPr>
          <w:i/>
          <w:iCs/>
          <w:color w:val="000000"/>
          <w:spacing w:val="-2"/>
          <w:sz w:val="20"/>
          <w:szCs w:val="20"/>
        </w:rPr>
        <w:t xml:space="preserve">10 </w:t>
      </w:r>
      <w:r w:rsidR="0050528B" w:rsidRPr="001D7F5E">
        <w:rPr>
          <w:i/>
          <w:iCs/>
          <w:color w:val="000000"/>
          <w:spacing w:val="-2"/>
          <w:sz w:val="20"/>
          <w:szCs w:val="20"/>
        </w:rPr>
        <w:t xml:space="preserve">früherer </w:t>
      </w:r>
      <w:r w:rsidR="00BC566A" w:rsidRPr="001D7F5E">
        <w:rPr>
          <w:i/>
          <w:iCs/>
          <w:color w:val="000000"/>
          <w:spacing w:val="-2"/>
          <w:sz w:val="20"/>
          <w:szCs w:val="20"/>
        </w:rPr>
        <w:t>Abs</w:t>
      </w:r>
      <w:r w:rsidR="0050528B" w:rsidRPr="001D7F5E">
        <w:rPr>
          <w:i/>
          <w:iCs/>
          <w:color w:val="000000"/>
          <w:spacing w:val="-2"/>
          <w:sz w:val="20"/>
          <w:szCs w:val="20"/>
        </w:rPr>
        <w:t>atz</w:t>
      </w:r>
      <w:r w:rsidR="00BC566A" w:rsidRPr="001D7F5E">
        <w:rPr>
          <w:i/>
          <w:iCs/>
          <w:color w:val="000000"/>
          <w:spacing w:val="-2"/>
          <w:sz w:val="20"/>
          <w:szCs w:val="20"/>
        </w:rPr>
        <w:t> </w:t>
      </w:r>
      <w:r w:rsidRPr="001D7F5E">
        <w:rPr>
          <w:i/>
          <w:iCs/>
          <w:color w:val="000000"/>
          <w:spacing w:val="-2"/>
          <w:sz w:val="20"/>
          <w:szCs w:val="20"/>
        </w:rPr>
        <w:t xml:space="preserve">5 eingefügt durch </w:t>
      </w:r>
      <w:r w:rsidR="00BC566A" w:rsidRPr="001D7F5E">
        <w:rPr>
          <w:i/>
          <w:iCs/>
          <w:color w:val="000000"/>
          <w:spacing w:val="-2"/>
          <w:sz w:val="20"/>
          <w:szCs w:val="20"/>
        </w:rPr>
        <w:t>Art. </w:t>
      </w:r>
      <w:r w:rsidRPr="001D7F5E">
        <w:rPr>
          <w:i/>
          <w:iCs/>
          <w:color w:val="000000"/>
          <w:spacing w:val="-2"/>
          <w:sz w:val="20"/>
          <w:szCs w:val="20"/>
        </w:rPr>
        <w:t>15 des G.</w:t>
      </w:r>
      <w:r w:rsidR="00BC566A" w:rsidRPr="001D7F5E">
        <w:rPr>
          <w:i/>
          <w:iCs/>
          <w:color w:val="000000"/>
          <w:spacing w:val="-2"/>
          <w:sz w:val="20"/>
          <w:szCs w:val="20"/>
        </w:rPr>
        <w:t> (I</w:t>
      </w:r>
      <w:r w:rsidRPr="001D7F5E">
        <w:rPr>
          <w:i/>
          <w:iCs/>
          <w:color w:val="000000"/>
          <w:spacing w:val="-2"/>
          <w:sz w:val="20"/>
          <w:szCs w:val="20"/>
        </w:rPr>
        <w:t xml:space="preserve">I) vom 24. Dezember 2002 (B.S. vom 31. Dezember 2002) und aufgehoben durch </w:t>
      </w:r>
      <w:r w:rsidR="00BC566A" w:rsidRPr="001D7F5E">
        <w:rPr>
          <w:i/>
          <w:iCs/>
          <w:color w:val="000000"/>
          <w:spacing w:val="-2"/>
          <w:sz w:val="20"/>
          <w:szCs w:val="20"/>
        </w:rPr>
        <w:t>Art. </w:t>
      </w:r>
      <w:r w:rsidRPr="001D7F5E">
        <w:rPr>
          <w:i/>
          <w:iCs/>
          <w:color w:val="000000"/>
          <w:spacing w:val="-2"/>
          <w:sz w:val="20"/>
          <w:szCs w:val="20"/>
        </w:rPr>
        <w:t xml:space="preserve">27 </w:t>
      </w:r>
      <w:r w:rsidR="00BC566A" w:rsidRPr="001D7F5E">
        <w:rPr>
          <w:i/>
          <w:iCs/>
          <w:color w:val="000000"/>
          <w:spacing w:val="-2"/>
          <w:sz w:val="20"/>
          <w:szCs w:val="20"/>
        </w:rPr>
        <w:t>Nr. </w:t>
      </w:r>
      <w:r w:rsidRPr="001D7F5E">
        <w:rPr>
          <w:i/>
          <w:iCs/>
          <w:color w:val="000000"/>
          <w:spacing w:val="-2"/>
          <w:sz w:val="20"/>
          <w:szCs w:val="20"/>
        </w:rPr>
        <w:t>3 des G.</w:t>
      </w:r>
      <w:r w:rsidR="00BC566A" w:rsidRPr="001D7F5E">
        <w:rPr>
          <w:i/>
          <w:iCs/>
          <w:color w:val="000000"/>
          <w:spacing w:val="-2"/>
          <w:sz w:val="20"/>
          <w:szCs w:val="20"/>
        </w:rPr>
        <w:t> (I</w:t>
      </w:r>
      <w:r w:rsidRPr="001D7F5E">
        <w:rPr>
          <w:i/>
          <w:iCs/>
          <w:color w:val="000000"/>
          <w:spacing w:val="-2"/>
          <w:sz w:val="20"/>
          <w:szCs w:val="20"/>
        </w:rPr>
        <w:t>) vom 8. Juni 2008</w:t>
      </w:r>
      <w:r w:rsidR="00BC566A" w:rsidRPr="001D7F5E">
        <w:rPr>
          <w:i/>
          <w:iCs/>
          <w:color w:val="000000"/>
          <w:spacing w:val="-2"/>
          <w:sz w:val="20"/>
          <w:szCs w:val="20"/>
        </w:rPr>
        <w:t> (I</w:t>
      </w:r>
      <w:r w:rsidRPr="001D7F5E">
        <w:rPr>
          <w:i/>
          <w:iCs/>
          <w:color w:val="000000"/>
          <w:spacing w:val="-2"/>
          <w:sz w:val="20"/>
          <w:szCs w:val="20"/>
        </w:rPr>
        <w:t xml:space="preserve">I) (B.S. vom 16. Juni 2008); </w:t>
      </w:r>
      <w:r w:rsidR="0050528B" w:rsidRPr="001D7F5E">
        <w:rPr>
          <w:i/>
          <w:iCs/>
          <w:color w:val="000000"/>
          <w:spacing w:val="-2"/>
          <w:sz w:val="20"/>
          <w:szCs w:val="20"/>
        </w:rPr>
        <w:t xml:space="preserve">§ 10 neuer Absatz 5 eingefügt durch Art. 32 des G. vom 30. Oktober 2018 (B.S. vom 16. November 2018); </w:t>
      </w:r>
      <w:r w:rsidR="00BC566A" w:rsidRPr="001D7F5E">
        <w:rPr>
          <w:i/>
          <w:iCs/>
          <w:color w:val="000000"/>
          <w:spacing w:val="-2"/>
          <w:sz w:val="20"/>
          <w:szCs w:val="20"/>
        </w:rPr>
        <w:t>§ </w:t>
      </w:r>
      <w:r w:rsidRPr="001D7F5E">
        <w:rPr>
          <w:i/>
          <w:iCs/>
          <w:color w:val="000000"/>
          <w:spacing w:val="-2"/>
          <w:sz w:val="20"/>
          <w:szCs w:val="20"/>
        </w:rPr>
        <w:t xml:space="preserve">11 eingefügt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6 des G. vom 22. Dezember 2003 (B.S. vom 31. Dezember 2003) und ersetzt durch </w:t>
      </w:r>
      <w:r w:rsidR="00BC566A" w:rsidRPr="001D7F5E">
        <w:rPr>
          <w:i/>
          <w:iCs/>
          <w:color w:val="000000"/>
          <w:spacing w:val="-2"/>
          <w:sz w:val="20"/>
          <w:szCs w:val="20"/>
        </w:rPr>
        <w:t>Art. </w:t>
      </w:r>
      <w:r w:rsidRPr="001D7F5E">
        <w:rPr>
          <w:i/>
          <w:iCs/>
          <w:color w:val="000000"/>
          <w:spacing w:val="-2"/>
          <w:sz w:val="20"/>
          <w:szCs w:val="20"/>
        </w:rPr>
        <w:t xml:space="preserve">60 </w:t>
      </w:r>
      <w:r w:rsidR="00BC566A" w:rsidRPr="001D7F5E">
        <w:rPr>
          <w:i/>
          <w:iCs/>
          <w:color w:val="000000"/>
          <w:spacing w:val="-2"/>
          <w:sz w:val="20"/>
          <w:szCs w:val="20"/>
        </w:rPr>
        <w:t>Nr. </w:t>
      </w:r>
      <w:r w:rsidRPr="001D7F5E">
        <w:rPr>
          <w:i/>
          <w:iCs/>
          <w:color w:val="000000"/>
          <w:spacing w:val="-2"/>
          <w:sz w:val="20"/>
          <w:szCs w:val="20"/>
        </w:rPr>
        <w:t xml:space="preserve">3 des G. vom 27. April 2005 (B.S. vom 20. Mai 2005); </w:t>
      </w:r>
      <w:r w:rsidR="00BC566A" w:rsidRPr="001D7F5E">
        <w:rPr>
          <w:i/>
          <w:iCs/>
          <w:color w:val="000000"/>
          <w:spacing w:val="-2"/>
          <w:sz w:val="20"/>
          <w:szCs w:val="20"/>
        </w:rPr>
        <w:t>§ </w:t>
      </w:r>
      <w:r w:rsidRPr="001D7F5E">
        <w:rPr>
          <w:i/>
          <w:iCs/>
          <w:color w:val="000000"/>
          <w:spacing w:val="-2"/>
          <w:sz w:val="20"/>
          <w:szCs w:val="20"/>
        </w:rPr>
        <w:t xml:space="preserve">12 eingefügt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7 des G. vom 22. Dezember 2003 (B.S. vom 31. Dezember 2003) und ersetzt durch </w:t>
      </w:r>
      <w:r w:rsidR="00BC566A" w:rsidRPr="001D7F5E">
        <w:rPr>
          <w:i/>
          <w:iCs/>
          <w:color w:val="000000"/>
          <w:spacing w:val="-2"/>
          <w:sz w:val="20"/>
          <w:szCs w:val="20"/>
        </w:rPr>
        <w:t>Art. </w:t>
      </w:r>
      <w:r w:rsidRPr="001D7F5E">
        <w:rPr>
          <w:i/>
          <w:iCs/>
          <w:color w:val="000000"/>
          <w:spacing w:val="-2"/>
          <w:sz w:val="20"/>
          <w:szCs w:val="20"/>
        </w:rPr>
        <w:t xml:space="preserve">2 </w:t>
      </w:r>
      <w:r w:rsidR="00BC566A" w:rsidRPr="001D7F5E">
        <w:rPr>
          <w:i/>
          <w:iCs/>
          <w:color w:val="000000"/>
          <w:spacing w:val="-2"/>
          <w:sz w:val="20"/>
          <w:szCs w:val="20"/>
        </w:rPr>
        <w:t>Nr. </w:t>
      </w:r>
      <w:r w:rsidRPr="001D7F5E">
        <w:rPr>
          <w:i/>
          <w:iCs/>
          <w:color w:val="000000"/>
          <w:spacing w:val="-2"/>
          <w:sz w:val="20"/>
          <w:szCs w:val="20"/>
        </w:rPr>
        <w:t>3</w:t>
      </w:r>
      <w:r w:rsidRPr="001D7F5E">
        <w:rPr>
          <w:iCs/>
          <w:color w:val="000000"/>
          <w:spacing w:val="-2"/>
          <w:sz w:val="20"/>
          <w:szCs w:val="20"/>
        </w:rPr>
        <w:t xml:space="preserve"> </w:t>
      </w:r>
      <w:r w:rsidRPr="001D7F5E">
        <w:rPr>
          <w:i/>
          <w:iCs/>
          <w:color w:val="000000"/>
          <w:spacing w:val="-2"/>
          <w:sz w:val="20"/>
          <w:szCs w:val="20"/>
        </w:rPr>
        <w:t xml:space="preserve">des G. vom 17. Februar 2012 (B.S. vom 17. Februar 2012); </w:t>
      </w:r>
      <w:r w:rsidR="00BC566A" w:rsidRPr="001D7F5E">
        <w:rPr>
          <w:i/>
          <w:iCs/>
          <w:color w:val="000000"/>
          <w:spacing w:val="-2"/>
          <w:sz w:val="20"/>
          <w:szCs w:val="20"/>
        </w:rPr>
        <w:t>§ </w:t>
      </w:r>
      <w:r w:rsidRPr="001D7F5E">
        <w:rPr>
          <w:i/>
          <w:iCs/>
          <w:color w:val="000000"/>
          <w:spacing w:val="-2"/>
          <w:sz w:val="20"/>
          <w:szCs w:val="20"/>
        </w:rPr>
        <w:t xml:space="preserve">13 eingefügt durch </w:t>
      </w:r>
      <w:r w:rsidR="00BC566A" w:rsidRPr="001D7F5E">
        <w:rPr>
          <w:i/>
          <w:iCs/>
          <w:color w:val="000000"/>
          <w:spacing w:val="-2"/>
          <w:sz w:val="20"/>
          <w:szCs w:val="20"/>
        </w:rPr>
        <w:t>Art. </w:t>
      </w:r>
      <w:r w:rsidRPr="001D7F5E">
        <w:rPr>
          <w:i/>
          <w:iCs/>
          <w:color w:val="000000"/>
          <w:spacing w:val="-2"/>
          <w:sz w:val="20"/>
          <w:szCs w:val="20"/>
        </w:rPr>
        <w:t xml:space="preserve">104 </w:t>
      </w:r>
      <w:r w:rsidR="00BC566A" w:rsidRPr="001D7F5E">
        <w:rPr>
          <w:i/>
          <w:iCs/>
          <w:color w:val="000000"/>
          <w:spacing w:val="-2"/>
          <w:sz w:val="20"/>
          <w:szCs w:val="20"/>
        </w:rPr>
        <w:t>Nr. </w:t>
      </w:r>
      <w:r w:rsidRPr="001D7F5E">
        <w:rPr>
          <w:i/>
          <w:iCs/>
          <w:color w:val="000000"/>
          <w:spacing w:val="-2"/>
          <w:sz w:val="20"/>
          <w:szCs w:val="20"/>
        </w:rPr>
        <w:t xml:space="preserve">8 des G. vom 22. Dezember 2003 (B.S. vom 31. Dezember 2003) und abgeändert durch </w:t>
      </w:r>
      <w:r w:rsidR="00BC566A" w:rsidRPr="001D7F5E">
        <w:rPr>
          <w:i/>
          <w:iCs/>
          <w:color w:val="000000"/>
          <w:spacing w:val="-2"/>
          <w:sz w:val="20"/>
          <w:szCs w:val="20"/>
        </w:rPr>
        <w:t>Art. </w:t>
      </w:r>
      <w:r w:rsidRPr="001D7F5E">
        <w:rPr>
          <w:i/>
          <w:iCs/>
          <w:color w:val="000000"/>
          <w:spacing w:val="-2"/>
          <w:sz w:val="20"/>
          <w:szCs w:val="20"/>
        </w:rPr>
        <w:t xml:space="preserve">171 </w:t>
      </w:r>
      <w:r w:rsidR="00BC566A" w:rsidRPr="001D7F5E">
        <w:rPr>
          <w:i/>
          <w:iCs/>
          <w:color w:val="000000"/>
          <w:spacing w:val="-2"/>
          <w:sz w:val="20"/>
          <w:szCs w:val="20"/>
        </w:rPr>
        <w:t>Nr. </w:t>
      </w:r>
      <w:r w:rsidRPr="001D7F5E">
        <w:rPr>
          <w:i/>
          <w:iCs/>
          <w:color w:val="000000"/>
          <w:spacing w:val="-2"/>
          <w:sz w:val="20"/>
          <w:szCs w:val="20"/>
        </w:rPr>
        <w:t xml:space="preserve">1 und 2 des G. vom 9. Juli 2004 (B.S. vom 15. Juli 2004); </w:t>
      </w:r>
      <w:r w:rsidR="00BC566A" w:rsidRPr="001D7F5E">
        <w:rPr>
          <w:i/>
          <w:iCs/>
          <w:color w:val="000000"/>
          <w:spacing w:val="-2"/>
          <w:sz w:val="20"/>
          <w:szCs w:val="20"/>
        </w:rPr>
        <w:t>§ </w:t>
      </w:r>
      <w:r w:rsidRPr="001D7F5E">
        <w:rPr>
          <w:i/>
          <w:iCs/>
          <w:color w:val="000000"/>
          <w:spacing w:val="-2"/>
          <w:sz w:val="20"/>
          <w:szCs w:val="20"/>
        </w:rPr>
        <w:t xml:space="preserve">14 eingefügt durch </w:t>
      </w:r>
      <w:r w:rsidR="00BC566A" w:rsidRPr="001D7F5E">
        <w:rPr>
          <w:i/>
          <w:iCs/>
          <w:color w:val="000000"/>
          <w:spacing w:val="-2"/>
          <w:sz w:val="20"/>
          <w:szCs w:val="20"/>
        </w:rPr>
        <w:t>Art. </w:t>
      </w:r>
      <w:r w:rsidRPr="001D7F5E">
        <w:rPr>
          <w:i/>
          <w:iCs/>
          <w:color w:val="000000"/>
          <w:spacing w:val="-2"/>
          <w:sz w:val="20"/>
          <w:szCs w:val="20"/>
        </w:rPr>
        <w:t xml:space="preserve">171 </w:t>
      </w:r>
      <w:r w:rsidR="00BC566A" w:rsidRPr="001D7F5E">
        <w:rPr>
          <w:i/>
          <w:iCs/>
          <w:color w:val="000000"/>
          <w:spacing w:val="-2"/>
          <w:sz w:val="20"/>
          <w:szCs w:val="20"/>
        </w:rPr>
        <w:t>Nr. </w:t>
      </w:r>
      <w:r w:rsidRPr="001D7F5E">
        <w:rPr>
          <w:i/>
          <w:iCs/>
          <w:color w:val="000000"/>
          <w:spacing w:val="-2"/>
          <w:sz w:val="20"/>
          <w:szCs w:val="20"/>
        </w:rPr>
        <w:t xml:space="preserve">3 des G. vom 9. Juli 2004 (B.S. vom 15. Juli 2004); </w:t>
      </w:r>
      <w:r w:rsidR="00BC566A" w:rsidRPr="001D7F5E">
        <w:rPr>
          <w:i/>
          <w:iCs/>
          <w:color w:val="000000"/>
          <w:spacing w:val="-2"/>
          <w:sz w:val="20"/>
          <w:szCs w:val="20"/>
        </w:rPr>
        <w:t>§ </w:t>
      </w:r>
      <w:r w:rsidRPr="001D7F5E">
        <w:rPr>
          <w:i/>
          <w:iCs/>
          <w:color w:val="000000"/>
          <w:spacing w:val="-2"/>
          <w:sz w:val="20"/>
          <w:szCs w:val="20"/>
        </w:rPr>
        <w:t xml:space="preserve">15 eingefügt durch </w:t>
      </w:r>
      <w:r w:rsidR="00BC566A" w:rsidRPr="001D7F5E">
        <w:rPr>
          <w:i/>
          <w:iCs/>
          <w:color w:val="000000"/>
          <w:spacing w:val="-2"/>
          <w:sz w:val="20"/>
          <w:szCs w:val="20"/>
        </w:rPr>
        <w:t>Art. </w:t>
      </w:r>
      <w:r w:rsidRPr="001D7F5E">
        <w:rPr>
          <w:i/>
          <w:iCs/>
          <w:color w:val="000000"/>
          <w:spacing w:val="-2"/>
          <w:sz w:val="20"/>
          <w:szCs w:val="20"/>
        </w:rPr>
        <w:t>88 des G.</w:t>
      </w:r>
      <w:r w:rsidR="00BC566A" w:rsidRPr="001D7F5E">
        <w:rPr>
          <w:i/>
          <w:iCs/>
          <w:color w:val="000000"/>
          <w:spacing w:val="-2"/>
          <w:sz w:val="20"/>
          <w:szCs w:val="20"/>
        </w:rPr>
        <w:t> (I</w:t>
      </w:r>
      <w:r w:rsidRPr="001D7F5E">
        <w:rPr>
          <w:i/>
          <w:iCs/>
          <w:color w:val="000000"/>
          <w:spacing w:val="-2"/>
          <w:sz w:val="20"/>
          <w:szCs w:val="20"/>
        </w:rPr>
        <w:t xml:space="preserve">I) vom 27. Dezember 2005 (B.S. vom 30. Dezember 2005); </w:t>
      </w:r>
      <w:r w:rsidR="00BC566A" w:rsidRPr="001D7F5E">
        <w:rPr>
          <w:i/>
          <w:iCs/>
          <w:color w:val="000000"/>
          <w:spacing w:val="-2"/>
          <w:sz w:val="20"/>
          <w:szCs w:val="20"/>
        </w:rPr>
        <w:t>§ </w:t>
      </w:r>
      <w:r w:rsidRPr="001D7F5E">
        <w:rPr>
          <w:i/>
          <w:iCs/>
          <w:color w:val="000000"/>
          <w:spacing w:val="-2"/>
          <w:sz w:val="20"/>
          <w:szCs w:val="20"/>
        </w:rPr>
        <w:t xml:space="preserve">15 </w:t>
      </w:r>
      <w:r w:rsidR="00BC566A" w:rsidRPr="001D7F5E">
        <w:rPr>
          <w:i/>
          <w:iCs/>
          <w:color w:val="000000"/>
          <w:spacing w:val="-2"/>
          <w:sz w:val="20"/>
          <w:szCs w:val="20"/>
        </w:rPr>
        <w:t>Abs. </w:t>
      </w:r>
      <w:r w:rsidRPr="001D7F5E">
        <w:rPr>
          <w:i/>
          <w:iCs/>
          <w:color w:val="000000"/>
          <w:spacing w:val="-2"/>
          <w:sz w:val="20"/>
          <w:szCs w:val="20"/>
        </w:rPr>
        <w:t xml:space="preserve">2 eingefügt durch </w:t>
      </w:r>
      <w:r w:rsidR="00BC566A" w:rsidRPr="001D7F5E">
        <w:rPr>
          <w:i/>
          <w:iCs/>
          <w:color w:val="000000"/>
          <w:spacing w:val="-2"/>
          <w:sz w:val="20"/>
          <w:szCs w:val="20"/>
        </w:rPr>
        <w:t>Art. </w:t>
      </w:r>
      <w:r w:rsidRPr="001D7F5E">
        <w:rPr>
          <w:i/>
          <w:iCs/>
          <w:color w:val="000000"/>
          <w:spacing w:val="-2"/>
          <w:sz w:val="20"/>
          <w:szCs w:val="20"/>
        </w:rPr>
        <w:t>224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w:t>
      </w:r>
      <w:r w:rsidR="00BC566A" w:rsidRPr="001D7F5E">
        <w:rPr>
          <w:i/>
          <w:iCs/>
          <w:color w:val="000000"/>
          <w:spacing w:val="-2"/>
          <w:sz w:val="20"/>
          <w:szCs w:val="20"/>
        </w:rPr>
        <w:t>§ </w:t>
      </w:r>
      <w:r w:rsidRPr="001D7F5E">
        <w:rPr>
          <w:i/>
          <w:iCs/>
          <w:color w:val="000000"/>
          <w:spacing w:val="-2"/>
          <w:sz w:val="20"/>
          <w:szCs w:val="20"/>
        </w:rPr>
        <w:t xml:space="preserve">16 eingefügt durch </w:t>
      </w:r>
      <w:r w:rsidR="00BC566A" w:rsidRPr="001D7F5E">
        <w:rPr>
          <w:i/>
          <w:iCs/>
          <w:color w:val="000000"/>
          <w:spacing w:val="-2"/>
          <w:sz w:val="20"/>
          <w:szCs w:val="20"/>
        </w:rPr>
        <w:t>Art. </w:t>
      </w:r>
      <w:r w:rsidRPr="001D7F5E">
        <w:rPr>
          <w:i/>
          <w:iCs/>
          <w:color w:val="000000"/>
          <w:spacing w:val="-2"/>
          <w:sz w:val="20"/>
          <w:szCs w:val="20"/>
        </w:rPr>
        <w:t xml:space="preserve">227 </w:t>
      </w:r>
      <w:r w:rsidR="00BC566A" w:rsidRPr="001D7F5E">
        <w:rPr>
          <w:i/>
          <w:iCs/>
          <w:color w:val="000000"/>
          <w:spacing w:val="-2"/>
          <w:sz w:val="20"/>
          <w:szCs w:val="20"/>
        </w:rPr>
        <w:t>Nr. </w:t>
      </w:r>
      <w:r w:rsidRPr="001D7F5E">
        <w:rPr>
          <w:i/>
          <w:iCs/>
          <w:color w:val="000000"/>
          <w:spacing w:val="-2"/>
          <w:sz w:val="20"/>
          <w:szCs w:val="20"/>
        </w:rPr>
        <w:t>2 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Pr="001D7F5E">
        <w:rPr>
          <w:i/>
          <w:iCs/>
          <w:color w:val="000000"/>
          <w:spacing w:val="-2"/>
          <w:sz w:val="20"/>
          <w:szCs w:val="20"/>
        </w:rPr>
        <w:t xml:space="preserve">) (B.S. vom 28. Dezember 2006), selbst aufgehoben durch </w:t>
      </w:r>
      <w:r w:rsidR="00BC566A" w:rsidRPr="001D7F5E">
        <w:rPr>
          <w:i/>
          <w:iCs/>
          <w:color w:val="000000"/>
          <w:spacing w:val="-2"/>
          <w:sz w:val="20"/>
          <w:szCs w:val="20"/>
        </w:rPr>
        <w:t>Art. </w:t>
      </w:r>
      <w:r w:rsidRPr="001D7F5E">
        <w:rPr>
          <w:i/>
          <w:iCs/>
          <w:color w:val="000000"/>
          <w:spacing w:val="-2"/>
          <w:sz w:val="20"/>
          <w:szCs w:val="20"/>
        </w:rPr>
        <w:t>18 des G.</w:t>
      </w:r>
      <w:r w:rsidR="00BC566A" w:rsidRPr="001D7F5E">
        <w:rPr>
          <w:i/>
          <w:iCs/>
          <w:color w:val="000000"/>
          <w:spacing w:val="-2"/>
          <w:sz w:val="20"/>
          <w:szCs w:val="20"/>
        </w:rPr>
        <w:t> (I</w:t>
      </w:r>
      <w:r w:rsidRPr="001D7F5E">
        <w:rPr>
          <w:i/>
          <w:iCs/>
          <w:color w:val="000000"/>
          <w:spacing w:val="-2"/>
          <w:sz w:val="20"/>
          <w:szCs w:val="20"/>
        </w:rPr>
        <w:t>) vom 29. März 2012</w:t>
      </w:r>
      <w:r w:rsidR="00BC566A" w:rsidRPr="001D7F5E">
        <w:rPr>
          <w:i/>
          <w:iCs/>
          <w:color w:val="000000"/>
          <w:spacing w:val="-2"/>
          <w:sz w:val="20"/>
          <w:szCs w:val="20"/>
        </w:rPr>
        <w:t> (I</w:t>
      </w:r>
      <w:r w:rsidRPr="001D7F5E">
        <w:rPr>
          <w:i/>
          <w:iCs/>
          <w:color w:val="000000"/>
          <w:spacing w:val="-2"/>
          <w:sz w:val="20"/>
          <w:szCs w:val="20"/>
        </w:rPr>
        <w:t>) (B.S. vom 6. April 2012)</w:t>
      </w:r>
      <w:r w:rsidR="00845223" w:rsidRPr="001D7F5E">
        <w:rPr>
          <w:i/>
          <w:iCs/>
          <w:color w:val="000000"/>
          <w:spacing w:val="-2"/>
          <w:sz w:val="20"/>
          <w:szCs w:val="20"/>
        </w:rPr>
        <w:t xml:space="preserve">, und wieder aufgenommen durch </w:t>
      </w:r>
      <w:r w:rsidR="00BC566A" w:rsidRPr="001D7F5E">
        <w:rPr>
          <w:i/>
          <w:iCs/>
          <w:color w:val="000000"/>
          <w:spacing w:val="-2"/>
          <w:sz w:val="20"/>
          <w:szCs w:val="20"/>
        </w:rPr>
        <w:t>Art. </w:t>
      </w:r>
      <w:r w:rsidR="00845223" w:rsidRPr="001D7F5E">
        <w:rPr>
          <w:i/>
          <w:iCs/>
          <w:color w:val="000000"/>
          <w:spacing w:val="-2"/>
          <w:sz w:val="20"/>
          <w:szCs w:val="20"/>
        </w:rPr>
        <w:t>16 des G.</w:t>
      </w:r>
      <w:r w:rsidR="00BC566A" w:rsidRPr="001D7F5E">
        <w:rPr>
          <w:i/>
          <w:iCs/>
          <w:color w:val="000000"/>
          <w:spacing w:val="-2"/>
          <w:sz w:val="20"/>
          <w:szCs w:val="20"/>
        </w:rPr>
        <w:t> (I</w:t>
      </w:r>
      <w:r w:rsidR="00845223" w:rsidRPr="001D7F5E">
        <w:rPr>
          <w:i/>
          <w:iCs/>
          <w:color w:val="000000"/>
          <w:spacing w:val="-2"/>
          <w:sz w:val="20"/>
          <w:szCs w:val="20"/>
        </w:rPr>
        <w:t>) vom 29. März 2012</w:t>
      </w:r>
      <w:r w:rsidR="00BC566A" w:rsidRPr="001D7F5E">
        <w:rPr>
          <w:i/>
          <w:iCs/>
          <w:color w:val="000000"/>
          <w:spacing w:val="-2"/>
          <w:sz w:val="20"/>
          <w:szCs w:val="20"/>
        </w:rPr>
        <w:t> (I</w:t>
      </w:r>
      <w:r w:rsidR="00845223" w:rsidRPr="001D7F5E">
        <w:rPr>
          <w:i/>
          <w:iCs/>
          <w:color w:val="000000"/>
          <w:spacing w:val="-2"/>
          <w:sz w:val="20"/>
          <w:szCs w:val="20"/>
        </w:rPr>
        <w:t>) (B.S. vom 6. April 2012)</w:t>
      </w:r>
      <w:r w:rsidRPr="001D7F5E">
        <w:rPr>
          <w:i/>
          <w:iCs/>
          <w:color w:val="000000"/>
          <w:spacing w:val="-2"/>
          <w:sz w:val="20"/>
          <w:szCs w:val="20"/>
        </w:rPr>
        <w:t>]</w:t>
      </w:r>
      <w:r w:rsidR="007C1DF3" w:rsidRPr="001D7F5E">
        <w:rPr>
          <w:iCs/>
          <w:color w:val="000000"/>
          <w:spacing w:val="-2"/>
          <w:sz w:val="20"/>
          <w:szCs w:val="20"/>
        </w:rPr>
        <w:t>"</w:t>
      </w:r>
    </w:p>
    <w:p w14:paraId="3CF23B6B" w14:textId="77777777" w:rsidR="00D75481" w:rsidRPr="001D7F5E" w:rsidRDefault="00D75481" w:rsidP="00DA778F">
      <w:pPr>
        <w:autoSpaceDE w:val="0"/>
        <w:autoSpaceDN w:val="0"/>
        <w:adjustRightInd w:val="0"/>
        <w:jc w:val="both"/>
        <w:rPr>
          <w:i/>
        </w:rPr>
      </w:pPr>
    </w:p>
    <w:p w14:paraId="6695A555" w14:textId="77777777" w:rsidR="00DA778F" w:rsidRPr="001D7F5E" w:rsidRDefault="00DA778F" w:rsidP="00DA778F">
      <w:pPr>
        <w:autoSpaceDE w:val="0"/>
        <w:autoSpaceDN w:val="0"/>
        <w:adjustRightInd w:val="0"/>
        <w:jc w:val="both"/>
        <w:rPr>
          <w:iCs/>
          <w:color w:val="000000"/>
          <w:spacing w:val="-2"/>
        </w:rPr>
      </w:pPr>
    </w:p>
    <w:p w14:paraId="2396D259" w14:textId="0C4F6E73" w:rsidR="00AC7492" w:rsidRPr="001D7F5E" w:rsidRDefault="00C01498" w:rsidP="00AC7492">
      <w:pPr>
        <w:ind w:firstLine="708"/>
        <w:jc w:val="both"/>
        <w:rPr>
          <w:rFonts w:eastAsia="Calibri"/>
        </w:rPr>
      </w:pPr>
      <w:r w:rsidRPr="001D7F5E">
        <w:rPr>
          <w:color w:val="000000"/>
        </w:rPr>
        <w:t>[[</w:t>
      </w:r>
      <w:r w:rsidR="00BC566A" w:rsidRPr="001D7F5E">
        <w:rPr>
          <w:b/>
          <w:bCs/>
          <w:color w:val="000000"/>
        </w:rPr>
        <w:t>Art. </w:t>
      </w:r>
      <w:r w:rsidRPr="001D7F5E">
        <w:rPr>
          <w:b/>
          <w:bCs/>
          <w:color w:val="000000"/>
        </w:rPr>
        <w:t>35</w:t>
      </w:r>
      <w:r w:rsidRPr="001D7F5E">
        <w:rPr>
          <w:b/>
          <w:bCs/>
          <w:i/>
          <w:iCs/>
          <w:color w:val="000000"/>
        </w:rPr>
        <w:t>ter</w:t>
      </w:r>
      <w:r w:rsidRPr="001D7F5E">
        <w:rPr>
          <w:color w:val="000000"/>
        </w:rPr>
        <w:t xml:space="preserve">] - </w:t>
      </w:r>
      <w:r w:rsidR="00D8148A" w:rsidRPr="001D7F5E">
        <w:rPr>
          <w:color w:val="000000"/>
        </w:rPr>
        <w:t>[</w:t>
      </w:r>
      <w:r w:rsidR="00BC566A" w:rsidRPr="001D7F5E">
        <w:rPr>
          <w:color w:val="000000"/>
        </w:rPr>
        <w:t>§ </w:t>
      </w:r>
      <w:r w:rsidR="00D8148A" w:rsidRPr="001D7F5E">
        <w:rPr>
          <w:color w:val="000000"/>
        </w:rPr>
        <w:t xml:space="preserve">1 - </w:t>
      </w:r>
      <w:r w:rsidR="00AC7492" w:rsidRPr="001D7F5E">
        <w:rPr>
          <w:color w:val="000000"/>
        </w:rPr>
        <w:t>[</w:t>
      </w:r>
      <w:r w:rsidR="0011539E" w:rsidRPr="001D7F5E">
        <w:rPr>
          <w:rFonts w:eastAsia="Calibri"/>
        </w:rPr>
        <w:t>[</w:t>
      </w:r>
      <w:r w:rsidR="0011539E" w:rsidRPr="001D7F5E">
        <w:rPr>
          <w:rFonts w:eastAsia="Calibri"/>
          <w:kern w:val="2"/>
          <w:szCs w:val="22"/>
          <w:lang w:eastAsia="en-US"/>
          <w14:ligatures w14:val="standardContextual"/>
        </w:rPr>
        <w:t>Für die in Artikel 34 Absatz 1 Nr. 5 Buchstabe </w:t>
      </w:r>
      <w:r w:rsidR="0011539E" w:rsidRPr="001D7F5E">
        <w:rPr>
          <w:rFonts w:eastAsia="Calibri"/>
          <w:i/>
          <w:iCs/>
          <w:kern w:val="2"/>
          <w:szCs w:val="22"/>
          <w:lang w:eastAsia="en-US"/>
          <w14:ligatures w14:val="standardContextual"/>
        </w:rPr>
        <w:t>c)</w:t>
      </w:r>
      <w:r w:rsidR="0011539E" w:rsidRPr="001D7F5E">
        <w:rPr>
          <w:rFonts w:eastAsia="Calibri"/>
          <w:kern w:val="2"/>
          <w:szCs w:val="22"/>
          <w:lang w:eastAsia="en-US"/>
          <w14:ligatures w14:val="standardContextual"/>
        </w:rPr>
        <w:t xml:space="preserve"> Ziffer 1) erwähnten Arzneimittel wird eine neue Erstattungsgrundlage von Rechts wegen am ersten Tag jeden Monats festgelegt, insofern am ersten Tag des vorhergehenden Monats ein in Artikel 34 Absatz 1 Nr. 5 Buchstabe </w:t>
      </w:r>
      <w:r w:rsidR="0011539E" w:rsidRPr="001D7F5E">
        <w:rPr>
          <w:rFonts w:eastAsia="Calibri"/>
          <w:i/>
          <w:iCs/>
          <w:kern w:val="2"/>
          <w:szCs w:val="22"/>
          <w:lang w:eastAsia="en-US"/>
          <w14:ligatures w14:val="standardContextual"/>
        </w:rPr>
        <w:t>c)</w:t>
      </w:r>
      <w:r w:rsidR="0011539E" w:rsidRPr="001D7F5E">
        <w:rPr>
          <w:rFonts w:eastAsia="Calibri"/>
          <w:kern w:val="2"/>
          <w:szCs w:val="22"/>
          <w:lang w:eastAsia="en-US"/>
          <w14:ligatures w14:val="standardContextual"/>
        </w:rPr>
        <w:t xml:space="preserve"> Ziffer 2) erwähntes Fertigarzneimittel mit demselben wirksamen Bestandteil in der in Artikel 35</w:t>
      </w:r>
      <w:r w:rsidR="0011539E" w:rsidRPr="001D7F5E">
        <w:rPr>
          <w:rFonts w:eastAsia="Calibri"/>
          <w:i/>
          <w:iCs/>
          <w:kern w:val="2"/>
          <w:szCs w:val="22"/>
          <w:lang w:eastAsia="en-US"/>
          <w14:ligatures w14:val="standardContextual"/>
        </w:rPr>
        <w:t>bis</w:t>
      </w:r>
      <w:r w:rsidR="0011539E" w:rsidRPr="001D7F5E">
        <w:rPr>
          <w:rFonts w:eastAsia="Calibri"/>
          <w:kern w:val="2"/>
          <w:szCs w:val="22"/>
          <w:lang w:eastAsia="en-US"/>
          <w14:ligatures w14:val="standardContextual"/>
        </w:rPr>
        <w:t xml:space="preserve"> erwähnten Liste eingetragen und im Sinne von Artikel 72</w:t>
      </w:r>
      <w:r w:rsidR="0011539E" w:rsidRPr="001D7F5E">
        <w:rPr>
          <w:rFonts w:eastAsia="Calibri"/>
          <w:i/>
          <w:iCs/>
          <w:kern w:val="2"/>
          <w:szCs w:val="22"/>
          <w:lang w:eastAsia="en-US"/>
          <w14:ligatures w14:val="standardContextual"/>
        </w:rPr>
        <w:t>bis</w:t>
      </w:r>
      <w:r w:rsidR="0011539E" w:rsidRPr="001D7F5E">
        <w:rPr>
          <w:rFonts w:eastAsia="Calibri"/>
          <w:kern w:val="2"/>
          <w:szCs w:val="22"/>
          <w:lang w:eastAsia="en-US"/>
          <w14:ligatures w14:val="standardContextual"/>
        </w:rPr>
        <w:t xml:space="preserve"> § 1</w:t>
      </w:r>
      <w:r w:rsidR="0011539E" w:rsidRPr="001D7F5E">
        <w:rPr>
          <w:rFonts w:eastAsia="Calibri"/>
          <w:i/>
          <w:iCs/>
          <w:kern w:val="2"/>
          <w:szCs w:val="22"/>
          <w:lang w:eastAsia="en-US"/>
          <w14:ligatures w14:val="standardContextual"/>
        </w:rPr>
        <w:t>bis</w:t>
      </w:r>
      <w:r w:rsidR="0011539E" w:rsidRPr="001D7F5E">
        <w:rPr>
          <w:rFonts w:eastAsia="Calibri"/>
          <w:kern w:val="2"/>
          <w:szCs w:val="22"/>
          <w:lang w:eastAsia="en-US"/>
          <w14:ligatures w14:val="standardContextual"/>
        </w:rPr>
        <w:t xml:space="preserve"> nicht nichtverfügbar ist.</w:t>
      </w:r>
      <w:r w:rsidR="0011539E" w:rsidRPr="001D7F5E">
        <w:rPr>
          <w:rFonts w:eastAsia="Calibri"/>
        </w:rPr>
        <w:t>]</w:t>
      </w:r>
    </w:p>
    <w:p w14:paraId="6C1054C8" w14:textId="77777777" w:rsidR="00AC7492" w:rsidRPr="001D7F5E" w:rsidRDefault="00AC7492" w:rsidP="00AC7492">
      <w:pPr>
        <w:ind w:firstLine="708"/>
        <w:jc w:val="both"/>
        <w:rPr>
          <w:rFonts w:eastAsia="Calibri"/>
        </w:rPr>
      </w:pPr>
    </w:p>
    <w:p w14:paraId="49915C31" w14:textId="07BC6DEA" w:rsidR="00AC7492" w:rsidRPr="001D7F5E" w:rsidRDefault="00AC7492" w:rsidP="00AC7492">
      <w:pPr>
        <w:ind w:firstLine="708"/>
        <w:jc w:val="both"/>
        <w:rPr>
          <w:rFonts w:eastAsia="Calibri"/>
        </w:rPr>
      </w:pPr>
      <w:r w:rsidRPr="001D7F5E">
        <w:rPr>
          <w:rFonts w:eastAsia="Calibri"/>
        </w:rPr>
        <w:t xml:space="preserve">Eine neue Erstattungsgrundlage wird ebenfalls von Rechts wegen </w:t>
      </w:r>
      <w:r w:rsidR="0011539E" w:rsidRPr="001D7F5E">
        <w:rPr>
          <w:rFonts w:eastAsia="Calibri"/>
        </w:rPr>
        <w:t>[am ersten Tag jeden Monats]</w:t>
      </w:r>
      <w:r w:rsidRPr="001D7F5E">
        <w:rPr>
          <w:rFonts w:eastAsia="Calibri"/>
        </w:rPr>
        <w:t xml:space="preserve"> festgelegt für die in </w:t>
      </w:r>
      <w:r w:rsidR="008E00F1" w:rsidRPr="001D7F5E">
        <w:rPr>
          <w:rFonts w:eastAsia="Calibri"/>
        </w:rPr>
        <w:t>Artikel </w:t>
      </w:r>
      <w:r w:rsidRPr="001D7F5E">
        <w:rPr>
          <w:rFonts w:eastAsia="Calibri"/>
        </w:rPr>
        <w:t xml:space="preserve">34 Absatz 1 Nr. 5 </w:t>
      </w:r>
      <w:r w:rsidR="001127AB" w:rsidRPr="001D7F5E">
        <w:rPr>
          <w:rFonts w:eastAsia="Calibri"/>
        </w:rPr>
        <w:t>Buchstabe </w:t>
      </w:r>
      <w:r w:rsidRPr="001D7F5E">
        <w:rPr>
          <w:rFonts w:eastAsia="Calibri"/>
          <w:i/>
          <w:iCs/>
        </w:rPr>
        <w:t>b)</w:t>
      </w:r>
      <w:r w:rsidRPr="001D7F5E">
        <w:rPr>
          <w:rFonts w:eastAsia="Calibri"/>
        </w:rPr>
        <w:t xml:space="preserve"> oder </w:t>
      </w:r>
      <w:r w:rsidRPr="001D7F5E">
        <w:rPr>
          <w:rFonts w:eastAsia="Calibri"/>
          <w:i/>
          <w:iCs/>
        </w:rPr>
        <w:t>c)</w:t>
      </w:r>
      <w:r w:rsidRPr="001D7F5E">
        <w:rPr>
          <w:rFonts w:eastAsia="Calibri"/>
        </w:rPr>
        <w:t xml:space="preserve"> Ziffer 1) erwähnten Arzneimittel, deren wichtigster wirksamer Bestandteil beziehungsweise wichtigste wirksame Bestandteile verschiedene Salze, Ester, Äther, Isomere, Isomerengemische, Komplexmittel oder Derivate des beziehungsweise der wichtigsten wirksamen Bestandteile der in </w:t>
      </w:r>
      <w:r w:rsidR="008E00F1" w:rsidRPr="001D7F5E">
        <w:rPr>
          <w:rFonts w:eastAsia="Calibri"/>
        </w:rPr>
        <w:t>Artikel </w:t>
      </w:r>
      <w:r w:rsidRPr="001D7F5E">
        <w:rPr>
          <w:rFonts w:eastAsia="Calibri"/>
        </w:rPr>
        <w:t xml:space="preserve">34 Absatz 1 Nr. 5 </w:t>
      </w:r>
      <w:r w:rsidR="001127AB" w:rsidRPr="001D7F5E">
        <w:rPr>
          <w:rFonts w:eastAsia="Calibri"/>
        </w:rPr>
        <w:t>Buchstabe </w:t>
      </w:r>
      <w:r w:rsidRPr="001D7F5E">
        <w:rPr>
          <w:rFonts w:eastAsia="Calibri"/>
          <w:i/>
          <w:iCs/>
        </w:rPr>
        <w:t>c)</w:t>
      </w:r>
      <w:r w:rsidRPr="001D7F5E">
        <w:rPr>
          <w:rFonts w:eastAsia="Calibri"/>
        </w:rPr>
        <w:t xml:space="preserve"> Ziffer 1) und 2) erwähnten Arzneimittel sind.</w:t>
      </w:r>
    </w:p>
    <w:p w14:paraId="688A8E0D" w14:textId="77777777" w:rsidR="00AC7492" w:rsidRPr="001D7F5E" w:rsidRDefault="00AC7492" w:rsidP="00AC7492">
      <w:pPr>
        <w:ind w:firstLine="708"/>
        <w:jc w:val="both"/>
        <w:rPr>
          <w:rFonts w:eastAsia="Calibri"/>
        </w:rPr>
      </w:pPr>
    </w:p>
    <w:p w14:paraId="1C3545A1" w14:textId="6BFF55FB" w:rsidR="00AC7492" w:rsidRPr="001D7F5E" w:rsidRDefault="0093580C" w:rsidP="00AC7492">
      <w:pPr>
        <w:ind w:firstLine="708"/>
        <w:jc w:val="both"/>
        <w:rPr>
          <w:rFonts w:eastAsia="Calibri"/>
        </w:rPr>
      </w:pPr>
      <w:r w:rsidRPr="001D7F5E">
        <w:rPr>
          <w:rFonts w:eastAsia="Calibri"/>
        </w:rPr>
        <w:t>[...]</w:t>
      </w:r>
    </w:p>
    <w:p w14:paraId="42BD00D6" w14:textId="77777777" w:rsidR="00AC7492" w:rsidRPr="001D7F5E" w:rsidRDefault="00AC7492" w:rsidP="00AC7492">
      <w:pPr>
        <w:ind w:firstLine="708"/>
        <w:jc w:val="both"/>
        <w:rPr>
          <w:rFonts w:eastAsia="Calibri"/>
        </w:rPr>
      </w:pPr>
    </w:p>
    <w:p w14:paraId="67D5F94A" w14:textId="4095CE73" w:rsidR="00AC7492" w:rsidRPr="001D7F5E" w:rsidRDefault="0093580C" w:rsidP="00AC7492">
      <w:pPr>
        <w:ind w:firstLine="708"/>
        <w:jc w:val="both"/>
        <w:rPr>
          <w:rFonts w:eastAsia="Calibri"/>
        </w:rPr>
      </w:pPr>
      <w:r w:rsidRPr="001D7F5E">
        <w:rPr>
          <w:rFonts w:eastAsia="Calibri"/>
        </w:rPr>
        <w:t>[</w:t>
      </w:r>
      <w:r w:rsidRPr="001D7F5E">
        <w:t>Die Bestimmungen der Absätze 1 und 2, von § 1</w:t>
      </w:r>
      <w:r w:rsidRPr="001D7F5E">
        <w:rPr>
          <w:i/>
          <w:iCs/>
        </w:rPr>
        <w:t>bis</w:t>
      </w:r>
      <w:r w:rsidRPr="001D7F5E">
        <w:t xml:space="preserve"> Absatz 1 und § 2</w:t>
      </w:r>
      <w:r w:rsidRPr="001D7F5E">
        <w:rPr>
          <w:i/>
          <w:iCs/>
        </w:rPr>
        <w:t>bis</w:t>
      </w:r>
      <w:r w:rsidRPr="001D7F5E">
        <w:t xml:space="preserve"> können nicht auf dasselbe Arzneimittel angewendet werden.</w:t>
      </w:r>
      <w:r w:rsidRPr="001D7F5E">
        <w:rPr>
          <w:rFonts w:eastAsia="Calibri"/>
        </w:rPr>
        <w:t>]</w:t>
      </w:r>
    </w:p>
    <w:p w14:paraId="16C98D23" w14:textId="77777777" w:rsidR="00AC7492" w:rsidRPr="001D7F5E" w:rsidRDefault="00AC7492" w:rsidP="00AC7492">
      <w:pPr>
        <w:ind w:firstLine="708"/>
        <w:jc w:val="both"/>
        <w:rPr>
          <w:rFonts w:eastAsia="Calibri"/>
        </w:rPr>
      </w:pPr>
    </w:p>
    <w:p w14:paraId="4D3837DA" w14:textId="43E1960E" w:rsidR="00AC7492" w:rsidRPr="001D7F5E" w:rsidRDefault="00AC7492" w:rsidP="00AC7492">
      <w:pPr>
        <w:ind w:firstLine="708"/>
        <w:jc w:val="both"/>
        <w:rPr>
          <w:rFonts w:eastAsia="Calibri"/>
        </w:rPr>
      </w:pPr>
      <w:r w:rsidRPr="001D7F5E">
        <w:rPr>
          <w:rFonts w:eastAsia="Calibri"/>
        </w:rPr>
        <w:t xml:space="preserve">Die in den Absätzen 1 und 2 erwähnte neue Erstattungsgrundlage wird auf der Grundlage eines theoretischen Herstellerpreises wie folgt berechnet: Der geltende Herstellerpreis wird um 51,52 Prozent für die Arzneimittel, für die die Versicherungsbeteiligung 100 Prozent der Erstattungsgrundlage beträgt, und um </w:t>
      </w:r>
      <w:r w:rsidR="0093580C" w:rsidRPr="001D7F5E">
        <w:rPr>
          <w:rFonts w:eastAsia="Calibri"/>
        </w:rPr>
        <w:t>[44,75]</w:t>
      </w:r>
      <w:r w:rsidRPr="001D7F5E">
        <w:rPr>
          <w:rFonts w:eastAsia="Calibri"/>
        </w:rPr>
        <w:t xml:space="preserve"> Prozent für die anderen Arzneimittel verringert und anschließend erhöht um die Großhandelsspannen, so wie sie von dem für die Wirtschaftsangelegenheiten zuständigen Minister gewährt werden, und um die Abgabenspannen, so wie sie von dem für die Sozialen Angelegenheiten zuständigen Minister und dem für die Wirtschaftsangelegenheiten zuständigen Minister gewährt werden und auf Fertigarzneimittel anwendbar sind, die in der Öffentlichkeit zugänglichen Apotheken einerseits oder von Krankenhausapotheken andererseits abgegeben werden, um das in </w:t>
      </w:r>
      <w:r w:rsidR="008E00F1" w:rsidRPr="001D7F5E">
        <w:rPr>
          <w:rFonts w:eastAsia="Calibri"/>
        </w:rPr>
        <w:t>Artikel </w:t>
      </w:r>
      <w:r w:rsidRPr="001D7F5E">
        <w:rPr>
          <w:rFonts w:eastAsia="Calibri"/>
        </w:rPr>
        <w:t>35</w:t>
      </w:r>
      <w:r w:rsidRPr="001D7F5E">
        <w:rPr>
          <w:rFonts w:eastAsia="Calibri"/>
          <w:i/>
          <w:iCs/>
        </w:rPr>
        <w:t>octies</w:t>
      </w:r>
      <w:r w:rsidRPr="001D7F5E">
        <w:rPr>
          <w:rFonts w:eastAsia="Calibri"/>
        </w:rPr>
        <w:t xml:space="preserve"> § 2 Absatz 2 erwähnte Honorar und um den geltenden Mehrwertsteuersatz.</w:t>
      </w:r>
    </w:p>
    <w:p w14:paraId="00C3929F" w14:textId="77777777" w:rsidR="00AC7492" w:rsidRPr="001D7F5E" w:rsidRDefault="00AC7492" w:rsidP="00AC7492">
      <w:pPr>
        <w:ind w:firstLine="708"/>
        <w:jc w:val="both"/>
        <w:rPr>
          <w:rFonts w:eastAsia="Calibri"/>
        </w:rPr>
      </w:pPr>
    </w:p>
    <w:p w14:paraId="05FC37AF" w14:textId="26CE507D" w:rsidR="00890E10" w:rsidRPr="001D7F5E" w:rsidRDefault="0093580C" w:rsidP="00AC7492">
      <w:pPr>
        <w:autoSpaceDE w:val="0"/>
        <w:autoSpaceDN w:val="0"/>
        <w:adjustRightInd w:val="0"/>
        <w:ind w:firstLine="708"/>
        <w:jc w:val="both"/>
        <w:rPr>
          <w:color w:val="000000"/>
        </w:rPr>
      </w:pPr>
      <w:r w:rsidRPr="001D7F5E">
        <w:rPr>
          <w:color w:val="000000"/>
        </w:rPr>
        <w:t>[...]</w:t>
      </w:r>
      <w:r w:rsidR="00890E10" w:rsidRPr="001D7F5E">
        <w:rPr>
          <w:color w:val="000000"/>
        </w:rPr>
        <w:t>]</w:t>
      </w:r>
    </w:p>
    <w:p w14:paraId="37F0F457" w14:textId="77777777" w:rsidR="00890E10" w:rsidRPr="001D7F5E" w:rsidRDefault="00890E10" w:rsidP="00D8148A">
      <w:pPr>
        <w:autoSpaceDE w:val="0"/>
        <w:autoSpaceDN w:val="0"/>
        <w:adjustRightInd w:val="0"/>
        <w:jc w:val="both"/>
        <w:rPr>
          <w:color w:val="000000"/>
        </w:rPr>
      </w:pPr>
    </w:p>
    <w:p w14:paraId="32DF6DBF" w14:textId="59B5E6BE" w:rsidR="00AC7492" w:rsidRPr="001D7F5E" w:rsidRDefault="00AC7492" w:rsidP="00AC7492">
      <w:pPr>
        <w:ind w:firstLine="708"/>
        <w:jc w:val="both"/>
        <w:rPr>
          <w:rFonts w:eastAsia="Calibri"/>
        </w:rPr>
      </w:pPr>
      <w:r w:rsidRPr="001D7F5E">
        <w:rPr>
          <w:color w:val="000000"/>
        </w:rPr>
        <w:t>[</w:t>
      </w:r>
      <w:r w:rsidRPr="001D7F5E">
        <w:rPr>
          <w:rFonts w:eastAsia="Calibri"/>
        </w:rPr>
        <w:t>§ 1</w:t>
      </w:r>
      <w:r w:rsidRPr="001D7F5E">
        <w:rPr>
          <w:rFonts w:eastAsia="Calibri"/>
          <w:i/>
          <w:iCs/>
        </w:rPr>
        <w:t>bis</w:t>
      </w:r>
      <w:r w:rsidRPr="001D7F5E">
        <w:rPr>
          <w:rFonts w:eastAsia="Calibri"/>
        </w:rPr>
        <w:t xml:space="preserve"> - Eine neue Erstattungsgrundlage wird ebenfalls von Rechts wegen </w:t>
      </w:r>
      <w:r w:rsidR="0011539E" w:rsidRPr="001D7F5E">
        <w:rPr>
          <w:rFonts w:eastAsia="Calibri"/>
        </w:rPr>
        <w:t xml:space="preserve">[am ersten Tag jeden Monats] </w:t>
      </w:r>
      <w:r w:rsidRPr="001D7F5E">
        <w:rPr>
          <w:rFonts w:eastAsia="Calibri"/>
        </w:rPr>
        <w:t xml:space="preserve">für die in </w:t>
      </w:r>
      <w:r w:rsidR="008E00F1" w:rsidRPr="001D7F5E">
        <w:rPr>
          <w:rFonts w:eastAsia="Calibri"/>
        </w:rPr>
        <w:t>Artikel </w:t>
      </w:r>
      <w:r w:rsidRPr="001D7F5E">
        <w:rPr>
          <w:rFonts w:eastAsia="Calibri"/>
        </w:rPr>
        <w:t xml:space="preserve">34 Absatz 1 Nr. 5 </w:t>
      </w:r>
      <w:r w:rsidR="001127AB" w:rsidRPr="001D7F5E">
        <w:rPr>
          <w:rFonts w:eastAsia="Calibri"/>
        </w:rPr>
        <w:t>Buchstabe </w:t>
      </w:r>
      <w:r w:rsidRPr="001D7F5E">
        <w:rPr>
          <w:rFonts w:eastAsia="Calibri"/>
          <w:i/>
          <w:iCs/>
        </w:rPr>
        <w:t>b)</w:t>
      </w:r>
      <w:r w:rsidRPr="001D7F5E">
        <w:rPr>
          <w:rFonts w:eastAsia="Calibri"/>
        </w:rPr>
        <w:t xml:space="preserve"> oder </w:t>
      </w:r>
      <w:r w:rsidRPr="001D7F5E">
        <w:rPr>
          <w:rFonts w:eastAsia="Calibri"/>
          <w:i/>
          <w:iCs/>
        </w:rPr>
        <w:t>c)</w:t>
      </w:r>
      <w:r w:rsidRPr="001D7F5E">
        <w:rPr>
          <w:rFonts w:eastAsia="Calibri"/>
        </w:rPr>
        <w:t xml:space="preserve"> Ziffer 1) erwähnten Arzneimittel, die mehr als einen wirksamen Bestandteil haben, von denen mindestens ein wirksamer Bestandteil derselbe wirksame Bestandteil ist wie der eines in </w:t>
      </w:r>
      <w:r w:rsidR="008E00F1" w:rsidRPr="001D7F5E">
        <w:rPr>
          <w:rFonts w:eastAsia="Calibri"/>
        </w:rPr>
        <w:t>Artikel </w:t>
      </w:r>
      <w:r w:rsidRPr="001D7F5E">
        <w:rPr>
          <w:rFonts w:eastAsia="Calibri"/>
        </w:rPr>
        <w:t xml:space="preserve">34 Absatz 1 Nr. 5 </w:t>
      </w:r>
      <w:r w:rsidR="001127AB" w:rsidRPr="001D7F5E">
        <w:rPr>
          <w:rFonts w:eastAsia="Calibri"/>
        </w:rPr>
        <w:t>Buchstabe </w:t>
      </w:r>
      <w:r w:rsidRPr="001D7F5E">
        <w:rPr>
          <w:rFonts w:eastAsia="Calibri"/>
          <w:i/>
          <w:iCs/>
        </w:rPr>
        <w:t>c)</w:t>
      </w:r>
      <w:r w:rsidRPr="001D7F5E">
        <w:rPr>
          <w:rFonts w:eastAsia="Calibri"/>
        </w:rPr>
        <w:t xml:space="preserve"> Ziffer 1) erwähnten Arzneimittels, für das die Bestimmungen des </w:t>
      </w:r>
      <w:r w:rsidR="00892775" w:rsidRPr="001D7F5E">
        <w:rPr>
          <w:rFonts w:eastAsia="Calibri"/>
        </w:rPr>
        <w:t>[</w:t>
      </w:r>
      <w:r w:rsidRPr="001D7F5E">
        <w:rPr>
          <w:rFonts w:eastAsia="Calibri"/>
        </w:rPr>
        <w:t>Paragraphen 1 Absatz 1 oder </w:t>
      </w:r>
      <w:r w:rsidR="00892775" w:rsidRPr="001D7F5E">
        <w:rPr>
          <w:rFonts w:eastAsia="Calibri"/>
        </w:rPr>
        <w:t>2]</w:t>
      </w:r>
      <w:r w:rsidRPr="001D7F5E">
        <w:rPr>
          <w:rFonts w:eastAsia="Calibri"/>
        </w:rPr>
        <w:t xml:space="preserve"> Anwendung finden, festgelegt.</w:t>
      </w:r>
    </w:p>
    <w:p w14:paraId="408219DE" w14:textId="77777777" w:rsidR="00AC7492" w:rsidRPr="001D7F5E" w:rsidRDefault="00AC7492" w:rsidP="00AC7492">
      <w:pPr>
        <w:ind w:firstLine="708"/>
        <w:jc w:val="both"/>
        <w:rPr>
          <w:rFonts w:eastAsia="Calibri"/>
        </w:rPr>
      </w:pPr>
    </w:p>
    <w:p w14:paraId="5A273F8D" w14:textId="5C7D6A01" w:rsidR="00AC7492" w:rsidRPr="001D7F5E" w:rsidRDefault="00AC7492" w:rsidP="00AC7492">
      <w:pPr>
        <w:ind w:firstLine="708"/>
        <w:jc w:val="both"/>
        <w:rPr>
          <w:rFonts w:eastAsia="Calibri"/>
        </w:rPr>
      </w:pPr>
      <w:r w:rsidRPr="001D7F5E">
        <w:rPr>
          <w:rFonts w:eastAsia="Calibri"/>
        </w:rPr>
        <w:t xml:space="preserve">Die in Absatz 1 erwähnte neue Erstattungsgrundlage wird gemäß den Bestimmungen von </w:t>
      </w:r>
      <w:r w:rsidR="008E00F1" w:rsidRPr="001D7F5E">
        <w:rPr>
          <w:rFonts w:eastAsia="Calibri"/>
        </w:rPr>
        <w:t>Artikel </w:t>
      </w:r>
      <w:r w:rsidRPr="001D7F5E">
        <w:rPr>
          <w:rFonts w:eastAsia="Calibri"/>
        </w:rPr>
        <w:t>35</w:t>
      </w:r>
      <w:r w:rsidRPr="001D7F5E">
        <w:rPr>
          <w:rFonts w:eastAsia="Calibri"/>
          <w:i/>
          <w:iCs/>
        </w:rPr>
        <w:t>bis</w:t>
      </w:r>
      <w:r w:rsidRPr="001D7F5E">
        <w:rPr>
          <w:rFonts w:eastAsia="Calibri"/>
        </w:rPr>
        <w:t xml:space="preserve"> § 2</w:t>
      </w:r>
      <w:r w:rsidRPr="001D7F5E">
        <w:rPr>
          <w:rFonts w:eastAsia="Calibri"/>
          <w:i/>
          <w:iCs/>
        </w:rPr>
        <w:t>bis</w:t>
      </w:r>
      <w:r w:rsidRPr="001D7F5E">
        <w:rPr>
          <w:rFonts w:eastAsia="Calibri"/>
        </w:rPr>
        <w:t xml:space="preserve"> und nach den vom König festgelegten Regeln berechnet.</w:t>
      </w:r>
    </w:p>
    <w:p w14:paraId="2EBDDF43" w14:textId="77777777" w:rsidR="00AC7492" w:rsidRPr="001D7F5E" w:rsidRDefault="00AC7492" w:rsidP="00AC7492">
      <w:pPr>
        <w:ind w:firstLine="708"/>
        <w:jc w:val="both"/>
        <w:rPr>
          <w:rFonts w:eastAsia="Calibri"/>
        </w:rPr>
      </w:pPr>
    </w:p>
    <w:p w14:paraId="6BE9915D" w14:textId="6EB0B90B" w:rsidR="00AC7492" w:rsidRPr="001D7F5E" w:rsidRDefault="00AC7492" w:rsidP="00AC7492">
      <w:pPr>
        <w:autoSpaceDE w:val="0"/>
        <w:autoSpaceDN w:val="0"/>
        <w:adjustRightInd w:val="0"/>
        <w:ind w:firstLine="708"/>
        <w:jc w:val="both"/>
        <w:rPr>
          <w:rFonts w:eastAsia="Calibri"/>
        </w:rPr>
      </w:pPr>
      <w:r w:rsidRPr="001D7F5E">
        <w:rPr>
          <w:rFonts w:eastAsia="Calibri"/>
        </w:rPr>
        <w:t>Die näheren Regeln, die eingehalten werden müssen, um anzuzeigen, dass die in den Absätzen 1 und 2 erwähnten Senkungen angewandt wurden, werden vom König festgelegt.]</w:t>
      </w:r>
    </w:p>
    <w:p w14:paraId="573FEC11" w14:textId="77777777" w:rsidR="00C40792" w:rsidRPr="001D7F5E" w:rsidRDefault="00C40792" w:rsidP="00AC7492">
      <w:pPr>
        <w:autoSpaceDE w:val="0"/>
        <w:autoSpaceDN w:val="0"/>
        <w:adjustRightInd w:val="0"/>
        <w:ind w:firstLine="708"/>
        <w:jc w:val="both"/>
        <w:rPr>
          <w:rFonts w:eastAsia="Calibri"/>
        </w:rPr>
      </w:pPr>
    </w:p>
    <w:p w14:paraId="77638597" w14:textId="77777777" w:rsidR="00C40792" w:rsidRPr="001D7F5E" w:rsidRDefault="00C40792" w:rsidP="00C40792">
      <w:pPr>
        <w:ind w:firstLine="708"/>
        <w:jc w:val="both"/>
      </w:pPr>
      <w:r w:rsidRPr="001D7F5E">
        <w:rPr>
          <w:rFonts w:eastAsia="Calibri"/>
        </w:rPr>
        <w:t>[</w:t>
      </w:r>
      <w:r w:rsidRPr="001D7F5E">
        <w:t>Die vom König aufgrund der Absätze 1 und 2 festgelegten Senkungen sind nicht anwendbar auf Fertigarzneimittel mit dem ATC5-Code J05AR und mehr als einem Wirkstoff:</w:t>
      </w:r>
    </w:p>
    <w:p w14:paraId="4008E52C" w14:textId="77777777" w:rsidR="00C40792" w:rsidRPr="001D7F5E" w:rsidRDefault="00C40792" w:rsidP="00C40792">
      <w:pPr>
        <w:jc w:val="both"/>
      </w:pPr>
    </w:p>
    <w:p w14:paraId="304C9171" w14:textId="5F150705" w:rsidR="00C40792" w:rsidRPr="001D7F5E" w:rsidRDefault="00C40792" w:rsidP="00C40792">
      <w:pPr>
        <w:jc w:val="both"/>
      </w:pPr>
      <w:r w:rsidRPr="001D7F5E">
        <w:tab/>
        <w:t xml:space="preserve">1. für die der Antragsteller nachgewiesen hat, dass der Preis und die Erstattungsgrundlage (Herstellerebene), die pro Einheit, pro Verabreichungsform und pro Dosierung der Kombination wirksamer Bestandteile berechnet werden und zum Zeitpunkt der in </w:t>
      </w:r>
      <w:r w:rsidR="008E00F1" w:rsidRPr="001D7F5E">
        <w:t>Artikel </w:t>
      </w:r>
      <w:r w:rsidRPr="001D7F5E">
        <w:t xml:space="preserve">77 § 1 Absatz 2 des Königlichen Erlasses vom 1. Februar 2018 zur Festlegung der Verfahren, Fristen und Bedingungen in Bezug auf die Beteiligung der Gesundheitspflege- und Entschädigungspflichtversicherung an den Kosten von Fertigarzneimitteln erwähnten Mitteilung gelten, bereits dem niedrigsten Herstellerpreis für dasselbe Fertigarzneimittel, der pro Einheit, pro Verabreichungsform und pro Dosierung der Kombination wirksamer Bestandteile berechnet wird und zum Zeitpunkt der vorerwähnten Mitteilung in allen in </w:t>
      </w:r>
      <w:r w:rsidR="008E00F1" w:rsidRPr="001D7F5E">
        <w:t>Artikel </w:t>
      </w:r>
      <w:r w:rsidRPr="001D7F5E">
        <w:t>72</w:t>
      </w:r>
      <w:r w:rsidRPr="001D7F5E">
        <w:rPr>
          <w:i/>
          <w:iCs/>
        </w:rPr>
        <w:t>bis</w:t>
      </w:r>
      <w:r w:rsidRPr="001D7F5E">
        <w:t xml:space="preserve"> § 1 Nr. 8 des vorliegenden Gesetzes erwähnten europäischen Ländern gilt, entsprechen oder darunterliegen,</w:t>
      </w:r>
    </w:p>
    <w:p w14:paraId="04746855" w14:textId="77777777" w:rsidR="00C40792" w:rsidRPr="001D7F5E" w:rsidRDefault="00C40792" w:rsidP="00C40792">
      <w:pPr>
        <w:jc w:val="both"/>
      </w:pPr>
    </w:p>
    <w:p w14:paraId="00D334EA" w14:textId="5D0F34F5" w:rsidR="00C40792" w:rsidRPr="001D7F5E" w:rsidRDefault="00C40792" w:rsidP="00C40792">
      <w:pPr>
        <w:jc w:val="both"/>
      </w:pPr>
      <w:r w:rsidRPr="001D7F5E">
        <w:tab/>
        <w:t xml:space="preserve">2. die zum Zeitpunkt der vorerwähnten Mitteilung noch der in </w:t>
      </w:r>
      <w:r w:rsidR="008E00F1" w:rsidRPr="001D7F5E">
        <w:t>Artikel </w:t>
      </w:r>
      <w:r w:rsidRPr="001D7F5E">
        <w:t>34 Absatz 1 Nr. 5 Buchstabe </w:t>
      </w:r>
      <w:r w:rsidRPr="001D7F5E">
        <w:rPr>
          <w:i/>
          <w:iCs/>
        </w:rPr>
        <w:t>b)</w:t>
      </w:r>
      <w:r w:rsidRPr="001D7F5E">
        <w:t xml:space="preserve"> erwähnten Begriffsbestimmung entsprechen.</w:t>
      </w:r>
    </w:p>
    <w:p w14:paraId="41A192AE" w14:textId="77777777" w:rsidR="00C40792" w:rsidRPr="001D7F5E" w:rsidRDefault="00C40792" w:rsidP="00C40792">
      <w:pPr>
        <w:jc w:val="both"/>
      </w:pPr>
    </w:p>
    <w:p w14:paraId="018E8A1A" w14:textId="6F804184" w:rsidR="00C40792" w:rsidRPr="001D7F5E" w:rsidRDefault="00C40792" w:rsidP="00C40792">
      <w:pPr>
        <w:autoSpaceDE w:val="0"/>
        <w:autoSpaceDN w:val="0"/>
        <w:adjustRightInd w:val="0"/>
        <w:ind w:firstLine="708"/>
        <w:jc w:val="both"/>
        <w:rPr>
          <w:color w:val="000000"/>
        </w:rPr>
      </w:pPr>
      <w:r w:rsidRPr="001D7F5E">
        <w:t xml:space="preserve">Wenn infolge einer vom König festgelegten Senkung der Herstellerpreis, der pro Einheit, pro Verabreichungsform und pro Dosierung der Kombination wirksamer Bestandteile der Fertigarzneimittel mit mehr als einem Wirkstoff, die zum Zeitpunkt der vorerwähnten Mitteilung noch der in </w:t>
      </w:r>
      <w:r w:rsidR="008E00F1" w:rsidRPr="001D7F5E">
        <w:t>Artikel </w:t>
      </w:r>
      <w:r w:rsidRPr="001D7F5E">
        <w:t>34 Absatz 1 Nr. 5 Buchstabe </w:t>
      </w:r>
      <w:r w:rsidRPr="001D7F5E">
        <w:rPr>
          <w:i/>
          <w:iCs/>
        </w:rPr>
        <w:t>b)</w:t>
      </w:r>
      <w:r w:rsidRPr="001D7F5E">
        <w:t xml:space="preserve"> erwähnten Begriffsbestimmung entsprechen, berechnet wird, unter den niedrigsten Herstellerpreis aller im vorhergehenden Absatz erwähnten Preise sinkt, wird die Senkung auf diesen Tiefstpreis begrenzt.</w:t>
      </w:r>
      <w:r w:rsidRPr="001D7F5E">
        <w:rPr>
          <w:rFonts w:eastAsia="Calibri"/>
        </w:rPr>
        <w:t>]</w:t>
      </w:r>
    </w:p>
    <w:p w14:paraId="3AC7ACA7" w14:textId="77777777" w:rsidR="00AC7492" w:rsidRPr="001D7F5E" w:rsidRDefault="00AC7492" w:rsidP="00D8148A">
      <w:pPr>
        <w:autoSpaceDE w:val="0"/>
        <w:autoSpaceDN w:val="0"/>
        <w:adjustRightInd w:val="0"/>
        <w:jc w:val="both"/>
        <w:rPr>
          <w:color w:val="000000"/>
        </w:rPr>
      </w:pPr>
    </w:p>
    <w:p w14:paraId="31DA7730" w14:textId="67061516" w:rsidR="00877875" w:rsidRPr="001D7F5E" w:rsidRDefault="007A32A1" w:rsidP="00D8148A">
      <w:pPr>
        <w:autoSpaceDE w:val="0"/>
        <w:autoSpaceDN w:val="0"/>
        <w:adjustRightInd w:val="0"/>
        <w:jc w:val="both"/>
        <w:rPr>
          <w:color w:val="000000"/>
        </w:rPr>
      </w:pPr>
      <w:r w:rsidRPr="001D7F5E">
        <w:rPr>
          <w:color w:val="000000"/>
        </w:rPr>
        <w:tab/>
      </w:r>
      <w:r w:rsidR="00BC566A" w:rsidRPr="001D7F5E">
        <w:rPr>
          <w:color w:val="000000"/>
        </w:rPr>
        <w:t>§ </w:t>
      </w:r>
      <w:r w:rsidR="00D8148A" w:rsidRPr="001D7F5E">
        <w:rPr>
          <w:color w:val="000000"/>
        </w:rPr>
        <w:t xml:space="preserve">2 - </w:t>
      </w:r>
      <w:r w:rsidR="00E7506A" w:rsidRPr="001D7F5E">
        <w:rPr>
          <w:color w:val="000000"/>
        </w:rPr>
        <w:t xml:space="preserve">[Die in </w:t>
      </w:r>
      <w:r w:rsidR="00BC566A" w:rsidRPr="001D7F5E">
        <w:rPr>
          <w:color w:val="000000"/>
        </w:rPr>
        <w:t>§ </w:t>
      </w:r>
      <w:r w:rsidR="00E7506A" w:rsidRPr="001D7F5E">
        <w:rPr>
          <w:color w:val="000000"/>
        </w:rPr>
        <w:t xml:space="preserve">1 erwähnten Senkungen werden </w:t>
      </w:r>
      <w:r w:rsidR="000D160E" w:rsidRPr="001D7F5E">
        <w:rPr>
          <w:color w:val="000000"/>
        </w:rPr>
        <w:t>[</w:t>
      </w:r>
      <w:r w:rsidR="000D160E" w:rsidRPr="001D7F5E">
        <w:rPr>
          <w:lang w:eastAsia="en-US"/>
        </w:rPr>
        <w:t>auf 27,82 Prozent herabgesetzt für die Arzneimittel, für die die Versicherungsbeteiligung 100 Prozent der Erstattungsgrundlage beträgt, und auf 23,37 Prozent für die anderen Arzneimittel,</w:t>
      </w:r>
      <w:r w:rsidR="000D160E" w:rsidRPr="001D7F5E">
        <w:rPr>
          <w:color w:val="000000"/>
        </w:rPr>
        <w:t>]</w:t>
      </w:r>
      <w:r w:rsidR="00E7506A" w:rsidRPr="001D7F5E">
        <w:rPr>
          <w:color w:val="000000"/>
        </w:rPr>
        <w:t xml:space="preserve"> </w:t>
      </w:r>
      <w:r w:rsidR="00892775" w:rsidRPr="001D7F5E">
        <w:rPr>
          <w:color w:val="000000"/>
        </w:rPr>
        <w:t>[</w:t>
      </w:r>
      <w:r w:rsidR="00892775" w:rsidRPr="001D7F5E">
        <w:t>oder für injizierbare Formen von Arzneimitteln</w:t>
      </w:r>
      <w:r w:rsidR="00892775" w:rsidRPr="001D7F5E">
        <w:rPr>
          <w:color w:val="000000"/>
        </w:rPr>
        <w:t>]]</w:t>
      </w:r>
      <w:r w:rsidR="00644317" w:rsidRPr="001D7F5E">
        <w:rPr>
          <w:color w:val="000000"/>
        </w:rPr>
        <w:t xml:space="preserve">, außer wenn ein in </w:t>
      </w:r>
      <w:r w:rsidR="008E00F1" w:rsidRPr="001D7F5E">
        <w:rPr>
          <w:color w:val="000000"/>
        </w:rPr>
        <w:t>Artikel </w:t>
      </w:r>
      <w:r w:rsidR="00644317" w:rsidRPr="001D7F5E">
        <w:rPr>
          <w:color w:val="000000"/>
        </w:rPr>
        <w:t xml:space="preserve">34 Absatz 1 </w:t>
      </w:r>
      <w:r w:rsidR="00BC566A" w:rsidRPr="001D7F5E">
        <w:rPr>
          <w:color w:val="000000"/>
        </w:rPr>
        <w:t>Nr. </w:t>
      </w:r>
      <w:r w:rsidR="00644317" w:rsidRPr="001D7F5E">
        <w:rPr>
          <w:color w:val="000000"/>
        </w:rPr>
        <w:t xml:space="preserve">5 </w:t>
      </w:r>
      <w:r w:rsidR="001127AB" w:rsidRPr="001D7F5E">
        <w:rPr>
          <w:color w:val="000000"/>
        </w:rPr>
        <w:t>Buchstabe </w:t>
      </w:r>
      <w:r w:rsidR="00644317" w:rsidRPr="001D7F5E">
        <w:rPr>
          <w:i/>
          <w:iCs/>
          <w:color w:val="000000"/>
        </w:rPr>
        <w:t>c)</w:t>
      </w:r>
      <w:r w:rsidR="00644317" w:rsidRPr="001D7F5E">
        <w:rPr>
          <w:color w:val="000000"/>
        </w:rPr>
        <w:t xml:space="preserve"> Ziffer 2 erwähntes […] Arzneimittel mit demselben wirksamen Bestandteil und derselben Verabreichungsform [in der in </w:t>
      </w:r>
      <w:r w:rsidR="008E00F1" w:rsidRPr="001D7F5E">
        <w:rPr>
          <w:color w:val="000000"/>
        </w:rPr>
        <w:t>Artikel </w:t>
      </w:r>
      <w:r w:rsidR="00644317" w:rsidRPr="001D7F5E">
        <w:rPr>
          <w:color w:val="000000"/>
        </w:rPr>
        <w:t>35</w:t>
      </w:r>
      <w:r w:rsidR="00644317" w:rsidRPr="001D7F5E">
        <w:rPr>
          <w:i/>
          <w:color w:val="000000"/>
        </w:rPr>
        <w:t>bis</w:t>
      </w:r>
      <w:r w:rsidR="00644317" w:rsidRPr="001D7F5E">
        <w:rPr>
          <w:color w:val="000000"/>
        </w:rPr>
        <w:t xml:space="preserve"> erwähnten Liste eingetragen und im Sinne von </w:t>
      </w:r>
      <w:r w:rsidR="008E00F1" w:rsidRPr="001D7F5E">
        <w:rPr>
          <w:color w:val="000000"/>
        </w:rPr>
        <w:t>Artikel </w:t>
      </w:r>
      <w:r w:rsidR="00644317" w:rsidRPr="001D7F5E">
        <w:rPr>
          <w:color w:val="000000"/>
        </w:rPr>
        <w:t>72</w:t>
      </w:r>
      <w:r w:rsidR="00644317" w:rsidRPr="001D7F5E">
        <w:rPr>
          <w:i/>
          <w:color w:val="000000"/>
        </w:rPr>
        <w:t>bis</w:t>
      </w:r>
      <w:r w:rsidR="00644317" w:rsidRPr="001D7F5E">
        <w:rPr>
          <w:color w:val="000000"/>
        </w:rPr>
        <w:t xml:space="preserve"> </w:t>
      </w:r>
      <w:r w:rsidR="00BC566A" w:rsidRPr="001D7F5E">
        <w:rPr>
          <w:color w:val="000000"/>
        </w:rPr>
        <w:t>§ </w:t>
      </w:r>
      <w:r w:rsidR="00644317" w:rsidRPr="001D7F5E">
        <w:rPr>
          <w:color w:val="000000"/>
        </w:rPr>
        <w:t>1</w:t>
      </w:r>
      <w:r w:rsidR="00644317" w:rsidRPr="001D7F5E">
        <w:rPr>
          <w:i/>
          <w:color w:val="000000"/>
        </w:rPr>
        <w:t xml:space="preserve">bis </w:t>
      </w:r>
      <w:r w:rsidR="00644317" w:rsidRPr="001D7F5E">
        <w:rPr>
          <w:color w:val="000000"/>
        </w:rPr>
        <w:t>nicht nichtverfügbar ist</w:t>
      </w:r>
      <w:r w:rsidR="0011539E" w:rsidRPr="001D7F5E">
        <w:rPr>
          <w:color w:val="000000"/>
        </w:rPr>
        <w:t>]</w:t>
      </w:r>
      <w:r w:rsidR="00644317" w:rsidRPr="001D7F5E">
        <w:rPr>
          <w:color w:val="000000"/>
        </w:rPr>
        <w:t xml:space="preserve"> </w:t>
      </w:r>
      <w:r w:rsidR="0011539E" w:rsidRPr="001D7F5E">
        <w:rPr>
          <w:color w:val="000000"/>
        </w:rPr>
        <w:t>[...]</w:t>
      </w:r>
      <w:r w:rsidR="00644317" w:rsidRPr="001D7F5E">
        <w:rPr>
          <w:color w:val="000000"/>
        </w:rPr>
        <w:t>.</w:t>
      </w:r>
    </w:p>
    <w:p w14:paraId="251B2E27" w14:textId="77777777" w:rsidR="00644317" w:rsidRPr="001D7F5E" w:rsidRDefault="00644317" w:rsidP="00D8148A">
      <w:pPr>
        <w:autoSpaceDE w:val="0"/>
        <w:autoSpaceDN w:val="0"/>
        <w:adjustRightInd w:val="0"/>
        <w:jc w:val="both"/>
        <w:rPr>
          <w:color w:val="000000"/>
        </w:rPr>
      </w:pPr>
    </w:p>
    <w:p w14:paraId="1EC64D1C" w14:textId="6E896312" w:rsidR="00D8148A" w:rsidRPr="001D7F5E" w:rsidRDefault="007A32A1" w:rsidP="00D8148A">
      <w:pPr>
        <w:autoSpaceDE w:val="0"/>
        <w:autoSpaceDN w:val="0"/>
        <w:adjustRightInd w:val="0"/>
        <w:jc w:val="both"/>
        <w:rPr>
          <w:color w:val="000000"/>
        </w:rPr>
      </w:pPr>
      <w:r w:rsidRPr="001D7F5E">
        <w:rPr>
          <w:color w:val="000000"/>
        </w:rPr>
        <w:tab/>
      </w:r>
      <w:r w:rsidR="00892775" w:rsidRPr="001D7F5E">
        <w:rPr>
          <w:color w:val="000000"/>
        </w:rPr>
        <w:t>[...]</w:t>
      </w:r>
    </w:p>
    <w:p w14:paraId="3888F4D4" w14:textId="77777777" w:rsidR="00D8148A" w:rsidRPr="001D7F5E" w:rsidRDefault="00D8148A" w:rsidP="00D8148A">
      <w:pPr>
        <w:autoSpaceDE w:val="0"/>
        <w:autoSpaceDN w:val="0"/>
        <w:adjustRightInd w:val="0"/>
        <w:jc w:val="both"/>
        <w:rPr>
          <w:color w:val="000000"/>
        </w:rPr>
      </w:pPr>
    </w:p>
    <w:p w14:paraId="792531B1" w14:textId="77777777" w:rsidR="00D8148A" w:rsidRPr="001D7F5E" w:rsidRDefault="007A32A1" w:rsidP="00D8148A">
      <w:pPr>
        <w:autoSpaceDE w:val="0"/>
        <w:autoSpaceDN w:val="0"/>
        <w:adjustRightInd w:val="0"/>
        <w:jc w:val="both"/>
        <w:rPr>
          <w:color w:val="000000"/>
        </w:rPr>
      </w:pPr>
      <w:r w:rsidRPr="001D7F5E">
        <w:rPr>
          <w:color w:val="000000"/>
        </w:rPr>
        <w:tab/>
      </w:r>
      <w:r w:rsidR="00D8148A" w:rsidRPr="001D7F5E">
        <w:rPr>
          <w:color w:val="000000"/>
        </w:rPr>
        <w:t xml:space="preserve">Die Liste kann </w:t>
      </w:r>
      <w:r w:rsidR="0035738B" w:rsidRPr="001D7F5E">
        <w:rPr>
          <w:color w:val="000000"/>
        </w:rPr>
        <w:t>[...]</w:t>
      </w:r>
      <w:r w:rsidR="00D8148A" w:rsidRPr="001D7F5E">
        <w:rPr>
          <w:color w:val="000000"/>
        </w:rPr>
        <w:t xml:space="preserve"> von Rechts wegen angepasst werden, damit anerkannte </w:t>
      </w:r>
      <w:r w:rsidR="00644317" w:rsidRPr="001D7F5E">
        <w:rPr>
          <w:color w:val="000000"/>
        </w:rPr>
        <w:t xml:space="preserve">[oder zurückgenommene] </w:t>
      </w:r>
      <w:r w:rsidR="00D8148A" w:rsidRPr="001D7F5E">
        <w:rPr>
          <w:color w:val="000000"/>
        </w:rPr>
        <w:t>Ausnahmen berücksichtigt werden können.</w:t>
      </w:r>
    </w:p>
    <w:p w14:paraId="22F05AD9" w14:textId="77777777" w:rsidR="00D8148A" w:rsidRPr="001D7F5E" w:rsidRDefault="00D8148A" w:rsidP="00D8148A">
      <w:pPr>
        <w:autoSpaceDE w:val="0"/>
        <w:autoSpaceDN w:val="0"/>
        <w:adjustRightInd w:val="0"/>
        <w:jc w:val="both"/>
        <w:rPr>
          <w:color w:val="000000"/>
        </w:rPr>
      </w:pPr>
    </w:p>
    <w:p w14:paraId="79DA00EF" w14:textId="77777777" w:rsidR="00B67EBB" w:rsidRPr="001D7F5E" w:rsidRDefault="000D160E" w:rsidP="00B67EBB">
      <w:pPr>
        <w:ind w:firstLine="708"/>
        <w:jc w:val="both"/>
        <w:rPr>
          <w:lang w:eastAsia="en-US"/>
        </w:rPr>
      </w:pPr>
      <w:r w:rsidRPr="001D7F5E">
        <w:rPr>
          <w:color w:val="000000"/>
        </w:rPr>
        <w:t>[</w:t>
      </w:r>
      <w:r w:rsidR="00B67EBB" w:rsidRPr="001D7F5E">
        <w:rPr>
          <w:lang w:eastAsia="en-US"/>
        </w:rPr>
        <w:t>Der König bestimmt die Regeln, die eingehalten werden müssen, um anzuzeigen, dass die Senkungen auf 27,82 Prozent herabgesetzt werden für die Arzneimittel, für die die Versicherungsbeteiligung 100 Prozent der Erstattungsgrundlage beträgt, und auf 23,37 Prozent für die anderen Arzneimittel.</w:t>
      </w:r>
      <w:r w:rsidR="00CA5C0D" w:rsidRPr="001D7F5E">
        <w:rPr>
          <w:lang w:eastAsia="en-US"/>
        </w:rPr>
        <w:t>]</w:t>
      </w:r>
    </w:p>
    <w:p w14:paraId="3B62C351" w14:textId="77777777" w:rsidR="00B67EBB" w:rsidRPr="001D7F5E" w:rsidRDefault="00B67EBB" w:rsidP="00B67EBB">
      <w:pPr>
        <w:ind w:firstLine="708"/>
        <w:jc w:val="both"/>
        <w:rPr>
          <w:lang w:eastAsia="en-US"/>
        </w:rPr>
      </w:pPr>
    </w:p>
    <w:p w14:paraId="148C9A91" w14:textId="782ECF48" w:rsidR="00892775" w:rsidRPr="001D7F5E" w:rsidRDefault="00887FD7" w:rsidP="00892775">
      <w:pPr>
        <w:ind w:firstLine="708"/>
        <w:jc w:val="both"/>
      </w:pPr>
      <w:r w:rsidRPr="001D7F5E">
        <w:rPr>
          <w:color w:val="000000"/>
        </w:rPr>
        <w:t>[</w:t>
      </w:r>
      <w:r w:rsidR="00BC566A" w:rsidRPr="001D7F5E">
        <w:rPr>
          <w:color w:val="000000"/>
        </w:rPr>
        <w:t>§ </w:t>
      </w:r>
      <w:r w:rsidRPr="001D7F5E">
        <w:rPr>
          <w:color w:val="000000"/>
        </w:rPr>
        <w:t>2</w:t>
      </w:r>
      <w:r w:rsidRPr="001D7F5E">
        <w:rPr>
          <w:i/>
          <w:color w:val="000000"/>
        </w:rPr>
        <w:t>bis</w:t>
      </w:r>
      <w:r w:rsidRPr="001D7F5E">
        <w:rPr>
          <w:color w:val="000000"/>
        </w:rPr>
        <w:t xml:space="preserve"> - </w:t>
      </w:r>
      <w:r w:rsidR="00E7506A" w:rsidRPr="001D7F5E">
        <w:rPr>
          <w:color w:val="000000"/>
        </w:rPr>
        <w:t>[</w:t>
      </w:r>
      <w:r w:rsidR="00892775" w:rsidRPr="001D7F5E">
        <w:t xml:space="preserve">Die in § 1 erwähnten Senkungen werden auf 27,82 Prozent herabgesetzt für die Arzneimittel, für die die Versicherungsbeteiligung 100 Prozent der Erstattungsgrundlage beträgt, und auf 23,37 Prozent für die anderen Arzneimittel, </w:t>
      </w:r>
      <w:r w:rsidR="0011539E" w:rsidRPr="001D7F5E">
        <w:t>[...]</w:t>
      </w:r>
      <w:r w:rsidR="00892775" w:rsidRPr="001D7F5E">
        <w:t xml:space="preserve"> für Arzneimittel, deren wirksame Bestandteile als Komplexmittel angesehen werden.</w:t>
      </w:r>
      <w:r w:rsidR="0011539E" w:rsidRPr="001D7F5E">
        <w:t>]</w:t>
      </w:r>
    </w:p>
    <w:p w14:paraId="71126C23" w14:textId="77777777" w:rsidR="00892775" w:rsidRPr="001D7F5E" w:rsidRDefault="00892775" w:rsidP="00892775">
      <w:pPr>
        <w:jc w:val="both"/>
      </w:pPr>
    </w:p>
    <w:p w14:paraId="73A073A1" w14:textId="212A1573" w:rsidR="00887FD7" w:rsidRPr="001D7F5E" w:rsidRDefault="0011539E" w:rsidP="00892775">
      <w:pPr>
        <w:autoSpaceDE w:val="0"/>
        <w:autoSpaceDN w:val="0"/>
        <w:adjustRightInd w:val="0"/>
        <w:ind w:firstLine="708"/>
        <w:jc w:val="both"/>
        <w:rPr>
          <w:color w:val="000000"/>
        </w:rPr>
      </w:pPr>
      <w:r w:rsidRPr="001D7F5E">
        <w:t>[..</w:t>
      </w:r>
      <w:r w:rsidR="00892775" w:rsidRPr="001D7F5E">
        <w:t>.</w:t>
      </w:r>
      <w:r w:rsidR="00892775" w:rsidRPr="001D7F5E">
        <w:rPr>
          <w:color w:val="000000"/>
        </w:rPr>
        <w:t>]</w:t>
      </w:r>
    </w:p>
    <w:p w14:paraId="6D80D1E2" w14:textId="77777777" w:rsidR="00887FD7" w:rsidRPr="001D7F5E" w:rsidRDefault="00887FD7" w:rsidP="00887FD7">
      <w:pPr>
        <w:jc w:val="both"/>
        <w:rPr>
          <w:color w:val="000000"/>
        </w:rPr>
      </w:pPr>
    </w:p>
    <w:p w14:paraId="6293E060" w14:textId="11E6B2BD" w:rsidR="00892775" w:rsidRPr="001D7F5E" w:rsidRDefault="00892775" w:rsidP="00887FD7">
      <w:pPr>
        <w:jc w:val="both"/>
        <w:rPr>
          <w:color w:val="000000"/>
        </w:rPr>
      </w:pPr>
      <w:r w:rsidRPr="001D7F5E">
        <w:rPr>
          <w:color w:val="000000"/>
        </w:rPr>
        <w:tab/>
        <w:t>[</w:t>
      </w:r>
      <w:r w:rsidRPr="001D7F5E">
        <w:t>Ein wirksamer Bestandteil wird als Komplexmittel angesehen, wenn es sich um einen nicht-biologischen wirksamen Bestandteil mit einer chemischen Struktur handelt, die innerhalb einer Charge oder zwischen verschiedenen Chargen eines Arzneimittels, das diesen wirksamen Bestandteil enthält, variieren kann.</w:t>
      </w:r>
      <w:r w:rsidRPr="001D7F5E">
        <w:rPr>
          <w:color w:val="000000"/>
        </w:rPr>
        <w:t>]</w:t>
      </w:r>
    </w:p>
    <w:p w14:paraId="481564B3" w14:textId="77777777" w:rsidR="00892775" w:rsidRPr="001D7F5E" w:rsidRDefault="00892775" w:rsidP="00887FD7">
      <w:pPr>
        <w:jc w:val="both"/>
        <w:rPr>
          <w:color w:val="000000"/>
        </w:rPr>
      </w:pPr>
    </w:p>
    <w:p w14:paraId="0200C89C" w14:textId="77777777" w:rsidR="00887FD7" w:rsidRPr="001D7F5E" w:rsidRDefault="00887FD7" w:rsidP="00887FD7">
      <w:pPr>
        <w:autoSpaceDE w:val="0"/>
        <w:autoSpaceDN w:val="0"/>
        <w:adjustRightInd w:val="0"/>
        <w:jc w:val="both"/>
        <w:rPr>
          <w:color w:val="000000"/>
        </w:rPr>
      </w:pPr>
      <w:r w:rsidRPr="001D7F5E">
        <w:rPr>
          <w:color w:val="000000"/>
        </w:rPr>
        <w:tab/>
        <w:t xml:space="preserve">Die Liste kann </w:t>
      </w:r>
      <w:r w:rsidR="0035738B" w:rsidRPr="001D7F5E">
        <w:rPr>
          <w:color w:val="000000"/>
        </w:rPr>
        <w:t>[...]</w:t>
      </w:r>
      <w:r w:rsidRPr="001D7F5E">
        <w:rPr>
          <w:color w:val="000000"/>
        </w:rPr>
        <w:t xml:space="preserve"> von Rechts wegen angepasst werden, damit anerkannte oder zurückgenommene Ausnahmen berücksichtigt werden können.]</w:t>
      </w:r>
    </w:p>
    <w:p w14:paraId="731CC5BC" w14:textId="77777777" w:rsidR="00CA5C0D" w:rsidRPr="001D7F5E" w:rsidRDefault="00CA5C0D" w:rsidP="00887FD7">
      <w:pPr>
        <w:autoSpaceDE w:val="0"/>
        <w:autoSpaceDN w:val="0"/>
        <w:adjustRightInd w:val="0"/>
        <w:jc w:val="both"/>
        <w:rPr>
          <w:color w:val="000000"/>
        </w:rPr>
      </w:pPr>
    </w:p>
    <w:p w14:paraId="31DABEED" w14:textId="77777777" w:rsidR="00CA5C0D" w:rsidRPr="001D7F5E" w:rsidRDefault="00CA5C0D" w:rsidP="00887FD7">
      <w:pPr>
        <w:autoSpaceDE w:val="0"/>
        <w:autoSpaceDN w:val="0"/>
        <w:adjustRightInd w:val="0"/>
        <w:jc w:val="both"/>
        <w:rPr>
          <w:color w:val="000000"/>
        </w:rPr>
      </w:pPr>
      <w:r w:rsidRPr="001D7F5E">
        <w:rPr>
          <w:color w:val="000000"/>
        </w:rPr>
        <w:tab/>
        <w:t>[</w:t>
      </w:r>
      <w:r w:rsidRPr="001D7F5E">
        <w:rPr>
          <w:lang w:eastAsia="en-US"/>
        </w:rPr>
        <w:t>Der König bestimmt die Regeln, die eingehalten werden müssen, um anzuzeigen, dass die Senkungen auf 27,82 Prozent herabgesetzt werden für die Arzneimittel, für die die Versicherungsbeteiligung 100 Prozent der Erstattungsgrundlage beträgt, und auf 23,37 Prozent für die anderen Arzneimittel.</w:t>
      </w:r>
      <w:r w:rsidRPr="001D7F5E">
        <w:rPr>
          <w:color w:val="000000"/>
        </w:rPr>
        <w:t>]</w:t>
      </w:r>
    </w:p>
    <w:p w14:paraId="2FDB5DCB" w14:textId="77777777" w:rsidR="00030C5C" w:rsidRPr="001D7F5E" w:rsidRDefault="00030C5C" w:rsidP="00887FD7">
      <w:pPr>
        <w:autoSpaceDE w:val="0"/>
        <w:autoSpaceDN w:val="0"/>
        <w:adjustRightInd w:val="0"/>
        <w:jc w:val="both"/>
        <w:rPr>
          <w:color w:val="000000"/>
        </w:rPr>
      </w:pPr>
    </w:p>
    <w:p w14:paraId="0F869B81" w14:textId="77213573" w:rsidR="002A3FC0" w:rsidRPr="001D7F5E" w:rsidRDefault="00BC566A" w:rsidP="002A3FC0">
      <w:pPr>
        <w:ind w:firstLine="720"/>
        <w:jc w:val="both"/>
      </w:pPr>
      <w:r w:rsidRPr="001D7F5E">
        <w:rPr>
          <w:color w:val="000000"/>
        </w:rPr>
        <w:t>§ </w:t>
      </w:r>
      <w:r w:rsidR="00D8148A" w:rsidRPr="001D7F5E">
        <w:rPr>
          <w:color w:val="000000"/>
        </w:rPr>
        <w:t xml:space="preserve">3 - </w:t>
      </w:r>
      <w:r w:rsidR="00887FD7" w:rsidRPr="001D7F5E">
        <w:rPr>
          <w:color w:val="000000"/>
        </w:rPr>
        <w:t>[</w:t>
      </w:r>
      <w:r w:rsidR="002A3FC0" w:rsidRPr="001D7F5E">
        <w:t xml:space="preserve">Für Arzneimittel, deren Erstattungsgrundlage </w:t>
      </w:r>
      <w:r w:rsidR="00AA493D" w:rsidRPr="001D7F5E">
        <w:t>[</w:t>
      </w:r>
      <w:r w:rsidR="002A3FC0" w:rsidRPr="001D7F5E">
        <w:t xml:space="preserve">auf der Grundlage von </w:t>
      </w:r>
      <w:r w:rsidR="00892775" w:rsidRPr="001D7F5E">
        <w:t>[§ 1, § 1</w:t>
      </w:r>
      <w:r w:rsidR="00892775" w:rsidRPr="001D7F5E">
        <w:rPr>
          <w:i/>
          <w:iCs/>
        </w:rPr>
        <w:t>bis</w:t>
      </w:r>
      <w:r w:rsidR="00892775" w:rsidRPr="001D7F5E">
        <w:t xml:space="preserve"> oder § 2</w:t>
      </w:r>
      <w:r w:rsidR="00892775" w:rsidRPr="001D7F5E">
        <w:rPr>
          <w:i/>
          <w:iCs/>
        </w:rPr>
        <w:t>bis</w:t>
      </w:r>
      <w:r w:rsidR="00892775" w:rsidRPr="001D7F5E">
        <w:t>]</w:t>
      </w:r>
      <w:r w:rsidR="00AA493D" w:rsidRPr="001D7F5E">
        <w:rPr>
          <w:rFonts w:eastAsia="Calibri"/>
        </w:rPr>
        <w:t>]</w:t>
      </w:r>
      <w:r w:rsidR="00AA493D" w:rsidRPr="001D7F5E">
        <w:t xml:space="preserve"> </w:t>
      </w:r>
      <w:r w:rsidR="002A3FC0" w:rsidRPr="001D7F5E">
        <w:t>gesenkt worden ist, müssen die Antragsteller gemäß den vom König definierten Regeln und Bedingungen zwischen den beiden folgenden Möglichkeiten wählen:</w:t>
      </w:r>
    </w:p>
    <w:p w14:paraId="3A0857DD" w14:textId="77777777" w:rsidR="002A3FC0" w:rsidRPr="001D7F5E" w:rsidRDefault="002A3FC0" w:rsidP="002A3FC0">
      <w:pPr>
        <w:jc w:val="both"/>
      </w:pPr>
    </w:p>
    <w:p w14:paraId="6D1F955F" w14:textId="77777777" w:rsidR="002A3FC0" w:rsidRPr="001D7F5E" w:rsidRDefault="002A3FC0" w:rsidP="002A3FC0">
      <w:pPr>
        <w:ind w:firstLine="720"/>
        <w:jc w:val="both"/>
      </w:pPr>
      <w:r w:rsidRPr="001D7F5E">
        <w:t>1. Entweder wird der endgültige Verkaufspreis oder in Ermangelung dessen der Herstellerpreis auf die neue maximale Erstattungsgrundlage herabgesetzt</w:t>
      </w:r>
    </w:p>
    <w:p w14:paraId="6FB2406A" w14:textId="77777777" w:rsidR="002A3FC0" w:rsidRPr="001D7F5E" w:rsidRDefault="002A3FC0" w:rsidP="002A3FC0">
      <w:pPr>
        <w:jc w:val="both"/>
      </w:pPr>
    </w:p>
    <w:p w14:paraId="245E19B9" w14:textId="7A36B6F5" w:rsidR="002A3FC0" w:rsidRPr="001D7F5E" w:rsidRDefault="002A3FC0" w:rsidP="002A3FC0">
      <w:pPr>
        <w:ind w:firstLine="720"/>
        <w:jc w:val="both"/>
      </w:pPr>
      <w:r w:rsidRPr="001D7F5E">
        <w:t xml:space="preserve">2. oder das Arzneimittel wird von Rechts wegen und ohne die in </w:t>
      </w:r>
      <w:r w:rsidR="008E00F1" w:rsidRPr="001D7F5E">
        <w:t>Artikel </w:t>
      </w:r>
      <w:r w:rsidRPr="001D7F5E">
        <w:t>35</w:t>
      </w:r>
      <w:r w:rsidRPr="001D7F5E">
        <w:rPr>
          <w:i/>
          <w:iCs/>
        </w:rPr>
        <w:t>bis</w:t>
      </w:r>
      <w:r w:rsidRPr="001D7F5E">
        <w:t xml:space="preserve"> festgelegten Verfahren zu berücksichtigen von der Liste gestrichen.</w:t>
      </w:r>
    </w:p>
    <w:p w14:paraId="490D8162" w14:textId="77777777" w:rsidR="002A3FC0" w:rsidRPr="001D7F5E" w:rsidRDefault="002A3FC0" w:rsidP="002A3FC0">
      <w:pPr>
        <w:jc w:val="both"/>
      </w:pPr>
    </w:p>
    <w:p w14:paraId="262968C4" w14:textId="77777777" w:rsidR="002A3FC0" w:rsidRPr="001D7F5E" w:rsidRDefault="002A3FC0" w:rsidP="002A3FC0">
      <w:pPr>
        <w:ind w:firstLine="720"/>
        <w:jc w:val="both"/>
      </w:pPr>
      <w:r w:rsidRPr="001D7F5E">
        <w:t>Wenn der Antragsteller keine der beiden vorerwähnten Möglichkeiten wählt, wird die unter Nr. 1 erwähnte Möglichkeit von Rechts wegen angewendet.</w:t>
      </w:r>
    </w:p>
    <w:p w14:paraId="1DA4EAB7" w14:textId="77777777" w:rsidR="002A3FC0" w:rsidRPr="001D7F5E" w:rsidRDefault="002A3FC0" w:rsidP="002A3FC0">
      <w:pPr>
        <w:jc w:val="both"/>
      </w:pPr>
    </w:p>
    <w:p w14:paraId="64EF781C" w14:textId="5ACD3B35" w:rsidR="00D8148A" w:rsidRPr="001D7F5E" w:rsidRDefault="002A3FC0" w:rsidP="002A3FC0">
      <w:pPr>
        <w:ind w:firstLine="708"/>
        <w:jc w:val="both"/>
        <w:rPr>
          <w:color w:val="000000"/>
        </w:rPr>
      </w:pPr>
      <w:r w:rsidRPr="001D7F5E">
        <w:t>Die Liste kann von Rechts wegen angepasst werden, damit die in Absatz 1 Nr. 1 erwähnten Preissenkungen oder die in Absatz 1 Nr. 2 erwähnten Streichungen von Rechts wegen berücksichtigt werden können.</w:t>
      </w:r>
      <w:r w:rsidR="00887FD7" w:rsidRPr="001D7F5E">
        <w:rPr>
          <w:color w:val="000000"/>
        </w:rPr>
        <w:t>]</w:t>
      </w:r>
    </w:p>
    <w:p w14:paraId="51DFB1DF" w14:textId="77777777" w:rsidR="00D8148A" w:rsidRPr="001D7F5E" w:rsidRDefault="00D8148A" w:rsidP="00D8148A">
      <w:pPr>
        <w:autoSpaceDE w:val="0"/>
        <w:autoSpaceDN w:val="0"/>
        <w:adjustRightInd w:val="0"/>
        <w:jc w:val="both"/>
        <w:rPr>
          <w:color w:val="000000"/>
        </w:rPr>
      </w:pPr>
    </w:p>
    <w:p w14:paraId="5DDCE816" w14:textId="25A93C2D" w:rsidR="002A3FC0" w:rsidRPr="001D7F5E" w:rsidRDefault="00BC566A" w:rsidP="002A3FC0">
      <w:pPr>
        <w:ind w:firstLine="720"/>
        <w:jc w:val="both"/>
      </w:pPr>
      <w:r w:rsidRPr="001D7F5E">
        <w:rPr>
          <w:color w:val="000000"/>
        </w:rPr>
        <w:t>§ </w:t>
      </w:r>
      <w:r w:rsidR="00D8148A" w:rsidRPr="001D7F5E">
        <w:rPr>
          <w:color w:val="000000"/>
        </w:rPr>
        <w:t xml:space="preserve">4 - </w:t>
      </w:r>
      <w:r w:rsidR="002A3FC0" w:rsidRPr="001D7F5E">
        <w:rPr>
          <w:color w:val="000000"/>
        </w:rPr>
        <w:t>[</w:t>
      </w:r>
      <w:r w:rsidR="002A3FC0" w:rsidRPr="001D7F5E">
        <w:t xml:space="preserve">Stellt sich nach Festlegung der neuen Erstattungsgrundlage auf der Grundlage von </w:t>
      </w:r>
      <w:r w:rsidR="00892775" w:rsidRPr="001D7F5E">
        <w:t>[§ 1 oder § 2</w:t>
      </w:r>
      <w:r w:rsidR="00892775" w:rsidRPr="001D7F5E">
        <w:rPr>
          <w:i/>
          <w:iCs/>
        </w:rPr>
        <w:t>bis</w:t>
      </w:r>
      <w:r w:rsidR="00892775" w:rsidRPr="001D7F5E">
        <w:t>]</w:t>
      </w:r>
      <w:r w:rsidR="002A3FC0" w:rsidRPr="001D7F5E">
        <w:t xml:space="preserve"> heraus, dass es in der Liste keine erstattungsfähigen Arzneimittel mehr gibt, die den Kriterien für die Anwendung von </w:t>
      </w:r>
      <w:r w:rsidR="00892775" w:rsidRPr="001D7F5E">
        <w:t>[§ 1 oder § 2</w:t>
      </w:r>
      <w:r w:rsidR="00892775" w:rsidRPr="001D7F5E">
        <w:rPr>
          <w:i/>
          <w:iCs/>
        </w:rPr>
        <w:t>bis</w:t>
      </w:r>
      <w:r w:rsidR="00892775" w:rsidRPr="001D7F5E">
        <w:t xml:space="preserve">] </w:t>
      </w:r>
      <w:r w:rsidR="002A3FC0" w:rsidRPr="001D7F5E">
        <w:t xml:space="preserve">entsprechen, wird in Bezug auf Antragsteller von Arzneimitteln, deren Erstattungsgrundlage aufgrund von </w:t>
      </w:r>
      <w:r w:rsidR="00892775" w:rsidRPr="001D7F5E">
        <w:t>[§ 1 oder § 2</w:t>
      </w:r>
      <w:r w:rsidR="00892775" w:rsidRPr="001D7F5E">
        <w:rPr>
          <w:i/>
          <w:iCs/>
        </w:rPr>
        <w:t>bis</w:t>
      </w:r>
      <w:r w:rsidR="00892775" w:rsidRPr="001D7F5E">
        <w:t xml:space="preserve">] </w:t>
      </w:r>
      <w:r w:rsidR="002A3FC0" w:rsidRPr="001D7F5E">
        <w:t>gesenkt worden ist, folgende Maßnahme angewandt:</w:t>
      </w:r>
    </w:p>
    <w:p w14:paraId="7EC075EC" w14:textId="77777777" w:rsidR="002A3FC0" w:rsidRPr="001D7F5E" w:rsidRDefault="002A3FC0" w:rsidP="002A3FC0">
      <w:pPr>
        <w:jc w:val="both"/>
      </w:pPr>
    </w:p>
    <w:p w14:paraId="3878C816" w14:textId="33A24356" w:rsidR="002A3FC0" w:rsidRPr="001D7F5E" w:rsidRDefault="002A3FC0" w:rsidP="002A3FC0">
      <w:pPr>
        <w:ind w:firstLine="720"/>
        <w:jc w:val="both"/>
      </w:pPr>
      <w:r w:rsidRPr="001D7F5E">
        <w:t xml:space="preserve">Bei Anwendung von § 3 Nr. 1 wird die Erstattungsgrundlage auf dem Niveau beibehalten, das nach Anwendung von </w:t>
      </w:r>
      <w:r w:rsidR="00892775" w:rsidRPr="001D7F5E">
        <w:t>[§ 1 oder § 2</w:t>
      </w:r>
      <w:r w:rsidR="00892775" w:rsidRPr="001D7F5E">
        <w:rPr>
          <w:i/>
          <w:iCs/>
        </w:rPr>
        <w:t>bis</w:t>
      </w:r>
      <w:r w:rsidR="00892775" w:rsidRPr="001D7F5E">
        <w:t xml:space="preserve">] </w:t>
      </w:r>
      <w:r w:rsidRPr="001D7F5E">
        <w:t xml:space="preserve">erreicht worden ist. Wird auf ein Fertigarzneimittel später erneut </w:t>
      </w:r>
      <w:r w:rsidR="00892775" w:rsidRPr="001D7F5E">
        <w:t>[§ 1 oder § 2</w:t>
      </w:r>
      <w:r w:rsidR="00892775" w:rsidRPr="001D7F5E">
        <w:rPr>
          <w:i/>
          <w:iCs/>
        </w:rPr>
        <w:t>bis</w:t>
      </w:r>
      <w:r w:rsidR="00892775" w:rsidRPr="001D7F5E">
        <w:t xml:space="preserve">] </w:t>
      </w:r>
      <w:r w:rsidRPr="001D7F5E">
        <w:t>angewandt, werden diese Arzneimittel von der Senkung befreit.</w:t>
      </w:r>
    </w:p>
    <w:p w14:paraId="0CA0B675" w14:textId="77777777" w:rsidR="002A3FC0" w:rsidRPr="001D7F5E" w:rsidRDefault="002A3FC0" w:rsidP="002A3FC0">
      <w:pPr>
        <w:jc w:val="both"/>
      </w:pPr>
    </w:p>
    <w:p w14:paraId="717AA9BE" w14:textId="39B19D33" w:rsidR="00D8148A" w:rsidRPr="001D7F5E" w:rsidRDefault="002A3FC0" w:rsidP="002A3FC0">
      <w:pPr>
        <w:autoSpaceDE w:val="0"/>
        <w:autoSpaceDN w:val="0"/>
        <w:adjustRightInd w:val="0"/>
        <w:ind w:firstLine="708"/>
        <w:jc w:val="both"/>
        <w:rPr>
          <w:color w:val="000000"/>
        </w:rPr>
      </w:pPr>
      <w:r w:rsidRPr="001D7F5E">
        <w:t xml:space="preserve">Die Regeln, die eingehalten werden müssen, damit ein Fertigarzneimittel von der Anwendung von </w:t>
      </w:r>
      <w:r w:rsidR="00892775" w:rsidRPr="001D7F5E">
        <w:t>[§ 1 oder § 2</w:t>
      </w:r>
      <w:r w:rsidR="00892775" w:rsidRPr="001D7F5E">
        <w:rPr>
          <w:i/>
          <w:iCs/>
        </w:rPr>
        <w:t>bis</w:t>
      </w:r>
      <w:r w:rsidR="00892775" w:rsidRPr="001D7F5E">
        <w:t xml:space="preserve">] </w:t>
      </w:r>
      <w:r w:rsidRPr="001D7F5E">
        <w:t>befreit wird, werden vom König festgelegt.]</w:t>
      </w:r>
    </w:p>
    <w:p w14:paraId="09CEC581" w14:textId="77777777" w:rsidR="00644317" w:rsidRPr="001D7F5E" w:rsidRDefault="00644317" w:rsidP="00D8148A">
      <w:pPr>
        <w:autoSpaceDE w:val="0"/>
        <w:autoSpaceDN w:val="0"/>
        <w:adjustRightInd w:val="0"/>
        <w:jc w:val="both"/>
        <w:rPr>
          <w:color w:val="000000"/>
        </w:rPr>
      </w:pPr>
    </w:p>
    <w:p w14:paraId="5C7B937E" w14:textId="0FBEB5E9" w:rsidR="00887FD7" w:rsidRPr="001D7F5E" w:rsidRDefault="00887FD7" w:rsidP="00D8148A">
      <w:pPr>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4</w:t>
      </w:r>
      <w:r w:rsidRPr="001D7F5E">
        <w:rPr>
          <w:i/>
          <w:color w:val="000000"/>
        </w:rPr>
        <w:t>bis</w:t>
      </w:r>
      <w:r w:rsidRPr="001D7F5E">
        <w:rPr>
          <w:color w:val="000000"/>
        </w:rPr>
        <w:t xml:space="preserve"> - Stellt sich nach Festlegung der neuen Erstattungsgrundlage auf der Grundlage von </w:t>
      </w:r>
      <w:r w:rsidR="00892775" w:rsidRPr="001D7F5E">
        <w:t>[§ 1 oder § 2</w:t>
      </w:r>
      <w:r w:rsidR="00892775" w:rsidRPr="001D7F5E">
        <w:rPr>
          <w:i/>
          <w:iCs/>
        </w:rPr>
        <w:t>bis</w:t>
      </w:r>
      <w:r w:rsidR="00892775" w:rsidRPr="001D7F5E">
        <w:t xml:space="preserve">] </w:t>
      </w:r>
      <w:r w:rsidRPr="001D7F5E">
        <w:rPr>
          <w:color w:val="000000"/>
        </w:rPr>
        <w:t xml:space="preserve">heraus, dass es in der Liste keine erstattungsfähigen Arzneimittel mehr gibt, die den Kriterien für die Anwendung von </w:t>
      </w:r>
      <w:r w:rsidR="00892775" w:rsidRPr="001D7F5E">
        <w:t>[§ 1 oder § 2</w:t>
      </w:r>
      <w:r w:rsidR="00892775" w:rsidRPr="001D7F5E">
        <w:rPr>
          <w:i/>
          <w:iCs/>
        </w:rPr>
        <w:t>bis</w:t>
      </w:r>
      <w:r w:rsidR="00892775" w:rsidRPr="001D7F5E">
        <w:t xml:space="preserve">] </w:t>
      </w:r>
      <w:r w:rsidRPr="001D7F5E">
        <w:rPr>
          <w:color w:val="000000"/>
        </w:rPr>
        <w:t xml:space="preserve">entsprechen, wird das Arzneimittel, das </w:t>
      </w:r>
      <w:r w:rsidR="00CA5C0D" w:rsidRPr="001D7F5E">
        <w:rPr>
          <w:color w:val="000000"/>
        </w:rPr>
        <w:t>[</w:t>
      </w:r>
      <w:r w:rsidR="00CA5C0D" w:rsidRPr="001D7F5E">
        <w:rPr>
          <w:lang w:eastAsia="en-US"/>
        </w:rPr>
        <w:t xml:space="preserve">gemäß den Bestimmungen von </w:t>
      </w:r>
      <w:r w:rsidR="002A3FC0" w:rsidRPr="001D7F5E">
        <w:rPr>
          <w:lang w:eastAsia="en-US"/>
        </w:rPr>
        <w:t>[</w:t>
      </w:r>
      <w:r w:rsidR="008E00F1" w:rsidRPr="001D7F5E">
        <w:t>Artikel </w:t>
      </w:r>
      <w:r w:rsidR="002A3FC0" w:rsidRPr="001D7F5E">
        <w:t>35</w:t>
      </w:r>
      <w:r w:rsidR="002A3FC0" w:rsidRPr="001D7F5E">
        <w:rPr>
          <w:i/>
          <w:iCs/>
        </w:rPr>
        <w:t>ter</w:t>
      </w:r>
      <w:r w:rsidR="002A3FC0" w:rsidRPr="001D7F5E">
        <w:t xml:space="preserve"> § 3 Absatz 1 Nr. 2</w:t>
      </w:r>
      <w:r w:rsidR="002A3FC0" w:rsidRPr="001D7F5E">
        <w:rPr>
          <w:lang w:eastAsia="en-US"/>
        </w:rPr>
        <w:t>]</w:t>
      </w:r>
      <w:r w:rsidR="00CA5C0D" w:rsidRPr="001D7F5E">
        <w:rPr>
          <w:color w:val="000000"/>
        </w:rPr>
        <w:t>]</w:t>
      </w:r>
      <w:r w:rsidRPr="001D7F5E">
        <w:rPr>
          <w:color w:val="000000"/>
        </w:rPr>
        <w:t xml:space="preserve"> von Rechts wegen von der Liste gestrichen worden ist, von Rechts wegen erneut in die Liste eingetragen, ohne die in </w:t>
      </w:r>
      <w:r w:rsidR="008E00F1" w:rsidRPr="001D7F5E">
        <w:rPr>
          <w:color w:val="000000"/>
        </w:rPr>
        <w:t>Artikel </w:t>
      </w:r>
      <w:r w:rsidRPr="001D7F5E">
        <w:rPr>
          <w:color w:val="000000"/>
        </w:rPr>
        <w:t>35</w:t>
      </w:r>
      <w:r w:rsidRPr="001D7F5E">
        <w:rPr>
          <w:i/>
          <w:color w:val="000000"/>
        </w:rPr>
        <w:t>bis</w:t>
      </w:r>
      <w:r w:rsidRPr="001D7F5E">
        <w:rPr>
          <w:color w:val="000000"/>
        </w:rPr>
        <w:t xml:space="preserve"> vorgesehenen Verfahren zu berücksichtigen, aber unter Berücksichtigung der Anpassungen des Preises, der Erstattungsgrundlage und der Erstattungsbedingungen, die anwendbar gewesen wären, wenn das Arzneimittel in der Liste eingetragen geblieben wäre.]</w:t>
      </w:r>
    </w:p>
    <w:p w14:paraId="0BD63A5E" w14:textId="77777777" w:rsidR="00887FD7" w:rsidRPr="001D7F5E" w:rsidRDefault="00887FD7" w:rsidP="00D8148A">
      <w:pPr>
        <w:autoSpaceDE w:val="0"/>
        <w:autoSpaceDN w:val="0"/>
        <w:adjustRightInd w:val="0"/>
        <w:jc w:val="both"/>
        <w:rPr>
          <w:color w:val="000000"/>
        </w:rPr>
      </w:pPr>
    </w:p>
    <w:p w14:paraId="3489E9B6" w14:textId="6B394D8B" w:rsidR="00644317" w:rsidRPr="001D7F5E" w:rsidRDefault="007A32A1" w:rsidP="00644317">
      <w:pPr>
        <w:autoSpaceDE w:val="0"/>
        <w:autoSpaceDN w:val="0"/>
        <w:adjustRightInd w:val="0"/>
        <w:jc w:val="both"/>
        <w:rPr>
          <w:color w:val="000000"/>
        </w:rPr>
      </w:pPr>
      <w:r w:rsidRPr="001D7F5E">
        <w:rPr>
          <w:color w:val="000000"/>
        </w:rPr>
        <w:tab/>
      </w:r>
      <w:r w:rsidR="00644317" w:rsidRPr="001D7F5E">
        <w:rPr>
          <w:color w:val="000000"/>
        </w:rPr>
        <w:t>[</w:t>
      </w:r>
      <w:r w:rsidR="00BC566A" w:rsidRPr="001D7F5E">
        <w:rPr>
          <w:color w:val="000000"/>
        </w:rPr>
        <w:t>§ </w:t>
      </w:r>
      <w:r w:rsidR="00644317" w:rsidRPr="001D7F5E">
        <w:rPr>
          <w:color w:val="000000"/>
        </w:rPr>
        <w:t xml:space="preserve">5 - Ist das in </w:t>
      </w:r>
      <w:r w:rsidR="008E00F1" w:rsidRPr="001D7F5E">
        <w:rPr>
          <w:color w:val="000000"/>
        </w:rPr>
        <w:t>Artikel </w:t>
      </w:r>
      <w:r w:rsidR="00644317" w:rsidRPr="001D7F5E">
        <w:rPr>
          <w:color w:val="000000"/>
        </w:rPr>
        <w:t xml:space="preserve">34 Absatz 1 </w:t>
      </w:r>
      <w:r w:rsidR="00BC566A" w:rsidRPr="001D7F5E">
        <w:rPr>
          <w:color w:val="000000"/>
        </w:rPr>
        <w:t>Nr. </w:t>
      </w:r>
      <w:r w:rsidR="00644317" w:rsidRPr="001D7F5E">
        <w:rPr>
          <w:color w:val="000000"/>
        </w:rPr>
        <w:t xml:space="preserve">5 </w:t>
      </w:r>
      <w:r w:rsidR="001127AB" w:rsidRPr="001D7F5E">
        <w:rPr>
          <w:color w:val="000000"/>
        </w:rPr>
        <w:t>Buchstabe </w:t>
      </w:r>
      <w:r w:rsidR="00644317" w:rsidRPr="001D7F5E">
        <w:rPr>
          <w:i/>
          <w:color w:val="000000"/>
        </w:rPr>
        <w:t>c)</w:t>
      </w:r>
      <w:r w:rsidR="00644317" w:rsidRPr="001D7F5E">
        <w:rPr>
          <w:color w:val="000000"/>
        </w:rPr>
        <w:t xml:space="preserve"> Ziffer 2 erwähnte Arzneimittel, das die Anwendung von </w:t>
      </w:r>
      <w:r w:rsidR="00892775" w:rsidRPr="001D7F5E">
        <w:t>[§ 1 oder § 2</w:t>
      </w:r>
      <w:r w:rsidR="00892775" w:rsidRPr="001D7F5E">
        <w:rPr>
          <w:i/>
          <w:iCs/>
        </w:rPr>
        <w:t>bis</w:t>
      </w:r>
      <w:r w:rsidR="00892775" w:rsidRPr="001D7F5E">
        <w:t xml:space="preserve">] </w:t>
      </w:r>
      <w:r w:rsidR="00644317" w:rsidRPr="001D7F5E">
        <w:rPr>
          <w:color w:val="000000"/>
        </w:rPr>
        <w:t xml:space="preserve">zur Folge haben müsste, zum Zeitpunkt seiner Eintragung in die Liste nicht verfügbar im Sinne von </w:t>
      </w:r>
      <w:r w:rsidR="008E00F1" w:rsidRPr="001D7F5E">
        <w:rPr>
          <w:color w:val="000000"/>
        </w:rPr>
        <w:t>Artikel </w:t>
      </w:r>
      <w:r w:rsidR="00644317" w:rsidRPr="001D7F5E">
        <w:rPr>
          <w:color w:val="000000"/>
        </w:rPr>
        <w:t>72</w:t>
      </w:r>
      <w:r w:rsidR="00644317" w:rsidRPr="001D7F5E">
        <w:rPr>
          <w:i/>
          <w:color w:val="000000"/>
        </w:rPr>
        <w:t>bis</w:t>
      </w:r>
      <w:r w:rsidR="00644317" w:rsidRPr="001D7F5E">
        <w:rPr>
          <w:color w:val="000000"/>
        </w:rPr>
        <w:t xml:space="preserve"> </w:t>
      </w:r>
      <w:r w:rsidR="00BC566A" w:rsidRPr="001D7F5E">
        <w:rPr>
          <w:color w:val="000000"/>
        </w:rPr>
        <w:t>§ </w:t>
      </w:r>
      <w:r w:rsidR="00644317" w:rsidRPr="001D7F5E">
        <w:rPr>
          <w:color w:val="000000"/>
        </w:rPr>
        <w:t>1</w:t>
      </w:r>
      <w:r w:rsidR="00644317" w:rsidRPr="001D7F5E">
        <w:rPr>
          <w:i/>
          <w:color w:val="000000"/>
        </w:rPr>
        <w:t xml:space="preserve">bis </w:t>
      </w:r>
      <w:r w:rsidR="00644317" w:rsidRPr="001D7F5E">
        <w:rPr>
          <w:color w:val="000000"/>
        </w:rPr>
        <w:t xml:space="preserve">oder wird es im Nachhinein nichtverfügbar und erfolgt die Mitteilung dieser Nichtverfügbarkeit mindestens zwanzig Tage vor Inkrafttreten der in Anwendung von </w:t>
      </w:r>
      <w:r w:rsidR="00892775" w:rsidRPr="001D7F5E">
        <w:t>[§ 1 oder § 2</w:t>
      </w:r>
      <w:r w:rsidR="00892775" w:rsidRPr="001D7F5E">
        <w:rPr>
          <w:i/>
          <w:iCs/>
        </w:rPr>
        <w:t>bis</w:t>
      </w:r>
      <w:r w:rsidR="00892775" w:rsidRPr="001D7F5E">
        <w:t xml:space="preserve">] </w:t>
      </w:r>
      <w:r w:rsidR="00644317" w:rsidRPr="001D7F5E">
        <w:rPr>
          <w:color w:val="000000"/>
        </w:rPr>
        <w:t xml:space="preserve">festgelegten neuen Erstattungsgrundlage, wird die Festlegung der in </w:t>
      </w:r>
      <w:r w:rsidR="00892775" w:rsidRPr="001D7F5E">
        <w:t>[§ 1 oder § 2</w:t>
      </w:r>
      <w:r w:rsidR="00892775" w:rsidRPr="001D7F5E">
        <w:rPr>
          <w:i/>
          <w:iCs/>
        </w:rPr>
        <w:t>bis</w:t>
      </w:r>
      <w:r w:rsidR="00892775" w:rsidRPr="001D7F5E">
        <w:t xml:space="preserve">] </w:t>
      </w:r>
      <w:r w:rsidR="00644317" w:rsidRPr="001D7F5E">
        <w:rPr>
          <w:color w:val="000000"/>
        </w:rPr>
        <w:t xml:space="preserve">erwähnten neuen Erstattungsgrundlage aufgeschoben entweder bis zur ersten Anpassung der Liste nach Ende der Nichtverfügbarkeit des betreffenden Arzneimittels oder bis ein anderes Arzneimittel die Anwendung von </w:t>
      </w:r>
      <w:r w:rsidR="00892775" w:rsidRPr="001D7F5E">
        <w:t>[§ 1 oder § 2</w:t>
      </w:r>
      <w:r w:rsidR="00892775" w:rsidRPr="001D7F5E">
        <w:rPr>
          <w:i/>
          <w:iCs/>
        </w:rPr>
        <w:t>bis</w:t>
      </w:r>
      <w:r w:rsidR="00892775" w:rsidRPr="001D7F5E">
        <w:t xml:space="preserve">] </w:t>
      </w:r>
      <w:r w:rsidR="00644317" w:rsidRPr="001D7F5E">
        <w:rPr>
          <w:color w:val="000000"/>
        </w:rPr>
        <w:t>zur Folge hat.</w:t>
      </w:r>
    </w:p>
    <w:p w14:paraId="29D7C27C" w14:textId="77777777" w:rsidR="00644317" w:rsidRPr="001D7F5E" w:rsidRDefault="00644317" w:rsidP="00644317">
      <w:pPr>
        <w:autoSpaceDE w:val="0"/>
        <w:autoSpaceDN w:val="0"/>
        <w:adjustRightInd w:val="0"/>
        <w:jc w:val="both"/>
        <w:rPr>
          <w:color w:val="000000"/>
        </w:rPr>
      </w:pPr>
    </w:p>
    <w:p w14:paraId="554CE0F1" w14:textId="4BE7D49B" w:rsidR="00644317" w:rsidRPr="001D7F5E" w:rsidRDefault="007A32A1" w:rsidP="00644317">
      <w:pPr>
        <w:autoSpaceDE w:val="0"/>
        <w:autoSpaceDN w:val="0"/>
        <w:adjustRightInd w:val="0"/>
        <w:jc w:val="both"/>
        <w:rPr>
          <w:color w:val="000000"/>
        </w:rPr>
      </w:pPr>
      <w:r w:rsidRPr="001D7F5E">
        <w:rPr>
          <w:color w:val="000000"/>
        </w:rPr>
        <w:tab/>
      </w:r>
      <w:r w:rsidR="00644317" w:rsidRPr="001D7F5E">
        <w:rPr>
          <w:color w:val="000000"/>
        </w:rPr>
        <w:t xml:space="preserve">Wird das in </w:t>
      </w:r>
      <w:r w:rsidR="008E00F1" w:rsidRPr="001D7F5E">
        <w:rPr>
          <w:color w:val="000000"/>
        </w:rPr>
        <w:t>Artikel </w:t>
      </w:r>
      <w:r w:rsidR="00644317" w:rsidRPr="001D7F5E">
        <w:rPr>
          <w:color w:val="000000"/>
        </w:rPr>
        <w:t xml:space="preserve">34 Absatz 1 </w:t>
      </w:r>
      <w:r w:rsidR="00BC566A" w:rsidRPr="001D7F5E">
        <w:rPr>
          <w:color w:val="000000"/>
        </w:rPr>
        <w:t>Nr. </w:t>
      </w:r>
      <w:r w:rsidR="00644317" w:rsidRPr="001D7F5E">
        <w:rPr>
          <w:color w:val="000000"/>
        </w:rPr>
        <w:t xml:space="preserve">5 </w:t>
      </w:r>
      <w:r w:rsidR="001127AB" w:rsidRPr="001D7F5E">
        <w:rPr>
          <w:color w:val="000000"/>
        </w:rPr>
        <w:t>Buchstabe </w:t>
      </w:r>
      <w:r w:rsidR="00644317" w:rsidRPr="001D7F5E">
        <w:rPr>
          <w:i/>
          <w:color w:val="000000"/>
        </w:rPr>
        <w:t>c)</w:t>
      </w:r>
      <w:r w:rsidR="00644317" w:rsidRPr="001D7F5E">
        <w:rPr>
          <w:color w:val="000000"/>
        </w:rPr>
        <w:t xml:space="preserve"> Ziffer 2 erwähnte Arzneimittel, das die Anwendung von </w:t>
      </w:r>
      <w:r w:rsidR="00892775" w:rsidRPr="001D7F5E">
        <w:t>[§ 1 oder § 2</w:t>
      </w:r>
      <w:r w:rsidR="00892775" w:rsidRPr="001D7F5E">
        <w:rPr>
          <w:i/>
          <w:iCs/>
        </w:rPr>
        <w:t>bis</w:t>
      </w:r>
      <w:r w:rsidR="00892775" w:rsidRPr="001D7F5E">
        <w:t xml:space="preserve">] </w:t>
      </w:r>
      <w:r w:rsidR="00644317" w:rsidRPr="001D7F5E">
        <w:rPr>
          <w:color w:val="000000"/>
        </w:rPr>
        <w:t xml:space="preserve">zur Folge haben müsste, nach seiner Eintragung in die Liste nichtverfügbar im Sinne von </w:t>
      </w:r>
      <w:r w:rsidR="008E00F1" w:rsidRPr="001D7F5E">
        <w:rPr>
          <w:color w:val="000000"/>
        </w:rPr>
        <w:t>Artikel </w:t>
      </w:r>
      <w:r w:rsidR="00644317" w:rsidRPr="001D7F5E">
        <w:rPr>
          <w:color w:val="000000"/>
        </w:rPr>
        <w:t>72</w:t>
      </w:r>
      <w:r w:rsidR="00644317" w:rsidRPr="001D7F5E">
        <w:rPr>
          <w:i/>
          <w:color w:val="000000"/>
        </w:rPr>
        <w:t>bis</w:t>
      </w:r>
      <w:r w:rsidR="00644317" w:rsidRPr="001D7F5E">
        <w:rPr>
          <w:color w:val="000000"/>
        </w:rPr>
        <w:t xml:space="preserve"> </w:t>
      </w:r>
      <w:r w:rsidR="00BC566A" w:rsidRPr="001D7F5E">
        <w:rPr>
          <w:color w:val="000000"/>
        </w:rPr>
        <w:t>§ </w:t>
      </w:r>
      <w:r w:rsidR="00644317" w:rsidRPr="001D7F5E">
        <w:rPr>
          <w:color w:val="000000"/>
        </w:rPr>
        <w:t>1</w:t>
      </w:r>
      <w:r w:rsidR="00644317" w:rsidRPr="001D7F5E">
        <w:rPr>
          <w:i/>
          <w:color w:val="000000"/>
        </w:rPr>
        <w:t xml:space="preserve">bis </w:t>
      </w:r>
      <w:r w:rsidR="00644317" w:rsidRPr="001D7F5E">
        <w:rPr>
          <w:color w:val="000000"/>
        </w:rPr>
        <w:t xml:space="preserve">und erfolgt die Mitteilung dieser Nichtverfügbarkeit weniger als zwanzig Tage vor Inkrafttreten der in Anwendung von </w:t>
      </w:r>
      <w:r w:rsidR="00892775" w:rsidRPr="001D7F5E">
        <w:t>[§ 1 oder § 2</w:t>
      </w:r>
      <w:r w:rsidR="00892775" w:rsidRPr="001D7F5E">
        <w:rPr>
          <w:i/>
          <w:iCs/>
        </w:rPr>
        <w:t>bis</w:t>
      </w:r>
      <w:r w:rsidR="00892775" w:rsidRPr="001D7F5E">
        <w:t xml:space="preserve">] </w:t>
      </w:r>
      <w:r w:rsidR="00644317" w:rsidRPr="001D7F5E">
        <w:rPr>
          <w:color w:val="000000"/>
        </w:rPr>
        <w:t xml:space="preserve">festgelegten neuen Erstattungsgrundlage, sind die Bestimmungen von </w:t>
      </w:r>
      <w:r w:rsidR="00BC566A" w:rsidRPr="001D7F5E">
        <w:rPr>
          <w:color w:val="000000"/>
        </w:rPr>
        <w:t>§ </w:t>
      </w:r>
      <w:r w:rsidR="00644317" w:rsidRPr="001D7F5E">
        <w:rPr>
          <w:color w:val="000000"/>
        </w:rPr>
        <w:t xml:space="preserve">4 anwendbar entweder bis zur ersten Anpassung der Liste nach Ende der Nichtverfügbarkeit des betreffenden Arzneimittels oder bis ein anderes Arzneimittel die Anwendung von </w:t>
      </w:r>
      <w:r w:rsidR="00892775" w:rsidRPr="001D7F5E">
        <w:t>[§ 1 oder § 2</w:t>
      </w:r>
      <w:r w:rsidR="00892775" w:rsidRPr="001D7F5E">
        <w:rPr>
          <w:i/>
          <w:iCs/>
        </w:rPr>
        <w:t>bis</w:t>
      </w:r>
      <w:r w:rsidR="00892775" w:rsidRPr="001D7F5E">
        <w:t xml:space="preserve">] </w:t>
      </w:r>
      <w:r w:rsidR="00644317" w:rsidRPr="001D7F5E">
        <w:rPr>
          <w:color w:val="000000"/>
        </w:rPr>
        <w:t>zur Folge hat.</w:t>
      </w:r>
    </w:p>
    <w:p w14:paraId="015E6BD9" w14:textId="77777777" w:rsidR="00644317" w:rsidRPr="001D7F5E" w:rsidRDefault="00644317" w:rsidP="00644317">
      <w:pPr>
        <w:autoSpaceDE w:val="0"/>
        <w:autoSpaceDN w:val="0"/>
        <w:adjustRightInd w:val="0"/>
        <w:jc w:val="both"/>
        <w:rPr>
          <w:color w:val="000000"/>
        </w:rPr>
      </w:pPr>
    </w:p>
    <w:p w14:paraId="1E5C25B2" w14:textId="3CF76F44" w:rsidR="00644317" w:rsidRPr="001D7F5E" w:rsidRDefault="007A32A1" w:rsidP="00644317">
      <w:pPr>
        <w:autoSpaceDE w:val="0"/>
        <w:autoSpaceDN w:val="0"/>
        <w:adjustRightInd w:val="0"/>
        <w:jc w:val="both"/>
        <w:rPr>
          <w:color w:val="000000"/>
        </w:rPr>
      </w:pPr>
      <w:r w:rsidRPr="001D7F5E">
        <w:rPr>
          <w:color w:val="000000"/>
        </w:rPr>
        <w:tab/>
      </w:r>
      <w:r w:rsidR="00644317" w:rsidRPr="001D7F5E">
        <w:rPr>
          <w:color w:val="000000"/>
        </w:rPr>
        <w:t xml:space="preserve">Wird das Recht auf Vermarktung des in </w:t>
      </w:r>
      <w:r w:rsidR="008E00F1" w:rsidRPr="001D7F5E">
        <w:rPr>
          <w:color w:val="000000"/>
        </w:rPr>
        <w:t>Artikel </w:t>
      </w:r>
      <w:r w:rsidR="00644317" w:rsidRPr="001D7F5E">
        <w:rPr>
          <w:color w:val="000000"/>
        </w:rPr>
        <w:t xml:space="preserve">34 Absatz 1 </w:t>
      </w:r>
      <w:r w:rsidR="00BC566A" w:rsidRPr="001D7F5E">
        <w:rPr>
          <w:color w:val="000000"/>
        </w:rPr>
        <w:t>Nr. </w:t>
      </w:r>
      <w:r w:rsidR="00644317" w:rsidRPr="001D7F5E">
        <w:rPr>
          <w:color w:val="000000"/>
        </w:rPr>
        <w:t xml:space="preserve">5 </w:t>
      </w:r>
      <w:r w:rsidR="001127AB" w:rsidRPr="001D7F5E">
        <w:rPr>
          <w:color w:val="000000"/>
        </w:rPr>
        <w:t>Buchstabe </w:t>
      </w:r>
      <w:r w:rsidR="00644317" w:rsidRPr="001D7F5E">
        <w:rPr>
          <w:i/>
          <w:color w:val="000000"/>
        </w:rPr>
        <w:t>c)</w:t>
      </w:r>
      <w:r w:rsidR="00644317" w:rsidRPr="001D7F5E">
        <w:rPr>
          <w:color w:val="000000"/>
        </w:rPr>
        <w:t xml:space="preserve"> Ziffer 2 erwähnten Arzneimittels, das die Anwendung von </w:t>
      </w:r>
      <w:r w:rsidR="00892775" w:rsidRPr="001D7F5E">
        <w:t>[§ 1 oder § 2</w:t>
      </w:r>
      <w:r w:rsidR="00892775" w:rsidRPr="001D7F5E">
        <w:rPr>
          <w:i/>
          <w:iCs/>
        </w:rPr>
        <w:t>bis</w:t>
      </w:r>
      <w:r w:rsidR="00892775" w:rsidRPr="001D7F5E">
        <w:t xml:space="preserve">] </w:t>
      </w:r>
      <w:r w:rsidR="00644317" w:rsidRPr="001D7F5E">
        <w:rPr>
          <w:color w:val="000000"/>
        </w:rPr>
        <w:t xml:space="preserve">zur Folge haben müsste, auf der Grundlage einer mutmaßlichen Patentverletzung bezüglich seines wichtigsten wirksamen Bestandteils beanstandet und wird der Nachweis für diese Beanstandung dem Institut mindestens zwanzig Tage vor Inkrafttreten der in Anwendung von </w:t>
      </w:r>
      <w:r w:rsidR="00892775" w:rsidRPr="001D7F5E">
        <w:t>[§ 1 oder § 2</w:t>
      </w:r>
      <w:r w:rsidR="00892775" w:rsidRPr="001D7F5E">
        <w:rPr>
          <w:i/>
          <w:iCs/>
        </w:rPr>
        <w:t>bis</w:t>
      </w:r>
      <w:r w:rsidR="00892775" w:rsidRPr="001D7F5E">
        <w:t xml:space="preserve">] </w:t>
      </w:r>
      <w:r w:rsidR="00644317" w:rsidRPr="001D7F5E">
        <w:rPr>
          <w:color w:val="000000"/>
        </w:rPr>
        <w:t xml:space="preserve">festgelegten neuen Erstattungsgrundlage durch Übermittlung einer Abschrift des verfahrenseinleitenden Akts, der die Form entweder einer Eilverfahrensklage oder einer Unterlassungsklage annimmt, vorgelegt, wird die Festlegung der neuen Erstattungsgrundlage aufgeschoben, und dies entweder bis zu einer vollstreckbaren gerichtlichen Entscheidung über die vorerwähnte Beanstandung, durch die die Vermarktung des betreffenden Arzneimittels erlaubt wird, oder bis ein anderes Arzneimittel die Anwendung von </w:t>
      </w:r>
      <w:r w:rsidR="00892775" w:rsidRPr="001D7F5E">
        <w:t>[§ 1 oder § 2</w:t>
      </w:r>
      <w:r w:rsidR="00892775" w:rsidRPr="001D7F5E">
        <w:rPr>
          <w:i/>
          <w:iCs/>
        </w:rPr>
        <w:t>bis</w:t>
      </w:r>
      <w:r w:rsidR="00892775" w:rsidRPr="001D7F5E">
        <w:t xml:space="preserve">] </w:t>
      </w:r>
      <w:r w:rsidR="00644317" w:rsidRPr="001D7F5E">
        <w:rPr>
          <w:color w:val="000000"/>
        </w:rPr>
        <w:t>zur Folge hat.]</w:t>
      </w:r>
    </w:p>
    <w:p w14:paraId="501EEA8A" w14:textId="77777777" w:rsidR="003A5A85" w:rsidRPr="001D7F5E" w:rsidRDefault="003A5A85" w:rsidP="00644317">
      <w:pPr>
        <w:autoSpaceDE w:val="0"/>
        <w:autoSpaceDN w:val="0"/>
        <w:adjustRightInd w:val="0"/>
        <w:jc w:val="both"/>
        <w:rPr>
          <w:color w:val="000000"/>
        </w:rPr>
      </w:pPr>
    </w:p>
    <w:p w14:paraId="4D18A369" w14:textId="77777777" w:rsidR="003A5A85" w:rsidRPr="001D7F5E" w:rsidRDefault="003A5A85" w:rsidP="003A5A85">
      <w:pPr>
        <w:jc w:val="both"/>
        <w:rPr>
          <w:color w:val="000000"/>
        </w:rPr>
      </w:pPr>
      <w:r w:rsidRPr="001D7F5E">
        <w:rPr>
          <w:color w:val="000000"/>
        </w:rPr>
        <w:tab/>
        <w:t>[</w:t>
      </w:r>
      <w:r w:rsidR="00BC566A" w:rsidRPr="001D7F5E">
        <w:rPr>
          <w:color w:val="000000"/>
        </w:rPr>
        <w:t>§ </w:t>
      </w:r>
      <w:r w:rsidRPr="001D7F5E">
        <w:rPr>
          <w:color w:val="000000"/>
        </w:rPr>
        <w:t>6 - Am 1. April 2011:</w:t>
      </w:r>
    </w:p>
    <w:p w14:paraId="4541CB43" w14:textId="77777777" w:rsidR="003A5A85" w:rsidRPr="001D7F5E" w:rsidRDefault="003A5A85" w:rsidP="003A5A85">
      <w:pPr>
        <w:jc w:val="both"/>
        <w:rPr>
          <w:color w:val="000000"/>
        </w:rPr>
      </w:pPr>
    </w:p>
    <w:p w14:paraId="081F9432" w14:textId="36E57552" w:rsidR="003A5A85" w:rsidRPr="001D7F5E" w:rsidRDefault="003A5A85" w:rsidP="003A5A85">
      <w:pPr>
        <w:jc w:val="both"/>
        <w:rPr>
          <w:color w:val="000000"/>
        </w:rPr>
      </w:pPr>
      <w:r w:rsidRPr="001D7F5E">
        <w:rPr>
          <w:color w:val="000000"/>
        </w:rPr>
        <w:tab/>
      </w:r>
      <w:r w:rsidRPr="001D7F5E">
        <w:rPr>
          <w:i/>
          <w:color w:val="000000"/>
        </w:rPr>
        <w:t>a)</w:t>
      </w:r>
      <w:r w:rsidRPr="001D7F5E">
        <w:rPr>
          <w:color w:val="000000"/>
        </w:rPr>
        <w:t xml:space="preserve"> wird die Erstattungsgrundlage von Arzneimitteln, für die nach dem 1. April 2009 eine neue Erstattungsgrundlage auf der Grundlage der Bestimmungen von </w:t>
      </w:r>
      <w:r w:rsidR="00BC566A" w:rsidRPr="001D7F5E">
        <w:rPr>
          <w:color w:val="000000"/>
        </w:rPr>
        <w:t>§ </w:t>
      </w:r>
      <w:r w:rsidRPr="001D7F5E">
        <w:rPr>
          <w:color w:val="000000"/>
        </w:rPr>
        <w:t xml:space="preserve">1 festgelegt worden ist, gegebenenfalls durch Anwendung von </w:t>
      </w:r>
      <w:r w:rsidR="008E00F1" w:rsidRPr="001D7F5E">
        <w:rPr>
          <w:color w:val="000000"/>
        </w:rPr>
        <w:t>Artikel </w:t>
      </w:r>
      <w:r w:rsidRPr="001D7F5E">
        <w:rPr>
          <w:color w:val="000000"/>
        </w:rPr>
        <w:t>35</w:t>
      </w:r>
      <w:r w:rsidRPr="001D7F5E">
        <w:rPr>
          <w:i/>
          <w:color w:val="000000"/>
        </w:rPr>
        <w:t>quater</w:t>
      </w:r>
      <w:r w:rsidRPr="001D7F5E">
        <w:rPr>
          <w:color w:val="000000"/>
        </w:rPr>
        <w:t xml:space="preserve"> von Rechts wegen zusätzlich um 1,43 Prozent gesenkt,</w:t>
      </w:r>
    </w:p>
    <w:p w14:paraId="3E850740" w14:textId="77777777" w:rsidR="003A5A85" w:rsidRPr="001D7F5E" w:rsidRDefault="003A5A85" w:rsidP="003A5A85">
      <w:pPr>
        <w:jc w:val="both"/>
        <w:rPr>
          <w:color w:val="000000"/>
        </w:rPr>
      </w:pPr>
    </w:p>
    <w:p w14:paraId="1073E7DD" w14:textId="792B1B5E" w:rsidR="003A5A85" w:rsidRPr="001D7F5E" w:rsidRDefault="003A5A85" w:rsidP="003A5A85">
      <w:pPr>
        <w:jc w:val="both"/>
        <w:rPr>
          <w:color w:val="000000"/>
        </w:rPr>
      </w:pPr>
      <w:r w:rsidRPr="001D7F5E">
        <w:rPr>
          <w:color w:val="000000"/>
        </w:rPr>
        <w:tab/>
      </w:r>
      <w:r w:rsidRPr="001D7F5E">
        <w:rPr>
          <w:i/>
          <w:color w:val="000000"/>
        </w:rPr>
        <w:t xml:space="preserve">b) </w:t>
      </w:r>
      <w:r w:rsidRPr="001D7F5E">
        <w:rPr>
          <w:color w:val="000000"/>
        </w:rPr>
        <w:t xml:space="preserve">wird die Erstattungsgrundlage von Arzneimitteln, für die am 1. Mai 2009 eine neue Erstattungsgrundlage auf der Grundlage der Bestimmungen von </w:t>
      </w:r>
      <w:r w:rsidR="00BC566A" w:rsidRPr="001D7F5E">
        <w:rPr>
          <w:color w:val="000000"/>
        </w:rPr>
        <w:t>§ </w:t>
      </w:r>
      <w:r w:rsidRPr="001D7F5E">
        <w:rPr>
          <w:color w:val="000000"/>
        </w:rPr>
        <w:t xml:space="preserve">1 festgelegt worden ist, gegebenenfalls durch Anwendung von </w:t>
      </w:r>
      <w:r w:rsidR="008E00F1" w:rsidRPr="001D7F5E">
        <w:rPr>
          <w:color w:val="000000"/>
        </w:rPr>
        <w:t>Artikel </w:t>
      </w:r>
      <w:r w:rsidRPr="001D7F5E">
        <w:rPr>
          <w:color w:val="000000"/>
        </w:rPr>
        <w:t>35</w:t>
      </w:r>
      <w:r w:rsidRPr="001D7F5E">
        <w:rPr>
          <w:i/>
          <w:color w:val="000000"/>
        </w:rPr>
        <w:t>quater</w:t>
      </w:r>
      <w:r w:rsidRPr="001D7F5E">
        <w:rPr>
          <w:color w:val="000000"/>
        </w:rPr>
        <w:t xml:space="preserve"> von Rechts wegen zusätzlich um 7,34 Prozent gesenkt,</w:t>
      </w:r>
    </w:p>
    <w:p w14:paraId="4992B2F2" w14:textId="77777777" w:rsidR="003A5A85" w:rsidRPr="001D7F5E" w:rsidRDefault="003A5A85" w:rsidP="003A5A85">
      <w:pPr>
        <w:jc w:val="both"/>
        <w:rPr>
          <w:color w:val="000000"/>
        </w:rPr>
      </w:pPr>
    </w:p>
    <w:p w14:paraId="1BE7C775" w14:textId="11B7D992" w:rsidR="003A5A85" w:rsidRPr="001D7F5E" w:rsidRDefault="003A5A85" w:rsidP="003A5A85">
      <w:pPr>
        <w:jc w:val="both"/>
        <w:rPr>
          <w:color w:val="000000"/>
        </w:rPr>
      </w:pPr>
      <w:r w:rsidRPr="001D7F5E">
        <w:rPr>
          <w:color w:val="000000"/>
        </w:rPr>
        <w:tab/>
      </w:r>
      <w:r w:rsidRPr="001D7F5E">
        <w:rPr>
          <w:i/>
          <w:color w:val="000000"/>
        </w:rPr>
        <w:t>c)</w:t>
      </w:r>
      <w:r w:rsidRPr="001D7F5E">
        <w:rPr>
          <w:color w:val="000000"/>
        </w:rPr>
        <w:t xml:space="preserve"> wird die Erstattungsgrundlage von Arzneimitteln, für die nach dem 1. April 2007 und vor dem 1. April 2009 eine neue Erstattungsgrundlage auf der Grundlage der Bestimmungen von </w:t>
      </w:r>
      <w:r w:rsidR="00BC566A" w:rsidRPr="001D7F5E">
        <w:rPr>
          <w:color w:val="000000"/>
        </w:rPr>
        <w:t>§ </w:t>
      </w:r>
      <w:r w:rsidRPr="001D7F5E">
        <w:rPr>
          <w:color w:val="000000"/>
        </w:rPr>
        <w:t xml:space="preserve">1 festgelegt worden ist, gegebenenfalls durch Anwendung von </w:t>
      </w:r>
      <w:r w:rsidR="008E00F1" w:rsidRPr="001D7F5E">
        <w:rPr>
          <w:color w:val="000000"/>
        </w:rPr>
        <w:t>Artikel </w:t>
      </w:r>
      <w:r w:rsidRPr="001D7F5E">
        <w:rPr>
          <w:color w:val="000000"/>
        </w:rPr>
        <w:t>35</w:t>
      </w:r>
      <w:r w:rsidRPr="001D7F5E">
        <w:rPr>
          <w:i/>
          <w:color w:val="000000"/>
        </w:rPr>
        <w:t>quater</w:t>
      </w:r>
      <w:r w:rsidRPr="001D7F5E">
        <w:rPr>
          <w:color w:val="000000"/>
        </w:rPr>
        <w:t xml:space="preserve"> von Rechts wegen zusätzlich um 3,48 Prozent gesenkt,</w:t>
      </w:r>
    </w:p>
    <w:p w14:paraId="25DB894E" w14:textId="77777777" w:rsidR="003A5A85" w:rsidRPr="001D7F5E" w:rsidRDefault="003A5A85" w:rsidP="003A5A85">
      <w:pPr>
        <w:jc w:val="both"/>
        <w:rPr>
          <w:color w:val="000000"/>
        </w:rPr>
      </w:pPr>
    </w:p>
    <w:p w14:paraId="722F38D8" w14:textId="2376274B" w:rsidR="003A5A85" w:rsidRPr="001D7F5E" w:rsidRDefault="003A5A85" w:rsidP="003A5A85">
      <w:pPr>
        <w:jc w:val="both"/>
        <w:rPr>
          <w:color w:val="000000"/>
        </w:rPr>
      </w:pPr>
      <w:r w:rsidRPr="001D7F5E">
        <w:rPr>
          <w:color w:val="000000"/>
        </w:rPr>
        <w:tab/>
      </w:r>
      <w:r w:rsidRPr="001D7F5E">
        <w:rPr>
          <w:i/>
          <w:color w:val="000000"/>
        </w:rPr>
        <w:t>d)</w:t>
      </w:r>
      <w:r w:rsidRPr="001D7F5E">
        <w:rPr>
          <w:color w:val="000000"/>
        </w:rPr>
        <w:t xml:space="preserve"> wird die Erstattungsgrundlage von Arzneimitteln, für die vor dem 1. April 2007 eine neue Erstattungsgrundlage auf der Grundlage der Bestimmungen von </w:t>
      </w:r>
      <w:r w:rsidR="00BC566A" w:rsidRPr="001D7F5E">
        <w:rPr>
          <w:color w:val="000000"/>
        </w:rPr>
        <w:t>§ </w:t>
      </w:r>
      <w:r w:rsidRPr="001D7F5E">
        <w:rPr>
          <w:color w:val="000000"/>
        </w:rPr>
        <w:t xml:space="preserve">1 festgelegt worden sind, gegebenenfalls durch Anwendung von </w:t>
      </w:r>
      <w:r w:rsidR="008E00F1" w:rsidRPr="001D7F5E">
        <w:rPr>
          <w:color w:val="000000"/>
        </w:rPr>
        <w:t>Artikel </w:t>
      </w:r>
      <w:r w:rsidRPr="001D7F5E">
        <w:rPr>
          <w:color w:val="000000"/>
        </w:rPr>
        <w:t>35</w:t>
      </w:r>
      <w:r w:rsidRPr="001D7F5E">
        <w:rPr>
          <w:i/>
          <w:color w:val="000000"/>
        </w:rPr>
        <w:t>quater</w:t>
      </w:r>
      <w:r w:rsidRPr="001D7F5E">
        <w:rPr>
          <w:color w:val="000000"/>
        </w:rPr>
        <w:t xml:space="preserve"> von Rechts wegen zusätzlich um 5,49 Prozent gesenkt.</w:t>
      </w:r>
    </w:p>
    <w:p w14:paraId="18A4A990" w14:textId="77777777" w:rsidR="003A5A85" w:rsidRPr="001D7F5E" w:rsidRDefault="003A5A85" w:rsidP="003A5A85">
      <w:pPr>
        <w:jc w:val="both"/>
        <w:rPr>
          <w:color w:val="000000"/>
        </w:rPr>
      </w:pPr>
    </w:p>
    <w:p w14:paraId="0009ACCB" w14:textId="2D1B6D98" w:rsidR="003A5A85" w:rsidRPr="001D7F5E" w:rsidRDefault="003A5A85" w:rsidP="003A5A85">
      <w:pPr>
        <w:jc w:val="both"/>
        <w:rPr>
          <w:color w:val="000000"/>
        </w:rPr>
      </w:pPr>
      <w:r w:rsidRPr="001D7F5E">
        <w:rPr>
          <w:color w:val="000000"/>
        </w:rPr>
        <w:tab/>
        <w:t xml:space="preserve">Vorliegender Paragraph wird nicht auf Arzneimittel angewendet, auf die die Bestimmungen von </w:t>
      </w:r>
      <w:r w:rsidR="008E00F1" w:rsidRPr="001D7F5E">
        <w:rPr>
          <w:color w:val="000000"/>
        </w:rPr>
        <w:t>Artikel </w:t>
      </w:r>
      <w:r w:rsidRPr="001D7F5E">
        <w:rPr>
          <w:color w:val="000000"/>
        </w:rPr>
        <w:t>35</w:t>
      </w:r>
      <w:r w:rsidRPr="001D7F5E">
        <w:rPr>
          <w:i/>
          <w:color w:val="000000"/>
        </w:rPr>
        <w:t>bis</w:t>
      </w:r>
      <w:r w:rsidRPr="001D7F5E">
        <w:rPr>
          <w:color w:val="000000"/>
        </w:rPr>
        <w:t xml:space="preserve"> </w:t>
      </w:r>
      <w:r w:rsidR="00BC566A" w:rsidRPr="001D7F5E">
        <w:rPr>
          <w:color w:val="000000"/>
        </w:rPr>
        <w:t>§ </w:t>
      </w:r>
      <w:r w:rsidRPr="001D7F5E">
        <w:rPr>
          <w:color w:val="000000"/>
        </w:rPr>
        <w:t>4 Absatz 5 angewendet worden sind.</w:t>
      </w:r>
    </w:p>
    <w:p w14:paraId="0E36930F" w14:textId="77777777" w:rsidR="003A5A85" w:rsidRPr="001D7F5E" w:rsidRDefault="003A5A85" w:rsidP="003A5A85">
      <w:pPr>
        <w:jc w:val="both"/>
        <w:rPr>
          <w:color w:val="000000"/>
        </w:rPr>
      </w:pPr>
    </w:p>
    <w:p w14:paraId="5EB4597A" w14:textId="77777777" w:rsidR="003A5A85" w:rsidRPr="001D7F5E" w:rsidRDefault="003A5A85" w:rsidP="003A5A85">
      <w:pPr>
        <w:autoSpaceDE w:val="0"/>
        <w:autoSpaceDN w:val="0"/>
        <w:adjustRightInd w:val="0"/>
        <w:jc w:val="both"/>
        <w:rPr>
          <w:color w:val="000000"/>
        </w:rPr>
      </w:pPr>
      <w:r w:rsidRPr="001D7F5E">
        <w:rPr>
          <w:color w:val="000000"/>
        </w:rPr>
        <w:tab/>
        <w:t xml:space="preserve">Die Bestimmungen des vorliegenden Paragraphen und die Bestimmungen von </w:t>
      </w:r>
      <w:r w:rsidR="00BC566A" w:rsidRPr="001D7F5E">
        <w:rPr>
          <w:color w:val="000000"/>
        </w:rPr>
        <w:t>§ </w:t>
      </w:r>
      <w:r w:rsidRPr="001D7F5E">
        <w:rPr>
          <w:color w:val="000000"/>
        </w:rPr>
        <w:t>1 Absatz 5 und 6 können nicht gleichzeitig auf ein selbes Arzneimittel angewendet werden.]</w:t>
      </w:r>
    </w:p>
    <w:p w14:paraId="47D97933" w14:textId="77777777" w:rsidR="00030C5C" w:rsidRPr="001D7F5E" w:rsidRDefault="00030C5C" w:rsidP="003A5A85">
      <w:pPr>
        <w:autoSpaceDE w:val="0"/>
        <w:autoSpaceDN w:val="0"/>
        <w:adjustRightInd w:val="0"/>
        <w:jc w:val="both"/>
        <w:rPr>
          <w:color w:val="000000"/>
        </w:rPr>
      </w:pPr>
    </w:p>
    <w:p w14:paraId="7D0B8605" w14:textId="77777777" w:rsidR="00030C5C" w:rsidRPr="001D7F5E" w:rsidRDefault="00030C5C" w:rsidP="003A5A85">
      <w:pPr>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7 - Am 1. April 2012 werden die in </w:t>
      </w:r>
      <w:r w:rsidR="00BC566A" w:rsidRPr="001D7F5E">
        <w:rPr>
          <w:color w:val="000000"/>
        </w:rPr>
        <w:t>§ </w:t>
      </w:r>
      <w:r w:rsidRPr="001D7F5E">
        <w:rPr>
          <w:color w:val="000000"/>
        </w:rPr>
        <w:t>1 erwähnten Senkungen, unter Berücksichtigung der Bestimmungen der Paragraphen 2 und 2</w:t>
      </w:r>
      <w:r w:rsidRPr="001D7F5E">
        <w:rPr>
          <w:i/>
          <w:color w:val="000000"/>
        </w:rPr>
        <w:t>bis</w:t>
      </w:r>
      <w:r w:rsidRPr="001D7F5E">
        <w:rPr>
          <w:color w:val="000000"/>
        </w:rPr>
        <w:t>, auf die Arzneimittel angewandt, die in den Anwendungsbereich dieses Paragraphen fallen und für die diese Senkungen noch nicht angewandt worden sind.]</w:t>
      </w:r>
    </w:p>
    <w:p w14:paraId="3E216E9E" w14:textId="77777777" w:rsidR="00030C5C" w:rsidRPr="001D7F5E" w:rsidRDefault="00030C5C" w:rsidP="003A5A85">
      <w:pPr>
        <w:autoSpaceDE w:val="0"/>
        <w:autoSpaceDN w:val="0"/>
        <w:adjustRightInd w:val="0"/>
        <w:jc w:val="both"/>
        <w:rPr>
          <w:color w:val="000000"/>
        </w:rPr>
      </w:pPr>
    </w:p>
    <w:p w14:paraId="239D8688" w14:textId="77777777" w:rsidR="00030C5C" w:rsidRPr="001D7F5E" w:rsidRDefault="00030C5C" w:rsidP="00030C5C">
      <w:pPr>
        <w:ind w:firstLine="708"/>
        <w:jc w:val="both"/>
        <w:rPr>
          <w:color w:val="000000"/>
        </w:rPr>
      </w:pPr>
      <w:r w:rsidRPr="001D7F5E">
        <w:rPr>
          <w:color w:val="000000"/>
        </w:rPr>
        <w:t>[</w:t>
      </w:r>
      <w:r w:rsidR="00BC566A" w:rsidRPr="001D7F5E">
        <w:rPr>
          <w:color w:val="000000"/>
        </w:rPr>
        <w:t>§ </w:t>
      </w:r>
      <w:r w:rsidRPr="001D7F5E">
        <w:rPr>
          <w:color w:val="000000"/>
        </w:rPr>
        <w:t>8 - Am 1. April 2012:</w:t>
      </w:r>
    </w:p>
    <w:p w14:paraId="6D3ECECB" w14:textId="77777777" w:rsidR="00030C5C" w:rsidRPr="001D7F5E" w:rsidRDefault="00030C5C" w:rsidP="00030C5C">
      <w:pPr>
        <w:jc w:val="both"/>
        <w:rPr>
          <w:color w:val="000000"/>
        </w:rPr>
      </w:pPr>
    </w:p>
    <w:p w14:paraId="1D903537" w14:textId="35384F63" w:rsidR="00030C5C" w:rsidRPr="001D7F5E" w:rsidRDefault="00030C5C" w:rsidP="00030C5C">
      <w:pPr>
        <w:ind w:firstLine="708"/>
        <w:jc w:val="both"/>
        <w:rPr>
          <w:color w:val="000000"/>
        </w:rPr>
      </w:pPr>
      <w:r w:rsidRPr="001D7F5E">
        <w:rPr>
          <w:i/>
          <w:color w:val="000000"/>
        </w:rPr>
        <w:t>a)</w:t>
      </w:r>
      <w:r w:rsidRPr="001D7F5E">
        <w:rPr>
          <w:color w:val="000000"/>
        </w:rPr>
        <w:t xml:space="preserve"> wird die Erstattungsgrundlage von Arzneimitteln, für die die Beteiligung der Versicherung 100 Prozent der Erstattungsgrundlage beträgt und für die nach dem 1. April 2008 eine neue Erstattungsgrundlage auf der Grundlage der Bestimmungen von </w:t>
      </w:r>
      <w:r w:rsidR="00BC566A" w:rsidRPr="001D7F5E">
        <w:rPr>
          <w:color w:val="000000"/>
        </w:rPr>
        <w:t>§ </w:t>
      </w:r>
      <w:r w:rsidRPr="001D7F5E">
        <w:rPr>
          <w:color w:val="000000"/>
        </w:rPr>
        <w:t xml:space="preserve">1 festgelegt worden ist, gegebenenfalls durch Anwendung von </w:t>
      </w:r>
      <w:r w:rsidR="008E00F1" w:rsidRPr="001D7F5E">
        <w:rPr>
          <w:color w:val="000000"/>
        </w:rPr>
        <w:t>Artikel </w:t>
      </w:r>
      <w:r w:rsidRPr="001D7F5E">
        <w:rPr>
          <w:color w:val="000000"/>
        </w:rPr>
        <w:t>35</w:t>
      </w:r>
      <w:r w:rsidRPr="001D7F5E">
        <w:rPr>
          <w:i/>
          <w:color w:val="000000"/>
        </w:rPr>
        <w:t>quater</w:t>
      </w:r>
      <w:r w:rsidRPr="001D7F5E">
        <w:rPr>
          <w:color w:val="000000"/>
        </w:rPr>
        <w:t xml:space="preserve">, sowie von Arzneimitteln mit demselben wirksamen Bestandteil, erwähnt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w:t>
      </w:r>
      <w:r w:rsidR="001127AB" w:rsidRPr="001D7F5E">
        <w:rPr>
          <w:color w:val="000000"/>
        </w:rPr>
        <w:t>Buchstabe </w:t>
      </w:r>
      <w:r w:rsidRPr="001D7F5E">
        <w:rPr>
          <w:i/>
          <w:color w:val="000000"/>
        </w:rPr>
        <w:t>c)</w:t>
      </w:r>
      <w:r w:rsidRPr="001D7F5E">
        <w:rPr>
          <w:color w:val="000000"/>
        </w:rPr>
        <w:t xml:space="preserve"> Ziffer 2), von Rechts wegen zusätzlich um 14,49 Prozent gesenkt,</w:t>
      </w:r>
    </w:p>
    <w:p w14:paraId="40562F03" w14:textId="77777777" w:rsidR="00030C5C" w:rsidRPr="001D7F5E" w:rsidRDefault="00030C5C" w:rsidP="00030C5C">
      <w:pPr>
        <w:ind w:firstLine="708"/>
        <w:jc w:val="both"/>
        <w:rPr>
          <w:color w:val="000000"/>
        </w:rPr>
      </w:pPr>
    </w:p>
    <w:p w14:paraId="45564A20" w14:textId="5C7B972C" w:rsidR="00030C5C" w:rsidRPr="001D7F5E" w:rsidRDefault="00030C5C" w:rsidP="00030C5C">
      <w:pPr>
        <w:autoSpaceDE w:val="0"/>
        <w:autoSpaceDN w:val="0"/>
        <w:adjustRightInd w:val="0"/>
        <w:jc w:val="both"/>
        <w:rPr>
          <w:color w:val="000000"/>
        </w:rPr>
      </w:pPr>
      <w:r w:rsidRPr="001D7F5E">
        <w:rPr>
          <w:color w:val="000000"/>
        </w:rPr>
        <w:tab/>
      </w:r>
      <w:r w:rsidRPr="001D7F5E">
        <w:rPr>
          <w:i/>
          <w:color w:val="000000"/>
        </w:rPr>
        <w:t>b)</w:t>
      </w:r>
      <w:r w:rsidRPr="001D7F5E">
        <w:rPr>
          <w:color w:val="000000"/>
        </w:rPr>
        <w:t xml:space="preserve"> wird die Erstattungsgrundlage von Arzneimitteln, für die die Beteiligung der Versicherung 100 Prozent der Erstattungsgrundlage beträgt und für die vor dem 1. April 2008 eine neue Erstattungsgrundlage auf der Grundlage der Bestimmungen von </w:t>
      </w:r>
      <w:r w:rsidR="00BC566A" w:rsidRPr="001D7F5E">
        <w:rPr>
          <w:color w:val="000000"/>
        </w:rPr>
        <w:t>§ </w:t>
      </w:r>
      <w:r w:rsidRPr="001D7F5E">
        <w:rPr>
          <w:color w:val="000000"/>
        </w:rPr>
        <w:t xml:space="preserve">1 festgelegt worden ist, gegebenenfalls durch Anwendung von </w:t>
      </w:r>
      <w:r w:rsidR="008E00F1" w:rsidRPr="001D7F5E">
        <w:rPr>
          <w:color w:val="000000"/>
        </w:rPr>
        <w:t>Artikel </w:t>
      </w:r>
      <w:r w:rsidRPr="001D7F5E">
        <w:rPr>
          <w:color w:val="000000"/>
        </w:rPr>
        <w:t>35</w:t>
      </w:r>
      <w:r w:rsidRPr="001D7F5E">
        <w:rPr>
          <w:i/>
          <w:color w:val="000000"/>
        </w:rPr>
        <w:t>quater</w:t>
      </w:r>
      <w:r w:rsidRPr="001D7F5E">
        <w:rPr>
          <w:color w:val="000000"/>
        </w:rPr>
        <w:t xml:space="preserve">, sowie von Arzneimitteln mit demselben wirksamen Bestandteil, erwähnt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w:t>
      </w:r>
      <w:r w:rsidR="001127AB" w:rsidRPr="001D7F5E">
        <w:rPr>
          <w:color w:val="000000"/>
        </w:rPr>
        <w:t>Buchstabe </w:t>
      </w:r>
      <w:r w:rsidRPr="001D7F5E">
        <w:rPr>
          <w:i/>
          <w:color w:val="000000"/>
        </w:rPr>
        <w:t>c)</w:t>
      </w:r>
      <w:r w:rsidRPr="001D7F5E">
        <w:rPr>
          <w:color w:val="000000"/>
        </w:rPr>
        <w:t xml:space="preserve"> Ziffer 2), von Rechts wegen zusätzlich um 15,84 Prozent gesenkt.]</w:t>
      </w:r>
    </w:p>
    <w:p w14:paraId="1A6684C5" w14:textId="77777777" w:rsidR="000A271A" w:rsidRPr="001D7F5E" w:rsidRDefault="000A271A" w:rsidP="00030C5C">
      <w:pPr>
        <w:autoSpaceDE w:val="0"/>
        <w:autoSpaceDN w:val="0"/>
        <w:adjustRightInd w:val="0"/>
        <w:jc w:val="both"/>
        <w:rPr>
          <w:color w:val="000000"/>
        </w:rPr>
      </w:pPr>
    </w:p>
    <w:p w14:paraId="6A00368E" w14:textId="77777777" w:rsidR="005B5AFF" w:rsidRPr="001D7F5E" w:rsidRDefault="000A271A" w:rsidP="005B5AFF">
      <w:pPr>
        <w:ind w:firstLine="708"/>
        <w:jc w:val="both"/>
        <w:rPr>
          <w:color w:val="000000"/>
        </w:rPr>
      </w:pPr>
      <w:r w:rsidRPr="001D7F5E">
        <w:rPr>
          <w:color w:val="000000"/>
        </w:rPr>
        <w:t>[</w:t>
      </w:r>
      <w:r w:rsidR="00BC566A" w:rsidRPr="001D7F5E">
        <w:rPr>
          <w:color w:val="000000"/>
        </w:rPr>
        <w:t>§ </w:t>
      </w:r>
      <w:r w:rsidR="005B5AFF" w:rsidRPr="001D7F5E">
        <w:rPr>
          <w:color w:val="000000"/>
        </w:rPr>
        <w:t xml:space="preserve">9 - Am 1. April 2014: </w:t>
      </w:r>
    </w:p>
    <w:p w14:paraId="2539E03F" w14:textId="77777777" w:rsidR="005B5AFF" w:rsidRPr="001D7F5E" w:rsidRDefault="005B5AFF" w:rsidP="005B5AFF">
      <w:pPr>
        <w:jc w:val="both"/>
        <w:rPr>
          <w:color w:val="000000"/>
        </w:rPr>
      </w:pPr>
    </w:p>
    <w:p w14:paraId="385C91A0" w14:textId="46F5624D" w:rsidR="005B5AFF" w:rsidRPr="001D7F5E" w:rsidRDefault="005B5AFF" w:rsidP="005B5AFF">
      <w:pPr>
        <w:ind w:firstLine="708"/>
        <w:jc w:val="both"/>
        <w:rPr>
          <w:color w:val="000000"/>
        </w:rPr>
      </w:pPr>
      <w:r w:rsidRPr="001D7F5E">
        <w:rPr>
          <w:i/>
          <w:color w:val="000000"/>
        </w:rPr>
        <w:t>a)</w:t>
      </w:r>
      <w:r w:rsidRPr="001D7F5E">
        <w:rPr>
          <w:color w:val="000000"/>
        </w:rPr>
        <w:t xml:space="preserve"> wird die Erstattungsgrundlage von Arzneimitteln, für die die Beteiligung der Versicherung nicht 100 Prozent der Erstattungsgrundlage beträgt und für die vor dem 1. Januar 2014 eine neue Erstattungsgrundlage auf der Grundlage der Bestimmungen von </w:t>
      </w:r>
      <w:r w:rsidR="00BC566A" w:rsidRPr="001D7F5E">
        <w:rPr>
          <w:color w:val="000000"/>
        </w:rPr>
        <w:t>§ </w:t>
      </w:r>
      <w:r w:rsidRPr="001D7F5E">
        <w:rPr>
          <w:color w:val="000000"/>
        </w:rPr>
        <w:t xml:space="preserve">1 festgelegt worden ist, gegebenenfalls durch Anwendung von </w:t>
      </w:r>
      <w:r w:rsidR="008E00F1" w:rsidRPr="001D7F5E">
        <w:rPr>
          <w:color w:val="000000"/>
        </w:rPr>
        <w:t>Artikel </w:t>
      </w:r>
      <w:r w:rsidRPr="001D7F5E">
        <w:rPr>
          <w:color w:val="000000"/>
        </w:rPr>
        <w:t>35</w:t>
      </w:r>
      <w:r w:rsidRPr="001D7F5E">
        <w:rPr>
          <w:i/>
          <w:color w:val="000000"/>
        </w:rPr>
        <w:t>quater</w:t>
      </w:r>
      <w:r w:rsidRPr="001D7F5E">
        <w:rPr>
          <w:color w:val="000000"/>
        </w:rPr>
        <w:t xml:space="preserve">, sowie von Arzneimitteln mit demselben wirksamen Bestandteil, erwähnt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w:t>
      </w:r>
      <w:r w:rsidR="001127AB" w:rsidRPr="001D7F5E">
        <w:rPr>
          <w:color w:val="000000"/>
        </w:rPr>
        <w:t>Buchstabe </w:t>
      </w:r>
      <w:r w:rsidRPr="001D7F5E">
        <w:rPr>
          <w:i/>
          <w:color w:val="000000"/>
        </w:rPr>
        <w:t>c)</w:t>
      </w:r>
      <w:r w:rsidRPr="001D7F5E">
        <w:rPr>
          <w:color w:val="000000"/>
        </w:rPr>
        <w:t xml:space="preserve"> Ziffer 2), von Rechts wegen zusätzlich um 2,50 Prozent gesenkt,</w:t>
      </w:r>
    </w:p>
    <w:p w14:paraId="524B7E91" w14:textId="77777777" w:rsidR="005B5AFF" w:rsidRPr="001D7F5E" w:rsidRDefault="005B5AFF" w:rsidP="005B5AFF">
      <w:pPr>
        <w:jc w:val="both"/>
        <w:rPr>
          <w:color w:val="000000"/>
        </w:rPr>
      </w:pPr>
    </w:p>
    <w:p w14:paraId="3543598B" w14:textId="77777777" w:rsidR="000A271A" w:rsidRPr="001D7F5E" w:rsidRDefault="005B5AFF" w:rsidP="005B5AFF">
      <w:pPr>
        <w:autoSpaceDE w:val="0"/>
        <w:autoSpaceDN w:val="0"/>
        <w:adjustRightInd w:val="0"/>
        <w:jc w:val="both"/>
        <w:rPr>
          <w:color w:val="000000"/>
        </w:rPr>
      </w:pPr>
      <w:r w:rsidRPr="001D7F5E">
        <w:rPr>
          <w:i/>
          <w:color w:val="000000"/>
        </w:rPr>
        <w:tab/>
        <w:t>b)</w:t>
      </w:r>
      <w:r w:rsidRPr="001D7F5E">
        <w:rPr>
          <w:color w:val="000000"/>
        </w:rPr>
        <w:t xml:space="preserve"> wird die Erstattungsgrundlage von Arzneimitteln, für die die Beteiligung der Versicherung nicht 100 Prozent der Erstattungsgrundlage beträgt und für die vor dem 1. Januar 2014 eine neue Erstattungsgrundlage auf der Grundlage der Bestimmungen von </w:t>
      </w:r>
      <w:r w:rsidR="00BC566A" w:rsidRPr="001D7F5E">
        <w:rPr>
          <w:color w:val="000000"/>
        </w:rPr>
        <w:t>§ </w:t>
      </w:r>
      <w:r w:rsidRPr="001D7F5E">
        <w:rPr>
          <w:color w:val="000000"/>
        </w:rPr>
        <w:t xml:space="preserve">2 oder von </w:t>
      </w:r>
      <w:r w:rsidR="00BC566A" w:rsidRPr="001D7F5E">
        <w:rPr>
          <w:color w:val="000000"/>
        </w:rPr>
        <w:t>§ </w:t>
      </w:r>
      <w:r w:rsidRPr="001D7F5E">
        <w:rPr>
          <w:color w:val="000000"/>
        </w:rPr>
        <w:t>2</w:t>
      </w:r>
      <w:r w:rsidRPr="001D7F5E">
        <w:rPr>
          <w:i/>
          <w:color w:val="000000"/>
        </w:rPr>
        <w:t>bis</w:t>
      </w:r>
      <w:r w:rsidRPr="001D7F5E">
        <w:rPr>
          <w:color w:val="000000"/>
        </w:rPr>
        <w:t xml:space="preserve"> festgelegt worden ist, von Rechts wegen zusätzlich um 0,9 Prozent gesenkt.]</w:t>
      </w:r>
    </w:p>
    <w:p w14:paraId="73CEED4E" w14:textId="77777777" w:rsidR="004C4B79" w:rsidRPr="001D7F5E" w:rsidRDefault="004C4B79" w:rsidP="005B5AFF">
      <w:pPr>
        <w:autoSpaceDE w:val="0"/>
        <w:autoSpaceDN w:val="0"/>
        <w:adjustRightInd w:val="0"/>
        <w:jc w:val="both"/>
        <w:rPr>
          <w:color w:val="000000"/>
        </w:rPr>
      </w:pPr>
    </w:p>
    <w:p w14:paraId="1BF5CC23" w14:textId="77777777" w:rsidR="001D7F5E" w:rsidRDefault="001D7F5E">
      <w:pPr>
        <w:rPr>
          <w:color w:val="000000"/>
        </w:rPr>
      </w:pPr>
      <w:r>
        <w:rPr>
          <w:color w:val="000000"/>
        </w:rPr>
        <w:br w:type="page"/>
      </w:r>
    </w:p>
    <w:p w14:paraId="6472B1EF" w14:textId="670DEACE" w:rsidR="004C4B79" w:rsidRPr="001D7F5E" w:rsidRDefault="004C4B79" w:rsidP="004C4B79">
      <w:pPr>
        <w:autoSpaceDE w:val="0"/>
        <w:autoSpaceDN w:val="0"/>
        <w:adjustRightInd w:val="0"/>
        <w:jc w:val="both"/>
        <w:rPr>
          <w:color w:val="000000"/>
        </w:rPr>
      </w:pPr>
      <w:r w:rsidRPr="001D7F5E">
        <w:rPr>
          <w:color w:val="000000"/>
        </w:rPr>
        <w:tab/>
        <w:t>[</w:t>
      </w:r>
      <w:r w:rsidR="00BC566A" w:rsidRPr="001D7F5E">
        <w:rPr>
          <w:color w:val="000000"/>
          <w:lang w:bidi="de-DE"/>
        </w:rPr>
        <w:t>§ </w:t>
      </w:r>
      <w:r w:rsidRPr="001D7F5E">
        <w:rPr>
          <w:color w:val="000000"/>
          <w:lang w:bidi="de-DE"/>
        </w:rPr>
        <w:t>10 - Am 1. März 2015:</w:t>
      </w:r>
    </w:p>
    <w:p w14:paraId="1F210D8B" w14:textId="77777777" w:rsidR="004C4B79" w:rsidRPr="001D7F5E" w:rsidRDefault="004C4B79" w:rsidP="004C4B79">
      <w:pPr>
        <w:autoSpaceDE w:val="0"/>
        <w:autoSpaceDN w:val="0"/>
        <w:adjustRightInd w:val="0"/>
        <w:jc w:val="both"/>
        <w:rPr>
          <w:color w:val="000000"/>
          <w:lang w:bidi="de-DE"/>
        </w:rPr>
      </w:pPr>
    </w:p>
    <w:p w14:paraId="521160AA" w14:textId="29DCDD41" w:rsidR="004C4B79" w:rsidRPr="001D7F5E" w:rsidRDefault="004C4B79" w:rsidP="004C4B79">
      <w:pPr>
        <w:autoSpaceDE w:val="0"/>
        <w:autoSpaceDN w:val="0"/>
        <w:adjustRightInd w:val="0"/>
        <w:jc w:val="both"/>
        <w:rPr>
          <w:color w:val="000000"/>
          <w:lang w:bidi="de-DE"/>
        </w:rPr>
      </w:pPr>
      <w:r w:rsidRPr="001D7F5E">
        <w:rPr>
          <w:i/>
          <w:color w:val="000000"/>
          <w:lang w:bidi="de-DE"/>
        </w:rPr>
        <w:tab/>
        <w:t>a)</w:t>
      </w:r>
      <w:r w:rsidRPr="001D7F5E">
        <w:rPr>
          <w:color w:val="000000"/>
          <w:lang w:bidi="de-DE"/>
        </w:rPr>
        <w:t xml:space="preserve"> wird die Erstattungsgrundlage von Arzneimitteln, für die vor dem 1. April 2009 eine neue Erstattungsgrundlage auf der Grundlage von </w:t>
      </w:r>
      <w:r w:rsidR="00BC566A" w:rsidRPr="001D7F5E">
        <w:rPr>
          <w:color w:val="000000"/>
          <w:lang w:bidi="de-DE"/>
        </w:rPr>
        <w:t>§ </w:t>
      </w:r>
      <w:r w:rsidRPr="001D7F5E">
        <w:rPr>
          <w:color w:val="000000"/>
          <w:lang w:bidi="de-DE"/>
        </w:rPr>
        <w:t xml:space="preserve">1 festgelegt worden ist, gegebenenfalls durch Anwendung von </w:t>
      </w:r>
      <w:r w:rsidR="008E00F1" w:rsidRPr="001D7F5E">
        <w:rPr>
          <w:color w:val="000000"/>
          <w:lang w:bidi="de-DE"/>
        </w:rPr>
        <w:t>Artikel </w:t>
      </w:r>
      <w:r w:rsidRPr="001D7F5E">
        <w:rPr>
          <w:color w:val="000000"/>
          <w:lang w:bidi="de-DE"/>
        </w:rPr>
        <w:t>35</w:t>
      </w:r>
      <w:r w:rsidRPr="001D7F5E">
        <w:rPr>
          <w:i/>
          <w:color w:val="000000"/>
          <w:lang w:bidi="de-DE"/>
        </w:rPr>
        <w:t>quater</w:t>
      </w:r>
      <w:r w:rsidRPr="001D7F5E">
        <w:rPr>
          <w:color w:val="000000"/>
          <w:lang w:bidi="de-DE"/>
        </w:rPr>
        <w:t xml:space="preserve">, sowie von Arzneimitteln mit demselben wirksamen Bestandteil, erwähnt in </w:t>
      </w:r>
      <w:r w:rsidR="008E00F1" w:rsidRPr="001D7F5E">
        <w:rPr>
          <w:color w:val="000000"/>
          <w:lang w:bidi="de-DE"/>
        </w:rPr>
        <w:t>Artikel </w:t>
      </w:r>
      <w:r w:rsidRPr="001D7F5E">
        <w:rPr>
          <w:color w:val="000000"/>
          <w:lang w:bidi="de-DE"/>
        </w:rPr>
        <w:t xml:space="preserve">34 Absatz 1 </w:t>
      </w:r>
      <w:r w:rsidR="00BC566A" w:rsidRPr="001D7F5E">
        <w:rPr>
          <w:color w:val="000000"/>
          <w:lang w:bidi="de-DE"/>
        </w:rPr>
        <w:t>Nr. </w:t>
      </w:r>
      <w:r w:rsidRPr="001D7F5E">
        <w:rPr>
          <w:color w:val="000000"/>
          <w:lang w:bidi="de-DE"/>
        </w:rPr>
        <w:t xml:space="preserve">5 </w:t>
      </w:r>
      <w:r w:rsidR="001127AB" w:rsidRPr="001D7F5E">
        <w:rPr>
          <w:color w:val="000000"/>
          <w:lang w:bidi="de-DE"/>
        </w:rPr>
        <w:t>Buchstabe </w:t>
      </w:r>
      <w:r w:rsidRPr="001D7F5E">
        <w:rPr>
          <w:i/>
          <w:color w:val="000000"/>
          <w:lang w:bidi="de-DE"/>
        </w:rPr>
        <w:t>c)</w:t>
      </w:r>
      <w:r w:rsidRPr="001D7F5E">
        <w:rPr>
          <w:color w:val="000000"/>
          <w:lang w:bidi="de-DE"/>
        </w:rPr>
        <w:t xml:space="preserve"> Ziffer 2), von Rechts wegen zusätzlich um 6 Prozent gesenkt,</w:t>
      </w:r>
    </w:p>
    <w:p w14:paraId="7FB64B6C" w14:textId="77777777" w:rsidR="004C4B79" w:rsidRPr="001D7F5E" w:rsidRDefault="004C4B79" w:rsidP="004C4B79">
      <w:pPr>
        <w:autoSpaceDE w:val="0"/>
        <w:autoSpaceDN w:val="0"/>
        <w:adjustRightInd w:val="0"/>
        <w:jc w:val="both"/>
        <w:rPr>
          <w:color w:val="000000"/>
          <w:lang w:bidi="de-DE"/>
        </w:rPr>
      </w:pPr>
    </w:p>
    <w:p w14:paraId="0F785D22" w14:textId="77777777" w:rsidR="004C4B79" w:rsidRPr="001D7F5E" w:rsidRDefault="004C4B79" w:rsidP="004C4B79">
      <w:pPr>
        <w:autoSpaceDE w:val="0"/>
        <w:autoSpaceDN w:val="0"/>
        <w:adjustRightInd w:val="0"/>
        <w:jc w:val="both"/>
        <w:rPr>
          <w:color w:val="000000"/>
        </w:rPr>
      </w:pPr>
      <w:r w:rsidRPr="001D7F5E">
        <w:rPr>
          <w:i/>
          <w:color w:val="000000"/>
          <w:lang w:bidi="de-DE"/>
        </w:rPr>
        <w:tab/>
        <w:t>b)</w:t>
      </w:r>
      <w:r w:rsidRPr="001D7F5E">
        <w:rPr>
          <w:color w:val="000000"/>
          <w:lang w:bidi="de-DE"/>
        </w:rPr>
        <w:t xml:space="preserve"> wird die Erstattungsgrundlage von Arzneimitteln, für die vor dem 1. April 2009 eine neue Erstattungsgrundlage auf der Grundlage von </w:t>
      </w:r>
      <w:r w:rsidR="00BC566A" w:rsidRPr="001D7F5E">
        <w:rPr>
          <w:color w:val="000000"/>
          <w:lang w:bidi="de-DE"/>
        </w:rPr>
        <w:t>§ </w:t>
      </w:r>
      <w:r w:rsidRPr="001D7F5E">
        <w:rPr>
          <w:color w:val="000000"/>
          <w:lang w:bidi="de-DE"/>
        </w:rPr>
        <w:t xml:space="preserve">2 oder </w:t>
      </w:r>
      <w:r w:rsidR="00BC566A" w:rsidRPr="001D7F5E">
        <w:rPr>
          <w:color w:val="000000"/>
          <w:lang w:bidi="de-DE"/>
        </w:rPr>
        <w:t>§ </w:t>
      </w:r>
      <w:r w:rsidRPr="001D7F5E">
        <w:rPr>
          <w:color w:val="000000"/>
          <w:lang w:bidi="de-DE"/>
        </w:rPr>
        <w:t>2</w:t>
      </w:r>
      <w:r w:rsidRPr="001D7F5E">
        <w:rPr>
          <w:i/>
          <w:color w:val="000000"/>
          <w:lang w:bidi="de-DE"/>
        </w:rPr>
        <w:t>bis</w:t>
      </w:r>
      <w:r w:rsidRPr="001D7F5E">
        <w:rPr>
          <w:color w:val="000000"/>
          <w:lang w:bidi="de-DE"/>
        </w:rPr>
        <w:t xml:space="preserve"> festgelegt worden ist, von Rechts wegen zusätzlich um 3 Prozent gesenkt.</w:t>
      </w:r>
      <w:r w:rsidRPr="001D7F5E">
        <w:rPr>
          <w:color w:val="000000"/>
        </w:rPr>
        <w:t>]</w:t>
      </w:r>
    </w:p>
    <w:p w14:paraId="17998E3D" w14:textId="77777777" w:rsidR="00D8148A" w:rsidRPr="001D7F5E" w:rsidRDefault="00D8148A" w:rsidP="00D8148A">
      <w:pPr>
        <w:autoSpaceDE w:val="0"/>
        <w:autoSpaceDN w:val="0"/>
        <w:adjustRightInd w:val="0"/>
        <w:jc w:val="both"/>
        <w:rPr>
          <w:color w:val="000000"/>
        </w:rPr>
      </w:pPr>
    </w:p>
    <w:p w14:paraId="78F26611" w14:textId="77777777" w:rsidR="00CA5C0D" w:rsidRPr="001D7F5E" w:rsidRDefault="00CA5C0D" w:rsidP="00CA5C0D">
      <w:pPr>
        <w:ind w:firstLine="708"/>
        <w:jc w:val="both"/>
        <w:rPr>
          <w:lang w:eastAsia="en-US"/>
        </w:rPr>
      </w:pPr>
      <w:r w:rsidRPr="001D7F5E">
        <w:rPr>
          <w:color w:val="000000"/>
        </w:rPr>
        <w:t>[</w:t>
      </w:r>
      <w:r w:rsidR="00BC566A" w:rsidRPr="001D7F5E">
        <w:rPr>
          <w:lang w:eastAsia="en-US"/>
        </w:rPr>
        <w:t>§ </w:t>
      </w:r>
      <w:r w:rsidRPr="001D7F5E">
        <w:rPr>
          <w:lang w:eastAsia="en-US"/>
        </w:rPr>
        <w:t>11 - Am 1. März 2016:</w:t>
      </w:r>
    </w:p>
    <w:p w14:paraId="064284F4" w14:textId="77777777" w:rsidR="00CA5C0D" w:rsidRPr="001D7F5E" w:rsidRDefault="00CA5C0D" w:rsidP="00CA5C0D">
      <w:pPr>
        <w:jc w:val="both"/>
        <w:rPr>
          <w:lang w:eastAsia="en-US"/>
        </w:rPr>
      </w:pPr>
    </w:p>
    <w:p w14:paraId="40F331F9" w14:textId="66626DA0" w:rsidR="00CA5C0D" w:rsidRPr="001D7F5E" w:rsidRDefault="00CA5C0D" w:rsidP="00CA5C0D">
      <w:pPr>
        <w:ind w:firstLine="708"/>
        <w:jc w:val="both"/>
        <w:rPr>
          <w:lang w:eastAsia="en-US"/>
        </w:rPr>
      </w:pPr>
      <w:r w:rsidRPr="001D7F5E">
        <w:rPr>
          <w:i/>
          <w:lang w:eastAsia="en-US"/>
        </w:rPr>
        <w:t>a)</w:t>
      </w:r>
      <w:r w:rsidRPr="001D7F5E">
        <w:rPr>
          <w:lang w:eastAsia="en-US"/>
        </w:rPr>
        <w:t xml:space="preserve"> wird die Erstattungsgrundlage von Arzneimitteln, für die nach dem 31. März 2010 und vor dem 1. April 2012 eine neue Erstattungsgrundlage auf der Grundlage von </w:t>
      </w:r>
      <w:r w:rsidR="00BC566A" w:rsidRPr="001D7F5E">
        <w:rPr>
          <w:lang w:eastAsia="en-US"/>
        </w:rPr>
        <w:t>§ </w:t>
      </w:r>
      <w:r w:rsidRPr="001D7F5E">
        <w:rPr>
          <w:lang w:eastAsia="en-US"/>
        </w:rPr>
        <w:t xml:space="preserve">1 festgelegt worden ist, gegebenenfalls durch Anwendung von </w:t>
      </w:r>
      <w:r w:rsidR="008E00F1" w:rsidRPr="001D7F5E">
        <w:rPr>
          <w:lang w:eastAsia="en-US"/>
        </w:rPr>
        <w:t>Artikel </w:t>
      </w:r>
      <w:r w:rsidRPr="001D7F5E">
        <w:rPr>
          <w:lang w:eastAsia="en-US"/>
        </w:rPr>
        <w:t>35</w:t>
      </w:r>
      <w:r w:rsidRPr="001D7F5E">
        <w:rPr>
          <w:i/>
          <w:lang w:eastAsia="en-US"/>
        </w:rPr>
        <w:t>quater</w:t>
      </w:r>
      <w:r w:rsidRPr="001D7F5E">
        <w:rPr>
          <w:lang w:eastAsia="en-US"/>
        </w:rPr>
        <w:t xml:space="preserve">, sowie von Arzneimitteln mit demselben wirksamen Bestandteil, erwähnt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2), von Rechts wegen zusätzlich um 6 Prozent gesenkt,</w:t>
      </w:r>
    </w:p>
    <w:p w14:paraId="4CD0F32D" w14:textId="77777777" w:rsidR="00CA5C0D" w:rsidRPr="001D7F5E" w:rsidRDefault="00CA5C0D" w:rsidP="00CA5C0D">
      <w:pPr>
        <w:jc w:val="both"/>
        <w:rPr>
          <w:lang w:eastAsia="en-US"/>
        </w:rPr>
      </w:pPr>
    </w:p>
    <w:p w14:paraId="070DD766" w14:textId="77777777" w:rsidR="00CA5C0D" w:rsidRPr="001D7F5E" w:rsidRDefault="00CA5C0D" w:rsidP="00CA5C0D">
      <w:pPr>
        <w:ind w:firstLine="708"/>
        <w:jc w:val="both"/>
        <w:rPr>
          <w:lang w:eastAsia="en-US"/>
        </w:rPr>
      </w:pPr>
      <w:r w:rsidRPr="001D7F5E">
        <w:rPr>
          <w:i/>
          <w:lang w:eastAsia="en-US"/>
        </w:rPr>
        <w:t>b)</w:t>
      </w:r>
      <w:r w:rsidRPr="001D7F5E">
        <w:rPr>
          <w:lang w:eastAsia="en-US"/>
        </w:rPr>
        <w:t xml:space="preserve"> wird die Erstattungsgrundlage von Arzneimitteln, für die nach dem 31. März 2010 und vor dem 1. April 2012 eine neue Erstattungsgrundlage auf der Grundlage von </w:t>
      </w:r>
      <w:r w:rsidR="00BC566A" w:rsidRPr="001D7F5E">
        <w:rPr>
          <w:lang w:eastAsia="en-US"/>
        </w:rPr>
        <w:t>§ </w:t>
      </w:r>
      <w:r w:rsidRPr="001D7F5E">
        <w:rPr>
          <w:lang w:eastAsia="en-US"/>
        </w:rPr>
        <w:t xml:space="preserve">2 oder </w:t>
      </w:r>
      <w:r w:rsidR="00BC566A" w:rsidRPr="001D7F5E">
        <w:rPr>
          <w:lang w:eastAsia="en-US"/>
        </w:rPr>
        <w:t>§ </w:t>
      </w:r>
      <w:r w:rsidRPr="001D7F5E">
        <w:rPr>
          <w:lang w:eastAsia="en-US"/>
        </w:rPr>
        <w:t>2</w:t>
      </w:r>
      <w:r w:rsidRPr="001D7F5E">
        <w:rPr>
          <w:i/>
          <w:lang w:eastAsia="en-US"/>
        </w:rPr>
        <w:t>bis</w:t>
      </w:r>
      <w:r w:rsidRPr="001D7F5E">
        <w:rPr>
          <w:lang w:eastAsia="en-US"/>
        </w:rPr>
        <w:t xml:space="preserve"> festgelegt worden ist, von Rechts wegen zusätzlich um 3 Prozent gesenkt,</w:t>
      </w:r>
    </w:p>
    <w:p w14:paraId="390D138F" w14:textId="77777777" w:rsidR="00CA5C0D" w:rsidRPr="001D7F5E" w:rsidRDefault="00CA5C0D" w:rsidP="00CA5C0D">
      <w:pPr>
        <w:jc w:val="both"/>
        <w:rPr>
          <w:lang w:eastAsia="en-US"/>
        </w:rPr>
      </w:pPr>
    </w:p>
    <w:p w14:paraId="45B434EF" w14:textId="3E29FC26" w:rsidR="00CA5C0D" w:rsidRPr="001D7F5E" w:rsidRDefault="00CA5C0D" w:rsidP="00CA5C0D">
      <w:pPr>
        <w:ind w:firstLine="708"/>
        <w:jc w:val="both"/>
        <w:rPr>
          <w:lang w:eastAsia="en-US"/>
        </w:rPr>
      </w:pPr>
      <w:r w:rsidRPr="001D7F5E">
        <w:rPr>
          <w:i/>
          <w:lang w:eastAsia="en-US"/>
        </w:rPr>
        <w:t>c)</w:t>
      </w:r>
      <w:r w:rsidRPr="001D7F5E">
        <w:rPr>
          <w:lang w:eastAsia="en-US"/>
        </w:rPr>
        <w:t xml:space="preserve"> wird die Erstattungsgrundlage von Arzneimitteln, für die nach dem 31. März 2012 und vor dem 1. April 2014 eine neue Erstattungsgrundlage auf der Grundlage von </w:t>
      </w:r>
      <w:r w:rsidR="00BC566A" w:rsidRPr="001D7F5E">
        <w:rPr>
          <w:lang w:eastAsia="en-US"/>
        </w:rPr>
        <w:t>§ </w:t>
      </w:r>
      <w:r w:rsidRPr="001D7F5E">
        <w:rPr>
          <w:lang w:eastAsia="en-US"/>
        </w:rPr>
        <w:t xml:space="preserve">1 festgelegt worden ist, gegebenenfalls durch Anwendung von </w:t>
      </w:r>
      <w:r w:rsidR="008E00F1" w:rsidRPr="001D7F5E">
        <w:rPr>
          <w:lang w:eastAsia="en-US"/>
        </w:rPr>
        <w:t>Artikel </w:t>
      </w:r>
      <w:r w:rsidRPr="001D7F5E">
        <w:rPr>
          <w:lang w:eastAsia="en-US"/>
        </w:rPr>
        <w:t>35</w:t>
      </w:r>
      <w:r w:rsidRPr="001D7F5E">
        <w:rPr>
          <w:i/>
          <w:lang w:eastAsia="en-US"/>
        </w:rPr>
        <w:t>quater</w:t>
      </w:r>
      <w:r w:rsidRPr="001D7F5E">
        <w:rPr>
          <w:lang w:eastAsia="en-US"/>
        </w:rPr>
        <w:t xml:space="preserve">, sowie von Arzneimitteln mit demselben wirksamen Bestandteil, erwähnt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2), von Rechts wegen zusätzlich um 12,58 Prozent für die Arzneimittel, für die die Versicherungsbeteiligung 100 Prozent der Erstattungsgrundlage beträgt, und um 11,17 Prozent für die anderen Arzneimittel gesenkt,</w:t>
      </w:r>
    </w:p>
    <w:p w14:paraId="2D5F8274" w14:textId="77777777" w:rsidR="00CA5C0D" w:rsidRPr="001D7F5E" w:rsidRDefault="00CA5C0D" w:rsidP="00CA5C0D">
      <w:pPr>
        <w:jc w:val="both"/>
        <w:rPr>
          <w:lang w:eastAsia="en-US"/>
        </w:rPr>
      </w:pPr>
    </w:p>
    <w:p w14:paraId="441C5683" w14:textId="77777777" w:rsidR="00CA5C0D" w:rsidRPr="001D7F5E" w:rsidRDefault="00CA5C0D" w:rsidP="00CA5C0D">
      <w:pPr>
        <w:ind w:firstLine="708"/>
        <w:jc w:val="both"/>
        <w:rPr>
          <w:lang w:eastAsia="en-US"/>
        </w:rPr>
      </w:pPr>
      <w:r w:rsidRPr="001D7F5E">
        <w:rPr>
          <w:i/>
          <w:lang w:eastAsia="en-US"/>
        </w:rPr>
        <w:t>d)</w:t>
      </w:r>
      <w:r w:rsidRPr="001D7F5E">
        <w:rPr>
          <w:lang w:eastAsia="en-US"/>
        </w:rPr>
        <w:t xml:space="preserve"> wird die Erstattungsgrundlage von Arzneimitteln, für die nach dem 31. März 2012 und vor dem 1. April 2014 eine neue Erstattungsgrundlage auf der Grundlage von </w:t>
      </w:r>
      <w:r w:rsidR="00BC566A" w:rsidRPr="001D7F5E">
        <w:rPr>
          <w:lang w:eastAsia="en-US"/>
        </w:rPr>
        <w:t>§ </w:t>
      </w:r>
      <w:r w:rsidRPr="001D7F5E">
        <w:rPr>
          <w:lang w:eastAsia="en-US"/>
        </w:rPr>
        <w:t xml:space="preserve">2 oder </w:t>
      </w:r>
      <w:r w:rsidR="00BC566A" w:rsidRPr="001D7F5E">
        <w:rPr>
          <w:lang w:eastAsia="en-US"/>
        </w:rPr>
        <w:t>§ </w:t>
      </w:r>
      <w:r w:rsidRPr="001D7F5E">
        <w:rPr>
          <w:lang w:eastAsia="en-US"/>
        </w:rPr>
        <w:t>2</w:t>
      </w:r>
      <w:r w:rsidRPr="001D7F5E">
        <w:rPr>
          <w:i/>
          <w:lang w:eastAsia="en-US"/>
        </w:rPr>
        <w:t>bis</w:t>
      </w:r>
      <w:r w:rsidRPr="001D7F5E">
        <w:rPr>
          <w:lang w:eastAsia="en-US"/>
        </w:rPr>
        <w:t xml:space="preserve"> festgelegt worden ist, von Rechts wegen zusätzlich um 6,40 Prozent für die Arzneimittel, für die die Versicherungsbeteiligung 100 Prozent der Erstattungsgrundlage beträgt, und um 5,67 Prozent für die anderen Arzneimittel gesenkt,</w:t>
      </w:r>
    </w:p>
    <w:p w14:paraId="0E2FA62D" w14:textId="77777777" w:rsidR="00CA5C0D" w:rsidRPr="001D7F5E" w:rsidRDefault="00CA5C0D" w:rsidP="00CA5C0D">
      <w:pPr>
        <w:jc w:val="both"/>
        <w:rPr>
          <w:lang w:eastAsia="en-US"/>
        </w:rPr>
      </w:pPr>
    </w:p>
    <w:p w14:paraId="5506C3DE" w14:textId="2233AEE1" w:rsidR="00CA5C0D" w:rsidRPr="001D7F5E" w:rsidRDefault="00CA5C0D" w:rsidP="00CA5C0D">
      <w:pPr>
        <w:ind w:firstLine="708"/>
        <w:jc w:val="both"/>
        <w:rPr>
          <w:lang w:eastAsia="en-US"/>
        </w:rPr>
      </w:pPr>
      <w:r w:rsidRPr="001D7F5E">
        <w:rPr>
          <w:i/>
          <w:lang w:eastAsia="en-US"/>
        </w:rPr>
        <w:t>e)</w:t>
      </w:r>
      <w:r w:rsidRPr="001D7F5E">
        <w:rPr>
          <w:lang w:eastAsia="en-US"/>
        </w:rPr>
        <w:t xml:space="preserve"> wird die Erstattungsgrundlage von Arzneimitteln, für die nach dem 31. März 2014 und vor dem 1. April 2016 eine neue Erstattungsgrundlage auf der Grundlage von </w:t>
      </w:r>
      <w:r w:rsidR="00BC566A" w:rsidRPr="001D7F5E">
        <w:rPr>
          <w:lang w:eastAsia="en-US"/>
        </w:rPr>
        <w:t>§ </w:t>
      </w:r>
      <w:r w:rsidRPr="001D7F5E">
        <w:rPr>
          <w:lang w:eastAsia="en-US"/>
        </w:rPr>
        <w:t xml:space="preserve">1 festgelegt worden ist, gegebenenfalls durch Anwendung von </w:t>
      </w:r>
      <w:r w:rsidR="008E00F1" w:rsidRPr="001D7F5E">
        <w:rPr>
          <w:lang w:eastAsia="en-US"/>
        </w:rPr>
        <w:t>Artikel </w:t>
      </w:r>
      <w:r w:rsidRPr="001D7F5E">
        <w:rPr>
          <w:lang w:eastAsia="en-US"/>
        </w:rPr>
        <w:t>35</w:t>
      </w:r>
      <w:r w:rsidRPr="001D7F5E">
        <w:rPr>
          <w:i/>
          <w:lang w:eastAsia="en-US"/>
        </w:rPr>
        <w:t>quater</w:t>
      </w:r>
      <w:r w:rsidRPr="001D7F5E">
        <w:rPr>
          <w:lang w:eastAsia="en-US"/>
        </w:rPr>
        <w:t xml:space="preserve">, sowie von Arzneimitteln mit demselben wirksamen Bestandteil, erwähnt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2), von Rechts wegen zusätzlich um 17,83 Prozent für die Arzneimittel, für die die Versicherungsbeteiligung 100 Prozent der Erstattungsgrundlage beträgt, und um 16,50 Prozent für die anderen Arzneimittel gesenkt,</w:t>
      </w:r>
    </w:p>
    <w:p w14:paraId="7F950C56" w14:textId="77777777" w:rsidR="00CA5C0D" w:rsidRPr="001D7F5E" w:rsidRDefault="00CA5C0D" w:rsidP="00CA5C0D">
      <w:pPr>
        <w:jc w:val="both"/>
        <w:rPr>
          <w:lang w:eastAsia="en-US"/>
        </w:rPr>
      </w:pPr>
    </w:p>
    <w:p w14:paraId="140746A4" w14:textId="77777777" w:rsidR="00CA5C0D" w:rsidRPr="001D7F5E" w:rsidRDefault="00CA5C0D" w:rsidP="00CA5C0D">
      <w:pPr>
        <w:ind w:firstLine="708"/>
        <w:jc w:val="both"/>
        <w:rPr>
          <w:lang w:eastAsia="en-US"/>
        </w:rPr>
      </w:pPr>
      <w:r w:rsidRPr="001D7F5E">
        <w:rPr>
          <w:i/>
          <w:lang w:eastAsia="en-US"/>
        </w:rPr>
        <w:t>f)</w:t>
      </w:r>
      <w:r w:rsidRPr="001D7F5E">
        <w:rPr>
          <w:lang w:eastAsia="en-US"/>
        </w:rPr>
        <w:t xml:space="preserve"> wird die Erstattungsgrundlage von Arzneimitteln, für die nach dem 31. März 2014 und vor dem 1. April 2016 eine neue Erstattungsgrundlage auf der Grundlage von </w:t>
      </w:r>
      <w:r w:rsidR="00BC566A" w:rsidRPr="001D7F5E">
        <w:rPr>
          <w:lang w:eastAsia="en-US"/>
        </w:rPr>
        <w:t>§ </w:t>
      </w:r>
      <w:r w:rsidRPr="001D7F5E">
        <w:rPr>
          <w:lang w:eastAsia="en-US"/>
        </w:rPr>
        <w:t xml:space="preserve">2 oder </w:t>
      </w:r>
      <w:r w:rsidR="00BC566A" w:rsidRPr="001D7F5E">
        <w:rPr>
          <w:lang w:eastAsia="en-US"/>
        </w:rPr>
        <w:t>§ </w:t>
      </w:r>
      <w:r w:rsidRPr="001D7F5E">
        <w:rPr>
          <w:lang w:eastAsia="en-US"/>
        </w:rPr>
        <w:t>2</w:t>
      </w:r>
      <w:r w:rsidRPr="001D7F5E">
        <w:rPr>
          <w:i/>
          <w:lang w:eastAsia="en-US"/>
        </w:rPr>
        <w:t>bis</w:t>
      </w:r>
      <w:r w:rsidRPr="001D7F5E">
        <w:rPr>
          <w:lang w:eastAsia="en-US"/>
        </w:rPr>
        <w:t xml:space="preserve"> festgelegt worden ist, von Rechts wegen zusätzlich um 9,20 Prozent für die Arzneimittel, für die die Versicherungsbeteiligung 100 Prozent der Erstattungsgrundlage beträgt, und um 8,50 Prozent für die anderen Arzneimittel gesenkt,</w:t>
      </w:r>
    </w:p>
    <w:p w14:paraId="762DBDBE" w14:textId="77777777" w:rsidR="00CA5C0D" w:rsidRPr="001D7F5E" w:rsidRDefault="00CA5C0D" w:rsidP="00CA5C0D">
      <w:pPr>
        <w:jc w:val="both"/>
        <w:rPr>
          <w:lang w:eastAsia="en-US"/>
        </w:rPr>
      </w:pPr>
    </w:p>
    <w:p w14:paraId="53D51CC1" w14:textId="1D9EF2DA" w:rsidR="00CA5C0D" w:rsidRPr="001D7F5E" w:rsidRDefault="00CA5C0D" w:rsidP="00CA5C0D">
      <w:pPr>
        <w:ind w:firstLine="708"/>
        <w:jc w:val="both"/>
        <w:rPr>
          <w:lang w:eastAsia="en-US"/>
        </w:rPr>
      </w:pPr>
      <w:r w:rsidRPr="001D7F5E">
        <w:rPr>
          <w:i/>
          <w:lang w:eastAsia="en-US"/>
        </w:rPr>
        <w:t>g)</w:t>
      </w:r>
      <w:r w:rsidRPr="001D7F5E">
        <w:rPr>
          <w:lang w:eastAsia="en-US"/>
        </w:rPr>
        <w:t xml:space="preserve"> wird die Erstattungsgrundlage der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2) erwähnten Fertigarzneimittel, die bis zum 1. März 2016 einschließlich auf der Liste eingetragen sind und für die ein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1) erwähntes Fertigarzneimittel mit demselben wirksamen Bestandteil in die Liste eingetragen wird, für das noch keine neue Erstattungsgrundlage auf der Grundlage von </w:t>
      </w:r>
      <w:r w:rsidR="00BC566A" w:rsidRPr="001D7F5E">
        <w:rPr>
          <w:lang w:eastAsia="en-US"/>
        </w:rPr>
        <w:t>§ </w:t>
      </w:r>
      <w:r w:rsidRPr="001D7F5E">
        <w:rPr>
          <w:lang w:eastAsia="en-US"/>
        </w:rPr>
        <w:t xml:space="preserve">1 vor dem 1. April 2016 festgelegt worden ist, gegebenenfalls durch Anwendung von </w:t>
      </w:r>
      <w:r w:rsidR="008E00F1" w:rsidRPr="001D7F5E">
        <w:rPr>
          <w:lang w:eastAsia="en-US"/>
        </w:rPr>
        <w:t>Artikel </w:t>
      </w:r>
      <w:r w:rsidRPr="001D7F5E">
        <w:rPr>
          <w:lang w:eastAsia="en-US"/>
        </w:rPr>
        <w:t>35</w:t>
      </w:r>
      <w:r w:rsidRPr="001D7F5E">
        <w:rPr>
          <w:i/>
          <w:lang w:eastAsia="en-US"/>
        </w:rPr>
        <w:t>quater</w:t>
      </w:r>
      <w:r w:rsidRPr="001D7F5E">
        <w:rPr>
          <w:lang w:eastAsia="en-US"/>
        </w:rPr>
        <w:t>, von Rechts wegen zusätzlich um 17,83 Prozent für die Arzneimittel, für die die Versicherungsbeteiligung 100 Prozent der Erstattungsgrundlage beträgt, und um 16,50 Prozent für die anderen Arzneimittel gesenkt,</w:t>
      </w:r>
    </w:p>
    <w:p w14:paraId="31BD0656" w14:textId="77777777" w:rsidR="00CA5C0D" w:rsidRPr="001D7F5E" w:rsidRDefault="00CA5C0D" w:rsidP="00CA5C0D">
      <w:pPr>
        <w:jc w:val="both"/>
        <w:rPr>
          <w:lang w:eastAsia="en-US"/>
        </w:rPr>
      </w:pPr>
    </w:p>
    <w:p w14:paraId="3BA8CC23" w14:textId="5E95E575" w:rsidR="00CA5C0D" w:rsidRPr="001D7F5E" w:rsidRDefault="00CA5C0D" w:rsidP="00CA5C0D">
      <w:pPr>
        <w:ind w:firstLine="708"/>
        <w:jc w:val="both"/>
        <w:rPr>
          <w:lang w:eastAsia="en-US"/>
        </w:rPr>
      </w:pPr>
      <w:r w:rsidRPr="001D7F5E">
        <w:rPr>
          <w:i/>
          <w:lang w:eastAsia="en-US"/>
        </w:rPr>
        <w:t>h)</w:t>
      </w:r>
      <w:r w:rsidRPr="001D7F5E">
        <w:rPr>
          <w:lang w:eastAsia="en-US"/>
        </w:rPr>
        <w:t xml:space="preserve"> wird für die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1) erwähnten Fertigarzneimittel, für die die Differenz zwischen dem endgültigen Verkaufspreis und der Erstattungsgrundlage 5,00 EUR übersteigt, der endgültige Verkaufspreis oder, in Ermangelung dessen, der Herstellerpreis auf ein Niveau gesenkt, das dem der neuen Erstattungsgrundlage entspricht, erhöht um eine Sicherheitsmarge von 25 Prozent dieser Erstattungsgrundlage, wobei diese Sicherheitsmarge 5,00 EUR nicht übersteigen darf.</w:t>
      </w:r>
    </w:p>
    <w:p w14:paraId="55AC2BB6" w14:textId="77777777" w:rsidR="00CA5C0D" w:rsidRPr="001D7F5E" w:rsidRDefault="00CA5C0D" w:rsidP="00CA5C0D">
      <w:pPr>
        <w:jc w:val="both"/>
        <w:rPr>
          <w:lang w:eastAsia="en-US"/>
        </w:rPr>
      </w:pPr>
    </w:p>
    <w:p w14:paraId="4915CC85" w14:textId="77777777" w:rsidR="00CA5C0D" w:rsidRPr="001D7F5E" w:rsidRDefault="00BC566A" w:rsidP="00CA5C0D">
      <w:pPr>
        <w:ind w:firstLine="708"/>
        <w:jc w:val="both"/>
        <w:rPr>
          <w:lang w:eastAsia="en-US"/>
        </w:rPr>
      </w:pPr>
      <w:r w:rsidRPr="001D7F5E">
        <w:rPr>
          <w:lang w:eastAsia="en-US"/>
        </w:rPr>
        <w:t>§ </w:t>
      </w:r>
      <w:r w:rsidR="00CA5C0D" w:rsidRPr="001D7F5E">
        <w:rPr>
          <w:lang w:eastAsia="en-US"/>
        </w:rPr>
        <w:t>12 - Am 1. Januar 2017:</w:t>
      </w:r>
    </w:p>
    <w:p w14:paraId="6453D744" w14:textId="77777777" w:rsidR="00CA5C0D" w:rsidRPr="001D7F5E" w:rsidRDefault="00CA5C0D" w:rsidP="00CA5C0D">
      <w:pPr>
        <w:jc w:val="both"/>
        <w:rPr>
          <w:lang w:eastAsia="en-US"/>
        </w:rPr>
      </w:pPr>
    </w:p>
    <w:p w14:paraId="7F763A72" w14:textId="18E9C894" w:rsidR="00CA5C0D" w:rsidRPr="001D7F5E" w:rsidRDefault="00CA5C0D" w:rsidP="00CA5C0D">
      <w:pPr>
        <w:ind w:firstLine="708"/>
        <w:jc w:val="both"/>
        <w:rPr>
          <w:lang w:eastAsia="en-US"/>
        </w:rPr>
      </w:pPr>
      <w:r w:rsidRPr="001D7F5E">
        <w:rPr>
          <w:i/>
          <w:lang w:eastAsia="en-US"/>
        </w:rPr>
        <w:t>a)</w:t>
      </w:r>
      <w:r w:rsidRPr="001D7F5E">
        <w:rPr>
          <w:lang w:eastAsia="en-US"/>
        </w:rPr>
        <w:t xml:space="preserve"> wird die Erstattungsgrundlage der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2) erwähnten Fertigarzneimittel, für die kein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1) erwähntes Fertigarzneimittel mit demselben wirksamen Bestandteil mehr während zwei Jahren nach dem Datum, an dem eine neue Erstattungsgrundlage auf der Grundlage von </w:t>
      </w:r>
      <w:r w:rsidR="00BC566A" w:rsidRPr="001D7F5E">
        <w:rPr>
          <w:lang w:eastAsia="en-US"/>
        </w:rPr>
        <w:t>§ </w:t>
      </w:r>
      <w:r w:rsidRPr="001D7F5E">
        <w:rPr>
          <w:lang w:eastAsia="en-US"/>
        </w:rPr>
        <w:t xml:space="preserve">1 festgelegt worden ist, in der Liste eingetragen war, gegebenenfalls durch Anwendung von </w:t>
      </w:r>
      <w:r w:rsidR="008E00F1" w:rsidRPr="001D7F5E">
        <w:rPr>
          <w:lang w:eastAsia="en-US"/>
        </w:rPr>
        <w:t>Artikel </w:t>
      </w:r>
      <w:r w:rsidRPr="001D7F5E">
        <w:rPr>
          <w:lang w:eastAsia="en-US"/>
        </w:rPr>
        <w:t>35</w:t>
      </w:r>
      <w:r w:rsidRPr="001D7F5E">
        <w:rPr>
          <w:i/>
          <w:lang w:eastAsia="en-US"/>
        </w:rPr>
        <w:t>quater</w:t>
      </w:r>
      <w:r w:rsidRPr="001D7F5E">
        <w:rPr>
          <w:lang w:eastAsia="en-US"/>
        </w:rPr>
        <w:t>, von Rechts wegen zusätzlich um 17,83 Prozent für die Arzneimittel, für die die Versicherungsbeteiligung 100 Prozent der Erstattungsgrundlage beträgt, und um 16,50 Prozent für die anderen Arzneimittel gesenkt,</w:t>
      </w:r>
    </w:p>
    <w:p w14:paraId="75AD1315" w14:textId="77777777" w:rsidR="00CA5C0D" w:rsidRPr="001D7F5E" w:rsidRDefault="00CA5C0D" w:rsidP="00CA5C0D">
      <w:pPr>
        <w:jc w:val="both"/>
        <w:rPr>
          <w:lang w:eastAsia="en-US"/>
        </w:rPr>
      </w:pPr>
    </w:p>
    <w:p w14:paraId="0BC20D96" w14:textId="031ED129" w:rsidR="00CA5C0D" w:rsidRPr="001D7F5E" w:rsidRDefault="00CA5C0D" w:rsidP="00CA5C0D">
      <w:pPr>
        <w:ind w:firstLine="708"/>
        <w:jc w:val="both"/>
        <w:rPr>
          <w:lang w:eastAsia="en-US"/>
        </w:rPr>
      </w:pPr>
      <w:r w:rsidRPr="001D7F5E">
        <w:rPr>
          <w:i/>
          <w:lang w:eastAsia="en-US"/>
        </w:rPr>
        <w:t>b)</w:t>
      </w:r>
      <w:r w:rsidRPr="001D7F5E">
        <w:rPr>
          <w:lang w:eastAsia="en-US"/>
        </w:rPr>
        <w:t xml:space="preserve"> wird die Erstattungsgrundlage der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2) erwähnten Fertigarzneimittel, für die kein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1) erwähntes Fertigarzneimittel mit demselben wirksamen Bestandteil mehr während mehr als zwei Jahren jedoch während weniger als vier Jahren nach dem Datum, an dem eine neue Erstattungsgrundlage auf der Grundlage von </w:t>
      </w:r>
      <w:r w:rsidR="00BC566A" w:rsidRPr="001D7F5E">
        <w:rPr>
          <w:lang w:eastAsia="en-US"/>
        </w:rPr>
        <w:t>§ </w:t>
      </w:r>
      <w:r w:rsidRPr="001D7F5E">
        <w:rPr>
          <w:lang w:eastAsia="en-US"/>
        </w:rPr>
        <w:t xml:space="preserve">1 festgelegt worden ist, gegebenenfalls durch Anwendung von </w:t>
      </w:r>
      <w:r w:rsidR="008E00F1" w:rsidRPr="001D7F5E">
        <w:rPr>
          <w:lang w:eastAsia="en-US"/>
        </w:rPr>
        <w:t>Artikel </w:t>
      </w:r>
      <w:r w:rsidRPr="001D7F5E">
        <w:rPr>
          <w:lang w:eastAsia="en-US"/>
        </w:rPr>
        <w:t>35</w:t>
      </w:r>
      <w:r w:rsidRPr="001D7F5E">
        <w:rPr>
          <w:i/>
          <w:lang w:eastAsia="en-US"/>
        </w:rPr>
        <w:t>quater</w:t>
      </w:r>
      <w:r w:rsidRPr="001D7F5E">
        <w:rPr>
          <w:lang w:eastAsia="en-US"/>
        </w:rPr>
        <w:t>, in der Liste eingetragen war, von Rechts wegen zusätzlich um 12,58 Prozent für die Arzneimittel, für die die Versicherungsbeteiligung 100 Prozent der Erstattungsgrundlage beträgt, und um 11,17 Prozent für die anderen Arzneimittel gesenkt,</w:t>
      </w:r>
    </w:p>
    <w:p w14:paraId="2E8FD7D5" w14:textId="77777777" w:rsidR="00CA5C0D" w:rsidRPr="001D7F5E" w:rsidRDefault="00CA5C0D" w:rsidP="00CA5C0D">
      <w:pPr>
        <w:jc w:val="both"/>
        <w:rPr>
          <w:lang w:eastAsia="en-US"/>
        </w:rPr>
      </w:pPr>
    </w:p>
    <w:p w14:paraId="5F57E3E3" w14:textId="4E50312D" w:rsidR="00CA5C0D" w:rsidRPr="001D7F5E" w:rsidRDefault="00CA5C0D" w:rsidP="00CA5C0D">
      <w:pPr>
        <w:autoSpaceDE w:val="0"/>
        <w:autoSpaceDN w:val="0"/>
        <w:adjustRightInd w:val="0"/>
        <w:jc w:val="both"/>
        <w:rPr>
          <w:lang w:eastAsia="en-US"/>
        </w:rPr>
      </w:pPr>
      <w:r w:rsidRPr="001D7F5E">
        <w:rPr>
          <w:i/>
          <w:lang w:eastAsia="en-US"/>
        </w:rPr>
        <w:tab/>
        <w:t>c)</w:t>
      </w:r>
      <w:r w:rsidRPr="001D7F5E">
        <w:rPr>
          <w:lang w:eastAsia="en-US"/>
        </w:rPr>
        <w:t xml:space="preserve"> wird die Erstattungsgrundlage der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2) erwähnten Fertigarzneimittel, für die kein in </w:t>
      </w:r>
      <w:r w:rsidR="008E00F1" w:rsidRPr="001D7F5E">
        <w:rPr>
          <w:lang w:eastAsia="en-US"/>
        </w:rPr>
        <w:t>Artikel </w:t>
      </w:r>
      <w:r w:rsidRPr="001D7F5E">
        <w:rPr>
          <w:lang w:eastAsia="en-US"/>
        </w:rPr>
        <w:t xml:space="preserve">34 Absatz 1 </w:t>
      </w:r>
      <w:r w:rsidR="00BC566A" w:rsidRPr="001D7F5E">
        <w:rPr>
          <w:lang w:eastAsia="en-US"/>
        </w:rPr>
        <w:t>Nr. </w:t>
      </w:r>
      <w:r w:rsidRPr="001D7F5E">
        <w:rPr>
          <w:lang w:eastAsia="en-US"/>
        </w:rPr>
        <w:t xml:space="preserve">5 </w:t>
      </w:r>
      <w:r w:rsidR="001127AB" w:rsidRPr="001D7F5E">
        <w:rPr>
          <w:lang w:eastAsia="en-US"/>
        </w:rPr>
        <w:t>Buchstabe </w:t>
      </w:r>
      <w:r w:rsidRPr="001D7F5E">
        <w:rPr>
          <w:i/>
          <w:lang w:eastAsia="en-US"/>
        </w:rPr>
        <w:t>c)</w:t>
      </w:r>
      <w:r w:rsidRPr="001D7F5E">
        <w:rPr>
          <w:lang w:eastAsia="en-US"/>
        </w:rPr>
        <w:t xml:space="preserve"> Ziffer 1) erwähntes Fertigarzneimittel mit demselben wirksamen Bestandteil mehr während mehr als vier Jahren jedoch während weniger als sechs Jahren nach dem Datum, an dem eine neue Erstattungsgrundlage auf der Grundlage von </w:t>
      </w:r>
      <w:r w:rsidR="00BC566A" w:rsidRPr="001D7F5E">
        <w:rPr>
          <w:lang w:eastAsia="en-US"/>
        </w:rPr>
        <w:t>§ </w:t>
      </w:r>
      <w:r w:rsidRPr="001D7F5E">
        <w:rPr>
          <w:lang w:eastAsia="en-US"/>
        </w:rPr>
        <w:t xml:space="preserve">1 festgelegt worden ist, gegebenenfalls durch Anwendung von </w:t>
      </w:r>
      <w:r w:rsidR="008E00F1" w:rsidRPr="001D7F5E">
        <w:rPr>
          <w:lang w:eastAsia="en-US"/>
        </w:rPr>
        <w:t>Artikel </w:t>
      </w:r>
      <w:r w:rsidRPr="001D7F5E">
        <w:rPr>
          <w:lang w:eastAsia="en-US"/>
        </w:rPr>
        <w:t>35</w:t>
      </w:r>
      <w:r w:rsidRPr="001D7F5E">
        <w:rPr>
          <w:i/>
          <w:lang w:eastAsia="en-US"/>
        </w:rPr>
        <w:t>quater</w:t>
      </w:r>
      <w:r w:rsidRPr="001D7F5E">
        <w:rPr>
          <w:lang w:eastAsia="en-US"/>
        </w:rPr>
        <w:t>, in der Liste eingetragen war, von Rechts wegen zusätzlich um 6 Prozent gesenkt.]</w:t>
      </w:r>
    </w:p>
    <w:p w14:paraId="49CE6FAE" w14:textId="77777777" w:rsidR="00890E10" w:rsidRPr="001D7F5E" w:rsidRDefault="00890E10" w:rsidP="00CA5C0D">
      <w:pPr>
        <w:autoSpaceDE w:val="0"/>
        <w:autoSpaceDN w:val="0"/>
        <w:adjustRightInd w:val="0"/>
        <w:jc w:val="both"/>
        <w:rPr>
          <w:lang w:eastAsia="en-US"/>
        </w:rPr>
      </w:pPr>
    </w:p>
    <w:p w14:paraId="0F9F357D" w14:textId="7687E9EC" w:rsidR="00890E10" w:rsidRPr="001D7F5E" w:rsidRDefault="00890E10" w:rsidP="00CA5C0D">
      <w:pPr>
        <w:autoSpaceDE w:val="0"/>
        <w:autoSpaceDN w:val="0"/>
        <w:adjustRightInd w:val="0"/>
        <w:jc w:val="both"/>
        <w:rPr>
          <w:lang w:eastAsia="en-US"/>
        </w:rPr>
      </w:pPr>
      <w:r w:rsidRPr="001D7F5E">
        <w:rPr>
          <w:lang w:eastAsia="en-US"/>
        </w:rPr>
        <w:tab/>
        <w:t>[</w:t>
      </w:r>
      <w:r w:rsidR="00BC566A" w:rsidRPr="001D7F5E">
        <w:t>§ </w:t>
      </w:r>
      <w:r w:rsidRPr="001D7F5E">
        <w:t xml:space="preserve">13 - Am 1. März 2017 wird die Erstattungsgrundlage der in </w:t>
      </w:r>
      <w:r w:rsidR="008E00F1" w:rsidRPr="001D7F5E">
        <w:t>Artikel </w:t>
      </w:r>
      <w:r w:rsidRPr="001D7F5E">
        <w:t xml:space="preserve">34 Absatz 1 </w:t>
      </w:r>
      <w:r w:rsidR="00BC566A" w:rsidRPr="001D7F5E">
        <w:t>Nr. </w:t>
      </w:r>
      <w:r w:rsidRPr="001D7F5E">
        <w:t xml:space="preserve">5 </w:t>
      </w:r>
      <w:r w:rsidR="001127AB" w:rsidRPr="001D7F5E">
        <w:t>Buchstabe </w:t>
      </w:r>
      <w:r w:rsidRPr="001D7F5E">
        <w:rPr>
          <w:i/>
        </w:rPr>
        <w:t xml:space="preserve">c) </w:t>
      </w:r>
      <w:r w:rsidRPr="001D7F5E">
        <w:t xml:space="preserve">Ziffer 1) erwähnten Arzneimittel, die mehr als einen wirksamen Bestandteil haben, von denen mindestens ein wirksamer Bestandteil derselbe wirksame Bestandteil ist wie der eines in </w:t>
      </w:r>
      <w:r w:rsidR="008E00F1" w:rsidRPr="001D7F5E">
        <w:t>Artikel </w:t>
      </w:r>
      <w:r w:rsidRPr="001D7F5E">
        <w:t xml:space="preserve">34 Absatz 1 </w:t>
      </w:r>
      <w:r w:rsidR="00BC566A" w:rsidRPr="001D7F5E">
        <w:t>Nr. </w:t>
      </w:r>
      <w:r w:rsidRPr="001D7F5E">
        <w:t xml:space="preserve">5 </w:t>
      </w:r>
      <w:r w:rsidR="001127AB" w:rsidRPr="001D7F5E">
        <w:t>Buchstabe </w:t>
      </w:r>
      <w:r w:rsidRPr="001D7F5E">
        <w:rPr>
          <w:i/>
        </w:rPr>
        <w:t>c)</w:t>
      </w:r>
      <w:r w:rsidRPr="001D7F5E">
        <w:t xml:space="preserve"> Ziffer 1) erwähnten Fertigarzneimittels, für das die Bestimmungen des Paragraphen 1 Absatz 1 oder 2 vor dem 1. März 2017 angewandt wurden, von Rechts wegen gemäß den Bestimmungen von </w:t>
      </w:r>
      <w:r w:rsidR="00BC566A" w:rsidRPr="001D7F5E">
        <w:t>§ </w:t>
      </w:r>
      <w:r w:rsidRPr="001D7F5E">
        <w:t>1 Absatz 6 gesenkt.</w:t>
      </w:r>
      <w:r w:rsidRPr="001D7F5E">
        <w:rPr>
          <w:lang w:eastAsia="en-US"/>
        </w:rPr>
        <w:t>]</w:t>
      </w:r>
    </w:p>
    <w:p w14:paraId="5D9FFB93" w14:textId="77777777" w:rsidR="002A3FC0" w:rsidRPr="001D7F5E" w:rsidRDefault="002A3FC0" w:rsidP="00CA5C0D">
      <w:pPr>
        <w:autoSpaceDE w:val="0"/>
        <w:autoSpaceDN w:val="0"/>
        <w:adjustRightInd w:val="0"/>
        <w:jc w:val="both"/>
        <w:rPr>
          <w:lang w:eastAsia="en-US"/>
        </w:rPr>
      </w:pPr>
    </w:p>
    <w:p w14:paraId="4E71A220" w14:textId="65C79FE7" w:rsidR="002A3FC0" w:rsidRPr="001D7F5E" w:rsidRDefault="002A3FC0" w:rsidP="002A3FC0">
      <w:pPr>
        <w:ind w:firstLine="720"/>
        <w:jc w:val="both"/>
      </w:pPr>
      <w:r w:rsidRPr="001D7F5E">
        <w:rPr>
          <w:lang w:eastAsia="en-US"/>
        </w:rPr>
        <w:t>[</w:t>
      </w:r>
      <w:r w:rsidRPr="001D7F5E">
        <w:t xml:space="preserve">§ 14 - Am 1. Juli 2020 wird für die in </w:t>
      </w:r>
      <w:r w:rsidR="008E00F1" w:rsidRPr="001D7F5E">
        <w:t>Artikel </w:t>
      </w:r>
      <w:r w:rsidRPr="001D7F5E">
        <w:t xml:space="preserve">34 Absatz 1 Nr. 5 </w:t>
      </w:r>
      <w:r w:rsidR="001127AB" w:rsidRPr="001D7F5E">
        <w:t>Buchstabe </w:t>
      </w:r>
      <w:r w:rsidRPr="001D7F5E">
        <w:rPr>
          <w:i/>
          <w:iCs/>
        </w:rPr>
        <w:t>c)</w:t>
      </w:r>
      <w:r w:rsidRPr="001D7F5E">
        <w:t xml:space="preserve"> Ziffer 1) erwähnten Fertigarzneimittel, für die die Bestimmungen von § 1, § 2 oder § 2</w:t>
      </w:r>
      <w:r w:rsidRPr="001D7F5E">
        <w:rPr>
          <w:i/>
          <w:iCs/>
        </w:rPr>
        <w:t>bis</w:t>
      </w:r>
      <w:r w:rsidRPr="001D7F5E">
        <w:t xml:space="preserve"> angewandt wurden und für die es eine Differenz zwischen dem endgültigen Verkaufspreis oder in dessen Ermangelung dem Herstellerpreis und der Erstattungsgrundlage gibt, der endgültige Verkaufspreis oder in dessen Ermangelung der Herstellerpreis auf ein Niveau gesenkt, das dem der Erstattungsgrundlage entspricht.]</w:t>
      </w:r>
    </w:p>
    <w:p w14:paraId="0A5BC1BA" w14:textId="77777777" w:rsidR="00AA493D" w:rsidRPr="001D7F5E" w:rsidRDefault="00AA493D" w:rsidP="002A3FC0">
      <w:pPr>
        <w:ind w:firstLine="720"/>
        <w:jc w:val="both"/>
      </w:pPr>
    </w:p>
    <w:p w14:paraId="5FF70D92" w14:textId="11FB3986" w:rsidR="00AA493D" w:rsidRPr="001D7F5E" w:rsidRDefault="00AA493D" w:rsidP="002A3FC0">
      <w:pPr>
        <w:ind w:firstLine="720"/>
        <w:jc w:val="both"/>
      </w:pPr>
      <w:r w:rsidRPr="001D7F5E">
        <w:t>[</w:t>
      </w:r>
      <w:r w:rsidRPr="001D7F5E">
        <w:rPr>
          <w:rFonts w:eastAsia="Calibri"/>
        </w:rPr>
        <w:t xml:space="preserve">§ 15 - Am 1. April 2021 wird die Erstattungsgrundlage der in </w:t>
      </w:r>
      <w:r w:rsidR="008E00F1" w:rsidRPr="001D7F5E">
        <w:rPr>
          <w:rFonts w:eastAsia="Calibri"/>
        </w:rPr>
        <w:t>Artikel </w:t>
      </w:r>
      <w:r w:rsidRPr="001D7F5E">
        <w:rPr>
          <w:rFonts w:eastAsia="Calibri"/>
        </w:rPr>
        <w:t xml:space="preserve">34 Absatz 1 Nr. 5 </w:t>
      </w:r>
      <w:r w:rsidR="001127AB" w:rsidRPr="001D7F5E">
        <w:rPr>
          <w:rFonts w:eastAsia="Calibri"/>
        </w:rPr>
        <w:t>Buchstabe </w:t>
      </w:r>
      <w:r w:rsidRPr="001D7F5E">
        <w:rPr>
          <w:rFonts w:eastAsia="Calibri"/>
          <w:i/>
          <w:iCs/>
        </w:rPr>
        <w:t>b)</w:t>
      </w:r>
      <w:r w:rsidRPr="001D7F5E">
        <w:rPr>
          <w:rFonts w:eastAsia="Calibri"/>
        </w:rPr>
        <w:t xml:space="preserve"> erwähnten Arzneimittel, die mehr als einen wirksamen Bestandteil haben, von denen mindestens ein wirksamer Bestandteil derselbe wirksame Bestandteil ist wie der eines in </w:t>
      </w:r>
      <w:r w:rsidR="008E00F1" w:rsidRPr="001D7F5E">
        <w:rPr>
          <w:rFonts w:eastAsia="Calibri"/>
        </w:rPr>
        <w:t>Artikel </w:t>
      </w:r>
      <w:r w:rsidRPr="001D7F5E">
        <w:rPr>
          <w:rFonts w:eastAsia="Calibri"/>
        </w:rPr>
        <w:t xml:space="preserve">34 Absatz 1 Nr. 5 </w:t>
      </w:r>
      <w:r w:rsidR="001127AB" w:rsidRPr="001D7F5E">
        <w:rPr>
          <w:rFonts w:eastAsia="Calibri"/>
        </w:rPr>
        <w:t>Buchstabe </w:t>
      </w:r>
      <w:r w:rsidRPr="001D7F5E">
        <w:rPr>
          <w:rFonts w:eastAsia="Calibri"/>
          <w:i/>
          <w:iCs/>
        </w:rPr>
        <w:t>c)</w:t>
      </w:r>
      <w:r w:rsidRPr="001D7F5E">
        <w:rPr>
          <w:rFonts w:eastAsia="Calibri"/>
        </w:rPr>
        <w:t xml:space="preserve"> Ziffer 1 erwähnten Fertigarzneimittels, für das die Bestimmungen des Paragraphen 1</w:t>
      </w:r>
      <w:r w:rsidRPr="001D7F5E">
        <w:rPr>
          <w:rFonts w:eastAsia="Calibri"/>
          <w:i/>
          <w:iCs/>
        </w:rPr>
        <w:t>bis</w:t>
      </w:r>
      <w:r w:rsidRPr="001D7F5E">
        <w:rPr>
          <w:rFonts w:eastAsia="Calibri"/>
        </w:rPr>
        <w:t xml:space="preserve"> Absatz 1 oder 2 vor dem 1. April 2021 angewandt wurden, von Rechts wegen gemäß den Bestimmungen von § 1</w:t>
      </w:r>
      <w:r w:rsidRPr="001D7F5E">
        <w:rPr>
          <w:rFonts w:eastAsia="Calibri"/>
          <w:i/>
          <w:iCs/>
        </w:rPr>
        <w:t>bis</w:t>
      </w:r>
      <w:r w:rsidRPr="001D7F5E">
        <w:rPr>
          <w:rFonts w:eastAsia="Calibri"/>
        </w:rPr>
        <w:t xml:space="preserve"> Absatz 2 gesenkt.]</w:t>
      </w:r>
    </w:p>
    <w:p w14:paraId="69D3B6A1" w14:textId="77777777" w:rsidR="00CA5C0D" w:rsidRPr="001D7F5E" w:rsidRDefault="00CA5C0D" w:rsidP="00CA5C0D">
      <w:pPr>
        <w:autoSpaceDE w:val="0"/>
        <w:autoSpaceDN w:val="0"/>
        <w:adjustRightInd w:val="0"/>
        <w:jc w:val="both"/>
        <w:rPr>
          <w:color w:val="000000"/>
        </w:rPr>
      </w:pPr>
    </w:p>
    <w:p w14:paraId="2D0E7F7D" w14:textId="49C91F1D" w:rsidR="00892775" w:rsidRPr="001D7F5E" w:rsidRDefault="00892775" w:rsidP="00892775">
      <w:pPr>
        <w:ind w:firstLine="708"/>
        <w:jc w:val="both"/>
      </w:pPr>
      <w:r w:rsidRPr="001D7F5E">
        <w:rPr>
          <w:color w:val="000000"/>
        </w:rPr>
        <w:t>[</w:t>
      </w:r>
      <w:r w:rsidRPr="001D7F5E">
        <w:t xml:space="preserve">§ 16 - Am 1. September 2021 wird die Erstattungsgrundlage von Arzneimitteln, für die die Beteiligung der Versicherung nicht 100 Prozent der Erstattungsgrundlage beträgt und für die eine neue Erstattungsgrundlage auf der Grundlage der Bestimmungen von § 1 vor dem 1. September 2021 festgelegt worden ist, gegebenenfalls durch Anwendung von </w:t>
      </w:r>
      <w:r w:rsidR="008E00F1" w:rsidRPr="001D7F5E">
        <w:t>Artikel </w:t>
      </w:r>
      <w:r w:rsidRPr="001D7F5E">
        <w:t>35</w:t>
      </w:r>
      <w:r w:rsidRPr="001D7F5E">
        <w:rPr>
          <w:i/>
          <w:iCs/>
        </w:rPr>
        <w:t>quater</w:t>
      </w:r>
      <w:r w:rsidRPr="001D7F5E">
        <w:t xml:space="preserve">, sowie von Arzneimitteln mit demselben wirksamen Bestandteil, erwähnt in </w:t>
      </w:r>
      <w:r w:rsidR="008E00F1" w:rsidRPr="001D7F5E">
        <w:t>Artikel </w:t>
      </w:r>
      <w:r w:rsidRPr="001D7F5E">
        <w:t>34 Absatz 1 Nr. 5 Buchstabe </w:t>
      </w:r>
      <w:r w:rsidRPr="001D7F5E">
        <w:rPr>
          <w:i/>
          <w:iCs/>
        </w:rPr>
        <w:t>c)</w:t>
      </w:r>
      <w:r w:rsidRPr="001D7F5E">
        <w:t xml:space="preserve"> Ziffer 2), von Rechts wegen zusätzlich um 1,97 Prozent gesenkt.</w:t>
      </w:r>
    </w:p>
    <w:p w14:paraId="203DB1CF" w14:textId="77777777" w:rsidR="00892775" w:rsidRPr="001D7F5E" w:rsidRDefault="00892775" w:rsidP="00892775">
      <w:pPr>
        <w:jc w:val="both"/>
      </w:pPr>
    </w:p>
    <w:p w14:paraId="137CB958" w14:textId="79DB0C0A" w:rsidR="00892775" w:rsidRPr="001D7F5E" w:rsidRDefault="00892775" w:rsidP="00892775">
      <w:pPr>
        <w:autoSpaceDE w:val="0"/>
        <w:autoSpaceDN w:val="0"/>
        <w:adjustRightInd w:val="0"/>
        <w:ind w:firstLine="708"/>
        <w:jc w:val="both"/>
        <w:rPr>
          <w:color w:val="000000"/>
        </w:rPr>
      </w:pPr>
      <w:r w:rsidRPr="001D7F5E">
        <w:t>Der König kann durch einen im Ministerrat beratenen Erlass die Bedingungen und Modalitäten bestimmen, gemäß denen Arzneimittel, für die es keine ausreichenden gleichwertigen therapeutischen Alternativen gibt, im Falle der Nichtverfügbarkeit oder der drohenden Nichtverfügbarkeit von dieser Senkung befreit werden können.</w:t>
      </w:r>
      <w:r w:rsidRPr="001D7F5E">
        <w:rPr>
          <w:color w:val="000000"/>
        </w:rPr>
        <w:t>]</w:t>
      </w:r>
    </w:p>
    <w:p w14:paraId="34BBFE9C" w14:textId="77777777" w:rsidR="00892775" w:rsidRPr="001D7F5E" w:rsidRDefault="00892775" w:rsidP="00CA5C0D">
      <w:pPr>
        <w:autoSpaceDE w:val="0"/>
        <w:autoSpaceDN w:val="0"/>
        <w:adjustRightInd w:val="0"/>
        <w:jc w:val="both"/>
        <w:rPr>
          <w:color w:val="000000"/>
        </w:rPr>
      </w:pPr>
    </w:p>
    <w:p w14:paraId="7A121D7E" w14:textId="25A0B4D1" w:rsidR="00D8148A" w:rsidRPr="001D7F5E" w:rsidRDefault="001068EB" w:rsidP="00D8148A">
      <w:pPr>
        <w:autoSpaceDE w:val="0"/>
        <w:autoSpaceDN w:val="0"/>
        <w:adjustRightInd w:val="0"/>
        <w:jc w:val="both"/>
        <w:rPr>
          <w:i/>
          <w:color w:val="000000"/>
        </w:rPr>
      </w:pPr>
      <w:r w:rsidRPr="001D7F5E">
        <w:rPr>
          <w:i/>
          <w:iCs/>
          <w:color w:val="000000"/>
        </w:rPr>
        <w:t xml:space="preserve">[Früherer </w:t>
      </w:r>
      <w:r w:rsidR="008E00F1" w:rsidRPr="001D7F5E">
        <w:rPr>
          <w:i/>
          <w:iCs/>
          <w:color w:val="000000"/>
        </w:rPr>
        <w:t>Artikel </w:t>
      </w:r>
      <w:r w:rsidRPr="001D7F5E">
        <w:rPr>
          <w:i/>
          <w:iCs/>
          <w:color w:val="000000"/>
        </w:rPr>
        <w:t>35bis ein</w:t>
      </w:r>
      <w:r w:rsidR="009D456C" w:rsidRPr="001D7F5E">
        <w:rPr>
          <w:i/>
          <w:iCs/>
          <w:color w:val="000000"/>
        </w:rPr>
        <w:t xml:space="preserve">gefügt durch </w:t>
      </w:r>
      <w:r w:rsidR="00BC566A" w:rsidRPr="001D7F5E">
        <w:rPr>
          <w:i/>
          <w:iCs/>
          <w:color w:val="000000"/>
        </w:rPr>
        <w:t>Art. </w:t>
      </w:r>
      <w:r w:rsidR="009D456C" w:rsidRPr="001D7F5E">
        <w:rPr>
          <w:i/>
          <w:iCs/>
          <w:color w:val="000000"/>
        </w:rPr>
        <w:t xml:space="preserve">50 des G. vom 2. Januar 2001 (B.S. </w:t>
      </w:r>
      <w:r w:rsidRPr="001D7F5E">
        <w:rPr>
          <w:i/>
          <w:iCs/>
          <w:color w:val="000000"/>
        </w:rPr>
        <w:t xml:space="preserve">vom 3. Januar 2001, Err. vom 13. Januar 2001), umnummeriert zu </w:t>
      </w:r>
      <w:r w:rsidR="00BC566A" w:rsidRPr="001D7F5E">
        <w:rPr>
          <w:i/>
          <w:iCs/>
          <w:color w:val="000000"/>
        </w:rPr>
        <w:t>Art. </w:t>
      </w:r>
      <w:r w:rsidR="009D456C" w:rsidRPr="001D7F5E">
        <w:rPr>
          <w:i/>
          <w:iCs/>
          <w:color w:val="000000"/>
        </w:rPr>
        <w:t xml:space="preserve">35ter durch </w:t>
      </w:r>
      <w:r w:rsidR="00BC566A" w:rsidRPr="001D7F5E">
        <w:rPr>
          <w:i/>
          <w:iCs/>
          <w:color w:val="000000"/>
        </w:rPr>
        <w:t>Art. </w:t>
      </w:r>
      <w:r w:rsidR="009D456C" w:rsidRPr="001D7F5E">
        <w:rPr>
          <w:i/>
          <w:iCs/>
          <w:color w:val="000000"/>
        </w:rPr>
        <w:t xml:space="preserve">11 des G. vom </w:t>
      </w:r>
      <w:r w:rsidRPr="001D7F5E">
        <w:rPr>
          <w:i/>
          <w:iCs/>
          <w:color w:val="000000"/>
        </w:rPr>
        <w:t>10</w:t>
      </w:r>
      <w:r w:rsidR="009D456C" w:rsidRPr="001D7F5E">
        <w:rPr>
          <w:i/>
          <w:iCs/>
          <w:color w:val="000000"/>
        </w:rPr>
        <w:t xml:space="preserve">. August 2001 (B.S. vom </w:t>
      </w:r>
      <w:r w:rsidRPr="001D7F5E">
        <w:rPr>
          <w:i/>
          <w:iCs/>
          <w:color w:val="000000"/>
        </w:rPr>
        <w:t>1. Septemb</w:t>
      </w:r>
      <w:r w:rsidR="00F22C30" w:rsidRPr="001D7F5E">
        <w:rPr>
          <w:i/>
          <w:iCs/>
          <w:color w:val="000000"/>
        </w:rPr>
        <w:t xml:space="preserve">er 2001) und ersetzt durch </w:t>
      </w:r>
      <w:r w:rsidR="00BC566A" w:rsidRPr="001D7F5E">
        <w:rPr>
          <w:i/>
          <w:iCs/>
          <w:color w:val="000000"/>
        </w:rPr>
        <w:t>Art. </w:t>
      </w:r>
      <w:r w:rsidR="009D456C" w:rsidRPr="001D7F5E">
        <w:rPr>
          <w:i/>
          <w:iCs/>
          <w:color w:val="000000"/>
        </w:rPr>
        <w:t>89 des G. vom 27. Dezember 2005</w:t>
      </w:r>
      <w:r w:rsidR="00BC566A" w:rsidRPr="001D7F5E">
        <w:rPr>
          <w:i/>
          <w:iCs/>
          <w:color w:val="000000"/>
        </w:rPr>
        <w:t> (I</w:t>
      </w:r>
      <w:r w:rsidRPr="001D7F5E">
        <w:rPr>
          <w:i/>
          <w:iCs/>
          <w:color w:val="000000"/>
        </w:rPr>
        <w:t>I) (B.S. vom 30. Dezember 2005)</w:t>
      </w:r>
      <w:r w:rsidR="009D456C" w:rsidRPr="001D7F5E">
        <w:rPr>
          <w:i/>
          <w:iCs/>
          <w:color w:val="000000"/>
        </w:rPr>
        <w:t xml:space="preserve">; </w:t>
      </w:r>
      <w:r w:rsidR="00BC566A" w:rsidRPr="001D7F5E">
        <w:rPr>
          <w:i/>
          <w:iCs/>
          <w:color w:val="000000"/>
        </w:rPr>
        <w:t>§ </w:t>
      </w:r>
      <w:r w:rsidR="00F22C30" w:rsidRPr="001D7F5E">
        <w:rPr>
          <w:i/>
          <w:iCs/>
          <w:color w:val="000000"/>
        </w:rPr>
        <w:t xml:space="preserve">1 </w:t>
      </w:r>
      <w:r w:rsidR="00AA493D" w:rsidRPr="001D7F5E">
        <w:rPr>
          <w:i/>
          <w:iCs/>
          <w:color w:val="000000"/>
        </w:rPr>
        <w:t>ersetzt durch Art. 25 Nr. 1 des G. vom 20. Dezember 2020 (B.S. vom 30. Dezember 2020)</w:t>
      </w:r>
      <w:r w:rsidR="00890E10" w:rsidRPr="001D7F5E">
        <w:rPr>
          <w:i/>
          <w:iCs/>
          <w:color w:val="000000"/>
        </w:rPr>
        <w:t>;</w:t>
      </w:r>
      <w:r w:rsidR="00AA493D" w:rsidRPr="001D7F5E">
        <w:rPr>
          <w:i/>
          <w:iCs/>
          <w:color w:val="000000"/>
        </w:rPr>
        <w:t xml:space="preserve"> </w:t>
      </w:r>
      <w:r w:rsidR="0011539E" w:rsidRPr="001D7F5E">
        <w:rPr>
          <w:i/>
          <w:iCs/>
          <w:color w:val="000000"/>
        </w:rPr>
        <w:t xml:space="preserve">§ 1 Abs. 1 ersetzt durch Art. 59 Nr. 1 des G. vom 26. Dezember 2022 (B.S. vom 30. Dezember 2022); § 1 Abs. 2 abgeändert durch Art. 59 Nr. 2 des G. vom 26. Dezember 2022 (B.S. vom 30. Dezember 2022); </w:t>
      </w:r>
      <w:r w:rsidR="00892775" w:rsidRPr="001D7F5E">
        <w:rPr>
          <w:i/>
          <w:iCs/>
          <w:color w:val="000000"/>
        </w:rPr>
        <w:t xml:space="preserve">§ 1 frühere Absätze 3 und 4 aufgehoben durch Art. 2 Nr. 1 des G. vom 21. Juni 2021 (B.S. vom 29. Juni 2021); § 1 Abs. 3 ersetzt durch Art. 2 Nr. 2 des G. vom 21. Juni 2021 (B.S. vom 29. Juni 2021); § 1 Abs. 4 abgeändert durch Art. 2 Nr. 3 des G. vom 21. Juni 2021 (B.S. vom 29. Juni 2021); § 1 </w:t>
      </w:r>
      <w:r w:rsidR="00933DE8" w:rsidRPr="001D7F5E">
        <w:rPr>
          <w:i/>
          <w:iCs/>
          <w:color w:val="000000"/>
        </w:rPr>
        <w:t xml:space="preserve">Abs. 5 aufgehoben durch Art. 2 Nr. 4 des G. vom 21. Juni 2021 (B.S. vom 29. Juni 2021); </w:t>
      </w:r>
      <w:r w:rsidR="00AA493D" w:rsidRPr="001D7F5E">
        <w:rPr>
          <w:i/>
          <w:iCs/>
          <w:color w:val="000000"/>
        </w:rPr>
        <w:t>§ 1bis eingefügt durch Art. 25 Nr. 2 des G. vom 20. Dezember 2020 (B.S. vom 30. Dezember 2020);</w:t>
      </w:r>
      <w:r w:rsidR="00933DE8" w:rsidRPr="001D7F5E">
        <w:rPr>
          <w:i/>
          <w:iCs/>
          <w:color w:val="000000"/>
        </w:rPr>
        <w:t xml:space="preserve"> § 1bis Abs. 1 abgeändert durch Art. 2 Nr. 5 des G. vom 21. Juni 2021 (B.S. vom 29. Juni 2021)</w:t>
      </w:r>
      <w:r w:rsidR="007E3D5E" w:rsidRPr="001D7F5E">
        <w:rPr>
          <w:i/>
          <w:iCs/>
          <w:color w:val="000000"/>
        </w:rPr>
        <w:t xml:space="preserve"> und Art. 59 Nr. 3 des G. vom 26. Dezember 2022 (B.S. vom 30. Dezember 2022)</w:t>
      </w:r>
      <w:r w:rsidR="00933DE8" w:rsidRPr="001D7F5E">
        <w:rPr>
          <w:i/>
          <w:iCs/>
          <w:color w:val="000000"/>
        </w:rPr>
        <w:t>;</w:t>
      </w:r>
      <w:r w:rsidR="00AA493D" w:rsidRPr="001D7F5E">
        <w:rPr>
          <w:i/>
          <w:iCs/>
          <w:color w:val="000000"/>
        </w:rPr>
        <w:t xml:space="preserve"> </w:t>
      </w:r>
      <w:r w:rsidR="00F04249" w:rsidRPr="001D7F5E">
        <w:rPr>
          <w:i/>
          <w:iCs/>
          <w:color w:val="000000"/>
        </w:rPr>
        <w:t>§ 1bis Abs. 4 und 5 eingefügt durch Art. 61 des G. vom 13. Juni 2021 (B.S. vom 16. Juni 2021); </w:t>
      </w:r>
      <w:r w:rsidR="00BC566A" w:rsidRPr="001D7F5E">
        <w:rPr>
          <w:i/>
          <w:iCs/>
          <w:color w:val="000000"/>
        </w:rPr>
        <w:t>§ </w:t>
      </w:r>
      <w:r w:rsidR="00E654B3" w:rsidRPr="001D7F5E">
        <w:rPr>
          <w:i/>
          <w:iCs/>
          <w:color w:val="000000"/>
        </w:rPr>
        <w:t>2</w:t>
      </w:r>
      <w:r w:rsidR="00030C5C" w:rsidRPr="001D7F5E">
        <w:rPr>
          <w:i/>
          <w:iCs/>
          <w:color w:val="000000"/>
        </w:rPr>
        <w:t xml:space="preserve">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00030C5C" w:rsidRPr="001D7F5E">
        <w:rPr>
          <w:i/>
          <w:iCs/>
          <w:color w:val="000000"/>
        </w:rPr>
        <w:t xml:space="preserve">100 </w:t>
      </w:r>
      <w:r w:rsidR="00BC566A" w:rsidRPr="001D7F5E">
        <w:rPr>
          <w:i/>
          <w:iCs/>
          <w:color w:val="000000"/>
        </w:rPr>
        <w:t>Nr. </w:t>
      </w:r>
      <w:r w:rsidRPr="001D7F5E">
        <w:rPr>
          <w:i/>
          <w:iCs/>
          <w:color w:val="000000"/>
        </w:rPr>
        <w:t>4 und 5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Pr="001D7F5E">
        <w:rPr>
          <w:i/>
          <w:iCs/>
          <w:color w:val="000000"/>
        </w:rPr>
        <w:t>(B.S.</w:t>
      </w:r>
      <w:r w:rsidR="002B550A" w:rsidRPr="001D7F5E">
        <w:rPr>
          <w:i/>
          <w:iCs/>
          <w:color w:val="000000"/>
        </w:rPr>
        <w:t xml:space="preserve"> </w:t>
      </w:r>
      <w:r w:rsidRPr="001D7F5E">
        <w:rPr>
          <w:i/>
          <w:iCs/>
          <w:color w:val="000000"/>
        </w:rPr>
        <w:t>vom 29. Dezember 2008)</w:t>
      </w:r>
      <w:r w:rsidR="00030C5C" w:rsidRPr="001D7F5E">
        <w:rPr>
          <w:i/>
          <w:iCs/>
          <w:color w:val="000000"/>
        </w:rPr>
        <w:t>,</w:t>
      </w:r>
      <w:r w:rsidR="00C84E30" w:rsidRPr="001D7F5E">
        <w:rPr>
          <w:i/>
          <w:iCs/>
          <w:color w:val="000000"/>
        </w:rPr>
        <w:t xml:space="preserve"> </w:t>
      </w:r>
      <w:r w:rsidR="00BC566A" w:rsidRPr="001D7F5E">
        <w:rPr>
          <w:i/>
          <w:iCs/>
          <w:color w:val="000000"/>
        </w:rPr>
        <w:t>Art. </w:t>
      </w:r>
      <w:r w:rsidR="00C84E30" w:rsidRPr="001D7F5E">
        <w:rPr>
          <w:i/>
          <w:iCs/>
          <w:color w:val="000000"/>
        </w:rPr>
        <w:t xml:space="preserve">35 </w:t>
      </w:r>
      <w:r w:rsidR="00BC566A" w:rsidRPr="001D7F5E">
        <w:rPr>
          <w:i/>
          <w:iCs/>
          <w:color w:val="000000"/>
        </w:rPr>
        <w:t>Nr. </w:t>
      </w:r>
      <w:r w:rsidR="00C84E30" w:rsidRPr="001D7F5E">
        <w:rPr>
          <w:i/>
          <w:iCs/>
          <w:color w:val="000000"/>
        </w:rPr>
        <w:t>3</w:t>
      </w:r>
      <w:r w:rsidR="00030C5C" w:rsidRPr="001D7F5E">
        <w:rPr>
          <w:i/>
          <w:iCs/>
          <w:color w:val="000000"/>
          <w:spacing w:val="5"/>
        </w:rPr>
        <w:t xml:space="preserve"> des G. </w:t>
      </w:r>
      <w:r w:rsidR="002B550A" w:rsidRPr="001D7F5E">
        <w:rPr>
          <w:i/>
          <w:iCs/>
          <w:color w:val="000000"/>
          <w:spacing w:val="5"/>
        </w:rPr>
        <w:t>vom 23. Dezember 2009</w:t>
      </w:r>
      <w:r w:rsidR="00BC566A" w:rsidRPr="001D7F5E">
        <w:rPr>
          <w:i/>
          <w:iCs/>
          <w:color w:val="000000"/>
          <w:spacing w:val="5"/>
        </w:rPr>
        <w:t> (I</w:t>
      </w:r>
      <w:r w:rsidR="00C84E30" w:rsidRPr="001D7F5E">
        <w:rPr>
          <w:i/>
          <w:iCs/>
          <w:color w:val="000000"/>
          <w:spacing w:val="5"/>
        </w:rPr>
        <w:t>I) (B.S. vom 30.</w:t>
      </w:r>
      <w:r w:rsidR="005B5AFF" w:rsidRPr="001D7F5E">
        <w:rPr>
          <w:i/>
          <w:iCs/>
          <w:color w:val="000000"/>
          <w:spacing w:val="5"/>
        </w:rPr>
        <w:t> </w:t>
      </w:r>
      <w:r w:rsidR="00C84E30" w:rsidRPr="001D7F5E">
        <w:rPr>
          <w:i/>
          <w:iCs/>
          <w:color w:val="000000"/>
          <w:spacing w:val="5"/>
        </w:rPr>
        <w:t>Dezember 2009)</w:t>
      </w:r>
      <w:r w:rsidR="000115B8" w:rsidRPr="001D7F5E">
        <w:rPr>
          <w:i/>
          <w:iCs/>
          <w:color w:val="000000"/>
          <w:spacing w:val="5"/>
        </w:rPr>
        <w:t>,</w:t>
      </w:r>
      <w:r w:rsidR="00030C5C" w:rsidRPr="001D7F5E">
        <w:rPr>
          <w:i/>
          <w:iCs/>
          <w:color w:val="000000"/>
          <w:spacing w:val="5"/>
        </w:rPr>
        <w:t xml:space="preserve"> </w:t>
      </w:r>
      <w:r w:rsidR="00BC566A" w:rsidRPr="001D7F5E">
        <w:rPr>
          <w:i/>
          <w:iCs/>
          <w:color w:val="000000"/>
          <w:spacing w:val="5"/>
        </w:rPr>
        <w:t>Art. </w:t>
      </w:r>
      <w:r w:rsidR="00030C5C" w:rsidRPr="001D7F5E">
        <w:rPr>
          <w:i/>
          <w:iCs/>
          <w:color w:val="000000"/>
          <w:spacing w:val="5"/>
        </w:rPr>
        <w:t xml:space="preserve">3 </w:t>
      </w:r>
      <w:r w:rsidR="00BC566A" w:rsidRPr="001D7F5E">
        <w:rPr>
          <w:i/>
          <w:iCs/>
          <w:color w:val="000000"/>
          <w:spacing w:val="5"/>
        </w:rPr>
        <w:t>Nr. </w:t>
      </w:r>
      <w:r w:rsidR="00030C5C" w:rsidRPr="001D7F5E">
        <w:rPr>
          <w:i/>
          <w:iCs/>
          <w:color w:val="000000"/>
          <w:spacing w:val="5"/>
        </w:rPr>
        <w:t xml:space="preserve">3 </w:t>
      </w:r>
      <w:r w:rsidR="002B550A" w:rsidRPr="001D7F5E">
        <w:rPr>
          <w:i/>
          <w:iCs/>
          <w:color w:val="000000"/>
          <w:spacing w:val="5"/>
        </w:rPr>
        <w:t xml:space="preserve">des G. </w:t>
      </w:r>
      <w:r w:rsidR="00F22C30" w:rsidRPr="001D7F5E">
        <w:rPr>
          <w:i/>
          <w:iCs/>
          <w:color w:val="000000"/>
          <w:spacing w:val="5"/>
        </w:rPr>
        <w:t>vom 17. Februar 2012 (B.S. vom 17. Februar 2012)</w:t>
      </w:r>
      <w:r w:rsidR="00933DE8" w:rsidRPr="001D7F5E">
        <w:rPr>
          <w:i/>
          <w:iCs/>
          <w:color w:val="000000"/>
          <w:spacing w:val="5"/>
        </w:rPr>
        <w:t>,</w:t>
      </w:r>
      <w:r w:rsidR="000115B8" w:rsidRPr="001D7F5E">
        <w:rPr>
          <w:i/>
          <w:iCs/>
          <w:color w:val="000000"/>
          <w:spacing w:val="5"/>
        </w:rPr>
        <w:t xml:space="preserve"> </w:t>
      </w:r>
      <w:r w:rsidR="00BC566A" w:rsidRPr="001D7F5E">
        <w:rPr>
          <w:i/>
          <w:iCs/>
          <w:color w:val="000000"/>
          <w:spacing w:val="5"/>
        </w:rPr>
        <w:t>Art. </w:t>
      </w:r>
      <w:r w:rsidR="000115B8" w:rsidRPr="001D7F5E">
        <w:rPr>
          <w:i/>
          <w:iCs/>
          <w:color w:val="000000"/>
          <w:spacing w:val="5"/>
        </w:rPr>
        <w:t xml:space="preserve">88 </w:t>
      </w:r>
      <w:r w:rsidR="00BC566A" w:rsidRPr="001D7F5E">
        <w:rPr>
          <w:i/>
          <w:iCs/>
          <w:color w:val="000000"/>
          <w:spacing w:val="5"/>
        </w:rPr>
        <w:t>Nr. </w:t>
      </w:r>
      <w:r w:rsidR="000115B8" w:rsidRPr="001D7F5E">
        <w:rPr>
          <w:i/>
          <w:iCs/>
          <w:color w:val="000000"/>
          <w:spacing w:val="5"/>
        </w:rPr>
        <w:t>3</w:t>
      </w:r>
      <w:r w:rsidR="000115B8" w:rsidRPr="001D7F5E">
        <w:rPr>
          <w:i/>
          <w:iCs/>
        </w:rPr>
        <w:t xml:space="preserve"> des G.</w:t>
      </w:r>
      <w:r w:rsidR="00BC566A" w:rsidRPr="001D7F5E">
        <w:rPr>
          <w:i/>
          <w:iCs/>
        </w:rPr>
        <w:t> (I</w:t>
      </w:r>
      <w:r w:rsidR="000115B8" w:rsidRPr="001D7F5E">
        <w:rPr>
          <w:i/>
          <w:iCs/>
        </w:rPr>
        <w:t>) vom 26. Dezember 2015 (B.S. vom 30. Dezember 2015)</w:t>
      </w:r>
      <w:r w:rsidR="007E3D5E" w:rsidRPr="001D7F5E">
        <w:rPr>
          <w:i/>
          <w:iCs/>
        </w:rPr>
        <w:t>,</w:t>
      </w:r>
      <w:r w:rsidR="00933DE8" w:rsidRPr="001D7F5E">
        <w:rPr>
          <w:i/>
          <w:iCs/>
        </w:rPr>
        <w:t xml:space="preserve"> Art. 2 Nr. 6</w:t>
      </w:r>
      <w:r w:rsidR="00933DE8" w:rsidRPr="001D7F5E">
        <w:rPr>
          <w:i/>
          <w:iCs/>
          <w:color w:val="000000"/>
        </w:rPr>
        <w:t xml:space="preserve"> des G. vom 21. Juni 2021 (B.S. vom 29. Juni 2021)</w:t>
      </w:r>
      <w:r w:rsidR="007E3D5E" w:rsidRPr="001D7F5E">
        <w:rPr>
          <w:i/>
          <w:iCs/>
          <w:color w:val="000000"/>
        </w:rPr>
        <w:t xml:space="preserve"> und Art. 59 Nr. 4 des G. vom 26. Dezember 2022 (B.S. vom 30. Dezember 2022)</w:t>
      </w:r>
      <w:r w:rsidR="00030C5C" w:rsidRPr="001D7F5E">
        <w:rPr>
          <w:i/>
          <w:iCs/>
          <w:color w:val="000000"/>
        </w:rPr>
        <w:t xml:space="preserve">; </w:t>
      </w:r>
      <w:r w:rsidR="00933DE8" w:rsidRPr="001D7F5E">
        <w:rPr>
          <w:i/>
          <w:iCs/>
          <w:color w:val="000000"/>
        </w:rPr>
        <w:t xml:space="preserve">§ 2 früherer Absatz 2 aufgehoben durch Art. 2 Nr. 7 des G. vom 21. Juni 2021 (B.S. vom 29. Juni 2021); </w:t>
      </w:r>
      <w:r w:rsidR="00BC566A" w:rsidRPr="001D7F5E">
        <w:rPr>
          <w:i/>
          <w:iCs/>
          <w:color w:val="000000"/>
        </w:rPr>
        <w:t>§ </w:t>
      </w:r>
      <w:r w:rsidRPr="001D7F5E">
        <w:rPr>
          <w:i/>
          <w:iCs/>
          <w:color w:val="000000"/>
        </w:rPr>
        <w:t xml:space="preserve">2 </w:t>
      </w:r>
      <w:r w:rsidR="00933DE8" w:rsidRPr="001D7F5E">
        <w:rPr>
          <w:i/>
          <w:iCs/>
          <w:color w:val="000000"/>
        </w:rPr>
        <w:t xml:space="preserve">Abs. 2 (früherer </w:t>
      </w:r>
      <w:r w:rsidR="00BC566A" w:rsidRPr="001D7F5E">
        <w:rPr>
          <w:i/>
          <w:iCs/>
          <w:color w:val="000000"/>
        </w:rPr>
        <w:t>Abs</w:t>
      </w:r>
      <w:r w:rsidR="00933DE8" w:rsidRPr="001D7F5E">
        <w:rPr>
          <w:i/>
          <w:iCs/>
          <w:color w:val="000000"/>
        </w:rPr>
        <w:t>atz</w:t>
      </w:r>
      <w:r w:rsidR="00BC566A" w:rsidRPr="001D7F5E">
        <w:rPr>
          <w:i/>
          <w:iCs/>
          <w:color w:val="000000"/>
        </w:rPr>
        <w:t> </w:t>
      </w:r>
      <w:r w:rsidRPr="001D7F5E">
        <w:rPr>
          <w:i/>
          <w:iCs/>
          <w:color w:val="000000"/>
        </w:rPr>
        <w:t>3</w:t>
      </w:r>
      <w:r w:rsidR="00933DE8" w:rsidRPr="001D7F5E">
        <w:rPr>
          <w:i/>
          <w:iCs/>
          <w:color w:val="000000"/>
        </w:rPr>
        <w:t>)</w:t>
      </w:r>
      <w:r w:rsidRPr="001D7F5E">
        <w:rPr>
          <w:i/>
          <w:iCs/>
          <w:color w:val="000000"/>
        </w:rPr>
        <w:t xml:space="preserve"> abgeändert durch </w:t>
      </w:r>
      <w:r w:rsidR="00BC566A" w:rsidRPr="001D7F5E">
        <w:rPr>
          <w:i/>
          <w:iCs/>
          <w:color w:val="000000"/>
        </w:rPr>
        <w:t>Art. </w:t>
      </w:r>
      <w:r w:rsidRPr="001D7F5E">
        <w:rPr>
          <w:i/>
          <w:iCs/>
          <w:color w:val="000000"/>
        </w:rPr>
        <w:t xml:space="preserve">100 </w:t>
      </w:r>
      <w:r w:rsidR="00BC566A" w:rsidRPr="001D7F5E">
        <w:rPr>
          <w:i/>
          <w:iCs/>
          <w:color w:val="000000"/>
        </w:rPr>
        <w:t>Nr. </w:t>
      </w:r>
      <w:r w:rsidRPr="001D7F5E">
        <w:rPr>
          <w:i/>
          <w:iCs/>
          <w:color w:val="000000"/>
        </w:rPr>
        <w:t>6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Pr="001D7F5E">
        <w:rPr>
          <w:i/>
          <w:iCs/>
          <w:color w:val="000000"/>
        </w:rPr>
        <w:t>(B.S. vom 29. Dezember 2008)</w:t>
      </w:r>
      <w:r w:rsidR="002B550A" w:rsidRPr="001D7F5E">
        <w:rPr>
          <w:i/>
          <w:iCs/>
          <w:color w:val="000000"/>
        </w:rPr>
        <w:t>,</w:t>
      </w:r>
      <w:r w:rsidR="003E7249" w:rsidRPr="001D7F5E">
        <w:rPr>
          <w:i/>
          <w:iCs/>
          <w:color w:val="000000"/>
        </w:rPr>
        <w:t xml:space="preserve"> </w:t>
      </w:r>
      <w:r w:rsidR="00BC566A" w:rsidRPr="001D7F5E">
        <w:rPr>
          <w:i/>
          <w:iCs/>
          <w:color w:val="000000"/>
        </w:rPr>
        <w:t>Art. </w:t>
      </w:r>
      <w:r w:rsidR="003E7249" w:rsidRPr="001D7F5E">
        <w:rPr>
          <w:i/>
          <w:iCs/>
          <w:color w:val="000000"/>
        </w:rPr>
        <w:t xml:space="preserve">18 </w:t>
      </w:r>
      <w:r w:rsidR="00BC566A" w:rsidRPr="001D7F5E">
        <w:rPr>
          <w:i/>
          <w:iCs/>
          <w:color w:val="000000"/>
        </w:rPr>
        <w:t>Nr. </w:t>
      </w:r>
      <w:r w:rsidR="003E7249" w:rsidRPr="001D7F5E">
        <w:rPr>
          <w:i/>
          <w:iCs/>
          <w:color w:val="000000"/>
        </w:rPr>
        <w:t xml:space="preserve">1 des G. vom 7. Februar 2014 (B.S. vom 25. Februar 2014), selbst aufgehoben durch </w:t>
      </w:r>
      <w:r w:rsidR="00BC566A" w:rsidRPr="001D7F5E">
        <w:rPr>
          <w:i/>
          <w:iCs/>
          <w:color w:val="000000"/>
        </w:rPr>
        <w:t>Art. </w:t>
      </w:r>
      <w:r w:rsidR="003E7249" w:rsidRPr="001D7F5E">
        <w:rPr>
          <w:i/>
          <w:iCs/>
          <w:color w:val="000000"/>
        </w:rPr>
        <w:t>1</w:t>
      </w:r>
      <w:r w:rsidR="00C50C93" w:rsidRPr="001D7F5E">
        <w:rPr>
          <w:i/>
          <w:iCs/>
          <w:color w:val="000000"/>
        </w:rPr>
        <w:t>4 des G. vom 22. Juni 2016 (B.S. vom 1. Juli 2016)</w:t>
      </w:r>
      <w:r w:rsidR="002B550A" w:rsidRPr="001D7F5E">
        <w:rPr>
          <w:i/>
          <w:iCs/>
          <w:color w:val="000000"/>
        </w:rPr>
        <w:t xml:space="preserve">, und durch </w:t>
      </w:r>
      <w:r w:rsidR="00BC566A" w:rsidRPr="001D7F5E">
        <w:rPr>
          <w:i/>
          <w:iCs/>
          <w:color w:val="000000"/>
        </w:rPr>
        <w:t>Art. </w:t>
      </w:r>
      <w:r w:rsidR="002B550A" w:rsidRPr="001D7F5E">
        <w:rPr>
          <w:i/>
          <w:iCs/>
          <w:color w:val="000000"/>
        </w:rPr>
        <w:t xml:space="preserve">13 </w:t>
      </w:r>
      <w:r w:rsidR="00BC566A" w:rsidRPr="001D7F5E">
        <w:rPr>
          <w:i/>
          <w:iCs/>
          <w:color w:val="000000"/>
        </w:rPr>
        <w:t>Nr. </w:t>
      </w:r>
      <w:r w:rsidR="002B550A" w:rsidRPr="001D7F5E">
        <w:rPr>
          <w:i/>
          <w:iCs/>
          <w:color w:val="000000"/>
        </w:rPr>
        <w:t>1</w:t>
      </w:r>
      <w:r w:rsidR="002B550A" w:rsidRPr="001D7F5E">
        <w:rPr>
          <w:i/>
          <w:color w:val="000000"/>
        </w:rPr>
        <w:t xml:space="preserve"> des G. vom 22. Juni 2016 (B.S. vom 1. Juli 2016)</w:t>
      </w:r>
      <w:r w:rsidRPr="001D7F5E">
        <w:rPr>
          <w:i/>
          <w:iCs/>
          <w:color w:val="000000"/>
        </w:rPr>
        <w:t>;</w:t>
      </w:r>
      <w:r w:rsidR="000115B8" w:rsidRPr="001D7F5E">
        <w:rPr>
          <w:i/>
          <w:iCs/>
          <w:color w:val="000000"/>
        </w:rPr>
        <w:t xml:space="preserve"> </w:t>
      </w:r>
      <w:r w:rsidR="00BC566A" w:rsidRPr="001D7F5E">
        <w:rPr>
          <w:i/>
          <w:iCs/>
          <w:color w:val="000000"/>
        </w:rPr>
        <w:t>§ </w:t>
      </w:r>
      <w:r w:rsidR="000115B8" w:rsidRPr="001D7F5E">
        <w:rPr>
          <w:i/>
          <w:iCs/>
          <w:color w:val="000000"/>
        </w:rPr>
        <w:t xml:space="preserve">2 </w:t>
      </w:r>
      <w:r w:rsidR="00BC566A" w:rsidRPr="001D7F5E">
        <w:rPr>
          <w:i/>
          <w:iCs/>
          <w:color w:val="000000"/>
        </w:rPr>
        <w:t>Abs. </w:t>
      </w:r>
      <w:r w:rsidR="00933DE8" w:rsidRPr="001D7F5E">
        <w:rPr>
          <w:i/>
          <w:iCs/>
          <w:color w:val="000000"/>
        </w:rPr>
        <w:t>3</w:t>
      </w:r>
      <w:r w:rsidR="000115B8" w:rsidRPr="001D7F5E">
        <w:rPr>
          <w:i/>
          <w:iCs/>
          <w:color w:val="000000"/>
        </w:rPr>
        <w:t xml:space="preserve"> eingefügt durch </w:t>
      </w:r>
      <w:r w:rsidR="00BC566A" w:rsidRPr="001D7F5E">
        <w:rPr>
          <w:i/>
          <w:iCs/>
          <w:color w:val="000000"/>
        </w:rPr>
        <w:t>Art. </w:t>
      </w:r>
      <w:r w:rsidR="000115B8" w:rsidRPr="001D7F5E">
        <w:rPr>
          <w:i/>
          <w:iCs/>
          <w:color w:val="000000"/>
        </w:rPr>
        <w:t xml:space="preserve">88 </w:t>
      </w:r>
      <w:r w:rsidR="00BC566A" w:rsidRPr="001D7F5E">
        <w:rPr>
          <w:i/>
          <w:iCs/>
          <w:color w:val="000000"/>
        </w:rPr>
        <w:t>Nr. </w:t>
      </w:r>
      <w:r w:rsidR="000115B8" w:rsidRPr="001D7F5E">
        <w:rPr>
          <w:i/>
          <w:iCs/>
          <w:color w:val="000000"/>
        </w:rPr>
        <w:t>4</w:t>
      </w:r>
      <w:r w:rsidR="000115B8" w:rsidRPr="001D7F5E">
        <w:rPr>
          <w:i/>
          <w:iCs/>
        </w:rPr>
        <w:t xml:space="preserve"> des G.</w:t>
      </w:r>
      <w:r w:rsidR="00BC566A" w:rsidRPr="001D7F5E">
        <w:rPr>
          <w:i/>
          <w:iCs/>
        </w:rPr>
        <w:t> (I</w:t>
      </w:r>
      <w:r w:rsidR="000115B8" w:rsidRPr="001D7F5E">
        <w:rPr>
          <w:i/>
          <w:iCs/>
        </w:rPr>
        <w:t>) vom 26. Dezember 2015 (B.S. vom 30. Dezember 2015)</w:t>
      </w:r>
      <w:r w:rsidR="00E71251" w:rsidRPr="001D7F5E">
        <w:rPr>
          <w:i/>
          <w:iCs/>
        </w:rPr>
        <w:t>;</w:t>
      </w:r>
      <w:r w:rsidR="00C84E30" w:rsidRPr="001D7F5E">
        <w:rPr>
          <w:i/>
          <w:iCs/>
          <w:color w:val="000000"/>
        </w:rPr>
        <w:t xml:space="preserve"> </w:t>
      </w:r>
      <w:r w:rsidR="00BC566A" w:rsidRPr="001D7F5E">
        <w:rPr>
          <w:i/>
          <w:iCs/>
          <w:color w:val="000000"/>
        </w:rPr>
        <w:t>§ </w:t>
      </w:r>
      <w:r w:rsidR="00C84E30" w:rsidRPr="001D7F5E">
        <w:rPr>
          <w:i/>
          <w:iCs/>
          <w:color w:val="000000"/>
        </w:rPr>
        <w:t xml:space="preserve">2bis eingefügt durch </w:t>
      </w:r>
      <w:r w:rsidR="00BC566A" w:rsidRPr="001D7F5E">
        <w:rPr>
          <w:i/>
          <w:iCs/>
          <w:color w:val="000000"/>
        </w:rPr>
        <w:t>Art. </w:t>
      </w:r>
      <w:r w:rsidR="00C84E30" w:rsidRPr="001D7F5E">
        <w:rPr>
          <w:i/>
          <w:iCs/>
          <w:color w:val="000000"/>
        </w:rPr>
        <w:t xml:space="preserve">35 </w:t>
      </w:r>
      <w:r w:rsidR="00BC566A" w:rsidRPr="001D7F5E">
        <w:rPr>
          <w:i/>
          <w:iCs/>
          <w:color w:val="000000"/>
        </w:rPr>
        <w:t>Nr. </w:t>
      </w:r>
      <w:r w:rsidR="00C84E30" w:rsidRPr="001D7F5E">
        <w:rPr>
          <w:i/>
          <w:iCs/>
          <w:color w:val="000000"/>
        </w:rPr>
        <w:t>4</w:t>
      </w:r>
      <w:r w:rsidR="00C84E30" w:rsidRPr="001D7F5E">
        <w:rPr>
          <w:i/>
          <w:iCs/>
          <w:color w:val="000000"/>
          <w:spacing w:val="5"/>
        </w:rPr>
        <w:t xml:space="preserve"> des G. vom 23. Dezember 2009</w:t>
      </w:r>
      <w:r w:rsidR="00BC566A" w:rsidRPr="001D7F5E">
        <w:rPr>
          <w:i/>
          <w:iCs/>
          <w:color w:val="000000"/>
          <w:spacing w:val="5"/>
        </w:rPr>
        <w:t> (I</w:t>
      </w:r>
      <w:r w:rsidR="00C84E30" w:rsidRPr="001D7F5E">
        <w:rPr>
          <w:i/>
          <w:iCs/>
          <w:color w:val="000000"/>
          <w:spacing w:val="5"/>
        </w:rPr>
        <w:t>I) (B.S. vom 30.</w:t>
      </w:r>
      <w:r w:rsidR="0047560C" w:rsidRPr="001D7F5E">
        <w:rPr>
          <w:i/>
          <w:iCs/>
          <w:color w:val="000000"/>
          <w:spacing w:val="5"/>
        </w:rPr>
        <w:t> </w:t>
      </w:r>
      <w:r w:rsidR="00C84E30" w:rsidRPr="001D7F5E">
        <w:rPr>
          <w:i/>
          <w:iCs/>
          <w:color w:val="000000"/>
          <w:spacing w:val="5"/>
        </w:rPr>
        <w:t>Dezember 2009)</w:t>
      </w:r>
      <w:r w:rsidR="00FA5216" w:rsidRPr="001D7F5E">
        <w:rPr>
          <w:i/>
          <w:iCs/>
          <w:color w:val="000000"/>
          <w:spacing w:val="5"/>
        </w:rPr>
        <w:t xml:space="preserve">; </w:t>
      </w:r>
      <w:r w:rsidR="00BC566A" w:rsidRPr="001D7F5E">
        <w:rPr>
          <w:i/>
          <w:iCs/>
          <w:color w:val="000000"/>
          <w:spacing w:val="5"/>
        </w:rPr>
        <w:t>§ </w:t>
      </w:r>
      <w:r w:rsidR="00FA5216" w:rsidRPr="001D7F5E">
        <w:rPr>
          <w:i/>
          <w:iCs/>
          <w:color w:val="000000"/>
          <w:spacing w:val="5"/>
        </w:rPr>
        <w:t xml:space="preserve">2bis </w:t>
      </w:r>
      <w:r w:rsidR="00BC566A" w:rsidRPr="001D7F5E">
        <w:rPr>
          <w:i/>
          <w:iCs/>
          <w:color w:val="000000"/>
          <w:spacing w:val="5"/>
        </w:rPr>
        <w:t>Abs. </w:t>
      </w:r>
      <w:r w:rsidR="00FA5216" w:rsidRPr="001D7F5E">
        <w:rPr>
          <w:i/>
          <w:iCs/>
          <w:color w:val="000000"/>
          <w:spacing w:val="5"/>
        </w:rPr>
        <w:t>1</w:t>
      </w:r>
      <w:r w:rsidR="00F22C30" w:rsidRPr="001D7F5E">
        <w:rPr>
          <w:i/>
          <w:iCs/>
          <w:color w:val="000000"/>
          <w:spacing w:val="5"/>
        </w:rPr>
        <w:t xml:space="preserve"> </w:t>
      </w:r>
      <w:r w:rsidR="00933DE8" w:rsidRPr="001D7F5E">
        <w:rPr>
          <w:i/>
          <w:iCs/>
          <w:color w:val="000000"/>
          <w:spacing w:val="5"/>
        </w:rPr>
        <w:t>ersetzt durch Art. 2 Nr. 8</w:t>
      </w:r>
      <w:r w:rsidR="00933DE8" w:rsidRPr="001D7F5E">
        <w:rPr>
          <w:i/>
          <w:iCs/>
          <w:color w:val="000000"/>
        </w:rPr>
        <w:t xml:space="preserve"> des G. vom 21. Juni 2021 (B.S. vom 29. Juni 2021)</w:t>
      </w:r>
      <w:r w:rsidR="007E3D5E" w:rsidRPr="001D7F5E">
        <w:rPr>
          <w:i/>
          <w:iCs/>
          <w:color w:val="000000"/>
        </w:rPr>
        <w:t xml:space="preserve"> und abgeändert durch Art. 59 Nr. 5 des G. vom 26. Dezember 2022 (B.S. vom 30. Dezember 2022)</w:t>
      </w:r>
      <w:r w:rsidR="00933DE8" w:rsidRPr="001D7F5E">
        <w:rPr>
          <w:i/>
          <w:iCs/>
          <w:color w:val="000000"/>
        </w:rPr>
        <w:t xml:space="preserve">; </w:t>
      </w:r>
      <w:r w:rsidR="007E3D5E" w:rsidRPr="001D7F5E">
        <w:rPr>
          <w:i/>
          <w:iCs/>
          <w:color w:val="000000"/>
          <w:spacing w:val="5"/>
        </w:rPr>
        <w:t>§ 2bis früherer Absatz 2 aufgehoben durch Art. 59 Nr. 6 des G. vom 26. Dezember 2022 (B.S. vom 30. Dezember 2022)</w:t>
      </w:r>
      <w:r w:rsidR="007E3D5E" w:rsidRPr="001D7F5E">
        <w:rPr>
          <w:i/>
          <w:iCs/>
          <w:color w:val="000000"/>
        </w:rPr>
        <w:t xml:space="preserve">; </w:t>
      </w:r>
      <w:r w:rsidR="00933DE8" w:rsidRPr="001D7F5E">
        <w:rPr>
          <w:i/>
          <w:iCs/>
          <w:color w:val="000000"/>
        </w:rPr>
        <w:t>§ 2bis neuer Absatz </w:t>
      </w:r>
      <w:r w:rsidR="007E3D5E" w:rsidRPr="001D7F5E">
        <w:rPr>
          <w:i/>
          <w:iCs/>
          <w:color w:val="000000"/>
        </w:rPr>
        <w:t>2</w:t>
      </w:r>
      <w:r w:rsidR="00933DE8" w:rsidRPr="001D7F5E">
        <w:rPr>
          <w:i/>
          <w:iCs/>
          <w:color w:val="000000"/>
        </w:rPr>
        <w:t xml:space="preserve"> eingefügt durch Art. 2 Nr. 9 des G. vom 21. Juni 2021 (B.S. vom 29. Juni 2021); </w:t>
      </w:r>
      <w:r w:rsidR="00BC566A" w:rsidRPr="001D7F5E">
        <w:rPr>
          <w:i/>
          <w:iCs/>
          <w:color w:val="000000"/>
          <w:spacing w:val="5"/>
        </w:rPr>
        <w:t>§ </w:t>
      </w:r>
      <w:r w:rsidR="00C50C93" w:rsidRPr="001D7F5E">
        <w:rPr>
          <w:i/>
          <w:iCs/>
          <w:color w:val="000000"/>
          <w:spacing w:val="5"/>
        </w:rPr>
        <w:t xml:space="preserve">2bis </w:t>
      </w:r>
      <w:r w:rsidR="00BC566A" w:rsidRPr="001D7F5E">
        <w:rPr>
          <w:i/>
          <w:iCs/>
          <w:color w:val="000000"/>
          <w:spacing w:val="5"/>
        </w:rPr>
        <w:t>Abs. </w:t>
      </w:r>
      <w:r w:rsidR="007E3D5E" w:rsidRPr="001D7F5E">
        <w:rPr>
          <w:i/>
          <w:iCs/>
          <w:color w:val="000000"/>
          <w:spacing w:val="5"/>
        </w:rPr>
        <w:t>3</w:t>
      </w:r>
      <w:r w:rsidR="00C50C93" w:rsidRPr="001D7F5E">
        <w:rPr>
          <w:i/>
          <w:iCs/>
          <w:color w:val="000000"/>
          <w:spacing w:val="5"/>
        </w:rPr>
        <w:t xml:space="preserve"> abgeändert durch </w:t>
      </w:r>
      <w:r w:rsidR="00BC566A" w:rsidRPr="001D7F5E">
        <w:rPr>
          <w:i/>
          <w:iCs/>
          <w:color w:val="000000"/>
        </w:rPr>
        <w:t>Art. </w:t>
      </w:r>
      <w:r w:rsidR="00C50C93" w:rsidRPr="001D7F5E">
        <w:rPr>
          <w:i/>
          <w:iCs/>
          <w:color w:val="000000"/>
        </w:rPr>
        <w:t xml:space="preserve">18 </w:t>
      </w:r>
      <w:r w:rsidR="00BC566A" w:rsidRPr="001D7F5E">
        <w:rPr>
          <w:i/>
          <w:iCs/>
          <w:color w:val="000000"/>
        </w:rPr>
        <w:t>Nr. </w:t>
      </w:r>
      <w:r w:rsidR="00C50C93" w:rsidRPr="001D7F5E">
        <w:rPr>
          <w:i/>
          <w:iCs/>
          <w:color w:val="000000"/>
        </w:rPr>
        <w:t xml:space="preserve">2 des G. vom 7. Februar 2014 (B.S. vom 25. Februar 2014), selbst aufgehoben durch </w:t>
      </w:r>
      <w:r w:rsidR="00BC566A" w:rsidRPr="001D7F5E">
        <w:rPr>
          <w:i/>
          <w:iCs/>
          <w:color w:val="000000"/>
        </w:rPr>
        <w:t>Art. </w:t>
      </w:r>
      <w:r w:rsidR="00C50C93" w:rsidRPr="001D7F5E">
        <w:rPr>
          <w:i/>
          <w:iCs/>
          <w:color w:val="000000"/>
        </w:rPr>
        <w:t>14 des G. vom 22. Juni 2016 (B.S. vom 1. Juli 2016)</w:t>
      </w:r>
      <w:r w:rsidR="002B550A" w:rsidRPr="001D7F5E">
        <w:rPr>
          <w:i/>
          <w:iCs/>
          <w:color w:val="000000"/>
        </w:rPr>
        <w:t xml:space="preserve">, und durch </w:t>
      </w:r>
      <w:r w:rsidR="00BC566A" w:rsidRPr="001D7F5E">
        <w:rPr>
          <w:i/>
          <w:iCs/>
          <w:color w:val="000000"/>
        </w:rPr>
        <w:t>Art. </w:t>
      </w:r>
      <w:r w:rsidR="002B550A" w:rsidRPr="001D7F5E">
        <w:rPr>
          <w:i/>
          <w:iCs/>
          <w:color w:val="000000"/>
        </w:rPr>
        <w:t xml:space="preserve">13 </w:t>
      </w:r>
      <w:r w:rsidR="00BC566A" w:rsidRPr="001D7F5E">
        <w:rPr>
          <w:i/>
          <w:iCs/>
          <w:color w:val="000000"/>
        </w:rPr>
        <w:t>Nr. </w:t>
      </w:r>
      <w:r w:rsidR="002B550A" w:rsidRPr="001D7F5E">
        <w:rPr>
          <w:i/>
          <w:iCs/>
          <w:color w:val="000000"/>
        </w:rPr>
        <w:t>2</w:t>
      </w:r>
      <w:r w:rsidR="002B550A" w:rsidRPr="001D7F5E">
        <w:rPr>
          <w:i/>
          <w:color w:val="000000"/>
        </w:rPr>
        <w:t xml:space="preserve"> des G. vom 22. Juni 2016 (B.S. vom 1. Juli 2016)</w:t>
      </w:r>
      <w:r w:rsidR="00C50C93" w:rsidRPr="001D7F5E">
        <w:rPr>
          <w:i/>
          <w:iCs/>
          <w:color w:val="000000"/>
        </w:rPr>
        <w:t>;</w:t>
      </w:r>
      <w:r w:rsidR="009D456C" w:rsidRPr="001D7F5E">
        <w:rPr>
          <w:i/>
          <w:iCs/>
          <w:color w:val="000000"/>
          <w:spacing w:val="5"/>
        </w:rPr>
        <w:t xml:space="preserve"> </w:t>
      </w:r>
      <w:r w:rsidR="00BC566A" w:rsidRPr="001D7F5E">
        <w:rPr>
          <w:i/>
          <w:iCs/>
          <w:color w:val="000000"/>
          <w:spacing w:val="5"/>
        </w:rPr>
        <w:t>§ </w:t>
      </w:r>
      <w:r w:rsidR="000115B8" w:rsidRPr="001D7F5E">
        <w:rPr>
          <w:i/>
          <w:iCs/>
          <w:color w:val="000000"/>
          <w:spacing w:val="5"/>
        </w:rPr>
        <w:t xml:space="preserve">2bis </w:t>
      </w:r>
      <w:r w:rsidR="00BC566A" w:rsidRPr="001D7F5E">
        <w:rPr>
          <w:i/>
          <w:iCs/>
          <w:color w:val="000000"/>
          <w:spacing w:val="5"/>
        </w:rPr>
        <w:t>Abs. </w:t>
      </w:r>
      <w:r w:rsidR="007E3D5E" w:rsidRPr="001D7F5E">
        <w:rPr>
          <w:i/>
          <w:iCs/>
          <w:color w:val="000000"/>
          <w:spacing w:val="5"/>
        </w:rPr>
        <w:t>4</w:t>
      </w:r>
      <w:r w:rsidR="000115B8" w:rsidRPr="001D7F5E">
        <w:rPr>
          <w:i/>
          <w:iCs/>
          <w:color w:val="000000"/>
          <w:spacing w:val="5"/>
        </w:rPr>
        <w:t xml:space="preserve"> eingefügt durch </w:t>
      </w:r>
      <w:r w:rsidR="00BC566A" w:rsidRPr="001D7F5E">
        <w:rPr>
          <w:i/>
          <w:iCs/>
          <w:color w:val="000000"/>
          <w:spacing w:val="5"/>
        </w:rPr>
        <w:t>Art. </w:t>
      </w:r>
      <w:r w:rsidR="000115B8" w:rsidRPr="001D7F5E">
        <w:rPr>
          <w:i/>
          <w:iCs/>
          <w:color w:val="000000"/>
          <w:spacing w:val="5"/>
        </w:rPr>
        <w:t xml:space="preserve">88 </w:t>
      </w:r>
      <w:r w:rsidR="00BC566A" w:rsidRPr="001D7F5E">
        <w:rPr>
          <w:i/>
          <w:iCs/>
          <w:color w:val="000000"/>
          <w:spacing w:val="5"/>
        </w:rPr>
        <w:t>Nr. </w:t>
      </w:r>
      <w:r w:rsidR="000115B8" w:rsidRPr="001D7F5E">
        <w:rPr>
          <w:i/>
          <w:iCs/>
          <w:color w:val="000000"/>
          <w:spacing w:val="5"/>
        </w:rPr>
        <w:t>6</w:t>
      </w:r>
      <w:r w:rsidR="000115B8" w:rsidRPr="001D7F5E">
        <w:rPr>
          <w:i/>
          <w:iCs/>
        </w:rPr>
        <w:t xml:space="preserve"> des G.</w:t>
      </w:r>
      <w:r w:rsidR="00BC566A" w:rsidRPr="001D7F5E">
        <w:rPr>
          <w:i/>
          <w:iCs/>
        </w:rPr>
        <w:t> (I</w:t>
      </w:r>
      <w:r w:rsidR="000115B8" w:rsidRPr="001D7F5E">
        <w:rPr>
          <w:i/>
          <w:iCs/>
        </w:rPr>
        <w:t xml:space="preserve">) vom 26. Dezember 2015 (B.S. vom 30. Dezember 2015); </w:t>
      </w:r>
      <w:r w:rsidR="00BC566A" w:rsidRPr="001D7F5E">
        <w:rPr>
          <w:i/>
          <w:iCs/>
          <w:color w:val="000000"/>
          <w:spacing w:val="5"/>
        </w:rPr>
        <w:t>§ </w:t>
      </w:r>
      <w:r w:rsidR="00C84E30" w:rsidRPr="001D7F5E">
        <w:rPr>
          <w:i/>
          <w:iCs/>
          <w:color w:val="000000"/>
          <w:spacing w:val="5"/>
        </w:rPr>
        <w:t xml:space="preserve">3 ersetzt durch </w:t>
      </w:r>
      <w:r w:rsidR="00BC566A" w:rsidRPr="001D7F5E">
        <w:rPr>
          <w:i/>
          <w:iCs/>
          <w:color w:val="000000"/>
          <w:spacing w:val="5"/>
        </w:rPr>
        <w:t>Art. </w:t>
      </w:r>
      <w:r w:rsidR="002A3FC0" w:rsidRPr="001D7F5E">
        <w:rPr>
          <w:i/>
          <w:iCs/>
          <w:color w:val="000000"/>
          <w:spacing w:val="5"/>
        </w:rPr>
        <w:t>5 Nr. 1</w:t>
      </w:r>
      <w:r w:rsidR="002A3FC0" w:rsidRPr="001D7F5E">
        <w:rPr>
          <w:i/>
        </w:rPr>
        <w:t xml:space="preserve"> </w:t>
      </w:r>
      <w:r w:rsidR="00F918B8" w:rsidRPr="001D7F5E">
        <w:rPr>
          <w:i/>
        </w:rPr>
        <w:t>des G. vom 4. Mai 2020 (II) (B.S. vom 19. Juni 2020)</w:t>
      </w:r>
      <w:r w:rsidR="00C84E30" w:rsidRPr="001D7F5E">
        <w:rPr>
          <w:i/>
          <w:iCs/>
          <w:color w:val="000000"/>
          <w:spacing w:val="5"/>
        </w:rPr>
        <w:t xml:space="preserve">; </w:t>
      </w:r>
      <w:r w:rsidR="00AA493D" w:rsidRPr="001D7F5E">
        <w:rPr>
          <w:i/>
          <w:iCs/>
          <w:color w:val="000000"/>
          <w:spacing w:val="5"/>
        </w:rPr>
        <w:t xml:space="preserve">§ 3 Abs. 1 </w:t>
      </w:r>
      <w:r w:rsidR="00933DE8" w:rsidRPr="001D7F5E">
        <w:rPr>
          <w:i/>
          <w:iCs/>
          <w:color w:val="000000"/>
          <w:spacing w:val="5"/>
        </w:rPr>
        <w:t xml:space="preserve">einleitende Bestimmung </w:t>
      </w:r>
      <w:r w:rsidR="00AA493D" w:rsidRPr="001D7F5E">
        <w:rPr>
          <w:i/>
          <w:iCs/>
          <w:color w:val="000000"/>
          <w:spacing w:val="5"/>
        </w:rPr>
        <w:t>abgeändert durch Art. 25 Nr. 3</w:t>
      </w:r>
      <w:r w:rsidR="00AA493D" w:rsidRPr="001D7F5E">
        <w:rPr>
          <w:i/>
          <w:iCs/>
          <w:color w:val="000000"/>
        </w:rPr>
        <w:t xml:space="preserve"> des G. vom 20. Dezember 2020 (B.S. vom 30. Dezember 2020)</w:t>
      </w:r>
      <w:r w:rsidR="00933DE8" w:rsidRPr="001D7F5E">
        <w:rPr>
          <w:i/>
          <w:iCs/>
          <w:color w:val="000000"/>
        </w:rPr>
        <w:t xml:space="preserve"> und Art. 2 Nr. 10 des G. vom 21. Juni 2021 (B.S. vom 29. Juni 2021)</w:t>
      </w:r>
      <w:r w:rsidR="00AA493D" w:rsidRPr="001D7F5E">
        <w:rPr>
          <w:i/>
          <w:iCs/>
          <w:color w:val="000000"/>
        </w:rPr>
        <w:t xml:space="preserve">; </w:t>
      </w:r>
      <w:r w:rsidR="00BC566A" w:rsidRPr="001D7F5E">
        <w:rPr>
          <w:i/>
          <w:iCs/>
          <w:color w:val="000000"/>
          <w:spacing w:val="5"/>
        </w:rPr>
        <w:t>§ </w:t>
      </w:r>
      <w:r w:rsidR="00C84E30" w:rsidRPr="001D7F5E">
        <w:rPr>
          <w:i/>
          <w:iCs/>
          <w:color w:val="000000"/>
          <w:spacing w:val="5"/>
        </w:rPr>
        <w:t xml:space="preserve">4 </w:t>
      </w:r>
      <w:r w:rsidR="002A3FC0" w:rsidRPr="001D7F5E">
        <w:rPr>
          <w:i/>
          <w:iCs/>
          <w:color w:val="000000"/>
          <w:spacing w:val="5"/>
        </w:rPr>
        <w:t>ersetzt durch Art. 5 Nr. 2</w:t>
      </w:r>
      <w:r w:rsidR="002A3FC0" w:rsidRPr="001D7F5E">
        <w:rPr>
          <w:i/>
        </w:rPr>
        <w:t xml:space="preserve"> </w:t>
      </w:r>
      <w:r w:rsidR="00F918B8" w:rsidRPr="001D7F5E">
        <w:rPr>
          <w:i/>
        </w:rPr>
        <w:t>des G. vom 4. Mai 2020 (II) (B.S. vom 19. Juni 2020)</w:t>
      </w:r>
      <w:r w:rsidR="003A5A85" w:rsidRPr="001D7F5E">
        <w:rPr>
          <w:i/>
          <w:iCs/>
          <w:color w:val="000000"/>
          <w:spacing w:val="5"/>
        </w:rPr>
        <w:t xml:space="preserve">; </w:t>
      </w:r>
      <w:r w:rsidR="005B525B" w:rsidRPr="001D7F5E">
        <w:rPr>
          <w:i/>
          <w:iCs/>
          <w:color w:val="000000"/>
          <w:spacing w:val="5"/>
        </w:rPr>
        <w:t>§ 4 Abs. 1 bis 3 abgeändert durch Art. 2 Nr. 11</w:t>
      </w:r>
      <w:r w:rsidR="005B525B" w:rsidRPr="001D7F5E">
        <w:rPr>
          <w:i/>
          <w:iCs/>
          <w:color w:val="000000"/>
        </w:rPr>
        <w:t xml:space="preserve"> des G. vom 21. Juni 2021 (B.S. vom 29. Juni 2021); </w:t>
      </w:r>
      <w:r w:rsidR="00BC566A" w:rsidRPr="001D7F5E">
        <w:rPr>
          <w:i/>
          <w:iCs/>
          <w:color w:val="000000"/>
          <w:spacing w:val="5"/>
        </w:rPr>
        <w:t>§ </w:t>
      </w:r>
      <w:r w:rsidR="00C84E30" w:rsidRPr="001D7F5E">
        <w:rPr>
          <w:i/>
          <w:iCs/>
          <w:color w:val="000000"/>
          <w:spacing w:val="5"/>
        </w:rPr>
        <w:t xml:space="preserve">4bis eingefügt durch </w:t>
      </w:r>
      <w:r w:rsidR="00BC566A" w:rsidRPr="001D7F5E">
        <w:rPr>
          <w:i/>
          <w:iCs/>
          <w:color w:val="000000"/>
          <w:spacing w:val="5"/>
        </w:rPr>
        <w:t>Art. </w:t>
      </w:r>
      <w:r w:rsidR="00C84E30" w:rsidRPr="001D7F5E">
        <w:rPr>
          <w:i/>
          <w:iCs/>
          <w:color w:val="000000"/>
          <w:spacing w:val="5"/>
        </w:rPr>
        <w:t xml:space="preserve">35 </w:t>
      </w:r>
      <w:r w:rsidR="00BC566A" w:rsidRPr="001D7F5E">
        <w:rPr>
          <w:i/>
          <w:iCs/>
          <w:color w:val="000000"/>
          <w:spacing w:val="5"/>
        </w:rPr>
        <w:t>Nr. </w:t>
      </w:r>
      <w:r w:rsidR="00C84E30" w:rsidRPr="001D7F5E">
        <w:rPr>
          <w:i/>
          <w:iCs/>
          <w:color w:val="000000"/>
          <w:spacing w:val="5"/>
        </w:rPr>
        <w:t>7 des G. vom 23. Dezember 2009</w:t>
      </w:r>
      <w:r w:rsidR="00BC566A" w:rsidRPr="001D7F5E">
        <w:rPr>
          <w:i/>
          <w:iCs/>
          <w:color w:val="000000"/>
          <w:spacing w:val="5"/>
        </w:rPr>
        <w:t> (I</w:t>
      </w:r>
      <w:r w:rsidR="00C84E30" w:rsidRPr="001D7F5E">
        <w:rPr>
          <w:i/>
          <w:iCs/>
          <w:color w:val="000000"/>
          <w:spacing w:val="5"/>
        </w:rPr>
        <w:t>I) (B.S. vom 30. Dezember 2009)</w:t>
      </w:r>
      <w:r w:rsidR="009C2767" w:rsidRPr="001D7F5E">
        <w:rPr>
          <w:i/>
          <w:iCs/>
          <w:color w:val="000000"/>
          <w:spacing w:val="5"/>
        </w:rPr>
        <w:t xml:space="preserve"> und abgeändert durch </w:t>
      </w:r>
      <w:r w:rsidR="00BC566A" w:rsidRPr="001D7F5E">
        <w:rPr>
          <w:i/>
          <w:iCs/>
          <w:color w:val="000000"/>
          <w:spacing w:val="5"/>
        </w:rPr>
        <w:t>Art. </w:t>
      </w:r>
      <w:r w:rsidR="009C2767" w:rsidRPr="001D7F5E">
        <w:rPr>
          <w:i/>
          <w:iCs/>
          <w:color w:val="000000"/>
          <w:spacing w:val="5"/>
        </w:rPr>
        <w:t xml:space="preserve">88 </w:t>
      </w:r>
      <w:r w:rsidR="00BC566A" w:rsidRPr="001D7F5E">
        <w:rPr>
          <w:i/>
          <w:iCs/>
          <w:color w:val="000000"/>
          <w:spacing w:val="5"/>
        </w:rPr>
        <w:t>Nr. </w:t>
      </w:r>
      <w:r w:rsidR="009C2767" w:rsidRPr="001D7F5E">
        <w:rPr>
          <w:i/>
          <w:iCs/>
          <w:color w:val="000000"/>
          <w:spacing w:val="5"/>
        </w:rPr>
        <w:t>8</w:t>
      </w:r>
      <w:r w:rsidR="009C2767" w:rsidRPr="001D7F5E">
        <w:rPr>
          <w:i/>
          <w:iCs/>
        </w:rPr>
        <w:t xml:space="preserve"> des G.</w:t>
      </w:r>
      <w:r w:rsidR="00BC566A" w:rsidRPr="001D7F5E">
        <w:rPr>
          <w:i/>
          <w:iCs/>
        </w:rPr>
        <w:t> (I</w:t>
      </w:r>
      <w:r w:rsidR="009C2767" w:rsidRPr="001D7F5E">
        <w:rPr>
          <w:i/>
          <w:iCs/>
        </w:rPr>
        <w:t>) vom 26. Dezember 2015 (B.S. vom 30. Dezember 2015)</w:t>
      </w:r>
      <w:r w:rsidR="005B525B" w:rsidRPr="001D7F5E">
        <w:rPr>
          <w:i/>
          <w:iCs/>
        </w:rPr>
        <w:t>,</w:t>
      </w:r>
      <w:r w:rsidR="002A3FC0" w:rsidRPr="001D7F5E">
        <w:rPr>
          <w:i/>
          <w:iCs/>
        </w:rPr>
        <w:t xml:space="preserve"> Art. 5 Nr. 3</w:t>
      </w:r>
      <w:r w:rsidR="002A3FC0" w:rsidRPr="001D7F5E">
        <w:rPr>
          <w:i/>
        </w:rPr>
        <w:t xml:space="preserve"> </w:t>
      </w:r>
      <w:r w:rsidR="00F918B8" w:rsidRPr="001D7F5E">
        <w:rPr>
          <w:i/>
        </w:rPr>
        <w:t>des G. vom 4. Mai 2020 (II) (B.S. vom 19. Juni 2020)</w:t>
      </w:r>
      <w:r w:rsidR="005B525B" w:rsidRPr="001D7F5E">
        <w:rPr>
          <w:i/>
        </w:rPr>
        <w:t xml:space="preserve"> und Art. 2 Nr. 12</w:t>
      </w:r>
      <w:r w:rsidR="005B525B" w:rsidRPr="001D7F5E">
        <w:rPr>
          <w:i/>
          <w:iCs/>
          <w:color w:val="000000"/>
        </w:rPr>
        <w:t xml:space="preserve"> des G. vom 21. Juni 2021 (B.S. vom 29. Juni 2021)</w:t>
      </w:r>
      <w:r w:rsidR="00C84E30" w:rsidRPr="001D7F5E">
        <w:rPr>
          <w:i/>
          <w:iCs/>
          <w:color w:val="000000"/>
          <w:spacing w:val="5"/>
        </w:rPr>
        <w:t>;</w:t>
      </w:r>
      <w:r w:rsidRPr="001D7F5E">
        <w:rPr>
          <w:i/>
          <w:iCs/>
          <w:color w:val="000000"/>
        </w:rPr>
        <w:t xml:space="preserve"> </w:t>
      </w:r>
      <w:r w:rsidR="00BC566A" w:rsidRPr="001D7F5E">
        <w:rPr>
          <w:i/>
          <w:iCs/>
          <w:color w:val="000000"/>
        </w:rPr>
        <w:t>§ </w:t>
      </w:r>
      <w:r w:rsidRPr="001D7F5E">
        <w:rPr>
          <w:i/>
          <w:iCs/>
          <w:color w:val="000000"/>
        </w:rPr>
        <w:t xml:space="preserve">5 eingefügt durch </w:t>
      </w:r>
      <w:r w:rsidR="00BC566A" w:rsidRPr="001D7F5E">
        <w:rPr>
          <w:i/>
          <w:iCs/>
          <w:color w:val="000000"/>
        </w:rPr>
        <w:t>Art. </w:t>
      </w:r>
      <w:r w:rsidRPr="001D7F5E">
        <w:rPr>
          <w:i/>
          <w:iCs/>
          <w:color w:val="000000"/>
        </w:rPr>
        <w:t xml:space="preserve">100 </w:t>
      </w:r>
      <w:r w:rsidR="00BC566A" w:rsidRPr="001D7F5E">
        <w:rPr>
          <w:i/>
          <w:iCs/>
          <w:color w:val="000000"/>
        </w:rPr>
        <w:t>Nr. </w:t>
      </w:r>
      <w:r w:rsidRPr="001D7F5E">
        <w:rPr>
          <w:i/>
          <w:iCs/>
          <w:color w:val="000000"/>
        </w:rPr>
        <w:t>7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Pr="001D7F5E">
        <w:rPr>
          <w:i/>
          <w:iCs/>
          <w:color w:val="000000"/>
        </w:rPr>
        <w:t>(B.S. vom 29. Dezember 2008)</w:t>
      </w:r>
      <w:r w:rsidR="003A5A85" w:rsidRPr="001D7F5E">
        <w:rPr>
          <w:i/>
          <w:iCs/>
          <w:color w:val="000000"/>
        </w:rPr>
        <w:t xml:space="preserve">; </w:t>
      </w:r>
      <w:r w:rsidR="005B525B" w:rsidRPr="001D7F5E">
        <w:rPr>
          <w:i/>
          <w:iCs/>
          <w:color w:val="000000"/>
        </w:rPr>
        <w:t xml:space="preserve">§ 5 Abs. 1 bis 3 abgeändert durch Art. 2 Nr. 12 des G. vom 21. Juni 2021 (B.S. vom 29. Juni 2021); </w:t>
      </w:r>
      <w:r w:rsidR="00BC566A" w:rsidRPr="001D7F5E">
        <w:rPr>
          <w:i/>
          <w:iCs/>
          <w:color w:val="000000"/>
        </w:rPr>
        <w:t>§ </w:t>
      </w:r>
      <w:r w:rsidR="003A5A85" w:rsidRPr="001D7F5E">
        <w:rPr>
          <w:i/>
          <w:iCs/>
          <w:color w:val="000000"/>
        </w:rPr>
        <w:t xml:space="preserve">6 eingefügt durch </w:t>
      </w:r>
      <w:r w:rsidR="00BC566A" w:rsidRPr="001D7F5E">
        <w:rPr>
          <w:i/>
          <w:iCs/>
          <w:color w:val="000000"/>
          <w:spacing w:val="5"/>
        </w:rPr>
        <w:t>Art. </w:t>
      </w:r>
      <w:r w:rsidR="003A5A85" w:rsidRPr="001D7F5E">
        <w:rPr>
          <w:i/>
          <w:iCs/>
          <w:color w:val="000000"/>
          <w:spacing w:val="5"/>
        </w:rPr>
        <w:t>116 des G.</w:t>
      </w:r>
      <w:r w:rsidR="00BC566A" w:rsidRPr="001D7F5E">
        <w:rPr>
          <w:i/>
          <w:iCs/>
          <w:color w:val="000000"/>
          <w:spacing w:val="5"/>
        </w:rPr>
        <w:t> (I</w:t>
      </w:r>
      <w:r w:rsidR="003A5A85" w:rsidRPr="001D7F5E">
        <w:rPr>
          <w:i/>
          <w:iCs/>
          <w:color w:val="000000"/>
          <w:spacing w:val="5"/>
        </w:rPr>
        <w:t>) vom 29. Dezember 2010 (B.S. vom 31. Dezember 2010)</w:t>
      </w:r>
      <w:r w:rsidR="00F22C30" w:rsidRPr="001D7F5E">
        <w:rPr>
          <w:i/>
          <w:iCs/>
          <w:color w:val="000000"/>
          <w:spacing w:val="5"/>
        </w:rPr>
        <w:t xml:space="preserve">; </w:t>
      </w:r>
      <w:r w:rsidR="00BC566A" w:rsidRPr="001D7F5E">
        <w:rPr>
          <w:i/>
          <w:iCs/>
          <w:color w:val="000000"/>
          <w:spacing w:val="5"/>
        </w:rPr>
        <w:t>§ </w:t>
      </w:r>
      <w:r w:rsidR="00F22C30" w:rsidRPr="001D7F5E">
        <w:rPr>
          <w:i/>
          <w:iCs/>
          <w:color w:val="000000"/>
          <w:spacing w:val="5"/>
        </w:rPr>
        <w:t xml:space="preserve">7 eingefügt durch </w:t>
      </w:r>
      <w:r w:rsidR="00BC566A" w:rsidRPr="001D7F5E">
        <w:rPr>
          <w:i/>
          <w:iCs/>
          <w:color w:val="000000"/>
          <w:spacing w:val="5"/>
        </w:rPr>
        <w:t>Art. </w:t>
      </w:r>
      <w:r w:rsidR="00F22C30" w:rsidRPr="001D7F5E">
        <w:rPr>
          <w:i/>
          <w:iCs/>
          <w:color w:val="000000"/>
          <w:spacing w:val="5"/>
        </w:rPr>
        <w:t xml:space="preserve">3 </w:t>
      </w:r>
      <w:r w:rsidR="00BC566A" w:rsidRPr="001D7F5E">
        <w:rPr>
          <w:i/>
          <w:iCs/>
          <w:color w:val="000000"/>
          <w:spacing w:val="5"/>
        </w:rPr>
        <w:t>Nr. </w:t>
      </w:r>
      <w:r w:rsidR="00F22C30" w:rsidRPr="001D7F5E">
        <w:rPr>
          <w:i/>
          <w:iCs/>
          <w:color w:val="000000"/>
          <w:spacing w:val="5"/>
        </w:rPr>
        <w:t xml:space="preserve">5 des G. vom 17. Februar 2012 (B.S. vom 17. Februar 2012); </w:t>
      </w:r>
      <w:r w:rsidR="00BC566A" w:rsidRPr="001D7F5E">
        <w:rPr>
          <w:i/>
          <w:iCs/>
          <w:color w:val="000000"/>
          <w:spacing w:val="5"/>
        </w:rPr>
        <w:t>§ </w:t>
      </w:r>
      <w:r w:rsidR="00F22C30" w:rsidRPr="001D7F5E">
        <w:rPr>
          <w:i/>
          <w:iCs/>
          <w:color w:val="000000"/>
          <w:spacing w:val="5"/>
        </w:rPr>
        <w:t xml:space="preserve">8 eingefügt durch </w:t>
      </w:r>
      <w:r w:rsidR="00BC566A" w:rsidRPr="001D7F5E">
        <w:rPr>
          <w:i/>
          <w:iCs/>
          <w:color w:val="000000"/>
          <w:spacing w:val="5"/>
        </w:rPr>
        <w:t>Art. </w:t>
      </w:r>
      <w:r w:rsidR="00F22C30" w:rsidRPr="001D7F5E">
        <w:rPr>
          <w:i/>
          <w:iCs/>
          <w:color w:val="000000"/>
          <w:spacing w:val="5"/>
        </w:rPr>
        <w:t xml:space="preserve">3 </w:t>
      </w:r>
      <w:r w:rsidR="00BC566A" w:rsidRPr="001D7F5E">
        <w:rPr>
          <w:i/>
          <w:iCs/>
          <w:color w:val="000000"/>
          <w:spacing w:val="5"/>
        </w:rPr>
        <w:t>Nr. </w:t>
      </w:r>
      <w:r w:rsidR="00F22C30" w:rsidRPr="001D7F5E">
        <w:rPr>
          <w:i/>
          <w:iCs/>
          <w:color w:val="000000"/>
          <w:spacing w:val="5"/>
        </w:rPr>
        <w:t>6 des G. vom 17. Februar 2012 (B.S. vom 17. Februar 2012)</w:t>
      </w:r>
      <w:r w:rsidR="005B5AFF" w:rsidRPr="001D7F5E">
        <w:rPr>
          <w:i/>
          <w:iCs/>
          <w:color w:val="000000"/>
          <w:spacing w:val="5"/>
        </w:rPr>
        <w:t xml:space="preserve">; </w:t>
      </w:r>
      <w:r w:rsidR="00BC566A" w:rsidRPr="001D7F5E">
        <w:rPr>
          <w:i/>
          <w:iCs/>
          <w:color w:val="000000"/>
          <w:spacing w:val="5"/>
        </w:rPr>
        <w:t>§ </w:t>
      </w:r>
      <w:r w:rsidR="005B5AFF" w:rsidRPr="001D7F5E">
        <w:rPr>
          <w:i/>
          <w:iCs/>
          <w:color w:val="000000"/>
          <w:spacing w:val="5"/>
        </w:rPr>
        <w:t xml:space="preserve">9 eingefügt durch </w:t>
      </w:r>
      <w:r w:rsidR="00BC566A" w:rsidRPr="001D7F5E">
        <w:rPr>
          <w:i/>
          <w:iCs/>
          <w:color w:val="000000"/>
          <w:spacing w:val="5"/>
        </w:rPr>
        <w:t>Art. </w:t>
      </w:r>
      <w:r w:rsidR="005B5AFF" w:rsidRPr="001D7F5E">
        <w:rPr>
          <w:i/>
          <w:iCs/>
          <w:color w:val="000000"/>
          <w:spacing w:val="5"/>
        </w:rPr>
        <w:t>32</w:t>
      </w:r>
      <w:r w:rsidR="005B5AFF" w:rsidRPr="001D7F5E">
        <w:rPr>
          <w:i/>
          <w:color w:val="000000"/>
        </w:rPr>
        <w:t xml:space="preserve"> des G. vom 30. Juli 2013 (B.S. vom 1. August 2013)</w:t>
      </w:r>
      <w:r w:rsidR="004C4B79" w:rsidRPr="001D7F5E">
        <w:rPr>
          <w:i/>
          <w:color w:val="000000"/>
        </w:rPr>
        <w:t xml:space="preserve">; </w:t>
      </w:r>
      <w:r w:rsidR="00BC566A" w:rsidRPr="001D7F5E">
        <w:rPr>
          <w:i/>
          <w:color w:val="000000"/>
        </w:rPr>
        <w:t>§ </w:t>
      </w:r>
      <w:r w:rsidR="004C4B79" w:rsidRPr="001D7F5E">
        <w:rPr>
          <w:i/>
          <w:color w:val="000000"/>
        </w:rPr>
        <w:t xml:space="preserve">10 eingefügt durch </w:t>
      </w:r>
      <w:r w:rsidR="00BC566A" w:rsidRPr="001D7F5E">
        <w:rPr>
          <w:i/>
          <w:color w:val="000000"/>
        </w:rPr>
        <w:t>Art. </w:t>
      </w:r>
      <w:r w:rsidR="004C4B79" w:rsidRPr="001D7F5E">
        <w:rPr>
          <w:i/>
          <w:color w:val="000000"/>
        </w:rPr>
        <w:t xml:space="preserve">144 </w:t>
      </w:r>
      <w:r w:rsidR="004C4B79" w:rsidRPr="001D7F5E">
        <w:rPr>
          <w:i/>
          <w:iCs/>
          <w:color w:val="000000"/>
        </w:rPr>
        <w:t>des G. vom 19. Dezember 2014 (B.S. vom 29. Dezember 2014)</w:t>
      </w:r>
      <w:r w:rsidR="009C2767" w:rsidRPr="001D7F5E">
        <w:rPr>
          <w:i/>
          <w:iCs/>
          <w:color w:val="000000"/>
        </w:rPr>
        <w:t>; §</w:t>
      </w:r>
      <w:r w:rsidR="00BC566A" w:rsidRPr="001D7F5E">
        <w:rPr>
          <w:i/>
          <w:iCs/>
          <w:color w:val="000000"/>
        </w:rPr>
        <w:t>§ </w:t>
      </w:r>
      <w:r w:rsidR="009C2767" w:rsidRPr="001D7F5E">
        <w:rPr>
          <w:i/>
          <w:iCs/>
          <w:color w:val="000000"/>
        </w:rPr>
        <w:t xml:space="preserve">11 und 12 eingefügt durch </w:t>
      </w:r>
      <w:r w:rsidR="00BC566A" w:rsidRPr="001D7F5E">
        <w:rPr>
          <w:i/>
          <w:iCs/>
          <w:color w:val="000000"/>
        </w:rPr>
        <w:t>Art. </w:t>
      </w:r>
      <w:r w:rsidR="009C2767" w:rsidRPr="001D7F5E">
        <w:rPr>
          <w:i/>
          <w:iCs/>
          <w:color w:val="000000"/>
        </w:rPr>
        <w:t xml:space="preserve">88 </w:t>
      </w:r>
      <w:r w:rsidR="00BC566A" w:rsidRPr="001D7F5E">
        <w:rPr>
          <w:i/>
          <w:iCs/>
          <w:color w:val="000000"/>
        </w:rPr>
        <w:t>Nr. </w:t>
      </w:r>
      <w:r w:rsidR="009C2767" w:rsidRPr="001D7F5E">
        <w:rPr>
          <w:i/>
          <w:iCs/>
          <w:color w:val="000000"/>
        </w:rPr>
        <w:t>9</w:t>
      </w:r>
      <w:r w:rsidR="009C2767" w:rsidRPr="001D7F5E">
        <w:rPr>
          <w:i/>
          <w:iCs/>
        </w:rPr>
        <w:t xml:space="preserve"> des G.</w:t>
      </w:r>
      <w:r w:rsidR="00BC566A" w:rsidRPr="001D7F5E">
        <w:rPr>
          <w:i/>
          <w:iCs/>
        </w:rPr>
        <w:t> (I</w:t>
      </w:r>
      <w:r w:rsidR="009C2767" w:rsidRPr="001D7F5E">
        <w:rPr>
          <w:i/>
          <w:iCs/>
        </w:rPr>
        <w:t>) vom 26. Dezember 2015 (B.S. vom 30. Dezember 2015)</w:t>
      </w:r>
      <w:r w:rsidR="00890E10" w:rsidRPr="001D7F5E">
        <w:rPr>
          <w:i/>
          <w:iCs/>
        </w:rPr>
        <w:t xml:space="preserve">; </w:t>
      </w:r>
      <w:r w:rsidR="00BC566A" w:rsidRPr="001D7F5E">
        <w:rPr>
          <w:i/>
          <w:iCs/>
        </w:rPr>
        <w:t>§ </w:t>
      </w:r>
      <w:r w:rsidR="00890E10" w:rsidRPr="001D7F5E">
        <w:rPr>
          <w:i/>
          <w:iCs/>
        </w:rPr>
        <w:t xml:space="preserve">13 eingefügt durch </w:t>
      </w:r>
      <w:r w:rsidR="00BC566A" w:rsidRPr="001D7F5E">
        <w:rPr>
          <w:i/>
          <w:iCs/>
        </w:rPr>
        <w:t>Art. </w:t>
      </w:r>
      <w:r w:rsidR="00890E10" w:rsidRPr="001D7F5E">
        <w:rPr>
          <w:i/>
          <w:iCs/>
        </w:rPr>
        <w:t xml:space="preserve">7 </w:t>
      </w:r>
      <w:r w:rsidR="00BC566A" w:rsidRPr="001D7F5E">
        <w:rPr>
          <w:i/>
          <w:iCs/>
        </w:rPr>
        <w:t>Nr. </w:t>
      </w:r>
      <w:r w:rsidR="00890E10" w:rsidRPr="001D7F5E">
        <w:rPr>
          <w:i/>
          <w:iCs/>
        </w:rPr>
        <w:t>4</w:t>
      </w:r>
      <w:r w:rsidR="00890E10" w:rsidRPr="001D7F5E">
        <w:rPr>
          <w:i/>
          <w:iCs/>
          <w:color w:val="000000"/>
        </w:rPr>
        <w:t xml:space="preserve"> des G. vom 18. Dezember 2016 (B.S. vom 27. Dezember 2016)</w:t>
      </w:r>
      <w:r w:rsidR="002A3FC0" w:rsidRPr="001D7F5E">
        <w:rPr>
          <w:i/>
          <w:iCs/>
          <w:color w:val="000000"/>
        </w:rPr>
        <w:t>; § 14 eingefügt durch Art. 5 Nr. 4</w:t>
      </w:r>
      <w:r w:rsidR="002A3FC0" w:rsidRPr="001D7F5E">
        <w:rPr>
          <w:i/>
        </w:rPr>
        <w:t xml:space="preserve"> </w:t>
      </w:r>
      <w:r w:rsidR="00F918B8" w:rsidRPr="001D7F5E">
        <w:rPr>
          <w:i/>
        </w:rPr>
        <w:t>des G. vom 4. Mai 2020 (II) (B.S. vom 19. Juni 2020)</w:t>
      </w:r>
      <w:r w:rsidR="00AA493D" w:rsidRPr="001D7F5E">
        <w:rPr>
          <w:i/>
        </w:rPr>
        <w:t>; § 15 eingefügt durch Art. 25 Nr. 4</w:t>
      </w:r>
      <w:r w:rsidR="00AA493D" w:rsidRPr="001D7F5E">
        <w:rPr>
          <w:i/>
          <w:iCs/>
          <w:color w:val="000000"/>
        </w:rPr>
        <w:t xml:space="preserve"> des G. vom 20. Dezember 2020 (B.S. vom 30. Dezember 2020)</w:t>
      </w:r>
      <w:r w:rsidR="005B525B" w:rsidRPr="001D7F5E">
        <w:rPr>
          <w:i/>
          <w:iCs/>
          <w:color w:val="000000"/>
        </w:rPr>
        <w:t>; § 16 eingefügt durch Art. 2 Nr. 13 des G. vom 21. Juni 2021 (B.S. vom 29. Juni 2021)</w:t>
      </w:r>
      <w:r w:rsidRPr="001D7F5E">
        <w:rPr>
          <w:i/>
          <w:iCs/>
          <w:color w:val="000000"/>
        </w:rPr>
        <w:t>]</w:t>
      </w:r>
    </w:p>
    <w:p w14:paraId="24027744" w14:textId="77777777" w:rsidR="00D8148A" w:rsidRPr="001D7F5E" w:rsidRDefault="00D8148A" w:rsidP="00D8148A">
      <w:pPr>
        <w:autoSpaceDE w:val="0"/>
        <w:autoSpaceDN w:val="0"/>
        <w:adjustRightInd w:val="0"/>
        <w:jc w:val="both"/>
        <w:rPr>
          <w:color w:val="000000"/>
        </w:rPr>
      </w:pPr>
    </w:p>
    <w:p w14:paraId="0DA6355C" w14:textId="77777777" w:rsidR="009116BC" w:rsidRPr="001D7F5E" w:rsidRDefault="009116BC" w:rsidP="00D8148A">
      <w:pPr>
        <w:autoSpaceDE w:val="0"/>
        <w:autoSpaceDN w:val="0"/>
        <w:adjustRightInd w:val="0"/>
        <w:jc w:val="both"/>
        <w:rPr>
          <w:color w:val="000000"/>
        </w:rPr>
      </w:pPr>
    </w:p>
    <w:p w14:paraId="3C59D31A" w14:textId="14998023"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35</w:t>
      </w:r>
      <w:r w:rsidRPr="001D7F5E">
        <w:rPr>
          <w:b/>
          <w:bCs/>
          <w:i/>
          <w:iCs/>
          <w:color w:val="000000"/>
        </w:rPr>
        <w:t>quater</w:t>
      </w:r>
      <w:r w:rsidRPr="001D7F5E">
        <w:rPr>
          <w:color w:val="000000"/>
        </w:rPr>
        <w:t xml:space="preserve"> - Gemäß den vom König festgelegten Regeln bestimmt die Kommission für die Erstattung von Arzneimitteln auf eigene Initiative oder auf Ersuchen des Ministers von Fall zu Fall die Gruppen von </w:t>
      </w:r>
      <w:r w:rsidR="00EF1F51" w:rsidRPr="001D7F5E">
        <w:rPr>
          <w:color w:val="000000"/>
        </w:rPr>
        <w:t xml:space="preserve">[den in </w:t>
      </w:r>
      <w:r w:rsidR="008E00F1" w:rsidRPr="001D7F5E">
        <w:rPr>
          <w:color w:val="000000"/>
        </w:rPr>
        <w:t>Artikel </w:t>
      </w:r>
      <w:r w:rsidR="00EF1F51" w:rsidRPr="001D7F5E">
        <w:rPr>
          <w:color w:val="000000"/>
        </w:rPr>
        <w:t xml:space="preserve">34 Absatz 1 </w:t>
      </w:r>
      <w:r w:rsidR="00BC566A" w:rsidRPr="001D7F5E">
        <w:rPr>
          <w:color w:val="000000"/>
        </w:rPr>
        <w:t>Nr. </w:t>
      </w:r>
      <w:r w:rsidR="00EF1F51" w:rsidRPr="001D7F5E">
        <w:rPr>
          <w:color w:val="000000"/>
        </w:rPr>
        <w:t xml:space="preserve">5 </w:t>
      </w:r>
      <w:r w:rsidR="001127AB" w:rsidRPr="001D7F5E">
        <w:rPr>
          <w:color w:val="000000"/>
        </w:rPr>
        <w:t>Buchstabe </w:t>
      </w:r>
      <w:r w:rsidR="00EF1F51" w:rsidRPr="001D7F5E">
        <w:rPr>
          <w:i/>
          <w:color w:val="000000"/>
        </w:rPr>
        <w:t>c)</w:t>
      </w:r>
      <w:r w:rsidR="00EF1F51" w:rsidRPr="001D7F5E">
        <w:rPr>
          <w:color w:val="000000"/>
        </w:rPr>
        <w:t xml:space="preserve"> Ziffer 1 erwähnten] </w:t>
      </w:r>
      <w:r w:rsidRPr="001D7F5E">
        <w:rPr>
          <w:color w:val="000000"/>
        </w:rPr>
        <w:t xml:space="preserve">Arzneimitteln mit identischer oder ähnlicher Indikation und identischem oder ähnlichem Wirkungsmechanismus wie die in </w:t>
      </w:r>
      <w:r w:rsidR="008E00F1" w:rsidRPr="001D7F5E">
        <w:rPr>
          <w:color w:val="000000"/>
        </w:rPr>
        <w:t>Artikel </w:t>
      </w:r>
      <w:r w:rsidRPr="001D7F5E">
        <w:rPr>
          <w:color w:val="000000"/>
        </w:rPr>
        <w:t>35</w:t>
      </w:r>
      <w:r w:rsidRPr="001D7F5E">
        <w:rPr>
          <w:i/>
          <w:iCs/>
          <w:color w:val="000000"/>
        </w:rPr>
        <w:t>ter</w:t>
      </w:r>
      <w:r w:rsidRPr="001D7F5E">
        <w:rPr>
          <w:color w:val="000000"/>
        </w:rPr>
        <w:t xml:space="preserve"> erwähnten Arzneimittel. Eine neue Erstattungsgrundlage wird für die bestimmten Arzneimittel auf der Grundlage des Herstellerpreises, der gemäß den in </w:t>
      </w:r>
      <w:r w:rsidR="008E00F1" w:rsidRPr="001D7F5E">
        <w:rPr>
          <w:color w:val="000000"/>
        </w:rPr>
        <w:t>Artikel </w:t>
      </w:r>
      <w:r w:rsidRPr="001D7F5E">
        <w:rPr>
          <w:color w:val="000000"/>
        </w:rPr>
        <w:t>35</w:t>
      </w:r>
      <w:r w:rsidRPr="001D7F5E">
        <w:rPr>
          <w:i/>
          <w:iCs/>
          <w:color w:val="000000"/>
        </w:rPr>
        <w:t>ter</w:t>
      </w:r>
      <w:r w:rsidRPr="001D7F5E">
        <w:rPr>
          <w:color w:val="000000"/>
        </w:rPr>
        <w:t xml:space="preserve"> vorgesehenen Regeln gesenkt wurde, festgelegt.</w:t>
      </w:r>
    </w:p>
    <w:p w14:paraId="5D046DA0" w14:textId="77777777" w:rsidR="00877875" w:rsidRPr="001D7F5E" w:rsidRDefault="00877875" w:rsidP="00C01498">
      <w:pPr>
        <w:autoSpaceDE w:val="0"/>
        <w:autoSpaceDN w:val="0"/>
        <w:adjustRightInd w:val="0"/>
        <w:jc w:val="both"/>
        <w:rPr>
          <w:color w:val="000000"/>
        </w:rPr>
      </w:pPr>
    </w:p>
    <w:p w14:paraId="67337D06" w14:textId="77777777" w:rsidR="002E3171" w:rsidRPr="001D7F5E" w:rsidRDefault="00C01498" w:rsidP="00C01498">
      <w:pPr>
        <w:autoSpaceDE w:val="0"/>
        <w:autoSpaceDN w:val="0"/>
        <w:adjustRightInd w:val="0"/>
        <w:jc w:val="both"/>
        <w:rPr>
          <w:color w:val="000000"/>
        </w:rPr>
      </w:pPr>
      <w:r w:rsidRPr="001D7F5E">
        <w:rPr>
          <w:color w:val="000000"/>
        </w:rPr>
        <w:tab/>
      </w:r>
      <w:r w:rsidR="00EF1F51" w:rsidRPr="001D7F5E">
        <w:rPr>
          <w:color w:val="000000"/>
        </w:rPr>
        <w:t>[…]</w:t>
      </w:r>
    </w:p>
    <w:p w14:paraId="480E8D4E" w14:textId="77777777" w:rsidR="002E3171" w:rsidRPr="001D7F5E" w:rsidRDefault="002E3171" w:rsidP="00C01498">
      <w:pPr>
        <w:autoSpaceDE w:val="0"/>
        <w:autoSpaceDN w:val="0"/>
        <w:adjustRightInd w:val="0"/>
        <w:jc w:val="both"/>
        <w:rPr>
          <w:color w:val="000000"/>
        </w:rPr>
      </w:pPr>
    </w:p>
    <w:p w14:paraId="148DF6E6" w14:textId="4F33BDBA" w:rsidR="00C01498" w:rsidRPr="001D7F5E" w:rsidRDefault="00C01498" w:rsidP="00C01498">
      <w:pPr>
        <w:autoSpaceDE w:val="0"/>
        <w:autoSpaceDN w:val="0"/>
        <w:adjustRightInd w:val="0"/>
        <w:jc w:val="both"/>
        <w:rPr>
          <w:color w:val="000000"/>
        </w:rPr>
      </w:pPr>
      <w:r w:rsidRPr="001D7F5E">
        <w:rPr>
          <w:color w:val="000000"/>
        </w:rPr>
        <w:tab/>
        <w:t xml:space="preserve">Die Bestimmungen von </w:t>
      </w:r>
      <w:r w:rsidR="008E00F1" w:rsidRPr="001D7F5E">
        <w:rPr>
          <w:color w:val="000000"/>
        </w:rPr>
        <w:t>Artikel </w:t>
      </w:r>
      <w:r w:rsidRPr="001D7F5E">
        <w:rPr>
          <w:color w:val="000000"/>
        </w:rPr>
        <w:t>35</w:t>
      </w:r>
      <w:r w:rsidRPr="001D7F5E">
        <w:rPr>
          <w:i/>
          <w:iCs/>
          <w:color w:val="000000"/>
        </w:rPr>
        <w:t>ter</w:t>
      </w:r>
      <w:r w:rsidRPr="001D7F5E">
        <w:rPr>
          <w:color w:val="000000"/>
        </w:rPr>
        <w:t xml:space="preserve"> und </w:t>
      </w:r>
      <w:r w:rsidR="008E00F1" w:rsidRPr="001D7F5E">
        <w:rPr>
          <w:color w:val="000000"/>
        </w:rPr>
        <w:t>Artikel </w:t>
      </w:r>
      <w:r w:rsidRPr="001D7F5E">
        <w:rPr>
          <w:color w:val="000000"/>
        </w:rPr>
        <w:t>35</w:t>
      </w:r>
      <w:r w:rsidRPr="001D7F5E">
        <w:rPr>
          <w:i/>
          <w:iCs/>
          <w:color w:val="000000"/>
        </w:rPr>
        <w:t>quater</w:t>
      </w:r>
      <w:r w:rsidRPr="001D7F5E">
        <w:rPr>
          <w:color w:val="000000"/>
        </w:rPr>
        <w:t xml:space="preserve"> können nicht auf dasselbe Arzneimittel angewendet werden.]</w:t>
      </w:r>
    </w:p>
    <w:p w14:paraId="2545A176" w14:textId="77777777" w:rsidR="00C01498" w:rsidRPr="001D7F5E" w:rsidRDefault="00C01498" w:rsidP="00C01498">
      <w:pPr>
        <w:autoSpaceDE w:val="0"/>
        <w:autoSpaceDN w:val="0"/>
        <w:adjustRightInd w:val="0"/>
        <w:jc w:val="both"/>
        <w:rPr>
          <w:color w:val="000000"/>
        </w:rPr>
      </w:pPr>
    </w:p>
    <w:p w14:paraId="7B4FDF6A"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35quater eingefügt durch </w:t>
      </w:r>
      <w:r w:rsidR="00BC566A" w:rsidRPr="001D7F5E">
        <w:rPr>
          <w:i/>
          <w:iCs/>
          <w:color w:val="000000"/>
        </w:rPr>
        <w:t>Art. </w:t>
      </w:r>
      <w:r w:rsidRPr="001D7F5E">
        <w:rPr>
          <w:i/>
          <w:iCs/>
          <w:color w:val="000000"/>
        </w:rPr>
        <w:t>62 des G. vom 27. April 2005 (B.S. vom 20. Mai 2005);</w:t>
      </w:r>
      <w:r w:rsidR="00EF1F51" w:rsidRPr="001D7F5E">
        <w:rPr>
          <w:i/>
          <w:iCs/>
          <w:color w:val="000000"/>
        </w:rPr>
        <w:t xml:space="preserve"> </w:t>
      </w:r>
      <w:r w:rsidR="00BC566A" w:rsidRPr="001D7F5E">
        <w:rPr>
          <w:i/>
          <w:iCs/>
          <w:color w:val="000000"/>
        </w:rPr>
        <w:t>Abs. </w:t>
      </w:r>
      <w:r w:rsidR="00EF1F51" w:rsidRPr="001D7F5E">
        <w:rPr>
          <w:i/>
          <w:iCs/>
          <w:color w:val="000000"/>
        </w:rPr>
        <w:t xml:space="preserve">1 abgeändert durch </w:t>
      </w:r>
      <w:r w:rsidR="00BC566A" w:rsidRPr="001D7F5E">
        <w:rPr>
          <w:i/>
          <w:iCs/>
          <w:color w:val="000000"/>
        </w:rPr>
        <w:t>Art. </w:t>
      </w:r>
      <w:r w:rsidR="00EF1F51" w:rsidRPr="001D7F5E">
        <w:rPr>
          <w:i/>
          <w:iCs/>
          <w:color w:val="000000"/>
        </w:rPr>
        <w:t xml:space="preserve">36 </w:t>
      </w:r>
      <w:r w:rsidR="00BC566A" w:rsidRPr="001D7F5E">
        <w:rPr>
          <w:i/>
          <w:iCs/>
          <w:color w:val="000000"/>
        </w:rPr>
        <w:t>Nr. </w:t>
      </w:r>
      <w:r w:rsidR="00EF1F51" w:rsidRPr="001D7F5E">
        <w:rPr>
          <w:i/>
          <w:iCs/>
          <w:color w:val="000000"/>
        </w:rPr>
        <w:t>1</w:t>
      </w:r>
      <w:r w:rsidR="00EF1F51" w:rsidRPr="001D7F5E">
        <w:rPr>
          <w:i/>
          <w:iCs/>
          <w:color w:val="000000"/>
          <w:spacing w:val="5"/>
        </w:rPr>
        <w:t xml:space="preserve"> des G. vom 23. Dezember 2009</w:t>
      </w:r>
      <w:r w:rsidR="00BC566A" w:rsidRPr="001D7F5E">
        <w:rPr>
          <w:i/>
          <w:iCs/>
          <w:color w:val="000000"/>
          <w:spacing w:val="5"/>
        </w:rPr>
        <w:t> (I</w:t>
      </w:r>
      <w:r w:rsidR="00EF1F51" w:rsidRPr="001D7F5E">
        <w:rPr>
          <w:i/>
          <w:iCs/>
          <w:color w:val="000000"/>
          <w:spacing w:val="5"/>
        </w:rPr>
        <w:t>I) (B.S. vom 30. Dezember 2009);</w:t>
      </w:r>
      <w:r w:rsidRPr="001D7F5E">
        <w:rPr>
          <w:i/>
          <w:iCs/>
          <w:color w:val="000000"/>
        </w:rPr>
        <w:t xml:space="preserve"> </w:t>
      </w:r>
      <w:r w:rsidR="00EF1F51" w:rsidRPr="001D7F5E">
        <w:rPr>
          <w:i/>
          <w:iCs/>
          <w:color w:val="000000"/>
        </w:rPr>
        <w:t xml:space="preserve">früherer </w:t>
      </w:r>
      <w:r w:rsidRPr="001D7F5E">
        <w:rPr>
          <w:i/>
          <w:iCs/>
          <w:color w:val="000000"/>
        </w:rPr>
        <w:t>Abs</w:t>
      </w:r>
      <w:r w:rsidR="00EF1F51" w:rsidRPr="001D7F5E">
        <w:rPr>
          <w:i/>
          <w:iCs/>
          <w:color w:val="000000"/>
        </w:rPr>
        <w:t>at</w:t>
      </w:r>
      <w:r w:rsidR="00AB5873" w:rsidRPr="001D7F5E">
        <w:rPr>
          <w:i/>
          <w:iCs/>
          <w:color w:val="000000"/>
        </w:rPr>
        <w:t>z</w:t>
      </w:r>
      <w:r w:rsidR="00877875" w:rsidRPr="001D7F5E">
        <w:rPr>
          <w:i/>
          <w:iCs/>
          <w:color w:val="000000"/>
        </w:rPr>
        <w:t> </w:t>
      </w:r>
      <w:r w:rsidRPr="001D7F5E">
        <w:rPr>
          <w:i/>
          <w:iCs/>
          <w:color w:val="000000"/>
        </w:rPr>
        <w:t xml:space="preserve">2 </w:t>
      </w:r>
      <w:r w:rsidR="00EF1F51" w:rsidRPr="001D7F5E">
        <w:rPr>
          <w:i/>
          <w:iCs/>
          <w:color w:val="000000"/>
        </w:rPr>
        <w:t xml:space="preserve">aufgehoben durch </w:t>
      </w:r>
      <w:r w:rsidR="00BC566A" w:rsidRPr="001D7F5E">
        <w:rPr>
          <w:i/>
          <w:iCs/>
          <w:color w:val="000000"/>
        </w:rPr>
        <w:t>Art. </w:t>
      </w:r>
      <w:r w:rsidR="003C6C87" w:rsidRPr="001D7F5E">
        <w:rPr>
          <w:i/>
          <w:iCs/>
          <w:color w:val="000000"/>
        </w:rPr>
        <w:t xml:space="preserve">36 </w:t>
      </w:r>
      <w:r w:rsidR="00BC566A" w:rsidRPr="001D7F5E">
        <w:rPr>
          <w:i/>
          <w:iCs/>
          <w:color w:val="000000"/>
        </w:rPr>
        <w:t>Nr. </w:t>
      </w:r>
      <w:r w:rsidR="003C6C87" w:rsidRPr="001D7F5E">
        <w:rPr>
          <w:i/>
          <w:iCs/>
          <w:color w:val="000000"/>
        </w:rPr>
        <w:t>2</w:t>
      </w:r>
      <w:r w:rsidR="003C6C87" w:rsidRPr="001D7F5E">
        <w:rPr>
          <w:i/>
          <w:iCs/>
          <w:color w:val="000000"/>
          <w:spacing w:val="5"/>
        </w:rPr>
        <w:t xml:space="preserve"> des G. vom 23. Dezember 2009</w:t>
      </w:r>
      <w:r w:rsidR="00BC566A" w:rsidRPr="001D7F5E">
        <w:rPr>
          <w:i/>
          <w:iCs/>
          <w:color w:val="000000"/>
          <w:spacing w:val="5"/>
        </w:rPr>
        <w:t> (I</w:t>
      </w:r>
      <w:r w:rsidR="003C6C87" w:rsidRPr="001D7F5E">
        <w:rPr>
          <w:i/>
          <w:iCs/>
          <w:color w:val="000000"/>
          <w:spacing w:val="5"/>
        </w:rPr>
        <w:t>I) (B.S. vom 30. Dezember 2009)</w:t>
      </w:r>
      <w:r w:rsidRPr="001D7F5E">
        <w:rPr>
          <w:i/>
          <w:iCs/>
          <w:color w:val="000000"/>
        </w:rPr>
        <w:t>]</w:t>
      </w:r>
    </w:p>
    <w:p w14:paraId="423AE483" w14:textId="77777777" w:rsidR="00C01498" w:rsidRPr="001D7F5E" w:rsidRDefault="00C01498" w:rsidP="00C01498">
      <w:pPr>
        <w:autoSpaceDE w:val="0"/>
        <w:autoSpaceDN w:val="0"/>
        <w:adjustRightInd w:val="0"/>
        <w:jc w:val="both"/>
        <w:rPr>
          <w:color w:val="000000"/>
        </w:rPr>
      </w:pPr>
    </w:p>
    <w:p w14:paraId="685D4AEE" w14:textId="77777777" w:rsidR="00DA2615" w:rsidRPr="001D7F5E" w:rsidRDefault="00DA2615" w:rsidP="00C01498">
      <w:pPr>
        <w:autoSpaceDE w:val="0"/>
        <w:autoSpaceDN w:val="0"/>
        <w:adjustRightInd w:val="0"/>
        <w:jc w:val="both"/>
        <w:rPr>
          <w:color w:val="000000"/>
        </w:rPr>
      </w:pPr>
    </w:p>
    <w:p w14:paraId="5E108864" w14:textId="274B867E" w:rsidR="00DA2615" w:rsidRPr="001D7F5E" w:rsidRDefault="00DA2615" w:rsidP="00DA2615">
      <w:pPr>
        <w:ind w:firstLine="708"/>
        <w:jc w:val="both"/>
        <w:rPr>
          <w:rFonts w:eastAsia="Calibri"/>
        </w:rPr>
      </w:pPr>
      <w:r w:rsidRPr="001D7F5E">
        <w:rPr>
          <w:color w:val="000000"/>
        </w:rPr>
        <w:t>[</w:t>
      </w:r>
      <w:r w:rsidR="00BC566A" w:rsidRPr="001D7F5E">
        <w:rPr>
          <w:rFonts w:eastAsia="Calibri"/>
          <w:b/>
        </w:rPr>
        <w:t>Art. </w:t>
      </w:r>
      <w:r w:rsidRPr="001D7F5E">
        <w:rPr>
          <w:rFonts w:eastAsia="Calibri"/>
          <w:b/>
        </w:rPr>
        <w:t>35</w:t>
      </w:r>
      <w:r w:rsidRPr="001D7F5E">
        <w:rPr>
          <w:rFonts w:eastAsia="Calibri"/>
          <w:b/>
          <w:i/>
        </w:rPr>
        <w:t>quater</w:t>
      </w:r>
      <w:r w:rsidRPr="001D7F5E">
        <w:rPr>
          <w:rFonts w:eastAsia="Calibri"/>
          <w:b/>
        </w:rPr>
        <w:t>/1</w:t>
      </w:r>
      <w:r w:rsidRPr="001D7F5E">
        <w:rPr>
          <w:rFonts w:eastAsia="Calibri"/>
        </w:rPr>
        <w:t xml:space="preserve"> - </w:t>
      </w:r>
      <w:r w:rsidR="00BC566A" w:rsidRPr="001D7F5E">
        <w:rPr>
          <w:rFonts w:eastAsia="Calibri"/>
        </w:rPr>
        <w:t>§ </w:t>
      </w:r>
      <w:r w:rsidRPr="001D7F5E">
        <w:rPr>
          <w:rFonts w:eastAsia="Calibri"/>
        </w:rPr>
        <w:t xml:space="preserve">1 - Die Gesundheitspflegepflichtversicherung beteiligt sich nur an den Kosten der in </w:t>
      </w:r>
      <w:r w:rsidR="008E00F1" w:rsidRPr="001D7F5E">
        <w:rPr>
          <w:rFonts w:eastAsia="Calibri"/>
        </w:rPr>
        <w:t>Artikel </w:t>
      </w:r>
      <w:r w:rsidRPr="001D7F5E">
        <w:rPr>
          <w:rFonts w:eastAsia="Calibri"/>
        </w:rPr>
        <w:t xml:space="preserve">34 Absatz 1 </w:t>
      </w:r>
      <w:r w:rsidR="00BC566A" w:rsidRPr="001D7F5E">
        <w:rPr>
          <w:rFonts w:eastAsia="Calibri"/>
        </w:rPr>
        <w:t>Nr. </w:t>
      </w:r>
      <w:r w:rsidRPr="001D7F5E">
        <w:rPr>
          <w:rFonts w:eastAsia="Calibri"/>
        </w:rPr>
        <w:t xml:space="preserve">5 </w:t>
      </w:r>
      <w:r w:rsidR="001127AB" w:rsidRPr="001D7F5E">
        <w:rPr>
          <w:rFonts w:eastAsia="Calibri"/>
        </w:rPr>
        <w:t>Buchstabe </w:t>
      </w:r>
      <w:r w:rsidRPr="001D7F5E">
        <w:rPr>
          <w:rFonts w:eastAsia="Calibri"/>
          <w:i/>
        </w:rPr>
        <w:t>c)</w:t>
      </w:r>
      <w:r w:rsidRPr="001D7F5E">
        <w:rPr>
          <w:rFonts w:eastAsia="Calibri"/>
        </w:rPr>
        <w:t xml:space="preserve"> Ziffer 1) erwähnten erstattungsfähigen Fertigarzneimittel, auf die </w:t>
      </w:r>
      <w:r w:rsidR="002A3FC0" w:rsidRPr="001D7F5E">
        <w:rPr>
          <w:rFonts w:eastAsia="Calibri"/>
        </w:rPr>
        <w:t>[</w:t>
      </w:r>
      <w:r w:rsidR="008E00F1" w:rsidRPr="001D7F5E">
        <w:t>Artikel </w:t>
      </w:r>
      <w:r w:rsidR="002A3FC0" w:rsidRPr="001D7F5E">
        <w:t>35</w:t>
      </w:r>
      <w:r w:rsidR="002A3FC0" w:rsidRPr="001D7F5E">
        <w:rPr>
          <w:i/>
          <w:iCs/>
        </w:rPr>
        <w:t>ter</w:t>
      </w:r>
      <w:r w:rsidR="002A3FC0" w:rsidRPr="001D7F5E">
        <w:t xml:space="preserve"> § 1 Absatz 1 oder 2 und § 3 Absatz 1 Nr. 1</w:t>
      </w:r>
      <w:r w:rsidR="002A3FC0" w:rsidRPr="001D7F5E">
        <w:rPr>
          <w:rFonts w:eastAsia="Calibri"/>
        </w:rPr>
        <w:t>]</w:t>
      </w:r>
      <w:r w:rsidRPr="001D7F5E">
        <w:rPr>
          <w:rFonts w:eastAsia="Calibri"/>
        </w:rPr>
        <w:t xml:space="preserve">, gegebenenfalls durch Anwendung von </w:t>
      </w:r>
      <w:r w:rsidR="008E00F1" w:rsidRPr="001D7F5E">
        <w:rPr>
          <w:rFonts w:eastAsia="Calibri"/>
        </w:rPr>
        <w:t>Artikel </w:t>
      </w:r>
      <w:r w:rsidRPr="001D7F5E">
        <w:rPr>
          <w:rFonts w:eastAsia="Calibri"/>
        </w:rPr>
        <w:t>35</w:t>
      </w:r>
      <w:r w:rsidRPr="001D7F5E">
        <w:rPr>
          <w:rFonts w:eastAsia="Calibri"/>
          <w:i/>
        </w:rPr>
        <w:t>quater,</w:t>
      </w:r>
      <w:r w:rsidRPr="001D7F5E">
        <w:rPr>
          <w:rFonts w:eastAsia="Calibri"/>
        </w:rPr>
        <w:t xml:space="preserve"> anwendbar ist, und der in </w:t>
      </w:r>
      <w:r w:rsidR="008E00F1" w:rsidRPr="001D7F5E">
        <w:rPr>
          <w:rFonts w:eastAsia="Calibri"/>
        </w:rPr>
        <w:t>Artikel </w:t>
      </w:r>
      <w:r w:rsidRPr="001D7F5E">
        <w:rPr>
          <w:rFonts w:eastAsia="Calibri"/>
        </w:rPr>
        <w:t xml:space="preserve">34 Absatz 1 </w:t>
      </w:r>
      <w:r w:rsidR="00BC566A" w:rsidRPr="001D7F5E">
        <w:rPr>
          <w:rFonts w:eastAsia="Calibri"/>
        </w:rPr>
        <w:t>Nr. </w:t>
      </w:r>
      <w:r w:rsidRPr="001D7F5E">
        <w:rPr>
          <w:rFonts w:eastAsia="Calibri"/>
        </w:rPr>
        <w:t xml:space="preserve">5 </w:t>
      </w:r>
      <w:r w:rsidR="001127AB" w:rsidRPr="001D7F5E">
        <w:rPr>
          <w:rFonts w:eastAsia="Calibri"/>
        </w:rPr>
        <w:t>Buchstabe </w:t>
      </w:r>
      <w:r w:rsidRPr="001D7F5E">
        <w:rPr>
          <w:rFonts w:eastAsia="Calibri"/>
          <w:i/>
        </w:rPr>
        <w:t>c)</w:t>
      </w:r>
      <w:r w:rsidRPr="001D7F5E">
        <w:rPr>
          <w:rFonts w:eastAsia="Calibri"/>
        </w:rPr>
        <w:t xml:space="preserve"> Ziffer 2) erwähnten erstattungsfähigen Fertigarzneimittel, die denselben oder dieselben wirksamen Bestandteile enthalten, wenn diese Fertigarzneimittel zur Gruppe der günstigsten Arzneimittel gehören, wie in </w:t>
      </w:r>
      <w:r w:rsidR="008E00F1" w:rsidRPr="001D7F5E">
        <w:rPr>
          <w:rFonts w:eastAsia="Calibri"/>
        </w:rPr>
        <w:t>Artikel </w:t>
      </w:r>
      <w:r w:rsidRPr="001D7F5E">
        <w:rPr>
          <w:rFonts w:eastAsia="Calibri"/>
        </w:rPr>
        <w:t xml:space="preserve">73 </w:t>
      </w:r>
      <w:r w:rsidR="00BC566A" w:rsidRPr="001D7F5E">
        <w:rPr>
          <w:rFonts w:eastAsia="Calibri"/>
        </w:rPr>
        <w:t>§ </w:t>
      </w:r>
      <w:r w:rsidRPr="001D7F5E">
        <w:rPr>
          <w:rFonts w:eastAsia="Calibri"/>
        </w:rPr>
        <w:t xml:space="preserve">2 Absatz 3 </w:t>
      </w:r>
      <w:r w:rsidR="00BC566A" w:rsidRPr="001D7F5E">
        <w:rPr>
          <w:rFonts w:eastAsia="Calibri"/>
        </w:rPr>
        <w:t>Nr. </w:t>
      </w:r>
      <w:r w:rsidRPr="001D7F5E">
        <w:rPr>
          <w:rFonts w:eastAsia="Calibri"/>
        </w:rPr>
        <w:t>1 Absatz 2 und 3 definiert.</w:t>
      </w:r>
    </w:p>
    <w:p w14:paraId="3B4D4ECD" w14:textId="77777777" w:rsidR="00DA2615" w:rsidRPr="001D7F5E" w:rsidRDefault="00DA2615" w:rsidP="00DA2615">
      <w:pPr>
        <w:jc w:val="both"/>
        <w:rPr>
          <w:rFonts w:eastAsia="Calibri"/>
        </w:rPr>
      </w:pPr>
    </w:p>
    <w:p w14:paraId="1FD4EC96" w14:textId="3C6BF9F9" w:rsidR="00DA2615" w:rsidRPr="001D7F5E" w:rsidRDefault="00DA2615" w:rsidP="00DA2615">
      <w:pPr>
        <w:ind w:firstLine="708"/>
        <w:jc w:val="both"/>
        <w:rPr>
          <w:rFonts w:eastAsia="Calibri"/>
        </w:rPr>
      </w:pPr>
      <w:r w:rsidRPr="001D7F5E">
        <w:rPr>
          <w:rFonts w:eastAsia="Calibri"/>
        </w:rPr>
        <w:t xml:space="preserve">Umfasst die so definierte Gruppe der günstigsten Arzneimittel nicht mindestens drei verschiedene Arzneimittel, beteiligt sich die Gesundheitspflegepflichtversicherung auch an den Kosten der im Sinne von </w:t>
      </w:r>
      <w:r w:rsidR="008E00F1" w:rsidRPr="001D7F5E">
        <w:rPr>
          <w:rFonts w:eastAsia="Calibri"/>
        </w:rPr>
        <w:t>Artikel </w:t>
      </w:r>
      <w:r w:rsidRPr="001D7F5E">
        <w:rPr>
          <w:rFonts w:eastAsia="Calibri"/>
        </w:rPr>
        <w:t>72</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1</w:t>
      </w:r>
      <w:r w:rsidRPr="001D7F5E">
        <w:rPr>
          <w:rFonts w:eastAsia="Calibri"/>
          <w:i/>
        </w:rPr>
        <w:t>bis</w:t>
      </w:r>
      <w:r w:rsidRPr="001D7F5E">
        <w:rPr>
          <w:rFonts w:eastAsia="Calibri"/>
        </w:rPr>
        <w:t xml:space="preserve"> nicht nichtverfügbaren Fertigarzneimittel, deren Erstattungsrundlage pro Anwendungseinheit (auf zwei Dezimalstellen gerundet) am niedrigsten oder am zweitniedrigsten ist.</w:t>
      </w:r>
    </w:p>
    <w:p w14:paraId="4684EF5D" w14:textId="77777777" w:rsidR="00DA2615" w:rsidRPr="001D7F5E" w:rsidRDefault="00DA2615" w:rsidP="00DA2615">
      <w:pPr>
        <w:jc w:val="both"/>
        <w:rPr>
          <w:rFonts w:eastAsia="Calibri"/>
        </w:rPr>
      </w:pPr>
    </w:p>
    <w:p w14:paraId="74DF9774" w14:textId="77777777" w:rsidR="00DA2615" w:rsidRPr="001D7F5E" w:rsidRDefault="00DA2615" w:rsidP="00DA2615">
      <w:pPr>
        <w:ind w:firstLine="708"/>
        <w:jc w:val="both"/>
        <w:rPr>
          <w:rFonts w:eastAsia="Calibri"/>
        </w:rPr>
      </w:pPr>
      <w:r w:rsidRPr="001D7F5E">
        <w:rPr>
          <w:rFonts w:eastAsia="Calibri"/>
        </w:rPr>
        <w:t>Die Bestimmungen des vorliegenden Artikels sind ausschließlich anwendbar auf die in Absatz 1 erwähnten erstattungsfähigen Fertigarzneimittel, die bei Abgabe in einer der Öffentlichkeit zugänglichen Apotheke erstattungsfähig sind.</w:t>
      </w:r>
    </w:p>
    <w:p w14:paraId="40C220B8" w14:textId="77777777" w:rsidR="00DA2615" w:rsidRPr="001D7F5E" w:rsidRDefault="00DA2615" w:rsidP="00DA2615">
      <w:pPr>
        <w:jc w:val="both"/>
        <w:rPr>
          <w:rFonts w:eastAsia="Calibri"/>
        </w:rPr>
      </w:pPr>
    </w:p>
    <w:p w14:paraId="726E1C1E" w14:textId="1692E8CC" w:rsidR="00DA2615" w:rsidRPr="001D7F5E" w:rsidRDefault="00DA2615" w:rsidP="00DA2615">
      <w:pPr>
        <w:ind w:firstLine="708"/>
        <w:jc w:val="both"/>
        <w:rPr>
          <w:rFonts w:eastAsia="Calibri"/>
        </w:rPr>
      </w:pPr>
      <w:r w:rsidRPr="001D7F5E">
        <w:rPr>
          <w:rFonts w:eastAsia="Calibri"/>
        </w:rPr>
        <w:t xml:space="preserve">Die Bestimmungen des vorliegenden Artikels sind ausschließlich anwendbar auf die in </w:t>
      </w:r>
      <w:r w:rsidR="008E00F1" w:rsidRPr="001D7F5E">
        <w:rPr>
          <w:rFonts w:eastAsia="Calibri"/>
        </w:rPr>
        <w:t>Artikel </w:t>
      </w:r>
      <w:r w:rsidRPr="001D7F5E">
        <w:rPr>
          <w:rFonts w:eastAsia="Calibri"/>
        </w:rPr>
        <w:t xml:space="preserve">34 Absatz 1 </w:t>
      </w:r>
      <w:r w:rsidR="00BC566A" w:rsidRPr="001D7F5E">
        <w:rPr>
          <w:rFonts w:eastAsia="Calibri"/>
        </w:rPr>
        <w:t>Nr. </w:t>
      </w:r>
      <w:r w:rsidRPr="001D7F5E">
        <w:rPr>
          <w:rFonts w:eastAsia="Calibri"/>
        </w:rPr>
        <w:t xml:space="preserve">5 </w:t>
      </w:r>
      <w:r w:rsidR="001127AB" w:rsidRPr="001D7F5E">
        <w:rPr>
          <w:rFonts w:eastAsia="Calibri"/>
        </w:rPr>
        <w:t>Buchstabe </w:t>
      </w:r>
      <w:r w:rsidRPr="001D7F5E">
        <w:rPr>
          <w:rFonts w:eastAsia="Calibri"/>
          <w:i/>
        </w:rPr>
        <w:t>c)</w:t>
      </w:r>
      <w:r w:rsidRPr="001D7F5E">
        <w:rPr>
          <w:rFonts w:eastAsia="Calibri"/>
        </w:rPr>
        <w:t xml:space="preserve"> Ziffer 1) erwähnten erstattungsfähigen Fertigarzneimittel, auf die </w:t>
      </w:r>
      <w:r w:rsidR="002A3FC0" w:rsidRPr="001D7F5E">
        <w:rPr>
          <w:rFonts w:eastAsia="Calibri"/>
        </w:rPr>
        <w:t>[</w:t>
      </w:r>
      <w:r w:rsidR="008E00F1" w:rsidRPr="001D7F5E">
        <w:t>Artikel </w:t>
      </w:r>
      <w:r w:rsidR="002A3FC0" w:rsidRPr="001D7F5E">
        <w:t>35</w:t>
      </w:r>
      <w:r w:rsidR="002A3FC0" w:rsidRPr="001D7F5E">
        <w:rPr>
          <w:i/>
          <w:iCs/>
        </w:rPr>
        <w:t>ter</w:t>
      </w:r>
      <w:r w:rsidR="002A3FC0" w:rsidRPr="001D7F5E">
        <w:t xml:space="preserve"> § 1 Absatz 1 oder 2 und § 3 Absatz 1 Nr. 1</w:t>
      </w:r>
      <w:r w:rsidR="002A3FC0" w:rsidRPr="001D7F5E">
        <w:rPr>
          <w:rFonts w:eastAsia="Calibri"/>
        </w:rPr>
        <w:t>]</w:t>
      </w:r>
      <w:r w:rsidRPr="001D7F5E">
        <w:rPr>
          <w:rFonts w:eastAsia="Calibri"/>
        </w:rPr>
        <w:t xml:space="preserve">, gegebenenfalls durch Anwendung von </w:t>
      </w:r>
      <w:r w:rsidR="008E00F1" w:rsidRPr="001D7F5E">
        <w:rPr>
          <w:rFonts w:eastAsia="Calibri"/>
        </w:rPr>
        <w:t>Artikel </w:t>
      </w:r>
      <w:r w:rsidRPr="001D7F5E">
        <w:rPr>
          <w:rFonts w:eastAsia="Calibri"/>
        </w:rPr>
        <w:t>35</w:t>
      </w:r>
      <w:r w:rsidRPr="001D7F5E">
        <w:rPr>
          <w:rFonts w:eastAsia="Calibri"/>
          <w:i/>
        </w:rPr>
        <w:t>quater</w:t>
      </w:r>
      <w:r w:rsidRPr="001D7F5E">
        <w:rPr>
          <w:rFonts w:eastAsia="Calibri"/>
        </w:rPr>
        <w:t xml:space="preserve">, mindestens 21 Monate vorher angewendet wurde, sowie auf die in </w:t>
      </w:r>
      <w:r w:rsidR="008E00F1" w:rsidRPr="001D7F5E">
        <w:rPr>
          <w:rFonts w:eastAsia="Calibri"/>
        </w:rPr>
        <w:t>Artikel </w:t>
      </w:r>
      <w:r w:rsidRPr="001D7F5E">
        <w:rPr>
          <w:rFonts w:eastAsia="Calibri"/>
        </w:rPr>
        <w:t xml:space="preserve">34 Absatz 1 </w:t>
      </w:r>
      <w:r w:rsidR="00BC566A" w:rsidRPr="001D7F5E">
        <w:rPr>
          <w:rFonts w:eastAsia="Calibri"/>
        </w:rPr>
        <w:t>Nr. </w:t>
      </w:r>
      <w:r w:rsidRPr="001D7F5E">
        <w:rPr>
          <w:rFonts w:eastAsia="Calibri"/>
        </w:rPr>
        <w:t xml:space="preserve">5 </w:t>
      </w:r>
      <w:r w:rsidR="001127AB" w:rsidRPr="001D7F5E">
        <w:rPr>
          <w:rFonts w:eastAsia="Calibri"/>
        </w:rPr>
        <w:t>Buchstabe </w:t>
      </w:r>
      <w:r w:rsidRPr="001D7F5E">
        <w:rPr>
          <w:rFonts w:eastAsia="Calibri"/>
          <w:i/>
        </w:rPr>
        <w:t>c)</w:t>
      </w:r>
      <w:r w:rsidRPr="001D7F5E">
        <w:rPr>
          <w:rFonts w:eastAsia="Calibri"/>
        </w:rPr>
        <w:t xml:space="preserve"> Ziffer 2) erwähnten erstattungsfähigen Fertigarzneimittel, die denselben oder dieselben wirksamen Bestandteile enthalten.</w:t>
      </w:r>
    </w:p>
    <w:p w14:paraId="05398C9C" w14:textId="77777777" w:rsidR="00DA2615" w:rsidRPr="001D7F5E" w:rsidRDefault="00DA2615" w:rsidP="00DA2615">
      <w:pPr>
        <w:jc w:val="both"/>
        <w:rPr>
          <w:rFonts w:eastAsia="Calibri"/>
        </w:rPr>
      </w:pPr>
    </w:p>
    <w:p w14:paraId="0BD3EAC2" w14:textId="77777777" w:rsidR="00DA2615" w:rsidRPr="001D7F5E" w:rsidRDefault="00DA2615" w:rsidP="00DA2615">
      <w:pPr>
        <w:ind w:firstLine="708"/>
        <w:jc w:val="both"/>
        <w:rPr>
          <w:rFonts w:eastAsia="Calibri"/>
        </w:rPr>
      </w:pPr>
      <w:r w:rsidRPr="001D7F5E">
        <w:rPr>
          <w:rFonts w:eastAsia="Calibri"/>
        </w:rPr>
        <w:t>Der König bestimmt die Regeln, die eingehalten werden müssen, um anzuzeigen, dass für die in den Absätzen 1, 2, 3 und 4 erwähnten Fertigarzneimittel eine Beteiligung der Gesundheitspflegepflichtversicherung vorgesehen ist, unter Berücksichtigung der nachstehend aufgeführten Grundsätze.</w:t>
      </w:r>
    </w:p>
    <w:p w14:paraId="5BE1BCC9" w14:textId="77777777" w:rsidR="00DA2615" w:rsidRPr="001D7F5E" w:rsidRDefault="00DA2615" w:rsidP="00DA2615">
      <w:pPr>
        <w:jc w:val="both"/>
        <w:rPr>
          <w:rFonts w:eastAsia="Calibri"/>
        </w:rPr>
      </w:pPr>
    </w:p>
    <w:p w14:paraId="7E146094" w14:textId="77777777" w:rsidR="00DA2615" w:rsidRPr="001D7F5E" w:rsidRDefault="00DA2615" w:rsidP="00DA2615">
      <w:pPr>
        <w:ind w:firstLine="708"/>
        <w:jc w:val="both"/>
        <w:rPr>
          <w:rFonts w:eastAsia="Calibri"/>
        </w:rPr>
      </w:pPr>
      <w:r w:rsidRPr="001D7F5E">
        <w:rPr>
          <w:rFonts w:eastAsia="Calibri"/>
        </w:rPr>
        <w:t>Spätestens sechs Wochen vor dem 1. Januar, 1. April, 1. Juli beziehungsweise 1. Oktober jeden Jahres legt der Dienst die Liste der Fertigarzneimittel fest, die jeweils am 1. Januar, 1. April, 1. Juli oder 1. Oktober jeden Jahres zu der in den Absätzen 1, 2, 3 und 4 erwähnten Gruppe der günstigsten Arzneimittel gehören.</w:t>
      </w:r>
    </w:p>
    <w:p w14:paraId="6ECA0DBE" w14:textId="77777777" w:rsidR="00DA2615" w:rsidRPr="001D7F5E" w:rsidRDefault="00DA2615" w:rsidP="00DA2615">
      <w:pPr>
        <w:jc w:val="both"/>
        <w:rPr>
          <w:rFonts w:eastAsia="Calibri"/>
        </w:rPr>
      </w:pPr>
    </w:p>
    <w:p w14:paraId="587E1527" w14:textId="66DAC481" w:rsidR="00DA2615" w:rsidRPr="001D7F5E" w:rsidRDefault="00DA2615" w:rsidP="00DA2615">
      <w:pPr>
        <w:ind w:firstLine="708"/>
        <w:jc w:val="both"/>
        <w:rPr>
          <w:rFonts w:eastAsia="Calibri"/>
        </w:rPr>
      </w:pPr>
      <w:r w:rsidRPr="001D7F5E">
        <w:rPr>
          <w:rFonts w:eastAsia="Calibri"/>
        </w:rPr>
        <w:t xml:space="preserve">Für die Fertigarzneimittel, die am 1. Januar, 1. April, 1. Juli beziehungsweise 1. Oktober jeden Jahres nicht zu der in den Absätzen 1, 2, 3 und 4 erwähnten Gruppe der günstigsten Arzneimittel gehören, kann der Antragsteller jeweils vor dem 1. Dezember, vor dem 1. März, vor dem 1. Juni beziehungsweise vor dem 1. September jeden Jahres einen Antrag auf freiwillige Senkung </w:t>
      </w:r>
      <w:r w:rsidR="002A3FC0" w:rsidRPr="001D7F5E">
        <w:rPr>
          <w:rFonts w:eastAsia="Calibri"/>
        </w:rPr>
        <w:t>[</w:t>
      </w:r>
      <w:r w:rsidRPr="001D7F5E">
        <w:rPr>
          <w:rFonts w:eastAsia="Calibri"/>
        </w:rPr>
        <w:t>der Erstattungsgrundlage und des Preises</w:t>
      </w:r>
      <w:r w:rsidR="002A3FC0" w:rsidRPr="001D7F5E">
        <w:rPr>
          <w:rFonts w:eastAsia="Calibri"/>
        </w:rPr>
        <w:t>]</w:t>
      </w:r>
      <w:r w:rsidRPr="001D7F5E">
        <w:rPr>
          <w:rFonts w:eastAsia="Calibri"/>
        </w:rPr>
        <w:t xml:space="preserve"> aufgrund des Herstellerpreises vorschlagen, damit sie dennoch am 1. Januar, 1. April, 1. Juli beziehungsweise 1. Oktober jeden Jahres zu der in den Absätzen 1, 2, 3 und 4 erwähnten Gruppe der günstigsten Arzneimittel gehören.</w:t>
      </w:r>
    </w:p>
    <w:p w14:paraId="77FE5EFE" w14:textId="77777777" w:rsidR="00DA2615" w:rsidRPr="001D7F5E" w:rsidRDefault="00DA2615" w:rsidP="00DA2615">
      <w:pPr>
        <w:jc w:val="both"/>
        <w:rPr>
          <w:rFonts w:eastAsia="Calibri"/>
        </w:rPr>
      </w:pPr>
    </w:p>
    <w:p w14:paraId="748F30B4" w14:textId="673FB438" w:rsidR="00DA2615" w:rsidRPr="001D7F5E" w:rsidRDefault="002A3FC0" w:rsidP="00DA2615">
      <w:pPr>
        <w:ind w:firstLine="708"/>
        <w:jc w:val="both"/>
        <w:rPr>
          <w:rFonts w:eastAsia="Calibri"/>
        </w:rPr>
      </w:pPr>
      <w:r w:rsidRPr="001D7F5E">
        <w:rPr>
          <w:rFonts w:eastAsia="Calibri"/>
        </w:rPr>
        <w:t>[...]</w:t>
      </w:r>
      <w:r w:rsidR="00DA2615" w:rsidRPr="001D7F5E">
        <w:rPr>
          <w:rFonts w:eastAsia="Calibri"/>
        </w:rPr>
        <w:t xml:space="preserve"> Die in dem in Absatz 7 erwähnten Antrag auf Senkung vorgeschlagene Erstattungsgrundlage darf jedoch, was den Herstellerpreis betrifft, nicht unter der niedrigsten Erstattungsgrundlage innerhalb der in den Absätzen 1, 2, 3 und 4 erwähnten Gruppe der günstigsten Arzneimittel liegen.</w:t>
      </w:r>
    </w:p>
    <w:p w14:paraId="344C621A" w14:textId="77777777" w:rsidR="00DA2615" w:rsidRPr="001D7F5E" w:rsidRDefault="00DA2615" w:rsidP="00DA2615">
      <w:pPr>
        <w:jc w:val="both"/>
        <w:rPr>
          <w:rFonts w:eastAsia="Calibri"/>
        </w:rPr>
      </w:pPr>
    </w:p>
    <w:p w14:paraId="715C4AE5" w14:textId="2F3D6832" w:rsidR="00DA2615" w:rsidRPr="001D7F5E" w:rsidRDefault="00DA2615" w:rsidP="00DA2615">
      <w:pPr>
        <w:ind w:firstLine="708"/>
        <w:jc w:val="both"/>
        <w:rPr>
          <w:rFonts w:eastAsia="Calibri"/>
        </w:rPr>
      </w:pPr>
      <w:r w:rsidRPr="001D7F5E">
        <w:rPr>
          <w:rFonts w:eastAsia="Calibri"/>
        </w:rPr>
        <w:t xml:space="preserve">Die Fertigarzneimittel, die bei zwei in Absatz 6 erwähnten aufeinanderfolgenden vierteljährlichen Festlegungen der Liste nicht zu der in den Absätzen 1, 2, 3 und 4 erwähnten Gruppe der günstigsten Arzneimittel gehören und für die der Antragsteller keinen in Absatz 7 erwähnten Antrag auf Senkung </w:t>
      </w:r>
      <w:r w:rsidR="002A3FC0" w:rsidRPr="001D7F5E">
        <w:rPr>
          <w:rFonts w:eastAsia="Calibri"/>
        </w:rPr>
        <w:t>[</w:t>
      </w:r>
      <w:r w:rsidRPr="001D7F5E">
        <w:rPr>
          <w:rFonts w:eastAsia="Calibri"/>
        </w:rPr>
        <w:t>der Erstattungsgrundlage und des Preises</w:t>
      </w:r>
      <w:r w:rsidR="002A3FC0" w:rsidRPr="001D7F5E">
        <w:rPr>
          <w:rFonts w:eastAsia="Calibri"/>
        </w:rPr>
        <w:t>]</w:t>
      </w:r>
      <w:r w:rsidRPr="001D7F5E">
        <w:rPr>
          <w:rFonts w:eastAsia="Calibri"/>
        </w:rPr>
        <w:t xml:space="preserve"> aufgrund des Herstellerpreises eingereicht hat, werden am ersten Tag des nachfolgenden Quartals von Rechts wegen von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1 erwähnten Liste gestrichen. Dies wird während des Quartals vor der vorerwähnten Streichung von Rechts wegen auf der Website des Instituts angekündigt. Für diese Fertigarzneimittel kann der Antragsteller während des Quartals vor der vorerwähnten Streichung von Rechts wegen keine freiwilligen Anträge auf Senkung der Erstattungsgrundlage und/oder des Preises aufgrund des Herstellerpreises einreichen.</w:t>
      </w:r>
    </w:p>
    <w:p w14:paraId="7CB23005" w14:textId="77777777" w:rsidR="00DA2615" w:rsidRPr="001D7F5E" w:rsidRDefault="00DA2615" w:rsidP="00DA2615">
      <w:pPr>
        <w:jc w:val="both"/>
        <w:rPr>
          <w:rFonts w:eastAsia="Calibri"/>
        </w:rPr>
      </w:pPr>
    </w:p>
    <w:p w14:paraId="5AE92155" w14:textId="1FCCBBFE" w:rsidR="00DA2615" w:rsidRPr="001D7F5E" w:rsidRDefault="00DA2615" w:rsidP="00DA2615">
      <w:pPr>
        <w:ind w:firstLine="708"/>
        <w:jc w:val="both"/>
        <w:rPr>
          <w:rFonts w:eastAsia="Calibri"/>
        </w:rPr>
      </w:pPr>
      <w:r w:rsidRPr="001D7F5E">
        <w:rPr>
          <w:rFonts w:eastAsia="Calibri"/>
        </w:rPr>
        <w:t xml:space="preserve">Für Fertigarzneimittel, die gemäß den Bestimmungen von Absatz 9 am 1. Januar, 1. April, 1. Juli beziehungsweise 1. Oktober jeden Jahres von Rechts wegen von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1 erwähnten Liste der erstattungsfähigen Fertigarzneimittel gestrichen werden, kann der Antragsteller ab dem 1. Dezember, 1. März, 1. Juni beziehungsweise 1. September jeden Jahres und binnen einem Zeitraum von 23 Monaten ab der Streichung von Rechts wegen einen Antrag einreichen, um das Fertigarzneimittel erneut, ohne Berücksichtigung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vorgesehenen Verfahren, in die vorerwähnte Liste eintragen zu lassen, und zwar am ersten Tag des zweiten Monats nach Einreichung des Antrags unter Berücksichtigung der Anpassungen der Erstattungsbedingungen, der Senkungen </w:t>
      </w:r>
      <w:r w:rsidR="00A438D6" w:rsidRPr="001D7F5E">
        <w:rPr>
          <w:rFonts w:eastAsia="Calibri"/>
        </w:rPr>
        <w:t>[</w:t>
      </w:r>
      <w:r w:rsidRPr="001D7F5E">
        <w:rPr>
          <w:rFonts w:eastAsia="Calibri"/>
        </w:rPr>
        <w:t>des Preises und der Erstattungsgrundlage</w:t>
      </w:r>
      <w:r w:rsidR="00A438D6" w:rsidRPr="001D7F5E">
        <w:rPr>
          <w:rFonts w:eastAsia="Calibri"/>
        </w:rPr>
        <w:t>]</w:t>
      </w:r>
      <w:r w:rsidRPr="001D7F5E">
        <w:rPr>
          <w:rFonts w:eastAsia="Calibri"/>
        </w:rPr>
        <w:t xml:space="preserve"> von Rechts wegen, die anwendbar gewesen wären, wenn das Arzneimittel weiterhin in der Liste eingetragen gewesen wäre, wobei davon ausgegangen wird, dass die beantragte Erstattungsgrundlage aufgrund des Herstellerpreises die Bedingungen für die Zugehörigkeit zu der Gruppe der günstigsten Arzneimittel erfüllt, die zum Zeitpunkt der Wiedereintragung von Rechts wegen in die vorerwähnte Liste gelten.</w:t>
      </w:r>
    </w:p>
    <w:p w14:paraId="3CB09AE9" w14:textId="77777777" w:rsidR="00DA2615" w:rsidRPr="001D7F5E" w:rsidRDefault="00DA2615" w:rsidP="00DA2615">
      <w:pPr>
        <w:jc w:val="both"/>
        <w:rPr>
          <w:rFonts w:eastAsia="Calibri"/>
        </w:rPr>
      </w:pPr>
    </w:p>
    <w:p w14:paraId="5E33BF19" w14:textId="2A17CD61" w:rsidR="00DA2615" w:rsidRPr="001D7F5E" w:rsidRDefault="00DA2615" w:rsidP="00DA2615">
      <w:pPr>
        <w:ind w:firstLine="708"/>
        <w:jc w:val="both"/>
        <w:rPr>
          <w:rFonts w:eastAsia="Calibri"/>
        </w:rPr>
      </w:pPr>
      <w:r w:rsidRPr="001D7F5E">
        <w:rPr>
          <w:rFonts w:eastAsia="Calibri"/>
        </w:rPr>
        <w:t xml:space="preserve">Die freiwilligen Senkungen der Erstattungsgrundlage und/oder des Preises aufgrund des Herstellerpreises und die Aufnahmen in beziehungsweise die Streichungen von in Absatz 1, 2, 3 und 4 erwähnten Fertigarzneimitteln von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1 erwähnten Liste der erstattungsfähigen Fertigarzneimittel, die an einem anderen als dem in Absatz 6 erwähnten Datum in Kraft treten, werden je nach Datum ihres Inkrafttretens bei der in Absatz 6 erwähnten vierteljährlichen Festlegung der Liste der Fertigarzneimittel, die der in den Absätzen 1, 2, 3 und 4 erwähnten Gruppe der günstigsten Arzneimittel angehören, berücksichtigt.</w:t>
      </w:r>
    </w:p>
    <w:p w14:paraId="023715DA" w14:textId="77777777" w:rsidR="00DA2615" w:rsidRPr="001D7F5E" w:rsidRDefault="00DA2615" w:rsidP="00DA2615">
      <w:pPr>
        <w:jc w:val="both"/>
        <w:rPr>
          <w:rFonts w:eastAsia="Calibri"/>
        </w:rPr>
      </w:pPr>
    </w:p>
    <w:p w14:paraId="164DF1AA" w14:textId="77777777" w:rsidR="00DA2615" w:rsidRPr="001D7F5E" w:rsidRDefault="00BC566A" w:rsidP="00DA2615">
      <w:pPr>
        <w:ind w:firstLine="708"/>
        <w:jc w:val="both"/>
        <w:rPr>
          <w:rFonts w:eastAsia="Calibri"/>
        </w:rPr>
      </w:pPr>
      <w:r w:rsidRPr="001D7F5E">
        <w:rPr>
          <w:rFonts w:eastAsia="Calibri"/>
        </w:rPr>
        <w:t>§ </w:t>
      </w:r>
      <w:r w:rsidR="00DA2615" w:rsidRPr="001D7F5E">
        <w:rPr>
          <w:rFonts w:eastAsia="Calibri"/>
        </w:rPr>
        <w:t xml:space="preserve">2 - In Erwartung des in </w:t>
      </w:r>
      <w:r w:rsidRPr="001D7F5E">
        <w:rPr>
          <w:rFonts w:eastAsia="Calibri"/>
        </w:rPr>
        <w:t>§ </w:t>
      </w:r>
      <w:r w:rsidR="00DA2615" w:rsidRPr="001D7F5E">
        <w:rPr>
          <w:rFonts w:eastAsia="Calibri"/>
        </w:rPr>
        <w:t>1 Absatz 5 erwähnten Erlasses sind übergangsweise nachstehende Regeln anwendbar.</w:t>
      </w:r>
    </w:p>
    <w:p w14:paraId="473CB358" w14:textId="77777777" w:rsidR="00DA2615" w:rsidRPr="001D7F5E" w:rsidRDefault="00DA2615" w:rsidP="00DA2615">
      <w:pPr>
        <w:jc w:val="both"/>
        <w:rPr>
          <w:rFonts w:eastAsia="Calibri"/>
        </w:rPr>
      </w:pPr>
    </w:p>
    <w:p w14:paraId="7EB9045E" w14:textId="77777777" w:rsidR="00DA2615" w:rsidRPr="001D7F5E" w:rsidRDefault="00DA2615" w:rsidP="00DA2615">
      <w:pPr>
        <w:ind w:firstLine="708"/>
        <w:jc w:val="both"/>
        <w:rPr>
          <w:rFonts w:eastAsia="Calibri"/>
        </w:rPr>
      </w:pPr>
      <w:r w:rsidRPr="001D7F5E">
        <w:rPr>
          <w:rFonts w:eastAsia="Calibri"/>
        </w:rPr>
        <w:t xml:space="preserve">Spätestens am 15. Januar 2018 legt der Dienst zu Informationszwecken die Liste der Fertigarzneimittel fest, die am 1. Januar 2018 zu der in </w:t>
      </w:r>
      <w:r w:rsidR="00BC566A" w:rsidRPr="001D7F5E">
        <w:rPr>
          <w:rFonts w:eastAsia="Calibri"/>
        </w:rPr>
        <w:t>§ </w:t>
      </w:r>
      <w:r w:rsidRPr="001D7F5E">
        <w:rPr>
          <w:rFonts w:eastAsia="Calibri"/>
        </w:rPr>
        <w:t>1 Absatz 1, 2, 3 und 4 erwähnten Gruppe der günstigsten Arzneimittel gehören.</w:t>
      </w:r>
    </w:p>
    <w:p w14:paraId="1AE97C57" w14:textId="77777777" w:rsidR="00DA2615" w:rsidRPr="001D7F5E" w:rsidRDefault="00DA2615" w:rsidP="00DA2615">
      <w:pPr>
        <w:jc w:val="both"/>
        <w:rPr>
          <w:rFonts w:eastAsia="Calibri"/>
        </w:rPr>
      </w:pPr>
    </w:p>
    <w:p w14:paraId="0A53E88E" w14:textId="77777777" w:rsidR="00DA2615" w:rsidRPr="001D7F5E" w:rsidRDefault="00DA2615" w:rsidP="00DA2615">
      <w:pPr>
        <w:ind w:firstLine="708"/>
        <w:jc w:val="both"/>
        <w:rPr>
          <w:rFonts w:eastAsia="Calibri"/>
        </w:rPr>
      </w:pPr>
      <w:r w:rsidRPr="001D7F5E">
        <w:rPr>
          <w:rFonts w:eastAsia="Calibri"/>
        </w:rPr>
        <w:t xml:space="preserve">Spätestens sechs Wochen vor dem 1. April 2018 legt der Dienst die Liste der Fertigarzneimittel fest, die am 1. April 2018 zu der in </w:t>
      </w:r>
      <w:r w:rsidR="00BC566A" w:rsidRPr="001D7F5E">
        <w:rPr>
          <w:rFonts w:eastAsia="Calibri"/>
        </w:rPr>
        <w:t>§ </w:t>
      </w:r>
      <w:r w:rsidRPr="001D7F5E">
        <w:rPr>
          <w:rFonts w:eastAsia="Calibri"/>
        </w:rPr>
        <w:t>1 Absatz 1, 2, 3 und 4 erwähnten Gruppe der günstigsten Arzneimittel gehören.</w:t>
      </w:r>
    </w:p>
    <w:p w14:paraId="500D45FC" w14:textId="77777777" w:rsidR="00DA2615" w:rsidRPr="001D7F5E" w:rsidRDefault="00DA2615" w:rsidP="00DA2615">
      <w:pPr>
        <w:jc w:val="both"/>
        <w:rPr>
          <w:rFonts w:eastAsia="Calibri"/>
        </w:rPr>
      </w:pPr>
    </w:p>
    <w:p w14:paraId="2842A971" w14:textId="77777777" w:rsidR="00DA2615" w:rsidRPr="001D7F5E" w:rsidRDefault="00DA2615" w:rsidP="00DA2615">
      <w:pPr>
        <w:ind w:firstLine="708"/>
        <w:jc w:val="both"/>
        <w:rPr>
          <w:rFonts w:eastAsia="Calibri"/>
        </w:rPr>
      </w:pPr>
      <w:r w:rsidRPr="001D7F5E">
        <w:rPr>
          <w:rFonts w:eastAsia="Calibri"/>
        </w:rPr>
        <w:t xml:space="preserve">Für die Fertigarzneimittel, die am 1. April 2018 nicht zu der in </w:t>
      </w:r>
      <w:r w:rsidR="00BC566A" w:rsidRPr="001D7F5E">
        <w:rPr>
          <w:rFonts w:eastAsia="Calibri"/>
        </w:rPr>
        <w:t>§ </w:t>
      </w:r>
      <w:r w:rsidRPr="001D7F5E">
        <w:rPr>
          <w:rFonts w:eastAsia="Calibri"/>
        </w:rPr>
        <w:t xml:space="preserve">1 Absatz 1, 2, 3 und 4 erwähnten Gruppe der günstigsten Arzneimittel gehören, kann der Antragsteller vor dem 1. März 2018 einen Antrag auf freiwillige Senkung der Erstattungsgrundlage und/oder des Preises aufgrund des Herstellerpreises einreichen, damit sie am 1. April 2018 dennoch zu der in </w:t>
      </w:r>
      <w:r w:rsidR="00BC566A" w:rsidRPr="001D7F5E">
        <w:rPr>
          <w:rFonts w:eastAsia="Calibri"/>
        </w:rPr>
        <w:t>§ </w:t>
      </w:r>
      <w:r w:rsidRPr="001D7F5E">
        <w:rPr>
          <w:rFonts w:eastAsia="Calibri"/>
        </w:rPr>
        <w:t>1 Absatz 1, 2, 3 und 4 erwähnten Gruppe der günstigsten Arzneimittel gehören.</w:t>
      </w:r>
    </w:p>
    <w:p w14:paraId="206B262D" w14:textId="77777777" w:rsidR="00DA2615" w:rsidRPr="001D7F5E" w:rsidRDefault="00DA2615" w:rsidP="00DA2615">
      <w:pPr>
        <w:jc w:val="both"/>
        <w:rPr>
          <w:rFonts w:eastAsia="Calibri"/>
        </w:rPr>
      </w:pPr>
    </w:p>
    <w:p w14:paraId="49A442D2" w14:textId="15D625F2" w:rsidR="00DA2615" w:rsidRPr="001D7F5E" w:rsidRDefault="00DA2615" w:rsidP="00DA2615">
      <w:pPr>
        <w:ind w:firstLine="708"/>
        <w:jc w:val="both"/>
        <w:rPr>
          <w:rFonts w:eastAsia="Calibri"/>
        </w:rPr>
      </w:pPr>
      <w:r w:rsidRPr="001D7F5E">
        <w:rPr>
          <w:rFonts w:eastAsia="Calibri"/>
        </w:rPr>
        <w:t xml:space="preserve">Für die in </w:t>
      </w:r>
      <w:r w:rsidR="008E00F1" w:rsidRPr="001D7F5E">
        <w:rPr>
          <w:rFonts w:eastAsia="Calibri"/>
        </w:rPr>
        <w:t>Artikel </w:t>
      </w:r>
      <w:r w:rsidRPr="001D7F5E">
        <w:rPr>
          <w:rFonts w:eastAsia="Calibri"/>
        </w:rPr>
        <w:t xml:space="preserve">34 Absatz 1 </w:t>
      </w:r>
      <w:r w:rsidR="00BC566A" w:rsidRPr="001D7F5E">
        <w:rPr>
          <w:rFonts w:eastAsia="Calibri"/>
        </w:rPr>
        <w:t>Nr. </w:t>
      </w:r>
      <w:r w:rsidRPr="001D7F5E">
        <w:rPr>
          <w:rFonts w:eastAsia="Calibri"/>
        </w:rPr>
        <w:t xml:space="preserve">5 </w:t>
      </w:r>
      <w:r w:rsidR="001127AB" w:rsidRPr="001D7F5E">
        <w:rPr>
          <w:rFonts w:eastAsia="Calibri"/>
        </w:rPr>
        <w:t>Buchstabe </w:t>
      </w:r>
      <w:r w:rsidRPr="001D7F5E">
        <w:rPr>
          <w:rFonts w:eastAsia="Calibri"/>
          <w:i/>
        </w:rPr>
        <w:t>c)</w:t>
      </w:r>
      <w:r w:rsidRPr="001D7F5E">
        <w:rPr>
          <w:rFonts w:eastAsia="Calibri"/>
        </w:rPr>
        <w:t xml:space="preserve"> Ziffer 1) erwähnten erstattungsfähigen Fertigarzneimittel, auf die </w:t>
      </w:r>
      <w:r w:rsidR="008E00F1" w:rsidRPr="001D7F5E">
        <w:rPr>
          <w:rFonts w:eastAsia="Calibri"/>
        </w:rPr>
        <w:t>Artikel </w:t>
      </w:r>
      <w:r w:rsidRPr="001D7F5E">
        <w:rPr>
          <w:rFonts w:eastAsia="Calibri"/>
        </w:rPr>
        <w:t>35</w:t>
      </w:r>
      <w:r w:rsidRPr="001D7F5E">
        <w:rPr>
          <w:rFonts w:eastAsia="Calibri"/>
          <w:i/>
        </w:rPr>
        <w:t>ter</w:t>
      </w:r>
      <w:r w:rsidRPr="001D7F5E">
        <w:rPr>
          <w:rFonts w:eastAsia="Calibri"/>
        </w:rPr>
        <w:t xml:space="preserve"> </w:t>
      </w:r>
      <w:r w:rsidR="00BC566A" w:rsidRPr="001D7F5E">
        <w:rPr>
          <w:rFonts w:eastAsia="Calibri"/>
        </w:rPr>
        <w:t>§ </w:t>
      </w:r>
      <w:r w:rsidRPr="001D7F5E">
        <w:rPr>
          <w:rFonts w:eastAsia="Calibri"/>
        </w:rPr>
        <w:t xml:space="preserve">1 Absatz 1 oder 2 und </w:t>
      </w:r>
      <w:r w:rsidR="00BC566A" w:rsidRPr="001D7F5E">
        <w:rPr>
          <w:rFonts w:eastAsia="Calibri"/>
        </w:rPr>
        <w:t>§ </w:t>
      </w:r>
      <w:r w:rsidRPr="001D7F5E">
        <w:rPr>
          <w:rFonts w:eastAsia="Calibri"/>
        </w:rPr>
        <w:t xml:space="preserve">3 Absatz 1 </w:t>
      </w:r>
      <w:r w:rsidR="00BC566A" w:rsidRPr="001D7F5E">
        <w:rPr>
          <w:rFonts w:eastAsia="Calibri"/>
        </w:rPr>
        <w:t>Nr. </w:t>
      </w:r>
      <w:r w:rsidRPr="001D7F5E">
        <w:rPr>
          <w:rFonts w:eastAsia="Calibri"/>
        </w:rPr>
        <w:t xml:space="preserve">1, 2 oder 3, gegebenenfalls durch Anwendung von </w:t>
      </w:r>
      <w:r w:rsidR="008E00F1" w:rsidRPr="001D7F5E">
        <w:rPr>
          <w:rFonts w:eastAsia="Calibri"/>
        </w:rPr>
        <w:t>Artikel </w:t>
      </w:r>
      <w:r w:rsidRPr="001D7F5E">
        <w:rPr>
          <w:rFonts w:eastAsia="Calibri"/>
        </w:rPr>
        <w:t>35</w:t>
      </w:r>
      <w:r w:rsidRPr="001D7F5E">
        <w:rPr>
          <w:rFonts w:eastAsia="Calibri"/>
          <w:i/>
        </w:rPr>
        <w:t>quater</w:t>
      </w:r>
      <w:r w:rsidRPr="001D7F5E">
        <w:rPr>
          <w:rFonts w:eastAsia="Calibri"/>
        </w:rPr>
        <w:t xml:space="preserve">, anwendbar ist, kann für den endgültigen Verkaufspreis, der in dem im vorhergehenden Absatz erwähnten Antrag auf Senkung vorgeschlagen wird, eine Sicherheitsmarge von 25 Prozent der Erstattungsgrundlage berücksichtigt werden, wobei diese Sicherheitsmarge 5,00 EUR nicht übersteigen darf. Die Erstattungsgrundlage, die in dem im vorhergehenden Absatz erwähnten Antrag vorgeschlagen wird, darf jedoch, was den Herstellerpreis betrifft, nicht unter der niedrigsten Erstattungsgrundlage innerhalb der in </w:t>
      </w:r>
      <w:r w:rsidR="00BC566A" w:rsidRPr="001D7F5E">
        <w:rPr>
          <w:rFonts w:eastAsia="Calibri"/>
        </w:rPr>
        <w:t>§ </w:t>
      </w:r>
      <w:r w:rsidRPr="001D7F5E">
        <w:rPr>
          <w:rFonts w:eastAsia="Calibri"/>
        </w:rPr>
        <w:t>1 Absatz 1, 2, 3 und 4 erwähnten Gruppe der günstigsten Arzneimittel liegen.</w:t>
      </w:r>
    </w:p>
    <w:p w14:paraId="3DA44E27" w14:textId="77777777" w:rsidR="00DA2615" w:rsidRPr="001D7F5E" w:rsidRDefault="00DA2615" w:rsidP="00DA2615">
      <w:pPr>
        <w:jc w:val="both"/>
        <w:rPr>
          <w:rFonts w:eastAsia="Calibri"/>
        </w:rPr>
      </w:pPr>
    </w:p>
    <w:p w14:paraId="6356FC2B" w14:textId="198F423E" w:rsidR="00DA2615" w:rsidRPr="001D7F5E" w:rsidRDefault="00DA2615" w:rsidP="00DA2615">
      <w:pPr>
        <w:ind w:firstLine="708"/>
        <w:jc w:val="both"/>
        <w:rPr>
          <w:rFonts w:eastAsia="Calibri"/>
        </w:rPr>
      </w:pPr>
      <w:r w:rsidRPr="001D7F5E">
        <w:rPr>
          <w:rFonts w:eastAsia="Calibri"/>
        </w:rPr>
        <w:t xml:space="preserve">Fertigarzneimittel, die am 1. Januar 2018 und am 1. April 2018 nicht zu der in </w:t>
      </w:r>
      <w:r w:rsidR="00BC566A" w:rsidRPr="001D7F5E">
        <w:rPr>
          <w:rFonts w:eastAsia="Calibri"/>
        </w:rPr>
        <w:t>§ </w:t>
      </w:r>
      <w:r w:rsidRPr="001D7F5E">
        <w:rPr>
          <w:rFonts w:eastAsia="Calibri"/>
        </w:rPr>
        <w:t xml:space="preserve">1 Absatz 1, 2, 3 und 4 erwähnten Gruppe der günstigsten Arzneimittel gehören und für die der Antragsteller vor dem 1. März 2018 keinen Antrag auf Senkung der Erstattungsgrundlage und/oder des Preises aufgrund des Herstellerpreises eingereicht hat, damit sie am 1. April 2018 dennoch zu der in </w:t>
      </w:r>
      <w:r w:rsidR="00BC566A" w:rsidRPr="001D7F5E">
        <w:rPr>
          <w:rFonts w:eastAsia="Calibri"/>
        </w:rPr>
        <w:t>§ </w:t>
      </w:r>
      <w:r w:rsidRPr="001D7F5E">
        <w:rPr>
          <w:rFonts w:eastAsia="Calibri"/>
        </w:rPr>
        <w:t xml:space="preserve">1 Absatz 1, 2, 3 und 4 erwähnten Gruppe der günstigsten Arzneimittel gehören, werden am 1. Juli 2018 von Rechts wegen von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1 erwähnten Liste der erstattungsfähigen Fertigarzneimittel gestrichen; dies wird ab dem 1. April 2018 auf der Website des Instituts angekündigt. Für diese Fertigarzneimittel kann der Antragsteller zwischen dem 1. März 2018 und dem 31. Mai 2018 keine freiwilligen Anträge auf Senkung der Erstattungsgrundlage und/oder des Preises aufgrund des Herstellerpreises einreichen.</w:t>
      </w:r>
    </w:p>
    <w:p w14:paraId="1B14DAD6" w14:textId="77777777" w:rsidR="00DA2615" w:rsidRPr="001D7F5E" w:rsidRDefault="00DA2615" w:rsidP="00DA2615">
      <w:pPr>
        <w:jc w:val="both"/>
        <w:rPr>
          <w:rFonts w:eastAsia="Calibri"/>
        </w:rPr>
      </w:pPr>
    </w:p>
    <w:p w14:paraId="0A1BF5B9" w14:textId="22AAE242" w:rsidR="00DA2615" w:rsidRPr="001D7F5E" w:rsidRDefault="00DA2615" w:rsidP="00DA2615">
      <w:pPr>
        <w:ind w:firstLine="708"/>
        <w:jc w:val="both"/>
        <w:rPr>
          <w:rFonts w:eastAsia="Calibri"/>
        </w:rPr>
      </w:pPr>
      <w:r w:rsidRPr="001D7F5E">
        <w:rPr>
          <w:rFonts w:eastAsia="Calibri"/>
        </w:rPr>
        <w:t xml:space="preserve">Für Fertigarzneimittel, die gemäß den Bestimmungen von Absatz 6 am 1. Juli 2018 von Rechts wegen von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1 erwähnten Liste der erstattungsfähigen Fertigarzneimittel gestrichen werden, kann der Antragsteller ab dem 1. Juni 2018 und binnen einem Zeitraum von dreiundzwanzig Monaten ab dem 1. Juli 2018 einen Antrag einreichen, um das Fertigarzneimittel erneut ohne Berücksichtigung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vorgesehenen Verfahren von Rechts wegen wieder in die vorerwähnte Liste eintragen zu lassen, und zwar am ersten Tag des zweiten Monats nach Einreichung des Antrags unter Berücksichtigung der Anpassungen der Erstattungsbedingungen, der Senkungen von Rechts wegen des Preises und/oder der Erstattungsgrundlage, die anwendbar gewesen wären, wenn das Arzneimittel weiterhin in der Liste eingetragen gewesen wäre, wobei davon ausgegangen wird, dass die beantragte Erstattungsgrundlage aufgrund des Herstellerpreises die Bedingungen für die Zugehörigkeit zu der Gruppe der günstigsten Arzneimittel erfüllt, die zum Zeitpunkt der Wiedereintragung von Rechts wegen in die vorerwähnte Liste gelten.</w:t>
      </w:r>
    </w:p>
    <w:p w14:paraId="6DAE739A" w14:textId="77777777" w:rsidR="00DA2615" w:rsidRPr="001D7F5E" w:rsidRDefault="00DA2615" w:rsidP="00DA2615">
      <w:pPr>
        <w:jc w:val="both"/>
        <w:rPr>
          <w:rFonts w:eastAsia="Calibri"/>
        </w:rPr>
      </w:pPr>
    </w:p>
    <w:p w14:paraId="5895BA07" w14:textId="77777777" w:rsidR="00DA2615" w:rsidRPr="001D7F5E" w:rsidRDefault="00DA2615" w:rsidP="00DA2615">
      <w:pPr>
        <w:ind w:firstLine="708"/>
        <w:jc w:val="both"/>
        <w:rPr>
          <w:rFonts w:eastAsia="Calibri"/>
        </w:rPr>
      </w:pPr>
      <w:r w:rsidRPr="001D7F5E">
        <w:rPr>
          <w:rFonts w:eastAsia="Calibri"/>
        </w:rPr>
        <w:t xml:space="preserve">Spätestens sechs Wochen vor dem 1. Juli 2018 legt der Dienst die Liste der Fertigarzneimittel fest, die am 1. Juli 2018 zu der in </w:t>
      </w:r>
      <w:r w:rsidR="00BC566A" w:rsidRPr="001D7F5E">
        <w:rPr>
          <w:rFonts w:eastAsia="Calibri"/>
        </w:rPr>
        <w:t>§ </w:t>
      </w:r>
      <w:r w:rsidRPr="001D7F5E">
        <w:rPr>
          <w:rFonts w:eastAsia="Calibri"/>
        </w:rPr>
        <w:t>1 Absatz 1, 2, 3 und 4 erwähnten Gruppe der günstigsten Arzneimittel gehören.</w:t>
      </w:r>
    </w:p>
    <w:p w14:paraId="030E8BB8" w14:textId="77777777" w:rsidR="00DA2615" w:rsidRPr="001D7F5E" w:rsidRDefault="00DA2615" w:rsidP="00DA2615">
      <w:pPr>
        <w:jc w:val="both"/>
        <w:rPr>
          <w:rFonts w:eastAsia="Calibri"/>
        </w:rPr>
      </w:pPr>
    </w:p>
    <w:p w14:paraId="6012B7E8" w14:textId="4D4C4F18" w:rsidR="00DA2615" w:rsidRPr="001D7F5E" w:rsidRDefault="00DA2615" w:rsidP="00DA2615">
      <w:pPr>
        <w:autoSpaceDE w:val="0"/>
        <w:autoSpaceDN w:val="0"/>
        <w:adjustRightInd w:val="0"/>
        <w:ind w:firstLine="708"/>
        <w:jc w:val="both"/>
        <w:rPr>
          <w:color w:val="000000"/>
        </w:rPr>
      </w:pPr>
      <w:r w:rsidRPr="001D7F5E">
        <w:rPr>
          <w:rFonts w:eastAsia="Calibri"/>
        </w:rPr>
        <w:t xml:space="preserve">Die freiwilligen Senkungen der Erstattungsgrundlage und/oder des Preises aufgrund des Herstellerpreises und die Aufnahmen in beziehungsweise die Streichungen von in </w:t>
      </w:r>
      <w:r w:rsidR="00BC566A" w:rsidRPr="001D7F5E">
        <w:rPr>
          <w:rFonts w:eastAsia="Calibri"/>
        </w:rPr>
        <w:t>§ </w:t>
      </w:r>
      <w:r w:rsidRPr="001D7F5E">
        <w:rPr>
          <w:rFonts w:eastAsia="Calibri"/>
        </w:rPr>
        <w:t xml:space="preserve">1 Absatz 1, 2, 3 und 4 erwähnten Fertigarzneimitteln von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1 erwähnten Liste der erstattungsfähigen Fertigarzneimittel, die an einem anderen Datum als den in Absatz 3 und 8 erwähnten Daten in Kraft treten, werden je nach Datum ihres Inkrafttretens bei der in Absatz 3 und 8 erwähnten vierteljährlichen Festlegung der Liste der Fertigarzneimittel, die der in </w:t>
      </w:r>
      <w:r w:rsidR="00BC566A" w:rsidRPr="001D7F5E">
        <w:rPr>
          <w:rFonts w:eastAsia="Calibri"/>
        </w:rPr>
        <w:t>§ </w:t>
      </w:r>
      <w:r w:rsidRPr="001D7F5E">
        <w:rPr>
          <w:rFonts w:eastAsia="Calibri"/>
        </w:rPr>
        <w:t>1 Absatz 1, 2, 3 und 4 erwähnten Gruppe der günstigsten Arzneimittel angehören, berücksichtigt.</w:t>
      </w:r>
      <w:r w:rsidRPr="001D7F5E">
        <w:rPr>
          <w:color w:val="000000"/>
        </w:rPr>
        <w:t>]</w:t>
      </w:r>
    </w:p>
    <w:p w14:paraId="4926239D" w14:textId="77777777" w:rsidR="00DA2615" w:rsidRPr="001D7F5E" w:rsidRDefault="00DA2615" w:rsidP="00DA2615">
      <w:pPr>
        <w:autoSpaceDE w:val="0"/>
        <w:autoSpaceDN w:val="0"/>
        <w:adjustRightInd w:val="0"/>
        <w:ind w:firstLine="708"/>
        <w:jc w:val="both"/>
        <w:rPr>
          <w:color w:val="000000"/>
        </w:rPr>
      </w:pPr>
    </w:p>
    <w:p w14:paraId="573110D4" w14:textId="3761EFFF" w:rsidR="00DA2615" w:rsidRPr="001D7F5E" w:rsidRDefault="00DA2615" w:rsidP="00DA2615">
      <w:pPr>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35quater/1 eingefügt durch </w:t>
      </w:r>
      <w:r w:rsidR="00BC566A" w:rsidRPr="001D7F5E">
        <w:rPr>
          <w:i/>
          <w:color w:val="000000"/>
        </w:rPr>
        <w:t>Art. </w:t>
      </w:r>
      <w:r w:rsidRPr="001D7F5E">
        <w:rPr>
          <w:i/>
          <w:color w:val="000000"/>
        </w:rPr>
        <w:t>13</w:t>
      </w:r>
      <w:r w:rsidRPr="001D7F5E">
        <w:rPr>
          <w:i/>
          <w:iCs/>
          <w:color w:val="000000"/>
        </w:rPr>
        <w:t xml:space="preserve"> des G. vom 25. Dezember 2017 (B.S. vom 29. Dezember 2017)</w:t>
      </w:r>
      <w:r w:rsidR="00A438D6" w:rsidRPr="001D7F5E">
        <w:rPr>
          <w:i/>
          <w:iCs/>
          <w:color w:val="000000"/>
        </w:rPr>
        <w:t xml:space="preserve">; </w:t>
      </w:r>
      <w:r w:rsidR="003E3CF7" w:rsidRPr="001D7F5E">
        <w:rPr>
          <w:i/>
        </w:rPr>
        <w:t xml:space="preserve">§ 1 </w:t>
      </w:r>
      <w:r w:rsidR="00A438D6" w:rsidRPr="001D7F5E">
        <w:rPr>
          <w:i/>
          <w:iCs/>
          <w:color w:val="000000"/>
        </w:rPr>
        <w:t>Abs. 1 abgeändert durch Art. 6 Nr. 1</w:t>
      </w:r>
      <w:r w:rsidR="00A438D6" w:rsidRPr="001D7F5E">
        <w:rPr>
          <w:i/>
        </w:rPr>
        <w:t xml:space="preserve"> </w:t>
      </w:r>
      <w:r w:rsidR="00F918B8" w:rsidRPr="001D7F5E">
        <w:rPr>
          <w:i/>
        </w:rPr>
        <w:t>des G. vom 4. Mai 2020 (II) (B.S. vom 19. Juni 2020)</w:t>
      </w:r>
      <w:r w:rsidR="00A438D6" w:rsidRPr="001D7F5E">
        <w:rPr>
          <w:i/>
        </w:rPr>
        <w:t xml:space="preserve">; </w:t>
      </w:r>
      <w:r w:rsidR="003E3CF7" w:rsidRPr="001D7F5E">
        <w:rPr>
          <w:i/>
        </w:rPr>
        <w:t xml:space="preserve">§ 1 </w:t>
      </w:r>
      <w:r w:rsidR="00A438D6" w:rsidRPr="001D7F5E">
        <w:rPr>
          <w:i/>
          <w:iCs/>
          <w:color w:val="000000"/>
        </w:rPr>
        <w:t>Abs. 4 abgeändert durch Art. 6 Nr. 2</w:t>
      </w:r>
      <w:r w:rsidR="00A438D6" w:rsidRPr="001D7F5E">
        <w:rPr>
          <w:i/>
        </w:rPr>
        <w:t xml:space="preserve"> </w:t>
      </w:r>
      <w:r w:rsidR="00F918B8" w:rsidRPr="001D7F5E">
        <w:rPr>
          <w:i/>
        </w:rPr>
        <w:t>des G. vom 4. Mai 2020 (II) (B.S. vom 19. Juni 2020)</w:t>
      </w:r>
      <w:r w:rsidR="00A438D6" w:rsidRPr="001D7F5E">
        <w:rPr>
          <w:i/>
        </w:rPr>
        <w:t>;</w:t>
      </w:r>
      <w:r w:rsidR="00A438D6" w:rsidRPr="001D7F5E">
        <w:rPr>
          <w:i/>
          <w:iCs/>
          <w:color w:val="000000"/>
        </w:rPr>
        <w:t xml:space="preserve"> </w:t>
      </w:r>
      <w:r w:rsidR="003E3CF7" w:rsidRPr="001D7F5E">
        <w:rPr>
          <w:i/>
        </w:rPr>
        <w:t xml:space="preserve">§ 1 </w:t>
      </w:r>
      <w:r w:rsidR="00A438D6" w:rsidRPr="001D7F5E">
        <w:rPr>
          <w:i/>
          <w:iCs/>
          <w:color w:val="000000"/>
        </w:rPr>
        <w:t>Abs. 7 abgeändert durch Art. 6 Nr. 3</w:t>
      </w:r>
      <w:r w:rsidR="00A438D6" w:rsidRPr="001D7F5E">
        <w:rPr>
          <w:i/>
        </w:rPr>
        <w:t xml:space="preserve"> </w:t>
      </w:r>
      <w:r w:rsidR="00F918B8" w:rsidRPr="001D7F5E">
        <w:rPr>
          <w:i/>
        </w:rPr>
        <w:t>des G. vom 4. Mai 2020 (II) (B.S. vom 19. Juni 2020)</w:t>
      </w:r>
      <w:r w:rsidR="00A438D6" w:rsidRPr="001D7F5E">
        <w:rPr>
          <w:i/>
        </w:rPr>
        <w:t>;</w:t>
      </w:r>
      <w:r w:rsidR="00A438D6" w:rsidRPr="001D7F5E">
        <w:rPr>
          <w:i/>
          <w:iCs/>
          <w:color w:val="000000"/>
        </w:rPr>
        <w:t xml:space="preserve"> </w:t>
      </w:r>
      <w:r w:rsidR="003E3CF7" w:rsidRPr="001D7F5E">
        <w:rPr>
          <w:i/>
        </w:rPr>
        <w:t xml:space="preserve">§ 1 </w:t>
      </w:r>
      <w:r w:rsidR="00A438D6" w:rsidRPr="001D7F5E">
        <w:rPr>
          <w:i/>
          <w:iCs/>
          <w:color w:val="000000"/>
        </w:rPr>
        <w:t>Abs. 8 abgeändert durch Art. 6 Nr. 4</w:t>
      </w:r>
      <w:r w:rsidR="00A438D6" w:rsidRPr="001D7F5E">
        <w:rPr>
          <w:i/>
        </w:rPr>
        <w:t xml:space="preserve"> </w:t>
      </w:r>
      <w:r w:rsidR="00F918B8" w:rsidRPr="001D7F5E">
        <w:rPr>
          <w:i/>
        </w:rPr>
        <w:t>des G. vom 4. Mai 2020 (II) (B.S. vom 19. Juni 2020)</w:t>
      </w:r>
      <w:r w:rsidR="00A438D6" w:rsidRPr="001D7F5E">
        <w:rPr>
          <w:i/>
        </w:rPr>
        <w:t>;</w:t>
      </w:r>
      <w:r w:rsidR="00A438D6" w:rsidRPr="001D7F5E">
        <w:rPr>
          <w:i/>
          <w:iCs/>
          <w:color w:val="000000"/>
        </w:rPr>
        <w:t xml:space="preserve"> </w:t>
      </w:r>
      <w:r w:rsidR="003E3CF7" w:rsidRPr="001D7F5E">
        <w:rPr>
          <w:i/>
        </w:rPr>
        <w:t xml:space="preserve">§ 1 </w:t>
      </w:r>
      <w:r w:rsidR="00A438D6" w:rsidRPr="001D7F5E">
        <w:rPr>
          <w:i/>
          <w:iCs/>
          <w:color w:val="000000"/>
        </w:rPr>
        <w:t>Abs. 9 abgeändert durch Art. 6 Nr. 5</w:t>
      </w:r>
      <w:r w:rsidR="00A438D6" w:rsidRPr="001D7F5E">
        <w:rPr>
          <w:i/>
        </w:rPr>
        <w:t xml:space="preserve"> </w:t>
      </w:r>
      <w:r w:rsidR="00F918B8" w:rsidRPr="001D7F5E">
        <w:rPr>
          <w:i/>
        </w:rPr>
        <w:t>des G. vom 4. Mai 2020 (II) (B.S. vom 19. Juni 2020)</w:t>
      </w:r>
      <w:r w:rsidR="00A438D6" w:rsidRPr="001D7F5E">
        <w:rPr>
          <w:i/>
        </w:rPr>
        <w:t>;</w:t>
      </w:r>
      <w:r w:rsidR="00A438D6" w:rsidRPr="001D7F5E">
        <w:rPr>
          <w:i/>
          <w:iCs/>
          <w:color w:val="000000"/>
        </w:rPr>
        <w:t xml:space="preserve"> </w:t>
      </w:r>
      <w:r w:rsidR="003E3CF7" w:rsidRPr="001D7F5E">
        <w:rPr>
          <w:i/>
        </w:rPr>
        <w:t xml:space="preserve">§ 1 </w:t>
      </w:r>
      <w:r w:rsidR="00A438D6" w:rsidRPr="001D7F5E">
        <w:rPr>
          <w:i/>
          <w:iCs/>
          <w:color w:val="000000"/>
        </w:rPr>
        <w:t>Abs. 10 abgeändert durch Art. 6 Nr. 6</w:t>
      </w:r>
      <w:r w:rsidR="00A438D6" w:rsidRPr="001D7F5E">
        <w:rPr>
          <w:i/>
        </w:rPr>
        <w:t xml:space="preserve"> </w:t>
      </w:r>
      <w:r w:rsidR="00F918B8" w:rsidRPr="001D7F5E">
        <w:rPr>
          <w:i/>
        </w:rPr>
        <w:t>des G. vom 4. Mai 2020 (II) (B.S. vom 19. Juni 2020)</w:t>
      </w:r>
      <w:r w:rsidRPr="001D7F5E">
        <w:rPr>
          <w:i/>
          <w:iCs/>
          <w:color w:val="000000"/>
        </w:rPr>
        <w:t>]</w:t>
      </w:r>
    </w:p>
    <w:p w14:paraId="105F8A35" w14:textId="77777777" w:rsidR="00DA2615" w:rsidRPr="001D7F5E" w:rsidRDefault="00DA2615" w:rsidP="00DA2615">
      <w:pPr>
        <w:autoSpaceDE w:val="0"/>
        <w:autoSpaceDN w:val="0"/>
        <w:adjustRightInd w:val="0"/>
        <w:jc w:val="both"/>
        <w:rPr>
          <w:i/>
          <w:color w:val="000000"/>
        </w:rPr>
      </w:pPr>
    </w:p>
    <w:p w14:paraId="3C45CA07" w14:textId="77777777" w:rsidR="00C01498" w:rsidRPr="001D7F5E" w:rsidRDefault="00C01498" w:rsidP="00C01498">
      <w:pPr>
        <w:autoSpaceDE w:val="0"/>
        <w:autoSpaceDN w:val="0"/>
        <w:adjustRightInd w:val="0"/>
        <w:jc w:val="both"/>
        <w:rPr>
          <w:color w:val="000000"/>
        </w:rPr>
      </w:pPr>
    </w:p>
    <w:p w14:paraId="7E56B24D" w14:textId="0E9BD51F" w:rsidR="00BC5C53" w:rsidRPr="001D7F5E" w:rsidRDefault="00BC5C53" w:rsidP="00BC5C53">
      <w:pPr>
        <w:jc w:val="both"/>
      </w:pPr>
      <w:r w:rsidRPr="001D7F5E">
        <w:rPr>
          <w:color w:val="000000"/>
        </w:rPr>
        <w:tab/>
        <w:t>[</w:t>
      </w:r>
      <w:r w:rsidRPr="001D7F5E">
        <w:rPr>
          <w:b/>
          <w:bCs/>
        </w:rPr>
        <w:t>Art. 35</w:t>
      </w:r>
      <w:r w:rsidRPr="001D7F5E">
        <w:rPr>
          <w:b/>
          <w:bCs/>
          <w:i/>
          <w:iCs/>
        </w:rPr>
        <w:t>quater</w:t>
      </w:r>
      <w:r w:rsidRPr="001D7F5E">
        <w:rPr>
          <w:b/>
          <w:bCs/>
        </w:rPr>
        <w:t>/2</w:t>
      </w:r>
      <w:r w:rsidRPr="001D7F5E">
        <w:t xml:space="preserve"> - § 1 ­ Die Gesundheitspflegepflichtversicherung beteiligt sich nur an den Kosten der in </w:t>
      </w:r>
      <w:r w:rsidR="008E00F1" w:rsidRPr="001D7F5E">
        <w:t>Artikel </w:t>
      </w:r>
      <w:r w:rsidRPr="001D7F5E">
        <w:t xml:space="preserve">34 Absatz 1 Nr. 5 </w:t>
      </w:r>
      <w:r w:rsidR="001127AB" w:rsidRPr="001D7F5E">
        <w:t>Buchstabe </w:t>
      </w:r>
      <w:r w:rsidRPr="001D7F5E">
        <w:rPr>
          <w:i/>
          <w:iCs/>
        </w:rPr>
        <w:t>c)</w:t>
      </w:r>
      <w:r w:rsidRPr="001D7F5E">
        <w:t xml:space="preserve"> Ziffer 1) erwähnten erstattungsfähigen Fertigarzneimittel, auf die </w:t>
      </w:r>
      <w:r w:rsidR="00A438D6" w:rsidRPr="001D7F5E">
        <w:t>[</w:t>
      </w:r>
      <w:r w:rsidR="008E00F1" w:rsidRPr="001D7F5E">
        <w:t>Artikel </w:t>
      </w:r>
      <w:r w:rsidR="00A438D6" w:rsidRPr="001D7F5E">
        <w:t>35</w:t>
      </w:r>
      <w:r w:rsidR="00A438D6" w:rsidRPr="001D7F5E">
        <w:rPr>
          <w:i/>
          <w:iCs/>
        </w:rPr>
        <w:t>ter</w:t>
      </w:r>
      <w:r w:rsidR="00A438D6" w:rsidRPr="001D7F5E">
        <w:t xml:space="preserve"> § 1 Absatz 1 oder 2 und § 3 Absatz 1 Nr. 1]</w:t>
      </w:r>
      <w:r w:rsidRPr="001D7F5E">
        <w:t xml:space="preserve">, gegebenenfalls durch Anwendung von </w:t>
      </w:r>
      <w:r w:rsidR="008E00F1" w:rsidRPr="001D7F5E">
        <w:t>Artikel </w:t>
      </w:r>
      <w:r w:rsidRPr="001D7F5E">
        <w:t>35</w:t>
      </w:r>
      <w:r w:rsidRPr="001D7F5E">
        <w:rPr>
          <w:i/>
          <w:iCs/>
        </w:rPr>
        <w:t>quater,</w:t>
      </w:r>
      <w:r w:rsidRPr="001D7F5E">
        <w:t xml:space="preserve"> anwendbar ist, und der in </w:t>
      </w:r>
      <w:r w:rsidR="008E00F1" w:rsidRPr="001D7F5E">
        <w:t>Artikel </w:t>
      </w:r>
      <w:r w:rsidRPr="001D7F5E">
        <w:t xml:space="preserve">34 Absatz 1 Nr. 5 </w:t>
      </w:r>
      <w:r w:rsidR="001127AB" w:rsidRPr="001D7F5E">
        <w:t>Buchstabe </w:t>
      </w:r>
      <w:r w:rsidRPr="001D7F5E">
        <w:rPr>
          <w:i/>
          <w:iCs/>
        </w:rPr>
        <w:t>c)</w:t>
      </w:r>
      <w:r w:rsidRPr="001D7F5E">
        <w:t xml:space="preserve"> Ziffer 2) erwähnten erstattungsfähigen Fertigarzneimittel, die denselben oder dieselben wirksamen Bestandteile enthalten, wenn diese Fertigarzneimittel zur Gruppe der günstigsten Arzneimittel gehören, wie in </w:t>
      </w:r>
      <w:r w:rsidR="008E00F1" w:rsidRPr="001D7F5E">
        <w:t>Artikel </w:t>
      </w:r>
      <w:r w:rsidRPr="001D7F5E">
        <w:t xml:space="preserve">73 § 2/1 Absatz 3 Nr. 1 und </w:t>
      </w:r>
      <w:r w:rsidR="008E00F1" w:rsidRPr="001D7F5E">
        <w:t>Artikel </w:t>
      </w:r>
      <w:r w:rsidRPr="001D7F5E">
        <w:t>73 § 2/2 Absatz 3 Nr. 1 definiert.</w:t>
      </w:r>
    </w:p>
    <w:p w14:paraId="5F032197" w14:textId="77777777" w:rsidR="00BC5C53" w:rsidRPr="001D7F5E" w:rsidRDefault="00BC5C53" w:rsidP="00BC5C53">
      <w:pPr>
        <w:jc w:val="both"/>
      </w:pPr>
    </w:p>
    <w:p w14:paraId="162C942C" w14:textId="75B95B74" w:rsidR="00BC5C53" w:rsidRPr="001D7F5E" w:rsidRDefault="00BC5C53" w:rsidP="00BC5C53">
      <w:pPr>
        <w:jc w:val="both"/>
      </w:pPr>
      <w:r w:rsidRPr="001D7F5E">
        <w:tab/>
        <w:t xml:space="preserve">Umfasst die so definierte Gruppe der günstigsten Arzneimittel nicht mindestens drei verschiedene Arzneimittel, beteiligt sich die Gesundheitspflegepflichtversicherung auch an den Kosten der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Fertigarzneimittel, deren Erstattungsrundlage pro Anwendungseinheit (auf zwei Dezimalstellen gerundet) am zweitniedrigsten oder am drittniedrigsten ist.</w:t>
      </w:r>
    </w:p>
    <w:p w14:paraId="473D0831" w14:textId="77777777" w:rsidR="00BC5C53" w:rsidRPr="001D7F5E" w:rsidRDefault="00BC5C53" w:rsidP="00BC5C53">
      <w:pPr>
        <w:jc w:val="both"/>
      </w:pPr>
    </w:p>
    <w:p w14:paraId="0B702016" w14:textId="77777777" w:rsidR="00BC5C53" w:rsidRPr="001D7F5E" w:rsidRDefault="00BC5C53" w:rsidP="00BC5C53">
      <w:pPr>
        <w:jc w:val="both"/>
      </w:pPr>
      <w:r w:rsidRPr="001D7F5E">
        <w:tab/>
        <w:t>Die Bestimmungen des vorliegenden Artikels sind ausschließlich anwendbar auf die in Absatz 1 erwähnten erstattungsfähigen Fertigarzneimittel, die dem Krankenhausgebrauch vorbehalten sind.</w:t>
      </w:r>
    </w:p>
    <w:p w14:paraId="678BAF20" w14:textId="77777777" w:rsidR="00BC5C53" w:rsidRPr="001D7F5E" w:rsidRDefault="00BC5C53" w:rsidP="00BC5C53">
      <w:pPr>
        <w:jc w:val="both"/>
      </w:pPr>
    </w:p>
    <w:p w14:paraId="74CA553C" w14:textId="61979FA6" w:rsidR="00BC5C53" w:rsidRPr="001D7F5E" w:rsidRDefault="00BC5C53" w:rsidP="00BC5C53">
      <w:pPr>
        <w:jc w:val="both"/>
      </w:pPr>
      <w:r w:rsidRPr="001D7F5E">
        <w:tab/>
        <w:t xml:space="preserve">Die Bestimmungen des vorliegenden Artikels sind ausschließlich anwendbar auf die in </w:t>
      </w:r>
      <w:r w:rsidR="008E00F1" w:rsidRPr="001D7F5E">
        <w:t>Artikel </w:t>
      </w:r>
      <w:r w:rsidRPr="001D7F5E">
        <w:t xml:space="preserve">34 Absatz 1 Nr. 5 </w:t>
      </w:r>
      <w:r w:rsidR="001127AB" w:rsidRPr="001D7F5E">
        <w:t>Buchstabe </w:t>
      </w:r>
      <w:r w:rsidRPr="001D7F5E">
        <w:rPr>
          <w:i/>
          <w:iCs/>
        </w:rPr>
        <w:t>c)</w:t>
      </w:r>
      <w:r w:rsidRPr="001D7F5E">
        <w:t xml:space="preserve"> Ziffer 1) erwähnten erstattungsfähigen Fertigarzneimittel, auf die </w:t>
      </w:r>
      <w:r w:rsidR="00A438D6" w:rsidRPr="001D7F5E">
        <w:t>[</w:t>
      </w:r>
      <w:r w:rsidR="008E00F1" w:rsidRPr="001D7F5E">
        <w:t>Artikel </w:t>
      </w:r>
      <w:r w:rsidR="00A438D6" w:rsidRPr="001D7F5E">
        <w:t>35</w:t>
      </w:r>
      <w:r w:rsidR="00A438D6" w:rsidRPr="001D7F5E">
        <w:rPr>
          <w:i/>
          <w:iCs/>
        </w:rPr>
        <w:t>ter</w:t>
      </w:r>
      <w:r w:rsidR="00A438D6" w:rsidRPr="001D7F5E">
        <w:t xml:space="preserve"> § 1 Absatz 1 oder 2 und § 3 Absatz 1 Nr. 1]</w:t>
      </w:r>
      <w:r w:rsidRPr="001D7F5E">
        <w:t xml:space="preserve">, gegebenenfalls durch Anwendung von </w:t>
      </w:r>
      <w:r w:rsidR="008E00F1" w:rsidRPr="001D7F5E">
        <w:t>Artikel </w:t>
      </w:r>
      <w:r w:rsidRPr="001D7F5E">
        <w:t>35</w:t>
      </w:r>
      <w:r w:rsidRPr="001D7F5E">
        <w:rPr>
          <w:i/>
          <w:iCs/>
        </w:rPr>
        <w:t>quater</w:t>
      </w:r>
      <w:r w:rsidRPr="001D7F5E">
        <w:t xml:space="preserve">, mindestens einundzwanzig Monate vorher angewendet wurde, sowie auf die in </w:t>
      </w:r>
      <w:r w:rsidR="008E00F1" w:rsidRPr="001D7F5E">
        <w:t>Artikel </w:t>
      </w:r>
      <w:r w:rsidRPr="001D7F5E">
        <w:t xml:space="preserve">34 Absatz 1 Nr. 5 </w:t>
      </w:r>
      <w:r w:rsidR="001127AB" w:rsidRPr="001D7F5E">
        <w:t>Buchstabe </w:t>
      </w:r>
      <w:r w:rsidRPr="001D7F5E">
        <w:rPr>
          <w:i/>
          <w:iCs/>
        </w:rPr>
        <w:t>c)</w:t>
      </w:r>
      <w:r w:rsidRPr="001D7F5E">
        <w:t xml:space="preserve"> Ziffer 2) erwähnten erstattungsfähigen Fertigarzneimittel, die denselben oder dieselben wirksamen Bestandteile enthalten.</w:t>
      </w:r>
    </w:p>
    <w:p w14:paraId="1134CD3F" w14:textId="77777777" w:rsidR="00BC5C53" w:rsidRPr="001D7F5E" w:rsidRDefault="00BC5C53" w:rsidP="00BC5C53">
      <w:pPr>
        <w:jc w:val="both"/>
      </w:pPr>
    </w:p>
    <w:p w14:paraId="31B29379" w14:textId="77777777" w:rsidR="00BC5C53" w:rsidRPr="001D7F5E" w:rsidRDefault="00BC5C53" w:rsidP="00BC5C53">
      <w:pPr>
        <w:jc w:val="both"/>
      </w:pPr>
      <w:r w:rsidRPr="001D7F5E">
        <w:tab/>
        <w:t>Der König bestimmt die Modalitäten, die eingehalten werden müssen, um anzuzeigen, dass für die in den Absätzen 1, 2, 3 und 4 erwähnten Fertigarzneimittel eine Beteiligung der Gesundheitspflegepflichtversicherung vorgesehen ist, unter Berücksichtigung der nachstehend aufgeführten Grundsätze.</w:t>
      </w:r>
    </w:p>
    <w:p w14:paraId="2AD05B88" w14:textId="77777777" w:rsidR="00BC5C53" w:rsidRPr="001D7F5E" w:rsidRDefault="00BC5C53" w:rsidP="00BC5C53">
      <w:pPr>
        <w:jc w:val="both"/>
      </w:pPr>
    </w:p>
    <w:p w14:paraId="16542A54" w14:textId="77777777" w:rsidR="00BC5C53" w:rsidRPr="001D7F5E" w:rsidRDefault="00BC5C53" w:rsidP="00BC5C53">
      <w:pPr>
        <w:jc w:val="both"/>
      </w:pPr>
      <w:r w:rsidRPr="001D7F5E">
        <w:tab/>
        <w:t>Spätestens sechs Wochen vor dem 1. Januar, 1. April, 1. Juli beziehungsweise 1. Oktober jeden Jahres legt der Dienst die Liste der Fertigarzneimittel fest, die jeweils am 1. Januar, 1. April, 1. Juli oder 1. Oktober jeden Jahres zu der in den Absätzen 1, 2, 3 und 4 erwähnten Gruppe der günstigsten Arzneimittel gehören.</w:t>
      </w:r>
    </w:p>
    <w:p w14:paraId="35E89BA7" w14:textId="77777777" w:rsidR="00BC5C53" w:rsidRPr="001D7F5E" w:rsidRDefault="00BC5C53" w:rsidP="00BC5C53">
      <w:pPr>
        <w:jc w:val="both"/>
      </w:pPr>
    </w:p>
    <w:p w14:paraId="37A825EB" w14:textId="4589D7C7" w:rsidR="00BC5C53" w:rsidRPr="001D7F5E" w:rsidRDefault="00BC5C53" w:rsidP="00BC5C53">
      <w:pPr>
        <w:jc w:val="both"/>
      </w:pPr>
      <w:r w:rsidRPr="001D7F5E">
        <w:tab/>
        <w:t xml:space="preserve">Für die Fertigarzneimittel, die am 1. Januar, 1. April, 1. Juli beziehungsweise 1. Oktober jeden Jahres nicht zu der in den Absätzen 1, 2, 3 und 4 erwähnten Gruppe der günstigsten Arzneimittel gehören, kann der Antragsteller jeweils vor dem 1. Dezember, vor dem 1. März, vor dem 1. Juni beziehungsweise vor dem 1. September jeden Jahres einen Antrag auf freiwillige Senkung </w:t>
      </w:r>
      <w:r w:rsidR="00A438D6" w:rsidRPr="001D7F5E">
        <w:t>[</w:t>
      </w:r>
      <w:r w:rsidRPr="001D7F5E">
        <w:t>der Erstattungsgrundlage und des Preises</w:t>
      </w:r>
      <w:r w:rsidR="00A438D6" w:rsidRPr="001D7F5E">
        <w:t>]</w:t>
      </w:r>
      <w:r w:rsidRPr="001D7F5E">
        <w:t xml:space="preserve"> aufgrund des Herstellerpreises einreichen, damit sie dennoch am 1. Januar, 1. April, 1. Juli beziehungsweise 1. Oktober jeden Jahres zu der in den Absätzen 1, 2, 3 und 4 erwähnten Gruppe der günstigsten Arzneimittel gehören.</w:t>
      </w:r>
    </w:p>
    <w:p w14:paraId="48C37074" w14:textId="77777777" w:rsidR="00BC5C53" w:rsidRPr="001D7F5E" w:rsidRDefault="00BC5C53" w:rsidP="00BC5C53">
      <w:pPr>
        <w:jc w:val="both"/>
      </w:pPr>
    </w:p>
    <w:p w14:paraId="0CBDE1F1" w14:textId="77777777" w:rsidR="00BC5C53" w:rsidRPr="001D7F5E" w:rsidRDefault="00BC5C53" w:rsidP="00BC5C53">
      <w:pPr>
        <w:jc w:val="both"/>
      </w:pPr>
      <w:r w:rsidRPr="001D7F5E">
        <w:tab/>
        <w:t>Die in dem in Absatz 7 erwähnten Antrag auf Senkung vorgeschlagene Erstattungsgrundlage darf jedoch, was den Herstellerpreis betrifft, nicht unter der niedrigsten Erstattungsgrundlage innerhalb der in den Absätzen 1, 2, 3 und 4 erwähnten Gruppe der günstigsten Arzneimittel liegen.</w:t>
      </w:r>
    </w:p>
    <w:p w14:paraId="6B919F2F" w14:textId="77777777" w:rsidR="00BC5C53" w:rsidRPr="001D7F5E" w:rsidRDefault="00BC5C53" w:rsidP="00BC5C53">
      <w:pPr>
        <w:jc w:val="both"/>
      </w:pPr>
    </w:p>
    <w:p w14:paraId="4C94B699" w14:textId="473E5329" w:rsidR="00BC5C53" w:rsidRPr="001D7F5E" w:rsidRDefault="00BC5C53" w:rsidP="00BC5C53">
      <w:pPr>
        <w:jc w:val="both"/>
      </w:pPr>
      <w:r w:rsidRPr="001D7F5E">
        <w:tab/>
        <w:t xml:space="preserve">Die Fertigarzneimittel, die bei zwei in Absatz 6 erwähnten aufeinanderfolgenden vierteljährlichen Festlegungen der Liste nicht zu der in den Absätzen 1, 2, 3 und 4 erwähnten Gruppe der günstigsten Arzneimittel gehören und für die der Antragsteller keinen in Absatz 7 erwähnten Antrag auf Senkung </w:t>
      </w:r>
      <w:r w:rsidR="00A438D6" w:rsidRPr="001D7F5E">
        <w:t>[</w:t>
      </w:r>
      <w:r w:rsidRPr="001D7F5E">
        <w:t>der Erstattungsgrundlage und des Preises</w:t>
      </w:r>
      <w:r w:rsidR="00A438D6" w:rsidRPr="001D7F5E">
        <w:t>]</w:t>
      </w:r>
      <w:r w:rsidRPr="001D7F5E">
        <w:t xml:space="preserve"> aufgrund des Herstellerpreises eingereicht hat, werden am ersten Tag des nachfolgenden Quartals von Rechts wegen von der in </w:t>
      </w:r>
      <w:r w:rsidR="008E00F1" w:rsidRPr="001D7F5E">
        <w:t>Artikel </w:t>
      </w:r>
      <w:r w:rsidRPr="001D7F5E">
        <w:t>35</w:t>
      </w:r>
      <w:r w:rsidRPr="001D7F5E">
        <w:rPr>
          <w:i/>
          <w:iCs/>
        </w:rPr>
        <w:t>bis</w:t>
      </w:r>
      <w:r w:rsidRPr="001D7F5E">
        <w:t xml:space="preserve"> § 1 erwähnten Liste der erstattungsfähigen Fertigarzneimittel gestrichen. Dies wird während des Quartals vor der vorerwähnten Streichung von Rechts wegen auf der Website des Instituts angekündigt. Für diese Fertigarzneimittel kann der Antragsteller während des Quartals vor der vorerwähnten Streichung von Rechts wegen keine Anträge auf freiwillige Senkung der Erstattungsgrundlage und/oder des Preises aufgrund des Herstellerpreises einreichen.</w:t>
      </w:r>
    </w:p>
    <w:p w14:paraId="002DF469" w14:textId="77777777" w:rsidR="00BC5C53" w:rsidRPr="001D7F5E" w:rsidRDefault="00BC5C53" w:rsidP="00BC5C53">
      <w:pPr>
        <w:jc w:val="both"/>
      </w:pPr>
    </w:p>
    <w:p w14:paraId="7E06180A" w14:textId="5F83F565" w:rsidR="00BC5C53" w:rsidRPr="001D7F5E" w:rsidRDefault="00BC5C53" w:rsidP="00BC5C53">
      <w:pPr>
        <w:jc w:val="both"/>
      </w:pPr>
      <w:r w:rsidRPr="001D7F5E">
        <w:tab/>
        <w:t xml:space="preserve">Für Fertigarzneimittel, die gemäß den Bestimmungen von Absatz 9 am 1. Januar, 1. April, 1. Juli beziehungsweise 1. Oktober jeden Jahres von Rechts wegen von der in </w:t>
      </w:r>
      <w:r w:rsidR="008E00F1" w:rsidRPr="001D7F5E">
        <w:t>Artikel </w:t>
      </w:r>
      <w:r w:rsidRPr="001D7F5E">
        <w:t>35</w:t>
      </w:r>
      <w:r w:rsidRPr="001D7F5E">
        <w:rPr>
          <w:i/>
          <w:iCs/>
        </w:rPr>
        <w:t>bis</w:t>
      </w:r>
      <w:r w:rsidRPr="001D7F5E">
        <w:t xml:space="preserve"> § 1 erwähnten Liste der erstattungsfähigen Fertigarzneimittel gestrichen werden, kann der Antragsteller ab dem 1. Dezember, 1. März, 1. Juni beziehungsweise 1. September jeden Jahres und binnen einem Zeitraum von dreiundzwanzig Monaten ab der Streichung von Rechts wegen einen Antrag einreichen, um das Fertigarzneimittel erneut, ohne Berücksichtigung der in </w:t>
      </w:r>
      <w:r w:rsidR="008E00F1" w:rsidRPr="001D7F5E">
        <w:t>Artikel </w:t>
      </w:r>
      <w:r w:rsidRPr="001D7F5E">
        <w:t>35</w:t>
      </w:r>
      <w:r w:rsidRPr="001D7F5E">
        <w:rPr>
          <w:i/>
          <w:iCs/>
        </w:rPr>
        <w:t>bis</w:t>
      </w:r>
      <w:r w:rsidRPr="001D7F5E">
        <w:t xml:space="preserve"> vorgesehenen Verfahren, von Rechts wegen in die vorerwähnte Liste eintragen zu lassen, und zwar am ersten Tag des zweiten Monats nach Einreichung des Antrags unter Berücksichtigung der Anpassungen der Erstattungsbedingungen, der Senkungen </w:t>
      </w:r>
      <w:r w:rsidR="00A438D6" w:rsidRPr="001D7F5E">
        <w:t>[</w:t>
      </w:r>
      <w:r w:rsidRPr="001D7F5E">
        <w:t>des Preises und der Erstattungsgrundlage</w:t>
      </w:r>
      <w:r w:rsidR="00A438D6" w:rsidRPr="001D7F5E">
        <w:t>]</w:t>
      </w:r>
      <w:r w:rsidRPr="001D7F5E">
        <w:t xml:space="preserve"> von Rechts wegen, die anwendbar gewesen wären, wenn das Arzneimittel weiterhin in der Liste eingetragen gewesen wäre, wobei davon ausgegangen wird, dass die beantragte Erstattungsgrundlage aufgrund des Herstellerpreises die Bedingungen für die Zugehörigkeit zu der Gruppe der günstigsten Arzneimittel erfüllt, die zum Zeitpunkt der Wiedereintragung von Rechts wegen in die vorerwähnte Liste gelten.</w:t>
      </w:r>
    </w:p>
    <w:p w14:paraId="4AD524CE" w14:textId="77777777" w:rsidR="00BC5C53" w:rsidRPr="001D7F5E" w:rsidRDefault="00BC5C53" w:rsidP="00BC5C53">
      <w:pPr>
        <w:jc w:val="both"/>
      </w:pPr>
    </w:p>
    <w:p w14:paraId="6DF1CDB9" w14:textId="539D0025" w:rsidR="00BC5C53" w:rsidRPr="001D7F5E" w:rsidRDefault="00BC5C53" w:rsidP="00BC5C53">
      <w:pPr>
        <w:jc w:val="both"/>
      </w:pPr>
      <w:r w:rsidRPr="001D7F5E">
        <w:tab/>
        <w:t xml:space="preserve">Die freiwilligen Senkungen </w:t>
      </w:r>
      <w:r w:rsidR="00A438D6" w:rsidRPr="001D7F5E">
        <w:t>[</w:t>
      </w:r>
      <w:r w:rsidRPr="001D7F5E">
        <w:t>der Erstattungsgrundlage und des Preises</w:t>
      </w:r>
      <w:r w:rsidR="00A438D6" w:rsidRPr="001D7F5E">
        <w:t>]</w:t>
      </w:r>
      <w:r w:rsidRPr="001D7F5E">
        <w:t xml:space="preserve"> aufgrund des Herstellerpreises und die Aufnahmen in beziehungsweise die Streichungen von den in Absatz 1, 2, 3 und 4 erwähnten Fertigarzneimitteln von der in </w:t>
      </w:r>
      <w:r w:rsidR="008E00F1" w:rsidRPr="001D7F5E">
        <w:t>Artikel </w:t>
      </w:r>
      <w:r w:rsidRPr="001D7F5E">
        <w:t>35</w:t>
      </w:r>
      <w:r w:rsidRPr="001D7F5E">
        <w:rPr>
          <w:i/>
          <w:iCs/>
        </w:rPr>
        <w:t>bis</w:t>
      </w:r>
      <w:r w:rsidRPr="001D7F5E">
        <w:t xml:space="preserve"> § 1 erwähnten Liste der erstattungsfähigen Fertigarzneimittel, die an einem anderen als dem in Absatz 6 erwähnten Datum in Kraft treten, werden je nach Datum ihres Inkrafttretens bei der in Absatz 6 erwähnten vierteljährlichen Festlegung der Liste der Fertigarzneimittel, die der in den Absätzen 1, 2, 3 und 4 erwähnten Gruppe der günstigsten Arzneimittel angehören, berücksichtigt.</w:t>
      </w:r>
    </w:p>
    <w:p w14:paraId="706E18B5" w14:textId="77777777" w:rsidR="00BC5C53" w:rsidRPr="001D7F5E" w:rsidRDefault="00BC5C53" w:rsidP="00BC5C53">
      <w:pPr>
        <w:jc w:val="both"/>
      </w:pPr>
    </w:p>
    <w:p w14:paraId="4AB6C42D" w14:textId="77777777" w:rsidR="00BC5C53" w:rsidRPr="001D7F5E" w:rsidRDefault="00BC5C53" w:rsidP="00BC5C53">
      <w:pPr>
        <w:jc w:val="both"/>
      </w:pPr>
      <w:r w:rsidRPr="001D7F5E">
        <w:tab/>
        <w:t>§ 2 ­ In Erwartung des in § 1 Absatz 5 erwähnten Erlasses sind übergangsweise nachstehende Modalitäten anwendbar.</w:t>
      </w:r>
    </w:p>
    <w:p w14:paraId="6090C5E4" w14:textId="77777777" w:rsidR="00BC5C53" w:rsidRPr="001D7F5E" w:rsidRDefault="00BC5C53" w:rsidP="00BC5C53">
      <w:pPr>
        <w:jc w:val="both"/>
      </w:pPr>
    </w:p>
    <w:p w14:paraId="2D04A9F9" w14:textId="77777777" w:rsidR="00BC5C53" w:rsidRPr="001D7F5E" w:rsidRDefault="00BC5C53" w:rsidP="00BC5C53">
      <w:pPr>
        <w:jc w:val="both"/>
      </w:pPr>
      <w:r w:rsidRPr="001D7F5E">
        <w:tab/>
        <w:t>Spätestens am 15. März 2019 legt der Dienst zu Informationszwecken die Liste der Fertigarzneimittel fest, die am 1. Januar 2019 zu der in § 1 Absatz 1, 2, 3 und 4 erwähnten Gruppe der günstigsten Arzneimittel gehören.</w:t>
      </w:r>
    </w:p>
    <w:p w14:paraId="26F98FBF" w14:textId="77777777" w:rsidR="00BC5C53" w:rsidRPr="001D7F5E" w:rsidRDefault="00BC5C53" w:rsidP="00BC5C53">
      <w:pPr>
        <w:jc w:val="both"/>
      </w:pPr>
    </w:p>
    <w:p w14:paraId="4F0C6781" w14:textId="77777777" w:rsidR="00BC5C53" w:rsidRPr="001D7F5E" w:rsidRDefault="00BC5C53" w:rsidP="00BC5C53">
      <w:pPr>
        <w:jc w:val="both"/>
      </w:pPr>
      <w:r w:rsidRPr="001D7F5E">
        <w:tab/>
        <w:t>Spätestens sechs Wochen vor dem 1. April 2019 legt der Dienst die Liste der Fertigarzneimittel fest, die am 1. April 2019 zu der in § 1 Absatz 1, 2, 3 und 4 erwähnten Gruppe der günstigsten Arzneimittel gehören.</w:t>
      </w:r>
    </w:p>
    <w:p w14:paraId="29EBA6E4" w14:textId="77777777" w:rsidR="00BC5C53" w:rsidRPr="001D7F5E" w:rsidRDefault="00BC5C53" w:rsidP="00BC5C53">
      <w:pPr>
        <w:jc w:val="both"/>
      </w:pPr>
    </w:p>
    <w:p w14:paraId="506E494D" w14:textId="77777777" w:rsidR="00BC5C53" w:rsidRPr="001D7F5E" w:rsidRDefault="00BC5C53" w:rsidP="00BC5C53">
      <w:pPr>
        <w:jc w:val="both"/>
      </w:pPr>
      <w:r w:rsidRPr="001D7F5E">
        <w:tab/>
        <w:t>Für die Fertigarzneimittel, die am 1. April 2019 nicht zu der in § 1 Absatz 1, 2, 3 und 4 erwähnten Gruppe der günstigsten Arzneimittel gehören, kann der Antragsteller vor dem 1. März 2019 einen Antrag auf freiwillige Senkung der Erstattungsgrundlage und/oder des Preises aufgrund des Herstellerpreises einreichen, damit sie am 1. April 2019 dennoch zu der in § 1 Absatz 1, 2, 3 und 4 erwähnten Gruppe der günstigsten Arzneimittel gehören.</w:t>
      </w:r>
    </w:p>
    <w:p w14:paraId="31FEEBF6" w14:textId="77777777" w:rsidR="00BC5C53" w:rsidRPr="001D7F5E" w:rsidRDefault="00BC5C53" w:rsidP="00BC5C53">
      <w:pPr>
        <w:jc w:val="both"/>
      </w:pPr>
    </w:p>
    <w:p w14:paraId="1BAEFFCE" w14:textId="77777777" w:rsidR="00BC5C53" w:rsidRPr="001D7F5E" w:rsidRDefault="00BC5C53" w:rsidP="00BC5C53">
      <w:pPr>
        <w:jc w:val="both"/>
      </w:pPr>
      <w:r w:rsidRPr="001D7F5E">
        <w:tab/>
        <w:t>Die Erstattungsgrundlage, die in dem im vorhergehenden Absatz erwähnten Antrag auf Senkung vorgeschlagen wird, darf jedoch, was den Herstellerpreis betrifft, nicht unter der niedrigsten Erstattungsgrundlage innerhalb der in § 1 Absatz 1, 2, 3 und 4 erwähnten Gruppe der günstigsten Arzneimittel liegen.</w:t>
      </w:r>
    </w:p>
    <w:p w14:paraId="23984799" w14:textId="77777777" w:rsidR="00BC5C53" w:rsidRPr="001D7F5E" w:rsidRDefault="00BC5C53" w:rsidP="00BC5C53">
      <w:pPr>
        <w:jc w:val="both"/>
      </w:pPr>
    </w:p>
    <w:p w14:paraId="23FF702E" w14:textId="39CD1B0E" w:rsidR="00BC5C53" w:rsidRPr="001D7F5E" w:rsidRDefault="00BC5C53" w:rsidP="00BC5C53">
      <w:pPr>
        <w:jc w:val="both"/>
      </w:pPr>
      <w:r w:rsidRPr="001D7F5E">
        <w:tab/>
        <w:t xml:space="preserve">Fertigarzneimittel, die am 1. Januar 2019 und am 1. April 2019 nicht zu der in § 1 Absatz 1, 2, 3 und 4 erwähnten Gruppe der günstigsten Arzneimittel gehören und für die der Antragsteller vor dem 1. März 2019 keinen Antrag auf Senkung der Erstattungsgrundlage und/oder des Preises aufgrund des Herstellerpreises eingereicht hat, damit sie am 1. April 2019 dennoch zu der in § 1 Absatz 1, 2, 3 und 4 erwähnten Gruppe der günstigsten Arzneimittel gehören, werden am 1. Juli 2019 von Rechts wegen von der in </w:t>
      </w:r>
      <w:r w:rsidR="008E00F1" w:rsidRPr="001D7F5E">
        <w:t>Artikel </w:t>
      </w:r>
      <w:r w:rsidRPr="001D7F5E">
        <w:t>35</w:t>
      </w:r>
      <w:r w:rsidRPr="001D7F5E">
        <w:rPr>
          <w:i/>
          <w:iCs/>
        </w:rPr>
        <w:t>bis</w:t>
      </w:r>
      <w:r w:rsidRPr="001D7F5E">
        <w:t xml:space="preserve"> § 1 erwähnten Liste der erstattungsfähigen Fertigarzneimittel gestrichen; dies wird ab dem 1. April 2019 auf der Website des Instituts angekündigt. Für diese Fertigarzneimittel kann der Antragsteller zwischen dem 1. März 2019 und dem 31. Mai 2019 keine Anträge auf freiwillige Senkung der Erstattungsgrundlage und/oder des Preises aufgrund des Herstellerpreises einreichen.</w:t>
      </w:r>
    </w:p>
    <w:p w14:paraId="197F6603" w14:textId="77777777" w:rsidR="00BC5C53" w:rsidRPr="001D7F5E" w:rsidRDefault="00BC5C53" w:rsidP="00BC5C53">
      <w:pPr>
        <w:jc w:val="both"/>
      </w:pPr>
    </w:p>
    <w:p w14:paraId="477937A3" w14:textId="2D18D8F4" w:rsidR="00BC5C53" w:rsidRPr="001D7F5E" w:rsidRDefault="00BC5C53" w:rsidP="00BC5C53">
      <w:pPr>
        <w:jc w:val="both"/>
      </w:pPr>
      <w:r w:rsidRPr="001D7F5E">
        <w:tab/>
        <w:t xml:space="preserve">Für Fertigarzneimittel, die gemäß den Bestimmungen von Absatz 6 am 1. Juli 2019 von Rechts wegen von der in </w:t>
      </w:r>
      <w:r w:rsidR="008E00F1" w:rsidRPr="001D7F5E">
        <w:t>Artikel </w:t>
      </w:r>
      <w:r w:rsidRPr="001D7F5E">
        <w:t>35</w:t>
      </w:r>
      <w:r w:rsidRPr="001D7F5E">
        <w:rPr>
          <w:i/>
          <w:iCs/>
        </w:rPr>
        <w:t>bis</w:t>
      </w:r>
      <w:r w:rsidRPr="001D7F5E">
        <w:t xml:space="preserve"> § 1 erwähnten Liste der erstattungsfähigen Fertigarzneimittel gestrichen werden, kann der Antragsteller ab dem 1. Juni 2019 und binnen einem Zeitraum von dreiundzwanzig Monaten ab dem 1. Juli 2019 einen Antrag einreichen, um das Fertigarzneimittel erneut, ohne Berücksichtigung der in </w:t>
      </w:r>
      <w:r w:rsidR="008E00F1" w:rsidRPr="001D7F5E">
        <w:t>Artikel </w:t>
      </w:r>
      <w:r w:rsidRPr="001D7F5E">
        <w:t>35</w:t>
      </w:r>
      <w:r w:rsidRPr="001D7F5E">
        <w:rPr>
          <w:i/>
          <w:iCs/>
        </w:rPr>
        <w:t>bis</w:t>
      </w:r>
      <w:r w:rsidRPr="001D7F5E">
        <w:t xml:space="preserve"> vorgesehenen Verfahren, von Rechts wegen in die vorerwähnte Liste eintragen zu lassen, und zwar am ersten Tag des zweiten Monats nach Einreichung des Antrags unter Berücksichtigung der Anpassungen der Erstattungsbedingungen, der Senkungen des Preises und/oder der Erstattungsgrundlage von Rechts wegen, die anwendbar gewesen wären, wenn das Arzneimittel weiterhin in der Liste eingetragen gewesen wäre, wobei davon ausgegangen wird, dass die beantragte Erstattungsgrundlage aufgrund des Herstellerpreises die Bedingungen für die Zugehörigkeit zu der Gruppe der günstigsten Arzneimittel erfüllt, die zum Zeitpunkt der Wiedereintragung von Rechts wegen in die vorerwähnte Liste gelten.</w:t>
      </w:r>
    </w:p>
    <w:p w14:paraId="10584B0C" w14:textId="77777777" w:rsidR="00BC5C53" w:rsidRPr="001D7F5E" w:rsidRDefault="00BC5C53" w:rsidP="00BC5C53">
      <w:pPr>
        <w:jc w:val="both"/>
      </w:pPr>
    </w:p>
    <w:p w14:paraId="2643D53E" w14:textId="77777777" w:rsidR="00BC5C53" w:rsidRPr="001D7F5E" w:rsidRDefault="00BC5C53" w:rsidP="00BC5C53">
      <w:pPr>
        <w:jc w:val="both"/>
      </w:pPr>
      <w:r w:rsidRPr="001D7F5E">
        <w:tab/>
        <w:t>Spätestens sechs Wochen vor dem 1. Juli 2019 legt der Dienst die Liste der Fertigarzneimittel fest, die am 1. Juli 2019 zu der in § 1 Absatz 1, 2, 3 und 4 erwähnten Gruppe der günstigsten Arzneimittel gehören.</w:t>
      </w:r>
    </w:p>
    <w:p w14:paraId="135862C0" w14:textId="77777777" w:rsidR="00BC5C53" w:rsidRPr="001D7F5E" w:rsidRDefault="00BC5C53" w:rsidP="00BC5C53">
      <w:pPr>
        <w:jc w:val="both"/>
      </w:pPr>
    </w:p>
    <w:p w14:paraId="70AAC40F" w14:textId="38B466C6" w:rsidR="00BC5C53" w:rsidRPr="001D7F5E" w:rsidRDefault="00BC5C53" w:rsidP="00BC5C53">
      <w:pPr>
        <w:autoSpaceDE w:val="0"/>
        <w:autoSpaceDN w:val="0"/>
        <w:adjustRightInd w:val="0"/>
        <w:jc w:val="both"/>
      </w:pPr>
      <w:r w:rsidRPr="001D7F5E">
        <w:tab/>
        <w:t xml:space="preserve">Die freiwilligen Senkungen der Erstattungsgrundlage und/oder des Preises aufgrund des Herstellerpreises und die Aufnahmen in beziehungsweise die Streichungen von den in § 1 Absatz 1, 2, 3 und 4 erwähnten Fertigarzneimitteln von der in </w:t>
      </w:r>
      <w:r w:rsidR="008E00F1" w:rsidRPr="001D7F5E">
        <w:t>Artikel </w:t>
      </w:r>
      <w:r w:rsidRPr="001D7F5E">
        <w:t>35</w:t>
      </w:r>
      <w:r w:rsidRPr="001D7F5E">
        <w:rPr>
          <w:i/>
          <w:iCs/>
        </w:rPr>
        <w:t>bis</w:t>
      </w:r>
      <w:r w:rsidRPr="001D7F5E">
        <w:t xml:space="preserve"> § 1 erwähnten Liste der erstattungsfähigen Fertigarzneimittel, die an einem anderen Datum als den in Absatz 3 und 8 erwähnten Daten in Kraft treten, werden je nach Datum ihres Inkrafttretens bei der in Absatz 3 und 8 erwähnten vierteljährlichen Festlegung der Liste der Fertigarzneimittel, die der in § 1 Absatz 1, 2, 3 und 4 erwähnten Gruppe der günstigsten Arzneimittel angehören, berücksichtigt.]</w:t>
      </w:r>
    </w:p>
    <w:p w14:paraId="3681A9C8" w14:textId="77777777" w:rsidR="00BC5C53" w:rsidRPr="001D7F5E" w:rsidRDefault="00BC5C53" w:rsidP="00BC5C53">
      <w:pPr>
        <w:autoSpaceDE w:val="0"/>
        <w:autoSpaceDN w:val="0"/>
        <w:adjustRightInd w:val="0"/>
        <w:jc w:val="both"/>
      </w:pPr>
    </w:p>
    <w:p w14:paraId="50AA7A7B" w14:textId="24CE4005" w:rsidR="00BC5C53" w:rsidRPr="001D7F5E" w:rsidRDefault="00BC5C53" w:rsidP="00BC5C53">
      <w:pPr>
        <w:autoSpaceDE w:val="0"/>
        <w:autoSpaceDN w:val="0"/>
        <w:adjustRightInd w:val="0"/>
        <w:jc w:val="both"/>
        <w:rPr>
          <w:i/>
          <w:iCs/>
          <w:color w:val="000000"/>
        </w:rPr>
      </w:pPr>
      <w:r w:rsidRPr="001D7F5E">
        <w:rPr>
          <w:i/>
          <w:iCs/>
        </w:rPr>
        <w:t>[Art. 35quater/2 eingefügt durch Art. 5</w:t>
      </w:r>
      <w:r w:rsidRPr="001D7F5E">
        <w:rPr>
          <w:i/>
          <w:iCs/>
          <w:color w:val="000000"/>
        </w:rPr>
        <w:t xml:space="preserve"> des G. vom 1. April 2019 (B.S. vom 1. April 2019)</w:t>
      </w:r>
      <w:r w:rsidR="00A438D6" w:rsidRPr="001D7F5E">
        <w:rPr>
          <w:i/>
          <w:iCs/>
          <w:color w:val="000000"/>
        </w:rPr>
        <w:t>; § 1 Abs. 1 abgeändert durch Art. 7 Nr. 1</w:t>
      </w:r>
      <w:r w:rsidR="00A438D6" w:rsidRPr="001D7F5E">
        <w:rPr>
          <w:i/>
        </w:rPr>
        <w:t xml:space="preserve"> </w:t>
      </w:r>
      <w:r w:rsidR="00F918B8" w:rsidRPr="001D7F5E">
        <w:rPr>
          <w:i/>
        </w:rPr>
        <w:t>des G. vom 4. Mai 2020 (II) (B.S. vom 19. Juni 2020)</w:t>
      </w:r>
      <w:r w:rsidR="00A438D6" w:rsidRPr="001D7F5E">
        <w:rPr>
          <w:i/>
        </w:rPr>
        <w:t xml:space="preserve">; </w:t>
      </w:r>
      <w:r w:rsidR="00A438D6" w:rsidRPr="001D7F5E">
        <w:rPr>
          <w:i/>
          <w:iCs/>
          <w:color w:val="000000"/>
        </w:rPr>
        <w:t>§ 1 Abs. 4 abgeändert durch Art. 7 Nr. 2</w:t>
      </w:r>
      <w:r w:rsidR="00A438D6" w:rsidRPr="001D7F5E">
        <w:rPr>
          <w:i/>
        </w:rPr>
        <w:t xml:space="preserve"> </w:t>
      </w:r>
      <w:r w:rsidR="00F918B8" w:rsidRPr="001D7F5E">
        <w:rPr>
          <w:i/>
        </w:rPr>
        <w:t>des G. vom 4. Mai 2020 (II) (B.S. vom 19. Juni 2020)</w:t>
      </w:r>
      <w:r w:rsidR="00A438D6" w:rsidRPr="001D7F5E">
        <w:rPr>
          <w:i/>
        </w:rPr>
        <w:t>;</w:t>
      </w:r>
      <w:r w:rsidR="00A438D6" w:rsidRPr="001D7F5E">
        <w:rPr>
          <w:i/>
          <w:iCs/>
          <w:color w:val="000000"/>
        </w:rPr>
        <w:t xml:space="preserve"> § 1 Abs. 7 abgeändert durch Art. 7 Nr. 3</w:t>
      </w:r>
      <w:r w:rsidR="00A438D6" w:rsidRPr="001D7F5E">
        <w:rPr>
          <w:i/>
        </w:rPr>
        <w:t xml:space="preserve"> </w:t>
      </w:r>
      <w:r w:rsidR="00F918B8" w:rsidRPr="001D7F5E">
        <w:rPr>
          <w:i/>
        </w:rPr>
        <w:t>des G. vom 4. Mai 2020 (II) (B.S. vom 19. Juni 2020)</w:t>
      </w:r>
      <w:r w:rsidR="00A438D6" w:rsidRPr="001D7F5E">
        <w:rPr>
          <w:i/>
        </w:rPr>
        <w:t>;</w:t>
      </w:r>
      <w:r w:rsidR="00A438D6" w:rsidRPr="001D7F5E">
        <w:rPr>
          <w:i/>
          <w:iCs/>
          <w:color w:val="000000"/>
        </w:rPr>
        <w:t xml:space="preserve"> § 1 Abs. 9 abgeändert durch Art. 7 Nr. 4</w:t>
      </w:r>
      <w:r w:rsidR="00A438D6" w:rsidRPr="001D7F5E">
        <w:rPr>
          <w:i/>
        </w:rPr>
        <w:t xml:space="preserve"> </w:t>
      </w:r>
      <w:r w:rsidR="00F918B8" w:rsidRPr="001D7F5E">
        <w:rPr>
          <w:i/>
        </w:rPr>
        <w:t>des G. vom 4. Mai 2020 (II) (B.S. vom 19. Juni 2020)</w:t>
      </w:r>
      <w:r w:rsidR="00A438D6" w:rsidRPr="001D7F5E">
        <w:rPr>
          <w:i/>
        </w:rPr>
        <w:t>;</w:t>
      </w:r>
      <w:r w:rsidR="00A438D6" w:rsidRPr="001D7F5E">
        <w:rPr>
          <w:i/>
          <w:iCs/>
          <w:color w:val="000000"/>
        </w:rPr>
        <w:t xml:space="preserve"> § 1 Abs. 10 abgeändert durch Art. 7 Nr. 5</w:t>
      </w:r>
      <w:r w:rsidR="00A438D6" w:rsidRPr="001D7F5E">
        <w:rPr>
          <w:i/>
        </w:rPr>
        <w:t xml:space="preserve"> </w:t>
      </w:r>
      <w:r w:rsidR="00F918B8" w:rsidRPr="001D7F5E">
        <w:rPr>
          <w:i/>
        </w:rPr>
        <w:t>des G. vom 4. Mai 2020 (II) (B.S. vom 19. Juni 2020)</w:t>
      </w:r>
      <w:r w:rsidR="00A438D6" w:rsidRPr="001D7F5E">
        <w:rPr>
          <w:i/>
        </w:rPr>
        <w:t>;</w:t>
      </w:r>
      <w:r w:rsidR="00A438D6" w:rsidRPr="001D7F5E">
        <w:rPr>
          <w:i/>
          <w:iCs/>
          <w:color w:val="000000"/>
        </w:rPr>
        <w:t xml:space="preserve"> § 1 Abs. 11 abgeändert durch Art. 7 Nr. 6</w:t>
      </w:r>
      <w:r w:rsidR="00A438D6" w:rsidRPr="001D7F5E">
        <w:rPr>
          <w:i/>
        </w:rPr>
        <w:t xml:space="preserve"> </w:t>
      </w:r>
      <w:r w:rsidR="00F918B8" w:rsidRPr="001D7F5E">
        <w:rPr>
          <w:i/>
        </w:rPr>
        <w:t>des G. vom 4. Mai 2020 (II) (B.S. vom 19. Juni 2020)</w:t>
      </w:r>
      <w:r w:rsidR="00A438D6" w:rsidRPr="001D7F5E">
        <w:rPr>
          <w:i/>
        </w:rPr>
        <w:t>;</w:t>
      </w:r>
      <w:r w:rsidRPr="001D7F5E">
        <w:rPr>
          <w:i/>
          <w:iCs/>
          <w:color w:val="000000"/>
        </w:rPr>
        <w:t>]</w:t>
      </w:r>
    </w:p>
    <w:p w14:paraId="04150CB7" w14:textId="77777777" w:rsidR="00BC5C53" w:rsidRPr="001D7F5E" w:rsidRDefault="00BC5C53" w:rsidP="00BC5C53">
      <w:pPr>
        <w:autoSpaceDE w:val="0"/>
        <w:autoSpaceDN w:val="0"/>
        <w:adjustRightInd w:val="0"/>
        <w:jc w:val="both"/>
        <w:rPr>
          <w:i/>
          <w:iCs/>
          <w:color w:val="000000"/>
        </w:rPr>
      </w:pPr>
    </w:p>
    <w:p w14:paraId="6710715D" w14:textId="77777777" w:rsidR="00BC5C53" w:rsidRPr="001D7F5E" w:rsidRDefault="00BC5C53" w:rsidP="00BC5C53">
      <w:pPr>
        <w:autoSpaceDE w:val="0"/>
        <w:autoSpaceDN w:val="0"/>
        <w:adjustRightInd w:val="0"/>
        <w:jc w:val="both"/>
        <w:rPr>
          <w:i/>
          <w:iCs/>
          <w:color w:val="000000"/>
        </w:rPr>
      </w:pPr>
    </w:p>
    <w:p w14:paraId="5C643FEA" w14:textId="0A58DDE2"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35</w:t>
      </w:r>
      <w:r w:rsidRPr="001D7F5E">
        <w:rPr>
          <w:b/>
          <w:bCs/>
          <w:i/>
          <w:iCs/>
          <w:color w:val="000000"/>
        </w:rPr>
        <w:t>quinquies</w:t>
      </w:r>
      <w:r w:rsidRPr="001D7F5E">
        <w:rPr>
          <w:color w:val="000000"/>
        </w:rPr>
        <w:t xml:space="preserve"> - [Außer der Anwendung von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w:t>
      </w:r>
      <w:r w:rsidR="00BC566A" w:rsidRPr="001D7F5E">
        <w:rPr>
          <w:color w:val="000000"/>
        </w:rPr>
        <w:t>§ </w:t>
      </w:r>
      <w:r w:rsidRPr="001D7F5E">
        <w:rPr>
          <w:color w:val="000000"/>
        </w:rPr>
        <w:t xml:space="preserve">4 Absatz 6 </w:t>
      </w:r>
      <w:r w:rsidR="00BC566A" w:rsidRPr="001D7F5E">
        <w:rPr>
          <w:color w:val="000000"/>
        </w:rPr>
        <w:t>Nr. </w:t>
      </w:r>
      <w:r w:rsidRPr="001D7F5E">
        <w:rPr>
          <w:color w:val="000000"/>
        </w:rPr>
        <w:t>2 </w:t>
      </w:r>
      <w:r w:rsidR="00EF2101" w:rsidRPr="001D7F5E">
        <w:rPr>
          <w:color w:val="000000"/>
        </w:rPr>
        <w:t>[</w:t>
      </w:r>
      <w:r w:rsidR="00A438D6" w:rsidRPr="001D7F5E">
        <w:rPr>
          <w:color w:val="000000"/>
        </w:rPr>
        <w:t xml:space="preserve">und </w:t>
      </w:r>
      <w:r w:rsidR="008E00F1" w:rsidRPr="001D7F5E">
        <w:rPr>
          <w:color w:val="000000"/>
        </w:rPr>
        <w:t>Artikel </w:t>
      </w:r>
      <w:r w:rsidR="00A438D6" w:rsidRPr="001D7F5E">
        <w:rPr>
          <w:color w:val="000000"/>
        </w:rPr>
        <w:t>35</w:t>
      </w:r>
      <w:r w:rsidR="00A438D6" w:rsidRPr="001D7F5E">
        <w:rPr>
          <w:i/>
          <w:iCs/>
          <w:color w:val="000000"/>
        </w:rPr>
        <w:t>bis</w:t>
      </w:r>
      <w:r w:rsidR="00A438D6" w:rsidRPr="001D7F5E">
        <w:rPr>
          <w:color w:val="000000"/>
        </w:rPr>
        <w:t xml:space="preserve"> § 7</w:t>
      </w:r>
      <w:r w:rsidR="00A438D6" w:rsidRPr="001D7F5E">
        <w:rPr>
          <w:iCs/>
          <w:color w:val="000000"/>
        </w:rPr>
        <w:t>]</w:t>
      </w:r>
      <w:r w:rsidRPr="001D7F5E">
        <w:rPr>
          <w:color w:val="000000"/>
        </w:rPr>
        <w:t xml:space="preserve"> ist es nur möglich, den endgültigen Verkaufspreis eines Fertigarzneimittels von seiner Erstattungsgrundlage zu trennen, wenn der Unterschied, der auf diese Trennung zurückzuführen ist, unter den Bedingungen und gemäß den Modalitäten, die vom König durch einen im Ministerrat beratenen Königlichen Erlass festgelegt werden, von dem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erwähnten Antragsteller übernommen wird.]</w:t>
      </w:r>
    </w:p>
    <w:p w14:paraId="0CF4D7E4" w14:textId="77777777" w:rsidR="00C01498" w:rsidRPr="001D7F5E" w:rsidRDefault="00C01498" w:rsidP="00C01498">
      <w:pPr>
        <w:autoSpaceDE w:val="0"/>
        <w:autoSpaceDN w:val="0"/>
        <w:adjustRightInd w:val="0"/>
        <w:jc w:val="both"/>
        <w:rPr>
          <w:color w:val="000000"/>
        </w:rPr>
      </w:pPr>
    </w:p>
    <w:p w14:paraId="280AFE2D" w14:textId="7A34B888" w:rsidR="00C01498" w:rsidRPr="001D7F5E" w:rsidRDefault="00C01498" w:rsidP="00C01498">
      <w:pPr>
        <w:autoSpaceDE w:val="0"/>
        <w:autoSpaceDN w:val="0"/>
        <w:adjustRightInd w:val="0"/>
        <w:jc w:val="both"/>
        <w:rPr>
          <w:color w:val="000000"/>
        </w:rPr>
      </w:pPr>
      <w:r w:rsidRPr="001D7F5E">
        <w:rPr>
          <w:color w:val="000000"/>
        </w:rPr>
        <w:tab/>
        <w:t>Die betreffenden Beträge werden unter den vom König festgelegten Bedingungen und innerhalb der vom König festgelegten Frist dem Institut überwiesen.]</w:t>
      </w:r>
    </w:p>
    <w:p w14:paraId="48C5CE9A" w14:textId="77777777" w:rsidR="00C01498" w:rsidRPr="001D7F5E" w:rsidRDefault="00C01498" w:rsidP="00C01498">
      <w:pPr>
        <w:autoSpaceDE w:val="0"/>
        <w:autoSpaceDN w:val="0"/>
        <w:adjustRightInd w:val="0"/>
        <w:jc w:val="both"/>
        <w:rPr>
          <w:color w:val="000000"/>
        </w:rPr>
      </w:pPr>
    </w:p>
    <w:p w14:paraId="6793C402" w14:textId="1338A27D"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35quinquies eingefügt durch </w:t>
      </w:r>
      <w:r w:rsidR="00BC566A" w:rsidRPr="001D7F5E">
        <w:rPr>
          <w:i/>
          <w:iCs/>
          <w:color w:val="000000"/>
        </w:rPr>
        <w:t>Art. </w:t>
      </w:r>
      <w:r w:rsidRPr="001D7F5E">
        <w:rPr>
          <w:i/>
          <w:iCs/>
          <w:color w:val="000000"/>
        </w:rPr>
        <w:t xml:space="preserve">63 des G. vom 27. April 2005 (B.S. vom 20. Mai 2005);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74 des G. vom 13. Dezember 2006 (B.S. vom 22. Dezember 2006)</w:t>
      </w:r>
      <w:r w:rsidR="00EF2101" w:rsidRPr="001D7F5E">
        <w:rPr>
          <w:i/>
          <w:iCs/>
          <w:color w:val="000000"/>
        </w:rPr>
        <w:t xml:space="preserve"> und abgeändert durch </w:t>
      </w:r>
      <w:r w:rsidR="00BC566A" w:rsidRPr="001D7F5E">
        <w:rPr>
          <w:i/>
          <w:iCs/>
          <w:color w:val="000000"/>
        </w:rPr>
        <w:t>Art. </w:t>
      </w:r>
      <w:r w:rsidR="00EF2101" w:rsidRPr="001D7F5E">
        <w:rPr>
          <w:i/>
          <w:iCs/>
          <w:color w:val="000000"/>
        </w:rPr>
        <w:t>37</w:t>
      </w:r>
      <w:r w:rsidR="00EF2101" w:rsidRPr="001D7F5E">
        <w:rPr>
          <w:i/>
          <w:iCs/>
          <w:color w:val="000000"/>
          <w:spacing w:val="5"/>
        </w:rPr>
        <w:t xml:space="preserve"> des G. vom 23. Dezember 2009</w:t>
      </w:r>
      <w:r w:rsidR="00BC566A" w:rsidRPr="001D7F5E">
        <w:rPr>
          <w:i/>
          <w:iCs/>
          <w:color w:val="000000"/>
          <w:spacing w:val="5"/>
        </w:rPr>
        <w:t> (I</w:t>
      </w:r>
      <w:r w:rsidR="00EF2101" w:rsidRPr="001D7F5E">
        <w:rPr>
          <w:i/>
          <w:iCs/>
          <w:color w:val="000000"/>
          <w:spacing w:val="5"/>
        </w:rPr>
        <w:t>I) (B.S. vom 30.</w:t>
      </w:r>
      <w:r w:rsidR="00F04249" w:rsidRPr="001D7F5E">
        <w:rPr>
          <w:i/>
          <w:iCs/>
          <w:color w:val="000000"/>
          <w:spacing w:val="5"/>
        </w:rPr>
        <w:t> </w:t>
      </w:r>
      <w:r w:rsidR="00EF2101" w:rsidRPr="001D7F5E">
        <w:rPr>
          <w:i/>
          <w:iCs/>
          <w:color w:val="000000"/>
          <w:spacing w:val="5"/>
        </w:rPr>
        <w:t>Dezember</w:t>
      </w:r>
      <w:r w:rsidR="00F04249" w:rsidRPr="001D7F5E">
        <w:rPr>
          <w:i/>
          <w:iCs/>
          <w:color w:val="000000"/>
          <w:spacing w:val="5"/>
        </w:rPr>
        <w:t> </w:t>
      </w:r>
      <w:r w:rsidR="00EF2101" w:rsidRPr="001D7F5E">
        <w:rPr>
          <w:i/>
          <w:iCs/>
          <w:color w:val="000000"/>
          <w:spacing w:val="5"/>
        </w:rPr>
        <w:t>2009)</w:t>
      </w:r>
      <w:r w:rsidR="00A438D6" w:rsidRPr="001D7F5E">
        <w:rPr>
          <w:i/>
          <w:iCs/>
          <w:color w:val="000000"/>
          <w:spacing w:val="5"/>
        </w:rPr>
        <w:t xml:space="preserve"> und Art. 8</w:t>
      </w:r>
      <w:r w:rsidR="00A438D6" w:rsidRPr="001D7F5E">
        <w:rPr>
          <w:i/>
        </w:rPr>
        <w:t xml:space="preserve"> </w:t>
      </w:r>
      <w:r w:rsidR="00F918B8" w:rsidRPr="001D7F5E">
        <w:rPr>
          <w:i/>
        </w:rPr>
        <w:t>des G. vom 4. Mai 2020 (II) (B.S. vom 19. Juni 2020)</w:t>
      </w:r>
      <w:r w:rsidRPr="001D7F5E">
        <w:rPr>
          <w:i/>
          <w:iCs/>
          <w:color w:val="000000"/>
        </w:rPr>
        <w:t>]</w:t>
      </w:r>
    </w:p>
    <w:p w14:paraId="2AD3674E" w14:textId="77777777" w:rsidR="00FA79A2" w:rsidRPr="001D7F5E" w:rsidRDefault="00FA79A2" w:rsidP="00C01498">
      <w:pPr>
        <w:autoSpaceDE w:val="0"/>
        <w:autoSpaceDN w:val="0"/>
        <w:adjustRightInd w:val="0"/>
        <w:jc w:val="both"/>
        <w:rPr>
          <w:i/>
          <w:iCs/>
          <w:color w:val="000000"/>
        </w:rPr>
      </w:pPr>
    </w:p>
    <w:p w14:paraId="0B2EE85E" w14:textId="77777777" w:rsidR="00FA79A2" w:rsidRPr="001D7F5E" w:rsidRDefault="00FA79A2" w:rsidP="00C01498">
      <w:pPr>
        <w:autoSpaceDE w:val="0"/>
        <w:autoSpaceDN w:val="0"/>
        <w:adjustRightInd w:val="0"/>
        <w:jc w:val="both"/>
        <w:rPr>
          <w:color w:val="000000"/>
        </w:rPr>
      </w:pPr>
    </w:p>
    <w:p w14:paraId="21950723" w14:textId="00CD4519"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35</w:t>
      </w:r>
      <w:r w:rsidRPr="001D7F5E">
        <w:rPr>
          <w:b/>
          <w:bCs/>
          <w:i/>
          <w:iCs/>
          <w:color w:val="000000"/>
        </w:rPr>
        <w:t>sexies</w:t>
      </w:r>
      <w:r w:rsidRPr="001D7F5E">
        <w:rPr>
          <w:color w:val="000000"/>
        </w:rPr>
        <w:t xml:space="preserve"> - Unbeschadet der Bestimmungen von </w:t>
      </w:r>
      <w:r w:rsidR="008E00F1" w:rsidRPr="001D7F5E">
        <w:rPr>
          <w:color w:val="000000"/>
        </w:rPr>
        <w:t>Artikel </w:t>
      </w:r>
      <w:r w:rsidRPr="001D7F5E">
        <w:rPr>
          <w:color w:val="000000"/>
        </w:rPr>
        <w:t>29</w:t>
      </w:r>
      <w:r w:rsidRPr="001D7F5E">
        <w:rPr>
          <w:i/>
          <w:iCs/>
          <w:color w:val="000000"/>
        </w:rPr>
        <w:t>bis</w:t>
      </w:r>
      <w:r w:rsidRPr="001D7F5E">
        <w:rPr>
          <w:color w:val="000000"/>
        </w:rPr>
        <w:t xml:space="preserve"> hat die Kommission für die Erstattung von Arzneimitteln den Auftrag jedes Jahr und zum ersten Mal zum 1. Mai 2006 für die vom Minister bestimmten Klassen zu untersuchen, ob es für eine identische oder ähnliche Indikation ein beziehungsweise mehrere erstattungsfähige Arzneimittel gibt, die nach dem heutigen Kenntnisstand einen bedeutenden therapeutischen Mehrwert aufweisen im Vergleich zu einem oder mehreren erstattungsfähigen Arzneimitteln, deren Erstattungsgrund</w:t>
      </w:r>
      <w:r w:rsidRPr="001D7F5E">
        <w:rPr>
          <w:color w:val="000000"/>
        </w:rPr>
        <w:softHyphen/>
        <w:t>lage niedriger ist.</w:t>
      </w:r>
    </w:p>
    <w:p w14:paraId="6D3F8AE6" w14:textId="77777777" w:rsidR="00C01498" w:rsidRPr="001D7F5E" w:rsidRDefault="00C01498" w:rsidP="00C01498">
      <w:pPr>
        <w:autoSpaceDE w:val="0"/>
        <w:autoSpaceDN w:val="0"/>
        <w:adjustRightInd w:val="0"/>
        <w:jc w:val="both"/>
        <w:rPr>
          <w:color w:val="000000"/>
        </w:rPr>
      </w:pPr>
    </w:p>
    <w:p w14:paraId="39C09ACF" w14:textId="77777777" w:rsidR="00C01498" w:rsidRPr="001D7F5E" w:rsidRDefault="00C01498" w:rsidP="00C01498">
      <w:pPr>
        <w:autoSpaceDE w:val="0"/>
        <w:autoSpaceDN w:val="0"/>
        <w:adjustRightInd w:val="0"/>
        <w:jc w:val="both"/>
        <w:rPr>
          <w:color w:val="000000"/>
        </w:rPr>
      </w:pPr>
      <w:r w:rsidRPr="001D7F5E">
        <w:rPr>
          <w:color w:val="000000"/>
        </w:rPr>
        <w:tab/>
        <w:t>Die Kommission erstellt einen Jahresbericht der Analysen, die sie gemäß Absatz 1 durchgeführt hat. Sie übermittelt den Bericht den Gesetzgebende Kammern und dem Minister.</w:t>
      </w:r>
    </w:p>
    <w:p w14:paraId="2CFFB76A" w14:textId="77777777" w:rsidR="00877875" w:rsidRPr="001D7F5E" w:rsidRDefault="00877875" w:rsidP="00C01498">
      <w:pPr>
        <w:autoSpaceDE w:val="0"/>
        <w:autoSpaceDN w:val="0"/>
        <w:adjustRightInd w:val="0"/>
        <w:jc w:val="both"/>
        <w:rPr>
          <w:color w:val="000000"/>
        </w:rPr>
      </w:pPr>
    </w:p>
    <w:p w14:paraId="692C2A88" w14:textId="4B508C04" w:rsidR="00C01498" w:rsidRPr="001D7F5E" w:rsidRDefault="00C01498" w:rsidP="00C01498">
      <w:pPr>
        <w:autoSpaceDE w:val="0"/>
        <w:autoSpaceDN w:val="0"/>
        <w:adjustRightInd w:val="0"/>
        <w:jc w:val="both"/>
        <w:rPr>
          <w:i/>
          <w:iCs/>
          <w:color w:val="000000"/>
        </w:rPr>
      </w:pPr>
      <w:r w:rsidRPr="001D7F5E">
        <w:rPr>
          <w:color w:val="000000"/>
        </w:rPr>
        <w:tab/>
        <w:t>Aufgrund dieses Berichts kann der Minister oder die Kommission für die Erstattung von Arzneimitteln ein Verfahren zur Änderung der Erstattungsmodalitäten eines beziehungsweise mehrerer Arzneimittel einleiten; der König kann ergänzende Modalitäten für dieses Verfahren festlegen.]</w:t>
      </w:r>
    </w:p>
    <w:p w14:paraId="5E68991E" w14:textId="77777777" w:rsidR="00C01498" w:rsidRPr="001D7F5E" w:rsidRDefault="00C01498" w:rsidP="00C01498">
      <w:pPr>
        <w:autoSpaceDE w:val="0"/>
        <w:autoSpaceDN w:val="0"/>
        <w:adjustRightInd w:val="0"/>
        <w:jc w:val="both"/>
        <w:rPr>
          <w:i/>
          <w:iCs/>
          <w:color w:val="000000"/>
        </w:rPr>
      </w:pPr>
    </w:p>
    <w:p w14:paraId="6DC6FB72"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35sexies eingefügt durch </w:t>
      </w:r>
      <w:r w:rsidR="00BC566A" w:rsidRPr="001D7F5E">
        <w:rPr>
          <w:i/>
          <w:iCs/>
          <w:color w:val="000000"/>
        </w:rPr>
        <w:t>Art. </w:t>
      </w:r>
      <w:r w:rsidRPr="001D7F5E">
        <w:rPr>
          <w:i/>
          <w:iCs/>
          <w:color w:val="000000"/>
        </w:rPr>
        <w:t>64 des G. vom 27. April 2005 (B.S. vom 20. Mai 2005)]</w:t>
      </w:r>
    </w:p>
    <w:p w14:paraId="05A945AB" w14:textId="77777777" w:rsidR="00C01498" w:rsidRPr="001D7F5E" w:rsidRDefault="00C01498" w:rsidP="00C01498">
      <w:pPr>
        <w:autoSpaceDE w:val="0"/>
        <w:autoSpaceDN w:val="0"/>
        <w:adjustRightInd w:val="0"/>
        <w:jc w:val="both"/>
        <w:rPr>
          <w:color w:val="000000"/>
        </w:rPr>
      </w:pPr>
    </w:p>
    <w:p w14:paraId="49E27156" w14:textId="77777777" w:rsidR="00C01498" w:rsidRPr="001D7F5E" w:rsidRDefault="00C01498" w:rsidP="00C01498">
      <w:pPr>
        <w:autoSpaceDE w:val="0"/>
        <w:autoSpaceDN w:val="0"/>
        <w:adjustRightInd w:val="0"/>
        <w:jc w:val="both"/>
        <w:rPr>
          <w:color w:val="000000"/>
        </w:rPr>
      </w:pPr>
    </w:p>
    <w:p w14:paraId="0F22BD46" w14:textId="0AF581AD" w:rsidR="00C01498" w:rsidRPr="001D7F5E" w:rsidRDefault="00A30127" w:rsidP="00D03698">
      <w:pPr>
        <w:ind w:firstLine="708"/>
        <w:jc w:val="both"/>
        <w:rPr>
          <w:color w:val="000000"/>
        </w:rPr>
      </w:pPr>
      <w:r w:rsidRPr="001D7F5E">
        <w:rPr>
          <w:color w:val="000000"/>
        </w:rPr>
        <w:t>[</w:t>
      </w:r>
      <w:r w:rsidR="00BC566A" w:rsidRPr="001D7F5E">
        <w:rPr>
          <w:b/>
          <w:color w:val="000000"/>
        </w:rPr>
        <w:t>Art. </w:t>
      </w:r>
      <w:r w:rsidRPr="001D7F5E">
        <w:rPr>
          <w:b/>
          <w:color w:val="000000"/>
        </w:rPr>
        <w:t>35</w:t>
      </w:r>
      <w:r w:rsidRPr="001D7F5E">
        <w:rPr>
          <w:b/>
          <w:i/>
          <w:iCs/>
          <w:color w:val="000000"/>
        </w:rPr>
        <w:t>septies</w:t>
      </w:r>
      <w:r w:rsidR="00F06AFE" w:rsidRPr="001D7F5E">
        <w:rPr>
          <w:color w:val="000000"/>
        </w:rPr>
        <w:t xml:space="preserve"> - </w:t>
      </w:r>
      <w:r w:rsidR="00D03698" w:rsidRPr="001D7F5E">
        <w:rPr>
          <w:color w:val="000000"/>
        </w:rPr>
        <w:t>[…]</w:t>
      </w:r>
      <w:r w:rsidR="00C01498" w:rsidRPr="001D7F5E">
        <w:rPr>
          <w:color w:val="000000"/>
        </w:rPr>
        <w:t xml:space="preserve"> Um der Gesundheitspflege- und Entschädigungspflicht</w:t>
      </w:r>
      <w:r w:rsidR="00C01498" w:rsidRPr="001D7F5E">
        <w:rPr>
          <w:color w:val="000000"/>
        </w:rPr>
        <w:softHyphen/>
        <w:t xml:space="preserve">versicherung zu ermöglichen, ihren Auftrag bezüglich der in </w:t>
      </w:r>
      <w:r w:rsidR="008E00F1" w:rsidRPr="001D7F5E">
        <w:rPr>
          <w:color w:val="000000"/>
        </w:rPr>
        <w:t>Artikel </w:t>
      </w:r>
      <w:r w:rsidR="00C01498" w:rsidRPr="001D7F5E">
        <w:rPr>
          <w:color w:val="000000"/>
        </w:rPr>
        <w:t xml:space="preserve">34 Absatz 1 </w:t>
      </w:r>
      <w:r w:rsidR="00BC566A" w:rsidRPr="001D7F5E">
        <w:rPr>
          <w:color w:val="000000"/>
        </w:rPr>
        <w:t>Nr. </w:t>
      </w:r>
      <w:r w:rsidR="00C01498" w:rsidRPr="001D7F5E">
        <w:rPr>
          <w:color w:val="000000"/>
        </w:rPr>
        <w:t>4</w:t>
      </w:r>
      <w:r w:rsidR="00C01498" w:rsidRPr="001D7F5E">
        <w:rPr>
          <w:i/>
          <w:iCs/>
          <w:color w:val="000000"/>
        </w:rPr>
        <w:t>bis</w:t>
      </w:r>
      <w:r w:rsidR="00C01498" w:rsidRPr="001D7F5E">
        <w:rPr>
          <w:color w:val="000000"/>
        </w:rPr>
        <w:t xml:space="preserve"> erwähnten Leistungen zu erfüllen, sofern es Implantate betrifft, notifiziert </w:t>
      </w:r>
      <w:r w:rsidR="00D03698" w:rsidRPr="001D7F5E">
        <w:rPr>
          <w:color w:val="000000"/>
        </w:rPr>
        <w:t xml:space="preserve">[jedes Unternehmen, das] </w:t>
      </w:r>
      <w:r w:rsidR="00C01498" w:rsidRPr="001D7F5E">
        <w:rPr>
          <w:color w:val="000000"/>
        </w:rPr>
        <w:t xml:space="preserve">ein Implantat auf den belgischen Markt bringt oder gebracht hat, [...] dies </w:t>
      </w:r>
      <w:r w:rsidR="00D34798" w:rsidRPr="001D7F5E">
        <w:rPr>
          <w:color w:val="000000"/>
        </w:rPr>
        <w:t>[</w:t>
      </w:r>
      <w:r w:rsidR="00D34798" w:rsidRPr="001D7F5E">
        <w:t>der Föderalagentur für Arzneimittel und Gesundheitsprodukte</w:t>
      </w:r>
      <w:r w:rsidR="00D34798" w:rsidRPr="001D7F5E">
        <w:rPr>
          <w:color w:val="000000"/>
        </w:rPr>
        <w:t>]</w:t>
      </w:r>
      <w:r w:rsidR="00C01498" w:rsidRPr="001D7F5E">
        <w:rPr>
          <w:color w:val="000000"/>
        </w:rPr>
        <w:t>.</w:t>
      </w:r>
    </w:p>
    <w:p w14:paraId="42C3CF6A" w14:textId="77777777" w:rsidR="00C01498" w:rsidRPr="001D7F5E" w:rsidRDefault="00C01498" w:rsidP="00F06AFE">
      <w:pPr>
        <w:autoSpaceDE w:val="0"/>
        <w:autoSpaceDN w:val="0"/>
        <w:adjustRightInd w:val="0"/>
        <w:ind w:firstLine="709"/>
        <w:jc w:val="both"/>
        <w:rPr>
          <w:color w:val="000000"/>
        </w:rPr>
      </w:pPr>
    </w:p>
    <w:p w14:paraId="6CF8FD0E" w14:textId="77777777" w:rsidR="00C01498" w:rsidRPr="001D7F5E" w:rsidRDefault="00D34798" w:rsidP="00F06AFE">
      <w:pPr>
        <w:autoSpaceDE w:val="0"/>
        <w:autoSpaceDN w:val="0"/>
        <w:adjustRightInd w:val="0"/>
        <w:ind w:firstLine="709"/>
        <w:jc w:val="both"/>
        <w:rPr>
          <w:color w:val="000000"/>
        </w:rPr>
      </w:pPr>
      <w:r w:rsidRPr="001D7F5E">
        <w:rPr>
          <w:color w:val="000000"/>
        </w:rPr>
        <w:t>[...]</w:t>
      </w:r>
    </w:p>
    <w:p w14:paraId="27110357" w14:textId="77777777" w:rsidR="00C01498" w:rsidRPr="001D7F5E" w:rsidRDefault="00C01498" w:rsidP="00F06AFE">
      <w:pPr>
        <w:autoSpaceDE w:val="0"/>
        <w:autoSpaceDN w:val="0"/>
        <w:adjustRightInd w:val="0"/>
        <w:ind w:firstLine="709"/>
        <w:jc w:val="both"/>
        <w:rPr>
          <w:color w:val="000000"/>
        </w:rPr>
      </w:pPr>
    </w:p>
    <w:p w14:paraId="52B9E0D1" w14:textId="77777777" w:rsidR="00C01498" w:rsidRPr="001D7F5E" w:rsidRDefault="00D03698" w:rsidP="00F06AFE">
      <w:pPr>
        <w:autoSpaceDE w:val="0"/>
        <w:autoSpaceDN w:val="0"/>
        <w:adjustRightInd w:val="0"/>
        <w:ind w:firstLine="709"/>
        <w:jc w:val="both"/>
        <w:rPr>
          <w:color w:val="000000"/>
        </w:rPr>
      </w:pPr>
      <w:r w:rsidRPr="001D7F5E">
        <w:rPr>
          <w:color w:val="000000"/>
        </w:rPr>
        <w:t xml:space="preserve">[Das Unternehmen] </w:t>
      </w:r>
      <w:r w:rsidR="00C01498" w:rsidRPr="001D7F5E">
        <w:rPr>
          <w:color w:val="000000"/>
        </w:rPr>
        <w:t>übermittelt diese Notifizierung den betreffenden Pflegeerbringern.</w:t>
      </w:r>
    </w:p>
    <w:p w14:paraId="3FF2A551" w14:textId="77777777" w:rsidR="00C01498" w:rsidRPr="001D7F5E" w:rsidRDefault="00C01498" w:rsidP="00F06AFE">
      <w:pPr>
        <w:autoSpaceDE w:val="0"/>
        <w:autoSpaceDN w:val="0"/>
        <w:adjustRightInd w:val="0"/>
        <w:ind w:firstLine="709"/>
        <w:jc w:val="both"/>
        <w:rPr>
          <w:color w:val="000000"/>
        </w:rPr>
      </w:pPr>
    </w:p>
    <w:p w14:paraId="5ABCE3C6" w14:textId="4D371274" w:rsidR="00C01498" w:rsidRPr="001D7F5E" w:rsidRDefault="00C01498" w:rsidP="00F06AFE">
      <w:pPr>
        <w:autoSpaceDE w:val="0"/>
        <w:autoSpaceDN w:val="0"/>
        <w:adjustRightInd w:val="0"/>
        <w:ind w:firstLine="709"/>
        <w:jc w:val="both"/>
        <w:rPr>
          <w:color w:val="000000"/>
        </w:rPr>
      </w:pPr>
      <w:r w:rsidRPr="001D7F5E">
        <w:rPr>
          <w:color w:val="000000"/>
        </w:rPr>
        <w:t xml:space="preserve">Die Notifizierungspflicht gilt nicht für </w:t>
      </w:r>
      <w:r w:rsidR="00D34798" w:rsidRPr="001D7F5E">
        <w:rPr>
          <w:color w:val="000000"/>
        </w:rPr>
        <w:t>[</w:t>
      </w:r>
      <w:r w:rsidR="00D34798" w:rsidRPr="001D7F5E">
        <w:t xml:space="preserve">die in </w:t>
      </w:r>
      <w:r w:rsidR="008E00F1" w:rsidRPr="001D7F5E">
        <w:t>Artikel </w:t>
      </w:r>
      <w:r w:rsidR="00D34798" w:rsidRPr="001D7F5E">
        <w:t>2 Absatz 3 und 46 der Verordnung (EU) 2017/745 des Europäischen Parlaments und des Rates vom 5. April 2017 erwähnten Implantate</w:t>
      </w:r>
      <w:r w:rsidR="00D34798" w:rsidRPr="001D7F5E">
        <w:rPr>
          <w:color w:val="000000"/>
        </w:rPr>
        <w:t>]</w:t>
      </w:r>
      <w:r w:rsidRPr="001D7F5E">
        <w:rPr>
          <w:color w:val="000000"/>
        </w:rPr>
        <w:t>.</w:t>
      </w:r>
    </w:p>
    <w:p w14:paraId="1B7B0A7C" w14:textId="77777777" w:rsidR="00C01498" w:rsidRPr="001D7F5E" w:rsidRDefault="00C01498" w:rsidP="00F06AFE">
      <w:pPr>
        <w:autoSpaceDE w:val="0"/>
        <w:autoSpaceDN w:val="0"/>
        <w:adjustRightInd w:val="0"/>
        <w:ind w:firstLine="709"/>
        <w:jc w:val="both"/>
        <w:rPr>
          <w:color w:val="000000"/>
        </w:rPr>
      </w:pPr>
    </w:p>
    <w:p w14:paraId="5A4DEB92" w14:textId="77777777" w:rsidR="00C01498" w:rsidRPr="001D7F5E" w:rsidRDefault="00C01498" w:rsidP="00F06AFE">
      <w:pPr>
        <w:autoSpaceDE w:val="0"/>
        <w:autoSpaceDN w:val="0"/>
        <w:adjustRightInd w:val="0"/>
        <w:ind w:firstLine="709"/>
        <w:jc w:val="both"/>
        <w:rPr>
          <w:color w:val="000000"/>
        </w:rPr>
      </w:pPr>
      <w:r w:rsidRPr="001D7F5E">
        <w:rPr>
          <w:color w:val="000000"/>
        </w:rPr>
        <w:t>Darüber hinaus kann der König aufgrund des Preises oder der Kategorie bestimmen, für welche Implantate keine Notifizierung notwendig ist.</w:t>
      </w:r>
    </w:p>
    <w:p w14:paraId="7A53268A" w14:textId="77777777" w:rsidR="00C01498" w:rsidRPr="001D7F5E" w:rsidRDefault="00C01498" w:rsidP="00F06AFE">
      <w:pPr>
        <w:autoSpaceDE w:val="0"/>
        <w:autoSpaceDN w:val="0"/>
        <w:adjustRightInd w:val="0"/>
        <w:ind w:firstLine="709"/>
        <w:jc w:val="both"/>
        <w:rPr>
          <w:color w:val="000000"/>
        </w:rPr>
      </w:pPr>
    </w:p>
    <w:p w14:paraId="62FA688D" w14:textId="2A570A42" w:rsidR="00C01498" w:rsidRPr="001D7F5E" w:rsidRDefault="00D34798" w:rsidP="00F06AFE">
      <w:pPr>
        <w:autoSpaceDE w:val="0"/>
        <w:autoSpaceDN w:val="0"/>
        <w:adjustRightInd w:val="0"/>
        <w:ind w:firstLine="709"/>
        <w:jc w:val="both"/>
        <w:rPr>
          <w:color w:val="000000"/>
        </w:rPr>
      </w:pPr>
      <w:r w:rsidRPr="001D7F5E">
        <w:rPr>
          <w:color w:val="000000"/>
        </w:rPr>
        <w:t>[</w:t>
      </w:r>
      <w:r w:rsidRPr="001D7F5E">
        <w:t xml:space="preserve">Der König bestimmt, auf welche anderen medizinischen Hilfsmittel, die zu den in </w:t>
      </w:r>
      <w:r w:rsidR="008E00F1" w:rsidRPr="001D7F5E">
        <w:t>Artikel </w:t>
      </w:r>
      <w:r w:rsidRPr="001D7F5E">
        <w:t>34 Absatz 1 erwähnten Gesundheitsleistungen gehören, die in Absatz 1 erwähnte Notifizierung ausgedehnt werden kann.</w:t>
      </w:r>
      <w:r w:rsidRPr="001D7F5E">
        <w:rPr>
          <w:color w:val="000000"/>
        </w:rPr>
        <w:t>]</w:t>
      </w:r>
    </w:p>
    <w:p w14:paraId="3B89E322" w14:textId="77777777" w:rsidR="00C01498" w:rsidRPr="001D7F5E" w:rsidRDefault="00C01498" w:rsidP="00F06AFE">
      <w:pPr>
        <w:autoSpaceDE w:val="0"/>
        <w:autoSpaceDN w:val="0"/>
        <w:adjustRightInd w:val="0"/>
        <w:ind w:firstLine="709"/>
        <w:jc w:val="both"/>
        <w:rPr>
          <w:color w:val="000000"/>
        </w:rPr>
      </w:pPr>
    </w:p>
    <w:p w14:paraId="33DB5722" w14:textId="77777777" w:rsidR="00C01498" w:rsidRPr="001D7F5E" w:rsidRDefault="00C01498" w:rsidP="00F06AFE">
      <w:pPr>
        <w:autoSpaceDE w:val="0"/>
        <w:autoSpaceDN w:val="0"/>
        <w:adjustRightInd w:val="0"/>
        <w:ind w:firstLine="709"/>
        <w:jc w:val="both"/>
        <w:rPr>
          <w:color w:val="000000"/>
        </w:rPr>
      </w:pPr>
      <w:r w:rsidRPr="001D7F5E">
        <w:rPr>
          <w:color w:val="000000"/>
        </w:rPr>
        <w:t>Der König legt die Modalitäten fest, gemäß denen die Notifizierung und die Veröffentlichung erfolgen müssen.</w:t>
      </w:r>
    </w:p>
    <w:p w14:paraId="00AA8DA5" w14:textId="77777777" w:rsidR="00C01498" w:rsidRPr="001D7F5E" w:rsidRDefault="00C01498" w:rsidP="00F06AFE">
      <w:pPr>
        <w:autoSpaceDE w:val="0"/>
        <w:autoSpaceDN w:val="0"/>
        <w:adjustRightInd w:val="0"/>
        <w:ind w:firstLine="709"/>
        <w:jc w:val="both"/>
        <w:rPr>
          <w:color w:val="000000"/>
        </w:rPr>
      </w:pPr>
    </w:p>
    <w:p w14:paraId="2A08A1B3" w14:textId="77777777" w:rsidR="00C01498" w:rsidRPr="001D7F5E" w:rsidRDefault="00D03698" w:rsidP="00F06AFE">
      <w:pPr>
        <w:autoSpaceDE w:val="0"/>
        <w:autoSpaceDN w:val="0"/>
        <w:adjustRightInd w:val="0"/>
        <w:ind w:firstLine="709"/>
        <w:jc w:val="both"/>
        <w:rPr>
          <w:color w:val="000000"/>
        </w:rPr>
      </w:pPr>
      <w:r w:rsidRPr="001D7F5E">
        <w:rPr>
          <w:color w:val="000000"/>
        </w:rPr>
        <w:t>[Kosten nicht notifizierter Implantate und invasiver medizinischer Hilfsmittel für eine langfristige Anwendung, die auf der Grundlage des vorliegenden Artikels nicht von der Notifizierungspflicht befreit sind, dürfen in keinem Fall zu Lasten der Begünstigten verbucht werden. Diese Kosten werden für eine Beteiligung der Pflichtversicherung ebenfalls nicht berücksichtigt, außer für die Hilfsmittel, die für eine Beteiligung des Besonderen Solidaritätsfonds berücksichtigt werden.]</w:t>
      </w:r>
    </w:p>
    <w:p w14:paraId="283010B2" w14:textId="77777777" w:rsidR="00C01498" w:rsidRPr="001D7F5E" w:rsidRDefault="00C01498" w:rsidP="00F06AFE">
      <w:pPr>
        <w:autoSpaceDE w:val="0"/>
        <w:autoSpaceDN w:val="0"/>
        <w:adjustRightInd w:val="0"/>
        <w:ind w:firstLine="709"/>
        <w:jc w:val="both"/>
        <w:rPr>
          <w:color w:val="000000"/>
        </w:rPr>
      </w:pPr>
    </w:p>
    <w:p w14:paraId="56FD3246" w14:textId="77777777" w:rsidR="00C01498" w:rsidRPr="001D7F5E" w:rsidRDefault="00D03698" w:rsidP="00F06AFE">
      <w:pPr>
        <w:autoSpaceDE w:val="0"/>
        <w:autoSpaceDN w:val="0"/>
        <w:adjustRightInd w:val="0"/>
        <w:ind w:firstLine="709"/>
        <w:jc w:val="both"/>
        <w:rPr>
          <w:color w:val="000000"/>
        </w:rPr>
      </w:pPr>
      <w:r w:rsidRPr="001D7F5E">
        <w:rPr>
          <w:color w:val="000000"/>
        </w:rPr>
        <w:t>[...</w:t>
      </w:r>
      <w:r w:rsidR="00C01498" w:rsidRPr="001D7F5E">
        <w:rPr>
          <w:color w:val="000000"/>
        </w:rPr>
        <w:t>.]</w:t>
      </w:r>
    </w:p>
    <w:p w14:paraId="4A7E9310" w14:textId="77777777" w:rsidR="00C01498" w:rsidRPr="001D7F5E" w:rsidRDefault="00C01498" w:rsidP="00C01498">
      <w:pPr>
        <w:autoSpaceDE w:val="0"/>
        <w:autoSpaceDN w:val="0"/>
        <w:adjustRightInd w:val="0"/>
        <w:jc w:val="both"/>
        <w:rPr>
          <w:color w:val="000000"/>
        </w:rPr>
      </w:pPr>
    </w:p>
    <w:p w14:paraId="74DCB70F" w14:textId="77777777" w:rsidR="00C01498" w:rsidRPr="001D7F5E" w:rsidRDefault="00C01498" w:rsidP="00C01498">
      <w:pPr>
        <w:autoSpaceDE w:val="0"/>
        <w:autoSpaceDN w:val="0"/>
        <w:adjustRightInd w:val="0"/>
        <w:jc w:val="both"/>
        <w:rPr>
          <w:rFonts w:ascii="Times New Roman Italique" w:hAnsi="Times New Roman Italique"/>
          <w:color w:val="000000"/>
          <w:spacing w:val="-2"/>
        </w:rPr>
      </w:pPr>
      <w:r w:rsidRPr="001D7F5E">
        <w:rPr>
          <w:rFonts w:ascii="Times New Roman Italique" w:hAnsi="Times New Roman Italique"/>
          <w:i/>
          <w:iCs/>
          <w:color w:val="000000"/>
          <w:spacing w:val="-2"/>
        </w:rPr>
        <w:t>[</w:t>
      </w:r>
      <w:r w:rsidR="00BC566A" w:rsidRPr="001D7F5E">
        <w:rPr>
          <w:rFonts w:ascii="Times New Roman Italique" w:hAnsi="Times New Roman Italique"/>
          <w:i/>
          <w:iCs/>
          <w:color w:val="000000"/>
          <w:spacing w:val="-2"/>
        </w:rPr>
        <w:t>Art. </w:t>
      </w:r>
      <w:r w:rsidRPr="001D7F5E">
        <w:rPr>
          <w:rFonts w:ascii="Times New Roman Italique" w:hAnsi="Times New Roman Italique"/>
          <w:i/>
          <w:iCs/>
          <w:color w:val="000000"/>
          <w:spacing w:val="-2"/>
        </w:rPr>
        <w:t xml:space="preserve">35septies eingefügt durch </w:t>
      </w:r>
      <w:r w:rsidR="00BC566A" w:rsidRPr="001D7F5E">
        <w:rPr>
          <w:rFonts w:ascii="Times New Roman Italique" w:hAnsi="Times New Roman Italique"/>
          <w:i/>
          <w:iCs/>
          <w:color w:val="000000"/>
          <w:spacing w:val="-2"/>
        </w:rPr>
        <w:t>Art. </w:t>
      </w:r>
      <w:r w:rsidRPr="001D7F5E">
        <w:rPr>
          <w:rFonts w:ascii="Times New Roman Italique" w:hAnsi="Times New Roman Italique"/>
          <w:i/>
          <w:iCs/>
          <w:color w:val="000000"/>
          <w:spacing w:val="-2"/>
        </w:rPr>
        <w:t>54 des G. vom 13. Dezember 2006 (B.S. vom 22. Dezember 2006)</w:t>
      </w:r>
      <w:r w:rsidR="00450475" w:rsidRPr="001D7F5E">
        <w:rPr>
          <w:rFonts w:ascii="Times New Roman Italique" w:hAnsi="Times New Roman Italique"/>
          <w:i/>
          <w:iCs/>
          <w:color w:val="000000"/>
          <w:spacing w:val="-2"/>
        </w:rPr>
        <w:t xml:space="preserve">, selbst aufgehoben durch </w:t>
      </w:r>
      <w:r w:rsidR="00BC566A" w:rsidRPr="001D7F5E">
        <w:rPr>
          <w:rFonts w:ascii="Times New Roman Italique" w:hAnsi="Times New Roman Italique"/>
          <w:i/>
          <w:iCs/>
          <w:color w:val="000000"/>
          <w:spacing w:val="-2"/>
        </w:rPr>
        <w:t>Art. </w:t>
      </w:r>
      <w:r w:rsidR="00450475" w:rsidRPr="001D7F5E">
        <w:rPr>
          <w:rFonts w:ascii="Times New Roman Italique" w:hAnsi="Times New Roman Italique"/>
          <w:i/>
          <w:iCs/>
          <w:color w:val="000000"/>
          <w:spacing w:val="-2"/>
        </w:rPr>
        <w:t>22 des G. vom 15. Dezember 2013</w:t>
      </w:r>
      <w:r w:rsidR="00BC566A" w:rsidRPr="001D7F5E">
        <w:rPr>
          <w:rFonts w:ascii="Times New Roman Italique" w:hAnsi="Times New Roman Italique"/>
          <w:i/>
          <w:iCs/>
          <w:color w:val="000000"/>
          <w:spacing w:val="-2"/>
        </w:rPr>
        <w:t> (I</w:t>
      </w:r>
      <w:r w:rsidR="00450475" w:rsidRPr="001D7F5E">
        <w:rPr>
          <w:rFonts w:ascii="Times New Roman Italique" w:hAnsi="Times New Roman Italique"/>
          <w:i/>
          <w:iCs/>
          <w:color w:val="000000"/>
          <w:spacing w:val="-2"/>
        </w:rPr>
        <w:t>I) (B.S. vom 20. Dezember 2013)</w:t>
      </w:r>
      <w:r w:rsidR="0008191E" w:rsidRPr="001D7F5E">
        <w:rPr>
          <w:rFonts w:ascii="Times New Roman Italique" w:hAnsi="Times New Roman Italique"/>
          <w:i/>
          <w:iCs/>
          <w:color w:val="000000"/>
          <w:spacing w:val="-2"/>
        </w:rPr>
        <w:t xml:space="preserve"> - außer was </w:t>
      </w:r>
      <w:r w:rsidR="00BC566A" w:rsidRPr="001D7F5E">
        <w:rPr>
          <w:rFonts w:ascii="Times New Roman Italique" w:hAnsi="Times New Roman Italique"/>
          <w:i/>
          <w:iCs/>
          <w:color w:val="000000"/>
          <w:spacing w:val="-2"/>
        </w:rPr>
        <w:t>§ </w:t>
      </w:r>
      <w:r w:rsidR="0008191E" w:rsidRPr="001D7F5E">
        <w:rPr>
          <w:rFonts w:ascii="Times New Roman Italique" w:hAnsi="Times New Roman Italique"/>
          <w:i/>
          <w:iCs/>
          <w:color w:val="000000"/>
          <w:spacing w:val="-2"/>
        </w:rPr>
        <w:t>1 betrifft -</w:t>
      </w:r>
      <w:r w:rsidRPr="001D7F5E">
        <w:rPr>
          <w:rFonts w:ascii="Times New Roman Italique" w:hAnsi="Times New Roman Italique"/>
          <w:i/>
          <w:iCs/>
          <w:color w:val="000000"/>
          <w:spacing w:val="-2"/>
        </w:rPr>
        <w:t xml:space="preserve">; </w:t>
      </w:r>
      <w:r w:rsidR="0008191E" w:rsidRPr="001D7F5E">
        <w:rPr>
          <w:rFonts w:ascii="Times New Roman Italique" w:hAnsi="Times New Roman Italique"/>
          <w:i/>
          <w:iCs/>
          <w:color w:val="000000"/>
          <w:spacing w:val="-2"/>
        </w:rPr>
        <w:t xml:space="preserve">frühere </w:t>
      </w:r>
      <w:r w:rsidR="009B0A21" w:rsidRPr="001D7F5E">
        <w:rPr>
          <w:rFonts w:ascii="Times New Roman Italique" w:hAnsi="Times New Roman Italique"/>
          <w:i/>
          <w:iCs/>
          <w:color w:val="000000"/>
          <w:spacing w:val="-2"/>
        </w:rPr>
        <w:t>Unterteilung</w:t>
      </w:r>
      <w:r w:rsidR="0008191E" w:rsidRPr="001D7F5E">
        <w:rPr>
          <w:rFonts w:ascii="Times New Roman Italique" w:hAnsi="Times New Roman Italique"/>
          <w:i/>
          <w:iCs/>
          <w:color w:val="000000"/>
          <w:spacing w:val="-2"/>
        </w:rPr>
        <w:t xml:space="preserve"> </w:t>
      </w:r>
      <w:r w:rsidR="00DA2A52" w:rsidRPr="001D7F5E">
        <w:rPr>
          <w:rFonts w:ascii="Times New Roman Italique" w:hAnsi="Times New Roman Italique"/>
          <w:i/>
          <w:iCs/>
          <w:color w:val="000000"/>
          <w:spacing w:val="-2"/>
        </w:rPr>
        <w:t>in Paragraphen</w:t>
      </w:r>
      <w:r w:rsidR="009B0A21" w:rsidRPr="001D7F5E">
        <w:rPr>
          <w:rFonts w:ascii="Times New Roman Italique" w:hAnsi="Times New Roman Italique"/>
          <w:i/>
          <w:iCs/>
          <w:color w:val="000000"/>
          <w:spacing w:val="-2"/>
        </w:rPr>
        <w:t xml:space="preserve"> aufgehoben durch </w:t>
      </w:r>
      <w:r w:rsidR="00BC566A" w:rsidRPr="001D7F5E">
        <w:rPr>
          <w:rFonts w:ascii="Times New Roman Italique" w:hAnsi="Times New Roman Italique"/>
          <w:i/>
          <w:iCs/>
          <w:color w:val="000000"/>
          <w:spacing w:val="-2"/>
        </w:rPr>
        <w:t>Art. </w:t>
      </w:r>
      <w:r w:rsidR="009B0A21" w:rsidRPr="001D7F5E">
        <w:rPr>
          <w:rFonts w:ascii="Times New Roman Italique" w:hAnsi="Times New Roman Italique"/>
          <w:i/>
          <w:iCs/>
          <w:color w:val="000000"/>
          <w:spacing w:val="-2"/>
        </w:rPr>
        <w:t xml:space="preserve">10 </w:t>
      </w:r>
      <w:r w:rsidR="00BC566A" w:rsidRPr="001D7F5E">
        <w:rPr>
          <w:rFonts w:ascii="Times New Roman Italique" w:hAnsi="Times New Roman Italique"/>
          <w:i/>
          <w:iCs/>
          <w:color w:val="000000"/>
          <w:spacing w:val="-2"/>
        </w:rPr>
        <w:t>Nr. </w:t>
      </w:r>
      <w:r w:rsidR="009B0A21" w:rsidRPr="001D7F5E">
        <w:rPr>
          <w:rFonts w:ascii="Times New Roman Italique" w:hAnsi="Times New Roman Italique"/>
          <w:i/>
          <w:iCs/>
          <w:color w:val="000000"/>
          <w:spacing w:val="-2"/>
        </w:rPr>
        <w:t>1 des G. vom 15. Dezember 2013</w:t>
      </w:r>
      <w:r w:rsidR="00BC566A" w:rsidRPr="001D7F5E">
        <w:rPr>
          <w:rFonts w:ascii="Times New Roman Italique" w:hAnsi="Times New Roman Italique"/>
          <w:i/>
          <w:iCs/>
          <w:color w:val="000000"/>
          <w:spacing w:val="-2"/>
        </w:rPr>
        <w:t> (I</w:t>
      </w:r>
      <w:r w:rsidR="009B0A21" w:rsidRPr="001D7F5E">
        <w:rPr>
          <w:rFonts w:ascii="Times New Roman Italique" w:hAnsi="Times New Roman Italique"/>
          <w:i/>
          <w:iCs/>
          <w:color w:val="000000"/>
          <w:spacing w:val="-2"/>
        </w:rPr>
        <w:t>I) (B.S. vom 20. Dezember 2013);</w:t>
      </w:r>
      <w:r w:rsidR="0008191E"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Abs. </w:t>
      </w:r>
      <w:r w:rsidRPr="001D7F5E">
        <w:rPr>
          <w:rFonts w:ascii="Times New Roman Italique" w:hAnsi="Times New Roman Italique"/>
          <w:i/>
          <w:iCs/>
          <w:color w:val="000000"/>
          <w:spacing w:val="-2"/>
        </w:rPr>
        <w:t xml:space="preserve">1 abgeändert durch </w:t>
      </w:r>
      <w:r w:rsidR="00BC566A" w:rsidRPr="001D7F5E">
        <w:rPr>
          <w:rFonts w:ascii="Times New Roman Italique" w:hAnsi="Times New Roman Italique"/>
          <w:i/>
          <w:iCs/>
          <w:color w:val="000000"/>
          <w:spacing w:val="-2"/>
        </w:rPr>
        <w:t>Art. </w:t>
      </w:r>
      <w:r w:rsidRPr="001D7F5E">
        <w:rPr>
          <w:rFonts w:ascii="Times New Roman Italique" w:hAnsi="Times New Roman Italique"/>
          <w:i/>
          <w:iCs/>
          <w:color w:val="000000"/>
          <w:spacing w:val="-2"/>
        </w:rPr>
        <w:t>265 des G.</w:t>
      </w:r>
      <w:r w:rsidR="00BC566A" w:rsidRPr="001D7F5E">
        <w:rPr>
          <w:rFonts w:ascii="Times New Roman Italique" w:hAnsi="Times New Roman Italique"/>
          <w:i/>
          <w:iCs/>
          <w:color w:val="000000"/>
          <w:spacing w:val="-2"/>
        </w:rPr>
        <w:t> (I</w:t>
      </w:r>
      <w:r w:rsidR="00F47199" w:rsidRPr="001D7F5E">
        <w:rPr>
          <w:rFonts w:ascii="Times New Roman Italique" w:hAnsi="Times New Roman Italique"/>
          <w:i/>
          <w:iCs/>
          <w:color w:val="000000"/>
          <w:spacing w:val="-2"/>
        </w:rPr>
        <w:t xml:space="preserve">) </w:t>
      </w:r>
      <w:r w:rsidR="00F06AFE" w:rsidRPr="001D7F5E">
        <w:rPr>
          <w:rFonts w:ascii="Times New Roman Italique" w:hAnsi="Times New Roman Italique"/>
          <w:i/>
          <w:iCs/>
          <w:color w:val="000000"/>
          <w:spacing w:val="-2"/>
        </w:rPr>
        <w:t>vom 27. Dezember 2006</w:t>
      </w:r>
      <w:r w:rsidR="00BC566A" w:rsidRPr="001D7F5E">
        <w:rPr>
          <w:rFonts w:ascii="Times New Roman Italique" w:hAnsi="Times New Roman Italique"/>
          <w:i/>
          <w:iCs/>
          <w:color w:val="000000"/>
          <w:spacing w:val="-2"/>
        </w:rPr>
        <w:t> (I</w:t>
      </w:r>
      <w:r w:rsidR="00F47199" w:rsidRPr="001D7F5E">
        <w:rPr>
          <w:rFonts w:ascii="Times New Roman Italique" w:hAnsi="Times New Roman Italique"/>
          <w:i/>
          <w:iCs/>
          <w:color w:val="000000"/>
          <w:spacing w:val="-2"/>
        </w:rPr>
        <w:t>I</w:t>
      </w:r>
      <w:r w:rsidRPr="001D7F5E">
        <w:rPr>
          <w:rFonts w:ascii="Times New Roman Italique" w:hAnsi="Times New Roman Italique"/>
          <w:i/>
          <w:iCs/>
          <w:color w:val="000000"/>
          <w:spacing w:val="-2"/>
        </w:rPr>
        <w:t>I) (B.S. vom 28. Dezember 2006)</w:t>
      </w:r>
      <w:r w:rsidR="00D34798" w:rsidRPr="001D7F5E">
        <w:rPr>
          <w:rFonts w:ascii="Times New Roman Italique" w:hAnsi="Times New Roman Italique"/>
          <w:i/>
          <w:iCs/>
          <w:color w:val="000000"/>
          <w:spacing w:val="-2"/>
        </w:rPr>
        <w:t>,</w:t>
      </w:r>
      <w:r w:rsidR="009B0A21"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9B0A21" w:rsidRPr="001D7F5E">
        <w:rPr>
          <w:rFonts w:ascii="Times New Roman Italique" w:hAnsi="Times New Roman Italique"/>
          <w:i/>
          <w:iCs/>
          <w:color w:val="000000"/>
          <w:spacing w:val="-2"/>
        </w:rPr>
        <w:t xml:space="preserve">10 </w:t>
      </w:r>
      <w:r w:rsidR="00BC566A" w:rsidRPr="001D7F5E">
        <w:rPr>
          <w:rFonts w:ascii="Times New Roman Italique" w:hAnsi="Times New Roman Italique"/>
          <w:i/>
          <w:iCs/>
          <w:color w:val="000000"/>
          <w:spacing w:val="-2"/>
        </w:rPr>
        <w:t>Nr. </w:t>
      </w:r>
      <w:r w:rsidR="009B0A21" w:rsidRPr="001D7F5E">
        <w:rPr>
          <w:rFonts w:ascii="Times New Roman Italique" w:hAnsi="Times New Roman Italique"/>
          <w:i/>
          <w:iCs/>
          <w:color w:val="000000"/>
          <w:spacing w:val="-2"/>
        </w:rPr>
        <w:t>2 des G. vom 15. Dezember 2013</w:t>
      </w:r>
      <w:r w:rsidR="00BC566A" w:rsidRPr="001D7F5E">
        <w:rPr>
          <w:rFonts w:ascii="Times New Roman Italique" w:hAnsi="Times New Roman Italique"/>
          <w:i/>
          <w:iCs/>
          <w:color w:val="000000"/>
          <w:spacing w:val="-2"/>
        </w:rPr>
        <w:t> (I</w:t>
      </w:r>
      <w:r w:rsidR="009B0A21" w:rsidRPr="001D7F5E">
        <w:rPr>
          <w:rFonts w:ascii="Times New Roman Italique" w:hAnsi="Times New Roman Italique"/>
          <w:i/>
          <w:iCs/>
          <w:color w:val="000000"/>
          <w:spacing w:val="-2"/>
        </w:rPr>
        <w:t>I) (B.S. vom 20. Dezember 2013)</w:t>
      </w:r>
      <w:r w:rsidR="00D34798" w:rsidRPr="001D7F5E">
        <w:rPr>
          <w:rFonts w:ascii="Times New Roman Italique" w:hAnsi="Times New Roman Italique"/>
          <w:i/>
          <w:iCs/>
          <w:color w:val="000000"/>
          <w:spacing w:val="-2"/>
        </w:rPr>
        <w:t xml:space="preserve"> und Art. 12 Nr. 1</w:t>
      </w:r>
      <w:r w:rsidR="00D34798" w:rsidRPr="001D7F5E">
        <w:rPr>
          <w:i/>
          <w:iCs/>
          <w:color w:val="000000"/>
        </w:rPr>
        <w:t xml:space="preserve"> des G. vom 30. Oktober 2018 (B.S. vom 16. November 2018)</w:t>
      </w:r>
      <w:r w:rsidR="009B0A21" w:rsidRPr="001D7F5E">
        <w:rPr>
          <w:rFonts w:ascii="Times New Roman Italique" w:hAnsi="Times New Roman Italique"/>
          <w:i/>
          <w:iCs/>
          <w:color w:val="000000"/>
          <w:spacing w:val="-2"/>
        </w:rPr>
        <w:t>;</w:t>
      </w:r>
      <w:r w:rsidR="00D34798" w:rsidRPr="001D7F5E">
        <w:rPr>
          <w:rFonts w:ascii="Times New Roman Italique" w:hAnsi="Times New Roman Italique"/>
          <w:i/>
          <w:iCs/>
          <w:color w:val="000000"/>
          <w:spacing w:val="-2"/>
        </w:rPr>
        <w:t xml:space="preserve"> früherer Absatz 2 aufgehoben durch Art. 12 Nr. 2</w:t>
      </w:r>
      <w:r w:rsidR="00D34798" w:rsidRPr="001D7F5E">
        <w:rPr>
          <w:i/>
          <w:iCs/>
          <w:color w:val="000000"/>
        </w:rPr>
        <w:t xml:space="preserve"> des G. vom 30. Oktober 2018 (B.S. vom 16. November 2018);</w:t>
      </w:r>
      <w:r w:rsidR="009B0A21" w:rsidRPr="001D7F5E">
        <w:rPr>
          <w:rFonts w:ascii="Times New Roman Italique" w:hAnsi="Times New Roman Italique"/>
          <w:i/>
          <w:iCs/>
          <w:color w:val="000000"/>
          <w:spacing w:val="-2"/>
        </w:rPr>
        <w:t xml:space="preserve"> </w:t>
      </w:r>
      <w:r w:rsidR="00D34798" w:rsidRPr="001D7F5E">
        <w:rPr>
          <w:rFonts w:ascii="Times New Roman Italique" w:hAnsi="Times New Roman Italique"/>
          <w:i/>
          <w:iCs/>
          <w:color w:val="000000"/>
          <w:spacing w:val="-2"/>
        </w:rPr>
        <w:t xml:space="preserve">neuer </w:t>
      </w:r>
      <w:r w:rsidR="00BC566A" w:rsidRPr="001D7F5E">
        <w:rPr>
          <w:rFonts w:ascii="Times New Roman Italique" w:hAnsi="Times New Roman Italique"/>
          <w:i/>
          <w:iCs/>
          <w:color w:val="000000"/>
          <w:spacing w:val="-2"/>
        </w:rPr>
        <w:t>Abs</w:t>
      </w:r>
      <w:r w:rsidR="00D34798" w:rsidRPr="001D7F5E">
        <w:rPr>
          <w:rFonts w:ascii="Times New Roman Italique" w:hAnsi="Times New Roman Italique"/>
          <w:i/>
          <w:iCs/>
          <w:color w:val="000000"/>
          <w:spacing w:val="-2"/>
        </w:rPr>
        <w:t>atz</w:t>
      </w:r>
      <w:r w:rsidR="00BC566A" w:rsidRPr="001D7F5E">
        <w:rPr>
          <w:rFonts w:ascii="Times New Roman Italique" w:hAnsi="Times New Roman Italique"/>
          <w:i/>
          <w:iCs/>
          <w:color w:val="000000"/>
          <w:spacing w:val="-2"/>
        </w:rPr>
        <w:t> </w:t>
      </w:r>
      <w:r w:rsidR="00D34798" w:rsidRPr="001D7F5E">
        <w:rPr>
          <w:rFonts w:ascii="Times New Roman Italique" w:hAnsi="Times New Roman Italique"/>
          <w:i/>
          <w:iCs/>
          <w:color w:val="000000"/>
          <w:spacing w:val="-2"/>
        </w:rPr>
        <w:t>2</w:t>
      </w:r>
      <w:r w:rsidR="009B0A21" w:rsidRPr="001D7F5E">
        <w:rPr>
          <w:rFonts w:ascii="Times New Roman Italique" w:hAnsi="Times New Roman Italique"/>
          <w:i/>
          <w:iCs/>
          <w:color w:val="000000"/>
          <w:spacing w:val="-2"/>
        </w:rPr>
        <w:t xml:space="preserve"> abgeändert durch </w:t>
      </w:r>
      <w:r w:rsidR="00BC566A" w:rsidRPr="001D7F5E">
        <w:rPr>
          <w:rFonts w:ascii="Times New Roman Italique" w:hAnsi="Times New Roman Italique"/>
          <w:i/>
          <w:iCs/>
          <w:color w:val="000000"/>
          <w:spacing w:val="-2"/>
        </w:rPr>
        <w:t>Art. </w:t>
      </w:r>
      <w:r w:rsidR="009B0A21" w:rsidRPr="001D7F5E">
        <w:rPr>
          <w:rFonts w:ascii="Times New Roman Italique" w:hAnsi="Times New Roman Italique"/>
          <w:i/>
          <w:iCs/>
          <w:color w:val="000000"/>
          <w:spacing w:val="-2"/>
        </w:rPr>
        <w:t xml:space="preserve">10 </w:t>
      </w:r>
      <w:r w:rsidR="00BC566A" w:rsidRPr="001D7F5E">
        <w:rPr>
          <w:rFonts w:ascii="Times New Roman Italique" w:hAnsi="Times New Roman Italique"/>
          <w:i/>
          <w:iCs/>
          <w:color w:val="000000"/>
          <w:spacing w:val="-2"/>
        </w:rPr>
        <w:t>Nr. </w:t>
      </w:r>
      <w:r w:rsidR="009B0A21" w:rsidRPr="001D7F5E">
        <w:rPr>
          <w:rFonts w:ascii="Times New Roman Italique" w:hAnsi="Times New Roman Italique"/>
          <w:i/>
          <w:iCs/>
          <w:color w:val="000000"/>
          <w:spacing w:val="-2"/>
        </w:rPr>
        <w:t>3 des G. vom 15. Dezember 2013</w:t>
      </w:r>
      <w:r w:rsidR="00BC566A" w:rsidRPr="001D7F5E">
        <w:rPr>
          <w:rFonts w:ascii="Times New Roman Italique" w:hAnsi="Times New Roman Italique"/>
          <w:i/>
          <w:iCs/>
          <w:color w:val="000000"/>
          <w:spacing w:val="-2"/>
        </w:rPr>
        <w:t> (I</w:t>
      </w:r>
      <w:r w:rsidR="009B0A21" w:rsidRPr="001D7F5E">
        <w:rPr>
          <w:rFonts w:ascii="Times New Roman Italique" w:hAnsi="Times New Roman Italique"/>
          <w:i/>
          <w:iCs/>
          <w:color w:val="000000"/>
          <w:spacing w:val="-2"/>
        </w:rPr>
        <w:t>I) (B.S. vom 20. Dezember 2013);</w:t>
      </w:r>
      <w:r w:rsidR="00D34798" w:rsidRPr="001D7F5E">
        <w:rPr>
          <w:rFonts w:ascii="Times New Roman Italique" w:hAnsi="Times New Roman Italique"/>
          <w:i/>
          <w:iCs/>
          <w:color w:val="000000"/>
          <w:spacing w:val="-2"/>
        </w:rPr>
        <w:t xml:space="preserve"> Abs. 3 abgeändert durch Art. 12 Nr. 3</w:t>
      </w:r>
      <w:r w:rsidR="00D34798" w:rsidRPr="001D7F5E">
        <w:rPr>
          <w:i/>
          <w:iCs/>
          <w:color w:val="000000"/>
        </w:rPr>
        <w:t xml:space="preserve"> des G. vom 30. Oktober 2018 (B.S. vom 16. November 2018); Abs. 5 ersetzt durch Art. 12 Nr. 4 des G. vom 30. Oktober 2018 (B.S. vom 16. November 2018);</w:t>
      </w:r>
      <w:r w:rsidR="009B0A21"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Abs. </w:t>
      </w:r>
      <w:r w:rsidR="00D34798" w:rsidRPr="001D7F5E">
        <w:rPr>
          <w:rFonts w:ascii="Times New Roman Italique" w:hAnsi="Times New Roman Italique"/>
          <w:i/>
          <w:iCs/>
          <w:color w:val="000000"/>
          <w:spacing w:val="-2"/>
        </w:rPr>
        <w:t>7 (früherer Absatz 8)</w:t>
      </w:r>
      <w:r w:rsidR="009B0A21" w:rsidRPr="001D7F5E">
        <w:rPr>
          <w:rFonts w:ascii="Times New Roman Italique" w:hAnsi="Times New Roman Italique"/>
          <w:i/>
          <w:iCs/>
          <w:color w:val="000000"/>
          <w:spacing w:val="-2"/>
        </w:rPr>
        <w:t xml:space="preserve"> ersetzt durch </w:t>
      </w:r>
      <w:r w:rsidR="00BC566A" w:rsidRPr="001D7F5E">
        <w:rPr>
          <w:rFonts w:ascii="Times New Roman Italique" w:hAnsi="Times New Roman Italique"/>
          <w:i/>
          <w:iCs/>
          <w:color w:val="000000"/>
          <w:spacing w:val="-2"/>
        </w:rPr>
        <w:t>Art. </w:t>
      </w:r>
      <w:r w:rsidR="009B0A21" w:rsidRPr="001D7F5E">
        <w:rPr>
          <w:rFonts w:ascii="Times New Roman Italique" w:hAnsi="Times New Roman Italique"/>
          <w:i/>
          <w:iCs/>
          <w:color w:val="000000"/>
          <w:spacing w:val="-2"/>
        </w:rPr>
        <w:t xml:space="preserve">10 </w:t>
      </w:r>
      <w:r w:rsidR="00BC566A" w:rsidRPr="001D7F5E">
        <w:rPr>
          <w:rFonts w:ascii="Times New Roman Italique" w:hAnsi="Times New Roman Italique"/>
          <w:i/>
          <w:iCs/>
          <w:color w:val="000000"/>
          <w:spacing w:val="-2"/>
        </w:rPr>
        <w:t>Nr. </w:t>
      </w:r>
      <w:r w:rsidR="009B0A21" w:rsidRPr="001D7F5E">
        <w:rPr>
          <w:rFonts w:ascii="Times New Roman Italique" w:hAnsi="Times New Roman Italique"/>
          <w:i/>
          <w:iCs/>
          <w:color w:val="000000"/>
          <w:spacing w:val="-2"/>
        </w:rPr>
        <w:t>4 des G. vom 15. Dezember 2013</w:t>
      </w:r>
      <w:r w:rsidR="00BC566A" w:rsidRPr="001D7F5E">
        <w:rPr>
          <w:rFonts w:ascii="Times New Roman Italique" w:hAnsi="Times New Roman Italique"/>
          <w:i/>
          <w:iCs/>
          <w:color w:val="000000"/>
          <w:spacing w:val="-2"/>
        </w:rPr>
        <w:t> (I</w:t>
      </w:r>
      <w:r w:rsidR="009B0A21" w:rsidRPr="001D7F5E">
        <w:rPr>
          <w:rFonts w:ascii="Times New Roman Italique" w:hAnsi="Times New Roman Italique"/>
          <w:i/>
          <w:iCs/>
          <w:color w:val="000000"/>
          <w:spacing w:val="-2"/>
        </w:rPr>
        <w:t>I) (B.S. vom 20. Dezember 2013)</w:t>
      </w:r>
      <w:r w:rsidRPr="001D7F5E">
        <w:rPr>
          <w:rFonts w:ascii="Times New Roman Italique" w:hAnsi="Times New Roman Italique"/>
          <w:i/>
          <w:iCs/>
          <w:color w:val="000000"/>
          <w:spacing w:val="-2"/>
        </w:rPr>
        <w:t>]</w:t>
      </w:r>
    </w:p>
    <w:p w14:paraId="5267AA04" w14:textId="77777777" w:rsidR="00C01498" w:rsidRPr="001D7F5E" w:rsidRDefault="00C01498" w:rsidP="00C01498">
      <w:pPr>
        <w:autoSpaceDE w:val="0"/>
        <w:autoSpaceDN w:val="0"/>
        <w:adjustRightInd w:val="0"/>
        <w:jc w:val="both"/>
        <w:rPr>
          <w:color w:val="000000"/>
        </w:rPr>
      </w:pPr>
    </w:p>
    <w:p w14:paraId="6DF2471F" w14:textId="77777777" w:rsidR="00877875" w:rsidRPr="001D7F5E" w:rsidRDefault="00877875" w:rsidP="00C01498">
      <w:pPr>
        <w:autoSpaceDE w:val="0"/>
        <w:autoSpaceDN w:val="0"/>
        <w:adjustRightInd w:val="0"/>
        <w:jc w:val="both"/>
        <w:rPr>
          <w:color w:val="000000"/>
        </w:rPr>
      </w:pPr>
    </w:p>
    <w:p w14:paraId="029F7124" w14:textId="497D835D" w:rsidR="00612BEE" w:rsidRPr="001D7F5E" w:rsidRDefault="00612BEE" w:rsidP="00612BEE">
      <w:pPr>
        <w:ind w:firstLine="708"/>
        <w:jc w:val="both"/>
        <w:rPr>
          <w:color w:val="000000"/>
        </w:rPr>
      </w:pPr>
      <w:r w:rsidRPr="001D7F5E">
        <w:rPr>
          <w:color w:val="000000"/>
        </w:rPr>
        <w:t>[</w:t>
      </w:r>
      <w:r w:rsidR="00BC566A" w:rsidRPr="001D7F5E">
        <w:rPr>
          <w:b/>
          <w:color w:val="000000"/>
        </w:rPr>
        <w:t>Art. </w:t>
      </w:r>
      <w:r w:rsidRPr="001D7F5E">
        <w:rPr>
          <w:b/>
          <w:color w:val="000000"/>
        </w:rPr>
        <w:t>35</w:t>
      </w:r>
      <w:r w:rsidRPr="001D7F5E">
        <w:rPr>
          <w:b/>
          <w:i/>
          <w:color w:val="000000"/>
        </w:rPr>
        <w:t>septies</w:t>
      </w:r>
      <w:r w:rsidRPr="001D7F5E">
        <w:rPr>
          <w:b/>
          <w:color w:val="000000"/>
        </w:rPr>
        <w:t>/1</w:t>
      </w:r>
      <w:r w:rsidRPr="001D7F5E">
        <w:rPr>
          <w:color w:val="000000"/>
        </w:rPr>
        <w:t xml:space="preserve"> - </w:t>
      </w:r>
      <w:r w:rsidR="00BC566A" w:rsidRPr="001D7F5E">
        <w:rPr>
          <w:color w:val="000000"/>
        </w:rPr>
        <w:t>§ </w:t>
      </w:r>
      <w:r w:rsidRPr="001D7F5E">
        <w:rPr>
          <w:color w:val="000000"/>
        </w:rPr>
        <w:t xml:space="preserve">1 - Die Liste der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4</w:t>
      </w:r>
      <w:r w:rsidRPr="001D7F5E">
        <w:rPr>
          <w:i/>
          <w:color w:val="000000"/>
        </w:rPr>
        <w:t>bis</w:t>
      </w:r>
      <w:r w:rsidRPr="001D7F5E">
        <w:rPr>
          <w:color w:val="000000"/>
        </w:rPr>
        <w:t xml:space="preserve"> erwähnten erstattungsfähigen Implantate und invasiven medizinischen Hilfsmittel besteht aus einer Liste von Leistungen mit ihren Erstattungsmodalitäten, nachstehend "Liste" genannt, ungeachtet ob an diese Leistungen eine namentliche Liste von Implantaten und invasiven medizinischen Hilfsmitteln, nachstehend "namentliche Liste" genannt, gekoppelt ist oder nicht.</w:t>
      </w:r>
    </w:p>
    <w:p w14:paraId="39C435BD" w14:textId="77777777" w:rsidR="00612BEE" w:rsidRPr="001D7F5E" w:rsidRDefault="00612BEE" w:rsidP="00612BEE">
      <w:pPr>
        <w:jc w:val="both"/>
        <w:rPr>
          <w:color w:val="000000"/>
        </w:rPr>
      </w:pPr>
    </w:p>
    <w:p w14:paraId="374E6E54" w14:textId="77777777" w:rsidR="00612BEE" w:rsidRPr="001D7F5E" w:rsidRDefault="00612BEE" w:rsidP="00612BEE">
      <w:pPr>
        <w:ind w:firstLine="708"/>
        <w:jc w:val="both"/>
        <w:rPr>
          <w:color w:val="000000"/>
        </w:rPr>
      </w:pPr>
      <w:r w:rsidRPr="001D7F5E">
        <w:rPr>
          <w:color w:val="000000"/>
        </w:rPr>
        <w:t>Der König legt spätestens sechs Monate nach Inkrafttreten des vorliegenden Artikels die in Absatz 1 erwähnten Listen fest.</w:t>
      </w:r>
    </w:p>
    <w:p w14:paraId="56EB4EC0" w14:textId="77777777" w:rsidR="00612BEE" w:rsidRPr="001D7F5E" w:rsidRDefault="00612BEE" w:rsidP="00612BEE">
      <w:pPr>
        <w:jc w:val="both"/>
        <w:rPr>
          <w:color w:val="000000"/>
        </w:rPr>
      </w:pPr>
    </w:p>
    <w:p w14:paraId="1C390B78" w14:textId="787CF234" w:rsidR="00612BEE" w:rsidRPr="001D7F5E" w:rsidRDefault="00612BEE" w:rsidP="00612BEE">
      <w:pPr>
        <w:ind w:firstLine="708"/>
        <w:jc w:val="both"/>
        <w:rPr>
          <w:color w:val="000000"/>
        </w:rPr>
      </w:pPr>
      <w:r w:rsidRPr="001D7F5E">
        <w:rPr>
          <w:color w:val="000000"/>
        </w:rPr>
        <w:t>Eine namentliche Liste kann an Leistungen gekoppelt werden, die eine oder mehrere der folgenden Bedingungen erfüllen:</w:t>
      </w:r>
    </w:p>
    <w:p w14:paraId="5379CDC3" w14:textId="77777777" w:rsidR="00612BEE" w:rsidRPr="001D7F5E" w:rsidRDefault="00612BEE" w:rsidP="00612BEE">
      <w:pPr>
        <w:jc w:val="both"/>
        <w:rPr>
          <w:color w:val="000000"/>
        </w:rPr>
      </w:pPr>
    </w:p>
    <w:p w14:paraId="02D7A383" w14:textId="77777777" w:rsidR="00612BEE" w:rsidRPr="001D7F5E" w:rsidRDefault="00612BEE" w:rsidP="00612BEE">
      <w:pPr>
        <w:ind w:firstLine="708"/>
        <w:jc w:val="both"/>
        <w:rPr>
          <w:color w:val="000000"/>
        </w:rPr>
      </w:pPr>
      <w:r w:rsidRPr="001D7F5E">
        <w:rPr>
          <w:color w:val="000000"/>
        </w:rPr>
        <w:t xml:space="preserve">1. </w:t>
      </w:r>
      <w:r w:rsidR="00D34798" w:rsidRPr="001D7F5E">
        <w:rPr>
          <w:color w:val="000000"/>
        </w:rPr>
        <w:t>[</w:t>
      </w:r>
      <w:r w:rsidR="00D34798" w:rsidRPr="001D7F5E">
        <w:t>das Implantat oder invasive medizinische Hilfsmittel ist ein Produkt mit hohem Risiko im Sinne der Verordnung (EU) 2017/745 des Europäischen Parlaments und des Rates vom 5. April 2017,</w:t>
      </w:r>
      <w:r w:rsidR="00D34798" w:rsidRPr="001D7F5E">
        <w:rPr>
          <w:color w:val="000000"/>
        </w:rPr>
        <w:t>]</w:t>
      </w:r>
    </w:p>
    <w:p w14:paraId="25A87AC2" w14:textId="77777777" w:rsidR="00612BEE" w:rsidRPr="001D7F5E" w:rsidRDefault="00612BEE" w:rsidP="00612BEE">
      <w:pPr>
        <w:jc w:val="both"/>
        <w:rPr>
          <w:color w:val="000000"/>
        </w:rPr>
      </w:pPr>
    </w:p>
    <w:p w14:paraId="4B7A37B9" w14:textId="77777777" w:rsidR="00612BEE" w:rsidRPr="001D7F5E" w:rsidRDefault="00612BEE" w:rsidP="00612BEE">
      <w:pPr>
        <w:ind w:firstLine="708"/>
        <w:jc w:val="both"/>
        <w:rPr>
          <w:color w:val="000000"/>
        </w:rPr>
      </w:pPr>
      <w:r w:rsidRPr="001D7F5E">
        <w:rPr>
          <w:color w:val="000000"/>
        </w:rPr>
        <w:t>2. zusätzliche Garantien hinsichtlich der Qualität des Implantats oder des invasiven medizinischen Hilfsmittels geben,</w:t>
      </w:r>
    </w:p>
    <w:p w14:paraId="2AB89D7C" w14:textId="77777777" w:rsidR="00612BEE" w:rsidRPr="001D7F5E" w:rsidRDefault="00612BEE" w:rsidP="00612BEE">
      <w:pPr>
        <w:jc w:val="both"/>
        <w:rPr>
          <w:color w:val="000000"/>
        </w:rPr>
      </w:pPr>
    </w:p>
    <w:p w14:paraId="077E5965" w14:textId="77777777" w:rsidR="00612BEE" w:rsidRPr="001D7F5E" w:rsidRDefault="00612BEE" w:rsidP="00612BEE">
      <w:pPr>
        <w:ind w:firstLine="708"/>
        <w:jc w:val="both"/>
        <w:rPr>
          <w:color w:val="000000"/>
        </w:rPr>
      </w:pPr>
      <w:r w:rsidRPr="001D7F5E">
        <w:rPr>
          <w:color w:val="000000"/>
        </w:rPr>
        <w:t>3. zusätzliche Garantien hinsichtlich einer angemessenen Tarifierung des Implantats oder des invasiven medizinischen Hilfsmittels geben.</w:t>
      </w:r>
    </w:p>
    <w:p w14:paraId="153825C6" w14:textId="77777777" w:rsidR="00612BEE" w:rsidRPr="001D7F5E" w:rsidRDefault="00612BEE" w:rsidP="00612BEE">
      <w:pPr>
        <w:jc w:val="both"/>
        <w:rPr>
          <w:color w:val="000000"/>
        </w:rPr>
      </w:pPr>
    </w:p>
    <w:p w14:paraId="260DEB9B"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 xml:space="preserve">2 - Die in </w:t>
      </w:r>
      <w:r w:rsidRPr="001D7F5E">
        <w:rPr>
          <w:color w:val="000000"/>
        </w:rPr>
        <w:t>§ </w:t>
      </w:r>
      <w:r w:rsidR="00612BEE" w:rsidRPr="001D7F5E">
        <w:rPr>
          <w:color w:val="000000"/>
        </w:rPr>
        <w:t>1 Absatz 1 erwähnte Liste enthält die vom König bestimmten Erstattungsmodalitäten.</w:t>
      </w:r>
    </w:p>
    <w:p w14:paraId="7F146881" w14:textId="77777777" w:rsidR="00612BEE" w:rsidRPr="001D7F5E" w:rsidRDefault="00612BEE" w:rsidP="00612BEE">
      <w:pPr>
        <w:jc w:val="both"/>
        <w:rPr>
          <w:color w:val="000000"/>
        </w:rPr>
      </w:pPr>
    </w:p>
    <w:p w14:paraId="4CFA1CD7" w14:textId="77777777" w:rsidR="00612BEE" w:rsidRPr="001D7F5E" w:rsidRDefault="00612BEE" w:rsidP="00612BEE">
      <w:pPr>
        <w:ind w:firstLine="708"/>
        <w:jc w:val="both"/>
        <w:rPr>
          <w:color w:val="000000"/>
        </w:rPr>
      </w:pPr>
      <w:r w:rsidRPr="001D7F5E">
        <w:rPr>
          <w:color w:val="000000"/>
        </w:rPr>
        <w:t>Diese Erstattungsmodalitäten betreffen je nach Leistung:</w:t>
      </w:r>
    </w:p>
    <w:p w14:paraId="3231473D" w14:textId="77777777" w:rsidR="00612BEE" w:rsidRPr="001D7F5E" w:rsidRDefault="00612BEE" w:rsidP="00612BEE">
      <w:pPr>
        <w:jc w:val="both"/>
        <w:rPr>
          <w:color w:val="000000"/>
        </w:rPr>
      </w:pPr>
    </w:p>
    <w:p w14:paraId="2786AE8D" w14:textId="77777777" w:rsidR="00612BEE" w:rsidRPr="001D7F5E" w:rsidRDefault="00612BEE" w:rsidP="00612BEE">
      <w:pPr>
        <w:ind w:firstLine="708"/>
        <w:jc w:val="both"/>
        <w:rPr>
          <w:color w:val="000000"/>
        </w:rPr>
      </w:pPr>
      <w:r w:rsidRPr="001D7F5E">
        <w:rPr>
          <w:color w:val="000000"/>
        </w:rPr>
        <w:t>1. die Erstattungsgrundlage,</w:t>
      </w:r>
    </w:p>
    <w:p w14:paraId="74E32452" w14:textId="77777777" w:rsidR="00612BEE" w:rsidRPr="001D7F5E" w:rsidRDefault="00612BEE" w:rsidP="00612BEE">
      <w:pPr>
        <w:jc w:val="both"/>
        <w:rPr>
          <w:color w:val="000000"/>
        </w:rPr>
      </w:pPr>
    </w:p>
    <w:p w14:paraId="48F55A78" w14:textId="77777777" w:rsidR="00612BEE" w:rsidRPr="001D7F5E" w:rsidRDefault="00612BEE" w:rsidP="00612BEE">
      <w:pPr>
        <w:ind w:firstLine="708"/>
        <w:jc w:val="both"/>
        <w:rPr>
          <w:color w:val="000000"/>
        </w:rPr>
      </w:pPr>
      <w:r w:rsidRPr="001D7F5E">
        <w:rPr>
          <w:color w:val="000000"/>
        </w:rPr>
        <w:t>2. die Erstattungskategorie und -unterkategorie,</w:t>
      </w:r>
    </w:p>
    <w:p w14:paraId="079C9107" w14:textId="77777777" w:rsidR="00612BEE" w:rsidRPr="001D7F5E" w:rsidRDefault="00612BEE" w:rsidP="00612BEE">
      <w:pPr>
        <w:jc w:val="both"/>
        <w:rPr>
          <w:color w:val="000000"/>
        </w:rPr>
      </w:pPr>
    </w:p>
    <w:p w14:paraId="1C746E72" w14:textId="77777777" w:rsidR="00612BEE" w:rsidRPr="001D7F5E" w:rsidRDefault="00612BEE" w:rsidP="00612BEE">
      <w:pPr>
        <w:ind w:firstLine="708"/>
        <w:jc w:val="both"/>
        <w:rPr>
          <w:color w:val="000000"/>
        </w:rPr>
      </w:pPr>
      <w:r w:rsidRPr="001D7F5E">
        <w:rPr>
          <w:color w:val="000000"/>
        </w:rPr>
        <w:t>3. die Erstattungsbedingungen,</w:t>
      </w:r>
    </w:p>
    <w:p w14:paraId="39BDC808" w14:textId="77777777" w:rsidR="00612BEE" w:rsidRPr="001D7F5E" w:rsidRDefault="00612BEE" w:rsidP="00612BEE">
      <w:pPr>
        <w:ind w:firstLine="708"/>
        <w:jc w:val="both"/>
        <w:rPr>
          <w:color w:val="000000"/>
        </w:rPr>
      </w:pPr>
    </w:p>
    <w:p w14:paraId="40AFB2B9" w14:textId="77777777" w:rsidR="00612BEE" w:rsidRPr="001D7F5E" w:rsidRDefault="00612BEE" w:rsidP="00612BEE">
      <w:pPr>
        <w:ind w:firstLine="708"/>
        <w:jc w:val="both"/>
        <w:rPr>
          <w:color w:val="000000"/>
        </w:rPr>
      </w:pPr>
      <w:r w:rsidRPr="001D7F5E">
        <w:rPr>
          <w:color w:val="000000"/>
        </w:rPr>
        <w:t>4. die Erstattungsart: pauschal oder nichtpauschal,</w:t>
      </w:r>
    </w:p>
    <w:p w14:paraId="2F68388D" w14:textId="77777777" w:rsidR="00612BEE" w:rsidRPr="001D7F5E" w:rsidRDefault="00612BEE" w:rsidP="00612BEE">
      <w:pPr>
        <w:jc w:val="both"/>
        <w:rPr>
          <w:color w:val="000000"/>
        </w:rPr>
      </w:pPr>
    </w:p>
    <w:p w14:paraId="4C4E4ECA" w14:textId="77777777" w:rsidR="00612BEE" w:rsidRPr="001D7F5E" w:rsidRDefault="00612BEE" w:rsidP="00612BEE">
      <w:pPr>
        <w:ind w:firstLine="708"/>
        <w:jc w:val="both"/>
        <w:rPr>
          <w:color w:val="000000"/>
        </w:rPr>
      </w:pPr>
      <w:r w:rsidRPr="001D7F5E">
        <w:rPr>
          <w:color w:val="000000"/>
        </w:rPr>
        <w:t>5. die Sicherheitsmarge, ausgedrückt in einem Prozentsatz der Erstattungsgrundlage,</w:t>
      </w:r>
    </w:p>
    <w:p w14:paraId="733185DA" w14:textId="77777777" w:rsidR="00612BEE" w:rsidRPr="001D7F5E" w:rsidRDefault="00612BEE" w:rsidP="00612BEE">
      <w:pPr>
        <w:jc w:val="both"/>
        <w:rPr>
          <w:color w:val="000000"/>
        </w:rPr>
      </w:pPr>
    </w:p>
    <w:p w14:paraId="4DE900AB" w14:textId="77777777" w:rsidR="00612BEE" w:rsidRPr="001D7F5E" w:rsidRDefault="00612BEE" w:rsidP="00612BEE">
      <w:pPr>
        <w:ind w:firstLine="708"/>
        <w:jc w:val="both"/>
        <w:rPr>
          <w:color w:val="000000"/>
        </w:rPr>
      </w:pPr>
      <w:r w:rsidRPr="001D7F5E">
        <w:rPr>
          <w:color w:val="000000"/>
        </w:rPr>
        <w:t>6. den Höchstbetrag.</w:t>
      </w:r>
    </w:p>
    <w:p w14:paraId="655FE1F9" w14:textId="77777777" w:rsidR="003D0CC2" w:rsidRPr="001D7F5E" w:rsidRDefault="003D0CC2" w:rsidP="00612BEE">
      <w:pPr>
        <w:ind w:firstLine="708"/>
        <w:jc w:val="both"/>
        <w:rPr>
          <w:color w:val="000000"/>
        </w:rPr>
      </w:pPr>
    </w:p>
    <w:p w14:paraId="30734EF4" w14:textId="62FC2082" w:rsidR="003D0CC2" w:rsidRPr="001D7F5E" w:rsidRDefault="003D0CC2" w:rsidP="00612BEE">
      <w:pPr>
        <w:ind w:firstLine="708"/>
        <w:jc w:val="both"/>
        <w:rPr>
          <w:color w:val="000000"/>
        </w:rPr>
      </w:pPr>
      <w:r w:rsidRPr="001D7F5E">
        <w:rPr>
          <w:color w:val="000000"/>
        </w:rPr>
        <w:t>[</w:t>
      </w:r>
      <w:r w:rsidRPr="001D7F5E">
        <w:t>Wenn die in Absatz 2 Nr. 3 erwähnten Erstattungsbedingungen die Verpflichtung zur Speicherung von Daten in Bezug auf Leistungen und erforderlichenfalls zur Erfassung zusätzlicher Daten betreffen, können diese Daten vom Minister oder im Rahmen von Abkommen, die auf der Grundlage des Beschlusses des Ministers mit den Pflegeerbringern geschlossen werden, bestimmt werden, und dies unter strikter Einhaltung der in den Artikeln 35</w:t>
      </w:r>
      <w:r w:rsidRPr="001D7F5E">
        <w:rPr>
          <w:i/>
          <w:iCs/>
        </w:rPr>
        <w:t>septies</w:t>
      </w:r>
      <w:r w:rsidRPr="001D7F5E">
        <w:t>/7 bis 35</w:t>
      </w:r>
      <w:r w:rsidRPr="001D7F5E">
        <w:rPr>
          <w:i/>
          <w:iCs/>
        </w:rPr>
        <w:t>septies</w:t>
      </w:r>
      <w:r w:rsidRPr="001D7F5E">
        <w:t>/14 erwähnten Bestimmungen.]</w:t>
      </w:r>
    </w:p>
    <w:p w14:paraId="7ECB7F5A" w14:textId="77777777" w:rsidR="00612BEE" w:rsidRPr="001D7F5E" w:rsidRDefault="00612BEE" w:rsidP="00612BEE">
      <w:pPr>
        <w:jc w:val="both"/>
        <w:rPr>
          <w:color w:val="000000"/>
        </w:rPr>
      </w:pPr>
    </w:p>
    <w:p w14:paraId="5FE19ABA" w14:textId="77777777" w:rsidR="00612BEE" w:rsidRPr="001D7F5E" w:rsidRDefault="00612BEE" w:rsidP="00612BEE">
      <w:pPr>
        <w:ind w:firstLine="708"/>
        <w:jc w:val="both"/>
        <w:rPr>
          <w:color w:val="000000"/>
        </w:rPr>
      </w:pPr>
      <w:r w:rsidRPr="001D7F5E">
        <w:rPr>
          <w:color w:val="000000"/>
        </w:rPr>
        <w:t xml:space="preserve">Die Implantate und invasiven medizinischen Hilfsmittel, deren Verkaufspreis, Mehrwertsteuer einbegriffen, den in Absatz 2 </w:t>
      </w:r>
      <w:r w:rsidR="00BC566A" w:rsidRPr="001D7F5E">
        <w:rPr>
          <w:color w:val="000000"/>
        </w:rPr>
        <w:t>Nr. </w:t>
      </w:r>
      <w:r w:rsidRPr="001D7F5E">
        <w:rPr>
          <w:color w:val="000000"/>
        </w:rPr>
        <w:t xml:space="preserve">6 erwähnten Höchstbetrag oder die in Absatz 2 </w:t>
      </w:r>
      <w:r w:rsidR="00BC566A" w:rsidRPr="001D7F5E">
        <w:rPr>
          <w:color w:val="000000"/>
        </w:rPr>
        <w:t>Nr. </w:t>
      </w:r>
      <w:r w:rsidRPr="001D7F5E">
        <w:rPr>
          <w:color w:val="000000"/>
        </w:rPr>
        <w:t xml:space="preserve">1 erwähnte Erstattungsgrundlage, erhöht um die in Absatz 2 </w:t>
      </w:r>
      <w:r w:rsidR="00BC566A" w:rsidRPr="001D7F5E">
        <w:rPr>
          <w:color w:val="000000"/>
        </w:rPr>
        <w:t>Nr. </w:t>
      </w:r>
      <w:r w:rsidRPr="001D7F5E">
        <w:rPr>
          <w:color w:val="000000"/>
        </w:rPr>
        <w:t>5 erwähnte Sicherheitsmarge, falls anwendbar, übersteigt, werden für eine Beteiligung der Pflichtversicherung nicht berücksichtigt.</w:t>
      </w:r>
    </w:p>
    <w:p w14:paraId="6CF9B54C" w14:textId="77777777" w:rsidR="00612BEE" w:rsidRPr="001D7F5E" w:rsidRDefault="00612BEE" w:rsidP="00612BEE">
      <w:pPr>
        <w:jc w:val="both"/>
        <w:rPr>
          <w:color w:val="000000"/>
        </w:rPr>
      </w:pPr>
    </w:p>
    <w:p w14:paraId="42AD1BBF" w14:textId="77777777" w:rsidR="00612BEE" w:rsidRPr="001D7F5E" w:rsidRDefault="00612BEE" w:rsidP="00612BEE">
      <w:pPr>
        <w:ind w:firstLine="708"/>
        <w:jc w:val="both"/>
        <w:rPr>
          <w:color w:val="000000"/>
        </w:rPr>
      </w:pPr>
      <w:r w:rsidRPr="001D7F5E">
        <w:rPr>
          <w:color w:val="000000"/>
        </w:rPr>
        <w:t>Bei einer Pauschalbeteiligung der Pflichtversicherung dürfen dem Begünstigten keine Kosten für das Hilfsmittel in Rechnung gestellt werden.</w:t>
      </w:r>
    </w:p>
    <w:p w14:paraId="060E4109" w14:textId="77777777" w:rsidR="00612BEE" w:rsidRPr="001D7F5E" w:rsidRDefault="00612BEE" w:rsidP="00612BEE">
      <w:pPr>
        <w:jc w:val="both"/>
        <w:rPr>
          <w:color w:val="000000"/>
        </w:rPr>
      </w:pPr>
    </w:p>
    <w:p w14:paraId="6BE1B728" w14:textId="09B637C1" w:rsidR="00612BEE" w:rsidRPr="001D7F5E" w:rsidRDefault="00BC566A" w:rsidP="00612BEE">
      <w:pPr>
        <w:ind w:firstLine="708"/>
        <w:jc w:val="both"/>
        <w:rPr>
          <w:color w:val="000000"/>
        </w:rPr>
      </w:pPr>
      <w:r w:rsidRPr="001D7F5E">
        <w:rPr>
          <w:color w:val="000000"/>
        </w:rPr>
        <w:t>§ </w:t>
      </w:r>
      <w:r w:rsidR="00612BEE" w:rsidRPr="001D7F5E">
        <w:rPr>
          <w:color w:val="000000"/>
        </w:rPr>
        <w:t xml:space="preserve">3 - Die in </w:t>
      </w:r>
      <w:r w:rsidRPr="001D7F5E">
        <w:rPr>
          <w:color w:val="000000"/>
        </w:rPr>
        <w:t>§ </w:t>
      </w:r>
      <w:r w:rsidR="00612BEE" w:rsidRPr="001D7F5E">
        <w:rPr>
          <w:color w:val="000000"/>
        </w:rPr>
        <w:t xml:space="preserve">1 erwähnte Liste gibt den in </w:t>
      </w:r>
      <w:r w:rsidR="008E00F1" w:rsidRPr="001D7F5E">
        <w:rPr>
          <w:color w:val="000000"/>
        </w:rPr>
        <w:t>Artikel </w:t>
      </w:r>
      <w:r w:rsidR="00612BEE" w:rsidRPr="001D7F5E">
        <w:rPr>
          <w:color w:val="000000"/>
        </w:rPr>
        <w:t xml:space="preserve">37 </w:t>
      </w:r>
      <w:r w:rsidRPr="001D7F5E">
        <w:rPr>
          <w:color w:val="000000"/>
        </w:rPr>
        <w:t>§ </w:t>
      </w:r>
      <w:r w:rsidR="00612BEE" w:rsidRPr="001D7F5E">
        <w:rPr>
          <w:color w:val="000000"/>
        </w:rPr>
        <w:t>2 Absatz 1 erwähnten Eigenanteil wieder.</w:t>
      </w:r>
    </w:p>
    <w:p w14:paraId="4D3C5EE9" w14:textId="77777777" w:rsidR="00612BEE" w:rsidRPr="001D7F5E" w:rsidRDefault="00612BEE" w:rsidP="00612BEE">
      <w:pPr>
        <w:jc w:val="both"/>
        <w:rPr>
          <w:color w:val="000000"/>
        </w:rPr>
      </w:pPr>
    </w:p>
    <w:p w14:paraId="2011E158"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 xml:space="preserve">4 - Die in </w:t>
      </w:r>
      <w:r w:rsidRPr="001D7F5E">
        <w:rPr>
          <w:color w:val="000000"/>
        </w:rPr>
        <w:t>§ </w:t>
      </w:r>
      <w:r w:rsidR="00612BEE" w:rsidRPr="001D7F5E">
        <w:rPr>
          <w:color w:val="000000"/>
        </w:rPr>
        <w:t>1 erwähnte namentliche Liste umfasst die vom König bestimmten Daten im Hinblick auf eine individuelle Bestimmung der Implantate und invasiven medizinischen Hilfsmittel und im Hinblick auf die Identifizierung des Unternehmens.</w:t>
      </w:r>
    </w:p>
    <w:p w14:paraId="68FEB87F" w14:textId="77777777" w:rsidR="00612BEE" w:rsidRPr="001D7F5E" w:rsidRDefault="00612BEE" w:rsidP="00612BEE">
      <w:pPr>
        <w:jc w:val="both"/>
        <w:rPr>
          <w:color w:val="000000"/>
        </w:rPr>
      </w:pPr>
    </w:p>
    <w:p w14:paraId="0EF8BD93" w14:textId="6BD80A3E" w:rsidR="00612BEE" w:rsidRPr="001D7F5E" w:rsidRDefault="00612BEE" w:rsidP="00612BEE">
      <w:pPr>
        <w:ind w:firstLine="708"/>
        <w:jc w:val="both"/>
        <w:rPr>
          <w:color w:val="000000"/>
        </w:rPr>
      </w:pPr>
      <w:r w:rsidRPr="001D7F5E">
        <w:rPr>
          <w:color w:val="000000"/>
        </w:rPr>
        <w:t>Diese namentliche Liste umfasst die dienlichen Informationen, um eine transparente Tarifierung zu gewährleisten, worunter der Zuschlag, der als Sicherheitsmarge zu Lasten des Begünstigten geht.]</w:t>
      </w:r>
    </w:p>
    <w:p w14:paraId="778D7748" w14:textId="77777777" w:rsidR="00612BEE" w:rsidRPr="001D7F5E" w:rsidRDefault="00612BEE" w:rsidP="00612BEE">
      <w:pPr>
        <w:ind w:firstLine="708"/>
        <w:jc w:val="both"/>
        <w:rPr>
          <w:color w:val="000000"/>
        </w:rPr>
      </w:pPr>
    </w:p>
    <w:p w14:paraId="0925FEEB" w14:textId="75B0AAFC" w:rsidR="00612BEE" w:rsidRPr="001D7F5E" w:rsidRDefault="00612BEE" w:rsidP="00612BEE">
      <w:pPr>
        <w:jc w:val="both"/>
        <w:rPr>
          <w:i/>
          <w:color w:val="000000"/>
        </w:rPr>
      </w:pPr>
      <w:r w:rsidRPr="001D7F5E">
        <w:rPr>
          <w:i/>
          <w:color w:val="000000"/>
        </w:rPr>
        <w:t>[</w:t>
      </w:r>
      <w:r w:rsidR="00BC566A" w:rsidRPr="001D7F5E">
        <w:rPr>
          <w:i/>
          <w:color w:val="000000"/>
        </w:rPr>
        <w:t>Art. </w:t>
      </w:r>
      <w:r w:rsidRPr="001D7F5E">
        <w:rPr>
          <w:i/>
          <w:color w:val="000000"/>
        </w:rPr>
        <w:t xml:space="preserve">35septies/1 eingefügt durch </w:t>
      </w:r>
      <w:r w:rsidR="00BC566A" w:rsidRPr="001D7F5E">
        <w:rPr>
          <w:i/>
          <w:color w:val="000000"/>
        </w:rPr>
        <w:t>Art. </w:t>
      </w:r>
      <w:r w:rsidRPr="001D7F5E">
        <w:rPr>
          <w:i/>
          <w:color w:val="000000"/>
        </w:rPr>
        <w:t>11</w:t>
      </w:r>
      <w:r w:rsidRPr="001D7F5E">
        <w:rPr>
          <w:i/>
          <w:iCs/>
          <w:color w:val="000000"/>
        </w:rPr>
        <w:t xml:space="preserve"> des G. vom 15. Dezember 2013</w:t>
      </w:r>
      <w:r w:rsidR="00BC566A" w:rsidRPr="001D7F5E">
        <w:rPr>
          <w:i/>
          <w:iCs/>
          <w:color w:val="000000"/>
        </w:rPr>
        <w:t> (I</w:t>
      </w:r>
      <w:r w:rsidRPr="001D7F5E">
        <w:rPr>
          <w:i/>
          <w:iCs/>
          <w:color w:val="000000"/>
        </w:rPr>
        <w:t>I) (B.S. vom 20. Dezember 2013)</w:t>
      </w:r>
      <w:r w:rsidR="00D34798" w:rsidRPr="001D7F5E">
        <w:rPr>
          <w:i/>
          <w:iCs/>
          <w:color w:val="000000"/>
        </w:rPr>
        <w:t>; § 1 Abs. 3 Nr. 1 ersetzt durch Art. 13 des G. vom 30. Oktober 2018 (B.S. vom 16. November 2018)</w:t>
      </w:r>
      <w:r w:rsidR="003D0CC2" w:rsidRPr="001D7F5E">
        <w:rPr>
          <w:i/>
          <w:iCs/>
          <w:color w:val="000000"/>
        </w:rPr>
        <w:t>; § 2 neuer Absatz 3 eingefügt durch Art. 2 des G. vom 20. November 2022 (B.S. vom 30. November 2022)</w:t>
      </w:r>
      <w:r w:rsidRPr="001D7F5E">
        <w:rPr>
          <w:i/>
          <w:iCs/>
          <w:color w:val="000000"/>
        </w:rPr>
        <w:t>]</w:t>
      </w:r>
    </w:p>
    <w:p w14:paraId="11B1374B" w14:textId="77777777" w:rsidR="00612BEE" w:rsidRPr="001D7F5E" w:rsidRDefault="00612BEE" w:rsidP="00612BEE">
      <w:pPr>
        <w:jc w:val="both"/>
        <w:rPr>
          <w:color w:val="000000"/>
        </w:rPr>
      </w:pPr>
    </w:p>
    <w:p w14:paraId="56A2FB61" w14:textId="77777777" w:rsidR="00612BEE" w:rsidRPr="001D7F5E" w:rsidRDefault="00612BEE" w:rsidP="00612BEE">
      <w:pPr>
        <w:jc w:val="both"/>
        <w:rPr>
          <w:color w:val="000000"/>
        </w:rPr>
      </w:pPr>
    </w:p>
    <w:p w14:paraId="4592AEDA" w14:textId="5BE2BBD4" w:rsidR="00612BEE" w:rsidRPr="001D7F5E" w:rsidRDefault="00612BEE" w:rsidP="00612BEE">
      <w:pPr>
        <w:ind w:firstLine="708"/>
        <w:jc w:val="both"/>
        <w:rPr>
          <w:color w:val="000000"/>
        </w:rPr>
      </w:pPr>
      <w:r w:rsidRPr="001D7F5E">
        <w:rPr>
          <w:color w:val="000000"/>
        </w:rPr>
        <w:t>[</w:t>
      </w:r>
      <w:r w:rsidR="00BC566A" w:rsidRPr="001D7F5E">
        <w:rPr>
          <w:b/>
          <w:color w:val="000000"/>
        </w:rPr>
        <w:t>Art. </w:t>
      </w:r>
      <w:r w:rsidRPr="001D7F5E">
        <w:rPr>
          <w:b/>
          <w:color w:val="000000"/>
        </w:rPr>
        <w:t>35</w:t>
      </w:r>
      <w:r w:rsidRPr="001D7F5E">
        <w:rPr>
          <w:b/>
          <w:i/>
          <w:color w:val="000000"/>
        </w:rPr>
        <w:t>septies</w:t>
      </w:r>
      <w:r w:rsidRPr="001D7F5E">
        <w:rPr>
          <w:b/>
          <w:color w:val="000000"/>
        </w:rPr>
        <w:t>/2</w:t>
      </w:r>
      <w:r w:rsidRPr="001D7F5E">
        <w:rPr>
          <w:color w:val="000000"/>
        </w:rPr>
        <w:t xml:space="preserve"> - </w:t>
      </w:r>
      <w:r w:rsidR="00BC566A" w:rsidRPr="001D7F5E">
        <w:rPr>
          <w:color w:val="000000"/>
        </w:rPr>
        <w:t>§ </w:t>
      </w:r>
      <w:r w:rsidRPr="001D7F5E">
        <w:rPr>
          <w:color w:val="000000"/>
        </w:rPr>
        <w:t xml:space="preserve">1 - Die Liste, so wie sie in </w:t>
      </w:r>
      <w:r w:rsidR="008E00F1" w:rsidRPr="001D7F5E">
        <w:rPr>
          <w:color w:val="000000"/>
        </w:rPr>
        <w:t>Artikel </w:t>
      </w:r>
      <w:r w:rsidRPr="001D7F5E">
        <w:rPr>
          <w:color w:val="000000"/>
        </w:rPr>
        <w:t>35</w:t>
      </w:r>
      <w:r w:rsidRPr="001D7F5E">
        <w:rPr>
          <w:i/>
          <w:color w:val="000000"/>
        </w:rPr>
        <w:t>septies</w:t>
      </w:r>
      <w:r w:rsidRPr="001D7F5E">
        <w:rPr>
          <w:color w:val="000000"/>
        </w:rPr>
        <w:t xml:space="preserve">/1 </w:t>
      </w:r>
      <w:r w:rsidR="00BC566A" w:rsidRPr="001D7F5E">
        <w:rPr>
          <w:color w:val="000000"/>
        </w:rPr>
        <w:t>§ </w:t>
      </w:r>
      <w:r w:rsidRPr="001D7F5E">
        <w:rPr>
          <w:color w:val="000000"/>
        </w:rPr>
        <w:t xml:space="preserve">1 Absatz 1 definiert ist, kann auf Vorschlag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vom Minister angepasst werden:</w:t>
      </w:r>
    </w:p>
    <w:p w14:paraId="274AA947" w14:textId="77777777" w:rsidR="00612BEE" w:rsidRPr="001D7F5E" w:rsidRDefault="00612BEE" w:rsidP="00612BEE">
      <w:pPr>
        <w:jc w:val="both"/>
        <w:rPr>
          <w:color w:val="000000"/>
        </w:rPr>
      </w:pPr>
    </w:p>
    <w:p w14:paraId="764CD897" w14:textId="77777777" w:rsidR="00612BEE" w:rsidRPr="001D7F5E" w:rsidRDefault="00612BEE" w:rsidP="00612BEE">
      <w:pPr>
        <w:ind w:firstLine="708"/>
        <w:jc w:val="both"/>
        <w:rPr>
          <w:color w:val="000000"/>
        </w:rPr>
      </w:pPr>
      <w:r w:rsidRPr="001D7F5E">
        <w:rPr>
          <w:color w:val="000000"/>
        </w:rPr>
        <w:t>1. auf Antrag des Unternehmens, das das Implantat oder invasive medizinische Hilfsmittel auf den belgischen Markt bringt, nach</w:t>
      </w:r>
      <w:r w:rsidR="00D34798" w:rsidRPr="001D7F5E">
        <w:rPr>
          <w:color w:val="000000"/>
        </w:rPr>
        <w:t>stehend "Antragsteller" genannt,</w:t>
      </w:r>
    </w:p>
    <w:p w14:paraId="7D1E03DA" w14:textId="77777777" w:rsidR="00D34798" w:rsidRPr="001D7F5E" w:rsidRDefault="00D34798" w:rsidP="00612BEE">
      <w:pPr>
        <w:ind w:firstLine="708"/>
        <w:jc w:val="both"/>
        <w:rPr>
          <w:color w:val="000000"/>
        </w:rPr>
      </w:pPr>
    </w:p>
    <w:p w14:paraId="0386AAB9" w14:textId="77777777" w:rsidR="00D34798" w:rsidRPr="001D7F5E" w:rsidRDefault="00D34798" w:rsidP="00612BEE">
      <w:pPr>
        <w:ind w:firstLine="708"/>
        <w:jc w:val="both"/>
        <w:rPr>
          <w:color w:val="000000"/>
        </w:rPr>
      </w:pPr>
      <w:r w:rsidRPr="001D7F5E">
        <w:rPr>
          <w:color w:val="000000"/>
        </w:rPr>
        <w:t>[</w:t>
      </w:r>
      <w:r w:rsidRPr="001D7F5E">
        <w:t>1</w:t>
      </w:r>
      <w:r w:rsidRPr="001D7F5E">
        <w:rPr>
          <w:i/>
          <w:iCs/>
        </w:rPr>
        <w:t>bis</w:t>
      </w:r>
      <w:r w:rsidRPr="001D7F5E">
        <w:t>. auf Antrag einer wissenschaftlichen oder Berufsvereinigung von Pflegeerbringern, wie vom König definiert, nachstehend "antragstellende Vereinigung" genannt,</w:t>
      </w:r>
      <w:r w:rsidRPr="001D7F5E">
        <w:rPr>
          <w:color w:val="000000"/>
        </w:rPr>
        <w:t>]</w:t>
      </w:r>
    </w:p>
    <w:p w14:paraId="60503DAB" w14:textId="77777777" w:rsidR="00612BEE" w:rsidRPr="001D7F5E" w:rsidRDefault="00612BEE" w:rsidP="00612BEE">
      <w:pPr>
        <w:jc w:val="both"/>
        <w:rPr>
          <w:color w:val="000000"/>
        </w:rPr>
      </w:pPr>
    </w:p>
    <w:p w14:paraId="015AA763" w14:textId="77777777" w:rsidR="00612BEE" w:rsidRPr="001D7F5E" w:rsidRDefault="00D34798" w:rsidP="00612BEE">
      <w:pPr>
        <w:ind w:firstLine="708"/>
        <w:jc w:val="both"/>
        <w:rPr>
          <w:color w:val="000000"/>
        </w:rPr>
      </w:pPr>
      <w:r w:rsidRPr="001D7F5E">
        <w:rPr>
          <w:color w:val="000000"/>
        </w:rPr>
        <w:t>2. auf Antrag des Ministers,</w:t>
      </w:r>
    </w:p>
    <w:p w14:paraId="0DD4216A" w14:textId="77777777" w:rsidR="00612BEE" w:rsidRPr="001D7F5E" w:rsidRDefault="00612BEE" w:rsidP="00612BEE">
      <w:pPr>
        <w:jc w:val="both"/>
        <w:rPr>
          <w:color w:val="000000"/>
        </w:rPr>
      </w:pPr>
    </w:p>
    <w:p w14:paraId="1E128593" w14:textId="2BB67085" w:rsidR="00612BEE" w:rsidRPr="001D7F5E" w:rsidRDefault="00612BEE" w:rsidP="00612BEE">
      <w:pPr>
        <w:ind w:firstLine="708"/>
        <w:jc w:val="both"/>
        <w:rPr>
          <w:color w:val="000000"/>
        </w:rPr>
      </w:pPr>
      <w:r w:rsidRPr="001D7F5E">
        <w:rPr>
          <w:color w:val="000000"/>
        </w:rPr>
        <w:t xml:space="preserve">3. auf Antrag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w:t>
      </w:r>
    </w:p>
    <w:p w14:paraId="479B21DF" w14:textId="77777777" w:rsidR="00612BEE" w:rsidRPr="001D7F5E" w:rsidRDefault="00612BEE" w:rsidP="00612BEE">
      <w:pPr>
        <w:jc w:val="both"/>
        <w:rPr>
          <w:color w:val="000000"/>
        </w:rPr>
      </w:pPr>
    </w:p>
    <w:p w14:paraId="256F3274" w14:textId="61BE3EA5" w:rsidR="00612BEE" w:rsidRPr="001D7F5E" w:rsidRDefault="00BC566A" w:rsidP="00612BEE">
      <w:pPr>
        <w:ind w:firstLine="708"/>
        <w:jc w:val="both"/>
        <w:rPr>
          <w:color w:val="000000"/>
        </w:rPr>
      </w:pPr>
      <w:r w:rsidRPr="001D7F5E">
        <w:rPr>
          <w:color w:val="000000"/>
        </w:rPr>
        <w:t>§ </w:t>
      </w:r>
      <w:r w:rsidR="00612BEE" w:rsidRPr="001D7F5E">
        <w:rPr>
          <w:color w:val="000000"/>
        </w:rPr>
        <w:t>2 - Die Anpassungen der Liste können Folgendes betreffen:</w:t>
      </w:r>
    </w:p>
    <w:p w14:paraId="35EF6468" w14:textId="77777777" w:rsidR="00612BEE" w:rsidRPr="001D7F5E" w:rsidRDefault="00612BEE" w:rsidP="00612BEE">
      <w:pPr>
        <w:jc w:val="both"/>
        <w:rPr>
          <w:color w:val="000000"/>
        </w:rPr>
      </w:pPr>
    </w:p>
    <w:p w14:paraId="3BEBC292" w14:textId="77777777" w:rsidR="00612BEE" w:rsidRPr="001D7F5E" w:rsidRDefault="00612BEE" w:rsidP="00612BEE">
      <w:pPr>
        <w:ind w:firstLine="708"/>
        <w:jc w:val="both"/>
        <w:rPr>
          <w:color w:val="000000"/>
        </w:rPr>
      </w:pPr>
      <w:r w:rsidRPr="001D7F5E">
        <w:rPr>
          <w:color w:val="000000"/>
        </w:rPr>
        <w:t>1. die Aufnahme einer Leistung,</w:t>
      </w:r>
    </w:p>
    <w:p w14:paraId="5E943E3E" w14:textId="77777777" w:rsidR="00612BEE" w:rsidRPr="001D7F5E" w:rsidRDefault="00612BEE" w:rsidP="00612BEE">
      <w:pPr>
        <w:jc w:val="both"/>
        <w:rPr>
          <w:color w:val="000000"/>
        </w:rPr>
      </w:pPr>
    </w:p>
    <w:p w14:paraId="7824BD3E" w14:textId="77777777" w:rsidR="00612BEE" w:rsidRPr="001D7F5E" w:rsidRDefault="00612BEE" w:rsidP="00612BEE">
      <w:pPr>
        <w:ind w:firstLine="708"/>
        <w:jc w:val="both"/>
        <w:rPr>
          <w:color w:val="000000"/>
        </w:rPr>
      </w:pPr>
      <w:r w:rsidRPr="001D7F5E">
        <w:rPr>
          <w:color w:val="000000"/>
        </w:rPr>
        <w:t>2. die Änderung einer Leistung oder ihrer Erstattungsmodalitäten,</w:t>
      </w:r>
    </w:p>
    <w:p w14:paraId="347CE2DE" w14:textId="77777777" w:rsidR="00612BEE" w:rsidRPr="001D7F5E" w:rsidRDefault="00612BEE" w:rsidP="00612BEE">
      <w:pPr>
        <w:jc w:val="both"/>
        <w:rPr>
          <w:color w:val="000000"/>
        </w:rPr>
      </w:pPr>
    </w:p>
    <w:p w14:paraId="3618357E" w14:textId="77777777" w:rsidR="00612BEE" w:rsidRPr="001D7F5E" w:rsidRDefault="00612BEE" w:rsidP="00612BEE">
      <w:pPr>
        <w:ind w:firstLine="708"/>
        <w:jc w:val="both"/>
        <w:rPr>
          <w:color w:val="000000"/>
        </w:rPr>
      </w:pPr>
      <w:r w:rsidRPr="001D7F5E">
        <w:rPr>
          <w:color w:val="000000"/>
        </w:rPr>
        <w:t>3. die Streichung einer Leistung,</w:t>
      </w:r>
    </w:p>
    <w:p w14:paraId="59C8EA41" w14:textId="77777777" w:rsidR="00612BEE" w:rsidRPr="001D7F5E" w:rsidRDefault="00612BEE" w:rsidP="00612BEE">
      <w:pPr>
        <w:jc w:val="both"/>
        <w:rPr>
          <w:color w:val="000000"/>
        </w:rPr>
      </w:pPr>
    </w:p>
    <w:p w14:paraId="0BCFA465" w14:textId="77777777" w:rsidR="00612BEE" w:rsidRPr="001D7F5E" w:rsidRDefault="00612BEE" w:rsidP="00612BEE">
      <w:pPr>
        <w:ind w:firstLine="708"/>
        <w:jc w:val="both"/>
        <w:rPr>
          <w:color w:val="000000"/>
        </w:rPr>
      </w:pPr>
      <w:r w:rsidRPr="001D7F5E">
        <w:rPr>
          <w:color w:val="000000"/>
        </w:rPr>
        <w:t>4. die zeitweilige Aufnahme einer Leistung im Rahmen einer begrenzten klinischen Anwendung, so wi</w:t>
      </w:r>
      <w:r w:rsidR="00D34798" w:rsidRPr="001D7F5E">
        <w:rPr>
          <w:color w:val="000000"/>
        </w:rPr>
        <w:t>e diese vom König definiert ist,</w:t>
      </w:r>
    </w:p>
    <w:p w14:paraId="7384A561" w14:textId="77777777" w:rsidR="00BC5C53" w:rsidRPr="001D7F5E" w:rsidRDefault="00BC5C53" w:rsidP="00612BEE">
      <w:pPr>
        <w:ind w:firstLine="708"/>
        <w:jc w:val="both"/>
        <w:rPr>
          <w:color w:val="000000"/>
        </w:rPr>
      </w:pPr>
    </w:p>
    <w:p w14:paraId="05D310FE" w14:textId="1562347F" w:rsidR="00D34798" w:rsidRPr="001D7F5E" w:rsidRDefault="00D34798" w:rsidP="00612BEE">
      <w:pPr>
        <w:ind w:firstLine="708"/>
        <w:jc w:val="both"/>
        <w:rPr>
          <w:color w:val="000000"/>
        </w:rPr>
      </w:pPr>
      <w:r w:rsidRPr="001D7F5E">
        <w:rPr>
          <w:color w:val="000000"/>
        </w:rPr>
        <w:t>[</w:t>
      </w:r>
      <w:r w:rsidRPr="001D7F5E">
        <w:t>5. die zeitweilige Aufnahme einer Leistung aus anderen Gründen als einer begrenzten klinischen Anwendung, insbesondere bei Unsicherheiten in Bezug auf die finanziellen Auswirkungen der Anpassung. Diese anderen Gründe werden vom König bestimmt.</w:t>
      </w:r>
      <w:r w:rsidRPr="001D7F5E">
        <w:rPr>
          <w:color w:val="000000"/>
        </w:rPr>
        <w:t>]</w:t>
      </w:r>
    </w:p>
    <w:p w14:paraId="0D3F9879" w14:textId="77777777" w:rsidR="007F4C74" w:rsidRPr="001D7F5E" w:rsidRDefault="007F4C74" w:rsidP="00612BEE">
      <w:pPr>
        <w:ind w:firstLine="708"/>
        <w:jc w:val="both"/>
        <w:rPr>
          <w:color w:val="000000"/>
        </w:rPr>
      </w:pPr>
    </w:p>
    <w:p w14:paraId="5BC91646" w14:textId="17A86AB0" w:rsidR="00612BEE" w:rsidRPr="001D7F5E" w:rsidRDefault="00BC566A" w:rsidP="00612BEE">
      <w:pPr>
        <w:ind w:firstLine="708"/>
        <w:jc w:val="both"/>
        <w:rPr>
          <w:color w:val="000000"/>
        </w:rPr>
      </w:pPr>
      <w:r w:rsidRPr="001D7F5E">
        <w:rPr>
          <w:color w:val="000000"/>
        </w:rPr>
        <w:t>§ </w:t>
      </w:r>
      <w:r w:rsidR="00612BEE" w:rsidRPr="001D7F5E">
        <w:rPr>
          <w:color w:val="000000"/>
        </w:rPr>
        <w:t xml:space="preserve">3 - Die Entscheidung über einen Antrag auf Anpassung der Liste wird vom Minister gefasst nach einer durch die in </w:t>
      </w:r>
      <w:r w:rsidR="008E00F1" w:rsidRPr="001D7F5E">
        <w:rPr>
          <w:color w:val="000000"/>
        </w:rPr>
        <w:t>Artikel </w:t>
      </w:r>
      <w:r w:rsidR="00612BEE" w:rsidRPr="001D7F5E">
        <w:rPr>
          <w:color w:val="000000"/>
        </w:rPr>
        <w:t>29</w:t>
      </w:r>
      <w:r w:rsidR="00612BEE" w:rsidRPr="001D7F5E">
        <w:rPr>
          <w:i/>
          <w:color w:val="000000"/>
        </w:rPr>
        <w:t>ter</w:t>
      </w:r>
      <w:r w:rsidR="00612BEE" w:rsidRPr="001D7F5E">
        <w:rPr>
          <w:color w:val="000000"/>
        </w:rPr>
        <w:t xml:space="preserve"> erwähnte Kommission vorgenommenen Evaluation eines oder mehrerer der folgenden Kriterien:</w:t>
      </w:r>
    </w:p>
    <w:p w14:paraId="4C685DBC" w14:textId="77777777" w:rsidR="00612BEE" w:rsidRPr="001D7F5E" w:rsidRDefault="00612BEE" w:rsidP="00612BEE">
      <w:pPr>
        <w:jc w:val="both"/>
        <w:rPr>
          <w:color w:val="000000"/>
        </w:rPr>
      </w:pPr>
    </w:p>
    <w:p w14:paraId="5AE0DB20" w14:textId="77777777" w:rsidR="00612BEE" w:rsidRPr="001D7F5E" w:rsidRDefault="00612BEE" w:rsidP="00612BEE">
      <w:pPr>
        <w:ind w:firstLine="708"/>
        <w:jc w:val="both"/>
        <w:rPr>
          <w:color w:val="000000"/>
        </w:rPr>
      </w:pPr>
      <w:r w:rsidRPr="001D7F5E">
        <w:rPr>
          <w:color w:val="000000"/>
        </w:rPr>
        <w:t>1. therapeutischer Wert des Implantats oder des invasiven medizinischen Hilfsmittels, der durch eine der beiden folgenden Klassen ausgedrückt wird:</w:t>
      </w:r>
    </w:p>
    <w:p w14:paraId="7F432EB1" w14:textId="77777777" w:rsidR="00612BEE" w:rsidRPr="001D7F5E" w:rsidRDefault="00612BEE" w:rsidP="00612BEE">
      <w:pPr>
        <w:jc w:val="both"/>
        <w:rPr>
          <w:color w:val="000000"/>
        </w:rPr>
      </w:pPr>
    </w:p>
    <w:p w14:paraId="4F6334DC" w14:textId="77777777" w:rsidR="00612BEE" w:rsidRPr="001D7F5E" w:rsidRDefault="00612BEE" w:rsidP="00612BEE">
      <w:pPr>
        <w:ind w:firstLine="708"/>
        <w:jc w:val="both"/>
        <w:rPr>
          <w:color w:val="000000"/>
        </w:rPr>
      </w:pPr>
      <w:r w:rsidRPr="001D7F5E">
        <w:rPr>
          <w:color w:val="000000"/>
        </w:rPr>
        <w:t>- Klasse 1: Implantate oder invasive medizinische Hilfsmittel mit nachgewiesenem therapeutischem oder gesundheitsökonomischem Mehrwert im Vergleich zu bestehenden therapeutischen Alternativen,</w:t>
      </w:r>
    </w:p>
    <w:p w14:paraId="2BEFBFCE" w14:textId="77777777" w:rsidR="00612BEE" w:rsidRPr="001D7F5E" w:rsidRDefault="00612BEE" w:rsidP="00612BEE">
      <w:pPr>
        <w:jc w:val="both"/>
        <w:rPr>
          <w:color w:val="000000"/>
        </w:rPr>
      </w:pPr>
    </w:p>
    <w:p w14:paraId="279DFA2F" w14:textId="77777777" w:rsidR="00612BEE" w:rsidRPr="001D7F5E" w:rsidRDefault="00612BEE" w:rsidP="00612BEE">
      <w:pPr>
        <w:ind w:firstLine="708"/>
        <w:jc w:val="both"/>
        <w:rPr>
          <w:color w:val="000000"/>
        </w:rPr>
      </w:pPr>
      <w:r w:rsidRPr="001D7F5E">
        <w:rPr>
          <w:color w:val="000000"/>
        </w:rPr>
        <w:t>- Klasse 2: Implantate oder invasive medizinische Hilfsmittel ohne nachgewiesenen therapeutischen oder gesundheitsökonomischen Mehrwert im Vergleich zu bestehenden therapeutischen Alternativen,</w:t>
      </w:r>
    </w:p>
    <w:p w14:paraId="7293A753" w14:textId="77777777" w:rsidR="00612BEE" w:rsidRPr="001D7F5E" w:rsidRDefault="00612BEE" w:rsidP="00612BEE">
      <w:pPr>
        <w:jc w:val="both"/>
        <w:rPr>
          <w:color w:val="000000"/>
        </w:rPr>
      </w:pPr>
    </w:p>
    <w:p w14:paraId="25871B95" w14:textId="77777777" w:rsidR="00612BEE" w:rsidRPr="001D7F5E" w:rsidRDefault="00612BEE" w:rsidP="00612BEE">
      <w:pPr>
        <w:ind w:firstLine="708"/>
        <w:jc w:val="both"/>
        <w:rPr>
          <w:color w:val="000000"/>
        </w:rPr>
      </w:pPr>
      <w:r w:rsidRPr="001D7F5E">
        <w:rPr>
          <w:color w:val="000000"/>
        </w:rPr>
        <w:t>2. Preis des Implantats oder des invasiven medizinischen Hilfsmittels und im Antrag auf Anpassung vorgeschlagene Erstattungsgrundlage,</w:t>
      </w:r>
    </w:p>
    <w:p w14:paraId="4B39E37E" w14:textId="77777777" w:rsidR="00612BEE" w:rsidRPr="001D7F5E" w:rsidRDefault="00612BEE" w:rsidP="00612BEE">
      <w:pPr>
        <w:jc w:val="both"/>
        <w:rPr>
          <w:color w:val="000000"/>
        </w:rPr>
      </w:pPr>
    </w:p>
    <w:p w14:paraId="06D933BD" w14:textId="77777777" w:rsidR="00612BEE" w:rsidRPr="001D7F5E" w:rsidRDefault="00612BEE" w:rsidP="00612BEE">
      <w:pPr>
        <w:ind w:firstLine="708"/>
        <w:jc w:val="both"/>
        <w:rPr>
          <w:color w:val="000000"/>
        </w:rPr>
      </w:pPr>
      <w:r w:rsidRPr="001D7F5E">
        <w:rPr>
          <w:color w:val="000000"/>
        </w:rPr>
        <w:t>3. Bedeutung des Implantats oder des invasiven medizinischen Hilfsmittels in der medizinischen Berufspraxis im Verhältnis zu den bestehenden therapeutischen und sozialen Bedürfnissen,</w:t>
      </w:r>
    </w:p>
    <w:p w14:paraId="55A2A0C4" w14:textId="77777777" w:rsidR="00612BEE" w:rsidRPr="001D7F5E" w:rsidRDefault="00612BEE" w:rsidP="00612BEE">
      <w:pPr>
        <w:jc w:val="both"/>
        <w:rPr>
          <w:color w:val="000000"/>
        </w:rPr>
      </w:pPr>
    </w:p>
    <w:p w14:paraId="5AFE6781" w14:textId="77777777" w:rsidR="00612BEE" w:rsidRPr="001D7F5E" w:rsidRDefault="00612BEE" w:rsidP="00612BEE">
      <w:pPr>
        <w:ind w:firstLine="708"/>
        <w:jc w:val="both"/>
        <w:rPr>
          <w:color w:val="000000"/>
        </w:rPr>
      </w:pPr>
      <w:r w:rsidRPr="001D7F5E">
        <w:rPr>
          <w:color w:val="000000"/>
        </w:rPr>
        <w:t>4. budgetäre Auswirkungen für die Gesundheitspflegepflichtversicherung,</w:t>
      </w:r>
    </w:p>
    <w:p w14:paraId="6CD593B5" w14:textId="77777777" w:rsidR="00612BEE" w:rsidRPr="001D7F5E" w:rsidRDefault="00612BEE" w:rsidP="00612BEE">
      <w:pPr>
        <w:jc w:val="both"/>
        <w:rPr>
          <w:color w:val="000000"/>
        </w:rPr>
      </w:pPr>
    </w:p>
    <w:p w14:paraId="58906A68" w14:textId="77777777" w:rsidR="00612BEE" w:rsidRPr="001D7F5E" w:rsidRDefault="00612BEE" w:rsidP="00612BEE">
      <w:pPr>
        <w:ind w:firstLine="708"/>
        <w:jc w:val="both"/>
        <w:rPr>
          <w:color w:val="000000"/>
        </w:rPr>
      </w:pPr>
      <w:r w:rsidRPr="001D7F5E">
        <w:rPr>
          <w:color w:val="000000"/>
        </w:rPr>
        <w:t>5. Verhältnis zwischen Kosten für die Gesundheitspflegepflichtversicherung und therapeutischem Wert.</w:t>
      </w:r>
    </w:p>
    <w:p w14:paraId="374F081A" w14:textId="77777777" w:rsidR="00612BEE" w:rsidRPr="001D7F5E" w:rsidRDefault="00612BEE" w:rsidP="00612BEE">
      <w:pPr>
        <w:jc w:val="both"/>
        <w:rPr>
          <w:color w:val="000000"/>
        </w:rPr>
      </w:pPr>
    </w:p>
    <w:p w14:paraId="6DF68BA2"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 xml:space="preserve">4 - Der König kann die in </w:t>
      </w:r>
      <w:r w:rsidRPr="001D7F5E">
        <w:rPr>
          <w:color w:val="000000"/>
        </w:rPr>
        <w:t>§ </w:t>
      </w:r>
      <w:r w:rsidR="00612BEE" w:rsidRPr="001D7F5E">
        <w:rPr>
          <w:color w:val="000000"/>
        </w:rPr>
        <w:t xml:space="preserve">3 erwähnten Kriterien genauer definieren und bestimmen, wie die Klasse eines Implantats oder eines invasiven medizinischen Hilfsmittels festgelegt wird, und die in </w:t>
      </w:r>
      <w:r w:rsidRPr="001D7F5E">
        <w:rPr>
          <w:color w:val="000000"/>
        </w:rPr>
        <w:t>§ </w:t>
      </w:r>
      <w:r w:rsidR="00612BEE" w:rsidRPr="001D7F5E">
        <w:rPr>
          <w:color w:val="000000"/>
        </w:rPr>
        <w:t xml:space="preserve">3 </w:t>
      </w:r>
      <w:r w:rsidRPr="001D7F5E">
        <w:rPr>
          <w:color w:val="000000"/>
        </w:rPr>
        <w:t>Nr. </w:t>
      </w:r>
      <w:r w:rsidR="00612BEE" w:rsidRPr="001D7F5E">
        <w:rPr>
          <w:color w:val="000000"/>
        </w:rPr>
        <w:t xml:space="preserve">2 bis 5 erwähnten Kriterien genauer definieren, die zumindest je nach Klasse, die </w:t>
      </w:r>
      <w:r w:rsidR="00D34798" w:rsidRPr="001D7F5E">
        <w:rPr>
          <w:color w:val="000000"/>
        </w:rPr>
        <w:t>[</w:t>
      </w:r>
      <w:r w:rsidR="00612BEE" w:rsidRPr="001D7F5E">
        <w:rPr>
          <w:color w:val="000000"/>
        </w:rPr>
        <w:t xml:space="preserve">der Antragsteller </w:t>
      </w:r>
      <w:r w:rsidR="00D34798" w:rsidRPr="001D7F5E">
        <w:t>oder die antragstellende Vereinigung</w:t>
      </w:r>
      <w:r w:rsidR="00D34798" w:rsidRPr="001D7F5E">
        <w:rPr>
          <w:color w:val="000000"/>
        </w:rPr>
        <w:t xml:space="preserve">] </w:t>
      </w:r>
      <w:r w:rsidR="00612BEE" w:rsidRPr="001D7F5E">
        <w:rPr>
          <w:color w:val="000000"/>
        </w:rPr>
        <w:t xml:space="preserve">für das Implantat oder das invasive medizinische Hilfsmittel vermerkt hat, beurteilt werden müssen. Der König kann die Klassen in Unterklassen unterteilen und bestimmen, welche der in </w:t>
      </w:r>
      <w:r w:rsidRPr="001D7F5E">
        <w:rPr>
          <w:color w:val="000000"/>
        </w:rPr>
        <w:t>§ </w:t>
      </w:r>
      <w:r w:rsidR="00612BEE" w:rsidRPr="001D7F5E">
        <w:rPr>
          <w:color w:val="000000"/>
        </w:rPr>
        <w:t xml:space="preserve">3 </w:t>
      </w:r>
      <w:r w:rsidRPr="001D7F5E">
        <w:rPr>
          <w:color w:val="000000"/>
        </w:rPr>
        <w:t>Nr. </w:t>
      </w:r>
      <w:r w:rsidR="00612BEE" w:rsidRPr="001D7F5E">
        <w:rPr>
          <w:color w:val="000000"/>
        </w:rPr>
        <w:t>2 bis 5 aufgezählten Kriterien zumindest beurteilt werden müssen.</w:t>
      </w:r>
    </w:p>
    <w:p w14:paraId="2657BCEA" w14:textId="77777777" w:rsidR="00612BEE" w:rsidRPr="001D7F5E" w:rsidRDefault="00612BEE" w:rsidP="00612BEE">
      <w:pPr>
        <w:jc w:val="both"/>
        <w:rPr>
          <w:color w:val="000000"/>
        </w:rPr>
      </w:pPr>
    </w:p>
    <w:p w14:paraId="0EF7289D" w14:textId="0F30C0D9" w:rsidR="00612BEE" w:rsidRPr="001D7F5E" w:rsidRDefault="00BC566A" w:rsidP="00612BEE">
      <w:pPr>
        <w:ind w:firstLine="708"/>
        <w:jc w:val="both"/>
        <w:rPr>
          <w:color w:val="000000"/>
        </w:rPr>
      </w:pPr>
      <w:r w:rsidRPr="001D7F5E">
        <w:rPr>
          <w:color w:val="000000"/>
        </w:rPr>
        <w:t>§ </w:t>
      </w:r>
      <w:r w:rsidR="00612BEE" w:rsidRPr="001D7F5E">
        <w:rPr>
          <w:color w:val="000000"/>
        </w:rPr>
        <w:t xml:space="preserve">5 - Wird </w:t>
      </w:r>
      <w:r w:rsidR="00D34798" w:rsidRPr="001D7F5E">
        <w:rPr>
          <w:color w:val="000000"/>
        </w:rPr>
        <w:t>[</w:t>
      </w:r>
      <w:r w:rsidR="00D34798" w:rsidRPr="001D7F5E">
        <w:t>vom Antragsteller oder von der antragstellenden Vereinigung</w:t>
      </w:r>
      <w:r w:rsidR="00D34798" w:rsidRPr="001D7F5E">
        <w:rPr>
          <w:color w:val="000000"/>
        </w:rPr>
        <w:t>]</w:t>
      </w:r>
      <w:r w:rsidR="00612BEE" w:rsidRPr="001D7F5E">
        <w:rPr>
          <w:color w:val="000000"/>
        </w:rPr>
        <w:t xml:space="preserve"> ein Antrag auf Anpassung der Liste eingereicht und betrifft dieser Antrag Implantate oder invasive medizinische Hilfsmittel für einen langfristigen Gebrauch, macht die in </w:t>
      </w:r>
      <w:r w:rsidR="008E00F1" w:rsidRPr="001D7F5E">
        <w:rPr>
          <w:color w:val="000000"/>
        </w:rPr>
        <w:t>Artikel </w:t>
      </w:r>
      <w:r w:rsidR="00612BEE" w:rsidRPr="001D7F5E">
        <w:rPr>
          <w:color w:val="000000"/>
        </w:rPr>
        <w:t>29</w:t>
      </w:r>
      <w:r w:rsidR="00612BEE" w:rsidRPr="001D7F5E">
        <w:rPr>
          <w:i/>
          <w:color w:val="000000"/>
        </w:rPr>
        <w:t>ter</w:t>
      </w:r>
      <w:r w:rsidR="00612BEE" w:rsidRPr="001D7F5E">
        <w:rPr>
          <w:color w:val="000000"/>
        </w:rPr>
        <w:t xml:space="preserve"> erwähnte Kommission einen mit Gründen versehenen definitiven Vorschlag. Die Frist für das Unterbreiten des mit Gründen versehenen definitiven Vorschlags der in </w:t>
      </w:r>
      <w:r w:rsidR="008E00F1" w:rsidRPr="001D7F5E">
        <w:rPr>
          <w:color w:val="000000"/>
        </w:rPr>
        <w:t>Artikel </w:t>
      </w:r>
      <w:r w:rsidR="00612BEE" w:rsidRPr="001D7F5E">
        <w:rPr>
          <w:color w:val="000000"/>
        </w:rPr>
        <w:t>29</w:t>
      </w:r>
      <w:r w:rsidR="00612BEE" w:rsidRPr="001D7F5E">
        <w:rPr>
          <w:i/>
          <w:color w:val="000000"/>
        </w:rPr>
        <w:t>ter</w:t>
      </w:r>
      <w:r w:rsidR="00612BEE" w:rsidRPr="001D7F5E">
        <w:rPr>
          <w:color w:val="000000"/>
        </w:rPr>
        <w:t xml:space="preserve"> erwähnten Kommission beträgt höchstens hundertachtzig Tage und läuft ab dem Tag nach demjenigen, an dem der Antrag auf Anpassung für zulässig erklärt worden ist.</w:t>
      </w:r>
    </w:p>
    <w:p w14:paraId="3ADDCD14" w14:textId="77777777" w:rsidR="00612BEE" w:rsidRPr="001D7F5E" w:rsidRDefault="00612BEE" w:rsidP="00612BEE">
      <w:pPr>
        <w:jc w:val="both"/>
        <w:rPr>
          <w:color w:val="000000"/>
        </w:rPr>
      </w:pPr>
    </w:p>
    <w:p w14:paraId="6A113B06" w14:textId="77777777" w:rsidR="00612BEE" w:rsidRPr="001D7F5E" w:rsidRDefault="00612BEE" w:rsidP="00612BEE">
      <w:pPr>
        <w:ind w:firstLine="708"/>
        <w:jc w:val="both"/>
        <w:rPr>
          <w:color w:val="000000"/>
        </w:rPr>
      </w:pPr>
      <w:r w:rsidRPr="001D7F5E">
        <w:rPr>
          <w:color w:val="000000"/>
        </w:rPr>
        <w:t>Der König bestimmt die Modalitäten, gemäß denen die vorerwähnte hundertachtzigtägige Frist ausgesetzt werden kann.</w:t>
      </w:r>
    </w:p>
    <w:p w14:paraId="32124F50" w14:textId="77777777" w:rsidR="00612BEE" w:rsidRPr="001D7F5E" w:rsidRDefault="00612BEE" w:rsidP="00612BEE">
      <w:pPr>
        <w:jc w:val="both"/>
        <w:rPr>
          <w:color w:val="000000"/>
        </w:rPr>
      </w:pPr>
    </w:p>
    <w:p w14:paraId="03798CC1" w14:textId="5BABE291" w:rsidR="00612BEE" w:rsidRPr="001D7F5E" w:rsidRDefault="00612BEE" w:rsidP="00612BEE">
      <w:pPr>
        <w:ind w:firstLine="708"/>
        <w:jc w:val="both"/>
        <w:rPr>
          <w:color w:val="000000"/>
        </w:rPr>
      </w:pPr>
      <w:r w:rsidRPr="001D7F5E">
        <w:rPr>
          <w:color w:val="000000"/>
        </w:rPr>
        <w:t xml:space="preserve">Binnen fünfundvierzig Tagen ab dem Tag nach Empfang des Antrags auf Anpassung entscheidet das Sekretariat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über die Zulässigkeit des Antrags.</w:t>
      </w:r>
    </w:p>
    <w:p w14:paraId="69196FAC" w14:textId="77777777" w:rsidR="00612BEE" w:rsidRPr="001D7F5E" w:rsidRDefault="00612BEE" w:rsidP="00612BEE">
      <w:pPr>
        <w:jc w:val="both"/>
        <w:rPr>
          <w:color w:val="000000"/>
        </w:rPr>
      </w:pPr>
    </w:p>
    <w:p w14:paraId="0FDE1618" w14:textId="1B2579B3" w:rsidR="00612BEE" w:rsidRPr="001D7F5E" w:rsidRDefault="00612BEE" w:rsidP="00612BEE">
      <w:pPr>
        <w:ind w:firstLine="708"/>
        <w:jc w:val="both"/>
        <w:rPr>
          <w:color w:val="000000"/>
        </w:rPr>
      </w:pPr>
      <w:r w:rsidRPr="001D7F5E">
        <w:rPr>
          <w:color w:val="000000"/>
        </w:rPr>
        <w:t xml:space="preserve">Sind die Auskünfte, die dem Antrag auf Anpassung beigefügt sind, nicht ausreichend, teilt das Sekretariat </w:t>
      </w:r>
      <w:r w:rsidR="00D34798" w:rsidRPr="001D7F5E">
        <w:rPr>
          <w:color w:val="000000"/>
        </w:rPr>
        <w:t>[</w:t>
      </w:r>
      <w:r w:rsidR="00D34798" w:rsidRPr="001D7F5E">
        <w:t>dem Antragsteller oder der antragstellenden Vereinigung</w:t>
      </w:r>
      <w:r w:rsidR="00D34798" w:rsidRPr="001D7F5E">
        <w:rPr>
          <w:color w:val="000000"/>
        </w:rPr>
        <w:t>]</w:t>
      </w:r>
      <w:r w:rsidRPr="001D7F5E">
        <w:rPr>
          <w:color w:val="000000"/>
        </w:rPr>
        <w:t xml:space="preserve"> sofort mit, welche ausführlichen zusätzlichen Auskünfte noch verlangt werden. Eine neue Frist von fünfundvierzig Tagen läuft ab dem Tag nach demjenigen, an dem das Sekretariat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die fehlenden Auskünfte erhält.</w:t>
      </w:r>
    </w:p>
    <w:p w14:paraId="56024CD1" w14:textId="77777777" w:rsidR="00612BEE" w:rsidRPr="001D7F5E" w:rsidRDefault="00612BEE" w:rsidP="00612BEE">
      <w:pPr>
        <w:jc w:val="both"/>
        <w:rPr>
          <w:color w:val="000000"/>
        </w:rPr>
      </w:pPr>
    </w:p>
    <w:p w14:paraId="3149CD50" w14:textId="77777777" w:rsidR="00612BEE" w:rsidRPr="001D7F5E" w:rsidRDefault="00612BEE" w:rsidP="00612BEE">
      <w:pPr>
        <w:ind w:firstLine="708"/>
        <w:jc w:val="both"/>
        <w:rPr>
          <w:color w:val="000000"/>
        </w:rPr>
      </w:pPr>
      <w:r w:rsidRPr="001D7F5E">
        <w:rPr>
          <w:color w:val="000000"/>
        </w:rPr>
        <w:t xml:space="preserve">Der König bestimmt die Bedingungen und Modalitäten, gemäß denen </w:t>
      </w:r>
      <w:r w:rsidR="00D34798" w:rsidRPr="001D7F5E">
        <w:rPr>
          <w:color w:val="000000"/>
        </w:rPr>
        <w:t>[</w:t>
      </w:r>
      <w:r w:rsidR="00D34798" w:rsidRPr="001D7F5E">
        <w:t>der Antragsteller oder die antragstellende Vereinigung</w:t>
      </w:r>
      <w:r w:rsidR="00D34798" w:rsidRPr="001D7F5E">
        <w:rPr>
          <w:color w:val="000000"/>
        </w:rPr>
        <w:t>]</w:t>
      </w:r>
      <w:r w:rsidRPr="001D7F5E">
        <w:rPr>
          <w:color w:val="000000"/>
        </w:rPr>
        <w:t xml:space="preserve"> von dem mit Gründen versehenen Beschluss über die Zulässigkeit des Antrags auf Anpassung in Kenntnis gesetzt wird.</w:t>
      </w:r>
    </w:p>
    <w:p w14:paraId="7756324D" w14:textId="77777777" w:rsidR="00612BEE" w:rsidRPr="001D7F5E" w:rsidRDefault="00612BEE" w:rsidP="00612BEE">
      <w:pPr>
        <w:jc w:val="both"/>
        <w:rPr>
          <w:color w:val="000000"/>
        </w:rPr>
      </w:pPr>
    </w:p>
    <w:p w14:paraId="40D4B5AC" w14:textId="77777777" w:rsidR="00612BEE" w:rsidRPr="001D7F5E" w:rsidRDefault="00612BEE" w:rsidP="00612BEE">
      <w:pPr>
        <w:ind w:firstLine="708"/>
        <w:jc w:val="both"/>
        <w:rPr>
          <w:color w:val="000000"/>
        </w:rPr>
      </w:pPr>
      <w:r w:rsidRPr="001D7F5E">
        <w:rPr>
          <w:color w:val="000000"/>
        </w:rPr>
        <w:t>Der König regelt die Modalitäten mit Bezug auf die vom Dienst für Gesundheitspflege gewährleistete Bekanntmachung der für zulässig erklärten Anträge auf Anpassung.</w:t>
      </w:r>
    </w:p>
    <w:p w14:paraId="3B4A7182" w14:textId="77777777" w:rsidR="00612BEE" w:rsidRPr="001D7F5E" w:rsidRDefault="00612BEE" w:rsidP="00612BEE">
      <w:pPr>
        <w:jc w:val="both"/>
        <w:rPr>
          <w:color w:val="000000"/>
        </w:rPr>
      </w:pPr>
    </w:p>
    <w:p w14:paraId="31F162E4" w14:textId="1940489B" w:rsidR="00612BEE" w:rsidRPr="001D7F5E" w:rsidRDefault="00612BEE" w:rsidP="00612BEE">
      <w:pPr>
        <w:ind w:firstLine="708"/>
        <w:jc w:val="both"/>
        <w:rPr>
          <w:color w:val="000000"/>
        </w:rPr>
      </w:pPr>
      <w:r w:rsidRPr="001D7F5E">
        <w:rPr>
          <w:color w:val="000000"/>
        </w:rPr>
        <w:t xml:space="preserve">Das Sekretariat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teilt </w:t>
      </w:r>
      <w:r w:rsidR="00D34798" w:rsidRPr="001D7F5E">
        <w:rPr>
          <w:color w:val="000000"/>
        </w:rPr>
        <w:t>[</w:t>
      </w:r>
      <w:r w:rsidR="00D34798" w:rsidRPr="001D7F5E">
        <w:t>dem Antragsteller oder der antragstellenden Vereinigung</w:t>
      </w:r>
      <w:r w:rsidR="00D34798" w:rsidRPr="001D7F5E">
        <w:rPr>
          <w:color w:val="000000"/>
        </w:rPr>
        <w:t xml:space="preserve">] </w:t>
      </w:r>
      <w:r w:rsidRPr="001D7F5E">
        <w:rPr>
          <w:color w:val="000000"/>
        </w:rPr>
        <w:t>das Datum der Zulässigkeit des Antrags auf Anpassung mit.</w:t>
      </w:r>
    </w:p>
    <w:p w14:paraId="146B966E" w14:textId="77777777" w:rsidR="00612BEE" w:rsidRPr="001D7F5E" w:rsidRDefault="00612BEE" w:rsidP="00612BEE">
      <w:pPr>
        <w:jc w:val="both"/>
        <w:rPr>
          <w:color w:val="000000"/>
        </w:rPr>
      </w:pPr>
    </w:p>
    <w:p w14:paraId="7E76A604" w14:textId="4E70C165" w:rsidR="00612BEE" w:rsidRPr="001D7F5E" w:rsidRDefault="00612BEE" w:rsidP="00612BEE">
      <w:pPr>
        <w:ind w:firstLine="708"/>
        <w:jc w:val="both"/>
        <w:rPr>
          <w:color w:val="000000"/>
        </w:rPr>
      </w:pPr>
      <w:r w:rsidRPr="001D7F5E">
        <w:rPr>
          <w:color w:val="000000"/>
        </w:rPr>
        <w:t xml:space="preserve">Erweisen sich die dem Antrag auf Anpassung beigefügten Auskünfte nach Evaluation als nicht ausreichend, um einen mit Gründen versehenen Vorschlag zu formulieren, wird die hundertachtzigtägige Frist ausgesetzt und teilt die in </w:t>
      </w:r>
      <w:r w:rsidR="008E00F1" w:rsidRPr="001D7F5E">
        <w:rPr>
          <w:color w:val="000000"/>
        </w:rPr>
        <w:t>Artikel </w:t>
      </w:r>
      <w:r w:rsidRPr="001D7F5E">
        <w:rPr>
          <w:color w:val="000000"/>
        </w:rPr>
        <w:t>29</w:t>
      </w:r>
      <w:r w:rsidRPr="001D7F5E">
        <w:rPr>
          <w:i/>
          <w:color w:val="000000"/>
        </w:rPr>
        <w:t xml:space="preserve">ter </w:t>
      </w:r>
      <w:r w:rsidRPr="001D7F5E">
        <w:rPr>
          <w:color w:val="000000"/>
        </w:rPr>
        <w:t xml:space="preserve">erwähnte Kommission </w:t>
      </w:r>
      <w:r w:rsidR="00D34798" w:rsidRPr="001D7F5E">
        <w:rPr>
          <w:color w:val="000000"/>
        </w:rPr>
        <w:t>[</w:t>
      </w:r>
      <w:r w:rsidR="00D34798" w:rsidRPr="001D7F5E">
        <w:t>dem Antragsteller oder der antragstellenden Vereinigung</w:t>
      </w:r>
      <w:r w:rsidR="00D34798" w:rsidRPr="001D7F5E">
        <w:rPr>
          <w:color w:val="000000"/>
        </w:rPr>
        <w:t xml:space="preserve">] </w:t>
      </w:r>
      <w:r w:rsidRPr="001D7F5E">
        <w:rPr>
          <w:color w:val="000000"/>
        </w:rPr>
        <w:t>unverzüglich mit, welche zusätzlichen Auskünfte noch verlangt werden.</w:t>
      </w:r>
    </w:p>
    <w:p w14:paraId="28CBE02A" w14:textId="77777777" w:rsidR="00612BEE" w:rsidRPr="001D7F5E" w:rsidRDefault="00612BEE" w:rsidP="00612BEE">
      <w:pPr>
        <w:jc w:val="both"/>
        <w:rPr>
          <w:color w:val="000000"/>
        </w:rPr>
      </w:pPr>
    </w:p>
    <w:p w14:paraId="306376B6" w14:textId="45F163F7" w:rsidR="00612BEE" w:rsidRPr="001D7F5E" w:rsidRDefault="00612BEE" w:rsidP="00612BEE">
      <w:pPr>
        <w:ind w:firstLine="708"/>
        <w:jc w:val="both"/>
        <w:rPr>
          <w:color w:val="000000"/>
        </w:rPr>
      </w:pPr>
      <w:r w:rsidRPr="001D7F5E">
        <w:rPr>
          <w:color w:val="000000"/>
        </w:rPr>
        <w:t xml:space="preserve">Binnen einer Frist von sechzig Tagen nach Empfang des mit Gründen versehenen definitiven Vorschlags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oder der Information, dass kein mit Gründen versehener definitiver Vorschlag abgegeben werden konnte, fasst der Minister nach Zustimmung des für den Haushalt zuständigen Ministers einen mit Gründen versehenen Beschluss über den mit Gründen versehenen definitiven Vorschlag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oder, in Ermangelung eines mit Gründen versehenen definitiven Vorschlags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über den Antrag auf Anpassung der Liste.</w:t>
      </w:r>
    </w:p>
    <w:p w14:paraId="72CDFA95" w14:textId="77777777" w:rsidR="00612BEE" w:rsidRPr="001D7F5E" w:rsidRDefault="00612BEE" w:rsidP="00612BEE">
      <w:pPr>
        <w:jc w:val="both"/>
        <w:rPr>
          <w:color w:val="000000"/>
        </w:rPr>
      </w:pPr>
    </w:p>
    <w:p w14:paraId="1CA2FFDF" w14:textId="2F20EF6C" w:rsidR="00383D44" w:rsidRPr="001D7F5E" w:rsidRDefault="00383D44" w:rsidP="00612BEE">
      <w:pPr>
        <w:jc w:val="both"/>
      </w:pPr>
      <w:r w:rsidRPr="001D7F5E">
        <w:rPr>
          <w:color w:val="000000"/>
        </w:rPr>
        <w:tab/>
        <w:t>[</w:t>
      </w:r>
      <w:r w:rsidRPr="001D7F5E">
        <w:t>Im Fall eines Antrags auf Stellungnahme seitens der Datenschutzbehörde legt der König die Modalitäten fest, gemäß denen die vorerwähnte Frist von sechzig Tagen ausgesetzt werden kann.]</w:t>
      </w:r>
    </w:p>
    <w:p w14:paraId="63217A86" w14:textId="77777777" w:rsidR="00383D44" w:rsidRPr="001D7F5E" w:rsidRDefault="00383D44" w:rsidP="00612BEE">
      <w:pPr>
        <w:jc w:val="both"/>
        <w:rPr>
          <w:color w:val="000000"/>
        </w:rPr>
      </w:pPr>
    </w:p>
    <w:p w14:paraId="6313177E" w14:textId="77777777" w:rsidR="00612BEE" w:rsidRPr="001D7F5E" w:rsidRDefault="00612BEE" w:rsidP="00612BEE">
      <w:pPr>
        <w:ind w:firstLine="708"/>
        <w:jc w:val="both"/>
        <w:rPr>
          <w:color w:val="000000"/>
        </w:rPr>
      </w:pPr>
      <w:r w:rsidRPr="001D7F5E">
        <w:rPr>
          <w:color w:val="000000"/>
        </w:rPr>
        <w:t>In Ermangelung einer Reaktion des für den Haushalt zuständigen Ministers binnen dreißig Tagen ab dem Antrag auf Zustimmung wird davon ausgegangen, dass er stillschweigend seine Zustimmung gibt.</w:t>
      </w:r>
    </w:p>
    <w:p w14:paraId="6E79363B" w14:textId="77777777" w:rsidR="00612BEE" w:rsidRPr="001D7F5E" w:rsidRDefault="00612BEE" w:rsidP="00612BEE">
      <w:pPr>
        <w:jc w:val="both"/>
        <w:rPr>
          <w:color w:val="000000"/>
        </w:rPr>
      </w:pPr>
    </w:p>
    <w:p w14:paraId="3B226022" w14:textId="630D1B4B" w:rsidR="00612BEE" w:rsidRPr="001D7F5E" w:rsidRDefault="00612BEE" w:rsidP="00612BEE">
      <w:pPr>
        <w:ind w:firstLine="708"/>
        <w:jc w:val="both"/>
        <w:rPr>
          <w:color w:val="000000"/>
        </w:rPr>
      </w:pPr>
      <w:r w:rsidRPr="001D7F5E">
        <w:rPr>
          <w:color w:val="000000"/>
        </w:rPr>
        <w:t xml:space="preserve">Der König bestimmt durch einen im Ministerrat beratenen Erlass die Bedingungen und Modalitäten, gemäß denen der Minister von dem mit Gründen versehenen definitiven Vorschlag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binnen der in Absatz 9 erwähnten Frist von sechzig Tagen abweichen kann.</w:t>
      </w:r>
    </w:p>
    <w:p w14:paraId="30CEC501" w14:textId="77777777" w:rsidR="00612BEE" w:rsidRPr="001D7F5E" w:rsidRDefault="00612BEE" w:rsidP="00612BEE">
      <w:pPr>
        <w:jc w:val="both"/>
        <w:rPr>
          <w:color w:val="000000"/>
        </w:rPr>
      </w:pPr>
    </w:p>
    <w:p w14:paraId="07688A3D" w14:textId="1EAFDD71" w:rsidR="00612BEE" w:rsidRPr="001D7F5E" w:rsidRDefault="00612BEE" w:rsidP="00612BEE">
      <w:pPr>
        <w:ind w:firstLine="708"/>
        <w:jc w:val="both"/>
        <w:rPr>
          <w:color w:val="000000"/>
        </w:rPr>
      </w:pPr>
      <w:r w:rsidRPr="001D7F5E">
        <w:rPr>
          <w:color w:val="000000"/>
        </w:rPr>
        <w:t xml:space="preserve">In Ermangelung eines Beschlusses des Ministers binnen dieser Frist wird davon ausgegangen, dass der Beschluss mit dem mit Gründen versehenen definitiven Vorschlag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übereinstimmt.</w:t>
      </w:r>
    </w:p>
    <w:p w14:paraId="508BF597" w14:textId="77777777" w:rsidR="00612BEE" w:rsidRPr="001D7F5E" w:rsidRDefault="00612BEE" w:rsidP="00612BEE">
      <w:pPr>
        <w:jc w:val="both"/>
        <w:rPr>
          <w:color w:val="000000"/>
        </w:rPr>
      </w:pPr>
    </w:p>
    <w:p w14:paraId="24597ADF" w14:textId="2D2B6056" w:rsidR="00612BEE" w:rsidRPr="001D7F5E" w:rsidRDefault="00612BEE" w:rsidP="00612BEE">
      <w:pPr>
        <w:ind w:firstLine="708"/>
        <w:jc w:val="both"/>
        <w:rPr>
          <w:color w:val="000000"/>
        </w:rPr>
      </w:pPr>
      <w:r w:rsidRPr="001D7F5E">
        <w:rPr>
          <w:color w:val="000000"/>
        </w:rPr>
        <w:t xml:space="preserve">In Ermangelung eines mit Gründen versehenen definitiven Vorschlags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binnen der hundertachtzigtägigen Frist und wenn der Minister innerhalb dieser Frist ebenfalls keinen Beschluss gefasst hat, gilt der neueste Vorschlag </w:t>
      </w:r>
      <w:r w:rsidR="00D34798" w:rsidRPr="001D7F5E">
        <w:rPr>
          <w:color w:val="000000"/>
        </w:rPr>
        <w:t>[</w:t>
      </w:r>
      <w:r w:rsidR="00D34798" w:rsidRPr="001D7F5E">
        <w:t>des Antragstellers oder der antragstellenden Vereinigung</w:t>
      </w:r>
      <w:r w:rsidR="00D34798" w:rsidRPr="001D7F5E">
        <w:rPr>
          <w:color w:val="000000"/>
        </w:rPr>
        <w:t>]</w:t>
      </w:r>
      <w:r w:rsidRPr="001D7F5E">
        <w:rPr>
          <w:color w:val="000000"/>
        </w:rPr>
        <w:t xml:space="preserve"> auf Anpassung der Liste als angenommen, außer in dem in </w:t>
      </w:r>
      <w:r w:rsidR="00BC566A" w:rsidRPr="001D7F5E">
        <w:rPr>
          <w:color w:val="000000"/>
        </w:rPr>
        <w:t>§ </w:t>
      </w:r>
      <w:r w:rsidRPr="001D7F5E">
        <w:rPr>
          <w:color w:val="000000"/>
        </w:rPr>
        <w:t>7 Absatz 2 erwähnten Fall.</w:t>
      </w:r>
    </w:p>
    <w:p w14:paraId="17CB8EC3" w14:textId="77777777" w:rsidR="00612BEE" w:rsidRPr="001D7F5E" w:rsidRDefault="00612BEE" w:rsidP="00612BEE">
      <w:pPr>
        <w:jc w:val="both"/>
        <w:rPr>
          <w:color w:val="000000"/>
        </w:rPr>
      </w:pPr>
    </w:p>
    <w:p w14:paraId="773088D5"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 xml:space="preserve">6 - Der König bestimmt das Verfahren in Bezug auf andere von </w:t>
      </w:r>
      <w:r w:rsidR="00D34798" w:rsidRPr="001D7F5E">
        <w:rPr>
          <w:color w:val="000000"/>
        </w:rPr>
        <w:t>[</w:t>
      </w:r>
      <w:r w:rsidR="00D34798" w:rsidRPr="001D7F5E">
        <w:t>einem Antragsteller oder einer antragstellenden Vereinigung</w:t>
      </w:r>
      <w:r w:rsidR="00D34798" w:rsidRPr="001D7F5E">
        <w:rPr>
          <w:color w:val="000000"/>
        </w:rPr>
        <w:t>]</w:t>
      </w:r>
      <w:r w:rsidR="00612BEE" w:rsidRPr="001D7F5E">
        <w:rPr>
          <w:color w:val="000000"/>
        </w:rPr>
        <w:t xml:space="preserve"> eingereichte Anträge auf Anpassung der Liste als diejenigen, die in </w:t>
      </w:r>
      <w:r w:rsidRPr="001D7F5E">
        <w:rPr>
          <w:color w:val="000000"/>
        </w:rPr>
        <w:t>§ </w:t>
      </w:r>
      <w:r w:rsidR="00612BEE" w:rsidRPr="001D7F5E">
        <w:rPr>
          <w:color w:val="000000"/>
        </w:rPr>
        <w:t>5 erwähnt sind.</w:t>
      </w:r>
    </w:p>
    <w:p w14:paraId="1BFE43D9" w14:textId="77777777" w:rsidR="00612BEE" w:rsidRPr="001D7F5E" w:rsidRDefault="00612BEE" w:rsidP="00612BEE">
      <w:pPr>
        <w:jc w:val="both"/>
        <w:rPr>
          <w:color w:val="000000"/>
        </w:rPr>
      </w:pPr>
    </w:p>
    <w:p w14:paraId="047DA80A" w14:textId="5FB9DF14" w:rsidR="00612BEE" w:rsidRPr="001D7F5E" w:rsidRDefault="00612BEE" w:rsidP="00612BEE">
      <w:pPr>
        <w:ind w:firstLine="708"/>
        <w:jc w:val="both"/>
        <w:rPr>
          <w:color w:val="000000"/>
        </w:rPr>
      </w:pPr>
      <w:r w:rsidRPr="001D7F5E">
        <w:rPr>
          <w:color w:val="000000"/>
        </w:rPr>
        <w:t xml:space="preserve">Der König bestimmt ebenfalls das Verfahren in Bezug auf Anträge auf Anpassung der Liste, die jederzeit vom Minister oder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eingereicht werden können.</w:t>
      </w:r>
    </w:p>
    <w:p w14:paraId="63A430B1" w14:textId="77777777" w:rsidR="00612BEE" w:rsidRPr="001D7F5E" w:rsidRDefault="00612BEE" w:rsidP="00612BEE">
      <w:pPr>
        <w:jc w:val="both"/>
        <w:rPr>
          <w:color w:val="000000"/>
        </w:rPr>
      </w:pPr>
    </w:p>
    <w:p w14:paraId="2CECE4D2" w14:textId="10CC24C1" w:rsidR="00612BEE" w:rsidRPr="001D7F5E" w:rsidRDefault="00612BEE" w:rsidP="00612BEE">
      <w:pPr>
        <w:ind w:firstLine="708"/>
        <w:jc w:val="both"/>
        <w:rPr>
          <w:color w:val="000000"/>
        </w:rPr>
      </w:pPr>
      <w:r w:rsidRPr="001D7F5E">
        <w:rPr>
          <w:color w:val="000000"/>
        </w:rPr>
        <w:t xml:space="preserve">Der Minister beschließt über die in Absatz 1 erwähnten Anträge auf Abänderung der Liste auf der Grundlage eines mit Gründen versehenen definitiven Vorschlags, der von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unterbreitet wird.</w:t>
      </w:r>
    </w:p>
    <w:p w14:paraId="1713230F" w14:textId="77777777" w:rsidR="00612BEE" w:rsidRPr="001D7F5E" w:rsidRDefault="00612BEE" w:rsidP="00612BEE">
      <w:pPr>
        <w:jc w:val="both"/>
        <w:rPr>
          <w:color w:val="000000"/>
        </w:rPr>
      </w:pPr>
    </w:p>
    <w:p w14:paraId="5434B6F6" w14:textId="6C815974" w:rsidR="00612BEE" w:rsidRPr="001D7F5E" w:rsidRDefault="00612BEE" w:rsidP="00612BEE">
      <w:pPr>
        <w:ind w:firstLine="708"/>
        <w:jc w:val="both"/>
        <w:rPr>
          <w:color w:val="000000"/>
        </w:rPr>
      </w:pPr>
      <w:r w:rsidRPr="001D7F5E">
        <w:rPr>
          <w:color w:val="000000"/>
        </w:rPr>
        <w:t xml:space="preserve">Der Minister fasst nach Zustimmung des für den Haushalt zuständigen Ministers einen mit Gründen versehenen Beschluss über den von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gemachten mit Gründen versehenen definitiven Vorschlag zur Anpassung der Liste.</w:t>
      </w:r>
    </w:p>
    <w:p w14:paraId="055BE445" w14:textId="77777777" w:rsidR="00612BEE" w:rsidRPr="001D7F5E" w:rsidRDefault="00612BEE" w:rsidP="00612BEE">
      <w:pPr>
        <w:jc w:val="both"/>
        <w:rPr>
          <w:color w:val="000000"/>
        </w:rPr>
      </w:pPr>
    </w:p>
    <w:p w14:paraId="3150E9EF" w14:textId="0B337ED8" w:rsidR="00612BEE" w:rsidRPr="001D7F5E" w:rsidRDefault="00612BEE" w:rsidP="00612BEE">
      <w:pPr>
        <w:ind w:firstLine="708"/>
        <w:jc w:val="both"/>
        <w:rPr>
          <w:color w:val="000000"/>
        </w:rPr>
      </w:pPr>
      <w:r w:rsidRPr="001D7F5E">
        <w:rPr>
          <w:color w:val="000000"/>
        </w:rPr>
        <w:t xml:space="preserve">Der König bestimmt durch einen im Ministerrat beratenen Erlass die Bedingungen und Modalitäten, gemäß denen der Minister von dem mit Gründen versehenen definitiven Vorschlag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abweichen kann.</w:t>
      </w:r>
    </w:p>
    <w:p w14:paraId="082B3884" w14:textId="77777777" w:rsidR="00612BEE" w:rsidRPr="001D7F5E" w:rsidRDefault="00612BEE" w:rsidP="00612BEE">
      <w:pPr>
        <w:jc w:val="both"/>
        <w:rPr>
          <w:color w:val="000000"/>
        </w:rPr>
      </w:pPr>
    </w:p>
    <w:p w14:paraId="7D23C663" w14:textId="7A6AE906" w:rsidR="00D34798" w:rsidRPr="001D7F5E" w:rsidRDefault="00D34798" w:rsidP="00612BEE">
      <w:pPr>
        <w:jc w:val="both"/>
        <w:rPr>
          <w:color w:val="000000"/>
        </w:rPr>
      </w:pPr>
      <w:r w:rsidRPr="001D7F5E">
        <w:rPr>
          <w:color w:val="000000"/>
        </w:rPr>
        <w:tab/>
        <w:t>[</w:t>
      </w:r>
      <w:r w:rsidRPr="001D7F5E">
        <w:t xml:space="preserve">§ 6/1 - Der König bestimmt das Verfahren, gemäß dem die in </w:t>
      </w:r>
      <w:r w:rsidR="008E00F1" w:rsidRPr="001D7F5E">
        <w:t>Artikel </w:t>
      </w:r>
      <w:r w:rsidRPr="001D7F5E">
        <w:t>29</w:t>
      </w:r>
      <w:r w:rsidRPr="001D7F5E">
        <w:rPr>
          <w:i/>
          <w:iCs/>
        </w:rPr>
        <w:t>ter</w:t>
      </w:r>
      <w:r w:rsidRPr="001D7F5E">
        <w:t xml:space="preserve"> erwähnte Kommission während der in den Paragraphen 5 und 6 erwähnten Verfahren einen Vorschlag im Hinblick auf eine befristete Erstattung in einem anderen Rahmen als dem einer begrenzten klinischen Anwendung, wie in § 2 Nr. 5 erwähnt, unterbreiten kann.</w:t>
      </w:r>
      <w:r w:rsidRPr="001D7F5E">
        <w:rPr>
          <w:color w:val="000000"/>
        </w:rPr>
        <w:t>]</w:t>
      </w:r>
    </w:p>
    <w:p w14:paraId="607ECB22" w14:textId="77777777" w:rsidR="00D34798" w:rsidRPr="001D7F5E" w:rsidRDefault="00D34798" w:rsidP="00612BEE">
      <w:pPr>
        <w:jc w:val="both"/>
        <w:rPr>
          <w:color w:val="000000"/>
        </w:rPr>
      </w:pPr>
    </w:p>
    <w:p w14:paraId="7B43CB43" w14:textId="63EE4D01" w:rsidR="00612BEE" w:rsidRPr="001D7F5E" w:rsidRDefault="00BC566A" w:rsidP="00612BEE">
      <w:pPr>
        <w:ind w:firstLine="708"/>
        <w:jc w:val="both"/>
        <w:rPr>
          <w:color w:val="000000"/>
        </w:rPr>
      </w:pPr>
      <w:r w:rsidRPr="001D7F5E">
        <w:rPr>
          <w:color w:val="000000"/>
        </w:rPr>
        <w:t>§ </w:t>
      </w:r>
      <w:r w:rsidR="00612BEE" w:rsidRPr="001D7F5E">
        <w:rPr>
          <w:color w:val="000000"/>
        </w:rPr>
        <w:t xml:space="preserve">7 - Der König bestimmt das Verfahren, gemäß dem die in </w:t>
      </w:r>
      <w:r w:rsidR="008E00F1" w:rsidRPr="001D7F5E">
        <w:rPr>
          <w:color w:val="000000"/>
        </w:rPr>
        <w:t>Artikel </w:t>
      </w:r>
      <w:r w:rsidR="00612BEE" w:rsidRPr="001D7F5E">
        <w:rPr>
          <w:color w:val="000000"/>
        </w:rPr>
        <w:t>29</w:t>
      </w:r>
      <w:r w:rsidR="00612BEE" w:rsidRPr="001D7F5E">
        <w:rPr>
          <w:i/>
          <w:color w:val="000000"/>
        </w:rPr>
        <w:t>ter</w:t>
      </w:r>
      <w:r w:rsidR="00612BEE" w:rsidRPr="001D7F5E">
        <w:rPr>
          <w:color w:val="000000"/>
        </w:rPr>
        <w:t xml:space="preserve"> erwähnte Kommission während der in den Paragraphen 5 und 6 erwähnten Verfahren einen Vorschlag im Hinblick auf eine befristete Erstattung im Rahmen einer begrenzten klinischen Anwendung unterbreiten kann, wenn sie der Meinung ist, dass für das Implantat oder invasive medizinische Hilfsmittel ein Evaluationszeitraum erforderlich ist.</w:t>
      </w:r>
    </w:p>
    <w:p w14:paraId="72D9C977" w14:textId="77777777" w:rsidR="00612BEE" w:rsidRPr="001D7F5E" w:rsidRDefault="00612BEE" w:rsidP="00612BEE">
      <w:pPr>
        <w:jc w:val="both"/>
        <w:rPr>
          <w:color w:val="000000"/>
        </w:rPr>
      </w:pPr>
    </w:p>
    <w:p w14:paraId="2812CB73" w14:textId="77777777" w:rsidR="00D34798" w:rsidRPr="001D7F5E" w:rsidRDefault="00D34798" w:rsidP="00612BEE">
      <w:pPr>
        <w:jc w:val="both"/>
        <w:rPr>
          <w:color w:val="000000"/>
        </w:rPr>
      </w:pPr>
      <w:r w:rsidRPr="001D7F5E">
        <w:rPr>
          <w:color w:val="000000"/>
        </w:rPr>
        <w:tab/>
        <w:t>[</w:t>
      </w:r>
      <w:r w:rsidRPr="001D7F5E">
        <w:t>Die befristete Erstattung im Rahmen einer begrenzten klinischen Anwendung kann Ausgleichsmodalitäten für die Gesundheitspflege- und Entschädigungspflichtversicherung sowie die Punkte, über die noch Unsicherheit herrscht und für die der Antragsteller oder die antragstellende Vereinigung eine Evaluation innerhalb der für die begrenzte klinische Anwendung festgelegten Fristen vornehmen muss, vorsehen. Diese Ausgleichsmodalitäten gelten für die Vertreiber der betreffenden Hilfsmittel.</w:t>
      </w:r>
      <w:r w:rsidRPr="001D7F5E">
        <w:rPr>
          <w:color w:val="000000"/>
        </w:rPr>
        <w:t>]</w:t>
      </w:r>
    </w:p>
    <w:p w14:paraId="7413BFEF" w14:textId="77777777" w:rsidR="00D34798" w:rsidRPr="001D7F5E" w:rsidRDefault="00D34798" w:rsidP="00612BEE">
      <w:pPr>
        <w:jc w:val="both"/>
        <w:rPr>
          <w:color w:val="000000"/>
        </w:rPr>
      </w:pPr>
    </w:p>
    <w:p w14:paraId="34B726C4" w14:textId="1C9837FF" w:rsidR="00612BEE" w:rsidRPr="001D7F5E" w:rsidRDefault="00612BEE" w:rsidP="00612BEE">
      <w:pPr>
        <w:ind w:firstLine="708"/>
        <w:jc w:val="both"/>
        <w:rPr>
          <w:color w:val="000000"/>
        </w:rPr>
      </w:pPr>
      <w:r w:rsidRPr="001D7F5E">
        <w:rPr>
          <w:color w:val="000000"/>
        </w:rPr>
        <w:t xml:space="preserve">In Ermangelung eines mit Gründen versehenen definitiven Vorschlags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im Hinblick auf eine befristete Erstattung im Rahmen einer begrenzten klinischen Anwendung und wenn der Minister innerhalb der erwähnten Frist ebenfalls keinen Beschluss gefasst hat, wird der Antrag auf Anpassung der Liste vom Sekretariat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abgeschlossen.</w:t>
      </w:r>
    </w:p>
    <w:p w14:paraId="7156F941" w14:textId="77777777" w:rsidR="00612BEE" w:rsidRPr="001D7F5E" w:rsidRDefault="00612BEE" w:rsidP="00612BEE">
      <w:pPr>
        <w:jc w:val="both"/>
        <w:rPr>
          <w:color w:val="000000"/>
        </w:rPr>
      </w:pPr>
    </w:p>
    <w:p w14:paraId="30A51A77" w14:textId="77777777" w:rsidR="00612BEE" w:rsidRPr="001D7F5E" w:rsidRDefault="00612BEE" w:rsidP="00612BEE">
      <w:pPr>
        <w:ind w:firstLine="708"/>
        <w:jc w:val="both"/>
        <w:rPr>
          <w:color w:val="000000"/>
        </w:rPr>
      </w:pPr>
      <w:r w:rsidRPr="001D7F5E">
        <w:rPr>
          <w:color w:val="000000"/>
        </w:rPr>
        <w:t>Was das fristgebundene Verfahren betrifft, kann der Antragsteller, in Ermangelung eines mit Gründen versehenen definitiven Vorschlags der Kommission im Hinblick auf eine befristete Erstattung im Rahmen einer begrenzten klinischen Anwendung und vor dem Beschluss des Ministers, dem Minister jedoch seinen Wunsch mitteilen, mit dem Institut einen Vertrag zu schließen, in dem Ausgleichsmodalitäten für die Gesundheitspflege- und Entschädigungspflichtversicherung sowie die Punkte, über die noch Unsicherheit herrscht und für die der Antragsteller eine Evaluation innerhalb der im Vertrag festgelegten Fristen vornehmen muss, vorgesehen sind.</w:t>
      </w:r>
    </w:p>
    <w:p w14:paraId="48F517C7" w14:textId="77777777" w:rsidR="00612BEE" w:rsidRPr="001D7F5E" w:rsidRDefault="00612BEE" w:rsidP="00612BEE">
      <w:pPr>
        <w:jc w:val="both"/>
        <w:rPr>
          <w:color w:val="000000"/>
        </w:rPr>
      </w:pPr>
    </w:p>
    <w:p w14:paraId="7D9E113E" w14:textId="77777777" w:rsidR="00612BEE" w:rsidRPr="001D7F5E" w:rsidRDefault="00612BEE" w:rsidP="00612BEE">
      <w:pPr>
        <w:ind w:firstLine="708"/>
        <w:jc w:val="both"/>
        <w:rPr>
          <w:color w:val="000000"/>
        </w:rPr>
      </w:pPr>
      <w:r w:rsidRPr="001D7F5E">
        <w:rPr>
          <w:color w:val="000000"/>
        </w:rPr>
        <w:t>Der König legt durch einen im Ministerrat beratenen Erlass die Bedingungen und die Regeln fest, gemäß denen ein solcher Vertrag zwischen dem Antragsteller und dem Institut geschlossen werden kann.</w:t>
      </w:r>
    </w:p>
    <w:p w14:paraId="34088391" w14:textId="77777777" w:rsidR="00612BEE" w:rsidRPr="001D7F5E" w:rsidRDefault="00612BEE" w:rsidP="00612BEE">
      <w:pPr>
        <w:jc w:val="both"/>
        <w:rPr>
          <w:color w:val="000000"/>
        </w:rPr>
      </w:pPr>
    </w:p>
    <w:p w14:paraId="45AC17E2" w14:textId="77777777" w:rsidR="00612BEE" w:rsidRPr="001D7F5E" w:rsidRDefault="00612BEE" w:rsidP="00612BEE">
      <w:pPr>
        <w:ind w:firstLine="708"/>
        <w:jc w:val="both"/>
        <w:rPr>
          <w:color w:val="000000"/>
        </w:rPr>
      </w:pPr>
      <w:r w:rsidRPr="001D7F5E">
        <w:rPr>
          <w:color w:val="000000"/>
        </w:rPr>
        <w:t>Der König bestimmt das Verfahren, das in Bezug auf den in Absatz 1 erwähnten Evaluationszeitraum anwendbar ist.</w:t>
      </w:r>
    </w:p>
    <w:p w14:paraId="761D1A81" w14:textId="77777777" w:rsidR="00612BEE" w:rsidRPr="001D7F5E" w:rsidRDefault="00612BEE" w:rsidP="00612BEE">
      <w:pPr>
        <w:jc w:val="both"/>
        <w:rPr>
          <w:color w:val="000000"/>
        </w:rPr>
      </w:pPr>
    </w:p>
    <w:p w14:paraId="558ECC29"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 xml:space="preserve">8 - Der König kann die in den Paragraphen 5 bis 7 erwähnten Verfahren, insbesondere was die Zusammenstellung und den Inhalt der Anträge auf Anpassung sowie die </w:t>
      </w:r>
      <w:r w:rsidR="00D34798" w:rsidRPr="001D7F5E">
        <w:rPr>
          <w:color w:val="000000"/>
        </w:rPr>
        <w:t>[</w:t>
      </w:r>
      <w:r w:rsidR="00D34798" w:rsidRPr="001D7F5E">
        <w:t>vom Antragsteller oder von der antragstellenden Vereinigung</w:t>
      </w:r>
      <w:r w:rsidR="00D34798" w:rsidRPr="001D7F5E">
        <w:rPr>
          <w:color w:val="000000"/>
        </w:rPr>
        <w:t>]</w:t>
      </w:r>
      <w:r w:rsidR="00612BEE" w:rsidRPr="001D7F5E">
        <w:rPr>
          <w:color w:val="000000"/>
        </w:rPr>
        <w:t xml:space="preserve"> gemachten Gegenvorschläge betrifft, die Berechnung und die Aussetzung der Fristen sowie die Bedingungen, unter denen davon ausgegangen wird, dass </w:t>
      </w:r>
      <w:r w:rsidR="00D34798" w:rsidRPr="001D7F5E">
        <w:rPr>
          <w:color w:val="000000"/>
        </w:rPr>
        <w:t>[</w:t>
      </w:r>
      <w:r w:rsidR="00D34798" w:rsidRPr="001D7F5E">
        <w:t>der Antragsteller oder die antragstellende Vereinigung</w:t>
      </w:r>
      <w:r w:rsidR="00D34798" w:rsidRPr="001D7F5E">
        <w:rPr>
          <w:color w:val="000000"/>
        </w:rPr>
        <w:t xml:space="preserve"> </w:t>
      </w:r>
      <w:r w:rsidR="00612BEE" w:rsidRPr="001D7F5E">
        <w:rPr>
          <w:color w:val="000000"/>
        </w:rPr>
        <w:t>auf seinen</w:t>
      </w:r>
      <w:r w:rsidR="00D34798" w:rsidRPr="001D7F5E">
        <w:rPr>
          <w:color w:val="000000"/>
        </w:rPr>
        <w:t>/ihren</w:t>
      </w:r>
      <w:r w:rsidR="00612BEE" w:rsidRPr="001D7F5E">
        <w:rPr>
          <w:color w:val="000000"/>
        </w:rPr>
        <w:t xml:space="preserve"> Antrag</w:t>
      </w:r>
      <w:r w:rsidR="00D34798" w:rsidRPr="001D7F5E">
        <w:rPr>
          <w:color w:val="000000"/>
        </w:rPr>
        <w:t>]</w:t>
      </w:r>
      <w:r w:rsidR="00612BEE" w:rsidRPr="001D7F5E">
        <w:rPr>
          <w:color w:val="000000"/>
        </w:rPr>
        <w:t xml:space="preserve"> auf Anpassung verzichtet, genauer bestimmen.</w:t>
      </w:r>
    </w:p>
    <w:p w14:paraId="623B2020" w14:textId="77777777" w:rsidR="00612BEE" w:rsidRPr="001D7F5E" w:rsidRDefault="00612BEE" w:rsidP="00612BEE">
      <w:pPr>
        <w:jc w:val="both"/>
        <w:rPr>
          <w:color w:val="000000"/>
        </w:rPr>
      </w:pPr>
    </w:p>
    <w:p w14:paraId="114C66A9"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 xml:space="preserve">9 - Der König kann das Verfahren und die Fristen, die in </w:t>
      </w:r>
      <w:r w:rsidRPr="001D7F5E">
        <w:rPr>
          <w:color w:val="000000"/>
        </w:rPr>
        <w:t>§ </w:t>
      </w:r>
      <w:r w:rsidR="00612BEE" w:rsidRPr="001D7F5E">
        <w:rPr>
          <w:color w:val="000000"/>
        </w:rPr>
        <w:t>5 erwähnt sind, auf andere invasive medizinische Hilfsmittel ausdehnen.</w:t>
      </w:r>
    </w:p>
    <w:p w14:paraId="3B0B1E9D" w14:textId="77777777" w:rsidR="00612BEE" w:rsidRPr="001D7F5E" w:rsidRDefault="00612BEE" w:rsidP="00612BEE">
      <w:pPr>
        <w:jc w:val="both"/>
        <w:rPr>
          <w:color w:val="000000"/>
        </w:rPr>
      </w:pPr>
    </w:p>
    <w:p w14:paraId="5EC94A31" w14:textId="77777777" w:rsidR="001D7F5E" w:rsidRDefault="001D7F5E">
      <w:pPr>
        <w:rPr>
          <w:color w:val="000000"/>
        </w:rPr>
      </w:pPr>
      <w:r>
        <w:rPr>
          <w:color w:val="000000"/>
        </w:rPr>
        <w:br w:type="page"/>
      </w:r>
    </w:p>
    <w:p w14:paraId="34A22FDF" w14:textId="567843AE" w:rsidR="00612BEE" w:rsidRPr="001D7F5E" w:rsidRDefault="00BC566A" w:rsidP="00612BEE">
      <w:pPr>
        <w:ind w:firstLine="708"/>
        <w:jc w:val="both"/>
        <w:rPr>
          <w:color w:val="000000"/>
        </w:rPr>
      </w:pPr>
      <w:r w:rsidRPr="001D7F5E">
        <w:rPr>
          <w:color w:val="000000"/>
        </w:rPr>
        <w:t>§ </w:t>
      </w:r>
      <w:r w:rsidR="00612BEE" w:rsidRPr="001D7F5E">
        <w:rPr>
          <w:color w:val="000000"/>
        </w:rPr>
        <w:t>10 - Der Beschluss des Ministers über die von einem Antragsteller eingereichten Anträge auf Anpassung der Liste ist in seiner Tragweite auf den Inhalt dieses Antrags auf Anpassung beschränkt, außer wenn der Beschluss die bestehenden Rechte der anderen betroffenen Unternehmen nicht beeinträchtigt.]</w:t>
      </w:r>
    </w:p>
    <w:p w14:paraId="4D1358C0" w14:textId="77777777" w:rsidR="00612BEE" w:rsidRPr="001D7F5E" w:rsidRDefault="00612BEE" w:rsidP="00612BEE">
      <w:pPr>
        <w:ind w:firstLine="708"/>
        <w:jc w:val="both"/>
        <w:rPr>
          <w:color w:val="000000"/>
        </w:rPr>
      </w:pPr>
    </w:p>
    <w:p w14:paraId="7A409650" w14:textId="4C7FE9F8" w:rsidR="00612BEE" w:rsidRPr="001D7F5E" w:rsidRDefault="00612BEE" w:rsidP="00612BEE">
      <w:pPr>
        <w:jc w:val="both"/>
        <w:rPr>
          <w:i/>
          <w:color w:val="000000"/>
        </w:rPr>
      </w:pPr>
      <w:r w:rsidRPr="001D7F5E">
        <w:rPr>
          <w:i/>
          <w:color w:val="000000"/>
        </w:rPr>
        <w:t>[</w:t>
      </w:r>
      <w:r w:rsidR="00BC566A" w:rsidRPr="001D7F5E">
        <w:rPr>
          <w:i/>
          <w:color w:val="000000"/>
        </w:rPr>
        <w:t>Art. </w:t>
      </w:r>
      <w:r w:rsidRPr="001D7F5E">
        <w:rPr>
          <w:i/>
          <w:color w:val="000000"/>
        </w:rPr>
        <w:t xml:space="preserve">35septies/2 eingefügt durch </w:t>
      </w:r>
      <w:r w:rsidR="00BC566A" w:rsidRPr="001D7F5E">
        <w:rPr>
          <w:i/>
          <w:color w:val="000000"/>
        </w:rPr>
        <w:t>Art. </w:t>
      </w:r>
      <w:r w:rsidRPr="001D7F5E">
        <w:rPr>
          <w:i/>
          <w:color w:val="000000"/>
        </w:rPr>
        <w:t>12</w:t>
      </w:r>
      <w:r w:rsidRPr="001D7F5E">
        <w:rPr>
          <w:i/>
          <w:iCs/>
          <w:color w:val="000000"/>
        </w:rPr>
        <w:t xml:space="preserve"> des G. vom 15. Dezember 2013</w:t>
      </w:r>
      <w:r w:rsidR="00BC566A" w:rsidRPr="001D7F5E">
        <w:rPr>
          <w:i/>
          <w:iCs/>
          <w:color w:val="000000"/>
        </w:rPr>
        <w:t> (I</w:t>
      </w:r>
      <w:r w:rsidRPr="001D7F5E">
        <w:rPr>
          <w:i/>
          <w:iCs/>
          <w:color w:val="000000"/>
        </w:rPr>
        <w:t>I) (B.S. vom 20. Dezember 2013)</w:t>
      </w:r>
      <w:r w:rsidR="00D34798" w:rsidRPr="001D7F5E">
        <w:rPr>
          <w:i/>
          <w:iCs/>
          <w:color w:val="000000"/>
        </w:rPr>
        <w:t>; § 1 einziger Absatz Nr. 1bis eingefügt durch Art. 14 Nr. 1 des G. vom 30. Oktober 2018 (B.S. vom 16. November 2018); § 2 einziger Absatz Nr. 5 eingefügt durch Art. 14 Nr. 2 des G. vom 30. Oktober 2018 (B.S. vom 16. November 2018); § 4 abgeändert durch Art. 14 Nr. 3 des G. vom 30. Oktober 2018 (B.S. vom 16. November 2018</w:t>
      </w:r>
      <w:r w:rsidR="00164870" w:rsidRPr="001D7F5E">
        <w:rPr>
          <w:i/>
          <w:iCs/>
          <w:color w:val="000000"/>
        </w:rPr>
        <w:t>);</w:t>
      </w:r>
      <w:r w:rsidR="00D34798" w:rsidRPr="001D7F5E">
        <w:rPr>
          <w:i/>
          <w:iCs/>
          <w:color w:val="000000"/>
        </w:rPr>
        <w:t xml:space="preserve"> § 5 Abs. 1 abgeändert durch Art. 14 Nr. 4 </w:t>
      </w:r>
      <w:r w:rsidR="001127AB" w:rsidRPr="001D7F5E">
        <w:rPr>
          <w:i/>
          <w:iCs/>
          <w:color w:val="000000"/>
        </w:rPr>
        <w:t>Buchstabe </w:t>
      </w:r>
      <w:r w:rsidR="00D34798" w:rsidRPr="001D7F5E">
        <w:rPr>
          <w:i/>
          <w:iCs/>
          <w:color w:val="000000"/>
        </w:rPr>
        <w:t xml:space="preserve">a) des G. vom 30. Oktober 2018 (B.S. vom 16. November 2018); § 5 Abs. 4 abgeändert durch Art. 14 Nr. 4 </w:t>
      </w:r>
      <w:r w:rsidR="001127AB" w:rsidRPr="001D7F5E">
        <w:rPr>
          <w:i/>
          <w:iCs/>
          <w:color w:val="000000"/>
        </w:rPr>
        <w:t>Buchstabe </w:t>
      </w:r>
      <w:r w:rsidR="00D34798" w:rsidRPr="001D7F5E">
        <w:rPr>
          <w:i/>
          <w:iCs/>
          <w:color w:val="000000"/>
        </w:rPr>
        <w:t xml:space="preserve">b) des G. vom 30. Oktober 2018 (B.S. vom 16. November 2018); § 5 Abs. 5 abgeändert durch Art. 14 Nr. 4 </w:t>
      </w:r>
      <w:r w:rsidR="001127AB" w:rsidRPr="001D7F5E">
        <w:rPr>
          <w:i/>
          <w:iCs/>
          <w:color w:val="000000"/>
        </w:rPr>
        <w:t>Buchstabe </w:t>
      </w:r>
      <w:r w:rsidR="00D34798" w:rsidRPr="001D7F5E">
        <w:rPr>
          <w:i/>
          <w:iCs/>
          <w:color w:val="000000"/>
        </w:rPr>
        <w:t xml:space="preserve">c) des G. vom 30. Oktober 2018 (B.S. vom 16. November 2018); § 5 Abs. 7 abgeändert durch Art. 14 Nr. 4 </w:t>
      </w:r>
      <w:r w:rsidR="001127AB" w:rsidRPr="001D7F5E">
        <w:rPr>
          <w:i/>
          <w:iCs/>
          <w:color w:val="000000"/>
        </w:rPr>
        <w:t>Buchstabe </w:t>
      </w:r>
      <w:r w:rsidR="00D34798" w:rsidRPr="001D7F5E">
        <w:rPr>
          <w:i/>
          <w:iCs/>
          <w:color w:val="000000"/>
        </w:rPr>
        <w:t xml:space="preserve">d) des G. vom 30. Oktober 2018 (B.S. vom 16. November 2018); § 5 Abs. 8 abgeändert durch Art. 14 Nr. 4 </w:t>
      </w:r>
      <w:r w:rsidR="001127AB" w:rsidRPr="001D7F5E">
        <w:rPr>
          <w:i/>
          <w:iCs/>
          <w:color w:val="000000"/>
        </w:rPr>
        <w:t>Buchstabe </w:t>
      </w:r>
      <w:r w:rsidR="00D34798" w:rsidRPr="001D7F5E">
        <w:rPr>
          <w:i/>
          <w:iCs/>
          <w:color w:val="000000"/>
        </w:rPr>
        <w:t>e) des G. vom 30. Oktober 2018 (B.S. vom 16. November 2018);</w:t>
      </w:r>
      <w:r w:rsidR="00383D44" w:rsidRPr="001D7F5E">
        <w:rPr>
          <w:i/>
          <w:iCs/>
          <w:color w:val="000000"/>
        </w:rPr>
        <w:t xml:space="preserve"> § 5 neuer Absatz 10 eingefügt durch Art.</w:t>
      </w:r>
      <w:r w:rsidR="00F0209D" w:rsidRPr="001D7F5E">
        <w:rPr>
          <w:i/>
          <w:iCs/>
          <w:color w:val="000000"/>
        </w:rPr>
        <w:t> </w:t>
      </w:r>
      <w:r w:rsidR="00383D44" w:rsidRPr="001D7F5E">
        <w:rPr>
          <w:i/>
          <w:iCs/>
          <w:color w:val="000000"/>
        </w:rPr>
        <w:t>11 des G. vom 20. November 2022 (B.S. vom 30. November 2022);</w:t>
      </w:r>
      <w:r w:rsidR="00D34798" w:rsidRPr="001D7F5E">
        <w:rPr>
          <w:i/>
          <w:iCs/>
          <w:color w:val="000000"/>
        </w:rPr>
        <w:t xml:space="preserve"> § 5 Abs. </w:t>
      </w:r>
      <w:r w:rsidR="00383D44" w:rsidRPr="001D7F5E">
        <w:rPr>
          <w:i/>
          <w:iCs/>
          <w:color w:val="000000"/>
        </w:rPr>
        <w:t>14 (früherer Absatz </w:t>
      </w:r>
      <w:r w:rsidR="00D34798" w:rsidRPr="001D7F5E">
        <w:rPr>
          <w:i/>
          <w:iCs/>
          <w:color w:val="000000"/>
        </w:rPr>
        <w:t>13</w:t>
      </w:r>
      <w:r w:rsidR="00383D44" w:rsidRPr="001D7F5E">
        <w:rPr>
          <w:i/>
          <w:iCs/>
          <w:color w:val="000000"/>
        </w:rPr>
        <w:t>)</w:t>
      </w:r>
      <w:r w:rsidR="00D34798" w:rsidRPr="001D7F5E">
        <w:rPr>
          <w:i/>
          <w:iCs/>
          <w:color w:val="000000"/>
        </w:rPr>
        <w:t xml:space="preserve"> abgeändert durch Art. 14 Nr. 4 </w:t>
      </w:r>
      <w:r w:rsidR="001127AB" w:rsidRPr="001D7F5E">
        <w:rPr>
          <w:i/>
          <w:iCs/>
          <w:color w:val="000000"/>
        </w:rPr>
        <w:t>Buchstabe </w:t>
      </w:r>
      <w:r w:rsidR="00D34798" w:rsidRPr="001D7F5E">
        <w:rPr>
          <w:i/>
          <w:iCs/>
          <w:color w:val="000000"/>
        </w:rPr>
        <w:t>f) des G. vom 30. Oktober 2018 (B.S. vom 16. November 2018); § 6 Abs. 1 abgeändert durch Art. 14 Nr. 5 des G. vom 30. Oktober 2018 (B.S. vom 16. November 2018); § 6/1 eingefügt durch Art. 14 Nr. 6 des G. vom 30. Oktober 2018 (B.S. vom 16. November 2018); § 7 neuer Absatz 2 eingefügt durch Art. 14 Nr. 7 des G. vom 30. Oktober 2018 (B.S. vom 16. November 2018); § 8 abgeändert durch Art. 14 Nr. 8 des G. vom 30. Oktober 2018 (B.S. vom 16. November 2018)</w:t>
      </w:r>
      <w:r w:rsidRPr="001D7F5E">
        <w:rPr>
          <w:i/>
          <w:iCs/>
          <w:color w:val="000000"/>
        </w:rPr>
        <w:t>]</w:t>
      </w:r>
    </w:p>
    <w:p w14:paraId="07070692" w14:textId="16888022" w:rsidR="003D0CC2" w:rsidRPr="001D7F5E" w:rsidRDefault="003D0CC2">
      <w:pPr>
        <w:rPr>
          <w:bCs/>
          <w:color w:val="000000"/>
        </w:rPr>
      </w:pPr>
    </w:p>
    <w:p w14:paraId="0F0CB7B0" w14:textId="77777777" w:rsidR="00383D44" w:rsidRPr="001D7F5E" w:rsidRDefault="00383D44">
      <w:pPr>
        <w:rPr>
          <w:bCs/>
          <w:color w:val="000000"/>
        </w:rPr>
      </w:pPr>
    </w:p>
    <w:p w14:paraId="7D44B5F8" w14:textId="48FC02DF" w:rsidR="00612BEE" w:rsidRPr="001D7F5E" w:rsidRDefault="00BC5C53" w:rsidP="00612BEE">
      <w:pPr>
        <w:ind w:firstLine="708"/>
        <w:jc w:val="both"/>
        <w:rPr>
          <w:color w:val="000000"/>
        </w:rPr>
      </w:pPr>
      <w:r w:rsidRPr="001D7F5E">
        <w:rPr>
          <w:bCs/>
          <w:color w:val="000000"/>
        </w:rPr>
        <w:t>[</w:t>
      </w:r>
      <w:r w:rsidR="00BC566A" w:rsidRPr="001D7F5E">
        <w:rPr>
          <w:b/>
          <w:color w:val="000000"/>
        </w:rPr>
        <w:t>Art. </w:t>
      </w:r>
      <w:r w:rsidR="00612BEE" w:rsidRPr="001D7F5E">
        <w:rPr>
          <w:b/>
          <w:color w:val="000000"/>
        </w:rPr>
        <w:t>35</w:t>
      </w:r>
      <w:r w:rsidR="00612BEE" w:rsidRPr="001D7F5E">
        <w:rPr>
          <w:b/>
          <w:i/>
          <w:color w:val="000000"/>
        </w:rPr>
        <w:t>septies</w:t>
      </w:r>
      <w:r w:rsidR="00612BEE" w:rsidRPr="001D7F5E">
        <w:rPr>
          <w:b/>
          <w:color w:val="000000"/>
        </w:rPr>
        <w:t>/3</w:t>
      </w:r>
      <w:r w:rsidR="00612BEE" w:rsidRPr="001D7F5E">
        <w:rPr>
          <w:color w:val="000000"/>
        </w:rPr>
        <w:t xml:space="preserve"> - </w:t>
      </w:r>
      <w:r w:rsidR="00BC566A" w:rsidRPr="001D7F5E">
        <w:rPr>
          <w:color w:val="000000"/>
        </w:rPr>
        <w:t>§ </w:t>
      </w:r>
      <w:r w:rsidR="00612BEE" w:rsidRPr="001D7F5E">
        <w:rPr>
          <w:color w:val="000000"/>
        </w:rPr>
        <w:t xml:space="preserve">1 - Eine namentliche Liste, wie in </w:t>
      </w:r>
      <w:r w:rsidR="008E00F1" w:rsidRPr="001D7F5E">
        <w:rPr>
          <w:color w:val="000000"/>
        </w:rPr>
        <w:t>Artikel </w:t>
      </w:r>
      <w:r w:rsidR="00612BEE" w:rsidRPr="001D7F5E">
        <w:rPr>
          <w:color w:val="000000"/>
        </w:rPr>
        <w:t>35</w:t>
      </w:r>
      <w:r w:rsidR="00612BEE" w:rsidRPr="001D7F5E">
        <w:rPr>
          <w:i/>
          <w:color w:val="000000"/>
        </w:rPr>
        <w:t>septies</w:t>
      </w:r>
      <w:r w:rsidR="00612BEE" w:rsidRPr="001D7F5E">
        <w:rPr>
          <w:color w:val="000000"/>
        </w:rPr>
        <w:t xml:space="preserve">/1 </w:t>
      </w:r>
      <w:r w:rsidR="00BC566A" w:rsidRPr="001D7F5E">
        <w:rPr>
          <w:color w:val="000000"/>
        </w:rPr>
        <w:t>§ </w:t>
      </w:r>
      <w:r w:rsidR="00612BEE" w:rsidRPr="001D7F5E">
        <w:rPr>
          <w:color w:val="000000"/>
        </w:rPr>
        <w:t xml:space="preserve">1 erwähnt, kann auf Vorschlag der in </w:t>
      </w:r>
      <w:r w:rsidR="008E00F1" w:rsidRPr="001D7F5E">
        <w:rPr>
          <w:color w:val="000000"/>
        </w:rPr>
        <w:t>Artikel </w:t>
      </w:r>
      <w:r w:rsidR="00612BEE" w:rsidRPr="001D7F5E">
        <w:rPr>
          <w:color w:val="000000"/>
        </w:rPr>
        <w:t>29</w:t>
      </w:r>
      <w:r w:rsidR="00612BEE" w:rsidRPr="001D7F5E">
        <w:rPr>
          <w:i/>
          <w:color w:val="000000"/>
        </w:rPr>
        <w:t>ter</w:t>
      </w:r>
      <w:r w:rsidR="00612BEE" w:rsidRPr="001D7F5E">
        <w:rPr>
          <w:color w:val="000000"/>
        </w:rPr>
        <w:t xml:space="preserve"> erwähnten Kommission vom Versicherungsausschuss angepasst werden:</w:t>
      </w:r>
    </w:p>
    <w:p w14:paraId="5005EE98" w14:textId="77777777" w:rsidR="00612BEE" w:rsidRPr="001D7F5E" w:rsidRDefault="00612BEE" w:rsidP="00612BEE">
      <w:pPr>
        <w:jc w:val="both"/>
        <w:rPr>
          <w:color w:val="000000"/>
        </w:rPr>
      </w:pPr>
    </w:p>
    <w:p w14:paraId="0E9F0EAB" w14:textId="77777777" w:rsidR="00612BEE" w:rsidRPr="001D7F5E" w:rsidRDefault="00612BEE" w:rsidP="00612BEE">
      <w:pPr>
        <w:ind w:firstLine="708"/>
        <w:jc w:val="both"/>
        <w:rPr>
          <w:color w:val="000000"/>
        </w:rPr>
      </w:pPr>
      <w:r w:rsidRPr="001D7F5E">
        <w:rPr>
          <w:color w:val="000000"/>
        </w:rPr>
        <w:t>1. auf Antrag des Unternehmens, das das Implantat oder das invasive medizinische Hilfsmittel auf den belgischen Markt bringt, nachstehend "Antragsteller" genannt;</w:t>
      </w:r>
    </w:p>
    <w:p w14:paraId="07027A9C" w14:textId="77777777" w:rsidR="00612BEE" w:rsidRPr="001D7F5E" w:rsidRDefault="00612BEE" w:rsidP="00612BEE">
      <w:pPr>
        <w:jc w:val="both"/>
        <w:rPr>
          <w:color w:val="000000"/>
        </w:rPr>
      </w:pPr>
    </w:p>
    <w:p w14:paraId="052666E7" w14:textId="77777777" w:rsidR="00612BEE" w:rsidRPr="001D7F5E" w:rsidRDefault="00612BEE" w:rsidP="00612BEE">
      <w:pPr>
        <w:ind w:firstLine="708"/>
        <w:jc w:val="both"/>
        <w:rPr>
          <w:color w:val="000000"/>
        </w:rPr>
      </w:pPr>
      <w:r w:rsidRPr="001D7F5E">
        <w:rPr>
          <w:color w:val="000000"/>
        </w:rPr>
        <w:t>2. auf Antrag des Ministers;</w:t>
      </w:r>
    </w:p>
    <w:p w14:paraId="2D46502F" w14:textId="77777777" w:rsidR="00612BEE" w:rsidRPr="001D7F5E" w:rsidRDefault="00612BEE" w:rsidP="00612BEE">
      <w:pPr>
        <w:jc w:val="both"/>
        <w:rPr>
          <w:color w:val="000000"/>
        </w:rPr>
      </w:pPr>
    </w:p>
    <w:p w14:paraId="7D7EF19D" w14:textId="21C87F44" w:rsidR="00612BEE" w:rsidRPr="001D7F5E" w:rsidRDefault="00612BEE" w:rsidP="00612BEE">
      <w:pPr>
        <w:ind w:firstLine="708"/>
        <w:jc w:val="both"/>
        <w:rPr>
          <w:color w:val="000000"/>
        </w:rPr>
      </w:pPr>
      <w:r w:rsidRPr="001D7F5E">
        <w:rPr>
          <w:color w:val="000000"/>
        </w:rPr>
        <w:t xml:space="preserve">3. auf Antrag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w:t>
      </w:r>
    </w:p>
    <w:p w14:paraId="7760B668" w14:textId="77777777" w:rsidR="00DE5203" w:rsidRPr="001D7F5E" w:rsidRDefault="00DE5203" w:rsidP="00612BEE">
      <w:pPr>
        <w:ind w:firstLine="708"/>
        <w:jc w:val="both"/>
        <w:rPr>
          <w:color w:val="000000"/>
        </w:rPr>
      </w:pPr>
    </w:p>
    <w:p w14:paraId="71CF678F" w14:textId="5A762F6F" w:rsidR="00612BEE" w:rsidRPr="001D7F5E" w:rsidRDefault="00BC566A" w:rsidP="00612BEE">
      <w:pPr>
        <w:ind w:firstLine="708"/>
        <w:jc w:val="both"/>
        <w:rPr>
          <w:color w:val="000000"/>
        </w:rPr>
      </w:pPr>
      <w:r w:rsidRPr="001D7F5E">
        <w:rPr>
          <w:color w:val="000000"/>
        </w:rPr>
        <w:t>§ </w:t>
      </w:r>
      <w:r w:rsidR="00612BEE" w:rsidRPr="001D7F5E">
        <w:rPr>
          <w:color w:val="000000"/>
        </w:rPr>
        <w:t>2 - Die Anpassungen einer namentlichen Liste können aus Folgendem bestehen:</w:t>
      </w:r>
    </w:p>
    <w:p w14:paraId="3CC4CAFE" w14:textId="77777777" w:rsidR="00612BEE" w:rsidRPr="001D7F5E" w:rsidRDefault="00612BEE" w:rsidP="00612BEE">
      <w:pPr>
        <w:jc w:val="both"/>
        <w:rPr>
          <w:color w:val="000000"/>
        </w:rPr>
      </w:pPr>
    </w:p>
    <w:p w14:paraId="64AC376E" w14:textId="77777777" w:rsidR="00612BEE" w:rsidRPr="001D7F5E" w:rsidRDefault="00612BEE" w:rsidP="00612BEE">
      <w:pPr>
        <w:ind w:firstLine="708"/>
        <w:jc w:val="both"/>
        <w:rPr>
          <w:color w:val="000000"/>
        </w:rPr>
      </w:pPr>
      <w:r w:rsidRPr="001D7F5E">
        <w:rPr>
          <w:color w:val="000000"/>
        </w:rPr>
        <w:t>1. der Aufnahme eines individuellen Implantats oder eines individuellen invasiven medizinischen Hilfsmittels unter einer bestehenden Leistung mit ihren Erstattungsmodalitäten, die vorab in der Liste definiert sind,</w:t>
      </w:r>
    </w:p>
    <w:p w14:paraId="3DD769E7" w14:textId="77777777" w:rsidR="00612BEE" w:rsidRPr="001D7F5E" w:rsidRDefault="00612BEE" w:rsidP="00612BEE">
      <w:pPr>
        <w:jc w:val="both"/>
        <w:rPr>
          <w:color w:val="000000"/>
        </w:rPr>
      </w:pPr>
    </w:p>
    <w:p w14:paraId="0C068ED3" w14:textId="77777777" w:rsidR="00612BEE" w:rsidRPr="001D7F5E" w:rsidRDefault="00612BEE" w:rsidP="00612BEE">
      <w:pPr>
        <w:ind w:firstLine="708"/>
        <w:jc w:val="both"/>
        <w:rPr>
          <w:color w:val="000000"/>
        </w:rPr>
      </w:pPr>
      <w:r w:rsidRPr="001D7F5E">
        <w:rPr>
          <w:color w:val="000000"/>
        </w:rPr>
        <w:t>2. der Streichung eines individuellen Implantats oder eines individuellen invasiven medizinischen Hilfsmittels,</w:t>
      </w:r>
    </w:p>
    <w:p w14:paraId="72A1E833" w14:textId="77777777" w:rsidR="00612BEE" w:rsidRPr="001D7F5E" w:rsidRDefault="00612BEE" w:rsidP="00612BEE">
      <w:pPr>
        <w:jc w:val="both"/>
        <w:rPr>
          <w:color w:val="000000"/>
        </w:rPr>
      </w:pPr>
    </w:p>
    <w:p w14:paraId="4855EB88" w14:textId="77777777" w:rsidR="00612BEE" w:rsidRPr="001D7F5E" w:rsidRDefault="00612BEE" w:rsidP="00612BEE">
      <w:pPr>
        <w:ind w:firstLine="708"/>
        <w:jc w:val="both"/>
        <w:rPr>
          <w:color w:val="000000"/>
        </w:rPr>
      </w:pPr>
      <w:r w:rsidRPr="001D7F5E">
        <w:rPr>
          <w:color w:val="000000"/>
        </w:rPr>
        <w:t>3. der Änderung eines oder mehrerer faktischer Elemente</w:t>
      </w:r>
      <w:r w:rsidR="00D34798" w:rsidRPr="001D7F5E">
        <w:rPr>
          <w:color w:val="000000"/>
        </w:rPr>
        <w:t>, die vom König bestimmt werden,</w:t>
      </w:r>
    </w:p>
    <w:p w14:paraId="233995C0" w14:textId="77777777" w:rsidR="00D34798" w:rsidRPr="001D7F5E" w:rsidRDefault="00D34798" w:rsidP="00612BEE">
      <w:pPr>
        <w:ind w:firstLine="708"/>
        <w:jc w:val="both"/>
        <w:rPr>
          <w:color w:val="000000"/>
        </w:rPr>
      </w:pPr>
    </w:p>
    <w:p w14:paraId="7332BC51" w14:textId="77777777" w:rsidR="00D34798" w:rsidRPr="001D7F5E" w:rsidRDefault="00D34798" w:rsidP="00612BEE">
      <w:pPr>
        <w:ind w:firstLine="708"/>
        <w:jc w:val="both"/>
        <w:rPr>
          <w:color w:val="000000"/>
        </w:rPr>
      </w:pPr>
      <w:r w:rsidRPr="001D7F5E">
        <w:rPr>
          <w:color w:val="000000"/>
        </w:rPr>
        <w:t>[</w:t>
      </w:r>
      <w:r w:rsidRPr="001D7F5E">
        <w:t>4. der Aussetzung eines individuellen Implantats oder eines individuellen invasiven medizinischen Hilfsmittels aus Sicherheitsgründen und gemäß den vom König festgelegten Modalitäten.</w:t>
      </w:r>
      <w:r w:rsidRPr="001D7F5E">
        <w:rPr>
          <w:color w:val="000000"/>
        </w:rPr>
        <w:t>]</w:t>
      </w:r>
    </w:p>
    <w:p w14:paraId="7C6F59E5" w14:textId="77777777" w:rsidR="00612BEE" w:rsidRPr="001D7F5E" w:rsidRDefault="00612BEE" w:rsidP="00612BEE">
      <w:pPr>
        <w:jc w:val="both"/>
        <w:rPr>
          <w:color w:val="000000"/>
        </w:rPr>
      </w:pPr>
    </w:p>
    <w:p w14:paraId="56D8AABD"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3 - Der Beschluss über den Antrag auf Anpassung einer namentlichen Liste wird vom Versicherungsausschuss innerhalb der Fristen und gemäß dem vom König bestimmten Verfahren gefasst.</w:t>
      </w:r>
    </w:p>
    <w:p w14:paraId="511AFAF0" w14:textId="77777777" w:rsidR="00612BEE" w:rsidRPr="001D7F5E" w:rsidRDefault="00612BEE" w:rsidP="00612BEE">
      <w:pPr>
        <w:jc w:val="both"/>
        <w:rPr>
          <w:color w:val="000000"/>
        </w:rPr>
      </w:pPr>
    </w:p>
    <w:p w14:paraId="1319A0B5"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4 - Der Beschluss des Versicherungsausschusses über die Anpassung einer namentlichen Liste auf Antrag eines Antragstellers ist in ihrer Tragweite auf den Inhalt dieses Antrags auf Anpassung beschränkt.]</w:t>
      </w:r>
    </w:p>
    <w:p w14:paraId="5936F939" w14:textId="77777777" w:rsidR="00612BEE" w:rsidRPr="001D7F5E" w:rsidRDefault="00612BEE" w:rsidP="00612BEE">
      <w:pPr>
        <w:ind w:firstLine="708"/>
        <w:jc w:val="both"/>
        <w:rPr>
          <w:color w:val="000000"/>
        </w:rPr>
      </w:pPr>
    </w:p>
    <w:p w14:paraId="2D03E5C3" w14:textId="77777777" w:rsidR="00612BEE" w:rsidRPr="001D7F5E" w:rsidRDefault="00612BEE" w:rsidP="00612BEE">
      <w:pPr>
        <w:jc w:val="both"/>
        <w:rPr>
          <w:i/>
          <w:color w:val="000000"/>
        </w:rPr>
      </w:pPr>
      <w:r w:rsidRPr="001D7F5E">
        <w:rPr>
          <w:i/>
          <w:color w:val="000000"/>
        </w:rPr>
        <w:t>[</w:t>
      </w:r>
      <w:r w:rsidR="00BC566A" w:rsidRPr="001D7F5E">
        <w:rPr>
          <w:i/>
          <w:color w:val="000000"/>
        </w:rPr>
        <w:t>Art. </w:t>
      </w:r>
      <w:r w:rsidRPr="001D7F5E">
        <w:rPr>
          <w:i/>
          <w:color w:val="000000"/>
        </w:rPr>
        <w:t xml:space="preserve">35septies/3 eingefügt durch </w:t>
      </w:r>
      <w:r w:rsidR="00BC566A" w:rsidRPr="001D7F5E">
        <w:rPr>
          <w:i/>
          <w:color w:val="000000"/>
        </w:rPr>
        <w:t>Art. </w:t>
      </w:r>
      <w:r w:rsidRPr="001D7F5E">
        <w:rPr>
          <w:i/>
          <w:color w:val="000000"/>
        </w:rPr>
        <w:t>13</w:t>
      </w:r>
      <w:r w:rsidRPr="001D7F5E">
        <w:rPr>
          <w:i/>
          <w:iCs/>
          <w:color w:val="000000"/>
        </w:rPr>
        <w:t xml:space="preserve"> des G. vom 15. Dezember 2013</w:t>
      </w:r>
      <w:r w:rsidR="00BC566A" w:rsidRPr="001D7F5E">
        <w:rPr>
          <w:i/>
          <w:iCs/>
          <w:color w:val="000000"/>
        </w:rPr>
        <w:t> (I</w:t>
      </w:r>
      <w:r w:rsidRPr="001D7F5E">
        <w:rPr>
          <w:i/>
          <w:iCs/>
          <w:color w:val="000000"/>
        </w:rPr>
        <w:t>I) (B.S. vom 20. Dezember 2013</w:t>
      </w:r>
      <w:r w:rsidR="00D34798" w:rsidRPr="001D7F5E">
        <w:rPr>
          <w:i/>
          <w:iCs/>
          <w:color w:val="000000"/>
        </w:rPr>
        <w:t>); § 2 einziger Absatz Nr. 4 eingefügt durch Art. 15 des G. vom 30. Oktober 2018 (B.S. vom 16. November 2018</w:t>
      </w:r>
      <w:r w:rsidRPr="001D7F5E">
        <w:rPr>
          <w:i/>
          <w:iCs/>
          <w:color w:val="000000"/>
        </w:rPr>
        <w:t>)]</w:t>
      </w:r>
    </w:p>
    <w:p w14:paraId="09922C74" w14:textId="77777777" w:rsidR="00612BEE" w:rsidRPr="001D7F5E" w:rsidRDefault="00612BEE" w:rsidP="00612BEE">
      <w:pPr>
        <w:ind w:firstLine="708"/>
        <w:jc w:val="both"/>
        <w:rPr>
          <w:color w:val="000000"/>
        </w:rPr>
      </w:pPr>
    </w:p>
    <w:p w14:paraId="47C023F9" w14:textId="77777777" w:rsidR="007F4C74" w:rsidRPr="001D7F5E" w:rsidRDefault="007F4C74" w:rsidP="00612BEE">
      <w:pPr>
        <w:ind w:firstLine="708"/>
        <w:jc w:val="both"/>
        <w:rPr>
          <w:color w:val="000000"/>
        </w:rPr>
      </w:pPr>
    </w:p>
    <w:p w14:paraId="3130EC63" w14:textId="0C4070E3" w:rsidR="00612BEE" w:rsidRPr="001D7F5E" w:rsidRDefault="00612BEE" w:rsidP="00612BEE">
      <w:pPr>
        <w:ind w:firstLine="708"/>
        <w:jc w:val="both"/>
        <w:rPr>
          <w:color w:val="000000"/>
        </w:rPr>
      </w:pPr>
      <w:r w:rsidRPr="001D7F5E">
        <w:rPr>
          <w:color w:val="000000"/>
        </w:rPr>
        <w:t>[</w:t>
      </w:r>
      <w:r w:rsidR="00BC566A" w:rsidRPr="001D7F5E">
        <w:rPr>
          <w:b/>
          <w:color w:val="000000"/>
        </w:rPr>
        <w:t>Art. </w:t>
      </w:r>
      <w:r w:rsidRPr="001D7F5E">
        <w:rPr>
          <w:b/>
          <w:color w:val="000000"/>
        </w:rPr>
        <w:t>35</w:t>
      </w:r>
      <w:r w:rsidRPr="001D7F5E">
        <w:rPr>
          <w:b/>
          <w:i/>
          <w:color w:val="000000"/>
        </w:rPr>
        <w:t>septies</w:t>
      </w:r>
      <w:r w:rsidRPr="001D7F5E">
        <w:rPr>
          <w:b/>
          <w:color w:val="000000"/>
        </w:rPr>
        <w:t>/4</w:t>
      </w:r>
      <w:r w:rsidRPr="001D7F5E">
        <w:rPr>
          <w:color w:val="000000"/>
        </w:rPr>
        <w:t xml:space="preserve"> - Der König kann für die von Ihm bestimmten Beschlüsse des Ministers oder des Versicherungsausschusses die Modalitäten für die Veröffentlichung dieser Beschlüsse über das Netzwerk Internet unter der Adresse http://www.likiv.fgov.be sowie die Modalitäten, gemäß denen der Dienst für Gesundheitspflege des Instituts technische Anpassungen der Liste oder einer namentlichen Liste vornimmt, regeln.]</w:t>
      </w:r>
    </w:p>
    <w:p w14:paraId="3CE95F24" w14:textId="77777777" w:rsidR="00612BEE" w:rsidRPr="001D7F5E" w:rsidRDefault="00612BEE" w:rsidP="00612BEE">
      <w:pPr>
        <w:ind w:firstLine="708"/>
        <w:jc w:val="both"/>
        <w:rPr>
          <w:color w:val="000000"/>
        </w:rPr>
      </w:pPr>
    </w:p>
    <w:p w14:paraId="5FF3C55D" w14:textId="77777777" w:rsidR="00612BEE" w:rsidRPr="001D7F5E" w:rsidRDefault="00612BEE" w:rsidP="00612BEE">
      <w:pPr>
        <w:jc w:val="both"/>
        <w:rPr>
          <w:i/>
          <w:color w:val="000000"/>
        </w:rPr>
      </w:pPr>
      <w:r w:rsidRPr="001D7F5E">
        <w:rPr>
          <w:i/>
          <w:color w:val="000000"/>
        </w:rPr>
        <w:t>[</w:t>
      </w:r>
      <w:r w:rsidR="00BC566A" w:rsidRPr="001D7F5E">
        <w:rPr>
          <w:i/>
          <w:color w:val="000000"/>
        </w:rPr>
        <w:t>Art. </w:t>
      </w:r>
      <w:r w:rsidRPr="001D7F5E">
        <w:rPr>
          <w:i/>
          <w:color w:val="000000"/>
        </w:rPr>
        <w:t xml:space="preserve">35septies/4 eingefügt durch </w:t>
      </w:r>
      <w:r w:rsidR="00BC566A" w:rsidRPr="001D7F5E">
        <w:rPr>
          <w:i/>
          <w:color w:val="000000"/>
        </w:rPr>
        <w:t>Art. </w:t>
      </w:r>
      <w:r w:rsidRPr="001D7F5E">
        <w:rPr>
          <w:i/>
          <w:color w:val="000000"/>
        </w:rPr>
        <w:t>14</w:t>
      </w:r>
      <w:r w:rsidRPr="001D7F5E">
        <w:rPr>
          <w:i/>
          <w:iCs/>
          <w:color w:val="000000"/>
        </w:rPr>
        <w:t xml:space="preserve"> des G. vom 15. Dezember 2013</w:t>
      </w:r>
      <w:r w:rsidR="00BC566A" w:rsidRPr="001D7F5E">
        <w:rPr>
          <w:i/>
          <w:iCs/>
          <w:color w:val="000000"/>
        </w:rPr>
        <w:t> (I</w:t>
      </w:r>
      <w:r w:rsidRPr="001D7F5E">
        <w:rPr>
          <w:i/>
          <w:iCs/>
          <w:color w:val="000000"/>
        </w:rPr>
        <w:t>I) (B.S. vom 20. Dezember 2013)]</w:t>
      </w:r>
    </w:p>
    <w:p w14:paraId="25E76019" w14:textId="77777777" w:rsidR="00612BEE" w:rsidRPr="001D7F5E" w:rsidRDefault="00612BEE" w:rsidP="00612BEE">
      <w:pPr>
        <w:ind w:firstLine="708"/>
        <w:jc w:val="both"/>
        <w:rPr>
          <w:color w:val="000000"/>
        </w:rPr>
      </w:pPr>
    </w:p>
    <w:p w14:paraId="385E545B" w14:textId="77777777" w:rsidR="00612BEE" w:rsidRPr="001D7F5E" w:rsidRDefault="00612BEE" w:rsidP="00612BEE">
      <w:pPr>
        <w:jc w:val="both"/>
        <w:rPr>
          <w:color w:val="000000"/>
        </w:rPr>
      </w:pPr>
    </w:p>
    <w:p w14:paraId="15D70685" w14:textId="77777777" w:rsidR="00612BEE" w:rsidRPr="001D7F5E" w:rsidRDefault="00612BEE" w:rsidP="00612BEE">
      <w:pPr>
        <w:ind w:firstLine="708"/>
        <w:jc w:val="both"/>
        <w:rPr>
          <w:color w:val="000000"/>
        </w:rPr>
      </w:pPr>
      <w:r w:rsidRPr="001D7F5E">
        <w:rPr>
          <w:color w:val="000000"/>
        </w:rPr>
        <w:t>[</w:t>
      </w:r>
      <w:r w:rsidR="00BC566A" w:rsidRPr="001D7F5E">
        <w:rPr>
          <w:b/>
          <w:color w:val="000000"/>
        </w:rPr>
        <w:t>Art. </w:t>
      </w:r>
      <w:r w:rsidRPr="001D7F5E">
        <w:rPr>
          <w:b/>
          <w:color w:val="000000"/>
        </w:rPr>
        <w:t>35</w:t>
      </w:r>
      <w:r w:rsidRPr="001D7F5E">
        <w:rPr>
          <w:b/>
          <w:i/>
          <w:color w:val="000000"/>
        </w:rPr>
        <w:t>septies</w:t>
      </w:r>
      <w:r w:rsidRPr="001D7F5E">
        <w:rPr>
          <w:b/>
          <w:color w:val="000000"/>
        </w:rPr>
        <w:t>/5</w:t>
      </w:r>
      <w:r w:rsidRPr="001D7F5E">
        <w:rPr>
          <w:color w:val="000000"/>
        </w:rPr>
        <w:t xml:space="preserve"> - </w:t>
      </w:r>
      <w:r w:rsidR="00BC566A" w:rsidRPr="001D7F5E">
        <w:rPr>
          <w:color w:val="000000"/>
        </w:rPr>
        <w:t>§ </w:t>
      </w:r>
      <w:r w:rsidRPr="001D7F5E">
        <w:rPr>
          <w:color w:val="000000"/>
        </w:rPr>
        <w:t>1 - Der Beschluss des Ministers über einen Antrag auf Anpassung der Liste tritt an dem Datum in Kraft, das im Ministeriellen Erlass zur Bestätigung dieses Beschlusses festgelegt ist.</w:t>
      </w:r>
    </w:p>
    <w:p w14:paraId="7521DF86" w14:textId="77777777" w:rsidR="00612BEE" w:rsidRPr="001D7F5E" w:rsidRDefault="00612BEE" w:rsidP="00612BEE">
      <w:pPr>
        <w:jc w:val="both"/>
        <w:rPr>
          <w:color w:val="000000"/>
        </w:rPr>
      </w:pPr>
    </w:p>
    <w:p w14:paraId="2F891543" w14:textId="7F089536" w:rsidR="00612BEE" w:rsidRPr="001D7F5E" w:rsidRDefault="00612BEE" w:rsidP="00612BEE">
      <w:pPr>
        <w:ind w:firstLine="708"/>
        <w:jc w:val="both"/>
        <w:rPr>
          <w:color w:val="000000"/>
        </w:rPr>
      </w:pPr>
      <w:r w:rsidRPr="001D7F5E">
        <w:rPr>
          <w:color w:val="000000"/>
        </w:rPr>
        <w:t xml:space="preserve">Hat der Minister einen positiven Beschluss in Bezug auf die Aufnahme einer Leistung in die Liste, wie in </w:t>
      </w:r>
      <w:r w:rsidR="008E00F1" w:rsidRPr="001D7F5E">
        <w:rPr>
          <w:color w:val="000000"/>
        </w:rPr>
        <w:t>Artikel </w:t>
      </w:r>
      <w:r w:rsidRPr="001D7F5E">
        <w:rPr>
          <w:color w:val="000000"/>
        </w:rPr>
        <w:t>35</w:t>
      </w:r>
      <w:r w:rsidRPr="001D7F5E">
        <w:rPr>
          <w:i/>
          <w:color w:val="000000"/>
        </w:rPr>
        <w:t>septies</w:t>
      </w:r>
      <w:r w:rsidRPr="001D7F5E">
        <w:rPr>
          <w:color w:val="000000"/>
        </w:rPr>
        <w:t>/2 §</w:t>
      </w:r>
      <w:r w:rsidR="00BC566A" w:rsidRPr="001D7F5E">
        <w:rPr>
          <w:color w:val="000000"/>
        </w:rPr>
        <w:t>§ </w:t>
      </w:r>
      <w:r w:rsidRPr="001D7F5E">
        <w:rPr>
          <w:color w:val="000000"/>
        </w:rPr>
        <w:t xml:space="preserve">5 bis 7 erwähnt, gefasst oder wird davon ausgegangen, dass der Minister einen von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gemachten, mit Gründen versehenen definitiven Vorschlag zur Aufnahme einer Leistung in die Liste bestätigt hat, tritt der Beschluss des Ministers in Abweichung von Absatz 1 am ersten Tag des Monats nach dem Monat in Kraft, in dem der Beschluss über das Netzwerk Internet unter der Adresse http://www.likiv.fgov.be veröffentlicht worden ist.</w:t>
      </w:r>
    </w:p>
    <w:p w14:paraId="39016F4D" w14:textId="77777777" w:rsidR="00612BEE" w:rsidRPr="001D7F5E" w:rsidRDefault="00612BEE" w:rsidP="00612BEE">
      <w:pPr>
        <w:jc w:val="both"/>
        <w:rPr>
          <w:color w:val="000000"/>
        </w:rPr>
      </w:pPr>
    </w:p>
    <w:p w14:paraId="0717AD26" w14:textId="4F73FF43" w:rsidR="00612BEE" w:rsidRPr="001D7F5E" w:rsidRDefault="00612BEE" w:rsidP="00612BEE">
      <w:pPr>
        <w:ind w:firstLine="708"/>
        <w:jc w:val="both"/>
        <w:rPr>
          <w:color w:val="000000"/>
        </w:rPr>
      </w:pPr>
      <w:r w:rsidRPr="001D7F5E">
        <w:rPr>
          <w:color w:val="000000"/>
        </w:rPr>
        <w:t xml:space="preserve">In Abweichung von Absatz 1 tritt der neueste Vorschlag des Antragstellers, der gemäß </w:t>
      </w:r>
      <w:r w:rsidR="008E00F1" w:rsidRPr="001D7F5E">
        <w:rPr>
          <w:color w:val="000000"/>
        </w:rPr>
        <w:t>Artikel </w:t>
      </w:r>
      <w:r w:rsidRPr="001D7F5E">
        <w:rPr>
          <w:color w:val="000000"/>
        </w:rPr>
        <w:t>35</w:t>
      </w:r>
      <w:r w:rsidRPr="001D7F5E">
        <w:rPr>
          <w:i/>
          <w:color w:val="000000"/>
        </w:rPr>
        <w:t>septies</w:t>
      </w:r>
      <w:r w:rsidRPr="001D7F5E">
        <w:rPr>
          <w:color w:val="000000"/>
        </w:rPr>
        <w:t xml:space="preserve">/2 </w:t>
      </w:r>
      <w:r w:rsidR="00BC566A" w:rsidRPr="001D7F5E">
        <w:rPr>
          <w:color w:val="000000"/>
        </w:rPr>
        <w:t>§ </w:t>
      </w:r>
      <w:r w:rsidRPr="001D7F5E">
        <w:rPr>
          <w:color w:val="000000"/>
        </w:rPr>
        <w:t>5 Absatz 13 als angenommen gilt, ebenfalls am ersten Tag des Monats nach dem Monat in Kraft, in dem er über das Netzwerk Internet unter der Adresse http://www.likiv.fgov.be veröffentlicht worden ist, vorausgesetzt, dass er die Aufnahme einer Leistung in die Liste betrifft.</w:t>
      </w:r>
    </w:p>
    <w:p w14:paraId="325A4BEB" w14:textId="77777777" w:rsidR="00612BEE" w:rsidRPr="001D7F5E" w:rsidRDefault="00612BEE" w:rsidP="00612BEE">
      <w:pPr>
        <w:jc w:val="both"/>
        <w:rPr>
          <w:color w:val="000000"/>
        </w:rPr>
      </w:pPr>
    </w:p>
    <w:p w14:paraId="4D1F4A4A" w14:textId="77777777" w:rsidR="00D34798" w:rsidRPr="001D7F5E" w:rsidRDefault="00D34798" w:rsidP="00612BEE">
      <w:pPr>
        <w:jc w:val="both"/>
        <w:rPr>
          <w:color w:val="000000"/>
        </w:rPr>
      </w:pPr>
      <w:r w:rsidRPr="001D7F5E">
        <w:rPr>
          <w:color w:val="000000"/>
        </w:rPr>
        <w:tab/>
        <w:t>[</w:t>
      </w:r>
      <w:r w:rsidRPr="001D7F5E">
        <w:t>Unter "Aufnahme einer Leistung in die Liste" ist die Aufnahme einer neuen Leistung zu verstehen, wobei die bestehenden Leistungen oder die diesbezüglich bestehenden Erstattungsmodalitäten nicht gleichzeitig geändert werden.</w:t>
      </w:r>
      <w:r w:rsidRPr="001D7F5E">
        <w:rPr>
          <w:color w:val="000000"/>
        </w:rPr>
        <w:t>]</w:t>
      </w:r>
    </w:p>
    <w:p w14:paraId="4471E381" w14:textId="77777777" w:rsidR="00D34798" w:rsidRPr="001D7F5E" w:rsidRDefault="00D34798" w:rsidP="00612BEE">
      <w:pPr>
        <w:jc w:val="both"/>
        <w:rPr>
          <w:color w:val="000000"/>
        </w:rPr>
      </w:pPr>
    </w:p>
    <w:p w14:paraId="6031B7E9"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2 - Der Beschluss des Versicherungsausschusses über einen Antrag auf Anpassung einer namentlichen Liste tritt am ersten Tag des Monats nach dem Monat in Kraft, in dem er über das Netzwerk Internet unter der Adresse http://www.likiv.fgov.be veröffentlicht worden ist.</w:t>
      </w:r>
    </w:p>
    <w:p w14:paraId="6E693CA2" w14:textId="77777777" w:rsidR="00612BEE" w:rsidRPr="001D7F5E" w:rsidRDefault="00612BEE" w:rsidP="00612BEE">
      <w:pPr>
        <w:jc w:val="both"/>
        <w:rPr>
          <w:color w:val="000000"/>
        </w:rPr>
      </w:pPr>
    </w:p>
    <w:p w14:paraId="56480EA2" w14:textId="77777777" w:rsidR="00612BEE" w:rsidRPr="001D7F5E" w:rsidRDefault="00BC566A" w:rsidP="00612BEE">
      <w:pPr>
        <w:ind w:firstLine="708"/>
        <w:jc w:val="both"/>
        <w:rPr>
          <w:color w:val="000000"/>
        </w:rPr>
      </w:pPr>
      <w:r w:rsidRPr="001D7F5E">
        <w:rPr>
          <w:color w:val="000000"/>
        </w:rPr>
        <w:t>§ </w:t>
      </w:r>
      <w:r w:rsidR="00612BEE" w:rsidRPr="001D7F5E">
        <w:rPr>
          <w:color w:val="000000"/>
        </w:rPr>
        <w:t xml:space="preserve">3 - Die in </w:t>
      </w:r>
      <w:r w:rsidRPr="001D7F5E">
        <w:rPr>
          <w:color w:val="000000"/>
        </w:rPr>
        <w:t>§ </w:t>
      </w:r>
      <w:r w:rsidR="00612BEE" w:rsidRPr="001D7F5E">
        <w:rPr>
          <w:color w:val="000000"/>
        </w:rPr>
        <w:t xml:space="preserve">1 Absatz 2 und </w:t>
      </w:r>
      <w:r w:rsidRPr="001D7F5E">
        <w:rPr>
          <w:color w:val="000000"/>
        </w:rPr>
        <w:t>§ </w:t>
      </w:r>
      <w:r w:rsidR="00612BEE" w:rsidRPr="001D7F5E">
        <w:rPr>
          <w:color w:val="000000"/>
        </w:rPr>
        <w:t>2 erwähnte Veröffentlichung der Beschlüsse über das Netzwerk Internet erfolgt spätestens binnen dreißig Tagen nach Annahme dieser Beschlüsse.]</w:t>
      </w:r>
    </w:p>
    <w:p w14:paraId="25663964" w14:textId="77777777" w:rsidR="00612BEE" w:rsidRPr="001D7F5E" w:rsidRDefault="00612BEE" w:rsidP="00612BEE">
      <w:pPr>
        <w:ind w:firstLine="708"/>
        <w:jc w:val="both"/>
        <w:rPr>
          <w:color w:val="000000"/>
        </w:rPr>
      </w:pPr>
    </w:p>
    <w:p w14:paraId="5DB47151" w14:textId="77777777" w:rsidR="00612BEE" w:rsidRPr="001D7F5E" w:rsidRDefault="00612BEE" w:rsidP="00612BEE">
      <w:pPr>
        <w:jc w:val="both"/>
        <w:rPr>
          <w:i/>
          <w:color w:val="000000"/>
        </w:rPr>
      </w:pPr>
      <w:r w:rsidRPr="001D7F5E">
        <w:rPr>
          <w:i/>
          <w:color w:val="000000"/>
        </w:rPr>
        <w:t>[</w:t>
      </w:r>
      <w:r w:rsidR="00BC566A" w:rsidRPr="001D7F5E">
        <w:rPr>
          <w:i/>
          <w:color w:val="000000"/>
        </w:rPr>
        <w:t>Art. </w:t>
      </w:r>
      <w:r w:rsidRPr="001D7F5E">
        <w:rPr>
          <w:i/>
          <w:color w:val="000000"/>
        </w:rPr>
        <w:t xml:space="preserve">35septies/5 eingefügt durch </w:t>
      </w:r>
      <w:r w:rsidR="00BC566A" w:rsidRPr="001D7F5E">
        <w:rPr>
          <w:i/>
          <w:color w:val="000000"/>
        </w:rPr>
        <w:t>Art. </w:t>
      </w:r>
      <w:r w:rsidRPr="001D7F5E">
        <w:rPr>
          <w:i/>
          <w:color w:val="000000"/>
        </w:rPr>
        <w:t>15</w:t>
      </w:r>
      <w:r w:rsidRPr="001D7F5E">
        <w:rPr>
          <w:i/>
          <w:iCs/>
          <w:color w:val="000000"/>
        </w:rPr>
        <w:t xml:space="preserve"> des G. vom 15. Dezember 2013</w:t>
      </w:r>
      <w:r w:rsidR="00BC566A" w:rsidRPr="001D7F5E">
        <w:rPr>
          <w:i/>
          <w:iCs/>
          <w:color w:val="000000"/>
        </w:rPr>
        <w:t> (I</w:t>
      </w:r>
      <w:r w:rsidRPr="001D7F5E">
        <w:rPr>
          <w:i/>
          <w:iCs/>
          <w:color w:val="000000"/>
        </w:rPr>
        <w:t>I) (B.S. vom 20. Dezember 2013)</w:t>
      </w:r>
      <w:r w:rsidR="00D34798" w:rsidRPr="001D7F5E">
        <w:rPr>
          <w:i/>
          <w:iCs/>
          <w:color w:val="000000"/>
        </w:rPr>
        <w:t>; § 1 Abs. 4 eingefügt durch Art. 16 des G. vom 30. Oktober 2018 (B.S. vom 16. November 2018)</w:t>
      </w:r>
      <w:r w:rsidRPr="001D7F5E">
        <w:rPr>
          <w:i/>
          <w:iCs/>
          <w:color w:val="000000"/>
        </w:rPr>
        <w:t>]</w:t>
      </w:r>
    </w:p>
    <w:p w14:paraId="6E6C0EE8" w14:textId="77777777" w:rsidR="00612BEE" w:rsidRPr="001D7F5E" w:rsidRDefault="00612BEE" w:rsidP="00612BEE">
      <w:pPr>
        <w:ind w:firstLine="708"/>
        <w:jc w:val="both"/>
        <w:rPr>
          <w:color w:val="000000"/>
        </w:rPr>
      </w:pPr>
    </w:p>
    <w:p w14:paraId="4284DC5B" w14:textId="77777777" w:rsidR="00612BEE" w:rsidRPr="001D7F5E" w:rsidRDefault="00612BEE" w:rsidP="00612BEE">
      <w:pPr>
        <w:jc w:val="both"/>
        <w:rPr>
          <w:color w:val="000000"/>
        </w:rPr>
      </w:pPr>
    </w:p>
    <w:p w14:paraId="7E06757B" w14:textId="77777777" w:rsidR="00612BEE" w:rsidRPr="001D7F5E" w:rsidRDefault="00B10EA3" w:rsidP="00612BEE">
      <w:pPr>
        <w:ind w:firstLine="708"/>
        <w:jc w:val="both"/>
        <w:rPr>
          <w:color w:val="000000"/>
        </w:rPr>
      </w:pPr>
      <w:r w:rsidRPr="001D7F5E">
        <w:rPr>
          <w:color w:val="000000"/>
        </w:rPr>
        <w:t>[</w:t>
      </w:r>
      <w:r w:rsidR="00BC566A" w:rsidRPr="001D7F5E">
        <w:rPr>
          <w:b/>
          <w:color w:val="000000"/>
        </w:rPr>
        <w:t>Art. </w:t>
      </w:r>
      <w:r w:rsidR="00612BEE" w:rsidRPr="001D7F5E">
        <w:rPr>
          <w:b/>
          <w:color w:val="000000"/>
        </w:rPr>
        <w:t>35</w:t>
      </w:r>
      <w:r w:rsidR="00612BEE" w:rsidRPr="001D7F5E">
        <w:rPr>
          <w:b/>
          <w:i/>
          <w:color w:val="000000"/>
        </w:rPr>
        <w:t>septies</w:t>
      </w:r>
      <w:r w:rsidR="00612BEE" w:rsidRPr="001D7F5E">
        <w:rPr>
          <w:b/>
          <w:color w:val="000000"/>
        </w:rPr>
        <w:t>/6</w:t>
      </w:r>
      <w:r w:rsidR="00612BEE" w:rsidRPr="001D7F5E">
        <w:rPr>
          <w:color w:val="000000"/>
        </w:rPr>
        <w:t xml:space="preserve"> - Der Minister kann jährlich von Rechts wegen und ohne die im vorliegenden Gesetz erwähnten Verfahrensregeln zu berücksichtigen, die Liste und die namentlichen Listen neuveröffentlichen, ohne dabei inhaltliche Änderungen anzubringen.</w:t>
      </w:r>
    </w:p>
    <w:p w14:paraId="58D5FB80" w14:textId="77777777" w:rsidR="00612BEE" w:rsidRPr="001D7F5E" w:rsidRDefault="00612BEE" w:rsidP="00612BEE">
      <w:pPr>
        <w:jc w:val="both"/>
        <w:rPr>
          <w:color w:val="000000"/>
        </w:rPr>
      </w:pPr>
    </w:p>
    <w:p w14:paraId="241E353E" w14:textId="212503C5" w:rsidR="00612BEE" w:rsidRPr="001D7F5E" w:rsidRDefault="00612BEE" w:rsidP="00612BEE">
      <w:pPr>
        <w:ind w:firstLine="708"/>
        <w:jc w:val="both"/>
        <w:rPr>
          <w:color w:val="000000"/>
        </w:rPr>
      </w:pPr>
      <w:r w:rsidRPr="001D7F5E">
        <w:rPr>
          <w:color w:val="000000"/>
        </w:rPr>
        <w:t xml:space="preserve">Der Minister passt von Rechts wegen die namentlichen Listen an infolge von Änderungen in Bezug auf die in </w:t>
      </w:r>
      <w:r w:rsidR="008E00F1" w:rsidRPr="001D7F5E">
        <w:rPr>
          <w:color w:val="000000"/>
        </w:rPr>
        <w:t>Artikel </w:t>
      </w:r>
      <w:r w:rsidRPr="001D7F5E">
        <w:rPr>
          <w:color w:val="000000"/>
        </w:rPr>
        <w:t xml:space="preserve">44 </w:t>
      </w:r>
      <w:r w:rsidR="00BC566A" w:rsidRPr="001D7F5E">
        <w:rPr>
          <w:color w:val="000000"/>
        </w:rPr>
        <w:t>§ </w:t>
      </w:r>
      <w:r w:rsidRPr="001D7F5E">
        <w:rPr>
          <w:color w:val="000000"/>
        </w:rPr>
        <w:t>1 Absatz 3 erwähnte Abgabespanne.</w:t>
      </w:r>
    </w:p>
    <w:p w14:paraId="35ED59E6" w14:textId="77777777" w:rsidR="00612BEE" w:rsidRPr="001D7F5E" w:rsidRDefault="00612BEE" w:rsidP="00612BEE">
      <w:pPr>
        <w:jc w:val="both"/>
        <w:rPr>
          <w:color w:val="000000"/>
        </w:rPr>
      </w:pPr>
    </w:p>
    <w:p w14:paraId="6D9EA63E" w14:textId="565D8DEE" w:rsidR="00612BEE" w:rsidRPr="001D7F5E" w:rsidRDefault="00612BEE" w:rsidP="00612BEE">
      <w:pPr>
        <w:ind w:firstLine="708"/>
        <w:jc w:val="both"/>
        <w:rPr>
          <w:color w:val="000000"/>
        </w:rPr>
      </w:pPr>
      <w:r w:rsidRPr="001D7F5E">
        <w:rPr>
          <w:color w:val="000000"/>
        </w:rPr>
        <w:t xml:space="preserve">Der König kann die Fälle bestimmen, in denen der Dienst für Gesundheitspflege des Instituts im Falle technischer Korrekturen von Fehlern dem Minister Änderungen der Liste oder dem Versicherungsausschuss Änderungen der namentlichen Listen vorschlagen kann ohne Eingreifen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w:t>
      </w:r>
      <w:r w:rsidR="00B10EA3" w:rsidRPr="001D7F5E">
        <w:rPr>
          <w:color w:val="000000"/>
        </w:rPr>
        <w:t>]</w:t>
      </w:r>
    </w:p>
    <w:p w14:paraId="7A5C829E" w14:textId="77777777" w:rsidR="00D34798" w:rsidRPr="001D7F5E" w:rsidRDefault="00D34798" w:rsidP="00612BEE">
      <w:pPr>
        <w:ind w:firstLine="708"/>
        <w:jc w:val="both"/>
        <w:rPr>
          <w:color w:val="000000"/>
        </w:rPr>
      </w:pPr>
    </w:p>
    <w:p w14:paraId="4A0BEF65" w14:textId="77777777" w:rsidR="00D34798" w:rsidRPr="001D7F5E" w:rsidRDefault="00D34798" w:rsidP="00612BEE">
      <w:pPr>
        <w:ind w:firstLine="708"/>
        <w:jc w:val="both"/>
        <w:rPr>
          <w:color w:val="000000"/>
        </w:rPr>
      </w:pPr>
      <w:r w:rsidRPr="001D7F5E">
        <w:rPr>
          <w:color w:val="000000"/>
        </w:rPr>
        <w:t>[</w:t>
      </w:r>
      <w:r w:rsidRPr="001D7F5E">
        <w:t>Der König kann bestimmen, in welchen Fällen der Dienst für Gesundheitspflege des Instituts dem Minister Änderungen der Liste oder dem Versicherungsausschuss Änderungen der namentlichen Listen nach Stellungnahme der Kommission für die Erstattung von Implantaten und invasiven medizinischen Hilfsmitteln vorschlagen kann, um eine größere Kohärenz zwischen den Erstattungsmodalitäten zu gewährleisten oder im Hinblick auf administrative Vereinfachungen und insofern Änderungen betroffen sind, die keine Auswirkung auf die Zielgruppe und die bereits erstattungsfähigen Indikationen haben.</w:t>
      </w:r>
      <w:r w:rsidRPr="001D7F5E">
        <w:rPr>
          <w:color w:val="000000"/>
        </w:rPr>
        <w:t>]</w:t>
      </w:r>
    </w:p>
    <w:p w14:paraId="46EBC33E" w14:textId="77777777" w:rsidR="00B10EA3" w:rsidRPr="001D7F5E" w:rsidRDefault="00B10EA3" w:rsidP="00612BEE">
      <w:pPr>
        <w:ind w:firstLine="708"/>
        <w:jc w:val="both"/>
        <w:rPr>
          <w:color w:val="000000"/>
        </w:rPr>
      </w:pPr>
    </w:p>
    <w:p w14:paraId="5DADFB49" w14:textId="77777777" w:rsidR="00B10EA3" w:rsidRPr="001D7F5E" w:rsidRDefault="00B10EA3" w:rsidP="00B10EA3">
      <w:pPr>
        <w:jc w:val="both"/>
        <w:rPr>
          <w:i/>
          <w:color w:val="000000"/>
        </w:rPr>
      </w:pPr>
      <w:r w:rsidRPr="001D7F5E">
        <w:rPr>
          <w:i/>
          <w:color w:val="000000"/>
        </w:rPr>
        <w:t>[</w:t>
      </w:r>
      <w:r w:rsidR="00BC566A" w:rsidRPr="001D7F5E">
        <w:rPr>
          <w:i/>
          <w:color w:val="000000"/>
        </w:rPr>
        <w:t>Art. </w:t>
      </w:r>
      <w:r w:rsidRPr="001D7F5E">
        <w:rPr>
          <w:i/>
          <w:color w:val="000000"/>
        </w:rPr>
        <w:t xml:space="preserve">35septies/6 eingefügt durch </w:t>
      </w:r>
      <w:r w:rsidR="00BC566A" w:rsidRPr="001D7F5E">
        <w:rPr>
          <w:i/>
          <w:color w:val="000000"/>
        </w:rPr>
        <w:t>Art. </w:t>
      </w:r>
      <w:r w:rsidRPr="001D7F5E">
        <w:rPr>
          <w:i/>
          <w:color w:val="000000"/>
        </w:rPr>
        <w:t>16</w:t>
      </w:r>
      <w:r w:rsidRPr="001D7F5E">
        <w:rPr>
          <w:i/>
          <w:iCs/>
          <w:color w:val="000000"/>
        </w:rPr>
        <w:t xml:space="preserve"> des G. vom 15. Dezember 2013</w:t>
      </w:r>
      <w:r w:rsidR="00BC566A" w:rsidRPr="001D7F5E">
        <w:rPr>
          <w:i/>
          <w:iCs/>
          <w:color w:val="000000"/>
        </w:rPr>
        <w:t> (I</w:t>
      </w:r>
      <w:r w:rsidRPr="001D7F5E">
        <w:rPr>
          <w:i/>
          <w:iCs/>
          <w:color w:val="000000"/>
        </w:rPr>
        <w:t>I) (B.S. vom 20. Dezember 2013)</w:t>
      </w:r>
      <w:r w:rsidR="00D34798" w:rsidRPr="001D7F5E">
        <w:rPr>
          <w:i/>
          <w:iCs/>
          <w:color w:val="000000"/>
        </w:rPr>
        <w:t>; Abs. 4 eingefügt durch Art. 17 des G. vom 30. Oktober 2018 (B.S. vom 16. November 2018)</w:t>
      </w:r>
      <w:r w:rsidRPr="001D7F5E">
        <w:rPr>
          <w:i/>
          <w:iCs/>
          <w:color w:val="000000"/>
        </w:rPr>
        <w:t>]</w:t>
      </w:r>
    </w:p>
    <w:p w14:paraId="768E1095" w14:textId="77777777" w:rsidR="00B10EA3" w:rsidRPr="001D7F5E" w:rsidRDefault="00B10EA3" w:rsidP="00612BEE">
      <w:pPr>
        <w:ind w:firstLine="708"/>
        <w:jc w:val="both"/>
        <w:rPr>
          <w:color w:val="000000"/>
        </w:rPr>
      </w:pPr>
    </w:p>
    <w:p w14:paraId="09CCCABF" w14:textId="77777777" w:rsidR="003D0CC2" w:rsidRPr="001D7F5E" w:rsidRDefault="003D0CC2" w:rsidP="00612BEE">
      <w:pPr>
        <w:ind w:firstLine="708"/>
        <w:jc w:val="both"/>
        <w:rPr>
          <w:color w:val="000000"/>
        </w:rPr>
      </w:pPr>
    </w:p>
    <w:p w14:paraId="49633FE5" w14:textId="7506022C" w:rsidR="003D0CC2" w:rsidRPr="001D7F5E" w:rsidRDefault="003D0CC2" w:rsidP="003D0CC2">
      <w:pPr>
        <w:ind w:firstLine="708"/>
        <w:jc w:val="both"/>
      </w:pPr>
      <w:r w:rsidRPr="001D7F5E">
        <w:rPr>
          <w:color w:val="000000"/>
        </w:rPr>
        <w:t>[</w:t>
      </w:r>
      <w:r w:rsidRPr="001D7F5E">
        <w:rPr>
          <w:b/>
          <w:bCs/>
        </w:rPr>
        <w:t>Art. 35</w:t>
      </w:r>
      <w:r w:rsidRPr="001D7F5E">
        <w:rPr>
          <w:b/>
          <w:bCs/>
          <w:i/>
          <w:iCs/>
        </w:rPr>
        <w:t>septies</w:t>
      </w:r>
      <w:r w:rsidRPr="001D7F5E">
        <w:rPr>
          <w:b/>
          <w:bCs/>
        </w:rPr>
        <w:t>/7</w:t>
      </w:r>
      <w:r w:rsidRPr="001D7F5E">
        <w:t xml:space="preserve"> - Die in Artikel 35</w:t>
      </w:r>
      <w:r w:rsidRPr="001D7F5E">
        <w:rPr>
          <w:i/>
          <w:iCs/>
        </w:rPr>
        <w:t>septies</w:t>
      </w:r>
      <w:r w:rsidRPr="001D7F5E">
        <w:t>/1 § 2 Absatz 3 erwähnte Datenspeicherung ist diejenige, die mit oder ohne automatisierte Verfahren, insbesondere durch die Einrichtung von Registern oder Datenbanken, unter Einhaltung eines oder mehrerer der in Artikel 35</w:t>
      </w:r>
      <w:r w:rsidRPr="001D7F5E">
        <w:rPr>
          <w:i/>
          <w:iCs/>
        </w:rPr>
        <w:t>septies</w:t>
      </w:r>
      <w:r w:rsidRPr="001D7F5E">
        <w:t>/8 erwähnten Zwecke erfolgt.]</w:t>
      </w:r>
    </w:p>
    <w:p w14:paraId="4151F789" w14:textId="77777777" w:rsidR="003D0CC2" w:rsidRPr="001D7F5E" w:rsidRDefault="003D0CC2" w:rsidP="003D0CC2">
      <w:pPr>
        <w:jc w:val="both"/>
      </w:pPr>
    </w:p>
    <w:p w14:paraId="7DF37A46" w14:textId="52B73B26" w:rsidR="003D0CC2" w:rsidRPr="001D7F5E" w:rsidRDefault="003D0CC2" w:rsidP="003D0CC2">
      <w:pPr>
        <w:jc w:val="both"/>
        <w:rPr>
          <w:i/>
          <w:iCs/>
        </w:rPr>
      </w:pPr>
      <w:r w:rsidRPr="001D7F5E">
        <w:rPr>
          <w:i/>
          <w:iCs/>
        </w:rPr>
        <w:t>[Art. 35septies/7 eingefügt durch Art. 3 des G. vom 20. November 2022 (B.S. vom 30. November 2022)]</w:t>
      </w:r>
    </w:p>
    <w:p w14:paraId="7F96FEBE" w14:textId="77777777" w:rsidR="003D0CC2" w:rsidRPr="001D7F5E" w:rsidRDefault="003D0CC2" w:rsidP="003D0CC2">
      <w:pPr>
        <w:jc w:val="both"/>
      </w:pPr>
    </w:p>
    <w:p w14:paraId="26E49823" w14:textId="77777777" w:rsidR="003D0CC2" w:rsidRPr="001D7F5E" w:rsidRDefault="003D0CC2" w:rsidP="003D0CC2">
      <w:pPr>
        <w:jc w:val="both"/>
      </w:pPr>
    </w:p>
    <w:p w14:paraId="32597F1E" w14:textId="77777777" w:rsidR="001D7F5E" w:rsidRDefault="001D7F5E">
      <w:r>
        <w:br w:type="page"/>
      </w:r>
    </w:p>
    <w:p w14:paraId="2AAD2FBD" w14:textId="6B302DCA" w:rsidR="003D0CC2" w:rsidRPr="001D7F5E" w:rsidRDefault="003D0CC2" w:rsidP="003D0CC2">
      <w:pPr>
        <w:ind w:firstLine="708"/>
        <w:jc w:val="both"/>
      </w:pPr>
      <w:r w:rsidRPr="001D7F5E">
        <w:t>[</w:t>
      </w:r>
      <w:r w:rsidRPr="001D7F5E">
        <w:rPr>
          <w:b/>
          <w:bCs/>
        </w:rPr>
        <w:t>Art. 35</w:t>
      </w:r>
      <w:r w:rsidRPr="001D7F5E">
        <w:rPr>
          <w:b/>
          <w:bCs/>
          <w:i/>
          <w:iCs/>
        </w:rPr>
        <w:t>septies</w:t>
      </w:r>
      <w:r w:rsidRPr="001D7F5E">
        <w:rPr>
          <w:b/>
          <w:bCs/>
        </w:rPr>
        <w:t>/8</w:t>
      </w:r>
      <w:r w:rsidRPr="001D7F5E">
        <w:t xml:space="preserve"> - Die aufgrund von Artikel 35</w:t>
      </w:r>
      <w:r w:rsidRPr="001D7F5E">
        <w:rPr>
          <w:i/>
          <w:iCs/>
        </w:rPr>
        <w:t>septies</w:t>
      </w:r>
      <w:r w:rsidRPr="001D7F5E">
        <w:t>/1 § 2 Absatz 3 erforderliche Datenspeicherung und -erfassung betrifft ausschließlich Daten, die für einen oder mehrere der folgenden Zwecke erforderlich sind:</w:t>
      </w:r>
    </w:p>
    <w:p w14:paraId="510D21E7" w14:textId="77777777" w:rsidR="003D0CC2" w:rsidRPr="001D7F5E" w:rsidRDefault="003D0CC2" w:rsidP="003D0CC2">
      <w:pPr>
        <w:jc w:val="both"/>
      </w:pPr>
    </w:p>
    <w:p w14:paraId="7FDA7641" w14:textId="77777777" w:rsidR="003D0CC2" w:rsidRPr="001D7F5E" w:rsidRDefault="003D0CC2" w:rsidP="003D0CC2">
      <w:pPr>
        <w:ind w:firstLine="708"/>
        <w:jc w:val="both"/>
      </w:pPr>
      <w:r w:rsidRPr="001D7F5E">
        <w:t>1. anhand nicht pseudonymisierter Daten die Versicherungsträger oder die Organe des Instituts informieren, die beauftragt sind mit der Abgabe von Stellungnahmen, Vereinbarungen oder Genehmigungen im Hinblick auf die Gewährung einer Erstattung, die durch oder aufgrund des Gesetzes vorgesehen ist,</w:t>
      </w:r>
    </w:p>
    <w:p w14:paraId="7AF7858F" w14:textId="77777777" w:rsidR="003D0CC2" w:rsidRPr="001D7F5E" w:rsidRDefault="003D0CC2" w:rsidP="003D0CC2">
      <w:pPr>
        <w:jc w:val="both"/>
      </w:pPr>
    </w:p>
    <w:p w14:paraId="04CBB929" w14:textId="77777777" w:rsidR="003D0CC2" w:rsidRPr="001D7F5E" w:rsidRDefault="003D0CC2" w:rsidP="003D0CC2">
      <w:pPr>
        <w:ind w:firstLine="708"/>
        <w:jc w:val="both"/>
      </w:pPr>
      <w:r w:rsidRPr="001D7F5E">
        <w:t>2. anhand nicht pseudonymisierter Daten kontrollieren, ob die Bedingungen für die Erstattung der Leistung eingehalten werden und in welchem Verhältnis die Kosten der Leistung für die Gesundheitspflegepflichtversicherung und für den Patienten zu ihrem therapeutischen Wert stehen,</w:t>
      </w:r>
    </w:p>
    <w:p w14:paraId="168B1743" w14:textId="77777777" w:rsidR="003D0CC2" w:rsidRPr="001D7F5E" w:rsidRDefault="003D0CC2" w:rsidP="003D0CC2">
      <w:pPr>
        <w:jc w:val="both"/>
      </w:pPr>
    </w:p>
    <w:p w14:paraId="7108361C" w14:textId="77777777" w:rsidR="003D0CC2" w:rsidRPr="001D7F5E" w:rsidRDefault="003D0CC2" w:rsidP="003D0CC2">
      <w:pPr>
        <w:ind w:firstLine="708"/>
        <w:jc w:val="both"/>
      </w:pPr>
      <w:r w:rsidRPr="001D7F5E">
        <w:t>3. anhand pseudonymisierter Daten die Leistungen mit Blick auf die Wirksamkeit der Pflege und ihrer Effizienz vergleichend bewerten,</w:t>
      </w:r>
    </w:p>
    <w:p w14:paraId="6310C908" w14:textId="77777777" w:rsidR="003D0CC2" w:rsidRPr="001D7F5E" w:rsidRDefault="003D0CC2" w:rsidP="003D0CC2">
      <w:pPr>
        <w:jc w:val="both"/>
      </w:pPr>
    </w:p>
    <w:p w14:paraId="15FD114C" w14:textId="77777777" w:rsidR="003D0CC2" w:rsidRPr="001D7F5E" w:rsidRDefault="003D0CC2" w:rsidP="003D0CC2">
      <w:pPr>
        <w:ind w:firstLine="708"/>
        <w:jc w:val="both"/>
      </w:pPr>
      <w:r w:rsidRPr="001D7F5E">
        <w:t>4. anhand pseudonymisierter Daten die Zweckmäßigkeit der Erstattung bewerten, das heißt die Übernahme aktueller oder neuer Ausgaben in der Gesundheitspflege durch die Pflichtversicherung gemäß dem gesetzlichen Auftrag des Instituts, die Gesundheitspflegeversicherung zu organisieren und zu verwalten.</w:t>
      </w:r>
    </w:p>
    <w:p w14:paraId="288D5ED6" w14:textId="77777777" w:rsidR="003D0CC2" w:rsidRPr="001D7F5E" w:rsidRDefault="003D0CC2" w:rsidP="003D0CC2">
      <w:pPr>
        <w:jc w:val="both"/>
      </w:pPr>
    </w:p>
    <w:p w14:paraId="527C037E" w14:textId="77777777" w:rsidR="003D0CC2" w:rsidRPr="001D7F5E" w:rsidRDefault="003D0CC2" w:rsidP="003D0CC2">
      <w:pPr>
        <w:ind w:firstLine="708"/>
        <w:jc w:val="both"/>
      </w:pPr>
      <w:r w:rsidRPr="001D7F5E">
        <w:t>Die in Absatz 1 Nr. 3 und 4 erwähnten Daten werden durch die eHealth-Plattform gemäß Artikel 5 Nr. 8 des Gesetzes vom 21. August 2008 zur Einrichtung und Organisation der eHealth-Plattform und zur Festlegung verschiedener Bestimmungen pseudonymisiert.</w:t>
      </w:r>
    </w:p>
    <w:p w14:paraId="7A9EEB1C" w14:textId="77777777" w:rsidR="003D0CC2" w:rsidRPr="001D7F5E" w:rsidRDefault="003D0CC2" w:rsidP="003D0CC2">
      <w:pPr>
        <w:jc w:val="both"/>
      </w:pPr>
    </w:p>
    <w:p w14:paraId="3DAE986B" w14:textId="1E8732E1" w:rsidR="003D0CC2" w:rsidRPr="001D7F5E" w:rsidRDefault="003D0CC2" w:rsidP="003D0CC2">
      <w:pPr>
        <w:ind w:firstLine="708"/>
        <w:jc w:val="both"/>
      </w:pPr>
      <w:r w:rsidRPr="001D7F5E">
        <w:t>Der Minister bestimmt den oder die Zwecke, für die die in Absatz 1 erwähnte Datenverarbeitung eine Bedingung für die Erstattung der Leistung darstellen.]</w:t>
      </w:r>
    </w:p>
    <w:p w14:paraId="44EC992A" w14:textId="77777777" w:rsidR="003D0CC2" w:rsidRPr="001D7F5E" w:rsidRDefault="003D0CC2" w:rsidP="003D0CC2">
      <w:pPr>
        <w:jc w:val="both"/>
      </w:pPr>
    </w:p>
    <w:p w14:paraId="5764D4C0" w14:textId="0DB9CCDF" w:rsidR="003D0CC2" w:rsidRPr="001D7F5E" w:rsidRDefault="003D0CC2" w:rsidP="003D0CC2">
      <w:pPr>
        <w:jc w:val="both"/>
        <w:rPr>
          <w:i/>
          <w:iCs/>
        </w:rPr>
      </w:pPr>
      <w:r w:rsidRPr="001D7F5E">
        <w:rPr>
          <w:i/>
          <w:iCs/>
        </w:rPr>
        <w:t>[Art. 35septies/8 eingefügt durch Art. 4 des G. vom 20. November 2022 (B.S. vom 30. November 2022)]</w:t>
      </w:r>
    </w:p>
    <w:p w14:paraId="06B2030A" w14:textId="77777777" w:rsidR="003D0CC2" w:rsidRPr="001D7F5E" w:rsidRDefault="003D0CC2" w:rsidP="003D0CC2">
      <w:pPr>
        <w:jc w:val="both"/>
      </w:pPr>
    </w:p>
    <w:p w14:paraId="7CBFDD53" w14:textId="77777777" w:rsidR="003D0CC2" w:rsidRPr="001D7F5E" w:rsidRDefault="003D0CC2" w:rsidP="003D0CC2">
      <w:pPr>
        <w:jc w:val="both"/>
      </w:pPr>
    </w:p>
    <w:p w14:paraId="5520AA1E" w14:textId="2301205F" w:rsidR="007E3D5E" w:rsidRPr="001D7F5E" w:rsidRDefault="003D0CC2" w:rsidP="00431D19">
      <w:pPr>
        <w:ind w:firstLine="708"/>
        <w:jc w:val="both"/>
      </w:pPr>
      <w:r w:rsidRPr="001D7F5E">
        <w:t>[</w:t>
      </w:r>
      <w:r w:rsidRPr="001D7F5E">
        <w:rPr>
          <w:b/>
          <w:bCs/>
        </w:rPr>
        <w:t>Art. 35</w:t>
      </w:r>
      <w:r w:rsidRPr="001D7F5E">
        <w:rPr>
          <w:b/>
          <w:bCs/>
          <w:i/>
          <w:iCs/>
        </w:rPr>
        <w:t>septies</w:t>
      </w:r>
      <w:r w:rsidRPr="001D7F5E">
        <w:rPr>
          <w:b/>
          <w:bCs/>
        </w:rPr>
        <w:t>/9</w:t>
      </w:r>
      <w:r w:rsidRPr="001D7F5E">
        <w:t xml:space="preserve"> - Die gemäß Artikel 35</w:t>
      </w:r>
      <w:r w:rsidRPr="001D7F5E">
        <w:rPr>
          <w:i/>
          <w:iCs/>
        </w:rPr>
        <w:t>septies</w:t>
      </w:r>
      <w:r w:rsidRPr="001D7F5E">
        <w:t>/1 § 2 Absatz 3 gespeicherten und erfassten Daten sind diejenigen, die unter Berücksichtigung des verfolgten Zwecks und der Art der betreffenden Leistung ausschließlich erforderlich sind.</w:t>
      </w:r>
    </w:p>
    <w:p w14:paraId="282ABE37" w14:textId="77777777" w:rsidR="00431D19" w:rsidRPr="001D7F5E" w:rsidRDefault="00431D19" w:rsidP="00431D19">
      <w:pPr>
        <w:ind w:firstLine="708"/>
        <w:jc w:val="both"/>
      </w:pPr>
    </w:p>
    <w:p w14:paraId="6641497C" w14:textId="2DA60528" w:rsidR="003D0CC2" w:rsidRPr="001D7F5E" w:rsidRDefault="003D0CC2" w:rsidP="003D0CC2">
      <w:pPr>
        <w:ind w:firstLine="708"/>
        <w:jc w:val="both"/>
      </w:pPr>
      <w:r w:rsidRPr="001D7F5E">
        <w:t>Unter Einhaltung der in Absatz 1 erwähnten Bedingung können folgende Daten berücksichtigt werden:</w:t>
      </w:r>
    </w:p>
    <w:p w14:paraId="71ACF708" w14:textId="77777777" w:rsidR="003D0CC2" w:rsidRPr="001D7F5E" w:rsidRDefault="003D0CC2" w:rsidP="003D0CC2">
      <w:pPr>
        <w:jc w:val="both"/>
      </w:pPr>
    </w:p>
    <w:p w14:paraId="138DD7B5" w14:textId="77777777" w:rsidR="003D0CC2" w:rsidRPr="001D7F5E" w:rsidRDefault="003D0CC2" w:rsidP="003D0CC2">
      <w:pPr>
        <w:ind w:firstLine="708"/>
        <w:jc w:val="both"/>
      </w:pPr>
      <w:r w:rsidRPr="001D7F5E">
        <w:t>1. Daten in Bezug auf die Leistung, das heißt Leistungscode oder Beschreibung, Datum und Ort der Leistung,</w:t>
      </w:r>
    </w:p>
    <w:p w14:paraId="43990083" w14:textId="77777777" w:rsidR="003D0CC2" w:rsidRPr="001D7F5E" w:rsidRDefault="003D0CC2" w:rsidP="003D0CC2">
      <w:pPr>
        <w:jc w:val="both"/>
      </w:pPr>
    </w:p>
    <w:p w14:paraId="5FB57F8C" w14:textId="77777777" w:rsidR="003D0CC2" w:rsidRPr="001D7F5E" w:rsidRDefault="003D0CC2" w:rsidP="003D0CC2">
      <w:pPr>
        <w:ind w:firstLine="708"/>
        <w:jc w:val="both"/>
      </w:pPr>
      <w:r w:rsidRPr="001D7F5E">
        <w:t>2. Daten in Bezug auf Konzertierungen mit Dritten und Konsultierung Dritter in Zusammenhang mit der Leistung,</w:t>
      </w:r>
    </w:p>
    <w:p w14:paraId="50EB1585" w14:textId="77777777" w:rsidR="003D0CC2" w:rsidRPr="001D7F5E" w:rsidRDefault="003D0CC2" w:rsidP="003D0CC2">
      <w:pPr>
        <w:jc w:val="both"/>
      </w:pPr>
    </w:p>
    <w:p w14:paraId="65A56C3A" w14:textId="77777777" w:rsidR="003D0CC2" w:rsidRPr="001D7F5E" w:rsidRDefault="003D0CC2" w:rsidP="003D0CC2">
      <w:pPr>
        <w:ind w:firstLine="708"/>
        <w:jc w:val="both"/>
      </w:pPr>
      <w:r w:rsidRPr="001D7F5E">
        <w:t>3. personenbezogene Daten des Pflegeerbringers, das heißt Name, Vornamen, Erkennungsnummer des Nationalregisters oder in Artikel 8 § 1 Nr. 2 des Gesetzes vom 15. Januar 1990 über die Errichtung und Organisation einer Zentralen Datenbank der sozialen Sicherheit erwähnte Nummer, LIKIV-Nummer, Ausbildung, Qualifikationen und relevante Berufserfahrungen und Kontaktdaten,</w:t>
      </w:r>
    </w:p>
    <w:p w14:paraId="1635CFE7" w14:textId="77777777" w:rsidR="003D0CC2" w:rsidRPr="001D7F5E" w:rsidRDefault="003D0CC2" w:rsidP="003D0CC2">
      <w:pPr>
        <w:jc w:val="both"/>
      </w:pPr>
    </w:p>
    <w:p w14:paraId="29759ACD" w14:textId="77777777" w:rsidR="003D0CC2" w:rsidRPr="001D7F5E" w:rsidRDefault="003D0CC2" w:rsidP="003D0CC2">
      <w:pPr>
        <w:ind w:firstLine="708"/>
        <w:jc w:val="both"/>
      </w:pPr>
      <w:r w:rsidRPr="001D7F5E">
        <w:t>4. personenbezogene Daten des Patienten, das heißt Erkennungsnummer des Nationalregisters oder in Artikel 8 § 1 Nr. 2 des Gesetzes vom 15. Januar 1990 über die Errichtung und Organisation einer Zentralen Datenbank der sozialen Sicherheit erwähnte Nummer, Name, Vornamen, Geschlecht, Geburtsdatum, Wohnsitz oder Hauptwohnort, Kontaktdaten und Sterbedatum,</w:t>
      </w:r>
    </w:p>
    <w:p w14:paraId="1FC061B2" w14:textId="77777777" w:rsidR="003D0CC2" w:rsidRPr="001D7F5E" w:rsidRDefault="003D0CC2" w:rsidP="003D0CC2">
      <w:pPr>
        <w:jc w:val="both"/>
      </w:pPr>
    </w:p>
    <w:p w14:paraId="3270BE7C" w14:textId="77777777" w:rsidR="003D0CC2" w:rsidRPr="001D7F5E" w:rsidRDefault="003D0CC2" w:rsidP="003D0CC2">
      <w:pPr>
        <w:ind w:firstLine="708"/>
        <w:jc w:val="both"/>
      </w:pPr>
      <w:r w:rsidRPr="001D7F5E">
        <w:t>5. klinische Daten des Patienten:</w:t>
      </w:r>
    </w:p>
    <w:p w14:paraId="2A486634" w14:textId="77777777" w:rsidR="003D0CC2" w:rsidRPr="001D7F5E" w:rsidRDefault="003D0CC2" w:rsidP="003D0CC2">
      <w:pPr>
        <w:jc w:val="both"/>
      </w:pPr>
    </w:p>
    <w:p w14:paraId="3685937C" w14:textId="77777777" w:rsidR="003D0CC2" w:rsidRPr="001D7F5E" w:rsidRDefault="003D0CC2" w:rsidP="003D0CC2">
      <w:pPr>
        <w:ind w:firstLine="708"/>
        <w:jc w:val="both"/>
      </w:pPr>
      <w:r w:rsidRPr="001D7F5E">
        <w:rPr>
          <w:i/>
          <w:iCs/>
        </w:rPr>
        <w:t>a)</w:t>
      </w:r>
      <w:r w:rsidRPr="001D7F5E">
        <w:t xml:space="preserve"> Gewicht,</w:t>
      </w:r>
    </w:p>
    <w:p w14:paraId="3D77D789" w14:textId="77777777" w:rsidR="003D0CC2" w:rsidRPr="001D7F5E" w:rsidRDefault="003D0CC2" w:rsidP="003D0CC2">
      <w:pPr>
        <w:jc w:val="both"/>
      </w:pPr>
    </w:p>
    <w:p w14:paraId="3994744B" w14:textId="77777777" w:rsidR="003D0CC2" w:rsidRPr="001D7F5E" w:rsidRDefault="003D0CC2" w:rsidP="003D0CC2">
      <w:pPr>
        <w:ind w:firstLine="708"/>
        <w:jc w:val="both"/>
      </w:pPr>
      <w:r w:rsidRPr="001D7F5E">
        <w:rPr>
          <w:i/>
          <w:iCs/>
        </w:rPr>
        <w:t>b)</w:t>
      </w:r>
      <w:r w:rsidRPr="001D7F5E">
        <w:t xml:space="preserve"> grundlegende Körpermaße,</w:t>
      </w:r>
    </w:p>
    <w:p w14:paraId="0F3E2CB4" w14:textId="77777777" w:rsidR="003D0CC2" w:rsidRPr="001D7F5E" w:rsidRDefault="003D0CC2" w:rsidP="003D0CC2">
      <w:pPr>
        <w:jc w:val="both"/>
      </w:pPr>
    </w:p>
    <w:p w14:paraId="5F45A57E" w14:textId="77777777" w:rsidR="003D0CC2" w:rsidRPr="001D7F5E" w:rsidRDefault="003D0CC2" w:rsidP="003D0CC2">
      <w:pPr>
        <w:ind w:firstLine="708"/>
        <w:jc w:val="both"/>
      </w:pPr>
      <w:r w:rsidRPr="001D7F5E">
        <w:rPr>
          <w:i/>
          <w:iCs/>
        </w:rPr>
        <w:t xml:space="preserve">c) </w:t>
      </w:r>
      <w:r w:rsidRPr="001D7F5E">
        <w:t>vom Patienten mitgeteilte Ergebnisse (PROM) und vom Patienten mitgeteilte Erfahrungen (PREM),</w:t>
      </w:r>
    </w:p>
    <w:p w14:paraId="0DEAC425" w14:textId="77777777" w:rsidR="003D0CC2" w:rsidRPr="001D7F5E" w:rsidRDefault="003D0CC2" w:rsidP="003D0CC2">
      <w:pPr>
        <w:jc w:val="both"/>
      </w:pPr>
    </w:p>
    <w:p w14:paraId="02736C1A" w14:textId="77777777" w:rsidR="003D0CC2" w:rsidRPr="001D7F5E" w:rsidRDefault="003D0CC2" w:rsidP="003D0CC2">
      <w:pPr>
        <w:ind w:firstLine="708"/>
        <w:jc w:val="both"/>
      </w:pPr>
      <w:r w:rsidRPr="001D7F5E">
        <w:rPr>
          <w:i/>
          <w:iCs/>
        </w:rPr>
        <w:t>d)</w:t>
      </w:r>
      <w:r w:rsidRPr="001D7F5E">
        <w:t xml:space="preserve"> relevante medizinische oder familiäre Vorgeschichte,</w:t>
      </w:r>
    </w:p>
    <w:p w14:paraId="2106DED0" w14:textId="77777777" w:rsidR="003D0CC2" w:rsidRPr="001D7F5E" w:rsidRDefault="003D0CC2" w:rsidP="003D0CC2">
      <w:pPr>
        <w:jc w:val="both"/>
      </w:pPr>
    </w:p>
    <w:p w14:paraId="1F9EA257" w14:textId="77777777" w:rsidR="003D0CC2" w:rsidRPr="001D7F5E" w:rsidRDefault="003D0CC2" w:rsidP="003D0CC2">
      <w:pPr>
        <w:ind w:firstLine="708"/>
        <w:jc w:val="both"/>
      </w:pPr>
      <w:r w:rsidRPr="001D7F5E">
        <w:rPr>
          <w:i/>
          <w:iCs/>
        </w:rPr>
        <w:t>e)</w:t>
      </w:r>
      <w:r w:rsidRPr="001D7F5E">
        <w:t xml:space="preserve"> alle anderen anatomischen oder klinischen Parameter, die für den oder die festgelegten Zwecke unerlässlich sind,</w:t>
      </w:r>
    </w:p>
    <w:p w14:paraId="23C6A6BE" w14:textId="77777777" w:rsidR="003D0CC2" w:rsidRPr="001D7F5E" w:rsidRDefault="003D0CC2" w:rsidP="003D0CC2">
      <w:pPr>
        <w:jc w:val="both"/>
      </w:pPr>
    </w:p>
    <w:p w14:paraId="16F79746" w14:textId="77777777" w:rsidR="003D0CC2" w:rsidRPr="001D7F5E" w:rsidRDefault="003D0CC2" w:rsidP="003D0CC2">
      <w:pPr>
        <w:ind w:firstLine="708"/>
        <w:jc w:val="both"/>
      </w:pPr>
      <w:r w:rsidRPr="001D7F5E">
        <w:t>6. Daten über die Verschreibung der Leistung,</w:t>
      </w:r>
    </w:p>
    <w:p w14:paraId="33732083" w14:textId="77777777" w:rsidR="003D0CC2" w:rsidRPr="001D7F5E" w:rsidRDefault="003D0CC2" w:rsidP="003D0CC2">
      <w:pPr>
        <w:jc w:val="both"/>
      </w:pPr>
    </w:p>
    <w:p w14:paraId="62B31163" w14:textId="77777777" w:rsidR="003D0CC2" w:rsidRPr="001D7F5E" w:rsidRDefault="003D0CC2" w:rsidP="003D0CC2">
      <w:pPr>
        <w:ind w:firstLine="708"/>
        <w:jc w:val="both"/>
      </w:pPr>
      <w:r w:rsidRPr="001D7F5E">
        <w:t>7. Daten über das im Rahmen der Leistung verwendete Material,</w:t>
      </w:r>
    </w:p>
    <w:p w14:paraId="0AAEEDF7" w14:textId="77777777" w:rsidR="003D0CC2" w:rsidRPr="001D7F5E" w:rsidRDefault="003D0CC2" w:rsidP="003D0CC2">
      <w:pPr>
        <w:jc w:val="both"/>
      </w:pPr>
    </w:p>
    <w:p w14:paraId="73EBDEE4" w14:textId="511BF117" w:rsidR="003D0CC2" w:rsidRPr="001D7F5E" w:rsidRDefault="003D0CC2" w:rsidP="003D0CC2">
      <w:pPr>
        <w:ind w:firstLine="708"/>
        <w:jc w:val="both"/>
      </w:pPr>
      <w:r w:rsidRPr="001D7F5E">
        <w:t>8. Daten über die Fakturierung der Leistung.]</w:t>
      </w:r>
    </w:p>
    <w:p w14:paraId="79D78853" w14:textId="77777777" w:rsidR="003D0CC2" w:rsidRPr="001D7F5E" w:rsidRDefault="003D0CC2" w:rsidP="003D0CC2">
      <w:pPr>
        <w:jc w:val="both"/>
      </w:pPr>
    </w:p>
    <w:p w14:paraId="6CC78A9D" w14:textId="144DFAC0" w:rsidR="003D0CC2" w:rsidRPr="001D7F5E" w:rsidRDefault="003D0CC2" w:rsidP="003D0CC2">
      <w:pPr>
        <w:jc w:val="both"/>
        <w:rPr>
          <w:i/>
          <w:iCs/>
        </w:rPr>
      </w:pPr>
      <w:r w:rsidRPr="001D7F5E">
        <w:rPr>
          <w:i/>
          <w:iCs/>
        </w:rPr>
        <w:t>[Art. 35septies/9 eingefügt durch Art. 5 des G. vom 20. November 2022 (B.S. vom 30. November 2022)]</w:t>
      </w:r>
    </w:p>
    <w:p w14:paraId="7AF61440" w14:textId="77777777" w:rsidR="003D0CC2" w:rsidRDefault="003D0CC2" w:rsidP="003D0CC2">
      <w:pPr>
        <w:jc w:val="both"/>
      </w:pPr>
    </w:p>
    <w:p w14:paraId="18875943" w14:textId="77777777" w:rsidR="001D7F5E" w:rsidRPr="001D7F5E" w:rsidRDefault="001D7F5E" w:rsidP="003D0CC2">
      <w:pPr>
        <w:jc w:val="both"/>
      </w:pPr>
    </w:p>
    <w:p w14:paraId="497C7C37" w14:textId="612B31E3" w:rsidR="003D0CC2" w:rsidRPr="001D7F5E" w:rsidRDefault="003D0CC2" w:rsidP="003D0CC2">
      <w:pPr>
        <w:ind w:firstLine="708"/>
        <w:jc w:val="both"/>
      </w:pPr>
      <w:r w:rsidRPr="001D7F5E">
        <w:t>[</w:t>
      </w:r>
      <w:r w:rsidRPr="001D7F5E">
        <w:rPr>
          <w:b/>
          <w:bCs/>
        </w:rPr>
        <w:t>Art. 35</w:t>
      </w:r>
      <w:r w:rsidRPr="001D7F5E">
        <w:rPr>
          <w:b/>
          <w:bCs/>
          <w:i/>
          <w:iCs/>
        </w:rPr>
        <w:t>septies</w:t>
      </w:r>
      <w:r w:rsidRPr="001D7F5E">
        <w:rPr>
          <w:b/>
          <w:bCs/>
        </w:rPr>
        <w:t>/10</w:t>
      </w:r>
      <w:r w:rsidRPr="001D7F5E">
        <w:t xml:space="preserve"> - Die aufgrund von Artikel 35</w:t>
      </w:r>
      <w:r w:rsidRPr="001D7F5E">
        <w:rPr>
          <w:i/>
          <w:iCs/>
        </w:rPr>
        <w:t>septies</w:t>
      </w:r>
      <w:r w:rsidRPr="001D7F5E">
        <w:t>/1 § 2 Absatz 3 erforderliche Datenverarbeitung kann erfolgen:</w:t>
      </w:r>
    </w:p>
    <w:p w14:paraId="47B61A4E" w14:textId="77777777" w:rsidR="003D0CC2" w:rsidRPr="001D7F5E" w:rsidRDefault="003D0CC2" w:rsidP="003D0CC2">
      <w:pPr>
        <w:jc w:val="both"/>
      </w:pPr>
    </w:p>
    <w:p w14:paraId="301BF163" w14:textId="77777777" w:rsidR="003D0CC2" w:rsidRPr="001D7F5E" w:rsidRDefault="003D0CC2" w:rsidP="003D0CC2">
      <w:pPr>
        <w:ind w:firstLine="708"/>
        <w:jc w:val="both"/>
      </w:pPr>
      <w:r w:rsidRPr="001D7F5E">
        <w:t>1. durch die betreffenden Pflegeerbringer im Falle von Konzertierungen mit Dritten oder Konsultierung Dritter sowie durch die Pflegeerbringer, die die Leistung erbringen oder erbringen werden, oder unter ihrer Aufsicht,</w:t>
      </w:r>
    </w:p>
    <w:p w14:paraId="3B082EA5" w14:textId="77777777" w:rsidR="003D0CC2" w:rsidRPr="001D7F5E" w:rsidRDefault="003D0CC2" w:rsidP="003D0CC2">
      <w:pPr>
        <w:jc w:val="both"/>
      </w:pPr>
    </w:p>
    <w:p w14:paraId="43F234F3" w14:textId="77777777" w:rsidR="003D0CC2" w:rsidRPr="001D7F5E" w:rsidRDefault="003D0CC2" w:rsidP="003D0CC2">
      <w:pPr>
        <w:ind w:firstLine="708"/>
        <w:jc w:val="both"/>
      </w:pPr>
      <w:r w:rsidRPr="001D7F5E">
        <w:t>2. durch die Versicherungsträger oder durch das Institut für seine Organe, die durch oder aufgrund des Gesetzes mit der Abgabe von Stellungnahmen, Vereinbarungen oder Genehmigungen in Bezug auf einen Erstattungsantrag beauftragt sind, oder unter Aufsicht des Instituts,</w:t>
      </w:r>
    </w:p>
    <w:p w14:paraId="3DE63348" w14:textId="77777777" w:rsidR="003D0CC2" w:rsidRPr="001D7F5E" w:rsidRDefault="003D0CC2" w:rsidP="003D0CC2">
      <w:pPr>
        <w:jc w:val="both"/>
      </w:pPr>
    </w:p>
    <w:p w14:paraId="434A254D" w14:textId="7923A9CB" w:rsidR="003D0CC2" w:rsidRPr="001D7F5E" w:rsidRDefault="003D0CC2" w:rsidP="003D0CC2">
      <w:pPr>
        <w:ind w:firstLine="708"/>
        <w:jc w:val="both"/>
      </w:pPr>
      <w:r w:rsidRPr="001D7F5E">
        <w:t>3. durch den Begünstigten oder den Patienten selbst oder dessen gesetzlichen Vertreter.]</w:t>
      </w:r>
    </w:p>
    <w:p w14:paraId="745E636E" w14:textId="77777777" w:rsidR="003D0CC2" w:rsidRPr="001D7F5E" w:rsidRDefault="003D0CC2" w:rsidP="003D0CC2">
      <w:pPr>
        <w:jc w:val="both"/>
      </w:pPr>
    </w:p>
    <w:p w14:paraId="443FB60F" w14:textId="6834A108" w:rsidR="003D0CC2" w:rsidRPr="001D7F5E" w:rsidRDefault="003D0CC2" w:rsidP="003D0CC2">
      <w:pPr>
        <w:jc w:val="both"/>
        <w:rPr>
          <w:i/>
          <w:iCs/>
        </w:rPr>
      </w:pPr>
      <w:r w:rsidRPr="001D7F5E">
        <w:rPr>
          <w:i/>
          <w:iCs/>
        </w:rPr>
        <w:t>[Art. 35septies/10 eingefügt durch Art. 6 des G. vom 20. November 2022 (B.S. vom 30. November 2022)]</w:t>
      </w:r>
    </w:p>
    <w:p w14:paraId="4046F9DD" w14:textId="77777777" w:rsidR="003D0CC2" w:rsidRPr="001D7F5E" w:rsidRDefault="003D0CC2" w:rsidP="003D0CC2">
      <w:pPr>
        <w:jc w:val="both"/>
      </w:pPr>
    </w:p>
    <w:p w14:paraId="0E85D424" w14:textId="77777777" w:rsidR="003D0CC2" w:rsidRPr="001D7F5E" w:rsidRDefault="003D0CC2" w:rsidP="003D0CC2">
      <w:pPr>
        <w:jc w:val="both"/>
      </w:pPr>
    </w:p>
    <w:p w14:paraId="1A8F2A32" w14:textId="53FE2ABC" w:rsidR="003D0CC2" w:rsidRPr="001D7F5E" w:rsidRDefault="003D0CC2" w:rsidP="003D0CC2">
      <w:pPr>
        <w:ind w:firstLine="708"/>
        <w:jc w:val="both"/>
      </w:pPr>
      <w:r w:rsidRPr="001D7F5E">
        <w:t>[</w:t>
      </w:r>
      <w:r w:rsidRPr="001D7F5E">
        <w:rPr>
          <w:b/>
          <w:bCs/>
        </w:rPr>
        <w:t>Art. 35</w:t>
      </w:r>
      <w:r w:rsidRPr="001D7F5E">
        <w:rPr>
          <w:b/>
          <w:bCs/>
          <w:i/>
          <w:iCs/>
        </w:rPr>
        <w:t>septies</w:t>
      </w:r>
      <w:r w:rsidRPr="001D7F5E">
        <w:rPr>
          <w:b/>
          <w:bCs/>
        </w:rPr>
        <w:t>/11</w:t>
      </w:r>
      <w:r w:rsidRPr="001D7F5E">
        <w:t xml:space="preserve"> - Zugriff auf die in Artikel 35</w:t>
      </w:r>
      <w:r w:rsidRPr="001D7F5E">
        <w:rPr>
          <w:i/>
          <w:iCs/>
        </w:rPr>
        <w:t>septies</w:t>
      </w:r>
      <w:r w:rsidRPr="001D7F5E">
        <w:t>/9 erwähnten nicht pseudonymisierten personenbezogenen Daten haben nur folgende Personen:</w:t>
      </w:r>
    </w:p>
    <w:p w14:paraId="0152766B" w14:textId="77777777" w:rsidR="003D0CC2" w:rsidRPr="001D7F5E" w:rsidRDefault="003D0CC2" w:rsidP="003D0CC2">
      <w:pPr>
        <w:jc w:val="both"/>
      </w:pPr>
    </w:p>
    <w:p w14:paraId="53958777" w14:textId="77777777" w:rsidR="003D0CC2" w:rsidRPr="001D7F5E" w:rsidRDefault="003D0CC2" w:rsidP="003D0CC2">
      <w:pPr>
        <w:ind w:firstLine="708"/>
        <w:jc w:val="both"/>
      </w:pPr>
      <w:r w:rsidRPr="001D7F5E">
        <w:t>1. die in Artikel 35</w:t>
      </w:r>
      <w:r w:rsidRPr="001D7F5E">
        <w:rPr>
          <w:i/>
          <w:iCs/>
        </w:rPr>
        <w:t>septies</w:t>
      </w:r>
      <w:r w:rsidRPr="001D7F5E">
        <w:t>/10 Nr. 1 erwähnten Pflegeerbringer, um die Daten einzusehen, zu ändern oder zu ergänzen,</w:t>
      </w:r>
    </w:p>
    <w:p w14:paraId="2A7ABA99" w14:textId="77777777" w:rsidR="003D0CC2" w:rsidRPr="001D7F5E" w:rsidRDefault="003D0CC2" w:rsidP="003D0CC2">
      <w:pPr>
        <w:jc w:val="both"/>
      </w:pPr>
    </w:p>
    <w:p w14:paraId="415540C5" w14:textId="77777777" w:rsidR="003D0CC2" w:rsidRPr="001D7F5E" w:rsidRDefault="003D0CC2" w:rsidP="003D0CC2">
      <w:pPr>
        <w:ind w:firstLine="708"/>
        <w:jc w:val="both"/>
      </w:pPr>
      <w:r w:rsidRPr="001D7F5E">
        <w:t>2. die Versicherungsträger sowie die Mitglieder der in Artikel 35</w:t>
      </w:r>
      <w:r w:rsidRPr="001D7F5E">
        <w:rPr>
          <w:i/>
          <w:iCs/>
        </w:rPr>
        <w:t>septies</w:t>
      </w:r>
      <w:r w:rsidRPr="001D7F5E">
        <w:t>/10 Nr. 2 erwähnten Organe und das Personal des Instituts, das sie im Hinblick auf die Begründung der Erstattungsentscheidung fachkundig unterstützt,</w:t>
      </w:r>
    </w:p>
    <w:p w14:paraId="7EA2A073" w14:textId="77777777" w:rsidR="003D0CC2" w:rsidRPr="001D7F5E" w:rsidRDefault="003D0CC2" w:rsidP="003D0CC2">
      <w:pPr>
        <w:jc w:val="both"/>
      </w:pPr>
    </w:p>
    <w:p w14:paraId="3FF268A5" w14:textId="77777777" w:rsidR="003D0CC2" w:rsidRPr="001D7F5E" w:rsidRDefault="003D0CC2" w:rsidP="003D0CC2">
      <w:pPr>
        <w:ind w:firstLine="708"/>
        <w:jc w:val="both"/>
      </w:pPr>
      <w:r w:rsidRPr="001D7F5E">
        <w:t>3. das Personal des Instituts, um technische Hilfe bei der Datenverarbeitung zu leisten,</w:t>
      </w:r>
    </w:p>
    <w:p w14:paraId="51A54800" w14:textId="77777777" w:rsidR="003D0CC2" w:rsidRPr="001D7F5E" w:rsidRDefault="003D0CC2" w:rsidP="003D0CC2">
      <w:pPr>
        <w:jc w:val="both"/>
      </w:pPr>
    </w:p>
    <w:p w14:paraId="4CC7FB78" w14:textId="7D711841" w:rsidR="003D0CC2" w:rsidRPr="001D7F5E" w:rsidRDefault="003D0CC2" w:rsidP="003D0CC2">
      <w:pPr>
        <w:ind w:firstLine="708"/>
        <w:jc w:val="both"/>
      </w:pPr>
      <w:r w:rsidRPr="001D7F5E">
        <w:t>4. der Begünstigte oder der Patient oder dessen gesetzlicher Vertreter, um die Rechte in Bezug auf diese Daten auszuüben.]</w:t>
      </w:r>
    </w:p>
    <w:p w14:paraId="36514CA3" w14:textId="77777777" w:rsidR="003D0CC2" w:rsidRPr="001D7F5E" w:rsidRDefault="003D0CC2" w:rsidP="003D0CC2">
      <w:pPr>
        <w:jc w:val="both"/>
      </w:pPr>
    </w:p>
    <w:p w14:paraId="2B7F53E4" w14:textId="441DC238" w:rsidR="003D0CC2" w:rsidRPr="001D7F5E" w:rsidRDefault="003D0CC2" w:rsidP="003D0CC2">
      <w:pPr>
        <w:jc w:val="both"/>
        <w:rPr>
          <w:i/>
          <w:iCs/>
        </w:rPr>
      </w:pPr>
      <w:r w:rsidRPr="001D7F5E">
        <w:rPr>
          <w:i/>
          <w:iCs/>
        </w:rPr>
        <w:t>[Art. 35septies/11 eingefügt durch Art. 7 des G. vom 20. November 2022 (B.S. vom 30. November 2022)]</w:t>
      </w:r>
    </w:p>
    <w:p w14:paraId="5E8A67F7" w14:textId="77777777" w:rsidR="003D0CC2" w:rsidRPr="001D7F5E" w:rsidRDefault="003D0CC2" w:rsidP="003D0CC2">
      <w:pPr>
        <w:jc w:val="both"/>
      </w:pPr>
    </w:p>
    <w:p w14:paraId="2F0711C5" w14:textId="77777777" w:rsidR="003D0CC2" w:rsidRPr="001D7F5E" w:rsidRDefault="003D0CC2" w:rsidP="003D0CC2">
      <w:pPr>
        <w:jc w:val="both"/>
      </w:pPr>
    </w:p>
    <w:p w14:paraId="210D5601" w14:textId="4B688B4E" w:rsidR="003D0CC2" w:rsidRPr="001D7F5E" w:rsidRDefault="003D0CC2" w:rsidP="003D0CC2">
      <w:pPr>
        <w:ind w:firstLine="708"/>
        <w:jc w:val="both"/>
      </w:pPr>
      <w:r w:rsidRPr="001D7F5E">
        <w:t>[</w:t>
      </w:r>
      <w:r w:rsidRPr="001D7F5E">
        <w:rPr>
          <w:b/>
          <w:bCs/>
        </w:rPr>
        <w:t>Art. 35</w:t>
      </w:r>
      <w:r w:rsidRPr="001D7F5E">
        <w:rPr>
          <w:b/>
          <w:bCs/>
          <w:i/>
          <w:iCs/>
        </w:rPr>
        <w:t>septies</w:t>
      </w:r>
      <w:r w:rsidRPr="001D7F5E">
        <w:rPr>
          <w:b/>
          <w:bCs/>
        </w:rPr>
        <w:t>/12</w:t>
      </w:r>
      <w:r w:rsidRPr="001D7F5E">
        <w:t xml:space="preserve"> - Zugriff auf die in Artikel 35</w:t>
      </w:r>
      <w:r w:rsidRPr="001D7F5E">
        <w:rPr>
          <w:i/>
          <w:iCs/>
        </w:rPr>
        <w:t>septies</w:t>
      </w:r>
      <w:r w:rsidRPr="001D7F5E">
        <w:t>/9 erwähnten pseudonymisierten personenbezogenen Daten haben nur folgende Personen:</w:t>
      </w:r>
    </w:p>
    <w:p w14:paraId="17A9191E" w14:textId="77777777" w:rsidR="003D0CC2" w:rsidRPr="001D7F5E" w:rsidRDefault="003D0CC2" w:rsidP="003D0CC2">
      <w:pPr>
        <w:jc w:val="both"/>
      </w:pPr>
    </w:p>
    <w:p w14:paraId="4D354294" w14:textId="77777777" w:rsidR="003D0CC2" w:rsidRPr="001D7F5E" w:rsidRDefault="003D0CC2" w:rsidP="003D0CC2">
      <w:pPr>
        <w:ind w:firstLine="708"/>
        <w:jc w:val="both"/>
      </w:pPr>
      <w:r w:rsidRPr="001D7F5E">
        <w:t>1. das Personal des Instituts im Rahmen der Zwecke der Verarbeitung,</w:t>
      </w:r>
    </w:p>
    <w:p w14:paraId="0F4807D4" w14:textId="77777777" w:rsidR="003D0CC2" w:rsidRPr="001D7F5E" w:rsidRDefault="003D0CC2" w:rsidP="003D0CC2">
      <w:pPr>
        <w:jc w:val="both"/>
      </w:pPr>
    </w:p>
    <w:p w14:paraId="5960FE3F" w14:textId="77777777" w:rsidR="003D0CC2" w:rsidRPr="001D7F5E" w:rsidRDefault="003D0CC2" w:rsidP="003D0CC2">
      <w:pPr>
        <w:ind w:firstLine="708"/>
        <w:jc w:val="both"/>
      </w:pPr>
      <w:r w:rsidRPr="001D7F5E">
        <w:t>2. die zuständigen wissenschaftlichen Vereinigungen oder Berufsverbände der Pflegeerbringer, die vom Minister für die in Artikel 35</w:t>
      </w:r>
      <w:r w:rsidRPr="001D7F5E">
        <w:rPr>
          <w:i/>
          <w:iCs/>
        </w:rPr>
        <w:t>septies</w:t>
      </w:r>
      <w:r w:rsidRPr="001D7F5E">
        <w:t xml:space="preserve">/8 Absatz 1 Nr. 3 und 4 erwähnte Bewertung der Leistungen bestimmt sind, </w:t>
      </w:r>
    </w:p>
    <w:p w14:paraId="7906937F" w14:textId="77777777" w:rsidR="003D0CC2" w:rsidRPr="001D7F5E" w:rsidRDefault="003D0CC2" w:rsidP="003D0CC2">
      <w:pPr>
        <w:jc w:val="both"/>
      </w:pPr>
    </w:p>
    <w:p w14:paraId="0C555C76" w14:textId="326AE47C" w:rsidR="003D0CC2" w:rsidRPr="001D7F5E" w:rsidRDefault="003D0CC2" w:rsidP="003D0CC2">
      <w:pPr>
        <w:ind w:firstLine="708"/>
        <w:jc w:val="both"/>
      </w:pPr>
      <w:r w:rsidRPr="001D7F5E">
        <w:t>3. die anderen Interessehabenden, die vom Minister bestimmt sind, um an der in Artikel 35</w:t>
      </w:r>
      <w:r w:rsidRPr="001D7F5E">
        <w:rPr>
          <w:i/>
          <w:iCs/>
        </w:rPr>
        <w:t>septies</w:t>
      </w:r>
      <w:r w:rsidRPr="001D7F5E">
        <w:t>/8 Absatz 1 Nr. 3 und 4 erwähnten Bewertung der Leistungen teilzunehmen.]</w:t>
      </w:r>
    </w:p>
    <w:p w14:paraId="005410B1" w14:textId="77777777" w:rsidR="003D0CC2" w:rsidRPr="001D7F5E" w:rsidRDefault="003D0CC2" w:rsidP="003D0CC2">
      <w:pPr>
        <w:jc w:val="both"/>
      </w:pPr>
    </w:p>
    <w:p w14:paraId="20408517" w14:textId="1B58AC16" w:rsidR="003D0CC2" w:rsidRPr="001D7F5E" w:rsidRDefault="003D0CC2" w:rsidP="003D0CC2">
      <w:pPr>
        <w:jc w:val="both"/>
        <w:rPr>
          <w:i/>
          <w:iCs/>
        </w:rPr>
      </w:pPr>
      <w:r w:rsidRPr="001D7F5E">
        <w:rPr>
          <w:i/>
          <w:iCs/>
        </w:rPr>
        <w:t>[Art. 35septies/12 eingefügt durch Art. 8 des G. vom 20. November 2022 (B.S. vom 30. November 2022)]</w:t>
      </w:r>
    </w:p>
    <w:p w14:paraId="0B3E19A7" w14:textId="77777777" w:rsidR="003D0CC2" w:rsidRPr="001D7F5E" w:rsidRDefault="003D0CC2" w:rsidP="003D0CC2">
      <w:pPr>
        <w:jc w:val="both"/>
      </w:pPr>
    </w:p>
    <w:p w14:paraId="41C8CEF1" w14:textId="77777777" w:rsidR="003D0CC2" w:rsidRPr="001D7F5E" w:rsidRDefault="003D0CC2" w:rsidP="003D0CC2">
      <w:pPr>
        <w:jc w:val="both"/>
      </w:pPr>
    </w:p>
    <w:p w14:paraId="0C50E77F" w14:textId="05BA54BA" w:rsidR="003D0CC2" w:rsidRPr="001D7F5E" w:rsidRDefault="003D0CC2" w:rsidP="003D0CC2">
      <w:pPr>
        <w:ind w:firstLine="708"/>
        <w:jc w:val="both"/>
      </w:pPr>
      <w:r w:rsidRPr="001D7F5E">
        <w:t>[</w:t>
      </w:r>
      <w:r w:rsidRPr="001D7F5E">
        <w:rPr>
          <w:b/>
          <w:bCs/>
        </w:rPr>
        <w:t>Art. 35</w:t>
      </w:r>
      <w:r w:rsidRPr="001D7F5E">
        <w:rPr>
          <w:b/>
          <w:bCs/>
          <w:i/>
          <w:iCs/>
        </w:rPr>
        <w:t>septies</w:t>
      </w:r>
      <w:r w:rsidRPr="001D7F5E">
        <w:rPr>
          <w:b/>
          <w:bCs/>
        </w:rPr>
        <w:t>/13</w:t>
      </w:r>
      <w:r w:rsidRPr="001D7F5E">
        <w:t xml:space="preserve"> - Für die in Artikel 35</w:t>
      </w:r>
      <w:r w:rsidRPr="001D7F5E">
        <w:rPr>
          <w:i/>
          <w:iCs/>
        </w:rPr>
        <w:t>septies</w:t>
      </w:r>
      <w:r w:rsidRPr="001D7F5E">
        <w:t>/8 Absatz 1 Nr. 1 und 2 erwähnten Zwecke wird die Frist für die Aufbewahrung der Daten vom Minister unter Berücksichtigung der Art der Daten festgelegt, ohne jedoch zehn Jahre zu überschreiten.</w:t>
      </w:r>
    </w:p>
    <w:p w14:paraId="16CDB3BA" w14:textId="77777777" w:rsidR="003D0CC2" w:rsidRPr="001D7F5E" w:rsidRDefault="003D0CC2" w:rsidP="003D0CC2">
      <w:pPr>
        <w:jc w:val="both"/>
      </w:pPr>
    </w:p>
    <w:p w14:paraId="6C74B013" w14:textId="77777777" w:rsidR="003D0CC2" w:rsidRPr="001D7F5E" w:rsidRDefault="003D0CC2" w:rsidP="003D0CC2">
      <w:pPr>
        <w:ind w:firstLine="708"/>
        <w:jc w:val="both"/>
      </w:pPr>
      <w:r w:rsidRPr="001D7F5E">
        <w:t>Für die in Artikel 35</w:t>
      </w:r>
      <w:r w:rsidRPr="001D7F5E">
        <w:rPr>
          <w:i/>
          <w:iCs/>
        </w:rPr>
        <w:t>septies</w:t>
      </w:r>
      <w:r w:rsidRPr="001D7F5E">
        <w:t>/8 Absatz 1 Nr. 3 und 4 erwähnten Zwecke wird die Aufbewahrung der gespeicherten pseudonymisierten Daten, sofern sich keine Verpflichtung aus einer anderen Gesetzes- oder Verordnungsbestimmung ergibt, für den Zeitraum gewährleistet, in dem die Erstattung der Leistung an die Speicherung und Erfassung der Daten gebunden ist, erhöht um weitere fünf Jahre.</w:t>
      </w:r>
    </w:p>
    <w:p w14:paraId="5393AA02" w14:textId="77777777" w:rsidR="003D0CC2" w:rsidRPr="001D7F5E" w:rsidRDefault="003D0CC2" w:rsidP="003D0CC2">
      <w:pPr>
        <w:jc w:val="both"/>
      </w:pPr>
    </w:p>
    <w:p w14:paraId="2DB666EE" w14:textId="77777777" w:rsidR="001D7F5E" w:rsidRDefault="001D7F5E">
      <w:r>
        <w:br w:type="page"/>
      </w:r>
    </w:p>
    <w:p w14:paraId="62EDF826" w14:textId="69990089" w:rsidR="003D0CC2" w:rsidRPr="001D7F5E" w:rsidRDefault="003D0CC2" w:rsidP="003D0CC2">
      <w:pPr>
        <w:ind w:firstLine="708"/>
        <w:jc w:val="both"/>
      </w:pPr>
      <w:r w:rsidRPr="001D7F5E">
        <w:t>Nach Ablauf der in Absatz 1 und Absatz 2 erwähnten Aufbewahrungsfrist werden die Daten in anonymisierter Form aufbewahrt.]</w:t>
      </w:r>
    </w:p>
    <w:p w14:paraId="5E55B972" w14:textId="77777777" w:rsidR="003D0CC2" w:rsidRPr="001D7F5E" w:rsidRDefault="003D0CC2" w:rsidP="003D0CC2">
      <w:pPr>
        <w:jc w:val="both"/>
      </w:pPr>
    </w:p>
    <w:p w14:paraId="0D4EC943" w14:textId="74D6CE96" w:rsidR="003D0CC2" w:rsidRPr="001D7F5E" w:rsidRDefault="003D0CC2" w:rsidP="003D0CC2">
      <w:pPr>
        <w:jc w:val="both"/>
        <w:rPr>
          <w:i/>
          <w:iCs/>
        </w:rPr>
      </w:pPr>
      <w:r w:rsidRPr="001D7F5E">
        <w:rPr>
          <w:i/>
          <w:iCs/>
        </w:rPr>
        <w:t>[Art. 35septies/13 eingefügt durch Art. 9 des G. vom 20. November 2022 (B.S. vom 30. November 2022)]</w:t>
      </w:r>
    </w:p>
    <w:p w14:paraId="51144C67" w14:textId="77777777" w:rsidR="003D0CC2" w:rsidRPr="001D7F5E" w:rsidRDefault="003D0CC2" w:rsidP="003D0CC2">
      <w:pPr>
        <w:jc w:val="both"/>
      </w:pPr>
    </w:p>
    <w:p w14:paraId="727080D3" w14:textId="77777777" w:rsidR="003D0CC2" w:rsidRPr="001D7F5E" w:rsidRDefault="003D0CC2" w:rsidP="003D0CC2">
      <w:pPr>
        <w:jc w:val="both"/>
      </w:pPr>
    </w:p>
    <w:p w14:paraId="354EE830" w14:textId="1D285EDA" w:rsidR="003D0CC2" w:rsidRPr="001D7F5E" w:rsidRDefault="003D0CC2" w:rsidP="003D0CC2">
      <w:pPr>
        <w:ind w:firstLine="708"/>
        <w:jc w:val="both"/>
      </w:pPr>
      <w:r w:rsidRPr="001D7F5E">
        <w:t>[</w:t>
      </w:r>
      <w:r w:rsidRPr="001D7F5E">
        <w:rPr>
          <w:b/>
          <w:bCs/>
        </w:rPr>
        <w:t>Art. 35</w:t>
      </w:r>
      <w:r w:rsidRPr="001D7F5E">
        <w:rPr>
          <w:b/>
          <w:bCs/>
          <w:i/>
          <w:iCs/>
        </w:rPr>
        <w:t>septies</w:t>
      </w:r>
      <w:r w:rsidRPr="001D7F5E">
        <w:rPr>
          <w:b/>
          <w:bCs/>
        </w:rPr>
        <w:t>/14</w:t>
      </w:r>
      <w:r w:rsidRPr="001D7F5E">
        <w:t> - Das Institut ist der Verantwortliche für die in Artikel 35</w:t>
      </w:r>
      <w:r w:rsidRPr="001D7F5E">
        <w:rPr>
          <w:i/>
          <w:iCs/>
        </w:rPr>
        <w:t>septies</w:t>
      </w:r>
      <w:r w:rsidRPr="001D7F5E">
        <w:t>/1 § 2 Absatz 3 erwähnte Datenverarbeitung.]</w:t>
      </w:r>
    </w:p>
    <w:p w14:paraId="0E25C433" w14:textId="77777777" w:rsidR="003D0CC2" w:rsidRPr="001D7F5E" w:rsidRDefault="003D0CC2" w:rsidP="003D0CC2">
      <w:pPr>
        <w:jc w:val="both"/>
      </w:pPr>
    </w:p>
    <w:p w14:paraId="633337B3" w14:textId="4498F1E8" w:rsidR="003D0CC2" w:rsidRPr="001D7F5E" w:rsidRDefault="003D0CC2" w:rsidP="003D0CC2">
      <w:pPr>
        <w:jc w:val="both"/>
        <w:rPr>
          <w:i/>
          <w:iCs/>
          <w:color w:val="000000"/>
        </w:rPr>
      </w:pPr>
      <w:r w:rsidRPr="001D7F5E">
        <w:rPr>
          <w:i/>
          <w:iCs/>
          <w:color w:val="000000"/>
        </w:rPr>
        <w:t>[Art. 35septies/14 eingefügt durch Art. 10 des G. vom 20. November 2022 (B.S. vom 30. November 2022)]</w:t>
      </w:r>
    </w:p>
    <w:p w14:paraId="2EAE019E" w14:textId="77777777" w:rsidR="003D0CC2" w:rsidRPr="001D7F5E" w:rsidRDefault="003D0CC2" w:rsidP="003D0CC2">
      <w:pPr>
        <w:jc w:val="both"/>
        <w:rPr>
          <w:color w:val="000000"/>
        </w:rPr>
      </w:pPr>
    </w:p>
    <w:p w14:paraId="431F2801" w14:textId="77777777" w:rsidR="00612BEE" w:rsidRPr="001D7F5E" w:rsidRDefault="00612BEE" w:rsidP="00C01498">
      <w:pPr>
        <w:autoSpaceDE w:val="0"/>
        <w:autoSpaceDN w:val="0"/>
        <w:adjustRightInd w:val="0"/>
        <w:jc w:val="both"/>
        <w:rPr>
          <w:color w:val="000000"/>
        </w:rPr>
      </w:pPr>
    </w:p>
    <w:p w14:paraId="1D4E7C37" w14:textId="4660BC2A" w:rsidR="00877875" w:rsidRPr="001D7F5E" w:rsidRDefault="00796B92" w:rsidP="00877875">
      <w:pPr>
        <w:autoSpaceDE w:val="0"/>
        <w:autoSpaceDN w:val="0"/>
        <w:adjustRightInd w:val="0"/>
        <w:jc w:val="both"/>
        <w:rPr>
          <w:color w:val="000000"/>
        </w:rPr>
      </w:pPr>
      <w:r w:rsidRPr="001D7F5E">
        <w:rPr>
          <w:color w:val="000000"/>
        </w:rPr>
        <w:tab/>
      </w:r>
      <w:r w:rsidR="00877875" w:rsidRPr="001D7F5E">
        <w:rPr>
          <w:color w:val="000000"/>
        </w:rPr>
        <w:t>[</w:t>
      </w:r>
      <w:r w:rsidR="00BC566A" w:rsidRPr="001D7F5E">
        <w:rPr>
          <w:b/>
          <w:color w:val="000000"/>
        </w:rPr>
        <w:t>Art. </w:t>
      </w:r>
      <w:r w:rsidR="00877875" w:rsidRPr="001D7F5E">
        <w:rPr>
          <w:b/>
          <w:color w:val="000000"/>
        </w:rPr>
        <w:t>35</w:t>
      </w:r>
      <w:r w:rsidR="00877875" w:rsidRPr="001D7F5E">
        <w:rPr>
          <w:b/>
          <w:i/>
          <w:color w:val="000000"/>
        </w:rPr>
        <w:t>octies</w:t>
      </w:r>
      <w:r w:rsidR="00877875" w:rsidRPr="001D7F5E">
        <w:rPr>
          <w:color w:val="000000"/>
        </w:rPr>
        <w:t xml:space="preserve"> - </w:t>
      </w:r>
      <w:r w:rsidR="00BC566A" w:rsidRPr="001D7F5E">
        <w:rPr>
          <w:color w:val="000000"/>
        </w:rPr>
        <w:t>§ </w:t>
      </w:r>
      <w:r w:rsidR="00877875" w:rsidRPr="001D7F5E">
        <w:rPr>
          <w:color w:val="000000"/>
        </w:rPr>
        <w:t xml:space="preserve">1 - Der König kann durch einen im Ministerrat beratenen Erlass die Bedingungen und Modalitäten bestimmen, gemäß denen die Gesundheitspflege- und Entschädigungspflichtversicherung eine finanzielle Beteiligung an dem Honorar des Apothekers bewilligt für die in </w:t>
      </w:r>
      <w:r w:rsidR="008E00F1" w:rsidRPr="001D7F5E">
        <w:rPr>
          <w:color w:val="000000"/>
        </w:rPr>
        <w:t>Artikel </w:t>
      </w:r>
      <w:r w:rsidR="00877875" w:rsidRPr="001D7F5E">
        <w:rPr>
          <w:color w:val="000000"/>
        </w:rPr>
        <w:t xml:space="preserve">1 </w:t>
      </w:r>
      <w:r w:rsidR="00BC566A" w:rsidRPr="001D7F5E">
        <w:rPr>
          <w:color w:val="000000"/>
        </w:rPr>
        <w:t>§ </w:t>
      </w:r>
      <w:r w:rsidR="00877875" w:rsidRPr="001D7F5E">
        <w:rPr>
          <w:color w:val="000000"/>
        </w:rPr>
        <w:t xml:space="preserve">1 Ziffer 1 </w:t>
      </w:r>
      <w:r w:rsidR="001127AB" w:rsidRPr="001D7F5E">
        <w:rPr>
          <w:color w:val="000000"/>
        </w:rPr>
        <w:t>Buchstabe </w:t>
      </w:r>
      <w:r w:rsidR="00877875" w:rsidRPr="001D7F5E">
        <w:rPr>
          <w:i/>
          <w:color w:val="000000"/>
        </w:rPr>
        <w:t>a)</w:t>
      </w:r>
      <w:r w:rsidRPr="001D7F5E">
        <w:rPr>
          <w:color w:val="000000"/>
        </w:rPr>
        <w:t xml:space="preserve"> des Gesetzes vom 25. </w:t>
      </w:r>
      <w:r w:rsidR="00877875" w:rsidRPr="001D7F5E">
        <w:rPr>
          <w:color w:val="000000"/>
        </w:rPr>
        <w:t>März</w:t>
      </w:r>
      <w:r w:rsidRPr="001D7F5E">
        <w:rPr>
          <w:color w:val="000000"/>
        </w:rPr>
        <w:t> </w:t>
      </w:r>
      <w:r w:rsidR="00877875" w:rsidRPr="001D7F5E">
        <w:rPr>
          <w:color w:val="000000"/>
        </w:rPr>
        <w:t>1964 über Arzneimittel erwähnten Humanarzneimittel, die in einer der Öffentlichkeit zugänglichen Apotheke abgegeben werden. Der Erlass wird auf Vorschlag der Abkommenskommission Apotheker-Versicherungsträger gefasst und auf deren Initiative oder auf Ersuchen des Ministers ausgearbeitet. Der Minister kann beantragen, dass die Kommission einen Vorschlag innerhalb einer Frist von einem Monat ausarbeitet. Wird der Vorschlag nicht innerhalb dieser Frist</w:t>
      </w:r>
      <w:r w:rsidR="00D43A69" w:rsidRPr="001D7F5E">
        <w:rPr>
          <w:color w:val="000000"/>
        </w:rPr>
        <w:t xml:space="preserve"> </w:t>
      </w:r>
      <w:r w:rsidR="00877875" w:rsidRPr="001D7F5E">
        <w:rPr>
          <w:color w:val="000000"/>
        </w:rPr>
        <w:t>unterbreitet oder kann der Minister sich diesem Vorschlag nicht anschließen, kann er der Kommission seinen eigenen Vorschlag unterbreiten. Die Kommission gibt dann innerhalb eines Monats eine Stellungnahme zu diesem Vorschlag ab: Für diese Stellungnahme wird davon ausgegangen, dass sie abgegeben worden ist, wenn sie nicht innerhalb dieser Frist erteilt wurde.</w:t>
      </w:r>
    </w:p>
    <w:p w14:paraId="67001941" w14:textId="77777777" w:rsidR="00877875" w:rsidRPr="001D7F5E" w:rsidRDefault="00877875" w:rsidP="00877875">
      <w:pPr>
        <w:autoSpaceDE w:val="0"/>
        <w:autoSpaceDN w:val="0"/>
        <w:adjustRightInd w:val="0"/>
        <w:jc w:val="both"/>
        <w:rPr>
          <w:color w:val="000000"/>
        </w:rPr>
      </w:pPr>
    </w:p>
    <w:p w14:paraId="09D5B333" w14:textId="3B5C2592" w:rsidR="00877875" w:rsidRPr="001D7F5E" w:rsidRDefault="00796B92" w:rsidP="00877875">
      <w:pPr>
        <w:autoSpaceDE w:val="0"/>
        <w:autoSpaceDN w:val="0"/>
        <w:adjustRightInd w:val="0"/>
        <w:jc w:val="both"/>
        <w:rPr>
          <w:color w:val="000000"/>
        </w:rPr>
      </w:pPr>
      <w:r w:rsidRPr="001D7F5E">
        <w:rPr>
          <w:color w:val="000000"/>
        </w:rPr>
        <w:tab/>
      </w:r>
      <w:r w:rsidR="00877875" w:rsidRPr="001D7F5E">
        <w:rPr>
          <w:color w:val="000000"/>
        </w:rPr>
        <w:t xml:space="preserve">Der Einzelhandelspreis der in </w:t>
      </w:r>
      <w:r w:rsidR="008E00F1" w:rsidRPr="001D7F5E">
        <w:rPr>
          <w:color w:val="000000"/>
        </w:rPr>
        <w:t>Artikel </w:t>
      </w:r>
      <w:r w:rsidR="00877875" w:rsidRPr="001D7F5E">
        <w:rPr>
          <w:color w:val="000000"/>
        </w:rPr>
        <w:t xml:space="preserve">34 Absatz 1 </w:t>
      </w:r>
      <w:r w:rsidR="00BC566A" w:rsidRPr="001D7F5E">
        <w:rPr>
          <w:color w:val="000000"/>
        </w:rPr>
        <w:t>Nr. </w:t>
      </w:r>
      <w:r w:rsidR="00877875" w:rsidRPr="001D7F5E">
        <w:rPr>
          <w:color w:val="000000"/>
        </w:rPr>
        <w:t xml:space="preserve">5 </w:t>
      </w:r>
      <w:r w:rsidR="001127AB" w:rsidRPr="001D7F5E">
        <w:rPr>
          <w:color w:val="000000"/>
        </w:rPr>
        <w:t>Buchstabe </w:t>
      </w:r>
      <w:r w:rsidR="00877875" w:rsidRPr="001D7F5E">
        <w:rPr>
          <w:i/>
          <w:color w:val="000000"/>
        </w:rPr>
        <w:t>b)</w:t>
      </w:r>
      <w:r w:rsidR="00877875" w:rsidRPr="001D7F5E">
        <w:rPr>
          <w:color w:val="000000"/>
        </w:rPr>
        <w:t xml:space="preserve">, </w:t>
      </w:r>
      <w:r w:rsidR="00877875" w:rsidRPr="001D7F5E">
        <w:rPr>
          <w:i/>
          <w:color w:val="000000"/>
        </w:rPr>
        <w:t>c)</w:t>
      </w:r>
      <w:r w:rsidR="00877875" w:rsidRPr="001D7F5E">
        <w:rPr>
          <w:color w:val="000000"/>
        </w:rPr>
        <w:t xml:space="preserve"> und </w:t>
      </w:r>
      <w:r w:rsidR="00877875" w:rsidRPr="001D7F5E">
        <w:rPr>
          <w:i/>
          <w:color w:val="000000"/>
        </w:rPr>
        <w:t>e)</w:t>
      </w:r>
      <w:r w:rsidR="00877875" w:rsidRPr="001D7F5E">
        <w:rPr>
          <w:color w:val="000000"/>
        </w:rPr>
        <w:t xml:space="preserve"> erwähnten erstattungsfähigen Fertigarzneimittel umfasst jedoch den von dem für die Wirtschaftsangelegenheiten zuständigen Minister festgelegten Herstellerpreis, die Großhandelsspannen, so wie sie von dem für die Wirtschaftsangelegenheiten zuständigen Minister gewährt werden, und die Abgabenspannen, so wie sie von dem für die Sozialen Angelegenheiten zuständigen Minister und dem für die Wirtschaftsangelegenheiten zuständigen Minister gewährt werden und auf Fertigarzneimittel anwendbar sind, die in der Öffentlichkeit zugänglichen Apotheken abgegeben werden, </w:t>
      </w:r>
      <w:r w:rsidRPr="001D7F5E">
        <w:rPr>
          <w:color w:val="000000"/>
        </w:rPr>
        <w:t xml:space="preserve">[das in </w:t>
      </w:r>
      <w:r w:rsidR="00BC566A" w:rsidRPr="001D7F5E">
        <w:rPr>
          <w:color w:val="000000"/>
        </w:rPr>
        <w:t>§ </w:t>
      </w:r>
      <w:r w:rsidRPr="001D7F5E">
        <w:rPr>
          <w:color w:val="000000"/>
        </w:rPr>
        <w:t xml:space="preserve">2 Absatz 2 erwähnte Honorar] </w:t>
      </w:r>
      <w:r w:rsidR="00877875" w:rsidRPr="001D7F5E">
        <w:rPr>
          <w:color w:val="000000"/>
        </w:rPr>
        <w:t>und den geltenden Mehrwertsteuersatz.</w:t>
      </w:r>
    </w:p>
    <w:p w14:paraId="6648642C" w14:textId="77777777" w:rsidR="00877875" w:rsidRPr="001D7F5E" w:rsidRDefault="00877875" w:rsidP="00877875">
      <w:pPr>
        <w:autoSpaceDE w:val="0"/>
        <w:autoSpaceDN w:val="0"/>
        <w:adjustRightInd w:val="0"/>
        <w:jc w:val="both"/>
        <w:rPr>
          <w:color w:val="000000"/>
        </w:rPr>
      </w:pPr>
    </w:p>
    <w:p w14:paraId="0237D21E" w14:textId="5B7F8F01" w:rsidR="00877875" w:rsidRPr="001D7F5E" w:rsidRDefault="00796B92" w:rsidP="00877875">
      <w:pPr>
        <w:autoSpaceDE w:val="0"/>
        <w:autoSpaceDN w:val="0"/>
        <w:adjustRightInd w:val="0"/>
        <w:jc w:val="both"/>
        <w:rPr>
          <w:color w:val="000000"/>
        </w:rPr>
      </w:pPr>
      <w:r w:rsidRPr="001D7F5E">
        <w:rPr>
          <w:color w:val="000000"/>
        </w:rPr>
        <w:tab/>
      </w:r>
      <w:r w:rsidR="00877875" w:rsidRPr="001D7F5E">
        <w:rPr>
          <w:color w:val="000000"/>
        </w:rPr>
        <w:t xml:space="preserve">Der Apotheker kann vom Begünstigten keine anderen Beträge einfordern, außer wenn noch andere Honorare festgelegt werden, so wie in </w:t>
      </w:r>
      <w:r w:rsidR="008E00F1" w:rsidRPr="001D7F5E">
        <w:rPr>
          <w:color w:val="000000"/>
        </w:rPr>
        <w:t>Artikel </w:t>
      </w:r>
      <w:r w:rsidR="00877875" w:rsidRPr="001D7F5E">
        <w:rPr>
          <w:color w:val="000000"/>
        </w:rPr>
        <w:t xml:space="preserve">48 </w:t>
      </w:r>
      <w:r w:rsidR="00BC566A" w:rsidRPr="001D7F5E">
        <w:rPr>
          <w:color w:val="000000"/>
        </w:rPr>
        <w:t>§ </w:t>
      </w:r>
      <w:r w:rsidR="00877875" w:rsidRPr="001D7F5E">
        <w:rPr>
          <w:color w:val="000000"/>
        </w:rPr>
        <w:t>1 erwähnt.</w:t>
      </w:r>
    </w:p>
    <w:p w14:paraId="32846C1E" w14:textId="77777777" w:rsidR="00877875" w:rsidRPr="001D7F5E" w:rsidRDefault="00877875" w:rsidP="00877875">
      <w:pPr>
        <w:autoSpaceDE w:val="0"/>
        <w:autoSpaceDN w:val="0"/>
        <w:adjustRightInd w:val="0"/>
        <w:jc w:val="both"/>
        <w:rPr>
          <w:color w:val="000000"/>
        </w:rPr>
      </w:pPr>
    </w:p>
    <w:p w14:paraId="1D347C9E" w14:textId="1436E4A8" w:rsidR="00877875" w:rsidRPr="001D7F5E" w:rsidRDefault="00796B92" w:rsidP="00877875">
      <w:pPr>
        <w:autoSpaceDE w:val="0"/>
        <w:autoSpaceDN w:val="0"/>
        <w:adjustRightInd w:val="0"/>
        <w:jc w:val="both"/>
        <w:rPr>
          <w:color w:val="000000"/>
        </w:rPr>
      </w:pPr>
      <w:r w:rsidRPr="001D7F5E">
        <w:rPr>
          <w:color w:val="000000"/>
        </w:rPr>
        <w:tab/>
      </w:r>
      <w:r w:rsidR="00BC566A" w:rsidRPr="001D7F5E">
        <w:rPr>
          <w:color w:val="000000"/>
        </w:rPr>
        <w:t>§ </w:t>
      </w:r>
      <w:r w:rsidR="00877875" w:rsidRPr="001D7F5E">
        <w:rPr>
          <w:color w:val="000000"/>
        </w:rPr>
        <w:t xml:space="preserve">2 - Das Honorar ist die Vergütung für die pharmazeutische Pflege gemäß den Grundsätzen und Leitlinien der guten pharmazeutischen Praxis, so wie sie vom König in Ausführung der Bestimmungen von </w:t>
      </w:r>
      <w:r w:rsidR="008E00F1" w:rsidRPr="001D7F5E">
        <w:rPr>
          <w:color w:val="000000"/>
        </w:rPr>
        <w:t>Artikel </w:t>
      </w:r>
      <w:r w:rsidR="00877875" w:rsidRPr="001D7F5E">
        <w:rPr>
          <w:color w:val="000000"/>
        </w:rPr>
        <w:t xml:space="preserve">4 </w:t>
      </w:r>
      <w:r w:rsidR="00BC566A" w:rsidRPr="001D7F5E">
        <w:rPr>
          <w:color w:val="000000"/>
        </w:rPr>
        <w:t>§ </w:t>
      </w:r>
      <w:r w:rsidR="00877875" w:rsidRPr="001D7F5E">
        <w:rPr>
          <w:color w:val="000000"/>
        </w:rPr>
        <w:t>2</w:t>
      </w:r>
      <w:r w:rsidR="00877875" w:rsidRPr="001D7F5E">
        <w:rPr>
          <w:i/>
          <w:color w:val="000000"/>
        </w:rPr>
        <w:t>bis</w:t>
      </w:r>
      <w:r w:rsidR="00877875" w:rsidRPr="001D7F5E">
        <w:rPr>
          <w:color w:val="000000"/>
        </w:rPr>
        <w:t xml:space="preserve"> des Königlichen Erlasses </w:t>
      </w:r>
      <w:r w:rsidR="00BC566A" w:rsidRPr="001D7F5E">
        <w:rPr>
          <w:color w:val="000000"/>
        </w:rPr>
        <w:t>Nr. </w:t>
      </w:r>
      <w:r w:rsidR="00877875" w:rsidRPr="001D7F5E">
        <w:rPr>
          <w:color w:val="000000"/>
        </w:rPr>
        <w:t>78 vom 10.</w:t>
      </w:r>
      <w:r w:rsidRPr="001D7F5E">
        <w:rPr>
          <w:color w:val="000000"/>
        </w:rPr>
        <w:t> </w:t>
      </w:r>
      <w:r w:rsidR="00877875" w:rsidRPr="001D7F5E">
        <w:rPr>
          <w:color w:val="000000"/>
        </w:rPr>
        <w:t>November 1967 über die Ausübung der Gesundheitspflegeberufe festgelegt worden sind.</w:t>
      </w:r>
    </w:p>
    <w:p w14:paraId="019D68FB" w14:textId="77777777" w:rsidR="00447DDA" w:rsidRPr="001D7F5E" w:rsidRDefault="00447DDA" w:rsidP="00877875">
      <w:pPr>
        <w:autoSpaceDE w:val="0"/>
        <w:autoSpaceDN w:val="0"/>
        <w:adjustRightInd w:val="0"/>
        <w:jc w:val="both"/>
        <w:rPr>
          <w:color w:val="000000"/>
        </w:rPr>
      </w:pPr>
    </w:p>
    <w:p w14:paraId="5502BA98" w14:textId="77777777" w:rsidR="001D7F5E" w:rsidRDefault="00796B92" w:rsidP="00877875">
      <w:pPr>
        <w:autoSpaceDE w:val="0"/>
        <w:autoSpaceDN w:val="0"/>
        <w:adjustRightInd w:val="0"/>
        <w:jc w:val="both"/>
        <w:rPr>
          <w:color w:val="000000"/>
        </w:rPr>
      </w:pPr>
      <w:r w:rsidRPr="001D7F5E">
        <w:rPr>
          <w:color w:val="000000"/>
        </w:rPr>
        <w:tab/>
      </w:r>
    </w:p>
    <w:p w14:paraId="4B9B7E41" w14:textId="77777777" w:rsidR="001D7F5E" w:rsidRDefault="001D7F5E">
      <w:pPr>
        <w:rPr>
          <w:color w:val="000000"/>
        </w:rPr>
      </w:pPr>
      <w:r>
        <w:rPr>
          <w:color w:val="000000"/>
        </w:rPr>
        <w:br w:type="page"/>
      </w:r>
    </w:p>
    <w:p w14:paraId="0ED125C6" w14:textId="274770C9" w:rsidR="00877875" w:rsidRPr="001D7F5E" w:rsidRDefault="001D7F5E" w:rsidP="00877875">
      <w:pPr>
        <w:autoSpaceDE w:val="0"/>
        <w:autoSpaceDN w:val="0"/>
        <w:adjustRightInd w:val="0"/>
        <w:jc w:val="both"/>
        <w:rPr>
          <w:color w:val="000000"/>
        </w:rPr>
      </w:pPr>
      <w:r>
        <w:rPr>
          <w:color w:val="000000"/>
        </w:rPr>
        <w:tab/>
      </w:r>
      <w:r w:rsidR="00877875" w:rsidRPr="001D7F5E">
        <w:rPr>
          <w:color w:val="000000"/>
        </w:rPr>
        <w:t xml:space="preserve">Das Honorar besteht aus einem Festbetrag. Für die Festlegung des Honorars </w:t>
      </w:r>
      <w:r w:rsidR="00796B92" w:rsidRPr="001D7F5E">
        <w:rPr>
          <w:color w:val="000000"/>
        </w:rPr>
        <w:t xml:space="preserve">[können die erstattungsfähigen Fertigarzneimittel in Gruppen aufgeteilt werden] </w:t>
      </w:r>
      <w:r w:rsidR="00877875" w:rsidRPr="001D7F5E">
        <w:rPr>
          <w:color w:val="000000"/>
        </w:rPr>
        <w:t>entsprechend einem oder mehreren der folgenden Kriterien:</w:t>
      </w:r>
    </w:p>
    <w:p w14:paraId="08A2E670" w14:textId="77777777" w:rsidR="00877875" w:rsidRPr="001D7F5E" w:rsidRDefault="00877875" w:rsidP="00877875">
      <w:pPr>
        <w:autoSpaceDE w:val="0"/>
        <w:autoSpaceDN w:val="0"/>
        <w:adjustRightInd w:val="0"/>
        <w:jc w:val="both"/>
        <w:rPr>
          <w:color w:val="000000"/>
        </w:rPr>
      </w:pPr>
    </w:p>
    <w:p w14:paraId="6C6F1CEE" w14:textId="77777777" w:rsidR="00877875" w:rsidRPr="001D7F5E" w:rsidRDefault="00796B92" w:rsidP="00877875">
      <w:pPr>
        <w:autoSpaceDE w:val="0"/>
        <w:autoSpaceDN w:val="0"/>
        <w:adjustRightInd w:val="0"/>
        <w:jc w:val="both"/>
        <w:rPr>
          <w:color w:val="000000"/>
        </w:rPr>
      </w:pPr>
      <w:r w:rsidRPr="001D7F5E">
        <w:rPr>
          <w:color w:val="000000"/>
        </w:rPr>
        <w:tab/>
      </w:r>
      <w:r w:rsidR="00877875" w:rsidRPr="001D7F5E">
        <w:rPr>
          <w:color w:val="000000"/>
        </w:rPr>
        <w:t>1. Zugehörigkeit zu einer Gruppe von Arzneimitteln derselben Ebene der Anatomical Therapeutical Chemical Classification, nämlich der vierten Ebene,</w:t>
      </w:r>
    </w:p>
    <w:p w14:paraId="7DB5CE88" w14:textId="77777777" w:rsidR="000678ED" w:rsidRPr="001D7F5E" w:rsidRDefault="000678ED" w:rsidP="00877875">
      <w:pPr>
        <w:autoSpaceDE w:val="0"/>
        <w:autoSpaceDN w:val="0"/>
        <w:adjustRightInd w:val="0"/>
        <w:jc w:val="both"/>
        <w:rPr>
          <w:color w:val="000000"/>
        </w:rPr>
      </w:pPr>
    </w:p>
    <w:p w14:paraId="42C12793" w14:textId="77777777" w:rsidR="00877875" w:rsidRPr="001D7F5E" w:rsidRDefault="00796B92" w:rsidP="00877875">
      <w:pPr>
        <w:autoSpaceDE w:val="0"/>
        <w:autoSpaceDN w:val="0"/>
        <w:adjustRightInd w:val="0"/>
        <w:jc w:val="both"/>
        <w:rPr>
          <w:color w:val="000000"/>
        </w:rPr>
      </w:pPr>
      <w:r w:rsidRPr="001D7F5E">
        <w:rPr>
          <w:color w:val="000000"/>
        </w:rPr>
        <w:tab/>
      </w:r>
      <w:r w:rsidR="00877875" w:rsidRPr="001D7F5E">
        <w:rPr>
          <w:color w:val="000000"/>
        </w:rPr>
        <w:t>2. Behandlungsdauer,</w:t>
      </w:r>
    </w:p>
    <w:p w14:paraId="07180919" w14:textId="77777777" w:rsidR="00877875" w:rsidRPr="001D7F5E" w:rsidRDefault="00877875" w:rsidP="00877875">
      <w:pPr>
        <w:autoSpaceDE w:val="0"/>
        <w:autoSpaceDN w:val="0"/>
        <w:adjustRightInd w:val="0"/>
        <w:jc w:val="both"/>
        <w:rPr>
          <w:color w:val="000000"/>
        </w:rPr>
      </w:pPr>
    </w:p>
    <w:p w14:paraId="4021BDA1" w14:textId="77777777" w:rsidR="00877875" w:rsidRPr="001D7F5E" w:rsidRDefault="00796B92" w:rsidP="00877875">
      <w:pPr>
        <w:autoSpaceDE w:val="0"/>
        <w:autoSpaceDN w:val="0"/>
        <w:adjustRightInd w:val="0"/>
        <w:jc w:val="both"/>
        <w:rPr>
          <w:color w:val="000000"/>
        </w:rPr>
      </w:pPr>
      <w:r w:rsidRPr="001D7F5E">
        <w:rPr>
          <w:color w:val="000000"/>
        </w:rPr>
        <w:tab/>
      </w:r>
      <w:r w:rsidR="00877875" w:rsidRPr="001D7F5E">
        <w:rPr>
          <w:color w:val="000000"/>
        </w:rPr>
        <w:t>3. Verabreichungsform,</w:t>
      </w:r>
    </w:p>
    <w:p w14:paraId="69749025" w14:textId="77777777" w:rsidR="00877875" w:rsidRPr="001D7F5E" w:rsidRDefault="00877875" w:rsidP="00877875">
      <w:pPr>
        <w:autoSpaceDE w:val="0"/>
        <w:autoSpaceDN w:val="0"/>
        <w:adjustRightInd w:val="0"/>
        <w:jc w:val="both"/>
        <w:rPr>
          <w:color w:val="000000"/>
        </w:rPr>
      </w:pPr>
    </w:p>
    <w:p w14:paraId="37CAC04C" w14:textId="77777777" w:rsidR="00877875" w:rsidRPr="001D7F5E" w:rsidRDefault="00796B92" w:rsidP="00877875">
      <w:pPr>
        <w:autoSpaceDE w:val="0"/>
        <w:autoSpaceDN w:val="0"/>
        <w:adjustRightInd w:val="0"/>
        <w:jc w:val="both"/>
        <w:rPr>
          <w:color w:val="000000"/>
        </w:rPr>
      </w:pPr>
      <w:r w:rsidRPr="001D7F5E">
        <w:rPr>
          <w:color w:val="000000"/>
        </w:rPr>
        <w:tab/>
      </w:r>
      <w:r w:rsidR="00877875" w:rsidRPr="001D7F5E">
        <w:rPr>
          <w:color w:val="000000"/>
        </w:rPr>
        <w:t>4. Einzelhandelspreis.</w:t>
      </w:r>
    </w:p>
    <w:p w14:paraId="783FE9D0" w14:textId="77777777" w:rsidR="00877875" w:rsidRPr="001D7F5E" w:rsidRDefault="00877875" w:rsidP="00877875">
      <w:pPr>
        <w:autoSpaceDE w:val="0"/>
        <w:autoSpaceDN w:val="0"/>
        <w:adjustRightInd w:val="0"/>
        <w:jc w:val="both"/>
        <w:rPr>
          <w:color w:val="000000"/>
        </w:rPr>
      </w:pPr>
    </w:p>
    <w:p w14:paraId="46F9D855" w14:textId="1A5E7C14" w:rsidR="00877875" w:rsidRPr="001D7F5E" w:rsidRDefault="00796B92" w:rsidP="00877875">
      <w:pPr>
        <w:autoSpaceDE w:val="0"/>
        <w:autoSpaceDN w:val="0"/>
        <w:adjustRightInd w:val="0"/>
        <w:jc w:val="both"/>
        <w:rPr>
          <w:color w:val="000000"/>
        </w:rPr>
      </w:pPr>
      <w:r w:rsidRPr="001D7F5E">
        <w:rPr>
          <w:color w:val="000000"/>
        </w:rPr>
        <w:tab/>
      </w:r>
      <w:r w:rsidR="00877875" w:rsidRPr="001D7F5E">
        <w:rPr>
          <w:color w:val="000000"/>
        </w:rPr>
        <w:t xml:space="preserve">Der König kann durch einen im Ministerrat beratenen Erlass die Kriterien festlegen und Er bestimmt die anderen Regeln, gemäß denen die Aufteilung der erstattungsfähigen Fertigarzneimittel in Gruppen erfolgt. Jeder Gruppe wird eine Honorarstufe zugewiesen, deren Wert vom König auf Vorschlag der Abkommenskommission Apotheker-Versicherungsträger, der auf eigene Initiative oder auf Ersuchen des Ministers unterbreitet wird, bestimmt wird. Der Minister kann beantragen, dass die Kommission einen Vorschlag innerhalb einer Frist von einem Monat ausarbeitet. Wird der Vorschlag nicht innerhalb dieser Frist unterbreitet oder kann der Minister sich diesem Vorschlag nicht anschließen, kann er der Kommission seinen eigenen Vorschlag unterbreiten. Die Kommission gibt dann innerhalb eines Monats eine Stellungnahme zu diesem Vorschlag ab. Für diese Stellungnahme wird davon ausgegangen, dass sie abgegeben worden ist, wenn sie nicht innerhalb dieser Frist erteilt wurde. Die in </w:t>
      </w:r>
      <w:r w:rsidR="008E00F1" w:rsidRPr="001D7F5E">
        <w:rPr>
          <w:color w:val="000000"/>
        </w:rPr>
        <w:t>Artikel </w:t>
      </w:r>
      <w:r w:rsidR="00877875" w:rsidRPr="001D7F5E">
        <w:rPr>
          <w:color w:val="000000"/>
        </w:rPr>
        <w:t>35</w:t>
      </w:r>
      <w:r w:rsidR="00877875" w:rsidRPr="001D7F5E">
        <w:rPr>
          <w:i/>
          <w:color w:val="000000"/>
        </w:rPr>
        <w:t>bis</w:t>
      </w:r>
      <w:r w:rsidR="00877875" w:rsidRPr="001D7F5E">
        <w:rPr>
          <w:color w:val="000000"/>
        </w:rPr>
        <w:t xml:space="preserve"> erwähnte Liste der erstattungsfähigen Fertigarzneimittel wird anschließend von Rechts wegen vom Minister angepasst, um der zugewiesenen Honorarstufe Rechnung zu tragen. Der König legt ebenfalls die Regeln fest, gemäß denen eine bestimmte Honorarstufe infolge eines Antrags auf Eintragung in diese Liste zugewiesen wird.</w:t>
      </w:r>
    </w:p>
    <w:p w14:paraId="79ED13CF" w14:textId="77777777" w:rsidR="00877875" w:rsidRPr="001D7F5E" w:rsidRDefault="00877875" w:rsidP="00877875">
      <w:pPr>
        <w:autoSpaceDE w:val="0"/>
        <w:autoSpaceDN w:val="0"/>
        <w:adjustRightInd w:val="0"/>
        <w:jc w:val="both"/>
        <w:rPr>
          <w:color w:val="000000"/>
        </w:rPr>
      </w:pPr>
    </w:p>
    <w:p w14:paraId="171DF1B9" w14:textId="77777777" w:rsidR="00877875" w:rsidRPr="001D7F5E" w:rsidRDefault="00796B92" w:rsidP="00877875">
      <w:pPr>
        <w:autoSpaceDE w:val="0"/>
        <w:autoSpaceDN w:val="0"/>
        <w:adjustRightInd w:val="0"/>
        <w:jc w:val="both"/>
        <w:rPr>
          <w:color w:val="000000"/>
        </w:rPr>
      </w:pPr>
      <w:r w:rsidRPr="001D7F5E">
        <w:rPr>
          <w:color w:val="000000"/>
        </w:rPr>
        <w:tab/>
      </w:r>
      <w:r w:rsidR="004C4B79" w:rsidRPr="001D7F5E">
        <w:rPr>
          <w:color w:val="000000"/>
        </w:rPr>
        <w:t>[</w:t>
      </w:r>
      <w:r w:rsidR="004C4B79" w:rsidRPr="001D7F5E">
        <w:rPr>
          <w:color w:val="000000"/>
          <w:lang w:bidi="de-DE"/>
        </w:rPr>
        <w:t>Wenn die Abkommenskommission Apotheker-Versicherungsträger das Vorhandensein einer Indexmasse feststellt, wird der Betrag</w:t>
      </w:r>
      <w:r w:rsidR="004C4B79" w:rsidRPr="001D7F5E">
        <w:rPr>
          <w:color w:val="000000"/>
        </w:rPr>
        <w:t>]</w:t>
      </w:r>
      <w:r w:rsidR="00877875" w:rsidRPr="001D7F5E">
        <w:rPr>
          <w:color w:val="000000"/>
        </w:rPr>
        <w:t xml:space="preserve"> jährlich an die Entwicklung des Gesundheitsindexes angepasst, </w:t>
      </w:r>
      <w:r w:rsidR="004C4B79" w:rsidRPr="001D7F5E">
        <w:rPr>
          <w:color w:val="000000"/>
        </w:rPr>
        <w:t>[</w:t>
      </w:r>
      <w:r w:rsidR="004C4B79" w:rsidRPr="001D7F5E">
        <w:rPr>
          <w:color w:val="000000"/>
          <w:lang w:bidi="de-DE"/>
        </w:rPr>
        <w:t>außer wenn die Kommission</w:t>
      </w:r>
      <w:r w:rsidR="004C4B79" w:rsidRPr="001D7F5E">
        <w:rPr>
          <w:color w:val="000000"/>
        </w:rPr>
        <w:t>]</w:t>
      </w:r>
      <w:r w:rsidR="00877875" w:rsidRPr="001D7F5E">
        <w:rPr>
          <w:color w:val="000000"/>
        </w:rPr>
        <w:t xml:space="preserve"> auf eigene Initiative oder auf Ersuchen des Ministers beschließt, den Betrag des Honorars nicht zu indexieren und die Indexmasse einem spezifischen im nationalen Abkommen definierten Verantwortungshonorar zuzuweisen.</w:t>
      </w:r>
    </w:p>
    <w:p w14:paraId="72CF140E" w14:textId="77777777" w:rsidR="00796B92" w:rsidRPr="001D7F5E" w:rsidRDefault="00796B92" w:rsidP="00877875">
      <w:pPr>
        <w:autoSpaceDE w:val="0"/>
        <w:autoSpaceDN w:val="0"/>
        <w:adjustRightInd w:val="0"/>
        <w:jc w:val="both"/>
        <w:rPr>
          <w:color w:val="000000"/>
        </w:rPr>
      </w:pPr>
    </w:p>
    <w:p w14:paraId="0D4152BA" w14:textId="77777777" w:rsidR="00796B92" w:rsidRPr="001D7F5E" w:rsidRDefault="00796B92" w:rsidP="00796B92">
      <w:pPr>
        <w:jc w:val="both"/>
        <w:rPr>
          <w:color w:val="000000"/>
        </w:rPr>
      </w:pPr>
      <w:r w:rsidRPr="001D7F5E">
        <w:rPr>
          <w:color w:val="000000"/>
        </w:rPr>
        <w:tab/>
        <w:t>[Der König kann neben dem in Absatz 2 erwähnten Honorar spezifische Honorare als Vergütung für die besondere pharmazeutische Pflege, die Er bestimmt, festlegen. Diese spezifischen Honorare können aus einem Festbetrag pro Abgabe, einem Pauschalbetrag oder aus beiden bestehen und gehen vollständig zu Lasten der Versicherung.</w:t>
      </w:r>
    </w:p>
    <w:p w14:paraId="1E0F63F1" w14:textId="77777777" w:rsidR="00796B92" w:rsidRPr="001D7F5E" w:rsidRDefault="00796B92" w:rsidP="00796B92">
      <w:pPr>
        <w:jc w:val="both"/>
        <w:rPr>
          <w:color w:val="000000"/>
        </w:rPr>
      </w:pPr>
    </w:p>
    <w:p w14:paraId="4F79DB22" w14:textId="77777777" w:rsidR="00796B92" w:rsidRPr="001D7F5E" w:rsidRDefault="00796B92" w:rsidP="00796B92">
      <w:pPr>
        <w:autoSpaceDE w:val="0"/>
        <w:autoSpaceDN w:val="0"/>
        <w:adjustRightInd w:val="0"/>
        <w:jc w:val="both"/>
        <w:rPr>
          <w:color w:val="000000"/>
        </w:rPr>
      </w:pPr>
      <w:r w:rsidRPr="001D7F5E">
        <w:rPr>
          <w:color w:val="000000"/>
        </w:rPr>
        <w:tab/>
        <w:t>Der König bestimmt den relativen Wert des Festbetrags pro Abgabe des Honorars oder der spezifischen Honorare.]</w:t>
      </w:r>
    </w:p>
    <w:p w14:paraId="24BE56DC" w14:textId="77777777" w:rsidR="008107B3" w:rsidRPr="001D7F5E" w:rsidRDefault="008107B3" w:rsidP="00796B92">
      <w:pPr>
        <w:autoSpaceDE w:val="0"/>
        <w:autoSpaceDN w:val="0"/>
        <w:adjustRightInd w:val="0"/>
        <w:jc w:val="both"/>
        <w:rPr>
          <w:color w:val="000000"/>
        </w:rPr>
      </w:pPr>
    </w:p>
    <w:p w14:paraId="4BF914BC" w14:textId="66BFBFE3" w:rsidR="008107B3" w:rsidRPr="001D7F5E" w:rsidRDefault="008107B3" w:rsidP="00796B92">
      <w:pPr>
        <w:autoSpaceDE w:val="0"/>
        <w:autoSpaceDN w:val="0"/>
        <w:adjustRightInd w:val="0"/>
        <w:jc w:val="both"/>
        <w:rPr>
          <w:color w:val="000000"/>
        </w:rPr>
      </w:pPr>
      <w:r w:rsidRPr="001D7F5E">
        <w:rPr>
          <w:color w:val="000000"/>
        </w:rPr>
        <w:tab/>
        <w:t>[</w:t>
      </w:r>
      <w:r w:rsidRPr="001D7F5E">
        <w:t>Der König bestimmt die Bedingungen und Modalitäten, gemäß denen den Apothekern, die an organisierten Bereitschaftsdiensten teilnehmen, durch die Gesundheitspflege- und Entschädigungspflichtversicherung ein Verfügbarkeitshonorar gezahlt wird, sowie die Modalitäten für die Finanzierung und Zahlung dieses Honorars. Der König legt den relativen Wert des Honorars fest.</w:t>
      </w:r>
      <w:r w:rsidRPr="001D7F5E">
        <w:rPr>
          <w:color w:val="000000"/>
        </w:rPr>
        <w:t>]</w:t>
      </w:r>
    </w:p>
    <w:p w14:paraId="10D8853D" w14:textId="77777777" w:rsidR="00877875" w:rsidRPr="001D7F5E" w:rsidRDefault="00877875" w:rsidP="00877875">
      <w:pPr>
        <w:autoSpaceDE w:val="0"/>
        <w:autoSpaceDN w:val="0"/>
        <w:adjustRightInd w:val="0"/>
        <w:jc w:val="both"/>
        <w:rPr>
          <w:color w:val="000000"/>
        </w:rPr>
      </w:pPr>
    </w:p>
    <w:p w14:paraId="5D7C3F7D" w14:textId="4200C2C9" w:rsidR="00E021AA" w:rsidRPr="001D7F5E" w:rsidRDefault="00BC566A" w:rsidP="00E021AA">
      <w:pPr>
        <w:ind w:firstLine="708"/>
        <w:jc w:val="both"/>
      </w:pPr>
      <w:r w:rsidRPr="001D7F5E">
        <w:rPr>
          <w:color w:val="000000"/>
        </w:rPr>
        <w:t>§ </w:t>
      </w:r>
      <w:r w:rsidR="00877875" w:rsidRPr="001D7F5E">
        <w:rPr>
          <w:color w:val="000000"/>
        </w:rPr>
        <w:t xml:space="preserve">3 - </w:t>
      </w:r>
      <w:r w:rsidR="00E021AA" w:rsidRPr="001D7F5E">
        <w:rPr>
          <w:color w:val="000000"/>
        </w:rPr>
        <w:t>[</w:t>
      </w:r>
      <w:r w:rsidR="00E021AA" w:rsidRPr="001D7F5E">
        <w:t xml:space="preserve">Bei der Erstellung des Haushaltsplans der Gesundheitspflege im Rahmen der Festlegung der finanziellen Mittel, wie in </w:t>
      </w:r>
      <w:r w:rsidR="008E00F1" w:rsidRPr="001D7F5E">
        <w:t>Artikel </w:t>
      </w:r>
      <w:r w:rsidR="00E021AA" w:rsidRPr="001D7F5E">
        <w:t>38 Absatz 1 vorgesehen, schlägt die Abkommenskommission Apotheker-Versicherungsträger die finanziellen Mittel für die Honorarmasse (Gewinnspannen und Honorare) der Apotheker für die Abgabe von erstattungsfähigen Fertigarzneimitteln in einer der Öffentlichkeit zugänglichen Apotheke vor.</w:t>
      </w:r>
    </w:p>
    <w:p w14:paraId="029C7F72" w14:textId="77777777" w:rsidR="00E021AA" w:rsidRPr="001D7F5E" w:rsidRDefault="00E021AA" w:rsidP="00E021AA">
      <w:pPr>
        <w:jc w:val="both"/>
      </w:pPr>
    </w:p>
    <w:p w14:paraId="48D1F482" w14:textId="14B8147A" w:rsidR="00E021AA" w:rsidRPr="001D7F5E" w:rsidRDefault="00E021AA" w:rsidP="00E021AA">
      <w:pPr>
        <w:ind w:firstLine="708"/>
        <w:jc w:val="both"/>
      </w:pPr>
      <w:r w:rsidRPr="001D7F5E">
        <w:t xml:space="preserve">Jährlich veranschlagt der Dienst für Gesundheitspflege im Rahmen der in </w:t>
      </w:r>
      <w:r w:rsidR="008E00F1" w:rsidRPr="001D7F5E">
        <w:t>Artikel </w:t>
      </w:r>
      <w:r w:rsidRPr="001D7F5E">
        <w:t xml:space="preserve">38 Absatz 5 erwähnten technischen Voranschläge im Monat September des Jahres t-1 auf der Grundlage der nach </w:t>
      </w:r>
      <w:r w:rsidR="008E00F1" w:rsidRPr="001D7F5E">
        <w:t>Artikel </w:t>
      </w:r>
      <w:r w:rsidRPr="001D7F5E">
        <w:t xml:space="preserve">165 gesammelten Daten neuesten Datums ebenfalls die Honorarmasse (Gewinnspannen und Honorare) der Apotheker für die Abgabe von erstattungsfähigen Fertigarzneimitteln in einer der Öffentlichkeit zugänglichen Apotheke für das Jahr t. Der Beschluss des Allgemeinen Rates oder des Ministers in Bezug auf das jährliche Globalhaushaltsziel der Gesundheitspflegeversicherung und die Festlegung der Teilhaushaltsziele durch den Versicherungsausschuss gemäß </w:t>
      </w:r>
      <w:r w:rsidR="008E00F1" w:rsidRPr="001D7F5E">
        <w:t>Artikel </w:t>
      </w:r>
      <w:r w:rsidRPr="001D7F5E">
        <w:t>40 § 3 umfassen ebenfalls einen diesbezüglichen Beschluss.</w:t>
      </w:r>
    </w:p>
    <w:p w14:paraId="399DECA1" w14:textId="77777777" w:rsidR="00E021AA" w:rsidRPr="001D7F5E" w:rsidRDefault="00E021AA" w:rsidP="00E021AA">
      <w:pPr>
        <w:jc w:val="both"/>
      </w:pPr>
    </w:p>
    <w:p w14:paraId="7A8BBF51" w14:textId="291682F6" w:rsidR="00E021AA" w:rsidRPr="001D7F5E" w:rsidRDefault="00E021AA" w:rsidP="00E021AA">
      <w:pPr>
        <w:ind w:firstLine="708"/>
        <w:jc w:val="both"/>
      </w:pPr>
      <w:r w:rsidRPr="001D7F5E">
        <w:t xml:space="preserve">Die Bestimmungen von </w:t>
      </w:r>
      <w:r w:rsidR="008E00F1" w:rsidRPr="001D7F5E">
        <w:t>Artikel </w:t>
      </w:r>
      <w:r w:rsidRPr="001D7F5E">
        <w:t>18 gelten ebenfalls für die Honorarmasse (Gewinnspannen und Honorare) der Apotheker für die Abgabe von erstattungsfähigen Fertigarzneimitteln in einer der Öffentlichkeit zugänglichen Apotheke.</w:t>
      </w:r>
    </w:p>
    <w:p w14:paraId="5E3776AB" w14:textId="77777777" w:rsidR="00E021AA" w:rsidRPr="001D7F5E" w:rsidRDefault="00E021AA" w:rsidP="00E021AA">
      <w:pPr>
        <w:jc w:val="both"/>
      </w:pPr>
    </w:p>
    <w:p w14:paraId="10D05BDC" w14:textId="378D829F" w:rsidR="00877875" w:rsidRPr="001D7F5E" w:rsidRDefault="00E021AA" w:rsidP="00E021AA">
      <w:pPr>
        <w:autoSpaceDE w:val="0"/>
        <w:autoSpaceDN w:val="0"/>
        <w:adjustRightInd w:val="0"/>
        <w:ind w:firstLine="708"/>
        <w:jc w:val="both"/>
        <w:rPr>
          <w:color w:val="000000"/>
          <w:spacing w:val="2"/>
        </w:rPr>
      </w:pPr>
      <w:r w:rsidRPr="001D7F5E">
        <w:t xml:space="preserve">Stellt sich heraus, dass die globale Vergütung den Höchstbetrag übersteigt, der für das Jahr t für die Vergütung festgelegt ist, die den Apothekern für die Abgabe von erstattungsfähigen Fertigarzneimitteln in einer der Öffentlichkeit zugänglichen Apotheke geschuldet wird, so wird das in </w:t>
      </w:r>
      <w:r w:rsidR="008E00F1" w:rsidRPr="001D7F5E">
        <w:t>Artikel </w:t>
      </w:r>
      <w:r w:rsidRPr="001D7F5E">
        <w:t>18 beschriebene Verfahren angewandt.</w:t>
      </w:r>
      <w:r w:rsidRPr="001D7F5E">
        <w:rPr>
          <w:color w:val="000000"/>
        </w:rPr>
        <w:t>]</w:t>
      </w:r>
      <w:r w:rsidR="00877875" w:rsidRPr="001D7F5E">
        <w:rPr>
          <w:color w:val="000000"/>
          <w:spacing w:val="2"/>
        </w:rPr>
        <w:t>]</w:t>
      </w:r>
    </w:p>
    <w:p w14:paraId="2460C351" w14:textId="77777777" w:rsidR="00877875" w:rsidRPr="001D7F5E" w:rsidRDefault="00877875" w:rsidP="00877875">
      <w:pPr>
        <w:autoSpaceDE w:val="0"/>
        <w:autoSpaceDN w:val="0"/>
        <w:adjustRightInd w:val="0"/>
        <w:jc w:val="both"/>
        <w:rPr>
          <w:color w:val="000000"/>
        </w:rPr>
      </w:pPr>
    </w:p>
    <w:p w14:paraId="2F31BD57" w14:textId="08DDB51F" w:rsidR="00877875" w:rsidRPr="001D7F5E" w:rsidRDefault="00877875" w:rsidP="00877875">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35octies eingefügt durch </w:t>
      </w:r>
      <w:r w:rsidR="00BC566A" w:rsidRPr="001D7F5E">
        <w:rPr>
          <w:i/>
          <w:color w:val="000000"/>
        </w:rPr>
        <w:t>Art. </w:t>
      </w:r>
      <w:r w:rsidRPr="001D7F5E">
        <w:rPr>
          <w:i/>
          <w:color w:val="000000"/>
        </w:rPr>
        <w:t>228 des G.</w:t>
      </w:r>
      <w:r w:rsidR="00BC566A" w:rsidRPr="001D7F5E">
        <w:rPr>
          <w:i/>
          <w:color w:val="000000"/>
        </w:rPr>
        <w:t> (I</w:t>
      </w:r>
      <w:r w:rsidRPr="001D7F5E">
        <w:rPr>
          <w:i/>
          <w:color w:val="000000"/>
        </w:rPr>
        <w:t>V) vom 25. April 2007 (B.S. vom 8. Mai 2007)</w:t>
      </w:r>
      <w:r w:rsidR="00796B92" w:rsidRPr="001D7F5E">
        <w:rPr>
          <w:i/>
          <w:color w:val="000000"/>
        </w:rPr>
        <w:t xml:space="preserve">; </w:t>
      </w:r>
      <w:r w:rsidR="00BC566A" w:rsidRPr="001D7F5E">
        <w:rPr>
          <w:i/>
          <w:color w:val="000000"/>
        </w:rPr>
        <w:t>§ </w:t>
      </w:r>
      <w:r w:rsidR="00796B92" w:rsidRPr="001D7F5E">
        <w:rPr>
          <w:i/>
          <w:color w:val="000000"/>
        </w:rPr>
        <w:t xml:space="preserve">1 </w:t>
      </w:r>
      <w:r w:rsidR="00BC566A" w:rsidRPr="001D7F5E">
        <w:rPr>
          <w:i/>
          <w:color w:val="000000"/>
        </w:rPr>
        <w:t>Abs. </w:t>
      </w:r>
      <w:r w:rsidR="00796B92" w:rsidRPr="001D7F5E">
        <w:rPr>
          <w:i/>
          <w:color w:val="000000"/>
        </w:rPr>
        <w:t xml:space="preserve">2 abgeändert durch </w:t>
      </w:r>
      <w:r w:rsidR="00BC566A" w:rsidRPr="001D7F5E">
        <w:rPr>
          <w:i/>
          <w:color w:val="000000"/>
        </w:rPr>
        <w:t>Art. </w:t>
      </w:r>
      <w:r w:rsidR="00796B92" w:rsidRPr="001D7F5E">
        <w:rPr>
          <w:i/>
          <w:color w:val="000000"/>
        </w:rPr>
        <w:t xml:space="preserve">28 </w:t>
      </w:r>
      <w:r w:rsidR="00BC566A" w:rsidRPr="001D7F5E">
        <w:rPr>
          <w:i/>
          <w:color w:val="000000"/>
        </w:rPr>
        <w:t>Nr. </w:t>
      </w:r>
      <w:r w:rsidR="00796B92" w:rsidRPr="001D7F5E">
        <w:rPr>
          <w:i/>
          <w:color w:val="000000"/>
        </w:rPr>
        <w:t>1</w:t>
      </w:r>
      <w:r w:rsidR="00796B92" w:rsidRPr="001D7F5E">
        <w:rPr>
          <w:i/>
          <w:iCs/>
          <w:color w:val="000000"/>
        </w:rPr>
        <w:t xml:space="preserve"> des G. vom 10. Dezember 2009 (B.S. vom 31. Dezember 2009);</w:t>
      </w:r>
      <w:r w:rsidR="0059313F" w:rsidRPr="001D7F5E">
        <w:rPr>
          <w:i/>
          <w:iCs/>
          <w:color w:val="000000"/>
        </w:rPr>
        <w:t xml:space="preserve"> </w:t>
      </w:r>
      <w:r w:rsidR="00BC566A" w:rsidRPr="001D7F5E">
        <w:rPr>
          <w:i/>
          <w:iCs/>
          <w:color w:val="000000"/>
        </w:rPr>
        <w:t>§ </w:t>
      </w:r>
      <w:r w:rsidR="00796B92" w:rsidRPr="001D7F5E">
        <w:rPr>
          <w:i/>
          <w:iCs/>
          <w:color w:val="000000"/>
        </w:rPr>
        <w:t xml:space="preserve">2 </w:t>
      </w:r>
      <w:r w:rsidR="00BC566A" w:rsidRPr="001D7F5E">
        <w:rPr>
          <w:i/>
          <w:iCs/>
          <w:color w:val="000000"/>
        </w:rPr>
        <w:t>Abs. </w:t>
      </w:r>
      <w:r w:rsidR="00796B92" w:rsidRPr="001D7F5E">
        <w:rPr>
          <w:i/>
          <w:iCs/>
          <w:color w:val="000000"/>
        </w:rPr>
        <w:t xml:space="preserve">2 abgeändert durch </w:t>
      </w:r>
      <w:r w:rsidR="00BC566A" w:rsidRPr="001D7F5E">
        <w:rPr>
          <w:i/>
          <w:iCs/>
          <w:color w:val="000000"/>
        </w:rPr>
        <w:t>Art. </w:t>
      </w:r>
      <w:r w:rsidR="00796B92" w:rsidRPr="001D7F5E">
        <w:rPr>
          <w:i/>
          <w:iCs/>
          <w:color w:val="000000"/>
        </w:rPr>
        <w:t xml:space="preserve">28 </w:t>
      </w:r>
      <w:r w:rsidR="00BC566A" w:rsidRPr="001D7F5E">
        <w:rPr>
          <w:i/>
          <w:iCs/>
          <w:color w:val="000000"/>
        </w:rPr>
        <w:t>Nr. </w:t>
      </w:r>
      <w:r w:rsidR="00796B92" w:rsidRPr="001D7F5E">
        <w:rPr>
          <w:i/>
          <w:iCs/>
          <w:color w:val="000000"/>
        </w:rPr>
        <w:t xml:space="preserve">2 des G. vom 10. Dezember 2009 (B.S. vom 31. Dezember 2009); </w:t>
      </w:r>
      <w:r w:rsidR="00BC566A" w:rsidRPr="001D7F5E">
        <w:rPr>
          <w:i/>
          <w:iCs/>
          <w:color w:val="000000"/>
        </w:rPr>
        <w:t>§ </w:t>
      </w:r>
      <w:r w:rsidR="0059313F" w:rsidRPr="001D7F5E">
        <w:rPr>
          <w:i/>
          <w:iCs/>
          <w:color w:val="000000"/>
        </w:rPr>
        <w:t xml:space="preserve">2 </w:t>
      </w:r>
      <w:r w:rsidR="00BC566A" w:rsidRPr="001D7F5E">
        <w:rPr>
          <w:i/>
          <w:iCs/>
          <w:color w:val="000000"/>
        </w:rPr>
        <w:t>Abs. </w:t>
      </w:r>
      <w:r w:rsidR="0059313F" w:rsidRPr="001D7F5E">
        <w:rPr>
          <w:i/>
          <w:iCs/>
          <w:color w:val="000000"/>
        </w:rPr>
        <w:t xml:space="preserve">4 abgeändert durch </w:t>
      </w:r>
      <w:r w:rsidR="00BC566A" w:rsidRPr="001D7F5E">
        <w:rPr>
          <w:i/>
          <w:iCs/>
          <w:color w:val="000000"/>
        </w:rPr>
        <w:t>Art. </w:t>
      </w:r>
      <w:r w:rsidR="0059313F" w:rsidRPr="001D7F5E">
        <w:rPr>
          <w:i/>
          <w:iCs/>
          <w:color w:val="000000"/>
        </w:rPr>
        <w:t xml:space="preserve">145 des G. vom 19. Dezember 2014 (B.S. vom 29. Dezember 2014); </w:t>
      </w:r>
      <w:r w:rsidR="00BC566A" w:rsidRPr="001D7F5E">
        <w:rPr>
          <w:i/>
          <w:iCs/>
          <w:color w:val="000000"/>
        </w:rPr>
        <w:t>§ </w:t>
      </w:r>
      <w:r w:rsidR="00796B92" w:rsidRPr="001D7F5E">
        <w:rPr>
          <w:i/>
          <w:iCs/>
          <w:color w:val="000000"/>
        </w:rPr>
        <w:t xml:space="preserve">2 </w:t>
      </w:r>
      <w:r w:rsidR="00BC566A" w:rsidRPr="001D7F5E">
        <w:rPr>
          <w:i/>
          <w:iCs/>
          <w:color w:val="000000"/>
        </w:rPr>
        <w:t>Abs. </w:t>
      </w:r>
      <w:r w:rsidR="00796B92" w:rsidRPr="001D7F5E">
        <w:rPr>
          <w:i/>
          <w:iCs/>
          <w:color w:val="000000"/>
        </w:rPr>
        <w:t xml:space="preserve">5 und 6 eingefügt durch </w:t>
      </w:r>
      <w:r w:rsidR="00BC566A" w:rsidRPr="001D7F5E">
        <w:rPr>
          <w:i/>
          <w:iCs/>
          <w:color w:val="000000"/>
        </w:rPr>
        <w:t>Art. </w:t>
      </w:r>
      <w:r w:rsidR="00796B92" w:rsidRPr="001D7F5E">
        <w:rPr>
          <w:i/>
          <w:iCs/>
          <w:color w:val="000000"/>
        </w:rPr>
        <w:t xml:space="preserve">28 </w:t>
      </w:r>
      <w:r w:rsidR="00BC566A" w:rsidRPr="001D7F5E">
        <w:rPr>
          <w:i/>
          <w:iCs/>
          <w:color w:val="000000"/>
        </w:rPr>
        <w:t>Nr. </w:t>
      </w:r>
      <w:r w:rsidR="00796B92" w:rsidRPr="001D7F5E">
        <w:rPr>
          <w:i/>
          <w:iCs/>
          <w:color w:val="000000"/>
        </w:rPr>
        <w:t>3 des G. vom 10. Dezember 2009 (B.S. vom 31. Dezember 2009)</w:t>
      </w:r>
      <w:r w:rsidR="00E021AA" w:rsidRPr="001D7F5E">
        <w:rPr>
          <w:i/>
          <w:iCs/>
          <w:color w:val="000000"/>
        </w:rPr>
        <w:t xml:space="preserve">; </w:t>
      </w:r>
      <w:r w:rsidR="008107B3" w:rsidRPr="001D7F5E">
        <w:rPr>
          <w:i/>
          <w:iCs/>
          <w:color w:val="000000"/>
        </w:rPr>
        <w:t>§ 2 Abs. 7 eingefügt durch Art. 6</w:t>
      </w:r>
      <w:r w:rsidR="008107B3" w:rsidRPr="001D7F5E">
        <w:rPr>
          <w:i/>
          <w:iCs/>
          <w:color w:val="000000"/>
          <w:spacing w:val="-2"/>
        </w:rPr>
        <w:t xml:space="preserve"> des G. vom 7. April 2019 (II) (B.S. vom 28. Mai 2019, Err. vom 24. Juni 2019); </w:t>
      </w:r>
      <w:r w:rsidR="00E021AA" w:rsidRPr="001D7F5E">
        <w:rPr>
          <w:i/>
          <w:iCs/>
          <w:color w:val="000000"/>
        </w:rPr>
        <w:t>§ 3 ersetzt durch Art. 20 des G. vom 30. Oktober 2018 (B.S. vom 16. November 2018)</w:t>
      </w:r>
      <w:r w:rsidRPr="001D7F5E">
        <w:rPr>
          <w:i/>
          <w:color w:val="000000"/>
        </w:rPr>
        <w:t>]</w:t>
      </w:r>
    </w:p>
    <w:p w14:paraId="22396DF3" w14:textId="77777777" w:rsidR="00877875" w:rsidRPr="001D7F5E" w:rsidRDefault="00877875" w:rsidP="00877875">
      <w:pPr>
        <w:autoSpaceDE w:val="0"/>
        <w:autoSpaceDN w:val="0"/>
        <w:adjustRightInd w:val="0"/>
        <w:jc w:val="both"/>
        <w:rPr>
          <w:color w:val="000000"/>
        </w:rPr>
      </w:pPr>
    </w:p>
    <w:p w14:paraId="103BD7BA" w14:textId="77777777" w:rsidR="006F666D" w:rsidRPr="001D7F5E" w:rsidRDefault="006F666D" w:rsidP="00877875">
      <w:pPr>
        <w:autoSpaceDE w:val="0"/>
        <w:autoSpaceDN w:val="0"/>
        <w:adjustRightInd w:val="0"/>
        <w:jc w:val="both"/>
        <w:rPr>
          <w:color w:val="000000"/>
        </w:rPr>
      </w:pPr>
    </w:p>
    <w:p w14:paraId="62CFA2E1" w14:textId="7EC98A26" w:rsidR="006F666D" w:rsidRPr="001D7F5E" w:rsidRDefault="006F666D" w:rsidP="006F666D">
      <w:pPr>
        <w:ind w:firstLine="708"/>
        <w:jc w:val="both"/>
      </w:pPr>
      <w:r w:rsidRPr="001D7F5E">
        <w:rPr>
          <w:color w:val="000000"/>
        </w:rPr>
        <w:t>[</w:t>
      </w:r>
      <w:r w:rsidRPr="001D7F5E">
        <w:rPr>
          <w:b/>
        </w:rPr>
        <w:t>Art. 35</w:t>
      </w:r>
      <w:r w:rsidRPr="001D7F5E">
        <w:rPr>
          <w:b/>
          <w:i/>
          <w:iCs/>
        </w:rPr>
        <w:t>novies</w:t>
      </w:r>
      <w:r w:rsidRPr="001D7F5E">
        <w:t xml:space="preserve"> - Zulassungs- oder Änderungsanträge, Evaluationsberichte, Abkommen mit dem Institut und Reaktionen des Antragstellers, die aufgrund der </w:t>
      </w:r>
      <w:r w:rsidR="008E00F1" w:rsidRPr="001D7F5E">
        <w:t>Artikel </w:t>
      </w:r>
      <w:r w:rsidRPr="001D7F5E">
        <w:t>35</w:t>
      </w:r>
      <w:r w:rsidRPr="001D7F5E">
        <w:rPr>
          <w:i/>
          <w:iCs/>
        </w:rPr>
        <w:t>bis</w:t>
      </w:r>
      <w:r w:rsidRPr="001D7F5E">
        <w:t xml:space="preserve"> bis 35</w:t>
      </w:r>
      <w:r w:rsidRPr="001D7F5E">
        <w:rPr>
          <w:i/>
          <w:iCs/>
        </w:rPr>
        <w:t>septies</w:t>
      </w:r>
      <w:r w:rsidRPr="001D7F5E">
        <w:t>/6 vorgesehen sind, dürfen in Englisch erstellt werden, sofern die betreffenden Evaluationsberichte und/oder Abkommen Teil einer internationalen Zusammenarbeit sind.</w:t>
      </w:r>
    </w:p>
    <w:p w14:paraId="52A8874D" w14:textId="77777777" w:rsidR="006F666D" w:rsidRPr="001D7F5E" w:rsidRDefault="006F666D" w:rsidP="006F666D">
      <w:pPr>
        <w:jc w:val="both"/>
      </w:pPr>
    </w:p>
    <w:p w14:paraId="265B6E97" w14:textId="77777777" w:rsidR="006F666D" w:rsidRPr="001D7F5E" w:rsidRDefault="006F666D" w:rsidP="006F666D">
      <w:pPr>
        <w:autoSpaceDE w:val="0"/>
        <w:autoSpaceDN w:val="0"/>
        <w:adjustRightInd w:val="0"/>
        <w:ind w:firstLine="708"/>
        <w:jc w:val="both"/>
        <w:rPr>
          <w:color w:val="000000"/>
        </w:rPr>
      </w:pPr>
      <w:r w:rsidRPr="001D7F5E">
        <w:t>Erhält das Institut Anträge in englischer Sprache, wird die Sprache der Prüfung gemäß den Bestimmungen der koordinierten Gesetze vom 18. Juli 1966 über den Sprachengebrauch in Verwaltungsangelegenheiten bestimmt.</w:t>
      </w:r>
      <w:r w:rsidRPr="001D7F5E">
        <w:rPr>
          <w:color w:val="000000"/>
        </w:rPr>
        <w:t>]</w:t>
      </w:r>
    </w:p>
    <w:p w14:paraId="1CAE53A0" w14:textId="77777777" w:rsidR="006F666D" w:rsidRPr="001D7F5E" w:rsidRDefault="006F666D" w:rsidP="006F666D">
      <w:pPr>
        <w:autoSpaceDE w:val="0"/>
        <w:autoSpaceDN w:val="0"/>
        <w:adjustRightInd w:val="0"/>
        <w:ind w:firstLine="708"/>
        <w:jc w:val="both"/>
        <w:rPr>
          <w:color w:val="000000"/>
        </w:rPr>
      </w:pPr>
    </w:p>
    <w:p w14:paraId="66CAE083" w14:textId="77777777" w:rsidR="006F666D" w:rsidRPr="001D7F5E" w:rsidRDefault="006F666D" w:rsidP="006F666D">
      <w:pPr>
        <w:autoSpaceDE w:val="0"/>
        <w:autoSpaceDN w:val="0"/>
        <w:adjustRightInd w:val="0"/>
        <w:jc w:val="both"/>
        <w:rPr>
          <w:i/>
          <w:color w:val="000000"/>
        </w:rPr>
      </w:pPr>
      <w:r w:rsidRPr="001D7F5E">
        <w:rPr>
          <w:i/>
          <w:color w:val="000000"/>
        </w:rPr>
        <w:t>[Art. 35novies eingefügt durch Art. 36 des G. vom 30. Oktober 2018 (B.S. vom 16. November 2018)]</w:t>
      </w:r>
    </w:p>
    <w:p w14:paraId="1013F50F" w14:textId="77777777" w:rsidR="00877875" w:rsidRPr="001D7F5E" w:rsidRDefault="00877875" w:rsidP="00C01498">
      <w:pPr>
        <w:autoSpaceDE w:val="0"/>
        <w:autoSpaceDN w:val="0"/>
        <w:adjustRightInd w:val="0"/>
        <w:jc w:val="both"/>
        <w:rPr>
          <w:color w:val="000000"/>
        </w:rPr>
      </w:pPr>
    </w:p>
    <w:p w14:paraId="68ACF067" w14:textId="77777777" w:rsidR="006F666D" w:rsidRPr="001D7F5E" w:rsidRDefault="006F666D" w:rsidP="00C01498">
      <w:pPr>
        <w:autoSpaceDE w:val="0"/>
        <w:autoSpaceDN w:val="0"/>
        <w:adjustRightInd w:val="0"/>
        <w:jc w:val="both"/>
        <w:rPr>
          <w:color w:val="000000"/>
        </w:rPr>
      </w:pPr>
    </w:p>
    <w:p w14:paraId="4D8F82D9" w14:textId="022FBBD3"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36</w:t>
      </w:r>
      <w:r w:rsidRPr="001D7F5E">
        <w:rPr>
          <w:color w:val="000000"/>
        </w:rPr>
        <w:t xml:space="preserve"> - [</w:t>
      </w:r>
      <w:r w:rsidR="00BC566A" w:rsidRPr="001D7F5E">
        <w:rPr>
          <w:color w:val="000000"/>
        </w:rPr>
        <w:t>§ </w:t>
      </w:r>
      <w:r w:rsidRPr="001D7F5E">
        <w:rPr>
          <w:color w:val="000000"/>
        </w:rPr>
        <w:t xml:space="preserve">1 - Nach Stellungnahme der in </w:t>
      </w:r>
      <w:r w:rsidR="008E00F1" w:rsidRPr="001D7F5E">
        <w:rPr>
          <w:color w:val="000000"/>
        </w:rPr>
        <w:t>Artikel </w:t>
      </w:r>
      <w:r w:rsidRPr="001D7F5E">
        <w:rPr>
          <w:color w:val="000000"/>
        </w:rPr>
        <w:t>50 erwähnten Nationalen Kommission Ärzte</w:t>
      </w:r>
      <w:r w:rsidRPr="001D7F5E">
        <w:rPr>
          <w:color w:val="000000"/>
        </w:rPr>
        <w:noBreakHyphen/>
        <w:t>Krankenkassen und des Versicherungsausschusses kann der König unter Berücksichtigung der ärztlichen Berufspflichten durch einen im Ministerrat beratenen Erlass die Regeln bestimmen, gemäß denen die Gesundheitspflegeversicherung die Zusammenarbeit zwischen Allgemeinmedizinern, zwischen Fachärzten und zwischen Allgemeinmedizinern und Fachärzten fördert im Hinblick auf eine optimale Organisation dieser Versicherung.</w:t>
      </w:r>
    </w:p>
    <w:p w14:paraId="159B9A19" w14:textId="77777777" w:rsidR="00C01498" w:rsidRPr="001D7F5E" w:rsidRDefault="00C01498" w:rsidP="00C01498">
      <w:pPr>
        <w:autoSpaceDE w:val="0"/>
        <w:autoSpaceDN w:val="0"/>
        <w:adjustRightInd w:val="0"/>
        <w:jc w:val="both"/>
        <w:rPr>
          <w:color w:val="000000"/>
        </w:rPr>
      </w:pPr>
    </w:p>
    <w:p w14:paraId="0D736DB4" w14:textId="77777777" w:rsidR="00C01498" w:rsidRPr="001D7F5E" w:rsidRDefault="00C01498" w:rsidP="00C01498">
      <w:pPr>
        <w:autoSpaceDE w:val="0"/>
        <w:autoSpaceDN w:val="0"/>
        <w:adjustRightInd w:val="0"/>
        <w:jc w:val="both"/>
        <w:rPr>
          <w:color w:val="000000"/>
        </w:rPr>
      </w:pPr>
      <w:r w:rsidRPr="001D7F5E">
        <w:rPr>
          <w:color w:val="000000"/>
        </w:rPr>
        <w:tab/>
        <w:t>Zu diesem Zweck wird eine gestaffelte Organisation der Gesundheitspflege eingeführt.</w:t>
      </w:r>
    </w:p>
    <w:p w14:paraId="204443D8" w14:textId="77777777" w:rsidR="00C01498" w:rsidRPr="001D7F5E" w:rsidRDefault="00C01498" w:rsidP="00C01498">
      <w:pPr>
        <w:autoSpaceDE w:val="0"/>
        <w:autoSpaceDN w:val="0"/>
        <w:adjustRightInd w:val="0"/>
        <w:jc w:val="both"/>
        <w:rPr>
          <w:color w:val="000000"/>
        </w:rPr>
      </w:pPr>
    </w:p>
    <w:p w14:paraId="75EB8ACF" w14:textId="77777777" w:rsidR="00C01498" w:rsidRPr="001D7F5E" w:rsidRDefault="00C01498" w:rsidP="00C01498">
      <w:pPr>
        <w:autoSpaceDE w:val="0"/>
        <w:autoSpaceDN w:val="0"/>
        <w:adjustRightInd w:val="0"/>
        <w:jc w:val="both"/>
        <w:rPr>
          <w:color w:val="000000"/>
        </w:rPr>
      </w:pPr>
      <w:r w:rsidRPr="001D7F5E">
        <w:rPr>
          <w:color w:val="000000"/>
        </w:rPr>
        <w:tab/>
        <w:t>Der König kann in diesem Rahmen die Modalitäten festlegen, gemäß denen das Verfahren zur Überweisung eines Begünstigten von einem Allgemeinmediziner zu einem Facharzt erfolgt.</w:t>
      </w:r>
    </w:p>
    <w:p w14:paraId="68392321" w14:textId="77777777" w:rsidR="00C01498" w:rsidRPr="001D7F5E" w:rsidRDefault="00C01498" w:rsidP="00C01498">
      <w:pPr>
        <w:autoSpaceDE w:val="0"/>
        <w:autoSpaceDN w:val="0"/>
        <w:adjustRightInd w:val="0"/>
        <w:jc w:val="both"/>
        <w:rPr>
          <w:color w:val="000000"/>
        </w:rPr>
      </w:pPr>
    </w:p>
    <w:p w14:paraId="7305939C" w14:textId="77777777" w:rsidR="00C01498" w:rsidRPr="001D7F5E" w:rsidRDefault="00C01498" w:rsidP="00C01498">
      <w:pPr>
        <w:autoSpaceDE w:val="0"/>
        <w:autoSpaceDN w:val="0"/>
        <w:adjustRightInd w:val="0"/>
        <w:jc w:val="both"/>
        <w:rPr>
          <w:color w:val="000000"/>
        </w:rPr>
      </w:pPr>
      <w:r w:rsidRPr="001D7F5E">
        <w:rPr>
          <w:color w:val="000000"/>
        </w:rPr>
        <w:tab/>
        <w:t>Er bestimmt im Rahmen dieses Verfahrens die Verpflichtungen jeder der vorerwähnten Personen und die Fälle, in denen von diesem Verfahren abgewichen werden kann.</w:t>
      </w:r>
    </w:p>
    <w:p w14:paraId="37FCB3B8" w14:textId="77777777" w:rsidR="00C01498" w:rsidRPr="001D7F5E" w:rsidRDefault="00C01498" w:rsidP="00C01498">
      <w:pPr>
        <w:autoSpaceDE w:val="0"/>
        <w:autoSpaceDN w:val="0"/>
        <w:adjustRightInd w:val="0"/>
        <w:jc w:val="both"/>
        <w:rPr>
          <w:color w:val="000000"/>
        </w:rPr>
      </w:pPr>
    </w:p>
    <w:p w14:paraId="748770FC" w14:textId="77777777" w:rsidR="00C01498" w:rsidRPr="001D7F5E" w:rsidRDefault="00C01498" w:rsidP="00C01498">
      <w:pPr>
        <w:autoSpaceDE w:val="0"/>
        <w:autoSpaceDN w:val="0"/>
        <w:adjustRightInd w:val="0"/>
        <w:jc w:val="both"/>
        <w:rPr>
          <w:color w:val="000000"/>
        </w:rPr>
      </w:pPr>
      <w:r w:rsidRPr="001D7F5E">
        <w:rPr>
          <w:color w:val="000000"/>
        </w:rPr>
        <w:tab/>
        <w:t xml:space="preserve">Er bestimmt ebenfalls die Regeln, gemäß denen die medizinische Akte, so wie sie im Rahmen des Königlichen Erlasses </w:t>
      </w:r>
      <w:r w:rsidR="00BC566A" w:rsidRPr="001D7F5E">
        <w:rPr>
          <w:color w:val="000000"/>
        </w:rPr>
        <w:t>Nr. </w:t>
      </w:r>
      <w:r w:rsidRPr="001D7F5E">
        <w:rPr>
          <w:color w:val="000000"/>
        </w:rPr>
        <w:t>78 vom 10. November 1967 über die Ausübung der Heilkunst, der Krankenpflege, der Heilhilfsberufe und über die medizinischen Kommissionen definiert ist, als Instrument in der gestaffelten Organisation der Gesundheitspflege benutzt werden kann.</w:t>
      </w:r>
    </w:p>
    <w:p w14:paraId="0B0656E8" w14:textId="77777777" w:rsidR="00C01498" w:rsidRPr="001D7F5E" w:rsidRDefault="00C01498" w:rsidP="00C01498">
      <w:pPr>
        <w:autoSpaceDE w:val="0"/>
        <w:autoSpaceDN w:val="0"/>
        <w:adjustRightInd w:val="0"/>
        <w:jc w:val="both"/>
        <w:rPr>
          <w:color w:val="000000"/>
        </w:rPr>
      </w:pPr>
    </w:p>
    <w:p w14:paraId="0D40B05E" w14:textId="77777777" w:rsidR="00C01498" w:rsidRPr="001D7F5E" w:rsidRDefault="00C01498" w:rsidP="00C01498">
      <w:pPr>
        <w:autoSpaceDE w:val="0"/>
        <w:autoSpaceDN w:val="0"/>
        <w:adjustRightInd w:val="0"/>
        <w:jc w:val="both"/>
        <w:rPr>
          <w:color w:val="000000"/>
        </w:rPr>
      </w:pPr>
      <w:r w:rsidRPr="001D7F5E">
        <w:rPr>
          <w:color w:val="000000"/>
        </w:rPr>
        <w:tab/>
        <w:t>[...]</w:t>
      </w:r>
    </w:p>
    <w:p w14:paraId="05BAAE77" w14:textId="77777777" w:rsidR="00C01498" w:rsidRPr="001D7F5E" w:rsidRDefault="00C01498" w:rsidP="00C01498">
      <w:pPr>
        <w:autoSpaceDE w:val="0"/>
        <w:autoSpaceDN w:val="0"/>
        <w:adjustRightInd w:val="0"/>
        <w:jc w:val="both"/>
        <w:rPr>
          <w:color w:val="000000"/>
        </w:rPr>
      </w:pPr>
      <w:r w:rsidRPr="001D7F5E">
        <w:rPr>
          <w:color w:val="000000"/>
        </w:rPr>
        <w:tab/>
      </w:r>
    </w:p>
    <w:p w14:paraId="65C3B410"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König kann gemäß dem in </w:t>
      </w:r>
      <w:r w:rsidR="00BC566A" w:rsidRPr="001D7F5E">
        <w:rPr>
          <w:color w:val="000000"/>
        </w:rPr>
        <w:t>§ </w:t>
      </w:r>
      <w:r w:rsidRPr="001D7F5E">
        <w:rPr>
          <w:color w:val="000000"/>
        </w:rPr>
        <w:t>1 erwähnten Verfahren für die in diesem Paragraphen erwähnten Punkte die Folgen hinsichtlich Art und Höhe der Honorare der Pflegeerbringer und der Beteiligung der Versicherung bestimmen, die sich aus der Einhaltung oder Nichteinhaltung der festgelegten Regeln sowohl seitens der Pflegeerbringer als auch der Begünstigten ergeben.</w:t>
      </w:r>
    </w:p>
    <w:p w14:paraId="1FDFC9CB" w14:textId="77777777" w:rsidR="00AE3B34" w:rsidRPr="001D7F5E" w:rsidRDefault="00AE3B34" w:rsidP="00C01498">
      <w:pPr>
        <w:autoSpaceDE w:val="0"/>
        <w:autoSpaceDN w:val="0"/>
        <w:adjustRightInd w:val="0"/>
        <w:jc w:val="both"/>
        <w:rPr>
          <w:color w:val="000000"/>
        </w:rPr>
      </w:pPr>
    </w:p>
    <w:p w14:paraId="674D2D83" w14:textId="36D8B82D"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Der Minister kann die Frist bestimmen, innerhalb deren die im vorliegenden </w:t>
      </w:r>
      <w:r w:rsidR="008E00F1" w:rsidRPr="001D7F5E">
        <w:rPr>
          <w:color w:val="000000"/>
        </w:rPr>
        <w:t>Artikel </w:t>
      </w:r>
      <w:r w:rsidRPr="001D7F5E">
        <w:rPr>
          <w:color w:val="000000"/>
        </w:rPr>
        <w:t>erwähnten Stellungnahmen abgegeben werden müssen.]</w:t>
      </w:r>
    </w:p>
    <w:p w14:paraId="16D7E058" w14:textId="77777777" w:rsidR="00C01498" w:rsidRPr="001D7F5E" w:rsidRDefault="00C01498" w:rsidP="00C01498">
      <w:pPr>
        <w:autoSpaceDE w:val="0"/>
        <w:autoSpaceDN w:val="0"/>
        <w:adjustRightInd w:val="0"/>
        <w:jc w:val="both"/>
        <w:rPr>
          <w:color w:val="000000"/>
        </w:rPr>
      </w:pPr>
    </w:p>
    <w:p w14:paraId="72C65D11" w14:textId="049ACC7A"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36 ersetzt durch </w:t>
      </w:r>
      <w:r w:rsidR="00BC566A" w:rsidRPr="001D7F5E">
        <w:rPr>
          <w:i/>
          <w:iCs/>
          <w:color w:val="000000"/>
        </w:rPr>
        <w:t>Art. </w:t>
      </w:r>
      <w:r w:rsidRPr="001D7F5E">
        <w:rPr>
          <w:i/>
          <w:iCs/>
          <w:color w:val="000000"/>
        </w:rPr>
        <w:t>4 des K.E. vom 25. April 1997</w:t>
      </w:r>
      <w:r w:rsidR="00BC566A" w:rsidRPr="001D7F5E">
        <w:rPr>
          <w:i/>
          <w:iCs/>
          <w:color w:val="000000"/>
        </w:rPr>
        <w:t> (I</w:t>
      </w:r>
      <w:r w:rsidRPr="001D7F5E">
        <w:rPr>
          <w:i/>
          <w:iCs/>
          <w:color w:val="000000"/>
        </w:rPr>
        <w:t xml:space="preserve">) (B.S. vom 30. April 1997); </w:t>
      </w:r>
      <w:r w:rsidR="00BC566A" w:rsidRPr="001D7F5E">
        <w:rPr>
          <w:i/>
          <w:iCs/>
          <w:color w:val="000000"/>
        </w:rPr>
        <w:t>§ </w:t>
      </w:r>
      <w:r w:rsidRPr="001D7F5E">
        <w:rPr>
          <w:i/>
          <w:iCs/>
          <w:color w:val="000000"/>
        </w:rPr>
        <w:t xml:space="preserve">1 früherer Absatz 6 eingefügt durch </w:t>
      </w:r>
      <w:r w:rsidR="00BC566A" w:rsidRPr="001D7F5E">
        <w:rPr>
          <w:i/>
          <w:iCs/>
          <w:color w:val="000000"/>
        </w:rPr>
        <w:t>Art. </w:t>
      </w:r>
      <w:r w:rsidRPr="001D7F5E">
        <w:rPr>
          <w:i/>
          <w:iCs/>
          <w:color w:val="000000"/>
        </w:rPr>
        <w:t xml:space="preserve">19 des </w:t>
      </w:r>
      <w:r w:rsidR="00A26452" w:rsidRPr="001D7F5E">
        <w:rPr>
          <w:i/>
          <w:iCs/>
          <w:color w:val="000000"/>
        </w:rPr>
        <w:t>G. vom 24. Dezember 1999 (B.S. vom 31. Dezember 1999)</w:t>
      </w:r>
      <w:r w:rsidRPr="001D7F5E">
        <w:rPr>
          <w:i/>
          <w:iCs/>
          <w:color w:val="000000"/>
        </w:rPr>
        <w:t xml:space="preserve"> und aufgehoben durch </w:t>
      </w:r>
      <w:r w:rsidR="00BC566A" w:rsidRPr="001D7F5E">
        <w:rPr>
          <w:i/>
          <w:iCs/>
          <w:color w:val="000000"/>
        </w:rPr>
        <w:t>Art. </w:t>
      </w:r>
      <w:r w:rsidRPr="001D7F5E">
        <w:rPr>
          <w:i/>
          <w:iCs/>
          <w:color w:val="000000"/>
        </w:rPr>
        <w:t>2 des G. vom 14. Januar 2002 (B.S. vom 22. Februar 2002)]</w:t>
      </w:r>
    </w:p>
    <w:p w14:paraId="3EED51DB" w14:textId="77777777" w:rsidR="00C01498" w:rsidRPr="001D7F5E" w:rsidRDefault="00C01498" w:rsidP="00C01498">
      <w:pPr>
        <w:autoSpaceDE w:val="0"/>
        <w:autoSpaceDN w:val="0"/>
        <w:adjustRightInd w:val="0"/>
        <w:jc w:val="both"/>
        <w:rPr>
          <w:i/>
          <w:iCs/>
          <w:color w:val="000000"/>
        </w:rPr>
      </w:pPr>
    </w:p>
    <w:p w14:paraId="316A21FD" w14:textId="77777777" w:rsidR="00C01498" w:rsidRPr="001D7F5E" w:rsidRDefault="00C01498" w:rsidP="00C01498">
      <w:pPr>
        <w:autoSpaceDE w:val="0"/>
        <w:autoSpaceDN w:val="0"/>
        <w:adjustRightInd w:val="0"/>
        <w:jc w:val="both"/>
        <w:rPr>
          <w:i/>
          <w:iCs/>
          <w:color w:val="000000"/>
        </w:rPr>
      </w:pPr>
    </w:p>
    <w:p w14:paraId="4FA6C22C" w14:textId="77777777"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36</w:t>
      </w:r>
      <w:r w:rsidRPr="001D7F5E">
        <w:rPr>
          <w:b/>
          <w:bCs/>
          <w:i/>
          <w:iCs/>
          <w:color w:val="000000"/>
        </w:rPr>
        <w:t>bis</w:t>
      </w:r>
      <w:r w:rsidRPr="001D7F5E">
        <w:rPr>
          <w:color w:val="000000"/>
        </w:rPr>
        <w:t xml:space="preserve"> - </w:t>
      </w:r>
      <w:r w:rsidR="00BC566A" w:rsidRPr="001D7F5E">
        <w:rPr>
          <w:color w:val="000000"/>
        </w:rPr>
        <w:t>§ </w:t>
      </w:r>
      <w:r w:rsidRPr="001D7F5E">
        <w:rPr>
          <w:color w:val="000000"/>
        </w:rPr>
        <w:t>1 - Der König bestimmt durch einen im Ministerrat beratenen Erlass auf gemeinsamen Vorschlag des für die Volksgesundheit zuständigen Ministers und des für die Sozialen Angelegenheiten zuständigen Ministers die Bedingungen und das Verfahren, gemäß denen eine Regelung in Bezug auf die Akkreditierung bestimmter Ärzte eingeführt wird.</w:t>
      </w:r>
    </w:p>
    <w:p w14:paraId="4B73F4F7" w14:textId="77777777" w:rsidR="00B01F77" w:rsidRPr="001D7F5E" w:rsidRDefault="00B01F77" w:rsidP="00C01498">
      <w:pPr>
        <w:autoSpaceDE w:val="0"/>
        <w:autoSpaceDN w:val="0"/>
        <w:adjustRightInd w:val="0"/>
        <w:jc w:val="both"/>
        <w:rPr>
          <w:color w:val="000000"/>
        </w:rPr>
      </w:pPr>
    </w:p>
    <w:p w14:paraId="3A897F8C" w14:textId="77777777" w:rsidR="00C01498" w:rsidRPr="001D7F5E" w:rsidRDefault="00C01498" w:rsidP="00C01498">
      <w:pPr>
        <w:autoSpaceDE w:val="0"/>
        <w:autoSpaceDN w:val="0"/>
        <w:adjustRightInd w:val="0"/>
        <w:jc w:val="both"/>
        <w:rPr>
          <w:color w:val="000000"/>
        </w:rPr>
      </w:pPr>
      <w:r w:rsidRPr="001D7F5E">
        <w:rPr>
          <w:color w:val="000000"/>
        </w:rPr>
        <w:tab/>
        <w:t>Der vorerwähnte Erlass wird auf Vorschlag der Nationalen Kommission Ärzte</w:t>
      </w:r>
      <w:r w:rsidRPr="001D7F5E">
        <w:rPr>
          <w:color w:val="000000"/>
        </w:rPr>
        <w:noBreakHyphen/>
        <w:t>Krankenkassen gefasst. Die Minister können die Frist festlegen, in der die Kommission einen Vorschlag unterbreiten kann. Wird dieser Vorschlag nicht innerhalb dieser Frist unterbreitet oder können sich die Minister diesem Vorschlag nicht anschließen, können sie der Kommission ihren eigenen Vorschlag unterbreiten. Die Kommission gibt dann eine Stellungnahme über diesen Vorschlag innerhalb der von den Ministern festgelegten Frist ab. Nach Ablauf dieser Frist kann im Ministerrat über den Erlass, der gegebenenfalls der Stellungnahme der Kommission angepasst wird, beraten werden.</w:t>
      </w:r>
    </w:p>
    <w:p w14:paraId="47EEF334" w14:textId="77777777" w:rsidR="00C01498" w:rsidRPr="001D7F5E" w:rsidRDefault="00C01498" w:rsidP="00C01498">
      <w:pPr>
        <w:autoSpaceDE w:val="0"/>
        <w:autoSpaceDN w:val="0"/>
        <w:adjustRightInd w:val="0"/>
        <w:jc w:val="both"/>
        <w:rPr>
          <w:color w:val="000000"/>
        </w:rPr>
      </w:pPr>
    </w:p>
    <w:p w14:paraId="34F4E776" w14:textId="77777777" w:rsidR="00C01498" w:rsidRPr="001D7F5E" w:rsidRDefault="00C01498" w:rsidP="00C01498">
      <w:pPr>
        <w:autoSpaceDE w:val="0"/>
        <w:autoSpaceDN w:val="0"/>
        <w:adjustRightInd w:val="0"/>
        <w:jc w:val="both"/>
        <w:rPr>
          <w:color w:val="000000"/>
        </w:rPr>
      </w:pPr>
      <w:r w:rsidRPr="001D7F5E">
        <w:rPr>
          <w:color w:val="000000"/>
        </w:rPr>
        <w:tab/>
        <w:t>Die Akkreditierung beinhaltet die Einhaltung bestimmter Qualitätsanforderungen, worunter:</w:t>
      </w:r>
    </w:p>
    <w:p w14:paraId="32605DFA" w14:textId="77777777" w:rsidR="00C01498" w:rsidRPr="001D7F5E" w:rsidRDefault="00C01498" w:rsidP="00C01498">
      <w:pPr>
        <w:autoSpaceDE w:val="0"/>
        <w:autoSpaceDN w:val="0"/>
        <w:adjustRightInd w:val="0"/>
        <w:jc w:val="both"/>
        <w:rPr>
          <w:color w:val="000000"/>
        </w:rPr>
      </w:pPr>
    </w:p>
    <w:p w14:paraId="36021DEE" w14:textId="77777777" w:rsidR="00C01498" w:rsidRPr="001D7F5E" w:rsidRDefault="00C01498" w:rsidP="00C01498">
      <w:pPr>
        <w:autoSpaceDE w:val="0"/>
        <w:autoSpaceDN w:val="0"/>
        <w:adjustRightInd w:val="0"/>
        <w:jc w:val="both"/>
        <w:rPr>
          <w:color w:val="000000"/>
        </w:rPr>
      </w:pPr>
      <w:r w:rsidRPr="001D7F5E">
        <w:rPr>
          <w:color w:val="000000"/>
        </w:rPr>
        <w:tab/>
        <w:t>- ein Weiterbildungssystem,</w:t>
      </w:r>
    </w:p>
    <w:p w14:paraId="0A4312B3" w14:textId="77777777" w:rsidR="00C01498" w:rsidRPr="001D7F5E" w:rsidRDefault="00C01498" w:rsidP="00C01498">
      <w:pPr>
        <w:autoSpaceDE w:val="0"/>
        <w:autoSpaceDN w:val="0"/>
        <w:adjustRightInd w:val="0"/>
        <w:jc w:val="both"/>
        <w:rPr>
          <w:color w:val="000000"/>
        </w:rPr>
      </w:pPr>
    </w:p>
    <w:p w14:paraId="4A310B55" w14:textId="77777777" w:rsidR="00C01498" w:rsidRPr="001D7F5E" w:rsidRDefault="00C01498" w:rsidP="00C01498">
      <w:pPr>
        <w:autoSpaceDE w:val="0"/>
        <w:autoSpaceDN w:val="0"/>
        <w:adjustRightInd w:val="0"/>
        <w:jc w:val="both"/>
        <w:rPr>
          <w:color w:val="000000"/>
        </w:rPr>
      </w:pPr>
      <w:r w:rsidRPr="001D7F5E">
        <w:rPr>
          <w:color w:val="000000"/>
        </w:rPr>
        <w:tab/>
        <w:t>- eine von ihresgleichen durchgeführte Qualitätskontrolle (</w:t>
      </w:r>
      <w:r w:rsidR="00E57920" w:rsidRPr="001D7F5E">
        <w:rPr>
          <w:color w:val="000000"/>
        </w:rPr>
        <w:t>"</w:t>
      </w:r>
      <w:r w:rsidRPr="001D7F5E">
        <w:rPr>
          <w:color w:val="000000"/>
        </w:rPr>
        <w:t>peer-review</w:t>
      </w:r>
      <w:r w:rsidR="00E57920" w:rsidRPr="001D7F5E">
        <w:rPr>
          <w:color w:val="000000"/>
        </w:rPr>
        <w:t>"</w:t>
      </w:r>
      <w:r w:rsidRPr="001D7F5E">
        <w:rPr>
          <w:color w:val="000000"/>
        </w:rPr>
        <w:t xml:space="preserve">), die im Rahmen des Königlichen Erlasses </w:t>
      </w:r>
      <w:r w:rsidR="00BC566A" w:rsidRPr="001D7F5E">
        <w:rPr>
          <w:color w:val="000000"/>
        </w:rPr>
        <w:t>Nr. </w:t>
      </w:r>
      <w:r w:rsidRPr="001D7F5E">
        <w:rPr>
          <w:color w:val="000000"/>
        </w:rPr>
        <w:t>78 vom 10. November 1967 über die Ausübung der Heilkunst, der Krankenpflege, der Heilhilfsberufe und über die medizinischen Kommissionen organisiert wird,</w:t>
      </w:r>
    </w:p>
    <w:p w14:paraId="568C9F75" w14:textId="77777777" w:rsidR="00C01498" w:rsidRPr="001D7F5E" w:rsidRDefault="00C01498" w:rsidP="00C01498">
      <w:pPr>
        <w:autoSpaceDE w:val="0"/>
        <w:autoSpaceDN w:val="0"/>
        <w:adjustRightInd w:val="0"/>
        <w:jc w:val="both"/>
        <w:rPr>
          <w:color w:val="000000"/>
        </w:rPr>
      </w:pPr>
    </w:p>
    <w:p w14:paraId="6BCE34B3" w14:textId="77777777" w:rsidR="00C01498" w:rsidRPr="001D7F5E" w:rsidRDefault="00C01498" w:rsidP="00C01498">
      <w:pPr>
        <w:autoSpaceDE w:val="0"/>
        <w:autoSpaceDN w:val="0"/>
        <w:adjustRightInd w:val="0"/>
        <w:jc w:val="both"/>
        <w:rPr>
          <w:color w:val="000000"/>
        </w:rPr>
      </w:pPr>
      <w:r w:rsidRPr="001D7F5E">
        <w:rPr>
          <w:color w:val="000000"/>
        </w:rPr>
        <w:tab/>
        <w:t xml:space="preserve">- eine optimale Organisation der medizinischen Berufsausübung, die im Rahmen desselben Königlichen Erlasses </w:t>
      </w:r>
      <w:r w:rsidR="00BC566A" w:rsidRPr="001D7F5E">
        <w:rPr>
          <w:color w:val="000000"/>
        </w:rPr>
        <w:t>Nr. </w:t>
      </w:r>
      <w:r w:rsidRPr="001D7F5E">
        <w:rPr>
          <w:color w:val="000000"/>
        </w:rPr>
        <w:t>78 vom 10. November 1967 organisiert wird,</w:t>
      </w:r>
    </w:p>
    <w:p w14:paraId="60C8B821" w14:textId="77777777" w:rsidR="00C01498" w:rsidRPr="001D7F5E" w:rsidRDefault="00C01498" w:rsidP="00C01498">
      <w:pPr>
        <w:autoSpaceDE w:val="0"/>
        <w:autoSpaceDN w:val="0"/>
        <w:adjustRightInd w:val="0"/>
        <w:jc w:val="both"/>
        <w:rPr>
          <w:color w:val="000000"/>
        </w:rPr>
      </w:pPr>
    </w:p>
    <w:p w14:paraId="0F4CA2A2" w14:textId="77777777" w:rsidR="00C01498" w:rsidRPr="001D7F5E" w:rsidRDefault="00C01498" w:rsidP="00C01498">
      <w:pPr>
        <w:autoSpaceDE w:val="0"/>
        <w:autoSpaceDN w:val="0"/>
        <w:adjustRightInd w:val="0"/>
        <w:jc w:val="both"/>
        <w:rPr>
          <w:color w:val="000000"/>
        </w:rPr>
      </w:pPr>
      <w:r w:rsidRPr="001D7F5E">
        <w:rPr>
          <w:color w:val="000000"/>
        </w:rPr>
        <w:tab/>
        <w:t>[- das Befolgen von Regeln oder Empfehlungen in Bezug auf das vernünftige Verschreiben von Arzneimitteln und Fachleistungen, die vom Nationalen Rat für Qualitäts</w:t>
      </w:r>
      <w:r w:rsidRPr="001D7F5E">
        <w:rPr>
          <w:color w:val="000000"/>
        </w:rPr>
        <w:softHyphen/>
        <w:t>förderung oder gegebenenfalls von der Kommission für die Erstattung von Arzneimitteln festgelegt werden nach Notifizierung durch das Institut an die betreffenden Abkommens- und Vereinbarungskommissionen, mit Auswirkung ab dem ersten Tag des zweiten Monats nach der Notifizierung.]</w:t>
      </w:r>
    </w:p>
    <w:p w14:paraId="0A07CFC3" w14:textId="77777777" w:rsidR="00C01498" w:rsidRPr="001D7F5E" w:rsidRDefault="00C01498" w:rsidP="00C01498">
      <w:pPr>
        <w:autoSpaceDE w:val="0"/>
        <w:autoSpaceDN w:val="0"/>
        <w:adjustRightInd w:val="0"/>
        <w:jc w:val="both"/>
        <w:rPr>
          <w:color w:val="000000"/>
        </w:rPr>
      </w:pPr>
    </w:p>
    <w:p w14:paraId="68BA1413" w14:textId="77777777" w:rsidR="00C01498" w:rsidRPr="001D7F5E" w:rsidRDefault="00C01498" w:rsidP="00C01498">
      <w:pPr>
        <w:autoSpaceDE w:val="0"/>
        <w:autoSpaceDN w:val="0"/>
        <w:adjustRightInd w:val="0"/>
        <w:jc w:val="both"/>
        <w:rPr>
          <w:color w:val="000000"/>
        </w:rPr>
      </w:pPr>
      <w:r w:rsidRPr="001D7F5E">
        <w:rPr>
          <w:color w:val="000000"/>
        </w:rPr>
        <w:tab/>
        <w:t>Darüber hinaus bestimmt der König gemäß dem vorerwähnten Verfahren ebenfalls die für die Organisation der Akkreditierung zuständigen Organe, ihre Zusammensetzung und ihre Arbeitsweise.</w:t>
      </w:r>
    </w:p>
    <w:p w14:paraId="45A10B7F" w14:textId="77777777" w:rsidR="00C01498" w:rsidRPr="001D7F5E" w:rsidRDefault="00C01498" w:rsidP="00C01498">
      <w:pPr>
        <w:autoSpaceDE w:val="0"/>
        <w:autoSpaceDN w:val="0"/>
        <w:adjustRightInd w:val="0"/>
        <w:jc w:val="both"/>
        <w:rPr>
          <w:color w:val="000000"/>
        </w:rPr>
      </w:pPr>
    </w:p>
    <w:p w14:paraId="4E42E4DF" w14:textId="1756C8DD" w:rsidR="00C01498" w:rsidRPr="001D7F5E" w:rsidRDefault="00C01498" w:rsidP="00C01498">
      <w:pPr>
        <w:autoSpaceDE w:val="0"/>
        <w:autoSpaceDN w:val="0"/>
        <w:adjustRightInd w:val="0"/>
        <w:jc w:val="both"/>
        <w:rPr>
          <w:color w:val="000000"/>
        </w:rPr>
      </w:pPr>
      <w:r w:rsidRPr="001D7F5E">
        <w:rPr>
          <w:color w:val="000000"/>
        </w:rPr>
        <w:tab/>
        <w:t xml:space="preserve">[Der König kann gemäß dem vorerwähnten Verfahren die Regeln festlegen für die Finanzierung der Arbeit einerseits der Organe, die für die Organisation der Akkreditierung sorgen, und andererseits der Lokalgruppen für medizinische Evaluation. Er kann die Bedingungen festlegen, unter denen der von Ihm zu bestimmende Teil der in </w:t>
      </w:r>
      <w:r w:rsidR="008E00F1" w:rsidRPr="001D7F5E">
        <w:rPr>
          <w:color w:val="000000"/>
        </w:rPr>
        <w:t>Artikel </w:t>
      </w:r>
      <w:r w:rsidRPr="001D7F5E">
        <w:rPr>
          <w:color w:val="000000"/>
        </w:rPr>
        <w:t xml:space="preserve">50 </w:t>
      </w:r>
      <w:r w:rsidR="00BC566A" w:rsidRPr="001D7F5E">
        <w:rPr>
          <w:color w:val="000000"/>
        </w:rPr>
        <w:t>§ </w:t>
      </w:r>
      <w:r w:rsidRPr="001D7F5E">
        <w:rPr>
          <w:color w:val="000000"/>
        </w:rPr>
        <w:t>6 letzter Absatz erwähnten Pauschalbeteiligung für die Finanzierung verwendet wird.]</w:t>
      </w:r>
    </w:p>
    <w:p w14:paraId="775321C4" w14:textId="77777777" w:rsidR="00C01498" w:rsidRPr="001D7F5E" w:rsidRDefault="00C01498" w:rsidP="00C01498">
      <w:pPr>
        <w:autoSpaceDE w:val="0"/>
        <w:autoSpaceDN w:val="0"/>
        <w:adjustRightInd w:val="0"/>
        <w:jc w:val="both"/>
        <w:rPr>
          <w:color w:val="000000"/>
        </w:rPr>
      </w:pPr>
    </w:p>
    <w:p w14:paraId="4B43457A" w14:textId="652FB90B"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König kann durch einen im Ministerrat beratenen Erlass auf gemeinsamen Vorschlag des für die Sozialen Angelegenheiten zuständigen Ministers und des für die Volksgesundheit zuständigen Ministers und auf Vorschlag der betreffenden, in </w:t>
      </w:r>
      <w:r w:rsidR="008E00F1" w:rsidRPr="001D7F5E">
        <w:rPr>
          <w:color w:val="000000"/>
        </w:rPr>
        <w:t>Artikel </w:t>
      </w:r>
      <w:r w:rsidRPr="001D7F5E">
        <w:rPr>
          <w:color w:val="000000"/>
        </w:rPr>
        <w:t>26 erwähnten Vereinbarungs- oder Abkommens</w:t>
      </w:r>
      <w:r w:rsidRPr="001D7F5E">
        <w:rPr>
          <w:color w:val="000000"/>
        </w:rPr>
        <w:softHyphen/>
        <w:t xml:space="preserve">kommission für die in den Artikeln 2, 3, 4, 5 </w:t>
      </w:r>
      <w:r w:rsidR="00BC566A" w:rsidRPr="001D7F5E">
        <w:rPr>
          <w:color w:val="000000"/>
        </w:rPr>
        <w:t>§ </w:t>
      </w:r>
      <w:r w:rsidRPr="001D7F5E">
        <w:rPr>
          <w:color w:val="000000"/>
        </w:rPr>
        <w:t>2, 21</w:t>
      </w:r>
      <w:r w:rsidRPr="001D7F5E">
        <w:rPr>
          <w:i/>
          <w:iCs/>
          <w:color w:val="000000"/>
        </w:rPr>
        <w:t>bis</w:t>
      </w:r>
      <w:r w:rsidRPr="001D7F5E">
        <w:rPr>
          <w:color w:val="000000"/>
        </w:rPr>
        <w:t>, 21</w:t>
      </w:r>
      <w:r w:rsidRPr="001D7F5E">
        <w:rPr>
          <w:i/>
          <w:iCs/>
          <w:color w:val="000000"/>
        </w:rPr>
        <w:t>quater</w:t>
      </w:r>
      <w:r w:rsidRPr="001D7F5E">
        <w:rPr>
          <w:color w:val="000000"/>
        </w:rPr>
        <w:t xml:space="preserve"> und 22 desselben Königlichen Erlasses </w:t>
      </w:r>
      <w:r w:rsidR="00BC566A" w:rsidRPr="001D7F5E">
        <w:rPr>
          <w:color w:val="000000"/>
        </w:rPr>
        <w:t>Nr. </w:t>
      </w:r>
      <w:r w:rsidRPr="001D7F5E">
        <w:rPr>
          <w:color w:val="000000"/>
        </w:rPr>
        <w:t>78 vom 10. November 1967 erwähnten Fachkräfte eine Regelung in Bezug auf die Akkreditierung</w:t>
      </w:r>
      <w:r w:rsidR="00E021AA" w:rsidRPr="001D7F5E">
        <w:rPr>
          <w:color w:val="000000"/>
        </w:rPr>
        <w:t xml:space="preserve"> [</w:t>
      </w:r>
      <w:r w:rsidR="00E021AA" w:rsidRPr="001D7F5E">
        <w:t>und die Qualitätsförderung</w:t>
      </w:r>
      <w:r w:rsidR="00E021AA" w:rsidRPr="001D7F5E">
        <w:rPr>
          <w:color w:val="000000"/>
        </w:rPr>
        <w:t>]</w:t>
      </w:r>
      <w:r w:rsidRPr="001D7F5E">
        <w:rPr>
          <w:color w:val="000000"/>
        </w:rPr>
        <w:t xml:space="preserve"> ausarbeiten.]</w:t>
      </w:r>
    </w:p>
    <w:p w14:paraId="6ECD3B19" w14:textId="77777777" w:rsidR="00447DDA" w:rsidRPr="001D7F5E" w:rsidRDefault="00447DDA" w:rsidP="00C01498">
      <w:pPr>
        <w:autoSpaceDE w:val="0"/>
        <w:autoSpaceDN w:val="0"/>
        <w:adjustRightInd w:val="0"/>
        <w:jc w:val="both"/>
        <w:rPr>
          <w:color w:val="000000"/>
        </w:rPr>
      </w:pPr>
    </w:p>
    <w:p w14:paraId="52612FDB" w14:textId="4EE49E8C" w:rsidR="00C01498" w:rsidRPr="001D7F5E" w:rsidRDefault="00C01498" w:rsidP="0050528B">
      <w:pPr>
        <w:autoSpaceDE w:val="0"/>
        <w:autoSpaceDN w:val="0"/>
        <w:adjustRightInd w:val="0"/>
        <w:ind w:firstLine="708"/>
        <w:jc w:val="both"/>
        <w:rPr>
          <w:color w:val="000000"/>
        </w:rPr>
      </w:pPr>
      <w:r w:rsidRPr="001D7F5E">
        <w:rPr>
          <w:color w:val="000000"/>
        </w:rPr>
        <w:t>[</w:t>
      </w:r>
      <w:r w:rsidR="00BC566A" w:rsidRPr="001D7F5E">
        <w:rPr>
          <w:color w:val="000000"/>
        </w:rPr>
        <w:t>§ </w:t>
      </w:r>
      <w:r w:rsidRPr="001D7F5E">
        <w:rPr>
          <w:color w:val="000000"/>
        </w:rPr>
        <w:t xml:space="preserve">3 - Der König bestimmt gemäß dem in </w:t>
      </w:r>
      <w:r w:rsidR="00BC566A" w:rsidRPr="001D7F5E">
        <w:rPr>
          <w:color w:val="000000"/>
        </w:rPr>
        <w:t>§ </w:t>
      </w:r>
      <w:r w:rsidRPr="001D7F5E">
        <w:rPr>
          <w:color w:val="000000"/>
        </w:rPr>
        <w:t xml:space="preserve">1 erwähnten Verfahren die Bedingungen und Modalitäten einer Regelung, durch die bestimmten Ärzten ein Vorteil gewährt wird, wenn sie bei der Erbringung oder Verschreibung von Gesundheitspflegeleistungen qualitative oder quantitative Kriterien in Bezug auf die medizinische Berufsausübung erfüllen, so wie vom Nationalen Rat für Qualitätsförderung festgelegt. Er kann bestimmen, dass zu diesem Zweck die in </w:t>
      </w:r>
      <w:r w:rsidR="008E00F1" w:rsidRPr="001D7F5E">
        <w:rPr>
          <w:color w:val="000000"/>
        </w:rPr>
        <w:t>Artikel </w:t>
      </w:r>
      <w:r w:rsidRPr="001D7F5E">
        <w:rPr>
          <w:color w:val="000000"/>
        </w:rPr>
        <w:t xml:space="preserve">50 </w:t>
      </w:r>
      <w:r w:rsidR="00BC566A" w:rsidRPr="001D7F5E">
        <w:rPr>
          <w:color w:val="000000"/>
        </w:rPr>
        <w:t>§ </w:t>
      </w:r>
      <w:r w:rsidRPr="001D7F5E">
        <w:rPr>
          <w:color w:val="000000"/>
        </w:rPr>
        <w:t>6 letzter Absatz erwähnte Pauschalbeteiligung erhöht wird.]</w:t>
      </w:r>
    </w:p>
    <w:p w14:paraId="7575D579" w14:textId="77777777" w:rsidR="00C01498" w:rsidRPr="001D7F5E" w:rsidRDefault="00C01498" w:rsidP="00C01498">
      <w:pPr>
        <w:autoSpaceDE w:val="0"/>
        <w:autoSpaceDN w:val="0"/>
        <w:adjustRightInd w:val="0"/>
        <w:jc w:val="both"/>
        <w:rPr>
          <w:color w:val="000000"/>
        </w:rPr>
      </w:pPr>
    </w:p>
    <w:p w14:paraId="448B78E5"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36bis eingefügt durch </w:t>
      </w:r>
      <w:r w:rsidR="00BC566A" w:rsidRPr="001D7F5E">
        <w:rPr>
          <w:i/>
          <w:iCs/>
          <w:color w:val="000000"/>
        </w:rPr>
        <w:t>Art. </w:t>
      </w:r>
      <w:r w:rsidR="00FC6141" w:rsidRPr="001D7F5E">
        <w:rPr>
          <w:i/>
          <w:iCs/>
          <w:color w:val="000000"/>
        </w:rPr>
        <w:t>9 des G. vom 10. Dezember </w:t>
      </w:r>
      <w:r w:rsidRPr="001D7F5E">
        <w:rPr>
          <w:i/>
          <w:iCs/>
          <w:color w:val="000000"/>
        </w:rPr>
        <w:t>199</w:t>
      </w:r>
      <w:r w:rsidR="00447DDA" w:rsidRPr="001D7F5E">
        <w:rPr>
          <w:i/>
          <w:iCs/>
          <w:color w:val="000000"/>
        </w:rPr>
        <w:t>7 (B.S.</w:t>
      </w:r>
      <w:r w:rsidR="00FC6141" w:rsidRPr="001D7F5E">
        <w:rPr>
          <w:i/>
          <w:iCs/>
          <w:color w:val="000000"/>
        </w:rPr>
        <w:t xml:space="preserve"> vom </w:t>
      </w:r>
      <w:r w:rsidR="00447DDA" w:rsidRPr="001D7F5E">
        <w:rPr>
          <w:i/>
          <w:iCs/>
          <w:color w:val="000000"/>
        </w:rPr>
        <w:t xml:space="preserve">29. Januar 1998);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3 vierter Gedankenstrich eingefügt durch </w:t>
      </w:r>
      <w:r w:rsidR="00BC566A" w:rsidRPr="001D7F5E">
        <w:rPr>
          <w:i/>
          <w:iCs/>
          <w:color w:val="000000"/>
        </w:rPr>
        <w:t>Art. </w:t>
      </w:r>
      <w:r w:rsidRPr="001D7F5E">
        <w:rPr>
          <w:i/>
          <w:iCs/>
          <w:color w:val="000000"/>
        </w:rPr>
        <w:t>7 des G.</w:t>
      </w:r>
      <w:r w:rsidR="00AE3B34" w:rsidRPr="001D7F5E">
        <w:rPr>
          <w:i/>
          <w:iCs/>
          <w:color w:val="000000"/>
        </w:rPr>
        <w:t> </w:t>
      </w:r>
      <w:r w:rsidRPr="001D7F5E">
        <w:rPr>
          <w:i/>
          <w:iCs/>
          <w:color w:val="000000"/>
        </w:rPr>
        <w:t xml:space="preserve">vom 27. April 2005 (B.S. vom 20. Mai 2005);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5 eingefügt durch </w:t>
      </w:r>
      <w:r w:rsidR="00BC566A" w:rsidRPr="001D7F5E">
        <w:rPr>
          <w:i/>
          <w:iCs/>
          <w:color w:val="000000"/>
        </w:rPr>
        <w:t>Art. </w:t>
      </w:r>
      <w:r w:rsidRPr="001D7F5E">
        <w:rPr>
          <w:i/>
          <w:iCs/>
          <w:color w:val="000000"/>
        </w:rPr>
        <w:t>3 des G.</w:t>
      </w:r>
      <w:r w:rsidR="00AE3B34" w:rsidRPr="001D7F5E">
        <w:rPr>
          <w:i/>
          <w:iCs/>
          <w:color w:val="000000"/>
        </w:rPr>
        <w:t> </w:t>
      </w:r>
      <w:r w:rsidRPr="001D7F5E">
        <w:rPr>
          <w:i/>
          <w:iCs/>
          <w:color w:val="000000"/>
        </w:rPr>
        <w:t xml:space="preserve">vom 14. Januar 2002 (B.S. vom 22. Februar 2002); </w:t>
      </w:r>
      <w:r w:rsidR="00E021AA" w:rsidRPr="001D7F5E">
        <w:rPr>
          <w:i/>
          <w:iCs/>
          <w:color w:val="000000"/>
        </w:rPr>
        <w:t xml:space="preserve">§ 2 abgeändert durch Art. 21 des G. vom 30. Oktober 2018 (B.S. vom 16. November 2018); </w:t>
      </w:r>
      <w:r w:rsidR="00BC566A" w:rsidRPr="001D7F5E">
        <w:rPr>
          <w:i/>
          <w:iCs/>
          <w:color w:val="000000"/>
        </w:rPr>
        <w:t>§ </w:t>
      </w:r>
      <w:r w:rsidRPr="001D7F5E">
        <w:rPr>
          <w:i/>
          <w:iCs/>
          <w:color w:val="000000"/>
        </w:rPr>
        <w:t xml:space="preserve">3 eingefügt durch </w:t>
      </w:r>
      <w:r w:rsidR="00BC566A" w:rsidRPr="001D7F5E">
        <w:rPr>
          <w:i/>
          <w:iCs/>
          <w:color w:val="000000"/>
        </w:rPr>
        <w:t>Art. </w:t>
      </w:r>
      <w:r w:rsidRPr="001D7F5E">
        <w:rPr>
          <w:i/>
          <w:iCs/>
          <w:color w:val="000000"/>
        </w:rPr>
        <w:t>3 des G. vom 22. August 2002 (B.S. vom 10. September 2002)]</w:t>
      </w:r>
    </w:p>
    <w:p w14:paraId="35A9BF6F" w14:textId="77777777" w:rsidR="00C01498" w:rsidRPr="001D7F5E" w:rsidRDefault="00C01498" w:rsidP="00C01498">
      <w:pPr>
        <w:autoSpaceDE w:val="0"/>
        <w:autoSpaceDN w:val="0"/>
        <w:adjustRightInd w:val="0"/>
        <w:jc w:val="both"/>
        <w:rPr>
          <w:color w:val="000000"/>
        </w:rPr>
      </w:pPr>
    </w:p>
    <w:p w14:paraId="4C21E1C9" w14:textId="77777777" w:rsidR="00C01498" w:rsidRPr="001D7F5E" w:rsidRDefault="00C01498" w:rsidP="00C01498">
      <w:pPr>
        <w:autoSpaceDE w:val="0"/>
        <w:autoSpaceDN w:val="0"/>
        <w:adjustRightInd w:val="0"/>
        <w:jc w:val="both"/>
        <w:rPr>
          <w:color w:val="000000"/>
        </w:rPr>
      </w:pPr>
    </w:p>
    <w:p w14:paraId="4ADFBB67" w14:textId="2CD5068D"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36</w:t>
      </w:r>
      <w:r w:rsidRPr="001D7F5E">
        <w:rPr>
          <w:b/>
          <w:bCs/>
          <w:i/>
          <w:iCs/>
          <w:color w:val="000000"/>
        </w:rPr>
        <w:t>ter</w:t>
      </w:r>
      <w:r w:rsidRPr="001D7F5E">
        <w:rPr>
          <w:color w:val="000000"/>
        </w:rPr>
        <w:t xml:space="preserve"> - </w:t>
      </w:r>
      <w:r w:rsidR="00BC566A" w:rsidRPr="001D7F5E">
        <w:rPr>
          <w:color w:val="000000"/>
        </w:rPr>
        <w:t>§ </w:t>
      </w:r>
      <w:r w:rsidRPr="001D7F5E">
        <w:rPr>
          <w:color w:val="000000"/>
        </w:rPr>
        <w:t xml:space="preserve">1 - Bis der König gemäß den Bestimmungen von </w:t>
      </w:r>
      <w:r w:rsidR="008E00F1" w:rsidRPr="001D7F5E">
        <w:rPr>
          <w:color w:val="000000"/>
        </w:rPr>
        <w:t>Artikel </w:t>
      </w:r>
      <w:r w:rsidRPr="001D7F5E">
        <w:rPr>
          <w:color w:val="000000"/>
        </w:rPr>
        <w:t>36</w:t>
      </w:r>
      <w:r w:rsidRPr="001D7F5E">
        <w:rPr>
          <w:i/>
          <w:iCs/>
          <w:color w:val="000000"/>
        </w:rPr>
        <w:t xml:space="preserve">bis </w:t>
      </w:r>
      <w:r w:rsidRPr="001D7F5E">
        <w:rPr>
          <w:color w:val="000000"/>
        </w:rPr>
        <w:t xml:space="preserve">eine Regelung für die Akkreditierung von Ärzten, Fachkräften der Zahnheilkunde und Fachapothekern für klinische Biologie eingeführt hat, wird diese Angelegenheit weiterhin durch die in </w:t>
      </w:r>
      <w:r w:rsidR="008E00F1" w:rsidRPr="001D7F5E">
        <w:rPr>
          <w:color w:val="000000"/>
        </w:rPr>
        <w:t>Artikel </w:t>
      </w:r>
      <w:r w:rsidRPr="001D7F5E">
        <w:rPr>
          <w:color w:val="000000"/>
        </w:rPr>
        <w:t xml:space="preserve">50 </w:t>
      </w:r>
      <w:r w:rsidR="00BC566A" w:rsidRPr="001D7F5E">
        <w:rPr>
          <w:color w:val="000000"/>
        </w:rPr>
        <w:t>§ </w:t>
      </w:r>
      <w:r w:rsidRPr="001D7F5E">
        <w:rPr>
          <w:color w:val="000000"/>
        </w:rPr>
        <w:t>1 erwähnten nationalen Vereinbarungen Ärzte</w:t>
      </w:r>
      <w:r w:rsidRPr="001D7F5E">
        <w:rPr>
          <w:color w:val="000000"/>
        </w:rPr>
        <w:noBreakHyphen/>
        <w:t>Krankenkassen und Fachkräfte der Zahnheilkunde</w:t>
      </w:r>
      <w:r w:rsidRPr="001D7F5E">
        <w:rPr>
          <w:color w:val="000000"/>
        </w:rPr>
        <w:noBreakHyphen/>
        <w:t xml:space="preserve">Krankenkassen und durch das in </w:t>
      </w:r>
      <w:r w:rsidR="008E00F1" w:rsidRPr="001D7F5E">
        <w:rPr>
          <w:color w:val="000000"/>
        </w:rPr>
        <w:t>Artikel </w:t>
      </w:r>
      <w:r w:rsidRPr="001D7F5E">
        <w:rPr>
          <w:color w:val="000000"/>
        </w:rPr>
        <w:t>48 erwähnte Abkommen mit den Apothekern geregelt.</w:t>
      </w:r>
    </w:p>
    <w:p w14:paraId="04254107" w14:textId="77777777" w:rsidR="00C01498" w:rsidRPr="001D7F5E" w:rsidRDefault="00C01498" w:rsidP="00C01498">
      <w:pPr>
        <w:autoSpaceDE w:val="0"/>
        <w:autoSpaceDN w:val="0"/>
        <w:adjustRightInd w:val="0"/>
        <w:jc w:val="both"/>
        <w:rPr>
          <w:color w:val="000000"/>
        </w:rPr>
      </w:pPr>
    </w:p>
    <w:p w14:paraId="243C5E85"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Es wird davon ausgegangen, dass in der am 17. Februar 1997 geschlossenen nationalen Vereinbarung Ärzte</w:t>
      </w:r>
      <w:r w:rsidRPr="001D7F5E">
        <w:rPr>
          <w:color w:val="000000"/>
        </w:rPr>
        <w:noBreakHyphen/>
        <w:t>Krankenkassen ein Pauschalhonorar von 20</w:t>
      </w:r>
      <w:r w:rsidR="00447DDA" w:rsidRPr="001D7F5E">
        <w:rPr>
          <w:color w:val="000000"/>
        </w:rPr>
        <w:t>.</w:t>
      </w:r>
      <w:r w:rsidRPr="001D7F5E">
        <w:rPr>
          <w:color w:val="000000"/>
        </w:rPr>
        <w:t>000 Franken für das Jahr 1998 vorgesehen wird.]</w:t>
      </w:r>
    </w:p>
    <w:p w14:paraId="3B02D7E7" w14:textId="77777777" w:rsidR="00C01498" w:rsidRPr="001D7F5E" w:rsidRDefault="00C01498" w:rsidP="00C01498">
      <w:pPr>
        <w:autoSpaceDE w:val="0"/>
        <w:autoSpaceDN w:val="0"/>
        <w:adjustRightInd w:val="0"/>
        <w:jc w:val="both"/>
        <w:rPr>
          <w:color w:val="000000"/>
        </w:rPr>
      </w:pPr>
    </w:p>
    <w:p w14:paraId="77218C9C" w14:textId="77777777"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36ter eingefügt durch </w:t>
      </w:r>
      <w:r w:rsidR="00BC566A" w:rsidRPr="001D7F5E">
        <w:rPr>
          <w:i/>
          <w:iCs/>
          <w:color w:val="000000"/>
        </w:rPr>
        <w:t>Art. </w:t>
      </w:r>
      <w:r w:rsidRPr="001D7F5E">
        <w:rPr>
          <w:i/>
          <w:iCs/>
          <w:color w:val="000000"/>
        </w:rPr>
        <w:t>120 des G. vom 25. Januar 1999 (B.S. vom 6. Februar 1999)]</w:t>
      </w:r>
    </w:p>
    <w:p w14:paraId="5D1C38C0" w14:textId="77777777" w:rsidR="00C01498" w:rsidRPr="001D7F5E" w:rsidRDefault="00C01498" w:rsidP="00C01498">
      <w:pPr>
        <w:autoSpaceDE w:val="0"/>
        <w:autoSpaceDN w:val="0"/>
        <w:adjustRightInd w:val="0"/>
        <w:jc w:val="both"/>
        <w:rPr>
          <w:i/>
          <w:iCs/>
          <w:color w:val="000000"/>
        </w:rPr>
      </w:pPr>
    </w:p>
    <w:p w14:paraId="1EBA162A" w14:textId="77777777" w:rsidR="00C01498" w:rsidRPr="001D7F5E" w:rsidRDefault="00C01498" w:rsidP="00C01498">
      <w:pPr>
        <w:autoSpaceDE w:val="0"/>
        <w:autoSpaceDN w:val="0"/>
        <w:adjustRightInd w:val="0"/>
        <w:jc w:val="both"/>
        <w:rPr>
          <w:i/>
          <w:iCs/>
          <w:color w:val="000000"/>
        </w:rPr>
      </w:pPr>
    </w:p>
    <w:p w14:paraId="63F0F8C3" w14:textId="71AFDB22" w:rsidR="00C01498" w:rsidRPr="001D7F5E" w:rsidRDefault="00C01498" w:rsidP="00C01498">
      <w:pPr>
        <w:autoSpaceDE w:val="0"/>
        <w:autoSpaceDN w:val="0"/>
        <w:adjustRightInd w:val="0"/>
        <w:jc w:val="both"/>
        <w:rPr>
          <w:color w:val="000000"/>
        </w:rPr>
      </w:pPr>
      <w:r w:rsidRPr="001D7F5E">
        <w:rPr>
          <w:i/>
          <w:iCs/>
          <w:color w:val="000000"/>
        </w:rPr>
        <w:tab/>
      </w:r>
      <w:r w:rsidRPr="001D7F5E">
        <w:rPr>
          <w:color w:val="000000"/>
        </w:rPr>
        <w:t>[</w:t>
      </w:r>
      <w:r w:rsidR="00BC566A" w:rsidRPr="001D7F5E">
        <w:rPr>
          <w:b/>
          <w:bCs/>
          <w:color w:val="000000"/>
        </w:rPr>
        <w:t>Art. </w:t>
      </w:r>
      <w:r w:rsidRPr="001D7F5E">
        <w:rPr>
          <w:b/>
          <w:bCs/>
          <w:color w:val="000000"/>
        </w:rPr>
        <w:t>36</w:t>
      </w:r>
      <w:r w:rsidRPr="001D7F5E">
        <w:rPr>
          <w:b/>
          <w:bCs/>
          <w:i/>
          <w:iCs/>
          <w:color w:val="000000"/>
        </w:rPr>
        <w:t>quater</w:t>
      </w:r>
      <w:r w:rsidRPr="001D7F5E">
        <w:rPr>
          <w:color w:val="000000"/>
        </w:rPr>
        <w:t xml:space="preserve"> - Der König bestimmt auf gemeinsamen Vorschlag des für die Sozialen Angelegenheiten zuständigen Ministers und des für die Volksgesundheit zuständigen Ministers durch einen im Ministerrat beratenen Erlass, unter welchen Bedingungen die Gesundheitspflege</w:t>
      </w:r>
      <w:r w:rsidRPr="001D7F5E">
        <w:rPr>
          <w:color w:val="000000"/>
        </w:rPr>
        <w:noBreakHyphen/>
        <w:t xml:space="preserve"> und Entschädigungspflichtversicherung eine finanzielle Beteiligung an der Arbeit von Hausärztegruppierungen bewilligt, die gemäß den Normen zugelassen sind, die auf der Grundlage von </w:t>
      </w:r>
      <w:r w:rsidR="008E00F1" w:rsidRPr="001D7F5E">
        <w:rPr>
          <w:color w:val="000000"/>
        </w:rPr>
        <w:t>Artikel </w:t>
      </w:r>
      <w:r w:rsidRPr="001D7F5E">
        <w:rPr>
          <w:color w:val="000000"/>
        </w:rPr>
        <w:t xml:space="preserve">9 des Königlichen Erlasses </w:t>
      </w:r>
      <w:r w:rsidR="00BC566A" w:rsidRPr="001D7F5E">
        <w:rPr>
          <w:color w:val="000000"/>
        </w:rPr>
        <w:t>Nr. </w:t>
      </w:r>
      <w:r w:rsidRPr="001D7F5E">
        <w:rPr>
          <w:color w:val="000000"/>
        </w:rPr>
        <w:t>78 über die Ausübung der Gesundheitspflegeberufe festgelegt sind.</w:t>
      </w:r>
    </w:p>
    <w:p w14:paraId="2E8430D3" w14:textId="77777777" w:rsidR="00C01498" w:rsidRPr="001D7F5E" w:rsidRDefault="00C01498" w:rsidP="00C01498">
      <w:pPr>
        <w:autoSpaceDE w:val="0"/>
        <w:autoSpaceDN w:val="0"/>
        <w:adjustRightInd w:val="0"/>
        <w:jc w:val="both"/>
        <w:rPr>
          <w:color w:val="000000"/>
        </w:rPr>
      </w:pPr>
    </w:p>
    <w:p w14:paraId="2051DC48" w14:textId="77777777" w:rsidR="00C01498" w:rsidRPr="001D7F5E" w:rsidRDefault="00C01498" w:rsidP="00C01498">
      <w:pPr>
        <w:autoSpaceDE w:val="0"/>
        <w:autoSpaceDN w:val="0"/>
        <w:adjustRightInd w:val="0"/>
        <w:jc w:val="both"/>
        <w:rPr>
          <w:color w:val="000000"/>
        </w:rPr>
      </w:pPr>
      <w:r w:rsidRPr="001D7F5E">
        <w:rPr>
          <w:color w:val="000000"/>
        </w:rPr>
        <w:tab/>
        <w:t>Vorerwähnter Erlass ergeht auf Vorschlag der Nationalen Kommission Ärzte</w:t>
      </w:r>
      <w:r w:rsidRPr="001D7F5E">
        <w:rPr>
          <w:color w:val="000000"/>
        </w:rPr>
        <w:noBreakHyphen/>
        <w:t>Krankenkassen. Die Minister können die Frist, innerhalb deren die Kommission einen Vorschlag unterbreiten kann, festlegen. Erfolgt dieser Vorschlag nicht innerhalb der Frist oder können die Minister sich dem Vorschlag nicht anschließen, können sie der Kommission ihren eigenen Vorschlag vorlegen. Die Kommission gibt dann innerhalb der von den Ministern festgelegten Frist eine Stellungnahme zu diesem Vorschlag ab.]</w:t>
      </w:r>
    </w:p>
    <w:p w14:paraId="7F7C7086" w14:textId="77777777" w:rsidR="00C01498" w:rsidRPr="001D7F5E" w:rsidRDefault="00C01498" w:rsidP="00C01498">
      <w:pPr>
        <w:autoSpaceDE w:val="0"/>
        <w:autoSpaceDN w:val="0"/>
        <w:adjustRightInd w:val="0"/>
        <w:jc w:val="both"/>
        <w:rPr>
          <w:color w:val="000000"/>
        </w:rPr>
      </w:pPr>
    </w:p>
    <w:p w14:paraId="63F5B1A0" w14:textId="77777777"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36quater eingefügt durch </w:t>
      </w:r>
      <w:r w:rsidR="00BC566A" w:rsidRPr="001D7F5E">
        <w:rPr>
          <w:i/>
          <w:iCs/>
          <w:color w:val="000000"/>
        </w:rPr>
        <w:t>Art. </w:t>
      </w:r>
      <w:r w:rsidRPr="001D7F5E">
        <w:rPr>
          <w:i/>
          <w:iCs/>
          <w:color w:val="000000"/>
        </w:rPr>
        <w:t xml:space="preserve">35 des G. </w:t>
      </w:r>
      <w:r w:rsidR="00FC6141" w:rsidRPr="001D7F5E">
        <w:rPr>
          <w:i/>
          <w:iCs/>
          <w:color w:val="000000"/>
        </w:rPr>
        <w:t xml:space="preserve">vom 30. Dezember 2001 (B.S. vom </w:t>
      </w:r>
      <w:r w:rsidRPr="001D7F5E">
        <w:rPr>
          <w:i/>
          <w:iCs/>
          <w:color w:val="000000"/>
        </w:rPr>
        <w:t>31. Dezember 2001)]</w:t>
      </w:r>
    </w:p>
    <w:p w14:paraId="63AC2528" w14:textId="77777777" w:rsidR="00447DDA" w:rsidRPr="001D7F5E" w:rsidRDefault="00447DDA" w:rsidP="00C01498">
      <w:pPr>
        <w:autoSpaceDE w:val="0"/>
        <w:autoSpaceDN w:val="0"/>
        <w:adjustRightInd w:val="0"/>
        <w:jc w:val="both"/>
        <w:rPr>
          <w:color w:val="000000"/>
        </w:rPr>
      </w:pPr>
    </w:p>
    <w:p w14:paraId="5E1A6E29" w14:textId="77777777" w:rsidR="00447DDA" w:rsidRPr="001D7F5E" w:rsidRDefault="00447DDA" w:rsidP="00C01498">
      <w:pPr>
        <w:autoSpaceDE w:val="0"/>
        <w:autoSpaceDN w:val="0"/>
        <w:adjustRightInd w:val="0"/>
        <w:jc w:val="both"/>
        <w:rPr>
          <w:color w:val="000000"/>
        </w:rPr>
      </w:pPr>
    </w:p>
    <w:p w14:paraId="3700F3AF" w14:textId="77777777" w:rsidR="00B354F0" w:rsidRPr="001D7F5E" w:rsidRDefault="00C01498" w:rsidP="00B354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color w:val="000000"/>
        </w:rPr>
      </w:pPr>
      <w:r w:rsidRPr="001D7F5E">
        <w:rPr>
          <w:color w:val="000000"/>
        </w:rPr>
        <w:t>[</w:t>
      </w:r>
      <w:r w:rsidR="00BC566A" w:rsidRPr="001D7F5E">
        <w:rPr>
          <w:b/>
          <w:bCs/>
          <w:color w:val="000000"/>
        </w:rPr>
        <w:t>Art. </w:t>
      </w:r>
      <w:r w:rsidRPr="001D7F5E">
        <w:rPr>
          <w:b/>
          <w:bCs/>
          <w:color w:val="000000"/>
        </w:rPr>
        <w:t>36</w:t>
      </w:r>
      <w:r w:rsidRPr="001D7F5E">
        <w:rPr>
          <w:b/>
          <w:bCs/>
          <w:i/>
          <w:iCs/>
          <w:color w:val="000000"/>
        </w:rPr>
        <w:t>quinquies</w:t>
      </w:r>
      <w:r w:rsidRPr="001D7F5E">
        <w:rPr>
          <w:color w:val="000000"/>
        </w:rPr>
        <w:t xml:space="preserve"> - </w:t>
      </w:r>
      <w:r w:rsidR="00B354F0" w:rsidRPr="001D7F5E">
        <w:rPr>
          <w:color w:val="000000"/>
        </w:rPr>
        <w:t>Der König bestimmt die Bedingungen und Modalitäten, gemäß denen die Gesundheitspflege</w:t>
      </w:r>
      <w:r w:rsidR="00B354F0" w:rsidRPr="001D7F5E">
        <w:rPr>
          <w:color w:val="000000"/>
        </w:rPr>
        <w:noBreakHyphen/>
        <w:t xml:space="preserve"> und Entschädigungspflichtversicherung Ärzten, </w:t>
      </w:r>
      <w:r w:rsidR="00303A7F" w:rsidRPr="001D7F5E">
        <w:rPr>
          <w:color w:val="000000"/>
        </w:rPr>
        <w:t>[</w:t>
      </w:r>
      <w:r w:rsidR="00303A7F" w:rsidRPr="001D7F5E">
        <w:t>Apothekern und Lizentiaten der Wissenschaften - vom Minister der Volksgesundheit zugelassen, um Leistungen der klinischen Biologie zu erbringen -</w:t>
      </w:r>
      <w:r w:rsidR="00303A7F" w:rsidRPr="001D7F5E">
        <w:rPr>
          <w:color w:val="000000"/>
        </w:rPr>
        <w:t xml:space="preserve">] </w:t>
      </w:r>
      <w:r w:rsidR="00B354F0" w:rsidRPr="001D7F5E">
        <w:rPr>
          <w:color w:val="000000"/>
        </w:rPr>
        <w:t>die sich an organisierten Bereitschaftsdiensten beteiligen, ein Verfügbarkeitshonorar zahlt.</w:t>
      </w:r>
    </w:p>
    <w:p w14:paraId="6981B7C3" w14:textId="77777777" w:rsidR="001D7F5E" w:rsidRDefault="001D7F5E">
      <w:pPr>
        <w:rPr>
          <w:color w:val="000000"/>
          <w:spacing w:val="-2"/>
        </w:rPr>
      </w:pPr>
      <w:r>
        <w:rPr>
          <w:color w:val="000000"/>
          <w:spacing w:val="-2"/>
        </w:rPr>
        <w:br w:type="page"/>
      </w:r>
    </w:p>
    <w:p w14:paraId="76ADB603" w14:textId="30739D44" w:rsidR="00C01498" w:rsidRPr="001D7F5E" w:rsidRDefault="001D7F5E" w:rsidP="00B354F0">
      <w:pPr>
        <w:autoSpaceDE w:val="0"/>
        <w:autoSpaceDN w:val="0"/>
        <w:adjustRightInd w:val="0"/>
        <w:jc w:val="both"/>
        <w:rPr>
          <w:color w:val="000000"/>
          <w:spacing w:val="-2"/>
        </w:rPr>
      </w:pPr>
      <w:r>
        <w:rPr>
          <w:color w:val="000000"/>
          <w:spacing w:val="-2"/>
        </w:rPr>
        <w:tab/>
      </w:r>
      <w:r w:rsidR="00B354F0" w:rsidRPr="001D7F5E">
        <w:rPr>
          <w:color w:val="000000"/>
          <w:spacing w:val="-2"/>
        </w:rPr>
        <w:t>Der Erlass wird auf Vorschlag der Nationalen Kommission Ärzte</w:t>
      </w:r>
      <w:r w:rsidR="00B354F0" w:rsidRPr="001D7F5E">
        <w:rPr>
          <w:color w:val="000000"/>
          <w:spacing w:val="-2"/>
        </w:rPr>
        <w:noBreakHyphen/>
        <w:t>Krankenkassen gefasst. Der Minister kann beantragen, dass die Kommission einen Vorschlag innerhalb einer Frist von einem Monat ausarbeitet. Wird der Vorschlag nicht innerhalb dieser Frist unter</w:t>
      </w:r>
      <w:r w:rsidR="00D34798" w:rsidRPr="001D7F5E">
        <w:rPr>
          <w:color w:val="000000"/>
          <w:spacing w:val="-2"/>
        </w:rPr>
        <w:softHyphen/>
      </w:r>
      <w:r w:rsidR="00B354F0" w:rsidRPr="001D7F5E">
        <w:rPr>
          <w:color w:val="000000"/>
          <w:spacing w:val="-2"/>
        </w:rPr>
        <w:t>breitet oder kann der Minister sich diesem Vorschlag nicht anschließen, kann er der Kom</w:t>
      </w:r>
      <w:r w:rsidR="00D34798" w:rsidRPr="001D7F5E">
        <w:rPr>
          <w:color w:val="000000"/>
          <w:spacing w:val="-2"/>
        </w:rPr>
        <w:softHyphen/>
      </w:r>
      <w:r w:rsidR="00B354F0" w:rsidRPr="001D7F5E">
        <w:rPr>
          <w:color w:val="000000"/>
          <w:spacing w:val="-2"/>
        </w:rPr>
        <w:t>mission seinen eigenen Vorschlag unterbreiten. Die Kommission gibt dann innerhalb eines Monats eine Stellungnahme zu diesem Vorschlag ab; für diese Stellungnahme wird davon ausgegangen, dass sie abgegeben worden ist, wenn sie nicht innerhalb dieser Frist erteilt worden ist.</w:t>
      </w:r>
      <w:r w:rsidR="00C01498" w:rsidRPr="001D7F5E">
        <w:rPr>
          <w:color w:val="000000"/>
          <w:spacing w:val="-2"/>
        </w:rPr>
        <w:t>]</w:t>
      </w:r>
    </w:p>
    <w:p w14:paraId="012C8070" w14:textId="77777777" w:rsidR="00C01498" w:rsidRPr="001D7F5E" w:rsidRDefault="00C01498" w:rsidP="00C01498">
      <w:pPr>
        <w:autoSpaceDE w:val="0"/>
        <w:autoSpaceDN w:val="0"/>
        <w:adjustRightInd w:val="0"/>
        <w:jc w:val="both"/>
        <w:rPr>
          <w:color w:val="000000"/>
        </w:rPr>
      </w:pPr>
    </w:p>
    <w:p w14:paraId="2347F92B"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36quinquies eingefügt durch </w:t>
      </w:r>
      <w:r w:rsidR="00BC566A" w:rsidRPr="001D7F5E">
        <w:rPr>
          <w:i/>
          <w:iCs/>
          <w:color w:val="000000"/>
        </w:rPr>
        <w:t>Art. </w:t>
      </w:r>
      <w:r w:rsidRPr="001D7F5E">
        <w:rPr>
          <w:i/>
          <w:iCs/>
          <w:color w:val="000000"/>
        </w:rPr>
        <w:t>4 des G. vom 22. August 2002 (B.S. vom 10. September 2002)</w:t>
      </w:r>
      <w:r w:rsidR="00303A7F" w:rsidRPr="001D7F5E">
        <w:rPr>
          <w:i/>
          <w:iCs/>
          <w:color w:val="000000"/>
        </w:rPr>
        <w:t xml:space="preserve">; </w:t>
      </w:r>
      <w:r w:rsidR="00BC566A" w:rsidRPr="001D7F5E">
        <w:rPr>
          <w:i/>
          <w:iCs/>
          <w:color w:val="000000"/>
        </w:rPr>
        <w:t>Abs. </w:t>
      </w:r>
      <w:r w:rsidR="00303A7F" w:rsidRPr="001D7F5E">
        <w:rPr>
          <w:i/>
          <w:iCs/>
          <w:color w:val="000000"/>
        </w:rPr>
        <w:t xml:space="preserve">1 abgeändert durch </w:t>
      </w:r>
      <w:r w:rsidR="00BC566A" w:rsidRPr="001D7F5E">
        <w:rPr>
          <w:i/>
          <w:iCs/>
          <w:color w:val="000000"/>
        </w:rPr>
        <w:t>Art. </w:t>
      </w:r>
      <w:r w:rsidR="00303A7F" w:rsidRPr="001D7F5E">
        <w:rPr>
          <w:i/>
          <w:iCs/>
          <w:color w:val="000000"/>
        </w:rPr>
        <w:t>9 des G. vom 17. Juli 2015 (B.S. vom 17. August 2015)</w:t>
      </w:r>
      <w:r w:rsidRPr="001D7F5E">
        <w:rPr>
          <w:i/>
          <w:iCs/>
          <w:color w:val="000000"/>
        </w:rPr>
        <w:t>]</w:t>
      </w:r>
    </w:p>
    <w:p w14:paraId="1B2EAE1B" w14:textId="77777777" w:rsidR="00C01498" w:rsidRPr="001D7F5E" w:rsidRDefault="00C01498" w:rsidP="00C01498">
      <w:pPr>
        <w:autoSpaceDE w:val="0"/>
        <w:autoSpaceDN w:val="0"/>
        <w:adjustRightInd w:val="0"/>
        <w:jc w:val="both"/>
        <w:rPr>
          <w:color w:val="000000"/>
        </w:rPr>
      </w:pPr>
    </w:p>
    <w:p w14:paraId="68DA0BB9" w14:textId="77777777" w:rsidR="00C01498" w:rsidRPr="001D7F5E" w:rsidRDefault="00C01498" w:rsidP="00C01498">
      <w:pPr>
        <w:autoSpaceDE w:val="0"/>
        <w:autoSpaceDN w:val="0"/>
        <w:adjustRightInd w:val="0"/>
        <w:jc w:val="both"/>
        <w:rPr>
          <w:color w:val="000000"/>
        </w:rPr>
      </w:pPr>
    </w:p>
    <w:p w14:paraId="1000AC76" w14:textId="77777777" w:rsidR="00332789" w:rsidRPr="001D7F5E" w:rsidRDefault="00C01498" w:rsidP="003327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color w:val="000000"/>
        </w:rPr>
      </w:pPr>
      <w:r w:rsidRPr="001D7F5E">
        <w:rPr>
          <w:color w:val="000000"/>
          <w:spacing w:val="4"/>
        </w:rPr>
        <w:t>[</w:t>
      </w:r>
      <w:r w:rsidR="00BC566A" w:rsidRPr="001D7F5E">
        <w:rPr>
          <w:b/>
          <w:bCs/>
          <w:color w:val="000000"/>
          <w:spacing w:val="4"/>
        </w:rPr>
        <w:t>Art. </w:t>
      </w:r>
      <w:r w:rsidRPr="001D7F5E">
        <w:rPr>
          <w:b/>
          <w:bCs/>
          <w:color w:val="000000"/>
          <w:spacing w:val="4"/>
        </w:rPr>
        <w:t>36</w:t>
      </w:r>
      <w:r w:rsidRPr="001D7F5E">
        <w:rPr>
          <w:b/>
          <w:bCs/>
          <w:i/>
          <w:iCs/>
          <w:color w:val="000000"/>
          <w:spacing w:val="4"/>
        </w:rPr>
        <w:t>sexies</w:t>
      </w:r>
      <w:r w:rsidRPr="001D7F5E">
        <w:rPr>
          <w:color w:val="000000"/>
          <w:spacing w:val="4"/>
        </w:rPr>
        <w:t xml:space="preserve"> - </w:t>
      </w:r>
      <w:r w:rsidR="00332789" w:rsidRPr="001D7F5E">
        <w:rPr>
          <w:color w:val="000000"/>
        </w:rPr>
        <w:t>Der König bestimmt die Bedingungen und Modalitäten, gemäß denen die Gesundheitspflege</w:t>
      </w:r>
      <w:r w:rsidR="00332789" w:rsidRPr="001D7F5E">
        <w:rPr>
          <w:color w:val="000000"/>
        </w:rPr>
        <w:noBreakHyphen/>
        <w:t xml:space="preserve"> und Entschädigungspflichtversicherung </w:t>
      </w:r>
      <w:r w:rsidR="00332789" w:rsidRPr="001D7F5E">
        <w:rPr>
          <w:color w:val="000000"/>
          <w:spacing w:val="4"/>
        </w:rPr>
        <w:t>[Pflegeerbringern]</w:t>
      </w:r>
      <w:r w:rsidR="00332789" w:rsidRPr="001D7F5E">
        <w:rPr>
          <w:color w:val="000000"/>
        </w:rPr>
        <w:t xml:space="preserve"> eine finanzielle Beteiligung für den Gebrauch von Telematik und für die elektronische Verwaltung der medizinischen Akten bewilligt.</w:t>
      </w:r>
    </w:p>
    <w:p w14:paraId="04E4EA69" w14:textId="77777777" w:rsidR="008B5E08" w:rsidRPr="001D7F5E" w:rsidRDefault="008B5E08" w:rsidP="003327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color w:val="000000"/>
        </w:rPr>
      </w:pPr>
    </w:p>
    <w:p w14:paraId="5D0172D1" w14:textId="5442A0E0" w:rsidR="00332789" w:rsidRPr="001D7F5E" w:rsidRDefault="00332789" w:rsidP="003327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color w:val="000000"/>
          <w:sz w:val="26"/>
        </w:rPr>
      </w:pPr>
      <w:r w:rsidRPr="001D7F5E">
        <w:rPr>
          <w:color w:val="000000"/>
        </w:rPr>
        <w:t>Der Erlass wird auf Vorschlag der [zuständigen Abkommens- oder Vereinbarungskommission] gefasst. Der Minister kann beantragen, dass die Kommission einen Vorschlag innerhalb einer Frist von einem Monat ausarbeitet. Wird der Vorschlag nicht innerhalb dieser Frist unterbreitet oder kann der Minister sich diesem Vorschlag nicht anschließen, kann er der Kommission seinen eigenen Vorschlag unterbreiten. Die Kommission gibt dann innerhalb eines Monats eine Stellungnahme zu diesem Vorschlag ab; für diese Stellungnahme wird davon ausgegangen, dass sie abgegeben worden ist, wenn sie nicht innerhalb dieser Frist erteilt worden ist.</w:t>
      </w:r>
      <w:r w:rsidRPr="001D7F5E">
        <w:rPr>
          <w:color w:val="000000"/>
          <w:sz w:val="26"/>
        </w:rPr>
        <w:t>]</w:t>
      </w:r>
    </w:p>
    <w:p w14:paraId="1B9EB05E" w14:textId="77777777" w:rsidR="00C01498" w:rsidRPr="001D7F5E" w:rsidRDefault="00C01498" w:rsidP="00C01498">
      <w:pPr>
        <w:autoSpaceDE w:val="0"/>
        <w:autoSpaceDN w:val="0"/>
        <w:adjustRightInd w:val="0"/>
        <w:jc w:val="both"/>
        <w:rPr>
          <w:color w:val="000000"/>
        </w:rPr>
      </w:pPr>
    </w:p>
    <w:p w14:paraId="31E0C3F7"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36sexies eingefügt durch </w:t>
      </w:r>
      <w:r w:rsidR="00BC566A" w:rsidRPr="001D7F5E">
        <w:rPr>
          <w:i/>
          <w:iCs/>
          <w:color w:val="000000"/>
        </w:rPr>
        <w:t>Art. </w:t>
      </w:r>
      <w:r w:rsidRPr="001D7F5E">
        <w:rPr>
          <w:i/>
          <w:iCs/>
          <w:color w:val="000000"/>
        </w:rPr>
        <w:t xml:space="preserve">5 des G. vom 22. August 2002 (B.S. vom 10. September 2002);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123 </w:t>
      </w:r>
      <w:r w:rsidR="00BC566A" w:rsidRPr="001D7F5E">
        <w:rPr>
          <w:i/>
          <w:iCs/>
          <w:color w:val="000000"/>
        </w:rPr>
        <w:t>Nr. </w:t>
      </w:r>
      <w:r w:rsidRPr="001D7F5E">
        <w:rPr>
          <w:i/>
          <w:iCs/>
          <w:color w:val="000000"/>
        </w:rPr>
        <w:t xml:space="preserve">1 des G. vom 22. Dezember 2003 (B.S. vom 31. Dezember 2003);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123 </w:t>
      </w:r>
      <w:r w:rsidR="00BC566A" w:rsidRPr="001D7F5E">
        <w:rPr>
          <w:i/>
          <w:iCs/>
          <w:color w:val="000000"/>
        </w:rPr>
        <w:t>Nr. </w:t>
      </w:r>
      <w:r w:rsidRPr="001D7F5E">
        <w:rPr>
          <w:i/>
          <w:iCs/>
          <w:color w:val="000000"/>
        </w:rPr>
        <w:t>2 des G. vom 22.</w:t>
      </w:r>
      <w:r w:rsidRPr="001D7F5E">
        <w:rPr>
          <w:b/>
          <w:bCs/>
          <w:i/>
          <w:iCs/>
          <w:color w:val="000000"/>
        </w:rPr>
        <w:t> </w:t>
      </w:r>
      <w:r w:rsidRPr="001D7F5E">
        <w:rPr>
          <w:i/>
          <w:iCs/>
          <w:color w:val="000000"/>
        </w:rPr>
        <w:t>Dezember 2003 (B.S. vom 31. Dezember 2003)]</w:t>
      </w:r>
    </w:p>
    <w:p w14:paraId="16CAAEF4" w14:textId="77777777" w:rsidR="00C01498" w:rsidRPr="001D7F5E" w:rsidRDefault="00C01498" w:rsidP="00C01498">
      <w:pPr>
        <w:autoSpaceDE w:val="0"/>
        <w:autoSpaceDN w:val="0"/>
        <w:adjustRightInd w:val="0"/>
        <w:jc w:val="both"/>
        <w:rPr>
          <w:color w:val="000000"/>
        </w:rPr>
      </w:pPr>
    </w:p>
    <w:p w14:paraId="78A68068" w14:textId="77777777" w:rsidR="00C01498" w:rsidRPr="001D7F5E" w:rsidRDefault="00C01498" w:rsidP="00C01498">
      <w:pPr>
        <w:autoSpaceDE w:val="0"/>
        <w:autoSpaceDN w:val="0"/>
        <w:adjustRightInd w:val="0"/>
        <w:jc w:val="both"/>
        <w:rPr>
          <w:color w:val="000000"/>
        </w:rPr>
      </w:pPr>
    </w:p>
    <w:p w14:paraId="269917B5" w14:textId="06CB4412"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36</w:t>
      </w:r>
      <w:r w:rsidRPr="001D7F5E">
        <w:rPr>
          <w:b/>
          <w:bCs/>
          <w:i/>
          <w:iCs/>
          <w:color w:val="000000"/>
        </w:rPr>
        <w:t>septies</w:t>
      </w:r>
      <w:r w:rsidRPr="001D7F5E">
        <w:rPr>
          <w:color w:val="000000"/>
        </w:rPr>
        <w:t xml:space="preserve"> - Unbeschadet der Bestimmungen von </w:t>
      </w:r>
      <w:r w:rsidR="008E00F1" w:rsidRPr="001D7F5E">
        <w:rPr>
          <w:color w:val="000000"/>
        </w:rPr>
        <w:t>Artikel </w:t>
      </w:r>
      <w:r w:rsidRPr="001D7F5E">
        <w:rPr>
          <w:color w:val="000000"/>
        </w:rPr>
        <w:t>35 §</w:t>
      </w:r>
      <w:r w:rsidR="00BC566A" w:rsidRPr="001D7F5E">
        <w:rPr>
          <w:color w:val="000000"/>
        </w:rPr>
        <w:t>§ </w:t>
      </w:r>
      <w:r w:rsidRPr="001D7F5E">
        <w:rPr>
          <w:color w:val="000000"/>
        </w:rPr>
        <w:t>1 und 2 kann der König die Bedingungen und Modalitäten festlegen, gemäß denen die Gesundheitspflege</w:t>
      </w:r>
      <w:r w:rsidRPr="001D7F5E">
        <w:rPr>
          <w:color w:val="000000"/>
        </w:rPr>
        <w:noBreakHyphen/>
        <w:t xml:space="preserve"> und Entschädigungspflichtversicherung zugelassenen Hausärzten ein Honorar für die Verwaltung der globalen medizinischen Akte zahlt.]</w:t>
      </w:r>
      <w:r w:rsidR="006A435A" w:rsidRPr="001D7F5E">
        <w:rPr>
          <w:color w:val="000000"/>
        </w:rPr>
        <w:t xml:space="preserve"> [</w:t>
      </w:r>
      <w:r w:rsidR="006A435A" w:rsidRPr="001D7F5E">
        <w:t>Dieses Honorar wird nur geschuldet, wenn der zugelassene Hausarzt eine computergestützte medizinische Akte für den betreffenden Begünstigten benutzt, die gemäß dem Gesetz vom 21. August 2008 zur Einrichtung und Organisation der eHealth-Plattform und zur Festlegung verschiedener Bestimmungen durch</w:t>
      </w:r>
      <w:r w:rsidR="007E7929" w:rsidRPr="001D7F5E">
        <w:t xml:space="preserve"> </w:t>
      </w:r>
      <w:r w:rsidR="006A435A" w:rsidRPr="001D7F5E">
        <w:t>ein von der eHealth-Plattform registriertes Programm verwaltet wird.</w:t>
      </w:r>
      <w:r w:rsidR="006A435A" w:rsidRPr="001D7F5E">
        <w:rPr>
          <w:color w:val="000000"/>
        </w:rPr>
        <w:t>]</w:t>
      </w:r>
    </w:p>
    <w:p w14:paraId="5A2F5365" w14:textId="77777777" w:rsidR="00C01498" w:rsidRPr="001D7F5E" w:rsidRDefault="00C01498" w:rsidP="00C01498">
      <w:pPr>
        <w:autoSpaceDE w:val="0"/>
        <w:autoSpaceDN w:val="0"/>
        <w:adjustRightInd w:val="0"/>
        <w:jc w:val="both"/>
        <w:rPr>
          <w:color w:val="000000"/>
        </w:rPr>
      </w:pPr>
    </w:p>
    <w:p w14:paraId="649F1EF5" w14:textId="77777777"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36septies eingefügt durch </w:t>
      </w:r>
      <w:r w:rsidR="00BC566A" w:rsidRPr="001D7F5E">
        <w:rPr>
          <w:i/>
          <w:iCs/>
          <w:color w:val="000000"/>
        </w:rPr>
        <w:t>Art. </w:t>
      </w:r>
      <w:r w:rsidRPr="001D7F5E">
        <w:rPr>
          <w:i/>
          <w:iCs/>
          <w:color w:val="000000"/>
        </w:rPr>
        <w:t>6 des G. vom 22. August 2002 (B.S. vom 10. September 2002)</w:t>
      </w:r>
      <w:r w:rsidR="006A435A" w:rsidRPr="001D7F5E">
        <w:rPr>
          <w:i/>
          <w:iCs/>
          <w:color w:val="000000"/>
        </w:rPr>
        <w:t xml:space="preserve"> und ergänzt durch </w:t>
      </w:r>
      <w:r w:rsidR="00BC566A" w:rsidRPr="001D7F5E">
        <w:rPr>
          <w:i/>
          <w:iCs/>
          <w:color w:val="000000"/>
        </w:rPr>
        <w:t>Art. </w:t>
      </w:r>
      <w:r w:rsidR="006A435A" w:rsidRPr="001D7F5E">
        <w:rPr>
          <w:i/>
          <w:iCs/>
          <w:color w:val="000000"/>
        </w:rPr>
        <w:t>8 des G. vom 18. Dezember 2016 (B.S. vom 27. Dezember 2016)</w:t>
      </w:r>
      <w:r w:rsidRPr="001D7F5E">
        <w:rPr>
          <w:i/>
          <w:iCs/>
          <w:color w:val="000000"/>
        </w:rPr>
        <w:t>]</w:t>
      </w:r>
    </w:p>
    <w:p w14:paraId="477391F8" w14:textId="77777777" w:rsidR="00447DDA" w:rsidRPr="001D7F5E" w:rsidRDefault="00447DDA" w:rsidP="00C01498">
      <w:pPr>
        <w:autoSpaceDE w:val="0"/>
        <w:autoSpaceDN w:val="0"/>
        <w:adjustRightInd w:val="0"/>
        <w:jc w:val="both"/>
        <w:rPr>
          <w:color w:val="000000"/>
        </w:rPr>
      </w:pPr>
    </w:p>
    <w:p w14:paraId="37B39F53" w14:textId="77777777" w:rsidR="00447DDA" w:rsidRPr="001D7F5E" w:rsidRDefault="00447DDA" w:rsidP="00C01498">
      <w:pPr>
        <w:autoSpaceDE w:val="0"/>
        <w:autoSpaceDN w:val="0"/>
        <w:adjustRightInd w:val="0"/>
        <w:jc w:val="both"/>
        <w:rPr>
          <w:color w:val="000000"/>
        </w:rPr>
      </w:pPr>
    </w:p>
    <w:p w14:paraId="00F410E4" w14:textId="3212DEFF"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36</w:t>
      </w:r>
      <w:r w:rsidRPr="001D7F5E">
        <w:rPr>
          <w:b/>
          <w:bCs/>
          <w:i/>
          <w:iCs/>
          <w:color w:val="000000"/>
        </w:rPr>
        <w:t>octies</w:t>
      </w:r>
      <w:r w:rsidRPr="001D7F5E">
        <w:rPr>
          <w:color w:val="000000"/>
        </w:rPr>
        <w:t xml:space="preserve"> - Der König bestimmt auf gemeinsamen Vorschlag des für die Sozialen Angelegenheiten zuständigen Ministers und des für die Volksgesundheit zuständigen Ministers durch einen im Ministerrat beratenen Erlass, unter welchen Bedingungen die Gesundheitspflege</w:t>
      </w:r>
      <w:r w:rsidRPr="001D7F5E">
        <w:rPr>
          <w:color w:val="000000"/>
        </w:rPr>
        <w:noBreakHyphen/>
        <w:t xml:space="preserve"> und Entschädigungspflichtversicherung eine finanzielle Beteiligung an den Kosten bewilligt, die verbunden sind mit der Organisation einer Berufsausübung gemäß den Normen, die auf der Grundlage von </w:t>
      </w:r>
      <w:r w:rsidR="008E00F1" w:rsidRPr="001D7F5E">
        <w:rPr>
          <w:color w:val="000000"/>
        </w:rPr>
        <w:t>Artikel </w:t>
      </w:r>
      <w:r w:rsidRPr="001D7F5E">
        <w:rPr>
          <w:color w:val="000000"/>
        </w:rPr>
        <w:t>35</w:t>
      </w:r>
      <w:r w:rsidRPr="001D7F5E">
        <w:rPr>
          <w:i/>
          <w:iCs/>
          <w:color w:val="000000"/>
        </w:rPr>
        <w:t>duodecies</w:t>
      </w:r>
      <w:r w:rsidRPr="001D7F5E">
        <w:rPr>
          <w:color w:val="000000"/>
        </w:rPr>
        <w:t xml:space="preserve"> des Königlichen Erlasses </w:t>
      </w:r>
      <w:r w:rsidR="00BC566A" w:rsidRPr="001D7F5E">
        <w:rPr>
          <w:color w:val="000000"/>
        </w:rPr>
        <w:t>Nr. </w:t>
      </w:r>
      <w:r w:rsidRPr="001D7F5E">
        <w:rPr>
          <w:color w:val="000000"/>
        </w:rPr>
        <w:t>78 über die Ausübung der Gesundheitspflegeberufe festgelegt sind.</w:t>
      </w:r>
    </w:p>
    <w:p w14:paraId="2E38B739" w14:textId="77777777" w:rsidR="00C01498" w:rsidRPr="001D7F5E" w:rsidRDefault="00C01498" w:rsidP="00C01498">
      <w:pPr>
        <w:autoSpaceDE w:val="0"/>
        <w:autoSpaceDN w:val="0"/>
        <w:adjustRightInd w:val="0"/>
        <w:jc w:val="both"/>
        <w:rPr>
          <w:color w:val="000000"/>
        </w:rPr>
      </w:pPr>
    </w:p>
    <w:p w14:paraId="50D9C89E" w14:textId="77777777" w:rsidR="00C01498" w:rsidRPr="001D7F5E" w:rsidRDefault="00C01498" w:rsidP="00C01498">
      <w:pPr>
        <w:autoSpaceDE w:val="0"/>
        <w:autoSpaceDN w:val="0"/>
        <w:adjustRightInd w:val="0"/>
        <w:jc w:val="both"/>
        <w:rPr>
          <w:color w:val="000000"/>
        </w:rPr>
      </w:pPr>
      <w:r w:rsidRPr="001D7F5E">
        <w:rPr>
          <w:color w:val="000000"/>
        </w:rPr>
        <w:tab/>
        <w:t>Vorerwähnter Erlass ergeht auf Vorschlag der Nationalen Kommission Ärzte</w:t>
      </w:r>
      <w:r w:rsidRPr="001D7F5E">
        <w:rPr>
          <w:color w:val="000000"/>
        </w:rPr>
        <w:noBreakHyphen/>
        <w:t>Krankenkassen. Erfolgt dieser Vorschlag nicht innerhalb eines Monats oder können die Minister sich dem Vorschlag nicht anschließen, können sie der Kommission einen eigenen Vorschlag vorlegen. Die Kommission gibt dann innerhalb eines Monats eine Stellungnahme zu diesem Vorschlag ab.]</w:t>
      </w:r>
    </w:p>
    <w:p w14:paraId="4DF2429B" w14:textId="77777777" w:rsidR="00C01498" w:rsidRPr="001D7F5E" w:rsidRDefault="00C01498" w:rsidP="00C01498">
      <w:pPr>
        <w:autoSpaceDE w:val="0"/>
        <w:autoSpaceDN w:val="0"/>
        <w:adjustRightInd w:val="0"/>
        <w:jc w:val="both"/>
        <w:rPr>
          <w:color w:val="000000"/>
        </w:rPr>
      </w:pPr>
    </w:p>
    <w:p w14:paraId="61F2175D"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36octies eingefügt durch </w:t>
      </w:r>
      <w:r w:rsidR="00BC566A" w:rsidRPr="001D7F5E">
        <w:rPr>
          <w:i/>
          <w:iCs/>
          <w:color w:val="000000"/>
        </w:rPr>
        <w:t>Art. </w:t>
      </w:r>
      <w:r w:rsidRPr="001D7F5E">
        <w:rPr>
          <w:i/>
          <w:iCs/>
          <w:color w:val="000000"/>
        </w:rPr>
        <w:t>232 des G.</w:t>
      </w:r>
      <w:r w:rsidR="00BC566A" w:rsidRPr="001D7F5E">
        <w:rPr>
          <w:i/>
          <w:iCs/>
          <w:color w:val="000000"/>
        </w:rPr>
        <w:t> (I</w:t>
      </w:r>
      <w:r w:rsidRPr="001D7F5E">
        <w:rPr>
          <w:i/>
          <w:iCs/>
          <w:color w:val="000000"/>
        </w:rPr>
        <w:t>) vom 24. Dezember 2002 (B.S. vom 31. Dezember 2002)]</w:t>
      </w:r>
    </w:p>
    <w:p w14:paraId="1F772992" w14:textId="77777777" w:rsidR="00C01498" w:rsidRPr="001D7F5E" w:rsidRDefault="00C01498" w:rsidP="00C01498">
      <w:pPr>
        <w:autoSpaceDE w:val="0"/>
        <w:autoSpaceDN w:val="0"/>
        <w:adjustRightInd w:val="0"/>
        <w:jc w:val="both"/>
        <w:rPr>
          <w:color w:val="000000"/>
        </w:rPr>
      </w:pPr>
    </w:p>
    <w:p w14:paraId="39829743" w14:textId="77777777" w:rsidR="00C01498" w:rsidRPr="001D7F5E" w:rsidRDefault="00C01498" w:rsidP="00C01498">
      <w:pPr>
        <w:autoSpaceDE w:val="0"/>
        <w:autoSpaceDN w:val="0"/>
        <w:adjustRightInd w:val="0"/>
        <w:jc w:val="both"/>
        <w:rPr>
          <w:color w:val="000000"/>
        </w:rPr>
      </w:pPr>
    </w:p>
    <w:p w14:paraId="61F1BB48" w14:textId="28EEDB2D" w:rsidR="00C01498" w:rsidRPr="001D7F5E" w:rsidRDefault="00C01498" w:rsidP="00C01498">
      <w:pPr>
        <w:autoSpaceDE w:val="0"/>
        <w:autoSpaceDN w:val="0"/>
        <w:adjustRightInd w:val="0"/>
        <w:jc w:val="both"/>
        <w:rPr>
          <w:color w:val="000000"/>
          <w:spacing w:val="2"/>
        </w:rPr>
      </w:pPr>
      <w:r w:rsidRPr="001D7F5E">
        <w:rPr>
          <w:color w:val="000000"/>
          <w:spacing w:val="2"/>
        </w:rPr>
        <w:tab/>
        <w:t>[</w:t>
      </w:r>
      <w:r w:rsidR="00BC566A" w:rsidRPr="001D7F5E">
        <w:rPr>
          <w:b/>
          <w:bCs/>
          <w:color w:val="000000"/>
          <w:spacing w:val="2"/>
        </w:rPr>
        <w:t>Art. </w:t>
      </w:r>
      <w:r w:rsidRPr="001D7F5E">
        <w:rPr>
          <w:b/>
          <w:bCs/>
          <w:color w:val="000000"/>
          <w:spacing w:val="2"/>
        </w:rPr>
        <w:t>36</w:t>
      </w:r>
      <w:r w:rsidRPr="001D7F5E">
        <w:rPr>
          <w:b/>
          <w:bCs/>
          <w:i/>
          <w:iCs/>
          <w:color w:val="000000"/>
          <w:spacing w:val="2"/>
        </w:rPr>
        <w:t>nonies</w:t>
      </w:r>
      <w:r w:rsidRPr="001D7F5E">
        <w:rPr>
          <w:color w:val="000000"/>
          <w:spacing w:val="2"/>
        </w:rPr>
        <w:t xml:space="preserve"> - Auf Vorschlag der Nationalen Kommission Ärzte</w:t>
      </w:r>
      <w:r w:rsidRPr="001D7F5E">
        <w:rPr>
          <w:color w:val="000000"/>
          <w:spacing w:val="2"/>
        </w:rPr>
        <w:noBreakHyphen/>
        <w:t xml:space="preserve">Krankenkassen bestimmt der König die Bedingungen und Modalitäten, gemäß denen das Institut eine finanzielle Beteiligung für die Arbeit der in </w:t>
      </w:r>
      <w:r w:rsidR="008E00F1" w:rsidRPr="001D7F5E">
        <w:rPr>
          <w:color w:val="000000"/>
          <w:spacing w:val="2"/>
        </w:rPr>
        <w:t>Artikel </w:t>
      </w:r>
      <w:r w:rsidRPr="001D7F5E">
        <w:rPr>
          <w:color w:val="000000"/>
          <w:spacing w:val="2"/>
        </w:rPr>
        <w:t>211 des vorliegenden koordinierten Gesetzes erwähnten repräsentativen Berufsorganisation der Ärzte bewilligt. Die Beträge der finanziellen Beteiligung werden ebenfalls vom König festgelegt und auf den Haushaltsplan der Verwaltungs</w:t>
      </w:r>
      <w:r w:rsidRPr="001D7F5E">
        <w:rPr>
          <w:color w:val="000000"/>
          <w:spacing w:val="2"/>
        </w:rPr>
        <w:softHyphen/>
        <w:t xml:space="preserve">kosten des Instituts - Zweig Gesundheitspflege - angerechnet. Auf Vorschlag der betreffenden Abkommens- oder Vereinbarungskommission kann der König eine finanzielle Beteiligung an der Arbeit der in </w:t>
      </w:r>
      <w:r w:rsidR="008E00F1" w:rsidRPr="001D7F5E">
        <w:rPr>
          <w:color w:val="000000"/>
          <w:spacing w:val="2"/>
        </w:rPr>
        <w:t>Artikel </w:t>
      </w:r>
      <w:r w:rsidRPr="001D7F5E">
        <w:rPr>
          <w:color w:val="000000"/>
          <w:spacing w:val="2"/>
        </w:rPr>
        <w:t>211 des vorliegenden koordinierten Gesetzes erwähnten repräsentativen Berufsorganisationen anderer Pflegeerbringer vorsehen.]</w:t>
      </w:r>
    </w:p>
    <w:p w14:paraId="11AAA01C" w14:textId="77777777" w:rsidR="00C01498" w:rsidRPr="001D7F5E" w:rsidRDefault="00C01498" w:rsidP="00C01498">
      <w:pPr>
        <w:autoSpaceDE w:val="0"/>
        <w:autoSpaceDN w:val="0"/>
        <w:adjustRightInd w:val="0"/>
        <w:jc w:val="both"/>
        <w:rPr>
          <w:color w:val="000000"/>
        </w:rPr>
      </w:pPr>
    </w:p>
    <w:p w14:paraId="59CD1BAD"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36nonies eingefügt durch </w:t>
      </w:r>
      <w:r w:rsidR="00BC566A" w:rsidRPr="001D7F5E">
        <w:rPr>
          <w:i/>
          <w:iCs/>
          <w:color w:val="000000"/>
        </w:rPr>
        <w:t>Art. </w:t>
      </w:r>
      <w:r w:rsidRPr="001D7F5E">
        <w:rPr>
          <w:i/>
          <w:iCs/>
          <w:color w:val="000000"/>
        </w:rPr>
        <w:t>124 des G. vom 22. Dezember 2003 (B.S. vom 31. Dezember 2003)]</w:t>
      </w:r>
    </w:p>
    <w:p w14:paraId="2CAB9CF5" w14:textId="77777777" w:rsidR="00C01498" w:rsidRPr="001D7F5E" w:rsidRDefault="00C01498" w:rsidP="00C01498">
      <w:pPr>
        <w:autoSpaceDE w:val="0"/>
        <w:autoSpaceDN w:val="0"/>
        <w:adjustRightInd w:val="0"/>
        <w:jc w:val="both"/>
        <w:rPr>
          <w:color w:val="000000"/>
        </w:rPr>
      </w:pPr>
    </w:p>
    <w:p w14:paraId="4EB12610" w14:textId="77777777" w:rsidR="00C01498" w:rsidRPr="001D7F5E" w:rsidRDefault="00C01498" w:rsidP="00C01498">
      <w:pPr>
        <w:autoSpaceDE w:val="0"/>
        <w:autoSpaceDN w:val="0"/>
        <w:adjustRightInd w:val="0"/>
        <w:jc w:val="both"/>
        <w:rPr>
          <w:color w:val="000000"/>
        </w:rPr>
      </w:pPr>
    </w:p>
    <w:p w14:paraId="7D0E2374" w14:textId="379E871C"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36</w:t>
      </w:r>
      <w:r w:rsidRPr="001D7F5E">
        <w:rPr>
          <w:b/>
          <w:bCs/>
          <w:i/>
          <w:iCs/>
          <w:color w:val="000000"/>
        </w:rPr>
        <w:t>decies</w:t>
      </w:r>
      <w:r w:rsidRPr="001D7F5E">
        <w:rPr>
          <w:color w:val="000000"/>
        </w:rPr>
        <w:t xml:space="preserve"> - Der König bestimmt auf gemeinsamen Vorschlag der Nationalen Kommission Ärzte</w:t>
      </w:r>
      <w:r w:rsidRPr="001D7F5E">
        <w:rPr>
          <w:color w:val="000000"/>
        </w:rPr>
        <w:noBreakHyphen/>
        <w:t>Krankenkassen und der Abkommenskommission Apotheker-Versicherungsträger die Bedingungen und Modalitäten, gemäß denen das Institut eine finanzielle Beteiligung bewilligt für die Einführung und Arbeit der pharmako</w:t>
      </w:r>
      <w:r w:rsidRPr="001D7F5E">
        <w:rPr>
          <w:color w:val="000000"/>
        </w:rPr>
        <w:softHyphen/>
        <w:t>therapeutischen Konzertierung im Hinblick auf eine bessere Zusammenarbeit auf lokaler Ebene zwischen Ärzten und Apothekern im Rahmen der optimalen pharmazeutischen Betreuung der Patienten.</w:t>
      </w:r>
    </w:p>
    <w:p w14:paraId="22730BB5" w14:textId="77777777" w:rsidR="00C01498" w:rsidRPr="001D7F5E" w:rsidRDefault="00C01498" w:rsidP="00C01498">
      <w:pPr>
        <w:autoSpaceDE w:val="0"/>
        <w:autoSpaceDN w:val="0"/>
        <w:adjustRightInd w:val="0"/>
        <w:jc w:val="both"/>
        <w:rPr>
          <w:color w:val="000000"/>
        </w:rPr>
      </w:pPr>
    </w:p>
    <w:p w14:paraId="3294EE41" w14:textId="77777777" w:rsidR="00C01498" w:rsidRPr="001D7F5E" w:rsidRDefault="00C01498" w:rsidP="00C01498">
      <w:pPr>
        <w:autoSpaceDE w:val="0"/>
        <w:autoSpaceDN w:val="0"/>
        <w:adjustRightInd w:val="0"/>
        <w:jc w:val="both"/>
        <w:rPr>
          <w:color w:val="000000"/>
        </w:rPr>
      </w:pPr>
      <w:r w:rsidRPr="001D7F5E">
        <w:rPr>
          <w:color w:val="000000"/>
        </w:rPr>
        <w:tab/>
        <w:t>Der Betrag dieser finanziellen Beteiligung wird ebenfalls vom König festgelegt und auf den Haushaltsplan der Verwaltungskosten des Instituts - Zweig Gesundheitspflege - angerechnet.]</w:t>
      </w:r>
    </w:p>
    <w:p w14:paraId="168502BE" w14:textId="77777777" w:rsidR="00C01498" w:rsidRPr="001D7F5E" w:rsidRDefault="00C01498" w:rsidP="00C01498">
      <w:pPr>
        <w:autoSpaceDE w:val="0"/>
        <w:autoSpaceDN w:val="0"/>
        <w:adjustRightInd w:val="0"/>
        <w:jc w:val="both"/>
        <w:rPr>
          <w:color w:val="000000"/>
        </w:rPr>
      </w:pPr>
    </w:p>
    <w:p w14:paraId="07C6DF4F"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36decies eingefügt durch </w:t>
      </w:r>
      <w:r w:rsidR="00BC566A" w:rsidRPr="001D7F5E">
        <w:rPr>
          <w:i/>
          <w:iCs/>
          <w:color w:val="000000"/>
        </w:rPr>
        <w:t>Art. </w:t>
      </w:r>
      <w:r w:rsidRPr="001D7F5E">
        <w:rPr>
          <w:i/>
          <w:iCs/>
          <w:color w:val="000000"/>
        </w:rPr>
        <w:t>125 des G. vom 22. Dezember 2003 (B.S. vom 31. Dezember 2003)]</w:t>
      </w:r>
    </w:p>
    <w:p w14:paraId="73719A96" w14:textId="77777777" w:rsidR="00447DDA" w:rsidRPr="001D7F5E" w:rsidRDefault="00447DDA" w:rsidP="00C01498">
      <w:pPr>
        <w:autoSpaceDE w:val="0"/>
        <w:autoSpaceDN w:val="0"/>
        <w:adjustRightInd w:val="0"/>
        <w:jc w:val="both"/>
        <w:rPr>
          <w:color w:val="000000"/>
        </w:rPr>
      </w:pPr>
    </w:p>
    <w:p w14:paraId="684451DE" w14:textId="77777777" w:rsidR="00447DDA" w:rsidRPr="001D7F5E" w:rsidRDefault="00447DDA" w:rsidP="00C01498">
      <w:pPr>
        <w:autoSpaceDE w:val="0"/>
        <w:autoSpaceDN w:val="0"/>
        <w:adjustRightInd w:val="0"/>
        <w:jc w:val="both"/>
        <w:rPr>
          <w:color w:val="000000"/>
        </w:rPr>
      </w:pPr>
    </w:p>
    <w:p w14:paraId="6C1AF880" w14:textId="77777777" w:rsidR="001D7F5E" w:rsidRDefault="001D7F5E">
      <w:pPr>
        <w:rPr>
          <w:color w:val="000000"/>
        </w:rPr>
      </w:pPr>
      <w:r>
        <w:rPr>
          <w:color w:val="000000"/>
        </w:rPr>
        <w:br w:type="page"/>
      </w:r>
    </w:p>
    <w:p w14:paraId="2005A8B6" w14:textId="2B8A1A2D"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36</w:t>
      </w:r>
      <w:r w:rsidRPr="001D7F5E">
        <w:rPr>
          <w:b/>
          <w:bCs/>
          <w:i/>
          <w:iCs/>
          <w:color w:val="000000"/>
        </w:rPr>
        <w:t>undecies</w:t>
      </w:r>
      <w:r w:rsidRPr="001D7F5E">
        <w:rPr>
          <w:color w:val="000000"/>
        </w:rPr>
        <w:t xml:space="preserve"> - Der König bestimmt die Bedingungen und Modalitäten, gemäß denen Apothekern, die eine der Öffentlichkeit zugängliche Apotheke betreiben, von der Gesundheits</w:t>
      </w:r>
      <w:r w:rsidRPr="001D7F5E">
        <w:rPr>
          <w:color w:val="000000"/>
        </w:rPr>
        <w:softHyphen/>
        <w:t>pflege</w:t>
      </w:r>
      <w:r w:rsidRPr="001D7F5E">
        <w:rPr>
          <w:color w:val="000000"/>
        </w:rPr>
        <w:noBreakHyphen/>
        <w:t xml:space="preserve"> und Entschädigungspflichtversicherung eine finanzielle Beihilfe zur Vergütung von Kosten in Bezug auf Sicherheit und Informatik bewilligt wird.]</w:t>
      </w:r>
    </w:p>
    <w:p w14:paraId="142619A6" w14:textId="77777777" w:rsidR="00C01498" w:rsidRPr="001D7F5E" w:rsidRDefault="00C01498" w:rsidP="00C01498">
      <w:pPr>
        <w:autoSpaceDE w:val="0"/>
        <w:autoSpaceDN w:val="0"/>
        <w:adjustRightInd w:val="0"/>
        <w:jc w:val="both"/>
        <w:rPr>
          <w:color w:val="000000"/>
        </w:rPr>
      </w:pPr>
    </w:p>
    <w:p w14:paraId="14B2AC61" w14:textId="77777777"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36undecies eingefügt durch </w:t>
      </w:r>
      <w:r w:rsidR="00BC566A" w:rsidRPr="001D7F5E">
        <w:rPr>
          <w:i/>
          <w:iCs/>
          <w:color w:val="000000"/>
        </w:rPr>
        <w:t>Art. </w:t>
      </w:r>
      <w:r w:rsidRPr="001D7F5E">
        <w:rPr>
          <w:i/>
          <w:iCs/>
          <w:color w:val="000000"/>
        </w:rPr>
        <w:t>66 des G. vom 27. Dezember 2005</w:t>
      </w:r>
      <w:r w:rsidR="00BC566A" w:rsidRPr="001D7F5E">
        <w:rPr>
          <w:i/>
          <w:iCs/>
          <w:color w:val="000000"/>
        </w:rPr>
        <w:t> (I</w:t>
      </w:r>
      <w:r w:rsidRPr="001D7F5E">
        <w:rPr>
          <w:i/>
          <w:iCs/>
          <w:color w:val="000000"/>
        </w:rPr>
        <w:t>) (B.S. vom 30. Dezember 2005)]</w:t>
      </w:r>
    </w:p>
    <w:p w14:paraId="258BCC1F" w14:textId="77777777" w:rsidR="00EC1C10" w:rsidRPr="001D7F5E" w:rsidRDefault="00EC1C10" w:rsidP="00C01498">
      <w:pPr>
        <w:autoSpaceDE w:val="0"/>
        <w:autoSpaceDN w:val="0"/>
        <w:adjustRightInd w:val="0"/>
        <w:jc w:val="both"/>
        <w:rPr>
          <w:i/>
          <w:iCs/>
          <w:color w:val="000000"/>
        </w:rPr>
      </w:pPr>
    </w:p>
    <w:p w14:paraId="7F2294A7" w14:textId="77777777" w:rsidR="00C01498" w:rsidRPr="001D7F5E" w:rsidRDefault="00C01498" w:rsidP="00C01498">
      <w:pPr>
        <w:autoSpaceDE w:val="0"/>
        <w:autoSpaceDN w:val="0"/>
        <w:adjustRightInd w:val="0"/>
        <w:jc w:val="both"/>
        <w:rPr>
          <w:color w:val="000000"/>
        </w:rPr>
      </w:pPr>
    </w:p>
    <w:p w14:paraId="6CADD13D" w14:textId="77777777" w:rsidR="00C87932" w:rsidRPr="001D7F5E" w:rsidRDefault="00C87932" w:rsidP="00C87932">
      <w:pPr>
        <w:jc w:val="both"/>
        <w:rPr>
          <w:color w:val="000000"/>
        </w:rPr>
      </w:pPr>
      <w:r w:rsidRPr="001D7F5E">
        <w:rPr>
          <w:color w:val="000000"/>
        </w:rPr>
        <w:tab/>
        <w:t>[</w:t>
      </w:r>
      <w:r w:rsidR="00BC566A" w:rsidRPr="001D7F5E">
        <w:rPr>
          <w:b/>
          <w:color w:val="000000"/>
        </w:rPr>
        <w:t>Art. </w:t>
      </w:r>
      <w:r w:rsidRPr="001D7F5E">
        <w:rPr>
          <w:b/>
          <w:color w:val="000000"/>
        </w:rPr>
        <w:t>36</w:t>
      </w:r>
      <w:r w:rsidRPr="001D7F5E">
        <w:rPr>
          <w:b/>
          <w:i/>
          <w:color w:val="000000"/>
        </w:rPr>
        <w:t>duodecies</w:t>
      </w:r>
      <w:r w:rsidRPr="001D7F5E">
        <w:rPr>
          <w:color w:val="000000"/>
        </w:rPr>
        <w:t xml:space="preserve"> - Der König kann durch einen im Ministerrat beratenen Erlass einen Impulsfonds für die Allgemeinmedizin schaffen, der zur Finanzierung von Maßnahmen zur Unterstützung der Allgemeinmedizin bestimmt ist; durch diese Maßnahmen sollen Allgemeinmediziner angespornt werden, eine allgemeinmedizinische Tätigkeit auszuüben oder weiterhin auszuüben. Diese Maßnahmen können spezifische objektive Eigenschaften der Allgemeinmediziner selber einerseits und ihrer Praxis sowie der lokalen Merkmale der Allgemeinmedizin andererseits berücksichtigen und können unter anderem die Kosten für die Niederlassung eines Allgemeinmediziners und für die nicht pflegegebundenen Tätigkeiten, die für den Praxisbetrieb notwendig sind, betreffen.</w:t>
      </w:r>
    </w:p>
    <w:p w14:paraId="6340F3B0" w14:textId="77777777" w:rsidR="00C87932" w:rsidRPr="001D7F5E" w:rsidRDefault="00C87932" w:rsidP="00C87932">
      <w:pPr>
        <w:jc w:val="both"/>
        <w:rPr>
          <w:color w:val="000000"/>
        </w:rPr>
      </w:pPr>
    </w:p>
    <w:p w14:paraId="4DD1A1BF" w14:textId="77777777" w:rsidR="00C87932" w:rsidRPr="001D7F5E" w:rsidRDefault="00C87932" w:rsidP="00C87932">
      <w:pPr>
        <w:jc w:val="both"/>
        <w:rPr>
          <w:color w:val="000000"/>
        </w:rPr>
      </w:pPr>
      <w:r w:rsidRPr="001D7F5E">
        <w:rPr>
          <w:color w:val="000000"/>
        </w:rPr>
        <w:tab/>
        <w:t>Die Ausgaben des Impulsfonds gehen zu Lasten des Haushalts der Gesundheitspflege- und Entschädigungspflichtversicherung.</w:t>
      </w:r>
    </w:p>
    <w:p w14:paraId="7E36EB0F" w14:textId="77777777" w:rsidR="00C87932" w:rsidRPr="001D7F5E" w:rsidRDefault="00C87932" w:rsidP="00C87932">
      <w:pPr>
        <w:jc w:val="both"/>
        <w:rPr>
          <w:color w:val="000000"/>
        </w:rPr>
      </w:pPr>
    </w:p>
    <w:p w14:paraId="1BE49404" w14:textId="77777777" w:rsidR="00C87932" w:rsidRPr="001D7F5E" w:rsidRDefault="00C87932" w:rsidP="00C87932">
      <w:pPr>
        <w:autoSpaceDE w:val="0"/>
        <w:autoSpaceDN w:val="0"/>
        <w:adjustRightInd w:val="0"/>
        <w:jc w:val="both"/>
        <w:rPr>
          <w:color w:val="000000"/>
        </w:rPr>
      </w:pPr>
      <w:r w:rsidRPr="001D7F5E">
        <w:rPr>
          <w:color w:val="000000"/>
        </w:rPr>
        <w:tab/>
        <w:t>Der König legt durch einen im Ministerrat beratenen Erlass die Arbeitsweise des Impulsfonds fest.]</w:t>
      </w:r>
    </w:p>
    <w:p w14:paraId="2B0F10C8" w14:textId="77777777" w:rsidR="00C87932" w:rsidRPr="001D7F5E" w:rsidRDefault="00C87932" w:rsidP="00C87932">
      <w:pPr>
        <w:autoSpaceDE w:val="0"/>
        <w:autoSpaceDN w:val="0"/>
        <w:adjustRightInd w:val="0"/>
        <w:jc w:val="both"/>
        <w:rPr>
          <w:color w:val="000000"/>
        </w:rPr>
      </w:pPr>
    </w:p>
    <w:p w14:paraId="7C038C63" w14:textId="77777777" w:rsidR="00C87932" w:rsidRPr="001D7F5E" w:rsidRDefault="00C87932" w:rsidP="00C87932">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36duodecies eingefügt durch </w:t>
      </w:r>
      <w:r w:rsidR="00BC566A" w:rsidRPr="001D7F5E">
        <w:rPr>
          <w:i/>
          <w:color w:val="000000"/>
        </w:rPr>
        <w:t>Art. </w:t>
      </w:r>
      <w:r w:rsidRPr="001D7F5E">
        <w:rPr>
          <w:i/>
          <w:color w:val="000000"/>
        </w:rPr>
        <w:t>123 des G.</w:t>
      </w:r>
      <w:r w:rsidR="00BC566A" w:rsidRPr="001D7F5E">
        <w:rPr>
          <w:i/>
          <w:color w:val="000000"/>
        </w:rPr>
        <w:t> (I</w:t>
      </w:r>
      <w:r w:rsidRPr="001D7F5E">
        <w:rPr>
          <w:i/>
          <w:color w:val="000000"/>
        </w:rPr>
        <w:t>) vom 24. Juli 2008 (B.S. vom 7. August 2008)]</w:t>
      </w:r>
    </w:p>
    <w:p w14:paraId="2F2DB9F6" w14:textId="77777777" w:rsidR="008B5E08" w:rsidRPr="001D7F5E" w:rsidRDefault="008B5E08" w:rsidP="00C01498">
      <w:pPr>
        <w:autoSpaceDE w:val="0"/>
        <w:autoSpaceDN w:val="0"/>
        <w:adjustRightInd w:val="0"/>
        <w:jc w:val="both"/>
        <w:rPr>
          <w:color w:val="000000"/>
        </w:rPr>
      </w:pPr>
    </w:p>
    <w:p w14:paraId="78864B40" w14:textId="77777777" w:rsidR="007E3D5E" w:rsidRPr="001D7F5E" w:rsidRDefault="007E3D5E">
      <w:pPr>
        <w:rPr>
          <w:color w:val="000000"/>
        </w:rPr>
      </w:pPr>
    </w:p>
    <w:p w14:paraId="2EF21423" w14:textId="5D256B26" w:rsidR="00CC75FE" w:rsidRPr="001D7F5E" w:rsidRDefault="00CC75FE" w:rsidP="00C01498">
      <w:pPr>
        <w:autoSpaceDE w:val="0"/>
        <w:autoSpaceDN w:val="0"/>
        <w:adjustRightInd w:val="0"/>
        <w:jc w:val="both"/>
        <w:rPr>
          <w:color w:val="000000"/>
        </w:rPr>
      </w:pPr>
      <w:r w:rsidRPr="001D7F5E">
        <w:rPr>
          <w:color w:val="000000"/>
        </w:rPr>
        <w:tab/>
        <w:t>[</w:t>
      </w:r>
      <w:r w:rsidR="00BC566A" w:rsidRPr="001D7F5E">
        <w:rPr>
          <w:b/>
          <w:color w:val="000000"/>
        </w:rPr>
        <w:t>Art. </w:t>
      </w:r>
      <w:r w:rsidRPr="001D7F5E">
        <w:rPr>
          <w:b/>
          <w:color w:val="000000"/>
        </w:rPr>
        <w:t>36</w:t>
      </w:r>
      <w:r w:rsidRPr="001D7F5E">
        <w:rPr>
          <w:b/>
          <w:i/>
          <w:color w:val="000000"/>
        </w:rPr>
        <w:t>terdecies</w:t>
      </w:r>
      <w:r w:rsidRPr="001D7F5E">
        <w:rPr>
          <w:color w:val="000000"/>
        </w:rPr>
        <w:t xml:space="preserve"> - Der König bestimmt auf gemeinsamen Vorschlag des für die Sozialen Angelegenheiten zuständigen Ministers und des für die Volksgesundheit zuständigen Ministers durch einen im Ministerrat beratenen Erlass die Bedingungen, unter denen die Gesundheitspflege- und Entschädigungspflichtversicherung den integrierten Diensten für Hauspflege gemäß den Normen, die auf der Grundlage von </w:t>
      </w:r>
      <w:r w:rsidR="00732A7C" w:rsidRPr="001D7F5E">
        <w:rPr>
          <w:color w:val="000000"/>
        </w:rPr>
        <w:t>[</w:t>
      </w:r>
      <w:r w:rsidR="008E00F1" w:rsidRPr="001D7F5E">
        <w:rPr>
          <w:color w:val="000000"/>
        </w:rPr>
        <w:t>Artikel </w:t>
      </w:r>
      <w:r w:rsidR="00732A7C" w:rsidRPr="001D7F5E">
        <w:rPr>
          <w:color w:val="000000"/>
        </w:rPr>
        <w:t xml:space="preserve">170 </w:t>
      </w:r>
      <w:r w:rsidR="00BC566A" w:rsidRPr="001D7F5E">
        <w:rPr>
          <w:color w:val="000000"/>
        </w:rPr>
        <w:t>§ </w:t>
      </w:r>
      <w:r w:rsidR="00732A7C" w:rsidRPr="001D7F5E">
        <w:rPr>
          <w:color w:val="000000"/>
        </w:rPr>
        <w:t xml:space="preserve">1 Absatz 1 des am 10. Juli 2008 koordinierten Gesetzes über die Krankenhäuser und andere Pflegeeinrichtungen] </w:t>
      </w:r>
      <w:r w:rsidRPr="001D7F5E">
        <w:rPr>
          <w:color w:val="000000"/>
        </w:rPr>
        <w:t>festgelegt sind, eine Finanzierung bewilligt.]</w:t>
      </w:r>
    </w:p>
    <w:p w14:paraId="17FB4D6C" w14:textId="77777777" w:rsidR="00CC75FE" w:rsidRPr="001D7F5E" w:rsidRDefault="00CC75FE" w:rsidP="00C01498">
      <w:pPr>
        <w:autoSpaceDE w:val="0"/>
        <w:autoSpaceDN w:val="0"/>
        <w:adjustRightInd w:val="0"/>
        <w:jc w:val="both"/>
        <w:rPr>
          <w:color w:val="000000"/>
        </w:rPr>
      </w:pPr>
    </w:p>
    <w:p w14:paraId="1ED5DF62" w14:textId="77777777" w:rsidR="007F4C74" w:rsidRPr="001D7F5E" w:rsidRDefault="00CC75FE" w:rsidP="00C01498">
      <w:pPr>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36terdecies eingefügt durch </w:t>
      </w:r>
      <w:r w:rsidR="00BC566A" w:rsidRPr="001D7F5E">
        <w:rPr>
          <w:i/>
          <w:color w:val="000000"/>
        </w:rPr>
        <w:t>Art. </w:t>
      </w:r>
      <w:r w:rsidRPr="001D7F5E">
        <w:rPr>
          <w:i/>
          <w:color w:val="000000"/>
        </w:rPr>
        <w:t>142</w:t>
      </w:r>
      <w:r w:rsidRPr="001D7F5E">
        <w:rPr>
          <w:i/>
          <w:iCs/>
          <w:color w:val="000000"/>
        </w:rPr>
        <w:t xml:space="preserve"> des G. vom 22. Dezember 2008</w:t>
      </w:r>
      <w:r w:rsidR="00BC566A" w:rsidRPr="001D7F5E">
        <w:rPr>
          <w:i/>
          <w:iCs/>
          <w:color w:val="000000"/>
        </w:rPr>
        <w:t> (I</w:t>
      </w:r>
      <w:r w:rsidRPr="001D7F5E">
        <w:rPr>
          <w:i/>
          <w:iCs/>
          <w:color w:val="000000"/>
        </w:rPr>
        <w:t>I) (B.S. vom 29. Dezember 2008)</w:t>
      </w:r>
      <w:r w:rsidR="00732A7C" w:rsidRPr="001D7F5E">
        <w:rPr>
          <w:i/>
          <w:iCs/>
          <w:color w:val="000000"/>
        </w:rPr>
        <w:t xml:space="preserve"> und abgeändert durch </w:t>
      </w:r>
      <w:r w:rsidR="00BC566A" w:rsidRPr="001D7F5E">
        <w:rPr>
          <w:i/>
          <w:iCs/>
          <w:color w:val="000000"/>
        </w:rPr>
        <w:t>Art. </w:t>
      </w:r>
      <w:r w:rsidR="00732A7C" w:rsidRPr="001D7F5E">
        <w:rPr>
          <w:i/>
          <w:iCs/>
          <w:color w:val="000000"/>
        </w:rPr>
        <w:t>40 des G. vom 10. Dezember 2009 (B.S. vom 31. Dezember 2009)</w:t>
      </w:r>
      <w:r w:rsidRPr="001D7F5E">
        <w:rPr>
          <w:i/>
          <w:iCs/>
          <w:color w:val="000000"/>
        </w:rPr>
        <w:t>]</w:t>
      </w:r>
    </w:p>
    <w:p w14:paraId="0DE78075" w14:textId="77777777" w:rsidR="007F4C74" w:rsidRPr="001D7F5E" w:rsidRDefault="007F4C74" w:rsidP="00C01498">
      <w:pPr>
        <w:autoSpaceDE w:val="0"/>
        <w:autoSpaceDN w:val="0"/>
        <w:adjustRightInd w:val="0"/>
        <w:jc w:val="both"/>
        <w:rPr>
          <w:i/>
          <w:iCs/>
          <w:color w:val="000000"/>
        </w:rPr>
      </w:pPr>
    </w:p>
    <w:p w14:paraId="0537B16B" w14:textId="77777777" w:rsidR="007F4C74" w:rsidRPr="001D7F5E" w:rsidRDefault="007F4C74" w:rsidP="00C01498">
      <w:pPr>
        <w:autoSpaceDE w:val="0"/>
        <w:autoSpaceDN w:val="0"/>
        <w:adjustRightInd w:val="0"/>
        <w:jc w:val="both"/>
        <w:rPr>
          <w:i/>
          <w:iCs/>
          <w:color w:val="000000"/>
        </w:rPr>
      </w:pPr>
    </w:p>
    <w:p w14:paraId="47FE2008" w14:textId="77777777" w:rsidR="001D7F5E" w:rsidRDefault="001D7F5E">
      <w:pPr>
        <w:rPr>
          <w:iCs/>
          <w:color w:val="000000"/>
        </w:rPr>
      </w:pPr>
      <w:r>
        <w:rPr>
          <w:iCs/>
          <w:color w:val="000000"/>
        </w:rPr>
        <w:br w:type="page"/>
      </w:r>
    </w:p>
    <w:p w14:paraId="449E1017" w14:textId="65FD7854" w:rsidR="00897639" w:rsidRPr="001D7F5E" w:rsidRDefault="00897639" w:rsidP="008107B3">
      <w:pPr>
        <w:autoSpaceDE w:val="0"/>
        <w:autoSpaceDN w:val="0"/>
        <w:adjustRightInd w:val="0"/>
        <w:ind w:firstLine="708"/>
        <w:jc w:val="both"/>
        <w:rPr>
          <w:color w:val="000000"/>
        </w:rPr>
      </w:pPr>
      <w:r w:rsidRPr="001D7F5E">
        <w:rPr>
          <w:iCs/>
          <w:color w:val="000000"/>
        </w:rPr>
        <w:t>[</w:t>
      </w:r>
      <w:r w:rsidR="00BC566A" w:rsidRPr="001D7F5E">
        <w:rPr>
          <w:b/>
          <w:color w:val="000000"/>
        </w:rPr>
        <w:t>Art. </w:t>
      </w:r>
      <w:r w:rsidRPr="001D7F5E">
        <w:rPr>
          <w:b/>
          <w:color w:val="000000"/>
        </w:rPr>
        <w:t>36</w:t>
      </w:r>
      <w:r w:rsidRPr="001D7F5E">
        <w:rPr>
          <w:b/>
          <w:i/>
          <w:color w:val="000000"/>
        </w:rPr>
        <w:t>quatrodecies</w:t>
      </w:r>
      <w:r w:rsidRPr="001D7F5E">
        <w:rPr>
          <w:i/>
          <w:color w:val="000000"/>
        </w:rPr>
        <w:t xml:space="preserve"> </w:t>
      </w:r>
      <w:r w:rsidRPr="001D7F5E">
        <w:rPr>
          <w:color w:val="000000"/>
        </w:rPr>
        <w:t>-</w:t>
      </w:r>
      <w:r w:rsidRPr="001D7F5E">
        <w:rPr>
          <w:i/>
          <w:color w:val="000000"/>
        </w:rPr>
        <w:t xml:space="preserve"> </w:t>
      </w:r>
      <w:r w:rsidRPr="001D7F5E">
        <w:rPr>
          <w:color w:val="000000"/>
        </w:rPr>
        <w:t xml:space="preserve">Der König bestimmt auf Vorschlag der Nationalen Kommission Ärzte-Krankenkassen die Bedingungen und Modalitäten, gemäß denen die Gesundheitspflege- und Entschädigungspflichtversicherung Pauschalhonorare zahlt, im Hinblick auf die Förderung der Anwesenheit von </w:t>
      </w:r>
      <w:r w:rsidR="00DE61B5" w:rsidRPr="001D7F5E">
        <w:rPr>
          <w:color w:val="000000"/>
        </w:rPr>
        <w:t>[</w:t>
      </w:r>
      <w:r w:rsidR="00DE61B5" w:rsidRPr="001D7F5E">
        <w:t>Fachärzten</w:t>
      </w:r>
      <w:r w:rsidR="00DE61B5" w:rsidRPr="001D7F5E">
        <w:rPr>
          <w:color w:val="000000"/>
        </w:rPr>
        <w:t>]</w:t>
      </w:r>
      <w:r w:rsidRPr="001D7F5E">
        <w:rPr>
          <w:color w:val="000000"/>
        </w:rPr>
        <w:t xml:space="preserve"> im Krankenhaus, damit diese Fachkompetenz außerhalb der Stunden verfügbar ist, für die die Zahlung von Verfügbarkeitshonoraren vorgesehen ist.]</w:t>
      </w:r>
    </w:p>
    <w:p w14:paraId="7EDC215C" w14:textId="77777777" w:rsidR="00897639" w:rsidRPr="001D7F5E" w:rsidRDefault="00897639" w:rsidP="00C01498">
      <w:pPr>
        <w:autoSpaceDE w:val="0"/>
        <w:autoSpaceDN w:val="0"/>
        <w:adjustRightInd w:val="0"/>
        <w:jc w:val="both"/>
        <w:rPr>
          <w:color w:val="000000"/>
        </w:rPr>
      </w:pPr>
    </w:p>
    <w:p w14:paraId="5DF8D2E9" w14:textId="0C29FE40" w:rsidR="00897639" w:rsidRPr="001D7F5E" w:rsidRDefault="00897639" w:rsidP="00C01498">
      <w:pPr>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36quatrodecies eingefügt durch </w:t>
      </w:r>
      <w:r w:rsidR="00BC566A" w:rsidRPr="001D7F5E">
        <w:rPr>
          <w:i/>
          <w:color w:val="000000"/>
        </w:rPr>
        <w:t>Art. </w:t>
      </w:r>
      <w:r w:rsidRPr="001D7F5E">
        <w:rPr>
          <w:i/>
          <w:color w:val="000000"/>
        </w:rPr>
        <w:t>59</w:t>
      </w:r>
      <w:r w:rsidRPr="001D7F5E">
        <w:rPr>
          <w:i/>
          <w:iCs/>
          <w:color w:val="000000"/>
        </w:rPr>
        <w:t xml:space="preserve"> des G. vom 10. Dezember 2009 (B.S. vom 31. Dezember 2009)</w:t>
      </w:r>
      <w:r w:rsidR="00DE61B5" w:rsidRPr="001D7F5E">
        <w:rPr>
          <w:i/>
          <w:iCs/>
          <w:color w:val="000000"/>
        </w:rPr>
        <w:t xml:space="preserve"> und abgeändert durch Art. 80 des G. vom 18. Mai 2022 (B.S. vom 30. Mai 2022)</w:t>
      </w:r>
      <w:r w:rsidRPr="001D7F5E">
        <w:rPr>
          <w:i/>
          <w:iCs/>
          <w:color w:val="000000"/>
        </w:rPr>
        <w:t>]</w:t>
      </w:r>
    </w:p>
    <w:p w14:paraId="2DC024AA" w14:textId="77777777" w:rsidR="00CC75FE" w:rsidRPr="001D7F5E" w:rsidRDefault="00CC75FE" w:rsidP="00C01498">
      <w:pPr>
        <w:autoSpaceDE w:val="0"/>
        <w:autoSpaceDN w:val="0"/>
        <w:adjustRightInd w:val="0"/>
        <w:jc w:val="both"/>
        <w:rPr>
          <w:color w:val="000000"/>
        </w:rPr>
      </w:pPr>
    </w:p>
    <w:p w14:paraId="1BCA5416" w14:textId="77777777" w:rsidR="008C54A7" w:rsidRPr="001D7F5E" w:rsidRDefault="008C54A7" w:rsidP="00C01498">
      <w:pPr>
        <w:autoSpaceDE w:val="0"/>
        <w:autoSpaceDN w:val="0"/>
        <w:adjustRightInd w:val="0"/>
        <w:jc w:val="both"/>
        <w:rPr>
          <w:color w:val="000000"/>
        </w:rPr>
      </w:pPr>
    </w:p>
    <w:p w14:paraId="23869AB1" w14:textId="0DBC4E60" w:rsidR="008C54A7" w:rsidRPr="001D7F5E" w:rsidRDefault="008C54A7" w:rsidP="008C54A7">
      <w:pPr>
        <w:ind w:firstLine="720"/>
        <w:jc w:val="both"/>
      </w:pPr>
      <w:r w:rsidRPr="001D7F5E">
        <w:rPr>
          <w:color w:val="000000"/>
        </w:rPr>
        <w:t>[</w:t>
      </w:r>
      <w:r w:rsidRPr="001D7F5E">
        <w:rPr>
          <w:b/>
          <w:bCs/>
        </w:rPr>
        <w:t>Art. 36</w:t>
      </w:r>
      <w:r w:rsidRPr="001D7F5E">
        <w:rPr>
          <w:b/>
          <w:bCs/>
          <w:i/>
          <w:iCs/>
        </w:rPr>
        <w:t>quinquiesdecies</w:t>
      </w:r>
      <w:r w:rsidRPr="001D7F5E">
        <w:t> - § 1 ­ Der König kann die Modalitäten und Regeln festlegen, gemäß denen das Landesinstitut für Kranken- und Invalidenversicherung selbständigen Hauskrankenpflegern und -pflegehelfern Entschädigungen gewähren kann als Beteiligung an den Verwaltungskosten.</w:t>
      </w:r>
    </w:p>
    <w:p w14:paraId="7DE93A16" w14:textId="77777777" w:rsidR="008C54A7" w:rsidRPr="001D7F5E" w:rsidRDefault="008C54A7" w:rsidP="008C54A7">
      <w:pPr>
        <w:jc w:val="both"/>
      </w:pPr>
    </w:p>
    <w:p w14:paraId="77664A43" w14:textId="6BB8CB97" w:rsidR="008C54A7" w:rsidRPr="001D7F5E" w:rsidRDefault="008C54A7" w:rsidP="008C54A7">
      <w:pPr>
        <w:ind w:firstLine="720"/>
        <w:jc w:val="both"/>
      </w:pPr>
      <w:r w:rsidRPr="001D7F5E">
        <w:t xml:space="preserve">§ 2 - Die Finanzierung der in § 1 erwähnten Entschädigungen erfolgt aus dem Pflegepersonalfonds, wie in </w:t>
      </w:r>
      <w:r w:rsidR="008E00F1" w:rsidRPr="001D7F5E">
        <w:t>Artikel </w:t>
      </w:r>
      <w:r w:rsidRPr="001D7F5E">
        <w:t>3 des Gesetzes vom 9. Dezember 2019 zur Schaffung eines Pflegepersonalfonds vorgesehen, und aus der Zuweisung der Rücklagen dieses Fonds.</w:t>
      </w:r>
    </w:p>
    <w:p w14:paraId="2A3BD850" w14:textId="77777777" w:rsidR="008C54A7" w:rsidRPr="001D7F5E" w:rsidRDefault="008C54A7" w:rsidP="008C54A7">
      <w:pPr>
        <w:jc w:val="both"/>
      </w:pPr>
    </w:p>
    <w:p w14:paraId="30A501DE" w14:textId="579F1A2E" w:rsidR="008C54A7" w:rsidRPr="001D7F5E" w:rsidRDefault="008C54A7" w:rsidP="008C54A7">
      <w:pPr>
        <w:autoSpaceDE w:val="0"/>
        <w:autoSpaceDN w:val="0"/>
        <w:adjustRightInd w:val="0"/>
        <w:jc w:val="both"/>
      </w:pPr>
      <w:r w:rsidRPr="001D7F5E">
        <w:tab/>
        <w:t>Diese Mittel werden dem Landesinstitut für Kranken- und Invalidenversicherung direkt als exogene Finanzierung zugeführt und dem Betrag des jährlichen Globalhaushaltsziels der Gesundheitspflegeversicherung hinzugefügt.]</w:t>
      </w:r>
    </w:p>
    <w:p w14:paraId="7A1A6510" w14:textId="77777777" w:rsidR="008C54A7" w:rsidRPr="001D7F5E" w:rsidRDefault="008C54A7" w:rsidP="008C54A7">
      <w:pPr>
        <w:autoSpaceDE w:val="0"/>
        <w:autoSpaceDN w:val="0"/>
        <w:adjustRightInd w:val="0"/>
        <w:jc w:val="both"/>
      </w:pPr>
    </w:p>
    <w:p w14:paraId="6CAF81D2" w14:textId="314C0C2D" w:rsidR="008C54A7" w:rsidRPr="001D7F5E" w:rsidRDefault="008C54A7" w:rsidP="008C54A7">
      <w:pPr>
        <w:autoSpaceDE w:val="0"/>
        <w:autoSpaceDN w:val="0"/>
        <w:adjustRightInd w:val="0"/>
        <w:jc w:val="both"/>
        <w:rPr>
          <w:i/>
          <w:iCs/>
          <w:color w:val="000000"/>
        </w:rPr>
      </w:pPr>
      <w:r w:rsidRPr="001D7F5E">
        <w:rPr>
          <w:i/>
          <w:iCs/>
        </w:rPr>
        <w:t>[Art. 36quinquiesdecies eingefügt durch Art. 4</w:t>
      </w:r>
      <w:r w:rsidRPr="001D7F5E">
        <w:rPr>
          <w:i/>
          <w:iCs/>
          <w:color w:val="000000"/>
        </w:rPr>
        <w:t xml:space="preserve"> des G. vom 30. Juni 2020 (B.S. vom 14. August 2020)]</w:t>
      </w:r>
    </w:p>
    <w:p w14:paraId="26AA0EBE" w14:textId="77777777" w:rsidR="008C54A7" w:rsidRPr="001D7F5E" w:rsidRDefault="008C54A7" w:rsidP="008C54A7">
      <w:pPr>
        <w:autoSpaceDE w:val="0"/>
        <w:autoSpaceDN w:val="0"/>
        <w:adjustRightInd w:val="0"/>
        <w:jc w:val="both"/>
        <w:rPr>
          <w:i/>
          <w:iCs/>
          <w:color w:val="000000"/>
        </w:rPr>
      </w:pPr>
    </w:p>
    <w:p w14:paraId="52FAE760" w14:textId="77777777" w:rsidR="00DE61B5" w:rsidRPr="001D7F5E" w:rsidRDefault="00DE61B5" w:rsidP="008C54A7">
      <w:pPr>
        <w:autoSpaceDE w:val="0"/>
        <w:autoSpaceDN w:val="0"/>
        <w:adjustRightInd w:val="0"/>
        <w:jc w:val="both"/>
        <w:rPr>
          <w:i/>
          <w:iCs/>
          <w:color w:val="000000"/>
        </w:rPr>
      </w:pPr>
    </w:p>
    <w:p w14:paraId="3E6507C9" w14:textId="2F2EADD0" w:rsidR="00DE61B5" w:rsidRPr="001D7F5E" w:rsidRDefault="00DE61B5" w:rsidP="008C54A7">
      <w:pPr>
        <w:autoSpaceDE w:val="0"/>
        <w:autoSpaceDN w:val="0"/>
        <w:adjustRightInd w:val="0"/>
        <w:jc w:val="both"/>
        <w:rPr>
          <w:color w:val="000000"/>
        </w:rPr>
      </w:pPr>
      <w:r w:rsidRPr="001D7F5E">
        <w:rPr>
          <w:color w:val="000000"/>
        </w:rPr>
        <w:tab/>
        <w:t>[</w:t>
      </w:r>
      <w:r w:rsidRPr="001D7F5E">
        <w:rPr>
          <w:b/>
          <w:bCs/>
        </w:rPr>
        <w:t>Art. 36</w:t>
      </w:r>
      <w:r w:rsidRPr="001D7F5E">
        <w:rPr>
          <w:b/>
          <w:bCs/>
          <w:i/>
        </w:rPr>
        <w:t>sexiesdecies</w:t>
      </w:r>
      <w:r w:rsidRPr="001D7F5E">
        <w:t> - Der König bestimmt auf Vorschlag der Nationalen Kommission Ärzte-Krankenkassen die Bedingungen und Modalitäten, gemäß denen die Gesundheitspflege- und Entschädigungspflichtversicherung Fachärzten, die an einem krankenhausinternen ärztlichen Bereitschaftsdienst teilnehmen, Pauschalhonorare zahlt.</w:t>
      </w:r>
      <w:r w:rsidRPr="001D7F5E">
        <w:rPr>
          <w:color w:val="000000"/>
        </w:rPr>
        <w:t>]</w:t>
      </w:r>
    </w:p>
    <w:p w14:paraId="13F54C99" w14:textId="77777777" w:rsidR="00DE61B5" w:rsidRPr="001D7F5E" w:rsidRDefault="00DE61B5" w:rsidP="008C54A7">
      <w:pPr>
        <w:autoSpaceDE w:val="0"/>
        <w:autoSpaceDN w:val="0"/>
        <w:adjustRightInd w:val="0"/>
        <w:jc w:val="both"/>
        <w:rPr>
          <w:color w:val="000000"/>
        </w:rPr>
      </w:pPr>
    </w:p>
    <w:p w14:paraId="3A6A30CF" w14:textId="48A8D675" w:rsidR="00DE61B5" w:rsidRPr="001D7F5E" w:rsidRDefault="00DE61B5" w:rsidP="008C54A7">
      <w:pPr>
        <w:autoSpaceDE w:val="0"/>
        <w:autoSpaceDN w:val="0"/>
        <w:adjustRightInd w:val="0"/>
        <w:jc w:val="both"/>
        <w:rPr>
          <w:i/>
          <w:iCs/>
          <w:color w:val="000000"/>
        </w:rPr>
      </w:pPr>
      <w:r w:rsidRPr="001D7F5E">
        <w:rPr>
          <w:i/>
          <w:iCs/>
          <w:color w:val="000000"/>
        </w:rPr>
        <w:t>[Art. 36sexiesdecies eingefügt durch Art. 81 des G. vom 18. Mai 2022 (B.S. vom 30. Mai 2022)]</w:t>
      </w:r>
    </w:p>
    <w:p w14:paraId="3F4B5670" w14:textId="77777777" w:rsidR="00CC75FE" w:rsidRPr="001D7F5E" w:rsidRDefault="00CC75FE" w:rsidP="00C01498">
      <w:pPr>
        <w:autoSpaceDE w:val="0"/>
        <w:autoSpaceDN w:val="0"/>
        <w:adjustRightInd w:val="0"/>
        <w:jc w:val="both"/>
        <w:rPr>
          <w:i/>
          <w:color w:val="000000"/>
        </w:rPr>
      </w:pPr>
    </w:p>
    <w:p w14:paraId="0EDD731A" w14:textId="77777777" w:rsidR="00DE61B5" w:rsidRPr="001D7F5E" w:rsidRDefault="00DE61B5" w:rsidP="00C01498">
      <w:pPr>
        <w:autoSpaceDE w:val="0"/>
        <w:autoSpaceDN w:val="0"/>
        <w:adjustRightInd w:val="0"/>
        <w:jc w:val="both"/>
        <w:rPr>
          <w:i/>
          <w:color w:val="000000"/>
        </w:rPr>
      </w:pPr>
    </w:p>
    <w:p w14:paraId="483FE7DF" w14:textId="6E31A683" w:rsidR="00C82EB0" w:rsidRPr="001D7F5E" w:rsidRDefault="00BC566A" w:rsidP="00033DAB">
      <w:pPr>
        <w:autoSpaceDE w:val="0"/>
        <w:autoSpaceDN w:val="0"/>
        <w:adjustRightInd w:val="0"/>
        <w:ind w:firstLine="709"/>
        <w:jc w:val="both"/>
        <w:rPr>
          <w:iCs/>
          <w:color w:val="000000"/>
        </w:rPr>
      </w:pPr>
      <w:r w:rsidRPr="001D7F5E">
        <w:rPr>
          <w:b/>
          <w:bCs/>
          <w:color w:val="000000"/>
        </w:rPr>
        <w:t>Art. </w:t>
      </w:r>
      <w:r w:rsidR="00C01498" w:rsidRPr="001D7F5E">
        <w:rPr>
          <w:b/>
          <w:bCs/>
          <w:color w:val="000000"/>
        </w:rPr>
        <w:t>37</w:t>
      </w:r>
      <w:r w:rsidR="00C01498" w:rsidRPr="001D7F5E">
        <w:rPr>
          <w:color w:val="000000"/>
        </w:rPr>
        <w:t xml:space="preserve"> - </w:t>
      </w:r>
      <w:r w:rsidRPr="001D7F5E">
        <w:rPr>
          <w:iCs/>
          <w:color w:val="000000"/>
        </w:rPr>
        <w:t>§ </w:t>
      </w:r>
      <w:r w:rsidR="00C82EB0" w:rsidRPr="001D7F5E">
        <w:rPr>
          <w:iCs/>
          <w:color w:val="000000"/>
        </w:rPr>
        <w:t>1 - Für die in [</w:t>
      </w:r>
      <w:r w:rsidR="008E00F1" w:rsidRPr="001D7F5E">
        <w:rPr>
          <w:iCs/>
          <w:color w:val="000000"/>
        </w:rPr>
        <w:t>Artikel </w:t>
      </w:r>
      <w:r w:rsidR="00C82EB0" w:rsidRPr="001D7F5E">
        <w:rPr>
          <w:iCs/>
          <w:color w:val="000000"/>
        </w:rPr>
        <w:t xml:space="preserve">34 Absatz 1 </w:t>
      </w:r>
      <w:r w:rsidRPr="001D7F5E">
        <w:rPr>
          <w:iCs/>
          <w:color w:val="000000"/>
        </w:rPr>
        <w:t>Nr. </w:t>
      </w:r>
      <w:r w:rsidR="00C82EB0" w:rsidRPr="001D7F5E">
        <w:rPr>
          <w:iCs/>
          <w:color w:val="000000"/>
        </w:rPr>
        <w:t>1, 7</w:t>
      </w:r>
      <w:r w:rsidR="00C82EB0" w:rsidRPr="001D7F5E">
        <w:rPr>
          <w:i/>
          <w:iCs/>
          <w:color w:val="000000"/>
        </w:rPr>
        <w:t>bis</w:t>
      </w:r>
      <w:r w:rsidR="00C82EB0" w:rsidRPr="001D7F5E">
        <w:rPr>
          <w:iCs/>
          <w:color w:val="000000"/>
        </w:rPr>
        <w:t>, 7</w:t>
      </w:r>
      <w:r w:rsidR="00C82EB0" w:rsidRPr="001D7F5E">
        <w:rPr>
          <w:i/>
          <w:iCs/>
          <w:color w:val="000000"/>
        </w:rPr>
        <w:t>ter</w:t>
      </w:r>
      <w:r w:rsidR="00C82EB0" w:rsidRPr="001D7F5E">
        <w:rPr>
          <w:iCs/>
          <w:color w:val="000000"/>
        </w:rPr>
        <w:t xml:space="preserve"> und 7</w:t>
      </w:r>
      <w:r w:rsidR="00C82EB0" w:rsidRPr="001D7F5E">
        <w:rPr>
          <w:i/>
          <w:iCs/>
          <w:color w:val="000000"/>
        </w:rPr>
        <w:t>quater</w:t>
      </w:r>
      <w:r w:rsidR="00C82EB0" w:rsidRPr="001D7F5E">
        <w:rPr>
          <w:iCs/>
          <w:color w:val="000000"/>
        </w:rPr>
        <w:t xml:space="preserve">] erwähnten Pflegeleistungen ist die Beteiligung der Versicherung auf 75 Prozent der vertraglichen Honorare, so wie sie in </w:t>
      </w:r>
      <w:r w:rsidR="008E00F1" w:rsidRPr="001D7F5E">
        <w:rPr>
          <w:iCs/>
          <w:color w:val="000000"/>
        </w:rPr>
        <w:t>Artikel </w:t>
      </w:r>
      <w:r w:rsidR="00C82EB0" w:rsidRPr="001D7F5E">
        <w:rPr>
          <w:iCs/>
          <w:color w:val="000000"/>
        </w:rPr>
        <w:t>44 §</w:t>
      </w:r>
      <w:r w:rsidRPr="001D7F5E">
        <w:rPr>
          <w:iCs/>
          <w:color w:val="000000"/>
        </w:rPr>
        <w:t>§ </w:t>
      </w:r>
      <w:r w:rsidR="00C82EB0" w:rsidRPr="001D7F5E">
        <w:rPr>
          <w:iCs/>
          <w:color w:val="000000"/>
        </w:rPr>
        <w:t xml:space="preserve">1 und 2 festgelegt sind, der Honorare, die in den in </w:t>
      </w:r>
      <w:r w:rsidR="008E00F1" w:rsidRPr="001D7F5E">
        <w:rPr>
          <w:iCs/>
          <w:color w:val="000000"/>
        </w:rPr>
        <w:t>Artikel </w:t>
      </w:r>
      <w:r w:rsidR="00C82EB0" w:rsidRPr="001D7F5E">
        <w:rPr>
          <w:iCs/>
          <w:color w:val="000000"/>
        </w:rPr>
        <w:t xml:space="preserve">50 erwähnten Vereinbarungen vorgesehen sind, oder der Honorare, die vom König festgelegt sind in Ausführung von </w:t>
      </w:r>
      <w:r w:rsidR="008E00F1" w:rsidRPr="001D7F5E">
        <w:rPr>
          <w:iCs/>
          <w:color w:val="000000"/>
        </w:rPr>
        <w:t>Artikel </w:t>
      </w:r>
      <w:r w:rsidR="00C82EB0" w:rsidRPr="001D7F5E">
        <w:rPr>
          <w:iCs/>
          <w:color w:val="000000"/>
        </w:rPr>
        <w:t xml:space="preserve">52 des Gesetzes vom 14. Februar 1961 über den Wirtschaftsaufschwung, den sozialen Fortschritt und die Sanierung der Finanzen oder in Ausführung von </w:t>
      </w:r>
      <w:r w:rsidR="008E00F1" w:rsidRPr="001D7F5E">
        <w:rPr>
          <w:iCs/>
          <w:color w:val="000000"/>
        </w:rPr>
        <w:t>Artikel </w:t>
      </w:r>
      <w:r w:rsidR="00C82EB0" w:rsidRPr="001D7F5E">
        <w:rPr>
          <w:iCs/>
          <w:color w:val="000000"/>
        </w:rPr>
        <w:t xml:space="preserve">49 </w:t>
      </w:r>
      <w:r w:rsidRPr="001D7F5E">
        <w:rPr>
          <w:iCs/>
          <w:color w:val="000000"/>
        </w:rPr>
        <w:t>§ </w:t>
      </w:r>
      <w:r w:rsidR="00C82EB0" w:rsidRPr="001D7F5E">
        <w:rPr>
          <w:iCs/>
          <w:color w:val="000000"/>
        </w:rPr>
        <w:t xml:space="preserve">5 Absatz 2 oder </w:t>
      </w:r>
      <w:r w:rsidR="008E00F1" w:rsidRPr="001D7F5E">
        <w:rPr>
          <w:iCs/>
          <w:color w:val="000000"/>
        </w:rPr>
        <w:t>Artikel </w:t>
      </w:r>
      <w:r w:rsidR="00C82EB0" w:rsidRPr="001D7F5E">
        <w:rPr>
          <w:iCs/>
          <w:color w:val="000000"/>
        </w:rPr>
        <w:t xml:space="preserve">50 </w:t>
      </w:r>
      <w:r w:rsidRPr="001D7F5E">
        <w:rPr>
          <w:iCs/>
          <w:color w:val="000000"/>
        </w:rPr>
        <w:t>§ </w:t>
      </w:r>
      <w:r w:rsidR="00C82EB0" w:rsidRPr="001D7F5E">
        <w:rPr>
          <w:iCs/>
          <w:color w:val="000000"/>
        </w:rPr>
        <w:t xml:space="preserve">11 Absatz 1, festgelegt. [Für die in </w:t>
      </w:r>
      <w:r w:rsidRPr="001D7F5E">
        <w:rPr>
          <w:iCs/>
          <w:color w:val="000000"/>
        </w:rPr>
        <w:t>§ </w:t>
      </w:r>
      <w:r w:rsidR="00C82EB0" w:rsidRPr="001D7F5E">
        <w:rPr>
          <w:iCs/>
          <w:color w:val="000000"/>
        </w:rPr>
        <w:t>19 erwähnten Begünstigten der erhöhten Beteiligung der Versicherung wird die Beteiligung der Versicherung auf 90 Prozent der sie betreffenden Tarife festgelegt, außer für Konsultationen der Fachärzte, für die die Beteiligung der Versicherung 85 Prozent der sie betreffenden Tarife beträgt.]</w:t>
      </w:r>
    </w:p>
    <w:p w14:paraId="56AF200A" w14:textId="77777777" w:rsidR="00C82EB0" w:rsidRPr="001D7F5E" w:rsidRDefault="00C82EB0" w:rsidP="00033DAB">
      <w:pPr>
        <w:autoSpaceDE w:val="0"/>
        <w:autoSpaceDN w:val="0"/>
        <w:adjustRightInd w:val="0"/>
        <w:ind w:firstLine="709"/>
        <w:jc w:val="both"/>
        <w:rPr>
          <w:iCs/>
          <w:color w:val="000000"/>
        </w:rPr>
      </w:pPr>
    </w:p>
    <w:p w14:paraId="176D0B28" w14:textId="77777777" w:rsidR="00C82EB0" w:rsidRPr="001D7F5E" w:rsidRDefault="00C82EB0" w:rsidP="00033DAB">
      <w:pPr>
        <w:autoSpaceDE w:val="0"/>
        <w:autoSpaceDN w:val="0"/>
        <w:adjustRightInd w:val="0"/>
        <w:ind w:firstLine="709"/>
        <w:jc w:val="both"/>
        <w:rPr>
          <w:iCs/>
          <w:color w:val="000000"/>
        </w:rPr>
      </w:pPr>
      <w:r w:rsidRPr="001D7F5E">
        <w:rPr>
          <w:iCs/>
          <w:color w:val="000000"/>
        </w:rPr>
        <w:t>[</w:t>
      </w:r>
      <w:r w:rsidR="0087117C" w:rsidRPr="001D7F5E">
        <w:rPr>
          <w:iCs/>
          <w:color w:val="000000"/>
        </w:rPr>
        <w:t>...</w:t>
      </w:r>
      <w:r w:rsidRPr="001D7F5E">
        <w:rPr>
          <w:iCs/>
          <w:color w:val="000000"/>
        </w:rPr>
        <w:t>.]</w:t>
      </w:r>
    </w:p>
    <w:p w14:paraId="4D51CA1C" w14:textId="77777777" w:rsidR="001F6F22" w:rsidRPr="001D7F5E" w:rsidRDefault="001F6F22" w:rsidP="00033DAB">
      <w:pPr>
        <w:autoSpaceDE w:val="0"/>
        <w:autoSpaceDN w:val="0"/>
        <w:adjustRightInd w:val="0"/>
        <w:ind w:firstLine="709"/>
        <w:jc w:val="both"/>
        <w:rPr>
          <w:iCs/>
          <w:color w:val="000000"/>
        </w:rPr>
      </w:pPr>
    </w:p>
    <w:p w14:paraId="55C36013" w14:textId="77777777" w:rsidR="001F6F22" w:rsidRPr="001D7F5E" w:rsidRDefault="001F6F22" w:rsidP="00033DAB">
      <w:pPr>
        <w:autoSpaceDE w:val="0"/>
        <w:autoSpaceDN w:val="0"/>
        <w:adjustRightInd w:val="0"/>
        <w:ind w:firstLine="709"/>
        <w:jc w:val="both"/>
        <w:rPr>
          <w:iCs/>
          <w:color w:val="000000"/>
        </w:rPr>
      </w:pPr>
      <w:r w:rsidRPr="001D7F5E">
        <w:rPr>
          <w:iCs/>
          <w:color w:val="000000"/>
        </w:rPr>
        <w:t>[…]</w:t>
      </w:r>
    </w:p>
    <w:p w14:paraId="434992D1" w14:textId="77777777" w:rsidR="00C82EB0" w:rsidRPr="001D7F5E" w:rsidRDefault="00C82EB0" w:rsidP="00033DAB">
      <w:pPr>
        <w:autoSpaceDE w:val="0"/>
        <w:autoSpaceDN w:val="0"/>
        <w:adjustRightInd w:val="0"/>
        <w:ind w:firstLine="709"/>
        <w:jc w:val="both"/>
        <w:rPr>
          <w:iCs/>
          <w:color w:val="000000"/>
        </w:rPr>
      </w:pPr>
    </w:p>
    <w:p w14:paraId="78923490" w14:textId="77777777" w:rsidR="00C82EB0" w:rsidRPr="001D7F5E" w:rsidRDefault="00C82EB0" w:rsidP="00033DAB">
      <w:pPr>
        <w:autoSpaceDE w:val="0"/>
        <w:autoSpaceDN w:val="0"/>
        <w:adjustRightInd w:val="0"/>
        <w:ind w:firstLine="709"/>
        <w:jc w:val="both"/>
        <w:rPr>
          <w:iCs/>
          <w:color w:val="000000"/>
        </w:rPr>
      </w:pPr>
      <w:r w:rsidRPr="001D7F5E">
        <w:rPr>
          <w:iCs/>
          <w:color w:val="000000"/>
        </w:rPr>
        <w:t>Der König kann unter Bedingungen, die Er bestimmt, auf Vorschlag oder nach Stellungnahme des Versicherungsausschusses die Beteiligung des Begünstigten streichen oder auf einen von Ihm festgelegten Betrag beschränken; dieser Betrag darf 25 Prozent der Kosten der Leistung oder einer Gruppe von Leistungen, so wie sie aus dem Abkommen oder der Vereinbarung hervorgehen, nicht übersteigen.</w:t>
      </w:r>
    </w:p>
    <w:p w14:paraId="1BF773F2" w14:textId="77777777" w:rsidR="00C82EB0" w:rsidRPr="001D7F5E" w:rsidRDefault="00C82EB0" w:rsidP="00033DAB">
      <w:pPr>
        <w:autoSpaceDE w:val="0"/>
        <w:autoSpaceDN w:val="0"/>
        <w:adjustRightInd w:val="0"/>
        <w:ind w:firstLine="709"/>
        <w:jc w:val="both"/>
        <w:rPr>
          <w:iCs/>
          <w:color w:val="000000"/>
        </w:rPr>
      </w:pPr>
    </w:p>
    <w:p w14:paraId="7F27D9A9" w14:textId="50675F41" w:rsidR="00C82EB0" w:rsidRPr="001D7F5E" w:rsidRDefault="00C82EB0" w:rsidP="00033DAB">
      <w:pPr>
        <w:autoSpaceDE w:val="0"/>
        <w:autoSpaceDN w:val="0"/>
        <w:adjustRightInd w:val="0"/>
        <w:ind w:firstLine="709"/>
        <w:jc w:val="both"/>
        <w:rPr>
          <w:iCs/>
          <w:color w:val="000000"/>
        </w:rPr>
      </w:pPr>
      <w:r w:rsidRPr="001D7F5E">
        <w:rPr>
          <w:iCs/>
          <w:color w:val="000000"/>
        </w:rPr>
        <w:t>Der König kann unter Bedingungen, die Er bestimmt, den Eigenanteil der Begünstigten [an den Kosten der Logopädie-, Heilgymnastik-, Physiotherapie-, Podologie-</w:t>
      </w:r>
      <w:r w:rsidR="00A2323B" w:rsidRPr="001D7F5E">
        <w:rPr>
          <w:iCs/>
          <w:color w:val="000000"/>
        </w:rPr>
        <w:t>[</w:t>
      </w:r>
      <w:r w:rsidR="00A2323B" w:rsidRPr="001D7F5E">
        <w:t>, Zahnarzt-</w:t>
      </w:r>
      <w:r w:rsidR="00A2323B" w:rsidRPr="001D7F5E">
        <w:rPr>
          <w:iCs/>
          <w:color w:val="000000"/>
        </w:rPr>
        <w:t>]</w:t>
      </w:r>
      <w:r w:rsidRPr="001D7F5E">
        <w:rPr>
          <w:iCs/>
          <w:color w:val="000000"/>
        </w:rPr>
        <w:t xml:space="preserve"> und Ernährungs</w:t>
      </w:r>
      <w:r w:rsidRPr="001D7F5E">
        <w:rPr>
          <w:iCs/>
          <w:color w:val="000000"/>
        </w:rPr>
        <w:softHyphen/>
        <w:t xml:space="preserve">beratungsleistungen], so wie diese Leistungen in dem in </w:t>
      </w:r>
      <w:r w:rsidR="008E00F1" w:rsidRPr="001D7F5E">
        <w:rPr>
          <w:iCs/>
          <w:color w:val="000000"/>
        </w:rPr>
        <w:t>Artikel </w:t>
      </w:r>
      <w:r w:rsidRPr="001D7F5E">
        <w:rPr>
          <w:iCs/>
          <w:color w:val="000000"/>
        </w:rPr>
        <w:t xml:space="preserve">35 </w:t>
      </w:r>
      <w:r w:rsidR="00BC566A" w:rsidRPr="001D7F5E">
        <w:rPr>
          <w:iCs/>
          <w:color w:val="000000"/>
        </w:rPr>
        <w:t>§ </w:t>
      </w:r>
      <w:r w:rsidRPr="001D7F5E">
        <w:rPr>
          <w:iCs/>
          <w:color w:val="000000"/>
        </w:rPr>
        <w:t xml:space="preserve">1 erwähnten Verzeichnis der Gesundheitsleistungen aufgeführt sind, erhöhen, ungeachtet der Qualifikation des Pflegeerbringers. Dieser Eigenanteil darf 40 Prozent der festgelegten Kosten jedoch nicht übersteigen. [Für </w:t>
      </w:r>
      <w:r w:rsidR="0087117C" w:rsidRPr="001D7F5E">
        <w:rPr>
          <w:iCs/>
          <w:color w:val="000000"/>
        </w:rPr>
        <w:t xml:space="preserve">[die in </w:t>
      </w:r>
      <w:r w:rsidR="00BC566A" w:rsidRPr="001D7F5E">
        <w:rPr>
          <w:iCs/>
          <w:color w:val="000000"/>
        </w:rPr>
        <w:t>§ </w:t>
      </w:r>
      <w:r w:rsidR="0087117C" w:rsidRPr="001D7F5E">
        <w:rPr>
          <w:iCs/>
          <w:color w:val="000000"/>
        </w:rPr>
        <w:t>19 erwähnten Begünstigten der erhöhten Beteiligung der Versicherung]</w:t>
      </w:r>
      <w:r w:rsidRPr="001D7F5E">
        <w:rPr>
          <w:iCs/>
          <w:color w:val="000000"/>
        </w:rPr>
        <w:t>] darf dieser Eigenanteil 20 Prozent der sie betreffenden Tarife jedoch nicht übersteigen.</w:t>
      </w:r>
    </w:p>
    <w:p w14:paraId="36D624ED" w14:textId="77777777" w:rsidR="00C82EB0" w:rsidRPr="001D7F5E" w:rsidRDefault="00C82EB0" w:rsidP="00033DAB">
      <w:pPr>
        <w:autoSpaceDE w:val="0"/>
        <w:autoSpaceDN w:val="0"/>
        <w:adjustRightInd w:val="0"/>
        <w:ind w:firstLine="709"/>
        <w:jc w:val="both"/>
        <w:rPr>
          <w:iCs/>
          <w:color w:val="000000"/>
        </w:rPr>
      </w:pPr>
    </w:p>
    <w:p w14:paraId="50536DBD" w14:textId="20CA5427" w:rsidR="00C82EB0" w:rsidRPr="001D7F5E" w:rsidRDefault="00C82EB0" w:rsidP="00033DAB">
      <w:pPr>
        <w:autoSpaceDE w:val="0"/>
        <w:autoSpaceDN w:val="0"/>
        <w:adjustRightInd w:val="0"/>
        <w:ind w:firstLine="709"/>
        <w:jc w:val="both"/>
        <w:rPr>
          <w:iCs/>
          <w:color w:val="000000"/>
        </w:rPr>
      </w:pPr>
      <w:r w:rsidRPr="001D7F5E">
        <w:rPr>
          <w:iCs/>
          <w:color w:val="000000"/>
        </w:rPr>
        <w:t xml:space="preserve">Der König kann für ein und dieselbe Leistung einen unterschiedlichen Eigenanteil festlegen, je nachdem ob der Pflegeerbringer zusätzliche nicht die Qualifikation betreffende Bedingungen, so wie sie in </w:t>
      </w:r>
      <w:r w:rsidR="008E00F1" w:rsidRPr="001D7F5E">
        <w:rPr>
          <w:iCs/>
          <w:color w:val="000000"/>
        </w:rPr>
        <w:t>Artikel </w:t>
      </w:r>
      <w:r w:rsidRPr="001D7F5E">
        <w:rPr>
          <w:iCs/>
          <w:color w:val="000000"/>
        </w:rPr>
        <w:t xml:space="preserve">35 </w:t>
      </w:r>
      <w:r w:rsidR="00BC566A" w:rsidRPr="001D7F5E">
        <w:rPr>
          <w:iCs/>
          <w:color w:val="000000"/>
        </w:rPr>
        <w:t>§ </w:t>
      </w:r>
      <w:r w:rsidRPr="001D7F5E">
        <w:rPr>
          <w:iCs/>
          <w:color w:val="000000"/>
        </w:rPr>
        <w:t>1 Absatz 2 vorgesehen sind, erfüllt oder nicht.</w:t>
      </w:r>
    </w:p>
    <w:p w14:paraId="2BA5DD1A" w14:textId="77777777" w:rsidR="00C82EB0" w:rsidRPr="001D7F5E" w:rsidRDefault="00C82EB0" w:rsidP="00033DAB">
      <w:pPr>
        <w:autoSpaceDE w:val="0"/>
        <w:autoSpaceDN w:val="0"/>
        <w:adjustRightInd w:val="0"/>
        <w:ind w:firstLine="709"/>
        <w:jc w:val="both"/>
        <w:rPr>
          <w:iCs/>
          <w:color w:val="000000"/>
        </w:rPr>
      </w:pPr>
    </w:p>
    <w:p w14:paraId="15200870" w14:textId="7F9459E2" w:rsidR="00C82EB0" w:rsidRPr="001D7F5E" w:rsidRDefault="00C82EB0" w:rsidP="00033DAB">
      <w:pPr>
        <w:autoSpaceDE w:val="0"/>
        <w:autoSpaceDN w:val="0"/>
        <w:adjustRightInd w:val="0"/>
        <w:ind w:firstLine="709"/>
        <w:jc w:val="both"/>
        <w:rPr>
          <w:iCs/>
          <w:color w:val="000000"/>
        </w:rPr>
      </w:pPr>
      <w:r w:rsidRPr="001D7F5E">
        <w:rPr>
          <w:iCs/>
          <w:color w:val="000000"/>
        </w:rPr>
        <w:t xml:space="preserve">[Die Beteiligung der Versicherung, die in Absatz 1 auf 75 Prozent festgelegt ist, [wird auf 90 Prozent erhöht für die Pauschalhonorare, B- und C-Pauschalen genannt], für die Patienten, deren Abhängigkeitszustand den in </w:t>
      </w:r>
      <w:r w:rsidR="008E00F1" w:rsidRPr="001D7F5E">
        <w:rPr>
          <w:iCs/>
          <w:color w:val="000000"/>
        </w:rPr>
        <w:t>Artikel </w:t>
      </w:r>
      <w:r w:rsidRPr="001D7F5E">
        <w:rPr>
          <w:iCs/>
          <w:color w:val="000000"/>
        </w:rPr>
        <w:t>8 der Anlage zum vorerwähnten Königlichen Erlass vom 14. September 1984 festgelegten Kriterien entspricht.]</w:t>
      </w:r>
    </w:p>
    <w:p w14:paraId="08F069F0" w14:textId="77777777" w:rsidR="00C82EB0" w:rsidRPr="001D7F5E" w:rsidRDefault="00C82EB0" w:rsidP="00033DAB">
      <w:pPr>
        <w:autoSpaceDE w:val="0"/>
        <w:autoSpaceDN w:val="0"/>
        <w:adjustRightInd w:val="0"/>
        <w:ind w:firstLine="709"/>
        <w:jc w:val="both"/>
        <w:rPr>
          <w:iCs/>
          <w:color w:val="000000"/>
        </w:rPr>
      </w:pPr>
    </w:p>
    <w:p w14:paraId="0A1CC6FA" w14:textId="77777777" w:rsidR="00C82EB0" w:rsidRPr="001D7F5E" w:rsidRDefault="00C82EB0" w:rsidP="00033DAB">
      <w:pPr>
        <w:autoSpaceDE w:val="0"/>
        <w:autoSpaceDN w:val="0"/>
        <w:adjustRightInd w:val="0"/>
        <w:ind w:firstLine="709"/>
        <w:jc w:val="both"/>
        <w:rPr>
          <w:iCs/>
          <w:color w:val="000000"/>
        </w:rPr>
      </w:pPr>
      <w:r w:rsidRPr="001D7F5E">
        <w:rPr>
          <w:iCs/>
          <w:color w:val="000000"/>
        </w:rPr>
        <w:t>[Der König kann die Beteiligungen der Versicherung an den im vorhergehenden Absatz erwähnten Pauschalhonoraren festlegen.]</w:t>
      </w:r>
    </w:p>
    <w:p w14:paraId="0D0A0D6F" w14:textId="77777777" w:rsidR="00C82EB0" w:rsidRPr="001D7F5E" w:rsidRDefault="00C82EB0" w:rsidP="00033DAB">
      <w:pPr>
        <w:autoSpaceDE w:val="0"/>
        <w:autoSpaceDN w:val="0"/>
        <w:adjustRightInd w:val="0"/>
        <w:ind w:firstLine="709"/>
        <w:jc w:val="both"/>
        <w:rPr>
          <w:iCs/>
          <w:color w:val="000000"/>
        </w:rPr>
      </w:pPr>
    </w:p>
    <w:p w14:paraId="55B22008" w14:textId="05456B7D"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2 - Ein Teil [der Kosten der in </w:t>
      </w:r>
      <w:r w:rsidR="008E00F1" w:rsidRPr="001D7F5E">
        <w:rPr>
          <w:iCs/>
          <w:color w:val="000000"/>
        </w:rPr>
        <w:t>Artikel </w:t>
      </w:r>
      <w:r w:rsidR="00C82EB0" w:rsidRPr="001D7F5E">
        <w:rPr>
          <w:iCs/>
          <w:color w:val="000000"/>
        </w:rPr>
        <w:t xml:space="preserve">34 </w:t>
      </w:r>
      <w:r w:rsidRPr="001D7F5E">
        <w:rPr>
          <w:iCs/>
          <w:color w:val="000000"/>
        </w:rPr>
        <w:t>Nr. </w:t>
      </w:r>
      <w:r w:rsidR="00C82EB0" w:rsidRPr="001D7F5E">
        <w:rPr>
          <w:iCs/>
          <w:color w:val="000000"/>
        </w:rPr>
        <w:t>4</w:t>
      </w:r>
      <w:r w:rsidR="00C82EB0" w:rsidRPr="001D7F5E">
        <w:rPr>
          <w:i/>
          <w:iCs/>
          <w:color w:val="000000"/>
        </w:rPr>
        <w:t>bis</w:t>
      </w:r>
      <w:r w:rsidR="00C82EB0" w:rsidRPr="001D7F5E">
        <w:rPr>
          <w:iCs/>
          <w:color w:val="000000"/>
        </w:rPr>
        <w:t xml:space="preserve"> und </w:t>
      </w:r>
      <w:r w:rsidRPr="001D7F5E">
        <w:rPr>
          <w:iCs/>
          <w:color w:val="000000"/>
        </w:rPr>
        <w:t>Nr. </w:t>
      </w:r>
      <w:r w:rsidR="00C82EB0" w:rsidRPr="001D7F5E">
        <w:rPr>
          <w:iCs/>
          <w:color w:val="000000"/>
        </w:rPr>
        <w:t>5 erwähnten Leistungen] kann unter den vom König bestimmten Bedingungen durch einen im Ministerrat beratenen Erlass zu Lasten des Begünstigten gelassen werden.</w:t>
      </w:r>
    </w:p>
    <w:p w14:paraId="2D83C267" w14:textId="77777777" w:rsidR="00C82EB0" w:rsidRPr="001D7F5E" w:rsidRDefault="00C82EB0" w:rsidP="00033DAB">
      <w:pPr>
        <w:autoSpaceDE w:val="0"/>
        <w:autoSpaceDN w:val="0"/>
        <w:adjustRightInd w:val="0"/>
        <w:ind w:firstLine="709"/>
        <w:jc w:val="both"/>
        <w:rPr>
          <w:iCs/>
          <w:color w:val="000000"/>
        </w:rPr>
      </w:pPr>
    </w:p>
    <w:p w14:paraId="32C5A7AF" w14:textId="77777777" w:rsidR="00C82EB0" w:rsidRPr="001D7F5E" w:rsidRDefault="00C82EB0" w:rsidP="00033DAB">
      <w:pPr>
        <w:autoSpaceDE w:val="0"/>
        <w:autoSpaceDN w:val="0"/>
        <w:adjustRightInd w:val="0"/>
        <w:ind w:firstLine="709"/>
        <w:jc w:val="both"/>
        <w:rPr>
          <w:iCs/>
          <w:color w:val="000000"/>
        </w:rPr>
      </w:pPr>
      <w:r w:rsidRPr="001D7F5E">
        <w:rPr>
          <w:iCs/>
          <w:color w:val="000000"/>
        </w:rPr>
        <w:t>[...]</w:t>
      </w:r>
    </w:p>
    <w:p w14:paraId="63BEBC3D" w14:textId="77777777" w:rsidR="00C82EB0" w:rsidRPr="001D7F5E" w:rsidRDefault="00C82EB0" w:rsidP="00033DAB">
      <w:pPr>
        <w:autoSpaceDE w:val="0"/>
        <w:autoSpaceDN w:val="0"/>
        <w:adjustRightInd w:val="0"/>
        <w:ind w:firstLine="709"/>
        <w:jc w:val="both"/>
        <w:rPr>
          <w:iCs/>
          <w:color w:val="000000"/>
        </w:rPr>
      </w:pPr>
    </w:p>
    <w:p w14:paraId="27485DEF" w14:textId="77777777" w:rsidR="00C82EB0" w:rsidRPr="001D7F5E" w:rsidRDefault="00C82EB0" w:rsidP="00033DAB">
      <w:pPr>
        <w:autoSpaceDE w:val="0"/>
        <w:autoSpaceDN w:val="0"/>
        <w:adjustRightInd w:val="0"/>
        <w:ind w:firstLine="709"/>
        <w:jc w:val="both"/>
        <w:rPr>
          <w:iCs/>
          <w:color w:val="000000"/>
        </w:rPr>
      </w:pPr>
      <w:r w:rsidRPr="001D7F5E">
        <w:rPr>
          <w:iCs/>
          <w:color w:val="000000"/>
        </w:rPr>
        <w:t xml:space="preserve">[Der König bestimmt, unter welchen Bedingungen der Eigenanteil für </w:t>
      </w:r>
      <w:r w:rsidR="0087117C" w:rsidRPr="001D7F5E">
        <w:rPr>
          <w:iCs/>
          <w:color w:val="000000"/>
        </w:rPr>
        <w:t xml:space="preserve">[die in </w:t>
      </w:r>
      <w:r w:rsidR="00BC566A" w:rsidRPr="001D7F5E">
        <w:rPr>
          <w:iCs/>
          <w:color w:val="000000"/>
        </w:rPr>
        <w:t>§ </w:t>
      </w:r>
      <w:r w:rsidR="0087117C" w:rsidRPr="001D7F5E">
        <w:rPr>
          <w:iCs/>
          <w:color w:val="000000"/>
        </w:rPr>
        <w:t xml:space="preserve">19 erwähnten Begünstigten der erhöhten Beteiligung der Versicherung] </w:t>
      </w:r>
      <w:r w:rsidRPr="001D7F5E">
        <w:rPr>
          <w:iCs/>
          <w:color w:val="000000"/>
        </w:rPr>
        <w:t>gestrichen oder gesenkt werden kann.]</w:t>
      </w:r>
    </w:p>
    <w:p w14:paraId="1E485146" w14:textId="77777777" w:rsidR="00C82EB0" w:rsidRPr="001D7F5E" w:rsidRDefault="00C82EB0" w:rsidP="00033DAB">
      <w:pPr>
        <w:autoSpaceDE w:val="0"/>
        <w:autoSpaceDN w:val="0"/>
        <w:adjustRightInd w:val="0"/>
        <w:ind w:firstLine="709"/>
        <w:jc w:val="both"/>
        <w:rPr>
          <w:iCs/>
          <w:color w:val="000000"/>
        </w:rPr>
      </w:pPr>
    </w:p>
    <w:p w14:paraId="5762ADCA" w14:textId="77777777" w:rsidR="00C82EB0" w:rsidRPr="001D7F5E" w:rsidRDefault="00C82EB0" w:rsidP="00033DAB">
      <w:pPr>
        <w:autoSpaceDE w:val="0"/>
        <w:autoSpaceDN w:val="0"/>
        <w:adjustRightInd w:val="0"/>
        <w:ind w:firstLine="709"/>
        <w:jc w:val="both"/>
        <w:rPr>
          <w:iCs/>
          <w:color w:val="000000"/>
        </w:rPr>
      </w:pPr>
      <w:r w:rsidRPr="001D7F5E">
        <w:rPr>
          <w:iCs/>
          <w:color w:val="000000"/>
        </w:rPr>
        <w:t xml:space="preserve">[Innerhalb der somit vom König festgelegten Bedingungen [kann der Minister von Rechts wegen die Liste der erstattungsfähigen Fertigarzneimittel und die Liste der erstattungsfähigen Implantate und invasiven medizinischen Hilfsmittel </w:t>
      </w:r>
      <w:r w:rsidR="00D24F6E" w:rsidRPr="001D7F5E">
        <w:rPr>
          <w:iCs/>
          <w:color w:val="000000"/>
        </w:rPr>
        <w:t>[</w:t>
      </w:r>
      <w:r w:rsidR="00D24F6E" w:rsidRPr="001D7F5E">
        <w:rPr>
          <w:color w:val="000000"/>
        </w:rPr>
        <w:t>sowie die Liste und die namentlichen Listen erstattungsfähiger Implantate und invasiver medizinischer Hilfsmittel]</w:t>
      </w:r>
      <w:r w:rsidR="00D24F6E" w:rsidRPr="001D7F5E">
        <w:rPr>
          <w:iCs/>
          <w:color w:val="000000"/>
        </w:rPr>
        <w:t xml:space="preserve"> </w:t>
      </w:r>
      <w:r w:rsidRPr="001D7F5E">
        <w:rPr>
          <w:iCs/>
          <w:color w:val="000000"/>
        </w:rPr>
        <w:t>anpassen], was den Betrag des Eigenanteils betrifft.]</w:t>
      </w:r>
    </w:p>
    <w:p w14:paraId="7FB20388" w14:textId="77777777" w:rsidR="00C82EB0" w:rsidRPr="001D7F5E" w:rsidRDefault="00C82EB0" w:rsidP="00033DAB">
      <w:pPr>
        <w:autoSpaceDE w:val="0"/>
        <w:autoSpaceDN w:val="0"/>
        <w:adjustRightInd w:val="0"/>
        <w:ind w:firstLine="709"/>
        <w:jc w:val="both"/>
        <w:rPr>
          <w:iCs/>
          <w:color w:val="000000"/>
        </w:rPr>
      </w:pPr>
    </w:p>
    <w:p w14:paraId="6B3E80D9" w14:textId="56F81FF3" w:rsidR="00B204E5" w:rsidRPr="001D7F5E" w:rsidRDefault="00B204E5"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 xml:space="preserve">2/1 - Für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4</w:t>
      </w:r>
      <w:r w:rsidRPr="001D7F5E">
        <w:rPr>
          <w:i/>
          <w:iCs/>
          <w:color w:val="000000"/>
        </w:rPr>
        <w:t>bis</w:t>
      </w:r>
      <w:r w:rsidRPr="001D7F5E">
        <w:rPr>
          <w:iCs/>
          <w:color w:val="000000"/>
        </w:rPr>
        <w:t xml:space="preserve"> erwähnten Gesundheitsleistungen, die zugunsten von in einem Krankenhaus aufgenommenen Begünstigten, Tageskrankenhausaufenthalte einbegriffen, erbracht werden, kann der König besondere Regeln in Bezug auf die Beteiligung der Gesundheitspflegeversicherung und den Eigenanteil der Begünstigten vorsehen.</w:t>
      </w:r>
    </w:p>
    <w:p w14:paraId="57E1FC31" w14:textId="77777777" w:rsidR="00B204E5" w:rsidRPr="001D7F5E" w:rsidRDefault="00B204E5" w:rsidP="00033DAB">
      <w:pPr>
        <w:autoSpaceDE w:val="0"/>
        <w:autoSpaceDN w:val="0"/>
        <w:adjustRightInd w:val="0"/>
        <w:ind w:firstLine="709"/>
        <w:jc w:val="both"/>
        <w:rPr>
          <w:iCs/>
          <w:color w:val="000000"/>
        </w:rPr>
      </w:pPr>
    </w:p>
    <w:p w14:paraId="1394CB48" w14:textId="77777777" w:rsidR="00B204E5" w:rsidRPr="001D7F5E" w:rsidRDefault="00B204E5" w:rsidP="00033DAB">
      <w:pPr>
        <w:autoSpaceDE w:val="0"/>
        <w:autoSpaceDN w:val="0"/>
        <w:adjustRightInd w:val="0"/>
        <w:ind w:firstLine="709"/>
        <w:jc w:val="both"/>
        <w:rPr>
          <w:iCs/>
          <w:color w:val="000000"/>
        </w:rPr>
      </w:pPr>
      <w:r w:rsidRPr="001D7F5E">
        <w:rPr>
          <w:iCs/>
          <w:color w:val="000000"/>
        </w:rPr>
        <w:t>Die in Absatz 1 erwähnten Leistungen können auf der Grundlage eines Festbetrags pro Aufnahme erstattet werden.</w:t>
      </w:r>
    </w:p>
    <w:p w14:paraId="4E4736B6" w14:textId="77777777" w:rsidR="00B204E5" w:rsidRPr="001D7F5E" w:rsidRDefault="00B204E5" w:rsidP="00033DAB">
      <w:pPr>
        <w:autoSpaceDE w:val="0"/>
        <w:autoSpaceDN w:val="0"/>
        <w:adjustRightInd w:val="0"/>
        <w:ind w:firstLine="709"/>
        <w:jc w:val="both"/>
        <w:rPr>
          <w:iCs/>
          <w:color w:val="000000"/>
        </w:rPr>
      </w:pPr>
    </w:p>
    <w:p w14:paraId="1D0ACEBE" w14:textId="77777777" w:rsidR="00B204E5" w:rsidRPr="001D7F5E" w:rsidRDefault="00B204E5" w:rsidP="00033DAB">
      <w:pPr>
        <w:autoSpaceDE w:val="0"/>
        <w:autoSpaceDN w:val="0"/>
        <w:adjustRightInd w:val="0"/>
        <w:ind w:firstLine="709"/>
        <w:jc w:val="both"/>
        <w:rPr>
          <w:iCs/>
          <w:color w:val="000000"/>
        </w:rPr>
      </w:pPr>
      <w:r w:rsidRPr="001D7F5E">
        <w:rPr>
          <w:iCs/>
          <w:color w:val="000000"/>
        </w:rPr>
        <w:t>Der Eigenanteil kann aus einem Festbetrag pro Aufnahme zu Lasten der in Absatz 1 erwähnten Begünstigten bestehen.</w:t>
      </w:r>
    </w:p>
    <w:p w14:paraId="42AA14B5" w14:textId="77777777" w:rsidR="00B204E5" w:rsidRPr="001D7F5E" w:rsidRDefault="00B204E5" w:rsidP="00033DAB">
      <w:pPr>
        <w:autoSpaceDE w:val="0"/>
        <w:autoSpaceDN w:val="0"/>
        <w:adjustRightInd w:val="0"/>
        <w:ind w:firstLine="709"/>
        <w:jc w:val="both"/>
        <w:rPr>
          <w:iCs/>
          <w:color w:val="000000"/>
        </w:rPr>
      </w:pPr>
    </w:p>
    <w:p w14:paraId="11E93AC0" w14:textId="647D5EAC" w:rsidR="00B204E5" w:rsidRPr="001D7F5E" w:rsidRDefault="00B204E5" w:rsidP="00033DAB">
      <w:pPr>
        <w:autoSpaceDE w:val="0"/>
        <w:autoSpaceDN w:val="0"/>
        <w:adjustRightInd w:val="0"/>
        <w:ind w:firstLine="709"/>
        <w:jc w:val="both"/>
        <w:rPr>
          <w:iCs/>
          <w:color w:val="000000"/>
        </w:rPr>
      </w:pPr>
      <w:r w:rsidRPr="001D7F5E">
        <w:rPr>
          <w:iCs/>
          <w:color w:val="000000"/>
        </w:rPr>
        <w:t xml:space="preserve">Der König kann bestimmen, dass die Versicherungsbeteiligung und der Eigenanteil, die in den Absätzen 2 und 3 erwähnt sind, nur für die in Absatz 1 erwähnten Begünstigten vorgesehen sind, die sich einem medizinischen Eingriff unterzogen haben, der in der von Ihm festgelegten Liste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3 erwähnten Leistungen aufgeführt ist.</w:t>
      </w:r>
    </w:p>
    <w:p w14:paraId="3B7F86CE" w14:textId="77777777" w:rsidR="00B204E5" w:rsidRPr="001D7F5E" w:rsidRDefault="00B204E5" w:rsidP="00033DAB">
      <w:pPr>
        <w:autoSpaceDE w:val="0"/>
        <w:autoSpaceDN w:val="0"/>
        <w:adjustRightInd w:val="0"/>
        <w:ind w:firstLine="709"/>
        <w:jc w:val="both"/>
        <w:rPr>
          <w:iCs/>
          <w:color w:val="000000"/>
        </w:rPr>
      </w:pPr>
    </w:p>
    <w:p w14:paraId="26636960" w14:textId="77777777" w:rsidR="00B204E5" w:rsidRPr="001D7F5E" w:rsidRDefault="00B204E5" w:rsidP="00033DAB">
      <w:pPr>
        <w:autoSpaceDE w:val="0"/>
        <w:autoSpaceDN w:val="0"/>
        <w:adjustRightInd w:val="0"/>
        <w:ind w:firstLine="709"/>
        <w:jc w:val="both"/>
        <w:rPr>
          <w:iCs/>
          <w:color w:val="000000"/>
        </w:rPr>
      </w:pPr>
      <w:r w:rsidRPr="001D7F5E">
        <w:rPr>
          <w:iCs/>
          <w:color w:val="000000"/>
        </w:rPr>
        <w:t>Der Globalhaushalt der in Absatz 2 erwähnten Festbeträge wird jährlich nach Stellungnahme der Haushaltskontrollkommission vom Allgemeinen Rat erstellt und gegebenenfalls gemäß den vom König zu bestimmenden Regeln aufgeteilt. Der Versicherungsausschuss ist gemäß dem vom König bestimmten Verfahren mit der Abwicklung der Streitsachen beauftragt.</w:t>
      </w:r>
    </w:p>
    <w:p w14:paraId="4ECE47DD" w14:textId="77777777" w:rsidR="00B204E5" w:rsidRPr="001D7F5E" w:rsidRDefault="00B204E5" w:rsidP="00033DAB">
      <w:pPr>
        <w:autoSpaceDE w:val="0"/>
        <w:autoSpaceDN w:val="0"/>
        <w:adjustRightInd w:val="0"/>
        <w:ind w:firstLine="709"/>
        <w:jc w:val="both"/>
        <w:rPr>
          <w:iCs/>
          <w:color w:val="000000"/>
        </w:rPr>
      </w:pPr>
    </w:p>
    <w:p w14:paraId="5AA7C7C5" w14:textId="77777777" w:rsidR="00B204E5" w:rsidRPr="001D7F5E" w:rsidRDefault="00B204E5" w:rsidP="00033DAB">
      <w:pPr>
        <w:autoSpaceDE w:val="0"/>
        <w:autoSpaceDN w:val="0"/>
        <w:adjustRightInd w:val="0"/>
        <w:ind w:firstLine="709"/>
        <w:jc w:val="both"/>
        <w:rPr>
          <w:iCs/>
          <w:color w:val="000000"/>
        </w:rPr>
      </w:pPr>
      <w:r w:rsidRPr="001D7F5E">
        <w:rPr>
          <w:iCs/>
          <w:color w:val="000000"/>
        </w:rPr>
        <w:t>Pflegeeinrichtungen dürfen den Begünstigten für die Kosten der in Absatz 1 erwähnten Leistungen keine anderen Beträge anrechnen als den Eigenanteil, so wie er vom König festgelegt ist.]</w:t>
      </w:r>
    </w:p>
    <w:p w14:paraId="71A7AC47" w14:textId="77777777" w:rsidR="00B204E5" w:rsidRPr="001D7F5E" w:rsidRDefault="00B204E5" w:rsidP="00033DAB">
      <w:pPr>
        <w:autoSpaceDE w:val="0"/>
        <w:autoSpaceDN w:val="0"/>
        <w:adjustRightInd w:val="0"/>
        <w:ind w:firstLine="709"/>
        <w:jc w:val="both"/>
        <w:rPr>
          <w:iCs/>
          <w:color w:val="000000"/>
        </w:rPr>
      </w:pPr>
    </w:p>
    <w:p w14:paraId="48890638" w14:textId="0B36CE07"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3 - [Für die in </w:t>
      </w:r>
      <w:r w:rsidR="008E00F1" w:rsidRPr="001D7F5E">
        <w:rPr>
          <w:iCs/>
          <w:color w:val="000000"/>
        </w:rPr>
        <w:t>Artikel </w:t>
      </w:r>
      <w:r w:rsidR="00C82EB0" w:rsidRPr="001D7F5E">
        <w:rPr>
          <w:iCs/>
          <w:color w:val="000000"/>
        </w:rPr>
        <w:t xml:space="preserve">34 Absatz 1 </w:t>
      </w:r>
      <w:r w:rsidRPr="001D7F5E">
        <w:rPr>
          <w:iCs/>
          <w:color w:val="000000"/>
        </w:rPr>
        <w:t>Nr. </w:t>
      </w:r>
      <w:r w:rsidR="00C82EB0" w:rsidRPr="001D7F5E">
        <w:rPr>
          <w:iCs/>
          <w:color w:val="000000"/>
        </w:rPr>
        <w:t xml:space="preserve">5 </w:t>
      </w:r>
      <w:r w:rsidR="001127AB" w:rsidRPr="001D7F5E">
        <w:rPr>
          <w:iCs/>
          <w:color w:val="000000"/>
        </w:rPr>
        <w:t>Buchstabe </w:t>
      </w:r>
      <w:r w:rsidR="00C82EB0" w:rsidRPr="001D7F5E">
        <w:rPr>
          <w:i/>
          <w:iCs/>
          <w:color w:val="000000"/>
        </w:rPr>
        <w:t>b)</w:t>
      </w:r>
      <w:r w:rsidR="00C82EB0" w:rsidRPr="001D7F5E">
        <w:rPr>
          <w:iCs/>
          <w:color w:val="000000"/>
        </w:rPr>
        <w:t xml:space="preserve">, </w:t>
      </w:r>
      <w:r w:rsidR="00C82EB0" w:rsidRPr="001D7F5E">
        <w:rPr>
          <w:i/>
          <w:iCs/>
          <w:color w:val="000000"/>
        </w:rPr>
        <w:t>c)</w:t>
      </w:r>
      <w:r w:rsidR="00C82EB0" w:rsidRPr="001D7F5E">
        <w:rPr>
          <w:iCs/>
          <w:color w:val="000000"/>
        </w:rPr>
        <w:t xml:space="preserve">, </w:t>
      </w:r>
      <w:r w:rsidR="00C82EB0" w:rsidRPr="001D7F5E">
        <w:rPr>
          <w:i/>
          <w:iCs/>
          <w:color w:val="000000"/>
        </w:rPr>
        <w:t>d)</w:t>
      </w:r>
      <w:r w:rsidR="00C82EB0" w:rsidRPr="001D7F5E">
        <w:rPr>
          <w:iCs/>
          <w:color w:val="000000"/>
        </w:rPr>
        <w:t xml:space="preserve"> und </w:t>
      </w:r>
      <w:r w:rsidR="00C82EB0" w:rsidRPr="001D7F5E">
        <w:rPr>
          <w:i/>
          <w:iCs/>
          <w:color w:val="000000"/>
        </w:rPr>
        <w:t>e)</w:t>
      </w:r>
      <w:r w:rsidR="00C82EB0" w:rsidRPr="001D7F5E">
        <w:rPr>
          <w:iCs/>
          <w:color w:val="000000"/>
        </w:rPr>
        <w:t xml:space="preserve"> erwähnten Arzneimittel, die an Begünstigte abgegeben werden, die sich in Kategorien von Krankenhäusern aufhalten, die vom König bestimmt werden, kann der König besondere Regeln in Bezug auf die Beteiligung der Gesundheitspflegeversicherung und den Eigenanteil der Begünstigten vorsehen. Der Anwendungsbereich des vorliegenden Paragraphen kann ab einem vom König zu bestimmenden Datum auf alle in </w:t>
      </w:r>
      <w:r w:rsidR="008E00F1" w:rsidRPr="001D7F5E">
        <w:rPr>
          <w:iCs/>
          <w:color w:val="000000"/>
        </w:rPr>
        <w:t>Artikel </w:t>
      </w:r>
      <w:r w:rsidR="00C82EB0" w:rsidRPr="001D7F5E">
        <w:rPr>
          <w:iCs/>
          <w:color w:val="000000"/>
        </w:rPr>
        <w:t xml:space="preserve">34 Absatz 1 </w:t>
      </w:r>
      <w:r w:rsidRPr="001D7F5E">
        <w:rPr>
          <w:iCs/>
          <w:color w:val="000000"/>
        </w:rPr>
        <w:t>Nr. </w:t>
      </w:r>
      <w:r w:rsidR="00C82EB0" w:rsidRPr="001D7F5E">
        <w:rPr>
          <w:iCs/>
          <w:color w:val="000000"/>
        </w:rPr>
        <w:t xml:space="preserve">5 </w:t>
      </w:r>
      <w:r w:rsidR="001127AB" w:rsidRPr="001D7F5E">
        <w:rPr>
          <w:iCs/>
          <w:color w:val="000000"/>
        </w:rPr>
        <w:t>Buchstabe </w:t>
      </w:r>
      <w:r w:rsidR="00C82EB0" w:rsidRPr="001D7F5E">
        <w:rPr>
          <w:i/>
          <w:iCs/>
          <w:color w:val="000000"/>
        </w:rPr>
        <w:t>b)</w:t>
      </w:r>
      <w:r w:rsidR="00C82EB0" w:rsidRPr="001D7F5E">
        <w:rPr>
          <w:iCs/>
          <w:color w:val="000000"/>
        </w:rPr>
        <w:t xml:space="preserve">, </w:t>
      </w:r>
      <w:r w:rsidR="00C82EB0" w:rsidRPr="001D7F5E">
        <w:rPr>
          <w:i/>
          <w:iCs/>
          <w:color w:val="000000"/>
        </w:rPr>
        <w:t>c)</w:t>
      </w:r>
      <w:r w:rsidR="00C82EB0" w:rsidRPr="001D7F5E">
        <w:rPr>
          <w:iCs/>
          <w:color w:val="000000"/>
        </w:rPr>
        <w:t xml:space="preserve">, </w:t>
      </w:r>
      <w:r w:rsidR="00C82EB0" w:rsidRPr="001D7F5E">
        <w:rPr>
          <w:i/>
          <w:iCs/>
          <w:color w:val="000000"/>
        </w:rPr>
        <w:t>d)</w:t>
      </w:r>
      <w:r w:rsidR="00C82EB0" w:rsidRPr="001D7F5E">
        <w:rPr>
          <w:iCs/>
          <w:color w:val="000000"/>
        </w:rPr>
        <w:t xml:space="preserve"> und </w:t>
      </w:r>
      <w:r w:rsidR="00C82EB0" w:rsidRPr="001D7F5E">
        <w:rPr>
          <w:i/>
          <w:iCs/>
          <w:color w:val="000000"/>
        </w:rPr>
        <w:t>e)</w:t>
      </w:r>
      <w:r w:rsidR="00C82EB0" w:rsidRPr="001D7F5E">
        <w:rPr>
          <w:iCs/>
          <w:color w:val="000000"/>
        </w:rPr>
        <w:t xml:space="preserve"> erwähnten Arzneimittel, die in einer Krankenhausapotheke ausgegeben werden, ausgedehnt werden.</w:t>
      </w:r>
    </w:p>
    <w:p w14:paraId="4BC077DF" w14:textId="77777777" w:rsidR="00C82EB0" w:rsidRPr="001D7F5E" w:rsidRDefault="00C82EB0" w:rsidP="00033DAB">
      <w:pPr>
        <w:autoSpaceDE w:val="0"/>
        <w:autoSpaceDN w:val="0"/>
        <w:adjustRightInd w:val="0"/>
        <w:ind w:firstLine="709"/>
        <w:jc w:val="both"/>
        <w:rPr>
          <w:iCs/>
          <w:color w:val="000000"/>
        </w:rPr>
      </w:pPr>
    </w:p>
    <w:p w14:paraId="31C38493" w14:textId="6FBB4EB6" w:rsidR="00C82EB0" w:rsidRPr="001D7F5E" w:rsidRDefault="00C82EB0" w:rsidP="00033DAB">
      <w:pPr>
        <w:autoSpaceDE w:val="0"/>
        <w:autoSpaceDN w:val="0"/>
        <w:adjustRightInd w:val="0"/>
        <w:ind w:firstLine="709"/>
        <w:jc w:val="both"/>
        <w:rPr>
          <w:iCs/>
          <w:color w:val="000000"/>
        </w:rPr>
      </w:pPr>
      <w:r w:rsidRPr="001D7F5E">
        <w:rPr>
          <w:iCs/>
          <w:color w:val="000000"/>
        </w:rPr>
        <w:t xml:space="preserve">Dieser Eigenanteil kann aus einem festen Betrag pro Pflegetag bestehen, der zu Lasten aller Begünstigten geht, die sich in einem Krankenhaus aufhalten, für alle im vorhergehenden Absatz erwähnten Arzneimittel, die dort abgegeben werden. Der Eigenanteil der Begünstigten kann auch die im vorhergehenden Absatz erwähnten Arzneimittel betreffen, die nicht in dem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erwähnten Verzeichnis der erstattungsfähigen Fertigarznei</w:t>
      </w:r>
      <w:r w:rsidRPr="001D7F5E">
        <w:rPr>
          <w:iCs/>
          <w:color w:val="000000"/>
        </w:rPr>
        <w:softHyphen/>
        <w:t>mittel aufgeführt sind.]</w:t>
      </w:r>
    </w:p>
    <w:p w14:paraId="34C1B7B8" w14:textId="77777777" w:rsidR="00C82EB0" w:rsidRPr="001D7F5E" w:rsidRDefault="00C82EB0" w:rsidP="00033DAB">
      <w:pPr>
        <w:autoSpaceDE w:val="0"/>
        <w:autoSpaceDN w:val="0"/>
        <w:adjustRightInd w:val="0"/>
        <w:ind w:firstLine="709"/>
        <w:jc w:val="both"/>
        <w:rPr>
          <w:iCs/>
          <w:color w:val="000000"/>
        </w:rPr>
      </w:pPr>
    </w:p>
    <w:p w14:paraId="06B1F027" w14:textId="23FEF2FE" w:rsidR="00C82EB0" w:rsidRPr="001D7F5E" w:rsidRDefault="00C82EB0" w:rsidP="00033DAB">
      <w:pPr>
        <w:autoSpaceDE w:val="0"/>
        <w:autoSpaceDN w:val="0"/>
        <w:adjustRightInd w:val="0"/>
        <w:ind w:firstLine="709"/>
        <w:jc w:val="both"/>
        <w:rPr>
          <w:iCs/>
          <w:color w:val="000000"/>
        </w:rPr>
      </w:pPr>
      <w:r w:rsidRPr="001D7F5E">
        <w:rPr>
          <w:iCs/>
          <w:color w:val="000000"/>
        </w:rPr>
        <w:t xml:space="preserve">[Die in Absatz 1 erwähnten Arzneimittel werden aufgrund eines Pauschalbetrags nach Verhältnis eines vom König festzulegenden Prozentsatzes erstattet, ausgenommen die in Absatz 1 erwähnten Arzneimittel, die in einer Liste aufgenommen sind, die vom Minister gemäß den vom König zu bestimmenden Regeln erstellt wird.] [Die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erwähnte Liste der erstattungsfähigen Fertigarzneimittel kann von Rechts wegen vom Minister angepasst werden, um die in der vorerwähnten Liste der Arzneimittel aufgenommenen Ausnahmen, die nicht auf der Grundlage eines Pauschalbetrags erstattet werden, zu berücksichtigen.]</w:t>
      </w:r>
    </w:p>
    <w:p w14:paraId="7356C7A1" w14:textId="77777777" w:rsidR="00C82EB0" w:rsidRPr="001D7F5E" w:rsidRDefault="00C82EB0" w:rsidP="00033DAB">
      <w:pPr>
        <w:autoSpaceDE w:val="0"/>
        <w:autoSpaceDN w:val="0"/>
        <w:adjustRightInd w:val="0"/>
        <w:ind w:firstLine="709"/>
        <w:jc w:val="both"/>
        <w:rPr>
          <w:iCs/>
          <w:color w:val="000000"/>
        </w:rPr>
      </w:pPr>
    </w:p>
    <w:p w14:paraId="633565EB" w14:textId="77777777" w:rsidR="00C82EB0" w:rsidRPr="001D7F5E" w:rsidRDefault="00C82EB0" w:rsidP="00033DAB">
      <w:pPr>
        <w:autoSpaceDE w:val="0"/>
        <w:autoSpaceDN w:val="0"/>
        <w:adjustRightInd w:val="0"/>
        <w:ind w:firstLine="709"/>
        <w:jc w:val="both"/>
        <w:rPr>
          <w:iCs/>
          <w:color w:val="000000"/>
        </w:rPr>
      </w:pPr>
      <w:r w:rsidRPr="001D7F5E">
        <w:rPr>
          <w:iCs/>
          <w:color w:val="000000"/>
        </w:rPr>
        <w:t>[Der Globalhaushalt der Pauschalbeträge wird jährlich nach Stellungnahme der Haushalts</w:t>
      </w:r>
      <w:r w:rsidRPr="001D7F5E">
        <w:rPr>
          <w:iCs/>
          <w:color w:val="000000"/>
        </w:rPr>
        <w:softHyphen/>
        <w:t>kontrollkommission vom Allgemeinen Rat erstellt und gemäß den vom König bestimmten Regeln aufgeteilt. Der Versicherungsausschuss ist gemäß dem vom König bestimmten Verfahren mit der Abwicklung der Streitsachen beauftragt.]</w:t>
      </w:r>
    </w:p>
    <w:p w14:paraId="1293E115" w14:textId="77777777" w:rsidR="00C82EB0" w:rsidRPr="001D7F5E" w:rsidRDefault="00C82EB0" w:rsidP="00033DAB">
      <w:pPr>
        <w:autoSpaceDE w:val="0"/>
        <w:autoSpaceDN w:val="0"/>
        <w:adjustRightInd w:val="0"/>
        <w:ind w:firstLine="709"/>
        <w:jc w:val="both"/>
        <w:rPr>
          <w:iCs/>
          <w:color w:val="000000"/>
        </w:rPr>
      </w:pPr>
    </w:p>
    <w:p w14:paraId="2612D052" w14:textId="468E1D9B" w:rsidR="0025516C" w:rsidRPr="001D7F5E" w:rsidRDefault="0025516C" w:rsidP="00033DAB">
      <w:pPr>
        <w:autoSpaceDE w:val="0"/>
        <w:autoSpaceDN w:val="0"/>
        <w:adjustRightInd w:val="0"/>
        <w:ind w:firstLine="709"/>
        <w:jc w:val="both"/>
        <w:rPr>
          <w:iCs/>
          <w:color w:val="000000"/>
        </w:rPr>
      </w:pPr>
      <w:r w:rsidRPr="001D7F5E">
        <w:rPr>
          <w:iCs/>
          <w:color w:val="000000"/>
        </w:rPr>
        <w:t>[</w:t>
      </w:r>
      <w:r w:rsidRPr="001D7F5E">
        <w:t>Der Pauschalbetrag wird für die Krankenhäuser, die die Bestimmungen von Artikel 71</w:t>
      </w:r>
      <w:r w:rsidRPr="001D7F5E">
        <w:rPr>
          <w:i/>
          <w:iCs/>
        </w:rPr>
        <w:t>bis</w:t>
      </w:r>
      <w:r w:rsidRPr="001D7F5E">
        <w:t xml:space="preserve"> und seine Ausführungserlasse nicht einhalten, während eines vom König zu bestimmenden Zeitraums um einen von Ihm zu bestimmenden Prozentsatz gesenkt. Dieser Zeitraum und dieser Prozentsatz können je nach Art des Verstoßes verschieden sein und liegen bei höchstens zwölf Monaten beziehungsweise höchstens 10 Prozent des Pauschalbetrags. Der Gesamtbetrag der Senkung darf nicht unter 5.000 EUR liegen. Der König legt die Modalitäten für die Anwendung des vorliegenden Absatzes fest.</w:t>
      </w:r>
      <w:r w:rsidRPr="001D7F5E">
        <w:rPr>
          <w:iCs/>
          <w:color w:val="000000"/>
        </w:rPr>
        <w:t>]</w:t>
      </w:r>
    </w:p>
    <w:p w14:paraId="21A0558B" w14:textId="77777777" w:rsidR="0025516C" w:rsidRPr="001D7F5E" w:rsidRDefault="0025516C" w:rsidP="00033DAB">
      <w:pPr>
        <w:autoSpaceDE w:val="0"/>
        <w:autoSpaceDN w:val="0"/>
        <w:adjustRightInd w:val="0"/>
        <w:ind w:firstLine="709"/>
        <w:jc w:val="both"/>
        <w:rPr>
          <w:iCs/>
          <w:color w:val="000000"/>
        </w:rPr>
      </w:pPr>
    </w:p>
    <w:p w14:paraId="4E2EAE02" w14:textId="77777777" w:rsidR="00C82EB0" w:rsidRPr="001D7F5E" w:rsidRDefault="00C82EB0" w:rsidP="00033DAB">
      <w:pPr>
        <w:autoSpaceDE w:val="0"/>
        <w:autoSpaceDN w:val="0"/>
        <w:adjustRightInd w:val="0"/>
        <w:ind w:firstLine="709"/>
        <w:jc w:val="both"/>
        <w:rPr>
          <w:iCs/>
          <w:color w:val="000000"/>
        </w:rPr>
      </w:pPr>
      <w:r w:rsidRPr="001D7F5E">
        <w:rPr>
          <w:iCs/>
          <w:color w:val="000000"/>
        </w:rPr>
        <w:t>Krankenhäuser dürfen den Begünstigten für die Kosten der vorerwähnten [Arzneimittel] keine anderen Beträge anrechnen als den Eigenanteil, so wie er vom König festgelegt ist.</w:t>
      </w:r>
    </w:p>
    <w:p w14:paraId="6FD65239" w14:textId="77777777" w:rsidR="00C82EB0" w:rsidRPr="001D7F5E" w:rsidRDefault="00C82EB0" w:rsidP="00033DAB">
      <w:pPr>
        <w:autoSpaceDE w:val="0"/>
        <w:autoSpaceDN w:val="0"/>
        <w:adjustRightInd w:val="0"/>
        <w:ind w:firstLine="709"/>
        <w:jc w:val="both"/>
        <w:rPr>
          <w:iCs/>
          <w:color w:val="000000"/>
        </w:rPr>
      </w:pPr>
    </w:p>
    <w:p w14:paraId="0C1D4A33" w14:textId="77777777" w:rsidR="00C82EB0" w:rsidRPr="001D7F5E" w:rsidRDefault="00C82EB0" w:rsidP="00033DAB">
      <w:pPr>
        <w:autoSpaceDE w:val="0"/>
        <w:autoSpaceDN w:val="0"/>
        <w:adjustRightInd w:val="0"/>
        <w:ind w:firstLine="709"/>
        <w:jc w:val="both"/>
        <w:rPr>
          <w:iCs/>
          <w:color w:val="000000"/>
        </w:rPr>
      </w:pPr>
      <w:r w:rsidRPr="001D7F5E">
        <w:rPr>
          <w:iCs/>
          <w:color w:val="000000"/>
        </w:rPr>
        <w:t>[...]</w:t>
      </w:r>
    </w:p>
    <w:p w14:paraId="5AB432CF" w14:textId="77777777" w:rsidR="00C82EB0" w:rsidRPr="001D7F5E" w:rsidRDefault="00C82EB0" w:rsidP="00033DAB">
      <w:pPr>
        <w:autoSpaceDE w:val="0"/>
        <w:autoSpaceDN w:val="0"/>
        <w:adjustRightInd w:val="0"/>
        <w:ind w:firstLine="709"/>
        <w:jc w:val="both"/>
        <w:rPr>
          <w:iCs/>
          <w:color w:val="000000"/>
        </w:rPr>
      </w:pPr>
    </w:p>
    <w:p w14:paraId="4E0E1673" w14:textId="55653BED" w:rsidR="00C82EB0" w:rsidRPr="001D7F5E" w:rsidRDefault="002C2666" w:rsidP="00033DAB">
      <w:pPr>
        <w:autoSpaceDE w:val="0"/>
        <w:autoSpaceDN w:val="0"/>
        <w:adjustRightInd w:val="0"/>
        <w:ind w:firstLine="709"/>
        <w:jc w:val="both"/>
        <w:rPr>
          <w:iCs/>
          <w:color w:val="000000"/>
        </w:rPr>
      </w:pPr>
      <w:r w:rsidRPr="001D7F5E">
        <w:rPr>
          <w:iCs/>
          <w:color w:val="000000"/>
        </w:rPr>
        <w:t xml:space="preserve"> </w:t>
      </w:r>
      <w:r w:rsidR="00C82EB0" w:rsidRPr="001D7F5E">
        <w:rPr>
          <w:iCs/>
          <w:color w:val="000000"/>
        </w:rPr>
        <w:t>[</w:t>
      </w:r>
      <w:r w:rsidR="00BC566A" w:rsidRPr="001D7F5E">
        <w:rPr>
          <w:iCs/>
          <w:color w:val="000000"/>
        </w:rPr>
        <w:t>§ </w:t>
      </w:r>
      <w:r w:rsidR="00C82EB0" w:rsidRPr="001D7F5E">
        <w:rPr>
          <w:iCs/>
          <w:color w:val="000000"/>
        </w:rPr>
        <w:t xml:space="preserve">3/1 - Für die in </w:t>
      </w:r>
      <w:r w:rsidR="008E00F1" w:rsidRPr="001D7F5E">
        <w:rPr>
          <w:iCs/>
          <w:color w:val="000000"/>
        </w:rPr>
        <w:t>Artikel </w:t>
      </w:r>
      <w:r w:rsidR="00C82EB0" w:rsidRPr="001D7F5E">
        <w:rPr>
          <w:iCs/>
          <w:color w:val="000000"/>
        </w:rPr>
        <w:t xml:space="preserve">34 Absatz 1 </w:t>
      </w:r>
      <w:r w:rsidR="00BC566A" w:rsidRPr="001D7F5E">
        <w:rPr>
          <w:iCs/>
          <w:color w:val="000000"/>
        </w:rPr>
        <w:t>Nr. </w:t>
      </w:r>
      <w:r w:rsidR="00C82EB0" w:rsidRPr="001D7F5E">
        <w:rPr>
          <w:iCs/>
          <w:color w:val="000000"/>
        </w:rPr>
        <w:t xml:space="preserve">5 </w:t>
      </w:r>
      <w:r w:rsidR="001127AB" w:rsidRPr="001D7F5E">
        <w:rPr>
          <w:iCs/>
          <w:color w:val="000000"/>
        </w:rPr>
        <w:t>Buchstabe </w:t>
      </w:r>
      <w:r w:rsidR="00C82EB0" w:rsidRPr="001D7F5E">
        <w:rPr>
          <w:i/>
          <w:iCs/>
          <w:color w:val="000000"/>
        </w:rPr>
        <w:t>a)</w:t>
      </w:r>
      <w:r w:rsidR="00C82EB0" w:rsidRPr="001D7F5E">
        <w:rPr>
          <w:iCs/>
          <w:color w:val="000000"/>
        </w:rPr>
        <w:t xml:space="preserve">, </w:t>
      </w:r>
      <w:r w:rsidR="00C82EB0" w:rsidRPr="001D7F5E">
        <w:rPr>
          <w:i/>
          <w:iCs/>
          <w:color w:val="000000"/>
        </w:rPr>
        <w:t>b)</w:t>
      </w:r>
      <w:r w:rsidR="00C82EB0" w:rsidRPr="001D7F5E">
        <w:rPr>
          <w:iCs/>
          <w:color w:val="000000"/>
        </w:rPr>
        <w:t xml:space="preserve"> und </w:t>
      </w:r>
      <w:r w:rsidR="00C82EB0" w:rsidRPr="001D7F5E">
        <w:rPr>
          <w:i/>
          <w:iCs/>
          <w:color w:val="000000"/>
        </w:rPr>
        <w:t>c)</w:t>
      </w:r>
      <w:r w:rsidR="00C82EB0" w:rsidRPr="001D7F5E">
        <w:rPr>
          <w:iCs/>
          <w:color w:val="000000"/>
        </w:rPr>
        <w:t xml:space="preserve"> erwähnten Arzneimittel, die an Begünstigte abgegeben werden, die sich in </w:t>
      </w:r>
      <w:r w:rsidR="008E00F1" w:rsidRPr="001D7F5E">
        <w:rPr>
          <w:iCs/>
          <w:color w:val="000000"/>
        </w:rPr>
        <w:t>Artikel </w:t>
      </w:r>
      <w:r w:rsidR="00C82EB0" w:rsidRPr="001D7F5E">
        <w:rPr>
          <w:iCs/>
          <w:color w:val="000000"/>
        </w:rPr>
        <w:t xml:space="preserve">34 Absatz 1 </w:t>
      </w:r>
      <w:r w:rsidR="00BC566A" w:rsidRPr="001D7F5E">
        <w:rPr>
          <w:iCs/>
          <w:color w:val="000000"/>
        </w:rPr>
        <w:t>Nr. </w:t>
      </w:r>
      <w:r w:rsidR="00C82EB0" w:rsidRPr="001D7F5E">
        <w:rPr>
          <w:iCs/>
          <w:color w:val="000000"/>
        </w:rPr>
        <w:t>11 erwähnten psychiatrischen Pflegeheimen aufhalten, kann der König besondere Regeln in Bezug auf die Beteiligung der Gesundheitspflegeversicherung und den Eigenanteil der Begünstigten vorsehen.</w:t>
      </w:r>
    </w:p>
    <w:p w14:paraId="0D801F29" w14:textId="77777777" w:rsidR="00C82EB0" w:rsidRPr="001D7F5E" w:rsidRDefault="00C82EB0" w:rsidP="00033DAB">
      <w:pPr>
        <w:autoSpaceDE w:val="0"/>
        <w:autoSpaceDN w:val="0"/>
        <w:adjustRightInd w:val="0"/>
        <w:ind w:firstLine="709"/>
        <w:jc w:val="both"/>
        <w:rPr>
          <w:iCs/>
          <w:color w:val="000000"/>
        </w:rPr>
      </w:pPr>
    </w:p>
    <w:p w14:paraId="07381228" w14:textId="78755B07" w:rsidR="00C82EB0" w:rsidRPr="001D7F5E" w:rsidRDefault="00C82EB0" w:rsidP="00033DAB">
      <w:pPr>
        <w:autoSpaceDE w:val="0"/>
        <w:autoSpaceDN w:val="0"/>
        <w:adjustRightInd w:val="0"/>
        <w:ind w:firstLine="709"/>
        <w:jc w:val="both"/>
        <w:rPr>
          <w:iCs/>
          <w:color w:val="000000"/>
        </w:rPr>
      </w:pPr>
      <w:r w:rsidRPr="001D7F5E">
        <w:rPr>
          <w:iCs/>
          <w:color w:val="000000"/>
        </w:rPr>
        <w:t xml:space="preserve">Dieser Eigenanteil kann aus einem festen Betrag pro Pflegetag bestehen, der zu Lasten aller Begünstigten geht, die sich in einem psychiatrischen Pflegeheim aufhalten, für alle im vorhergehenden Absatz erwähnten Arzneimittel, die dort abgegeben werden. Der Eigenanteil der Begünstigten kann auch die im vorhergehenden Absatz erwähnten Arzneimittel betreffen, die nicht in dem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erwähnten Verzeichnis der erstattungsfähigen Fertigarznei</w:t>
      </w:r>
      <w:r w:rsidRPr="001D7F5E">
        <w:rPr>
          <w:iCs/>
          <w:color w:val="000000"/>
        </w:rPr>
        <w:softHyphen/>
        <w:t>mittel aufgeführt sind.</w:t>
      </w:r>
    </w:p>
    <w:p w14:paraId="0D1D4D18" w14:textId="77777777" w:rsidR="00C82EB0" w:rsidRPr="001D7F5E" w:rsidRDefault="00C82EB0" w:rsidP="00033DAB">
      <w:pPr>
        <w:autoSpaceDE w:val="0"/>
        <w:autoSpaceDN w:val="0"/>
        <w:adjustRightInd w:val="0"/>
        <w:ind w:firstLine="709"/>
        <w:jc w:val="both"/>
        <w:rPr>
          <w:iCs/>
          <w:color w:val="000000"/>
        </w:rPr>
      </w:pPr>
    </w:p>
    <w:p w14:paraId="38234CEA" w14:textId="77777777" w:rsidR="00C82EB0" w:rsidRPr="001D7F5E" w:rsidRDefault="00C82EB0" w:rsidP="00033DAB">
      <w:pPr>
        <w:autoSpaceDE w:val="0"/>
        <w:autoSpaceDN w:val="0"/>
        <w:adjustRightInd w:val="0"/>
        <w:ind w:firstLine="709"/>
        <w:jc w:val="both"/>
        <w:rPr>
          <w:iCs/>
          <w:color w:val="000000"/>
        </w:rPr>
      </w:pPr>
      <w:r w:rsidRPr="001D7F5E">
        <w:rPr>
          <w:iCs/>
          <w:color w:val="000000"/>
        </w:rPr>
        <w:t>Die in Absatz 1 erwähnten Arzneimittel werden auf der Grundlage eines vom König festzulegenden Pauschalbetrags erstattet.</w:t>
      </w:r>
    </w:p>
    <w:p w14:paraId="3D4A7384" w14:textId="77777777" w:rsidR="00C82EB0" w:rsidRPr="001D7F5E" w:rsidRDefault="00C82EB0" w:rsidP="00033DAB">
      <w:pPr>
        <w:autoSpaceDE w:val="0"/>
        <w:autoSpaceDN w:val="0"/>
        <w:adjustRightInd w:val="0"/>
        <w:ind w:firstLine="709"/>
        <w:jc w:val="both"/>
        <w:rPr>
          <w:iCs/>
          <w:color w:val="000000"/>
        </w:rPr>
      </w:pPr>
    </w:p>
    <w:p w14:paraId="6C3E65DE" w14:textId="77777777" w:rsidR="00C82EB0" w:rsidRPr="001D7F5E" w:rsidRDefault="00C82EB0" w:rsidP="00033DAB">
      <w:pPr>
        <w:autoSpaceDE w:val="0"/>
        <w:autoSpaceDN w:val="0"/>
        <w:adjustRightInd w:val="0"/>
        <w:ind w:firstLine="709"/>
        <w:jc w:val="both"/>
        <w:rPr>
          <w:iCs/>
          <w:color w:val="000000"/>
        </w:rPr>
      </w:pPr>
      <w:r w:rsidRPr="001D7F5E">
        <w:rPr>
          <w:iCs/>
          <w:color w:val="000000"/>
        </w:rPr>
        <w:t>Psychiatrische Pflegeheime dürfen den Begünstigten für die Kosten der vorerwähnten Arzneimittel keine anderen Beträge anrechnen als den Eigenanteil, so wie er vom König festgelegt ist.]</w:t>
      </w:r>
    </w:p>
    <w:p w14:paraId="30D6EA77" w14:textId="77777777" w:rsidR="00C82EB0" w:rsidRPr="001D7F5E" w:rsidRDefault="00C82EB0" w:rsidP="00033DAB">
      <w:pPr>
        <w:autoSpaceDE w:val="0"/>
        <w:autoSpaceDN w:val="0"/>
        <w:adjustRightInd w:val="0"/>
        <w:ind w:firstLine="709"/>
        <w:jc w:val="both"/>
        <w:rPr>
          <w:iCs/>
          <w:color w:val="000000"/>
        </w:rPr>
      </w:pPr>
    </w:p>
    <w:p w14:paraId="3B1741FC" w14:textId="215C8BC6" w:rsidR="009A1E71" w:rsidRPr="001D7F5E" w:rsidRDefault="00C82EB0" w:rsidP="009A1E71">
      <w:pPr>
        <w:ind w:firstLine="720"/>
        <w:jc w:val="both"/>
      </w:pPr>
      <w:r w:rsidRPr="001D7F5E">
        <w:rPr>
          <w:iCs/>
          <w:color w:val="000000"/>
        </w:rPr>
        <w:t>[</w:t>
      </w:r>
      <w:r w:rsidR="00BC566A" w:rsidRPr="001D7F5E">
        <w:rPr>
          <w:iCs/>
          <w:color w:val="000000"/>
        </w:rPr>
        <w:t>§ </w:t>
      </w:r>
      <w:r w:rsidRPr="001D7F5E">
        <w:rPr>
          <w:iCs/>
          <w:color w:val="000000"/>
        </w:rPr>
        <w:t xml:space="preserve">3/2 - </w:t>
      </w:r>
      <w:r w:rsidR="009A1E71" w:rsidRPr="001D7F5E">
        <w:rPr>
          <w:iCs/>
          <w:color w:val="000000"/>
        </w:rPr>
        <w:t>[</w:t>
      </w:r>
      <w:r w:rsidR="009A1E71" w:rsidRPr="001D7F5E">
        <w:t xml:space="preserve">Für die in </w:t>
      </w:r>
      <w:r w:rsidR="008E00F1" w:rsidRPr="001D7F5E">
        <w:t>Artikel </w:t>
      </w:r>
      <w:r w:rsidR="009A1E71" w:rsidRPr="001D7F5E">
        <w:t xml:space="preserve">34 Absatz 1 Nr. 5 </w:t>
      </w:r>
      <w:r w:rsidR="001127AB" w:rsidRPr="001D7F5E">
        <w:t>Buchstabe </w:t>
      </w:r>
      <w:r w:rsidR="009A1E71" w:rsidRPr="001D7F5E">
        <w:rPr>
          <w:i/>
          <w:iCs/>
        </w:rPr>
        <w:t>b)</w:t>
      </w:r>
      <w:r w:rsidR="009A1E71" w:rsidRPr="001D7F5E">
        <w:t xml:space="preserve"> oder </w:t>
      </w:r>
      <w:r w:rsidR="009A1E71" w:rsidRPr="001D7F5E">
        <w:rPr>
          <w:i/>
          <w:iCs/>
        </w:rPr>
        <w:t>c)</w:t>
      </w:r>
      <w:r w:rsidR="009A1E71" w:rsidRPr="001D7F5E">
        <w:t xml:space="preserve"> erwähnten Arzneimittel, die nur erstattungsfähig sind, wenn sie über eine Krankenhausapotheke abgegeben werden, kann der König durch einen im Ministerrat beratenen Erlass besondere Regeln in Bezug auf die Beteiligung der Gesundheitspflegeversicherung und den Eigenanteil der Begünstigten vorsehen.</w:t>
      </w:r>
    </w:p>
    <w:p w14:paraId="064B2BC7" w14:textId="77777777" w:rsidR="009A1E71" w:rsidRPr="001D7F5E" w:rsidRDefault="009A1E71" w:rsidP="009A1E71">
      <w:pPr>
        <w:jc w:val="both"/>
      </w:pPr>
    </w:p>
    <w:p w14:paraId="0CDB32DC" w14:textId="77777777" w:rsidR="009A1E71" w:rsidRPr="001D7F5E" w:rsidRDefault="009A1E71" w:rsidP="009A1E71">
      <w:pPr>
        <w:ind w:firstLine="720"/>
        <w:jc w:val="both"/>
      </w:pPr>
      <w:r w:rsidRPr="001D7F5E">
        <w:t>Dieser Eigenanteil und/oder die Erstattung können aus einem Festbetrag bestehen, der unabhängig vom festgelegten Preis für Arzneimittel mit einem identischen wirksamen Bestandteil oder einer Kombination von identischen wirksamen Bestandteilen ist.</w:t>
      </w:r>
    </w:p>
    <w:p w14:paraId="503AD2ED" w14:textId="77777777" w:rsidR="009A1E71" w:rsidRPr="001D7F5E" w:rsidRDefault="009A1E71" w:rsidP="009A1E71">
      <w:pPr>
        <w:jc w:val="both"/>
      </w:pPr>
    </w:p>
    <w:p w14:paraId="7BBA9FFE" w14:textId="77777777" w:rsidR="009A1E71" w:rsidRPr="001D7F5E" w:rsidRDefault="009A1E71" w:rsidP="009A1E71">
      <w:pPr>
        <w:ind w:firstLine="720"/>
        <w:jc w:val="both"/>
      </w:pPr>
      <w:r w:rsidRPr="001D7F5E">
        <w:t>Der Antragsteller muss mit der Höhe des festgelegten Festbetrags einverstanden sein. Außerdem bestimmt der König durch einen im Ministerrat beratenen Erlass die Verfahrensregeln und Modalitäten, die eingehalten werden müssen, um zu bestimmen, wann die Erstattung eines Arzneimittels aus einem Festbetrag besteht, der unabhängig vom Preis ist.</w:t>
      </w:r>
    </w:p>
    <w:p w14:paraId="4198C191" w14:textId="77777777" w:rsidR="009A1E71" w:rsidRPr="001D7F5E" w:rsidRDefault="009A1E71" w:rsidP="009A1E71">
      <w:pPr>
        <w:jc w:val="both"/>
      </w:pPr>
    </w:p>
    <w:p w14:paraId="1C46BFE7" w14:textId="66700284" w:rsidR="009A1E71" w:rsidRPr="001D7F5E" w:rsidRDefault="009A1E71" w:rsidP="009A1E71">
      <w:pPr>
        <w:ind w:firstLine="720"/>
        <w:jc w:val="both"/>
      </w:pPr>
      <w:r w:rsidRPr="001D7F5E">
        <w:t xml:space="preserve">Die Anwendung des vorliegenden Artikels kann die Anwendung von Senkungen des Preises und/oder der Erstattungsgrundlage, wie sie in </w:t>
      </w:r>
      <w:r w:rsidR="008E00F1" w:rsidRPr="001D7F5E">
        <w:t>Artikel </w:t>
      </w:r>
      <w:r w:rsidRPr="001D7F5E">
        <w:t>35</w:t>
      </w:r>
      <w:r w:rsidRPr="001D7F5E">
        <w:rPr>
          <w:i/>
          <w:iCs/>
        </w:rPr>
        <w:t>ter</w:t>
      </w:r>
      <w:r w:rsidRPr="001D7F5E">
        <w:t xml:space="preserve"> oder 35</w:t>
      </w:r>
      <w:r w:rsidRPr="001D7F5E">
        <w:rPr>
          <w:i/>
          <w:iCs/>
        </w:rPr>
        <w:t>quater</w:t>
      </w:r>
      <w:r w:rsidRPr="001D7F5E">
        <w:t xml:space="preserve"> des vorliegenden Gesetzes, in </w:t>
      </w:r>
      <w:r w:rsidR="008E00F1" w:rsidRPr="001D7F5E">
        <w:t>Artikel </w:t>
      </w:r>
      <w:r w:rsidRPr="001D7F5E">
        <w:t xml:space="preserve">69 des Gesetzes vom 27. April 2005 zur Kontrolle des Haushaltsplans der Gesundheitspflege und zur Festlegung verschiedener Bestimmungen im Bereich Gesundheit oder in </w:t>
      </w:r>
      <w:r w:rsidR="008E00F1" w:rsidRPr="001D7F5E">
        <w:t>Artikel </w:t>
      </w:r>
      <w:r w:rsidRPr="001D7F5E">
        <w:t>30 des Gesetzes vom 30. Juli 2013 zur Festlegung verschiedener Bestimmungen vorgesehen sind, nicht beeinträchtigen.</w:t>
      </w:r>
    </w:p>
    <w:p w14:paraId="613CCDCB" w14:textId="77777777" w:rsidR="009A1E71" w:rsidRPr="001D7F5E" w:rsidRDefault="009A1E71" w:rsidP="009A1E71">
      <w:pPr>
        <w:jc w:val="both"/>
      </w:pPr>
    </w:p>
    <w:p w14:paraId="7236B247" w14:textId="74AFCC85" w:rsidR="00C82EB0" w:rsidRPr="001D7F5E" w:rsidRDefault="009A1E71" w:rsidP="009A1E71">
      <w:pPr>
        <w:autoSpaceDE w:val="0"/>
        <w:autoSpaceDN w:val="0"/>
        <w:adjustRightInd w:val="0"/>
        <w:ind w:firstLine="709"/>
        <w:jc w:val="both"/>
        <w:rPr>
          <w:iCs/>
          <w:color w:val="000000"/>
        </w:rPr>
      </w:pPr>
      <w:r w:rsidRPr="001D7F5E">
        <w:t>Krankenhausapotheker dürfen für die Kosten der vorerwähnten Arzneimittel keine anderen Beträge zu Lasten der Begünstigten anrechnen als den Eigenanteil, so wie er vom König festgelegt ist.</w:t>
      </w:r>
      <w:r w:rsidRPr="001D7F5E">
        <w:rPr>
          <w:iCs/>
          <w:color w:val="000000"/>
        </w:rPr>
        <w:t>]</w:t>
      </w:r>
      <w:r w:rsidR="00C82EB0" w:rsidRPr="001D7F5E">
        <w:rPr>
          <w:iCs/>
          <w:color w:val="000000"/>
        </w:rPr>
        <w:t>]</w:t>
      </w:r>
    </w:p>
    <w:p w14:paraId="37624DEC" w14:textId="77777777" w:rsidR="00C82EB0" w:rsidRPr="001D7F5E" w:rsidRDefault="00C82EB0" w:rsidP="00033DAB">
      <w:pPr>
        <w:autoSpaceDE w:val="0"/>
        <w:autoSpaceDN w:val="0"/>
        <w:adjustRightInd w:val="0"/>
        <w:ind w:firstLine="709"/>
        <w:jc w:val="both"/>
        <w:rPr>
          <w:iCs/>
          <w:color w:val="000000"/>
        </w:rPr>
      </w:pPr>
    </w:p>
    <w:p w14:paraId="51542196" w14:textId="70D20D4E"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 xml:space="preserve">3/3 - Für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a)</w:t>
      </w:r>
      <w:r w:rsidRPr="001D7F5E">
        <w:rPr>
          <w:iCs/>
          <w:color w:val="000000"/>
        </w:rPr>
        <w:t xml:space="preserv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erwähnten Arzneimittel, die an Begünstigte abgegeben werden, die sich aufhalten in Alten- und Pflegeheimen und Tagespflegestätten, zugelassen von den zuständigen Behörden, oder in Altenheimen oder Zentren für Kurzzeitpflege, zugelassen von der zuständigen Behörde, oder in Einrichtungen, die, ohne als Altenheim zugelassen zu sein, den gemeinsamen Wohnsitz oder Wohnort von Betagten ausmachen, und die die vom König festgelegten Bedingungen erfüllen, kann der König besondere Regeln für die Beteiligung der Gesundheitspflegeversicherung und den Eigenanteil der Begünstigten vorsehen.</w:t>
      </w:r>
    </w:p>
    <w:p w14:paraId="239962F1" w14:textId="77777777" w:rsidR="00C82EB0" w:rsidRPr="001D7F5E" w:rsidRDefault="00C82EB0" w:rsidP="00033DAB">
      <w:pPr>
        <w:autoSpaceDE w:val="0"/>
        <w:autoSpaceDN w:val="0"/>
        <w:adjustRightInd w:val="0"/>
        <w:ind w:firstLine="709"/>
        <w:jc w:val="both"/>
        <w:rPr>
          <w:iCs/>
          <w:color w:val="000000"/>
        </w:rPr>
      </w:pPr>
    </w:p>
    <w:p w14:paraId="4E757D29" w14:textId="77777777" w:rsidR="00C82EB0" w:rsidRPr="001D7F5E" w:rsidRDefault="00C82EB0" w:rsidP="00033DAB">
      <w:pPr>
        <w:autoSpaceDE w:val="0"/>
        <w:autoSpaceDN w:val="0"/>
        <w:adjustRightInd w:val="0"/>
        <w:ind w:firstLine="709"/>
        <w:jc w:val="both"/>
        <w:rPr>
          <w:iCs/>
          <w:color w:val="000000"/>
        </w:rPr>
      </w:pPr>
      <w:r w:rsidRPr="001D7F5E">
        <w:rPr>
          <w:iCs/>
          <w:color w:val="000000"/>
        </w:rPr>
        <w:t>Für die Kosten der vorerwähnten Arzneimittel darf den Begünstigten kein anderer Betrag als der vom König festgelegte Eigenanteil angerechnet werden.]</w:t>
      </w:r>
    </w:p>
    <w:p w14:paraId="0C4F5DEC" w14:textId="77777777" w:rsidR="00C82EB0" w:rsidRPr="001D7F5E" w:rsidRDefault="00C82EB0" w:rsidP="00033DAB">
      <w:pPr>
        <w:autoSpaceDE w:val="0"/>
        <w:autoSpaceDN w:val="0"/>
        <w:adjustRightInd w:val="0"/>
        <w:ind w:firstLine="709"/>
        <w:jc w:val="both"/>
        <w:rPr>
          <w:iCs/>
          <w:color w:val="000000"/>
        </w:rPr>
      </w:pPr>
    </w:p>
    <w:p w14:paraId="5BD2D9E9" w14:textId="6797E303"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4 - Der König kann unter Bedingungen, die Er bestimmt, entweder für alle Begünstigten oder für Kategorien von Begünstigten einen einheitlichen Eigenanteil an den Kosten der pharmazeutischen </w:t>
      </w:r>
      <w:r w:rsidR="00EA20B6" w:rsidRPr="001D7F5E">
        <w:rPr>
          <w:iCs/>
          <w:color w:val="000000"/>
        </w:rPr>
        <w:t>Erzeugniss</w:t>
      </w:r>
      <w:r w:rsidR="00C82EB0" w:rsidRPr="001D7F5E">
        <w:rPr>
          <w:iCs/>
          <w:color w:val="000000"/>
        </w:rPr>
        <w:t xml:space="preserve">e vorsehen. </w:t>
      </w:r>
    </w:p>
    <w:p w14:paraId="42FE9BCE" w14:textId="77777777" w:rsidR="00C82EB0" w:rsidRPr="001D7F5E" w:rsidRDefault="00C82EB0" w:rsidP="00033DAB">
      <w:pPr>
        <w:autoSpaceDE w:val="0"/>
        <w:autoSpaceDN w:val="0"/>
        <w:adjustRightInd w:val="0"/>
        <w:ind w:firstLine="709"/>
        <w:jc w:val="both"/>
        <w:rPr>
          <w:iCs/>
          <w:color w:val="000000"/>
        </w:rPr>
      </w:pPr>
    </w:p>
    <w:p w14:paraId="3CAC17B6" w14:textId="602F016C"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5 - Werden die in </w:t>
      </w:r>
      <w:r w:rsidR="008E00F1" w:rsidRPr="001D7F5E">
        <w:rPr>
          <w:iCs/>
          <w:color w:val="000000"/>
        </w:rPr>
        <w:t>Artikel </w:t>
      </w:r>
      <w:r w:rsidR="00C82EB0" w:rsidRPr="001D7F5E">
        <w:rPr>
          <w:iCs/>
          <w:color w:val="000000"/>
        </w:rPr>
        <w:t xml:space="preserve">34 </w:t>
      </w:r>
      <w:r w:rsidRPr="001D7F5E">
        <w:rPr>
          <w:iCs/>
          <w:color w:val="000000"/>
        </w:rPr>
        <w:t>Nr. </w:t>
      </w:r>
      <w:r w:rsidR="00C82EB0" w:rsidRPr="001D7F5E">
        <w:rPr>
          <w:iCs/>
          <w:color w:val="000000"/>
        </w:rPr>
        <w:t xml:space="preserve">2, 3 und 4 erwähnten Leistungen von Fachärzten erbracht, ist die Beteiligung der Gesundheitspflegeversicherung festgelegt auf 100 Prozent der Honorare und Preise, die festgelegt sind durch die in den Artikeln 42 und 50 erwähnten Abkommen oder Vereinbarungen, durch das in </w:t>
      </w:r>
      <w:r w:rsidR="008E00F1" w:rsidRPr="001D7F5E">
        <w:rPr>
          <w:iCs/>
          <w:color w:val="000000"/>
        </w:rPr>
        <w:t>Artikel </w:t>
      </w:r>
      <w:r w:rsidR="00C82EB0" w:rsidRPr="001D7F5E">
        <w:rPr>
          <w:iCs/>
          <w:color w:val="000000"/>
        </w:rPr>
        <w:t xml:space="preserve">51 </w:t>
      </w:r>
      <w:r w:rsidRPr="001D7F5E">
        <w:rPr>
          <w:iCs/>
          <w:color w:val="000000"/>
        </w:rPr>
        <w:t>§ </w:t>
      </w:r>
      <w:r w:rsidR="00C82EB0" w:rsidRPr="001D7F5E">
        <w:rPr>
          <w:iCs/>
          <w:color w:val="000000"/>
        </w:rPr>
        <w:t xml:space="preserve">1 Absatz 6 </w:t>
      </w:r>
      <w:r w:rsidRPr="001D7F5E">
        <w:rPr>
          <w:iCs/>
          <w:color w:val="000000"/>
        </w:rPr>
        <w:t>Nr. </w:t>
      </w:r>
      <w:r w:rsidR="00C82EB0" w:rsidRPr="001D7F5E">
        <w:rPr>
          <w:iCs/>
          <w:color w:val="000000"/>
        </w:rPr>
        <w:t xml:space="preserve">2 erwähnte Dokument oder aber vom König in Ausführung von </w:t>
      </w:r>
      <w:r w:rsidR="008E00F1" w:rsidRPr="001D7F5E">
        <w:rPr>
          <w:iCs/>
          <w:color w:val="000000"/>
        </w:rPr>
        <w:t>Artikel </w:t>
      </w:r>
      <w:r w:rsidR="00C82EB0" w:rsidRPr="001D7F5E">
        <w:rPr>
          <w:iCs/>
          <w:color w:val="000000"/>
        </w:rPr>
        <w:t xml:space="preserve">52 des Gesetzes vom 14. Februar 1961 über den Wirtschaftsaufschwung, den sozialen Fortschritt und die Sanierung der Finanzen oder in Ausführung von </w:t>
      </w:r>
      <w:r w:rsidR="008E00F1" w:rsidRPr="001D7F5E">
        <w:rPr>
          <w:iCs/>
          <w:color w:val="000000"/>
        </w:rPr>
        <w:t>Artikel </w:t>
      </w:r>
      <w:r w:rsidR="00C82EB0" w:rsidRPr="001D7F5E">
        <w:rPr>
          <w:iCs/>
          <w:color w:val="000000"/>
        </w:rPr>
        <w:t xml:space="preserve">49 </w:t>
      </w:r>
      <w:r w:rsidRPr="001D7F5E">
        <w:rPr>
          <w:iCs/>
          <w:color w:val="000000"/>
        </w:rPr>
        <w:t>§ </w:t>
      </w:r>
      <w:r w:rsidR="00C82EB0" w:rsidRPr="001D7F5E">
        <w:rPr>
          <w:iCs/>
          <w:color w:val="000000"/>
        </w:rPr>
        <w:t xml:space="preserve">5 Absatz 2 oder </w:t>
      </w:r>
      <w:r w:rsidR="008E00F1" w:rsidRPr="001D7F5E">
        <w:rPr>
          <w:iCs/>
          <w:color w:val="000000"/>
        </w:rPr>
        <w:t>Artikel </w:t>
      </w:r>
      <w:r w:rsidR="00C82EB0" w:rsidRPr="001D7F5E">
        <w:rPr>
          <w:iCs/>
          <w:color w:val="000000"/>
        </w:rPr>
        <w:t xml:space="preserve">50 </w:t>
      </w:r>
      <w:r w:rsidRPr="001D7F5E">
        <w:rPr>
          <w:iCs/>
          <w:color w:val="000000"/>
        </w:rPr>
        <w:t>§ </w:t>
      </w:r>
      <w:r w:rsidR="00C82EB0" w:rsidRPr="001D7F5E">
        <w:rPr>
          <w:iCs/>
          <w:color w:val="000000"/>
        </w:rPr>
        <w:t>11 Absatz 1.</w:t>
      </w:r>
    </w:p>
    <w:p w14:paraId="31166DD8" w14:textId="77777777" w:rsidR="00C82EB0" w:rsidRPr="001D7F5E" w:rsidRDefault="00C82EB0" w:rsidP="00033DAB">
      <w:pPr>
        <w:autoSpaceDE w:val="0"/>
        <w:autoSpaceDN w:val="0"/>
        <w:adjustRightInd w:val="0"/>
        <w:ind w:firstLine="709"/>
        <w:jc w:val="both"/>
        <w:rPr>
          <w:iCs/>
          <w:color w:val="000000"/>
        </w:rPr>
      </w:pPr>
    </w:p>
    <w:p w14:paraId="4480D14F" w14:textId="08EB5208" w:rsidR="00C82EB0" w:rsidRPr="001D7F5E" w:rsidRDefault="00C82EB0" w:rsidP="00033DAB">
      <w:pPr>
        <w:autoSpaceDE w:val="0"/>
        <w:autoSpaceDN w:val="0"/>
        <w:adjustRightInd w:val="0"/>
        <w:ind w:firstLine="709"/>
        <w:jc w:val="both"/>
        <w:rPr>
          <w:iCs/>
          <w:color w:val="000000"/>
        </w:rPr>
      </w:pPr>
      <w:r w:rsidRPr="001D7F5E">
        <w:rPr>
          <w:iCs/>
          <w:color w:val="000000"/>
        </w:rPr>
        <w:t xml:space="preserve">Der König kann jedoch einen Eigenanteil der Begünstigten an den Kosten bestimmter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 xml:space="preserve">3 und 4 erwähnter Leistungen vorsehen. [Für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3 erwähnten Leistungen kann der König neben diesem Eigenanteil des Weiteren durch einen im Ministerrat beratenen Erlass einen Pauschalanteil pro Aufnahme zu Lasten jedes Begünstigten, der in einem Krankenhaus aufgenommen ist, vorsehen unabhängig davon, ob eine dieser Leistungen während des Krankenhausaufenthalts erbracht wird oder nicht.]</w:t>
      </w:r>
    </w:p>
    <w:p w14:paraId="1CEA9560" w14:textId="77777777" w:rsidR="00C82EB0" w:rsidRPr="001D7F5E" w:rsidRDefault="00C82EB0" w:rsidP="00033DAB">
      <w:pPr>
        <w:autoSpaceDE w:val="0"/>
        <w:autoSpaceDN w:val="0"/>
        <w:adjustRightInd w:val="0"/>
        <w:ind w:firstLine="709"/>
        <w:jc w:val="both"/>
        <w:rPr>
          <w:iCs/>
          <w:color w:val="000000"/>
        </w:rPr>
      </w:pPr>
    </w:p>
    <w:p w14:paraId="6E7136E6" w14:textId="68E4596B" w:rsidR="00C82EB0" w:rsidRPr="001D7F5E" w:rsidRDefault="00C82EB0" w:rsidP="00033DAB">
      <w:pPr>
        <w:autoSpaceDE w:val="0"/>
        <w:autoSpaceDN w:val="0"/>
        <w:adjustRightInd w:val="0"/>
        <w:ind w:firstLine="709"/>
        <w:jc w:val="both"/>
        <w:rPr>
          <w:iCs/>
          <w:color w:val="000000"/>
        </w:rPr>
      </w:pPr>
      <w:r w:rsidRPr="001D7F5E">
        <w:rPr>
          <w:iCs/>
          <w:color w:val="000000"/>
        </w:rPr>
        <w:t xml:space="preserve">Dieser Eigenanteil kann für ein und dieselbe Leistung unterschiedlich sein, je nachdem ob der Pflegeerbringer zusätzliche nicht die Qualifikation betreffende Bedingungen, so wie sie in </w:t>
      </w:r>
      <w:r w:rsidR="008E00F1" w:rsidRPr="001D7F5E">
        <w:rPr>
          <w:iCs/>
          <w:color w:val="000000"/>
        </w:rPr>
        <w:t>Artikel </w:t>
      </w:r>
      <w:r w:rsidRPr="001D7F5E">
        <w:rPr>
          <w:iCs/>
          <w:color w:val="000000"/>
        </w:rPr>
        <w:t xml:space="preserve">35 </w:t>
      </w:r>
      <w:r w:rsidR="00BC566A" w:rsidRPr="001D7F5E">
        <w:rPr>
          <w:iCs/>
          <w:color w:val="000000"/>
        </w:rPr>
        <w:t>§ </w:t>
      </w:r>
      <w:r w:rsidRPr="001D7F5E">
        <w:rPr>
          <w:iCs/>
          <w:color w:val="000000"/>
        </w:rPr>
        <w:t>1 Absatz 2 vorgesehen sind, erfüllt oder nicht.</w:t>
      </w:r>
    </w:p>
    <w:p w14:paraId="08540A26" w14:textId="77777777" w:rsidR="00C82EB0" w:rsidRPr="001D7F5E" w:rsidRDefault="00C82EB0" w:rsidP="00033DAB">
      <w:pPr>
        <w:autoSpaceDE w:val="0"/>
        <w:autoSpaceDN w:val="0"/>
        <w:adjustRightInd w:val="0"/>
        <w:ind w:firstLine="709"/>
        <w:jc w:val="both"/>
        <w:rPr>
          <w:iCs/>
          <w:color w:val="000000"/>
        </w:rPr>
      </w:pPr>
    </w:p>
    <w:p w14:paraId="1B15F932" w14:textId="7176C09F"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6 - [Für die in </w:t>
      </w:r>
      <w:r w:rsidR="008E00F1" w:rsidRPr="001D7F5E">
        <w:rPr>
          <w:iCs/>
          <w:color w:val="000000"/>
        </w:rPr>
        <w:t>Artikel </w:t>
      </w:r>
      <w:r w:rsidR="00C82EB0" w:rsidRPr="001D7F5E">
        <w:rPr>
          <w:iCs/>
          <w:color w:val="000000"/>
        </w:rPr>
        <w:t xml:space="preserve">34 </w:t>
      </w:r>
      <w:r w:rsidRPr="001D7F5E">
        <w:rPr>
          <w:iCs/>
          <w:color w:val="000000"/>
        </w:rPr>
        <w:t>Nr. </w:t>
      </w:r>
      <w:r w:rsidR="00C82EB0" w:rsidRPr="001D7F5E">
        <w:rPr>
          <w:iCs/>
          <w:color w:val="000000"/>
        </w:rPr>
        <w:t xml:space="preserve">7, 8 und 9 </w:t>
      </w:r>
      <w:r w:rsidR="001127AB" w:rsidRPr="001D7F5E">
        <w:rPr>
          <w:iCs/>
          <w:color w:val="000000"/>
        </w:rPr>
        <w:t>Buchstabe </w:t>
      </w:r>
      <w:r w:rsidR="00C82EB0" w:rsidRPr="001D7F5E">
        <w:rPr>
          <w:i/>
          <w:iCs/>
          <w:color w:val="000000"/>
        </w:rPr>
        <w:t>a)</w:t>
      </w:r>
      <w:r w:rsidR="00C82EB0" w:rsidRPr="001D7F5E">
        <w:rPr>
          <w:iCs/>
          <w:color w:val="000000"/>
        </w:rPr>
        <w:t xml:space="preserve"> erwähnten Leistungen ist die Beteiligung der Gesundheitspflegeversicherung auf 100 Prozent der Preise und Honorare festgesetzt, die durch die in </w:t>
      </w:r>
      <w:r w:rsidR="008E00F1" w:rsidRPr="001D7F5E">
        <w:rPr>
          <w:iCs/>
          <w:color w:val="000000"/>
        </w:rPr>
        <w:t>Artikel </w:t>
      </w:r>
      <w:r w:rsidR="00C82EB0" w:rsidRPr="001D7F5E">
        <w:rPr>
          <w:iCs/>
          <w:color w:val="000000"/>
        </w:rPr>
        <w:t xml:space="preserve">22 </w:t>
      </w:r>
      <w:r w:rsidRPr="001D7F5E">
        <w:rPr>
          <w:iCs/>
          <w:color w:val="000000"/>
        </w:rPr>
        <w:t>Nr. </w:t>
      </w:r>
      <w:r w:rsidR="00C82EB0" w:rsidRPr="001D7F5E">
        <w:rPr>
          <w:iCs/>
          <w:color w:val="000000"/>
        </w:rPr>
        <w:t>6 erwähnten Abkommen festgelegt sind.]</w:t>
      </w:r>
    </w:p>
    <w:p w14:paraId="3505BF24" w14:textId="77777777" w:rsidR="00C82EB0" w:rsidRPr="001D7F5E" w:rsidRDefault="00C82EB0" w:rsidP="00033DAB">
      <w:pPr>
        <w:autoSpaceDE w:val="0"/>
        <w:autoSpaceDN w:val="0"/>
        <w:adjustRightInd w:val="0"/>
        <w:ind w:firstLine="709"/>
        <w:jc w:val="both"/>
        <w:rPr>
          <w:iCs/>
          <w:color w:val="000000"/>
        </w:rPr>
      </w:pPr>
    </w:p>
    <w:p w14:paraId="3882A8F6" w14:textId="77777777" w:rsidR="00C82EB0" w:rsidRPr="001D7F5E" w:rsidRDefault="00C82EB0" w:rsidP="00033DAB">
      <w:pPr>
        <w:autoSpaceDE w:val="0"/>
        <w:autoSpaceDN w:val="0"/>
        <w:adjustRightInd w:val="0"/>
        <w:ind w:firstLine="709"/>
        <w:jc w:val="both"/>
        <w:rPr>
          <w:iCs/>
          <w:color w:val="000000"/>
        </w:rPr>
      </w:pPr>
      <w:r w:rsidRPr="001D7F5E">
        <w:rPr>
          <w:iCs/>
          <w:color w:val="000000"/>
        </w:rPr>
        <w:t>Diese Beteiligung kann unter Bedingungen, die vom König durch einen im Ministerrat beratenen Erlass festgelegt werden, gesenkt werden.</w:t>
      </w:r>
    </w:p>
    <w:p w14:paraId="0798B9E4" w14:textId="77777777" w:rsidR="00C82EB0" w:rsidRPr="001D7F5E" w:rsidRDefault="00C82EB0" w:rsidP="00033DAB">
      <w:pPr>
        <w:autoSpaceDE w:val="0"/>
        <w:autoSpaceDN w:val="0"/>
        <w:adjustRightInd w:val="0"/>
        <w:ind w:firstLine="709"/>
        <w:jc w:val="both"/>
        <w:rPr>
          <w:iCs/>
          <w:color w:val="000000"/>
        </w:rPr>
      </w:pPr>
    </w:p>
    <w:p w14:paraId="09200F1D" w14:textId="5F2E97A7" w:rsidR="00C82EB0" w:rsidRPr="001D7F5E" w:rsidRDefault="00C82EB0" w:rsidP="00033DAB">
      <w:pPr>
        <w:autoSpaceDE w:val="0"/>
        <w:autoSpaceDN w:val="0"/>
        <w:adjustRightInd w:val="0"/>
        <w:ind w:firstLine="709"/>
        <w:jc w:val="both"/>
        <w:rPr>
          <w:iCs/>
          <w:color w:val="000000"/>
        </w:rPr>
      </w:pPr>
      <w:r w:rsidRPr="001D7F5E">
        <w:rPr>
          <w:iCs/>
          <w:color w:val="000000"/>
        </w:rPr>
        <w:t xml:space="preserve">Der König legt durch einen im Ministerrat beratenen Erlass die Höhe der Honorare fest, die Pflegeerbringer, für die es kein Abkommen im Sinne von </w:t>
      </w:r>
      <w:r w:rsidR="008E00F1" w:rsidRPr="001D7F5E">
        <w:rPr>
          <w:iCs/>
          <w:color w:val="000000"/>
        </w:rPr>
        <w:t>Artikel </w:t>
      </w:r>
      <w:r w:rsidRPr="001D7F5E">
        <w:rPr>
          <w:iCs/>
          <w:color w:val="000000"/>
        </w:rPr>
        <w:t xml:space="preserve">42 gibt, bei Strafe </w:t>
      </w:r>
      <w:r w:rsidR="000A2284" w:rsidRPr="001D7F5E">
        <w:rPr>
          <w:iCs/>
          <w:color w:val="000000"/>
        </w:rPr>
        <w:t xml:space="preserve">[einer in </w:t>
      </w:r>
      <w:r w:rsidR="008E00F1" w:rsidRPr="001D7F5E">
        <w:rPr>
          <w:iCs/>
          <w:color w:val="000000"/>
        </w:rPr>
        <w:t>Artikel </w:t>
      </w:r>
      <w:r w:rsidR="000A2284" w:rsidRPr="001D7F5E">
        <w:rPr>
          <w:iCs/>
          <w:color w:val="000000"/>
        </w:rPr>
        <w:t xml:space="preserve">101 des Sozialstrafgesetzbuches erwähnten Sanktion der Stufe 2] </w:t>
      </w:r>
      <w:r w:rsidRPr="001D7F5E">
        <w:rPr>
          <w:iCs/>
          <w:color w:val="000000"/>
        </w:rPr>
        <w:t xml:space="preserve">einzuhalten verpflichtet sind für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 xml:space="preserve">7 erwähnten Leistungen, die nicht im Rahmen der in </w:t>
      </w:r>
      <w:r w:rsidR="008E00F1" w:rsidRPr="001D7F5E">
        <w:rPr>
          <w:iCs/>
          <w:color w:val="000000"/>
        </w:rPr>
        <w:t>Artikel </w:t>
      </w:r>
      <w:r w:rsidRPr="001D7F5E">
        <w:rPr>
          <w:iCs/>
          <w:color w:val="000000"/>
        </w:rPr>
        <w:t xml:space="preserve">22 </w:t>
      </w:r>
      <w:r w:rsidR="00BC566A" w:rsidRPr="001D7F5E">
        <w:rPr>
          <w:iCs/>
          <w:color w:val="000000"/>
        </w:rPr>
        <w:t>Nr. </w:t>
      </w:r>
      <w:r w:rsidRPr="001D7F5E">
        <w:rPr>
          <w:iCs/>
          <w:color w:val="000000"/>
        </w:rPr>
        <w:t xml:space="preserve">6 erwähnten Abkommen erbracht werden. Zu diesem Zweck kann Er auf die Multiplikatoren verweisen, die in den in </w:t>
      </w:r>
      <w:r w:rsidR="008E00F1" w:rsidRPr="001D7F5E">
        <w:rPr>
          <w:iCs/>
          <w:color w:val="000000"/>
        </w:rPr>
        <w:t>Artikel </w:t>
      </w:r>
      <w:r w:rsidRPr="001D7F5E">
        <w:rPr>
          <w:iCs/>
          <w:color w:val="000000"/>
        </w:rPr>
        <w:t xml:space="preserve">42 erwähnten Abkommen festgelegt sind und die auf die in </w:t>
      </w:r>
      <w:r w:rsidR="008E00F1" w:rsidRPr="001D7F5E">
        <w:rPr>
          <w:iCs/>
          <w:color w:val="000000"/>
        </w:rPr>
        <w:t>Artikel </w:t>
      </w:r>
      <w:r w:rsidRPr="001D7F5E">
        <w:rPr>
          <w:iCs/>
          <w:color w:val="000000"/>
        </w:rPr>
        <w:t xml:space="preserve">35 </w:t>
      </w:r>
      <w:r w:rsidR="00BC566A" w:rsidRPr="001D7F5E">
        <w:rPr>
          <w:iCs/>
          <w:color w:val="000000"/>
        </w:rPr>
        <w:t>§ </w:t>
      </w:r>
      <w:r w:rsidRPr="001D7F5E">
        <w:rPr>
          <w:iCs/>
          <w:color w:val="000000"/>
        </w:rPr>
        <w:t>1 erwähnten relativen Werte angewendet werden. Er bestimmt ebenfalls durch einen im Ministerrat beratenen Erlass die Höhe der Beteiligung der Gesundheitspflegeversicherung an den Preisen und Honoraren für diese Leistungen.</w:t>
      </w:r>
    </w:p>
    <w:p w14:paraId="2DF07040" w14:textId="77777777" w:rsidR="00C82EB0" w:rsidRPr="001D7F5E" w:rsidRDefault="00C82EB0" w:rsidP="00033DAB">
      <w:pPr>
        <w:autoSpaceDE w:val="0"/>
        <w:autoSpaceDN w:val="0"/>
        <w:adjustRightInd w:val="0"/>
        <w:ind w:firstLine="709"/>
        <w:jc w:val="both"/>
        <w:rPr>
          <w:iCs/>
          <w:color w:val="000000"/>
        </w:rPr>
      </w:pPr>
    </w:p>
    <w:p w14:paraId="7C0F213C" w14:textId="665C8068"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6</w:t>
      </w:r>
      <w:r w:rsidRPr="001D7F5E">
        <w:rPr>
          <w:i/>
          <w:iCs/>
          <w:color w:val="000000"/>
        </w:rPr>
        <w:t>bis</w:t>
      </w:r>
      <w:r w:rsidRPr="001D7F5E">
        <w:rPr>
          <w:iCs/>
          <w:color w:val="000000"/>
        </w:rPr>
        <w:t xml:space="preserve"> - Für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7</w:t>
      </w:r>
      <w:r w:rsidRPr="001D7F5E">
        <w:rPr>
          <w:i/>
          <w:iCs/>
          <w:color w:val="000000"/>
        </w:rPr>
        <w:t>quinquies</w:t>
      </w:r>
      <w:r w:rsidRPr="001D7F5E">
        <w:rPr>
          <w:iCs/>
          <w:color w:val="000000"/>
        </w:rPr>
        <w:t xml:space="preserve"> und 7</w:t>
      </w:r>
      <w:r w:rsidRPr="001D7F5E">
        <w:rPr>
          <w:i/>
          <w:iCs/>
          <w:color w:val="000000"/>
        </w:rPr>
        <w:t>sexies</w:t>
      </w:r>
      <w:r w:rsidRPr="001D7F5E">
        <w:rPr>
          <w:iCs/>
          <w:color w:val="000000"/>
        </w:rPr>
        <w:t xml:space="preserve"> erwähnten Leistungen ist die Beteiligung der Gesundheitspflegeversicherung auf 100 Prozent der Honorare und Preise festgesetzt.]</w:t>
      </w:r>
    </w:p>
    <w:p w14:paraId="6B7B00C4" w14:textId="77777777" w:rsidR="00C82EB0" w:rsidRPr="001D7F5E" w:rsidRDefault="00C82EB0" w:rsidP="00033DAB">
      <w:pPr>
        <w:autoSpaceDE w:val="0"/>
        <w:autoSpaceDN w:val="0"/>
        <w:adjustRightInd w:val="0"/>
        <w:ind w:firstLine="709"/>
        <w:jc w:val="both"/>
        <w:rPr>
          <w:iCs/>
          <w:color w:val="000000"/>
        </w:rPr>
      </w:pPr>
    </w:p>
    <w:p w14:paraId="68D956B6" w14:textId="59609269"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7 - </w:t>
      </w:r>
      <w:r w:rsidR="000E6F18" w:rsidRPr="001D7F5E">
        <w:rPr>
          <w:iCs/>
          <w:color w:val="000000"/>
        </w:rPr>
        <w:t>[</w:t>
      </w:r>
      <w:r w:rsidR="000E6F18" w:rsidRPr="001D7F5E">
        <w:rPr>
          <w:rFonts w:eastAsia="Calibri"/>
        </w:rPr>
        <w:t xml:space="preserve">Für die in </w:t>
      </w:r>
      <w:r w:rsidR="008E00F1" w:rsidRPr="001D7F5E">
        <w:rPr>
          <w:rFonts w:eastAsia="Calibri"/>
        </w:rPr>
        <w:t>Artikel </w:t>
      </w:r>
      <w:r w:rsidR="000E6F18" w:rsidRPr="001D7F5E">
        <w:rPr>
          <w:rFonts w:eastAsia="Calibri"/>
        </w:rPr>
        <w:t xml:space="preserve">34 </w:t>
      </w:r>
      <w:r w:rsidRPr="001D7F5E">
        <w:rPr>
          <w:rFonts w:eastAsia="Calibri"/>
        </w:rPr>
        <w:t>Nr. </w:t>
      </w:r>
      <w:r w:rsidR="000E6F18" w:rsidRPr="001D7F5E">
        <w:rPr>
          <w:rFonts w:eastAsia="Calibri"/>
        </w:rPr>
        <w:t>6 erwähnten Leistungen wird die Beteiligung der Gesundheitspflegeversicherung gemäß den Bestimmungen festgelegt, die diesbezüglich durch das am 10. Juli 2008 koordinierte Gesetz über die Krankenhäuser und andere Pflegeeinrichtungen vorgesehen sind. In den anderen Fällen werden die Beteiligung, die Bedingungen und die Auszahlungsweise vom König festgelegt.</w:t>
      </w:r>
      <w:r w:rsidR="000E6F18" w:rsidRPr="001D7F5E">
        <w:rPr>
          <w:iCs/>
          <w:color w:val="000000"/>
        </w:rPr>
        <w:t>]</w:t>
      </w:r>
    </w:p>
    <w:p w14:paraId="74E07987" w14:textId="77777777" w:rsidR="00C82EB0" w:rsidRPr="001D7F5E" w:rsidRDefault="00C82EB0" w:rsidP="00033DAB">
      <w:pPr>
        <w:autoSpaceDE w:val="0"/>
        <w:autoSpaceDN w:val="0"/>
        <w:adjustRightInd w:val="0"/>
        <w:ind w:firstLine="709"/>
        <w:jc w:val="both"/>
        <w:rPr>
          <w:iCs/>
          <w:color w:val="000000"/>
        </w:rPr>
      </w:pPr>
    </w:p>
    <w:p w14:paraId="62A32215" w14:textId="77777777" w:rsidR="00C82EB0" w:rsidRPr="001D7F5E" w:rsidRDefault="00C82EB0" w:rsidP="00033DAB">
      <w:pPr>
        <w:autoSpaceDE w:val="0"/>
        <w:autoSpaceDN w:val="0"/>
        <w:adjustRightInd w:val="0"/>
        <w:ind w:firstLine="709"/>
        <w:jc w:val="both"/>
        <w:rPr>
          <w:iCs/>
          <w:color w:val="000000"/>
        </w:rPr>
      </w:pPr>
      <w:r w:rsidRPr="001D7F5E">
        <w:rPr>
          <w:iCs/>
          <w:color w:val="000000"/>
        </w:rPr>
        <w:t>Diese Beteiligung kann unter den Bedingungen, die vom König durch einen im Ministerrat beratenen Erlass festgelegt werden, gesenkt werden.</w:t>
      </w:r>
    </w:p>
    <w:p w14:paraId="275F6B27" w14:textId="77777777" w:rsidR="00C82EB0" w:rsidRPr="001D7F5E" w:rsidRDefault="00C82EB0" w:rsidP="00033DAB">
      <w:pPr>
        <w:autoSpaceDE w:val="0"/>
        <w:autoSpaceDN w:val="0"/>
        <w:adjustRightInd w:val="0"/>
        <w:ind w:firstLine="709"/>
        <w:jc w:val="both"/>
        <w:rPr>
          <w:iCs/>
          <w:color w:val="000000"/>
        </w:rPr>
      </w:pPr>
    </w:p>
    <w:p w14:paraId="129E83BF" w14:textId="1BA53D52"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8 - Der König legt die Beteiligung der Gesundheitspflegeversicherung für die in </w:t>
      </w:r>
      <w:r w:rsidR="008E00F1" w:rsidRPr="001D7F5E">
        <w:rPr>
          <w:iCs/>
          <w:color w:val="000000"/>
        </w:rPr>
        <w:t>Artikel </w:t>
      </w:r>
      <w:r w:rsidR="00C82EB0" w:rsidRPr="001D7F5E">
        <w:rPr>
          <w:iCs/>
          <w:color w:val="000000"/>
        </w:rPr>
        <w:t xml:space="preserve">34 </w:t>
      </w:r>
      <w:r w:rsidRPr="001D7F5E">
        <w:rPr>
          <w:iCs/>
          <w:color w:val="000000"/>
        </w:rPr>
        <w:t>Nr. </w:t>
      </w:r>
      <w:r w:rsidR="00C82EB0" w:rsidRPr="001D7F5E">
        <w:rPr>
          <w:iCs/>
          <w:color w:val="000000"/>
        </w:rPr>
        <w:t>15 [...] erwähnten Leistungen fest und bestimmt die Bedingungen, denen die Beteiligung unterliegt.</w:t>
      </w:r>
    </w:p>
    <w:p w14:paraId="66310249" w14:textId="77777777" w:rsidR="00C82EB0" w:rsidRPr="001D7F5E" w:rsidRDefault="00C82EB0" w:rsidP="00033DAB">
      <w:pPr>
        <w:autoSpaceDE w:val="0"/>
        <w:autoSpaceDN w:val="0"/>
        <w:adjustRightInd w:val="0"/>
        <w:ind w:firstLine="709"/>
        <w:jc w:val="both"/>
        <w:rPr>
          <w:iCs/>
          <w:color w:val="000000"/>
        </w:rPr>
      </w:pPr>
    </w:p>
    <w:p w14:paraId="0131AACD" w14:textId="623365B2"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9 - Der König legt die Beteiligung der Gesundheitspflegeversicherung für die in </w:t>
      </w:r>
      <w:r w:rsidR="008E00F1" w:rsidRPr="001D7F5E">
        <w:rPr>
          <w:iCs/>
          <w:color w:val="000000"/>
        </w:rPr>
        <w:t>Artikel </w:t>
      </w:r>
      <w:r w:rsidR="00C82EB0" w:rsidRPr="001D7F5E">
        <w:rPr>
          <w:iCs/>
          <w:color w:val="000000"/>
        </w:rPr>
        <w:t xml:space="preserve">34 </w:t>
      </w:r>
      <w:r w:rsidRPr="001D7F5E">
        <w:rPr>
          <w:iCs/>
          <w:color w:val="000000"/>
        </w:rPr>
        <w:t>Nr. </w:t>
      </w:r>
      <w:r w:rsidR="00C82EB0" w:rsidRPr="001D7F5E">
        <w:rPr>
          <w:iCs/>
          <w:color w:val="000000"/>
        </w:rPr>
        <w:t>17 [und 29] erwähnten Leistungen, die Er bestimmt, fest und bestimmt die Bedingungen, denen die Beteiligung unterliegt.</w:t>
      </w:r>
    </w:p>
    <w:p w14:paraId="69722CBF" w14:textId="77777777" w:rsidR="00C82EB0" w:rsidRPr="001D7F5E" w:rsidRDefault="00C82EB0" w:rsidP="00033DAB">
      <w:pPr>
        <w:autoSpaceDE w:val="0"/>
        <w:autoSpaceDN w:val="0"/>
        <w:adjustRightInd w:val="0"/>
        <w:ind w:firstLine="709"/>
        <w:jc w:val="both"/>
        <w:rPr>
          <w:iCs/>
          <w:color w:val="000000"/>
        </w:rPr>
      </w:pPr>
    </w:p>
    <w:p w14:paraId="5C2B9705" w14:textId="0D3277AE" w:rsidR="00C82EB0" w:rsidRPr="001D7F5E" w:rsidRDefault="00BC566A" w:rsidP="00033DAB">
      <w:pPr>
        <w:autoSpaceDE w:val="0"/>
        <w:autoSpaceDN w:val="0"/>
        <w:adjustRightInd w:val="0"/>
        <w:ind w:firstLine="709"/>
        <w:jc w:val="both"/>
        <w:rPr>
          <w:iCs/>
          <w:color w:val="000000"/>
        </w:rPr>
      </w:pPr>
      <w:r w:rsidRPr="001D7F5E">
        <w:rPr>
          <w:iCs/>
          <w:color w:val="000000"/>
        </w:rPr>
        <w:t>§</w:t>
      </w:r>
      <w:r w:rsidR="00B06DBD" w:rsidRPr="001D7F5E">
        <w:rPr>
          <w:iCs/>
          <w:color w:val="000000"/>
        </w:rPr>
        <w:t> </w:t>
      </w:r>
      <w:r w:rsidR="00C82EB0" w:rsidRPr="001D7F5E">
        <w:rPr>
          <w:iCs/>
          <w:color w:val="000000"/>
        </w:rPr>
        <w:t xml:space="preserve">10 - Die in </w:t>
      </w:r>
      <w:r w:rsidR="008E00F1" w:rsidRPr="001D7F5E">
        <w:rPr>
          <w:iCs/>
          <w:color w:val="000000"/>
        </w:rPr>
        <w:t>Artikel </w:t>
      </w:r>
      <w:r w:rsidR="00C82EB0" w:rsidRPr="001D7F5E">
        <w:rPr>
          <w:iCs/>
          <w:color w:val="000000"/>
        </w:rPr>
        <w:t xml:space="preserve">44 </w:t>
      </w:r>
      <w:r w:rsidRPr="001D7F5E">
        <w:rPr>
          <w:iCs/>
          <w:color w:val="000000"/>
        </w:rPr>
        <w:t>§ </w:t>
      </w:r>
      <w:r w:rsidR="00C82EB0" w:rsidRPr="001D7F5E">
        <w:rPr>
          <w:iCs/>
          <w:color w:val="000000"/>
        </w:rPr>
        <w:t xml:space="preserve">2 erwähnten Fahrtkosten und die durch die in </w:t>
      </w:r>
      <w:r w:rsidR="008E00F1" w:rsidRPr="001D7F5E">
        <w:rPr>
          <w:iCs/>
          <w:color w:val="000000"/>
        </w:rPr>
        <w:t>Artikel </w:t>
      </w:r>
      <w:r w:rsidR="00C82EB0" w:rsidRPr="001D7F5E">
        <w:rPr>
          <w:iCs/>
          <w:color w:val="000000"/>
        </w:rPr>
        <w:t>50 erwähnten Abkommen vorgesehenen Fahrtkosten werden zu 75 Prozent von der Gesundheitspflegeversicherung erstattet, wenn der Begünstigte zu Hause gepflegt wird oder wenn die Fahrtkosten auf die Tatsache zurückzuführen sind, dass ein Arzt vom Hausarzt zur Beratung herangezogen wird.</w:t>
      </w:r>
      <w:r w:rsidR="00C918A7" w:rsidRPr="001D7F5E">
        <w:rPr>
          <w:iCs/>
          <w:color w:val="000000"/>
        </w:rPr>
        <w:t xml:space="preserve"> [</w:t>
      </w:r>
      <w:r w:rsidR="00C918A7" w:rsidRPr="001D7F5E">
        <w:t>Was die im Abkommen zwischen Kinesiotherapeuten und Versicherungsträgern vorgesehene Fahrtkostenentschädigung angeht, wird die Beteiligung der Versicherung festgelegt auf 100 Prozent für Leistungen, die zugunsten von Hauspalliativpatienten erbracht werden, auf 15 Prozent für Leistungen, die zugunsten von Patienten mit erhöhtem oder mittlerem Bedarf an Kinesiotherapie erbracht werden, außer für die in § 19 erwähnten Begünstigten der erhöhten Beteiligung der Versicherung, für die die Beteiligung der Versicherung auf 60 Prozent festgelegt wird, und auf 0 Prozent für andere Kinesiotherapieleistungen.</w:t>
      </w:r>
      <w:r w:rsidR="00C918A7" w:rsidRPr="001D7F5E">
        <w:rPr>
          <w:iCs/>
          <w:color w:val="000000"/>
        </w:rPr>
        <w:t>]</w:t>
      </w:r>
    </w:p>
    <w:p w14:paraId="0F4D74E2" w14:textId="77777777" w:rsidR="00C82EB0" w:rsidRPr="001D7F5E" w:rsidRDefault="00C82EB0" w:rsidP="00033DAB">
      <w:pPr>
        <w:autoSpaceDE w:val="0"/>
        <w:autoSpaceDN w:val="0"/>
        <w:adjustRightInd w:val="0"/>
        <w:ind w:firstLine="709"/>
        <w:jc w:val="both"/>
        <w:rPr>
          <w:iCs/>
          <w:color w:val="000000"/>
        </w:rPr>
      </w:pPr>
    </w:p>
    <w:p w14:paraId="2989C251" w14:textId="77777777" w:rsidR="00C82EB0" w:rsidRPr="001D7F5E" w:rsidRDefault="00C82EB0" w:rsidP="00033DAB">
      <w:pPr>
        <w:autoSpaceDE w:val="0"/>
        <w:autoSpaceDN w:val="0"/>
        <w:adjustRightInd w:val="0"/>
        <w:ind w:firstLine="709"/>
        <w:jc w:val="both"/>
        <w:rPr>
          <w:iCs/>
          <w:color w:val="000000"/>
        </w:rPr>
      </w:pPr>
      <w:r w:rsidRPr="001D7F5E">
        <w:rPr>
          <w:iCs/>
          <w:color w:val="000000"/>
        </w:rPr>
        <w:t>Im ersten Fall können die Modalitäten der Bewilligung dieser Beteiligung in den Vereinbarungen und Abkommen festgelegt werden.</w:t>
      </w:r>
    </w:p>
    <w:p w14:paraId="24F06A74" w14:textId="77777777" w:rsidR="00C82EB0" w:rsidRPr="001D7F5E" w:rsidRDefault="00C82EB0" w:rsidP="00033DAB">
      <w:pPr>
        <w:autoSpaceDE w:val="0"/>
        <w:autoSpaceDN w:val="0"/>
        <w:adjustRightInd w:val="0"/>
        <w:ind w:firstLine="709"/>
        <w:jc w:val="both"/>
        <w:rPr>
          <w:iCs/>
          <w:color w:val="000000"/>
        </w:rPr>
      </w:pPr>
    </w:p>
    <w:p w14:paraId="3630B37E" w14:textId="77777777" w:rsidR="00C82EB0" w:rsidRPr="001D7F5E" w:rsidRDefault="00C82EB0" w:rsidP="00033DAB">
      <w:pPr>
        <w:autoSpaceDE w:val="0"/>
        <w:autoSpaceDN w:val="0"/>
        <w:adjustRightInd w:val="0"/>
        <w:ind w:firstLine="709"/>
        <w:jc w:val="both"/>
        <w:rPr>
          <w:iCs/>
          <w:color w:val="000000"/>
        </w:rPr>
      </w:pPr>
      <w:r w:rsidRPr="001D7F5E">
        <w:rPr>
          <w:iCs/>
          <w:color w:val="000000"/>
        </w:rPr>
        <w:t>Der König kann den Eigenanteil an den Fahrtkosten auf einen Pauschalbetrag festlegen, der jedoch 50 Prozent der betreffenden Kosten nicht übersteigen darf.</w:t>
      </w:r>
    </w:p>
    <w:p w14:paraId="0562A9F7" w14:textId="77777777" w:rsidR="00C82EB0" w:rsidRPr="001D7F5E" w:rsidRDefault="00C82EB0" w:rsidP="00033DAB">
      <w:pPr>
        <w:autoSpaceDE w:val="0"/>
        <w:autoSpaceDN w:val="0"/>
        <w:adjustRightInd w:val="0"/>
        <w:ind w:firstLine="709"/>
        <w:jc w:val="both"/>
        <w:rPr>
          <w:iCs/>
          <w:color w:val="000000"/>
        </w:rPr>
      </w:pPr>
    </w:p>
    <w:p w14:paraId="351F1D42" w14:textId="14BD359C" w:rsidR="00C82EB0" w:rsidRPr="001D7F5E" w:rsidRDefault="00C82EB0" w:rsidP="00033DAB">
      <w:pPr>
        <w:autoSpaceDE w:val="0"/>
        <w:autoSpaceDN w:val="0"/>
        <w:adjustRightInd w:val="0"/>
        <w:ind w:firstLine="709"/>
        <w:jc w:val="both"/>
        <w:rPr>
          <w:iCs/>
          <w:color w:val="000000"/>
        </w:rPr>
      </w:pPr>
      <w:r w:rsidRPr="001D7F5E">
        <w:rPr>
          <w:iCs/>
          <w:color w:val="000000"/>
        </w:rPr>
        <w:t>[Kein Eigenanteil an den Fahrtkosten im Zusammenhang mit den Pauschal</w:t>
      </w:r>
      <w:r w:rsidRPr="001D7F5E">
        <w:rPr>
          <w:iCs/>
          <w:color w:val="000000"/>
        </w:rPr>
        <w:softHyphen/>
        <w:t>honoraren, PA-, PB-, PC- und PP-Pauschalen genannt, wird von den Hauspalliativpatienten im Sinne des Königlichen Erlasses vom 2. Dezember 1999 zur Festlegung der Beteiligung der Gesundheitspflege</w:t>
      </w:r>
      <w:r w:rsidRPr="001D7F5E">
        <w:rPr>
          <w:iCs/>
          <w:color w:val="000000"/>
        </w:rPr>
        <w:softHyphen/>
        <w:t>pflicht</w:t>
      </w:r>
      <w:r w:rsidRPr="001D7F5E">
        <w:rPr>
          <w:iCs/>
          <w:color w:val="000000"/>
        </w:rPr>
        <w:softHyphen/>
        <w:t xml:space="preserve">versicherung für Arzneimittel, Pflegematerial und Hilfsmittel für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14 erwähnten Hauspalliativpatienten geschuldet.]</w:t>
      </w:r>
    </w:p>
    <w:p w14:paraId="05B22D1E" w14:textId="77777777" w:rsidR="00C82EB0" w:rsidRPr="001D7F5E" w:rsidRDefault="00C82EB0" w:rsidP="00033DAB">
      <w:pPr>
        <w:autoSpaceDE w:val="0"/>
        <w:autoSpaceDN w:val="0"/>
        <w:adjustRightInd w:val="0"/>
        <w:ind w:firstLine="709"/>
        <w:jc w:val="both"/>
        <w:rPr>
          <w:iCs/>
          <w:color w:val="000000"/>
        </w:rPr>
      </w:pPr>
    </w:p>
    <w:p w14:paraId="1F799DF5" w14:textId="59A0F8C3"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11 - [Die Beteiligung der Gesundheitspflegeversicherung an den in </w:t>
      </w:r>
      <w:r w:rsidR="008E00F1" w:rsidRPr="001D7F5E">
        <w:rPr>
          <w:iCs/>
          <w:color w:val="000000"/>
        </w:rPr>
        <w:t>Artikel </w:t>
      </w:r>
      <w:r w:rsidR="00C82EB0" w:rsidRPr="001D7F5E">
        <w:rPr>
          <w:iCs/>
          <w:color w:val="000000"/>
        </w:rPr>
        <w:t xml:space="preserve">34 </w:t>
      </w:r>
      <w:r w:rsidRPr="001D7F5E">
        <w:rPr>
          <w:iCs/>
          <w:color w:val="000000"/>
        </w:rPr>
        <w:t>Nr. </w:t>
      </w:r>
      <w:r w:rsidR="00C82EB0" w:rsidRPr="001D7F5E">
        <w:rPr>
          <w:iCs/>
          <w:color w:val="000000"/>
        </w:rPr>
        <w:t>10 erwähnten Reisekosten wird vom Minister festgelegt.]</w:t>
      </w:r>
    </w:p>
    <w:p w14:paraId="17AD937A" w14:textId="77777777" w:rsidR="00C82EB0" w:rsidRPr="001D7F5E" w:rsidRDefault="00C82EB0" w:rsidP="00033DAB">
      <w:pPr>
        <w:autoSpaceDE w:val="0"/>
        <w:autoSpaceDN w:val="0"/>
        <w:adjustRightInd w:val="0"/>
        <w:ind w:firstLine="709"/>
        <w:jc w:val="both"/>
        <w:rPr>
          <w:iCs/>
          <w:color w:val="000000"/>
        </w:rPr>
      </w:pPr>
    </w:p>
    <w:p w14:paraId="78FF7021" w14:textId="77777777" w:rsidR="00C82EB0" w:rsidRPr="001D7F5E" w:rsidRDefault="00C82EB0" w:rsidP="00033DAB">
      <w:pPr>
        <w:autoSpaceDE w:val="0"/>
        <w:autoSpaceDN w:val="0"/>
        <w:adjustRightInd w:val="0"/>
        <w:ind w:firstLine="709"/>
        <w:jc w:val="both"/>
        <w:rPr>
          <w:iCs/>
          <w:color w:val="000000"/>
        </w:rPr>
      </w:pPr>
      <w:r w:rsidRPr="001D7F5E">
        <w:rPr>
          <w:iCs/>
          <w:color w:val="000000"/>
        </w:rPr>
        <w:t>[Diese Beteiligung kann unter den vom König festgelegten Bedingungen durch einen im Ministerrat beratenen Erlass gekürzt werden.]</w:t>
      </w:r>
    </w:p>
    <w:p w14:paraId="7A7DA6C2" w14:textId="77777777" w:rsidR="00C82EB0" w:rsidRPr="001D7F5E" w:rsidRDefault="00C82EB0" w:rsidP="00033DAB">
      <w:pPr>
        <w:autoSpaceDE w:val="0"/>
        <w:autoSpaceDN w:val="0"/>
        <w:adjustRightInd w:val="0"/>
        <w:ind w:firstLine="709"/>
        <w:jc w:val="both"/>
        <w:rPr>
          <w:iCs/>
          <w:color w:val="000000"/>
        </w:rPr>
      </w:pPr>
    </w:p>
    <w:p w14:paraId="41735B96" w14:textId="35F107A3"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12 - Der Minister legt auf Vorschlag des Versicherungsausschusses die Beteiligung für die in </w:t>
      </w:r>
      <w:r w:rsidR="008E00F1" w:rsidRPr="001D7F5E">
        <w:rPr>
          <w:iCs/>
          <w:color w:val="000000"/>
        </w:rPr>
        <w:t>Artikel </w:t>
      </w:r>
      <w:r w:rsidR="00C82EB0" w:rsidRPr="001D7F5E">
        <w:rPr>
          <w:iCs/>
          <w:color w:val="000000"/>
        </w:rPr>
        <w:t xml:space="preserve">34 </w:t>
      </w:r>
      <w:r w:rsidRPr="001D7F5E">
        <w:rPr>
          <w:iCs/>
          <w:color w:val="000000"/>
        </w:rPr>
        <w:t>Nr. </w:t>
      </w:r>
      <w:r w:rsidR="00C82EB0" w:rsidRPr="001D7F5E">
        <w:rPr>
          <w:iCs/>
          <w:color w:val="000000"/>
        </w:rPr>
        <w:t xml:space="preserve">11, 12 und 13 erwähnten Leistungen [und die Bedingungen für diese Beteiligung] fest. [Der König kann durch einen im Ministerrat beratenen Erlass das Datum festlegen, ab dem die Kosten der zwischen der Föderalregierung und den repräsentativen Arbeitnehmer- und Arbeitgeberorganisationen geschlossenen Sozialabkommen, die das Personal betreffen, die nicht in dem in Ausführung von </w:t>
      </w:r>
      <w:r w:rsidR="008E00F1" w:rsidRPr="001D7F5E">
        <w:rPr>
          <w:iCs/>
          <w:color w:val="000000"/>
        </w:rPr>
        <w:t>Artikel </w:t>
      </w:r>
      <w:r w:rsidR="00C82EB0" w:rsidRPr="001D7F5E">
        <w:rPr>
          <w:iCs/>
          <w:color w:val="000000"/>
        </w:rPr>
        <w:t xml:space="preserve">35 </w:t>
      </w:r>
      <w:r w:rsidRPr="001D7F5E">
        <w:rPr>
          <w:iCs/>
          <w:color w:val="000000"/>
        </w:rPr>
        <w:t>§ </w:t>
      </w:r>
      <w:r w:rsidR="00C82EB0" w:rsidRPr="001D7F5E">
        <w:rPr>
          <w:iCs/>
          <w:color w:val="000000"/>
        </w:rPr>
        <w:t>1 Absatz 5 bestimmten Pflegepaket enthalten sind, zu dieser Beteiligung hinzugefügt werden.]</w:t>
      </w:r>
    </w:p>
    <w:p w14:paraId="018D4DC2" w14:textId="77777777" w:rsidR="00C82EB0" w:rsidRPr="001D7F5E" w:rsidRDefault="00C82EB0" w:rsidP="00033DAB">
      <w:pPr>
        <w:autoSpaceDE w:val="0"/>
        <w:autoSpaceDN w:val="0"/>
        <w:adjustRightInd w:val="0"/>
        <w:ind w:firstLine="709"/>
        <w:jc w:val="both"/>
        <w:rPr>
          <w:iCs/>
          <w:color w:val="000000"/>
        </w:rPr>
      </w:pPr>
    </w:p>
    <w:p w14:paraId="24ECAACC" w14:textId="06538171" w:rsidR="00C82EB0" w:rsidRPr="001D7F5E" w:rsidRDefault="00C82EB0" w:rsidP="00033DAB">
      <w:pPr>
        <w:autoSpaceDE w:val="0"/>
        <w:autoSpaceDN w:val="0"/>
        <w:adjustRightInd w:val="0"/>
        <w:ind w:firstLine="709"/>
        <w:jc w:val="both"/>
        <w:rPr>
          <w:iCs/>
          <w:color w:val="000000"/>
        </w:rPr>
      </w:pPr>
      <w:r w:rsidRPr="001D7F5E">
        <w:rPr>
          <w:iCs/>
          <w:color w:val="000000"/>
        </w:rPr>
        <w:t xml:space="preserve">[Personen, die Anrecht auf Leistungen haben, die von den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11, 12 und 13 erwähnten Strukturen erbracht werden, können keinen Anspruch auf eine Beteiligung der Gesundheitspflegepflichtversicherung auf der Grundlage des in </w:t>
      </w:r>
      <w:r w:rsidR="008E00F1" w:rsidRPr="001D7F5E">
        <w:rPr>
          <w:iCs/>
          <w:color w:val="000000"/>
        </w:rPr>
        <w:t>Artikel </w:t>
      </w:r>
      <w:r w:rsidRPr="001D7F5E">
        <w:rPr>
          <w:iCs/>
          <w:color w:val="000000"/>
        </w:rPr>
        <w:t xml:space="preserve">35 des vorliegenden Gesetzes vorgesehenen Verzeichnisses der Gesundheitsleistungen erheben für Leistungen, die in dem vom König in Ausführung von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11, 12 und 13 bestimmten Pflegepaket enthalten sind, außer für die vom König ausdrücklich vorgesehenen Ausnahmen.]</w:t>
      </w:r>
    </w:p>
    <w:p w14:paraId="26612B1B" w14:textId="77777777" w:rsidR="00C82EB0" w:rsidRPr="001D7F5E" w:rsidRDefault="00C82EB0" w:rsidP="00033DAB">
      <w:pPr>
        <w:autoSpaceDE w:val="0"/>
        <w:autoSpaceDN w:val="0"/>
        <w:adjustRightInd w:val="0"/>
        <w:ind w:firstLine="709"/>
        <w:jc w:val="both"/>
        <w:rPr>
          <w:iCs/>
          <w:color w:val="000000"/>
        </w:rPr>
      </w:pPr>
    </w:p>
    <w:p w14:paraId="78BF655D" w14:textId="01A65E96"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13 - [Der König kann auf Vorschlag oder nach Stellungnahme der Abkommenskommission und nach Stellungnahme des Versicherungsausschusses und der Haushaltskontrollkommission eine Pauschalbeteiligung der Versicherung für Leistungen, die Er bestimmt und die in </w:t>
      </w:r>
      <w:r w:rsidR="008E00F1" w:rsidRPr="001D7F5E">
        <w:rPr>
          <w:iCs/>
          <w:color w:val="000000"/>
        </w:rPr>
        <w:t>Artikel </w:t>
      </w:r>
      <w:r w:rsidR="00C82EB0" w:rsidRPr="001D7F5E">
        <w:rPr>
          <w:iCs/>
          <w:color w:val="000000"/>
        </w:rPr>
        <w:t xml:space="preserve">34 Absatz 1 </w:t>
      </w:r>
      <w:r w:rsidRPr="001D7F5E">
        <w:rPr>
          <w:iCs/>
          <w:color w:val="000000"/>
        </w:rPr>
        <w:t>Nr. </w:t>
      </w:r>
      <w:r w:rsidR="00C82EB0" w:rsidRPr="001D7F5E">
        <w:rPr>
          <w:iCs/>
          <w:color w:val="000000"/>
        </w:rPr>
        <w:t xml:space="preserve">1 </w:t>
      </w:r>
      <w:r w:rsidR="001127AB" w:rsidRPr="001D7F5E">
        <w:rPr>
          <w:iCs/>
          <w:color w:val="000000"/>
        </w:rPr>
        <w:t>Buchstabe </w:t>
      </w:r>
      <w:r w:rsidR="00C82EB0" w:rsidRPr="001D7F5E">
        <w:rPr>
          <w:i/>
          <w:iCs/>
          <w:color w:val="000000"/>
        </w:rPr>
        <w:t>b)</w:t>
      </w:r>
      <w:r w:rsidR="00C82EB0" w:rsidRPr="001D7F5E">
        <w:rPr>
          <w:iCs/>
          <w:color w:val="000000"/>
        </w:rPr>
        <w:t xml:space="preserve"> erwähnt sind, und für spezifische Kosten der in diesem </w:t>
      </w:r>
      <w:r w:rsidR="008E00F1" w:rsidRPr="001D7F5E">
        <w:rPr>
          <w:iCs/>
          <w:color w:val="000000"/>
        </w:rPr>
        <w:t>Artikel </w:t>
      </w:r>
      <w:r w:rsidR="00C82EB0" w:rsidRPr="001D7F5E">
        <w:rPr>
          <w:iCs/>
          <w:color w:val="000000"/>
        </w:rPr>
        <w:t>erwähnten Dienste für Hauspflege festlegen und die Bedingungen für die Gewährung dieser Beteiligungen bestimmen.</w:t>
      </w:r>
    </w:p>
    <w:p w14:paraId="61A08BF8" w14:textId="77777777" w:rsidR="00C82EB0" w:rsidRPr="001D7F5E" w:rsidRDefault="00C82EB0" w:rsidP="00033DAB">
      <w:pPr>
        <w:autoSpaceDE w:val="0"/>
        <w:autoSpaceDN w:val="0"/>
        <w:adjustRightInd w:val="0"/>
        <w:ind w:firstLine="709"/>
        <w:jc w:val="both"/>
        <w:rPr>
          <w:iCs/>
          <w:color w:val="000000"/>
        </w:rPr>
      </w:pPr>
    </w:p>
    <w:p w14:paraId="67268FF8" w14:textId="77777777" w:rsidR="00C82EB0" w:rsidRPr="001D7F5E" w:rsidRDefault="00C82EB0" w:rsidP="00033DAB">
      <w:pPr>
        <w:autoSpaceDE w:val="0"/>
        <w:autoSpaceDN w:val="0"/>
        <w:adjustRightInd w:val="0"/>
        <w:ind w:firstLine="709"/>
        <w:jc w:val="both"/>
        <w:rPr>
          <w:iCs/>
          <w:color w:val="000000"/>
        </w:rPr>
      </w:pPr>
      <w:r w:rsidRPr="001D7F5E">
        <w:rPr>
          <w:iCs/>
          <w:color w:val="000000"/>
        </w:rPr>
        <w:t>Der König kann jedoch bestimmen, dass Leistungen, auf die die Pauschale anwendbar ist, nur für einen von Ihm zu bestimmenden Teil durch die Pauschale erstattet werden.]</w:t>
      </w:r>
    </w:p>
    <w:p w14:paraId="4D6E05FE" w14:textId="77777777" w:rsidR="00C82EB0" w:rsidRPr="001D7F5E" w:rsidRDefault="00C82EB0" w:rsidP="00033DAB">
      <w:pPr>
        <w:autoSpaceDE w:val="0"/>
        <w:autoSpaceDN w:val="0"/>
        <w:adjustRightInd w:val="0"/>
        <w:ind w:firstLine="709"/>
        <w:jc w:val="both"/>
        <w:rPr>
          <w:iCs/>
          <w:color w:val="000000"/>
        </w:rPr>
      </w:pPr>
    </w:p>
    <w:p w14:paraId="10E8C681" w14:textId="71201D97"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14 - Für die in </w:t>
      </w:r>
      <w:r w:rsidR="008E00F1" w:rsidRPr="001D7F5E">
        <w:rPr>
          <w:iCs/>
          <w:color w:val="000000"/>
        </w:rPr>
        <w:t>Artikel </w:t>
      </w:r>
      <w:r w:rsidR="00C82EB0" w:rsidRPr="001D7F5E">
        <w:rPr>
          <w:iCs/>
          <w:color w:val="000000"/>
        </w:rPr>
        <w:t xml:space="preserve">34 </w:t>
      </w:r>
      <w:r w:rsidRPr="001D7F5E">
        <w:rPr>
          <w:iCs/>
          <w:color w:val="000000"/>
        </w:rPr>
        <w:t>Nr. </w:t>
      </w:r>
      <w:r w:rsidR="00C82EB0" w:rsidRPr="001D7F5E">
        <w:rPr>
          <w:iCs/>
          <w:color w:val="000000"/>
        </w:rPr>
        <w:t>18 erwähnten Leistungen wird die Beteiligung der Gesundheitspflegeversicherung gemäß den einschlägigen Bestimmungen, die durch [das am 10. Juli 2008 koordinierte Gesetz über die Krankenhäuser und andere Pflegeeinrichtungen] und seine Ausführungserlasse vorgesehen sind, festgelegt.</w:t>
      </w:r>
    </w:p>
    <w:p w14:paraId="4D14058D" w14:textId="77777777" w:rsidR="00C82EB0" w:rsidRPr="001D7F5E" w:rsidRDefault="00C82EB0" w:rsidP="00033DAB">
      <w:pPr>
        <w:autoSpaceDE w:val="0"/>
        <w:autoSpaceDN w:val="0"/>
        <w:adjustRightInd w:val="0"/>
        <w:ind w:firstLine="709"/>
        <w:jc w:val="both"/>
        <w:rPr>
          <w:iCs/>
          <w:color w:val="000000"/>
        </w:rPr>
      </w:pPr>
    </w:p>
    <w:p w14:paraId="1425BF07" w14:textId="77777777" w:rsidR="00C82EB0" w:rsidRPr="001D7F5E" w:rsidRDefault="00C82EB0" w:rsidP="00033DAB">
      <w:pPr>
        <w:autoSpaceDE w:val="0"/>
        <w:autoSpaceDN w:val="0"/>
        <w:adjustRightInd w:val="0"/>
        <w:ind w:firstLine="709"/>
        <w:jc w:val="both"/>
        <w:rPr>
          <w:iCs/>
          <w:color w:val="000000"/>
        </w:rPr>
      </w:pPr>
      <w:r w:rsidRPr="001D7F5E">
        <w:rPr>
          <w:iCs/>
          <w:color w:val="000000"/>
        </w:rPr>
        <w:t>Diese Beteiligung kann unter Bedingungen, die vom König durch einen im Ministerrat beratenen Erlass festgelegt werden, gesenkt werden.</w:t>
      </w:r>
    </w:p>
    <w:p w14:paraId="071E29FE" w14:textId="77777777" w:rsidR="00C82EB0" w:rsidRPr="001D7F5E" w:rsidRDefault="00C82EB0" w:rsidP="00033DAB">
      <w:pPr>
        <w:autoSpaceDE w:val="0"/>
        <w:autoSpaceDN w:val="0"/>
        <w:adjustRightInd w:val="0"/>
        <w:ind w:firstLine="709"/>
        <w:jc w:val="both"/>
        <w:rPr>
          <w:iCs/>
          <w:color w:val="000000"/>
        </w:rPr>
      </w:pPr>
    </w:p>
    <w:p w14:paraId="2B3D9C76" w14:textId="6B77F3EA"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14</w:t>
      </w:r>
      <w:r w:rsidRPr="001D7F5E">
        <w:rPr>
          <w:i/>
          <w:iCs/>
          <w:color w:val="000000"/>
        </w:rPr>
        <w:t>bis</w:t>
      </w:r>
      <w:r w:rsidRPr="001D7F5E">
        <w:rPr>
          <w:iCs/>
          <w:color w:val="000000"/>
        </w:rPr>
        <w:t xml:space="preserve"> - [Der König bestimmt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19 erwähnten Leistungen und unter welchen Bedingungen die Gesundheitspflegeversicherung sich an den Kosten dieser Leistungen beteiligt. Er legt die Beteiligung der Gesundheitspflegeversicherung für diese Leistungen fest.]]</w:t>
      </w:r>
    </w:p>
    <w:p w14:paraId="75A834A1" w14:textId="77777777" w:rsidR="00C82EB0" w:rsidRPr="001D7F5E" w:rsidRDefault="00C82EB0" w:rsidP="00033DAB">
      <w:pPr>
        <w:autoSpaceDE w:val="0"/>
        <w:autoSpaceDN w:val="0"/>
        <w:adjustRightInd w:val="0"/>
        <w:ind w:firstLine="709"/>
        <w:jc w:val="both"/>
        <w:rPr>
          <w:iCs/>
          <w:color w:val="000000"/>
        </w:rPr>
      </w:pPr>
    </w:p>
    <w:p w14:paraId="50F7F58E" w14:textId="49B64334"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14</w:t>
      </w:r>
      <w:r w:rsidRPr="001D7F5E">
        <w:rPr>
          <w:i/>
          <w:iCs/>
          <w:color w:val="000000"/>
        </w:rPr>
        <w:t>ter</w:t>
      </w:r>
      <w:r w:rsidRPr="001D7F5E">
        <w:rPr>
          <w:iCs/>
          <w:color w:val="000000"/>
        </w:rPr>
        <w:t xml:space="preserve"> - Für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 xml:space="preserve">20 erwähnten Leistungen, die nicht ausschließlich zu den Befugnissen der Apotheker gehören, wird die Beteiligung der Gesundheitspflegeversicherung auf 100 Prozent der Preise festgelegt, die in den in </w:t>
      </w:r>
      <w:r w:rsidR="008E00F1" w:rsidRPr="001D7F5E">
        <w:rPr>
          <w:iCs/>
          <w:color w:val="000000"/>
        </w:rPr>
        <w:t>Artikel </w:t>
      </w:r>
      <w:r w:rsidRPr="001D7F5E">
        <w:rPr>
          <w:iCs/>
          <w:color w:val="000000"/>
        </w:rPr>
        <w:t xml:space="preserve">42 erwähnten Abkommen oder vom König in Ausführung von </w:t>
      </w:r>
      <w:r w:rsidR="008E00F1" w:rsidRPr="001D7F5E">
        <w:rPr>
          <w:iCs/>
          <w:color w:val="000000"/>
        </w:rPr>
        <w:t>Artikel </w:t>
      </w:r>
      <w:r w:rsidRPr="001D7F5E">
        <w:rPr>
          <w:iCs/>
          <w:color w:val="000000"/>
        </w:rPr>
        <w:t xml:space="preserve">52 des Gesetzes vom 14. Februar 1961 über den Wirtschaftsaufschwung, den sozialen Fortschritt und die Sanierung der Finanzen oder in Anwendung von </w:t>
      </w:r>
      <w:r w:rsidR="008E00F1" w:rsidRPr="001D7F5E">
        <w:rPr>
          <w:iCs/>
          <w:color w:val="000000"/>
        </w:rPr>
        <w:t>Artikel </w:t>
      </w:r>
      <w:r w:rsidRPr="001D7F5E">
        <w:rPr>
          <w:iCs/>
          <w:color w:val="000000"/>
        </w:rPr>
        <w:t xml:space="preserve">49 </w:t>
      </w:r>
      <w:r w:rsidR="00BC566A" w:rsidRPr="001D7F5E">
        <w:rPr>
          <w:iCs/>
          <w:color w:val="000000"/>
        </w:rPr>
        <w:t>§ </w:t>
      </w:r>
      <w:r w:rsidRPr="001D7F5E">
        <w:rPr>
          <w:iCs/>
          <w:color w:val="000000"/>
        </w:rPr>
        <w:t>5 Absatz 2 bestimmt werden.</w:t>
      </w:r>
    </w:p>
    <w:p w14:paraId="5394262C" w14:textId="77777777" w:rsidR="00C82EB0" w:rsidRPr="001D7F5E" w:rsidRDefault="00C82EB0" w:rsidP="00033DAB">
      <w:pPr>
        <w:autoSpaceDE w:val="0"/>
        <w:autoSpaceDN w:val="0"/>
        <w:adjustRightInd w:val="0"/>
        <w:ind w:firstLine="709"/>
        <w:jc w:val="both"/>
        <w:rPr>
          <w:iCs/>
          <w:color w:val="000000"/>
        </w:rPr>
      </w:pPr>
    </w:p>
    <w:p w14:paraId="75893ACD" w14:textId="77777777" w:rsidR="00C82EB0" w:rsidRPr="001D7F5E" w:rsidRDefault="00C82EB0" w:rsidP="00033DAB">
      <w:pPr>
        <w:autoSpaceDE w:val="0"/>
        <w:autoSpaceDN w:val="0"/>
        <w:adjustRightInd w:val="0"/>
        <w:ind w:firstLine="709"/>
        <w:jc w:val="both"/>
        <w:rPr>
          <w:iCs/>
          <w:color w:val="000000"/>
        </w:rPr>
      </w:pPr>
      <w:r w:rsidRPr="001D7F5E">
        <w:rPr>
          <w:iCs/>
          <w:color w:val="000000"/>
        </w:rPr>
        <w:t>Der König kann jedoch durch einen im Ministerrat beratenen Erlass einen Eigenanteil des Begünstigten an den Kosten bestimmter der im vorhergehenden Absatz erwähnten Leistungen festlegen.</w:t>
      </w:r>
    </w:p>
    <w:p w14:paraId="2CA1BBFE" w14:textId="77777777" w:rsidR="00C82EB0" w:rsidRPr="001D7F5E" w:rsidRDefault="00C82EB0" w:rsidP="00033DAB">
      <w:pPr>
        <w:autoSpaceDE w:val="0"/>
        <w:autoSpaceDN w:val="0"/>
        <w:adjustRightInd w:val="0"/>
        <w:ind w:firstLine="709"/>
        <w:jc w:val="both"/>
        <w:rPr>
          <w:iCs/>
          <w:color w:val="000000"/>
        </w:rPr>
      </w:pPr>
    </w:p>
    <w:p w14:paraId="53B5B9F1" w14:textId="77777777" w:rsidR="00C82EB0" w:rsidRPr="001D7F5E" w:rsidRDefault="00C82EB0" w:rsidP="00033DAB">
      <w:pPr>
        <w:autoSpaceDE w:val="0"/>
        <w:autoSpaceDN w:val="0"/>
        <w:adjustRightInd w:val="0"/>
        <w:ind w:firstLine="709"/>
        <w:jc w:val="both"/>
        <w:rPr>
          <w:iCs/>
          <w:color w:val="000000"/>
        </w:rPr>
      </w:pPr>
      <w:r w:rsidRPr="001D7F5E">
        <w:rPr>
          <w:iCs/>
          <w:color w:val="000000"/>
        </w:rPr>
        <w:t>[</w:t>
      </w:r>
      <w:r w:rsidR="00D24F6E" w:rsidRPr="001D7F5E">
        <w:rPr>
          <w:iCs/>
          <w:color w:val="000000"/>
        </w:rPr>
        <w:t>..</w:t>
      </w:r>
      <w:r w:rsidRPr="001D7F5E">
        <w:rPr>
          <w:iCs/>
          <w:color w:val="000000"/>
        </w:rPr>
        <w:t>.]</w:t>
      </w:r>
    </w:p>
    <w:p w14:paraId="7DAB3501" w14:textId="77777777" w:rsidR="00C82EB0" w:rsidRPr="001D7F5E" w:rsidRDefault="00C82EB0" w:rsidP="00033DAB">
      <w:pPr>
        <w:autoSpaceDE w:val="0"/>
        <w:autoSpaceDN w:val="0"/>
        <w:adjustRightInd w:val="0"/>
        <w:ind w:firstLine="709"/>
        <w:jc w:val="both"/>
        <w:rPr>
          <w:iCs/>
          <w:color w:val="000000"/>
        </w:rPr>
      </w:pPr>
    </w:p>
    <w:p w14:paraId="2C1D5B21" w14:textId="6DD44F23" w:rsidR="00C82EB0" w:rsidRPr="001D7F5E" w:rsidRDefault="00C82EB0" w:rsidP="00033DAB">
      <w:pPr>
        <w:autoSpaceDE w:val="0"/>
        <w:autoSpaceDN w:val="0"/>
        <w:adjustRightInd w:val="0"/>
        <w:ind w:firstLine="709"/>
        <w:jc w:val="both"/>
        <w:rPr>
          <w:iCs/>
          <w:color w:val="000000"/>
        </w:rPr>
      </w:pPr>
      <w:r w:rsidRPr="001D7F5E">
        <w:rPr>
          <w:iCs/>
          <w:color w:val="000000"/>
        </w:rPr>
        <w:t xml:space="preserve">Für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20 erwähnten Leistungen, die ausschließlich zu den Befugnissen der Apotheker gehören, kann ein Teil der Kosten unter Bedingungen, die vom König durch einen im Ministerrat beratenen Erlass bestimmt werden, zu Lasten des Begünstigten gelassen werden.]</w:t>
      </w:r>
    </w:p>
    <w:p w14:paraId="7D3DCCE3" w14:textId="77777777" w:rsidR="00C82EB0" w:rsidRPr="001D7F5E" w:rsidRDefault="00C82EB0" w:rsidP="00033DAB">
      <w:pPr>
        <w:autoSpaceDE w:val="0"/>
        <w:autoSpaceDN w:val="0"/>
        <w:adjustRightInd w:val="0"/>
        <w:ind w:firstLine="709"/>
        <w:jc w:val="both"/>
        <w:rPr>
          <w:iCs/>
          <w:color w:val="000000"/>
        </w:rPr>
      </w:pPr>
    </w:p>
    <w:p w14:paraId="46EA20BE" w14:textId="66B17F30"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14</w:t>
      </w:r>
      <w:r w:rsidRPr="001D7F5E">
        <w:rPr>
          <w:i/>
          <w:iCs/>
          <w:color w:val="000000"/>
        </w:rPr>
        <w:t>quater</w:t>
      </w:r>
      <w:r w:rsidRPr="001D7F5E">
        <w:rPr>
          <w:iCs/>
          <w:color w:val="000000"/>
        </w:rPr>
        <w:t xml:space="preserve"> - Für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 xml:space="preserve">21 erwähnten Leistungen wird die Beteiligung der Gesundheitspflegeversicherung auf 100 Prozent der Honorare und Preise festgelegt, die in den in </w:t>
      </w:r>
      <w:r w:rsidR="008E00F1" w:rsidRPr="001D7F5E">
        <w:rPr>
          <w:iCs/>
          <w:color w:val="000000"/>
        </w:rPr>
        <w:t>Artikel </w:t>
      </w:r>
      <w:r w:rsidRPr="001D7F5E">
        <w:rPr>
          <w:iCs/>
          <w:color w:val="000000"/>
        </w:rPr>
        <w:t xml:space="preserve">22 </w:t>
      </w:r>
      <w:r w:rsidR="00BC566A" w:rsidRPr="001D7F5E">
        <w:rPr>
          <w:iCs/>
          <w:color w:val="000000"/>
        </w:rPr>
        <w:t>Nr. </w:t>
      </w:r>
      <w:r w:rsidRPr="001D7F5E">
        <w:rPr>
          <w:iCs/>
          <w:color w:val="000000"/>
        </w:rPr>
        <w:t>6</w:t>
      </w:r>
      <w:r w:rsidRPr="001D7F5E">
        <w:rPr>
          <w:i/>
          <w:iCs/>
          <w:color w:val="000000"/>
        </w:rPr>
        <w:t>ter</w:t>
      </w:r>
      <w:r w:rsidRPr="001D7F5E">
        <w:rPr>
          <w:iCs/>
          <w:color w:val="000000"/>
        </w:rPr>
        <w:t xml:space="preserve"> erwähnten Abkommen bestimmt werden.]</w:t>
      </w:r>
    </w:p>
    <w:p w14:paraId="1EF6F1AA" w14:textId="77777777" w:rsidR="00C82EB0" w:rsidRPr="001D7F5E" w:rsidRDefault="00C82EB0" w:rsidP="00033DAB">
      <w:pPr>
        <w:autoSpaceDE w:val="0"/>
        <w:autoSpaceDN w:val="0"/>
        <w:adjustRightInd w:val="0"/>
        <w:ind w:firstLine="709"/>
        <w:jc w:val="both"/>
        <w:rPr>
          <w:iCs/>
          <w:color w:val="000000"/>
        </w:rPr>
      </w:pPr>
    </w:p>
    <w:p w14:paraId="02A1DC08" w14:textId="5DB8AB0F"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14</w:t>
      </w:r>
      <w:r w:rsidRPr="001D7F5E">
        <w:rPr>
          <w:i/>
          <w:iCs/>
          <w:color w:val="000000"/>
        </w:rPr>
        <w:t>quinquies</w:t>
      </w:r>
      <w:r w:rsidRPr="001D7F5E">
        <w:rPr>
          <w:iCs/>
          <w:color w:val="000000"/>
        </w:rPr>
        <w:t xml:space="preserve"> - Der König legt nach Stellungnahme des Versicherungsausschusses die Bedingungen für die Erstattung der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22 und 23 erwähnten Leistungen fest.]</w:t>
      </w:r>
    </w:p>
    <w:p w14:paraId="1682C725" w14:textId="77777777" w:rsidR="00C82EB0" w:rsidRPr="001D7F5E" w:rsidRDefault="00C82EB0" w:rsidP="00033DAB">
      <w:pPr>
        <w:autoSpaceDE w:val="0"/>
        <w:autoSpaceDN w:val="0"/>
        <w:adjustRightInd w:val="0"/>
        <w:ind w:firstLine="709"/>
        <w:jc w:val="both"/>
        <w:rPr>
          <w:iCs/>
          <w:color w:val="000000"/>
        </w:rPr>
      </w:pPr>
    </w:p>
    <w:p w14:paraId="321E9EAD" w14:textId="315B9FF7"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15 - Für die in </w:t>
      </w:r>
      <w:r w:rsidR="008E00F1" w:rsidRPr="001D7F5E">
        <w:rPr>
          <w:iCs/>
          <w:color w:val="000000"/>
        </w:rPr>
        <w:t>Artikel </w:t>
      </w:r>
      <w:r w:rsidR="00C82EB0" w:rsidRPr="001D7F5E">
        <w:rPr>
          <w:iCs/>
          <w:color w:val="000000"/>
        </w:rPr>
        <w:t xml:space="preserve">68 </w:t>
      </w:r>
      <w:r w:rsidRPr="001D7F5E">
        <w:rPr>
          <w:iCs/>
          <w:color w:val="000000"/>
        </w:rPr>
        <w:t>§ </w:t>
      </w:r>
      <w:r w:rsidR="00C82EB0" w:rsidRPr="001D7F5E">
        <w:rPr>
          <w:iCs/>
          <w:color w:val="000000"/>
        </w:rPr>
        <w:t>2 erwähnten Leistungen bleibt der Eigenanteil des Begünstigten auf dem Niveau, das auf den nicht herabgesetzten Tarif anwendbar war.</w:t>
      </w:r>
    </w:p>
    <w:p w14:paraId="5BBA2139" w14:textId="77777777" w:rsidR="00C82EB0" w:rsidRPr="001D7F5E" w:rsidRDefault="00C82EB0" w:rsidP="00033DAB">
      <w:pPr>
        <w:autoSpaceDE w:val="0"/>
        <w:autoSpaceDN w:val="0"/>
        <w:adjustRightInd w:val="0"/>
        <w:ind w:firstLine="709"/>
        <w:jc w:val="both"/>
        <w:rPr>
          <w:iCs/>
          <w:color w:val="000000"/>
        </w:rPr>
      </w:pPr>
    </w:p>
    <w:p w14:paraId="0E996166" w14:textId="51D4DA19" w:rsidR="00C82EB0" w:rsidRPr="001D7F5E" w:rsidRDefault="00C82EB0" w:rsidP="00033DAB">
      <w:pPr>
        <w:autoSpaceDE w:val="0"/>
        <w:autoSpaceDN w:val="0"/>
        <w:adjustRightInd w:val="0"/>
        <w:ind w:firstLine="709"/>
        <w:jc w:val="both"/>
        <w:rPr>
          <w:iCs/>
          <w:color w:val="000000"/>
        </w:rPr>
      </w:pPr>
      <w:r w:rsidRPr="001D7F5E">
        <w:rPr>
          <w:iCs/>
          <w:color w:val="000000"/>
        </w:rPr>
        <w:t xml:space="preserve">Für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 xml:space="preserve">1 </w:t>
      </w:r>
      <w:r w:rsidR="001127AB" w:rsidRPr="001D7F5E">
        <w:rPr>
          <w:iCs/>
          <w:color w:val="000000"/>
        </w:rPr>
        <w:t>Buchstabe </w:t>
      </w:r>
      <w:r w:rsidRPr="001D7F5E">
        <w:rPr>
          <w:i/>
          <w:iCs/>
          <w:color w:val="000000"/>
        </w:rPr>
        <w:t>a)</w:t>
      </w:r>
      <w:r w:rsidRPr="001D7F5E">
        <w:rPr>
          <w:iCs/>
          <w:color w:val="000000"/>
        </w:rPr>
        <w:t xml:space="preserve"> erwähnten Leistungen, für die in Anwendung von </w:t>
      </w:r>
      <w:r w:rsidR="008E00F1" w:rsidRPr="001D7F5E">
        <w:rPr>
          <w:iCs/>
          <w:color w:val="000000"/>
        </w:rPr>
        <w:t>Artikel </w:t>
      </w:r>
      <w:r w:rsidRPr="001D7F5E">
        <w:rPr>
          <w:iCs/>
          <w:color w:val="000000"/>
        </w:rPr>
        <w:t xml:space="preserve">77 unterschiedliche Honorare angewendet werden, bleibt der Eigenanteil des Begünstigten auf dem Niveau, das gültig wäre, wenn </w:t>
      </w:r>
      <w:r w:rsidR="008E00F1" w:rsidRPr="001D7F5E">
        <w:rPr>
          <w:iCs/>
          <w:color w:val="000000"/>
        </w:rPr>
        <w:t>Artikel </w:t>
      </w:r>
      <w:r w:rsidRPr="001D7F5E">
        <w:rPr>
          <w:iCs/>
          <w:color w:val="000000"/>
        </w:rPr>
        <w:t>77 nicht angewendet würde.</w:t>
      </w:r>
    </w:p>
    <w:p w14:paraId="2D3A49CB" w14:textId="77777777" w:rsidR="00C82EB0" w:rsidRPr="001D7F5E" w:rsidRDefault="00C82EB0" w:rsidP="00033DAB">
      <w:pPr>
        <w:autoSpaceDE w:val="0"/>
        <w:autoSpaceDN w:val="0"/>
        <w:adjustRightInd w:val="0"/>
        <w:ind w:firstLine="709"/>
        <w:jc w:val="both"/>
        <w:rPr>
          <w:iCs/>
          <w:color w:val="000000"/>
        </w:rPr>
      </w:pPr>
    </w:p>
    <w:p w14:paraId="302DAC04" w14:textId="729C089C"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16 - Der König kann beschließen, dass die Beteiligung der Versicherung für von Ihm bestimmte Gesundheitsleistungen, für die [</w:t>
      </w:r>
      <w:r w:rsidR="008E00F1" w:rsidRPr="001D7F5E">
        <w:rPr>
          <w:iCs/>
          <w:color w:val="000000"/>
        </w:rPr>
        <w:t>Artikel </w:t>
      </w:r>
      <w:r w:rsidR="00C82EB0" w:rsidRPr="001D7F5E">
        <w:rPr>
          <w:iCs/>
          <w:color w:val="000000"/>
        </w:rPr>
        <w:t>103 des am 10. Juli 2008 koordinierten Gesetzes über die Krankenhäuser und andere Pflegeeinrichtungen] anwendbar ist, ganz oder teilweise gestrichen wird.</w:t>
      </w:r>
    </w:p>
    <w:p w14:paraId="632CE2ED" w14:textId="77777777" w:rsidR="00C82EB0" w:rsidRPr="001D7F5E" w:rsidRDefault="00C82EB0" w:rsidP="00033DAB">
      <w:pPr>
        <w:autoSpaceDE w:val="0"/>
        <w:autoSpaceDN w:val="0"/>
        <w:adjustRightInd w:val="0"/>
        <w:ind w:firstLine="709"/>
        <w:jc w:val="both"/>
        <w:rPr>
          <w:iCs/>
          <w:color w:val="000000"/>
        </w:rPr>
      </w:pPr>
    </w:p>
    <w:p w14:paraId="4C0A9742" w14:textId="77777777"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16</w:t>
      </w:r>
      <w:r w:rsidRPr="001D7F5E">
        <w:rPr>
          <w:i/>
          <w:iCs/>
          <w:color w:val="000000"/>
        </w:rPr>
        <w:t>bis</w:t>
      </w:r>
      <w:r w:rsidRPr="001D7F5E">
        <w:rPr>
          <w:iCs/>
          <w:color w:val="000000"/>
        </w:rPr>
        <w:t xml:space="preserve"> - [Der König kann durch einen im Ministerrat beratenen Erlass unter Bedingungen, die Er bestimmt:</w:t>
      </w:r>
    </w:p>
    <w:p w14:paraId="4D598DCD" w14:textId="77777777" w:rsidR="00C82EB0" w:rsidRPr="001D7F5E" w:rsidRDefault="00C82EB0" w:rsidP="00033DAB">
      <w:pPr>
        <w:autoSpaceDE w:val="0"/>
        <w:autoSpaceDN w:val="0"/>
        <w:adjustRightInd w:val="0"/>
        <w:ind w:firstLine="709"/>
        <w:jc w:val="both"/>
        <w:rPr>
          <w:iCs/>
          <w:color w:val="000000"/>
        </w:rPr>
      </w:pPr>
    </w:p>
    <w:p w14:paraId="7FA1CE9B" w14:textId="77777777" w:rsidR="00C82EB0" w:rsidRPr="001D7F5E" w:rsidRDefault="00C82EB0" w:rsidP="00033DAB">
      <w:pPr>
        <w:autoSpaceDE w:val="0"/>
        <w:autoSpaceDN w:val="0"/>
        <w:adjustRightInd w:val="0"/>
        <w:ind w:firstLine="709"/>
        <w:jc w:val="both"/>
        <w:rPr>
          <w:iCs/>
          <w:color w:val="000000"/>
        </w:rPr>
      </w:pPr>
      <w:r w:rsidRPr="001D7F5E">
        <w:rPr>
          <w:iCs/>
          <w:color w:val="000000"/>
        </w:rPr>
        <w:t>1. den Eigenanteil für Gesundheitsleistungen, die zugunsten von Begünstigten mit chronischer Krankheit erbracht werden, ganz oder teilweise abschaffen,</w:t>
      </w:r>
    </w:p>
    <w:p w14:paraId="7D80080A" w14:textId="77777777" w:rsidR="00C82EB0" w:rsidRPr="001D7F5E" w:rsidRDefault="00C82EB0" w:rsidP="00033DAB">
      <w:pPr>
        <w:autoSpaceDE w:val="0"/>
        <w:autoSpaceDN w:val="0"/>
        <w:adjustRightInd w:val="0"/>
        <w:ind w:firstLine="709"/>
        <w:jc w:val="both"/>
        <w:rPr>
          <w:iCs/>
          <w:color w:val="000000"/>
        </w:rPr>
      </w:pPr>
    </w:p>
    <w:p w14:paraId="33C17207" w14:textId="77777777" w:rsidR="00C82EB0" w:rsidRPr="001D7F5E" w:rsidRDefault="00C82EB0" w:rsidP="00033DAB">
      <w:pPr>
        <w:autoSpaceDE w:val="0"/>
        <w:autoSpaceDN w:val="0"/>
        <w:adjustRightInd w:val="0"/>
        <w:ind w:firstLine="709"/>
        <w:jc w:val="both"/>
        <w:rPr>
          <w:iCs/>
          <w:color w:val="000000"/>
        </w:rPr>
      </w:pPr>
      <w:r w:rsidRPr="001D7F5E">
        <w:rPr>
          <w:iCs/>
          <w:color w:val="000000"/>
        </w:rPr>
        <w:t>2. eine Pauschalzulage, deren Höhe Er bestimmt, zugunsten der vorerwähnten Begünstigten als Zusatzbeteiligung an ihren Ausgaben für Gesundheitspflege einführen,</w:t>
      </w:r>
    </w:p>
    <w:p w14:paraId="1F403CE7" w14:textId="77777777" w:rsidR="00C82EB0" w:rsidRPr="001D7F5E" w:rsidRDefault="00C82EB0" w:rsidP="00033DAB">
      <w:pPr>
        <w:autoSpaceDE w:val="0"/>
        <w:autoSpaceDN w:val="0"/>
        <w:adjustRightInd w:val="0"/>
        <w:ind w:firstLine="709"/>
        <w:jc w:val="both"/>
        <w:rPr>
          <w:iCs/>
          <w:color w:val="000000"/>
        </w:rPr>
      </w:pPr>
    </w:p>
    <w:p w14:paraId="7E6D32E5" w14:textId="77777777" w:rsidR="00C82EB0" w:rsidRPr="001D7F5E" w:rsidRDefault="00C82EB0" w:rsidP="00033DAB">
      <w:pPr>
        <w:autoSpaceDE w:val="0"/>
        <w:autoSpaceDN w:val="0"/>
        <w:adjustRightInd w:val="0"/>
        <w:ind w:firstLine="709"/>
        <w:jc w:val="both"/>
        <w:rPr>
          <w:iCs/>
          <w:color w:val="000000"/>
        </w:rPr>
      </w:pPr>
      <w:r w:rsidRPr="001D7F5E">
        <w:rPr>
          <w:iCs/>
          <w:color w:val="000000"/>
        </w:rPr>
        <w:t>[3. eine Zusatzbeteiligung an den Ausgaben für Gesundheitspflege, die auf bestimmte Erkrankungen zurückzuführen sind, die auf einer von Ihm erstellten Liste vorkommen, oder eine Zusatzbeteiligung zugunsten von Begünstigten, die sich in einer von Ihm beschriebenen interessewürdigen Lage befinden, insbesondere unter Berücksichtigung des Alters oder des Geschlechts der betreffenden Begünstigten, einführen.]</w:t>
      </w:r>
    </w:p>
    <w:p w14:paraId="3E46783F" w14:textId="77777777" w:rsidR="00C82EB0" w:rsidRPr="001D7F5E" w:rsidRDefault="00C82EB0" w:rsidP="00033DAB">
      <w:pPr>
        <w:autoSpaceDE w:val="0"/>
        <w:autoSpaceDN w:val="0"/>
        <w:adjustRightInd w:val="0"/>
        <w:ind w:firstLine="709"/>
        <w:jc w:val="both"/>
        <w:rPr>
          <w:iCs/>
          <w:color w:val="000000"/>
        </w:rPr>
      </w:pPr>
    </w:p>
    <w:p w14:paraId="307FE8DF" w14:textId="0D6A500C" w:rsidR="00C82EB0" w:rsidRPr="001D7F5E" w:rsidRDefault="00C82EB0" w:rsidP="00033DAB">
      <w:pPr>
        <w:autoSpaceDE w:val="0"/>
        <w:autoSpaceDN w:val="0"/>
        <w:adjustRightInd w:val="0"/>
        <w:ind w:firstLine="709"/>
        <w:jc w:val="both"/>
        <w:rPr>
          <w:iCs/>
          <w:color w:val="000000"/>
        </w:rPr>
      </w:pPr>
      <w:r w:rsidRPr="001D7F5E">
        <w:rPr>
          <w:iCs/>
          <w:color w:val="000000"/>
        </w:rPr>
        <w:t xml:space="preserve">Der König bestimmt durch einen im Ministerrat beratenen Erlass, welche Begünstigten [für die Anwendung von Absatz 1 </w:t>
      </w:r>
      <w:r w:rsidR="00BC566A" w:rsidRPr="001D7F5E">
        <w:rPr>
          <w:iCs/>
          <w:color w:val="000000"/>
        </w:rPr>
        <w:t>Nr. </w:t>
      </w:r>
      <w:r w:rsidRPr="001D7F5E">
        <w:rPr>
          <w:iCs/>
          <w:color w:val="000000"/>
        </w:rPr>
        <w:t>2] als Begünstigte mit chronischer Krankheit angesehen werden müssen, wobei diese Begünstigten eine oder mehrere der nachstehend erwähnten Bedingungen erfüllen müssen:</w:t>
      </w:r>
    </w:p>
    <w:p w14:paraId="361580A3" w14:textId="77777777" w:rsidR="00C82EB0" w:rsidRPr="001D7F5E" w:rsidRDefault="00C82EB0" w:rsidP="00033DAB">
      <w:pPr>
        <w:autoSpaceDE w:val="0"/>
        <w:autoSpaceDN w:val="0"/>
        <w:adjustRightInd w:val="0"/>
        <w:ind w:firstLine="709"/>
        <w:jc w:val="both"/>
        <w:rPr>
          <w:iCs/>
          <w:color w:val="000000"/>
        </w:rPr>
      </w:pPr>
    </w:p>
    <w:p w14:paraId="71F4CDF2" w14:textId="77777777" w:rsidR="00C82EB0" w:rsidRPr="001D7F5E" w:rsidRDefault="00C82EB0" w:rsidP="00033DAB">
      <w:pPr>
        <w:autoSpaceDE w:val="0"/>
        <w:autoSpaceDN w:val="0"/>
        <w:adjustRightInd w:val="0"/>
        <w:ind w:firstLine="709"/>
        <w:jc w:val="both"/>
        <w:rPr>
          <w:iCs/>
          <w:color w:val="000000"/>
        </w:rPr>
      </w:pPr>
      <w:r w:rsidRPr="001D7F5E">
        <w:rPr>
          <w:iCs/>
          <w:color w:val="000000"/>
        </w:rPr>
        <w:t>- an einer Krankheit leiden, die auf der von Ihm erstellten Liste vorkommt,</w:t>
      </w:r>
    </w:p>
    <w:p w14:paraId="578DA9DC" w14:textId="77777777" w:rsidR="00C82EB0" w:rsidRPr="001D7F5E" w:rsidRDefault="00C82EB0" w:rsidP="00033DAB">
      <w:pPr>
        <w:autoSpaceDE w:val="0"/>
        <w:autoSpaceDN w:val="0"/>
        <w:adjustRightInd w:val="0"/>
        <w:ind w:firstLine="709"/>
        <w:jc w:val="both"/>
        <w:rPr>
          <w:iCs/>
          <w:color w:val="000000"/>
        </w:rPr>
      </w:pPr>
    </w:p>
    <w:p w14:paraId="70BA3AF4" w14:textId="77777777" w:rsidR="00C82EB0" w:rsidRPr="001D7F5E" w:rsidRDefault="00C82EB0" w:rsidP="00033DAB">
      <w:pPr>
        <w:autoSpaceDE w:val="0"/>
        <w:autoSpaceDN w:val="0"/>
        <w:adjustRightInd w:val="0"/>
        <w:ind w:firstLine="709"/>
        <w:jc w:val="both"/>
        <w:rPr>
          <w:iCs/>
          <w:color w:val="000000"/>
        </w:rPr>
      </w:pPr>
      <w:r w:rsidRPr="001D7F5E">
        <w:rPr>
          <w:iCs/>
          <w:color w:val="000000"/>
        </w:rPr>
        <w:t>- einen von Ihm bestimmten Grad der Pflegeabhängigkeit erreicht haben,</w:t>
      </w:r>
    </w:p>
    <w:p w14:paraId="3374A145" w14:textId="77777777" w:rsidR="00C82EB0" w:rsidRPr="001D7F5E" w:rsidRDefault="00C82EB0" w:rsidP="00033DAB">
      <w:pPr>
        <w:autoSpaceDE w:val="0"/>
        <w:autoSpaceDN w:val="0"/>
        <w:adjustRightInd w:val="0"/>
        <w:ind w:firstLine="709"/>
        <w:jc w:val="both"/>
        <w:rPr>
          <w:iCs/>
          <w:color w:val="000000"/>
        </w:rPr>
      </w:pPr>
    </w:p>
    <w:p w14:paraId="1C5BAD02" w14:textId="77777777" w:rsidR="00C82EB0" w:rsidRPr="001D7F5E" w:rsidRDefault="00C82EB0" w:rsidP="00033DAB">
      <w:pPr>
        <w:autoSpaceDE w:val="0"/>
        <w:autoSpaceDN w:val="0"/>
        <w:adjustRightInd w:val="0"/>
        <w:ind w:firstLine="709"/>
        <w:jc w:val="both"/>
        <w:rPr>
          <w:iCs/>
          <w:color w:val="000000"/>
        </w:rPr>
      </w:pPr>
      <w:r w:rsidRPr="001D7F5E">
        <w:rPr>
          <w:iCs/>
          <w:color w:val="000000"/>
        </w:rPr>
        <w:t>- während eines von Ihm bestimmten Zeitraums Eigenanteile entrichtet haben, deren Höhe den von Ihm festgelegten Betrag überschreitet.</w:t>
      </w:r>
    </w:p>
    <w:p w14:paraId="0408F082" w14:textId="77777777" w:rsidR="00C82EB0" w:rsidRPr="001D7F5E" w:rsidRDefault="00C82EB0" w:rsidP="00033DAB">
      <w:pPr>
        <w:autoSpaceDE w:val="0"/>
        <w:autoSpaceDN w:val="0"/>
        <w:adjustRightInd w:val="0"/>
        <w:ind w:firstLine="709"/>
        <w:jc w:val="both"/>
        <w:rPr>
          <w:iCs/>
          <w:color w:val="000000"/>
        </w:rPr>
      </w:pPr>
    </w:p>
    <w:p w14:paraId="65FF6957" w14:textId="77777777" w:rsidR="00C82EB0" w:rsidRPr="001D7F5E" w:rsidRDefault="00C82EB0" w:rsidP="00033DAB">
      <w:pPr>
        <w:autoSpaceDE w:val="0"/>
        <w:autoSpaceDN w:val="0"/>
        <w:adjustRightInd w:val="0"/>
        <w:ind w:firstLine="709"/>
        <w:jc w:val="both"/>
        <w:rPr>
          <w:iCs/>
          <w:color w:val="000000"/>
        </w:rPr>
      </w:pPr>
      <w:r w:rsidRPr="001D7F5E">
        <w:rPr>
          <w:iCs/>
          <w:color w:val="000000"/>
        </w:rPr>
        <w:t xml:space="preserve">Der König kann nach Stellungnahme des zuständigen Fachrates die Gesundheitsleistungen festlegen, auf die die Bestimmung von Absatz 1 </w:t>
      </w:r>
      <w:r w:rsidR="00BC566A" w:rsidRPr="001D7F5E">
        <w:rPr>
          <w:iCs/>
          <w:color w:val="000000"/>
        </w:rPr>
        <w:t>Nr. </w:t>
      </w:r>
      <w:r w:rsidRPr="001D7F5E">
        <w:rPr>
          <w:iCs/>
          <w:color w:val="000000"/>
        </w:rPr>
        <w:t>1 anwendbar ist. Es wird davon ausgegangen, dass die Stellungnahme des Fachrates abgegeben worden ist, wenn sie innerhalb einer Frist von zwei Monaten nach ihrer Beantragung noch nicht erteilt wurde.]]</w:t>
      </w:r>
    </w:p>
    <w:p w14:paraId="12791EB4" w14:textId="77777777" w:rsidR="00C82EB0" w:rsidRPr="001D7F5E" w:rsidRDefault="00C82EB0" w:rsidP="00033DAB">
      <w:pPr>
        <w:autoSpaceDE w:val="0"/>
        <w:autoSpaceDN w:val="0"/>
        <w:adjustRightInd w:val="0"/>
        <w:ind w:firstLine="709"/>
        <w:jc w:val="both"/>
        <w:rPr>
          <w:iCs/>
          <w:color w:val="000000"/>
        </w:rPr>
      </w:pPr>
    </w:p>
    <w:p w14:paraId="4B9B88AD" w14:textId="02439FD1" w:rsidR="00C82EB0" w:rsidRPr="001D7F5E" w:rsidRDefault="00C82EB0" w:rsidP="00033DAB">
      <w:pPr>
        <w:autoSpaceDE w:val="0"/>
        <w:autoSpaceDN w:val="0"/>
        <w:adjustRightInd w:val="0"/>
        <w:ind w:firstLine="709"/>
        <w:jc w:val="both"/>
        <w:rPr>
          <w:iCs/>
          <w:color w:val="000000"/>
        </w:rPr>
      </w:pPr>
      <w:r w:rsidRPr="001D7F5E">
        <w:rPr>
          <w:iCs/>
          <w:color w:val="000000"/>
        </w:rPr>
        <w:t xml:space="preserve">[Der König bestimmt durch einen im Ministerrat beratenen Erlass den Betrag der in Absatz 1 </w:t>
      </w:r>
      <w:r w:rsidR="00BC566A" w:rsidRPr="001D7F5E">
        <w:rPr>
          <w:iCs/>
          <w:color w:val="000000"/>
        </w:rPr>
        <w:t>Nr. </w:t>
      </w:r>
      <w:r w:rsidRPr="001D7F5E">
        <w:rPr>
          <w:iCs/>
          <w:color w:val="000000"/>
        </w:rPr>
        <w:t>3 erwähnten Beteiligung, die Bedingungen, gemäß denen die Beteiligung bewilligt werden kann, die Ausgaben, auf die sich diese Beteiligung bezieht, sowie die Bedingungen, die diese Ausgaben erfüllen müssen. Der König kann die Regeln bestimmen, gemäß denen die Beteiligung an eine vorherige Erlaubnis des Vertrauensarztes oder an eine Beurteilung des Kollegiums der Ärzte</w:t>
      </w:r>
      <w:r w:rsidRPr="001D7F5E">
        <w:rPr>
          <w:iCs/>
          <w:color w:val="000000"/>
        </w:rPr>
        <w:noBreakHyphen/>
        <w:t>Direktoren geknüpft werden kann. Insofern die Gesundheitspflege</w:t>
      </w:r>
      <w:r w:rsidRPr="001D7F5E">
        <w:rPr>
          <w:iCs/>
          <w:color w:val="000000"/>
        </w:rPr>
        <w:softHyphen/>
        <w:t xml:space="preserve">ausgaben Arzneimittel betreffen, müssen alle Tariffestsetzungsverrichtungen und alle Zahlungen der Versicherungsträger gemäß den Bestimmungen von </w:t>
      </w:r>
      <w:r w:rsidR="008E00F1" w:rsidRPr="001D7F5E">
        <w:rPr>
          <w:iCs/>
          <w:color w:val="000000"/>
        </w:rPr>
        <w:t>Artikel </w:t>
      </w:r>
      <w:r w:rsidRPr="001D7F5E">
        <w:rPr>
          <w:iCs/>
          <w:color w:val="000000"/>
        </w:rPr>
        <w:t>165 über die vom Minister zugelassenen Tariffestsetzungsämter erfolgen.]</w:t>
      </w:r>
    </w:p>
    <w:p w14:paraId="28D731E9" w14:textId="77777777" w:rsidR="00C82EB0" w:rsidRPr="001D7F5E" w:rsidRDefault="00C82EB0" w:rsidP="00033DAB">
      <w:pPr>
        <w:autoSpaceDE w:val="0"/>
        <w:autoSpaceDN w:val="0"/>
        <w:adjustRightInd w:val="0"/>
        <w:ind w:firstLine="709"/>
        <w:jc w:val="both"/>
        <w:rPr>
          <w:iCs/>
          <w:color w:val="000000"/>
        </w:rPr>
      </w:pPr>
    </w:p>
    <w:p w14:paraId="62A2820C" w14:textId="5960F16D" w:rsidR="00C82EB0" w:rsidRPr="001D7F5E" w:rsidRDefault="00C82EB0" w:rsidP="00033DAB">
      <w:pPr>
        <w:autoSpaceDE w:val="0"/>
        <w:autoSpaceDN w:val="0"/>
        <w:adjustRightInd w:val="0"/>
        <w:ind w:firstLine="709"/>
        <w:jc w:val="both"/>
        <w:rPr>
          <w:iCs/>
          <w:color w:val="000000"/>
        </w:rPr>
      </w:pPr>
      <w:r w:rsidRPr="001D7F5E">
        <w:rPr>
          <w:iCs/>
          <w:color w:val="000000"/>
        </w:rPr>
        <w:t xml:space="preserve">[Wenn die in Absatz 1 </w:t>
      </w:r>
      <w:r w:rsidR="00BC566A" w:rsidRPr="001D7F5E">
        <w:rPr>
          <w:iCs/>
          <w:color w:val="000000"/>
        </w:rPr>
        <w:t>Nr. </w:t>
      </w:r>
      <w:r w:rsidRPr="001D7F5E">
        <w:rPr>
          <w:iCs/>
          <w:color w:val="000000"/>
        </w:rPr>
        <w:t xml:space="preserve">3 erwähnte Beteiligung jedoch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oder </w:t>
      </w:r>
      <w:r w:rsidR="00BC566A" w:rsidRPr="001D7F5E">
        <w:rPr>
          <w:iCs/>
          <w:color w:val="000000"/>
        </w:rPr>
        <w:t>Nr. </w:t>
      </w:r>
      <w:r w:rsidRPr="001D7F5E">
        <w:rPr>
          <w:iCs/>
          <w:color w:val="000000"/>
        </w:rPr>
        <w:t>20 erwähnte Leistungen betrifft, kann der König die Liste durch einen Erlass, der nicht im Ministerrat beraten werden muss, abändern.]</w:t>
      </w:r>
    </w:p>
    <w:p w14:paraId="0F63EE5D" w14:textId="77777777" w:rsidR="00C82EB0" w:rsidRPr="001D7F5E" w:rsidRDefault="00C82EB0" w:rsidP="00033DAB">
      <w:pPr>
        <w:autoSpaceDE w:val="0"/>
        <w:autoSpaceDN w:val="0"/>
        <w:adjustRightInd w:val="0"/>
        <w:ind w:firstLine="709"/>
        <w:jc w:val="both"/>
        <w:rPr>
          <w:iCs/>
          <w:color w:val="000000"/>
        </w:rPr>
      </w:pPr>
    </w:p>
    <w:p w14:paraId="07BC1DC3" w14:textId="77777777"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16</w:t>
      </w:r>
      <w:r w:rsidRPr="001D7F5E">
        <w:rPr>
          <w:i/>
          <w:iCs/>
          <w:color w:val="000000"/>
        </w:rPr>
        <w:t>ter</w:t>
      </w:r>
      <w:r w:rsidRPr="001D7F5E">
        <w:rPr>
          <w:iCs/>
          <w:color w:val="000000"/>
        </w:rPr>
        <w:t xml:space="preserve"> - Der König kann durch einen im Ministerrat beratenen Erlass unter den von Ihm bestimmten Bedingungen den Eigenanteil für Gesundheitsleistungen, die zugunsten von Begünstigten erbracht werden, die Palliativpflege benötigen, ganz oder teilweise streichen.]</w:t>
      </w:r>
    </w:p>
    <w:p w14:paraId="56CE6940" w14:textId="77777777" w:rsidR="005B1C44" w:rsidRPr="001D7F5E" w:rsidRDefault="005B1C44" w:rsidP="00033DAB">
      <w:pPr>
        <w:autoSpaceDE w:val="0"/>
        <w:autoSpaceDN w:val="0"/>
        <w:adjustRightInd w:val="0"/>
        <w:ind w:firstLine="709"/>
        <w:jc w:val="both"/>
        <w:rPr>
          <w:iCs/>
          <w:color w:val="000000"/>
        </w:rPr>
      </w:pPr>
    </w:p>
    <w:p w14:paraId="47A8AAEB" w14:textId="77777777" w:rsidR="005B1C44" w:rsidRPr="001D7F5E" w:rsidRDefault="005B1C44" w:rsidP="00033DAB">
      <w:pPr>
        <w:autoSpaceDE w:val="0"/>
        <w:autoSpaceDN w:val="0"/>
        <w:adjustRightInd w:val="0"/>
        <w:ind w:firstLine="709"/>
        <w:jc w:val="both"/>
        <w:rPr>
          <w:iCs/>
          <w:color w:val="000000"/>
        </w:rPr>
      </w:pPr>
      <w:r w:rsidRPr="001D7F5E">
        <w:rPr>
          <w:iCs/>
          <w:color w:val="000000"/>
        </w:rPr>
        <w:t>[</w:t>
      </w:r>
      <w:r w:rsidR="00BC566A" w:rsidRPr="001D7F5E">
        <w:t>§ </w:t>
      </w:r>
      <w:r w:rsidRPr="001D7F5E">
        <w:t>16</w:t>
      </w:r>
      <w:r w:rsidRPr="001D7F5E">
        <w:rPr>
          <w:i/>
        </w:rPr>
        <w:t>quater</w:t>
      </w:r>
      <w:r w:rsidRPr="001D7F5E">
        <w:t> - Der König kann durch einen im Ministerrat beratenen Erlass unter den von Ihm bestimmten Bedingungen den Eigenanteil für Gesundheitsleistungen, die zugunsten von Lebendspendern erbracht werden, ganz oder teilweise streichen.]</w:t>
      </w:r>
    </w:p>
    <w:p w14:paraId="2CB1DE14" w14:textId="77777777" w:rsidR="00C82EB0" w:rsidRPr="001D7F5E" w:rsidRDefault="00C82EB0" w:rsidP="00033DAB">
      <w:pPr>
        <w:autoSpaceDE w:val="0"/>
        <w:autoSpaceDN w:val="0"/>
        <w:adjustRightInd w:val="0"/>
        <w:ind w:firstLine="709"/>
        <w:jc w:val="both"/>
        <w:rPr>
          <w:iCs/>
          <w:color w:val="000000"/>
        </w:rPr>
      </w:pPr>
    </w:p>
    <w:p w14:paraId="3EA15D8A" w14:textId="57546B04"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 xml:space="preserve">17 - Der Eigenanteil des Begünstigten an den in diesem </w:t>
      </w:r>
      <w:r w:rsidR="008E00F1" w:rsidRPr="001D7F5E">
        <w:rPr>
          <w:iCs/>
          <w:color w:val="000000"/>
        </w:rPr>
        <w:t>Artikel </w:t>
      </w:r>
      <w:r w:rsidR="00C82EB0" w:rsidRPr="001D7F5E">
        <w:rPr>
          <w:iCs/>
          <w:color w:val="000000"/>
        </w:rPr>
        <w:t>erwähnten Pflegekosten ist in jedem Fall einforderbar. Dieser Eigenanteil muss gezwungenermaßen für Leistungen der klinischen Biologie kassiert werden, für die ein solcher Anteil vom König vorgesehen ist. [Der König kann diese Verpflichtung auf andere Leistungen ausdehnen, Abweichungen von dieser Verpflichtung vorsehen oder eine Mindestanzahl von Leistungen bestimmen, für die diese Verpflichtung gilt.] Er legt die Modalitäten der Anwendung dieser Bestimmung fest.</w:t>
      </w:r>
    </w:p>
    <w:p w14:paraId="4F8E3A6B" w14:textId="77777777" w:rsidR="00C82EB0" w:rsidRPr="001D7F5E" w:rsidRDefault="00C82EB0" w:rsidP="00033DAB">
      <w:pPr>
        <w:autoSpaceDE w:val="0"/>
        <w:autoSpaceDN w:val="0"/>
        <w:adjustRightInd w:val="0"/>
        <w:ind w:firstLine="709"/>
        <w:jc w:val="both"/>
        <w:rPr>
          <w:iCs/>
          <w:color w:val="000000"/>
        </w:rPr>
      </w:pPr>
    </w:p>
    <w:p w14:paraId="1E63F90F" w14:textId="77777777" w:rsidR="00C82EB0" w:rsidRPr="001D7F5E" w:rsidRDefault="00BC566A" w:rsidP="00033DAB">
      <w:pPr>
        <w:autoSpaceDE w:val="0"/>
        <w:autoSpaceDN w:val="0"/>
        <w:adjustRightInd w:val="0"/>
        <w:ind w:firstLine="709"/>
        <w:jc w:val="both"/>
        <w:rPr>
          <w:iCs/>
          <w:color w:val="000000"/>
        </w:rPr>
      </w:pPr>
      <w:r w:rsidRPr="001D7F5E">
        <w:rPr>
          <w:iCs/>
          <w:color w:val="000000"/>
        </w:rPr>
        <w:t>§ </w:t>
      </w:r>
      <w:r w:rsidR="00C82EB0" w:rsidRPr="001D7F5E">
        <w:rPr>
          <w:iCs/>
          <w:color w:val="000000"/>
        </w:rPr>
        <w:t>18 - [...]</w:t>
      </w:r>
    </w:p>
    <w:p w14:paraId="7C567449" w14:textId="77777777" w:rsidR="00C82EB0" w:rsidRPr="001D7F5E" w:rsidRDefault="00C82EB0" w:rsidP="00033DAB">
      <w:pPr>
        <w:autoSpaceDE w:val="0"/>
        <w:autoSpaceDN w:val="0"/>
        <w:adjustRightInd w:val="0"/>
        <w:ind w:firstLine="709"/>
        <w:jc w:val="both"/>
        <w:rPr>
          <w:iCs/>
          <w:color w:val="000000"/>
        </w:rPr>
      </w:pPr>
    </w:p>
    <w:p w14:paraId="1BB80B6F" w14:textId="6FE3B8C4" w:rsidR="0087117C"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19 - [</w:t>
      </w:r>
      <w:r w:rsidR="0087117C" w:rsidRPr="001D7F5E">
        <w:rPr>
          <w:iCs/>
          <w:color w:val="000000"/>
        </w:rPr>
        <w:t xml:space="preserve">Haushalte mit geringen Einkünften erhalten eine erhöhte Beteiligung der Versicherung. Unter Haushalt ist die Einheit zu verstehen, die aus dem Antragsteller, seinem </w:t>
      </w:r>
      <w:r w:rsidR="00F90487" w:rsidRPr="001D7F5E">
        <w:rPr>
          <w:iCs/>
          <w:color w:val="000000"/>
        </w:rPr>
        <w:t>[</w:t>
      </w:r>
      <w:r w:rsidR="00F90487" w:rsidRPr="001D7F5E">
        <w:rPr>
          <w:color w:val="000000"/>
        </w:rPr>
        <w:t>weder tatsächlich noch von Tisch und Bett getrennten Ehepartner]</w:t>
      </w:r>
      <w:r w:rsidR="00F90487" w:rsidRPr="001D7F5E">
        <w:rPr>
          <w:iCs/>
          <w:color w:val="000000"/>
        </w:rPr>
        <w:t xml:space="preserve"> </w:t>
      </w:r>
      <w:r w:rsidR="0087117C" w:rsidRPr="001D7F5E">
        <w:rPr>
          <w:iCs/>
          <w:color w:val="000000"/>
        </w:rPr>
        <w:t xml:space="preserve">oder der mit ihm zusammenwohnenden Person und aus den Personen zu ihren Lasten im Sinne von </w:t>
      </w:r>
      <w:r w:rsidR="008E00F1" w:rsidRPr="001D7F5E">
        <w:rPr>
          <w:iCs/>
          <w:color w:val="000000"/>
        </w:rPr>
        <w:t>Artikel </w:t>
      </w:r>
      <w:r w:rsidR="0087117C" w:rsidRPr="001D7F5E">
        <w:rPr>
          <w:iCs/>
          <w:color w:val="000000"/>
        </w:rPr>
        <w:t xml:space="preserve">32 Absatz 1 </w:t>
      </w:r>
      <w:r w:rsidR="00BC566A" w:rsidRPr="001D7F5E">
        <w:rPr>
          <w:iCs/>
          <w:color w:val="000000"/>
        </w:rPr>
        <w:t>Nr. </w:t>
      </w:r>
      <w:r w:rsidR="0087117C" w:rsidRPr="001D7F5E">
        <w:rPr>
          <w:iCs/>
          <w:color w:val="000000"/>
        </w:rPr>
        <w:t>17, 18</w:t>
      </w:r>
      <w:r w:rsidR="003B2910" w:rsidRPr="001D7F5E">
        <w:rPr>
          <w:iCs/>
          <w:color w:val="000000"/>
        </w:rPr>
        <w:t>[</w:t>
      </w:r>
      <w:r w:rsidR="003B2910" w:rsidRPr="001D7F5E">
        <w:t>, 19 oder 25</w:t>
      </w:r>
      <w:r w:rsidR="003B2910" w:rsidRPr="001D7F5E">
        <w:rPr>
          <w:iCs/>
          <w:color w:val="000000"/>
        </w:rPr>
        <w:t>]</w:t>
      </w:r>
      <w:r w:rsidR="0087117C" w:rsidRPr="001D7F5E">
        <w:rPr>
          <w:iCs/>
          <w:color w:val="000000"/>
        </w:rPr>
        <w:t xml:space="preserve"> besteht. Ist der Antragsteller bei seiner Krankenkasse in der Eigenschaft einer Person zu Lasten eingetragen, besteht der Haushalt jedoch aus dem Antragsteller, dem Berechtigten, zu dessen Lasten er eingetragen ist, dem </w:t>
      </w:r>
      <w:r w:rsidR="00F90487" w:rsidRPr="001D7F5E">
        <w:rPr>
          <w:iCs/>
          <w:color w:val="000000"/>
        </w:rPr>
        <w:t>[</w:t>
      </w:r>
      <w:r w:rsidR="00F90487" w:rsidRPr="001D7F5E">
        <w:rPr>
          <w:color w:val="000000"/>
        </w:rPr>
        <w:t xml:space="preserve">weder tatsächlich noch von Tisch und Bett getrennten Ehepartner] </w:t>
      </w:r>
      <w:r w:rsidR="0087117C" w:rsidRPr="001D7F5E">
        <w:rPr>
          <w:iCs/>
          <w:color w:val="000000"/>
        </w:rPr>
        <w:t>dieses Berechtigten oder der mit ihm zusammenwohnenden Person und aus den Personen zu ihren Lasten.</w:t>
      </w:r>
      <w:r w:rsidR="00F90487" w:rsidRPr="001D7F5E">
        <w:rPr>
          <w:iCs/>
          <w:color w:val="000000"/>
        </w:rPr>
        <w:t xml:space="preserve"> [</w:t>
      </w:r>
      <w:r w:rsidR="00F90487" w:rsidRPr="001D7F5E">
        <w:rPr>
          <w:color w:val="000000"/>
        </w:rPr>
        <w:t>Der König kann jedoch vorsehen, dass der Haushalt in den in Absatz 9 erwähnten Fällen und, wenn ein Kind als Berechtigter eingetragen ist, anders zusammengesetzt ist.]</w:t>
      </w:r>
    </w:p>
    <w:p w14:paraId="7E9B5EFD" w14:textId="77777777" w:rsidR="0087117C" w:rsidRPr="001D7F5E" w:rsidRDefault="0087117C" w:rsidP="00033DAB">
      <w:pPr>
        <w:autoSpaceDE w:val="0"/>
        <w:autoSpaceDN w:val="0"/>
        <w:adjustRightInd w:val="0"/>
        <w:ind w:firstLine="709"/>
        <w:jc w:val="both"/>
        <w:rPr>
          <w:iCs/>
          <w:color w:val="000000"/>
        </w:rPr>
      </w:pPr>
    </w:p>
    <w:p w14:paraId="2997FC8F" w14:textId="77777777" w:rsidR="0087117C" w:rsidRPr="001D7F5E" w:rsidRDefault="0087117C" w:rsidP="00033DAB">
      <w:pPr>
        <w:autoSpaceDE w:val="0"/>
        <w:autoSpaceDN w:val="0"/>
        <w:adjustRightInd w:val="0"/>
        <w:ind w:firstLine="709"/>
        <w:jc w:val="both"/>
        <w:rPr>
          <w:iCs/>
          <w:color w:val="000000"/>
        </w:rPr>
      </w:pPr>
      <w:r w:rsidRPr="001D7F5E">
        <w:rPr>
          <w:iCs/>
          <w:color w:val="000000"/>
        </w:rPr>
        <w:t>Die steuerpflichtigen Bruttoeinkünfte des Haushalts werden berücksichtigt. Unter steuerpflichtigen Bruttoeinkünften versteht man den Betrag der Einkünfte, so wie sie für die Einkommenssteuer vor jedem Abzug festgelegt werden, sowie alle anderen Mittel, die gemäß den vom König festgelegten Modalitäten bestimmt werden.</w:t>
      </w:r>
    </w:p>
    <w:p w14:paraId="46C0BC1C" w14:textId="77777777" w:rsidR="0087117C" w:rsidRPr="001D7F5E" w:rsidRDefault="0087117C" w:rsidP="00033DAB">
      <w:pPr>
        <w:autoSpaceDE w:val="0"/>
        <w:autoSpaceDN w:val="0"/>
        <w:adjustRightInd w:val="0"/>
        <w:ind w:firstLine="709"/>
        <w:jc w:val="both"/>
        <w:rPr>
          <w:iCs/>
          <w:color w:val="000000"/>
        </w:rPr>
      </w:pPr>
    </w:p>
    <w:p w14:paraId="6AFD66EB" w14:textId="1FD5E078" w:rsidR="0087117C" w:rsidRPr="001D7F5E" w:rsidRDefault="0087117C" w:rsidP="00033DAB">
      <w:pPr>
        <w:autoSpaceDE w:val="0"/>
        <w:autoSpaceDN w:val="0"/>
        <w:adjustRightInd w:val="0"/>
        <w:ind w:firstLine="709"/>
        <w:jc w:val="both"/>
        <w:rPr>
          <w:iCs/>
          <w:color w:val="000000"/>
        </w:rPr>
      </w:pPr>
      <w:r w:rsidRPr="001D7F5E">
        <w:rPr>
          <w:iCs/>
          <w:color w:val="000000"/>
        </w:rPr>
        <w:t xml:space="preserve">Die Einkünfte, die in Belgien aufgrund von internationalen Abkommen zur Vermeidung der Doppelbesteuerung oder aufgrund von anderen internationalen Verträgen oder Vereinbarungen steuerfrei sind, ungeachtet, ob sie für die Berechnung der Steuer in Bezug auf andere Einkünfte gelten oder nicht, sowie die Einkünfte der in </w:t>
      </w:r>
      <w:r w:rsidR="008E00F1" w:rsidRPr="001D7F5E">
        <w:rPr>
          <w:iCs/>
          <w:color w:val="000000"/>
        </w:rPr>
        <w:t>Artikel </w:t>
      </w:r>
      <w:r w:rsidRPr="001D7F5E">
        <w:rPr>
          <w:iCs/>
          <w:color w:val="000000"/>
        </w:rPr>
        <w:t xml:space="preserve">227 </w:t>
      </w:r>
      <w:r w:rsidR="00BC566A" w:rsidRPr="001D7F5E">
        <w:rPr>
          <w:iCs/>
          <w:color w:val="000000"/>
        </w:rPr>
        <w:t>Nr. </w:t>
      </w:r>
      <w:r w:rsidRPr="001D7F5E">
        <w:rPr>
          <w:iCs/>
          <w:color w:val="000000"/>
        </w:rPr>
        <w:t xml:space="preserve">1 des Einkommensteuergesetzbuches 1992 erwähnten Personen, die gemäß den Artikeln 230 oder 231 </w:t>
      </w:r>
      <w:r w:rsidR="00BC566A" w:rsidRPr="001D7F5E">
        <w:rPr>
          <w:iCs/>
          <w:color w:val="000000"/>
        </w:rPr>
        <w:t>§ </w:t>
      </w:r>
      <w:r w:rsidRPr="001D7F5E">
        <w:rPr>
          <w:iCs/>
          <w:color w:val="000000"/>
        </w:rPr>
        <w:t xml:space="preserve">1 </w:t>
      </w:r>
      <w:r w:rsidR="00BC566A" w:rsidRPr="001D7F5E">
        <w:rPr>
          <w:iCs/>
          <w:color w:val="000000"/>
        </w:rPr>
        <w:t>Nr. </w:t>
      </w:r>
      <w:r w:rsidRPr="001D7F5E">
        <w:rPr>
          <w:iCs/>
          <w:color w:val="000000"/>
        </w:rPr>
        <w:t>2 desselben Gesetzbuches steuerfrei sind, werden ebenfalls berücksichtigt.</w:t>
      </w:r>
    </w:p>
    <w:p w14:paraId="16624307" w14:textId="77777777" w:rsidR="0087117C" w:rsidRPr="001D7F5E" w:rsidRDefault="0087117C" w:rsidP="00033DAB">
      <w:pPr>
        <w:autoSpaceDE w:val="0"/>
        <w:autoSpaceDN w:val="0"/>
        <w:adjustRightInd w:val="0"/>
        <w:ind w:firstLine="709"/>
        <w:jc w:val="both"/>
        <w:rPr>
          <w:iCs/>
          <w:color w:val="000000"/>
        </w:rPr>
      </w:pPr>
    </w:p>
    <w:p w14:paraId="52B22E8C" w14:textId="77777777" w:rsidR="0087117C" w:rsidRPr="001D7F5E" w:rsidRDefault="0087117C" w:rsidP="00033DAB">
      <w:pPr>
        <w:autoSpaceDE w:val="0"/>
        <w:autoSpaceDN w:val="0"/>
        <w:adjustRightInd w:val="0"/>
        <w:ind w:firstLine="709"/>
        <w:jc w:val="both"/>
        <w:rPr>
          <w:iCs/>
          <w:color w:val="000000"/>
        </w:rPr>
      </w:pPr>
      <w:r w:rsidRPr="001D7F5E">
        <w:rPr>
          <w:iCs/>
          <w:color w:val="000000"/>
        </w:rPr>
        <w:t>Der König kann ebenfalls Modalitäten für die Präzisierung der vorerwähnten Einkünfte oder Mittel bestimmen sowie die Bedingungen festlegen, unter denen die vorerwähnten Einkünfte oder Mittel ganz oder teilweise von der Steuer befreit werden.</w:t>
      </w:r>
    </w:p>
    <w:p w14:paraId="18B083E2" w14:textId="77777777" w:rsidR="0087117C" w:rsidRPr="001D7F5E" w:rsidRDefault="0087117C" w:rsidP="00033DAB">
      <w:pPr>
        <w:autoSpaceDE w:val="0"/>
        <w:autoSpaceDN w:val="0"/>
        <w:adjustRightInd w:val="0"/>
        <w:ind w:firstLine="709"/>
        <w:jc w:val="both"/>
        <w:rPr>
          <w:iCs/>
          <w:color w:val="000000"/>
        </w:rPr>
      </w:pPr>
    </w:p>
    <w:p w14:paraId="46C03278" w14:textId="77777777" w:rsidR="0087117C" w:rsidRPr="001D7F5E" w:rsidRDefault="0087117C" w:rsidP="00033DAB">
      <w:pPr>
        <w:autoSpaceDE w:val="0"/>
        <w:autoSpaceDN w:val="0"/>
        <w:adjustRightInd w:val="0"/>
        <w:ind w:firstLine="709"/>
        <w:jc w:val="both"/>
        <w:rPr>
          <w:iCs/>
          <w:color w:val="000000"/>
        </w:rPr>
      </w:pPr>
      <w:r w:rsidRPr="001D7F5E">
        <w:rPr>
          <w:iCs/>
          <w:color w:val="000000"/>
        </w:rPr>
        <w:t>Der König legt den Einkommenshöchstbetrag fest, unter dem für den betreffenden Haushalt davon ausgegangen wird, dass er über geringe Einkünfte verfügt. Er legt die Bedingungen und die Modalitäten für die Eröffnung, die Aufrechterhaltung und den Entzug des Anrechts auf die erhöhte Beteiligung der Versicherung fest unter Berücksichtigung der im vorliegenden Paragraphen angebrachten Präzisierungen.</w:t>
      </w:r>
    </w:p>
    <w:p w14:paraId="565CF65E" w14:textId="77777777" w:rsidR="0087117C" w:rsidRPr="001D7F5E" w:rsidRDefault="0087117C" w:rsidP="00033DAB">
      <w:pPr>
        <w:autoSpaceDE w:val="0"/>
        <w:autoSpaceDN w:val="0"/>
        <w:adjustRightInd w:val="0"/>
        <w:ind w:firstLine="709"/>
        <w:jc w:val="both"/>
        <w:rPr>
          <w:iCs/>
          <w:color w:val="000000"/>
        </w:rPr>
      </w:pPr>
    </w:p>
    <w:p w14:paraId="476446A5" w14:textId="1E1B2FD7" w:rsidR="0087117C" w:rsidRPr="001D7F5E" w:rsidRDefault="0087117C" w:rsidP="00033DAB">
      <w:pPr>
        <w:autoSpaceDE w:val="0"/>
        <w:autoSpaceDN w:val="0"/>
        <w:adjustRightInd w:val="0"/>
        <w:ind w:firstLine="709"/>
        <w:jc w:val="both"/>
        <w:rPr>
          <w:iCs/>
          <w:color w:val="000000"/>
        </w:rPr>
      </w:pPr>
      <w:r w:rsidRPr="001D7F5E">
        <w:rPr>
          <w:iCs/>
          <w:color w:val="000000"/>
        </w:rPr>
        <w:t xml:space="preserve">Bei der Festlegung der Bedingungen für die Eröffnung des Anrechts wird der Zeitraum von einem Kalenderjahr, in dem der Haushalt geringe Einkünfte bezogen hat, nachstehend Referenzzeitraum genannt, berücksichtigt. Der König definiert jedoch die Situationen, in denen ganz oder teilweise von diesem Referenzzeitraum abgewichen werden kann. Ein Referenzzeitraum wird nicht berücksichtigt, wenn die Situation, in der sich ein Mitglied des betreffenden Haushalts befindet, durch einen deutlichen und dauerhaften Einkommensausfall gekennzeichnet ist. Dies ist insbesondere der Fall bei einer Pensionierung, dem Bezug der in </w:t>
      </w:r>
      <w:r w:rsidR="008E00F1" w:rsidRPr="001D7F5E">
        <w:rPr>
          <w:iCs/>
          <w:color w:val="000000"/>
        </w:rPr>
        <w:t>Artikel </w:t>
      </w:r>
      <w:r w:rsidRPr="001D7F5E">
        <w:rPr>
          <w:iCs/>
          <w:color w:val="000000"/>
        </w:rPr>
        <w:t xml:space="preserve">93 erwähnten Invaliditätsentschädigungen oder für einen behinderten Berechtigten im Sinne von </w:t>
      </w:r>
      <w:r w:rsidR="008E00F1" w:rsidRPr="001D7F5E">
        <w:rPr>
          <w:iCs/>
          <w:color w:val="000000"/>
        </w:rPr>
        <w:t>Artikel </w:t>
      </w:r>
      <w:r w:rsidRPr="001D7F5E">
        <w:rPr>
          <w:iCs/>
          <w:color w:val="000000"/>
        </w:rPr>
        <w:t xml:space="preserve">32 Absatz 1 </w:t>
      </w:r>
      <w:r w:rsidR="00BC566A" w:rsidRPr="001D7F5E">
        <w:rPr>
          <w:iCs/>
          <w:color w:val="000000"/>
        </w:rPr>
        <w:t>Nr. </w:t>
      </w:r>
      <w:r w:rsidRPr="001D7F5E">
        <w:rPr>
          <w:iCs/>
          <w:color w:val="000000"/>
        </w:rPr>
        <w:t xml:space="preserve">13. </w:t>
      </w:r>
    </w:p>
    <w:p w14:paraId="6CF70141" w14:textId="77777777" w:rsidR="0087117C" w:rsidRPr="001D7F5E" w:rsidRDefault="0087117C" w:rsidP="00033DAB">
      <w:pPr>
        <w:autoSpaceDE w:val="0"/>
        <w:autoSpaceDN w:val="0"/>
        <w:adjustRightInd w:val="0"/>
        <w:ind w:firstLine="709"/>
        <w:jc w:val="both"/>
        <w:rPr>
          <w:iCs/>
          <w:color w:val="000000"/>
        </w:rPr>
      </w:pPr>
    </w:p>
    <w:p w14:paraId="5AF8083B" w14:textId="77777777" w:rsidR="0087117C" w:rsidRPr="001D7F5E" w:rsidRDefault="0087117C" w:rsidP="00033DAB">
      <w:pPr>
        <w:autoSpaceDE w:val="0"/>
        <w:autoSpaceDN w:val="0"/>
        <w:adjustRightInd w:val="0"/>
        <w:ind w:firstLine="709"/>
        <w:jc w:val="both"/>
        <w:rPr>
          <w:iCs/>
          <w:color w:val="000000"/>
        </w:rPr>
      </w:pPr>
      <w:r w:rsidRPr="001D7F5E">
        <w:rPr>
          <w:iCs/>
          <w:color w:val="000000"/>
        </w:rPr>
        <w:t xml:space="preserve">Der vorerwähnte Referenzzeitraum wird verkürzt, wenn die Situation eines der Mitglieder des betreffenden Haushalts einen deutlichen Einkommensausfall mit sich bringt. Dies ist insbesondere der Fall bei Witwenschaft, </w:t>
      </w:r>
      <w:r w:rsidR="00F90487" w:rsidRPr="001D7F5E">
        <w:rPr>
          <w:iCs/>
          <w:color w:val="000000"/>
        </w:rPr>
        <w:t>[…]</w:t>
      </w:r>
      <w:r w:rsidRPr="001D7F5E">
        <w:rPr>
          <w:iCs/>
          <w:color w:val="000000"/>
        </w:rPr>
        <w:t xml:space="preserve"> für Ein-Elternteil-Familien oder für Langzeitarbeitslose.</w:t>
      </w:r>
    </w:p>
    <w:p w14:paraId="7860B5BE" w14:textId="77777777" w:rsidR="0087117C" w:rsidRPr="001D7F5E" w:rsidRDefault="0087117C" w:rsidP="00033DAB">
      <w:pPr>
        <w:autoSpaceDE w:val="0"/>
        <w:autoSpaceDN w:val="0"/>
        <w:adjustRightInd w:val="0"/>
        <w:ind w:firstLine="709"/>
        <w:jc w:val="both"/>
        <w:rPr>
          <w:iCs/>
          <w:color w:val="000000"/>
        </w:rPr>
      </w:pPr>
    </w:p>
    <w:p w14:paraId="312932F5" w14:textId="77777777" w:rsidR="0087117C" w:rsidRPr="001D7F5E" w:rsidRDefault="0087117C" w:rsidP="00033DAB">
      <w:pPr>
        <w:autoSpaceDE w:val="0"/>
        <w:autoSpaceDN w:val="0"/>
        <w:adjustRightInd w:val="0"/>
        <w:ind w:firstLine="709"/>
        <w:jc w:val="both"/>
        <w:rPr>
          <w:iCs/>
          <w:color w:val="000000"/>
        </w:rPr>
      </w:pPr>
      <w:r w:rsidRPr="001D7F5E">
        <w:rPr>
          <w:iCs/>
          <w:color w:val="000000"/>
        </w:rPr>
        <w:t xml:space="preserve">Der König legt die Modalitäten fest, gemäß denen ein Haushalt nachweist, dass er die vorerwähnten Bedingungen erfüllt. Die Krankenkasse, bei der, das regionale Amt der Hilfskasse für Kranken- und Invalidenversicherung, bei dem, oder die </w:t>
      </w:r>
      <w:r w:rsidR="00493858" w:rsidRPr="001D7F5E">
        <w:rPr>
          <w:iCs/>
          <w:color w:val="000000"/>
        </w:rPr>
        <w:t>[Kasse für Gesundheitspflege der HR Rail</w:t>
      </w:r>
      <w:r w:rsidR="00D56539" w:rsidRPr="001D7F5E">
        <w:rPr>
          <w:iCs/>
          <w:color w:val="000000"/>
        </w:rPr>
        <w:t>]</w:t>
      </w:r>
      <w:r w:rsidRPr="001D7F5E">
        <w:rPr>
          <w:iCs/>
          <w:color w:val="000000"/>
        </w:rPr>
        <w:t>, bei der die Mitglieder des betreffenden Haushalts angeschlossen sind, entscheidet auf der Grundlage der erforderlichen Belege über die Gewährung des Anrechts auf die erhöhte Beteiligung der Versicherung.</w:t>
      </w:r>
    </w:p>
    <w:p w14:paraId="1494C171" w14:textId="77777777" w:rsidR="0087117C" w:rsidRPr="001D7F5E" w:rsidRDefault="0087117C" w:rsidP="00033DAB">
      <w:pPr>
        <w:autoSpaceDE w:val="0"/>
        <w:autoSpaceDN w:val="0"/>
        <w:adjustRightInd w:val="0"/>
        <w:ind w:firstLine="709"/>
        <w:jc w:val="both"/>
        <w:rPr>
          <w:iCs/>
          <w:color w:val="000000"/>
        </w:rPr>
      </w:pPr>
    </w:p>
    <w:p w14:paraId="29CDB6C3" w14:textId="77777777" w:rsidR="0087117C" w:rsidRPr="001D7F5E" w:rsidRDefault="0087117C" w:rsidP="00033DAB">
      <w:pPr>
        <w:autoSpaceDE w:val="0"/>
        <w:autoSpaceDN w:val="0"/>
        <w:adjustRightInd w:val="0"/>
        <w:ind w:firstLine="709"/>
        <w:jc w:val="both"/>
        <w:rPr>
          <w:iCs/>
          <w:color w:val="000000"/>
        </w:rPr>
      </w:pPr>
      <w:r w:rsidRPr="001D7F5E">
        <w:rPr>
          <w:iCs/>
          <w:color w:val="000000"/>
        </w:rPr>
        <w:t>Das Anrecht auf die erhöhte Beteiligung der Versicherung kann gemäß den vom König bestimmten Bedingungen automatisch gewährt werden, wenn ein Mitglied des betreffenden Haushalts einen vom König bestimmten Vorteil bezieht, sofern dieser Vorteil nach einer Kontrolle der Haushaltseinkünfte des Begünstigten dieses Vorteils gewährt wird. Der König bestimmt, was unter "Bezug eines Vorteils" und "Kontrolle der Einkünfte" zu verstehen ist. Er bestimmt ebenfalls die Fälle, in denen das Anrecht auf die erhöhte Beteiligung der Versicherung Kindern, die sich in einer interessewürdigen Lage befinden, automatisch gewährt werden kann.</w:t>
      </w:r>
    </w:p>
    <w:p w14:paraId="53E91ED8" w14:textId="77777777" w:rsidR="0087117C" w:rsidRPr="001D7F5E" w:rsidRDefault="0087117C" w:rsidP="00033DAB">
      <w:pPr>
        <w:autoSpaceDE w:val="0"/>
        <w:autoSpaceDN w:val="0"/>
        <w:adjustRightInd w:val="0"/>
        <w:ind w:firstLine="709"/>
        <w:jc w:val="both"/>
        <w:rPr>
          <w:iCs/>
          <w:color w:val="000000"/>
        </w:rPr>
      </w:pPr>
    </w:p>
    <w:p w14:paraId="315133AA" w14:textId="77777777" w:rsidR="0087117C" w:rsidRPr="001D7F5E" w:rsidRDefault="0087117C" w:rsidP="00033DAB">
      <w:pPr>
        <w:autoSpaceDE w:val="0"/>
        <w:autoSpaceDN w:val="0"/>
        <w:adjustRightInd w:val="0"/>
        <w:ind w:firstLine="709"/>
        <w:jc w:val="both"/>
        <w:rPr>
          <w:iCs/>
          <w:color w:val="000000"/>
        </w:rPr>
      </w:pPr>
      <w:r w:rsidRPr="001D7F5E">
        <w:rPr>
          <w:iCs/>
          <w:color w:val="000000"/>
        </w:rPr>
        <w:t>Der König bestimmt, welcher Versicherungsträger die Akte in Bezug auf das Anrecht auf die erhöhte Beteiligung der Versicherung verwaltet, wenn die Begünstigten eines selben Haushalts bei verschiedenen Versicherungsträgern angeschlossen oder eingetragen sind.</w:t>
      </w:r>
    </w:p>
    <w:p w14:paraId="1337C984" w14:textId="77777777" w:rsidR="0087117C" w:rsidRPr="001D7F5E" w:rsidRDefault="0087117C" w:rsidP="00033DAB">
      <w:pPr>
        <w:autoSpaceDE w:val="0"/>
        <w:autoSpaceDN w:val="0"/>
        <w:adjustRightInd w:val="0"/>
        <w:ind w:firstLine="709"/>
        <w:jc w:val="both"/>
        <w:rPr>
          <w:iCs/>
          <w:color w:val="000000"/>
        </w:rPr>
      </w:pPr>
    </w:p>
    <w:p w14:paraId="5E3A8EBD" w14:textId="77777777" w:rsidR="0087117C" w:rsidRPr="001D7F5E" w:rsidRDefault="0087117C" w:rsidP="00033DAB">
      <w:pPr>
        <w:autoSpaceDE w:val="0"/>
        <w:autoSpaceDN w:val="0"/>
        <w:adjustRightInd w:val="0"/>
        <w:ind w:firstLine="709"/>
        <w:jc w:val="both"/>
        <w:rPr>
          <w:iCs/>
          <w:color w:val="000000"/>
        </w:rPr>
      </w:pPr>
      <w:r w:rsidRPr="001D7F5E">
        <w:rPr>
          <w:iCs/>
          <w:color w:val="000000"/>
        </w:rPr>
        <w:t>In Zusammenarbeit mit der Verwaltung des Steuerwesens für Unternehmen und Einkünfte wird eine jährliche Kontrolle der vorerwähnten Einkommensbedingungen vorgenommen. Diese Kontrolle betrifft alle Begünstigten der erhöhten Beteiligung der Versicherung mit Ausnahme der vom König bestimmten Kategorien von Begünstigten, für die nachgewiesen ist, dass diese systematische Kontrolle keine Auswirkung auf die Gewährung des Anrechts auf die erhöhte Beteiligung der Versicherung hat.</w:t>
      </w:r>
    </w:p>
    <w:p w14:paraId="0782D4EF" w14:textId="77777777" w:rsidR="0087117C" w:rsidRPr="001D7F5E" w:rsidRDefault="0087117C" w:rsidP="00033DAB">
      <w:pPr>
        <w:autoSpaceDE w:val="0"/>
        <w:autoSpaceDN w:val="0"/>
        <w:adjustRightInd w:val="0"/>
        <w:ind w:firstLine="709"/>
        <w:jc w:val="both"/>
        <w:rPr>
          <w:iCs/>
          <w:color w:val="000000"/>
        </w:rPr>
      </w:pPr>
    </w:p>
    <w:p w14:paraId="412F9A5C" w14:textId="77777777" w:rsidR="0087117C" w:rsidRPr="001D7F5E" w:rsidRDefault="0087117C" w:rsidP="00033DAB">
      <w:pPr>
        <w:autoSpaceDE w:val="0"/>
        <w:autoSpaceDN w:val="0"/>
        <w:adjustRightInd w:val="0"/>
        <w:ind w:firstLine="709"/>
        <w:jc w:val="both"/>
        <w:rPr>
          <w:iCs/>
          <w:color w:val="000000"/>
        </w:rPr>
      </w:pPr>
      <w:r w:rsidRPr="001D7F5E">
        <w:rPr>
          <w:iCs/>
          <w:color w:val="000000"/>
        </w:rPr>
        <w:t>Wenn aus den somit übermittelten Daten über die Einkünfte jedes Mitglieds des betreffenden Haushalts hervorgeht, dass die Einkommensbedingungen nicht erfüllt waren, wird das Anrecht am 1. Januar des Jahres, nach dem die Verwaltung des Steuerwesens für Unternehmen und Einkünfte die vorerwähnten Informationen übermittelt hat, entzogen.</w:t>
      </w:r>
    </w:p>
    <w:p w14:paraId="5A41847A" w14:textId="77777777" w:rsidR="0087117C" w:rsidRPr="001D7F5E" w:rsidRDefault="0087117C" w:rsidP="00033DAB">
      <w:pPr>
        <w:autoSpaceDE w:val="0"/>
        <w:autoSpaceDN w:val="0"/>
        <w:adjustRightInd w:val="0"/>
        <w:ind w:firstLine="709"/>
        <w:jc w:val="both"/>
        <w:rPr>
          <w:iCs/>
          <w:color w:val="000000"/>
        </w:rPr>
      </w:pPr>
    </w:p>
    <w:p w14:paraId="1E8419FC" w14:textId="77777777" w:rsidR="0087117C" w:rsidRPr="001D7F5E" w:rsidRDefault="0087117C" w:rsidP="00033DAB">
      <w:pPr>
        <w:autoSpaceDE w:val="0"/>
        <w:autoSpaceDN w:val="0"/>
        <w:adjustRightInd w:val="0"/>
        <w:ind w:firstLine="709"/>
        <w:jc w:val="both"/>
        <w:rPr>
          <w:iCs/>
          <w:color w:val="000000"/>
        </w:rPr>
      </w:pPr>
      <w:r w:rsidRPr="001D7F5E">
        <w:rPr>
          <w:iCs/>
          <w:color w:val="000000"/>
        </w:rPr>
        <w:t>Wenn die vorerwähnte Verwaltung an einem vom König zu bestimmenden Datum keine Informationen zur Verfügung stellen kann oder über keine Informationen über jedes Mitglied des betreffenden Haushalts verfügt, wird das Anrecht innerhalb einer vom König bestimmten Frist entzogen, außer wenn die fehlenden Daten Kinder unter achtzehn Jahre betreffen.</w:t>
      </w:r>
    </w:p>
    <w:p w14:paraId="4CE58DF8" w14:textId="77777777" w:rsidR="0087117C" w:rsidRPr="001D7F5E" w:rsidRDefault="0087117C" w:rsidP="00033DAB">
      <w:pPr>
        <w:autoSpaceDE w:val="0"/>
        <w:autoSpaceDN w:val="0"/>
        <w:adjustRightInd w:val="0"/>
        <w:ind w:firstLine="709"/>
        <w:jc w:val="both"/>
        <w:rPr>
          <w:iCs/>
          <w:color w:val="000000"/>
        </w:rPr>
      </w:pPr>
    </w:p>
    <w:p w14:paraId="1D84507E" w14:textId="6B9534F9" w:rsidR="0087117C" w:rsidRPr="001D7F5E" w:rsidRDefault="0087117C" w:rsidP="00033DAB">
      <w:pPr>
        <w:autoSpaceDE w:val="0"/>
        <w:autoSpaceDN w:val="0"/>
        <w:adjustRightInd w:val="0"/>
        <w:ind w:firstLine="709"/>
        <w:jc w:val="both"/>
        <w:rPr>
          <w:iCs/>
          <w:color w:val="000000"/>
        </w:rPr>
      </w:pPr>
      <w:r w:rsidRPr="001D7F5E">
        <w:rPr>
          <w:iCs/>
          <w:color w:val="000000"/>
        </w:rPr>
        <w:t xml:space="preserve">Im Rahmen der Gewährung und des Entzugs des Anrechts auf die erhöhte Beteiligung der Versicherung bestimmt der König nach Stellungnahme des Ausschusses für den Schutz des Privatlebens, unter welchen Bedingungen die Versicherungsträger, Krankenkassen und regionalen Ämter der Hilfskasse für Kranken- und Invalidenversicherung zweckdienliche Daten in ihrem Besitz im Hinblick auf die Gewährung von Rechten im Bereich Gesundheitspflege- und Entschädigungspflichtversicherung unbeschadet von </w:t>
      </w:r>
      <w:r w:rsidR="008E00F1" w:rsidRPr="001D7F5E">
        <w:rPr>
          <w:iCs/>
          <w:color w:val="000000"/>
        </w:rPr>
        <w:t>Artikel </w:t>
      </w:r>
      <w:r w:rsidRPr="001D7F5E">
        <w:rPr>
          <w:iCs/>
          <w:color w:val="000000"/>
        </w:rPr>
        <w:t>37</w:t>
      </w:r>
      <w:r w:rsidRPr="001D7F5E">
        <w:rPr>
          <w:i/>
          <w:iCs/>
          <w:color w:val="000000"/>
        </w:rPr>
        <w:t>duodecies</w:t>
      </w:r>
      <w:r w:rsidRPr="001D7F5E">
        <w:rPr>
          <w:iCs/>
          <w:color w:val="000000"/>
        </w:rPr>
        <w:t xml:space="preserve"> </w:t>
      </w:r>
      <w:r w:rsidR="00BC566A" w:rsidRPr="001D7F5E">
        <w:rPr>
          <w:iCs/>
          <w:color w:val="000000"/>
        </w:rPr>
        <w:t>§ </w:t>
      </w:r>
      <w:r w:rsidRPr="001D7F5E">
        <w:rPr>
          <w:iCs/>
          <w:color w:val="000000"/>
        </w:rPr>
        <w:t>4 verwenden.</w:t>
      </w:r>
    </w:p>
    <w:p w14:paraId="7810ACBD" w14:textId="77777777" w:rsidR="0087117C" w:rsidRPr="001D7F5E" w:rsidRDefault="0087117C" w:rsidP="00033DAB">
      <w:pPr>
        <w:autoSpaceDE w:val="0"/>
        <w:autoSpaceDN w:val="0"/>
        <w:adjustRightInd w:val="0"/>
        <w:ind w:firstLine="709"/>
        <w:jc w:val="both"/>
        <w:rPr>
          <w:iCs/>
          <w:color w:val="000000"/>
        </w:rPr>
      </w:pPr>
    </w:p>
    <w:p w14:paraId="32BFCCFE" w14:textId="5C99BE7D" w:rsidR="0087117C" w:rsidRPr="001D7F5E" w:rsidRDefault="0087117C" w:rsidP="00033DAB">
      <w:pPr>
        <w:autoSpaceDE w:val="0"/>
        <w:autoSpaceDN w:val="0"/>
        <w:adjustRightInd w:val="0"/>
        <w:ind w:firstLine="709"/>
        <w:jc w:val="both"/>
        <w:rPr>
          <w:iCs/>
          <w:color w:val="000000"/>
        </w:rPr>
      </w:pPr>
      <w:r w:rsidRPr="001D7F5E">
        <w:rPr>
          <w:iCs/>
          <w:color w:val="000000"/>
        </w:rPr>
        <w:t xml:space="preserve">In Abweichung von </w:t>
      </w:r>
      <w:r w:rsidR="008E00F1" w:rsidRPr="001D7F5E">
        <w:rPr>
          <w:iCs/>
          <w:color w:val="000000"/>
        </w:rPr>
        <w:t>Artikel </w:t>
      </w:r>
      <w:r w:rsidRPr="001D7F5E">
        <w:rPr>
          <w:iCs/>
          <w:color w:val="000000"/>
        </w:rPr>
        <w:t xml:space="preserve">337 Absatz 4 des Einkommensteuergesetzbuches 1992 können die Versicherungsträger, die Krankenkassen, die regionalen Ämter der Hilfskasse für Kranken- und Invalidenversicherung oder die </w:t>
      </w:r>
      <w:r w:rsidR="00493858" w:rsidRPr="001D7F5E">
        <w:rPr>
          <w:iCs/>
          <w:color w:val="000000"/>
        </w:rPr>
        <w:t>[Kasse für Gesundheitspflege der HR Rail]</w:t>
      </w:r>
      <w:r w:rsidRPr="001D7F5E">
        <w:rPr>
          <w:iCs/>
          <w:color w:val="000000"/>
        </w:rPr>
        <w:t xml:space="preserve"> unter den Bedingungen und gemäß den Modalitäten, die vom König festgelegt werden, und nach Stellungnahme des Ausschusses für den Schutz des Privatlebens Zugang zu allen erforderlichen Informationen über die Einkünfte ihrer Mitglieder haben, um über die Gewährung der erhöhten Beteiligung der Versicherung befinden zu können.</w:t>
      </w:r>
    </w:p>
    <w:p w14:paraId="0327E958" w14:textId="77777777" w:rsidR="0087117C" w:rsidRPr="001D7F5E" w:rsidRDefault="0087117C" w:rsidP="00033DAB">
      <w:pPr>
        <w:autoSpaceDE w:val="0"/>
        <w:autoSpaceDN w:val="0"/>
        <w:adjustRightInd w:val="0"/>
        <w:ind w:firstLine="709"/>
        <w:jc w:val="both"/>
        <w:rPr>
          <w:iCs/>
          <w:color w:val="000000"/>
        </w:rPr>
      </w:pPr>
    </w:p>
    <w:p w14:paraId="2D2F89DF" w14:textId="77777777" w:rsidR="0087117C" w:rsidRPr="001D7F5E" w:rsidRDefault="0087117C" w:rsidP="00033DAB">
      <w:pPr>
        <w:autoSpaceDE w:val="0"/>
        <w:autoSpaceDN w:val="0"/>
        <w:adjustRightInd w:val="0"/>
        <w:ind w:firstLine="709"/>
        <w:jc w:val="both"/>
        <w:rPr>
          <w:iCs/>
          <w:color w:val="000000"/>
        </w:rPr>
      </w:pPr>
      <w:r w:rsidRPr="001D7F5E">
        <w:rPr>
          <w:iCs/>
          <w:color w:val="000000"/>
        </w:rPr>
        <w:t xml:space="preserve">Die Versicherungsträger, die Krankenkassen, die regionalen Ämter der Hilfskasse für Kranken- und Invalidenversicherung und die </w:t>
      </w:r>
      <w:r w:rsidR="00493858" w:rsidRPr="001D7F5E">
        <w:rPr>
          <w:iCs/>
          <w:color w:val="000000"/>
        </w:rPr>
        <w:t>[Kasse für Gesundheitspflege der HR Rail]</w:t>
      </w:r>
      <w:r w:rsidRPr="001D7F5E">
        <w:rPr>
          <w:iCs/>
          <w:color w:val="000000"/>
        </w:rPr>
        <w:t xml:space="preserve"> sind verpflichtet, die vorerwähnten Informationen geheim zu halten, und dürfen die auf diese Weise erhaltenen Informationen außerhalb des Anwendungsbereichs des vorliegenden Paragraphen nicht verwenden.</w:t>
      </w:r>
    </w:p>
    <w:p w14:paraId="13C8ECA2" w14:textId="77777777" w:rsidR="0087117C" w:rsidRPr="001D7F5E" w:rsidRDefault="0087117C" w:rsidP="00033DAB">
      <w:pPr>
        <w:autoSpaceDE w:val="0"/>
        <w:autoSpaceDN w:val="0"/>
        <w:adjustRightInd w:val="0"/>
        <w:ind w:firstLine="709"/>
        <w:jc w:val="both"/>
        <w:rPr>
          <w:iCs/>
          <w:color w:val="000000"/>
        </w:rPr>
      </w:pPr>
    </w:p>
    <w:p w14:paraId="1E2ACB4F" w14:textId="1F1C873E" w:rsidR="00C82EB0" w:rsidRPr="001D7F5E" w:rsidRDefault="0087117C" w:rsidP="00033DAB">
      <w:pPr>
        <w:autoSpaceDE w:val="0"/>
        <w:autoSpaceDN w:val="0"/>
        <w:adjustRightInd w:val="0"/>
        <w:ind w:firstLine="709"/>
        <w:jc w:val="both"/>
        <w:rPr>
          <w:iCs/>
          <w:color w:val="000000"/>
        </w:rPr>
      </w:pPr>
      <w:r w:rsidRPr="001D7F5E">
        <w:rPr>
          <w:iCs/>
          <w:color w:val="000000"/>
        </w:rPr>
        <w:t xml:space="preserve">Alle Maßnahmen zur Ausführung des vorliegenden Paragraphen werden durch einen im Ministerrat beratenen Erlass auf Vorschlag der in </w:t>
      </w:r>
      <w:r w:rsidR="008E00F1" w:rsidRPr="001D7F5E">
        <w:rPr>
          <w:iCs/>
          <w:color w:val="000000"/>
        </w:rPr>
        <w:t>Artikel </w:t>
      </w:r>
      <w:r w:rsidRPr="001D7F5E">
        <w:rPr>
          <w:iCs/>
          <w:color w:val="000000"/>
        </w:rPr>
        <w:t>31</w:t>
      </w:r>
      <w:r w:rsidRPr="001D7F5E">
        <w:rPr>
          <w:i/>
          <w:iCs/>
          <w:color w:val="000000"/>
        </w:rPr>
        <w:t>bis</w:t>
      </w:r>
      <w:r w:rsidRPr="001D7F5E">
        <w:rPr>
          <w:iCs/>
          <w:color w:val="000000"/>
        </w:rPr>
        <w:t xml:space="preserve"> erwähnten Arbeitsgruppe Versicherbarkeit getroffen.</w:t>
      </w:r>
      <w:r w:rsidR="00C82EB0" w:rsidRPr="001D7F5E">
        <w:rPr>
          <w:iCs/>
          <w:color w:val="000000"/>
        </w:rPr>
        <w:t>]</w:t>
      </w:r>
    </w:p>
    <w:p w14:paraId="6AC661F9" w14:textId="77777777" w:rsidR="00C82EB0" w:rsidRPr="001D7F5E" w:rsidRDefault="00C82EB0" w:rsidP="00033DAB">
      <w:pPr>
        <w:autoSpaceDE w:val="0"/>
        <w:autoSpaceDN w:val="0"/>
        <w:adjustRightInd w:val="0"/>
        <w:ind w:firstLine="709"/>
        <w:jc w:val="both"/>
        <w:rPr>
          <w:iCs/>
          <w:color w:val="000000"/>
        </w:rPr>
      </w:pPr>
    </w:p>
    <w:p w14:paraId="57A98A36" w14:textId="6C8FAE01"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20 - Der König legt nach Stellungnahme des Versicherungsausschusses die Beteiligung der Gesundh</w:t>
      </w:r>
      <w:r w:rsidR="002C2666" w:rsidRPr="001D7F5E">
        <w:rPr>
          <w:iCs/>
          <w:color w:val="000000"/>
        </w:rPr>
        <w:t xml:space="preserve">eitspflegeversicherung an den [in </w:t>
      </w:r>
      <w:r w:rsidR="008E00F1" w:rsidRPr="001D7F5E">
        <w:rPr>
          <w:iCs/>
          <w:color w:val="000000"/>
        </w:rPr>
        <w:t>Artikel </w:t>
      </w:r>
      <w:r w:rsidR="002C2666" w:rsidRPr="001D7F5E">
        <w:rPr>
          <w:iCs/>
          <w:color w:val="000000"/>
        </w:rPr>
        <w:t xml:space="preserve">34 </w:t>
      </w:r>
      <w:r w:rsidR="00BC566A" w:rsidRPr="001D7F5E">
        <w:rPr>
          <w:iCs/>
          <w:color w:val="000000"/>
        </w:rPr>
        <w:t>Nr. </w:t>
      </w:r>
      <w:r w:rsidR="002C2666" w:rsidRPr="001D7F5E">
        <w:rPr>
          <w:iCs/>
          <w:color w:val="000000"/>
        </w:rPr>
        <w:t>14, 20</w:t>
      </w:r>
      <w:r w:rsidR="002C2666" w:rsidRPr="001D7F5E">
        <w:rPr>
          <w:i/>
          <w:iCs/>
          <w:color w:val="000000"/>
        </w:rPr>
        <w:t>bis</w:t>
      </w:r>
      <w:r w:rsidR="002C2666" w:rsidRPr="001D7F5E">
        <w:rPr>
          <w:iCs/>
          <w:color w:val="000000"/>
        </w:rPr>
        <w:t>, 24 und 25 erwähnten Leistungen</w:t>
      </w:r>
      <w:r w:rsidRPr="001D7F5E">
        <w:rPr>
          <w:iCs/>
          <w:color w:val="000000"/>
        </w:rPr>
        <w:t>] und die Erstattungsbedingungen fest. Er kann bestimmen, [dass diese Beteiligungen in Form einer Pauschale oder eines Höchstbetrags für einen von Ihm bestimmten Zeitraum bewilligt werden].]</w:t>
      </w:r>
    </w:p>
    <w:p w14:paraId="1E282418" w14:textId="77777777" w:rsidR="00C82EB0" w:rsidRPr="001D7F5E" w:rsidRDefault="00C82EB0" w:rsidP="00033DAB">
      <w:pPr>
        <w:autoSpaceDE w:val="0"/>
        <w:autoSpaceDN w:val="0"/>
        <w:adjustRightInd w:val="0"/>
        <w:ind w:firstLine="709"/>
        <w:jc w:val="both"/>
        <w:rPr>
          <w:iCs/>
          <w:color w:val="000000"/>
        </w:rPr>
      </w:pPr>
    </w:p>
    <w:p w14:paraId="04FD6478" w14:textId="77777777" w:rsidR="00C82EB0" w:rsidRPr="001D7F5E" w:rsidRDefault="00C82EB0" w:rsidP="00033DAB">
      <w:pPr>
        <w:autoSpaceDE w:val="0"/>
        <w:autoSpaceDN w:val="0"/>
        <w:adjustRightInd w:val="0"/>
        <w:ind w:firstLine="709"/>
        <w:jc w:val="both"/>
        <w:rPr>
          <w:iCs/>
          <w:color w:val="000000"/>
        </w:rPr>
      </w:pPr>
      <w:r w:rsidRPr="001D7F5E">
        <w:rPr>
          <w:iCs/>
          <w:color w:val="000000"/>
        </w:rPr>
        <w:t>[Der König legt die Bedingungen für die Anerkennung der Tabakologen fest, die neben den Doktoren der Medizin Hilfe bei der Raucherentwöhnung gewährleisten können.</w:t>
      </w:r>
    </w:p>
    <w:p w14:paraId="08040878" w14:textId="77777777" w:rsidR="00C82EB0" w:rsidRPr="001D7F5E" w:rsidRDefault="00C82EB0" w:rsidP="00033DAB">
      <w:pPr>
        <w:autoSpaceDE w:val="0"/>
        <w:autoSpaceDN w:val="0"/>
        <w:adjustRightInd w:val="0"/>
        <w:ind w:firstLine="709"/>
        <w:jc w:val="both"/>
        <w:rPr>
          <w:iCs/>
          <w:color w:val="000000"/>
        </w:rPr>
      </w:pPr>
    </w:p>
    <w:p w14:paraId="1DC591E7" w14:textId="77777777" w:rsidR="00C82EB0" w:rsidRPr="001D7F5E" w:rsidRDefault="00C82EB0" w:rsidP="00033DAB">
      <w:pPr>
        <w:autoSpaceDE w:val="0"/>
        <w:autoSpaceDN w:val="0"/>
        <w:adjustRightInd w:val="0"/>
        <w:ind w:firstLine="709"/>
        <w:jc w:val="both"/>
        <w:rPr>
          <w:iCs/>
          <w:color w:val="000000"/>
        </w:rPr>
      </w:pPr>
      <w:r w:rsidRPr="001D7F5E">
        <w:rPr>
          <w:iCs/>
          <w:color w:val="000000"/>
        </w:rPr>
        <w:t xml:space="preserve">Diese Tabakologen müssen entweder Lizentiaten der Psychologie oder Berufsfachkräfte im Gesundheitswesen im Sinne des Königlichen Erlasses </w:t>
      </w:r>
      <w:r w:rsidR="00BC566A" w:rsidRPr="001D7F5E">
        <w:rPr>
          <w:iCs/>
          <w:color w:val="000000"/>
        </w:rPr>
        <w:t>Nr. </w:t>
      </w:r>
      <w:r w:rsidRPr="001D7F5E">
        <w:rPr>
          <w:iCs/>
          <w:color w:val="000000"/>
        </w:rPr>
        <w:t xml:space="preserve">78 vom 10. November 1967 über die Ausübung der Gesundheitspflegeberufe sein und müssen ebenfalls den Abschlusstest einer vom König zugelassenen spezifischen Ausbildung im Bereich Tabakologie bestanden haben.] </w:t>
      </w:r>
    </w:p>
    <w:p w14:paraId="3F7B0822" w14:textId="77777777" w:rsidR="00C82EB0" w:rsidRPr="001D7F5E" w:rsidRDefault="00C82EB0" w:rsidP="00033DAB">
      <w:pPr>
        <w:autoSpaceDE w:val="0"/>
        <w:autoSpaceDN w:val="0"/>
        <w:adjustRightInd w:val="0"/>
        <w:ind w:firstLine="709"/>
        <w:jc w:val="both"/>
        <w:rPr>
          <w:iCs/>
          <w:color w:val="000000"/>
        </w:rPr>
      </w:pPr>
    </w:p>
    <w:p w14:paraId="6DF3E98C" w14:textId="039F6631" w:rsidR="00C82EB0" w:rsidRPr="001D7F5E" w:rsidRDefault="00C82EB0"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 xml:space="preserve">21 - Der König definiert den Umfang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26 erwähnten Leistung und bestimmt die Bedingungen und Modalitäten der Beteiligung, [die den Krankenhäusern, die über die betreffenden Zentren verfügen,] in der Form eines Pauschalbetrags bewilligt wird, wenn eine Registrierungspflicht einge</w:t>
      </w:r>
      <w:r w:rsidRPr="001D7F5E">
        <w:rPr>
          <w:iCs/>
          <w:color w:val="000000"/>
        </w:rPr>
        <w:softHyphen/>
        <w:t>halten wird. Der König bestimmt die Modalitäten, gemäß denen die Daten registriert werden können.]</w:t>
      </w:r>
    </w:p>
    <w:p w14:paraId="4153A0F6" w14:textId="77777777" w:rsidR="00C82EB0" w:rsidRPr="001D7F5E" w:rsidRDefault="00C82EB0" w:rsidP="00033DAB">
      <w:pPr>
        <w:autoSpaceDE w:val="0"/>
        <w:autoSpaceDN w:val="0"/>
        <w:adjustRightInd w:val="0"/>
        <w:ind w:firstLine="709"/>
        <w:jc w:val="both"/>
        <w:rPr>
          <w:iCs/>
          <w:color w:val="000000"/>
        </w:rPr>
      </w:pPr>
    </w:p>
    <w:p w14:paraId="4052D602" w14:textId="13132C42" w:rsidR="00C82EB0" w:rsidRPr="001D7F5E" w:rsidRDefault="00C82EB0" w:rsidP="00033DAB">
      <w:pPr>
        <w:autoSpaceDE w:val="0"/>
        <w:autoSpaceDN w:val="0"/>
        <w:adjustRightInd w:val="0"/>
        <w:ind w:firstLine="709"/>
        <w:jc w:val="both"/>
        <w:rPr>
          <w:iCs/>
          <w:color w:val="000000"/>
        </w:rPr>
      </w:pPr>
      <w:r w:rsidRPr="001D7F5E">
        <w:rPr>
          <w:iCs/>
          <w:color w:val="000000"/>
        </w:rPr>
        <w:t xml:space="preserve">[Der König kann ebenfalls den Betrag des Eigenanteils festlegen, den der Begünstigte für jede Leistung schuldet. Der Betrag dieses Eigenanteils kann herabgesetzt werden, wenn im vorliegenden </w:t>
      </w:r>
      <w:r w:rsidR="008E00F1" w:rsidRPr="001D7F5E">
        <w:rPr>
          <w:iCs/>
          <w:color w:val="000000"/>
        </w:rPr>
        <w:t>Artikel </w:t>
      </w:r>
      <w:r w:rsidRPr="001D7F5E">
        <w:rPr>
          <w:iCs/>
          <w:color w:val="000000"/>
        </w:rPr>
        <w:t xml:space="preserve">erwähnte Begünstigte der erhöhten Beteiligung der Versicherung betroffen sind. Was die Kosten der vom König definierten Leistung betrifft, die sich auf Arzneimittel beziehen, die in </w:t>
      </w:r>
      <w:r w:rsidR="008E00F1" w:rsidRPr="001D7F5E">
        <w:rPr>
          <w:iCs/>
          <w:color w:val="000000"/>
        </w:rPr>
        <w:t>Artikel </w:t>
      </w:r>
      <w:r w:rsidRPr="001D7F5E">
        <w:rPr>
          <w:iCs/>
          <w:color w:val="000000"/>
        </w:rPr>
        <w:t xml:space="preserve">1 </w:t>
      </w:r>
      <w:r w:rsidR="00BC566A" w:rsidRPr="001D7F5E">
        <w:rPr>
          <w:iCs/>
          <w:color w:val="000000"/>
        </w:rPr>
        <w:t>§ </w:t>
      </w:r>
      <w:r w:rsidRPr="001D7F5E">
        <w:rPr>
          <w:iCs/>
          <w:color w:val="000000"/>
        </w:rPr>
        <w:t xml:space="preserve">1 Ziffer 1 </w:t>
      </w:r>
      <w:r w:rsidR="001127AB" w:rsidRPr="001D7F5E">
        <w:rPr>
          <w:iCs/>
          <w:color w:val="000000"/>
        </w:rPr>
        <w:t>Buchstabe </w:t>
      </w:r>
      <w:r w:rsidRPr="001D7F5E">
        <w:rPr>
          <w:i/>
          <w:iCs/>
          <w:color w:val="000000"/>
        </w:rPr>
        <w:t>a)</w:t>
      </w:r>
      <w:r w:rsidRPr="001D7F5E">
        <w:rPr>
          <w:iCs/>
          <w:color w:val="000000"/>
        </w:rPr>
        <w:t xml:space="preserve"> des Gesetzes vom 25. März 1964 über Arzneimittel erwähnt sind, dürfen die Krankenhäuser, die über die betreffenden Zentren verfügen, keine anderen Beträge zu Lasten der Begünstigten in Rechnung stellen als den vorerwähnten Eigenanteil.]</w:t>
      </w:r>
    </w:p>
    <w:p w14:paraId="44E8DFFF" w14:textId="77777777" w:rsidR="00C82EB0" w:rsidRPr="001D7F5E" w:rsidRDefault="00C82EB0" w:rsidP="00033DAB">
      <w:pPr>
        <w:autoSpaceDE w:val="0"/>
        <w:autoSpaceDN w:val="0"/>
        <w:adjustRightInd w:val="0"/>
        <w:ind w:firstLine="709"/>
        <w:jc w:val="both"/>
        <w:rPr>
          <w:iCs/>
          <w:color w:val="000000"/>
        </w:rPr>
      </w:pPr>
    </w:p>
    <w:p w14:paraId="34E6083D" w14:textId="420A3D87" w:rsidR="004B756B" w:rsidRPr="001D7F5E" w:rsidRDefault="00C82EB0" w:rsidP="004B756B">
      <w:pPr>
        <w:ind w:firstLine="708"/>
        <w:jc w:val="both"/>
      </w:pPr>
      <w:r w:rsidRPr="001D7F5E">
        <w:rPr>
          <w:iCs/>
          <w:color w:val="000000"/>
        </w:rPr>
        <w:t>[</w:t>
      </w:r>
      <w:r w:rsidR="00BC566A" w:rsidRPr="001D7F5E">
        <w:rPr>
          <w:iCs/>
          <w:color w:val="000000"/>
        </w:rPr>
        <w:t>§ </w:t>
      </w:r>
      <w:r w:rsidRPr="001D7F5E">
        <w:rPr>
          <w:iCs/>
          <w:color w:val="000000"/>
        </w:rPr>
        <w:t>22 - [</w:t>
      </w:r>
      <w:r w:rsidR="004B756B" w:rsidRPr="001D7F5E">
        <w:t xml:space="preserve">Der König kann durch einen im Ministerrat beratenen Erlass einen Pauschaleigenanteil für die Leistungen festlegen, die über den prospektiven Gesamtbetrag pro Aufnahme, der im Gesetz vom 19. Juli 2018 über die gebündelte Finanzierung von Krankenhauspflege mit geringer Variabilität erwähnt ist, erstattet werden. Der Eigenanteil besteht aus einem festen Betrag pro Aufnahme, der für alle oder bestimmte in </w:t>
      </w:r>
      <w:r w:rsidR="008E00F1" w:rsidRPr="001D7F5E">
        <w:t>Artikel </w:t>
      </w:r>
      <w:r w:rsidR="004B756B" w:rsidRPr="001D7F5E">
        <w:t>6 des vorerwähnten Gesetzes erwähnte Patientengruppen gilt, oder aus einem festen Betrag pro Aufnahme pro Patientengruppe.</w:t>
      </w:r>
    </w:p>
    <w:p w14:paraId="6DE51854" w14:textId="10FD63FA" w:rsidR="007E3D5E" w:rsidRPr="001D7F5E" w:rsidRDefault="007E3D5E"/>
    <w:p w14:paraId="079EDE11" w14:textId="493769DD" w:rsidR="00C82EB0" w:rsidRPr="001D7F5E" w:rsidRDefault="004B756B" w:rsidP="004B756B">
      <w:pPr>
        <w:autoSpaceDE w:val="0"/>
        <w:autoSpaceDN w:val="0"/>
        <w:adjustRightInd w:val="0"/>
        <w:ind w:firstLine="709"/>
        <w:jc w:val="both"/>
        <w:rPr>
          <w:iCs/>
          <w:color w:val="000000"/>
        </w:rPr>
      </w:pPr>
      <w:r w:rsidRPr="001D7F5E">
        <w:t xml:space="preserve">Dieser Eigenanteil kann unterschiedlich sein, je nachdem, ob der Begünstigte die in </w:t>
      </w:r>
      <w:r w:rsidR="008E00F1" w:rsidRPr="001D7F5E">
        <w:t>Artikel </w:t>
      </w:r>
      <w:r w:rsidRPr="001D7F5E">
        <w:t>19 erwähnte erhöhte Beteiligung der Versicherung erhält oder nicht.</w:t>
      </w:r>
      <w:r w:rsidR="00C82EB0" w:rsidRPr="001D7F5E">
        <w:rPr>
          <w:iCs/>
          <w:color w:val="000000"/>
        </w:rPr>
        <w:t>]]</w:t>
      </w:r>
    </w:p>
    <w:p w14:paraId="1505CA04" w14:textId="77777777" w:rsidR="003B2910" w:rsidRPr="001D7F5E" w:rsidRDefault="003B2910" w:rsidP="004B756B">
      <w:pPr>
        <w:autoSpaceDE w:val="0"/>
        <w:autoSpaceDN w:val="0"/>
        <w:adjustRightInd w:val="0"/>
        <w:ind w:firstLine="709"/>
        <w:jc w:val="both"/>
        <w:rPr>
          <w:iCs/>
          <w:color w:val="000000"/>
        </w:rPr>
      </w:pPr>
    </w:p>
    <w:p w14:paraId="70739264" w14:textId="2B859FB8" w:rsidR="001D0447" w:rsidRPr="001D7F5E" w:rsidRDefault="001D0447" w:rsidP="004B756B">
      <w:pPr>
        <w:autoSpaceDE w:val="0"/>
        <w:autoSpaceDN w:val="0"/>
        <w:adjustRightInd w:val="0"/>
        <w:ind w:firstLine="709"/>
        <w:jc w:val="both"/>
        <w:rPr>
          <w:iCs/>
          <w:color w:val="000000"/>
        </w:rPr>
      </w:pPr>
      <w:r w:rsidRPr="001D7F5E">
        <w:rPr>
          <w:iCs/>
          <w:color w:val="000000"/>
        </w:rPr>
        <w:t>[</w:t>
      </w:r>
      <w:r w:rsidRPr="001D7F5E">
        <w:t>§ 23 ­ Der König kann unter den von Ihm bestimmten Bedingungen - entweder für alle Begünstigten oder für Kategorien von Begünstigten - einen Eigenanteil an den Kosten der in Artikel 34 Absatz 1 Nr. 30 erwähnten Leistungen vorsehen.</w:t>
      </w:r>
      <w:r w:rsidRPr="001D7F5E">
        <w:rPr>
          <w:iCs/>
          <w:color w:val="000000"/>
        </w:rPr>
        <w:t>]</w:t>
      </w:r>
    </w:p>
    <w:p w14:paraId="52B38DAE" w14:textId="77777777" w:rsidR="001D0447" w:rsidRPr="001D7F5E" w:rsidRDefault="001D0447" w:rsidP="004B756B">
      <w:pPr>
        <w:autoSpaceDE w:val="0"/>
        <w:autoSpaceDN w:val="0"/>
        <w:adjustRightInd w:val="0"/>
        <w:ind w:firstLine="709"/>
        <w:jc w:val="both"/>
        <w:rPr>
          <w:iCs/>
          <w:color w:val="000000"/>
        </w:rPr>
      </w:pPr>
    </w:p>
    <w:p w14:paraId="3BC02729" w14:textId="77777777" w:rsidR="003B2910" w:rsidRPr="001D7F5E" w:rsidRDefault="003B2910" w:rsidP="003B2910">
      <w:pPr>
        <w:ind w:firstLine="708"/>
        <w:jc w:val="both"/>
      </w:pPr>
      <w:r w:rsidRPr="001D7F5E">
        <w:rPr>
          <w:iCs/>
          <w:color w:val="000000"/>
        </w:rPr>
        <w:t>[</w:t>
      </w:r>
      <w:r w:rsidRPr="001D7F5E">
        <w:t>§ 24 - Kein in Artikel 37</w:t>
      </w:r>
      <w:r w:rsidRPr="001D7F5E">
        <w:rPr>
          <w:i/>
          <w:iCs/>
        </w:rPr>
        <w:t>sexies</w:t>
      </w:r>
      <w:r w:rsidRPr="001D7F5E">
        <w:t xml:space="preserve"> erwähnter Eigenanteil, einschließlich der Eigenanteile, die bei der Berechnung des Betrags der Eigenanteile, die tatsächlich vom Begünstigten übernommen werden, nicht berücksichtigt werden, wird von Personen, die in einem Gefängnis inhaftiert oder in einer in Artikel 3 Nr. 4 Buchstabe </w:t>
      </w:r>
      <w:r w:rsidRPr="001D7F5E">
        <w:rPr>
          <w:i/>
          <w:iCs/>
        </w:rPr>
        <w:t>a)</w:t>
      </w:r>
      <w:r w:rsidRPr="001D7F5E">
        <w:t xml:space="preserve">, </w:t>
      </w:r>
      <w:r w:rsidRPr="001D7F5E">
        <w:rPr>
          <w:i/>
          <w:iCs/>
        </w:rPr>
        <w:t>b)</w:t>
      </w:r>
      <w:r w:rsidRPr="001D7F5E">
        <w:t xml:space="preserve"> oder </w:t>
      </w:r>
      <w:r w:rsidRPr="001D7F5E">
        <w:rPr>
          <w:i/>
          <w:iCs/>
        </w:rPr>
        <w:t>d)</w:t>
      </w:r>
      <w:r w:rsidRPr="001D7F5E">
        <w:t xml:space="preserve"> des Gesetzes vom 5. Mai 2014 über die Internierung erwähnten Einrichtung untergebracht sind, für die in Artikel 34 erwähnten Leistungen geschuldet.</w:t>
      </w:r>
    </w:p>
    <w:p w14:paraId="55AB1700" w14:textId="77777777" w:rsidR="003B2910" w:rsidRPr="001D7F5E" w:rsidRDefault="003B2910" w:rsidP="003B2910">
      <w:pPr>
        <w:jc w:val="both"/>
      </w:pPr>
    </w:p>
    <w:p w14:paraId="65B2D55D" w14:textId="1F9E434D" w:rsidR="003B2910" w:rsidRPr="001D7F5E" w:rsidRDefault="003B2910" w:rsidP="003B2910">
      <w:pPr>
        <w:autoSpaceDE w:val="0"/>
        <w:autoSpaceDN w:val="0"/>
        <w:adjustRightInd w:val="0"/>
        <w:ind w:firstLine="709"/>
        <w:jc w:val="both"/>
        <w:rPr>
          <w:iCs/>
          <w:color w:val="000000"/>
        </w:rPr>
      </w:pPr>
      <w:r w:rsidRPr="001D7F5E">
        <w:t>Für die im vorliegenden Paragraphen erwähnten Personen dürfen für den Aufenthalt in einem Einzelzimmer weder Zimmer- noch Honorarzuschläge in Rechnung gestellt werden.</w:t>
      </w:r>
      <w:r w:rsidRPr="001D7F5E">
        <w:rPr>
          <w:iCs/>
          <w:color w:val="000000"/>
        </w:rPr>
        <w:t>]</w:t>
      </w:r>
    </w:p>
    <w:p w14:paraId="74B9EEA4" w14:textId="77777777" w:rsidR="00C82EB0" w:rsidRPr="001D7F5E" w:rsidRDefault="00C82EB0" w:rsidP="00033DAB">
      <w:pPr>
        <w:autoSpaceDE w:val="0"/>
        <w:autoSpaceDN w:val="0"/>
        <w:adjustRightInd w:val="0"/>
        <w:ind w:firstLine="709"/>
        <w:jc w:val="both"/>
        <w:rPr>
          <w:iCs/>
          <w:color w:val="000000"/>
        </w:rPr>
      </w:pPr>
    </w:p>
    <w:p w14:paraId="1C04F9D3" w14:textId="45B7102C" w:rsidR="00C82EB0" w:rsidRPr="001D7F5E" w:rsidRDefault="00C82EB0" w:rsidP="00C82EB0">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37 </w:t>
      </w:r>
      <w:r w:rsidR="00BC566A" w:rsidRPr="001D7F5E">
        <w:rPr>
          <w:i/>
          <w:iCs/>
          <w:color w:val="000000"/>
        </w:rPr>
        <w:t>§ </w:t>
      </w:r>
      <w:r w:rsidRPr="001D7F5E">
        <w:rPr>
          <w:i/>
          <w:iCs/>
          <w:color w:val="000000"/>
        </w:rPr>
        <w:t xml:space="preserve">1 </w:t>
      </w:r>
      <w:r w:rsidR="00BC566A" w:rsidRPr="001D7F5E">
        <w:rPr>
          <w:i/>
          <w:iCs/>
          <w:color w:val="000000"/>
        </w:rPr>
        <w:t>Abs. </w:t>
      </w:r>
      <w:r w:rsidR="00A2323B" w:rsidRPr="001D7F5E">
        <w:rPr>
          <w:i/>
          <w:iCs/>
          <w:color w:val="000000"/>
        </w:rPr>
        <w:t xml:space="preserve">1 abgeändert durch </w:t>
      </w:r>
      <w:r w:rsidR="00BC566A" w:rsidRPr="001D7F5E">
        <w:rPr>
          <w:i/>
          <w:iCs/>
          <w:color w:val="000000"/>
        </w:rPr>
        <w:t>Art. </w:t>
      </w:r>
      <w:r w:rsidR="00A2323B" w:rsidRPr="001D7F5E">
        <w:rPr>
          <w:i/>
          <w:iCs/>
          <w:color w:val="000000"/>
        </w:rPr>
        <w:t xml:space="preserve">29 </w:t>
      </w:r>
      <w:r w:rsidR="00BC566A" w:rsidRPr="001D7F5E">
        <w:rPr>
          <w:i/>
          <w:iCs/>
          <w:color w:val="000000"/>
        </w:rPr>
        <w:t>Nr. </w:t>
      </w:r>
      <w:r w:rsidRPr="001D7F5E">
        <w:rPr>
          <w:i/>
          <w:iCs/>
          <w:color w:val="000000"/>
        </w:rPr>
        <w:t>1 des G. vom 22. August 2002 (B.S. vom 10. September 2002)</w:t>
      </w:r>
      <w:r w:rsidR="003654FA" w:rsidRPr="001D7F5E">
        <w:rPr>
          <w:i/>
          <w:iCs/>
          <w:color w:val="000000"/>
        </w:rPr>
        <w:t xml:space="preserve"> u</w:t>
      </w:r>
      <w:r w:rsidR="00A2323B" w:rsidRPr="001D7F5E">
        <w:rPr>
          <w:i/>
          <w:iCs/>
          <w:color w:val="000000"/>
        </w:rPr>
        <w:t xml:space="preserve">nd </w:t>
      </w:r>
      <w:r w:rsidR="00BC566A" w:rsidRPr="001D7F5E">
        <w:rPr>
          <w:i/>
          <w:iCs/>
          <w:color w:val="000000"/>
        </w:rPr>
        <w:t>Art. </w:t>
      </w:r>
      <w:r w:rsidR="00A2323B" w:rsidRPr="001D7F5E">
        <w:rPr>
          <w:i/>
          <w:iCs/>
          <w:color w:val="000000"/>
        </w:rPr>
        <w:t xml:space="preserve">4 </w:t>
      </w:r>
      <w:r w:rsidR="00BC566A" w:rsidRPr="001D7F5E">
        <w:rPr>
          <w:i/>
          <w:iCs/>
          <w:color w:val="000000"/>
        </w:rPr>
        <w:t>Nr. </w:t>
      </w:r>
      <w:r w:rsidR="00A2323B" w:rsidRPr="001D7F5E">
        <w:rPr>
          <w:i/>
          <w:iCs/>
          <w:color w:val="000000"/>
        </w:rPr>
        <w:t>1 des G.</w:t>
      </w:r>
      <w:r w:rsidR="00BC566A" w:rsidRPr="001D7F5E">
        <w:rPr>
          <w:i/>
          <w:iCs/>
          <w:color w:val="000000"/>
        </w:rPr>
        <w:t> (I</w:t>
      </w:r>
      <w:r w:rsidR="00A2323B" w:rsidRPr="001D7F5E">
        <w:rPr>
          <w:i/>
          <w:iCs/>
          <w:color w:val="000000"/>
        </w:rPr>
        <w:t>) vom 29. März 2012</w:t>
      </w:r>
      <w:r w:rsidR="00BC566A" w:rsidRPr="001D7F5E">
        <w:rPr>
          <w:i/>
          <w:iCs/>
          <w:color w:val="000000"/>
        </w:rPr>
        <w:t> (I</w:t>
      </w:r>
      <w:r w:rsidR="00F83EAB" w:rsidRPr="001D7F5E">
        <w:rPr>
          <w:i/>
          <w:iCs/>
          <w:color w:val="000000"/>
        </w:rPr>
        <w:t xml:space="preserve">) </w:t>
      </w:r>
      <w:r w:rsidR="003654FA" w:rsidRPr="001D7F5E">
        <w:rPr>
          <w:i/>
          <w:iCs/>
          <w:color w:val="000000"/>
        </w:rPr>
        <w:t>(B.S. vom 6. April 2012)</w:t>
      </w:r>
      <w:r w:rsidR="00A2323B" w:rsidRPr="001D7F5E">
        <w:rPr>
          <w:i/>
          <w:iCs/>
          <w:color w:val="000000"/>
        </w:rPr>
        <w:t xml:space="preserve">; </w:t>
      </w:r>
      <w:r w:rsidR="00BC566A" w:rsidRPr="001D7F5E">
        <w:rPr>
          <w:i/>
          <w:iCs/>
          <w:color w:val="000000"/>
        </w:rPr>
        <w:t>§ </w:t>
      </w:r>
      <w:r w:rsidRPr="001D7F5E">
        <w:rPr>
          <w:i/>
          <w:iCs/>
          <w:color w:val="000000"/>
        </w:rPr>
        <w:t xml:space="preserve">1 </w:t>
      </w:r>
      <w:r w:rsidR="003654FA" w:rsidRPr="001D7F5E">
        <w:rPr>
          <w:i/>
          <w:iCs/>
          <w:color w:val="000000"/>
        </w:rPr>
        <w:t xml:space="preserve">früherer Absatz 2 aufgehoben durch </w:t>
      </w:r>
      <w:r w:rsidR="00BC566A" w:rsidRPr="001D7F5E">
        <w:rPr>
          <w:i/>
          <w:iCs/>
          <w:color w:val="000000"/>
        </w:rPr>
        <w:t>Art. </w:t>
      </w:r>
      <w:r w:rsidR="00A2323B" w:rsidRPr="001D7F5E">
        <w:rPr>
          <w:i/>
          <w:iCs/>
          <w:color w:val="000000"/>
        </w:rPr>
        <w:t xml:space="preserve">4 </w:t>
      </w:r>
      <w:r w:rsidR="00BC566A" w:rsidRPr="001D7F5E">
        <w:rPr>
          <w:i/>
          <w:iCs/>
          <w:color w:val="000000"/>
        </w:rPr>
        <w:t>Nr. </w:t>
      </w:r>
      <w:r w:rsidR="00A2323B" w:rsidRPr="001D7F5E">
        <w:rPr>
          <w:i/>
          <w:iCs/>
          <w:color w:val="000000"/>
        </w:rPr>
        <w:t>2 des G.</w:t>
      </w:r>
      <w:r w:rsidR="00BC566A" w:rsidRPr="001D7F5E">
        <w:rPr>
          <w:i/>
          <w:iCs/>
          <w:color w:val="000000"/>
        </w:rPr>
        <w:t> (I</w:t>
      </w:r>
      <w:r w:rsidR="003654FA" w:rsidRPr="001D7F5E">
        <w:rPr>
          <w:i/>
          <w:iCs/>
          <w:color w:val="000000"/>
        </w:rPr>
        <w:t>) vom 29. März 2012</w:t>
      </w:r>
      <w:r w:rsidR="00BC566A" w:rsidRPr="001D7F5E">
        <w:rPr>
          <w:i/>
          <w:iCs/>
          <w:color w:val="000000"/>
        </w:rPr>
        <w:t> (I</w:t>
      </w:r>
      <w:r w:rsidR="00F83EAB" w:rsidRPr="001D7F5E">
        <w:rPr>
          <w:i/>
          <w:iCs/>
          <w:color w:val="000000"/>
        </w:rPr>
        <w:t>)</w:t>
      </w:r>
      <w:r w:rsidR="003654FA" w:rsidRPr="001D7F5E">
        <w:rPr>
          <w:i/>
          <w:iCs/>
          <w:color w:val="000000"/>
        </w:rPr>
        <w:t xml:space="preserve"> (B.S. vom 6. April 2012)</w:t>
      </w:r>
      <w:r w:rsidRPr="001D7F5E">
        <w:rPr>
          <w:i/>
          <w:iCs/>
          <w:color w:val="000000"/>
        </w:rPr>
        <w:t xml:space="preserve">; </w:t>
      </w:r>
      <w:r w:rsidR="00BC566A" w:rsidRPr="001D7F5E">
        <w:rPr>
          <w:i/>
          <w:iCs/>
          <w:color w:val="000000"/>
        </w:rPr>
        <w:t>§ </w:t>
      </w:r>
      <w:r w:rsidRPr="001D7F5E">
        <w:rPr>
          <w:i/>
          <w:iCs/>
          <w:color w:val="000000"/>
        </w:rPr>
        <w:t>1</w:t>
      </w:r>
      <w:r w:rsidR="003654FA" w:rsidRPr="001D7F5E">
        <w:rPr>
          <w:i/>
          <w:iCs/>
          <w:color w:val="000000"/>
        </w:rPr>
        <w:t xml:space="preserve"> früher</w:t>
      </w:r>
      <w:r w:rsidR="00A2323B" w:rsidRPr="001D7F5E">
        <w:rPr>
          <w:i/>
          <w:iCs/>
          <w:color w:val="000000"/>
        </w:rPr>
        <w:t>er Absatz </w:t>
      </w:r>
      <w:r w:rsidRPr="001D7F5E">
        <w:rPr>
          <w:i/>
          <w:iCs/>
          <w:color w:val="000000"/>
        </w:rPr>
        <w:t xml:space="preserve">3 eingefügt durch </w:t>
      </w:r>
      <w:r w:rsidR="00BC566A" w:rsidRPr="001D7F5E">
        <w:rPr>
          <w:i/>
          <w:iCs/>
          <w:color w:val="000000"/>
        </w:rPr>
        <w:t>Art. </w:t>
      </w:r>
      <w:r w:rsidR="00A2323B" w:rsidRPr="001D7F5E">
        <w:rPr>
          <w:i/>
          <w:iCs/>
          <w:color w:val="000000"/>
        </w:rPr>
        <w:t xml:space="preserve">198 </w:t>
      </w:r>
      <w:r w:rsidR="00BC566A" w:rsidRPr="001D7F5E">
        <w:rPr>
          <w:i/>
          <w:iCs/>
          <w:color w:val="000000"/>
        </w:rPr>
        <w:t>Nr. </w:t>
      </w:r>
      <w:r w:rsidR="00A2323B" w:rsidRPr="001D7F5E">
        <w:rPr>
          <w:i/>
          <w:iCs/>
          <w:color w:val="000000"/>
        </w:rPr>
        <w:t>2 des G.</w:t>
      </w:r>
      <w:r w:rsidR="00BC566A" w:rsidRPr="001D7F5E">
        <w:rPr>
          <w:i/>
          <w:iCs/>
          <w:color w:val="000000"/>
        </w:rPr>
        <w:t> (I</w:t>
      </w:r>
      <w:r w:rsidRPr="001D7F5E">
        <w:rPr>
          <w:i/>
          <w:iCs/>
          <w:color w:val="000000"/>
        </w:rPr>
        <w:t>) vom 27</w:t>
      </w:r>
      <w:r w:rsidR="00A2323B" w:rsidRPr="001D7F5E">
        <w:rPr>
          <w:i/>
          <w:iCs/>
          <w:color w:val="000000"/>
        </w:rPr>
        <w:t>. Dezember 2006</w:t>
      </w:r>
      <w:r w:rsidR="00BC566A" w:rsidRPr="001D7F5E">
        <w:rPr>
          <w:i/>
          <w:iCs/>
          <w:color w:val="000000"/>
        </w:rPr>
        <w:t> (I</w:t>
      </w:r>
      <w:r w:rsidR="0072449D" w:rsidRPr="001D7F5E">
        <w:rPr>
          <w:i/>
          <w:iCs/>
          <w:color w:val="000000"/>
        </w:rPr>
        <w:t xml:space="preserve">) (B.S. </w:t>
      </w:r>
      <w:r w:rsidRPr="001D7F5E">
        <w:rPr>
          <w:i/>
          <w:iCs/>
          <w:color w:val="000000"/>
        </w:rPr>
        <w:t>vom 28. Dezember 2006)</w:t>
      </w:r>
      <w:r w:rsidR="0072449D" w:rsidRPr="001D7F5E">
        <w:rPr>
          <w:i/>
          <w:iCs/>
          <w:color w:val="000000"/>
        </w:rPr>
        <w:t xml:space="preserve"> und aufgehoben durch </w:t>
      </w:r>
      <w:r w:rsidR="00BC566A" w:rsidRPr="001D7F5E">
        <w:rPr>
          <w:i/>
          <w:iCs/>
          <w:color w:val="000000"/>
        </w:rPr>
        <w:t>Art. </w:t>
      </w:r>
      <w:r w:rsidR="0072449D" w:rsidRPr="001D7F5E">
        <w:rPr>
          <w:i/>
          <w:iCs/>
          <w:color w:val="000000"/>
        </w:rPr>
        <w:t xml:space="preserve">4 </w:t>
      </w:r>
      <w:r w:rsidR="00BC566A" w:rsidRPr="001D7F5E">
        <w:rPr>
          <w:i/>
          <w:iCs/>
          <w:color w:val="000000"/>
        </w:rPr>
        <w:t>Nr. </w:t>
      </w:r>
      <w:r w:rsidR="0072449D" w:rsidRPr="001D7F5E">
        <w:rPr>
          <w:i/>
          <w:iCs/>
          <w:color w:val="000000"/>
        </w:rPr>
        <w:t>2 des G.</w:t>
      </w:r>
      <w:r w:rsidR="00BC566A" w:rsidRPr="001D7F5E">
        <w:rPr>
          <w:i/>
          <w:iCs/>
          <w:color w:val="000000"/>
        </w:rPr>
        <w:t> (I</w:t>
      </w:r>
      <w:r w:rsidR="0072449D" w:rsidRPr="001D7F5E">
        <w:rPr>
          <w:i/>
          <w:iCs/>
          <w:color w:val="000000"/>
        </w:rPr>
        <w:t>) vom 29. März 2012</w:t>
      </w:r>
      <w:r w:rsidR="00BC566A" w:rsidRPr="001D7F5E">
        <w:rPr>
          <w:i/>
          <w:iCs/>
          <w:color w:val="000000"/>
        </w:rPr>
        <w:t> (I</w:t>
      </w:r>
      <w:r w:rsidR="00F83EAB" w:rsidRPr="001D7F5E">
        <w:rPr>
          <w:i/>
          <w:iCs/>
          <w:color w:val="000000"/>
        </w:rPr>
        <w:t xml:space="preserve">) </w:t>
      </w:r>
      <w:r w:rsidR="003654FA" w:rsidRPr="001D7F5E">
        <w:rPr>
          <w:i/>
          <w:iCs/>
          <w:color w:val="000000"/>
        </w:rPr>
        <w:t>(B.S. vom 6. April 2012)</w:t>
      </w:r>
      <w:r w:rsidR="0072449D" w:rsidRPr="001D7F5E">
        <w:rPr>
          <w:i/>
          <w:iCs/>
          <w:color w:val="000000"/>
        </w:rPr>
        <w:t xml:space="preserve">; </w:t>
      </w:r>
      <w:r w:rsidR="00BC566A" w:rsidRPr="001D7F5E">
        <w:rPr>
          <w:i/>
          <w:iCs/>
          <w:color w:val="000000"/>
        </w:rPr>
        <w:t>§ </w:t>
      </w:r>
      <w:r w:rsidR="0072449D" w:rsidRPr="001D7F5E">
        <w:rPr>
          <w:i/>
          <w:iCs/>
          <w:color w:val="000000"/>
        </w:rPr>
        <w:t xml:space="preserve">1 </w:t>
      </w:r>
      <w:r w:rsidR="00BC566A" w:rsidRPr="001D7F5E">
        <w:rPr>
          <w:i/>
          <w:iCs/>
          <w:color w:val="000000"/>
        </w:rPr>
        <w:t>Abs. </w:t>
      </w:r>
      <w:r w:rsidR="003654FA" w:rsidRPr="001D7F5E">
        <w:rPr>
          <w:i/>
          <w:iCs/>
          <w:color w:val="000000"/>
        </w:rPr>
        <w:t>3</w:t>
      </w:r>
      <w:r w:rsidR="0072449D" w:rsidRPr="001D7F5E">
        <w:rPr>
          <w:i/>
          <w:iCs/>
          <w:color w:val="000000"/>
        </w:rPr>
        <w:t xml:space="preserve"> abgeändert durch </w:t>
      </w:r>
      <w:r w:rsidR="00BC566A" w:rsidRPr="001D7F5E">
        <w:rPr>
          <w:i/>
          <w:iCs/>
          <w:color w:val="000000"/>
        </w:rPr>
        <w:t>Art. </w:t>
      </w:r>
      <w:r w:rsidR="0072449D" w:rsidRPr="001D7F5E">
        <w:rPr>
          <w:i/>
          <w:iCs/>
          <w:color w:val="000000"/>
        </w:rPr>
        <w:t xml:space="preserve">1 </w:t>
      </w:r>
      <w:r w:rsidR="00BC566A" w:rsidRPr="001D7F5E">
        <w:rPr>
          <w:i/>
          <w:iCs/>
          <w:color w:val="000000"/>
        </w:rPr>
        <w:t>Nr. </w:t>
      </w:r>
      <w:r w:rsidRPr="001D7F5E">
        <w:rPr>
          <w:i/>
          <w:iCs/>
          <w:color w:val="000000"/>
        </w:rPr>
        <w:t>2 des K.E.</w:t>
      </w:r>
      <w:r w:rsidR="0072449D" w:rsidRPr="001D7F5E">
        <w:rPr>
          <w:i/>
          <w:iCs/>
          <w:color w:val="000000"/>
        </w:rPr>
        <w:t xml:space="preserve"> </w:t>
      </w:r>
      <w:r w:rsidRPr="001D7F5E">
        <w:rPr>
          <w:i/>
          <w:iCs/>
          <w:color w:val="000000"/>
        </w:rPr>
        <w:t xml:space="preserve">vom 16. April 1997 </w:t>
      </w:r>
      <w:r w:rsidR="0072449D" w:rsidRPr="001D7F5E">
        <w:rPr>
          <w:i/>
          <w:iCs/>
          <w:color w:val="000000"/>
        </w:rPr>
        <w:t xml:space="preserve">(B.S. vom 30. April 1997), </w:t>
      </w:r>
      <w:r w:rsidR="00BC566A" w:rsidRPr="001D7F5E">
        <w:rPr>
          <w:i/>
          <w:iCs/>
          <w:color w:val="000000"/>
        </w:rPr>
        <w:t>Art. </w:t>
      </w:r>
      <w:r w:rsidR="0072449D" w:rsidRPr="001D7F5E">
        <w:rPr>
          <w:i/>
          <w:iCs/>
          <w:color w:val="000000"/>
        </w:rPr>
        <w:t xml:space="preserve">29 </w:t>
      </w:r>
      <w:r w:rsidR="00BC566A" w:rsidRPr="001D7F5E">
        <w:rPr>
          <w:i/>
          <w:iCs/>
          <w:color w:val="000000"/>
        </w:rPr>
        <w:t>Nr. </w:t>
      </w:r>
      <w:r w:rsidRPr="001D7F5E">
        <w:rPr>
          <w:i/>
          <w:iCs/>
          <w:color w:val="000000"/>
        </w:rPr>
        <w:t>2 des G. vom 22. August 2002 (B.S.</w:t>
      </w:r>
      <w:r w:rsidR="0072449D" w:rsidRPr="001D7F5E">
        <w:rPr>
          <w:i/>
          <w:iCs/>
          <w:color w:val="000000"/>
        </w:rPr>
        <w:t xml:space="preserve"> </w:t>
      </w:r>
      <w:r w:rsidRPr="001D7F5E">
        <w:rPr>
          <w:i/>
          <w:iCs/>
          <w:color w:val="000000"/>
        </w:rPr>
        <w:t>vom 10. September 2002)</w:t>
      </w:r>
      <w:r w:rsidR="00775080" w:rsidRPr="001D7F5E">
        <w:rPr>
          <w:i/>
          <w:iCs/>
          <w:color w:val="000000"/>
        </w:rPr>
        <w:t>,</w:t>
      </w:r>
      <w:r w:rsidR="0072449D" w:rsidRPr="001D7F5E">
        <w:rPr>
          <w:i/>
          <w:iCs/>
          <w:color w:val="000000"/>
        </w:rPr>
        <w:t xml:space="preserve"> </w:t>
      </w:r>
      <w:r w:rsidR="00BC566A" w:rsidRPr="001D7F5E">
        <w:rPr>
          <w:i/>
          <w:iCs/>
          <w:color w:val="000000"/>
        </w:rPr>
        <w:t>Art. </w:t>
      </w:r>
      <w:r w:rsidR="0072449D" w:rsidRPr="001D7F5E">
        <w:rPr>
          <w:i/>
          <w:iCs/>
          <w:color w:val="000000"/>
        </w:rPr>
        <w:t xml:space="preserve">198 </w:t>
      </w:r>
      <w:r w:rsidR="00BC566A" w:rsidRPr="001D7F5E">
        <w:rPr>
          <w:i/>
          <w:iCs/>
          <w:color w:val="000000"/>
        </w:rPr>
        <w:t>Nr. </w:t>
      </w:r>
      <w:r w:rsidRPr="001D7F5E">
        <w:rPr>
          <w:i/>
          <w:iCs/>
          <w:color w:val="000000"/>
        </w:rPr>
        <w:t>3 des G.</w:t>
      </w:r>
      <w:r w:rsidR="00BC566A" w:rsidRPr="001D7F5E">
        <w:rPr>
          <w:i/>
          <w:iCs/>
          <w:color w:val="000000"/>
        </w:rPr>
        <w:t> (I</w:t>
      </w:r>
      <w:r w:rsidR="0072449D" w:rsidRPr="001D7F5E">
        <w:rPr>
          <w:i/>
          <w:iCs/>
          <w:color w:val="000000"/>
        </w:rPr>
        <w:t>) vom 27. Dezember 2006</w:t>
      </w:r>
      <w:r w:rsidR="00BC566A" w:rsidRPr="001D7F5E">
        <w:rPr>
          <w:i/>
          <w:iCs/>
          <w:color w:val="000000"/>
        </w:rPr>
        <w:t> (I</w:t>
      </w:r>
      <w:r w:rsidRPr="001D7F5E">
        <w:rPr>
          <w:i/>
          <w:iCs/>
          <w:color w:val="000000"/>
        </w:rPr>
        <w:t>) (B.S. vom 28. Dezember 2006)</w:t>
      </w:r>
      <w:r w:rsidR="00A2323B" w:rsidRPr="001D7F5E">
        <w:rPr>
          <w:i/>
          <w:iCs/>
          <w:color w:val="000000"/>
        </w:rPr>
        <w:t>,</w:t>
      </w:r>
      <w:r w:rsidR="0072449D" w:rsidRPr="001D7F5E">
        <w:rPr>
          <w:i/>
          <w:iCs/>
          <w:color w:val="000000"/>
        </w:rPr>
        <w:t xml:space="preserve"> </w:t>
      </w:r>
      <w:r w:rsidR="00BC566A" w:rsidRPr="001D7F5E">
        <w:rPr>
          <w:i/>
          <w:iCs/>
          <w:color w:val="000000"/>
        </w:rPr>
        <w:t>Art. </w:t>
      </w:r>
      <w:r w:rsidR="0072449D" w:rsidRPr="001D7F5E">
        <w:rPr>
          <w:i/>
          <w:iCs/>
          <w:color w:val="000000"/>
        </w:rPr>
        <w:t xml:space="preserve">4 </w:t>
      </w:r>
      <w:r w:rsidR="00BC566A" w:rsidRPr="001D7F5E">
        <w:rPr>
          <w:i/>
          <w:iCs/>
          <w:color w:val="000000"/>
        </w:rPr>
        <w:t>Nr. </w:t>
      </w:r>
      <w:r w:rsidR="0072449D" w:rsidRPr="001D7F5E">
        <w:rPr>
          <w:i/>
          <w:iCs/>
          <w:color w:val="000000"/>
        </w:rPr>
        <w:t>3 des G.</w:t>
      </w:r>
      <w:r w:rsidR="00BC566A" w:rsidRPr="001D7F5E">
        <w:rPr>
          <w:i/>
          <w:iCs/>
          <w:color w:val="000000"/>
        </w:rPr>
        <w:t> (I</w:t>
      </w:r>
      <w:r w:rsidR="0072449D" w:rsidRPr="001D7F5E">
        <w:rPr>
          <w:i/>
          <w:iCs/>
          <w:color w:val="000000"/>
        </w:rPr>
        <w:t>) vom 29. März 2012</w:t>
      </w:r>
      <w:r w:rsidR="00BC566A" w:rsidRPr="001D7F5E">
        <w:rPr>
          <w:i/>
          <w:iCs/>
          <w:color w:val="000000"/>
        </w:rPr>
        <w:t> (I</w:t>
      </w:r>
      <w:r w:rsidR="00F83EAB" w:rsidRPr="001D7F5E">
        <w:rPr>
          <w:i/>
          <w:iCs/>
          <w:color w:val="000000"/>
        </w:rPr>
        <w:t xml:space="preserve">) </w:t>
      </w:r>
      <w:r w:rsidR="003654FA" w:rsidRPr="001D7F5E">
        <w:rPr>
          <w:i/>
          <w:iCs/>
          <w:color w:val="000000"/>
        </w:rPr>
        <w:t>(B.S. vom 6. April 2012)</w:t>
      </w:r>
      <w:r w:rsidR="00A2323B" w:rsidRPr="001D7F5E">
        <w:rPr>
          <w:i/>
          <w:iCs/>
          <w:color w:val="000000"/>
        </w:rPr>
        <w:t xml:space="preserve"> und </w:t>
      </w:r>
      <w:r w:rsidR="00BC566A" w:rsidRPr="001D7F5E">
        <w:rPr>
          <w:i/>
          <w:iCs/>
          <w:color w:val="000000"/>
        </w:rPr>
        <w:t>Art. </w:t>
      </w:r>
      <w:r w:rsidR="00A2323B" w:rsidRPr="001D7F5E">
        <w:rPr>
          <w:i/>
          <w:iCs/>
          <w:color w:val="000000"/>
        </w:rPr>
        <w:t>20 des G. vom 22. Juni 2016 (B.S. vom 1. Juli 2016)</w:t>
      </w:r>
      <w:r w:rsidR="003654FA" w:rsidRPr="001D7F5E">
        <w:rPr>
          <w:i/>
          <w:iCs/>
          <w:color w:val="000000"/>
        </w:rPr>
        <w:t xml:space="preserve">; </w:t>
      </w:r>
      <w:r w:rsidR="00BC566A" w:rsidRPr="001D7F5E">
        <w:rPr>
          <w:i/>
          <w:iCs/>
          <w:color w:val="000000"/>
        </w:rPr>
        <w:t>§ </w:t>
      </w:r>
      <w:r w:rsidR="0072449D" w:rsidRPr="001D7F5E">
        <w:rPr>
          <w:i/>
          <w:iCs/>
          <w:color w:val="000000"/>
        </w:rPr>
        <w:t xml:space="preserve">1 </w:t>
      </w:r>
      <w:r w:rsidR="00BC566A" w:rsidRPr="001D7F5E">
        <w:rPr>
          <w:i/>
          <w:iCs/>
          <w:color w:val="000000"/>
        </w:rPr>
        <w:t>Abs. </w:t>
      </w:r>
      <w:r w:rsidR="00775080" w:rsidRPr="001D7F5E">
        <w:rPr>
          <w:i/>
          <w:iCs/>
          <w:color w:val="000000"/>
        </w:rPr>
        <w:t>5</w:t>
      </w:r>
      <w:r w:rsidR="0072449D" w:rsidRPr="001D7F5E">
        <w:rPr>
          <w:i/>
          <w:iCs/>
          <w:color w:val="000000"/>
        </w:rPr>
        <w:t xml:space="preserve"> eingefügt durch </w:t>
      </w:r>
      <w:r w:rsidR="00BC566A" w:rsidRPr="001D7F5E">
        <w:rPr>
          <w:i/>
          <w:iCs/>
          <w:color w:val="000000"/>
        </w:rPr>
        <w:t>Art. </w:t>
      </w:r>
      <w:r w:rsidRPr="001D7F5E">
        <w:rPr>
          <w:i/>
          <w:iCs/>
          <w:color w:val="000000"/>
        </w:rPr>
        <w:t xml:space="preserve">218 </w:t>
      </w:r>
      <w:r w:rsidR="00BC566A" w:rsidRPr="001D7F5E">
        <w:rPr>
          <w:i/>
          <w:iCs/>
          <w:color w:val="000000"/>
        </w:rPr>
        <w:t>Nr. </w:t>
      </w:r>
      <w:r w:rsidRPr="001D7F5E">
        <w:rPr>
          <w:i/>
          <w:iCs/>
          <w:color w:val="000000"/>
        </w:rPr>
        <w:t>1 des</w:t>
      </w:r>
      <w:r w:rsidR="0072449D" w:rsidRPr="001D7F5E">
        <w:rPr>
          <w:i/>
          <w:iCs/>
          <w:color w:val="000000"/>
        </w:rPr>
        <w:t xml:space="preserve"> G.</w:t>
      </w:r>
      <w:r w:rsidR="00BC566A" w:rsidRPr="001D7F5E">
        <w:rPr>
          <w:i/>
          <w:iCs/>
          <w:color w:val="000000"/>
        </w:rPr>
        <w:t> (I</w:t>
      </w:r>
      <w:r w:rsidR="0072449D" w:rsidRPr="001D7F5E">
        <w:rPr>
          <w:i/>
          <w:iCs/>
          <w:color w:val="000000"/>
        </w:rPr>
        <w:t>) vom 27. Dezember 2006</w:t>
      </w:r>
      <w:r w:rsidR="00BC566A" w:rsidRPr="001D7F5E">
        <w:rPr>
          <w:i/>
          <w:iCs/>
          <w:color w:val="000000"/>
        </w:rPr>
        <w:t> (I</w:t>
      </w:r>
      <w:r w:rsidRPr="001D7F5E">
        <w:rPr>
          <w:i/>
          <w:iCs/>
          <w:color w:val="000000"/>
        </w:rPr>
        <w:t xml:space="preserve">) (B.S. vom 28. Dezember 2006) und abgeändert durch </w:t>
      </w:r>
      <w:r w:rsidR="00BC566A" w:rsidRPr="001D7F5E">
        <w:rPr>
          <w:i/>
          <w:iCs/>
          <w:color w:val="000000"/>
        </w:rPr>
        <w:t>Art. </w:t>
      </w:r>
      <w:r w:rsidR="0072449D" w:rsidRPr="001D7F5E">
        <w:rPr>
          <w:i/>
          <w:iCs/>
          <w:color w:val="000000"/>
        </w:rPr>
        <w:t>50 des G.</w:t>
      </w:r>
      <w:r w:rsidR="00BC566A" w:rsidRPr="001D7F5E">
        <w:rPr>
          <w:i/>
          <w:iCs/>
          <w:color w:val="000000"/>
        </w:rPr>
        <w:t> (I</w:t>
      </w:r>
      <w:r w:rsidRPr="001D7F5E">
        <w:rPr>
          <w:i/>
          <w:iCs/>
          <w:color w:val="000000"/>
        </w:rPr>
        <w:t>) vom 21. Dezember 2007 (B.</w:t>
      </w:r>
      <w:r w:rsidR="0072449D" w:rsidRPr="001D7F5E">
        <w:rPr>
          <w:i/>
          <w:iCs/>
          <w:color w:val="000000"/>
        </w:rPr>
        <w:t xml:space="preserve">S. vom 31. Dezember 2007), </w:t>
      </w:r>
      <w:r w:rsidR="00BC566A" w:rsidRPr="001D7F5E">
        <w:rPr>
          <w:i/>
          <w:iCs/>
          <w:color w:val="000000"/>
        </w:rPr>
        <w:t>Art. </w:t>
      </w:r>
      <w:r w:rsidRPr="001D7F5E">
        <w:rPr>
          <w:i/>
          <w:iCs/>
          <w:color w:val="000000"/>
        </w:rPr>
        <w:t xml:space="preserve">144 </w:t>
      </w:r>
      <w:r w:rsidR="00BC566A" w:rsidRPr="001D7F5E">
        <w:rPr>
          <w:i/>
          <w:iCs/>
          <w:color w:val="000000"/>
        </w:rPr>
        <w:t>Nr. </w:t>
      </w:r>
      <w:r w:rsidR="0072449D" w:rsidRPr="001D7F5E">
        <w:rPr>
          <w:i/>
          <w:iCs/>
          <w:color w:val="000000"/>
        </w:rPr>
        <w:t>1 des G. vom 22. Dezember 2008</w:t>
      </w:r>
      <w:r w:rsidR="00BC566A" w:rsidRPr="001D7F5E">
        <w:rPr>
          <w:i/>
          <w:iCs/>
          <w:color w:val="000000"/>
        </w:rPr>
        <w:t> (I</w:t>
      </w:r>
      <w:r w:rsidRPr="001D7F5E">
        <w:rPr>
          <w:i/>
          <w:iCs/>
          <w:color w:val="000000"/>
        </w:rPr>
        <w:t xml:space="preserve">I) (B.S. vom 29. Dezember 2008) und </w:t>
      </w:r>
      <w:r w:rsidR="00BC566A" w:rsidRPr="001D7F5E">
        <w:rPr>
          <w:i/>
          <w:iCs/>
          <w:color w:val="000000"/>
        </w:rPr>
        <w:t>Art. </w:t>
      </w:r>
      <w:r w:rsidRPr="001D7F5E">
        <w:rPr>
          <w:i/>
          <w:iCs/>
          <w:color w:val="000000"/>
        </w:rPr>
        <w:t>40 des G.</w:t>
      </w:r>
      <w:r w:rsidR="0072449D" w:rsidRPr="001D7F5E">
        <w:rPr>
          <w:i/>
          <w:iCs/>
          <w:color w:val="000000"/>
        </w:rPr>
        <w:t xml:space="preserve"> </w:t>
      </w:r>
      <w:r w:rsidRPr="001D7F5E">
        <w:rPr>
          <w:i/>
          <w:iCs/>
          <w:color w:val="000000"/>
        </w:rPr>
        <w:t>vom 23. Dezember 2009</w:t>
      </w:r>
      <w:r w:rsidR="00BC566A" w:rsidRPr="001D7F5E">
        <w:rPr>
          <w:i/>
          <w:iCs/>
          <w:color w:val="000000"/>
        </w:rPr>
        <w:t> (I</w:t>
      </w:r>
      <w:r w:rsidR="0072449D" w:rsidRPr="001D7F5E">
        <w:rPr>
          <w:i/>
          <w:iCs/>
          <w:color w:val="000000"/>
        </w:rPr>
        <w:t xml:space="preserve">I) (B.S. vom 30. Dezember 2009); </w:t>
      </w:r>
      <w:r w:rsidR="00BC566A" w:rsidRPr="001D7F5E">
        <w:rPr>
          <w:i/>
          <w:iCs/>
          <w:color w:val="000000"/>
        </w:rPr>
        <w:t>§ </w:t>
      </w:r>
      <w:r w:rsidRPr="001D7F5E">
        <w:rPr>
          <w:i/>
          <w:iCs/>
          <w:color w:val="000000"/>
        </w:rPr>
        <w:t xml:space="preserve">1 </w:t>
      </w:r>
      <w:r w:rsidR="00BC566A" w:rsidRPr="001D7F5E">
        <w:rPr>
          <w:i/>
          <w:iCs/>
          <w:color w:val="000000"/>
        </w:rPr>
        <w:t>Abs. </w:t>
      </w:r>
      <w:r w:rsidR="00775080" w:rsidRPr="001D7F5E">
        <w:rPr>
          <w:i/>
          <w:iCs/>
          <w:color w:val="000000"/>
        </w:rPr>
        <w:t>6</w:t>
      </w:r>
      <w:r w:rsidR="0072449D" w:rsidRPr="001D7F5E">
        <w:rPr>
          <w:i/>
          <w:iCs/>
          <w:color w:val="000000"/>
        </w:rPr>
        <w:t xml:space="preserve"> eingefügt durch </w:t>
      </w:r>
      <w:r w:rsidR="00BC566A" w:rsidRPr="001D7F5E">
        <w:rPr>
          <w:i/>
          <w:iCs/>
          <w:color w:val="000000"/>
        </w:rPr>
        <w:t>Art. </w:t>
      </w:r>
      <w:r w:rsidR="0072449D" w:rsidRPr="001D7F5E">
        <w:rPr>
          <w:i/>
          <w:iCs/>
          <w:color w:val="000000"/>
        </w:rPr>
        <w:t xml:space="preserve">144 </w:t>
      </w:r>
      <w:r w:rsidR="00BC566A" w:rsidRPr="001D7F5E">
        <w:rPr>
          <w:i/>
          <w:iCs/>
          <w:color w:val="000000"/>
        </w:rPr>
        <w:t>Nr. </w:t>
      </w:r>
      <w:r w:rsidRPr="001D7F5E">
        <w:rPr>
          <w:i/>
          <w:iCs/>
          <w:color w:val="000000"/>
        </w:rPr>
        <w:t>2 des G. vom 22. Dezember 2008</w:t>
      </w:r>
      <w:r w:rsidR="00BC566A" w:rsidRPr="001D7F5E">
        <w:rPr>
          <w:i/>
          <w:iCs/>
          <w:color w:val="000000"/>
        </w:rPr>
        <w:t> (I</w:t>
      </w:r>
      <w:r w:rsidRPr="001D7F5E">
        <w:rPr>
          <w:i/>
          <w:iCs/>
          <w:color w:val="000000"/>
        </w:rPr>
        <w:t xml:space="preserve">I) (B.S. vom 29. Dezember 2008); </w:t>
      </w:r>
      <w:r w:rsidR="00BC566A" w:rsidRPr="001D7F5E">
        <w:rPr>
          <w:i/>
          <w:iCs/>
          <w:color w:val="000000"/>
        </w:rPr>
        <w:t>§ </w:t>
      </w:r>
      <w:r w:rsidR="006C127B" w:rsidRPr="001D7F5E">
        <w:rPr>
          <w:i/>
          <w:iCs/>
          <w:color w:val="000000"/>
        </w:rPr>
        <w:t xml:space="preserve">2 </w:t>
      </w:r>
      <w:r w:rsidR="00BC566A" w:rsidRPr="001D7F5E">
        <w:rPr>
          <w:i/>
          <w:iCs/>
          <w:color w:val="000000"/>
        </w:rPr>
        <w:t>Abs. </w:t>
      </w:r>
      <w:r w:rsidR="0072449D" w:rsidRPr="001D7F5E">
        <w:rPr>
          <w:i/>
          <w:iCs/>
          <w:color w:val="000000"/>
        </w:rPr>
        <w:t xml:space="preserve">1 abgeändert durch </w:t>
      </w:r>
      <w:r w:rsidR="00BC566A" w:rsidRPr="001D7F5E">
        <w:rPr>
          <w:i/>
          <w:iCs/>
          <w:color w:val="000000"/>
        </w:rPr>
        <w:t>Art. </w:t>
      </w:r>
      <w:r w:rsidR="0072449D" w:rsidRPr="001D7F5E">
        <w:rPr>
          <w:i/>
          <w:iCs/>
          <w:color w:val="000000"/>
        </w:rPr>
        <w:t xml:space="preserve">266 </w:t>
      </w:r>
      <w:r w:rsidR="00BC566A" w:rsidRPr="001D7F5E">
        <w:rPr>
          <w:i/>
          <w:iCs/>
          <w:color w:val="000000"/>
        </w:rPr>
        <w:t>Nr. </w:t>
      </w:r>
      <w:r w:rsidR="00691FA8" w:rsidRPr="001D7F5E">
        <w:rPr>
          <w:i/>
          <w:iCs/>
          <w:color w:val="000000"/>
        </w:rPr>
        <w:t>1 d</w:t>
      </w:r>
      <w:r w:rsidR="0072449D" w:rsidRPr="001D7F5E">
        <w:rPr>
          <w:i/>
          <w:iCs/>
          <w:color w:val="000000"/>
        </w:rPr>
        <w:t>es G.</w:t>
      </w:r>
      <w:r w:rsidR="00BC566A" w:rsidRPr="001D7F5E">
        <w:rPr>
          <w:i/>
          <w:iCs/>
          <w:color w:val="000000"/>
        </w:rPr>
        <w:t> (I</w:t>
      </w:r>
      <w:r w:rsidR="0072449D" w:rsidRPr="001D7F5E">
        <w:rPr>
          <w:i/>
          <w:iCs/>
          <w:color w:val="000000"/>
        </w:rPr>
        <w:t>) vom 27. Dezember 2006</w:t>
      </w:r>
      <w:r w:rsidR="00BC566A" w:rsidRPr="001D7F5E">
        <w:rPr>
          <w:i/>
          <w:iCs/>
          <w:color w:val="000000"/>
        </w:rPr>
        <w:t> (I</w:t>
      </w:r>
      <w:r w:rsidR="00691FA8" w:rsidRPr="001D7F5E">
        <w:rPr>
          <w:i/>
          <w:iCs/>
          <w:color w:val="000000"/>
        </w:rPr>
        <w:t>II) (B.S.</w:t>
      </w:r>
      <w:r w:rsidR="0072449D" w:rsidRPr="001D7F5E">
        <w:rPr>
          <w:i/>
          <w:iCs/>
          <w:color w:val="000000"/>
        </w:rPr>
        <w:t xml:space="preserve"> </w:t>
      </w:r>
      <w:r w:rsidR="00691FA8" w:rsidRPr="001D7F5E">
        <w:rPr>
          <w:i/>
          <w:iCs/>
          <w:color w:val="000000"/>
        </w:rPr>
        <w:t xml:space="preserve">vom 28. Dezember 2006); </w:t>
      </w:r>
      <w:r w:rsidR="00BC566A" w:rsidRPr="001D7F5E">
        <w:rPr>
          <w:i/>
          <w:iCs/>
          <w:color w:val="000000"/>
        </w:rPr>
        <w:t>§ </w:t>
      </w:r>
      <w:r w:rsidRPr="001D7F5E">
        <w:rPr>
          <w:i/>
          <w:iCs/>
          <w:color w:val="000000"/>
        </w:rPr>
        <w:t>2 früherer Absat</w:t>
      </w:r>
      <w:r w:rsidR="0072449D" w:rsidRPr="001D7F5E">
        <w:rPr>
          <w:i/>
          <w:iCs/>
          <w:color w:val="000000"/>
        </w:rPr>
        <w:t xml:space="preserve">z 2 eingefügt durch </w:t>
      </w:r>
      <w:r w:rsidR="00BC566A" w:rsidRPr="001D7F5E">
        <w:rPr>
          <w:i/>
          <w:iCs/>
          <w:color w:val="000000"/>
        </w:rPr>
        <w:t>Art. </w:t>
      </w:r>
      <w:r w:rsidR="0072449D" w:rsidRPr="001D7F5E">
        <w:rPr>
          <w:i/>
          <w:iCs/>
          <w:color w:val="000000"/>
        </w:rPr>
        <w:t xml:space="preserve">31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und aufgehoben durch </w:t>
      </w:r>
      <w:r w:rsidR="00BC566A" w:rsidRPr="001D7F5E">
        <w:rPr>
          <w:i/>
          <w:iCs/>
          <w:color w:val="000000"/>
        </w:rPr>
        <w:t>Art. </w:t>
      </w:r>
      <w:r w:rsidRPr="001D7F5E">
        <w:rPr>
          <w:i/>
          <w:iCs/>
          <w:color w:val="000000"/>
        </w:rPr>
        <w:t xml:space="preserve">12 des G. vom 10. August 2001 (B.S. vom 1. September 2001); </w:t>
      </w:r>
      <w:r w:rsidR="00BC566A" w:rsidRPr="001D7F5E">
        <w:rPr>
          <w:i/>
          <w:iCs/>
          <w:color w:val="000000"/>
        </w:rPr>
        <w:t>§ </w:t>
      </w:r>
      <w:r w:rsidR="0072449D" w:rsidRPr="001D7F5E">
        <w:rPr>
          <w:i/>
          <w:iCs/>
          <w:color w:val="000000"/>
        </w:rPr>
        <w:t xml:space="preserve">2 </w:t>
      </w:r>
      <w:r w:rsidR="00BC566A" w:rsidRPr="001D7F5E">
        <w:rPr>
          <w:i/>
          <w:iCs/>
          <w:color w:val="000000"/>
        </w:rPr>
        <w:t>Abs. </w:t>
      </w:r>
      <w:r w:rsidR="0072449D" w:rsidRPr="001D7F5E">
        <w:rPr>
          <w:i/>
          <w:iCs/>
          <w:color w:val="000000"/>
        </w:rPr>
        <w:t>2 (früherer Absatz </w:t>
      </w:r>
      <w:r w:rsidRPr="001D7F5E">
        <w:rPr>
          <w:i/>
          <w:iCs/>
          <w:color w:val="000000"/>
        </w:rPr>
        <w:t xml:space="preserve">3) ersetzt durch </w:t>
      </w:r>
      <w:r w:rsidR="00BC566A" w:rsidRPr="001D7F5E">
        <w:rPr>
          <w:i/>
          <w:iCs/>
          <w:color w:val="000000"/>
        </w:rPr>
        <w:t>Art. </w:t>
      </w:r>
      <w:r w:rsidR="0072449D" w:rsidRPr="001D7F5E">
        <w:rPr>
          <w:i/>
          <w:iCs/>
          <w:color w:val="000000"/>
        </w:rPr>
        <w:t xml:space="preserve">31 </w:t>
      </w:r>
      <w:r w:rsidR="00BC566A" w:rsidRPr="001D7F5E">
        <w:rPr>
          <w:i/>
          <w:iCs/>
          <w:color w:val="000000"/>
        </w:rPr>
        <w:t>Nr. </w:t>
      </w:r>
      <w:r w:rsidRPr="001D7F5E">
        <w:rPr>
          <w:i/>
          <w:iCs/>
          <w:color w:val="000000"/>
        </w:rPr>
        <w:t xml:space="preserve">3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0072449D" w:rsidRPr="001D7F5E">
        <w:rPr>
          <w:i/>
          <w:iCs/>
          <w:color w:val="000000"/>
        </w:rPr>
        <w:t>200 des G.</w:t>
      </w:r>
      <w:r w:rsidR="00BC566A" w:rsidRPr="001D7F5E">
        <w:rPr>
          <w:i/>
          <w:iCs/>
          <w:color w:val="000000"/>
        </w:rPr>
        <w:t> (I</w:t>
      </w:r>
      <w:r w:rsidR="0072449D" w:rsidRPr="001D7F5E">
        <w:rPr>
          <w:i/>
          <w:iCs/>
          <w:color w:val="000000"/>
        </w:rPr>
        <w:t>) vom 27. Dezember 2006</w:t>
      </w:r>
      <w:r w:rsidR="00BC566A" w:rsidRPr="001D7F5E">
        <w:rPr>
          <w:i/>
          <w:iCs/>
          <w:color w:val="000000"/>
        </w:rPr>
        <w:t> (I</w:t>
      </w:r>
      <w:r w:rsidRPr="001D7F5E">
        <w:rPr>
          <w:i/>
          <w:iCs/>
          <w:color w:val="000000"/>
        </w:rPr>
        <w:t>) (B.S. vom 28. Dezember 2006)</w:t>
      </w:r>
      <w:r w:rsidR="001F6F22" w:rsidRPr="001D7F5E">
        <w:rPr>
          <w:i/>
          <w:iCs/>
          <w:color w:val="000000"/>
        </w:rPr>
        <w:t xml:space="preserve"> und </w:t>
      </w:r>
      <w:r w:rsidR="00BC566A" w:rsidRPr="001D7F5E">
        <w:rPr>
          <w:i/>
          <w:iCs/>
          <w:color w:val="000000"/>
        </w:rPr>
        <w:t>Art. </w:t>
      </w:r>
      <w:r w:rsidR="0072449D" w:rsidRPr="001D7F5E">
        <w:rPr>
          <w:i/>
          <w:iCs/>
          <w:color w:val="000000"/>
        </w:rPr>
        <w:t>5 des G.</w:t>
      </w:r>
      <w:r w:rsidR="00BC566A" w:rsidRPr="001D7F5E">
        <w:rPr>
          <w:i/>
          <w:iCs/>
          <w:color w:val="000000"/>
        </w:rPr>
        <w:t> (I</w:t>
      </w:r>
      <w:r w:rsidR="001F6F22" w:rsidRPr="001D7F5E">
        <w:rPr>
          <w:i/>
          <w:iCs/>
          <w:color w:val="000000"/>
        </w:rPr>
        <w:t>) vom 29. März 2012</w:t>
      </w:r>
      <w:r w:rsidR="00BC566A" w:rsidRPr="001D7F5E">
        <w:rPr>
          <w:i/>
          <w:iCs/>
          <w:color w:val="000000"/>
        </w:rPr>
        <w:t> (I</w:t>
      </w:r>
      <w:r w:rsidR="00F83EAB" w:rsidRPr="001D7F5E">
        <w:rPr>
          <w:i/>
          <w:iCs/>
          <w:color w:val="000000"/>
        </w:rPr>
        <w:t>)</w:t>
      </w:r>
      <w:r w:rsidR="001F6F22" w:rsidRPr="001D7F5E">
        <w:rPr>
          <w:i/>
          <w:iCs/>
          <w:color w:val="000000"/>
        </w:rPr>
        <w:t xml:space="preserve"> (B.S. vom 6. April 2012)</w:t>
      </w:r>
      <w:r w:rsidR="0072449D" w:rsidRPr="001D7F5E">
        <w:rPr>
          <w:i/>
          <w:iCs/>
          <w:color w:val="000000"/>
        </w:rPr>
        <w:t xml:space="preserve">; </w:t>
      </w:r>
      <w:r w:rsidR="00BC566A" w:rsidRPr="001D7F5E">
        <w:rPr>
          <w:i/>
          <w:iCs/>
          <w:color w:val="000000"/>
        </w:rPr>
        <w:t>§ </w:t>
      </w:r>
      <w:r w:rsidR="0072449D" w:rsidRPr="001D7F5E">
        <w:rPr>
          <w:i/>
          <w:iCs/>
          <w:color w:val="000000"/>
        </w:rPr>
        <w:t xml:space="preserve">2 </w:t>
      </w:r>
      <w:r w:rsidR="00BC566A" w:rsidRPr="001D7F5E">
        <w:rPr>
          <w:i/>
          <w:iCs/>
          <w:color w:val="000000"/>
        </w:rPr>
        <w:t>Abs. </w:t>
      </w:r>
      <w:r w:rsidRPr="001D7F5E">
        <w:rPr>
          <w:i/>
          <w:iCs/>
          <w:color w:val="000000"/>
        </w:rPr>
        <w:t xml:space="preserve">3 eingefügt durch </w:t>
      </w:r>
      <w:r w:rsidR="00BC566A" w:rsidRPr="001D7F5E">
        <w:rPr>
          <w:i/>
          <w:iCs/>
          <w:color w:val="000000"/>
        </w:rPr>
        <w:t>Art. </w:t>
      </w:r>
      <w:r w:rsidRPr="001D7F5E">
        <w:rPr>
          <w:i/>
          <w:iCs/>
          <w:color w:val="000000"/>
        </w:rPr>
        <w:t>91 des G. vom 27. Dezember 2005</w:t>
      </w:r>
      <w:r w:rsidR="00BC566A" w:rsidRPr="001D7F5E">
        <w:rPr>
          <w:i/>
          <w:iCs/>
          <w:color w:val="000000"/>
        </w:rPr>
        <w:t> (I</w:t>
      </w:r>
      <w:r w:rsidRPr="001D7F5E">
        <w:rPr>
          <w:i/>
          <w:iCs/>
          <w:color w:val="000000"/>
        </w:rPr>
        <w:t>I) (B.S. vom 30. Dezember 2005)</w:t>
      </w:r>
      <w:r w:rsidR="00691FA8" w:rsidRPr="001D7F5E">
        <w:rPr>
          <w:i/>
          <w:iCs/>
          <w:color w:val="000000"/>
          <w:spacing w:val="-2"/>
          <w:sz w:val="20"/>
          <w:szCs w:val="20"/>
        </w:rPr>
        <w:t xml:space="preserve"> </w:t>
      </w:r>
      <w:r w:rsidR="00691FA8" w:rsidRPr="001D7F5E">
        <w:rPr>
          <w:i/>
          <w:iCs/>
          <w:color w:val="000000"/>
        </w:rPr>
        <w:t>un</w:t>
      </w:r>
      <w:r w:rsidR="00043373" w:rsidRPr="001D7F5E">
        <w:rPr>
          <w:i/>
          <w:iCs/>
          <w:color w:val="000000"/>
        </w:rPr>
        <w:t xml:space="preserve">d abgeändert durch </w:t>
      </w:r>
      <w:r w:rsidR="00BC566A" w:rsidRPr="001D7F5E">
        <w:rPr>
          <w:i/>
          <w:iCs/>
          <w:color w:val="000000"/>
        </w:rPr>
        <w:t>Art. </w:t>
      </w:r>
      <w:r w:rsidR="00043373" w:rsidRPr="001D7F5E">
        <w:rPr>
          <w:i/>
          <w:iCs/>
          <w:color w:val="000000"/>
        </w:rPr>
        <w:t xml:space="preserve">266 </w:t>
      </w:r>
      <w:r w:rsidR="00BC566A" w:rsidRPr="001D7F5E">
        <w:rPr>
          <w:i/>
          <w:iCs/>
          <w:color w:val="000000"/>
        </w:rPr>
        <w:t>Nr. </w:t>
      </w:r>
      <w:r w:rsidR="00691FA8" w:rsidRPr="001D7F5E">
        <w:rPr>
          <w:i/>
          <w:iCs/>
          <w:color w:val="000000"/>
        </w:rPr>
        <w:t>2 d</w:t>
      </w:r>
      <w:r w:rsidR="00043373" w:rsidRPr="001D7F5E">
        <w:rPr>
          <w:i/>
          <w:iCs/>
          <w:color w:val="000000"/>
        </w:rPr>
        <w:t>es G.</w:t>
      </w:r>
      <w:r w:rsidR="00BC566A" w:rsidRPr="001D7F5E">
        <w:rPr>
          <w:i/>
          <w:iCs/>
          <w:color w:val="000000"/>
        </w:rPr>
        <w:t> (I</w:t>
      </w:r>
      <w:r w:rsidR="00043373" w:rsidRPr="001D7F5E">
        <w:rPr>
          <w:i/>
          <w:iCs/>
          <w:color w:val="000000"/>
        </w:rPr>
        <w:t>) vom 27. Dezember 2006</w:t>
      </w:r>
      <w:r w:rsidR="00BC566A" w:rsidRPr="001D7F5E">
        <w:rPr>
          <w:i/>
          <w:iCs/>
          <w:color w:val="000000"/>
        </w:rPr>
        <w:t> (I</w:t>
      </w:r>
      <w:r w:rsidR="00691FA8" w:rsidRPr="001D7F5E">
        <w:rPr>
          <w:i/>
          <w:iCs/>
          <w:color w:val="000000"/>
        </w:rPr>
        <w:t>II) (B.S. vom 28. Dezember 2006)</w:t>
      </w:r>
      <w:r w:rsidR="00D43D5E" w:rsidRPr="001D7F5E">
        <w:rPr>
          <w:i/>
          <w:iCs/>
          <w:color w:val="000000"/>
        </w:rPr>
        <w:t xml:space="preserve"> und </w:t>
      </w:r>
      <w:r w:rsidR="00BC566A" w:rsidRPr="001D7F5E">
        <w:rPr>
          <w:i/>
          <w:iCs/>
          <w:color w:val="000000"/>
        </w:rPr>
        <w:t>Art. </w:t>
      </w:r>
      <w:r w:rsidR="00D43D5E" w:rsidRPr="001D7F5E">
        <w:rPr>
          <w:i/>
          <w:iCs/>
          <w:color w:val="000000"/>
        </w:rPr>
        <w:t xml:space="preserve">17 </w:t>
      </w:r>
      <w:r w:rsidR="00BC566A" w:rsidRPr="001D7F5E">
        <w:rPr>
          <w:i/>
          <w:iCs/>
          <w:color w:val="000000"/>
        </w:rPr>
        <w:t>Nr. </w:t>
      </w:r>
      <w:r w:rsidR="00D43D5E" w:rsidRPr="001D7F5E">
        <w:rPr>
          <w:i/>
          <w:iCs/>
          <w:color w:val="000000"/>
        </w:rPr>
        <w:t>1 des G. vom 15. Dezember 2013</w:t>
      </w:r>
      <w:r w:rsidR="00BC566A" w:rsidRPr="001D7F5E">
        <w:rPr>
          <w:i/>
          <w:iCs/>
          <w:color w:val="000000"/>
        </w:rPr>
        <w:t> (I</w:t>
      </w:r>
      <w:r w:rsidR="00D43D5E" w:rsidRPr="001D7F5E">
        <w:rPr>
          <w:i/>
          <w:iCs/>
          <w:color w:val="000000"/>
        </w:rPr>
        <w:t>I) (B.S. vom 20. Dezember 2013)</w:t>
      </w:r>
      <w:r w:rsidRPr="001D7F5E">
        <w:rPr>
          <w:i/>
          <w:iCs/>
          <w:color w:val="000000"/>
        </w:rPr>
        <w:t xml:space="preserve">; </w:t>
      </w:r>
      <w:r w:rsidR="00BC566A" w:rsidRPr="001D7F5E">
        <w:rPr>
          <w:i/>
          <w:iCs/>
          <w:color w:val="000000"/>
        </w:rPr>
        <w:t>§ </w:t>
      </w:r>
      <w:r w:rsidR="00B204E5" w:rsidRPr="001D7F5E">
        <w:rPr>
          <w:i/>
          <w:iCs/>
          <w:color w:val="000000"/>
        </w:rPr>
        <w:t xml:space="preserve">2/1 eingefügt durch </w:t>
      </w:r>
      <w:r w:rsidR="00BC566A" w:rsidRPr="001D7F5E">
        <w:rPr>
          <w:i/>
          <w:iCs/>
          <w:color w:val="000000"/>
        </w:rPr>
        <w:t>Art. </w:t>
      </w:r>
      <w:r w:rsidR="00B204E5" w:rsidRPr="001D7F5E">
        <w:rPr>
          <w:i/>
          <w:iCs/>
          <w:color w:val="000000"/>
        </w:rPr>
        <w:t>22 des G.</w:t>
      </w:r>
      <w:r w:rsidR="00BC566A" w:rsidRPr="001D7F5E">
        <w:rPr>
          <w:i/>
          <w:iCs/>
          <w:color w:val="000000"/>
        </w:rPr>
        <w:t> (I</w:t>
      </w:r>
      <w:r w:rsidR="00043373" w:rsidRPr="001D7F5E">
        <w:rPr>
          <w:i/>
          <w:iCs/>
          <w:color w:val="000000"/>
        </w:rPr>
        <w:t>) vom 19. März 2013</w:t>
      </w:r>
      <w:r w:rsidR="00BC566A" w:rsidRPr="001D7F5E">
        <w:rPr>
          <w:i/>
          <w:iCs/>
          <w:color w:val="000000"/>
        </w:rPr>
        <w:t> (I</w:t>
      </w:r>
      <w:r w:rsidR="00B204E5" w:rsidRPr="001D7F5E">
        <w:rPr>
          <w:i/>
          <w:iCs/>
          <w:color w:val="000000"/>
        </w:rPr>
        <w:t xml:space="preserve">I) (B.S. vom 29. März 2013);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1 und 2 ersetzt durch </w:t>
      </w:r>
      <w:r w:rsidR="00BC566A" w:rsidRPr="001D7F5E">
        <w:rPr>
          <w:i/>
          <w:iCs/>
          <w:color w:val="000000"/>
        </w:rPr>
        <w:t>Art. </w:t>
      </w:r>
      <w:r w:rsidR="00043373" w:rsidRPr="001D7F5E">
        <w:rPr>
          <w:i/>
          <w:iCs/>
          <w:color w:val="000000"/>
        </w:rPr>
        <w:t>95 des G. vom 27. Dezember 2005</w:t>
      </w:r>
      <w:r w:rsidR="00BC566A" w:rsidRPr="001D7F5E">
        <w:rPr>
          <w:i/>
          <w:iCs/>
          <w:color w:val="000000"/>
        </w:rPr>
        <w:t> (I</w:t>
      </w:r>
      <w:r w:rsidRPr="001D7F5E">
        <w:rPr>
          <w:i/>
          <w:iCs/>
          <w:color w:val="000000"/>
        </w:rPr>
        <w:t xml:space="preserve">I) (B.S. vom 30. Dezember 2005); </w:t>
      </w:r>
      <w:r w:rsidR="00BC566A" w:rsidRPr="001D7F5E">
        <w:rPr>
          <w:i/>
          <w:iCs/>
          <w:color w:val="000000"/>
        </w:rPr>
        <w:t>§ </w:t>
      </w:r>
      <w:r w:rsidRPr="001D7F5E">
        <w:rPr>
          <w:i/>
          <w:iCs/>
          <w:color w:val="000000"/>
        </w:rPr>
        <w:t>3 neuer Absatz</w:t>
      </w:r>
      <w:r w:rsidR="00043373" w:rsidRPr="001D7F5E">
        <w:rPr>
          <w:i/>
          <w:iCs/>
          <w:color w:val="000000"/>
        </w:rPr>
        <w:t xml:space="preserve"> 3 eingefügt durch </w:t>
      </w:r>
      <w:r w:rsidR="00BC566A" w:rsidRPr="001D7F5E">
        <w:rPr>
          <w:i/>
          <w:iCs/>
          <w:color w:val="000000"/>
        </w:rPr>
        <w:t>Art. </w:t>
      </w:r>
      <w:r w:rsidRPr="001D7F5E">
        <w:rPr>
          <w:i/>
          <w:iCs/>
          <w:color w:val="000000"/>
        </w:rPr>
        <w:t xml:space="preserve">1 des G. vom </w:t>
      </w:r>
      <w:r w:rsidR="00043373" w:rsidRPr="001D7F5E">
        <w:rPr>
          <w:i/>
          <w:iCs/>
          <w:color w:val="000000"/>
        </w:rPr>
        <w:t xml:space="preserve">21. Februar 1997 (B.S. </w:t>
      </w:r>
      <w:r w:rsidRPr="001D7F5E">
        <w:rPr>
          <w:i/>
          <w:iCs/>
          <w:color w:val="000000"/>
        </w:rPr>
        <w:t xml:space="preserve">vom 21. März 1997), ersetzt durch </w:t>
      </w:r>
      <w:r w:rsidR="00BC566A" w:rsidRPr="001D7F5E">
        <w:rPr>
          <w:i/>
          <w:iCs/>
          <w:color w:val="000000"/>
        </w:rPr>
        <w:t>Art. </w:t>
      </w:r>
      <w:r w:rsidR="00043373" w:rsidRPr="001D7F5E">
        <w:rPr>
          <w:i/>
          <w:iCs/>
          <w:color w:val="000000"/>
        </w:rPr>
        <w:t>95 des G. vom 27. Dezember 2005</w:t>
      </w:r>
      <w:r w:rsidR="00BC566A" w:rsidRPr="001D7F5E">
        <w:rPr>
          <w:i/>
          <w:iCs/>
          <w:color w:val="000000"/>
        </w:rPr>
        <w:t> (I</w:t>
      </w:r>
      <w:r w:rsidRPr="001D7F5E">
        <w:rPr>
          <w:i/>
          <w:iCs/>
          <w:color w:val="000000"/>
        </w:rPr>
        <w:t>I) (B.S.</w:t>
      </w:r>
      <w:r w:rsidR="00043373" w:rsidRPr="001D7F5E">
        <w:rPr>
          <w:i/>
          <w:iCs/>
          <w:color w:val="000000"/>
        </w:rPr>
        <w:t xml:space="preserve"> </w:t>
      </w:r>
      <w:r w:rsidRPr="001D7F5E">
        <w:rPr>
          <w:i/>
          <w:iCs/>
          <w:color w:val="000000"/>
        </w:rPr>
        <w:t>vom 30. Dezemb</w:t>
      </w:r>
      <w:r w:rsidR="00043373" w:rsidRPr="001D7F5E">
        <w:rPr>
          <w:i/>
          <w:iCs/>
          <w:color w:val="000000"/>
        </w:rPr>
        <w:t xml:space="preserve">er 2005) und ergänzt durch </w:t>
      </w:r>
      <w:r w:rsidR="00BC566A" w:rsidRPr="001D7F5E">
        <w:rPr>
          <w:i/>
          <w:iCs/>
          <w:color w:val="000000"/>
        </w:rPr>
        <w:t>Art. </w:t>
      </w:r>
      <w:r w:rsidR="00043373" w:rsidRPr="001D7F5E">
        <w:rPr>
          <w:i/>
          <w:iCs/>
          <w:color w:val="000000"/>
        </w:rPr>
        <w:t xml:space="preserve">81 des G. </w:t>
      </w:r>
      <w:r w:rsidRPr="001D7F5E">
        <w:rPr>
          <w:i/>
          <w:iCs/>
          <w:color w:val="000000"/>
        </w:rPr>
        <w:t>vom 13. Dezember 2006 (B.S. vom 22. D</w:t>
      </w:r>
      <w:r w:rsidR="00043373" w:rsidRPr="001D7F5E">
        <w:rPr>
          <w:i/>
          <w:iCs/>
          <w:color w:val="000000"/>
        </w:rPr>
        <w:t xml:space="preserve">ezember 2006); </w:t>
      </w:r>
      <w:r w:rsidR="00BC566A" w:rsidRPr="001D7F5E">
        <w:rPr>
          <w:i/>
          <w:iCs/>
          <w:color w:val="000000"/>
        </w:rPr>
        <w:t>§ </w:t>
      </w:r>
      <w:r w:rsidR="00043373" w:rsidRPr="001D7F5E">
        <w:rPr>
          <w:i/>
          <w:iCs/>
          <w:color w:val="000000"/>
        </w:rPr>
        <w:t>3 neuer Absatz </w:t>
      </w:r>
      <w:r w:rsidRPr="001D7F5E">
        <w:rPr>
          <w:i/>
          <w:iCs/>
          <w:color w:val="000000"/>
        </w:rPr>
        <w:t xml:space="preserve">4 eingefügt durch </w:t>
      </w:r>
      <w:r w:rsidR="00BC566A" w:rsidRPr="001D7F5E">
        <w:rPr>
          <w:i/>
          <w:iCs/>
          <w:color w:val="000000"/>
        </w:rPr>
        <w:t>Art. </w:t>
      </w:r>
      <w:r w:rsidRPr="001D7F5E">
        <w:rPr>
          <w:i/>
          <w:iCs/>
          <w:color w:val="000000"/>
        </w:rPr>
        <w:t>1 des G. vom 21. Februar 1997 (B.S.</w:t>
      </w:r>
      <w:r w:rsidR="00043373" w:rsidRPr="001D7F5E">
        <w:rPr>
          <w:i/>
          <w:iCs/>
          <w:color w:val="000000"/>
        </w:rPr>
        <w:t xml:space="preserve"> </w:t>
      </w:r>
      <w:r w:rsidRPr="001D7F5E">
        <w:rPr>
          <w:i/>
          <w:iCs/>
          <w:color w:val="000000"/>
        </w:rPr>
        <w:t>vom 21. Mä</w:t>
      </w:r>
      <w:r w:rsidR="00043373" w:rsidRPr="001D7F5E">
        <w:rPr>
          <w:i/>
          <w:iCs/>
          <w:color w:val="000000"/>
        </w:rPr>
        <w:t xml:space="preserve">rz 1997) und ersetzt durch </w:t>
      </w:r>
      <w:r w:rsidR="00BC566A" w:rsidRPr="001D7F5E">
        <w:rPr>
          <w:i/>
          <w:iCs/>
          <w:color w:val="000000"/>
        </w:rPr>
        <w:t>Art. </w:t>
      </w:r>
      <w:r w:rsidRPr="001D7F5E">
        <w:rPr>
          <w:i/>
          <w:iCs/>
          <w:color w:val="000000"/>
        </w:rPr>
        <w:t>95 des G.</w:t>
      </w:r>
      <w:r w:rsidR="00043373" w:rsidRPr="001D7F5E">
        <w:rPr>
          <w:i/>
          <w:iCs/>
          <w:color w:val="000000"/>
        </w:rPr>
        <w:t xml:space="preserve"> vom 27. Dezember 2005</w:t>
      </w:r>
      <w:r w:rsidR="00BC566A" w:rsidRPr="001D7F5E">
        <w:rPr>
          <w:i/>
          <w:iCs/>
          <w:color w:val="000000"/>
        </w:rPr>
        <w:t> (I</w:t>
      </w:r>
      <w:r w:rsidRPr="001D7F5E">
        <w:rPr>
          <w:i/>
          <w:iCs/>
          <w:color w:val="000000"/>
        </w:rPr>
        <w:t xml:space="preserve">I) </w:t>
      </w:r>
      <w:r w:rsidR="00043373" w:rsidRPr="001D7F5E">
        <w:rPr>
          <w:i/>
          <w:iCs/>
          <w:color w:val="000000"/>
        </w:rPr>
        <w:t xml:space="preserve">(B.S. vom 30. Dezember 2005); </w:t>
      </w:r>
      <w:r w:rsidR="0025516C" w:rsidRPr="001D7F5E">
        <w:rPr>
          <w:i/>
          <w:iCs/>
          <w:color w:val="000000"/>
        </w:rPr>
        <w:t xml:space="preserve">§ 3 neuer Absatz 5 eingefügt durch Art. 75 des G. vom 18. Mai 2022 (B.S. vom 30. Mai 2022); </w:t>
      </w:r>
      <w:r w:rsidR="00BC566A" w:rsidRPr="001D7F5E">
        <w:rPr>
          <w:i/>
          <w:iCs/>
          <w:color w:val="000000"/>
        </w:rPr>
        <w:t>§</w:t>
      </w:r>
      <w:r w:rsidR="0025516C" w:rsidRPr="001D7F5E">
        <w:rPr>
          <w:i/>
          <w:iCs/>
          <w:color w:val="000000"/>
        </w:rPr>
        <w:t> </w:t>
      </w:r>
      <w:r w:rsidRPr="001D7F5E">
        <w:rPr>
          <w:i/>
          <w:iCs/>
          <w:color w:val="000000"/>
        </w:rPr>
        <w:t xml:space="preserve">3 </w:t>
      </w:r>
      <w:r w:rsidR="00BC566A" w:rsidRPr="001D7F5E">
        <w:rPr>
          <w:i/>
          <w:iCs/>
          <w:color w:val="000000"/>
        </w:rPr>
        <w:t>Abs. </w:t>
      </w:r>
      <w:r w:rsidR="0025516C" w:rsidRPr="001D7F5E">
        <w:rPr>
          <w:i/>
          <w:iCs/>
          <w:color w:val="000000"/>
        </w:rPr>
        <w:t>6 (früherer Absatz 5)</w:t>
      </w:r>
      <w:r w:rsidRPr="001D7F5E">
        <w:rPr>
          <w:i/>
          <w:iCs/>
          <w:color w:val="000000"/>
        </w:rPr>
        <w:t xml:space="preserve"> abgeändert durch </w:t>
      </w:r>
      <w:r w:rsidR="00BC566A" w:rsidRPr="001D7F5E">
        <w:rPr>
          <w:i/>
          <w:iCs/>
          <w:color w:val="000000"/>
        </w:rPr>
        <w:t>Art. </w:t>
      </w:r>
      <w:r w:rsidRPr="001D7F5E">
        <w:rPr>
          <w:i/>
          <w:iCs/>
          <w:color w:val="000000"/>
        </w:rPr>
        <w:t xml:space="preserve">101 </w:t>
      </w:r>
      <w:r w:rsidR="00BC566A" w:rsidRPr="001D7F5E">
        <w:rPr>
          <w:i/>
          <w:iCs/>
          <w:color w:val="000000"/>
        </w:rPr>
        <w:t>Nr. </w:t>
      </w:r>
      <w:r w:rsidRPr="001D7F5E">
        <w:rPr>
          <w:i/>
          <w:iCs/>
          <w:color w:val="000000"/>
        </w:rPr>
        <w:t>2 des</w:t>
      </w:r>
      <w:r w:rsidR="00043373" w:rsidRPr="001D7F5E">
        <w:rPr>
          <w:i/>
          <w:iCs/>
          <w:color w:val="000000"/>
        </w:rPr>
        <w:t xml:space="preserve"> G. vom 22. Dezember 2003 (B.S. vom 31. Dezem</w:t>
      </w:r>
      <w:r w:rsidR="00802723" w:rsidRPr="001D7F5E">
        <w:rPr>
          <w:i/>
          <w:iCs/>
          <w:color w:val="000000"/>
        </w:rPr>
        <w:t>b</w:t>
      </w:r>
      <w:r w:rsidR="00043373" w:rsidRPr="001D7F5E">
        <w:rPr>
          <w:i/>
          <w:iCs/>
          <w:color w:val="000000"/>
        </w:rPr>
        <w:t xml:space="preserve">er 2003); </w:t>
      </w:r>
      <w:r w:rsidR="00BC566A" w:rsidRPr="001D7F5E">
        <w:rPr>
          <w:i/>
          <w:iCs/>
          <w:color w:val="000000"/>
        </w:rPr>
        <w:t>§ </w:t>
      </w:r>
      <w:r w:rsidRPr="001D7F5E">
        <w:rPr>
          <w:i/>
          <w:iCs/>
          <w:color w:val="000000"/>
        </w:rPr>
        <w:t xml:space="preserve">3 </w:t>
      </w:r>
      <w:r w:rsidR="00BC566A" w:rsidRPr="001D7F5E">
        <w:rPr>
          <w:i/>
          <w:iCs/>
          <w:color w:val="000000"/>
        </w:rPr>
        <w:t>Abs. </w:t>
      </w:r>
      <w:r w:rsidR="0025516C" w:rsidRPr="001D7F5E">
        <w:rPr>
          <w:i/>
          <w:iCs/>
          <w:color w:val="000000"/>
        </w:rPr>
        <w:t>7</w:t>
      </w:r>
      <w:r w:rsidRPr="001D7F5E">
        <w:rPr>
          <w:i/>
          <w:iCs/>
          <w:color w:val="000000"/>
        </w:rPr>
        <w:t xml:space="preserve"> aufgehoben durch</w:t>
      </w:r>
      <w:r w:rsidR="002C2666" w:rsidRPr="001D7F5E">
        <w:rPr>
          <w:i/>
          <w:iCs/>
          <w:color w:val="000000"/>
        </w:rPr>
        <w:t xml:space="preserve"> </w:t>
      </w:r>
      <w:r w:rsidR="00BC566A" w:rsidRPr="001D7F5E">
        <w:rPr>
          <w:i/>
          <w:iCs/>
          <w:color w:val="000000"/>
        </w:rPr>
        <w:t>Art. </w:t>
      </w:r>
      <w:r w:rsidR="004D651C" w:rsidRPr="001D7F5E">
        <w:rPr>
          <w:i/>
          <w:iCs/>
          <w:color w:val="000000"/>
          <w:spacing w:val="-2"/>
        </w:rPr>
        <w:t>11 des G. vom 27. Dezember 2012</w:t>
      </w:r>
      <w:r w:rsidR="00BC566A" w:rsidRPr="001D7F5E">
        <w:rPr>
          <w:i/>
          <w:iCs/>
          <w:color w:val="000000"/>
          <w:spacing w:val="-2"/>
        </w:rPr>
        <w:t> (I</w:t>
      </w:r>
      <w:r w:rsidR="00FB4CD1" w:rsidRPr="001D7F5E">
        <w:rPr>
          <w:i/>
          <w:iCs/>
          <w:color w:val="000000"/>
          <w:spacing w:val="-2"/>
        </w:rPr>
        <w:t xml:space="preserve">) </w:t>
      </w:r>
      <w:r w:rsidR="004D651C" w:rsidRPr="001D7F5E">
        <w:rPr>
          <w:i/>
          <w:iCs/>
          <w:color w:val="000000"/>
          <w:spacing w:val="-2"/>
        </w:rPr>
        <w:t>(B.S. vom 31. Dezember 2012)</w:t>
      </w:r>
      <w:r w:rsidR="00043373" w:rsidRPr="001D7F5E">
        <w:rPr>
          <w:i/>
          <w:iCs/>
          <w:color w:val="000000"/>
        </w:rPr>
        <w:t xml:space="preserve">; </w:t>
      </w:r>
      <w:r w:rsidR="00BC566A" w:rsidRPr="001D7F5E">
        <w:rPr>
          <w:i/>
          <w:iCs/>
          <w:color w:val="000000"/>
        </w:rPr>
        <w:t>§ </w:t>
      </w:r>
      <w:r w:rsidR="00043373" w:rsidRPr="001D7F5E">
        <w:rPr>
          <w:i/>
          <w:iCs/>
          <w:color w:val="000000"/>
        </w:rPr>
        <w:t xml:space="preserve">3/1 eingefügt durch </w:t>
      </w:r>
      <w:r w:rsidR="00BC566A" w:rsidRPr="001D7F5E">
        <w:rPr>
          <w:i/>
          <w:iCs/>
          <w:color w:val="000000"/>
        </w:rPr>
        <w:t>Art. </w:t>
      </w:r>
      <w:r w:rsidRPr="001D7F5E">
        <w:rPr>
          <w:i/>
          <w:iCs/>
          <w:color w:val="000000"/>
        </w:rPr>
        <w:t>146 des G. vom 22. Dezember 2008</w:t>
      </w:r>
      <w:r w:rsidR="00BC566A" w:rsidRPr="001D7F5E">
        <w:rPr>
          <w:i/>
          <w:iCs/>
          <w:color w:val="000000"/>
        </w:rPr>
        <w:t> (I</w:t>
      </w:r>
      <w:r w:rsidRPr="001D7F5E">
        <w:rPr>
          <w:i/>
          <w:iCs/>
          <w:color w:val="000000"/>
        </w:rPr>
        <w:t xml:space="preserve">I) (B.S. vom 29. Dezember 2008); </w:t>
      </w:r>
      <w:r w:rsidR="00BC566A" w:rsidRPr="001D7F5E">
        <w:rPr>
          <w:i/>
          <w:iCs/>
          <w:color w:val="000000"/>
        </w:rPr>
        <w:t>§ </w:t>
      </w:r>
      <w:r w:rsidRPr="001D7F5E">
        <w:rPr>
          <w:i/>
          <w:iCs/>
          <w:color w:val="000000"/>
        </w:rPr>
        <w:t xml:space="preserve">3/2 eingefügt durch </w:t>
      </w:r>
      <w:r w:rsidR="00BC566A" w:rsidRPr="001D7F5E">
        <w:rPr>
          <w:i/>
          <w:iCs/>
          <w:color w:val="000000"/>
        </w:rPr>
        <w:t>Art. </w:t>
      </w:r>
      <w:r w:rsidRPr="001D7F5E">
        <w:rPr>
          <w:i/>
          <w:iCs/>
          <w:color w:val="000000"/>
        </w:rPr>
        <w:t>39 des G.</w:t>
      </w:r>
      <w:r w:rsidR="00F0107D" w:rsidRPr="001D7F5E">
        <w:rPr>
          <w:i/>
          <w:iCs/>
          <w:color w:val="000000"/>
        </w:rPr>
        <w:t xml:space="preserve"> </w:t>
      </w:r>
      <w:r w:rsidRPr="001D7F5E">
        <w:rPr>
          <w:i/>
          <w:iCs/>
          <w:color w:val="000000"/>
        </w:rPr>
        <w:t>vom 23. Dezember 2009</w:t>
      </w:r>
      <w:r w:rsidR="00BC566A" w:rsidRPr="001D7F5E">
        <w:rPr>
          <w:i/>
          <w:iCs/>
          <w:color w:val="000000"/>
        </w:rPr>
        <w:t> (I</w:t>
      </w:r>
      <w:r w:rsidRPr="001D7F5E">
        <w:rPr>
          <w:i/>
          <w:iCs/>
          <w:color w:val="000000"/>
        </w:rPr>
        <w:t>I) (B.S. vom 30</w:t>
      </w:r>
      <w:r w:rsidR="00043373" w:rsidRPr="001D7F5E">
        <w:rPr>
          <w:i/>
          <w:iCs/>
          <w:color w:val="000000"/>
        </w:rPr>
        <w:t>. </w:t>
      </w:r>
      <w:r w:rsidRPr="001D7F5E">
        <w:rPr>
          <w:i/>
          <w:iCs/>
          <w:color w:val="000000"/>
        </w:rPr>
        <w:t>Dezember 2009)</w:t>
      </w:r>
      <w:r w:rsidR="009A1E71" w:rsidRPr="001D7F5E">
        <w:rPr>
          <w:i/>
          <w:iCs/>
          <w:color w:val="000000"/>
        </w:rPr>
        <w:t xml:space="preserve"> und er</w:t>
      </w:r>
      <w:r w:rsidR="00397190" w:rsidRPr="001D7F5E">
        <w:rPr>
          <w:i/>
          <w:iCs/>
          <w:color w:val="000000"/>
        </w:rPr>
        <w:t>setz</w:t>
      </w:r>
      <w:r w:rsidR="009A1E71" w:rsidRPr="001D7F5E">
        <w:rPr>
          <w:i/>
          <w:iCs/>
          <w:color w:val="000000"/>
        </w:rPr>
        <w:t>t durch Art. 3</w:t>
      </w:r>
      <w:r w:rsidR="009A1E71" w:rsidRPr="001D7F5E">
        <w:rPr>
          <w:i/>
          <w:iCs/>
          <w:color w:val="000000"/>
          <w:spacing w:val="-2"/>
        </w:rPr>
        <w:t xml:space="preserve"> des G. vom 7. April 2019 (II) (B.S. vom 28. Mai 2019, Err. vom 24. Juni 2019)</w:t>
      </w:r>
      <w:r w:rsidRPr="001D7F5E">
        <w:rPr>
          <w:i/>
          <w:iCs/>
          <w:color w:val="000000"/>
        </w:rPr>
        <w:t xml:space="preserve">; </w:t>
      </w:r>
      <w:r w:rsidR="00BC566A" w:rsidRPr="001D7F5E">
        <w:rPr>
          <w:i/>
          <w:iCs/>
          <w:color w:val="000000"/>
        </w:rPr>
        <w:t>§ </w:t>
      </w:r>
      <w:r w:rsidRPr="001D7F5E">
        <w:rPr>
          <w:i/>
          <w:iCs/>
          <w:color w:val="000000"/>
        </w:rPr>
        <w:t xml:space="preserve">3/3 eingefügt durch </w:t>
      </w:r>
      <w:r w:rsidR="00BC566A" w:rsidRPr="001D7F5E">
        <w:rPr>
          <w:i/>
          <w:iCs/>
          <w:color w:val="000000"/>
        </w:rPr>
        <w:t>Art. </w:t>
      </w:r>
      <w:r w:rsidRPr="001D7F5E">
        <w:rPr>
          <w:i/>
          <w:iCs/>
          <w:color w:val="000000"/>
        </w:rPr>
        <w:t xml:space="preserve">4 </w:t>
      </w:r>
      <w:r w:rsidR="00BC566A" w:rsidRPr="001D7F5E">
        <w:rPr>
          <w:i/>
          <w:iCs/>
          <w:color w:val="000000"/>
        </w:rPr>
        <w:t>Nr. </w:t>
      </w:r>
      <w:r w:rsidRPr="001D7F5E">
        <w:rPr>
          <w:i/>
          <w:iCs/>
          <w:color w:val="000000"/>
        </w:rPr>
        <w:t>3 des G.</w:t>
      </w:r>
      <w:r w:rsidR="00043373" w:rsidRPr="001D7F5E">
        <w:rPr>
          <w:i/>
          <w:iCs/>
          <w:color w:val="000000"/>
        </w:rPr>
        <w:t xml:space="preserve"> </w:t>
      </w:r>
      <w:r w:rsidRPr="001D7F5E">
        <w:rPr>
          <w:i/>
          <w:iCs/>
          <w:color w:val="000000"/>
        </w:rPr>
        <w:t xml:space="preserve">vom 17. Februar 2012 (B.S. vom 17. Februar 2012); </w:t>
      </w:r>
      <w:r w:rsidR="00BC566A" w:rsidRPr="001D7F5E">
        <w:rPr>
          <w:i/>
          <w:iCs/>
          <w:color w:val="000000"/>
        </w:rPr>
        <w:t>§ </w:t>
      </w:r>
      <w:r w:rsidRPr="001D7F5E">
        <w:rPr>
          <w:i/>
          <w:iCs/>
          <w:color w:val="000000"/>
        </w:rPr>
        <w:t xml:space="preserve">5 </w:t>
      </w:r>
      <w:r w:rsidR="00BC566A" w:rsidRPr="001D7F5E">
        <w:rPr>
          <w:i/>
          <w:iCs/>
          <w:color w:val="000000"/>
        </w:rPr>
        <w:t>Abs. </w:t>
      </w:r>
      <w:r w:rsidR="00043373" w:rsidRPr="001D7F5E">
        <w:rPr>
          <w:i/>
          <w:iCs/>
          <w:color w:val="000000"/>
        </w:rPr>
        <w:t xml:space="preserve">2 ergänzt durch </w:t>
      </w:r>
      <w:r w:rsidR="00BC566A" w:rsidRPr="001D7F5E">
        <w:rPr>
          <w:i/>
          <w:iCs/>
          <w:color w:val="000000"/>
        </w:rPr>
        <w:t>Art. </w:t>
      </w:r>
      <w:r w:rsidR="00043373" w:rsidRPr="001D7F5E">
        <w:rPr>
          <w:i/>
          <w:iCs/>
          <w:color w:val="000000"/>
        </w:rPr>
        <w:t xml:space="preserve">1 des K.E. </w:t>
      </w:r>
      <w:r w:rsidRPr="001D7F5E">
        <w:rPr>
          <w:i/>
          <w:iCs/>
          <w:color w:val="000000"/>
        </w:rPr>
        <w:t>vom 12</w:t>
      </w:r>
      <w:r w:rsidR="00B706C7" w:rsidRPr="001D7F5E">
        <w:rPr>
          <w:i/>
          <w:iCs/>
          <w:color w:val="000000"/>
        </w:rPr>
        <w:t>. </w:t>
      </w:r>
      <w:r w:rsidR="00043373" w:rsidRPr="001D7F5E">
        <w:rPr>
          <w:i/>
          <w:iCs/>
          <w:color w:val="000000"/>
        </w:rPr>
        <w:t xml:space="preserve">Dezember 1996 (B.S. </w:t>
      </w:r>
      <w:r w:rsidRPr="001D7F5E">
        <w:rPr>
          <w:i/>
          <w:iCs/>
          <w:color w:val="000000"/>
        </w:rPr>
        <w:t>v</w:t>
      </w:r>
      <w:r w:rsidR="00043373" w:rsidRPr="001D7F5E">
        <w:rPr>
          <w:i/>
          <w:iCs/>
          <w:color w:val="000000"/>
        </w:rPr>
        <w:t xml:space="preserve">om 21. Dezember 1996); </w:t>
      </w:r>
      <w:r w:rsidR="00BC566A" w:rsidRPr="001D7F5E">
        <w:rPr>
          <w:i/>
          <w:iCs/>
          <w:color w:val="000000"/>
        </w:rPr>
        <w:t>§ </w:t>
      </w:r>
      <w:r w:rsidR="00043373" w:rsidRPr="001D7F5E">
        <w:rPr>
          <w:i/>
          <w:iCs/>
          <w:color w:val="000000"/>
        </w:rPr>
        <w:t xml:space="preserve">6 </w:t>
      </w:r>
      <w:r w:rsidR="00BC566A" w:rsidRPr="001D7F5E">
        <w:rPr>
          <w:i/>
          <w:iCs/>
          <w:color w:val="000000"/>
        </w:rPr>
        <w:t>Abs. </w:t>
      </w:r>
      <w:r w:rsidR="00043373" w:rsidRPr="001D7F5E">
        <w:rPr>
          <w:i/>
          <w:iCs/>
          <w:color w:val="000000"/>
        </w:rPr>
        <w:t xml:space="preserve">1 ersetzt durch </w:t>
      </w:r>
      <w:r w:rsidR="00BC566A" w:rsidRPr="001D7F5E">
        <w:rPr>
          <w:i/>
          <w:iCs/>
          <w:color w:val="000000"/>
        </w:rPr>
        <w:t>Art. </w:t>
      </w:r>
      <w:r w:rsidR="00043373" w:rsidRPr="001D7F5E">
        <w:rPr>
          <w:i/>
          <w:iCs/>
          <w:color w:val="000000"/>
        </w:rPr>
        <w:t xml:space="preserve">30 </w:t>
      </w:r>
      <w:r w:rsidR="00BC566A" w:rsidRPr="001D7F5E">
        <w:rPr>
          <w:i/>
          <w:iCs/>
          <w:color w:val="000000"/>
        </w:rPr>
        <w:t>Nr. </w:t>
      </w:r>
      <w:r w:rsidRPr="001D7F5E">
        <w:rPr>
          <w:i/>
          <w:iCs/>
          <w:color w:val="000000"/>
        </w:rPr>
        <w:t>1 d</w:t>
      </w:r>
      <w:r w:rsidR="00043373" w:rsidRPr="001D7F5E">
        <w:rPr>
          <w:i/>
          <w:iCs/>
          <w:color w:val="000000"/>
        </w:rPr>
        <w:t xml:space="preserve">es G. vom 12. August 2000 (B.S. </w:t>
      </w:r>
      <w:r w:rsidRPr="001D7F5E">
        <w:rPr>
          <w:i/>
          <w:iCs/>
          <w:color w:val="000000"/>
        </w:rPr>
        <w:t xml:space="preserve">vom 31. August 2000); </w:t>
      </w:r>
      <w:r w:rsidR="00BC566A" w:rsidRPr="001D7F5E">
        <w:rPr>
          <w:i/>
          <w:iCs/>
          <w:color w:val="000000"/>
        </w:rPr>
        <w:t>§ </w:t>
      </w:r>
      <w:r w:rsidR="000A2284" w:rsidRPr="001D7F5E">
        <w:rPr>
          <w:i/>
          <w:iCs/>
          <w:color w:val="000000"/>
        </w:rPr>
        <w:t xml:space="preserve">6 </w:t>
      </w:r>
      <w:r w:rsidR="00802723" w:rsidRPr="001D7F5E">
        <w:rPr>
          <w:i/>
          <w:iCs/>
          <w:color w:val="000000"/>
        </w:rPr>
        <w:t>Abs.</w:t>
      </w:r>
      <w:r w:rsidR="000A2284" w:rsidRPr="001D7F5E">
        <w:rPr>
          <w:i/>
          <w:iCs/>
          <w:color w:val="000000"/>
        </w:rPr>
        <w:t xml:space="preserve"> 3 abgeändert durch </w:t>
      </w:r>
      <w:r w:rsidR="00BC566A" w:rsidRPr="001D7F5E">
        <w:rPr>
          <w:i/>
          <w:iCs/>
          <w:color w:val="000000"/>
        </w:rPr>
        <w:t>Art. </w:t>
      </w:r>
      <w:r w:rsidR="00043373" w:rsidRPr="001D7F5E">
        <w:rPr>
          <w:i/>
          <w:iCs/>
          <w:color w:val="000000"/>
        </w:rPr>
        <w:t>19 des G. vom 27. Dezember 2012</w:t>
      </w:r>
      <w:r w:rsidR="00BC566A" w:rsidRPr="001D7F5E">
        <w:rPr>
          <w:i/>
          <w:iCs/>
          <w:color w:val="000000"/>
        </w:rPr>
        <w:t> (I</w:t>
      </w:r>
      <w:r w:rsidR="00FB4CD1" w:rsidRPr="001D7F5E">
        <w:rPr>
          <w:i/>
          <w:iCs/>
          <w:color w:val="000000"/>
        </w:rPr>
        <w:t xml:space="preserve">) </w:t>
      </w:r>
      <w:r w:rsidR="000A2284" w:rsidRPr="001D7F5E">
        <w:rPr>
          <w:i/>
          <w:iCs/>
          <w:color w:val="000000"/>
        </w:rPr>
        <w:t xml:space="preserve">(B.S. vom 31. Dezember 2012); </w:t>
      </w:r>
      <w:r w:rsidR="00BC566A" w:rsidRPr="001D7F5E">
        <w:rPr>
          <w:i/>
          <w:iCs/>
          <w:color w:val="000000"/>
        </w:rPr>
        <w:t>§ </w:t>
      </w:r>
      <w:r w:rsidRPr="001D7F5E">
        <w:rPr>
          <w:i/>
          <w:iCs/>
          <w:color w:val="000000"/>
        </w:rPr>
        <w:t xml:space="preserve">6bis eingefügt durch </w:t>
      </w:r>
      <w:r w:rsidR="00BC566A" w:rsidRPr="001D7F5E">
        <w:rPr>
          <w:i/>
          <w:iCs/>
          <w:color w:val="000000"/>
        </w:rPr>
        <w:t>Art. </w:t>
      </w:r>
      <w:r w:rsidR="006C127B" w:rsidRPr="001D7F5E">
        <w:rPr>
          <w:i/>
          <w:iCs/>
          <w:color w:val="000000"/>
        </w:rPr>
        <w:t>5 des G. vom 23. Dezember 2009</w:t>
      </w:r>
      <w:r w:rsidR="00BC566A" w:rsidRPr="001D7F5E">
        <w:rPr>
          <w:i/>
          <w:iCs/>
          <w:color w:val="000000"/>
        </w:rPr>
        <w:t> (I</w:t>
      </w:r>
      <w:r w:rsidR="005C17E4" w:rsidRPr="001D7F5E">
        <w:rPr>
          <w:i/>
          <w:iCs/>
          <w:color w:val="000000"/>
        </w:rPr>
        <w:t xml:space="preserve">) (B.S. </w:t>
      </w:r>
      <w:r w:rsidRPr="001D7F5E">
        <w:rPr>
          <w:i/>
          <w:iCs/>
          <w:color w:val="000000"/>
        </w:rPr>
        <w:t xml:space="preserve">vom 29. Dezember 2009); </w:t>
      </w:r>
      <w:r w:rsidR="00BC566A" w:rsidRPr="001D7F5E">
        <w:rPr>
          <w:i/>
          <w:iCs/>
          <w:color w:val="000000"/>
        </w:rPr>
        <w:t>§ </w:t>
      </w:r>
      <w:r w:rsidRPr="001D7F5E">
        <w:rPr>
          <w:i/>
          <w:iCs/>
          <w:color w:val="000000"/>
        </w:rPr>
        <w:t xml:space="preserve">7 </w:t>
      </w:r>
      <w:r w:rsidR="00BC566A" w:rsidRPr="001D7F5E">
        <w:rPr>
          <w:i/>
          <w:iCs/>
          <w:color w:val="000000"/>
        </w:rPr>
        <w:t>Abs. </w:t>
      </w:r>
      <w:r w:rsidRPr="001D7F5E">
        <w:rPr>
          <w:i/>
          <w:iCs/>
          <w:color w:val="000000"/>
        </w:rPr>
        <w:t xml:space="preserve">1 </w:t>
      </w:r>
      <w:r w:rsidR="000E6F18" w:rsidRPr="001D7F5E">
        <w:rPr>
          <w:i/>
          <w:iCs/>
          <w:color w:val="000000"/>
        </w:rPr>
        <w:t xml:space="preserve">ersetzt durch </w:t>
      </w:r>
      <w:r w:rsidR="00BC566A" w:rsidRPr="001D7F5E">
        <w:rPr>
          <w:i/>
          <w:iCs/>
          <w:color w:val="000000"/>
        </w:rPr>
        <w:t>Art. </w:t>
      </w:r>
      <w:r w:rsidR="000E6F18" w:rsidRPr="001D7F5E">
        <w:rPr>
          <w:i/>
          <w:iCs/>
          <w:color w:val="000000"/>
        </w:rPr>
        <w:t>9 des G. vom 25. Dezember 2017 (B.S. vom 29. Dezember 2017)</w:t>
      </w:r>
      <w:r w:rsidRPr="001D7F5E">
        <w:rPr>
          <w:i/>
          <w:iCs/>
          <w:color w:val="000000"/>
        </w:rPr>
        <w:t xml:space="preserve">; </w:t>
      </w:r>
      <w:r w:rsidR="00BC566A" w:rsidRPr="001D7F5E">
        <w:rPr>
          <w:i/>
          <w:iCs/>
          <w:color w:val="000000"/>
        </w:rPr>
        <w:t>§ </w:t>
      </w:r>
      <w:r w:rsidRPr="001D7F5E">
        <w:rPr>
          <w:i/>
          <w:iCs/>
          <w:color w:val="000000"/>
        </w:rPr>
        <w:t>8 einziger Absatz abgeän</w:t>
      </w:r>
      <w:r w:rsidR="005C17E4" w:rsidRPr="001D7F5E">
        <w:rPr>
          <w:i/>
          <w:iCs/>
          <w:color w:val="000000"/>
        </w:rPr>
        <w:t xml:space="preserve">dert durch </w:t>
      </w:r>
      <w:r w:rsidR="00BC566A" w:rsidRPr="001D7F5E">
        <w:rPr>
          <w:i/>
          <w:iCs/>
          <w:color w:val="000000"/>
        </w:rPr>
        <w:t>Art. </w:t>
      </w:r>
      <w:r w:rsidR="005C17E4" w:rsidRPr="001D7F5E">
        <w:rPr>
          <w:i/>
          <w:iCs/>
          <w:color w:val="000000"/>
        </w:rPr>
        <w:t xml:space="preserve">31 </w:t>
      </w:r>
      <w:r w:rsidR="00BC566A" w:rsidRPr="001D7F5E">
        <w:rPr>
          <w:i/>
          <w:iCs/>
          <w:color w:val="000000"/>
        </w:rPr>
        <w:t>Nr. </w:t>
      </w:r>
      <w:r w:rsidR="005C17E4" w:rsidRPr="001D7F5E">
        <w:rPr>
          <w:i/>
          <w:iCs/>
          <w:color w:val="000000"/>
        </w:rPr>
        <w:t xml:space="preserve">4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9 abgeändert durch </w:t>
      </w:r>
      <w:r w:rsidR="00BC566A" w:rsidRPr="001D7F5E">
        <w:rPr>
          <w:i/>
          <w:iCs/>
          <w:color w:val="000000"/>
        </w:rPr>
        <w:t>Art. </w:t>
      </w:r>
      <w:r w:rsidRPr="001D7F5E">
        <w:rPr>
          <w:i/>
          <w:iCs/>
          <w:color w:val="000000"/>
        </w:rPr>
        <w:t xml:space="preserve">8 des G. </w:t>
      </w:r>
      <w:r w:rsidR="005C17E4" w:rsidRPr="001D7F5E">
        <w:rPr>
          <w:i/>
          <w:iCs/>
          <w:color w:val="000000"/>
        </w:rPr>
        <w:t>vom 23. Dezember 2009</w:t>
      </w:r>
      <w:r w:rsidR="00BC566A" w:rsidRPr="001D7F5E">
        <w:rPr>
          <w:i/>
          <w:iCs/>
          <w:color w:val="000000"/>
        </w:rPr>
        <w:t> (I</w:t>
      </w:r>
      <w:r w:rsidR="005C17E4" w:rsidRPr="001D7F5E">
        <w:rPr>
          <w:i/>
          <w:iCs/>
          <w:color w:val="000000"/>
        </w:rPr>
        <w:t xml:space="preserve">) (B.S. vom 29. Dezember 2009); </w:t>
      </w:r>
      <w:r w:rsidR="00C918A7" w:rsidRPr="001D7F5E">
        <w:rPr>
          <w:i/>
          <w:iCs/>
          <w:color w:val="000000"/>
        </w:rPr>
        <w:t xml:space="preserve">§ 10 Abs. 1 abgeändert durch Art. 61 des G. vom 18. Mai 2022 (B.S. vom 30. Mai 2022); </w:t>
      </w:r>
      <w:r w:rsidR="00BC566A" w:rsidRPr="001D7F5E">
        <w:rPr>
          <w:i/>
          <w:iCs/>
          <w:color w:val="000000"/>
        </w:rPr>
        <w:t>§ </w:t>
      </w:r>
      <w:r w:rsidR="005C17E4" w:rsidRPr="001D7F5E">
        <w:rPr>
          <w:i/>
          <w:iCs/>
          <w:color w:val="000000"/>
        </w:rPr>
        <w:t xml:space="preserve">10 </w:t>
      </w:r>
      <w:r w:rsidR="00BC566A" w:rsidRPr="001D7F5E">
        <w:rPr>
          <w:i/>
          <w:iCs/>
          <w:color w:val="000000"/>
        </w:rPr>
        <w:t>Abs. </w:t>
      </w:r>
      <w:r w:rsidRPr="001D7F5E">
        <w:rPr>
          <w:i/>
          <w:iCs/>
          <w:color w:val="000000"/>
        </w:rPr>
        <w:t xml:space="preserve">4 eingefügt durch </w:t>
      </w:r>
      <w:r w:rsidR="00BC566A" w:rsidRPr="001D7F5E">
        <w:rPr>
          <w:i/>
          <w:iCs/>
          <w:color w:val="000000"/>
        </w:rPr>
        <w:t>Art. </w:t>
      </w:r>
      <w:r w:rsidRPr="001D7F5E">
        <w:rPr>
          <w:i/>
          <w:iCs/>
          <w:color w:val="000000"/>
        </w:rPr>
        <w:t xml:space="preserve">218 </w:t>
      </w:r>
      <w:r w:rsidR="00BC566A" w:rsidRPr="001D7F5E">
        <w:rPr>
          <w:i/>
          <w:iCs/>
          <w:color w:val="000000"/>
        </w:rPr>
        <w:t>Nr. </w:t>
      </w:r>
      <w:r w:rsidR="005C17E4" w:rsidRPr="001D7F5E">
        <w:rPr>
          <w:i/>
          <w:iCs/>
          <w:color w:val="000000"/>
        </w:rPr>
        <w:t>2 des G.</w:t>
      </w:r>
      <w:r w:rsidR="00BC566A" w:rsidRPr="001D7F5E">
        <w:rPr>
          <w:i/>
          <w:iCs/>
          <w:color w:val="000000"/>
        </w:rPr>
        <w:t> (I</w:t>
      </w:r>
      <w:r w:rsidRPr="001D7F5E">
        <w:rPr>
          <w:i/>
          <w:iCs/>
          <w:color w:val="000000"/>
        </w:rPr>
        <w:t>) vom 27. Dezember 2006</w:t>
      </w:r>
      <w:r w:rsidR="00BC566A" w:rsidRPr="001D7F5E">
        <w:rPr>
          <w:i/>
          <w:iCs/>
          <w:color w:val="000000"/>
        </w:rPr>
        <w:t> (I</w:t>
      </w:r>
      <w:r w:rsidRPr="001D7F5E">
        <w:rPr>
          <w:i/>
          <w:iCs/>
          <w:color w:val="000000"/>
        </w:rPr>
        <w:t xml:space="preserve">) (B.S. vom 28. Dezember 2006); </w:t>
      </w:r>
      <w:r w:rsidR="00BC566A" w:rsidRPr="001D7F5E">
        <w:rPr>
          <w:i/>
          <w:iCs/>
          <w:color w:val="000000"/>
        </w:rPr>
        <w:t>§ </w:t>
      </w:r>
      <w:r w:rsidRPr="001D7F5E">
        <w:rPr>
          <w:i/>
          <w:iCs/>
          <w:color w:val="000000"/>
        </w:rPr>
        <w:t xml:space="preserve">11 </w:t>
      </w:r>
      <w:r w:rsidR="00BC566A" w:rsidRPr="001D7F5E">
        <w:rPr>
          <w:i/>
          <w:iCs/>
          <w:color w:val="000000"/>
        </w:rPr>
        <w:t>Abs. </w:t>
      </w:r>
      <w:r w:rsidR="005C17E4" w:rsidRPr="001D7F5E">
        <w:rPr>
          <w:i/>
          <w:iCs/>
          <w:color w:val="000000"/>
        </w:rPr>
        <w:t xml:space="preserve">1 ersetzt durch </w:t>
      </w:r>
      <w:r w:rsidR="00BC566A" w:rsidRPr="001D7F5E">
        <w:rPr>
          <w:i/>
          <w:iCs/>
          <w:color w:val="000000"/>
        </w:rPr>
        <w:t>Art. </w:t>
      </w:r>
      <w:r w:rsidR="005C17E4" w:rsidRPr="001D7F5E">
        <w:rPr>
          <w:i/>
          <w:iCs/>
          <w:color w:val="000000"/>
        </w:rPr>
        <w:t xml:space="preserve">30 </w:t>
      </w:r>
      <w:r w:rsidR="00BC566A" w:rsidRPr="001D7F5E">
        <w:rPr>
          <w:i/>
          <w:iCs/>
          <w:color w:val="000000"/>
        </w:rPr>
        <w:t>Nr. </w:t>
      </w:r>
      <w:r w:rsidR="005C17E4" w:rsidRPr="001D7F5E">
        <w:rPr>
          <w:i/>
          <w:iCs/>
          <w:color w:val="000000"/>
        </w:rPr>
        <w:t xml:space="preserve">2 des G. vom 12. August 2000 (B.S. vom 31. August 2000); </w:t>
      </w:r>
      <w:r w:rsidR="00BC566A" w:rsidRPr="001D7F5E">
        <w:rPr>
          <w:i/>
          <w:iCs/>
          <w:color w:val="000000"/>
        </w:rPr>
        <w:t>§ </w:t>
      </w:r>
      <w:r w:rsidR="005C17E4" w:rsidRPr="001D7F5E">
        <w:rPr>
          <w:i/>
          <w:iCs/>
          <w:color w:val="000000"/>
        </w:rPr>
        <w:t xml:space="preserve">11 </w:t>
      </w:r>
      <w:r w:rsidR="00BC566A" w:rsidRPr="001D7F5E">
        <w:rPr>
          <w:i/>
          <w:iCs/>
          <w:color w:val="000000"/>
        </w:rPr>
        <w:t>Abs. </w:t>
      </w:r>
      <w:r w:rsidR="005C17E4" w:rsidRPr="001D7F5E">
        <w:rPr>
          <w:i/>
          <w:iCs/>
          <w:color w:val="000000"/>
        </w:rPr>
        <w:t xml:space="preserve">2 eingefügt durch </w:t>
      </w:r>
      <w:r w:rsidR="00BC566A" w:rsidRPr="001D7F5E">
        <w:rPr>
          <w:i/>
          <w:iCs/>
          <w:color w:val="000000"/>
        </w:rPr>
        <w:t>Art. </w:t>
      </w:r>
      <w:r w:rsidR="005C17E4" w:rsidRPr="001D7F5E">
        <w:rPr>
          <w:i/>
          <w:iCs/>
          <w:color w:val="000000"/>
        </w:rPr>
        <w:t xml:space="preserve">84 </w:t>
      </w:r>
      <w:r w:rsidR="00BC566A" w:rsidRPr="001D7F5E">
        <w:rPr>
          <w:i/>
          <w:iCs/>
          <w:color w:val="000000"/>
        </w:rPr>
        <w:t>Nr. </w:t>
      </w:r>
      <w:r w:rsidRPr="001D7F5E">
        <w:rPr>
          <w:i/>
          <w:iCs/>
          <w:color w:val="000000"/>
        </w:rPr>
        <w:t xml:space="preserve">1 des </w:t>
      </w:r>
      <w:r w:rsidR="00A26452" w:rsidRPr="001D7F5E">
        <w:rPr>
          <w:i/>
          <w:iCs/>
          <w:color w:val="000000"/>
        </w:rPr>
        <w:t>G. vom 22. Februar 1998 (I) (B.S. vom 3. März 1998)</w:t>
      </w:r>
      <w:r w:rsidR="005C17E4" w:rsidRPr="001D7F5E">
        <w:rPr>
          <w:i/>
          <w:iCs/>
          <w:color w:val="000000"/>
        </w:rPr>
        <w:t xml:space="preserve">; </w:t>
      </w:r>
      <w:r w:rsidR="00BC566A" w:rsidRPr="001D7F5E">
        <w:rPr>
          <w:i/>
          <w:iCs/>
          <w:color w:val="000000"/>
        </w:rPr>
        <w:t>§ </w:t>
      </w:r>
      <w:r w:rsidR="005C17E4" w:rsidRPr="001D7F5E">
        <w:rPr>
          <w:i/>
          <w:iCs/>
          <w:color w:val="000000"/>
        </w:rPr>
        <w:t xml:space="preserve">12 </w:t>
      </w:r>
      <w:r w:rsidR="00BC566A" w:rsidRPr="001D7F5E">
        <w:rPr>
          <w:i/>
          <w:iCs/>
          <w:color w:val="000000"/>
        </w:rPr>
        <w:t>Abs. </w:t>
      </w:r>
      <w:r w:rsidR="005C17E4" w:rsidRPr="001D7F5E">
        <w:rPr>
          <w:i/>
          <w:iCs/>
          <w:color w:val="000000"/>
        </w:rPr>
        <w:t xml:space="preserve">1 abgeändert durch </w:t>
      </w:r>
      <w:r w:rsidR="00BC566A" w:rsidRPr="001D7F5E">
        <w:rPr>
          <w:i/>
          <w:iCs/>
          <w:color w:val="000000"/>
        </w:rPr>
        <w:t>Art. </w:t>
      </w:r>
      <w:r w:rsidRPr="001D7F5E">
        <w:rPr>
          <w:i/>
          <w:iCs/>
          <w:color w:val="000000"/>
        </w:rPr>
        <w:t>5 des G.</w:t>
      </w:r>
      <w:r w:rsidR="005C17E4" w:rsidRPr="001D7F5E">
        <w:rPr>
          <w:i/>
          <w:iCs/>
          <w:color w:val="000000"/>
        </w:rPr>
        <w:t xml:space="preserve"> </w:t>
      </w:r>
      <w:r w:rsidRPr="001D7F5E">
        <w:rPr>
          <w:i/>
          <w:iCs/>
          <w:color w:val="000000"/>
        </w:rPr>
        <w:t>vom 20. Dezember 1995 (B.S.</w:t>
      </w:r>
      <w:r w:rsidR="005C17E4" w:rsidRPr="001D7F5E">
        <w:rPr>
          <w:i/>
          <w:iCs/>
          <w:color w:val="000000"/>
        </w:rPr>
        <w:t xml:space="preserve"> </w:t>
      </w:r>
      <w:r w:rsidRPr="001D7F5E">
        <w:rPr>
          <w:i/>
          <w:iCs/>
          <w:color w:val="000000"/>
        </w:rPr>
        <w:t xml:space="preserve">vom 23. Dezember 1995) und ergänzt durch </w:t>
      </w:r>
      <w:r w:rsidR="00BC566A" w:rsidRPr="001D7F5E">
        <w:rPr>
          <w:i/>
          <w:iCs/>
          <w:color w:val="000000"/>
        </w:rPr>
        <w:t>Art. </w:t>
      </w:r>
      <w:r w:rsidR="005C17E4" w:rsidRPr="001D7F5E">
        <w:rPr>
          <w:i/>
          <w:iCs/>
          <w:color w:val="000000"/>
        </w:rPr>
        <w:t>55 des G. vom 19. Dezember 2008</w:t>
      </w:r>
      <w:r w:rsidR="00BC566A" w:rsidRPr="001D7F5E">
        <w:rPr>
          <w:i/>
          <w:iCs/>
          <w:color w:val="000000"/>
        </w:rPr>
        <w:t> (I</w:t>
      </w:r>
      <w:r w:rsidRPr="001D7F5E">
        <w:rPr>
          <w:i/>
          <w:iCs/>
          <w:color w:val="000000"/>
        </w:rPr>
        <w:t xml:space="preserve">I) </w:t>
      </w:r>
      <w:r w:rsidR="005C17E4" w:rsidRPr="001D7F5E">
        <w:rPr>
          <w:i/>
          <w:iCs/>
          <w:color w:val="000000"/>
        </w:rPr>
        <w:t xml:space="preserve">(B.S. vom 31. Dezember 2008); </w:t>
      </w:r>
      <w:r w:rsidR="00BC566A" w:rsidRPr="001D7F5E">
        <w:rPr>
          <w:i/>
          <w:iCs/>
          <w:color w:val="000000"/>
        </w:rPr>
        <w:t>§ </w:t>
      </w:r>
      <w:r w:rsidRPr="001D7F5E">
        <w:rPr>
          <w:i/>
          <w:iCs/>
          <w:color w:val="000000"/>
        </w:rPr>
        <w:t xml:space="preserve">12 </w:t>
      </w:r>
      <w:r w:rsidR="00BC566A" w:rsidRPr="001D7F5E">
        <w:rPr>
          <w:i/>
          <w:iCs/>
          <w:color w:val="000000"/>
        </w:rPr>
        <w:t>Abs. </w:t>
      </w:r>
      <w:r w:rsidR="005C17E4" w:rsidRPr="001D7F5E">
        <w:rPr>
          <w:i/>
          <w:iCs/>
          <w:color w:val="000000"/>
        </w:rPr>
        <w:t xml:space="preserve">2 ersetzt durch </w:t>
      </w:r>
      <w:r w:rsidR="00BC566A" w:rsidRPr="001D7F5E">
        <w:rPr>
          <w:i/>
          <w:iCs/>
          <w:color w:val="000000"/>
        </w:rPr>
        <w:t>Art. </w:t>
      </w:r>
      <w:r w:rsidR="005C17E4" w:rsidRPr="001D7F5E">
        <w:rPr>
          <w:i/>
          <w:iCs/>
          <w:color w:val="000000"/>
        </w:rPr>
        <w:t xml:space="preserve">72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005C17E4" w:rsidRPr="001D7F5E">
        <w:rPr>
          <w:i/>
          <w:iCs/>
          <w:color w:val="000000"/>
        </w:rPr>
        <w:t xml:space="preserve">13 ersetzt durch </w:t>
      </w:r>
      <w:r w:rsidR="00BC566A" w:rsidRPr="001D7F5E">
        <w:rPr>
          <w:i/>
          <w:iCs/>
          <w:color w:val="000000"/>
        </w:rPr>
        <w:t>Art. </w:t>
      </w:r>
      <w:r w:rsidR="005C17E4" w:rsidRPr="001D7F5E">
        <w:rPr>
          <w:i/>
          <w:iCs/>
          <w:color w:val="000000"/>
        </w:rPr>
        <w:t xml:space="preserve">25 des G. vom 10. August 2001 (B.S. </w:t>
      </w:r>
      <w:r w:rsidRPr="001D7F5E">
        <w:rPr>
          <w:i/>
          <w:iCs/>
          <w:color w:val="000000"/>
        </w:rPr>
        <w:t xml:space="preserve">vom 1. September 2001); </w:t>
      </w:r>
      <w:r w:rsidR="00BC566A" w:rsidRPr="001D7F5E">
        <w:rPr>
          <w:i/>
          <w:iCs/>
          <w:color w:val="000000"/>
        </w:rPr>
        <w:t>§ </w:t>
      </w:r>
      <w:r w:rsidRPr="001D7F5E">
        <w:rPr>
          <w:i/>
          <w:iCs/>
          <w:color w:val="000000"/>
        </w:rPr>
        <w:t xml:space="preserve">14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41 </w:t>
      </w:r>
      <w:r w:rsidR="00BC566A" w:rsidRPr="001D7F5E">
        <w:rPr>
          <w:i/>
          <w:iCs/>
          <w:color w:val="000000"/>
        </w:rPr>
        <w:t>Nr. </w:t>
      </w:r>
      <w:r w:rsidRPr="001D7F5E">
        <w:rPr>
          <w:i/>
          <w:iCs/>
          <w:color w:val="000000"/>
        </w:rPr>
        <w:t xml:space="preserve">1 des G. vom 10. Dezember 2009 </w:t>
      </w:r>
      <w:r w:rsidR="005C17E4" w:rsidRPr="001D7F5E">
        <w:rPr>
          <w:i/>
          <w:iCs/>
          <w:color w:val="000000"/>
        </w:rPr>
        <w:t xml:space="preserve">(B.S. vom 31. Dezember 2009); </w:t>
      </w:r>
      <w:r w:rsidR="00BC566A" w:rsidRPr="001D7F5E">
        <w:rPr>
          <w:i/>
          <w:iCs/>
          <w:color w:val="000000"/>
        </w:rPr>
        <w:t>§ </w:t>
      </w:r>
      <w:r w:rsidRPr="001D7F5E">
        <w:rPr>
          <w:i/>
          <w:iCs/>
          <w:color w:val="000000"/>
        </w:rPr>
        <w:t>14bi</w:t>
      </w:r>
      <w:r w:rsidR="005C17E4" w:rsidRPr="001D7F5E">
        <w:rPr>
          <w:i/>
          <w:iCs/>
          <w:color w:val="000000"/>
        </w:rPr>
        <w:t xml:space="preserve">s eingefügt durch </w:t>
      </w:r>
      <w:r w:rsidR="00BC566A" w:rsidRPr="001D7F5E">
        <w:rPr>
          <w:i/>
          <w:iCs/>
          <w:color w:val="000000"/>
        </w:rPr>
        <w:t>Art. </w:t>
      </w:r>
      <w:r w:rsidR="005C17E4" w:rsidRPr="001D7F5E">
        <w:rPr>
          <w:i/>
          <w:iCs/>
          <w:color w:val="000000"/>
        </w:rPr>
        <w:t xml:space="preserve">4 des G. </w:t>
      </w:r>
      <w:r w:rsidRPr="001D7F5E">
        <w:rPr>
          <w:i/>
          <w:iCs/>
          <w:color w:val="000000"/>
        </w:rPr>
        <w:t>vom 20. Dezember 1995 (B.S.</w:t>
      </w:r>
      <w:r w:rsidR="005C17E4" w:rsidRPr="001D7F5E">
        <w:rPr>
          <w:i/>
          <w:iCs/>
          <w:color w:val="000000"/>
        </w:rPr>
        <w:t xml:space="preserve"> </w:t>
      </w:r>
      <w:r w:rsidRPr="001D7F5E">
        <w:rPr>
          <w:i/>
          <w:iCs/>
          <w:color w:val="000000"/>
        </w:rPr>
        <w:t>vom 23. Dezemb</w:t>
      </w:r>
      <w:r w:rsidR="005C17E4" w:rsidRPr="001D7F5E">
        <w:rPr>
          <w:i/>
          <w:iCs/>
          <w:color w:val="000000"/>
        </w:rPr>
        <w:t xml:space="preserve">er 1995) und ersetzt durch </w:t>
      </w:r>
      <w:r w:rsidR="00BC566A" w:rsidRPr="001D7F5E">
        <w:rPr>
          <w:i/>
          <w:iCs/>
          <w:color w:val="000000"/>
        </w:rPr>
        <w:t>Art. </w:t>
      </w:r>
      <w:r w:rsidRPr="001D7F5E">
        <w:rPr>
          <w:i/>
          <w:iCs/>
          <w:color w:val="000000"/>
        </w:rPr>
        <w:t xml:space="preserve">31 </w:t>
      </w:r>
      <w:r w:rsidR="00BC566A" w:rsidRPr="001D7F5E">
        <w:rPr>
          <w:i/>
          <w:iCs/>
          <w:color w:val="000000"/>
        </w:rPr>
        <w:t>Nr. </w:t>
      </w:r>
      <w:r w:rsidRPr="001D7F5E">
        <w:rPr>
          <w:i/>
          <w:iCs/>
          <w:color w:val="000000"/>
        </w:rPr>
        <w:t>5 des</w:t>
      </w:r>
      <w:r w:rsidR="005C17E4" w:rsidRPr="001D7F5E">
        <w:rPr>
          <w:i/>
          <w:iCs/>
          <w:color w:val="000000"/>
        </w:rPr>
        <w:t xml:space="preserve"> </w:t>
      </w:r>
      <w:r w:rsidR="00A26452" w:rsidRPr="001D7F5E">
        <w:rPr>
          <w:i/>
          <w:iCs/>
          <w:color w:val="000000"/>
        </w:rPr>
        <w:t>G. vom 24. Dezember 1999 (B.S. vom 31. Dezember 1999)</w:t>
      </w:r>
      <w:r w:rsidR="005C17E4" w:rsidRPr="001D7F5E">
        <w:rPr>
          <w:i/>
          <w:iCs/>
          <w:color w:val="000000"/>
        </w:rPr>
        <w:t xml:space="preserve">; </w:t>
      </w:r>
      <w:r w:rsidR="00BC566A" w:rsidRPr="001D7F5E">
        <w:rPr>
          <w:i/>
          <w:iCs/>
          <w:color w:val="000000"/>
        </w:rPr>
        <w:t>§ </w:t>
      </w:r>
      <w:r w:rsidR="005C17E4" w:rsidRPr="001D7F5E">
        <w:rPr>
          <w:i/>
          <w:iCs/>
          <w:color w:val="000000"/>
        </w:rPr>
        <w:t xml:space="preserve">14ter eingefügt durch </w:t>
      </w:r>
      <w:r w:rsidR="00BC566A" w:rsidRPr="001D7F5E">
        <w:rPr>
          <w:i/>
          <w:iCs/>
          <w:color w:val="000000"/>
        </w:rPr>
        <w:t>Art. </w:t>
      </w:r>
      <w:r w:rsidRPr="001D7F5E">
        <w:rPr>
          <w:i/>
          <w:iCs/>
          <w:color w:val="000000"/>
        </w:rPr>
        <w:t xml:space="preserve">8 </w:t>
      </w:r>
      <w:r w:rsidR="00BC566A" w:rsidRPr="001D7F5E">
        <w:rPr>
          <w:i/>
          <w:iCs/>
          <w:color w:val="000000"/>
        </w:rPr>
        <w:t>Nr. </w:t>
      </w:r>
      <w:r w:rsidRPr="001D7F5E">
        <w:rPr>
          <w:i/>
          <w:iCs/>
          <w:color w:val="000000"/>
        </w:rPr>
        <w:t>2 des G.</w:t>
      </w:r>
      <w:r w:rsidR="005C17E4" w:rsidRPr="001D7F5E">
        <w:rPr>
          <w:i/>
          <w:iCs/>
          <w:color w:val="000000"/>
        </w:rPr>
        <w:t xml:space="preserve"> </w:t>
      </w:r>
      <w:r w:rsidRPr="001D7F5E">
        <w:rPr>
          <w:i/>
          <w:iCs/>
          <w:color w:val="000000"/>
        </w:rPr>
        <w:t xml:space="preserve">vom 20. Dezember 1995 </w:t>
      </w:r>
      <w:r w:rsidR="005C17E4" w:rsidRPr="001D7F5E">
        <w:rPr>
          <w:i/>
          <w:iCs/>
          <w:color w:val="000000"/>
        </w:rPr>
        <w:t xml:space="preserve">(B.S. vom 23. Dezember 1995); </w:t>
      </w:r>
      <w:r w:rsidR="00BC566A" w:rsidRPr="001D7F5E">
        <w:rPr>
          <w:i/>
          <w:iCs/>
          <w:color w:val="000000"/>
        </w:rPr>
        <w:t>§ </w:t>
      </w:r>
      <w:r w:rsidRPr="001D7F5E">
        <w:rPr>
          <w:i/>
          <w:iCs/>
          <w:color w:val="000000"/>
        </w:rPr>
        <w:t xml:space="preserve">14ter </w:t>
      </w:r>
      <w:r w:rsidR="00D43D5E" w:rsidRPr="001D7F5E">
        <w:rPr>
          <w:i/>
          <w:iCs/>
          <w:color w:val="000000"/>
        </w:rPr>
        <w:t>früher</w:t>
      </w:r>
      <w:r w:rsidRPr="001D7F5E">
        <w:rPr>
          <w:i/>
          <w:iCs/>
          <w:color w:val="000000"/>
        </w:rPr>
        <w:t xml:space="preserve">er Absatz 3 </w:t>
      </w:r>
      <w:r w:rsidR="005C17E4" w:rsidRPr="001D7F5E">
        <w:rPr>
          <w:i/>
          <w:iCs/>
          <w:color w:val="000000"/>
        </w:rPr>
        <w:t xml:space="preserve">eingefügt durch </w:t>
      </w:r>
      <w:r w:rsidR="00BC566A" w:rsidRPr="001D7F5E">
        <w:rPr>
          <w:i/>
          <w:iCs/>
          <w:color w:val="000000"/>
        </w:rPr>
        <w:t>Art. </w:t>
      </w:r>
      <w:r w:rsidR="005C17E4" w:rsidRPr="001D7F5E">
        <w:rPr>
          <w:i/>
          <w:iCs/>
          <w:color w:val="000000"/>
        </w:rPr>
        <w:t>231 des G.</w:t>
      </w:r>
      <w:r w:rsidR="00BC566A" w:rsidRPr="001D7F5E">
        <w:rPr>
          <w:i/>
          <w:iCs/>
          <w:color w:val="000000"/>
        </w:rPr>
        <w:t> (I</w:t>
      </w:r>
      <w:r w:rsidRPr="001D7F5E">
        <w:rPr>
          <w:i/>
          <w:iCs/>
          <w:color w:val="000000"/>
        </w:rPr>
        <w:t>) vom 24. Dezember 2002 (B.S. vom 31. Dezember 2002)</w:t>
      </w:r>
      <w:r w:rsidR="00D43D5E" w:rsidRPr="001D7F5E">
        <w:rPr>
          <w:i/>
          <w:iCs/>
          <w:color w:val="000000"/>
        </w:rPr>
        <w:t xml:space="preserve"> und aufgehoben durch </w:t>
      </w:r>
      <w:r w:rsidR="00BC566A" w:rsidRPr="001D7F5E">
        <w:rPr>
          <w:i/>
          <w:iCs/>
          <w:color w:val="000000"/>
        </w:rPr>
        <w:t>Art. </w:t>
      </w:r>
      <w:r w:rsidR="00D43D5E" w:rsidRPr="001D7F5E">
        <w:rPr>
          <w:i/>
          <w:iCs/>
          <w:color w:val="000000"/>
        </w:rPr>
        <w:t xml:space="preserve">17 </w:t>
      </w:r>
      <w:r w:rsidR="00BC566A" w:rsidRPr="001D7F5E">
        <w:rPr>
          <w:i/>
          <w:iCs/>
          <w:color w:val="000000"/>
        </w:rPr>
        <w:t>Nr. </w:t>
      </w:r>
      <w:r w:rsidR="003668DF" w:rsidRPr="001D7F5E">
        <w:rPr>
          <w:i/>
          <w:iCs/>
          <w:color w:val="000000"/>
        </w:rPr>
        <w:t>2 des G. vom 15. Dezember 2013</w:t>
      </w:r>
      <w:r w:rsidR="00BC566A" w:rsidRPr="001D7F5E">
        <w:rPr>
          <w:i/>
          <w:iCs/>
          <w:color w:val="000000"/>
        </w:rPr>
        <w:t> (I</w:t>
      </w:r>
      <w:r w:rsidR="00D43D5E" w:rsidRPr="001D7F5E">
        <w:rPr>
          <w:i/>
          <w:iCs/>
          <w:color w:val="000000"/>
        </w:rPr>
        <w:t>I) (B.S. vom 20. Dezember 2013)</w:t>
      </w:r>
      <w:r w:rsidRPr="001D7F5E">
        <w:rPr>
          <w:i/>
          <w:iCs/>
          <w:color w:val="000000"/>
        </w:rPr>
        <w:t xml:space="preserve">; </w:t>
      </w:r>
      <w:r w:rsidR="00BC566A" w:rsidRPr="001D7F5E">
        <w:rPr>
          <w:i/>
          <w:iCs/>
          <w:color w:val="000000"/>
        </w:rPr>
        <w:t>§ </w:t>
      </w:r>
      <w:r w:rsidRPr="001D7F5E">
        <w:rPr>
          <w:i/>
          <w:iCs/>
          <w:color w:val="000000"/>
        </w:rPr>
        <w:t xml:space="preserve">14quater eingefügt durch </w:t>
      </w:r>
      <w:r w:rsidR="00BC566A" w:rsidRPr="001D7F5E">
        <w:rPr>
          <w:i/>
          <w:iCs/>
          <w:color w:val="000000"/>
        </w:rPr>
        <w:t>Art. </w:t>
      </w:r>
      <w:r w:rsidR="003668DF" w:rsidRPr="001D7F5E">
        <w:rPr>
          <w:i/>
          <w:iCs/>
          <w:color w:val="000000"/>
        </w:rPr>
        <w:t xml:space="preserve">84 </w:t>
      </w:r>
      <w:r w:rsidR="00BC566A" w:rsidRPr="001D7F5E">
        <w:rPr>
          <w:i/>
          <w:iCs/>
          <w:color w:val="000000"/>
        </w:rPr>
        <w:t>Nr. </w:t>
      </w:r>
      <w:r w:rsidR="003668DF" w:rsidRPr="001D7F5E">
        <w:rPr>
          <w:i/>
          <w:iCs/>
          <w:color w:val="000000"/>
        </w:rPr>
        <w:t xml:space="preserve">2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14quinquies</w:t>
      </w:r>
      <w:r w:rsidR="003668DF" w:rsidRPr="001D7F5E">
        <w:rPr>
          <w:i/>
          <w:iCs/>
          <w:color w:val="000000"/>
        </w:rPr>
        <w:t xml:space="preserve"> eingefügt durch </w:t>
      </w:r>
      <w:r w:rsidR="00BC566A" w:rsidRPr="001D7F5E">
        <w:rPr>
          <w:i/>
          <w:iCs/>
          <w:color w:val="000000"/>
        </w:rPr>
        <w:t>Art. </w:t>
      </w:r>
      <w:r w:rsidR="003668DF" w:rsidRPr="001D7F5E">
        <w:rPr>
          <w:i/>
          <w:iCs/>
          <w:color w:val="000000"/>
        </w:rPr>
        <w:t xml:space="preserve">97 des G. </w:t>
      </w:r>
      <w:r w:rsidRPr="001D7F5E">
        <w:rPr>
          <w:i/>
          <w:iCs/>
          <w:color w:val="000000"/>
        </w:rPr>
        <w:t>vom 25. Januar 1999 (B.S.</w:t>
      </w:r>
      <w:r w:rsidR="003668DF" w:rsidRPr="001D7F5E">
        <w:rPr>
          <w:i/>
          <w:iCs/>
          <w:color w:val="000000"/>
        </w:rPr>
        <w:t xml:space="preserve"> </w:t>
      </w:r>
      <w:r w:rsidRPr="001D7F5E">
        <w:rPr>
          <w:i/>
          <w:iCs/>
          <w:color w:val="000000"/>
        </w:rPr>
        <w:t xml:space="preserve">vom 6. Februar 1999); </w:t>
      </w:r>
      <w:r w:rsidR="00BC566A" w:rsidRPr="001D7F5E">
        <w:rPr>
          <w:i/>
          <w:iCs/>
          <w:color w:val="000000"/>
        </w:rPr>
        <w:t>§ </w:t>
      </w:r>
      <w:r w:rsidRPr="001D7F5E">
        <w:rPr>
          <w:i/>
          <w:iCs/>
          <w:color w:val="000000"/>
        </w:rPr>
        <w:t xml:space="preserve">16 abgeändert durch </w:t>
      </w:r>
      <w:r w:rsidR="00BC566A" w:rsidRPr="001D7F5E">
        <w:rPr>
          <w:i/>
          <w:iCs/>
          <w:color w:val="000000"/>
        </w:rPr>
        <w:t>Art. </w:t>
      </w:r>
      <w:r w:rsidRPr="001D7F5E">
        <w:rPr>
          <w:i/>
          <w:iCs/>
          <w:color w:val="000000"/>
        </w:rPr>
        <w:t xml:space="preserve">41 </w:t>
      </w:r>
      <w:r w:rsidR="00BC566A" w:rsidRPr="001D7F5E">
        <w:rPr>
          <w:i/>
          <w:iCs/>
          <w:color w:val="000000"/>
        </w:rPr>
        <w:t>Nr. </w:t>
      </w:r>
      <w:r w:rsidRPr="001D7F5E">
        <w:rPr>
          <w:i/>
          <w:iCs/>
          <w:color w:val="000000"/>
        </w:rPr>
        <w:t xml:space="preserve">2 des G. vom 10. Dezember 2009 (B.S. vom 31. Dezember 2009); </w:t>
      </w:r>
      <w:r w:rsidR="00BC566A" w:rsidRPr="001D7F5E">
        <w:rPr>
          <w:i/>
          <w:iCs/>
          <w:color w:val="000000"/>
        </w:rPr>
        <w:t>§ </w:t>
      </w:r>
      <w:r w:rsidRPr="001D7F5E">
        <w:rPr>
          <w:i/>
          <w:iCs/>
          <w:color w:val="000000"/>
        </w:rPr>
        <w:t xml:space="preserve">16bis eingefügt durch </w:t>
      </w:r>
      <w:r w:rsidR="00BC566A" w:rsidRPr="001D7F5E">
        <w:rPr>
          <w:i/>
          <w:iCs/>
          <w:color w:val="000000"/>
        </w:rPr>
        <w:t>Art. </w:t>
      </w:r>
      <w:r w:rsidRPr="001D7F5E">
        <w:rPr>
          <w:i/>
          <w:iCs/>
          <w:color w:val="000000"/>
        </w:rPr>
        <w:t>11 des G. vom 20. Dezember</w:t>
      </w:r>
      <w:r w:rsidR="001F6F22" w:rsidRPr="001D7F5E">
        <w:rPr>
          <w:i/>
          <w:iCs/>
          <w:color w:val="000000"/>
        </w:rPr>
        <w:t> </w:t>
      </w:r>
      <w:r w:rsidRPr="001D7F5E">
        <w:rPr>
          <w:i/>
          <w:iCs/>
          <w:color w:val="000000"/>
        </w:rPr>
        <w:t>1995 (B.S. vom 23. Dezember 1995) und e</w:t>
      </w:r>
      <w:r w:rsidR="003668DF" w:rsidRPr="001D7F5E">
        <w:rPr>
          <w:i/>
          <w:iCs/>
          <w:color w:val="000000"/>
        </w:rPr>
        <w:t xml:space="preserve">rsetzt durch </w:t>
      </w:r>
      <w:r w:rsidR="00BC566A" w:rsidRPr="001D7F5E">
        <w:rPr>
          <w:i/>
          <w:iCs/>
          <w:color w:val="000000"/>
        </w:rPr>
        <w:t>Art. </w:t>
      </w:r>
      <w:r w:rsidR="003668DF" w:rsidRPr="001D7F5E">
        <w:rPr>
          <w:i/>
          <w:iCs/>
          <w:color w:val="000000"/>
        </w:rPr>
        <w:t xml:space="preserve">105 </w:t>
      </w:r>
      <w:r w:rsidR="001127AB" w:rsidRPr="001D7F5E">
        <w:rPr>
          <w:i/>
          <w:iCs/>
          <w:color w:val="000000"/>
        </w:rPr>
        <w:t>Buchstabe </w:t>
      </w:r>
      <w:r w:rsidR="003668DF" w:rsidRPr="001D7F5E">
        <w:rPr>
          <w:i/>
          <w:iCs/>
          <w:color w:val="000000"/>
        </w:rPr>
        <w:t xml:space="preserve">A) des </w:t>
      </w:r>
      <w:r w:rsidR="00A26452" w:rsidRPr="001D7F5E">
        <w:rPr>
          <w:i/>
          <w:iCs/>
          <w:color w:val="000000"/>
        </w:rPr>
        <w:t>G. vom 22. Februar 1998 (I) (B.S. vom 3. März 1998)</w:t>
      </w:r>
      <w:r w:rsidR="003668DF" w:rsidRPr="001D7F5E">
        <w:rPr>
          <w:i/>
          <w:iCs/>
          <w:color w:val="000000"/>
        </w:rPr>
        <w:t xml:space="preserve">; </w:t>
      </w:r>
      <w:r w:rsidR="00BC566A" w:rsidRPr="001D7F5E">
        <w:rPr>
          <w:i/>
          <w:iCs/>
          <w:color w:val="000000"/>
        </w:rPr>
        <w:t>§ </w:t>
      </w:r>
      <w:r w:rsidR="003668DF" w:rsidRPr="001D7F5E">
        <w:rPr>
          <w:i/>
          <w:iCs/>
          <w:color w:val="000000"/>
        </w:rPr>
        <w:t xml:space="preserve">16bis </w:t>
      </w:r>
      <w:r w:rsidR="00BC566A" w:rsidRPr="001D7F5E">
        <w:rPr>
          <w:i/>
          <w:iCs/>
          <w:color w:val="000000"/>
        </w:rPr>
        <w:t>Abs. </w:t>
      </w:r>
      <w:r w:rsidRPr="001D7F5E">
        <w:rPr>
          <w:i/>
          <w:iCs/>
          <w:color w:val="000000"/>
        </w:rPr>
        <w:t xml:space="preserve">1 </w:t>
      </w:r>
      <w:r w:rsidR="00BC566A" w:rsidRPr="001D7F5E">
        <w:rPr>
          <w:i/>
          <w:iCs/>
          <w:color w:val="000000"/>
        </w:rPr>
        <w:t>Nr. </w:t>
      </w:r>
      <w:r w:rsidR="003668DF" w:rsidRPr="001D7F5E">
        <w:rPr>
          <w:i/>
          <w:iCs/>
          <w:color w:val="000000"/>
        </w:rPr>
        <w:t xml:space="preserve">3 eingefügt durch </w:t>
      </w:r>
      <w:r w:rsidR="00BC566A" w:rsidRPr="001D7F5E">
        <w:rPr>
          <w:i/>
          <w:iCs/>
          <w:color w:val="000000"/>
        </w:rPr>
        <w:t>Art. </w:t>
      </w:r>
      <w:r w:rsidR="003668DF" w:rsidRPr="001D7F5E">
        <w:rPr>
          <w:i/>
          <w:iCs/>
          <w:color w:val="000000"/>
        </w:rPr>
        <w:t xml:space="preserve">197 </w:t>
      </w:r>
      <w:r w:rsidR="00BC566A" w:rsidRPr="001D7F5E">
        <w:rPr>
          <w:i/>
          <w:iCs/>
          <w:color w:val="000000"/>
        </w:rPr>
        <w:t>Nr. </w:t>
      </w:r>
      <w:r w:rsidR="003668DF" w:rsidRPr="001D7F5E">
        <w:rPr>
          <w:i/>
          <w:iCs/>
          <w:color w:val="000000"/>
        </w:rPr>
        <w:t>1 des G.</w:t>
      </w:r>
      <w:r w:rsidR="00BC566A" w:rsidRPr="001D7F5E">
        <w:rPr>
          <w:i/>
          <w:iCs/>
          <w:color w:val="000000"/>
        </w:rPr>
        <w:t> (I</w:t>
      </w:r>
      <w:r w:rsidR="003668DF" w:rsidRPr="001D7F5E">
        <w:rPr>
          <w:i/>
          <w:iCs/>
          <w:color w:val="000000"/>
        </w:rPr>
        <w:t>) vom 27. Dezember 2006</w:t>
      </w:r>
      <w:r w:rsidR="00BC566A" w:rsidRPr="001D7F5E">
        <w:rPr>
          <w:i/>
          <w:iCs/>
          <w:color w:val="000000"/>
        </w:rPr>
        <w:t> (I</w:t>
      </w:r>
      <w:r w:rsidRPr="001D7F5E">
        <w:rPr>
          <w:i/>
          <w:iCs/>
          <w:color w:val="000000"/>
        </w:rPr>
        <w:t xml:space="preserve">) (B.S. vom 28. Dezember 2006); </w:t>
      </w:r>
      <w:r w:rsidR="00BC566A" w:rsidRPr="001D7F5E">
        <w:rPr>
          <w:i/>
          <w:iCs/>
          <w:color w:val="000000"/>
        </w:rPr>
        <w:t>§ </w:t>
      </w:r>
      <w:r w:rsidRPr="001D7F5E">
        <w:rPr>
          <w:i/>
          <w:iCs/>
          <w:color w:val="000000"/>
        </w:rPr>
        <w:t xml:space="preserve">16bis </w:t>
      </w:r>
      <w:r w:rsidR="00BC566A" w:rsidRPr="001D7F5E">
        <w:rPr>
          <w:i/>
          <w:iCs/>
          <w:color w:val="000000"/>
        </w:rPr>
        <w:t>Abs. </w:t>
      </w:r>
      <w:r w:rsidR="003668DF" w:rsidRPr="001D7F5E">
        <w:rPr>
          <w:i/>
          <w:iCs/>
          <w:color w:val="000000"/>
        </w:rPr>
        <w:t xml:space="preserve">2 abgeändert durch </w:t>
      </w:r>
      <w:r w:rsidR="00BC566A" w:rsidRPr="001D7F5E">
        <w:rPr>
          <w:i/>
          <w:iCs/>
          <w:color w:val="000000"/>
        </w:rPr>
        <w:t>Art. </w:t>
      </w:r>
      <w:r w:rsidR="003668DF" w:rsidRPr="001D7F5E">
        <w:rPr>
          <w:i/>
          <w:iCs/>
          <w:color w:val="000000"/>
        </w:rPr>
        <w:t xml:space="preserve">197 </w:t>
      </w:r>
      <w:r w:rsidR="00BC566A" w:rsidRPr="001D7F5E">
        <w:rPr>
          <w:i/>
          <w:iCs/>
          <w:color w:val="000000"/>
        </w:rPr>
        <w:t>Nr. </w:t>
      </w:r>
      <w:r w:rsidRPr="001D7F5E">
        <w:rPr>
          <w:i/>
          <w:iCs/>
          <w:color w:val="000000"/>
        </w:rPr>
        <w:t>2 des G.</w:t>
      </w:r>
      <w:r w:rsidR="00BC566A" w:rsidRPr="001D7F5E">
        <w:rPr>
          <w:i/>
          <w:iCs/>
          <w:color w:val="000000"/>
        </w:rPr>
        <w:t> (I</w:t>
      </w:r>
      <w:r w:rsidR="003668DF" w:rsidRPr="001D7F5E">
        <w:rPr>
          <w:i/>
          <w:iCs/>
          <w:color w:val="000000"/>
        </w:rPr>
        <w:t>) vom 27. Dezember 2006</w:t>
      </w:r>
      <w:r w:rsidR="00BC566A" w:rsidRPr="001D7F5E">
        <w:rPr>
          <w:i/>
          <w:iCs/>
          <w:color w:val="000000"/>
        </w:rPr>
        <w:t> (I</w:t>
      </w:r>
      <w:r w:rsidRPr="001D7F5E">
        <w:rPr>
          <w:i/>
          <w:iCs/>
          <w:color w:val="000000"/>
        </w:rPr>
        <w:t xml:space="preserve">) (B.S. vom 28. Dezember 2006); </w:t>
      </w:r>
      <w:r w:rsidR="00BC566A" w:rsidRPr="001D7F5E">
        <w:rPr>
          <w:i/>
          <w:iCs/>
          <w:color w:val="000000"/>
        </w:rPr>
        <w:t>§ </w:t>
      </w:r>
      <w:r w:rsidRPr="001D7F5E">
        <w:rPr>
          <w:i/>
          <w:iCs/>
          <w:color w:val="000000"/>
        </w:rPr>
        <w:t xml:space="preserve">16bis </w:t>
      </w:r>
      <w:r w:rsidR="00BC566A" w:rsidRPr="001D7F5E">
        <w:rPr>
          <w:i/>
          <w:iCs/>
          <w:color w:val="000000"/>
        </w:rPr>
        <w:t>Abs. </w:t>
      </w:r>
      <w:r w:rsidR="003668DF" w:rsidRPr="001D7F5E">
        <w:rPr>
          <w:i/>
          <w:iCs/>
          <w:color w:val="000000"/>
        </w:rPr>
        <w:t xml:space="preserve">4 eingefügt durch </w:t>
      </w:r>
      <w:r w:rsidR="00BC566A" w:rsidRPr="001D7F5E">
        <w:rPr>
          <w:i/>
          <w:iCs/>
          <w:color w:val="000000"/>
        </w:rPr>
        <w:t>Art. </w:t>
      </w:r>
      <w:r w:rsidR="003668DF" w:rsidRPr="001D7F5E">
        <w:rPr>
          <w:i/>
          <w:iCs/>
          <w:color w:val="000000"/>
        </w:rPr>
        <w:t xml:space="preserve">197 </w:t>
      </w:r>
      <w:r w:rsidR="00BC566A" w:rsidRPr="001D7F5E">
        <w:rPr>
          <w:i/>
          <w:iCs/>
          <w:color w:val="000000"/>
        </w:rPr>
        <w:t>Nr. </w:t>
      </w:r>
      <w:r w:rsidRPr="001D7F5E">
        <w:rPr>
          <w:i/>
          <w:iCs/>
          <w:color w:val="000000"/>
        </w:rPr>
        <w:t>3 des G.</w:t>
      </w:r>
      <w:r w:rsidR="00BC566A" w:rsidRPr="001D7F5E">
        <w:rPr>
          <w:i/>
          <w:iCs/>
          <w:color w:val="000000"/>
        </w:rPr>
        <w:t> (I</w:t>
      </w:r>
      <w:r w:rsidR="003668DF" w:rsidRPr="001D7F5E">
        <w:rPr>
          <w:i/>
          <w:iCs/>
          <w:color w:val="000000"/>
        </w:rPr>
        <w:t>) vom 27. Dezember 2006</w:t>
      </w:r>
      <w:r w:rsidR="00BC566A" w:rsidRPr="001D7F5E">
        <w:rPr>
          <w:i/>
          <w:iCs/>
          <w:color w:val="000000"/>
        </w:rPr>
        <w:t> (I</w:t>
      </w:r>
      <w:r w:rsidRPr="001D7F5E">
        <w:rPr>
          <w:i/>
          <w:iCs/>
          <w:color w:val="000000"/>
        </w:rPr>
        <w:t xml:space="preserve">) </w:t>
      </w:r>
      <w:r w:rsidR="003668DF" w:rsidRPr="001D7F5E">
        <w:rPr>
          <w:i/>
          <w:iCs/>
          <w:color w:val="000000"/>
        </w:rPr>
        <w:t xml:space="preserve">(B.S. vom 28. Dezember 2006); </w:t>
      </w:r>
      <w:r w:rsidR="00BC566A" w:rsidRPr="001D7F5E">
        <w:rPr>
          <w:i/>
          <w:iCs/>
          <w:color w:val="000000"/>
        </w:rPr>
        <w:t>§ </w:t>
      </w:r>
      <w:r w:rsidRPr="001D7F5E">
        <w:rPr>
          <w:i/>
          <w:iCs/>
          <w:color w:val="000000"/>
        </w:rPr>
        <w:t xml:space="preserve">16bis </w:t>
      </w:r>
      <w:r w:rsidR="00BC566A" w:rsidRPr="001D7F5E">
        <w:rPr>
          <w:i/>
          <w:iCs/>
          <w:color w:val="000000"/>
        </w:rPr>
        <w:t>Abs. </w:t>
      </w:r>
      <w:r w:rsidRPr="001D7F5E">
        <w:rPr>
          <w:i/>
          <w:iCs/>
          <w:color w:val="000000"/>
        </w:rPr>
        <w:t xml:space="preserve">5 eingefügt durch </w:t>
      </w:r>
      <w:r w:rsidR="00BC566A" w:rsidRPr="001D7F5E">
        <w:rPr>
          <w:i/>
          <w:iCs/>
          <w:color w:val="000000"/>
        </w:rPr>
        <w:t>Art. </w:t>
      </w:r>
      <w:r w:rsidRPr="001D7F5E">
        <w:rPr>
          <w:i/>
          <w:iCs/>
          <w:color w:val="000000"/>
        </w:rPr>
        <w:t>26 des G.</w:t>
      </w:r>
      <w:r w:rsidR="003668DF" w:rsidRPr="001D7F5E">
        <w:rPr>
          <w:i/>
          <w:iCs/>
          <w:color w:val="000000"/>
        </w:rPr>
        <w:t xml:space="preserve"> </w:t>
      </w:r>
      <w:r w:rsidRPr="001D7F5E">
        <w:rPr>
          <w:i/>
          <w:iCs/>
          <w:color w:val="000000"/>
        </w:rPr>
        <w:t xml:space="preserve">vom 10. Dezember 2009 (B.S. vom 31. Dezember 2009); </w:t>
      </w:r>
      <w:r w:rsidR="00BC566A" w:rsidRPr="001D7F5E">
        <w:rPr>
          <w:i/>
          <w:iCs/>
          <w:color w:val="000000"/>
        </w:rPr>
        <w:t>§ </w:t>
      </w:r>
      <w:r w:rsidRPr="001D7F5E">
        <w:rPr>
          <w:i/>
          <w:iCs/>
          <w:color w:val="000000"/>
        </w:rPr>
        <w:t>16</w:t>
      </w:r>
      <w:r w:rsidR="003668DF" w:rsidRPr="001D7F5E">
        <w:rPr>
          <w:i/>
          <w:iCs/>
          <w:color w:val="000000"/>
        </w:rPr>
        <w:t xml:space="preserve">ter eingefügt durch </w:t>
      </w:r>
      <w:r w:rsidR="00BC566A" w:rsidRPr="001D7F5E">
        <w:rPr>
          <w:i/>
          <w:iCs/>
          <w:color w:val="000000"/>
        </w:rPr>
        <w:t>Art. </w:t>
      </w:r>
      <w:r w:rsidR="003668DF" w:rsidRPr="001D7F5E">
        <w:rPr>
          <w:i/>
          <w:iCs/>
          <w:color w:val="000000"/>
        </w:rPr>
        <w:t xml:space="preserve">84 </w:t>
      </w:r>
      <w:r w:rsidR="00BC566A" w:rsidRPr="001D7F5E">
        <w:rPr>
          <w:i/>
          <w:iCs/>
          <w:color w:val="000000"/>
        </w:rPr>
        <w:t>Nr. </w:t>
      </w:r>
      <w:r w:rsidR="003668DF" w:rsidRPr="001D7F5E">
        <w:rPr>
          <w:i/>
          <w:iCs/>
          <w:color w:val="000000"/>
        </w:rPr>
        <w:t xml:space="preserve">3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005B1C44" w:rsidRPr="001D7F5E">
        <w:rPr>
          <w:i/>
          <w:iCs/>
          <w:color w:val="000000"/>
        </w:rPr>
        <w:t xml:space="preserve">16quater eingefügt durch </w:t>
      </w:r>
      <w:r w:rsidR="00BC566A" w:rsidRPr="001D7F5E">
        <w:rPr>
          <w:i/>
          <w:iCs/>
          <w:color w:val="000000"/>
        </w:rPr>
        <w:t>Art. </w:t>
      </w:r>
      <w:r w:rsidR="005B1C44" w:rsidRPr="001D7F5E">
        <w:rPr>
          <w:i/>
          <w:iCs/>
          <w:color w:val="000000"/>
        </w:rPr>
        <w:t xml:space="preserve">19 des G. vom 17. Juli 2015 (B.S. vom 17. August 2015); </w:t>
      </w:r>
      <w:r w:rsidR="00BC566A" w:rsidRPr="001D7F5E">
        <w:rPr>
          <w:i/>
          <w:iCs/>
          <w:color w:val="000000"/>
        </w:rPr>
        <w:t>§ </w:t>
      </w:r>
      <w:r w:rsidRPr="001D7F5E">
        <w:rPr>
          <w:i/>
          <w:iCs/>
          <w:color w:val="000000"/>
        </w:rPr>
        <w:t xml:space="preserve">17 abgeändert durch </w:t>
      </w:r>
      <w:r w:rsidR="00BC566A" w:rsidRPr="001D7F5E">
        <w:rPr>
          <w:i/>
          <w:iCs/>
          <w:color w:val="000000"/>
        </w:rPr>
        <w:t>Art. </w:t>
      </w:r>
      <w:r w:rsidRPr="001D7F5E">
        <w:rPr>
          <w:i/>
          <w:iCs/>
          <w:color w:val="000000"/>
        </w:rPr>
        <w:t>117 des G. vom 13. Dezember 2006 (B.S. vom 22. Dezember 20</w:t>
      </w:r>
      <w:r w:rsidR="003668DF" w:rsidRPr="001D7F5E">
        <w:rPr>
          <w:i/>
          <w:iCs/>
          <w:color w:val="000000"/>
        </w:rPr>
        <w:t xml:space="preserve">06); </w:t>
      </w:r>
      <w:r w:rsidR="00BC566A" w:rsidRPr="001D7F5E">
        <w:rPr>
          <w:i/>
          <w:iCs/>
          <w:color w:val="000000"/>
        </w:rPr>
        <w:t>§ </w:t>
      </w:r>
      <w:r w:rsidR="003668DF" w:rsidRPr="001D7F5E">
        <w:rPr>
          <w:i/>
          <w:iCs/>
          <w:color w:val="000000"/>
        </w:rPr>
        <w:t xml:space="preserve">18 aufgehoben durch </w:t>
      </w:r>
      <w:r w:rsidR="00BC566A" w:rsidRPr="001D7F5E">
        <w:rPr>
          <w:i/>
          <w:iCs/>
          <w:color w:val="000000"/>
        </w:rPr>
        <w:t>Art. </w:t>
      </w:r>
      <w:r w:rsidR="003668DF" w:rsidRPr="001D7F5E">
        <w:rPr>
          <w:i/>
          <w:iCs/>
          <w:color w:val="000000"/>
        </w:rPr>
        <w:t xml:space="preserve">5 </w:t>
      </w:r>
      <w:r w:rsidR="00BC566A" w:rsidRPr="001D7F5E">
        <w:rPr>
          <w:i/>
          <w:iCs/>
          <w:color w:val="000000"/>
        </w:rPr>
        <w:t>Nr. </w:t>
      </w:r>
      <w:r w:rsidRPr="001D7F5E">
        <w:rPr>
          <w:i/>
          <w:iCs/>
          <w:color w:val="000000"/>
        </w:rPr>
        <w:t>1 des G.</w:t>
      </w:r>
      <w:r w:rsidR="003668DF" w:rsidRPr="001D7F5E">
        <w:rPr>
          <w:i/>
          <w:iCs/>
          <w:color w:val="000000"/>
        </w:rPr>
        <w:t xml:space="preserve"> </w:t>
      </w:r>
      <w:r w:rsidRPr="001D7F5E">
        <w:rPr>
          <w:i/>
          <w:iCs/>
          <w:color w:val="000000"/>
        </w:rPr>
        <w:t>vom 5. Juni 2002 (B.S.</w:t>
      </w:r>
      <w:r w:rsidR="003668DF" w:rsidRPr="001D7F5E">
        <w:rPr>
          <w:i/>
          <w:iCs/>
          <w:color w:val="000000"/>
        </w:rPr>
        <w:t xml:space="preserve"> </w:t>
      </w:r>
      <w:r w:rsidRPr="001D7F5E">
        <w:rPr>
          <w:i/>
          <w:iCs/>
          <w:color w:val="000000"/>
        </w:rPr>
        <w:t>vom 4.</w:t>
      </w:r>
      <w:r w:rsidR="001F6F22" w:rsidRPr="001D7F5E">
        <w:rPr>
          <w:i/>
          <w:iCs/>
          <w:color w:val="000000"/>
        </w:rPr>
        <w:t> </w:t>
      </w:r>
      <w:r w:rsidR="003668DF" w:rsidRPr="001D7F5E">
        <w:rPr>
          <w:i/>
          <w:iCs/>
          <w:color w:val="000000"/>
        </w:rPr>
        <w:t xml:space="preserve">Juli 2002); </w:t>
      </w:r>
      <w:r w:rsidR="00BC566A" w:rsidRPr="001D7F5E">
        <w:rPr>
          <w:i/>
          <w:iCs/>
          <w:color w:val="000000"/>
        </w:rPr>
        <w:t>§ </w:t>
      </w:r>
      <w:r w:rsidRPr="001D7F5E">
        <w:rPr>
          <w:i/>
          <w:iCs/>
          <w:color w:val="000000"/>
        </w:rPr>
        <w:t xml:space="preserve">19 eingefügt durch </w:t>
      </w:r>
      <w:r w:rsidR="00BC566A" w:rsidRPr="001D7F5E">
        <w:rPr>
          <w:i/>
          <w:iCs/>
          <w:color w:val="000000"/>
        </w:rPr>
        <w:t>Art. </w:t>
      </w:r>
      <w:r w:rsidRPr="001D7F5E">
        <w:rPr>
          <w:i/>
          <w:iCs/>
          <w:color w:val="000000"/>
        </w:rPr>
        <w:t>3 des K.E.</w:t>
      </w:r>
      <w:r w:rsidR="003668DF" w:rsidRPr="001D7F5E">
        <w:rPr>
          <w:i/>
          <w:iCs/>
          <w:color w:val="000000"/>
        </w:rPr>
        <w:t xml:space="preserve"> </w:t>
      </w:r>
      <w:r w:rsidRPr="001D7F5E">
        <w:rPr>
          <w:i/>
          <w:iCs/>
          <w:color w:val="000000"/>
        </w:rPr>
        <w:t>vom 16. April 1997</w:t>
      </w:r>
      <w:r w:rsidR="003668DF" w:rsidRPr="001D7F5E">
        <w:rPr>
          <w:i/>
          <w:iCs/>
          <w:color w:val="000000"/>
        </w:rPr>
        <w:t xml:space="preserve"> </w:t>
      </w:r>
      <w:r w:rsidRPr="001D7F5E">
        <w:rPr>
          <w:i/>
          <w:iCs/>
          <w:color w:val="000000"/>
        </w:rPr>
        <w:t>(B.S. vom 30. April 1997)</w:t>
      </w:r>
      <w:r w:rsidR="003668DF" w:rsidRPr="001D7F5E">
        <w:rPr>
          <w:i/>
          <w:iCs/>
          <w:color w:val="000000"/>
        </w:rPr>
        <w:t xml:space="preserve"> und ersetzt durch </w:t>
      </w:r>
      <w:r w:rsidR="00BC566A" w:rsidRPr="001D7F5E">
        <w:rPr>
          <w:i/>
          <w:iCs/>
          <w:color w:val="000000"/>
        </w:rPr>
        <w:t>Art. </w:t>
      </w:r>
      <w:r w:rsidR="001F6F22" w:rsidRPr="001D7F5E">
        <w:rPr>
          <w:i/>
          <w:iCs/>
          <w:color w:val="000000"/>
        </w:rPr>
        <w:t>6 des G.</w:t>
      </w:r>
      <w:r w:rsidR="00BC566A" w:rsidRPr="001D7F5E">
        <w:rPr>
          <w:i/>
          <w:iCs/>
          <w:color w:val="000000"/>
        </w:rPr>
        <w:t> (I</w:t>
      </w:r>
      <w:r w:rsidR="003668DF" w:rsidRPr="001D7F5E">
        <w:rPr>
          <w:i/>
          <w:iCs/>
          <w:color w:val="000000"/>
        </w:rPr>
        <w:t>) vom 29. März 2012</w:t>
      </w:r>
      <w:r w:rsidR="00BC566A" w:rsidRPr="001D7F5E">
        <w:rPr>
          <w:i/>
          <w:iCs/>
          <w:color w:val="000000"/>
        </w:rPr>
        <w:t> (I</w:t>
      </w:r>
      <w:r w:rsidR="00F83EAB" w:rsidRPr="001D7F5E">
        <w:rPr>
          <w:i/>
          <w:iCs/>
          <w:color w:val="000000"/>
        </w:rPr>
        <w:t xml:space="preserve">) </w:t>
      </w:r>
      <w:r w:rsidR="001F6F22" w:rsidRPr="001D7F5E">
        <w:rPr>
          <w:i/>
          <w:iCs/>
          <w:color w:val="000000"/>
        </w:rPr>
        <w:t>(B.S. vom 6. April 2012)</w:t>
      </w:r>
      <w:r w:rsidRPr="001D7F5E">
        <w:rPr>
          <w:i/>
          <w:iCs/>
          <w:color w:val="000000"/>
        </w:rPr>
        <w:t>;</w:t>
      </w:r>
      <w:r w:rsidR="00883577" w:rsidRPr="001D7F5E">
        <w:rPr>
          <w:i/>
          <w:iCs/>
          <w:color w:val="000000"/>
        </w:rPr>
        <w:t xml:space="preserve"> </w:t>
      </w:r>
      <w:r w:rsidR="00BC566A" w:rsidRPr="001D7F5E">
        <w:rPr>
          <w:i/>
          <w:iCs/>
          <w:color w:val="000000"/>
        </w:rPr>
        <w:t>§ </w:t>
      </w:r>
      <w:r w:rsidR="00F64279" w:rsidRPr="001D7F5E">
        <w:rPr>
          <w:i/>
          <w:iCs/>
          <w:color w:val="000000"/>
        </w:rPr>
        <w:t xml:space="preserve">19 </w:t>
      </w:r>
      <w:r w:rsidR="00BC566A" w:rsidRPr="001D7F5E">
        <w:rPr>
          <w:i/>
          <w:iCs/>
          <w:color w:val="000000"/>
        </w:rPr>
        <w:t>Abs. </w:t>
      </w:r>
      <w:r w:rsidR="00F64279" w:rsidRPr="001D7F5E">
        <w:rPr>
          <w:i/>
          <w:iCs/>
          <w:color w:val="000000"/>
        </w:rPr>
        <w:t xml:space="preserve">1 abgeändert durch </w:t>
      </w:r>
      <w:r w:rsidR="00BC566A" w:rsidRPr="001D7F5E">
        <w:rPr>
          <w:i/>
          <w:iCs/>
          <w:color w:val="000000"/>
        </w:rPr>
        <w:t>Art. </w:t>
      </w:r>
      <w:r w:rsidR="00F64279" w:rsidRPr="001D7F5E">
        <w:rPr>
          <w:i/>
          <w:iCs/>
          <w:color w:val="000000"/>
        </w:rPr>
        <w:t xml:space="preserve">13 </w:t>
      </w:r>
      <w:r w:rsidR="00BC566A" w:rsidRPr="001D7F5E">
        <w:rPr>
          <w:i/>
          <w:iCs/>
          <w:color w:val="000000"/>
        </w:rPr>
        <w:t>Nr. </w:t>
      </w:r>
      <w:r w:rsidR="00F64279" w:rsidRPr="001D7F5E">
        <w:rPr>
          <w:i/>
          <w:iCs/>
          <w:color w:val="000000"/>
        </w:rPr>
        <w:t>1 und 2 des G. vom 7. Februar 2014 (B.S. vom 25. Februar 2014)</w:t>
      </w:r>
      <w:r w:rsidR="003B2910" w:rsidRPr="001D7F5E">
        <w:rPr>
          <w:i/>
          <w:iCs/>
          <w:color w:val="000000"/>
        </w:rPr>
        <w:t xml:space="preserve"> und Art. 6 Nr. 1 des G. vom 29. November 2022 (B.S. vom 9. Dezember 2022)</w:t>
      </w:r>
      <w:r w:rsidR="00F64279" w:rsidRPr="001D7F5E">
        <w:rPr>
          <w:i/>
          <w:iCs/>
          <w:color w:val="000000"/>
        </w:rPr>
        <w:t xml:space="preserve">; </w:t>
      </w:r>
      <w:r w:rsidR="00BC566A" w:rsidRPr="001D7F5E">
        <w:rPr>
          <w:i/>
          <w:iCs/>
          <w:color w:val="000000"/>
        </w:rPr>
        <w:t>§ </w:t>
      </w:r>
      <w:r w:rsidR="00F64279" w:rsidRPr="001D7F5E">
        <w:rPr>
          <w:i/>
          <w:iCs/>
          <w:color w:val="000000"/>
        </w:rPr>
        <w:t xml:space="preserve">19 </w:t>
      </w:r>
      <w:r w:rsidR="00BC566A" w:rsidRPr="001D7F5E">
        <w:rPr>
          <w:i/>
          <w:iCs/>
          <w:color w:val="000000"/>
        </w:rPr>
        <w:t>Abs. </w:t>
      </w:r>
      <w:r w:rsidR="00F64279" w:rsidRPr="001D7F5E">
        <w:rPr>
          <w:i/>
          <w:iCs/>
          <w:color w:val="000000"/>
        </w:rPr>
        <w:t xml:space="preserve">7 abgeändert durch </w:t>
      </w:r>
      <w:r w:rsidR="00BC566A" w:rsidRPr="001D7F5E">
        <w:rPr>
          <w:i/>
          <w:iCs/>
          <w:color w:val="000000"/>
        </w:rPr>
        <w:t>Art. </w:t>
      </w:r>
      <w:r w:rsidR="00F64279" w:rsidRPr="001D7F5E">
        <w:rPr>
          <w:i/>
          <w:iCs/>
          <w:color w:val="000000"/>
        </w:rPr>
        <w:t xml:space="preserve">13 </w:t>
      </w:r>
      <w:r w:rsidR="00BC566A" w:rsidRPr="001D7F5E">
        <w:rPr>
          <w:i/>
          <w:iCs/>
          <w:color w:val="000000"/>
        </w:rPr>
        <w:t>Nr. </w:t>
      </w:r>
      <w:r w:rsidR="00F64279" w:rsidRPr="001D7F5E">
        <w:rPr>
          <w:i/>
          <w:iCs/>
          <w:color w:val="000000"/>
        </w:rPr>
        <w:t xml:space="preserve">3 des G. vom 7. Februar 2014 (B.S. vom 25. Februar 2014); </w:t>
      </w:r>
      <w:r w:rsidR="00BC566A" w:rsidRPr="001D7F5E">
        <w:rPr>
          <w:i/>
          <w:iCs/>
          <w:color w:val="000000"/>
        </w:rPr>
        <w:t>§ </w:t>
      </w:r>
      <w:r w:rsidR="00883577" w:rsidRPr="001D7F5E">
        <w:rPr>
          <w:i/>
          <w:iCs/>
          <w:color w:val="000000"/>
        </w:rPr>
        <w:t xml:space="preserve">19 </w:t>
      </w:r>
      <w:r w:rsidR="00BC566A" w:rsidRPr="001D7F5E">
        <w:rPr>
          <w:i/>
          <w:iCs/>
          <w:color w:val="000000"/>
        </w:rPr>
        <w:t>Abs. </w:t>
      </w:r>
      <w:r w:rsidR="00883577" w:rsidRPr="001D7F5E">
        <w:rPr>
          <w:i/>
          <w:iCs/>
          <w:color w:val="000000"/>
        </w:rPr>
        <w:t xml:space="preserve">8, 15 und 16 abgeändert durch </w:t>
      </w:r>
      <w:r w:rsidR="00BC566A" w:rsidRPr="001D7F5E">
        <w:rPr>
          <w:i/>
          <w:iCs/>
          <w:color w:val="000000"/>
        </w:rPr>
        <w:t>Art. </w:t>
      </w:r>
      <w:r w:rsidR="00883577" w:rsidRPr="001D7F5E">
        <w:rPr>
          <w:i/>
          <w:iCs/>
          <w:color w:val="000000"/>
        </w:rPr>
        <w:t>61 des K.E. vom 11. Dezember 2013 (B.S. vom 16. Dezember 2013);</w:t>
      </w:r>
      <w:r w:rsidR="0079304B" w:rsidRPr="001D7F5E">
        <w:rPr>
          <w:i/>
          <w:iCs/>
          <w:color w:val="000000"/>
        </w:rPr>
        <w:t xml:space="preserve"> </w:t>
      </w:r>
      <w:r w:rsidR="00BC566A" w:rsidRPr="001D7F5E">
        <w:rPr>
          <w:i/>
          <w:iCs/>
          <w:color w:val="000000"/>
        </w:rPr>
        <w:t>§ </w:t>
      </w:r>
      <w:r w:rsidRPr="001D7F5E">
        <w:rPr>
          <w:i/>
          <w:iCs/>
          <w:color w:val="000000"/>
        </w:rPr>
        <w:t xml:space="preserve">20 eingefügt durch </w:t>
      </w:r>
      <w:r w:rsidR="00BC566A" w:rsidRPr="001D7F5E">
        <w:rPr>
          <w:i/>
          <w:iCs/>
          <w:color w:val="000000"/>
        </w:rPr>
        <w:t>Art. </w:t>
      </w:r>
      <w:r w:rsidRPr="001D7F5E">
        <w:rPr>
          <w:i/>
          <w:iCs/>
          <w:color w:val="000000"/>
        </w:rPr>
        <w:t xml:space="preserve">105 </w:t>
      </w:r>
      <w:r w:rsidR="001127AB" w:rsidRPr="001D7F5E">
        <w:rPr>
          <w:i/>
          <w:iCs/>
          <w:color w:val="000000"/>
        </w:rPr>
        <w:t>Buchstabe </w:t>
      </w:r>
      <w:r w:rsidR="0079304B" w:rsidRPr="001D7F5E">
        <w:rPr>
          <w:i/>
          <w:iCs/>
          <w:color w:val="000000"/>
        </w:rPr>
        <w:t xml:space="preserve">B)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0079304B" w:rsidRPr="001D7F5E">
        <w:rPr>
          <w:i/>
          <w:iCs/>
          <w:color w:val="000000"/>
        </w:rPr>
        <w:t xml:space="preserve">20 </w:t>
      </w:r>
      <w:r w:rsidR="00BC566A" w:rsidRPr="001D7F5E">
        <w:rPr>
          <w:i/>
          <w:iCs/>
          <w:color w:val="000000"/>
        </w:rPr>
        <w:t>Abs. </w:t>
      </w:r>
      <w:r w:rsidRPr="001D7F5E">
        <w:rPr>
          <w:i/>
          <w:iCs/>
          <w:color w:val="000000"/>
        </w:rPr>
        <w:t xml:space="preserve">1 (früherer einziger Absatz) </w:t>
      </w:r>
      <w:r w:rsidR="0079304B" w:rsidRPr="001D7F5E">
        <w:rPr>
          <w:i/>
          <w:iCs/>
          <w:color w:val="000000"/>
        </w:rPr>
        <w:t xml:space="preserve">abgeändert durch </w:t>
      </w:r>
      <w:r w:rsidR="00BC566A" w:rsidRPr="001D7F5E">
        <w:rPr>
          <w:i/>
          <w:iCs/>
          <w:color w:val="000000"/>
        </w:rPr>
        <w:t>Art. </w:t>
      </w:r>
      <w:r w:rsidR="0079304B" w:rsidRPr="001D7F5E">
        <w:rPr>
          <w:i/>
          <w:iCs/>
          <w:color w:val="000000"/>
        </w:rPr>
        <w:t xml:space="preserve">6 des G. </w:t>
      </w:r>
      <w:r w:rsidRPr="001D7F5E">
        <w:rPr>
          <w:i/>
          <w:iCs/>
          <w:color w:val="000000"/>
        </w:rPr>
        <w:t>vom 27. April 2005 (B.S. vom 20. Mai 2005)</w:t>
      </w:r>
      <w:r w:rsidR="00B706C7" w:rsidRPr="001D7F5E">
        <w:rPr>
          <w:i/>
          <w:iCs/>
          <w:color w:val="000000"/>
        </w:rPr>
        <w:t>,</w:t>
      </w:r>
      <w:r w:rsidR="0079304B" w:rsidRPr="001D7F5E">
        <w:rPr>
          <w:i/>
          <w:iCs/>
          <w:color w:val="000000"/>
        </w:rPr>
        <w:t xml:space="preserve"> </w:t>
      </w:r>
      <w:r w:rsidR="00BC566A" w:rsidRPr="001D7F5E">
        <w:rPr>
          <w:i/>
          <w:iCs/>
          <w:color w:val="000000"/>
        </w:rPr>
        <w:t>Art. </w:t>
      </w:r>
      <w:r w:rsidRPr="001D7F5E">
        <w:rPr>
          <w:i/>
          <w:iCs/>
          <w:color w:val="000000"/>
        </w:rPr>
        <w:t xml:space="preserve">101 </w:t>
      </w:r>
      <w:r w:rsidR="00BC566A" w:rsidRPr="001D7F5E">
        <w:rPr>
          <w:i/>
          <w:iCs/>
          <w:color w:val="000000"/>
        </w:rPr>
        <w:t>Nr. </w:t>
      </w:r>
      <w:r w:rsidRPr="001D7F5E">
        <w:rPr>
          <w:i/>
          <w:iCs/>
          <w:color w:val="000000"/>
        </w:rPr>
        <w:t>1 und</w:t>
      </w:r>
      <w:r w:rsidR="0079304B" w:rsidRPr="001D7F5E">
        <w:rPr>
          <w:i/>
          <w:iCs/>
          <w:color w:val="000000"/>
        </w:rPr>
        <w:t xml:space="preserve"> 2 des G. vom 27. Dezember 2005</w:t>
      </w:r>
      <w:r w:rsidR="00BC566A" w:rsidRPr="001D7F5E">
        <w:rPr>
          <w:i/>
          <w:iCs/>
          <w:color w:val="000000"/>
        </w:rPr>
        <w:t> (I</w:t>
      </w:r>
      <w:r w:rsidRPr="001D7F5E">
        <w:rPr>
          <w:i/>
          <w:iCs/>
          <w:color w:val="000000"/>
        </w:rPr>
        <w:t>I) (B.S. vom 30. Dezember 2005)</w:t>
      </w:r>
      <w:r w:rsidR="00B706C7" w:rsidRPr="001D7F5E">
        <w:rPr>
          <w:i/>
          <w:iCs/>
          <w:color w:val="000000"/>
        </w:rPr>
        <w:t xml:space="preserve"> und </w:t>
      </w:r>
      <w:r w:rsidR="00BC566A" w:rsidRPr="001D7F5E">
        <w:rPr>
          <w:i/>
          <w:iCs/>
          <w:color w:val="000000"/>
        </w:rPr>
        <w:t>Art. </w:t>
      </w:r>
      <w:r w:rsidR="00B706C7" w:rsidRPr="001D7F5E">
        <w:rPr>
          <w:i/>
          <w:iCs/>
          <w:color w:val="000000"/>
        </w:rPr>
        <w:t>6 des G.</w:t>
      </w:r>
      <w:r w:rsidR="0079304B" w:rsidRPr="001D7F5E">
        <w:rPr>
          <w:i/>
          <w:iCs/>
          <w:color w:val="000000"/>
        </w:rPr>
        <w:t xml:space="preserve"> </w:t>
      </w:r>
      <w:r w:rsidR="00B706C7" w:rsidRPr="001D7F5E">
        <w:rPr>
          <w:i/>
          <w:iCs/>
          <w:color w:val="000000"/>
        </w:rPr>
        <w:t>vom 27. Dezember 2012</w:t>
      </w:r>
      <w:r w:rsidR="00BC566A" w:rsidRPr="001D7F5E">
        <w:rPr>
          <w:i/>
          <w:iCs/>
          <w:color w:val="000000"/>
        </w:rPr>
        <w:t> (I</w:t>
      </w:r>
      <w:r w:rsidR="00FB4CD1" w:rsidRPr="001D7F5E">
        <w:rPr>
          <w:i/>
          <w:iCs/>
          <w:color w:val="000000"/>
        </w:rPr>
        <w:t>)</w:t>
      </w:r>
      <w:r w:rsidR="00B706C7" w:rsidRPr="001D7F5E">
        <w:rPr>
          <w:i/>
          <w:iCs/>
          <w:color w:val="000000"/>
        </w:rPr>
        <w:t xml:space="preserve"> (B.S. vom 31. Dezember 2012)</w:t>
      </w:r>
      <w:r w:rsidRPr="001D7F5E">
        <w:rPr>
          <w:i/>
          <w:iCs/>
          <w:color w:val="000000"/>
        </w:rPr>
        <w:t xml:space="preserve">; </w:t>
      </w:r>
      <w:r w:rsidR="00BC566A" w:rsidRPr="001D7F5E">
        <w:rPr>
          <w:i/>
          <w:iCs/>
          <w:color w:val="000000"/>
        </w:rPr>
        <w:t>§ </w:t>
      </w:r>
      <w:r w:rsidRPr="001D7F5E">
        <w:rPr>
          <w:i/>
          <w:iCs/>
          <w:color w:val="000000"/>
        </w:rPr>
        <w:t xml:space="preserve">20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0079304B" w:rsidRPr="001D7F5E">
        <w:rPr>
          <w:i/>
          <w:iCs/>
          <w:color w:val="000000"/>
        </w:rPr>
        <w:t xml:space="preserve">101 </w:t>
      </w:r>
      <w:r w:rsidR="00BC566A" w:rsidRPr="001D7F5E">
        <w:rPr>
          <w:i/>
          <w:iCs/>
          <w:color w:val="000000"/>
        </w:rPr>
        <w:t>Nr. </w:t>
      </w:r>
      <w:r w:rsidR="0079304B" w:rsidRPr="001D7F5E">
        <w:rPr>
          <w:i/>
          <w:iCs/>
          <w:color w:val="000000"/>
        </w:rPr>
        <w:t>3 des G. vom 27. Dezember 2005</w:t>
      </w:r>
      <w:r w:rsidR="00BC566A" w:rsidRPr="001D7F5E">
        <w:rPr>
          <w:i/>
          <w:iCs/>
          <w:color w:val="000000"/>
        </w:rPr>
        <w:t> (I</w:t>
      </w:r>
      <w:r w:rsidR="0079304B" w:rsidRPr="001D7F5E">
        <w:rPr>
          <w:i/>
          <w:iCs/>
          <w:color w:val="000000"/>
        </w:rPr>
        <w:t xml:space="preserve">I) (B.S. </w:t>
      </w:r>
      <w:r w:rsidRPr="001D7F5E">
        <w:rPr>
          <w:i/>
          <w:iCs/>
          <w:color w:val="000000"/>
        </w:rPr>
        <w:t>vom 30. Dezemb</w:t>
      </w:r>
      <w:r w:rsidR="0079304B" w:rsidRPr="001D7F5E">
        <w:rPr>
          <w:i/>
          <w:iCs/>
          <w:color w:val="000000"/>
        </w:rPr>
        <w:t xml:space="preserve">er 2005) und ersetzt durch </w:t>
      </w:r>
      <w:r w:rsidR="00BC566A" w:rsidRPr="001D7F5E">
        <w:rPr>
          <w:i/>
          <w:iCs/>
          <w:color w:val="000000"/>
        </w:rPr>
        <w:t>Art. </w:t>
      </w:r>
      <w:r w:rsidRPr="001D7F5E">
        <w:rPr>
          <w:i/>
          <w:iCs/>
          <w:color w:val="000000"/>
        </w:rPr>
        <w:t>1</w:t>
      </w:r>
      <w:r w:rsidR="0079304B" w:rsidRPr="001D7F5E">
        <w:rPr>
          <w:i/>
          <w:iCs/>
          <w:color w:val="000000"/>
        </w:rPr>
        <w:t>40 des G. vom 22. Dezember 2008</w:t>
      </w:r>
      <w:r w:rsidR="00BC566A" w:rsidRPr="001D7F5E">
        <w:rPr>
          <w:i/>
          <w:iCs/>
          <w:color w:val="000000"/>
        </w:rPr>
        <w:t> (I</w:t>
      </w:r>
      <w:r w:rsidRPr="001D7F5E">
        <w:rPr>
          <w:i/>
          <w:iCs/>
          <w:color w:val="000000"/>
        </w:rPr>
        <w:t xml:space="preserve">I) </w:t>
      </w:r>
      <w:r w:rsidR="0079304B" w:rsidRPr="001D7F5E">
        <w:rPr>
          <w:i/>
          <w:iCs/>
          <w:color w:val="000000"/>
        </w:rPr>
        <w:t xml:space="preserve">(B.S. vom 29. Dezember 2008); </w:t>
      </w:r>
      <w:r w:rsidR="00BC566A" w:rsidRPr="001D7F5E">
        <w:rPr>
          <w:i/>
          <w:iCs/>
          <w:color w:val="000000"/>
        </w:rPr>
        <w:t>§ </w:t>
      </w:r>
      <w:r w:rsidRPr="001D7F5E">
        <w:rPr>
          <w:i/>
          <w:iCs/>
          <w:color w:val="000000"/>
        </w:rPr>
        <w:t xml:space="preserve">20 </w:t>
      </w:r>
      <w:r w:rsidR="00BC566A" w:rsidRPr="001D7F5E">
        <w:rPr>
          <w:i/>
          <w:iCs/>
          <w:color w:val="000000"/>
        </w:rPr>
        <w:t>Abs. </w:t>
      </w:r>
      <w:r w:rsidR="0079304B" w:rsidRPr="001D7F5E">
        <w:rPr>
          <w:i/>
          <w:iCs/>
          <w:color w:val="000000"/>
        </w:rPr>
        <w:t xml:space="preserve">3 eingefügt durch </w:t>
      </w:r>
      <w:r w:rsidR="00BC566A" w:rsidRPr="001D7F5E">
        <w:rPr>
          <w:i/>
          <w:iCs/>
          <w:color w:val="000000"/>
        </w:rPr>
        <w:t>Art. </w:t>
      </w:r>
      <w:r w:rsidRPr="001D7F5E">
        <w:rPr>
          <w:i/>
          <w:iCs/>
          <w:color w:val="000000"/>
        </w:rPr>
        <w:t xml:space="preserve">140 des G. </w:t>
      </w:r>
      <w:r w:rsidR="0079304B" w:rsidRPr="001D7F5E">
        <w:rPr>
          <w:i/>
          <w:iCs/>
          <w:color w:val="000000"/>
        </w:rPr>
        <w:t>vom 22. Dezember 2008</w:t>
      </w:r>
      <w:r w:rsidR="00BC566A" w:rsidRPr="001D7F5E">
        <w:rPr>
          <w:i/>
          <w:iCs/>
          <w:color w:val="000000"/>
        </w:rPr>
        <w:t> (I</w:t>
      </w:r>
      <w:r w:rsidRPr="001D7F5E">
        <w:rPr>
          <w:i/>
          <w:iCs/>
          <w:color w:val="000000"/>
        </w:rPr>
        <w:t>I) (B.S. vom 29. Dezember 2</w:t>
      </w:r>
      <w:r w:rsidR="0079304B" w:rsidRPr="001D7F5E">
        <w:rPr>
          <w:i/>
          <w:iCs/>
          <w:color w:val="000000"/>
        </w:rPr>
        <w:t xml:space="preserve">008); </w:t>
      </w:r>
      <w:r w:rsidR="00BC566A" w:rsidRPr="001D7F5E">
        <w:rPr>
          <w:i/>
          <w:iCs/>
          <w:color w:val="000000"/>
        </w:rPr>
        <w:t>§ </w:t>
      </w:r>
      <w:r w:rsidR="0079304B" w:rsidRPr="001D7F5E">
        <w:rPr>
          <w:i/>
          <w:iCs/>
          <w:color w:val="000000"/>
        </w:rPr>
        <w:t xml:space="preserve">21 eingefügt durch </w:t>
      </w:r>
      <w:r w:rsidR="00BC566A" w:rsidRPr="001D7F5E">
        <w:rPr>
          <w:i/>
          <w:iCs/>
          <w:color w:val="000000"/>
        </w:rPr>
        <w:t>Art. </w:t>
      </w:r>
      <w:r w:rsidRPr="001D7F5E">
        <w:rPr>
          <w:i/>
          <w:iCs/>
          <w:color w:val="000000"/>
        </w:rPr>
        <w:t>62 des G.</w:t>
      </w:r>
      <w:r w:rsidR="0079304B" w:rsidRPr="001D7F5E">
        <w:rPr>
          <w:i/>
          <w:iCs/>
          <w:color w:val="000000"/>
        </w:rPr>
        <w:t xml:space="preserve"> </w:t>
      </w:r>
      <w:r w:rsidRPr="001D7F5E">
        <w:rPr>
          <w:i/>
          <w:iCs/>
          <w:color w:val="000000"/>
        </w:rPr>
        <w:t>vom 27. Dezember 2005</w:t>
      </w:r>
      <w:r w:rsidR="00BC566A" w:rsidRPr="001D7F5E">
        <w:rPr>
          <w:i/>
          <w:iCs/>
          <w:color w:val="000000"/>
        </w:rPr>
        <w:t> (I</w:t>
      </w:r>
      <w:r w:rsidRPr="001D7F5E">
        <w:rPr>
          <w:i/>
          <w:iCs/>
          <w:color w:val="000000"/>
        </w:rPr>
        <w:t>) (B.S.</w:t>
      </w:r>
      <w:r w:rsidR="0079304B" w:rsidRPr="001D7F5E">
        <w:rPr>
          <w:i/>
          <w:iCs/>
          <w:color w:val="000000"/>
        </w:rPr>
        <w:t xml:space="preserve"> vom 30. Dezember 2005); </w:t>
      </w:r>
      <w:r w:rsidR="00BC566A" w:rsidRPr="001D7F5E">
        <w:rPr>
          <w:i/>
          <w:iCs/>
          <w:color w:val="000000"/>
        </w:rPr>
        <w:t>§ </w:t>
      </w:r>
      <w:r w:rsidR="0079304B" w:rsidRPr="001D7F5E">
        <w:rPr>
          <w:i/>
          <w:iCs/>
          <w:color w:val="000000"/>
        </w:rPr>
        <w:t xml:space="preserve">21 </w:t>
      </w:r>
      <w:r w:rsidR="00BC566A" w:rsidRPr="001D7F5E">
        <w:rPr>
          <w:i/>
          <w:iCs/>
          <w:color w:val="000000"/>
        </w:rPr>
        <w:t>Abs. </w:t>
      </w:r>
      <w:r w:rsidR="0079304B" w:rsidRPr="001D7F5E">
        <w:rPr>
          <w:i/>
          <w:iCs/>
          <w:color w:val="000000"/>
        </w:rPr>
        <w:t xml:space="preserve">1 abgeändert durch </w:t>
      </w:r>
      <w:r w:rsidR="00BC566A" w:rsidRPr="001D7F5E">
        <w:rPr>
          <w:i/>
          <w:iCs/>
          <w:color w:val="000000"/>
        </w:rPr>
        <w:t>Art. </w:t>
      </w:r>
      <w:r w:rsidR="0079304B" w:rsidRPr="001D7F5E">
        <w:rPr>
          <w:i/>
          <w:iCs/>
          <w:color w:val="000000"/>
        </w:rPr>
        <w:t xml:space="preserve">221 </w:t>
      </w:r>
      <w:r w:rsidR="00BC566A" w:rsidRPr="001D7F5E">
        <w:rPr>
          <w:i/>
          <w:iCs/>
          <w:color w:val="000000"/>
        </w:rPr>
        <w:t>Nr. </w:t>
      </w:r>
      <w:r w:rsidR="0079304B" w:rsidRPr="001D7F5E">
        <w:rPr>
          <w:i/>
          <w:iCs/>
          <w:color w:val="000000"/>
        </w:rPr>
        <w:t>1 des G.</w:t>
      </w:r>
      <w:r w:rsidR="00BC566A" w:rsidRPr="001D7F5E">
        <w:rPr>
          <w:i/>
          <w:iCs/>
          <w:color w:val="000000"/>
        </w:rPr>
        <w:t> (I</w:t>
      </w:r>
      <w:r w:rsidR="0079304B" w:rsidRPr="001D7F5E">
        <w:rPr>
          <w:i/>
          <w:iCs/>
          <w:color w:val="000000"/>
        </w:rPr>
        <w:t>) vom 27. Dezember 2006</w:t>
      </w:r>
      <w:r w:rsidR="00BC566A" w:rsidRPr="001D7F5E">
        <w:rPr>
          <w:i/>
          <w:iCs/>
          <w:color w:val="000000"/>
        </w:rPr>
        <w:t> (I</w:t>
      </w:r>
      <w:r w:rsidRPr="001D7F5E">
        <w:rPr>
          <w:i/>
          <w:iCs/>
          <w:color w:val="000000"/>
        </w:rPr>
        <w:t>) (B.S. vom 28. Dezember 200</w:t>
      </w:r>
      <w:r w:rsidR="0079304B" w:rsidRPr="001D7F5E">
        <w:rPr>
          <w:i/>
          <w:iCs/>
          <w:color w:val="000000"/>
        </w:rPr>
        <w:t xml:space="preserve">6); </w:t>
      </w:r>
      <w:r w:rsidR="00BC566A" w:rsidRPr="001D7F5E">
        <w:rPr>
          <w:i/>
          <w:iCs/>
          <w:color w:val="000000"/>
        </w:rPr>
        <w:t>§ </w:t>
      </w:r>
      <w:r w:rsidR="0079304B" w:rsidRPr="001D7F5E">
        <w:rPr>
          <w:i/>
          <w:iCs/>
          <w:color w:val="000000"/>
        </w:rPr>
        <w:t xml:space="preserve">21 </w:t>
      </w:r>
      <w:r w:rsidR="00BC566A" w:rsidRPr="001D7F5E">
        <w:rPr>
          <w:i/>
          <w:iCs/>
          <w:color w:val="000000"/>
        </w:rPr>
        <w:t>Abs. </w:t>
      </w:r>
      <w:r w:rsidR="0079304B" w:rsidRPr="001D7F5E">
        <w:rPr>
          <w:i/>
          <w:iCs/>
          <w:color w:val="000000"/>
        </w:rPr>
        <w:t xml:space="preserve">2 eingefügt durch </w:t>
      </w:r>
      <w:r w:rsidR="00BC566A" w:rsidRPr="001D7F5E">
        <w:rPr>
          <w:i/>
          <w:iCs/>
          <w:color w:val="000000"/>
        </w:rPr>
        <w:t>Art. </w:t>
      </w:r>
      <w:r w:rsidR="0079304B" w:rsidRPr="001D7F5E">
        <w:rPr>
          <w:i/>
          <w:iCs/>
          <w:color w:val="000000"/>
        </w:rPr>
        <w:t xml:space="preserve">221 </w:t>
      </w:r>
      <w:r w:rsidR="00BC566A" w:rsidRPr="001D7F5E">
        <w:rPr>
          <w:i/>
          <w:iCs/>
          <w:color w:val="000000"/>
        </w:rPr>
        <w:t>Nr. </w:t>
      </w:r>
      <w:r w:rsidR="0079304B" w:rsidRPr="001D7F5E">
        <w:rPr>
          <w:i/>
          <w:iCs/>
          <w:color w:val="000000"/>
        </w:rPr>
        <w:t>2 des G.</w:t>
      </w:r>
      <w:r w:rsidR="00BC566A" w:rsidRPr="001D7F5E">
        <w:rPr>
          <w:i/>
          <w:iCs/>
          <w:color w:val="000000"/>
        </w:rPr>
        <w:t> (I</w:t>
      </w:r>
      <w:r w:rsidR="0079304B" w:rsidRPr="001D7F5E">
        <w:rPr>
          <w:i/>
          <w:iCs/>
          <w:color w:val="000000"/>
        </w:rPr>
        <w:t>) vom 27. Dezember 2006</w:t>
      </w:r>
      <w:r w:rsidR="00BC566A" w:rsidRPr="001D7F5E">
        <w:rPr>
          <w:i/>
          <w:iCs/>
          <w:color w:val="000000"/>
        </w:rPr>
        <w:t> (I</w:t>
      </w:r>
      <w:r w:rsidRPr="001D7F5E">
        <w:rPr>
          <w:i/>
          <w:iCs/>
          <w:color w:val="000000"/>
        </w:rPr>
        <w:t xml:space="preserve">) </w:t>
      </w:r>
      <w:r w:rsidR="0079304B" w:rsidRPr="001D7F5E">
        <w:rPr>
          <w:i/>
          <w:iCs/>
          <w:color w:val="000000"/>
        </w:rPr>
        <w:t xml:space="preserve">(B.S. vom 28. Dezember 2006); </w:t>
      </w:r>
      <w:r w:rsidR="00BC566A" w:rsidRPr="001D7F5E">
        <w:rPr>
          <w:i/>
          <w:iCs/>
          <w:color w:val="000000"/>
        </w:rPr>
        <w:t>§ </w:t>
      </w:r>
      <w:r w:rsidR="0079304B" w:rsidRPr="001D7F5E">
        <w:rPr>
          <w:i/>
          <w:iCs/>
          <w:color w:val="000000"/>
        </w:rPr>
        <w:t xml:space="preserve">22 eingefügt durch </w:t>
      </w:r>
      <w:r w:rsidR="00BC566A" w:rsidRPr="001D7F5E">
        <w:rPr>
          <w:i/>
          <w:iCs/>
          <w:color w:val="000000"/>
        </w:rPr>
        <w:t>Art. </w:t>
      </w:r>
      <w:r w:rsidR="0079304B" w:rsidRPr="001D7F5E">
        <w:rPr>
          <w:i/>
          <w:iCs/>
          <w:color w:val="000000"/>
        </w:rPr>
        <w:t>67 des G.</w:t>
      </w:r>
      <w:r w:rsidR="00BC566A" w:rsidRPr="001D7F5E">
        <w:rPr>
          <w:i/>
          <w:iCs/>
          <w:color w:val="000000"/>
        </w:rPr>
        <w:t> (I</w:t>
      </w:r>
      <w:r w:rsidRPr="001D7F5E">
        <w:rPr>
          <w:i/>
          <w:iCs/>
          <w:color w:val="000000"/>
        </w:rPr>
        <w:t>) vom 27. Dezember 2005 (B.S.</w:t>
      </w:r>
      <w:r w:rsidR="0079304B" w:rsidRPr="001D7F5E">
        <w:rPr>
          <w:i/>
          <w:iCs/>
          <w:color w:val="000000"/>
        </w:rPr>
        <w:t xml:space="preserve"> </w:t>
      </w:r>
      <w:r w:rsidRPr="001D7F5E">
        <w:rPr>
          <w:i/>
          <w:iCs/>
          <w:color w:val="000000"/>
        </w:rPr>
        <w:t>vom 30. Dezember </w:t>
      </w:r>
      <w:r w:rsidR="0079304B" w:rsidRPr="001D7F5E">
        <w:rPr>
          <w:i/>
          <w:iCs/>
          <w:color w:val="000000"/>
        </w:rPr>
        <w:t>2005)</w:t>
      </w:r>
      <w:r w:rsidR="004B756B" w:rsidRPr="001D7F5E">
        <w:rPr>
          <w:i/>
          <w:iCs/>
          <w:color w:val="000000"/>
        </w:rPr>
        <w:t>,</w:t>
      </w:r>
      <w:r w:rsidR="0079304B" w:rsidRPr="001D7F5E">
        <w:rPr>
          <w:i/>
          <w:iCs/>
          <w:color w:val="000000"/>
        </w:rPr>
        <w:t xml:space="preserve"> aufgehoben durch </w:t>
      </w:r>
      <w:r w:rsidR="00BC566A" w:rsidRPr="001D7F5E">
        <w:rPr>
          <w:i/>
          <w:iCs/>
          <w:color w:val="000000"/>
        </w:rPr>
        <w:t>Art. </w:t>
      </w:r>
      <w:r w:rsidRPr="001D7F5E">
        <w:rPr>
          <w:i/>
          <w:iCs/>
          <w:color w:val="000000"/>
        </w:rPr>
        <w:t>4 des G.</w:t>
      </w:r>
      <w:r w:rsidR="0079304B" w:rsidRPr="001D7F5E">
        <w:rPr>
          <w:i/>
          <w:iCs/>
          <w:color w:val="000000"/>
        </w:rPr>
        <w:t xml:space="preserve"> </w:t>
      </w:r>
      <w:r w:rsidRPr="001D7F5E">
        <w:rPr>
          <w:i/>
          <w:iCs/>
          <w:color w:val="000000"/>
        </w:rPr>
        <w:t>vom 19. Dezember 2008</w:t>
      </w:r>
      <w:r w:rsidR="00BC566A" w:rsidRPr="001D7F5E">
        <w:rPr>
          <w:i/>
          <w:iCs/>
          <w:color w:val="000000"/>
        </w:rPr>
        <w:t> (I</w:t>
      </w:r>
      <w:r w:rsidRPr="001D7F5E">
        <w:rPr>
          <w:i/>
          <w:iCs/>
          <w:color w:val="000000"/>
        </w:rPr>
        <w:t>I) (B.S. vom 31. Dezember 2008)</w:t>
      </w:r>
      <w:r w:rsidR="004B756B" w:rsidRPr="001D7F5E">
        <w:rPr>
          <w:i/>
          <w:iCs/>
          <w:color w:val="000000"/>
        </w:rPr>
        <w:t xml:space="preserve"> und wieder aufgenommen durch Art. 8 des G. vom 19. Juli 2018 (B.S. vom 26. Juli 2018)</w:t>
      </w:r>
      <w:r w:rsidR="003B2910" w:rsidRPr="001D7F5E">
        <w:rPr>
          <w:i/>
          <w:iCs/>
          <w:color w:val="000000"/>
        </w:rPr>
        <w:t xml:space="preserve">; </w:t>
      </w:r>
      <w:r w:rsidR="001D0447" w:rsidRPr="001D7F5E">
        <w:rPr>
          <w:i/>
          <w:iCs/>
          <w:color w:val="000000"/>
        </w:rPr>
        <w:t xml:space="preserve">§ 23 eingefügt durch Art. 68 des G. vom 18. Mai 2022 (B.S. vom 30. Mai 2022); </w:t>
      </w:r>
      <w:r w:rsidR="003B2910" w:rsidRPr="001D7F5E">
        <w:rPr>
          <w:i/>
          <w:iCs/>
          <w:color w:val="000000"/>
        </w:rPr>
        <w:t>§ 24 eingefügt durch Art. 6 Nr. 2 des G. vom 29. November 2022 (B.S. vom 9. Dezember 2022)</w:t>
      </w:r>
      <w:r w:rsidRPr="001D7F5E">
        <w:rPr>
          <w:i/>
          <w:iCs/>
          <w:color w:val="000000"/>
        </w:rPr>
        <w:t>]</w:t>
      </w:r>
    </w:p>
    <w:p w14:paraId="05F0CB07" w14:textId="77777777" w:rsidR="00C82EB0" w:rsidRPr="001D7F5E" w:rsidRDefault="00C82EB0" w:rsidP="00C01498">
      <w:pPr>
        <w:autoSpaceDE w:val="0"/>
        <w:autoSpaceDN w:val="0"/>
        <w:adjustRightInd w:val="0"/>
        <w:jc w:val="both"/>
        <w:rPr>
          <w:iCs/>
          <w:color w:val="000000"/>
        </w:rPr>
      </w:pPr>
    </w:p>
    <w:p w14:paraId="01A987F0" w14:textId="77777777" w:rsidR="00385CEA" w:rsidRPr="001D7F5E" w:rsidRDefault="00385CEA" w:rsidP="00C01498">
      <w:pPr>
        <w:autoSpaceDE w:val="0"/>
        <w:autoSpaceDN w:val="0"/>
        <w:adjustRightInd w:val="0"/>
        <w:jc w:val="both"/>
        <w:rPr>
          <w:color w:val="000000"/>
        </w:rPr>
      </w:pPr>
    </w:p>
    <w:p w14:paraId="5FD0C519" w14:textId="04529D8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Ab einem gemäß </w:t>
      </w:r>
      <w:r w:rsidR="00BC566A" w:rsidRPr="001D7F5E">
        <w:rPr>
          <w:color w:val="000000"/>
          <w:sz w:val="20"/>
          <w:szCs w:val="20"/>
        </w:rPr>
        <w:t>Art. </w:t>
      </w:r>
      <w:r w:rsidRPr="001D7F5E">
        <w:rPr>
          <w:color w:val="000000"/>
          <w:sz w:val="20"/>
          <w:szCs w:val="20"/>
        </w:rPr>
        <w:t>58 des G. vom 13.</w:t>
      </w:r>
      <w:r w:rsidR="003A5374" w:rsidRPr="001D7F5E">
        <w:rPr>
          <w:color w:val="000000"/>
          <w:sz w:val="20"/>
          <w:szCs w:val="20"/>
        </w:rPr>
        <w:t> </w:t>
      </w:r>
      <w:r w:rsidRPr="001D7F5E">
        <w:rPr>
          <w:color w:val="000000"/>
          <w:sz w:val="20"/>
          <w:szCs w:val="20"/>
        </w:rPr>
        <w:t>Dezember 2006 (B.S. vom 22. Dezember 2006)</w:t>
      </w:r>
      <w:r w:rsidR="00691FA8" w:rsidRPr="001D7F5E">
        <w:rPr>
          <w:color w:val="000000"/>
          <w:sz w:val="20"/>
          <w:szCs w:val="20"/>
        </w:rPr>
        <w:t xml:space="preserve"> </w:t>
      </w:r>
      <w:r w:rsidRPr="001D7F5E">
        <w:rPr>
          <w:color w:val="000000"/>
          <w:sz w:val="20"/>
          <w:szCs w:val="20"/>
        </w:rPr>
        <w:t xml:space="preserve">vom König festzulegenden Datum lautet </w:t>
      </w:r>
      <w:r w:rsidR="00BC566A" w:rsidRPr="001D7F5E">
        <w:rPr>
          <w:color w:val="000000"/>
          <w:sz w:val="20"/>
          <w:szCs w:val="20"/>
        </w:rPr>
        <w:t>Art. </w:t>
      </w:r>
      <w:r w:rsidRPr="001D7F5E">
        <w:rPr>
          <w:color w:val="000000"/>
          <w:sz w:val="20"/>
          <w:szCs w:val="20"/>
        </w:rPr>
        <w:t>37 wie folgt:</w:t>
      </w:r>
    </w:p>
    <w:p w14:paraId="672631CA" w14:textId="77777777" w:rsidR="00C01498" w:rsidRPr="001D7F5E" w:rsidRDefault="00C01498" w:rsidP="00C01498">
      <w:pPr>
        <w:autoSpaceDE w:val="0"/>
        <w:autoSpaceDN w:val="0"/>
        <w:adjustRightInd w:val="0"/>
        <w:jc w:val="both"/>
        <w:rPr>
          <w:color w:val="000000"/>
          <w:sz w:val="20"/>
          <w:szCs w:val="20"/>
        </w:rPr>
      </w:pPr>
    </w:p>
    <w:p w14:paraId="3F50F24B" w14:textId="6D7364BE" w:rsidR="00C01498" w:rsidRPr="001D7F5E" w:rsidRDefault="00E57920"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Art. </w:t>
      </w:r>
      <w:r w:rsidR="00C01498" w:rsidRPr="001D7F5E">
        <w:rPr>
          <w:color w:val="000000"/>
          <w:sz w:val="20"/>
          <w:szCs w:val="20"/>
        </w:rPr>
        <w:t xml:space="preserve">37 - </w:t>
      </w:r>
      <w:r w:rsidR="00BC566A" w:rsidRPr="001D7F5E">
        <w:rPr>
          <w:color w:val="000000"/>
          <w:sz w:val="20"/>
          <w:szCs w:val="20"/>
        </w:rPr>
        <w:t>§ </w:t>
      </w:r>
      <w:r w:rsidR="00C01498" w:rsidRPr="001D7F5E">
        <w:rPr>
          <w:color w:val="000000"/>
          <w:sz w:val="20"/>
          <w:szCs w:val="20"/>
        </w:rPr>
        <w:t>1 - Für die in [</w:t>
      </w:r>
      <w:r w:rsidR="008E00F1" w:rsidRPr="001D7F5E">
        <w:rPr>
          <w:color w:val="000000"/>
          <w:sz w:val="20"/>
          <w:szCs w:val="20"/>
        </w:rPr>
        <w:t>Artikel </w:t>
      </w:r>
      <w:r w:rsidR="00C01498" w:rsidRPr="001D7F5E">
        <w:rPr>
          <w:color w:val="000000"/>
          <w:sz w:val="20"/>
          <w:szCs w:val="20"/>
        </w:rPr>
        <w:t xml:space="preserve">34 Absatz 1 </w:t>
      </w:r>
      <w:r w:rsidR="00BC566A" w:rsidRPr="001D7F5E">
        <w:rPr>
          <w:color w:val="000000"/>
          <w:sz w:val="20"/>
          <w:szCs w:val="20"/>
        </w:rPr>
        <w:t>Nr. </w:t>
      </w:r>
      <w:r w:rsidR="00C01498" w:rsidRPr="001D7F5E">
        <w:rPr>
          <w:color w:val="000000"/>
          <w:sz w:val="20"/>
          <w:szCs w:val="20"/>
        </w:rPr>
        <w:t>1, 7</w:t>
      </w:r>
      <w:r w:rsidR="00C01498" w:rsidRPr="001D7F5E">
        <w:rPr>
          <w:i/>
          <w:iCs/>
          <w:color w:val="000000"/>
          <w:sz w:val="20"/>
          <w:szCs w:val="20"/>
        </w:rPr>
        <w:t>bis</w:t>
      </w:r>
      <w:r w:rsidR="00C01498" w:rsidRPr="001D7F5E">
        <w:rPr>
          <w:color w:val="000000"/>
          <w:sz w:val="20"/>
          <w:szCs w:val="20"/>
        </w:rPr>
        <w:t>, 7</w:t>
      </w:r>
      <w:r w:rsidR="00C01498" w:rsidRPr="001D7F5E">
        <w:rPr>
          <w:i/>
          <w:iCs/>
          <w:color w:val="000000"/>
          <w:sz w:val="20"/>
          <w:szCs w:val="20"/>
        </w:rPr>
        <w:t>ter</w:t>
      </w:r>
      <w:r w:rsidR="00C01498" w:rsidRPr="001D7F5E">
        <w:rPr>
          <w:color w:val="000000"/>
          <w:sz w:val="20"/>
          <w:szCs w:val="20"/>
        </w:rPr>
        <w:t xml:space="preserve"> und 7</w:t>
      </w:r>
      <w:r w:rsidR="00C01498" w:rsidRPr="001D7F5E">
        <w:rPr>
          <w:i/>
          <w:iCs/>
          <w:color w:val="000000"/>
          <w:sz w:val="20"/>
          <w:szCs w:val="20"/>
        </w:rPr>
        <w:t>quater</w:t>
      </w:r>
      <w:r w:rsidR="00C01498" w:rsidRPr="001D7F5E">
        <w:rPr>
          <w:color w:val="000000"/>
          <w:sz w:val="20"/>
          <w:szCs w:val="20"/>
        </w:rPr>
        <w:t xml:space="preserve">] erwähnten Pflegeleistungen ist die Beteiligung der Versicherung auf 75 Prozent der vertraglichen Honorare, so wie sie in </w:t>
      </w:r>
      <w:r w:rsidR="008E00F1" w:rsidRPr="001D7F5E">
        <w:rPr>
          <w:color w:val="000000"/>
          <w:sz w:val="20"/>
          <w:szCs w:val="20"/>
        </w:rPr>
        <w:t>Artikel </w:t>
      </w:r>
      <w:r w:rsidR="00C01498" w:rsidRPr="001D7F5E">
        <w:rPr>
          <w:color w:val="000000"/>
          <w:sz w:val="20"/>
          <w:szCs w:val="20"/>
        </w:rPr>
        <w:t>44 §</w:t>
      </w:r>
      <w:r w:rsidR="00BC566A" w:rsidRPr="001D7F5E">
        <w:rPr>
          <w:color w:val="000000"/>
          <w:sz w:val="20"/>
          <w:szCs w:val="20"/>
        </w:rPr>
        <w:t>§ </w:t>
      </w:r>
      <w:r w:rsidR="00C01498" w:rsidRPr="001D7F5E">
        <w:rPr>
          <w:color w:val="000000"/>
          <w:sz w:val="20"/>
          <w:szCs w:val="20"/>
        </w:rPr>
        <w:t xml:space="preserve">1 und 2 festgelegt sind, der Honorare, die in den in </w:t>
      </w:r>
      <w:r w:rsidR="008E00F1" w:rsidRPr="001D7F5E">
        <w:rPr>
          <w:color w:val="000000"/>
          <w:sz w:val="20"/>
          <w:szCs w:val="20"/>
        </w:rPr>
        <w:t>Artikel </w:t>
      </w:r>
      <w:r w:rsidR="00C01498" w:rsidRPr="001D7F5E">
        <w:rPr>
          <w:color w:val="000000"/>
          <w:sz w:val="20"/>
          <w:szCs w:val="20"/>
        </w:rPr>
        <w:t xml:space="preserve">50 erwähnten Vereinbarungen vorgesehen sind, oder der Honorare, die vom König festgelegt sind in Ausführung von </w:t>
      </w:r>
      <w:r w:rsidR="008E00F1" w:rsidRPr="001D7F5E">
        <w:rPr>
          <w:color w:val="000000"/>
          <w:sz w:val="20"/>
          <w:szCs w:val="20"/>
        </w:rPr>
        <w:t>Artikel </w:t>
      </w:r>
      <w:r w:rsidR="00C01498" w:rsidRPr="001D7F5E">
        <w:rPr>
          <w:color w:val="000000"/>
          <w:sz w:val="20"/>
          <w:szCs w:val="20"/>
        </w:rPr>
        <w:t xml:space="preserve">52 des Gesetzes vom 14. Februar 1961 über den Wirtschaftsaufschwung, den sozialen Fortschritt und die Sanierung der Finanzen oder in Ausführung von </w:t>
      </w:r>
      <w:r w:rsidR="008E00F1" w:rsidRPr="001D7F5E">
        <w:rPr>
          <w:color w:val="000000"/>
          <w:sz w:val="20"/>
          <w:szCs w:val="20"/>
        </w:rPr>
        <w:t>Artikel </w:t>
      </w:r>
      <w:r w:rsidR="00C01498" w:rsidRPr="001D7F5E">
        <w:rPr>
          <w:color w:val="000000"/>
          <w:sz w:val="20"/>
          <w:szCs w:val="20"/>
        </w:rPr>
        <w:t xml:space="preserve">49 </w:t>
      </w:r>
      <w:r w:rsidR="00BC566A" w:rsidRPr="001D7F5E">
        <w:rPr>
          <w:color w:val="000000"/>
          <w:sz w:val="20"/>
          <w:szCs w:val="20"/>
        </w:rPr>
        <w:t>§ </w:t>
      </w:r>
      <w:r w:rsidR="00C01498" w:rsidRPr="001D7F5E">
        <w:rPr>
          <w:color w:val="000000"/>
          <w:sz w:val="20"/>
          <w:szCs w:val="20"/>
        </w:rPr>
        <w:t xml:space="preserve">5 Absatz 2 oder </w:t>
      </w:r>
      <w:r w:rsidR="008E00F1" w:rsidRPr="001D7F5E">
        <w:rPr>
          <w:color w:val="000000"/>
          <w:sz w:val="20"/>
          <w:szCs w:val="20"/>
        </w:rPr>
        <w:t>Artikel </w:t>
      </w:r>
      <w:r w:rsidR="00C01498" w:rsidRPr="001D7F5E">
        <w:rPr>
          <w:color w:val="000000"/>
          <w:sz w:val="20"/>
          <w:szCs w:val="20"/>
        </w:rPr>
        <w:t xml:space="preserve">50 </w:t>
      </w:r>
      <w:r w:rsidR="00BC566A" w:rsidRPr="001D7F5E">
        <w:rPr>
          <w:color w:val="000000"/>
          <w:sz w:val="20"/>
          <w:szCs w:val="20"/>
        </w:rPr>
        <w:t>§ </w:t>
      </w:r>
      <w:r w:rsidR="00C01498" w:rsidRPr="001D7F5E">
        <w:rPr>
          <w:color w:val="000000"/>
          <w:sz w:val="20"/>
          <w:szCs w:val="20"/>
        </w:rPr>
        <w:t>11 Absatz 1, festgelegt.</w:t>
      </w:r>
    </w:p>
    <w:p w14:paraId="1F6BEDE8" w14:textId="77777777" w:rsidR="00C01498" w:rsidRPr="001D7F5E" w:rsidRDefault="00C01498" w:rsidP="00C01498">
      <w:pPr>
        <w:autoSpaceDE w:val="0"/>
        <w:autoSpaceDN w:val="0"/>
        <w:adjustRightInd w:val="0"/>
        <w:jc w:val="both"/>
        <w:rPr>
          <w:color w:val="000000"/>
          <w:sz w:val="20"/>
          <w:szCs w:val="20"/>
        </w:rPr>
      </w:pPr>
    </w:p>
    <w:p w14:paraId="0A929BC6"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F8559B" w:rsidRPr="001D7F5E">
        <w:rPr>
          <w:color w:val="000000"/>
          <w:sz w:val="20"/>
          <w:szCs w:val="20"/>
        </w:rPr>
        <w:t>..</w:t>
      </w:r>
      <w:r w:rsidRPr="001D7F5E">
        <w:rPr>
          <w:color w:val="000000"/>
          <w:sz w:val="20"/>
          <w:szCs w:val="20"/>
        </w:rPr>
        <w:t>.]</w:t>
      </w:r>
    </w:p>
    <w:p w14:paraId="356EC123" w14:textId="77777777" w:rsidR="00447DDA" w:rsidRPr="001D7F5E" w:rsidRDefault="00447DDA" w:rsidP="00C01498">
      <w:pPr>
        <w:autoSpaceDE w:val="0"/>
        <w:autoSpaceDN w:val="0"/>
        <w:adjustRightInd w:val="0"/>
        <w:jc w:val="both"/>
        <w:rPr>
          <w:color w:val="000000"/>
          <w:sz w:val="20"/>
          <w:szCs w:val="20"/>
        </w:rPr>
      </w:pPr>
    </w:p>
    <w:p w14:paraId="74F43D1E"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F8559B" w:rsidRPr="001D7F5E">
        <w:rPr>
          <w:color w:val="000000"/>
          <w:sz w:val="20"/>
          <w:szCs w:val="20"/>
        </w:rPr>
        <w:t>..</w:t>
      </w:r>
      <w:r w:rsidRPr="001D7F5E">
        <w:rPr>
          <w:color w:val="000000"/>
          <w:sz w:val="20"/>
          <w:szCs w:val="20"/>
        </w:rPr>
        <w:t>.]</w:t>
      </w:r>
    </w:p>
    <w:p w14:paraId="58D9AD32" w14:textId="77777777" w:rsidR="00C01498" w:rsidRPr="001D7F5E" w:rsidRDefault="00C01498" w:rsidP="00C01498">
      <w:pPr>
        <w:autoSpaceDE w:val="0"/>
        <w:autoSpaceDN w:val="0"/>
        <w:adjustRightInd w:val="0"/>
        <w:jc w:val="both"/>
        <w:rPr>
          <w:color w:val="000000"/>
          <w:sz w:val="20"/>
          <w:szCs w:val="20"/>
        </w:rPr>
      </w:pPr>
    </w:p>
    <w:p w14:paraId="31D63666"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Der König kann unter Bedingungen, die Er bestimmt, auf Vorschlag oder nach Stellungnahme des Versicherungsausschusses die Beteiligung des Begünstigten streichen oder auf einen von Ihm festgelegten Betrag beschränken; dieser Betrag darf 25 Prozent der Kosten der Leistung oder einer Gruppe von Leistungen, so wie sie aus dem Abkommen oder der Vereinbarung hervorgehen, nicht übersteigen.</w:t>
      </w:r>
    </w:p>
    <w:p w14:paraId="01F1BBBA" w14:textId="77777777" w:rsidR="00C01498" w:rsidRPr="001D7F5E" w:rsidRDefault="00C01498" w:rsidP="00C01498">
      <w:pPr>
        <w:autoSpaceDE w:val="0"/>
        <w:autoSpaceDN w:val="0"/>
        <w:adjustRightInd w:val="0"/>
        <w:jc w:val="both"/>
        <w:rPr>
          <w:color w:val="000000"/>
          <w:sz w:val="20"/>
          <w:szCs w:val="20"/>
        </w:rPr>
      </w:pPr>
    </w:p>
    <w:p w14:paraId="31BB8BCA" w14:textId="596B0B34"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Der König kann unter Bedingungen, die Er bestimmt, den Eigenanteil der Begünstigten [an den Kosten der Logopädie-, Heilgymnastik-, Physiotherapie-, Podologie-</w:t>
      </w:r>
      <w:r w:rsidR="005A57A8" w:rsidRPr="001D7F5E">
        <w:rPr>
          <w:iCs/>
          <w:color w:val="000000"/>
          <w:sz w:val="20"/>
          <w:szCs w:val="20"/>
        </w:rPr>
        <w:t>[</w:t>
      </w:r>
      <w:r w:rsidR="005A57A8" w:rsidRPr="001D7F5E">
        <w:rPr>
          <w:color w:val="000000"/>
          <w:sz w:val="20"/>
          <w:szCs w:val="20"/>
        </w:rPr>
        <w:t>, Zahnarzt-</w:t>
      </w:r>
      <w:r w:rsidR="005A57A8" w:rsidRPr="001D7F5E">
        <w:rPr>
          <w:iCs/>
          <w:color w:val="000000"/>
          <w:sz w:val="20"/>
          <w:szCs w:val="20"/>
        </w:rPr>
        <w:t>]</w:t>
      </w:r>
      <w:r w:rsidRPr="001D7F5E">
        <w:rPr>
          <w:color w:val="000000"/>
          <w:sz w:val="20"/>
          <w:szCs w:val="20"/>
        </w:rPr>
        <w:t xml:space="preserve"> und Ernährungsberatungsleistungen], so wie diese Leistungen in dem in </w:t>
      </w:r>
      <w:r w:rsidR="008E00F1" w:rsidRPr="001D7F5E">
        <w:rPr>
          <w:color w:val="000000"/>
          <w:sz w:val="20"/>
          <w:szCs w:val="20"/>
        </w:rPr>
        <w:t>Artikel </w:t>
      </w:r>
      <w:r w:rsidRPr="001D7F5E">
        <w:rPr>
          <w:color w:val="000000"/>
          <w:sz w:val="20"/>
          <w:szCs w:val="20"/>
        </w:rPr>
        <w:t xml:space="preserve">35 </w:t>
      </w:r>
      <w:r w:rsidR="00BC566A" w:rsidRPr="001D7F5E">
        <w:rPr>
          <w:color w:val="000000"/>
          <w:sz w:val="20"/>
          <w:szCs w:val="20"/>
        </w:rPr>
        <w:t>§ </w:t>
      </w:r>
      <w:r w:rsidRPr="001D7F5E">
        <w:rPr>
          <w:color w:val="000000"/>
          <w:sz w:val="20"/>
          <w:szCs w:val="20"/>
        </w:rPr>
        <w:t xml:space="preserve">1 erwähnten Verzeichnis der Gesundheitsleistungen aufgeführt sind, erhöhen, ungeachtet der Qualifikation des Pflegeerbringers. Dieser Eigenanteil darf 40 Prozent der festgelegten Kosten jedoch nicht übersteigen. [Für </w:t>
      </w:r>
      <w:r w:rsidR="009F4CCF" w:rsidRPr="001D7F5E">
        <w:rPr>
          <w:color w:val="000000"/>
          <w:sz w:val="20"/>
          <w:szCs w:val="20"/>
        </w:rPr>
        <w:t>[</w:t>
      </w:r>
      <w:r w:rsidRPr="001D7F5E">
        <w:rPr>
          <w:color w:val="000000"/>
          <w:sz w:val="20"/>
          <w:szCs w:val="20"/>
        </w:rPr>
        <w:t xml:space="preserve">die in </w:t>
      </w:r>
      <w:r w:rsidR="00BC566A" w:rsidRPr="001D7F5E">
        <w:rPr>
          <w:color w:val="000000"/>
          <w:sz w:val="20"/>
          <w:szCs w:val="20"/>
        </w:rPr>
        <w:t>§ </w:t>
      </w:r>
      <w:r w:rsidRPr="001D7F5E">
        <w:rPr>
          <w:color w:val="000000"/>
          <w:sz w:val="20"/>
          <w:szCs w:val="20"/>
        </w:rPr>
        <w:t>19 erwähnten Begünstigten der erhöhten Beteiligung der Versicherung</w:t>
      </w:r>
      <w:r w:rsidR="009F4CCF" w:rsidRPr="001D7F5E">
        <w:rPr>
          <w:color w:val="000000"/>
          <w:sz w:val="20"/>
          <w:szCs w:val="20"/>
        </w:rPr>
        <w:t>]</w:t>
      </w:r>
      <w:r w:rsidRPr="001D7F5E">
        <w:rPr>
          <w:color w:val="000000"/>
          <w:sz w:val="20"/>
          <w:szCs w:val="20"/>
        </w:rPr>
        <w:t>] darf dieser Eigenanteil 20 Prozent der sie betreffenden Tarife jedoch nicht übersteigen.</w:t>
      </w:r>
    </w:p>
    <w:p w14:paraId="02EE873A" w14:textId="77777777" w:rsidR="00C01498" w:rsidRPr="001D7F5E" w:rsidRDefault="00C01498" w:rsidP="00C01498">
      <w:pPr>
        <w:autoSpaceDE w:val="0"/>
        <w:autoSpaceDN w:val="0"/>
        <w:adjustRightInd w:val="0"/>
        <w:jc w:val="both"/>
        <w:rPr>
          <w:color w:val="000000"/>
          <w:sz w:val="20"/>
          <w:szCs w:val="20"/>
        </w:rPr>
      </w:pPr>
    </w:p>
    <w:p w14:paraId="13C66117" w14:textId="758C732F"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Der König kann für ein und dieselbe Leistung einen unterschiedlichen Eigenanteil festlegen, je nachdem ob der Pflegeerbringer zusätzliche nicht die Qualifikation betreffende Bedingungen, so wie sie in </w:t>
      </w:r>
      <w:r w:rsidR="008E00F1" w:rsidRPr="001D7F5E">
        <w:rPr>
          <w:color w:val="000000"/>
          <w:sz w:val="20"/>
          <w:szCs w:val="20"/>
        </w:rPr>
        <w:t>Artikel </w:t>
      </w:r>
      <w:r w:rsidRPr="001D7F5E">
        <w:rPr>
          <w:color w:val="000000"/>
          <w:sz w:val="20"/>
          <w:szCs w:val="20"/>
        </w:rPr>
        <w:t xml:space="preserve">35 </w:t>
      </w:r>
      <w:r w:rsidR="00BC566A" w:rsidRPr="001D7F5E">
        <w:rPr>
          <w:color w:val="000000"/>
          <w:sz w:val="20"/>
          <w:szCs w:val="20"/>
        </w:rPr>
        <w:t>§ </w:t>
      </w:r>
      <w:r w:rsidRPr="001D7F5E">
        <w:rPr>
          <w:color w:val="000000"/>
          <w:sz w:val="20"/>
          <w:szCs w:val="20"/>
        </w:rPr>
        <w:t>1 Absatz 2 vorgesehen sind, erfüllt oder nicht.</w:t>
      </w:r>
    </w:p>
    <w:p w14:paraId="3C87587E" w14:textId="77777777" w:rsidR="00C01498" w:rsidRPr="001D7F5E" w:rsidRDefault="00C01498" w:rsidP="00C01498">
      <w:pPr>
        <w:autoSpaceDE w:val="0"/>
        <w:autoSpaceDN w:val="0"/>
        <w:adjustRightInd w:val="0"/>
        <w:jc w:val="both"/>
        <w:rPr>
          <w:color w:val="000000"/>
          <w:sz w:val="20"/>
          <w:szCs w:val="20"/>
        </w:rPr>
      </w:pPr>
    </w:p>
    <w:p w14:paraId="2F5ABFE7" w14:textId="3570B10E"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[Die Beteiligung der Versicherung, die in Absatz 1 auf 75 Prozent festgelegt ist, </w:t>
      </w:r>
      <w:r w:rsidR="001A242F" w:rsidRPr="001D7F5E">
        <w:rPr>
          <w:color w:val="000000"/>
          <w:sz w:val="20"/>
          <w:szCs w:val="20"/>
        </w:rPr>
        <w:t>[wird auf 90 Prozent erhöht für die Pauschalhonorare, B- und C-Pauschalen genannt</w:t>
      </w:r>
      <w:r w:rsidR="00EB698D" w:rsidRPr="001D7F5E">
        <w:rPr>
          <w:color w:val="000000"/>
          <w:sz w:val="20"/>
          <w:szCs w:val="20"/>
        </w:rPr>
        <w:t>]</w:t>
      </w:r>
      <w:r w:rsidRPr="001D7F5E">
        <w:rPr>
          <w:color w:val="000000"/>
          <w:sz w:val="20"/>
          <w:szCs w:val="20"/>
        </w:rPr>
        <w:t xml:space="preserve">, für die Patienten, deren Abhängigkeitszustand den in </w:t>
      </w:r>
      <w:r w:rsidR="008E00F1" w:rsidRPr="001D7F5E">
        <w:rPr>
          <w:color w:val="000000"/>
          <w:sz w:val="20"/>
          <w:szCs w:val="20"/>
        </w:rPr>
        <w:t>Artikel </w:t>
      </w:r>
      <w:r w:rsidRPr="001D7F5E">
        <w:rPr>
          <w:color w:val="000000"/>
          <w:sz w:val="20"/>
          <w:szCs w:val="20"/>
        </w:rPr>
        <w:t>8 der Anlage zum vorerwähnten Königlichen Erlass vom 14. September 1984 festgelegten Kriterien entspricht.]</w:t>
      </w:r>
    </w:p>
    <w:p w14:paraId="4780CA7F" w14:textId="77777777" w:rsidR="00EB698D" w:rsidRPr="001D7F5E" w:rsidRDefault="00EB698D" w:rsidP="00C01498">
      <w:pPr>
        <w:autoSpaceDE w:val="0"/>
        <w:autoSpaceDN w:val="0"/>
        <w:adjustRightInd w:val="0"/>
        <w:jc w:val="both"/>
        <w:rPr>
          <w:color w:val="000000"/>
          <w:sz w:val="20"/>
          <w:szCs w:val="20"/>
        </w:rPr>
      </w:pPr>
    </w:p>
    <w:p w14:paraId="32E55237" w14:textId="77777777" w:rsidR="00EB698D" w:rsidRPr="001D7F5E" w:rsidRDefault="00EB698D" w:rsidP="00C01498">
      <w:pPr>
        <w:autoSpaceDE w:val="0"/>
        <w:autoSpaceDN w:val="0"/>
        <w:adjustRightInd w:val="0"/>
        <w:jc w:val="both"/>
        <w:rPr>
          <w:color w:val="000000"/>
          <w:sz w:val="20"/>
          <w:szCs w:val="20"/>
        </w:rPr>
      </w:pPr>
      <w:r w:rsidRPr="001D7F5E">
        <w:rPr>
          <w:color w:val="000000"/>
          <w:sz w:val="20"/>
          <w:szCs w:val="20"/>
        </w:rPr>
        <w:t>[Der König kann die Beteiligungen der Versicherung an den im vorhergehenden Absatz erwähnten Pauschalhonoraren festlegen.]</w:t>
      </w:r>
    </w:p>
    <w:p w14:paraId="228FC6EC" w14:textId="77777777" w:rsidR="00C01498" w:rsidRPr="001D7F5E" w:rsidRDefault="00C01498" w:rsidP="00C01498">
      <w:pPr>
        <w:autoSpaceDE w:val="0"/>
        <w:autoSpaceDN w:val="0"/>
        <w:adjustRightInd w:val="0"/>
        <w:jc w:val="both"/>
        <w:rPr>
          <w:color w:val="000000"/>
          <w:sz w:val="20"/>
          <w:szCs w:val="20"/>
        </w:rPr>
      </w:pPr>
    </w:p>
    <w:p w14:paraId="00CF1565" w14:textId="5F7E4F96"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2 - Ein Teil [der Kosten der in </w:t>
      </w:r>
      <w:r w:rsidR="008E00F1" w:rsidRPr="001D7F5E">
        <w:rPr>
          <w:color w:val="000000"/>
          <w:sz w:val="20"/>
          <w:szCs w:val="20"/>
        </w:rPr>
        <w:t>Artikel </w:t>
      </w:r>
      <w:r w:rsidR="00C01498" w:rsidRPr="001D7F5E">
        <w:rPr>
          <w:color w:val="000000"/>
          <w:sz w:val="20"/>
          <w:szCs w:val="20"/>
        </w:rPr>
        <w:t xml:space="preserve">34 </w:t>
      </w:r>
      <w:r w:rsidRPr="001D7F5E">
        <w:rPr>
          <w:color w:val="000000"/>
          <w:sz w:val="20"/>
          <w:szCs w:val="20"/>
        </w:rPr>
        <w:t>Nr. </w:t>
      </w:r>
      <w:r w:rsidR="00C01498" w:rsidRPr="001D7F5E">
        <w:rPr>
          <w:color w:val="000000"/>
          <w:sz w:val="20"/>
          <w:szCs w:val="20"/>
        </w:rPr>
        <w:t>4</w:t>
      </w:r>
      <w:r w:rsidR="00C01498" w:rsidRPr="001D7F5E">
        <w:rPr>
          <w:i/>
          <w:iCs/>
          <w:color w:val="000000"/>
          <w:sz w:val="20"/>
          <w:szCs w:val="20"/>
        </w:rPr>
        <w:t>bis</w:t>
      </w:r>
      <w:r w:rsidR="00C01498" w:rsidRPr="001D7F5E">
        <w:rPr>
          <w:color w:val="000000"/>
          <w:sz w:val="20"/>
          <w:szCs w:val="20"/>
        </w:rPr>
        <w:t xml:space="preserve"> und </w:t>
      </w:r>
      <w:r w:rsidRPr="001D7F5E">
        <w:rPr>
          <w:color w:val="000000"/>
          <w:sz w:val="20"/>
          <w:szCs w:val="20"/>
        </w:rPr>
        <w:t>Nr. </w:t>
      </w:r>
      <w:r w:rsidR="00C01498" w:rsidRPr="001D7F5E">
        <w:rPr>
          <w:color w:val="000000"/>
          <w:sz w:val="20"/>
          <w:szCs w:val="20"/>
        </w:rPr>
        <w:t>5 erwähnten Leistungen] kann unter den vom König bestimmten Bedingungen durch einen im Ministerrat beratenen Erlass zu Lasten des Begünstigten gelassen werden.</w:t>
      </w:r>
    </w:p>
    <w:p w14:paraId="23746603" w14:textId="77777777" w:rsidR="00C01498" w:rsidRPr="001D7F5E" w:rsidRDefault="00C01498" w:rsidP="00C01498">
      <w:pPr>
        <w:autoSpaceDE w:val="0"/>
        <w:autoSpaceDN w:val="0"/>
        <w:adjustRightInd w:val="0"/>
        <w:jc w:val="both"/>
        <w:rPr>
          <w:color w:val="000000"/>
          <w:sz w:val="20"/>
          <w:szCs w:val="20"/>
        </w:rPr>
      </w:pPr>
    </w:p>
    <w:p w14:paraId="437A3BE9"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p>
    <w:p w14:paraId="43592F2D" w14:textId="77777777" w:rsidR="00C01498" w:rsidRPr="001D7F5E" w:rsidRDefault="00C01498" w:rsidP="00C01498">
      <w:pPr>
        <w:autoSpaceDE w:val="0"/>
        <w:autoSpaceDN w:val="0"/>
        <w:adjustRightInd w:val="0"/>
        <w:jc w:val="both"/>
        <w:rPr>
          <w:color w:val="000000"/>
          <w:sz w:val="20"/>
          <w:szCs w:val="20"/>
        </w:rPr>
      </w:pPr>
    </w:p>
    <w:p w14:paraId="4F73A51E"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[Der König bestimmt, unter welchen Bedingungen der Eigenanteil für </w:t>
      </w:r>
      <w:r w:rsidR="00A25E48" w:rsidRPr="001D7F5E">
        <w:rPr>
          <w:color w:val="000000"/>
          <w:sz w:val="20"/>
          <w:szCs w:val="20"/>
        </w:rPr>
        <w:t>[</w:t>
      </w:r>
      <w:r w:rsidRPr="001D7F5E">
        <w:rPr>
          <w:color w:val="000000"/>
          <w:sz w:val="20"/>
          <w:szCs w:val="20"/>
        </w:rPr>
        <w:t xml:space="preserve">die in </w:t>
      </w:r>
      <w:r w:rsidR="00BC566A" w:rsidRPr="001D7F5E">
        <w:rPr>
          <w:color w:val="000000"/>
          <w:sz w:val="20"/>
          <w:szCs w:val="20"/>
        </w:rPr>
        <w:t>§ </w:t>
      </w:r>
      <w:r w:rsidRPr="001D7F5E">
        <w:rPr>
          <w:color w:val="000000"/>
          <w:sz w:val="20"/>
          <w:szCs w:val="20"/>
        </w:rPr>
        <w:t>19 erwähnten Begünstigten der erhöhten Beteiligung der Versicherung gestrichen</w:t>
      </w:r>
      <w:r w:rsidR="00A25E48" w:rsidRPr="001D7F5E">
        <w:rPr>
          <w:color w:val="000000"/>
          <w:sz w:val="20"/>
          <w:szCs w:val="20"/>
        </w:rPr>
        <w:t>]</w:t>
      </w:r>
      <w:r w:rsidRPr="001D7F5E">
        <w:rPr>
          <w:color w:val="000000"/>
          <w:sz w:val="20"/>
          <w:szCs w:val="20"/>
        </w:rPr>
        <w:t xml:space="preserve"> oder gesenkt werden kann.]</w:t>
      </w:r>
    </w:p>
    <w:p w14:paraId="22924C96" w14:textId="77777777" w:rsidR="00C01498" w:rsidRPr="001D7F5E" w:rsidRDefault="00C01498" w:rsidP="00C01498">
      <w:pPr>
        <w:autoSpaceDE w:val="0"/>
        <w:autoSpaceDN w:val="0"/>
        <w:adjustRightInd w:val="0"/>
        <w:jc w:val="both"/>
        <w:rPr>
          <w:color w:val="000000"/>
          <w:sz w:val="20"/>
          <w:szCs w:val="20"/>
        </w:rPr>
      </w:pPr>
    </w:p>
    <w:p w14:paraId="6190E46A"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[Innerhalb der somit vom König festgelegten Bedingungen [kann der Minister von Rechts wegen die Liste der erstattungsfähigen Fertigarzneimittel und die Liste der erstattungsfähigen Implantate und invasiven medizinischen Hilfsmittel </w:t>
      </w:r>
      <w:r w:rsidR="00D43D5E" w:rsidRPr="001D7F5E">
        <w:rPr>
          <w:color w:val="000000"/>
          <w:sz w:val="20"/>
          <w:szCs w:val="20"/>
        </w:rPr>
        <w:t xml:space="preserve">[sowie die Liste und die namentlichen Listen erstattungsfähiger Implantate und invasiver medizinischer Hilfsmittel] </w:t>
      </w:r>
      <w:r w:rsidRPr="001D7F5E">
        <w:rPr>
          <w:color w:val="000000"/>
          <w:sz w:val="20"/>
          <w:szCs w:val="20"/>
        </w:rPr>
        <w:t>anpassen], was den Betrag des Eigenanteils betrifft.]</w:t>
      </w:r>
    </w:p>
    <w:p w14:paraId="0E97B31E" w14:textId="77777777" w:rsidR="00C01498" w:rsidRPr="001D7F5E" w:rsidRDefault="00C01498" w:rsidP="00C01498">
      <w:pPr>
        <w:autoSpaceDE w:val="0"/>
        <w:autoSpaceDN w:val="0"/>
        <w:adjustRightInd w:val="0"/>
        <w:jc w:val="both"/>
        <w:rPr>
          <w:color w:val="000000"/>
          <w:sz w:val="20"/>
          <w:szCs w:val="20"/>
        </w:rPr>
      </w:pPr>
    </w:p>
    <w:p w14:paraId="6CBF3BFF" w14:textId="62F9E1A0" w:rsidR="00B204E5" w:rsidRPr="001D7F5E" w:rsidRDefault="00B204E5" w:rsidP="00B204E5">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2/1 - Für die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4</w:t>
      </w:r>
      <w:r w:rsidRPr="001D7F5E">
        <w:rPr>
          <w:i/>
          <w:color w:val="000000"/>
          <w:sz w:val="20"/>
          <w:szCs w:val="20"/>
        </w:rPr>
        <w:t>bis</w:t>
      </w:r>
      <w:r w:rsidRPr="001D7F5E">
        <w:rPr>
          <w:color w:val="000000"/>
          <w:sz w:val="20"/>
          <w:szCs w:val="20"/>
        </w:rPr>
        <w:t xml:space="preserve"> erwähnten Gesundheitsleistungen, die zugunsten von in einem Krankenhaus aufgenommenen Begünstigten, Tageskrankenhausaufenthalte einbegriffen, erbracht werden, kann der König besondere Regeln in Bezug auf die Beteiligung der Gesundheitspflegeversicherung und den Eigenanteil der Begünstigten vorsehen.</w:t>
      </w:r>
    </w:p>
    <w:p w14:paraId="7F6D8504" w14:textId="77777777" w:rsidR="00B204E5" w:rsidRPr="001D7F5E" w:rsidRDefault="00B204E5" w:rsidP="00B204E5">
      <w:pPr>
        <w:autoSpaceDE w:val="0"/>
        <w:autoSpaceDN w:val="0"/>
        <w:adjustRightInd w:val="0"/>
        <w:jc w:val="both"/>
        <w:rPr>
          <w:color w:val="000000"/>
          <w:sz w:val="20"/>
          <w:szCs w:val="20"/>
        </w:rPr>
      </w:pPr>
    </w:p>
    <w:p w14:paraId="2794F380" w14:textId="77777777" w:rsidR="00B204E5" w:rsidRPr="001D7F5E" w:rsidRDefault="00B204E5" w:rsidP="00B204E5">
      <w:pPr>
        <w:autoSpaceDE w:val="0"/>
        <w:autoSpaceDN w:val="0"/>
        <w:adjustRightInd w:val="0"/>
        <w:jc w:val="both"/>
        <w:rPr>
          <w:color w:val="000000"/>
          <w:sz w:val="20"/>
          <w:szCs w:val="20"/>
        </w:rPr>
      </w:pPr>
      <w:r w:rsidRPr="001D7F5E">
        <w:rPr>
          <w:color w:val="000000"/>
          <w:sz w:val="20"/>
          <w:szCs w:val="20"/>
        </w:rPr>
        <w:t>Die in Absatz 1 erwähnten Leistungen können auf der Grundlage eines Festbetrags pro Aufnahme erstattet werden.</w:t>
      </w:r>
    </w:p>
    <w:p w14:paraId="184E3185" w14:textId="77777777" w:rsidR="00B204E5" w:rsidRPr="001D7F5E" w:rsidRDefault="00B204E5" w:rsidP="00B204E5">
      <w:pPr>
        <w:autoSpaceDE w:val="0"/>
        <w:autoSpaceDN w:val="0"/>
        <w:adjustRightInd w:val="0"/>
        <w:jc w:val="both"/>
        <w:rPr>
          <w:color w:val="000000"/>
          <w:sz w:val="20"/>
          <w:szCs w:val="20"/>
        </w:rPr>
      </w:pPr>
    </w:p>
    <w:p w14:paraId="0ACE81C1" w14:textId="77777777" w:rsidR="00B204E5" w:rsidRPr="001D7F5E" w:rsidRDefault="00B204E5" w:rsidP="00B204E5">
      <w:pPr>
        <w:autoSpaceDE w:val="0"/>
        <w:autoSpaceDN w:val="0"/>
        <w:adjustRightInd w:val="0"/>
        <w:jc w:val="both"/>
        <w:rPr>
          <w:color w:val="000000"/>
          <w:sz w:val="20"/>
          <w:szCs w:val="20"/>
        </w:rPr>
      </w:pPr>
      <w:r w:rsidRPr="001D7F5E">
        <w:rPr>
          <w:color w:val="000000"/>
          <w:sz w:val="20"/>
          <w:szCs w:val="20"/>
        </w:rPr>
        <w:t>Der Eigenanteil kann aus einem Festbetrag pro Aufnahme zu Lasten der in Absatz 1 erwähnten Begünstigten bestehen.</w:t>
      </w:r>
    </w:p>
    <w:p w14:paraId="2F5472B3" w14:textId="77777777" w:rsidR="00B204E5" w:rsidRPr="001D7F5E" w:rsidRDefault="00B204E5" w:rsidP="00B204E5">
      <w:pPr>
        <w:autoSpaceDE w:val="0"/>
        <w:autoSpaceDN w:val="0"/>
        <w:adjustRightInd w:val="0"/>
        <w:jc w:val="both"/>
        <w:rPr>
          <w:color w:val="000000"/>
          <w:sz w:val="20"/>
          <w:szCs w:val="20"/>
        </w:rPr>
      </w:pPr>
    </w:p>
    <w:p w14:paraId="55C10F99" w14:textId="7FDCBDC5" w:rsidR="00B204E5" w:rsidRPr="001D7F5E" w:rsidRDefault="00B204E5" w:rsidP="00B204E5">
      <w:pPr>
        <w:autoSpaceDE w:val="0"/>
        <w:autoSpaceDN w:val="0"/>
        <w:adjustRightInd w:val="0"/>
        <w:jc w:val="both"/>
        <w:rPr>
          <w:color w:val="000000"/>
          <w:sz w:val="20"/>
          <w:szCs w:val="20"/>
        </w:rPr>
      </w:pPr>
      <w:r w:rsidRPr="001D7F5E">
        <w:rPr>
          <w:color w:val="000000"/>
          <w:sz w:val="20"/>
          <w:szCs w:val="20"/>
        </w:rPr>
        <w:t xml:space="preserve">Der König kann bestimmen, dass die Versicherungsbeteiligung und der Eigenanteil, die in den Absätzen 2 und 3 erwähnt sind, nur für die in Absatz 1 erwähnten Begünstigten vorgesehen sind, die sich einem medizinischen Eingriff unterzogen haben, der in der von Ihm festgelegten Liste der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3 erwähnten Leistungen aufgeführt ist.</w:t>
      </w:r>
    </w:p>
    <w:p w14:paraId="6A8040DD" w14:textId="77777777" w:rsidR="00B204E5" w:rsidRPr="001D7F5E" w:rsidRDefault="00B204E5" w:rsidP="00B204E5">
      <w:pPr>
        <w:autoSpaceDE w:val="0"/>
        <w:autoSpaceDN w:val="0"/>
        <w:adjustRightInd w:val="0"/>
        <w:jc w:val="both"/>
        <w:rPr>
          <w:color w:val="000000"/>
          <w:sz w:val="20"/>
          <w:szCs w:val="20"/>
        </w:rPr>
      </w:pPr>
    </w:p>
    <w:p w14:paraId="554547C9" w14:textId="77777777" w:rsidR="00B204E5" w:rsidRPr="001D7F5E" w:rsidRDefault="00B204E5" w:rsidP="00B204E5">
      <w:pPr>
        <w:autoSpaceDE w:val="0"/>
        <w:autoSpaceDN w:val="0"/>
        <w:adjustRightInd w:val="0"/>
        <w:jc w:val="both"/>
        <w:rPr>
          <w:color w:val="000000"/>
          <w:sz w:val="20"/>
          <w:szCs w:val="20"/>
        </w:rPr>
      </w:pPr>
      <w:r w:rsidRPr="001D7F5E">
        <w:rPr>
          <w:color w:val="000000"/>
          <w:sz w:val="20"/>
          <w:szCs w:val="20"/>
        </w:rPr>
        <w:t>Der Globalhaushalt der in Absatz 2 erwähnten Festbeträge wird jährlich nach Stellungnahme der Haushaltskontrollkommission vom Allgemeinen Rat erstellt und gegebenenfalls gemäß den vom König zu bestimmenden Regeln aufgeteilt. Der Versicherungsausschuss ist gemäß dem vom König bestimmten Verfahren mit der Abwicklung der Streitsachen beauftragt.</w:t>
      </w:r>
    </w:p>
    <w:p w14:paraId="5DDFBA44" w14:textId="77777777" w:rsidR="00B204E5" w:rsidRPr="001D7F5E" w:rsidRDefault="00B204E5" w:rsidP="00B204E5">
      <w:pPr>
        <w:autoSpaceDE w:val="0"/>
        <w:autoSpaceDN w:val="0"/>
        <w:adjustRightInd w:val="0"/>
        <w:jc w:val="both"/>
        <w:rPr>
          <w:color w:val="000000"/>
          <w:sz w:val="20"/>
          <w:szCs w:val="20"/>
        </w:rPr>
      </w:pPr>
    </w:p>
    <w:p w14:paraId="6AF9B125" w14:textId="77777777" w:rsidR="00B204E5" w:rsidRPr="001D7F5E" w:rsidRDefault="00B204E5" w:rsidP="00B204E5">
      <w:pPr>
        <w:autoSpaceDE w:val="0"/>
        <w:autoSpaceDN w:val="0"/>
        <w:adjustRightInd w:val="0"/>
        <w:jc w:val="both"/>
        <w:rPr>
          <w:color w:val="000000"/>
          <w:sz w:val="20"/>
          <w:szCs w:val="20"/>
        </w:rPr>
      </w:pPr>
      <w:r w:rsidRPr="001D7F5E">
        <w:rPr>
          <w:color w:val="000000"/>
          <w:sz w:val="20"/>
          <w:szCs w:val="20"/>
        </w:rPr>
        <w:t>Pflegeeinrichtungen dürfen den Begünstigten für die Kosten der in Absatz 1 erwähnten Leistungen keine anderen Beträge anrechnen als den Eigenanteil, so wie er vom König festgelegt ist.]</w:t>
      </w:r>
    </w:p>
    <w:p w14:paraId="080DCE9B" w14:textId="77777777" w:rsidR="00B204E5" w:rsidRPr="001D7F5E" w:rsidRDefault="00B204E5" w:rsidP="00C01498">
      <w:pPr>
        <w:autoSpaceDE w:val="0"/>
        <w:autoSpaceDN w:val="0"/>
        <w:adjustRightInd w:val="0"/>
        <w:jc w:val="both"/>
        <w:rPr>
          <w:color w:val="000000"/>
          <w:sz w:val="20"/>
          <w:szCs w:val="20"/>
        </w:rPr>
      </w:pPr>
    </w:p>
    <w:p w14:paraId="14BBD505" w14:textId="18C7F928"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3 - [Für die in </w:t>
      </w:r>
      <w:r w:rsidR="008E00F1" w:rsidRPr="001D7F5E">
        <w:rPr>
          <w:color w:val="000000"/>
          <w:sz w:val="20"/>
          <w:szCs w:val="20"/>
        </w:rPr>
        <w:t>Artikel </w:t>
      </w:r>
      <w:r w:rsidR="00C01498" w:rsidRPr="001D7F5E">
        <w:rPr>
          <w:color w:val="000000"/>
          <w:sz w:val="20"/>
          <w:szCs w:val="20"/>
        </w:rPr>
        <w:t xml:space="preserve">34 Absatz 1 </w:t>
      </w:r>
      <w:r w:rsidRPr="001D7F5E">
        <w:rPr>
          <w:color w:val="000000"/>
          <w:sz w:val="20"/>
          <w:szCs w:val="20"/>
        </w:rPr>
        <w:t>Nr. </w:t>
      </w:r>
      <w:r w:rsidR="00C01498" w:rsidRPr="001D7F5E">
        <w:rPr>
          <w:color w:val="000000"/>
          <w:sz w:val="20"/>
          <w:szCs w:val="20"/>
        </w:rPr>
        <w:t xml:space="preserve">5 </w:t>
      </w:r>
      <w:r w:rsidR="001127AB" w:rsidRPr="001D7F5E">
        <w:rPr>
          <w:color w:val="000000"/>
          <w:sz w:val="20"/>
          <w:szCs w:val="20"/>
        </w:rPr>
        <w:t>Buchstabe </w:t>
      </w:r>
      <w:r w:rsidR="00C01498" w:rsidRPr="001D7F5E">
        <w:rPr>
          <w:i/>
          <w:iCs/>
          <w:color w:val="000000"/>
          <w:sz w:val="20"/>
          <w:szCs w:val="20"/>
        </w:rPr>
        <w:t>b)</w:t>
      </w:r>
      <w:r w:rsidR="00C01498" w:rsidRPr="001D7F5E">
        <w:rPr>
          <w:color w:val="000000"/>
          <w:sz w:val="20"/>
          <w:szCs w:val="20"/>
        </w:rPr>
        <w:t xml:space="preserve">, </w:t>
      </w:r>
      <w:r w:rsidR="00C01498" w:rsidRPr="001D7F5E">
        <w:rPr>
          <w:i/>
          <w:iCs/>
          <w:color w:val="000000"/>
          <w:sz w:val="20"/>
          <w:szCs w:val="20"/>
        </w:rPr>
        <w:t>c)</w:t>
      </w:r>
      <w:r w:rsidR="00C01498" w:rsidRPr="001D7F5E">
        <w:rPr>
          <w:color w:val="000000"/>
          <w:sz w:val="20"/>
          <w:szCs w:val="20"/>
        </w:rPr>
        <w:t xml:space="preserve">, </w:t>
      </w:r>
      <w:r w:rsidR="00C01498" w:rsidRPr="001D7F5E">
        <w:rPr>
          <w:i/>
          <w:iCs/>
          <w:color w:val="000000"/>
          <w:sz w:val="20"/>
          <w:szCs w:val="20"/>
        </w:rPr>
        <w:t>d)</w:t>
      </w:r>
      <w:r w:rsidR="00C01498" w:rsidRPr="001D7F5E">
        <w:rPr>
          <w:color w:val="000000"/>
          <w:sz w:val="20"/>
          <w:szCs w:val="20"/>
        </w:rPr>
        <w:t xml:space="preserve"> und </w:t>
      </w:r>
      <w:r w:rsidR="00C01498" w:rsidRPr="001D7F5E">
        <w:rPr>
          <w:i/>
          <w:iCs/>
          <w:color w:val="000000"/>
          <w:sz w:val="20"/>
          <w:szCs w:val="20"/>
        </w:rPr>
        <w:t>e)</w:t>
      </w:r>
      <w:r w:rsidR="00C01498" w:rsidRPr="001D7F5E">
        <w:rPr>
          <w:color w:val="000000"/>
          <w:sz w:val="20"/>
          <w:szCs w:val="20"/>
        </w:rPr>
        <w:t xml:space="preserve"> erwähnten Arzneimittel, die an Begünstigte abgegeben werden, die sich in Kategorien von Krankenhäusern aufhalten, die vom König bestimmt werden, kann der König besondere Regeln in Bezug auf die Beteiligung der Gesundheitspflegeversicherung und den Eigenanteil der Begünstigten vorsehen. Der Anwendungsbereich des vorliegenden Paragraphen kann ab einem vom König zu bestimmenden Datum auf alle in </w:t>
      </w:r>
      <w:r w:rsidR="008E00F1" w:rsidRPr="001D7F5E">
        <w:rPr>
          <w:color w:val="000000"/>
          <w:sz w:val="20"/>
          <w:szCs w:val="20"/>
        </w:rPr>
        <w:t>Artikel </w:t>
      </w:r>
      <w:r w:rsidR="00C01498" w:rsidRPr="001D7F5E">
        <w:rPr>
          <w:color w:val="000000"/>
          <w:sz w:val="20"/>
          <w:szCs w:val="20"/>
        </w:rPr>
        <w:t xml:space="preserve">34 Absatz 1 </w:t>
      </w:r>
      <w:r w:rsidRPr="001D7F5E">
        <w:rPr>
          <w:color w:val="000000"/>
          <w:sz w:val="20"/>
          <w:szCs w:val="20"/>
        </w:rPr>
        <w:t>Nr. </w:t>
      </w:r>
      <w:r w:rsidR="00C01498" w:rsidRPr="001D7F5E">
        <w:rPr>
          <w:color w:val="000000"/>
          <w:sz w:val="20"/>
          <w:szCs w:val="20"/>
        </w:rPr>
        <w:t xml:space="preserve">5 </w:t>
      </w:r>
      <w:r w:rsidR="001127AB" w:rsidRPr="001D7F5E">
        <w:rPr>
          <w:color w:val="000000"/>
          <w:sz w:val="20"/>
          <w:szCs w:val="20"/>
        </w:rPr>
        <w:t>Buchstabe </w:t>
      </w:r>
      <w:r w:rsidR="00C01498" w:rsidRPr="001D7F5E">
        <w:rPr>
          <w:i/>
          <w:iCs/>
          <w:color w:val="000000"/>
          <w:sz w:val="20"/>
          <w:szCs w:val="20"/>
        </w:rPr>
        <w:t>b)</w:t>
      </w:r>
      <w:r w:rsidR="00C01498" w:rsidRPr="001D7F5E">
        <w:rPr>
          <w:color w:val="000000"/>
          <w:sz w:val="20"/>
          <w:szCs w:val="20"/>
        </w:rPr>
        <w:t xml:space="preserve">, </w:t>
      </w:r>
      <w:r w:rsidR="00C01498" w:rsidRPr="001D7F5E">
        <w:rPr>
          <w:i/>
          <w:iCs/>
          <w:color w:val="000000"/>
          <w:sz w:val="20"/>
          <w:szCs w:val="20"/>
        </w:rPr>
        <w:t>c)</w:t>
      </w:r>
      <w:r w:rsidR="00C01498" w:rsidRPr="001D7F5E">
        <w:rPr>
          <w:color w:val="000000"/>
          <w:sz w:val="20"/>
          <w:szCs w:val="20"/>
        </w:rPr>
        <w:t xml:space="preserve">, </w:t>
      </w:r>
      <w:r w:rsidR="00C01498" w:rsidRPr="001D7F5E">
        <w:rPr>
          <w:i/>
          <w:iCs/>
          <w:color w:val="000000"/>
          <w:sz w:val="20"/>
          <w:szCs w:val="20"/>
        </w:rPr>
        <w:t>d)</w:t>
      </w:r>
      <w:r w:rsidR="00C01498" w:rsidRPr="001D7F5E">
        <w:rPr>
          <w:color w:val="000000"/>
          <w:sz w:val="20"/>
          <w:szCs w:val="20"/>
        </w:rPr>
        <w:t xml:space="preserve"> und </w:t>
      </w:r>
      <w:r w:rsidR="00C01498" w:rsidRPr="001D7F5E">
        <w:rPr>
          <w:i/>
          <w:iCs/>
          <w:color w:val="000000"/>
          <w:sz w:val="20"/>
          <w:szCs w:val="20"/>
        </w:rPr>
        <w:t>e)</w:t>
      </w:r>
      <w:r w:rsidR="00C01498" w:rsidRPr="001D7F5E">
        <w:rPr>
          <w:color w:val="000000"/>
          <w:sz w:val="20"/>
          <w:szCs w:val="20"/>
        </w:rPr>
        <w:t xml:space="preserve"> erwähnten Arzneimittel, die in einer Krankenhausapotheke ausgegeben werden, ausgedehnt werden.</w:t>
      </w:r>
    </w:p>
    <w:p w14:paraId="04E7E9F3" w14:textId="77777777" w:rsidR="00447DDA" w:rsidRPr="001D7F5E" w:rsidRDefault="00447DDA" w:rsidP="00C01498">
      <w:pPr>
        <w:autoSpaceDE w:val="0"/>
        <w:autoSpaceDN w:val="0"/>
        <w:adjustRightInd w:val="0"/>
        <w:jc w:val="both"/>
        <w:rPr>
          <w:color w:val="000000"/>
          <w:sz w:val="20"/>
          <w:szCs w:val="20"/>
        </w:rPr>
      </w:pPr>
    </w:p>
    <w:p w14:paraId="5006CD8B" w14:textId="167A2522"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Dieser Eigenanteil kann aus einem festen Betrag pro Pflegetag bestehen, der zu Lasten aller Begünstigten geht, die sich in einem Krankenhaus aufhalten, für alle im vorhergehenden Absatz erwähnten Arzneimittel, die dort abgegeben werden. Der Eigenanteil der Begünstigten kann auch die im vorhergehenden Absatz erwähnten Arzneimittel betreffen, die nicht in dem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erwähnten Verzeichnis der erstattungsfähigen Fertigarznei</w:t>
      </w:r>
      <w:r w:rsidRPr="001D7F5E">
        <w:rPr>
          <w:color w:val="000000"/>
          <w:sz w:val="20"/>
          <w:szCs w:val="20"/>
        </w:rPr>
        <w:softHyphen/>
        <w:t>mittel aufgeführt sind.]</w:t>
      </w:r>
    </w:p>
    <w:p w14:paraId="3008252A" w14:textId="77777777" w:rsidR="00C01498" w:rsidRPr="001D7F5E" w:rsidRDefault="00C01498" w:rsidP="00C01498">
      <w:pPr>
        <w:autoSpaceDE w:val="0"/>
        <w:autoSpaceDN w:val="0"/>
        <w:adjustRightInd w:val="0"/>
        <w:jc w:val="both"/>
        <w:rPr>
          <w:color w:val="000000"/>
          <w:sz w:val="20"/>
          <w:szCs w:val="20"/>
        </w:rPr>
      </w:pPr>
    </w:p>
    <w:p w14:paraId="438683AA" w14:textId="0589E556"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[Die in Absatz 1 erwähnten Arzneimittel werden aufgrund eines Pauschalbetrags nach Verhältnis eines vom König festzulegenden Prozentsatzes erstattet, ausgenommen die in Absatz 1 erwähnten Arzneimittel, die in einer Liste aufgenommen sind, die vom Minister gemäß den vom König zu bestimmenden Regeln erstellt wird.] [Die in </w:t>
      </w:r>
      <w:r w:rsidR="008E00F1" w:rsidRPr="001D7F5E">
        <w:rPr>
          <w:color w:val="000000"/>
          <w:sz w:val="20"/>
          <w:szCs w:val="20"/>
        </w:rPr>
        <w:t>Artikel </w:t>
      </w:r>
      <w:r w:rsidRPr="001D7F5E">
        <w:rPr>
          <w:color w:val="000000"/>
          <w:sz w:val="20"/>
          <w:szCs w:val="20"/>
        </w:rPr>
        <w:t>35</w:t>
      </w:r>
      <w:r w:rsidRPr="001D7F5E">
        <w:rPr>
          <w:i/>
          <w:color w:val="000000"/>
          <w:sz w:val="20"/>
          <w:szCs w:val="20"/>
        </w:rPr>
        <w:t>bis</w:t>
      </w:r>
      <w:r w:rsidRPr="001D7F5E">
        <w:rPr>
          <w:color w:val="000000"/>
          <w:sz w:val="20"/>
          <w:szCs w:val="20"/>
        </w:rPr>
        <w:t xml:space="preserve"> erwähnte Liste der erstattungsfähigen Fertigarzneimittel kann von Rechts wegen vom Minister angepasst werden, um die in der vorerwähnten Liste der Arzneimittel aufgenommenen Ausnahmen, die nicht auf der Grundlage eines Pauschalbetrags erstattet werden, zu berücksichtigen.]</w:t>
      </w:r>
    </w:p>
    <w:p w14:paraId="1A75EE92" w14:textId="77777777" w:rsidR="00C01498" w:rsidRPr="001D7F5E" w:rsidRDefault="00C01498" w:rsidP="00C01498">
      <w:pPr>
        <w:autoSpaceDE w:val="0"/>
        <w:autoSpaceDN w:val="0"/>
        <w:adjustRightInd w:val="0"/>
        <w:jc w:val="both"/>
        <w:rPr>
          <w:color w:val="000000"/>
          <w:sz w:val="20"/>
          <w:szCs w:val="20"/>
        </w:rPr>
      </w:pPr>
    </w:p>
    <w:p w14:paraId="394E1A66"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[Der Globalhaushalt der Pauschalbeträge wird jährlich nach Stellungnahme der Haushalts</w:t>
      </w:r>
      <w:r w:rsidRPr="001D7F5E">
        <w:rPr>
          <w:color w:val="000000"/>
          <w:sz w:val="20"/>
          <w:szCs w:val="20"/>
        </w:rPr>
        <w:softHyphen/>
        <w:t>kontrollkommission vom Allgemeinen Rat erstellt und gemäß den vom König bestimmten Regeln aufgeteilt. Der Versicherungsausschuss ist gemäß dem vom König bestimmten Verfahren mit der Abwicklung der Streitsachen beauftragt.]</w:t>
      </w:r>
    </w:p>
    <w:p w14:paraId="0457A036" w14:textId="77777777" w:rsidR="00C01498" w:rsidRPr="001D7F5E" w:rsidRDefault="00C01498" w:rsidP="00C01498">
      <w:pPr>
        <w:autoSpaceDE w:val="0"/>
        <w:autoSpaceDN w:val="0"/>
        <w:adjustRightInd w:val="0"/>
        <w:jc w:val="both"/>
        <w:rPr>
          <w:color w:val="000000"/>
          <w:sz w:val="20"/>
          <w:szCs w:val="20"/>
        </w:rPr>
      </w:pPr>
    </w:p>
    <w:p w14:paraId="30A9F356"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Krankenhäuser dürfen den Begünstigten für die Kosten der vorerwähnten [Arzneimittel] keine anderen Beträge anrechnen als den Eigenanteil, so wie er vom König festgelegt ist.</w:t>
      </w:r>
    </w:p>
    <w:p w14:paraId="02E8FB2B" w14:textId="77777777" w:rsidR="00C01498" w:rsidRPr="001D7F5E" w:rsidRDefault="00C01498" w:rsidP="00C01498">
      <w:pPr>
        <w:autoSpaceDE w:val="0"/>
        <w:autoSpaceDN w:val="0"/>
        <w:adjustRightInd w:val="0"/>
        <w:jc w:val="both"/>
        <w:rPr>
          <w:color w:val="000000"/>
          <w:sz w:val="20"/>
          <w:szCs w:val="20"/>
        </w:rPr>
      </w:pPr>
    </w:p>
    <w:p w14:paraId="3EF85AB1"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p>
    <w:p w14:paraId="58BC0960" w14:textId="77777777" w:rsidR="00EC1C10" w:rsidRPr="001D7F5E" w:rsidRDefault="00EC1C10" w:rsidP="00C01498">
      <w:pPr>
        <w:autoSpaceDE w:val="0"/>
        <w:autoSpaceDN w:val="0"/>
        <w:adjustRightInd w:val="0"/>
        <w:jc w:val="both"/>
        <w:rPr>
          <w:color w:val="000000"/>
          <w:sz w:val="20"/>
          <w:szCs w:val="20"/>
        </w:rPr>
      </w:pPr>
    </w:p>
    <w:p w14:paraId="40C086E2" w14:textId="38484908" w:rsidR="00EB698D" w:rsidRPr="001D7F5E" w:rsidRDefault="00EB698D" w:rsidP="00EB698D">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3/1 - Für die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 xml:space="preserve">5 </w:t>
      </w:r>
      <w:r w:rsidR="001127AB" w:rsidRPr="001D7F5E">
        <w:rPr>
          <w:color w:val="000000"/>
          <w:sz w:val="20"/>
          <w:szCs w:val="20"/>
        </w:rPr>
        <w:t>Buchstabe </w:t>
      </w:r>
      <w:r w:rsidRPr="001D7F5E">
        <w:rPr>
          <w:i/>
          <w:color w:val="000000"/>
          <w:sz w:val="20"/>
          <w:szCs w:val="20"/>
        </w:rPr>
        <w:t>a)</w:t>
      </w:r>
      <w:r w:rsidRPr="001D7F5E">
        <w:rPr>
          <w:color w:val="000000"/>
          <w:sz w:val="20"/>
          <w:szCs w:val="20"/>
        </w:rPr>
        <w:t xml:space="preserve">, </w:t>
      </w:r>
      <w:r w:rsidRPr="001D7F5E">
        <w:rPr>
          <w:i/>
          <w:color w:val="000000"/>
          <w:sz w:val="20"/>
          <w:szCs w:val="20"/>
        </w:rPr>
        <w:t>b)</w:t>
      </w:r>
      <w:r w:rsidRPr="001D7F5E">
        <w:rPr>
          <w:color w:val="000000"/>
          <w:sz w:val="20"/>
          <w:szCs w:val="20"/>
        </w:rPr>
        <w:t xml:space="preserve"> und </w:t>
      </w:r>
      <w:r w:rsidRPr="001D7F5E">
        <w:rPr>
          <w:i/>
          <w:color w:val="000000"/>
          <w:sz w:val="20"/>
          <w:szCs w:val="20"/>
        </w:rPr>
        <w:t>c)</w:t>
      </w:r>
      <w:r w:rsidRPr="001D7F5E">
        <w:rPr>
          <w:color w:val="000000"/>
          <w:sz w:val="20"/>
          <w:szCs w:val="20"/>
        </w:rPr>
        <w:t xml:space="preserve"> erwähnten Arzneimittel, die an Begünstigte abgegeben werden, die sich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11 erwähnten psychiatrischen Pflegeheimen aufhalten, kann der König besondere Regeln in Bezug auf die Beteiligung der Gesundheitspflegeversicherung und den Eigenanteil der Begünstigten vorsehen.</w:t>
      </w:r>
    </w:p>
    <w:p w14:paraId="3503723B" w14:textId="77777777" w:rsidR="00EB698D" w:rsidRPr="001D7F5E" w:rsidRDefault="00EB698D" w:rsidP="00EB698D">
      <w:pPr>
        <w:autoSpaceDE w:val="0"/>
        <w:autoSpaceDN w:val="0"/>
        <w:adjustRightInd w:val="0"/>
        <w:jc w:val="both"/>
        <w:rPr>
          <w:color w:val="000000"/>
          <w:sz w:val="20"/>
          <w:szCs w:val="20"/>
        </w:rPr>
      </w:pPr>
    </w:p>
    <w:p w14:paraId="60420B03" w14:textId="0C3BEC58" w:rsidR="00EB698D" w:rsidRPr="001D7F5E" w:rsidRDefault="00EB698D" w:rsidP="00EB698D">
      <w:pPr>
        <w:autoSpaceDE w:val="0"/>
        <w:autoSpaceDN w:val="0"/>
        <w:adjustRightInd w:val="0"/>
        <w:jc w:val="both"/>
        <w:rPr>
          <w:color w:val="000000"/>
          <w:sz w:val="20"/>
          <w:szCs w:val="20"/>
        </w:rPr>
      </w:pPr>
      <w:r w:rsidRPr="001D7F5E">
        <w:rPr>
          <w:color w:val="000000"/>
          <w:sz w:val="20"/>
          <w:szCs w:val="20"/>
        </w:rPr>
        <w:t xml:space="preserve">Dieser Eigenanteil kann aus einem festen Betrag pro Pflegetag bestehen, der zu Lasten aller Begünstigten geht, die sich in einem psychiatrischen Pflegeheim aufhalten, für alle im vorhergehenden Absatz erwähnten Arzneimittel, die dort abgegeben werden. Der Eigenanteil der Begünstigten kann auch die im vorhergehenden Absatz erwähnten Arzneimittel betreffen, die nicht in dem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erwähnten Verzeichnis der erstattungsfähigen Fertigarznei</w:t>
      </w:r>
      <w:r w:rsidRPr="001D7F5E">
        <w:rPr>
          <w:color w:val="000000"/>
          <w:sz w:val="20"/>
          <w:szCs w:val="20"/>
        </w:rPr>
        <w:softHyphen/>
        <w:t>mittel aufgeführt sind.</w:t>
      </w:r>
    </w:p>
    <w:p w14:paraId="60AD5A2A" w14:textId="77777777" w:rsidR="00EB698D" w:rsidRPr="001D7F5E" w:rsidRDefault="00EB698D" w:rsidP="00EB698D">
      <w:pPr>
        <w:autoSpaceDE w:val="0"/>
        <w:autoSpaceDN w:val="0"/>
        <w:adjustRightInd w:val="0"/>
        <w:jc w:val="both"/>
        <w:rPr>
          <w:color w:val="000000"/>
          <w:sz w:val="20"/>
          <w:szCs w:val="20"/>
        </w:rPr>
      </w:pPr>
    </w:p>
    <w:p w14:paraId="7568E28F" w14:textId="77777777" w:rsidR="00EB698D" w:rsidRPr="001D7F5E" w:rsidRDefault="00EB698D" w:rsidP="00EB698D">
      <w:pPr>
        <w:autoSpaceDE w:val="0"/>
        <w:autoSpaceDN w:val="0"/>
        <w:adjustRightInd w:val="0"/>
        <w:jc w:val="both"/>
        <w:rPr>
          <w:color w:val="000000"/>
          <w:sz w:val="20"/>
          <w:szCs w:val="20"/>
        </w:rPr>
      </w:pPr>
      <w:r w:rsidRPr="001D7F5E">
        <w:rPr>
          <w:color w:val="000000"/>
          <w:sz w:val="20"/>
          <w:szCs w:val="20"/>
        </w:rPr>
        <w:t>Die in Absatz 1 erwähnten Arzneimittel werden auf der Grundlage eines vom König festzulegenden Pauschalbetrags erstattet.</w:t>
      </w:r>
    </w:p>
    <w:p w14:paraId="53C877F7" w14:textId="77777777" w:rsidR="00EB698D" w:rsidRPr="001D7F5E" w:rsidRDefault="00EB698D" w:rsidP="00EB698D">
      <w:pPr>
        <w:autoSpaceDE w:val="0"/>
        <w:autoSpaceDN w:val="0"/>
        <w:adjustRightInd w:val="0"/>
        <w:jc w:val="both"/>
        <w:rPr>
          <w:color w:val="000000"/>
          <w:sz w:val="20"/>
          <w:szCs w:val="20"/>
        </w:rPr>
      </w:pPr>
    </w:p>
    <w:p w14:paraId="4CAF2DD9" w14:textId="77777777" w:rsidR="00B01F77" w:rsidRPr="001D7F5E" w:rsidRDefault="00EB698D" w:rsidP="00C01498">
      <w:pPr>
        <w:autoSpaceDE w:val="0"/>
        <w:autoSpaceDN w:val="0"/>
        <w:adjustRightInd w:val="0"/>
        <w:jc w:val="both"/>
        <w:rPr>
          <w:color w:val="000000"/>
          <w:sz w:val="20"/>
          <w:szCs w:val="20"/>
        </w:rPr>
      </w:pPr>
      <w:r w:rsidRPr="001D7F5E">
        <w:rPr>
          <w:color w:val="000000"/>
          <w:sz w:val="20"/>
          <w:szCs w:val="20"/>
        </w:rPr>
        <w:t>Psychiatrische Pflegeheime dürfen den Begünstigten für die Kosten der vorerwähnten Arzneimittel keine anderen Beträge anrechnen als den Eigenanteil, so wie er vom König festgelegt ist.]</w:t>
      </w:r>
    </w:p>
    <w:p w14:paraId="777EC5FB" w14:textId="77777777" w:rsidR="001A242F" w:rsidRPr="001D7F5E" w:rsidRDefault="001A242F" w:rsidP="00C01498">
      <w:pPr>
        <w:autoSpaceDE w:val="0"/>
        <w:autoSpaceDN w:val="0"/>
        <w:adjustRightInd w:val="0"/>
        <w:jc w:val="both"/>
        <w:rPr>
          <w:color w:val="000000"/>
          <w:sz w:val="20"/>
          <w:szCs w:val="20"/>
        </w:rPr>
      </w:pPr>
    </w:p>
    <w:p w14:paraId="7169D636" w14:textId="390F381C" w:rsidR="009A1E71" w:rsidRPr="001D7F5E" w:rsidRDefault="001A242F" w:rsidP="009A1E71">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3/2 - </w:t>
      </w:r>
      <w:r w:rsidR="009A1E71" w:rsidRPr="001D7F5E">
        <w:rPr>
          <w:color w:val="000000"/>
          <w:sz w:val="20"/>
          <w:szCs w:val="20"/>
        </w:rPr>
        <w:t xml:space="preserve">[Für die in </w:t>
      </w:r>
      <w:r w:rsidR="008E00F1" w:rsidRPr="001D7F5E">
        <w:rPr>
          <w:color w:val="000000"/>
          <w:sz w:val="20"/>
          <w:szCs w:val="20"/>
        </w:rPr>
        <w:t>Artikel </w:t>
      </w:r>
      <w:r w:rsidR="009A1E71" w:rsidRPr="001D7F5E">
        <w:rPr>
          <w:color w:val="000000"/>
          <w:sz w:val="20"/>
          <w:szCs w:val="20"/>
        </w:rPr>
        <w:t xml:space="preserve">34 Absatz 1 Nr. 5 </w:t>
      </w:r>
      <w:r w:rsidR="001127AB" w:rsidRPr="001D7F5E">
        <w:rPr>
          <w:color w:val="000000"/>
          <w:sz w:val="20"/>
          <w:szCs w:val="20"/>
        </w:rPr>
        <w:t>Buchstabe </w:t>
      </w:r>
      <w:r w:rsidR="009A1E71" w:rsidRPr="001D7F5E">
        <w:rPr>
          <w:i/>
          <w:iCs/>
          <w:color w:val="000000"/>
          <w:sz w:val="20"/>
          <w:szCs w:val="20"/>
        </w:rPr>
        <w:t>b)</w:t>
      </w:r>
      <w:r w:rsidR="009A1E71" w:rsidRPr="001D7F5E">
        <w:rPr>
          <w:color w:val="000000"/>
          <w:sz w:val="20"/>
          <w:szCs w:val="20"/>
        </w:rPr>
        <w:t xml:space="preserve"> oder </w:t>
      </w:r>
      <w:r w:rsidR="009A1E71" w:rsidRPr="001D7F5E">
        <w:rPr>
          <w:i/>
          <w:iCs/>
          <w:color w:val="000000"/>
          <w:sz w:val="20"/>
          <w:szCs w:val="20"/>
        </w:rPr>
        <w:t>c)</w:t>
      </w:r>
      <w:r w:rsidR="009A1E71" w:rsidRPr="001D7F5E">
        <w:rPr>
          <w:color w:val="000000"/>
          <w:sz w:val="20"/>
          <w:szCs w:val="20"/>
        </w:rPr>
        <w:t xml:space="preserve"> erwähnten Arzneimittel, die nur erstattungsfähig sind, wenn sie über eine Krankenhausapotheke abgegeben werden, kann der König durch einen im Ministerrat beratenen Erlass besondere Regeln in Bezug auf die Beteiligung der Gesundheitspflegeversicherung und den Eigenanteil der Begünstigten vorsehen.</w:t>
      </w:r>
    </w:p>
    <w:p w14:paraId="044BDCA4" w14:textId="77777777" w:rsidR="009A1E71" w:rsidRPr="001D7F5E" w:rsidRDefault="009A1E71" w:rsidP="009A1E71">
      <w:pPr>
        <w:autoSpaceDE w:val="0"/>
        <w:autoSpaceDN w:val="0"/>
        <w:adjustRightInd w:val="0"/>
        <w:jc w:val="both"/>
        <w:rPr>
          <w:color w:val="000000"/>
          <w:sz w:val="20"/>
          <w:szCs w:val="20"/>
        </w:rPr>
      </w:pPr>
    </w:p>
    <w:p w14:paraId="6D5C3F57" w14:textId="77777777" w:rsidR="009A1E71" w:rsidRPr="001D7F5E" w:rsidRDefault="009A1E71" w:rsidP="009A1E71">
      <w:pPr>
        <w:autoSpaceDE w:val="0"/>
        <w:autoSpaceDN w:val="0"/>
        <w:adjustRightInd w:val="0"/>
        <w:jc w:val="both"/>
        <w:rPr>
          <w:color w:val="000000"/>
          <w:sz w:val="20"/>
          <w:szCs w:val="20"/>
        </w:rPr>
      </w:pPr>
      <w:r w:rsidRPr="001D7F5E">
        <w:rPr>
          <w:color w:val="000000"/>
          <w:sz w:val="20"/>
          <w:szCs w:val="20"/>
        </w:rPr>
        <w:t>Dieser Eigenanteil und/oder die Erstattung können aus einem Festbetrag bestehen, der unabhängig vom festgelegten Preis für Arzneimittel mit einem identischen wirksamen Bestandteil oder einer Kombination von identischen wirksamen Bestandteilen ist.</w:t>
      </w:r>
    </w:p>
    <w:p w14:paraId="06F6DC8D" w14:textId="77777777" w:rsidR="009A1E71" w:rsidRPr="001D7F5E" w:rsidRDefault="009A1E71" w:rsidP="009A1E71">
      <w:pPr>
        <w:autoSpaceDE w:val="0"/>
        <w:autoSpaceDN w:val="0"/>
        <w:adjustRightInd w:val="0"/>
        <w:jc w:val="both"/>
        <w:rPr>
          <w:color w:val="000000"/>
          <w:sz w:val="20"/>
          <w:szCs w:val="20"/>
        </w:rPr>
      </w:pPr>
    </w:p>
    <w:p w14:paraId="4777CF16" w14:textId="77777777" w:rsidR="009A1E71" w:rsidRPr="001D7F5E" w:rsidRDefault="009A1E71" w:rsidP="009A1E71">
      <w:pPr>
        <w:autoSpaceDE w:val="0"/>
        <w:autoSpaceDN w:val="0"/>
        <w:adjustRightInd w:val="0"/>
        <w:jc w:val="both"/>
        <w:rPr>
          <w:color w:val="000000"/>
          <w:sz w:val="20"/>
          <w:szCs w:val="20"/>
        </w:rPr>
      </w:pPr>
      <w:r w:rsidRPr="001D7F5E">
        <w:rPr>
          <w:color w:val="000000"/>
          <w:sz w:val="20"/>
          <w:szCs w:val="20"/>
        </w:rPr>
        <w:t>Der Antragsteller muss mit der Höhe des festgelegten Festbetrags einverstanden sein. Außerdem bestimmt der König durch einen im Ministerrat beratenen Erlass die Verfahrensregeln und Modalitäten, die eingehalten werden müssen, um zu bestimmen, wann die Erstattung eines Arzneimittels aus einem Festbetrag besteht, der unabhängig vom Preis ist.</w:t>
      </w:r>
    </w:p>
    <w:p w14:paraId="5A504BDE" w14:textId="77777777" w:rsidR="009A1E71" w:rsidRPr="001D7F5E" w:rsidRDefault="009A1E71" w:rsidP="009A1E71">
      <w:pPr>
        <w:autoSpaceDE w:val="0"/>
        <w:autoSpaceDN w:val="0"/>
        <w:adjustRightInd w:val="0"/>
        <w:jc w:val="both"/>
        <w:rPr>
          <w:color w:val="000000"/>
          <w:sz w:val="20"/>
          <w:szCs w:val="20"/>
        </w:rPr>
      </w:pPr>
    </w:p>
    <w:p w14:paraId="557B6B6C" w14:textId="61F896F9" w:rsidR="009A1E71" w:rsidRPr="001D7F5E" w:rsidRDefault="009A1E71" w:rsidP="009A1E71">
      <w:pPr>
        <w:autoSpaceDE w:val="0"/>
        <w:autoSpaceDN w:val="0"/>
        <w:adjustRightInd w:val="0"/>
        <w:jc w:val="both"/>
        <w:rPr>
          <w:color w:val="000000"/>
          <w:sz w:val="20"/>
          <w:szCs w:val="20"/>
        </w:rPr>
      </w:pPr>
      <w:r w:rsidRPr="001D7F5E">
        <w:rPr>
          <w:color w:val="000000"/>
          <w:sz w:val="20"/>
          <w:szCs w:val="20"/>
        </w:rPr>
        <w:t xml:space="preserve">Die Anwendung des vorliegenden Artikels kann die Anwendung von Senkungen des Preises und/oder der Erstattungsgrundlage, wie sie in </w:t>
      </w:r>
      <w:r w:rsidR="008E00F1" w:rsidRPr="001D7F5E">
        <w:rPr>
          <w:color w:val="000000"/>
          <w:sz w:val="20"/>
          <w:szCs w:val="20"/>
        </w:rPr>
        <w:t>Artikel </w:t>
      </w:r>
      <w:r w:rsidRPr="001D7F5E">
        <w:rPr>
          <w:color w:val="000000"/>
          <w:sz w:val="20"/>
          <w:szCs w:val="20"/>
        </w:rPr>
        <w:t>35</w:t>
      </w:r>
      <w:r w:rsidRPr="001D7F5E">
        <w:rPr>
          <w:i/>
          <w:iCs/>
          <w:color w:val="000000"/>
          <w:sz w:val="20"/>
          <w:szCs w:val="20"/>
        </w:rPr>
        <w:t>ter</w:t>
      </w:r>
      <w:r w:rsidRPr="001D7F5E">
        <w:rPr>
          <w:color w:val="000000"/>
          <w:sz w:val="20"/>
          <w:szCs w:val="20"/>
        </w:rPr>
        <w:t xml:space="preserve"> oder 35</w:t>
      </w:r>
      <w:r w:rsidRPr="001D7F5E">
        <w:rPr>
          <w:i/>
          <w:iCs/>
          <w:color w:val="000000"/>
          <w:sz w:val="20"/>
          <w:szCs w:val="20"/>
        </w:rPr>
        <w:t>quater</w:t>
      </w:r>
      <w:r w:rsidRPr="001D7F5E">
        <w:rPr>
          <w:color w:val="000000"/>
          <w:sz w:val="20"/>
          <w:szCs w:val="20"/>
        </w:rPr>
        <w:t xml:space="preserve"> des vorliegenden Gesetzes, in </w:t>
      </w:r>
      <w:r w:rsidR="008E00F1" w:rsidRPr="001D7F5E">
        <w:rPr>
          <w:color w:val="000000"/>
          <w:sz w:val="20"/>
          <w:szCs w:val="20"/>
        </w:rPr>
        <w:t>Artikel </w:t>
      </w:r>
      <w:r w:rsidRPr="001D7F5E">
        <w:rPr>
          <w:color w:val="000000"/>
          <w:sz w:val="20"/>
          <w:szCs w:val="20"/>
        </w:rPr>
        <w:t xml:space="preserve">69 des Gesetzes vom 27. April 2005 zur Kontrolle des Haushaltsplans der Gesundheitspflege und zur Festlegung verschiedener Bestimmungen im Bereich Gesundheit oder in </w:t>
      </w:r>
      <w:r w:rsidR="008E00F1" w:rsidRPr="001D7F5E">
        <w:rPr>
          <w:color w:val="000000"/>
          <w:sz w:val="20"/>
          <w:szCs w:val="20"/>
        </w:rPr>
        <w:t>Artikel </w:t>
      </w:r>
      <w:r w:rsidRPr="001D7F5E">
        <w:rPr>
          <w:color w:val="000000"/>
          <w:sz w:val="20"/>
          <w:szCs w:val="20"/>
        </w:rPr>
        <w:t>30 des Gesetzes vom 30. Juli 2013 zur Festlegung verschiedener Bestimmungen vorgesehen sind, nicht beeinträchtigen.</w:t>
      </w:r>
    </w:p>
    <w:p w14:paraId="7AD4FE06" w14:textId="77777777" w:rsidR="009A1E71" w:rsidRPr="001D7F5E" w:rsidRDefault="009A1E71" w:rsidP="009A1E71">
      <w:pPr>
        <w:autoSpaceDE w:val="0"/>
        <w:autoSpaceDN w:val="0"/>
        <w:adjustRightInd w:val="0"/>
        <w:jc w:val="both"/>
        <w:rPr>
          <w:color w:val="000000"/>
          <w:sz w:val="20"/>
          <w:szCs w:val="20"/>
        </w:rPr>
      </w:pPr>
    </w:p>
    <w:p w14:paraId="6D215979" w14:textId="58222CAE" w:rsidR="001A242F" w:rsidRPr="001D7F5E" w:rsidRDefault="009A1E71" w:rsidP="009A1E71">
      <w:pPr>
        <w:autoSpaceDE w:val="0"/>
        <w:autoSpaceDN w:val="0"/>
        <w:adjustRightInd w:val="0"/>
        <w:jc w:val="both"/>
        <w:rPr>
          <w:color w:val="000000"/>
          <w:sz w:val="20"/>
          <w:szCs w:val="20"/>
        </w:rPr>
      </w:pPr>
      <w:r w:rsidRPr="001D7F5E">
        <w:rPr>
          <w:color w:val="000000"/>
          <w:sz w:val="20"/>
          <w:szCs w:val="20"/>
        </w:rPr>
        <w:t>Krankenhausapotheker dürfen für die Kosten der vorerwähnten Arzneimittel keine anderen Beträge zu Lasten der Begünstigten anrechnen als den Eigenanteil, so wie er vom König festgelegt ist.]</w:t>
      </w:r>
      <w:r w:rsidR="001A242F" w:rsidRPr="001D7F5E">
        <w:rPr>
          <w:color w:val="000000"/>
          <w:sz w:val="20"/>
          <w:szCs w:val="20"/>
        </w:rPr>
        <w:t>]</w:t>
      </w:r>
    </w:p>
    <w:p w14:paraId="33726EEB" w14:textId="77777777" w:rsidR="001A242F" w:rsidRPr="001D7F5E" w:rsidRDefault="001A242F" w:rsidP="001A242F">
      <w:pPr>
        <w:autoSpaceDE w:val="0"/>
        <w:autoSpaceDN w:val="0"/>
        <w:adjustRightInd w:val="0"/>
        <w:jc w:val="both"/>
        <w:rPr>
          <w:color w:val="000000"/>
          <w:sz w:val="20"/>
          <w:szCs w:val="20"/>
        </w:rPr>
      </w:pPr>
    </w:p>
    <w:p w14:paraId="4815FFDE" w14:textId="4F339258" w:rsidR="00CF5996" w:rsidRPr="001D7F5E" w:rsidRDefault="00CF5996" w:rsidP="00CF5996">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3/3 - Für die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 xml:space="preserve">5 </w:t>
      </w:r>
      <w:r w:rsidR="001127AB" w:rsidRPr="001D7F5E">
        <w:rPr>
          <w:color w:val="000000"/>
          <w:sz w:val="20"/>
          <w:szCs w:val="20"/>
        </w:rPr>
        <w:t>Buchstabe </w:t>
      </w:r>
      <w:r w:rsidRPr="001D7F5E">
        <w:rPr>
          <w:i/>
          <w:color w:val="000000"/>
          <w:sz w:val="20"/>
          <w:szCs w:val="20"/>
        </w:rPr>
        <w:t>a)</w:t>
      </w:r>
      <w:r w:rsidRPr="001D7F5E">
        <w:rPr>
          <w:color w:val="000000"/>
          <w:sz w:val="20"/>
          <w:szCs w:val="20"/>
        </w:rPr>
        <w:t xml:space="preserve">, </w:t>
      </w:r>
      <w:r w:rsidRPr="001D7F5E">
        <w:rPr>
          <w:i/>
          <w:color w:val="000000"/>
          <w:sz w:val="20"/>
          <w:szCs w:val="20"/>
        </w:rPr>
        <w:t>b)</w:t>
      </w:r>
      <w:r w:rsidRPr="001D7F5E">
        <w:rPr>
          <w:color w:val="000000"/>
          <w:sz w:val="20"/>
          <w:szCs w:val="20"/>
        </w:rPr>
        <w:t xml:space="preserve"> und </w:t>
      </w:r>
      <w:r w:rsidRPr="001D7F5E">
        <w:rPr>
          <w:i/>
          <w:color w:val="000000"/>
          <w:sz w:val="20"/>
          <w:szCs w:val="20"/>
        </w:rPr>
        <w:t>c)</w:t>
      </w:r>
      <w:r w:rsidRPr="001D7F5E">
        <w:rPr>
          <w:color w:val="000000"/>
          <w:sz w:val="20"/>
          <w:szCs w:val="20"/>
        </w:rPr>
        <w:t xml:space="preserve"> erwähnten Arzneimittel, die an Begünstigte abgegeben werden, die sich aufhalten in Alten- und Pflegeheimen und Tagespflegestätten, zugelassen von den zuständigen Behörden, oder in Altenheimen oder Zentren für Kurzzeitpflege, zugelassen von der zuständigen Behörde, oder in Einrichtungen, die, ohne als Altenheim zugelassen zu sein, den gemeinsamen Wohnsitz oder Wohnort von Betagten ausmachen, und die die vom König festgelegten Bedingungen erfüllen, kann der König besondere Regeln für die Beteiligung der Gesundheitspflegeversicherung und den Eigenanteil der Begünstigten vorsehen.</w:t>
      </w:r>
    </w:p>
    <w:p w14:paraId="0F05C0F7" w14:textId="77777777" w:rsidR="00CF5996" w:rsidRPr="001D7F5E" w:rsidRDefault="00CF5996" w:rsidP="00CF5996">
      <w:pPr>
        <w:autoSpaceDE w:val="0"/>
        <w:autoSpaceDN w:val="0"/>
        <w:adjustRightInd w:val="0"/>
        <w:jc w:val="both"/>
        <w:rPr>
          <w:color w:val="000000"/>
          <w:sz w:val="20"/>
          <w:szCs w:val="20"/>
        </w:rPr>
      </w:pPr>
    </w:p>
    <w:p w14:paraId="6AC88AFC" w14:textId="77777777" w:rsidR="00CF5996" w:rsidRPr="001D7F5E" w:rsidRDefault="00CF5996" w:rsidP="00CF5996">
      <w:pPr>
        <w:autoSpaceDE w:val="0"/>
        <w:autoSpaceDN w:val="0"/>
        <w:adjustRightInd w:val="0"/>
        <w:jc w:val="both"/>
        <w:rPr>
          <w:color w:val="000000"/>
          <w:sz w:val="20"/>
          <w:szCs w:val="20"/>
        </w:rPr>
      </w:pPr>
      <w:r w:rsidRPr="001D7F5E">
        <w:rPr>
          <w:color w:val="000000"/>
          <w:sz w:val="20"/>
          <w:szCs w:val="20"/>
        </w:rPr>
        <w:t>Für die Kosten der vorerwähnten Arzneimittel darf den Begünstigten kein anderer Betrag als der vom König festgelegte Eigenanteil angerechnet werden.]</w:t>
      </w:r>
    </w:p>
    <w:p w14:paraId="2A88DBC9" w14:textId="77777777" w:rsidR="00CF5996" w:rsidRPr="001D7F5E" w:rsidRDefault="00CF5996" w:rsidP="001A242F">
      <w:pPr>
        <w:autoSpaceDE w:val="0"/>
        <w:autoSpaceDN w:val="0"/>
        <w:adjustRightInd w:val="0"/>
        <w:jc w:val="both"/>
        <w:rPr>
          <w:color w:val="000000"/>
          <w:sz w:val="20"/>
          <w:szCs w:val="20"/>
        </w:rPr>
      </w:pPr>
    </w:p>
    <w:p w14:paraId="5F6479C5" w14:textId="571F9480"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4 - Der König kann unter Bedingungen, die Er bestimmt, entweder für alle Begünstigten oder für Kategorien von Begünstigten einen einheitlichen Eigenanteil an den Kosten der pharmazeutischen </w:t>
      </w:r>
      <w:r w:rsidR="00EA20B6" w:rsidRPr="001D7F5E">
        <w:rPr>
          <w:color w:val="000000"/>
          <w:sz w:val="20"/>
          <w:szCs w:val="20"/>
        </w:rPr>
        <w:t>Erzeugniss</w:t>
      </w:r>
      <w:r w:rsidR="00C01498" w:rsidRPr="001D7F5E">
        <w:rPr>
          <w:color w:val="000000"/>
          <w:sz w:val="20"/>
          <w:szCs w:val="20"/>
        </w:rPr>
        <w:t xml:space="preserve">e vorsehen. </w:t>
      </w:r>
    </w:p>
    <w:p w14:paraId="2CA06CE9" w14:textId="77777777" w:rsidR="00C01498" w:rsidRPr="001D7F5E" w:rsidRDefault="00C01498" w:rsidP="00C01498">
      <w:pPr>
        <w:autoSpaceDE w:val="0"/>
        <w:autoSpaceDN w:val="0"/>
        <w:adjustRightInd w:val="0"/>
        <w:jc w:val="both"/>
        <w:rPr>
          <w:color w:val="000000"/>
          <w:sz w:val="20"/>
          <w:szCs w:val="20"/>
        </w:rPr>
      </w:pPr>
    </w:p>
    <w:p w14:paraId="217EE12A" w14:textId="7404CBE3"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5 - Werden die [in </w:t>
      </w:r>
      <w:r w:rsidR="008E00F1" w:rsidRPr="001D7F5E">
        <w:rPr>
          <w:color w:val="000000"/>
          <w:sz w:val="20"/>
          <w:szCs w:val="20"/>
        </w:rPr>
        <w:t>Artikel </w:t>
      </w:r>
      <w:r w:rsidR="00C01498" w:rsidRPr="001D7F5E">
        <w:rPr>
          <w:color w:val="000000"/>
          <w:sz w:val="20"/>
          <w:szCs w:val="20"/>
        </w:rPr>
        <w:t xml:space="preserve">34 Absatz 1 </w:t>
      </w:r>
      <w:r w:rsidRPr="001D7F5E">
        <w:rPr>
          <w:color w:val="000000"/>
          <w:sz w:val="20"/>
          <w:szCs w:val="20"/>
        </w:rPr>
        <w:t>Nr. </w:t>
      </w:r>
      <w:r w:rsidR="00C01498" w:rsidRPr="001D7F5E">
        <w:rPr>
          <w:color w:val="000000"/>
          <w:sz w:val="20"/>
          <w:szCs w:val="20"/>
        </w:rPr>
        <w:t>2, 3, 4 und 4</w:t>
      </w:r>
      <w:r w:rsidR="00C01498" w:rsidRPr="001D7F5E">
        <w:rPr>
          <w:i/>
          <w:iCs/>
          <w:color w:val="000000"/>
          <w:sz w:val="20"/>
          <w:szCs w:val="20"/>
        </w:rPr>
        <w:t>bis</w:t>
      </w:r>
      <w:r w:rsidR="00C01498" w:rsidRPr="001D7F5E">
        <w:rPr>
          <w:color w:val="000000"/>
          <w:sz w:val="20"/>
          <w:szCs w:val="20"/>
        </w:rPr>
        <w:t xml:space="preserve">] erwähnten Leistungen von Fachärzten erbracht, ist die Beteiligung der Gesundheitspflegeversicherung festgelegt auf 100 Prozent der Honorare und Preise, die festgelegt sind durch die in den Artikeln 42 und 50 erwähnten Abkommen oder Vereinbarungen, durch das in </w:t>
      </w:r>
      <w:r w:rsidR="008E00F1" w:rsidRPr="001D7F5E">
        <w:rPr>
          <w:color w:val="000000"/>
          <w:sz w:val="20"/>
          <w:szCs w:val="20"/>
        </w:rPr>
        <w:t>Artikel </w:t>
      </w:r>
      <w:r w:rsidR="00C01498" w:rsidRPr="001D7F5E">
        <w:rPr>
          <w:color w:val="000000"/>
          <w:sz w:val="20"/>
          <w:szCs w:val="20"/>
        </w:rPr>
        <w:t xml:space="preserve">51 </w:t>
      </w:r>
      <w:r w:rsidRPr="001D7F5E">
        <w:rPr>
          <w:color w:val="000000"/>
          <w:sz w:val="20"/>
          <w:szCs w:val="20"/>
        </w:rPr>
        <w:t>§ </w:t>
      </w:r>
      <w:r w:rsidR="00C01498" w:rsidRPr="001D7F5E">
        <w:rPr>
          <w:color w:val="000000"/>
          <w:sz w:val="20"/>
          <w:szCs w:val="20"/>
        </w:rPr>
        <w:t xml:space="preserve">1 Absatz 6 </w:t>
      </w:r>
      <w:r w:rsidRPr="001D7F5E">
        <w:rPr>
          <w:color w:val="000000"/>
          <w:sz w:val="20"/>
          <w:szCs w:val="20"/>
        </w:rPr>
        <w:t>Nr. </w:t>
      </w:r>
      <w:r w:rsidR="00C01498" w:rsidRPr="001D7F5E">
        <w:rPr>
          <w:color w:val="000000"/>
          <w:sz w:val="20"/>
          <w:szCs w:val="20"/>
        </w:rPr>
        <w:t xml:space="preserve">2 erwähnte Dokument oder aber vom König in Ausführung von </w:t>
      </w:r>
      <w:r w:rsidR="008E00F1" w:rsidRPr="001D7F5E">
        <w:rPr>
          <w:color w:val="000000"/>
          <w:sz w:val="20"/>
          <w:szCs w:val="20"/>
        </w:rPr>
        <w:t>Artikel </w:t>
      </w:r>
      <w:r w:rsidR="00C01498" w:rsidRPr="001D7F5E">
        <w:rPr>
          <w:color w:val="000000"/>
          <w:sz w:val="20"/>
          <w:szCs w:val="20"/>
        </w:rPr>
        <w:t xml:space="preserve">52 des Gesetzes vom 14. Februar 1961 über den Wirtschaftsaufschwung, den sozialen Fortschritt und die Sanierung der Finanzen oder in Ausführung von </w:t>
      </w:r>
      <w:r w:rsidR="008E00F1" w:rsidRPr="001D7F5E">
        <w:rPr>
          <w:color w:val="000000"/>
          <w:sz w:val="20"/>
          <w:szCs w:val="20"/>
        </w:rPr>
        <w:t>Artikel </w:t>
      </w:r>
      <w:r w:rsidR="00C01498" w:rsidRPr="001D7F5E">
        <w:rPr>
          <w:color w:val="000000"/>
          <w:sz w:val="20"/>
          <w:szCs w:val="20"/>
        </w:rPr>
        <w:t xml:space="preserve">49 </w:t>
      </w:r>
      <w:r w:rsidRPr="001D7F5E">
        <w:rPr>
          <w:color w:val="000000"/>
          <w:sz w:val="20"/>
          <w:szCs w:val="20"/>
        </w:rPr>
        <w:t>§ </w:t>
      </w:r>
      <w:r w:rsidR="00C01498" w:rsidRPr="001D7F5E">
        <w:rPr>
          <w:color w:val="000000"/>
          <w:sz w:val="20"/>
          <w:szCs w:val="20"/>
        </w:rPr>
        <w:t xml:space="preserve">5 Absatz 2 oder </w:t>
      </w:r>
      <w:r w:rsidR="008E00F1" w:rsidRPr="001D7F5E">
        <w:rPr>
          <w:color w:val="000000"/>
          <w:sz w:val="20"/>
          <w:szCs w:val="20"/>
        </w:rPr>
        <w:t>Artikel </w:t>
      </w:r>
      <w:r w:rsidR="00C01498" w:rsidRPr="001D7F5E">
        <w:rPr>
          <w:color w:val="000000"/>
          <w:sz w:val="20"/>
          <w:szCs w:val="20"/>
        </w:rPr>
        <w:t xml:space="preserve">50 </w:t>
      </w:r>
      <w:r w:rsidRPr="001D7F5E">
        <w:rPr>
          <w:color w:val="000000"/>
          <w:sz w:val="20"/>
          <w:szCs w:val="20"/>
        </w:rPr>
        <w:t>§ </w:t>
      </w:r>
      <w:r w:rsidR="00C01498" w:rsidRPr="001D7F5E">
        <w:rPr>
          <w:color w:val="000000"/>
          <w:sz w:val="20"/>
          <w:szCs w:val="20"/>
        </w:rPr>
        <w:t>11 Absatz 1.</w:t>
      </w:r>
    </w:p>
    <w:p w14:paraId="1B90DCC8" w14:textId="77777777" w:rsidR="00C01498" w:rsidRPr="001D7F5E" w:rsidRDefault="00C01498" w:rsidP="00C01498">
      <w:pPr>
        <w:autoSpaceDE w:val="0"/>
        <w:autoSpaceDN w:val="0"/>
        <w:adjustRightInd w:val="0"/>
        <w:jc w:val="both"/>
        <w:rPr>
          <w:color w:val="000000"/>
          <w:sz w:val="20"/>
          <w:szCs w:val="20"/>
        </w:rPr>
      </w:pPr>
    </w:p>
    <w:p w14:paraId="1F7293F0" w14:textId="236BB3B9"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Der König kann jedoch einen Eigenanteil der Begünstigten an den Kosten bestimmter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 xml:space="preserve">3 und 4 erwähnter Leistungen vorsehen. [Für die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3 erwähnten Leistungen kann der König neben diesem Eigenanteil des Weiteren durch einen im Ministerrat beratenen Erlass einen Pauschalanteil pro Aufnahme zu Lasten jedes Begünstigten, der in einem Krankenhaus aufgenommen ist, vorsehen unabhängig davon, ob eine dieser Leistungen während des Krankenhausaufenthalts erbracht wird oder nicht.]</w:t>
      </w:r>
    </w:p>
    <w:p w14:paraId="09A22945" w14:textId="77777777" w:rsidR="00C01498" w:rsidRPr="001D7F5E" w:rsidRDefault="00C01498" w:rsidP="00C01498">
      <w:pPr>
        <w:autoSpaceDE w:val="0"/>
        <w:autoSpaceDN w:val="0"/>
        <w:adjustRightInd w:val="0"/>
        <w:jc w:val="both"/>
        <w:rPr>
          <w:color w:val="000000"/>
          <w:sz w:val="20"/>
          <w:szCs w:val="20"/>
        </w:rPr>
      </w:pPr>
    </w:p>
    <w:p w14:paraId="2D15EFB2" w14:textId="59BFC4CC"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Dieser Eigenanteil kann für ein und dieselbe Leistung unterschiedlich sein, je nachdem ob der Pflegeerbringer zusätzliche nicht die Qualifikation betreffende Bedingungen, so wie sie in </w:t>
      </w:r>
      <w:r w:rsidR="008E00F1" w:rsidRPr="001D7F5E">
        <w:rPr>
          <w:color w:val="000000"/>
          <w:sz w:val="20"/>
          <w:szCs w:val="20"/>
        </w:rPr>
        <w:t>Artikel </w:t>
      </w:r>
      <w:r w:rsidRPr="001D7F5E">
        <w:rPr>
          <w:color w:val="000000"/>
          <w:sz w:val="20"/>
          <w:szCs w:val="20"/>
        </w:rPr>
        <w:t xml:space="preserve">35 </w:t>
      </w:r>
      <w:r w:rsidR="00BC566A" w:rsidRPr="001D7F5E">
        <w:rPr>
          <w:color w:val="000000"/>
          <w:sz w:val="20"/>
          <w:szCs w:val="20"/>
        </w:rPr>
        <w:t>§ </w:t>
      </w:r>
      <w:r w:rsidRPr="001D7F5E">
        <w:rPr>
          <w:color w:val="000000"/>
          <w:sz w:val="20"/>
          <w:szCs w:val="20"/>
        </w:rPr>
        <w:t>1 Absatz 2 vorgesehen sind, erfüllt oder nicht.</w:t>
      </w:r>
    </w:p>
    <w:p w14:paraId="3D9938E9" w14:textId="77777777" w:rsidR="0065764F" w:rsidRPr="001D7F5E" w:rsidRDefault="0065764F" w:rsidP="00C01498">
      <w:pPr>
        <w:autoSpaceDE w:val="0"/>
        <w:autoSpaceDN w:val="0"/>
        <w:adjustRightInd w:val="0"/>
        <w:jc w:val="both"/>
        <w:rPr>
          <w:color w:val="000000"/>
          <w:sz w:val="20"/>
          <w:szCs w:val="20"/>
        </w:rPr>
      </w:pPr>
    </w:p>
    <w:p w14:paraId="3A2913CB" w14:textId="65A360B1"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6 - [Für die in </w:t>
      </w:r>
      <w:r w:rsidR="008E00F1" w:rsidRPr="001D7F5E">
        <w:rPr>
          <w:color w:val="000000"/>
          <w:sz w:val="20"/>
          <w:szCs w:val="20"/>
        </w:rPr>
        <w:t>Artikel </w:t>
      </w:r>
      <w:r w:rsidR="00C01498" w:rsidRPr="001D7F5E">
        <w:rPr>
          <w:color w:val="000000"/>
          <w:sz w:val="20"/>
          <w:szCs w:val="20"/>
        </w:rPr>
        <w:t xml:space="preserve">34 </w:t>
      </w:r>
      <w:r w:rsidRPr="001D7F5E">
        <w:rPr>
          <w:color w:val="000000"/>
          <w:sz w:val="20"/>
          <w:szCs w:val="20"/>
        </w:rPr>
        <w:t>Nr. </w:t>
      </w:r>
      <w:r w:rsidR="00C01498" w:rsidRPr="001D7F5E">
        <w:rPr>
          <w:color w:val="000000"/>
          <w:sz w:val="20"/>
          <w:szCs w:val="20"/>
        </w:rPr>
        <w:t xml:space="preserve">7, 8 und 9 </w:t>
      </w:r>
      <w:r w:rsidR="001127AB" w:rsidRPr="001D7F5E">
        <w:rPr>
          <w:color w:val="000000"/>
          <w:sz w:val="20"/>
          <w:szCs w:val="20"/>
        </w:rPr>
        <w:t>Buchstabe </w:t>
      </w:r>
      <w:r w:rsidR="00C01498" w:rsidRPr="001D7F5E">
        <w:rPr>
          <w:i/>
          <w:iCs/>
          <w:color w:val="000000"/>
          <w:sz w:val="20"/>
          <w:szCs w:val="20"/>
        </w:rPr>
        <w:t>a)</w:t>
      </w:r>
      <w:r w:rsidR="00C01498" w:rsidRPr="001D7F5E">
        <w:rPr>
          <w:color w:val="000000"/>
          <w:sz w:val="20"/>
          <w:szCs w:val="20"/>
        </w:rPr>
        <w:t xml:space="preserve"> erwähnten Leistungen ist die Beteiligung der Gesundheitspflegeversicherung auf 100 Prozent der Preise und Honorare festgesetzt, die durch die in </w:t>
      </w:r>
      <w:r w:rsidR="008E00F1" w:rsidRPr="001D7F5E">
        <w:rPr>
          <w:color w:val="000000"/>
          <w:sz w:val="20"/>
          <w:szCs w:val="20"/>
        </w:rPr>
        <w:t>Artikel </w:t>
      </w:r>
      <w:r w:rsidR="00C01498" w:rsidRPr="001D7F5E">
        <w:rPr>
          <w:color w:val="000000"/>
          <w:sz w:val="20"/>
          <w:szCs w:val="20"/>
        </w:rPr>
        <w:t xml:space="preserve">22 </w:t>
      </w:r>
      <w:r w:rsidRPr="001D7F5E">
        <w:rPr>
          <w:color w:val="000000"/>
          <w:sz w:val="20"/>
          <w:szCs w:val="20"/>
        </w:rPr>
        <w:t>Nr. </w:t>
      </w:r>
      <w:r w:rsidR="00C01498" w:rsidRPr="001D7F5E">
        <w:rPr>
          <w:color w:val="000000"/>
          <w:sz w:val="20"/>
          <w:szCs w:val="20"/>
        </w:rPr>
        <w:t>6 erwähnten Abkommen festgelegt sind.]</w:t>
      </w:r>
    </w:p>
    <w:p w14:paraId="54E921B8" w14:textId="77777777" w:rsidR="00C01498" w:rsidRPr="001D7F5E" w:rsidRDefault="00C01498" w:rsidP="00C01498">
      <w:pPr>
        <w:autoSpaceDE w:val="0"/>
        <w:autoSpaceDN w:val="0"/>
        <w:adjustRightInd w:val="0"/>
        <w:jc w:val="both"/>
        <w:rPr>
          <w:color w:val="000000"/>
          <w:sz w:val="20"/>
          <w:szCs w:val="20"/>
        </w:rPr>
      </w:pPr>
    </w:p>
    <w:p w14:paraId="0EBF7AEB"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Diese Beteiligung kann unter Bedingungen, die vom König durch einen im Ministerrat beratenen Erlass festgelegt werden, gesenkt werden.</w:t>
      </w:r>
    </w:p>
    <w:p w14:paraId="62DB5280" w14:textId="77777777" w:rsidR="00447DDA" w:rsidRPr="001D7F5E" w:rsidRDefault="00447DDA" w:rsidP="00C01498">
      <w:pPr>
        <w:autoSpaceDE w:val="0"/>
        <w:autoSpaceDN w:val="0"/>
        <w:adjustRightInd w:val="0"/>
        <w:jc w:val="both"/>
        <w:rPr>
          <w:color w:val="000000"/>
          <w:sz w:val="20"/>
          <w:szCs w:val="20"/>
        </w:rPr>
      </w:pPr>
    </w:p>
    <w:p w14:paraId="12F8DD22" w14:textId="1B7EA94D"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Der König legt durch einen im Ministerrat beratenen Erlass die Höhe der Honorare fest, die Pflegeerbringer, für die es kein Abkommen im Sinne von </w:t>
      </w:r>
      <w:r w:rsidR="008E00F1" w:rsidRPr="001D7F5E">
        <w:rPr>
          <w:color w:val="000000"/>
          <w:sz w:val="20"/>
          <w:szCs w:val="20"/>
        </w:rPr>
        <w:t>Artikel </w:t>
      </w:r>
      <w:r w:rsidRPr="001D7F5E">
        <w:rPr>
          <w:color w:val="000000"/>
          <w:sz w:val="20"/>
          <w:szCs w:val="20"/>
        </w:rPr>
        <w:t xml:space="preserve">42 gibt, bei Strafe </w:t>
      </w:r>
      <w:r w:rsidR="000A2284" w:rsidRPr="001D7F5E">
        <w:rPr>
          <w:color w:val="000000"/>
          <w:sz w:val="20"/>
          <w:szCs w:val="20"/>
        </w:rPr>
        <w:t xml:space="preserve">[einer in </w:t>
      </w:r>
      <w:r w:rsidR="008E00F1" w:rsidRPr="001D7F5E">
        <w:rPr>
          <w:color w:val="000000"/>
          <w:sz w:val="20"/>
          <w:szCs w:val="20"/>
        </w:rPr>
        <w:t>Artikel </w:t>
      </w:r>
      <w:r w:rsidR="000A2284" w:rsidRPr="001D7F5E">
        <w:rPr>
          <w:color w:val="000000"/>
          <w:sz w:val="20"/>
          <w:szCs w:val="20"/>
        </w:rPr>
        <w:t>101 des Sozialstrafgesetzbuches erwähnten Sanktion der Stufe 2]</w:t>
      </w:r>
      <w:r w:rsidRPr="001D7F5E">
        <w:rPr>
          <w:color w:val="000000"/>
          <w:sz w:val="20"/>
          <w:szCs w:val="20"/>
        </w:rPr>
        <w:t xml:space="preserve"> einzuhalten verpflichtet sind für die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 xml:space="preserve">7 erwähnten Leistungen, die nicht im Rahmen der in </w:t>
      </w:r>
      <w:r w:rsidR="008E00F1" w:rsidRPr="001D7F5E">
        <w:rPr>
          <w:color w:val="000000"/>
          <w:sz w:val="20"/>
          <w:szCs w:val="20"/>
        </w:rPr>
        <w:t>Artikel </w:t>
      </w:r>
      <w:r w:rsidRPr="001D7F5E">
        <w:rPr>
          <w:color w:val="000000"/>
          <w:sz w:val="20"/>
          <w:szCs w:val="20"/>
        </w:rPr>
        <w:t xml:space="preserve">22 </w:t>
      </w:r>
      <w:r w:rsidR="00BC566A" w:rsidRPr="001D7F5E">
        <w:rPr>
          <w:color w:val="000000"/>
          <w:sz w:val="20"/>
          <w:szCs w:val="20"/>
        </w:rPr>
        <w:t>Nr. </w:t>
      </w:r>
      <w:r w:rsidRPr="001D7F5E">
        <w:rPr>
          <w:color w:val="000000"/>
          <w:sz w:val="20"/>
          <w:szCs w:val="20"/>
        </w:rPr>
        <w:t xml:space="preserve">6 erwähnten Abkommen erbracht werden. Zu diesem Zweck kann Er auf die Multiplikatoren verweisen, die in den in </w:t>
      </w:r>
      <w:r w:rsidR="008E00F1" w:rsidRPr="001D7F5E">
        <w:rPr>
          <w:color w:val="000000"/>
          <w:sz w:val="20"/>
          <w:szCs w:val="20"/>
        </w:rPr>
        <w:t>Artikel </w:t>
      </w:r>
      <w:r w:rsidRPr="001D7F5E">
        <w:rPr>
          <w:color w:val="000000"/>
          <w:sz w:val="20"/>
          <w:szCs w:val="20"/>
        </w:rPr>
        <w:t xml:space="preserve">42 erwähnten Abkommen festgelegt sind und die auf die in </w:t>
      </w:r>
      <w:r w:rsidR="008E00F1" w:rsidRPr="001D7F5E">
        <w:rPr>
          <w:color w:val="000000"/>
          <w:sz w:val="20"/>
          <w:szCs w:val="20"/>
        </w:rPr>
        <w:t>Artikel </w:t>
      </w:r>
      <w:r w:rsidRPr="001D7F5E">
        <w:rPr>
          <w:color w:val="000000"/>
          <w:sz w:val="20"/>
          <w:szCs w:val="20"/>
        </w:rPr>
        <w:t xml:space="preserve">35 </w:t>
      </w:r>
      <w:r w:rsidR="00BC566A" w:rsidRPr="001D7F5E">
        <w:rPr>
          <w:color w:val="000000"/>
          <w:sz w:val="20"/>
          <w:szCs w:val="20"/>
        </w:rPr>
        <w:t>§ </w:t>
      </w:r>
      <w:r w:rsidRPr="001D7F5E">
        <w:rPr>
          <w:color w:val="000000"/>
          <w:sz w:val="20"/>
          <w:szCs w:val="20"/>
        </w:rPr>
        <w:t>1 erwähnten relativen Werte angewendet werden. Er bestimmt ebenfalls durch einen im Ministerrat beratenen Erlass die Höhe der Beteiligung der Gesundheitspflegeversicherung an den Preisen und Honoraren für diese Leistungen.</w:t>
      </w:r>
    </w:p>
    <w:p w14:paraId="704812A7" w14:textId="77777777" w:rsidR="00C777DB" w:rsidRPr="001D7F5E" w:rsidRDefault="00C777DB" w:rsidP="00C01498">
      <w:pPr>
        <w:autoSpaceDE w:val="0"/>
        <w:autoSpaceDN w:val="0"/>
        <w:adjustRightInd w:val="0"/>
        <w:jc w:val="both"/>
        <w:rPr>
          <w:color w:val="000000"/>
          <w:sz w:val="20"/>
          <w:szCs w:val="20"/>
        </w:rPr>
      </w:pPr>
    </w:p>
    <w:p w14:paraId="18007E71" w14:textId="3FA45FBF" w:rsidR="00C777DB" w:rsidRPr="001D7F5E" w:rsidRDefault="00C777DB"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6</w:t>
      </w:r>
      <w:r w:rsidRPr="001D7F5E">
        <w:rPr>
          <w:i/>
          <w:color w:val="000000"/>
          <w:sz w:val="20"/>
          <w:szCs w:val="20"/>
        </w:rPr>
        <w:t>bis</w:t>
      </w:r>
      <w:r w:rsidRPr="001D7F5E">
        <w:rPr>
          <w:color w:val="000000"/>
          <w:sz w:val="20"/>
          <w:szCs w:val="20"/>
        </w:rPr>
        <w:t xml:space="preserve"> - Für die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7</w:t>
      </w:r>
      <w:r w:rsidRPr="001D7F5E">
        <w:rPr>
          <w:i/>
          <w:color w:val="000000"/>
          <w:sz w:val="20"/>
          <w:szCs w:val="20"/>
        </w:rPr>
        <w:t>quinquies</w:t>
      </w:r>
      <w:r w:rsidRPr="001D7F5E">
        <w:rPr>
          <w:color w:val="000000"/>
          <w:sz w:val="20"/>
          <w:szCs w:val="20"/>
        </w:rPr>
        <w:t xml:space="preserve"> und 7</w:t>
      </w:r>
      <w:r w:rsidRPr="001D7F5E">
        <w:rPr>
          <w:i/>
          <w:color w:val="000000"/>
          <w:sz w:val="20"/>
          <w:szCs w:val="20"/>
        </w:rPr>
        <w:t>sexies</w:t>
      </w:r>
      <w:r w:rsidRPr="001D7F5E">
        <w:rPr>
          <w:color w:val="000000"/>
          <w:sz w:val="20"/>
          <w:szCs w:val="20"/>
        </w:rPr>
        <w:t xml:space="preserve"> erwähnten Leistungen ist die Beteiligung der Gesundheitspflegeversicherung auf 100 Prozent der Honorare und Preise festgesetzt.]</w:t>
      </w:r>
    </w:p>
    <w:p w14:paraId="65FF6C92" w14:textId="77777777" w:rsidR="00C01498" w:rsidRPr="001D7F5E" w:rsidRDefault="00C01498" w:rsidP="00C01498">
      <w:pPr>
        <w:autoSpaceDE w:val="0"/>
        <w:autoSpaceDN w:val="0"/>
        <w:adjustRightInd w:val="0"/>
        <w:jc w:val="both"/>
        <w:rPr>
          <w:color w:val="000000"/>
          <w:sz w:val="20"/>
          <w:szCs w:val="20"/>
        </w:rPr>
      </w:pPr>
    </w:p>
    <w:p w14:paraId="12F50DBC" w14:textId="545C6E18"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7 - </w:t>
      </w:r>
      <w:r w:rsidR="000E6F18" w:rsidRPr="001D7F5E">
        <w:rPr>
          <w:color w:val="000000"/>
          <w:sz w:val="20"/>
          <w:szCs w:val="20"/>
        </w:rPr>
        <w:t xml:space="preserve">[Für die in </w:t>
      </w:r>
      <w:r w:rsidR="008E00F1" w:rsidRPr="001D7F5E">
        <w:rPr>
          <w:color w:val="000000"/>
          <w:sz w:val="20"/>
          <w:szCs w:val="20"/>
        </w:rPr>
        <w:t>Artikel </w:t>
      </w:r>
      <w:r w:rsidR="000E6F18" w:rsidRPr="001D7F5E">
        <w:rPr>
          <w:color w:val="000000"/>
          <w:sz w:val="20"/>
          <w:szCs w:val="20"/>
        </w:rPr>
        <w:t xml:space="preserve">34 </w:t>
      </w:r>
      <w:r w:rsidRPr="001D7F5E">
        <w:rPr>
          <w:color w:val="000000"/>
          <w:sz w:val="20"/>
          <w:szCs w:val="20"/>
        </w:rPr>
        <w:t>Nr. </w:t>
      </w:r>
      <w:r w:rsidR="000E6F18" w:rsidRPr="001D7F5E">
        <w:rPr>
          <w:color w:val="000000"/>
          <w:sz w:val="20"/>
          <w:szCs w:val="20"/>
        </w:rPr>
        <w:t>6 erwähnten Leistungen wird die Beteiligung der Gesundheitspflegeversicherung gemäß den Bestimmungen festgelegt, die diesbezüglich durch das am 10. Juli 2008 koordinierte Gesetz über die Krankenhäuser und andere Pflegeeinrichtungen vorgesehen sind. In den anderen Fällen werden die Beteiligung, die Bedingungen und die Auszahlungsweise vom König festgelegt.]</w:t>
      </w:r>
    </w:p>
    <w:p w14:paraId="5E1C9FF7" w14:textId="77777777" w:rsidR="00C01498" w:rsidRPr="001D7F5E" w:rsidRDefault="00C01498" w:rsidP="00C01498">
      <w:pPr>
        <w:autoSpaceDE w:val="0"/>
        <w:autoSpaceDN w:val="0"/>
        <w:adjustRightInd w:val="0"/>
        <w:jc w:val="both"/>
        <w:rPr>
          <w:color w:val="000000"/>
          <w:sz w:val="20"/>
          <w:szCs w:val="20"/>
        </w:rPr>
      </w:pPr>
    </w:p>
    <w:p w14:paraId="0B31A931"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Diese Beteiligung kann unter den Bedingungen, die vom König durch einen im Ministerrat beratenen Erlass festgelegt werden, gesenkt werden.</w:t>
      </w:r>
    </w:p>
    <w:p w14:paraId="0B3463D8" w14:textId="77777777" w:rsidR="00C01498" w:rsidRPr="001D7F5E" w:rsidRDefault="00C01498" w:rsidP="00C01498">
      <w:pPr>
        <w:autoSpaceDE w:val="0"/>
        <w:autoSpaceDN w:val="0"/>
        <w:adjustRightInd w:val="0"/>
        <w:jc w:val="both"/>
        <w:rPr>
          <w:color w:val="000000"/>
          <w:sz w:val="20"/>
          <w:szCs w:val="20"/>
        </w:rPr>
      </w:pPr>
    </w:p>
    <w:p w14:paraId="73E6FAEE" w14:textId="6F6809BF"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8 - Der König legt die Beteiligung der Gesundheitspflegeversicherung für die in </w:t>
      </w:r>
      <w:r w:rsidR="008E00F1" w:rsidRPr="001D7F5E">
        <w:rPr>
          <w:color w:val="000000"/>
          <w:sz w:val="20"/>
          <w:szCs w:val="20"/>
        </w:rPr>
        <w:t>Artikel </w:t>
      </w:r>
      <w:r w:rsidR="00C01498" w:rsidRPr="001D7F5E">
        <w:rPr>
          <w:color w:val="000000"/>
          <w:sz w:val="20"/>
          <w:szCs w:val="20"/>
        </w:rPr>
        <w:t xml:space="preserve">34 </w:t>
      </w:r>
      <w:r w:rsidRPr="001D7F5E">
        <w:rPr>
          <w:color w:val="000000"/>
          <w:sz w:val="20"/>
          <w:szCs w:val="20"/>
        </w:rPr>
        <w:t>Nr. </w:t>
      </w:r>
      <w:r w:rsidR="00C01498" w:rsidRPr="001D7F5E">
        <w:rPr>
          <w:color w:val="000000"/>
          <w:sz w:val="20"/>
          <w:szCs w:val="20"/>
        </w:rPr>
        <w:t>15 [...] erwähnten Leistungen fest und bestimmt die Bedingungen, denen die Beteiligung unterliegt.</w:t>
      </w:r>
    </w:p>
    <w:p w14:paraId="7F3575C4" w14:textId="77777777" w:rsidR="00C01498" w:rsidRPr="001D7F5E" w:rsidRDefault="00C01498" w:rsidP="00C01498">
      <w:pPr>
        <w:autoSpaceDE w:val="0"/>
        <w:autoSpaceDN w:val="0"/>
        <w:adjustRightInd w:val="0"/>
        <w:jc w:val="both"/>
        <w:rPr>
          <w:color w:val="000000"/>
          <w:sz w:val="20"/>
          <w:szCs w:val="20"/>
        </w:rPr>
      </w:pPr>
    </w:p>
    <w:p w14:paraId="40F3E367" w14:textId="20733D2E"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9 - Der König legt die Beteiligung der Gesundheitspflegeversicherung für die in </w:t>
      </w:r>
      <w:r w:rsidR="008E00F1" w:rsidRPr="001D7F5E">
        <w:rPr>
          <w:color w:val="000000"/>
          <w:sz w:val="20"/>
          <w:szCs w:val="20"/>
        </w:rPr>
        <w:t>Artikel </w:t>
      </w:r>
      <w:r w:rsidR="00C01498" w:rsidRPr="001D7F5E">
        <w:rPr>
          <w:color w:val="000000"/>
          <w:sz w:val="20"/>
          <w:szCs w:val="20"/>
        </w:rPr>
        <w:t xml:space="preserve">34 </w:t>
      </w:r>
      <w:r w:rsidRPr="001D7F5E">
        <w:rPr>
          <w:color w:val="000000"/>
          <w:sz w:val="20"/>
          <w:szCs w:val="20"/>
        </w:rPr>
        <w:t>Nr. </w:t>
      </w:r>
      <w:r w:rsidR="00C01498" w:rsidRPr="001D7F5E">
        <w:rPr>
          <w:color w:val="000000"/>
          <w:sz w:val="20"/>
          <w:szCs w:val="20"/>
        </w:rPr>
        <w:t xml:space="preserve">17 </w:t>
      </w:r>
      <w:r w:rsidR="008772DA" w:rsidRPr="001D7F5E">
        <w:rPr>
          <w:color w:val="000000"/>
          <w:sz w:val="20"/>
          <w:szCs w:val="20"/>
        </w:rPr>
        <w:t xml:space="preserve">[und 29] </w:t>
      </w:r>
      <w:r w:rsidR="00C01498" w:rsidRPr="001D7F5E">
        <w:rPr>
          <w:color w:val="000000"/>
          <w:sz w:val="20"/>
          <w:szCs w:val="20"/>
        </w:rPr>
        <w:t>erwähnten Leistungen, die Er bestimmt, fest und bestimmt die Bedingungen, denen die Beteiligung unterliegt.</w:t>
      </w:r>
    </w:p>
    <w:p w14:paraId="6767C25A" w14:textId="77777777" w:rsidR="00C01498" w:rsidRPr="001D7F5E" w:rsidRDefault="00C01498" w:rsidP="00C01498">
      <w:pPr>
        <w:autoSpaceDE w:val="0"/>
        <w:autoSpaceDN w:val="0"/>
        <w:adjustRightInd w:val="0"/>
        <w:jc w:val="both"/>
        <w:rPr>
          <w:color w:val="000000"/>
          <w:sz w:val="20"/>
          <w:szCs w:val="20"/>
        </w:rPr>
      </w:pPr>
    </w:p>
    <w:p w14:paraId="1297F208" w14:textId="39920812"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10 - Die in </w:t>
      </w:r>
      <w:r w:rsidR="008E00F1" w:rsidRPr="001D7F5E">
        <w:rPr>
          <w:color w:val="000000"/>
          <w:sz w:val="20"/>
          <w:szCs w:val="20"/>
        </w:rPr>
        <w:t>Artikel </w:t>
      </w:r>
      <w:r w:rsidR="00C01498" w:rsidRPr="001D7F5E">
        <w:rPr>
          <w:color w:val="000000"/>
          <w:sz w:val="20"/>
          <w:szCs w:val="20"/>
        </w:rPr>
        <w:t xml:space="preserve">44 </w:t>
      </w:r>
      <w:r w:rsidRPr="001D7F5E">
        <w:rPr>
          <w:color w:val="000000"/>
          <w:sz w:val="20"/>
          <w:szCs w:val="20"/>
        </w:rPr>
        <w:t>§ </w:t>
      </w:r>
      <w:r w:rsidR="00C01498" w:rsidRPr="001D7F5E">
        <w:rPr>
          <w:color w:val="000000"/>
          <w:sz w:val="20"/>
          <w:szCs w:val="20"/>
        </w:rPr>
        <w:t xml:space="preserve">2 erwähnten Fahrtkosten und die durch die in </w:t>
      </w:r>
      <w:r w:rsidR="008E00F1" w:rsidRPr="001D7F5E">
        <w:rPr>
          <w:color w:val="000000"/>
          <w:sz w:val="20"/>
          <w:szCs w:val="20"/>
        </w:rPr>
        <w:t>Artikel </w:t>
      </w:r>
      <w:r w:rsidR="00C01498" w:rsidRPr="001D7F5E">
        <w:rPr>
          <w:color w:val="000000"/>
          <w:sz w:val="20"/>
          <w:szCs w:val="20"/>
        </w:rPr>
        <w:t>50 erwähnten Abkommen vorgesehenen Fahrtkosten werden zu 75 Prozent von der Gesundheitspflegeversicherung erstattet, wenn der Begünstigte zu Hause gepflegt wird oder wenn die Fahrtkosten auf die Tatsache zurückzuführen sind, dass ein Arzt vom Hausarzt zur Beratung herangezogen wird.</w:t>
      </w:r>
      <w:r w:rsidR="00B06DBD" w:rsidRPr="001D7F5E">
        <w:rPr>
          <w:color w:val="000000"/>
          <w:sz w:val="20"/>
          <w:szCs w:val="20"/>
        </w:rPr>
        <w:t xml:space="preserve"> [Was die im Abkommen zwischen Kinesiotherapeuten und Versicherungsträgern vorgesehene Fahrtkostenentschädigung angeht, wird die Beteiligung der Versicherung festgelegt auf 100 Prozent für Leistungen, die zugunsten von Hauspalliativpatienten erbracht werden, auf 15 Prozent für Leistungen, die zugunsten von Patienten mit erhöhtem oder mittlerem Bedarf an Kinesiotherapie erbracht werden, außer für die in § 19 erwähnten Begünstigten der erhöhten Beteiligung der Versicherung, für die die Beteiligung der Versicherung auf 60 Prozent festgelegt wird, und auf 0 Prozent für andere Kinesiotherapieleistungen.]</w:t>
      </w:r>
    </w:p>
    <w:p w14:paraId="6A2CCFA1" w14:textId="77777777" w:rsidR="00C01498" w:rsidRPr="001D7F5E" w:rsidRDefault="00C01498" w:rsidP="00C01498">
      <w:pPr>
        <w:autoSpaceDE w:val="0"/>
        <w:autoSpaceDN w:val="0"/>
        <w:adjustRightInd w:val="0"/>
        <w:jc w:val="both"/>
        <w:rPr>
          <w:color w:val="000000"/>
          <w:sz w:val="20"/>
          <w:szCs w:val="20"/>
        </w:rPr>
      </w:pPr>
    </w:p>
    <w:p w14:paraId="54265291"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Im ersten Fall können die Modalitäten der Bewilligung dieser Beteiligung in den Vereinbarungen und Abkommen festgelegt werden.</w:t>
      </w:r>
    </w:p>
    <w:p w14:paraId="5D3A60E9" w14:textId="77777777" w:rsidR="00FC0CBD" w:rsidRPr="001D7F5E" w:rsidRDefault="00FC0CBD" w:rsidP="00C01498">
      <w:pPr>
        <w:autoSpaceDE w:val="0"/>
        <w:autoSpaceDN w:val="0"/>
        <w:adjustRightInd w:val="0"/>
        <w:jc w:val="both"/>
        <w:rPr>
          <w:color w:val="000000"/>
          <w:sz w:val="20"/>
          <w:szCs w:val="20"/>
        </w:rPr>
      </w:pPr>
    </w:p>
    <w:p w14:paraId="23A4BB7D"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Der König kann den Eigenanteil an den Fahrtkosten auf einen Pauschalbetrag festlegen, der jedoch 50 Prozent der betreffenden Kosten nicht übersteigen darf.</w:t>
      </w:r>
    </w:p>
    <w:p w14:paraId="01B97305" w14:textId="77777777" w:rsidR="00C01498" w:rsidRPr="001D7F5E" w:rsidRDefault="00C01498" w:rsidP="00C01498">
      <w:pPr>
        <w:autoSpaceDE w:val="0"/>
        <w:autoSpaceDN w:val="0"/>
        <w:adjustRightInd w:val="0"/>
        <w:jc w:val="both"/>
        <w:rPr>
          <w:color w:val="000000"/>
          <w:sz w:val="20"/>
          <w:szCs w:val="20"/>
        </w:rPr>
      </w:pPr>
    </w:p>
    <w:p w14:paraId="427E3AAB" w14:textId="10EFF37E" w:rsidR="00C01498" w:rsidRPr="001D7F5E" w:rsidRDefault="00C01498" w:rsidP="00C01498">
      <w:pPr>
        <w:autoSpaceDE w:val="0"/>
        <w:autoSpaceDN w:val="0"/>
        <w:adjustRightInd w:val="0"/>
        <w:jc w:val="both"/>
        <w:rPr>
          <w:color w:val="000000"/>
          <w:sz w:val="20"/>
          <w:szCs w:val="20"/>
        </w:rPr>
      </w:pPr>
      <w:r w:rsidRPr="001D7F5E">
        <w:rPr>
          <w:color w:val="000000"/>
          <w:sz w:val="20"/>
          <w:szCs w:val="20"/>
        </w:rPr>
        <w:t>[Kein Eigenanteil an den Fahrtkosten im Zusammenhang mit den Pauschal</w:t>
      </w:r>
      <w:r w:rsidRPr="001D7F5E">
        <w:rPr>
          <w:color w:val="000000"/>
          <w:sz w:val="20"/>
          <w:szCs w:val="20"/>
        </w:rPr>
        <w:softHyphen/>
        <w:t>honoraren, PA-, PB-, PC- und PP-Pauschalen genannt, wird von den Hauspalliativpatienten im Sinne des Königlichen Erlasses vom 2. Dezember 1999 zur Festlegung der Beteiligung der Gesundheitspflege</w:t>
      </w:r>
      <w:r w:rsidRPr="001D7F5E">
        <w:rPr>
          <w:color w:val="000000"/>
          <w:sz w:val="20"/>
          <w:szCs w:val="20"/>
        </w:rPr>
        <w:softHyphen/>
        <w:t>pflicht</w:t>
      </w:r>
      <w:r w:rsidRPr="001D7F5E">
        <w:rPr>
          <w:color w:val="000000"/>
          <w:sz w:val="20"/>
          <w:szCs w:val="20"/>
        </w:rPr>
        <w:softHyphen/>
        <w:t xml:space="preserve">versicherung für Arzneimittel, Pflegematerial und Hilfsmittel für die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14 erwähnten Hauspalliativpatienten geschuldet.]</w:t>
      </w:r>
    </w:p>
    <w:p w14:paraId="7F9D8045" w14:textId="77777777" w:rsidR="00C01498" w:rsidRPr="001D7F5E" w:rsidRDefault="00C01498" w:rsidP="00C01498">
      <w:pPr>
        <w:autoSpaceDE w:val="0"/>
        <w:autoSpaceDN w:val="0"/>
        <w:adjustRightInd w:val="0"/>
        <w:jc w:val="both"/>
        <w:rPr>
          <w:color w:val="000000"/>
          <w:sz w:val="20"/>
          <w:szCs w:val="20"/>
        </w:rPr>
      </w:pPr>
    </w:p>
    <w:p w14:paraId="584ED937" w14:textId="693A69BA"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11 - [Die Beteiligung der Gesundheitspflegeversicherung an den in </w:t>
      </w:r>
      <w:r w:rsidR="008E00F1" w:rsidRPr="001D7F5E">
        <w:rPr>
          <w:color w:val="000000"/>
          <w:sz w:val="20"/>
          <w:szCs w:val="20"/>
        </w:rPr>
        <w:t>Artikel </w:t>
      </w:r>
      <w:r w:rsidR="00C01498" w:rsidRPr="001D7F5E">
        <w:rPr>
          <w:color w:val="000000"/>
          <w:sz w:val="20"/>
          <w:szCs w:val="20"/>
        </w:rPr>
        <w:t xml:space="preserve">34 </w:t>
      </w:r>
      <w:r w:rsidRPr="001D7F5E">
        <w:rPr>
          <w:color w:val="000000"/>
          <w:sz w:val="20"/>
          <w:szCs w:val="20"/>
        </w:rPr>
        <w:t>Nr. </w:t>
      </w:r>
      <w:r w:rsidR="00C01498" w:rsidRPr="001D7F5E">
        <w:rPr>
          <w:color w:val="000000"/>
          <w:sz w:val="20"/>
          <w:szCs w:val="20"/>
        </w:rPr>
        <w:t>10 erwähnten Reisekosten wird vom Minister festgelegt.]</w:t>
      </w:r>
    </w:p>
    <w:p w14:paraId="63F00073" w14:textId="77777777" w:rsidR="00C01498" w:rsidRPr="001D7F5E" w:rsidRDefault="00C01498" w:rsidP="00C01498">
      <w:pPr>
        <w:autoSpaceDE w:val="0"/>
        <w:autoSpaceDN w:val="0"/>
        <w:adjustRightInd w:val="0"/>
        <w:jc w:val="both"/>
        <w:rPr>
          <w:color w:val="000000"/>
          <w:sz w:val="20"/>
          <w:szCs w:val="20"/>
        </w:rPr>
      </w:pPr>
    </w:p>
    <w:p w14:paraId="094E2415"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[Diese Beteiligung kann unter den vom König festgelegten Bedingungen durch einen im Ministerrat beratenen Erlass gekürzt werden.]</w:t>
      </w:r>
    </w:p>
    <w:p w14:paraId="15CAE71D" w14:textId="77777777" w:rsidR="00C01498" w:rsidRPr="001D7F5E" w:rsidRDefault="00C01498" w:rsidP="00C01498">
      <w:pPr>
        <w:autoSpaceDE w:val="0"/>
        <w:autoSpaceDN w:val="0"/>
        <w:adjustRightInd w:val="0"/>
        <w:jc w:val="both"/>
        <w:rPr>
          <w:color w:val="000000"/>
          <w:sz w:val="20"/>
          <w:szCs w:val="20"/>
        </w:rPr>
      </w:pPr>
    </w:p>
    <w:p w14:paraId="241100D4" w14:textId="2DFE3282"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12 - Der Minister legt auf Vorschlag des Versicherungsausschusses die Beteiligung für die in </w:t>
      </w:r>
      <w:r w:rsidR="008E00F1" w:rsidRPr="001D7F5E">
        <w:rPr>
          <w:color w:val="000000"/>
          <w:sz w:val="20"/>
          <w:szCs w:val="20"/>
        </w:rPr>
        <w:t>Artikel </w:t>
      </w:r>
      <w:r w:rsidR="00C01498" w:rsidRPr="001D7F5E">
        <w:rPr>
          <w:color w:val="000000"/>
          <w:sz w:val="20"/>
          <w:szCs w:val="20"/>
        </w:rPr>
        <w:t xml:space="preserve">34 </w:t>
      </w:r>
      <w:r w:rsidRPr="001D7F5E">
        <w:rPr>
          <w:color w:val="000000"/>
          <w:sz w:val="20"/>
          <w:szCs w:val="20"/>
        </w:rPr>
        <w:t>Nr. </w:t>
      </w:r>
      <w:r w:rsidR="00C01498" w:rsidRPr="001D7F5E">
        <w:rPr>
          <w:color w:val="000000"/>
          <w:sz w:val="20"/>
          <w:szCs w:val="20"/>
        </w:rPr>
        <w:t>11, 12 und 13 erwähnten Leistungen [und die Bedingungen für diese Beteiligung] fest.</w:t>
      </w:r>
      <w:r w:rsidR="00EC1C10" w:rsidRPr="001D7F5E">
        <w:rPr>
          <w:color w:val="000000"/>
          <w:sz w:val="20"/>
          <w:szCs w:val="20"/>
        </w:rPr>
        <w:t xml:space="preserve"> [Der König kann durch einen im Ministerrat beratenen Erlass das Datum festlegen, ab dem die Kosten der zwischen der Föderalregierung und den repräsentativen Arbeitnehmer- und Arbeitgeberorganisationen geschlossenen Sozialabkommen, die das Personal betreffen, die nicht in dem in Ausführung von </w:t>
      </w:r>
      <w:r w:rsidR="008E00F1" w:rsidRPr="001D7F5E">
        <w:rPr>
          <w:color w:val="000000"/>
          <w:sz w:val="20"/>
          <w:szCs w:val="20"/>
        </w:rPr>
        <w:t>Artikel </w:t>
      </w:r>
      <w:r w:rsidR="00EC1C10" w:rsidRPr="001D7F5E">
        <w:rPr>
          <w:color w:val="000000"/>
          <w:sz w:val="20"/>
          <w:szCs w:val="20"/>
        </w:rPr>
        <w:t xml:space="preserve">35 </w:t>
      </w:r>
      <w:r w:rsidRPr="001D7F5E">
        <w:rPr>
          <w:color w:val="000000"/>
          <w:sz w:val="20"/>
          <w:szCs w:val="20"/>
        </w:rPr>
        <w:t>§ </w:t>
      </w:r>
      <w:r w:rsidR="00EC1C10" w:rsidRPr="001D7F5E">
        <w:rPr>
          <w:color w:val="000000"/>
          <w:sz w:val="20"/>
          <w:szCs w:val="20"/>
        </w:rPr>
        <w:t>1 Absatz 5 bestimmten Pflegepaket enthalten sind, zu dieser Beteiligung hinzugefügt werden.]</w:t>
      </w:r>
    </w:p>
    <w:p w14:paraId="3B598ED2" w14:textId="77777777" w:rsidR="00C01498" w:rsidRPr="001D7F5E" w:rsidRDefault="00C01498" w:rsidP="00C01498">
      <w:pPr>
        <w:autoSpaceDE w:val="0"/>
        <w:autoSpaceDN w:val="0"/>
        <w:adjustRightInd w:val="0"/>
        <w:jc w:val="both"/>
        <w:rPr>
          <w:color w:val="000000"/>
          <w:sz w:val="20"/>
          <w:szCs w:val="20"/>
        </w:rPr>
      </w:pPr>
    </w:p>
    <w:p w14:paraId="75C8E4E7" w14:textId="423359BB"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[Personen, die Anrecht auf Leistungen haben, die von den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 xml:space="preserve">11, 12 und 13 erwähnten Strukturen erbracht werden, können keinen Anspruch auf eine Beteiligung der Gesundheitspflegepflichtversicherung auf der Grundlage des in </w:t>
      </w:r>
      <w:r w:rsidR="008E00F1" w:rsidRPr="001D7F5E">
        <w:rPr>
          <w:color w:val="000000"/>
          <w:sz w:val="20"/>
          <w:szCs w:val="20"/>
        </w:rPr>
        <w:t>Artikel </w:t>
      </w:r>
      <w:r w:rsidRPr="001D7F5E">
        <w:rPr>
          <w:color w:val="000000"/>
          <w:sz w:val="20"/>
          <w:szCs w:val="20"/>
        </w:rPr>
        <w:t xml:space="preserve">35 des vorliegenden Gesetzes vorgesehenen Verzeichnisses der Gesundheitsleistungen erheben für Leistungen, die in dem vom König in Ausführung von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11, 12 und 13 bestimmten Pflegepaket enthalten sind, außer für die vom König ausdrücklich vorgesehenen Ausnahmen.]</w:t>
      </w:r>
    </w:p>
    <w:p w14:paraId="37027139" w14:textId="77777777" w:rsidR="00BA384B" w:rsidRPr="001D7F5E" w:rsidRDefault="00BA384B" w:rsidP="00C01498">
      <w:pPr>
        <w:autoSpaceDE w:val="0"/>
        <w:autoSpaceDN w:val="0"/>
        <w:adjustRightInd w:val="0"/>
        <w:jc w:val="both"/>
        <w:rPr>
          <w:color w:val="000000"/>
          <w:sz w:val="20"/>
          <w:szCs w:val="20"/>
        </w:rPr>
      </w:pPr>
    </w:p>
    <w:p w14:paraId="73BE628F" w14:textId="3CAA598D"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13 - [Der König kann auf Vorschlag oder nach Stellungnahme der Abkommenskommission und nach Stellungnahme des Versicherungsausschusses und der Haushaltskontrollkommission eine Pauschalbeteiligung der Versicherung für Leistungen, die Er bestimmt und die in </w:t>
      </w:r>
      <w:r w:rsidR="008E00F1" w:rsidRPr="001D7F5E">
        <w:rPr>
          <w:color w:val="000000"/>
          <w:sz w:val="20"/>
          <w:szCs w:val="20"/>
        </w:rPr>
        <w:t>Artikel </w:t>
      </w:r>
      <w:r w:rsidR="00C01498" w:rsidRPr="001D7F5E">
        <w:rPr>
          <w:color w:val="000000"/>
          <w:sz w:val="20"/>
          <w:szCs w:val="20"/>
        </w:rPr>
        <w:t xml:space="preserve">34 Absatz 1 </w:t>
      </w:r>
      <w:r w:rsidRPr="001D7F5E">
        <w:rPr>
          <w:color w:val="000000"/>
          <w:sz w:val="20"/>
          <w:szCs w:val="20"/>
        </w:rPr>
        <w:t>Nr. </w:t>
      </w:r>
      <w:r w:rsidR="00C01498" w:rsidRPr="001D7F5E">
        <w:rPr>
          <w:color w:val="000000"/>
          <w:sz w:val="20"/>
          <w:szCs w:val="20"/>
        </w:rPr>
        <w:t xml:space="preserve">1 </w:t>
      </w:r>
      <w:r w:rsidR="001127AB" w:rsidRPr="001D7F5E">
        <w:rPr>
          <w:color w:val="000000"/>
          <w:sz w:val="20"/>
          <w:szCs w:val="20"/>
        </w:rPr>
        <w:t>Buchstabe </w:t>
      </w:r>
      <w:r w:rsidR="00C01498" w:rsidRPr="001D7F5E">
        <w:rPr>
          <w:i/>
          <w:iCs/>
          <w:color w:val="000000"/>
          <w:sz w:val="20"/>
          <w:szCs w:val="20"/>
        </w:rPr>
        <w:t>b)</w:t>
      </w:r>
      <w:r w:rsidR="00C01498" w:rsidRPr="001D7F5E">
        <w:rPr>
          <w:color w:val="000000"/>
          <w:sz w:val="20"/>
          <w:szCs w:val="20"/>
        </w:rPr>
        <w:t xml:space="preserve"> erwähnt sind, und für spezifische Kosten der in diesem </w:t>
      </w:r>
      <w:r w:rsidR="008E00F1" w:rsidRPr="001D7F5E">
        <w:rPr>
          <w:color w:val="000000"/>
          <w:sz w:val="20"/>
          <w:szCs w:val="20"/>
        </w:rPr>
        <w:t>Artikel </w:t>
      </w:r>
      <w:r w:rsidR="00C01498" w:rsidRPr="001D7F5E">
        <w:rPr>
          <w:color w:val="000000"/>
          <w:sz w:val="20"/>
          <w:szCs w:val="20"/>
        </w:rPr>
        <w:t>erwähnten Dienste für Hauspflege festlegen und die Bedingungen für die Gewährung dieser Beteiligungen bestimmen.</w:t>
      </w:r>
    </w:p>
    <w:p w14:paraId="69D7F365" w14:textId="77777777" w:rsidR="00C01498" w:rsidRPr="001D7F5E" w:rsidRDefault="00C01498" w:rsidP="00C01498">
      <w:pPr>
        <w:autoSpaceDE w:val="0"/>
        <w:autoSpaceDN w:val="0"/>
        <w:adjustRightInd w:val="0"/>
        <w:jc w:val="both"/>
        <w:rPr>
          <w:color w:val="000000"/>
          <w:sz w:val="20"/>
          <w:szCs w:val="20"/>
        </w:rPr>
      </w:pPr>
    </w:p>
    <w:p w14:paraId="1CA155D1"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Der König kann jedoch bestimmen, dass Leistungen, auf die die Pauschale anwendbar ist, nur für einen von Ihm zu bestimmenden Teil durch die Pauschale erstattet werden.]</w:t>
      </w:r>
    </w:p>
    <w:p w14:paraId="7465EA85" w14:textId="77777777" w:rsidR="00C01498" w:rsidRPr="001D7F5E" w:rsidRDefault="00C01498" w:rsidP="00C01498">
      <w:pPr>
        <w:autoSpaceDE w:val="0"/>
        <w:autoSpaceDN w:val="0"/>
        <w:adjustRightInd w:val="0"/>
        <w:jc w:val="both"/>
        <w:rPr>
          <w:color w:val="000000"/>
          <w:sz w:val="20"/>
          <w:szCs w:val="20"/>
        </w:rPr>
      </w:pPr>
    </w:p>
    <w:p w14:paraId="04E2E7FB" w14:textId="4D6C0F81"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14 - Für die in </w:t>
      </w:r>
      <w:r w:rsidR="008E00F1" w:rsidRPr="001D7F5E">
        <w:rPr>
          <w:color w:val="000000"/>
          <w:sz w:val="20"/>
          <w:szCs w:val="20"/>
        </w:rPr>
        <w:t>Artikel </w:t>
      </w:r>
      <w:r w:rsidR="00C01498" w:rsidRPr="001D7F5E">
        <w:rPr>
          <w:color w:val="000000"/>
          <w:sz w:val="20"/>
          <w:szCs w:val="20"/>
        </w:rPr>
        <w:t xml:space="preserve">34 </w:t>
      </w:r>
      <w:r w:rsidRPr="001D7F5E">
        <w:rPr>
          <w:color w:val="000000"/>
          <w:sz w:val="20"/>
          <w:szCs w:val="20"/>
        </w:rPr>
        <w:t>Nr. </w:t>
      </w:r>
      <w:r w:rsidR="00C01498" w:rsidRPr="001D7F5E">
        <w:rPr>
          <w:color w:val="000000"/>
          <w:sz w:val="20"/>
          <w:szCs w:val="20"/>
        </w:rPr>
        <w:t xml:space="preserve">18 erwähnten Leistungen wird die Beteiligung der Gesundheitspflegeversicherung gemäß den einschlägigen Bestimmungen, die durch </w:t>
      </w:r>
      <w:r w:rsidR="00FC0CBD" w:rsidRPr="001D7F5E">
        <w:rPr>
          <w:color w:val="000000"/>
          <w:sz w:val="20"/>
          <w:szCs w:val="20"/>
        </w:rPr>
        <w:t xml:space="preserve">[das am 10. Juli 2008 koordinierte Gesetz über die Krankenhäuser und andere Pflegeeinrichtungen] </w:t>
      </w:r>
      <w:r w:rsidR="00C01498" w:rsidRPr="001D7F5E">
        <w:rPr>
          <w:color w:val="000000"/>
          <w:sz w:val="20"/>
          <w:szCs w:val="20"/>
        </w:rPr>
        <w:t>und seine Ausführungserlasse vorgesehen sind, festgelegt.</w:t>
      </w:r>
    </w:p>
    <w:p w14:paraId="0FEA3ECF" w14:textId="77777777" w:rsidR="00C01498" w:rsidRPr="001D7F5E" w:rsidRDefault="00C01498" w:rsidP="00C01498">
      <w:pPr>
        <w:autoSpaceDE w:val="0"/>
        <w:autoSpaceDN w:val="0"/>
        <w:adjustRightInd w:val="0"/>
        <w:jc w:val="both"/>
        <w:rPr>
          <w:color w:val="000000"/>
          <w:sz w:val="20"/>
          <w:szCs w:val="20"/>
        </w:rPr>
      </w:pPr>
    </w:p>
    <w:p w14:paraId="28784EA3"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Diese Beteiligung kann unter Bedingungen, die vom König durch einen im Ministerrat beratenen Erlass festgelegt werden, gesenkt werden.</w:t>
      </w:r>
    </w:p>
    <w:p w14:paraId="2A6D88FA" w14:textId="77777777" w:rsidR="00C01498" w:rsidRPr="001D7F5E" w:rsidRDefault="00C01498" w:rsidP="00C01498">
      <w:pPr>
        <w:autoSpaceDE w:val="0"/>
        <w:autoSpaceDN w:val="0"/>
        <w:adjustRightInd w:val="0"/>
        <w:jc w:val="both"/>
        <w:rPr>
          <w:color w:val="000000"/>
          <w:sz w:val="20"/>
          <w:szCs w:val="20"/>
        </w:rPr>
      </w:pPr>
    </w:p>
    <w:p w14:paraId="472C966B" w14:textId="7C91DF56"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14</w:t>
      </w:r>
      <w:r w:rsidRPr="001D7F5E">
        <w:rPr>
          <w:i/>
          <w:iCs/>
          <w:color w:val="000000"/>
          <w:sz w:val="20"/>
          <w:szCs w:val="20"/>
        </w:rPr>
        <w:t>bis</w:t>
      </w:r>
      <w:r w:rsidRPr="001D7F5E">
        <w:rPr>
          <w:color w:val="000000"/>
          <w:sz w:val="20"/>
          <w:szCs w:val="20"/>
        </w:rPr>
        <w:t xml:space="preserve"> - [Der König bestimmt die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19 erwähnten Leistungen und unter welchen Bedingungen die Gesundheitspflegeversicherung sich an den Kosten dieser Leistungen beteiligt. Er legt die Beteiligung der Gesundheitspflegeversicherung für diese Leistungen fest.]]</w:t>
      </w:r>
    </w:p>
    <w:p w14:paraId="1493582C" w14:textId="77777777" w:rsidR="00C01498" w:rsidRPr="001D7F5E" w:rsidRDefault="00C01498" w:rsidP="00C01498">
      <w:pPr>
        <w:autoSpaceDE w:val="0"/>
        <w:autoSpaceDN w:val="0"/>
        <w:adjustRightInd w:val="0"/>
        <w:jc w:val="both"/>
        <w:rPr>
          <w:color w:val="000000"/>
          <w:sz w:val="20"/>
          <w:szCs w:val="20"/>
        </w:rPr>
      </w:pPr>
    </w:p>
    <w:p w14:paraId="73AA4688" w14:textId="18466A6E"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14</w:t>
      </w:r>
      <w:r w:rsidRPr="001D7F5E">
        <w:rPr>
          <w:i/>
          <w:iCs/>
          <w:color w:val="000000"/>
          <w:sz w:val="20"/>
          <w:szCs w:val="20"/>
        </w:rPr>
        <w:t>ter</w:t>
      </w:r>
      <w:r w:rsidRPr="001D7F5E">
        <w:rPr>
          <w:color w:val="000000"/>
          <w:sz w:val="20"/>
          <w:szCs w:val="20"/>
        </w:rPr>
        <w:t xml:space="preserve"> - Für die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 xml:space="preserve">20 erwähnten Leistungen, die nicht ausschließlich zu den Befugnissen der Apotheker gehören, wird die Beteiligung der Gesundheitspflegeversicherung auf 100 Prozent der Preise festgelegt, die in den in </w:t>
      </w:r>
      <w:r w:rsidR="008E00F1" w:rsidRPr="001D7F5E">
        <w:rPr>
          <w:color w:val="000000"/>
          <w:sz w:val="20"/>
          <w:szCs w:val="20"/>
        </w:rPr>
        <w:t>Artikel </w:t>
      </w:r>
      <w:r w:rsidRPr="001D7F5E">
        <w:rPr>
          <w:color w:val="000000"/>
          <w:sz w:val="20"/>
          <w:szCs w:val="20"/>
        </w:rPr>
        <w:t xml:space="preserve">42 erwähnten Abkommen oder vom König in Ausführung von </w:t>
      </w:r>
      <w:r w:rsidR="008E00F1" w:rsidRPr="001D7F5E">
        <w:rPr>
          <w:color w:val="000000"/>
          <w:sz w:val="20"/>
          <w:szCs w:val="20"/>
        </w:rPr>
        <w:t>Artikel </w:t>
      </w:r>
      <w:r w:rsidRPr="001D7F5E">
        <w:rPr>
          <w:color w:val="000000"/>
          <w:sz w:val="20"/>
          <w:szCs w:val="20"/>
        </w:rPr>
        <w:t xml:space="preserve">52 des Gesetzes vom 14. Februar 1961 über den Wirtschaftsaufschwung, den sozialen Fortschritt und die Sanierung der Finanzen oder in Anwendung von </w:t>
      </w:r>
      <w:r w:rsidR="008E00F1" w:rsidRPr="001D7F5E">
        <w:rPr>
          <w:color w:val="000000"/>
          <w:sz w:val="20"/>
          <w:szCs w:val="20"/>
        </w:rPr>
        <w:t>Artikel </w:t>
      </w:r>
      <w:r w:rsidRPr="001D7F5E">
        <w:rPr>
          <w:color w:val="000000"/>
          <w:sz w:val="20"/>
          <w:szCs w:val="20"/>
        </w:rPr>
        <w:t xml:space="preserve">49 </w:t>
      </w:r>
      <w:r w:rsidR="00BC566A" w:rsidRPr="001D7F5E">
        <w:rPr>
          <w:color w:val="000000"/>
          <w:sz w:val="20"/>
          <w:szCs w:val="20"/>
        </w:rPr>
        <w:t>§ </w:t>
      </w:r>
      <w:r w:rsidRPr="001D7F5E">
        <w:rPr>
          <w:color w:val="000000"/>
          <w:sz w:val="20"/>
          <w:szCs w:val="20"/>
        </w:rPr>
        <w:t>5 Absatz 2 bestimmt werden.</w:t>
      </w:r>
    </w:p>
    <w:p w14:paraId="6660B23C" w14:textId="77777777" w:rsidR="00C01498" w:rsidRPr="001D7F5E" w:rsidRDefault="00C01498" w:rsidP="00C01498">
      <w:pPr>
        <w:autoSpaceDE w:val="0"/>
        <w:autoSpaceDN w:val="0"/>
        <w:adjustRightInd w:val="0"/>
        <w:jc w:val="both"/>
        <w:rPr>
          <w:color w:val="000000"/>
          <w:sz w:val="20"/>
          <w:szCs w:val="20"/>
        </w:rPr>
      </w:pPr>
    </w:p>
    <w:p w14:paraId="26A2981E"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Der König kann jedoch durch einen im Ministerrat beratenen Erlass einen Eigenanteil des Begünstigten an den Kosten bestimmter der im vorhergehenden Absatz erwähnten Leistungen festlegen.</w:t>
      </w:r>
    </w:p>
    <w:p w14:paraId="46B27517" w14:textId="77777777" w:rsidR="00C01498" w:rsidRPr="001D7F5E" w:rsidRDefault="00C01498" w:rsidP="00C01498">
      <w:pPr>
        <w:autoSpaceDE w:val="0"/>
        <w:autoSpaceDN w:val="0"/>
        <w:adjustRightInd w:val="0"/>
        <w:jc w:val="both"/>
        <w:rPr>
          <w:color w:val="000000"/>
          <w:sz w:val="20"/>
          <w:szCs w:val="20"/>
        </w:rPr>
      </w:pPr>
    </w:p>
    <w:p w14:paraId="4742C40E" w14:textId="77777777" w:rsidR="00C01498" w:rsidRPr="001D7F5E" w:rsidRDefault="00C01498" w:rsidP="00D43D5E">
      <w:pPr>
        <w:tabs>
          <w:tab w:val="left" w:pos="2977"/>
        </w:tabs>
        <w:autoSpaceDE w:val="0"/>
        <w:autoSpaceDN w:val="0"/>
        <w:adjustRightInd w:val="0"/>
        <w:jc w:val="both"/>
        <w:rPr>
          <w:color w:val="000000"/>
          <w:sz w:val="20"/>
          <w:szCs w:val="20"/>
        </w:rPr>
      </w:pPr>
      <w:r w:rsidRPr="001D7F5E">
        <w:rPr>
          <w:color w:val="000000"/>
          <w:sz w:val="20"/>
          <w:szCs w:val="20"/>
        </w:rPr>
        <w:t>[</w:t>
      </w:r>
      <w:r w:rsidR="00D43D5E" w:rsidRPr="001D7F5E">
        <w:rPr>
          <w:color w:val="000000"/>
          <w:sz w:val="20"/>
          <w:szCs w:val="20"/>
        </w:rPr>
        <w:t>..</w:t>
      </w:r>
      <w:r w:rsidRPr="001D7F5E">
        <w:rPr>
          <w:color w:val="000000"/>
          <w:sz w:val="20"/>
          <w:szCs w:val="20"/>
        </w:rPr>
        <w:t>.]</w:t>
      </w:r>
    </w:p>
    <w:p w14:paraId="6768189D" w14:textId="77777777" w:rsidR="00C01498" w:rsidRPr="001D7F5E" w:rsidRDefault="00C01498" w:rsidP="00C01498">
      <w:pPr>
        <w:autoSpaceDE w:val="0"/>
        <w:autoSpaceDN w:val="0"/>
        <w:adjustRightInd w:val="0"/>
        <w:jc w:val="both"/>
        <w:rPr>
          <w:color w:val="000000"/>
          <w:sz w:val="20"/>
          <w:szCs w:val="20"/>
        </w:rPr>
      </w:pPr>
    </w:p>
    <w:p w14:paraId="1F851C79" w14:textId="6F7B7679"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Für die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20 erwähnten Leistungen, die ausschließlich zu den Befugnissen der Apotheker gehören, kann ein Teil der Kosten unter Bedingungen, die vom König durch einen im Ministerrat beratenen Erlass bestimmt werden, zu Lasten des Begünstigten gelassen werden.]</w:t>
      </w:r>
    </w:p>
    <w:p w14:paraId="50A214D7" w14:textId="77777777" w:rsidR="00B01F77" w:rsidRPr="001D7F5E" w:rsidRDefault="00B01F77" w:rsidP="00C01498">
      <w:pPr>
        <w:autoSpaceDE w:val="0"/>
        <w:autoSpaceDN w:val="0"/>
        <w:adjustRightInd w:val="0"/>
        <w:jc w:val="both"/>
        <w:rPr>
          <w:color w:val="000000"/>
          <w:sz w:val="20"/>
          <w:szCs w:val="20"/>
        </w:rPr>
      </w:pPr>
    </w:p>
    <w:p w14:paraId="75064F7F" w14:textId="109F8E1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14</w:t>
      </w:r>
      <w:r w:rsidRPr="001D7F5E">
        <w:rPr>
          <w:i/>
          <w:iCs/>
          <w:color w:val="000000"/>
          <w:sz w:val="20"/>
          <w:szCs w:val="20"/>
        </w:rPr>
        <w:t>quater</w:t>
      </w:r>
      <w:r w:rsidRPr="001D7F5E">
        <w:rPr>
          <w:color w:val="000000"/>
          <w:sz w:val="20"/>
          <w:szCs w:val="20"/>
        </w:rPr>
        <w:t xml:space="preserve"> - Für die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 xml:space="preserve">21 erwähnten Leistungen wird die Beteiligung der Gesundheitspflegeversicherung auf 100 Prozent der Honorare und Preise festgelegt, die in den in </w:t>
      </w:r>
      <w:r w:rsidR="008E00F1" w:rsidRPr="001D7F5E">
        <w:rPr>
          <w:color w:val="000000"/>
          <w:sz w:val="20"/>
          <w:szCs w:val="20"/>
        </w:rPr>
        <w:t>Artikel </w:t>
      </w:r>
      <w:r w:rsidRPr="001D7F5E">
        <w:rPr>
          <w:color w:val="000000"/>
          <w:sz w:val="20"/>
          <w:szCs w:val="20"/>
        </w:rPr>
        <w:t xml:space="preserve">22 </w:t>
      </w:r>
      <w:r w:rsidR="00BC566A" w:rsidRPr="001D7F5E">
        <w:rPr>
          <w:color w:val="000000"/>
          <w:sz w:val="20"/>
          <w:szCs w:val="20"/>
        </w:rPr>
        <w:t>Nr. </w:t>
      </w:r>
      <w:r w:rsidRPr="001D7F5E">
        <w:rPr>
          <w:color w:val="000000"/>
          <w:sz w:val="20"/>
          <w:szCs w:val="20"/>
        </w:rPr>
        <w:t>6</w:t>
      </w:r>
      <w:r w:rsidRPr="001D7F5E">
        <w:rPr>
          <w:i/>
          <w:iCs/>
          <w:color w:val="000000"/>
          <w:sz w:val="20"/>
          <w:szCs w:val="20"/>
        </w:rPr>
        <w:t>ter</w:t>
      </w:r>
      <w:r w:rsidRPr="001D7F5E">
        <w:rPr>
          <w:color w:val="000000"/>
          <w:sz w:val="20"/>
          <w:szCs w:val="20"/>
        </w:rPr>
        <w:t xml:space="preserve"> erwähnten Abkommen bestimmt werden.]</w:t>
      </w:r>
    </w:p>
    <w:p w14:paraId="0E24C1B6" w14:textId="77777777" w:rsidR="00C01498" w:rsidRPr="001D7F5E" w:rsidRDefault="00C01498" w:rsidP="00C01498">
      <w:pPr>
        <w:autoSpaceDE w:val="0"/>
        <w:autoSpaceDN w:val="0"/>
        <w:adjustRightInd w:val="0"/>
        <w:jc w:val="both"/>
        <w:rPr>
          <w:color w:val="000000"/>
          <w:sz w:val="20"/>
          <w:szCs w:val="20"/>
        </w:rPr>
      </w:pPr>
    </w:p>
    <w:p w14:paraId="33281F49" w14:textId="23C3C81A"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14</w:t>
      </w:r>
      <w:r w:rsidRPr="001D7F5E">
        <w:rPr>
          <w:i/>
          <w:iCs/>
          <w:color w:val="000000"/>
          <w:sz w:val="20"/>
          <w:szCs w:val="20"/>
        </w:rPr>
        <w:t>quinquies</w:t>
      </w:r>
      <w:r w:rsidRPr="001D7F5E">
        <w:rPr>
          <w:color w:val="000000"/>
          <w:sz w:val="20"/>
          <w:szCs w:val="20"/>
        </w:rPr>
        <w:t xml:space="preserve"> - Der König legt nach Stellungnahme des Versicherungsausschusses die Bedingungen für die Erstattung der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22 und 23 erwähnten Leistungen fest.]</w:t>
      </w:r>
    </w:p>
    <w:p w14:paraId="254507E4" w14:textId="77777777" w:rsidR="00C01498" w:rsidRPr="001D7F5E" w:rsidRDefault="00C01498" w:rsidP="00C01498">
      <w:pPr>
        <w:autoSpaceDE w:val="0"/>
        <w:autoSpaceDN w:val="0"/>
        <w:adjustRightInd w:val="0"/>
        <w:jc w:val="both"/>
        <w:rPr>
          <w:color w:val="000000"/>
          <w:sz w:val="20"/>
          <w:szCs w:val="20"/>
        </w:rPr>
      </w:pPr>
    </w:p>
    <w:p w14:paraId="644C7D88" w14:textId="3EDF6721"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15 - Für die in </w:t>
      </w:r>
      <w:r w:rsidR="008E00F1" w:rsidRPr="001D7F5E">
        <w:rPr>
          <w:color w:val="000000"/>
          <w:sz w:val="20"/>
          <w:szCs w:val="20"/>
        </w:rPr>
        <w:t>Artikel </w:t>
      </w:r>
      <w:r w:rsidR="00C01498" w:rsidRPr="001D7F5E">
        <w:rPr>
          <w:color w:val="000000"/>
          <w:sz w:val="20"/>
          <w:szCs w:val="20"/>
        </w:rPr>
        <w:t xml:space="preserve">68 </w:t>
      </w:r>
      <w:r w:rsidRPr="001D7F5E">
        <w:rPr>
          <w:color w:val="000000"/>
          <w:sz w:val="20"/>
          <w:szCs w:val="20"/>
        </w:rPr>
        <w:t>§ </w:t>
      </w:r>
      <w:r w:rsidR="00C01498" w:rsidRPr="001D7F5E">
        <w:rPr>
          <w:color w:val="000000"/>
          <w:sz w:val="20"/>
          <w:szCs w:val="20"/>
        </w:rPr>
        <w:t>2 erwähnten Leistungen bleibt der Eigenanteil des Begünstigten auf dem Niveau, das auf den nicht herabgesetzten Tarif anwendbar war.</w:t>
      </w:r>
    </w:p>
    <w:p w14:paraId="6578C416" w14:textId="77777777" w:rsidR="00EB698D" w:rsidRPr="001D7F5E" w:rsidRDefault="00EB698D" w:rsidP="00C01498">
      <w:pPr>
        <w:autoSpaceDE w:val="0"/>
        <w:autoSpaceDN w:val="0"/>
        <w:adjustRightInd w:val="0"/>
        <w:jc w:val="both"/>
        <w:rPr>
          <w:color w:val="000000"/>
          <w:sz w:val="20"/>
          <w:szCs w:val="20"/>
        </w:rPr>
      </w:pPr>
    </w:p>
    <w:p w14:paraId="65077F98" w14:textId="6E498FD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Für die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 xml:space="preserve">1 </w:t>
      </w:r>
      <w:r w:rsidR="001127AB" w:rsidRPr="001D7F5E">
        <w:rPr>
          <w:color w:val="000000"/>
          <w:sz w:val="20"/>
          <w:szCs w:val="20"/>
        </w:rPr>
        <w:t>Buchstabe </w:t>
      </w:r>
      <w:r w:rsidRPr="001D7F5E">
        <w:rPr>
          <w:i/>
          <w:iCs/>
          <w:color w:val="000000"/>
          <w:sz w:val="20"/>
          <w:szCs w:val="20"/>
        </w:rPr>
        <w:t>a)</w:t>
      </w:r>
      <w:r w:rsidRPr="001D7F5E">
        <w:rPr>
          <w:color w:val="000000"/>
          <w:sz w:val="20"/>
          <w:szCs w:val="20"/>
        </w:rPr>
        <w:t xml:space="preserve"> erwähnten Leistungen, für die in Anwendung von </w:t>
      </w:r>
      <w:r w:rsidR="008E00F1" w:rsidRPr="001D7F5E">
        <w:rPr>
          <w:color w:val="000000"/>
          <w:sz w:val="20"/>
          <w:szCs w:val="20"/>
        </w:rPr>
        <w:t>Artikel </w:t>
      </w:r>
      <w:r w:rsidRPr="001D7F5E">
        <w:rPr>
          <w:color w:val="000000"/>
          <w:sz w:val="20"/>
          <w:szCs w:val="20"/>
        </w:rPr>
        <w:t xml:space="preserve">77 unterschiedliche Honorare angewendet werden, bleibt der Eigenanteil des Begünstigten auf dem Niveau, das gültig wäre, wenn </w:t>
      </w:r>
      <w:r w:rsidR="008E00F1" w:rsidRPr="001D7F5E">
        <w:rPr>
          <w:color w:val="000000"/>
          <w:sz w:val="20"/>
          <w:szCs w:val="20"/>
        </w:rPr>
        <w:t>Artikel </w:t>
      </w:r>
      <w:r w:rsidRPr="001D7F5E">
        <w:rPr>
          <w:color w:val="000000"/>
          <w:sz w:val="20"/>
          <w:szCs w:val="20"/>
        </w:rPr>
        <w:t>77 nicht angewendet würde.</w:t>
      </w:r>
    </w:p>
    <w:p w14:paraId="6BB6D0DE" w14:textId="77777777" w:rsidR="00BA384B" w:rsidRPr="001D7F5E" w:rsidRDefault="00BA384B" w:rsidP="00C01498">
      <w:pPr>
        <w:autoSpaceDE w:val="0"/>
        <w:autoSpaceDN w:val="0"/>
        <w:adjustRightInd w:val="0"/>
        <w:jc w:val="both"/>
        <w:rPr>
          <w:color w:val="000000"/>
          <w:sz w:val="20"/>
          <w:szCs w:val="20"/>
        </w:rPr>
      </w:pPr>
    </w:p>
    <w:p w14:paraId="5F77CF01" w14:textId="48414669"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16 - Der König kann beschließen, dass die Beteiligung der Versicherung für von Ihm bestimmte Gesundheitsleistungen, für die </w:t>
      </w:r>
      <w:r w:rsidR="00FC0CBD" w:rsidRPr="001D7F5E">
        <w:rPr>
          <w:color w:val="000000"/>
          <w:sz w:val="20"/>
          <w:szCs w:val="20"/>
        </w:rPr>
        <w:t>[</w:t>
      </w:r>
      <w:r w:rsidR="008E00F1" w:rsidRPr="001D7F5E">
        <w:rPr>
          <w:color w:val="000000"/>
          <w:sz w:val="20"/>
          <w:szCs w:val="20"/>
        </w:rPr>
        <w:t>Artikel </w:t>
      </w:r>
      <w:r w:rsidR="00FC0CBD" w:rsidRPr="001D7F5E">
        <w:rPr>
          <w:color w:val="000000"/>
          <w:sz w:val="20"/>
          <w:szCs w:val="20"/>
        </w:rPr>
        <w:t xml:space="preserve">103 des am 10. Juli 2008 koordinierten Gesetzes über die Krankenhäuser und andere Pflegeeinrichtungen] </w:t>
      </w:r>
      <w:r w:rsidR="00C01498" w:rsidRPr="001D7F5E">
        <w:rPr>
          <w:color w:val="000000"/>
          <w:sz w:val="20"/>
          <w:szCs w:val="20"/>
        </w:rPr>
        <w:t>anwendbar ist, ganz oder teilweise gestrichen wird.</w:t>
      </w:r>
    </w:p>
    <w:p w14:paraId="10918519" w14:textId="7071E65C" w:rsidR="009A1E71" w:rsidRPr="001D7F5E" w:rsidRDefault="009A1E71" w:rsidP="00C01498">
      <w:pPr>
        <w:autoSpaceDE w:val="0"/>
        <w:autoSpaceDN w:val="0"/>
        <w:adjustRightInd w:val="0"/>
        <w:jc w:val="both"/>
        <w:rPr>
          <w:color w:val="000000"/>
          <w:sz w:val="20"/>
          <w:szCs w:val="20"/>
        </w:rPr>
      </w:pPr>
    </w:p>
    <w:p w14:paraId="3A443A70" w14:textId="2EB5D3F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16</w:t>
      </w:r>
      <w:r w:rsidRPr="001D7F5E">
        <w:rPr>
          <w:i/>
          <w:iCs/>
          <w:color w:val="000000"/>
          <w:sz w:val="20"/>
          <w:szCs w:val="20"/>
        </w:rPr>
        <w:t>bis</w:t>
      </w:r>
      <w:r w:rsidRPr="001D7F5E">
        <w:rPr>
          <w:color w:val="000000"/>
          <w:sz w:val="20"/>
          <w:szCs w:val="20"/>
        </w:rPr>
        <w:t xml:space="preserve"> - [Der König kann durch einen im Ministerrat beratenen Erlass unter Bedingungen, die Er bestimmt:</w:t>
      </w:r>
    </w:p>
    <w:p w14:paraId="6682ADEE" w14:textId="77777777" w:rsidR="00C01498" w:rsidRPr="001D7F5E" w:rsidRDefault="00C01498" w:rsidP="00C01498">
      <w:pPr>
        <w:autoSpaceDE w:val="0"/>
        <w:autoSpaceDN w:val="0"/>
        <w:adjustRightInd w:val="0"/>
        <w:jc w:val="both"/>
        <w:rPr>
          <w:color w:val="000000"/>
          <w:sz w:val="20"/>
          <w:szCs w:val="20"/>
        </w:rPr>
      </w:pPr>
    </w:p>
    <w:p w14:paraId="3E577C19"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1. den Eigenanteil für Gesundheitsleistungen, die zugunsten von Begünstigten mit chronischer Krankheit erbracht werden, ganz oder teilweise abschaffen,</w:t>
      </w:r>
    </w:p>
    <w:p w14:paraId="3D408F7E" w14:textId="77777777" w:rsidR="00C01498" w:rsidRPr="001D7F5E" w:rsidRDefault="00C01498" w:rsidP="00C01498">
      <w:pPr>
        <w:autoSpaceDE w:val="0"/>
        <w:autoSpaceDN w:val="0"/>
        <w:adjustRightInd w:val="0"/>
        <w:jc w:val="both"/>
        <w:rPr>
          <w:color w:val="000000"/>
          <w:sz w:val="20"/>
          <w:szCs w:val="20"/>
        </w:rPr>
      </w:pPr>
    </w:p>
    <w:p w14:paraId="70CDA864"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2. eine Pauschalzulage, deren Höhe Er bestimmt, zugunsten der vorerwähnten Begünstigten als Zusatzbeteiligung an ihren Ausgaben für Gesundheitspflege einführen,</w:t>
      </w:r>
    </w:p>
    <w:p w14:paraId="1CC1F972" w14:textId="77777777" w:rsidR="00C01498" w:rsidRPr="001D7F5E" w:rsidRDefault="00C01498" w:rsidP="00C01498">
      <w:pPr>
        <w:autoSpaceDE w:val="0"/>
        <w:autoSpaceDN w:val="0"/>
        <w:adjustRightInd w:val="0"/>
        <w:jc w:val="both"/>
        <w:rPr>
          <w:color w:val="000000"/>
          <w:sz w:val="20"/>
          <w:szCs w:val="20"/>
        </w:rPr>
      </w:pPr>
    </w:p>
    <w:p w14:paraId="588B3A4B"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[3. eine Zusatzbeteiligung an den Ausgaben für Gesundheitspflege, die auf bestimmte Erkrankungen zurückzuführen sind, die auf einer von Ihm erstellten Liste vorkommen, oder eine Zusatzbeteiligung zugunsten von Begünstigten, die sich in einer von Ihm beschriebenen interessewürdigen Lage befinden, insbesondere unter Berücksichtigung des Alters oder des Geschlechts der betreffenden Begünstigten, einführen.]</w:t>
      </w:r>
    </w:p>
    <w:p w14:paraId="70482BB4" w14:textId="77777777" w:rsidR="00C01498" w:rsidRPr="001D7F5E" w:rsidRDefault="00C01498" w:rsidP="00C01498">
      <w:pPr>
        <w:autoSpaceDE w:val="0"/>
        <w:autoSpaceDN w:val="0"/>
        <w:adjustRightInd w:val="0"/>
        <w:jc w:val="both"/>
        <w:rPr>
          <w:color w:val="000000"/>
          <w:sz w:val="20"/>
          <w:szCs w:val="20"/>
        </w:rPr>
      </w:pPr>
    </w:p>
    <w:p w14:paraId="1BC19E24" w14:textId="428D875E"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Der König bestimmt durch einen im Ministerrat beratenen Erlass, welche Begünstigten [für die Anwendung von Absatz 1 </w:t>
      </w:r>
      <w:r w:rsidR="00BC566A" w:rsidRPr="001D7F5E">
        <w:rPr>
          <w:color w:val="000000"/>
          <w:sz w:val="20"/>
          <w:szCs w:val="20"/>
        </w:rPr>
        <w:t>Nr. </w:t>
      </w:r>
      <w:r w:rsidRPr="001D7F5E">
        <w:rPr>
          <w:color w:val="000000"/>
          <w:sz w:val="20"/>
          <w:szCs w:val="20"/>
        </w:rPr>
        <w:t>2] als Begünstigte mit chronischer Krankheit angesehen werden müssen, wobei diese Begünstigten eine oder mehrere der nachstehend erwähnten Bedingungen erfüllen müssen:</w:t>
      </w:r>
    </w:p>
    <w:p w14:paraId="6DDC8765" w14:textId="77777777" w:rsidR="00C01498" w:rsidRPr="001D7F5E" w:rsidRDefault="00C01498" w:rsidP="00C01498">
      <w:pPr>
        <w:autoSpaceDE w:val="0"/>
        <w:autoSpaceDN w:val="0"/>
        <w:adjustRightInd w:val="0"/>
        <w:jc w:val="both"/>
        <w:rPr>
          <w:color w:val="000000"/>
          <w:sz w:val="20"/>
          <w:szCs w:val="20"/>
        </w:rPr>
      </w:pPr>
    </w:p>
    <w:p w14:paraId="40430FFF"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an einer Krankheit leiden, die auf der von Ihm erstellten Liste vorkommt,</w:t>
      </w:r>
    </w:p>
    <w:p w14:paraId="67C98F76" w14:textId="77777777" w:rsidR="00C01498" w:rsidRPr="001D7F5E" w:rsidRDefault="00C01498" w:rsidP="00C01498">
      <w:pPr>
        <w:autoSpaceDE w:val="0"/>
        <w:autoSpaceDN w:val="0"/>
        <w:adjustRightInd w:val="0"/>
        <w:jc w:val="both"/>
        <w:rPr>
          <w:color w:val="000000"/>
          <w:sz w:val="20"/>
          <w:szCs w:val="20"/>
        </w:rPr>
      </w:pPr>
    </w:p>
    <w:p w14:paraId="3A919C4D"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einen von Ihm bestimmten Grad der Pflegeabhängigkeit erreicht haben,</w:t>
      </w:r>
    </w:p>
    <w:p w14:paraId="7F26082A" w14:textId="77777777" w:rsidR="00C01498" w:rsidRPr="001D7F5E" w:rsidRDefault="00C01498" w:rsidP="00C01498">
      <w:pPr>
        <w:autoSpaceDE w:val="0"/>
        <w:autoSpaceDN w:val="0"/>
        <w:adjustRightInd w:val="0"/>
        <w:jc w:val="both"/>
        <w:rPr>
          <w:color w:val="000000"/>
          <w:sz w:val="20"/>
          <w:szCs w:val="20"/>
        </w:rPr>
      </w:pPr>
    </w:p>
    <w:p w14:paraId="71143D6C"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während eines von Ihm bestimmten Zeitraums Eigenanteile entrichtet haben, deren Höhe den von Ihm festgelegten Betrag überschreitet.</w:t>
      </w:r>
    </w:p>
    <w:p w14:paraId="30855657" w14:textId="77777777" w:rsidR="00C01498" w:rsidRPr="001D7F5E" w:rsidRDefault="00C01498" w:rsidP="00C01498">
      <w:pPr>
        <w:autoSpaceDE w:val="0"/>
        <w:autoSpaceDN w:val="0"/>
        <w:adjustRightInd w:val="0"/>
        <w:jc w:val="both"/>
        <w:rPr>
          <w:color w:val="000000"/>
          <w:sz w:val="20"/>
          <w:szCs w:val="20"/>
        </w:rPr>
      </w:pPr>
    </w:p>
    <w:p w14:paraId="064E160F"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Der König kann nach Stellungnahme des zuständigen Fachrates die Gesundheitsleistungen festlegen, auf die die Bestimmung von Absatz 1 </w:t>
      </w:r>
      <w:r w:rsidR="00BC566A" w:rsidRPr="001D7F5E">
        <w:rPr>
          <w:color w:val="000000"/>
          <w:sz w:val="20"/>
          <w:szCs w:val="20"/>
        </w:rPr>
        <w:t>Nr. </w:t>
      </w:r>
      <w:r w:rsidRPr="001D7F5E">
        <w:rPr>
          <w:color w:val="000000"/>
          <w:sz w:val="20"/>
          <w:szCs w:val="20"/>
        </w:rPr>
        <w:t>1 anwendbar ist. Es wird davon ausgegangen, dass die Stellungnahme des Fachrates abgegeben worden ist, wenn sie innerhalb einer Frist von zwei Monaten nach ihrer Beantragung noch nicht erteilt wurde.]]</w:t>
      </w:r>
    </w:p>
    <w:p w14:paraId="7CB0F7BD" w14:textId="77777777" w:rsidR="00C01498" w:rsidRPr="001D7F5E" w:rsidRDefault="00C01498" w:rsidP="00C01498">
      <w:pPr>
        <w:autoSpaceDE w:val="0"/>
        <w:autoSpaceDN w:val="0"/>
        <w:adjustRightInd w:val="0"/>
        <w:jc w:val="both"/>
        <w:rPr>
          <w:color w:val="000000"/>
          <w:sz w:val="20"/>
          <w:szCs w:val="20"/>
        </w:rPr>
      </w:pPr>
    </w:p>
    <w:p w14:paraId="2C1D1A01" w14:textId="5A69B7A8"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[Der König bestimmt durch einen im Ministerrat beratenen Erlass den Betrag der in Absatz 1 </w:t>
      </w:r>
      <w:r w:rsidR="00BC566A" w:rsidRPr="001D7F5E">
        <w:rPr>
          <w:color w:val="000000"/>
          <w:sz w:val="20"/>
          <w:szCs w:val="20"/>
        </w:rPr>
        <w:t>Nr. </w:t>
      </w:r>
      <w:r w:rsidRPr="001D7F5E">
        <w:rPr>
          <w:color w:val="000000"/>
          <w:sz w:val="20"/>
          <w:szCs w:val="20"/>
        </w:rPr>
        <w:t>3 erwähnten Beteiligung, die Bedingungen, gemäß denen die Beteiligung bewilligt werden kann, die Ausgaben, auf die sich diese Beteiligung bezieht, sowie die Bedingungen, die diese Ausgaben erfüllen müssen. Der König kann die Regeln bestimmen, gemäß denen die Beteiligung an eine vorherige Erlaubnis des Vertrauensarztes oder an eine Beurteilung des Kollegiums der Ärzte</w:t>
      </w:r>
      <w:r w:rsidRPr="001D7F5E">
        <w:rPr>
          <w:color w:val="000000"/>
          <w:sz w:val="20"/>
          <w:szCs w:val="20"/>
        </w:rPr>
        <w:noBreakHyphen/>
        <w:t>Direktoren geknüpft werden kann. Insofern die Gesundheitspflege</w:t>
      </w:r>
      <w:r w:rsidRPr="001D7F5E">
        <w:rPr>
          <w:color w:val="000000"/>
          <w:sz w:val="20"/>
          <w:szCs w:val="20"/>
        </w:rPr>
        <w:softHyphen/>
        <w:t xml:space="preserve">ausgaben Arzneimittel betreffen, müssen alle Tariffestsetzungsverrichtungen und alle Zahlungen der Versicherungsträger gemäß den Bestimmungen von </w:t>
      </w:r>
      <w:r w:rsidR="008E00F1" w:rsidRPr="001D7F5E">
        <w:rPr>
          <w:color w:val="000000"/>
          <w:sz w:val="20"/>
          <w:szCs w:val="20"/>
        </w:rPr>
        <w:t>Artikel </w:t>
      </w:r>
      <w:r w:rsidRPr="001D7F5E">
        <w:rPr>
          <w:color w:val="000000"/>
          <w:sz w:val="20"/>
          <w:szCs w:val="20"/>
        </w:rPr>
        <w:t>165 über die vom Minister zugelassenen Tariffestsetzungsämter erfolgen.]</w:t>
      </w:r>
    </w:p>
    <w:p w14:paraId="737B5414" w14:textId="77777777" w:rsidR="009314A4" w:rsidRPr="001D7F5E" w:rsidRDefault="009314A4" w:rsidP="00C01498">
      <w:pPr>
        <w:autoSpaceDE w:val="0"/>
        <w:autoSpaceDN w:val="0"/>
        <w:adjustRightInd w:val="0"/>
        <w:jc w:val="both"/>
        <w:rPr>
          <w:color w:val="000000"/>
          <w:sz w:val="20"/>
          <w:szCs w:val="20"/>
        </w:rPr>
      </w:pPr>
    </w:p>
    <w:p w14:paraId="5D557A8D" w14:textId="2E76FFC3" w:rsidR="009314A4" w:rsidRPr="001D7F5E" w:rsidRDefault="009314A4" w:rsidP="00C01498">
      <w:pPr>
        <w:autoSpaceDE w:val="0"/>
        <w:autoSpaceDN w:val="0"/>
        <w:adjustRightInd w:val="0"/>
        <w:jc w:val="both"/>
        <w:rPr>
          <w:color w:val="000000"/>
          <w:sz w:val="20"/>
          <w:szCs w:val="20"/>
        </w:rPr>
      </w:pPr>
      <w:r w:rsidRPr="001D7F5E">
        <w:rPr>
          <w:color w:val="000000"/>
          <w:sz w:val="20"/>
          <w:szCs w:val="20"/>
        </w:rPr>
        <w:t xml:space="preserve">[Wenn die in Absatz 1 </w:t>
      </w:r>
      <w:r w:rsidR="00BC566A" w:rsidRPr="001D7F5E">
        <w:rPr>
          <w:color w:val="000000"/>
          <w:sz w:val="20"/>
          <w:szCs w:val="20"/>
        </w:rPr>
        <w:t>Nr. </w:t>
      </w:r>
      <w:r w:rsidRPr="001D7F5E">
        <w:rPr>
          <w:color w:val="000000"/>
          <w:sz w:val="20"/>
          <w:szCs w:val="20"/>
        </w:rPr>
        <w:t xml:space="preserve">3 erwähnte Beteiligung jedoch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 xml:space="preserve">5 oder </w:t>
      </w:r>
      <w:r w:rsidR="00BC566A" w:rsidRPr="001D7F5E">
        <w:rPr>
          <w:color w:val="000000"/>
          <w:sz w:val="20"/>
          <w:szCs w:val="20"/>
        </w:rPr>
        <w:t>Nr. </w:t>
      </w:r>
      <w:r w:rsidRPr="001D7F5E">
        <w:rPr>
          <w:color w:val="000000"/>
          <w:sz w:val="20"/>
          <w:szCs w:val="20"/>
        </w:rPr>
        <w:t>20 erwähnte Leistungen betrifft, kann der König die Liste durch einen Erlass, der nicht im Ministerrat beraten werden muss, abändern.]</w:t>
      </w:r>
    </w:p>
    <w:p w14:paraId="334B53A8" w14:textId="77777777" w:rsidR="00C01498" w:rsidRPr="001D7F5E" w:rsidRDefault="00C01498" w:rsidP="00C01498">
      <w:pPr>
        <w:autoSpaceDE w:val="0"/>
        <w:autoSpaceDN w:val="0"/>
        <w:adjustRightInd w:val="0"/>
        <w:jc w:val="both"/>
        <w:rPr>
          <w:color w:val="000000"/>
          <w:sz w:val="20"/>
          <w:szCs w:val="20"/>
        </w:rPr>
      </w:pPr>
    </w:p>
    <w:p w14:paraId="6BD5251A"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16</w:t>
      </w:r>
      <w:r w:rsidRPr="001D7F5E">
        <w:rPr>
          <w:i/>
          <w:iCs/>
          <w:color w:val="000000"/>
          <w:sz w:val="20"/>
          <w:szCs w:val="20"/>
        </w:rPr>
        <w:t>ter</w:t>
      </w:r>
      <w:r w:rsidRPr="001D7F5E">
        <w:rPr>
          <w:color w:val="000000"/>
          <w:sz w:val="20"/>
          <w:szCs w:val="20"/>
        </w:rPr>
        <w:t xml:space="preserve"> - Der König kann durch einen im Ministerrat beratenen Erlass unter den von Ihm bestimmten Bedingungen den Eigenanteil für Gesundheitsleistungen, die zugunsten von Begünstigten erbracht werden, die Palliativpflege benötigen, ganz oder teilweise streichen.]</w:t>
      </w:r>
    </w:p>
    <w:p w14:paraId="6AFD44D0" w14:textId="77777777" w:rsidR="00A85CE7" w:rsidRPr="001D7F5E" w:rsidRDefault="00A85CE7" w:rsidP="00C01498">
      <w:pPr>
        <w:autoSpaceDE w:val="0"/>
        <w:autoSpaceDN w:val="0"/>
        <w:adjustRightInd w:val="0"/>
        <w:jc w:val="both"/>
        <w:rPr>
          <w:color w:val="000000"/>
          <w:sz w:val="20"/>
          <w:szCs w:val="20"/>
        </w:rPr>
      </w:pPr>
    </w:p>
    <w:p w14:paraId="1145CED6" w14:textId="77777777" w:rsidR="00A85CE7" w:rsidRPr="001D7F5E" w:rsidRDefault="00A85CE7"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16</w:t>
      </w:r>
      <w:r w:rsidRPr="001D7F5E">
        <w:rPr>
          <w:i/>
          <w:color w:val="000000"/>
          <w:sz w:val="20"/>
          <w:szCs w:val="20"/>
        </w:rPr>
        <w:t>quater</w:t>
      </w:r>
      <w:r w:rsidRPr="001D7F5E">
        <w:rPr>
          <w:color w:val="000000"/>
          <w:sz w:val="20"/>
          <w:szCs w:val="20"/>
        </w:rPr>
        <w:t> - Der König kann durch einen im Ministerrat beratenen Erlass unter den von Ihm bestimmten Bedingungen den Eigenanteil für Gesundheitsleistungen, die zugunsten von Lebendspendern erbracht werden, ganz oder teilweise streichen.]</w:t>
      </w:r>
    </w:p>
    <w:p w14:paraId="3E1C912E" w14:textId="77777777" w:rsidR="00C01498" w:rsidRPr="001D7F5E" w:rsidRDefault="00C01498" w:rsidP="00C01498">
      <w:pPr>
        <w:autoSpaceDE w:val="0"/>
        <w:autoSpaceDN w:val="0"/>
        <w:adjustRightInd w:val="0"/>
        <w:jc w:val="both"/>
        <w:rPr>
          <w:color w:val="000000"/>
          <w:sz w:val="20"/>
          <w:szCs w:val="20"/>
        </w:rPr>
      </w:pPr>
    </w:p>
    <w:p w14:paraId="68FA5658" w14:textId="4F03436D"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17 - Der Eigenanteil des Begünstigten an den in diesem </w:t>
      </w:r>
      <w:r w:rsidR="008E00F1" w:rsidRPr="001D7F5E">
        <w:rPr>
          <w:color w:val="000000"/>
          <w:sz w:val="20"/>
          <w:szCs w:val="20"/>
        </w:rPr>
        <w:t>Artikel </w:t>
      </w:r>
      <w:r w:rsidR="00C01498" w:rsidRPr="001D7F5E">
        <w:rPr>
          <w:color w:val="000000"/>
          <w:sz w:val="20"/>
          <w:szCs w:val="20"/>
        </w:rPr>
        <w:t>erwähnten Pflegekosten ist in jedem Fall einforderbar. Dieser Eigenanteil muss gezwungenermaßen für Leistungen der klinischen Biologie kassiert werden, für die ein solcher Anteil vom König vorgesehen ist. [Der König kann diese Verpflichtung auf andere Leistungen ausdehnen, Abweichungen von dieser Verpflichtung vorsehen oder eine Mindestanzahl von Leistungen bestimmen, für die diese Verpflichtung gilt.] Er legt die Modalitäten der Anwendung dieser Bestimmung fest.</w:t>
      </w:r>
    </w:p>
    <w:p w14:paraId="66CF567E" w14:textId="77777777" w:rsidR="00C01498" w:rsidRPr="001D7F5E" w:rsidRDefault="00C01498" w:rsidP="00C01498">
      <w:pPr>
        <w:autoSpaceDE w:val="0"/>
        <w:autoSpaceDN w:val="0"/>
        <w:adjustRightInd w:val="0"/>
        <w:jc w:val="both"/>
        <w:rPr>
          <w:color w:val="000000"/>
          <w:sz w:val="20"/>
          <w:szCs w:val="20"/>
        </w:rPr>
      </w:pPr>
    </w:p>
    <w:p w14:paraId="3B360886" w14:textId="77777777" w:rsidR="00C01498" w:rsidRPr="001D7F5E" w:rsidRDefault="00BC566A" w:rsidP="00C01498">
      <w:pPr>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18 - [...]</w:t>
      </w:r>
    </w:p>
    <w:p w14:paraId="22F1D3F9" w14:textId="77777777" w:rsidR="00455CF0" w:rsidRPr="001D7F5E" w:rsidRDefault="00455CF0" w:rsidP="00C01498">
      <w:pPr>
        <w:autoSpaceDE w:val="0"/>
        <w:autoSpaceDN w:val="0"/>
        <w:adjustRightInd w:val="0"/>
        <w:jc w:val="both"/>
        <w:rPr>
          <w:color w:val="000000"/>
          <w:sz w:val="20"/>
          <w:szCs w:val="20"/>
        </w:rPr>
      </w:pPr>
    </w:p>
    <w:p w14:paraId="325DC263" w14:textId="4AAE5417" w:rsidR="00F23CE9" w:rsidRPr="001D7F5E" w:rsidRDefault="00C01498" w:rsidP="00F23CE9">
      <w:pPr>
        <w:autoSpaceDE w:val="0"/>
        <w:autoSpaceDN w:val="0"/>
        <w:adjustRightInd w:val="0"/>
        <w:jc w:val="both"/>
        <w:rPr>
          <w:iCs/>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19 - </w:t>
      </w:r>
      <w:r w:rsidR="00F23CE9" w:rsidRPr="001D7F5E">
        <w:rPr>
          <w:iCs/>
          <w:color w:val="000000"/>
          <w:sz w:val="20"/>
          <w:szCs w:val="20"/>
        </w:rPr>
        <w:t>[Haushalte mit geringen Einkünften erhalten eine erhöhte Beteiligung der Versicherung. Unter Haushalt ist die Einheit zu verstehen, die aus dem Antragsteller, seinem [</w:t>
      </w:r>
      <w:r w:rsidR="00F23CE9" w:rsidRPr="001D7F5E">
        <w:rPr>
          <w:color w:val="000000"/>
          <w:sz w:val="20"/>
          <w:szCs w:val="20"/>
        </w:rPr>
        <w:t>weder tatsächlich noch von Tisch und Bett getrennten Ehepartner]</w:t>
      </w:r>
      <w:r w:rsidR="00F23CE9" w:rsidRPr="001D7F5E">
        <w:rPr>
          <w:iCs/>
          <w:color w:val="000000"/>
          <w:sz w:val="20"/>
          <w:szCs w:val="20"/>
        </w:rPr>
        <w:t xml:space="preserve"> oder der mit ihm zusammenwohnenden Person und aus den Personen zu ihren Lasten im Sinne von </w:t>
      </w:r>
      <w:r w:rsidR="008E00F1" w:rsidRPr="001D7F5E">
        <w:rPr>
          <w:iCs/>
          <w:color w:val="000000"/>
          <w:sz w:val="20"/>
          <w:szCs w:val="20"/>
        </w:rPr>
        <w:t>Artikel </w:t>
      </w:r>
      <w:r w:rsidR="00F23CE9" w:rsidRPr="001D7F5E">
        <w:rPr>
          <w:iCs/>
          <w:color w:val="000000"/>
          <w:sz w:val="20"/>
          <w:szCs w:val="20"/>
        </w:rPr>
        <w:t xml:space="preserve">32 Absatz 1 </w:t>
      </w:r>
      <w:r w:rsidR="00BC566A" w:rsidRPr="001D7F5E">
        <w:rPr>
          <w:iCs/>
          <w:color w:val="000000"/>
          <w:sz w:val="20"/>
          <w:szCs w:val="20"/>
        </w:rPr>
        <w:t>Nr. </w:t>
      </w:r>
      <w:r w:rsidR="00F23CE9" w:rsidRPr="001D7F5E">
        <w:rPr>
          <w:iCs/>
          <w:color w:val="000000"/>
          <w:sz w:val="20"/>
          <w:szCs w:val="20"/>
        </w:rPr>
        <w:t>17, 18</w:t>
      </w:r>
      <w:r w:rsidR="00B76314" w:rsidRPr="001D7F5E">
        <w:rPr>
          <w:iCs/>
          <w:color w:val="000000"/>
          <w:sz w:val="20"/>
          <w:szCs w:val="20"/>
        </w:rPr>
        <w:t>[, 19 oder 25]</w:t>
      </w:r>
      <w:r w:rsidR="00F23CE9" w:rsidRPr="001D7F5E">
        <w:rPr>
          <w:iCs/>
          <w:color w:val="000000"/>
          <w:sz w:val="20"/>
          <w:szCs w:val="20"/>
        </w:rPr>
        <w:t xml:space="preserve"> besteht. Ist der Antragsteller bei seiner Krankenkasse in der Eigenschaft einer Person zu Lasten eingetragen, besteht der Haushalt jedoch aus dem Antragsteller, dem Berechtigten, zu dessen Lasten er eingetragen ist, dem [</w:t>
      </w:r>
      <w:r w:rsidR="00F23CE9" w:rsidRPr="001D7F5E">
        <w:rPr>
          <w:color w:val="000000"/>
          <w:sz w:val="20"/>
          <w:szCs w:val="20"/>
        </w:rPr>
        <w:t xml:space="preserve">weder tatsächlich noch von Tisch und Bett getrennten Ehepartner] </w:t>
      </w:r>
      <w:r w:rsidR="00F23CE9" w:rsidRPr="001D7F5E">
        <w:rPr>
          <w:iCs/>
          <w:color w:val="000000"/>
          <w:sz w:val="20"/>
          <w:szCs w:val="20"/>
        </w:rPr>
        <w:t>dieses Berechtigten oder der mit ihm zusammenwohnenden Person und aus den Personen zu ihren Lasten. [</w:t>
      </w:r>
      <w:r w:rsidR="00F23CE9" w:rsidRPr="001D7F5E">
        <w:rPr>
          <w:color w:val="000000"/>
          <w:sz w:val="20"/>
          <w:szCs w:val="20"/>
        </w:rPr>
        <w:t>Der König kann jedoch vorsehen, dass der Haushalt in den in Absatz 9 erwähnten Fällen und, wenn ein Kind als Berechtigter eingetragen ist, anders zusammengesetzt ist.]</w:t>
      </w:r>
    </w:p>
    <w:p w14:paraId="51F71C04" w14:textId="77777777" w:rsidR="00F23CE9" w:rsidRPr="001D7F5E" w:rsidRDefault="00F23CE9" w:rsidP="00F23CE9">
      <w:pPr>
        <w:autoSpaceDE w:val="0"/>
        <w:autoSpaceDN w:val="0"/>
        <w:adjustRightInd w:val="0"/>
        <w:jc w:val="both"/>
        <w:rPr>
          <w:iCs/>
          <w:color w:val="000000"/>
          <w:sz w:val="20"/>
          <w:szCs w:val="20"/>
        </w:rPr>
      </w:pPr>
    </w:p>
    <w:p w14:paraId="0FFAAD4F"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Die steuerpflichtigen Bruttoeinkünfte des Haushalts werden berücksichtigt. Unter steuerpflichtigen Bruttoeinkünften versteht man den Betrag der Einkünfte, so wie sie für die Einkommenssteuer vor jedem Abzug festgelegt werden, sowie alle anderen Mittel, die gemäß den vom König festgelegten Modalitäten bestimmt werden.</w:t>
      </w:r>
    </w:p>
    <w:p w14:paraId="1ED759BD" w14:textId="77777777" w:rsidR="00F23CE9" w:rsidRPr="001D7F5E" w:rsidRDefault="00F23CE9" w:rsidP="00F23CE9">
      <w:pPr>
        <w:autoSpaceDE w:val="0"/>
        <w:autoSpaceDN w:val="0"/>
        <w:adjustRightInd w:val="0"/>
        <w:jc w:val="both"/>
        <w:rPr>
          <w:iCs/>
          <w:color w:val="000000"/>
          <w:sz w:val="20"/>
          <w:szCs w:val="20"/>
        </w:rPr>
      </w:pPr>
    </w:p>
    <w:p w14:paraId="469A5751" w14:textId="5CB0E650"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 xml:space="preserve">Die Einkünfte, die in Belgien aufgrund von internationalen Abkommen zur Vermeidung der Doppelbesteuerung oder aufgrund von anderen internationalen Verträgen oder Vereinbarungen steuerfrei sind, ungeachtet, ob sie für die Berechnung der Steuer in Bezug auf andere Einkünfte gelten oder nicht, sowie die Einkünfte der in </w:t>
      </w:r>
      <w:r w:rsidR="008E00F1" w:rsidRPr="001D7F5E">
        <w:rPr>
          <w:iCs/>
          <w:color w:val="000000"/>
          <w:sz w:val="20"/>
          <w:szCs w:val="20"/>
        </w:rPr>
        <w:t>Artikel </w:t>
      </w:r>
      <w:r w:rsidRPr="001D7F5E">
        <w:rPr>
          <w:iCs/>
          <w:color w:val="000000"/>
          <w:sz w:val="20"/>
          <w:szCs w:val="20"/>
        </w:rPr>
        <w:t xml:space="preserve">227 </w:t>
      </w:r>
      <w:r w:rsidR="00BC566A" w:rsidRPr="001D7F5E">
        <w:rPr>
          <w:iCs/>
          <w:color w:val="000000"/>
          <w:sz w:val="20"/>
          <w:szCs w:val="20"/>
        </w:rPr>
        <w:t>Nr. </w:t>
      </w:r>
      <w:r w:rsidRPr="001D7F5E">
        <w:rPr>
          <w:iCs/>
          <w:color w:val="000000"/>
          <w:sz w:val="20"/>
          <w:szCs w:val="20"/>
        </w:rPr>
        <w:t xml:space="preserve">1 des Einkommensteuergesetzbuches 1992 erwähnten Personen, die gemäß den Artikeln 230 oder 231 </w:t>
      </w:r>
      <w:r w:rsidR="00BC566A" w:rsidRPr="001D7F5E">
        <w:rPr>
          <w:iCs/>
          <w:color w:val="000000"/>
          <w:sz w:val="20"/>
          <w:szCs w:val="20"/>
        </w:rPr>
        <w:t>§ </w:t>
      </w:r>
      <w:r w:rsidRPr="001D7F5E">
        <w:rPr>
          <w:iCs/>
          <w:color w:val="000000"/>
          <w:sz w:val="20"/>
          <w:szCs w:val="20"/>
        </w:rPr>
        <w:t xml:space="preserve">1 </w:t>
      </w:r>
      <w:r w:rsidR="00BC566A" w:rsidRPr="001D7F5E">
        <w:rPr>
          <w:iCs/>
          <w:color w:val="000000"/>
          <w:sz w:val="20"/>
          <w:szCs w:val="20"/>
        </w:rPr>
        <w:t>Nr. </w:t>
      </w:r>
      <w:r w:rsidRPr="001D7F5E">
        <w:rPr>
          <w:iCs/>
          <w:color w:val="000000"/>
          <w:sz w:val="20"/>
          <w:szCs w:val="20"/>
        </w:rPr>
        <w:t>2 desselben Gesetzbuches steuerfrei sind, werden ebenfalls berücksichtigt.</w:t>
      </w:r>
    </w:p>
    <w:p w14:paraId="2A1485FC" w14:textId="77777777" w:rsidR="00F23CE9" w:rsidRPr="001D7F5E" w:rsidRDefault="00F23CE9" w:rsidP="00F23CE9">
      <w:pPr>
        <w:autoSpaceDE w:val="0"/>
        <w:autoSpaceDN w:val="0"/>
        <w:adjustRightInd w:val="0"/>
        <w:jc w:val="both"/>
        <w:rPr>
          <w:iCs/>
          <w:color w:val="000000"/>
          <w:sz w:val="20"/>
          <w:szCs w:val="20"/>
        </w:rPr>
      </w:pPr>
    </w:p>
    <w:p w14:paraId="7064D9EE"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Der König kann ebenfalls Modalitäten für die Präzisierung der vorerwähnten Einkünfte oder Mittel bestimmen sowie die Bedingungen festlegen, unter denen die vorerwähnten Einkünfte oder Mittel ganz oder teilweise von der Steuer befreit werden.</w:t>
      </w:r>
    </w:p>
    <w:p w14:paraId="680960F1" w14:textId="77777777" w:rsidR="00F23CE9" w:rsidRPr="001D7F5E" w:rsidRDefault="00F23CE9" w:rsidP="00F23CE9">
      <w:pPr>
        <w:autoSpaceDE w:val="0"/>
        <w:autoSpaceDN w:val="0"/>
        <w:adjustRightInd w:val="0"/>
        <w:jc w:val="both"/>
        <w:rPr>
          <w:iCs/>
          <w:color w:val="000000"/>
          <w:sz w:val="20"/>
          <w:szCs w:val="20"/>
        </w:rPr>
      </w:pPr>
    </w:p>
    <w:p w14:paraId="4AD8E387"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Der König legt den Einkommenshöchstbetrag fest, unter dem für den betreffenden Haushalt davon ausgegangen wird, dass er über geringe Einkünfte verfügt. Er legt die Bedingungen und die Modalitäten für die Eröffnung, die Aufrechterhaltung und den Entzug des Anrechts auf die erhöhte Beteiligung der Versicherung fest unter Berücksichtigung der im vorliegenden Paragraphen angebrachten Präzisierungen.</w:t>
      </w:r>
    </w:p>
    <w:p w14:paraId="7D9D940C" w14:textId="77777777" w:rsidR="00F23CE9" w:rsidRPr="001D7F5E" w:rsidRDefault="00F23CE9" w:rsidP="00F23CE9">
      <w:pPr>
        <w:autoSpaceDE w:val="0"/>
        <w:autoSpaceDN w:val="0"/>
        <w:adjustRightInd w:val="0"/>
        <w:jc w:val="both"/>
        <w:rPr>
          <w:iCs/>
          <w:color w:val="000000"/>
          <w:sz w:val="20"/>
          <w:szCs w:val="20"/>
        </w:rPr>
      </w:pPr>
    </w:p>
    <w:p w14:paraId="214580AE" w14:textId="1232D7E0"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 xml:space="preserve">Bei der Festlegung der Bedingungen für die Eröffnung des Anrechts wird der Zeitraum von einem Kalenderjahr, in dem der Haushalt geringe Einkünfte bezogen hat, nachstehend Referenzzeitraum genannt, berücksichtigt. Der König definiert jedoch die Situationen, in denen ganz oder teilweise von diesem Referenzzeitraum abgewichen werden kann. Ein Referenzzeitraum wird nicht berücksichtigt, wenn die Situation, in der sich ein Mitglied des betreffenden Haushalts befindet, durch einen deutlichen und dauerhaften Einkommensausfall gekennzeichnet ist. Dies ist insbesondere der Fall bei einer Pensionierung, dem Bezug der in </w:t>
      </w:r>
      <w:r w:rsidR="008E00F1" w:rsidRPr="001D7F5E">
        <w:rPr>
          <w:iCs/>
          <w:color w:val="000000"/>
          <w:sz w:val="20"/>
          <w:szCs w:val="20"/>
        </w:rPr>
        <w:t>Artikel </w:t>
      </w:r>
      <w:r w:rsidRPr="001D7F5E">
        <w:rPr>
          <w:iCs/>
          <w:color w:val="000000"/>
          <w:sz w:val="20"/>
          <w:szCs w:val="20"/>
        </w:rPr>
        <w:t xml:space="preserve">93 erwähnten Invaliditätsentschädigungen oder für einen behinderten Berechtigten im Sinne von </w:t>
      </w:r>
      <w:r w:rsidR="008E00F1" w:rsidRPr="001D7F5E">
        <w:rPr>
          <w:iCs/>
          <w:color w:val="000000"/>
          <w:sz w:val="20"/>
          <w:szCs w:val="20"/>
        </w:rPr>
        <w:t>Artikel </w:t>
      </w:r>
      <w:r w:rsidRPr="001D7F5E">
        <w:rPr>
          <w:iCs/>
          <w:color w:val="000000"/>
          <w:sz w:val="20"/>
          <w:szCs w:val="20"/>
        </w:rPr>
        <w:t xml:space="preserve">32 Absatz 1 </w:t>
      </w:r>
      <w:r w:rsidR="00BC566A" w:rsidRPr="001D7F5E">
        <w:rPr>
          <w:iCs/>
          <w:color w:val="000000"/>
          <w:sz w:val="20"/>
          <w:szCs w:val="20"/>
        </w:rPr>
        <w:t>Nr. </w:t>
      </w:r>
      <w:r w:rsidRPr="001D7F5E">
        <w:rPr>
          <w:iCs/>
          <w:color w:val="000000"/>
          <w:sz w:val="20"/>
          <w:szCs w:val="20"/>
        </w:rPr>
        <w:t xml:space="preserve">13. </w:t>
      </w:r>
    </w:p>
    <w:p w14:paraId="0266517B" w14:textId="77777777" w:rsidR="00F23CE9" w:rsidRPr="001D7F5E" w:rsidRDefault="00F23CE9" w:rsidP="00F23CE9">
      <w:pPr>
        <w:autoSpaceDE w:val="0"/>
        <w:autoSpaceDN w:val="0"/>
        <w:adjustRightInd w:val="0"/>
        <w:jc w:val="both"/>
        <w:rPr>
          <w:iCs/>
          <w:color w:val="000000"/>
          <w:sz w:val="20"/>
          <w:szCs w:val="20"/>
        </w:rPr>
      </w:pPr>
    </w:p>
    <w:p w14:paraId="2A508CFD"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Der vorerwähnte Referenzzeitraum wird verkürzt, wenn die Situation eines der Mitglieder des betreffenden Haushalts einen deutlichen Einkommensausfall mit sich bringt. Dies ist insbesondere der Fall bei Witwenschaft, […] für Ein-Elternteil-Familien oder für Langzeitarbeitslose.</w:t>
      </w:r>
    </w:p>
    <w:p w14:paraId="6F3D8D51" w14:textId="77777777" w:rsidR="00F23CE9" w:rsidRPr="001D7F5E" w:rsidRDefault="00F23CE9" w:rsidP="00F23CE9">
      <w:pPr>
        <w:autoSpaceDE w:val="0"/>
        <w:autoSpaceDN w:val="0"/>
        <w:adjustRightInd w:val="0"/>
        <w:jc w:val="both"/>
        <w:rPr>
          <w:iCs/>
          <w:color w:val="000000"/>
          <w:sz w:val="20"/>
          <w:szCs w:val="20"/>
        </w:rPr>
      </w:pPr>
    </w:p>
    <w:p w14:paraId="2763513E"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Der König legt die Modalitäten fest, gemäß denen ein Haushalt nachweist, dass er die vorerwähnten Bedingungen erfüllt. Die Krankenkasse, bei der, das regionale Amt der Hilfskasse für Kranken- und Invalidenversicherung, bei dem, oder die [Kasse für Gesundheitspflege der HR Rail], bei der die Mitglieder des betreffenden Haushalts angeschlossen sind, entscheidet auf der Grundlage der erforderlichen Belege über die Gewährung des Anrechts auf die erhöhte Beteiligung der Versicherung.</w:t>
      </w:r>
    </w:p>
    <w:p w14:paraId="283071E5" w14:textId="77777777" w:rsidR="00F23CE9" w:rsidRPr="001D7F5E" w:rsidRDefault="00F23CE9" w:rsidP="00F23CE9">
      <w:pPr>
        <w:autoSpaceDE w:val="0"/>
        <w:autoSpaceDN w:val="0"/>
        <w:adjustRightInd w:val="0"/>
        <w:jc w:val="both"/>
        <w:rPr>
          <w:iCs/>
          <w:color w:val="000000"/>
          <w:sz w:val="20"/>
          <w:szCs w:val="20"/>
        </w:rPr>
      </w:pPr>
    </w:p>
    <w:p w14:paraId="658E24C6"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Das Anrecht auf die erhöhte Beteiligung der Versicherung kann gemäß den vom König bestimmten Bedingungen automatisch gewährt werden, wenn ein Mitglied des betreffenden Haushalts einen vom König bestimmten Vorteil bezieht, sofern dieser Vorteil nach einer Kontrolle der Haushaltseinkünfte des Begünstigten dieses Vorteils gewährt wird. Der König bestimmt, was unter "Bezug eines Vorteils" und "Kontrolle der Einkünfte" zu verstehen ist. Er bestimmt ebenfalls die Fälle, in denen das Anrecht auf die erhöhte Beteiligung der Versicherung Kindern, die sich in einer interessewürdigen Lage befinden, automatisch gewährt werden kann.</w:t>
      </w:r>
    </w:p>
    <w:p w14:paraId="19259DD1" w14:textId="77777777" w:rsidR="00F23CE9" w:rsidRPr="001D7F5E" w:rsidRDefault="00F23CE9" w:rsidP="00F23CE9">
      <w:pPr>
        <w:autoSpaceDE w:val="0"/>
        <w:autoSpaceDN w:val="0"/>
        <w:adjustRightInd w:val="0"/>
        <w:jc w:val="both"/>
        <w:rPr>
          <w:iCs/>
          <w:color w:val="000000"/>
          <w:sz w:val="20"/>
          <w:szCs w:val="20"/>
        </w:rPr>
      </w:pPr>
    </w:p>
    <w:p w14:paraId="53242541"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Der König bestimmt, welcher Versicherungsträger die Akte in Bezug auf das Anrecht auf die erhöhte Beteiligung der Versicherung verwaltet, wenn die Begünstigten eines selben Haushalts bei verschiedenen Versicherungsträgern angeschlossen oder eingetragen sind.</w:t>
      </w:r>
    </w:p>
    <w:p w14:paraId="2CB60FA6" w14:textId="77777777" w:rsidR="00F23CE9" w:rsidRPr="001D7F5E" w:rsidRDefault="00F23CE9" w:rsidP="00F23CE9">
      <w:pPr>
        <w:autoSpaceDE w:val="0"/>
        <w:autoSpaceDN w:val="0"/>
        <w:adjustRightInd w:val="0"/>
        <w:jc w:val="both"/>
        <w:rPr>
          <w:iCs/>
          <w:color w:val="000000"/>
          <w:sz w:val="20"/>
          <w:szCs w:val="20"/>
        </w:rPr>
      </w:pPr>
    </w:p>
    <w:p w14:paraId="5F830F65"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In Zusammenarbeit mit der Verwaltung des Steuerwesens für Unternehmen und Einkünfte wird eine jährliche Kontrolle der vorerwähnten Einkommensbedingungen vorgenommen. Diese Kontrolle betrifft alle Begünstigten der erhöhten Beteiligung der Versicherung mit Ausnahme der vom König bestimmten Kategorien von Begünstigten, für die nachgewiesen ist, dass diese systematische Kontrolle keine Auswirkung auf die Gewährung des Anrechts auf die erhöhte Beteiligung der Versicherung hat.</w:t>
      </w:r>
    </w:p>
    <w:p w14:paraId="41F28975" w14:textId="77777777" w:rsidR="00F23CE9" w:rsidRPr="001D7F5E" w:rsidRDefault="00F23CE9" w:rsidP="00F23CE9">
      <w:pPr>
        <w:autoSpaceDE w:val="0"/>
        <w:autoSpaceDN w:val="0"/>
        <w:adjustRightInd w:val="0"/>
        <w:jc w:val="both"/>
        <w:rPr>
          <w:iCs/>
          <w:color w:val="000000"/>
          <w:sz w:val="20"/>
          <w:szCs w:val="20"/>
        </w:rPr>
      </w:pPr>
    </w:p>
    <w:p w14:paraId="10901956"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Wenn aus den somit übermittelten Daten über die Einkünfte jedes Mitglieds des betreffenden Haushalts hervorgeht, dass die Einkommensbedingungen nicht erfüllt waren, wird das Anrecht am 1. Januar des Jahres, nach dem die Verwaltung des Steuerwesens für Unternehmen und Einkünfte die vorerwähnten Informationen übermittelt hat, entzogen.</w:t>
      </w:r>
    </w:p>
    <w:p w14:paraId="0328A4D4" w14:textId="77777777" w:rsidR="00F23CE9" w:rsidRPr="001D7F5E" w:rsidRDefault="00F23CE9" w:rsidP="00F23CE9">
      <w:pPr>
        <w:autoSpaceDE w:val="0"/>
        <w:autoSpaceDN w:val="0"/>
        <w:adjustRightInd w:val="0"/>
        <w:jc w:val="both"/>
        <w:rPr>
          <w:iCs/>
          <w:color w:val="000000"/>
          <w:sz w:val="20"/>
          <w:szCs w:val="20"/>
        </w:rPr>
      </w:pPr>
    </w:p>
    <w:p w14:paraId="49480F6A"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Wenn die vorerwähnte Verwaltung an einem vom König zu bestimmenden Datum keine Informationen zur Verfügung stellen kann oder über keine Informationen über jedes Mitglied des betreffenden Haushalts verfügt, wird das Anrecht innerhalb einer vom König bestimmten Frist entzogen, außer wenn die fehlenden Daten Kinder unter achtzehn Jahre betreffen.</w:t>
      </w:r>
    </w:p>
    <w:p w14:paraId="6C842A67" w14:textId="77777777" w:rsidR="00F23CE9" w:rsidRPr="001D7F5E" w:rsidRDefault="00F23CE9" w:rsidP="00F23CE9">
      <w:pPr>
        <w:autoSpaceDE w:val="0"/>
        <w:autoSpaceDN w:val="0"/>
        <w:adjustRightInd w:val="0"/>
        <w:jc w:val="both"/>
        <w:rPr>
          <w:iCs/>
          <w:color w:val="000000"/>
          <w:sz w:val="20"/>
          <w:szCs w:val="20"/>
        </w:rPr>
      </w:pPr>
    </w:p>
    <w:p w14:paraId="255B9A8B" w14:textId="16802B70"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 xml:space="preserve">Im Rahmen der Gewährung und des Entzugs des Anrechts auf die erhöhte Beteiligung der Versicherung bestimmt der König nach Stellungnahme des Ausschusses für den Schutz des Privatlebens, unter welchen Bedingungen die Versicherungsträger, Krankenkassen und regionalen Ämter der Hilfskasse für Kranken- und Invalidenversicherung zweckdienliche Daten in ihrem Besitz im Hinblick auf die Gewährung von Rechten im Bereich Gesundheitspflege- und Entschädigungspflichtversicherung unbeschadet von </w:t>
      </w:r>
      <w:r w:rsidR="008E00F1" w:rsidRPr="001D7F5E">
        <w:rPr>
          <w:iCs/>
          <w:color w:val="000000"/>
          <w:sz w:val="20"/>
          <w:szCs w:val="20"/>
        </w:rPr>
        <w:t>Artikel </w:t>
      </w:r>
      <w:r w:rsidRPr="001D7F5E">
        <w:rPr>
          <w:iCs/>
          <w:color w:val="000000"/>
          <w:sz w:val="20"/>
          <w:szCs w:val="20"/>
        </w:rPr>
        <w:t>37</w:t>
      </w:r>
      <w:r w:rsidRPr="001D7F5E">
        <w:rPr>
          <w:i/>
          <w:iCs/>
          <w:color w:val="000000"/>
          <w:sz w:val="20"/>
          <w:szCs w:val="20"/>
        </w:rPr>
        <w:t>duodecies</w:t>
      </w:r>
      <w:r w:rsidRPr="001D7F5E">
        <w:rPr>
          <w:iCs/>
          <w:color w:val="000000"/>
          <w:sz w:val="20"/>
          <w:szCs w:val="20"/>
        </w:rPr>
        <w:t xml:space="preserve"> </w:t>
      </w:r>
      <w:r w:rsidR="00BC566A" w:rsidRPr="001D7F5E">
        <w:rPr>
          <w:iCs/>
          <w:color w:val="000000"/>
          <w:sz w:val="20"/>
          <w:szCs w:val="20"/>
        </w:rPr>
        <w:t>§ </w:t>
      </w:r>
      <w:r w:rsidRPr="001D7F5E">
        <w:rPr>
          <w:iCs/>
          <w:color w:val="000000"/>
          <w:sz w:val="20"/>
          <w:szCs w:val="20"/>
        </w:rPr>
        <w:t>4 verwenden.</w:t>
      </w:r>
    </w:p>
    <w:p w14:paraId="46449A57" w14:textId="77777777" w:rsidR="00F23CE9" w:rsidRPr="001D7F5E" w:rsidRDefault="00F23CE9" w:rsidP="00F23CE9">
      <w:pPr>
        <w:autoSpaceDE w:val="0"/>
        <w:autoSpaceDN w:val="0"/>
        <w:adjustRightInd w:val="0"/>
        <w:jc w:val="both"/>
        <w:rPr>
          <w:iCs/>
          <w:color w:val="000000"/>
          <w:sz w:val="20"/>
          <w:szCs w:val="20"/>
        </w:rPr>
      </w:pPr>
    </w:p>
    <w:p w14:paraId="50E1DF42" w14:textId="34A8EAE5"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 xml:space="preserve">In Abweichung von </w:t>
      </w:r>
      <w:r w:rsidR="008E00F1" w:rsidRPr="001D7F5E">
        <w:rPr>
          <w:iCs/>
          <w:color w:val="000000"/>
          <w:sz w:val="20"/>
          <w:szCs w:val="20"/>
        </w:rPr>
        <w:t>Artikel </w:t>
      </w:r>
      <w:r w:rsidRPr="001D7F5E">
        <w:rPr>
          <w:iCs/>
          <w:color w:val="000000"/>
          <w:sz w:val="20"/>
          <w:szCs w:val="20"/>
        </w:rPr>
        <w:t>337 Absatz 4 des Einkommensteuergesetzbuches 1992 können die Versicherungsträger, die Krankenkassen, die regionalen Ämter der Hilfskasse für Kranken- und Invalidenversicherung oder die [Kasse für Gesundheitspflege der HR Rail] unter den Bedingungen und gemäß den Modalitäten, die vom König festgelegt werden, und nach Stellungnahme des Ausschusses für den Schutz des Privatlebens Zugang zu allen erforderlichen Informationen über die Einkünfte ihrer Mitglieder haben, um über die Gewährung der erhöhten Beteiligung der Versicherung befinden zu können.</w:t>
      </w:r>
    </w:p>
    <w:p w14:paraId="043ED726" w14:textId="77777777" w:rsidR="00F23CE9" w:rsidRPr="001D7F5E" w:rsidRDefault="00F23CE9" w:rsidP="00F23CE9">
      <w:pPr>
        <w:autoSpaceDE w:val="0"/>
        <w:autoSpaceDN w:val="0"/>
        <w:adjustRightInd w:val="0"/>
        <w:jc w:val="both"/>
        <w:rPr>
          <w:iCs/>
          <w:color w:val="000000"/>
          <w:sz w:val="20"/>
          <w:szCs w:val="20"/>
        </w:rPr>
      </w:pPr>
    </w:p>
    <w:p w14:paraId="79D07D0E" w14:textId="77777777"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Die Versicherungsträger, die Krankenkassen, die regionalen Ämter der Hilfskasse für Kranken- und Invalidenversicherung und die [Kasse für Gesundheitspflege der HR Rail] sind verpflichtet, die vorerwähnten Informationen geheim zu halten, und dürfen die auf diese Weise erhaltenen Informationen außerhalb des Anwendungsbereichs des vorliegenden Paragraphen nicht verwenden.</w:t>
      </w:r>
    </w:p>
    <w:p w14:paraId="4E5A8163" w14:textId="77777777" w:rsidR="00F23CE9" w:rsidRPr="001D7F5E" w:rsidRDefault="00F23CE9" w:rsidP="00F23CE9">
      <w:pPr>
        <w:autoSpaceDE w:val="0"/>
        <w:autoSpaceDN w:val="0"/>
        <w:adjustRightInd w:val="0"/>
        <w:jc w:val="both"/>
        <w:rPr>
          <w:iCs/>
          <w:color w:val="000000"/>
          <w:sz w:val="20"/>
          <w:szCs w:val="20"/>
        </w:rPr>
      </w:pPr>
    </w:p>
    <w:p w14:paraId="0122A430" w14:textId="1FB2150B" w:rsidR="00F23CE9" w:rsidRPr="001D7F5E" w:rsidRDefault="00F23CE9" w:rsidP="00F23CE9">
      <w:pPr>
        <w:autoSpaceDE w:val="0"/>
        <w:autoSpaceDN w:val="0"/>
        <w:adjustRightInd w:val="0"/>
        <w:jc w:val="both"/>
        <w:rPr>
          <w:iCs/>
          <w:color w:val="000000"/>
          <w:sz w:val="20"/>
          <w:szCs w:val="20"/>
        </w:rPr>
      </w:pPr>
      <w:r w:rsidRPr="001D7F5E">
        <w:rPr>
          <w:iCs/>
          <w:color w:val="000000"/>
          <w:sz w:val="20"/>
          <w:szCs w:val="20"/>
        </w:rPr>
        <w:t xml:space="preserve">Alle Maßnahmen zur Ausführung des vorliegenden Paragraphen werden durch einen im Ministerrat beratenen Erlass auf Vorschlag der in </w:t>
      </w:r>
      <w:r w:rsidR="008E00F1" w:rsidRPr="001D7F5E">
        <w:rPr>
          <w:iCs/>
          <w:color w:val="000000"/>
          <w:sz w:val="20"/>
          <w:szCs w:val="20"/>
        </w:rPr>
        <w:t>Artikel </w:t>
      </w:r>
      <w:r w:rsidRPr="001D7F5E">
        <w:rPr>
          <w:iCs/>
          <w:color w:val="000000"/>
          <w:sz w:val="20"/>
          <w:szCs w:val="20"/>
        </w:rPr>
        <w:t>31</w:t>
      </w:r>
      <w:r w:rsidRPr="001D7F5E">
        <w:rPr>
          <w:i/>
          <w:iCs/>
          <w:color w:val="000000"/>
          <w:sz w:val="20"/>
          <w:szCs w:val="20"/>
        </w:rPr>
        <w:t>bis</w:t>
      </w:r>
      <w:r w:rsidRPr="001D7F5E">
        <w:rPr>
          <w:iCs/>
          <w:color w:val="000000"/>
          <w:sz w:val="20"/>
          <w:szCs w:val="20"/>
        </w:rPr>
        <w:t xml:space="preserve"> erwähnten Arbeitsgruppe Versicherbarkeit getroffen.]</w:t>
      </w:r>
    </w:p>
    <w:p w14:paraId="29016429" w14:textId="77777777" w:rsidR="00C01498" w:rsidRPr="001D7F5E" w:rsidRDefault="00C01498" w:rsidP="00F23CE9">
      <w:pPr>
        <w:autoSpaceDE w:val="0"/>
        <w:autoSpaceDN w:val="0"/>
        <w:adjustRightInd w:val="0"/>
        <w:jc w:val="both"/>
        <w:rPr>
          <w:color w:val="000000"/>
          <w:sz w:val="20"/>
          <w:szCs w:val="20"/>
        </w:rPr>
      </w:pPr>
    </w:p>
    <w:p w14:paraId="356C3E81" w14:textId="1D090A24"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20 - Der König legt nach Stellungnahme des Versicherungsausschusses die Beteiligung der Gesundh</w:t>
      </w:r>
      <w:r w:rsidR="00B706C7" w:rsidRPr="001D7F5E">
        <w:rPr>
          <w:color w:val="000000"/>
          <w:sz w:val="20"/>
          <w:szCs w:val="20"/>
        </w:rPr>
        <w:t xml:space="preserve">eitspflegeversicherung an den [in </w:t>
      </w:r>
      <w:r w:rsidR="008E00F1" w:rsidRPr="001D7F5E">
        <w:rPr>
          <w:color w:val="000000"/>
          <w:sz w:val="20"/>
          <w:szCs w:val="20"/>
        </w:rPr>
        <w:t>Artikel </w:t>
      </w:r>
      <w:r w:rsidR="00B706C7" w:rsidRPr="001D7F5E">
        <w:rPr>
          <w:color w:val="000000"/>
          <w:sz w:val="20"/>
          <w:szCs w:val="20"/>
        </w:rPr>
        <w:t xml:space="preserve">34 </w:t>
      </w:r>
      <w:r w:rsidR="00BC566A" w:rsidRPr="001D7F5E">
        <w:rPr>
          <w:color w:val="000000"/>
          <w:sz w:val="20"/>
          <w:szCs w:val="20"/>
        </w:rPr>
        <w:t>Nr. </w:t>
      </w:r>
      <w:r w:rsidR="00B706C7" w:rsidRPr="001D7F5E">
        <w:rPr>
          <w:color w:val="000000"/>
          <w:sz w:val="20"/>
          <w:szCs w:val="20"/>
        </w:rPr>
        <w:t>14, 20</w:t>
      </w:r>
      <w:r w:rsidR="00B706C7" w:rsidRPr="001D7F5E">
        <w:rPr>
          <w:i/>
          <w:color w:val="000000"/>
          <w:sz w:val="20"/>
          <w:szCs w:val="20"/>
        </w:rPr>
        <w:t>bis</w:t>
      </w:r>
      <w:r w:rsidR="00B706C7" w:rsidRPr="001D7F5E">
        <w:rPr>
          <w:color w:val="000000"/>
          <w:sz w:val="20"/>
          <w:szCs w:val="20"/>
        </w:rPr>
        <w:t>, 24 und 25 erwähnten Leistungen</w:t>
      </w:r>
      <w:r w:rsidRPr="001D7F5E">
        <w:rPr>
          <w:color w:val="000000"/>
          <w:sz w:val="20"/>
          <w:szCs w:val="20"/>
        </w:rPr>
        <w:t>] und die Erstattungsbedingungen fest. Er kann bestimmen, [dass diese Beteiligungen in Form einer Pauschale oder eines Höchstbetrags für einen von Ihm bestimmten Zeitraum bewilligt werden].]</w:t>
      </w:r>
    </w:p>
    <w:p w14:paraId="14A6B664" w14:textId="77777777" w:rsidR="00C01498" w:rsidRPr="001D7F5E" w:rsidRDefault="00C01498" w:rsidP="00C01498">
      <w:pPr>
        <w:autoSpaceDE w:val="0"/>
        <w:autoSpaceDN w:val="0"/>
        <w:adjustRightInd w:val="0"/>
        <w:jc w:val="both"/>
        <w:rPr>
          <w:color w:val="000000"/>
          <w:sz w:val="20"/>
          <w:szCs w:val="20"/>
        </w:rPr>
      </w:pPr>
    </w:p>
    <w:p w14:paraId="5AAFDC1D" w14:textId="77777777" w:rsidR="002E0C94" w:rsidRPr="001D7F5E" w:rsidRDefault="00C01498" w:rsidP="002E0C94">
      <w:pPr>
        <w:autoSpaceDE w:val="0"/>
        <w:autoSpaceDN w:val="0"/>
        <w:adjustRightInd w:val="0"/>
        <w:jc w:val="both"/>
        <w:rPr>
          <w:color w:val="000000"/>
          <w:sz w:val="20"/>
          <w:szCs w:val="20"/>
        </w:rPr>
      </w:pPr>
      <w:r w:rsidRPr="001D7F5E">
        <w:rPr>
          <w:color w:val="000000"/>
          <w:sz w:val="20"/>
          <w:szCs w:val="20"/>
        </w:rPr>
        <w:t>[</w:t>
      </w:r>
      <w:r w:rsidR="002E0C94" w:rsidRPr="001D7F5E">
        <w:rPr>
          <w:color w:val="000000"/>
          <w:sz w:val="20"/>
          <w:szCs w:val="20"/>
        </w:rPr>
        <w:t>Der König legt die Bedingungen für die Anerkennung der Tabakologen fest, die neben den Doktoren der Medizin Hilfe bei der Raucherentwöhnung gewährleisten können.]</w:t>
      </w:r>
    </w:p>
    <w:p w14:paraId="279C30CF" w14:textId="77777777" w:rsidR="002E0C94" w:rsidRPr="001D7F5E" w:rsidRDefault="002E0C94" w:rsidP="002E0C94">
      <w:pPr>
        <w:autoSpaceDE w:val="0"/>
        <w:autoSpaceDN w:val="0"/>
        <w:adjustRightInd w:val="0"/>
        <w:jc w:val="both"/>
        <w:rPr>
          <w:color w:val="000000"/>
          <w:sz w:val="20"/>
          <w:szCs w:val="20"/>
        </w:rPr>
      </w:pPr>
    </w:p>
    <w:p w14:paraId="2E093ABC" w14:textId="77777777" w:rsidR="00C01498" w:rsidRPr="001D7F5E" w:rsidRDefault="002E0C94" w:rsidP="002E0C94">
      <w:pPr>
        <w:autoSpaceDE w:val="0"/>
        <w:autoSpaceDN w:val="0"/>
        <w:adjustRightInd w:val="0"/>
        <w:jc w:val="both"/>
        <w:rPr>
          <w:color w:val="000000"/>
          <w:sz w:val="20"/>
          <w:szCs w:val="20"/>
        </w:rPr>
      </w:pPr>
      <w:r w:rsidRPr="001D7F5E">
        <w:rPr>
          <w:color w:val="000000"/>
          <w:sz w:val="20"/>
          <w:szCs w:val="20"/>
        </w:rPr>
        <w:t xml:space="preserve">[Diese Tabakologen müssen entweder Lizentiaten der Psychologie oder Berufsfachkräfte im Gesundheitswesen im Sinne des Königlichen Erlasses </w:t>
      </w:r>
      <w:r w:rsidR="00BC566A" w:rsidRPr="001D7F5E">
        <w:rPr>
          <w:color w:val="000000"/>
          <w:sz w:val="20"/>
          <w:szCs w:val="20"/>
        </w:rPr>
        <w:t>Nr. </w:t>
      </w:r>
      <w:r w:rsidRPr="001D7F5E">
        <w:rPr>
          <w:color w:val="000000"/>
          <w:sz w:val="20"/>
          <w:szCs w:val="20"/>
        </w:rPr>
        <w:t>78 vom 10. November 1967 über die Ausübung der Gesundheitspflegeberufe sein und müssen ebenfalls den Abschlusstest einer vom König zugelassenen spezifischen Ausbildung im Bereich Tabakologie bestanden haben.]</w:t>
      </w:r>
    </w:p>
    <w:p w14:paraId="331F075A" w14:textId="77777777" w:rsidR="00C01498" w:rsidRPr="001D7F5E" w:rsidRDefault="00C01498" w:rsidP="00C01498">
      <w:pPr>
        <w:autoSpaceDE w:val="0"/>
        <w:autoSpaceDN w:val="0"/>
        <w:adjustRightInd w:val="0"/>
        <w:jc w:val="both"/>
        <w:rPr>
          <w:color w:val="000000"/>
          <w:sz w:val="20"/>
          <w:szCs w:val="20"/>
        </w:rPr>
      </w:pPr>
    </w:p>
    <w:p w14:paraId="4869E55B" w14:textId="120CC53D" w:rsidR="00C01498" w:rsidRPr="001D7F5E" w:rsidRDefault="00C01498" w:rsidP="00C01498">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21 - Der König definiert den Umfang der in </w:t>
      </w:r>
      <w:r w:rsidR="008E00F1" w:rsidRPr="001D7F5E">
        <w:rPr>
          <w:color w:val="000000"/>
          <w:sz w:val="20"/>
          <w:szCs w:val="20"/>
        </w:rPr>
        <w:t>Artikel </w:t>
      </w:r>
      <w:r w:rsidRPr="001D7F5E">
        <w:rPr>
          <w:color w:val="000000"/>
          <w:sz w:val="20"/>
          <w:szCs w:val="20"/>
        </w:rPr>
        <w:t xml:space="preserve">34 Absatz 1 </w:t>
      </w:r>
      <w:r w:rsidR="00BC566A" w:rsidRPr="001D7F5E">
        <w:rPr>
          <w:color w:val="000000"/>
          <w:sz w:val="20"/>
          <w:szCs w:val="20"/>
        </w:rPr>
        <w:t>Nr. </w:t>
      </w:r>
      <w:r w:rsidRPr="001D7F5E">
        <w:rPr>
          <w:color w:val="000000"/>
          <w:sz w:val="20"/>
          <w:szCs w:val="20"/>
        </w:rPr>
        <w:t>26 erwähnten Leistung und bestimmt die Bedingungen und Modalitäten der Beteiligung, [die den Krankenhäusern, die über die betreffenden Zentren verfügen,]</w:t>
      </w:r>
      <w:r w:rsidR="00BA384B" w:rsidRPr="001D7F5E">
        <w:rPr>
          <w:color w:val="000000"/>
          <w:sz w:val="20"/>
          <w:szCs w:val="20"/>
        </w:rPr>
        <w:t xml:space="preserve"> </w:t>
      </w:r>
      <w:r w:rsidRPr="001D7F5E">
        <w:rPr>
          <w:color w:val="000000"/>
          <w:sz w:val="20"/>
          <w:szCs w:val="20"/>
        </w:rPr>
        <w:t>in der Form eines Pauschalbetrags bewilligt wird, wenn eine Registrierungspflicht einge</w:t>
      </w:r>
      <w:r w:rsidRPr="001D7F5E">
        <w:rPr>
          <w:color w:val="000000"/>
          <w:sz w:val="20"/>
          <w:szCs w:val="20"/>
        </w:rPr>
        <w:softHyphen/>
        <w:t>halten wird. Der König bestimmt die Modalitäten, gemäß denen die Daten registriert werden können.]</w:t>
      </w:r>
    </w:p>
    <w:p w14:paraId="2190AFD9" w14:textId="77777777" w:rsidR="00C01498" w:rsidRPr="001D7F5E" w:rsidRDefault="00C01498" w:rsidP="00C01498">
      <w:pPr>
        <w:autoSpaceDE w:val="0"/>
        <w:autoSpaceDN w:val="0"/>
        <w:adjustRightInd w:val="0"/>
        <w:jc w:val="both"/>
        <w:rPr>
          <w:color w:val="000000"/>
          <w:sz w:val="20"/>
          <w:szCs w:val="20"/>
        </w:rPr>
      </w:pPr>
    </w:p>
    <w:p w14:paraId="46B6DEDD" w14:textId="7B1BC8F5" w:rsidR="00C01498" w:rsidRPr="001D7F5E" w:rsidRDefault="00C01498" w:rsidP="00C01498">
      <w:pPr>
        <w:autoSpaceDE w:val="0"/>
        <w:autoSpaceDN w:val="0"/>
        <w:adjustRightInd w:val="0"/>
        <w:jc w:val="both"/>
        <w:rPr>
          <w:color w:val="000000"/>
          <w:sz w:val="20"/>
          <w:szCs w:val="20"/>
        </w:rPr>
      </w:pPr>
      <w:r w:rsidRPr="001D7F5E">
        <w:rPr>
          <w:color w:val="000000"/>
          <w:sz w:val="20"/>
          <w:szCs w:val="20"/>
        </w:rPr>
        <w:t xml:space="preserve">[Der König kann ebenfalls den Betrag des Eigenanteils festlegen, den der Begünstigte für jede Leistung schuldet. Der Betrag dieses Eigenanteils kann herabgesetzt werden, wenn im vorliegenden </w:t>
      </w:r>
      <w:r w:rsidR="008E00F1" w:rsidRPr="001D7F5E">
        <w:rPr>
          <w:color w:val="000000"/>
          <w:sz w:val="20"/>
          <w:szCs w:val="20"/>
        </w:rPr>
        <w:t>Artikel </w:t>
      </w:r>
      <w:r w:rsidRPr="001D7F5E">
        <w:rPr>
          <w:color w:val="000000"/>
          <w:sz w:val="20"/>
          <w:szCs w:val="20"/>
        </w:rPr>
        <w:t xml:space="preserve">erwähnte Begünstigte der erhöhten Beteiligung der Versicherung betroffen sind. Was die Kosten der vom König definierten Leistung betrifft, die sich auf Arzneimittel beziehen, die in </w:t>
      </w:r>
      <w:r w:rsidR="008E00F1" w:rsidRPr="001D7F5E">
        <w:rPr>
          <w:color w:val="000000"/>
          <w:sz w:val="20"/>
          <w:szCs w:val="20"/>
        </w:rPr>
        <w:t>Artikel </w:t>
      </w:r>
      <w:r w:rsidRPr="001D7F5E">
        <w:rPr>
          <w:color w:val="000000"/>
          <w:sz w:val="20"/>
          <w:szCs w:val="20"/>
        </w:rPr>
        <w:t xml:space="preserve">1 </w:t>
      </w:r>
      <w:r w:rsidR="00BC566A" w:rsidRPr="001D7F5E">
        <w:rPr>
          <w:color w:val="000000"/>
          <w:sz w:val="20"/>
          <w:szCs w:val="20"/>
        </w:rPr>
        <w:t>§ </w:t>
      </w:r>
      <w:r w:rsidRPr="001D7F5E">
        <w:rPr>
          <w:color w:val="000000"/>
          <w:sz w:val="20"/>
          <w:szCs w:val="20"/>
        </w:rPr>
        <w:t xml:space="preserve">1 Ziffer 1 </w:t>
      </w:r>
      <w:r w:rsidR="001127AB" w:rsidRPr="001D7F5E">
        <w:rPr>
          <w:color w:val="000000"/>
          <w:sz w:val="20"/>
          <w:szCs w:val="20"/>
        </w:rPr>
        <w:t>Buchstabe </w:t>
      </w:r>
      <w:r w:rsidRPr="001D7F5E">
        <w:rPr>
          <w:i/>
          <w:color w:val="000000"/>
          <w:sz w:val="20"/>
          <w:szCs w:val="20"/>
        </w:rPr>
        <w:t>a)</w:t>
      </w:r>
      <w:r w:rsidRPr="001D7F5E">
        <w:rPr>
          <w:color w:val="000000"/>
          <w:sz w:val="20"/>
          <w:szCs w:val="20"/>
        </w:rPr>
        <w:t xml:space="preserve"> des Gesetzes vom 25. März 1964 über Arzneimittel erwähnt sind, dürfen die Krankenhäuser, die über die betreffenden Zentren verfügen, keine anderen Beträge zu Lasten der Begünstigten in Rechnung stellen als den vorerwähnten Eigenanteil.]</w:t>
      </w:r>
    </w:p>
    <w:p w14:paraId="7090A59D" w14:textId="77777777" w:rsidR="00C01498" w:rsidRPr="001D7F5E" w:rsidRDefault="00C01498" w:rsidP="00C01498">
      <w:pPr>
        <w:autoSpaceDE w:val="0"/>
        <w:autoSpaceDN w:val="0"/>
        <w:adjustRightInd w:val="0"/>
        <w:jc w:val="both"/>
        <w:rPr>
          <w:color w:val="000000"/>
          <w:sz w:val="20"/>
          <w:szCs w:val="20"/>
        </w:rPr>
      </w:pPr>
    </w:p>
    <w:p w14:paraId="782E765C" w14:textId="3E1FE486" w:rsidR="004B756B" w:rsidRPr="001D7F5E" w:rsidRDefault="00C01498" w:rsidP="004B756B">
      <w:pPr>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22 - </w:t>
      </w:r>
      <w:r w:rsidR="004B756B" w:rsidRPr="001D7F5E">
        <w:rPr>
          <w:color w:val="000000"/>
          <w:sz w:val="20"/>
          <w:szCs w:val="20"/>
        </w:rPr>
        <w:t xml:space="preserve">[Der König kann durch einen im Ministerrat beratenen Erlass einen Pauschaleigenanteil für die Leistungen festlegen, die über den prospektiven Gesamtbetrag pro Aufnahme, der im Gesetz vom 19. Juli 2018 über die gebündelte Finanzierung von Krankenhauspflege mit geringer Variabilität erwähnt ist, erstattet werden. Der Eigenanteil besteht aus einem festen Betrag pro Aufnahme, der für alle oder bestimmte in </w:t>
      </w:r>
      <w:r w:rsidR="008E00F1" w:rsidRPr="001D7F5E">
        <w:rPr>
          <w:color w:val="000000"/>
          <w:sz w:val="20"/>
          <w:szCs w:val="20"/>
        </w:rPr>
        <w:t>Artikel </w:t>
      </w:r>
      <w:r w:rsidR="004B756B" w:rsidRPr="001D7F5E">
        <w:rPr>
          <w:color w:val="000000"/>
          <w:sz w:val="20"/>
          <w:szCs w:val="20"/>
        </w:rPr>
        <w:t>6 des vorerwähnten Gesetzes erwähnte Patientengruppen gilt, oder aus einem festen Betrag pro Aufnahme pro Patientengruppe.</w:t>
      </w:r>
    </w:p>
    <w:p w14:paraId="297FB137" w14:textId="77777777" w:rsidR="004B756B" w:rsidRPr="001D7F5E" w:rsidRDefault="004B756B" w:rsidP="004B756B">
      <w:pPr>
        <w:autoSpaceDE w:val="0"/>
        <w:autoSpaceDN w:val="0"/>
        <w:adjustRightInd w:val="0"/>
        <w:jc w:val="both"/>
        <w:rPr>
          <w:color w:val="000000"/>
          <w:sz w:val="20"/>
          <w:szCs w:val="20"/>
        </w:rPr>
      </w:pPr>
    </w:p>
    <w:p w14:paraId="22BE6652" w14:textId="450BD98B" w:rsidR="00C01498" w:rsidRPr="001D7F5E" w:rsidRDefault="004B756B" w:rsidP="004B756B">
      <w:pPr>
        <w:autoSpaceDE w:val="0"/>
        <w:autoSpaceDN w:val="0"/>
        <w:adjustRightInd w:val="0"/>
        <w:jc w:val="both"/>
        <w:rPr>
          <w:color w:val="000000"/>
          <w:sz w:val="20"/>
          <w:szCs w:val="20"/>
        </w:rPr>
      </w:pPr>
      <w:r w:rsidRPr="001D7F5E">
        <w:rPr>
          <w:color w:val="000000"/>
          <w:sz w:val="20"/>
          <w:szCs w:val="20"/>
        </w:rPr>
        <w:t xml:space="preserve">Dieser Eigenanteil kann unterschiedlich sein, je nachdem, ob der Begünstigte die in </w:t>
      </w:r>
      <w:r w:rsidR="008E00F1" w:rsidRPr="001D7F5E">
        <w:rPr>
          <w:color w:val="000000"/>
          <w:sz w:val="20"/>
          <w:szCs w:val="20"/>
        </w:rPr>
        <w:t>Artikel </w:t>
      </w:r>
      <w:r w:rsidRPr="001D7F5E">
        <w:rPr>
          <w:color w:val="000000"/>
          <w:sz w:val="20"/>
          <w:szCs w:val="20"/>
        </w:rPr>
        <w:t>19 erwähnte erhöhte Beteiligung der Versicherung erhält oder nicht.</w:t>
      </w:r>
      <w:r w:rsidR="00EC1C10" w:rsidRPr="001D7F5E">
        <w:rPr>
          <w:color w:val="000000"/>
          <w:sz w:val="20"/>
          <w:szCs w:val="20"/>
        </w:rPr>
        <w:t>]</w:t>
      </w:r>
      <w:r w:rsidR="00C01498" w:rsidRPr="001D7F5E">
        <w:rPr>
          <w:color w:val="000000"/>
          <w:sz w:val="20"/>
          <w:szCs w:val="20"/>
        </w:rPr>
        <w:t>]</w:t>
      </w:r>
    </w:p>
    <w:p w14:paraId="61492C50" w14:textId="77777777" w:rsidR="00B76314" w:rsidRPr="001D7F5E" w:rsidRDefault="00B76314" w:rsidP="004B756B">
      <w:pPr>
        <w:autoSpaceDE w:val="0"/>
        <w:autoSpaceDN w:val="0"/>
        <w:adjustRightInd w:val="0"/>
        <w:jc w:val="both"/>
        <w:rPr>
          <w:color w:val="000000"/>
          <w:sz w:val="20"/>
          <w:szCs w:val="20"/>
        </w:rPr>
      </w:pPr>
    </w:p>
    <w:p w14:paraId="65FCDC43" w14:textId="3EB3EAFB" w:rsidR="00E775AF" w:rsidRPr="001D7F5E" w:rsidRDefault="00E775AF" w:rsidP="004B756B">
      <w:pPr>
        <w:autoSpaceDE w:val="0"/>
        <w:autoSpaceDN w:val="0"/>
        <w:adjustRightInd w:val="0"/>
        <w:jc w:val="both"/>
        <w:rPr>
          <w:color w:val="000000"/>
          <w:sz w:val="20"/>
          <w:szCs w:val="20"/>
        </w:rPr>
      </w:pPr>
      <w:r w:rsidRPr="001D7F5E">
        <w:rPr>
          <w:color w:val="000000"/>
          <w:sz w:val="20"/>
          <w:szCs w:val="20"/>
        </w:rPr>
        <w:t>[§</w:t>
      </w:r>
      <w:r w:rsidR="009A48EA" w:rsidRPr="001D7F5E">
        <w:rPr>
          <w:color w:val="000000"/>
          <w:sz w:val="20"/>
          <w:szCs w:val="20"/>
        </w:rPr>
        <w:t> </w:t>
      </w:r>
      <w:r w:rsidRPr="001D7F5E">
        <w:rPr>
          <w:color w:val="000000"/>
          <w:sz w:val="20"/>
          <w:szCs w:val="20"/>
        </w:rPr>
        <w:t>23 ­ Der König kann unter den von Ihm bestimmten Bedingungen - entweder für alle Begünstigten oder für Kategorien von Begünstigten - einen Eigenanteil an den Kosten der in Artikel 34 Absatz 1 Nr. 30 erwähnten Leistungen vorsehen.]</w:t>
      </w:r>
    </w:p>
    <w:p w14:paraId="0C9E7249" w14:textId="77777777" w:rsidR="00E775AF" w:rsidRPr="001D7F5E" w:rsidRDefault="00E775AF" w:rsidP="004B756B">
      <w:pPr>
        <w:autoSpaceDE w:val="0"/>
        <w:autoSpaceDN w:val="0"/>
        <w:adjustRightInd w:val="0"/>
        <w:jc w:val="both"/>
        <w:rPr>
          <w:color w:val="000000"/>
          <w:sz w:val="20"/>
          <w:szCs w:val="20"/>
        </w:rPr>
      </w:pPr>
    </w:p>
    <w:p w14:paraId="58910DD9" w14:textId="6BCBB003" w:rsidR="00B76314" w:rsidRPr="001D7F5E" w:rsidRDefault="00B76314" w:rsidP="00B76314">
      <w:pPr>
        <w:autoSpaceDE w:val="0"/>
        <w:autoSpaceDN w:val="0"/>
        <w:adjustRightInd w:val="0"/>
        <w:jc w:val="both"/>
        <w:rPr>
          <w:color w:val="000000"/>
          <w:sz w:val="20"/>
          <w:szCs w:val="20"/>
        </w:rPr>
      </w:pPr>
      <w:r w:rsidRPr="001D7F5E">
        <w:rPr>
          <w:color w:val="000000"/>
          <w:sz w:val="20"/>
          <w:szCs w:val="20"/>
        </w:rPr>
        <w:t>[§</w:t>
      </w:r>
      <w:r w:rsidR="009A48EA" w:rsidRPr="001D7F5E">
        <w:rPr>
          <w:color w:val="000000"/>
          <w:sz w:val="20"/>
          <w:szCs w:val="20"/>
        </w:rPr>
        <w:t> </w:t>
      </w:r>
      <w:r w:rsidRPr="001D7F5E">
        <w:rPr>
          <w:color w:val="000000"/>
          <w:sz w:val="20"/>
          <w:szCs w:val="20"/>
        </w:rPr>
        <w:t>24 - Kein in Artikel 37sexies erwähnter Eigenanteil, einschließlich der Eigenanteile, die bei der Berechnung des Betrags der Eigenanteile, die tatsächlich vom Begünstigten übernommen werden, nicht berücksichtigt werden, wird von Personen, die in einem Gefängnis inhaftiert oder in einer in Artikel 3 Nr. 4 Buchstabe a), b) oder d) des Gesetzes vom 5. Mai 2014 über die Internierung erwähnten Einrichtung untergebracht sind, für die in Artikel 34 erwähnten Leistungen geschuldet.</w:t>
      </w:r>
    </w:p>
    <w:p w14:paraId="0A4400C7" w14:textId="77777777" w:rsidR="001D7F5E" w:rsidRDefault="001D7F5E">
      <w:pPr>
        <w:rPr>
          <w:color w:val="000000"/>
          <w:sz w:val="20"/>
          <w:szCs w:val="20"/>
        </w:rPr>
      </w:pPr>
      <w:r>
        <w:rPr>
          <w:color w:val="000000"/>
          <w:sz w:val="20"/>
          <w:szCs w:val="20"/>
        </w:rPr>
        <w:br w:type="page"/>
      </w:r>
    </w:p>
    <w:p w14:paraId="629D4EE9" w14:textId="7B1FB3DC" w:rsidR="00B76314" w:rsidRPr="001D7F5E" w:rsidRDefault="00B76314" w:rsidP="00B76314">
      <w:pPr>
        <w:autoSpaceDE w:val="0"/>
        <w:autoSpaceDN w:val="0"/>
        <w:adjustRightInd w:val="0"/>
        <w:jc w:val="both"/>
        <w:rPr>
          <w:color w:val="000000"/>
          <w:sz w:val="20"/>
          <w:szCs w:val="20"/>
        </w:rPr>
      </w:pPr>
      <w:r w:rsidRPr="001D7F5E">
        <w:rPr>
          <w:color w:val="000000"/>
          <w:sz w:val="20"/>
          <w:szCs w:val="20"/>
        </w:rPr>
        <w:t>Für die im vorliegenden Paragraphen erwähnten Personen dürfen für den Aufenthalt in einem Einzelzimmer weder Zimmer- noch Honorarzuschläge in Rechnung gestellt werden.]</w:t>
      </w:r>
    </w:p>
    <w:p w14:paraId="7D681B5F" w14:textId="77777777" w:rsidR="00C01498" w:rsidRPr="001D7F5E" w:rsidRDefault="00C01498" w:rsidP="00C01498">
      <w:pPr>
        <w:autoSpaceDE w:val="0"/>
        <w:autoSpaceDN w:val="0"/>
        <w:adjustRightInd w:val="0"/>
        <w:jc w:val="both"/>
        <w:rPr>
          <w:color w:val="000000"/>
          <w:sz w:val="20"/>
          <w:szCs w:val="20"/>
        </w:rPr>
      </w:pPr>
    </w:p>
    <w:p w14:paraId="1DEF0593" w14:textId="40B7D595" w:rsidR="00C01498" w:rsidRPr="001D7F5E" w:rsidRDefault="00D224B6" w:rsidP="00C01498">
      <w:pPr>
        <w:autoSpaceDE w:val="0"/>
        <w:autoSpaceDN w:val="0"/>
        <w:adjustRightInd w:val="0"/>
        <w:jc w:val="both"/>
        <w:rPr>
          <w:i/>
          <w:iCs/>
          <w:color w:val="000000"/>
          <w:spacing w:val="-2"/>
          <w:sz w:val="20"/>
          <w:szCs w:val="20"/>
        </w:rPr>
      </w:pPr>
      <w:r w:rsidRPr="001D7F5E">
        <w:rPr>
          <w:i/>
          <w:iCs/>
          <w:color w:val="000000"/>
          <w:spacing w:val="-2"/>
          <w:sz w:val="20"/>
          <w:szCs w:val="20"/>
        </w:rPr>
        <w:t>[</w:t>
      </w:r>
      <w:r w:rsidR="00BC566A" w:rsidRPr="001D7F5E">
        <w:rPr>
          <w:i/>
          <w:iCs/>
          <w:color w:val="000000"/>
          <w:spacing w:val="-2"/>
          <w:sz w:val="20"/>
          <w:szCs w:val="20"/>
        </w:rPr>
        <w:t>Art. </w:t>
      </w:r>
      <w:r w:rsidRPr="001D7F5E">
        <w:rPr>
          <w:i/>
          <w:iCs/>
          <w:color w:val="000000"/>
          <w:spacing w:val="-2"/>
          <w:sz w:val="20"/>
          <w:szCs w:val="20"/>
        </w:rPr>
        <w:t xml:space="preserve">37 </w:t>
      </w:r>
      <w:r w:rsidR="00BC566A" w:rsidRPr="001D7F5E">
        <w:rPr>
          <w:i/>
          <w:iCs/>
          <w:color w:val="000000"/>
          <w:spacing w:val="-2"/>
          <w:sz w:val="20"/>
          <w:szCs w:val="20"/>
        </w:rPr>
        <w:t>§ </w:t>
      </w:r>
      <w:r w:rsidRPr="001D7F5E">
        <w:rPr>
          <w:i/>
          <w:iCs/>
          <w:color w:val="000000"/>
          <w:spacing w:val="-2"/>
          <w:sz w:val="20"/>
          <w:szCs w:val="20"/>
        </w:rPr>
        <w:t xml:space="preserve">1 </w:t>
      </w:r>
      <w:r w:rsidR="00BC566A" w:rsidRPr="001D7F5E">
        <w:rPr>
          <w:i/>
          <w:iCs/>
          <w:color w:val="000000"/>
          <w:spacing w:val="-2"/>
          <w:sz w:val="20"/>
          <w:szCs w:val="20"/>
        </w:rPr>
        <w:t>Abs. </w:t>
      </w:r>
      <w:r w:rsidRPr="001D7F5E">
        <w:rPr>
          <w:i/>
          <w:iCs/>
          <w:color w:val="000000"/>
          <w:spacing w:val="-2"/>
          <w:sz w:val="20"/>
          <w:szCs w:val="20"/>
        </w:rPr>
        <w:t xml:space="preserve">1 abgeändert durch </w:t>
      </w:r>
      <w:r w:rsidR="00BC566A" w:rsidRPr="001D7F5E">
        <w:rPr>
          <w:i/>
          <w:iCs/>
          <w:color w:val="000000"/>
          <w:spacing w:val="-2"/>
          <w:sz w:val="20"/>
          <w:szCs w:val="20"/>
        </w:rPr>
        <w:t>Art. </w:t>
      </w:r>
      <w:r w:rsidRPr="001D7F5E">
        <w:rPr>
          <w:i/>
          <w:iCs/>
          <w:color w:val="000000"/>
          <w:spacing w:val="-2"/>
          <w:sz w:val="20"/>
          <w:szCs w:val="20"/>
        </w:rPr>
        <w:t xml:space="preserve">29 </w:t>
      </w:r>
      <w:r w:rsidR="00BC566A" w:rsidRPr="001D7F5E">
        <w:rPr>
          <w:i/>
          <w:iCs/>
          <w:color w:val="000000"/>
          <w:spacing w:val="-2"/>
          <w:sz w:val="20"/>
          <w:szCs w:val="20"/>
        </w:rPr>
        <w:t>Nr. </w:t>
      </w:r>
      <w:r w:rsidR="007A5282" w:rsidRPr="001D7F5E">
        <w:rPr>
          <w:i/>
          <w:iCs/>
          <w:color w:val="000000"/>
          <w:spacing w:val="-2"/>
          <w:sz w:val="20"/>
          <w:szCs w:val="20"/>
        </w:rPr>
        <w:t>1 des G. vom 22. August 2002 (B.S. vom 10. September 2002)</w:t>
      </w:r>
      <w:r w:rsidRPr="001D7F5E">
        <w:rPr>
          <w:i/>
          <w:iCs/>
          <w:color w:val="000000"/>
          <w:spacing w:val="-2"/>
          <w:sz w:val="20"/>
          <w:szCs w:val="20"/>
        </w:rPr>
        <w:t xml:space="preserve">; </w:t>
      </w:r>
      <w:r w:rsidR="00BC566A" w:rsidRPr="001D7F5E">
        <w:rPr>
          <w:i/>
          <w:iCs/>
          <w:color w:val="000000"/>
          <w:spacing w:val="-2"/>
          <w:sz w:val="20"/>
          <w:szCs w:val="20"/>
        </w:rPr>
        <w:t>§ </w:t>
      </w:r>
      <w:r w:rsidR="005F7308" w:rsidRPr="001D7F5E">
        <w:rPr>
          <w:i/>
          <w:iCs/>
          <w:color w:val="000000"/>
          <w:spacing w:val="-2"/>
          <w:sz w:val="20"/>
          <w:szCs w:val="20"/>
        </w:rPr>
        <w:t xml:space="preserve">1 früherer Absatz 2 aufgehoben durch </w:t>
      </w:r>
      <w:r w:rsidR="00BC566A" w:rsidRPr="001D7F5E">
        <w:rPr>
          <w:i/>
          <w:iCs/>
          <w:color w:val="000000"/>
          <w:spacing w:val="-2"/>
          <w:sz w:val="20"/>
          <w:szCs w:val="20"/>
        </w:rPr>
        <w:t>Art. </w:t>
      </w:r>
      <w:r w:rsidR="005F7308" w:rsidRPr="001D7F5E">
        <w:rPr>
          <w:i/>
          <w:iCs/>
          <w:color w:val="000000"/>
          <w:spacing w:val="-2"/>
          <w:sz w:val="20"/>
          <w:szCs w:val="20"/>
        </w:rPr>
        <w:t xml:space="preserve">4 </w:t>
      </w:r>
      <w:r w:rsidR="00BC566A" w:rsidRPr="001D7F5E">
        <w:rPr>
          <w:i/>
          <w:iCs/>
          <w:color w:val="000000"/>
          <w:spacing w:val="-2"/>
          <w:sz w:val="20"/>
          <w:szCs w:val="20"/>
        </w:rPr>
        <w:t>Nr. </w:t>
      </w:r>
      <w:r w:rsidR="005F7308" w:rsidRPr="001D7F5E">
        <w:rPr>
          <w:i/>
          <w:iCs/>
          <w:color w:val="000000"/>
          <w:spacing w:val="-2"/>
          <w:sz w:val="20"/>
          <w:szCs w:val="20"/>
        </w:rPr>
        <w:t>2 des G.</w:t>
      </w:r>
      <w:r w:rsidR="00BC566A" w:rsidRPr="001D7F5E">
        <w:rPr>
          <w:i/>
          <w:iCs/>
          <w:color w:val="000000"/>
          <w:spacing w:val="-2"/>
          <w:sz w:val="20"/>
          <w:szCs w:val="20"/>
        </w:rPr>
        <w:t> (I</w:t>
      </w:r>
      <w:r w:rsidR="005F7308" w:rsidRPr="001D7F5E">
        <w:rPr>
          <w:i/>
          <w:iCs/>
          <w:color w:val="000000"/>
          <w:spacing w:val="-2"/>
          <w:sz w:val="20"/>
          <w:szCs w:val="20"/>
        </w:rPr>
        <w:t>) vom 29. März 2012</w:t>
      </w:r>
      <w:r w:rsidR="00BC566A" w:rsidRPr="001D7F5E">
        <w:rPr>
          <w:i/>
          <w:iCs/>
          <w:color w:val="000000"/>
          <w:spacing w:val="-2"/>
          <w:sz w:val="20"/>
          <w:szCs w:val="20"/>
        </w:rPr>
        <w:t> (I</w:t>
      </w:r>
      <w:r w:rsidR="005F7308" w:rsidRPr="001D7F5E">
        <w:rPr>
          <w:i/>
          <w:iCs/>
          <w:color w:val="000000"/>
          <w:spacing w:val="-2"/>
          <w:sz w:val="20"/>
          <w:szCs w:val="20"/>
        </w:rPr>
        <w:t xml:space="preserve">) (B.S. vom 6. April 2012); </w:t>
      </w:r>
      <w:r w:rsidR="00BC566A" w:rsidRPr="001D7F5E">
        <w:rPr>
          <w:i/>
          <w:iCs/>
          <w:color w:val="000000"/>
          <w:spacing w:val="-2"/>
          <w:sz w:val="20"/>
          <w:szCs w:val="20"/>
        </w:rPr>
        <w:t>§ </w:t>
      </w:r>
      <w:r w:rsidR="005F7308" w:rsidRPr="001D7F5E">
        <w:rPr>
          <w:i/>
          <w:iCs/>
          <w:color w:val="000000"/>
          <w:spacing w:val="-2"/>
          <w:sz w:val="20"/>
          <w:szCs w:val="20"/>
        </w:rPr>
        <w:t xml:space="preserve">1 früherer Absatz 3 eingefügt durch </w:t>
      </w:r>
      <w:r w:rsidR="00BC566A" w:rsidRPr="001D7F5E">
        <w:rPr>
          <w:i/>
          <w:iCs/>
          <w:color w:val="000000"/>
          <w:spacing w:val="-2"/>
          <w:sz w:val="20"/>
          <w:szCs w:val="20"/>
        </w:rPr>
        <w:t>Art. </w:t>
      </w:r>
      <w:r w:rsidR="005F7308" w:rsidRPr="001D7F5E">
        <w:rPr>
          <w:i/>
          <w:iCs/>
          <w:color w:val="000000"/>
          <w:spacing w:val="-2"/>
          <w:sz w:val="20"/>
          <w:szCs w:val="20"/>
        </w:rPr>
        <w:t xml:space="preserve">198 </w:t>
      </w:r>
      <w:r w:rsidR="00BC566A" w:rsidRPr="001D7F5E">
        <w:rPr>
          <w:i/>
          <w:iCs/>
          <w:color w:val="000000"/>
          <w:spacing w:val="-2"/>
          <w:sz w:val="20"/>
          <w:szCs w:val="20"/>
        </w:rPr>
        <w:t>Nr. </w:t>
      </w:r>
      <w:r w:rsidR="005F7308" w:rsidRPr="001D7F5E">
        <w:rPr>
          <w:i/>
          <w:iCs/>
          <w:color w:val="000000"/>
          <w:spacing w:val="-2"/>
          <w:sz w:val="20"/>
          <w:szCs w:val="20"/>
        </w:rPr>
        <w:t>2 des G.</w:t>
      </w:r>
      <w:r w:rsidR="00BC566A" w:rsidRPr="001D7F5E">
        <w:rPr>
          <w:i/>
          <w:iCs/>
          <w:color w:val="000000"/>
          <w:spacing w:val="-2"/>
          <w:sz w:val="20"/>
          <w:szCs w:val="20"/>
        </w:rPr>
        <w:t> (I</w:t>
      </w:r>
      <w:r w:rsidR="005F7308" w:rsidRPr="001D7F5E">
        <w:rPr>
          <w:i/>
          <w:iCs/>
          <w:color w:val="000000"/>
          <w:spacing w:val="-2"/>
          <w:sz w:val="20"/>
          <w:szCs w:val="20"/>
        </w:rPr>
        <w:t>) vom 27. Dezember 2006</w:t>
      </w:r>
      <w:r w:rsidR="00BC566A" w:rsidRPr="001D7F5E">
        <w:rPr>
          <w:i/>
          <w:iCs/>
          <w:color w:val="000000"/>
          <w:spacing w:val="-2"/>
          <w:sz w:val="20"/>
          <w:szCs w:val="20"/>
        </w:rPr>
        <w:t> (I</w:t>
      </w:r>
      <w:r w:rsidR="005F7308" w:rsidRPr="001D7F5E">
        <w:rPr>
          <w:i/>
          <w:iCs/>
          <w:color w:val="000000"/>
          <w:spacing w:val="-2"/>
          <w:sz w:val="20"/>
          <w:szCs w:val="20"/>
        </w:rPr>
        <w:t xml:space="preserve">) (B.S. vom 28. Dezember 2006) und aufgehoben durch </w:t>
      </w:r>
      <w:r w:rsidR="00BC566A" w:rsidRPr="001D7F5E">
        <w:rPr>
          <w:i/>
          <w:iCs/>
          <w:color w:val="000000"/>
          <w:spacing w:val="-2"/>
          <w:sz w:val="20"/>
          <w:szCs w:val="20"/>
        </w:rPr>
        <w:t>Art. </w:t>
      </w:r>
      <w:r w:rsidR="005F7308" w:rsidRPr="001D7F5E">
        <w:rPr>
          <w:i/>
          <w:iCs/>
          <w:color w:val="000000"/>
          <w:spacing w:val="-2"/>
          <w:sz w:val="20"/>
          <w:szCs w:val="20"/>
        </w:rPr>
        <w:t xml:space="preserve">4 </w:t>
      </w:r>
      <w:r w:rsidR="00BC566A" w:rsidRPr="001D7F5E">
        <w:rPr>
          <w:i/>
          <w:iCs/>
          <w:color w:val="000000"/>
          <w:spacing w:val="-2"/>
          <w:sz w:val="20"/>
          <w:szCs w:val="20"/>
        </w:rPr>
        <w:t>Nr. </w:t>
      </w:r>
      <w:r w:rsidR="005F7308" w:rsidRPr="001D7F5E">
        <w:rPr>
          <w:i/>
          <w:iCs/>
          <w:color w:val="000000"/>
          <w:spacing w:val="-2"/>
          <w:sz w:val="20"/>
          <w:szCs w:val="20"/>
        </w:rPr>
        <w:t>2 des G.</w:t>
      </w:r>
      <w:r w:rsidR="00BC566A" w:rsidRPr="001D7F5E">
        <w:rPr>
          <w:i/>
          <w:iCs/>
          <w:color w:val="000000"/>
          <w:spacing w:val="-2"/>
          <w:sz w:val="20"/>
          <w:szCs w:val="20"/>
        </w:rPr>
        <w:t> (I</w:t>
      </w:r>
      <w:r w:rsidR="005F7308" w:rsidRPr="001D7F5E">
        <w:rPr>
          <w:i/>
          <w:iCs/>
          <w:color w:val="000000"/>
          <w:spacing w:val="-2"/>
          <w:sz w:val="20"/>
          <w:szCs w:val="20"/>
        </w:rPr>
        <w:t>) vom 29. März 2012</w:t>
      </w:r>
      <w:r w:rsidR="00BC566A" w:rsidRPr="001D7F5E">
        <w:rPr>
          <w:i/>
          <w:iCs/>
          <w:color w:val="000000"/>
          <w:spacing w:val="-2"/>
          <w:sz w:val="20"/>
          <w:szCs w:val="20"/>
        </w:rPr>
        <w:t> (I</w:t>
      </w:r>
      <w:r w:rsidR="005F7308" w:rsidRPr="001D7F5E">
        <w:rPr>
          <w:i/>
          <w:iCs/>
          <w:color w:val="000000"/>
          <w:spacing w:val="-2"/>
          <w:sz w:val="20"/>
          <w:szCs w:val="20"/>
        </w:rPr>
        <w:t xml:space="preserve">) (B.S. vom 6. April 2012); </w:t>
      </w:r>
      <w:r w:rsidR="00BC566A" w:rsidRPr="001D7F5E">
        <w:rPr>
          <w:i/>
          <w:iCs/>
          <w:color w:val="000000"/>
          <w:spacing w:val="-2"/>
          <w:sz w:val="20"/>
          <w:szCs w:val="20"/>
        </w:rPr>
        <w:t>§ </w:t>
      </w:r>
      <w:r w:rsidRPr="001D7F5E">
        <w:rPr>
          <w:i/>
          <w:iCs/>
          <w:color w:val="000000"/>
          <w:spacing w:val="-2"/>
          <w:sz w:val="20"/>
          <w:szCs w:val="20"/>
        </w:rPr>
        <w:t xml:space="preserve">1 </w:t>
      </w:r>
      <w:r w:rsidR="00BC566A" w:rsidRPr="001D7F5E">
        <w:rPr>
          <w:i/>
          <w:iCs/>
          <w:color w:val="000000"/>
          <w:spacing w:val="-2"/>
          <w:sz w:val="20"/>
          <w:szCs w:val="20"/>
        </w:rPr>
        <w:t>Abs. </w:t>
      </w:r>
      <w:r w:rsidR="005F7308" w:rsidRPr="001D7F5E">
        <w:rPr>
          <w:i/>
          <w:iCs/>
          <w:color w:val="000000"/>
          <w:spacing w:val="-2"/>
          <w:sz w:val="20"/>
          <w:szCs w:val="20"/>
        </w:rPr>
        <w:t>3</w:t>
      </w:r>
      <w:r w:rsidRPr="001D7F5E">
        <w:rPr>
          <w:i/>
          <w:iCs/>
          <w:color w:val="000000"/>
          <w:spacing w:val="-2"/>
          <w:sz w:val="20"/>
          <w:szCs w:val="20"/>
        </w:rPr>
        <w:t xml:space="preserve"> abgeändert durch </w:t>
      </w:r>
      <w:r w:rsidR="00BC566A" w:rsidRPr="001D7F5E">
        <w:rPr>
          <w:i/>
          <w:iCs/>
          <w:color w:val="000000"/>
          <w:spacing w:val="-2"/>
          <w:sz w:val="20"/>
          <w:szCs w:val="20"/>
        </w:rPr>
        <w:t>Art. </w:t>
      </w:r>
      <w:r w:rsidRPr="001D7F5E">
        <w:rPr>
          <w:i/>
          <w:iCs/>
          <w:color w:val="000000"/>
          <w:spacing w:val="-2"/>
          <w:sz w:val="20"/>
          <w:szCs w:val="20"/>
        </w:rPr>
        <w:t xml:space="preserve">1 </w:t>
      </w:r>
      <w:r w:rsidR="00BC566A" w:rsidRPr="001D7F5E">
        <w:rPr>
          <w:i/>
          <w:iCs/>
          <w:color w:val="000000"/>
          <w:spacing w:val="-2"/>
          <w:sz w:val="20"/>
          <w:szCs w:val="20"/>
        </w:rPr>
        <w:t>Nr. </w:t>
      </w:r>
      <w:r w:rsidRPr="001D7F5E">
        <w:rPr>
          <w:i/>
          <w:iCs/>
          <w:color w:val="000000"/>
          <w:spacing w:val="-2"/>
          <w:sz w:val="20"/>
          <w:szCs w:val="20"/>
        </w:rPr>
        <w:t>2 des K.E. </w:t>
      </w:r>
      <w:r w:rsidR="007A5282" w:rsidRPr="001D7F5E">
        <w:rPr>
          <w:i/>
          <w:iCs/>
          <w:color w:val="000000"/>
          <w:spacing w:val="-2"/>
          <w:sz w:val="20"/>
          <w:szCs w:val="20"/>
        </w:rPr>
        <w:t xml:space="preserve">vom 16. April 1997 </w:t>
      </w:r>
      <w:r w:rsidRPr="001D7F5E">
        <w:rPr>
          <w:i/>
          <w:iCs/>
          <w:color w:val="000000"/>
          <w:spacing w:val="-2"/>
          <w:sz w:val="20"/>
          <w:szCs w:val="20"/>
        </w:rPr>
        <w:t xml:space="preserve">(B.S. vom 30. April 1997), </w:t>
      </w:r>
      <w:r w:rsidR="00BC566A" w:rsidRPr="001D7F5E">
        <w:rPr>
          <w:i/>
          <w:iCs/>
          <w:color w:val="000000"/>
          <w:spacing w:val="-2"/>
          <w:sz w:val="20"/>
          <w:szCs w:val="20"/>
        </w:rPr>
        <w:t>Art. </w:t>
      </w:r>
      <w:r w:rsidRPr="001D7F5E">
        <w:rPr>
          <w:i/>
          <w:iCs/>
          <w:color w:val="000000"/>
          <w:spacing w:val="-2"/>
          <w:sz w:val="20"/>
          <w:szCs w:val="20"/>
        </w:rPr>
        <w:t xml:space="preserve">29 </w:t>
      </w:r>
      <w:r w:rsidR="00BC566A" w:rsidRPr="001D7F5E">
        <w:rPr>
          <w:i/>
          <w:iCs/>
          <w:color w:val="000000"/>
          <w:spacing w:val="-2"/>
          <w:sz w:val="20"/>
          <w:szCs w:val="20"/>
        </w:rPr>
        <w:t>Nr. </w:t>
      </w:r>
      <w:r w:rsidR="007A5282" w:rsidRPr="001D7F5E">
        <w:rPr>
          <w:i/>
          <w:iCs/>
          <w:color w:val="000000"/>
          <w:spacing w:val="-2"/>
          <w:sz w:val="20"/>
          <w:szCs w:val="20"/>
        </w:rPr>
        <w:t>2 d</w:t>
      </w:r>
      <w:r w:rsidRPr="001D7F5E">
        <w:rPr>
          <w:i/>
          <w:iCs/>
          <w:color w:val="000000"/>
          <w:spacing w:val="-2"/>
          <w:sz w:val="20"/>
          <w:szCs w:val="20"/>
        </w:rPr>
        <w:t xml:space="preserve">es G. vom 22. August 2002 (B.S. </w:t>
      </w:r>
      <w:r w:rsidR="007A5282" w:rsidRPr="001D7F5E">
        <w:rPr>
          <w:i/>
          <w:iCs/>
          <w:color w:val="000000"/>
          <w:spacing w:val="-2"/>
          <w:sz w:val="20"/>
          <w:szCs w:val="20"/>
        </w:rPr>
        <w:t>vom 10. September 2002)</w:t>
      </w:r>
      <w:r w:rsidRPr="001D7F5E">
        <w:rPr>
          <w:i/>
          <w:iCs/>
          <w:color w:val="000000"/>
          <w:spacing w:val="-2"/>
          <w:sz w:val="20"/>
          <w:szCs w:val="20"/>
        </w:rPr>
        <w:t>,</w:t>
      </w:r>
      <w:r w:rsidR="007A5282" w:rsidRPr="001D7F5E">
        <w:rPr>
          <w:i/>
          <w:iCs/>
          <w:color w:val="000000"/>
          <w:spacing w:val="-2"/>
          <w:sz w:val="20"/>
          <w:szCs w:val="20"/>
        </w:rPr>
        <w:t xml:space="preserve"> </w:t>
      </w:r>
      <w:r w:rsidR="00BC566A" w:rsidRPr="001D7F5E">
        <w:rPr>
          <w:i/>
          <w:iCs/>
          <w:color w:val="000000"/>
          <w:spacing w:val="-2"/>
          <w:sz w:val="20"/>
          <w:szCs w:val="20"/>
        </w:rPr>
        <w:t>Art. </w:t>
      </w:r>
      <w:r w:rsidRPr="001D7F5E">
        <w:rPr>
          <w:i/>
          <w:iCs/>
          <w:color w:val="000000"/>
          <w:spacing w:val="-2"/>
          <w:sz w:val="20"/>
          <w:szCs w:val="20"/>
        </w:rPr>
        <w:t xml:space="preserve">198 </w:t>
      </w:r>
      <w:r w:rsidR="00BC566A" w:rsidRPr="001D7F5E">
        <w:rPr>
          <w:i/>
          <w:iCs/>
          <w:color w:val="000000"/>
          <w:spacing w:val="-2"/>
          <w:sz w:val="20"/>
          <w:szCs w:val="20"/>
        </w:rPr>
        <w:t>Nr. </w:t>
      </w:r>
      <w:r w:rsidR="007A5282" w:rsidRPr="001D7F5E">
        <w:rPr>
          <w:i/>
          <w:iCs/>
          <w:color w:val="000000"/>
          <w:spacing w:val="-2"/>
          <w:sz w:val="20"/>
          <w:szCs w:val="20"/>
        </w:rPr>
        <w:t>3</w:t>
      </w:r>
      <w:r w:rsidR="007A5282" w:rsidRPr="001D7F5E">
        <w:rPr>
          <w:color w:val="000000"/>
          <w:spacing w:val="-2"/>
          <w:sz w:val="20"/>
          <w:szCs w:val="20"/>
        </w:rPr>
        <w:t xml:space="preserve"> </w:t>
      </w:r>
      <w:r w:rsidRPr="001D7F5E">
        <w:rPr>
          <w:i/>
          <w:iCs/>
          <w:color w:val="000000"/>
          <w:spacing w:val="-2"/>
          <w:sz w:val="20"/>
          <w:szCs w:val="20"/>
        </w:rPr>
        <w:t>des G.</w:t>
      </w:r>
      <w:r w:rsidR="00BC566A" w:rsidRPr="001D7F5E">
        <w:rPr>
          <w:i/>
          <w:iCs/>
          <w:color w:val="000000"/>
          <w:spacing w:val="-2"/>
          <w:sz w:val="20"/>
          <w:szCs w:val="20"/>
        </w:rPr>
        <w:t> (I</w:t>
      </w:r>
      <w:r w:rsidRPr="001D7F5E">
        <w:rPr>
          <w:i/>
          <w:iCs/>
          <w:color w:val="000000"/>
          <w:spacing w:val="-2"/>
          <w:sz w:val="20"/>
          <w:szCs w:val="20"/>
        </w:rPr>
        <w:t>) vom 27. Dezember 2006</w:t>
      </w:r>
      <w:r w:rsidR="00BC566A" w:rsidRPr="001D7F5E">
        <w:rPr>
          <w:i/>
          <w:iCs/>
          <w:color w:val="000000"/>
          <w:spacing w:val="-2"/>
          <w:sz w:val="20"/>
          <w:szCs w:val="20"/>
        </w:rPr>
        <w:t> (I</w:t>
      </w:r>
      <w:r w:rsidR="0065764F" w:rsidRPr="001D7F5E">
        <w:rPr>
          <w:i/>
          <w:iCs/>
          <w:color w:val="000000"/>
          <w:spacing w:val="-2"/>
          <w:sz w:val="20"/>
          <w:szCs w:val="20"/>
        </w:rPr>
        <w:t xml:space="preserve">) </w:t>
      </w:r>
      <w:r w:rsidR="007A5282" w:rsidRPr="001D7F5E">
        <w:rPr>
          <w:i/>
          <w:iCs/>
          <w:color w:val="000000"/>
          <w:spacing w:val="-2"/>
          <w:sz w:val="20"/>
          <w:szCs w:val="20"/>
        </w:rPr>
        <w:t>(B.S.</w:t>
      </w:r>
      <w:r w:rsidRPr="001D7F5E">
        <w:rPr>
          <w:i/>
          <w:iCs/>
          <w:color w:val="000000"/>
          <w:spacing w:val="-2"/>
          <w:sz w:val="20"/>
          <w:szCs w:val="20"/>
        </w:rPr>
        <w:t xml:space="preserve"> vom 28. Dezember 2006)</w:t>
      </w:r>
      <w:r w:rsidR="00A32B7B" w:rsidRPr="001D7F5E">
        <w:rPr>
          <w:i/>
          <w:iCs/>
          <w:color w:val="000000"/>
          <w:spacing w:val="-2"/>
          <w:sz w:val="20"/>
          <w:szCs w:val="20"/>
        </w:rPr>
        <w:t xml:space="preserve">, </w:t>
      </w:r>
      <w:r w:rsidR="00BC566A" w:rsidRPr="001D7F5E">
        <w:rPr>
          <w:i/>
          <w:iCs/>
          <w:color w:val="000000"/>
          <w:spacing w:val="-2"/>
          <w:sz w:val="20"/>
          <w:szCs w:val="20"/>
        </w:rPr>
        <w:t>Art. </w:t>
      </w:r>
      <w:r w:rsidR="00A32B7B" w:rsidRPr="001D7F5E">
        <w:rPr>
          <w:i/>
          <w:iCs/>
          <w:color w:val="000000"/>
          <w:spacing w:val="-2"/>
          <w:sz w:val="20"/>
          <w:szCs w:val="20"/>
        </w:rPr>
        <w:t xml:space="preserve">4 </w:t>
      </w:r>
      <w:r w:rsidR="00BC566A" w:rsidRPr="001D7F5E">
        <w:rPr>
          <w:i/>
          <w:iCs/>
          <w:color w:val="000000"/>
          <w:spacing w:val="-2"/>
          <w:sz w:val="20"/>
          <w:szCs w:val="20"/>
        </w:rPr>
        <w:t>Nr. </w:t>
      </w:r>
      <w:r w:rsidR="00A32B7B" w:rsidRPr="001D7F5E">
        <w:rPr>
          <w:i/>
          <w:iCs/>
          <w:color w:val="000000"/>
          <w:spacing w:val="-2"/>
          <w:sz w:val="20"/>
          <w:szCs w:val="20"/>
        </w:rPr>
        <w:t>3 des G.</w:t>
      </w:r>
      <w:r w:rsidR="00BC566A" w:rsidRPr="001D7F5E">
        <w:rPr>
          <w:i/>
          <w:iCs/>
          <w:color w:val="000000"/>
          <w:spacing w:val="-2"/>
          <w:sz w:val="20"/>
          <w:szCs w:val="20"/>
        </w:rPr>
        <w:t> (I</w:t>
      </w:r>
      <w:r w:rsidR="00A32B7B" w:rsidRPr="001D7F5E">
        <w:rPr>
          <w:i/>
          <w:iCs/>
          <w:color w:val="000000"/>
          <w:spacing w:val="-2"/>
          <w:sz w:val="20"/>
          <w:szCs w:val="20"/>
        </w:rPr>
        <w:t>) vom 29. März 2012</w:t>
      </w:r>
      <w:r w:rsidR="00BC566A" w:rsidRPr="001D7F5E">
        <w:rPr>
          <w:i/>
          <w:iCs/>
          <w:color w:val="000000"/>
          <w:spacing w:val="-2"/>
          <w:sz w:val="20"/>
          <w:szCs w:val="20"/>
        </w:rPr>
        <w:t> (I</w:t>
      </w:r>
      <w:r w:rsidR="00A32B7B" w:rsidRPr="001D7F5E">
        <w:rPr>
          <w:i/>
          <w:iCs/>
          <w:color w:val="000000"/>
          <w:spacing w:val="-2"/>
          <w:sz w:val="20"/>
          <w:szCs w:val="20"/>
        </w:rPr>
        <w:t>) (B.S. vom 6. April 2012)</w:t>
      </w:r>
      <w:r w:rsidR="00122273" w:rsidRPr="001D7F5E">
        <w:rPr>
          <w:i/>
          <w:iCs/>
          <w:color w:val="000000"/>
        </w:rPr>
        <w:t xml:space="preserve"> </w:t>
      </w:r>
      <w:r w:rsidR="00122273" w:rsidRPr="001D7F5E">
        <w:rPr>
          <w:i/>
          <w:iCs/>
          <w:color w:val="000000"/>
          <w:spacing w:val="-2"/>
          <w:sz w:val="20"/>
          <w:szCs w:val="20"/>
        </w:rPr>
        <w:t xml:space="preserve">und </w:t>
      </w:r>
      <w:r w:rsidR="00BC566A" w:rsidRPr="001D7F5E">
        <w:rPr>
          <w:i/>
          <w:iCs/>
          <w:color w:val="000000"/>
          <w:spacing w:val="-2"/>
          <w:sz w:val="20"/>
          <w:szCs w:val="20"/>
        </w:rPr>
        <w:t>Art. </w:t>
      </w:r>
      <w:r w:rsidR="00122273" w:rsidRPr="001D7F5E">
        <w:rPr>
          <w:i/>
          <w:iCs/>
          <w:color w:val="000000"/>
          <w:spacing w:val="-2"/>
          <w:sz w:val="20"/>
          <w:szCs w:val="20"/>
        </w:rPr>
        <w:t>20 des G. vom 22. Juni 2016 (B.S. vom 1. Juli 2016)</w:t>
      </w:r>
      <w:r w:rsidRPr="001D7F5E">
        <w:rPr>
          <w:i/>
          <w:iCs/>
          <w:color w:val="000000"/>
          <w:spacing w:val="-2"/>
          <w:sz w:val="20"/>
          <w:szCs w:val="20"/>
        </w:rPr>
        <w:t xml:space="preserve">; </w:t>
      </w:r>
      <w:r w:rsidR="00BC566A" w:rsidRPr="001D7F5E">
        <w:rPr>
          <w:i/>
          <w:iCs/>
          <w:color w:val="000000"/>
          <w:spacing w:val="-2"/>
          <w:sz w:val="20"/>
          <w:szCs w:val="20"/>
        </w:rPr>
        <w:t>§ </w:t>
      </w:r>
      <w:r w:rsidR="007A5282" w:rsidRPr="001D7F5E">
        <w:rPr>
          <w:i/>
          <w:iCs/>
          <w:color w:val="000000"/>
          <w:spacing w:val="-2"/>
          <w:sz w:val="20"/>
          <w:szCs w:val="20"/>
        </w:rPr>
        <w:t xml:space="preserve">1 </w:t>
      </w:r>
      <w:r w:rsidR="00BC566A" w:rsidRPr="001D7F5E">
        <w:rPr>
          <w:i/>
          <w:iCs/>
          <w:color w:val="000000"/>
          <w:spacing w:val="-2"/>
          <w:sz w:val="20"/>
          <w:szCs w:val="20"/>
        </w:rPr>
        <w:t>Abs. </w:t>
      </w:r>
      <w:r w:rsidR="005F7308" w:rsidRPr="001D7F5E">
        <w:rPr>
          <w:i/>
          <w:iCs/>
          <w:color w:val="000000"/>
          <w:spacing w:val="-2"/>
          <w:sz w:val="20"/>
          <w:szCs w:val="20"/>
        </w:rPr>
        <w:t>5</w:t>
      </w:r>
      <w:r w:rsidRPr="001D7F5E">
        <w:rPr>
          <w:i/>
          <w:iCs/>
          <w:color w:val="000000"/>
          <w:spacing w:val="-2"/>
          <w:sz w:val="20"/>
          <w:szCs w:val="20"/>
        </w:rPr>
        <w:t xml:space="preserve"> eingefügt durch </w:t>
      </w:r>
      <w:r w:rsidR="00BC566A" w:rsidRPr="001D7F5E">
        <w:rPr>
          <w:i/>
          <w:iCs/>
          <w:color w:val="000000"/>
          <w:spacing w:val="-2"/>
          <w:sz w:val="20"/>
          <w:szCs w:val="20"/>
        </w:rPr>
        <w:t>Art. </w:t>
      </w:r>
      <w:r w:rsidRPr="001D7F5E">
        <w:rPr>
          <w:i/>
          <w:iCs/>
          <w:color w:val="000000"/>
          <w:spacing w:val="-2"/>
          <w:sz w:val="20"/>
          <w:szCs w:val="20"/>
        </w:rPr>
        <w:t xml:space="preserve">218 </w:t>
      </w:r>
      <w:r w:rsidR="00BC566A" w:rsidRPr="001D7F5E">
        <w:rPr>
          <w:i/>
          <w:iCs/>
          <w:color w:val="000000"/>
          <w:spacing w:val="-2"/>
          <w:sz w:val="20"/>
          <w:szCs w:val="20"/>
        </w:rPr>
        <w:t>Nr. </w:t>
      </w:r>
      <w:r w:rsidRPr="001D7F5E">
        <w:rPr>
          <w:i/>
          <w:iCs/>
          <w:color w:val="000000"/>
          <w:spacing w:val="-2"/>
          <w:sz w:val="20"/>
          <w:szCs w:val="20"/>
        </w:rPr>
        <w:t>1 des G.</w:t>
      </w:r>
      <w:r w:rsidR="00BC566A" w:rsidRPr="001D7F5E">
        <w:rPr>
          <w:i/>
          <w:iCs/>
          <w:color w:val="000000"/>
          <w:spacing w:val="-2"/>
          <w:sz w:val="20"/>
          <w:szCs w:val="20"/>
        </w:rPr>
        <w:t> (I</w:t>
      </w:r>
      <w:r w:rsidR="007A5282" w:rsidRPr="001D7F5E">
        <w:rPr>
          <w:i/>
          <w:iCs/>
          <w:color w:val="000000"/>
          <w:spacing w:val="-2"/>
          <w:sz w:val="20"/>
          <w:szCs w:val="20"/>
        </w:rPr>
        <w:t>) vom 27. Dezember 2006</w:t>
      </w:r>
      <w:r w:rsidR="00BC566A" w:rsidRPr="001D7F5E">
        <w:rPr>
          <w:i/>
          <w:iCs/>
          <w:color w:val="000000"/>
          <w:spacing w:val="-2"/>
          <w:sz w:val="20"/>
          <w:szCs w:val="20"/>
        </w:rPr>
        <w:t> (I</w:t>
      </w:r>
      <w:r w:rsidR="0065764F" w:rsidRPr="001D7F5E">
        <w:rPr>
          <w:i/>
          <w:iCs/>
          <w:color w:val="000000"/>
          <w:spacing w:val="-2"/>
          <w:sz w:val="20"/>
          <w:szCs w:val="20"/>
        </w:rPr>
        <w:t>)</w:t>
      </w:r>
      <w:r w:rsidR="007A5282" w:rsidRPr="001D7F5E">
        <w:rPr>
          <w:i/>
          <w:iCs/>
          <w:color w:val="000000"/>
          <w:spacing w:val="-2"/>
          <w:sz w:val="20"/>
          <w:szCs w:val="20"/>
        </w:rPr>
        <w:t xml:space="preserve"> (B.S. vom 28. Dezember 2006)</w:t>
      </w:r>
      <w:r w:rsidR="00122273" w:rsidRPr="001D7F5E">
        <w:rPr>
          <w:i/>
          <w:iCs/>
          <w:color w:val="000000"/>
          <w:spacing w:val="-2"/>
          <w:sz w:val="20"/>
          <w:szCs w:val="20"/>
        </w:rPr>
        <w:t xml:space="preserve"> und abgeändert durch </w:t>
      </w:r>
      <w:r w:rsidR="00BC566A" w:rsidRPr="001D7F5E">
        <w:rPr>
          <w:i/>
          <w:iCs/>
          <w:color w:val="000000"/>
          <w:spacing w:val="-2"/>
          <w:sz w:val="20"/>
          <w:szCs w:val="20"/>
        </w:rPr>
        <w:t>Art. </w:t>
      </w:r>
      <w:r w:rsidR="00F425E7" w:rsidRPr="001D7F5E">
        <w:rPr>
          <w:i/>
          <w:iCs/>
          <w:color w:val="000000"/>
          <w:spacing w:val="-2"/>
          <w:sz w:val="20"/>
          <w:szCs w:val="20"/>
        </w:rPr>
        <w:t>50</w:t>
      </w:r>
      <w:r w:rsidR="00F425E7" w:rsidRPr="001D7F5E">
        <w:rPr>
          <w:color w:val="000000"/>
          <w:spacing w:val="-2"/>
        </w:rPr>
        <w:t xml:space="preserve"> </w:t>
      </w:r>
      <w:r w:rsidR="00122273" w:rsidRPr="001D7F5E">
        <w:rPr>
          <w:i/>
          <w:iCs/>
          <w:color w:val="000000"/>
          <w:spacing w:val="-2"/>
          <w:sz w:val="20"/>
          <w:szCs w:val="20"/>
        </w:rPr>
        <w:t>des G.</w:t>
      </w:r>
      <w:r w:rsidR="00BC566A" w:rsidRPr="001D7F5E">
        <w:rPr>
          <w:i/>
          <w:iCs/>
          <w:color w:val="000000"/>
          <w:spacing w:val="-2"/>
          <w:sz w:val="20"/>
          <w:szCs w:val="20"/>
        </w:rPr>
        <w:t> (I</w:t>
      </w:r>
      <w:r w:rsidR="00D303DD" w:rsidRPr="001D7F5E">
        <w:rPr>
          <w:i/>
          <w:iCs/>
          <w:color w:val="000000"/>
          <w:spacing w:val="-2"/>
          <w:sz w:val="20"/>
          <w:szCs w:val="20"/>
        </w:rPr>
        <w:t>) vom 21. </w:t>
      </w:r>
      <w:r w:rsidR="00F425E7" w:rsidRPr="001D7F5E">
        <w:rPr>
          <w:i/>
          <w:iCs/>
          <w:color w:val="000000"/>
          <w:spacing w:val="-2"/>
          <w:sz w:val="20"/>
          <w:szCs w:val="20"/>
        </w:rPr>
        <w:t>Dezember</w:t>
      </w:r>
      <w:r w:rsidR="00D303DD" w:rsidRPr="001D7F5E">
        <w:rPr>
          <w:i/>
          <w:iCs/>
          <w:color w:val="000000"/>
          <w:spacing w:val="-2"/>
          <w:sz w:val="20"/>
          <w:szCs w:val="20"/>
        </w:rPr>
        <w:t> </w:t>
      </w:r>
      <w:r w:rsidR="00F425E7" w:rsidRPr="001D7F5E">
        <w:rPr>
          <w:i/>
          <w:iCs/>
          <w:color w:val="000000"/>
          <w:spacing w:val="-2"/>
          <w:sz w:val="20"/>
          <w:szCs w:val="20"/>
        </w:rPr>
        <w:t>2007 (B.S. vom 31.</w:t>
      </w:r>
      <w:r w:rsidR="0065764F" w:rsidRPr="001D7F5E">
        <w:rPr>
          <w:i/>
          <w:iCs/>
          <w:color w:val="000000"/>
          <w:spacing w:val="-2"/>
          <w:sz w:val="20"/>
          <w:szCs w:val="20"/>
        </w:rPr>
        <w:t> </w:t>
      </w:r>
      <w:r w:rsidR="00F425E7" w:rsidRPr="001D7F5E">
        <w:rPr>
          <w:i/>
          <w:iCs/>
          <w:color w:val="000000"/>
          <w:spacing w:val="-2"/>
          <w:sz w:val="20"/>
          <w:szCs w:val="20"/>
        </w:rPr>
        <w:t>Dezember</w:t>
      </w:r>
      <w:r w:rsidR="00122273" w:rsidRPr="001D7F5E">
        <w:rPr>
          <w:i/>
          <w:iCs/>
          <w:color w:val="000000"/>
          <w:spacing w:val="-2"/>
          <w:sz w:val="20"/>
          <w:szCs w:val="20"/>
        </w:rPr>
        <w:t> </w:t>
      </w:r>
      <w:r w:rsidR="00F425E7" w:rsidRPr="001D7F5E">
        <w:rPr>
          <w:i/>
          <w:iCs/>
          <w:color w:val="000000"/>
          <w:spacing w:val="-2"/>
          <w:sz w:val="20"/>
          <w:szCs w:val="20"/>
        </w:rPr>
        <w:t>2007)</w:t>
      </w:r>
      <w:r w:rsidR="001A242F" w:rsidRPr="001D7F5E">
        <w:rPr>
          <w:i/>
          <w:iCs/>
          <w:color w:val="000000"/>
          <w:spacing w:val="-2"/>
          <w:sz w:val="20"/>
          <w:szCs w:val="20"/>
        </w:rPr>
        <w:t xml:space="preserve">, </w:t>
      </w:r>
      <w:r w:rsidR="00BC566A" w:rsidRPr="001D7F5E">
        <w:rPr>
          <w:i/>
          <w:iCs/>
          <w:color w:val="000000"/>
          <w:spacing w:val="-2"/>
          <w:sz w:val="20"/>
          <w:szCs w:val="20"/>
        </w:rPr>
        <w:t>Art. </w:t>
      </w:r>
      <w:r w:rsidR="00122273" w:rsidRPr="001D7F5E">
        <w:rPr>
          <w:i/>
          <w:iCs/>
          <w:color w:val="000000"/>
          <w:spacing w:val="-2"/>
          <w:sz w:val="20"/>
          <w:szCs w:val="20"/>
        </w:rPr>
        <w:t xml:space="preserve">144 </w:t>
      </w:r>
      <w:r w:rsidR="00BC566A" w:rsidRPr="001D7F5E">
        <w:rPr>
          <w:i/>
          <w:iCs/>
          <w:color w:val="000000"/>
          <w:spacing w:val="-2"/>
          <w:sz w:val="20"/>
          <w:szCs w:val="20"/>
        </w:rPr>
        <w:t>Nr. </w:t>
      </w:r>
      <w:r w:rsidR="00EB698D" w:rsidRPr="001D7F5E">
        <w:rPr>
          <w:i/>
          <w:iCs/>
          <w:color w:val="000000"/>
          <w:spacing w:val="-2"/>
          <w:sz w:val="20"/>
          <w:szCs w:val="20"/>
        </w:rPr>
        <w:t>1 des G.</w:t>
      </w:r>
      <w:r w:rsidR="00122273" w:rsidRPr="001D7F5E">
        <w:rPr>
          <w:i/>
          <w:iCs/>
          <w:color w:val="000000"/>
          <w:spacing w:val="-2"/>
          <w:sz w:val="20"/>
          <w:szCs w:val="20"/>
        </w:rPr>
        <w:t xml:space="preserve"> vom 22. Dezember 2008</w:t>
      </w:r>
      <w:r w:rsidR="00BC566A" w:rsidRPr="001D7F5E">
        <w:rPr>
          <w:i/>
          <w:iCs/>
          <w:color w:val="000000"/>
          <w:spacing w:val="-2"/>
          <w:sz w:val="20"/>
          <w:szCs w:val="20"/>
        </w:rPr>
        <w:t> (I</w:t>
      </w:r>
      <w:r w:rsidR="00EB698D" w:rsidRPr="001D7F5E">
        <w:rPr>
          <w:i/>
          <w:iCs/>
          <w:color w:val="000000"/>
          <w:spacing w:val="-2"/>
          <w:sz w:val="20"/>
          <w:szCs w:val="20"/>
        </w:rPr>
        <w:t>I) (B.S. vom 29. Dezember 2008)</w:t>
      </w:r>
      <w:r w:rsidR="001A242F" w:rsidRPr="001D7F5E">
        <w:rPr>
          <w:i/>
          <w:iCs/>
          <w:color w:val="000000"/>
          <w:spacing w:val="-2"/>
          <w:sz w:val="20"/>
          <w:szCs w:val="20"/>
        </w:rPr>
        <w:t xml:space="preserve"> und </w:t>
      </w:r>
      <w:r w:rsidR="00BC566A" w:rsidRPr="001D7F5E">
        <w:rPr>
          <w:i/>
          <w:iCs/>
          <w:color w:val="000000"/>
          <w:spacing w:val="-2"/>
          <w:sz w:val="20"/>
          <w:szCs w:val="20"/>
        </w:rPr>
        <w:t>Art. </w:t>
      </w:r>
      <w:r w:rsidR="00122273" w:rsidRPr="001D7F5E">
        <w:rPr>
          <w:i/>
          <w:iCs/>
          <w:color w:val="000000"/>
          <w:spacing w:val="-2"/>
          <w:sz w:val="20"/>
          <w:szCs w:val="20"/>
        </w:rPr>
        <w:t>40 des G. vom 23. Dezember 2009</w:t>
      </w:r>
      <w:r w:rsidR="00BC566A" w:rsidRPr="001D7F5E">
        <w:rPr>
          <w:i/>
          <w:iCs/>
          <w:color w:val="000000"/>
          <w:spacing w:val="-2"/>
          <w:sz w:val="20"/>
          <w:szCs w:val="20"/>
        </w:rPr>
        <w:t> (I</w:t>
      </w:r>
      <w:r w:rsidR="001A242F" w:rsidRPr="001D7F5E">
        <w:rPr>
          <w:i/>
          <w:iCs/>
          <w:color w:val="000000"/>
          <w:spacing w:val="-2"/>
          <w:sz w:val="20"/>
          <w:szCs w:val="20"/>
        </w:rPr>
        <w:t>I) (B.S.</w:t>
      </w:r>
      <w:r w:rsidR="00122273" w:rsidRPr="001D7F5E">
        <w:rPr>
          <w:i/>
          <w:iCs/>
          <w:color w:val="000000"/>
          <w:spacing w:val="-2"/>
          <w:sz w:val="20"/>
          <w:szCs w:val="20"/>
        </w:rPr>
        <w:t xml:space="preserve"> vom 30. </w:t>
      </w:r>
      <w:r w:rsidR="001A242F" w:rsidRPr="001D7F5E">
        <w:rPr>
          <w:i/>
          <w:iCs/>
          <w:color w:val="000000"/>
          <w:spacing w:val="-2"/>
          <w:sz w:val="20"/>
          <w:szCs w:val="20"/>
        </w:rPr>
        <w:t>Dezember 2009)</w:t>
      </w:r>
      <w:r w:rsidR="00122273" w:rsidRPr="001D7F5E">
        <w:rPr>
          <w:i/>
          <w:iCs/>
          <w:color w:val="000000"/>
          <w:spacing w:val="-2"/>
          <w:sz w:val="20"/>
          <w:szCs w:val="20"/>
        </w:rPr>
        <w:t xml:space="preserve">; </w:t>
      </w:r>
      <w:r w:rsidR="00BC566A" w:rsidRPr="001D7F5E">
        <w:rPr>
          <w:i/>
          <w:iCs/>
          <w:color w:val="000000"/>
          <w:spacing w:val="-2"/>
          <w:sz w:val="20"/>
          <w:szCs w:val="20"/>
        </w:rPr>
        <w:t>§ </w:t>
      </w:r>
      <w:r w:rsidR="00122273" w:rsidRPr="001D7F5E">
        <w:rPr>
          <w:i/>
          <w:iCs/>
          <w:color w:val="000000"/>
          <w:spacing w:val="-2"/>
          <w:sz w:val="20"/>
          <w:szCs w:val="20"/>
        </w:rPr>
        <w:t xml:space="preserve">1 </w:t>
      </w:r>
      <w:r w:rsidR="00BC566A" w:rsidRPr="001D7F5E">
        <w:rPr>
          <w:i/>
          <w:iCs/>
          <w:color w:val="000000"/>
          <w:spacing w:val="-2"/>
          <w:sz w:val="20"/>
          <w:szCs w:val="20"/>
        </w:rPr>
        <w:t>Abs. </w:t>
      </w:r>
      <w:r w:rsidR="005F7308" w:rsidRPr="001D7F5E">
        <w:rPr>
          <w:i/>
          <w:iCs/>
          <w:color w:val="000000"/>
          <w:spacing w:val="-2"/>
          <w:sz w:val="20"/>
          <w:szCs w:val="20"/>
        </w:rPr>
        <w:t>6</w:t>
      </w:r>
      <w:r w:rsidR="00122273" w:rsidRPr="001D7F5E">
        <w:rPr>
          <w:i/>
          <w:iCs/>
          <w:color w:val="000000"/>
          <w:spacing w:val="-2"/>
          <w:sz w:val="20"/>
          <w:szCs w:val="20"/>
        </w:rPr>
        <w:t xml:space="preserve"> eingefügt durch </w:t>
      </w:r>
      <w:r w:rsidR="00BC566A" w:rsidRPr="001D7F5E">
        <w:rPr>
          <w:i/>
          <w:iCs/>
          <w:color w:val="000000"/>
          <w:spacing w:val="-2"/>
          <w:sz w:val="20"/>
          <w:szCs w:val="20"/>
        </w:rPr>
        <w:t>Art. </w:t>
      </w:r>
      <w:r w:rsidR="00122273" w:rsidRPr="001D7F5E">
        <w:rPr>
          <w:i/>
          <w:iCs/>
          <w:color w:val="000000"/>
          <w:spacing w:val="-2"/>
          <w:sz w:val="20"/>
          <w:szCs w:val="20"/>
        </w:rPr>
        <w:t xml:space="preserve">144 </w:t>
      </w:r>
      <w:r w:rsidR="00BC566A" w:rsidRPr="001D7F5E">
        <w:rPr>
          <w:i/>
          <w:iCs/>
          <w:color w:val="000000"/>
          <w:spacing w:val="-2"/>
          <w:sz w:val="20"/>
          <w:szCs w:val="20"/>
        </w:rPr>
        <w:t>Nr. </w:t>
      </w:r>
      <w:r w:rsidR="00122273" w:rsidRPr="001D7F5E">
        <w:rPr>
          <w:i/>
          <w:iCs/>
          <w:color w:val="000000"/>
          <w:spacing w:val="-2"/>
          <w:sz w:val="20"/>
          <w:szCs w:val="20"/>
        </w:rPr>
        <w:t>2 des G. vom 22. Dezember 2008</w:t>
      </w:r>
      <w:r w:rsidR="00BC566A" w:rsidRPr="001D7F5E">
        <w:rPr>
          <w:i/>
          <w:iCs/>
          <w:color w:val="000000"/>
          <w:spacing w:val="-2"/>
          <w:sz w:val="20"/>
          <w:szCs w:val="20"/>
        </w:rPr>
        <w:t> (I</w:t>
      </w:r>
      <w:r w:rsidR="00EB698D" w:rsidRPr="001D7F5E">
        <w:rPr>
          <w:i/>
          <w:iCs/>
          <w:color w:val="000000"/>
          <w:spacing w:val="-2"/>
          <w:sz w:val="20"/>
          <w:szCs w:val="20"/>
        </w:rPr>
        <w:t>I) (B.S.</w:t>
      </w:r>
      <w:r w:rsidR="00122273" w:rsidRPr="001D7F5E">
        <w:rPr>
          <w:i/>
          <w:iCs/>
          <w:color w:val="000000"/>
          <w:spacing w:val="-2"/>
          <w:sz w:val="20"/>
          <w:szCs w:val="20"/>
        </w:rPr>
        <w:t xml:space="preserve"> </w:t>
      </w:r>
      <w:r w:rsidR="00EB698D" w:rsidRPr="001D7F5E">
        <w:rPr>
          <w:i/>
          <w:iCs/>
          <w:color w:val="000000"/>
          <w:spacing w:val="-2"/>
          <w:sz w:val="20"/>
          <w:szCs w:val="20"/>
        </w:rPr>
        <w:t>vom 29. Dezember 2008)</w:t>
      </w:r>
      <w:r w:rsidR="00122273" w:rsidRPr="001D7F5E">
        <w:rPr>
          <w:i/>
          <w:iCs/>
          <w:color w:val="000000"/>
          <w:spacing w:val="-2"/>
          <w:sz w:val="20"/>
          <w:szCs w:val="20"/>
        </w:rPr>
        <w:t xml:space="preserve">; </w:t>
      </w:r>
      <w:r w:rsidR="00BC566A" w:rsidRPr="001D7F5E">
        <w:rPr>
          <w:i/>
          <w:iCs/>
          <w:color w:val="000000"/>
          <w:spacing w:val="-2"/>
          <w:sz w:val="20"/>
          <w:szCs w:val="20"/>
        </w:rPr>
        <w:t>§ </w:t>
      </w:r>
      <w:r w:rsidR="00122273" w:rsidRPr="001D7F5E">
        <w:rPr>
          <w:i/>
          <w:iCs/>
          <w:color w:val="000000"/>
          <w:spacing w:val="-2"/>
          <w:sz w:val="20"/>
          <w:szCs w:val="20"/>
        </w:rPr>
        <w:t xml:space="preserve">2 </w:t>
      </w:r>
      <w:r w:rsidR="00BC566A" w:rsidRPr="001D7F5E">
        <w:rPr>
          <w:i/>
          <w:iCs/>
          <w:color w:val="000000"/>
          <w:spacing w:val="-2"/>
          <w:sz w:val="20"/>
          <w:szCs w:val="20"/>
        </w:rPr>
        <w:t>Abs. </w:t>
      </w:r>
      <w:r w:rsidR="00122273" w:rsidRPr="001D7F5E">
        <w:rPr>
          <w:i/>
          <w:iCs/>
          <w:color w:val="000000"/>
          <w:spacing w:val="-2"/>
          <w:sz w:val="20"/>
          <w:szCs w:val="20"/>
        </w:rPr>
        <w:t xml:space="preserve">1 abgeändert durch </w:t>
      </w:r>
      <w:r w:rsidR="00BC566A" w:rsidRPr="001D7F5E">
        <w:rPr>
          <w:i/>
          <w:iCs/>
          <w:color w:val="000000"/>
          <w:spacing w:val="-2"/>
          <w:sz w:val="20"/>
          <w:szCs w:val="20"/>
        </w:rPr>
        <w:t>Art. </w:t>
      </w:r>
      <w:r w:rsidR="00122273" w:rsidRPr="001D7F5E">
        <w:rPr>
          <w:i/>
          <w:iCs/>
          <w:color w:val="000000"/>
          <w:spacing w:val="-2"/>
          <w:sz w:val="20"/>
          <w:szCs w:val="20"/>
        </w:rPr>
        <w:t xml:space="preserve">266 </w:t>
      </w:r>
      <w:r w:rsidR="00BC566A" w:rsidRPr="001D7F5E">
        <w:rPr>
          <w:i/>
          <w:iCs/>
          <w:color w:val="000000"/>
          <w:spacing w:val="-2"/>
          <w:sz w:val="20"/>
          <w:szCs w:val="20"/>
        </w:rPr>
        <w:t>Nr. </w:t>
      </w:r>
      <w:r w:rsidR="007A5282" w:rsidRPr="001D7F5E">
        <w:rPr>
          <w:i/>
          <w:iCs/>
          <w:color w:val="000000"/>
          <w:spacing w:val="-2"/>
          <w:sz w:val="20"/>
          <w:szCs w:val="20"/>
        </w:rPr>
        <w:t>1 des G.</w:t>
      </w:r>
      <w:r w:rsidR="00BC566A" w:rsidRPr="001D7F5E">
        <w:rPr>
          <w:i/>
          <w:iCs/>
          <w:color w:val="000000"/>
          <w:spacing w:val="-2"/>
          <w:sz w:val="20"/>
          <w:szCs w:val="20"/>
        </w:rPr>
        <w:t> (I</w:t>
      </w:r>
      <w:r w:rsidR="0065764F" w:rsidRPr="001D7F5E">
        <w:rPr>
          <w:i/>
          <w:iCs/>
          <w:color w:val="000000"/>
          <w:spacing w:val="-2"/>
          <w:sz w:val="20"/>
          <w:szCs w:val="20"/>
        </w:rPr>
        <w:t xml:space="preserve">) </w:t>
      </w:r>
      <w:r w:rsidR="00122273" w:rsidRPr="001D7F5E">
        <w:rPr>
          <w:i/>
          <w:iCs/>
          <w:color w:val="000000"/>
          <w:spacing w:val="-2"/>
          <w:sz w:val="20"/>
          <w:szCs w:val="20"/>
        </w:rPr>
        <w:t>vom 27. Dezember 2006</w:t>
      </w:r>
      <w:r w:rsidR="00BC566A" w:rsidRPr="001D7F5E">
        <w:rPr>
          <w:i/>
          <w:iCs/>
          <w:color w:val="000000"/>
          <w:spacing w:val="-2"/>
          <w:sz w:val="20"/>
          <w:szCs w:val="20"/>
        </w:rPr>
        <w:t> (I</w:t>
      </w:r>
      <w:r w:rsidR="0065764F" w:rsidRPr="001D7F5E">
        <w:rPr>
          <w:i/>
          <w:iCs/>
          <w:color w:val="000000"/>
          <w:spacing w:val="-2"/>
          <w:sz w:val="20"/>
          <w:szCs w:val="20"/>
        </w:rPr>
        <w:t>II</w:t>
      </w:r>
      <w:r w:rsidR="007A5282" w:rsidRPr="001D7F5E">
        <w:rPr>
          <w:i/>
          <w:iCs/>
          <w:color w:val="000000"/>
          <w:spacing w:val="-2"/>
          <w:sz w:val="20"/>
          <w:szCs w:val="20"/>
        </w:rPr>
        <w:t>) (B.S.</w:t>
      </w:r>
      <w:r w:rsidR="00122273" w:rsidRPr="001D7F5E">
        <w:rPr>
          <w:i/>
          <w:iCs/>
          <w:color w:val="000000"/>
          <w:spacing w:val="-2"/>
          <w:sz w:val="20"/>
          <w:szCs w:val="20"/>
        </w:rPr>
        <w:t xml:space="preserve"> vom 28. Dezember 2006); </w:t>
      </w:r>
      <w:r w:rsidR="00BC566A" w:rsidRPr="001D7F5E">
        <w:rPr>
          <w:i/>
          <w:iCs/>
          <w:color w:val="000000"/>
          <w:spacing w:val="-2"/>
          <w:sz w:val="20"/>
          <w:szCs w:val="20"/>
        </w:rPr>
        <w:t>§ </w:t>
      </w:r>
      <w:r w:rsidR="007A5282" w:rsidRPr="001D7F5E">
        <w:rPr>
          <w:i/>
          <w:iCs/>
          <w:color w:val="000000"/>
          <w:spacing w:val="-2"/>
          <w:sz w:val="20"/>
          <w:szCs w:val="20"/>
        </w:rPr>
        <w:t>2 früherer Absat</w:t>
      </w:r>
      <w:r w:rsidR="00122273" w:rsidRPr="001D7F5E">
        <w:rPr>
          <w:i/>
          <w:iCs/>
          <w:color w:val="000000"/>
          <w:spacing w:val="-2"/>
          <w:sz w:val="20"/>
          <w:szCs w:val="20"/>
        </w:rPr>
        <w:t xml:space="preserve">z 2 eingefügt durch </w:t>
      </w:r>
      <w:r w:rsidR="00BC566A" w:rsidRPr="001D7F5E">
        <w:rPr>
          <w:i/>
          <w:iCs/>
          <w:color w:val="000000"/>
          <w:spacing w:val="-2"/>
          <w:sz w:val="20"/>
          <w:szCs w:val="20"/>
        </w:rPr>
        <w:t>Art. </w:t>
      </w:r>
      <w:r w:rsidR="00122273" w:rsidRPr="001D7F5E">
        <w:rPr>
          <w:i/>
          <w:iCs/>
          <w:color w:val="000000"/>
          <w:spacing w:val="-2"/>
          <w:sz w:val="20"/>
          <w:szCs w:val="20"/>
        </w:rPr>
        <w:t xml:space="preserve">31 </w:t>
      </w:r>
      <w:r w:rsidR="00BC566A" w:rsidRPr="001D7F5E">
        <w:rPr>
          <w:i/>
          <w:iCs/>
          <w:color w:val="000000"/>
          <w:spacing w:val="-2"/>
          <w:sz w:val="20"/>
          <w:szCs w:val="20"/>
        </w:rPr>
        <w:t>Nr. </w:t>
      </w:r>
      <w:r w:rsidR="007A5282" w:rsidRPr="001D7F5E">
        <w:rPr>
          <w:i/>
          <w:iCs/>
          <w:color w:val="000000"/>
          <w:spacing w:val="-2"/>
          <w:sz w:val="20"/>
          <w:szCs w:val="20"/>
        </w:rPr>
        <w:t xml:space="preserve">2 des </w:t>
      </w:r>
      <w:r w:rsidR="00A26452" w:rsidRPr="001D7F5E">
        <w:rPr>
          <w:i/>
          <w:iCs/>
          <w:color w:val="000000"/>
          <w:spacing w:val="-2"/>
          <w:sz w:val="20"/>
          <w:szCs w:val="20"/>
        </w:rPr>
        <w:t>G. vom 24. Dezember 1999 (B.S. vom 31. Dezember 1999)</w:t>
      </w:r>
      <w:r w:rsidR="007A5282" w:rsidRPr="001D7F5E">
        <w:rPr>
          <w:i/>
          <w:iCs/>
          <w:color w:val="000000"/>
          <w:spacing w:val="-2"/>
          <w:sz w:val="20"/>
          <w:szCs w:val="20"/>
        </w:rPr>
        <w:t xml:space="preserve"> und aufgehoben durch </w:t>
      </w:r>
      <w:r w:rsidR="00BC566A" w:rsidRPr="001D7F5E">
        <w:rPr>
          <w:i/>
          <w:iCs/>
          <w:color w:val="000000"/>
          <w:spacing w:val="-2"/>
          <w:sz w:val="20"/>
          <w:szCs w:val="20"/>
        </w:rPr>
        <w:t>Art. </w:t>
      </w:r>
      <w:r w:rsidR="007A5282" w:rsidRPr="001D7F5E">
        <w:rPr>
          <w:i/>
          <w:iCs/>
          <w:color w:val="000000"/>
          <w:spacing w:val="-2"/>
          <w:sz w:val="20"/>
          <w:szCs w:val="20"/>
        </w:rPr>
        <w:t xml:space="preserve">12 des G. vom 10. August 2001 </w:t>
      </w:r>
      <w:r w:rsidR="00122273" w:rsidRPr="001D7F5E">
        <w:rPr>
          <w:i/>
          <w:iCs/>
          <w:color w:val="000000"/>
          <w:spacing w:val="-2"/>
          <w:sz w:val="20"/>
          <w:szCs w:val="20"/>
        </w:rPr>
        <w:t xml:space="preserve">(B.S. vom 1. September 2001); </w:t>
      </w:r>
      <w:r w:rsidR="00BC566A" w:rsidRPr="001D7F5E">
        <w:rPr>
          <w:i/>
          <w:iCs/>
          <w:color w:val="000000"/>
          <w:spacing w:val="-2"/>
          <w:sz w:val="20"/>
          <w:szCs w:val="20"/>
        </w:rPr>
        <w:t>§ </w:t>
      </w:r>
      <w:r w:rsidR="00122273" w:rsidRPr="001D7F5E">
        <w:rPr>
          <w:i/>
          <w:iCs/>
          <w:color w:val="000000"/>
          <w:spacing w:val="-2"/>
          <w:sz w:val="20"/>
          <w:szCs w:val="20"/>
        </w:rPr>
        <w:t xml:space="preserve">2 </w:t>
      </w:r>
      <w:r w:rsidR="00BC566A" w:rsidRPr="001D7F5E">
        <w:rPr>
          <w:i/>
          <w:iCs/>
          <w:color w:val="000000"/>
          <w:spacing w:val="-2"/>
          <w:sz w:val="20"/>
          <w:szCs w:val="20"/>
        </w:rPr>
        <w:t>Abs. </w:t>
      </w:r>
      <w:r w:rsidR="00122273" w:rsidRPr="001D7F5E">
        <w:rPr>
          <w:i/>
          <w:iCs/>
          <w:color w:val="000000"/>
          <w:spacing w:val="-2"/>
          <w:sz w:val="20"/>
          <w:szCs w:val="20"/>
        </w:rPr>
        <w:t xml:space="preserve">2 (früherer Absatz 3) ersetzt durch </w:t>
      </w:r>
      <w:r w:rsidR="00BC566A" w:rsidRPr="001D7F5E">
        <w:rPr>
          <w:i/>
          <w:iCs/>
          <w:color w:val="000000"/>
          <w:spacing w:val="-2"/>
          <w:sz w:val="20"/>
          <w:szCs w:val="20"/>
        </w:rPr>
        <w:t>Art. </w:t>
      </w:r>
      <w:r w:rsidR="00122273" w:rsidRPr="001D7F5E">
        <w:rPr>
          <w:i/>
          <w:iCs/>
          <w:color w:val="000000"/>
          <w:spacing w:val="-2"/>
          <w:sz w:val="20"/>
          <w:szCs w:val="20"/>
        </w:rPr>
        <w:t xml:space="preserve">31 </w:t>
      </w:r>
      <w:r w:rsidR="00BC566A" w:rsidRPr="001D7F5E">
        <w:rPr>
          <w:i/>
          <w:iCs/>
          <w:color w:val="000000"/>
          <w:spacing w:val="-2"/>
          <w:sz w:val="20"/>
          <w:szCs w:val="20"/>
        </w:rPr>
        <w:t>Nr. </w:t>
      </w:r>
      <w:r w:rsidR="00122273" w:rsidRPr="001D7F5E">
        <w:rPr>
          <w:i/>
          <w:iCs/>
          <w:color w:val="000000"/>
          <w:spacing w:val="-2"/>
          <w:sz w:val="20"/>
          <w:szCs w:val="20"/>
        </w:rPr>
        <w:t xml:space="preserve">3 des </w:t>
      </w:r>
      <w:r w:rsidR="00A26452" w:rsidRPr="001D7F5E">
        <w:rPr>
          <w:i/>
          <w:iCs/>
          <w:color w:val="000000"/>
          <w:spacing w:val="-2"/>
          <w:sz w:val="20"/>
          <w:szCs w:val="20"/>
        </w:rPr>
        <w:t>G. vom 24. Dezember 1999 (B.S. vom 31. Dezember 1999)</w:t>
      </w:r>
      <w:r w:rsidR="00122273" w:rsidRPr="001D7F5E">
        <w:rPr>
          <w:i/>
          <w:iCs/>
          <w:color w:val="000000"/>
          <w:spacing w:val="-2"/>
          <w:sz w:val="20"/>
          <w:szCs w:val="20"/>
        </w:rPr>
        <w:t xml:space="preserve"> und abgeändert durch </w:t>
      </w:r>
      <w:r w:rsidR="00BC566A" w:rsidRPr="001D7F5E">
        <w:rPr>
          <w:i/>
          <w:iCs/>
          <w:color w:val="000000"/>
          <w:spacing w:val="-2"/>
          <w:sz w:val="20"/>
          <w:szCs w:val="20"/>
        </w:rPr>
        <w:t>Art. </w:t>
      </w:r>
      <w:r w:rsidR="007A5282" w:rsidRPr="001D7F5E">
        <w:rPr>
          <w:i/>
          <w:iCs/>
          <w:color w:val="000000"/>
          <w:spacing w:val="-2"/>
          <w:sz w:val="20"/>
          <w:szCs w:val="20"/>
        </w:rPr>
        <w:t>200 des G.</w:t>
      </w:r>
      <w:r w:rsidR="00BC566A" w:rsidRPr="001D7F5E">
        <w:rPr>
          <w:i/>
          <w:iCs/>
          <w:color w:val="000000"/>
          <w:spacing w:val="-2"/>
          <w:sz w:val="20"/>
          <w:szCs w:val="20"/>
        </w:rPr>
        <w:t> (I</w:t>
      </w:r>
      <w:r w:rsidR="007A5282" w:rsidRPr="001D7F5E">
        <w:rPr>
          <w:i/>
          <w:iCs/>
          <w:color w:val="000000"/>
          <w:spacing w:val="-2"/>
          <w:sz w:val="20"/>
          <w:szCs w:val="20"/>
        </w:rPr>
        <w:t>) vom 27. Dezember 20</w:t>
      </w:r>
      <w:r w:rsidR="00122273" w:rsidRPr="001D7F5E">
        <w:rPr>
          <w:i/>
          <w:iCs/>
          <w:color w:val="000000"/>
          <w:spacing w:val="-2"/>
          <w:sz w:val="20"/>
          <w:szCs w:val="20"/>
        </w:rPr>
        <w:t>06</w:t>
      </w:r>
      <w:r w:rsidR="00BC566A" w:rsidRPr="001D7F5E">
        <w:rPr>
          <w:i/>
          <w:iCs/>
          <w:color w:val="000000"/>
          <w:spacing w:val="-2"/>
          <w:sz w:val="20"/>
          <w:szCs w:val="20"/>
        </w:rPr>
        <w:t> (I</w:t>
      </w:r>
      <w:r w:rsidR="0065764F" w:rsidRPr="001D7F5E">
        <w:rPr>
          <w:i/>
          <w:iCs/>
          <w:color w:val="000000"/>
          <w:spacing w:val="-2"/>
          <w:sz w:val="20"/>
          <w:szCs w:val="20"/>
        </w:rPr>
        <w:t xml:space="preserve">) </w:t>
      </w:r>
      <w:r w:rsidR="00122273" w:rsidRPr="001D7F5E">
        <w:rPr>
          <w:i/>
          <w:iCs/>
          <w:color w:val="000000"/>
          <w:spacing w:val="-2"/>
          <w:sz w:val="20"/>
          <w:szCs w:val="20"/>
        </w:rPr>
        <w:t>(B.S. vom 28. Dezember 2006)</w:t>
      </w:r>
      <w:r w:rsidR="004B489B" w:rsidRPr="001D7F5E">
        <w:rPr>
          <w:i/>
          <w:iCs/>
          <w:color w:val="000000"/>
          <w:spacing w:val="-2"/>
          <w:sz w:val="20"/>
          <w:szCs w:val="20"/>
        </w:rPr>
        <w:t xml:space="preserve"> und </w:t>
      </w:r>
      <w:r w:rsidR="00BC566A" w:rsidRPr="001D7F5E">
        <w:rPr>
          <w:i/>
          <w:iCs/>
          <w:color w:val="000000"/>
          <w:spacing w:val="-2"/>
          <w:sz w:val="20"/>
          <w:szCs w:val="20"/>
        </w:rPr>
        <w:t>Art. </w:t>
      </w:r>
      <w:r w:rsidR="004B489B" w:rsidRPr="001D7F5E">
        <w:rPr>
          <w:i/>
          <w:iCs/>
          <w:color w:val="000000"/>
          <w:spacing w:val="-2"/>
          <w:sz w:val="20"/>
          <w:szCs w:val="20"/>
        </w:rPr>
        <w:t>5 des G.</w:t>
      </w:r>
      <w:r w:rsidR="00BC566A" w:rsidRPr="001D7F5E">
        <w:rPr>
          <w:i/>
          <w:iCs/>
          <w:color w:val="000000"/>
          <w:spacing w:val="-2"/>
          <w:sz w:val="20"/>
          <w:szCs w:val="20"/>
        </w:rPr>
        <w:t> (I</w:t>
      </w:r>
      <w:r w:rsidR="004B489B" w:rsidRPr="001D7F5E">
        <w:rPr>
          <w:i/>
          <w:iCs/>
          <w:color w:val="000000"/>
          <w:spacing w:val="-2"/>
          <w:sz w:val="20"/>
          <w:szCs w:val="20"/>
        </w:rPr>
        <w:t>) vom 29. März 2012</w:t>
      </w:r>
      <w:r w:rsidR="00BC566A" w:rsidRPr="001D7F5E">
        <w:rPr>
          <w:i/>
          <w:iCs/>
          <w:color w:val="000000"/>
          <w:spacing w:val="-2"/>
          <w:sz w:val="20"/>
          <w:szCs w:val="20"/>
        </w:rPr>
        <w:t> (I</w:t>
      </w:r>
      <w:r w:rsidR="004B489B" w:rsidRPr="001D7F5E">
        <w:rPr>
          <w:i/>
          <w:iCs/>
          <w:color w:val="000000"/>
          <w:spacing w:val="-2"/>
          <w:sz w:val="20"/>
          <w:szCs w:val="20"/>
        </w:rPr>
        <w:t>) (B.S. vom 6. April 2012)</w:t>
      </w:r>
      <w:r w:rsidR="00122273" w:rsidRPr="001D7F5E">
        <w:rPr>
          <w:i/>
          <w:iCs/>
          <w:color w:val="000000"/>
          <w:spacing w:val="-2"/>
          <w:sz w:val="20"/>
          <w:szCs w:val="20"/>
        </w:rPr>
        <w:t xml:space="preserve">; </w:t>
      </w:r>
      <w:r w:rsidR="00BC566A" w:rsidRPr="001D7F5E">
        <w:rPr>
          <w:i/>
          <w:iCs/>
          <w:color w:val="000000"/>
          <w:spacing w:val="-2"/>
          <w:sz w:val="20"/>
          <w:szCs w:val="20"/>
        </w:rPr>
        <w:t>§ </w:t>
      </w:r>
      <w:r w:rsidR="00122273" w:rsidRPr="001D7F5E">
        <w:rPr>
          <w:i/>
          <w:iCs/>
          <w:color w:val="000000"/>
          <w:spacing w:val="-2"/>
          <w:sz w:val="20"/>
          <w:szCs w:val="20"/>
        </w:rPr>
        <w:t xml:space="preserve">2 </w:t>
      </w:r>
      <w:r w:rsidR="00BC566A" w:rsidRPr="001D7F5E">
        <w:rPr>
          <w:i/>
          <w:iCs/>
          <w:color w:val="000000"/>
          <w:spacing w:val="-2"/>
          <w:sz w:val="20"/>
          <w:szCs w:val="20"/>
        </w:rPr>
        <w:t>Abs. </w:t>
      </w:r>
      <w:r w:rsidR="00122273" w:rsidRPr="001D7F5E">
        <w:rPr>
          <w:i/>
          <w:iCs/>
          <w:color w:val="000000"/>
          <w:spacing w:val="-2"/>
          <w:sz w:val="20"/>
          <w:szCs w:val="20"/>
        </w:rPr>
        <w:t xml:space="preserve">3 eingefügt durch </w:t>
      </w:r>
      <w:r w:rsidR="00BC566A" w:rsidRPr="001D7F5E">
        <w:rPr>
          <w:i/>
          <w:iCs/>
          <w:color w:val="000000"/>
          <w:spacing w:val="-2"/>
          <w:sz w:val="20"/>
          <w:szCs w:val="20"/>
        </w:rPr>
        <w:t>Art. </w:t>
      </w:r>
      <w:r w:rsidR="007A5282" w:rsidRPr="001D7F5E">
        <w:rPr>
          <w:i/>
          <w:iCs/>
          <w:color w:val="000000"/>
          <w:spacing w:val="-2"/>
          <w:sz w:val="20"/>
          <w:szCs w:val="20"/>
        </w:rPr>
        <w:t>91 des G. vom 27. Dezember 2005</w:t>
      </w:r>
      <w:r w:rsidR="00BC566A" w:rsidRPr="001D7F5E">
        <w:rPr>
          <w:i/>
          <w:iCs/>
          <w:color w:val="000000"/>
          <w:spacing w:val="-2"/>
          <w:sz w:val="20"/>
          <w:szCs w:val="20"/>
        </w:rPr>
        <w:t> (I</w:t>
      </w:r>
      <w:r w:rsidR="007A5282" w:rsidRPr="001D7F5E">
        <w:rPr>
          <w:i/>
          <w:iCs/>
          <w:color w:val="000000"/>
          <w:spacing w:val="-2"/>
          <w:sz w:val="20"/>
          <w:szCs w:val="20"/>
        </w:rPr>
        <w:t>I) (B.S. vom 30. Dezember </w:t>
      </w:r>
      <w:r w:rsidR="008B49FE" w:rsidRPr="001D7F5E">
        <w:rPr>
          <w:i/>
          <w:iCs/>
          <w:color w:val="000000"/>
          <w:spacing w:val="-2"/>
          <w:sz w:val="20"/>
          <w:szCs w:val="20"/>
        </w:rPr>
        <w:t xml:space="preserve">2005) und abgeändert durch </w:t>
      </w:r>
      <w:r w:rsidR="00BC566A" w:rsidRPr="001D7F5E">
        <w:rPr>
          <w:i/>
          <w:iCs/>
          <w:color w:val="000000"/>
          <w:spacing w:val="-2"/>
          <w:sz w:val="20"/>
          <w:szCs w:val="20"/>
        </w:rPr>
        <w:t>Art. </w:t>
      </w:r>
      <w:r w:rsidR="008B49FE" w:rsidRPr="001D7F5E">
        <w:rPr>
          <w:i/>
          <w:iCs/>
          <w:color w:val="000000"/>
          <w:spacing w:val="-2"/>
          <w:sz w:val="20"/>
          <w:szCs w:val="20"/>
        </w:rPr>
        <w:t xml:space="preserve">266 </w:t>
      </w:r>
      <w:r w:rsidR="00BC566A" w:rsidRPr="001D7F5E">
        <w:rPr>
          <w:i/>
          <w:iCs/>
          <w:color w:val="000000"/>
          <w:spacing w:val="-2"/>
          <w:sz w:val="20"/>
          <w:szCs w:val="20"/>
        </w:rPr>
        <w:t>Nr. </w:t>
      </w:r>
      <w:r w:rsidR="007A5282" w:rsidRPr="001D7F5E">
        <w:rPr>
          <w:i/>
          <w:iCs/>
          <w:color w:val="000000"/>
          <w:spacing w:val="-2"/>
          <w:sz w:val="20"/>
          <w:szCs w:val="20"/>
        </w:rPr>
        <w:t>2 des G.</w:t>
      </w:r>
      <w:r w:rsidR="00BC566A" w:rsidRPr="001D7F5E">
        <w:rPr>
          <w:i/>
          <w:iCs/>
          <w:color w:val="000000"/>
          <w:spacing w:val="-2"/>
          <w:sz w:val="20"/>
          <w:szCs w:val="20"/>
        </w:rPr>
        <w:t> (I</w:t>
      </w:r>
      <w:r w:rsidR="0065764F" w:rsidRPr="001D7F5E">
        <w:rPr>
          <w:i/>
          <w:iCs/>
          <w:color w:val="000000"/>
          <w:spacing w:val="-2"/>
          <w:sz w:val="20"/>
          <w:szCs w:val="20"/>
        </w:rPr>
        <w:t>)</w:t>
      </w:r>
      <w:r w:rsidR="008B49FE" w:rsidRPr="001D7F5E">
        <w:rPr>
          <w:i/>
          <w:iCs/>
          <w:color w:val="000000"/>
          <w:spacing w:val="-2"/>
          <w:sz w:val="20"/>
          <w:szCs w:val="20"/>
        </w:rPr>
        <w:t xml:space="preserve"> vom 27. Dezember 2006</w:t>
      </w:r>
      <w:r w:rsidR="00BC566A" w:rsidRPr="001D7F5E">
        <w:rPr>
          <w:i/>
          <w:iCs/>
          <w:color w:val="000000"/>
          <w:spacing w:val="-2"/>
          <w:sz w:val="20"/>
          <w:szCs w:val="20"/>
        </w:rPr>
        <w:t> (I</w:t>
      </w:r>
      <w:r w:rsidR="0065764F" w:rsidRPr="001D7F5E">
        <w:rPr>
          <w:i/>
          <w:iCs/>
          <w:color w:val="000000"/>
          <w:spacing w:val="-2"/>
          <w:sz w:val="20"/>
          <w:szCs w:val="20"/>
        </w:rPr>
        <w:t>II</w:t>
      </w:r>
      <w:r w:rsidR="007A5282" w:rsidRPr="001D7F5E">
        <w:rPr>
          <w:i/>
          <w:iCs/>
          <w:color w:val="000000"/>
          <w:spacing w:val="-2"/>
          <w:sz w:val="20"/>
          <w:szCs w:val="20"/>
        </w:rPr>
        <w:t>) (B.S. vom 28. Dezember 2006)</w:t>
      </w:r>
      <w:r w:rsidR="00A9087F" w:rsidRPr="001D7F5E">
        <w:rPr>
          <w:i/>
          <w:iCs/>
          <w:color w:val="000000"/>
          <w:spacing w:val="-2"/>
          <w:sz w:val="20"/>
          <w:szCs w:val="20"/>
        </w:rPr>
        <w:t xml:space="preserve"> und </w:t>
      </w:r>
      <w:r w:rsidR="00BC566A" w:rsidRPr="001D7F5E">
        <w:rPr>
          <w:i/>
          <w:iCs/>
          <w:color w:val="000000"/>
          <w:spacing w:val="-2"/>
          <w:sz w:val="20"/>
          <w:szCs w:val="20"/>
        </w:rPr>
        <w:t>Art. </w:t>
      </w:r>
      <w:r w:rsidR="00A9087F" w:rsidRPr="001D7F5E">
        <w:rPr>
          <w:i/>
          <w:iCs/>
          <w:color w:val="000000"/>
          <w:spacing w:val="-2"/>
          <w:sz w:val="20"/>
          <w:szCs w:val="20"/>
        </w:rPr>
        <w:t xml:space="preserve">17 </w:t>
      </w:r>
      <w:r w:rsidR="00BC566A" w:rsidRPr="001D7F5E">
        <w:rPr>
          <w:i/>
          <w:iCs/>
          <w:color w:val="000000"/>
          <w:spacing w:val="-2"/>
          <w:sz w:val="20"/>
          <w:szCs w:val="20"/>
        </w:rPr>
        <w:t>Nr. </w:t>
      </w:r>
      <w:r w:rsidR="00A9087F" w:rsidRPr="001D7F5E">
        <w:rPr>
          <w:i/>
          <w:iCs/>
          <w:color w:val="000000"/>
          <w:spacing w:val="-2"/>
          <w:sz w:val="20"/>
          <w:szCs w:val="20"/>
        </w:rPr>
        <w:t>1</w:t>
      </w:r>
      <w:r w:rsidR="008B49FE" w:rsidRPr="001D7F5E">
        <w:rPr>
          <w:i/>
          <w:iCs/>
          <w:color w:val="000000"/>
          <w:spacing w:val="-2"/>
          <w:sz w:val="20"/>
          <w:szCs w:val="20"/>
        </w:rPr>
        <w:t xml:space="preserve"> des G. vom 15. Dezember 2013</w:t>
      </w:r>
      <w:r w:rsidR="00BC566A" w:rsidRPr="001D7F5E">
        <w:rPr>
          <w:i/>
          <w:iCs/>
          <w:color w:val="000000"/>
          <w:spacing w:val="-2"/>
          <w:sz w:val="20"/>
          <w:szCs w:val="20"/>
        </w:rPr>
        <w:t> (I</w:t>
      </w:r>
      <w:r w:rsidR="00A9087F" w:rsidRPr="001D7F5E">
        <w:rPr>
          <w:i/>
          <w:iCs/>
          <w:color w:val="000000"/>
          <w:spacing w:val="-2"/>
          <w:sz w:val="20"/>
          <w:szCs w:val="20"/>
        </w:rPr>
        <w:t>I) (B.S. vom 20. Dezember 2013)</w:t>
      </w:r>
      <w:r w:rsidR="007A5282" w:rsidRPr="001D7F5E">
        <w:rPr>
          <w:i/>
          <w:iCs/>
          <w:color w:val="000000"/>
          <w:spacing w:val="-2"/>
          <w:sz w:val="20"/>
          <w:szCs w:val="20"/>
        </w:rPr>
        <w:t xml:space="preserve">; </w:t>
      </w:r>
      <w:r w:rsidR="00BC566A" w:rsidRPr="001D7F5E">
        <w:rPr>
          <w:i/>
          <w:iCs/>
          <w:color w:val="000000"/>
          <w:spacing w:val="-2"/>
          <w:sz w:val="20"/>
          <w:szCs w:val="20"/>
        </w:rPr>
        <w:t>§ </w:t>
      </w:r>
      <w:r w:rsidR="00B204E5" w:rsidRPr="001D7F5E">
        <w:rPr>
          <w:i/>
          <w:iCs/>
          <w:color w:val="000000"/>
          <w:spacing w:val="-2"/>
          <w:sz w:val="20"/>
          <w:szCs w:val="20"/>
        </w:rPr>
        <w:t xml:space="preserve">2/1 eingefügt durch </w:t>
      </w:r>
      <w:r w:rsidR="00BC566A" w:rsidRPr="001D7F5E">
        <w:rPr>
          <w:i/>
          <w:iCs/>
          <w:color w:val="000000"/>
          <w:spacing w:val="-2"/>
          <w:sz w:val="20"/>
          <w:szCs w:val="20"/>
        </w:rPr>
        <w:t>Art. </w:t>
      </w:r>
      <w:r w:rsidR="00B204E5" w:rsidRPr="001D7F5E">
        <w:rPr>
          <w:i/>
          <w:iCs/>
          <w:color w:val="000000"/>
          <w:spacing w:val="-2"/>
          <w:sz w:val="20"/>
          <w:szCs w:val="20"/>
        </w:rPr>
        <w:t>22 des G.</w:t>
      </w:r>
      <w:r w:rsidR="00BC566A" w:rsidRPr="001D7F5E">
        <w:rPr>
          <w:i/>
          <w:iCs/>
          <w:color w:val="000000"/>
          <w:spacing w:val="-2"/>
          <w:sz w:val="20"/>
          <w:szCs w:val="20"/>
        </w:rPr>
        <w:t> (I</w:t>
      </w:r>
      <w:r w:rsidR="008B49FE" w:rsidRPr="001D7F5E">
        <w:rPr>
          <w:i/>
          <w:iCs/>
          <w:color w:val="000000"/>
          <w:spacing w:val="-2"/>
          <w:sz w:val="20"/>
          <w:szCs w:val="20"/>
        </w:rPr>
        <w:t>) vom 19. März 2013</w:t>
      </w:r>
      <w:r w:rsidR="00BC566A" w:rsidRPr="001D7F5E">
        <w:rPr>
          <w:i/>
          <w:iCs/>
          <w:color w:val="000000"/>
          <w:spacing w:val="-2"/>
          <w:sz w:val="20"/>
          <w:szCs w:val="20"/>
        </w:rPr>
        <w:t> (I</w:t>
      </w:r>
      <w:r w:rsidR="00B204E5" w:rsidRPr="001D7F5E">
        <w:rPr>
          <w:i/>
          <w:iCs/>
          <w:color w:val="000000"/>
          <w:spacing w:val="-2"/>
          <w:sz w:val="20"/>
          <w:szCs w:val="20"/>
        </w:rPr>
        <w:t xml:space="preserve">I) (B.S. vom 29. März 2013); </w:t>
      </w:r>
      <w:r w:rsidR="00BC566A" w:rsidRPr="001D7F5E">
        <w:rPr>
          <w:i/>
          <w:iCs/>
          <w:color w:val="000000"/>
          <w:spacing w:val="-2"/>
          <w:sz w:val="20"/>
          <w:szCs w:val="20"/>
        </w:rPr>
        <w:t>§ </w:t>
      </w:r>
      <w:r w:rsidR="008B49FE" w:rsidRPr="001D7F5E">
        <w:rPr>
          <w:i/>
          <w:iCs/>
          <w:color w:val="000000"/>
          <w:spacing w:val="-2"/>
          <w:sz w:val="20"/>
          <w:szCs w:val="20"/>
        </w:rPr>
        <w:t xml:space="preserve">3 </w:t>
      </w:r>
      <w:r w:rsidR="00BC566A" w:rsidRPr="001D7F5E">
        <w:rPr>
          <w:i/>
          <w:iCs/>
          <w:color w:val="000000"/>
          <w:spacing w:val="-2"/>
          <w:sz w:val="20"/>
          <w:szCs w:val="20"/>
        </w:rPr>
        <w:t>Abs. </w:t>
      </w:r>
      <w:r w:rsidR="007A5282" w:rsidRPr="001D7F5E">
        <w:rPr>
          <w:i/>
          <w:iCs/>
          <w:color w:val="000000"/>
          <w:spacing w:val="-2"/>
          <w:sz w:val="20"/>
          <w:szCs w:val="20"/>
        </w:rPr>
        <w:t>1 und</w:t>
      </w:r>
      <w:r w:rsidR="008B49FE" w:rsidRPr="001D7F5E">
        <w:rPr>
          <w:i/>
          <w:iCs/>
          <w:color w:val="000000"/>
          <w:spacing w:val="-2"/>
          <w:sz w:val="20"/>
          <w:szCs w:val="20"/>
        </w:rPr>
        <w:t xml:space="preserve"> 2 ersetzt durch </w:t>
      </w:r>
      <w:r w:rsidR="00BC566A" w:rsidRPr="001D7F5E">
        <w:rPr>
          <w:i/>
          <w:iCs/>
          <w:color w:val="000000"/>
          <w:spacing w:val="-2"/>
          <w:sz w:val="20"/>
          <w:szCs w:val="20"/>
        </w:rPr>
        <w:t>Art. </w:t>
      </w:r>
      <w:r w:rsidR="008B49FE" w:rsidRPr="001D7F5E">
        <w:rPr>
          <w:i/>
          <w:iCs/>
          <w:color w:val="000000"/>
          <w:spacing w:val="-2"/>
          <w:sz w:val="20"/>
          <w:szCs w:val="20"/>
        </w:rPr>
        <w:t>95 des G.</w:t>
      </w:r>
      <w:r w:rsidR="00BC566A" w:rsidRPr="001D7F5E">
        <w:rPr>
          <w:i/>
          <w:iCs/>
          <w:color w:val="000000"/>
          <w:spacing w:val="-2"/>
          <w:sz w:val="20"/>
          <w:szCs w:val="20"/>
        </w:rPr>
        <w:t> (I</w:t>
      </w:r>
      <w:r w:rsidR="0065764F" w:rsidRPr="001D7F5E">
        <w:rPr>
          <w:i/>
          <w:iCs/>
          <w:color w:val="000000"/>
          <w:spacing w:val="-2"/>
          <w:sz w:val="20"/>
          <w:szCs w:val="20"/>
        </w:rPr>
        <w:t xml:space="preserve">I) </w:t>
      </w:r>
      <w:r w:rsidR="007A5282" w:rsidRPr="001D7F5E">
        <w:rPr>
          <w:i/>
          <w:iCs/>
          <w:color w:val="000000"/>
          <w:spacing w:val="-2"/>
          <w:sz w:val="20"/>
          <w:szCs w:val="20"/>
        </w:rPr>
        <w:t>vom 27. Dezember 2005 (B.S. vom 30. Dezember 2005)</w:t>
      </w:r>
      <w:r w:rsidR="008B49FE" w:rsidRPr="001D7F5E">
        <w:rPr>
          <w:i/>
          <w:iCs/>
          <w:color w:val="000000"/>
          <w:spacing w:val="-2"/>
          <w:sz w:val="20"/>
          <w:szCs w:val="20"/>
        </w:rPr>
        <w:t xml:space="preserve">; </w:t>
      </w:r>
      <w:r w:rsidR="00BC566A" w:rsidRPr="001D7F5E">
        <w:rPr>
          <w:i/>
          <w:iCs/>
          <w:color w:val="000000"/>
          <w:spacing w:val="-2"/>
          <w:sz w:val="20"/>
          <w:szCs w:val="20"/>
        </w:rPr>
        <w:t>§ </w:t>
      </w:r>
      <w:r w:rsidR="008B49FE" w:rsidRPr="001D7F5E">
        <w:rPr>
          <w:i/>
          <w:iCs/>
          <w:color w:val="000000"/>
          <w:spacing w:val="-2"/>
          <w:sz w:val="20"/>
          <w:szCs w:val="20"/>
        </w:rPr>
        <w:t xml:space="preserve">3 neuer Absatz 3 eingefügt durch </w:t>
      </w:r>
      <w:r w:rsidR="00BC566A" w:rsidRPr="001D7F5E">
        <w:rPr>
          <w:i/>
          <w:iCs/>
          <w:color w:val="000000"/>
          <w:spacing w:val="-2"/>
          <w:sz w:val="20"/>
          <w:szCs w:val="20"/>
        </w:rPr>
        <w:t>Art. </w:t>
      </w:r>
      <w:r w:rsidR="007A5282" w:rsidRPr="001D7F5E">
        <w:rPr>
          <w:i/>
          <w:iCs/>
          <w:color w:val="000000"/>
          <w:spacing w:val="-2"/>
          <w:sz w:val="20"/>
          <w:szCs w:val="20"/>
        </w:rPr>
        <w:t>1 des G. vom 21. Februar 1997 (B.S. vom 21. März 1997</w:t>
      </w:r>
      <w:r w:rsidR="008B49FE" w:rsidRPr="001D7F5E">
        <w:rPr>
          <w:i/>
          <w:iCs/>
          <w:color w:val="000000"/>
          <w:spacing w:val="-2"/>
          <w:sz w:val="20"/>
          <w:szCs w:val="20"/>
        </w:rPr>
        <w:t xml:space="preserve">), ersetzt durch </w:t>
      </w:r>
      <w:r w:rsidR="00BC566A" w:rsidRPr="001D7F5E">
        <w:rPr>
          <w:i/>
          <w:iCs/>
          <w:color w:val="000000"/>
          <w:spacing w:val="-2"/>
          <w:sz w:val="20"/>
          <w:szCs w:val="20"/>
        </w:rPr>
        <w:t>Art. </w:t>
      </w:r>
      <w:r w:rsidR="008B49FE" w:rsidRPr="001D7F5E">
        <w:rPr>
          <w:i/>
          <w:iCs/>
          <w:color w:val="000000"/>
          <w:spacing w:val="-2"/>
          <w:sz w:val="20"/>
          <w:szCs w:val="20"/>
        </w:rPr>
        <w:t>95 des G.</w:t>
      </w:r>
      <w:r w:rsidR="00BC566A" w:rsidRPr="001D7F5E">
        <w:rPr>
          <w:i/>
          <w:iCs/>
          <w:color w:val="000000"/>
          <w:spacing w:val="-2"/>
          <w:sz w:val="20"/>
          <w:szCs w:val="20"/>
        </w:rPr>
        <w:t> (I</w:t>
      </w:r>
      <w:r w:rsidR="0065764F" w:rsidRPr="001D7F5E">
        <w:rPr>
          <w:i/>
          <w:iCs/>
          <w:color w:val="000000"/>
          <w:spacing w:val="-2"/>
          <w:sz w:val="20"/>
          <w:szCs w:val="20"/>
        </w:rPr>
        <w:t xml:space="preserve">I) </w:t>
      </w:r>
      <w:r w:rsidR="008B49FE" w:rsidRPr="001D7F5E">
        <w:rPr>
          <w:i/>
          <w:iCs/>
          <w:color w:val="000000"/>
          <w:spacing w:val="-2"/>
          <w:sz w:val="20"/>
          <w:szCs w:val="20"/>
        </w:rPr>
        <w:t xml:space="preserve">vom 27. Dezember 2005 (B.S. </w:t>
      </w:r>
      <w:r w:rsidR="007A5282" w:rsidRPr="001D7F5E">
        <w:rPr>
          <w:i/>
          <w:iCs/>
          <w:color w:val="000000"/>
          <w:spacing w:val="-2"/>
          <w:sz w:val="20"/>
          <w:szCs w:val="20"/>
        </w:rPr>
        <w:t>vom 30. Dezemb</w:t>
      </w:r>
      <w:r w:rsidR="008B49FE" w:rsidRPr="001D7F5E">
        <w:rPr>
          <w:i/>
          <w:iCs/>
          <w:color w:val="000000"/>
          <w:spacing w:val="-2"/>
          <w:sz w:val="20"/>
          <w:szCs w:val="20"/>
        </w:rPr>
        <w:t xml:space="preserve">er 2005) und ergänzt durch </w:t>
      </w:r>
      <w:r w:rsidR="00BC566A" w:rsidRPr="001D7F5E">
        <w:rPr>
          <w:i/>
          <w:iCs/>
          <w:color w:val="000000"/>
          <w:spacing w:val="-2"/>
          <w:sz w:val="20"/>
          <w:szCs w:val="20"/>
        </w:rPr>
        <w:t>Art. </w:t>
      </w:r>
      <w:r w:rsidR="007A5282" w:rsidRPr="001D7F5E">
        <w:rPr>
          <w:i/>
          <w:iCs/>
          <w:color w:val="000000"/>
          <w:spacing w:val="-2"/>
          <w:sz w:val="20"/>
          <w:szCs w:val="20"/>
        </w:rPr>
        <w:t>81 des</w:t>
      </w:r>
      <w:r w:rsidR="008B49FE" w:rsidRPr="001D7F5E">
        <w:rPr>
          <w:i/>
          <w:iCs/>
          <w:color w:val="000000"/>
          <w:spacing w:val="-2"/>
          <w:sz w:val="20"/>
          <w:szCs w:val="20"/>
        </w:rPr>
        <w:t xml:space="preserve"> G. vom 13. Dezember 2006 (B.S. </w:t>
      </w:r>
      <w:r w:rsidR="007A5282" w:rsidRPr="001D7F5E">
        <w:rPr>
          <w:i/>
          <w:iCs/>
          <w:color w:val="000000"/>
          <w:spacing w:val="-2"/>
          <w:sz w:val="20"/>
          <w:szCs w:val="20"/>
        </w:rPr>
        <w:t>vom 22. Deze</w:t>
      </w:r>
      <w:r w:rsidR="008B49FE" w:rsidRPr="001D7F5E">
        <w:rPr>
          <w:i/>
          <w:iCs/>
          <w:color w:val="000000"/>
          <w:spacing w:val="-2"/>
          <w:sz w:val="20"/>
          <w:szCs w:val="20"/>
        </w:rPr>
        <w:t xml:space="preserve">mber 2006); </w:t>
      </w:r>
      <w:r w:rsidR="00BC566A" w:rsidRPr="001D7F5E">
        <w:rPr>
          <w:i/>
          <w:iCs/>
          <w:color w:val="000000"/>
          <w:spacing w:val="-2"/>
          <w:sz w:val="20"/>
          <w:szCs w:val="20"/>
        </w:rPr>
        <w:t>§ </w:t>
      </w:r>
      <w:r w:rsidR="008B49FE" w:rsidRPr="001D7F5E">
        <w:rPr>
          <w:i/>
          <w:iCs/>
          <w:color w:val="000000"/>
          <w:spacing w:val="-2"/>
          <w:sz w:val="20"/>
          <w:szCs w:val="20"/>
        </w:rPr>
        <w:t>3 neuer Absatz </w:t>
      </w:r>
      <w:r w:rsidR="007A5282" w:rsidRPr="001D7F5E">
        <w:rPr>
          <w:i/>
          <w:iCs/>
          <w:color w:val="000000"/>
          <w:spacing w:val="-2"/>
          <w:sz w:val="20"/>
          <w:szCs w:val="20"/>
        </w:rPr>
        <w:t xml:space="preserve">4 eingefügt durch </w:t>
      </w:r>
      <w:r w:rsidR="00BC566A" w:rsidRPr="001D7F5E">
        <w:rPr>
          <w:i/>
          <w:iCs/>
          <w:color w:val="000000"/>
          <w:spacing w:val="-2"/>
          <w:sz w:val="20"/>
          <w:szCs w:val="20"/>
        </w:rPr>
        <w:t>Art. </w:t>
      </w:r>
      <w:r w:rsidR="007A5282" w:rsidRPr="001D7F5E">
        <w:rPr>
          <w:i/>
          <w:iCs/>
          <w:color w:val="000000"/>
          <w:spacing w:val="-2"/>
          <w:sz w:val="20"/>
          <w:szCs w:val="20"/>
        </w:rPr>
        <w:t>1 des G. vom 21. Februar 1997 (B.S. vom 21. M</w:t>
      </w:r>
      <w:r w:rsidR="00F425E7" w:rsidRPr="001D7F5E">
        <w:rPr>
          <w:i/>
          <w:iCs/>
          <w:color w:val="000000"/>
          <w:spacing w:val="-2"/>
          <w:sz w:val="20"/>
          <w:szCs w:val="20"/>
        </w:rPr>
        <w:t xml:space="preserve">ärz 1997) und ersetzt durch </w:t>
      </w:r>
      <w:r w:rsidR="00BC566A" w:rsidRPr="001D7F5E">
        <w:rPr>
          <w:i/>
          <w:iCs/>
          <w:color w:val="000000"/>
          <w:spacing w:val="-2"/>
          <w:sz w:val="20"/>
          <w:szCs w:val="20"/>
        </w:rPr>
        <w:t>Art. </w:t>
      </w:r>
      <w:r w:rsidR="008B49FE" w:rsidRPr="001D7F5E">
        <w:rPr>
          <w:i/>
          <w:iCs/>
          <w:color w:val="000000"/>
          <w:spacing w:val="-2"/>
          <w:sz w:val="20"/>
          <w:szCs w:val="20"/>
        </w:rPr>
        <w:t>95 des G.</w:t>
      </w:r>
      <w:r w:rsidR="00BC566A" w:rsidRPr="001D7F5E">
        <w:rPr>
          <w:i/>
          <w:iCs/>
          <w:color w:val="000000"/>
          <w:spacing w:val="-2"/>
          <w:sz w:val="20"/>
          <w:szCs w:val="20"/>
        </w:rPr>
        <w:t> (I</w:t>
      </w:r>
      <w:r w:rsidR="0065764F" w:rsidRPr="001D7F5E">
        <w:rPr>
          <w:i/>
          <w:iCs/>
          <w:color w:val="000000"/>
          <w:spacing w:val="-2"/>
          <w:sz w:val="20"/>
          <w:szCs w:val="20"/>
        </w:rPr>
        <w:t xml:space="preserve">I) </w:t>
      </w:r>
      <w:r w:rsidR="007A5282" w:rsidRPr="001D7F5E">
        <w:rPr>
          <w:i/>
          <w:iCs/>
          <w:color w:val="000000"/>
          <w:spacing w:val="-2"/>
          <w:sz w:val="20"/>
          <w:szCs w:val="20"/>
        </w:rPr>
        <w:t xml:space="preserve">vom 27. Dezember 2005 (B.S. vom 30. Dezember 2005); </w:t>
      </w:r>
      <w:r w:rsidR="00BC566A" w:rsidRPr="001D7F5E">
        <w:rPr>
          <w:i/>
          <w:iCs/>
          <w:color w:val="000000"/>
          <w:spacing w:val="-2"/>
          <w:sz w:val="20"/>
          <w:szCs w:val="20"/>
        </w:rPr>
        <w:t>§ </w:t>
      </w:r>
      <w:r w:rsidR="007A5282" w:rsidRPr="001D7F5E">
        <w:rPr>
          <w:i/>
          <w:iCs/>
          <w:color w:val="000000"/>
          <w:spacing w:val="-2"/>
          <w:sz w:val="20"/>
          <w:szCs w:val="20"/>
        </w:rPr>
        <w:t xml:space="preserve">3 </w:t>
      </w:r>
      <w:r w:rsidR="00BC566A" w:rsidRPr="001D7F5E">
        <w:rPr>
          <w:i/>
          <w:iCs/>
          <w:color w:val="000000"/>
          <w:spacing w:val="-2"/>
          <w:sz w:val="20"/>
          <w:szCs w:val="20"/>
        </w:rPr>
        <w:t>Abs. </w:t>
      </w:r>
      <w:r w:rsidR="007A5282" w:rsidRPr="001D7F5E">
        <w:rPr>
          <w:i/>
          <w:iCs/>
          <w:color w:val="000000"/>
          <w:spacing w:val="-2"/>
          <w:sz w:val="20"/>
          <w:szCs w:val="20"/>
        </w:rPr>
        <w:t xml:space="preserve">5 abgeändert durch </w:t>
      </w:r>
      <w:r w:rsidR="00BC566A" w:rsidRPr="001D7F5E">
        <w:rPr>
          <w:i/>
          <w:iCs/>
          <w:color w:val="000000"/>
          <w:spacing w:val="-2"/>
          <w:sz w:val="20"/>
          <w:szCs w:val="20"/>
        </w:rPr>
        <w:t>Art. </w:t>
      </w:r>
      <w:r w:rsidR="007A5282" w:rsidRPr="001D7F5E">
        <w:rPr>
          <w:i/>
          <w:iCs/>
          <w:color w:val="000000"/>
          <w:spacing w:val="-2"/>
          <w:sz w:val="20"/>
          <w:szCs w:val="20"/>
        </w:rPr>
        <w:t xml:space="preserve">101 </w:t>
      </w:r>
      <w:r w:rsidR="00BC566A" w:rsidRPr="001D7F5E">
        <w:rPr>
          <w:i/>
          <w:iCs/>
          <w:color w:val="000000"/>
          <w:spacing w:val="-2"/>
          <w:sz w:val="20"/>
          <w:szCs w:val="20"/>
        </w:rPr>
        <w:t>Nr. </w:t>
      </w:r>
      <w:r w:rsidR="007A5282" w:rsidRPr="001D7F5E">
        <w:rPr>
          <w:i/>
          <w:iCs/>
          <w:color w:val="000000"/>
          <w:spacing w:val="-2"/>
          <w:sz w:val="20"/>
          <w:szCs w:val="20"/>
        </w:rPr>
        <w:t xml:space="preserve">2 des G. vom 22. Dezember 2003 (B.S. vom 31. Dezember 2003); </w:t>
      </w:r>
      <w:r w:rsidR="00BC566A" w:rsidRPr="001D7F5E">
        <w:rPr>
          <w:i/>
          <w:iCs/>
          <w:color w:val="000000"/>
          <w:spacing w:val="-2"/>
          <w:sz w:val="20"/>
          <w:szCs w:val="20"/>
        </w:rPr>
        <w:t>§ </w:t>
      </w:r>
      <w:r w:rsidR="007A5282" w:rsidRPr="001D7F5E">
        <w:rPr>
          <w:i/>
          <w:iCs/>
          <w:color w:val="000000"/>
          <w:spacing w:val="-2"/>
          <w:sz w:val="20"/>
          <w:szCs w:val="20"/>
        </w:rPr>
        <w:t xml:space="preserve">3 </w:t>
      </w:r>
      <w:r w:rsidR="00BC566A" w:rsidRPr="001D7F5E">
        <w:rPr>
          <w:i/>
          <w:iCs/>
          <w:color w:val="000000"/>
          <w:spacing w:val="-2"/>
          <w:sz w:val="20"/>
          <w:szCs w:val="20"/>
        </w:rPr>
        <w:t>Abs. </w:t>
      </w:r>
      <w:r w:rsidR="007A5282" w:rsidRPr="001D7F5E">
        <w:rPr>
          <w:i/>
          <w:iCs/>
          <w:color w:val="000000"/>
          <w:spacing w:val="-2"/>
          <w:sz w:val="20"/>
          <w:szCs w:val="20"/>
        </w:rPr>
        <w:t xml:space="preserve">6 aufgehoben durch </w:t>
      </w:r>
      <w:r w:rsidR="00BC566A" w:rsidRPr="001D7F5E">
        <w:rPr>
          <w:i/>
          <w:iCs/>
          <w:color w:val="000000"/>
          <w:spacing w:val="-2"/>
          <w:sz w:val="20"/>
          <w:szCs w:val="20"/>
        </w:rPr>
        <w:t>Art. </w:t>
      </w:r>
      <w:r w:rsidR="007A6447" w:rsidRPr="001D7F5E">
        <w:rPr>
          <w:i/>
          <w:iCs/>
          <w:color w:val="000000"/>
          <w:spacing w:val="-2"/>
          <w:sz w:val="20"/>
          <w:szCs w:val="20"/>
        </w:rPr>
        <w:t>11 des G. vom 27. Dezember 2012</w:t>
      </w:r>
      <w:r w:rsidR="00BC566A" w:rsidRPr="001D7F5E">
        <w:rPr>
          <w:i/>
          <w:iCs/>
          <w:color w:val="000000"/>
          <w:spacing w:val="-2"/>
          <w:sz w:val="20"/>
          <w:szCs w:val="20"/>
        </w:rPr>
        <w:t> (I</w:t>
      </w:r>
      <w:r w:rsidR="00FB4CD1" w:rsidRPr="001D7F5E">
        <w:rPr>
          <w:i/>
          <w:iCs/>
          <w:color w:val="000000"/>
          <w:spacing w:val="-2"/>
          <w:sz w:val="20"/>
          <w:szCs w:val="20"/>
        </w:rPr>
        <w:t xml:space="preserve">) </w:t>
      </w:r>
      <w:r w:rsidR="00B706C7" w:rsidRPr="001D7F5E">
        <w:rPr>
          <w:i/>
          <w:iCs/>
          <w:color w:val="000000"/>
          <w:spacing w:val="-2"/>
          <w:sz w:val="20"/>
          <w:szCs w:val="20"/>
        </w:rPr>
        <w:t>(B.S. vom 31. Dezember 2012)</w:t>
      </w:r>
      <w:r w:rsidR="007A5282" w:rsidRPr="001D7F5E">
        <w:rPr>
          <w:i/>
          <w:iCs/>
          <w:color w:val="000000"/>
          <w:spacing w:val="-2"/>
          <w:sz w:val="20"/>
          <w:szCs w:val="20"/>
        </w:rPr>
        <w:t xml:space="preserve">; </w:t>
      </w:r>
      <w:r w:rsidR="00BC566A" w:rsidRPr="001D7F5E">
        <w:rPr>
          <w:i/>
          <w:iCs/>
          <w:color w:val="000000"/>
          <w:spacing w:val="-2"/>
          <w:sz w:val="20"/>
          <w:szCs w:val="20"/>
        </w:rPr>
        <w:t>§ </w:t>
      </w:r>
      <w:r w:rsidR="007A6447" w:rsidRPr="001D7F5E">
        <w:rPr>
          <w:i/>
          <w:iCs/>
          <w:color w:val="000000"/>
          <w:spacing w:val="-2"/>
          <w:sz w:val="20"/>
          <w:szCs w:val="20"/>
        </w:rPr>
        <w:t xml:space="preserve">3/1 eingefügt durch </w:t>
      </w:r>
      <w:r w:rsidR="00BC566A" w:rsidRPr="001D7F5E">
        <w:rPr>
          <w:i/>
          <w:iCs/>
          <w:color w:val="000000"/>
          <w:spacing w:val="-2"/>
          <w:sz w:val="20"/>
          <w:szCs w:val="20"/>
        </w:rPr>
        <w:t>Art. </w:t>
      </w:r>
      <w:r w:rsidR="00EB698D" w:rsidRPr="001D7F5E">
        <w:rPr>
          <w:i/>
          <w:iCs/>
          <w:color w:val="000000"/>
          <w:spacing w:val="-2"/>
          <w:sz w:val="20"/>
          <w:szCs w:val="20"/>
        </w:rPr>
        <w:t>146 des G. vom 22. Dezember 2008</w:t>
      </w:r>
      <w:r w:rsidR="00BC566A" w:rsidRPr="001D7F5E">
        <w:rPr>
          <w:i/>
          <w:iCs/>
          <w:color w:val="000000"/>
          <w:spacing w:val="-2"/>
          <w:sz w:val="20"/>
          <w:szCs w:val="20"/>
        </w:rPr>
        <w:t> (I</w:t>
      </w:r>
      <w:r w:rsidR="00EB698D" w:rsidRPr="001D7F5E">
        <w:rPr>
          <w:i/>
          <w:iCs/>
          <w:color w:val="000000"/>
          <w:spacing w:val="-2"/>
          <w:sz w:val="20"/>
          <w:szCs w:val="20"/>
        </w:rPr>
        <w:t xml:space="preserve">I) (B.S. vom 29. Dezember 2008); </w:t>
      </w:r>
      <w:r w:rsidR="00BC566A" w:rsidRPr="001D7F5E">
        <w:rPr>
          <w:i/>
          <w:iCs/>
          <w:color w:val="000000"/>
          <w:spacing w:val="-2"/>
          <w:sz w:val="20"/>
          <w:szCs w:val="20"/>
        </w:rPr>
        <w:t>§ </w:t>
      </w:r>
      <w:r w:rsidR="001A242F" w:rsidRPr="001D7F5E">
        <w:rPr>
          <w:i/>
          <w:iCs/>
          <w:color w:val="000000"/>
          <w:spacing w:val="-2"/>
          <w:sz w:val="20"/>
          <w:szCs w:val="20"/>
        </w:rPr>
        <w:t xml:space="preserve">3/2 eingefügt durch </w:t>
      </w:r>
      <w:r w:rsidR="00BC566A" w:rsidRPr="001D7F5E">
        <w:rPr>
          <w:i/>
          <w:iCs/>
          <w:color w:val="000000"/>
          <w:spacing w:val="-2"/>
          <w:sz w:val="20"/>
          <w:szCs w:val="20"/>
        </w:rPr>
        <w:t>Art. </w:t>
      </w:r>
      <w:r w:rsidR="001A242F" w:rsidRPr="001D7F5E">
        <w:rPr>
          <w:i/>
          <w:iCs/>
          <w:color w:val="000000"/>
          <w:spacing w:val="-2"/>
          <w:sz w:val="20"/>
          <w:szCs w:val="20"/>
        </w:rPr>
        <w:t>39 des G. vom 23. Dezember 2009</w:t>
      </w:r>
      <w:r w:rsidR="00BC566A" w:rsidRPr="001D7F5E">
        <w:rPr>
          <w:i/>
          <w:iCs/>
          <w:color w:val="000000"/>
          <w:spacing w:val="-2"/>
          <w:sz w:val="20"/>
          <w:szCs w:val="20"/>
        </w:rPr>
        <w:t> (I</w:t>
      </w:r>
      <w:r w:rsidR="001A242F" w:rsidRPr="001D7F5E">
        <w:rPr>
          <w:i/>
          <w:iCs/>
          <w:color w:val="000000"/>
          <w:spacing w:val="-2"/>
          <w:sz w:val="20"/>
          <w:szCs w:val="20"/>
        </w:rPr>
        <w:t>I) (B.S. vom 30. Dezember 2009)</w:t>
      </w:r>
      <w:r w:rsidR="009A1E71" w:rsidRPr="001D7F5E">
        <w:rPr>
          <w:i/>
          <w:iCs/>
          <w:color w:val="000000"/>
          <w:spacing w:val="-2"/>
          <w:sz w:val="20"/>
          <w:szCs w:val="20"/>
        </w:rPr>
        <w:t xml:space="preserve"> und ersetzt durch Art. 3 des G. vom 7. April 2019 (II) (B.S. vom 28. Mai 2019, Err. vom 24. Juni 2019)</w:t>
      </w:r>
      <w:r w:rsidR="001A242F" w:rsidRPr="001D7F5E">
        <w:rPr>
          <w:i/>
          <w:iCs/>
          <w:color w:val="000000"/>
          <w:spacing w:val="-2"/>
          <w:sz w:val="20"/>
          <w:szCs w:val="20"/>
        </w:rPr>
        <w:t xml:space="preserve">; </w:t>
      </w:r>
      <w:r w:rsidR="00BC566A" w:rsidRPr="001D7F5E">
        <w:rPr>
          <w:i/>
          <w:iCs/>
          <w:color w:val="000000"/>
          <w:spacing w:val="-2"/>
          <w:sz w:val="20"/>
          <w:szCs w:val="20"/>
        </w:rPr>
        <w:t>§ </w:t>
      </w:r>
      <w:r w:rsidR="00CF5996" w:rsidRPr="001D7F5E">
        <w:rPr>
          <w:i/>
          <w:iCs/>
          <w:color w:val="000000"/>
          <w:spacing w:val="-2"/>
          <w:sz w:val="20"/>
          <w:szCs w:val="20"/>
        </w:rPr>
        <w:t xml:space="preserve">3/3 eingefügt durch </w:t>
      </w:r>
      <w:r w:rsidR="00BC566A" w:rsidRPr="001D7F5E">
        <w:rPr>
          <w:i/>
          <w:iCs/>
          <w:color w:val="000000"/>
          <w:spacing w:val="-2"/>
          <w:sz w:val="20"/>
          <w:szCs w:val="20"/>
        </w:rPr>
        <w:t>Art. </w:t>
      </w:r>
      <w:r w:rsidR="00CF5996" w:rsidRPr="001D7F5E">
        <w:rPr>
          <w:i/>
          <w:iCs/>
          <w:color w:val="000000"/>
          <w:spacing w:val="-2"/>
          <w:sz w:val="20"/>
          <w:szCs w:val="20"/>
        </w:rPr>
        <w:t xml:space="preserve">4 </w:t>
      </w:r>
      <w:r w:rsidR="00BC566A" w:rsidRPr="001D7F5E">
        <w:rPr>
          <w:i/>
          <w:iCs/>
          <w:color w:val="000000"/>
          <w:spacing w:val="-2"/>
          <w:sz w:val="20"/>
          <w:szCs w:val="20"/>
        </w:rPr>
        <w:t>Nr. </w:t>
      </w:r>
      <w:r w:rsidR="00CF5996" w:rsidRPr="001D7F5E">
        <w:rPr>
          <w:i/>
          <w:iCs/>
          <w:color w:val="000000"/>
          <w:spacing w:val="-2"/>
          <w:sz w:val="20"/>
          <w:szCs w:val="20"/>
        </w:rPr>
        <w:t xml:space="preserve">3 des G. vom 17. Februar 2012 (B.S. vom 17. Februar 2012); </w:t>
      </w:r>
      <w:r w:rsidR="00BC566A" w:rsidRPr="001D7F5E">
        <w:rPr>
          <w:i/>
          <w:iCs/>
          <w:color w:val="000000"/>
          <w:spacing w:val="-2"/>
          <w:sz w:val="20"/>
          <w:szCs w:val="20"/>
        </w:rPr>
        <w:t>§ </w:t>
      </w:r>
      <w:r w:rsidR="007A5282" w:rsidRPr="001D7F5E">
        <w:rPr>
          <w:i/>
          <w:iCs/>
          <w:color w:val="000000"/>
          <w:spacing w:val="-2"/>
          <w:sz w:val="20"/>
          <w:szCs w:val="20"/>
        </w:rPr>
        <w:t xml:space="preserve">5 </w:t>
      </w:r>
      <w:r w:rsidR="00BC566A" w:rsidRPr="001D7F5E">
        <w:rPr>
          <w:i/>
          <w:iCs/>
          <w:color w:val="000000"/>
          <w:spacing w:val="-2"/>
          <w:sz w:val="20"/>
          <w:szCs w:val="20"/>
        </w:rPr>
        <w:t>Abs. </w:t>
      </w:r>
      <w:r w:rsidR="007A5282" w:rsidRPr="001D7F5E">
        <w:rPr>
          <w:i/>
          <w:iCs/>
          <w:color w:val="000000"/>
          <w:spacing w:val="-2"/>
          <w:sz w:val="20"/>
          <w:szCs w:val="20"/>
        </w:rPr>
        <w:t xml:space="preserve">1 abgeändert durch </w:t>
      </w:r>
      <w:r w:rsidR="00BC566A" w:rsidRPr="001D7F5E">
        <w:rPr>
          <w:i/>
          <w:iCs/>
          <w:color w:val="000000"/>
          <w:spacing w:val="-2"/>
          <w:sz w:val="20"/>
          <w:szCs w:val="20"/>
        </w:rPr>
        <w:t>Art. </w:t>
      </w:r>
      <w:r w:rsidR="007A5282" w:rsidRPr="001D7F5E">
        <w:rPr>
          <w:i/>
          <w:iCs/>
          <w:color w:val="000000"/>
          <w:spacing w:val="-2"/>
          <w:sz w:val="20"/>
          <w:szCs w:val="20"/>
        </w:rPr>
        <w:t xml:space="preserve">55 </w:t>
      </w:r>
      <w:r w:rsidR="00BC566A" w:rsidRPr="001D7F5E">
        <w:rPr>
          <w:i/>
          <w:iCs/>
          <w:color w:val="000000"/>
          <w:spacing w:val="-2"/>
          <w:sz w:val="20"/>
          <w:szCs w:val="20"/>
        </w:rPr>
        <w:t>Nr. </w:t>
      </w:r>
      <w:r w:rsidR="007A5282" w:rsidRPr="001D7F5E">
        <w:rPr>
          <w:i/>
          <w:iCs/>
          <w:color w:val="000000"/>
          <w:spacing w:val="-2"/>
          <w:sz w:val="20"/>
          <w:szCs w:val="20"/>
        </w:rPr>
        <w:t xml:space="preserve">1 des G. vom 13.Dezember 2006 </w:t>
      </w:r>
      <w:r w:rsidR="007A6447" w:rsidRPr="001D7F5E">
        <w:rPr>
          <w:i/>
          <w:iCs/>
          <w:color w:val="000000"/>
          <w:spacing w:val="-2"/>
          <w:sz w:val="20"/>
          <w:szCs w:val="20"/>
        </w:rPr>
        <w:t xml:space="preserve">(B.S. vom 22. Dezember 2006); </w:t>
      </w:r>
      <w:r w:rsidR="00BC566A" w:rsidRPr="001D7F5E">
        <w:rPr>
          <w:i/>
          <w:iCs/>
          <w:color w:val="000000"/>
          <w:spacing w:val="-2"/>
          <w:sz w:val="20"/>
          <w:szCs w:val="20"/>
        </w:rPr>
        <w:t>§ </w:t>
      </w:r>
      <w:r w:rsidR="007A5282" w:rsidRPr="001D7F5E">
        <w:rPr>
          <w:i/>
          <w:iCs/>
          <w:color w:val="000000"/>
          <w:spacing w:val="-2"/>
          <w:sz w:val="20"/>
          <w:szCs w:val="20"/>
        </w:rPr>
        <w:t xml:space="preserve">5 </w:t>
      </w:r>
      <w:r w:rsidR="00BC566A" w:rsidRPr="001D7F5E">
        <w:rPr>
          <w:i/>
          <w:iCs/>
          <w:color w:val="000000"/>
          <w:spacing w:val="-2"/>
          <w:sz w:val="20"/>
          <w:szCs w:val="20"/>
        </w:rPr>
        <w:t>Abs. </w:t>
      </w:r>
      <w:r w:rsidR="007A5282" w:rsidRPr="001D7F5E">
        <w:rPr>
          <w:i/>
          <w:iCs/>
          <w:color w:val="000000"/>
          <w:spacing w:val="-2"/>
          <w:sz w:val="20"/>
          <w:szCs w:val="20"/>
        </w:rPr>
        <w:t>2</w:t>
      </w:r>
      <w:r w:rsidR="007A6447" w:rsidRPr="001D7F5E">
        <w:rPr>
          <w:i/>
          <w:iCs/>
          <w:color w:val="000000"/>
          <w:spacing w:val="-2"/>
          <w:sz w:val="20"/>
          <w:szCs w:val="20"/>
        </w:rPr>
        <w:t xml:space="preserve"> ergänzt durch </w:t>
      </w:r>
      <w:r w:rsidR="00BC566A" w:rsidRPr="001D7F5E">
        <w:rPr>
          <w:i/>
          <w:iCs/>
          <w:color w:val="000000"/>
          <w:spacing w:val="-2"/>
          <w:sz w:val="20"/>
          <w:szCs w:val="20"/>
        </w:rPr>
        <w:t>Art. </w:t>
      </w:r>
      <w:r w:rsidR="007A5282" w:rsidRPr="001D7F5E">
        <w:rPr>
          <w:i/>
          <w:iCs/>
          <w:color w:val="000000"/>
          <w:spacing w:val="-2"/>
          <w:sz w:val="20"/>
          <w:szCs w:val="20"/>
        </w:rPr>
        <w:t>1 des K.E. vom 12. Dezember</w:t>
      </w:r>
      <w:r w:rsidR="002B6A8A" w:rsidRPr="001D7F5E">
        <w:rPr>
          <w:i/>
          <w:iCs/>
          <w:color w:val="000000"/>
          <w:spacing w:val="-2"/>
          <w:sz w:val="20"/>
          <w:szCs w:val="20"/>
        </w:rPr>
        <w:t> </w:t>
      </w:r>
      <w:r w:rsidR="007A6447" w:rsidRPr="001D7F5E">
        <w:rPr>
          <w:i/>
          <w:iCs/>
          <w:color w:val="000000"/>
          <w:spacing w:val="-2"/>
          <w:sz w:val="20"/>
          <w:szCs w:val="20"/>
        </w:rPr>
        <w:t xml:space="preserve">1996 (B.S. </w:t>
      </w:r>
      <w:r w:rsidR="001A242F" w:rsidRPr="001D7F5E">
        <w:rPr>
          <w:i/>
          <w:iCs/>
          <w:color w:val="000000"/>
          <w:spacing w:val="-2"/>
          <w:sz w:val="20"/>
          <w:szCs w:val="20"/>
        </w:rPr>
        <w:t>vom 21. </w:t>
      </w:r>
      <w:r w:rsidR="007A5282" w:rsidRPr="001D7F5E">
        <w:rPr>
          <w:i/>
          <w:iCs/>
          <w:color w:val="000000"/>
          <w:spacing w:val="-2"/>
          <w:sz w:val="20"/>
          <w:szCs w:val="20"/>
        </w:rPr>
        <w:t>Dezember</w:t>
      </w:r>
      <w:r w:rsidR="001A242F" w:rsidRPr="001D7F5E">
        <w:rPr>
          <w:i/>
          <w:iCs/>
          <w:color w:val="000000"/>
          <w:spacing w:val="-2"/>
          <w:sz w:val="20"/>
          <w:szCs w:val="20"/>
        </w:rPr>
        <w:t> </w:t>
      </w:r>
      <w:r w:rsidR="007A5282" w:rsidRPr="001D7F5E">
        <w:rPr>
          <w:i/>
          <w:iCs/>
          <w:color w:val="000000"/>
          <w:spacing w:val="-2"/>
          <w:sz w:val="20"/>
          <w:szCs w:val="20"/>
        </w:rPr>
        <w:t>1996)</w:t>
      </w:r>
      <w:r w:rsidR="007A6447" w:rsidRPr="001D7F5E">
        <w:rPr>
          <w:i/>
          <w:iCs/>
          <w:color w:val="000000"/>
          <w:spacing w:val="-2"/>
          <w:sz w:val="20"/>
          <w:szCs w:val="20"/>
        </w:rPr>
        <w:t xml:space="preserve">; </w:t>
      </w:r>
      <w:r w:rsidR="00BC566A" w:rsidRPr="001D7F5E">
        <w:rPr>
          <w:i/>
          <w:iCs/>
          <w:color w:val="000000"/>
          <w:spacing w:val="-2"/>
          <w:sz w:val="20"/>
          <w:szCs w:val="20"/>
        </w:rPr>
        <w:t>§ </w:t>
      </w:r>
      <w:r w:rsidR="007A6447" w:rsidRPr="001D7F5E">
        <w:rPr>
          <w:i/>
          <w:iCs/>
          <w:color w:val="000000"/>
          <w:spacing w:val="-2"/>
          <w:sz w:val="20"/>
          <w:szCs w:val="20"/>
        </w:rPr>
        <w:t xml:space="preserve">6 </w:t>
      </w:r>
      <w:r w:rsidR="00BC566A" w:rsidRPr="001D7F5E">
        <w:rPr>
          <w:i/>
          <w:iCs/>
          <w:color w:val="000000"/>
          <w:spacing w:val="-2"/>
          <w:sz w:val="20"/>
          <w:szCs w:val="20"/>
        </w:rPr>
        <w:t>Abs. </w:t>
      </w:r>
      <w:r w:rsidR="007A6447" w:rsidRPr="001D7F5E">
        <w:rPr>
          <w:i/>
          <w:iCs/>
          <w:color w:val="000000"/>
          <w:spacing w:val="-2"/>
          <w:sz w:val="20"/>
          <w:szCs w:val="20"/>
        </w:rPr>
        <w:t xml:space="preserve">1 ersetzt durch </w:t>
      </w:r>
      <w:r w:rsidR="00BC566A" w:rsidRPr="001D7F5E">
        <w:rPr>
          <w:i/>
          <w:iCs/>
          <w:color w:val="000000"/>
          <w:spacing w:val="-2"/>
          <w:sz w:val="20"/>
          <w:szCs w:val="20"/>
        </w:rPr>
        <w:t>Art. </w:t>
      </w:r>
      <w:r w:rsidR="007A5282" w:rsidRPr="001D7F5E">
        <w:rPr>
          <w:i/>
          <w:iCs/>
          <w:color w:val="000000"/>
          <w:spacing w:val="-2"/>
          <w:sz w:val="20"/>
          <w:szCs w:val="20"/>
        </w:rPr>
        <w:t xml:space="preserve">30 </w:t>
      </w:r>
      <w:r w:rsidR="00BC566A" w:rsidRPr="001D7F5E">
        <w:rPr>
          <w:i/>
          <w:iCs/>
          <w:color w:val="000000"/>
          <w:spacing w:val="-2"/>
          <w:sz w:val="20"/>
          <w:szCs w:val="20"/>
        </w:rPr>
        <w:t>Nr. </w:t>
      </w:r>
      <w:r w:rsidR="007A5282" w:rsidRPr="001D7F5E">
        <w:rPr>
          <w:i/>
          <w:iCs/>
          <w:color w:val="000000"/>
          <w:spacing w:val="-2"/>
          <w:sz w:val="20"/>
          <w:szCs w:val="20"/>
        </w:rPr>
        <w:t>1 des G. vom 12. August 2000 (B.S. vom 31. August 2000);</w:t>
      </w:r>
      <w:r w:rsidR="00FC0CBD" w:rsidRPr="001D7F5E">
        <w:rPr>
          <w:i/>
          <w:iCs/>
          <w:color w:val="000000"/>
          <w:spacing w:val="-2"/>
          <w:sz w:val="20"/>
          <w:szCs w:val="20"/>
        </w:rPr>
        <w:t xml:space="preserve"> </w:t>
      </w:r>
      <w:r w:rsidR="00BC566A" w:rsidRPr="001D7F5E">
        <w:rPr>
          <w:i/>
          <w:iCs/>
          <w:color w:val="000000"/>
          <w:spacing w:val="-2"/>
          <w:sz w:val="20"/>
          <w:szCs w:val="20"/>
        </w:rPr>
        <w:t>§ </w:t>
      </w:r>
      <w:r w:rsidR="000A2284" w:rsidRPr="001D7F5E">
        <w:rPr>
          <w:i/>
          <w:iCs/>
          <w:color w:val="000000"/>
          <w:spacing w:val="-2"/>
          <w:sz w:val="20"/>
          <w:szCs w:val="20"/>
        </w:rPr>
        <w:t xml:space="preserve">6 </w:t>
      </w:r>
      <w:r w:rsidR="00BC566A" w:rsidRPr="001D7F5E">
        <w:rPr>
          <w:i/>
          <w:iCs/>
          <w:color w:val="000000"/>
          <w:spacing w:val="-2"/>
          <w:sz w:val="20"/>
          <w:szCs w:val="20"/>
        </w:rPr>
        <w:t>Abs. </w:t>
      </w:r>
      <w:r w:rsidR="000A2284" w:rsidRPr="001D7F5E">
        <w:rPr>
          <w:i/>
          <w:iCs/>
          <w:color w:val="000000"/>
          <w:spacing w:val="-2"/>
          <w:sz w:val="20"/>
          <w:szCs w:val="20"/>
        </w:rPr>
        <w:t xml:space="preserve">3 abgeändert durch </w:t>
      </w:r>
      <w:r w:rsidR="00BC566A" w:rsidRPr="001D7F5E">
        <w:rPr>
          <w:i/>
          <w:iCs/>
          <w:color w:val="000000"/>
          <w:spacing w:val="-2"/>
          <w:sz w:val="20"/>
          <w:szCs w:val="20"/>
        </w:rPr>
        <w:t>Art. </w:t>
      </w:r>
      <w:r w:rsidR="007A6447" w:rsidRPr="001D7F5E">
        <w:rPr>
          <w:i/>
          <w:iCs/>
          <w:color w:val="000000"/>
          <w:spacing w:val="-2"/>
          <w:sz w:val="20"/>
          <w:szCs w:val="20"/>
        </w:rPr>
        <w:t>19 des G. vom 27. Dezember 2012</w:t>
      </w:r>
      <w:r w:rsidR="00BC566A" w:rsidRPr="001D7F5E">
        <w:rPr>
          <w:i/>
          <w:iCs/>
          <w:color w:val="000000"/>
          <w:spacing w:val="-2"/>
          <w:sz w:val="20"/>
          <w:szCs w:val="20"/>
        </w:rPr>
        <w:t> (I</w:t>
      </w:r>
      <w:r w:rsidR="00FB4CD1" w:rsidRPr="001D7F5E">
        <w:rPr>
          <w:i/>
          <w:iCs/>
          <w:color w:val="000000"/>
          <w:spacing w:val="-2"/>
          <w:sz w:val="20"/>
          <w:szCs w:val="20"/>
        </w:rPr>
        <w:t xml:space="preserve">) </w:t>
      </w:r>
      <w:r w:rsidR="000A2284" w:rsidRPr="001D7F5E">
        <w:rPr>
          <w:i/>
          <w:iCs/>
          <w:color w:val="000000"/>
          <w:spacing w:val="-2"/>
          <w:sz w:val="20"/>
          <w:szCs w:val="20"/>
        </w:rPr>
        <w:t xml:space="preserve">(B.S. vom 31. Dezember 2012); </w:t>
      </w:r>
      <w:r w:rsidR="00BC566A" w:rsidRPr="001D7F5E">
        <w:rPr>
          <w:i/>
          <w:iCs/>
          <w:color w:val="000000"/>
          <w:spacing w:val="-2"/>
          <w:sz w:val="20"/>
          <w:szCs w:val="20"/>
        </w:rPr>
        <w:t>§ </w:t>
      </w:r>
      <w:r w:rsidR="00C777DB" w:rsidRPr="001D7F5E">
        <w:rPr>
          <w:i/>
          <w:iCs/>
          <w:color w:val="000000"/>
          <w:spacing w:val="-2"/>
          <w:sz w:val="20"/>
          <w:szCs w:val="20"/>
        </w:rPr>
        <w:t xml:space="preserve">6bis eingefügt durch </w:t>
      </w:r>
      <w:r w:rsidR="00BC566A" w:rsidRPr="001D7F5E">
        <w:rPr>
          <w:i/>
          <w:iCs/>
          <w:color w:val="000000"/>
          <w:spacing w:val="-2"/>
          <w:sz w:val="20"/>
          <w:szCs w:val="20"/>
        </w:rPr>
        <w:t>Art. </w:t>
      </w:r>
      <w:r w:rsidR="007A6447" w:rsidRPr="001D7F5E">
        <w:rPr>
          <w:i/>
          <w:iCs/>
          <w:color w:val="000000"/>
          <w:spacing w:val="-2"/>
          <w:sz w:val="20"/>
          <w:szCs w:val="20"/>
        </w:rPr>
        <w:t>5 des G. vom 23. Dezember 2009</w:t>
      </w:r>
      <w:r w:rsidR="00BC566A" w:rsidRPr="001D7F5E">
        <w:rPr>
          <w:i/>
          <w:iCs/>
          <w:color w:val="000000"/>
          <w:spacing w:val="-2"/>
          <w:sz w:val="20"/>
          <w:szCs w:val="20"/>
        </w:rPr>
        <w:t> (I</w:t>
      </w:r>
      <w:r w:rsidR="007A6447" w:rsidRPr="001D7F5E">
        <w:rPr>
          <w:i/>
          <w:iCs/>
          <w:color w:val="000000"/>
          <w:spacing w:val="-2"/>
          <w:sz w:val="20"/>
          <w:szCs w:val="20"/>
        </w:rPr>
        <w:t xml:space="preserve">) (B.S. </w:t>
      </w:r>
      <w:r w:rsidR="00C777DB" w:rsidRPr="001D7F5E">
        <w:rPr>
          <w:i/>
          <w:iCs/>
          <w:color w:val="000000"/>
          <w:spacing w:val="-2"/>
          <w:sz w:val="20"/>
          <w:szCs w:val="20"/>
        </w:rPr>
        <w:t xml:space="preserve">vom 29. Dezember 2009); </w:t>
      </w:r>
      <w:r w:rsidR="00BC566A" w:rsidRPr="001D7F5E">
        <w:rPr>
          <w:i/>
          <w:iCs/>
          <w:color w:val="000000"/>
          <w:spacing w:val="-2"/>
          <w:sz w:val="20"/>
          <w:szCs w:val="20"/>
        </w:rPr>
        <w:t>§ </w:t>
      </w:r>
      <w:r w:rsidR="00FC0CBD" w:rsidRPr="001D7F5E">
        <w:rPr>
          <w:i/>
          <w:iCs/>
          <w:color w:val="000000"/>
          <w:spacing w:val="-2"/>
          <w:sz w:val="20"/>
          <w:szCs w:val="20"/>
        </w:rPr>
        <w:t xml:space="preserve">7 </w:t>
      </w:r>
      <w:r w:rsidR="00BC566A" w:rsidRPr="001D7F5E">
        <w:rPr>
          <w:i/>
          <w:iCs/>
          <w:color w:val="000000"/>
          <w:spacing w:val="-2"/>
          <w:sz w:val="20"/>
          <w:szCs w:val="20"/>
        </w:rPr>
        <w:t>Abs. </w:t>
      </w:r>
      <w:r w:rsidR="00FC0CBD" w:rsidRPr="001D7F5E">
        <w:rPr>
          <w:i/>
          <w:iCs/>
          <w:color w:val="000000"/>
          <w:spacing w:val="-2"/>
          <w:sz w:val="20"/>
          <w:szCs w:val="20"/>
        </w:rPr>
        <w:t xml:space="preserve">1 </w:t>
      </w:r>
      <w:r w:rsidR="000E6F18" w:rsidRPr="001D7F5E">
        <w:rPr>
          <w:i/>
          <w:iCs/>
          <w:color w:val="000000"/>
          <w:spacing w:val="-2"/>
          <w:sz w:val="20"/>
          <w:szCs w:val="20"/>
        </w:rPr>
        <w:t xml:space="preserve">ersetzt durch </w:t>
      </w:r>
      <w:r w:rsidR="00BC566A" w:rsidRPr="001D7F5E">
        <w:rPr>
          <w:i/>
          <w:iCs/>
          <w:color w:val="000000"/>
          <w:spacing w:val="-2"/>
          <w:sz w:val="20"/>
          <w:szCs w:val="20"/>
        </w:rPr>
        <w:t>Art. </w:t>
      </w:r>
      <w:r w:rsidR="000E6F18" w:rsidRPr="001D7F5E">
        <w:rPr>
          <w:i/>
          <w:iCs/>
          <w:color w:val="000000"/>
          <w:spacing w:val="-2"/>
          <w:sz w:val="20"/>
          <w:szCs w:val="20"/>
        </w:rPr>
        <w:t>9 des G. vom 25. Dezember 2017 (B.S. vom 29. Dezember 2017)</w:t>
      </w:r>
      <w:r w:rsidR="00FC0CBD" w:rsidRPr="001D7F5E">
        <w:rPr>
          <w:i/>
          <w:iCs/>
          <w:color w:val="000000"/>
          <w:spacing w:val="-2"/>
          <w:sz w:val="20"/>
          <w:szCs w:val="20"/>
        </w:rPr>
        <w:t xml:space="preserve">; </w:t>
      </w:r>
      <w:r w:rsidR="00BC566A" w:rsidRPr="001D7F5E">
        <w:rPr>
          <w:i/>
          <w:iCs/>
          <w:color w:val="000000"/>
          <w:spacing w:val="-2"/>
          <w:sz w:val="20"/>
          <w:szCs w:val="20"/>
        </w:rPr>
        <w:t>§ </w:t>
      </w:r>
      <w:r w:rsidR="007A5282" w:rsidRPr="001D7F5E">
        <w:rPr>
          <w:i/>
          <w:iCs/>
          <w:color w:val="000000"/>
          <w:spacing w:val="-2"/>
          <w:sz w:val="20"/>
          <w:szCs w:val="20"/>
        </w:rPr>
        <w:t>8 einzig</w:t>
      </w:r>
      <w:r w:rsidR="007A6447" w:rsidRPr="001D7F5E">
        <w:rPr>
          <w:i/>
          <w:iCs/>
          <w:color w:val="000000"/>
          <w:spacing w:val="-2"/>
          <w:sz w:val="20"/>
          <w:szCs w:val="20"/>
        </w:rPr>
        <w:t xml:space="preserve">er Absatz abgeändert durch </w:t>
      </w:r>
      <w:r w:rsidR="00BC566A" w:rsidRPr="001D7F5E">
        <w:rPr>
          <w:i/>
          <w:iCs/>
          <w:color w:val="000000"/>
          <w:spacing w:val="-2"/>
          <w:sz w:val="20"/>
          <w:szCs w:val="20"/>
        </w:rPr>
        <w:t>Art. </w:t>
      </w:r>
      <w:r w:rsidR="007A5282" w:rsidRPr="001D7F5E">
        <w:rPr>
          <w:i/>
          <w:iCs/>
          <w:color w:val="000000"/>
          <w:spacing w:val="-2"/>
          <w:sz w:val="20"/>
          <w:szCs w:val="20"/>
        </w:rPr>
        <w:t xml:space="preserve">31 </w:t>
      </w:r>
      <w:r w:rsidR="00BC566A" w:rsidRPr="001D7F5E">
        <w:rPr>
          <w:i/>
          <w:iCs/>
          <w:color w:val="000000"/>
          <w:spacing w:val="-2"/>
          <w:sz w:val="20"/>
          <w:szCs w:val="20"/>
        </w:rPr>
        <w:t>Nr. </w:t>
      </w:r>
      <w:r w:rsidR="007A5282" w:rsidRPr="001D7F5E">
        <w:rPr>
          <w:i/>
          <w:iCs/>
          <w:color w:val="000000"/>
          <w:spacing w:val="-2"/>
          <w:sz w:val="20"/>
          <w:szCs w:val="20"/>
        </w:rPr>
        <w:t xml:space="preserve">4 des </w:t>
      </w:r>
      <w:r w:rsidR="00A26452" w:rsidRPr="001D7F5E">
        <w:rPr>
          <w:i/>
          <w:iCs/>
          <w:color w:val="000000"/>
          <w:spacing w:val="-2"/>
          <w:sz w:val="20"/>
          <w:szCs w:val="20"/>
        </w:rPr>
        <w:t>G. vom 24. Dezember 1999 (B.S. vom 31. Dezember 1999)</w:t>
      </w:r>
      <w:r w:rsidR="007A5282" w:rsidRPr="001D7F5E">
        <w:rPr>
          <w:i/>
          <w:iCs/>
          <w:color w:val="000000"/>
          <w:spacing w:val="-2"/>
          <w:sz w:val="20"/>
          <w:szCs w:val="20"/>
        </w:rPr>
        <w:t xml:space="preserve">; </w:t>
      </w:r>
      <w:r w:rsidR="00BC566A" w:rsidRPr="001D7F5E">
        <w:rPr>
          <w:i/>
          <w:iCs/>
          <w:color w:val="000000"/>
          <w:spacing w:val="-2"/>
          <w:sz w:val="20"/>
          <w:szCs w:val="20"/>
        </w:rPr>
        <w:t>§ </w:t>
      </w:r>
      <w:r w:rsidR="008772DA" w:rsidRPr="001D7F5E">
        <w:rPr>
          <w:i/>
          <w:iCs/>
          <w:color w:val="000000"/>
          <w:spacing w:val="-2"/>
          <w:sz w:val="20"/>
          <w:szCs w:val="20"/>
        </w:rPr>
        <w:t xml:space="preserve">9 abgeändert durch </w:t>
      </w:r>
      <w:r w:rsidR="00BC566A" w:rsidRPr="001D7F5E">
        <w:rPr>
          <w:i/>
          <w:iCs/>
          <w:color w:val="000000"/>
          <w:spacing w:val="-2"/>
          <w:sz w:val="20"/>
          <w:szCs w:val="20"/>
        </w:rPr>
        <w:t>Art. </w:t>
      </w:r>
      <w:r w:rsidR="007A6447" w:rsidRPr="001D7F5E">
        <w:rPr>
          <w:i/>
          <w:iCs/>
          <w:color w:val="000000"/>
          <w:spacing w:val="-2"/>
          <w:sz w:val="20"/>
          <w:szCs w:val="20"/>
        </w:rPr>
        <w:t>8 des G. vom 23. Dezember 2009</w:t>
      </w:r>
      <w:r w:rsidR="00BC566A" w:rsidRPr="001D7F5E">
        <w:rPr>
          <w:i/>
          <w:iCs/>
          <w:color w:val="000000"/>
          <w:spacing w:val="-2"/>
          <w:sz w:val="20"/>
          <w:szCs w:val="20"/>
        </w:rPr>
        <w:t> (I</w:t>
      </w:r>
      <w:r w:rsidR="008772DA" w:rsidRPr="001D7F5E">
        <w:rPr>
          <w:i/>
          <w:iCs/>
          <w:color w:val="000000"/>
          <w:spacing w:val="-2"/>
          <w:sz w:val="20"/>
          <w:szCs w:val="20"/>
        </w:rPr>
        <w:t>) (B.S.</w:t>
      </w:r>
      <w:r w:rsidR="007A6447" w:rsidRPr="001D7F5E">
        <w:rPr>
          <w:i/>
          <w:iCs/>
          <w:color w:val="000000"/>
          <w:spacing w:val="-2"/>
          <w:sz w:val="20"/>
          <w:szCs w:val="20"/>
        </w:rPr>
        <w:t xml:space="preserve"> </w:t>
      </w:r>
      <w:r w:rsidR="008772DA" w:rsidRPr="001D7F5E">
        <w:rPr>
          <w:i/>
          <w:iCs/>
          <w:color w:val="000000"/>
          <w:spacing w:val="-2"/>
          <w:sz w:val="20"/>
          <w:szCs w:val="20"/>
        </w:rPr>
        <w:t xml:space="preserve">vom 29. Dezember 2009); </w:t>
      </w:r>
      <w:r w:rsidR="00B06DBD" w:rsidRPr="001D7F5E">
        <w:rPr>
          <w:i/>
          <w:iCs/>
          <w:color w:val="000000"/>
          <w:spacing w:val="-2"/>
          <w:sz w:val="20"/>
          <w:szCs w:val="20"/>
        </w:rPr>
        <w:t xml:space="preserve">§ 10 Abs. 1 abgeändert durch Art. 61 des G. vom 18. Mai 2022 (B.S. vom 30. Mai 2022); </w:t>
      </w:r>
      <w:r w:rsidR="00BC566A" w:rsidRPr="001D7F5E">
        <w:rPr>
          <w:i/>
          <w:iCs/>
          <w:color w:val="000000"/>
          <w:spacing w:val="-2"/>
          <w:sz w:val="20"/>
          <w:szCs w:val="20"/>
        </w:rPr>
        <w:t>§ </w:t>
      </w:r>
      <w:r w:rsidR="007A6447" w:rsidRPr="001D7F5E">
        <w:rPr>
          <w:i/>
          <w:iCs/>
          <w:color w:val="000000"/>
          <w:spacing w:val="-2"/>
          <w:sz w:val="20"/>
          <w:szCs w:val="20"/>
        </w:rPr>
        <w:t xml:space="preserve">10 </w:t>
      </w:r>
      <w:r w:rsidR="00BC566A" w:rsidRPr="001D7F5E">
        <w:rPr>
          <w:i/>
          <w:iCs/>
          <w:color w:val="000000"/>
          <w:spacing w:val="-2"/>
          <w:sz w:val="20"/>
          <w:szCs w:val="20"/>
        </w:rPr>
        <w:t>Abs. </w:t>
      </w:r>
      <w:r w:rsidR="007A5282" w:rsidRPr="001D7F5E">
        <w:rPr>
          <w:i/>
          <w:iCs/>
          <w:color w:val="000000"/>
          <w:spacing w:val="-2"/>
          <w:sz w:val="20"/>
          <w:szCs w:val="20"/>
        </w:rPr>
        <w:t>4 einge</w:t>
      </w:r>
      <w:r w:rsidR="007A6447" w:rsidRPr="001D7F5E">
        <w:rPr>
          <w:i/>
          <w:iCs/>
          <w:color w:val="000000"/>
          <w:spacing w:val="-2"/>
          <w:sz w:val="20"/>
          <w:szCs w:val="20"/>
        </w:rPr>
        <w:t xml:space="preserve">fügt durch </w:t>
      </w:r>
      <w:r w:rsidR="00BC566A" w:rsidRPr="001D7F5E">
        <w:rPr>
          <w:i/>
          <w:iCs/>
          <w:color w:val="000000"/>
          <w:spacing w:val="-2"/>
          <w:sz w:val="20"/>
          <w:szCs w:val="20"/>
        </w:rPr>
        <w:t>Art. </w:t>
      </w:r>
      <w:r w:rsidR="007A6447" w:rsidRPr="001D7F5E">
        <w:rPr>
          <w:i/>
          <w:iCs/>
          <w:color w:val="000000"/>
          <w:spacing w:val="-2"/>
          <w:sz w:val="20"/>
          <w:szCs w:val="20"/>
        </w:rPr>
        <w:t xml:space="preserve">218 </w:t>
      </w:r>
      <w:r w:rsidR="00BC566A" w:rsidRPr="001D7F5E">
        <w:rPr>
          <w:i/>
          <w:iCs/>
          <w:color w:val="000000"/>
          <w:spacing w:val="-2"/>
          <w:sz w:val="20"/>
          <w:szCs w:val="20"/>
        </w:rPr>
        <w:t>Nr. </w:t>
      </w:r>
      <w:r w:rsidR="007A6447" w:rsidRPr="001D7F5E">
        <w:rPr>
          <w:i/>
          <w:iCs/>
          <w:color w:val="000000"/>
          <w:spacing w:val="-2"/>
          <w:sz w:val="20"/>
          <w:szCs w:val="20"/>
        </w:rPr>
        <w:t>2 des G.</w:t>
      </w:r>
      <w:r w:rsidR="00BC566A" w:rsidRPr="001D7F5E">
        <w:rPr>
          <w:i/>
          <w:iCs/>
          <w:color w:val="000000"/>
          <w:spacing w:val="-2"/>
          <w:sz w:val="20"/>
          <w:szCs w:val="20"/>
        </w:rPr>
        <w:t> (I</w:t>
      </w:r>
      <w:r w:rsidR="007A5282" w:rsidRPr="001D7F5E">
        <w:rPr>
          <w:i/>
          <w:iCs/>
          <w:color w:val="000000"/>
          <w:spacing w:val="-2"/>
          <w:sz w:val="20"/>
          <w:szCs w:val="20"/>
        </w:rPr>
        <w:t>) vom 27. Dezember 2006</w:t>
      </w:r>
      <w:r w:rsidR="00BC566A" w:rsidRPr="001D7F5E">
        <w:rPr>
          <w:i/>
          <w:iCs/>
          <w:color w:val="000000"/>
          <w:spacing w:val="-2"/>
          <w:sz w:val="20"/>
          <w:szCs w:val="20"/>
        </w:rPr>
        <w:t> (I</w:t>
      </w:r>
      <w:r w:rsidR="0065764F" w:rsidRPr="001D7F5E">
        <w:rPr>
          <w:i/>
          <w:iCs/>
          <w:color w:val="000000"/>
          <w:spacing w:val="-2"/>
          <w:sz w:val="20"/>
          <w:szCs w:val="20"/>
        </w:rPr>
        <w:t>)</w:t>
      </w:r>
      <w:r w:rsidR="007A5282" w:rsidRPr="001D7F5E">
        <w:rPr>
          <w:i/>
          <w:iCs/>
          <w:color w:val="000000"/>
          <w:spacing w:val="-2"/>
          <w:sz w:val="20"/>
          <w:szCs w:val="20"/>
        </w:rPr>
        <w:t xml:space="preserve"> (B.S. vo</w:t>
      </w:r>
      <w:r w:rsidR="007A6447" w:rsidRPr="001D7F5E">
        <w:rPr>
          <w:i/>
          <w:iCs/>
          <w:color w:val="000000"/>
          <w:spacing w:val="-2"/>
          <w:sz w:val="20"/>
          <w:szCs w:val="20"/>
        </w:rPr>
        <w:t xml:space="preserve">m 28. Dezember 2006); </w:t>
      </w:r>
      <w:r w:rsidR="00BC566A" w:rsidRPr="001D7F5E">
        <w:rPr>
          <w:i/>
          <w:iCs/>
          <w:color w:val="000000"/>
          <w:spacing w:val="-2"/>
          <w:sz w:val="20"/>
          <w:szCs w:val="20"/>
        </w:rPr>
        <w:t>§ </w:t>
      </w:r>
      <w:r w:rsidR="007A6447" w:rsidRPr="001D7F5E">
        <w:rPr>
          <w:i/>
          <w:iCs/>
          <w:color w:val="000000"/>
          <w:spacing w:val="-2"/>
          <w:sz w:val="20"/>
          <w:szCs w:val="20"/>
        </w:rPr>
        <w:t xml:space="preserve">11 </w:t>
      </w:r>
      <w:r w:rsidR="00BC566A" w:rsidRPr="001D7F5E">
        <w:rPr>
          <w:i/>
          <w:iCs/>
          <w:color w:val="000000"/>
          <w:spacing w:val="-2"/>
          <w:sz w:val="20"/>
          <w:szCs w:val="20"/>
        </w:rPr>
        <w:t>Abs. </w:t>
      </w:r>
      <w:r w:rsidR="007A5282" w:rsidRPr="001D7F5E">
        <w:rPr>
          <w:i/>
          <w:iCs/>
          <w:color w:val="000000"/>
          <w:spacing w:val="-2"/>
          <w:sz w:val="20"/>
          <w:szCs w:val="20"/>
        </w:rPr>
        <w:t>1 ersetzt durch</w:t>
      </w:r>
      <w:r w:rsidR="007A6447" w:rsidRPr="001D7F5E">
        <w:rPr>
          <w:i/>
          <w:iCs/>
          <w:color w:val="000000"/>
          <w:spacing w:val="-2"/>
          <w:sz w:val="20"/>
          <w:szCs w:val="20"/>
        </w:rPr>
        <w:t xml:space="preserve"> </w:t>
      </w:r>
      <w:r w:rsidR="00BC566A" w:rsidRPr="001D7F5E">
        <w:rPr>
          <w:i/>
          <w:iCs/>
          <w:color w:val="000000"/>
          <w:spacing w:val="-2"/>
          <w:sz w:val="20"/>
          <w:szCs w:val="20"/>
        </w:rPr>
        <w:t>Art. </w:t>
      </w:r>
      <w:r w:rsidR="007A6447" w:rsidRPr="001D7F5E">
        <w:rPr>
          <w:i/>
          <w:iCs/>
          <w:color w:val="000000"/>
          <w:spacing w:val="-2"/>
          <w:sz w:val="20"/>
          <w:szCs w:val="20"/>
        </w:rPr>
        <w:t xml:space="preserve">30 </w:t>
      </w:r>
      <w:r w:rsidR="00BC566A" w:rsidRPr="001D7F5E">
        <w:rPr>
          <w:i/>
          <w:iCs/>
          <w:color w:val="000000"/>
          <w:spacing w:val="-2"/>
          <w:sz w:val="20"/>
          <w:szCs w:val="20"/>
        </w:rPr>
        <w:t>Nr. </w:t>
      </w:r>
      <w:r w:rsidR="007A5282" w:rsidRPr="001D7F5E">
        <w:rPr>
          <w:i/>
          <w:iCs/>
          <w:color w:val="000000"/>
          <w:spacing w:val="-2"/>
          <w:sz w:val="20"/>
          <w:szCs w:val="20"/>
        </w:rPr>
        <w:t>2 d</w:t>
      </w:r>
      <w:r w:rsidR="007A6447" w:rsidRPr="001D7F5E">
        <w:rPr>
          <w:i/>
          <w:iCs/>
          <w:color w:val="000000"/>
          <w:spacing w:val="-2"/>
          <w:sz w:val="20"/>
          <w:szCs w:val="20"/>
        </w:rPr>
        <w:t xml:space="preserve">es G. vom 12. August 2000 (B.S. vom 31. August 2000); </w:t>
      </w:r>
      <w:r w:rsidR="00BC566A" w:rsidRPr="001D7F5E">
        <w:rPr>
          <w:i/>
          <w:iCs/>
          <w:color w:val="000000"/>
          <w:spacing w:val="-2"/>
          <w:sz w:val="20"/>
          <w:szCs w:val="20"/>
        </w:rPr>
        <w:t>§ </w:t>
      </w:r>
      <w:r w:rsidR="007A6447" w:rsidRPr="001D7F5E">
        <w:rPr>
          <w:i/>
          <w:iCs/>
          <w:color w:val="000000"/>
          <w:spacing w:val="-2"/>
          <w:sz w:val="20"/>
          <w:szCs w:val="20"/>
        </w:rPr>
        <w:t xml:space="preserve">11 </w:t>
      </w:r>
      <w:r w:rsidR="00BC566A" w:rsidRPr="001D7F5E">
        <w:rPr>
          <w:i/>
          <w:iCs/>
          <w:color w:val="000000"/>
          <w:spacing w:val="-2"/>
          <w:sz w:val="20"/>
          <w:szCs w:val="20"/>
        </w:rPr>
        <w:t>Abs. </w:t>
      </w:r>
      <w:r w:rsidR="007A5282" w:rsidRPr="001D7F5E">
        <w:rPr>
          <w:i/>
          <w:iCs/>
          <w:color w:val="000000"/>
          <w:spacing w:val="-2"/>
          <w:sz w:val="20"/>
          <w:szCs w:val="20"/>
        </w:rPr>
        <w:t>2 einge</w:t>
      </w:r>
      <w:r w:rsidR="007A6447" w:rsidRPr="001D7F5E">
        <w:rPr>
          <w:i/>
          <w:iCs/>
          <w:color w:val="000000"/>
          <w:spacing w:val="-2"/>
          <w:sz w:val="20"/>
          <w:szCs w:val="20"/>
        </w:rPr>
        <w:t xml:space="preserve">fügt durch </w:t>
      </w:r>
      <w:r w:rsidR="00BC566A" w:rsidRPr="001D7F5E">
        <w:rPr>
          <w:i/>
          <w:iCs/>
          <w:color w:val="000000"/>
          <w:spacing w:val="-2"/>
          <w:sz w:val="20"/>
          <w:szCs w:val="20"/>
        </w:rPr>
        <w:t>Art. </w:t>
      </w:r>
      <w:r w:rsidR="007A6447" w:rsidRPr="001D7F5E">
        <w:rPr>
          <w:i/>
          <w:iCs/>
          <w:color w:val="000000"/>
          <w:spacing w:val="-2"/>
          <w:sz w:val="20"/>
          <w:szCs w:val="20"/>
        </w:rPr>
        <w:t xml:space="preserve">84 </w:t>
      </w:r>
      <w:r w:rsidR="00BC566A" w:rsidRPr="001D7F5E">
        <w:rPr>
          <w:i/>
          <w:iCs/>
          <w:color w:val="000000"/>
          <w:spacing w:val="-2"/>
          <w:sz w:val="20"/>
          <w:szCs w:val="20"/>
        </w:rPr>
        <w:t>Nr. </w:t>
      </w:r>
      <w:r w:rsidR="007A6447" w:rsidRPr="001D7F5E">
        <w:rPr>
          <w:i/>
          <w:iCs/>
          <w:color w:val="000000"/>
          <w:spacing w:val="-2"/>
          <w:sz w:val="20"/>
          <w:szCs w:val="20"/>
        </w:rPr>
        <w:t xml:space="preserve">1 des </w:t>
      </w:r>
      <w:r w:rsidR="00A26452" w:rsidRPr="001D7F5E">
        <w:rPr>
          <w:i/>
          <w:iCs/>
          <w:color w:val="000000"/>
          <w:spacing w:val="-2"/>
          <w:sz w:val="20"/>
          <w:szCs w:val="20"/>
        </w:rPr>
        <w:t>G. vom 22. Februar 1998 (I) (B.S. vom 3. März 1998)</w:t>
      </w:r>
      <w:r w:rsidR="007A6447" w:rsidRPr="001D7F5E">
        <w:rPr>
          <w:i/>
          <w:iCs/>
          <w:color w:val="000000"/>
          <w:spacing w:val="-2"/>
          <w:sz w:val="20"/>
          <w:szCs w:val="20"/>
        </w:rPr>
        <w:t xml:space="preserve">; </w:t>
      </w:r>
      <w:r w:rsidR="00BC566A" w:rsidRPr="001D7F5E">
        <w:rPr>
          <w:i/>
          <w:iCs/>
          <w:color w:val="000000"/>
          <w:spacing w:val="-2"/>
          <w:sz w:val="20"/>
          <w:szCs w:val="20"/>
        </w:rPr>
        <w:t>§ </w:t>
      </w:r>
      <w:r w:rsidR="007A6447" w:rsidRPr="001D7F5E">
        <w:rPr>
          <w:i/>
          <w:iCs/>
          <w:color w:val="000000"/>
          <w:spacing w:val="-2"/>
          <w:sz w:val="20"/>
          <w:szCs w:val="20"/>
        </w:rPr>
        <w:t xml:space="preserve">12 </w:t>
      </w:r>
      <w:r w:rsidR="00BC566A" w:rsidRPr="001D7F5E">
        <w:rPr>
          <w:i/>
          <w:iCs/>
          <w:color w:val="000000"/>
          <w:spacing w:val="-2"/>
          <w:sz w:val="20"/>
          <w:szCs w:val="20"/>
        </w:rPr>
        <w:t>Abs. </w:t>
      </w:r>
      <w:r w:rsidR="007A6447" w:rsidRPr="001D7F5E">
        <w:rPr>
          <w:i/>
          <w:iCs/>
          <w:color w:val="000000"/>
          <w:spacing w:val="-2"/>
          <w:sz w:val="20"/>
          <w:szCs w:val="20"/>
        </w:rPr>
        <w:t xml:space="preserve">1 abgeändert durch </w:t>
      </w:r>
      <w:r w:rsidR="00BC566A" w:rsidRPr="001D7F5E">
        <w:rPr>
          <w:i/>
          <w:iCs/>
          <w:color w:val="000000"/>
          <w:spacing w:val="-2"/>
          <w:sz w:val="20"/>
          <w:szCs w:val="20"/>
        </w:rPr>
        <w:t>Art. </w:t>
      </w:r>
      <w:r w:rsidR="007A6447" w:rsidRPr="001D7F5E">
        <w:rPr>
          <w:i/>
          <w:iCs/>
          <w:color w:val="000000"/>
          <w:spacing w:val="-2"/>
          <w:sz w:val="20"/>
          <w:szCs w:val="20"/>
        </w:rPr>
        <w:t xml:space="preserve">5 des G. vom 20. Dezember 1995 (B.S. </w:t>
      </w:r>
      <w:r w:rsidR="007A5282" w:rsidRPr="001D7F5E">
        <w:rPr>
          <w:i/>
          <w:iCs/>
          <w:color w:val="000000"/>
          <w:spacing w:val="-2"/>
          <w:sz w:val="20"/>
          <w:szCs w:val="20"/>
        </w:rPr>
        <w:t>vom 23. Dezember 1995)</w:t>
      </w:r>
      <w:r w:rsidR="00EC1C10" w:rsidRPr="001D7F5E">
        <w:rPr>
          <w:i/>
          <w:iCs/>
          <w:color w:val="000000"/>
          <w:spacing w:val="-2"/>
        </w:rPr>
        <w:t xml:space="preserve"> </w:t>
      </w:r>
      <w:r w:rsidR="00EC1C10" w:rsidRPr="001D7F5E">
        <w:rPr>
          <w:i/>
          <w:iCs/>
          <w:color w:val="000000"/>
          <w:spacing w:val="-2"/>
          <w:sz w:val="20"/>
          <w:szCs w:val="20"/>
        </w:rPr>
        <w:t xml:space="preserve">und ergänzt durch </w:t>
      </w:r>
      <w:r w:rsidR="00BC566A" w:rsidRPr="001D7F5E">
        <w:rPr>
          <w:i/>
          <w:iCs/>
          <w:color w:val="000000"/>
          <w:spacing w:val="-2"/>
          <w:sz w:val="20"/>
          <w:szCs w:val="20"/>
        </w:rPr>
        <w:t>Art. </w:t>
      </w:r>
      <w:r w:rsidR="00EC1C10" w:rsidRPr="001D7F5E">
        <w:rPr>
          <w:i/>
          <w:iCs/>
          <w:color w:val="000000"/>
          <w:spacing w:val="-2"/>
          <w:sz w:val="20"/>
          <w:szCs w:val="20"/>
        </w:rPr>
        <w:t xml:space="preserve">55 des G. vom </w:t>
      </w:r>
      <w:r w:rsidR="007A6447" w:rsidRPr="001D7F5E">
        <w:rPr>
          <w:i/>
          <w:iCs/>
          <w:color w:val="000000"/>
          <w:spacing w:val="-2"/>
          <w:sz w:val="20"/>
          <w:szCs w:val="20"/>
        </w:rPr>
        <w:t>19. Dezember 2008</w:t>
      </w:r>
      <w:r w:rsidR="00BC566A" w:rsidRPr="001D7F5E">
        <w:rPr>
          <w:i/>
          <w:iCs/>
          <w:color w:val="000000"/>
          <w:spacing w:val="-2"/>
          <w:sz w:val="20"/>
          <w:szCs w:val="20"/>
        </w:rPr>
        <w:t> (I</w:t>
      </w:r>
      <w:r w:rsidR="00BD745E" w:rsidRPr="001D7F5E">
        <w:rPr>
          <w:i/>
          <w:iCs/>
          <w:color w:val="000000"/>
          <w:spacing w:val="-2"/>
          <w:sz w:val="20"/>
          <w:szCs w:val="20"/>
        </w:rPr>
        <w:t>I)</w:t>
      </w:r>
      <w:r w:rsidR="00EC1C10" w:rsidRPr="001D7F5E">
        <w:rPr>
          <w:i/>
          <w:iCs/>
          <w:color w:val="000000"/>
          <w:spacing w:val="-2"/>
          <w:sz w:val="20"/>
          <w:szCs w:val="20"/>
        </w:rPr>
        <w:t xml:space="preserve"> (B.S. vom 31. Dezember 2008)</w:t>
      </w:r>
      <w:r w:rsidR="007A6447" w:rsidRPr="001D7F5E">
        <w:rPr>
          <w:i/>
          <w:iCs/>
          <w:color w:val="000000"/>
          <w:spacing w:val="-2"/>
          <w:sz w:val="20"/>
          <w:szCs w:val="20"/>
        </w:rPr>
        <w:t xml:space="preserve">; </w:t>
      </w:r>
      <w:r w:rsidR="00BC566A" w:rsidRPr="001D7F5E">
        <w:rPr>
          <w:i/>
          <w:iCs/>
          <w:color w:val="000000"/>
          <w:spacing w:val="-2"/>
          <w:sz w:val="20"/>
          <w:szCs w:val="20"/>
        </w:rPr>
        <w:t>§ </w:t>
      </w:r>
      <w:r w:rsidR="007A6447" w:rsidRPr="001D7F5E">
        <w:rPr>
          <w:i/>
          <w:iCs/>
          <w:color w:val="000000"/>
          <w:spacing w:val="-2"/>
          <w:sz w:val="20"/>
          <w:szCs w:val="20"/>
        </w:rPr>
        <w:t xml:space="preserve">12 </w:t>
      </w:r>
      <w:r w:rsidR="00BC566A" w:rsidRPr="001D7F5E">
        <w:rPr>
          <w:i/>
          <w:iCs/>
          <w:color w:val="000000"/>
          <w:spacing w:val="-2"/>
          <w:sz w:val="20"/>
          <w:szCs w:val="20"/>
        </w:rPr>
        <w:t>Abs. </w:t>
      </w:r>
      <w:r w:rsidR="00227DA3" w:rsidRPr="001D7F5E">
        <w:rPr>
          <w:i/>
          <w:iCs/>
          <w:color w:val="000000"/>
          <w:spacing w:val="-2"/>
          <w:sz w:val="20"/>
          <w:szCs w:val="20"/>
        </w:rPr>
        <w:t xml:space="preserve">2 ersetzt durch </w:t>
      </w:r>
      <w:r w:rsidR="00BC566A" w:rsidRPr="001D7F5E">
        <w:rPr>
          <w:i/>
          <w:iCs/>
          <w:color w:val="000000"/>
          <w:spacing w:val="-2"/>
          <w:sz w:val="20"/>
          <w:szCs w:val="20"/>
        </w:rPr>
        <w:t>Art. </w:t>
      </w:r>
      <w:r w:rsidR="00227DA3" w:rsidRPr="001D7F5E">
        <w:rPr>
          <w:i/>
          <w:iCs/>
          <w:color w:val="000000"/>
          <w:spacing w:val="-2"/>
          <w:sz w:val="20"/>
          <w:szCs w:val="20"/>
        </w:rPr>
        <w:t xml:space="preserve">72 des </w:t>
      </w:r>
      <w:r w:rsidR="00A26452" w:rsidRPr="001D7F5E">
        <w:rPr>
          <w:i/>
          <w:iCs/>
          <w:color w:val="000000"/>
          <w:spacing w:val="-2"/>
          <w:sz w:val="20"/>
          <w:szCs w:val="20"/>
        </w:rPr>
        <w:t>G. vom 24. Dezember 1999 (B.S. vom 31. Dezember 1999)</w:t>
      </w:r>
      <w:r w:rsidR="007A5282" w:rsidRPr="001D7F5E">
        <w:rPr>
          <w:i/>
          <w:iCs/>
          <w:color w:val="000000"/>
          <w:spacing w:val="-2"/>
          <w:sz w:val="20"/>
          <w:szCs w:val="20"/>
        </w:rPr>
        <w:t xml:space="preserve">; </w:t>
      </w:r>
      <w:r w:rsidR="00BC566A" w:rsidRPr="001D7F5E">
        <w:rPr>
          <w:i/>
          <w:iCs/>
          <w:color w:val="000000"/>
          <w:spacing w:val="-2"/>
          <w:sz w:val="20"/>
          <w:szCs w:val="20"/>
        </w:rPr>
        <w:t>§ </w:t>
      </w:r>
      <w:r w:rsidR="007A5282" w:rsidRPr="001D7F5E">
        <w:rPr>
          <w:i/>
          <w:iCs/>
          <w:color w:val="000000"/>
          <w:spacing w:val="-2"/>
          <w:sz w:val="20"/>
          <w:szCs w:val="20"/>
        </w:rPr>
        <w:t xml:space="preserve">13 </w:t>
      </w:r>
      <w:r w:rsidR="00227DA3" w:rsidRPr="001D7F5E">
        <w:rPr>
          <w:i/>
          <w:iCs/>
          <w:color w:val="000000"/>
          <w:spacing w:val="-2"/>
          <w:sz w:val="20"/>
          <w:szCs w:val="20"/>
        </w:rPr>
        <w:t xml:space="preserve">ersetzt durch </w:t>
      </w:r>
      <w:r w:rsidR="00BC566A" w:rsidRPr="001D7F5E">
        <w:rPr>
          <w:i/>
          <w:iCs/>
          <w:color w:val="000000"/>
          <w:spacing w:val="-2"/>
          <w:sz w:val="20"/>
          <w:szCs w:val="20"/>
        </w:rPr>
        <w:t>Art. </w:t>
      </w:r>
      <w:r w:rsidR="00227DA3" w:rsidRPr="001D7F5E">
        <w:rPr>
          <w:i/>
          <w:iCs/>
          <w:color w:val="000000"/>
          <w:spacing w:val="-2"/>
          <w:sz w:val="20"/>
          <w:szCs w:val="20"/>
        </w:rPr>
        <w:t xml:space="preserve">25 des G. vom 10. August 2001 (B.S. </w:t>
      </w:r>
      <w:r w:rsidR="007A5282" w:rsidRPr="001D7F5E">
        <w:rPr>
          <w:i/>
          <w:iCs/>
          <w:color w:val="000000"/>
          <w:spacing w:val="-2"/>
          <w:sz w:val="20"/>
          <w:szCs w:val="20"/>
        </w:rPr>
        <w:t xml:space="preserve">vom 1. September 2001); </w:t>
      </w:r>
      <w:r w:rsidR="00BC566A" w:rsidRPr="001D7F5E">
        <w:rPr>
          <w:i/>
          <w:iCs/>
          <w:color w:val="000000"/>
          <w:spacing w:val="-2"/>
          <w:sz w:val="20"/>
          <w:szCs w:val="20"/>
        </w:rPr>
        <w:t>§ </w:t>
      </w:r>
      <w:r w:rsidR="00FC0CBD" w:rsidRPr="001D7F5E">
        <w:rPr>
          <w:i/>
          <w:iCs/>
          <w:color w:val="000000"/>
          <w:spacing w:val="-2"/>
          <w:sz w:val="20"/>
          <w:szCs w:val="20"/>
        </w:rPr>
        <w:t xml:space="preserve">14 </w:t>
      </w:r>
      <w:r w:rsidR="00BC566A" w:rsidRPr="001D7F5E">
        <w:rPr>
          <w:i/>
          <w:iCs/>
          <w:color w:val="000000"/>
          <w:spacing w:val="-2"/>
          <w:sz w:val="20"/>
          <w:szCs w:val="20"/>
        </w:rPr>
        <w:t>Abs. </w:t>
      </w:r>
      <w:r w:rsidR="00FC0CBD" w:rsidRPr="001D7F5E">
        <w:rPr>
          <w:i/>
          <w:iCs/>
          <w:color w:val="000000"/>
          <w:spacing w:val="-2"/>
          <w:sz w:val="20"/>
          <w:szCs w:val="20"/>
        </w:rPr>
        <w:t xml:space="preserve">1 abgeändert durch </w:t>
      </w:r>
      <w:r w:rsidR="00BC566A" w:rsidRPr="001D7F5E">
        <w:rPr>
          <w:i/>
          <w:iCs/>
          <w:color w:val="000000"/>
          <w:spacing w:val="-2"/>
          <w:sz w:val="20"/>
          <w:szCs w:val="20"/>
        </w:rPr>
        <w:t>Art. </w:t>
      </w:r>
      <w:r w:rsidR="00FC0CBD" w:rsidRPr="001D7F5E">
        <w:rPr>
          <w:i/>
          <w:iCs/>
          <w:color w:val="000000"/>
          <w:spacing w:val="-2"/>
          <w:sz w:val="20"/>
          <w:szCs w:val="20"/>
        </w:rPr>
        <w:t xml:space="preserve">41 </w:t>
      </w:r>
      <w:r w:rsidR="00BC566A" w:rsidRPr="001D7F5E">
        <w:rPr>
          <w:i/>
          <w:iCs/>
          <w:color w:val="000000"/>
          <w:spacing w:val="-2"/>
          <w:sz w:val="20"/>
          <w:szCs w:val="20"/>
        </w:rPr>
        <w:t>Nr. </w:t>
      </w:r>
      <w:r w:rsidR="00FC0CBD" w:rsidRPr="001D7F5E">
        <w:rPr>
          <w:i/>
          <w:iCs/>
          <w:color w:val="000000"/>
          <w:spacing w:val="-2"/>
          <w:sz w:val="20"/>
          <w:szCs w:val="20"/>
        </w:rPr>
        <w:t>1 des</w:t>
      </w:r>
      <w:r w:rsidR="00227DA3" w:rsidRPr="001D7F5E">
        <w:rPr>
          <w:i/>
          <w:iCs/>
          <w:color w:val="000000"/>
          <w:spacing w:val="-2"/>
          <w:sz w:val="20"/>
          <w:szCs w:val="20"/>
        </w:rPr>
        <w:t xml:space="preserve"> G. vom 10. Dezember 2009 (B.S. </w:t>
      </w:r>
      <w:r w:rsidR="00FC0CBD" w:rsidRPr="001D7F5E">
        <w:rPr>
          <w:i/>
          <w:iCs/>
          <w:color w:val="000000"/>
          <w:spacing w:val="-2"/>
          <w:sz w:val="20"/>
          <w:szCs w:val="20"/>
        </w:rPr>
        <w:t xml:space="preserve">vom 31. Dezember 2009); </w:t>
      </w:r>
      <w:r w:rsidR="00BC566A" w:rsidRPr="001D7F5E">
        <w:rPr>
          <w:i/>
          <w:iCs/>
          <w:color w:val="000000"/>
          <w:spacing w:val="-2"/>
          <w:sz w:val="20"/>
          <w:szCs w:val="20"/>
        </w:rPr>
        <w:t>§ </w:t>
      </w:r>
      <w:r w:rsidR="007A5282" w:rsidRPr="001D7F5E">
        <w:rPr>
          <w:i/>
          <w:iCs/>
          <w:color w:val="000000"/>
          <w:spacing w:val="-2"/>
          <w:sz w:val="20"/>
          <w:szCs w:val="20"/>
        </w:rPr>
        <w:t xml:space="preserve">14bis eingefügt durch </w:t>
      </w:r>
      <w:r w:rsidR="00BC566A" w:rsidRPr="001D7F5E">
        <w:rPr>
          <w:i/>
          <w:iCs/>
          <w:color w:val="000000"/>
          <w:spacing w:val="-2"/>
          <w:sz w:val="20"/>
          <w:szCs w:val="20"/>
        </w:rPr>
        <w:t>Art. </w:t>
      </w:r>
      <w:r w:rsidR="007A5282" w:rsidRPr="001D7F5E">
        <w:rPr>
          <w:i/>
          <w:iCs/>
          <w:color w:val="000000"/>
          <w:spacing w:val="-2"/>
          <w:sz w:val="20"/>
          <w:szCs w:val="20"/>
        </w:rPr>
        <w:t>4 des G. vom 20. Dezember1995 (B.S. vom 23. Dezemb</w:t>
      </w:r>
      <w:r w:rsidR="00227DA3" w:rsidRPr="001D7F5E">
        <w:rPr>
          <w:i/>
          <w:iCs/>
          <w:color w:val="000000"/>
          <w:spacing w:val="-2"/>
          <w:sz w:val="20"/>
          <w:szCs w:val="20"/>
        </w:rPr>
        <w:t xml:space="preserve">er 1995) und ersetzt durch </w:t>
      </w:r>
      <w:r w:rsidR="00BC566A" w:rsidRPr="001D7F5E">
        <w:rPr>
          <w:i/>
          <w:iCs/>
          <w:color w:val="000000"/>
          <w:spacing w:val="-2"/>
          <w:sz w:val="20"/>
          <w:szCs w:val="20"/>
        </w:rPr>
        <w:t>Art. </w:t>
      </w:r>
      <w:r w:rsidR="00227DA3" w:rsidRPr="001D7F5E">
        <w:rPr>
          <w:i/>
          <w:iCs/>
          <w:color w:val="000000"/>
          <w:spacing w:val="-2"/>
          <w:sz w:val="20"/>
          <w:szCs w:val="20"/>
        </w:rPr>
        <w:t xml:space="preserve">31 </w:t>
      </w:r>
      <w:r w:rsidR="00BC566A" w:rsidRPr="001D7F5E">
        <w:rPr>
          <w:i/>
          <w:iCs/>
          <w:color w:val="000000"/>
          <w:spacing w:val="-2"/>
          <w:sz w:val="20"/>
          <w:szCs w:val="20"/>
        </w:rPr>
        <w:t>Nr. </w:t>
      </w:r>
      <w:r w:rsidR="007A5282" w:rsidRPr="001D7F5E">
        <w:rPr>
          <w:i/>
          <w:iCs/>
          <w:color w:val="000000"/>
          <w:spacing w:val="-2"/>
          <w:sz w:val="20"/>
          <w:szCs w:val="20"/>
        </w:rPr>
        <w:t xml:space="preserve">5 des </w:t>
      </w:r>
      <w:r w:rsidR="00A26452" w:rsidRPr="001D7F5E">
        <w:rPr>
          <w:i/>
          <w:iCs/>
          <w:color w:val="000000"/>
          <w:spacing w:val="-2"/>
          <w:sz w:val="20"/>
          <w:szCs w:val="20"/>
        </w:rPr>
        <w:t>G. vom 24. Dezember 1999 (B.S. vom 31. Dezember 1999)</w:t>
      </w:r>
      <w:r w:rsidR="007A5282" w:rsidRPr="001D7F5E">
        <w:rPr>
          <w:i/>
          <w:iCs/>
          <w:color w:val="000000"/>
          <w:spacing w:val="-2"/>
          <w:sz w:val="20"/>
          <w:szCs w:val="20"/>
        </w:rPr>
        <w:t xml:space="preserve">; </w:t>
      </w:r>
      <w:r w:rsidR="00BC566A" w:rsidRPr="001D7F5E">
        <w:rPr>
          <w:i/>
          <w:iCs/>
          <w:color w:val="000000"/>
          <w:spacing w:val="-2"/>
          <w:sz w:val="20"/>
          <w:szCs w:val="20"/>
        </w:rPr>
        <w:t>§ </w:t>
      </w:r>
      <w:r w:rsidR="007A5282" w:rsidRPr="001D7F5E">
        <w:rPr>
          <w:i/>
          <w:iCs/>
          <w:color w:val="000000"/>
          <w:spacing w:val="-2"/>
          <w:sz w:val="20"/>
          <w:szCs w:val="20"/>
        </w:rPr>
        <w:t>1</w:t>
      </w:r>
      <w:r w:rsidR="00227DA3" w:rsidRPr="001D7F5E">
        <w:rPr>
          <w:i/>
          <w:iCs/>
          <w:color w:val="000000"/>
          <w:spacing w:val="-2"/>
          <w:sz w:val="20"/>
          <w:szCs w:val="20"/>
        </w:rPr>
        <w:t xml:space="preserve">4ter eingefügt durch </w:t>
      </w:r>
      <w:r w:rsidR="00BC566A" w:rsidRPr="001D7F5E">
        <w:rPr>
          <w:i/>
          <w:iCs/>
          <w:color w:val="000000"/>
          <w:spacing w:val="-2"/>
          <w:sz w:val="20"/>
          <w:szCs w:val="20"/>
        </w:rPr>
        <w:t>Art. </w:t>
      </w:r>
      <w:r w:rsidR="00227DA3" w:rsidRPr="001D7F5E">
        <w:rPr>
          <w:i/>
          <w:iCs/>
          <w:color w:val="000000"/>
          <w:spacing w:val="-2"/>
          <w:sz w:val="20"/>
          <w:szCs w:val="20"/>
        </w:rPr>
        <w:t xml:space="preserve">8 </w:t>
      </w:r>
      <w:r w:rsidR="00BC566A" w:rsidRPr="001D7F5E">
        <w:rPr>
          <w:i/>
          <w:iCs/>
          <w:color w:val="000000"/>
          <w:spacing w:val="-2"/>
          <w:sz w:val="20"/>
          <w:szCs w:val="20"/>
        </w:rPr>
        <w:t>Nr. </w:t>
      </w:r>
      <w:r w:rsidR="007A5282" w:rsidRPr="001D7F5E">
        <w:rPr>
          <w:i/>
          <w:iCs/>
          <w:color w:val="000000"/>
          <w:spacing w:val="-2"/>
          <w:sz w:val="20"/>
          <w:szCs w:val="20"/>
        </w:rPr>
        <w:t xml:space="preserve">2 des G. vom 20. Dezember 1995 </w:t>
      </w:r>
      <w:r w:rsidR="00227DA3" w:rsidRPr="001D7F5E">
        <w:rPr>
          <w:i/>
          <w:iCs/>
          <w:color w:val="000000"/>
          <w:spacing w:val="-2"/>
          <w:sz w:val="20"/>
          <w:szCs w:val="20"/>
        </w:rPr>
        <w:t xml:space="preserve">(B.S. vom 23. Dezember 1995); </w:t>
      </w:r>
      <w:r w:rsidR="00BC566A" w:rsidRPr="001D7F5E">
        <w:rPr>
          <w:i/>
          <w:iCs/>
          <w:color w:val="000000"/>
          <w:spacing w:val="-2"/>
          <w:sz w:val="20"/>
          <w:szCs w:val="20"/>
        </w:rPr>
        <w:t>§ </w:t>
      </w:r>
      <w:r w:rsidR="007A5282" w:rsidRPr="001D7F5E">
        <w:rPr>
          <w:i/>
          <w:iCs/>
          <w:color w:val="000000"/>
          <w:spacing w:val="-2"/>
          <w:sz w:val="20"/>
          <w:szCs w:val="20"/>
        </w:rPr>
        <w:t xml:space="preserve">14ter </w:t>
      </w:r>
      <w:r w:rsidR="001D18CD" w:rsidRPr="001D7F5E">
        <w:rPr>
          <w:i/>
          <w:iCs/>
          <w:color w:val="000000"/>
          <w:spacing w:val="-2"/>
          <w:sz w:val="20"/>
          <w:szCs w:val="20"/>
        </w:rPr>
        <w:t>früher</w:t>
      </w:r>
      <w:r w:rsidR="007A5282" w:rsidRPr="001D7F5E">
        <w:rPr>
          <w:i/>
          <w:iCs/>
          <w:color w:val="000000"/>
          <w:spacing w:val="-2"/>
          <w:sz w:val="20"/>
          <w:szCs w:val="20"/>
        </w:rPr>
        <w:t xml:space="preserve">er Absatz 3 eingefügt durch </w:t>
      </w:r>
      <w:r w:rsidR="00BC566A" w:rsidRPr="001D7F5E">
        <w:rPr>
          <w:i/>
          <w:iCs/>
          <w:color w:val="000000"/>
          <w:spacing w:val="-2"/>
          <w:sz w:val="20"/>
          <w:szCs w:val="20"/>
        </w:rPr>
        <w:t>Art. </w:t>
      </w:r>
      <w:r w:rsidR="007A5282" w:rsidRPr="001D7F5E">
        <w:rPr>
          <w:i/>
          <w:iCs/>
          <w:color w:val="000000"/>
          <w:spacing w:val="-2"/>
          <w:sz w:val="20"/>
          <w:szCs w:val="20"/>
        </w:rPr>
        <w:t>231 des G.</w:t>
      </w:r>
      <w:r w:rsidR="00BC566A" w:rsidRPr="001D7F5E">
        <w:rPr>
          <w:i/>
          <w:iCs/>
          <w:color w:val="000000"/>
          <w:spacing w:val="-2"/>
          <w:sz w:val="20"/>
          <w:szCs w:val="20"/>
        </w:rPr>
        <w:t> (I</w:t>
      </w:r>
      <w:r w:rsidR="007A5282" w:rsidRPr="001D7F5E">
        <w:rPr>
          <w:i/>
          <w:iCs/>
          <w:color w:val="000000"/>
          <w:spacing w:val="-2"/>
          <w:sz w:val="20"/>
          <w:szCs w:val="20"/>
        </w:rPr>
        <w:t>) vom 24. Dezember 2002 (B.S.</w:t>
      </w:r>
      <w:r w:rsidR="00227DA3" w:rsidRPr="001D7F5E">
        <w:rPr>
          <w:i/>
          <w:iCs/>
          <w:color w:val="000000"/>
          <w:spacing w:val="-2"/>
          <w:sz w:val="20"/>
          <w:szCs w:val="20"/>
        </w:rPr>
        <w:t xml:space="preserve"> </w:t>
      </w:r>
      <w:r w:rsidR="007A5282" w:rsidRPr="001D7F5E">
        <w:rPr>
          <w:i/>
          <w:iCs/>
          <w:color w:val="000000"/>
          <w:spacing w:val="-2"/>
          <w:sz w:val="20"/>
          <w:szCs w:val="20"/>
        </w:rPr>
        <w:t xml:space="preserve">vom 31. Dezember 2002) und </w:t>
      </w:r>
      <w:r w:rsidR="00A9087F" w:rsidRPr="001D7F5E">
        <w:rPr>
          <w:i/>
          <w:iCs/>
          <w:color w:val="000000"/>
          <w:spacing w:val="-2"/>
          <w:sz w:val="20"/>
          <w:szCs w:val="20"/>
        </w:rPr>
        <w:t xml:space="preserve">aufgehoben durch </w:t>
      </w:r>
      <w:r w:rsidR="00BC566A" w:rsidRPr="001D7F5E">
        <w:rPr>
          <w:i/>
          <w:iCs/>
          <w:color w:val="000000"/>
          <w:spacing w:val="-2"/>
          <w:sz w:val="20"/>
          <w:szCs w:val="20"/>
        </w:rPr>
        <w:t>Art. </w:t>
      </w:r>
      <w:r w:rsidR="00A9087F" w:rsidRPr="001D7F5E">
        <w:rPr>
          <w:i/>
          <w:iCs/>
          <w:color w:val="000000"/>
          <w:spacing w:val="-2"/>
          <w:sz w:val="20"/>
          <w:szCs w:val="20"/>
        </w:rPr>
        <w:t xml:space="preserve">17 </w:t>
      </w:r>
      <w:r w:rsidR="00BC566A" w:rsidRPr="001D7F5E">
        <w:rPr>
          <w:i/>
          <w:iCs/>
          <w:color w:val="000000"/>
          <w:spacing w:val="-2"/>
          <w:sz w:val="20"/>
          <w:szCs w:val="20"/>
        </w:rPr>
        <w:t>Nr. </w:t>
      </w:r>
      <w:r w:rsidR="00A9087F" w:rsidRPr="001D7F5E">
        <w:rPr>
          <w:i/>
          <w:iCs/>
          <w:color w:val="000000"/>
          <w:spacing w:val="-2"/>
          <w:sz w:val="20"/>
          <w:szCs w:val="20"/>
        </w:rPr>
        <w:t>2 des G. vom 15. Dezember 2013</w:t>
      </w:r>
      <w:r w:rsidR="00BC566A" w:rsidRPr="001D7F5E">
        <w:rPr>
          <w:i/>
          <w:iCs/>
          <w:color w:val="000000"/>
          <w:spacing w:val="-2"/>
          <w:sz w:val="20"/>
          <w:szCs w:val="20"/>
        </w:rPr>
        <w:t> (I</w:t>
      </w:r>
      <w:r w:rsidR="00A9087F" w:rsidRPr="001D7F5E">
        <w:rPr>
          <w:i/>
          <w:iCs/>
          <w:color w:val="000000"/>
          <w:spacing w:val="-2"/>
          <w:sz w:val="20"/>
          <w:szCs w:val="20"/>
        </w:rPr>
        <w:t>I) (B.S. vom 20. Dezember 2013)</w:t>
      </w:r>
      <w:r w:rsidR="007A5282" w:rsidRPr="001D7F5E">
        <w:rPr>
          <w:i/>
          <w:iCs/>
          <w:color w:val="000000"/>
          <w:spacing w:val="-2"/>
          <w:sz w:val="20"/>
          <w:szCs w:val="20"/>
        </w:rPr>
        <w:t xml:space="preserve">; </w:t>
      </w:r>
      <w:r w:rsidR="00BC566A" w:rsidRPr="001D7F5E">
        <w:rPr>
          <w:i/>
          <w:iCs/>
          <w:color w:val="000000"/>
          <w:spacing w:val="-2"/>
          <w:sz w:val="20"/>
          <w:szCs w:val="20"/>
        </w:rPr>
        <w:t>§ </w:t>
      </w:r>
      <w:r w:rsidR="00227DA3" w:rsidRPr="001D7F5E">
        <w:rPr>
          <w:i/>
          <w:iCs/>
          <w:color w:val="000000"/>
          <w:spacing w:val="-2"/>
          <w:sz w:val="20"/>
          <w:szCs w:val="20"/>
        </w:rPr>
        <w:t xml:space="preserve">14quater eingefügt durch </w:t>
      </w:r>
      <w:r w:rsidR="00BC566A" w:rsidRPr="001D7F5E">
        <w:rPr>
          <w:i/>
          <w:iCs/>
          <w:color w:val="000000"/>
          <w:spacing w:val="-2"/>
          <w:sz w:val="20"/>
          <w:szCs w:val="20"/>
        </w:rPr>
        <w:t>Art. </w:t>
      </w:r>
      <w:r w:rsidR="007A5282" w:rsidRPr="001D7F5E">
        <w:rPr>
          <w:i/>
          <w:iCs/>
          <w:color w:val="000000"/>
          <w:spacing w:val="-2"/>
          <w:sz w:val="20"/>
          <w:szCs w:val="20"/>
        </w:rPr>
        <w:t xml:space="preserve">84 </w:t>
      </w:r>
      <w:r w:rsidR="00BC566A" w:rsidRPr="001D7F5E">
        <w:rPr>
          <w:i/>
          <w:iCs/>
          <w:color w:val="000000"/>
          <w:spacing w:val="-2"/>
          <w:sz w:val="20"/>
          <w:szCs w:val="20"/>
        </w:rPr>
        <w:t>Nr. </w:t>
      </w:r>
      <w:r w:rsidR="00227DA3" w:rsidRPr="001D7F5E">
        <w:rPr>
          <w:i/>
          <w:iCs/>
          <w:color w:val="000000"/>
          <w:spacing w:val="-2"/>
          <w:sz w:val="20"/>
          <w:szCs w:val="20"/>
        </w:rPr>
        <w:t xml:space="preserve">2 des </w:t>
      </w:r>
      <w:r w:rsidR="00A26452" w:rsidRPr="001D7F5E">
        <w:rPr>
          <w:i/>
          <w:iCs/>
          <w:color w:val="000000"/>
          <w:spacing w:val="-2"/>
          <w:sz w:val="20"/>
          <w:szCs w:val="20"/>
        </w:rPr>
        <w:t>G. vom 22. Februar 1998 (I) (B.S. vom 3. März 1998)</w:t>
      </w:r>
      <w:r w:rsidR="007A5282" w:rsidRPr="001D7F5E">
        <w:rPr>
          <w:i/>
          <w:iCs/>
          <w:color w:val="000000"/>
          <w:spacing w:val="-2"/>
          <w:sz w:val="20"/>
          <w:szCs w:val="20"/>
        </w:rPr>
        <w:t xml:space="preserve">; </w:t>
      </w:r>
      <w:r w:rsidR="00BC566A" w:rsidRPr="001D7F5E">
        <w:rPr>
          <w:i/>
          <w:iCs/>
          <w:color w:val="000000"/>
          <w:spacing w:val="-2"/>
          <w:sz w:val="20"/>
          <w:szCs w:val="20"/>
        </w:rPr>
        <w:t>§ </w:t>
      </w:r>
      <w:r w:rsidR="007A5282" w:rsidRPr="001D7F5E">
        <w:rPr>
          <w:i/>
          <w:iCs/>
          <w:color w:val="000000"/>
          <w:spacing w:val="-2"/>
          <w:sz w:val="20"/>
          <w:szCs w:val="20"/>
        </w:rPr>
        <w:t>14quinquies</w:t>
      </w:r>
      <w:r w:rsidR="00227DA3" w:rsidRPr="001D7F5E">
        <w:rPr>
          <w:i/>
          <w:iCs/>
          <w:color w:val="000000"/>
          <w:spacing w:val="-2"/>
          <w:sz w:val="20"/>
          <w:szCs w:val="20"/>
        </w:rPr>
        <w:t xml:space="preserve"> eingefügt durch </w:t>
      </w:r>
      <w:r w:rsidR="00BC566A" w:rsidRPr="001D7F5E">
        <w:rPr>
          <w:i/>
          <w:iCs/>
          <w:color w:val="000000"/>
          <w:spacing w:val="-2"/>
          <w:sz w:val="20"/>
          <w:szCs w:val="20"/>
        </w:rPr>
        <w:t>Art. </w:t>
      </w:r>
      <w:r w:rsidR="00227DA3" w:rsidRPr="001D7F5E">
        <w:rPr>
          <w:i/>
          <w:iCs/>
          <w:color w:val="000000"/>
          <w:spacing w:val="-2"/>
          <w:sz w:val="20"/>
          <w:szCs w:val="20"/>
        </w:rPr>
        <w:t xml:space="preserve">97 des G. </w:t>
      </w:r>
      <w:r w:rsidR="007A5282" w:rsidRPr="001D7F5E">
        <w:rPr>
          <w:i/>
          <w:iCs/>
          <w:color w:val="000000"/>
          <w:spacing w:val="-2"/>
          <w:sz w:val="20"/>
          <w:szCs w:val="20"/>
        </w:rPr>
        <w:t>vom 25. Januar</w:t>
      </w:r>
      <w:r w:rsidR="002B6A8A" w:rsidRPr="001D7F5E">
        <w:rPr>
          <w:i/>
          <w:iCs/>
          <w:color w:val="000000"/>
          <w:spacing w:val="-2"/>
          <w:sz w:val="20"/>
          <w:szCs w:val="20"/>
        </w:rPr>
        <w:t> </w:t>
      </w:r>
      <w:r w:rsidR="007A5282" w:rsidRPr="001D7F5E">
        <w:rPr>
          <w:i/>
          <w:iCs/>
          <w:color w:val="000000"/>
          <w:spacing w:val="-2"/>
          <w:sz w:val="20"/>
          <w:szCs w:val="20"/>
        </w:rPr>
        <w:t xml:space="preserve">1999 (B.S. vom 6. Februar 1999); </w:t>
      </w:r>
      <w:r w:rsidR="00BC566A" w:rsidRPr="001D7F5E">
        <w:rPr>
          <w:i/>
          <w:iCs/>
          <w:color w:val="000000"/>
          <w:spacing w:val="-2"/>
          <w:sz w:val="20"/>
          <w:szCs w:val="20"/>
        </w:rPr>
        <w:t>§ </w:t>
      </w:r>
      <w:r w:rsidR="00FC0CBD" w:rsidRPr="001D7F5E">
        <w:rPr>
          <w:i/>
          <w:iCs/>
          <w:color w:val="000000"/>
          <w:spacing w:val="-2"/>
          <w:sz w:val="20"/>
          <w:szCs w:val="20"/>
        </w:rPr>
        <w:t>16</w:t>
      </w:r>
      <w:r w:rsidR="00A20DBC" w:rsidRPr="001D7F5E">
        <w:rPr>
          <w:i/>
          <w:iCs/>
          <w:color w:val="000000"/>
          <w:spacing w:val="-2"/>
          <w:sz w:val="20"/>
          <w:szCs w:val="20"/>
        </w:rPr>
        <w:t xml:space="preserve"> </w:t>
      </w:r>
      <w:r w:rsidR="00FC0CBD" w:rsidRPr="001D7F5E">
        <w:rPr>
          <w:i/>
          <w:iCs/>
          <w:color w:val="000000"/>
          <w:spacing w:val="-2"/>
          <w:sz w:val="20"/>
          <w:szCs w:val="20"/>
        </w:rPr>
        <w:t xml:space="preserve">abgeändert durch </w:t>
      </w:r>
      <w:r w:rsidR="00BC566A" w:rsidRPr="001D7F5E">
        <w:rPr>
          <w:i/>
          <w:iCs/>
          <w:color w:val="000000"/>
          <w:spacing w:val="-2"/>
          <w:sz w:val="20"/>
          <w:szCs w:val="20"/>
        </w:rPr>
        <w:t>Art. </w:t>
      </w:r>
      <w:r w:rsidR="00FC0CBD" w:rsidRPr="001D7F5E">
        <w:rPr>
          <w:i/>
          <w:iCs/>
          <w:color w:val="000000"/>
          <w:spacing w:val="-2"/>
          <w:sz w:val="20"/>
          <w:szCs w:val="20"/>
        </w:rPr>
        <w:t xml:space="preserve">41 </w:t>
      </w:r>
      <w:r w:rsidR="00BC566A" w:rsidRPr="001D7F5E">
        <w:rPr>
          <w:i/>
          <w:iCs/>
          <w:color w:val="000000"/>
          <w:spacing w:val="-2"/>
          <w:sz w:val="20"/>
          <w:szCs w:val="20"/>
        </w:rPr>
        <w:t>Nr. </w:t>
      </w:r>
      <w:r w:rsidR="00774580" w:rsidRPr="001D7F5E">
        <w:rPr>
          <w:i/>
          <w:iCs/>
          <w:color w:val="000000"/>
          <w:spacing w:val="-2"/>
          <w:sz w:val="20"/>
          <w:szCs w:val="20"/>
        </w:rPr>
        <w:t>2</w:t>
      </w:r>
      <w:r w:rsidR="00FC0CBD" w:rsidRPr="001D7F5E">
        <w:rPr>
          <w:i/>
          <w:iCs/>
          <w:color w:val="000000"/>
          <w:spacing w:val="-2"/>
          <w:sz w:val="20"/>
          <w:szCs w:val="20"/>
        </w:rPr>
        <w:t xml:space="preserve"> des G.</w:t>
      </w:r>
      <w:r w:rsidR="00227DA3" w:rsidRPr="001D7F5E">
        <w:rPr>
          <w:i/>
          <w:iCs/>
          <w:color w:val="000000"/>
          <w:spacing w:val="-2"/>
          <w:sz w:val="20"/>
          <w:szCs w:val="20"/>
        </w:rPr>
        <w:t xml:space="preserve"> </w:t>
      </w:r>
      <w:r w:rsidR="00FC0CBD" w:rsidRPr="001D7F5E">
        <w:rPr>
          <w:i/>
          <w:iCs/>
          <w:color w:val="000000"/>
          <w:spacing w:val="-2"/>
          <w:sz w:val="20"/>
          <w:szCs w:val="20"/>
        </w:rPr>
        <w:t xml:space="preserve">vom 10. Dezember 2009 (B.S. vom 31. Dezember 2009); </w:t>
      </w:r>
      <w:r w:rsidR="00BC566A" w:rsidRPr="001D7F5E">
        <w:rPr>
          <w:i/>
          <w:iCs/>
          <w:color w:val="000000"/>
          <w:spacing w:val="-2"/>
          <w:sz w:val="20"/>
          <w:szCs w:val="20"/>
        </w:rPr>
        <w:t>§ </w:t>
      </w:r>
      <w:r w:rsidR="007A5282" w:rsidRPr="001D7F5E">
        <w:rPr>
          <w:i/>
          <w:iCs/>
          <w:color w:val="000000"/>
          <w:spacing w:val="-2"/>
          <w:sz w:val="20"/>
          <w:szCs w:val="20"/>
        </w:rPr>
        <w:t xml:space="preserve">16bis eingefügt durch </w:t>
      </w:r>
      <w:r w:rsidR="00BC566A" w:rsidRPr="001D7F5E">
        <w:rPr>
          <w:i/>
          <w:iCs/>
          <w:color w:val="000000"/>
          <w:spacing w:val="-2"/>
          <w:sz w:val="20"/>
          <w:szCs w:val="20"/>
        </w:rPr>
        <w:t>Art. </w:t>
      </w:r>
      <w:r w:rsidR="007A5282" w:rsidRPr="001D7F5E">
        <w:rPr>
          <w:i/>
          <w:iCs/>
          <w:color w:val="000000"/>
          <w:spacing w:val="-2"/>
          <w:sz w:val="20"/>
          <w:szCs w:val="20"/>
        </w:rPr>
        <w:t>11 des G.</w:t>
      </w:r>
      <w:r w:rsidR="00227DA3" w:rsidRPr="001D7F5E">
        <w:rPr>
          <w:i/>
          <w:iCs/>
          <w:color w:val="000000"/>
          <w:spacing w:val="-2"/>
          <w:sz w:val="20"/>
          <w:szCs w:val="20"/>
        </w:rPr>
        <w:t xml:space="preserve"> vom 20. Dezember </w:t>
      </w:r>
      <w:r w:rsidR="007A5282" w:rsidRPr="001D7F5E">
        <w:rPr>
          <w:i/>
          <w:iCs/>
          <w:color w:val="000000"/>
          <w:spacing w:val="-2"/>
          <w:sz w:val="20"/>
          <w:szCs w:val="20"/>
        </w:rPr>
        <w:t>1995 (B.S. vom 23. Dezember 1995) und e</w:t>
      </w:r>
      <w:r w:rsidR="00227DA3" w:rsidRPr="001D7F5E">
        <w:rPr>
          <w:i/>
          <w:iCs/>
          <w:color w:val="000000"/>
          <w:spacing w:val="-2"/>
          <w:sz w:val="20"/>
          <w:szCs w:val="20"/>
        </w:rPr>
        <w:t xml:space="preserve">rsetzt durch </w:t>
      </w:r>
      <w:r w:rsidR="00BC566A" w:rsidRPr="001D7F5E">
        <w:rPr>
          <w:i/>
          <w:iCs/>
          <w:color w:val="000000"/>
          <w:spacing w:val="-2"/>
          <w:sz w:val="20"/>
          <w:szCs w:val="20"/>
        </w:rPr>
        <w:t>Art. </w:t>
      </w:r>
      <w:r w:rsidR="00227DA3" w:rsidRPr="001D7F5E">
        <w:rPr>
          <w:i/>
          <w:iCs/>
          <w:color w:val="000000"/>
          <w:spacing w:val="-2"/>
          <w:sz w:val="20"/>
          <w:szCs w:val="20"/>
        </w:rPr>
        <w:t xml:space="preserve">105 </w:t>
      </w:r>
      <w:r w:rsidR="001127AB" w:rsidRPr="001D7F5E">
        <w:rPr>
          <w:i/>
          <w:iCs/>
          <w:color w:val="000000"/>
          <w:spacing w:val="-2"/>
          <w:sz w:val="20"/>
          <w:szCs w:val="20"/>
        </w:rPr>
        <w:t>Buchstabe </w:t>
      </w:r>
      <w:r w:rsidR="007A5282" w:rsidRPr="001D7F5E">
        <w:rPr>
          <w:i/>
          <w:iCs/>
          <w:color w:val="000000"/>
          <w:spacing w:val="-2"/>
          <w:sz w:val="20"/>
          <w:szCs w:val="20"/>
        </w:rPr>
        <w:t xml:space="preserve">A) des </w:t>
      </w:r>
      <w:r w:rsidR="00A26452" w:rsidRPr="001D7F5E">
        <w:rPr>
          <w:i/>
          <w:iCs/>
          <w:color w:val="000000"/>
          <w:spacing w:val="-2"/>
          <w:sz w:val="20"/>
          <w:szCs w:val="20"/>
        </w:rPr>
        <w:t>G. vom 22. Februar 1998 (I) (B.S. vom 3. März 1998)</w:t>
      </w:r>
      <w:r w:rsidR="00227DA3" w:rsidRPr="001D7F5E">
        <w:rPr>
          <w:i/>
          <w:iCs/>
          <w:color w:val="000000"/>
          <w:spacing w:val="-2"/>
          <w:sz w:val="20"/>
          <w:szCs w:val="20"/>
        </w:rPr>
        <w:t xml:space="preserve">; </w:t>
      </w:r>
      <w:r w:rsidR="00BC566A" w:rsidRPr="001D7F5E">
        <w:rPr>
          <w:i/>
          <w:iCs/>
          <w:color w:val="000000"/>
          <w:spacing w:val="-2"/>
          <w:sz w:val="20"/>
          <w:szCs w:val="20"/>
        </w:rPr>
        <w:t>§ </w:t>
      </w:r>
      <w:r w:rsidR="00227DA3" w:rsidRPr="001D7F5E">
        <w:rPr>
          <w:i/>
          <w:iCs/>
          <w:color w:val="000000"/>
          <w:spacing w:val="-2"/>
          <w:sz w:val="20"/>
          <w:szCs w:val="20"/>
        </w:rPr>
        <w:t xml:space="preserve">16bis </w:t>
      </w:r>
      <w:r w:rsidR="00BC566A" w:rsidRPr="001D7F5E">
        <w:rPr>
          <w:i/>
          <w:iCs/>
          <w:color w:val="000000"/>
          <w:spacing w:val="-2"/>
          <w:sz w:val="20"/>
          <w:szCs w:val="20"/>
        </w:rPr>
        <w:t>Abs. </w:t>
      </w:r>
      <w:r w:rsidR="00227DA3" w:rsidRPr="001D7F5E">
        <w:rPr>
          <w:i/>
          <w:iCs/>
          <w:color w:val="000000"/>
          <w:spacing w:val="-2"/>
          <w:sz w:val="20"/>
          <w:szCs w:val="20"/>
        </w:rPr>
        <w:t xml:space="preserve">1 </w:t>
      </w:r>
      <w:r w:rsidR="00BC566A" w:rsidRPr="001D7F5E">
        <w:rPr>
          <w:i/>
          <w:iCs/>
          <w:color w:val="000000"/>
          <w:spacing w:val="-2"/>
          <w:sz w:val="20"/>
          <w:szCs w:val="20"/>
        </w:rPr>
        <w:t>Nr. </w:t>
      </w:r>
      <w:r w:rsidR="007A5282" w:rsidRPr="001D7F5E">
        <w:rPr>
          <w:i/>
          <w:iCs/>
          <w:color w:val="000000"/>
          <w:spacing w:val="-2"/>
          <w:sz w:val="20"/>
          <w:szCs w:val="20"/>
        </w:rPr>
        <w:t xml:space="preserve">3 eingefügt durch </w:t>
      </w:r>
      <w:r w:rsidR="00BC566A" w:rsidRPr="001D7F5E">
        <w:rPr>
          <w:i/>
          <w:iCs/>
          <w:color w:val="000000"/>
          <w:spacing w:val="-2"/>
          <w:sz w:val="20"/>
          <w:szCs w:val="20"/>
        </w:rPr>
        <w:t>Art. </w:t>
      </w:r>
      <w:r w:rsidR="007A5282" w:rsidRPr="001D7F5E">
        <w:rPr>
          <w:i/>
          <w:iCs/>
          <w:color w:val="000000"/>
          <w:spacing w:val="-2"/>
          <w:sz w:val="20"/>
          <w:szCs w:val="20"/>
        </w:rPr>
        <w:t xml:space="preserve">197 </w:t>
      </w:r>
      <w:r w:rsidR="00BC566A" w:rsidRPr="001D7F5E">
        <w:rPr>
          <w:i/>
          <w:iCs/>
          <w:color w:val="000000"/>
          <w:spacing w:val="-2"/>
          <w:sz w:val="20"/>
          <w:szCs w:val="20"/>
        </w:rPr>
        <w:t>Nr. </w:t>
      </w:r>
      <w:r w:rsidR="00227DA3" w:rsidRPr="001D7F5E">
        <w:rPr>
          <w:i/>
          <w:iCs/>
          <w:color w:val="000000"/>
          <w:spacing w:val="-2"/>
          <w:sz w:val="20"/>
          <w:szCs w:val="20"/>
        </w:rPr>
        <w:t>1 des G.</w:t>
      </w:r>
      <w:r w:rsidR="00BC566A" w:rsidRPr="001D7F5E">
        <w:rPr>
          <w:i/>
          <w:iCs/>
          <w:color w:val="000000"/>
          <w:spacing w:val="-2"/>
          <w:sz w:val="20"/>
          <w:szCs w:val="20"/>
        </w:rPr>
        <w:t> (I</w:t>
      </w:r>
      <w:r w:rsidR="007A5282" w:rsidRPr="001D7F5E">
        <w:rPr>
          <w:i/>
          <w:iCs/>
          <w:color w:val="000000"/>
          <w:spacing w:val="-2"/>
          <w:sz w:val="20"/>
          <w:szCs w:val="20"/>
        </w:rPr>
        <w:t>) vom 27. Dezember 2006</w:t>
      </w:r>
      <w:r w:rsidR="00BC566A" w:rsidRPr="001D7F5E">
        <w:rPr>
          <w:i/>
          <w:iCs/>
          <w:color w:val="000000"/>
          <w:spacing w:val="-2"/>
          <w:sz w:val="20"/>
          <w:szCs w:val="20"/>
        </w:rPr>
        <w:t> (I</w:t>
      </w:r>
      <w:r w:rsidR="0065764F" w:rsidRPr="001D7F5E">
        <w:rPr>
          <w:i/>
          <w:iCs/>
          <w:color w:val="000000"/>
          <w:spacing w:val="-2"/>
          <w:sz w:val="20"/>
          <w:szCs w:val="20"/>
        </w:rPr>
        <w:t xml:space="preserve">) </w:t>
      </w:r>
      <w:r w:rsidR="00227DA3" w:rsidRPr="001D7F5E">
        <w:rPr>
          <w:i/>
          <w:iCs/>
          <w:color w:val="000000"/>
          <w:spacing w:val="-2"/>
          <w:sz w:val="20"/>
          <w:szCs w:val="20"/>
        </w:rPr>
        <w:t xml:space="preserve">(B.S. vom 28. Dezember 2006); </w:t>
      </w:r>
      <w:r w:rsidR="00BC566A" w:rsidRPr="001D7F5E">
        <w:rPr>
          <w:i/>
          <w:iCs/>
          <w:color w:val="000000"/>
          <w:spacing w:val="-2"/>
          <w:sz w:val="20"/>
          <w:szCs w:val="20"/>
        </w:rPr>
        <w:t>§ </w:t>
      </w:r>
      <w:r w:rsidR="00227DA3" w:rsidRPr="001D7F5E">
        <w:rPr>
          <w:i/>
          <w:iCs/>
          <w:color w:val="000000"/>
          <w:spacing w:val="-2"/>
          <w:sz w:val="20"/>
          <w:szCs w:val="20"/>
        </w:rPr>
        <w:t xml:space="preserve">16bis </w:t>
      </w:r>
      <w:r w:rsidR="00BC566A" w:rsidRPr="001D7F5E">
        <w:rPr>
          <w:i/>
          <w:iCs/>
          <w:color w:val="000000"/>
          <w:spacing w:val="-2"/>
          <w:sz w:val="20"/>
          <w:szCs w:val="20"/>
        </w:rPr>
        <w:t>Abs. </w:t>
      </w:r>
      <w:r w:rsidR="00227DA3" w:rsidRPr="001D7F5E">
        <w:rPr>
          <w:i/>
          <w:iCs/>
          <w:color w:val="000000"/>
          <w:spacing w:val="-2"/>
          <w:sz w:val="20"/>
          <w:szCs w:val="20"/>
        </w:rPr>
        <w:t xml:space="preserve">2 abgeändert durch </w:t>
      </w:r>
      <w:r w:rsidR="00BC566A" w:rsidRPr="001D7F5E">
        <w:rPr>
          <w:i/>
          <w:iCs/>
          <w:color w:val="000000"/>
          <w:spacing w:val="-2"/>
          <w:sz w:val="20"/>
          <w:szCs w:val="20"/>
        </w:rPr>
        <w:t>Art. </w:t>
      </w:r>
      <w:r w:rsidR="00227DA3" w:rsidRPr="001D7F5E">
        <w:rPr>
          <w:i/>
          <w:iCs/>
          <w:color w:val="000000"/>
          <w:spacing w:val="-2"/>
          <w:sz w:val="20"/>
          <w:szCs w:val="20"/>
        </w:rPr>
        <w:t xml:space="preserve">197 </w:t>
      </w:r>
      <w:r w:rsidR="00BC566A" w:rsidRPr="001D7F5E">
        <w:rPr>
          <w:i/>
          <w:iCs/>
          <w:color w:val="000000"/>
          <w:spacing w:val="-2"/>
          <w:sz w:val="20"/>
          <w:szCs w:val="20"/>
        </w:rPr>
        <w:t>Nr. </w:t>
      </w:r>
      <w:r w:rsidR="00227DA3" w:rsidRPr="001D7F5E">
        <w:rPr>
          <w:i/>
          <w:iCs/>
          <w:color w:val="000000"/>
          <w:spacing w:val="-2"/>
          <w:sz w:val="20"/>
          <w:szCs w:val="20"/>
        </w:rPr>
        <w:t>2 des G.</w:t>
      </w:r>
      <w:r w:rsidR="00BC566A" w:rsidRPr="001D7F5E">
        <w:rPr>
          <w:i/>
          <w:iCs/>
          <w:color w:val="000000"/>
          <w:spacing w:val="-2"/>
          <w:sz w:val="20"/>
          <w:szCs w:val="20"/>
        </w:rPr>
        <w:t> (I</w:t>
      </w:r>
      <w:r w:rsidR="00227DA3" w:rsidRPr="001D7F5E">
        <w:rPr>
          <w:i/>
          <w:iCs/>
          <w:color w:val="000000"/>
          <w:spacing w:val="-2"/>
          <w:sz w:val="20"/>
          <w:szCs w:val="20"/>
        </w:rPr>
        <w:t>) vom 27. Dezember 2006</w:t>
      </w:r>
      <w:r w:rsidR="00BC566A" w:rsidRPr="001D7F5E">
        <w:rPr>
          <w:i/>
          <w:iCs/>
          <w:color w:val="000000"/>
          <w:spacing w:val="-2"/>
          <w:sz w:val="20"/>
          <w:szCs w:val="20"/>
        </w:rPr>
        <w:t> (I</w:t>
      </w:r>
      <w:r w:rsidR="0065764F" w:rsidRPr="001D7F5E">
        <w:rPr>
          <w:i/>
          <w:iCs/>
          <w:color w:val="000000"/>
          <w:spacing w:val="-2"/>
          <w:sz w:val="20"/>
          <w:szCs w:val="20"/>
        </w:rPr>
        <w:t xml:space="preserve">) </w:t>
      </w:r>
      <w:r w:rsidR="007A5282" w:rsidRPr="001D7F5E">
        <w:rPr>
          <w:i/>
          <w:iCs/>
          <w:color w:val="000000"/>
          <w:spacing w:val="-2"/>
          <w:sz w:val="20"/>
          <w:szCs w:val="20"/>
        </w:rPr>
        <w:t>(B.S.</w:t>
      </w:r>
      <w:r w:rsidR="00227DA3" w:rsidRPr="001D7F5E">
        <w:rPr>
          <w:i/>
          <w:iCs/>
          <w:color w:val="000000"/>
          <w:spacing w:val="-2"/>
          <w:sz w:val="20"/>
          <w:szCs w:val="20"/>
        </w:rPr>
        <w:t xml:space="preserve"> </w:t>
      </w:r>
      <w:r w:rsidR="007A5282" w:rsidRPr="001D7F5E">
        <w:rPr>
          <w:i/>
          <w:iCs/>
          <w:color w:val="000000"/>
          <w:spacing w:val="-2"/>
          <w:sz w:val="20"/>
          <w:szCs w:val="20"/>
        </w:rPr>
        <w:t>vom 28. Dezemb</w:t>
      </w:r>
      <w:r w:rsidR="00227DA3" w:rsidRPr="001D7F5E">
        <w:rPr>
          <w:i/>
          <w:iCs/>
          <w:color w:val="000000"/>
          <w:spacing w:val="-2"/>
          <w:sz w:val="20"/>
          <w:szCs w:val="20"/>
        </w:rPr>
        <w:t xml:space="preserve">er 2006); </w:t>
      </w:r>
      <w:r w:rsidR="00BC566A" w:rsidRPr="001D7F5E">
        <w:rPr>
          <w:i/>
          <w:iCs/>
          <w:color w:val="000000"/>
          <w:spacing w:val="-2"/>
          <w:sz w:val="20"/>
          <w:szCs w:val="20"/>
        </w:rPr>
        <w:t>§ </w:t>
      </w:r>
      <w:r w:rsidR="007A5282" w:rsidRPr="001D7F5E">
        <w:rPr>
          <w:i/>
          <w:iCs/>
          <w:color w:val="000000"/>
          <w:spacing w:val="-2"/>
          <w:sz w:val="20"/>
          <w:szCs w:val="20"/>
        </w:rPr>
        <w:t xml:space="preserve">16bis </w:t>
      </w:r>
      <w:r w:rsidR="00BC566A" w:rsidRPr="001D7F5E">
        <w:rPr>
          <w:i/>
          <w:iCs/>
          <w:color w:val="000000"/>
          <w:spacing w:val="-2"/>
          <w:sz w:val="20"/>
          <w:szCs w:val="20"/>
        </w:rPr>
        <w:t>Abs. </w:t>
      </w:r>
      <w:r w:rsidR="00227DA3" w:rsidRPr="001D7F5E">
        <w:rPr>
          <w:i/>
          <w:iCs/>
          <w:color w:val="000000"/>
          <w:spacing w:val="-2"/>
          <w:sz w:val="20"/>
          <w:szCs w:val="20"/>
        </w:rPr>
        <w:t xml:space="preserve">4 eingefügt durch </w:t>
      </w:r>
      <w:r w:rsidR="00BC566A" w:rsidRPr="001D7F5E">
        <w:rPr>
          <w:i/>
          <w:iCs/>
          <w:color w:val="000000"/>
          <w:spacing w:val="-2"/>
          <w:sz w:val="20"/>
          <w:szCs w:val="20"/>
        </w:rPr>
        <w:t>Art. </w:t>
      </w:r>
      <w:r w:rsidR="00227DA3" w:rsidRPr="001D7F5E">
        <w:rPr>
          <w:i/>
          <w:iCs/>
          <w:color w:val="000000"/>
          <w:spacing w:val="-2"/>
          <w:sz w:val="20"/>
          <w:szCs w:val="20"/>
        </w:rPr>
        <w:t xml:space="preserve">197 </w:t>
      </w:r>
      <w:r w:rsidR="00BC566A" w:rsidRPr="001D7F5E">
        <w:rPr>
          <w:i/>
          <w:iCs/>
          <w:color w:val="000000"/>
          <w:spacing w:val="-2"/>
          <w:sz w:val="20"/>
          <w:szCs w:val="20"/>
        </w:rPr>
        <w:t>Nr. </w:t>
      </w:r>
      <w:r w:rsidR="007A5282" w:rsidRPr="001D7F5E">
        <w:rPr>
          <w:i/>
          <w:iCs/>
          <w:color w:val="000000"/>
          <w:spacing w:val="-2"/>
          <w:sz w:val="20"/>
          <w:szCs w:val="20"/>
        </w:rPr>
        <w:t>3 des G.</w:t>
      </w:r>
      <w:r w:rsidR="00BC566A" w:rsidRPr="001D7F5E">
        <w:rPr>
          <w:i/>
          <w:iCs/>
          <w:color w:val="000000"/>
          <w:spacing w:val="-2"/>
          <w:sz w:val="20"/>
          <w:szCs w:val="20"/>
        </w:rPr>
        <w:t> (I</w:t>
      </w:r>
      <w:r w:rsidR="007A5282" w:rsidRPr="001D7F5E">
        <w:rPr>
          <w:i/>
          <w:iCs/>
          <w:color w:val="000000"/>
          <w:spacing w:val="-2"/>
          <w:sz w:val="20"/>
          <w:szCs w:val="20"/>
        </w:rPr>
        <w:t>) vom 27. Dezember 2006</w:t>
      </w:r>
      <w:r w:rsidR="00BC566A" w:rsidRPr="001D7F5E">
        <w:rPr>
          <w:i/>
          <w:iCs/>
          <w:color w:val="000000"/>
          <w:spacing w:val="-2"/>
          <w:sz w:val="20"/>
          <w:szCs w:val="20"/>
        </w:rPr>
        <w:t> (I</w:t>
      </w:r>
      <w:r w:rsidR="0065764F" w:rsidRPr="001D7F5E">
        <w:rPr>
          <w:i/>
          <w:iCs/>
          <w:color w:val="000000"/>
          <w:spacing w:val="-2"/>
          <w:sz w:val="20"/>
          <w:szCs w:val="20"/>
        </w:rPr>
        <w:t>)</w:t>
      </w:r>
      <w:r w:rsidR="007A5282" w:rsidRPr="001D7F5E">
        <w:rPr>
          <w:i/>
          <w:iCs/>
          <w:color w:val="000000"/>
          <w:spacing w:val="-2"/>
          <w:sz w:val="20"/>
          <w:szCs w:val="20"/>
        </w:rPr>
        <w:t xml:space="preserve"> (B.S. vom 28. Dezember 2006);</w:t>
      </w:r>
      <w:r w:rsidR="00227DA3" w:rsidRPr="001D7F5E">
        <w:rPr>
          <w:i/>
          <w:iCs/>
          <w:color w:val="000000"/>
          <w:spacing w:val="-2"/>
          <w:sz w:val="20"/>
          <w:szCs w:val="20"/>
        </w:rPr>
        <w:t xml:space="preserve"> </w:t>
      </w:r>
      <w:r w:rsidR="00BC566A" w:rsidRPr="001D7F5E">
        <w:rPr>
          <w:i/>
          <w:iCs/>
          <w:color w:val="000000"/>
          <w:spacing w:val="-2"/>
          <w:sz w:val="20"/>
          <w:szCs w:val="20"/>
        </w:rPr>
        <w:t>§ </w:t>
      </w:r>
      <w:r w:rsidR="009314A4" w:rsidRPr="001D7F5E">
        <w:rPr>
          <w:i/>
          <w:iCs/>
          <w:color w:val="000000"/>
          <w:spacing w:val="-2"/>
          <w:sz w:val="20"/>
          <w:szCs w:val="20"/>
        </w:rPr>
        <w:t xml:space="preserve">16bis </w:t>
      </w:r>
      <w:r w:rsidR="00BC566A" w:rsidRPr="001D7F5E">
        <w:rPr>
          <w:i/>
          <w:iCs/>
          <w:color w:val="000000"/>
          <w:spacing w:val="-2"/>
          <w:sz w:val="20"/>
          <w:szCs w:val="20"/>
        </w:rPr>
        <w:t>Abs. </w:t>
      </w:r>
      <w:r w:rsidR="009314A4" w:rsidRPr="001D7F5E">
        <w:rPr>
          <w:i/>
          <w:iCs/>
          <w:color w:val="000000"/>
          <w:spacing w:val="-2"/>
          <w:sz w:val="20"/>
          <w:szCs w:val="20"/>
        </w:rPr>
        <w:t xml:space="preserve">5 eingefügt durch </w:t>
      </w:r>
      <w:r w:rsidR="00BC566A" w:rsidRPr="001D7F5E">
        <w:rPr>
          <w:i/>
          <w:iCs/>
          <w:color w:val="000000"/>
          <w:spacing w:val="-2"/>
          <w:sz w:val="20"/>
          <w:szCs w:val="20"/>
        </w:rPr>
        <w:t>Art. </w:t>
      </w:r>
      <w:r w:rsidR="009314A4" w:rsidRPr="001D7F5E">
        <w:rPr>
          <w:i/>
          <w:iCs/>
          <w:color w:val="000000"/>
          <w:spacing w:val="-2"/>
          <w:sz w:val="20"/>
          <w:szCs w:val="20"/>
        </w:rPr>
        <w:t xml:space="preserve">26 des G. vom 10. Dezember 2009 (B.S. vom 31. Dezember 2009); </w:t>
      </w:r>
      <w:r w:rsidR="00BC566A" w:rsidRPr="001D7F5E">
        <w:rPr>
          <w:i/>
          <w:iCs/>
          <w:color w:val="000000"/>
          <w:spacing w:val="-2"/>
          <w:sz w:val="20"/>
          <w:szCs w:val="20"/>
        </w:rPr>
        <w:t>§ </w:t>
      </w:r>
      <w:r w:rsidR="00C80D7F" w:rsidRPr="001D7F5E">
        <w:rPr>
          <w:i/>
          <w:iCs/>
          <w:color w:val="000000"/>
          <w:spacing w:val="-2"/>
          <w:sz w:val="20"/>
          <w:szCs w:val="20"/>
        </w:rPr>
        <w:t xml:space="preserve">16ter eingefügt durch </w:t>
      </w:r>
      <w:r w:rsidR="00BC566A" w:rsidRPr="001D7F5E">
        <w:rPr>
          <w:i/>
          <w:iCs/>
          <w:color w:val="000000"/>
          <w:spacing w:val="-2"/>
          <w:sz w:val="20"/>
          <w:szCs w:val="20"/>
        </w:rPr>
        <w:t>Art. </w:t>
      </w:r>
      <w:r w:rsidR="007A5282" w:rsidRPr="001D7F5E">
        <w:rPr>
          <w:i/>
          <w:iCs/>
          <w:color w:val="000000"/>
          <w:spacing w:val="-2"/>
          <w:sz w:val="20"/>
          <w:szCs w:val="20"/>
        </w:rPr>
        <w:t xml:space="preserve">84 </w:t>
      </w:r>
      <w:r w:rsidR="00BC566A" w:rsidRPr="001D7F5E">
        <w:rPr>
          <w:i/>
          <w:iCs/>
          <w:color w:val="000000"/>
          <w:spacing w:val="-2"/>
          <w:sz w:val="20"/>
          <w:szCs w:val="20"/>
        </w:rPr>
        <w:t>Nr. </w:t>
      </w:r>
      <w:r w:rsidR="00C80D7F" w:rsidRPr="001D7F5E">
        <w:rPr>
          <w:i/>
          <w:iCs/>
          <w:color w:val="000000"/>
          <w:spacing w:val="-2"/>
          <w:sz w:val="20"/>
          <w:szCs w:val="20"/>
        </w:rPr>
        <w:t xml:space="preserve">3 des </w:t>
      </w:r>
      <w:r w:rsidR="00A26452" w:rsidRPr="001D7F5E">
        <w:rPr>
          <w:i/>
          <w:iCs/>
          <w:color w:val="000000"/>
          <w:spacing w:val="-2"/>
          <w:sz w:val="20"/>
          <w:szCs w:val="20"/>
        </w:rPr>
        <w:t>G. vom 22. Februar 1998 (I) (B.S. vom 3. März 1998)</w:t>
      </w:r>
      <w:r w:rsidR="007A5282" w:rsidRPr="001D7F5E">
        <w:rPr>
          <w:i/>
          <w:iCs/>
          <w:color w:val="000000"/>
          <w:spacing w:val="-2"/>
          <w:sz w:val="20"/>
          <w:szCs w:val="20"/>
        </w:rPr>
        <w:t xml:space="preserve">; </w:t>
      </w:r>
      <w:r w:rsidR="00BC566A" w:rsidRPr="001D7F5E">
        <w:rPr>
          <w:i/>
          <w:iCs/>
          <w:color w:val="000000"/>
          <w:spacing w:val="-2"/>
          <w:sz w:val="20"/>
          <w:szCs w:val="20"/>
        </w:rPr>
        <w:t>§ </w:t>
      </w:r>
      <w:r w:rsidR="00A85CE7" w:rsidRPr="001D7F5E">
        <w:rPr>
          <w:i/>
          <w:iCs/>
          <w:color w:val="000000"/>
          <w:spacing w:val="-2"/>
          <w:sz w:val="20"/>
          <w:szCs w:val="20"/>
        </w:rPr>
        <w:t xml:space="preserve">16quater eingefügt durch </w:t>
      </w:r>
      <w:r w:rsidR="00BC566A" w:rsidRPr="001D7F5E">
        <w:rPr>
          <w:i/>
          <w:iCs/>
          <w:color w:val="000000"/>
          <w:spacing w:val="-2"/>
          <w:sz w:val="20"/>
          <w:szCs w:val="20"/>
        </w:rPr>
        <w:t>Art. </w:t>
      </w:r>
      <w:r w:rsidR="00A85CE7" w:rsidRPr="001D7F5E">
        <w:rPr>
          <w:i/>
          <w:iCs/>
          <w:color w:val="000000"/>
          <w:spacing w:val="-2"/>
          <w:sz w:val="20"/>
          <w:szCs w:val="20"/>
        </w:rPr>
        <w:t xml:space="preserve">19 des G. vom 17. Juli 2015 (B.S. vom 17. August 2015); </w:t>
      </w:r>
      <w:r w:rsidR="00BC566A" w:rsidRPr="001D7F5E">
        <w:rPr>
          <w:i/>
          <w:iCs/>
          <w:color w:val="000000"/>
          <w:spacing w:val="-2"/>
          <w:sz w:val="20"/>
          <w:szCs w:val="20"/>
        </w:rPr>
        <w:t>§ </w:t>
      </w:r>
      <w:r w:rsidR="007A5282" w:rsidRPr="001D7F5E">
        <w:rPr>
          <w:i/>
          <w:iCs/>
          <w:color w:val="000000"/>
          <w:spacing w:val="-2"/>
          <w:sz w:val="20"/>
          <w:szCs w:val="20"/>
        </w:rPr>
        <w:t xml:space="preserve">17 abgeändert durch </w:t>
      </w:r>
      <w:r w:rsidR="00BC566A" w:rsidRPr="001D7F5E">
        <w:rPr>
          <w:i/>
          <w:iCs/>
          <w:color w:val="000000"/>
          <w:spacing w:val="-2"/>
          <w:sz w:val="20"/>
          <w:szCs w:val="20"/>
        </w:rPr>
        <w:t>Art. </w:t>
      </w:r>
      <w:r w:rsidR="007A5282" w:rsidRPr="001D7F5E">
        <w:rPr>
          <w:i/>
          <w:iCs/>
          <w:color w:val="000000"/>
          <w:spacing w:val="-2"/>
          <w:sz w:val="20"/>
          <w:szCs w:val="20"/>
        </w:rPr>
        <w:t>117 des</w:t>
      </w:r>
      <w:r w:rsidR="00C80D7F" w:rsidRPr="001D7F5E">
        <w:rPr>
          <w:i/>
          <w:iCs/>
          <w:color w:val="000000"/>
          <w:spacing w:val="-2"/>
          <w:sz w:val="20"/>
          <w:szCs w:val="20"/>
        </w:rPr>
        <w:t xml:space="preserve"> G. vom 13. Dezember 2006 (B.S. </w:t>
      </w:r>
      <w:r w:rsidR="007A5282" w:rsidRPr="001D7F5E">
        <w:rPr>
          <w:i/>
          <w:iCs/>
          <w:color w:val="000000"/>
          <w:spacing w:val="-2"/>
          <w:sz w:val="20"/>
          <w:szCs w:val="20"/>
        </w:rPr>
        <w:t xml:space="preserve">vom 22. Dezember 2006); </w:t>
      </w:r>
      <w:r w:rsidR="00BC566A" w:rsidRPr="001D7F5E">
        <w:rPr>
          <w:i/>
          <w:iCs/>
          <w:color w:val="000000"/>
          <w:spacing w:val="-2"/>
          <w:sz w:val="20"/>
          <w:szCs w:val="20"/>
        </w:rPr>
        <w:t>§ </w:t>
      </w:r>
      <w:r w:rsidR="007A5282" w:rsidRPr="001D7F5E">
        <w:rPr>
          <w:i/>
          <w:iCs/>
          <w:color w:val="000000"/>
          <w:spacing w:val="-2"/>
          <w:sz w:val="20"/>
          <w:szCs w:val="20"/>
        </w:rPr>
        <w:t>18 aufgehoben du</w:t>
      </w:r>
      <w:r w:rsidR="00C80D7F" w:rsidRPr="001D7F5E">
        <w:rPr>
          <w:i/>
          <w:iCs/>
          <w:color w:val="000000"/>
          <w:spacing w:val="-2"/>
          <w:sz w:val="20"/>
          <w:szCs w:val="20"/>
        </w:rPr>
        <w:t xml:space="preserve">rch </w:t>
      </w:r>
      <w:r w:rsidR="00BC566A" w:rsidRPr="001D7F5E">
        <w:rPr>
          <w:i/>
          <w:iCs/>
          <w:color w:val="000000"/>
          <w:spacing w:val="-2"/>
          <w:sz w:val="20"/>
          <w:szCs w:val="20"/>
        </w:rPr>
        <w:t>Art. </w:t>
      </w:r>
      <w:r w:rsidR="007A5282" w:rsidRPr="001D7F5E">
        <w:rPr>
          <w:i/>
          <w:iCs/>
          <w:color w:val="000000"/>
          <w:spacing w:val="-2"/>
          <w:sz w:val="20"/>
          <w:szCs w:val="20"/>
        </w:rPr>
        <w:t xml:space="preserve">5 </w:t>
      </w:r>
      <w:r w:rsidR="00BC566A" w:rsidRPr="001D7F5E">
        <w:rPr>
          <w:i/>
          <w:iCs/>
          <w:color w:val="000000"/>
          <w:spacing w:val="-2"/>
          <w:sz w:val="20"/>
          <w:szCs w:val="20"/>
        </w:rPr>
        <w:t>Nr. </w:t>
      </w:r>
      <w:r w:rsidR="007A5282" w:rsidRPr="001D7F5E">
        <w:rPr>
          <w:i/>
          <w:iCs/>
          <w:color w:val="000000"/>
          <w:spacing w:val="-2"/>
          <w:sz w:val="20"/>
          <w:szCs w:val="20"/>
        </w:rPr>
        <w:t>1 des G. vom 5. Juni 2002 (B.S</w:t>
      </w:r>
      <w:r w:rsidR="00C80D7F" w:rsidRPr="001D7F5E">
        <w:rPr>
          <w:i/>
          <w:iCs/>
          <w:color w:val="000000"/>
          <w:spacing w:val="-2"/>
          <w:sz w:val="20"/>
          <w:szCs w:val="20"/>
        </w:rPr>
        <w:t xml:space="preserve">. </w:t>
      </w:r>
      <w:r w:rsidR="007A5282" w:rsidRPr="001D7F5E">
        <w:rPr>
          <w:i/>
          <w:iCs/>
          <w:color w:val="000000"/>
          <w:spacing w:val="-2"/>
          <w:sz w:val="20"/>
          <w:szCs w:val="20"/>
        </w:rPr>
        <w:t>vom 4.</w:t>
      </w:r>
      <w:r w:rsidR="002B6A8A" w:rsidRPr="001D7F5E">
        <w:rPr>
          <w:i/>
          <w:iCs/>
          <w:color w:val="000000"/>
          <w:spacing w:val="-2"/>
          <w:sz w:val="20"/>
          <w:szCs w:val="20"/>
        </w:rPr>
        <w:t> </w:t>
      </w:r>
      <w:r w:rsidR="007A5282" w:rsidRPr="001D7F5E">
        <w:rPr>
          <w:i/>
          <w:iCs/>
          <w:color w:val="000000"/>
          <w:spacing w:val="-2"/>
          <w:sz w:val="20"/>
          <w:szCs w:val="20"/>
        </w:rPr>
        <w:t xml:space="preserve">Juli 2002); </w:t>
      </w:r>
      <w:r w:rsidR="00BC566A" w:rsidRPr="001D7F5E">
        <w:rPr>
          <w:i/>
          <w:iCs/>
          <w:color w:val="000000"/>
          <w:spacing w:val="-2"/>
          <w:sz w:val="20"/>
          <w:szCs w:val="20"/>
        </w:rPr>
        <w:t>§ </w:t>
      </w:r>
      <w:r w:rsidR="00C80D7F" w:rsidRPr="001D7F5E">
        <w:rPr>
          <w:i/>
          <w:iCs/>
          <w:color w:val="000000"/>
          <w:spacing w:val="-2"/>
          <w:sz w:val="20"/>
          <w:szCs w:val="20"/>
        </w:rPr>
        <w:t xml:space="preserve">19 eingefügt durch </w:t>
      </w:r>
      <w:r w:rsidR="00BC566A" w:rsidRPr="001D7F5E">
        <w:rPr>
          <w:i/>
          <w:iCs/>
          <w:color w:val="000000"/>
          <w:spacing w:val="-2"/>
          <w:sz w:val="20"/>
          <w:szCs w:val="20"/>
        </w:rPr>
        <w:t>Art. </w:t>
      </w:r>
      <w:r w:rsidR="00F23CE9" w:rsidRPr="001D7F5E">
        <w:rPr>
          <w:i/>
          <w:iCs/>
          <w:color w:val="000000"/>
          <w:spacing w:val="-2"/>
          <w:sz w:val="20"/>
          <w:szCs w:val="20"/>
        </w:rPr>
        <w:t>3 des K.E.</w:t>
      </w:r>
      <w:r w:rsidR="00C80D7F" w:rsidRPr="001D7F5E">
        <w:rPr>
          <w:i/>
          <w:iCs/>
          <w:color w:val="000000"/>
          <w:spacing w:val="-2"/>
          <w:sz w:val="20"/>
          <w:szCs w:val="20"/>
        </w:rPr>
        <w:t xml:space="preserve"> </w:t>
      </w:r>
      <w:r w:rsidR="00F23CE9" w:rsidRPr="001D7F5E">
        <w:rPr>
          <w:i/>
          <w:iCs/>
          <w:color w:val="000000"/>
          <w:spacing w:val="-2"/>
          <w:sz w:val="20"/>
          <w:szCs w:val="20"/>
        </w:rPr>
        <w:t>vom 16. April 1997</w:t>
      </w:r>
      <w:r w:rsidR="00C80D7F" w:rsidRPr="001D7F5E">
        <w:rPr>
          <w:i/>
          <w:iCs/>
          <w:color w:val="000000"/>
          <w:spacing w:val="-2"/>
          <w:sz w:val="20"/>
          <w:szCs w:val="20"/>
        </w:rPr>
        <w:t xml:space="preserve"> </w:t>
      </w:r>
      <w:r w:rsidR="00F23CE9" w:rsidRPr="001D7F5E">
        <w:rPr>
          <w:i/>
          <w:iCs/>
          <w:color w:val="000000"/>
          <w:spacing w:val="-2"/>
          <w:sz w:val="20"/>
          <w:szCs w:val="20"/>
        </w:rPr>
        <w:t>(B.S. vom 30. Apr</w:t>
      </w:r>
      <w:r w:rsidR="00C80D7F" w:rsidRPr="001D7F5E">
        <w:rPr>
          <w:i/>
          <w:iCs/>
          <w:color w:val="000000"/>
          <w:spacing w:val="-2"/>
          <w:sz w:val="20"/>
          <w:szCs w:val="20"/>
        </w:rPr>
        <w:t xml:space="preserve">il 1997) und ersetzt durch </w:t>
      </w:r>
      <w:r w:rsidR="00BC566A" w:rsidRPr="001D7F5E">
        <w:rPr>
          <w:i/>
          <w:iCs/>
          <w:color w:val="000000"/>
          <w:spacing w:val="-2"/>
          <w:sz w:val="20"/>
          <w:szCs w:val="20"/>
        </w:rPr>
        <w:t>Art. </w:t>
      </w:r>
      <w:r w:rsidR="00C80D7F" w:rsidRPr="001D7F5E">
        <w:rPr>
          <w:i/>
          <w:iCs/>
          <w:color w:val="000000"/>
          <w:spacing w:val="-2"/>
          <w:sz w:val="20"/>
          <w:szCs w:val="20"/>
        </w:rPr>
        <w:t>6 des G.</w:t>
      </w:r>
      <w:r w:rsidR="00BC566A" w:rsidRPr="001D7F5E">
        <w:rPr>
          <w:i/>
          <w:iCs/>
          <w:color w:val="000000"/>
          <w:spacing w:val="-2"/>
          <w:sz w:val="20"/>
          <w:szCs w:val="20"/>
        </w:rPr>
        <w:t> (I</w:t>
      </w:r>
      <w:r w:rsidR="00C80D7F" w:rsidRPr="001D7F5E">
        <w:rPr>
          <w:i/>
          <w:iCs/>
          <w:color w:val="000000"/>
          <w:spacing w:val="-2"/>
          <w:sz w:val="20"/>
          <w:szCs w:val="20"/>
        </w:rPr>
        <w:t>) vom 29. März 2012</w:t>
      </w:r>
      <w:r w:rsidR="00BC566A" w:rsidRPr="001D7F5E">
        <w:rPr>
          <w:i/>
          <w:iCs/>
          <w:color w:val="000000"/>
          <w:spacing w:val="-2"/>
          <w:sz w:val="20"/>
          <w:szCs w:val="20"/>
        </w:rPr>
        <w:t> (I</w:t>
      </w:r>
      <w:r w:rsidR="00F23CE9" w:rsidRPr="001D7F5E">
        <w:rPr>
          <w:i/>
          <w:iCs/>
          <w:color w:val="000000"/>
          <w:spacing w:val="-2"/>
          <w:sz w:val="20"/>
          <w:szCs w:val="20"/>
        </w:rPr>
        <w:t xml:space="preserve">) (B.S. vom 6. April 2012); </w:t>
      </w:r>
      <w:r w:rsidR="00BC566A" w:rsidRPr="001D7F5E">
        <w:rPr>
          <w:i/>
          <w:iCs/>
          <w:color w:val="000000"/>
          <w:spacing w:val="-2"/>
          <w:sz w:val="20"/>
          <w:szCs w:val="20"/>
        </w:rPr>
        <w:t>§ </w:t>
      </w:r>
      <w:r w:rsidR="00F23CE9" w:rsidRPr="001D7F5E">
        <w:rPr>
          <w:i/>
          <w:iCs/>
          <w:color w:val="000000"/>
          <w:spacing w:val="-2"/>
          <w:sz w:val="20"/>
          <w:szCs w:val="20"/>
        </w:rPr>
        <w:t xml:space="preserve">19 </w:t>
      </w:r>
      <w:r w:rsidR="00BC566A" w:rsidRPr="001D7F5E">
        <w:rPr>
          <w:i/>
          <w:iCs/>
          <w:color w:val="000000"/>
          <w:spacing w:val="-2"/>
          <w:sz w:val="20"/>
          <w:szCs w:val="20"/>
        </w:rPr>
        <w:t>Abs. </w:t>
      </w:r>
      <w:r w:rsidR="00F23CE9" w:rsidRPr="001D7F5E">
        <w:rPr>
          <w:i/>
          <w:iCs/>
          <w:color w:val="000000"/>
          <w:spacing w:val="-2"/>
          <w:sz w:val="20"/>
          <w:szCs w:val="20"/>
        </w:rPr>
        <w:t xml:space="preserve">1 abgeändert durch </w:t>
      </w:r>
      <w:r w:rsidR="00BC566A" w:rsidRPr="001D7F5E">
        <w:rPr>
          <w:i/>
          <w:iCs/>
          <w:color w:val="000000"/>
          <w:spacing w:val="-2"/>
          <w:sz w:val="20"/>
          <w:szCs w:val="20"/>
        </w:rPr>
        <w:t>Art. </w:t>
      </w:r>
      <w:r w:rsidR="00F23CE9" w:rsidRPr="001D7F5E">
        <w:rPr>
          <w:i/>
          <w:iCs/>
          <w:color w:val="000000"/>
          <w:spacing w:val="-2"/>
          <w:sz w:val="20"/>
          <w:szCs w:val="20"/>
        </w:rPr>
        <w:t xml:space="preserve">13 </w:t>
      </w:r>
      <w:r w:rsidR="00BC566A" w:rsidRPr="001D7F5E">
        <w:rPr>
          <w:i/>
          <w:iCs/>
          <w:color w:val="000000"/>
          <w:spacing w:val="-2"/>
          <w:sz w:val="20"/>
          <w:szCs w:val="20"/>
        </w:rPr>
        <w:t>Nr. </w:t>
      </w:r>
      <w:r w:rsidR="00F23CE9" w:rsidRPr="001D7F5E">
        <w:rPr>
          <w:i/>
          <w:iCs/>
          <w:color w:val="000000"/>
          <w:spacing w:val="-2"/>
          <w:sz w:val="20"/>
          <w:szCs w:val="20"/>
        </w:rPr>
        <w:t>1 und 2 des G. vom 7. Februar 2014 (B.S. vom 25. Februar 2014)</w:t>
      </w:r>
      <w:r w:rsidR="00B76314" w:rsidRPr="001D7F5E">
        <w:rPr>
          <w:i/>
          <w:iCs/>
          <w:color w:val="000000"/>
          <w:spacing w:val="-2"/>
          <w:sz w:val="20"/>
          <w:szCs w:val="20"/>
        </w:rPr>
        <w:t xml:space="preserve"> und Art.</w:t>
      </w:r>
      <w:r w:rsidR="00243E06" w:rsidRPr="001D7F5E">
        <w:rPr>
          <w:i/>
          <w:iCs/>
          <w:color w:val="000000"/>
          <w:spacing w:val="-2"/>
          <w:sz w:val="20"/>
          <w:szCs w:val="20"/>
        </w:rPr>
        <w:t> </w:t>
      </w:r>
      <w:r w:rsidR="00B76314" w:rsidRPr="001D7F5E">
        <w:rPr>
          <w:i/>
          <w:iCs/>
          <w:color w:val="000000"/>
          <w:spacing w:val="-2"/>
          <w:sz w:val="20"/>
          <w:szCs w:val="20"/>
        </w:rPr>
        <w:t>6 Nr.</w:t>
      </w:r>
      <w:r w:rsidR="00243E06" w:rsidRPr="001D7F5E">
        <w:rPr>
          <w:i/>
          <w:iCs/>
          <w:color w:val="000000"/>
          <w:spacing w:val="-2"/>
          <w:sz w:val="20"/>
          <w:szCs w:val="20"/>
        </w:rPr>
        <w:t> </w:t>
      </w:r>
      <w:r w:rsidR="00B76314" w:rsidRPr="001D7F5E">
        <w:rPr>
          <w:i/>
          <w:iCs/>
          <w:color w:val="000000"/>
          <w:spacing w:val="-2"/>
          <w:sz w:val="20"/>
          <w:szCs w:val="20"/>
        </w:rPr>
        <w:t>1 des G. vom 29.</w:t>
      </w:r>
      <w:r w:rsidR="00243E06" w:rsidRPr="001D7F5E">
        <w:rPr>
          <w:i/>
          <w:iCs/>
          <w:color w:val="000000"/>
          <w:spacing w:val="-2"/>
          <w:sz w:val="20"/>
          <w:szCs w:val="20"/>
        </w:rPr>
        <w:t> </w:t>
      </w:r>
      <w:r w:rsidR="00B76314" w:rsidRPr="001D7F5E">
        <w:rPr>
          <w:i/>
          <w:iCs/>
          <w:color w:val="000000"/>
          <w:spacing w:val="-2"/>
          <w:sz w:val="20"/>
          <w:szCs w:val="20"/>
        </w:rPr>
        <w:t>November</w:t>
      </w:r>
      <w:r w:rsidR="00243E06" w:rsidRPr="001D7F5E">
        <w:rPr>
          <w:i/>
          <w:iCs/>
          <w:color w:val="000000"/>
          <w:spacing w:val="-2"/>
          <w:sz w:val="20"/>
          <w:szCs w:val="20"/>
        </w:rPr>
        <w:t> </w:t>
      </w:r>
      <w:r w:rsidR="00B76314" w:rsidRPr="001D7F5E">
        <w:rPr>
          <w:i/>
          <w:iCs/>
          <w:color w:val="000000"/>
          <w:spacing w:val="-2"/>
          <w:sz w:val="20"/>
          <w:szCs w:val="20"/>
        </w:rPr>
        <w:t>2022 (B.S. vom 9. Dezember 2022)</w:t>
      </w:r>
      <w:r w:rsidR="00F23CE9" w:rsidRPr="001D7F5E">
        <w:rPr>
          <w:i/>
          <w:iCs/>
          <w:color w:val="000000"/>
          <w:spacing w:val="-2"/>
          <w:sz w:val="20"/>
          <w:szCs w:val="20"/>
        </w:rPr>
        <w:t xml:space="preserve">; </w:t>
      </w:r>
      <w:r w:rsidR="00BC566A" w:rsidRPr="001D7F5E">
        <w:rPr>
          <w:i/>
          <w:iCs/>
          <w:color w:val="000000"/>
          <w:spacing w:val="-2"/>
          <w:sz w:val="20"/>
          <w:szCs w:val="20"/>
        </w:rPr>
        <w:t>§ </w:t>
      </w:r>
      <w:r w:rsidR="00F23CE9" w:rsidRPr="001D7F5E">
        <w:rPr>
          <w:i/>
          <w:iCs/>
          <w:color w:val="000000"/>
          <w:spacing w:val="-2"/>
          <w:sz w:val="20"/>
          <w:szCs w:val="20"/>
        </w:rPr>
        <w:t xml:space="preserve">19 </w:t>
      </w:r>
      <w:r w:rsidR="00BC566A" w:rsidRPr="001D7F5E">
        <w:rPr>
          <w:i/>
          <w:iCs/>
          <w:color w:val="000000"/>
          <w:spacing w:val="-2"/>
          <w:sz w:val="20"/>
          <w:szCs w:val="20"/>
        </w:rPr>
        <w:t>Abs. </w:t>
      </w:r>
      <w:r w:rsidR="00F23CE9" w:rsidRPr="001D7F5E">
        <w:rPr>
          <w:i/>
          <w:iCs/>
          <w:color w:val="000000"/>
          <w:spacing w:val="-2"/>
          <w:sz w:val="20"/>
          <w:szCs w:val="20"/>
        </w:rPr>
        <w:t xml:space="preserve">7 abgeändert durch </w:t>
      </w:r>
      <w:r w:rsidR="00BC566A" w:rsidRPr="001D7F5E">
        <w:rPr>
          <w:i/>
          <w:iCs/>
          <w:color w:val="000000"/>
          <w:spacing w:val="-2"/>
          <w:sz w:val="20"/>
          <w:szCs w:val="20"/>
        </w:rPr>
        <w:t>Art. </w:t>
      </w:r>
      <w:r w:rsidR="00F23CE9" w:rsidRPr="001D7F5E">
        <w:rPr>
          <w:i/>
          <w:iCs/>
          <w:color w:val="000000"/>
          <w:spacing w:val="-2"/>
          <w:sz w:val="20"/>
          <w:szCs w:val="20"/>
        </w:rPr>
        <w:t xml:space="preserve">13 </w:t>
      </w:r>
      <w:r w:rsidR="00BC566A" w:rsidRPr="001D7F5E">
        <w:rPr>
          <w:i/>
          <w:iCs/>
          <w:color w:val="000000"/>
          <w:spacing w:val="-2"/>
          <w:sz w:val="20"/>
          <w:szCs w:val="20"/>
        </w:rPr>
        <w:t>Nr. </w:t>
      </w:r>
      <w:r w:rsidR="00F23CE9" w:rsidRPr="001D7F5E">
        <w:rPr>
          <w:i/>
          <w:iCs/>
          <w:color w:val="000000"/>
          <w:spacing w:val="-2"/>
          <w:sz w:val="20"/>
          <w:szCs w:val="20"/>
        </w:rPr>
        <w:t xml:space="preserve">3 des G. vom 7. Februar 2014 (B.S. vom 25. Februar 2014); </w:t>
      </w:r>
      <w:r w:rsidR="00BC566A" w:rsidRPr="001D7F5E">
        <w:rPr>
          <w:i/>
          <w:iCs/>
          <w:color w:val="000000"/>
          <w:spacing w:val="-2"/>
          <w:sz w:val="20"/>
          <w:szCs w:val="20"/>
        </w:rPr>
        <w:t>§ </w:t>
      </w:r>
      <w:r w:rsidR="00F23CE9" w:rsidRPr="001D7F5E">
        <w:rPr>
          <w:i/>
          <w:iCs/>
          <w:color w:val="000000"/>
          <w:spacing w:val="-2"/>
          <w:sz w:val="20"/>
          <w:szCs w:val="20"/>
        </w:rPr>
        <w:t xml:space="preserve">19 </w:t>
      </w:r>
      <w:r w:rsidR="00BC566A" w:rsidRPr="001D7F5E">
        <w:rPr>
          <w:i/>
          <w:iCs/>
          <w:color w:val="000000"/>
          <w:spacing w:val="-2"/>
          <w:sz w:val="20"/>
          <w:szCs w:val="20"/>
        </w:rPr>
        <w:t>Abs. </w:t>
      </w:r>
      <w:r w:rsidR="00F23CE9" w:rsidRPr="001D7F5E">
        <w:rPr>
          <w:i/>
          <w:iCs/>
          <w:color w:val="000000"/>
          <w:spacing w:val="-2"/>
          <w:sz w:val="20"/>
          <w:szCs w:val="20"/>
        </w:rPr>
        <w:t xml:space="preserve">8, 15 und 16 abgeändert durch </w:t>
      </w:r>
      <w:r w:rsidR="00BC566A" w:rsidRPr="001D7F5E">
        <w:rPr>
          <w:i/>
          <w:iCs/>
          <w:color w:val="000000"/>
          <w:spacing w:val="-2"/>
          <w:sz w:val="20"/>
          <w:szCs w:val="20"/>
        </w:rPr>
        <w:t>Art. </w:t>
      </w:r>
      <w:r w:rsidR="00F23CE9" w:rsidRPr="001D7F5E">
        <w:rPr>
          <w:i/>
          <w:iCs/>
          <w:color w:val="000000"/>
          <w:spacing w:val="-2"/>
          <w:sz w:val="20"/>
          <w:szCs w:val="20"/>
        </w:rPr>
        <w:t xml:space="preserve">61 des K.E. vom 11. Dezember 2013 (B.S. vom 16. Dezember 2013); </w:t>
      </w:r>
      <w:r w:rsidR="00BC566A" w:rsidRPr="001D7F5E">
        <w:rPr>
          <w:i/>
          <w:iCs/>
          <w:color w:val="000000"/>
          <w:spacing w:val="-2"/>
          <w:sz w:val="20"/>
          <w:szCs w:val="20"/>
        </w:rPr>
        <w:t>§ </w:t>
      </w:r>
      <w:r w:rsidR="007A5282" w:rsidRPr="001D7F5E">
        <w:rPr>
          <w:i/>
          <w:iCs/>
          <w:color w:val="000000"/>
          <w:spacing w:val="-2"/>
          <w:sz w:val="20"/>
          <w:szCs w:val="20"/>
        </w:rPr>
        <w:t>20 ein</w:t>
      </w:r>
      <w:r w:rsidR="00C80D7F" w:rsidRPr="001D7F5E">
        <w:rPr>
          <w:i/>
          <w:iCs/>
          <w:color w:val="000000"/>
          <w:spacing w:val="-2"/>
          <w:sz w:val="20"/>
          <w:szCs w:val="20"/>
        </w:rPr>
        <w:t xml:space="preserve">gefügt durch </w:t>
      </w:r>
      <w:r w:rsidR="00BC566A" w:rsidRPr="001D7F5E">
        <w:rPr>
          <w:i/>
          <w:iCs/>
          <w:color w:val="000000"/>
          <w:spacing w:val="-2"/>
          <w:sz w:val="20"/>
          <w:szCs w:val="20"/>
        </w:rPr>
        <w:t>Art. </w:t>
      </w:r>
      <w:r w:rsidR="00C80D7F" w:rsidRPr="001D7F5E">
        <w:rPr>
          <w:i/>
          <w:iCs/>
          <w:color w:val="000000"/>
          <w:spacing w:val="-2"/>
          <w:sz w:val="20"/>
          <w:szCs w:val="20"/>
        </w:rPr>
        <w:t xml:space="preserve">105 </w:t>
      </w:r>
      <w:r w:rsidR="001127AB" w:rsidRPr="001D7F5E">
        <w:rPr>
          <w:i/>
          <w:iCs/>
          <w:color w:val="000000"/>
          <w:spacing w:val="-2"/>
          <w:sz w:val="20"/>
          <w:szCs w:val="20"/>
        </w:rPr>
        <w:t>Buchstabe </w:t>
      </w:r>
      <w:r w:rsidR="00C80D7F" w:rsidRPr="001D7F5E">
        <w:rPr>
          <w:i/>
          <w:iCs/>
          <w:color w:val="000000"/>
          <w:spacing w:val="-2"/>
          <w:sz w:val="20"/>
          <w:szCs w:val="20"/>
        </w:rPr>
        <w:t xml:space="preserve">B) des </w:t>
      </w:r>
      <w:r w:rsidR="00A26452" w:rsidRPr="001D7F5E">
        <w:rPr>
          <w:i/>
          <w:iCs/>
          <w:color w:val="000000"/>
          <w:spacing w:val="-2"/>
          <w:sz w:val="20"/>
          <w:szCs w:val="20"/>
        </w:rPr>
        <w:t>G. vom 22. Februar 1998 (I) (B.S. vom 3. März 1998)</w:t>
      </w:r>
      <w:r w:rsidR="007A5282" w:rsidRPr="001D7F5E">
        <w:rPr>
          <w:i/>
          <w:iCs/>
          <w:color w:val="000000"/>
          <w:spacing w:val="-2"/>
          <w:sz w:val="20"/>
          <w:szCs w:val="20"/>
        </w:rPr>
        <w:t xml:space="preserve">; </w:t>
      </w:r>
      <w:r w:rsidR="00BC566A" w:rsidRPr="001D7F5E">
        <w:rPr>
          <w:i/>
          <w:iCs/>
          <w:color w:val="000000"/>
          <w:spacing w:val="-2"/>
          <w:sz w:val="20"/>
          <w:szCs w:val="20"/>
        </w:rPr>
        <w:t>§ </w:t>
      </w:r>
      <w:r w:rsidR="00CB0C5A" w:rsidRPr="001D7F5E">
        <w:rPr>
          <w:i/>
          <w:iCs/>
          <w:color w:val="000000"/>
          <w:spacing w:val="-2"/>
          <w:sz w:val="20"/>
          <w:szCs w:val="20"/>
        </w:rPr>
        <w:t xml:space="preserve">20 </w:t>
      </w:r>
      <w:r w:rsidR="00BC566A" w:rsidRPr="001D7F5E">
        <w:rPr>
          <w:i/>
          <w:iCs/>
          <w:color w:val="000000"/>
          <w:spacing w:val="-2"/>
          <w:sz w:val="20"/>
          <w:szCs w:val="20"/>
        </w:rPr>
        <w:t>Abs. </w:t>
      </w:r>
      <w:r w:rsidR="007A5282" w:rsidRPr="001D7F5E">
        <w:rPr>
          <w:i/>
          <w:iCs/>
          <w:color w:val="000000"/>
          <w:spacing w:val="-2"/>
          <w:sz w:val="20"/>
          <w:szCs w:val="20"/>
        </w:rPr>
        <w:t>1 (früherer einzige</w:t>
      </w:r>
      <w:r w:rsidR="00C80D7F" w:rsidRPr="001D7F5E">
        <w:rPr>
          <w:i/>
          <w:iCs/>
          <w:color w:val="000000"/>
          <w:spacing w:val="-2"/>
          <w:sz w:val="20"/>
          <w:szCs w:val="20"/>
        </w:rPr>
        <w:t xml:space="preserve">r Absatz) abgeändert durch </w:t>
      </w:r>
      <w:r w:rsidR="00BC566A" w:rsidRPr="001D7F5E">
        <w:rPr>
          <w:i/>
          <w:iCs/>
          <w:color w:val="000000"/>
          <w:spacing w:val="-2"/>
          <w:sz w:val="20"/>
          <w:szCs w:val="20"/>
        </w:rPr>
        <w:t>Art. </w:t>
      </w:r>
      <w:r w:rsidR="007A5282" w:rsidRPr="001D7F5E">
        <w:rPr>
          <w:i/>
          <w:iCs/>
          <w:color w:val="000000"/>
          <w:spacing w:val="-2"/>
          <w:sz w:val="20"/>
          <w:szCs w:val="20"/>
        </w:rPr>
        <w:t>6 des G.</w:t>
      </w:r>
      <w:r w:rsidR="00C80D7F" w:rsidRPr="001D7F5E">
        <w:rPr>
          <w:i/>
          <w:iCs/>
          <w:color w:val="000000"/>
          <w:spacing w:val="-2"/>
          <w:sz w:val="20"/>
          <w:szCs w:val="20"/>
        </w:rPr>
        <w:t xml:space="preserve"> </w:t>
      </w:r>
      <w:r w:rsidR="007A5282" w:rsidRPr="001D7F5E">
        <w:rPr>
          <w:i/>
          <w:iCs/>
          <w:color w:val="000000"/>
          <w:spacing w:val="-2"/>
          <w:sz w:val="20"/>
          <w:szCs w:val="20"/>
        </w:rPr>
        <w:t>vom 27. April 2005 (B.S.</w:t>
      </w:r>
      <w:r w:rsidR="00C80D7F" w:rsidRPr="001D7F5E">
        <w:rPr>
          <w:i/>
          <w:iCs/>
          <w:color w:val="000000"/>
          <w:spacing w:val="-2"/>
          <w:sz w:val="20"/>
          <w:szCs w:val="20"/>
        </w:rPr>
        <w:t xml:space="preserve"> </w:t>
      </w:r>
      <w:r w:rsidR="007A5282" w:rsidRPr="001D7F5E">
        <w:rPr>
          <w:i/>
          <w:iCs/>
          <w:color w:val="000000"/>
          <w:spacing w:val="-2"/>
          <w:sz w:val="20"/>
          <w:szCs w:val="20"/>
        </w:rPr>
        <w:t>vom 20. Mai 2005)</w:t>
      </w:r>
      <w:r w:rsidR="00B706C7" w:rsidRPr="001D7F5E">
        <w:rPr>
          <w:i/>
          <w:iCs/>
          <w:color w:val="000000"/>
          <w:spacing w:val="-2"/>
          <w:sz w:val="20"/>
          <w:szCs w:val="20"/>
        </w:rPr>
        <w:t>,</w:t>
      </w:r>
      <w:r w:rsidR="00C80D7F" w:rsidRPr="001D7F5E">
        <w:rPr>
          <w:i/>
          <w:iCs/>
          <w:color w:val="000000"/>
          <w:spacing w:val="-2"/>
          <w:sz w:val="20"/>
          <w:szCs w:val="20"/>
        </w:rPr>
        <w:t xml:space="preserve"> </w:t>
      </w:r>
      <w:r w:rsidR="00BC566A" w:rsidRPr="001D7F5E">
        <w:rPr>
          <w:i/>
          <w:iCs/>
          <w:color w:val="000000"/>
          <w:spacing w:val="-2"/>
          <w:sz w:val="20"/>
          <w:szCs w:val="20"/>
        </w:rPr>
        <w:t>Art. </w:t>
      </w:r>
      <w:r w:rsidR="007A5282" w:rsidRPr="001D7F5E">
        <w:rPr>
          <w:i/>
          <w:iCs/>
          <w:color w:val="000000"/>
          <w:spacing w:val="-2"/>
          <w:sz w:val="20"/>
          <w:szCs w:val="20"/>
        </w:rPr>
        <w:t xml:space="preserve">101 </w:t>
      </w:r>
      <w:r w:rsidR="00BC566A" w:rsidRPr="001D7F5E">
        <w:rPr>
          <w:i/>
          <w:iCs/>
          <w:color w:val="000000"/>
          <w:spacing w:val="-2"/>
          <w:sz w:val="20"/>
          <w:szCs w:val="20"/>
        </w:rPr>
        <w:t>Nr. </w:t>
      </w:r>
      <w:r w:rsidR="007A5282" w:rsidRPr="001D7F5E">
        <w:rPr>
          <w:i/>
          <w:iCs/>
          <w:color w:val="000000"/>
          <w:spacing w:val="-2"/>
          <w:sz w:val="20"/>
          <w:szCs w:val="20"/>
        </w:rPr>
        <w:t>1 und</w:t>
      </w:r>
      <w:r w:rsidR="00C80D7F" w:rsidRPr="001D7F5E">
        <w:rPr>
          <w:i/>
          <w:iCs/>
          <w:color w:val="000000"/>
          <w:spacing w:val="-2"/>
          <w:sz w:val="20"/>
          <w:szCs w:val="20"/>
        </w:rPr>
        <w:t xml:space="preserve"> 2 des G. vom 27. Dezember 2005</w:t>
      </w:r>
      <w:r w:rsidR="00BC566A" w:rsidRPr="001D7F5E">
        <w:rPr>
          <w:i/>
          <w:iCs/>
          <w:color w:val="000000"/>
          <w:spacing w:val="-2"/>
          <w:sz w:val="20"/>
          <w:szCs w:val="20"/>
        </w:rPr>
        <w:t> (I</w:t>
      </w:r>
      <w:r w:rsidR="007A5282" w:rsidRPr="001D7F5E">
        <w:rPr>
          <w:i/>
          <w:iCs/>
          <w:color w:val="000000"/>
          <w:spacing w:val="-2"/>
          <w:sz w:val="20"/>
          <w:szCs w:val="20"/>
        </w:rPr>
        <w:t>I) (B.S.</w:t>
      </w:r>
      <w:r w:rsidR="00C80D7F" w:rsidRPr="001D7F5E">
        <w:rPr>
          <w:i/>
          <w:iCs/>
          <w:color w:val="000000"/>
          <w:spacing w:val="-2"/>
          <w:sz w:val="20"/>
          <w:szCs w:val="20"/>
        </w:rPr>
        <w:t xml:space="preserve"> </w:t>
      </w:r>
      <w:r w:rsidR="00180764" w:rsidRPr="001D7F5E">
        <w:rPr>
          <w:i/>
          <w:iCs/>
          <w:color w:val="000000"/>
          <w:spacing w:val="-2"/>
          <w:sz w:val="20"/>
          <w:szCs w:val="20"/>
        </w:rPr>
        <w:t>vom 30. Dezember 2005)</w:t>
      </w:r>
      <w:r w:rsidR="007A5282" w:rsidRPr="001D7F5E">
        <w:rPr>
          <w:i/>
          <w:iCs/>
          <w:color w:val="000000"/>
          <w:spacing w:val="-2"/>
          <w:sz w:val="20"/>
          <w:szCs w:val="20"/>
        </w:rPr>
        <w:t xml:space="preserve"> </w:t>
      </w:r>
      <w:r w:rsidR="00B706C7" w:rsidRPr="001D7F5E">
        <w:rPr>
          <w:i/>
          <w:iCs/>
          <w:color w:val="000000"/>
          <w:spacing w:val="-2"/>
          <w:sz w:val="20"/>
          <w:szCs w:val="20"/>
        </w:rPr>
        <w:t xml:space="preserve">und </w:t>
      </w:r>
      <w:r w:rsidR="00BC566A" w:rsidRPr="001D7F5E">
        <w:rPr>
          <w:i/>
          <w:iCs/>
          <w:color w:val="000000"/>
          <w:spacing w:val="-2"/>
          <w:sz w:val="20"/>
          <w:szCs w:val="20"/>
        </w:rPr>
        <w:t>Art. </w:t>
      </w:r>
      <w:r w:rsidR="00B706C7" w:rsidRPr="001D7F5E">
        <w:rPr>
          <w:i/>
          <w:iCs/>
          <w:color w:val="000000"/>
          <w:spacing w:val="-2"/>
          <w:sz w:val="20"/>
          <w:szCs w:val="20"/>
        </w:rPr>
        <w:t xml:space="preserve">6 </w:t>
      </w:r>
      <w:r w:rsidR="00C80D7F" w:rsidRPr="001D7F5E">
        <w:rPr>
          <w:i/>
          <w:iCs/>
          <w:color w:val="000000"/>
          <w:spacing w:val="-2"/>
          <w:sz w:val="20"/>
          <w:szCs w:val="20"/>
        </w:rPr>
        <w:t>des G. vom 27. Dezember 2012</w:t>
      </w:r>
      <w:r w:rsidR="00BC566A" w:rsidRPr="001D7F5E">
        <w:rPr>
          <w:i/>
          <w:iCs/>
          <w:color w:val="000000"/>
          <w:spacing w:val="-2"/>
          <w:sz w:val="20"/>
          <w:szCs w:val="20"/>
        </w:rPr>
        <w:t> (I</w:t>
      </w:r>
      <w:r w:rsidR="00FB4CD1" w:rsidRPr="001D7F5E">
        <w:rPr>
          <w:i/>
          <w:iCs/>
          <w:color w:val="000000"/>
          <w:spacing w:val="-2"/>
          <w:sz w:val="20"/>
          <w:szCs w:val="20"/>
        </w:rPr>
        <w:t xml:space="preserve">) </w:t>
      </w:r>
      <w:r w:rsidR="00B706C7" w:rsidRPr="001D7F5E">
        <w:rPr>
          <w:i/>
          <w:iCs/>
          <w:color w:val="000000"/>
          <w:spacing w:val="-2"/>
          <w:sz w:val="20"/>
          <w:szCs w:val="20"/>
        </w:rPr>
        <w:t xml:space="preserve">(B.S. vom 31. Dezember 2012); </w:t>
      </w:r>
      <w:r w:rsidR="00BC566A" w:rsidRPr="001D7F5E">
        <w:rPr>
          <w:i/>
          <w:iCs/>
          <w:color w:val="000000"/>
          <w:spacing w:val="-2"/>
          <w:sz w:val="20"/>
          <w:szCs w:val="20"/>
        </w:rPr>
        <w:t>§ </w:t>
      </w:r>
      <w:r w:rsidR="007A5282" w:rsidRPr="001D7F5E">
        <w:rPr>
          <w:i/>
          <w:iCs/>
          <w:color w:val="000000"/>
          <w:spacing w:val="-2"/>
          <w:sz w:val="20"/>
          <w:szCs w:val="20"/>
        </w:rPr>
        <w:t xml:space="preserve">20 </w:t>
      </w:r>
      <w:r w:rsidR="00BC566A" w:rsidRPr="001D7F5E">
        <w:rPr>
          <w:i/>
          <w:iCs/>
          <w:color w:val="000000"/>
          <w:spacing w:val="-2"/>
          <w:sz w:val="20"/>
          <w:szCs w:val="20"/>
        </w:rPr>
        <w:t>Abs. </w:t>
      </w:r>
      <w:r w:rsidR="007A5282" w:rsidRPr="001D7F5E">
        <w:rPr>
          <w:i/>
          <w:iCs/>
          <w:color w:val="000000"/>
          <w:spacing w:val="-2"/>
          <w:sz w:val="20"/>
          <w:szCs w:val="20"/>
        </w:rPr>
        <w:t xml:space="preserve">2 eingefügt durch </w:t>
      </w:r>
      <w:r w:rsidR="00BC566A" w:rsidRPr="001D7F5E">
        <w:rPr>
          <w:i/>
          <w:iCs/>
          <w:color w:val="000000"/>
          <w:spacing w:val="-2"/>
          <w:sz w:val="20"/>
          <w:szCs w:val="20"/>
        </w:rPr>
        <w:t>Art. </w:t>
      </w:r>
      <w:r w:rsidR="007A5282" w:rsidRPr="001D7F5E">
        <w:rPr>
          <w:i/>
          <w:iCs/>
          <w:color w:val="000000"/>
          <w:spacing w:val="-2"/>
          <w:sz w:val="20"/>
          <w:szCs w:val="20"/>
        </w:rPr>
        <w:t xml:space="preserve">101 </w:t>
      </w:r>
      <w:r w:rsidR="00BC566A" w:rsidRPr="001D7F5E">
        <w:rPr>
          <w:i/>
          <w:iCs/>
          <w:color w:val="000000"/>
          <w:spacing w:val="-2"/>
          <w:sz w:val="20"/>
          <w:szCs w:val="20"/>
        </w:rPr>
        <w:t>Nr. </w:t>
      </w:r>
      <w:r w:rsidR="007A5282" w:rsidRPr="001D7F5E">
        <w:rPr>
          <w:i/>
          <w:iCs/>
          <w:color w:val="000000"/>
          <w:spacing w:val="-2"/>
          <w:sz w:val="20"/>
          <w:szCs w:val="20"/>
        </w:rPr>
        <w:t>3 des G.</w:t>
      </w:r>
      <w:r w:rsidR="00C80D7F" w:rsidRPr="001D7F5E">
        <w:rPr>
          <w:i/>
          <w:iCs/>
          <w:color w:val="000000"/>
          <w:spacing w:val="-2"/>
          <w:sz w:val="20"/>
          <w:szCs w:val="20"/>
        </w:rPr>
        <w:t xml:space="preserve"> vom 27. Dezember 2005</w:t>
      </w:r>
      <w:r w:rsidR="00BC566A" w:rsidRPr="001D7F5E">
        <w:rPr>
          <w:i/>
          <w:iCs/>
          <w:color w:val="000000"/>
          <w:spacing w:val="-2"/>
          <w:sz w:val="20"/>
          <w:szCs w:val="20"/>
        </w:rPr>
        <w:t> (I</w:t>
      </w:r>
      <w:r w:rsidR="007A5282" w:rsidRPr="001D7F5E">
        <w:rPr>
          <w:i/>
          <w:iCs/>
          <w:color w:val="000000"/>
          <w:spacing w:val="-2"/>
          <w:sz w:val="20"/>
          <w:szCs w:val="20"/>
        </w:rPr>
        <w:t>I) (B.S.</w:t>
      </w:r>
      <w:r w:rsidR="002B6A8A" w:rsidRPr="001D7F5E">
        <w:rPr>
          <w:i/>
          <w:iCs/>
          <w:color w:val="000000"/>
          <w:spacing w:val="-2"/>
          <w:sz w:val="20"/>
          <w:szCs w:val="20"/>
        </w:rPr>
        <w:t> </w:t>
      </w:r>
      <w:r w:rsidR="007A5282" w:rsidRPr="001D7F5E">
        <w:rPr>
          <w:i/>
          <w:iCs/>
          <w:color w:val="000000"/>
          <w:spacing w:val="-2"/>
          <w:sz w:val="20"/>
          <w:szCs w:val="20"/>
        </w:rPr>
        <w:t>vom 30. Dezember 2005)</w:t>
      </w:r>
      <w:r w:rsidR="002E0C94" w:rsidRPr="001D7F5E">
        <w:rPr>
          <w:i/>
          <w:iCs/>
          <w:color w:val="000000"/>
          <w:spacing w:val="-2"/>
          <w:sz w:val="20"/>
          <w:szCs w:val="20"/>
        </w:rPr>
        <w:t xml:space="preserve"> u</w:t>
      </w:r>
      <w:r w:rsidR="00C80D7F" w:rsidRPr="001D7F5E">
        <w:rPr>
          <w:i/>
          <w:iCs/>
          <w:color w:val="000000"/>
          <w:spacing w:val="-2"/>
          <w:sz w:val="20"/>
          <w:szCs w:val="20"/>
        </w:rPr>
        <w:t xml:space="preserve">nd ersetzt durch </w:t>
      </w:r>
      <w:r w:rsidR="00BC566A" w:rsidRPr="001D7F5E">
        <w:rPr>
          <w:i/>
          <w:iCs/>
          <w:color w:val="000000"/>
          <w:spacing w:val="-2"/>
          <w:sz w:val="20"/>
          <w:szCs w:val="20"/>
        </w:rPr>
        <w:t>Art. </w:t>
      </w:r>
      <w:r w:rsidR="002E0C94" w:rsidRPr="001D7F5E">
        <w:rPr>
          <w:i/>
          <w:iCs/>
          <w:color w:val="000000"/>
          <w:spacing w:val="-2"/>
          <w:sz w:val="20"/>
          <w:szCs w:val="20"/>
        </w:rPr>
        <w:t>140 des G.</w:t>
      </w:r>
      <w:r w:rsidR="00C80D7F" w:rsidRPr="001D7F5E">
        <w:rPr>
          <w:i/>
          <w:iCs/>
          <w:color w:val="000000"/>
          <w:spacing w:val="-2"/>
          <w:sz w:val="20"/>
          <w:szCs w:val="20"/>
        </w:rPr>
        <w:t xml:space="preserve"> </w:t>
      </w:r>
      <w:r w:rsidR="002E0C94" w:rsidRPr="001D7F5E">
        <w:rPr>
          <w:i/>
          <w:iCs/>
          <w:color w:val="000000"/>
          <w:spacing w:val="-2"/>
          <w:sz w:val="20"/>
          <w:szCs w:val="20"/>
        </w:rPr>
        <w:t>vom 22. Dezember 2008</w:t>
      </w:r>
      <w:r w:rsidR="00BC566A" w:rsidRPr="001D7F5E">
        <w:rPr>
          <w:i/>
          <w:iCs/>
          <w:color w:val="000000"/>
          <w:spacing w:val="-2"/>
          <w:sz w:val="20"/>
          <w:szCs w:val="20"/>
        </w:rPr>
        <w:t> (I</w:t>
      </w:r>
      <w:r w:rsidR="002E0C94" w:rsidRPr="001D7F5E">
        <w:rPr>
          <w:i/>
          <w:iCs/>
          <w:color w:val="000000"/>
          <w:spacing w:val="-2"/>
          <w:sz w:val="20"/>
          <w:szCs w:val="20"/>
        </w:rPr>
        <w:t>I) (B.S. vom 29. Dezember 2008)</w:t>
      </w:r>
      <w:r w:rsidR="007A5282" w:rsidRPr="001D7F5E">
        <w:rPr>
          <w:i/>
          <w:iCs/>
          <w:color w:val="000000"/>
          <w:spacing w:val="-2"/>
          <w:sz w:val="20"/>
          <w:szCs w:val="20"/>
        </w:rPr>
        <w:t xml:space="preserve">; </w:t>
      </w:r>
      <w:r w:rsidR="00BC566A" w:rsidRPr="001D7F5E">
        <w:rPr>
          <w:i/>
          <w:iCs/>
          <w:color w:val="000000"/>
          <w:spacing w:val="-2"/>
          <w:sz w:val="20"/>
          <w:szCs w:val="20"/>
        </w:rPr>
        <w:t>§ </w:t>
      </w:r>
      <w:r w:rsidR="00C80D7F" w:rsidRPr="001D7F5E">
        <w:rPr>
          <w:i/>
          <w:iCs/>
          <w:color w:val="000000"/>
          <w:spacing w:val="-2"/>
          <w:sz w:val="20"/>
          <w:szCs w:val="20"/>
        </w:rPr>
        <w:t xml:space="preserve">20 </w:t>
      </w:r>
      <w:r w:rsidR="00BC566A" w:rsidRPr="001D7F5E">
        <w:rPr>
          <w:i/>
          <w:iCs/>
          <w:color w:val="000000"/>
          <w:spacing w:val="-2"/>
          <w:sz w:val="20"/>
          <w:szCs w:val="20"/>
        </w:rPr>
        <w:t>Abs. </w:t>
      </w:r>
      <w:r w:rsidR="00C80D7F" w:rsidRPr="001D7F5E">
        <w:rPr>
          <w:i/>
          <w:iCs/>
          <w:color w:val="000000"/>
          <w:spacing w:val="-2"/>
          <w:sz w:val="20"/>
          <w:szCs w:val="20"/>
        </w:rPr>
        <w:t xml:space="preserve">3 eingefügt durch </w:t>
      </w:r>
      <w:r w:rsidR="00BC566A" w:rsidRPr="001D7F5E">
        <w:rPr>
          <w:i/>
          <w:iCs/>
          <w:color w:val="000000"/>
          <w:spacing w:val="-2"/>
          <w:sz w:val="20"/>
          <w:szCs w:val="20"/>
        </w:rPr>
        <w:t>Art. </w:t>
      </w:r>
      <w:r w:rsidR="002E0C94" w:rsidRPr="001D7F5E">
        <w:rPr>
          <w:i/>
          <w:iCs/>
          <w:color w:val="000000"/>
          <w:spacing w:val="-2"/>
          <w:sz w:val="20"/>
          <w:szCs w:val="20"/>
        </w:rPr>
        <w:t>1</w:t>
      </w:r>
      <w:r w:rsidR="00C80D7F" w:rsidRPr="001D7F5E">
        <w:rPr>
          <w:i/>
          <w:iCs/>
          <w:color w:val="000000"/>
          <w:spacing w:val="-2"/>
          <w:sz w:val="20"/>
          <w:szCs w:val="20"/>
        </w:rPr>
        <w:t>40 des G. vom 22. Dezember 2008</w:t>
      </w:r>
      <w:r w:rsidR="00BC566A" w:rsidRPr="001D7F5E">
        <w:rPr>
          <w:i/>
          <w:iCs/>
          <w:color w:val="000000"/>
          <w:spacing w:val="-2"/>
          <w:sz w:val="20"/>
          <w:szCs w:val="20"/>
        </w:rPr>
        <w:t> (I</w:t>
      </w:r>
      <w:r w:rsidR="002E0C94" w:rsidRPr="001D7F5E">
        <w:rPr>
          <w:i/>
          <w:iCs/>
          <w:color w:val="000000"/>
          <w:spacing w:val="-2"/>
          <w:sz w:val="20"/>
          <w:szCs w:val="20"/>
        </w:rPr>
        <w:t xml:space="preserve">I) (B.S. vom 29. Dezember 2008); </w:t>
      </w:r>
      <w:r w:rsidR="00BC566A" w:rsidRPr="001D7F5E">
        <w:rPr>
          <w:i/>
          <w:iCs/>
          <w:color w:val="000000"/>
          <w:spacing w:val="-2"/>
          <w:sz w:val="20"/>
          <w:szCs w:val="20"/>
        </w:rPr>
        <w:t>§ </w:t>
      </w:r>
      <w:r w:rsidR="00C80D7F" w:rsidRPr="001D7F5E">
        <w:rPr>
          <w:i/>
          <w:iCs/>
          <w:color w:val="000000"/>
          <w:spacing w:val="-2"/>
          <w:sz w:val="20"/>
          <w:szCs w:val="20"/>
        </w:rPr>
        <w:t xml:space="preserve">21 eingefügt durch </w:t>
      </w:r>
      <w:r w:rsidR="00BC566A" w:rsidRPr="001D7F5E">
        <w:rPr>
          <w:i/>
          <w:iCs/>
          <w:color w:val="000000"/>
          <w:spacing w:val="-2"/>
          <w:sz w:val="20"/>
          <w:szCs w:val="20"/>
        </w:rPr>
        <w:t>Art. </w:t>
      </w:r>
      <w:r w:rsidR="00C80D7F" w:rsidRPr="001D7F5E">
        <w:rPr>
          <w:i/>
          <w:iCs/>
          <w:color w:val="000000"/>
          <w:spacing w:val="-2"/>
          <w:sz w:val="20"/>
          <w:szCs w:val="20"/>
        </w:rPr>
        <w:t>62 des G. vom 27. Dezember 2005</w:t>
      </w:r>
      <w:r w:rsidR="00BC566A" w:rsidRPr="001D7F5E">
        <w:rPr>
          <w:i/>
          <w:iCs/>
          <w:color w:val="000000"/>
          <w:spacing w:val="-2"/>
          <w:sz w:val="20"/>
          <w:szCs w:val="20"/>
        </w:rPr>
        <w:t> (I</w:t>
      </w:r>
      <w:r w:rsidR="007A5282" w:rsidRPr="001D7F5E">
        <w:rPr>
          <w:i/>
          <w:iCs/>
          <w:color w:val="000000"/>
          <w:spacing w:val="-2"/>
          <w:sz w:val="20"/>
          <w:szCs w:val="20"/>
        </w:rPr>
        <w:t>) (B.</w:t>
      </w:r>
      <w:r w:rsidR="00C80D7F" w:rsidRPr="001D7F5E">
        <w:rPr>
          <w:i/>
          <w:iCs/>
          <w:color w:val="000000"/>
          <w:spacing w:val="-2"/>
          <w:sz w:val="20"/>
          <w:szCs w:val="20"/>
        </w:rPr>
        <w:t xml:space="preserve">S. vom 30. Dezember 2005); </w:t>
      </w:r>
      <w:r w:rsidR="00BC566A" w:rsidRPr="001D7F5E">
        <w:rPr>
          <w:i/>
          <w:iCs/>
          <w:color w:val="000000"/>
          <w:spacing w:val="-2"/>
          <w:sz w:val="20"/>
          <w:szCs w:val="20"/>
        </w:rPr>
        <w:t>§ </w:t>
      </w:r>
      <w:r w:rsidR="00C80D7F" w:rsidRPr="001D7F5E">
        <w:rPr>
          <w:i/>
          <w:iCs/>
          <w:color w:val="000000"/>
          <w:spacing w:val="-2"/>
          <w:sz w:val="20"/>
          <w:szCs w:val="20"/>
        </w:rPr>
        <w:t xml:space="preserve">21 </w:t>
      </w:r>
      <w:r w:rsidR="00BC566A" w:rsidRPr="001D7F5E">
        <w:rPr>
          <w:i/>
          <w:iCs/>
          <w:color w:val="000000"/>
          <w:spacing w:val="-2"/>
          <w:sz w:val="20"/>
          <w:szCs w:val="20"/>
        </w:rPr>
        <w:t>Abs. </w:t>
      </w:r>
      <w:r w:rsidR="00C80D7F" w:rsidRPr="001D7F5E">
        <w:rPr>
          <w:i/>
          <w:iCs/>
          <w:color w:val="000000"/>
          <w:spacing w:val="-2"/>
          <w:sz w:val="20"/>
          <w:szCs w:val="20"/>
        </w:rPr>
        <w:t xml:space="preserve">1 abgeändert durch </w:t>
      </w:r>
      <w:r w:rsidR="00BC566A" w:rsidRPr="001D7F5E">
        <w:rPr>
          <w:i/>
          <w:iCs/>
          <w:color w:val="000000"/>
          <w:spacing w:val="-2"/>
          <w:sz w:val="20"/>
          <w:szCs w:val="20"/>
        </w:rPr>
        <w:t>Art. </w:t>
      </w:r>
      <w:r w:rsidR="00C80D7F" w:rsidRPr="001D7F5E">
        <w:rPr>
          <w:i/>
          <w:iCs/>
          <w:color w:val="000000"/>
          <w:spacing w:val="-2"/>
          <w:sz w:val="20"/>
          <w:szCs w:val="20"/>
        </w:rPr>
        <w:t xml:space="preserve">221 </w:t>
      </w:r>
      <w:r w:rsidR="00BC566A" w:rsidRPr="001D7F5E">
        <w:rPr>
          <w:i/>
          <w:iCs/>
          <w:color w:val="000000"/>
          <w:spacing w:val="-2"/>
          <w:sz w:val="20"/>
          <w:szCs w:val="20"/>
        </w:rPr>
        <w:t>Nr. </w:t>
      </w:r>
      <w:r w:rsidR="00C80D7F" w:rsidRPr="001D7F5E">
        <w:rPr>
          <w:i/>
          <w:iCs/>
          <w:color w:val="000000"/>
          <w:spacing w:val="-2"/>
          <w:sz w:val="20"/>
          <w:szCs w:val="20"/>
        </w:rPr>
        <w:t>1 des G.</w:t>
      </w:r>
      <w:r w:rsidR="00BC566A" w:rsidRPr="001D7F5E">
        <w:rPr>
          <w:i/>
          <w:iCs/>
          <w:color w:val="000000"/>
          <w:spacing w:val="-2"/>
          <w:sz w:val="20"/>
          <w:szCs w:val="20"/>
        </w:rPr>
        <w:t> (I</w:t>
      </w:r>
      <w:r w:rsidR="007A5282" w:rsidRPr="001D7F5E">
        <w:rPr>
          <w:i/>
          <w:iCs/>
          <w:color w:val="000000"/>
          <w:spacing w:val="-2"/>
          <w:sz w:val="20"/>
          <w:szCs w:val="20"/>
        </w:rPr>
        <w:t>) vom 27. Dezember 2006</w:t>
      </w:r>
      <w:r w:rsidR="00BC566A" w:rsidRPr="001D7F5E">
        <w:rPr>
          <w:i/>
          <w:iCs/>
          <w:color w:val="000000"/>
          <w:spacing w:val="-2"/>
          <w:sz w:val="20"/>
          <w:szCs w:val="20"/>
        </w:rPr>
        <w:t> (I</w:t>
      </w:r>
      <w:r w:rsidR="0065764F" w:rsidRPr="001D7F5E">
        <w:rPr>
          <w:i/>
          <w:iCs/>
          <w:color w:val="000000"/>
          <w:spacing w:val="-2"/>
          <w:sz w:val="20"/>
          <w:szCs w:val="20"/>
        </w:rPr>
        <w:t>)</w:t>
      </w:r>
      <w:r w:rsidR="007A5282" w:rsidRPr="001D7F5E">
        <w:rPr>
          <w:i/>
          <w:iCs/>
          <w:color w:val="000000"/>
          <w:spacing w:val="-2"/>
          <w:sz w:val="20"/>
          <w:szCs w:val="20"/>
        </w:rPr>
        <w:t xml:space="preserve"> (B.S.</w:t>
      </w:r>
      <w:r w:rsidR="00C80D7F" w:rsidRPr="001D7F5E">
        <w:rPr>
          <w:i/>
          <w:iCs/>
          <w:color w:val="000000"/>
          <w:spacing w:val="-2"/>
          <w:sz w:val="20"/>
          <w:szCs w:val="20"/>
        </w:rPr>
        <w:t xml:space="preserve"> vom 28. Dezember 2006); </w:t>
      </w:r>
      <w:r w:rsidR="00BC566A" w:rsidRPr="001D7F5E">
        <w:rPr>
          <w:i/>
          <w:iCs/>
          <w:color w:val="000000"/>
          <w:spacing w:val="-2"/>
          <w:sz w:val="20"/>
          <w:szCs w:val="20"/>
        </w:rPr>
        <w:t>§ </w:t>
      </w:r>
      <w:r w:rsidR="00C80D7F" w:rsidRPr="001D7F5E">
        <w:rPr>
          <w:i/>
          <w:iCs/>
          <w:color w:val="000000"/>
          <w:spacing w:val="-2"/>
          <w:sz w:val="20"/>
          <w:szCs w:val="20"/>
        </w:rPr>
        <w:t xml:space="preserve">21 </w:t>
      </w:r>
      <w:r w:rsidR="00BC566A" w:rsidRPr="001D7F5E">
        <w:rPr>
          <w:i/>
          <w:iCs/>
          <w:color w:val="000000"/>
          <w:spacing w:val="-2"/>
          <w:sz w:val="20"/>
          <w:szCs w:val="20"/>
        </w:rPr>
        <w:t>Abs. </w:t>
      </w:r>
      <w:r w:rsidR="00C80D7F" w:rsidRPr="001D7F5E">
        <w:rPr>
          <w:i/>
          <w:iCs/>
          <w:color w:val="000000"/>
          <w:spacing w:val="-2"/>
          <w:sz w:val="20"/>
          <w:szCs w:val="20"/>
        </w:rPr>
        <w:t xml:space="preserve">2 eingefügt durch </w:t>
      </w:r>
      <w:r w:rsidR="00BC566A" w:rsidRPr="001D7F5E">
        <w:rPr>
          <w:i/>
          <w:iCs/>
          <w:color w:val="000000"/>
          <w:spacing w:val="-2"/>
          <w:sz w:val="20"/>
          <w:szCs w:val="20"/>
        </w:rPr>
        <w:t>Art. </w:t>
      </w:r>
      <w:r w:rsidR="00C80D7F" w:rsidRPr="001D7F5E">
        <w:rPr>
          <w:i/>
          <w:iCs/>
          <w:color w:val="000000"/>
          <w:spacing w:val="-2"/>
          <w:sz w:val="20"/>
          <w:szCs w:val="20"/>
        </w:rPr>
        <w:t xml:space="preserve">221 </w:t>
      </w:r>
      <w:r w:rsidR="00BC566A" w:rsidRPr="001D7F5E">
        <w:rPr>
          <w:i/>
          <w:iCs/>
          <w:color w:val="000000"/>
          <w:spacing w:val="-2"/>
          <w:sz w:val="20"/>
          <w:szCs w:val="20"/>
        </w:rPr>
        <w:t>Nr. </w:t>
      </w:r>
      <w:r w:rsidR="007A5282" w:rsidRPr="001D7F5E">
        <w:rPr>
          <w:i/>
          <w:iCs/>
          <w:color w:val="000000"/>
          <w:spacing w:val="-2"/>
          <w:sz w:val="20"/>
          <w:szCs w:val="20"/>
        </w:rPr>
        <w:t>2 des G.</w:t>
      </w:r>
      <w:r w:rsidR="00BC566A" w:rsidRPr="001D7F5E">
        <w:rPr>
          <w:i/>
          <w:iCs/>
          <w:color w:val="000000"/>
          <w:spacing w:val="-2"/>
          <w:sz w:val="20"/>
          <w:szCs w:val="20"/>
        </w:rPr>
        <w:t> (I</w:t>
      </w:r>
      <w:r w:rsidR="007A5282" w:rsidRPr="001D7F5E">
        <w:rPr>
          <w:i/>
          <w:iCs/>
          <w:color w:val="000000"/>
          <w:spacing w:val="-2"/>
          <w:sz w:val="20"/>
          <w:szCs w:val="20"/>
        </w:rPr>
        <w:t>) vom 27. Dezember 2006</w:t>
      </w:r>
      <w:r w:rsidR="00BC566A" w:rsidRPr="001D7F5E">
        <w:rPr>
          <w:i/>
          <w:iCs/>
          <w:color w:val="000000"/>
          <w:spacing w:val="-2"/>
          <w:sz w:val="20"/>
          <w:szCs w:val="20"/>
        </w:rPr>
        <w:t> (I</w:t>
      </w:r>
      <w:r w:rsidR="0065764F" w:rsidRPr="001D7F5E">
        <w:rPr>
          <w:i/>
          <w:iCs/>
          <w:color w:val="000000"/>
          <w:spacing w:val="-2"/>
          <w:sz w:val="20"/>
          <w:szCs w:val="20"/>
        </w:rPr>
        <w:t>)</w:t>
      </w:r>
      <w:r w:rsidR="007A5282" w:rsidRPr="001D7F5E">
        <w:rPr>
          <w:i/>
          <w:iCs/>
          <w:color w:val="000000"/>
          <w:spacing w:val="-2"/>
          <w:sz w:val="20"/>
          <w:szCs w:val="20"/>
        </w:rPr>
        <w:t xml:space="preserve"> </w:t>
      </w:r>
      <w:r w:rsidR="00C80D7F" w:rsidRPr="001D7F5E">
        <w:rPr>
          <w:i/>
          <w:iCs/>
          <w:color w:val="000000"/>
          <w:spacing w:val="-2"/>
          <w:sz w:val="20"/>
          <w:szCs w:val="20"/>
        </w:rPr>
        <w:t xml:space="preserve">(B.S. vom 28. Dezember 2006); </w:t>
      </w:r>
      <w:r w:rsidR="00BC566A" w:rsidRPr="001D7F5E">
        <w:rPr>
          <w:i/>
          <w:iCs/>
          <w:color w:val="000000"/>
          <w:spacing w:val="-2"/>
          <w:sz w:val="20"/>
          <w:szCs w:val="20"/>
        </w:rPr>
        <w:t>§ </w:t>
      </w:r>
      <w:r w:rsidR="007A5282" w:rsidRPr="001D7F5E">
        <w:rPr>
          <w:i/>
          <w:iCs/>
          <w:color w:val="000000"/>
          <w:spacing w:val="-2"/>
          <w:sz w:val="20"/>
          <w:szCs w:val="20"/>
        </w:rPr>
        <w:t>22 ein</w:t>
      </w:r>
      <w:r w:rsidR="00C80D7F" w:rsidRPr="001D7F5E">
        <w:rPr>
          <w:i/>
          <w:iCs/>
          <w:color w:val="000000"/>
          <w:spacing w:val="-2"/>
          <w:sz w:val="20"/>
          <w:szCs w:val="20"/>
        </w:rPr>
        <w:t xml:space="preserve">gefügt durch </w:t>
      </w:r>
      <w:r w:rsidR="00BC566A" w:rsidRPr="001D7F5E">
        <w:rPr>
          <w:i/>
          <w:iCs/>
          <w:color w:val="000000"/>
          <w:spacing w:val="-2"/>
          <w:sz w:val="20"/>
          <w:szCs w:val="20"/>
        </w:rPr>
        <w:t>Art. </w:t>
      </w:r>
      <w:r w:rsidR="007A5282" w:rsidRPr="001D7F5E">
        <w:rPr>
          <w:i/>
          <w:iCs/>
          <w:color w:val="000000"/>
          <w:spacing w:val="-2"/>
          <w:sz w:val="20"/>
          <w:szCs w:val="20"/>
        </w:rPr>
        <w:t>67 des G.</w:t>
      </w:r>
      <w:r w:rsidR="00BC566A" w:rsidRPr="001D7F5E">
        <w:rPr>
          <w:i/>
          <w:iCs/>
          <w:color w:val="000000"/>
          <w:spacing w:val="-2"/>
          <w:sz w:val="20"/>
          <w:szCs w:val="20"/>
        </w:rPr>
        <w:t> (I</w:t>
      </w:r>
      <w:r w:rsidR="0065764F" w:rsidRPr="001D7F5E">
        <w:rPr>
          <w:i/>
          <w:iCs/>
          <w:color w:val="000000"/>
          <w:spacing w:val="-2"/>
          <w:sz w:val="20"/>
          <w:szCs w:val="20"/>
        </w:rPr>
        <w:t xml:space="preserve">) </w:t>
      </w:r>
      <w:r w:rsidR="007A5282" w:rsidRPr="001D7F5E">
        <w:rPr>
          <w:i/>
          <w:iCs/>
          <w:color w:val="000000"/>
          <w:spacing w:val="-2"/>
          <w:sz w:val="20"/>
          <w:szCs w:val="20"/>
        </w:rPr>
        <w:t>vom 27. Dezember 2005</w:t>
      </w:r>
      <w:r w:rsidR="00D43A69" w:rsidRPr="001D7F5E">
        <w:rPr>
          <w:i/>
          <w:iCs/>
          <w:color w:val="000000"/>
          <w:spacing w:val="-2"/>
          <w:sz w:val="20"/>
          <w:szCs w:val="20"/>
        </w:rPr>
        <w:t xml:space="preserve"> </w:t>
      </w:r>
      <w:r w:rsidR="007A5282" w:rsidRPr="001D7F5E">
        <w:rPr>
          <w:i/>
          <w:iCs/>
          <w:color w:val="000000"/>
          <w:spacing w:val="-2"/>
          <w:sz w:val="20"/>
          <w:szCs w:val="20"/>
        </w:rPr>
        <w:t>(B.S. vom 30. Dezember 2005)</w:t>
      </w:r>
      <w:r w:rsidR="004B756B" w:rsidRPr="001D7F5E">
        <w:rPr>
          <w:i/>
          <w:iCs/>
          <w:color w:val="000000"/>
          <w:spacing w:val="-2"/>
          <w:sz w:val="20"/>
          <w:szCs w:val="20"/>
        </w:rPr>
        <w:t>,</w:t>
      </w:r>
      <w:r w:rsidR="00C80D7F" w:rsidRPr="001D7F5E">
        <w:rPr>
          <w:i/>
          <w:iCs/>
          <w:color w:val="000000"/>
          <w:spacing w:val="-2"/>
          <w:sz w:val="20"/>
          <w:szCs w:val="20"/>
        </w:rPr>
        <w:t xml:space="preserve"> aufgehoben durch </w:t>
      </w:r>
      <w:r w:rsidR="00BC566A" w:rsidRPr="001D7F5E">
        <w:rPr>
          <w:i/>
          <w:iCs/>
          <w:color w:val="000000"/>
          <w:spacing w:val="-2"/>
          <w:sz w:val="20"/>
          <w:szCs w:val="20"/>
        </w:rPr>
        <w:t>Art. </w:t>
      </w:r>
      <w:r w:rsidR="00EC1C10" w:rsidRPr="001D7F5E">
        <w:rPr>
          <w:i/>
          <w:iCs/>
          <w:color w:val="000000"/>
          <w:spacing w:val="-2"/>
          <w:sz w:val="20"/>
          <w:szCs w:val="20"/>
        </w:rPr>
        <w:t xml:space="preserve">4 des G. vom </w:t>
      </w:r>
      <w:r w:rsidR="00BD745E" w:rsidRPr="001D7F5E">
        <w:rPr>
          <w:i/>
          <w:iCs/>
          <w:color w:val="000000"/>
          <w:spacing w:val="-2"/>
          <w:sz w:val="20"/>
          <w:szCs w:val="20"/>
        </w:rPr>
        <w:t>19. Dezember 2008</w:t>
      </w:r>
      <w:r w:rsidR="00BC566A" w:rsidRPr="001D7F5E">
        <w:rPr>
          <w:i/>
          <w:iCs/>
          <w:color w:val="000000"/>
          <w:spacing w:val="-2"/>
          <w:sz w:val="20"/>
          <w:szCs w:val="20"/>
        </w:rPr>
        <w:t> (I</w:t>
      </w:r>
      <w:r w:rsidR="00BD745E" w:rsidRPr="001D7F5E">
        <w:rPr>
          <w:i/>
          <w:iCs/>
          <w:color w:val="000000"/>
          <w:spacing w:val="-2"/>
          <w:sz w:val="20"/>
          <w:szCs w:val="20"/>
        </w:rPr>
        <w:t>I)</w:t>
      </w:r>
      <w:r w:rsidR="00EC1C10" w:rsidRPr="001D7F5E">
        <w:rPr>
          <w:i/>
          <w:iCs/>
          <w:color w:val="000000"/>
          <w:spacing w:val="-2"/>
          <w:sz w:val="20"/>
          <w:szCs w:val="20"/>
        </w:rPr>
        <w:t xml:space="preserve"> (B.S. vom 31. Dezember 2008)</w:t>
      </w:r>
      <w:r w:rsidR="004B756B" w:rsidRPr="001D7F5E">
        <w:rPr>
          <w:i/>
          <w:iCs/>
          <w:color w:val="000000"/>
          <w:spacing w:val="-2"/>
          <w:sz w:val="20"/>
          <w:szCs w:val="20"/>
        </w:rPr>
        <w:t xml:space="preserve"> und wieder aufgenommen durch Art. 8 des G. vom 19. Juli 2018 (B.S. vom 26. Juli 2018)</w:t>
      </w:r>
      <w:r w:rsidR="00B76314" w:rsidRPr="001D7F5E">
        <w:rPr>
          <w:i/>
          <w:iCs/>
          <w:color w:val="000000"/>
          <w:spacing w:val="-2"/>
          <w:sz w:val="20"/>
          <w:szCs w:val="20"/>
        </w:rPr>
        <w:t xml:space="preserve">; </w:t>
      </w:r>
      <w:r w:rsidR="00E775AF" w:rsidRPr="001D7F5E">
        <w:rPr>
          <w:i/>
          <w:iCs/>
          <w:color w:val="000000"/>
          <w:spacing w:val="-2"/>
          <w:sz w:val="20"/>
          <w:szCs w:val="20"/>
        </w:rPr>
        <w:t>§</w:t>
      </w:r>
      <w:r w:rsidR="009A48EA" w:rsidRPr="001D7F5E">
        <w:rPr>
          <w:i/>
          <w:iCs/>
          <w:color w:val="000000"/>
          <w:spacing w:val="-2"/>
          <w:sz w:val="20"/>
          <w:szCs w:val="20"/>
        </w:rPr>
        <w:t> </w:t>
      </w:r>
      <w:r w:rsidR="00E775AF" w:rsidRPr="001D7F5E">
        <w:rPr>
          <w:i/>
          <w:iCs/>
          <w:color w:val="000000"/>
          <w:spacing w:val="-2"/>
          <w:sz w:val="20"/>
          <w:szCs w:val="20"/>
        </w:rPr>
        <w:t>23 eingefügt durch Art. 68 des G. vom 18.</w:t>
      </w:r>
      <w:r w:rsidR="00B93663" w:rsidRPr="001D7F5E">
        <w:rPr>
          <w:i/>
          <w:iCs/>
          <w:color w:val="000000"/>
          <w:spacing w:val="-2"/>
          <w:sz w:val="20"/>
          <w:szCs w:val="20"/>
        </w:rPr>
        <w:t> </w:t>
      </w:r>
      <w:r w:rsidR="00E775AF" w:rsidRPr="001D7F5E">
        <w:rPr>
          <w:i/>
          <w:iCs/>
          <w:color w:val="000000"/>
          <w:spacing w:val="-2"/>
          <w:sz w:val="20"/>
          <w:szCs w:val="20"/>
        </w:rPr>
        <w:t>Mai</w:t>
      </w:r>
      <w:r w:rsidR="00B93663" w:rsidRPr="001D7F5E">
        <w:rPr>
          <w:i/>
          <w:iCs/>
          <w:color w:val="000000"/>
          <w:spacing w:val="-2"/>
          <w:sz w:val="20"/>
          <w:szCs w:val="20"/>
        </w:rPr>
        <w:t> </w:t>
      </w:r>
      <w:r w:rsidR="00E775AF" w:rsidRPr="001D7F5E">
        <w:rPr>
          <w:i/>
          <w:iCs/>
          <w:color w:val="000000"/>
          <w:spacing w:val="-2"/>
          <w:sz w:val="20"/>
          <w:szCs w:val="20"/>
        </w:rPr>
        <w:t>2022 (B.S. vom 30.</w:t>
      </w:r>
      <w:r w:rsidR="009A48EA" w:rsidRPr="001D7F5E">
        <w:rPr>
          <w:i/>
          <w:iCs/>
          <w:color w:val="000000"/>
          <w:spacing w:val="-2"/>
          <w:sz w:val="20"/>
          <w:szCs w:val="20"/>
        </w:rPr>
        <w:t> </w:t>
      </w:r>
      <w:r w:rsidR="00E775AF" w:rsidRPr="001D7F5E">
        <w:rPr>
          <w:i/>
          <w:iCs/>
          <w:color w:val="000000"/>
          <w:spacing w:val="-2"/>
          <w:sz w:val="20"/>
          <w:szCs w:val="20"/>
        </w:rPr>
        <w:t>Mai</w:t>
      </w:r>
      <w:r w:rsidR="009A48EA" w:rsidRPr="001D7F5E">
        <w:rPr>
          <w:i/>
          <w:iCs/>
          <w:color w:val="000000"/>
          <w:spacing w:val="-2"/>
          <w:sz w:val="20"/>
          <w:szCs w:val="20"/>
        </w:rPr>
        <w:t> </w:t>
      </w:r>
      <w:r w:rsidR="00E775AF" w:rsidRPr="001D7F5E">
        <w:rPr>
          <w:i/>
          <w:iCs/>
          <w:color w:val="000000"/>
          <w:spacing w:val="-2"/>
          <w:sz w:val="20"/>
          <w:szCs w:val="20"/>
        </w:rPr>
        <w:t xml:space="preserve">2022); </w:t>
      </w:r>
      <w:r w:rsidR="00B76314" w:rsidRPr="001D7F5E">
        <w:rPr>
          <w:i/>
          <w:iCs/>
          <w:color w:val="000000"/>
          <w:sz w:val="20"/>
          <w:szCs w:val="20"/>
        </w:rPr>
        <w:t>§ 24 eingefügt durch Art. 6 Nr. 2 des G. vom 29. November 2022 (B.S. vom 9. Dezember 2022)</w:t>
      </w:r>
      <w:r w:rsidR="007A5282" w:rsidRPr="001D7F5E">
        <w:rPr>
          <w:i/>
          <w:iCs/>
          <w:color w:val="000000"/>
          <w:spacing w:val="-2"/>
          <w:sz w:val="20"/>
          <w:szCs w:val="20"/>
        </w:rPr>
        <w:t>]</w:t>
      </w:r>
      <w:r w:rsidR="00E57920" w:rsidRPr="001D7F5E">
        <w:rPr>
          <w:color w:val="000000"/>
          <w:spacing w:val="-2"/>
          <w:sz w:val="20"/>
          <w:szCs w:val="20"/>
        </w:rPr>
        <w:t>"</w:t>
      </w:r>
    </w:p>
    <w:p w14:paraId="75B587D4" w14:textId="77777777" w:rsidR="00C01498" w:rsidRPr="001D7F5E" w:rsidRDefault="00C01498" w:rsidP="00C01498">
      <w:pPr>
        <w:autoSpaceDE w:val="0"/>
        <w:autoSpaceDN w:val="0"/>
        <w:adjustRightInd w:val="0"/>
        <w:jc w:val="both"/>
        <w:rPr>
          <w:i/>
          <w:iCs/>
          <w:color w:val="000000"/>
        </w:rPr>
      </w:pPr>
    </w:p>
    <w:p w14:paraId="5028CF65" w14:textId="77777777" w:rsidR="00C01498" w:rsidRPr="001D7F5E" w:rsidRDefault="00C01498" w:rsidP="00C01498">
      <w:pPr>
        <w:autoSpaceDE w:val="0"/>
        <w:autoSpaceDN w:val="0"/>
        <w:adjustRightInd w:val="0"/>
        <w:jc w:val="both"/>
        <w:rPr>
          <w:i/>
          <w:iCs/>
          <w:color w:val="000000"/>
        </w:rPr>
      </w:pPr>
    </w:p>
    <w:p w14:paraId="48A92770" w14:textId="6BD75156" w:rsidR="003B5D0F" w:rsidRPr="001D7F5E" w:rsidRDefault="00C01498" w:rsidP="00033DAB">
      <w:pPr>
        <w:autoSpaceDE w:val="0"/>
        <w:autoSpaceDN w:val="0"/>
        <w:adjustRightInd w:val="0"/>
        <w:ind w:firstLine="709"/>
        <w:jc w:val="both"/>
        <w:rPr>
          <w:iCs/>
          <w:color w:val="000000"/>
        </w:rPr>
      </w:pPr>
      <w:r w:rsidRPr="001D7F5E">
        <w:rPr>
          <w:color w:val="000000"/>
        </w:rPr>
        <w:t>[</w:t>
      </w:r>
      <w:r w:rsidR="00BC566A" w:rsidRPr="001D7F5E">
        <w:rPr>
          <w:b/>
          <w:bCs/>
          <w:color w:val="000000"/>
        </w:rPr>
        <w:t>Art. </w:t>
      </w:r>
      <w:r w:rsidRPr="001D7F5E">
        <w:rPr>
          <w:b/>
          <w:bCs/>
          <w:color w:val="000000"/>
        </w:rPr>
        <w:t>37</w:t>
      </w:r>
      <w:r w:rsidRPr="001D7F5E">
        <w:rPr>
          <w:b/>
          <w:bCs/>
          <w:i/>
          <w:iCs/>
          <w:color w:val="000000"/>
        </w:rPr>
        <w:t>bis</w:t>
      </w:r>
      <w:r w:rsidRPr="001D7F5E">
        <w:rPr>
          <w:color w:val="000000"/>
        </w:rPr>
        <w:t xml:space="preserve"> - </w:t>
      </w:r>
      <w:r w:rsidR="00BC566A" w:rsidRPr="001D7F5E">
        <w:rPr>
          <w:iCs/>
          <w:color w:val="000000"/>
        </w:rPr>
        <w:t>§ </w:t>
      </w:r>
      <w:r w:rsidR="003B5D0F" w:rsidRPr="001D7F5E">
        <w:rPr>
          <w:iCs/>
          <w:color w:val="000000"/>
        </w:rPr>
        <w:t xml:space="preserve">1 - Der Eigenanteil des Begünstigten mit Ausnahme </w:t>
      </w:r>
      <w:r w:rsidR="005566EF" w:rsidRPr="001D7F5E">
        <w:rPr>
          <w:iCs/>
          <w:color w:val="000000"/>
        </w:rPr>
        <w:t xml:space="preserve">[des Begünstigten, dem die in </w:t>
      </w:r>
      <w:r w:rsidR="008E00F1" w:rsidRPr="001D7F5E">
        <w:rPr>
          <w:iCs/>
          <w:color w:val="000000"/>
        </w:rPr>
        <w:t>Artikel </w:t>
      </w:r>
      <w:r w:rsidR="005566EF" w:rsidRPr="001D7F5E">
        <w:rPr>
          <w:iCs/>
          <w:color w:val="000000"/>
        </w:rPr>
        <w:t xml:space="preserve">37 </w:t>
      </w:r>
      <w:r w:rsidR="00BC566A" w:rsidRPr="001D7F5E">
        <w:rPr>
          <w:iCs/>
          <w:color w:val="000000"/>
        </w:rPr>
        <w:t>§ </w:t>
      </w:r>
      <w:r w:rsidR="005566EF" w:rsidRPr="001D7F5E">
        <w:rPr>
          <w:iCs/>
          <w:color w:val="000000"/>
        </w:rPr>
        <w:t xml:space="preserve">19 vorgesehene erhöhte Beteiligung der Versicherung gewährt wird,] </w:t>
      </w:r>
      <w:r w:rsidR="003B5D0F" w:rsidRPr="001D7F5E">
        <w:rPr>
          <w:iCs/>
          <w:color w:val="000000"/>
        </w:rPr>
        <w:t>am Honorar für bestimmte Leistungen, die in der Anlage zum Königlichen Erlass vom 14. September 1984 zur Festlegung des Verzeichnisses der Gesundheitsleistungen für die Gesund</w:t>
      </w:r>
      <w:r w:rsidR="00053DA6" w:rsidRPr="001D7F5E">
        <w:rPr>
          <w:iCs/>
          <w:color w:val="000000"/>
        </w:rPr>
        <w:softHyphen/>
      </w:r>
      <w:r w:rsidR="003B5D0F" w:rsidRPr="001D7F5E">
        <w:rPr>
          <w:iCs/>
          <w:color w:val="000000"/>
        </w:rPr>
        <w:t>heitspflege- und Entschädigungspflichtversicherung erwähnt sind, wird wie folgt festgelegt:</w:t>
      </w:r>
    </w:p>
    <w:p w14:paraId="1C5AD40C" w14:textId="77777777" w:rsidR="003B5D0F" w:rsidRPr="001D7F5E" w:rsidRDefault="003B5D0F" w:rsidP="00033DAB">
      <w:pPr>
        <w:autoSpaceDE w:val="0"/>
        <w:autoSpaceDN w:val="0"/>
        <w:adjustRightInd w:val="0"/>
        <w:ind w:firstLine="709"/>
        <w:jc w:val="both"/>
        <w:rPr>
          <w:iCs/>
          <w:color w:val="000000"/>
        </w:rPr>
      </w:pPr>
    </w:p>
    <w:p w14:paraId="63859A76" w14:textId="7A4DF0F5" w:rsidR="003B5D0F" w:rsidRPr="001D7F5E" w:rsidRDefault="003B5D0F" w:rsidP="00033DAB">
      <w:pPr>
        <w:autoSpaceDE w:val="0"/>
        <w:autoSpaceDN w:val="0"/>
        <w:adjustRightInd w:val="0"/>
        <w:ind w:firstLine="709"/>
        <w:jc w:val="both"/>
        <w:rPr>
          <w:iCs/>
          <w:color w:val="000000"/>
        </w:rPr>
      </w:pPr>
      <w:r w:rsidRPr="001D7F5E">
        <w:rPr>
          <w:i/>
          <w:iCs/>
          <w:color w:val="000000"/>
        </w:rPr>
        <w:t>A)</w:t>
      </w:r>
      <w:r w:rsidRPr="001D7F5E">
        <w:rPr>
          <w:iCs/>
          <w:color w:val="000000"/>
        </w:rPr>
        <w:t xml:space="preserve"> [Für Konsultationen </w:t>
      </w:r>
      <w:r w:rsidR="003D24F5" w:rsidRPr="001D7F5E">
        <w:rPr>
          <w:iCs/>
          <w:color w:val="000000"/>
        </w:rPr>
        <w:t xml:space="preserve">[des Hausarztes] </w:t>
      </w:r>
      <w:r w:rsidRPr="001D7F5E">
        <w:rPr>
          <w:iCs/>
          <w:color w:val="000000"/>
        </w:rPr>
        <w:t xml:space="preserve">und für zusätzliche Honorare für dringende Konsultationen, die in </w:t>
      </w:r>
      <w:r w:rsidR="009B2133" w:rsidRPr="001D7F5E">
        <w:rPr>
          <w:iCs/>
          <w:color w:val="000000"/>
        </w:rPr>
        <w:t>[</w:t>
      </w:r>
      <w:r w:rsidR="008E00F1" w:rsidRPr="001D7F5E">
        <w:rPr>
          <w:iCs/>
          <w:color w:val="000000"/>
        </w:rPr>
        <w:t>Artikel </w:t>
      </w:r>
      <w:r w:rsidRPr="001D7F5E">
        <w:rPr>
          <w:iCs/>
          <w:color w:val="000000"/>
        </w:rPr>
        <w:t>2</w:t>
      </w:r>
      <w:r w:rsidR="009B2133" w:rsidRPr="001D7F5E">
        <w:rPr>
          <w:iCs/>
          <w:color w:val="000000"/>
        </w:rPr>
        <w:t>]</w:t>
      </w:r>
      <w:r w:rsidRPr="001D7F5E">
        <w:rPr>
          <w:iCs/>
          <w:color w:val="000000"/>
        </w:rPr>
        <w:t xml:space="preserve"> der vorerwähnten Anlage erwähnt sind, wird der Eigenanteil der Begünstigten wie folgt festgelegt:</w:t>
      </w:r>
    </w:p>
    <w:p w14:paraId="1783935C" w14:textId="77777777" w:rsidR="003B5D0F" w:rsidRPr="001D7F5E" w:rsidRDefault="003B5D0F" w:rsidP="00033DAB">
      <w:pPr>
        <w:autoSpaceDE w:val="0"/>
        <w:autoSpaceDN w:val="0"/>
        <w:adjustRightInd w:val="0"/>
        <w:ind w:firstLine="709"/>
        <w:jc w:val="both"/>
        <w:rPr>
          <w:iCs/>
          <w:color w:val="000000"/>
        </w:rPr>
      </w:pPr>
    </w:p>
    <w:p w14:paraId="2DB8F8E1" w14:textId="77777777" w:rsidR="003B5D0F" w:rsidRPr="001D7F5E" w:rsidRDefault="003B5D0F" w:rsidP="00033DAB">
      <w:pPr>
        <w:autoSpaceDE w:val="0"/>
        <w:autoSpaceDN w:val="0"/>
        <w:adjustRightInd w:val="0"/>
        <w:ind w:firstLine="709"/>
        <w:jc w:val="both"/>
        <w:rPr>
          <w:iCs/>
          <w:color w:val="000000"/>
        </w:rPr>
      </w:pPr>
      <w:r w:rsidRPr="001D7F5E">
        <w:rPr>
          <w:iCs/>
          <w:color w:val="000000"/>
        </w:rPr>
        <w:t>1. 6,00 EUR für die unter den Kodenummern 101010, 101032, 101054 und 101076 erwähnten Leistungen,</w:t>
      </w:r>
    </w:p>
    <w:p w14:paraId="2C309C04" w14:textId="77777777" w:rsidR="003B5D0F" w:rsidRPr="001D7F5E" w:rsidRDefault="003B5D0F" w:rsidP="00033DAB">
      <w:pPr>
        <w:autoSpaceDE w:val="0"/>
        <w:autoSpaceDN w:val="0"/>
        <w:adjustRightInd w:val="0"/>
        <w:ind w:firstLine="709"/>
        <w:jc w:val="both"/>
        <w:rPr>
          <w:iCs/>
          <w:color w:val="000000"/>
        </w:rPr>
      </w:pPr>
    </w:p>
    <w:p w14:paraId="5FDE1BD8" w14:textId="77777777" w:rsidR="003B5D0F" w:rsidRPr="001D7F5E" w:rsidRDefault="003B5D0F" w:rsidP="00033DAB">
      <w:pPr>
        <w:autoSpaceDE w:val="0"/>
        <w:autoSpaceDN w:val="0"/>
        <w:adjustRightInd w:val="0"/>
        <w:ind w:firstLine="709"/>
        <w:jc w:val="both"/>
        <w:rPr>
          <w:iCs/>
          <w:color w:val="000000"/>
        </w:rPr>
      </w:pPr>
      <w:r w:rsidRPr="001D7F5E">
        <w:rPr>
          <w:iCs/>
          <w:color w:val="000000"/>
        </w:rPr>
        <w:t xml:space="preserve">2. </w:t>
      </w:r>
      <w:r w:rsidR="003D24F5" w:rsidRPr="001D7F5E">
        <w:rPr>
          <w:iCs/>
          <w:color w:val="000000"/>
        </w:rPr>
        <w:t>[…]</w:t>
      </w:r>
      <w:r w:rsidRPr="001D7F5E">
        <w:rPr>
          <w:iCs/>
          <w:color w:val="000000"/>
        </w:rPr>
        <w:t>.</w:t>
      </w:r>
    </w:p>
    <w:p w14:paraId="66DF17DD" w14:textId="77777777" w:rsidR="003B5D0F" w:rsidRPr="001D7F5E" w:rsidRDefault="003B5D0F" w:rsidP="00033DAB">
      <w:pPr>
        <w:autoSpaceDE w:val="0"/>
        <w:autoSpaceDN w:val="0"/>
        <w:adjustRightInd w:val="0"/>
        <w:ind w:firstLine="709"/>
        <w:jc w:val="both"/>
        <w:rPr>
          <w:iCs/>
          <w:color w:val="000000"/>
        </w:rPr>
      </w:pPr>
    </w:p>
    <w:p w14:paraId="17A376CB" w14:textId="77777777" w:rsidR="003B5D0F" w:rsidRPr="001D7F5E" w:rsidRDefault="003B5D0F" w:rsidP="00033DAB">
      <w:pPr>
        <w:autoSpaceDE w:val="0"/>
        <w:autoSpaceDN w:val="0"/>
        <w:adjustRightInd w:val="0"/>
        <w:ind w:firstLine="709"/>
        <w:jc w:val="both"/>
        <w:rPr>
          <w:iCs/>
          <w:color w:val="000000"/>
        </w:rPr>
      </w:pPr>
      <w:r w:rsidRPr="001D7F5E">
        <w:rPr>
          <w:iCs/>
          <w:color w:val="000000"/>
        </w:rPr>
        <w:t>Für die unter den Kodenummern 102410, 102432, 102454 und 102476 erwähnten Leistungen müssen Begünstigte keinen Eigenanteil zahlen.]</w:t>
      </w:r>
    </w:p>
    <w:p w14:paraId="751106BC" w14:textId="77777777" w:rsidR="003B5D0F" w:rsidRPr="001D7F5E" w:rsidRDefault="003B5D0F" w:rsidP="00033DAB">
      <w:pPr>
        <w:autoSpaceDE w:val="0"/>
        <w:autoSpaceDN w:val="0"/>
        <w:adjustRightInd w:val="0"/>
        <w:ind w:firstLine="709"/>
        <w:jc w:val="both"/>
        <w:rPr>
          <w:iCs/>
          <w:color w:val="000000"/>
        </w:rPr>
      </w:pPr>
    </w:p>
    <w:p w14:paraId="293C54F5" w14:textId="003C5C28" w:rsidR="003D24F5" w:rsidRPr="001D7F5E" w:rsidRDefault="003B5D0F" w:rsidP="00033DAB">
      <w:pPr>
        <w:autoSpaceDE w:val="0"/>
        <w:autoSpaceDN w:val="0"/>
        <w:adjustRightInd w:val="0"/>
        <w:ind w:firstLine="709"/>
        <w:jc w:val="both"/>
        <w:rPr>
          <w:iCs/>
          <w:color w:val="000000"/>
        </w:rPr>
      </w:pPr>
      <w:r w:rsidRPr="001D7F5E">
        <w:rPr>
          <w:i/>
          <w:iCs/>
          <w:color w:val="000000"/>
        </w:rPr>
        <w:t>B)</w:t>
      </w:r>
      <w:r w:rsidRPr="001D7F5E">
        <w:rPr>
          <w:iCs/>
          <w:color w:val="000000"/>
        </w:rPr>
        <w:t xml:space="preserve"> [</w:t>
      </w:r>
      <w:r w:rsidR="003D24F5" w:rsidRPr="001D7F5E">
        <w:rPr>
          <w:iCs/>
          <w:color w:val="000000"/>
        </w:rPr>
        <w:t xml:space="preserve">1. Für Besuche und zusätzliche Honorare für dringende Konsultationen, die in </w:t>
      </w:r>
      <w:r w:rsidR="008E00F1" w:rsidRPr="001D7F5E">
        <w:rPr>
          <w:iCs/>
          <w:color w:val="000000"/>
        </w:rPr>
        <w:t>Artikel </w:t>
      </w:r>
      <w:r w:rsidR="003D24F5" w:rsidRPr="001D7F5E">
        <w:rPr>
          <w:iCs/>
          <w:color w:val="000000"/>
        </w:rPr>
        <w:t>2 der vorerwähnten Anlage erwähnt sind, wird der Eigenanteil der Begünstigten für die nachstehend erwähnten Kodenummern wie folgt festgelegt:</w:t>
      </w:r>
    </w:p>
    <w:p w14:paraId="0A93FBD2" w14:textId="77777777" w:rsidR="003D24F5" w:rsidRPr="001D7F5E" w:rsidRDefault="003D24F5" w:rsidP="00033DAB">
      <w:pPr>
        <w:autoSpaceDE w:val="0"/>
        <w:autoSpaceDN w:val="0"/>
        <w:adjustRightInd w:val="0"/>
        <w:ind w:firstLine="709"/>
        <w:jc w:val="both"/>
        <w:rPr>
          <w:iCs/>
          <w:color w:val="000000"/>
        </w:rPr>
      </w:pPr>
    </w:p>
    <w:p w14:paraId="6A305F55" w14:textId="77777777" w:rsidR="003D24F5" w:rsidRPr="001D7F5E" w:rsidRDefault="003D24F5" w:rsidP="00033DAB">
      <w:pPr>
        <w:autoSpaceDE w:val="0"/>
        <w:autoSpaceDN w:val="0"/>
        <w:adjustRightInd w:val="0"/>
        <w:ind w:firstLine="709"/>
        <w:jc w:val="both"/>
        <w:rPr>
          <w:iCs/>
          <w:color w:val="000000"/>
        </w:rPr>
      </w:pPr>
      <w:r w:rsidRPr="001D7F5E">
        <w:rPr>
          <w:i/>
          <w:iCs/>
          <w:color w:val="000000"/>
        </w:rPr>
        <w:t>a)</w:t>
      </w:r>
      <w:r w:rsidRPr="001D7F5E">
        <w:rPr>
          <w:iCs/>
          <w:color w:val="000000"/>
        </w:rPr>
        <w:t xml:space="preserve"> Besuche des Hausarztes:</w:t>
      </w:r>
    </w:p>
    <w:p w14:paraId="5CC63AFC" w14:textId="77777777" w:rsidR="003D24F5" w:rsidRPr="001D7F5E" w:rsidRDefault="003D24F5" w:rsidP="00033DAB">
      <w:pPr>
        <w:autoSpaceDE w:val="0"/>
        <w:autoSpaceDN w:val="0"/>
        <w:adjustRightInd w:val="0"/>
        <w:ind w:firstLine="709"/>
        <w:jc w:val="both"/>
        <w:rPr>
          <w:iCs/>
          <w:color w:val="000000"/>
        </w:rPr>
      </w:pPr>
    </w:p>
    <w:p w14:paraId="3BD1C018" w14:textId="77777777" w:rsidR="003D24F5" w:rsidRPr="001D7F5E" w:rsidRDefault="003D24F5" w:rsidP="00033DAB">
      <w:pPr>
        <w:autoSpaceDE w:val="0"/>
        <w:autoSpaceDN w:val="0"/>
        <w:adjustRightInd w:val="0"/>
        <w:ind w:firstLine="709"/>
        <w:jc w:val="both"/>
        <w:rPr>
          <w:iCs/>
          <w:color w:val="000000"/>
        </w:rPr>
      </w:pPr>
      <w:r w:rsidRPr="001D7F5E">
        <w:rPr>
          <w:iCs/>
          <w:color w:val="000000"/>
        </w:rPr>
        <w:t>1) 35 Prozent der Honorare für die Leistungen 103110, 103132, 103213, 103235, 103412, 103434,</w:t>
      </w:r>
    </w:p>
    <w:p w14:paraId="78C33DCB" w14:textId="77777777" w:rsidR="003D24F5" w:rsidRPr="001D7F5E" w:rsidRDefault="003D24F5" w:rsidP="00033DAB">
      <w:pPr>
        <w:autoSpaceDE w:val="0"/>
        <w:autoSpaceDN w:val="0"/>
        <w:adjustRightInd w:val="0"/>
        <w:ind w:firstLine="709"/>
        <w:jc w:val="both"/>
        <w:rPr>
          <w:iCs/>
          <w:color w:val="000000"/>
        </w:rPr>
      </w:pPr>
    </w:p>
    <w:p w14:paraId="75269638" w14:textId="77777777" w:rsidR="003D24F5" w:rsidRPr="001D7F5E" w:rsidRDefault="003D24F5" w:rsidP="00033DAB">
      <w:pPr>
        <w:autoSpaceDE w:val="0"/>
        <w:autoSpaceDN w:val="0"/>
        <w:adjustRightInd w:val="0"/>
        <w:ind w:firstLine="709"/>
        <w:jc w:val="both"/>
        <w:rPr>
          <w:iCs/>
          <w:color w:val="000000"/>
        </w:rPr>
      </w:pPr>
      <w:r w:rsidRPr="001D7F5E">
        <w:rPr>
          <w:iCs/>
          <w:color w:val="000000"/>
        </w:rPr>
        <w:t>2) 33,16 Prozent der Honorare für die Leistung 104532,</w:t>
      </w:r>
    </w:p>
    <w:p w14:paraId="645DDDC0" w14:textId="77777777" w:rsidR="003D24F5" w:rsidRPr="001D7F5E" w:rsidRDefault="003D24F5" w:rsidP="00033DAB">
      <w:pPr>
        <w:autoSpaceDE w:val="0"/>
        <w:autoSpaceDN w:val="0"/>
        <w:adjustRightInd w:val="0"/>
        <w:ind w:firstLine="709"/>
        <w:jc w:val="both"/>
        <w:rPr>
          <w:iCs/>
          <w:color w:val="000000"/>
        </w:rPr>
      </w:pPr>
    </w:p>
    <w:p w14:paraId="0010EEE3" w14:textId="77777777" w:rsidR="003D24F5" w:rsidRPr="001D7F5E" w:rsidRDefault="003D24F5" w:rsidP="00033DAB">
      <w:pPr>
        <w:autoSpaceDE w:val="0"/>
        <w:autoSpaceDN w:val="0"/>
        <w:adjustRightInd w:val="0"/>
        <w:ind w:firstLine="709"/>
        <w:jc w:val="both"/>
        <w:rPr>
          <w:iCs/>
          <w:color w:val="000000"/>
        </w:rPr>
      </w:pPr>
      <w:r w:rsidRPr="001D7F5E">
        <w:rPr>
          <w:iCs/>
          <w:color w:val="000000"/>
        </w:rPr>
        <w:t>3) 33,58 Prozent der Honorare für die Leistung 104230,</w:t>
      </w:r>
    </w:p>
    <w:p w14:paraId="24A92FAA" w14:textId="77777777" w:rsidR="003D24F5" w:rsidRPr="001D7F5E" w:rsidRDefault="003D24F5" w:rsidP="00033DAB">
      <w:pPr>
        <w:autoSpaceDE w:val="0"/>
        <w:autoSpaceDN w:val="0"/>
        <w:adjustRightInd w:val="0"/>
        <w:ind w:firstLine="709"/>
        <w:jc w:val="both"/>
        <w:rPr>
          <w:iCs/>
          <w:color w:val="000000"/>
        </w:rPr>
      </w:pPr>
    </w:p>
    <w:p w14:paraId="09966541" w14:textId="77777777" w:rsidR="003D24F5" w:rsidRPr="001D7F5E" w:rsidRDefault="003D24F5" w:rsidP="00033DAB">
      <w:pPr>
        <w:autoSpaceDE w:val="0"/>
        <w:autoSpaceDN w:val="0"/>
        <w:adjustRightInd w:val="0"/>
        <w:ind w:firstLine="709"/>
        <w:jc w:val="both"/>
        <w:rPr>
          <w:iCs/>
          <w:color w:val="000000"/>
        </w:rPr>
      </w:pPr>
      <w:r w:rsidRPr="001D7F5E">
        <w:rPr>
          <w:iCs/>
          <w:color w:val="000000"/>
        </w:rPr>
        <w:t>4) 32,66 Prozent der Honorare für die Leistung 104311,</w:t>
      </w:r>
    </w:p>
    <w:p w14:paraId="69B71D37" w14:textId="77777777" w:rsidR="003D24F5" w:rsidRPr="001D7F5E" w:rsidRDefault="003D24F5" w:rsidP="00033DAB">
      <w:pPr>
        <w:autoSpaceDE w:val="0"/>
        <w:autoSpaceDN w:val="0"/>
        <w:adjustRightInd w:val="0"/>
        <w:ind w:firstLine="709"/>
        <w:jc w:val="both"/>
        <w:rPr>
          <w:iCs/>
          <w:color w:val="000000"/>
        </w:rPr>
      </w:pPr>
    </w:p>
    <w:p w14:paraId="30E8C66F" w14:textId="77777777" w:rsidR="003D24F5" w:rsidRPr="001D7F5E" w:rsidRDefault="003D24F5" w:rsidP="00033DAB">
      <w:pPr>
        <w:autoSpaceDE w:val="0"/>
        <w:autoSpaceDN w:val="0"/>
        <w:adjustRightInd w:val="0"/>
        <w:ind w:firstLine="709"/>
        <w:jc w:val="both"/>
        <w:rPr>
          <w:iCs/>
          <w:color w:val="000000"/>
        </w:rPr>
      </w:pPr>
      <w:r w:rsidRPr="001D7F5E">
        <w:rPr>
          <w:iCs/>
          <w:color w:val="000000"/>
        </w:rPr>
        <w:t>5) 32,60 Prozent der Honorare für die Leistung 104252,</w:t>
      </w:r>
    </w:p>
    <w:p w14:paraId="6D116909" w14:textId="77777777" w:rsidR="003D24F5" w:rsidRPr="001D7F5E" w:rsidRDefault="003D24F5" w:rsidP="00033DAB">
      <w:pPr>
        <w:autoSpaceDE w:val="0"/>
        <w:autoSpaceDN w:val="0"/>
        <w:adjustRightInd w:val="0"/>
        <w:ind w:firstLine="709"/>
        <w:jc w:val="both"/>
        <w:rPr>
          <w:iCs/>
          <w:color w:val="000000"/>
        </w:rPr>
      </w:pPr>
    </w:p>
    <w:p w14:paraId="4FF780DE" w14:textId="77777777" w:rsidR="003D24F5" w:rsidRPr="001D7F5E" w:rsidRDefault="003D24F5" w:rsidP="00033DAB">
      <w:pPr>
        <w:autoSpaceDE w:val="0"/>
        <w:autoSpaceDN w:val="0"/>
        <w:adjustRightInd w:val="0"/>
        <w:ind w:firstLine="709"/>
        <w:jc w:val="both"/>
        <w:rPr>
          <w:iCs/>
          <w:color w:val="000000"/>
        </w:rPr>
      </w:pPr>
      <w:r w:rsidRPr="001D7F5E">
        <w:rPr>
          <w:iCs/>
          <w:color w:val="000000"/>
        </w:rPr>
        <w:t>6) 32,44 Prozent der Honorare für die Leistung 104215,</w:t>
      </w:r>
    </w:p>
    <w:p w14:paraId="6517B590" w14:textId="77777777" w:rsidR="003D24F5" w:rsidRPr="001D7F5E" w:rsidRDefault="003D24F5" w:rsidP="00033DAB">
      <w:pPr>
        <w:autoSpaceDE w:val="0"/>
        <w:autoSpaceDN w:val="0"/>
        <w:adjustRightInd w:val="0"/>
        <w:ind w:firstLine="709"/>
        <w:jc w:val="both"/>
        <w:rPr>
          <w:iCs/>
          <w:color w:val="000000"/>
        </w:rPr>
      </w:pPr>
    </w:p>
    <w:p w14:paraId="599D4B40" w14:textId="77777777" w:rsidR="003D24F5" w:rsidRPr="001D7F5E" w:rsidRDefault="003D24F5" w:rsidP="00033DAB">
      <w:pPr>
        <w:autoSpaceDE w:val="0"/>
        <w:autoSpaceDN w:val="0"/>
        <w:adjustRightInd w:val="0"/>
        <w:ind w:firstLine="709"/>
        <w:jc w:val="both"/>
        <w:rPr>
          <w:iCs/>
          <w:color w:val="000000"/>
        </w:rPr>
      </w:pPr>
      <w:r w:rsidRPr="001D7F5E">
        <w:rPr>
          <w:iCs/>
          <w:color w:val="000000"/>
        </w:rPr>
        <w:t>7) 32,26 Prozent der Honorare für die Leistung 104554,</w:t>
      </w:r>
    </w:p>
    <w:p w14:paraId="025CAC59" w14:textId="77777777" w:rsidR="003D24F5" w:rsidRPr="001D7F5E" w:rsidRDefault="003D24F5" w:rsidP="00033DAB">
      <w:pPr>
        <w:autoSpaceDE w:val="0"/>
        <w:autoSpaceDN w:val="0"/>
        <w:adjustRightInd w:val="0"/>
        <w:ind w:firstLine="709"/>
        <w:jc w:val="both"/>
        <w:rPr>
          <w:iCs/>
          <w:color w:val="000000"/>
        </w:rPr>
      </w:pPr>
    </w:p>
    <w:p w14:paraId="384C7A7F" w14:textId="77777777" w:rsidR="003D24F5" w:rsidRPr="001D7F5E" w:rsidRDefault="003D24F5" w:rsidP="00033DAB">
      <w:pPr>
        <w:autoSpaceDE w:val="0"/>
        <w:autoSpaceDN w:val="0"/>
        <w:adjustRightInd w:val="0"/>
        <w:ind w:firstLine="709"/>
        <w:jc w:val="both"/>
        <w:rPr>
          <w:iCs/>
          <w:color w:val="000000"/>
        </w:rPr>
      </w:pPr>
      <w:r w:rsidRPr="001D7F5E">
        <w:rPr>
          <w:iCs/>
          <w:color w:val="000000"/>
        </w:rPr>
        <w:t>8) 32 Prozent der Honorare für die Leistung 104510,</w:t>
      </w:r>
    </w:p>
    <w:p w14:paraId="69041B66" w14:textId="77777777" w:rsidR="003D24F5" w:rsidRPr="001D7F5E" w:rsidRDefault="003D24F5" w:rsidP="00033DAB">
      <w:pPr>
        <w:autoSpaceDE w:val="0"/>
        <w:autoSpaceDN w:val="0"/>
        <w:adjustRightInd w:val="0"/>
        <w:ind w:firstLine="709"/>
        <w:jc w:val="both"/>
        <w:rPr>
          <w:iCs/>
          <w:color w:val="000000"/>
        </w:rPr>
      </w:pPr>
    </w:p>
    <w:p w14:paraId="5D9C10EA" w14:textId="77777777" w:rsidR="003D24F5" w:rsidRPr="001D7F5E" w:rsidRDefault="003D24F5" w:rsidP="00033DAB">
      <w:pPr>
        <w:autoSpaceDE w:val="0"/>
        <w:autoSpaceDN w:val="0"/>
        <w:adjustRightInd w:val="0"/>
        <w:ind w:firstLine="709"/>
        <w:jc w:val="both"/>
        <w:rPr>
          <w:iCs/>
          <w:color w:val="000000"/>
        </w:rPr>
      </w:pPr>
      <w:r w:rsidRPr="001D7F5E">
        <w:rPr>
          <w:iCs/>
          <w:color w:val="000000"/>
        </w:rPr>
        <w:t>9) 30,67 Prozent der Honorare für die Leistung 104613,</w:t>
      </w:r>
    </w:p>
    <w:p w14:paraId="4741BA52" w14:textId="77777777" w:rsidR="003D24F5" w:rsidRPr="001D7F5E" w:rsidRDefault="003D24F5" w:rsidP="00033DAB">
      <w:pPr>
        <w:autoSpaceDE w:val="0"/>
        <w:autoSpaceDN w:val="0"/>
        <w:adjustRightInd w:val="0"/>
        <w:ind w:firstLine="709"/>
        <w:jc w:val="both"/>
        <w:rPr>
          <w:iCs/>
          <w:color w:val="000000"/>
        </w:rPr>
      </w:pPr>
    </w:p>
    <w:p w14:paraId="3F95C969" w14:textId="77777777" w:rsidR="003D24F5" w:rsidRPr="001D7F5E" w:rsidRDefault="003D24F5" w:rsidP="00033DAB">
      <w:pPr>
        <w:autoSpaceDE w:val="0"/>
        <w:autoSpaceDN w:val="0"/>
        <w:adjustRightInd w:val="0"/>
        <w:ind w:firstLine="709"/>
        <w:jc w:val="both"/>
        <w:rPr>
          <w:iCs/>
          <w:color w:val="000000"/>
        </w:rPr>
      </w:pPr>
      <w:r w:rsidRPr="001D7F5E">
        <w:rPr>
          <w:iCs/>
          <w:color w:val="000000"/>
        </w:rPr>
        <w:t>10) 27,97 Prozent der Honorare für die Leistung 104296,</w:t>
      </w:r>
    </w:p>
    <w:p w14:paraId="705C9104" w14:textId="77777777" w:rsidR="003D24F5" w:rsidRPr="001D7F5E" w:rsidRDefault="003D24F5" w:rsidP="00033DAB">
      <w:pPr>
        <w:autoSpaceDE w:val="0"/>
        <w:autoSpaceDN w:val="0"/>
        <w:adjustRightInd w:val="0"/>
        <w:ind w:firstLine="709"/>
        <w:jc w:val="both"/>
        <w:rPr>
          <w:iCs/>
          <w:color w:val="000000"/>
        </w:rPr>
      </w:pPr>
    </w:p>
    <w:p w14:paraId="2A34386C" w14:textId="77777777" w:rsidR="003D24F5" w:rsidRPr="001D7F5E" w:rsidRDefault="003D24F5" w:rsidP="00033DAB">
      <w:pPr>
        <w:autoSpaceDE w:val="0"/>
        <w:autoSpaceDN w:val="0"/>
        <w:adjustRightInd w:val="0"/>
        <w:ind w:firstLine="709"/>
        <w:jc w:val="both"/>
        <w:rPr>
          <w:iCs/>
          <w:color w:val="000000"/>
        </w:rPr>
      </w:pPr>
      <w:r w:rsidRPr="001D7F5E">
        <w:rPr>
          <w:iCs/>
          <w:color w:val="000000"/>
        </w:rPr>
        <w:t>11) 26,87 Prozent der Honorare für die Leistung 104591,</w:t>
      </w:r>
    </w:p>
    <w:p w14:paraId="3065455A" w14:textId="77777777" w:rsidR="003D24F5" w:rsidRPr="001D7F5E" w:rsidRDefault="003D24F5" w:rsidP="00033DAB">
      <w:pPr>
        <w:autoSpaceDE w:val="0"/>
        <w:autoSpaceDN w:val="0"/>
        <w:adjustRightInd w:val="0"/>
        <w:ind w:firstLine="709"/>
        <w:jc w:val="both"/>
        <w:rPr>
          <w:iCs/>
          <w:color w:val="000000"/>
        </w:rPr>
      </w:pPr>
    </w:p>
    <w:p w14:paraId="3822576D" w14:textId="77777777" w:rsidR="003D24F5" w:rsidRPr="001D7F5E" w:rsidRDefault="003D24F5" w:rsidP="00033DAB">
      <w:pPr>
        <w:autoSpaceDE w:val="0"/>
        <w:autoSpaceDN w:val="0"/>
        <w:adjustRightInd w:val="0"/>
        <w:ind w:firstLine="709"/>
        <w:jc w:val="both"/>
        <w:rPr>
          <w:iCs/>
          <w:color w:val="000000"/>
        </w:rPr>
      </w:pPr>
      <w:r w:rsidRPr="001D7F5E">
        <w:rPr>
          <w:iCs/>
          <w:color w:val="000000"/>
        </w:rPr>
        <w:t>12) 26,28 Prozent der Honorare für die Leistung 104333,</w:t>
      </w:r>
    </w:p>
    <w:p w14:paraId="1880C040" w14:textId="77777777" w:rsidR="003D24F5" w:rsidRPr="001D7F5E" w:rsidRDefault="003D24F5" w:rsidP="00033DAB">
      <w:pPr>
        <w:autoSpaceDE w:val="0"/>
        <w:autoSpaceDN w:val="0"/>
        <w:adjustRightInd w:val="0"/>
        <w:ind w:firstLine="709"/>
        <w:jc w:val="both"/>
        <w:rPr>
          <w:iCs/>
          <w:color w:val="000000"/>
        </w:rPr>
      </w:pPr>
    </w:p>
    <w:p w14:paraId="1E5C0DF3" w14:textId="77777777" w:rsidR="003D24F5" w:rsidRPr="001D7F5E" w:rsidRDefault="003D24F5" w:rsidP="00033DAB">
      <w:pPr>
        <w:autoSpaceDE w:val="0"/>
        <w:autoSpaceDN w:val="0"/>
        <w:adjustRightInd w:val="0"/>
        <w:ind w:firstLine="709"/>
        <w:jc w:val="both"/>
        <w:rPr>
          <w:iCs/>
          <w:color w:val="000000"/>
        </w:rPr>
      </w:pPr>
      <w:r w:rsidRPr="001D7F5E">
        <w:rPr>
          <w:iCs/>
          <w:color w:val="000000"/>
        </w:rPr>
        <w:t>13) 25,63 Prozent der Honorare für die Leistung 104635,</w:t>
      </w:r>
    </w:p>
    <w:p w14:paraId="4C8FEDAE" w14:textId="77777777" w:rsidR="003D24F5" w:rsidRPr="001D7F5E" w:rsidRDefault="003D24F5" w:rsidP="00033DAB">
      <w:pPr>
        <w:autoSpaceDE w:val="0"/>
        <w:autoSpaceDN w:val="0"/>
        <w:adjustRightInd w:val="0"/>
        <w:ind w:firstLine="709"/>
        <w:jc w:val="both"/>
        <w:rPr>
          <w:iCs/>
          <w:color w:val="000000"/>
        </w:rPr>
      </w:pPr>
    </w:p>
    <w:p w14:paraId="489E1436" w14:textId="77777777" w:rsidR="003D24F5" w:rsidRPr="001D7F5E" w:rsidRDefault="003D24F5" w:rsidP="00033DAB">
      <w:pPr>
        <w:autoSpaceDE w:val="0"/>
        <w:autoSpaceDN w:val="0"/>
        <w:adjustRightInd w:val="0"/>
        <w:ind w:firstLine="709"/>
        <w:jc w:val="both"/>
        <w:rPr>
          <w:iCs/>
          <w:color w:val="000000"/>
        </w:rPr>
      </w:pPr>
      <w:r w:rsidRPr="001D7F5E">
        <w:rPr>
          <w:i/>
          <w:iCs/>
          <w:color w:val="000000"/>
        </w:rPr>
        <w:t>b)</w:t>
      </w:r>
      <w:r w:rsidRPr="001D7F5E">
        <w:rPr>
          <w:iCs/>
          <w:color w:val="000000"/>
        </w:rPr>
        <w:t xml:space="preserve"> Besuche des Facharztes für Pädiatrie:</w:t>
      </w:r>
    </w:p>
    <w:p w14:paraId="737A39F3" w14:textId="77777777" w:rsidR="003D24F5" w:rsidRPr="001D7F5E" w:rsidRDefault="003D24F5" w:rsidP="00033DAB">
      <w:pPr>
        <w:autoSpaceDE w:val="0"/>
        <w:autoSpaceDN w:val="0"/>
        <w:adjustRightInd w:val="0"/>
        <w:ind w:firstLine="709"/>
        <w:jc w:val="both"/>
        <w:rPr>
          <w:iCs/>
          <w:color w:val="000000"/>
        </w:rPr>
      </w:pPr>
    </w:p>
    <w:p w14:paraId="330E136B" w14:textId="77777777" w:rsidR="003D24F5" w:rsidRPr="001D7F5E" w:rsidRDefault="003D24F5" w:rsidP="00033DAB">
      <w:pPr>
        <w:autoSpaceDE w:val="0"/>
        <w:autoSpaceDN w:val="0"/>
        <w:adjustRightInd w:val="0"/>
        <w:ind w:firstLine="709"/>
        <w:jc w:val="both"/>
        <w:rPr>
          <w:iCs/>
          <w:color w:val="000000"/>
        </w:rPr>
      </w:pPr>
      <w:r w:rsidRPr="001D7F5E">
        <w:rPr>
          <w:iCs/>
          <w:color w:val="000000"/>
        </w:rPr>
        <w:t>35 Prozent der Honorare für die Leistungen 103751, 103773, 103795, 103810, 103832, 103854, 103876, 103891, 104812, 104834, 104856 und 104871.</w:t>
      </w:r>
    </w:p>
    <w:p w14:paraId="3E0BB854" w14:textId="77777777" w:rsidR="003D24F5" w:rsidRPr="001D7F5E" w:rsidRDefault="003D24F5" w:rsidP="00033DAB">
      <w:pPr>
        <w:autoSpaceDE w:val="0"/>
        <w:autoSpaceDN w:val="0"/>
        <w:adjustRightInd w:val="0"/>
        <w:ind w:firstLine="709"/>
        <w:jc w:val="both"/>
        <w:rPr>
          <w:iCs/>
          <w:color w:val="000000"/>
        </w:rPr>
      </w:pPr>
    </w:p>
    <w:p w14:paraId="62AB3ACA" w14:textId="77777777" w:rsidR="003D24F5" w:rsidRPr="001D7F5E" w:rsidRDefault="003D24F5" w:rsidP="00033DAB">
      <w:pPr>
        <w:autoSpaceDE w:val="0"/>
        <w:autoSpaceDN w:val="0"/>
        <w:adjustRightInd w:val="0"/>
        <w:ind w:firstLine="709"/>
        <w:jc w:val="both"/>
        <w:rPr>
          <w:iCs/>
          <w:color w:val="000000"/>
        </w:rPr>
      </w:pPr>
      <w:r w:rsidRPr="001D7F5E">
        <w:rPr>
          <w:iCs/>
          <w:color w:val="000000"/>
        </w:rPr>
        <w:t>2. Der Eigenanteil der Begünstigten wird für Besuche des Hausarztes, die unter den Nummern 103110, 103132, 103213, 103235, 103412, 103434, 104215, 104230, 104252, 104510, 104532, 104554 erwähnt sind, um einen Euro erhöht.</w:t>
      </w:r>
    </w:p>
    <w:p w14:paraId="5DFB5423" w14:textId="77777777" w:rsidR="003D24F5" w:rsidRPr="001D7F5E" w:rsidRDefault="003D24F5" w:rsidP="00033DAB">
      <w:pPr>
        <w:autoSpaceDE w:val="0"/>
        <w:autoSpaceDN w:val="0"/>
        <w:adjustRightInd w:val="0"/>
        <w:ind w:firstLine="709"/>
        <w:jc w:val="both"/>
        <w:rPr>
          <w:iCs/>
          <w:color w:val="000000"/>
        </w:rPr>
      </w:pPr>
    </w:p>
    <w:p w14:paraId="0DD7AD1E" w14:textId="3CAFAC27" w:rsidR="003D24F5" w:rsidRPr="001D7F5E" w:rsidRDefault="003D24F5" w:rsidP="00033DAB">
      <w:pPr>
        <w:autoSpaceDE w:val="0"/>
        <w:autoSpaceDN w:val="0"/>
        <w:adjustRightInd w:val="0"/>
        <w:ind w:firstLine="709"/>
        <w:jc w:val="both"/>
        <w:rPr>
          <w:iCs/>
          <w:color w:val="000000"/>
        </w:rPr>
      </w:pPr>
      <w:r w:rsidRPr="001D7F5E">
        <w:rPr>
          <w:iCs/>
          <w:color w:val="000000"/>
        </w:rPr>
        <w:t>Die im vorhergehenden Absatz erwähnte Erhöhung um einen Euro wird jedoch nicht von Begünstigten geschuldet, die sich in einer der folgenden Situationen befinden:</w:t>
      </w:r>
    </w:p>
    <w:p w14:paraId="261908AE" w14:textId="77777777" w:rsidR="003D24F5" w:rsidRPr="001D7F5E" w:rsidRDefault="003D24F5" w:rsidP="00033DAB">
      <w:pPr>
        <w:autoSpaceDE w:val="0"/>
        <w:autoSpaceDN w:val="0"/>
        <w:adjustRightInd w:val="0"/>
        <w:ind w:firstLine="709"/>
        <w:jc w:val="both"/>
        <w:rPr>
          <w:iCs/>
          <w:color w:val="000000"/>
        </w:rPr>
      </w:pPr>
    </w:p>
    <w:p w14:paraId="296EB834" w14:textId="77777777" w:rsidR="003D24F5" w:rsidRPr="001D7F5E" w:rsidRDefault="003D24F5" w:rsidP="00033DAB">
      <w:pPr>
        <w:autoSpaceDE w:val="0"/>
        <w:autoSpaceDN w:val="0"/>
        <w:adjustRightInd w:val="0"/>
        <w:ind w:firstLine="709"/>
        <w:jc w:val="both"/>
        <w:rPr>
          <w:iCs/>
          <w:color w:val="000000"/>
        </w:rPr>
      </w:pPr>
      <w:r w:rsidRPr="001D7F5E">
        <w:rPr>
          <w:i/>
          <w:iCs/>
          <w:color w:val="000000"/>
        </w:rPr>
        <w:t>a)</w:t>
      </w:r>
      <w:r w:rsidRPr="001D7F5E">
        <w:rPr>
          <w:iCs/>
          <w:color w:val="000000"/>
        </w:rPr>
        <w:t xml:space="preserve"> Begünstigte, für die eine globale medizinische Akte eröffnet worden ist,</w:t>
      </w:r>
    </w:p>
    <w:p w14:paraId="179D7730" w14:textId="77777777" w:rsidR="003D24F5" w:rsidRPr="001D7F5E" w:rsidRDefault="003D24F5" w:rsidP="00033DAB">
      <w:pPr>
        <w:autoSpaceDE w:val="0"/>
        <w:autoSpaceDN w:val="0"/>
        <w:adjustRightInd w:val="0"/>
        <w:ind w:firstLine="709"/>
        <w:jc w:val="both"/>
        <w:rPr>
          <w:iCs/>
          <w:color w:val="000000"/>
        </w:rPr>
      </w:pPr>
    </w:p>
    <w:p w14:paraId="0EF22D2E" w14:textId="45542B6C" w:rsidR="003D24F5" w:rsidRPr="001D7F5E" w:rsidRDefault="003D24F5" w:rsidP="00033DAB">
      <w:pPr>
        <w:autoSpaceDE w:val="0"/>
        <w:autoSpaceDN w:val="0"/>
        <w:adjustRightInd w:val="0"/>
        <w:ind w:firstLine="709"/>
        <w:jc w:val="both"/>
        <w:rPr>
          <w:iCs/>
          <w:color w:val="000000"/>
        </w:rPr>
      </w:pPr>
      <w:r w:rsidRPr="001D7F5E">
        <w:rPr>
          <w:i/>
          <w:iCs/>
          <w:color w:val="000000"/>
        </w:rPr>
        <w:t>b)</w:t>
      </w:r>
      <w:r w:rsidRPr="001D7F5E">
        <w:rPr>
          <w:iCs/>
          <w:color w:val="000000"/>
        </w:rPr>
        <w:t xml:space="preserve"> Begünstigte, für die der Versicherungsträger im Besitz des Nachweises ist, dass sie während des laufenden oder vorhergehenden Kalenderjahres die Bedingungen erfüllen, die in </w:t>
      </w:r>
      <w:r w:rsidR="008E00F1" w:rsidRPr="001D7F5E">
        <w:rPr>
          <w:iCs/>
          <w:color w:val="000000"/>
        </w:rPr>
        <w:t>Artikel </w:t>
      </w:r>
      <w:r w:rsidRPr="001D7F5E">
        <w:rPr>
          <w:iCs/>
          <w:color w:val="000000"/>
        </w:rPr>
        <w:t xml:space="preserve">2 Ziffer 2 des Königlichen Erlasses vom 2. Juni 1998 zur Ausführung von </w:t>
      </w:r>
      <w:r w:rsidR="008E00F1" w:rsidRPr="001D7F5E">
        <w:rPr>
          <w:iCs/>
          <w:color w:val="000000"/>
        </w:rPr>
        <w:t>Artikel </w:t>
      </w:r>
      <w:r w:rsidRPr="001D7F5E">
        <w:rPr>
          <w:iCs/>
          <w:color w:val="000000"/>
        </w:rPr>
        <w:t xml:space="preserve">37 </w:t>
      </w:r>
      <w:r w:rsidR="00BC566A" w:rsidRPr="001D7F5E">
        <w:rPr>
          <w:iCs/>
          <w:color w:val="000000"/>
        </w:rPr>
        <w:t>§ </w:t>
      </w:r>
      <w:r w:rsidRPr="001D7F5E">
        <w:rPr>
          <w:iCs/>
          <w:color w:val="000000"/>
        </w:rPr>
        <w:t>16</w:t>
      </w:r>
      <w:r w:rsidRPr="001D7F5E">
        <w:rPr>
          <w:i/>
          <w:iCs/>
          <w:color w:val="000000"/>
        </w:rPr>
        <w:t>bis</w:t>
      </w:r>
      <w:r w:rsidRPr="001D7F5E">
        <w:rPr>
          <w:iCs/>
          <w:color w:val="000000"/>
        </w:rPr>
        <w:t xml:space="preserve"> des vorerwähnten am </w:t>
      </w:r>
      <w:r w:rsidR="00FB2FDD" w:rsidRPr="001D7F5E">
        <w:rPr>
          <w:iCs/>
          <w:color w:val="000000"/>
        </w:rPr>
        <w:t>14. Juli 1994</w:t>
      </w:r>
      <w:r w:rsidRPr="001D7F5E">
        <w:rPr>
          <w:iCs/>
          <w:color w:val="000000"/>
        </w:rPr>
        <w:t xml:space="preserve"> koordinierten Gesetzes festgelegt worden sind, und dies seit dem Tag, an dem der vorerwähnte Versicherungsträger im Besitz dieses Nachweises ist,</w:t>
      </w:r>
    </w:p>
    <w:p w14:paraId="7BBBEEC9" w14:textId="77777777" w:rsidR="003D24F5" w:rsidRPr="001D7F5E" w:rsidRDefault="003D24F5" w:rsidP="00033DAB">
      <w:pPr>
        <w:autoSpaceDE w:val="0"/>
        <w:autoSpaceDN w:val="0"/>
        <w:adjustRightInd w:val="0"/>
        <w:ind w:firstLine="709"/>
        <w:jc w:val="both"/>
        <w:rPr>
          <w:iCs/>
          <w:color w:val="000000"/>
        </w:rPr>
      </w:pPr>
    </w:p>
    <w:p w14:paraId="73C4943F" w14:textId="77777777" w:rsidR="003D24F5" w:rsidRPr="001D7F5E" w:rsidRDefault="003D24F5" w:rsidP="00033DAB">
      <w:pPr>
        <w:autoSpaceDE w:val="0"/>
        <w:autoSpaceDN w:val="0"/>
        <w:adjustRightInd w:val="0"/>
        <w:ind w:firstLine="709"/>
        <w:jc w:val="both"/>
        <w:rPr>
          <w:iCs/>
          <w:color w:val="000000"/>
        </w:rPr>
      </w:pPr>
      <w:r w:rsidRPr="001D7F5E">
        <w:rPr>
          <w:i/>
          <w:iCs/>
          <w:color w:val="000000"/>
        </w:rPr>
        <w:t>c)</w:t>
      </w:r>
      <w:r w:rsidRPr="001D7F5E">
        <w:rPr>
          <w:iCs/>
          <w:color w:val="000000"/>
        </w:rPr>
        <w:t xml:space="preserve"> Begünstigte, die älter als 75 Jahre sind,</w:t>
      </w:r>
    </w:p>
    <w:p w14:paraId="57781F35" w14:textId="77777777" w:rsidR="003D24F5" w:rsidRPr="001D7F5E" w:rsidRDefault="003D24F5" w:rsidP="00033DAB">
      <w:pPr>
        <w:autoSpaceDE w:val="0"/>
        <w:autoSpaceDN w:val="0"/>
        <w:adjustRightInd w:val="0"/>
        <w:ind w:firstLine="709"/>
        <w:jc w:val="both"/>
        <w:rPr>
          <w:iCs/>
          <w:color w:val="000000"/>
        </w:rPr>
      </w:pPr>
    </w:p>
    <w:p w14:paraId="36522ADE" w14:textId="77777777" w:rsidR="003D24F5" w:rsidRPr="001D7F5E" w:rsidRDefault="003D24F5" w:rsidP="00033DAB">
      <w:pPr>
        <w:autoSpaceDE w:val="0"/>
        <w:autoSpaceDN w:val="0"/>
        <w:adjustRightInd w:val="0"/>
        <w:ind w:firstLine="709"/>
        <w:jc w:val="both"/>
        <w:rPr>
          <w:iCs/>
          <w:color w:val="000000"/>
        </w:rPr>
      </w:pPr>
      <w:r w:rsidRPr="001D7F5E">
        <w:rPr>
          <w:i/>
          <w:iCs/>
          <w:color w:val="000000"/>
        </w:rPr>
        <w:t>d)</w:t>
      </w:r>
      <w:r w:rsidRPr="001D7F5E">
        <w:rPr>
          <w:iCs/>
          <w:color w:val="000000"/>
        </w:rPr>
        <w:t xml:space="preserve"> Begünstigte, die jünger als 10 Jahre sind.</w:t>
      </w:r>
    </w:p>
    <w:p w14:paraId="09434EBC" w14:textId="77777777" w:rsidR="003D24F5" w:rsidRPr="001D7F5E" w:rsidRDefault="003D24F5" w:rsidP="00033DAB">
      <w:pPr>
        <w:autoSpaceDE w:val="0"/>
        <w:autoSpaceDN w:val="0"/>
        <w:adjustRightInd w:val="0"/>
        <w:ind w:firstLine="709"/>
        <w:jc w:val="both"/>
        <w:rPr>
          <w:iCs/>
          <w:color w:val="000000"/>
        </w:rPr>
      </w:pPr>
    </w:p>
    <w:p w14:paraId="76302BBB" w14:textId="77777777" w:rsidR="003D24F5" w:rsidRPr="001D7F5E" w:rsidRDefault="003D24F5" w:rsidP="00033DAB">
      <w:pPr>
        <w:autoSpaceDE w:val="0"/>
        <w:autoSpaceDN w:val="0"/>
        <w:adjustRightInd w:val="0"/>
        <w:ind w:firstLine="709"/>
        <w:jc w:val="both"/>
        <w:rPr>
          <w:iCs/>
          <w:color w:val="000000"/>
        </w:rPr>
      </w:pPr>
      <w:r w:rsidRPr="001D7F5E">
        <w:rPr>
          <w:iCs/>
          <w:color w:val="000000"/>
        </w:rPr>
        <w:t>3. Der Eigenanteil der Begünstigten, die jünger als 10 Jahre sind, wird für die unter den Kodenummern 103110, 103213 und 103235 erwähnten Besuche des Hausarztes auf höchstens zweimal den Eigenanteil dieser Begünstigten an den Kosten einer unter der Kodenummer 101010 aufgenommenen Konsultation im Rahmen der globalen medizinischen Akte beschränkt.</w:t>
      </w:r>
    </w:p>
    <w:p w14:paraId="310A8FEF" w14:textId="77777777" w:rsidR="003D24F5" w:rsidRPr="001D7F5E" w:rsidRDefault="003D24F5" w:rsidP="00033DAB">
      <w:pPr>
        <w:autoSpaceDE w:val="0"/>
        <w:autoSpaceDN w:val="0"/>
        <w:adjustRightInd w:val="0"/>
        <w:ind w:firstLine="709"/>
        <w:jc w:val="both"/>
        <w:rPr>
          <w:iCs/>
          <w:color w:val="000000"/>
        </w:rPr>
      </w:pPr>
    </w:p>
    <w:p w14:paraId="7D4085FC" w14:textId="77777777" w:rsidR="003D24F5" w:rsidRPr="001D7F5E" w:rsidRDefault="003D24F5" w:rsidP="00033DAB">
      <w:pPr>
        <w:autoSpaceDE w:val="0"/>
        <w:autoSpaceDN w:val="0"/>
        <w:adjustRightInd w:val="0"/>
        <w:ind w:firstLine="709"/>
        <w:jc w:val="both"/>
        <w:rPr>
          <w:iCs/>
          <w:color w:val="000000"/>
        </w:rPr>
      </w:pPr>
      <w:r w:rsidRPr="001D7F5E">
        <w:rPr>
          <w:iCs/>
          <w:color w:val="000000"/>
        </w:rPr>
        <w:t>Der Eigenanteil der Begünstigten, die jünger als 10 Jahre sind, wird für den unter der Kodenummer 104510 erwähnten Besuch des Hausarztes auf höchstens zweimal den Eigenanteil dieser Begünstigten an den Kosten einer unter der Kodenummer 101010 aufgenommenen Konsultation im Rahmen der globalen medizinischen Akte beschränkt, erhöht um den Eigenanteil des entsprechenden zusätzlichen Honorars für dringende Besuche, aufgenommen unter der Kodenummer 104635.</w:t>
      </w:r>
    </w:p>
    <w:p w14:paraId="2F60FD4C" w14:textId="77777777" w:rsidR="003D24F5" w:rsidRPr="001D7F5E" w:rsidRDefault="003D24F5" w:rsidP="00033DAB">
      <w:pPr>
        <w:autoSpaceDE w:val="0"/>
        <w:autoSpaceDN w:val="0"/>
        <w:adjustRightInd w:val="0"/>
        <w:ind w:firstLine="709"/>
        <w:jc w:val="both"/>
        <w:rPr>
          <w:iCs/>
          <w:color w:val="000000"/>
        </w:rPr>
      </w:pPr>
    </w:p>
    <w:p w14:paraId="36E2240D" w14:textId="77777777" w:rsidR="003D24F5" w:rsidRPr="001D7F5E" w:rsidRDefault="003D24F5" w:rsidP="00033DAB">
      <w:pPr>
        <w:autoSpaceDE w:val="0"/>
        <w:autoSpaceDN w:val="0"/>
        <w:adjustRightInd w:val="0"/>
        <w:ind w:firstLine="709"/>
        <w:jc w:val="both"/>
        <w:rPr>
          <w:iCs/>
          <w:color w:val="000000"/>
        </w:rPr>
      </w:pPr>
      <w:r w:rsidRPr="001D7F5E">
        <w:rPr>
          <w:iCs/>
          <w:color w:val="000000"/>
        </w:rPr>
        <w:t>Der Eigenanteil der Begünstigten, die jünger als 10 Jahre sind, wird für den unter der Kodenummer 104532 erwähnten Besuch des Hausarztes auf höchstens zweimal den Eigenanteil dieser Begünstigten an den Kosten einer unter der Kodenummer 101010 aufgenommenen Konsultation im Rahmen der globalen medizinischen Akte beschränkt, erhöht um den Eigenanteil des entsprechenden zusätzlichen Honorars für dringende Besuche, aufgenommen unter der Kodenummer 104613.</w:t>
      </w:r>
    </w:p>
    <w:p w14:paraId="1C8DDF97" w14:textId="77777777" w:rsidR="003D24F5" w:rsidRPr="001D7F5E" w:rsidRDefault="003D24F5" w:rsidP="00033DAB">
      <w:pPr>
        <w:autoSpaceDE w:val="0"/>
        <w:autoSpaceDN w:val="0"/>
        <w:adjustRightInd w:val="0"/>
        <w:ind w:firstLine="709"/>
        <w:jc w:val="both"/>
        <w:rPr>
          <w:iCs/>
          <w:color w:val="000000"/>
        </w:rPr>
      </w:pPr>
    </w:p>
    <w:p w14:paraId="09C767AB" w14:textId="77777777" w:rsidR="003D24F5" w:rsidRPr="001D7F5E" w:rsidRDefault="003D24F5" w:rsidP="00033DAB">
      <w:pPr>
        <w:autoSpaceDE w:val="0"/>
        <w:autoSpaceDN w:val="0"/>
        <w:adjustRightInd w:val="0"/>
        <w:ind w:firstLine="709"/>
        <w:jc w:val="both"/>
        <w:rPr>
          <w:iCs/>
          <w:color w:val="000000"/>
        </w:rPr>
      </w:pPr>
      <w:r w:rsidRPr="001D7F5E">
        <w:rPr>
          <w:iCs/>
          <w:color w:val="000000"/>
        </w:rPr>
        <w:t>Der Eigenanteil der Begünstigten, die jünger als 10 Jahre sind, wird für die unter der Kodenummer 104554 erwähnten Besuche des Hausarztes auf höchstens zweimal den Eigenanteil dieser Begünstigten an den Kosten einer unter der Kodenummer 101010 aufgenommenen Konsultation im Rahmen der globalen medizinischen Akte beschränkt, erhöht um den Eigenanteil des entsprechenden zusätzlichen Honorars für dringende Besuche, aufgenommen unter der Kodenummer 104591.</w:t>
      </w:r>
    </w:p>
    <w:p w14:paraId="41E0CD5C" w14:textId="77777777" w:rsidR="003D24F5" w:rsidRPr="001D7F5E" w:rsidRDefault="003D24F5" w:rsidP="00033DAB">
      <w:pPr>
        <w:autoSpaceDE w:val="0"/>
        <w:autoSpaceDN w:val="0"/>
        <w:adjustRightInd w:val="0"/>
        <w:ind w:firstLine="709"/>
        <w:jc w:val="both"/>
        <w:rPr>
          <w:iCs/>
          <w:color w:val="000000"/>
        </w:rPr>
      </w:pPr>
    </w:p>
    <w:p w14:paraId="68330BC6" w14:textId="77777777" w:rsidR="003D24F5" w:rsidRPr="001D7F5E" w:rsidRDefault="003D24F5" w:rsidP="00033DAB">
      <w:pPr>
        <w:autoSpaceDE w:val="0"/>
        <w:autoSpaceDN w:val="0"/>
        <w:adjustRightInd w:val="0"/>
        <w:ind w:firstLine="709"/>
        <w:jc w:val="both"/>
        <w:rPr>
          <w:iCs/>
          <w:color w:val="000000"/>
        </w:rPr>
      </w:pPr>
      <w:r w:rsidRPr="001D7F5E">
        <w:rPr>
          <w:iCs/>
          <w:color w:val="000000"/>
        </w:rPr>
        <w:t>Der Eigenanteil der Begünstigten, die jünger als 10 Jahre sind, wird für die unter den Kodenummern 103132, 103412 und 103434 erwähnten Besuche des Hausarztes auf höchstens zweimal den Eigenanteil dieser Begünstigten an den Kosten einer unter der Kodenummer 101032 aufgenommenen Konsultation im Rahmen der globalen medizinischen Akte beschränkt.</w:t>
      </w:r>
    </w:p>
    <w:p w14:paraId="0957A478" w14:textId="77777777" w:rsidR="003D24F5" w:rsidRPr="001D7F5E" w:rsidRDefault="003D24F5" w:rsidP="00033DAB">
      <w:pPr>
        <w:autoSpaceDE w:val="0"/>
        <w:autoSpaceDN w:val="0"/>
        <w:adjustRightInd w:val="0"/>
        <w:ind w:firstLine="709"/>
        <w:jc w:val="both"/>
        <w:rPr>
          <w:iCs/>
          <w:color w:val="000000"/>
        </w:rPr>
      </w:pPr>
    </w:p>
    <w:p w14:paraId="024D348A" w14:textId="77777777" w:rsidR="003D24F5" w:rsidRPr="001D7F5E" w:rsidRDefault="003D24F5" w:rsidP="00033DAB">
      <w:pPr>
        <w:autoSpaceDE w:val="0"/>
        <w:autoSpaceDN w:val="0"/>
        <w:adjustRightInd w:val="0"/>
        <w:ind w:firstLine="709"/>
        <w:jc w:val="both"/>
        <w:rPr>
          <w:iCs/>
          <w:color w:val="000000"/>
        </w:rPr>
      </w:pPr>
      <w:r w:rsidRPr="001D7F5E">
        <w:rPr>
          <w:iCs/>
          <w:color w:val="000000"/>
        </w:rPr>
        <w:t>Der Eigenanteil der Begünstigten, die jünger als 10 Jahre sind, wird für die unter der Kodenummer 104215 erwähnten Besuche des Hausarztes auf höchstens zweimal den Eigenanteil dieser Begünstigten an den Kosten einer unter der Kodenummer 101032 aufgenommenen Konsultation im Rahmen der globalen medizinischen Akte beschränkt, erhöht um den Eigenanteil des entsprechenden zusätzlichen Honorars für dringende Besuche, aufgenommen unter der Kodenummer 104333.</w:t>
      </w:r>
    </w:p>
    <w:p w14:paraId="66E5344C" w14:textId="77777777" w:rsidR="003D24F5" w:rsidRPr="001D7F5E" w:rsidRDefault="003D24F5" w:rsidP="00033DAB">
      <w:pPr>
        <w:autoSpaceDE w:val="0"/>
        <w:autoSpaceDN w:val="0"/>
        <w:adjustRightInd w:val="0"/>
        <w:ind w:firstLine="709"/>
        <w:jc w:val="both"/>
        <w:rPr>
          <w:iCs/>
          <w:color w:val="000000"/>
        </w:rPr>
      </w:pPr>
    </w:p>
    <w:p w14:paraId="02144139" w14:textId="77777777" w:rsidR="003D24F5" w:rsidRPr="001D7F5E" w:rsidRDefault="003D24F5" w:rsidP="00033DAB">
      <w:pPr>
        <w:autoSpaceDE w:val="0"/>
        <w:autoSpaceDN w:val="0"/>
        <w:adjustRightInd w:val="0"/>
        <w:ind w:firstLine="709"/>
        <w:jc w:val="both"/>
        <w:rPr>
          <w:iCs/>
          <w:color w:val="000000"/>
        </w:rPr>
      </w:pPr>
      <w:r w:rsidRPr="001D7F5E">
        <w:rPr>
          <w:iCs/>
          <w:color w:val="000000"/>
        </w:rPr>
        <w:t>Der Eigenanteil der Begünstigten, die jünger als 10 Jahre sind, wird für die unter der Kodenummer 104230 erwähnten Besuche des Hausarztes auf höchstens zweimal den Eigenanteil dieser Begünstigten an den Kosten einer unter der Kodenummer 101032 aufgenommenen Konsultation im Rahmen der globalen medizinischen Akte beschränkt, erhöht um den Eigenanteil des entsprechenden zusätzlichen Honorars für dringende Besuche, aufgenommen unter der Kodenummer 104311.</w:t>
      </w:r>
    </w:p>
    <w:p w14:paraId="5E16EA9E" w14:textId="77777777" w:rsidR="003D24F5" w:rsidRPr="001D7F5E" w:rsidRDefault="003D24F5" w:rsidP="00033DAB">
      <w:pPr>
        <w:autoSpaceDE w:val="0"/>
        <w:autoSpaceDN w:val="0"/>
        <w:adjustRightInd w:val="0"/>
        <w:ind w:firstLine="709"/>
        <w:jc w:val="both"/>
        <w:rPr>
          <w:iCs/>
          <w:color w:val="000000"/>
        </w:rPr>
      </w:pPr>
    </w:p>
    <w:p w14:paraId="3033911C" w14:textId="77777777" w:rsidR="003B5D0F" w:rsidRPr="001D7F5E" w:rsidRDefault="003D24F5" w:rsidP="00033DAB">
      <w:pPr>
        <w:autoSpaceDE w:val="0"/>
        <w:autoSpaceDN w:val="0"/>
        <w:adjustRightInd w:val="0"/>
        <w:ind w:firstLine="709"/>
        <w:jc w:val="both"/>
        <w:rPr>
          <w:iCs/>
          <w:color w:val="000000"/>
        </w:rPr>
      </w:pPr>
      <w:r w:rsidRPr="001D7F5E">
        <w:rPr>
          <w:iCs/>
          <w:color w:val="000000"/>
        </w:rPr>
        <w:t>Der Eigenanteil der Begünstigten, die jünger als 10 Jahre sind, wird für die unter der Kodenummer 104252 erwähnten Besuche des Hausarztes auf höchstens zweimal den Eigenanteil dieser Begünstigten an den Kosten einer unter der Kodenummer 101032 aufgenommenen Konsultation im Rahmen der globalen medizinischen Akte beschränkt, erhöht um den Eigenanteil des entsprechenden zusätzlichen Honorars für dringende Besuche, aufgenommen unter der Kodenummer 104296.</w:t>
      </w:r>
      <w:r w:rsidR="003B5D0F" w:rsidRPr="001D7F5E">
        <w:rPr>
          <w:iCs/>
          <w:color w:val="000000"/>
        </w:rPr>
        <w:t>]</w:t>
      </w:r>
    </w:p>
    <w:p w14:paraId="4552A441" w14:textId="77777777" w:rsidR="003B5D0F" w:rsidRPr="001D7F5E" w:rsidRDefault="003B5D0F" w:rsidP="00033DAB">
      <w:pPr>
        <w:autoSpaceDE w:val="0"/>
        <w:autoSpaceDN w:val="0"/>
        <w:adjustRightInd w:val="0"/>
        <w:ind w:firstLine="709"/>
        <w:jc w:val="both"/>
        <w:rPr>
          <w:iCs/>
          <w:color w:val="000000"/>
        </w:rPr>
      </w:pPr>
    </w:p>
    <w:p w14:paraId="0E743D97" w14:textId="0C587E1A" w:rsidR="003B5D0F" w:rsidRPr="001D7F5E" w:rsidRDefault="003B5D0F" w:rsidP="00033DAB">
      <w:pPr>
        <w:autoSpaceDE w:val="0"/>
        <w:autoSpaceDN w:val="0"/>
        <w:adjustRightInd w:val="0"/>
        <w:ind w:firstLine="709"/>
        <w:jc w:val="both"/>
        <w:rPr>
          <w:iCs/>
          <w:color w:val="000000"/>
        </w:rPr>
      </w:pPr>
      <w:r w:rsidRPr="001D7F5E">
        <w:rPr>
          <w:iCs/>
          <w:color w:val="000000"/>
        </w:rPr>
        <w:t>[</w:t>
      </w:r>
      <w:r w:rsidRPr="001D7F5E">
        <w:rPr>
          <w:i/>
          <w:iCs/>
          <w:color w:val="000000"/>
        </w:rPr>
        <w:t>Bbis</w:t>
      </w:r>
      <w:r w:rsidRPr="001D7F5E">
        <w:rPr>
          <w:iCs/>
          <w:color w:val="000000"/>
        </w:rPr>
        <w:t xml:space="preserve">) [Für Begünstigte, zu deren Gunsten die in </w:t>
      </w:r>
      <w:r w:rsidR="009B2133" w:rsidRPr="001D7F5E">
        <w:rPr>
          <w:iCs/>
          <w:color w:val="000000"/>
        </w:rPr>
        <w:t>[</w:t>
      </w:r>
      <w:r w:rsidR="008E00F1" w:rsidRPr="001D7F5E">
        <w:rPr>
          <w:iCs/>
          <w:color w:val="000000"/>
        </w:rPr>
        <w:t>Artikel </w:t>
      </w:r>
      <w:r w:rsidRPr="001D7F5E">
        <w:rPr>
          <w:iCs/>
          <w:color w:val="000000"/>
        </w:rPr>
        <w:t>2</w:t>
      </w:r>
      <w:r w:rsidR="009B2133" w:rsidRPr="001D7F5E">
        <w:rPr>
          <w:iCs/>
          <w:color w:val="000000"/>
        </w:rPr>
        <w:t>]</w:t>
      </w:r>
      <w:r w:rsidRPr="001D7F5E">
        <w:rPr>
          <w:iCs/>
          <w:color w:val="000000"/>
        </w:rPr>
        <w:t xml:space="preserve"> der Anlage zum Königlichen Erlass vom 14. September 1984 unter der Kodenummer 102771 erwähnte Leistung</w:t>
      </w:r>
      <w:r w:rsidRPr="001D7F5E">
        <w:rPr>
          <w:i/>
          <w:iCs/>
          <w:color w:val="000000"/>
        </w:rPr>
        <w:t xml:space="preserve"> </w:t>
      </w:r>
      <w:r w:rsidRPr="001D7F5E">
        <w:rPr>
          <w:iCs/>
          <w:color w:val="000000"/>
        </w:rPr>
        <w:t>erbracht wird, wird der Betrag des Eigenanteils:</w:t>
      </w:r>
    </w:p>
    <w:p w14:paraId="1C6B7385" w14:textId="77777777" w:rsidR="003B5D0F" w:rsidRPr="001D7F5E" w:rsidRDefault="003B5D0F" w:rsidP="00033DAB">
      <w:pPr>
        <w:autoSpaceDE w:val="0"/>
        <w:autoSpaceDN w:val="0"/>
        <w:adjustRightInd w:val="0"/>
        <w:ind w:firstLine="709"/>
        <w:jc w:val="both"/>
        <w:rPr>
          <w:iCs/>
          <w:color w:val="000000"/>
        </w:rPr>
      </w:pPr>
    </w:p>
    <w:p w14:paraId="613B687E" w14:textId="77777777" w:rsidR="003B5D0F" w:rsidRPr="001D7F5E" w:rsidRDefault="003B5D0F" w:rsidP="00033DAB">
      <w:pPr>
        <w:autoSpaceDE w:val="0"/>
        <w:autoSpaceDN w:val="0"/>
        <w:adjustRightInd w:val="0"/>
        <w:ind w:firstLine="709"/>
        <w:jc w:val="both"/>
        <w:rPr>
          <w:iCs/>
          <w:color w:val="000000"/>
        </w:rPr>
      </w:pPr>
      <w:r w:rsidRPr="001D7F5E">
        <w:rPr>
          <w:iCs/>
          <w:color w:val="000000"/>
        </w:rPr>
        <w:t>1. auf 4,00 EUR beschränkt für die unter den Kodenummern 101010, 101032, 101054 und 101076 erwähnten Konsultationen,</w:t>
      </w:r>
    </w:p>
    <w:p w14:paraId="3F2485F0" w14:textId="77777777" w:rsidR="003B5D0F" w:rsidRPr="001D7F5E" w:rsidRDefault="003B5D0F" w:rsidP="00033DAB">
      <w:pPr>
        <w:autoSpaceDE w:val="0"/>
        <w:autoSpaceDN w:val="0"/>
        <w:adjustRightInd w:val="0"/>
        <w:ind w:firstLine="709"/>
        <w:jc w:val="both"/>
        <w:rPr>
          <w:iCs/>
          <w:color w:val="000000"/>
        </w:rPr>
      </w:pPr>
    </w:p>
    <w:p w14:paraId="77330BB2" w14:textId="6C9B6900" w:rsidR="003B5D0F" w:rsidRPr="001D7F5E" w:rsidRDefault="003B5D0F" w:rsidP="00033DAB">
      <w:pPr>
        <w:autoSpaceDE w:val="0"/>
        <w:autoSpaceDN w:val="0"/>
        <w:adjustRightInd w:val="0"/>
        <w:ind w:firstLine="709"/>
        <w:jc w:val="both"/>
        <w:rPr>
          <w:iCs/>
          <w:color w:val="000000"/>
        </w:rPr>
      </w:pPr>
      <w:r w:rsidRPr="001D7F5E">
        <w:rPr>
          <w:iCs/>
          <w:color w:val="000000"/>
        </w:rPr>
        <w:t xml:space="preserve">2. um 30 Prozent gesenkt für die unter den Kodenummern 103110, </w:t>
      </w:r>
      <w:r w:rsidR="00180764" w:rsidRPr="001D7F5E">
        <w:rPr>
          <w:iCs/>
          <w:color w:val="000000"/>
        </w:rPr>
        <w:t xml:space="preserve">103132, 103213, 103235, 103412 [und </w:t>
      </w:r>
      <w:r w:rsidRPr="001D7F5E">
        <w:rPr>
          <w:iCs/>
          <w:color w:val="000000"/>
        </w:rPr>
        <w:t>103434</w:t>
      </w:r>
      <w:r w:rsidR="00CF5061" w:rsidRPr="001D7F5E">
        <w:rPr>
          <w:iCs/>
          <w:color w:val="000000"/>
        </w:rPr>
        <w:t>]</w:t>
      </w:r>
      <w:r w:rsidRPr="001D7F5E">
        <w:rPr>
          <w:iCs/>
          <w:color w:val="000000"/>
        </w:rPr>
        <w:t xml:space="preserve"> erwähnten Besuche, vorausgesetzt, dass der Begünstigte älter als 75 Jahre ist, oder ab dem Tag, an dem der Versicherungsträger im Besitz des Nachweises ist, dass der Begünstigte während des laufenden oder des vorhergehenden Kalenderjahres die in </w:t>
      </w:r>
      <w:r w:rsidR="008E00F1" w:rsidRPr="001D7F5E">
        <w:rPr>
          <w:iCs/>
          <w:color w:val="000000"/>
        </w:rPr>
        <w:t>Artikel </w:t>
      </w:r>
      <w:r w:rsidRPr="001D7F5E">
        <w:rPr>
          <w:iCs/>
          <w:color w:val="000000"/>
        </w:rPr>
        <w:t xml:space="preserve">2 Ziffer 2) des Königlichen Erlasses vom 2. Juni 1998 zur Ausführung von </w:t>
      </w:r>
      <w:r w:rsidR="008E00F1" w:rsidRPr="001D7F5E">
        <w:rPr>
          <w:iCs/>
          <w:color w:val="000000"/>
        </w:rPr>
        <w:t>Artikel </w:t>
      </w:r>
      <w:r w:rsidRPr="001D7F5E">
        <w:rPr>
          <w:iCs/>
          <w:color w:val="000000"/>
        </w:rPr>
        <w:t xml:space="preserve">37 </w:t>
      </w:r>
      <w:r w:rsidR="00BC566A" w:rsidRPr="001D7F5E">
        <w:rPr>
          <w:iCs/>
          <w:color w:val="000000"/>
        </w:rPr>
        <w:t>§ </w:t>
      </w:r>
      <w:r w:rsidRPr="001D7F5E">
        <w:rPr>
          <w:iCs/>
          <w:color w:val="000000"/>
        </w:rPr>
        <w:t>16</w:t>
      </w:r>
      <w:r w:rsidRPr="001D7F5E">
        <w:rPr>
          <w:i/>
          <w:iCs/>
          <w:color w:val="000000"/>
        </w:rPr>
        <w:t>bis</w:t>
      </w:r>
      <w:r w:rsidRPr="001D7F5E">
        <w:rPr>
          <w:iCs/>
          <w:color w:val="000000"/>
        </w:rPr>
        <w:t xml:space="preserve"> des am </w:t>
      </w:r>
      <w:r w:rsidR="00FB2FDD" w:rsidRPr="001D7F5E">
        <w:rPr>
          <w:iCs/>
          <w:color w:val="000000"/>
        </w:rPr>
        <w:t>14. Juli 1994</w:t>
      </w:r>
      <w:r w:rsidRPr="001D7F5E">
        <w:rPr>
          <w:iCs/>
          <w:color w:val="000000"/>
        </w:rPr>
        <w:t xml:space="preserve"> koordinierten Gesetzes über die Gesundheitspflege- und Entschädigungspflichtversicherung erwähnten Bedingungen erfüllt.</w:t>
      </w:r>
    </w:p>
    <w:p w14:paraId="7C549EC0" w14:textId="77777777" w:rsidR="003B5D0F" w:rsidRPr="001D7F5E" w:rsidRDefault="003B5D0F" w:rsidP="00033DAB">
      <w:pPr>
        <w:autoSpaceDE w:val="0"/>
        <w:autoSpaceDN w:val="0"/>
        <w:adjustRightInd w:val="0"/>
        <w:ind w:firstLine="709"/>
        <w:jc w:val="both"/>
        <w:rPr>
          <w:iCs/>
          <w:color w:val="000000"/>
        </w:rPr>
      </w:pPr>
    </w:p>
    <w:p w14:paraId="555B2BF4" w14:textId="77777777" w:rsidR="003B5D0F" w:rsidRPr="001D7F5E" w:rsidRDefault="003B5D0F" w:rsidP="00033DAB">
      <w:pPr>
        <w:autoSpaceDE w:val="0"/>
        <w:autoSpaceDN w:val="0"/>
        <w:adjustRightInd w:val="0"/>
        <w:ind w:firstLine="709"/>
        <w:jc w:val="both"/>
        <w:rPr>
          <w:iCs/>
          <w:color w:val="000000"/>
        </w:rPr>
      </w:pPr>
      <w:r w:rsidRPr="001D7F5E">
        <w:rPr>
          <w:iCs/>
          <w:color w:val="000000"/>
        </w:rPr>
        <w:t>Das Anrecht auf die in Absatz 1 erwähnte Beschränkung oder Senkung des Eigenanteils wird an dem Tag eröffnet, an dem die vorerwähnte Leistung 102771 erbracht wird, und gilt ab diesem Tag bis zum 31. Dezember des zweiten darauf folgenden Kalenderjahres.]</w:t>
      </w:r>
    </w:p>
    <w:p w14:paraId="25B20164" w14:textId="77777777" w:rsidR="003B5D0F" w:rsidRPr="001D7F5E" w:rsidRDefault="003B5D0F" w:rsidP="00033DAB">
      <w:pPr>
        <w:autoSpaceDE w:val="0"/>
        <w:autoSpaceDN w:val="0"/>
        <w:adjustRightInd w:val="0"/>
        <w:ind w:firstLine="709"/>
        <w:jc w:val="both"/>
        <w:rPr>
          <w:iCs/>
          <w:color w:val="000000"/>
        </w:rPr>
      </w:pPr>
    </w:p>
    <w:p w14:paraId="38EC1353" w14:textId="77777777" w:rsidR="003B5D0F" w:rsidRPr="001D7F5E" w:rsidRDefault="00D45A7D" w:rsidP="00033DAB">
      <w:pPr>
        <w:autoSpaceDE w:val="0"/>
        <w:autoSpaceDN w:val="0"/>
        <w:adjustRightInd w:val="0"/>
        <w:ind w:firstLine="709"/>
        <w:jc w:val="both"/>
        <w:rPr>
          <w:iCs/>
          <w:color w:val="000000"/>
        </w:rPr>
      </w:pPr>
      <w:r w:rsidRPr="001D7F5E">
        <w:rPr>
          <w:iCs/>
          <w:color w:val="000000"/>
        </w:rPr>
        <w:t>[</w:t>
      </w:r>
      <w:r w:rsidRPr="001D7F5E">
        <w:rPr>
          <w:color w:val="000000"/>
        </w:rPr>
        <w:t>In Fällen, in denen ein Versicherungsträger den Königlichen Erlass vom 25. Juli 2014 zur Festlegung der Bedingungen und Regeln, nach denen die Gesundheitspflege- und Entschädigungspflichtversicherung Hausärzten ein Honorar für die Führung von globalen medizinischen Akten zahlt, anwendet, gilt das Anrecht auf Senkung des Eigenanteils bis zum 31. Dezember einschließlich des zweiten Kalenderjahres nach dem Jahr, in dem der vorerwähnte Königliche Erlass angewendet worden ist. Die Bestimmung des vorliegenden Absatzes ist auf Begünstigte anwendbar, die in Anwendung des vorliegenden Artikels am 31. Dezember 2013 Anrecht auf Senkung des Eigenanteils haben.]</w:t>
      </w:r>
    </w:p>
    <w:p w14:paraId="53AE2141" w14:textId="77777777" w:rsidR="003B5D0F" w:rsidRPr="001D7F5E" w:rsidRDefault="003B5D0F" w:rsidP="00033DAB">
      <w:pPr>
        <w:autoSpaceDE w:val="0"/>
        <w:autoSpaceDN w:val="0"/>
        <w:adjustRightInd w:val="0"/>
        <w:ind w:firstLine="709"/>
        <w:jc w:val="both"/>
        <w:rPr>
          <w:iCs/>
          <w:color w:val="000000"/>
        </w:rPr>
      </w:pPr>
    </w:p>
    <w:p w14:paraId="5A3EAD1A" w14:textId="77777777" w:rsidR="003B5D0F" w:rsidRPr="001D7F5E" w:rsidRDefault="003B5D0F" w:rsidP="00033DAB">
      <w:pPr>
        <w:autoSpaceDE w:val="0"/>
        <w:autoSpaceDN w:val="0"/>
        <w:adjustRightInd w:val="0"/>
        <w:ind w:firstLine="709"/>
        <w:jc w:val="both"/>
        <w:rPr>
          <w:iCs/>
          <w:color w:val="000000"/>
        </w:rPr>
      </w:pPr>
      <w:r w:rsidRPr="001D7F5E">
        <w:rPr>
          <w:iCs/>
          <w:color w:val="000000"/>
        </w:rPr>
        <w:t>[Das Anrecht auf die Beschränkung oder Senkung des Eigenanteils für die in Absatz 1 erwähnten Leistungen gilt nur, sofern diese von einem Allgemeinmediziner erbracht werden, der Zugriff auf die Daten der globalen medizinischen Akte hat.]</w:t>
      </w:r>
    </w:p>
    <w:p w14:paraId="3183AD44" w14:textId="77777777" w:rsidR="003B5D0F" w:rsidRPr="001D7F5E" w:rsidRDefault="003B5D0F" w:rsidP="00033DAB">
      <w:pPr>
        <w:autoSpaceDE w:val="0"/>
        <w:autoSpaceDN w:val="0"/>
        <w:adjustRightInd w:val="0"/>
        <w:ind w:firstLine="709"/>
        <w:jc w:val="both"/>
        <w:rPr>
          <w:iCs/>
          <w:color w:val="000000"/>
        </w:rPr>
      </w:pPr>
    </w:p>
    <w:p w14:paraId="239AD5FB" w14:textId="0AE8FAD7" w:rsidR="003B5D0F" w:rsidRPr="001D7F5E" w:rsidRDefault="003B5D0F" w:rsidP="00033DAB">
      <w:pPr>
        <w:autoSpaceDE w:val="0"/>
        <w:autoSpaceDN w:val="0"/>
        <w:adjustRightInd w:val="0"/>
        <w:ind w:firstLine="709"/>
        <w:jc w:val="both"/>
        <w:rPr>
          <w:iCs/>
          <w:color w:val="000000"/>
        </w:rPr>
      </w:pPr>
      <w:r w:rsidRPr="001D7F5E">
        <w:rPr>
          <w:iCs/>
          <w:color w:val="000000"/>
        </w:rPr>
        <w:t xml:space="preserve">[Ist dieser Allgemeinmediziner nicht der Allgemeinmediziner, der die globale medizinische Akte führt, oder ein Mitglied derselben eingetragenen Gruppe, </w:t>
      </w:r>
      <w:r w:rsidR="0051274F" w:rsidRPr="001D7F5E">
        <w:rPr>
          <w:iCs/>
          <w:color w:val="000000"/>
        </w:rPr>
        <w:t>[</w:t>
      </w:r>
      <w:r w:rsidR="0051274F" w:rsidRPr="001D7F5E">
        <w:rPr>
          <w:color w:val="000000"/>
        </w:rPr>
        <w:t xml:space="preserve">wie in </w:t>
      </w:r>
      <w:r w:rsidR="008E00F1" w:rsidRPr="001D7F5E">
        <w:rPr>
          <w:color w:val="000000"/>
        </w:rPr>
        <w:t>Artikel </w:t>
      </w:r>
      <w:r w:rsidR="0051274F" w:rsidRPr="001D7F5E">
        <w:rPr>
          <w:color w:val="000000"/>
        </w:rPr>
        <w:t xml:space="preserve">2 </w:t>
      </w:r>
      <w:r w:rsidR="00BC566A" w:rsidRPr="001D7F5E">
        <w:rPr>
          <w:color w:val="000000"/>
        </w:rPr>
        <w:t>Nr. </w:t>
      </w:r>
      <w:r w:rsidR="0051274F" w:rsidRPr="001D7F5E">
        <w:rPr>
          <w:color w:val="000000"/>
        </w:rPr>
        <w:t>6 des Königlichen Erlasses vom 25. Juli 2014 zur Festlegung der Bedingungen und Regeln, nach denen die Gesundheitspflege- und Entschädigungspflichtversicherung Hausärzten ein Honorar für die Führung von globalen medizinischen Akten zahlt, erwähnt</w:t>
      </w:r>
      <w:r w:rsidR="0051274F" w:rsidRPr="001D7F5E">
        <w:rPr>
          <w:iCs/>
          <w:color w:val="000000"/>
        </w:rPr>
        <w:t>]</w:t>
      </w:r>
      <w:r w:rsidRPr="001D7F5E">
        <w:rPr>
          <w:iCs/>
          <w:color w:val="000000"/>
        </w:rPr>
        <w:t>, vermerkt er auf der Pflegebescheinigung den Buchstaben G, gefolgt von der LIKIV-Erkennungsnummer des Allgemeinmediziners, der die globale medizinische Akte führt. Dieser Vermerk setzt voraus, dass der betreffende Allgemeinmediziner Zugriff auf die Daten der globalen medizinischen Akte hat und der Begünstigte seine Einwilligung gegeben hat.</w:t>
      </w:r>
      <w:r w:rsidR="00242C1F" w:rsidRPr="001D7F5E">
        <w:rPr>
          <w:iCs/>
          <w:color w:val="000000"/>
        </w:rPr>
        <w:t>]</w:t>
      </w:r>
    </w:p>
    <w:p w14:paraId="060FD494" w14:textId="77777777" w:rsidR="003B5D0F" w:rsidRPr="001D7F5E" w:rsidRDefault="003B5D0F" w:rsidP="00033DAB">
      <w:pPr>
        <w:autoSpaceDE w:val="0"/>
        <w:autoSpaceDN w:val="0"/>
        <w:adjustRightInd w:val="0"/>
        <w:ind w:firstLine="709"/>
        <w:jc w:val="both"/>
        <w:rPr>
          <w:iCs/>
          <w:color w:val="000000"/>
        </w:rPr>
      </w:pPr>
    </w:p>
    <w:p w14:paraId="285AF5CD" w14:textId="77777777" w:rsidR="003B5D0F" w:rsidRPr="001D7F5E" w:rsidRDefault="00242C1F" w:rsidP="00033DAB">
      <w:pPr>
        <w:autoSpaceDE w:val="0"/>
        <w:autoSpaceDN w:val="0"/>
        <w:adjustRightInd w:val="0"/>
        <w:ind w:firstLine="709"/>
        <w:jc w:val="both"/>
        <w:rPr>
          <w:iCs/>
          <w:color w:val="000000"/>
        </w:rPr>
      </w:pPr>
      <w:r w:rsidRPr="001D7F5E">
        <w:rPr>
          <w:iCs/>
          <w:color w:val="000000"/>
        </w:rPr>
        <w:t>[</w:t>
      </w:r>
      <w:r w:rsidR="003B5D0F" w:rsidRPr="001D7F5E">
        <w:rPr>
          <w:iCs/>
          <w:color w:val="000000"/>
        </w:rPr>
        <w:t>Die Nationale Kommission Ärzte-Krankenkassen kann den Allgemeinmedizinern und den Versicherungsträgern administrative Richtlinien übermitteln, was die Modalitäten für die Anwendung des in Absatz 5 erwähnten Vermerks betrifft.]</w:t>
      </w:r>
    </w:p>
    <w:p w14:paraId="4494909D" w14:textId="77777777" w:rsidR="003B5D0F" w:rsidRPr="001D7F5E" w:rsidRDefault="003B5D0F" w:rsidP="00033DAB">
      <w:pPr>
        <w:autoSpaceDE w:val="0"/>
        <w:autoSpaceDN w:val="0"/>
        <w:adjustRightInd w:val="0"/>
        <w:ind w:firstLine="709"/>
        <w:jc w:val="both"/>
        <w:rPr>
          <w:iCs/>
          <w:color w:val="000000"/>
        </w:rPr>
      </w:pPr>
    </w:p>
    <w:p w14:paraId="127CBA65" w14:textId="77777777" w:rsidR="003B5D0F" w:rsidRPr="001D7F5E" w:rsidRDefault="003B5D0F" w:rsidP="00033DAB">
      <w:pPr>
        <w:autoSpaceDE w:val="0"/>
        <w:autoSpaceDN w:val="0"/>
        <w:adjustRightInd w:val="0"/>
        <w:ind w:firstLine="709"/>
        <w:jc w:val="both"/>
        <w:rPr>
          <w:iCs/>
          <w:color w:val="000000"/>
        </w:rPr>
      </w:pPr>
      <w:r w:rsidRPr="001D7F5E">
        <w:rPr>
          <w:iCs/>
          <w:color w:val="000000"/>
        </w:rPr>
        <w:t>[</w:t>
      </w:r>
      <w:r w:rsidR="00CF5061" w:rsidRPr="001D7F5E">
        <w:rPr>
          <w:iCs/>
          <w:color w:val="000000"/>
        </w:rPr>
        <w:t>Die im vorhergehenden Absatz erwähnte Senkung des Eigenanteils ist jedoch nicht anwendbar auf die unter den Kodenummern 103110, 103213 und 103235 erwähnten Besuche, die bei Begünstigten in einem Altenheim oder einem Alten- und Pflegeheim erfolgen.</w:t>
      </w:r>
      <w:r w:rsidRPr="001D7F5E">
        <w:rPr>
          <w:iCs/>
          <w:color w:val="000000"/>
        </w:rPr>
        <w:t>]</w:t>
      </w:r>
    </w:p>
    <w:p w14:paraId="5607629F" w14:textId="77777777" w:rsidR="003B5D0F" w:rsidRPr="001D7F5E" w:rsidRDefault="003B5D0F" w:rsidP="00033DAB">
      <w:pPr>
        <w:autoSpaceDE w:val="0"/>
        <w:autoSpaceDN w:val="0"/>
        <w:adjustRightInd w:val="0"/>
        <w:ind w:firstLine="709"/>
        <w:jc w:val="both"/>
        <w:rPr>
          <w:iCs/>
          <w:color w:val="000000"/>
        </w:rPr>
      </w:pPr>
    </w:p>
    <w:p w14:paraId="745F54DC" w14:textId="3A98C88A" w:rsidR="003B5D0F" w:rsidRPr="001D7F5E" w:rsidRDefault="003B5D0F" w:rsidP="00033DAB">
      <w:pPr>
        <w:autoSpaceDE w:val="0"/>
        <w:autoSpaceDN w:val="0"/>
        <w:adjustRightInd w:val="0"/>
        <w:ind w:firstLine="709"/>
        <w:jc w:val="both"/>
        <w:rPr>
          <w:iCs/>
          <w:color w:val="000000"/>
        </w:rPr>
      </w:pPr>
      <w:r w:rsidRPr="001D7F5E">
        <w:rPr>
          <w:iCs/>
          <w:color w:val="000000"/>
        </w:rPr>
        <w:t xml:space="preserve">Begünstigte, die gemäß dem vorerwähnten </w:t>
      </w:r>
      <w:r w:rsidR="009B2133" w:rsidRPr="001D7F5E">
        <w:rPr>
          <w:iCs/>
          <w:color w:val="000000"/>
        </w:rPr>
        <w:t>[</w:t>
      </w:r>
      <w:r w:rsidR="008E00F1" w:rsidRPr="001D7F5E">
        <w:rPr>
          <w:iCs/>
          <w:color w:val="000000"/>
        </w:rPr>
        <w:t>Artikel </w:t>
      </w:r>
      <w:r w:rsidRPr="001D7F5E">
        <w:rPr>
          <w:iCs/>
          <w:color w:val="000000"/>
        </w:rPr>
        <w:t>2</w:t>
      </w:r>
      <w:r w:rsidR="009B2133" w:rsidRPr="001D7F5E">
        <w:rPr>
          <w:iCs/>
          <w:color w:val="000000"/>
        </w:rPr>
        <w:t>]</w:t>
      </w:r>
      <w:r w:rsidRPr="001D7F5E">
        <w:rPr>
          <w:iCs/>
          <w:color w:val="000000"/>
        </w:rPr>
        <w:t xml:space="preserve"> die Bedingungen für die Bescheinigung [der Leistungen 102771 und 102395] erfüllen, schulden für das betreffende Honorar keinen Eigenanteil.]] [Die Streichung des Eigenanteils beim Honorar der Leistung 102395 ist jedoch nur während einer vorab bestimmten Probezeit mit begrenzter Dauer, nämlich vom 1. April 2011 bis zum 31. Dezember </w:t>
      </w:r>
      <w:r w:rsidR="00CF5061" w:rsidRPr="001D7F5E">
        <w:rPr>
          <w:iCs/>
          <w:color w:val="000000"/>
        </w:rPr>
        <w:t>[2013]</w:t>
      </w:r>
      <w:r w:rsidRPr="001D7F5E">
        <w:rPr>
          <w:iCs/>
          <w:color w:val="000000"/>
        </w:rPr>
        <w:t xml:space="preserve"> einschließlich, erlaubt.]</w:t>
      </w:r>
    </w:p>
    <w:p w14:paraId="084779BB" w14:textId="77777777" w:rsidR="003B5D0F" w:rsidRPr="001D7F5E" w:rsidRDefault="003B5D0F" w:rsidP="00033DAB">
      <w:pPr>
        <w:autoSpaceDE w:val="0"/>
        <w:autoSpaceDN w:val="0"/>
        <w:adjustRightInd w:val="0"/>
        <w:ind w:firstLine="709"/>
        <w:jc w:val="both"/>
        <w:rPr>
          <w:iCs/>
          <w:color w:val="000000"/>
        </w:rPr>
      </w:pPr>
    </w:p>
    <w:p w14:paraId="3915AD83" w14:textId="7260FF28" w:rsidR="003B5D0F" w:rsidRPr="001D7F5E" w:rsidRDefault="003B5D0F" w:rsidP="00033DAB">
      <w:pPr>
        <w:autoSpaceDE w:val="0"/>
        <w:autoSpaceDN w:val="0"/>
        <w:adjustRightInd w:val="0"/>
        <w:ind w:firstLine="709"/>
        <w:jc w:val="both"/>
        <w:rPr>
          <w:iCs/>
          <w:color w:val="000000"/>
        </w:rPr>
      </w:pPr>
      <w:r w:rsidRPr="001D7F5E">
        <w:rPr>
          <w:iCs/>
          <w:color w:val="000000"/>
        </w:rPr>
        <w:t xml:space="preserve">[Begünstigte, die gemäß dem vorerwähnten </w:t>
      </w:r>
      <w:r w:rsidR="009B2133" w:rsidRPr="001D7F5E">
        <w:rPr>
          <w:iCs/>
          <w:color w:val="000000"/>
        </w:rPr>
        <w:t>[</w:t>
      </w:r>
      <w:r w:rsidR="008E00F1" w:rsidRPr="001D7F5E">
        <w:rPr>
          <w:iCs/>
          <w:color w:val="000000"/>
        </w:rPr>
        <w:t>Artikel </w:t>
      </w:r>
      <w:r w:rsidRPr="001D7F5E">
        <w:rPr>
          <w:iCs/>
          <w:color w:val="000000"/>
        </w:rPr>
        <w:t>2</w:t>
      </w:r>
      <w:r w:rsidR="009B2133" w:rsidRPr="001D7F5E">
        <w:rPr>
          <w:iCs/>
          <w:color w:val="000000"/>
        </w:rPr>
        <w:t>]</w:t>
      </w:r>
      <w:r w:rsidRPr="001D7F5E">
        <w:rPr>
          <w:iCs/>
          <w:color w:val="000000"/>
        </w:rPr>
        <w:t xml:space="preserve"> die Bedingung für die Bescheinigung der Leistung 102852 erfüllen, schulden für das betreffende Honorar keinen Eigenanteil.]</w:t>
      </w:r>
    </w:p>
    <w:p w14:paraId="0FAE455F" w14:textId="77777777" w:rsidR="003B5D0F" w:rsidRPr="001D7F5E" w:rsidRDefault="003B5D0F" w:rsidP="00033DAB">
      <w:pPr>
        <w:autoSpaceDE w:val="0"/>
        <w:autoSpaceDN w:val="0"/>
        <w:adjustRightInd w:val="0"/>
        <w:ind w:firstLine="709"/>
        <w:jc w:val="both"/>
        <w:rPr>
          <w:iCs/>
          <w:color w:val="000000"/>
        </w:rPr>
      </w:pPr>
    </w:p>
    <w:p w14:paraId="692D7E14" w14:textId="6D9BE190" w:rsidR="009E554B" w:rsidRPr="001D7F5E" w:rsidRDefault="003B5D0F" w:rsidP="009E554B">
      <w:pPr>
        <w:ind w:firstLine="708"/>
        <w:jc w:val="both"/>
      </w:pPr>
      <w:r w:rsidRPr="001D7F5E">
        <w:rPr>
          <w:i/>
          <w:iCs/>
          <w:color w:val="000000"/>
        </w:rPr>
        <w:t>C)</w:t>
      </w:r>
      <w:r w:rsidRPr="001D7F5E">
        <w:rPr>
          <w:iCs/>
          <w:color w:val="000000"/>
        </w:rPr>
        <w:t xml:space="preserve"> </w:t>
      </w:r>
      <w:r w:rsidR="00C70E77" w:rsidRPr="001D7F5E">
        <w:rPr>
          <w:iCs/>
          <w:color w:val="000000"/>
        </w:rPr>
        <w:t>[</w:t>
      </w:r>
      <w:r w:rsidR="009E554B" w:rsidRPr="001D7F5E">
        <w:t xml:space="preserve">1. 12 EUR für Konsultationen der Fachärzte und den Zuschlag, die in </w:t>
      </w:r>
      <w:r w:rsidR="008E00F1" w:rsidRPr="001D7F5E">
        <w:t>Artikel </w:t>
      </w:r>
      <w:r w:rsidR="009E554B" w:rsidRPr="001D7F5E">
        <w:t>2 Buchstabe </w:t>
      </w:r>
      <w:r w:rsidR="009E554B" w:rsidRPr="001D7F5E">
        <w:rPr>
          <w:i/>
          <w:iCs/>
        </w:rPr>
        <w:t>B)</w:t>
      </w:r>
      <w:r w:rsidR="009E554B" w:rsidRPr="001D7F5E">
        <w:t xml:space="preserve"> der vorerwähnten Anlage unter folgenden Kodenummern erwähnt sind:</w:t>
      </w:r>
    </w:p>
    <w:p w14:paraId="114ABA75" w14:textId="77777777" w:rsidR="009E554B" w:rsidRPr="001D7F5E" w:rsidRDefault="009E554B" w:rsidP="009E554B">
      <w:pPr>
        <w:jc w:val="both"/>
      </w:pPr>
    </w:p>
    <w:p w14:paraId="7ADFD146" w14:textId="3C41CAFA" w:rsidR="009E554B" w:rsidRPr="001D7F5E" w:rsidRDefault="009E554B" w:rsidP="009E554B">
      <w:pPr>
        <w:ind w:firstLine="708"/>
        <w:jc w:val="both"/>
      </w:pPr>
      <w:r w:rsidRPr="001D7F5E">
        <w:t>101275, 101290, 101592, 101614, 102012, 102034, 102071, 102093, 102115, 102130, 102152, 102174, 102196, 102211, 102233, 102255, 102270, 102292, 102314, 102336, 102351, 102373, 102513, 102535, 102550, 102572, 102594, 102616, 102631, 102653, 102675, 102690, 102712, 102734, 102756, 102815, 102830, 102874, 102896, 102911, 102933, 102955, 102970, 102992, 103456, 103471, 103250, 105372, 105394, 105416, 105431, 10</w:t>
      </w:r>
      <w:r w:rsidR="004215A6" w:rsidRPr="001D7F5E">
        <w:t>5453,</w:t>
      </w:r>
      <w:r w:rsidRPr="001D7F5E">
        <w:t xml:space="preserve"> 105475, 105490, 105512, 105534, 105556, 105571, 105593, 105615, 105630, 105652, 105674, 105696, 105711, 105733, 105755, 105770, 105792, 105814,</w:t>
      </w:r>
      <w:r w:rsidR="004215A6" w:rsidRPr="001D7F5E">
        <w:t xml:space="preserve"> 105836,</w:t>
      </w:r>
      <w:r w:rsidRPr="001D7F5E">
        <w:t xml:space="preserve"> 105851, 105873, 105895, 105910, 105932, 105954, 105976, 105991, 106455, 106</w:t>
      </w:r>
      <w:r w:rsidR="004215A6" w:rsidRPr="001D7F5E">
        <w:t>4</w:t>
      </w:r>
      <w:r w:rsidRPr="001D7F5E">
        <w:t>70, 106293, 106315, 106330, 106352, 106374, 106396, 106411 und 106433,</w:t>
      </w:r>
    </w:p>
    <w:p w14:paraId="776C6229" w14:textId="77777777" w:rsidR="009E554B" w:rsidRPr="001D7F5E" w:rsidRDefault="009E554B" w:rsidP="009E554B">
      <w:pPr>
        <w:jc w:val="both"/>
      </w:pPr>
    </w:p>
    <w:p w14:paraId="13FEC94A" w14:textId="19184A15" w:rsidR="009E554B" w:rsidRPr="001D7F5E" w:rsidRDefault="009E554B" w:rsidP="009E554B">
      <w:pPr>
        <w:ind w:firstLine="708"/>
        <w:jc w:val="both"/>
      </w:pPr>
      <w:r w:rsidRPr="001D7F5E">
        <w:t xml:space="preserve">2. 6 EUR für den Zuschlag bei Konsultationen der Fachärzte, der in </w:t>
      </w:r>
      <w:r w:rsidR="008E00F1" w:rsidRPr="001D7F5E">
        <w:t>Artikel </w:t>
      </w:r>
      <w:r w:rsidRPr="001D7F5E">
        <w:t>2 Buchstabe </w:t>
      </w:r>
      <w:r w:rsidRPr="001D7F5E">
        <w:rPr>
          <w:i/>
          <w:iCs/>
        </w:rPr>
        <w:t>B)</w:t>
      </w:r>
      <w:r w:rsidRPr="001D7F5E">
        <w:t xml:space="preserve"> der vorerwähnten Anlage unter der Kodenummer 102491 erwähnt ist,</w:t>
      </w:r>
    </w:p>
    <w:p w14:paraId="307CE23E" w14:textId="77777777" w:rsidR="009E554B" w:rsidRPr="001D7F5E" w:rsidRDefault="009E554B" w:rsidP="009E554B">
      <w:pPr>
        <w:jc w:val="both"/>
      </w:pPr>
    </w:p>
    <w:p w14:paraId="42002D81" w14:textId="26A23F9B" w:rsidR="009E554B" w:rsidRPr="001D7F5E" w:rsidRDefault="009E554B" w:rsidP="009E554B">
      <w:pPr>
        <w:ind w:firstLine="708"/>
        <w:jc w:val="both"/>
      </w:pPr>
      <w:r w:rsidRPr="001D7F5E">
        <w:t xml:space="preserve">3. der Begünstigte schuldet für den Zuschlag bei Konsultationen der Fachärzte, der in </w:t>
      </w:r>
      <w:r w:rsidR="008E00F1" w:rsidRPr="001D7F5E">
        <w:t>Artikel </w:t>
      </w:r>
      <w:r w:rsidRPr="001D7F5E">
        <w:t>2 Buchstabe </w:t>
      </w:r>
      <w:r w:rsidRPr="001D7F5E">
        <w:rPr>
          <w:i/>
          <w:iCs/>
        </w:rPr>
        <w:t>B)</w:t>
      </w:r>
      <w:r w:rsidRPr="001D7F5E">
        <w:t xml:space="preserve"> der vorerwähnten Anlage zum Königlichen Erlass vom 14. September 1984 unter den Kodenummern 106492, 106514 und 106536 erwähnt ist, keinen Eigenanteil,</w:t>
      </w:r>
    </w:p>
    <w:p w14:paraId="1BDE848F" w14:textId="77777777" w:rsidR="009E554B" w:rsidRPr="001D7F5E" w:rsidRDefault="009E554B" w:rsidP="009E554B">
      <w:pPr>
        <w:jc w:val="both"/>
      </w:pPr>
    </w:p>
    <w:p w14:paraId="603A5ECB" w14:textId="6F65B17C" w:rsidR="003B5D0F" w:rsidRPr="001D7F5E" w:rsidRDefault="009E554B" w:rsidP="009E554B">
      <w:pPr>
        <w:ind w:firstLine="708"/>
        <w:jc w:val="both"/>
        <w:rPr>
          <w:iCs/>
          <w:color w:val="000000"/>
          <w:spacing w:val="-2"/>
        </w:rPr>
      </w:pPr>
      <w:r w:rsidRPr="001D7F5E">
        <w:t xml:space="preserve">4. 40 Prozent - bei einem Höchstbetrag von 15,50 EUR pro Leistung - des Honorars für die in </w:t>
      </w:r>
      <w:r w:rsidR="008E00F1" w:rsidRPr="001D7F5E">
        <w:t>Artikel </w:t>
      </w:r>
      <w:r w:rsidRPr="001D7F5E">
        <w:t>2 Buchstabe </w:t>
      </w:r>
      <w:r w:rsidRPr="001D7F5E">
        <w:rPr>
          <w:i/>
          <w:iCs/>
        </w:rPr>
        <w:t>C)</w:t>
      </w:r>
      <w:r w:rsidRPr="001D7F5E">
        <w:t xml:space="preserve"> der vorerwähnten Anlage unter den Kodenummern 103014, 103051 und 103073 erwähnten Besuche der Fachärzte.</w:t>
      </w:r>
      <w:r w:rsidR="00C70E77" w:rsidRPr="001D7F5E">
        <w:rPr>
          <w:iCs/>
          <w:color w:val="000000"/>
        </w:rPr>
        <w:t>]</w:t>
      </w:r>
    </w:p>
    <w:p w14:paraId="3A5387C2" w14:textId="77777777" w:rsidR="003B5D0F" w:rsidRPr="001D7F5E" w:rsidRDefault="003B5D0F" w:rsidP="00033DAB">
      <w:pPr>
        <w:autoSpaceDE w:val="0"/>
        <w:autoSpaceDN w:val="0"/>
        <w:adjustRightInd w:val="0"/>
        <w:ind w:firstLine="709"/>
        <w:jc w:val="both"/>
        <w:rPr>
          <w:iCs/>
          <w:color w:val="000000"/>
        </w:rPr>
      </w:pPr>
    </w:p>
    <w:p w14:paraId="318BFA8A" w14:textId="3DEDB1B0" w:rsidR="003B5D0F" w:rsidRPr="001D7F5E" w:rsidRDefault="003B5D0F" w:rsidP="00033DAB">
      <w:pPr>
        <w:autoSpaceDE w:val="0"/>
        <w:autoSpaceDN w:val="0"/>
        <w:adjustRightInd w:val="0"/>
        <w:ind w:firstLine="709"/>
        <w:jc w:val="both"/>
        <w:rPr>
          <w:iCs/>
          <w:color w:val="000000"/>
        </w:rPr>
      </w:pPr>
      <w:r w:rsidRPr="001D7F5E">
        <w:rPr>
          <w:i/>
          <w:iCs/>
          <w:color w:val="000000"/>
        </w:rPr>
        <w:t>D)</w:t>
      </w:r>
      <w:r w:rsidRPr="001D7F5E">
        <w:rPr>
          <w:iCs/>
          <w:color w:val="000000"/>
        </w:rPr>
        <w:t xml:space="preserve"> 35 Prozent - bei einem Höchstbetrag von [4,96 EUR] pro Leistung - des Honorars für Überwachung von in einem Krankenhaus aufgenommenen Begünstigten, das in </w:t>
      </w:r>
      <w:r w:rsidR="008E00F1" w:rsidRPr="001D7F5E">
        <w:rPr>
          <w:iCs/>
          <w:color w:val="000000"/>
        </w:rPr>
        <w:t>Artikel </w:t>
      </w:r>
      <w:r w:rsidRPr="001D7F5E">
        <w:rPr>
          <w:iCs/>
          <w:color w:val="000000"/>
        </w:rPr>
        <w:t xml:space="preserve">25 </w:t>
      </w:r>
      <w:r w:rsidR="00BC566A" w:rsidRPr="001D7F5E">
        <w:rPr>
          <w:iCs/>
          <w:color w:val="000000"/>
        </w:rPr>
        <w:t>§ </w:t>
      </w:r>
      <w:r w:rsidRPr="001D7F5E">
        <w:rPr>
          <w:iCs/>
          <w:color w:val="000000"/>
        </w:rPr>
        <w:t>1 der vorerwähnten Anlage erwähnt ist.</w:t>
      </w:r>
    </w:p>
    <w:p w14:paraId="62174A89" w14:textId="77777777" w:rsidR="003B5D0F" w:rsidRPr="001D7F5E" w:rsidRDefault="003B5D0F" w:rsidP="00033DAB">
      <w:pPr>
        <w:autoSpaceDE w:val="0"/>
        <w:autoSpaceDN w:val="0"/>
        <w:adjustRightInd w:val="0"/>
        <w:ind w:firstLine="709"/>
        <w:jc w:val="both"/>
        <w:rPr>
          <w:iCs/>
          <w:color w:val="000000"/>
        </w:rPr>
      </w:pPr>
    </w:p>
    <w:p w14:paraId="329351C5" w14:textId="77777777" w:rsidR="003B5D0F" w:rsidRPr="001D7F5E" w:rsidRDefault="003B5D0F" w:rsidP="00033DAB">
      <w:pPr>
        <w:autoSpaceDE w:val="0"/>
        <w:autoSpaceDN w:val="0"/>
        <w:adjustRightInd w:val="0"/>
        <w:ind w:firstLine="709"/>
        <w:jc w:val="both"/>
        <w:rPr>
          <w:iCs/>
          <w:color w:val="000000"/>
        </w:rPr>
      </w:pPr>
      <w:r w:rsidRPr="001D7F5E">
        <w:rPr>
          <w:iCs/>
          <w:color w:val="000000"/>
        </w:rPr>
        <w:t>[Der Eigenanteil der Begünstigten wird jedoch festgelegt auf:</w:t>
      </w:r>
    </w:p>
    <w:p w14:paraId="58B4D0E6" w14:textId="77777777" w:rsidR="003B5D0F" w:rsidRPr="001D7F5E" w:rsidRDefault="003B5D0F" w:rsidP="00033DAB">
      <w:pPr>
        <w:autoSpaceDE w:val="0"/>
        <w:autoSpaceDN w:val="0"/>
        <w:adjustRightInd w:val="0"/>
        <w:ind w:firstLine="709"/>
        <w:jc w:val="both"/>
        <w:rPr>
          <w:iCs/>
          <w:color w:val="000000"/>
        </w:rPr>
      </w:pPr>
    </w:p>
    <w:p w14:paraId="2BBEFBB2" w14:textId="723F13B7" w:rsidR="003B5D0F" w:rsidRPr="001D7F5E" w:rsidRDefault="003B5D0F" w:rsidP="00033DAB">
      <w:pPr>
        <w:autoSpaceDE w:val="0"/>
        <w:autoSpaceDN w:val="0"/>
        <w:adjustRightInd w:val="0"/>
        <w:ind w:firstLine="709"/>
        <w:jc w:val="both"/>
        <w:rPr>
          <w:iCs/>
          <w:color w:val="000000"/>
        </w:rPr>
      </w:pPr>
      <w:r w:rsidRPr="001D7F5E">
        <w:rPr>
          <w:iCs/>
          <w:color w:val="000000"/>
        </w:rPr>
        <w:t xml:space="preserve">1. 20 Prozent - bei einem Höchstbetrag von [4,96 EUR] pro Leistung - des Honorars für die in vorerwähntem </w:t>
      </w:r>
      <w:r w:rsidR="008E00F1" w:rsidRPr="001D7F5E">
        <w:rPr>
          <w:iCs/>
          <w:color w:val="000000"/>
        </w:rPr>
        <w:t>Artikel </w:t>
      </w:r>
      <w:r w:rsidRPr="001D7F5E">
        <w:rPr>
          <w:iCs/>
          <w:color w:val="000000"/>
        </w:rPr>
        <w:t xml:space="preserve">25 </w:t>
      </w:r>
      <w:r w:rsidR="00BC566A" w:rsidRPr="001D7F5E">
        <w:rPr>
          <w:iCs/>
          <w:color w:val="000000"/>
        </w:rPr>
        <w:t>§ </w:t>
      </w:r>
      <w:r w:rsidRPr="001D7F5E">
        <w:rPr>
          <w:iCs/>
          <w:color w:val="000000"/>
        </w:rPr>
        <w:t>1 unter den Kodenummern 598426, 598161, 598441, 598463, 598485, 598522, 598183, 598544, 598566, 598662, 598684[, 598345, 598360, 598382, 598765, 598780, [598964, 598986,] 599185 und 599281] erwähnten Leistungen,</w:t>
      </w:r>
    </w:p>
    <w:p w14:paraId="58CAA3F8" w14:textId="77777777" w:rsidR="003B5D0F" w:rsidRPr="001D7F5E" w:rsidRDefault="003B5D0F" w:rsidP="00033DAB">
      <w:pPr>
        <w:autoSpaceDE w:val="0"/>
        <w:autoSpaceDN w:val="0"/>
        <w:adjustRightInd w:val="0"/>
        <w:ind w:firstLine="709"/>
        <w:jc w:val="both"/>
        <w:rPr>
          <w:iCs/>
          <w:color w:val="000000"/>
        </w:rPr>
      </w:pPr>
    </w:p>
    <w:p w14:paraId="710145CB" w14:textId="6A909090" w:rsidR="003B5D0F" w:rsidRPr="001D7F5E" w:rsidRDefault="003B5D0F" w:rsidP="00033DAB">
      <w:pPr>
        <w:autoSpaceDE w:val="0"/>
        <w:autoSpaceDN w:val="0"/>
        <w:adjustRightInd w:val="0"/>
        <w:ind w:firstLine="709"/>
        <w:jc w:val="both"/>
        <w:rPr>
          <w:iCs/>
          <w:color w:val="000000"/>
        </w:rPr>
      </w:pPr>
      <w:r w:rsidRPr="001D7F5E">
        <w:rPr>
          <w:iCs/>
          <w:color w:val="000000"/>
        </w:rPr>
        <w:t xml:space="preserve">2. 15 Prozent - bei einem Höchstbetrag von [4,96 EUR] pro Leistung - des Honorars für die in vorerwähntem </w:t>
      </w:r>
      <w:r w:rsidR="008E00F1" w:rsidRPr="001D7F5E">
        <w:rPr>
          <w:iCs/>
          <w:color w:val="000000"/>
        </w:rPr>
        <w:t>Artikel </w:t>
      </w:r>
      <w:r w:rsidRPr="001D7F5E">
        <w:rPr>
          <w:iCs/>
          <w:color w:val="000000"/>
        </w:rPr>
        <w:t xml:space="preserve">25 </w:t>
      </w:r>
      <w:r w:rsidR="00BC566A" w:rsidRPr="001D7F5E">
        <w:rPr>
          <w:iCs/>
          <w:color w:val="000000"/>
        </w:rPr>
        <w:t>§ </w:t>
      </w:r>
      <w:r w:rsidRPr="001D7F5E">
        <w:rPr>
          <w:iCs/>
          <w:color w:val="000000"/>
        </w:rPr>
        <w:t>1 unter den Kodenummern 598861, 598883, 598905, 598920, 598942[, 597704, 597726, 597741, 597763, 597785 und 597800] erwähnten Leistungen.]</w:t>
      </w:r>
    </w:p>
    <w:p w14:paraId="58DF81BE" w14:textId="77777777" w:rsidR="003B5D0F" w:rsidRPr="001D7F5E" w:rsidRDefault="003B5D0F" w:rsidP="00033DAB">
      <w:pPr>
        <w:autoSpaceDE w:val="0"/>
        <w:autoSpaceDN w:val="0"/>
        <w:adjustRightInd w:val="0"/>
        <w:ind w:firstLine="709"/>
        <w:jc w:val="both"/>
        <w:rPr>
          <w:iCs/>
          <w:color w:val="000000"/>
        </w:rPr>
      </w:pPr>
    </w:p>
    <w:p w14:paraId="11813FC0" w14:textId="6C238886" w:rsidR="003B5D0F" w:rsidRPr="001D7F5E" w:rsidRDefault="003B5D0F" w:rsidP="00033DAB">
      <w:pPr>
        <w:autoSpaceDE w:val="0"/>
        <w:autoSpaceDN w:val="0"/>
        <w:adjustRightInd w:val="0"/>
        <w:ind w:firstLine="709"/>
        <w:jc w:val="both"/>
        <w:rPr>
          <w:iCs/>
          <w:color w:val="000000"/>
        </w:rPr>
      </w:pPr>
      <w:r w:rsidRPr="001D7F5E">
        <w:rPr>
          <w:iCs/>
          <w:color w:val="000000"/>
        </w:rPr>
        <w:t xml:space="preserve">[Begünstigte schulden für die Leistungen </w:t>
      </w:r>
      <w:r w:rsidR="00810BB7" w:rsidRPr="001D7F5E">
        <w:rPr>
          <w:iCs/>
          <w:color w:val="000000"/>
        </w:rPr>
        <w:t>[</w:t>
      </w:r>
      <w:r w:rsidR="00810BB7" w:rsidRPr="001D7F5E">
        <w:t>597402, 597424,</w:t>
      </w:r>
      <w:r w:rsidR="00810BB7" w:rsidRPr="001D7F5E">
        <w:rPr>
          <w:iCs/>
          <w:color w:val="000000"/>
        </w:rPr>
        <w:t xml:space="preserve">] </w:t>
      </w:r>
      <w:r w:rsidR="00720C3E" w:rsidRPr="001D7F5E">
        <w:rPr>
          <w:iCs/>
          <w:color w:val="000000"/>
        </w:rPr>
        <w:t>[</w:t>
      </w:r>
      <w:r w:rsidR="00720C3E" w:rsidRPr="001D7F5E">
        <w:rPr>
          <w:color w:val="000000"/>
        </w:rPr>
        <w:t>597505, 597520, 597446,</w:t>
      </w:r>
      <w:r w:rsidR="00720C3E" w:rsidRPr="001D7F5E">
        <w:rPr>
          <w:iCs/>
          <w:color w:val="000000"/>
        </w:rPr>
        <w:t xml:space="preserve">] </w:t>
      </w:r>
      <w:r w:rsidR="00F25736" w:rsidRPr="001D7F5E">
        <w:rPr>
          <w:iCs/>
          <w:color w:val="000000"/>
        </w:rPr>
        <w:t xml:space="preserve">[597542, 597564,] </w:t>
      </w:r>
      <w:r w:rsidRPr="001D7F5E">
        <w:rPr>
          <w:iCs/>
          <w:color w:val="000000"/>
        </w:rPr>
        <w:t xml:space="preserve">597623, 597645, 597660, [597586, 597601,] 597682 und 599981, die in </w:t>
      </w:r>
      <w:r w:rsidR="008E00F1" w:rsidRPr="001D7F5E">
        <w:rPr>
          <w:iCs/>
          <w:color w:val="000000"/>
        </w:rPr>
        <w:t>Artikel </w:t>
      </w:r>
      <w:r w:rsidRPr="001D7F5E">
        <w:rPr>
          <w:iCs/>
          <w:color w:val="000000"/>
        </w:rPr>
        <w:t xml:space="preserve">25 </w:t>
      </w:r>
      <w:r w:rsidR="00BC566A" w:rsidRPr="001D7F5E">
        <w:rPr>
          <w:iCs/>
          <w:color w:val="000000"/>
        </w:rPr>
        <w:t>§ </w:t>
      </w:r>
      <w:r w:rsidRPr="001D7F5E">
        <w:rPr>
          <w:iCs/>
          <w:color w:val="000000"/>
        </w:rPr>
        <w:t>1 der Anlage zum vorerwähnten Königlichen Erlass vom 14. September 1984 erwähnt sind, keinen Eigenanteil.]</w:t>
      </w:r>
    </w:p>
    <w:p w14:paraId="2677678B" w14:textId="77777777" w:rsidR="003B5D0F" w:rsidRPr="001D7F5E" w:rsidRDefault="003B5D0F" w:rsidP="00033DAB">
      <w:pPr>
        <w:autoSpaceDE w:val="0"/>
        <w:autoSpaceDN w:val="0"/>
        <w:adjustRightInd w:val="0"/>
        <w:ind w:firstLine="709"/>
        <w:jc w:val="both"/>
        <w:rPr>
          <w:iCs/>
          <w:color w:val="000000"/>
        </w:rPr>
      </w:pPr>
    </w:p>
    <w:p w14:paraId="4DCBFB37" w14:textId="77777777" w:rsidR="003B5D0F" w:rsidRPr="001D7F5E" w:rsidRDefault="003B5D0F" w:rsidP="00033DAB">
      <w:pPr>
        <w:autoSpaceDE w:val="0"/>
        <w:autoSpaceDN w:val="0"/>
        <w:adjustRightInd w:val="0"/>
        <w:ind w:firstLine="709"/>
        <w:jc w:val="both"/>
        <w:rPr>
          <w:iCs/>
          <w:color w:val="000000"/>
          <w:spacing w:val="-4"/>
        </w:rPr>
      </w:pPr>
      <w:r w:rsidRPr="001D7F5E">
        <w:rPr>
          <w:iCs/>
          <w:color w:val="000000"/>
          <w:spacing w:val="-4"/>
        </w:rPr>
        <w:t>[</w:t>
      </w:r>
      <w:r w:rsidRPr="001D7F5E">
        <w:rPr>
          <w:i/>
          <w:iCs/>
          <w:color w:val="000000"/>
          <w:spacing w:val="-4"/>
        </w:rPr>
        <w:t>Dbis</w:t>
      </w:r>
      <w:r w:rsidRPr="001D7F5E">
        <w:rPr>
          <w:iCs/>
          <w:color w:val="000000"/>
          <w:spacing w:val="-4"/>
        </w:rPr>
        <w:t>) Für Leistungen, die in den Räumlichkeiten einer anerkannten Funktion für spe</w:t>
      </w:r>
      <w:r w:rsidR="009D17A8" w:rsidRPr="001D7F5E">
        <w:rPr>
          <w:iCs/>
          <w:color w:val="000000"/>
          <w:spacing w:val="-4"/>
        </w:rPr>
        <w:softHyphen/>
      </w:r>
      <w:r w:rsidRPr="001D7F5E">
        <w:rPr>
          <w:iCs/>
          <w:color w:val="000000"/>
          <w:spacing w:val="-4"/>
        </w:rPr>
        <w:t>zia</w:t>
      </w:r>
      <w:r w:rsidR="009D17A8" w:rsidRPr="001D7F5E">
        <w:rPr>
          <w:iCs/>
          <w:color w:val="000000"/>
          <w:spacing w:val="-4"/>
        </w:rPr>
        <w:softHyphen/>
      </w:r>
      <w:r w:rsidRPr="001D7F5E">
        <w:rPr>
          <w:iCs/>
          <w:color w:val="000000"/>
          <w:spacing w:val="-4"/>
        </w:rPr>
        <w:t>lisierte Notfallpflege erbracht werden, wird der Eigenanteil der Begünstigten wie folgt festgelegt:</w:t>
      </w:r>
    </w:p>
    <w:p w14:paraId="25713DE8" w14:textId="77777777" w:rsidR="003B5D0F" w:rsidRPr="001D7F5E" w:rsidRDefault="003B5D0F" w:rsidP="00033DAB">
      <w:pPr>
        <w:autoSpaceDE w:val="0"/>
        <w:autoSpaceDN w:val="0"/>
        <w:adjustRightInd w:val="0"/>
        <w:ind w:firstLine="709"/>
        <w:jc w:val="both"/>
        <w:rPr>
          <w:iCs/>
          <w:color w:val="000000"/>
        </w:rPr>
      </w:pPr>
    </w:p>
    <w:p w14:paraId="0460A75B" w14:textId="76A1A813" w:rsidR="003B5D0F" w:rsidRPr="001D7F5E" w:rsidRDefault="003B5D0F" w:rsidP="00033DAB">
      <w:pPr>
        <w:autoSpaceDE w:val="0"/>
        <w:autoSpaceDN w:val="0"/>
        <w:adjustRightInd w:val="0"/>
        <w:ind w:firstLine="709"/>
        <w:jc w:val="both"/>
        <w:rPr>
          <w:iCs/>
          <w:color w:val="000000"/>
        </w:rPr>
      </w:pPr>
      <w:r w:rsidRPr="001D7F5E">
        <w:rPr>
          <w:iCs/>
          <w:color w:val="000000"/>
        </w:rPr>
        <w:t xml:space="preserve">1. 18 EUR für die Leistungen 590516, 590553, </w:t>
      </w:r>
      <w:r w:rsidR="008B1EFC" w:rsidRPr="001D7F5E">
        <w:rPr>
          <w:iCs/>
          <w:color w:val="000000"/>
        </w:rPr>
        <w:t xml:space="preserve">[590590,] </w:t>
      </w:r>
      <w:r w:rsidRPr="001D7F5E">
        <w:rPr>
          <w:iCs/>
          <w:color w:val="000000"/>
        </w:rPr>
        <w:t xml:space="preserve">590634, 590671, </w:t>
      </w:r>
      <w:r w:rsidR="008B1EFC" w:rsidRPr="001D7F5E">
        <w:rPr>
          <w:iCs/>
          <w:color w:val="000000"/>
        </w:rPr>
        <w:t xml:space="preserve">[590715,] </w:t>
      </w:r>
      <w:r w:rsidRPr="001D7F5E">
        <w:rPr>
          <w:iCs/>
          <w:color w:val="000000"/>
        </w:rPr>
        <w:t xml:space="preserve">590752 und 590796, die in </w:t>
      </w:r>
      <w:r w:rsidR="008E00F1" w:rsidRPr="001D7F5E">
        <w:rPr>
          <w:iCs/>
          <w:color w:val="000000"/>
        </w:rPr>
        <w:t>Artikel </w:t>
      </w:r>
      <w:r w:rsidRPr="001D7F5E">
        <w:rPr>
          <w:iCs/>
          <w:color w:val="000000"/>
        </w:rPr>
        <w:t xml:space="preserve">25 </w:t>
      </w:r>
      <w:r w:rsidR="00BC566A" w:rsidRPr="001D7F5E">
        <w:rPr>
          <w:iCs/>
          <w:color w:val="000000"/>
        </w:rPr>
        <w:t>§ </w:t>
      </w:r>
      <w:r w:rsidRPr="001D7F5E">
        <w:rPr>
          <w:iCs/>
          <w:color w:val="000000"/>
        </w:rPr>
        <w:t>3</w:t>
      </w:r>
      <w:r w:rsidRPr="001D7F5E">
        <w:rPr>
          <w:i/>
          <w:iCs/>
          <w:color w:val="000000"/>
        </w:rPr>
        <w:t>bis</w:t>
      </w:r>
      <w:r w:rsidRPr="001D7F5E">
        <w:rPr>
          <w:iCs/>
          <w:color w:val="000000"/>
        </w:rPr>
        <w:t xml:space="preserve"> der Anlage zum vorerwähnten Königlichen Erlass vom 14. September 1984 erwähnt sind,</w:t>
      </w:r>
    </w:p>
    <w:p w14:paraId="0B00F8C5" w14:textId="77777777" w:rsidR="003B5D0F" w:rsidRPr="001D7F5E" w:rsidRDefault="003B5D0F" w:rsidP="00033DAB">
      <w:pPr>
        <w:autoSpaceDE w:val="0"/>
        <w:autoSpaceDN w:val="0"/>
        <w:adjustRightInd w:val="0"/>
        <w:ind w:firstLine="709"/>
        <w:jc w:val="both"/>
        <w:rPr>
          <w:iCs/>
          <w:color w:val="000000"/>
        </w:rPr>
      </w:pPr>
    </w:p>
    <w:p w14:paraId="3F546593" w14:textId="1F768090" w:rsidR="003B5D0F" w:rsidRPr="001D7F5E" w:rsidRDefault="003B5D0F" w:rsidP="00033DAB">
      <w:pPr>
        <w:autoSpaceDE w:val="0"/>
        <w:autoSpaceDN w:val="0"/>
        <w:adjustRightInd w:val="0"/>
        <w:ind w:firstLine="709"/>
        <w:jc w:val="both"/>
        <w:rPr>
          <w:iCs/>
          <w:color w:val="000000"/>
        </w:rPr>
      </w:pPr>
      <w:r w:rsidRPr="001D7F5E">
        <w:rPr>
          <w:iCs/>
          <w:color w:val="000000"/>
        </w:rPr>
        <w:t xml:space="preserve">2. 4 EUR für die Leistungen 590531, 590575, </w:t>
      </w:r>
      <w:r w:rsidR="008B1EFC" w:rsidRPr="001D7F5E">
        <w:rPr>
          <w:iCs/>
          <w:color w:val="000000"/>
        </w:rPr>
        <w:t xml:space="preserve">[590612,] </w:t>
      </w:r>
      <w:r w:rsidRPr="001D7F5E">
        <w:rPr>
          <w:iCs/>
          <w:color w:val="000000"/>
        </w:rPr>
        <w:t xml:space="preserve">590656, 590693, </w:t>
      </w:r>
      <w:r w:rsidR="008B1EFC" w:rsidRPr="001D7F5E">
        <w:rPr>
          <w:iCs/>
          <w:color w:val="000000"/>
        </w:rPr>
        <w:t xml:space="preserve">[590730,] </w:t>
      </w:r>
      <w:r w:rsidRPr="001D7F5E">
        <w:rPr>
          <w:iCs/>
          <w:color w:val="000000"/>
        </w:rPr>
        <w:t xml:space="preserve">590774 und 590811, die in </w:t>
      </w:r>
      <w:r w:rsidR="008E00F1" w:rsidRPr="001D7F5E">
        <w:rPr>
          <w:iCs/>
          <w:color w:val="000000"/>
        </w:rPr>
        <w:t>Artikel </w:t>
      </w:r>
      <w:r w:rsidRPr="001D7F5E">
        <w:rPr>
          <w:iCs/>
          <w:color w:val="000000"/>
        </w:rPr>
        <w:t xml:space="preserve">25 </w:t>
      </w:r>
      <w:r w:rsidR="00BC566A" w:rsidRPr="001D7F5E">
        <w:rPr>
          <w:iCs/>
          <w:color w:val="000000"/>
        </w:rPr>
        <w:t>§ </w:t>
      </w:r>
      <w:r w:rsidRPr="001D7F5E">
        <w:rPr>
          <w:iCs/>
          <w:color w:val="000000"/>
        </w:rPr>
        <w:t>3</w:t>
      </w:r>
      <w:r w:rsidRPr="001D7F5E">
        <w:rPr>
          <w:i/>
          <w:iCs/>
          <w:color w:val="000000"/>
        </w:rPr>
        <w:t>bis</w:t>
      </w:r>
      <w:r w:rsidRPr="001D7F5E">
        <w:rPr>
          <w:iCs/>
          <w:color w:val="000000"/>
        </w:rPr>
        <w:t xml:space="preserve"> der Anlage zum vorerwähnten Königlichen Erlass vom 14. September 1984 erwähnt sind.</w:t>
      </w:r>
    </w:p>
    <w:p w14:paraId="23C9813C" w14:textId="77777777" w:rsidR="003B5D0F" w:rsidRPr="001D7F5E" w:rsidRDefault="003B5D0F" w:rsidP="00033DAB">
      <w:pPr>
        <w:autoSpaceDE w:val="0"/>
        <w:autoSpaceDN w:val="0"/>
        <w:adjustRightInd w:val="0"/>
        <w:ind w:firstLine="709"/>
        <w:jc w:val="both"/>
        <w:rPr>
          <w:iCs/>
          <w:color w:val="000000"/>
        </w:rPr>
      </w:pPr>
    </w:p>
    <w:p w14:paraId="046FA38E" w14:textId="3DE9FF99" w:rsidR="003B5D0F" w:rsidRPr="001D7F5E" w:rsidRDefault="003B5D0F" w:rsidP="00033DAB">
      <w:pPr>
        <w:autoSpaceDE w:val="0"/>
        <w:autoSpaceDN w:val="0"/>
        <w:adjustRightInd w:val="0"/>
        <w:ind w:firstLine="709"/>
        <w:jc w:val="both"/>
        <w:rPr>
          <w:iCs/>
          <w:color w:val="000000"/>
        </w:rPr>
      </w:pPr>
      <w:r w:rsidRPr="001D7F5E">
        <w:rPr>
          <w:iCs/>
          <w:color w:val="000000"/>
        </w:rPr>
        <w:t xml:space="preserve">Begünstigte schulden für die Leistungen </w:t>
      </w:r>
      <w:r w:rsidR="00DD6248" w:rsidRPr="001D7F5E">
        <w:rPr>
          <w:iCs/>
          <w:color w:val="000000"/>
        </w:rPr>
        <w:t>[</w:t>
      </w:r>
      <w:r w:rsidR="00DD6248" w:rsidRPr="001D7F5E">
        <w:rPr>
          <w:color w:val="000000"/>
        </w:rPr>
        <w:t>590391,]</w:t>
      </w:r>
      <w:r w:rsidR="00DD6248" w:rsidRPr="001D7F5E">
        <w:rPr>
          <w:iCs/>
          <w:color w:val="000000"/>
        </w:rPr>
        <w:t xml:space="preserve"> </w:t>
      </w:r>
      <w:r w:rsidR="00F25736" w:rsidRPr="001D7F5E">
        <w:rPr>
          <w:iCs/>
          <w:color w:val="000000"/>
        </w:rPr>
        <w:t xml:space="preserve">[590450,] </w:t>
      </w:r>
      <w:r w:rsidRPr="001D7F5E">
        <w:rPr>
          <w:iCs/>
          <w:color w:val="000000"/>
        </w:rPr>
        <w:t xml:space="preserve">590870, 590892, 590914, 590951, 590973, 590995, 590833 und 590855, die in </w:t>
      </w:r>
      <w:r w:rsidR="008E00F1" w:rsidRPr="001D7F5E">
        <w:rPr>
          <w:iCs/>
          <w:color w:val="000000"/>
        </w:rPr>
        <w:t>Artikel </w:t>
      </w:r>
      <w:r w:rsidRPr="001D7F5E">
        <w:rPr>
          <w:iCs/>
          <w:color w:val="000000"/>
        </w:rPr>
        <w:t xml:space="preserve">25 </w:t>
      </w:r>
      <w:r w:rsidR="00BC566A" w:rsidRPr="001D7F5E">
        <w:rPr>
          <w:iCs/>
          <w:color w:val="000000"/>
        </w:rPr>
        <w:t>§ </w:t>
      </w:r>
      <w:r w:rsidRPr="001D7F5E">
        <w:rPr>
          <w:iCs/>
          <w:color w:val="000000"/>
        </w:rPr>
        <w:t>3</w:t>
      </w:r>
      <w:r w:rsidRPr="001D7F5E">
        <w:rPr>
          <w:i/>
          <w:iCs/>
          <w:color w:val="000000"/>
        </w:rPr>
        <w:t>bis</w:t>
      </w:r>
      <w:r w:rsidRPr="001D7F5E">
        <w:rPr>
          <w:iCs/>
          <w:color w:val="000000"/>
        </w:rPr>
        <w:t xml:space="preserve"> der Anlage zum vorerwähnten Königlichen Erlass vom 14. Septem</w:t>
      </w:r>
      <w:r w:rsidRPr="001D7F5E">
        <w:rPr>
          <w:iCs/>
          <w:color w:val="000000"/>
        </w:rPr>
        <w:softHyphen/>
        <w:t>ber 1984 erwähnt sind, keinen Eigenanteil.</w:t>
      </w:r>
    </w:p>
    <w:p w14:paraId="49E2405F" w14:textId="77777777" w:rsidR="003B5D0F" w:rsidRPr="001D7F5E" w:rsidRDefault="003B5D0F" w:rsidP="00033DAB">
      <w:pPr>
        <w:autoSpaceDE w:val="0"/>
        <w:autoSpaceDN w:val="0"/>
        <w:adjustRightInd w:val="0"/>
        <w:ind w:firstLine="709"/>
        <w:jc w:val="both"/>
        <w:rPr>
          <w:iCs/>
          <w:color w:val="000000"/>
        </w:rPr>
      </w:pPr>
    </w:p>
    <w:p w14:paraId="07CC68C9" w14:textId="77777777" w:rsidR="003B5D0F" w:rsidRPr="001D7F5E" w:rsidRDefault="003B5D0F" w:rsidP="00033DAB">
      <w:pPr>
        <w:autoSpaceDE w:val="0"/>
        <w:autoSpaceDN w:val="0"/>
        <w:adjustRightInd w:val="0"/>
        <w:ind w:firstLine="709"/>
        <w:jc w:val="both"/>
        <w:rPr>
          <w:iCs/>
          <w:color w:val="000000"/>
        </w:rPr>
      </w:pPr>
      <w:r w:rsidRPr="001D7F5E">
        <w:rPr>
          <w:iCs/>
          <w:color w:val="000000"/>
        </w:rPr>
        <w:t xml:space="preserve">Die in Absatz 1 </w:t>
      </w:r>
      <w:r w:rsidR="00BC566A" w:rsidRPr="001D7F5E">
        <w:rPr>
          <w:iCs/>
          <w:color w:val="000000"/>
        </w:rPr>
        <w:t>Nr. </w:t>
      </w:r>
      <w:r w:rsidRPr="001D7F5E">
        <w:rPr>
          <w:iCs/>
          <w:color w:val="000000"/>
        </w:rPr>
        <w:t>1 und 2 erwähnten Beträge werden auf der Grundlage des arithmetischen Mittels des Gesundheitsindexes 116,04 vom Monat Juni 2005 bestimmt und entwickeln sich auf dieselbe Weise wie die Honorartarife oder gegebenenfalls wie die Grundlage für die Berechnung der Versicherungsbeteiligung.]</w:t>
      </w:r>
    </w:p>
    <w:p w14:paraId="47DCAC8E" w14:textId="77777777" w:rsidR="003B5D0F" w:rsidRPr="001D7F5E" w:rsidRDefault="003B5D0F" w:rsidP="00033DAB">
      <w:pPr>
        <w:autoSpaceDE w:val="0"/>
        <w:autoSpaceDN w:val="0"/>
        <w:adjustRightInd w:val="0"/>
        <w:ind w:firstLine="709"/>
        <w:jc w:val="both"/>
        <w:rPr>
          <w:iCs/>
          <w:color w:val="000000"/>
        </w:rPr>
      </w:pPr>
    </w:p>
    <w:p w14:paraId="77D48CA3" w14:textId="77777777" w:rsidR="003B5D0F" w:rsidRPr="001D7F5E" w:rsidRDefault="003B5D0F" w:rsidP="00033DAB">
      <w:pPr>
        <w:autoSpaceDE w:val="0"/>
        <w:autoSpaceDN w:val="0"/>
        <w:adjustRightInd w:val="0"/>
        <w:ind w:firstLine="709"/>
        <w:jc w:val="both"/>
        <w:rPr>
          <w:iCs/>
          <w:color w:val="000000"/>
        </w:rPr>
      </w:pPr>
      <w:r w:rsidRPr="001D7F5E">
        <w:rPr>
          <w:i/>
          <w:iCs/>
          <w:color w:val="000000"/>
        </w:rPr>
        <w:t>E)</w:t>
      </w:r>
      <w:r w:rsidRPr="001D7F5E">
        <w:rPr>
          <w:iCs/>
          <w:color w:val="000000"/>
        </w:rPr>
        <w:t xml:space="preserve"> 15 Prozent - bei einem Höchstbetrag von [8,68 EUR] pro Leistung - des Honorars für folgende Leistungen, die zugunsten von Begünstigten erbracht werden, die nicht in einem Krankenhaus aufgenommen sind:</w:t>
      </w:r>
    </w:p>
    <w:p w14:paraId="30244D3D" w14:textId="77777777" w:rsidR="003B5D0F" w:rsidRPr="001D7F5E" w:rsidRDefault="003B5D0F" w:rsidP="00033DAB">
      <w:pPr>
        <w:autoSpaceDE w:val="0"/>
        <w:autoSpaceDN w:val="0"/>
        <w:adjustRightInd w:val="0"/>
        <w:ind w:firstLine="709"/>
        <w:jc w:val="both"/>
        <w:rPr>
          <w:iCs/>
          <w:color w:val="000000"/>
        </w:rPr>
      </w:pPr>
    </w:p>
    <w:p w14:paraId="7BB3F918" w14:textId="6554E665" w:rsidR="003B5D0F" w:rsidRPr="001D7F5E" w:rsidRDefault="003B5D0F" w:rsidP="00033DAB">
      <w:pPr>
        <w:autoSpaceDE w:val="0"/>
        <w:autoSpaceDN w:val="0"/>
        <w:adjustRightInd w:val="0"/>
        <w:ind w:firstLine="709"/>
        <w:jc w:val="both"/>
        <w:rPr>
          <w:iCs/>
          <w:color w:val="000000"/>
        </w:rPr>
      </w:pPr>
      <w:r w:rsidRPr="001D7F5E">
        <w:rPr>
          <w:iCs/>
          <w:color w:val="000000"/>
        </w:rPr>
        <w:t>1. [</w:t>
      </w:r>
      <w:r w:rsidR="00C06EEA" w:rsidRPr="001D7F5E">
        <w:rPr>
          <w:iCs/>
          <w:color w:val="000000"/>
        </w:rPr>
        <w:t xml:space="preserve">unter den Kodenummern 350055, 350512, 350571, 350593, 351035, 353253, 355412, 355434, 355471, 355493, 355596, 355611, 355633, 355655, 355692, 355714, 355736, 355751, 355795, 355810, 355832, 355854, 355876, 355891, 355913, 355972, 472511 und 475075 erwähnte Leistungen, die in </w:t>
      </w:r>
      <w:r w:rsidR="008E00F1" w:rsidRPr="001D7F5E">
        <w:rPr>
          <w:iCs/>
          <w:color w:val="000000"/>
        </w:rPr>
        <w:t>Artikel </w:t>
      </w:r>
      <w:r w:rsidR="00C06EEA" w:rsidRPr="001D7F5E">
        <w:rPr>
          <w:iCs/>
          <w:color w:val="000000"/>
        </w:rPr>
        <w:t>11 der vorerwähnten Anlage aufgenommen sind,</w:t>
      </w:r>
      <w:r w:rsidRPr="001D7F5E">
        <w:rPr>
          <w:iCs/>
          <w:color w:val="000000"/>
        </w:rPr>
        <w:t>]</w:t>
      </w:r>
    </w:p>
    <w:p w14:paraId="4268090D" w14:textId="77777777" w:rsidR="003B5D0F" w:rsidRPr="001D7F5E" w:rsidRDefault="003B5D0F" w:rsidP="00033DAB">
      <w:pPr>
        <w:autoSpaceDE w:val="0"/>
        <w:autoSpaceDN w:val="0"/>
        <w:adjustRightInd w:val="0"/>
        <w:ind w:firstLine="709"/>
        <w:jc w:val="both"/>
        <w:rPr>
          <w:iCs/>
          <w:color w:val="000000"/>
        </w:rPr>
      </w:pPr>
    </w:p>
    <w:p w14:paraId="2C3010F7" w14:textId="78463A3B" w:rsidR="003B5D0F" w:rsidRPr="001D7F5E" w:rsidRDefault="003B5D0F" w:rsidP="00033DAB">
      <w:pPr>
        <w:autoSpaceDE w:val="0"/>
        <w:autoSpaceDN w:val="0"/>
        <w:adjustRightInd w:val="0"/>
        <w:ind w:firstLine="709"/>
        <w:jc w:val="both"/>
        <w:rPr>
          <w:iCs/>
          <w:color w:val="000000"/>
        </w:rPr>
      </w:pPr>
      <w:r w:rsidRPr="001D7F5E">
        <w:rPr>
          <w:iCs/>
          <w:color w:val="000000"/>
        </w:rPr>
        <w:t xml:space="preserve">2. unter der Kodenummer 214211 erwähnte Leistung, die in </w:t>
      </w:r>
      <w:r w:rsidR="008E00F1" w:rsidRPr="001D7F5E">
        <w:rPr>
          <w:iCs/>
          <w:color w:val="000000"/>
        </w:rPr>
        <w:t>Artikel </w:t>
      </w:r>
      <w:r w:rsidRPr="001D7F5E">
        <w:rPr>
          <w:iCs/>
          <w:color w:val="000000"/>
        </w:rPr>
        <w:t>13 der vorerwähnten Anlage aufgenommen ist,</w:t>
      </w:r>
    </w:p>
    <w:p w14:paraId="4B079405" w14:textId="77777777" w:rsidR="003B5D0F" w:rsidRPr="001D7F5E" w:rsidRDefault="003B5D0F" w:rsidP="00033DAB">
      <w:pPr>
        <w:autoSpaceDE w:val="0"/>
        <w:autoSpaceDN w:val="0"/>
        <w:adjustRightInd w:val="0"/>
        <w:ind w:firstLine="709"/>
        <w:jc w:val="both"/>
        <w:rPr>
          <w:iCs/>
          <w:color w:val="000000"/>
        </w:rPr>
      </w:pPr>
    </w:p>
    <w:p w14:paraId="7CC657CF" w14:textId="0E7E9226" w:rsidR="003B5D0F" w:rsidRPr="001D7F5E" w:rsidRDefault="003B5D0F" w:rsidP="00033DAB">
      <w:pPr>
        <w:autoSpaceDE w:val="0"/>
        <w:autoSpaceDN w:val="0"/>
        <w:adjustRightInd w:val="0"/>
        <w:ind w:firstLine="709"/>
        <w:jc w:val="both"/>
        <w:rPr>
          <w:iCs/>
          <w:color w:val="000000"/>
        </w:rPr>
      </w:pPr>
      <w:r w:rsidRPr="001D7F5E">
        <w:rPr>
          <w:iCs/>
          <w:color w:val="000000"/>
        </w:rPr>
        <w:t>3. [Leistungen, die unter folgenden Kodenummern erwähnt sind:</w:t>
      </w:r>
    </w:p>
    <w:p w14:paraId="602391CA" w14:textId="77777777" w:rsidR="003B5D0F" w:rsidRPr="001D7F5E" w:rsidRDefault="003B5D0F" w:rsidP="00033DAB">
      <w:pPr>
        <w:autoSpaceDE w:val="0"/>
        <w:autoSpaceDN w:val="0"/>
        <w:adjustRightInd w:val="0"/>
        <w:ind w:firstLine="709"/>
        <w:jc w:val="both"/>
        <w:rPr>
          <w:iCs/>
          <w:color w:val="000000"/>
        </w:rPr>
      </w:pPr>
    </w:p>
    <w:p w14:paraId="4F9CDA4F" w14:textId="3E97BC84" w:rsidR="003B5D0F" w:rsidRPr="001D7F5E" w:rsidRDefault="003B5D0F" w:rsidP="00033DAB">
      <w:pPr>
        <w:autoSpaceDE w:val="0"/>
        <w:autoSpaceDN w:val="0"/>
        <w:adjustRightInd w:val="0"/>
        <w:ind w:firstLine="709"/>
        <w:jc w:val="both"/>
        <w:rPr>
          <w:iCs/>
          <w:color w:val="000000"/>
        </w:rPr>
      </w:pPr>
      <w:r w:rsidRPr="001D7F5E">
        <w:rPr>
          <w:iCs/>
          <w:color w:val="000000"/>
        </w:rPr>
        <w:t>220091, 220290, 227091, 227452, 228152, 230333, 243633, 248511, 248533, 248555, 248570, 248592, 248614, 248636, 248673, 248710, 248732, 248754, 248776, 248791, [249270,] 248813, 248835, 248850, 248872, 248894, 248916, 248953, 248975, 254973, 255010, 255032, 255054, 255076, 255113, 255135, 256594, 257294, 257316, 257596, 257611, 257633, 257655, 257670, 257692, 257714, 257736, 257773, 257795, 257913, 257935, [258694,] 258296, 258510, 258613, 258812, 258834, 260271, 260293, 260330, 261531, 261914, 261936, 261951, 261973, 261995, 262356, 262371</w:t>
      </w:r>
      <w:r w:rsidR="00874B88" w:rsidRPr="001D7F5E">
        <w:rPr>
          <w:iCs/>
          <w:color w:val="000000"/>
        </w:rPr>
        <w:t xml:space="preserve">, </w:t>
      </w:r>
      <w:r w:rsidR="003D0A8B" w:rsidRPr="001D7F5E">
        <w:rPr>
          <w:iCs/>
          <w:color w:val="000000"/>
        </w:rPr>
        <w:t>[…]</w:t>
      </w:r>
      <w:r w:rsidRPr="001D7F5E">
        <w:rPr>
          <w:iCs/>
          <w:color w:val="000000"/>
        </w:rPr>
        <w:t xml:space="preserve"> </w:t>
      </w:r>
      <w:r w:rsidR="003D0A8B" w:rsidRPr="001D7F5E">
        <w:rPr>
          <w:iCs/>
          <w:color w:val="000000"/>
        </w:rPr>
        <w:t>[</w:t>
      </w:r>
      <w:r w:rsidRPr="001D7F5E">
        <w:rPr>
          <w:iCs/>
          <w:color w:val="000000"/>
        </w:rPr>
        <w:t>2</w:t>
      </w:r>
      <w:r w:rsidR="003D0A8B" w:rsidRPr="001D7F5E">
        <w:rPr>
          <w:iCs/>
          <w:color w:val="000000"/>
        </w:rPr>
        <w:t>7501</w:t>
      </w:r>
      <w:r w:rsidRPr="001D7F5E">
        <w:rPr>
          <w:iCs/>
          <w:color w:val="000000"/>
        </w:rPr>
        <w:t>5, 2</w:t>
      </w:r>
      <w:r w:rsidR="003D0A8B" w:rsidRPr="001D7F5E">
        <w:rPr>
          <w:iCs/>
          <w:color w:val="000000"/>
        </w:rPr>
        <w:t>7503</w:t>
      </w:r>
      <w:r w:rsidRPr="001D7F5E">
        <w:rPr>
          <w:iCs/>
          <w:color w:val="000000"/>
        </w:rPr>
        <w:t>0</w:t>
      </w:r>
      <w:r w:rsidR="003D0A8B" w:rsidRPr="001D7F5E">
        <w:rPr>
          <w:iCs/>
          <w:color w:val="000000"/>
        </w:rPr>
        <w:t>]</w:t>
      </w:r>
      <w:r w:rsidRPr="001D7F5E">
        <w:rPr>
          <w:iCs/>
          <w:color w:val="000000"/>
        </w:rPr>
        <w:t xml:space="preserve">, 280770, 300252 et 300274, die in </w:t>
      </w:r>
      <w:r w:rsidR="008E00F1" w:rsidRPr="001D7F5E">
        <w:rPr>
          <w:iCs/>
          <w:color w:val="000000"/>
        </w:rPr>
        <w:t>Artikel </w:t>
      </w:r>
      <w:r w:rsidRPr="001D7F5E">
        <w:rPr>
          <w:iCs/>
          <w:color w:val="000000"/>
        </w:rPr>
        <w:t>14 der vorerwähnten Anlage aufgenommen sind,]</w:t>
      </w:r>
    </w:p>
    <w:p w14:paraId="4F6FE011" w14:textId="77777777" w:rsidR="003B5D0F" w:rsidRPr="001D7F5E" w:rsidRDefault="003B5D0F" w:rsidP="00033DAB">
      <w:pPr>
        <w:autoSpaceDE w:val="0"/>
        <w:autoSpaceDN w:val="0"/>
        <w:adjustRightInd w:val="0"/>
        <w:ind w:firstLine="709"/>
        <w:jc w:val="both"/>
        <w:rPr>
          <w:iCs/>
          <w:color w:val="000000"/>
        </w:rPr>
      </w:pPr>
    </w:p>
    <w:p w14:paraId="11F3BE13" w14:textId="3C13FF58" w:rsidR="003B5D0F" w:rsidRPr="001D7F5E" w:rsidRDefault="003B5D0F" w:rsidP="00FE1B92">
      <w:pPr>
        <w:autoSpaceDE w:val="0"/>
        <w:autoSpaceDN w:val="0"/>
        <w:adjustRightInd w:val="0"/>
        <w:ind w:firstLine="709"/>
        <w:jc w:val="both"/>
        <w:rPr>
          <w:iCs/>
          <w:color w:val="000000"/>
        </w:rPr>
      </w:pPr>
      <w:r w:rsidRPr="001D7F5E">
        <w:rPr>
          <w:iCs/>
          <w:color w:val="000000"/>
        </w:rPr>
        <w:t xml:space="preserve">4. </w:t>
      </w:r>
      <w:r w:rsidR="00FE1B92" w:rsidRPr="001D7F5E">
        <w:rPr>
          <w:iCs/>
          <w:color w:val="000000"/>
        </w:rPr>
        <w:t>[</w:t>
      </w:r>
      <w:r w:rsidR="00FE1B92" w:rsidRPr="001D7F5E">
        <w:t xml:space="preserve">Leistungen, die unter den Kodenummern 442212, 442234, 442411, 442455, 442610, 442632, 442676, 442691, 442713, 442735, 442750, 442816, 442831, 442853 und 442971 erwähnt und in </w:t>
      </w:r>
      <w:r w:rsidR="008E00F1" w:rsidRPr="001D7F5E">
        <w:t>Artikel </w:t>
      </w:r>
      <w:r w:rsidR="00FE1B92" w:rsidRPr="001D7F5E">
        <w:t>18 der vorerwähnten Anlage aufgenommen sind,</w:t>
      </w:r>
      <w:r w:rsidR="00FE1B92" w:rsidRPr="001D7F5E">
        <w:rPr>
          <w:iCs/>
          <w:color w:val="000000"/>
        </w:rPr>
        <w:t>]</w:t>
      </w:r>
    </w:p>
    <w:p w14:paraId="4ECFA6D5" w14:textId="77777777" w:rsidR="003B5D0F" w:rsidRPr="001D7F5E" w:rsidRDefault="003B5D0F" w:rsidP="00033DAB">
      <w:pPr>
        <w:autoSpaceDE w:val="0"/>
        <w:autoSpaceDN w:val="0"/>
        <w:adjustRightInd w:val="0"/>
        <w:ind w:firstLine="709"/>
        <w:jc w:val="both"/>
        <w:rPr>
          <w:iCs/>
          <w:color w:val="000000"/>
        </w:rPr>
      </w:pPr>
    </w:p>
    <w:p w14:paraId="0F40219C" w14:textId="03FE6C4C" w:rsidR="009F1884" w:rsidRPr="001D7F5E" w:rsidRDefault="009F1884" w:rsidP="009F1884">
      <w:pPr>
        <w:jc w:val="both"/>
      </w:pPr>
      <w:r w:rsidRPr="001D7F5E">
        <w:rPr>
          <w:iCs/>
          <w:color w:val="000000"/>
        </w:rPr>
        <w:tab/>
      </w:r>
      <w:r w:rsidR="003B5D0F" w:rsidRPr="001D7F5E">
        <w:rPr>
          <w:iCs/>
          <w:color w:val="000000"/>
        </w:rPr>
        <w:t>5. [</w:t>
      </w:r>
      <w:r w:rsidRPr="001D7F5E">
        <w:t xml:space="preserve">Leistungen, die unter folgenden Kodenummern erwähnt sind: 470750, 470772, 470794, 470816, 470831, 471052, 471251, 471273, 471295, 471310, 471354, 471376, 471391, 471516, 471575, 471715, 471730, 471752, 471811, </w:t>
      </w:r>
      <w:r w:rsidR="006F41C9" w:rsidRPr="001D7F5E">
        <w:t xml:space="preserve">[471870, 471914, 471936,] </w:t>
      </w:r>
      <w:r w:rsidRPr="001D7F5E">
        <w:t xml:space="preserve">472076, 472113, 472356, 472452, 473012, 473034, 473056, 473093, 473174, 473255, 473395, 473410, 473432, 473491, 473594, 473616, 473631, 473933, 474095, 474110, 474132, 474154, 474176, 474191, 474250, </w:t>
      </w:r>
      <w:r w:rsidR="00C7587F" w:rsidRPr="001D7F5E">
        <w:t>[...]</w:t>
      </w:r>
      <w:r w:rsidRPr="001D7F5E">
        <w:t xml:space="preserve"> 474353, 474493, 474596, 474670, 475532, 475812, 475834, 475856, 475871, 475893, 476011, 476033, 476055, 476070, 476114, 476136, 476210, 476232, 476254, 476276, 476291, 476313, 476630, 477116, 477131, 477374, 477411, 477433, 477470, 477492, 477514, 477610, 477632, 477654, 478015, 478052, 478074, 478096, 478111 und 478133, die in </w:t>
      </w:r>
      <w:r w:rsidR="008E00F1" w:rsidRPr="001D7F5E">
        <w:t>Artikel </w:t>
      </w:r>
      <w:r w:rsidRPr="001D7F5E">
        <w:t>20 der vorerwähnten Anlage aufgenommen sind.</w:t>
      </w:r>
    </w:p>
    <w:p w14:paraId="2A560430" w14:textId="77777777" w:rsidR="009F1884" w:rsidRPr="001D7F5E" w:rsidRDefault="009F1884" w:rsidP="009F1884">
      <w:pPr>
        <w:jc w:val="both"/>
      </w:pPr>
    </w:p>
    <w:p w14:paraId="40EB66DA" w14:textId="025E258C" w:rsidR="003B5D0F" w:rsidRPr="001D7F5E" w:rsidRDefault="009F1884" w:rsidP="009F1884">
      <w:pPr>
        <w:autoSpaceDE w:val="0"/>
        <w:autoSpaceDN w:val="0"/>
        <w:adjustRightInd w:val="0"/>
        <w:ind w:firstLine="709"/>
        <w:jc w:val="both"/>
        <w:rPr>
          <w:iCs/>
          <w:color w:val="000000"/>
        </w:rPr>
      </w:pPr>
      <w:r w:rsidRPr="001D7F5E">
        <w:t xml:space="preserve">Der Eigenanteil der Begünstigten wird jedoch auf 15 Prozent - bei einem Höchstbetrag von 5,62 EUR pro Leistung - des Honorars für die Leistung 473174, die in </w:t>
      </w:r>
      <w:r w:rsidR="008E00F1" w:rsidRPr="001D7F5E">
        <w:t>Artikel </w:t>
      </w:r>
      <w:r w:rsidRPr="001D7F5E">
        <w:t xml:space="preserve">20 </w:t>
      </w:r>
      <w:r w:rsidR="00BC566A" w:rsidRPr="001D7F5E">
        <w:t>§ </w:t>
      </w:r>
      <w:r w:rsidRPr="001D7F5E">
        <w:t xml:space="preserve">1 </w:t>
      </w:r>
      <w:r w:rsidR="001127AB" w:rsidRPr="001D7F5E">
        <w:t>Buchstabe </w:t>
      </w:r>
      <w:r w:rsidRPr="001D7F5E">
        <w:rPr>
          <w:i/>
        </w:rPr>
        <w:t>c)</w:t>
      </w:r>
      <w:r w:rsidRPr="001D7F5E">
        <w:t xml:space="preserve"> der vorerwähnten Anlage aufgenommen ist und zugunsten von nicht in einem Krankenhaus aufgenommenen Begünstigten erbracht wird, festgelegt</w:t>
      </w:r>
      <w:r w:rsidR="00DE1A7C" w:rsidRPr="001D7F5E">
        <w:rPr>
          <w:iCs/>
          <w:color w:val="000000"/>
        </w:rPr>
        <w:t>,</w:t>
      </w:r>
      <w:r w:rsidR="003B5D0F" w:rsidRPr="001D7F5E">
        <w:rPr>
          <w:iCs/>
          <w:color w:val="000000"/>
        </w:rPr>
        <w:t>]</w:t>
      </w:r>
    </w:p>
    <w:p w14:paraId="21D582A1" w14:textId="77777777" w:rsidR="003B5D0F" w:rsidRPr="001D7F5E" w:rsidRDefault="003B5D0F" w:rsidP="00033DAB">
      <w:pPr>
        <w:autoSpaceDE w:val="0"/>
        <w:autoSpaceDN w:val="0"/>
        <w:adjustRightInd w:val="0"/>
        <w:ind w:firstLine="709"/>
        <w:jc w:val="both"/>
        <w:rPr>
          <w:iCs/>
          <w:color w:val="000000"/>
        </w:rPr>
      </w:pPr>
    </w:p>
    <w:p w14:paraId="17010E44" w14:textId="6F6E6C04" w:rsidR="003B5D0F" w:rsidRPr="001D7F5E" w:rsidRDefault="003B5D0F" w:rsidP="00033DAB">
      <w:pPr>
        <w:autoSpaceDE w:val="0"/>
        <w:autoSpaceDN w:val="0"/>
        <w:adjustRightInd w:val="0"/>
        <w:ind w:firstLine="709"/>
        <w:jc w:val="both"/>
        <w:rPr>
          <w:color w:val="000000"/>
        </w:rPr>
      </w:pPr>
      <w:r w:rsidRPr="001D7F5E">
        <w:rPr>
          <w:iCs/>
          <w:color w:val="000000"/>
        </w:rPr>
        <w:t xml:space="preserve">6. </w:t>
      </w:r>
      <w:r w:rsidR="00C008AE" w:rsidRPr="001D7F5E">
        <w:rPr>
          <w:iCs/>
          <w:color w:val="000000"/>
        </w:rPr>
        <w:t>[</w:t>
      </w:r>
      <w:r w:rsidR="00C008AE" w:rsidRPr="001D7F5E">
        <w:rPr>
          <w:color w:val="000000"/>
        </w:rPr>
        <w:t xml:space="preserve">Leistungen, die unter den Kodenummern 532011, 532114, 532534, 532556, 532571, 532792 und 532814 erwähnt und in </w:t>
      </w:r>
      <w:r w:rsidR="008E00F1" w:rsidRPr="001D7F5E">
        <w:rPr>
          <w:color w:val="000000"/>
        </w:rPr>
        <w:t>Artikel </w:t>
      </w:r>
      <w:r w:rsidR="00C008AE" w:rsidRPr="001D7F5E">
        <w:rPr>
          <w:color w:val="000000"/>
        </w:rPr>
        <w:t>21 der vorerwähnten Anlage aufgenommen sind,]</w:t>
      </w:r>
    </w:p>
    <w:p w14:paraId="1E8D0DE3" w14:textId="77777777" w:rsidR="00C008AE" w:rsidRPr="001D7F5E" w:rsidRDefault="00C008AE" w:rsidP="00033DAB">
      <w:pPr>
        <w:autoSpaceDE w:val="0"/>
        <w:autoSpaceDN w:val="0"/>
        <w:adjustRightInd w:val="0"/>
        <w:ind w:firstLine="709"/>
        <w:jc w:val="both"/>
        <w:rPr>
          <w:iCs/>
          <w:color w:val="000000"/>
        </w:rPr>
      </w:pPr>
    </w:p>
    <w:p w14:paraId="245A865F" w14:textId="77777777" w:rsidR="003B5D0F" w:rsidRPr="001D7F5E" w:rsidRDefault="003B5D0F" w:rsidP="00033DAB">
      <w:pPr>
        <w:autoSpaceDE w:val="0"/>
        <w:autoSpaceDN w:val="0"/>
        <w:adjustRightInd w:val="0"/>
        <w:ind w:firstLine="709"/>
        <w:jc w:val="both"/>
        <w:rPr>
          <w:iCs/>
          <w:color w:val="000000"/>
        </w:rPr>
      </w:pPr>
      <w:r w:rsidRPr="001D7F5E">
        <w:rPr>
          <w:iCs/>
          <w:color w:val="000000"/>
        </w:rPr>
        <w:t>7. alle Leistungen, die [in den Artikeln 22 I, 24</w:t>
      </w:r>
      <w:r w:rsidRPr="001D7F5E">
        <w:rPr>
          <w:i/>
          <w:iCs/>
          <w:color w:val="000000"/>
        </w:rPr>
        <w:t>bis</w:t>
      </w:r>
      <w:r w:rsidRPr="001D7F5E">
        <w:rPr>
          <w:iCs/>
          <w:color w:val="000000"/>
        </w:rPr>
        <w:t>, 32[, 33 und 33</w:t>
      </w:r>
      <w:r w:rsidRPr="001D7F5E">
        <w:rPr>
          <w:i/>
          <w:iCs/>
          <w:color w:val="000000"/>
        </w:rPr>
        <w:t>bis</w:t>
      </w:r>
      <w:r w:rsidRPr="001D7F5E">
        <w:rPr>
          <w:iCs/>
          <w:color w:val="000000"/>
        </w:rPr>
        <w:t>]] der vorerwähnten Anlage aufgenommen sind,</w:t>
      </w:r>
    </w:p>
    <w:p w14:paraId="3FE1BA3C" w14:textId="77777777" w:rsidR="003B5D0F" w:rsidRPr="001D7F5E" w:rsidRDefault="003B5D0F" w:rsidP="00033DAB">
      <w:pPr>
        <w:autoSpaceDE w:val="0"/>
        <w:autoSpaceDN w:val="0"/>
        <w:adjustRightInd w:val="0"/>
        <w:ind w:firstLine="709"/>
        <w:jc w:val="both"/>
        <w:rPr>
          <w:iCs/>
          <w:color w:val="000000"/>
        </w:rPr>
      </w:pPr>
    </w:p>
    <w:p w14:paraId="51B273D3" w14:textId="098C332E" w:rsidR="004E1531" w:rsidRPr="001D7F5E" w:rsidRDefault="004E1531" w:rsidP="00033DAB">
      <w:pPr>
        <w:autoSpaceDE w:val="0"/>
        <w:autoSpaceDN w:val="0"/>
        <w:adjustRightInd w:val="0"/>
        <w:ind w:firstLine="709"/>
        <w:jc w:val="both"/>
        <w:rPr>
          <w:iCs/>
          <w:color w:val="000000"/>
        </w:rPr>
      </w:pPr>
      <w:r w:rsidRPr="001D7F5E">
        <w:rPr>
          <w:iCs/>
          <w:color w:val="000000"/>
        </w:rPr>
        <w:t xml:space="preserve">[Begünstigte schulden für die Leistung 588350, die in </w:t>
      </w:r>
      <w:r w:rsidR="008E00F1" w:rsidRPr="001D7F5E">
        <w:rPr>
          <w:iCs/>
          <w:color w:val="000000"/>
        </w:rPr>
        <w:t>Artikel </w:t>
      </w:r>
      <w:r w:rsidRPr="001D7F5E">
        <w:rPr>
          <w:iCs/>
          <w:color w:val="000000"/>
        </w:rPr>
        <w:t xml:space="preserve">32 </w:t>
      </w:r>
      <w:r w:rsidR="00BC566A" w:rsidRPr="001D7F5E">
        <w:rPr>
          <w:iCs/>
          <w:color w:val="000000"/>
        </w:rPr>
        <w:t>§ </w:t>
      </w:r>
      <w:r w:rsidRPr="001D7F5E">
        <w:rPr>
          <w:iCs/>
          <w:color w:val="000000"/>
        </w:rPr>
        <w:t>1 der Anlage zum vorerwähnten Königlichen Erlass vom 14. September 1984 erwähnt ist, keinen Eigenanteil.]</w:t>
      </w:r>
    </w:p>
    <w:p w14:paraId="4612524C" w14:textId="77777777" w:rsidR="004E1531" w:rsidRPr="001D7F5E" w:rsidRDefault="004E1531" w:rsidP="00033DAB">
      <w:pPr>
        <w:autoSpaceDE w:val="0"/>
        <w:autoSpaceDN w:val="0"/>
        <w:adjustRightInd w:val="0"/>
        <w:ind w:firstLine="709"/>
        <w:jc w:val="both"/>
        <w:rPr>
          <w:iCs/>
          <w:color w:val="000000"/>
        </w:rPr>
      </w:pPr>
    </w:p>
    <w:p w14:paraId="47EC15FC" w14:textId="6920F33A" w:rsidR="003B5D0F" w:rsidRPr="001D7F5E" w:rsidRDefault="003B5D0F" w:rsidP="00033DAB">
      <w:pPr>
        <w:autoSpaceDE w:val="0"/>
        <w:autoSpaceDN w:val="0"/>
        <w:adjustRightInd w:val="0"/>
        <w:ind w:firstLine="709"/>
        <w:jc w:val="both"/>
        <w:rPr>
          <w:iCs/>
          <w:color w:val="000000"/>
        </w:rPr>
      </w:pPr>
      <w:r w:rsidRPr="001D7F5E">
        <w:rPr>
          <w:i/>
          <w:iCs/>
          <w:color w:val="000000"/>
        </w:rPr>
        <w:t>F)</w:t>
      </w:r>
      <w:r w:rsidRPr="001D7F5E">
        <w:rPr>
          <w:iCs/>
          <w:color w:val="000000"/>
        </w:rPr>
        <w:t xml:space="preserve"> [7,44 EUR] für das Beratungshonorar, das in </w:t>
      </w:r>
      <w:r w:rsidR="008E00F1" w:rsidRPr="001D7F5E">
        <w:rPr>
          <w:iCs/>
          <w:color w:val="000000"/>
        </w:rPr>
        <w:t>Artikel </w:t>
      </w:r>
      <w:r w:rsidRPr="001D7F5E">
        <w:rPr>
          <w:iCs/>
          <w:color w:val="000000"/>
        </w:rPr>
        <w:t>17 der vorerwähnten Anlage unter Kodenummern 460670 und [460795] erwähnt ist,</w:t>
      </w:r>
    </w:p>
    <w:p w14:paraId="47143F5C" w14:textId="77777777" w:rsidR="003B5D0F" w:rsidRPr="001D7F5E" w:rsidRDefault="003B5D0F" w:rsidP="00033DAB">
      <w:pPr>
        <w:autoSpaceDE w:val="0"/>
        <w:autoSpaceDN w:val="0"/>
        <w:adjustRightInd w:val="0"/>
        <w:ind w:firstLine="709"/>
        <w:jc w:val="both"/>
        <w:rPr>
          <w:iCs/>
          <w:color w:val="000000"/>
        </w:rPr>
      </w:pPr>
    </w:p>
    <w:p w14:paraId="6ECF8BF4" w14:textId="51851524" w:rsidR="003B5D0F" w:rsidRPr="001D7F5E" w:rsidRDefault="003B5D0F" w:rsidP="00033DAB">
      <w:pPr>
        <w:autoSpaceDE w:val="0"/>
        <w:autoSpaceDN w:val="0"/>
        <w:adjustRightInd w:val="0"/>
        <w:ind w:firstLine="709"/>
        <w:jc w:val="both"/>
        <w:rPr>
          <w:iCs/>
          <w:color w:val="000000"/>
        </w:rPr>
      </w:pPr>
      <w:r w:rsidRPr="001D7F5E">
        <w:rPr>
          <w:i/>
          <w:iCs/>
          <w:color w:val="000000"/>
        </w:rPr>
        <w:t>G)</w:t>
      </w:r>
      <w:r w:rsidRPr="001D7F5E">
        <w:rPr>
          <w:iCs/>
          <w:color w:val="000000"/>
        </w:rPr>
        <w:t xml:space="preserve"> [6,20 EUR] für das Beratungshonorar, das in </w:t>
      </w:r>
      <w:r w:rsidR="008E00F1" w:rsidRPr="001D7F5E">
        <w:rPr>
          <w:iCs/>
          <w:color w:val="000000"/>
        </w:rPr>
        <w:t>Artikel </w:t>
      </w:r>
      <w:r w:rsidRPr="001D7F5E">
        <w:rPr>
          <w:iCs/>
          <w:color w:val="000000"/>
        </w:rPr>
        <w:t>17 der vorerwähnten Anlage unter Kodenummern 460703 und [460821] erwähnt ist,</w:t>
      </w:r>
    </w:p>
    <w:p w14:paraId="2B39002F" w14:textId="77777777" w:rsidR="003B5D0F" w:rsidRPr="001D7F5E" w:rsidRDefault="003B5D0F" w:rsidP="00033DAB">
      <w:pPr>
        <w:autoSpaceDE w:val="0"/>
        <w:autoSpaceDN w:val="0"/>
        <w:adjustRightInd w:val="0"/>
        <w:ind w:firstLine="709"/>
        <w:jc w:val="both"/>
        <w:rPr>
          <w:iCs/>
          <w:color w:val="000000"/>
        </w:rPr>
      </w:pPr>
    </w:p>
    <w:p w14:paraId="44C8DE52" w14:textId="14563CC9" w:rsidR="003B5D0F" w:rsidRPr="001D7F5E" w:rsidRDefault="003B5D0F" w:rsidP="00033DAB">
      <w:pPr>
        <w:autoSpaceDE w:val="0"/>
        <w:autoSpaceDN w:val="0"/>
        <w:adjustRightInd w:val="0"/>
        <w:ind w:firstLine="709"/>
        <w:jc w:val="both"/>
        <w:rPr>
          <w:iCs/>
          <w:color w:val="000000"/>
        </w:rPr>
      </w:pPr>
      <w:r w:rsidRPr="001D7F5E">
        <w:rPr>
          <w:i/>
          <w:iCs/>
          <w:color w:val="000000"/>
        </w:rPr>
        <w:t>H)</w:t>
      </w:r>
      <w:r w:rsidRPr="001D7F5E">
        <w:rPr>
          <w:iCs/>
          <w:color w:val="000000"/>
        </w:rPr>
        <w:t xml:space="preserve"> [[7,44 EUR] für die Pauschalhonorare, die in </w:t>
      </w:r>
      <w:r w:rsidR="008E00F1" w:rsidRPr="001D7F5E">
        <w:rPr>
          <w:iCs/>
          <w:color w:val="000000"/>
        </w:rPr>
        <w:t>Artikel </w:t>
      </w:r>
      <w:r w:rsidRPr="001D7F5E">
        <w:rPr>
          <w:iCs/>
          <w:color w:val="000000"/>
        </w:rPr>
        <w:t xml:space="preserve">24 </w:t>
      </w:r>
      <w:r w:rsidR="00BC566A" w:rsidRPr="001D7F5E">
        <w:rPr>
          <w:iCs/>
          <w:color w:val="000000"/>
        </w:rPr>
        <w:t>§ </w:t>
      </w:r>
      <w:r w:rsidRPr="001D7F5E">
        <w:rPr>
          <w:iCs/>
          <w:color w:val="000000"/>
        </w:rPr>
        <w:t>2 der vorerwähnten Anlage unter den Kodenummern 591102 und 591603 erwähnt sind].</w:t>
      </w:r>
    </w:p>
    <w:p w14:paraId="6905C20F" w14:textId="77777777" w:rsidR="003B5D0F" w:rsidRPr="001D7F5E" w:rsidRDefault="003B5D0F" w:rsidP="00033DAB">
      <w:pPr>
        <w:autoSpaceDE w:val="0"/>
        <w:autoSpaceDN w:val="0"/>
        <w:adjustRightInd w:val="0"/>
        <w:ind w:firstLine="709"/>
        <w:jc w:val="both"/>
        <w:rPr>
          <w:iCs/>
          <w:color w:val="000000"/>
        </w:rPr>
      </w:pPr>
    </w:p>
    <w:p w14:paraId="1CF2A439" w14:textId="3CA72B1E" w:rsidR="003B5D0F" w:rsidRPr="001D7F5E" w:rsidRDefault="003B5D0F"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1</w:t>
      </w:r>
      <w:r w:rsidRPr="001D7F5E">
        <w:rPr>
          <w:i/>
          <w:iCs/>
          <w:color w:val="000000"/>
        </w:rPr>
        <w:t>bis</w:t>
      </w:r>
      <w:r w:rsidRPr="001D7F5E">
        <w:rPr>
          <w:iCs/>
          <w:color w:val="000000"/>
        </w:rPr>
        <w:t xml:space="preserve"> - Der Betrag des Eigenanteils des Begünstigten an Leistungen, die von akkreditierten Ärzten erbracht werden dürfen, so wie er aus </w:t>
      </w:r>
      <w:r w:rsidR="00BC566A" w:rsidRPr="001D7F5E">
        <w:rPr>
          <w:iCs/>
          <w:color w:val="000000"/>
        </w:rPr>
        <w:t>§ </w:t>
      </w:r>
      <w:r w:rsidRPr="001D7F5E">
        <w:rPr>
          <w:iCs/>
          <w:color w:val="000000"/>
        </w:rPr>
        <w:t xml:space="preserve">1 hervorgeht, bleibt derselbe, ob die Leistung von einem in </w:t>
      </w:r>
      <w:r w:rsidR="008E00F1" w:rsidRPr="001D7F5E">
        <w:rPr>
          <w:iCs/>
          <w:color w:val="000000"/>
        </w:rPr>
        <w:t>Artikel </w:t>
      </w:r>
      <w:r w:rsidRPr="001D7F5E">
        <w:rPr>
          <w:iCs/>
          <w:color w:val="000000"/>
        </w:rPr>
        <w:t xml:space="preserve">1 </w:t>
      </w:r>
      <w:r w:rsidR="00BC566A" w:rsidRPr="001D7F5E">
        <w:rPr>
          <w:iCs/>
          <w:color w:val="000000"/>
        </w:rPr>
        <w:t>§ </w:t>
      </w:r>
      <w:r w:rsidRPr="001D7F5E">
        <w:rPr>
          <w:iCs/>
          <w:color w:val="000000"/>
        </w:rPr>
        <w:t>10 der Anlage zum vorerwähnten Königlichen Erlass vom 14. September 1984 erwähnten akkreditierten Arzt oder von einem nichtakkreditierten Arzt erbracht wird.]</w:t>
      </w:r>
    </w:p>
    <w:p w14:paraId="2392F254" w14:textId="77777777" w:rsidR="003B5D0F" w:rsidRPr="001D7F5E" w:rsidRDefault="003B5D0F" w:rsidP="00033DAB">
      <w:pPr>
        <w:autoSpaceDE w:val="0"/>
        <w:autoSpaceDN w:val="0"/>
        <w:adjustRightInd w:val="0"/>
        <w:ind w:firstLine="709"/>
        <w:jc w:val="both"/>
        <w:rPr>
          <w:iCs/>
          <w:color w:val="000000"/>
        </w:rPr>
      </w:pPr>
    </w:p>
    <w:p w14:paraId="57674F44" w14:textId="40FDC59C" w:rsidR="003B5D0F" w:rsidRPr="001D7F5E" w:rsidRDefault="00BC566A" w:rsidP="00033DAB">
      <w:pPr>
        <w:autoSpaceDE w:val="0"/>
        <w:autoSpaceDN w:val="0"/>
        <w:adjustRightInd w:val="0"/>
        <w:ind w:firstLine="709"/>
        <w:jc w:val="both"/>
        <w:rPr>
          <w:iCs/>
          <w:color w:val="000000"/>
        </w:rPr>
      </w:pPr>
      <w:r w:rsidRPr="001D7F5E">
        <w:rPr>
          <w:iCs/>
          <w:color w:val="000000"/>
        </w:rPr>
        <w:t>§ </w:t>
      </w:r>
      <w:r w:rsidR="003B5D0F" w:rsidRPr="001D7F5E">
        <w:rPr>
          <w:iCs/>
          <w:color w:val="000000"/>
        </w:rPr>
        <w:t xml:space="preserve">2 - [Der Eigenanteil des Begünstigten mit Ausnahme </w:t>
      </w:r>
      <w:r w:rsidR="00373A51" w:rsidRPr="001D7F5E">
        <w:rPr>
          <w:iCs/>
          <w:color w:val="000000"/>
        </w:rPr>
        <w:t xml:space="preserve">[des Begünstigten, dem die in </w:t>
      </w:r>
      <w:r w:rsidR="008E00F1" w:rsidRPr="001D7F5E">
        <w:rPr>
          <w:iCs/>
          <w:color w:val="000000"/>
        </w:rPr>
        <w:t>Artikel </w:t>
      </w:r>
      <w:r w:rsidR="00373A51" w:rsidRPr="001D7F5E">
        <w:rPr>
          <w:iCs/>
          <w:color w:val="000000"/>
        </w:rPr>
        <w:t xml:space="preserve">37 </w:t>
      </w:r>
      <w:r w:rsidRPr="001D7F5E">
        <w:rPr>
          <w:iCs/>
          <w:color w:val="000000"/>
        </w:rPr>
        <w:t>§ </w:t>
      </w:r>
      <w:r w:rsidR="00373A51" w:rsidRPr="001D7F5E">
        <w:rPr>
          <w:iCs/>
          <w:color w:val="000000"/>
        </w:rPr>
        <w:t>19 vorgesehene erhöhte Beteiligung der Versicherung gewährt wird,]</w:t>
      </w:r>
      <w:r w:rsidR="003B5D0F" w:rsidRPr="001D7F5E">
        <w:rPr>
          <w:iCs/>
          <w:color w:val="000000"/>
        </w:rPr>
        <w:t xml:space="preserve"> an den Pauschalhonoraren für Leistungen der klinischen Biologie, die zugunsten von nicht in einem Krankenhaus aufgenommenen Patienten erbracht werden und in </w:t>
      </w:r>
      <w:r w:rsidR="008E00F1" w:rsidRPr="001D7F5E">
        <w:rPr>
          <w:iCs/>
          <w:color w:val="000000"/>
        </w:rPr>
        <w:t>Artikel </w:t>
      </w:r>
      <w:r w:rsidR="003B5D0F" w:rsidRPr="001D7F5E">
        <w:rPr>
          <w:iCs/>
          <w:color w:val="000000"/>
        </w:rPr>
        <w:t xml:space="preserve">2 </w:t>
      </w:r>
      <w:r w:rsidRPr="001D7F5E">
        <w:rPr>
          <w:iCs/>
          <w:color w:val="000000"/>
        </w:rPr>
        <w:t>§ </w:t>
      </w:r>
      <w:r w:rsidR="003B5D0F" w:rsidRPr="001D7F5E">
        <w:rPr>
          <w:iCs/>
          <w:color w:val="000000"/>
        </w:rPr>
        <w:t xml:space="preserve">2 </w:t>
      </w:r>
      <w:r w:rsidR="001127AB" w:rsidRPr="001D7F5E">
        <w:rPr>
          <w:iCs/>
          <w:color w:val="000000"/>
        </w:rPr>
        <w:t>Buchstabe </w:t>
      </w:r>
      <w:r w:rsidR="003B5D0F" w:rsidRPr="001D7F5E">
        <w:rPr>
          <w:i/>
          <w:iCs/>
          <w:color w:val="000000"/>
        </w:rPr>
        <w:t>a)</w:t>
      </w:r>
      <w:r w:rsidR="003B5D0F" w:rsidRPr="001D7F5E">
        <w:rPr>
          <w:iCs/>
          <w:color w:val="000000"/>
        </w:rPr>
        <w:t xml:space="preserve"> und </w:t>
      </w:r>
      <w:r w:rsidR="003B5D0F" w:rsidRPr="001D7F5E">
        <w:rPr>
          <w:i/>
          <w:iCs/>
          <w:color w:val="000000"/>
        </w:rPr>
        <w:t>b)</w:t>
      </w:r>
      <w:r w:rsidR="003B5D0F" w:rsidRPr="001D7F5E">
        <w:rPr>
          <w:iCs/>
          <w:color w:val="000000"/>
        </w:rPr>
        <w:t xml:space="preserve"> des Königlichen Erlasses vom 24. September 1992 zur Festlegung der Modalitäten in Bezug auf die Pauschalhonorare für bestimmte Leistungen der klinischen Biologie, die zugunsten von nicht in einem Krankenhaus aufgenommenen Begünstigten erbracht werden, und in Bezug auf die Inanspruchnahme von Subunternehmern für diese Leistungen erwähnt sind, wird wie folgt festgelegt:</w:t>
      </w:r>
    </w:p>
    <w:p w14:paraId="3158B9DF" w14:textId="77777777" w:rsidR="003B5D0F" w:rsidRPr="001D7F5E" w:rsidRDefault="003B5D0F" w:rsidP="00033DAB">
      <w:pPr>
        <w:autoSpaceDE w:val="0"/>
        <w:autoSpaceDN w:val="0"/>
        <w:adjustRightInd w:val="0"/>
        <w:ind w:firstLine="709"/>
        <w:jc w:val="both"/>
        <w:rPr>
          <w:iCs/>
          <w:color w:val="000000"/>
        </w:rPr>
      </w:pPr>
    </w:p>
    <w:p w14:paraId="33DF7582" w14:textId="77777777" w:rsidR="003B5D0F" w:rsidRPr="001D7F5E" w:rsidRDefault="003B5D0F" w:rsidP="00033DAB">
      <w:pPr>
        <w:autoSpaceDE w:val="0"/>
        <w:autoSpaceDN w:val="0"/>
        <w:adjustRightInd w:val="0"/>
        <w:ind w:firstLine="709"/>
        <w:jc w:val="both"/>
        <w:rPr>
          <w:iCs/>
          <w:color w:val="000000"/>
        </w:rPr>
      </w:pPr>
      <w:r w:rsidRPr="001D7F5E">
        <w:rPr>
          <w:iCs/>
          <w:color w:val="000000"/>
        </w:rPr>
        <w:t>8,70 EUR für die Kodenummern 592911 und 592955,</w:t>
      </w:r>
    </w:p>
    <w:p w14:paraId="1EABB95F" w14:textId="77777777" w:rsidR="003B5D0F" w:rsidRPr="001D7F5E" w:rsidRDefault="003B5D0F" w:rsidP="00033DAB">
      <w:pPr>
        <w:autoSpaceDE w:val="0"/>
        <w:autoSpaceDN w:val="0"/>
        <w:adjustRightInd w:val="0"/>
        <w:ind w:firstLine="709"/>
        <w:jc w:val="both"/>
        <w:rPr>
          <w:iCs/>
          <w:color w:val="000000"/>
        </w:rPr>
      </w:pPr>
    </w:p>
    <w:p w14:paraId="3CF32D61" w14:textId="77777777" w:rsidR="003B5D0F" w:rsidRPr="001D7F5E" w:rsidRDefault="003B5D0F" w:rsidP="00033DAB">
      <w:pPr>
        <w:autoSpaceDE w:val="0"/>
        <w:autoSpaceDN w:val="0"/>
        <w:adjustRightInd w:val="0"/>
        <w:ind w:firstLine="709"/>
        <w:jc w:val="both"/>
        <w:rPr>
          <w:iCs/>
          <w:color w:val="000000"/>
        </w:rPr>
      </w:pPr>
      <w:r w:rsidRPr="001D7F5E">
        <w:rPr>
          <w:iCs/>
          <w:color w:val="000000"/>
        </w:rPr>
        <w:t>12,96 EUR für die Kodenummern 593014 und 593051,</w:t>
      </w:r>
    </w:p>
    <w:p w14:paraId="5820C119" w14:textId="77777777" w:rsidR="003B5D0F" w:rsidRPr="001D7F5E" w:rsidRDefault="003B5D0F" w:rsidP="00033DAB">
      <w:pPr>
        <w:autoSpaceDE w:val="0"/>
        <w:autoSpaceDN w:val="0"/>
        <w:adjustRightInd w:val="0"/>
        <w:ind w:firstLine="709"/>
        <w:jc w:val="both"/>
        <w:rPr>
          <w:iCs/>
          <w:color w:val="000000"/>
        </w:rPr>
      </w:pPr>
    </w:p>
    <w:p w14:paraId="7B9CB445" w14:textId="77777777" w:rsidR="003B5D0F" w:rsidRPr="001D7F5E" w:rsidRDefault="003B5D0F" w:rsidP="00033DAB">
      <w:pPr>
        <w:autoSpaceDE w:val="0"/>
        <w:autoSpaceDN w:val="0"/>
        <w:adjustRightInd w:val="0"/>
        <w:ind w:firstLine="709"/>
        <w:jc w:val="both"/>
        <w:rPr>
          <w:iCs/>
          <w:color w:val="000000"/>
        </w:rPr>
      </w:pPr>
      <w:r w:rsidRPr="001D7F5E">
        <w:rPr>
          <w:iCs/>
          <w:color w:val="000000"/>
        </w:rPr>
        <w:t>15,67 EUR für die Kodenummern 593110 und 593154.]</w:t>
      </w:r>
    </w:p>
    <w:p w14:paraId="45BCB340" w14:textId="77777777" w:rsidR="003B5D0F" w:rsidRPr="001D7F5E" w:rsidRDefault="003B5D0F" w:rsidP="00033DAB">
      <w:pPr>
        <w:autoSpaceDE w:val="0"/>
        <w:autoSpaceDN w:val="0"/>
        <w:adjustRightInd w:val="0"/>
        <w:ind w:firstLine="709"/>
        <w:jc w:val="both"/>
        <w:rPr>
          <w:iCs/>
          <w:color w:val="000000"/>
        </w:rPr>
      </w:pPr>
    </w:p>
    <w:p w14:paraId="73358593" w14:textId="34907285" w:rsidR="003B5D0F" w:rsidRPr="001D7F5E" w:rsidRDefault="00BC566A" w:rsidP="00033DAB">
      <w:pPr>
        <w:autoSpaceDE w:val="0"/>
        <w:autoSpaceDN w:val="0"/>
        <w:adjustRightInd w:val="0"/>
        <w:ind w:firstLine="709"/>
        <w:jc w:val="both"/>
        <w:rPr>
          <w:iCs/>
          <w:color w:val="000000"/>
        </w:rPr>
      </w:pPr>
      <w:r w:rsidRPr="001D7F5E">
        <w:rPr>
          <w:iCs/>
          <w:color w:val="000000"/>
        </w:rPr>
        <w:t>§ </w:t>
      </w:r>
      <w:r w:rsidR="003B5D0F" w:rsidRPr="001D7F5E">
        <w:rPr>
          <w:iCs/>
          <w:color w:val="000000"/>
        </w:rPr>
        <w:t xml:space="preserve">3 - [Der Eigenanteil des Begünstigten mit Ausnahme </w:t>
      </w:r>
      <w:r w:rsidR="00373A51" w:rsidRPr="001D7F5E">
        <w:rPr>
          <w:iCs/>
          <w:color w:val="000000"/>
        </w:rPr>
        <w:t xml:space="preserve">[des Begünstigten, dem die in </w:t>
      </w:r>
      <w:r w:rsidR="008E00F1" w:rsidRPr="001D7F5E">
        <w:rPr>
          <w:iCs/>
          <w:color w:val="000000"/>
        </w:rPr>
        <w:t>Artikel </w:t>
      </w:r>
      <w:r w:rsidR="00373A51" w:rsidRPr="001D7F5E">
        <w:rPr>
          <w:iCs/>
          <w:color w:val="000000"/>
        </w:rPr>
        <w:t xml:space="preserve">37 </w:t>
      </w:r>
      <w:r w:rsidRPr="001D7F5E">
        <w:rPr>
          <w:iCs/>
          <w:color w:val="000000"/>
        </w:rPr>
        <w:t>§ </w:t>
      </w:r>
      <w:r w:rsidR="00373A51" w:rsidRPr="001D7F5E">
        <w:rPr>
          <w:iCs/>
          <w:color w:val="000000"/>
        </w:rPr>
        <w:t>19 vorgesehene erhöhte Beteiligung der Versicherung gewährt wird,]</w:t>
      </w:r>
      <w:r w:rsidR="003B5D0F" w:rsidRPr="001D7F5E">
        <w:rPr>
          <w:iCs/>
          <w:color w:val="000000"/>
        </w:rPr>
        <w:t xml:space="preserve"> wird erhöht um einen Anteil von [27,27 EUR] für den ersten Tag seines Krankenhausaufenthalts oder seines Aufenthalts in einem Rehabilitations- oder Umschulungszentrum im Sinne des Königlichen Erlasses vom 5. März 1997 zur Festlegung des Betrags der Kürzung der Beteiligung der Versicherung bei Krankenhausaufenthalt oder Aufenthalt in einem Rehabilitationszentrum.]]</w:t>
      </w:r>
    </w:p>
    <w:p w14:paraId="675244BF" w14:textId="77777777" w:rsidR="003B5D0F" w:rsidRPr="001D7F5E" w:rsidRDefault="003B5D0F" w:rsidP="00033DAB">
      <w:pPr>
        <w:autoSpaceDE w:val="0"/>
        <w:autoSpaceDN w:val="0"/>
        <w:adjustRightInd w:val="0"/>
        <w:ind w:firstLine="709"/>
        <w:jc w:val="both"/>
        <w:rPr>
          <w:iCs/>
          <w:color w:val="000000"/>
        </w:rPr>
      </w:pPr>
    </w:p>
    <w:p w14:paraId="5A244666" w14:textId="77777777" w:rsidR="003B5D0F" w:rsidRPr="001D7F5E" w:rsidRDefault="003B5D0F" w:rsidP="00033DAB">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 xml:space="preserve">4 - </w:t>
      </w:r>
      <w:r w:rsidR="005A0D15" w:rsidRPr="001D7F5E">
        <w:rPr>
          <w:iCs/>
          <w:color w:val="000000"/>
        </w:rPr>
        <w:t>[…]</w:t>
      </w:r>
      <w:r w:rsidRPr="001D7F5E">
        <w:rPr>
          <w:iCs/>
          <w:color w:val="000000"/>
        </w:rPr>
        <w:t>]</w:t>
      </w:r>
    </w:p>
    <w:p w14:paraId="3CADB04A" w14:textId="77777777" w:rsidR="003B5D0F" w:rsidRPr="001D7F5E" w:rsidRDefault="003B5D0F" w:rsidP="003B5D0F">
      <w:pPr>
        <w:autoSpaceDE w:val="0"/>
        <w:autoSpaceDN w:val="0"/>
        <w:adjustRightInd w:val="0"/>
        <w:jc w:val="both"/>
        <w:rPr>
          <w:iCs/>
          <w:color w:val="000000"/>
        </w:rPr>
      </w:pPr>
    </w:p>
    <w:p w14:paraId="6E50DCAC" w14:textId="0E1041A4" w:rsidR="003B5D0F" w:rsidRPr="001D7F5E" w:rsidRDefault="003B5D0F" w:rsidP="003B5D0F">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37bis eingefügt durch </w:t>
      </w:r>
      <w:r w:rsidR="00BC566A" w:rsidRPr="001D7F5E">
        <w:rPr>
          <w:i/>
          <w:iCs/>
          <w:color w:val="000000"/>
        </w:rPr>
        <w:t>Art. </w:t>
      </w:r>
      <w:r w:rsidRPr="001D7F5E">
        <w:rPr>
          <w:i/>
          <w:iCs/>
          <w:color w:val="000000"/>
        </w:rPr>
        <w:t xml:space="preserve">24 des G. vom 21. Dezember 1994 (B.S. vom 23. Dezember 1994); </w:t>
      </w:r>
      <w:r w:rsidR="00BC566A" w:rsidRPr="001D7F5E">
        <w:rPr>
          <w:i/>
          <w:iCs/>
          <w:color w:val="000000"/>
        </w:rPr>
        <w:t>§ </w:t>
      </w:r>
      <w:r w:rsidRPr="001D7F5E">
        <w:rPr>
          <w:i/>
          <w:iCs/>
          <w:color w:val="000000"/>
        </w:rPr>
        <w:t xml:space="preserve">1 einziger Absatz einleitende Bestimmung abgeändert durch </w:t>
      </w:r>
      <w:r w:rsidR="00BC566A" w:rsidRPr="001D7F5E">
        <w:rPr>
          <w:i/>
          <w:iCs/>
          <w:color w:val="000000"/>
        </w:rPr>
        <w:t>Art. </w:t>
      </w:r>
      <w:r w:rsidRPr="001D7F5E">
        <w:rPr>
          <w:i/>
          <w:iCs/>
          <w:color w:val="000000"/>
        </w:rPr>
        <w:t>4 des K.E. vom 16. April 1997 (B.S. vom 30. April 1997)</w:t>
      </w:r>
      <w:r w:rsidR="00373A51" w:rsidRPr="001D7F5E">
        <w:rPr>
          <w:i/>
          <w:iCs/>
          <w:color w:val="000000"/>
        </w:rPr>
        <w:t xml:space="preserve"> und </w:t>
      </w:r>
      <w:r w:rsidR="00BC566A" w:rsidRPr="001D7F5E">
        <w:rPr>
          <w:i/>
          <w:iCs/>
          <w:color w:val="000000"/>
        </w:rPr>
        <w:t>Art. </w:t>
      </w:r>
      <w:r w:rsidR="00373A51" w:rsidRPr="001D7F5E">
        <w:rPr>
          <w:i/>
          <w:iCs/>
          <w:color w:val="000000"/>
        </w:rPr>
        <w:t>7 des G.</w:t>
      </w:r>
      <w:r w:rsidR="00BC566A" w:rsidRPr="001D7F5E">
        <w:rPr>
          <w:i/>
          <w:iCs/>
          <w:color w:val="000000"/>
        </w:rPr>
        <w:t> (I</w:t>
      </w:r>
      <w:r w:rsidR="00373A51" w:rsidRPr="001D7F5E">
        <w:rPr>
          <w:i/>
          <w:iCs/>
          <w:color w:val="000000"/>
        </w:rPr>
        <w:t>) vom 29. März 2012</w:t>
      </w:r>
      <w:r w:rsidR="00BC566A" w:rsidRPr="001D7F5E">
        <w:rPr>
          <w:i/>
          <w:iCs/>
          <w:color w:val="000000"/>
        </w:rPr>
        <w:t> (I</w:t>
      </w:r>
      <w:r w:rsidR="00F83EAB" w:rsidRPr="001D7F5E">
        <w:rPr>
          <w:i/>
          <w:iCs/>
          <w:color w:val="000000"/>
        </w:rPr>
        <w:t>)</w:t>
      </w:r>
      <w:r w:rsidR="00373A51" w:rsidRPr="001D7F5E">
        <w:rPr>
          <w:i/>
          <w:iCs/>
          <w:color w:val="000000"/>
        </w:rPr>
        <w:t xml:space="preserve"> (B.S. vom 6. April 2012)</w:t>
      </w:r>
      <w:r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A) ersetzt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1 des K.E. vom 3. Oktober 2011 (B.S. vom 18. Oktober 2011); </w:t>
      </w:r>
      <w:r w:rsidR="00BC566A" w:rsidRPr="001D7F5E">
        <w:rPr>
          <w:i/>
          <w:iCs/>
          <w:color w:val="000000"/>
        </w:rPr>
        <w:t>§ </w:t>
      </w:r>
      <w:r w:rsidR="00CE7E99" w:rsidRPr="001D7F5E">
        <w:rPr>
          <w:i/>
          <w:iCs/>
          <w:color w:val="000000"/>
        </w:rPr>
        <w:t xml:space="preserve">1 einziger Absatz </w:t>
      </w:r>
      <w:r w:rsidR="001127AB" w:rsidRPr="001D7F5E">
        <w:rPr>
          <w:i/>
          <w:iCs/>
          <w:color w:val="000000"/>
        </w:rPr>
        <w:t>Buchstabe </w:t>
      </w:r>
      <w:r w:rsidR="00CE7E99" w:rsidRPr="001D7F5E">
        <w:rPr>
          <w:i/>
          <w:iCs/>
          <w:color w:val="000000"/>
        </w:rPr>
        <w:t xml:space="preserve">A) </w:t>
      </w:r>
      <w:r w:rsidR="00BC566A" w:rsidRPr="001D7F5E">
        <w:rPr>
          <w:i/>
          <w:iCs/>
          <w:color w:val="000000"/>
        </w:rPr>
        <w:t>Abs. </w:t>
      </w:r>
      <w:r w:rsidR="00CE7E99" w:rsidRPr="001D7F5E">
        <w:rPr>
          <w:i/>
          <w:iCs/>
          <w:color w:val="000000"/>
        </w:rPr>
        <w:t xml:space="preserve">1 einleitende Bestimmung abgeändert durch </w:t>
      </w:r>
      <w:r w:rsidR="00BC566A" w:rsidRPr="001D7F5E">
        <w:rPr>
          <w:i/>
          <w:iCs/>
          <w:color w:val="000000"/>
        </w:rPr>
        <w:t>Art. </w:t>
      </w:r>
      <w:r w:rsidR="00CE7E99" w:rsidRPr="001D7F5E">
        <w:rPr>
          <w:i/>
          <w:iCs/>
          <w:color w:val="000000"/>
        </w:rPr>
        <w:t xml:space="preserve">1 </w:t>
      </w:r>
      <w:r w:rsidR="00BC566A" w:rsidRPr="001D7F5E">
        <w:rPr>
          <w:i/>
          <w:iCs/>
          <w:color w:val="000000"/>
        </w:rPr>
        <w:t>Nr. </w:t>
      </w:r>
      <w:r w:rsidR="00CE7E99" w:rsidRPr="001D7F5E">
        <w:rPr>
          <w:i/>
          <w:iCs/>
          <w:color w:val="000000"/>
        </w:rPr>
        <w:t>1</w:t>
      </w:r>
      <w:r w:rsidR="003D24F5" w:rsidRPr="001D7F5E">
        <w:rPr>
          <w:i/>
          <w:iCs/>
          <w:color w:val="000000"/>
        </w:rPr>
        <w:t xml:space="preserve"> und </w:t>
      </w:r>
      <w:r w:rsidR="00BC566A" w:rsidRPr="001D7F5E">
        <w:rPr>
          <w:i/>
          <w:iCs/>
          <w:color w:val="000000"/>
        </w:rPr>
        <w:t>Nr. </w:t>
      </w:r>
      <w:r w:rsidR="003D24F5" w:rsidRPr="001D7F5E">
        <w:rPr>
          <w:i/>
          <w:iCs/>
          <w:color w:val="000000"/>
        </w:rPr>
        <w:t xml:space="preserve">2 </w:t>
      </w:r>
      <w:r w:rsidR="001127AB" w:rsidRPr="001D7F5E">
        <w:rPr>
          <w:i/>
          <w:iCs/>
          <w:color w:val="000000"/>
        </w:rPr>
        <w:t>Buchstabe </w:t>
      </w:r>
      <w:r w:rsidR="003D24F5" w:rsidRPr="001D7F5E">
        <w:rPr>
          <w:i/>
          <w:iCs/>
          <w:color w:val="000000"/>
        </w:rPr>
        <w:t xml:space="preserve">A) </w:t>
      </w:r>
      <w:r w:rsidR="00180764" w:rsidRPr="001D7F5E">
        <w:rPr>
          <w:i/>
          <w:iCs/>
          <w:color w:val="000000"/>
        </w:rPr>
        <w:t>Ziffer</w:t>
      </w:r>
      <w:r w:rsidR="003D24F5" w:rsidRPr="001D7F5E">
        <w:rPr>
          <w:i/>
          <w:iCs/>
          <w:color w:val="000000"/>
        </w:rPr>
        <w:t> 1</w:t>
      </w:r>
      <w:r w:rsidR="00CE7E99" w:rsidRPr="001D7F5E">
        <w:rPr>
          <w:i/>
          <w:iCs/>
          <w:color w:val="000000"/>
        </w:rPr>
        <w:t xml:space="preserve"> des K.E. vom 19. Februar 2013</w:t>
      </w:r>
      <w:r w:rsidR="00BC566A" w:rsidRPr="001D7F5E">
        <w:rPr>
          <w:i/>
          <w:iCs/>
          <w:color w:val="000000"/>
        </w:rPr>
        <w:t> (I</w:t>
      </w:r>
      <w:r w:rsidR="00CE7E99" w:rsidRPr="001D7F5E">
        <w:rPr>
          <w:i/>
          <w:iCs/>
          <w:color w:val="000000"/>
        </w:rPr>
        <w:t>I) (B.S. vom 28. </w:t>
      </w:r>
      <w:r w:rsidR="002F22A3" w:rsidRPr="001D7F5E">
        <w:rPr>
          <w:i/>
          <w:iCs/>
          <w:color w:val="000000"/>
        </w:rPr>
        <w:t>März</w:t>
      </w:r>
      <w:r w:rsidR="00CE7E99" w:rsidRPr="001D7F5E">
        <w:rPr>
          <w:i/>
          <w:iCs/>
          <w:color w:val="000000"/>
        </w:rPr>
        <w:t xml:space="preserve"> 2013); </w:t>
      </w:r>
      <w:r w:rsidR="00BC566A" w:rsidRPr="001D7F5E">
        <w:rPr>
          <w:i/>
          <w:iCs/>
          <w:color w:val="000000"/>
        </w:rPr>
        <w:t>§ </w:t>
      </w:r>
      <w:r w:rsidR="003D24F5" w:rsidRPr="001D7F5E">
        <w:rPr>
          <w:i/>
          <w:iCs/>
          <w:color w:val="000000"/>
        </w:rPr>
        <w:t xml:space="preserve">1 einziger Absatz </w:t>
      </w:r>
      <w:r w:rsidR="001127AB" w:rsidRPr="001D7F5E">
        <w:rPr>
          <w:i/>
          <w:iCs/>
          <w:color w:val="000000"/>
        </w:rPr>
        <w:t>Buchstabe </w:t>
      </w:r>
      <w:r w:rsidR="003D24F5" w:rsidRPr="001D7F5E">
        <w:rPr>
          <w:i/>
          <w:iCs/>
          <w:color w:val="000000"/>
        </w:rPr>
        <w:t xml:space="preserve">A) </w:t>
      </w:r>
      <w:r w:rsidR="00BC566A" w:rsidRPr="001D7F5E">
        <w:rPr>
          <w:i/>
          <w:iCs/>
          <w:color w:val="000000"/>
        </w:rPr>
        <w:t>Abs. </w:t>
      </w:r>
      <w:r w:rsidR="003D24F5" w:rsidRPr="001D7F5E">
        <w:rPr>
          <w:i/>
          <w:iCs/>
          <w:color w:val="000000"/>
        </w:rPr>
        <w:t xml:space="preserve">1 </w:t>
      </w:r>
      <w:r w:rsidR="00BC566A" w:rsidRPr="001D7F5E">
        <w:rPr>
          <w:i/>
          <w:iCs/>
          <w:color w:val="000000"/>
        </w:rPr>
        <w:t>Nr. </w:t>
      </w:r>
      <w:r w:rsidR="003D24F5" w:rsidRPr="001D7F5E">
        <w:rPr>
          <w:i/>
          <w:iCs/>
          <w:color w:val="000000"/>
        </w:rPr>
        <w:t xml:space="preserve">2 aufgehoben durch </w:t>
      </w:r>
      <w:r w:rsidR="00BC566A" w:rsidRPr="001D7F5E">
        <w:rPr>
          <w:i/>
          <w:iCs/>
          <w:color w:val="000000"/>
        </w:rPr>
        <w:t>Art. </w:t>
      </w:r>
      <w:r w:rsidR="003D24F5" w:rsidRPr="001D7F5E">
        <w:rPr>
          <w:i/>
          <w:iCs/>
          <w:color w:val="000000"/>
        </w:rPr>
        <w:t xml:space="preserve">1 </w:t>
      </w:r>
      <w:r w:rsidR="00BC566A" w:rsidRPr="001D7F5E">
        <w:rPr>
          <w:i/>
          <w:iCs/>
          <w:color w:val="000000"/>
        </w:rPr>
        <w:t>Nr. </w:t>
      </w:r>
      <w:r w:rsidR="003D24F5" w:rsidRPr="001D7F5E">
        <w:rPr>
          <w:i/>
          <w:iCs/>
          <w:color w:val="000000"/>
        </w:rPr>
        <w:t xml:space="preserve">2 </w:t>
      </w:r>
      <w:r w:rsidR="001127AB" w:rsidRPr="001D7F5E">
        <w:rPr>
          <w:i/>
          <w:iCs/>
          <w:color w:val="000000"/>
        </w:rPr>
        <w:t>Buchstabe </w:t>
      </w:r>
      <w:r w:rsidR="003D24F5" w:rsidRPr="001D7F5E">
        <w:rPr>
          <w:i/>
          <w:iCs/>
          <w:color w:val="000000"/>
        </w:rPr>
        <w:t xml:space="preserve">A) </w:t>
      </w:r>
      <w:r w:rsidR="00180764" w:rsidRPr="001D7F5E">
        <w:rPr>
          <w:i/>
          <w:iCs/>
          <w:color w:val="000000"/>
        </w:rPr>
        <w:t>Ziffer</w:t>
      </w:r>
      <w:r w:rsidR="003D24F5" w:rsidRPr="001D7F5E">
        <w:rPr>
          <w:i/>
          <w:iCs/>
          <w:color w:val="000000"/>
        </w:rPr>
        <w:t> 2 des K.E. vom 19. Februar 2013</w:t>
      </w:r>
      <w:r w:rsidR="00BC566A" w:rsidRPr="001D7F5E">
        <w:rPr>
          <w:i/>
          <w:iCs/>
          <w:color w:val="000000"/>
        </w:rPr>
        <w:t> (I</w:t>
      </w:r>
      <w:r w:rsidR="003D24F5" w:rsidRPr="001D7F5E">
        <w:rPr>
          <w:i/>
          <w:iCs/>
          <w:color w:val="000000"/>
        </w:rPr>
        <w:t>I) (B.S. vom 28. </w:t>
      </w:r>
      <w:r w:rsidR="002F22A3" w:rsidRPr="001D7F5E">
        <w:rPr>
          <w:i/>
          <w:iCs/>
          <w:color w:val="000000"/>
        </w:rPr>
        <w:t>März</w:t>
      </w:r>
      <w:r w:rsidR="003D24F5" w:rsidRPr="001D7F5E">
        <w:rPr>
          <w:i/>
          <w:iCs/>
          <w:color w:val="000000"/>
        </w:rPr>
        <w:t xml:space="preserve"> 2013);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B) ersetzt durch </w:t>
      </w:r>
      <w:r w:rsidR="00BC566A" w:rsidRPr="001D7F5E">
        <w:rPr>
          <w:i/>
          <w:iCs/>
          <w:color w:val="000000"/>
        </w:rPr>
        <w:t>Art. </w:t>
      </w:r>
      <w:r w:rsidRPr="001D7F5E">
        <w:rPr>
          <w:i/>
          <w:iCs/>
          <w:color w:val="000000"/>
        </w:rPr>
        <w:t xml:space="preserve">1 </w:t>
      </w:r>
      <w:r w:rsidR="00BC566A" w:rsidRPr="001D7F5E">
        <w:rPr>
          <w:i/>
          <w:iCs/>
          <w:color w:val="000000"/>
        </w:rPr>
        <w:t>Nr. </w:t>
      </w:r>
      <w:r w:rsidR="003D24F5" w:rsidRPr="001D7F5E">
        <w:rPr>
          <w:i/>
          <w:iCs/>
          <w:color w:val="000000"/>
        </w:rPr>
        <w:t xml:space="preserve">2 </w:t>
      </w:r>
      <w:r w:rsidR="001127AB" w:rsidRPr="001D7F5E">
        <w:rPr>
          <w:i/>
          <w:iCs/>
          <w:color w:val="000000"/>
        </w:rPr>
        <w:t>Buchstabe </w:t>
      </w:r>
      <w:r w:rsidR="003D24F5" w:rsidRPr="001D7F5E">
        <w:rPr>
          <w:i/>
          <w:iCs/>
          <w:color w:val="000000"/>
        </w:rPr>
        <w:t>B</w:t>
      </w:r>
      <w:r w:rsidRPr="001D7F5E">
        <w:rPr>
          <w:i/>
          <w:iCs/>
          <w:color w:val="000000"/>
        </w:rPr>
        <w:t>)</w:t>
      </w:r>
      <w:r w:rsidR="003D24F5" w:rsidRPr="001D7F5E">
        <w:rPr>
          <w:i/>
          <w:iCs/>
          <w:color w:val="000000"/>
        </w:rPr>
        <w:t xml:space="preserve"> des K.E. vom 19. Februar 2013</w:t>
      </w:r>
      <w:r w:rsidR="00BC566A" w:rsidRPr="001D7F5E">
        <w:rPr>
          <w:i/>
          <w:iCs/>
          <w:color w:val="000000"/>
        </w:rPr>
        <w:t> (I</w:t>
      </w:r>
      <w:r w:rsidR="003D24F5" w:rsidRPr="001D7F5E">
        <w:rPr>
          <w:i/>
          <w:iCs/>
          <w:color w:val="000000"/>
        </w:rPr>
        <w:t>I) (B.S. vom 28. </w:t>
      </w:r>
      <w:r w:rsidR="002F22A3" w:rsidRPr="001D7F5E">
        <w:rPr>
          <w:i/>
          <w:iCs/>
          <w:color w:val="000000"/>
        </w:rPr>
        <w:t>März</w:t>
      </w:r>
      <w:r w:rsidR="003D24F5" w:rsidRPr="001D7F5E">
        <w:rPr>
          <w:i/>
          <w:iCs/>
          <w:color w:val="000000"/>
        </w:rPr>
        <w:t> 2013)</w:t>
      </w:r>
      <w:r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Bbis) eingefügt durch </w:t>
      </w:r>
      <w:r w:rsidR="00BC566A" w:rsidRPr="001D7F5E">
        <w:rPr>
          <w:i/>
          <w:iCs/>
          <w:color w:val="000000"/>
        </w:rPr>
        <w:t>Art. </w:t>
      </w:r>
      <w:r w:rsidRPr="001D7F5E">
        <w:rPr>
          <w:i/>
          <w:iCs/>
          <w:color w:val="000000"/>
        </w:rPr>
        <w:t xml:space="preserve">2 des K.E. vom 29. Mai 2000 (B.S. vom 7. Juni 2000) und ersetzt durch </w:t>
      </w:r>
      <w:r w:rsidR="00BC566A" w:rsidRPr="001D7F5E">
        <w:rPr>
          <w:i/>
          <w:iCs/>
          <w:color w:val="000000"/>
        </w:rPr>
        <w:t>Art. </w:t>
      </w:r>
      <w:r w:rsidRPr="001D7F5E">
        <w:rPr>
          <w:i/>
          <w:iCs/>
          <w:color w:val="000000"/>
        </w:rPr>
        <w:t xml:space="preserve">1 des K.E. vom 18. Februar 2004 (B.S. vom 24. Februar 2004); </w:t>
      </w:r>
      <w:r w:rsidR="00BC566A" w:rsidRPr="001D7F5E">
        <w:rPr>
          <w:i/>
          <w:iCs/>
          <w:color w:val="000000"/>
        </w:rPr>
        <w:t>§ </w:t>
      </w:r>
      <w:r w:rsidR="00CE7E99" w:rsidRPr="001D7F5E">
        <w:rPr>
          <w:i/>
          <w:iCs/>
          <w:color w:val="000000"/>
        </w:rPr>
        <w:t xml:space="preserve">1 einziger Absatz </w:t>
      </w:r>
      <w:r w:rsidR="001127AB" w:rsidRPr="001D7F5E">
        <w:rPr>
          <w:i/>
          <w:iCs/>
          <w:color w:val="000000"/>
        </w:rPr>
        <w:t>Buchstabe </w:t>
      </w:r>
      <w:r w:rsidR="00CE7E99" w:rsidRPr="001D7F5E">
        <w:rPr>
          <w:i/>
          <w:iCs/>
          <w:color w:val="000000"/>
        </w:rPr>
        <w:t xml:space="preserve">Bbis) </w:t>
      </w:r>
      <w:r w:rsidR="00BC566A" w:rsidRPr="001D7F5E">
        <w:rPr>
          <w:i/>
          <w:iCs/>
          <w:color w:val="000000"/>
        </w:rPr>
        <w:t>Abs. </w:t>
      </w:r>
      <w:r w:rsidR="00CE7E99" w:rsidRPr="001D7F5E">
        <w:rPr>
          <w:i/>
          <w:iCs/>
          <w:color w:val="000000"/>
        </w:rPr>
        <w:t xml:space="preserve">1 ersetzt durch </w:t>
      </w:r>
      <w:r w:rsidR="00BC566A" w:rsidRPr="001D7F5E">
        <w:rPr>
          <w:i/>
          <w:iCs/>
          <w:color w:val="000000"/>
        </w:rPr>
        <w:t>Art. </w:t>
      </w:r>
      <w:r w:rsidR="00CE7E99" w:rsidRPr="001D7F5E">
        <w:rPr>
          <w:i/>
          <w:iCs/>
          <w:color w:val="000000"/>
        </w:rPr>
        <w:t xml:space="preserve">1 </w:t>
      </w:r>
      <w:r w:rsidR="00BC566A" w:rsidRPr="001D7F5E">
        <w:rPr>
          <w:i/>
          <w:iCs/>
          <w:color w:val="000000"/>
        </w:rPr>
        <w:t>Nr. </w:t>
      </w:r>
      <w:r w:rsidR="00CE7E99" w:rsidRPr="001D7F5E">
        <w:rPr>
          <w:i/>
          <w:iCs/>
          <w:color w:val="000000"/>
        </w:rPr>
        <w:t xml:space="preserve">2 </w:t>
      </w:r>
      <w:r w:rsidR="001127AB" w:rsidRPr="001D7F5E">
        <w:rPr>
          <w:i/>
          <w:iCs/>
          <w:color w:val="000000"/>
        </w:rPr>
        <w:t>Buchstabe </w:t>
      </w:r>
      <w:r w:rsidR="00CE7E99" w:rsidRPr="001D7F5E">
        <w:rPr>
          <w:i/>
          <w:iCs/>
          <w:color w:val="000000"/>
        </w:rPr>
        <w:t xml:space="preserve">a) des K.E. vom 3. Oktober 2011 (B.S. vom 18. Oktober 2011); </w:t>
      </w:r>
      <w:r w:rsidR="00BC566A" w:rsidRPr="001D7F5E">
        <w:rPr>
          <w:i/>
          <w:iCs/>
          <w:color w:val="000000"/>
        </w:rPr>
        <w:t>§ </w:t>
      </w:r>
      <w:r w:rsidR="00CE7E99" w:rsidRPr="001D7F5E">
        <w:rPr>
          <w:i/>
          <w:iCs/>
          <w:color w:val="000000"/>
        </w:rPr>
        <w:t xml:space="preserve">1 einziger Absatz </w:t>
      </w:r>
      <w:r w:rsidR="001127AB" w:rsidRPr="001D7F5E">
        <w:rPr>
          <w:i/>
          <w:iCs/>
          <w:color w:val="000000"/>
        </w:rPr>
        <w:t>Buchstabe </w:t>
      </w:r>
      <w:r w:rsidR="00CE7E99" w:rsidRPr="001D7F5E">
        <w:rPr>
          <w:i/>
          <w:iCs/>
          <w:color w:val="000000"/>
        </w:rPr>
        <w:t xml:space="preserve">Bbis) </w:t>
      </w:r>
      <w:r w:rsidR="00BC566A" w:rsidRPr="001D7F5E">
        <w:rPr>
          <w:i/>
          <w:iCs/>
          <w:color w:val="000000"/>
        </w:rPr>
        <w:t>Abs. </w:t>
      </w:r>
      <w:r w:rsidR="00CE7E99" w:rsidRPr="001D7F5E">
        <w:rPr>
          <w:i/>
          <w:iCs/>
          <w:color w:val="000000"/>
        </w:rPr>
        <w:t xml:space="preserve">1 einleitende Bestimmung abgeändert durch </w:t>
      </w:r>
      <w:r w:rsidR="00BC566A" w:rsidRPr="001D7F5E">
        <w:rPr>
          <w:i/>
          <w:iCs/>
          <w:color w:val="000000"/>
        </w:rPr>
        <w:t>Art. </w:t>
      </w:r>
      <w:r w:rsidR="00CE7E99" w:rsidRPr="001D7F5E">
        <w:rPr>
          <w:i/>
          <w:iCs/>
          <w:color w:val="000000"/>
        </w:rPr>
        <w:t xml:space="preserve">1 </w:t>
      </w:r>
      <w:r w:rsidR="00BC566A" w:rsidRPr="001D7F5E">
        <w:rPr>
          <w:i/>
          <w:iCs/>
          <w:color w:val="000000"/>
        </w:rPr>
        <w:t>Nr. </w:t>
      </w:r>
      <w:r w:rsidR="00CE7E99" w:rsidRPr="001D7F5E">
        <w:rPr>
          <w:i/>
          <w:iCs/>
          <w:color w:val="000000"/>
        </w:rPr>
        <w:t>1 des K.E. vom 19. Februar 2013</w:t>
      </w:r>
      <w:r w:rsidR="00BC566A" w:rsidRPr="001D7F5E">
        <w:rPr>
          <w:i/>
          <w:iCs/>
          <w:color w:val="000000"/>
        </w:rPr>
        <w:t> (I</w:t>
      </w:r>
      <w:r w:rsidR="00CE7E99" w:rsidRPr="001D7F5E">
        <w:rPr>
          <w:i/>
          <w:iCs/>
          <w:color w:val="000000"/>
        </w:rPr>
        <w:t>I) (B.S. vom 28. </w:t>
      </w:r>
      <w:r w:rsidR="002F22A3" w:rsidRPr="001D7F5E">
        <w:rPr>
          <w:i/>
          <w:iCs/>
          <w:color w:val="000000"/>
        </w:rPr>
        <w:t>März</w:t>
      </w:r>
      <w:r w:rsidR="00CE7E99" w:rsidRPr="001D7F5E">
        <w:rPr>
          <w:i/>
          <w:iCs/>
          <w:color w:val="000000"/>
        </w:rPr>
        <w:t xml:space="preserve"> 2013); </w:t>
      </w:r>
      <w:r w:rsidR="00BC566A" w:rsidRPr="001D7F5E">
        <w:rPr>
          <w:i/>
          <w:iCs/>
          <w:color w:val="000000"/>
        </w:rPr>
        <w:t>§ </w:t>
      </w:r>
      <w:r w:rsidR="00CF5061" w:rsidRPr="001D7F5E">
        <w:rPr>
          <w:i/>
          <w:iCs/>
          <w:color w:val="000000"/>
        </w:rPr>
        <w:t xml:space="preserve">1 einziger Absatz </w:t>
      </w:r>
      <w:r w:rsidR="001127AB" w:rsidRPr="001D7F5E">
        <w:rPr>
          <w:i/>
          <w:iCs/>
          <w:color w:val="000000"/>
        </w:rPr>
        <w:t>Buchstabe </w:t>
      </w:r>
      <w:r w:rsidR="00CF5061" w:rsidRPr="001D7F5E">
        <w:rPr>
          <w:i/>
          <w:iCs/>
          <w:color w:val="000000"/>
        </w:rPr>
        <w:t xml:space="preserve">Bbis) </w:t>
      </w:r>
      <w:r w:rsidR="00BC566A" w:rsidRPr="001D7F5E">
        <w:rPr>
          <w:i/>
          <w:iCs/>
          <w:color w:val="000000"/>
        </w:rPr>
        <w:t>Abs. </w:t>
      </w:r>
      <w:r w:rsidR="00CF5061" w:rsidRPr="001D7F5E">
        <w:rPr>
          <w:i/>
          <w:iCs/>
          <w:color w:val="000000"/>
        </w:rPr>
        <w:t xml:space="preserve">1 </w:t>
      </w:r>
      <w:r w:rsidR="00BC566A" w:rsidRPr="001D7F5E">
        <w:rPr>
          <w:i/>
          <w:iCs/>
          <w:color w:val="000000"/>
        </w:rPr>
        <w:t>Nr. </w:t>
      </w:r>
      <w:r w:rsidR="00CF5061" w:rsidRPr="001D7F5E">
        <w:rPr>
          <w:i/>
          <w:iCs/>
          <w:color w:val="000000"/>
        </w:rPr>
        <w:t xml:space="preserve">2 abgeändert durch </w:t>
      </w:r>
      <w:r w:rsidR="00BC566A" w:rsidRPr="001D7F5E">
        <w:rPr>
          <w:i/>
          <w:iCs/>
          <w:color w:val="000000"/>
        </w:rPr>
        <w:t>Art. </w:t>
      </w:r>
      <w:r w:rsidR="00CF5061" w:rsidRPr="001D7F5E">
        <w:rPr>
          <w:i/>
          <w:iCs/>
          <w:color w:val="000000"/>
        </w:rPr>
        <w:t xml:space="preserve">1 </w:t>
      </w:r>
      <w:r w:rsidR="00BC566A" w:rsidRPr="001D7F5E">
        <w:rPr>
          <w:i/>
          <w:iCs/>
          <w:color w:val="000000"/>
        </w:rPr>
        <w:t>Nr. </w:t>
      </w:r>
      <w:r w:rsidR="00CF5061" w:rsidRPr="001D7F5E">
        <w:rPr>
          <w:i/>
          <w:iCs/>
          <w:color w:val="000000"/>
        </w:rPr>
        <w:t xml:space="preserve">2 </w:t>
      </w:r>
      <w:r w:rsidR="001127AB" w:rsidRPr="001D7F5E">
        <w:rPr>
          <w:i/>
          <w:iCs/>
          <w:color w:val="000000"/>
        </w:rPr>
        <w:t>Buchstabe </w:t>
      </w:r>
      <w:r w:rsidR="00CF5061" w:rsidRPr="001D7F5E">
        <w:rPr>
          <w:i/>
          <w:iCs/>
          <w:color w:val="000000"/>
        </w:rPr>
        <w:t xml:space="preserve">C) </w:t>
      </w:r>
      <w:r w:rsidR="00180764" w:rsidRPr="001D7F5E">
        <w:rPr>
          <w:i/>
          <w:iCs/>
          <w:color w:val="000000"/>
        </w:rPr>
        <w:t>Ziffer</w:t>
      </w:r>
      <w:r w:rsidR="00CF5061" w:rsidRPr="001D7F5E">
        <w:rPr>
          <w:i/>
          <w:iCs/>
          <w:color w:val="000000"/>
        </w:rPr>
        <w:t> 1 des K.E. vom 19. Februar 2013</w:t>
      </w:r>
      <w:r w:rsidR="00BC566A" w:rsidRPr="001D7F5E">
        <w:rPr>
          <w:i/>
          <w:iCs/>
          <w:color w:val="000000"/>
        </w:rPr>
        <w:t> (I</w:t>
      </w:r>
      <w:r w:rsidR="00CF5061" w:rsidRPr="001D7F5E">
        <w:rPr>
          <w:i/>
          <w:iCs/>
          <w:color w:val="000000"/>
        </w:rPr>
        <w:t>I) (B.S. vom 28. </w:t>
      </w:r>
      <w:r w:rsidR="002F22A3" w:rsidRPr="001D7F5E">
        <w:rPr>
          <w:i/>
          <w:iCs/>
          <w:color w:val="000000"/>
        </w:rPr>
        <w:t>März</w:t>
      </w:r>
      <w:r w:rsidR="00CF5061" w:rsidRPr="001D7F5E">
        <w:rPr>
          <w:i/>
          <w:iCs/>
          <w:color w:val="000000"/>
        </w:rPr>
        <w:t xml:space="preserve"> 2013); </w:t>
      </w:r>
      <w:r w:rsidR="00BC566A" w:rsidRPr="001D7F5E">
        <w:rPr>
          <w:i/>
          <w:iCs/>
          <w:color w:val="000000"/>
        </w:rPr>
        <w:t>§ </w:t>
      </w:r>
      <w:r w:rsidRPr="001D7F5E">
        <w:rPr>
          <w:i/>
          <w:iCs/>
          <w:color w:val="000000"/>
        </w:rPr>
        <w:t>1 einzi</w:t>
      </w:r>
      <w:r w:rsidR="00CE7E99" w:rsidRPr="001D7F5E">
        <w:rPr>
          <w:i/>
          <w:iCs/>
          <w:color w:val="000000"/>
        </w:rPr>
        <w:t xml:space="preserve">ger Absatz </w:t>
      </w:r>
      <w:r w:rsidR="001127AB" w:rsidRPr="001D7F5E">
        <w:rPr>
          <w:i/>
          <w:iCs/>
          <w:color w:val="000000"/>
        </w:rPr>
        <w:t>Buchstabe </w:t>
      </w:r>
      <w:r w:rsidR="00CE7E99" w:rsidRPr="001D7F5E">
        <w:rPr>
          <w:i/>
          <w:iCs/>
          <w:color w:val="000000"/>
        </w:rPr>
        <w:t xml:space="preserve">Bbis)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2 </w:t>
      </w:r>
      <w:r w:rsidR="001127AB" w:rsidRPr="001D7F5E">
        <w:rPr>
          <w:i/>
          <w:iCs/>
          <w:color w:val="000000"/>
        </w:rPr>
        <w:t>Buchstabe </w:t>
      </w:r>
      <w:r w:rsidRPr="001D7F5E">
        <w:rPr>
          <w:i/>
          <w:iCs/>
          <w:color w:val="000000"/>
        </w:rPr>
        <w:t xml:space="preserve">a) des K.E. vom 3. Oktober 2011 (B.S. vom 18. Oktober 2011); </w:t>
      </w:r>
      <w:r w:rsidR="00BC566A" w:rsidRPr="001D7F5E">
        <w:rPr>
          <w:i/>
          <w:iCs/>
          <w:color w:val="000000"/>
        </w:rPr>
        <w:t>§ </w:t>
      </w:r>
      <w:r w:rsidR="0051274F" w:rsidRPr="001D7F5E">
        <w:rPr>
          <w:i/>
          <w:iCs/>
          <w:color w:val="000000"/>
        </w:rPr>
        <w:t xml:space="preserve">1 einziger Absatz </w:t>
      </w:r>
      <w:r w:rsidR="001127AB" w:rsidRPr="001D7F5E">
        <w:rPr>
          <w:i/>
          <w:iCs/>
          <w:color w:val="000000"/>
        </w:rPr>
        <w:t>Buchstabe </w:t>
      </w:r>
      <w:r w:rsidR="0051274F" w:rsidRPr="001D7F5E">
        <w:rPr>
          <w:i/>
          <w:iCs/>
          <w:color w:val="000000"/>
        </w:rPr>
        <w:t xml:space="preserve">Bbis) </w:t>
      </w:r>
      <w:r w:rsidR="00BC566A" w:rsidRPr="001D7F5E">
        <w:rPr>
          <w:i/>
          <w:iCs/>
          <w:color w:val="000000"/>
        </w:rPr>
        <w:t>Abs. </w:t>
      </w:r>
      <w:r w:rsidR="0051274F" w:rsidRPr="001D7F5E">
        <w:rPr>
          <w:i/>
          <w:iCs/>
          <w:color w:val="000000"/>
        </w:rPr>
        <w:t xml:space="preserve">3 ersetzt durch </w:t>
      </w:r>
      <w:r w:rsidR="00BC566A" w:rsidRPr="001D7F5E">
        <w:rPr>
          <w:i/>
          <w:iCs/>
          <w:color w:val="000000"/>
        </w:rPr>
        <w:t>Art. </w:t>
      </w:r>
      <w:r w:rsidR="0051274F" w:rsidRPr="001D7F5E">
        <w:rPr>
          <w:i/>
          <w:iCs/>
          <w:color w:val="000000"/>
        </w:rPr>
        <w:t xml:space="preserve">1 </w:t>
      </w:r>
      <w:r w:rsidR="00BC566A" w:rsidRPr="001D7F5E">
        <w:rPr>
          <w:i/>
          <w:iCs/>
          <w:color w:val="000000"/>
        </w:rPr>
        <w:t>Nr. </w:t>
      </w:r>
      <w:r w:rsidR="0051274F" w:rsidRPr="001D7F5E">
        <w:rPr>
          <w:i/>
          <w:iCs/>
          <w:color w:val="000000"/>
        </w:rPr>
        <w:t xml:space="preserve">1 des K.E. vom 25. Juli 2014 (B.S. vom 27. August 2014);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Bbis) </w:t>
      </w:r>
      <w:r w:rsidR="00BC566A" w:rsidRPr="001D7F5E">
        <w:rPr>
          <w:i/>
          <w:iCs/>
          <w:color w:val="000000"/>
        </w:rPr>
        <w:t>Abs. </w:t>
      </w:r>
      <w:r w:rsidRPr="001D7F5E">
        <w:rPr>
          <w:i/>
          <w:iCs/>
          <w:color w:val="000000"/>
        </w:rPr>
        <w:t xml:space="preserve">4 ersetzt durch </w:t>
      </w:r>
      <w:r w:rsidR="00BC566A" w:rsidRPr="001D7F5E">
        <w:rPr>
          <w:i/>
          <w:iCs/>
          <w:color w:val="000000"/>
        </w:rPr>
        <w:t>Art. </w:t>
      </w:r>
      <w:r w:rsidRPr="001D7F5E">
        <w:rPr>
          <w:i/>
          <w:iCs/>
          <w:color w:val="000000"/>
        </w:rPr>
        <w:t xml:space="preserve">1 des K.E. vom 17. Oktober 2011 (B.S. vom 16. November 2011);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Bbis) </w:t>
      </w:r>
      <w:r w:rsidR="00BC566A" w:rsidRPr="001D7F5E">
        <w:rPr>
          <w:i/>
          <w:iCs/>
          <w:color w:val="000000"/>
        </w:rPr>
        <w:t>Abs. </w:t>
      </w:r>
      <w:r w:rsidRPr="001D7F5E">
        <w:rPr>
          <w:i/>
          <w:iCs/>
          <w:color w:val="000000"/>
        </w:rPr>
        <w:t xml:space="preserve">5 eingefügt durch </w:t>
      </w:r>
      <w:r w:rsidR="00BC566A" w:rsidRPr="001D7F5E">
        <w:rPr>
          <w:i/>
          <w:iCs/>
          <w:color w:val="000000"/>
        </w:rPr>
        <w:t>Art. </w:t>
      </w:r>
      <w:r w:rsidRPr="001D7F5E">
        <w:rPr>
          <w:i/>
          <w:iCs/>
          <w:color w:val="000000"/>
        </w:rPr>
        <w:t>1 des K.E. vom 17. Oktober 2011 (B.S. vom 16. November 2011)</w:t>
      </w:r>
      <w:r w:rsidR="00635380" w:rsidRPr="001D7F5E">
        <w:rPr>
          <w:i/>
          <w:iCs/>
          <w:color w:val="000000"/>
        </w:rPr>
        <w:t xml:space="preserve"> und abgeändert durch </w:t>
      </w:r>
      <w:r w:rsidR="00BC566A" w:rsidRPr="001D7F5E">
        <w:rPr>
          <w:i/>
          <w:iCs/>
          <w:color w:val="000000"/>
        </w:rPr>
        <w:t>Art. </w:t>
      </w:r>
      <w:r w:rsidR="00635380" w:rsidRPr="001D7F5E">
        <w:rPr>
          <w:i/>
          <w:iCs/>
          <w:color w:val="000000"/>
        </w:rPr>
        <w:t xml:space="preserve">1 </w:t>
      </w:r>
      <w:r w:rsidR="00BC566A" w:rsidRPr="001D7F5E">
        <w:rPr>
          <w:i/>
          <w:iCs/>
          <w:color w:val="000000"/>
        </w:rPr>
        <w:t>Nr. </w:t>
      </w:r>
      <w:r w:rsidR="00635380" w:rsidRPr="001D7F5E">
        <w:rPr>
          <w:i/>
          <w:iCs/>
          <w:color w:val="000000"/>
        </w:rPr>
        <w:t>2 des K.E. vom 25. Juli 2014 (B.S. vom 27. August 2014)</w:t>
      </w:r>
      <w:r w:rsidRPr="001D7F5E">
        <w:rPr>
          <w:i/>
          <w:iCs/>
          <w:color w:val="000000"/>
        </w:rPr>
        <w:t xml:space="preserve">; </w:t>
      </w:r>
      <w:r w:rsidR="00BC566A" w:rsidRPr="001D7F5E">
        <w:rPr>
          <w:i/>
          <w:iCs/>
          <w:color w:val="000000"/>
        </w:rPr>
        <w:t>§ </w:t>
      </w:r>
      <w:r w:rsidR="00635380" w:rsidRPr="001D7F5E">
        <w:rPr>
          <w:i/>
          <w:iCs/>
          <w:color w:val="000000"/>
        </w:rPr>
        <w:t xml:space="preserve">1 einziger Absatz </w:t>
      </w:r>
      <w:r w:rsidR="001127AB" w:rsidRPr="001D7F5E">
        <w:rPr>
          <w:i/>
          <w:iCs/>
          <w:color w:val="000000"/>
        </w:rPr>
        <w:t>Buchstabe </w:t>
      </w:r>
      <w:r w:rsidR="00635380" w:rsidRPr="001D7F5E">
        <w:rPr>
          <w:i/>
          <w:iCs/>
          <w:color w:val="000000"/>
        </w:rPr>
        <w:t xml:space="preserve">Bbis) </w:t>
      </w:r>
      <w:r w:rsidR="00BC566A" w:rsidRPr="001D7F5E">
        <w:rPr>
          <w:i/>
          <w:iCs/>
          <w:color w:val="000000"/>
        </w:rPr>
        <w:t>Abs. </w:t>
      </w:r>
      <w:r w:rsidR="00635380" w:rsidRPr="001D7F5E">
        <w:rPr>
          <w:i/>
          <w:iCs/>
          <w:color w:val="000000"/>
        </w:rPr>
        <w:t xml:space="preserve">6 eingefügt durch </w:t>
      </w:r>
      <w:r w:rsidR="00BC566A" w:rsidRPr="001D7F5E">
        <w:rPr>
          <w:i/>
          <w:iCs/>
          <w:color w:val="000000"/>
        </w:rPr>
        <w:t>Art. </w:t>
      </w:r>
      <w:r w:rsidR="00635380" w:rsidRPr="001D7F5E">
        <w:rPr>
          <w:i/>
          <w:iCs/>
          <w:color w:val="000000"/>
        </w:rPr>
        <w:t xml:space="preserve">1 des K.E. vom 17. Oktober 2011 (B.S. vom 16. November 2011);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Bbis) </w:t>
      </w:r>
      <w:r w:rsidR="00BC566A" w:rsidRPr="001D7F5E">
        <w:rPr>
          <w:i/>
          <w:iCs/>
          <w:color w:val="000000"/>
        </w:rPr>
        <w:t>Abs. </w:t>
      </w:r>
      <w:r w:rsidRPr="001D7F5E">
        <w:rPr>
          <w:i/>
          <w:iCs/>
          <w:color w:val="000000"/>
        </w:rPr>
        <w:t xml:space="preserve">7 eingefügt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2 </w:t>
      </w:r>
      <w:r w:rsidR="001127AB" w:rsidRPr="001D7F5E">
        <w:rPr>
          <w:i/>
          <w:iCs/>
          <w:color w:val="000000"/>
        </w:rPr>
        <w:t>Buchstabe </w:t>
      </w:r>
      <w:r w:rsidRPr="001D7F5E">
        <w:rPr>
          <w:i/>
          <w:iCs/>
          <w:color w:val="000000"/>
        </w:rPr>
        <w:t>b) des K.E. vom 26. August 2010</w:t>
      </w:r>
      <w:r w:rsidR="00BC566A" w:rsidRPr="001D7F5E">
        <w:rPr>
          <w:i/>
          <w:iCs/>
          <w:color w:val="000000"/>
        </w:rPr>
        <w:t> (I</w:t>
      </w:r>
      <w:r w:rsidRPr="001D7F5E">
        <w:rPr>
          <w:i/>
          <w:iCs/>
          <w:color w:val="000000"/>
        </w:rPr>
        <w:t>I) (B.S. vom 24. September 2010)</w:t>
      </w:r>
      <w:r w:rsidR="00CF5061" w:rsidRPr="001D7F5E">
        <w:rPr>
          <w:i/>
          <w:iCs/>
          <w:color w:val="000000"/>
        </w:rPr>
        <w:t xml:space="preserve"> und ersetzt durch </w:t>
      </w:r>
      <w:r w:rsidR="00BC566A" w:rsidRPr="001D7F5E">
        <w:rPr>
          <w:i/>
          <w:iCs/>
          <w:color w:val="000000"/>
        </w:rPr>
        <w:t>Art. </w:t>
      </w:r>
      <w:r w:rsidR="00CF5061" w:rsidRPr="001D7F5E">
        <w:rPr>
          <w:i/>
          <w:iCs/>
          <w:color w:val="000000"/>
        </w:rPr>
        <w:t xml:space="preserve">1 </w:t>
      </w:r>
      <w:r w:rsidR="00BC566A" w:rsidRPr="001D7F5E">
        <w:rPr>
          <w:i/>
          <w:iCs/>
          <w:color w:val="000000"/>
        </w:rPr>
        <w:t>Nr. </w:t>
      </w:r>
      <w:r w:rsidR="00CF5061" w:rsidRPr="001D7F5E">
        <w:rPr>
          <w:i/>
          <w:iCs/>
          <w:color w:val="000000"/>
        </w:rPr>
        <w:t xml:space="preserve">2 </w:t>
      </w:r>
      <w:r w:rsidR="001127AB" w:rsidRPr="001D7F5E">
        <w:rPr>
          <w:i/>
          <w:iCs/>
          <w:color w:val="000000"/>
        </w:rPr>
        <w:t>Buchstabe </w:t>
      </w:r>
      <w:r w:rsidR="00CF5061" w:rsidRPr="001D7F5E">
        <w:rPr>
          <w:i/>
          <w:iCs/>
          <w:color w:val="000000"/>
        </w:rPr>
        <w:t xml:space="preserve">C) </w:t>
      </w:r>
      <w:r w:rsidR="00180764" w:rsidRPr="001D7F5E">
        <w:rPr>
          <w:i/>
          <w:iCs/>
          <w:color w:val="000000"/>
        </w:rPr>
        <w:t>Ziffer</w:t>
      </w:r>
      <w:r w:rsidR="00CF5061" w:rsidRPr="001D7F5E">
        <w:rPr>
          <w:i/>
          <w:iCs/>
          <w:color w:val="000000"/>
        </w:rPr>
        <w:t> 2 des K.E. vom 19. Februar 2013</w:t>
      </w:r>
      <w:r w:rsidR="00BC566A" w:rsidRPr="001D7F5E">
        <w:rPr>
          <w:i/>
          <w:iCs/>
          <w:color w:val="000000"/>
        </w:rPr>
        <w:t> (I</w:t>
      </w:r>
      <w:r w:rsidR="00CF5061" w:rsidRPr="001D7F5E">
        <w:rPr>
          <w:i/>
          <w:iCs/>
          <w:color w:val="000000"/>
        </w:rPr>
        <w:t>I) (B.S. vom 28. </w:t>
      </w:r>
      <w:r w:rsidR="002F22A3" w:rsidRPr="001D7F5E">
        <w:rPr>
          <w:i/>
          <w:iCs/>
          <w:color w:val="000000"/>
        </w:rPr>
        <w:t>März</w:t>
      </w:r>
      <w:r w:rsidR="00CF5061" w:rsidRPr="001D7F5E">
        <w:rPr>
          <w:i/>
          <w:iCs/>
          <w:color w:val="000000"/>
        </w:rPr>
        <w:t> 2013)</w:t>
      </w:r>
      <w:r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Bbis) </w:t>
      </w:r>
      <w:r w:rsidR="00BC566A" w:rsidRPr="001D7F5E">
        <w:rPr>
          <w:i/>
          <w:iCs/>
          <w:color w:val="000000"/>
        </w:rPr>
        <w:t>Abs. </w:t>
      </w:r>
      <w:r w:rsidRPr="001D7F5E">
        <w:rPr>
          <w:i/>
          <w:iCs/>
          <w:color w:val="000000"/>
        </w:rPr>
        <w:t xml:space="preserve">8 abgeändert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1 und 2 des K.E. vom 9. Februar 2011 (B.S. vom 3. März 2011)</w:t>
      </w:r>
      <w:r w:rsidR="00765476" w:rsidRPr="001D7F5E">
        <w:rPr>
          <w:i/>
          <w:iCs/>
          <w:color w:val="000000"/>
        </w:rPr>
        <w:t xml:space="preserve"> und</w:t>
      </w:r>
      <w:r w:rsidR="00CE7E99" w:rsidRPr="001D7F5E">
        <w:rPr>
          <w:i/>
          <w:iCs/>
          <w:color w:val="000000"/>
        </w:rPr>
        <w:t xml:space="preserve"> </w:t>
      </w:r>
      <w:r w:rsidR="00BC566A" w:rsidRPr="001D7F5E">
        <w:rPr>
          <w:i/>
          <w:iCs/>
          <w:color w:val="000000"/>
        </w:rPr>
        <w:t>Art. </w:t>
      </w:r>
      <w:r w:rsidR="00CE7E99" w:rsidRPr="001D7F5E">
        <w:rPr>
          <w:i/>
          <w:iCs/>
          <w:color w:val="000000"/>
        </w:rPr>
        <w:t xml:space="preserve">1 </w:t>
      </w:r>
      <w:r w:rsidR="00BC566A" w:rsidRPr="001D7F5E">
        <w:rPr>
          <w:i/>
          <w:iCs/>
          <w:color w:val="000000"/>
        </w:rPr>
        <w:t>Nr. </w:t>
      </w:r>
      <w:r w:rsidR="00CE7E99" w:rsidRPr="001D7F5E">
        <w:rPr>
          <w:i/>
          <w:iCs/>
          <w:color w:val="000000"/>
        </w:rPr>
        <w:t xml:space="preserve">1 </w:t>
      </w:r>
      <w:r w:rsidR="00CF5061" w:rsidRPr="001D7F5E">
        <w:rPr>
          <w:i/>
          <w:iCs/>
          <w:color w:val="000000"/>
        </w:rPr>
        <w:t xml:space="preserve">und </w:t>
      </w:r>
      <w:r w:rsidR="00BC566A" w:rsidRPr="001D7F5E">
        <w:rPr>
          <w:i/>
          <w:iCs/>
          <w:color w:val="000000"/>
        </w:rPr>
        <w:t>Nr. </w:t>
      </w:r>
      <w:r w:rsidR="005A0D15" w:rsidRPr="001D7F5E">
        <w:rPr>
          <w:i/>
          <w:iCs/>
          <w:color w:val="000000"/>
        </w:rPr>
        <w:t xml:space="preserve">2 </w:t>
      </w:r>
      <w:r w:rsidR="001127AB" w:rsidRPr="001D7F5E">
        <w:rPr>
          <w:i/>
          <w:iCs/>
          <w:color w:val="000000"/>
        </w:rPr>
        <w:t>Buchstabe </w:t>
      </w:r>
      <w:r w:rsidR="005A0D15" w:rsidRPr="001D7F5E">
        <w:rPr>
          <w:i/>
          <w:iCs/>
          <w:color w:val="000000"/>
        </w:rPr>
        <w:t xml:space="preserve">C) </w:t>
      </w:r>
      <w:r w:rsidR="00180764" w:rsidRPr="001D7F5E">
        <w:rPr>
          <w:i/>
          <w:iCs/>
          <w:color w:val="000000"/>
        </w:rPr>
        <w:t>Ziffer</w:t>
      </w:r>
      <w:r w:rsidR="005A0D15" w:rsidRPr="001D7F5E">
        <w:rPr>
          <w:i/>
          <w:iCs/>
          <w:color w:val="000000"/>
        </w:rPr>
        <w:t> 3 des K.E. vom 19. Februar 2013</w:t>
      </w:r>
      <w:r w:rsidR="00BC566A" w:rsidRPr="001D7F5E">
        <w:rPr>
          <w:i/>
          <w:iCs/>
          <w:color w:val="000000"/>
        </w:rPr>
        <w:t> (I</w:t>
      </w:r>
      <w:r w:rsidR="005A0D15" w:rsidRPr="001D7F5E">
        <w:rPr>
          <w:i/>
          <w:iCs/>
          <w:color w:val="000000"/>
        </w:rPr>
        <w:t>I) (B.S. vom 28. </w:t>
      </w:r>
      <w:r w:rsidR="002F22A3" w:rsidRPr="001D7F5E">
        <w:rPr>
          <w:i/>
          <w:iCs/>
          <w:color w:val="000000"/>
        </w:rPr>
        <w:t>März</w:t>
      </w:r>
      <w:r w:rsidR="005A0D15" w:rsidRPr="001D7F5E">
        <w:rPr>
          <w:i/>
          <w:iCs/>
          <w:color w:val="000000"/>
        </w:rPr>
        <w:t> 2013)</w:t>
      </w:r>
      <w:r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Bbis) </w:t>
      </w:r>
      <w:r w:rsidR="00BC566A" w:rsidRPr="001D7F5E">
        <w:rPr>
          <w:i/>
          <w:iCs/>
          <w:color w:val="000000"/>
        </w:rPr>
        <w:t>Abs. </w:t>
      </w:r>
      <w:r w:rsidRPr="001D7F5E">
        <w:rPr>
          <w:i/>
          <w:iCs/>
          <w:color w:val="000000"/>
        </w:rPr>
        <w:t xml:space="preserve">9 eingefügt durch </w:t>
      </w:r>
      <w:r w:rsidR="00BC566A" w:rsidRPr="001D7F5E">
        <w:rPr>
          <w:i/>
          <w:iCs/>
          <w:color w:val="000000"/>
        </w:rPr>
        <w:t>Art. </w:t>
      </w:r>
      <w:r w:rsidRPr="001D7F5E">
        <w:rPr>
          <w:i/>
          <w:iCs/>
          <w:color w:val="000000"/>
        </w:rPr>
        <w:t>1 des K.E. vom 13. Dezember 2005</w:t>
      </w:r>
      <w:r w:rsidR="00BC566A" w:rsidRPr="001D7F5E">
        <w:rPr>
          <w:i/>
          <w:iCs/>
          <w:color w:val="000000"/>
        </w:rPr>
        <w:t> (I</w:t>
      </w:r>
      <w:r w:rsidRPr="001D7F5E">
        <w:rPr>
          <w:i/>
          <w:iCs/>
          <w:color w:val="000000"/>
        </w:rPr>
        <w:t>I) (B.S. vom 23. Dezember 2005)</w:t>
      </w:r>
      <w:r w:rsidR="00CE7E99" w:rsidRPr="001D7F5E">
        <w:rPr>
          <w:i/>
          <w:iCs/>
          <w:color w:val="000000"/>
        </w:rPr>
        <w:t xml:space="preserve"> und abgeändert durch </w:t>
      </w:r>
      <w:r w:rsidR="00BC566A" w:rsidRPr="001D7F5E">
        <w:rPr>
          <w:i/>
          <w:iCs/>
          <w:color w:val="000000"/>
        </w:rPr>
        <w:t>Art. </w:t>
      </w:r>
      <w:r w:rsidR="00CE7E99" w:rsidRPr="001D7F5E">
        <w:rPr>
          <w:i/>
          <w:iCs/>
          <w:color w:val="000000"/>
        </w:rPr>
        <w:t xml:space="preserve">1 </w:t>
      </w:r>
      <w:r w:rsidR="00BC566A" w:rsidRPr="001D7F5E">
        <w:rPr>
          <w:i/>
          <w:iCs/>
          <w:color w:val="000000"/>
        </w:rPr>
        <w:t>Nr. </w:t>
      </w:r>
      <w:r w:rsidR="00CE7E99" w:rsidRPr="001D7F5E">
        <w:rPr>
          <w:i/>
          <w:iCs/>
          <w:color w:val="000000"/>
        </w:rPr>
        <w:t>1 des K.E. vom 19. Februar 2013</w:t>
      </w:r>
      <w:r w:rsidR="00BC566A" w:rsidRPr="001D7F5E">
        <w:rPr>
          <w:i/>
          <w:iCs/>
          <w:color w:val="000000"/>
        </w:rPr>
        <w:t> (I</w:t>
      </w:r>
      <w:r w:rsidR="00CE7E99" w:rsidRPr="001D7F5E">
        <w:rPr>
          <w:i/>
          <w:iCs/>
          <w:color w:val="000000"/>
        </w:rPr>
        <w:t>I) (B.S. vom 28. </w:t>
      </w:r>
      <w:r w:rsidR="002F22A3" w:rsidRPr="001D7F5E">
        <w:rPr>
          <w:i/>
          <w:iCs/>
          <w:color w:val="000000"/>
        </w:rPr>
        <w:t>März</w:t>
      </w:r>
      <w:r w:rsidR="00CE7E99" w:rsidRPr="001D7F5E">
        <w:rPr>
          <w:i/>
          <w:iCs/>
          <w:color w:val="000000"/>
        </w:rPr>
        <w:t> 2013)</w:t>
      </w:r>
      <w:r w:rsidRPr="001D7F5E">
        <w:rPr>
          <w:i/>
          <w:iCs/>
          <w:color w:val="000000"/>
        </w:rPr>
        <w:t xml:space="preserve">; </w:t>
      </w:r>
      <w:r w:rsidR="00BC566A" w:rsidRPr="001D7F5E">
        <w:rPr>
          <w:i/>
          <w:iCs/>
        </w:rPr>
        <w:t>§ </w:t>
      </w:r>
      <w:r w:rsidRPr="001D7F5E">
        <w:rPr>
          <w:i/>
          <w:iCs/>
        </w:rPr>
        <w:t xml:space="preserve">1 einziger Absatz </w:t>
      </w:r>
      <w:r w:rsidR="001127AB" w:rsidRPr="001D7F5E">
        <w:rPr>
          <w:i/>
          <w:iCs/>
        </w:rPr>
        <w:t>Buchstabe </w:t>
      </w:r>
      <w:r w:rsidRPr="001D7F5E">
        <w:rPr>
          <w:i/>
          <w:iCs/>
        </w:rPr>
        <w:t>C)</w:t>
      </w:r>
      <w:r w:rsidR="00C70E77" w:rsidRPr="001D7F5E">
        <w:rPr>
          <w:i/>
          <w:iCs/>
        </w:rPr>
        <w:t xml:space="preserve"> ersetzt durch </w:t>
      </w:r>
      <w:r w:rsidR="00BC566A" w:rsidRPr="001D7F5E">
        <w:rPr>
          <w:i/>
          <w:iCs/>
        </w:rPr>
        <w:t>Art. </w:t>
      </w:r>
      <w:r w:rsidR="004215A6" w:rsidRPr="001D7F5E">
        <w:rPr>
          <w:i/>
          <w:iCs/>
        </w:rPr>
        <w:t>1 des K.E. vom 28. November 2021 (B.S. vom 17. Dezember 2021, Err. vom 17. März 2022)</w:t>
      </w:r>
      <w:r w:rsidR="009F1884" w:rsidRPr="001D7F5E">
        <w:rPr>
          <w:i/>
          <w:iCs/>
          <w:color w:val="000000"/>
        </w:rPr>
        <w:t xml:space="preserve">; </w:t>
      </w:r>
      <w:r w:rsidR="00BC566A" w:rsidRPr="001D7F5E">
        <w:rPr>
          <w:i/>
          <w:iCs/>
          <w:color w:val="000000"/>
        </w:rPr>
        <w:t>§ </w:t>
      </w:r>
      <w:r w:rsidRPr="001D7F5E">
        <w:rPr>
          <w:i/>
          <w:iCs/>
          <w:color w:val="000000"/>
        </w:rPr>
        <w:t>1 ei</w:t>
      </w:r>
      <w:r w:rsidR="003174DA" w:rsidRPr="001D7F5E">
        <w:rPr>
          <w:i/>
          <w:iCs/>
          <w:color w:val="000000"/>
        </w:rPr>
        <w:t xml:space="preserve">nziger Absatz </w:t>
      </w:r>
      <w:r w:rsidR="001127AB" w:rsidRPr="001D7F5E">
        <w:rPr>
          <w:i/>
          <w:iCs/>
          <w:color w:val="000000"/>
        </w:rPr>
        <w:t>Buchstabe </w:t>
      </w:r>
      <w:r w:rsidR="003174DA" w:rsidRPr="001D7F5E">
        <w:rPr>
          <w:i/>
          <w:iCs/>
          <w:color w:val="000000"/>
        </w:rPr>
        <w:t xml:space="preserve">D)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1 des K.E. vom 11. Dezember 2001 (B.S. vom 22. Dezember 2001);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D)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Pr="001D7F5E">
        <w:rPr>
          <w:i/>
          <w:iCs/>
          <w:color w:val="000000"/>
        </w:rPr>
        <w:t xml:space="preserve">1 des K.E. vom 8. Juni 2000 (B.S. vom 21. Juni 2000);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D) </w:t>
      </w:r>
      <w:r w:rsidR="00BC566A" w:rsidRPr="001D7F5E">
        <w:rPr>
          <w:i/>
          <w:iCs/>
          <w:color w:val="000000"/>
        </w:rPr>
        <w:t>Abs. </w:t>
      </w:r>
      <w:r w:rsidRPr="001D7F5E">
        <w:rPr>
          <w:i/>
          <w:iCs/>
          <w:color w:val="000000"/>
        </w:rPr>
        <w:t xml:space="preserve">2 </w:t>
      </w:r>
      <w:r w:rsidR="00BC566A" w:rsidRPr="001D7F5E">
        <w:rPr>
          <w:i/>
          <w:iCs/>
          <w:color w:val="000000"/>
        </w:rPr>
        <w:t>Nr. </w:t>
      </w:r>
      <w:r w:rsidRPr="001D7F5E">
        <w:rPr>
          <w:i/>
          <w:iCs/>
          <w:color w:val="000000"/>
        </w:rPr>
        <w:t xml:space="preserve">1 abgeändert durch </w:t>
      </w:r>
      <w:r w:rsidR="00BC566A" w:rsidRPr="001D7F5E">
        <w:rPr>
          <w:i/>
          <w:iCs/>
          <w:color w:val="000000"/>
        </w:rPr>
        <w:t>Art. </w:t>
      </w:r>
      <w:r w:rsidRPr="001D7F5E">
        <w:rPr>
          <w:i/>
          <w:iCs/>
          <w:color w:val="000000"/>
        </w:rPr>
        <w:t xml:space="preserve">1 des K.E. vom 11. Dezember 2001 (B.S. vom 22. Dezember 2001),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1 des G. vom 23. Oktober 2009 (B.S. vom 30. November 2009) und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1 des K.E. vom 19. August 2011 (B.S. vom 14. September 2011);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D) </w:t>
      </w:r>
      <w:r w:rsidR="00BC566A" w:rsidRPr="001D7F5E">
        <w:rPr>
          <w:i/>
          <w:iCs/>
          <w:color w:val="000000"/>
        </w:rPr>
        <w:t>Abs. </w:t>
      </w:r>
      <w:r w:rsidRPr="001D7F5E">
        <w:rPr>
          <w:i/>
          <w:iCs/>
          <w:color w:val="000000"/>
        </w:rPr>
        <w:t xml:space="preserve">2 </w:t>
      </w:r>
      <w:r w:rsidR="00BC566A" w:rsidRPr="001D7F5E">
        <w:rPr>
          <w:i/>
          <w:iCs/>
          <w:color w:val="000000"/>
        </w:rPr>
        <w:t>Nr. </w:t>
      </w:r>
      <w:r w:rsidRPr="001D7F5E">
        <w:rPr>
          <w:i/>
          <w:iCs/>
          <w:color w:val="000000"/>
        </w:rPr>
        <w:t xml:space="preserve">2 abgeändert durch </w:t>
      </w:r>
      <w:r w:rsidR="00BC566A" w:rsidRPr="001D7F5E">
        <w:rPr>
          <w:i/>
          <w:iCs/>
          <w:color w:val="000000"/>
        </w:rPr>
        <w:t>Art. </w:t>
      </w:r>
      <w:r w:rsidR="00D65340" w:rsidRPr="001D7F5E">
        <w:rPr>
          <w:i/>
          <w:iCs/>
          <w:color w:val="000000"/>
        </w:rPr>
        <w:t xml:space="preserve">1 des K.E. </w:t>
      </w:r>
      <w:r w:rsidRPr="001D7F5E">
        <w:rPr>
          <w:i/>
          <w:iCs/>
          <w:color w:val="000000"/>
        </w:rPr>
        <w:t xml:space="preserve">vom 11. Dezember 2001 (B.S. vom 22. Dezember 2001) und </w:t>
      </w:r>
      <w:r w:rsidR="00BC566A" w:rsidRPr="001D7F5E">
        <w:rPr>
          <w:i/>
          <w:iCs/>
          <w:color w:val="000000"/>
        </w:rPr>
        <w:t>Art. </w:t>
      </w:r>
      <w:r w:rsidRPr="001D7F5E">
        <w:rPr>
          <w:i/>
          <w:iCs/>
          <w:color w:val="000000"/>
        </w:rPr>
        <w:t xml:space="preserve">1 des K.E. vom 28. September 2003 (B.S. vom 16. Oktober 2003);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D) frühere Absätze 3 und 4 ersetzt durch </w:t>
      </w:r>
      <w:r w:rsidR="00BC566A" w:rsidRPr="001D7F5E">
        <w:rPr>
          <w:i/>
          <w:iCs/>
          <w:color w:val="000000"/>
        </w:rPr>
        <w:t>Abs. </w:t>
      </w:r>
      <w:r w:rsidRPr="001D7F5E">
        <w:rPr>
          <w:i/>
          <w:iCs/>
          <w:color w:val="000000"/>
        </w:rPr>
        <w:t xml:space="preserve">3 durch </w:t>
      </w:r>
      <w:r w:rsidR="00BC566A" w:rsidRPr="001D7F5E">
        <w:rPr>
          <w:i/>
          <w:iCs/>
          <w:color w:val="000000"/>
        </w:rPr>
        <w:t>Art. </w:t>
      </w:r>
      <w:r w:rsidRPr="001D7F5E">
        <w:rPr>
          <w:i/>
          <w:iCs/>
          <w:color w:val="000000"/>
        </w:rPr>
        <w:t xml:space="preserve">1 des K.E. vom 9. Januar 2011 (B.S. vom 25. Januar 2011); </w:t>
      </w:r>
      <w:r w:rsidR="00BC566A" w:rsidRPr="001D7F5E">
        <w:rPr>
          <w:i/>
          <w:iCs/>
          <w:color w:val="000000"/>
        </w:rPr>
        <w:t>§ </w:t>
      </w:r>
      <w:r w:rsidR="00373A51" w:rsidRPr="001D7F5E">
        <w:rPr>
          <w:i/>
          <w:iCs/>
          <w:color w:val="000000"/>
        </w:rPr>
        <w:t xml:space="preserve">1 einziger Absatz </w:t>
      </w:r>
      <w:r w:rsidR="001127AB" w:rsidRPr="001D7F5E">
        <w:rPr>
          <w:i/>
          <w:iCs/>
          <w:color w:val="000000"/>
        </w:rPr>
        <w:t>Buchstabe </w:t>
      </w:r>
      <w:r w:rsidR="00373A51" w:rsidRPr="001D7F5E">
        <w:rPr>
          <w:i/>
          <w:iCs/>
          <w:color w:val="000000"/>
        </w:rPr>
        <w:t xml:space="preserve">D)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2 des K.E.</w:t>
      </w:r>
      <w:r w:rsidR="00373A51" w:rsidRPr="001D7F5E">
        <w:rPr>
          <w:i/>
          <w:iCs/>
          <w:color w:val="000000"/>
        </w:rPr>
        <w:t> </w:t>
      </w:r>
      <w:r w:rsidRPr="001D7F5E">
        <w:rPr>
          <w:i/>
          <w:iCs/>
          <w:color w:val="000000"/>
        </w:rPr>
        <w:t>vom 19. August 2011 (B.S. vom 14. September 2011)</w:t>
      </w:r>
      <w:r w:rsidR="00DD6248" w:rsidRPr="001D7F5E">
        <w:rPr>
          <w:i/>
          <w:iCs/>
          <w:color w:val="000000"/>
        </w:rPr>
        <w:t>,</w:t>
      </w:r>
      <w:r w:rsidR="00F25736" w:rsidRPr="001D7F5E">
        <w:rPr>
          <w:i/>
          <w:iCs/>
          <w:color w:val="000000"/>
        </w:rPr>
        <w:t xml:space="preserve"> </w:t>
      </w:r>
      <w:r w:rsidR="00BC566A" w:rsidRPr="001D7F5E">
        <w:rPr>
          <w:i/>
          <w:iCs/>
          <w:color w:val="000000"/>
        </w:rPr>
        <w:t>Art. </w:t>
      </w:r>
      <w:r w:rsidR="00F25736" w:rsidRPr="001D7F5E">
        <w:rPr>
          <w:i/>
          <w:iCs/>
          <w:color w:val="000000"/>
        </w:rPr>
        <w:t xml:space="preserve">1 </w:t>
      </w:r>
      <w:r w:rsidR="00BC566A" w:rsidRPr="001D7F5E">
        <w:rPr>
          <w:i/>
          <w:iCs/>
          <w:color w:val="000000"/>
        </w:rPr>
        <w:t>Nr. </w:t>
      </w:r>
      <w:r w:rsidR="00F25736" w:rsidRPr="001D7F5E">
        <w:rPr>
          <w:i/>
          <w:iCs/>
          <w:color w:val="000000"/>
        </w:rPr>
        <w:t>1 des K.E. vom 19. Februar 2013</w:t>
      </w:r>
      <w:r w:rsidR="00BC566A" w:rsidRPr="001D7F5E">
        <w:rPr>
          <w:i/>
          <w:iCs/>
          <w:color w:val="000000"/>
        </w:rPr>
        <w:t> (I</w:t>
      </w:r>
      <w:r w:rsidR="00F25736" w:rsidRPr="001D7F5E">
        <w:rPr>
          <w:i/>
          <w:iCs/>
          <w:color w:val="000000"/>
        </w:rPr>
        <w:t>) (B.S. vom 28. Februar 2013)</w:t>
      </w:r>
      <w:r w:rsidR="00810BB7" w:rsidRPr="001D7F5E">
        <w:rPr>
          <w:i/>
          <w:iCs/>
          <w:color w:val="000000"/>
        </w:rPr>
        <w:t>,</w:t>
      </w:r>
      <w:r w:rsidR="00DD6248" w:rsidRPr="001D7F5E">
        <w:rPr>
          <w:i/>
          <w:iCs/>
          <w:color w:val="000000"/>
        </w:rPr>
        <w:t xml:space="preserve"> </w:t>
      </w:r>
      <w:r w:rsidR="00BC566A" w:rsidRPr="001D7F5E">
        <w:rPr>
          <w:i/>
          <w:iCs/>
          <w:color w:val="000000"/>
        </w:rPr>
        <w:t>Art. </w:t>
      </w:r>
      <w:r w:rsidR="00DD6248" w:rsidRPr="001D7F5E">
        <w:rPr>
          <w:i/>
          <w:iCs/>
          <w:color w:val="000000"/>
        </w:rPr>
        <w:t xml:space="preserve">1 </w:t>
      </w:r>
      <w:r w:rsidR="00BC566A" w:rsidRPr="001D7F5E">
        <w:rPr>
          <w:i/>
          <w:iCs/>
          <w:color w:val="000000"/>
        </w:rPr>
        <w:t>Nr. </w:t>
      </w:r>
      <w:r w:rsidR="00DD6248" w:rsidRPr="001D7F5E">
        <w:rPr>
          <w:i/>
          <w:iCs/>
          <w:color w:val="000000"/>
        </w:rPr>
        <w:t>1 des K.E. vom 19. April 2014 (B.S. vom 6. August 2014)</w:t>
      </w:r>
      <w:r w:rsidR="00810BB7" w:rsidRPr="001D7F5E">
        <w:rPr>
          <w:i/>
          <w:iCs/>
          <w:color w:val="000000"/>
        </w:rPr>
        <w:t xml:space="preserve"> und Art. 1 des K.E. vom 15. März 2022 (II) (B.S. vom 28. März 2022)</w:t>
      </w:r>
      <w:r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D) </w:t>
      </w:r>
      <w:r w:rsidR="00BC566A" w:rsidRPr="001D7F5E">
        <w:rPr>
          <w:i/>
          <w:iCs/>
          <w:color w:val="000000"/>
        </w:rPr>
        <w:t>Abs. </w:t>
      </w:r>
      <w:r w:rsidRPr="001D7F5E">
        <w:rPr>
          <w:i/>
          <w:iCs/>
          <w:color w:val="000000"/>
        </w:rPr>
        <w:t xml:space="preserve">4 eingefügt durch </w:t>
      </w:r>
      <w:r w:rsidR="00BC566A" w:rsidRPr="001D7F5E">
        <w:rPr>
          <w:i/>
          <w:iCs/>
          <w:color w:val="000000"/>
        </w:rPr>
        <w:t>Art. </w:t>
      </w:r>
      <w:r w:rsidRPr="001D7F5E">
        <w:rPr>
          <w:i/>
          <w:iCs/>
          <w:color w:val="000000"/>
        </w:rPr>
        <w:t>1 des K.E. vom 14. November 2008</w:t>
      </w:r>
      <w:r w:rsidR="00BC566A" w:rsidRPr="001D7F5E">
        <w:rPr>
          <w:i/>
          <w:iCs/>
          <w:color w:val="000000"/>
        </w:rPr>
        <w:t> (I</w:t>
      </w:r>
      <w:r w:rsidRPr="001D7F5E">
        <w:rPr>
          <w:i/>
          <w:iCs/>
          <w:color w:val="000000"/>
        </w:rPr>
        <w:t xml:space="preserve">I) (B.S. vom 28. November 2008);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Dbis) eingefügt durch </w:t>
      </w:r>
      <w:r w:rsidR="00BC566A" w:rsidRPr="001D7F5E">
        <w:rPr>
          <w:i/>
          <w:iCs/>
          <w:color w:val="000000"/>
        </w:rPr>
        <w:t>Art. </w:t>
      </w:r>
      <w:r w:rsidRPr="001D7F5E">
        <w:rPr>
          <w:i/>
          <w:iCs/>
          <w:color w:val="000000"/>
        </w:rPr>
        <w:t>1 des K.E. vom 19. März 2007 (B.S. vom 14. Mai 2007)</w:t>
      </w:r>
      <w:r w:rsidR="008B1EFC" w:rsidRPr="001D7F5E">
        <w:rPr>
          <w:i/>
          <w:iCs/>
          <w:color w:val="000000"/>
        </w:rPr>
        <w:t xml:space="preserve">; </w:t>
      </w:r>
      <w:r w:rsidR="00BC566A" w:rsidRPr="001D7F5E">
        <w:rPr>
          <w:i/>
          <w:iCs/>
          <w:color w:val="000000"/>
        </w:rPr>
        <w:t>§ </w:t>
      </w:r>
      <w:r w:rsidR="008B1EFC" w:rsidRPr="001D7F5E">
        <w:rPr>
          <w:i/>
          <w:iCs/>
          <w:color w:val="000000"/>
        </w:rPr>
        <w:t xml:space="preserve">1 einziger Absatz </w:t>
      </w:r>
      <w:r w:rsidR="001127AB" w:rsidRPr="001D7F5E">
        <w:rPr>
          <w:i/>
          <w:iCs/>
          <w:color w:val="000000"/>
        </w:rPr>
        <w:t>Buchstabe </w:t>
      </w:r>
      <w:r w:rsidR="008B1EFC" w:rsidRPr="001D7F5E">
        <w:rPr>
          <w:i/>
          <w:iCs/>
          <w:color w:val="000000"/>
        </w:rPr>
        <w:t xml:space="preserve">Dbis) </w:t>
      </w:r>
      <w:r w:rsidR="00BC566A" w:rsidRPr="001D7F5E">
        <w:rPr>
          <w:i/>
          <w:iCs/>
          <w:color w:val="000000"/>
        </w:rPr>
        <w:t>Abs. </w:t>
      </w:r>
      <w:r w:rsidR="008B1EFC" w:rsidRPr="001D7F5E">
        <w:rPr>
          <w:i/>
          <w:iCs/>
          <w:color w:val="000000"/>
        </w:rPr>
        <w:t xml:space="preserve">1 </w:t>
      </w:r>
      <w:r w:rsidR="00BC566A" w:rsidRPr="001D7F5E">
        <w:rPr>
          <w:i/>
          <w:iCs/>
          <w:color w:val="000000"/>
        </w:rPr>
        <w:t>Nr. </w:t>
      </w:r>
      <w:r w:rsidR="008B1EFC" w:rsidRPr="001D7F5E">
        <w:rPr>
          <w:i/>
          <w:iCs/>
          <w:color w:val="000000"/>
        </w:rPr>
        <w:t xml:space="preserve">1 abgeändert durch </w:t>
      </w:r>
      <w:r w:rsidR="00BC566A" w:rsidRPr="001D7F5E">
        <w:rPr>
          <w:i/>
          <w:iCs/>
          <w:color w:val="000000"/>
        </w:rPr>
        <w:t>Art. </w:t>
      </w:r>
      <w:r w:rsidR="008B1EFC" w:rsidRPr="001D7F5E">
        <w:rPr>
          <w:i/>
          <w:iCs/>
          <w:color w:val="000000"/>
        </w:rPr>
        <w:t xml:space="preserve">1 </w:t>
      </w:r>
      <w:r w:rsidR="00BC566A" w:rsidRPr="001D7F5E">
        <w:rPr>
          <w:i/>
          <w:iCs/>
          <w:color w:val="000000"/>
        </w:rPr>
        <w:t>Nr. </w:t>
      </w:r>
      <w:r w:rsidR="008B1EFC" w:rsidRPr="001D7F5E">
        <w:rPr>
          <w:i/>
          <w:iCs/>
          <w:color w:val="000000"/>
        </w:rPr>
        <w:t xml:space="preserve">1 </w:t>
      </w:r>
      <w:r w:rsidR="001127AB" w:rsidRPr="001D7F5E">
        <w:rPr>
          <w:i/>
          <w:iCs/>
          <w:color w:val="000000"/>
        </w:rPr>
        <w:t>Buchstabe </w:t>
      </w:r>
      <w:r w:rsidR="008B1EFC" w:rsidRPr="001D7F5E">
        <w:rPr>
          <w:i/>
          <w:iCs/>
          <w:color w:val="000000"/>
        </w:rPr>
        <w:t>a) und b) des K.E. vom 19. Februar 2016</w:t>
      </w:r>
      <w:r w:rsidR="00BC566A" w:rsidRPr="001D7F5E">
        <w:rPr>
          <w:i/>
          <w:iCs/>
          <w:color w:val="000000"/>
        </w:rPr>
        <w:t> (I</w:t>
      </w:r>
      <w:r w:rsidR="008B1EFC" w:rsidRPr="001D7F5E">
        <w:rPr>
          <w:i/>
          <w:iCs/>
          <w:color w:val="000000"/>
        </w:rPr>
        <w:t>) (B.S. vom 18. März 2016)</w:t>
      </w:r>
      <w:r w:rsidRPr="001D7F5E">
        <w:rPr>
          <w:i/>
          <w:iCs/>
          <w:color w:val="000000"/>
        </w:rPr>
        <w:t xml:space="preserve">; </w:t>
      </w:r>
      <w:r w:rsidR="00BC566A" w:rsidRPr="001D7F5E">
        <w:rPr>
          <w:i/>
          <w:iCs/>
          <w:color w:val="000000"/>
        </w:rPr>
        <w:t>§ </w:t>
      </w:r>
      <w:r w:rsidR="008B1EFC" w:rsidRPr="001D7F5E">
        <w:rPr>
          <w:i/>
          <w:iCs/>
          <w:color w:val="000000"/>
        </w:rPr>
        <w:t xml:space="preserve">1 einziger Absatz </w:t>
      </w:r>
      <w:r w:rsidR="001127AB" w:rsidRPr="001D7F5E">
        <w:rPr>
          <w:i/>
          <w:iCs/>
          <w:color w:val="000000"/>
        </w:rPr>
        <w:t>Buchstabe </w:t>
      </w:r>
      <w:r w:rsidR="008B1EFC" w:rsidRPr="001D7F5E">
        <w:rPr>
          <w:i/>
          <w:iCs/>
          <w:color w:val="000000"/>
        </w:rPr>
        <w:t xml:space="preserve">Dbis) </w:t>
      </w:r>
      <w:r w:rsidR="00BC566A" w:rsidRPr="001D7F5E">
        <w:rPr>
          <w:i/>
          <w:iCs/>
          <w:color w:val="000000"/>
        </w:rPr>
        <w:t>Abs. </w:t>
      </w:r>
      <w:r w:rsidR="008B1EFC" w:rsidRPr="001D7F5E">
        <w:rPr>
          <w:i/>
          <w:iCs/>
          <w:color w:val="000000"/>
        </w:rPr>
        <w:t xml:space="preserve">1 </w:t>
      </w:r>
      <w:r w:rsidR="00BC566A" w:rsidRPr="001D7F5E">
        <w:rPr>
          <w:i/>
          <w:iCs/>
          <w:color w:val="000000"/>
        </w:rPr>
        <w:t>Nr. </w:t>
      </w:r>
      <w:r w:rsidR="008B1EFC" w:rsidRPr="001D7F5E">
        <w:rPr>
          <w:i/>
          <w:iCs/>
          <w:color w:val="000000"/>
        </w:rPr>
        <w:t xml:space="preserve">2 abgeändert durch </w:t>
      </w:r>
      <w:r w:rsidR="00BC566A" w:rsidRPr="001D7F5E">
        <w:rPr>
          <w:i/>
          <w:iCs/>
          <w:color w:val="000000"/>
        </w:rPr>
        <w:t>Art. </w:t>
      </w:r>
      <w:r w:rsidR="008B1EFC" w:rsidRPr="001D7F5E">
        <w:rPr>
          <w:i/>
          <w:iCs/>
          <w:color w:val="000000"/>
        </w:rPr>
        <w:t xml:space="preserve">1 </w:t>
      </w:r>
      <w:r w:rsidR="00BC566A" w:rsidRPr="001D7F5E">
        <w:rPr>
          <w:i/>
          <w:iCs/>
          <w:color w:val="000000"/>
        </w:rPr>
        <w:t>Nr. </w:t>
      </w:r>
      <w:r w:rsidR="009F1884" w:rsidRPr="001D7F5E">
        <w:rPr>
          <w:i/>
          <w:iCs/>
          <w:color w:val="000000"/>
        </w:rPr>
        <w:t>2</w:t>
      </w:r>
      <w:r w:rsidR="008B1EFC" w:rsidRPr="001D7F5E">
        <w:rPr>
          <w:i/>
          <w:iCs/>
          <w:color w:val="000000"/>
        </w:rPr>
        <w:t xml:space="preserve"> </w:t>
      </w:r>
      <w:r w:rsidR="001127AB" w:rsidRPr="001D7F5E">
        <w:rPr>
          <w:i/>
          <w:iCs/>
          <w:color w:val="000000"/>
        </w:rPr>
        <w:t>Buchstabe </w:t>
      </w:r>
      <w:r w:rsidR="009F1884" w:rsidRPr="001D7F5E">
        <w:rPr>
          <w:i/>
          <w:iCs/>
          <w:color w:val="000000"/>
        </w:rPr>
        <w:t xml:space="preserve">a) und </w:t>
      </w:r>
      <w:r w:rsidR="008B1EFC" w:rsidRPr="001D7F5E">
        <w:rPr>
          <w:i/>
          <w:iCs/>
          <w:color w:val="000000"/>
        </w:rPr>
        <w:t>b) des K.E. vom 19. Februar 2016</w:t>
      </w:r>
      <w:r w:rsidR="00BC566A" w:rsidRPr="001D7F5E">
        <w:rPr>
          <w:i/>
          <w:iCs/>
          <w:color w:val="000000"/>
        </w:rPr>
        <w:t> (I</w:t>
      </w:r>
      <w:r w:rsidR="008B1EFC" w:rsidRPr="001D7F5E">
        <w:rPr>
          <w:i/>
          <w:iCs/>
          <w:color w:val="000000"/>
        </w:rPr>
        <w:t xml:space="preserve">) (B.S. vom 18. März 2016); </w:t>
      </w:r>
      <w:r w:rsidR="00BC566A" w:rsidRPr="001D7F5E">
        <w:rPr>
          <w:i/>
          <w:iCs/>
          <w:color w:val="000000"/>
        </w:rPr>
        <w:t>§ </w:t>
      </w:r>
      <w:r w:rsidR="00F25736" w:rsidRPr="001D7F5E">
        <w:rPr>
          <w:i/>
          <w:iCs/>
          <w:color w:val="000000"/>
        </w:rPr>
        <w:t xml:space="preserve">1 einziger Absatz </w:t>
      </w:r>
      <w:r w:rsidR="001127AB" w:rsidRPr="001D7F5E">
        <w:rPr>
          <w:i/>
          <w:iCs/>
          <w:color w:val="000000"/>
        </w:rPr>
        <w:t>Buchstabe </w:t>
      </w:r>
      <w:r w:rsidR="00F25736" w:rsidRPr="001D7F5E">
        <w:rPr>
          <w:i/>
          <w:iCs/>
          <w:color w:val="000000"/>
        </w:rPr>
        <w:t xml:space="preserve">Dbis) </w:t>
      </w:r>
      <w:r w:rsidR="00BC566A" w:rsidRPr="001D7F5E">
        <w:rPr>
          <w:i/>
          <w:iCs/>
          <w:color w:val="000000"/>
        </w:rPr>
        <w:t>Abs. </w:t>
      </w:r>
      <w:r w:rsidR="00F25736" w:rsidRPr="001D7F5E">
        <w:rPr>
          <w:i/>
          <w:iCs/>
          <w:color w:val="000000"/>
        </w:rPr>
        <w:t xml:space="preserve">2 abgeändert durch </w:t>
      </w:r>
      <w:r w:rsidR="00BC566A" w:rsidRPr="001D7F5E">
        <w:rPr>
          <w:i/>
          <w:iCs/>
          <w:color w:val="000000"/>
        </w:rPr>
        <w:t>Art. </w:t>
      </w:r>
      <w:r w:rsidR="00F25736" w:rsidRPr="001D7F5E">
        <w:rPr>
          <w:i/>
          <w:iCs/>
          <w:color w:val="000000"/>
        </w:rPr>
        <w:t xml:space="preserve">1 </w:t>
      </w:r>
      <w:r w:rsidR="00BC566A" w:rsidRPr="001D7F5E">
        <w:rPr>
          <w:i/>
          <w:iCs/>
          <w:color w:val="000000"/>
        </w:rPr>
        <w:t>Nr. </w:t>
      </w:r>
      <w:r w:rsidR="00F25736" w:rsidRPr="001D7F5E">
        <w:rPr>
          <w:i/>
          <w:iCs/>
          <w:color w:val="000000"/>
        </w:rPr>
        <w:t>2 des K.E. vom 19. Februar 2013</w:t>
      </w:r>
      <w:r w:rsidR="00BC566A" w:rsidRPr="001D7F5E">
        <w:rPr>
          <w:i/>
          <w:iCs/>
          <w:color w:val="000000"/>
        </w:rPr>
        <w:t> (I</w:t>
      </w:r>
      <w:r w:rsidR="00F25736" w:rsidRPr="001D7F5E">
        <w:rPr>
          <w:i/>
          <w:iCs/>
          <w:color w:val="000000"/>
        </w:rPr>
        <w:t>) (B.S. vom 28. Februar 2013)</w:t>
      </w:r>
      <w:r w:rsidR="00DD6248" w:rsidRPr="001D7F5E">
        <w:rPr>
          <w:i/>
          <w:iCs/>
          <w:color w:val="000000"/>
        </w:rPr>
        <w:t xml:space="preserve"> und </w:t>
      </w:r>
      <w:r w:rsidR="00BC566A" w:rsidRPr="001D7F5E">
        <w:rPr>
          <w:i/>
          <w:iCs/>
          <w:color w:val="000000"/>
        </w:rPr>
        <w:t>Art. </w:t>
      </w:r>
      <w:r w:rsidR="00DD6248" w:rsidRPr="001D7F5E">
        <w:rPr>
          <w:i/>
          <w:iCs/>
          <w:color w:val="000000"/>
        </w:rPr>
        <w:t xml:space="preserve">1 </w:t>
      </w:r>
      <w:r w:rsidR="00BC566A" w:rsidRPr="001D7F5E">
        <w:rPr>
          <w:i/>
          <w:iCs/>
          <w:color w:val="000000"/>
        </w:rPr>
        <w:t>Nr. </w:t>
      </w:r>
      <w:r w:rsidR="00DD6248" w:rsidRPr="001D7F5E">
        <w:rPr>
          <w:i/>
          <w:iCs/>
          <w:color w:val="000000"/>
        </w:rPr>
        <w:t>2 des K.E. vom 19. April 2014 (B.S. vom 6. August 2014)</w:t>
      </w:r>
      <w:r w:rsidR="00F25736"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E) </w:t>
      </w:r>
      <w:r w:rsidR="00BC566A" w:rsidRPr="001D7F5E">
        <w:rPr>
          <w:i/>
          <w:iCs/>
          <w:color w:val="000000"/>
        </w:rPr>
        <w:t>Abs. </w:t>
      </w:r>
      <w:r w:rsidR="00366749" w:rsidRPr="001D7F5E">
        <w:rPr>
          <w:i/>
          <w:iCs/>
          <w:color w:val="000000"/>
        </w:rPr>
        <w:t xml:space="preserve">1 </w:t>
      </w:r>
      <w:r w:rsidRPr="001D7F5E">
        <w:rPr>
          <w:i/>
          <w:iCs/>
          <w:color w:val="000000"/>
        </w:rPr>
        <w:t xml:space="preserve">einleitende Bestimmung abgeändert durch </w:t>
      </w:r>
      <w:r w:rsidR="00BC566A" w:rsidRPr="001D7F5E">
        <w:rPr>
          <w:i/>
          <w:iCs/>
          <w:color w:val="000000"/>
        </w:rPr>
        <w:t>Art. </w:t>
      </w:r>
      <w:r w:rsidRPr="001D7F5E">
        <w:rPr>
          <w:i/>
          <w:iCs/>
          <w:color w:val="000000"/>
        </w:rPr>
        <w:t xml:space="preserve">1 des K.E. vom 11. Dezember 2001 </w:t>
      </w:r>
      <w:r w:rsidR="008B1EFC" w:rsidRPr="001D7F5E">
        <w:rPr>
          <w:i/>
          <w:iCs/>
          <w:color w:val="000000"/>
        </w:rPr>
        <w:t xml:space="preserve">(B.S. vom 22. Dezember 2001);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E) </w:t>
      </w:r>
      <w:r w:rsidR="00BC566A" w:rsidRPr="001D7F5E">
        <w:rPr>
          <w:i/>
          <w:iCs/>
          <w:color w:val="000000"/>
        </w:rPr>
        <w:t>Abs. </w:t>
      </w:r>
      <w:r w:rsidR="00366749" w:rsidRPr="001D7F5E">
        <w:rPr>
          <w:i/>
          <w:iCs/>
          <w:color w:val="000000"/>
        </w:rPr>
        <w:t>1</w:t>
      </w:r>
      <w:r w:rsidRPr="001D7F5E">
        <w:rPr>
          <w:i/>
          <w:iCs/>
          <w:color w:val="000000"/>
        </w:rPr>
        <w:t xml:space="preserve"> </w:t>
      </w:r>
      <w:r w:rsidR="00BC566A" w:rsidRPr="001D7F5E">
        <w:rPr>
          <w:i/>
          <w:iCs/>
          <w:color w:val="000000"/>
        </w:rPr>
        <w:t>Nr. </w:t>
      </w:r>
      <w:r w:rsidRPr="001D7F5E">
        <w:rPr>
          <w:i/>
          <w:iCs/>
          <w:color w:val="000000"/>
        </w:rPr>
        <w:t xml:space="preserve">1 ersetzt durch </w:t>
      </w:r>
      <w:r w:rsidR="00BC566A" w:rsidRPr="001D7F5E">
        <w:rPr>
          <w:i/>
          <w:iCs/>
          <w:color w:val="000000"/>
        </w:rPr>
        <w:t>Art. </w:t>
      </w:r>
      <w:r w:rsidR="00C06EEA" w:rsidRPr="001D7F5E">
        <w:rPr>
          <w:i/>
          <w:iCs/>
          <w:color w:val="000000"/>
        </w:rPr>
        <w:t>1 des K.E. vom 15. März 2022 (I) (B.S. vom 28. März 2022)</w:t>
      </w:r>
      <w:r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E) </w:t>
      </w:r>
      <w:r w:rsidR="00BC566A" w:rsidRPr="001D7F5E">
        <w:rPr>
          <w:i/>
          <w:iCs/>
          <w:color w:val="000000"/>
        </w:rPr>
        <w:t>Abs. </w:t>
      </w:r>
      <w:r w:rsidR="00366749" w:rsidRPr="001D7F5E">
        <w:rPr>
          <w:i/>
          <w:iCs/>
          <w:color w:val="000000"/>
        </w:rPr>
        <w:t>1</w:t>
      </w:r>
      <w:r w:rsidRPr="001D7F5E">
        <w:rPr>
          <w:i/>
          <w:iCs/>
          <w:color w:val="000000"/>
        </w:rPr>
        <w:t xml:space="preserve"> </w:t>
      </w:r>
      <w:r w:rsidR="00BC566A" w:rsidRPr="001D7F5E">
        <w:rPr>
          <w:i/>
          <w:iCs/>
          <w:color w:val="000000"/>
        </w:rPr>
        <w:t>Nr. </w:t>
      </w:r>
      <w:r w:rsidRPr="001D7F5E">
        <w:rPr>
          <w:i/>
          <w:iCs/>
          <w:color w:val="000000"/>
        </w:rPr>
        <w:t xml:space="preserve">3 ersetzt durch </w:t>
      </w:r>
      <w:r w:rsidR="00BC566A" w:rsidRPr="001D7F5E">
        <w:rPr>
          <w:i/>
          <w:iCs/>
          <w:color w:val="000000"/>
        </w:rPr>
        <w:t>Art. </w:t>
      </w:r>
      <w:r w:rsidRPr="001D7F5E">
        <w:rPr>
          <w:i/>
          <w:iCs/>
          <w:color w:val="000000"/>
        </w:rPr>
        <w:t xml:space="preserve">1 des K.E. vom 14. April 2008 (B.S. vom 9. Mai 2008) und abgeändert durch </w:t>
      </w:r>
      <w:r w:rsidR="00BC566A" w:rsidRPr="001D7F5E">
        <w:rPr>
          <w:i/>
          <w:iCs/>
          <w:color w:val="000000"/>
        </w:rPr>
        <w:t>Art. </w:t>
      </w:r>
      <w:r w:rsidRPr="001D7F5E">
        <w:rPr>
          <w:i/>
          <w:iCs/>
          <w:color w:val="000000"/>
        </w:rPr>
        <w:t>1 des K.E. vom 12. August 2008 (B.S. vom 29. August 2008)</w:t>
      </w:r>
      <w:r w:rsidR="00B57ED0"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1 des K.E. vom 4. März 2010 (B.S. vom 25. März 2010)</w:t>
      </w:r>
      <w:r w:rsidR="00B57ED0" w:rsidRPr="001D7F5E">
        <w:rPr>
          <w:i/>
          <w:iCs/>
          <w:color w:val="000000"/>
        </w:rPr>
        <w:t xml:space="preserve"> und </w:t>
      </w:r>
      <w:r w:rsidR="00BC566A" w:rsidRPr="001D7F5E">
        <w:rPr>
          <w:i/>
          <w:iCs/>
          <w:color w:val="000000"/>
        </w:rPr>
        <w:t>Art. </w:t>
      </w:r>
      <w:r w:rsidR="00B57ED0" w:rsidRPr="001D7F5E">
        <w:rPr>
          <w:i/>
          <w:iCs/>
          <w:color w:val="000000"/>
        </w:rPr>
        <w:t>1</w:t>
      </w:r>
      <w:r w:rsidR="003C0858" w:rsidRPr="001D7F5E">
        <w:rPr>
          <w:i/>
          <w:iCs/>
          <w:color w:val="000000"/>
        </w:rPr>
        <w:t xml:space="preserve"> </w:t>
      </w:r>
      <w:r w:rsidR="00BC566A" w:rsidRPr="001D7F5E">
        <w:rPr>
          <w:i/>
          <w:iCs/>
          <w:color w:val="000000"/>
        </w:rPr>
        <w:t>Nr. </w:t>
      </w:r>
      <w:r w:rsidR="003C0858" w:rsidRPr="001D7F5E">
        <w:rPr>
          <w:i/>
          <w:iCs/>
          <w:color w:val="000000"/>
        </w:rPr>
        <w:t>1 und 2</w:t>
      </w:r>
      <w:r w:rsidR="00B57ED0" w:rsidRPr="001D7F5E">
        <w:rPr>
          <w:i/>
          <w:iCs/>
          <w:color w:val="000000"/>
        </w:rPr>
        <w:t xml:space="preserve"> des K.E. vom 24. Oktober 2013 (B.S. vom </w:t>
      </w:r>
      <w:r w:rsidR="00911631" w:rsidRPr="001D7F5E">
        <w:rPr>
          <w:i/>
          <w:iCs/>
          <w:color w:val="000000"/>
        </w:rPr>
        <w:t>28. November</w:t>
      </w:r>
      <w:r w:rsidR="003C0858" w:rsidRPr="001D7F5E">
        <w:rPr>
          <w:i/>
          <w:iCs/>
          <w:color w:val="000000"/>
        </w:rPr>
        <w:t> 2013)</w:t>
      </w:r>
      <w:r w:rsidRPr="001D7F5E">
        <w:rPr>
          <w:i/>
          <w:iCs/>
          <w:color w:val="000000"/>
        </w:rPr>
        <w:t xml:space="preserve">; </w:t>
      </w:r>
      <w:r w:rsidR="00BC566A" w:rsidRPr="001D7F5E">
        <w:rPr>
          <w:i/>
          <w:iCs/>
          <w:color w:val="000000"/>
        </w:rPr>
        <w:t>§ </w:t>
      </w:r>
      <w:r w:rsidR="00FE1B92" w:rsidRPr="001D7F5E">
        <w:rPr>
          <w:i/>
          <w:iCs/>
          <w:color w:val="000000"/>
        </w:rPr>
        <w:t xml:space="preserve">1 einziger Absatz </w:t>
      </w:r>
      <w:r w:rsidR="001127AB" w:rsidRPr="001D7F5E">
        <w:rPr>
          <w:i/>
          <w:iCs/>
          <w:color w:val="000000"/>
        </w:rPr>
        <w:t>Buchstabe </w:t>
      </w:r>
      <w:r w:rsidR="00FE1B92" w:rsidRPr="001D7F5E">
        <w:rPr>
          <w:i/>
          <w:iCs/>
          <w:color w:val="000000"/>
        </w:rPr>
        <w:t xml:space="preserve">E) </w:t>
      </w:r>
      <w:r w:rsidR="00BC566A" w:rsidRPr="001D7F5E">
        <w:rPr>
          <w:i/>
          <w:iCs/>
          <w:color w:val="000000"/>
        </w:rPr>
        <w:t>Abs. </w:t>
      </w:r>
      <w:r w:rsidR="00FE1B92" w:rsidRPr="001D7F5E">
        <w:rPr>
          <w:i/>
          <w:iCs/>
          <w:color w:val="000000"/>
        </w:rPr>
        <w:t xml:space="preserve">1 </w:t>
      </w:r>
      <w:r w:rsidR="00BC566A" w:rsidRPr="001D7F5E">
        <w:rPr>
          <w:i/>
          <w:iCs/>
          <w:color w:val="000000"/>
        </w:rPr>
        <w:t>Nr. </w:t>
      </w:r>
      <w:r w:rsidR="00FE1B92" w:rsidRPr="001D7F5E">
        <w:rPr>
          <w:i/>
          <w:iCs/>
          <w:color w:val="000000"/>
        </w:rPr>
        <w:t xml:space="preserve">4 ersetzt durch </w:t>
      </w:r>
      <w:r w:rsidR="00BC566A" w:rsidRPr="001D7F5E">
        <w:rPr>
          <w:i/>
          <w:iCs/>
          <w:color w:val="000000"/>
        </w:rPr>
        <w:t>Art. </w:t>
      </w:r>
      <w:r w:rsidR="00FE1B92" w:rsidRPr="001D7F5E">
        <w:rPr>
          <w:i/>
          <w:iCs/>
          <w:color w:val="000000"/>
        </w:rPr>
        <w:t xml:space="preserve">1 des K.E. vom 26. Januar 2016 (B.S. vom 12. Februar 2016); </w:t>
      </w:r>
      <w:r w:rsidR="00BC566A" w:rsidRPr="001D7F5E">
        <w:rPr>
          <w:i/>
          <w:iCs/>
          <w:color w:val="000000"/>
        </w:rPr>
        <w:t>§ </w:t>
      </w:r>
      <w:r w:rsidR="00BF0CD2" w:rsidRPr="001D7F5E">
        <w:rPr>
          <w:i/>
          <w:iCs/>
          <w:color w:val="000000"/>
        </w:rPr>
        <w:t xml:space="preserve">1 einziger Absatz </w:t>
      </w:r>
      <w:r w:rsidR="001127AB" w:rsidRPr="001D7F5E">
        <w:rPr>
          <w:i/>
          <w:iCs/>
          <w:color w:val="000000"/>
        </w:rPr>
        <w:t>Buchstabe </w:t>
      </w:r>
      <w:r w:rsidRPr="001D7F5E">
        <w:rPr>
          <w:i/>
          <w:iCs/>
          <w:color w:val="000000"/>
        </w:rPr>
        <w:t xml:space="preserve">E) </w:t>
      </w:r>
      <w:r w:rsidR="00BC566A" w:rsidRPr="001D7F5E">
        <w:rPr>
          <w:i/>
          <w:iCs/>
          <w:color w:val="000000"/>
        </w:rPr>
        <w:t>Abs. </w:t>
      </w:r>
      <w:r w:rsidR="00366749" w:rsidRPr="001D7F5E">
        <w:rPr>
          <w:i/>
          <w:iCs/>
          <w:color w:val="000000"/>
        </w:rPr>
        <w:t>1</w:t>
      </w:r>
      <w:r w:rsidR="009F1884" w:rsidRPr="001D7F5E">
        <w:rPr>
          <w:i/>
          <w:iCs/>
          <w:color w:val="000000"/>
        </w:rPr>
        <w:t xml:space="preserve"> </w:t>
      </w:r>
      <w:r w:rsidR="00BC566A" w:rsidRPr="001D7F5E">
        <w:rPr>
          <w:i/>
          <w:iCs/>
          <w:color w:val="000000"/>
        </w:rPr>
        <w:t>Nr. </w:t>
      </w:r>
      <w:r w:rsidRPr="001D7F5E">
        <w:rPr>
          <w:i/>
          <w:iCs/>
          <w:color w:val="000000"/>
        </w:rPr>
        <w:t xml:space="preserve">5 ersetzt durch </w:t>
      </w:r>
      <w:r w:rsidR="00BC566A" w:rsidRPr="001D7F5E">
        <w:rPr>
          <w:i/>
          <w:iCs/>
          <w:color w:val="000000"/>
        </w:rPr>
        <w:t>Art. </w:t>
      </w:r>
      <w:r w:rsidR="009F1884" w:rsidRPr="001D7F5E">
        <w:rPr>
          <w:i/>
          <w:iCs/>
          <w:color w:val="000000"/>
        </w:rPr>
        <w:t>1 des K.E. vom 25. September 2016 (B.S. vom 20. Oktober 2016)</w:t>
      </w:r>
      <w:r w:rsidRPr="001D7F5E">
        <w:rPr>
          <w:i/>
          <w:iCs/>
          <w:color w:val="000000"/>
        </w:rPr>
        <w:t xml:space="preserve">; </w:t>
      </w:r>
      <w:r w:rsidR="006F41C9" w:rsidRPr="001D7F5E">
        <w:rPr>
          <w:i/>
          <w:iCs/>
          <w:color w:val="000000"/>
        </w:rPr>
        <w:t>§ 1 einziger Absatz Buchstabe E) Abs. 1 Nr. 5 Abs. 1 abgeändert durch Art. 1 des K.E. vom 29. Februar 2024 (B.S. vom 25. März 2024)</w:t>
      </w:r>
      <w:r w:rsidR="00C7587F" w:rsidRPr="001D7F5E">
        <w:rPr>
          <w:i/>
          <w:iCs/>
          <w:color w:val="000000"/>
        </w:rPr>
        <w:t xml:space="preserve"> und Art. 1 des K.E. vom 8. September 2025 (B.S. vom 26. September 2025)</w:t>
      </w:r>
      <w:r w:rsidR="006F41C9" w:rsidRPr="001D7F5E">
        <w:rPr>
          <w:i/>
          <w:iCs/>
          <w:color w:val="000000"/>
        </w:rPr>
        <w:t>; </w:t>
      </w:r>
      <w:r w:rsidR="00BC566A" w:rsidRPr="001D7F5E">
        <w:rPr>
          <w:i/>
          <w:iCs/>
          <w:color w:val="000000"/>
        </w:rPr>
        <w:t>§ </w:t>
      </w:r>
      <w:r w:rsidR="00C008AE" w:rsidRPr="001D7F5E">
        <w:rPr>
          <w:i/>
          <w:iCs/>
          <w:color w:val="000000"/>
        </w:rPr>
        <w:t xml:space="preserve">1 einziger Absatz </w:t>
      </w:r>
      <w:r w:rsidR="001127AB" w:rsidRPr="001D7F5E">
        <w:rPr>
          <w:i/>
          <w:iCs/>
          <w:color w:val="000000"/>
        </w:rPr>
        <w:t>Buchstabe </w:t>
      </w:r>
      <w:r w:rsidR="00C008AE" w:rsidRPr="001D7F5E">
        <w:rPr>
          <w:i/>
          <w:iCs/>
          <w:color w:val="000000"/>
        </w:rPr>
        <w:t xml:space="preserve">E) </w:t>
      </w:r>
      <w:r w:rsidR="00BC566A" w:rsidRPr="001D7F5E">
        <w:rPr>
          <w:i/>
          <w:iCs/>
          <w:color w:val="000000"/>
        </w:rPr>
        <w:t>Abs. </w:t>
      </w:r>
      <w:r w:rsidR="00C008AE" w:rsidRPr="001D7F5E">
        <w:rPr>
          <w:i/>
          <w:iCs/>
          <w:color w:val="000000"/>
        </w:rPr>
        <w:t xml:space="preserve">1 </w:t>
      </w:r>
      <w:r w:rsidR="00BC566A" w:rsidRPr="001D7F5E">
        <w:rPr>
          <w:i/>
          <w:iCs/>
          <w:color w:val="000000"/>
        </w:rPr>
        <w:t>Nr. </w:t>
      </w:r>
      <w:r w:rsidR="00C008AE" w:rsidRPr="001D7F5E">
        <w:rPr>
          <w:i/>
          <w:iCs/>
          <w:color w:val="000000"/>
        </w:rPr>
        <w:t xml:space="preserve">6 ersetzt durch </w:t>
      </w:r>
      <w:r w:rsidR="00BC566A" w:rsidRPr="001D7F5E">
        <w:rPr>
          <w:i/>
          <w:iCs/>
          <w:color w:val="000000"/>
        </w:rPr>
        <w:t>Art. </w:t>
      </w:r>
      <w:r w:rsidR="00C008AE" w:rsidRPr="001D7F5E">
        <w:rPr>
          <w:i/>
          <w:iCs/>
          <w:color w:val="000000"/>
        </w:rPr>
        <w:t xml:space="preserve">1 des K.E. vom 8. Dezember 2013 (B.S. vom 16. Januar 2014);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E) </w:t>
      </w:r>
      <w:r w:rsidR="00BC566A" w:rsidRPr="001D7F5E">
        <w:rPr>
          <w:i/>
          <w:iCs/>
          <w:color w:val="000000"/>
        </w:rPr>
        <w:t>Abs. </w:t>
      </w:r>
      <w:r w:rsidR="00366749" w:rsidRPr="001D7F5E">
        <w:rPr>
          <w:i/>
          <w:iCs/>
          <w:color w:val="000000"/>
        </w:rPr>
        <w:t>1</w:t>
      </w:r>
      <w:r w:rsidRPr="001D7F5E">
        <w:rPr>
          <w:i/>
          <w:iCs/>
          <w:color w:val="000000"/>
        </w:rPr>
        <w:t xml:space="preserve"> </w:t>
      </w:r>
      <w:r w:rsidR="00BC566A" w:rsidRPr="001D7F5E">
        <w:rPr>
          <w:i/>
          <w:iCs/>
          <w:color w:val="000000"/>
        </w:rPr>
        <w:t>Nr. </w:t>
      </w:r>
      <w:r w:rsidRPr="001D7F5E">
        <w:rPr>
          <w:i/>
          <w:iCs/>
          <w:color w:val="000000"/>
        </w:rPr>
        <w:t xml:space="preserve">7 abgeändert durch </w:t>
      </w:r>
      <w:r w:rsidR="00BC566A" w:rsidRPr="001D7F5E">
        <w:rPr>
          <w:i/>
          <w:iCs/>
          <w:color w:val="000000"/>
        </w:rPr>
        <w:t>Art. </w:t>
      </w:r>
      <w:r w:rsidRPr="001D7F5E">
        <w:rPr>
          <w:i/>
          <w:iCs/>
          <w:color w:val="000000"/>
        </w:rPr>
        <w:t xml:space="preserve">1 des K.E. vom 7. Juni 2007 (B.S. vom 25. Juni 2007) und </w:t>
      </w:r>
      <w:r w:rsidR="00BC566A" w:rsidRPr="001D7F5E">
        <w:rPr>
          <w:i/>
          <w:iCs/>
          <w:color w:val="000000"/>
        </w:rPr>
        <w:t>Art. </w:t>
      </w:r>
      <w:r w:rsidRPr="001D7F5E">
        <w:rPr>
          <w:i/>
          <w:iCs/>
          <w:color w:val="000000"/>
        </w:rPr>
        <w:t>1 des K.E. vom 20. März 2008 (B.S. vom 18. April 2008);</w:t>
      </w:r>
      <w:r w:rsidR="00366749" w:rsidRPr="001D7F5E">
        <w:rPr>
          <w:i/>
          <w:iCs/>
          <w:color w:val="000000"/>
        </w:rPr>
        <w:t xml:space="preserve"> </w:t>
      </w:r>
      <w:r w:rsidR="00BC566A" w:rsidRPr="001D7F5E">
        <w:rPr>
          <w:i/>
          <w:iCs/>
          <w:color w:val="000000"/>
        </w:rPr>
        <w:t>§ </w:t>
      </w:r>
      <w:r w:rsidR="00366749" w:rsidRPr="001D7F5E">
        <w:rPr>
          <w:i/>
          <w:iCs/>
          <w:color w:val="000000"/>
        </w:rPr>
        <w:t xml:space="preserve">1 einziger Absatz </w:t>
      </w:r>
      <w:r w:rsidR="001127AB" w:rsidRPr="001D7F5E">
        <w:rPr>
          <w:i/>
          <w:iCs/>
          <w:color w:val="000000"/>
        </w:rPr>
        <w:t>Buchstabe </w:t>
      </w:r>
      <w:r w:rsidR="00366749" w:rsidRPr="001D7F5E">
        <w:rPr>
          <w:i/>
          <w:iCs/>
          <w:color w:val="000000"/>
        </w:rPr>
        <w:t xml:space="preserve">E) </w:t>
      </w:r>
      <w:r w:rsidR="00BC566A" w:rsidRPr="001D7F5E">
        <w:rPr>
          <w:i/>
          <w:iCs/>
          <w:color w:val="000000"/>
        </w:rPr>
        <w:t>Abs. </w:t>
      </w:r>
      <w:r w:rsidR="00366749" w:rsidRPr="001D7F5E">
        <w:rPr>
          <w:i/>
          <w:iCs/>
          <w:color w:val="000000"/>
        </w:rPr>
        <w:t xml:space="preserve">2 eingefügt durch </w:t>
      </w:r>
      <w:r w:rsidR="00BC566A" w:rsidRPr="001D7F5E">
        <w:rPr>
          <w:i/>
          <w:iCs/>
          <w:color w:val="000000"/>
        </w:rPr>
        <w:t>Art. </w:t>
      </w:r>
      <w:r w:rsidR="00366749" w:rsidRPr="001D7F5E">
        <w:rPr>
          <w:i/>
          <w:iCs/>
          <w:color w:val="000000"/>
        </w:rPr>
        <w:t>1 des K.E. vom 11. Februar 2013 (B.S. vom 25. Februar 2013);</w:t>
      </w:r>
      <w:r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F) abgeändert durch </w:t>
      </w:r>
      <w:r w:rsidR="00BC566A" w:rsidRPr="001D7F5E">
        <w:rPr>
          <w:i/>
          <w:iCs/>
          <w:color w:val="000000"/>
        </w:rPr>
        <w:t>Art. </w:t>
      </w:r>
      <w:r w:rsidRPr="001D7F5E">
        <w:rPr>
          <w:i/>
          <w:iCs/>
          <w:color w:val="000000"/>
        </w:rPr>
        <w:t xml:space="preserve">1 </w:t>
      </w:r>
      <w:r w:rsidR="00BC566A" w:rsidRPr="001D7F5E">
        <w:rPr>
          <w:i/>
          <w:iCs/>
          <w:color w:val="000000"/>
        </w:rPr>
        <w:t>§ </w:t>
      </w:r>
      <w:r w:rsidRPr="001D7F5E">
        <w:rPr>
          <w:i/>
          <w:iCs/>
          <w:color w:val="000000"/>
        </w:rPr>
        <w:t xml:space="preserve">1 des K.E. vom 7. August 1995 (B.S. vom 26. August 1995) und </w:t>
      </w:r>
      <w:r w:rsidR="00BC566A" w:rsidRPr="001D7F5E">
        <w:rPr>
          <w:i/>
          <w:iCs/>
          <w:color w:val="000000"/>
        </w:rPr>
        <w:t>Art. </w:t>
      </w:r>
      <w:r w:rsidRPr="001D7F5E">
        <w:rPr>
          <w:i/>
          <w:iCs/>
          <w:color w:val="000000"/>
        </w:rPr>
        <w:t xml:space="preserve">1 des K.E. vom 11. Dezember 2001 (B.S. vom 22. Dezember 2001);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G) abgeändert durch </w:t>
      </w:r>
      <w:r w:rsidR="00BC566A" w:rsidRPr="001D7F5E">
        <w:rPr>
          <w:i/>
          <w:iCs/>
          <w:color w:val="000000"/>
        </w:rPr>
        <w:t>Art. </w:t>
      </w:r>
      <w:r w:rsidRPr="001D7F5E">
        <w:rPr>
          <w:i/>
          <w:iCs/>
          <w:color w:val="000000"/>
        </w:rPr>
        <w:t xml:space="preserve">1 </w:t>
      </w:r>
      <w:r w:rsidR="00BC566A" w:rsidRPr="001D7F5E">
        <w:rPr>
          <w:i/>
          <w:iCs/>
          <w:color w:val="000000"/>
        </w:rPr>
        <w:t>§ </w:t>
      </w:r>
      <w:r w:rsidRPr="001D7F5E">
        <w:rPr>
          <w:i/>
          <w:iCs/>
          <w:color w:val="000000"/>
        </w:rPr>
        <w:t xml:space="preserve">1 des K.E. vom 7. August 1995 (B.S. vom 26. August 1995) und </w:t>
      </w:r>
      <w:r w:rsidR="00BC566A" w:rsidRPr="001D7F5E">
        <w:rPr>
          <w:i/>
          <w:iCs/>
          <w:color w:val="000000"/>
        </w:rPr>
        <w:t>Art. </w:t>
      </w:r>
      <w:r w:rsidRPr="001D7F5E">
        <w:rPr>
          <w:i/>
          <w:iCs/>
          <w:color w:val="000000"/>
        </w:rPr>
        <w:t>1 des K.E. vom 11. Dezember 2001 (B.S.</w:t>
      </w:r>
      <w:r w:rsidR="00373A51" w:rsidRPr="001D7F5E">
        <w:rPr>
          <w:i/>
          <w:iCs/>
          <w:color w:val="000000"/>
        </w:rPr>
        <w:t> </w:t>
      </w:r>
      <w:r w:rsidRPr="001D7F5E">
        <w:rPr>
          <w:i/>
          <w:iCs/>
          <w:color w:val="000000"/>
        </w:rPr>
        <w:t xml:space="preserve">vom 22. Dezember 2001);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H) ersetzt durch </w:t>
      </w:r>
      <w:r w:rsidR="00BC566A" w:rsidRPr="001D7F5E">
        <w:rPr>
          <w:i/>
          <w:iCs/>
          <w:color w:val="000000"/>
        </w:rPr>
        <w:t>Art. </w:t>
      </w:r>
      <w:r w:rsidRPr="001D7F5E">
        <w:rPr>
          <w:i/>
          <w:iCs/>
          <w:color w:val="000000"/>
        </w:rPr>
        <w:t xml:space="preserve">1 </w:t>
      </w:r>
      <w:r w:rsidR="00BC566A" w:rsidRPr="001D7F5E">
        <w:rPr>
          <w:i/>
          <w:iCs/>
          <w:color w:val="000000"/>
        </w:rPr>
        <w:t>§ </w:t>
      </w:r>
      <w:r w:rsidRPr="001D7F5E">
        <w:rPr>
          <w:i/>
          <w:iCs/>
          <w:color w:val="000000"/>
        </w:rPr>
        <w:t xml:space="preserve">1 des K.E. vom 7. August 1995 (B.S. vom 26. August 1995) und abgeändert durch </w:t>
      </w:r>
      <w:r w:rsidR="00BC566A" w:rsidRPr="001D7F5E">
        <w:rPr>
          <w:i/>
          <w:iCs/>
          <w:color w:val="000000"/>
        </w:rPr>
        <w:t>Art. </w:t>
      </w:r>
      <w:r w:rsidRPr="001D7F5E">
        <w:rPr>
          <w:i/>
          <w:iCs/>
          <w:color w:val="000000"/>
        </w:rPr>
        <w:t>1 des K.E. vom 11. Dezember 2001 (B.S.</w:t>
      </w:r>
      <w:r w:rsidR="00373A51" w:rsidRPr="001D7F5E">
        <w:rPr>
          <w:i/>
          <w:iCs/>
          <w:color w:val="000000"/>
        </w:rPr>
        <w:t> </w:t>
      </w:r>
      <w:r w:rsidRPr="001D7F5E">
        <w:rPr>
          <w:i/>
          <w:iCs/>
          <w:color w:val="000000"/>
        </w:rPr>
        <w:t xml:space="preserve">vom 22. Dezember 2001); </w:t>
      </w:r>
      <w:r w:rsidR="00BC566A" w:rsidRPr="001D7F5E">
        <w:rPr>
          <w:i/>
          <w:iCs/>
          <w:color w:val="000000"/>
        </w:rPr>
        <w:t>§ </w:t>
      </w:r>
      <w:r w:rsidRPr="001D7F5E">
        <w:rPr>
          <w:i/>
          <w:iCs/>
          <w:color w:val="000000"/>
        </w:rPr>
        <w:t xml:space="preserve">1bis eingefügt durch </w:t>
      </w:r>
      <w:r w:rsidR="00BC566A" w:rsidRPr="001D7F5E">
        <w:rPr>
          <w:i/>
          <w:iCs/>
          <w:color w:val="000000"/>
        </w:rPr>
        <w:t>Art. </w:t>
      </w:r>
      <w:r w:rsidRPr="001D7F5E">
        <w:rPr>
          <w:i/>
          <w:iCs/>
          <w:color w:val="000000"/>
        </w:rPr>
        <w:t xml:space="preserve">1 </w:t>
      </w:r>
      <w:r w:rsidR="00BC566A" w:rsidRPr="001D7F5E">
        <w:rPr>
          <w:i/>
          <w:iCs/>
          <w:color w:val="000000"/>
        </w:rPr>
        <w:t>§ </w:t>
      </w:r>
      <w:r w:rsidRPr="001D7F5E">
        <w:rPr>
          <w:i/>
          <w:iCs/>
          <w:color w:val="000000"/>
        </w:rPr>
        <w:t>2 des K.E. vom 7.</w:t>
      </w:r>
      <w:r w:rsidR="005A0D15" w:rsidRPr="001D7F5E">
        <w:rPr>
          <w:i/>
          <w:iCs/>
          <w:color w:val="000000"/>
        </w:rPr>
        <w:t> </w:t>
      </w:r>
      <w:r w:rsidRPr="001D7F5E">
        <w:rPr>
          <w:i/>
          <w:iCs/>
          <w:color w:val="000000"/>
        </w:rPr>
        <w:t xml:space="preserve">August 1995 (B.S. vom 26. August 1995); </w:t>
      </w:r>
      <w:r w:rsidR="00BC566A" w:rsidRPr="001D7F5E">
        <w:rPr>
          <w:i/>
          <w:iCs/>
          <w:color w:val="000000"/>
        </w:rPr>
        <w:t>§ </w:t>
      </w:r>
      <w:r w:rsidRPr="001D7F5E">
        <w:rPr>
          <w:i/>
          <w:iCs/>
          <w:color w:val="000000"/>
        </w:rPr>
        <w:t xml:space="preserve">2 ersetzt durch </w:t>
      </w:r>
      <w:r w:rsidR="00BC566A" w:rsidRPr="001D7F5E">
        <w:rPr>
          <w:i/>
          <w:iCs/>
          <w:color w:val="000000"/>
        </w:rPr>
        <w:t>Art. </w:t>
      </w:r>
      <w:r w:rsidRPr="001D7F5E">
        <w:rPr>
          <w:i/>
          <w:iCs/>
          <w:color w:val="000000"/>
        </w:rPr>
        <w:t xml:space="preserve">1 des K.E. vom 18. Dezember 2002 (B.S. vom 31. Dezember 2002); </w:t>
      </w:r>
      <w:r w:rsidR="00BC566A" w:rsidRPr="001D7F5E">
        <w:rPr>
          <w:i/>
          <w:iCs/>
          <w:color w:val="000000"/>
        </w:rPr>
        <w:t>§ </w:t>
      </w:r>
      <w:r w:rsidR="00373A51" w:rsidRPr="001D7F5E">
        <w:rPr>
          <w:i/>
          <w:iCs/>
          <w:color w:val="000000"/>
        </w:rPr>
        <w:t xml:space="preserve">2 einziger Absatz einleitende Bestimmung abgeändert durch </w:t>
      </w:r>
      <w:r w:rsidR="00BC566A" w:rsidRPr="001D7F5E">
        <w:rPr>
          <w:i/>
          <w:iCs/>
          <w:color w:val="000000"/>
        </w:rPr>
        <w:t>Art. </w:t>
      </w:r>
      <w:r w:rsidR="00373A51" w:rsidRPr="001D7F5E">
        <w:rPr>
          <w:i/>
          <w:iCs/>
          <w:color w:val="000000"/>
        </w:rPr>
        <w:t>7 des G.</w:t>
      </w:r>
      <w:r w:rsidR="00BC566A" w:rsidRPr="001D7F5E">
        <w:rPr>
          <w:i/>
          <w:iCs/>
          <w:color w:val="000000"/>
        </w:rPr>
        <w:t> (I</w:t>
      </w:r>
      <w:r w:rsidR="00373A51" w:rsidRPr="001D7F5E">
        <w:rPr>
          <w:i/>
          <w:iCs/>
          <w:color w:val="000000"/>
        </w:rPr>
        <w:t>) vom 29. März 2012</w:t>
      </w:r>
      <w:r w:rsidR="00BC566A" w:rsidRPr="001D7F5E">
        <w:rPr>
          <w:i/>
          <w:iCs/>
          <w:color w:val="000000"/>
        </w:rPr>
        <w:t> (I</w:t>
      </w:r>
      <w:r w:rsidR="00F83EAB" w:rsidRPr="001D7F5E">
        <w:rPr>
          <w:i/>
          <w:iCs/>
          <w:color w:val="000000"/>
        </w:rPr>
        <w:t>)</w:t>
      </w:r>
      <w:r w:rsidR="00373A51" w:rsidRPr="001D7F5E">
        <w:rPr>
          <w:i/>
          <w:iCs/>
          <w:color w:val="000000"/>
        </w:rPr>
        <w:t xml:space="preserve"> (B.S. vom 6. April 2012); </w:t>
      </w:r>
      <w:r w:rsidR="00BC566A" w:rsidRPr="001D7F5E">
        <w:rPr>
          <w:i/>
          <w:iCs/>
          <w:color w:val="000000"/>
        </w:rPr>
        <w:t>§ </w:t>
      </w:r>
      <w:r w:rsidRPr="001D7F5E">
        <w:rPr>
          <w:i/>
          <w:iCs/>
          <w:color w:val="000000"/>
        </w:rPr>
        <w:t xml:space="preserve">3 ersetzt durch </w:t>
      </w:r>
      <w:r w:rsidR="00BC566A" w:rsidRPr="001D7F5E">
        <w:rPr>
          <w:i/>
          <w:iCs/>
          <w:color w:val="000000"/>
        </w:rPr>
        <w:t>Art. </w:t>
      </w:r>
      <w:r w:rsidRPr="001D7F5E">
        <w:rPr>
          <w:i/>
          <w:iCs/>
          <w:color w:val="000000"/>
        </w:rPr>
        <w:t>1 des K.E. vom 5. März 1997</w:t>
      </w:r>
      <w:r w:rsidR="00BC566A" w:rsidRPr="001D7F5E">
        <w:rPr>
          <w:i/>
          <w:iCs/>
          <w:color w:val="000000"/>
        </w:rPr>
        <w:t> (I</w:t>
      </w:r>
      <w:r w:rsidRPr="001D7F5E">
        <w:rPr>
          <w:i/>
          <w:iCs/>
          <w:color w:val="000000"/>
        </w:rPr>
        <w:t xml:space="preserve">) (B.S. vom 19. März 1997) und abgeändert durch </w:t>
      </w:r>
      <w:r w:rsidR="00BC566A" w:rsidRPr="001D7F5E">
        <w:rPr>
          <w:i/>
          <w:iCs/>
          <w:color w:val="000000"/>
        </w:rPr>
        <w:t>Art. </w:t>
      </w:r>
      <w:r w:rsidRPr="001D7F5E">
        <w:rPr>
          <w:i/>
          <w:iCs/>
          <w:color w:val="000000"/>
        </w:rPr>
        <w:t>4 des K.E. vom 16. April 1997 (B.S. vom 30. April 1997)</w:t>
      </w:r>
      <w:r w:rsidR="00373A51"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1 des K.E. vom 11. Dezember 2001 (B.S. vom 22. Dezember 2001)</w:t>
      </w:r>
      <w:r w:rsidR="00373A51" w:rsidRPr="001D7F5E">
        <w:rPr>
          <w:i/>
          <w:iCs/>
          <w:color w:val="000000"/>
        </w:rPr>
        <w:t xml:space="preserve"> und </w:t>
      </w:r>
      <w:r w:rsidR="00BC566A" w:rsidRPr="001D7F5E">
        <w:rPr>
          <w:i/>
          <w:iCs/>
          <w:color w:val="000000"/>
        </w:rPr>
        <w:t>Art. </w:t>
      </w:r>
      <w:r w:rsidR="00373A51" w:rsidRPr="001D7F5E">
        <w:rPr>
          <w:i/>
          <w:iCs/>
          <w:color w:val="000000"/>
        </w:rPr>
        <w:t>7 des G.</w:t>
      </w:r>
      <w:r w:rsidR="00BC566A" w:rsidRPr="001D7F5E">
        <w:rPr>
          <w:i/>
          <w:iCs/>
          <w:color w:val="000000"/>
        </w:rPr>
        <w:t> (I</w:t>
      </w:r>
      <w:r w:rsidR="00373A51" w:rsidRPr="001D7F5E">
        <w:rPr>
          <w:i/>
          <w:iCs/>
          <w:color w:val="000000"/>
        </w:rPr>
        <w:t>) vom 29. März 2012</w:t>
      </w:r>
      <w:r w:rsidR="00BC566A" w:rsidRPr="001D7F5E">
        <w:rPr>
          <w:i/>
          <w:iCs/>
          <w:color w:val="000000"/>
        </w:rPr>
        <w:t> (I</w:t>
      </w:r>
      <w:r w:rsidR="00F83EAB" w:rsidRPr="001D7F5E">
        <w:rPr>
          <w:i/>
          <w:iCs/>
          <w:color w:val="000000"/>
        </w:rPr>
        <w:t xml:space="preserve">) </w:t>
      </w:r>
      <w:r w:rsidR="00373A51" w:rsidRPr="001D7F5E">
        <w:rPr>
          <w:i/>
          <w:iCs/>
          <w:color w:val="000000"/>
        </w:rPr>
        <w:t>(B.S.</w:t>
      </w:r>
      <w:r w:rsidR="005A0D15" w:rsidRPr="001D7F5E">
        <w:rPr>
          <w:i/>
          <w:iCs/>
          <w:color w:val="000000"/>
        </w:rPr>
        <w:t> </w:t>
      </w:r>
      <w:r w:rsidR="00373A51" w:rsidRPr="001D7F5E">
        <w:rPr>
          <w:i/>
          <w:iCs/>
          <w:color w:val="000000"/>
        </w:rPr>
        <w:t>vom 6. April 2012)</w:t>
      </w:r>
      <w:r w:rsidRPr="001D7F5E">
        <w:rPr>
          <w:i/>
          <w:iCs/>
          <w:color w:val="000000"/>
        </w:rPr>
        <w:t xml:space="preserve">; </w:t>
      </w:r>
      <w:r w:rsidR="00BC566A" w:rsidRPr="001D7F5E">
        <w:rPr>
          <w:i/>
          <w:iCs/>
          <w:color w:val="000000"/>
        </w:rPr>
        <w:t>§ </w:t>
      </w:r>
      <w:r w:rsidRPr="001D7F5E">
        <w:rPr>
          <w:i/>
          <w:iCs/>
          <w:color w:val="000000"/>
        </w:rPr>
        <w:t xml:space="preserve">4 eingefügt durch </w:t>
      </w:r>
      <w:r w:rsidR="00BC566A" w:rsidRPr="001D7F5E">
        <w:rPr>
          <w:i/>
          <w:iCs/>
          <w:color w:val="000000"/>
        </w:rPr>
        <w:t>Art. </w:t>
      </w:r>
      <w:r w:rsidRPr="001D7F5E">
        <w:rPr>
          <w:i/>
          <w:iCs/>
          <w:color w:val="000000"/>
        </w:rPr>
        <w:t>1 des K.E. vom 29. Oktober 2009 (B.S. vom 6. November 2009)</w:t>
      </w:r>
      <w:r w:rsidR="005A0D15" w:rsidRPr="001D7F5E">
        <w:rPr>
          <w:i/>
          <w:iCs/>
          <w:color w:val="000000"/>
        </w:rPr>
        <w:t xml:space="preserve"> und aufgehoben durch </w:t>
      </w:r>
      <w:r w:rsidR="00BC566A" w:rsidRPr="001D7F5E">
        <w:rPr>
          <w:i/>
          <w:iCs/>
          <w:color w:val="000000"/>
        </w:rPr>
        <w:t>Art. </w:t>
      </w:r>
      <w:r w:rsidR="005A0D15" w:rsidRPr="001D7F5E">
        <w:rPr>
          <w:i/>
          <w:iCs/>
          <w:color w:val="000000"/>
        </w:rPr>
        <w:t xml:space="preserve">1 </w:t>
      </w:r>
      <w:r w:rsidR="00BC566A" w:rsidRPr="001D7F5E">
        <w:rPr>
          <w:i/>
          <w:iCs/>
          <w:color w:val="000000"/>
        </w:rPr>
        <w:t>Nr. </w:t>
      </w:r>
      <w:r w:rsidR="005A0D15" w:rsidRPr="001D7F5E">
        <w:rPr>
          <w:i/>
          <w:iCs/>
          <w:color w:val="000000"/>
        </w:rPr>
        <w:t>3 des K.E. vom 19. Februar 2013</w:t>
      </w:r>
      <w:r w:rsidR="00BC566A" w:rsidRPr="001D7F5E">
        <w:rPr>
          <w:i/>
          <w:iCs/>
          <w:color w:val="000000"/>
        </w:rPr>
        <w:t> (I</w:t>
      </w:r>
      <w:r w:rsidR="005A0D15" w:rsidRPr="001D7F5E">
        <w:rPr>
          <w:i/>
          <w:iCs/>
          <w:color w:val="000000"/>
        </w:rPr>
        <w:t>I) (B.S. vom 28. </w:t>
      </w:r>
      <w:r w:rsidR="002F22A3" w:rsidRPr="001D7F5E">
        <w:rPr>
          <w:i/>
          <w:iCs/>
          <w:color w:val="000000"/>
        </w:rPr>
        <w:t>März</w:t>
      </w:r>
      <w:r w:rsidR="005A0D15" w:rsidRPr="001D7F5E">
        <w:rPr>
          <w:i/>
          <w:iCs/>
          <w:color w:val="000000"/>
        </w:rPr>
        <w:t> 2013)</w:t>
      </w:r>
      <w:r w:rsidRPr="001D7F5E">
        <w:rPr>
          <w:i/>
          <w:iCs/>
          <w:color w:val="000000"/>
        </w:rPr>
        <w:t>]</w:t>
      </w:r>
    </w:p>
    <w:p w14:paraId="2F2EB1DD" w14:textId="77777777" w:rsidR="003B5D0F" w:rsidRPr="001D7F5E" w:rsidRDefault="003B5D0F" w:rsidP="003B5D0F">
      <w:pPr>
        <w:autoSpaceDE w:val="0"/>
        <w:autoSpaceDN w:val="0"/>
        <w:adjustRightInd w:val="0"/>
        <w:jc w:val="both"/>
        <w:rPr>
          <w:iCs/>
          <w:color w:val="000000"/>
        </w:rPr>
      </w:pPr>
    </w:p>
    <w:p w14:paraId="2D6A3D09" w14:textId="77777777" w:rsidR="00BA384B" w:rsidRPr="001D7F5E" w:rsidRDefault="00BA384B" w:rsidP="00C01498">
      <w:pPr>
        <w:autoSpaceDE w:val="0"/>
        <w:autoSpaceDN w:val="0"/>
        <w:adjustRightInd w:val="0"/>
        <w:jc w:val="both"/>
        <w:rPr>
          <w:i/>
          <w:iCs/>
          <w:color w:val="000000"/>
        </w:rPr>
      </w:pPr>
    </w:p>
    <w:p w14:paraId="5FB43C43" w14:textId="4C69ECC1" w:rsidR="00C01498" w:rsidRPr="001D7F5E" w:rsidRDefault="00C01498" w:rsidP="00C01498">
      <w:pPr>
        <w:autoSpaceDE w:val="0"/>
        <w:autoSpaceDN w:val="0"/>
        <w:adjustRightInd w:val="0"/>
        <w:jc w:val="both"/>
        <w:rPr>
          <w:color w:val="000000"/>
        </w:rPr>
      </w:pPr>
      <w:r w:rsidRPr="001D7F5E">
        <w:rPr>
          <w:i/>
          <w:iCs/>
          <w:color w:val="000000"/>
        </w:rPr>
        <w:tab/>
      </w:r>
      <w:r w:rsidRPr="001D7F5E">
        <w:rPr>
          <w:color w:val="000000"/>
        </w:rPr>
        <w:t>[</w:t>
      </w:r>
      <w:r w:rsidR="00BC566A" w:rsidRPr="001D7F5E">
        <w:rPr>
          <w:b/>
          <w:bCs/>
          <w:color w:val="000000"/>
        </w:rPr>
        <w:t>Art. </w:t>
      </w:r>
      <w:r w:rsidRPr="001D7F5E">
        <w:rPr>
          <w:b/>
          <w:bCs/>
          <w:color w:val="000000"/>
        </w:rPr>
        <w:t>37</w:t>
      </w:r>
      <w:r w:rsidRPr="001D7F5E">
        <w:rPr>
          <w:b/>
          <w:bCs/>
          <w:i/>
          <w:iCs/>
          <w:color w:val="000000"/>
        </w:rPr>
        <w:t>ter</w:t>
      </w:r>
      <w:r w:rsidRPr="001D7F5E">
        <w:rPr>
          <w:color w:val="000000"/>
        </w:rPr>
        <w:t xml:space="preserve"> - Die Bestimmungen von </w:t>
      </w:r>
      <w:r w:rsidR="008E00F1" w:rsidRPr="001D7F5E">
        <w:rPr>
          <w:color w:val="000000"/>
        </w:rPr>
        <w:t>Artikel </w:t>
      </w:r>
      <w:r w:rsidRPr="001D7F5E">
        <w:rPr>
          <w:color w:val="000000"/>
        </w:rPr>
        <w:t>37</w:t>
      </w:r>
      <w:r w:rsidRPr="001D7F5E">
        <w:rPr>
          <w:i/>
          <w:iCs/>
          <w:color w:val="000000"/>
        </w:rPr>
        <w:t>bis</w:t>
      </w:r>
      <w:r w:rsidRPr="001D7F5E">
        <w:rPr>
          <w:color w:val="000000"/>
        </w:rPr>
        <w:t xml:space="preserve"> werden wirksam mit 1. Oktober 1993, mit Ausnahme der Bestimmungen von </w:t>
      </w:r>
      <w:r w:rsidR="00BC566A" w:rsidRPr="001D7F5E">
        <w:rPr>
          <w:color w:val="000000"/>
        </w:rPr>
        <w:t>§ </w:t>
      </w:r>
      <w:r w:rsidRPr="001D7F5E">
        <w:rPr>
          <w:color w:val="000000"/>
        </w:rPr>
        <w:t xml:space="preserve">1 </w:t>
      </w:r>
      <w:r w:rsidR="001127AB" w:rsidRPr="001D7F5E">
        <w:rPr>
          <w:color w:val="000000"/>
        </w:rPr>
        <w:t>Buchstabe </w:t>
      </w:r>
      <w:r w:rsidRPr="001D7F5E">
        <w:rPr>
          <w:i/>
          <w:iCs/>
          <w:color w:val="000000"/>
        </w:rPr>
        <w:t>A)</w:t>
      </w:r>
      <w:r w:rsidRPr="001D7F5E">
        <w:rPr>
          <w:color w:val="000000"/>
        </w:rPr>
        <w:t xml:space="preserve">, </w:t>
      </w:r>
      <w:r w:rsidRPr="001D7F5E">
        <w:rPr>
          <w:i/>
          <w:iCs/>
          <w:color w:val="000000"/>
        </w:rPr>
        <w:t>B)</w:t>
      </w:r>
      <w:r w:rsidRPr="001D7F5E">
        <w:rPr>
          <w:color w:val="000000"/>
        </w:rPr>
        <w:t xml:space="preserve"> und </w:t>
      </w:r>
      <w:r w:rsidRPr="001D7F5E">
        <w:rPr>
          <w:i/>
          <w:iCs/>
          <w:color w:val="000000"/>
        </w:rPr>
        <w:t>C)</w:t>
      </w:r>
      <w:r w:rsidRPr="001D7F5E">
        <w:rPr>
          <w:color w:val="000000"/>
        </w:rPr>
        <w:t>, die mit 1. Januar 1994 wirksam werden.</w:t>
      </w:r>
    </w:p>
    <w:p w14:paraId="2078C6CF" w14:textId="77777777" w:rsidR="00C01498" w:rsidRPr="001D7F5E" w:rsidRDefault="00C01498" w:rsidP="00C01498">
      <w:pPr>
        <w:autoSpaceDE w:val="0"/>
        <w:autoSpaceDN w:val="0"/>
        <w:adjustRightInd w:val="0"/>
        <w:jc w:val="both"/>
        <w:rPr>
          <w:color w:val="000000"/>
        </w:rPr>
      </w:pPr>
    </w:p>
    <w:p w14:paraId="546FBF53" w14:textId="64FBFD06" w:rsidR="00C01498" w:rsidRPr="001D7F5E" w:rsidRDefault="00C01498" w:rsidP="00C01498">
      <w:pPr>
        <w:autoSpaceDE w:val="0"/>
        <w:autoSpaceDN w:val="0"/>
        <w:adjustRightInd w:val="0"/>
        <w:jc w:val="both"/>
        <w:rPr>
          <w:color w:val="000000"/>
        </w:rPr>
      </w:pPr>
      <w:r w:rsidRPr="001D7F5E">
        <w:rPr>
          <w:color w:val="000000"/>
        </w:rPr>
        <w:tab/>
        <w:t>Der König kann durch einen im Ministerrat beratenen Erlass die Bestimmungen des vor</w:t>
      </w:r>
      <w:r w:rsidRPr="001D7F5E">
        <w:rPr>
          <w:color w:val="000000"/>
        </w:rPr>
        <w:softHyphen/>
        <w:t>erwähn</w:t>
      </w:r>
      <w:r w:rsidRPr="001D7F5E">
        <w:rPr>
          <w:color w:val="000000"/>
        </w:rPr>
        <w:softHyphen/>
        <w:t>ten Artikels 37</w:t>
      </w:r>
      <w:r w:rsidRPr="001D7F5E">
        <w:rPr>
          <w:i/>
          <w:iCs/>
          <w:color w:val="000000"/>
        </w:rPr>
        <w:t>bis</w:t>
      </w:r>
      <w:r w:rsidRPr="001D7F5E">
        <w:rPr>
          <w:color w:val="000000"/>
        </w:rPr>
        <w:t xml:space="preserve"> abändern.]</w:t>
      </w:r>
    </w:p>
    <w:p w14:paraId="5E0BC1F8" w14:textId="77777777" w:rsidR="00C01498" w:rsidRPr="001D7F5E" w:rsidRDefault="00C01498" w:rsidP="00C01498">
      <w:pPr>
        <w:autoSpaceDE w:val="0"/>
        <w:autoSpaceDN w:val="0"/>
        <w:adjustRightInd w:val="0"/>
        <w:jc w:val="both"/>
        <w:rPr>
          <w:color w:val="000000"/>
        </w:rPr>
      </w:pPr>
    </w:p>
    <w:p w14:paraId="041D39BD"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37ter eingefügt durch </w:t>
      </w:r>
      <w:r w:rsidR="00BC566A" w:rsidRPr="001D7F5E">
        <w:rPr>
          <w:i/>
          <w:iCs/>
          <w:color w:val="000000"/>
        </w:rPr>
        <w:t>Art. </w:t>
      </w:r>
      <w:r w:rsidRPr="001D7F5E">
        <w:rPr>
          <w:i/>
          <w:iCs/>
          <w:color w:val="000000"/>
        </w:rPr>
        <w:t>25 des G. vom 21. Dezember 1994 (B.S. vom 23. Dezember 1994)]</w:t>
      </w:r>
    </w:p>
    <w:p w14:paraId="703CB7B0" w14:textId="77777777" w:rsidR="00C01498" w:rsidRPr="001D7F5E" w:rsidRDefault="00C01498" w:rsidP="00C01498">
      <w:pPr>
        <w:autoSpaceDE w:val="0"/>
        <w:autoSpaceDN w:val="0"/>
        <w:adjustRightInd w:val="0"/>
        <w:jc w:val="both"/>
        <w:rPr>
          <w:color w:val="000000"/>
        </w:rPr>
      </w:pPr>
    </w:p>
    <w:p w14:paraId="645FC555" w14:textId="77777777" w:rsidR="00C01498" w:rsidRPr="001D7F5E" w:rsidRDefault="00C01498" w:rsidP="00C01498">
      <w:pPr>
        <w:autoSpaceDE w:val="0"/>
        <w:autoSpaceDN w:val="0"/>
        <w:adjustRightInd w:val="0"/>
        <w:jc w:val="both"/>
        <w:rPr>
          <w:color w:val="000000"/>
        </w:rPr>
      </w:pPr>
    </w:p>
    <w:p w14:paraId="49224B62" w14:textId="71F40B77"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37</w:t>
      </w:r>
      <w:r w:rsidRPr="001D7F5E">
        <w:rPr>
          <w:b/>
          <w:bCs/>
          <w:i/>
          <w:iCs/>
          <w:color w:val="000000"/>
        </w:rPr>
        <w:t>quater</w:t>
      </w:r>
      <w:r w:rsidRPr="001D7F5E">
        <w:rPr>
          <w:color w:val="000000"/>
        </w:rPr>
        <w:t xml:space="preserve"> - [</w:t>
      </w:r>
      <w:r w:rsidR="00BC566A" w:rsidRPr="001D7F5E">
        <w:rPr>
          <w:color w:val="000000"/>
        </w:rPr>
        <w:t>§ </w:t>
      </w:r>
      <w:r w:rsidRPr="001D7F5E">
        <w:rPr>
          <w:color w:val="000000"/>
        </w:rPr>
        <w:t xml:space="preserve">1] - Der König kann durch einen im Ministerrat beratenen Erlass ein Verfahren festlegen, durch das die [in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12 erwähnten Beteiligungen] für einen einzelnen Pflegeerbringer gekürzt werden können, [wenn festgestellt wird, dass das Bewertungs</w:t>
      </w:r>
      <w:r w:rsidRPr="001D7F5E">
        <w:rPr>
          <w:color w:val="000000"/>
        </w:rPr>
        <w:softHyphen/>
        <w:t>instrument, das ebenfalls dazu dient, die Beteiligung der Gesundheitspflegepflichtversicherung für einen oder mehrere Begünstigte festzulegen, in bedeutender Weise falsch angewendet wird].</w:t>
      </w:r>
    </w:p>
    <w:p w14:paraId="43B2D1F5" w14:textId="77777777" w:rsidR="00C01498" w:rsidRPr="001D7F5E" w:rsidRDefault="00C01498" w:rsidP="00C01498">
      <w:pPr>
        <w:autoSpaceDE w:val="0"/>
        <w:autoSpaceDN w:val="0"/>
        <w:adjustRightInd w:val="0"/>
        <w:jc w:val="both"/>
        <w:rPr>
          <w:color w:val="000000"/>
        </w:rPr>
      </w:pPr>
    </w:p>
    <w:p w14:paraId="3E2D784C" w14:textId="3A6C2D8F" w:rsidR="00C01498" w:rsidRPr="001D7F5E" w:rsidRDefault="00A74C80" w:rsidP="00C01498">
      <w:pPr>
        <w:autoSpaceDE w:val="0"/>
        <w:autoSpaceDN w:val="0"/>
        <w:adjustRightInd w:val="0"/>
        <w:jc w:val="both"/>
        <w:rPr>
          <w:color w:val="000000"/>
        </w:rPr>
      </w:pPr>
      <w:r w:rsidRPr="001D7F5E">
        <w:rPr>
          <w:color w:val="000000"/>
        </w:rPr>
        <w:tab/>
      </w:r>
      <w:r w:rsidR="00C01498" w:rsidRPr="001D7F5E">
        <w:rPr>
          <w:color w:val="000000"/>
        </w:rPr>
        <w:t>Zu diesem Zweck bestimmt der König:</w:t>
      </w:r>
    </w:p>
    <w:p w14:paraId="716CE2B5" w14:textId="77777777" w:rsidR="00C01498" w:rsidRPr="001D7F5E" w:rsidRDefault="00C01498" w:rsidP="00C01498">
      <w:pPr>
        <w:autoSpaceDE w:val="0"/>
        <w:autoSpaceDN w:val="0"/>
        <w:adjustRightInd w:val="0"/>
        <w:jc w:val="both"/>
        <w:rPr>
          <w:color w:val="000000"/>
        </w:rPr>
      </w:pPr>
    </w:p>
    <w:p w14:paraId="7942378E" w14:textId="77777777"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a)</w:t>
      </w:r>
      <w:r w:rsidRPr="001D7F5E">
        <w:rPr>
          <w:color w:val="000000"/>
        </w:rPr>
        <w:t xml:space="preserve"> aufgrund welcher Elemente die Kürzung beschlossen werden kann,</w:t>
      </w:r>
    </w:p>
    <w:p w14:paraId="7C5A41E3" w14:textId="77777777" w:rsidR="00C01498" w:rsidRPr="001D7F5E" w:rsidRDefault="00C01498" w:rsidP="00C01498">
      <w:pPr>
        <w:autoSpaceDE w:val="0"/>
        <w:autoSpaceDN w:val="0"/>
        <w:adjustRightInd w:val="0"/>
        <w:jc w:val="both"/>
        <w:rPr>
          <w:color w:val="000000"/>
        </w:rPr>
      </w:pPr>
    </w:p>
    <w:p w14:paraId="2D9E92AF" w14:textId="77777777"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b)</w:t>
      </w:r>
      <w:r w:rsidRPr="001D7F5E">
        <w:rPr>
          <w:color w:val="000000"/>
        </w:rPr>
        <w:t xml:space="preserve"> was unter "in bedeutender Weise das Bewertungsinstrument falsch anwenden" zu verstehen ist,</w:t>
      </w:r>
    </w:p>
    <w:p w14:paraId="376E08BC" w14:textId="77777777" w:rsidR="00C01498" w:rsidRPr="001D7F5E" w:rsidRDefault="00C01498" w:rsidP="00C01498">
      <w:pPr>
        <w:autoSpaceDE w:val="0"/>
        <w:autoSpaceDN w:val="0"/>
        <w:adjustRightInd w:val="0"/>
        <w:jc w:val="both"/>
        <w:rPr>
          <w:color w:val="000000"/>
        </w:rPr>
      </w:pPr>
    </w:p>
    <w:p w14:paraId="1351E0E0" w14:textId="77777777"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c)</w:t>
      </w:r>
      <w:r w:rsidRPr="001D7F5E">
        <w:rPr>
          <w:color w:val="000000"/>
        </w:rPr>
        <w:t xml:space="preserve"> den Umfang der Kürzung der Beteiligungen und Honorare,</w:t>
      </w:r>
    </w:p>
    <w:p w14:paraId="472CBD47" w14:textId="77777777" w:rsidR="00C01498" w:rsidRPr="001D7F5E" w:rsidRDefault="00C01498" w:rsidP="00C01498">
      <w:pPr>
        <w:autoSpaceDE w:val="0"/>
        <w:autoSpaceDN w:val="0"/>
        <w:adjustRightInd w:val="0"/>
        <w:jc w:val="both"/>
        <w:rPr>
          <w:color w:val="000000"/>
        </w:rPr>
      </w:pPr>
    </w:p>
    <w:p w14:paraId="1A6626B6" w14:textId="77777777"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d)</w:t>
      </w:r>
      <w:r w:rsidRPr="001D7F5E">
        <w:rPr>
          <w:color w:val="000000"/>
        </w:rPr>
        <w:t xml:space="preserve"> den Zeitraum, während dessen diese Kürzung angewandt wird, und wie diese Kürzung festgelegt wird,</w:t>
      </w:r>
    </w:p>
    <w:p w14:paraId="5BE7C665" w14:textId="77777777" w:rsidR="00C01498" w:rsidRPr="001D7F5E" w:rsidRDefault="00C01498" w:rsidP="00C01498">
      <w:pPr>
        <w:autoSpaceDE w:val="0"/>
        <w:autoSpaceDN w:val="0"/>
        <w:adjustRightInd w:val="0"/>
        <w:jc w:val="both"/>
        <w:rPr>
          <w:color w:val="000000"/>
        </w:rPr>
      </w:pPr>
    </w:p>
    <w:p w14:paraId="65B2E5F5" w14:textId="77777777"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e)</w:t>
      </w:r>
      <w:r w:rsidRPr="001D7F5E">
        <w:rPr>
          <w:color w:val="000000"/>
        </w:rPr>
        <w:t xml:space="preserve"> wer mit der Anwendung der Kürzung beauftragt wird.</w:t>
      </w:r>
    </w:p>
    <w:p w14:paraId="1B2CDCF8" w14:textId="77777777" w:rsidR="00C01498" w:rsidRPr="001D7F5E" w:rsidRDefault="00C01498" w:rsidP="00C01498">
      <w:pPr>
        <w:autoSpaceDE w:val="0"/>
        <w:autoSpaceDN w:val="0"/>
        <w:adjustRightInd w:val="0"/>
        <w:jc w:val="both"/>
        <w:rPr>
          <w:color w:val="000000"/>
        </w:rPr>
      </w:pPr>
    </w:p>
    <w:p w14:paraId="2325DE54" w14:textId="77777777" w:rsidR="00C01498" w:rsidRPr="001D7F5E" w:rsidRDefault="00C01498" w:rsidP="00C01498">
      <w:pPr>
        <w:autoSpaceDE w:val="0"/>
        <w:autoSpaceDN w:val="0"/>
        <w:adjustRightInd w:val="0"/>
        <w:jc w:val="both"/>
        <w:rPr>
          <w:color w:val="000000"/>
        </w:rPr>
      </w:pPr>
      <w:r w:rsidRPr="001D7F5E">
        <w:rPr>
          <w:color w:val="000000"/>
        </w:rPr>
        <w:tab/>
        <w:t>Dabei müssen die finanziellen Auswirkungen einer mangelhaften Beurteilung der Pflegeabhängigkeit und/oder des Pflegebedürfnisses und ein Multiplikator berücksichtigt werden, durch den gewährleistet werden muss, dass die Kürzung der Beteiligungen und Honorare den berechneten oder geschätzten finanziellen Vorteil, der auf die fehlerhafte Anwendung des Bewertungsinstruments zurückzuführen ist, übersteigt.</w:t>
      </w:r>
    </w:p>
    <w:p w14:paraId="7ECEF3E2" w14:textId="77777777" w:rsidR="00C01498" w:rsidRPr="001D7F5E" w:rsidRDefault="00C01498" w:rsidP="00C01498">
      <w:pPr>
        <w:autoSpaceDE w:val="0"/>
        <w:autoSpaceDN w:val="0"/>
        <w:adjustRightInd w:val="0"/>
        <w:jc w:val="both"/>
        <w:rPr>
          <w:color w:val="000000"/>
        </w:rPr>
      </w:pPr>
    </w:p>
    <w:p w14:paraId="646F2E38" w14:textId="77777777" w:rsidR="00C01498" w:rsidRPr="001D7F5E" w:rsidRDefault="00C01498" w:rsidP="00C01498">
      <w:pPr>
        <w:autoSpaceDE w:val="0"/>
        <w:autoSpaceDN w:val="0"/>
        <w:adjustRightInd w:val="0"/>
        <w:jc w:val="both"/>
        <w:rPr>
          <w:color w:val="000000"/>
        </w:rPr>
      </w:pPr>
      <w:r w:rsidRPr="001D7F5E">
        <w:rPr>
          <w:color w:val="000000"/>
        </w:rPr>
        <w:tab/>
        <w:t>Diese Kürzung der Beteiligungen und Honorare darf der betreffende Pflegeerbringer keinesfalls von den Begünstigten zurückfordern.]</w:t>
      </w:r>
    </w:p>
    <w:p w14:paraId="184D03C5" w14:textId="77777777" w:rsidR="00C01498" w:rsidRPr="001D7F5E" w:rsidRDefault="00C01498" w:rsidP="00C01498">
      <w:pPr>
        <w:autoSpaceDE w:val="0"/>
        <w:autoSpaceDN w:val="0"/>
        <w:adjustRightInd w:val="0"/>
        <w:jc w:val="both"/>
        <w:rPr>
          <w:color w:val="000000"/>
        </w:rPr>
      </w:pPr>
    </w:p>
    <w:p w14:paraId="5D9665D8" w14:textId="6328F261"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2 - Der König kann durch einen im Ministerrat beratenen Erlass ebenfalls ein Verfahren festlegen, das ermöglicht, den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b)</w:t>
      </w:r>
      <w:r w:rsidRPr="001D7F5E">
        <w:rPr>
          <w:color w:val="000000"/>
        </w:rPr>
        <w:t xml:space="preserve"> erwähnten Pflegeerbringern, die das Bewertungs</w:t>
      </w:r>
      <w:r w:rsidRPr="001D7F5E">
        <w:rPr>
          <w:color w:val="000000"/>
        </w:rPr>
        <w:softHyphen/>
        <w:t>instrument, das ebenfalls dazu dient, die Beteiligung der Gesundheitspflegepflichtversicherung für einen oder mehrere Begünstigte festzulegen, in bedeutender Weise falsch angewendet haben, eine administrative Geldstrafe aufzuerlegen.</w:t>
      </w:r>
    </w:p>
    <w:p w14:paraId="6DCE0208" w14:textId="77777777" w:rsidR="00BA384B" w:rsidRPr="001D7F5E" w:rsidRDefault="00BA384B" w:rsidP="00C01498">
      <w:pPr>
        <w:autoSpaceDE w:val="0"/>
        <w:autoSpaceDN w:val="0"/>
        <w:adjustRightInd w:val="0"/>
        <w:jc w:val="both"/>
        <w:rPr>
          <w:color w:val="000000"/>
        </w:rPr>
      </w:pPr>
    </w:p>
    <w:p w14:paraId="1330E2B2" w14:textId="77777777" w:rsidR="00C01498" w:rsidRPr="001D7F5E" w:rsidRDefault="00C01498" w:rsidP="00C01498">
      <w:pPr>
        <w:autoSpaceDE w:val="0"/>
        <w:autoSpaceDN w:val="0"/>
        <w:adjustRightInd w:val="0"/>
        <w:jc w:val="both"/>
        <w:rPr>
          <w:color w:val="000000"/>
        </w:rPr>
      </w:pPr>
      <w:r w:rsidRPr="001D7F5E">
        <w:rPr>
          <w:color w:val="000000"/>
        </w:rPr>
        <w:tab/>
        <w:t>Zu diesem Zweck bestimmt der König:</w:t>
      </w:r>
    </w:p>
    <w:p w14:paraId="55758ED2" w14:textId="77777777" w:rsidR="00C01498" w:rsidRPr="001D7F5E" w:rsidRDefault="00C01498" w:rsidP="00C01498">
      <w:pPr>
        <w:autoSpaceDE w:val="0"/>
        <w:autoSpaceDN w:val="0"/>
        <w:adjustRightInd w:val="0"/>
        <w:jc w:val="both"/>
        <w:rPr>
          <w:color w:val="000000"/>
        </w:rPr>
      </w:pPr>
    </w:p>
    <w:p w14:paraId="19F4E50F"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 xml:space="preserve">a) </w:t>
      </w:r>
      <w:r w:rsidRPr="001D7F5E">
        <w:rPr>
          <w:color w:val="000000"/>
        </w:rPr>
        <w:t>die Methode zur Auswahl der Fälle, die Gegenstand einer Kontrolle sind,</w:t>
      </w:r>
    </w:p>
    <w:p w14:paraId="630430F6" w14:textId="77777777" w:rsidR="002B6A8A" w:rsidRPr="001D7F5E" w:rsidRDefault="002B6A8A" w:rsidP="00C01498">
      <w:pPr>
        <w:autoSpaceDE w:val="0"/>
        <w:autoSpaceDN w:val="0"/>
        <w:adjustRightInd w:val="0"/>
        <w:jc w:val="both"/>
        <w:rPr>
          <w:color w:val="000000"/>
        </w:rPr>
      </w:pPr>
    </w:p>
    <w:p w14:paraId="32D73645"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was unter "in bedeutender Weise das Bewertungsinstrument falsch anwenden" zu verstehen ist,</w:t>
      </w:r>
    </w:p>
    <w:p w14:paraId="0549B3EF" w14:textId="77777777" w:rsidR="00C01498" w:rsidRPr="001D7F5E" w:rsidRDefault="00C01498" w:rsidP="00C01498">
      <w:pPr>
        <w:autoSpaceDE w:val="0"/>
        <w:autoSpaceDN w:val="0"/>
        <w:adjustRightInd w:val="0"/>
        <w:jc w:val="both"/>
        <w:rPr>
          <w:color w:val="000000"/>
        </w:rPr>
      </w:pPr>
    </w:p>
    <w:p w14:paraId="77889A82" w14:textId="7777777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 xml:space="preserve">c) </w:t>
      </w:r>
      <w:r w:rsidRPr="001D7F5E">
        <w:rPr>
          <w:color w:val="000000"/>
        </w:rPr>
        <w:t>den Betrag der administrativen Geldstrafe, deren Mindestbetrag 500 EUR nicht unterschreiten und deren Höchstbetrag 5.000 EUR nicht überschreiten darf, und das Verfahren zur Feststellung der Verstöße.</w:t>
      </w:r>
    </w:p>
    <w:p w14:paraId="4E9C6064" w14:textId="77777777" w:rsidR="00C01498" w:rsidRPr="001D7F5E" w:rsidRDefault="00C01498" w:rsidP="00C01498">
      <w:pPr>
        <w:autoSpaceDE w:val="0"/>
        <w:autoSpaceDN w:val="0"/>
        <w:adjustRightInd w:val="0"/>
        <w:jc w:val="both"/>
        <w:rPr>
          <w:color w:val="000000"/>
        </w:rPr>
      </w:pPr>
    </w:p>
    <w:p w14:paraId="602ABD35" w14:textId="2B114C95" w:rsidR="00C01498" w:rsidRPr="001D7F5E" w:rsidRDefault="00C01498" w:rsidP="00C01498">
      <w:pPr>
        <w:autoSpaceDE w:val="0"/>
        <w:autoSpaceDN w:val="0"/>
        <w:adjustRightInd w:val="0"/>
        <w:jc w:val="both"/>
        <w:rPr>
          <w:color w:val="000000"/>
        </w:rPr>
      </w:pPr>
      <w:r w:rsidRPr="001D7F5E">
        <w:rPr>
          <w:color w:val="000000"/>
        </w:rPr>
        <w:tab/>
        <w:t xml:space="preserve">[Im Rahmen der Kontrollen, die im Hinblick auf die Anwendung des vorliegenden Paragraphen vorgenommen werden, haben die von einem Vertrauensarzt gesammelten medizinischen Daten bis zum Beweis des Gegenteils Beweiskraft und können von den in </w:t>
      </w:r>
      <w:r w:rsidR="008E00F1" w:rsidRPr="001D7F5E">
        <w:rPr>
          <w:color w:val="000000"/>
        </w:rPr>
        <w:t>Artikel </w:t>
      </w:r>
      <w:r w:rsidRPr="001D7F5E">
        <w:rPr>
          <w:color w:val="000000"/>
        </w:rPr>
        <w:t>169 erwähnten Arzt</w:t>
      </w:r>
      <w:r w:rsidRPr="001D7F5E">
        <w:rPr>
          <w:color w:val="000000"/>
        </w:rPr>
        <w:noBreakHyphen/>
        <w:t>Inspektoren und Krankenpfleger</w:t>
      </w:r>
      <w:r w:rsidRPr="001D7F5E">
        <w:rPr>
          <w:color w:val="000000"/>
        </w:rPr>
        <w:noBreakHyphen/>
        <w:t>Kontrolleuren zur Feststellung von Verstößen verwendet werden.]</w:t>
      </w:r>
    </w:p>
    <w:p w14:paraId="62A99522" w14:textId="77777777" w:rsidR="00C01498" w:rsidRPr="001D7F5E" w:rsidRDefault="00C01498" w:rsidP="00C01498">
      <w:pPr>
        <w:autoSpaceDE w:val="0"/>
        <w:autoSpaceDN w:val="0"/>
        <w:adjustRightInd w:val="0"/>
        <w:jc w:val="both"/>
        <w:rPr>
          <w:color w:val="000000"/>
        </w:rPr>
      </w:pPr>
    </w:p>
    <w:p w14:paraId="1ECB355C" w14:textId="77777777" w:rsidR="00C01498" w:rsidRPr="001D7F5E" w:rsidRDefault="00C01498" w:rsidP="00C01498">
      <w:pPr>
        <w:autoSpaceDE w:val="0"/>
        <w:autoSpaceDN w:val="0"/>
        <w:adjustRightInd w:val="0"/>
        <w:jc w:val="both"/>
        <w:rPr>
          <w:color w:val="000000"/>
        </w:rPr>
      </w:pPr>
      <w:r w:rsidRPr="001D7F5E">
        <w:rPr>
          <w:color w:val="000000"/>
        </w:rPr>
        <w:tab/>
        <w:t>Wenn der Zuwiderhandelnde binnen einer Frist von drei Jahren ab dem Tag, an dem ihm eine administrative Geldstrafe auferlegt worden ist, einen Verstoß gleicher Art begeht wie denjenigen, der Anlass für die administrative Geldstrafe war, wird der Betrag der zuvor auferlegten Geldstrafe jedes Mal verdreifacht.</w:t>
      </w:r>
    </w:p>
    <w:p w14:paraId="74CAD57F" w14:textId="77777777" w:rsidR="00C01498" w:rsidRPr="001D7F5E" w:rsidRDefault="00C01498" w:rsidP="00C01498">
      <w:pPr>
        <w:autoSpaceDE w:val="0"/>
        <w:autoSpaceDN w:val="0"/>
        <w:adjustRightInd w:val="0"/>
        <w:jc w:val="both"/>
        <w:rPr>
          <w:color w:val="000000"/>
        </w:rPr>
      </w:pPr>
    </w:p>
    <w:p w14:paraId="246D697E" w14:textId="77777777" w:rsidR="00C01498" w:rsidRPr="001D7F5E" w:rsidRDefault="00C01498" w:rsidP="00C01498">
      <w:pPr>
        <w:autoSpaceDE w:val="0"/>
        <w:autoSpaceDN w:val="0"/>
        <w:adjustRightInd w:val="0"/>
        <w:jc w:val="both"/>
        <w:rPr>
          <w:color w:val="000000"/>
        </w:rPr>
      </w:pPr>
      <w:r w:rsidRPr="001D7F5E">
        <w:rPr>
          <w:color w:val="000000"/>
        </w:rPr>
        <w:tab/>
        <w:t>Die administrativen Geldstrafen werden vom leitenden Beamten des Dienstes für verwaltungstechnische Kontrolle oder von dem von ihm bestimmten Beamten auferlegt. Der Beschluss ist mit Gründen versehen und wird per Einschreiben notifiziert, für das davon ausgegangen wird, dass es am ersten Werktag nach Aufgabe bei der Post eingeht.</w:t>
      </w:r>
    </w:p>
    <w:p w14:paraId="1474C019" w14:textId="77777777" w:rsidR="00C01498" w:rsidRPr="001D7F5E" w:rsidRDefault="00C01498" w:rsidP="00C01498">
      <w:pPr>
        <w:autoSpaceDE w:val="0"/>
        <w:autoSpaceDN w:val="0"/>
        <w:adjustRightInd w:val="0"/>
        <w:jc w:val="both"/>
        <w:rPr>
          <w:color w:val="000000"/>
        </w:rPr>
      </w:pPr>
    </w:p>
    <w:p w14:paraId="5DFA30D5" w14:textId="77107B04" w:rsidR="00C01498" w:rsidRPr="001D7F5E" w:rsidRDefault="00C01498" w:rsidP="00C01498">
      <w:pPr>
        <w:autoSpaceDE w:val="0"/>
        <w:autoSpaceDN w:val="0"/>
        <w:adjustRightInd w:val="0"/>
        <w:jc w:val="both"/>
        <w:rPr>
          <w:color w:val="000000"/>
        </w:rPr>
      </w:pPr>
      <w:r w:rsidRPr="001D7F5E">
        <w:rPr>
          <w:color w:val="000000"/>
        </w:rPr>
        <w:tab/>
        <w:t xml:space="preserve">In der Notifizierung wird vermerkt, dass gegen den Beschluss beim Arbeitsgericht gemäß </w:t>
      </w:r>
      <w:r w:rsidR="008E00F1" w:rsidRPr="001D7F5E">
        <w:rPr>
          <w:color w:val="000000"/>
        </w:rPr>
        <w:t>Artikel </w:t>
      </w:r>
      <w:r w:rsidRPr="001D7F5E">
        <w:rPr>
          <w:color w:val="000000"/>
        </w:rPr>
        <w:t>167 Beschwerde eingelegt werden kann; Form und Frist für das Einlegen der Beschwerde werden ebenfalls angegeben.</w:t>
      </w:r>
    </w:p>
    <w:p w14:paraId="62304C98" w14:textId="77777777" w:rsidR="00C01498" w:rsidRPr="001D7F5E" w:rsidRDefault="00C01498" w:rsidP="00C01498">
      <w:pPr>
        <w:autoSpaceDE w:val="0"/>
        <w:autoSpaceDN w:val="0"/>
        <w:adjustRightInd w:val="0"/>
        <w:jc w:val="both"/>
        <w:rPr>
          <w:color w:val="000000"/>
        </w:rPr>
      </w:pPr>
    </w:p>
    <w:p w14:paraId="71F74EAA" w14:textId="4299DF36" w:rsidR="00C01498" w:rsidRPr="001D7F5E" w:rsidRDefault="00C01498" w:rsidP="00C01498">
      <w:pPr>
        <w:autoSpaceDE w:val="0"/>
        <w:autoSpaceDN w:val="0"/>
        <w:adjustRightInd w:val="0"/>
        <w:jc w:val="both"/>
        <w:rPr>
          <w:color w:val="000000"/>
        </w:rPr>
      </w:pPr>
      <w:r w:rsidRPr="001D7F5E">
        <w:rPr>
          <w:color w:val="000000"/>
        </w:rPr>
        <w:tab/>
        <w:t xml:space="preserve">Die Person, die gemäß </w:t>
      </w:r>
      <w:r w:rsidR="00BC6FDF" w:rsidRPr="001D7F5E">
        <w:rPr>
          <w:color w:val="000000"/>
        </w:rPr>
        <w:t xml:space="preserve">[Artikel 6.14] </w:t>
      </w:r>
      <w:r w:rsidRPr="001D7F5E">
        <w:rPr>
          <w:color w:val="000000"/>
        </w:rPr>
        <w:t>des Zivilgesetzbuches zivilrechtlich haftet, ist zur Zahlung der Geldstrafe, die ihrem Angestellten auferlegt wird, verpflichtet.</w:t>
      </w:r>
    </w:p>
    <w:p w14:paraId="3791BBBB" w14:textId="77777777" w:rsidR="00C01498" w:rsidRPr="001D7F5E" w:rsidRDefault="00C01498" w:rsidP="00C01498">
      <w:pPr>
        <w:autoSpaceDE w:val="0"/>
        <w:autoSpaceDN w:val="0"/>
        <w:adjustRightInd w:val="0"/>
        <w:jc w:val="both"/>
        <w:rPr>
          <w:color w:val="000000"/>
        </w:rPr>
      </w:pPr>
    </w:p>
    <w:p w14:paraId="6CDBC508" w14:textId="77777777" w:rsidR="00C01498" w:rsidRPr="001D7F5E" w:rsidRDefault="00C01498" w:rsidP="00C01498">
      <w:pPr>
        <w:autoSpaceDE w:val="0"/>
        <w:autoSpaceDN w:val="0"/>
        <w:adjustRightInd w:val="0"/>
        <w:jc w:val="both"/>
        <w:rPr>
          <w:color w:val="000000"/>
        </w:rPr>
      </w:pPr>
      <w:r w:rsidRPr="001D7F5E">
        <w:rPr>
          <w:color w:val="000000"/>
        </w:rPr>
        <w:tab/>
        <w:t>Der Ertrag dieser Geldstrafen wird dem Institut - Zweig Gesundheitspflege - zugeführt.</w:t>
      </w:r>
    </w:p>
    <w:p w14:paraId="4622A46A" w14:textId="77777777" w:rsidR="00BA384B" w:rsidRPr="001D7F5E" w:rsidRDefault="00BA384B" w:rsidP="00C01498">
      <w:pPr>
        <w:autoSpaceDE w:val="0"/>
        <w:autoSpaceDN w:val="0"/>
        <w:adjustRightInd w:val="0"/>
        <w:jc w:val="both"/>
        <w:rPr>
          <w:color w:val="000000"/>
        </w:rPr>
      </w:pPr>
    </w:p>
    <w:p w14:paraId="3A0A4E8D" w14:textId="0CFFFAF0" w:rsidR="00C01498" w:rsidRPr="001D7F5E" w:rsidRDefault="00C01498" w:rsidP="00C01498">
      <w:pPr>
        <w:autoSpaceDE w:val="0"/>
        <w:autoSpaceDN w:val="0"/>
        <w:adjustRightInd w:val="0"/>
        <w:jc w:val="both"/>
        <w:rPr>
          <w:color w:val="000000"/>
        </w:rPr>
      </w:pPr>
      <w:r w:rsidRPr="001D7F5E">
        <w:rPr>
          <w:color w:val="000000"/>
        </w:rPr>
        <w:tab/>
        <w:t>Definitive Beschlüsse, die in Ausführung des vorliegenden Paragraphen ausgesprochen werden, sind von Rechts wegen vollstreckbar. Bei Säumigkeit des Schuldners kann die Kataster</w:t>
      </w:r>
      <w:r w:rsidRPr="001D7F5E">
        <w:rPr>
          <w:color w:val="000000"/>
        </w:rPr>
        <w:noBreakHyphen/>
        <w:t>, Registrierungs</w:t>
      </w:r>
      <w:r w:rsidRPr="001D7F5E">
        <w:rPr>
          <w:color w:val="000000"/>
        </w:rPr>
        <w:noBreakHyphen/>
        <w:t xml:space="preserve"> und Domänenverwaltung gemäß den Bestimmungen von </w:t>
      </w:r>
      <w:r w:rsidR="008E00F1" w:rsidRPr="001D7F5E">
        <w:rPr>
          <w:color w:val="000000"/>
        </w:rPr>
        <w:t>Artikel </w:t>
      </w:r>
      <w:r w:rsidRPr="001D7F5E">
        <w:rPr>
          <w:color w:val="000000"/>
        </w:rPr>
        <w:t>94 der am 17. Juli 1991 koordinierten Gesetze über die Staatsbuchführung mit der Eintreibung der administrativen Geldstrafe beauftragt werden.]</w:t>
      </w:r>
    </w:p>
    <w:p w14:paraId="38743B1C" w14:textId="77777777" w:rsidR="00C01498" w:rsidRPr="001D7F5E" w:rsidRDefault="00C01498" w:rsidP="00C01498">
      <w:pPr>
        <w:autoSpaceDE w:val="0"/>
        <w:autoSpaceDN w:val="0"/>
        <w:adjustRightInd w:val="0"/>
        <w:jc w:val="both"/>
        <w:rPr>
          <w:color w:val="000000"/>
        </w:rPr>
      </w:pPr>
    </w:p>
    <w:p w14:paraId="5E0C6A60" w14:textId="430BDA88"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37quater eingefügt durch </w:t>
      </w:r>
      <w:r w:rsidR="00BC566A" w:rsidRPr="001D7F5E">
        <w:rPr>
          <w:i/>
          <w:iCs/>
          <w:color w:val="000000"/>
        </w:rPr>
        <w:t>Art. </w:t>
      </w:r>
      <w:r w:rsidRPr="001D7F5E">
        <w:rPr>
          <w:i/>
          <w:iCs/>
          <w:color w:val="000000"/>
        </w:rPr>
        <w:t>37 des G. vom 30.</w:t>
      </w:r>
      <w:r w:rsidR="00BA384B" w:rsidRPr="001D7F5E">
        <w:rPr>
          <w:i/>
          <w:iCs/>
          <w:color w:val="000000"/>
        </w:rPr>
        <w:t xml:space="preserve"> Dezember 2001 (B.S. vom </w:t>
      </w:r>
      <w:r w:rsidRPr="001D7F5E">
        <w:rPr>
          <w:i/>
          <w:iCs/>
          <w:color w:val="000000"/>
        </w:rPr>
        <w:t xml:space="preserve">31. Dezember 2001); </w:t>
      </w:r>
      <w:r w:rsidR="00BC566A" w:rsidRPr="001D7F5E">
        <w:rPr>
          <w:i/>
          <w:iCs/>
          <w:color w:val="000000"/>
        </w:rPr>
        <w:t>§ </w:t>
      </w:r>
      <w:r w:rsidRPr="001D7F5E">
        <w:rPr>
          <w:i/>
          <w:iCs/>
          <w:color w:val="000000"/>
        </w:rPr>
        <w:t xml:space="preserve">1 nummeriert durch </w:t>
      </w:r>
      <w:r w:rsidR="00BC566A" w:rsidRPr="001D7F5E">
        <w:rPr>
          <w:i/>
          <w:iCs/>
          <w:color w:val="000000"/>
        </w:rPr>
        <w:t>Art. </w:t>
      </w:r>
      <w:r w:rsidRPr="001D7F5E">
        <w:rPr>
          <w:i/>
          <w:iCs/>
          <w:color w:val="000000"/>
        </w:rPr>
        <w:t xml:space="preserve">126 </w:t>
      </w:r>
      <w:r w:rsidR="00BC566A" w:rsidRPr="001D7F5E">
        <w:rPr>
          <w:i/>
          <w:iCs/>
          <w:color w:val="000000"/>
        </w:rPr>
        <w:t>Nr. </w:t>
      </w:r>
      <w:r w:rsidRPr="001D7F5E">
        <w:rPr>
          <w:i/>
          <w:iCs/>
          <w:color w:val="000000"/>
        </w:rPr>
        <w:t>1 des G. vom 22. Dezember 2003 (B.S.</w:t>
      </w:r>
      <w:r w:rsidR="00BA384B" w:rsidRPr="001D7F5E">
        <w:rPr>
          <w:i/>
          <w:iCs/>
          <w:color w:val="000000"/>
        </w:rPr>
        <w:t> </w:t>
      </w:r>
      <w:r w:rsidRPr="001D7F5E">
        <w:rPr>
          <w:i/>
          <w:iCs/>
          <w:color w:val="000000"/>
        </w:rPr>
        <w:t xml:space="preserve">vom 31. Dezember 2003);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31 </w:t>
      </w:r>
      <w:r w:rsidR="00BC566A" w:rsidRPr="001D7F5E">
        <w:rPr>
          <w:i/>
          <w:iCs/>
          <w:color w:val="000000"/>
        </w:rPr>
        <w:t>Nr. </w:t>
      </w:r>
      <w:r w:rsidRPr="001D7F5E">
        <w:rPr>
          <w:i/>
          <w:iCs/>
          <w:color w:val="000000"/>
        </w:rPr>
        <w:t xml:space="preserve">1 des G. vom 22. August 2002 (B.S. vom 10. September 2002) und </w:t>
      </w:r>
      <w:r w:rsidR="00BC566A" w:rsidRPr="001D7F5E">
        <w:rPr>
          <w:i/>
          <w:iCs/>
          <w:color w:val="000000"/>
        </w:rPr>
        <w:t>Art. </w:t>
      </w:r>
      <w:r w:rsidRPr="001D7F5E">
        <w:rPr>
          <w:i/>
          <w:iCs/>
          <w:color w:val="000000"/>
        </w:rPr>
        <w:t xml:space="preserve">126 </w:t>
      </w:r>
      <w:r w:rsidR="00BC566A" w:rsidRPr="001D7F5E">
        <w:rPr>
          <w:i/>
          <w:iCs/>
          <w:color w:val="000000"/>
        </w:rPr>
        <w:t>Nr. </w:t>
      </w:r>
      <w:r w:rsidRPr="001D7F5E">
        <w:rPr>
          <w:i/>
          <w:iCs/>
          <w:color w:val="000000"/>
        </w:rPr>
        <w:t xml:space="preserve">1 des G. vom 22. Dezember 2003 (B.S. vom 31. Dezember 2003); </w:t>
      </w:r>
      <w:r w:rsidR="00BC566A" w:rsidRPr="001D7F5E">
        <w:rPr>
          <w:i/>
          <w:iCs/>
          <w:color w:val="000000"/>
        </w:rPr>
        <w:t>§ </w:t>
      </w:r>
      <w:r w:rsidRPr="001D7F5E">
        <w:rPr>
          <w:i/>
          <w:iCs/>
          <w:color w:val="000000"/>
        </w:rPr>
        <w:t xml:space="preserve">2 eingefügt durch </w:t>
      </w:r>
      <w:r w:rsidR="00BC566A" w:rsidRPr="001D7F5E">
        <w:rPr>
          <w:i/>
          <w:iCs/>
          <w:color w:val="000000"/>
        </w:rPr>
        <w:t>Art. </w:t>
      </w:r>
      <w:r w:rsidRPr="001D7F5E">
        <w:rPr>
          <w:i/>
          <w:iCs/>
          <w:color w:val="000000"/>
        </w:rPr>
        <w:t xml:space="preserve">126 </w:t>
      </w:r>
      <w:r w:rsidR="00BC566A" w:rsidRPr="001D7F5E">
        <w:rPr>
          <w:i/>
          <w:iCs/>
          <w:color w:val="000000"/>
        </w:rPr>
        <w:t>Nr. </w:t>
      </w:r>
      <w:r w:rsidRPr="001D7F5E">
        <w:rPr>
          <w:i/>
          <w:iCs/>
          <w:color w:val="000000"/>
        </w:rPr>
        <w:t xml:space="preserve">2 des G. vom 22. Dezember 2003 (B.S. vom 31. Dezember 2003); </w:t>
      </w:r>
      <w:r w:rsidR="00BC566A" w:rsidRPr="001D7F5E">
        <w:rPr>
          <w:i/>
          <w:iCs/>
          <w:color w:val="000000"/>
        </w:rPr>
        <w:t>§ </w:t>
      </w:r>
      <w:r w:rsidRPr="001D7F5E">
        <w:rPr>
          <w:i/>
          <w:iCs/>
          <w:color w:val="000000"/>
        </w:rPr>
        <w:t xml:space="preserve">2 neuer Absatz 3 eingefügt durch </w:t>
      </w:r>
      <w:r w:rsidR="00BC566A" w:rsidRPr="001D7F5E">
        <w:rPr>
          <w:i/>
          <w:iCs/>
          <w:color w:val="000000"/>
        </w:rPr>
        <w:t>Art. </w:t>
      </w:r>
      <w:r w:rsidRPr="001D7F5E">
        <w:rPr>
          <w:i/>
          <w:iCs/>
          <w:color w:val="000000"/>
        </w:rPr>
        <w:t>116 des G. vom 13. Dezember 2006 (B.S. vom 22. Dezember 2006)</w:t>
      </w:r>
      <w:r w:rsidR="00BC6FDF" w:rsidRPr="001D7F5E">
        <w:rPr>
          <w:i/>
          <w:iCs/>
          <w:color w:val="000000"/>
        </w:rPr>
        <w:t>; § 2 Abs. 7 abgeändert durch Art. 29 des G. vom 7. Februar 2024 (B.S. vom 1. Juli 2024)</w:t>
      </w:r>
      <w:r w:rsidRPr="001D7F5E">
        <w:rPr>
          <w:i/>
          <w:iCs/>
          <w:color w:val="000000"/>
        </w:rPr>
        <w:t>]</w:t>
      </w:r>
    </w:p>
    <w:p w14:paraId="1D59D079" w14:textId="77777777" w:rsidR="00C01498" w:rsidRPr="001D7F5E" w:rsidRDefault="00053DA6" w:rsidP="00B4177F">
      <w:pPr>
        <w:autoSpaceDE w:val="0"/>
        <w:autoSpaceDN w:val="0"/>
        <w:adjustRightInd w:val="0"/>
        <w:jc w:val="center"/>
        <w:rPr>
          <w:color w:val="000000"/>
        </w:rPr>
      </w:pPr>
      <w:r w:rsidRPr="001D7F5E">
        <w:rPr>
          <w:color w:val="000000"/>
        </w:rPr>
        <w:br w:type="page"/>
      </w:r>
      <w:r w:rsidR="00C01498" w:rsidRPr="001D7F5E">
        <w:rPr>
          <w:color w:val="000000"/>
        </w:rPr>
        <w:t>[KAPITEL</w:t>
      </w:r>
      <w:r w:rsidR="00D41C85" w:rsidRPr="001D7F5E">
        <w:rPr>
          <w:color w:val="000000"/>
        </w:rPr>
        <w:t> 3</w:t>
      </w:r>
      <w:r w:rsidR="00C01498" w:rsidRPr="001D7F5E">
        <w:rPr>
          <w:i/>
          <w:iCs/>
          <w:color w:val="000000"/>
        </w:rPr>
        <w:t>bis</w:t>
      </w:r>
      <w:r w:rsidR="00C01498" w:rsidRPr="001D7F5E">
        <w:rPr>
          <w:color w:val="000000"/>
        </w:rPr>
        <w:t xml:space="preserve"> - Fakturierbarer Höchstbetrag</w:t>
      </w:r>
    </w:p>
    <w:p w14:paraId="199F8581" w14:textId="77777777" w:rsidR="00C01498" w:rsidRPr="001D7F5E" w:rsidRDefault="00C01498" w:rsidP="00B4177F">
      <w:pPr>
        <w:autoSpaceDE w:val="0"/>
        <w:autoSpaceDN w:val="0"/>
        <w:adjustRightInd w:val="0"/>
        <w:jc w:val="center"/>
        <w:rPr>
          <w:color w:val="000000"/>
        </w:rPr>
      </w:pPr>
    </w:p>
    <w:p w14:paraId="17D16DA6" w14:textId="77777777" w:rsidR="00C01498" w:rsidRPr="001D7F5E" w:rsidRDefault="00C01498" w:rsidP="00B4177F">
      <w:pPr>
        <w:autoSpaceDE w:val="0"/>
        <w:autoSpaceDN w:val="0"/>
        <w:adjustRightInd w:val="0"/>
        <w:jc w:val="both"/>
        <w:rPr>
          <w:color w:val="000000"/>
        </w:rPr>
      </w:pPr>
      <w:r w:rsidRPr="001D7F5E">
        <w:rPr>
          <w:i/>
          <w:iCs/>
          <w:color w:val="000000"/>
        </w:rPr>
        <w:t>[Kapitel</w:t>
      </w:r>
      <w:r w:rsidR="00D41C85" w:rsidRPr="001D7F5E">
        <w:rPr>
          <w:i/>
          <w:iCs/>
          <w:color w:val="000000"/>
        </w:rPr>
        <w:t> 3</w:t>
      </w:r>
      <w:r w:rsidRPr="001D7F5E">
        <w:rPr>
          <w:i/>
          <w:iCs/>
          <w:color w:val="000000"/>
        </w:rPr>
        <w:t xml:space="preserve">bis mit den Abschnitten </w:t>
      </w:r>
      <w:r w:rsidR="00D41C85" w:rsidRPr="001D7F5E">
        <w:rPr>
          <w:i/>
          <w:iCs/>
          <w:color w:val="000000"/>
        </w:rPr>
        <w:t>1</w:t>
      </w:r>
      <w:r w:rsidRPr="001D7F5E">
        <w:rPr>
          <w:i/>
          <w:iCs/>
          <w:color w:val="000000"/>
        </w:rPr>
        <w:t xml:space="preserve"> bis </w:t>
      </w:r>
      <w:r w:rsidR="00D41C85" w:rsidRPr="001D7F5E">
        <w:rPr>
          <w:i/>
          <w:iCs/>
          <w:color w:val="000000"/>
        </w:rPr>
        <w:t>4</w:t>
      </w:r>
      <w:r w:rsidRPr="001D7F5E">
        <w:rPr>
          <w:i/>
          <w:iCs/>
          <w:color w:val="000000"/>
        </w:rPr>
        <w:t xml:space="preserve"> und den Artikeln 37quinquies bis 37vicies eingefügt durch </w:t>
      </w:r>
      <w:r w:rsidR="00BC566A" w:rsidRPr="001D7F5E">
        <w:rPr>
          <w:i/>
          <w:iCs/>
          <w:color w:val="000000"/>
        </w:rPr>
        <w:t>Art. </w:t>
      </w:r>
      <w:r w:rsidRPr="001D7F5E">
        <w:rPr>
          <w:i/>
          <w:iCs/>
          <w:color w:val="000000"/>
        </w:rPr>
        <w:t>2 des G. vom 5. Juni 2002 (B.S. vom 4. Juli 2002)]</w:t>
      </w:r>
    </w:p>
    <w:p w14:paraId="58682D3B" w14:textId="77777777" w:rsidR="00C01498" w:rsidRPr="001D7F5E" w:rsidRDefault="00C01498" w:rsidP="00B4177F">
      <w:pPr>
        <w:autoSpaceDE w:val="0"/>
        <w:autoSpaceDN w:val="0"/>
        <w:adjustRightInd w:val="0"/>
        <w:jc w:val="center"/>
        <w:rPr>
          <w:color w:val="000000"/>
        </w:rPr>
      </w:pPr>
    </w:p>
    <w:p w14:paraId="2F9C058E" w14:textId="77777777" w:rsidR="00C01498" w:rsidRPr="001D7F5E" w:rsidRDefault="00C01498" w:rsidP="00B4177F">
      <w:pPr>
        <w:autoSpaceDE w:val="0"/>
        <w:autoSpaceDN w:val="0"/>
        <w:adjustRightInd w:val="0"/>
        <w:jc w:val="center"/>
        <w:rPr>
          <w:color w:val="000000"/>
        </w:rPr>
      </w:pPr>
    </w:p>
    <w:p w14:paraId="0F8DD941" w14:textId="77777777" w:rsidR="00C01498" w:rsidRPr="001D7F5E" w:rsidRDefault="00C01498" w:rsidP="00B4177F">
      <w:pPr>
        <w:autoSpaceDE w:val="0"/>
        <w:autoSpaceDN w:val="0"/>
        <w:adjustRightInd w:val="0"/>
        <w:jc w:val="center"/>
        <w:rPr>
          <w:color w:val="000000"/>
        </w:rPr>
      </w:pPr>
      <w:r w:rsidRPr="001D7F5E">
        <w:rPr>
          <w:i/>
          <w:iCs/>
          <w:color w:val="000000"/>
        </w:rPr>
        <w:t>Abschnitt</w:t>
      </w:r>
      <w:r w:rsidR="00F22CD4" w:rsidRPr="001D7F5E">
        <w:rPr>
          <w:i/>
          <w:iCs/>
          <w:color w:val="000000"/>
        </w:rPr>
        <w:t> 1</w:t>
      </w:r>
      <w:r w:rsidRPr="001D7F5E">
        <w:rPr>
          <w:color w:val="000000"/>
        </w:rPr>
        <w:t xml:space="preserve"> - Allgemeine Bestimmungen</w:t>
      </w:r>
    </w:p>
    <w:p w14:paraId="4FD43CB9" w14:textId="77777777" w:rsidR="00C01498" w:rsidRPr="001D7F5E" w:rsidRDefault="00C01498" w:rsidP="00C01498">
      <w:pPr>
        <w:autoSpaceDE w:val="0"/>
        <w:autoSpaceDN w:val="0"/>
        <w:adjustRightInd w:val="0"/>
        <w:jc w:val="both"/>
        <w:rPr>
          <w:color w:val="000000"/>
        </w:rPr>
      </w:pPr>
    </w:p>
    <w:p w14:paraId="1C2A6232" w14:textId="77777777" w:rsidR="00C01498" w:rsidRPr="001D7F5E" w:rsidRDefault="00C01498" w:rsidP="00C01498">
      <w:pPr>
        <w:autoSpaceDE w:val="0"/>
        <w:autoSpaceDN w:val="0"/>
        <w:adjustRightInd w:val="0"/>
        <w:jc w:val="both"/>
        <w:rPr>
          <w:color w:val="000000"/>
        </w:rPr>
      </w:pPr>
    </w:p>
    <w:p w14:paraId="2105DB9A" w14:textId="44D6D619"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quinquies</w:t>
      </w:r>
      <w:r w:rsidRPr="001D7F5E">
        <w:rPr>
          <w:color w:val="000000"/>
        </w:rPr>
        <w:t xml:space="preserve"> - Unter den im vorliegenden Kapitel aufgezählten Bedingungen wird die Höhe der Beteiligung der Versicherung an die Kosten der in </w:t>
      </w:r>
      <w:r w:rsidR="008E00F1" w:rsidRPr="001D7F5E">
        <w:rPr>
          <w:color w:val="000000"/>
        </w:rPr>
        <w:t>Artikel </w:t>
      </w:r>
      <w:r w:rsidRPr="001D7F5E">
        <w:rPr>
          <w:color w:val="000000"/>
        </w:rPr>
        <w:t>34 erwähnten Leistungen für ein bestimmtes Kalenderjahr angepasst je nach sozialer Kategorie oder Haushaltseinkünften des Begünstigten unter Berücksichtigung der Gesamtheit der Eigenanteile, die der Begünstigte oder der Haushalt, dem er angehört, tatsächlich getragen hat.</w:t>
      </w:r>
    </w:p>
    <w:p w14:paraId="78C668B3" w14:textId="77777777" w:rsidR="000E6F18" w:rsidRPr="001D7F5E" w:rsidRDefault="000E6F18" w:rsidP="00C01498">
      <w:pPr>
        <w:autoSpaceDE w:val="0"/>
        <w:autoSpaceDN w:val="0"/>
        <w:adjustRightInd w:val="0"/>
        <w:jc w:val="both"/>
        <w:rPr>
          <w:color w:val="000000"/>
        </w:rPr>
      </w:pPr>
    </w:p>
    <w:p w14:paraId="6EAB9F59" w14:textId="0EB37199" w:rsidR="000E6F18" w:rsidRPr="001D7F5E" w:rsidRDefault="000E6F18" w:rsidP="00C01498">
      <w:pPr>
        <w:autoSpaceDE w:val="0"/>
        <w:autoSpaceDN w:val="0"/>
        <w:adjustRightInd w:val="0"/>
        <w:jc w:val="both"/>
        <w:rPr>
          <w:color w:val="000000"/>
        </w:rPr>
      </w:pPr>
      <w:r w:rsidRPr="001D7F5E">
        <w:rPr>
          <w:color w:val="000000"/>
        </w:rPr>
        <w:tab/>
        <w:t>[</w:t>
      </w:r>
      <w:r w:rsidR="00B76314" w:rsidRPr="001D7F5E">
        <w:rPr>
          <w:color w:val="000000"/>
        </w:rPr>
        <w:t>...</w:t>
      </w:r>
      <w:r w:rsidRPr="001D7F5E">
        <w:rPr>
          <w:color w:val="000000"/>
        </w:rPr>
        <w:t>]</w:t>
      </w:r>
    </w:p>
    <w:p w14:paraId="490D1124" w14:textId="77777777" w:rsidR="000E6F18" w:rsidRPr="001D7F5E" w:rsidRDefault="000E6F18" w:rsidP="00C01498">
      <w:pPr>
        <w:autoSpaceDE w:val="0"/>
        <w:autoSpaceDN w:val="0"/>
        <w:adjustRightInd w:val="0"/>
        <w:jc w:val="both"/>
        <w:rPr>
          <w:color w:val="000000"/>
        </w:rPr>
      </w:pPr>
    </w:p>
    <w:p w14:paraId="15577D01" w14:textId="7F0680B9" w:rsidR="000E6F18" w:rsidRPr="001D7F5E" w:rsidRDefault="000E6F18" w:rsidP="00C01498">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37quinquies </w:t>
      </w:r>
      <w:r w:rsidR="009A48EA" w:rsidRPr="001D7F5E">
        <w:rPr>
          <w:i/>
          <w:color w:val="000000"/>
        </w:rPr>
        <w:t xml:space="preserve">früherer </w:t>
      </w:r>
      <w:r w:rsidR="00BC566A" w:rsidRPr="001D7F5E">
        <w:rPr>
          <w:i/>
          <w:color w:val="000000"/>
        </w:rPr>
        <w:t>Abs</w:t>
      </w:r>
      <w:r w:rsidR="009A48EA" w:rsidRPr="001D7F5E">
        <w:rPr>
          <w:i/>
          <w:color w:val="000000"/>
        </w:rPr>
        <w:t>atz </w:t>
      </w:r>
      <w:r w:rsidRPr="001D7F5E">
        <w:rPr>
          <w:i/>
          <w:color w:val="000000"/>
        </w:rPr>
        <w:t xml:space="preserve">2 eingefügt durch </w:t>
      </w:r>
      <w:r w:rsidR="00BC566A" w:rsidRPr="001D7F5E">
        <w:rPr>
          <w:i/>
          <w:color w:val="000000"/>
        </w:rPr>
        <w:t>Art. </w:t>
      </w:r>
      <w:r w:rsidRPr="001D7F5E">
        <w:rPr>
          <w:i/>
          <w:color w:val="000000"/>
        </w:rPr>
        <w:t>7</w:t>
      </w:r>
      <w:r w:rsidRPr="001D7F5E">
        <w:rPr>
          <w:i/>
          <w:iCs/>
          <w:color w:val="000000"/>
        </w:rPr>
        <w:t xml:space="preserve"> des G. vom 25. Dezember 2017 (B.S. vom 29. Dezember 2017)</w:t>
      </w:r>
      <w:r w:rsidR="00B76314" w:rsidRPr="001D7F5E">
        <w:rPr>
          <w:i/>
          <w:iCs/>
          <w:color w:val="000000"/>
        </w:rPr>
        <w:t xml:space="preserve"> und aufgehoben durch Art. 7 des G. vom 29. November 2022 (B.S. vom 9. Dezember 2022)</w:t>
      </w:r>
      <w:r w:rsidRPr="001D7F5E">
        <w:rPr>
          <w:i/>
          <w:iCs/>
          <w:color w:val="000000"/>
        </w:rPr>
        <w:t>]</w:t>
      </w:r>
    </w:p>
    <w:p w14:paraId="58634A8E" w14:textId="77777777" w:rsidR="00C01498" w:rsidRPr="001D7F5E" w:rsidRDefault="00C01498" w:rsidP="00C01498">
      <w:pPr>
        <w:autoSpaceDE w:val="0"/>
        <w:autoSpaceDN w:val="0"/>
        <w:adjustRightInd w:val="0"/>
        <w:jc w:val="both"/>
        <w:rPr>
          <w:color w:val="000000"/>
        </w:rPr>
      </w:pPr>
    </w:p>
    <w:p w14:paraId="74301674" w14:textId="77777777" w:rsidR="00C01498" w:rsidRPr="001D7F5E" w:rsidRDefault="00C01498" w:rsidP="00C01498">
      <w:pPr>
        <w:autoSpaceDE w:val="0"/>
        <w:autoSpaceDN w:val="0"/>
        <w:adjustRightInd w:val="0"/>
        <w:jc w:val="both"/>
        <w:rPr>
          <w:color w:val="000000"/>
        </w:rPr>
      </w:pPr>
    </w:p>
    <w:p w14:paraId="73DA5D6B" w14:textId="49C6AC9A"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sexies</w:t>
      </w:r>
      <w:r w:rsidRPr="001D7F5E">
        <w:rPr>
          <w:color w:val="000000"/>
        </w:rPr>
        <w:t xml:space="preserve"> - Für die Anwendung des vorliegenden Kapitels ist unter "Eigenanteil" der Eigenanteil des Begünstigten an den Kosten einer in </w:t>
      </w:r>
      <w:r w:rsidR="008E00F1" w:rsidRPr="001D7F5E">
        <w:rPr>
          <w:color w:val="000000"/>
        </w:rPr>
        <w:t>Artikel </w:t>
      </w:r>
      <w:r w:rsidRPr="001D7F5E">
        <w:rPr>
          <w:color w:val="000000"/>
        </w:rPr>
        <w:t xml:space="preserve">34 erwähnten Gesundheitsleistung zu verstehen, so wie sie aus den Vorschriften hervorgeht und unter Berücksichtigung der Abkommen, Vereinbarungen und als solche geltenden Unterlagen oder der vom König in Ausführung des Artikels 52 des Gesetzes vom 14. Februar 1961 über den Wirtschaftsaufschwung, den sozialen Fortschritt und die Sanierung der Finanzen festgelegten Honorare. </w:t>
      </w:r>
      <w:r w:rsidR="00EB698D" w:rsidRPr="001D7F5E">
        <w:rPr>
          <w:color w:val="000000"/>
        </w:rPr>
        <w:t>[</w:t>
      </w:r>
      <w:r w:rsidR="00F24731" w:rsidRPr="001D7F5E">
        <w:rPr>
          <w:color w:val="000000"/>
        </w:rPr>
        <w:t>..</w:t>
      </w:r>
      <w:r w:rsidR="00EB698D" w:rsidRPr="001D7F5E">
        <w:rPr>
          <w:color w:val="000000"/>
        </w:rPr>
        <w:t>.]</w:t>
      </w:r>
      <w:r w:rsidRPr="001D7F5E">
        <w:rPr>
          <w:color w:val="000000"/>
        </w:rPr>
        <w:t xml:space="preserve"> [</w:t>
      </w:r>
      <w:r w:rsidR="00EB698D" w:rsidRPr="001D7F5E">
        <w:rPr>
          <w:color w:val="000000"/>
        </w:rPr>
        <w:t>..</w:t>
      </w:r>
      <w:r w:rsidRPr="001D7F5E">
        <w:rPr>
          <w:color w:val="000000"/>
        </w:rPr>
        <w:t xml:space="preserve">.] [Als Eigenanteil werden ebenfalls die Kosten angesehen, die von Begünstigten, die [das Alter von 19 Jahren] noch nicht erreicht haben, für zu Hause vorgenommene enterale Ernährung über Sonde oder Stomie getragen werden.] [Als Eigenanteil wird ebenfalls der in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21 Absatz 2 erwähnte Betrag angesehen.]</w:t>
      </w:r>
    </w:p>
    <w:p w14:paraId="1B3EC6B0" w14:textId="77777777" w:rsidR="00C01498" w:rsidRPr="001D7F5E" w:rsidRDefault="00C01498" w:rsidP="00C01498">
      <w:pPr>
        <w:autoSpaceDE w:val="0"/>
        <w:autoSpaceDN w:val="0"/>
        <w:adjustRightInd w:val="0"/>
        <w:jc w:val="both"/>
        <w:rPr>
          <w:color w:val="000000"/>
        </w:rPr>
      </w:pPr>
    </w:p>
    <w:p w14:paraId="5259084E" w14:textId="77777777" w:rsidR="00C01498" w:rsidRPr="001D7F5E" w:rsidRDefault="00C01498" w:rsidP="00C01498">
      <w:pPr>
        <w:autoSpaceDE w:val="0"/>
        <w:autoSpaceDN w:val="0"/>
        <w:adjustRightInd w:val="0"/>
        <w:jc w:val="both"/>
        <w:rPr>
          <w:color w:val="000000"/>
        </w:rPr>
      </w:pPr>
      <w:r w:rsidRPr="001D7F5E">
        <w:rPr>
          <w:color w:val="000000"/>
        </w:rPr>
        <w:tab/>
        <w:t>[Das Beantragungsverfahren besteht aus einer einfachen medizinischen Notifizierung, die an den Vertrauensarzt der Krankenkasse gerichtet ist, bei der der Begünstigte angeschlossen oder eingetragen ist.</w:t>
      </w:r>
    </w:p>
    <w:p w14:paraId="3CA08548" w14:textId="77777777" w:rsidR="00C01498" w:rsidRPr="001D7F5E" w:rsidRDefault="00C01498" w:rsidP="00C01498">
      <w:pPr>
        <w:autoSpaceDE w:val="0"/>
        <w:autoSpaceDN w:val="0"/>
        <w:adjustRightInd w:val="0"/>
        <w:jc w:val="both"/>
        <w:rPr>
          <w:color w:val="000000"/>
        </w:rPr>
      </w:pPr>
    </w:p>
    <w:p w14:paraId="7525F90A" w14:textId="77777777" w:rsidR="00C01498" w:rsidRPr="001D7F5E" w:rsidRDefault="00C01498" w:rsidP="00C01498">
      <w:pPr>
        <w:autoSpaceDE w:val="0"/>
        <w:autoSpaceDN w:val="0"/>
        <w:adjustRightInd w:val="0"/>
        <w:jc w:val="both"/>
        <w:rPr>
          <w:color w:val="000000"/>
        </w:rPr>
      </w:pPr>
      <w:r w:rsidRPr="001D7F5E">
        <w:rPr>
          <w:color w:val="000000"/>
        </w:rPr>
        <w:tab/>
        <w:t>Der König kann erschöpfende Listen von zu berücksichtigenden medizinischen Nahrungen und Erstattungskriterien festlegen.]</w:t>
      </w:r>
    </w:p>
    <w:p w14:paraId="4CCFE553" w14:textId="77777777" w:rsidR="00C01498" w:rsidRPr="001D7F5E" w:rsidRDefault="00C01498" w:rsidP="00C01498">
      <w:pPr>
        <w:autoSpaceDE w:val="0"/>
        <w:autoSpaceDN w:val="0"/>
        <w:adjustRightInd w:val="0"/>
        <w:jc w:val="both"/>
        <w:rPr>
          <w:color w:val="000000"/>
        </w:rPr>
      </w:pPr>
    </w:p>
    <w:p w14:paraId="5E9D822F" w14:textId="77777777" w:rsidR="00C01498" w:rsidRPr="001D7F5E" w:rsidRDefault="00C01498" w:rsidP="00C01498">
      <w:pPr>
        <w:autoSpaceDE w:val="0"/>
        <w:autoSpaceDN w:val="0"/>
        <w:adjustRightInd w:val="0"/>
        <w:jc w:val="both"/>
        <w:rPr>
          <w:color w:val="000000"/>
        </w:rPr>
      </w:pPr>
      <w:r w:rsidRPr="001D7F5E">
        <w:rPr>
          <w:color w:val="000000"/>
        </w:rPr>
        <w:tab/>
        <w:t>[Der König nimmt eine Evaluation der vorliegenden Maßnahme zwei Jahre nach deren Inkrafttreten vor und legt den Föderalen Gesetzgebenden Kammern diesbezüglich einen Bericht vor.]</w:t>
      </w:r>
    </w:p>
    <w:p w14:paraId="5B982787" w14:textId="77777777" w:rsidR="00CF454B" w:rsidRPr="001D7F5E" w:rsidRDefault="00CF454B" w:rsidP="00C01498">
      <w:pPr>
        <w:autoSpaceDE w:val="0"/>
        <w:autoSpaceDN w:val="0"/>
        <w:adjustRightInd w:val="0"/>
        <w:jc w:val="both"/>
        <w:rPr>
          <w:color w:val="000000"/>
        </w:rPr>
      </w:pPr>
    </w:p>
    <w:p w14:paraId="773159CE" w14:textId="3BBDC5EA" w:rsidR="00C01498" w:rsidRPr="001D7F5E" w:rsidRDefault="00C01498" w:rsidP="00C01498">
      <w:pPr>
        <w:autoSpaceDE w:val="0"/>
        <w:autoSpaceDN w:val="0"/>
        <w:adjustRightInd w:val="0"/>
        <w:jc w:val="both"/>
        <w:rPr>
          <w:color w:val="000000"/>
        </w:rPr>
      </w:pPr>
      <w:r w:rsidRPr="001D7F5E">
        <w:rPr>
          <w:color w:val="000000"/>
        </w:rPr>
        <w:tab/>
        <w:t>[Als Eigenanteil wird ebenfalls die im nationalen Abkommen zwischen den Lieferern von Implantaten und den Versicherungsträgern erwähnte Abgabespanne angesehen.]</w:t>
      </w:r>
      <w:r w:rsidR="00C87932" w:rsidRPr="001D7F5E">
        <w:rPr>
          <w:color w:val="000000"/>
        </w:rPr>
        <w:t xml:space="preserve"> [Als Eigenanteil wird ebenfalls </w:t>
      </w:r>
      <w:r w:rsidR="00716A62" w:rsidRPr="001D7F5E">
        <w:rPr>
          <w:color w:val="000000"/>
        </w:rPr>
        <w:t xml:space="preserve">[der Zuschlag angesehen, der als Sicherheitsmarge zu Lasten des Begünstigten geht, so wie in </w:t>
      </w:r>
      <w:r w:rsidR="008E00F1" w:rsidRPr="001D7F5E">
        <w:rPr>
          <w:color w:val="000000"/>
        </w:rPr>
        <w:t>Artikel </w:t>
      </w:r>
      <w:r w:rsidR="00716A62" w:rsidRPr="001D7F5E">
        <w:rPr>
          <w:color w:val="000000"/>
        </w:rPr>
        <w:t>35</w:t>
      </w:r>
      <w:r w:rsidR="00716A62" w:rsidRPr="001D7F5E">
        <w:rPr>
          <w:i/>
          <w:color w:val="000000"/>
        </w:rPr>
        <w:t>septies</w:t>
      </w:r>
      <w:r w:rsidR="00716A62" w:rsidRPr="001D7F5E">
        <w:rPr>
          <w:color w:val="000000"/>
        </w:rPr>
        <w:t xml:space="preserve">/1 </w:t>
      </w:r>
      <w:r w:rsidR="00BC566A" w:rsidRPr="001D7F5E">
        <w:rPr>
          <w:color w:val="000000"/>
        </w:rPr>
        <w:t>§ </w:t>
      </w:r>
      <w:r w:rsidR="00716A62" w:rsidRPr="001D7F5E">
        <w:rPr>
          <w:color w:val="000000"/>
        </w:rPr>
        <w:t xml:space="preserve">2 Absatz 2 </w:t>
      </w:r>
      <w:r w:rsidR="00BC566A" w:rsidRPr="001D7F5E">
        <w:rPr>
          <w:color w:val="000000"/>
        </w:rPr>
        <w:t>Nr. </w:t>
      </w:r>
      <w:r w:rsidR="00716A62" w:rsidRPr="001D7F5E">
        <w:rPr>
          <w:color w:val="000000"/>
        </w:rPr>
        <w:t xml:space="preserve">5 und </w:t>
      </w:r>
      <w:r w:rsidR="00BC566A" w:rsidRPr="001D7F5E">
        <w:rPr>
          <w:color w:val="000000"/>
        </w:rPr>
        <w:t>§ </w:t>
      </w:r>
      <w:r w:rsidR="00716A62" w:rsidRPr="001D7F5E">
        <w:rPr>
          <w:color w:val="000000"/>
        </w:rPr>
        <w:t xml:space="preserve">4 Absatz 2 erwähnt,] </w:t>
      </w:r>
      <w:r w:rsidR="00C87932" w:rsidRPr="001D7F5E">
        <w:rPr>
          <w:color w:val="000000"/>
        </w:rPr>
        <w:t>insofern es tatsächlich eine Beteiligung der Pflichtversicherung an der Leistung gegeben hat, für die die Sicherheitsmarge angerechnet worden ist.]</w:t>
      </w:r>
    </w:p>
    <w:p w14:paraId="3B4F2607" w14:textId="77777777" w:rsidR="00C01498" w:rsidRPr="001D7F5E" w:rsidRDefault="00C01498" w:rsidP="00C01498">
      <w:pPr>
        <w:autoSpaceDE w:val="0"/>
        <w:autoSpaceDN w:val="0"/>
        <w:adjustRightInd w:val="0"/>
        <w:jc w:val="both"/>
        <w:rPr>
          <w:color w:val="000000"/>
        </w:rPr>
      </w:pPr>
    </w:p>
    <w:p w14:paraId="6672AD7D" w14:textId="7F7B1913" w:rsidR="0099381A" w:rsidRPr="001D7F5E" w:rsidRDefault="0099381A" w:rsidP="00C01498">
      <w:pPr>
        <w:autoSpaceDE w:val="0"/>
        <w:autoSpaceDN w:val="0"/>
        <w:adjustRightInd w:val="0"/>
        <w:jc w:val="both"/>
        <w:rPr>
          <w:color w:val="000000"/>
        </w:rPr>
      </w:pPr>
      <w:r w:rsidRPr="001D7F5E">
        <w:rPr>
          <w:color w:val="000000"/>
        </w:rPr>
        <w:tab/>
        <w:t>[</w:t>
      </w:r>
      <w:r w:rsidR="00647A21" w:rsidRPr="001D7F5E">
        <w:rPr>
          <w:color w:val="000000"/>
        </w:rPr>
        <w:t>..</w:t>
      </w:r>
      <w:r w:rsidRPr="001D7F5E">
        <w:rPr>
          <w:color w:val="000000"/>
        </w:rPr>
        <w:t>.]</w:t>
      </w:r>
    </w:p>
    <w:p w14:paraId="5876712C" w14:textId="77777777" w:rsidR="00B4177F" w:rsidRPr="001D7F5E" w:rsidRDefault="00B4177F" w:rsidP="00C01498">
      <w:pPr>
        <w:autoSpaceDE w:val="0"/>
        <w:autoSpaceDN w:val="0"/>
        <w:adjustRightInd w:val="0"/>
        <w:jc w:val="both"/>
        <w:rPr>
          <w:color w:val="000000"/>
        </w:rPr>
      </w:pPr>
    </w:p>
    <w:p w14:paraId="52E079E1" w14:textId="36918B0D" w:rsidR="00B4177F" w:rsidRPr="001D7F5E" w:rsidRDefault="00B4177F" w:rsidP="00C01498">
      <w:pPr>
        <w:autoSpaceDE w:val="0"/>
        <w:autoSpaceDN w:val="0"/>
        <w:adjustRightInd w:val="0"/>
        <w:jc w:val="both"/>
        <w:rPr>
          <w:color w:val="000000"/>
        </w:rPr>
      </w:pPr>
      <w:r w:rsidRPr="001D7F5E">
        <w:rPr>
          <w:color w:val="000000"/>
        </w:rPr>
        <w:tab/>
        <w:t xml:space="preserve">[Als Eigenanteil wird ebenfalls die Differenz angesehen zwischen den Kosten der abgegebenen aktiven Verbände und der Beteiligung, die in </w:t>
      </w:r>
      <w:r w:rsidR="008E00F1" w:rsidRPr="001D7F5E">
        <w:rPr>
          <w:color w:val="000000"/>
        </w:rPr>
        <w:t>Artikel </w:t>
      </w:r>
      <w:r w:rsidRPr="001D7F5E">
        <w:rPr>
          <w:color w:val="000000"/>
        </w:rPr>
        <w:t xml:space="preserve">4 </w:t>
      </w:r>
      <w:r w:rsidR="00BC566A" w:rsidRPr="001D7F5E">
        <w:rPr>
          <w:color w:val="000000"/>
        </w:rPr>
        <w:t>§ </w:t>
      </w:r>
      <w:r w:rsidRPr="001D7F5E">
        <w:rPr>
          <w:color w:val="000000"/>
        </w:rPr>
        <w:t xml:space="preserve">1 und </w:t>
      </w:r>
      <w:r w:rsidR="00BC566A" w:rsidRPr="001D7F5E">
        <w:rPr>
          <w:color w:val="000000"/>
        </w:rPr>
        <w:t>§ </w:t>
      </w:r>
      <w:r w:rsidRPr="001D7F5E">
        <w:rPr>
          <w:color w:val="000000"/>
        </w:rPr>
        <w:t xml:space="preserve">2 des Königlichen Erlasses vom 3. Juni 2007 zur Ausführung von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16</w:t>
      </w:r>
      <w:r w:rsidRPr="001D7F5E">
        <w:rPr>
          <w:i/>
          <w:color w:val="000000"/>
        </w:rPr>
        <w:t>bis</w:t>
      </w:r>
      <w:r w:rsidRPr="001D7F5E">
        <w:rPr>
          <w:color w:val="000000"/>
        </w:rPr>
        <w:t xml:space="preserve"> Absatz 1 </w:t>
      </w:r>
      <w:r w:rsidR="00BC566A" w:rsidRPr="001D7F5E">
        <w:rPr>
          <w:color w:val="000000"/>
        </w:rPr>
        <w:t>Nr. </w:t>
      </w:r>
      <w:r w:rsidRPr="001D7F5E">
        <w:rPr>
          <w:color w:val="000000"/>
        </w:rPr>
        <w:t xml:space="preserve">3 und Absatz 4 des am </w:t>
      </w:r>
      <w:r w:rsidR="00FB2FDD" w:rsidRPr="001D7F5E">
        <w:rPr>
          <w:color w:val="000000"/>
        </w:rPr>
        <w:t>14. Juli 1994</w:t>
      </w:r>
      <w:r w:rsidRPr="001D7F5E">
        <w:rPr>
          <w:color w:val="000000"/>
        </w:rPr>
        <w:t xml:space="preserve"> koordinierten Gesetzes über die Gesundheitspflege- und Entschädigungspflichtversicherung, was aktive Verbände betrifft, erwähnt ist.]</w:t>
      </w:r>
    </w:p>
    <w:p w14:paraId="08B07EDD" w14:textId="77777777" w:rsidR="0099381A" w:rsidRPr="001D7F5E" w:rsidRDefault="0099381A" w:rsidP="00C01498">
      <w:pPr>
        <w:autoSpaceDE w:val="0"/>
        <w:autoSpaceDN w:val="0"/>
        <w:adjustRightInd w:val="0"/>
        <w:jc w:val="both"/>
        <w:rPr>
          <w:color w:val="000000"/>
        </w:rPr>
      </w:pPr>
    </w:p>
    <w:p w14:paraId="75FF9AC1" w14:textId="77777777" w:rsidR="00C01498" w:rsidRPr="001D7F5E" w:rsidRDefault="00C01498" w:rsidP="00C01498">
      <w:pPr>
        <w:autoSpaceDE w:val="0"/>
        <w:autoSpaceDN w:val="0"/>
        <w:adjustRightInd w:val="0"/>
        <w:jc w:val="both"/>
        <w:rPr>
          <w:color w:val="000000"/>
        </w:rPr>
      </w:pPr>
      <w:r w:rsidRPr="001D7F5E">
        <w:rPr>
          <w:color w:val="000000"/>
        </w:rPr>
        <w:tab/>
        <w:t>Für die Berechnung des Betrags der Eigenanteile, die tatsächlich von den Begünstigten getragen werden, werden jedoch nicht berücksichtigt:</w:t>
      </w:r>
    </w:p>
    <w:p w14:paraId="69E0E056" w14:textId="77777777" w:rsidR="00C01498" w:rsidRPr="001D7F5E" w:rsidRDefault="00C01498" w:rsidP="00C01498">
      <w:pPr>
        <w:autoSpaceDE w:val="0"/>
        <w:autoSpaceDN w:val="0"/>
        <w:adjustRightInd w:val="0"/>
        <w:jc w:val="both"/>
        <w:rPr>
          <w:color w:val="000000"/>
        </w:rPr>
      </w:pPr>
    </w:p>
    <w:p w14:paraId="730B37C1" w14:textId="5EECAAA8" w:rsidR="00C01498" w:rsidRPr="001D7F5E" w:rsidRDefault="00C01498" w:rsidP="00C01498">
      <w:pPr>
        <w:autoSpaceDE w:val="0"/>
        <w:autoSpaceDN w:val="0"/>
        <w:adjustRightInd w:val="0"/>
        <w:jc w:val="both"/>
        <w:rPr>
          <w:color w:val="000000"/>
        </w:rPr>
      </w:pPr>
      <w:r w:rsidRPr="001D7F5E">
        <w:rPr>
          <w:color w:val="000000"/>
        </w:rPr>
        <w:tab/>
        <w:t xml:space="preserve">1. Eigenanteile in Bezug auf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5 erwähnten Leistungen, mit Ausnahme:</w:t>
      </w:r>
    </w:p>
    <w:p w14:paraId="1066D244" w14:textId="77777777" w:rsidR="00C01498" w:rsidRPr="001D7F5E" w:rsidRDefault="00C01498" w:rsidP="00C01498">
      <w:pPr>
        <w:autoSpaceDE w:val="0"/>
        <w:autoSpaceDN w:val="0"/>
        <w:adjustRightInd w:val="0"/>
        <w:jc w:val="both"/>
        <w:rPr>
          <w:color w:val="000000"/>
        </w:rPr>
      </w:pPr>
    </w:p>
    <w:p w14:paraId="539D2496" w14:textId="4D4498C4"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w:t>
      </w:r>
      <w:r w:rsidR="00EB698D" w:rsidRPr="001D7F5E">
        <w:rPr>
          <w:color w:val="000000"/>
        </w:rPr>
        <w:t>[</w:t>
      </w:r>
      <w:r w:rsidR="00F5516D" w:rsidRPr="001D7F5E">
        <w:rPr>
          <w:color w:val="000000"/>
        </w:rPr>
        <w:t xml:space="preserve">[der Eigenanteile für die Fertigarzneimittel, die in der Liste der erstattungsfähigen Fertigarzneimittel in den Kategorien A, B, C, Fa und Fb eingestuft sind,] </w:t>
      </w:r>
      <w:r w:rsidR="00EB698D" w:rsidRPr="001D7F5E">
        <w:rPr>
          <w:color w:val="000000"/>
        </w:rPr>
        <w:t xml:space="preserve">und für die Fertigarzneimittel mit einem wichtigsten wirksamen Bestandteil, dem gemäß der in </w:t>
      </w:r>
      <w:r w:rsidR="008E00F1" w:rsidRPr="001D7F5E">
        <w:rPr>
          <w:color w:val="000000"/>
        </w:rPr>
        <w:t>Artikel </w:t>
      </w:r>
      <w:r w:rsidR="00EB698D" w:rsidRPr="001D7F5E">
        <w:rPr>
          <w:color w:val="000000"/>
        </w:rPr>
        <w:t xml:space="preserve">34 Absatz 1 </w:t>
      </w:r>
      <w:r w:rsidR="00BC566A" w:rsidRPr="001D7F5E">
        <w:rPr>
          <w:color w:val="000000"/>
        </w:rPr>
        <w:t>Nr. </w:t>
      </w:r>
      <w:r w:rsidR="00EB698D" w:rsidRPr="001D7F5E">
        <w:rPr>
          <w:color w:val="000000"/>
        </w:rPr>
        <w:t xml:space="preserve">5 </w:t>
      </w:r>
      <w:r w:rsidR="001127AB" w:rsidRPr="001D7F5E">
        <w:rPr>
          <w:color w:val="000000"/>
        </w:rPr>
        <w:t>Buchstabe </w:t>
      </w:r>
      <w:r w:rsidR="00EB698D" w:rsidRPr="001D7F5E">
        <w:rPr>
          <w:i/>
          <w:color w:val="000000"/>
        </w:rPr>
        <w:t>b)</w:t>
      </w:r>
      <w:r w:rsidR="00EB698D" w:rsidRPr="001D7F5E">
        <w:rPr>
          <w:color w:val="000000"/>
        </w:rPr>
        <w:t xml:space="preserve"> und </w:t>
      </w:r>
      <w:r w:rsidR="00EB698D" w:rsidRPr="001D7F5E">
        <w:rPr>
          <w:i/>
          <w:color w:val="000000"/>
        </w:rPr>
        <w:t>c)</w:t>
      </w:r>
      <w:r w:rsidR="00EB698D" w:rsidRPr="001D7F5E">
        <w:rPr>
          <w:color w:val="000000"/>
        </w:rPr>
        <w:t xml:space="preserve"> erwähnten ATC-Klassifikation der Code J07BB, der für Anti-Grippe-Impfstoffe gilt, zugewiesen worden ist, und die aufgrund von </w:t>
      </w:r>
      <w:r w:rsidR="008E00F1" w:rsidRPr="001D7F5E">
        <w:rPr>
          <w:color w:val="000000"/>
        </w:rPr>
        <w:t>Artikel </w:t>
      </w:r>
      <w:r w:rsidR="00EB698D" w:rsidRPr="001D7F5E">
        <w:rPr>
          <w:color w:val="000000"/>
        </w:rPr>
        <w:t>35</w:t>
      </w:r>
      <w:r w:rsidR="00EB698D" w:rsidRPr="001D7F5E">
        <w:rPr>
          <w:i/>
          <w:color w:val="000000"/>
        </w:rPr>
        <w:t xml:space="preserve">bis </w:t>
      </w:r>
      <w:r w:rsidR="00EB698D" w:rsidRPr="001D7F5E">
        <w:rPr>
          <w:color w:val="000000"/>
        </w:rPr>
        <w:t xml:space="preserve">erstattet werden, </w:t>
      </w:r>
      <w:r w:rsidR="00F24731" w:rsidRPr="001D7F5E">
        <w:rPr>
          <w:color w:val="000000"/>
        </w:rPr>
        <w:t>[...]</w:t>
      </w:r>
      <w:r w:rsidR="00EB698D" w:rsidRPr="001D7F5E">
        <w:rPr>
          <w:color w:val="000000"/>
        </w:rPr>
        <w:t>]</w:t>
      </w:r>
    </w:p>
    <w:p w14:paraId="4E917CF0" w14:textId="77777777" w:rsidR="00EB698D" w:rsidRPr="001D7F5E" w:rsidRDefault="00EB698D" w:rsidP="00C01498">
      <w:pPr>
        <w:autoSpaceDE w:val="0"/>
        <w:autoSpaceDN w:val="0"/>
        <w:adjustRightInd w:val="0"/>
        <w:jc w:val="both"/>
        <w:rPr>
          <w:color w:val="000000"/>
        </w:rPr>
      </w:pPr>
    </w:p>
    <w:p w14:paraId="3E72D2FD" w14:textId="77612879"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w:t>
      </w:r>
      <w:r w:rsidR="00EB698D" w:rsidRPr="001D7F5E">
        <w:rPr>
          <w:color w:val="000000"/>
        </w:rPr>
        <w:t xml:space="preserve">[des Pauschaleigenanteils, der in Anwendung von </w:t>
      </w:r>
      <w:r w:rsidR="008E00F1" w:rsidRPr="001D7F5E">
        <w:rPr>
          <w:color w:val="000000"/>
        </w:rPr>
        <w:t>Artikel </w:t>
      </w:r>
      <w:r w:rsidR="00EB698D" w:rsidRPr="001D7F5E">
        <w:rPr>
          <w:color w:val="000000"/>
        </w:rPr>
        <w:t xml:space="preserve">37 </w:t>
      </w:r>
      <w:r w:rsidR="00BC566A" w:rsidRPr="001D7F5E">
        <w:rPr>
          <w:color w:val="000000"/>
        </w:rPr>
        <w:t>§ </w:t>
      </w:r>
      <w:r w:rsidR="00EB698D" w:rsidRPr="001D7F5E">
        <w:rPr>
          <w:color w:val="000000"/>
        </w:rPr>
        <w:t>3 von den in einem allgemeinen Krankenhaus aufgenommenen Begünstigten getragen wird,]</w:t>
      </w:r>
    </w:p>
    <w:p w14:paraId="5614F88B" w14:textId="77777777" w:rsidR="00C01498" w:rsidRPr="001D7F5E" w:rsidRDefault="00C01498" w:rsidP="00C01498">
      <w:pPr>
        <w:autoSpaceDE w:val="0"/>
        <w:autoSpaceDN w:val="0"/>
        <w:adjustRightInd w:val="0"/>
        <w:jc w:val="both"/>
        <w:rPr>
          <w:color w:val="000000"/>
        </w:rPr>
      </w:pPr>
    </w:p>
    <w:p w14:paraId="7D8FD505" w14:textId="5FC65517"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des Pauschaleigenanteils für Fertigarzneimittel, die für Begünstigte, die in einem psychiatrischen Krankenhaus aufgenommen sind, bestimmt sind, so wie in </w:t>
      </w:r>
      <w:r w:rsidR="008E00F1" w:rsidRPr="001D7F5E">
        <w:rPr>
          <w:color w:val="000000"/>
        </w:rPr>
        <w:t>Artikel </w:t>
      </w:r>
      <w:r w:rsidRPr="001D7F5E">
        <w:rPr>
          <w:color w:val="000000"/>
        </w:rPr>
        <w:t xml:space="preserve">4 </w:t>
      </w:r>
      <w:r w:rsidR="00BC566A" w:rsidRPr="001D7F5E">
        <w:rPr>
          <w:color w:val="000000"/>
        </w:rPr>
        <w:t>§ </w:t>
      </w:r>
      <w:r w:rsidRPr="001D7F5E">
        <w:rPr>
          <w:color w:val="000000"/>
        </w:rPr>
        <w:t>5 Absatz 2 des am 12. März 1999 zwischen den psychiatrischen Anstalten und Diensten und den Versicherungsträgern geschlossenen nationalen Abkommens erwähnt,</w:t>
      </w:r>
    </w:p>
    <w:p w14:paraId="11EC0992" w14:textId="77777777" w:rsidR="00C01498" w:rsidRPr="001D7F5E" w:rsidRDefault="00C01498" w:rsidP="00C01498">
      <w:pPr>
        <w:autoSpaceDE w:val="0"/>
        <w:autoSpaceDN w:val="0"/>
        <w:adjustRightInd w:val="0"/>
        <w:jc w:val="both"/>
        <w:rPr>
          <w:color w:val="000000"/>
        </w:rPr>
      </w:pPr>
    </w:p>
    <w:p w14:paraId="2737D71E" w14:textId="6A5F13AE"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d)</w:t>
      </w:r>
      <w:r w:rsidRPr="001D7F5E">
        <w:rPr>
          <w:color w:val="000000"/>
        </w:rPr>
        <w:t xml:space="preserve"> </w:t>
      </w:r>
      <w:r w:rsidR="00EB698D" w:rsidRPr="001D7F5E">
        <w:rPr>
          <w:color w:val="000000"/>
        </w:rPr>
        <w:t xml:space="preserve">[der Eigenanteile, die in Anwendung von </w:t>
      </w:r>
      <w:r w:rsidR="008E00F1" w:rsidRPr="001D7F5E">
        <w:rPr>
          <w:color w:val="000000"/>
        </w:rPr>
        <w:t>Artikel </w:t>
      </w:r>
      <w:r w:rsidR="00EB698D" w:rsidRPr="001D7F5E">
        <w:rPr>
          <w:color w:val="000000"/>
        </w:rPr>
        <w:t xml:space="preserve">37 </w:t>
      </w:r>
      <w:r w:rsidR="00BC566A" w:rsidRPr="001D7F5E">
        <w:rPr>
          <w:color w:val="000000"/>
        </w:rPr>
        <w:t>§ </w:t>
      </w:r>
      <w:r w:rsidR="00EB698D" w:rsidRPr="001D7F5E">
        <w:rPr>
          <w:color w:val="000000"/>
        </w:rPr>
        <w:t>2 für magistrale Präparate festgelegt sind,]</w:t>
      </w:r>
      <w:r w:rsidRPr="001D7F5E">
        <w:rPr>
          <w:color w:val="000000"/>
        </w:rPr>
        <w:t>]</w:t>
      </w:r>
    </w:p>
    <w:p w14:paraId="244472C4" w14:textId="77777777" w:rsidR="00EB698D" w:rsidRPr="001D7F5E" w:rsidRDefault="00EB698D" w:rsidP="00C01498">
      <w:pPr>
        <w:autoSpaceDE w:val="0"/>
        <w:autoSpaceDN w:val="0"/>
        <w:adjustRightInd w:val="0"/>
        <w:jc w:val="both"/>
        <w:rPr>
          <w:color w:val="000000"/>
        </w:rPr>
      </w:pPr>
    </w:p>
    <w:p w14:paraId="70F38D03" w14:textId="26DEF0EA" w:rsidR="00EB698D" w:rsidRPr="001D7F5E" w:rsidRDefault="00EB698D" w:rsidP="00C01498">
      <w:pPr>
        <w:autoSpaceDE w:val="0"/>
        <w:autoSpaceDN w:val="0"/>
        <w:adjustRightInd w:val="0"/>
        <w:jc w:val="both"/>
        <w:rPr>
          <w:color w:val="000000"/>
        </w:rPr>
      </w:pPr>
      <w:r w:rsidRPr="001D7F5E">
        <w:rPr>
          <w:color w:val="000000"/>
        </w:rPr>
        <w:tab/>
        <w:t>[</w:t>
      </w:r>
      <w:r w:rsidRPr="001D7F5E">
        <w:rPr>
          <w:i/>
          <w:color w:val="000000"/>
        </w:rPr>
        <w:t>e)</w:t>
      </w:r>
      <w:r w:rsidRPr="001D7F5E">
        <w:rPr>
          <w:color w:val="000000"/>
        </w:rPr>
        <w:t xml:space="preserve"> der Eigenanteile, die in Anwendung von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2 für Radioisotope und medizinischen Sauerstoff festgelegt sind,]</w:t>
      </w:r>
    </w:p>
    <w:p w14:paraId="4A7594B0" w14:textId="77777777" w:rsidR="00EB698D" w:rsidRPr="001D7F5E" w:rsidRDefault="00EB698D" w:rsidP="00C01498">
      <w:pPr>
        <w:autoSpaceDE w:val="0"/>
        <w:autoSpaceDN w:val="0"/>
        <w:adjustRightInd w:val="0"/>
        <w:jc w:val="both"/>
        <w:rPr>
          <w:color w:val="000000"/>
        </w:rPr>
      </w:pPr>
    </w:p>
    <w:p w14:paraId="1BD613A8" w14:textId="43FEEED7" w:rsidR="00EB698D" w:rsidRPr="001D7F5E" w:rsidRDefault="00EB698D" w:rsidP="00C01498">
      <w:pPr>
        <w:autoSpaceDE w:val="0"/>
        <w:autoSpaceDN w:val="0"/>
        <w:adjustRightInd w:val="0"/>
        <w:jc w:val="both"/>
        <w:rPr>
          <w:color w:val="000000"/>
        </w:rPr>
      </w:pPr>
      <w:r w:rsidRPr="001D7F5E">
        <w:rPr>
          <w:color w:val="000000"/>
        </w:rPr>
        <w:tab/>
        <w:t>[</w:t>
      </w:r>
      <w:r w:rsidRPr="001D7F5E">
        <w:rPr>
          <w:i/>
          <w:color w:val="000000"/>
        </w:rPr>
        <w:t>f)</w:t>
      </w:r>
      <w:r w:rsidRPr="001D7F5E">
        <w:rPr>
          <w:color w:val="000000"/>
        </w:rPr>
        <w:t xml:space="preserve"> des Pauschaleigenanteils, der in Anwendung von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3/1 von den in einem psychiatrischen Pflegeheim aufgenommenen Begünstigten getragen wird,]</w:t>
      </w:r>
    </w:p>
    <w:p w14:paraId="7EBCE733" w14:textId="77777777" w:rsidR="00F5516D" w:rsidRPr="001D7F5E" w:rsidRDefault="00F5516D" w:rsidP="00C01498">
      <w:pPr>
        <w:autoSpaceDE w:val="0"/>
        <w:autoSpaceDN w:val="0"/>
        <w:adjustRightInd w:val="0"/>
        <w:jc w:val="both"/>
        <w:rPr>
          <w:color w:val="000000"/>
        </w:rPr>
      </w:pPr>
    </w:p>
    <w:p w14:paraId="2FFE8132" w14:textId="5767EFE7" w:rsidR="00F5516D" w:rsidRPr="001D7F5E" w:rsidRDefault="00F5516D" w:rsidP="00C01498">
      <w:pPr>
        <w:autoSpaceDE w:val="0"/>
        <w:autoSpaceDN w:val="0"/>
        <w:adjustRightInd w:val="0"/>
        <w:jc w:val="both"/>
        <w:rPr>
          <w:color w:val="000000"/>
        </w:rPr>
      </w:pPr>
      <w:r w:rsidRPr="001D7F5E">
        <w:rPr>
          <w:color w:val="000000"/>
        </w:rPr>
        <w:tab/>
        <w:t>[</w:t>
      </w:r>
      <w:r w:rsidRPr="001D7F5E">
        <w:rPr>
          <w:i/>
          <w:color w:val="000000"/>
        </w:rPr>
        <w:t>g)</w:t>
      </w:r>
      <w:r w:rsidRPr="001D7F5E">
        <w:rPr>
          <w:color w:val="000000"/>
        </w:rPr>
        <w:t xml:space="preserve"> des Pauschaleigenanteils, der in Anwendung von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3/3 von Begünstigten getragen wird, die in Alten- und Pflegeheimen und in Tagespflegestätten, die von den zuständigen Behörden zugelassen sind, oder in Altenheimen oder in Zentren für Kurzzeitpflege, die von der zuständigen Behörde zugelassen sind, oder in Einrichtungen, die zwar nicht als Altenheime zugelassen sind, aber gemeinsamer Wohnsitz oder Wohnort von Betagten sind und den vom König festgelegten Bedingungen entsprechen, wohnen.]</w:t>
      </w:r>
    </w:p>
    <w:p w14:paraId="51AF23C5" w14:textId="77777777" w:rsidR="00C01498" w:rsidRPr="001D7F5E" w:rsidRDefault="00C01498" w:rsidP="00C01498">
      <w:pPr>
        <w:autoSpaceDE w:val="0"/>
        <w:autoSpaceDN w:val="0"/>
        <w:adjustRightInd w:val="0"/>
        <w:jc w:val="both"/>
        <w:rPr>
          <w:color w:val="000000"/>
        </w:rPr>
      </w:pPr>
    </w:p>
    <w:p w14:paraId="46FC16C8" w14:textId="34E05D7C" w:rsidR="00C01498" w:rsidRPr="001D7F5E" w:rsidRDefault="00C01498" w:rsidP="00C01498">
      <w:pPr>
        <w:autoSpaceDE w:val="0"/>
        <w:autoSpaceDN w:val="0"/>
        <w:adjustRightInd w:val="0"/>
        <w:jc w:val="both"/>
        <w:rPr>
          <w:color w:val="000000"/>
        </w:rPr>
      </w:pPr>
      <w:r w:rsidRPr="001D7F5E">
        <w:rPr>
          <w:color w:val="000000"/>
        </w:rPr>
        <w:tab/>
        <w:t xml:space="preserve">2. Eigenanteile in Bezug auf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6 erwähnten Aufnahmen [...] ab dem 366. Tag des Aufenthalts in einem psychiatrischen Krankenhaus.</w:t>
      </w:r>
    </w:p>
    <w:p w14:paraId="5002C4CE" w14:textId="77777777" w:rsidR="00C01498" w:rsidRPr="001D7F5E" w:rsidRDefault="00C01498" w:rsidP="00C01498">
      <w:pPr>
        <w:autoSpaceDE w:val="0"/>
        <w:autoSpaceDN w:val="0"/>
        <w:adjustRightInd w:val="0"/>
        <w:jc w:val="both"/>
        <w:rPr>
          <w:color w:val="000000"/>
        </w:rPr>
      </w:pPr>
    </w:p>
    <w:p w14:paraId="1544FDFC" w14:textId="2A8C3EFA" w:rsidR="00C01498" w:rsidRPr="001D7F5E" w:rsidRDefault="00C01498" w:rsidP="00C01498">
      <w:pPr>
        <w:autoSpaceDE w:val="0"/>
        <w:autoSpaceDN w:val="0"/>
        <w:adjustRightInd w:val="0"/>
        <w:jc w:val="both"/>
        <w:rPr>
          <w:color w:val="000000"/>
        </w:rPr>
      </w:pPr>
      <w:r w:rsidRPr="001D7F5E">
        <w:rPr>
          <w:color w:val="000000"/>
        </w:rPr>
        <w:tab/>
        <w:t xml:space="preserve">Die Zusammenrechnung der Pflegetage erfolgt pro ununterbrochenen Aufenthaltszeitraum im Sinne von </w:t>
      </w:r>
      <w:r w:rsidR="008E00F1" w:rsidRPr="001D7F5E">
        <w:rPr>
          <w:color w:val="000000"/>
        </w:rPr>
        <w:t>Artikel </w:t>
      </w:r>
      <w:r w:rsidRPr="001D7F5E">
        <w:rPr>
          <w:color w:val="000000"/>
        </w:rPr>
        <w:t>2 [</w:t>
      </w:r>
      <w:r w:rsidR="00BC566A" w:rsidRPr="001D7F5E">
        <w:rPr>
          <w:color w:val="000000"/>
        </w:rPr>
        <w:t>§ </w:t>
      </w:r>
      <w:r w:rsidRPr="001D7F5E">
        <w:rPr>
          <w:color w:val="000000"/>
        </w:rPr>
        <w:t xml:space="preserve">2 Absatz 2 und </w:t>
      </w:r>
      <w:r w:rsidR="00BC566A" w:rsidRPr="001D7F5E">
        <w:rPr>
          <w:color w:val="000000"/>
        </w:rPr>
        <w:t>§ </w:t>
      </w:r>
      <w:r w:rsidRPr="001D7F5E">
        <w:rPr>
          <w:color w:val="000000"/>
        </w:rPr>
        <w:t>3] des Königlichen Erlasses vom 5. März 1997 zur Festlegung des Betrags der Kürzung der Beteiligung der Versicherung bei Krankenhausaufenthalt oder Aufenthalt in einem Rehabilitationszentrum,</w:t>
      </w:r>
    </w:p>
    <w:p w14:paraId="12D07CA6" w14:textId="77777777" w:rsidR="00C01498" w:rsidRPr="001D7F5E" w:rsidRDefault="00C01498" w:rsidP="00C01498">
      <w:pPr>
        <w:autoSpaceDE w:val="0"/>
        <w:autoSpaceDN w:val="0"/>
        <w:adjustRightInd w:val="0"/>
        <w:jc w:val="both"/>
        <w:rPr>
          <w:color w:val="000000"/>
        </w:rPr>
      </w:pPr>
    </w:p>
    <w:p w14:paraId="634AA672" w14:textId="25362557" w:rsidR="00C01498" w:rsidRPr="001D7F5E" w:rsidRDefault="00C01498" w:rsidP="00C01498">
      <w:pPr>
        <w:autoSpaceDE w:val="0"/>
        <w:autoSpaceDN w:val="0"/>
        <w:adjustRightInd w:val="0"/>
        <w:jc w:val="both"/>
        <w:rPr>
          <w:color w:val="000000"/>
        </w:rPr>
      </w:pPr>
      <w:r w:rsidRPr="001D7F5E">
        <w:rPr>
          <w:color w:val="000000"/>
        </w:rPr>
        <w:tab/>
        <w:t xml:space="preserve">3. Unterbringungskosten im Zusammenhang mit den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11 und 18 erwähnten Leistungen.</w:t>
      </w:r>
    </w:p>
    <w:p w14:paraId="41E061D1" w14:textId="77777777" w:rsidR="00EB698D" w:rsidRPr="001D7F5E" w:rsidRDefault="00EB698D" w:rsidP="00C01498">
      <w:pPr>
        <w:autoSpaceDE w:val="0"/>
        <w:autoSpaceDN w:val="0"/>
        <w:adjustRightInd w:val="0"/>
        <w:jc w:val="both"/>
        <w:rPr>
          <w:color w:val="000000"/>
        </w:rPr>
      </w:pPr>
    </w:p>
    <w:p w14:paraId="5815792C" w14:textId="13E96F2C" w:rsidR="00C01498" w:rsidRPr="001D7F5E" w:rsidRDefault="00C01498" w:rsidP="00C01498">
      <w:pPr>
        <w:autoSpaceDE w:val="0"/>
        <w:autoSpaceDN w:val="0"/>
        <w:adjustRightInd w:val="0"/>
        <w:jc w:val="both"/>
        <w:rPr>
          <w:color w:val="000000"/>
        </w:rPr>
      </w:pPr>
      <w:r w:rsidRPr="001D7F5E">
        <w:rPr>
          <w:color w:val="000000"/>
        </w:rPr>
        <w:tab/>
        <w:t xml:space="preserve">Der König kann vorliegenden </w:t>
      </w:r>
      <w:r w:rsidR="008E00F1" w:rsidRPr="001D7F5E">
        <w:rPr>
          <w:color w:val="000000"/>
        </w:rPr>
        <w:t>Artikel </w:t>
      </w:r>
      <w:r w:rsidRPr="001D7F5E">
        <w:rPr>
          <w:color w:val="000000"/>
        </w:rPr>
        <w:t>durch einen im Ministerrat beratenen Erlass abändern.</w:t>
      </w:r>
    </w:p>
    <w:p w14:paraId="4AD67C8D" w14:textId="77777777" w:rsidR="00C01498" w:rsidRPr="001D7F5E" w:rsidRDefault="00C01498" w:rsidP="00C01498">
      <w:pPr>
        <w:autoSpaceDE w:val="0"/>
        <w:autoSpaceDN w:val="0"/>
        <w:adjustRightInd w:val="0"/>
        <w:jc w:val="both"/>
        <w:rPr>
          <w:color w:val="000000"/>
        </w:rPr>
      </w:pPr>
    </w:p>
    <w:p w14:paraId="217518D2" w14:textId="205E30A1" w:rsidR="006A435A"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37sexies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32 des G. vom 22. August 2002 (B.S. vom 10. September 2002), </w:t>
      </w:r>
      <w:r w:rsidR="00BC566A" w:rsidRPr="001D7F5E">
        <w:rPr>
          <w:i/>
          <w:iCs/>
          <w:color w:val="000000"/>
        </w:rPr>
        <w:t>Art. </w:t>
      </w:r>
      <w:r w:rsidRPr="001D7F5E">
        <w:rPr>
          <w:i/>
          <w:iCs/>
          <w:color w:val="000000"/>
        </w:rPr>
        <w:t xml:space="preserve">243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 vom 24. Dezember 2002 (B.S. vom 31. Dezember 2002), </w:t>
      </w:r>
      <w:r w:rsidR="00BC566A" w:rsidRPr="001D7F5E">
        <w:rPr>
          <w:i/>
          <w:iCs/>
          <w:color w:val="000000"/>
        </w:rPr>
        <w:t>Art. </w:t>
      </w:r>
      <w:r w:rsidRPr="001D7F5E">
        <w:rPr>
          <w:i/>
          <w:iCs/>
          <w:color w:val="000000"/>
        </w:rPr>
        <w:t>2 des K.E. vom 2. Februar 2004 (B.S. vom 20. Februar 2004)</w:t>
      </w:r>
      <w:r w:rsidR="00EB698D"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222 des G.</w:t>
      </w:r>
      <w:r w:rsidR="00BC566A" w:rsidRPr="001D7F5E">
        <w:rPr>
          <w:i/>
          <w:iCs/>
          <w:color w:val="000000"/>
        </w:rPr>
        <w:t> (I</w:t>
      </w:r>
      <w:r w:rsidRPr="001D7F5E">
        <w:rPr>
          <w:i/>
          <w:iCs/>
          <w:color w:val="000000"/>
        </w:rPr>
        <w:t>) vom 27. Dezember 2006</w:t>
      </w:r>
      <w:r w:rsidR="00BC566A" w:rsidRPr="001D7F5E">
        <w:rPr>
          <w:i/>
          <w:iCs/>
          <w:color w:val="000000"/>
        </w:rPr>
        <w:t> (I</w:t>
      </w:r>
      <w:r w:rsidR="0065764F" w:rsidRPr="001D7F5E">
        <w:rPr>
          <w:i/>
          <w:iCs/>
          <w:color w:val="000000"/>
        </w:rPr>
        <w:t xml:space="preserve">) </w:t>
      </w:r>
      <w:r w:rsidRPr="001D7F5E">
        <w:rPr>
          <w:i/>
          <w:iCs/>
          <w:color w:val="000000"/>
        </w:rPr>
        <w:t>(B.S. vom 28. Dezember 2006)</w:t>
      </w:r>
      <w:r w:rsidR="00F24731" w:rsidRPr="001D7F5E">
        <w:rPr>
          <w:i/>
          <w:iCs/>
          <w:color w:val="000000"/>
        </w:rPr>
        <w:t>,</w:t>
      </w:r>
      <w:r w:rsidR="00EB698D" w:rsidRPr="001D7F5E">
        <w:rPr>
          <w:i/>
          <w:iCs/>
          <w:color w:val="000000"/>
        </w:rPr>
        <w:t xml:space="preserve"> </w:t>
      </w:r>
      <w:r w:rsidR="00BC566A" w:rsidRPr="001D7F5E">
        <w:rPr>
          <w:i/>
          <w:iCs/>
          <w:color w:val="000000"/>
        </w:rPr>
        <w:t>Art. </w:t>
      </w:r>
      <w:r w:rsidR="00EB698D" w:rsidRPr="001D7F5E">
        <w:rPr>
          <w:i/>
          <w:iCs/>
          <w:color w:val="000000"/>
        </w:rPr>
        <w:t xml:space="preserve">147 </w:t>
      </w:r>
      <w:r w:rsidR="00BC566A" w:rsidRPr="001D7F5E">
        <w:rPr>
          <w:i/>
          <w:iCs/>
          <w:color w:val="000000"/>
        </w:rPr>
        <w:t>Nr. </w:t>
      </w:r>
      <w:r w:rsidR="00EB698D" w:rsidRPr="001D7F5E">
        <w:rPr>
          <w:i/>
          <w:iCs/>
          <w:color w:val="000000"/>
        </w:rPr>
        <w:t>1 und 2 des G. vom 22. Dezember 2008</w:t>
      </w:r>
      <w:r w:rsidR="00BC566A" w:rsidRPr="001D7F5E">
        <w:rPr>
          <w:i/>
          <w:iCs/>
          <w:color w:val="000000"/>
        </w:rPr>
        <w:t> (I</w:t>
      </w:r>
      <w:r w:rsidR="00EB698D" w:rsidRPr="001D7F5E">
        <w:rPr>
          <w:i/>
          <w:iCs/>
          <w:color w:val="000000"/>
        </w:rPr>
        <w:t>I) (B.S. vom 29. Dezember 2008)</w:t>
      </w:r>
      <w:r w:rsidR="00F24731" w:rsidRPr="001D7F5E">
        <w:rPr>
          <w:i/>
          <w:iCs/>
          <w:color w:val="000000"/>
        </w:rPr>
        <w:t xml:space="preserve"> und Art. 9 Nr. 1</w:t>
      </w:r>
      <w:r w:rsidR="00F24731" w:rsidRPr="001D7F5E">
        <w:rPr>
          <w:i/>
        </w:rPr>
        <w:t xml:space="preserve"> </w:t>
      </w:r>
      <w:r w:rsidR="00F918B8" w:rsidRPr="001D7F5E">
        <w:rPr>
          <w:i/>
        </w:rPr>
        <w:t>des G. vom 4. Mai 2020 (II) (B.S. vom 19. Juni 2020)</w:t>
      </w:r>
      <w:r w:rsidRPr="001D7F5E">
        <w:rPr>
          <w:i/>
          <w:iCs/>
          <w:color w:val="000000"/>
        </w:rPr>
        <w:t>; neue Absätze</w:t>
      </w:r>
      <w:r w:rsidR="008D17B4" w:rsidRPr="001D7F5E">
        <w:rPr>
          <w:i/>
          <w:iCs/>
          <w:color w:val="000000"/>
        </w:rPr>
        <w:t> </w:t>
      </w:r>
      <w:r w:rsidRPr="001D7F5E">
        <w:rPr>
          <w:i/>
          <w:iCs/>
          <w:color w:val="000000"/>
        </w:rPr>
        <w:t xml:space="preserve">2 und 3 eingefügt durch </w:t>
      </w:r>
      <w:r w:rsidR="00BC566A" w:rsidRPr="001D7F5E">
        <w:rPr>
          <w:i/>
          <w:iCs/>
          <w:color w:val="000000"/>
        </w:rPr>
        <w:t>Art. </w:t>
      </w:r>
      <w:r w:rsidRPr="001D7F5E">
        <w:rPr>
          <w:i/>
          <w:iCs/>
          <w:color w:val="000000"/>
        </w:rPr>
        <w:t xml:space="preserve">243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 vom 24. Dezember 2002 (B.S. vom 31. Dezember 2002); </w:t>
      </w:r>
      <w:r w:rsidR="00BC566A" w:rsidRPr="001D7F5E">
        <w:rPr>
          <w:i/>
          <w:iCs/>
          <w:color w:val="000000"/>
        </w:rPr>
        <w:t>Abs. </w:t>
      </w:r>
      <w:r w:rsidRPr="001D7F5E">
        <w:rPr>
          <w:i/>
          <w:iCs/>
          <w:color w:val="000000"/>
        </w:rPr>
        <w:t xml:space="preserve">4 (früherer Absatz 2) eingefügt durch </w:t>
      </w:r>
      <w:r w:rsidR="00BC566A" w:rsidRPr="001D7F5E">
        <w:rPr>
          <w:i/>
          <w:iCs/>
          <w:color w:val="000000"/>
        </w:rPr>
        <w:t>Art. </w:t>
      </w:r>
      <w:r w:rsidRPr="001D7F5E">
        <w:rPr>
          <w:i/>
          <w:iCs/>
          <w:color w:val="000000"/>
        </w:rPr>
        <w:t xml:space="preserve">32 des G. vom 22. August 2002 (B.S. vom 10. September 2002); neuer Absatz 5 eingefügt durch </w:t>
      </w:r>
      <w:r w:rsidR="00BC566A" w:rsidRPr="001D7F5E">
        <w:rPr>
          <w:i/>
          <w:iCs/>
          <w:color w:val="000000"/>
        </w:rPr>
        <w:t>Art. </w:t>
      </w:r>
      <w:r w:rsidRPr="001D7F5E">
        <w:rPr>
          <w:i/>
          <w:iCs/>
          <w:color w:val="000000"/>
        </w:rPr>
        <w:t xml:space="preserve">48 </w:t>
      </w:r>
      <w:r w:rsidR="00BC566A" w:rsidRPr="001D7F5E">
        <w:rPr>
          <w:i/>
          <w:iCs/>
          <w:color w:val="000000"/>
        </w:rPr>
        <w:t>Nr. </w:t>
      </w:r>
      <w:r w:rsidRPr="001D7F5E">
        <w:rPr>
          <w:i/>
          <w:iCs/>
          <w:color w:val="000000"/>
        </w:rPr>
        <w:t>1 des G. vom 27. Dezember 2005</w:t>
      </w:r>
      <w:r w:rsidR="00BC566A" w:rsidRPr="001D7F5E">
        <w:rPr>
          <w:i/>
          <w:iCs/>
          <w:color w:val="000000"/>
        </w:rPr>
        <w:t> (I</w:t>
      </w:r>
      <w:r w:rsidRPr="001D7F5E">
        <w:rPr>
          <w:i/>
          <w:iCs/>
          <w:color w:val="000000"/>
        </w:rPr>
        <w:t>) (B.S. vom 30. Dezember 2005)</w:t>
      </w:r>
      <w:r w:rsidR="00C87932" w:rsidRPr="001D7F5E">
        <w:rPr>
          <w:i/>
          <w:iCs/>
          <w:color w:val="000000"/>
        </w:rPr>
        <w:t xml:space="preserve"> und </w:t>
      </w:r>
      <w:r w:rsidR="00716A62" w:rsidRPr="001D7F5E">
        <w:rPr>
          <w:i/>
          <w:iCs/>
          <w:color w:val="000000"/>
        </w:rPr>
        <w:t>abgeänder</w:t>
      </w:r>
      <w:r w:rsidR="00C87932" w:rsidRPr="001D7F5E">
        <w:rPr>
          <w:i/>
          <w:iCs/>
          <w:color w:val="000000"/>
        </w:rPr>
        <w:t xml:space="preserve">t durch </w:t>
      </w:r>
      <w:r w:rsidR="00BC566A" w:rsidRPr="001D7F5E">
        <w:rPr>
          <w:i/>
          <w:iCs/>
          <w:color w:val="000000"/>
        </w:rPr>
        <w:t>Art. </w:t>
      </w:r>
      <w:r w:rsidR="00C87932" w:rsidRPr="001D7F5E">
        <w:rPr>
          <w:i/>
          <w:iCs/>
          <w:color w:val="000000"/>
        </w:rPr>
        <w:t>126 des G.</w:t>
      </w:r>
      <w:r w:rsidR="00BC566A" w:rsidRPr="001D7F5E">
        <w:rPr>
          <w:i/>
          <w:iCs/>
          <w:color w:val="000000"/>
        </w:rPr>
        <w:t> (I</w:t>
      </w:r>
      <w:r w:rsidR="00C87932" w:rsidRPr="001D7F5E">
        <w:rPr>
          <w:i/>
          <w:iCs/>
          <w:color w:val="000000"/>
        </w:rPr>
        <w:t>) vom 24. Juli 2008 (B.S. vom 7. August 2008)</w:t>
      </w:r>
      <w:r w:rsidR="00716A62" w:rsidRPr="001D7F5E">
        <w:rPr>
          <w:i/>
          <w:iCs/>
          <w:color w:val="000000"/>
        </w:rPr>
        <w:t xml:space="preserve"> und </w:t>
      </w:r>
      <w:r w:rsidR="00BC566A" w:rsidRPr="001D7F5E">
        <w:rPr>
          <w:i/>
          <w:iCs/>
          <w:color w:val="000000"/>
        </w:rPr>
        <w:t>Art. </w:t>
      </w:r>
      <w:r w:rsidR="00716A62" w:rsidRPr="001D7F5E">
        <w:rPr>
          <w:i/>
          <w:iCs/>
          <w:color w:val="000000"/>
        </w:rPr>
        <w:t>18 des G. vom 15. Dezember 2013</w:t>
      </w:r>
      <w:r w:rsidR="00BC566A" w:rsidRPr="001D7F5E">
        <w:rPr>
          <w:i/>
          <w:iCs/>
          <w:color w:val="000000"/>
        </w:rPr>
        <w:t> (I</w:t>
      </w:r>
      <w:r w:rsidR="00716A62" w:rsidRPr="001D7F5E">
        <w:rPr>
          <w:i/>
          <w:iCs/>
          <w:color w:val="000000"/>
        </w:rPr>
        <w:t>I) (B.S. vom 20. Dezember 2013)</w:t>
      </w:r>
      <w:r w:rsidRPr="001D7F5E">
        <w:rPr>
          <w:i/>
          <w:iCs/>
          <w:color w:val="000000"/>
        </w:rPr>
        <w:t xml:space="preserve">; </w:t>
      </w:r>
      <w:r w:rsidR="00F24777" w:rsidRPr="001D7F5E">
        <w:rPr>
          <w:i/>
          <w:iCs/>
          <w:color w:val="000000"/>
        </w:rPr>
        <w:t>früher</w:t>
      </w:r>
      <w:r w:rsidR="0099381A" w:rsidRPr="001D7F5E">
        <w:rPr>
          <w:i/>
          <w:iCs/>
          <w:color w:val="000000"/>
        </w:rPr>
        <w:t xml:space="preserve">er Absatz 6 eingefügt durch </w:t>
      </w:r>
      <w:r w:rsidR="00BC566A" w:rsidRPr="001D7F5E">
        <w:rPr>
          <w:i/>
          <w:iCs/>
          <w:color w:val="000000"/>
        </w:rPr>
        <w:t>Art. </w:t>
      </w:r>
      <w:r w:rsidR="0099381A" w:rsidRPr="001D7F5E">
        <w:rPr>
          <w:i/>
          <w:iCs/>
          <w:color w:val="000000"/>
        </w:rPr>
        <w:t>6 des K.E. vom 3. Juni 2007</w:t>
      </w:r>
      <w:r w:rsidR="00BC566A" w:rsidRPr="001D7F5E">
        <w:rPr>
          <w:i/>
          <w:iCs/>
          <w:color w:val="000000"/>
        </w:rPr>
        <w:t> (I</w:t>
      </w:r>
      <w:r w:rsidR="00B7244C" w:rsidRPr="001D7F5E">
        <w:rPr>
          <w:i/>
          <w:iCs/>
          <w:color w:val="000000"/>
        </w:rPr>
        <w:t>I)</w:t>
      </w:r>
      <w:r w:rsidR="0099381A" w:rsidRPr="001D7F5E">
        <w:rPr>
          <w:i/>
          <w:iCs/>
          <w:color w:val="000000"/>
        </w:rPr>
        <w:t xml:space="preserve"> (B.S. vom 22. Juni 2007)</w:t>
      </w:r>
      <w:r w:rsidR="00647A21" w:rsidRPr="001D7F5E">
        <w:rPr>
          <w:i/>
          <w:iCs/>
          <w:color w:val="000000"/>
        </w:rPr>
        <w:t xml:space="preserve"> und aufgehoben durch Art. 7 des K.E. vom 23. März 2019 (B.S. vom 15. April 2019)</w:t>
      </w:r>
      <w:r w:rsidR="0099381A" w:rsidRPr="001D7F5E">
        <w:rPr>
          <w:i/>
          <w:iCs/>
          <w:color w:val="000000"/>
        </w:rPr>
        <w:t xml:space="preserve">; </w:t>
      </w:r>
      <w:r w:rsidR="00B4177F" w:rsidRPr="001D7F5E">
        <w:rPr>
          <w:i/>
          <w:iCs/>
          <w:color w:val="000000"/>
        </w:rPr>
        <w:t xml:space="preserve">neuer Absatz </w:t>
      </w:r>
      <w:r w:rsidR="00647A21" w:rsidRPr="001D7F5E">
        <w:rPr>
          <w:i/>
          <w:iCs/>
          <w:color w:val="000000"/>
        </w:rPr>
        <w:t>6</w:t>
      </w:r>
      <w:r w:rsidR="00B4177F" w:rsidRPr="001D7F5E">
        <w:rPr>
          <w:i/>
          <w:iCs/>
          <w:color w:val="000000"/>
        </w:rPr>
        <w:t xml:space="preserve"> eingefügt durch </w:t>
      </w:r>
      <w:r w:rsidR="00BC566A" w:rsidRPr="001D7F5E">
        <w:rPr>
          <w:i/>
          <w:iCs/>
          <w:color w:val="000000"/>
        </w:rPr>
        <w:t>Art. </w:t>
      </w:r>
      <w:r w:rsidR="00B4177F" w:rsidRPr="001D7F5E">
        <w:rPr>
          <w:i/>
          <w:iCs/>
          <w:color w:val="000000"/>
        </w:rPr>
        <w:t>6 des K.E. vom 3. Juni 2007</w:t>
      </w:r>
      <w:r w:rsidR="00BC566A" w:rsidRPr="001D7F5E">
        <w:rPr>
          <w:i/>
          <w:iCs/>
          <w:color w:val="000000"/>
        </w:rPr>
        <w:t> (I</w:t>
      </w:r>
      <w:r w:rsidR="00B7244C" w:rsidRPr="001D7F5E">
        <w:rPr>
          <w:i/>
          <w:iCs/>
          <w:color w:val="000000"/>
        </w:rPr>
        <w:t>II)</w:t>
      </w:r>
      <w:r w:rsidR="00B4177F" w:rsidRPr="001D7F5E">
        <w:rPr>
          <w:i/>
          <w:iCs/>
          <w:color w:val="000000"/>
        </w:rPr>
        <w:t xml:space="preserve"> (B.S. vom 25. Juni 2007); </w:t>
      </w:r>
      <w:r w:rsidR="00BC566A" w:rsidRPr="001D7F5E">
        <w:rPr>
          <w:i/>
          <w:iCs/>
          <w:color w:val="000000"/>
        </w:rPr>
        <w:t>Abs. </w:t>
      </w:r>
      <w:r w:rsidR="00647A21" w:rsidRPr="001D7F5E">
        <w:rPr>
          <w:i/>
          <w:iCs/>
          <w:color w:val="000000"/>
        </w:rPr>
        <w:t>7</w:t>
      </w:r>
      <w:r w:rsidRPr="001D7F5E">
        <w:rPr>
          <w:i/>
          <w:iCs/>
          <w:color w:val="000000"/>
        </w:rPr>
        <w:t xml:space="preserve">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a) </w:t>
      </w:r>
      <w:r w:rsidR="00EB698D" w:rsidRPr="001D7F5E">
        <w:rPr>
          <w:i/>
          <w:iCs/>
          <w:color w:val="000000"/>
        </w:rPr>
        <w:t xml:space="preserve">ersetzt durch </w:t>
      </w:r>
      <w:r w:rsidR="00BC566A" w:rsidRPr="001D7F5E">
        <w:rPr>
          <w:i/>
          <w:iCs/>
          <w:color w:val="000000"/>
        </w:rPr>
        <w:t>Art. </w:t>
      </w:r>
      <w:r w:rsidR="00EB698D" w:rsidRPr="001D7F5E">
        <w:rPr>
          <w:i/>
          <w:iCs/>
          <w:color w:val="000000"/>
        </w:rPr>
        <w:t xml:space="preserve">147 </w:t>
      </w:r>
      <w:r w:rsidR="00BC566A" w:rsidRPr="001D7F5E">
        <w:rPr>
          <w:i/>
          <w:iCs/>
          <w:color w:val="000000"/>
        </w:rPr>
        <w:t>Nr. </w:t>
      </w:r>
      <w:r w:rsidR="00EB698D" w:rsidRPr="001D7F5E">
        <w:rPr>
          <w:i/>
          <w:iCs/>
          <w:color w:val="000000"/>
        </w:rPr>
        <w:t>3 des G. vom 22. Dezember 2008</w:t>
      </w:r>
      <w:r w:rsidR="00BC566A" w:rsidRPr="001D7F5E">
        <w:rPr>
          <w:i/>
          <w:iCs/>
          <w:color w:val="000000"/>
        </w:rPr>
        <w:t> (I</w:t>
      </w:r>
      <w:r w:rsidR="00EB698D" w:rsidRPr="001D7F5E">
        <w:rPr>
          <w:i/>
          <w:iCs/>
          <w:color w:val="000000"/>
        </w:rPr>
        <w:t>I) (B.S. vom 29. Dezember 2008)</w:t>
      </w:r>
      <w:r w:rsidR="00F5516D" w:rsidRPr="001D7F5E">
        <w:rPr>
          <w:i/>
          <w:iCs/>
          <w:color w:val="000000"/>
        </w:rPr>
        <w:t xml:space="preserve"> und abgeändert durch </w:t>
      </w:r>
      <w:r w:rsidR="00BC566A" w:rsidRPr="001D7F5E">
        <w:rPr>
          <w:i/>
          <w:iCs/>
          <w:color w:val="000000"/>
        </w:rPr>
        <w:t>Art. </w:t>
      </w:r>
      <w:r w:rsidR="00F5516D" w:rsidRPr="001D7F5E">
        <w:rPr>
          <w:i/>
          <w:iCs/>
          <w:color w:val="000000"/>
        </w:rPr>
        <w:t xml:space="preserve">13 </w:t>
      </w:r>
      <w:r w:rsidR="00BC566A" w:rsidRPr="001D7F5E">
        <w:rPr>
          <w:i/>
          <w:iCs/>
          <w:color w:val="000000"/>
        </w:rPr>
        <w:t>Nr. </w:t>
      </w:r>
      <w:r w:rsidR="00F5516D" w:rsidRPr="001D7F5E">
        <w:rPr>
          <w:i/>
          <w:iCs/>
          <w:color w:val="000000"/>
        </w:rPr>
        <w:t>1 des G. vom 27. Dezember 2012</w:t>
      </w:r>
      <w:r w:rsidR="00BC566A" w:rsidRPr="001D7F5E">
        <w:rPr>
          <w:i/>
          <w:iCs/>
          <w:color w:val="000000"/>
        </w:rPr>
        <w:t> (I</w:t>
      </w:r>
      <w:r w:rsidR="00FB4CD1" w:rsidRPr="001D7F5E">
        <w:rPr>
          <w:i/>
          <w:iCs/>
          <w:color w:val="000000"/>
        </w:rPr>
        <w:t xml:space="preserve">) </w:t>
      </w:r>
      <w:r w:rsidR="00F5516D" w:rsidRPr="001D7F5E">
        <w:rPr>
          <w:i/>
          <w:iCs/>
          <w:color w:val="000000"/>
        </w:rPr>
        <w:t>(B.S. vom 31. Dezember 2012)</w:t>
      </w:r>
      <w:r w:rsidR="00F24731" w:rsidRPr="001D7F5E">
        <w:rPr>
          <w:i/>
          <w:iCs/>
          <w:color w:val="000000"/>
        </w:rPr>
        <w:t xml:space="preserve"> und Art. 9 Nr. 2</w:t>
      </w:r>
      <w:r w:rsidR="00F24731" w:rsidRPr="001D7F5E">
        <w:rPr>
          <w:i/>
        </w:rPr>
        <w:t xml:space="preserve"> </w:t>
      </w:r>
      <w:r w:rsidR="00F918B8" w:rsidRPr="001D7F5E">
        <w:rPr>
          <w:i/>
        </w:rPr>
        <w:t>des G. vom 4. Mai 2020 (II) (B.S. vom 19. Juni 2020)</w:t>
      </w:r>
      <w:r w:rsidRPr="001D7F5E">
        <w:rPr>
          <w:i/>
          <w:iCs/>
          <w:color w:val="000000"/>
        </w:rPr>
        <w:t>;</w:t>
      </w:r>
      <w:r w:rsidR="00EB698D" w:rsidRPr="001D7F5E">
        <w:rPr>
          <w:i/>
          <w:iCs/>
          <w:color w:val="000000"/>
        </w:rPr>
        <w:t xml:space="preserve"> </w:t>
      </w:r>
      <w:r w:rsidR="00BC566A" w:rsidRPr="001D7F5E">
        <w:rPr>
          <w:i/>
          <w:iCs/>
          <w:color w:val="000000"/>
        </w:rPr>
        <w:t>Abs. </w:t>
      </w:r>
      <w:r w:rsidR="00647A21" w:rsidRPr="001D7F5E">
        <w:rPr>
          <w:i/>
          <w:iCs/>
          <w:color w:val="000000"/>
        </w:rPr>
        <w:t>7</w:t>
      </w:r>
      <w:r w:rsidR="00EB698D" w:rsidRPr="001D7F5E">
        <w:rPr>
          <w:i/>
          <w:iCs/>
          <w:color w:val="000000"/>
        </w:rPr>
        <w:t xml:space="preserve"> </w:t>
      </w:r>
      <w:r w:rsidR="00BC566A" w:rsidRPr="001D7F5E">
        <w:rPr>
          <w:i/>
          <w:iCs/>
          <w:color w:val="000000"/>
        </w:rPr>
        <w:t>Nr. </w:t>
      </w:r>
      <w:r w:rsidR="00EB698D" w:rsidRPr="001D7F5E">
        <w:rPr>
          <w:i/>
          <w:iCs/>
          <w:color w:val="000000"/>
        </w:rPr>
        <w:t xml:space="preserve">1 einziger Absatz </w:t>
      </w:r>
      <w:r w:rsidR="001127AB" w:rsidRPr="001D7F5E">
        <w:rPr>
          <w:i/>
          <w:iCs/>
          <w:color w:val="000000"/>
        </w:rPr>
        <w:t>Buchstabe </w:t>
      </w:r>
      <w:r w:rsidR="00EB698D" w:rsidRPr="001D7F5E">
        <w:rPr>
          <w:i/>
          <w:iCs/>
          <w:color w:val="000000"/>
        </w:rPr>
        <w:t xml:space="preserve">b) ersetzt durch </w:t>
      </w:r>
      <w:r w:rsidR="00BC566A" w:rsidRPr="001D7F5E">
        <w:rPr>
          <w:i/>
          <w:iCs/>
          <w:color w:val="000000"/>
        </w:rPr>
        <w:t>Art. </w:t>
      </w:r>
      <w:r w:rsidR="00EB698D" w:rsidRPr="001D7F5E">
        <w:rPr>
          <w:i/>
          <w:iCs/>
          <w:color w:val="000000"/>
        </w:rPr>
        <w:t xml:space="preserve">147 </w:t>
      </w:r>
      <w:r w:rsidR="00BC566A" w:rsidRPr="001D7F5E">
        <w:rPr>
          <w:i/>
          <w:iCs/>
          <w:color w:val="000000"/>
        </w:rPr>
        <w:t>Nr. </w:t>
      </w:r>
      <w:r w:rsidR="00EB698D" w:rsidRPr="001D7F5E">
        <w:rPr>
          <w:i/>
          <w:iCs/>
          <w:color w:val="000000"/>
        </w:rPr>
        <w:t>4 des G. vom 22. Dezember 2008</w:t>
      </w:r>
      <w:r w:rsidR="00BC566A" w:rsidRPr="001D7F5E">
        <w:rPr>
          <w:i/>
          <w:iCs/>
          <w:color w:val="000000"/>
        </w:rPr>
        <w:t> (I</w:t>
      </w:r>
      <w:r w:rsidR="00EB698D" w:rsidRPr="001D7F5E">
        <w:rPr>
          <w:i/>
          <w:iCs/>
          <w:color w:val="000000"/>
        </w:rPr>
        <w:t>I) (B.S. vom 29. Dezember 2008);</w:t>
      </w:r>
      <w:r w:rsidRPr="001D7F5E">
        <w:rPr>
          <w:i/>
          <w:iCs/>
          <w:color w:val="000000"/>
        </w:rPr>
        <w:t xml:space="preserve"> </w:t>
      </w:r>
      <w:r w:rsidR="00BC566A" w:rsidRPr="001D7F5E">
        <w:rPr>
          <w:i/>
          <w:iCs/>
          <w:color w:val="000000"/>
        </w:rPr>
        <w:t>Abs. </w:t>
      </w:r>
      <w:r w:rsidR="00647A21" w:rsidRPr="001D7F5E">
        <w:rPr>
          <w:i/>
          <w:iCs/>
          <w:color w:val="000000"/>
        </w:rPr>
        <w:t>7</w:t>
      </w:r>
      <w:r w:rsidRPr="001D7F5E">
        <w:rPr>
          <w:i/>
          <w:iCs/>
          <w:color w:val="000000"/>
        </w:rPr>
        <w:t xml:space="preserve">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d) eingefügt durch </w:t>
      </w:r>
      <w:r w:rsidR="00BC566A" w:rsidRPr="001D7F5E">
        <w:rPr>
          <w:i/>
          <w:iCs/>
          <w:color w:val="000000"/>
        </w:rPr>
        <w:t>Art. </w:t>
      </w:r>
      <w:r w:rsidRPr="001D7F5E">
        <w:rPr>
          <w:i/>
          <w:iCs/>
          <w:color w:val="000000"/>
        </w:rPr>
        <w:t xml:space="preserve">48 </w:t>
      </w:r>
      <w:r w:rsidR="00BC566A" w:rsidRPr="001D7F5E">
        <w:rPr>
          <w:i/>
          <w:iCs/>
          <w:color w:val="000000"/>
        </w:rPr>
        <w:t>Nr. </w:t>
      </w:r>
      <w:r w:rsidRPr="001D7F5E">
        <w:rPr>
          <w:i/>
          <w:iCs/>
          <w:color w:val="000000"/>
        </w:rPr>
        <w:t>2 des G. vom 27. Dezember 2005</w:t>
      </w:r>
      <w:r w:rsidR="00BC566A" w:rsidRPr="001D7F5E">
        <w:rPr>
          <w:i/>
          <w:iCs/>
          <w:color w:val="000000"/>
        </w:rPr>
        <w:t> (I</w:t>
      </w:r>
      <w:r w:rsidRPr="001D7F5E">
        <w:rPr>
          <w:i/>
          <w:iCs/>
          <w:color w:val="000000"/>
        </w:rPr>
        <w:t>) (B.S.</w:t>
      </w:r>
      <w:r w:rsidR="00EB698D" w:rsidRPr="001D7F5E">
        <w:rPr>
          <w:i/>
          <w:iCs/>
          <w:color w:val="000000"/>
        </w:rPr>
        <w:t> </w:t>
      </w:r>
      <w:r w:rsidRPr="001D7F5E">
        <w:rPr>
          <w:i/>
          <w:iCs/>
          <w:color w:val="000000"/>
        </w:rPr>
        <w:t>vom 30. Dezember 2005)</w:t>
      </w:r>
      <w:r w:rsidR="00EB698D" w:rsidRPr="001D7F5E">
        <w:rPr>
          <w:i/>
          <w:iCs/>
          <w:color w:val="000000"/>
        </w:rPr>
        <w:t xml:space="preserve"> und ersetzt durch </w:t>
      </w:r>
      <w:r w:rsidR="00BC566A" w:rsidRPr="001D7F5E">
        <w:rPr>
          <w:i/>
          <w:iCs/>
          <w:color w:val="000000"/>
        </w:rPr>
        <w:t>Art. </w:t>
      </w:r>
      <w:r w:rsidR="00EB698D" w:rsidRPr="001D7F5E">
        <w:rPr>
          <w:i/>
          <w:iCs/>
          <w:color w:val="000000"/>
        </w:rPr>
        <w:t xml:space="preserve">147 </w:t>
      </w:r>
      <w:r w:rsidR="00BC566A" w:rsidRPr="001D7F5E">
        <w:rPr>
          <w:i/>
          <w:iCs/>
          <w:color w:val="000000"/>
        </w:rPr>
        <w:t>Nr. </w:t>
      </w:r>
      <w:r w:rsidR="00EB698D" w:rsidRPr="001D7F5E">
        <w:rPr>
          <w:i/>
          <w:iCs/>
          <w:color w:val="000000"/>
        </w:rPr>
        <w:t>5 des G. vom 22. Dezember 2008</w:t>
      </w:r>
      <w:r w:rsidR="00BC566A" w:rsidRPr="001D7F5E">
        <w:rPr>
          <w:i/>
          <w:iCs/>
          <w:color w:val="000000"/>
        </w:rPr>
        <w:t> (I</w:t>
      </w:r>
      <w:r w:rsidR="00EB698D" w:rsidRPr="001D7F5E">
        <w:rPr>
          <w:i/>
          <w:iCs/>
          <w:color w:val="000000"/>
        </w:rPr>
        <w:t>I) (B.S. vom 29. Dezember 2008)</w:t>
      </w:r>
      <w:r w:rsidRPr="001D7F5E">
        <w:rPr>
          <w:i/>
          <w:iCs/>
          <w:color w:val="000000"/>
        </w:rPr>
        <w:t xml:space="preserve">; </w:t>
      </w:r>
      <w:r w:rsidR="00BC566A" w:rsidRPr="001D7F5E">
        <w:rPr>
          <w:i/>
          <w:iCs/>
          <w:color w:val="000000"/>
        </w:rPr>
        <w:t>Abs. </w:t>
      </w:r>
      <w:r w:rsidR="00647A21" w:rsidRPr="001D7F5E">
        <w:rPr>
          <w:i/>
          <w:iCs/>
          <w:color w:val="000000"/>
        </w:rPr>
        <w:t>7</w:t>
      </w:r>
      <w:r w:rsidR="00EB698D" w:rsidRPr="001D7F5E">
        <w:rPr>
          <w:i/>
          <w:iCs/>
          <w:color w:val="000000"/>
        </w:rPr>
        <w:t xml:space="preserve"> </w:t>
      </w:r>
      <w:r w:rsidR="00BC566A" w:rsidRPr="001D7F5E">
        <w:rPr>
          <w:i/>
          <w:iCs/>
          <w:color w:val="000000"/>
        </w:rPr>
        <w:t>Nr. </w:t>
      </w:r>
      <w:r w:rsidR="00EB698D" w:rsidRPr="001D7F5E">
        <w:rPr>
          <w:i/>
          <w:iCs/>
          <w:color w:val="000000"/>
        </w:rPr>
        <w:t xml:space="preserve">1 einziger Absatz </w:t>
      </w:r>
      <w:r w:rsidR="001127AB" w:rsidRPr="001D7F5E">
        <w:rPr>
          <w:i/>
          <w:iCs/>
          <w:color w:val="000000"/>
        </w:rPr>
        <w:t>Buchstabe </w:t>
      </w:r>
      <w:r w:rsidR="00273E4F" w:rsidRPr="001D7F5E">
        <w:rPr>
          <w:i/>
          <w:iCs/>
          <w:color w:val="000000"/>
        </w:rPr>
        <w:t>e</w:t>
      </w:r>
      <w:r w:rsidR="00EB698D" w:rsidRPr="001D7F5E">
        <w:rPr>
          <w:i/>
          <w:iCs/>
          <w:color w:val="000000"/>
        </w:rPr>
        <w:t xml:space="preserve">) eingefügt durch </w:t>
      </w:r>
      <w:r w:rsidR="00BC566A" w:rsidRPr="001D7F5E">
        <w:rPr>
          <w:i/>
          <w:iCs/>
          <w:color w:val="000000"/>
        </w:rPr>
        <w:t>Art. </w:t>
      </w:r>
      <w:r w:rsidR="00EB698D" w:rsidRPr="001D7F5E">
        <w:rPr>
          <w:i/>
          <w:iCs/>
          <w:color w:val="000000"/>
        </w:rPr>
        <w:t xml:space="preserve">147 </w:t>
      </w:r>
      <w:r w:rsidR="00BC566A" w:rsidRPr="001D7F5E">
        <w:rPr>
          <w:i/>
          <w:iCs/>
          <w:color w:val="000000"/>
        </w:rPr>
        <w:t>Nr. </w:t>
      </w:r>
      <w:r w:rsidR="00EB698D" w:rsidRPr="001D7F5E">
        <w:rPr>
          <w:i/>
          <w:iCs/>
          <w:color w:val="000000"/>
        </w:rPr>
        <w:t>6 des G. vom 22. Dezember 2008</w:t>
      </w:r>
      <w:r w:rsidR="00BC566A" w:rsidRPr="001D7F5E">
        <w:rPr>
          <w:i/>
          <w:iCs/>
          <w:color w:val="000000"/>
        </w:rPr>
        <w:t> (I</w:t>
      </w:r>
      <w:r w:rsidR="00EB698D" w:rsidRPr="001D7F5E">
        <w:rPr>
          <w:i/>
          <w:iCs/>
          <w:color w:val="000000"/>
        </w:rPr>
        <w:t xml:space="preserve">I) (B.S. vom 29. Dezember 2008); </w:t>
      </w:r>
      <w:r w:rsidR="00BC566A" w:rsidRPr="001D7F5E">
        <w:rPr>
          <w:i/>
          <w:iCs/>
          <w:color w:val="000000"/>
        </w:rPr>
        <w:t>Abs. </w:t>
      </w:r>
      <w:r w:rsidR="00647A21" w:rsidRPr="001D7F5E">
        <w:rPr>
          <w:i/>
          <w:iCs/>
          <w:color w:val="000000"/>
        </w:rPr>
        <w:t>7</w:t>
      </w:r>
      <w:r w:rsidR="00273E4F" w:rsidRPr="001D7F5E">
        <w:rPr>
          <w:i/>
          <w:iCs/>
          <w:color w:val="000000"/>
        </w:rPr>
        <w:t xml:space="preserve"> </w:t>
      </w:r>
      <w:r w:rsidR="00BC566A" w:rsidRPr="001D7F5E">
        <w:rPr>
          <w:i/>
          <w:iCs/>
          <w:color w:val="000000"/>
        </w:rPr>
        <w:t>Nr. </w:t>
      </w:r>
      <w:r w:rsidR="00273E4F" w:rsidRPr="001D7F5E">
        <w:rPr>
          <w:i/>
          <w:iCs/>
          <w:color w:val="000000"/>
        </w:rPr>
        <w:t xml:space="preserve">1 einziger Absatz </w:t>
      </w:r>
      <w:r w:rsidR="001127AB" w:rsidRPr="001D7F5E">
        <w:rPr>
          <w:i/>
          <w:iCs/>
          <w:color w:val="000000"/>
        </w:rPr>
        <w:t>Buchstabe </w:t>
      </w:r>
      <w:r w:rsidR="00273E4F" w:rsidRPr="001D7F5E">
        <w:rPr>
          <w:i/>
          <w:iCs/>
          <w:color w:val="000000"/>
        </w:rPr>
        <w:t xml:space="preserve">f) eingefügt durch </w:t>
      </w:r>
      <w:r w:rsidR="00BC566A" w:rsidRPr="001D7F5E">
        <w:rPr>
          <w:i/>
          <w:iCs/>
          <w:color w:val="000000"/>
        </w:rPr>
        <w:t>Art. </w:t>
      </w:r>
      <w:r w:rsidR="00273E4F" w:rsidRPr="001D7F5E">
        <w:rPr>
          <w:i/>
          <w:iCs/>
          <w:color w:val="000000"/>
        </w:rPr>
        <w:t xml:space="preserve">147 </w:t>
      </w:r>
      <w:r w:rsidR="00BC566A" w:rsidRPr="001D7F5E">
        <w:rPr>
          <w:i/>
          <w:iCs/>
          <w:color w:val="000000"/>
        </w:rPr>
        <w:t>Nr. </w:t>
      </w:r>
      <w:r w:rsidR="00273E4F" w:rsidRPr="001D7F5E">
        <w:rPr>
          <w:i/>
          <w:iCs/>
          <w:color w:val="000000"/>
        </w:rPr>
        <w:t>7 des G. vom 22. Dezember 2008</w:t>
      </w:r>
      <w:r w:rsidR="00BC566A" w:rsidRPr="001D7F5E">
        <w:rPr>
          <w:i/>
          <w:iCs/>
          <w:color w:val="000000"/>
        </w:rPr>
        <w:t> (I</w:t>
      </w:r>
      <w:r w:rsidR="00273E4F" w:rsidRPr="001D7F5E">
        <w:rPr>
          <w:i/>
          <w:iCs/>
          <w:color w:val="000000"/>
        </w:rPr>
        <w:t>I) (B.S. vom 29. Dezember 2008);</w:t>
      </w:r>
      <w:r w:rsidR="00F5516D" w:rsidRPr="001D7F5E">
        <w:rPr>
          <w:i/>
          <w:iCs/>
          <w:color w:val="000000"/>
        </w:rPr>
        <w:t xml:space="preserve"> </w:t>
      </w:r>
      <w:r w:rsidR="00BC566A" w:rsidRPr="001D7F5E">
        <w:rPr>
          <w:i/>
          <w:iCs/>
          <w:color w:val="000000"/>
        </w:rPr>
        <w:t>Abs. </w:t>
      </w:r>
      <w:r w:rsidR="00647A21" w:rsidRPr="001D7F5E">
        <w:rPr>
          <w:i/>
          <w:iCs/>
          <w:color w:val="000000"/>
        </w:rPr>
        <w:t>7</w:t>
      </w:r>
      <w:r w:rsidR="00F5516D" w:rsidRPr="001D7F5E">
        <w:rPr>
          <w:i/>
          <w:iCs/>
          <w:color w:val="000000"/>
        </w:rPr>
        <w:t xml:space="preserve"> </w:t>
      </w:r>
      <w:r w:rsidR="00BC566A" w:rsidRPr="001D7F5E">
        <w:rPr>
          <w:i/>
          <w:iCs/>
          <w:color w:val="000000"/>
        </w:rPr>
        <w:t>Nr. </w:t>
      </w:r>
      <w:r w:rsidR="00F5516D" w:rsidRPr="001D7F5E">
        <w:rPr>
          <w:i/>
          <w:iCs/>
          <w:color w:val="000000"/>
        </w:rPr>
        <w:t xml:space="preserve">1 einziger Absatz </w:t>
      </w:r>
      <w:r w:rsidR="001127AB" w:rsidRPr="001D7F5E">
        <w:rPr>
          <w:i/>
          <w:iCs/>
          <w:color w:val="000000"/>
        </w:rPr>
        <w:t>Buchstabe </w:t>
      </w:r>
      <w:r w:rsidR="00F5516D" w:rsidRPr="001D7F5E">
        <w:rPr>
          <w:i/>
          <w:iCs/>
          <w:color w:val="000000"/>
        </w:rPr>
        <w:t xml:space="preserve">g) eingefügt durch </w:t>
      </w:r>
      <w:r w:rsidR="00BC566A" w:rsidRPr="001D7F5E">
        <w:rPr>
          <w:i/>
          <w:iCs/>
          <w:color w:val="000000"/>
        </w:rPr>
        <w:t>Art. </w:t>
      </w:r>
      <w:r w:rsidR="00F5516D" w:rsidRPr="001D7F5E">
        <w:rPr>
          <w:i/>
          <w:iCs/>
          <w:color w:val="000000"/>
        </w:rPr>
        <w:t xml:space="preserve">13 </w:t>
      </w:r>
      <w:r w:rsidR="00BC566A" w:rsidRPr="001D7F5E">
        <w:rPr>
          <w:i/>
          <w:iCs/>
          <w:color w:val="000000"/>
        </w:rPr>
        <w:t>Nr. </w:t>
      </w:r>
      <w:r w:rsidR="00F5516D" w:rsidRPr="001D7F5E">
        <w:rPr>
          <w:i/>
          <w:iCs/>
          <w:color w:val="000000"/>
        </w:rPr>
        <w:t>2 des G. vom 27. Dezember 2012</w:t>
      </w:r>
      <w:r w:rsidR="00BC566A" w:rsidRPr="001D7F5E">
        <w:rPr>
          <w:i/>
          <w:iCs/>
          <w:color w:val="000000"/>
        </w:rPr>
        <w:t> (I</w:t>
      </w:r>
      <w:r w:rsidR="00FB4CD1" w:rsidRPr="001D7F5E">
        <w:rPr>
          <w:i/>
          <w:iCs/>
          <w:color w:val="000000"/>
        </w:rPr>
        <w:t xml:space="preserve">) </w:t>
      </w:r>
      <w:r w:rsidR="00F5516D" w:rsidRPr="001D7F5E">
        <w:rPr>
          <w:i/>
          <w:iCs/>
          <w:color w:val="000000"/>
        </w:rPr>
        <w:t>(B.S. vom 31. Dezember 2012);</w:t>
      </w:r>
      <w:r w:rsidR="00273E4F" w:rsidRPr="001D7F5E">
        <w:rPr>
          <w:i/>
          <w:iCs/>
          <w:color w:val="000000"/>
        </w:rPr>
        <w:t xml:space="preserve"> </w:t>
      </w:r>
      <w:r w:rsidR="00BC566A" w:rsidRPr="001D7F5E">
        <w:rPr>
          <w:i/>
          <w:iCs/>
          <w:color w:val="000000"/>
        </w:rPr>
        <w:t>Abs. </w:t>
      </w:r>
      <w:r w:rsidR="00647A21" w:rsidRPr="001D7F5E">
        <w:rPr>
          <w:i/>
          <w:iCs/>
          <w:color w:val="000000"/>
        </w:rPr>
        <w:t>7</w:t>
      </w:r>
      <w:r w:rsidRPr="001D7F5E">
        <w:rPr>
          <w:i/>
          <w:iCs/>
          <w:color w:val="000000"/>
        </w:rPr>
        <w:t xml:space="preserve"> </w:t>
      </w:r>
      <w:r w:rsidR="00BC566A" w:rsidRPr="001D7F5E">
        <w:rPr>
          <w:i/>
          <w:iCs/>
          <w:color w:val="000000"/>
        </w:rPr>
        <w:t>Nr. </w:t>
      </w:r>
      <w:r w:rsidRPr="001D7F5E">
        <w:rPr>
          <w:i/>
          <w:iCs/>
          <w:color w:val="000000"/>
        </w:rPr>
        <w:t xml:space="preserve">2 </w:t>
      </w:r>
      <w:r w:rsidR="00BC566A" w:rsidRPr="001D7F5E">
        <w:rPr>
          <w:i/>
          <w:iCs/>
          <w:color w:val="000000"/>
        </w:rPr>
        <w:t>Abs. </w:t>
      </w:r>
      <w:r w:rsidRPr="001D7F5E">
        <w:rPr>
          <w:i/>
          <w:iCs/>
          <w:color w:val="000000"/>
        </w:rPr>
        <w:t xml:space="preserve">1 und 2 abgeändert durch </w:t>
      </w:r>
      <w:r w:rsidR="00BC566A" w:rsidRPr="001D7F5E">
        <w:rPr>
          <w:i/>
          <w:iCs/>
          <w:color w:val="000000"/>
        </w:rPr>
        <w:t>Art. </w:t>
      </w:r>
      <w:r w:rsidRPr="001D7F5E">
        <w:rPr>
          <w:i/>
          <w:iCs/>
          <w:color w:val="000000"/>
        </w:rPr>
        <w:t>1 des K.E. vom 3. März 2004 (B.S. vom 18. März 2004)]</w:t>
      </w:r>
    </w:p>
    <w:p w14:paraId="6F6F7A77" w14:textId="22BA17C6" w:rsidR="00647A21" w:rsidRPr="001D7F5E" w:rsidRDefault="00647A21" w:rsidP="00C01498">
      <w:pPr>
        <w:autoSpaceDE w:val="0"/>
        <w:autoSpaceDN w:val="0"/>
        <w:adjustRightInd w:val="0"/>
        <w:jc w:val="both"/>
        <w:rPr>
          <w:i/>
          <w:iCs/>
          <w:color w:val="000000"/>
        </w:rPr>
      </w:pPr>
    </w:p>
    <w:p w14:paraId="582EDA2D" w14:textId="1874C29F" w:rsidR="00647A21" w:rsidRPr="001D7F5E" w:rsidRDefault="00647A21" w:rsidP="00C01498">
      <w:pPr>
        <w:autoSpaceDE w:val="0"/>
        <w:autoSpaceDN w:val="0"/>
        <w:adjustRightInd w:val="0"/>
        <w:jc w:val="both"/>
        <w:rPr>
          <w:i/>
          <w:iCs/>
          <w:color w:val="000000"/>
        </w:rPr>
      </w:pPr>
    </w:p>
    <w:p w14:paraId="0AD11EF9" w14:textId="18418942"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septies</w:t>
      </w:r>
      <w:r w:rsidRPr="001D7F5E">
        <w:rPr>
          <w:color w:val="000000"/>
        </w:rPr>
        <w:t xml:space="preserve"> - Ungeachtet der Anpassung der Höhe der Beteiligung der Versicherung an den Kosten der in </w:t>
      </w:r>
      <w:r w:rsidR="008E00F1" w:rsidRPr="001D7F5E">
        <w:rPr>
          <w:color w:val="000000"/>
        </w:rPr>
        <w:t>Artikel </w:t>
      </w:r>
      <w:r w:rsidRPr="001D7F5E">
        <w:rPr>
          <w:color w:val="000000"/>
        </w:rPr>
        <w:t>34 erwähnten Leistungen für ein bestimmtes Kalenderjahr unter den [in den Artikeln 37</w:t>
      </w:r>
      <w:r w:rsidRPr="001D7F5E">
        <w:rPr>
          <w:i/>
          <w:iCs/>
          <w:color w:val="000000"/>
        </w:rPr>
        <w:t>octies</w:t>
      </w:r>
      <w:r w:rsidRPr="001D7F5E">
        <w:rPr>
          <w:color w:val="000000"/>
        </w:rPr>
        <w:t xml:space="preserve"> oder 37</w:t>
      </w:r>
      <w:r w:rsidRPr="001D7F5E">
        <w:rPr>
          <w:i/>
          <w:iCs/>
          <w:color w:val="000000"/>
        </w:rPr>
        <w:t>undecies</w:t>
      </w:r>
      <w:r w:rsidRPr="001D7F5E">
        <w:rPr>
          <w:color w:val="000000"/>
        </w:rPr>
        <w:t>] festgelegten Bedingungen bleibt die Beteiligung der Versicherung unverändert:</w:t>
      </w:r>
    </w:p>
    <w:p w14:paraId="139DE537" w14:textId="77777777" w:rsidR="00C01498" w:rsidRPr="001D7F5E" w:rsidRDefault="00C01498" w:rsidP="00C01498">
      <w:pPr>
        <w:autoSpaceDE w:val="0"/>
        <w:autoSpaceDN w:val="0"/>
        <w:adjustRightInd w:val="0"/>
        <w:jc w:val="both"/>
        <w:rPr>
          <w:color w:val="000000"/>
        </w:rPr>
      </w:pPr>
    </w:p>
    <w:p w14:paraId="2B6F2FA5" w14:textId="48A9147F" w:rsidR="00C01498" w:rsidRPr="001D7F5E" w:rsidRDefault="00C01498" w:rsidP="00C01498">
      <w:pPr>
        <w:autoSpaceDE w:val="0"/>
        <w:autoSpaceDN w:val="0"/>
        <w:adjustRightInd w:val="0"/>
        <w:jc w:val="both"/>
        <w:rPr>
          <w:color w:val="000000"/>
        </w:rPr>
      </w:pPr>
      <w:r w:rsidRPr="001D7F5E">
        <w:rPr>
          <w:color w:val="000000"/>
        </w:rPr>
        <w:tab/>
        <w:t xml:space="preserve">- für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erwähnten Leistungen mit Ausnahme [der magistralen Präparate,] </w:t>
      </w:r>
      <w:r w:rsidR="00BF0CD2" w:rsidRPr="001D7F5E">
        <w:rPr>
          <w:color w:val="000000"/>
        </w:rPr>
        <w:t>[</w:t>
      </w:r>
      <w:r w:rsidR="007C0260" w:rsidRPr="001D7F5E">
        <w:rPr>
          <w:color w:val="000000"/>
        </w:rPr>
        <w:t>der Radioisotope, des medizinischen Sauerstoffs,]</w:t>
      </w:r>
      <w:r w:rsidR="00BF0CD2" w:rsidRPr="001D7F5E">
        <w:rPr>
          <w:color w:val="000000"/>
        </w:rPr>
        <w:t xml:space="preserve"> </w:t>
      </w:r>
      <w:r w:rsidRPr="001D7F5E">
        <w:rPr>
          <w:color w:val="000000"/>
        </w:rPr>
        <w:t xml:space="preserve">der </w:t>
      </w:r>
      <w:r w:rsidR="00F5516D" w:rsidRPr="001D7F5E">
        <w:rPr>
          <w:color w:val="000000"/>
        </w:rPr>
        <w:t>[Fertigarzneimittel der Kategorien A, B, C, Fa und Fb</w:t>
      </w:r>
      <w:r w:rsidRPr="001D7F5E">
        <w:rPr>
          <w:color w:val="000000"/>
        </w:rPr>
        <w:t>]</w:t>
      </w:r>
      <w:r w:rsidR="00190974" w:rsidRPr="001D7F5E">
        <w:rPr>
          <w:color w:val="000000"/>
        </w:rPr>
        <w:t xml:space="preserve">[, der Fertigarzneimittel mit dem wichtigsten wirksamen Bestandteil, dem gemäß der in </w:t>
      </w:r>
      <w:r w:rsidR="008E00F1" w:rsidRPr="001D7F5E">
        <w:rPr>
          <w:color w:val="000000"/>
        </w:rPr>
        <w:t>Artikel </w:t>
      </w:r>
      <w:r w:rsidR="00190974" w:rsidRPr="001D7F5E">
        <w:rPr>
          <w:color w:val="000000"/>
        </w:rPr>
        <w:t xml:space="preserve">34 Absatz 1 </w:t>
      </w:r>
      <w:r w:rsidR="00BC566A" w:rsidRPr="001D7F5E">
        <w:rPr>
          <w:color w:val="000000"/>
        </w:rPr>
        <w:t>Nr. </w:t>
      </w:r>
      <w:r w:rsidR="00190974" w:rsidRPr="001D7F5E">
        <w:rPr>
          <w:color w:val="000000"/>
        </w:rPr>
        <w:t xml:space="preserve">5 </w:t>
      </w:r>
      <w:r w:rsidR="001127AB" w:rsidRPr="001D7F5E">
        <w:rPr>
          <w:color w:val="000000"/>
        </w:rPr>
        <w:t>Buchstabe </w:t>
      </w:r>
      <w:r w:rsidR="00190974" w:rsidRPr="001D7F5E">
        <w:rPr>
          <w:i/>
          <w:color w:val="000000"/>
        </w:rPr>
        <w:t>b)</w:t>
      </w:r>
      <w:r w:rsidR="00190974" w:rsidRPr="001D7F5E">
        <w:rPr>
          <w:color w:val="000000"/>
        </w:rPr>
        <w:t xml:space="preserve"> und </w:t>
      </w:r>
      <w:r w:rsidR="00190974" w:rsidRPr="001D7F5E">
        <w:rPr>
          <w:i/>
          <w:color w:val="000000"/>
        </w:rPr>
        <w:t>c)</w:t>
      </w:r>
      <w:r w:rsidR="00190974" w:rsidRPr="001D7F5E">
        <w:rPr>
          <w:color w:val="000000"/>
        </w:rPr>
        <w:t xml:space="preserve"> erwähnten ATC-Klassifikation der Code J07BB, der für Anti-Grippe-Impfstoffe gilt, zugewiesen worden ist, und die aufgrund von </w:t>
      </w:r>
      <w:r w:rsidR="008E00F1" w:rsidRPr="001D7F5E">
        <w:rPr>
          <w:color w:val="000000"/>
        </w:rPr>
        <w:t>Artikel </w:t>
      </w:r>
      <w:r w:rsidR="00190974" w:rsidRPr="001D7F5E">
        <w:rPr>
          <w:color w:val="000000"/>
        </w:rPr>
        <w:t>35</w:t>
      </w:r>
      <w:r w:rsidR="00190974" w:rsidRPr="001D7F5E">
        <w:rPr>
          <w:i/>
          <w:color w:val="000000"/>
        </w:rPr>
        <w:t>bis</w:t>
      </w:r>
      <w:r w:rsidR="00190974" w:rsidRPr="001D7F5E">
        <w:rPr>
          <w:color w:val="000000"/>
        </w:rPr>
        <w:t xml:space="preserve"> erstattet werden]</w:t>
      </w:r>
      <w:r w:rsidRPr="001D7F5E">
        <w:rPr>
          <w:color w:val="000000"/>
        </w:rPr>
        <w:t xml:space="preserve"> und der zugelassenen Fertigarzneimittel, die für Begünstigte, die in einem allgemeinen Krankenhaus oder in einem psychiatrischen Krankenhaus aufgenommen sind, </w:t>
      </w:r>
      <w:r w:rsidR="00190974" w:rsidRPr="001D7F5E">
        <w:rPr>
          <w:color w:val="000000"/>
        </w:rPr>
        <w:t>[und für Begünstigte, die in einem psychiatrischen Pflegeheim aufgenommen sind, bestimmt sind,</w:t>
      </w:r>
      <w:r w:rsidR="00F5516D" w:rsidRPr="001D7F5E">
        <w:rPr>
          <w:color w:val="000000"/>
        </w:rPr>
        <w:t xml:space="preserve"> [des Pauschaleigenanteils, der von Begünstigten getragen wird, die in Alten- und Pflegeheimen und in Tagespflegestätten, die von den zuständigen Behörden zugelassen sind, oder in Altenheimen oder in Zentren für Kurzzeitpflege, die von der zuständigen Behörde zugelassen sind, oder in Einrichtungen, die zwar nicht als Altenheime zugelassen sind, aber gemeinsamer Wohnsitz oder Wohnort von Betagten sind und den vom König festgelegten Bedingungen entsprechen, wohnen,]</w:t>
      </w:r>
      <w:r w:rsidR="00190974" w:rsidRPr="001D7F5E">
        <w:rPr>
          <w:color w:val="000000"/>
        </w:rPr>
        <w:t xml:space="preserve"> </w:t>
      </w:r>
      <w:r w:rsidR="00F24731" w:rsidRPr="001D7F5E">
        <w:rPr>
          <w:color w:val="000000"/>
        </w:rPr>
        <w:t>[...]</w:t>
      </w:r>
      <w:r w:rsidR="00190974" w:rsidRPr="001D7F5E">
        <w:rPr>
          <w:color w:val="000000"/>
        </w:rPr>
        <w:t>]</w:t>
      </w:r>
    </w:p>
    <w:p w14:paraId="63839D6A" w14:textId="77777777" w:rsidR="00C01498" w:rsidRPr="001D7F5E" w:rsidRDefault="00C01498" w:rsidP="00C01498">
      <w:pPr>
        <w:autoSpaceDE w:val="0"/>
        <w:autoSpaceDN w:val="0"/>
        <w:adjustRightInd w:val="0"/>
        <w:jc w:val="both"/>
        <w:rPr>
          <w:color w:val="000000"/>
        </w:rPr>
      </w:pPr>
    </w:p>
    <w:p w14:paraId="4B3AC87E" w14:textId="7FAE8299" w:rsidR="00C01498" w:rsidRPr="001D7F5E" w:rsidRDefault="00C01498" w:rsidP="00C01498">
      <w:pPr>
        <w:autoSpaceDE w:val="0"/>
        <w:autoSpaceDN w:val="0"/>
        <w:adjustRightInd w:val="0"/>
        <w:jc w:val="both"/>
        <w:rPr>
          <w:color w:val="000000"/>
        </w:rPr>
      </w:pPr>
      <w:r w:rsidRPr="001D7F5E">
        <w:rPr>
          <w:color w:val="000000"/>
        </w:rPr>
        <w:tab/>
        <w:t xml:space="preserve">- für Unterbringungskosten im Zusammenhang mit den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11 und 18 erwähnten Leistungen,</w:t>
      </w:r>
    </w:p>
    <w:p w14:paraId="292A7393" w14:textId="77777777" w:rsidR="00C01498" w:rsidRPr="001D7F5E" w:rsidRDefault="00C01498" w:rsidP="00C01498">
      <w:pPr>
        <w:autoSpaceDE w:val="0"/>
        <w:autoSpaceDN w:val="0"/>
        <w:adjustRightInd w:val="0"/>
        <w:jc w:val="both"/>
        <w:rPr>
          <w:color w:val="000000"/>
        </w:rPr>
      </w:pPr>
    </w:p>
    <w:p w14:paraId="5CA09429" w14:textId="3DC3CBAC" w:rsidR="00C01498" w:rsidRPr="001D7F5E" w:rsidRDefault="00C01498" w:rsidP="00C01498">
      <w:pPr>
        <w:autoSpaceDE w:val="0"/>
        <w:autoSpaceDN w:val="0"/>
        <w:adjustRightInd w:val="0"/>
        <w:jc w:val="both"/>
        <w:rPr>
          <w:color w:val="000000"/>
        </w:rPr>
      </w:pPr>
      <w:r w:rsidRPr="001D7F5E">
        <w:rPr>
          <w:color w:val="000000"/>
        </w:rPr>
        <w:tab/>
        <w:t xml:space="preserve">- für Eigenanteile in Bezug auf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6 erwähnten Aufnahmen [...] ab dem 366. Tag des Aufenthalts in einem psychiatrischen Krankenhaus; die Zusammenrechnung der Pflegetage erfolgt pro ununterbrochenen Aufenthaltszeitraum im Sinne von </w:t>
      </w:r>
      <w:r w:rsidR="008E00F1" w:rsidRPr="001D7F5E">
        <w:rPr>
          <w:color w:val="000000"/>
        </w:rPr>
        <w:t>Artikel </w:t>
      </w:r>
      <w:r w:rsidRPr="001D7F5E">
        <w:rPr>
          <w:color w:val="000000"/>
        </w:rPr>
        <w:t>2 [</w:t>
      </w:r>
      <w:r w:rsidR="00BC566A" w:rsidRPr="001D7F5E">
        <w:rPr>
          <w:color w:val="000000"/>
        </w:rPr>
        <w:t>§ </w:t>
      </w:r>
      <w:r w:rsidRPr="001D7F5E">
        <w:rPr>
          <w:color w:val="000000"/>
        </w:rPr>
        <w:t>2 Absatz 2 und </w:t>
      </w:r>
      <w:r w:rsidR="00BC566A" w:rsidRPr="001D7F5E">
        <w:rPr>
          <w:color w:val="000000"/>
        </w:rPr>
        <w:t>§ </w:t>
      </w:r>
      <w:r w:rsidRPr="001D7F5E">
        <w:rPr>
          <w:color w:val="000000"/>
        </w:rPr>
        <w:t>3] des vorerwähnten Königlichen Erlasses vom 5. März 1997.</w:t>
      </w:r>
    </w:p>
    <w:p w14:paraId="1760C6DB" w14:textId="77777777" w:rsidR="00C01498" w:rsidRPr="001D7F5E" w:rsidRDefault="00C01498" w:rsidP="00C01498">
      <w:pPr>
        <w:autoSpaceDE w:val="0"/>
        <w:autoSpaceDN w:val="0"/>
        <w:adjustRightInd w:val="0"/>
        <w:jc w:val="both"/>
        <w:rPr>
          <w:color w:val="000000"/>
        </w:rPr>
      </w:pPr>
    </w:p>
    <w:p w14:paraId="76B990DA" w14:textId="3397AF0B" w:rsidR="00C01498" w:rsidRPr="001D7F5E" w:rsidRDefault="00C01498" w:rsidP="00C01498">
      <w:pPr>
        <w:autoSpaceDE w:val="0"/>
        <w:autoSpaceDN w:val="0"/>
        <w:adjustRightInd w:val="0"/>
        <w:jc w:val="both"/>
        <w:rPr>
          <w:color w:val="000000"/>
        </w:rPr>
      </w:pPr>
      <w:r w:rsidRPr="001D7F5E">
        <w:rPr>
          <w:color w:val="000000"/>
        </w:rPr>
        <w:tab/>
        <w:t xml:space="preserve">Der König kann vorliegenden </w:t>
      </w:r>
      <w:r w:rsidR="008E00F1" w:rsidRPr="001D7F5E">
        <w:rPr>
          <w:color w:val="000000"/>
        </w:rPr>
        <w:t>Artikel </w:t>
      </w:r>
      <w:r w:rsidRPr="001D7F5E">
        <w:rPr>
          <w:color w:val="000000"/>
        </w:rPr>
        <w:t>durch einen im Ministerrat beratenen Erlass abändern.</w:t>
      </w:r>
    </w:p>
    <w:p w14:paraId="47F6FE78" w14:textId="77777777" w:rsidR="00C01498" w:rsidRPr="001D7F5E" w:rsidRDefault="00C01498" w:rsidP="00C01498">
      <w:pPr>
        <w:autoSpaceDE w:val="0"/>
        <w:autoSpaceDN w:val="0"/>
        <w:adjustRightInd w:val="0"/>
        <w:jc w:val="both"/>
        <w:rPr>
          <w:color w:val="000000"/>
        </w:rPr>
      </w:pPr>
    </w:p>
    <w:p w14:paraId="698D246C" w14:textId="7C1983DF"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37septies </w:t>
      </w:r>
      <w:r w:rsidR="00BC566A" w:rsidRPr="001D7F5E">
        <w:rPr>
          <w:i/>
          <w:iCs/>
          <w:color w:val="000000"/>
        </w:rPr>
        <w:t>Abs. </w:t>
      </w:r>
      <w:r w:rsidRPr="001D7F5E">
        <w:rPr>
          <w:i/>
          <w:iCs/>
          <w:color w:val="000000"/>
        </w:rPr>
        <w:t xml:space="preserve">1 einleitende Bestimmung abgeändert durch </w:t>
      </w:r>
      <w:r w:rsidR="00BC566A" w:rsidRPr="001D7F5E">
        <w:rPr>
          <w:i/>
          <w:iCs/>
          <w:color w:val="000000"/>
        </w:rPr>
        <w:t>Art. </w:t>
      </w:r>
      <w:r w:rsidRPr="001D7F5E">
        <w:rPr>
          <w:i/>
          <w:iCs/>
          <w:color w:val="000000"/>
        </w:rPr>
        <w:t>40 des G. vom 27. Dezember 2005</w:t>
      </w:r>
      <w:r w:rsidR="00BC566A" w:rsidRPr="001D7F5E">
        <w:rPr>
          <w:i/>
          <w:iCs/>
          <w:color w:val="000000"/>
        </w:rPr>
        <w:t> (I</w:t>
      </w:r>
      <w:r w:rsidRPr="001D7F5E">
        <w:rPr>
          <w:i/>
          <w:iCs/>
          <w:color w:val="000000"/>
        </w:rPr>
        <w:t xml:space="preserve">) (B.S. vom 30. Dezember 2005); </w:t>
      </w:r>
      <w:r w:rsidR="00BC566A" w:rsidRPr="001D7F5E">
        <w:rPr>
          <w:i/>
          <w:iCs/>
          <w:color w:val="000000"/>
        </w:rPr>
        <w:t>Abs. </w:t>
      </w:r>
      <w:r w:rsidRPr="001D7F5E">
        <w:rPr>
          <w:i/>
          <w:iCs/>
          <w:color w:val="000000"/>
        </w:rPr>
        <w:t xml:space="preserve">1 erster Gedankenstrich abgeändert durch </w:t>
      </w:r>
      <w:r w:rsidR="00BC566A" w:rsidRPr="001D7F5E">
        <w:rPr>
          <w:i/>
          <w:iCs/>
          <w:color w:val="000000"/>
        </w:rPr>
        <w:t>Art. </w:t>
      </w:r>
      <w:r w:rsidRPr="001D7F5E">
        <w:rPr>
          <w:i/>
          <w:iCs/>
          <w:color w:val="000000"/>
        </w:rPr>
        <w:t>244 des G.</w:t>
      </w:r>
      <w:r w:rsidR="00BC566A" w:rsidRPr="001D7F5E">
        <w:rPr>
          <w:i/>
          <w:iCs/>
          <w:color w:val="000000"/>
        </w:rPr>
        <w:t> (I</w:t>
      </w:r>
      <w:r w:rsidRPr="001D7F5E">
        <w:rPr>
          <w:i/>
          <w:iCs/>
          <w:color w:val="000000"/>
        </w:rPr>
        <w:t>) vom 24. Dezember 2002 (B.S. vom 31. Dezember 2002)</w:t>
      </w:r>
      <w:r w:rsidR="00190974"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49 des G. vom 27. Dezember 2005</w:t>
      </w:r>
      <w:r w:rsidR="00BC566A" w:rsidRPr="001D7F5E">
        <w:rPr>
          <w:i/>
          <w:iCs/>
          <w:color w:val="000000"/>
        </w:rPr>
        <w:t> (I</w:t>
      </w:r>
      <w:r w:rsidRPr="001D7F5E">
        <w:rPr>
          <w:i/>
          <w:iCs/>
          <w:color w:val="000000"/>
        </w:rPr>
        <w:t>) (B.S. vom 30. Dezember 2005)</w:t>
      </w:r>
      <w:r w:rsidR="00F5516D" w:rsidRPr="001D7F5E">
        <w:rPr>
          <w:i/>
          <w:iCs/>
          <w:color w:val="000000"/>
        </w:rPr>
        <w:t>,</w:t>
      </w:r>
      <w:r w:rsidR="00190974" w:rsidRPr="001D7F5E">
        <w:rPr>
          <w:i/>
          <w:iCs/>
          <w:color w:val="000000"/>
        </w:rPr>
        <w:t xml:space="preserve"> </w:t>
      </w:r>
      <w:r w:rsidR="00BC566A" w:rsidRPr="001D7F5E">
        <w:rPr>
          <w:i/>
          <w:iCs/>
          <w:color w:val="000000"/>
        </w:rPr>
        <w:t>Art. </w:t>
      </w:r>
      <w:r w:rsidR="00190974" w:rsidRPr="001D7F5E">
        <w:rPr>
          <w:i/>
          <w:iCs/>
          <w:color w:val="000000"/>
        </w:rPr>
        <w:t xml:space="preserve">148 </w:t>
      </w:r>
      <w:r w:rsidR="00BC566A" w:rsidRPr="001D7F5E">
        <w:rPr>
          <w:i/>
          <w:iCs/>
          <w:color w:val="000000"/>
        </w:rPr>
        <w:t>Nr. </w:t>
      </w:r>
      <w:r w:rsidR="00190974" w:rsidRPr="001D7F5E">
        <w:rPr>
          <w:i/>
          <w:iCs/>
          <w:color w:val="000000"/>
        </w:rPr>
        <w:t>1 und 2 des G. vom 22. Dezember 2008</w:t>
      </w:r>
      <w:r w:rsidR="00BC566A" w:rsidRPr="001D7F5E">
        <w:rPr>
          <w:i/>
          <w:iCs/>
          <w:color w:val="000000"/>
        </w:rPr>
        <w:t> (I</w:t>
      </w:r>
      <w:r w:rsidR="00190974" w:rsidRPr="001D7F5E">
        <w:rPr>
          <w:i/>
          <w:iCs/>
          <w:color w:val="000000"/>
        </w:rPr>
        <w:t>I) (B.S. vom 29. Dezember 2008)</w:t>
      </w:r>
      <w:r w:rsidR="007C0260" w:rsidRPr="001D7F5E">
        <w:rPr>
          <w:i/>
          <w:iCs/>
          <w:color w:val="000000"/>
        </w:rPr>
        <w:t>,</w:t>
      </w:r>
      <w:r w:rsidR="00F5516D" w:rsidRPr="001D7F5E">
        <w:rPr>
          <w:i/>
          <w:iCs/>
          <w:color w:val="000000"/>
        </w:rPr>
        <w:t xml:space="preserve"> </w:t>
      </w:r>
      <w:r w:rsidR="00BC566A" w:rsidRPr="001D7F5E">
        <w:rPr>
          <w:i/>
          <w:iCs/>
          <w:color w:val="000000"/>
        </w:rPr>
        <w:t>Art. </w:t>
      </w:r>
      <w:r w:rsidR="00F5516D" w:rsidRPr="001D7F5E">
        <w:rPr>
          <w:i/>
          <w:iCs/>
          <w:color w:val="000000"/>
        </w:rPr>
        <w:t xml:space="preserve">14 </w:t>
      </w:r>
      <w:r w:rsidR="00BC566A" w:rsidRPr="001D7F5E">
        <w:rPr>
          <w:i/>
          <w:iCs/>
          <w:color w:val="000000"/>
        </w:rPr>
        <w:t>Nr. </w:t>
      </w:r>
      <w:r w:rsidR="00F5516D" w:rsidRPr="001D7F5E">
        <w:rPr>
          <w:i/>
          <w:iCs/>
          <w:color w:val="000000"/>
        </w:rPr>
        <w:t>1 und 2 des G. vom 27. Dezember 2012</w:t>
      </w:r>
      <w:r w:rsidR="00BC566A" w:rsidRPr="001D7F5E">
        <w:rPr>
          <w:i/>
          <w:iCs/>
          <w:color w:val="000000"/>
        </w:rPr>
        <w:t> (I</w:t>
      </w:r>
      <w:r w:rsidR="00FB4CD1" w:rsidRPr="001D7F5E">
        <w:rPr>
          <w:i/>
          <w:iCs/>
          <w:color w:val="000000"/>
        </w:rPr>
        <w:t xml:space="preserve">) </w:t>
      </w:r>
      <w:r w:rsidR="00F5516D" w:rsidRPr="001D7F5E">
        <w:rPr>
          <w:i/>
          <w:iCs/>
          <w:color w:val="000000"/>
        </w:rPr>
        <w:t>(B.S. vom 31. Dezember 2012)</w:t>
      </w:r>
      <w:r w:rsidR="00F24731" w:rsidRPr="001D7F5E">
        <w:rPr>
          <w:i/>
          <w:iCs/>
          <w:color w:val="000000"/>
        </w:rPr>
        <w:t>,</w:t>
      </w:r>
      <w:r w:rsidR="007C0260" w:rsidRPr="001D7F5E">
        <w:rPr>
          <w:i/>
          <w:iCs/>
          <w:color w:val="000000"/>
        </w:rPr>
        <w:t xml:space="preserve"> </w:t>
      </w:r>
      <w:r w:rsidR="00BC566A" w:rsidRPr="001D7F5E">
        <w:rPr>
          <w:i/>
          <w:iCs/>
          <w:color w:val="000000"/>
        </w:rPr>
        <w:t>Art. </w:t>
      </w:r>
      <w:r w:rsidR="007C0260" w:rsidRPr="001D7F5E">
        <w:rPr>
          <w:i/>
          <w:iCs/>
          <w:color w:val="000000"/>
        </w:rPr>
        <w:t>4 des K.E. vom 22. Mai 2014 (B.S. vom 13. Juni 2014)</w:t>
      </w:r>
      <w:r w:rsidR="00F24731" w:rsidRPr="001D7F5E">
        <w:rPr>
          <w:i/>
          <w:iCs/>
          <w:color w:val="000000"/>
        </w:rPr>
        <w:t xml:space="preserve"> und Art. 10</w:t>
      </w:r>
      <w:r w:rsidR="00F24731" w:rsidRPr="001D7F5E">
        <w:rPr>
          <w:i/>
        </w:rPr>
        <w:t xml:space="preserve"> </w:t>
      </w:r>
      <w:r w:rsidR="00F918B8" w:rsidRPr="001D7F5E">
        <w:rPr>
          <w:i/>
        </w:rPr>
        <w:t>des G. vom 4. Mai 2020 (II) (B.S. vom 19. Juni 2020)</w:t>
      </w:r>
      <w:r w:rsidRPr="001D7F5E">
        <w:rPr>
          <w:i/>
          <w:iCs/>
          <w:color w:val="000000"/>
        </w:rPr>
        <w:t xml:space="preserve">; </w:t>
      </w:r>
      <w:r w:rsidR="00BC566A" w:rsidRPr="001D7F5E">
        <w:rPr>
          <w:i/>
          <w:iCs/>
          <w:color w:val="000000"/>
        </w:rPr>
        <w:t>Abs. </w:t>
      </w:r>
      <w:r w:rsidRPr="001D7F5E">
        <w:rPr>
          <w:i/>
          <w:iCs/>
          <w:color w:val="000000"/>
        </w:rPr>
        <w:t xml:space="preserve">1 dritter Gedankenstrich abgeändert durch </w:t>
      </w:r>
      <w:r w:rsidR="00BC566A" w:rsidRPr="001D7F5E">
        <w:rPr>
          <w:i/>
          <w:iCs/>
          <w:color w:val="000000"/>
        </w:rPr>
        <w:t>Art. </w:t>
      </w:r>
      <w:r w:rsidRPr="001D7F5E">
        <w:rPr>
          <w:i/>
          <w:iCs/>
          <w:color w:val="000000"/>
        </w:rPr>
        <w:t>2 des K.E. vom 3. März 2004 (B.S. vom 18. März 2004)]</w:t>
      </w:r>
    </w:p>
    <w:p w14:paraId="66BB337A" w14:textId="77777777" w:rsidR="00C01498" w:rsidRPr="001D7F5E" w:rsidRDefault="00C01498" w:rsidP="00C01498">
      <w:pPr>
        <w:autoSpaceDE w:val="0"/>
        <w:autoSpaceDN w:val="0"/>
        <w:adjustRightInd w:val="0"/>
        <w:jc w:val="both"/>
        <w:rPr>
          <w:color w:val="000000"/>
        </w:rPr>
      </w:pPr>
    </w:p>
    <w:p w14:paraId="36B2ACE8" w14:textId="77777777" w:rsidR="00190974" w:rsidRPr="001D7F5E" w:rsidRDefault="00190974" w:rsidP="00C01498">
      <w:pPr>
        <w:autoSpaceDE w:val="0"/>
        <w:autoSpaceDN w:val="0"/>
        <w:adjustRightInd w:val="0"/>
        <w:jc w:val="both"/>
        <w:rPr>
          <w:color w:val="000000"/>
        </w:rPr>
      </w:pPr>
    </w:p>
    <w:p w14:paraId="7FA01519" w14:textId="77777777" w:rsidR="00C01498" w:rsidRPr="001D7F5E" w:rsidRDefault="00F5516D" w:rsidP="00745C7A">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2</w:t>
      </w:r>
      <w:r w:rsidR="00C01498" w:rsidRPr="001D7F5E">
        <w:rPr>
          <w:color w:val="000000"/>
        </w:rPr>
        <w:t xml:space="preserve"> - Je nach sozialer Kategorie des Begünstigten festgelegter</w:t>
      </w:r>
    </w:p>
    <w:p w14:paraId="3B565199" w14:textId="77777777" w:rsidR="00C01498" w:rsidRPr="001D7F5E" w:rsidRDefault="00C01498" w:rsidP="00745C7A">
      <w:pPr>
        <w:autoSpaceDE w:val="0"/>
        <w:autoSpaceDN w:val="0"/>
        <w:adjustRightInd w:val="0"/>
        <w:jc w:val="center"/>
        <w:rPr>
          <w:color w:val="000000"/>
        </w:rPr>
      </w:pPr>
      <w:r w:rsidRPr="001D7F5E">
        <w:rPr>
          <w:color w:val="000000"/>
        </w:rPr>
        <w:t>fakturierbarer Höchstbetrag</w:t>
      </w:r>
    </w:p>
    <w:p w14:paraId="79853B9C" w14:textId="77777777" w:rsidR="00C01498" w:rsidRPr="001D7F5E" w:rsidRDefault="00C01498" w:rsidP="00C01498">
      <w:pPr>
        <w:autoSpaceDE w:val="0"/>
        <w:autoSpaceDN w:val="0"/>
        <w:adjustRightInd w:val="0"/>
        <w:jc w:val="both"/>
        <w:rPr>
          <w:color w:val="000000"/>
        </w:rPr>
      </w:pPr>
    </w:p>
    <w:p w14:paraId="074CD87F" w14:textId="77777777" w:rsidR="00C01498" w:rsidRPr="001D7F5E" w:rsidRDefault="00C01498" w:rsidP="00C01498">
      <w:pPr>
        <w:autoSpaceDE w:val="0"/>
        <w:autoSpaceDN w:val="0"/>
        <w:adjustRightInd w:val="0"/>
        <w:jc w:val="both"/>
        <w:rPr>
          <w:color w:val="000000"/>
        </w:rPr>
      </w:pPr>
    </w:p>
    <w:p w14:paraId="2A1A2753" w14:textId="22913034" w:rsidR="00190974" w:rsidRPr="001D7F5E" w:rsidRDefault="00C01498" w:rsidP="00190974">
      <w:pPr>
        <w:jc w:val="both"/>
        <w:rPr>
          <w:color w:val="000000"/>
          <w:spacing w:val="4"/>
        </w:rPr>
      </w:pPr>
      <w:r w:rsidRPr="001D7F5E">
        <w:rPr>
          <w:color w:val="000000"/>
          <w:spacing w:val="4"/>
        </w:rPr>
        <w:tab/>
      </w:r>
      <w:r w:rsidR="00BC566A" w:rsidRPr="001D7F5E">
        <w:rPr>
          <w:b/>
          <w:bCs/>
          <w:color w:val="000000"/>
          <w:spacing w:val="4"/>
        </w:rPr>
        <w:t>Art. </w:t>
      </w:r>
      <w:r w:rsidRPr="001D7F5E">
        <w:rPr>
          <w:b/>
          <w:bCs/>
          <w:color w:val="000000"/>
          <w:spacing w:val="4"/>
        </w:rPr>
        <w:t>37</w:t>
      </w:r>
      <w:r w:rsidRPr="001D7F5E">
        <w:rPr>
          <w:b/>
          <w:bCs/>
          <w:i/>
          <w:iCs/>
          <w:color w:val="000000"/>
          <w:spacing w:val="4"/>
        </w:rPr>
        <w:t>octies</w:t>
      </w:r>
      <w:r w:rsidRPr="001D7F5E">
        <w:rPr>
          <w:color w:val="000000"/>
          <w:spacing w:val="4"/>
        </w:rPr>
        <w:t xml:space="preserve"> - </w:t>
      </w:r>
      <w:r w:rsidR="00190974" w:rsidRPr="001D7F5E">
        <w:rPr>
          <w:color w:val="000000"/>
          <w:spacing w:val="4"/>
        </w:rPr>
        <w:t>[</w:t>
      </w:r>
      <w:r w:rsidR="00BC566A" w:rsidRPr="001D7F5E">
        <w:rPr>
          <w:color w:val="000000"/>
          <w:spacing w:val="4"/>
        </w:rPr>
        <w:t>§ </w:t>
      </w:r>
      <w:r w:rsidR="00190974" w:rsidRPr="001D7F5E">
        <w:rPr>
          <w:color w:val="000000"/>
          <w:spacing w:val="4"/>
        </w:rPr>
        <w:t xml:space="preserve">1] - [Die Beteiligung der Versicherung an den Kosten der in </w:t>
      </w:r>
      <w:r w:rsidR="008E00F1" w:rsidRPr="001D7F5E">
        <w:rPr>
          <w:color w:val="000000"/>
          <w:spacing w:val="4"/>
        </w:rPr>
        <w:t>Artikel </w:t>
      </w:r>
      <w:r w:rsidR="00190974" w:rsidRPr="001D7F5E">
        <w:rPr>
          <w:color w:val="000000"/>
          <w:spacing w:val="4"/>
        </w:rPr>
        <w:t>34 erwähnten Leistungen wird auf 100 Prozent der Erstattungsgrundlage festgelegt, sobald der Gesamtbetrag der Eigenanteile in Bezug auf Leistungen, die während des laufenden Jahres erbracht und vom Haushalt, der sich aus den Begünstigten der erhöhten Beteiligung zusammensetzt, tatsächlich getragen worden sind, 450 EUR erreicht. Die Pflichtversicherung übernimmt ebenfalls die im nationalen Abkommen zwischen den Lieferern von Implantaten und den Versicherungsträgern erwähnte Abgabespanne.</w:t>
      </w:r>
    </w:p>
    <w:p w14:paraId="486374EB" w14:textId="77777777" w:rsidR="00190974" w:rsidRPr="001D7F5E" w:rsidRDefault="00190974" w:rsidP="00190974">
      <w:pPr>
        <w:jc w:val="both"/>
        <w:rPr>
          <w:color w:val="000000"/>
        </w:rPr>
      </w:pPr>
    </w:p>
    <w:p w14:paraId="2A892614" w14:textId="77777777" w:rsidR="00C01498" w:rsidRPr="001D7F5E" w:rsidRDefault="00190974" w:rsidP="00190974">
      <w:pPr>
        <w:autoSpaceDE w:val="0"/>
        <w:autoSpaceDN w:val="0"/>
        <w:adjustRightInd w:val="0"/>
        <w:jc w:val="both"/>
        <w:rPr>
          <w:color w:val="000000"/>
        </w:rPr>
      </w:pPr>
      <w:r w:rsidRPr="001D7F5E">
        <w:rPr>
          <w:color w:val="000000"/>
        </w:rPr>
        <w:tab/>
        <w:t>In diesem Fall bilden die Begünstigten der erhöhten Beteiligung den Haushalt.</w:t>
      </w:r>
      <w:r w:rsidR="00C01498" w:rsidRPr="001D7F5E">
        <w:rPr>
          <w:color w:val="000000"/>
        </w:rPr>
        <w:t>]</w:t>
      </w:r>
    </w:p>
    <w:p w14:paraId="6A868469" w14:textId="77777777" w:rsidR="00190974" w:rsidRPr="001D7F5E" w:rsidRDefault="00190974" w:rsidP="00190974">
      <w:pPr>
        <w:autoSpaceDE w:val="0"/>
        <w:autoSpaceDN w:val="0"/>
        <w:adjustRightInd w:val="0"/>
        <w:jc w:val="both"/>
        <w:rPr>
          <w:color w:val="000000"/>
        </w:rPr>
      </w:pPr>
    </w:p>
    <w:p w14:paraId="4592A45C" w14:textId="25C5833D" w:rsidR="00190974" w:rsidRPr="001D7F5E" w:rsidRDefault="00190974" w:rsidP="00190974">
      <w:pPr>
        <w:jc w:val="both"/>
        <w:rPr>
          <w:color w:val="000000"/>
        </w:rPr>
      </w:pPr>
      <w:r w:rsidRPr="001D7F5E">
        <w:rPr>
          <w:color w:val="000000"/>
        </w:rPr>
        <w:tab/>
        <w:t>[</w:t>
      </w:r>
      <w:r w:rsidR="00BC566A" w:rsidRPr="001D7F5E">
        <w:rPr>
          <w:color w:val="000000"/>
        </w:rPr>
        <w:t>§ </w:t>
      </w:r>
      <w:r w:rsidRPr="001D7F5E">
        <w:rPr>
          <w:color w:val="000000"/>
        </w:rPr>
        <w:t xml:space="preserve">2 - Für die Anwendung von </w:t>
      </w:r>
      <w:r w:rsidR="00BC566A" w:rsidRPr="001D7F5E">
        <w:rPr>
          <w:color w:val="000000"/>
        </w:rPr>
        <w:t>§ </w:t>
      </w:r>
      <w:r w:rsidRPr="001D7F5E">
        <w:rPr>
          <w:color w:val="000000"/>
        </w:rPr>
        <w:t xml:space="preserve">1 Absatz 1 wird der Betrag von 450 EUR jedoch </w:t>
      </w:r>
      <w:r w:rsidR="00FC161A" w:rsidRPr="001D7F5E">
        <w:rPr>
          <w:color w:val="000000"/>
        </w:rPr>
        <w:t>[</w:t>
      </w:r>
      <w:r w:rsidR="00FC161A" w:rsidRPr="001D7F5E">
        <w:t>um 100 EUR</w:t>
      </w:r>
      <w:r w:rsidR="00FC161A" w:rsidRPr="001D7F5E">
        <w:rPr>
          <w:color w:val="000000"/>
        </w:rPr>
        <w:t>]</w:t>
      </w:r>
      <w:r w:rsidRPr="001D7F5E">
        <w:rPr>
          <w:color w:val="000000"/>
        </w:rPr>
        <w:t>, verringert, wenn der Gesamtbetrag der Eigenanteile in Bezug auf Leistungen, die während des zweiten vorhergehenden Kalenderjahres und des unmittelbar vorhergehenden Kalenderjahres erbracht und tatsächlich durch denselben Begünstigten des Haushalts getragen werden, pro Jahr mindestens 450 EUR erreicht</w:t>
      </w:r>
      <w:r w:rsidR="00867417" w:rsidRPr="001D7F5E">
        <w:rPr>
          <w:color w:val="000000"/>
        </w:rPr>
        <w:t xml:space="preserve"> [oder wenn das in </w:t>
      </w:r>
      <w:r w:rsidR="008E00F1" w:rsidRPr="001D7F5E">
        <w:rPr>
          <w:color w:val="000000"/>
        </w:rPr>
        <w:t>Artikel </w:t>
      </w:r>
      <w:r w:rsidR="00867417" w:rsidRPr="001D7F5E">
        <w:rPr>
          <w:color w:val="000000"/>
        </w:rPr>
        <w:t>37</w:t>
      </w:r>
      <w:r w:rsidR="00867417" w:rsidRPr="001D7F5E">
        <w:rPr>
          <w:i/>
          <w:color w:val="000000"/>
        </w:rPr>
        <w:t>vicies</w:t>
      </w:r>
      <w:r w:rsidR="00867417" w:rsidRPr="001D7F5E">
        <w:rPr>
          <w:color w:val="000000"/>
        </w:rPr>
        <w:t>/1 erwähnte Statut in dem Jahr, für das das Recht auf den fakturierbaren Höchstbetrag untersucht wird, auf einen Begünstigten des Haushalts anwendbar ist].</w:t>
      </w:r>
    </w:p>
    <w:p w14:paraId="25B82CB3" w14:textId="77777777" w:rsidR="00190974" w:rsidRPr="001D7F5E" w:rsidRDefault="00190974" w:rsidP="00190974">
      <w:pPr>
        <w:jc w:val="both"/>
        <w:rPr>
          <w:color w:val="000000"/>
        </w:rPr>
      </w:pPr>
    </w:p>
    <w:p w14:paraId="25978940" w14:textId="77777777" w:rsidR="00190974" w:rsidRPr="001D7F5E" w:rsidRDefault="00190974" w:rsidP="00190974">
      <w:pPr>
        <w:jc w:val="both"/>
        <w:rPr>
          <w:color w:val="000000"/>
        </w:rPr>
      </w:pPr>
      <w:r w:rsidRPr="001D7F5E">
        <w:rPr>
          <w:color w:val="000000"/>
        </w:rPr>
        <w:tab/>
        <w:t>Die in Absatz 1 erwähnten Eigenanteile sind diejenigen, die der obenerwähnte Begünstigte tatsächlich getragen hat, und diejenigen, die der Begünstigte tatsächlich getragen hätte, wenn die Leistungen im Rahmen des fakturierbaren Höchstbetrags nicht zu 100 Prozent erstattet worden wären.</w:t>
      </w:r>
    </w:p>
    <w:p w14:paraId="417914E5" w14:textId="77777777" w:rsidR="00190974" w:rsidRPr="001D7F5E" w:rsidRDefault="00190974" w:rsidP="00190974">
      <w:pPr>
        <w:jc w:val="both"/>
        <w:rPr>
          <w:color w:val="000000"/>
        </w:rPr>
      </w:pPr>
    </w:p>
    <w:p w14:paraId="5D237B51" w14:textId="77777777" w:rsidR="00190974" w:rsidRPr="001D7F5E" w:rsidRDefault="00190974" w:rsidP="00190974">
      <w:pPr>
        <w:autoSpaceDE w:val="0"/>
        <w:autoSpaceDN w:val="0"/>
        <w:adjustRightInd w:val="0"/>
        <w:jc w:val="both"/>
        <w:rPr>
          <w:color w:val="000000"/>
        </w:rPr>
      </w:pPr>
      <w:r w:rsidRPr="001D7F5E">
        <w:rPr>
          <w:color w:val="000000"/>
        </w:rPr>
        <w:tab/>
        <w:t>Der König legt durch einen im Ministerrat beratenen Erlass die Modalitäten für die Anwendung des vorliegenden Paragraphen fest.]</w:t>
      </w:r>
    </w:p>
    <w:p w14:paraId="353EC25F" w14:textId="77777777" w:rsidR="00C01498" w:rsidRPr="001D7F5E" w:rsidRDefault="00C01498" w:rsidP="00C01498">
      <w:pPr>
        <w:autoSpaceDE w:val="0"/>
        <w:autoSpaceDN w:val="0"/>
        <w:adjustRightInd w:val="0"/>
        <w:jc w:val="both"/>
        <w:rPr>
          <w:color w:val="000000"/>
        </w:rPr>
      </w:pPr>
    </w:p>
    <w:p w14:paraId="43B37839"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37octies </w:t>
      </w:r>
      <w:r w:rsidR="00BC566A" w:rsidRPr="001D7F5E">
        <w:rPr>
          <w:i/>
          <w:iCs/>
          <w:color w:val="000000"/>
        </w:rPr>
        <w:t>§ </w:t>
      </w:r>
      <w:r w:rsidR="00190974" w:rsidRPr="001D7F5E">
        <w:rPr>
          <w:i/>
          <w:iCs/>
          <w:color w:val="000000"/>
        </w:rPr>
        <w:t xml:space="preserve">1 (frühere Absätze 1 bis 3) nummeriert und ersetzt durch </w:t>
      </w:r>
      <w:r w:rsidR="00BC566A" w:rsidRPr="001D7F5E">
        <w:rPr>
          <w:i/>
          <w:iCs/>
          <w:color w:val="000000"/>
        </w:rPr>
        <w:t>Art. </w:t>
      </w:r>
      <w:r w:rsidR="00190974" w:rsidRPr="001D7F5E">
        <w:rPr>
          <w:i/>
          <w:iCs/>
          <w:color w:val="000000"/>
        </w:rPr>
        <w:t xml:space="preserve">149 </w:t>
      </w:r>
      <w:r w:rsidR="00BC566A" w:rsidRPr="001D7F5E">
        <w:rPr>
          <w:i/>
          <w:iCs/>
          <w:color w:val="000000"/>
        </w:rPr>
        <w:t>Nr. </w:t>
      </w:r>
      <w:r w:rsidR="00190974" w:rsidRPr="001D7F5E">
        <w:rPr>
          <w:i/>
          <w:iCs/>
          <w:color w:val="000000"/>
        </w:rPr>
        <w:t>1 des G. vom 22. Dezember 2008</w:t>
      </w:r>
      <w:r w:rsidR="00BC566A" w:rsidRPr="001D7F5E">
        <w:rPr>
          <w:i/>
          <w:iCs/>
          <w:color w:val="000000"/>
        </w:rPr>
        <w:t> (I</w:t>
      </w:r>
      <w:r w:rsidR="00190974" w:rsidRPr="001D7F5E">
        <w:rPr>
          <w:i/>
          <w:iCs/>
          <w:color w:val="000000"/>
        </w:rPr>
        <w:t xml:space="preserve">I) (B.S. vom 29. Dezember 2008); </w:t>
      </w:r>
      <w:r w:rsidR="00BC566A" w:rsidRPr="001D7F5E">
        <w:rPr>
          <w:i/>
          <w:iCs/>
          <w:color w:val="000000"/>
        </w:rPr>
        <w:t>§ </w:t>
      </w:r>
      <w:r w:rsidR="00190974" w:rsidRPr="001D7F5E">
        <w:rPr>
          <w:i/>
          <w:iCs/>
          <w:color w:val="000000"/>
        </w:rPr>
        <w:t xml:space="preserve">2 eingefügt durch </w:t>
      </w:r>
      <w:r w:rsidR="00BC566A" w:rsidRPr="001D7F5E">
        <w:rPr>
          <w:i/>
          <w:iCs/>
          <w:color w:val="000000"/>
        </w:rPr>
        <w:t>Art. </w:t>
      </w:r>
      <w:r w:rsidR="00190974" w:rsidRPr="001D7F5E">
        <w:rPr>
          <w:i/>
          <w:iCs/>
          <w:color w:val="000000"/>
        </w:rPr>
        <w:t xml:space="preserve">149 </w:t>
      </w:r>
      <w:r w:rsidR="00BC566A" w:rsidRPr="001D7F5E">
        <w:rPr>
          <w:i/>
          <w:iCs/>
          <w:color w:val="000000"/>
        </w:rPr>
        <w:t>Nr. </w:t>
      </w:r>
      <w:r w:rsidR="00190974" w:rsidRPr="001D7F5E">
        <w:rPr>
          <w:i/>
          <w:iCs/>
          <w:color w:val="000000"/>
        </w:rPr>
        <w:t>2 des G. vom 22. Dezember 2008</w:t>
      </w:r>
      <w:r w:rsidR="00BC566A" w:rsidRPr="001D7F5E">
        <w:rPr>
          <w:i/>
          <w:iCs/>
          <w:color w:val="000000"/>
        </w:rPr>
        <w:t> (I</w:t>
      </w:r>
      <w:r w:rsidR="00190974" w:rsidRPr="001D7F5E">
        <w:rPr>
          <w:i/>
          <w:iCs/>
          <w:color w:val="000000"/>
        </w:rPr>
        <w:t>I) (B.S. vom 29. Dezember 2008)</w:t>
      </w:r>
      <w:r w:rsidR="00867417" w:rsidRPr="001D7F5E">
        <w:rPr>
          <w:i/>
          <w:iCs/>
          <w:color w:val="000000"/>
        </w:rPr>
        <w:t xml:space="preserve">; </w:t>
      </w:r>
      <w:r w:rsidR="00BC566A" w:rsidRPr="001D7F5E">
        <w:rPr>
          <w:i/>
          <w:iCs/>
          <w:color w:val="000000"/>
        </w:rPr>
        <w:t>§ </w:t>
      </w:r>
      <w:r w:rsidR="00867417" w:rsidRPr="001D7F5E">
        <w:rPr>
          <w:i/>
          <w:iCs/>
          <w:color w:val="000000"/>
        </w:rPr>
        <w:t xml:space="preserve">2 </w:t>
      </w:r>
      <w:r w:rsidR="00BC566A" w:rsidRPr="001D7F5E">
        <w:rPr>
          <w:i/>
          <w:iCs/>
          <w:color w:val="000000"/>
        </w:rPr>
        <w:t>Abs. </w:t>
      </w:r>
      <w:r w:rsidR="00867417" w:rsidRPr="001D7F5E">
        <w:rPr>
          <w:i/>
          <w:iCs/>
          <w:color w:val="000000"/>
        </w:rPr>
        <w:t xml:space="preserve">1 </w:t>
      </w:r>
      <w:r w:rsidR="00FC161A" w:rsidRPr="001D7F5E">
        <w:rPr>
          <w:i/>
          <w:iCs/>
          <w:color w:val="000000"/>
        </w:rPr>
        <w:t>abgeänder</w:t>
      </w:r>
      <w:r w:rsidR="00867417" w:rsidRPr="001D7F5E">
        <w:rPr>
          <w:i/>
          <w:iCs/>
          <w:color w:val="000000"/>
        </w:rPr>
        <w:t xml:space="preserve">t durch </w:t>
      </w:r>
      <w:r w:rsidR="00BC566A" w:rsidRPr="001D7F5E">
        <w:rPr>
          <w:i/>
          <w:iCs/>
          <w:color w:val="000000"/>
        </w:rPr>
        <w:t>Art. </w:t>
      </w:r>
      <w:r w:rsidR="00867417" w:rsidRPr="001D7F5E">
        <w:rPr>
          <w:i/>
          <w:iCs/>
          <w:color w:val="000000"/>
        </w:rPr>
        <w:t>22 des G. vom 28. Juni 2013 (B.S. vom 1. Juli 2013)</w:t>
      </w:r>
      <w:r w:rsidR="00FC161A" w:rsidRPr="001D7F5E">
        <w:rPr>
          <w:i/>
          <w:iCs/>
          <w:color w:val="000000"/>
        </w:rPr>
        <w:t xml:space="preserve"> und </w:t>
      </w:r>
      <w:r w:rsidR="00BC566A" w:rsidRPr="001D7F5E">
        <w:rPr>
          <w:i/>
          <w:iCs/>
          <w:color w:val="000000"/>
        </w:rPr>
        <w:t>Art. </w:t>
      </w:r>
      <w:r w:rsidR="00FC161A" w:rsidRPr="001D7F5E">
        <w:rPr>
          <w:i/>
          <w:iCs/>
          <w:color w:val="000000"/>
        </w:rPr>
        <w:t>17 des G. vom 25. Dezember 2016 (B.S. vom 29. Dezember 2016)</w:t>
      </w:r>
      <w:r w:rsidRPr="001D7F5E">
        <w:rPr>
          <w:i/>
          <w:iCs/>
          <w:color w:val="000000"/>
        </w:rPr>
        <w:t>]</w:t>
      </w:r>
    </w:p>
    <w:p w14:paraId="57180802" w14:textId="77777777" w:rsidR="00C01498" w:rsidRPr="001D7F5E" w:rsidRDefault="00C01498" w:rsidP="00C01498">
      <w:pPr>
        <w:autoSpaceDE w:val="0"/>
        <w:autoSpaceDN w:val="0"/>
        <w:adjustRightInd w:val="0"/>
        <w:jc w:val="both"/>
        <w:rPr>
          <w:color w:val="000000"/>
        </w:rPr>
      </w:pPr>
      <w:r w:rsidRPr="001D7F5E">
        <w:rPr>
          <w:color w:val="000000"/>
        </w:rPr>
        <w:tab/>
      </w:r>
    </w:p>
    <w:p w14:paraId="4FF824BE" w14:textId="77777777" w:rsidR="00C01498" w:rsidRPr="001D7F5E" w:rsidRDefault="00C01498" w:rsidP="00C01498">
      <w:pPr>
        <w:autoSpaceDE w:val="0"/>
        <w:autoSpaceDN w:val="0"/>
        <w:adjustRightInd w:val="0"/>
        <w:jc w:val="both"/>
        <w:rPr>
          <w:color w:val="000000"/>
        </w:rPr>
      </w:pPr>
    </w:p>
    <w:p w14:paraId="7DA67C10" w14:textId="26C23BCF" w:rsidR="008B6B7F" w:rsidRPr="001D7F5E" w:rsidRDefault="00C01498" w:rsidP="008B6B7F">
      <w:pPr>
        <w:autoSpaceDE w:val="0"/>
        <w:autoSpaceDN w:val="0"/>
        <w:adjustRightInd w:val="0"/>
        <w:jc w:val="both"/>
        <w:rPr>
          <w:iCs/>
          <w:color w:val="000000"/>
          <w:spacing w:val="-2"/>
        </w:rPr>
      </w:pPr>
      <w:r w:rsidRPr="001D7F5E">
        <w:rPr>
          <w:color w:val="000000"/>
          <w:spacing w:val="-2"/>
        </w:rPr>
        <w:tab/>
      </w:r>
      <w:r w:rsidR="00BC566A" w:rsidRPr="001D7F5E">
        <w:rPr>
          <w:b/>
          <w:bCs/>
          <w:color w:val="000000"/>
          <w:spacing w:val="-2"/>
        </w:rPr>
        <w:t>Art. </w:t>
      </w:r>
      <w:r w:rsidRPr="001D7F5E">
        <w:rPr>
          <w:b/>
          <w:bCs/>
          <w:color w:val="000000"/>
          <w:spacing w:val="-2"/>
        </w:rPr>
        <w:t>37</w:t>
      </w:r>
      <w:r w:rsidRPr="001D7F5E">
        <w:rPr>
          <w:b/>
          <w:bCs/>
          <w:i/>
          <w:iCs/>
          <w:color w:val="000000"/>
          <w:spacing w:val="-2"/>
        </w:rPr>
        <w:t>novies</w:t>
      </w:r>
      <w:r w:rsidRPr="001D7F5E">
        <w:rPr>
          <w:color w:val="000000"/>
          <w:spacing w:val="-2"/>
        </w:rPr>
        <w:t xml:space="preserve"> - </w:t>
      </w:r>
      <w:r w:rsidR="008B6B7F" w:rsidRPr="001D7F5E">
        <w:rPr>
          <w:iCs/>
          <w:color w:val="000000"/>
          <w:spacing w:val="-2"/>
        </w:rPr>
        <w:t xml:space="preserve">[In </w:t>
      </w:r>
      <w:r w:rsidR="008E00F1" w:rsidRPr="001D7F5E">
        <w:rPr>
          <w:iCs/>
          <w:color w:val="000000"/>
          <w:spacing w:val="-2"/>
        </w:rPr>
        <w:t>Artikel </w:t>
      </w:r>
      <w:r w:rsidR="008B6B7F" w:rsidRPr="001D7F5E">
        <w:rPr>
          <w:iCs/>
          <w:color w:val="000000"/>
          <w:spacing w:val="-2"/>
        </w:rPr>
        <w:t>37</w:t>
      </w:r>
      <w:r w:rsidR="008B6B7F" w:rsidRPr="001D7F5E">
        <w:rPr>
          <w:i/>
          <w:iCs/>
          <w:color w:val="000000"/>
          <w:spacing w:val="-2"/>
        </w:rPr>
        <w:t>octies</w:t>
      </w:r>
      <w:r w:rsidR="008B6B7F" w:rsidRPr="001D7F5E">
        <w:rPr>
          <w:iCs/>
          <w:color w:val="000000"/>
          <w:spacing w:val="-2"/>
        </w:rPr>
        <w:t xml:space="preserve"> erwähnte Begünstigte sind [die in </w:t>
      </w:r>
      <w:r w:rsidR="008E00F1" w:rsidRPr="001D7F5E">
        <w:rPr>
          <w:iCs/>
          <w:color w:val="000000"/>
          <w:spacing w:val="-2"/>
        </w:rPr>
        <w:t>Artikel </w:t>
      </w:r>
      <w:r w:rsidR="008B6B7F" w:rsidRPr="001D7F5E">
        <w:rPr>
          <w:iCs/>
          <w:color w:val="000000"/>
          <w:spacing w:val="-2"/>
        </w:rPr>
        <w:t xml:space="preserve">37 </w:t>
      </w:r>
      <w:r w:rsidR="00BC566A" w:rsidRPr="001D7F5E">
        <w:rPr>
          <w:iCs/>
          <w:color w:val="000000"/>
          <w:spacing w:val="-2"/>
        </w:rPr>
        <w:t>§ </w:t>
      </w:r>
      <w:r w:rsidR="008B6B7F" w:rsidRPr="001D7F5E">
        <w:rPr>
          <w:iCs/>
          <w:color w:val="000000"/>
          <w:spacing w:val="-2"/>
        </w:rPr>
        <w:t xml:space="preserve">19 erwähnten Begünstigten der erhöhten Beteiligung der Versicherung, außer wenn das Anrecht auf die erhöhte Beteiligung ausschließlich </w:t>
      </w:r>
      <w:r w:rsidR="00AD32FE" w:rsidRPr="001D7F5E">
        <w:rPr>
          <w:iCs/>
          <w:color w:val="000000"/>
          <w:spacing w:val="-2"/>
        </w:rPr>
        <w:t>[</w:t>
      </w:r>
      <w:r w:rsidR="00AD32FE" w:rsidRPr="001D7F5E">
        <w:t>bewilligt wird,</w:t>
      </w:r>
      <w:r w:rsidR="00AD32FE" w:rsidRPr="001D7F5E">
        <w:rPr>
          <w:iCs/>
          <w:color w:val="000000"/>
          <w:spacing w:val="-2"/>
        </w:rPr>
        <w:t>]</w:t>
      </w:r>
      <w:r w:rsidR="008B6B7F" w:rsidRPr="001D7F5E">
        <w:rPr>
          <w:iCs/>
          <w:color w:val="000000"/>
          <w:spacing w:val="-2"/>
        </w:rPr>
        <w:t xml:space="preserve"> weil der Betreffende Begünstigter [einer in </w:t>
      </w:r>
      <w:r w:rsidR="008E00F1" w:rsidRPr="001D7F5E">
        <w:rPr>
          <w:iCs/>
          <w:color w:val="000000"/>
          <w:spacing w:val="-2"/>
        </w:rPr>
        <w:t>Artikel </w:t>
      </w:r>
      <w:r w:rsidR="008B6B7F" w:rsidRPr="001D7F5E">
        <w:rPr>
          <w:iCs/>
          <w:color w:val="000000"/>
          <w:spacing w:val="-2"/>
        </w:rPr>
        <w:t xml:space="preserve">6 </w:t>
      </w:r>
      <w:r w:rsidR="00BC566A" w:rsidRPr="001D7F5E">
        <w:rPr>
          <w:iCs/>
          <w:color w:val="000000"/>
          <w:spacing w:val="-2"/>
        </w:rPr>
        <w:t>§ </w:t>
      </w:r>
      <w:r w:rsidR="008B6B7F" w:rsidRPr="001D7F5E">
        <w:rPr>
          <w:iCs/>
          <w:color w:val="000000"/>
          <w:spacing w:val="-2"/>
        </w:rPr>
        <w:t xml:space="preserve">2 des Gesetzes vom 27. Februar 1987 über die Beihilfen für Personen mit Behinderung erwähnten Eingliederungsbeihilfe] ist, auf die der in </w:t>
      </w:r>
      <w:r w:rsidR="008E00F1" w:rsidRPr="001D7F5E">
        <w:rPr>
          <w:iCs/>
          <w:color w:val="000000"/>
          <w:spacing w:val="-2"/>
        </w:rPr>
        <w:t>Artikel </w:t>
      </w:r>
      <w:r w:rsidR="008B6B7F" w:rsidRPr="001D7F5E">
        <w:rPr>
          <w:iCs/>
          <w:color w:val="000000"/>
          <w:spacing w:val="-2"/>
        </w:rPr>
        <w:t>9</w:t>
      </w:r>
      <w:r w:rsidR="008B6B7F" w:rsidRPr="001D7F5E">
        <w:rPr>
          <w:i/>
          <w:iCs/>
          <w:color w:val="000000"/>
          <w:spacing w:val="-2"/>
        </w:rPr>
        <w:t>ter</w:t>
      </w:r>
      <w:r w:rsidR="008B6B7F" w:rsidRPr="001D7F5E">
        <w:rPr>
          <w:iCs/>
          <w:color w:val="000000"/>
          <w:spacing w:val="-2"/>
        </w:rPr>
        <w:t xml:space="preserve"> </w:t>
      </w:r>
      <w:r w:rsidR="00BC566A" w:rsidRPr="001D7F5E">
        <w:rPr>
          <w:iCs/>
          <w:color w:val="000000"/>
          <w:spacing w:val="-2"/>
        </w:rPr>
        <w:t>§ </w:t>
      </w:r>
      <w:r w:rsidR="008B6B7F" w:rsidRPr="001D7F5E">
        <w:rPr>
          <w:iCs/>
          <w:color w:val="000000"/>
          <w:spacing w:val="-2"/>
        </w:rPr>
        <w:t>2 des Königlichen Erlasses vom 6. Juli 1987 über die Beihilfe zur Ersetzung des Einkommens und die Eingliederungsbeihilfe erwähnte Abzug tatsächlich angewandt wird.]</w:t>
      </w:r>
    </w:p>
    <w:p w14:paraId="76F2795B" w14:textId="77777777" w:rsidR="007F4C74" w:rsidRPr="001D7F5E" w:rsidRDefault="007F4C74" w:rsidP="008B6B7F">
      <w:pPr>
        <w:autoSpaceDE w:val="0"/>
        <w:autoSpaceDN w:val="0"/>
        <w:adjustRightInd w:val="0"/>
        <w:jc w:val="both"/>
        <w:rPr>
          <w:iCs/>
          <w:color w:val="000000"/>
          <w:spacing w:val="-2"/>
        </w:rPr>
      </w:pPr>
    </w:p>
    <w:p w14:paraId="4F268886" w14:textId="77777777" w:rsidR="007F4C74" w:rsidRPr="001D7F5E" w:rsidRDefault="007F4C74" w:rsidP="008B6B7F">
      <w:pPr>
        <w:autoSpaceDE w:val="0"/>
        <w:autoSpaceDN w:val="0"/>
        <w:adjustRightInd w:val="0"/>
        <w:jc w:val="both"/>
        <w:rPr>
          <w:iCs/>
          <w:color w:val="000000"/>
          <w:spacing w:val="-2"/>
        </w:rPr>
      </w:pPr>
    </w:p>
    <w:p w14:paraId="14506F3F" w14:textId="521CD5DC" w:rsidR="008B6B7F" w:rsidRPr="001D7F5E" w:rsidRDefault="00AD32FE" w:rsidP="00DD7F04">
      <w:pPr>
        <w:autoSpaceDE w:val="0"/>
        <w:autoSpaceDN w:val="0"/>
        <w:adjustRightInd w:val="0"/>
        <w:ind w:firstLine="708"/>
        <w:jc w:val="both"/>
        <w:rPr>
          <w:iCs/>
          <w:color w:val="000000"/>
        </w:rPr>
      </w:pPr>
      <w:r w:rsidRPr="001D7F5E">
        <w:rPr>
          <w:iCs/>
          <w:color w:val="000000"/>
        </w:rPr>
        <w:br w:type="page"/>
      </w:r>
      <w:r w:rsidR="008B6B7F" w:rsidRPr="001D7F5E">
        <w:rPr>
          <w:iCs/>
          <w:color w:val="000000"/>
        </w:rPr>
        <w:t xml:space="preserve">Der König kann vorliegenden </w:t>
      </w:r>
      <w:r w:rsidR="008E00F1" w:rsidRPr="001D7F5E">
        <w:rPr>
          <w:iCs/>
          <w:color w:val="000000"/>
        </w:rPr>
        <w:t>Artikel </w:t>
      </w:r>
      <w:r w:rsidR="008B6B7F" w:rsidRPr="001D7F5E">
        <w:rPr>
          <w:iCs/>
          <w:color w:val="000000"/>
        </w:rPr>
        <w:t>durch einen im Ministerrat beratenen Erlass abändern.</w:t>
      </w:r>
    </w:p>
    <w:p w14:paraId="6CC8934F" w14:textId="77777777" w:rsidR="008B6B7F" w:rsidRPr="001D7F5E" w:rsidRDefault="008B6B7F" w:rsidP="008B6B7F">
      <w:pPr>
        <w:autoSpaceDE w:val="0"/>
        <w:autoSpaceDN w:val="0"/>
        <w:adjustRightInd w:val="0"/>
        <w:jc w:val="both"/>
        <w:rPr>
          <w:iCs/>
          <w:color w:val="000000"/>
        </w:rPr>
      </w:pPr>
    </w:p>
    <w:p w14:paraId="65C82C37" w14:textId="77777777" w:rsidR="008B6B7F" w:rsidRPr="001D7F5E" w:rsidRDefault="008B6B7F" w:rsidP="008B6B7F">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37novies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1 des K.E. vom 3. Juni 2007</w:t>
      </w:r>
      <w:r w:rsidR="00BC566A" w:rsidRPr="001D7F5E">
        <w:rPr>
          <w:i/>
          <w:iCs/>
          <w:color w:val="000000"/>
        </w:rPr>
        <w:t> (I</w:t>
      </w:r>
      <w:r w:rsidRPr="001D7F5E">
        <w:rPr>
          <w:i/>
          <w:iCs/>
          <w:color w:val="000000"/>
        </w:rPr>
        <w:t xml:space="preserve">) (B.S. vom 21. Juni 2007) und abgeändert durch </w:t>
      </w:r>
      <w:r w:rsidR="00BC566A" w:rsidRPr="001D7F5E">
        <w:rPr>
          <w:i/>
          <w:iCs/>
          <w:color w:val="000000"/>
        </w:rPr>
        <w:t>Art. </w:t>
      </w:r>
      <w:r w:rsidRPr="001D7F5E">
        <w:rPr>
          <w:i/>
          <w:iCs/>
          <w:color w:val="000000"/>
        </w:rPr>
        <w:t>150 des G. vom 22. Dezember 2008</w:t>
      </w:r>
      <w:r w:rsidR="00BC566A" w:rsidRPr="001D7F5E">
        <w:rPr>
          <w:i/>
          <w:iCs/>
          <w:color w:val="000000"/>
        </w:rPr>
        <w:t> (I</w:t>
      </w:r>
      <w:r w:rsidRPr="001D7F5E">
        <w:rPr>
          <w:i/>
          <w:iCs/>
          <w:color w:val="000000"/>
        </w:rPr>
        <w:t>I) (B.S. vom 29. Dezember 2008)</w:t>
      </w:r>
      <w:r w:rsidR="00AD32FE"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8 des G.</w:t>
      </w:r>
      <w:r w:rsidR="00BC566A" w:rsidRPr="001D7F5E">
        <w:rPr>
          <w:i/>
          <w:iCs/>
          <w:color w:val="000000"/>
        </w:rPr>
        <w:t> (I</w:t>
      </w:r>
      <w:r w:rsidRPr="001D7F5E">
        <w:rPr>
          <w:i/>
          <w:iCs/>
          <w:color w:val="000000"/>
        </w:rPr>
        <w:t>) vom 29. März 2012</w:t>
      </w:r>
      <w:r w:rsidR="00BC566A" w:rsidRPr="001D7F5E">
        <w:rPr>
          <w:i/>
          <w:iCs/>
          <w:color w:val="000000"/>
        </w:rPr>
        <w:t> (I</w:t>
      </w:r>
      <w:r w:rsidR="00F83EAB" w:rsidRPr="001D7F5E">
        <w:rPr>
          <w:i/>
          <w:iCs/>
          <w:color w:val="000000"/>
        </w:rPr>
        <w:t>)</w:t>
      </w:r>
      <w:r w:rsidRPr="001D7F5E">
        <w:rPr>
          <w:i/>
          <w:iCs/>
          <w:color w:val="000000"/>
        </w:rPr>
        <w:t xml:space="preserve"> (B.S. vom 6. April 2012)</w:t>
      </w:r>
      <w:r w:rsidR="00AD32FE" w:rsidRPr="001D7F5E">
        <w:rPr>
          <w:i/>
          <w:iCs/>
          <w:color w:val="000000"/>
        </w:rPr>
        <w:t xml:space="preserve"> und </w:t>
      </w:r>
      <w:r w:rsidR="00BC566A" w:rsidRPr="001D7F5E">
        <w:rPr>
          <w:i/>
          <w:iCs/>
          <w:color w:val="000000"/>
        </w:rPr>
        <w:t>Art. </w:t>
      </w:r>
      <w:r w:rsidR="00AD32FE" w:rsidRPr="001D7F5E">
        <w:rPr>
          <w:i/>
          <w:iCs/>
          <w:color w:val="000000"/>
        </w:rPr>
        <w:t>15 des G. vom 17. Juli 2015 (B.S. vom 17. August 2015)</w:t>
      </w:r>
      <w:r w:rsidRPr="001D7F5E">
        <w:rPr>
          <w:i/>
          <w:iCs/>
          <w:color w:val="000000"/>
        </w:rPr>
        <w:t>]</w:t>
      </w:r>
    </w:p>
    <w:p w14:paraId="4B55372F" w14:textId="77777777" w:rsidR="008B6B7F" w:rsidRPr="001D7F5E" w:rsidRDefault="008B6B7F" w:rsidP="00C01498">
      <w:pPr>
        <w:autoSpaceDE w:val="0"/>
        <w:autoSpaceDN w:val="0"/>
        <w:adjustRightInd w:val="0"/>
        <w:jc w:val="both"/>
        <w:rPr>
          <w:color w:val="000000"/>
        </w:rPr>
      </w:pPr>
    </w:p>
    <w:p w14:paraId="1F32F3EC" w14:textId="77777777" w:rsidR="00DD7F04" w:rsidRPr="001D7F5E" w:rsidRDefault="00DD7F04" w:rsidP="00C01498">
      <w:pPr>
        <w:autoSpaceDE w:val="0"/>
        <w:autoSpaceDN w:val="0"/>
        <w:adjustRightInd w:val="0"/>
        <w:jc w:val="both"/>
        <w:rPr>
          <w:color w:val="000000"/>
        </w:rPr>
      </w:pPr>
    </w:p>
    <w:p w14:paraId="00C46327" w14:textId="4FAA7605" w:rsidR="00C01498" w:rsidRPr="001D7F5E" w:rsidRDefault="00C01498" w:rsidP="00C01498">
      <w:pPr>
        <w:autoSpaceDE w:val="0"/>
        <w:autoSpaceDN w:val="0"/>
        <w:adjustRightInd w:val="0"/>
        <w:jc w:val="both"/>
        <w:rPr>
          <w:color w:val="000000"/>
          <w:spacing w:val="5"/>
        </w:rPr>
      </w:pPr>
      <w:r w:rsidRPr="001D7F5E">
        <w:rPr>
          <w:color w:val="000000"/>
          <w:spacing w:val="5"/>
        </w:rPr>
        <w:tab/>
      </w:r>
      <w:r w:rsidR="00BC566A" w:rsidRPr="001D7F5E">
        <w:rPr>
          <w:b/>
          <w:bCs/>
          <w:color w:val="000000"/>
          <w:spacing w:val="5"/>
        </w:rPr>
        <w:t>Art. </w:t>
      </w:r>
      <w:r w:rsidRPr="001D7F5E">
        <w:rPr>
          <w:b/>
          <w:bCs/>
          <w:color w:val="000000"/>
          <w:spacing w:val="5"/>
        </w:rPr>
        <w:t>37</w:t>
      </w:r>
      <w:r w:rsidRPr="001D7F5E">
        <w:rPr>
          <w:b/>
          <w:bCs/>
          <w:i/>
          <w:iCs/>
          <w:color w:val="000000"/>
          <w:spacing w:val="5"/>
        </w:rPr>
        <w:t>decies</w:t>
      </w:r>
      <w:r w:rsidRPr="001D7F5E">
        <w:rPr>
          <w:color w:val="000000"/>
          <w:spacing w:val="5"/>
        </w:rPr>
        <w:t xml:space="preserve"> - </w:t>
      </w:r>
      <w:r w:rsidR="00BC566A" w:rsidRPr="001D7F5E">
        <w:rPr>
          <w:color w:val="000000"/>
          <w:spacing w:val="5"/>
        </w:rPr>
        <w:t>§ </w:t>
      </w:r>
      <w:r w:rsidRPr="001D7F5E">
        <w:rPr>
          <w:color w:val="000000"/>
          <w:spacing w:val="5"/>
        </w:rPr>
        <w:t xml:space="preserve">1 - [Unter Vorbehalt der Anwendung von </w:t>
      </w:r>
      <w:r w:rsidR="009D33F2" w:rsidRPr="001D7F5E">
        <w:rPr>
          <w:color w:val="000000"/>
          <w:spacing w:val="5"/>
        </w:rPr>
        <w:t>[</w:t>
      </w:r>
      <w:r w:rsidR="008E00F1" w:rsidRPr="001D7F5E">
        <w:rPr>
          <w:color w:val="000000"/>
          <w:spacing w:val="5"/>
        </w:rPr>
        <w:t>Artikel </w:t>
      </w:r>
      <w:r w:rsidRPr="001D7F5E">
        <w:rPr>
          <w:color w:val="000000"/>
          <w:spacing w:val="5"/>
        </w:rPr>
        <w:t>37</w:t>
      </w:r>
      <w:r w:rsidRPr="001D7F5E">
        <w:rPr>
          <w:i/>
          <w:iCs/>
          <w:color w:val="000000"/>
          <w:spacing w:val="5"/>
        </w:rPr>
        <w:t>octies</w:t>
      </w:r>
      <w:r w:rsidRPr="001D7F5E">
        <w:rPr>
          <w:color w:val="000000"/>
          <w:spacing w:val="5"/>
        </w:rPr>
        <w:t xml:space="preserve"> </w:t>
      </w:r>
      <w:r w:rsidR="00BC566A" w:rsidRPr="001D7F5E">
        <w:rPr>
          <w:color w:val="000000"/>
          <w:spacing w:val="5"/>
        </w:rPr>
        <w:t>§ </w:t>
      </w:r>
      <w:r w:rsidR="009D33F2" w:rsidRPr="001D7F5E">
        <w:rPr>
          <w:color w:val="000000"/>
          <w:spacing w:val="5"/>
        </w:rPr>
        <w:t xml:space="preserve">1 </w:t>
      </w:r>
      <w:r w:rsidRPr="001D7F5E">
        <w:rPr>
          <w:color w:val="000000"/>
          <w:spacing w:val="5"/>
        </w:rPr>
        <w:t>Absatz 2</w:t>
      </w:r>
      <w:r w:rsidR="009D33F2" w:rsidRPr="001D7F5E">
        <w:rPr>
          <w:color w:val="000000"/>
          <w:spacing w:val="5"/>
        </w:rPr>
        <w:t>]</w:t>
      </w:r>
      <w:r w:rsidRPr="001D7F5E">
        <w:rPr>
          <w:color w:val="000000"/>
          <w:spacing w:val="5"/>
        </w:rPr>
        <w:t xml:space="preserve"> wird der in </w:t>
      </w:r>
      <w:r w:rsidR="008E00F1" w:rsidRPr="001D7F5E">
        <w:rPr>
          <w:color w:val="000000"/>
          <w:spacing w:val="5"/>
        </w:rPr>
        <w:t>Artikel </w:t>
      </w:r>
      <w:r w:rsidRPr="001D7F5E">
        <w:rPr>
          <w:color w:val="000000"/>
          <w:spacing w:val="5"/>
        </w:rPr>
        <w:t>37</w:t>
      </w:r>
      <w:r w:rsidRPr="001D7F5E">
        <w:rPr>
          <w:i/>
          <w:iCs/>
          <w:color w:val="000000"/>
          <w:spacing w:val="5"/>
        </w:rPr>
        <w:t>octies</w:t>
      </w:r>
      <w:r w:rsidRPr="001D7F5E">
        <w:rPr>
          <w:color w:val="000000"/>
          <w:spacing w:val="5"/>
        </w:rPr>
        <w:t xml:space="preserve"> erwähnte Haushalt] entweder durch eine Person, die gewöhnlich alleine wohnt, oder durch zwei oder mehreren Personen, die gewöhnlich in derselben Wohnung wohnen und dort zusammenleben, gebildet. Die Haushalts</w:t>
      </w:r>
      <w:r w:rsidRPr="001D7F5E">
        <w:rPr>
          <w:color w:val="000000"/>
          <w:spacing w:val="5"/>
        </w:rPr>
        <w:softHyphen/>
        <w:t>zusammen</w:t>
      </w:r>
      <w:r w:rsidR="00DD7F04" w:rsidRPr="001D7F5E">
        <w:rPr>
          <w:color w:val="000000"/>
          <w:spacing w:val="5"/>
        </w:rPr>
        <w:softHyphen/>
      </w:r>
      <w:r w:rsidRPr="001D7F5E">
        <w:rPr>
          <w:color w:val="000000"/>
          <w:spacing w:val="5"/>
        </w:rPr>
        <w:t>setzung wird anhand der im Nationalregister der natürlichen Personen enthaltenen Daten bestimmt.</w:t>
      </w:r>
      <w:r w:rsidR="00867417" w:rsidRPr="001D7F5E">
        <w:rPr>
          <w:color w:val="000000"/>
          <w:spacing w:val="5"/>
        </w:rPr>
        <w:t xml:space="preserve"> [Der König kann festlegen, wie die Haushaltszusammensetzung bestimmt wird, wenn ein Begünstigter nicht im Nationalregister der natürlichen Personen eingetragen ist.]</w:t>
      </w:r>
    </w:p>
    <w:p w14:paraId="091C8E69" w14:textId="77777777" w:rsidR="00C01498" w:rsidRPr="001D7F5E" w:rsidRDefault="00C01498" w:rsidP="00C01498">
      <w:pPr>
        <w:autoSpaceDE w:val="0"/>
        <w:autoSpaceDN w:val="0"/>
        <w:adjustRightInd w:val="0"/>
        <w:jc w:val="both"/>
        <w:rPr>
          <w:color w:val="000000"/>
          <w:spacing w:val="2"/>
        </w:rPr>
      </w:pPr>
    </w:p>
    <w:p w14:paraId="27901150" w14:textId="77777777" w:rsidR="00C01498" w:rsidRPr="001D7F5E" w:rsidRDefault="00C01498" w:rsidP="00C01498">
      <w:pPr>
        <w:autoSpaceDE w:val="0"/>
        <w:autoSpaceDN w:val="0"/>
        <w:adjustRightInd w:val="0"/>
        <w:jc w:val="both"/>
        <w:rPr>
          <w:color w:val="000000"/>
          <w:spacing w:val="-6"/>
        </w:rPr>
      </w:pPr>
      <w:r w:rsidRPr="001D7F5E">
        <w:rPr>
          <w:color w:val="000000"/>
          <w:spacing w:val="2"/>
        </w:rPr>
        <w:tab/>
      </w:r>
      <w:r w:rsidR="00BC566A" w:rsidRPr="001D7F5E">
        <w:rPr>
          <w:color w:val="000000"/>
          <w:spacing w:val="2"/>
        </w:rPr>
        <w:t>§ </w:t>
      </w:r>
      <w:r w:rsidRPr="001D7F5E">
        <w:rPr>
          <w:color w:val="000000"/>
          <w:spacing w:val="2"/>
        </w:rPr>
        <w:t>2 - [Für Personen, die in einer Gemeinschaft leben, wird jedoch davon ausgegangen, dass sie gewöhnlich alleine leben und alleine einen Haushalt bilden. Haben diese Personen jedoch den</w:t>
      </w:r>
      <w:r w:rsidR="00DD7F04" w:rsidRPr="001D7F5E">
        <w:rPr>
          <w:color w:val="000000"/>
          <w:spacing w:val="2"/>
        </w:rPr>
        <w:softHyphen/>
      </w:r>
      <w:r w:rsidRPr="001D7F5E">
        <w:rPr>
          <w:color w:val="000000"/>
          <w:spacing w:val="2"/>
        </w:rPr>
        <w:t>selben Hauptwohnort wie ihr Ehepartner, die Person, mit der sie in eheähnlicher Ge</w:t>
      </w:r>
      <w:r w:rsidRPr="001D7F5E">
        <w:rPr>
          <w:color w:val="000000"/>
          <w:spacing w:val="2"/>
        </w:rPr>
        <w:softHyphen/>
        <w:t>meinschaft zu</w:t>
      </w:r>
      <w:r w:rsidR="00DD7F04" w:rsidRPr="001D7F5E">
        <w:rPr>
          <w:color w:val="000000"/>
          <w:spacing w:val="2"/>
        </w:rPr>
        <w:softHyphen/>
      </w:r>
      <w:r w:rsidRPr="001D7F5E">
        <w:rPr>
          <w:color w:val="000000"/>
          <w:spacing w:val="2"/>
        </w:rPr>
        <w:t>sammen</w:t>
      </w:r>
      <w:r w:rsidR="00DD7F04" w:rsidRPr="001D7F5E">
        <w:rPr>
          <w:color w:val="000000"/>
          <w:spacing w:val="2"/>
        </w:rPr>
        <w:softHyphen/>
      </w:r>
      <w:r w:rsidRPr="001D7F5E">
        <w:rPr>
          <w:color w:val="000000"/>
          <w:spacing w:val="2"/>
        </w:rPr>
        <w:t>leben, oder die Personen zu ihren Lasten, bilden sie mit diesen Personen einen Haushalt.</w:t>
      </w:r>
    </w:p>
    <w:p w14:paraId="5CF4EDC2" w14:textId="77777777" w:rsidR="00745C7A" w:rsidRPr="001D7F5E" w:rsidRDefault="00745C7A" w:rsidP="00C01498">
      <w:pPr>
        <w:autoSpaceDE w:val="0"/>
        <w:autoSpaceDN w:val="0"/>
        <w:adjustRightInd w:val="0"/>
        <w:jc w:val="both"/>
        <w:rPr>
          <w:color w:val="000000"/>
        </w:rPr>
      </w:pPr>
    </w:p>
    <w:p w14:paraId="3B521CCE" w14:textId="77777777" w:rsidR="00C01498" w:rsidRPr="001D7F5E" w:rsidRDefault="00C01498" w:rsidP="00C01498">
      <w:pPr>
        <w:autoSpaceDE w:val="0"/>
        <w:autoSpaceDN w:val="0"/>
        <w:adjustRightInd w:val="0"/>
        <w:jc w:val="both"/>
        <w:rPr>
          <w:color w:val="000000"/>
          <w:spacing w:val="2"/>
        </w:rPr>
      </w:pPr>
      <w:r w:rsidRPr="001D7F5E">
        <w:rPr>
          <w:color w:val="000000"/>
          <w:spacing w:val="2"/>
        </w:rPr>
        <w:tab/>
        <w:t xml:space="preserve">Personen, die sich aufgrund ihres Gesundheitszustands in einem Abhängigkeitsverhältnis befinden, können gemäß den vom König bestimmten Modalitäten wählen, dem gemäß </w:t>
      </w:r>
      <w:r w:rsidR="00BC566A" w:rsidRPr="001D7F5E">
        <w:rPr>
          <w:color w:val="000000"/>
          <w:spacing w:val="2"/>
        </w:rPr>
        <w:t>§ </w:t>
      </w:r>
      <w:r w:rsidRPr="001D7F5E">
        <w:rPr>
          <w:color w:val="000000"/>
          <w:spacing w:val="2"/>
        </w:rPr>
        <w:t>1 ge</w:t>
      </w:r>
      <w:r w:rsidRPr="001D7F5E">
        <w:rPr>
          <w:color w:val="000000"/>
          <w:spacing w:val="2"/>
        </w:rPr>
        <w:softHyphen/>
        <w:t>bildeten Haushalt nicht anzugehören. Haben diese Personen jedoch denselben Hauptwohnort wie ihr Ehepartner, die Person, mit der sie in eheähnlicher Gemeinschaft zusammenleben, oder die Personen zu ihren Lasten, bilden sie mit diesen Personen einen Haushalt. Geregelte Formen der Unterbringung in einer Familie werden mit einem solchen Abhängigkeitsverhältnis gleichge</w:t>
      </w:r>
      <w:r w:rsidRPr="001D7F5E">
        <w:rPr>
          <w:color w:val="000000"/>
          <w:spacing w:val="2"/>
        </w:rPr>
        <w:softHyphen/>
        <w:t>setzt.]</w:t>
      </w:r>
    </w:p>
    <w:p w14:paraId="5827ED97" w14:textId="77777777" w:rsidR="00C01498" w:rsidRPr="001D7F5E" w:rsidRDefault="00C01498" w:rsidP="00C01498">
      <w:pPr>
        <w:autoSpaceDE w:val="0"/>
        <w:autoSpaceDN w:val="0"/>
        <w:adjustRightInd w:val="0"/>
        <w:jc w:val="both"/>
        <w:rPr>
          <w:color w:val="000000"/>
        </w:rPr>
      </w:pPr>
    </w:p>
    <w:p w14:paraId="0ED2A322" w14:textId="77777777" w:rsidR="00C01498" w:rsidRPr="001D7F5E" w:rsidRDefault="00C01498" w:rsidP="00C01498">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3 - Die im Nationalregister der natürlichen Personen enthaltenen Informationen werden zum 1. Januar eines Kalenderjahres berücksichtigt, um den Anspruch des betreffenden Haushalts im Rahmen des im Laufe desselben Jahres fakturierbaren Höchstbetrags zu bestimmen. Wenn im Lau</w:t>
      </w:r>
      <w:r w:rsidR="009D33F2" w:rsidRPr="001D7F5E">
        <w:rPr>
          <w:color w:val="000000"/>
          <w:spacing w:val="2"/>
        </w:rPr>
        <w:t xml:space="preserve">fe desselben Jahres eine Person[, die jünger als 16 Jahre alt ist,] </w:t>
      </w:r>
      <w:r w:rsidRPr="001D7F5E">
        <w:rPr>
          <w:color w:val="000000"/>
          <w:spacing w:val="2"/>
        </w:rPr>
        <w:t>zum ersten Mal in das Nationalregister der natürlichen Personen eingetragen wird, wird jedoch die sich daraus ergebende Änderung in der Haushaltszusammensetzung berücksichtigt.</w:t>
      </w:r>
    </w:p>
    <w:p w14:paraId="41C90AB2" w14:textId="77777777" w:rsidR="00C01498" w:rsidRPr="001D7F5E" w:rsidRDefault="00C01498" w:rsidP="00C01498">
      <w:pPr>
        <w:autoSpaceDE w:val="0"/>
        <w:autoSpaceDN w:val="0"/>
        <w:adjustRightInd w:val="0"/>
        <w:jc w:val="both"/>
        <w:rPr>
          <w:color w:val="000000"/>
        </w:rPr>
      </w:pPr>
    </w:p>
    <w:p w14:paraId="58AC231B"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Der König bestimmt, was unter "sich aufgrund seines Gesundheitszustands in einem Abhängigkeitsverhältnis befinden", "Gemeinschaft" und "in eheähnlicher Gemeinschaft zusammenleben" zu verstehen ist.</w:t>
      </w:r>
    </w:p>
    <w:p w14:paraId="5ECBB7D8" w14:textId="77777777" w:rsidR="00C01498" w:rsidRPr="001D7F5E" w:rsidRDefault="00C01498" w:rsidP="00C01498">
      <w:pPr>
        <w:autoSpaceDE w:val="0"/>
        <w:autoSpaceDN w:val="0"/>
        <w:adjustRightInd w:val="0"/>
        <w:jc w:val="both"/>
        <w:rPr>
          <w:color w:val="000000"/>
        </w:rPr>
      </w:pPr>
    </w:p>
    <w:p w14:paraId="07D921B3" w14:textId="77777777" w:rsidR="006D4269" w:rsidRPr="001D7F5E" w:rsidRDefault="006D4269">
      <w:pPr>
        <w:rPr>
          <w:color w:val="000000"/>
        </w:rPr>
      </w:pPr>
      <w:r w:rsidRPr="001D7F5E">
        <w:rPr>
          <w:color w:val="000000"/>
        </w:rPr>
        <w:br w:type="page"/>
      </w:r>
    </w:p>
    <w:p w14:paraId="4858CF08" w14:textId="6E09C50B"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5 - Sind Begünstigte eines selben Haushalts bei verschiedenen Versicherungs</w:t>
      </w:r>
      <w:r w:rsidRPr="001D7F5E">
        <w:rPr>
          <w:color w:val="000000"/>
        </w:rPr>
        <w:softHyphen/>
        <w:t>trägern angeschlossen oder eingetragen, verwaltet der Versicherungsträger, bei dem die älteste Person angeschlossen oder eingetragen ist, die Akte in Bezug auf die Anwendung des vorliegenden Abschnitts. Die betreffenden Versicherungsträger übermitteln diesem Versicherungsträger die für die Anwendung des vorliegenden Abschnitts notwendigen Informationen, insbesondere die Informationen in Bezug auf die Haushaltszusammensetzung und die Eigenanteile, die tatsächlich vom betreffenden Mitglied getragen wurden.</w:t>
      </w:r>
    </w:p>
    <w:p w14:paraId="120B3F86" w14:textId="77777777" w:rsidR="00C01498" w:rsidRPr="001D7F5E" w:rsidRDefault="00C01498" w:rsidP="00C01498">
      <w:pPr>
        <w:autoSpaceDE w:val="0"/>
        <w:autoSpaceDN w:val="0"/>
        <w:adjustRightInd w:val="0"/>
        <w:jc w:val="both"/>
        <w:rPr>
          <w:color w:val="000000"/>
        </w:rPr>
      </w:pPr>
    </w:p>
    <w:p w14:paraId="5490B472"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37decies </w:t>
      </w:r>
      <w:r w:rsidR="00BC566A" w:rsidRPr="001D7F5E">
        <w:rPr>
          <w:i/>
          <w:iCs/>
          <w:color w:val="000000"/>
        </w:rPr>
        <w:t>§ </w:t>
      </w:r>
      <w:r w:rsidRPr="001D7F5E">
        <w:rPr>
          <w:i/>
          <w:iCs/>
          <w:color w:val="000000"/>
        </w:rPr>
        <w:t xml:space="preserve">1 abgeändert durch </w:t>
      </w:r>
      <w:r w:rsidR="00BC566A" w:rsidRPr="001D7F5E">
        <w:rPr>
          <w:i/>
          <w:iCs/>
          <w:color w:val="000000"/>
        </w:rPr>
        <w:t>Art. </w:t>
      </w:r>
      <w:r w:rsidRPr="001D7F5E">
        <w:rPr>
          <w:i/>
          <w:iCs/>
          <w:color w:val="000000"/>
        </w:rPr>
        <w:t>58 des G. vom 27. Dezember 2005</w:t>
      </w:r>
      <w:r w:rsidR="00BC566A" w:rsidRPr="001D7F5E">
        <w:rPr>
          <w:i/>
          <w:iCs/>
          <w:color w:val="000000"/>
        </w:rPr>
        <w:t> (I</w:t>
      </w:r>
      <w:r w:rsidRPr="001D7F5E">
        <w:rPr>
          <w:i/>
          <w:iCs/>
          <w:color w:val="000000"/>
        </w:rPr>
        <w:t>) (B.S. vom 30. Dezember 2005)</w:t>
      </w:r>
      <w:r w:rsidR="00867417" w:rsidRPr="001D7F5E">
        <w:rPr>
          <w:i/>
          <w:iCs/>
          <w:color w:val="000000"/>
        </w:rPr>
        <w:t>,</w:t>
      </w:r>
      <w:r w:rsidR="009D33F2" w:rsidRPr="001D7F5E">
        <w:rPr>
          <w:i/>
          <w:iCs/>
          <w:color w:val="000000"/>
        </w:rPr>
        <w:t xml:space="preserve"> </w:t>
      </w:r>
      <w:r w:rsidR="00BC566A" w:rsidRPr="001D7F5E">
        <w:rPr>
          <w:i/>
          <w:iCs/>
          <w:color w:val="000000"/>
        </w:rPr>
        <w:t>Art. </w:t>
      </w:r>
      <w:r w:rsidR="009D33F2" w:rsidRPr="001D7F5E">
        <w:rPr>
          <w:i/>
          <w:iCs/>
          <w:color w:val="000000"/>
        </w:rPr>
        <w:t xml:space="preserve">151 </w:t>
      </w:r>
      <w:r w:rsidR="00BC566A" w:rsidRPr="001D7F5E">
        <w:rPr>
          <w:i/>
          <w:iCs/>
          <w:color w:val="000000"/>
        </w:rPr>
        <w:t>Nr. </w:t>
      </w:r>
      <w:r w:rsidR="009D33F2" w:rsidRPr="001D7F5E">
        <w:rPr>
          <w:i/>
          <w:iCs/>
          <w:color w:val="000000"/>
        </w:rPr>
        <w:t>1 des G. vom 22. Dezember 2008</w:t>
      </w:r>
      <w:r w:rsidR="00BC566A" w:rsidRPr="001D7F5E">
        <w:rPr>
          <w:i/>
          <w:iCs/>
          <w:color w:val="000000"/>
        </w:rPr>
        <w:t> (I</w:t>
      </w:r>
      <w:r w:rsidR="009D33F2" w:rsidRPr="001D7F5E">
        <w:rPr>
          <w:i/>
          <w:iCs/>
          <w:color w:val="000000"/>
        </w:rPr>
        <w:t>I) (B.S. vom 29. Dezember 2008)</w:t>
      </w:r>
      <w:r w:rsidR="00867417" w:rsidRPr="001D7F5E">
        <w:rPr>
          <w:i/>
          <w:iCs/>
          <w:color w:val="000000"/>
        </w:rPr>
        <w:t xml:space="preserve"> und </w:t>
      </w:r>
      <w:r w:rsidR="00BC566A" w:rsidRPr="001D7F5E">
        <w:rPr>
          <w:i/>
          <w:iCs/>
          <w:color w:val="000000"/>
        </w:rPr>
        <w:t>Art. </w:t>
      </w:r>
      <w:r w:rsidR="00867417" w:rsidRPr="001D7F5E">
        <w:rPr>
          <w:i/>
          <w:iCs/>
          <w:color w:val="000000"/>
        </w:rPr>
        <w:t>23 des G. vom 28. Juni 2013 (B.S. vom 1. Juli 2013)</w:t>
      </w:r>
      <w:r w:rsidRPr="001D7F5E">
        <w:rPr>
          <w:i/>
          <w:iCs/>
          <w:color w:val="000000"/>
        </w:rPr>
        <w:t xml:space="preserve">; </w:t>
      </w:r>
      <w:r w:rsidR="00BC566A" w:rsidRPr="001D7F5E">
        <w:rPr>
          <w:i/>
          <w:iCs/>
          <w:color w:val="000000"/>
        </w:rPr>
        <w:t>§ </w:t>
      </w:r>
      <w:r w:rsidRPr="001D7F5E">
        <w:rPr>
          <w:i/>
          <w:iCs/>
          <w:color w:val="000000"/>
        </w:rPr>
        <w:t xml:space="preserve">2 ersetzt durch </w:t>
      </w:r>
      <w:r w:rsidR="00BC566A" w:rsidRPr="001D7F5E">
        <w:rPr>
          <w:i/>
          <w:iCs/>
          <w:color w:val="000000"/>
        </w:rPr>
        <w:t>Art. </w:t>
      </w:r>
      <w:r w:rsidRPr="001D7F5E">
        <w:rPr>
          <w:i/>
          <w:iCs/>
          <w:color w:val="000000"/>
        </w:rPr>
        <w:t>53 des G. vom 27. Dezember 2005</w:t>
      </w:r>
      <w:r w:rsidR="00BC566A" w:rsidRPr="001D7F5E">
        <w:rPr>
          <w:i/>
          <w:iCs/>
          <w:color w:val="000000"/>
        </w:rPr>
        <w:t> (I</w:t>
      </w:r>
      <w:r w:rsidRPr="001D7F5E">
        <w:rPr>
          <w:i/>
          <w:iCs/>
          <w:color w:val="000000"/>
        </w:rPr>
        <w:t>) (B.S. vom 30. Dezember 2005)</w:t>
      </w:r>
      <w:r w:rsidR="009D33F2" w:rsidRPr="001D7F5E">
        <w:rPr>
          <w:i/>
          <w:iCs/>
          <w:color w:val="000000"/>
        </w:rPr>
        <w:t xml:space="preserve">; </w:t>
      </w:r>
      <w:r w:rsidR="00BC566A" w:rsidRPr="001D7F5E">
        <w:rPr>
          <w:i/>
          <w:iCs/>
          <w:color w:val="000000"/>
        </w:rPr>
        <w:t>§ </w:t>
      </w:r>
      <w:r w:rsidR="009D33F2" w:rsidRPr="001D7F5E">
        <w:rPr>
          <w:i/>
          <w:iCs/>
          <w:color w:val="000000"/>
        </w:rPr>
        <w:t xml:space="preserve">3 abgeändert durch </w:t>
      </w:r>
      <w:r w:rsidR="00BC566A" w:rsidRPr="001D7F5E">
        <w:rPr>
          <w:i/>
          <w:iCs/>
          <w:color w:val="000000"/>
        </w:rPr>
        <w:t>Art. </w:t>
      </w:r>
      <w:r w:rsidR="009D33F2" w:rsidRPr="001D7F5E">
        <w:rPr>
          <w:i/>
          <w:iCs/>
          <w:color w:val="000000"/>
        </w:rPr>
        <w:t xml:space="preserve">151 </w:t>
      </w:r>
      <w:r w:rsidR="00BC566A" w:rsidRPr="001D7F5E">
        <w:rPr>
          <w:i/>
          <w:iCs/>
          <w:color w:val="000000"/>
        </w:rPr>
        <w:t>Nr. </w:t>
      </w:r>
      <w:r w:rsidR="009D33F2" w:rsidRPr="001D7F5E">
        <w:rPr>
          <w:i/>
          <w:iCs/>
          <w:color w:val="000000"/>
        </w:rPr>
        <w:t>2 des G. vom 22. Dezember 2008</w:t>
      </w:r>
      <w:r w:rsidR="00BC566A" w:rsidRPr="001D7F5E">
        <w:rPr>
          <w:i/>
          <w:iCs/>
          <w:color w:val="000000"/>
        </w:rPr>
        <w:t> (I</w:t>
      </w:r>
      <w:r w:rsidR="009D33F2" w:rsidRPr="001D7F5E">
        <w:rPr>
          <w:i/>
          <w:iCs/>
          <w:color w:val="000000"/>
        </w:rPr>
        <w:t>I) (B.S. vom 29. Dezember 2008)</w:t>
      </w:r>
      <w:r w:rsidRPr="001D7F5E">
        <w:rPr>
          <w:i/>
          <w:iCs/>
          <w:color w:val="000000"/>
        </w:rPr>
        <w:t>]</w:t>
      </w:r>
    </w:p>
    <w:p w14:paraId="4E675F2B" w14:textId="77777777" w:rsidR="00C01498" w:rsidRPr="001D7F5E" w:rsidRDefault="00C01498" w:rsidP="00C01498">
      <w:pPr>
        <w:autoSpaceDE w:val="0"/>
        <w:autoSpaceDN w:val="0"/>
        <w:adjustRightInd w:val="0"/>
        <w:jc w:val="both"/>
        <w:rPr>
          <w:color w:val="000000"/>
        </w:rPr>
      </w:pPr>
    </w:p>
    <w:p w14:paraId="6EBAC1B8" w14:textId="77777777" w:rsidR="00C450B1" w:rsidRPr="001D7F5E" w:rsidRDefault="00C450B1" w:rsidP="00745C7A">
      <w:pPr>
        <w:autoSpaceDE w:val="0"/>
        <w:autoSpaceDN w:val="0"/>
        <w:adjustRightInd w:val="0"/>
        <w:jc w:val="center"/>
        <w:rPr>
          <w:i/>
          <w:iCs/>
          <w:color w:val="000000"/>
        </w:rPr>
      </w:pPr>
    </w:p>
    <w:p w14:paraId="0DA6AC87" w14:textId="77777777" w:rsidR="00C01498" w:rsidRPr="001D7F5E" w:rsidRDefault="00355158" w:rsidP="00745C7A">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3</w:t>
      </w:r>
      <w:r w:rsidR="00C01498" w:rsidRPr="001D7F5E">
        <w:rPr>
          <w:color w:val="000000"/>
        </w:rPr>
        <w:t xml:space="preserve"> - [Je nach Einkünften des Haushalts des Begünstigten</w:t>
      </w:r>
    </w:p>
    <w:p w14:paraId="4E35741C" w14:textId="77777777" w:rsidR="00C01498" w:rsidRPr="001D7F5E" w:rsidRDefault="00C01498" w:rsidP="00745C7A">
      <w:pPr>
        <w:autoSpaceDE w:val="0"/>
        <w:autoSpaceDN w:val="0"/>
        <w:adjustRightInd w:val="0"/>
        <w:jc w:val="center"/>
        <w:rPr>
          <w:color w:val="000000"/>
        </w:rPr>
      </w:pPr>
      <w:r w:rsidRPr="001D7F5E">
        <w:rPr>
          <w:color w:val="000000"/>
        </w:rPr>
        <w:t>festgelegter fakturierbarer Höchstbetrag]</w:t>
      </w:r>
    </w:p>
    <w:p w14:paraId="73B4316F" w14:textId="77777777" w:rsidR="00C01498" w:rsidRPr="001D7F5E" w:rsidRDefault="00C01498" w:rsidP="00C01498">
      <w:pPr>
        <w:autoSpaceDE w:val="0"/>
        <w:autoSpaceDN w:val="0"/>
        <w:adjustRightInd w:val="0"/>
        <w:jc w:val="both"/>
        <w:rPr>
          <w:color w:val="000000"/>
        </w:rPr>
      </w:pPr>
    </w:p>
    <w:p w14:paraId="62D9524D" w14:textId="77777777" w:rsidR="00C01498" w:rsidRPr="001D7F5E" w:rsidRDefault="00C01498" w:rsidP="00C01498">
      <w:pPr>
        <w:autoSpaceDE w:val="0"/>
        <w:autoSpaceDN w:val="0"/>
        <w:adjustRightInd w:val="0"/>
        <w:jc w:val="both"/>
        <w:rPr>
          <w:i/>
          <w:iCs/>
          <w:color w:val="000000"/>
        </w:rPr>
      </w:pPr>
      <w:r w:rsidRPr="001D7F5E">
        <w:rPr>
          <w:i/>
          <w:iCs/>
          <w:color w:val="000000"/>
        </w:rPr>
        <w:t>[Überschrift von Abschnitt</w:t>
      </w:r>
      <w:r w:rsidR="00F22CD4" w:rsidRPr="001D7F5E">
        <w:rPr>
          <w:i/>
          <w:iCs/>
          <w:color w:val="000000"/>
        </w:rPr>
        <w:t> 3</w:t>
      </w:r>
      <w:r w:rsidRPr="001D7F5E">
        <w:rPr>
          <w:i/>
          <w:iCs/>
          <w:color w:val="000000"/>
        </w:rPr>
        <w:t xml:space="preserve"> ersetzt durch </w:t>
      </w:r>
      <w:r w:rsidR="00BC566A" w:rsidRPr="001D7F5E">
        <w:rPr>
          <w:i/>
          <w:iCs/>
          <w:color w:val="000000"/>
        </w:rPr>
        <w:t>Art. </w:t>
      </w:r>
      <w:r w:rsidRPr="001D7F5E">
        <w:rPr>
          <w:i/>
          <w:iCs/>
          <w:color w:val="000000"/>
        </w:rPr>
        <w:t>41 des G. vom 27. Dezember 2005</w:t>
      </w:r>
      <w:r w:rsidR="00BC566A" w:rsidRPr="001D7F5E">
        <w:rPr>
          <w:i/>
          <w:iCs/>
          <w:color w:val="000000"/>
        </w:rPr>
        <w:t> (I</w:t>
      </w:r>
      <w:r w:rsidRPr="001D7F5E">
        <w:rPr>
          <w:i/>
          <w:iCs/>
          <w:color w:val="000000"/>
        </w:rPr>
        <w:t>) (B.S. vom 30. Dezember 2005)]</w:t>
      </w:r>
    </w:p>
    <w:p w14:paraId="4637523A" w14:textId="77777777" w:rsidR="00C01498" w:rsidRPr="001D7F5E" w:rsidRDefault="00C01498" w:rsidP="00C01498">
      <w:pPr>
        <w:autoSpaceDE w:val="0"/>
        <w:autoSpaceDN w:val="0"/>
        <w:adjustRightInd w:val="0"/>
        <w:jc w:val="both"/>
        <w:rPr>
          <w:color w:val="000000"/>
        </w:rPr>
      </w:pPr>
      <w:r w:rsidRPr="001D7F5E">
        <w:rPr>
          <w:i/>
          <w:iCs/>
          <w:color w:val="000000"/>
        </w:rPr>
        <w:t xml:space="preserve"> </w:t>
      </w:r>
    </w:p>
    <w:p w14:paraId="535A5762" w14:textId="77777777" w:rsidR="00C01498" w:rsidRPr="001D7F5E" w:rsidRDefault="00C01498" w:rsidP="00C01498">
      <w:pPr>
        <w:autoSpaceDE w:val="0"/>
        <w:autoSpaceDN w:val="0"/>
        <w:adjustRightInd w:val="0"/>
        <w:jc w:val="both"/>
        <w:rPr>
          <w:color w:val="000000"/>
        </w:rPr>
      </w:pPr>
    </w:p>
    <w:p w14:paraId="4BD71C0C" w14:textId="7B1AABC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undecies</w:t>
      </w:r>
      <w:r w:rsidRPr="001D7F5E">
        <w:rPr>
          <w:color w:val="000000"/>
        </w:rPr>
        <w:t xml:space="preserve"> - </w:t>
      </w:r>
      <w:r w:rsidR="009D33F2" w:rsidRPr="001D7F5E">
        <w:rPr>
          <w:color w:val="000000"/>
        </w:rPr>
        <w:t>[</w:t>
      </w:r>
      <w:r w:rsidR="00BC566A" w:rsidRPr="001D7F5E">
        <w:rPr>
          <w:color w:val="000000"/>
        </w:rPr>
        <w:t>§ </w:t>
      </w:r>
      <w:r w:rsidR="009D33F2" w:rsidRPr="001D7F5E">
        <w:rPr>
          <w:color w:val="000000"/>
        </w:rPr>
        <w:t xml:space="preserve">1] - </w:t>
      </w:r>
      <w:r w:rsidRPr="001D7F5E">
        <w:rPr>
          <w:color w:val="000000"/>
        </w:rPr>
        <w:t xml:space="preserve">Die Beteiligung der Versicherung an den Kosten der in </w:t>
      </w:r>
      <w:r w:rsidR="008E00F1" w:rsidRPr="001D7F5E">
        <w:rPr>
          <w:color w:val="000000"/>
        </w:rPr>
        <w:t>Artikel </w:t>
      </w:r>
      <w:r w:rsidRPr="001D7F5E">
        <w:rPr>
          <w:color w:val="000000"/>
        </w:rPr>
        <w:t xml:space="preserve">34 erwähnten Leistungen wird auf 100 Prozent der Erstattungsgrundlage festgelegt, sobald der Gesamtbetrag der Eigenanteile, die tatsächlich von den Begünstigten, die gemäß </w:t>
      </w:r>
      <w:r w:rsidR="008E00F1" w:rsidRPr="001D7F5E">
        <w:rPr>
          <w:color w:val="000000"/>
        </w:rPr>
        <w:t>Artikel </w:t>
      </w:r>
      <w:r w:rsidRPr="001D7F5E">
        <w:rPr>
          <w:color w:val="000000"/>
        </w:rPr>
        <w:t>37</w:t>
      </w:r>
      <w:r w:rsidRPr="001D7F5E">
        <w:rPr>
          <w:i/>
          <w:iCs/>
          <w:color w:val="000000"/>
        </w:rPr>
        <w:t>decies</w:t>
      </w:r>
      <w:r w:rsidRPr="001D7F5E">
        <w:rPr>
          <w:color w:val="000000"/>
        </w:rPr>
        <w:t xml:space="preserve"> den Haushalt bilden, getragen wurden und während eines bestimmten Kalenderjahres erbrachte Leistungen betreffen, einen Referenzbetrag übersteigt, der je nach Haushaltseinkünften wie folgt variiert:</w:t>
      </w:r>
    </w:p>
    <w:p w14:paraId="165BE336" w14:textId="77777777" w:rsidR="00C01498" w:rsidRPr="001D7F5E" w:rsidRDefault="00C01498" w:rsidP="00C01498">
      <w:pPr>
        <w:autoSpaceDE w:val="0"/>
        <w:autoSpaceDN w:val="0"/>
        <w:adjustRightInd w:val="0"/>
        <w:jc w:val="both"/>
        <w:rPr>
          <w:color w:val="000000"/>
        </w:rPr>
      </w:pPr>
    </w:p>
    <w:tbl>
      <w:tblPr>
        <w:tblW w:w="0" w:type="auto"/>
        <w:jc w:val="center"/>
        <w:tblLayout w:type="fixed"/>
        <w:tblCellMar>
          <w:left w:w="120" w:type="dxa"/>
          <w:right w:w="120" w:type="dxa"/>
        </w:tblCellMar>
        <w:tblLook w:val="0000" w:firstRow="0" w:lastRow="0" w:firstColumn="0" w:lastColumn="0" w:noHBand="0" w:noVBand="0"/>
      </w:tblPr>
      <w:tblGrid>
        <w:gridCol w:w="4688"/>
        <w:gridCol w:w="4694"/>
      </w:tblGrid>
      <w:tr w:rsidR="00C01498" w:rsidRPr="001D7F5E" w14:paraId="12E44CA1" w14:textId="77777777" w:rsidTr="0087042D">
        <w:trPr>
          <w:cantSplit/>
          <w:trHeight w:val="403"/>
          <w:jc w:val="center"/>
        </w:trPr>
        <w:tc>
          <w:tcPr>
            <w:tcW w:w="4688" w:type="dxa"/>
          </w:tcPr>
          <w:p w14:paraId="5E2842D7" w14:textId="0B863393" w:rsidR="0087042D" w:rsidRPr="001D7F5E" w:rsidRDefault="00C01498" w:rsidP="0087042D">
            <w:pPr>
              <w:autoSpaceDE w:val="0"/>
              <w:autoSpaceDN w:val="0"/>
              <w:adjustRightInd w:val="0"/>
              <w:jc w:val="both"/>
              <w:rPr>
                <w:rFonts w:eastAsia="Calibri"/>
              </w:rPr>
            </w:pPr>
            <w:r w:rsidRPr="001D7F5E">
              <w:rPr>
                <w:color w:val="000000"/>
              </w:rPr>
              <w:t xml:space="preserve">[- </w:t>
            </w:r>
            <w:r w:rsidR="0087042D" w:rsidRPr="001D7F5E">
              <w:rPr>
                <w:color w:val="000000"/>
              </w:rPr>
              <w:t>[</w:t>
            </w:r>
            <w:r w:rsidR="0087042D" w:rsidRPr="001D7F5E">
              <w:rPr>
                <w:rFonts w:eastAsia="Calibri"/>
              </w:rPr>
              <w:t>von 0 bis 11.120,00 EUR</w:t>
            </w:r>
          </w:p>
        </w:tc>
        <w:tc>
          <w:tcPr>
            <w:tcW w:w="4694" w:type="dxa"/>
          </w:tcPr>
          <w:p w14:paraId="49992319" w14:textId="7997AF80" w:rsidR="0087042D" w:rsidRPr="001D7F5E" w:rsidRDefault="00D43A69" w:rsidP="00C01498">
            <w:pPr>
              <w:autoSpaceDE w:val="0"/>
              <w:autoSpaceDN w:val="0"/>
              <w:adjustRightInd w:val="0"/>
              <w:jc w:val="both"/>
              <w:rPr>
                <w:color w:val="000000"/>
              </w:rPr>
            </w:pPr>
            <w:r w:rsidRPr="001D7F5E">
              <w:rPr>
                <w:color w:val="000000"/>
              </w:rPr>
              <w:t xml:space="preserve"> </w:t>
            </w:r>
            <w:r w:rsidR="0087042D" w:rsidRPr="001D7F5E">
              <w:rPr>
                <w:color w:val="000000"/>
              </w:rPr>
              <w:t>2</w:t>
            </w:r>
            <w:r w:rsidR="00C01498" w:rsidRPr="001D7F5E">
              <w:rPr>
                <w:color w:val="000000"/>
              </w:rPr>
              <w:t>50,00 EUR</w:t>
            </w:r>
            <w:r w:rsidR="0087042D" w:rsidRPr="001D7F5E">
              <w:rPr>
                <w:rFonts w:eastAsia="Calibri"/>
              </w:rPr>
              <w:t>]</w:t>
            </w:r>
          </w:p>
        </w:tc>
      </w:tr>
      <w:tr w:rsidR="0087042D" w:rsidRPr="001D7F5E" w14:paraId="2CDF3685" w14:textId="77777777" w:rsidTr="0087042D">
        <w:trPr>
          <w:cantSplit/>
          <w:trHeight w:val="403"/>
          <w:jc w:val="center"/>
        </w:trPr>
        <w:tc>
          <w:tcPr>
            <w:tcW w:w="4688" w:type="dxa"/>
          </w:tcPr>
          <w:p w14:paraId="6A93A1B3" w14:textId="13F3F582" w:rsidR="0087042D" w:rsidRPr="001D7F5E" w:rsidRDefault="0087042D" w:rsidP="00C01498">
            <w:pPr>
              <w:autoSpaceDE w:val="0"/>
              <w:autoSpaceDN w:val="0"/>
              <w:adjustRightInd w:val="0"/>
              <w:jc w:val="both"/>
              <w:rPr>
                <w:color w:val="000000"/>
              </w:rPr>
            </w:pPr>
            <w:r w:rsidRPr="001D7F5E">
              <w:rPr>
                <w:rFonts w:eastAsia="Calibri"/>
              </w:rPr>
              <w:t>[- von 11.120,01 bis 13.400,00 EUR</w:t>
            </w:r>
          </w:p>
        </w:tc>
        <w:tc>
          <w:tcPr>
            <w:tcW w:w="4694" w:type="dxa"/>
          </w:tcPr>
          <w:p w14:paraId="3CAF51BB" w14:textId="4B34AD3F" w:rsidR="0087042D" w:rsidRPr="001D7F5E" w:rsidRDefault="0087042D" w:rsidP="00C01498">
            <w:pPr>
              <w:autoSpaceDE w:val="0"/>
              <w:autoSpaceDN w:val="0"/>
              <w:adjustRightInd w:val="0"/>
              <w:jc w:val="both"/>
              <w:rPr>
                <w:color w:val="000000"/>
              </w:rPr>
            </w:pPr>
            <w:r w:rsidRPr="001D7F5E">
              <w:rPr>
                <w:color w:val="000000"/>
              </w:rPr>
              <w:t xml:space="preserve"> 450,00 EUR]</w:t>
            </w:r>
          </w:p>
        </w:tc>
      </w:tr>
      <w:tr w:rsidR="00C01498" w:rsidRPr="001D7F5E" w14:paraId="71796249" w14:textId="77777777" w:rsidTr="0087042D">
        <w:trPr>
          <w:cantSplit/>
          <w:trHeight w:val="403"/>
          <w:jc w:val="center"/>
        </w:trPr>
        <w:tc>
          <w:tcPr>
            <w:tcW w:w="4688" w:type="dxa"/>
          </w:tcPr>
          <w:p w14:paraId="5B5C6818" w14:textId="77777777" w:rsidR="00C01498" w:rsidRPr="001D7F5E" w:rsidRDefault="00C01498" w:rsidP="00C01498">
            <w:pPr>
              <w:autoSpaceDE w:val="0"/>
              <w:autoSpaceDN w:val="0"/>
              <w:adjustRightInd w:val="0"/>
              <w:jc w:val="both"/>
              <w:rPr>
                <w:rFonts w:ascii="Courier 10cpi" w:hAnsi="Courier 10cpi"/>
                <w:color w:val="000000"/>
              </w:rPr>
            </w:pPr>
            <w:r w:rsidRPr="001D7F5E">
              <w:rPr>
                <w:color w:val="000000"/>
              </w:rPr>
              <w:t>- von 13.400,01 bis 20.600,00 EUR</w:t>
            </w:r>
          </w:p>
        </w:tc>
        <w:tc>
          <w:tcPr>
            <w:tcW w:w="4694" w:type="dxa"/>
          </w:tcPr>
          <w:p w14:paraId="031255FC" w14:textId="77777777" w:rsidR="00C01498" w:rsidRPr="001D7F5E" w:rsidRDefault="00D43A69" w:rsidP="00C01498">
            <w:pPr>
              <w:autoSpaceDE w:val="0"/>
              <w:autoSpaceDN w:val="0"/>
              <w:adjustRightInd w:val="0"/>
              <w:jc w:val="both"/>
              <w:rPr>
                <w:rFonts w:ascii="Courier 10cpi" w:hAnsi="Courier 10cpi"/>
                <w:color w:val="000000"/>
              </w:rPr>
            </w:pPr>
            <w:r w:rsidRPr="001D7F5E">
              <w:rPr>
                <w:color w:val="000000"/>
              </w:rPr>
              <w:t xml:space="preserve"> </w:t>
            </w:r>
            <w:r w:rsidR="00C01498" w:rsidRPr="001D7F5E">
              <w:rPr>
                <w:color w:val="000000"/>
              </w:rPr>
              <w:t>650,00 EUR</w:t>
            </w:r>
          </w:p>
        </w:tc>
      </w:tr>
      <w:tr w:rsidR="00C01498" w:rsidRPr="001D7F5E" w14:paraId="768C07CA" w14:textId="77777777" w:rsidTr="0087042D">
        <w:trPr>
          <w:cantSplit/>
          <w:trHeight w:val="403"/>
          <w:jc w:val="center"/>
        </w:trPr>
        <w:tc>
          <w:tcPr>
            <w:tcW w:w="4688" w:type="dxa"/>
          </w:tcPr>
          <w:p w14:paraId="58BC7E23" w14:textId="77777777" w:rsidR="00C01498" w:rsidRPr="001D7F5E" w:rsidRDefault="00C01498" w:rsidP="00C01498">
            <w:pPr>
              <w:autoSpaceDE w:val="0"/>
              <w:autoSpaceDN w:val="0"/>
              <w:adjustRightInd w:val="0"/>
              <w:jc w:val="both"/>
              <w:rPr>
                <w:rFonts w:ascii="Courier 10cpi" w:hAnsi="Courier 10cpi"/>
                <w:color w:val="000000"/>
              </w:rPr>
            </w:pPr>
            <w:r w:rsidRPr="001D7F5E">
              <w:rPr>
                <w:color w:val="000000"/>
              </w:rPr>
              <w:t>- von 20.600,01 bis 27.800,00 EUR</w:t>
            </w:r>
          </w:p>
        </w:tc>
        <w:tc>
          <w:tcPr>
            <w:tcW w:w="4694" w:type="dxa"/>
          </w:tcPr>
          <w:p w14:paraId="523FD99C" w14:textId="77777777" w:rsidR="00C01498" w:rsidRPr="001D7F5E" w:rsidRDefault="00C01498" w:rsidP="00C01498">
            <w:pPr>
              <w:autoSpaceDE w:val="0"/>
              <w:autoSpaceDN w:val="0"/>
              <w:adjustRightInd w:val="0"/>
              <w:jc w:val="both"/>
              <w:rPr>
                <w:rFonts w:ascii="Courier 10cpi" w:hAnsi="Courier 10cpi"/>
                <w:color w:val="000000"/>
              </w:rPr>
            </w:pPr>
            <w:r w:rsidRPr="001D7F5E">
              <w:rPr>
                <w:color w:val="000000"/>
              </w:rPr>
              <w:t>1.000,00 EUR</w:t>
            </w:r>
          </w:p>
        </w:tc>
      </w:tr>
      <w:tr w:rsidR="00C01498" w:rsidRPr="001D7F5E" w14:paraId="2C4F7C39" w14:textId="77777777" w:rsidTr="0087042D">
        <w:trPr>
          <w:cantSplit/>
          <w:trHeight w:val="403"/>
          <w:jc w:val="center"/>
        </w:trPr>
        <w:tc>
          <w:tcPr>
            <w:tcW w:w="4688" w:type="dxa"/>
          </w:tcPr>
          <w:p w14:paraId="7513D394" w14:textId="77777777" w:rsidR="00C01498" w:rsidRPr="001D7F5E" w:rsidRDefault="00C01498" w:rsidP="00C01498">
            <w:pPr>
              <w:autoSpaceDE w:val="0"/>
              <w:autoSpaceDN w:val="0"/>
              <w:adjustRightInd w:val="0"/>
              <w:jc w:val="both"/>
              <w:rPr>
                <w:rFonts w:ascii="Courier 10cpi" w:hAnsi="Courier 10cpi"/>
                <w:color w:val="000000"/>
              </w:rPr>
            </w:pPr>
            <w:r w:rsidRPr="001D7F5E">
              <w:rPr>
                <w:color w:val="000000"/>
              </w:rPr>
              <w:t>- von 27.800,01 bis 34.700,00 EUR</w:t>
            </w:r>
          </w:p>
        </w:tc>
        <w:tc>
          <w:tcPr>
            <w:tcW w:w="4694" w:type="dxa"/>
          </w:tcPr>
          <w:p w14:paraId="14A8D712" w14:textId="77777777" w:rsidR="00C01498" w:rsidRPr="001D7F5E" w:rsidRDefault="00C01498" w:rsidP="00C01498">
            <w:pPr>
              <w:autoSpaceDE w:val="0"/>
              <w:autoSpaceDN w:val="0"/>
              <w:adjustRightInd w:val="0"/>
              <w:jc w:val="both"/>
              <w:rPr>
                <w:rFonts w:ascii="Courier 10cpi" w:hAnsi="Courier 10cpi"/>
                <w:color w:val="000000"/>
              </w:rPr>
            </w:pPr>
            <w:r w:rsidRPr="001D7F5E">
              <w:rPr>
                <w:color w:val="000000"/>
              </w:rPr>
              <w:t>1.400,00 EUR</w:t>
            </w:r>
          </w:p>
        </w:tc>
      </w:tr>
      <w:tr w:rsidR="00C01498" w:rsidRPr="001D7F5E" w14:paraId="03BDD3B5" w14:textId="77777777" w:rsidTr="0087042D">
        <w:trPr>
          <w:cantSplit/>
          <w:trHeight w:val="403"/>
          <w:jc w:val="center"/>
        </w:trPr>
        <w:tc>
          <w:tcPr>
            <w:tcW w:w="4688" w:type="dxa"/>
          </w:tcPr>
          <w:p w14:paraId="005D5068" w14:textId="77777777" w:rsidR="00C01498" w:rsidRPr="001D7F5E" w:rsidRDefault="00C01498" w:rsidP="00C01498">
            <w:pPr>
              <w:autoSpaceDE w:val="0"/>
              <w:autoSpaceDN w:val="0"/>
              <w:adjustRightInd w:val="0"/>
              <w:jc w:val="both"/>
              <w:rPr>
                <w:rFonts w:ascii="Courier 10cpi" w:hAnsi="Courier 10cpi"/>
                <w:color w:val="000000"/>
              </w:rPr>
            </w:pPr>
            <w:r w:rsidRPr="001D7F5E">
              <w:rPr>
                <w:color w:val="000000"/>
              </w:rPr>
              <w:t>- ab 34.700,01 EUR</w:t>
            </w:r>
          </w:p>
        </w:tc>
        <w:tc>
          <w:tcPr>
            <w:tcW w:w="4694" w:type="dxa"/>
          </w:tcPr>
          <w:p w14:paraId="16E25404" w14:textId="77777777" w:rsidR="00C01498" w:rsidRPr="001D7F5E" w:rsidRDefault="00C01498" w:rsidP="00C01498">
            <w:pPr>
              <w:autoSpaceDE w:val="0"/>
              <w:autoSpaceDN w:val="0"/>
              <w:adjustRightInd w:val="0"/>
              <w:jc w:val="both"/>
              <w:rPr>
                <w:rFonts w:ascii="Courier 10cpi" w:hAnsi="Courier 10cpi"/>
                <w:color w:val="000000"/>
              </w:rPr>
            </w:pPr>
            <w:r w:rsidRPr="001D7F5E">
              <w:rPr>
                <w:color w:val="000000"/>
              </w:rPr>
              <w:t>1.800,00 EUR.]</w:t>
            </w:r>
          </w:p>
        </w:tc>
      </w:tr>
    </w:tbl>
    <w:p w14:paraId="246F75B8" w14:textId="77777777" w:rsidR="00C01498" w:rsidRPr="001D7F5E" w:rsidRDefault="00C01498" w:rsidP="00C01498">
      <w:pPr>
        <w:autoSpaceDE w:val="0"/>
        <w:autoSpaceDN w:val="0"/>
        <w:adjustRightInd w:val="0"/>
        <w:jc w:val="both"/>
        <w:rPr>
          <w:color w:val="000000"/>
        </w:rPr>
      </w:pPr>
    </w:p>
    <w:p w14:paraId="6303CAE5" w14:textId="77777777" w:rsidR="00C01498" w:rsidRPr="001D7F5E" w:rsidRDefault="00C01498" w:rsidP="00C01498">
      <w:pPr>
        <w:autoSpaceDE w:val="0"/>
        <w:autoSpaceDN w:val="0"/>
        <w:adjustRightInd w:val="0"/>
        <w:jc w:val="both"/>
        <w:rPr>
          <w:color w:val="000000"/>
        </w:rPr>
      </w:pPr>
      <w:r w:rsidRPr="001D7F5E">
        <w:rPr>
          <w:color w:val="000000"/>
        </w:rPr>
        <w:tab/>
        <w:t>[Die Pflichtversicherung übernimmt ebenfalls die im nationalen Abkommen zwischen den Lieferern von Implantaten und den Versicherungsträgern erwähnte Abgabespanne.]</w:t>
      </w:r>
    </w:p>
    <w:p w14:paraId="238BA84E" w14:textId="77777777" w:rsidR="00C01498" w:rsidRPr="001D7F5E" w:rsidRDefault="00C01498" w:rsidP="00C01498">
      <w:pPr>
        <w:autoSpaceDE w:val="0"/>
        <w:autoSpaceDN w:val="0"/>
        <w:adjustRightInd w:val="0"/>
        <w:jc w:val="both"/>
        <w:rPr>
          <w:color w:val="000000"/>
        </w:rPr>
      </w:pPr>
    </w:p>
    <w:p w14:paraId="3FC48E81" w14:textId="77777777" w:rsidR="00C01498" w:rsidRPr="001D7F5E" w:rsidRDefault="00C01498" w:rsidP="00C01498">
      <w:pPr>
        <w:autoSpaceDE w:val="0"/>
        <w:autoSpaceDN w:val="0"/>
        <w:adjustRightInd w:val="0"/>
        <w:jc w:val="both"/>
        <w:rPr>
          <w:color w:val="000000"/>
        </w:rPr>
      </w:pPr>
      <w:r w:rsidRPr="001D7F5E">
        <w:rPr>
          <w:color w:val="000000"/>
        </w:rPr>
        <w:tab/>
        <w:t>Die hundertprozentige Beteiligung der Versicherung wird jedoch Kindern bewilligt, die jünger als [19 Jahre] alt sind, ungeachtet der Höhe der Einkünfte des Haushalts, dem sie angehören, wenn sie während des betreffenden Kalenderjahres tatsächlich Eigenanteile für einen Betrag von 650 EUR getragen haben.</w:t>
      </w:r>
    </w:p>
    <w:p w14:paraId="729BC05B" w14:textId="77777777" w:rsidR="00C01498" w:rsidRPr="001D7F5E" w:rsidRDefault="00C01498" w:rsidP="00C01498">
      <w:pPr>
        <w:autoSpaceDE w:val="0"/>
        <w:autoSpaceDN w:val="0"/>
        <w:adjustRightInd w:val="0"/>
        <w:jc w:val="both"/>
        <w:rPr>
          <w:color w:val="000000"/>
        </w:rPr>
      </w:pPr>
    </w:p>
    <w:p w14:paraId="5C2F4690" w14:textId="77777777" w:rsidR="00C01498" w:rsidRPr="001D7F5E" w:rsidRDefault="00C01498" w:rsidP="00C01498">
      <w:pPr>
        <w:autoSpaceDE w:val="0"/>
        <w:autoSpaceDN w:val="0"/>
        <w:adjustRightInd w:val="0"/>
        <w:jc w:val="both"/>
        <w:rPr>
          <w:color w:val="000000"/>
        </w:rPr>
      </w:pPr>
      <w:r w:rsidRPr="001D7F5E">
        <w:rPr>
          <w:color w:val="000000"/>
        </w:rPr>
        <w:tab/>
        <w:t>Der König kann durch einen im Ministerrat beratenen Erlass die vorerwähnte Altersgrenze ändern.</w:t>
      </w:r>
    </w:p>
    <w:p w14:paraId="1CB2E48C" w14:textId="77777777" w:rsidR="00C01498" w:rsidRPr="001D7F5E" w:rsidRDefault="00C01498" w:rsidP="00C01498">
      <w:pPr>
        <w:autoSpaceDE w:val="0"/>
        <w:autoSpaceDN w:val="0"/>
        <w:adjustRightInd w:val="0"/>
        <w:jc w:val="both"/>
        <w:rPr>
          <w:color w:val="000000"/>
        </w:rPr>
      </w:pPr>
    </w:p>
    <w:p w14:paraId="15F6875C" w14:textId="77777777" w:rsidR="00C01498" w:rsidRPr="001D7F5E" w:rsidRDefault="00C01498" w:rsidP="00C01498">
      <w:pPr>
        <w:autoSpaceDE w:val="0"/>
        <w:autoSpaceDN w:val="0"/>
        <w:adjustRightInd w:val="0"/>
        <w:jc w:val="both"/>
        <w:rPr>
          <w:color w:val="000000"/>
        </w:rPr>
      </w:pPr>
      <w:r w:rsidRPr="001D7F5E">
        <w:rPr>
          <w:color w:val="000000"/>
        </w:rPr>
        <w:tab/>
        <w:t>In diesem Fall sind die Eigenanteile dieser Kinder Teil des Gesamtbetrags der Eigenanteile, die vom betreffenden Haushalt getragen werden.</w:t>
      </w:r>
    </w:p>
    <w:p w14:paraId="2DB38640" w14:textId="77777777" w:rsidR="00C01498" w:rsidRPr="001D7F5E" w:rsidRDefault="00C01498" w:rsidP="00C01498">
      <w:pPr>
        <w:autoSpaceDE w:val="0"/>
        <w:autoSpaceDN w:val="0"/>
        <w:adjustRightInd w:val="0"/>
        <w:jc w:val="both"/>
        <w:rPr>
          <w:color w:val="000000"/>
        </w:rPr>
      </w:pPr>
    </w:p>
    <w:p w14:paraId="5B321712" w14:textId="77777777" w:rsidR="00C01498" w:rsidRPr="001D7F5E" w:rsidRDefault="00C01498" w:rsidP="00C01498">
      <w:pPr>
        <w:autoSpaceDE w:val="0"/>
        <w:autoSpaceDN w:val="0"/>
        <w:adjustRightInd w:val="0"/>
        <w:jc w:val="both"/>
        <w:rPr>
          <w:color w:val="000000"/>
        </w:rPr>
      </w:pPr>
      <w:r w:rsidRPr="001D7F5E">
        <w:rPr>
          <w:color w:val="000000"/>
        </w:rPr>
        <w:tab/>
        <w:t>[Tatsächlich getragene Eigenanteile, die während der Kalenderjahre 2003 und 2004 erbrachte Leistungen betreffen und im Laufe des Kalenderjahres 2005 erstattet worden sind, werden für den fakturierbaren Höchstbetrag berücksichtigt, der entsprechend den Haushaltseinkünften des Begünstigten für das Kalenderjahr 2005 festgelegt wird, insofern diese Leistungen entweder im Rahmen des fakturierbaren Höchstbetrags, der diesem Begünstigten bewilligt worden ist, nicht bereits zu 100 Prozent erstattet worden sind oder im Rahmen des fakturierbaren Höchstbetrags, der entsprechend den Haushaltseinkünften des Begünstigten festgelegt und von der Verwaltung des Steuerwesens für Unternehmen und Einkünfte ausgeführt wird, nicht bereits übermittelt worden sind.</w:t>
      </w:r>
    </w:p>
    <w:p w14:paraId="2BABF4DE" w14:textId="77777777" w:rsidR="00C01498" w:rsidRPr="001D7F5E" w:rsidRDefault="00C01498" w:rsidP="00C01498">
      <w:pPr>
        <w:autoSpaceDE w:val="0"/>
        <w:autoSpaceDN w:val="0"/>
        <w:adjustRightInd w:val="0"/>
        <w:jc w:val="both"/>
        <w:rPr>
          <w:color w:val="000000"/>
        </w:rPr>
      </w:pPr>
    </w:p>
    <w:p w14:paraId="7EDDAEA1" w14:textId="77777777" w:rsidR="00C01498" w:rsidRPr="001D7F5E" w:rsidRDefault="00C01498" w:rsidP="00C01498">
      <w:pPr>
        <w:autoSpaceDE w:val="0"/>
        <w:autoSpaceDN w:val="0"/>
        <w:adjustRightInd w:val="0"/>
        <w:jc w:val="both"/>
        <w:rPr>
          <w:color w:val="000000"/>
        </w:rPr>
      </w:pPr>
      <w:r w:rsidRPr="001D7F5E">
        <w:rPr>
          <w:color w:val="000000"/>
        </w:rPr>
        <w:tab/>
        <w:t>Tatsächlich getragene Eigenanteile, die während des Kalenderjahres 2004 erbrachte Leistungen betreffen und im Laufe des Kalenderjahres 2006 erstattet worden sind, werden für den fakturierbaren Höchstbetrag berücksichtigt, der entsprechend den Haushaltseinkünften des Begünstigten für das Kalenderjahr 2006 festgelegt wird, insofern diese Leistungen im Rahmen des fakturierbaren Höchstbetrags, der diesem Begünstigten bewilligt worden ist, nicht bereits zu 100 Prozent erstattet worden sind.]</w:t>
      </w:r>
    </w:p>
    <w:p w14:paraId="1981495B" w14:textId="77777777" w:rsidR="009D33F2" w:rsidRPr="001D7F5E" w:rsidRDefault="009D33F2" w:rsidP="00C01498">
      <w:pPr>
        <w:autoSpaceDE w:val="0"/>
        <w:autoSpaceDN w:val="0"/>
        <w:adjustRightInd w:val="0"/>
        <w:jc w:val="both"/>
        <w:rPr>
          <w:color w:val="000000"/>
        </w:rPr>
      </w:pPr>
    </w:p>
    <w:p w14:paraId="0FE7ED12" w14:textId="5B1D0959" w:rsidR="009D33F2" w:rsidRPr="001D7F5E" w:rsidRDefault="009D33F2" w:rsidP="009D33F2">
      <w:pPr>
        <w:jc w:val="both"/>
        <w:rPr>
          <w:color w:val="000000"/>
        </w:rPr>
      </w:pPr>
      <w:r w:rsidRPr="001D7F5E">
        <w:rPr>
          <w:color w:val="000000"/>
        </w:rPr>
        <w:tab/>
        <w:t>[</w:t>
      </w:r>
      <w:r w:rsidR="00BC566A" w:rsidRPr="001D7F5E">
        <w:rPr>
          <w:color w:val="000000"/>
        </w:rPr>
        <w:t>§ </w:t>
      </w:r>
      <w:r w:rsidRPr="001D7F5E">
        <w:rPr>
          <w:color w:val="000000"/>
        </w:rPr>
        <w:t xml:space="preserve">2 - Für die Anwendung von </w:t>
      </w:r>
      <w:r w:rsidR="00BC566A" w:rsidRPr="001D7F5E">
        <w:rPr>
          <w:color w:val="000000"/>
        </w:rPr>
        <w:t>§ </w:t>
      </w:r>
      <w:r w:rsidRPr="001D7F5E">
        <w:rPr>
          <w:color w:val="000000"/>
        </w:rPr>
        <w:t xml:space="preserve">1 Absatz 1 werden die Referenzbeträge nach Anwendung des in </w:t>
      </w:r>
      <w:r w:rsidR="008E00F1" w:rsidRPr="001D7F5E">
        <w:rPr>
          <w:color w:val="000000"/>
        </w:rPr>
        <w:t>Artikel </w:t>
      </w:r>
      <w:r w:rsidRPr="001D7F5E">
        <w:rPr>
          <w:color w:val="000000"/>
        </w:rPr>
        <w:t>37</w:t>
      </w:r>
      <w:r w:rsidRPr="001D7F5E">
        <w:rPr>
          <w:i/>
          <w:color w:val="000000"/>
        </w:rPr>
        <w:t>duodecies</w:t>
      </w:r>
      <w:r w:rsidRPr="001D7F5E">
        <w:rPr>
          <w:color w:val="000000"/>
        </w:rPr>
        <w:t xml:space="preserve"> erwähnten Verfahrens </w:t>
      </w:r>
      <w:r w:rsidR="00FC161A" w:rsidRPr="001D7F5E">
        <w:rPr>
          <w:color w:val="000000"/>
        </w:rPr>
        <w:t>[</w:t>
      </w:r>
      <w:r w:rsidR="00FC161A" w:rsidRPr="001D7F5E">
        <w:t>um 100 EUR</w:t>
      </w:r>
      <w:r w:rsidR="00FC161A" w:rsidRPr="001D7F5E">
        <w:rPr>
          <w:color w:val="000000"/>
        </w:rPr>
        <w:t>]</w:t>
      </w:r>
      <w:r w:rsidRPr="001D7F5E">
        <w:rPr>
          <w:color w:val="000000"/>
        </w:rPr>
        <w:t xml:space="preserve"> verringert, wenn der Gesamtbetrag der Eigenanteile in Bezug auf Leistungen, die während des zweiten vorhergehenden Kalenderjahres und des unmittelbar vorhergehenden Kalenderjahres erbracht und tatsächlich durch denselben Begünstigten des Haushalts getragen werden, pro Jahr mindestens 450 EUR erreicht</w:t>
      </w:r>
      <w:r w:rsidR="00C42001" w:rsidRPr="001D7F5E">
        <w:rPr>
          <w:color w:val="000000"/>
        </w:rPr>
        <w:t xml:space="preserve">[, oder wenn das in </w:t>
      </w:r>
      <w:r w:rsidR="008E00F1" w:rsidRPr="001D7F5E">
        <w:rPr>
          <w:color w:val="000000"/>
        </w:rPr>
        <w:t>Artikel </w:t>
      </w:r>
      <w:r w:rsidR="00C42001" w:rsidRPr="001D7F5E">
        <w:rPr>
          <w:color w:val="000000"/>
        </w:rPr>
        <w:t>37</w:t>
      </w:r>
      <w:r w:rsidR="00C42001" w:rsidRPr="001D7F5E">
        <w:rPr>
          <w:i/>
          <w:color w:val="000000"/>
        </w:rPr>
        <w:t>vicies</w:t>
      </w:r>
      <w:r w:rsidR="00C42001" w:rsidRPr="001D7F5E">
        <w:rPr>
          <w:color w:val="000000"/>
        </w:rPr>
        <w:t>/1 erwähnte Statut in dem Jahr, für das das Recht auf den fakturierbaren Höchstbetrag untersucht wird, auf einen Begünstigten des Haushalts anwendbar ist]</w:t>
      </w:r>
      <w:r w:rsidRPr="001D7F5E">
        <w:rPr>
          <w:color w:val="000000"/>
        </w:rPr>
        <w:t>.</w:t>
      </w:r>
    </w:p>
    <w:p w14:paraId="4F7E8A2E" w14:textId="77777777" w:rsidR="009D33F2" w:rsidRPr="001D7F5E" w:rsidRDefault="009D33F2" w:rsidP="009D33F2">
      <w:pPr>
        <w:jc w:val="both"/>
        <w:rPr>
          <w:color w:val="000000"/>
        </w:rPr>
      </w:pPr>
    </w:p>
    <w:p w14:paraId="4487DADB" w14:textId="0ACE20A1" w:rsidR="009D33F2" w:rsidRPr="001D7F5E" w:rsidRDefault="009D33F2" w:rsidP="009D33F2">
      <w:pPr>
        <w:jc w:val="both"/>
        <w:rPr>
          <w:color w:val="000000"/>
        </w:rPr>
      </w:pPr>
      <w:r w:rsidRPr="001D7F5E">
        <w:rPr>
          <w:color w:val="000000"/>
        </w:rPr>
        <w:tab/>
        <w:t xml:space="preserve">Für die Anwendung von </w:t>
      </w:r>
      <w:r w:rsidR="00BC566A" w:rsidRPr="001D7F5E">
        <w:rPr>
          <w:color w:val="000000"/>
        </w:rPr>
        <w:t>§ </w:t>
      </w:r>
      <w:r w:rsidRPr="001D7F5E">
        <w:rPr>
          <w:color w:val="000000"/>
        </w:rPr>
        <w:t xml:space="preserve">1 Absatz 3 wird der Betrag von 650 EUR jedoch </w:t>
      </w:r>
      <w:r w:rsidR="00FC161A" w:rsidRPr="001D7F5E">
        <w:rPr>
          <w:color w:val="000000"/>
        </w:rPr>
        <w:t>[</w:t>
      </w:r>
      <w:r w:rsidR="00FC161A" w:rsidRPr="001D7F5E">
        <w:t>um 100 EUR</w:t>
      </w:r>
      <w:r w:rsidR="00FC161A" w:rsidRPr="001D7F5E">
        <w:rPr>
          <w:color w:val="000000"/>
        </w:rPr>
        <w:t>]</w:t>
      </w:r>
      <w:r w:rsidRPr="001D7F5E">
        <w:rPr>
          <w:color w:val="000000"/>
        </w:rPr>
        <w:t xml:space="preserve"> verringert, sobald der Gesamtbetrag der Eigenanteile in Bezug auf Leistungen, die während des zweiten vorhergehenden Kalenderjahres und des unmittelbar vorhergehenden Kalenderjahres erbracht und tatsächlich durch das Kind getragen werden, pro Jahr mindestens 450 EUR erreicht</w:t>
      </w:r>
      <w:r w:rsidR="00C42001" w:rsidRPr="001D7F5E">
        <w:rPr>
          <w:color w:val="000000"/>
        </w:rPr>
        <w:t xml:space="preserve">[, oder wenn das in </w:t>
      </w:r>
      <w:r w:rsidR="008E00F1" w:rsidRPr="001D7F5E">
        <w:rPr>
          <w:color w:val="000000"/>
        </w:rPr>
        <w:t>Artikel </w:t>
      </w:r>
      <w:r w:rsidR="00C42001" w:rsidRPr="001D7F5E">
        <w:rPr>
          <w:color w:val="000000"/>
        </w:rPr>
        <w:t>37</w:t>
      </w:r>
      <w:r w:rsidR="00C42001" w:rsidRPr="001D7F5E">
        <w:rPr>
          <w:i/>
          <w:color w:val="000000"/>
        </w:rPr>
        <w:t>vicies</w:t>
      </w:r>
      <w:r w:rsidR="00C42001" w:rsidRPr="001D7F5E">
        <w:rPr>
          <w:color w:val="000000"/>
        </w:rPr>
        <w:t>/1 erwähnte Statut in dem Jahr, für das das Recht auf den fakturierbaren Höchstbetrag untersucht wird, auf das Kind anwendbar ist]</w:t>
      </w:r>
      <w:r w:rsidRPr="001D7F5E">
        <w:rPr>
          <w:color w:val="000000"/>
        </w:rPr>
        <w:t>.</w:t>
      </w:r>
    </w:p>
    <w:p w14:paraId="2AE3DCBA" w14:textId="77777777" w:rsidR="009D33F2" w:rsidRPr="001D7F5E" w:rsidRDefault="009D33F2" w:rsidP="009D33F2">
      <w:pPr>
        <w:jc w:val="both"/>
        <w:rPr>
          <w:color w:val="000000"/>
        </w:rPr>
      </w:pPr>
    </w:p>
    <w:p w14:paraId="029784E5" w14:textId="77777777" w:rsidR="009D33F2" w:rsidRPr="001D7F5E" w:rsidRDefault="009D33F2" w:rsidP="009D33F2">
      <w:pPr>
        <w:jc w:val="both"/>
        <w:rPr>
          <w:color w:val="000000"/>
        </w:rPr>
      </w:pPr>
      <w:r w:rsidRPr="001D7F5E">
        <w:rPr>
          <w:color w:val="000000"/>
        </w:rPr>
        <w:tab/>
        <w:t>Die in den Absätzen 1 und 2 erwähnten Eigenanteile sind diejenigen, die der obenerwähnte Begünstigte tatsächlich getragen hat, und diejenigen, die der Begünstigte tatsächlich getragen hätte, wenn die Leistungen im Rahmen des fakturierbaren Höchstbetrags nicht zu 100 Prozent erstattet worden wären.</w:t>
      </w:r>
    </w:p>
    <w:p w14:paraId="09D1F6F3" w14:textId="77777777" w:rsidR="009D33F2" w:rsidRPr="001D7F5E" w:rsidRDefault="009D33F2" w:rsidP="009D33F2">
      <w:pPr>
        <w:jc w:val="both"/>
        <w:rPr>
          <w:color w:val="000000"/>
        </w:rPr>
      </w:pPr>
    </w:p>
    <w:p w14:paraId="56FB6CC5" w14:textId="77777777" w:rsidR="009D33F2" w:rsidRPr="001D7F5E" w:rsidRDefault="009D33F2" w:rsidP="009D33F2">
      <w:pPr>
        <w:autoSpaceDE w:val="0"/>
        <w:autoSpaceDN w:val="0"/>
        <w:adjustRightInd w:val="0"/>
        <w:jc w:val="both"/>
        <w:rPr>
          <w:color w:val="000000"/>
        </w:rPr>
      </w:pPr>
      <w:r w:rsidRPr="001D7F5E">
        <w:rPr>
          <w:color w:val="000000"/>
        </w:rPr>
        <w:tab/>
        <w:t>Der König legt durch einen im Ministerrat beratenen Erlass die Modalitäten für die Anwendung des vorliegenden Paragraphen fest.]</w:t>
      </w:r>
    </w:p>
    <w:p w14:paraId="06889DA6" w14:textId="77777777" w:rsidR="00C01498" w:rsidRPr="001D7F5E" w:rsidRDefault="00C01498" w:rsidP="00C01498">
      <w:pPr>
        <w:autoSpaceDE w:val="0"/>
        <w:autoSpaceDN w:val="0"/>
        <w:adjustRightInd w:val="0"/>
        <w:jc w:val="both"/>
        <w:rPr>
          <w:color w:val="000000"/>
        </w:rPr>
      </w:pPr>
    </w:p>
    <w:p w14:paraId="42149690" w14:textId="6692937F"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37undecies </w:t>
      </w:r>
      <w:r w:rsidR="00BC566A" w:rsidRPr="001D7F5E">
        <w:rPr>
          <w:i/>
          <w:iCs/>
          <w:color w:val="000000"/>
        </w:rPr>
        <w:t>§ </w:t>
      </w:r>
      <w:r w:rsidR="009D33F2" w:rsidRPr="001D7F5E">
        <w:rPr>
          <w:i/>
          <w:iCs/>
          <w:color w:val="000000"/>
        </w:rPr>
        <w:t xml:space="preserve">1 (frühere Absätze 1 bis 7) nummeriert durch </w:t>
      </w:r>
      <w:r w:rsidR="00BC566A" w:rsidRPr="001D7F5E">
        <w:rPr>
          <w:i/>
          <w:iCs/>
          <w:color w:val="000000"/>
        </w:rPr>
        <w:t>Art. </w:t>
      </w:r>
      <w:r w:rsidR="009D33F2" w:rsidRPr="001D7F5E">
        <w:rPr>
          <w:i/>
          <w:iCs/>
          <w:color w:val="000000"/>
        </w:rPr>
        <w:t>152 des G. vom 22. Dezember 2008</w:t>
      </w:r>
      <w:r w:rsidR="00BC566A" w:rsidRPr="001D7F5E">
        <w:rPr>
          <w:i/>
          <w:iCs/>
          <w:color w:val="000000"/>
        </w:rPr>
        <w:t> (I</w:t>
      </w:r>
      <w:r w:rsidR="009D33F2" w:rsidRPr="001D7F5E">
        <w:rPr>
          <w:i/>
          <w:iCs/>
          <w:color w:val="000000"/>
        </w:rPr>
        <w:t xml:space="preserve">I) (B.S. vom 29. Dezember 2008); </w:t>
      </w:r>
      <w:r w:rsidR="00BC566A" w:rsidRPr="001D7F5E">
        <w:rPr>
          <w:i/>
          <w:iCs/>
          <w:color w:val="000000"/>
        </w:rPr>
        <w:t>§ </w:t>
      </w:r>
      <w:r w:rsidR="009D33F2" w:rsidRPr="001D7F5E">
        <w:rPr>
          <w:i/>
          <w:iCs/>
          <w:color w:val="000000"/>
        </w:rPr>
        <w:t xml:space="preserve">1 </w:t>
      </w:r>
      <w:r w:rsidR="00BC566A" w:rsidRPr="001D7F5E">
        <w:rPr>
          <w:i/>
          <w:iCs/>
          <w:color w:val="000000"/>
        </w:rPr>
        <w:t>Abs. </w:t>
      </w:r>
      <w:r w:rsidRPr="001D7F5E">
        <w:rPr>
          <w:i/>
          <w:iCs/>
          <w:color w:val="000000"/>
        </w:rPr>
        <w:t xml:space="preserve">1 </w:t>
      </w:r>
      <w:r w:rsidR="00444B6E" w:rsidRPr="001D7F5E">
        <w:rPr>
          <w:i/>
          <w:iCs/>
          <w:color w:val="000000"/>
        </w:rPr>
        <w:t xml:space="preserve">Tabelle </w:t>
      </w:r>
      <w:r w:rsidRPr="001D7F5E">
        <w:rPr>
          <w:i/>
          <w:iCs/>
          <w:color w:val="000000"/>
        </w:rPr>
        <w:t>er</w:t>
      </w:r>
      <w:r w:rsidR="00444B6E" w:rsidRPr="001D7F5E">
        <w:rPr>
          <w:i/>
          <w:iCs/>
          <w:color w:val="000000"/>
        </w:rPr>
        <w:t>setz</w:t>
      </w:r>
      <w:r w:rsidRPr="001D7F5E">
        <w:rPr>
          <w:i/>
          <w:iCs/>
          <w:color w:val="000000"/>
        </w:rPr>
        <w:t xml:space="preserve">t durch </w:t>
      </w:r>
      <w:r w:rsidR="00BC566A" w:rsidRPr="001D7F5E">
        <w:rPr>
          <w:i/>
          <w:iCs/>
          <w:color w:val="000000"/>
        </w:rPr>
        <w:t>Art. </w:t>
      </w:r>
      <w:r w:rsidRPr="001D7F5E">
        <w:rPr>
          <w:i/>
          <w:iCs/>
          <w:color w:val="000000"/>
        </w:rPr>
        <w:t>42 des G. vom 27. Dezember 2005</w:t>
      </w:r>
      <w:r w:rsidR="00BC566A" w:rsidRPr="001D7F5E">
        <w:rPr>
          <w:i/>
          <w:iCs/>
          <w:color w:val="000000"/>
        </w:rPr>
        <w:t> (I</w:t>
      </w:r>
      <w:r w:rsidRPr="001D7F5E">
        <w:rPr>
          <w:i/>
          <w:iCs/>
          <w:color w:val="000000"/>
        </w:rPr>
        <w:t>) (B.S.</w:t>
      </w:r>
      <w:r w:rsidR="00C450B1" w:rsidRPr="001D7F5E">
        <w:rPr>
          <w:i/>
          <w:iCs/>
          <w:color w:val="000000"/>
        </w:rPr>
        <w:t> </w:t>
      </w:r>
      <w:r w:rsidRPr="001D7F5E">
        <w:rPr>
          <w:i/>
          <w:iCs/>
          <w:color w:val="000000"/>
        </w:rPr>
        <w:t>vom 30. Dezember 2005)</w:t>
      </w:r>
      <w:r w:rsidR="00444B6E" w:rsidRPr="001D7F5E">
        <w:rPr>
          <w:i/>
          <w:iCs/>
          <w:color w:val="000000"/>
        </w:rPr>
        <w:t xml:space="preserve"> und </w:t>
      </w:r>
      <w:r w:rsidR="0087042D" w:rsidRPr="001D7F5E">
        <w:rPr>
          <w:i/>
          <w:iCs/>
          <w:color w:val="000000"/>
        </w:rPr>
        <w:t>abgeändert durch Art. 64 des G. vom 27. Dezember 2021 (B.S. vom 31. Dezember 2021);</w:t>
      </w:r>
      <w:r w:rsidRPr="001D7F5E">
        <w:rPr>
          <w:i/>
          <w:iCs/>
          <w:color w:val="000000"/>
        </w:rPr>
        <w:t xml:space="preserve"> </w:t>
      </w:r>
      <w:r w:rsidR="00BC566A" w:rsidRPr="001D7F5E">
        <w:rPr>
          <w:i/>
          <w:iCs/>
          <w:color w:val="000000"/>
        </w:rPr>
        <w:t>§ </w:t>
      </w:r>
      <w:r w:rsidR="009D33F2" w:rsidRPr="001D7F5E">
        <w:rPr>
          <w:i/>
          <w:iCs/>
          <w:color w:val="000000"/>
        </w:rPr>
        <w:t xml:space="preserve">1 </w:t>
      </w:r>
      <w:r w:rsidRPr="001D7F5E">
        <w:rPr>
          <w:i/>
          <w:iCs/>
          <w:color w:val="000000"/>
        </w:rPr>
        <w:t>neuer Absatz</w:t>
      </w:r>
      <w:r w:rsidR="00444B6E" w:rsidRPr="001D7F5E">
        <w:rPr>
          <w:i/>
          <w:iCs/>
          <w:color w:val="000000"/>
        </w:rPr>
        <w:t> </w:t>
      </w:r>
      <w:r w:rsidRPr="001D7F5E">
        <w:rPr>
          <w:i/>
          <w:iCs/>
          <w:color w:val="000000"/>
        </w:rPr>
        <w:t xml:space="preserve">2 eingefügt durch </w:t>
      </w:r>
      <w:r w:rsidR="00BC566A" w:rsidRPr="001D7F5E">
        <w:rPr>
          <w:i/>
          <w:iCs/>
          <w:color w:val="000000"/>
        </w:rPr>
        <w:t>Art. </w:t>
      </w:r>
      <w:r w:rsidRPr="001D7F5E">
        <w:rPr>
          <w:i/>
          <w:iCs/>
          <w:color w:val="000000"/>
        </w:rPr>
        <w:t>51 des G. vom 27. Dezember 2005</w:t>
      </w:r>
      <w:r w:rsidR="00BC566A" w:rsidRPr="001D7F5E">
        <w:rPr>
          <w:i/>
          <w:iCs/>
          <w:color w:val="000000"/>
        </w:rPr>
        <w:t> (I</w:t>
      </w:r>
      <w:r w:rsidRPr="001D7F5E">
        <w:rPr>
          <w:i/>
          <w:iCs/>
          <w:color w:val="000000"/>
        </w:rPr>
        <w:t xml:space="preserve">) (B.S. vom 30. Dezember 2005); </w:t>
      </w:r>
      <w:r w:rsidR="00BC566A" w:rsidRPr="001D7F5E">
        <w:rPr>
          <w:i/>
          <w:iCs/>
          <w:color w:val="000000"/>
        </w:rPr>
        <w:t>§ </w:t>
      </w:r>
      <w:r w:rsidR="009D33F2" w:rsidRPr="001D7F5E">
        <w:rPr>
          <w:i/>
          <w:iCs/>
          <w:color w:val="000000"/>
        </w:rPr>
        <w:t xml:space="preserve">1 </w:t>
      </w:r>
      <w:r w:rsidR="00BC566A" w:rsidRPr="001D7F5E">
        <w:rPr>
          <w:i/>
          <w:iCs/>
          <w:color w:val="000000"/>
        </w:rPr>
        <w:t>Abs. </w:t>
      </w:r>
      <w:r w:rsidRPr="001D7F5E">
        <w:rPr>
          <w:i/>
          <w:iCs/>
          <w:color w:val="000000"/>
        </w:rPr>
        <w:t>3 (früherer Absatz</w:t>
      </w:r>
      <w:r w:rsidR="00444B6E" w:rsidRPr="001D7F5E">
        <w:rPr>
          <w:i/>
          <w:iCs/>
          <w:color w:val="000000"/>
        </w:rPr>
        <w:t> </w:t>
      </w:r>
      <w:r w:rsidRPr="001D7F5E">
        <w:rPr>
          <w:i/>
          <w:iCs/>
          <w:color w:val="000000"/>
        </w:rPr>
        <w:t xml:space="preserve">2) abgeändert durch </w:t>
      </w:r>
      <w:r w:rsidR="00BC566A" w:rsidRPr="001D7F5E">
        <w:rPr>
          <w:i/>
          <w:iCs/>
          <w:color w:val="000000"/>
        </w:rPr>
        <w:t>Art. </w:t>
      </w:r>
      <w:r w:rsidRPr="001D7F5E">
        <w:rPr>
          <w:i/>
          <w:iCs/>
          <w:color w:val="000000"/>
        </w:rPr>
        <w:t xml:space="preserve">3 des K.E. vom 2. Februar 2004 (B.S. vom 20. Februar 2004); </w:t>
      </w:r>
      <w:r w:rsidR="00BC566A" w:rsidRPr="001D7F5E">
        <w:rPr>
          <w:i/>
          <w:iCs/>
          <w:color w:val="000000"/>
        </w:rPr>
        <w:t>§ </w:t>
      </w:r>
      <w:r w:rsidR="009D33F2" w:rsidRPr="001D7F5E">
        <w:rPr>
          <w:i/>
          <w:iCs/>
          <w:color w:val="000000"/>
        </w:rPr>
        <w:t xml:space="preserve">1 </w:t>
      </w:r>
      <w:r w:rsidR="00BC566A" w:rsidRPr="001D7F5E">
        <w:rPr>
          <w:i/>
          <w:iCs/>
          <w:color w:val="000000"/>
        </w:rPr>
        <w:t>Abs. </w:t>
      </w:r>
      <w:r w:rsidRPr="001D7F5E">
        <w:rPr>
          <w:i/>
          <w:iCs/>
          <w:color w:val="000000"/>
        </w:rPr>
        <w:t xml:space="preserve">6 und 7 eingefügt durch </w:t>
      </w:r>
      <w:r w:rsidR="00BC566A" w:rsidRPr="001D7F5E">
        <w:rPr>
          <w:i/>
          <w:iCs/>
          <w:color w:val="000000"/>
        </w:rPr>
        <w:t>Art. </w:t>
      </w:r>
      <w:r w:rsidRPr="001D7F5E">
        <w:rPr>
          <w:i/>
          <w:iCs/>
          <w:color w:val="000000"/>
        </w:rPr>
        <w:t>212 des G.</w:t>
      </w:r>
      <w:r w:rsidR="00BC566A" w:rsidRPr="001D7F5E">
        <w:rPr>
          <w:i/>
          <w:iCs/>
          <w:color w:val="000000"/>
        </w:rPr>
        <w:t> (I</w:t>
      </w:r>
      <w:r w:rsidRPr="001D7F5E">
        <w:rPr>
          <w:i/>
          <w:iCs/>
          <w:color w:val="000000"/>
        </w:rPr>
        <w:t>) vom 27. Dezember 2006</w:t>
      </w:r>
      <w:r w:rsidR="00BC566A" w:rsidRPr="001D7F5E">
        <w:rPr>
          <w:i/>
          <w:iCs/>
          <w:color w:val="000000"/>
        </w:rPr>
        <w:t> (I</w:t>
      </w:r>
      <w:r w:rsidR="0065764F" w:rsidRPr="001D7F5E">
        <w:rPr>
          <w:i/>
          <w:iCs/>
          <w:color w:val="000000"/>
        </w:rPr>
        <w:t xml:space="preserve">) </w:t>
      </w:r>
      <w:r w:rsidRPr="001D7F5E">
        <w:rPr>
          <w:i/>
          <w:iCs/>
          <w:color w:val="000000"/>
        </w:rPr>
        <w:t>(B.S. vom 28. Dezember 2006)</w:t>
      </w:r>
      <w:r w:rsidR="009D33F2" w:rsidRPr="001D7F5E">
        <w:rPr>
          <w:i/>
          <w:iCs/>
          <w:color w:val="000000"/>
        </w:rPr>
        <w:t xml:space="preserve">; </w:t>
      </w:r>
      <w:r w:rsidR="00BC566A" w:rsidRPr="001D7F5E">
        <w:rPr>
          <w:i/>
          <w:iCs/>
          <w:color w:val="000000"/>
        </w:rPr>
        <w:t>§ </w:t>
      </w:r>
      <w:r w:rsidR="009D33F2" w:rsidRPr="001D7F5E">
        <w:rPr>
          <w:i/>
          <w:iCs/>
          <w:color w:val="000000"/>
        </w:rPr>
        <w:t xml:space="preserve">2 eingefügt durch </w:t>
      </w:r>
      <w:r w:rsidR="00BC566A" w:rsidRPr="001D7F5E">
        <w:rPr>
          <w:i/>
          <w:iCs/>
          <w:color w:val="000000"/>
        </w:rPr>
        <w:t>Art. </w:t>
      </w:r>
      <w:r w:rsidR="009D33F2" w:rsidRPr="001D7F5E">
        <w:rPr>
          <w:i/>
          <w:iCs/>
          <w:color w:val="000000"/>
        </w:rPr>
        <w:t>152 des G. vom 22. Dezember 2008</w:t>
      </w:r>
      <w:r w:rsidR="00BC566A" w:rsidRPr="001D7F5E">
        <w:rPr>
          <w:i/>
          <w:iCs/>
          <w:color w:val="000000"/>
        </w:rPr>
        <w:t> (I</w:t>
      </w:r>
      <w:r w:rsidR="009D33F2" w:rsidRPr="001D7F5E">
        <w:rPr>
          <w:i/>
          <w:iCs/>
          <w:color w:val="000000"/>
        </w:rPr>
        <w:t>I) (B.S. vom 29. Dezember 2008)</w:t>
      </w:r>
      <w:r w:rsidR="00C42001" w:rsidRPr="001D7F5E">
        <w:rPr>
          <w:i/>
          <w:iCs/>
          <w:color w:val="000000"/>
        </w:rPr>
        <w:t xml:space="preserve">; </w:t>
      </w:r>
      <w:r w:rsidR="00BC566A" w:rsidRPr="001D7F5E">
        <w:rPr>
          <w:i/>
          <w:iCs/>
          <w:color w:val="000000"/>
        </w:rPr>
        <w:t>§ </w:t>
      </w:r>
      <w:r w:rsidR="00C42001" w:rsidRPr="001D7F5E">
        <w:rPr>
          <w:i/>
          <w:iCs/>
          <w:color w:val="000000"/>
        </w:rPr>
        <w:t xml:space="preserve">2 </w:t>
      </w:r>
      <w:r w:rsidR="00BC566A" w:rsidRPr="001D7F5E">
        <w:rPr>
          <w:i/>
          <w:iCs/>
          <w:color w:val="000000"/>
        </w:rPr>
        <w:t>Abs. </w:t>
      </w:r>
      <w:r w:rsidR="00C42001" w:rsidRPr="001D7F5E">
        <w:rPr>
          <w:i/>
          <w:iCs/>
          <w:color w:val="000000"/>
        </w:rPr>
        <w:t xml:space="preserve">1 </w:t>
      </w:r>
      <w:r w:rsidR="00FC161A" w:rsidRPr="001D7F5E">
        <w:rPr>
          <w:i/>
          <w:iCs/>
          <w:color w:val="000000"/>
        </w:rPr>
        <w:t>abgeändert</w:t>
      </w:r>
      <w:r w:rsidR="00C42001" w:rsidRPr="001D7F5E">
        <w:rPr>
          <w:i/>
          <w:iCs/>
          <w:color w:val="000000"/>
        </w:rPr>
        <w:t xml:space="preserve"> durch </w:t>
      </w:r>
      <w:r w:rsidR="00BC566A" w:rsidRPr="001D7F5E">
        <w:rPr>
          <w:i/>
          <w:iCs/>
          <w:color w:val="000000"/>
        </w:rPr>
        <w:t>Art. </w:t>
      </w:r>
      <w:r w:rsidR="00C42001" w:rsidRPr="001D7F5E">
        <w:rPr>
          <w:i/>
          <w:iCs/>
          <w:color w:val="000000"/>
        </w:rPr>
        <w:t xml:space="preserve">24 </w:t>
      </w:r>
      <w:r w:rsidR="00BC566A" w:rsidRPr="001D7F5E">
        <w:rPr>
          <w:i/>
          <w:iCs/>
          <w:color w:val="000000"/>
        </w:rPr>
        <w:t>Nr. </w:t>
      </w:r>
      <w:r w:rsidR="00C42001" w:rsidRPr="001D7F5E">
        <w:rPr>
          <w:i/>
          <w:iCs/>
          <w:color w:val="000000"/>
        </w:rPr>
        <w:t>1 des G. vom 28. Juni 2013 (B.S. vom 1. Juli 2013)</w:t>
      </w:r>
      <w:r w:rsidR="00BD1A36" w:rsidRPr="001D7F5E">
        <w:rPr>
          <w:i/>
          <w:iCs/>
          <w:color w:val="000000"/>
        </w:rPr>
        <w:t xml:space="preserve"> und </w:t>
      </w:r>
      <w:r w:rsidR="00BC566A" w:rsidRPr="001D7F5E">
        <w:rPr>
          <w:i/>
          <w:iCs/>
          <w:color w:val="000000"/>
        </w:rPr>
        <w:t>Art. </w:t>
      </w:r>
      <w:r w:rsidR="00BD1A36" w:rsidRPr="001D7F5E">
        <w:rPr>
          <w:i/>
          <w:iCs/>
          <w:color w:val="000000"/>
        </w:rPr>
        <w:t xml:space="preserve">18 </w:t>
      </w:r>
      <w:r w:rsidR="00BC566A" w:rsidRPr="001D7F5E">
        <w:rPr>
          <w:i/>
          <w:iCs/>
          <w:color w:val="000000"/>
        </w:rPr>
        <w:t>Nr. </w:t>
      </w:r>
      <w:r w:rsidR="00BD1A36" w:rsidRPr="001D7F5E">
        <w:rPr>
          <w:i/>
          <w:iCs/>
          <w:color w:val="000000"/>
        </w:rPr>
        <w:t>1 des G. vom 25. Dezember 2016 (B.S. vom 29. Dezember 2016)</w:t>
      </w:r>
      <w:r w:rsidR="00C42001" w:rsidRPr="001D7F5E">
        <w:rPr>
          <w:i/>
          <w:iCs/>
          <w:color w:val="000000"/>
        </w:rPr>
        <w:t xml:space="preserve">; </w:t>
      </w:r>
      <w:r w:rsidR="00BC566A" w:rsidRPr="001D7F5E">
        <w:rPr>
          <w:i/>
          <w:iCs/>
          <w:color w:val="000000"/>
        </w:rPr>
        <w:t>§ </w:t>
      </w:r>
      <w:r w:rsidR="00C42001" w:rsidRPr="001D7F5E">
        <w:rPr>
          <w:i/>
          <w:iCs/>
          <w:color w:val="000000"/>
        </w:rPr>
        <w:t xml:space="preserve">2 </w:t>
      </w:r>
      <w:r w:rsidR="00BC566A" w:rsidRPr="001D7F5E">
        <w:rPr>
          <w:i/>
          <w:iCs/>
          <w:color w:val="000000"/>
        </w:rPr>
        <w:t>Abs. </w:t>
      </w:r>
      <w:r w:rsidR="00C42001" w:rsidRPr="001D7F5E">
        <w:rPr>
          <w:i/>
          <w:iCs/>
          <w:color w:val="000000"/>
        </w:rPr>
        <w:t xml:space="preserve">2 </w:t>
      </w:r>
      <w:r w:rsidR="00BD1A36" w:rsidRPr="001D7F5E">
        <w:rPr>
          <w:i/>
          <w:iCs/>
          <w:color w:val="000000"/>
        </w:rPr>
        <w:t>abgeändert</w:t>
      </w:r>
      <w:r w:rsidR="00C42001" w:rsidRPr="001D7F5E">
        <w:rPr>
          <w:i/>
          <w:iCs/>
          <w:color w:val="000000"/>
        </w:rPr>
        <w:t xml:space="preserve"> durch </w:t>
      </w:r>
      <w:r w:rsidR="00BC566A" w:rsidRPr="001D7F5E">
        <w:rPr>
          <w:i/>
          <w:iCs/>
          <w:color w:val="000000"/>
        </w:rPr>
        <w:t>Art. </w:t>
      </w:r>
      <w:r w:rsidR="00C42001" w:rsidRPr="001D7F5E">
        <w:rPr>
          <w:i/>
          <w:iCs/>
          <w:color w:val="000000"/>
        </w:rPr>
        <w:t xml:space="preserve">24 </w:t>
      </w:r>
      <w:r w:rsidR="00BC566A" w:rsidRPr="001D7F5E">
        <w:rPr>
          <w:i/>
          <w:iCs/>
          <w:color w:val="000000"/>
        </w:rPr>
        <w:t>Nr. </w:t>
      </w:r>
      <w:r w:rsidR="00C42001" w:rsidRPr="001D7F5E">
        <w:rPr>
          <w:i/>
          <w:iCs/>
          <w:color w:val="000000"/>
        </w:rPr>
        <w:t>2 des G. vom 28. Juni 2013 (B.S. vom 1. Juli 2013)</w:t>
      </w:r>
      <w:r w:rsidR="00BD1A36" w:rsidRPr="001D7F5E">
        <w:rPr>
          <w:i/>
          <w:iCs/>
          <w:color w:val="000000"/>
        </w:rPr>
        <w:t xml:space="preserve"> und </w:t>
      </w:r>
      <w:r w:rsidR="00BC566A" w:rsidRPr="001D7F5E">
        <w:rPr>
          <w:i/>
          <w:iCs/>
          <w:color w:val="000000"/>
        </w:rPr>
        <w:t>Art. </w:t>
      </w:r>
      <w:r w:rsidR="00BD1A36" w:rsidRPr="001D7F5E">
        <w:rPr>
          <w:i/>
          <w:iCs/>
          <w:color w:val="000000"/>
        </w:rPr>
        <w:t xml:space="preserve">18 </w:t>
      </w:r>
      <w:r w:rsidR="00BC566A" w:rsidRPr="001D7F5E">
        <w:rPr>
          <w:i/>
          <w:iCs/>
          <w:color w:val="000000"/>
        </w:rPr>
        <w:t>Nr. </w:t>
      </w:r>
      <w:r w:rsidR="00BD1A36" w:rsidRPr="001D7F5E">
        <w:rPr>
          <w:i/>
          <w:iCs/>
          <w:color w:val="000000"/>
        </w:rPr>
        <w:t>2 des G. vom 25. Dezember 2016 (B.S. vom 29. Dezember 2016)</w:t>
      </w:r>
      <w:r w:rsidRPr="001D7F5E">
        <w:rPr>
          <w:i/>
          <w:iCs/>
          <w:color w:val="000000"/>
        </w:rPr>
        <w:t>]</w:t>
      </w:r>
    </w:p>
    <w:p w14:paraId="2AE0E110" w14:textId="77777777" w:rsidR="009D33F2" w:rsidRPr="001D7F5E" w:rsidRDefault="009D33F2" w:rsidP="00C01498">
      <w:pPr>
        <w:autoSpaceDE w:val="0"/>
        <w:autoSpaceDN w:val="0"/>
        <w:adjustRightInd w:val="0"/>
        <w:jc w:val="both"/>
        <w:rPr>
          <w:color w:val="000000"/>
        </w:rPr>
      </w:pPr>
    </w:p>
    <w:p w14:paraId="1026F8FC" w14:textId="77777777" w:rsidR="009D33F2" w:rsidRPr="001D7F5E" w:rsidRDefault="009D33F2" w:rsidP="00C01498">
      <w:pPr>
        <w:autoSpaceDE w:val="0"/>
        <w:autoSpaceDN w:val="0"/>
        <w:adjustRightInd w:val="0"/>
        <w:jc w:val="both"/>
        <w:rPr>
          <w:color w:val="000000"/>
        </w:rPr>
      </w:pPr>
    </w:p>
    <w:p w14:paraId="422A8AAD" w14:textId="2DDBAF55"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duodecies</w:t>
      </w:r>
      <w:r w:rsidRPr="001D7F5E">
        <w:rPr>
          <w:color w:val="000000"/>
        </w:rPr>
        <w:t xml:space="preserve"> - </w:t>
      </w:r>
      <w:r w:rsidR="00BC566A" w:rsidRPr="001D7F5E">
        <w:rPr>
          <w:color w:val="000000"/>
        </w:rPr>
        <w:t>§ </w:t>
      </w:r>
      <w:r w:rsidRPr="001D7F5E">
        <w:rPr>
          <w:color w:val="000000"/>
        </w:rPr>
        <w:t xml:space="preserve">1 - Der König bestimmt das Verfahren, das zu befolgen ist, um den in </w:t>
      </w:r>
      <w:r w:rsidR="008E00F1" w:rsidRPr="001D7F5E">
        <w:rPr>
          <w:color w:val="000000"/>
        </w:rPr>
        <w:t>Artikel </w:t>
      </w:r>
      <w:r w:rsidRPr="001D7F5E">
        <w:rPr>
          <w:color w:val="000000"/>
        </w:rPr>
        <w:t>37</w:t>
      </w:r>
      <w:r w:rsidRPr="001D7F5E">
        <w:rPr>
          <w:i/>
          <w:iCs/>
          <w:color w:val="000000"/>
        </w:rPr>
        <w:t>undecies</w:t>
      </w:r>
      <w:r w:rsidRPr="001D7F5E">
        <w:rPr>
          <w:color w:val="000000"/>
        </w:rPr>
        <w:t xml:space="preserve"> erwähnten Betrag der Haushaltseinkünfte auf der Grundlage der Informationen festzulegen, die von der Verwaltung des Steuerwesens für Unternehmen und Einkünfte übermittelt werden. Die in </w:t>
      </w:r>
      <w:r w:rsidR="008E00F1" w:rsidRPr="001D7F5E">
        <w:rPr>
          <w:color w:val="000000"/>
        </w:rPr>
        <w:t>Artikel </w:t>
      </w:r>
      <w:r w:rsidRPr="001D7F5E">
        <w:rPr>
          <w:color w:val="000000"/>
        </w:rPr>
        <w:t>6 Absatz 2 des Einkommensteuergesetzbuches 1992 erwähnten Nettoeinkünfte in Bezug auf [</w:t>
      </w:r>
      <w:r w:rsidR="00F43648" w:rsidRPr="001D7F5E">
        <w:rPr>
          <w:color w:val="000000"/>
        </w:rPr>
        <w:t>[</w:t>
      </w:r>
      <w:r w:rsidRPr="001D7F5E">
        <w:rPr>
          <w:color w:val="000000"/>
        </w:rPr>
        <w:t xml:space="preserve">das </w:t>
      </w:r>
      <w:r w:rsidR="00F43648" w:rsidRPr="001D7F5E">
        <w:rPr>
          <w:color w:val="000000"/>
        </w:rPr>
        <w:t>zwei</w:t>
      </w:r>
      <w:r w:rsidRPr="001D7F5E">
        <w:rPr>
          <w:color w:val="000000"/>
        </w:rPr>
        <w:t>te Jahr</w:t>
      </w:r>
      <w:r w:rsidR="00F43648" w:rsidRPr="001D7F5E">
        <w:rPr>
          <w:color w:val="000000"/>
        </w:rPr>
        <w:t>]</w:t>
      </w:r>
      <w:r w:rsidRPr="001D7F5E">
        <w:rPr>
          <w:color w:val="000000"/>
        </w:rPr>
        <w:t xml:space="preserve"> vor dem, für das das Recht auf den fakturierbaren Höchstbetrag untersucht wird], werden dabei berücksichtigt.</w:t>
      </w:r>
    </w:p>
    <w:p w14:paraId="7516F259" w14:textId="77777777" w:rsidR="00C01498" w:rsidRPr="001D7F5E" w:rsidRDefault="00C01498" w:rsidP="00C01498">
      <w:pPr>
        <w:autoSpaceDE w:val="0"/>
        <w:autoSpaceDN w:val="0"/>
        <w:adjustRightInd w:val="0"/>
        <w:jc w:val="both"/>
        <w:rPr>
          <w:color w:val="000000"/>
        </w:rPr>
      </w:pPr>
    </w:p>
    <w:p w14:paraId="0C5C48EE" w14:textId="77777777" w:rsidR="00C01498" w:rsidRPr="001D7F5E" w:rsidRDefault="00C01498" w:rsidP="00C01498">
      <w:pPr>
        <w:autoSpaceDE w:val="0"/>
        <w:autoSpaceDN w:val="0"/>
        <w:adjustRightInd w:val="0"/>
        <w:jc w:val="both"/>
        <w:rPr>
          <w:color w:val="000000"/>
        </w:rPr>
      </w:pPr>
      <w:r w:rsidRPr="001D7F5E">
        <w:rPr>
          <w:color w:val="000000"/>
        </w:rPr>
        <w:tab/>
        <w:t>Verfügt die vorerwähnte Verwaltung über keine Informationen in Bezug auf ein oder mehrere Mitglieder des betreffenden Haushalts, wird die Höhe der Einkünfte dieser Personen auf der Grundlage anderer Beweismittel festgelegt, die vom König näher bestimmt werden. In diesem Fall bestimmt der König, welche Einkünfte berücksichtigt werden.</w:t>
      </w:r>
    </w:p>
    <w:p w14:paraId="4B668B08" w14:textId="77777777" w:rsidR="00C01498" w:rsidRPr="001D7F5E" w:rsidRDefault="00C01498" w:rsidP="00C01498">
      <w:pPr>
        <w:autoSpaceDE w:val="0"/>
        <w:autoSpaceDN w:val="0"/>
        <w:adjustRightInd w:val="0"/>
        <w:jc w:val="both"/>
        <w:rPr>
          <w:color w:val="000000"/>
        </w:rPr>
      </w:pPr>
    </w:p>
    <w:p w14:paraId="37F09111" w14:textId="02B4E60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Die Versicherungsträger übermitteln dem Dienst für verwaltungstechnische Kontrolle des Instituts die Identifizierungsdaten der Personen, die den in </w:t>
      </w:r>
      <w:r w:rsidR="008E00F1" w:rsidRPr="001D7F5E">
        <w:rPr>
          <w:color w:val="000000"/>
        </w:rPr>
        <w:t>Artikel </w:t>
      </w:r>
      <w:r w:rsidRPr="001D7F5E">
        <w:rPr>
          <w:color w:val="000000"/>
        </w:rPr>
        <w:t>37</w:t>
      </w:r>
      <w:r w:rsidRPr="001D7F5E">
        <w:rPr>
          <w:i/>
          <w:iCs/>
          <w:color w:val="000000"/>
        </w:rPr>
        <w:t>undecies</w:t>
      </w:r>
      <w:r w:rsidRPr="001D7F5E">
        <w:rPr>
          <w:color w:val="000000"/>
        </w:rPr>
        <w:t xml:space="preserve"> erwähnten Haushalt bilden. Der Dienst für verwaltungstechnische Kontrolle übermittelt diese Informationen über die Zentrale Datenbank der sozialen Sicherheit an die Verwaltung des Steuerwesens für Unternehmen und Einkünfte. Diese Verwaltung übermittelt dem vorerwähnten Dienst für verwaltungstechnische Kontrolle über die Zentrale Datenbank der sozialen Sicherheit die Informationen in Bezug auf die Einkünfte der Personen, deren Identifizierungsdaten ihr übermittelt worden sind.</w:t>
      </w:r>
    </w:p>
    <w:p w14:paraId="22FA06E1" w14:textId="77777777" w:rsidR="00C01498" w:rsidRPr="001D7F5E" w:rsidRDefault="00C01498" w:rsidP="00C01498">
      <w:pPr>
        <w:autoSpaceDE w:val="0"/>
        <w:autoSpaceDN w:val="0"/>
        <w:adjustRightInd w:val="0"/>
        <w:jc w:val="both"/>
        <w:rPr>
          <w:color w:val="000000"/>
        </w:rPr>
      </w:pPr>
    </w:p>
    <w:p w14:paraId="6CE6A713" w14:textId="71AB3B1E" w:rsidR="00C01498" w:rsidRPr="001D7F5E" w:rsidRDefault="00C01498" w:rsidP="00C01498">
      <w:pPr>
        <w:autoSpaceDE w:val="0"/>
        <w:autoSpaceDN w:val="0"/>
        <w:adjustRightInd w:val="0"/>
        <w:jc w:val="both"/>
        <w:rPr>
          <w:color w:val="000000"/>
        </w:rPr>
      </w:pPr>
      <w:r w:rsidRPr="001D7F5E">
        <w:rPr>
          <w:color w:val="000000"/>
        </w:rPr>
        <w:tab/>
        <w:t xml:space="preserve">Der Dienst für verwaltungstechnische Kontrolle übermittelt den Versicherungsträgern in Abweichung von </w:t>
      </w:r>
      <w:r w:rsidR="008E00F1" w:rsidRPr="001D7F5E">
        <w:rPr>
          <w:color w:val="000000"/>
        </w:rPr>
        <w:t>Artikel </w:t>
      </w:r>
      <w:r w:rsidRPr="001D7F5E">
        <w:rPr>
          <w:color w:val="000000"/>
        </w:rPr>
        <w:t xml:space="preserve">337 Absatz 4 des Einkommensteuergesetzbuches 1992 die Information, die ihnen ermöglicht, über die Bewilligung der in </w:t>
      </w:r>
      <w:r w:rsidR="008E00F1" w:rsidRPr="001D7F5E">
        <w:rPr>
          <w:color w:val="000000"/>
        </w:rPr>
        <w:t>Artikel </w:t>
      </w:r>
      <w:r w:rsidRPr="001D7F5E">
        <w:rPr>
          <w:color w:val="000000"/>
        </w:rPr>
        <w:t>37</w:t>
      </w:r>
      <w:r w:rsidRPr="001D7F5E">
        <w:rPr>
          <w:i/>
          <w:iCs/>
          <w:color w:val="000000"/>
        </w:rPr>
        <w:t>undecies</w:t>
      </w:r>
      <w:r w:rsidRPr="001D7F5E">
        <w:rPr>
          <w:color w:val="000000"/>
        </w:rPr>
        <w:t xml:space="preserve"> erwähnten hundertprozentigen Beteiligung zu befinden.</w:t>
      </w:r>
    </w:p>
    <w:p w14:paraId="67A46CBA" w14:textId="77777777" w:rsidR="00C01498" w:rsidRPr="001D7F5E" w:rsidRDefault="00C01498" w:rsidP="00C01498">
      <w:pPr>
        <w:autoSpaceDE w:val="0"/>
        <w:autoSpaceDN w:val="0"/>
        <w:adjustRightInd w:val="0"/>
        <w:jc w:val="both"/>
        <w:rPr>
          <w:color w:val="000000"/>
        </w:rPr>
      </w:pPr>
    </w:p>
    <w:p w14:paraId="29EBF9E8"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w:t>
      </w:r>
      <w:r w:rsidR="006A435A" w:rsidRPr="001D7F5E">
        <w:rPr>
          <w:color w:val="000000"/>
        </w:rPr>
        <w:t>[</w:t>
      </w:r>
      <w:r w:rsidR="006A435A" w:rsidRPr="001D7F5E">
        <w:t>Stellt sich heraus,</w:t>
      </w:r>
      <w:r w:rsidR="006A435A" w:rsidRPr="001D7F5E">
        <w:rPr>
          <w:color w:val="000000"/>
        </w:rPr>
        <w:t>]</w:t>
      </w:r>
      <w:r w:rsidRPr="001D7F5E">
        <w:rPr>
          <w:color w:val="000000"/>
        </w:rPr>
        <w:t xml:space="preserve"> dass sich seit dem betreffenden Jahr, auf das sich die in </w:t>
      </w:r>
      <w:r w:rsidR="00BC566A" w:rsidRPr="001D7F5E">
        <w:rPr>
          <w:color w:val="000000"/>
        </w:rPr>
        <w:t>§ </w:t>
      </w:r>
      <w:r w:rsidRPr="001D7F5E">
        <w:rPr>
          <w:color w:val="000000"/>
        </w:rPr>
        <w:t xml:space="preserve">1 erwähnten Informationen beziehen, die Einkünfte eines oder mehrerer Begünstigter des betreffenden Haushalts geändert haben und </w:t>
      </w:r>
      <w:r w:rsidR="006A435A" w:rsidRPr="001D7F5E">
        <w:rPr>
          <w:color w:val="000000"/>
        </w:rPr>
        <w:t>[</w:t>
      </w:r>
      <w:r w:rsidR="006A435A" w:rsidRPr="001D7F5E">
        <w:t>die Haushaltseinkünfte dadurch unter einen der vom König festgelegten Beträge gefallen sind,</w:t>
      </w:r>
      <w:r w:rsidR="006A435A" w:rsidRPr="001D7F5E">
        <w:rPr>
          <w:color w:val="000000"/>
        </w:rPr>
        <w:t>]</w:t>
      </w:r>
      <w:r w:rsidRPr="001D7F5E">
        <w:rPr>
          <w:color w:val="000000"/>
        </w:rPr>
        <w:t xml:space="preserve"> wird das Recht auf die hundertprozentige Beteiligung vom Versicherungsträger </w:t>
      </w:r>
      <w:r w:rsidR="006A435A" w:rsidRPr="001D7F5E">
        <w:rPr>
          <w:color w:val="000000"/>
        </w:rPr>
        <w:t>[…]</w:t>
      </w:r>
      <w:r w:rsidRPr="001D7F5E">
        <w:rPr>
          <w:color w:val="000000"/>
        </w:rPr>
        <w:t xml:space="preserve"> aufgrund der Einkünfte und gemäß einem vom König festgelegten Verfahren erneut untersucht.</w:t>
      </w:r>
    </w:p>
    <w:p w14:paraId="5CDF070E" w14:textId="77777777" w:rsidR="00C01498" w:rsidRPr="001D7F5E" w:rsidRDefault="00C01498" w:rsidP="00C01498">
      <w:pPr>
        <w:autoSpaceDE w:val="0"/>
        <w:autoSpaceDN w:val="0"/>
        <w:adjustRightInd w:val="0"/>
        <w:jc w:val="both"/>
        <w:rPr>
          <w:color w:val="000000"/>
        </w:rPr>
      </w:pPr>
    </w:p>
    <w:p w14:paraId="731E92C1"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Die Versicherungsträger sind verpflichtet, die in </w:t>
      </w:r>
      <w:r w:rsidR="00BC566A" w:rsidRPr="001D7F5E">
        <w:rPr>
          <w:color w:val="000000"/>
        </w:rPr>
        <w:t>§ </w:t>
      </w:r>
      <w:r w:rsidRPr="001D7F5E">
        <w:rPr>
          <w:color w:val="000000"/>
        </w:rPr>
        <w:t>1 erwähnten Informationen geheim zu halten und dürfen die auf diese Weise erhaltenen Informationen nicht außerhalb des Anwendungsbereichs des vorliegenden Abschnitts verwenden.</w:t>
      </w:r>
    </w:p>
    <w:p w14:paraId="76F0DAD0" w14:textId="77777777" w:rsidR="00C01498" w:rsidRPr="001D7F5E" w:rsidRDefault="00C01498" w:rsidP="00C01498">
      <w:pPr>
        <w:autoSpaceDE w:val="0"/>
        <w:autoSpaceDN w:val="0"/>
        <w:adjustRightInd w:val="0"/>
        <w:jc w:val="both"/>
        <w:rPr>
          <w:color w:val="000000"/>
        </w:rPr>
      </w:pPr>
    </w:p>
    <w:p w14:paraId="11076290" w14:textId="77777777" w:rsidR="00C01498" w:rsidRPr="001D7F5E" w:rsidRDefault="00C01498"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37duodecies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55 des G. vom 27. Dezember 2005</w:t>
      </w:r>
      <w:r w:rsidR="00BC566A" w:rsidRPr="001D7F5E">
        <w:rPr>
          <w:i/>
          <w:iCs/>
          <w:color w:val="000000"/>
        </w:rPr>
        <w:t> (I</w:t>
      </w:r>
      <w:r w:rsidRPr="001D7F5E">
        <w:rPr>
          <w:i/>
          <w:iCs/>
          <w:color w:val="000000"/>
        </w:rPr>
        <w:t>) (B.S. vom 30. Dezember 2005)</w:t>
      </w:r>
      <w:r w:rsidR="00F43648" w:rsidRPr="001D7F5E">
        <w:rPr>
          <w:i/>
          <w:iCs/>
          <w:color w:val="000000"/>
        </w:rPr>
        <w:t xml:space="preserve"> und Art. 23 des G. vom 30. Oktober 2018 (B.S. vom 16. November 2018)</w:t>
      </w:r>
      <w:r w:rsidR="006A435A" w:rsidRPr="001D7F5E">
        <w:rPr>
          <w:i/>
          <w:iCs/>
          <w:color w:val="000000"/>
        </w:rPr>
        <w:t xml:space="preserve">; </w:t>
      </w:r>
      <w:r w:rsidR="00BC566A" w:rsidRPr="001D7F5E">
        <w:rPr>
          <w:i/>
          <w:iCs/>
          <w:color w:val="000000"/>
        </w:rPr>
        <w:t>§ </w:t>
      </w:r>
      <w:r w:rsidR="006A435A" w:rsidRPr="001D7F5E">
        <w:rPr>
          <w:i/>
          <w:iCs/>
          <w:color w:val="000000"/>
        </w:rPr>
        <w:t xml:space="preserve">3 abgeändert durch </w:t>
      </w:r>
      <w:r w:rsidR="00BC566A" w:rsidRPr="001D7F5E">
        <w:rPr>
          <w:i/>
          <w:iCs/>
          <w:color w:val="000000"/>
        </w:rPr>
        <w:t>Art. </w:t>
      </w:r>
      <w:r w:rsidR="006A435A" w:rsidRPr="001D7F5E">
        <w:rPr>
          <w:i/>
          <w:iCs/>
          <w:color w:val="000000"/>
        </w:rPr>
        <w:t xml:space="preserve">10 </w:t>
      </w:r>
      <w:r w:rsidR="00BC566A" w:rsidRPr="001D7F5E">
        <w:rPr>
          <w:i/>
          <w:iCs/>
          <w:color w:val="000000"/>
        </w:rPr>
        <w:t>Nr. </w:t>
      </w:r>
      <w:r w:rsidR="006A435A" w:rsidRPr="001D7F5E">
        <w:rPr>
          <w:i/>
          <w:iCs/>
          <w:color w:val="000000"/>
        </w:rPr>
        <w:t>1 bis 3 des G. vom 18. Dezember 2016 (B.S. vom 27. Dezember 2016)</w:t>
      </w:r>
      <w:r w:rsidRPr="001D7F5E">
        <w:rPr>
          <w:i/>
          <w:iCs/>
          <w:color w:val="000000"/>
        </w:rPr>
        <w:t>]</w:t>
      </w:r>
    </w:p>
    <w:p w14:paraId="635CF1AC" w14:textId="77777777" w:rsidR="00745C7A" w:rsidRPr="001D7F5E" w:rsidRDefault="00745C7A" w:rsidP="00C01498">
      <w:pPr>
        <w:autoSpaceDE w:val="0"/>
        <w:autoSpaceDN w:val="0"/>
        <w:adjustRightInd w:val="0"/>
        <w:jc w:val="both"/>
        <w:rPr>
          <w:color w:val="000000"/>
        </w:rPr>
      </w:pPr>
    </w:p>
    <w:p w14:paraId="7FB038A2" w14:textId="77777777" w:rsidR="00745C7A" w:rsidRPr="001D7F5E" w:rsidRDefault="00745C7A" w:rsidP="00C01498">
      <w:pPr>
        <w:autoSpaceDE w:val="0"/>
        <w:autoSpaceDN w:val="0"/>
        <w:adjustRightInd w:val="0"/>
        <w:jc w:val="both"/>
        <w:rPr>
          <w:color w:val="000000"/>
        </w:rPr>
      </w:pPr>
    </w:p>
    <w:p w14:paraId="2679A74C" w14:textId="3588CCC0"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terdecies</w:t>
      </w:r>
      <w:r w:rsidRPr="001D7F5E">
        <w:rPr>
          <w:color w:val="000000"/>
        </w:rPr>
        <w:t xml:space="preserve"> - Bei unrechtmäßiger Bewilligung der in </w:t>
      </w:r>
      <w:r w:rsidR="008E00F1" w:rsidRPr="001D7F5E">
        <w:rPr>
          <w:color w:val="000000"/>
        </w:rPr>
        <w:t>Artikel </w:t>
      </w:r>
      <w:r w:rsidRPr="001D7F5E">
        <w:rPr>
          <w:color w:val="000000"/>
        </w:rPr>
        <w:t>37</w:t>
      </w:r>
      <w:r w:rsidRPr="001D7F5E">
        <w:rPr>
          <w:i/>
          <w:iCs/>
          <w:color w:val="000000"/>
        </w:rPr>
        <w:t>undecies</w:t>
      </w:r>
      <w:r w:rsidRPr="001D7F5E">
        <w:rPr>
          <w:color w:val="000000"/>
        </w:rPr>
        <w:t xml:space="preserve"> erwähnten hundertprozentigen Beteiligung, die auf eine Übermittlung unrichtiger Daten seitens der Mitglieder des betreffenden Haushalts zurückzuführen ist, kann jedem Mitglied des betreffenden Haushalts eine administrative Geldstrafe von 90 bis 370 EUR auferlegt werden. Diese administrative Geldstrafe wird vom leitenden Beamten des Dienstes für verwaltungs</w:t>
      </w:r>
      <w:r w:rsidRPr="001D7F5E">
        <w:rPr>
          <w:color w:val="000000"/>
        </w:rPr>
        <w:softHyphen/>
        <w:t>technische Kontrolle oder von dem von ihm bestimmten Beamten ausgesprochen. Der König bestimmt durch einen im Ministerrat beratenen Erlass die Bedingungen - zu denen unter anderem die soziale und finanzielle Situation der Mitglieder des betreffenden Haushalts gehören - und das Verfahren für die Auferlegung dieser Geldstrafe. Im Wiederholungs</w:t>
      </w:r>
      <w:r w:rsidRPr="001D7F5E">
        <w:rPr>
          <w:color w:val="000000"/>
        </w:rPr>
        <w:softHyphen/>
        <w:t>fall kann der Betrag der Geldstrafe verdoppelt werden.</w:t>
      </w:r>
    </w:p>
    <w:p w14:paraId="2413DF9C" w14:textId="77777777" w:rsidR="00C01498" w:rsidRPr="001D7F5E" w:rsidRDefault="00C01498" w:rsidP="00C01498">
      <w:pPr>
        <w:autoSpaceDE w:val="0"/>
        <w:autoSpaceDN w:val="0"/>
        <w:adjustRightInd w:val="0"/>
        <w:jc w:val="both"/>
        <w:rPr>
          <w:color w:val="000000"/>
        </w:rPr>
      </w:pPr>
    </w:p>
    <w:p w14:paraId="297624B6" w14:textId="5E512A86" w:rsidR="00C01498" w:rsidRPr="001D7F5E" w:rsidRDefault="00C01498" w:rsidP="00C01498">
      <w:pPr>
        <w:autoSpaceDE w:val="0"/>
        <w:autoSpaceDN w:val="0"/>
        <w:adjustRightInd w:val="0"/>
        <w:jc w:val="both"/>
        <w:rPr>
          <w:color w:val="000000"/>
        </w:rPr>
      </w:pPr>
      <w:r w:rsidRPr="001D7F5E">
        <w:rPr>
          <w:color w:val="000000"/>
        </w:rPr>
        <w:tab/>
        <w:t>Definitive Beschlüsse in Bezug auf die im vorhergehenden Absatz erwähnten Geldstrafen sind von Rechts wegen vollstreckbar. Bei Säumigkeit des Schuldners kann die Kataster</w:t>
      </w:r>
      <w:r w:rsidRPr="001D7F5E">
        <w:rPr>
          <w:color w:val="000000"/>
        </w:rPr>
        <w:noBreakHyphen/>
        <w:t>, Registrierungs</w:t>
      </w:r>
      <w:r w:rsidRPr="001D7F5E">
        <w:rPr>
          <w:color w:val="000000"/>
        </w:rPr>
        <w:noBreakHyphen/>
        <w:t xml:space="preserve"> und Domänenverwaltung gemäß den Bestimmungen von </w:t>
      </w:r>
      <w:r w:rsidR="008E00F1" w:rsidRPr="001D7F5E">
        <w:rPr>
          <w:color w:val="000000"/>
        </w:rPr>
        <w:t>Artikel </w:t>
      </w:r>
      <w:r w:rsidRPr="001D7F5E">
        <w:rPr>
          <w:color w:val="000000"/>
        </w:rPr>
        <w:t>94 der am 17. Juli 1991 koordinierten Gesetze über die Staatsbuchführung mit der Eintreibung der geschuldeten Beträge beauftragt werden.</w:t>
      </w:r>
    </w:p>
    <w:p w14:paraId="346B2712" w14:textId="77777777" w:rsidR="00C01498" w:rsidRPr="001D7F5E" w:rsidRDefault="00C01498" w:rsidP="00C01498">
      <w:pPr>
        <w:autoSpaceDE w:val="0"/>
        <w:autoSpaceDN w:val="0"/>
        <w:adjustRightInd w:val="0"/>
        <w:jc w:val="both"/>
        <w:rPr>
          <w:color w:val="000000"/>
        </w:rPr>
      </w:pPr>
    </w:p>
    <w:p w14:paraId="0DC6A5EC" w14:textId="77777777" w:rsidR="00C01498" w:rsidRPr="001D7F5E" w:rsidRDefault="00C01498" w:rsidP="00C01498">
      <w:pPr>
        <w:autoSpaceDE w:val="0"/>
        <w:autoSpaceDN w:val="0"/>
        <w:adjustRightInd w:val="0"/>
        <w:jc w:val="both"/>
        <w:rPr>
          <w:color w:val="000000"/>
        </w:rPr>
      </w:pPr>
      <w:r w:rsidRPr="001D7F5E">
        <w:rPr>
          <w:color w:val="000000"/>
        </w:rPr>
        <w:tab/>
        <w:t>Der Ertrag dieser Geldstrafe wird dem Institut zugeführt.</w:t>
      </w:r>
    </w:p>
    <w:p w14:paraId="18D8140C" w14:textId="77777777" w:rsidR="00C01498" w:rsidRPr="001D7F5E" w:rsidRDefault="00C01498" w:rsidP="00C01498">
      <w:pPr>
        <w:autoSpaceDE w:val="0"/>
        <w:autoSpaceDN w:val="0"/>
        <w:adjustRightInd w:val="0"/>
        <w:jc w:val="both"/>
        <w:rPr>
          <w:color w:val="000000"/>
        </w:rPr>
      </w:pPr>
    </w:p>
    <w:p w14:paraId="3485C483" w14:textId="77777777" w:rsidR="00C01498" w:rsidRPr="001D7F5E" w:rsidRDefault="00C01498" w:rsidP="00C01498">
      <w:pPr>
        <w:autoSpaceDE w:val="0"/>
        <w:autoSpaceDN w:val="0"/>
        <w:adjustRightInd w:val="0"/>
        <w:jc w:val="both"/>
        <w:rPr>
          <w:color w:val="000000"/>
        </w:rPr>
      </w:pPr>
    </w:p>
    <w:p w14:paraId="0AD09941" w14:textId="29638D46"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quaterdecies</w:t>
      </w:r>
      <w:r w:rsidRPr="001D7F5E">
        <w:rPr>
          <w:color w:val="000000"/>
        </w:rPr>
        <w:t xml:space="preserve"> - </w:t>
      </w:r>
      <w:r w:rsidR="001775D2" w:rsidRPr="001D7F5E">
        <w:rPr>
          <w:color w:val="000000"/>
        </w:rPr>
        <w:t>[</w:t>
      </w:r>
      <w:r w:rsidR="00BC566A" w:rsidRPr="001D7F5E">
        <w:rPr>
          <w:color w:val="000000"/>
        </w:rPr>
        <w:t>§ </w:t>
      </w:r>
      <w:r w:rsidR="001775D2" w:rsidRPr="001D7F5E">
        <w:rPr>
          <w:color w:val="000000"/>
        </w:rPr>
        <w:t xml:space="preserve">1] - </w:t>
      </w:r>
      <w:r w:rsidRPr="001D7F5E">
        <w:rPr>
          <w:color w:val="000000"/>
        </w:rPr>
        <w:t xml:space="preserve">Die in </w:t>
      </w:r>
      <w:r w:rsidR="008E00F1" w:rsidRPr="001D7F5E">
        <w:rPr>
          <w:color w:val="000000"/>
        </w:rPr>
        <w:t>Artikel </w:t>
      </w:r>
      <w:r w:rsidRPr="001D7F5E">
        <w:rPr>
          <w:color w:val="000000"/>
        </w:rPr>
        <w:t>37</w:t>
      </w:r>
      <w:r w:rsidRPr="001D7F5E">
        <w:rPr>
          <w:i/>
          <w:iCs/>
          <w:color w:val="000000"/>
        </w:rPr>
        <w:t>undecies</w:t>
      </w:r>
      <w:r w:rsidRPr="001D7F5E">
        <w:rPr>
          <w:color w:val="000000"/>
        </w:rPr>
        <w:t xml:space="preserve"> erwähnten Beträge in Bezug auf die Einkünfte werden jährlich einem berichtigten Index angepasst, der gemäß den folgenden Abschnitten berechnet wird.</w:t>
      </w:r>
    </w:p>
    <w:p w14:paraId="7F9406E9" w14:textId="77777777" w:rsidR="00C01498" w:rsidRPr="001D7F5E" w:rsidRDefault="00C01498" w:rsidP="00C01498">
      <w:pPr>
        <w:autoSpaceDE w:val="0"/>
        <w:autoSpaceDN w:val="0"/>
        <w:adjustRightInd w:val="0"/>
        <w:jc w:val="both"/>
        <w:rPr>
          <w:color w:val="000000"/>
        </w:rPr>
      </w:pPr>
    </w:p>
    <w:p w14:paraId="6CDA109A" w14:textId="77777777" w:rsidR="00C01498" w:rsidRPr="001D7F5E" w:rsidRDefault="00C01498" w:rsidP="00C01498">
      <w:pPr>
        <w:autoSpaceDE w:val="0"/>
        <w:autoSpaceDN w:val="0"/>
        <w:adjustRightInd w:val="0"/>
        <w:jc w:val="both"/>
        <w:rPr>
          <w:color w:val="000000"/>
        </w:rPr>
      </w:pPr>
      <w:r w:rsidRPr="001D7F5E">
        <w:rPr>
          <w:color w:val="000000"/>
        </w:rPr>
        <w:tab/>
        <w:t>Die Anpassung erfolgt anhand eines Koeffizienten, den man erhält, indem der Durchschnitt der Preisindexe des Jahres vor dem Jahr, für das die Eigenanteile berücksichtigt werden, durch den Durchschnitt der Preisindexe des zweiten Jahres vor dem Jahr, für das die Eigenanteile berücksichtigt werden, dividiert wird.</w:t>
      </w:r>
    </w:p>
    <w:p w14:paraId="04BBDCCF" w14:textId="77777777" w:rsidR="00C01498" w:rsidRPr="001D7F5E" w:rsidRDefault="00C01498" w:rsidP="00C01498">
      <w:pPr>
        <w:autoSpaceDE w:val="0"/>
        <w:autoSpaceDN w:val="0"/>
        <w:adjustRightInd w:val="0"/>
        <w:jc w:val="both"/>
        <w:rPr>
          <w:color w:val="000000"/>
        </w:rPr>
      </w:pPr>
    </w:p>
    <w:p w14:paraId="3612A43A" w14:textId="77777777" w:rsidR="00C01498" w:rsidRPr="001D7F5E" w:rsidRDefault="00C01498" w:rsidP="00C01498">
      <w:pPr>
        <w:autoSpaceDE w:val="0"/>
        <w:autoSpaceDN w:val="0"/>
        <w:adjustRightInd w:val="0"/>
        <w:jc w:val="both"/>
        <w:rPr>
          <w:color w:val="000000"/>
        </w:rPr>
      </w:pPr>
      <w:r w:rsidRPr="001D7F5E">
        <w:rPr>
          <w:color w:val="000000"/>
        </w:rPr>
        <w:tab/>
        <w:t>Für die Berechnung des Koeffizienten wird wie folgt ab- beziehungsweise aufgerundet:</w:t>
      </w:r>
    </w:p>
    <w:p w14:paraId="0433134D" w14:textId="77777777" w:rsidR="00C01498" w:rsidRPr="001D7F5E" w:rsidRDefault="00C01498" w:rsidP="00C01498">
      <w:pPr>
        <w:autoSpaceDE w:val="0"/>
        <w:autoSpaceDN w:val="0"/>
        <w:adjustRightInd w:val="0"/>
        <w:jc w:val="both"/>
        <w:rPr>
          <w:color w:val="000000"/>
        </w:rPr>
      </w:pPr>
    </w:p>
    <w:p w14:paraId="3678165D" w14:textId="77777777" w:rsidR="00C01498" w:rsidRPr="001D7F5E" w:rsidRDefault="00C01498" w:rsidP="00C01498">
      <w:pPr>
        <w:autoSpaceDE w:val="0"/>
        <w:autoSpaceDN w:val="0"/>
        <w:adjustRightInd w:val="0"/>
        <w:jc w:val="both"/>
        <w:rPr>
          <w:color w:val="000000"/>
        </w:rPr>
      </w:pPr>
      <w:r w:rsidRPr="001D7F5E">
        <w:rPr>
          <w:color w:val="000000"/>
        </w:rPr>
        <w:tab/>
        <w:t>1. Der Durchschnitt der Indexe wird auf das höhere oder niedrigere Hundertstel eines Punkts auf- beziehungsweise abgerundet, je nachdem ob die Ziffer des Tausendstel eines Punkts 5 erreicht oder nicht.</w:t>
      </w:r>
    </w:p>
    <w:p w14:paraId="37FEB9C3" w14:textId="77777777" w:rsidR="00C01498" w:rsidRPr="001D7F5E" w:rsidRDefault="00C01498" w:rsidP="00C01498">
      <w:pPr>
        <w:autoSpaceDE w:val="0"/>
        <w:autoSpaceDN w:val="0"/>
        <w:adjustRightInd w:val="0"/>
        <w:jc w:val="both"/>
        <w:rPr>
          <w:color w:val="000000"/>
        </w:rPr>
      </w:pPr>
    </w:p>
    <w:p w14:paraId="42294EB9" w14:textId="77777777" w:rsidR="00C01498" w:rsidRPr="001D7F5E" w:rsidRDefault="00C01498" w:rsidP="00C01498">
      <w:pPr>
        <w:autoSpaceDE w:val="0"/>
        <w:autoSpaceDN w:val="0"/>
        <w:adjustRightInd w:val="0"/>
        <w:jc w:val="both"/>
        <w:rPr>
          <w:color w:val="000000"/>
        </w:rPr>
      </w:pPr>
      <w:r w:rsidRPr="001D7F5E">
        <w:rPr>
          <w:color w:val="000000"/>
        </w:rPr>
        <w:tab/>
        <w:t>2. Der Koeffizient wird auf das höhere oder niedrigere Zehntausendstel auf- beziehungsweise abgerundet, je nachdem ob die Ziffer des Hunderttausendstel 5 erreicht oder nicht.</w:t>
      </w:r>
    </w:p>
    <w:p w14:paraId="45BDE3BA" w14:textId="77777777" w:rsidR="00C01498" w:rsidRPr="001D7F5E" w:rsidRDefault="00C01498" w:rsidP="00C01498">
      <w:pPr>
        <w:autoSpaceDE w:val="0"/>
        <w:autoSpaceDN w:val="0"/>
        <w:adjustRightInd w:val="0"/>
        <w:jc w:val="both"/>
        <w:rPr>
          <w:color w:val="000000"/>
        </w:rPr>
      </w:pPr>
    </w:p>
    <w:p w14:paraId="20D62C37" w14:textId="77777777" w:rsidR="00C01498" w:rsidRPr="001D7F5E" w:rsidRDefault="00C01498" w:rsidP="00C01498">
      <w:pPr>
        <w:autoSpaceDE w:val="0"/>
        <w:autoSpaceDN w:val="0"/>
        <w:adjustRightInd w:val="0"/>
        <w:jc w:val="both"/>
        <w:rPr>
          <w:color w:val="000000"/>
        </w:rPr>
      </w:pPr>
      <w:r w:rsidRPr="001D7F5E">
        <w:rPr>
          <w:color w:val="000000"/>
        </w:rPr>
        <w:tab/>
        <w:t>Nach Anwendung des Koeffizienten werden die Beträge auf das höhere oder niedrigere Hundertstel auf- beziehungsweise abgerundet, je nachdem ob die Ziffer der Tausendstel 5 erreicht oder nicht.</w:t>
      </w:r>
    </w:p>
    <w:p w14:paraId="536B050F" w14:textId="77777777" w:rsidR="00C01498" w:rsidRPr="001D7F5E" w:rsidRDefault="00C01498" w:rsidP="00C01498">
      <w:pPr>
        <w:autoSpaceDE w:val="0"/>
        <w:autoSpaceDN w:val="0"/>
        <w:adjustRightInd w:val="0"/>
        <w:jc w:val="both"/>
        <w:rPr>
          <w:color w:val="000000"/>
        </w:rPr>
      </w:pPr>
    </w:p>
    <w:p w14:paraId="4BADEA70" w14:textId="6695DEB1" w:rsidR="00C01498" w:rsidRPr="001D7F5E" w:rsidRDefault="00C01498" w:rsidP="00C01498">
      <w:pPr>
        <w:autoSpaceDE w:val="0"/>
        <w:autoSpaceDN w:val="0"/>
        <w:adjustRightInd w:val="0"/>
        <w:jc w:val="both"/>
        <w:rPr>
          <w:color w:val="000000"/>
        </w:rPr>
      </w:pPr>
      <w:r w:rsidRPr="001D7F5E">
        <w:rPr>
          <w:color w:val="000000"/>
        </w:rPr>
        <w:tab/>
        <w:t>Die Anpassung an den berichtigten Index erfolgt zum ersten Mal für den fakturierbaren Höchstbetrag, der im Jahr 2002 bewilligt wird.</w:t>
      </w:r>
      <w:r w:rsidR="00444B6E" w:rsidRPr="001D7F5E">
        <w:rPr>
          <w:color w:val="000000"/>
        </w:rPr>
        <w:t xml:space="preserve"> [</w:t>
      </w:r>
      <w:r w:rsidR="00444B6E" w:rsidRPr="001D7F5E">
        <w:rPr>
          <w:rFonts w:eastAsia="Calibri"/>
        </w:rPr>
        <w:t>Die Anpassung an den berichtigten Index der Beträge von 11.120,00 EUR und 11.120,01 EUR erfolgt zum ersten Mal für den fakturierbaren Höchstbetrag, der im Jahr 2023 bewilligt wird.</w:t>
      </w:r>
      <w:r w:rsidR="00444B6E" w:rsidRPr="001D7F5E">
        <w:rPr>
          <w:color w:val="000000"/>
        </w:rPr>
        <w:t>]</w:t>
      </w:r>
    </w:p>
    <w:p w14:paraId="6A07AA4B" w14:textId="77777777" w:rsidR="001775D2" w:rsidRPr="001D7F5E" w:rsidRDefault="001775D2" w:rsidP="00C01498">
      <w:pPr>
        <w:autoSpaceDE w:val="0"/>
        <w:autoSpaceDN w:val="0"/>
        <w:adjustRightInd w:val="0"/>
        <w:jc w:val="both"/>
        <w:rPr>
          <w:color w:val="000000"/>
        </w:rPr>
      </w:pPr>
    </w:p>
    <w:p w14:paraId="431CF6C2" w14:textId="19378A54" w:rsidR="001775D2" w:rsidRPr="001D7F5E" w:rsidRDefault="001775D2" w:rsidP="00C01498">
      <w:pPr>
        <w:autoSpaceDE w:val="0"/>
        <w:autoSpaceDN w:val="0"/>
        <w:adjustRightInd w:val="0"/>
        <w:jc w:val="both"/>
        <w:rPr>
          <w:color w:val="000000"/>
        </w:rPr>
      </w:pPr>
      <w:r w:rsidRPr="001D7F5E">
        <w:rPr>
          <w:color w:val="000000"/>
        </w:rPr>
        <w:tab/>
        <w:t>[</w:t>
      </w:r>
      <w:r w:rsidR="00BC566A" w:rsidRPr="001D7F5E">
        <w:t>§ </w:t>
      </w:r>
      <w:r w:rsidRPr="001D7F5E">
        <w:t>2 - Ab dem 1. Januar 2016 sind alle Beträge der in den Artikeln 37</w:t>
      </w:r>
      <w:r w:rsidRPr="001D7F5E">
        <w:rPr>
          <w:i/>
        </w:rPr>
        <w:t>octies</w:t>
      </w:r>
      <w:r w:rsidRPr="001D7F5E">
        <w:t xml:space="preserve"> und 37</w:t>
      </w:r>
      <w:r w:rsidRPr="001D7F5E">
        <w:rPr>
          <w:i/>
        </w:rPr>
        <w:t>undecies</w:t>
      </w:r>
      <w:r w:rsidRPr="001D7F5E">
        <w:t xml:space="preserve"> erwähnten Eigenanteile an den Schwellenindex 101,02 (Basis 2013 = 100) der Verbraucherpreise gebunden. Danach werden sie am 1. Januar jeden Jahres an den Index angepasst, zu dem die Sozialleistungen an diesem Datum ausgezahlt werden.</w:t>
      </w:r>
      <w:r w:rsidRPr="001D7F5E">
        <w:rPr>
          <w:color w:val="000000"/>
        </w:rPr>
        <w:t>]</w:t>
      </w:r>
      <w:r w:rsidR="00444B6E" w:rsidRPr="001D7F5E">
        <w:rPr>
          <w:color w:val="000000"/>
        </w:rPr>
        <w:t xml:space="preserve"> [</w:t>
      </w:r>
      <w:r w:rsidR="00444B6E" w:rsidRPr="001D7F5E">
        <w:rPr>
          <w:rFonts w:eastAsia="Calibri"/>
        </w:rPr>
        <w:t xml:space="preserve">Ab dem 1. Januar 2023 ist der in </w:t>
      </w:r>
      <w:r w:rsidR="008E00F1" w:rsidRPr="001D7F5E">
        <w:rPr>
          <w:rFonts w:eastAsia="Calibri"/>
        </w:rPr>
        <w:t>Artikel </w:t>
      </w:r>
      <w:r w:rsidR="00444B6E" w:rsidRPr="001D7F5E">
        <w:rPr>
          <w:rFonts w:eastAsia="Calibri"/>
        </w:rPr>
        <w:t>37</w:t>
      </w:r>
      <w:r w:rsidR="00444B6E" w:rsidRPr="001D7F5E">
        <w:rPr>
          <w:rFonts w:eastAsia="Calibri"/>
          <w:i/>
          <w:iCs/>
        </w:rPr>
        <w:t>undecies</w:t>
      </w:r>
      <w:r w:rsidR="00444B6E" w:rsidRPr="001D7F5E">
        <w:rPr>
          <w:rFonts w:eastAsia="Calibri"/>
        </w:rPr>
        <w:t xml:space="preserve"> § 1 erwähnte Betrag von 250,00 EUR an den Schwellenindex 101,02 (Basis 2013 = 100) der Verbraucherpreise gebunden. Danach wird er am 1. Januar jeden Jahres an den Index angepasst, zu dem die Sozialleistungen an diesem Datum ausgezahlt werden.</w:t>
      </w:r>
      <w:r w:rsidR="00444B6E" w:rsidRPr="001D7F5E">
        <w:rPr>
          <w:color w:val="000000"/>
        </w:rPr>
        <w:t>]</w:t>
      </w:r>
    </w:p>
    <w:p w14:paraId="788E8538" w14:textId="77777777" w:rsidR="007E3D5E" w:rsidRPr="001D7F5E" w:rsidRDefault="007E3D5E" w:rsidP="00C01498">
      <w:pPr>
        <w:autoSpaceDE w:val="0"/>
        <w:autoSpaceDN w:val="0"/>
        <w:adjustRightInd w:val="0"/>
        <w:jc w:val="both"/>
        <w:rPr>
          <w:color w:val="000000"/>
        </w:rPr>
      </w:pPr>
    </w:p>
    <w:p w14:paraId="5844873A" w14:textId="77777777" w:rsidR="007E3D5E" w:rsidRPr="001D7F5E" w:rsidRDefault="007E3D5E">
      <w:pPr>
        <w:rPr>
          <w:color w:val="000000"/>
        </w:rPr>
      </w:pPr>
      <w:r w:rsidRPr="001D7F5E">
        <w:rPr>
          <w:color w:val="000000"/>
        </w:rPr>
        <w:br w:type="page"/>
      </w:r>
    </w:p>
    <w:p w14:paraId="3AC522F3" w14:textId="5624AE6E" w:rsidR="007E3D5E" w:rsidRPr="001D7F5E" w:rsidRDefault="007E3D5E" w:rsidP="00C01498">
      <w:pPr>
        <w:autoSpaceDE w:val="0"/>
        <w:autoSpaceDN w:val="0"/>
        <w:adjustRightInd w:val="0"/>
        <w:jc w:val="both"/>
        <w:rPr>
          <w:color w:val="000000"/>
        </w:rPr>
      </w:pPr>
      <w:r w:rsidRPr="001D7F5E">
        <w:rPr>
          <w:color w:val="000000"/>
        </w:rPr>
        <w:tab/>
        <w:t>[</w:t>
      </w:r>
      <w:r w:rsidRPr="001D7F5E">
        <w:rPr>
          <w:rFonts w:eastAsia="Calibri"/>
          <w:kern w:val="2"/>
          <w:szCs w:val="22"/>
          <w:lang w:eastAsia="en-US"/>
          <w14:ligatures w14:val="standardContextual"/>
        </w:rPr>
        <w:t>Die in Absatz 1 erwähnte Bindung an den Preisindex wird für das Jahr 2023 ausgesetzt.]</w:t>
      </w:r>
    </w:p>
    <w:p w14:paraId="49333F73" w14:textId="77777777" w:rsidR="001775D2" w:rsidRPr="001D7F5E" w:rsidRDefault="001775D2" w:rsidP="00C01498">
      <w:pPr>
        <w:autoSpaceDE w:val="0"/>
        <w:autoSpaceDN w:val="0"/>
        <w:adjustRightInd w:val="0"/>
        <w:jc w:val="both"/>
        <w:rPr>
          <w:color w:val="000000"/>
        </w:rPr>
      </w:pPr>
    </w:p>
    <w:p w14:paraId="4E1609D9" w14:textId="748EE9E0" w:rsidR="001775D2" w:rsidRPr="001D7F5E" w:rsidRDefault="001775D2" w:rsidP="00C01498">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37quaterdecies </w:t>
      </w:r>
      <w:r w:rsidR="00BC566A" w:rsidRPr="001D7F5E">
        <w:rPr>
          <w:i/>
          <w:color w:val="000000"/>
        </w:rPr>
        <w:t>§ </w:t>
      </w:r>
      <w:r w:rsidRPr="001D7F5E">
        <w:rPr>
          <w:i/>
          <w:color w:val="000000"/>
        </w:rPr>
        <w:t xml:space="preserve">1 (frühere Absätze 1 bis 5) nummeriert durch </w:t>
      </w:r>
      <w:r w:rsidR="00BC566A" w:rsidRPr="001D7F5E">
        <w:rPr>
          <w:i/>
          <w:color w:val="000000"/>
        </w:rPr>
        <w:t>Art. </w:t>
      </w:r>
      <w:r w:rsidRPr="001D7F5E">
        <w:rPr>
          <w:i/>
          <w:color w:val="000000"/>
        </w:rPr>
        <w:t>19</w:t>
      </w:r>
      <w:r w:rsidRPr="001D7F5E">
        <w:rPr>
          <w:i/>
          <w:iCs/>
          <w:color w:val="000000"/>
        </w:rPr>
        <w:t xml:space="preserve"> des G. vom 25. Dezember 2016 (B.S. vom 29. Dezember 2016); </w:t>
      </w:r>
      <w:r w:rsidR="00444B6E" w:rsidRPr="001D7F5E">
        <w:rPr>
          <w:i/>
          <w:iCs/>
          <w:color w:val="000000"/>
        </w:rPr>
        <w:t xml:space="preserve">§ 1 Abs. 5 abgeändert durch Art. 65 Nr. 1 des G. vom 27. Dezember 2021 (B.S. vom 31. Dezember 2021); </w:t>
      </w:r>
      <w:r w:rsidR="00BC566A" w:rsidRPr="001D7F5E">
        <w:rPr>
          <w:i/>
          <w:iCs/>
          <w:color w:val="000000"/>
        </w:rPr>
        <w:t>§ </w:t>
      </w:r>
      <w:r w:rsidRPr="001D7F5E">
        <w:rPr>
          <w:i/>
          <w:iCs/>
          <w:color w:val="000000"/>
        </w:rPr>
        <w:t xml:space="preserve">2 eingefügt durch </w:t>
      </w:r>
      <w:r w:rsidR="00BC566A" w:rsidRPr="001D7F5E">
        <w:rPr>
          <w:i/>
          <w:iCs/>
          <w:color w:val="000000"/>
        </w:rPr>
        <w:t>Art. </w:t>
      </w:r>
      <w:r w:rsidRPr="001D7F5E">
        <w:rPr>
          <w:i/>
          <w:iCs/>
          <w:color w:val="000000"/>
        </w:rPr>
        <w:t>19 des G. vom 25. Dezember 2016 (B.S. vom 29. Dezember 2016)</w:t>
      </w:r>
      <w:r w:rsidR="00444B6E" w:rsidRPr="001D7F5E">
        <w:rPr>
          <w:i/>
          <w:iCs/>
          <w:color w:val="000000"/>
        </w:rPr>
        <w:t xml:space="preserve"> und abgeändert durch Art. 65 Nr. 2 des G. vom 27. Dezember 2021 (B.S. vom 31. Dezember 2021)</w:t>
      </w:r>
      <w:r w:rsidR="007E3D5E" w:rsidRPr="001D7F5E">
        <w:rPr>
          <w:i/>
          <w:iCs/>
          <w:color w:val="000000"/>
        </w:rPr>
        <w:t>; § </w:t>
      </w:r>
      <w:r w:rsidR="00B859B8" w:rsidRPr="001D7F5E">
        <w:rPr>
          <w:i/>
          <w:iCs/>
          <w:color w:val="000000"/>
        </w:rPr>
        <w:t>2</w:t>
      </w:r>
      <w:r w:rsidR="007E3D5E" w:rsidRPr="001D7F5E">
        <w:rPr>
          <w:i/>
          <w:iCs/>
          <w:color w:val="000000"/>
        </w:rPr>
        <w:t xml:space="preserve"> Abs. 2 eingefügt durch Art. 61 des G. vom 26. Dezember 2022 (B.S. vom 30. Dezember 2022)</w:t>
      </w:r>
      <w:r w:rsidRPr="001D7F5E">
        <w:rPr>
          <w:i/>
          <w:iCs/>
          <w:color w:val="000000"/>
        </w:rPr>
        <w:t>]</w:t>
      </w:r>
    </w:p>
    <w:p w14:paraId="3E84B953" w14:textId="77777777" w:rsidR="00745C7A" w:rsidRPr="001D7F5E" w:rsidRDefault="00745C7A" w:rsidP="00C01498">
      <w:pPr>
        <w:autoSpaceDE w:val="0"/>
        <w:autoSpaceDN w:val="0"/>
        <w:adjustRightInd w:val="0"/>
        <w:jc w:val="both"/>
        <w:rPr>
          <w:color w:val="000000"/>
        </w:rPr>
      </w:pPr>
    </w:p>
    <w:p w14:paraId="04C689C9" w14:textId="77777777" w:rsidR="008B6B7F" w:rsidRPr="001D7F5E" w:rsidRDefault="008B6B7F" w:rsidP="00745C7A">
      <w:pPr>
        <w:autoSpaceDE w:val="0"/>
        <w:autoSpaceDN w:val="0"/>
        <w:adjustRightInd w:val="0"/>
        <w:jc w:val="center"/>
        <w:rPr>
          <w:color w:val="000000"/>
        </w:rPr>
      </w:pPr>
    </w:p>
    <w:p w14:paraId="4FA09552" w14:textId="77777777" w:rsidR="00C01498" w:rsidRPr="001D7F5E" w:rsidRDefault="00D062B1" w:rsidP="00745C7A">
      <w:pPr>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Abschnitt</w:t>
      </w:r>
      <w:r w:rsidR="00F22CD4" w:rsidRPr="001D7F5E">
        <w:rPr>
          <w:i/>
          <w:iCs/>
          <w:color w:val="000000"/>
        </w:rPr>
        <w:t> 4</w:t>
      </w:r>
      <w:r w:rsidR="00C01498" w:rsidRPr="001D7F5E">
        <w:rPr>
          <w:color w:val="000000"/>
        </w:rPr>
        <w:t xml:space="preserve"> - [...]</w:t>
      </w:r>
    </w:p>
    <w:p w14:paraId="5E8D588F" w14:textId="77777777" w:rsidR="00C01498" w:rsidRPr="001D7F5E" w:rsidRDefault="00C01498" w:rsidP="00C01498">
      <w:pPr>
        <w:autoSpaceDE w:val="0"/>
        <w:autoSpaceDN w:val="0"/>
        <w:adjustRightInd w:val="0"/>
        <w:jc w:val="both"/>
        <w:rPr>
          <w:color w:val="000000"/>
        </w:rPr>
      </w:pPr>
    </w:p>
    <w:p w14:paraId="6F8B43C2" w14:textId="77777777" w:rsidR="00C01498" w:rsidRPr="001D7F5E" w:rsidRDefault="00C01498" w:rsidP="00C01498">
      <w:pPr>
        <w:autoSpaceDE w:val="0"/>
        <w:autoSpaceDN w:val="0"/>
        <w:adjustRightInd w:val="0"/>
        <w:jc w:val="both"/>
        <w:rPr>
          <w:i/>
          <w:iCs/>
          <w:color w:val="000000"/>
        </w:rPr>
      </w:pPr>
      <w:r w:rsidRPr="001D7F5E">
        <w:rPr>
          <w:i/>
          <w:iCs/>
          <w:color w:val="000000"/>
        </w:rPr>
        <w:t xml:space="preserve">[Abschnitt </w:t>
      </w:r>
      <w:r w:rsidR="00F22CD4" w:rsidRPr="001D7F5E">
        <w:rPr>
          <w:i/>
          <w:iCs/>
          <w:color w:val="000000"/>
        </w:rPr>
        <w:t>4</w:t>
      </w:r>
      <w:r w:rsidRPr="001D7F5E">
        <w:rPr>
          <w:i/>
          <w:iCs/>
          <w:color w:val="000000"/>
        </w:rPr>
        <w:t xml:space="preserve"> mit den Artikeln 37quindecies bis 37vicies aufgehoben durch </w:t>
      </w:r>
      <w:r w:rsidR="00BC566A" w:rsidRPr="001D7F5E">
        <w:rPr>
          <w:i/>
          <w:iCs/>
          <w:color w:val="000000"/>
        </w:rPr>
        <w:t>Art. </w:t>
      </w:r>
      <w:r w:rsidRPr="001D7F5E">
        <w:rPr>
          <w:i/>
          <w:iCs/>
          <w:color w:val="000000"/>
        </w:rPr>
        <w:t>43 des G. vom 27. Dezember 2005</w:t>
      </w:r>
      <w:r w:rsidR="00BC566A" w:rsidRPr="001D7F5E">
        <w:rPr>
          <w:i/>
          <w:iCs/>
          <w:color w:val="000000"/>
        </w:rPr>
        <w:t> (I</w:t>
      </w:r>
      <w:r w:rsidRPr="001D7F5E">
        <w:rPr>
          <w:i/>
          <w:iCs/>
          <w:color w:val="000000"/>
        </w:rPr>
        <w:t>) (B.S. vom 30. Dezember 2005)]</w:t>
      </w:r>
    </w:p>
    <w:p w14:paraId="4CB35333" w14:textId="77777777" w:rsidR="00C01498" w:rsidRPr="001D7F5E" w:rsidRDefault="00C01498" w:rsidP="00C01498">
      <w:pPr>
        <w:autoSpaceDE w:val="0"/>
        <w:autoSpaceDN w:val="0"/>
        <w:adjustRightInd w:val="0"/>
        <w:jc w:val="both"/>
        <w:rPr>
          <w:color w:val="000000"/>
        </w:rPr>
      </w:pPr>
    </w:p>
    <w:p w14:paraId="168BB0C2" w14:textId="77777777" w:rsidR="00C01498" w:rsidRPr="001D7F5E" w:rsidRDefault="00C01498" w:rsidP="00C01498">
      <w:pPr>
        <w:autoSpaceDE w:val="0"/>
        <w:autoSpaceDN w:val="0"/>
        <w:adjustRightInd w:val="0"/>
        <w:jc w:val="both"/>
        <w:rPr>
          <w:color w:val="000000"/>
        </w:rPr>
      </w:pPr>
    </w:p>
    <w:p w14:paraId="0808C52B"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quindecies</w:t>
      </w:r>
      <w:r w:rsidRPr="001D7F5E">
        <w:rPr>
          <w:color w:val="000000"/>
        </w:rPr>
        <w:t xml:space="preserve"> bis </w:t>
      </w:r>
      <w:r w:rsidRPr="001D7F5E">
        <w:rPr>
          <w:b/>
          <w:bCs/>
          <w:color w:val="000000"/>
        </w:rPr>
        <w:t>37</w:t>
      </w:r>
      <w:r w:rsidRPr="001D7F5E">
        <w:rPr>
          <w:b/>
          <w:bCs/>
          <w:i/>
          <w:iCs/>
          <w:color w:val="000000"/>
        </w:rPr>
        <w:t>vicies</w:t>
      </w:r>
      <w:r w:rsidRPr="001D7F5E">
        <w:rPr>
          <w:i/>
          <w:iCs/>
          <w:color w:val="000000"/>
        </w:rPr>
        <w:t xml:space="preserve"> </w:t>
      </w:r>
      <w:r w:rsidRPr="001D7F5E">
        <w:rPr>
          <w:color w:val="000000"/>
        </w:rPr>
        <w:t>- [...]]</w:t>
      </w:r>
    </w:p>
    <w:p w14:paraId="5380A90F" w14:textId="77777777" w:rsidR="00C01498" w:rsidRPr="001D7F5E" w:rsidRDefault="00C01498" w:rsidP="00C01498">
      <w:pPr>
        <w:autoSpaceDE w:val="0"/>
        <w:autoSpaceDN w:val="0"/>
        <w:adjustRightInd w:val="0"/>
        <w:jc w:val="both"/>
        <w:rPr>
          <w:color w:val="000000"/>
        </w:rPr>
      </w:pPr>
    </w:p>
    <w:p w14:paraId="09E28543" w14:textId="77777777" w:rsidR="00C01498" w:rsidRPr="001D7F5E" w:rsidRDefault="00C01498" w:rsidP="00C01498">
      <w:pPr>
        <w:autoSpaceDE w:val="0"/>
        <w:autoSpaceDN w:val="0"/>
        <w:adjustRightInd w:val="0"/>
        <w:jc w:val="both"/>
        <w:rPr>
          <w:color w:val="000000"/>
        </w:rPr>
      </w:pPr>
    </w:p>
    <w:p w14:paraId="521F0287" w14:textId="77777777" w:rsidR="00C01498" w:rsidRPr="001D7F5E" w:rsidRDefault="00F5516D" w:rsidP="00745C7A">
      <w:pPr>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Abschnitt </w:t>
      </w:r>
      <w:r w:rsidR="00F22CD4" w:rsidRPr="001D7F5E">
        <w:rPr>
          <w:i/>
          <w:iCs/>
          <w:color w:val="000000"/>
        </w:rPr>
        <w:t>5</w:t>
      </w:r>
      <w:r w:rsidR="00C01498" w:rsidRPr="001D7F5E">
        <w:rPr>
          <w:color w:val="000000"/>
        </w:rPr>
        <w:t xml:space="preserve"> - Bestimmungen in Bezug auf Erstattungen</w:t>
      </w:r>
    </w:p>
    <w:p w14:paraId="0AB0CED0" w14:textId="77777777" w:rsidR="00C01498" w:rsidRPr="001D7F5E" w:rsidRDefault="00C01498" w:rsidP="00745C7A">
      <w:pPr>
        <w:autoSpaceDE w:val="0"/>
        <w:autoSpaceDN w:val="0"/>
        <w:adjustRightInd w:val="0"/>
        <w:jc w:val="center"/>
        <w:rPr>
          <w:color w:val="000000"/>
        </w:rPr>
      </w:pPr>
      <w:r w:rsidRPr="001D7F5E">
        <w:rPr>
          <w:color w:val="000000"/>
        </w:rPr>
        <w:t>im Rahmen des fakturierbaren Höchstbetrags</w:t>
      </w:r>
    </w:p>
    <w:p w14:paraId="3BFAA5E7" w14:textId="77777777" w:rsidR="00C01498" w:rsidRPr="001D7F5E" w:rsidRDefault="00C01498" w:rsidP="00745C7A">
      <w:pPr>
        <w:autoSpaceDE w:val="0"/>
        <w:autoSpaceDN w:val="0"/>
        <w:adjustRightInd w:val="0"/>
        <w:jc w:val="center"/>
        <w:rPr>
          <w:color w:val="000000"/>
        </w:rPr>
      </w:pPr>
    </w:p>
    <w:p w14:paraId="19BB6C6E" w14:textId="77777777" w:rsidR="00C01498" w:rsidRPr="001D7F5E" w:rsidRDefault="00C01498" w:rsidP="00C01498">
      <w:pPr>
        <w:autoSpaceDE w:val="0"/>
        <w:autoSpaceDN w:val="0"/>
        <w:adjustRightInd w:val="0"/>
        <w:jc w:val="both"/>
        <w:rPr>
          <w:i/>
          <w:iCs/>
          <w:color w:val="000000"/>
        </w:rPr>
      </w:pPr>
      <w:r w:rsidRPr="001D7F5E">
        <w:rPr>
          <w:i/>
          <w:iCs/>
          <w:color w:val="000000"/>
        </w:rPr>
        <w:t xml:space="preserve">[Abschnitt </w:t>
      </w:r>
      <w:r w:rsidR="00F22CD4" w:rsidRPr="001D7F5E">
        <w:rPr>
          <w:i/>
          <w:iCs/>
          <w:color w:val="000000"/>
        </w:rPr>
        <w:t>5</w:t>
      </w:r>
      <w:r w:rsidRPr="001D7F5E">
        <w:rPr>
          <w:i/>
          <w:iCs/>
          <w:color w:val="000000"/>
        </w:rPr>
        <w:t xml:space="preserve"> mit </w:t>
      </w:r>
      <w:r w:rsidR="00BC566A" w:rsidRPr="001D7F5E">
        <w:rPr>
          <w:i/>
          <w:iCs/>
          <w:color w:val="000000"/>
        </w:rPr>
        <w:t>Art. </w:t>
      </w:r>
      <w:r w:rsidRPr="001D7F5E">
        <w:rPr>
          <w:i/>
          <w:iCs/>
          <w:color w:val="000000"/>
        </w:rPr>
        <w:t xml:space="preserve">37semel et vicies eingefügt durch </w:t>
      </w:r>
      <w:r w:rsidR="00BC566A" w:rsidRPr="001D7F5E">
        <w:rPr>
          <w:i/>
          <w:iCs/>
          <w:color w:val="000000"/>
        </w:rPr>
        <w:t>Art. </w:t>
      </w:r>
      <w:r w:rsidRPr="001D7F5E">
        <w:rPr>
          <w:i/>
          <w:iCs/>
          <w:color w:val="000000"/>
        </w:rPr>
        <w:t>176 des G. vom 9. Juli 2004 (B.S. vom 15. Juli 2004)</w:t>
      </w:r>
    </w:p>
    <w:p w14:paraId="463B85D0" w14:textId="77777777" w:rsidR="00C01498" w:rsidRPr="001D7F5E" w:rsidRDefault="00C01498" w:rsidP="00C01498">
      <w:pPr>
        <w:autoSpaceDE w:val="0"/>
        <w:autoSpaceDN w:val="0"/>
        <w:adjustRightInd w:val="0"/>
        <w:jc w:val="both"/>
        <w:rPr>
          <w:color w:val="000000"/>
        </w:rPr>
      </w:pPr>
    </w:p>
    <w:p w14:paraId="74894BD5" w14:textId="77777777" w:rsidR="00C01498" w:rsidRPr="001D7F5E" w:rsidRDefault="00C01498" w:rsidP="00C01498">
      <w:pPr>
        <w:autoSpaceDE w:val="0"/>
        <w:autoSpaceDN w:val="0"/>
        <w:adjustRightInd w:val="0"/>
        <w:jc w:val="both"/>
        <w:rPr>
          <w:color w:val="000000"/>
        </w:rPr>
      </w:pPr>
    </w:p>
    <w:p w14:paraId="522F3153" w14:textId="7B2B191C"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37</w:t>
      </w:r>
      <w:r w:rsidRPr="001D7F5E">
        <w:rPr>
          <w:b/>
          <w:bCs/>
          <w:i/>
          <w:iCs/>
          <w:color w:val="000000"/>
        </w:rPr>
        <w:t>semel</w:t>
      </w:r>
      <w:r w:rsidRPr="001D7F5E">
        <w:rPr>
          <w:b/>
          <w:bCs/>
          <w:color w:val="000000"/>
        </w:rPr>
        <w:t xml:space="preserve"> </w:t>
      </w:r>
      <w:r w:rsidRPr="001D7F5E">
        <w:rPr>
          <w:b/>
          <w:bCs/>
          <w:i/>
          <w:iCs/>
          <w:color w:val="000000"/>
        </w:rPr>
        <w:t>et</w:t>
      </w:r>
      <w:r w:rsidRPr="001D7F5E">
        <w:rPr>
          <w:b/>
          <w:bCs/>
          <w:color w:val="000000"/>
        </w:rPr>
        <w:t xml:space="preserve"> </w:t>
      </w:r>
      <w:r w:rsidRPr="001D7F5E">
        <w:rPr>
          <w:b/>
          <w:bCs/>
          <w:i/>
          <w:iCs/>
          <w:color w:val="000000"/>
        </w:rPr>
        <w:t>vicies</w:t>
      </w:r>
      <w:r w:rsidRPr="001D7F5E">
        <w:rPr>
          <w:color w:val="000000"/>
        </w:rPr>
        <w:t xml:space="preserve"> - Sehen andere belgische oder ausländische Vorschriften die Übernahme von Eigenleistungen im Sinne von </w:t>
      </w:r>
      <w:r w:rsidR="008E00F1" w:rsidRPr="001D7F5E">
        <w:rPr>
          <w:color w:val="000000"/>
        </w:rPr>
        <w:t>Artikel </w:t>
      </w:r>
      <w:r w:rsidRPr="001D7F5E">
        <w:rPr>
          <w:color w:val="000000"/>
        </w:rPr>
        <w:t>37</w:t>
      </w:r>
      <w:r w:rsidRPr="001D7F5E">
        <w:rPr>
          <w:i/>
          <w:iCs/>
          <w:color w:val="000000"/>
        </w:rPr>
        <w:t>sexies</w:t>
      </w:r>
      <w:r w:rsidRPr="001D7F5E">
        <w:rPr>
          <w:color w:val="000000"/>
        </w:rPr>
        <w:t xml:space="preserve"> vor, beteiligt sich die Gesundheits</w:t>
      </w:r>
      <w:r w:rsidRPr="001D7F5E">
        <w:rPr>
          <w:color w:val="000000"/>
        </w:rPr>
        <w:softHyphen/>
        <w:t>pflegeversicherung nach Abzug der in den vorerwähnten Vorschriften festgelegten Beteiligungen an der Anwendung des fakturierbaren Höchstbetrags, der [in den Abschnitten </w:t>
      </w:r>
      <w:r w:rsidR="00F22CD4" w:rsidRPr="001D7F5E">
        <w:rPr>
          <w:color w:val="000000"/>
        </w:rPr>
        <w:t>2</w:t>
      </w:r>
      <w:r w:rsidRPr="001D7F5E">
        <w:rPr>
          <w:color w:val="000000"/>
        </w:rPr>
        <w:t xml:space="preserve"> und </w:t>
      </w:r>
      <w:r w:rsidR="00F22CD4" w:rsidRPr="001D7F5E">
        <w:rPr>
          <w:color w:val="000000"/>
        </w:rPr>
        <w:t>3]</w:t>
      </w:r>
      <w:r w:rsidRPr="001D7F5E">
        <w:rPr>
          <w:color w:val="000000"/>
        </w:rPr>
        <w:t xml:space="preserve"> erwähnt ist.</w:t>
      </w:r>
    </w:p>
    <w:p w14:paraId="77841C3C" w14:textId="77777777" w:rsidR="00C01498" w:rsidRPr="001D7F5E" w:rsidRDefault="00C01498" w:rsidP="00C01498">
      <w:pPr>
        <w:autoSpaceDE w:val="0"/>
        <w:autoSpaceDN w:val="0"/>
        <w:adjustRightInd w:val="0"/>
        <w:jc w:val="both"/>
        <w:rPr>
          <w:color w:val="000000"/>
        </w:rPr>
      </w:pPr>
    </w:p>
    <w:p w14:paraId="223C16E5" w14:textId="77777777" w:rsidR="00C01498" w:rsidRPr="001D7F5E" w:rsidRDefault="00C01498" w:rsidP="00C01498">
      <w:pPr>
        <w:autoSpaceDE w:val="0"/>
        <w:autoSpaceDN w:val="0"/>
        <w:adjustRightInd w:val="0"/>
        <w:jc w:val="both"/>
        <w:rPr>
          <w:color w:val="000000"/>
        </w:rPr>
      </w:pPr>
      <w:r w:rsidRPr="001D7F5E">
        <w:rPr>
          <w:color w:val="000000"/>
        </w:rPr>
        <w:tab/>
        <w:t>Der König legt die Modalitäten für die Ausführung der vorliegenden Bestimmung fest, insbesondere in Bezug auf Organisation des Datenaustauschs und Häufigkeit eventueller Regularisierungen.]</w:t>
      </w:r>
    </w:p>
    <w:p w14:paraId="764714A6" w14:textId="77777777" w:rsidR="00C01498" w:rsidRPr="001D7F5E" w:rsidRDefault="00C01498" w:rsidP="00C01498">
      <w:pPr>
        <w:autoSpaceDE w:val="0"/>
        <w:autoSpaceDN w:val="0"/>
        <w:adjustRightInd w:val="0"/>
        <w:jc w:val="both"/>
        <w:rPr>
          <w:color w:val="000000"/>
        </w:rPr>
      </w:pPr>
    </w:p>
    <w:p w14:paraId="1FF00CC2" w14:textId="77777777" w:rsidR="00C01498" w:rsidRPr="001D7F5E" w:rsidRDefault="00C01498"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37semel et vicies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44 des G. vom 27. Dezember 2005</w:t>
      </w:r>
      <w:r w:rsidR="00BC566A" w:rsidRPr="001D7F5E">
        <w:rPr>
          <w:i/>
          <w:iCs/>
          <w:color w:val="000000"/>
        </w:rPr>
        <w:t> (I</w:t>
      </w:r>
      <w:r w:rsidRPr="001D7F5E">
        <w:rPr>
          <w:i/>
          <w:iCs/>
          <w:color w:val="000000"/>
        </w:rPr>
        <w:t>) (B.S. vom 30. Dezember 2005)]</w:t>
      </w:r>
    </w:p>
    <w:p w14:paraId="57262A0B" w14:textId="77777777" w:rsidR="00F5516D" w:rsidRPr="001D7F5E" w:rsidRDefault="00F5516D" w:rsidP="00F5516D">
      <w:pPr>
        <w:autoSpaceDE w:val="0"/>
        <w:autoSpaceDN w:val="0"/>
        <w:adjustRightInd w:val="0"/>
        <w:jc w:val="center"/>
        <w:rPr>
          <w:rFonts w:ascii="Courier 10cpi" w:hAnsi="Courier 10cpi"/>
          <w:color w:val="000000"/>
        </w:rPr>
      </w:pPr>
      <w:r w:rsidRPr="001D7F5E">
        <w:rPr>
          <w:rFonts w:ascii="Courier 10cpi" w:hAnsi="Courier 10cpi"/>
          <w:color w:val="000000"/>
        </w:rPr>
        <w:br w:type="page"/>
        <w:t>[</w:t>
      </w:r>
      <w:r w:rsidRPr="001D7F5E">
        <w:rPr>
          <w:color w:val="000000"/>
        </w:rPr>
        <w:t>KAPITEL</w:t>
      </w:r>
      <w:r w:rsidR="00D41C85" w:rsidRPr="001D7F5E">
        <w:rPr>
          <w:color w:val="000000"/>
        </w:rPr>
        <w:t> 3</w:t>
      </w:r>
      <w:r w:rsidRPr="001D7F5E">
        <w:rPr>
          <w:i/>
          <w:color w:val="000000"/>
        </w:rPr>
        <w:t>ter</w:t>
      </w:r>
      <w:r w:rsidRPr="001D7F5E">
        <w:rPr>
          <w:color w:val="000000"/>
        </w:rPr>
        <w:t xml:space="preserve"> - </w:t>
      </w:r>
      <w:r w:rsidRPr="001D7F5E">
        <w:rPr>
          <w:i/>
          <w:color w:val="000000"/>
        </w:rPr>
        <w:t>Statut der chronischen Erkrankung</w:t>
      </w:r>
      <w:r w:rsidRPr="001D7F5E">
        <w:rPr>
          <w:color w:val="000000"/>
        </w:rPr>
        <w:t>]</w:t>
      </w:r>
    </w:p>
    <w:p w14:paraId="6E27D158" w14:textId="77777777" w:rsidR="00F5516D" w:rsidRPr="001D7F5E" w:rsidRDefault="00F5516D" w:rsidP="00F5516D">
      <w:pPr>
        <w:autoSpaceDE w:val="0"/>
        <w:autoSpaceDN w:val="0"/>
        <w:adjustRightInd w:val="0"/>
        <w:jc w:val="center"/>
        <w:rPr>
          <w:rFonts w:ascii="Courier 10cpi" w:hAnsi="Courier 10cpi"/>
          <w:color w:val="000000"/>
        </w:rPr>
      </w:pPr>
    </w:p>
    <w:p w14:paraId="089705A6" w14:textId="77777777" w:rsidR="00F5516D" w:rsidRPr="001D7F5E" w:rsidRDefault="00F5516D" w:rsidP="00F5516D">
      <w:pPr>
        <w:autoSpaceDE w:val="0"/>
        <w:autoSpaceDN w:val="0"/>
        <w:adjustRightInd w:val="0"/>
        <w:jc w:val="both"/>
        <w:rPr>
          <w:iCs/>
          <w:color w:val="000000"/>
        </w:rPr>
      </w:pPr>
      <w:r w:rsidRPr="001D7F5E">
        <w:rPr>
          <w:i/>
          <w:color w:val="000000"/>
        </w:rPr>
        <w:t xml:space="preserve">[Unterteilung Kapitel </w:t>
      </w:r>
      <w:r w:rsidR="00D41C85" w:rsidRPr="001D7F5E">
        <w:rPr>
          <w:i/>
          <w:color w:val="000000"/>
        </w:rPr>
        <w:t>3</w:t>
      </w:r>
      <w:r w:rsidRPr="001D7F5E">
        <w:rPr>
          <w:i/>
          <w:color w:val="000000"/>
        </w:rPr>
        <w:t xml:space="preserve">ter eingefügt durch </w:t>
      </w:r>
      <w:r w:rsidR="00BC566A" w:rsidRPr="001D7F5E">
        <w:rPr>
          <w:i/>
          <w:color w:val="000000"/>
        </w:rPr>
        <w:t>Art. </w:t>
      </w:r>
      <w:r w:rsidRPr="001D7F5E">
        <w:rPr>
          <w:i/>
          <w:color w:val="000000"/>
        </w:rPr>
        <w:t>16</w:t>
      </w:r>
      <w:r w:rsidRPr="001D7F5E">
        <w:rPr>
          <w:i/>
          <w:iCs/>
          <w:color w:val="000000"/>
        </w:rPr>
        <w:t xml:space="preserve"> des G. vom 27. Dezember 2012</w:t>
      </w:r>
      <w:r w:rsidR="00BC566A" w:rsidRPr="001D7F5E">
        <w:rPr>
          <w:i/>
          <w:iCs/>
          <w:color w:val="000000"/>
        </w:rPr>
        <w:t> (I</w:t>
      </w:r>
      <w:r w:rsidR="00FB4CD1" w:rsidRPr="001D7F5E">
        <w:rPr>
          <w:i/>
          <w:iCs/>
          <w:color w:val="000000"/>
        </w:rPr>
        <w:t xml:space="preserve">) </w:t>
      </w:r>
      <w:r w:rsidRPr="001D7F5E">
        <w:rPr>
          <w:i/>
          <w:iCs/>
          <w:color w:val="000000"/>
        </w:rPr>
        <w:t>(B.S. vom 31. Dezember 2012)]</w:t>
      </w:r>
    </w:p>
    <w:p w14:paraId="24C05B57" w14:textId="77777777" w:rsidR="00F5516D" w:rsidRPr="001D7F5E" w:rsidRDefault="00F5516D" w:rsidP="00F5516D">
      <w:pPr>
        <w:autoSpaceDE w:val="0"/>
        <w:autoSpaceDN w:val="0"/>
        <w:adjustRightInd w:val="0"/>
        <w:jc w:val="both"/>
        <w:rPr>
          <w:iCs/>
          <w:color w:val="000000"/>
        </w:rPr>
      </w:pPr>
    </w:p>
    <w:p w14:paraId="027CEEA1" w14:textId="77777777" w:rsidR="00F5516D" w:rsidRPr="001D7F5E" w:rsidRDefault="00F5516D" w:rsidP="00F5516D">
      <w:pPr>
        <w:autoSpaceDE w:val="0"/>
        <w:autoSpaceDN w:val="0"/>
        <w:adjustRightInd w:val="0"/>
        <w:jc w:val="both"/>
        <w:rPr>
          <w:iCs/>
          <w:color w:val="000000"/>
        </w:rPr>
      </w:pPr>
    </w:p>
    <w:p w14:paraId="0DDB37AF" w14:textId="2A825D05" w:rsidR="00F5516D" w:rsidRPr="001D7F5E" w:rsidRDefault="00F5516D" w:rsidP="00F5516D">
      <w:pPr>
        <w:ind w:firstLine="708"/>
        <w:jc w:val="both"/>
        <w:rPr>
          <w:color w:val="000000"/>
        </w:rPr>
      </w:pPr>
      <w:r w:rsidRPr="001D7F5E">
        <w:rPr>
          <w:iCs/>
          <w:color w:val="000000"/>
        </w:rPr>
        <w:t>[</w:t>
      </w:r>
      <w:r w:rsidR="00BC566A" w:rsidRPr="001D7F5E">
        <w:rPr>
          <w:b/>
          <w:color w:val="000000"/>
        </w:rPr>
        <w:t>Art. </w:t>
      </w:r>
      <w:r w:rsidRPr="001D7F5E">
        <w:rPr>
          <w:b/>
          <w:color w:val="000000"/>
        </w:rPr>
        <w:t>37</w:t>
      </w:r>
      <w:r w:rsidRPr="001D7F5E">
        <w:rPr>
          <w:b/>
          <w:i/>
          <w:color w:val="000000"/>
        </w:rPr>
        <w:t>vicies</w:t>
      </w:r>
      <w:r w:rsidRPr="001D7F5E">
        <w:rPr>
          <w:b/>
          <w:color w:val="000000"/>
        </w:rPr>
        <w:t>/1</w:t>
      </w:r>
      <w:r w:rsidRPr="001D7F5E">
        <w:rPr>
          <w:color w:val="000000"/>
        </w:rPr>
        <w:t xml:space="preserve"> - Auf Vorschlag der in </w:t>
      </w:r>
      <w:r w:rsidR="008E00F1" w:rsidRPr="001D7F5E">
        <w:rPr>
          <w:color w:val="000000"/>
        </w:rPr>
        <w:t>Artikel </w:t>
      </w:r>
      <w:r w:rsidRPr="001D7F5E">
        <w:rPr>
          <w:color w:val="000000"/>
        </w:rPr>
        <w:t>31</w:t>
      </w:r>
      <w:r w:rsidRPr="001D7F5E">
        <w:rPr>
          <w:i/>
          <w:color w:val="000000"/>
        </w:rPr>
        <w:t>bis</w:t>
      </w:r>
      <w:r w:rsidRPr="001D7F5E">
        <w:rPr>
          <w:color w:val="000000"/>
        </w:rPr>
        <w:t xml:space="preserve"> erwähnten Arbeitsgruppe Versicherbarkeit oder nach Stellungnahme dieser Arbeitsgruppe, die auf Ersuchen des Ministers der Sozialen Angelegenheiten binnen der von ihm festgelegten Frist erteilt wird, und nach Stellungnahme des Versicherungsausschusses legt der König durch einen im Ministerrat beratenen Erlass das Statut der chronischen Erkrankung fest, mit dem die von ihm bestimmten Rechte verbunden sind. Für die Ausarbeitung dieses Statuts wird insbesondere einem oder mehreren der folgenden Kriterien Rechnung getragen:</w:t>
      </w:r>
    </w:p>
    <w:p w14:paraId="2DF3F9F6" w14:textId="77777777" w:rsidR="00F5516D" w:rsidRPr="001D7F5E" w:rsidRDefault="00F5516D" w:rsidP="00F5516D">
      <w:pPr>
        <w:jc w:val="both"/>
        <w:rPr>
          <w:color w:val="000000"/>
        </w:rPr>
      </w:pPr>
    </w:p>
    <w:p w14:paraId="03C9247E" w14:textId="77777777" w:rsidR="00F5516D" w:rsidRPr="001D7F5E" w:rsidRDefault="00F5516D" w:rsidP="00F5516D">
      <w:pPr>
        <w:ind w:firstLine="708"/>
        <w:jc w:val="both"/>
        <w:rPr>
          <w:color w:val="000000"/>
        </w:rPr>
      </w:pPr>
      <w:r w:rsidRPr="001D7F5E">
        <w:rPr>
          <w:color w:val="000000"/>
        </w:rPr>
        <w:t>1. einem vom König festgelegten Mindestbetrag an Gesundheitsausgaben eines Begünstigten über einen Zeitraum, dessen Dauer der König bestimmt,</w:t>
      </w:r>
    </w:p>
    <w:p w14:paraId="5689AC3F" w14:textId="77777777" w:rsidR="00F5516D" w:rsidRPr="001D7F5E" w:rsidRDefault="00F5516D" w:rsidP="00F5516D">
      <w:pPr>
        <w:jc w:val="both"/>
        <w:rPr>
          <w:color w:val="000000"/>
        </w:rPr>
      </w:pPr>
    </w:p>
    <w:p w14:paraId="7AA1C8BF" w14:textId="70C5F2C5" w:rsidR="00F5516D" w:rsidRPr="001D7F5E" w:rsidRDefault="00F5516D" w:rsidP="00F5516D">
      <w:pPr>
        <w:ind w:firstLine="708"/>
        <w:jc w:val="both"/>
        <w:rPr>
          <w:color w:val="000000"/>
        </w:rPr>
      </w:pPr>
      <w:r w:rsidRPr="001D7F5E">
        <w:rPr>
          <w:color w:val="000000"/>
        </w:rPr>
        <w:t xml:space="preserve">2. dem Anspruch auf die in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16</w:t>
      </w:r>
      <w:r w:rsidRPr="001D7F5E">
        <w:rPr>
          <w:i/>
          <w:color w:val="000000"/>
        </w:rPr>
        <w:t>bis</w:t>
      </w:r>
      <w:r w:rsidRPr="001D7F5E">
        <w:rPr>
          <w:color w:val="000000"/>
        </w:rPr>
        <w:t xml:space="preserve"> </w:t>
      </w:r>
      <w:r w:rsidR="00BC566A" w:rsidRPr="001D7F5E">
        <w:rPr>
          <w:color w:val="000000"/>
        </w:rPr>
        <w:t>Nr. </w:t>
      </w:r>
      <w:r w:rsidRPr="001D7F5E">
        <w:rPr>
          <w:color w:val="000000"/>
        </w:rPr>
        <w:t>2 erwähnte Pauschalzulage,</w:t>
      </w:r>
    </w:p>
    <w:p w14:paraId="2B9F3BC0" w14:textId="77777777" w:rsidR="00F5516D" w:rsidRPr="001D7F5E" w:rsidRDefault="00F5516D" w:rsidP="00F5516D">
      <w:pPr>
        <w:jc w:val="both"/>
        <w:rPr>
          <w:color w:val="000000"/>
        </w:rPr>
      </w:pPr>
    </w:p>
    <w:p w14:paraId="16C4120A" w14:textId="77777777" w:rsidR="00F5516D" w:rsidRPr="001D7F5E" w:rsidRDefault="00F5516D" w:rsidP="00F5516D">
      <w:pPr>
        <w:ind w:firstLine="708"/>
        <w:jc w:val="both"/>
        <w:rPr>
          <w:color w:val="000000"/>
        </w:rPr>
      </w:pPr>
      <w:r w:rsidRPr="001D7F5E">
        <w:rPr>
          <w:color w:val="000000"/>
        </w:rPr>
        <w:t>3. an einem seltenen Leiden erkrankt sein.</w:t>
      </w:r>
    </w:p>
    <w:p w14:paraId="7AF4C293" w14:textId="77777777" w:rsidR="00F5516D" w:rsidRPr="001D7F5E" w:rsidRDefault="00F5516D" w:rsidP="00F5516D">
      <w:pPr>
        <w:jc w:val="both"/>
        <w:rPr>
          <w:color w:val="000000"/>
        </w:rPr>
      </w:pPr>
    </w:p>
    <w:p w14:paraId="1AD98368" w14:textId="01F4BDD8" w:rsidR="00F5516D" w:rsidRPr="001D7F5E" w:rsidRDefault="00180764" w:rsidP="00F5516D">
      <w:pPr>
        <w:autoSpaceDE w:val="0"/>
        <w:autoSpaceDN w:val="0"/>
        <w:adjustRightInd w:val="0"/>
        <w:jc w:val="both"/>
        <w:rPr>
          <w:color w:val="000000"/>
        </w:rPr>
      </w:pPr>
      <w:r w:rsidRPr="001D7F5E">
        <w:rPr>
          <w:color w:val="000000"/>
        </w:rPr>
        <w:tab/>
      </w:r>
      <w:r w:rsidR="00F5516D" w:rsidRPr="001D7F5E">
        <w:rPr>
          <w:color w:val="000000"/>
        </w:rPr>
        <w:t xml:space="preserve">Auf Vorschlag der in </w:t>
      </w:r>
      <w:r w:rsidR="008E00F1" w:rsidRPr="001D7F5E">
        <w:rPr>
          <w:color w:val="000000"/>
        </w:rPr>
        <w:t>Artikel </w:t>
      </w:r>
      <w:r w:rsidR="00F5516D" w:rsidRPr="001D7F5E">
        <w:rPr>
          <w:color w:val="000000"/>
        </w:rPr>
        <w:t>31</w:t>
      </w:r>
      <w:r w:rsidR="00F5516D" w:rsidRPr="001D7F5E">
        <w:rPr>
          <w:i/>
          <w:color w:val="000000"/>
        </w:rPr>
        <w:t>bis</w:t>
      </w:r>
      <w:r w:rsidR="00F5516D" w:rsidRPr="001D7F5E">
        <w:rPr>
          <w:color w:val="000000"/>
        </w:rPr>
        <w:t xml:space="preserve"> erwähnten Arbeitsgruppe Versicherbarkeit und nach Stellungnahme des Versicherungsausschusses bestimmt der König durch einen im Ministerrat beratenen Erlass die Bedingungen für die Eröffnung, die Aufrechterhaltung und den Entzug des Statuts der chronischen Erkrankung sowie die damit verbundenen Rechte. Er bestimmt ebenfalls, was unter in Absatz 1 </w:t>
      </w:r>
      <w:r w:rsidR="00BC566A" w:rsidRPr="001D7F5E">
        <w:rPr>
          <w:color w:val="000000"/>
        </w:rPr>
        <w:t>Nr. </w:t>
      </w:r>
      <w:r w:rsidR="00F5516D" w:rsidRPr="001D7F5E">
        <w:rPr>
          <w:color w:val="000000"/>
        </w:rPr>
        <w:t xml:space="preserve">1 erwähnten "Gesundheitsausgaben" und für die Anwendung von Absatz 1 </w:t>
      </w:r>
      <w:r w:rsidR="00BC566A" w:rsidRPr="001D7F5E">
        <w:rPr>
          <w:color w:val="000000"/>
        </w:rPr>
        <w:t>Nr. </w:t>
      </w:r>
      <w:r w:rsidR="00F5516D" w:rsidRPr="001D7F5E">
        <w:rPr>
          <w:color w:val="000000"/>
        </w:rPr>
        <w:t>3 unter "seltenem Leiden" zu verstehen ist.]</w:t>
      </w:r>
    </w:p>
    <w:p w14:paraId="2592E5F4" w14:textId="77777777" w:rsidR="00F5516D" w:rsidRPr="001D7F5E" w:rsidRDefault="00F5516D" w:rsidP="00F5516D">
      <w:pPr>
        <w:autoSpaceDE w:val="0"/>
        <w:autoSpaceDN w:val="0"/>
        <w:adjustRightInd w:val="0"/>
        <w:jc w:val="both"/>
        <w:rPr>
          <w:color w:val="000000"/>
        </w:rPr>
      </w:pPr>
    </w:p>
    <w:p w14:paraId="0F8C8BD3" w14:textId="086295A4" w:rsidR="00653906" w:rsidRPr="001D7F5E" w:rsidRDefault="00F5516D" w:rsidP="00F5516D">
      <w:pPr>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37vicies/1 eingefügt durch </w:t>
      </w:r>
      <w:r w:rsidR="00BC566A" w:rsidRPr="001D7F5E">
        <w:rPr>
          <w:i/>
          <w:color w:val="000000"/>
        </w:rPr>
        <w:t>Art. </w:t>
      </w:r>
      <w:r w:rsidRPr="001D7F5E">
        <w:rPr>
          <w:i/>
          <w:color w:val="000000"/>
        </w:rPr>
        <w:t>17</w:t>
      </w:r>
      <w:r w:rsidR="008254DD" w:rsidRPr="001D7F5E">
        <w:rPr>
          <w:i/>
          <w:iCs/>
          <w:color w:val="000000"/>
        </w:rPr>
        <w:t xml:space="preserve"> des G. vom 27. Dezember 2012</w:t>
      </w:r>
      <w:r w:rsidR="00BC566A" w:rsidRPr="001D7F5E">
        <w:rPr>
          <w:i/>
          <w:iCs/>
          <w:color w:val="000000"/>
        </w:rPr>
        <w:t> (I</w:t>
      </w:r>
      <w:r w:rsidR="00FB4CD1" w:rsidRPr="001D7F5E">
        <w:rPr>
          <w:i/>
          <w:iCs/>
          <w:color w:val="000000"/>
        </w:rPr>
        <w:t xml:space="preserve">) </w:t>
      </w:r>
      <w:r w:rsidRPr="001D7F5E">
        <w:rPr>
          <w:i/>
          <w:iCs/>
          <w:color w:val="000000"/>
        </w:rPr>
        <w:t>(B.S. vom 31. Dezember 2012)]</w:t>
      </w:r>
    </w:p>
    <w:p w14:paraId="49135F96" w14:textId="77777777" w:rsidR="00653906" w:rsidRPr="001D7F5E" w:rsidRDefault="00653906">
      <w:pPr>
        <w:rPr>
          <w:i/>
          <w:iCs/>
          <w:color w:val="000000"/>
        </w:rPr>
      </w:pPr>
      <w:r w:rsidRPr="001D7F5E">
        <w:rPr>
          <w:i/>
          <w:iCs/>
          <w:color w:val="000000"/>
        </w:rPr>
        <w:br w:type="page"/>
      </w:r>
    </w:p>
    <w:p w14:paraId="41DC1A31" w14:textId="7E2D812A" w:rsidR="00653906" w:rsidRPr="001D7F5E" w:rsidRDefault="00653906" w:rsidP="00653906">
      <w:pPr>
        <w:jc w:val="center"/>
      </w:pPr>
      <w:r w:rsidRPr="001D7F5E">
        <w:rPr>
          <w:color w:val="000000"/>
        </w:rPr>
        <w:t>[</w:t>
      </w:r>
      <w:r w:rsidRPr="001D7F5E">
        <w:t>KAPITEL 3</w:t>
      </w:r>
      <w:r w:rsidRPr="001D7F5E">
        <w:rPr>
          <w:i/>
        </w:rPr>
        <w:t>quater</w:t>
      </w:r>
      <w:r w:rsidRPr="001D7F5E">
        <w:t> - Palliativstatut</w:t>
      </w:r>
    </w:p>
    <w:p w14:paraId="33E59674" w14:textId="77777777" w:rsidR="00653906" w:rsidRPr="001D7F5E" w:rsidRDefault="00653906" w:rsidP="00653906">
      <w:pPr>
        <w:jc w:val="both"/>
      </w:pPr>
    </w:p>
    <w:p w14:paraId="629E8187" w14:textId="5EA3460E" w:rsidR="00653906" w:rsidRPr="001D7F5E" w:rsidRDefault="00653906" w:rsidP="00653906">
      <w:pPr>
        <w:jc w:val="both"/>
        <w:rPr>
          <w:i/>
          <w:iCs/>
        </w:rPr>
      </w:pPr>
      <w:r w:rsidRPr="001D7F5E">
        <w:rPr>
          <w:i/>
          <w:iCs/>
        </w:rPr>
        <w:t>[Kapitel 3quater mit Art. 37vicies/2 eingefügt durch Art. 84 des G. vom 18. Mai 2022 (B.S. vom 30. Mai 2022)]</w:t>
      </w:r>
    </w:p>
    <w:p w14:paraId="482C448C" w14:textId="77777777" w:rsidR="00653906" w:rsidRPr="001D7F5E" w:rsidRDefault="00653906" w:rsidP="00653906">
      <w:pPr>
        <w:jc w:val="both"/>
      </w:pPr>
    </w:p>
    <w:p w14:paraId="11018B27" w14:textId="77777777" w:rsidR="00653906" w:rsidRPr="001D7F5E" w:rsidRDefault="00653906" w:rsidP="00653906">
      <w:pPr>
        <w:jc w:val="both"/>
      </w:pPr>
    </w:p>
    <w:p w14:paraId="09C9B304" w14:textId="77777777" w:rsidR="00653906" w:rsidRPr="001D7F5E" w:rsidRDefault="00653906" w:rsidP="00653906">
      <w:pPr>
        <w:ind w:firstLine="708"/>
        <w:jc w:val="both"/>
      </w:pPr>
      <w:r w:rsidRPr="001D7F5E">
        <w:rPr>
          <w:b/>
          <w:bCs/>
        </w:rPr>
        <w:t>Art. 37</w:t>
      </w:r>
      <w:r w:rsidRPr="001D7F5E">
        <w:rPr>
          <w:b/>
          <w:bCs/>
          <w:i/>
          <w:iCs/>
        </w:rPr>
        <w:t>vicies</w:t>
      </w:r>
      <w:r w:rsidRPr="001D7F5E">
        <w:rPr>
          <w:b/>
          <w:bCs/>
        </w:rPr>
        <w:t>/2</w:t>
      </w:r>
      <w:r w:rsidRPr="001D7F5E">
        <w:t> - Der König legt ein oder mehrere Palliativstatuten fest, mit denen die von Ihm bestimmten Rechte verbunden sind.</w:t>
      </w:r>
    </w:p>
    <w:p w14:paraId="19E54FE3" w14:textId="77777777" w:rsidR="00653906" w:rsidRPr="001D7F5E" w:rsidRDefault="00653906" w:rsidP="00653906">
      <w:pPr>
        <w:jc w:val="both"/>
      </w:pPr>
    </w:p>
    <w:p w14:paraId="0D366A1F" w14:textId="77777777" w:rsidR="00653906" w:rsidRPr="001D7F5E" w:rsidRDefault="00653906" w:rsidP="00653906">
      <w:pPr>
        <w:jc w:val="both"/>
      </w:pPr>
      <w:r w:rsidRPr="001D7F5E">
        <w:tab/>
        <w:t>Für die Ausarbeitung dieses Statuts oder dieser Statuten wird insbesondere einem oder mehreren der folgenden Kriterien Rechnung getragen:</w:t>
      </w:r>
    </w:p>
    <w:p w14:paraId="7B91D2A4" w14:textId="77777777" w:rsidR="00653906" w:rsidRPr="001D7F5E" w:rsidRDefault="00653906" w:rsidP="00653906">
      <w:pPr>
        <w:jc w:val="both"/>
      </w:pPr>
    </w:p>
    <w:p w14:paraId="244AE44D" w14:textId="77777777" w:rsidR="00653906" w:rsidRPr="001D7F5E" w:rsidRDefault="00653906" w:rsidP="00653906">
      <w:pPr>
        <w:jc w:val="both"/>
      </w:pPr>
      <w:r w:rsidRPr="001D7F5E">
        <w:tab/>
        <w:t>1. Lebenserwartung des Begünstigten,</w:t>
      </w:r>
    </w:p>
    <w:p w14:paraId="68252839" w14:textId="77777777" w:rsidR="00653906" w:rsidRPr="001D7F5E" w:rsidRDefault="00653906" w:rsidP="00653906">
      <w:pPr>
        <w:jc w:val="both"/>
      </w:pPr>
    </w:p>
    <w:p w14:paraId="74851322" w14:textId="77777777" w:rsidR="00653906" w:rsidRPr="001D7F5E" w:rsidRDefault="00653906" w:rsidP="00653906">
      <w:pPr>
        <w:jc w:val="both"/>
      </w:pPr>
      <w:r w:rsidRPr="001D7F5E">
        <w:tab/>
        <w:t>2. Pflegebedarf des Begünstigten.</w:t>
      </w:r>
    </w:p>
    <w:p w14:paraId="303BE5EE" w14:textId="77777777" w:rsidR="00653906" w:rsidRPr="001D7F5E" w:rsidRDefault="00653906" w:rsidP="00653906">
      <w:pPr>
        <w:jc w:val="both"/>
      </w:pPr>
    </w:p>
    <w:p w14:paraId="4BD01280" w14:textId="04F0A891" w:rsidR="00F5516D" w:rsidRPr="001D7F5E" w:rsidRDefault="00653906" w:rsidP="00653906">
      <w:pPr>
        <w:autoSpaceDE w:val="0"/>
        <w:autoSpaceDN w:val="0"/>
        <w:adjustRightInd w:val="0"/>
        <w:jc w:val="both"/>
        <w:rPr>
          <w:color w:val="000000"/>
        </w:rPr>
      </w:pPr>
      <w:r w:rsidRPr="001D7F5E">
        <w:tab/>
        <w:t>Der König bestimmt die Bedingungen für die Gewährung und die Dauer dieses Statuts oder dieser Statuten.</w:t>
      </w:r>
      <w:r w:rsidRPr="001D7F5E">
        <w:rPr>
          <w:color w:val="000000"/>
        </w:rPr>
        <w:t>]</w:t>
      </w:r>
    </w:p>
    <w:p w14:paraId="1DDCCA63" w14:textId="77777777" w:rsidR="00C01498" w:rsidRPr="001D7F5E" w:rsidRDefault="00C01498" w:rsidP="00F5516D">
      <w:pPr>
        <w:autoSpaceDE w:val="0"/>
        <w:autoSpaceDN w:val="0"/>
        <w:adjustRightInd w:val="0"/>
        <w:jc w:val="center"/>
        <w:rPr>
          <w:rFonts w:ascii="Courier 10cpi" w:hAnsi="Courier 10cpi"/>
          <w:color w:val="000000"/>
        </w:rPr>
      </w:pPr>
      <w:r w:rsidRPr="001D7F5E">
        <w:rPr>
          <w:rFonts w:ascii="Courier 10cpi" w:hAnsi="Courier 10cpi"/>
          <w:color w:val="000000"/>
        </w:rPr>
        <w:br w:type="page"/>
      </w:r>
      <w:r w:rsidRPr="001D7F5E">
        <w:rPr>
          <w:color w:val="000000"/>
        </w:rPr>
        <w:t>KAPITEL</w:t>
      </w:r>
      <w:r w:rsidR="00D41C85" w:rsidRPr="001D7F5E">
        <w:rPr>
          <w:color w:val="000000"/>
        </w:rPr>
        <w:t xml:space="preserve"> 4</w:t>
      </w:r>
      <w:r w:rsidR="00745C7A" w:rsidRPr="001D7F5E">
        <w:rPr>
          <w:color w:val="000000"/>
        </w:rPr>
        <w:t xml:space="preserve"> - </w:t>
      </w:r>
      <w:r w:rsidRPr="001D7F5E">
        <w:rPr>
          <w:i/>
          <w:iCs/>
          <w:color w:val="000000"/>
        </w:rPr>
        <w:t>Erstellung des Haushaltsplans der Gesundheitspflege</w:t>
      </w:r>
    </w:p>
    <w:p w14:paraId="3A4CFC4D" w14:textId="77777777" w:rsidR="00C01498" w:rsidRPr="001D7F5E" w:rsidRDefault="00C01498" w:rsidP="00C01498">
      <w:pPr>
        <w:autoSpaceDE w:val="0"/>
        <w:autoSpaceDN w:val="0"/>
        <w:adjustRightInd w:val="0"/>
        <w:jc w:val="both"/>
        <w:rPr>
          <w:color w:val="000000"/>
        </w:rPr>
      </w:pPr>
    </w:p>
    <w:p w14:paraId="3677E2A0" w14:textId="77777777" w:rsidR="00C01498" w:rsidRPr="001D7F5E" w:rsidRDefault="00C01498" w:rsidP="00C01498">
      <w:pPr>
        <w:autoSpaceDE w:val="0"/>
        <w:autoSpaceDN w:val="0"/>
        <w:adjustRightInd w:val="0"/>
        <w:jc w:val="both"/>
        <w:rPr>
          <w:color w:val="000000"/>
        </w:rPr>
      </w:pPr>
    </w:p>
    <w:p w14:paraId="303DE6FF"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38</w:t>
      </w:r>
      <w:r w:rsidRPr="001D7F5E">
        <w:rPr>
          <w:color w:val="000000"/>
        </w:rPr>
        <w:t xml:space="preserve"> - Die Abkommens- und Vereinbarungskommissionen bestimmen jede für ihren Bereich [die finanziellen Mittel], die sie </w:t>
      </w:r>
      <w:r w:rsidR="00F249F1" w:rsidRPr="001D7F5E">
        <w:rPr>
          <w:color w:val="000000"/>
        </w:rPr>
        <w:t>[</w:t>
      </w:r>
      <w:r w:rsidR="00F249F1" w:rsidRPr="001D7F5E">
        <w:t>für die Finanzierung der vorrangigen Anpassungen</w:t>
      </w:r>
      <w:r w:rsidR="00F249F1" w:rsidRPr="001D7F5E">
        <w:rPr>
          <w:color w:val="000000"/>
        </w:rPr>
        <w:t>]</w:t>
      </w:r>
      <w:r w:rsidRPr="001D7F5E">
        <w:rPr>
          <w:color w:val="000000"/>
        </w:rPr>
        <w:t xml:space="preserve"> [...] ihres Sektors als unerlässlich erachten. Zu diesem Zweck holen sie die Stellungnahme des entsprechenden Fachrates ein.</w:t>
      </w:r>
      <w:r w:rsidR="00F249F1" w:rsidRPr="001D7F5E">
        <w:rPr>
          <w:color w:val="000000"/>
        </w:rPr>
        <w:t xml:space="preserve"> [</w:t>
      </w:r>
      <w:r w:rsidR="00F249F1" w:rsidRPr="001D7F5E">
        <w:t>Diese vorrangigen Anpassungen berücksichtigen den Haushaltsrahmen, den Mehrjahrespfad und die strategischen Prioritäten in Sachen neue Politik und Anpassungen der bestehenden Politik, wie vom Versicherungsausschuss und vom Allgemeinen Rat mitgeteilt.</w:t>
      </w:r>
      <w:r w:rsidR="00F249F1" w:rsidRPr="001D7F5E">
        <w:rPr>
          <w:color w:val="000000"/>
        </w:rPr>
        <w:t>]</w:t>
      </w:r>
    </w:p>
    <w:p w14:paraId="51D39A6E" w14:textId="77777777" w:rsidR="00C01498" w:rsidRPr="001D7F5E" w:rsidRDefault="00C01498" w:rsidP="00C01498">
      <w:pPr>
        <w:autoSpaceDE w:val="0"/>
        <w:autoSpaceDN w:val="0"/>
        <w:adjustRightInd w:val="0"/>
        <w:jc w:val="both"/>
        <w:rPr>
          <w:color w:val="000000"/>
        </w:rPr>
      </w:pPr>
    </w:p>
    <w:p w14:paraId="3DD846FA" w14:textId="65ED316A" w:rsidR="00C01498" w:rsidRPr="001D7F5E" w:rsidRDefault="00C01498" w:rsidP="00C01498">
      <w:pPr>
        <w:autoSpaceDE w:val="0"/>
        <w:autoSpaceDN w:val="0"/>
        <w:adjustRightInd w:val="0"/>
        <w:jc w:val="both"/>
        <w:rPr>
          <w:color w:val="000000"/>
        </w:rPr>
      </w:pPr>
      <w:r w:rsidRPr="001D7F5E">
        <w:rPr>
          <w:color w:val="000000"/>
        </w:rPr>
        <w:tab/>
        <w:t xml:space="preserve">[Für Leistungen, für die keine Abkommens- oder Vereinbarungskommission zuständig ist, legt der Dienst </w:t>
      </w:r>
      <w:r w:rsidR="00F249F1" w:rsidRPr="001D7F5E">
        <w:rPr>
          <w:color w:val="000000"/>
        </w:rPr>
        <w:t>[</w:t>
      </w:r>
      <w:r w:rsidRPr="001D7F5E">
        <w:rPr>
          <w:color w:val="000000"/>
        </w:rPr>
        <w:t xml:space="preserve">die </w:t>
      </w:r>
      <w:r w:rsidR="00F249F1" w:rsidRPr="001D7F5E">
        <w:t xml:space="preserve">finanziellen </w:t>
      </w:r>
      <w:r w:rsidRPr="001D7F5E">
        <w:rPr>
          <w:color w:val="000000"/>
        </w:rPr>
        <w:t>Mittel</w:t>
      </w:r>
      <w:r w:rsidR="00F249F1" w:rsidRPr="001D7F5E">
        <w:rPr>
          <w:color w:val="000000"/>
        </w:rPr>
        <w:t>]</w:t>
      </w:r>
      <w:r w:rsidRPr="001D7F5E">
        <w:rPr>
          <w:color w:val="000000"/>
        </w:rPr>
        <w:t xml:space="preserve"> fest, die er als unerlässlich </w:t>
      </w:r>
      <w:r w:rsidR="00F249F1" w:rsidRPr="001D7F5E">
        <w:rPr>
          <w:color w:val="000000"/>
        </w:rPr>
        <w:t>[</w:t>
      </w:r>
      <w:r w:rsidR="00F249F1" w:rsidRPr="001D7F5E">
        <w:t>für die Finanzierung der vorrangigen Anpassungen</w:t>
      </w:r>
      <w:r w:rsidR="00F249F1" w:rsidRPr="001D7F5E">
        <w:rPr>
          <w:color w:val="000000"/>
        </w:rPr>
        <w:t xml:space="preserve">] </w:t>
      </w:r>
      <w:r w:rsidRPr="001D7F5E">
        <w:rPr>
          <w:color w:val="000000"/>
        </w:rPr>
        <w:t xml:space="preserve">[...] der betreffenden Sektoren erachtet. </w:t>
      </w:r>
      <w:r w:rsidR="00F249F1" w:rsidRPr="001D7F5E">
        <w:rPr>
          <w:color w:val="000000"/>
        </w:rPr>
        <w:t>[</w:t>
      </w:r>
      <w:r w:rsidR="00F249F1" w:rsidRPr="001D7F5E">
        <w:t>Diese vorrangigen Anpassungen berücksichtigen ebenfalls den Haushaltsrahmen, den Mehrjahrespfad und die strategischen Prioritäten in Sachen neue Politik und Anpassungen der bestehenden Politik, wie vom Versicherungsausschuss und vom Allgemeinen Rat mitgeteilt.</w:t>
      </w:r>
      <w:r w:rsidR="00F249F1" w:rsidRPr="001D7F5E">
        <w:rPr>
          <w:color w:val="000000"/>
        </w:rPr>
        <w:t xml:space="preserve">] </w:t>
      </w:r>
      <w:r w:rsidRPr="001D7F5E">
        <w:rPr>
          <w:color w:val="000000"/>
        </w:rPr>
        <w:t xml:space="preserve">Für die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6 erwähnten Leistungen konsultiert der Dienst vorab den zuständigen Dienst des Ministeriums der Volksgesundheit.]</w:t>
      </w:r>
    </w:p>
    <w:p w14:paraId="2D27B692" w14:textId="77777777" w:rsidR="00C01498" w:rsidRPr="001D7F5E" w:rsidRDefault="00C01498" w:rsidP="00C01498">
      <w:pPr>
        <w:autoSpaceDE w:val="0"/>
        <w:autoSpaceDN w:val="0"/>
        <w:adjustRightInd w:val="0"/>
        <w:jc w:val="both"/>
        <w:rPr>
          <w:color w:val="000000"/>
        </w:rPr>
      </w:pPr>
    </w:p>
    <w:p w14:paraId="6793B908" w14:textId="77777777" w:rsidR="00C01498" w:rsidRPr="001D7F5E" w:rsidRDefault="00C01498" w:rsidP="00C01498">
      <w:pPr>
        <w:autoSpaceDE w:val="0"/>
        <w:autoSpaceDN w:val="0"/>
        <w:adjustRightInd w:val="0"/>
        <w:jc w:val="both"/>
        <w:rPr>
          <w:color w:val="000000"/>
        </w:rPr>
      </w:pPr>
      <w:r w:rsidRPr="001D7F5E">
        <w:rPr>
          <w:color w:val="000000"/>
        </w:rPr>
        <w:tab/>
        <w:t xml:space="preserve">[[Die Auflistung der Änderungen hinsichtlich der notwendigen finanziellen Mittel </w:t>
      </w:r>
      <w:r w:rsidR="00F249F1" w:rsidRPr="001D7F5E">
        <w:rPr>
          <w:color w:val="000000"/>
        </w:rPr>
        <w:t>[</w:t>
      </w:r>
      <w:r w:rsidR="00F249F1" w:rsidRPr="001D7F5E">
        <w:t>für vorrangige Anpassungen</w:t>
      </w:r>
      <w:r w:rsidR="00F249F1" w:rsidRPr="001D7F5E">
        <w:rPr>
          <w:color w:val="000000"/>
        </w:rPr>
        <w:t xml:space="preserve">], </w:t>
      </w:r>
      <w:r w:rsidRPr="001D7F5E">
        <w:rPr>
          <w:color w:val="000000"/>
        </w:rPr>
        <w:t>ausgehend vom Ausgabenniveau bei konstanten Rechtsvorschriften, so wie es vom Dienst für Gesundheitspflege des Instituts festgelegt ist, muss in ihren verschiedenen Bestandteilen von den betreffenden Abkommens- oder Vereinbarungskommissionen beziehungsweise vom Dienst übermittelt und gerechtfertigt werden.] Diese Bestandteile müssen eine Unterscheidung des Einflusses der Preisfaktoren, der Verbrauchsfaktoren und jedes anderen Faktors ermöglichen. Die Haushaltskontrollkommission kann zu diesem Zweck den Gebrauch eines Musterformulars empfehlen.]</w:t>
      </w:r>
    </w:p>
    <w:p w14:paraId="292E5860" w14:textId="77777777" w:rsidR="00C01498" w:rsidRPr="001D7F5E" w:rsidRDefault="00C01498" w:rsidP="00C01498">
      <w:pPr>
        <w:autoSpaceDE w:val="0"/>
        <w:autoSpaceDN w:val="0"/>
        <w:adjustRightInd w:val="0"/>
        <w:jc w:val="both"/>
        <w:rPr>
          <w:color w:val="000000"/>
        </w:rPr>
      </w:pPr>
    </w:p>
    <w:p w14:paraId="72012700" w14:textId="77777777" w:rsidR="00F249F1" w:rsidRPr="001D7F5E" w:rsidRDefault="00F249F1" w:rsidP="00F249F1">
      <w:pPr>
        <w:ind w:firstLine="708"/>
        <w:jc w:val="both"/>
      </w:pPr>
      <w:r w:rsidRPr="001D7F5E">
        <w:rPr>
          <w:color w:val="000000"/>
        </w:rPr>
        <w:t>[</w:t>
      </w:r>
      <w:r w:rsidRPr="001D7F5E">
        <w:t>Die Abkommens- und Vereinbarungskommissionen teilen spätestens am 1. September des Jahres vor dem Haushaltsjahr die finanziellen Mittel zur Finanzierung vorrangiger Anpassungen mit.</w:t>
      </w:r>
    </w:p>
    <w:p w14:paraId="314219D2" w14:textId="77777777" w:rsidR="00F249F1" w:rsidRPr="001D7F5E" w:rsidRDefault="00F249F1" w:rsidP="00F249F1">
      <w:pPr>
        <w:jc w:val="both"/>
      </w:pPr>
    </w:p>
    <w:p w14:paraId="4FE559A4" w14:textId="77777777" w:rsidR="00F249F1" w:rsidRPr="001D7F5E" w:rsidRDefault="00F249F1" w:rsidP="00F249F1">
      <w:pPr>
        <w:autoSpaceDE w:val="0"/>
        <w:autoSpaceDN w:val="0"/>
        <w:adjustRightInd w:val="0"/>
        <w:ind w:firstLine="708"/>
        <w:jc w:val="both"/>
        <w:rPr>
          <w:color w:val="000000"/>
        </w:rPr>
      </w:pPr>
      <w:r w:rsidRPr="001D7F5E">
        <w:t>Die Abkommens- und Vereinbarungskommissionen teilen spätestens am 1. September des Jahres vor dem Haushaltsjahr Vorschläge für Ausgleichsmaßnahmen mit, und zwar einerseits, wenn auf der Grundlage der technischen Voranschläge, wie spätestens am 31. Mai des Jahres vor dem Haushaltsjahr vom Dienst vorgenommen, von einer Überschreitung des Teilhaushaltsziels, für das die Abkommens- und Vereinbarungskommission zuständig ist, ausgegangen wird und, andererseits, um eventuell eine neue Politik zu finanzieren.</w:t>
      </w:r>
      <w:r w:rsidRPr="001D7F5E">
        <w:rPr>
          <w:color w:val="000000"/>
        </w:rPr>
        <w:t>]</w:t>
      </w:r>
    </w:p>
    <w:p w14:paraId="2CACC5F1" w14:textId="77777777" w:rsidR="00F249F1" w:rsidRPr="001D7F5E" w:rsidRDefault="00F249F1" w:rsidP="00F249F1">
      <w:pPr>
        <w:autoSpaceDE w:val="0"/>
        <w:autoSpaceDN w:val="0"/>
        <w:adjustRightInd w:val="0"/>
        <w:ind w:firstLine="708"/>
        <w:jc w:val="both"/>
        <w:rPr>
          <w:color w:val="000000"/>
        </w:rPr>
      </w:pPr>
    </w:p>
    <w:p w14:paraId="7B326E76" w14:textId="77777777" w:rsidR="00C01498" w:rsidRPr="001D7F5E" w:rsidRDefault="00C01498" w:rsidP="00C01498">
      <w:pPr>
        <w:autoSpaceDE w:val="0"/>
        <w:autoSpaceDN w:val="0"/>
        <w:adjustRightInd w:val="0"/>
        <w:jc w:val="both"/>
        <w:rPr>
          <w:color w:val="000000"/>
        </w:rPr>
      </w:pPr>
      <w:r w:rsidRPr="001D7F5E">
        <w:rPr>
          <w:color w:val="000000"/>
        </w:rPr>
        <w:tab/>
        <w:t>[Der Dienst für Gesundheitspflege des Instituts übermittelt dem Versicherungs</w:t>
      </w:r>
      <w:r w:rsidRPr="001D7F5E">
        <w:rPr>
          <w:color w:val="000000"/>
        </w:rPr>
        <w:softHyphen/>
        <w:t>ausschuss, dem Allgemeinen Rat, der Haushaltskontrollkommission, dem Minister der Sozialen Ange</w:t>
      </w:r>
      <w:r w:rsidRPr="001D7F5E">
        <w:rPr>
          <w:color w:val="000000"/>
        </w:rPr>
        <w:softHyphen/>
        <w:t xml:space="preserve">legenheiten und dem Minister des Haushalts spätestens am </w:t>
      </w:r>
      <w:r w:rsidR="00824BC1" w:rsidRPr="001D7F5E">
        <w:rPr>
          <w:color w:val="000000"/>
        </w:rPr>
        <w:t>[</w:t>
      </w:r>
      <w:r w:rsidRPr="001D7F5E">
        <w:rPr>
          <w:color w:val="000000"/>
        </w:rPr>
        <w:t>3</w:t>
      </w:r>
      <w:r w:rsidR="00824BC1" w:rsidRPr="001D7F5E">
        <w:rPr>
          <w:color w:val="000000"/>
        </w:rPr>
        <w:t>1</w:t>
      </w:r>
      <w:r w:rsidRPr="001D7F5E">
        <w:rPr>
          <w:color w:val="000000"/>
        </w:rPr>
        <w:t>. </w:t>
      </w:r>
      <w:r w:rsidR="00824BC1" w:rsidRPr="001D7F5E">
        <w:rPr>
          <w:color w:val="000000"/>
        </w:rPr>
        <w:t>Ma</w:t>
      </w:r>
      <w:r w:rsidRPr="001D7F5E">
        <w:rPr>
          <w:color w:val="000000"/>
        </w:rPr>
        <w:t>i</w:t>
      </w:r>
      <w:r w:rsidR="00824BC1" w:rsidRPr="001D7F5E">
        <w:rPr>
          <w:color w:val="000000"/>
        </w:rPr>
        <w:t>]</w:t>
      </w:r>
      <w:r w:rsidRPr="001D7F5E">
        <w:rPr>
          <w:color w:val="000000"/>
        </w:rPr>
        <w:t xml:space="preserve"> des Jahres vor dem Haushaltsjahr seine technischen Voranschläge auf der Grundlage vollständiger Jahre und </w:t>
      </w:r>
      <w:r w:rsidR="00824BC1" w:rsidRPr="001D7F5E">
        <w:rPr>
          <w:color w:val="000000"/>
        </w:rPr>
        <w:t>[</w:t>
      </w:r>
      <w:r w:rsidR="00824BC1" w:rsidRPr="001D7F5E">
        <w:t>spätestens am 15. September des Jahres vor dem Haushaltsjahr</w:t>
      </w:r>
      <w:r w:rsidR="00824BC1" w:rsidRPr="001D7F5E">
        <w:rPr>
          <w:color w:val="000000"/>
        </w:rPr>
        <w:t>]</w:t>
      </w:r>
      <w:r w:rsidRPr="001D7F5E">
        <w:rPr>
          <w:color w:val="000000"/>
        </w:rPr>
        <w:t xml:space="preserve"> die revidierten technischen Voranschläge, bei denen die Ausgaben der ersten fünf Monate des Jahres vor dem Haushaltsjahr berücksichtigt werden.]</w:t>
      </w:r>
    </w:p>
    <w:p w14:paraId="58C4A2BF" w14:textId="77777777" w:rsidR="00C01498" w:rsidRPr="001D7F5E" w:rsidRDefault="00C01498" w:rsidP="00C01498">
      <w:pPr>
        <w:autoSpaceDE w:val="0"/>
        <w:autoSpaceDN w:val="0"/>
        <w:adjustRightInd w:val="0"/>
        <w:jc w:val="both"/>
        <w:rPr>
          <w:color w:val="000000"/>
        </w:rPr>
      </w:pPr>
    </w:p>
    <w:p w14:paraId="0AA45939" w14:textId="77777777" w:rsidR="00C01498" w:rsidRPr="001D7F5E" w:rsidRDefault="00C01498" w:rsidP="00C01498">
      <w:pPr>
        <w:autoSpaceDE w:val="0"/>
        <w:autoSpaceDN w:val="0"/>
        <w:adjustRightInd w:val="0"/>
        <w:jc w:val="both"/>
        <w:rPr>
          <w:color w:val="000000"/>
        </w:rPr>
      </w:pPr>
      <w:r w:rsidRPr="001D7F5E">
        <w:rPr>
          <w:color w:val="000000"/>
        </w:rPr>
        <w:tab/>
        <w:t>[Vorbehaltlich abweichender Richtlinien, die vom Minister der Sozialen Angelegenheiten und vom Minister des Haushalts ausgehen, müssen die festzulegenden Mittel anhand von Preisen veranschlagt werden, die die Preisentwicklung für das Haushaltsjahr, für das die Mittel veranschlagt werden, noch nicht berücksichtigen.]</w:t>
      </w:r>
    </w:p>
    <w:p w14:paraId="5DFF9F65" w14:textId="77777777" w:rsidR="00C01498" w:rsidRPr="001D7F5E" w:rsidRDefault="00C01498" w:rsidP="00C01498">
      <w:pPr>
        <w:autoSpaceDE w:val="0"/>
        <w:autoSpaceDN w:val="0"/>
        <w:adjustRightInd w:val="0"/>
        <w:jc w:val="both"/>
        <w:rPr>
          <w:color w:val="000000"/>
        </w:rPr>
      </w:pPr>
    </w:p>
    <w:p w14:paraId="3292CEAB" w14:textId="702D9B36" w:rsidR="00C01498" w:rsidRPr="001D7F5E" w:rsidRDefault="00C01498" w:rsidP="00C01498">
      <w:pPr>
        <w:autoSpaceDE w:val="0"/>
        <w:autoSpaceDN w:val="0"/>
        <w:adjustRightInd w:val="0"/>
        <w:jc w:val="both"/>
        <w:rPr>
          <w:color w:val="000000"/>
        </w:rPr>
      </w:pPr>
      <w:r w:rsidRPr="001D7F5E">
        <w:rPr>
          <w:color w:val="000000"/>
        </w:rPr>
        <w:tab/>
        <w:t xml:space="preserve">Die Quartalsberichte der Haushaltskontrollkommission [und die in </w:t>
      </w:r>
      <w:r w:rsidR="008E00F1" w:rsidRPr="001D7F5E">
        <w:rPr>
          <w:color w:val="000000"/>
        </w:rPr>
        <w:t>Artikel </w:t>
      </w:r>
      <w:r w:rsidRPr="001D7F5E">
        <w:rPr>
          <w:color w:val="000000"/>
        </w:rPr>
        <w:t>51 erwähnten Berichte des ständigen Audits] werden ebenfalls berücksichtigt.</w:t>
      </w:r>
    </w:p>
    <w:p w14:paraId="450F3BF4" w14:textId="77777777" w:rsidR="00C01498" w:rsidRPr="001D7F5E" w:rsidRDefault="00C01498" w:rsidP="00C01498">
      <w:pPr>
        <w:autoSpaceDE w:val="0"/>
        <w:autoSpaceDN w:val="0"/>
        <w:adjustRightInd w:val="0"/>
        <w:jc w:val="both"/>
        <w:rPr>
          <w:color w:val="000000"/>
        </w:rPr>
      </w:pPr>
    </w:p>
    <w:p w14:paraId="747BE491" w14:textId="1A785E85" w:rsidR="00C01498" w:rsidRPr="001D7F5E" w:rsidRDefault="008254DD"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38 </w:t>
      </w:r>
      <w:r w:rsidR="00BC566A" w:rsidRPr="001D7F5E">
        <w:rPr>
          <w:i/>
          <w:iCs/>
          <w:color w:val="000000"/>
        </w:rPr>
        <w:t>Abs. </w:t>
      </w:r>
      <w:r w:rsidR="00C01498" w:rsidRPr="001D7F5E">
        <w:rPr>
          <w:i/>
          <w:iCs/>
          <w:color w:val="000000"/>
        </w:rPr>
        <w:t>1 abgeändert durc</w:t>
      </w:r>
      <w:r w:rsidRPr="001D7F5E">
        <w:rPr>
          <w:i/>
          <w:iCs/>
          <w:color w:val="000000"/>
        </w:rPr>
        <w:t xml:space="preserve">h </w:t>
      </w:r>
      <w:r w:rsidR="00BC566A" w:rsidRPr="001D7F5E">
        <w:rPr>
          <w:i/>
          <w:iCs/>
          <w:color w:val="000000"/>
        </w:rPr>
        <w:t>Art. </w:t>
      </w:r>
      <w:r w:rsidRPr="001D7F5E">
        <w:rPr>
          <w:i/>
          <w:iCs/>
          <w:color w:val="000000"/>
        </w:rPr>
        <w:t xml:space="preserve">2 </w:t>
      </w:r>
      <w:r w:rsidR="00BC566A" w:rsidRPr="001D7F5E">
        <w:rPr>
          <w:i/>
          <w:iCs/>
          <w:color w:val="000000"/>
        </w:rPr>
        <w:t>Nr. </w:t>
      </w:r>
      <w:r w:rsidRPr="001D7F5E">
        <w:rPr>
          <w:i/>
          <w:iCs/>
          <w:color w:val="000000"/>
        </w:rPr>
        <w:t xml:space="preserve">1 und 2 des </w:t>
      </w:r>
      <w:r w:rsidR="00A26452" w:rsidRPr="001D7F5E">
        <w:rPr>
          <w:i/>
          <w:iCs/>
          <w:color w:val="000000"/>
        </w:rPr>
        <w:t>G. vom 24. Dezember 1999 (B.S. vom 31. Dezember 1999)</w:t>
      </w:r>
      <w:r w:rsidR="00824BC1" w:rsidRPr="001D7F5E">
        <w:rPr>
          <w:i/>
          <w:iCs/>
          <w:color w:val="000000"/>
        </w:rPr>
        <w:t xml:space="preserve"> und </w:t>
      </w:r>
      <w:r w:rsidR="00BC566A" w:rsidRPr="001D7F5E">
        <w:rPr>
          <w:i/>
          <w:iCs/>
          <w:color w:val="000000"/>
        </w:rPr>
        <w:t>Art. </w:t>
      </w:r>
      <w:r w:rsidR="00824BC1" w:rsidRPr="001D7F5E">
        <w:rPr>
          <w:i/>
          <w:iCs/>
          <w:color w:val="000000"/>
        </w:rPr>
        <w:t xml:space="preserve">33 </w:t>
      </w:r>
      <w:r w:rsidR="00BC566A" w:rsidRPr="001D7F5E">
        <w:rPr>
          <w:i/>
          <w:iCs/>
          <w:color w:val="000000"/>
        </w:rPr>
        <w:t>Nr. </w:t>
      </w:r>
      <w:r w:rsidR="00824BC1" w:rsidRPr="001D7F5E">
        <w:rPr>
          <w:i/>
          <w:iCs/>
          <w:color w:val="000000"/>
        </w:rPr>
        <w:t>1 und 3 des G. vom 18. Dezember 2016 (B.S. vom 27. Dezember 2016)</w:t>
      </w:r>
      <w:r w:rsidRPr="001D7F5E">
        <w:rPr>
          <w:i/>
          <w:iCs/>
          <w:color w:val="000000"/>
        </w:rPr>
        <w:t xml:space="preserve">; neuer Absatz 2 eingefügt durch </w:t>
      </w:r>
      <w:r w:rsidR="00BC566A" w:rsidRPr="001D7F5E">
        <w:rPr>
          <w:i/>
          <w:iCs/>
          <w:color w:val="000000"/>
        </w:rPr>
        <w:t>Art. </w:t>
      </w:r>
      <w:r w:rsidRPr="001D7F5E">
        <w:rPr>
          <w:i/>
          <w:iCs/>
          <w:color w:val="000000"/>
        </w:rPr>
        <w:t xml:space="preserve">92 </w:t>
      </w:r>
      <w:r w:rsidR="00BC566A" w:rsidRPr="001D7F5E">
        <w:rPr>
          <w:i/>
          <w:iCs/>
          <w:color w:val="000000"/>
        </w:rPr>
        <w:t>Nr. </w:t>
      </w:r>
      <w:r w:rsidR="00C01498" w:rsidRPr="001D7F5E">
        <w:rPr>
          <w:i/>
          <w:iCs/>
          <w:color w:val="000000"/>
        </w:rPr>
        <w:t>1 des G.</w:t>
      </w:r>
      <w:r w:rsidRPr="001D7F5E">
        <w:rPr>
          <w:i/>
          <w:iCs/>
          <w:color w:val="000000"/>
        </w:rPr>
        <w:t xml:space="preserve"> vom 25. Januar 1999 (B.S. vom 6. Februar 1999) und abgeändert durch </w:t>
      </w:r>
      <w:r w:rsidR="00BC566A" w:rsidRPr="001D7F5E">
        <w:rPr>
          <w:i/>
          <w:iCs/>
          <w:color w:val="000000"/>
        </w:rPr>
        <w:t>Art. </w:t>
      </w:r>
      <w:r w:rsidRPr="001D7F5E">
        <w:rPr>
          <w:i/>
          <w:iCs/>
          <w:color w:val="000000"/>
        </w:rPr>
        <w:t xml:space="preserve">2 </w:t>
      </w:r>
      <w:r w:rsidR="00BC566A" w:rsidRPr="001D7F5E">
        <w:rPr>
          <w:i/>
          <w:iCs/>
          <w:color w:val="000000"/>
        </w:rPr>
        <w:t>Nr. </w:t>
      </w:r>
      <w:r w:rsidR="00C01498" w:rsidRPr="001D7F5E">
        <w:rPr>
          <w:i/>
          <w:iCs/>
          <w:color w:val="000000"/>
        </w:rPr>
        <w:t xml:space="preserve">2 des </w:t>
      </w:r>
      <w:r w:rsidR="00A26452" w:rsidRPr="001D7F5E">
        <w:rPr>
          <w:i/>
          <w:iCs/>
          <w:color w:val="000000"/>
        </w:rPr>
        <w:t>G. vom 24. Dezember 1999 (B.S. vom 31. Dezember 1999)</w:t>
      </w:r>
      <w:r w:rsidR="00824BC1" w:rsidRPr="001D7F5E">
        <w:rPr>
          <w:i/>
          <w:iCs/>
          <w:color w:val="000000"/>
        </w:rPr>
        <w:t xml:space="preserve"> und </w:t>
      </w:r>
      <w:r w:rsidR="00BC566A" w:rsidRPr="001D7F5E">
        <w:rPr>
          <w:i/>
          <w:iCs/>
          <w:color w:val="000000"/>
        </w:rPr>
        <w:t>Art. </w:t>
      </w:r>
      <w:r w:rsidR="00824BC1" w:rsidRPr="001D7F5E">
        <w:rPr>
          <w:i/>
          <w:iCs/>
          <w:color w:val="000000"/>
        </w:rPr>
        <w:t xml:space="preserve">33 </w:t>
      </w:r>
      <w:r w:rsidR="00BC566A" w:rsidRPr="001D7F5E">
        <w:rPr>
          <w:i/>
          <w:iCs/>
          <w:color w:val="000000"/>
        </w:rPr>
        <w:t>Nr. </w:t>
      </w:r>
      <w:r w:rsidR="00824BC1" w:rsidRPr="001D7F5E">
        <w:rPr>
          <w:i/>
          <w:iCs/>
          <w:color w:val="000000"/>
        </w:rPr>
        <w:t>1, 2 und 4 des G. vom 18. Dezember 2016 (B.S. vom 27. Dezember 2016)</w:t>
      </w:r>
      <w:r w:rsidRPr="001D7F5E">
        <w:rPr>
          <w:i/>
          <w:iCs/>
          <w:color w:val="000000"/>
        </w:rPr>
        <w:t xml:space="preserve">; </w:t>
      </w:r>
      <w:r w:rsidR="00BC566A" w:rsidRPr="001D7F5E">
        <w:rPr>
          <w:i/>
          <w:iCs/>
          <w:color w:val="000000"/>
        </w:rPr>
        <w:t>Abs. </w:t>
      </w:r>
      <w:r w:rsidRPr="001D7F5E">
        <w:rPr>
          <w:i/>
          <w:iCs/>
          <w:color w:val="000000"/>
        </w:rPr>
        <w:t xml:space="preserve">3 (früherer Absatz 2) eingefügt durch </w:t>
      </w:r>
      <w:r w:rsidR="00BC566A" w:rsidRPr="001D7F5E">
        <w:rPr>
          <w:i/>
          <w:iCs/>
          <w:color w:val="000000"/>
        </w:rPr>
        <w:t>Art. </w:t>
      </w:r>
      <w:r w:rsidRPr="001D7F5E">
        <w:rPr>
          <w:i/>
          <w:iCs/>
          <w:color w:val="000000"/>
        </w:rPr>
        <w:t>7 des K.E. vom 25. April 1997</w:t>
      </w:r>
      <w:r w:rsidR="00BC566A" w:rsidRPr="001D7F5E">
        <w:rPr>
          <w:i/>
          <w:iCs/>
          <w:color w:val="000000"/>
        </w:rPr>
        <w:t> (I</w:t>
      </w:r>
      <w:r w:rsidRPr="001D7F5E">
        <w:rPr>
          <w:i/>
          <w:iCs/>
          <w:color w:val="000000"/>
        </w:rPr>
        <w:t xml:space="preserve">I) (B.S. vom 30. April 1997) und abgeändert durch </w:t>
      </w:r>
      <w:r w:rsidR="00BC566A" w:rsidRPr="001D7F5E">
        <w:rPr>
          <w:i/>
          <w:iCs/>
          <w:color w:val="000000"/>
        </w:rPr>
        <w:t>Art. </w:t>
      </w:r>
      <w:r w:rsidRPr="001D7F5E">
        <w:rPr>
          <w:i/>
          <w:iCs/>
          <w:color w:val="000000"/>
        </w:rPr>
        <w:t xml:space="preserve">2 </w:t>
      </w:r>
      <w:r w:rsidR="00BC566A" w:rsidRPr="001D7F5E">
        <w:rPr>
          <w:i/>
          <w:iCs/>
          <w:color w:val="000000"/>
        </w:rPr>
        <w:t>Nr. </w:t>
      </w:r>
      <w:r w:rsidR="00C01498" w:rsidRPr="001D7F5E">
        <w:rPr>
          <w:i/>
          <w:iCs/>
          <w:color w:val="000000"/>
        </w:rPr>
        <w:t xml:space="preserve">3 des </w:t>
      </w:r>
      <w:r w:rsidR="00A26452" w:rsidRPr="001D7F5E">
        <w:rPr>
          <w:i/>
          <w:iCs/>
          <w:color w:val="000000"/>
        </w:rPr>
        <w:t>G. vom 24. Dezember 1999 (B.S. vom 31. Dezember 1999)</w:t>
      </w:r>
      <w:r w:rsidR="00824BC1" w:rsidRPr="001D7F5E">
        <w:rPr>
          <w:i/>
          <w:iCs/>
          <w:color w:val="000000"/>
        </w:rPr>
        <w:t xml:space="preserve"> und </w:t>
      </w:r>
      <w:r w:rsidR="00BC566A" w:rsidRPr="001D7F5E">
        <w:rPr>
          <w:i/>
          <w:iCs/>
          <w:color w:val="000000"/>
        </w:rPr>
        <w:t>Art. </w:t>
      </w:r>
      <w:r w:rsidR="00824BC1" w:rsidRPr="001D7F5E">
        <w:rPr>
          <w:i/>
          <w:iCs/>
          <w:color w:val="000000"/>
        </w:rPr>
        <w:t xml:space="preserve">33 </w:t>
      </w:r>
      <w:r w:rsidR="00BC566A" w:rsidRPr="001D7F5E">
        <w:rPr>
          <w:i/>
          <w:iCs/>
          <w:color w:val="000000"/>
        </w:rPr>
        <w:t>Nr. </w:t>
      </w:r>
      <w:r w:rsidR="00824BC1" w:rsidRPr="001D7F5E">
        <w:rPr>
          <w:i/>
          <w:iCs/>
          <w:color w:val="000000"/>
        </w:rPr>
        <w:t>5 des G. vom 18. Dezember 2016 (B.S. vom 27. Dezember 2016)</w:t>
      </w:r>
      <w:r w:rsidR="00C01498" w:rsidRPr="001D7F5E">
        <w:rPr>
          <w:i/>
          <w:iCs/>
          <w:color w:val="000000"/>
        </w:rPr>
        <w:t xml:space="preserve">; </w:t>
      </w:r>
      <w:r w:rsidR="00824BC1" w:rsidRPr="001D7F5E">
        <w:rPr>
          <w:i/>
          <w:iCs/>
          <w:color w:val="000000"/>
        </w:rPr>
        <w:t xml:space="preserve">neue Absätze 4 und 5 eingefügt durch </w:t>
      </w:r>
      <w:r w:rsidR="00BC566A" w:rsidRPr="001D7F5E">
        <w:rPr>
          <w:i/>
          <w:iCs/>
          <w:color w:val="000000"/>
        </w:rPr>
        <w:t>Art. </w:t>
      </w:r>
      <w:r w:rsidR="00824BC1" w:rsidRPr="001D7F5E">
        <w:rPr>
          <w:i/>
          <w:iCs/>
          <w:color w:val="000000"/>
        </w:rPr>
        <w:t xml:space="preserve">33 </w:t>
      </w:r>
      <w:r w:rsidR="00BC566A" w:rsidRPr="001D7F5E">
        <w:rPr>
          <w:i/>
          <w:iCs/>
          <w:color w:val="000000"/>
        </w:rPr>
        <w:t>Nr. </w:t>
      </w:r>
      <w:r w:rsidR="00824BC1" w:rsidRPr="001D7F5E">
        <w:rPr>
          <w:i/>
          <w:iCs/>
          <w:color w:val="000000"/>
        </w:rPr>
        <w:t xml:space="preserve">6 des G. vom 18. Dezember 2016 (B.S. vom 27. Dezember 2016); </w:t>
      </w:r>
      <w:r w:rsidRPr="001D7F5E">
        <w:rPr>
          <w:i/>
          <w:iCs/>
          <w:color w:val="000000"/>
        </w:rPr>
        <w:t>neuer Absatz </w:t>
      </w:r>
      <w:r w:rsidR="00824BC1" w:rsidRPr="001D7F5E">
        <w:rPr>
          <w:i/>
          <w:iCs/>
          <w:color w:val="000000"/>
        </w:rPr>
        <w:t>6</w:t>
      </w:r>
      <w:r w:rsidR="00C01498" w:rsidRPr="001D7F5E">
        <w:rPr>
          <w:i/>
          <w:iCs/>
          <w:color w:val="000000"/>
        </w:rPr>
        <w:t xml:space="preserve"> eingefügt durch </w:t>
      </w:r>
      <w:r w:rsidR="00BC566A" w:rsidRPr="001D7F5E">
        <w:rPr>
          <w:i/>
          <w:iCs/>
          <w:color w:val="000000"/>
        </w:rPr>
        <w:t>Art. </w:t>
      </w:r>
      <w:r w:rsidR="00C01498" w:rsidRPr="001D7F5E">
        <w:rPr>
          <w:i/>
          <w:iCs/>
          <w:color w:val="000000"/>
        </w:rPr>
        <w:t xml:space="preserve">3 </w:t>
      </w:r>
      <w:r w:rsidR="00BC566A" w:rsidRPr="001D7F5E">
        <w:rPr>
          <w:i/>
          <w:iCs/>
          <w:color w:val="000000"/>
        </w:rPr>
        <w:t>Nr. </w:t>
      </w:r>
      <w:r w:rsidR="00C01498" w:rsidRPr="001D7F5E">
        <w:rPr>
          <w:i/>
          <w:iCs/>
          <w:color w:val="000000"/>
        </w:rPr>
        <w:t xml:space="preserve">1 </w:t>
      </w:r>
      <w:r w:rsidRPr="001D7F5E">
        <w:rPr>
          <w:i/>
          <w:iCs/>
          <w:color w:val="000000"/>
        </w:rPr>
        <w:t>des K.E. vom 17. September 2005</w:t>
      </w:r>
      <w:r w:rsidR="00BC566A" w:rsidRPr="001D7F5E">
        <w:rPr>
          <w:i/>
          <w:iCs/>
          <w:color w:val="000000"/>
        </w:rPr>
        <w:t> (I</w:t>
      </w:r>
      <w:r w:rsidR="007C4173" w:rsidRPr="001D7F5E">
        <w:rPr>
          <w:i/>
          <w:iCs/>
          <w:color w:val="000000"/>
        </w:rPr>
        <w:t xml:space="preserve">) </w:t>
      </w:r>
      <w:r w:rsidR="00C01498" w:rsidRPr="001D7F5E">
        <w:rPr>
          <w:i/>
          <w:iCs/>
          <w:color w:val="000000"/>
        </w:rPr>
        <w:t>(B.S. vom 23. September 2005)</w:t>
      </w:r>
      <w:r w:rsidR="00824BC1" w:rsidRPr="001D7F5E">
        <w:rPr>
          <w:i/>
          <w:iCs/>
          <w:color w:val="000000"/>
        </w:rPr>
        <w:t xml:space="preserve"> und abgeändert durch </w:t>
      </w:r>
      <w:r w:rsidR="00BC566A" w:rsidRPr="001D7F5E">
        <w:rPr>
          <w:i/>
          <w:iCs/>
          <w:color w:val="000000"/>
        </w:rPr>
        <w:t>Art. </w:t>
      </w:r>
      <w:r w:rsidR="00824BC1" w:rsidRPr="001D7F5E">
        <w:rPr>
          <w:i/>
          <w:iCs/>
          <w:color w:val="000000"/>
        </w:rPr>
        <w:t xml:space="preserve">33 </w:t>
      </w:r>
      <w:r w:rsidR="00BC566A" w:rsidRPr="001D7F5E">
        <w:rPr>
          <w:i/>
          <w:iCs/>
          <w:color w:val="000000"/>
        </w:rPr>
        <w:t>Nr. </w:t>
      </w:r>
      <w:r w:rsidR="00824BC1" w:rsidRPr="001D7F5E">
        <w:rPr>
          <w:i/>
          <w:iCs/>
          <w:color w:val="000000"/>
        </w:rPr>
        <w:t>7 des G. vom 18. Dezember 2016 (B.S. vom 27. Dezember 2016)</w:t>
      </w:r>
      <w:r w:rsidRPr="001D7F5E">
        <w:rPr>
          <w:i/>
          <w:iCs/>
          <w:color w:val="000000"/>
        </w:rPr>
        <w:t xml:space="preserve">; </w:t>
      </w:r>
      <w:r w:rsidR="00BC566A" w:rsidRPr="001D7F5E">
        <w:rPr>
          <w:i/>
          <w:iCs/>
          <w:color w:val="000000"/>
        </w:rPr>
        <w:t>Abs. </w:t>
      </w:r>
      <w:r w:rsidR="00824BC1" w:rsidRPr="001D7F5E">
        <w:rPr>
          <w:i/>
          <w:iCs/>
          <w:color w:val="000000"/>
        </w:rPr>
        <w:t>7</w:t>
      </w:r>
      <w:r w:rsidR="00C01498" w:rsidRPr="001D7F5E">
        <w:rPr>
          <w:i/>
          <w:iCs/>
          <w:color w:val="000000"/>
        </w:rPr>
        <w:t xml:space="preserve"> eingefüg</w:t>
      </w:r>
      <w:r w:rsidRPr="001D7F5E">
        <w:rPr>
          <w:i/>
          <w:iCs/>
          <w:color w:val="000000"/>
        </w:rPr>
        <w:t xml:space="preserve">t durch </w:t>
      </w:r>
      <w:r w:rsidR="00BC566A" w:rsidRPr="001D7F5E">
        <w:rPr>
          <w:i/>
          <w:iCs/>
          <w:color w:val="000000"/>
        </w:rPr>
        <w:t>Art. </w:t>
      </w:r>
      <w:r w:rsidR="007C4173" w:rsidRPr="001D7F5E">
        <w:rPr>
          <w:i/>
          <w:iCs/>
          <w:color w:val="000000"/>
        </w:rPr>
        <w:t>7 des K.E. vom 25. </w:t>
      </w:r>
      <w:r w:rsidR="00C01498" w:rsidRPr="001D7F5E">
        <w:rPr>
          <w:i/>
          <w:iCs/>
          <w:color w:val="000000"/>
        </w:rPr>
        <w:t>April</w:t>
      </w:r>
      <w:r w:rsidR="007C4173" w:rsidRPr="001D7F5E">
        <w:rPr>
          <w:i/>
          <w:iCs/>
          <w:color w:val="000000"/>
        </w:rPr>
        <w:t> </w:t>
      </w:r>
      <w:r w:rsidRPr="001D7F5E">
        <w:rPr>
          <w:i/>
          <w:iCs/>
          <w:color w:val="000000"/>
        </w:rPr>
        <w:t>1997</w:t>
      </w:r>
      <w:r w:rsidR="00BC566A" w:rsidRPr="001D7F5E">
        <w:rPr>
          <w:i/>
          <w:iCs/>
          <w:color w:val="000000"/>
        </w:rPr>
        <w:t> (I</w:t>
      </w:r>
      <w:r w:rsidR="00C01498" w:rsidRPr="001D7F5E">
        <w:rPr>
          <w:i/>
          <w:iCs/>
          <w:color w:val="000000"/>
        </w:rPr>
        <w:t>I) (B.S.</w:t>
      </w:r>
      <w:r w:rsidRPr="001D7F5E">
        <w:rPr>
          <w:i/>
          <w:iCs/>
          <w:color w:val="000000"/>
        </w:rPr>
        <w:t xml:space="preserve"> vom 30. April </w:t>
      </w:r>
      <w:r w:rsidR="00C01498" w:rsidRPr="001D7F5E">
        <w:rPr>
          <w:i/>
          <w:iCs/>
          <w:color w:val="000000"/>
        </w:rPr>
        <w:t xml:space="preserve">1997) und ersetzt durch </w:t>
      </w:r>
      <w:r w:rsidR="00BC566A" w:rsidRPr="001D7F5E">
        <w:rPr>
          <w:i/>
          <w:iCs/>
          <w:color w:val="000000"/>
        </w:rPr>
        <w:t>Art. </w:t>
      </w:r>
      <w:r w:rsidR="00C01498" w:rsidRPr="001D7F5E">
        <w:rPr>
          <w:i/>
          <w:iCs/>
          <w:color w:val="000000"/>
        </w:rPr>
        <w:t xml:space="preserve">92 </w:t>
      </w:r>
      <w:r w:rsidR="00BC566A" w:rsidRPr="001D7F5E">
        <w:rPr>
          <w:i/>
          <w:iCs/>
          <w:color w:val="000000"/>
        </w:rPr>
        <w:t>Nr. </w:t>
      </w:r>
      <w:r w:rsidR="00C01498" w:rsidRPr="001D7F5E">
        <w:rPr>
          <w:i/>
          <w:iCs/>
          <w:color w:val="000000"/>
        </w:rPr>
        <w:t>3 des G.</w:t>
      </w:r>
      <w:r w:rsidRPr="001D7F5E">
        <w:rPr>
          <w:i/>
          <w:iCs/>
          <w:color w:val="000000"/>
        </w:rPr>
        <w:t xml:space="preserve"> vom 25. Januar 1999 (B.S. </w:t>
      </w:r>
      <w:r w:rsidR="00C01498" w:rsidRPr="001D7F5E">
        <w:rPr>
          <w:i/>
          <w:iCs/>
          <w:color w:val="000000"/>
        </w:rPr>
        <w:t>vom 6. Fe</w:t>
      </w:r>
      <w:r w:rsidRPr="001D7F5E">
        <w:rPr>
          <w:i/>
          <w:iCs/>
          <w:color w:val="000000"/>
        </w:rPr>
        <w:t xml:space="preserve">bruar 1999); </w:t>
      </w:r>
      <w:r w:rsidR="00BC566A" w:rsidRPr="001D7F5E">
        <w:rPr>
          <w:i/>
          <w:iCs/>
          <w:color w:val="000000"/>
        </w:rPr>
        <w:t>Abs. </w:t>
      </w:r>
      <w:r w:rsidR="00824BC1" w:rsidRPr="001D7F5E">
        <w:rPr>
          <w:i/>
          <w:iCs/>
          <w:color w:val="000000"/>
        </w:rPr>
        <w:t>8</w:t>
      </w:r>
      <w:r w:rsidRPr="001D7F5E">
        <w:rPr>
          <w:i/>
          <w:iCs/>
          <w:color w:val="000000"/>
        </w:rPr>
        <w:t xml:space="preserve"> abgeändert durch </w:t>
      </w:r>
      <w:r w:rsidR="00BC566A" w:rsidRPr="001D7F5E">
        <w:rPr>
          <w:i/>
          <w:iCs/>
          <w:color w:val="000000"/>
        </w:rPr>
        <w:t>Art. </w:t>
      </w:r>
      <w:r w:rsidRPr="001D7F5E">
        <w:rPr>
          <w:i/>
          <w:iCs/>
          <w:color w:val="000000"/>
        </w:rPr>
        <w:t xml:space="preserve">3 </w:t>
      </w:r>
      <w:r w:rsidR="00BC566A" w:rsidRPr="001D7F5E">
        <w:rPr>
          <w:i/>
          <w:iCs/>
          <w:color w:val="000000"/>
        </w:rPr>
        <w:t>Nr. </w:t>
      </w:r>
      <w:r w:rsidRPr="001D7F5E">
        <w:rPr>
          <w:i/>
          <w:iCs/>
          <w:color w:val="000000"/>
        </w:rPr>
        <w:t>2 des K.E. vom 17. September 2005</w:t>
      </w:r>
      <w:r w:rsidR="00BC566A" w:rsidRPr="001D7F5E">
        <w:rPr>
          <w:i/>
          <w:iCs/>
          <w:color w:val="000000"/>
        </w:rPr>
        <w:t> (I</w:t>
      </w:r>
      <w:r w:rsidR="007C4173" w:rsidRPr="001D7F5E">
        <w:rPr>
          <w:i/>
          <w:iCs/>
          <w:color w:val="000000"/>
        </w:rPr>
        <w:t xml:space="preserve">) </w:t>
      </w:r>
      <w:r w:rsidR="00C01498" w:rsidRPr="001D7F5E">
        <w:rPr>
          <w:i/>
          <w:iCs/>
          <w:color w:val="000000"/>
        </w:rPr>
        <w:t>(B.S. vom 23. September 2005)]</w:t>
      </w:r>
    </w:p>
    <w:p w14:paraId="4FFC8237" w14:textId="77777777" w:rsidR="003A5374" w:rsidRPr="001D7F5E" w:rsidRDefault="003A5374" w:rsidP="00C01498">
      <w:pPr>
        <w:autoSpaceDE w:val="0"/>
        <w:autoSpaceDN w:val="0"/>
        <w:adjustRightInd w:val="0"/>
        <w:jc w:val="both"/>
        <w:rPr>
          <w:i/>
          <w:iCs/>
          <w:color w:val="000000"/>
        </w:rPr>
      </w:pPr>
    </w:p>
    <w:p w14:paraId="251C556B" w14:textId="77777777" w:rsidR="003A5374" w:rsidRPr="001D7F5E" w:rsidRDefault="003A5374" w:rsidP="00C01498">
      <w:pPr>
        <w:autoSpaceDE w:val="0"/>
        <w:autoSpaceDN w:val="0"/>
        <w:adjustRightInd w:val="0"/>
        <w:jc w:val="both"/>
        <w:rPr>
          <w:i/>
          <w:iCs/>
          <w:color w:val="000000"/>
        </w:rPr>
      </w:pPr>
    </w:p>
    <w:p w14:paraId="4B05B0C1"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39</w:t>
      </w:r>
      <w:r w:rsidRPr="001D7F5E">
        <w:rPr>
          <w:color w:val="000000"/>
        </w:rPr>
        <w:t xml:space="preserve"> - Der Versicherungsausschuss untersucht alle Angaben, die von den zuständigen Kommissionen übermittelt werden.</w:t>
      </w:r>
    </w:p>
    <w:p w14:paraId="345AAF82" w14:textId="77777777" w:rsidR="00C01498" w:rsidRPr="001D7F5E" w:rsidRDefault="00C01498" w:rsidP="00C01498">
      <w:pPr>
        <w:autoSpaceDE w:val="0"/>
        <w:autoSpaceDN w:val="0"/>
        <w:adjustRightInd w:val="0"/>
        <w:jc w:val="both"/>
        <w:rPr>
          <w:color w:val="000000"/>
        </w:rPr>
      </w:pPr>
    </w:p>
    <w:p w14:paraId="160BEE70" w14:textId="77777777" w:rsidR="00C01498" w:rsidRPr="001D7F5E" w:rsidRDefault="00C01498" w:rsidP="00C01498">
      <w:pPr>
        <w:autoSpaceDE w:val="0"/>
        <w:autoSpaceDN w:val="0"/>
        <w:adjustRightInd w:val="0"/>
        <w:jc w:val="both"/>
        <w:rPr>
          <w:color w:val="000000"/>
        </w:rPr>
      </w:pPr>
      <w:r w:rsidRPr="001D7F5E">
        <w:rPr>
          <w:color w:val="000000"/>
        </w:rPr>
        <w:tab/>
        <w:t>Der Versicherungsausschuss kann gegebenenfalls die zuständigen Kommissionen durch einen mit Gründen versehenen Antrag auffordern, [die Auflistung der Änderungen] ihrer Untergruppen neu zu bewerten.</w:t>
      </w:r>
    </w:p>
    <w:p w14:paraId="62C6FADA" w14:textId="77777777" w:rsidR="00C01498" w:rsidRPr="001D7F5E" w:rsidRDefault="00C01498" w:rsidP="00C01498">
      <w:pPr>
        <w:autoSpaceDE w:val="0"/>
        <w:autoSpaceDN w:val="0"/>
        <w:adjustRightInd w:val="0"/>
        <w:jc w:val="both"/>
        <w:rPr>
          <w:color w:val="000000"/>
        </w:rPr>
      </w:pPr>
    </w:p>
    <w:p w14:paraId="069277EF" w14:textId="755E108D" w:rsidR="00C01498" w:rsidRPr="001D7F5E" w:rsidRDefault="00C01498" w:rsidP="00C01498">
      <w:pPr>
        <w:autoSpaceDE w:val="0"/>
        <w:autoSpaceDN w:val="0"/>
        <w:adjustRightInd w:val="0"/>
        <w:jc w:val="both"/>
        <w:rPr>
          <w:color w:val="000000"/>
        </w:rPr>
      </w:pPr>
      <w:r w:rsidRPr="001D7F5E">
        <w:rPr>
          <w:color w:val="000000"/>
        </w:rPr>
        <w:tab/>
        <w:t>[</w:t>
      </w:r>
      <w:r w:rsidR="00361DCF" w:rsidRPr="001D7F5E">
        <w:t xml:space="preserve">Der Versicherungsausschuss übermittelt dem Allgemeinen Rat und der Haushaltskontrollkommission spätestens am ersten Montag im Oktober des Jahres vor dem Haushaltsjahr einen globalen Vorschlag, der die Wachstumsnorm, die Erhöhung des Gesundheitsindexes, die in </w:t>
      </w:r>
      <w:r w:rsidR="008E00F1" w:rsidRPr="001D7F5E">
        <w:t>Artikel </w:t>
      </w:r>
      <w:r w:rsidR="00361DCF" w:rsidRPr="001D7F5E">
        <w:t xml:space="preserve">40 </w:t>
      </w:r>
      <w:r w:rsidR="00BC566A" w:rsidRPr="001D7F5E">
        <w:t>§ </w:t>
      </w:r>
      <w:r w:rsidR="00361DCF" w:rsidRPr="001D7F5E">
        <w:t>1 Absatz 3 erwähnt sind, den Haushaltsrahmen, den Mehrjahrespfad und die politischen Prioritäten in Bezug auf die neue Politik und die Anpassungen der bestehenden Politik berücksichtigt.</w:t>
      </w:r>
      <w:r w:rsidR="00361DCF" w:rsidRPr="001D7F5E">
        <w:rPr>
          <w:color w:val="000000"/>
        </w:rPr>
        <w:t>]</w:t>
      </w:r>
    </w:p>
    <w:p w14:paraId="3C0FAD2B" w14:textId="77777777" w:rsidR="00C01498" w:rsidRPr="001D7F5E" w:rsidRDefault="00C01498" w:rsidP="00C01498">
      <w:pPr>
        <w:autoSpaceDE w:val="0"/>
        <w:autoSpaceDN w:val="0"/>
        <w:adjustRightInd w:val="0"/>
        <w:jc w:val="both"/>
        <w:rPr>
          <w:color w:val="000000"/>
        </w:rPr>
      </w:pPr>
    </w:p>
    <w:p w14:paraId="40731DF1" w14:textId="77777777" w:rsidR="00C01498" w:rsidRPr="001D7F5E" w:rsidRDefault="00C01498" w:rsidP="00C01498">
      <w:pPr>
        <w:autoSpaceDE w:val="0"/>
        <w:autoSpaceDN w:val="0"/>
        <w:adjustRightInd w:val="0"/>
        <w:jc w:val="both"/>
        <w:rPr>
          <w:color w:val="000000"/>
        </w:rPr>
      </w:pPr>
      <w:r w:rsidRPr="001D7F5E">
        <w:rPr>
          <w:color w:val="000000"/>
        </w:rPr>
        <w:tab/>
      </w:r>
      <w:r w:rsidR="00361DCF" w:rsidRPr="001D7F5E">
        <w:rPr>
          <w:color w:val="000000"/>
        </w:rPr>
        <w:t>[</w:t>
      </w:r>
      <w:r w:rsidRPr="001D7F5E">
        <w:rPr>
          <w:color w:val="000000"/>
        </w:rPr>
        <w:t>Um Teilhaushaltsziele des globalen Vorschlags festzulegen, vermerkt der Ver</w:t>
      </w:r>
      <w:r w:rsidRPr="001D7F5E">
        <w:rPr>
          <w:color w:val="000000"/>
        </w:rPr>
        <w:softHyphen/>
        <w:t>sicherungs</w:t>
      </w:r>
      <w:r w:rsidRPr="001D7F5E">
        <w:rPr>
          <w:color w:val="000000"/>
        </w:rPr>
        <w:softHyphen/>
        <w:t>aus</w:t>
      </w:r>
      <w:r w:rsidRPr="001D7F5E">
        <w:rPr>
          <w:color w:val="000000"/>
        </w:rPr>
        <w:softHyphen/>
        <w:t>schuss für die betreffenden Sektoren im Verhältnis zu den technischen Voranschlägen je nach Fall entweder den einzusparenden Betrag, die entsprechenden konkreten Sparmaßnahmen und deren Inkrafttretungsdatum oder aber die Beträge, die positiven Maßnahmen entsprechen, eine Beschreibung dieser Maßnahmen und deren Inkrafttretungs</w:t>
      </w:r>
      <w:r w:rsidRPr="001D7F5E">
        <w:rPr>
          <w:color w:val="000000"/>
        </w:rPr>
        <w:softHyphen/>
        <w:t>datum.</w:t>
      </w:r>
    </w:p>
    <w:p w14:paraId="1B507FCB" w14:textId="77777777" w:rsidR="00C01498" w:rsidRPr="001D7F5E" w:rsidRDefault="00C01498" w:rsidP="00C01498">
      <w:pPr>
        <w:autoSpaceDE w:val="0"/>
        <w:autoSpaceDN w:val="0"/>
        <w:adjustRightInd w:val="0"/>
        <w:jc w:val="both"/>
        <w:rPr>
          <w:color w:val="000000"/>
        </w:rPr>
      </w:pPr>
    </w:p>
    <w:p w14:paraId="7A434F08" w14:textId="77777777" w:rsidR="00C01498" w:rsidRPr="001D7F5E" w:rsidRDefault="00824BC1" w:rsidP="00C01498">
      <w:pPr>
        <w:autoSpaceDE w:val="0"/>
        <w:autoSpaceDN w:val="0"/>
        <w:adjustRightInd w:val="0"/>
        <w:jc w:val="both"/>
        <w:rPr>
          <w:color w:val="000000"/>
        </w:rPr>
      </w:pPr>
      <w:r w:rsidRPr="001D7F5E">
        <w:rPr>
          <w:color w:val="000000"/>
        </w:rPr>
        <w:br w:type="page"/>
      </w:r>
      <w:r w:rsidR="00C01498" w:rsidRPr="001D7F5E">
        <w:rPr>
          <w:color w:val="000000"/>
        </w:rPr>
        <w:tab/>
        <w:t>In Ermangelung eines solchen Vorschlags am ersten Montag im Oktober ist der Allgemeine Rat befugt, die Teilhaushaltsziele festzulegen.]</w:t>
      </w:r>
    </w:p>
    <w:p w14:paraId="033BE045" w14:textId="77777777" w:rsidR="00C01498" w:rsidRPr="001D7F5E" w:rsidRDefault="00C01498" w:rsidP="00C01498">
      <w:pPr>
        <w:autoSpaceDE w:val="0"/>
        <w:autoSpaceDN w:val="0"/>
        <w:adjustRightInd w:val="0"/>
        <w:jc w:val="both"/>
        <w:rPr>
          <w:color w:val="000000"/>
        </w:rPr>
      </w:pPr>
    </w:p>
    <w:p w14:paraId="2B175C02" w14:textId="17D05188" w:rsidR="00C01498" w:rsidRPr="001D7F5E" w:rsidRDefault="008254DD"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39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3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3 ersetzt durch </w:t>
      </w:r>
      <w:r w:rsidR="00BC566A" w:rsidRPr="001D7F5E">
        <w:rPr>
          <w:i/>
          <w:iCs/>
          <w:color w:val="000000"/>
        </w:rPr>
        <w:t>Art. </w:t>
      </w:r>
      <w:r w:rsidR="00361DCF" w:rsidRPr="001D7F5E">
        <w:rPr>
          <w:i/>
          <w:iCs/>
          <w:color w:val="000000"/>
        </w:rPr>
        <w:t xml:space="preserve">37 des G. vom 18. Dezember 2016 (B.S. vom 27. Dezember 2016); </w:t>
      </w:r>
      <w:r w:rsidR="00BC566A" w:rsidRPr="001D7F5E">
        <w:rPr>
          <w:i/>
          <w:iCs/>
          <w:color w:val="000000"/>
        </w:rPr>
        <w:t>Abs. </w:t>
      </w:r>
      <w:r w:rsidR="00361DCF" w:rsidRPr="001D7F5E">
        <w:rPr>
          <w:i/>
          <w:iCs/>
          <w:color w:val="000000"/>
        </w:rPr>
        <w:t>4</w:t>
      </w:r>
      <w:r w:rsidRPr="001D7F5E">
        <w:rPr>
          <w:i/>
          <w:iCs/>
          <w:color w:val="000000"/>
        </w:rPr>
        <w:t xml:space="preserve"> </w:t>
      </w:r>
      <w:r w:rsidR="00361DCF" w:rsidRPr="001D7F5E">
        <w:rPr>
          <w:i/>
          <w:iCs/>
          <w:color w:val="000000"/>
        </w:rPr>
        <w:t>und</w:t>
      </w:r>
      <w:r w:rsidRPr="001D7F5E">
        <w:rPr>
          <w:i/>
          <w:iCs/>
          <w:color w:val="000000"/>
        </w:rPr>
        <w:t xml:space="preserve"> 5 </w:t>
      </w:r>
      <w:r w:rsidR="00361DCF" w:rsidRPr="001D7F5E">
        <w:rPr>
          <w:i/>
          <w:iCs/>
          <w:color w:val="000000"/>
        </w:rPr>
        <w:t xml:space="preserve">eingefügt </w:t>
      </w:r>
      <w:r w:rsidRPr="001D7F5E">
        <w:rPr>
          <w:i/>
          <w:iCs/>
          <w:color w:val="000000"/>
        </w:rPr>
        <w:t xml:space="preserve">durch </w:t>
      </w:r>
      <w:r w:rsidR="00BC566A" w:rsidRPr="001D7F5E">
        <w:rPr>
          <w:i/>
          <w:iCs/>
          <w:color w:val="000000"/>
        </w:rPr>
        <w:t>Art. </w:t>
      </w:r>
      <w:r w:rsidR="00C01498" w:rsidRPr="001D7F5E">
        <w:rPr>
          <w:i/>
          <w:iCs/>
          <w:color w:val="000000"/>
        </w:rPr>
        <w:t xml:space="preserve">4 </w:t>
      </w:r>
      <w:r w:rsidRPr="001D7F5E">
        <w:rPr>
          <w:i/>
          <w:iCs/>
          <w:color w:val="000000"/>
        </w:rPr>
        <w:t>des K.E. vom 17. September 2005</w:t>
      </w:r>
      <w:r w:rsidR="00BC566A" w:rsidRPr="001D7F5E">
        <w:rPr>
          <w:i/>
          <w:iCs/>
          <w:color w:val="000000"/>
        </w:rPr>
        <w:t> (I</w:t>
      </w:r>
      <w:r w:rsidR="007C4173" w:rsidRPr="001D7F5E">
        <w:rPr>
          <w:i/>
          <w:iCs/>
          <w:color w:val="000000"/>
        </w:rPr>
        <w:t xml:space="preserve">) </w:t>
      </w:r>
      <w:r w:rsidR="00C01498" w:rsidRPr="001D7F5E">
        <w:rPr>
          <w:i/>
          <w:iCs/>
          <w:color w:val="000000"/>
        </w:rPr>
        <w:t>(B.S. vom 23. September 2005)]</w:t>
      </w:r>
    </w:p>
    <w:p w14:paraId="3A318143" w14:textId="77777777" w:rsidR="00C01498" w:rsidRPr="001D7F5E" w:rsidRDefault="00C01498" w:rsidP="00C01498">
      <w:pPr>
        <w:autoSpaceDE w:val="0"/>
        <w:autoSpaceDN w:val="0"/>
        <w:adjustRightInd w:val="0"/>
        <w:jc w:val="both"/>
        <w:rPr>
          <w:color w:val="000000"/>
        </w:rPr>
      </w:pPr>
    </w:p>
    <w:p w14:paraId="1838AB3A" w14:textId="77777777" w:rsidR="008E1DB0" w:rsidRPr="001D7F5E" w:rsidRDefault="008E1DB0" w:rsidP="00685972">
      <w:pPr>
        <w:autoSpaceDE w:val="0"/>
        <w:autoSpaceDN w:val="0"/>
        <w:adjustRightInd w:val="0"/>
        <w:jc w:val="both"/>
        <w:rPr>
          <w:color w:val="000000"/>
        </w:rPr>
      </w:pPr>
    </w:p>
    <w:p w14:paraId="510D9946" w14:textId="2353EF37" w:rsidR="00685972" w:rsidRPr="001D7F5E" w:rsidRDefault="00B563C5" w:rsidP="00685972">
      <w:pPr>
        <w:autoSpaceDE w:val="0"/>
        <w:autoSpaceDN w:val="0"/>
        <w:adjustRightInd w:val="0"/>
        <w:jc w:val="both"/>
        <w:rPr>
          <w:color w:val="000000"/>
        </w:rPr>
      </w:pPr>
      <w:r w:rsidRPr="001D7F5E">
        <w:rPr>
          <w:color w:val="000000"/>
        </w:rPr>
        <w:tab/>
      </w:r>
      <w:r w:rsidR="00BC566A" w:rsidRPr="001D7F5E">
        <w:rPr>
          <w:b/>
          <w:bCs/>
          <w:color w:val="000000"/>
        </w:rPr>
        <w:t>Art. </w:t>
      </w:r>
      <w:r w:rsidR="00C01498" w:rsidRPr="001D7F5E">
        <w:rPr>
          <w:b/>
          <w:bCs/>
          <w:color w:val="000000"/>
        </w:rPr>
        <w:t>40</w:t>
      </w:r>
      <w:r w:rsidR="00C01498" w:rsidRPr="001D7F5E">
        <w:rPr>
          <w:color w:val="000000"/>
        </w:rPr>
        <w:t xml:space="preserve"> - </w:t>
      </w:r>
      <w:r w:rsidR="00BC566A" w:rsidRPr="001D7F5E">
        <w:rPr>
          <w:color w:val="000000"/>
        </w:rPr>
        <w:t>§ </w:t>
      </w:r>
      <w:r w:rsidR="00C01498" w:rsidRPr="001D7F5E">
        <w:rPr>
          <w:color w:val="000000"/>
        </w:rPr>
        <w:t xml:space="preserve">1 - </w:t>
      </w:r>
      <w:r w:rsidR="00685972" w:rsidRPr="001D7F5E">
        <w:rPr>
          <w:color w:val="000000"/>
        </w:rPr>
        <w:t>[</w:t>
      </w:r>
      <w:r w:rsidR="00824BC1" w:rsidRPr="001D7F5E">
        <w:rPr>
          <w:color w:val="000000"/>
        </w:rPr>
        <w:t>[</w:t>
      </w:r>
      <w:r w:rsidR="00824BC1" w:rsidRPr="001D7F5E">
        <w:t xml:space="preserve">Unter </w:t>
      </w:r>
      <w:r w:rsidR="008254DD" w:rsidRPr="001D7F5E">
        <w:t xml:space="preserve">Berücksichtigung des in </w:t>
      </w:r>
      <w:r w:rsidR="008E00F1" w:rsidRPr="001D7F5E">
        <w:t>Artikel </w:t>
      </w:r>
      <w:r w:rsidR="00824BC1" w:rsidRPr="001D7F5E">
        <w:t xml:space="preserve">39 erwähnten globalen Vorschlags des Versicherungsausschusses, der in </w:t>
      </w:r>
      <w:r w:rsidR="008E00F1" w:rsidRPr="001D7F5E">
        <w:t>Artikel </w:t>
      </w:r>
      <w:r w:rsidR="00824BC1" w:rsidRPr="001D7F5E">
        <w:t xml:space="preserve">18 erwähnten Vorschläge von Sparmaßnahmen der Haushaltskontrollkommission und der in </w:t>
      </w:r>
      <w:r w:rsidR="008E00F1" w:rsidRPr="001D7F5E">
        <w:t>Artikel </w:t>
      </w:r>
      <w:r w:rsidR="00824BC1" w:rsidRPr="001D7F5E">
        <w:t>18 erwähnten Stellungnahme der Haushaltskontrollkommission über den globalen Vorschlag des Versicherungsausschusses billigt der Allgemeine Rat spätestens am dritten Montag im Oktober des Jahres vor dem Haushaltsjahr den Haushaltsplan der Gesundheitspflegeversicherung, das jährliche Globalhaushaltsziel der Gesundheitspflegeversicherung und die jährlichen Teilhaushaltsziele der Abkommens- oder Vereinbarungskommissionen.</w:t>
      </w:r>
      <w:r w:rsidR="00824BC1" w:rsidRPr="001D7F5E">
        <w:rPr>
          <w:color w:val="000000"/>
        </w:rPr>
        <w:t>]</w:t>
      </w:r>
      <w:r w:rsidR="00685972" w:rsidRPr="001D7F5E">
        <w:rPr>
          <w:color w:val="000000"/>
        </w:rPr>
        <w:t xml:space="preserve"> Der Allgemeine Rat billigt ebenfalls strukturelle Einsparungen</w:t>
      </w:r>
      <w:r w:rsidR="00BC566A" w:rsidRPr="001D7F5E">
        <w:rPr>
          <w:color w:val="000000"/>
        </w:rPr>
        <w:t> (I</w:t>
      </w:r>
      <w:r w:rsidR="00685972" w:rsidRPr="001D7F5E">
        <w:rPr>
          <w:color w:val="000000"/>
        </w:rPr>
        <w:t>nhalt, jährlicher Betrag und Inkrafttretungsdatum), die für die Einhaltung der Wachstumsnorm und der Erhöhung des Gesundheitsindexes, die in Absatz 3 erwähnt sind, notwendig sind, und schlägt die globalen Finanzmittelhaushalte für Leistungen oder Leistungsgruppen vor, auf die diese Regelung anwendbar ist.]</w:t>
      </w:r>
    </w:p>
    <w:p w14:paraId="11BDFE08" w14:textId="77777777" w:rsidR="007E7579" w:rsidRPr="001D7F5E" w:rsidRDefault="007E7579" w:rsidP="00C01498">
      <w:pPr>
        <w:autoSpaceDE w:val="0"/>
        <w:autoSpaceDN w:val="0"/>
        <w:adjustRightInd w:val="0"/>
        <w:jc w:val="both"/>
        <w:rPr>
          <w:color w:val="000000"/>
        </w:rPr>
      </w:pPr>
    </w:p>
    <w:p w14:paraId="40C72617" w14:textId="15888F45" w:rsidR="00C01498" w:rsidRPr="001D7F5E" w:rsidRDefault="002A1B92" w:rsidP="00C01498">
      <w:pPr>
        <w:autoSpaceDE w:val="0"/>
        <w:autoSpaceDN w:val="0"/>
        <w:adjustRightInd w:val="0"/>
        <w:jc w:val="both"/>
        <w:rPr>
          <w:color w:val="000000"/>
        </w:rPr>
      </w:pPr>
      <w:r w:rsidRPr="001D7F5E">
        <w:rPr>
          <w:color w:val="000000"/>
        </w:rPr>
        <w:tab/>
      </w:r>
      <w:r w:rsidR="00C01498" w:rsidRPr="001D7F5E">
        <w:rPr>
          <w:color w:val="000000"/>
        </w:rPr>
        <w:t>[Bei der Billigung des jährlichen Globalhaushaltsziels der Gesundheitspflege</w:t>
      </w:r>
      <w:r w:rsidR="00C01498" w:rsidRPr="001D7F5E">
        <w:rPr>
          <w:color w:val="000000"/>
        </w:rPr>
        <w:softHyphen/>
        <w:t>versicherung muss der Allgemeine Rat die durch Gesetz festgelegte reelle Wachstumsnorm der Gesundheits</w:t>
      </w:r>
      <w:r w:rsidR="00C01498" w:rsidRPr="001D7F5E">
        <w:rPr>
          <w:color w:val="000000"/>
        </w:rPr>
        <w:softHyphen/>
        <w:t xml:space="preserve">pflegeausgaben berücksichtigen und kann er </w:t>
      </w:r>
      <w:r w:rsidR="00042CCA" w:rsidRPr="001D7F5E">
        <w:rPr>
          <w:color w:val="000000"/>
        </w:rPr>
        <w:t>[…]</w:t>
      </w:r>
      <w:r w:rsidR="00C01498" w:rsidRPr="001D7F5E">
        <w:rPr>
          <w:color w:val="000000"/>
        </w:rPr>
        <w:t xml:space="preserve"> den Anteil der Gesundheitspflegeversicherung an der Verrechnung der in </w:t>
      </w:r>
      <w:r w:rsidR="004748C5" w:rsidRPr="001D7F5E">
        <w:rPr>
          <w:color w:val="000000"/>
        </w:rPr>
        <w:t>[</w:t>
      </w:r>
      <w:r w:rsidR="008E00F1" w:rsidRPr="001D7F5E">
        <w:rPr>
          <w:color w:val="000000"/>
        </w:rPr>
        <w:t>Artikel </w:t>
      </w:r>
      <w:r w:rsidR="004748C5" w:rsidRPr="001D7F5E">
        <w:rPr>
          <w:color w:val="000000"/>
        </w:rPr>
        <w:t xml:space="preserve">117 </w:t>
      </w:r>
      <w:r w:rsidR="00BC566A" w:rsidRPr="001D7F5E">
        <w:rPr>
          <w:color w:val="000000"/>
        </w:rPr>
        <w:t>§ </w:t>
      </w:r>
      <w:r w:rsidR="004748C5" w:rsidRPr="001D7F5E">
        <w:rPr>
          <w:color w:val="000000"/>
        </w:rPr>
        <w:t xml:space="preserve">1 des am 10. Juli 2008 koordinierten Gesetzes über die Krankenhäuser und andere Pflegeeinrichtungen] </w:t>
      </w:r>
      <w:r w:rsidR="00C01498" w:rsidRPr="001D7F5E">
        <w:rPr>
          <w:color w:val="000000"/>
        </w:rPr>
        <w:t>erwähnten Differenz berücksichti</w:t>
      </w:r>
      <w:r w:rsidR="00A2506C" w:rsidRPr="001D7F5E">
        <w:rPr>
          <w:color w:val="000000"/>
        </w:rPr>
        <w:t>gen.</w:t>
      </w:r>
      <w:r w:rsidR="00A2506C" w:rsidRPr="001D7F5E">
        <w:rPr>
          <w:color w:val="000000"/>
        </w:rPr>
        <w:softHyphen/>
        <w:t>] [Für die Jahre 1995 [bis </w:t>
      </w:r>
      <w:r w:rsidR="00C01498" w:rsidRPr="001D7F5E">
        <w:rPr>
          <w:color w:val="000000"/>
        </w:rPr>
        <w:t>1999] wird diese Norm für jedes Jahr auf höchstens 1,5 Prozent festgelegt, ausgehend von einem Betrag von 395</w:t>
      </w:r>
      <w:r w:rsidR="00D031EE" w:rsidRPr="001D7F5E">
        <w:rPr>
          <w:color w:val="000000"/>
        </w:rPr>
        <w:t> </w:t>
      </w:r>
      <w:r w:rsidR="00C01498" w:rsidRPr="001D7F5E">
        <w:rPr>
          <w:color w:val="000000"/>
        </w:rPr>
        <w:t>Milliarden Franken für das Haushaltsjahr 1994.]</w:t>
      </w:r>
    </w:p>
    <w:p w14:paraId="330D0823" w14:textId="77777777" w:rsidR="00C01498" w:rsidRPr="001D7F5E" w:rsidRDefault="00C01498" w:rsidP="00C01498">
      <w:pPr>
        <w:autoSpaceDE w:val="0"/>
        <w:autoSpaceDN w:val="0"/>
        <w:adjustRightInd w:val="0"/>
        <w:jc w:val="both"/>
        <w:rPr>
          <w:color w:val="000000"/>
        </w:rPr>
      </w:pPr>
    </w:p>
    <w:p w14:paraId="15FE0102" w14:textId="4A965A59" w:rsidR="007E7579" w:rsidRPr="001D7F5E" w:rsidRDefault="002A1B92" w:rsidP="007E7579">
      <w:pPr>
        <w:autoSpaceDE w:val="0"/>
        <w:autoSpaceDN w:val="0"/>
        <w:adjustRightInd w:val="0"/>
        <w:jc w:val="both"/>
        <w:rPr>
          <w:color w:val="000000"/>
        </w:rPr>
      </w:pPr>
      <w:r w:rsidRPr="001D7F5E">
        <w:rPr>
          <w:color w:val="000000"/>
        </w:rPr>
        <w:tab/>
      </w:r>
      <w:r w:rsidR="00C01498" w:rsidRPr="001D7F5E">
        <w:rPr>
          <w:color w:val="000000"/>
        </w:rPr>
        <w:t>[Für das Jahr 2000 wird das jährliche Globalhaushaltsziel auf [12.412.731.000 EUR] festgelegt. Ab dem Jahr</w:t>
      </w:r>
      <w:r w:rsidR="00A2506C" w:rsidRPr="001D7F5E">
        <w:rPr>
          <w:color w:val="000000"/>
        </w:rPr>
        <w:t> </w:t>
      </w:r>
      <w:r w:rsidR="00C01498" w:rsidRPr="001D7F5E">
        <w:rPr>
          <w:color w:val="000000"/>
        </w:rPr>
        <w:t>2001 wird dieser Betrag jährlich um eine maximale reelle Wachstumsnorm von 2,5 Prozent gegenüber dem jährlichen Globalhaushaltsziel des vorhergehenden Jahres erhöht.] [Für das Jahr 2004 wird das jährliche Globalhaushaltsziel auf 16.257.831.000 EUR festgelegt. Ab dem Jahr 2005 wird dieser Betrag jährlich um eine reelle Wachstumsnorm von 4,5 Prozent gegenüber dem jährlichen Globalhaushaltsziel des vorhergehenden Jahres und um die zu erwartende Erhöhung des Gesundheitsindexes im L</w:t>
      </w:r>
      <w:r w:rsidR="008254DD" w:rsidRPr="001D7F5E">
        <w:rPr>
          <w:color w:val="000000"/>
        </w:rPr>
        <w:t>aufe des betreffenden Rechnungs</w:t>
      </w:r>
      <w:r w:rsidR="00C01498" w:rsidRPr="001D7F5E">
        <w:rPr>
          <w:color w:val="000000"/>
        </w:rPr>
        <w:t>jahres erhöht.]</w:t>
      </w:r>
      <w:r w:rsidR="007E7579" w:rsidRPr="001D7F5E">
        <w:rPr>
          <w:color w:val="000000"/>
        </w:rPr>
        <w:t xml:space="preserve"> [Ab dem Rechnungsjahr</w:t>
      </w:r>
      <w:r w:rsidR="00745C7A" w:rsidRPr="001D7F5E">
        <w:rPr>
          <w:color w:val="000000"/>
        </w:rPr>
        <w:t> </w:t>
      </w:r>
      <w:r w:rsidR="007E7579" w:rsidRPr="001D7F5E">
        <w:rPr>
          <w:color w:val="000000"/>
        </w:rPr>
        <w:t>2008 wird der Betrag des vorerwähnten jährlichen Globalhaushaltszieles erhöht. Diese Erhöhung wird ausgehend von einem Basisbetrag von 439.900.000 EUR, in Preisen von 2005, berechnet, angepasst an die Entwicklung des Gesundheitsindexes und multipliziert mit dem Anpassungskoeffizienten für das Jahr 2008, festg</w:t>
      </w:r>
      <w:r w:rsidR="008254DD" w:rsidRPr="001D7F5E">
        <w:rPr>
          <w:color w:val="000000"/>
        </w:rPr>
        <w:t xml:space="preserve">elegt in Ausführung von </w:t>
      </w:r>
      <w:r w:rsidR="008E00F1" w:rsidRPr="001D7F5E">
        <w:rPr>
          <w:color w:val="000000"/>
        </w:rPr>
        <w:t>Artikel </w:t>
      </w:r>
      <w:r w:rsidR="008254DD" w:rsidRPr="001D7F5E">
        <w:rPr>
          <w:color w:val="000000"/>
        </w:rPr>
        <w:t xml:space="preserve">6 </w:t>
      </w:r>
      <w:r w:rsidR="00BC566A" w:rsidRPr="001D7F5E">
        <w:rPr>
          <w:color w:val="000000"/>
        </w:rPr>
        <w:t>§ </w:t>
      </w:r>
      <w:r w:rsidR="007E7579" w:rsidRPr="001D7F5E">
        <w:rPr>
          <w:color w:val="000000"/>
        </w:rPr>
        <w:t>1</w:t>
      </w:r>
      <w:r w:rsidR="007E7579" w:rsidRPr="001D7F5E">
        <w:rPr>
          <w:i/>
          <w:color w:val="000000"/>
        </w:rPr>
        <w:t>bis</w:t>
      </w:r>
      <w:r w:rsidR="007E7579" w:rsidRPr="001D7F5E">
        <w:rPr>
          <w:color w:val="000000"/>
        </w:rPr>
        <w:t xml:space="preserve"> des Königlichen Erlasses vom 18. November 1996 zur Einführung einer globalen Finanzverwaltung in das Sozialstatut der Selbs</w:t>
      </w:r>
      <w:r w:rsidR="008254DD" w:rsidRPr="001D7F5E">
        <w:rPr>
          <w:color w:val="000000"/>
        </w:rPr>
        <w:t>tändigen in Anwendung von Titel</w:t>
      </w:r>
      <w:r w:rsidR="00D41C85" w:rsidRPr="001D7F5E">
        <w:rPr>
          <w:color w:val="000000"/>
        </w:rPr>
        <w:t> 6</w:t>
      </w:r>
      <w:r w:rsidR="007E7579" w:rsidRPr="001D7F5E">
        <w:rPr>
          <w:color w:val="000000"/>
        </w:rPr>
        <w:t xml:space="preserve"> Kapi</w:t>
      </w:r>
      <w:r w:rsidR="008254DD" w:rsidRPr="001D7F5E">
        <w:rPr>
          <w:color w:val="000000"/>
        </w:rPr>
        <w:t>tel</w:t>
      </w:r>
      <w:r w:rsidR="00D41C85" w:rsidRPr="001D7F5E">
        <w:rPr>
          <w:color w:val="000000"/>
        </w:rPr>
        <w:t> 1</w:t>
      </w:r>
      <w:r w:rsidR="008254DD" w:rsidRPr="001D7F5E">
        <w:rPr>
          <w:color w:val="000000"/>
        </w:rPr>
        <w:t xml:space="preserve"> des Gesetzes vom </w:t>
      </w:r>
      <w:r w:rsidR="008E00F1" w:rsidRPr="001D7F5E">
        <w:rPr>
          <w:color w:val="000000"/>
        </w:rPr>
        <w:t>26. Juli 1996</w:t>
      </w:r>
      <w:r w:rsidR="007E7579" w:rsidRPr="001D7F5E">
        <w:rPr>
          <w:color w:val="000000"/>
        </w:rPr>
        <w:t xml:space="preserve"> zur Modernisierung der sozialen Sicherheit und zur Sicherung der gesetzlichen Pensionsregelungen.]</w:t>
      </w:r>
      <w:r w:rsidRPr="001D7F5E">
        <w:rPr>
          <w:color w:val="000000"/>
        </w:rPr>
        <w:t xml:space="preserve"> [Für das Jahr 2012 wird das jährliche Globalhaushaltsziel auf 25.627.379.000 EUR festgelegt.]</w:t>
      </w:r>
      <w:r w:rsidR="00EC3368" w:rsidRPr="001D7F5E">
        <w:rPr>
          <w:color w:val="000000"/>
        </w:rPr>
        <w:t xml:space="preserve"> [Für das Jahr 2013 wird dieser Betrag um eine reelle Wachstumsnorm von 2 Prozent sowie um die zu erwartende Erhöhung des Gesundheitsindexes im Laufe des betreffenden Rechnungsjahres und um 40 Millionen EUR erhöht. Ab dem Jahr 2014 entspricht der Betrag des jährlichen Globalhaushaltsziels dem Betrag des jährlichen Globalhaushaltsziels des Vorjahres, erhöht um eine reelle Wachstumsnorm von 3 Prozent sowie um die zu erwartende Erhöhung des Gesundheitsindexes im Laufe des betreffenden Rechnungsjahres.]</w:t>
      </w:r>
    </w:p>
    <w:p w14:paraId="4C79587B" w14:textId="77777777" w:rsidR="007E7579" w:rsidRPr="001D7F5E" w:rsidRDefault="007E7579" w:rsidP="007E7579">
      <w:pPr>
        <w:autoSpaceDE w:val="0"/>
        <w:autoSpaceDN w:val="0"/>
        <w:adjustRightInd w:val="0"/>
        <w:jc w:val="both"/>
        <w:rPr>
          <w:color w:val="000000"/>
        </w:rPr>
      </w:pPr>
    </w:p>
    <w:p w14:paraId="66444DB5" w14:textId="0B7237F7" w:rsidR="00B563C5" w:rsidRPr="001D7F5E" w:rsidRDefault="00B563C5" w:rsidP="007E7579">
      <w:pPr>
        <w:autoSpaceDE w:val="0"/>
        <w:autoSpaceDN w:val="0"/>
        <w:adjustRightInd w:val="0"/>
        <w:jc w:val="both"/>
        <w:rPr>
          <w:color w:val="000000"/>
        </w:rPr>
      </w:pPr>
      <w:r w:rsidRPr="001D7F5E">
        <w:rPr>
          <w:color w:val="000000"/>
        </w:rPr>
        <w:tab/>
        <w:t>[</w:t>
      </w:r>
      <w:r w:rsidR="0025453F" w:rsidRPr="001D7F5E">
        <w:rPr>
          <w:szCs w:val="22"/>
        </w:rPr>
        <w:t xml:space="preserve">Für das Jahr 2015 wird das jährliche Globalhaushaltsziel auf 23.851.797.000 EUR festgelegt. Ab dem Jahr 2016 entspricht der Betrag des jährlichen Globalhaushaltsziels dem Betrag des jährlichen Globalhaushaltsziels des Vorjahres, erhöht um eine reelle Wachstumsnorm von 1,5 Prozent sowie um den Betrag, der den Mehrkosten im Haushaltsjahr für die Indexierung der Löhne, der Beteiligungen der Versicherung, der Tarife und der Preise entspricht, wie durch oder aufgrund des vorliegenden koordinierten Gesetzes vorgesehen. Für das Jahr 2016 wird der Betrag des jährlichen Globalhaushaltszieles des Vorjahres außerdem zunächst um die Auswirkung der Finanzierung von Investitionen in die Infrastruktur und die medizinisch-technischen Dienste der Krankenhäuser verringert, wie in </w:t>
      </w:r>
      <w:r w:rsidR="008E00F1" w:rsidRPr="001D7F5E">
        <w:rPr>
          <w:szCs w:val="22"/>
        </w:rPr>
        <w:t>Artikel </w:t>
      </w:r>
      <w:r w:rsidR="0025453F" w:rsidRPr="001D7F5E">
        <w:rPr>
          <w:szCs w:val="22"/>
        </w:rPr>
        <w:t xml:space="preserve">5 </w:t>
      </w:r>
      <w:r w:rsidR="00BC566A" w:rsidRPr="001D7F5E">
        <w:rPr>
          <w:szCs w:val="22"/>
        </w:rPr>
        <w:t>§ </w:t>
      </w:r>
      <w:r w:rsidR="0025453F" w:rsidRPr="001D7F5E">
        <w:rPr>
          <w:szCs w:val="22"/>
        </w:rPr>
        <w:t xml:space="preserve">1 römisch I Absatz 1 </w:t>
      </w:r>
      <w:r w:rsidR="00BC566A" w:rsidRPr="001D7F5E">
        <w:rPr>
          <w:szCs w:val="22"/>
        </w:rPr>
        <w:t>Nr. </w:t>
      </w:r>
      <w:r w:rsidR="0025453F" w:rsidRPr="001D7F5E">
        <w:rPr>
          <w:szCs w:val="22"/>
        </w:rPr>
        <w:t>1 des Sondergesetzes vom 8. August 1980 zur Reform der Institutionen bestimmt. Für das Jahr 2016 wird der Betrag des jährlichen Globalhaushaltszieles zusätzlich um 14.456.000 EUR erhöht. Diese zusätzliche Erhöhung ist integraler Bestandteil des jährlichen Globalhaushaltszieles für das Jahr 2016.</w:t>
      </w:r>
      <w:r w:rsidRPr="001D7F5E">
        <w:rPr>
          <w:color w:val="000000"/>
        </w:rPr>
        <w:t>]</w:t>
      </w:r>
      <w:r w:rsidR="0025453F" w:rsidRPr="001D7F5E">
        <w:rPr>
          <w:szCs w:val="22"/>
        </w:rPr>
        <w:t xml:space="preserve"> </w:t>
      </w:r>
      <w:r w:rsidR="004D2B9A" w:rsidRPr="001D7F5E">
        <w:rPr>
          <w:szCs w:val="22"/>
        </w:rPr>
        <w:t>[</w:t>
      </w:r>
      <w:r w:rsidR="004D2B9A" w:rsidRPr="001D7F5E">
        <w:t xml:space="preserve">Für das Jahr 2017 wird der Betrag des jährlichen Globalhaushaltszieles zusätzlich um 47.539.000 EUR erhöht. Diese zusätzliche Erhöhung ist integraler Bestandteil des jährlichen Globalhaushaltszieles für das Jahr 2017. Für das Jahr 2018 wird der Betrag des jährlichen Globalhaushaltszieles zusätzlich um </w:t>
      </w:r>
      <w:r w:rsidR="007238C4" w:rsidRPr="001D7F5E">
        <w:t>[</w:t>
      </w:r>
      <w:r w:rsidR="00AC0D47" w:rsidRPr="001D7F5E">
        <w:rPr>
          <w:rFonts w:eastAsia="Calibri"/>
          <w:lang w:eastAsia="en-US"/>
        </w:rPr>
        <w:t>117.413.000 </w:t>
      </w:r>
      <w:r w:rsidR="004D2B9A" w:rsidRPr="001D7F5E">
        <w:t>EUR</w:t>
      </w:r>
      <w:r w:rsidR="007238C4" w:rsidRPr="001D7F5E">
        <w:t>]</w:t>
      </w:r>
      <w:r w:rsidR="004D2B9A" w:rsidRPr="001D7F5E">
        <w:t xml:space="preserve"> erhöht. Diese zusätzliche Erhöhung ist integraler Bestandteil des jährlichen Globalhaushaltszieles für das Jahr 2018. Für das Jahr 2019 wird der Betrag des jährlichen Globalhaushaltszieles zusätzlich um </w:t>
      </w:r>
      <w:r w:rsidR="00AC0D47" w:rsidRPr="001D7F5E">
        <w:t>[114.921</w:t>
      </w:r>
      <w:r w:rsidR="004D2B9A" w:rsidRPr="001D7F5E">
        <w:t>.000 EUR</w:t>
      </w:r>
      <w:r w:rsidR="005F3D73" w:rsidRPr="001D7F5E">
        <w:t>]</w:t>
      </w:r>
      <w:r w:rsidR="004D2B9A" w:rsidRPr="001D7F5E">
        <w:t xml:space="preserve"> erhöht. Diese zusätzliche Erhöhung ist integraler Bestandteil des jährlichen Globalhaushaltszieles für das Jahr 2019.</w:t>
      </w:r>
      <w:r w:rsidR="004D2B9A" w:rsidRPr="001D7F5E">
        <w:rPr>
          <w:szCs w:val="22"/>
        </w:rPr>
        <w:t>]</w:t>
      </w:r>
      <w:r w:rsidR="00AC0D47" w:rsidRPr="001D7F5E">
        <w:rPr>
          <w:szCs w:val="22"/>
        </w:rPr>
        <w:t xml:space="preserve"> [</w:t>
      </w:r>
      <w:r w:rsidR="00AC0D47" w:rsidRPr="001D7F5E">
        <w:rPr>
          <w:rFonts w:eastAsia="Calibri"/>
          <w:lang w:eastAsia="en-US"/>
        </w:rPr>
        <w:t>Für das Jahr 2020 wird der Betrag des jährlichen Globalhaushaltszieles zusätzlich um 25.000.000 EUR erhöht. Diese zusätzliche Erhöhung ist integraler Bestandteil des jährlichen Globalhaushaltszieles für das Jahr 2020.]</w:t>
      </w:r>
    </w:p>
    <w:p w14:paraId="65660F97" w14:textId="77777777" w:rsidR="00B563C5" w:rsidRPr="001D7F5E" w:rsidRDefault="00B563C5" w:rsidP="007E7579">
      <w:pPr>
        <w:autoSpaceDE w:val="0"/>
        <w:autoSpaceDN w:val="0"/>
        <w:adjustRightInd w:val="0"/>
        <w:jc w:val="both"/>
        <w:rPr>
          <w:color w:val="000000"/>
        </w:rPr>
      </w:pPr>
    </w:p>
    <w:p w14:paraId="490A04CA" w14:textId="4BB19CE1" w:rsidR="00AC7492" w:rsidRPr="001D7F5E" w:rsidRDefault="00AC7492" w:rsidP="007E7579">
      <w:pPr>
        <w:autoSpaceDE w:val="0"/>
        <w:autoSpaceDN w:val="0"/>
        <w:adjustRightInd w:val="0"/>
        <w:jc w:val="both"/>
        <w:rPr>
          <w:color w:val="000000"/>
        </w:rPr>
      </w:pPr>
      <w:r w:rsidRPr="001D7F5E">
        <w:rPr>
          <w:color w:val="000000"/>
        </w:rPr>
        <w:tab/>
        <w:t>[</w:t>
      </w:r>
      <w:r w:rsidRPr="001D7F5E">
        <w:rPr>
          <w:rFonts w:eastAsia="Calibri"/>
        </w:rPr>
        <w:t xml:space="preserve">Für das Jahr 2021 wird das jährliche Globalhaushaltsziel auf </w:t>
      </w:r>
      <w:r w:rsidR="005B525B" w:rsidRPr="001D7F5E">
        <w:rPr>
          <w:rFonts w:eastAsia="Calibri"/>
        </w:rPr>
        <w:t>[</w:t>
      </w:r>
      <w:r w:rsidRPr="001D7F5E">
        <w:rPr>
          <w:rFonts w:eastAsia="Calibri"/>
        </w:rPr>
        <w:t>30.07</w:t>
      </w:r>
      <w:r w:rsidR="005B525B" w:rsidRPr="001D7F5E">
        <w:rPr>
          <w:rFonts w:eastAsia="Calibri"/>
        </w:rPr>
        <w:t>2</w:t>
      </w:r>
      <w:r w:rsidRPr="001D7F5E">
        <w:rPr>
          <w:rFonts w:eastAsia="Calibri"/>
        </w:rPr>
        <w:t>.</w:t>
      </w:r>
      <w:r w:rsidR="005B525B" w:rsidRPr="001D7F5E">
        <w:rPr>
          <w:rFonts w:eastAsia="Calibri"/>
        </w:rPr>
        <w:t>3</w:t>
      </w:r>
      <w:r w:rsidRPr="001D7F5E">
        <w:rPr>
          <w:rFonts w:eastAsia="Calibri"/>
        </w:rPr>
        <w:t>0</w:t>
      </w:r>
      <w:r w:rsidR="005B525B" w:rsidRPr="001D7F5E">
        <w:rPr>
          <w:rFonts w:eastAsia="Calibri"/>
        </w:rPr>
        <w:t>5</w:t>
      </w:r>
      <w:r w:rsidRPr="001D7F5E">
        <w:rPr>
          <w:rFonts w:eastAsia="Calibri"/>
        </w:rPr>
        <w:t>.000 EUR</w:t>
      </w:r>
      <w:r w:rsidR="005B525B" w:rsidRPr="001D7F5E">
        <w:rPr>
          <w:rFonts w:eastAsia="Calibri"/>
        </w:rPr>
        <w:t>]</w:t>
      </w:r>
      <w:r w:rsidRPr="001D7F5E">
        <w:rPr>
          <w:rFonts w:eastAsia="Calibri"/>
        </w:rPr>
        <w:t xml:space="preserve"> festgelegt. Ab dem Jahr 2022 entspricht der Betrag des jährlichen Globalhaushaltsziels dem Betrag des jährlichen Globalhaushaltsziels des Vorjahres, erhöht um eine reelle Wachstumsnorm von 2,5 Prozent sowie um den Betrag, der den Mehrkosten im Haushaltsjahr für die Indexierung der Löhne, der Beteiligungen der Versicherung, der Tarife und der Preise entspricht, wie durch oder aufgrund des vorliegenden koordinierten Gesetzes vorgesehen. Für das Jahr 2022 wird der Betrag des jährlichen Globalhaushaltszieles zusätzlich um 250.000.000 EUR erhöht. Diese zusätzliche Erhöhung ist integraler Bestandteil des jährlichen Globalhaushaltszieles für das Jahr 2022.</w:t>
      </w:r>
      <w:r w:rsidRPr="001D7F5E">
        <w:rPr>
          <w:color w:val="000000"/>
        </w:rPr>
        <w:t>]</w:t>
      </w:r>
      <w:r w:rsidR="00104208" w:rsidRPr="001D7F5E">
        <w:rPr>
          <w:color w:val="000000"/>
        </w:rPr>
        <w:t xml:space="preserve"> [</w:t>
      </w:r>
      <w:r w:rsidR="00104208" w:rsidRPr="001D7F5E">
        <w:t>Für das Jahr 2022 wird der Betrag des jährlichen Globalhaushaltszieles noch zusätzlich um 207.000.000 EUR erhöht. Diese zusätzliche Erhöhung ist integraler Bestandteil des jährlichen Globalhaushaltszieles für das Jahr 2022.]</w:t>
      </w:r>
      <w:r w:rsidR="00AE54F4" w:rsidRPr="001D7F5E">
        <w:t xml:space="preserve"> [</w:t>
      </w:r>
      <w:r w:rsidR="00AE54F4" w:rsidRPr="001D7F5E">
        <w:rPr>
          <w:rFonts w:eastAsia="Calibri"/>
          <w:kern w:val="2"/>
          <w:szCs w:val="22"/>
          <w:lang w:eastAsia="en-US"/>
          <w14:ligatures w14:val="standardContextual"/>
        </w:rPr>
        <w:t>Für das Jahr 2023 wird der Betrag des jährlichen Globalhaushaltsziels zusätzlich um 19.453.000 EUR erhöht. Diese zusätzliche Erhöhung ist integraler Bestandteil des jährlichen Globalhaushaltsziels für das Jahr 2023. Im Jahr 2024 entspricht der Betrag des jährlichen Globalhaushaltsziels dem Betrag des jährlichen Globalhaushaltsziels des Vorjahres, erhöht um eine reelle Wachstumsnorm von 2 Prozent sowie um den Betrag, der den Mehrkosten im Haushaltsjahr für die Indexierung der Löhne, der Beteiligungen der Versicherung, der Tarife und der Preise entspricht, wie durch oder aufgrund des vorliegenden koordinierten Gesetzes vorgesehen. Ab dem Jahr 2025 entspricht der Betrag des jährlichen Globalhaushaltsziels dem Betrag des jährlichen Globalhaushaltsziels des Vorjahres, erhöht um eine reelle Wachstumsnorm von 2,5 Prozent sowie um den Betrag, der den Mehrkosten im Haushaltsjahr für die Indexierung der Löhne, der Beteiligungen der Versicherung, der Tarife und der Preise entspricht, wie durch oder aufgrund des vorliegenden koordinierten Gesetzes vorgesehen.]</w:t>
      </w:r>
    </w:p>
    <w:p w14:paraId="632272CD" w14:textId="77777777" w:rsidR="00AC7492" w:rsidRPr="001D7F5E" w:rsidRDefault="00AC7492" w:rsidP="007E7579">
      <w:pPr>
        <w:autoSpaceDE w:val="0"/>
        <w:autoSpaceDN w:val="0"/>
        <w:adjustRightInd w:val="0"/>
        <w:jc w:val="both"/>
        <w:rPr>
          <w:color w:val="000000"/>
        </w:rPr>
      </w:pPr>
    </w:p>
    <w:p w14:paraId="1770F0D8" w14:textId="5BA0B2D1" w:rsidR="007238C4" w:rsidRPr="001D7F5E" w:rsidRDefault="007238C4" w:rsidP="007E7579">
      <w:pPr>
        <w:autoSpaceDE w:val="0"/>
        <w:autoSpaceDN w:val="0"/>
        <w:adjustRightInd w:val="0"/>
        <w:jc w:val="both"/>
        <w:rPr>
          <w:color w:val="000000"/>
        </w:rPr>
      </w:pPr>
      <w:r w:rsidRPr="001D7F5E">
        <w:rPr>
          <w:color w:val="000000"/>
        </w:rPr>
        <w:tab/>
        <w:t>[</w:t>
      </w:r>
      <w:r w:rsidRPr="001D7F5E">
        <w:rPr>
          <w:rFonts w:eastAsia="Calibri"/>
        </w:rPr>
        <w:t xml:space="preserve">Ab dem Jahr 2018 </w:t>
      </w:r>
      <w:r w:rsidR="00AC7492" w:rsidRPr="001D7F5E">
        <w:rPr>
          <w:rFonts w:eastAsia="Calibri"/>
        </w:rPr>
        <w:t xml:space="preserve">[bis einschließlich 2021] </w:t>
      </w:r>
      <w:r w:rsidRPr="001D7F5E">
        <w:rPr>
          <w:rFonts w:eastAsia="Calibri"/>
        </w:rPr>
        <w:t xml:space="preserve">wird der Betrag des jährlichen Globalhaushaltsziels um die Differenz zwischen dem Betrag der veranschlagten Einnahmen in Anwendung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7 und in </w:t>
      </w:r>
      <w:r w:rsidR="008E00F1" w:rsidRPr="001D7F5E">
        <w:rPr>
          <w:rFonts w:eastAsia="Calibri"/>
        </w:rPr>
        <w:t>Artikel </w:t>
      </w:r>
      <w:r w:rsidRPr="001D7F5E">
        <w:rPr>
          <w:rFonts w:eastAsia="Calibri"/>
        </w:rPr>
        <w:t>35</w:t>
      </w:r>
      <w:r w:rsidRPr="001D7F5E">
        <w:rPr>
          <w:rFonts w:eastAsia="Calibri"/>
          <w:i/>
        </w:rPr>
        <w:t>septies</w:t>
      </w:r>
      <w:r w:rsidRPr="001D7F5E">
        <w:rPr>
          <w:rFonts w:eastAsia="Calibri"/>
        </w:rPr>
        <w:t xml:space="preserve">/2 </w:t>
      </w:r>
      <w:r w:rsidR="00BC566A" w:rsidRPr="001D7F5E">
        <w:rPr>
          <w:rFonts w:eastAsia="Calibri"/>
        </w:rPr>
        <w:t>§ </w:t>
      </w:r>
      <w:r w:rsidRPr="001D7F5E">
        <w:rPr>
          <w:rFonts w:eastAsia="Calibri"/>
        </w:rPr>
        <w:t xml:space="preserve">7 erwähnten Ausgleichsmodalitäten, wie aufgenommen im jährlichen Globalhaushaltsziel des Jahres, auf das sich das jährliche Globalhaushaltsziel bezieht, und dem Betrag der veranschlagten Einnahmen in Anwendung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7 und in </w:t>
      </w:r>
      <w:r w:rsidR="008E00F1" w:rsidRPr="001D7F5E">
        <w:rPr>
          <w:rFonts w:eastAsia="Calibri"/>
        </w:rPr>
        <w:t>Artikel </w:t>
      </w:r>
      <w:r w:rsidRPr="001D7F5E">
        <w:rPr>
          <w:rFonts w:eastAsia="Calibri"/>
        </w:rPr>
        <w:t>35</w:t>
      </w:r>
      <w:r w:rsidRPr="001D7F5E">
        <w:rPr>
          <w:rFonts w:eastAsia="Calibri"/>
          <w:i/>
        </w:rPr>
        <w:t>septies</w:t>
      </w:r>
      <w:r w:rsidRPr="001D7F5E">
        <w:rPr>
          <w:rFonts w:eastAsia="Calibri"/>
        </w:rPr>
        <w:t xml:space="preserve">/2 </w:t>
      </w:r>
      <w:r w:rsidR="00BC566A" w:rsidRPr="001D7F5E">
        <w:rPr>
          <w:rFonts w:eastAsia="Calibri"/>
        </w:rPr>
        <w:t>§ </w:t>
      </w:r>
      <w:r w:rsidRPr="001D7F5E">
        <w:rPr>
          <w:rFonts w:eastAsia="Calibri"/>
        </w:rPr>
        <w:t xml:space="preserve">7 erwähnten Ausgleichsmodalitäten, wie aufgenommen im jährlichen Globalhaushaltsziel des Vorjahres, angepasst. Übersteigt der Betrag der veranschlagten Einnahmen in Anwendung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7 und in </w:t>
      </w:r>
      <w:r w:rsidR="008E00F1" w:rsidRPr="001D7F5E">
        <w:rPr>
          <w:rFonts w:eastAsia="Calibri"/>
        </w:rPr>
        <w:t>Artikel </w:t>
      </w:r>
      <w:r w:rsidRPr="001D7F5E">
        <w:rPr>
          <w:rFonts w:eastAsia="Calibri"/>
        </w:rPr>
        <w:t>35</w:t>
      </w:r>
      <w:r w:rsidRPr="001D7F5E">
        <w:rPr>
          <w:rFonts w:eastAsia="Calibri"/>
          <w:i/>
        </w:rPr>
        <w:t>septies</w:t>
      </w:r>
      <w:r w:rsidRPr="001D7F5E">
        <w:rPr>
          <w:rFonts w:eastAsia="Calibri"/>
        </w:rPr>
        <w:t xml:space="preserve">/2 </w:t>
      </w:r>
      <w:r w:rsidR="00BC566A" w:rsidRPr="001D7F5E">
        <w:rPr>
          <w:rFonts w:eastAsia="Calibri"/>
        </w:rPr>
        <w:t>§ </w:t>
      </w:r>
      <w:r w:rsidRPr="001D7F5E">
        <w:rPr>
          <w:rFonts w:eastAsia="Calibri"/>
        </w:rPr>
        <w:t xml:space="preserve">7 erwähnten Ausgleichsmodalitäten, wie aufgenommen im jährlichen Globalhaushaltsziel des Jahres, auf das sich das jährliche Globalhaushaltsziel bezieht, den Betrag der veranschlagten Einnahmen in Anwendung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7 und in </w:t>
      </w:r>
      <w:r w:rsidR="008E00F1" w:rsidRPr="001D7F5E">
        <w:rPr>
          <w:rFonts w:eastAsia="Calibri"/>
        </w:rPr>
        <w:t>Artikel </w:t>
      </w:r>
      <w:r w:rsidRPr="001D7F5E">
        <w:rPr>
          <w:rFonts w:eastAsia="Calibri"/>
        </w:rPr>
        <w:t>35</w:t>
      </w:r>
      <w:r w:rsidRPr="001D7F5E">
        <w:rPr>
          <w:rFonts w:eastAsia="Calibri"/>
          <w:i/>
        </w:rPr>
        <w:t>septies</w:t>
      </w:r>
      <w:r w:rsidRPr="001D7F5E">
        <w:rPr>
          <w:rFonts w:eastAsia="Calibri"/>
        </w:rPr>
        <w:t xml:space="preserve">/2 </w:t>
      </w:r>
      <w:r w:rsidR="00BC566A" w:rsidRPr="001D7F5E">
        <w:rPr>
          <w:rFonts w:eastAsia="Calibri"/>
        </w:rPr>
        <w:t>§ </w:t>
      </w:r>
      <w:r w:rsidRPr="001D7F5E">
        <w:rPr>
          <w:rFonts w:eastAsia="Calibri"/>
        </w:rPr>
        <w:t xml:space="preserve">7 erwähnten Ausgleichsmodalitäten, wie aufgenommen im jährlichen Globalhaushaltsziel des Vorjahres, wird der absolute Wert der Differenz dem jährlichen Globalhaushaltsziel hinzugefügt. Diese Erhöhung ist integraler Bestandteil des jährlichen Globalhaushaltszieles. Liegt der Betrag der veranschlagten Einnahmen in Anwendung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7 und in </w:t>
      </w:r>
      <w:r w:rsidR="008E00F1" w:rsidRPr="001D7F5E">
        <w:rPr>
          <w:rFonts w:eastAsia="Calibri"/>
        </w:rPr>
        <w:t>Artikel </w:t>
      </w:r>
      <w:r w:rsidRPr="001D7F5E">
        <w:rPr>
          <w:rFonts w:eastAsia="Calibri"/>
        </w:rPr>
        <w:t>35</w:t>
      </w:r>
      <w:r w:rsidRPr="001D7F5E">
        <w:rPr>
          <w:rFonts w:eastAsia="Calibri"/>
          <w:i/>
        </w:rPr>
        <w:t>septies</w:t>
      </w:r>
      <w:r w:rsidRPr="001D7F5E">
        <w:rPr>
          <w:rFonts w:eastAsia="Calibri"/>
        </w:rPr>
        <w:t xml:space="preserve">/2 </w:t>
      </w:r>
      <w:r w:rsidR="00BC566A" w:rsidRPr="001D7F5E">
        <w:rPr>
          <w:rFonts w:eastAsia="Calibri"/>
        </w:rPr>
        <w:t>§ </w:t>
      </w:r>
      <w:r w:rsidRPr="001D7F5E">
        <w:rPr>
          <w:rFonts w:eastAsia="Calibri"/>
        </w:rPr>
        <w:t xml:space="preserve">7 erwähnten Ausgleichsmodalitäten, wie aufgenommen im jährlichen Globalhaushaltsziel des Jahres, auf das sich das jährliche Globalhaushaltsziel bezieht, unter dem Betrag der veranschlagten Einnahmen in Anwendung der in </w:t>
      </w:r>
      <w:r w:rsidR="008E00F1" w:rsidRPr="001D7F5E">
        <w:rPr>
          <w:rFonts w:eastAsia="Calibri"/>
        </w:rPr>
        <w:t>Artikel </w:t>
      </w:r>
      <w:r w:rsidRPr="001D7F5E">
        <w:rPr>
          <w:rFonts w:eastAsia="Calibri"/>
        </w:rPr>
        <w:t>35</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7 und in </w:t>
      </w:r>
      <w:r w:rsidR="008E00F1" w:rsidRPr="001D7F5E">
        <w:rPr>
          <w:rFonts w:eastAsia="Calibri"/>
        </w:rPr>
        <w:t>Artikel </w:t>
      </w:r>
      <w:r w:rsidRPr="001D7F5E">
        <w:rPr>
          <w:rFonts w:eastAsia="Calibri"/>
        </w:rPr>
        <w:t>35</w:t>
      </w:r>
      <w:r w:rsidRPr="001D7F5E">
        <w:rPr>
          <w:rFonts w:eastAsia="Calibri"/>
          <w:i/>
        </w:rPr>
        <w:t>septies</w:t>
      </w:r>
      <w:r w:rsidRPr="001D7F5E">
        <w:rPr>
          <w:rFonts w:eastAsia="Calibri"/>
        </w:rPr>
        <w:t xml:space="preserve">/2 </w:t>
      </w:r>
      <w:r w:rsidR="00BC566A" w:rsidRPr="001D7F5E">
        <w:rPr>
          <w:rFonts w:eastAsia="Calibri"/>
        </w:rPr>
        <w:t>§ </w:t>
      </w:r>
      <w:r w:rsidRPr="001D7F5E">
        <w:rPr>
          <w:rFonts w:eastAsia="Calibri"/>
        </w:rPr>
        <w:t>7 erwähnten Ausgleichsmodalitäten, wie aufgenommen im jährlichen Globalhaushaltsziel des Vorjahres, wird das jährliche Globalhaushaltsziel um den absoluten Wert der Differenz gekürzt. Diese Kürzung ist integraler Bestandteil des jährlichen Globalhaushaltszieles.</w:t>
      </w:r>
      <w:r w:rsidRPr="001D7F5E">
        <w:rPr>
          <w:color w:val="000000"/>
        </w:rPr>
        <w:t>]</w:t>
      </w:r>
    </w:p>
    <w:p w14:paraId="62D451E7" w14:textId="77777777" w:rsidR="007238C4" w:rsidRPr="001D7F5E" w:rsidRDefault="007238C4" w:rsidP="007E7579">
      <w:pPr>
        <w:autoSpaceDE w:val="0"/>
        <w:autoSpaceDN w:val="0"/>
        <w:adjustRightInd w:val="0"/>
        <w:jc w:val="both"/>
        <w:rPr>
          <w:color w:val="000000"/>
        </w:rPr>
      </w:pPr>
    </w:p>
    <w:p w14:paraId="07EEFB3B" w14:textId="5C1FCE3C" w:rsidR="00AC7492" w:rsidRPr="001D7F5E" w:rsidRDefault="00AC7492" w:rsidP="007E7579">
      <w:pPr>
        <w:autoSpaceDE w:val="0"/>
        <w:autoSpaceDN w:val="0"/>
        <w:adjustRightInd w:val="0"/>
        <w:jc w:val="both"/>
        <w:rPr>
          <w:rFonts w:eastAsia="Calibri"/>
        </w:rPr>
      </w:pPr>
      <w:r w:rsidRPr="001D7F5E">
        <w:rPr>
          <w:color w:val="000000"/>
        </w:rPr>
        <w:tab/>
        <w:t>[</w:t>
      </w:r>
      <w:r w:rsidRPr="001D7F5E">
        <w:rPr>
          <w:rFonts w:eastAsia="Calibri"/>
        </w:rPr>
        <w:t xml:space="preserve">Ab dem Jahr 2022 wird bei der Festlegung des Globalhaushaltsziels für dieses Jahr der Betrag des jährlichen Globalhaushaltsziels des Vorjahres zunächst um den Betrag der veranschlagten Einnahmen in Anwendung der in </w:t>
      </w:r>
      <w:r w:rsidR="008E00F1" w:rsidRPr="001D7F5E">
        <w:rPr>
          <w:rFonts w:eastAsia="Calibri"/>
        </w:rPr>
        <w:t>Artikel </w:t>
      </w:r>
      <w:r w:rsidRPr="001D7F5E">
        <w:rPr>
          <w:rFonts w:eastAsia="Calibri"/>
        </w:rPr>
        <w:t>35</w:t>
      </w:r>
      <w:r w:rsidRPr="001D7F5E">
        <w:rPr>
          <w:rFonts w:eastAsia="Calibri"/>
          <w:i/>
          <w:iCs/>
        </w:rPr>
        <w:t>bis</w:t>
      </w:r>
      <w:r w:rsidRPr="001D7F5E">
        <w:rPr>
          <w:rFonts w:eastAsia="Calibri"/>
        </w:rPr>
        <w:t xml:space="preserve"> § 7 und in </w:t>
      </w:r>
      <w:r w:rsidR="008E00F1" w:rsidRPr="001D7F5E">
        <w:rPr>
          <w:rFonts w:eastAsia="Calibri"/>
        </w:rPr>
        <w:t>Artikel </w:t>
      </w:r>
      <w:r w:rsidRPr="001D7F5E">
        <w:rPr>
          <w:rFonts w:eastAsia="Calibri"/>
        </w:rPr>
        <w:t>35</w:t>
      </w:r>
      <w:r w:rsidRPr="001D7F5E">
        <w:rPr>
          <w:rFonts w:eastAsia="Calibri"/>
          <w:i/>
          <w:iCs/>
        </w:rPr>
        <w:t>septies</w:t>
      </w:r>
      <w:r w:rsidRPr="001D7F5E">
        <w:rPr>
          <w:rFonts w:eastAsia="Calibri"/>
        </w:rPr>
        <w:t xml:space="preserve">/2 § 7 erwähnten Ausgleichsmodalitäten, wie aufgenommen in diesem jährlichen Globalhaushaltsziel des Vorjahres, verringert, und wird, nach Anwendung der reellen Wachstumsnorm und Hinzurechnung des Betrags, der den Mehrkosten für die Indexierung des Haushaltsjahres entspricht, eine Erhöhung angewandt, die dem Betrag der veranschlagten Einnahmen in Anwendung der in </w:t>
      </w:r>
      <w:r w:rsidR="008E00F1" w:rsidRPr="001D7F5E">
        <w:rPr>
          <w:rFonts w:eastAsia="Calibri"/>
        </w:rPr>
        <w:t>Artikel </w:t>
      </w:r>
      <w:r w:rsidRPr="001D7F5E">
        <w:rPr>
          <w:rFonts w:eastAsia="Calibri"/>
        </w:rPr>
        <w:t>35</w:t>
      </w:r>
      <w:r w:rsidRPr="001D7F5E">
        <w:rPr>
          <w:rFonts w:eastAsia="Calibri"/>
          <w:i/>
          <w:iCs/>
        </w:rPr>
        <w:t>bis</w:t>
      </w:r>
      <w:r w:rsidRPr="001D7F5E">
        <w:rPr>
          <w:rFonts w:eastAsia="Calibri"/>
        </w:rPr>
        <w:t xml:space="preserve"> § 7 und in </w:t>
      </w:r>
      <w:r w:rsidR="008E00F1" w:rsidRPr="001D7F5E">
        <w:rPr>
          <w:rFonts w:eastAsia="Calibri"/>
        </w:rPr>
        <w:t>Artikel </w:t>
      </w:r>
      <w:r w:rsidRPr="001D7F5E">
        <w:rPr>
          <w:rFonts w:eastAsia="Calibri"/>
        </w:rPr>
        <w:t>35</w:t>
      </w:r>
      <w:r w:rsidRPr="001D7F5E">
        <w:rPr>
          <w:rFonts w:eastAsia="Calibri"/>
          <w:i/>
          <w:iCs/>
        </w:rPr>
        <w:t>septies</w:t>
      </w:r>
      <w:r w:rsidRPr="001D7F5E">
        <w:rPr>
          <w:rFonts w:eastAsia="Calibri"/>
        </w:rPr>
        <w:t>/2 § 7 erwähnten Ausgleichsmodalitäten, wie aufgenommen im jährlichen Globalhaushaltsziel des Jahres, auf das sich das jährliche Globalhaushaltsziel bezieht, entspricht.]</w:t>
      </w:r>
    </w:p>
    <w:p w14:paraId="68E20534" w14:textId="77777777" w:rsidR="00AC7492" w:rsidRPr="001D7F5E" w:rsidRDefault="00AC7492" w:rsidP="007E7579">
      <w:pPr>
        <w:autoSpaceDE w:val="0"/>
        <w:autoSpaceDN w:val="0"/>
        <w:adjustRightInd w:val="0"/>
        <w:jc w:val="both"/>
        <w:rPr>
          <w:color w:val="000000"/>
        </w:rPr>
      </w:pPr>
    </w:p>
    <w:p w14:paraId="0656F70B" w14:textId="77777777" w:rsidR="00C01498" w:rsidRPr="001D7F5E" w:rsidRDefault="002A1B92" w:rsidP="007E7579">
      <w:pPr>
        <w:autoSpaceDE w:val="0"/>
        <w:autoSpaceDN w:val="0"/>
        <w:adjustRightInd w:val="0"/>
        <w:jc w:val="both"/>
        <w:rPr>
          <w:color w:val="000000"/>
        </w:rPr>
      </w:pPr>
      <w:r w:rsidRPr="001D7F5E">
        <w:rPr>
          <w:color w:val="000000"/>
        </w:rPr>
        <w:tab/>
      </w:r>
      <w:r w:rsidR="007E7579" w:rsidRPr="001D7F5E">
        <w:rPr>
          <w:color w:val="000000"/>
        </w:rPr>
        <w:t>[Die Anpassung an den Gesundheitsindex erfolgt durch Multiplizierung mit dem Verhältnis des durchschnittliche</w:t>
      </w:r>
      <w:r w:rsidR="008254DD" w:rsidRPr="001D7F5E">
        <w:rPr>
          <w:color w:val="000000"/>
        </w:rPr>
        <w:t>n Gesundheitsindexes des Jahres </w:t>
      </w:r>
      <w:r w:rsidR="007E7579" w:rsidRPr="001D7F5E">
        <w:rPr>
          <w:color w:val="000000"/>
        </w:rPr>
        <w:t>2007 zu dem des Jahres</w:t>
      </w:r>
      <w:r w:rsidR="00D031EE" w:rsidRPr="001D7F5E">
        <w:rPr>
          <w:color w:val="000000"/>
        </w:rPr>
        <w:t> </w:t>
      </w:r>
      <w:r w:rsidR="007E7579" w:rsidRPr="001D7F5E">
        <w:rPr>
          <w:color w:val="000000"/>
        </w:rPr>
        <w:t>2004.]</w:t>
      </w:r>
    </w:p>
    <w:p w14:paraId="51501898" w14:textId="77777777" w:rsidR="00C01498" w:rsidRPr="001D7F5E" w:rsidRDefault="00C01498" w:rsidP="00C01498">
      <w:pPr>
        <w:autoSpaceDE w:val="0"/>
        <w:autoSpaceDN w:val="0"/>
        <w:adjustRightInd w:val="0"/>
        <w:jc w:val="both"/>
        <w:rPr>
          <w:color w:val="000000"/>
        </w:rPr>
      </w:pPr>
    </w:p>
    <w:p w14:paraId="08CC5085" w14:textId="337467B9" w:rsidR="00C01498" w:rsidRPr="001D7F5E" w:rsidRDefault="002A1B92" w:rsidP="00C01498">
      <w:pPr>
        <w:autoSpaceDE w:val="0"/>
        <w:autoSpaceDN w:val="0"/>
        <w:adjustRightInd w:val="0"/>
        <w:jc w:val="both"/>
        <w:rPr>
          <w:color w:val="000000"/>
        </w:rPr>
      </w:pPr>
      <w:r w:rsidRPr="001D7F5E">
        <w:rPr>
          <w:color w:val="000000"/>
        </w:rPr>
        <w:tab/>
      </w:r>
      <w:r w:rsidR="00C01498" w:rsidRPr="001D7F5E">
        <w:rPr>
          <w:color w:val="000000"/>
        </w:rPr>
        <w:t>[Ab 2002 kann der Allgemeine Rat des Instituts jährlich nach Stellungnahme des Versicherungsausschusses und der Haushaltskontrollkommission bestimmen, welche außer</w:t>
      </w:r>
      <w:r w:rsidR="00C01498" w:rsidRPr="001D7F5E">
        <w:rPr>
          <w:color w:val="000000"/>
        </w:rPr>
        <w:softHyphen/>
        <w:t>ordentlichen oder besonde</w:t>
      </w:r>
      <w:r w:rsidR="008254DD" w:rsidRPr="001D7F5E">
        <w:rPr>
          <w:color w:val="000000"/>
        </w:rPr>
        <w:t>ren Ausgaben in der Berechnungs</w:t>
      </w:r>
      <w:r w:rsidR="00C01498" w:rsidRPr="001D7F5E">
        <w:rPr>
          <w:color w:val="000000"/>
        </w:rPr>
        <w:t xml:space="preserve">grundlage für die Anwendung dieser maximalen Wachstumsnorm nicht berücksichtigt werden. Die Vorschläge des Allgemeinen Rates sind nur angenommen, wenn sie die Mehrheit der Stimmen der stimmberechtigten Mitglieder erhalten, einschließlich der Stimmen aller Mitglieder der in </w:t>
      </w:r>
      <w:r w:rsidR="008E00F1" w:rsidRPr="001D7F5E">
        <w:rPr>
          <w:color w:val="000000"/>
        </w:rPr>
        <w:t>Artikel </w:t>
      </w:r>
      <w:r w:rsidR="00C01498" w:rsidRPr="001D7F5E">
        <w:rPr>
          <w:color w:val="000000"/>
        </w:rPr>
        <w:t xml:space="preserve">15 Absatz 1 </w:t>
      </w:r>
      <w:r w:rsidR="001127AB" w:rsidRPr="001D7F5E">
        <w:rPr>
          <w:color w:val="000000"/>
        </w:rPr>
        <w:t>Buchstabe </w:t>
      </w:r>
      <w:r w:rsidR="00C01498" w:rsidRPr="001D7F5E">
        <w:rPr>
          <w:i/>
          <w:iCs/>
          <w:color w:val="000000"/>
        </w:rPr>
        <w:t>a)</w:t>
      </w:r>
      <w:r w:rsidR="00C01498" w:rsidRPr="001D7F5E">
        <w:rPr>
          <w:color w:val="000000"/>
        </w:rPr>
        <w:t xml:space="preserve"> erwähnten Gruppe.]</w:t>
      </w:r>
    </w:p>
    <w:p w14:paraId="2139B4DE" w14:textId="77777777" w:rsidR="001A242F" w:rsidRPr="001D7F5E" w:rsidRDefault="001A242F" w:rsidP="00C01498">
      <w:pPr>
        <w:autoSpaceDE w:val="0"/>
        <w:autoSpaceDN w:val="0"/>
        <w:adjustRightInd w:val="0"/>
        <w:jc w:val="both"/>
        <w:rPr>
          <w:color w:val="000000"/>
        </w:rPr>
      </w:pPr>
    </w:p>
    <w:p w14:paraId="3DDC651E" w14:textId="25241437" w:rsidR="001A242F" w:rsidRPr="001D7F5E" w:rsidRDefault="002A1B92" w:rsidP="001A242F">
      <w:pPr>
        <w:autoSpaceDE w:val="0"/>
        <w:autoSpaceDN w:val="0"/>
        <w:adjustRightInd w:val="0"/>
        <w:jc w:val="both"/>
        <w:rPr>
          <w:color w:val="000000"/>
        </w:rPr>
      </w:pPr>
      <w:r w:rsidRPr="001D7F5E">
        <w:rPr>
          <w:color w:val="000000"/>
        </w:rPr>
        <w:tab/>
      </w:r>
      <w:r w:rsidR="001A242F" w:rsidRPr="001D7F5E">
        <w:rPr>
          <w:color w:val="000000"/>
        </w:rPr>
        <w:t xml:space="preserve">[Für die Jahre 2010 und 2011 werden Beträge des Globalhaushaltsziels von 350 beziehungsweise </w:t>
      </w:r>
      <w:r w:rsidR="00703D93" w:rsidRPr="001D7F5E">
        <w:rPr>
          <w:color w:val="000000"/>
        </w:rPr>
        <w:t>[1.093</w:t>
      </w:r>
      <w:r w:rsidR="001A242F" w:rsidRPr="001D7F5E">
        <w:rPr>
          <w:color w:val="000000"/>
        </w:rPr>
        <w:t> Millionen EUR</w:t>
      </w:r>
      <w:r w:rsidR="00703D93" w:rsidRPr="001D7F5E">
        <w:rPr>
          <w:color w:val="000000"/>
        </w:rPr>
        <w:t>]</w:t>
      </w:r>
      <w:r w:rsidR="001A242F" w:rsidRPr="001D7F5E">
        <w:rPr>
          <w:color w:val="000000"/>
        </w:rPr>
        <w:t xml:space="preserve"> der LASS-Globalverwaltung, erwähnt in </w:t>
      </w:r>
      <w:r w:rsidR="008E00F1" w:rsidRPr="001D7F5E">
        <w:rPr>
          <w:color w:val="000000"/>
        </w:rPr>
        <w:t>Artikel </w:t>
      </w:r>
      <w:r w:rsidR="001A242F" w:rsidRPr="001D7F5E">
        <w:rPr>
          <w:color w:val="000000"/>
        </w:rPr>
        <w:t xml:space="preserve">5 Absatz 1 </w:t>
      </w:r>
      <w:r w:rsidR="00BC566A" w:rsidRPr="001D7F5E">
        <w:rPr>
          <w:color w:val="000000"/>
        </w:rPr>
        <w:t>Nr. </w:t>
      </w:r>
      <w:r w:rsidR="001A242F" w:rsidRPr="001D7F5E">
        <w:rPr>
          <w:color w:val="000000"/>
        </w:rPr>
        <w:t xml:space="preserve">2 des Gesetzes vom 27. Juni 1969 zur Revision des Erlassgesetzes vom 28. Dezember 1944 über die soziale Sicherheit der Arbeitnehmer, und der globalen Finanzverwaltung des Sozialstatuts der Selbständigen, erwähnt in </w:t>
      </w:r>
      <w:r w:rsidR="008E00F1" w:rsidRPr="001D7F5E">
        <w:rPr>
          <w:color w:val="000000"/>
        </w:rPr>
        <w:t>Artikel </w:t>
      </w:r>
      <w:r w:rsidR="001A242F" w:rsidRPr="001D7F5E">
        <w:rPr>
          <w:color w:val="000000"/>
        </w:rPr>
        <w:t>2 des Königlichen Erlasses vom 18. November 1996 zur Einführung einer globalen Finanzverwaltung in das Sozialstatut der Selbständigen in Anwendung von Titel</w:t>
      </w:r>
      <w:r w:rsidR="00D41C85" w:rsidRPr="001D7F5E">
        <w:rPr>
          <w:color w:val="000000"/>
        </w:rPr>
        <w:t> 6</w:t>
      </w:r>
      <w:r w:rsidR="001A242F" w:rsidRPr="001D7F5E">
        <w:rPr>
          <w:color w:val="000000"/>
        </w:rPr>
        <w:t xml:space="preserve"> Kapitel</w:t>
      </w:r>
      <w:r w:rsidR="00D41C85" w:rsidRPr="001D7F5E">
        <w:rPr>
          <w:color w:val="000000"/>
        </w:rPr>
        <w:t xml:space="preserve"> 1 </w:t>
      </w:r>
      <w:r w:rsidR="001A242F" w:rsidRPr="001D7F5E">
        <w:rPr>
          <w:color w:val="000000"/>
        </w:rPr>
        <w:t xml:space="preserve">des Gesetzes vom </w:t>
      </w:r>
      <w:r w:rsidR="008E00F1" w:rsidRPr="001D7F5E">
        <w:rPr>
          <w:color w:val="000000"/>
        </w:rPr>
        <w:t>26. Juli 1996</w:t>
      </w:r>
      <w:r w:rsidR="001A242F" w:rsidRPr="001D7F5E">
        <w:rPr>
          <w:color w:val="000000"/>
        </w:rPr>
        <w:t xml:space="preserve"> zur Modernisierung der sozialen Sicherheit und zur Sicherung der gesetzlichen Pensionsregelungen zur Verfügung gestellt.</w:t>
      </w:r>
      <w:r w:rsidR="00703D93" w:rsidRPr="001D7F5E">
        <w:rPr>
          <w:color w:val="000000"/>
        </w:rPr>
        <w:t>]</w:t>
      </w:r>
    </w:p>
    <w:p w14:paraId="4B1FF9C7" w14:textId="77777777" w:rsidR="001A242F" w:rsidRPr="001D7F5E" w:rsidRDefault="001A242F" w:rsidP="001A242F">
      <w:pPr>
        <w:autoSpaceDE w:val="0"/>
        <w:autoSpaceDN w:val="0"/>
        <w:adjustRightInd w:val="0"/>
        <w:jc w:val="both"/>
        <w:rPr>
          <w:color w:val="000000"/>
        </w:rPr>
      </w:pPr>
    </w:p>
    <w:p w14:paraId="24BE24E1" w14:textId="77777777" w:rsidR="001A242F" w:rsidRPr="001D7F5E" w:rsidRDefault="002A1B92" w:rsidP="001A242F">
      <w:pPr>
        <w:autoSpaceDE w:val="0"/>
        <w:autoSpaceDN w:val="0"/>
        <w:adjustRightInd w:val="0"/>
        <w:jc w:val="both"/>
        <w:rPr>
          <w:color w:val="000000"/>
        </w:rPr>
      </w:pPr>
      <w:r w:rsidRPr="001D7F5E">
        <w:rPr>
          <w:color w:val="000000"/>
        </w:rPr>
        <w:tab/>
      </w:r>
      <w:r w:rsidR="00703D93" w:rsidRPr="001D7F5E">
        <w:rPr>
          <w:color w:val="000000"/>
        </w:rPr>
        <w:t>[</w:t>
      </w:r>
      <w:r w:rsidR="001A242F" w:rsidRPr="001D7F5E">
        <w:rPr>
          <w:color w:val="000000"/>
        </w:rPr>
        <w:t>Diese Mittel werden gemäß einem Verteilerschlüssel von 90 Prozent für die vorerwähnte Globalverwaltung der Lohnempfänger und von 10 Prozent für die vorerwähnte globale Finanzverwaltung der Selbständigen aufgeteilt.]</w:t>
      </w:r>
    </w:p>
    <w:p w14:paraId="2D99A08F" w14:textId="77777777" w:rsidR="00C01498" w:rsidRPr="001D7F5E" w:rsidRDefault="00C01498" w:rsidP="00C01498">
      <w:pPr>
        <w:autoSpaceDE w:val="0"/>
        <w:autoSpaceDN w:val="0"/>
        <w:adjustRightInd w:val="0"/>
        <w:jc w:val="both"/>
        <w:rPr>
          <w:color w:val="000000"/>
        </w:rPr>
      </w:pPr>
    </w:p>
    <w:p w14:paraId="79B15919" w14:textId="77777777" w:rsidR="00C01498" w:rsidRPr="001D7F5E" w:rsidRDefault="002A1B92" w:rsidP="00C01498">
      <w:pPr>
        <w:autoSpaceDE w:val="0"/>
        <w:autoSpaceDN w:val="0"/>
        <w:adjustRightInd w:val="0"/>
        <w:jc w:val="both"/>
        <w:rPr>
          <w:color w:val="000000"/>
        </w:rPr>
      </w:pPr>
      <w:r w:rsidRPr="001D7F5E">
        <w:rPr>
          <w:color w:val="000000"/>
        </w:rPr>
        <w:tab/>
      </w:r>
      <w:r w:rsidR="00BC566A" w:rsidRPr="001D7F5E">
        <w:rPr>
          <w:color w:val="000000"/>
        </w:rPr>
        <w:t>§ </w:t>
      </w:r>
      <w:r w:rsidR="00C01498" w:rsidRPr="001D7F5E">
        <w:rPr>
          <w:color w:val="000000"/>
        </w:rPr>
        <w:t xml:space="preserve">2 - </w:t>
      </w:r>
      <w:r w:rsidR="00824BC1" w:rsidRPr="001D7F5E">
        <w:rPr>
          <w:color w:val="000000"/>
        </w:rPr>
        <w:t>[</w:t>
      </w:r>
      <w:r w:rsidR="00824BC1" w:rsidRPr="001D7F5E">
        <w:t>Werden der Haushaltsplan und das Haushaltsziel nicht gebilligt, setzt der Allgemeine Rat den Minister davon in Kenntnis. In diesem Fall legt der Ministerrat auf Vorschlag des Ministers den Haushalt und den Betrag des jährlichen Globalhaushaltszieles der Gesundheitspflegeversicherung, die Teilhaushaltsziele und die globalen Finanzmittelhaushalte für die Leistungen oder Leistungsgruppen fest, auf die dieses System anwendbar ist.</w:t>
      </w:r>
      <w:r w:rsidR="00824BC1" w:rsidRPr="001D7F5E">
        <w:rPr>
          <w:color w:val="000000"/>
        </w:rPr>
        <w:t>]</w:t>
      </w:r>
    </w:p>
    <w:p w14:paraId="23B41B68" w14:textId="77777777" w:rsidR="00C01498" w:rsidRPr="001D7F5E" w:rsidRDefault="00C01498" w:rsidP="00C01498">
      <w:pPr>
        <w:autoSpaceDE w:val="0"/>
        <w:autoSpaceDN w:val="0"/>
        <w:adjustRightInd w:val="0"/>
        <w:jc w:val="both"/>
        <w:rPr>
          <w:color w:val="000000"/>
        </w:rPr>
      </w:pPr>
    </w:p>
    <w:p w14:paraId="4F8C1A0E" w14:textId="77777777" w:rsidR="00C01498" w:rsidRPr="001D7F5E" w:rsidRDefault="002A1B92" w:rsidP="00C01498">
      <w:pPr>
        <w:autoSpaceDE w:val="0"/>
        <w:autoSpaceDN w:val="0"/>
        <w:adjustRightInd w:val="0"/>
        <w:jc w:val="both"/>
        <w:rPr>
          <w:color w:val="000000"/>
        </w:rPr>
      </w:pPr>
      <w:r w:rsidRPr="001D7F5E">
        <w:rPr>
          <w:color w:val="000000"/>
        </w:rPr>
        <w:tab/>
      </w:r>
      <w:r w:rsidR="00BC566A" w:rsidRPr="001D7F5E">
        <w:rPr>
          <w:color w:val="000000"/>
        </w:rPr>
        <w:t>§ </w:t>
      </w:r>
      <w:r w:rsidR="00C01498" w:rsidRPr="001D7F5E">
        <w:rPr>
          <w:color w:val="000000"/>
        </w:rPr>
        <w:t xml:space="preserve">3 - Der Allgemeine Rat oder je nach Fall der Minister übermittelt dem Versicherungsausschuss die Beschlüsse in Bezug auf das jährliche Globalhaushaltsziel und die globalen Finanzmittelhaushalte. Aufgrund dieser Beschlüsse </w:t>
      </w:r>
      <w:r w:rsidR="00EA0E67" w:rsidRPr="001D7F5E">
        <w:rPr>
          <w:color w:val="000000"/>
        </w:rPr>
        <w:t>[teilt der Versicherungs</w:t>
      </w:r>
      <w:r w:rsidR="00D031EE" w:rsidRPr="001D7F5E">
        <w:rPr>
          <w:color w:val="000000"/>
        </w:rPr>
        <w:softHyphen/>
      </w:r>
      <w:r w:rsidR="00EA0E67" w:rsidRPr="001D7F5E">
        <w:rPr>
          <w:color w:val="000000"/>
        </w:rPr>
        <w:t>ausschuss den Abkommens- und Vereinbarungskommissionen die jährlichen Teilhaushaltsziele mit].</w:t>
      </w:r>
    </w:p>
    <w:p w14:paraId="4CD06A8B" w14:textId="77777777" w:rsidR="00EA0E67" w:rsidRPr="001D7F5E" w:rsidRDefault="00EA0E67" w:rsidP="00C01498">
      <w:pPr>
        <w:autoSpaceDE w:val="0"/>
        <w:autoSpaceDN w:val="0"/>
        <w:adjustRightInd w:val="0"/>
        <w:jc w:val="both"/>
        <w:rPr>
          <w:color w:val="000000"/>
        </w:rPr>
      </w:pPr>
    </w:p>
    <w:p w14:paraId="72944011" w14:textId="47410809" w:rsidR="00C01498" w:rsidRPr="001D7F5E" w:rsidRDefault="002A1B92" w:rsidP="00C01498">
      <w:pPr>
        <w:autoSpaceDE w:val="0"/>
        <w:autoSpaceDN w:val="0"/>
        <w:adjustRightInd w:val="0"/>
        <w:jc w:val="both"/>
        <w:rPr>
          <w:color w:val="000000"/>
        </w:rPr>
      </w:pPr>
      <w:r w:rsidRPr="001D7F5E">
        <w:rPr>
          <w:color w:val="000000"/>
        </w:rPr>
        <w:tab/>
      </w:r>
      <w:r w:rsidR="00C01498" w:rsidRPr="001D7F5E">
        <w:rPr>
          <w:color w:val="000000"/>
        </w:rPr>
        <w:t xml:space="preserve">[Bei der Festlegung und ab der Festlegung der jährlichen Teilhaushaltsziele für das Jahr 2004 kann der Versicherungsausschuss </w:t>
      </w:r>
      <w:r w:rsidR="003E19BD" w:rsidRPr="001D7F5E">
        <w:rPr>
          <w:color w:val="000000"/>
        </w:rPr>
        <w:t xml:space="preserve">[in dem in </w:t>
      </w:r>
      <w:r w:rsidR="008E00F1" w:rsidRPr="001D7F5E">
        <w:rPr>
          <w:color w:val="000000"/>
        </w:rPr>
        <w:t>Artikel </w:t>
      </w:r>
      <w:r w:rsidR="003E19BD" w:rsidRPr="001D7F5E">
        <w:rPr>
          <w:color w:val="000000"/>
        </w:rPr>
        <w:t xml:space="preserve">39 vorgesehenen Vorschlag des Globalhaushaltszieles] </w:t>
      </w:r>
      <w:r w:rsidR="00C01498" w:rsidRPr="001D7F5E">
        <w:rPr>
          <w:color w:val="000000"/>
        </w:rPr>
        <w:t xml:space="preserve">ebenfalls auf Ersuchen des Ministers, des Allgemeinen Rates oder aus eigener Initiative die Bewilligung von Haushaltsbeträgen, die in einem jährlichen Teilhaushaltsziel vorgesehen sind, von der Verwirklichung bestimmter Ziele abhängig machen. Diese Ziele können unter anderem aus dem Abschließen einer Vereinbarung oder eines Abkommens für eine Dauer von mindestens zwei Jahren oder dem Ergreifen von Maßnahmen zur Kontrolle der Ausgaben oder des Volumens von Gesundheitsleistungen oder verschriebenen Arzneimitteln bestehen. </w:t>
      </w:r>
      <w:r w:rsidR="003E19BD" w:rsidRPr="001D7F5E">
        <w:rPr>
          <w:color w:val="000000"/>
        </w:rPr>
        <w:t>[</w:t>
      </w:r>
      <w:r w:rsidR="00C01498" w:rsidRPr="001D7F5E">
        <w:rPr>
          <w:color w:val="000000"/>
        </w:rPr>
        <w:t xml:space="preserve">Der Versicherungsausschuss </w:t>
      </w:r>
      <w:r w:rsidR="003E19BD" w:rsidRPr="001D7F5E">
        <w:rPr>
          <w:color w:val="000000"/>
        </w:rPr>
        <w:t>schläg</w:t>
      </w:r>
      <w:r w:rsidR="00C01498" w:rsidRPr="001D7F5E">
        <w:rPr>
          <w:color w:val="000000"/>
        </w:rPr>
        <w:t>t das Datum</w:t>
      </w:r>
      <w:r w:rsidR="003E19BD" w:rsidRPr="001D7F5E">
        <w:rPr>
          <w:color w:val="000000"/>
        </w:rPr>
        <w:t xml:space="preserve"> vor</w:t>
      </w:r>
      <w:r w:rsidR="00C01498" w:rsidRPr="001D7F5E">
        <w:rPr>
          <w:color w:val="000000"/>
        </w:rPr>
        <w:t>,</w:t>
      </w:r>
      <w:r w:rsidR="003E19BD" w:rsidRPr="001D7F5E">
        <w:rPr>
          <w:color w:val="000000"/>
        </w:rPr>
        <w:t>]</w:t>
      </w:r>
      <w:r w:rsidR="00C01498" w:rsidRPr="001D7F5E">
        <w:rPr>
          <w:color w:val="000000"/>
        </w:rPr>
        <w:t xml:space="preserve"> an dem die Beträge bewilligt werden, und das Datum, an dem die Ziele erreicht sein müssen. Diese Daten müssen sich in dem betreffenden Haushaltsjahr befinden.]</w:t>
      </w:r>
    </w:p>
    <w:p w14:paraId="3C6AC9C2" w14:textId="77777777" w:rsidR="00C01498" w:rsidRPr="001D7F5E" w:rsidRDefault="00C01498" w:rsidP="00C01498">
      <w:pPr>
        <w:autoSpaceDE w:val="0"/>
        <w:autoSpaceDN w:val="0"/>
        <w:adjustRightInd w:val="0"/>
        <w:jc w:val="both"/>
        <w:rPr>
          <w:color w:val="000000"/>
        </w:rPr>
      </w:pPr>
    </w:p>
    <w:p w14:paraId="67CADB6F" w14:textId="784CCCA2" w:rsidR="00C01498" w:rsidRPr="001D7F5E" w:rsidRDefault="002A1B92" w:rsidP="00C01498">
      <w:pPr>
        <w:autoSpaceDE w:val="0"/>
        <w:autoSpaceDN w:val="0"/>
        <w:adjustRightInd w:val="0"/>
        <w:jc w:val="both"/>
        <w:rPr>
          <w:color w:val="000000"/>
        </w:rPr>
      </w:pPr>
      <w:r w:rsidRPr="001D7F5E">
        <w:rPr>
          <w:color w:val="000000"/>
        </w:rPr>
        <w:tab/>
      </w:r>
      <w:r w:rsidR="00C01498" w:rsidRPr="001D7F5E">
        <w:rPr>
          <w:color w:val="000000"/>
        </w:rPr>
        <w:t>[</w:t>
      </w:r>
      <w:r w:rsidR="00BC566A" w:rsidRPr="001D7F5E">
        <w:rPr>
          <w:color w:val="000000"/>
        </w:rPr>
        <w:t>§ </w:t>
      </w:r>
      <w:r w:rsidR="00C01498" w:rsidRPr="001D7F5E">
        <w:rPr>
          <w:color w:val="000000"/>
        </w:rPr>
        <w:t>3</w:t>
      </w:r>
      <w:r w:rsidR="00C01498" w:rsidRPr="001D7F5E">
        <w:rPr>
          <w:i/>
          <w:iCs/>
          <w:color w:val="000000"/>
        </w:rPr>
        <w:t>bis</w:t>
      </w:r>
      <w:r w:rsidR="00C01498" w:rsidRPr="001D7F5E">
        <w:rPr>
          <w:color w:val="000000"/>
        </w:rPr>
        <w:t xml:space="preserve"> - Unbeschadet der Befugnisse des Versicherungsausschusses und des Allgemeinen Rates kann der König durch einen im Ministerrat beratenen Erlass das jährliche Globalhaushaltsziel und die jährlichen Teilhaushaltsziele anpassen, wenn bestimmte Leistungen oder spezifische Aufgaben zu Lasten des Finanzmittelhaushalts gelegt werden, der in Anwendung von </w:t>
      </w:r>
      <w:r w:rsidR="004748C5" w:rsidRPr="001D7F5E">
        <w:rPr>
          <w:color w:val="000000"/>
        </w:rPr>
        <w:t>[</w:t>
      </w:r>
      <w:r w:rsidR="008E00F1" w:rsidRPr="001D7F5E">
        <w:rPr>
          <w:color w:val="000000"/>
        </w:rPr>
        <w:t>Artikel </w:t>
      </w:r>
      <w:r w:rsidR="004748C5" w:rsidRPr="001D7F5E">
        <w:rPr>
          <w:color w:val="000000"/>
        </w:rPr>
        <w:t xml:space="preserve">95 des am 10. Juli 2008 koordinierten Gesetzes über die Krankenhäuser und andere Pflegeeinrichtungen] </w:t>
      </w:r>
      <w:r w:rsidR="00C01498" w:rsidRPr="001D7F5E">
        <w:rPr>
          <w:color w:val="000000"/>
        </w:rPr>
        <w:t xml:space="preserve">festgelegt ist.] </w:t>
      </w:r>
    </w:p>
    <w:p w14:paraId="6C5127DC" w14:textId="77777777" w:rsidR="00C01498" w:rsidRPr="001D7F5E" w:rsidRDefault="00C01498" w:rsidP="00C01498">
      <w:pPr>
        <w:autoSpaceDE w:val="0"/>
        <w:autoSpaceDN w:val="0"/>
        <w:adjustRightInd w:val="0"/>
        <w:jc w:val="both"/>
        <w:rPr>
          <w:color w:val="000000"/>
        </w:rPr>
      </w:pPr>
    </w:p>
    <w:p w14:paraId="00730A67" w14:textId="77777777" w:rsidR="00C01498" w:rsidRPr="001D7F5E" w:rsidRDefault="002A1B92" w:rsidP="00C01498">
      <w:pPr>
        <w:autoSpaceDE w:val="0"/>
        <w:autoSpaceDN w:val="0"/>
        <w:adjustRightInd w:val="0"/>
        <w:jc w:val="both"/>
        <w:rPr>
          <w:color w:val="000000"/>
        </w:rPr>
      </w:pPr>
      <w:r w:rsidRPr="001D7F5E">
        <w:rPr>
          <w:color w:val="000000"/>
        </w:rPr>
        <w:tab/>
      </w:r>
      <w:r w:rsidR="00C01498" w:rsidRPr="001D7F5E">
        <w:rPr>
          <w:color w:val="000000"/>
        </w:rPr>
        <w:t>[</w:t>
      </w:r>
      <w:r w:rsidR="00BC566A" w:rsidRPr="001D7F5E">
        <w:rPr>
          <w:color w:val="000000"/>
        </w:rPr>
        <w:t>§ </w:t>
      </w:r>
      <w:r w:rsidR="00C01498" w:rsidRPr="001D7F5E">
        <w:rPr>
          <w:color w:val="000000"/>
        </w:rPr>
        <w:t>4 - Das jährliche Globalhaushaltsziel kann angepasst werden, um insbesondere den Unterschied zwischen den tatsächlichen Preisen und den veranschlagten Preisen für Bereiche zu berücksichtigen, in denen die Preise nicht an den Wert des arithmetischen Mittels des Gesundheitsindexes für den Monat Juni und die drei vorhergehenden Monate gebunden sind.]</w:t>
      </w:r>
    </w:p>
    <w:p w14:paraId="5862BF0C" w14:textId="77777777" w:rsidR="00C01498" w:rsidRPr="001D7F5E" w:rsidRDefault="00C01498" w:rsidP="00C01498">
      <w:pPr>
        <w:autoSpaceDE w:val="0"/>
        <w:autoSpaceDN w:val="0"/>
        <w:adjustRightInd w:val="0"/>
        <w:jc w:val="both"/>
        <w:rPr>
          <w:color w:val="000000"/>
        </w:rPr>
      </w:pPr>
    </w:p>
    <w:p w14:paraId="5F4820F3" w14:textId="255E9354" w:rsidR="00C01498" w:rsidRPr="001D7F5E" w:rsidRDefault="002A1B92" w:rsidP="00C01498">
      <w:pPr>
        <w:autoSpaceDE w:val="0"/>
        <w:autoSpaceDN w:val="0"/>
        <w:adjustRightInd w:val="0"/>
        <w:jc w:val="both"/>
        <w:rPr>
          <w:color w:val="000000"/>
        </w:rPr>
      </w:pPr>
      <w:r w:rsidRPr="001D7F5E">
        <w:rPr>
          <w:color w:val="000000"/>
        </w:rPr>
        <w:tab/>
      </w:r>
      <w:r w:rsidR="00C01498" w:rsidRPr="001D7F5E">
        <w:rPr>
          <w:color w:val="000000"/>
        </w:rPr>
        <w:t xml:space="preserve">[Das Globalhaushaltsziel kann auf Vorschlag des Ministers vom Allgemeinen Rat unbeschadet der Anwendung von </w:t>
      </w:r>
      <w:r w:rsidR="008E00F1" w:rsidRPr="001D7F5E">
        <w:rPr>
          <w:color w:val="000000"/>
        </w:rPr>
        <w:t>Artikel </w:t>
      </w:r>
      <w:r w:rsidR="00C01498" w:rsidRPr="001D7F5E">
        <w:rPr>
          <w:color w:val="000000"/>
        </w:rPr>
        <w:t xml:space="preserve">16 </w:t>
      </w:r>
      <w:r w:rsidR="00BC566A" w:rsidRPr="001D7F5E">
        <w:rPr>
          <w:color w:val="000000"/>
        </w:rPr>
        <w:t>§ </w:t>
      </w:r>
      <w:r w:rsidR="00C01498" w:rsidRPr="001D7F5E">
        <w:rPr>
          <w:color w:val="000000"/>
        </w:rPr>
        <w:t xml:space="preserve">3 angepasst werden, damit </w:t>
      </w:r>
      <w:r w:rsidR="00042CCA" w:rsidRPr="001D7F5E">
        <w:rPr>
          <w:color w:val="000000"/>
        </w:rPr>
        <w:t>[…]</w:t>
      </w:r>
      <w:r w:rsidR="00C01498" w:rsidRPr="001D7F5E">
        <w:rPr>
          <w:color w:val="000000"/>
        </w:rPr>
        <w:t xml:space="preserve"> die Änderungen bei der Beteiligung der Versicherung in Anwendung von </w:t>
      </w:r>
      <w:r w:rsidR="008E00F1" w:rsidRPr="001D7F5E">
        <w:rPr>
          <w:color w:val="000000"/>
        </w:rPr>
        <w:t>Artikel </w:t>
      </w:r>
      <w:r w:rsidR="00C01498" w:rsidRPr="001D7F5E">
        <w:rPr>
          <w:color w:val="000000"/>
        </w:rPr>
        <w:t>64</w:t>
      </w:r>
      <w:r w:rsidR="00C01498" w:rsidRPr="001D7F5E">
        <w:rPr>
          <w:i/>
          <w:iCs/>
          <w:color w:val="000000"/>
        </w:rPr>
        <w:t>bis</w:t>
      </w:r>
      <w:r w:rsidR="00C01498" w:rsidRPr="001D7F5E">
        <w:rPr>
          <w:color w:val="000000"/>
        </w:rPr>
        <w:t xml:space="preserve"> berücksichtigt werden.] [</w:t>
      </w:r>
      <w:r w:rsidR="00042CCA" w:rsidRPr="001D7F5E">
        <w:rPr>
          <w:color w:val="000000"/>
        </w:rPr>
        <w:t>..</w:t>
      </w:r>
      <w:r w:rsidR="00C01498" w:rsidRPr="001D7F5E">
        <w:rPr>
          <w:color w:val="000000"/>
        </w:rPr>
        <w:t>.]</w:t>
      </w:r>
    </w:p>
    <w:p w14:paraId="6D24FDAA" w14:textId="77777777" w:rsidR="003E19BD" w:rsidRPr="001D7F5E" w:rsidRDefault="003E19BD" w:rsidP="00C01498">
      <w:pPr>
        <w:autoSpaceDE w:val="0"/>
        <w:autoSpaceDN w:val="0"/>
        <w:adjustRightInd w:val="0"/>
        <w:jc w:val="both"/>
        <w:rPr>
          <w:color w:val="000000"/>
        </w:rPr>
      </w:pPr>
    </w:p>
    <w:p w14:paraId="3F245878" w14:textId="77777777" w:rsidR="00C01498" w:rsidRPr="001D7F5E" w:rsidRDefault="002A1B92" w:rsidP="00C01498">
      <w:pPr>
        <w:autoSpaceDE w:val="0"/>
        <w:autoSpaceDN w:val="0"/>
        <w:adjustRightInd w:val="0"/>
        <w:jc w:val="both"/>
        <w:rPr>
          <w:color w:val="000000"/>
        </w:rPr>
      </w:pPr>
      <w:r w:rsidRPr="001D7F5E">
        <w:rPr>
          <w:color w:val="000000"/>
        </w:rPr>
        <w:tab/>
      </w:r>
      <w:r w:rsidR="00C01498" w:rsidRPr="001D7F5E">
        <w:rPr>
          <w:color w:val="000000"/>
        </w:rPr>
        <w:t>[</w:t>
      </w:r>
      <w:r w:rsidR="00BC566A" w:rsidRPr="001D7F5E">
        <w:rPr>
          <w:color w:val="000000"/>
        </w:rPr>
        <w:t>§ </w:t>
      </w:r>
      <w:r w:rsidR="00C01498" w:rsidRPr="001D7F5E">
        <w:rPr>
          <w:color w:val="000000"/>
        </w:rPr>
        <w:t xml:space="preserve">5 - </w:t>
      </w:r>
      <w:r w:rsidR="004D1D83" w:rsidRPr="001D7F5E">
        <w:rPr>
          <w:color w:val="000000"/>
        </w:rPr>
        <w:t>[…]</w:t>
      </w:r>
      <w:r w:rsidR="007E7579" w:rsidRPr="001D7F5E">
        <w:rPr>
          <w:color w:val="000000"/>
        </w:rPr>
        <w:t>]</w:t>
      </w:r>
    </w:p>
    <w:p w14:paraId="7062DB38" w14:textId="77777777" w:rsidR="00C01498" w:rsidRPr="001D7F5E" w:rsidRDefault="00C01498" w:rsidP="00C01498">
      <w:pPr>
        <w:autoSpaceDE w:val="0"/>
        <w:autoSpaceDN w:val="0"/>
        <w:adjustRightInd w:val="0"/>
        <w:jc w:val="both"/>
        <w:rPr>
          <w:color w:val="000000"/>
        </w:rPr>
      </w:pPr>
    </w:p>
    <w:p w14:paraId="1B80D534" w14:textId="5526D25E" w:rsidR="00C01498" w:rsidRPr="001D7F5E" w:rsidRDefault="00824BC1"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40 </w:t>
      </w:r>
      <w:r w:rsidR="00BC566A" w:rsidRPr="001D7F5E">
        <w:rPr>
          <w:i/>
          <w:iCs/>
          <w:color w:val="000000"/>
        </w:rPr>
        <w:t>§ </w:t>
      </w:r>
      <w:r w:rsidRPr="001D7F5E">
        <w:rPr>
          <w:i/>
          <w:iCs/>
          <w:color w:val="000000"/>
        </w:rPr>
        <w:t xml:space="preserve">1 </w:t>
      </w:r>
      <w:r w:rsidR="00BC566A" w:rsidRPr="001D7F5E">
        <w:rPr>
          <w:i/>
          <w:iCs/>
          <w:color w:val="000000"/>
        </w:rPr>
        <w:t>Abs. </w:t>
      </w:r>
      <w:r w:rsidR="00C01498" w:rsidRPr="001D7F5E">
        <w:rPr>
          <w:i/>
          <w:iCs/>
          <w:color w:val="000000"/>
        </w:rPr>
        <w:t xml:space="preserve">1 </w:t>
      </w:r>
      <w:r w:rsidRPr="001D7F5E">
        <w:rPr>
          <w:i/>
          <w:iCs/>
          <w:color w:val="000000"/>
        </w:rPr>
        <w:t xml:space="preserve">ersetzt durch </w:t>
      </w:r>
      <w:r w:rsidR="00BC566A" w:rsidRPr="001D7F5E">
        <w:rPr>
          <w:i/>
          <w:iCs/>
          <w:color w:val="000000"/>
        </w:rPr>
        <w:t>Art. </w:t>
      </w:r>
      <w:r w:rsidR="00685972" w:rsidRPr="001D7F5E">
        <w:rPr>
          <w:i/>
          <w:iCs/>
          <w:color w:val="000000"/>
        </w:rPr>
        <w:t xml:space="preserve">5 </w:t>
      </w:r>
      <w:r w:rsidRPr="001D7F5E">
        <w:rPr>
          <w:i/>
          <w:iCs/>
          <w:color w:val="000000"/>
        </w:rPr>
        <w:t>des K.E. vom 17. September 2005</w:t>
      </w:r>
      <w:r w:rsidR="00BC566A" w:rsidRPr="001D7F5E">
        <w:rPr>
          <w:i/>
          <w:iCs/>
          <w:color w:val="000000"/>
        </w:rPr>
        <w:t> (I</w:t>
      </w:r>
      <w:r w:rsidR="00685972" w:rsidRPr="001D7F5E">
        <w:rPr>
          <w:i/>
          <w:iCs/>
          <w:color w:val="000000"/>
        </w:rPr>
        <w:t>) (B.S. vom 23. September 2005)</w:t>
      </w:r>
      <w:r w:rsidRPr="001D7F5E">
        <w:rPr>
          <w:i/>
          <w:iCs/>
          <w:color w:val="000000"/>
        </w:rPr>
        <w:t xml:space="preserve"> und abgeändert durch </w:t>
      </w:r>
      <w:r w:rsidR="00BC566A" w:rsidRPr="001D7F5E">
        <w:rPr>
          <w:i/>
          <w:iCs/>
          <w:color w:val="000000"/>
        </w:rPr>
        <w:t>Art. </w:t>
      </w:r>
      <w:r w:rsidRPr="001D7F5E">
        <w:rPr>
          <w:i/>
          <w:iCs/>
          <w:color w:val="000000"/>
        </w:rPr>
        <w:t xml:space="preserve">34 des G. vom 18. Dezember 2016 (B.S. vom 27. Dezember 2016); </w:t>
      </w:r>
      <w:r w:rsidR="00BC566A" w:rsidRPr="001D7F5E">
        <w:rPr>
          <w:i/>
          <w:iCs/>
          <w:color w:val="000000"/>
        </w:rPr>
        <w:t>§ </w:t>
      </w:r>
      <w:r w:rsidR="00C01498" w:rsidRPr="001D7F5E">
        <w:rPr>
          <w:i/>
          <w:iCs/>
          <w:color w:val="000000"/>
        </w:rPr>
        <w:t xml:space="preserve">1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1 </w:t>
      </w:r>
      <w:r w:rsidR="00BC566A" w:rsidRPr="001D7F5E">
        <w:rPr>
          <w:i/>
          <w:iCs/>
          <w:color w:val="000000"/>
        </w:rPr>
        <w:t>Nr. </w:t>
      </w:r>
      <w:r w:rsidR="00C01498" w:rsidRPr="001D7F5E">
        <w:rPr>
          <w:i/>
          <w:iCs/>
          <w:color w:val="000000"/>
        </w:rPr>
        <w:t>1 des K.E. vom 10. Dezember 1996 (B.S. vom</w:t>
      </w:r>
      <w:r w:rsidR="000318E5" w:rsidRPr="001D7F5E">
        <w:rPr>
          <w:i/>
          <w:iCs/>
          <w:color w:val="000000"/>
        </w:rPr>
        <w:t xml:space="preserve"> 21. Dezember 1</w:t>
      </w:r>
      <w:r w:rsidRPr="001D7F5E">
        <w:rPr>
          <w:i/>
          <w:iCs/>
          <w:color w:val="000000"/>
        </w:rPr>
        <w:t xml:space="preserve">996), </w:t>
      </w:r>
      <w:r w:rsidR="00BC566A" w:rsidRPr="001D7F5E">
        <w:rPr>
          <w:i/>
          <w:iCs/>
          <w:color w:val="000000"/>
        </w:rPr>
        <w:t>Art. </w:t>
      </w:r>
      <w:r w:rsidR="000318E5" w:rsidRPr="001D7F5E">
        <w:rPr>
          <w:i/>
          <w:iCs/>
          <w:color w:val="000000"/>
        </w:rPr>
        <w:t xml:space="preserve">4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Art. </w:t>
      </w:r>
      <w:r w:rsidR="00C01498" w:rsidRPr="001D7F5E">
        <w:rPr>
          <w:i/>
          <w:iCs/>
          <w:color w:val="000000"/>
        </w:rPr>
        <w:t>6 des G. vom 14. Januar 2002 (B.S.</w:t>
      </w:r>
      <w:r w:rsidRPr="001D7F5E">
        <w:rPr>
          <w:i/>
          <w:iCs/>
          <w:color w:val="000000"/>
        </w:rPr>
        <w:t xml:space="preserve"> </w:t>
      </w:r>
      <w:r w:rsidR="00C01498" w:rsidRPr="001D7F5E">
        <w:rPr>
          <w:i/>
          <w:iCs/>
          <w:color w:val="000000"/>
        </w:rPr>
        <w:t>vom 22. Februa</w:t>
      </w:r>
      <w:r w:rsidR="004748C5" w:rsidRPr="001D7F5E">
        <w:rPr>
          <w:i/>
          <w:iCs/>
          <w:color w:val="000000"/>
        </w:rPr>
        <w:t>r 2002),</w:t>
      </w:r>
      <w:r w:rsidRPr="001D7F5E">
        <w:rPr>
          <w:i/>
          <w:iCs/>
          <w:color w:val="000000"/>
        </w:rPr>
        <w:t xml:space="preserve"> </w:t>
      </w:r>
      <w:r w:rsidR="00BC566A" w:rsidRPr="001D7F5E">
        <w:rPr>
          <w:i/>
          <w:iCs/>
          <w:color w:val="000000"/>
        </w:rPr>
        <w:t>Art. </w:t>
      </w:r>
      <w:r w:rsidRPr="001D7F5E">
        <w:rPr>
          <w:i/>
          <w:iCs/>
          <w:color w:val="000000"/>
        </w:rPr>
        <w:t xml:space="preserve">113 </w:t>
      </w:r>
      <w:r w:rsidR="00BC566A" w:rsidRPr="001D7F5E">
        <w:rPr>
          <w:i/>
          <w:iCs/>
          <w:color w:val="000000"/>
        </w:rPr>
        <w:t>Nr. </w:t>
      </w:r>
      <w:r w:rsidR="00C01498" w:rsidRPr="001D7F5E">
        <w:rPr>
          <w:i/>
          <w:iCs/>
          <w:color w:val="000000"/>
        </w:rPr>
        <w:t>1 des G. vom 22. Dezember 2003 (B.S. vom 31. Dezember 2003)</w:t>
      </w:r>
      <w:r w:rsidR="00042CCA" w:rsidRPr="001D7F5E">
        <w:rPr>
          <w:i/>
          <w:iCs/>
          <w:color w:val="000000"/>
        </w:rPr>
        <w:t>,</w:t>
      </w:r>
      <w:r w:rsidR="004748C5" w:rsidRPr="001D7F5E">
        <w:rPr>
          <w:i/>
          <w:iCs/>
          <w:color w:val="000000"/>
        </w:rPr>
        <w:t xml:space="preserve"> </w:t>
      </w:r>
      <w:r w:rsidR="00BC566A" w:rsidRPr="001D7F5E">
        <w:rPr>
          <w:i/>
          <w:iCs/>
          <w:color w:val="000000"/>
        </w:rPr>
        <w:t>Art. </w:t>
      </w:r>
      <w:r w:rsidR="004748C5" w:rsidRPr="001D7F5E">
        <w:rPr>
          <w:i/>
          <w:iCs/>
          <w:color w:val="000000"/>
        </w:rPr>
        <w:t xml:space="preserve">42 </w:t>
      </w:r>
      <w:r w:rsidR="00BC566A" w:rsidRPr="001D7F5E">
        <w:rPr>
          <w:i/>
          <w:iCs/>
          <w:color w:val="000000"/>
        </w:rPr>
        <w:t>Nr. </w:t>
      </w:r>
      <w:r w:rsidR="004748C5" w:rsidRPr="001D7F5E">
        <w:rPr>
          <w:i/>
          <w:iCs/>
          <w:color w:val="000000"/>
        </w:rPr>
        <w:t>1 des G. vom 10. Dezember 2009 (B.S. vom 31. Dezember 2009)</w:t>
      </w:r>
      <w:r w:rsidR="00042CCA" w:rsidRPr="001D7F5E">
        <w:rPr>
          <w:i/>
          <w:iCs/>
          <w:color w:val="000000"/>
        </w:rPr>
        <w:t xml:space="preserve"> und </w:t>
      </w:r>
      <w:r w:rsidR="00BC566A" w:rsidRPr="001D7F5E">
        <w:rPr>
          <w:i/>
          <w:iCs/>
          <w:color w:val="000000"/>
        </w:rPr>
        <w:t>Art. </w:t>
      </w:r>
      <w:r w:rsidRPr="001D7F5E">
        <w:rPr>
          <w:i/>
          <w:iCs/>
          <w:color w:val="000000"/>
        </w:rPr>
        <w:t>10 des G. vom 23. Dezember 2009</w:t>
      </w:r>
      <w:r w:rsidR="00BC566A" w:rsidRPr="001D7F5E">
        <w:rPr>
          <w:i/>
          <w:iCs/>
          <w:color w:val="000000"/>
        </w:rPr>
        <w:t> (I</w:t>
      </w:r>
      <w:r w:rsidRPr="001D7F5E">
        <w:rPr>
          <w:i/>
          <w:iCs/>
          <w:color w:val="000000"/>
        </w:rPr>
        <w:t xml:space="preserve">) (B.S. </w:t>
      </w:r>
      <w:r w:rsidR="00042CCA" w:rsidRPr="001D7F5E">
        <w:rPr>
          <w:i/>
          <w:iCs/>
          <w:color w:val="000000"/>
        </w:rPr>
        <w:t>vom 29. Dezember 2009)</w:t>
      </w:r>
      <w:r w:rsidRPr="001D7F5E">
        <w:rPr>
          <w:i/>
          <w:iCs/>
          <w:color w:val="000000"/>
        </w:rPr>
        <w:t xml:space="preserve">; </w:t>
      </w:r>
      <w:r w:rsidR="00BC566A" w:rsidRPr="001D7F5E">
        <w:rPr>
          <w:i/>
          <w:iCs/>
          <w:color w:val="000000"/>
        </w:rPr>
        <w:t>§ </w:t>
      </w:r>
      <w:r w:rsidR="00C01498" w:rsidRPr="001D7F5E">
        <w:rPr>
          <w:i/>
          <w:iCs/>
          <w:color w:val="000000"/>
        </w:rPr>
        <w:t>1 neuer Absa</w:t>
      </w:r>
      <w:r w:rsidRPr="001D7F5E">
        <w:rPr>
          <w:i/>
          <w:iCs/>
          <w:color w:val="000000"/>
        </w:rPr>
        <w:t xml:space="preserve">tz 3 eingefügt durch </w:t>
      </w:r>
      <w:r w:rsidR="00BC566A" w:rsidRPr="001D7F5E">
        <w:rPr>
          <w:i/>
          <w:iCs/>
          <w:color w:val="000000"/>
        </w:rPr>
        <w:t>Art. </w:t>
      </w:r>
      <w:r w:rsidRPr="001D7F5E">
        <w:rPr>
          <w:i/>
          <w:iCs/>
          <w:color w:val="000000"/>
        </w:rPr>
        <w:t xml:space="preserve">4 </w:t>
      </w:r>
      <w:r w:rsidR="00BC566A" w:rsidRPr="001D7F5E">
        <w:rPr>
          <w:i/>
          <w:iCs/>
          <w:color w:val="000000"/>
        </w:rPr>
        <w:t>Nr. </w:t>
      </w:r>
      <w:r w:rsidR="00C01498" w:rsidRPr="001D7F5E">
        <w:rPr>
          <w:i/>
          <w:iCs/>
          <w:color w:val="000000"/>
        </w:rPr>
        <w:t xml:space="preserve">2 des </w:t>
      </w:r>
      <w:r w:rsidR="00A26452" w:rsidRPr="001D7F5E">
        <w:rPr>
          <w:i/>
          <w:iCs/>
          <w:color w:val="000000"/>
        </w:rPr>
        <w:t>G. vom 24. Dezember 1999 (B.S. vom 31. Dezember 1999)</w:t>
      </w:r>
      <w:r w:rsidR="007E7579" w:rsidRPr="001D7F5E">
        <w:rPr>
          <w:i/>
          <w:iCs/>
          <w:color w:val="000000"/>
        </w:rPr>
        <w:t xml:space="preserve"> und</w:t>
      </w:r>
      <w:r w:rsidR="00C01498" w:rsidRPr="001D7F5E">
        <w:rPr>
          <w:i/>
          <w:iCs/>
          <w:color w:val="000000"/>
        </w:rPr>
        <w:t xml:space="preserve"> abgeändert durch </w:t>
      </w:r>
      <w:r w:rsidR="00BC566A" w:rsidRPr="001D7F5E">
        <w:rPr>
          <w:i/>
          <w:iCs/>
          <w:color w:val="000000"/>
        </w:rPr>
        <w:t>Art. </w:t>
      </w:r>
      <w:r w:rsidR="00C01498" w:rsidRPr="001D7F5E">
        <w:rPr>
          <w:i/>
          <w:iCs/>
          <w:color w:val="000000"/>
        </w:rPr>
        <w:t>1 des K.E.</w:t>
      </w:r>
      <w:r w:rsidRPr="001D7F5E">
        <w:rPr>
          <w:i/>
          <w:iCs/>
          <w:color w:val="000000"/>
        </w:rPr>
        <w:t xml:space="preserve"> </w:t>
      </w:r>
      <w:r w:rsidR="00C01498" w:rsidRPr="001D7F5E">
        <w:rPr>
          <w:i/>
          <w:iCs/>
          <w:color w:val="000000"/>
        </w:rPr>
        <w:t>vom 11.</w:t>
      </w:r>
      <w:r w:rsidRPr="001D7F5E">
        <w:rPr>
          <w:i/>
          <w:iCs/>
          <w:color w:val="000000"/>
        </w:rPr>
        <w:t xml:space="preserve"> Dezember 2001 (B.S. </w:t>
      </w:r>
      <w:r w:rsidR="00C01498" w:rsidRPr="001D7F5E">
        <w:rPr>
          <w:i/>
          <w:iCs/>
          <w:color w:val="000000"/>
        </w:rPr>
        <w:t>vom 22. Dezember 2001)</w:t>
      </w:r>
      <w:r w:rsidR="007E7579"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 xml:space="preserve">113 </w:t>
      </w:r>
      <w:r w:rsidR="00BC566A" w:rsidRPr="001D7F5E">
        <w:rPr>
          <w:i/>
          <w:iCs/>
          <w:color w:val="000000"/>
        </w:rPr>
        <w:t>Nr. </w:t>
      </w:r>
      <w:r w:rsidR="00C01498" w:rsidRPr="001D7F5E">
        <w:rPr>
          <w:i/>
          <w:iCs/>
          <w:color w:val="000000"/>
        </w:rPr>
        <w:t>2 des G.</w:t>
      </w:r>
      <w:r w:rsidRPr="001D7F5E">
        <w:rPr>
          <w:i/>
          <w:iCs/>
          <w:color w:val="000000"/>
        </w:rPr>
        <w:t xml:space="preserve"> </w:t>
      </w:r>
      <w:r w:rsidR="00C01498" w:rsidRPr="001D7F5E">
        <w:rPr>
          <w:i/>
          <w:iCs/>
          <w:color w:val="000000"/>
        </w:rPr>
        <w:t>vom 22. Dezember 2003 (B.S.</w:t>
      </w:r>
      <w:r w:rsidRPr="001D7F5E">
        <w:rPr>
          <w:i/>
          <w:iCs/>
          <w:color w:val="000000"/>
        </w:rPr>
        <w:t xml:space="preserve"> </w:t>
      </w:r>
      <w:r w:rsidR="00C01498" w:rsidRPr="001D7F5E">
        <w:rPr>
          <w:i/>
          <w:iCs/>
          <w:color w:val="000000"/>
        </w:rPr>
        <w:t>vom 31. Dezember 2003)</w:t>
      </w:r>
      <w:r w:rsidR="002A1B92" w:rsidRPr="001D7F5E">
        <w:rPr>
          <w:i/>
          <w:iCs/>
          <w:color w:val="000000"/>
        </w:rPr>
        <w:t xml:space="preserve">, </w:t>
      </w:r>
      <w:r w:rsidR="00BC566A" w:rsidRPr="001D7F5E">
        <w:rPr>
          <w:i/>
          <w:iCs/>
          <w:color w:val="000000"/>
        </w:rPr>
        <w:t>Art. </w:t>
      </w:r>
      <w:r w:rsidRPr="001D7F5E">
        <w:rPr>
          <w:i/>
          <w:iCs/>
          <w:color w:val="000000"/>
        </w:rPr>
        <w:t xml:space="preserve">2 </w:t>
      </w:r>
      <w:r w:rsidR="00BC566A" w:rsidRPr="001D7F5E">
        <w:rPr>
          <w:i/>
          <w:iCs/>
          <w:color w:val="000000"/>
        </w:rPr>
        <w:t>Nr. </w:t>
      </w:r>
      <w:r w:rsidR="007E7579" w:rsidRPr="001D7F5E">
        <w:rPr>
          <w:i/>
          <w:iCs/>
          <w:color w:val="000000"/>
        </w:rPr>
        <w:t>1 des G. vom 26. März 2007 (B.S. vom 27. April 2007)</w:t>
      </w:r>
      <w:r w:rsidR="00EC3368" w:rsidRPr="001D7F5E">
        <w:rPr>
          <w:i/>
          <w:iCs/>
          <w:color w:val="000000"/>
        </w:rPr>
        <w:t>,</w:t>
      </w:r>
      <w:r w:rsidR="002A1B92" w:rsidRPr="001D7F5E">
        <w:rPr>
          <w:i/>
          <w:iCs/>
          <w:color w:val="000000"/>
        </w:rPr>
        <w:t xml:space="preserve"> </w:t>
      </w:r>
      <w:r w:rsidR="00BC566A" w:rsidRPr="001D7F5E">
        <w:rPr>
          <w:i/>
          <w:iCs/>
          <w:color w:val="000000"/>
        </w:rPr>
        <w:t>Art. </w:t>
      </w:r>
      <w:r w:rsidR="002A1B92" w:rsidRPr="001D7F5E">
        <w:rPr>
          <w:i/>
          <w:iCs/>
          <w:color w:val="000000"/>
        </w:rPr>
        <w:t>11 des G. vom 28. Dezember 2011 (B.S. vom 30. Dezember 2011)</w:t>
      </w:r>
      <w:r w:rsidR="00EC3368" w:rsidRPr="001D7F5E">
        <w:rPr>
          <w:i/>
          <w:iCs/>
          <w:color w:val="000000"/>
        </w:rPr>
        <w:t xml:space="preserve"> und </w:t>
      </w:r>
      <w:r w:rsidR="00BC566A" w:rsidRPr="001D7F5E">
        <w:rPr>
          <w:i/>
          <w:iCs/>
          <w:color w:val="000000"/>
        </w:rPr>
        <w:t>Art. </w:t>
      </w:r>
      <w:r w:rsidR="00EC3368" w:rsidRPr="001D7F5E">
        <w:rPr>
          <w:i/>
          <w:iCs/>
          <w:color w:val="000000"/>
        </w:rPr>
        <w:t>122 des G. vom 22. Juni 2012 (B.S. vom 28. Juni 2012)</w:t>
      </w:r>
      <w:r w:rsidR="00C01498" w:rsidRPr="001D7F5E">
        <w:rPr>
          <w:i/>
          <w:iCs/>
          <w:color w:val="000000"/>
        </w:rPr>
        <w:t xml:space="preserve">; </w:t>
      </w:r>
      <w:r w:rsidR="00BC566A" w:rsidRPr="001D7F5E">
        <w:rPr>
          <w:i/>
          <w:iCs/>
          <w:color w:val="000000"/>
        </w:rPr>
        <w:t>§ </w:t>
      </w:r>
      <w:r w:rsidR="007E7579" w:rsidRPr="001D7F5E">
        <w:rPr>
          <w:i/>
          <w:iCs/>
          <w:color w:val="000000"/>
        </w:rPr>
        <w:t xml:space="preserve">1 </w:t>
      </w:r>
      <w:r w:rsidR="00B563C5" w:rsidRPr="001D7F5E">
        <w:rPr>
          <w:i/>
          <w:iCs/>
          <w:color w:val="000000"/>
        </w:rPr>
        <w:t xml:space="preserve">neuer Absatz 4 eingefügt durch </w:t>
      </w:r>
      <w:r w:rsidR="00BC566A" w:rsidRPr="001D7F5E">
        <w:rPr>
          <w:i/>
          <w:iCs/>
          <w:color w:val="000000"/>
        </w:rPr>
        <w:t>Art. </w:t>
      </w:r>
      <w:r w:rsidR="00B563C5" w:rsidRPr="001D7F5E">
        <w:rPr>
          <w:i/>
          <w:iCs/>
          <w:color w:val="000000"/>
        </w:rPr>
        <w:t>142 des G. vom 19. Dezember 2014 (B.S. vom 29. Dezember 2014)</w:t>
      </w:r>
      <w:r w:rsidR="0065532E" w:rsidRPr="001D7F5E">
        <w:rPr>
          <w:i/>
          <w:iCs/>
          <w:color w:val="000000"/>
        </w:rPr>
        <w:t>,</w:t>
      </w:r>
      <w:r w:rsidR="00B57626" w:rsidRPr="001D7F5E">
        <w:rPr>
          <w:i/>
          <w:iCs/>
          <w:color w:val="000000"/>
        </w:rPr>
        <w:t xml:space="preserve"> ersetzt durch </w:t>
      </w:r>
      <w:r w:rsidR="00BC566A" w:rsidRPr="001D7F5E">
        <w:rPr>
          <w:i/>
          <w:iCs/>
          <w:color w:val="000000"/>
        </w:rPr>
        <w:t>Art. </w:t>
      </w:r>
      <w:r w:rsidR="00B57626" w:rsidRPr="001D7F5E">
        <w:rPr>
          <w:i/>
          <w:iCs/>
          <w:color w:val="000000"/>
        </w:rPr>
        <w:t>2 des G. vom 10. August 2015 (B.S. vom 18. August 2015)</w:t>
      </w:r>
      <w:r w:rsidR="0065532E" w:rsidRPr="001D7F5E">
        <w:rPr>
          <w:i/>
          <w:iCs/>
          <w:color w:val="000000"/>
        </w:rPr>
        <w:t xml:space="preserve"> und abgeändert durch </w:t>
      </w:r>
      <w:r w:rsidR="00BC566A" w:rsidRPr="001D7F5E">
        <w:rPr>
          <w:i/>
          <w:iCs/>
          <w:color w:val="000000"/>
        </w:rPr>
        <w:t>Art. </w:t>
      </w:r>
      <w:r w:rsidR="0065532E" w:rsidRPr="001D7F5E">
        <w:rPr>
          <w:i/>
          <w:iCs/>
          <w:color w:val="000000"/>
        </w:rPr>
        <w:t>37 des G. vom 30. September 2017 (B.S. vom 16. Oktober 2017, Err. vom 19. Oktober 2017)</w:t>
      </w:r>
      <w:r w:rsidR="00AC0D47" w:rsidRPr="001D7F5E">
        <w:rPr>
          <w:i/>
          <w:iCs/>
          <w:color w:val="000000"/>
        </w:rPr>
        <w:t>,</w:t>
      </w:r>
      <w:r w:rsidR="007238C4" w:rsidRPr="001D7F5E">
        <w:rPr>
          <w:i/>
          <w:iCs/>
          <w:color w:val="000000"/>
        </w:rPr>
        <w:t xml:space="preserve"> </w:t>
      </w:r>
      <w:r w:rsidR="00BC566A" w:rsidRPr="001D7F5E">
        <w:rPr>
          <w:i/>
          <w:iCs/>
          <w:color w:val="000000"/>
        </w:rPr>
        <w:t>Art. </w:t>
      </w:r>
      <w:r w:rsidR="007238C4" w:rsidRPr="001D7F5E">
        <w:rPr>
          <w:i/>
          <w:iCs/>
          <w:color w:val="000000"/>
        </w:rPr>
        <w:t xml:space="preserve">17 </w:t>
      </w:r>
      <w:r w:rsidR="00BC566A" w:rsidRPr="001D7F5E">
        <w:rPr>
          <w:i/>
          <w:iCs/>
          <w:color w:val="000000"/>
        </w:rPr>
        <w:t>Nr. </w:t>
      </w:r>
      <w:r w:rsidR="007238C4" w:rsidRPr="001D7F5E">
        <w:rPr>
          <w:i/>
          <w:iCs/>
          <w:color w:val="000000"/>
        </w:rPr>
        <w:t>1 des G. vom 25. Dezember 2017 (B.S. vom 29. Dezember 2017)</w:t>
      </w:r>
      <w:r w:rsidR="00AC0D47" w:rsidRPr="001D7F5E">
        <w:rPr>
          <w:i/>
          <w:iCs/>
          <w:color w:val="000000"/>
        </w:rPr>
        <w:t xml:space="preserve"> und Art. 82 Nr. 1 bis 3</w:t>
      </w:r>
      <w:r w:rsidR="00AC0D47" w:rsidRPr="001D7F5E">
        <w:rPr>
          <w:i/>
          <w:color w:val="000000"/>
        </w:rPr>
        <w:t xml:space="preserve"> des G. vom 21. Dezember 2018 (B.S. vom 17. Januar 2019)</w:t>
      </w:r>
      <w:r w:rsidR="007238C4" w:rsidRPr="001D7F5E">
        <w:rPr>
          <w:i/>
          <w:iCs/>
          <w:color w:val="000000"/>
        </w:rPr>
        <w:t xml:space="preserve">; </w:t>
      </w:r>
      <w:r w:rsidR="00AC7492" w:rsidRPr="001D7F5E">
        <w:rPr>
          <w:i/>
          <w:iCs/>
          <w:color w:val="000000"/>
        </w:rPr>
        <w:t>§ 1 neuer Absatz 5 eingefügt durch Art. 24 Nr. 1 des G. vom 20. Dezember 2020 (B.S. vom 30. Dezember 2020)</w:t>
      </w:r>
      <w:r w:rsidR="005B525B" w:rsidRPr="001D7F5E">
        <w:rPr>
          <w:i/>
          <w:iCs/>
          <w:color w:val="000000"/>
        </w:rPr>
        <w:t xml:space="preserve"> und abgeändert durch Art. 4 des G. vom 21. Juni 2021 (B.S. vom 29. Juni 2021)</w:t>
      </w:r>
      <w:r w:rsidR="00AE54F4" w:rsidRPr="001D7F5E">
        <w:rPr>
          <w:i/>
          <w:iCs/>
          <w:color w:val="000000"/>
        </w:rPr>
        <w:t>,</w:t>
      </w:r>
      <w:r w:rsidR="00104208" w:rsidRPr="001D7F5E">
        <w:rPr>
          <w:i/>
          <w:iCs/>
          <w:color w:val="000000"/>
        </w:rPr>
        <w:t xml:space="preserve"> Art. 3 des G. vom 23. Juni 2022 (B.S. vom 4. Juli 2022)</w:t>
      </w:r>
      <w:r w:rsidR="00AE54F4" w:rsidRPr="001D7F5E">
        <w:rPr>
          <w:i/>
          <w:iCs/>
          <w:color w:val="000000"/>
        </w:rPr>
        <w:t xml:space="preserve"> und Art. 62 des G. vom 26. Dezember 2022 (B.S. vom 30. Dezember 2022)</w:t>
      </w:r>
      <w:r w:rsidR="00AC7492" w:rsidRPr="001D7F5E">
        <w:rPr>
          <w:i/>
          <w:iCs/>
          <w:color w:val="000000"/>
        </w:rPr>
        <w:t xml:space="preserve">; </w:t>
      </w:r>
      <w:r w:rsidR="00BC566A" w:rsidRPr="001D7F5E">
        <w:rPr>
          <w:i/>
          <w:iCs/>
          <w:color w:val="000000"/>
        </w:rPr>
        <w:t>§ </w:t>
      </w:r>
      <w:r w:rsidR="007238C4" w:rsidRPr="001D7F5E">
        <w:rPr>
          <w:i/>
          <w:iCs/>
          <w:color w:val="000000"/>
        </w:rPr>
        <w:t>1 neuer Absatz</w:t>
      </w:r>
      <w:r w:rsidR="00533F84" w:rsidRPr="001D7F5E">
        <w:rPr>
          <w:i/>
          <w:iCs/>
          <w:color w:val="000000"/>
        </w:rPr>
        <w:t> </w:t>
      </w:r>
      <w:r w:rsidR="00AC7492" w:rsidRPr="001D7F5E">
        <w:rPr>
          <w:i/>
          <w:iCs/>
          <w:color w:val="000000"/>
        </w:rPr>
        <w:t>6</w:t>
      </w:r>
      <w:r w:rsidR="007238C4" w:rsidRPr="001D7F5E">
        <w:rPr>
          <w:i/>
          <w:iCs/>
          <w:color w:val="000000"/>
        </w:rPr>
        <w:t xml:space="preserve"> eingefügt durch </w:t>
      </w:r>
      <w:r w:rsidR="00BC566A" w:rsidRPr="001D7F5E">
        <w:rPr>
          <w:i/>
          <w:iCs/>
          <w:color w:val="000000"/>
        </w:rPr>
        <w:t>Art. </w:t>
      </w:r>
      <w:r w:rsidR="007238C4" w:rsidRPr="001D7F5E">
        <w:rPr>
          <w:i/>
          <w:iCs/>
          <w:color w:val="000000"/>
        </w:rPr>
        <w:t xml:space="preserve">17 </w:t>
      </w:r>
      <w:r w:rsidR="00BC566A" w:rsidRPr="001D7F5E">
        <w:rPr>
          <w:i/>
          <w:iCs/>
          <w:color w:val="000000"/>
        </w:rPr>
        <w:t>Nr. </w:t>
      </w:r>
      <w:r w:rsidR="007238C4" w:rsidRPr="001D7F5E">
        <w:rPr>
          <w:i/>
          <w:iCs/>
          <w:color w:val="000000"/>
        </w:rPr>
        <w:t>2 des G. vom 25. Dezember 2017 (B.S. vom 29. Dezember 2017)</w:t>
      </w:r>
      <w:r w:rsidR="00AC7492" w:rsidRPr="001D7F5E">
        <w:rPr>
          <w:i/>
          <w:iCs/>
          <w:color w:val="000000"/>
        </w:rPr>
        <w:t xml:space="preserve"> und abgeändert durch Art. 24 Nr. 2 des G. vom 20. Dezember 2020 (B.S. vom 30. Dezember 2020)</w:t>
      </w:r>
      <w:r w:rsidR="007238C4" w:rsidRPr="001D7F5E">
        <w:rPr>
          <w:i/>
          <w:iCs/>
          <w:color w:val="000000"/>
        </w:rPr>
        <w:t xml:space="preserve">; </w:t>
      </w:r>
      <w:r w:rsidR="00AC7492" w:rsidRPr="001D7F5E">
        <w:rPr>
          <w:i/>
          <w:iCs/>
          <w:color w:val="000000"/>
        </w:rPr>
        <w:t xml:space="preserve">§ 1 neuer Absatz 7 eingefügt durch Art. 24 Nr. 3 des G. vom 20. Dezember 2020 (B.S. vom 30. Dezember 2020); </w:t>
      </w:r>
      <w:r w:rsidR="00BC566A" w:rsidRPr="001D7F5E">
        <w:rPr>
          <w:i/>
          <w:iCs/>
          <w:color w:val="000000"/>
        </w:rPr>
        <w:t>§ </w:t>
      </w:r>
      <w:r w:rsidR="005704BB" w:rsidRPr="001D7F5E">
        <w:rPr>
          <w:i/>
          <w:iCs/>
          <w:color w:val="000000"/>
        </w:rPr>
        <w:t>1</w:t>
      </w:r>
      <w:r w:rsidRPr="001D7F5E">
        <w:rPr>
          <w:i/>
          <w:iCs/>
          <w:color w:val="000000"/>
        </w:rPr>
        <w:t xml:space="preserve"> Absatz </w:t>
      </w:r>
      <w:r w:rsidR="00AC7492" w:rsidRPr="001D7F5E">
        <w:rPr>
          <w:i/>
          <w:iCs/>
          <w:color w:val="000000"/>
        </w:rPr>
        <w:t>8</w:t>
      </w:r>
      <w:r w:rsidR="005704BB" w:rsidRPr="001D7F5E">
        <w:rPr>
          <w:i/>
          <w:iCs/>
          <w:color w:val="000000"/>
        </w:rPr>
        <w:t xml:space="preserve"> </w:t>
      </w:r>
      <w:r w:rsidRPr="001D7F5E">
        <w:rPr>
          <w:i/>
          <w:iCs/>
          <w:color w:val="000000"/>
        </w:rPr>
        <w:t xml:space="preserve">eingefügt durch </w:t>
      </w:r>
      <w:r w:rsidR="00BC566A" w:rsidRPr="001D7F5E">
        <w:rPr>
          <w:i/>
          <w:iCs/>
          <w:color w:val="000000"/>
        </w:rPr>
        <w:t>Art. </w:t>
      </w:r>
      <w:r w:rsidRPr="001D7F5E">
        <w:rPr>
          <w:i/>
          <w:iCs/>
          <w:color w:val="000000"/>
        </w:rPr>
        <w:t xml:space="preserve">2 </w:t>
      </w:r>
      <w:r w:rsidR="00BC566A" w:rsidRPr="001D7F5E">
        <w:rPr>
          <w:i/>
          <w:iCs/>
          <w:color w:val="000000"/>
        </w:rPr>
        <w:t>Nr. </w:t>
      </w:r>
      <w:r w:rsidR="007E7579" w:rsidRPr="001D7F5E">
        <w:rPr>
          <w:i/>
          <w:iCs/>
          <w:color w:val="000000"/>
        </w:rPr>
        <w:t xml:space="preserve">1 des G. vom 26. März 2007 (B.S. vom 27. April 2007); </w:t>
      </w:r>
      <w:r w:rsidR="00BC566A" w:rsidRPr="001D7F5E">
        <w:rPr>
          <w:i/>
          <w:iCs/>
          <w:color w:val="000000"/>
        </w:rPr>
        <w:t>§ </w:t>
      </w:r>
      <w:r w:rsidR="00C01498" w:rsidRPr="001D7F5E">
        <w:rPr>
          <w:i/>
          <w:iCs/>
          <w:color w:val="000000"/>
        </w:rPr>
        <w:t xml:space="preserve">1 </w:t>
      </w:r>
      <w:r w:rsidR="00BC566A" w:rsidRPr="001D7F5E">
        <w:rPr>
          <w:i/>
          <w:iCs/>
          <w:color w:val="000000"/>
        </w:rPr>
        <w:t>Abs. </w:t>
      </w:r>
      <w:r w:rsidR="00AC7492" w:rsidRPr="001D7F5E">
        <w:rPr>
          <w:i/>
          <w:iCs/>
          <w:color w:val="000000"/>
        </w:rPr>
        <w:t>9</w:t>
      </w:r>
      <w:r w:rsidR="00B563C5" w:rsidRPr="001D7F5E">
        <w:rPr>
          <w:i/>
          <w:iCs/>
          <w:color w:val="000000"/>
        </w:rPr>
        <w:t xml:space="preserve"> </w:t>
      </w:r>
      <w:r w:rsidRPr="001D7F5E">
        <w:rPr>
          <w:i/>
          <w:iCs/>
          <w:color w:val="000000"/>
        </w:rPr>
        <w:t xml:space="preserve">eingefügt durch </w:t>
      </w:r>
      <w:r w:rsidR="00BC566A" w:rsidRPr="001D7F5E">
        <w:rPr>
          <w:i/>
          <w:iCs/>
          <w:color w:val="000000"/>
        </w:rPr>
        <w:t>Art. </w:t>
      </w:r>
      <w:r w:rsidRPr="001D7F5E">
        <w:rPr>
          <w:i/>
          <w:iCs/>
          <w:color w:val="000000"/>
        </w:rPr>
        <w:t xml:space="preserve">1 </w:t>
      </w:r>
      <w:r w:rsidR="00BC566A" w:rsidRPr="001D7F5E">
        <w:rPr>
          <w:i/>
          <w:iCs/>
          <w:color w:val="000000"/>
        </w:rPr>
        <w:t>Nr. </w:t>
      </w:r>
      <w:r w:rsidRPr="001D7F5E">
        <w:rPr>
          <w:i/>
          <w:iCs/>
          <w:color w:val="000000"/>
        </w:rPr>
        <w:t xml:space="preserve">2 des K.E. </w:t>
      </w:r>
      <w:r w:rsidR="00C01498" w:rsidRPr="001D7F5E">
        <w:rPr>
          <w:i/>
          <w:iCs/>
          <w:color w:val="000000"/>
        </w:rPr>
        <w:t>vom 10. Dezember 1996 (B.S.</w:t>
      </w:r>
      <w:r w:rsidRPr="001D7F5E">
        <w:rPr>
          <w:i/>
          <w:iCs/>
          <w:color w:val="000000"/>
        </w:rPr>
        <w:t xml:space="preserve"> </w:t>
      </w:r>
      <w:r w:rsidR="00C01498" w:rsidRPr="001D7F5E">
        <w:rPr>
          <w:i/>
          <w:iCs/>
          <w:color w:val="000000"/>
        </w:rPr>
        <w:t>vom 21. Dezemb</w:t>
      </w:r>
      <w:r w:rsidRPr="001D7F5E">
        <w:rPr>
          <w:i/>
          <w:iCs/>
          <w:color w:val="000000"/>
        </w:rPr>
        <w:t xml:space="preserve">er 1996) und ersetzt durch </w:t>
      </w:r>
      <w:r w:rsidR="00BC566A" w:rsidRPr="001D7F5E">
        <w:rPr>
          <w:i/>
          <w:iCs/>
          <w:color w:val="000000"/>
        </w:rPr>
        <w:t>Art. </w:t>
      </w:r>
      <w:r w:rsidRPr="001D7F5E">
        <w:rPr>
          <w:i/>
          <w:iCs/>
          <w:color w:val="000000"/>
        </w:rPr>
        <w:t xml:space="preserve">15 </w:t>
      </w:r>
      <w:r w:rsidR="00BC566A" w:rsidRPr="001D7F5E">
        <w:rPr>
          <w:i/>
          <w:iCs/>
          <w:color w:val="000000"/>
        </w:rPr>
        <w:t>Nr. </w:t>
      </w:r>
      <w:r w:rsidR="00C01498" w:rsidRPr="001D7F5E">
        <w:rPr>
          <w:i/>
          <w:iCs/>
          <w:color w:val="000000"/>
        </w:rPr>
        <w:t>1 des G. vom 22. August 2002 (B.S.</w:t>
      </w:r>
      <w:r w:rsidRPr="001D7F5E">
        <w:rPr>
          <w:i/>
          <w:iCs/>
          <w:color w:val="000000"/>
        </w:rPr>
        <w:t xml:space="preserve"> </w:t>
      </w:r>
      <w:r w:rsidR="00C01498" w:rsidRPr="001D7F5E">
        <w:rPr>
          <w:i/>
          <w:iCs/>
          <w:color w:val="000000"/>
        </w:rPr>
        <w:t>vom 10. September 2002);</w:t>
      </w:r>
      <w:r w:rsidR="004D1D83" w:rsidRPr="001D7F5E">
        <w:rPr>
          <w:i/>
          <w:iCs/>
          <w:color w:val="000000"/>
        </w:rPr>
        <w:t xml:space="preserve"> </w:t>
      </w:r>
      <w:r w:rsidR="00BC566A" w:rsidRPr="001D7F5E">
        <w:rPr>
          <w:i/>
          <w:iCs/>
          <w:color w:val="000000"/>
        </w:rPr>
        <w:t>§ </w:t>
      </w:r>
      <w:r w:rsidR="00703D93" w:rsidRPr="001D7F5E">
        <w:rPr>
          <w:i/>
          <w:iCs/>
          <w:color w:val="000000"/>
        </w:rPr>
        <w:t xml:space="preserve">1 </w:t>
      </w:r>
      <w:r w:rsidR="00BC566A" w:rsidRPr="001D7F5E">
        <w:rPr>
          <w:i/>
          <w:iCs/>
          <w:color w:val="000000"/>
        </w:rPr>
        <w:t>Abs. </w:t>
      </w:r>
      <w:r w:rsidR="00AC7492" w:rsidRPr="001D7F5E">
        <w:rPr>
          <w:i/>
          <w:iCs/>
          <w:color w:val="000000"/>
        </w:rPr>
        <w:t>10</w:t>
      </w:r>
      <w:r w:rsidR="00703D93" w:rsidRPr="001D7F5E">
        <w:rPr>
          <w:i/>
          <w:iCs/>
          <w:color w:val="000000"/>
        </w:rPr>
        <w:t xml:space="preserve"> eingefügt durch </w:t>
      </w:r>
      <w:r w:rsidR="00BC566A" w:rsidRPr="001D7F5E">
        <w:rPr>
          <w:i/>
          <w:iCs/>
          <w:color w:val="000000"/>
        </w:rPr>
        <w:t>Art. </w:t>
      </w:r>
      <w:r w:rsidRPr="001D7F5E">
        <w:rPr>
          <w:i/>
          <w:iCs/>
          <w:color w:val="000000"/>
        </w:rPr>
        <w:t>42 des G. vom 23. Dezember 2009</w:t>
      </w:r>
      <w:r w:rsidR="00BC566A" w:rsidRPr="001D7F5E">
        <w:rPr>
          <w:i/>
          <w:iCs/>
          <w:color w:val="000000"/>
        </w:rPr>
        <w:t> (I</w:t>
      </w:r>
      <w:r w:rsidR="00703D93" w:rsidRPr="001D7F5E">
        <w:rPr>
          <w:i/>
          <w:iCs/>
          <w:color w:val="000000"/>
        </w:rPr>
        <w:t>I) (B.S. vom 30. Dezember 2009) und a</w:t>
      </w:r>
      <w:r w:rsidRPr="001D7F5E">
        <w:rPr>
          <w:i/>
          <w:iCs/>
          <w:color w:val="000000"/>
        </w:rPr>
        <w:t xml:space="preserve">bgeändert durch </w:t>
      </w:r>
      <w:r w:rsidR="00BC566A" w:rsidRPr="001D7F5E">
        <w:rPr>
          <w:i/>
          <w:iCs/>
          <w:color w:val="000000"/>
        </w:rPr>
        <w:t>Art. </w:t>
      </w:r>
      <w:r w:rsidRPr="001D7F5E">
        <w:rPr>
          <w:i/>
          <w:iCs/>
          <w:color w:val="000000"/>
        </w:rPr>
        <w:t>106 des G.</w:t>
      </w:r>
      <w:r w:rsidR="00BC566A" w:rsidRPr="001D7F5E">
        <w:rPr>
          <w:i/>
          <w:iCs/>
          <w:color w:val="000000"/>
        </w:rPr>
        <w:t> (I</w:t>
      </w:r>
      <w:r w:rsidR="00703D93" w:rsidRPr="001D7F5E">
        <w:rPr>
          <w:i/>
          <w:iCs/>
          <w:color w:val="000000"/>
        </w:rPr>
        <w:t xml:space="preserve">) vom 29. Dezember 2010 (B.S. vom 31. Dezember 2010); </w:t>
      </w:r>
      <w:r w:rsidR="00BC566A" w:rsidRPr="001D7F5E">
        <w:rPr>
          <w:i/>
          <w:iCs/>
          <w:color w:val="000000"/>
        </w:rPr>
        <w:t>§ </w:t>
      </w:r>
      <w:r w:rsidR="00703D93" w:rsidRPr="001D7F5E">
        <w:rPr>
          <w:i/>
          <w:iCs/>
          <w:color w:val="000000"/>
        </w:rPr>
        <w:t xml:space="preserve">1 </w:t>
      </w:r>
      <w:r w:rsidR="00BC566A" w:rsidRPr="001D7F5E">
        <w:rPr>
          <w:i/>
          <w:iCs/>
          <w:color w:val="000000"/>
        </w:rPr>
        <w:t>Abs. </w:t>
      </w:r>
      <w:r w:rsidR="00AC7492" w:rsidRPr="001D7F5E">
        <w:rPr>
          <w:i/>
          <w:iCs/>
          <w:color w:val="000000"/>
        </w:rPr>
        <w:t>11</w:t>
      </w:r>
      <w:r w:rsidR="00703D93" w:rsidRPr="001D7F5E">
        <w:rPr>
          <w:i/>
          <w:iCs/>
          <w:color w:val="000000"/>
        </w:rPr>
        <w:t xml:space="preserve"> eingefügt durch </w:t>
      </w:r>
      <w:r w:rsidR="00BC566A" w:rsidRPr="001D7F5E">
        <w:rPr>
          <w:i/>
          <w:iCs/>
          <w:color w:val="000000"/>
        </w:rPr>
        <w:t>Art. </w:t>
      </w:r>
      <w:r w:rsidR="00703D93" w:rsidRPr="001D7F5E">
        <w:rPr>
          <w:i/>
          <w:iCs/>
          <w:color w:val="000000"/>
        </w:rPr>
        <w:t>42 des G. vom 23. Dezember 2009</w:t>
      </w:r>
      <w:r w:rsidR="00BC566A" w:rsidRPr="001D7F5E">
        <w:rPr>
          <w:i/>
          <w:iCs/>
          <w:color w:val="000000"/>
        </w:rPr>
        <w:t> (I</w:t>
      </w:r>
      <w:r w:rsidR="00703D93" w:rsidRPr="001D7F5E">
        <w:rPr>
          <w:i/>
          <w:iCs/>
          <w:color w:val="000000"/>
        </w:rPr>
        <w:t>I) (B.S. vom 30. Dezember 2009);</w:t>
      </w:r>
      <w:r w:rsidR="00E6738D" w:rsidRPr="001D7F5E">
        <w:rPr>
          <w:i/>
          <w:iCs/>
          <w:color w:val="000000"/>
        </w:rPr>
        <w:t xml:space="preserve"> </w:t>
      </w:r>
      <w:r w:rsidR="00BC566A" w:rsidRPr="001D7F5E">
        <w:rPr>
          <w:i/>
          <w:iCs/>
          <w:color w:val="000000"/>
        </w:rPr>
        <w:t>§ </w:t>
      </w:r>
      <w:r w:rsidR="004D1D83" w:rsidRPr="001D7F5E">
        <w:rPr>
          <w:i/>
          <w:iCs/>
          <w:color w:val="000000"/>
        </w:rPr>
        <w:t>2</w:t>
      </w:r>
      <w:r w:rsidRPr="001D7F5E">
        <w:rPr>
          <w:i/>
          <w:iCs/>
          <w:color w:val="000000"/>
        </w:rPr>
        <w:t xml:space="preserve"> ersetzt durch </w:t>
      </w:r>
      <w:r w:rsidR="00BC566A" w:rsidRPr="001D7F5E">
        <w:rPr>
          <w:i/>
          <w:iCs/>
          <w:color w:val="000000"/>
        </w:rPr>
        <w:t>Art. </w:t>
      </w:r>
      <w:r w:rsidRPr="001D7F5E">
        <w:rPr>
          <w:i/>
          <w:iCs/>
          <w:color w:val="000000"/>
        </w:rPr>
        <w:t>35 des G. vom 18. Dezember 2016 (B.S. vom 27. Dezember 2016)</w:t>
      </w:r>
      <w:r w:rsidR="004D1D83" w:rsidRPr="001D7F5E">
        <w:rPr>
          <w:i/>
          <w:iCs/>
          <w:color w:val="000000"/>
        </w:rPr>
        <w:t>;</w:t>
      </w:r>
      <w:r w:rsidR="00C01498" w:rsidRPr="001D7F5E">
        <w:rPr>
          <w:i/>
          <w:iCs/>
          <w:color w:val="000000"/>
        </w:rPr>
        <w:t xml:space="preserve"> </w:t>
      </w:r>
      <w:r w:rsidR="00BC566A" w:rsidRPr="001D7F5E">
        <w:rPr>
          <w:i/>
          <w:iCs/>
          <w:color w:val="000000"/>
        </w:rPr>
        <w:t>§ </w:t>
      </w:r>
      <w:r w:rsidR="003E19BD" w:rsidRPr="001D7F5E">
        <w:rPr>
          <w:i/>
          <w:iCs/>
          <w:color w:val="000000"/>
        </w:rPr>
        <w:t xml:space="preserve">3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8 </w:t>
      </w:r>
      <w:r w:rsidR="00BC566A" w:rsidRPr="001D7F5E">
        <w:rPr>
          <w:i/>
          <w:iCs/>
          <w:color w:val="000000"/>
        </w:rPr>
        <w:t>Nr. </w:t>
      </w:r>
      <w:r w:rsidR="003E19BD" w:rsidRPr="001D7F5E">
        <w:rPr>
          <w:i/>
          <w:iCs/>
          <w:color w:val="000000"/>
        </w:rPr>
        <w:t xml:space="preserve">1 des G. vom </w:t>
      </w:r>
      <w:r w:rsidRPr="001D7F5E">
        <w:rPr>
          <w:i/>
          <w:iCs/>
          <w:color w:val="000000"/>
        </w:rPr>
        <w:t>19. Dezember 2008</w:t>
      </w:r>
      <w:r w:rsidR="00BC566A" w:rsidRPr="001D7F5E">
        <w:rPr>
          <w:i/>
          <w:iCs/>
          <w:color w:val="000000"/>
        </w:rPr>
        <w:t> (I</w:t>
      </w:r>
      <w:r w:rsidR="00BD745E" w:rsidRPr="001D7F5E">
        <w:rPr>
          <w:i/>
          <w:iCs/>
          <w:color w:val="000000"/>
        </w:rPr>
        <w:t>I)</w:t>
      </w:r>
      <w:r w:rsidRPr="001D7F5E">
        <w:rPr>
          <w:i/>
          <w:iCs/>
          <w:color w:val="000000"/>
        </w:rPr>
        <w:t xml:space="preserve"> (B.S. </w:t>
      </w:r>
      <w:r w:rsidR="003E19BD" w:rsidRPr="001D7F5E">
        <w:rPr>
          <w:i/>
          <w:iCs/>
          <w:color w:val="000000"/>
        </w:rPr>
        <w:t xml:space="preserve">vom 31. Dezember 2008); </w:t>
      </w:r>
      <w:r w:rsidR="00BC566A" w:rsidRPr="001D7F5E">
        <w:rPr>
          <w:i/>
          <w:iCs/>
          <w:color w:val="000000"/>
        </w:rPr>
        <w:t>§ </w:t>
      </w:r>
      <w:r w:rsidR="003E19BD" w:rsidRPr="001D7F5E">
        <w:rPr>
          <w:i/>
          <w:iCs/>
          <w:color w:val="000000"/>
        </w:rPr>
        <w:t xml:space="preserve">3 </w:t>
      </w:r>
      <w:r w:rsidR="00BC566A" w:rsidRPr="001D7F5E">
        <w:rPr>
          <w:i/>
          <w:iCs/>
          <w:color w:val="000000"/>
        </w:rPr>
        <w:t>Abs. </w:t>
      </w:r>
      <w:r w:rsidR="003E19BD" w:rsidRPr="001D7F5E">
        <w:rPr>
          <w:i/>
          <w:iCs/>
          <w:color w:val="000000"/>
        </w:rPr>
        <w:t xml:space="preserve">2 eingefügt durch </w:t>
      </w:r>
      <w:r w:rsidR="00BC566A" w:rsidRPr="001D7F5E">
        <w:rPr>
          <w:i/>
          <w:iCs/>
          <w:color w:val="000000"/>
        </w:rPr>
        <w:t>Art. </w:t>
      </w:r>
      <w:r w:rsidR="003E19BD" w:rsidRPr="001D7F5E">
        <w:rPr>
          <w:i/>
          <w:iCs/>
          <w:color w:val="000000"/>
        </w:rPr>
        <w:t>127 des</w:t>
      </w:r>
      <w:r w:rsidR="008254DD" w:rsidRPr="001D7F5E">
        <w:rPr>
          <w:i/>
          <w:iCs/>
          <w:color w:val="000000"/>
        </w:rPr>
        <w:t xml:space="preserve"> G. vom 22. Dezember 2003 (B.S. </w:t>
      </w:r>
      <w:r w:rsidR="003E19BD" w:rsidRPr="001D7F5E">
        <w:rPr>
          <w:i/>
          <w:iCs/>
          <w:color w:val="000000"/>
        </w:rPr>
        <w:t>vom 31. Dezember </w:t>
      </w:r>
      <w:r w:rsidR="008254DD" w:rsidRPr="001D7F5E">
        <w:rPr>
          <w:i/>
          <w:iCs/>
          <w:color w:val="000000"/>
        </w:rPr>
        <w:t xml:space="preserve">2003) und abgeändert durch </w:t>
      </w:r>
      <w:r w:rsidR="00BC566A" w:rsidRPr="001D7F5E">
        <w:rPr>
          <w:i/>
          <w:iCs/>
          <w:color w:val="000000"/>
        </w:rPr>
        <w:t>Art. </w:t>
      </w:r>
      <w:r w:rsidR="008254DD" w:rsidRPr="001D7F5E">
        <w:rPr>
          <w:i/>
          <w:iCs/>
          <w:color w:val="000000"/>
        </w:rPr>
        <w:t xml:space="preserve">8 </w:t>
      </w:r>
      <w:r w:rsidR="00BC566A" w:rsidRPr="001D7F5E">
        <w:rPr>
          <w:i/>
          <w:iCs/>
          <w:color w:val="000000"/>
        </w:rPr>
        <w:t>Nr. </w:t>
      </w:r>
      <w:r w:rsidR="003E19BD" w:rsidRPr="001D7F5E">
        <w:rPr>
          <w:i/>
          <w:iCs/>
          <w:color w:val="000000"/>
        </w:rPr>
        <w:t xml:space="preserve">2 des G. vom </w:t>
      </w:r>
      <w:r w:rsidR="008254DD" w:rsidRPr="001D7F5E">
        <w:rPr>
          <w:i/>
          <w:iCs/>
          <w:color w:val="000000"/>
        </w:rPr>
        <w:t>19. Dezember 2008</w:t>
      </w:r>
      <w:r w:rsidR="00BC566A" w:rsidRPr="001D7F5E">
        <w:rPr>
          <w:i/>
          <w:iCs/>
          <w:color w:val="000000"/>
        </w:rPr>
        <w:t> (I</w:t>
      </w:r>
      <w:r w:rsidR="00BD745E" w:rsidRPr="001D7F5E">
        <w:rPr>
          <w:i/>
          <w:iCs/>
          <w:color w:val="000000"/>
        </w:rPr>
        <w:t>I)</w:t>
      </w:r>
      <w:r w:rsidR="003E19BD" w:rsidRPr="001D7F5E">
        <w:rPr>
          <w:i/>
          <w:iCs/>
          <w:color w:val="000000"/>
        </w:rPr>
        <w:t xml:space="preserve"> (B.S.</w:t>
      </w:r>
      <w:r w:rsidR="008254DD" w:rsidRPr="001D7F5E">
        <w:rPr>
          <w:i/>
          <w:iCs/>
          <w:color w:val="000000"/>
        </w:rPr>
        <w:t xml:space="preserve"> </w:t>
      </w:r>
      <w:r w:rsidR="003E19BD" w:rsidRPr="001D7F5E">
        <w:rPr>
          <w:i/>
          <w:iCs/>
          <w:color w:val="000000"/>
        </w:rPr>
        <w:t>vom 31. Dezember 2008)</w:t>
      </w:r>
      <w:r w:rsidR="008254DD" w:rsidRPr="001D7F5E">
        <w:rPr>
          <w:i/>
          <w:iCs/>
          <w:color w:val="000000"/>
        </w:rPr>
        <w:t xml:space="preserve">; </w:t>
      </w:r>
      <w:r w:rsidR="00BC566A" w:rsidRPr="001D7F5E">
        <w:rPr>
          <w:i/>
          <w:iCs/>
          <w:color w:val="000000"/>
        </w:rPr>
        <w:t>§ </w:t>
      </w:r>
      <w:r w:rsidR="008254DD" w:rsidRPr="001D7F5E">
        <w:rPr>
          <w:i/>
          <w:iCs/>
          <w:color w:val="000000"/>
        </w:rPr>
        <w:t xml:space="preserve">3bis eingefügt durch </w:t>
      </w:r>
      <w:r w:rsidR="00BC566A" w:rsidRPr="001D7F5E">
        <w:rPr>
          <w:i/>
          <w:iCs/>
          <w:color w:val="000000"/>
        </w:rPr>
        <w:t>Art. </w:t>
      </w:r>
      <w:r w:rsidR="00C01498" w:rsidRPr="001D7F5E">
        <w:rPr>
          <w:i/>
          <w:iCs/>
          <w:color w:val="000000"/>
        </w:rPr>
        <w:t xml:space="preserve">15 </w:t>
      </w:r>
      <w:r w:rsidR="00BC566A" w:rsidRPr="001D7F5E">
        <w:rPr>
          <w:i/>
          <w:iCs/>
          <w:color w:val="000000"/>
        </w:rPr>
        <w:t>Nr. </w:t>
      </w:r>
      <w:r w:rsidR="00C01498" w:rsidRPr="001D7F5E">
        <w:rPr>
          <w:i/>
          <w:iCs/>
          <w:color w:val="000000"/>
        </w:rPr>
        <w:t>2 des G. vom 22. August 2002 (B.S. vom 10. September 2002)</w:t>
      </w:r>
      <w:r w:rsidR="004748C5" w:rsidRPr="001D7F5E">
        <w:rPr>
          <w:i/>
          <w:iCs/>
          <w:color w:val="000000"/>
        </w:rPr>
        <w:t xml:space="preserve"> und abgeändert durch </w:t>
      </w:r>
      <w:r w:rsidR="00BC566A" w:rsidRPr="001D7F5E">
        <w:rPr>
          <w:i/>
          <w:iCs/>
          <w:color w:val="000000"/>
        </w:rPr>
        <w:t>Art. </w:t>
      </w:r>
      <w:r w:rsidR="004748C5" w:rsidRPr="001D7F5E">
        <w:rPr>
          <w:i/>
          <w:iCs/>
          <w:color w:val="000000"/>
        </w:rPr>
        <w:t xml:space="preserve">42 </w:t>
      </w:r>
      <w:r w:rsidR="00BC566A" w:rsidRPr="001D7F5E">
        <w:rPr>
          <w:i/>
          <w:iCs/>
          <w:color w:val="000000"/>
        </w:rPr>
        <w:t>Nr. </w:t>
      </w:r>
      <w:r w:rsidR="004748C5" w:rsidRPr="001D7F5E">
        <w:rPr>
          <w:i/>
          <w:iCs/>
          <w:color w:val="000000"/>
        </w:rPr>
        <w:t>2 des G. vom 10. Dezember 2009 (B.S. vom 31. Dezember 2009)</w:t>
      </w:r>
      <w:r w:rsidR="008254DD" w:rsidRPr="001D7F5E">
        <w:rPr>
          <w:i/>
          <w:iCs/>
          <w:color w:val="000000"/>
        </w:rPr>
        <w:t xml:space="preserve">; </w:t>
      </w:r>
      <w:r w:rsidR="00BC566A" w:rsidRPr="001D7F5E">
        <w:rPr>
          <w:i/>
          <w:iCs/>
          <w:color w:val="000000"/>
        </w:rPr>
        <w:t>§ </w:t>
      </w:r>
      <w:r w:rsidRPr="001D7F5E">
        <w:rPr>
          <w:i/>
          <w:iCs/>
          <w:color w:val="000000"/>
        </w:rPr>
        <w:t xml:space="preserve">4 eingefügt durch </w:t>
      </w:r>
      <w:r w:rsidR="00BC566A" w:rsidRPr="001D7F5E">
        <w:rPr>
          <w:i/>
          <w:iCs/>
          <w:color w:val="000000"/>
        </w:rPr>
        <w:t>Art. </w:t>
      </w:r>
      <w:r w:rsidR="008254DD" w:rsidRPr="001D7F5E">
        <w:rPr>
          <w:i/>
          <w:iCs/>
          <w:color w:val="000000"/>
        </w:rPr>
        <w:t>8 des K.E. vom 25. April 1997</w:t>
      </w:r>
      <w:r w:rsidR="00BC566A" w:rsidRPr="001D7F5E">
        <w:rPr>
          <w:i/>
          <w:iCs/>
          <w:color w:val="000000"/>
        </w:rPr>
        <w:t> (I</w:t>
      </w:r>
      <w:r w:rsidR="008254DD" w:rsidRPr="001D7F5E">
        <w:rPr>
          <w:i/>
          <w:iCs/>
          <w:color w:val="000000"/>
        </w:rPr>
        <w:t xml:space="preserve">I) (B.S. vom 30. April 1997); </w:t>
      </w:r>
      <w:r w:rsidR="00BC566A" w:rsidRPr="001D7F5E">
        <w:rPr>
          <w:i/>
          <w:iCs/>
          <w:color w:val="000000"/>
        </w:rPr>
        <w:t>§ </w:t>
      </w:r>
      <w:r w:rsidR="00C01498" w:rsidRPr="001D7F5E">
        <w:rPr>
          <w:i/>
          <w:iCs/>
          <w:color w:val="000000"/>
        </w:rPr>
        <w:t xml:space="preserve">4 </w:t>
      </w:r>
      <w:r w:rsidR="00BC566A" w:rsidRPr="001D7F5E">
        <w:rPr>
          <w:i/>
          <w:iCs/>
          <w:color w:val="000000"/>
        </w:rPr>
        <w:t>Abs. </w:t>
      </w:r>
      <w:r w:rsidR="00C01498" w:rsidRPr="001D7F5E">
        <w:rPr>
          <w:i/>
          <w:iCs/>
          <w:color w:val="000000"/>
        </w:rPr>
        <w:t xml:space="preserve">2 eingefügt durch </w:t>
      </w:r>
      <w:r w:rsidR="00BC566A" w:rsidRPr="001D7F5E">
        <w:rPr>
          <w:i/>
          <w:iCs/>
          <w:color w:val="000000"/>
        </w:rPr>
        <w:t>Art. </w:t>
      </w:r>
      <w:r w:rsidR="00C01498" w:rsidRPr="001D7F5E">
        <w:rPr>
          <w:i/>
          <w:iCs/>
          <w:color w:val="000000"/>
        </w:rPr>
        <w:t xml:space="preserve">38 des G. </w:t>
      </w:r>
      <w:r w:rsidR="00C01498" w:rsidRPr="001D7F5E">
        <w:rPr>
          <w:rFonts w:ascii="Times New Roman Italique" w:hAnsi="Times New Roman Italique"/>
          <w:i/>
          <w:iCs/>
          <w:color w:val="000000"/>
          <w:spacing w:val="-2"/>
        </w:rPr>
        <w:t xml:space="preserve">vom 30. Dezember 2001 (B.S. vom 31. Dezember 2002) und </w:t>
      </w:r>
      <w:r w:rsidR="00042CCA" w:rsidRPr="001D7F5E">
        <w:rPr>
          <w:rFonts w:ascii="Times New Roman Italique" w:hAnsi="Times New Roman Italique"/>
          <w:i/>
          <w:iCs/>
          <w:color w:val="000000"/>
          <w:spacing w:val="-2"/>
        </w:rPr>
        <w:t>abgeänder</w:t>
      </w:r>
      <w:r w:rsidR="00C01498" w:rsidRPr="001D7F5E">
        <w:rPr>
          <w:rFonts w:ascii="Times New Roman Italique" w:hAnsi="Times New Roman Italique"/>
          <w:i/>
          <w:iCs/>
          <w:color w:val="000000"/>
          <w:spacing w:val="-2"/>
        </w:rPr>
        <w:t xml:space="preserve">t durch </w:t>
      </w:r>
      <w:r w:rsidR="00BC566A" w:rsidRPr="001D7F5E">
        <w:rPr>
          <w:rFonts w:ascii="Times New Roman Italique" w:hAnsi="Times New Roman Italique"/>
          <w:i/>
          <w:iCs/>
          <w:color w:val="000000"/>
          <w:spacing w:val="-2"/>
        </w:rPr>
        <w:t>Art. </w:t>
      </w:r>
      <w:r w:rsidR="008254DD" w:rsidRPr="001D7F5E">
        <w:rPr>
          <w:rFonts w:ascii="Times New Roman Italique" w:hAnsi="Times New Roman Italique"/>
          <w:i/>
          <w:iCs/>
          <w:color w:val="000000"/>
          <w:spacing w:val="-2"/>
        </w:rPr>
        <w:t>64 des G. vom 27. Dezember 2004</w:t>
      </w:r>
      <w:r w:rsidR="00BC566A" w:rsidRPr="001D7F5E">
        <w:rPr>
          <w:rFonts w:ascii="Times New Roman Italique" w:hAnsi="Times New Roman Italique"/>
          <w:i/>
          <w:iCs/>
          <w:color w:val="000000"/>
          <w:spacing w:val="-2"/>
        </w:rPr>
        <w:t> (I</w:t>
      </w:r>
      <w:r w:rsidR="00B92ED6" w:rsidRPr="001D7F5E">
        <w:rPr>
          <w:rFonts w:ascii="Times New Roman Italique" w:hAnsi="Times New Roman Italique"/>
          <w:i/>
          <w:iCs/>
          <w:color w:val="000000"/>
          <w:spacing w:val="-2"/>
        </w:rPr>
        <w:t xml:space="preserve">I) </w:t>
      </w:r>
      <w:r w:rsidR="004748C5" w:rsidRPr="001D7F5E">
        <w:rPr>
          <w:rFonts w:ascii="Times New Roman Italique" w:hAnsi="Times New Roman Italique"/>
          <w:i/>
          <w:iCs/>
          <w:color w:val="000000"/>
          <w:spacing w:val="-2"/>
        </w:rPr>
        <w:t>(B.S.</w:t>
      </w:r>
      <w:r w:rsidR="008254DD" w:rsidRPr="001D7F5E">
        <w:rPr>
          <w:rFonts w:ascii="Times New Roman Italique" w:hAnsi="Times New Roman Italique"/>
          <w:i/>
          <w:iCs/>
          <w:color w:val="000000"/>
          <w:spacing w:val="-2"/>
        </w:rPr>
        <w:t xml:space="preserve"> </w:t>
      </w:r>
      <w:r w:rsidR="004748C5" w:rsidRPr="001D7F5E">
        <w:rPr>
          <w:rFonts w:ascii="Times New Roman Italique" w:hAnsi="Times New Roman Italique"/>
          <w:i/>
          <w:iCs/>
          <w:color w:val="000000"/>
          <w:spacing w:val="-2"/>
        </w:rPr>
        <w:t>vom 31. </w:t>
      </w:r>
      <w:r w:rsidR="00C01498" w:rsidRPr="001D7F5E">
        <w:rPr>
          <w:rFonts w:ascii="Times New Roman Italique" w:hAnsi="Times New Roman Italique"/>
          <w:i/>
          <w:iCs/>
          <w:color w:val="000000"/>
          <w:spacing w:val="-2"/>
        </w:rPr>
        <w:t>Dezember</w:t>
      </w:r>
      <w:r w:rsidR="004748C5"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2004)</w:t>
      </w:r>
      <w:r w:rsidR="00042CCA" w:rsidRPr="001D7F5E">
        <w:rPr>
          <w:rFonts w:ascii="Times New Roman Italique" w:hAnsi="Times New Roman Italique"/>
          <w:i/>
          <w:iCs/>
          <w:color w:val="000000"/>
          <w:spacing w:val="-2"/>
        </w:rPr>
        <w:t xml:space="preserve"> und </w:t>
      </w:r>
      <w:r w:rsidR="00BC566A" w:rsidRPr="001D7F5E">
        <w:rPr>
          <w:rFonts w:ascii="Times New Roman Italique" w:hAnsi="Times New Roman Italique"/>
          <w:i/>
          <w:iCs/>
          <w:color w:val="000000"/>
          <w:spacing w:val="-2"/>
        </w:rPr>
        <w:t>Art. </w:t>
      </w:r>
      <w:r w:rsidR="00042CCA" w:rsidRPr="001D7F5E">
        <w:rPr>
          <w:rFonts w:ascii="Times New Roman Italique" w:hAnsi="Times New Roman Italique"/>
          <w:i/>
          <w:iCs/>
          <w:color w:val="000000"/>
          <w:spacing w:val="-2"/>
        </w:rPr>
        <w:t xml:space="preserve">11 des G. </w:t>
      </w:r>
      <w:r w:rsidR="008254DD" w:rsidRPr="001D7F5E">
        <w:rPr>
          <w:rFonts w:ascii="Times New Roman Italique" w:hAnsi="Times New Roman Italique"/>
          <w:i/>
          <w:iCs/>
          <w:color w:val="000000"/>
          <w:spacing w:val="-2"/>
        </w:rPr>
        <w:t>vom 23. Dezember 2009</w:t>
      </w:r>
      <w:r w:rsidR="00BC566A" w:rsidRPr="001D7F5E">
        <w:rPr>
          <w:rFonts w:ascii="Times New Roman Italique" w:hAnsi="Times New Roman Italique"/>
          <w:i/>
          <w:iCs/>
          <w:color w:val="000000"/>
          <w:spacing w:val="-2"/>
        </w:rPr>
        <w:t> (I</w:t>
      </w:r>
      <w:r w:rsidR="008254DD" w:rsidRPr="001D7F5E">
        <w:rPr>
          <w:rFonts w:ascii="Times New Roman Italique" w:hAnsi="Times New Roman Italique"/>
          <w:i/>
          <w:iCs/>
          <w:color w:val="000000"/>
          <w:spacing w:val="-2"/>
        </w:rPr>
        <w:t xml:space="preserve">) (B.S. </w:t>
      </w:r>
      <w:r w:rsidR="00042CCA" w:rsidRPr="001D7F5E">
        <w:rPr>
          <w:rFonts w:ascii="Times New Roman Italique" w:hAnsi="Times New Roman Italique"/>
          <w:i/>
          <w:iCs/>
          <w:color w:val="000000"/>
          <w:spacing w:val="-2"/>
        </w:rPr>
        <w:t>vom 29. Dezember 2009)</w:t>
      </w:r>
      <w:r w:rsidR="00A05611" w:rsidRPr="001D7F5E">
        <w:rPr>
          <w:rFonts w:ascii="Times New Roman Italique" w:hAnsi="Times New Roman Italique"/>
          <w:i/>
          <w:iCs/>
          <w:color w:val="000000"/>
          <w:spacing w:val="-2"/>
        </w:rPr>
        <w:t xml:space="preserve"> - in Kraft ab dem 11. September 2011 -</w:t>
      </w:r>
      <w:r w:rsidR="008254DD"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8254DD" w:rsidRPr="001D7F5E">
        <w:rPr>
          <w:rFonts w:ascii="Times New Roman Italique" w:hAnsi="Times New Roman Italique"/>
          <w:i/>
          <w:iCs/>
          <w:color w:val="000000"/>
          <w:spacing w:val="-2"/>
        </w:rPr>
        <w:t xml:space="preserve">5 eingefügt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123 d</w:t>
      </w:r>
      <w:r w:rsidR="008254DD" w:rsidRPr="001D7F5E">
        <w:rPr>
          <w:rFonts w:ascii="Times New Roman Italique" w:hAnsi="Times New Roman Italique"/>
          <w:i/>
          <w:iCs/>
          <w:color w:val="000000"/>
          <w:spacing w:val="-2"/>
        </w:rPr>
        <w:t xml:space="preserve">es G. vom 25. Januar 1999 (B.S. </w:t>
      </w:r>
      <w:r w:rsidR="00C01498" w:rsidRPr="001D7F5E">
        <w:rPr>
          <w:rFonts w:ascii="Times New Roman Italique" w:hAnsi="Times New Roman Italique"/>
          <w:i/>
          <w:iCs/>
          <w:color w:val="000000"/>
          <w:spacing w:val="-2"/>
        </w:rPr>
        <w:t>vom 6.</w:t>
      </w:r>
      <w:r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Februar 1999)</w:t>
      </w:r>
      <w:r w:rsidR="007E7579" w:rsidRPr="001D7F5E">
        <w:rPr>
          <w:rFonts w:ascii="Times New Roman Italique" w:hAnsi="Times New Roman Italique"/>
          <w:i/>
          <w:iCs/>
          <w:color w:val="000000"/>
          <w:spacing w:val="-2"/>
        </w:rPr>
        <w:t xml:space="preserve"> </w:t>
      </w:r>
      <w:r w:rsidR="008254DD" w:rsidRPr="001D7F5E">
        <w:rPr>
          <w:rFonts w:ascii="Times New Roman Italique" w:hAnsi="Times New Roman Italique"/>
          <w:i/>
          <w:iCs/>
          <w:color w:val="000000"/>
          <w:spacing w:val="-2"/>
        </w:rPr>
        <w:t>und</w:t>
      </w:r>
      <w:r w:rsidR="008254DD" w:rsidRPr="001D7F5E">
        <w:rPr>
          <w:i/>
          <w:iCs/>
          <w:color w:val="000000"/>
        </w:rPr>
        <w:t xml:space="preserve"> aufgehoben durch </w:t>
      </w:r>
      <w:r w:rsidR="00BC566A" w:rsidRPr="001D7F5E">
        <w:rPr>
          <w:i/>
          <w:iCs/>
          <w:color w:val="000000"/>
        </w:rPr>
        <w:t>Art. </w:t>
      </w:r>
      <w:r w:rsidR="004D1D83" w:rsidRPr="001D7F5E">
        <w:rPr>
          <w:i/>
          <w:iCs/>
          <w:color w:val="000000"/>
        </w:rPr>
        <w:t>116 des G</w:t>
      </w:r>
      <w:r w:rsidR="00E355BD" w:rsidRPr="001D7F5E">
        <w:rPr>
          <w:i/>
          <w:iCs/>
          <w:color w:val="000000"/>
        </w:rPr>
        <w:t>.</w:t>
      </w:r>
      <w:r w:rsidR="00BC566A" w:rsidRPr="001D7F5E">
        <w:rPr>
          <w:i/>
          <w:iCs/>
          <w:color w:val="000000"/>
        </w:rPr>
        <w:t> (I</w:t>
      </w:r>
      <w:r w:rsidR="004D1D83" w:rsidRPr="001D7F5E">
        <w:rPr>
          <w:i/>
          <w:iCs/>
          <w:color w:val="000000"/>
        </w:rPr>
        <w:t>) vom 24. Juli 2008 (B.S. vom 7</w:t>
      </w:r>
      <w:r w:rsidRPr="001D7F5E">
        <w:rPr>
          <w:i/>
          <w:iCs/>
          <w:color w:val="000000"/>
        </w:rPr>
        <w:t>. </w:t>
      </w:r>
      <w:r w:rsidR="004D1D83" w:rsidRPr="001D7F5E">
        <w:rPr>
          <w:i/>
          <w:iCs/>
          <w:color w:val="000000"/>
        </w:rPr>
        <w:t>August 2008)]</w:t>
      </w:r>
    </w:p>
    <w:p w14:paraId="387FE80F" w14:textId="77777777" w:rsidR="00C01498" w:rsidRPr="001D7F5E" w:rsidRDefault="00C01498" w:rsidP="00C01498">
      <w:pPr>
        <w:autoSpaceDE w:val="0"/>
        <w:autoSpaceDN w:val="0"/>
        <w:adjustRightInd w:val="0"/>
        <w:jc w:val="both"/>
        <w:rPr>
          <w:color w:val="000000"/>
        </w:rPr>
      </w:pPr>
    </w:p>
    <w:p w14:paraId="1DF65BD2" w14:textId="77777777" w:rsidR="00C01498" w:rsidRPr="001D7F5E" w:rsidRDefault="00C01498" w:rsidP="00C01498">
      <w:pPr>
        <w:autoSpaceDE w:val="0"/>
        <w:autoSpaceDN w:val="0"/>
        <w:adjustRightInd w:val="0"/>
        <w:jc w:val="both"/>
        <w:rPr>
          <w:color w:val="000000"/>
          <w:sz w:val="20"/>
          <w:szCs w:val="20"/>
        </w:rPr>
      </w:pPr>
    </w:p>
    <w:p w14:paraId="0F2D4F00" w14:textId="0E174E62"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41</w:t>
      </w:r>
      <w:r w:rsidRPr="001D7F5E">
        <w:rPr>
          <w:color w:val="000000"/>
        </w:rPr>
        <w:t xml:space="preserve"> - Auf Vorschlag oder Stellungnahme des Allgemeinen Rates kann der König die in </w:t>
      </w:r>
      <w:r w:rsidR="008E00F1" w:rsidRPr="001D7F5E">
        <w:rPr>
          <w:color w:val="000000"/>
        </w:rPr>
        <w:t>Artikel </w:t>
      </w:r>
      <w:r w:rsidRPr="001D7F5E">
        <w:rPr>
          <w:color w:val="000000"/>
        </w:rPr>
        <w:t xml:space="preserve">51 </w:t>
      </w:r>
      <w:r w:rsidR="00BC566A" w:rsidRPr="001D7F5E">
        <w:rPr>
          <w:color w:val="000000"/>
        </w:rPr>
        <w:t>§ </w:t>
      </w:r>
      <w:r w:rsidRPr="001D7F5E">
        <w:rPr>
          <w:color w:val="000000"/>
        </w:rPr>
        <w:t>1 erwähnten Daten und Fristen anpassen.</w:t>
      </w:r>
    </w:p>
    <w:p w14:paraId="583C5FF5" w14:textId="77777777" w:rsidR="00C01498" w:rsidRPr="001D7F5E" w:rsidRDefault="00C01498" w:rsidP="007E7579">
      <w:pPr>
        <w:autoSpaceDE w:val="0"/>
        <w:autoSpaceDN w:val="0"/>
        <w:adjustRightInd w:val="0"/>
        <w:jc w:val="center"/>
        <w:rPr>
          <w:color w:val="000000"/>
        </w:rPr>
      </w:pPr>
      <w:r w:rsidRPr="001D7F5E">
        <w:rPr>
          <w:rFonts w:ascii="Courier 10cpi" w:hAnsi="Courier 10cpi"/>
          <w:color w:val="000000"/>
        </w:rPr>
        <w:br w:type="page"/>
      </w:r>
      <w:r w:rsidRPr="001D7F5E">
        <w:rPr>
          <w:color w:val="000000"/>
        </w:rPr>
        <w:t>KAPITEL </w:t>
      </w:r>
      <w:r w:rsidR="00D41C85" w:rsidRPr="001D7F5E">
        <w:rPr>
          <w:color w:val="000000"/>
        </w:rPr>
        <w:t>5</w:t>
      </w:r>
      <w:r w:rsidRPr="001D7F5E">
        <w:rPr>
          <w:color w:val="000000"/>
        </w:rPr>
        <w:t xml:space="preserve"> - </w:t>
      </w:r>
      <w:r w:rsidRPr="001D7F5E">
        <w:rPr>
          <w:i/>
          <w:iCs/>
          <w:color w:val="000000"/>
        </w:rPr>
        <w:t>Beziehungen</w:t>
      </w:r>
      <w:r w:rsidR="00A2506C" w:rsidRPr="001D7F5E">
        <w:rPr>
          <w:i/>
          <w:iCs/>
          <w:color w:val="000000"/>
        </w:rPr>
        <w:t xml:space="preserve"> </w:t>
      </w:r>
      <w:r w:rsidRPr="001D7F5E">
        <w:rPr>
          <w:i/>
          <w:iCs/>
          <w:color w:val="000000"/>
        </w:rPr>
        <w:t>mit den Pflegeerbringern, Diensten und Anstalten</w:t>
      </w:r>
    </w:p>
    <w:p w14:paraId="1F3A133F" w14:textId="77777777" w:rsidR="00C01498" w:rsidRPr="001D7F5E" w:rsidRDefault="00C01498" w:rsidP="00C01498">
      <w:pPr>
        <w:autoSpaceDE w:val="0"/>
        <w:autoSpaceDN w:val="0"/>
        <w:adjustRightInd w:val="0"/>
        <w:jc w:val="both"/>
        <w:rPr>
          <w:color w:val="000000"/>
        </w:rPr>
      </w:pPr>
    </w:p>
    <w:p w14:paraId="1201182E" w14:textId="77777777" w:rsidR="00C01498" w:rsidRPr="001D7F5E" w:rsidRDefault="00C01498" w:rsidP="00C01498">
      <w:pPr>
        <w:autoSpaceDE w:val="0"/>
        <w:autoSpaceDN w:val="0"/>
        <w:adjustRightInd w:val="0"/>
        <w:jc w:val="both"/>
        <w:rPr>
          <w:color w:val="000000"/>
        </w:rPr>
      </w:pPr>
    </w:p>
    <w:p w14:paraId="4F094A57" w14:textId="77777777" w:rsidR="00C01498" w:rsidRPr="001D7F5E" w:rsidRDefault="00C01498" w:rsidP="007E7579">
      <w:pPr>
        <w:autoSpaceDE w:val="0"/>
        <w:autoSpaceDN w:val="0"/>
        <w:adjustRightInd w:val="0"/>
        <w:jc w:val="center"/>
        <w:rPr>
          <w:color w:val="000000"/>
        </w:rPr>
      </w:pPr>
      <w:r w:rsidRPr="001D7F5E">
        <w:rPr>
          <w:i/>
          <w:iCs/>
          <w:color w:val="000000"/>
        </w:rPr>
        <w:t>Abschnitt</w:t>
      </w:r>
      <w:r w:rsidR="00F22CD4" w:rsidRPr="001D7F5E">
        <w:rPr>
          <w:i/>
          <w:iCs/>
          <w:color w:val="000000"/>
        </w:rPr>
        <w:t> 1</w:t>
      </w:r>
      <w:r w:rsidRPr="001D7F5E">
        <w:rPr>
          <w:i/>
          <w:iCs/>
          <w:color w:val="000000"/>
        </w:rPr>
        <w:t xml:space="preserve"> -</w:t>
      </w:r>
      <w:r w:rsidRPr="001D7F5E">
        <w:rPr>
          <w:color w:val="000000"/>
        </w:rPr>
        <w:t xml:space="preserve"> Abkommen</w:t>
      </w:r>
    </w:p>
    <w:p w14:paraId="3275DD33" w14:textId="77777777" w:rsidR="00C01498" w:rsidRPr="001D7F5E" w:rsidRDefault="00C01498" w:rsidP="007E7579">
      <w:pPr>
        <w:autoSpaceDE w:val="0"/>
        <w:autoSpaceDN w:val="0"/>
        <w:adjustRightInd w:val="0"/>
        <w:jc w:val="center"/>
        <w:rPr>
          <w:color w:val="000000"/>
        </w:rPr>
      </w:pPr>
    </w:p>
    <w:p w14:paraId="6EB3AF16" w14:textId="77777777" w:rsidR="00C01498" w:rsidRPr="001D7F5E" w:rsidRDefault="00C01498" w:rsidP="007E7579">
      <w:pPr>
        <w:autoSpaceDE w:val="0"/>
        <w:autoSpaceDN w:val="0"/>
        <w:adjustRightInd w:val="0"/>
        <w:jc w:val="center"/>
        <w:rPr>
          <w:color w:val="000000"/>
        </w:rPr>
      </w:pPr>
    </w:p>
    <w:p w14:paraId="7E50DCB8" w14:textId="77777777" w:rsidR="00C01498" w:rsidRPr="001D7F5E" w:rsidRDefault="00C01498" w:rsidP="007E7579">
      <w:pPr>
        <w:autoSpaceDE w:val="0"/>
        <w:autoSpaceDN w:val="0"/>
        <w:adjustRightInd w:val="0"/>
        <w:jc w:val="center"/>
        <w:rPr>
          <w:color w:val="000000"/>
        </w:rPr>
      </w:pPr>
      <w:r w:rsidRPr="001D7F5E">
        <w:rPr>
          <w:i/>
          <w:iCs/>
          <w:color w:val="000000"/>
        </w:rPr>
        <w:t>A.</w:t>
      </w:r>
      <w:r w:rsidRPr="001D7F5E">
        <w:rPr>
          <w:color w:val="000000"/>
        </w:rPr>
        <w:t xml:space="preserve"> Allgemeine Bestimmungen</w:t>
      </w:r>
    </w:p>
    <w:p w14:paraId="7F307740" w14:textId="77777777" w:rsidR="00C01498" w:rsidRPr="001D7F5E" w:rsidRDefault="00C01498" w:rsidP="00C01498">
      <w:pPr>
        <w:autoSpaceDE w:val="0"/>
        <w:autoSpaceDN w:val="0"/>
        <w:adjustRightInd w:val="0"/>
        <w:jc w:val="both"/>
        <w:rPr>
          <w:color w:val="000000"/>
        </w:rPr>
      </w:pPr>
    </w:p>
    <w:p w14:paraId="015BCE8F" w14:textId="77777777" w:rsidR="00C01498" w:rsidRPr="001D7F5E" w:rsidRDefault="00C01498" w:rsidP="00C01498">
      <w:pPr>
        <w:autoSpaceDE w:val="0"/>
        <w:autoSpaceDN w:val="0"/>
        <w:adjustRightInd w:val="0"/>
        <w:jc w:val="both"/>
        <w:rPr>
          <w:color w:val="000000"/>
        </w:rPr>
      </w:pPr>
    </w:p>
    <w:p w14:paraId="3A10049D" w14:textId="7E294852"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42 </w:t>
      </w:r>
      <w:r w:rsidRPr="001D7F5E">
        <w:rPr>
          <w:color w:val="000000"/>
        </w:rPr>
        <w:t xml:space="preserve">- Normalerweise werden die finanziellen und administrativen Beziehungen zwischen den Begünstigten und den Versicherungsträgern einerseits und den Apothekern, Pflegeanstalten, Hebammen, Fachkräften für Krankenpflege [und Diensten für Hauspflege], [Heilgymnasten, Logopäden, Lieferern von Prothesen], Apparaten und Implantaten und den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11, 12 und 18 erwähnten Diensten und Einrichtungen andererseits durch Abkommen geregelt.</w:t>
      </w:r>
    </w:p>
    <w:p w14:paraId="138DCB83" w14:textId="77777777" w:rsidR="00A25451" w:rsidRPr="001D7F5E" w:rsidRDefault="00A25451" w:rsidP="00C01498">
      <w:pPr>
        <w:autoSpaceDE w:val="0"/>
        <w:autoSpaceDN w:val="0"/>
        <w:adjustRightInd w:val="0"/>
        <w:jc w:val="both"/>
        <w:rPr>
          <w:color w:val="000000"/>
        </w:rPr>
      </w:pPr>
    </w:p>
    <w:p w14:paraId="41C522AD" w14:textId="77777777" w:rsidR="00A25451" w:rsidRPr="001D7F5E" w:rsidRDefault="00A25451" w:rsidP="00C01498">
      <w:pPr>
        <w:autoSpaceDE w:val="0"/>
        <w:autoSpaceDN w:val="0"/>
        <w:adjustRightInd w:val="0"/>
        <w:jc w:val="both"/>
        <w:rPr>
          <w:color w:val="000000"/>
        </w:rPr>
      </w:pPr>
      <w:r w:rsidRPr="001D7F5E">
        <w:rPr>
          <w:color w:val="000000"/>
        </w:rPr>
        <w:tab/>
        <w:t>[Die im vorhergehenden Absatz erwähnten Abkommen sind, was die Bestimmungen über Tarife betrifft, ebenfalls anwendbar auf die Personen, die aufgrund einer Verordnung der Europäischen Union oder des Vertrags über die Arbeitsweise der Europäischen Union oder eines Abkommens über die soziale Sicherheit in den Genuss der Gesundheitspflege kommen.]</w:t>
      </w:r>
    </w:p>
    <w:p w14:paraId="42D028A1" w14:textId="77777777" w:rsidR="00C01498" w:rsidRPr="001D7F5E" w:rsidRDefault="00C01498" w:rsidP="00C01498">
      <w:pPr>
        <w:autoSpaceDE w:val="0"/>
        <w:autoSpaceDN w:val="0"/>
        <w:adjustRightInd w:val="0"/>
        <w:jc w:val="both"/>
        <w:rPr>
          <w:color w:val="000000"/>
        </w:rPr>
      </w:pPr>
    </w:p>
    <w:p w14:paraId="46B383E7" w14:textId="71463792" w:rsidR="00C01498" w:rsidRPr="001D7F5E" w:rsidRDefault="00C01498" w:rsidP="00C01498">
      <w:pPr>
        <w:autoSpaceDE w:val="0"/>
        <w:autoSpaceDN w:val="0"/>
        <w:adjustRightInd w:val="0"/>
        <w:jc w:val="both"/>
        <w:rPr>
          <w:color w:val="000000"/>
        </w:rPr>
      </w:pPr>
      <w:r w:rsidRPr="001D7F5E">
        <w:rPr>
          <w:color w:val="000000"/>
        </w:rPr>
        <w:tab/>
        <w:t xml:space="preserve">Der König regelt die finanziellen und administrativen Beziehungen zwischen den Begünstigten und den Versicherungsträgern einerseits und den Pflegeerbringern, die die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13, 14, 15 und 16 erwähnten Leistungen erbringen, andererseits.</w:t>
      </w:r>
    </w:p>
    <w:p w14:paraId="6FD7FF78" w14:textId="77777777" w:rsidR="00C01498" w:rsidRPr="001D7F5E" w:rsidRDefault="00C01498" w:rsidP="00C01498">
      <w:pPr>
        <w:autoSpaceDE w:val="0"/>
        <w:autoSpaceDN w:val="0"/>
        <w:adjustRightInd w:val="0"/>
        <w:jc w:val="both"/>
        <w:rPr>
          <w:color w:val="000000"/>
        </w:rPr>
      </w:pPr>
    </w:p>
    <w:p w14:paraId="4C709488" w14:textId="3510DC42" w:rsidR="00C01498" w:rsidRPr="001D7F5E" w:rsidRDefault="008254DD"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42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00C01498" w:rsidRPr="001D7F5E">
        <w:rPr>
          <w:i/>
          <w:iCs/>
          <w:color w:val="000000"/>
        </w:rPr>
        <w:t>1</w:t>
      </w:r>
      <w:r w:rsidRPr="001D7F5E">
        <w:rPr>
          <w:i/>
          <w:iCs/>
          <w:color w:val="000000"/>
        </w:rPr>
        <w:t>7 des G. vom 20. Dezember </w:t>
      </w:r>
      <w:r w:rsidR="00C01498" w:rsidRPr="001D7F5E">
        <w:rPr>
          <w:i/>
          <w:iCs/>
          <w:color w:val="000000"/>
        </w:rPr>
        <w:t xml:space="preserve">1995 (B.S. vom 23. Dezember 1995) und </w:t>
      </w:r>
      <w:r w:rsidR="00BC566A" w:rsidRPr="001D7F5E">
        <w:rPr>
          <w:i/>
          <w:iCs/>
          <w:color w:val="000000"/>
        </w:rPr>
        <w:t>Art. </w:t>
      </w:r>
      <w:r w:rsidRPr="001D7F5E">
        <w:rPr>
          <w:i/>
          <w:iCs/>
          <w:color w:val="000000"/>
        </w:rPr>
        <w:t xml:space="preserve">85 des </w:t>
      </w:r>
      <w:r w:rsidR="00A26452" w:rsidRPr="001D7F5E">
        <w:rPr>
          <w:i/>
          <w:iCs/>
          <w:color w:val="000000"/>
        </w:rPr>
        <w:t>G. vom 22. Februar 1998 (I) (B.S. vom 3. März 1998)</w:t>
      </w:r>
      <w:r w:rsidR="00A25451" w:rsidRPr="001D7F5E">
        <w:rPr>
          <w:i/>
          <w:iCs/>
          <w:color w:val="000000"/>
        </w:rPr>
        <w:t xml:space="preserve">; neuer Absatz 2 eingefügt durch </w:t>
      </w:r>
      <w:r w:rsidR="00BC566A" w:rsidRPr="001D7F5E">
        <w:rPr>
          <w:i/>
          <w:iCs/>
          <w:color w:val="000000"/>
        </w:rPr>
        <w:t>Art. </w:t>
      </w:r>
      <w:r w:rsidR="00A25451" w:rsidRPr="001D7F5E">
        <w:rPr>
          <w:i/>
          <w:iCs/>
          <w:color w:val="000000"/>
        </w:rPr>
        <w:t>4</w:t>
      </w:r>
      <w:r w:rsidRPr="001D7F5E">
        <w:rPr>
          <w:i/>
          <w:color w:val="000000"/>
        </w:rPr>
        <w:t xml:space="preserve"> des G.</w:t>
      </w:r>
      <w:r w:rsidR="00BC566A" w:rsidRPr="001D7F5E">
        <w:rPr>
          <w:i/>
          <w:color w:val="000000"/>
        </w:rPr>
        <w:t> (I</w:t>
      </w:r>
      <w:r w:rsidRPr="001D7F5E">
        <w:rPr>
          <w:i/>
          <w:color w:val="000000"/>
        </w:rPr>
        <w:t>) vom 19. März 2013</w:t>
      </w:r>
      <w:r w:rsidR="00BC566A" w:rsidRPr="001D7F5E">
        <w:rPr>
          <w:i/>
          <w:color w:val="000000"/>
        </w:rPr>
        <w:t> (I</w:t>
      </w:r>
      <w:r w:rsidR="00A25451" w:rsidRPr="001D7F5E">
        <w:rPr>
          <w:i/>
          <w:color w:val="000000"/>
        </w:rPr>
        <w:t>I) (B.S. vom 29. März 2013)</w:t>
      </w:r>
      <w:r w:rsidR="00C01498" w:rsidRPr="001D7F5E">
        <w:rPr>
          <w:i/>
          <w:iCs/>
          <w:color w:val="000000"/>
        </w:rPr>
        <w:t xml:space="preserve">] </w:t>
      </w:r>
    </w:p>
    <w:p w14:paraId="15FEFBA7" w14:textId="77777777" w:rsidR="00C01498" w:rsidRPr="001D7F5E" w:rsidRDefault="00C01498" w:rsidP="00C01498">
      <w:pPr>
        <w:autoSpaceDE w:val="0"/>
        <w:autoSpaceDN w:val="0"/>
        <w:adjustRightInd w:val="0"/>
        <w:jc w:val="both"/>
        <w:rPr>
          <w:color w:val="000000"/>
        </w:rPr>
      </w:pPr>
    </w:p>
    <w:p w14:paraId="7208EBC3" w14:textId="77777777" w:rsidR="00C01498" w:rsidRPr="001D7F5E" w:rsidRDefault="00C01498" w:rsidP="00C01498">
      <w:pPr>
        <w:autoSpaceDE w:val="0"/>
        <w:autoSpaceDN w:val="0"/>
        <w:adjustRightInd w:val="0"/>
        <w:jc w:val="both"/>
        <w:rPr>
          <w:color w:val="000000"/>
        </w:rPr>
      </w:pPr>
    </w:p>
    <w:p w14:paraId="5B499D96" w14:textId="77777777" w:rsidR="00C01498" w:rsidRPr="001D7F5E" w:rsidRDefault="00C01498" w:rsidP="00E32E3F">
      <w:pPr>
        <w:autoSpaceDE w:val="0"/>
        <w:autoSpaceDN w:val="0"/>
        <w:adjustRightInd w:val="0"/>
        <w:jc w:val="center"/>
        <w:rPr>
          <w:i/>
          <w:iCs/>
          <w:color w:val="000000"/>
        </w:rPr>
      </w:pPr>
      <w:r w:rsidRPr="001D7F5E">
        <w:rPr>
          <w:i/>
          <w:iCs/>
          <w:color w:val="000000"/>
        </w:rPr>
        <w:t xml:space="preserve">B. </w:t>
      </w:r>
      <w:r w:rsidRPr="001D7F5E">
        <w:rPr>
          <w:color w:val="000000"/>
        </w:rPr>
        <w:t>[Abkommen mit den Hebammen, Fachkräften für Krankenpflege und Diensten für Hauspflege, Heilgymnasten, Logopäden und Lieferern von Prothesen, Apparaten und Implantaten]</w:t>
      </w:r>
    </w:p>
    <w:p w14:paraId="322F662D" w14:textId="77777777" w:rsidR="00C01498" w:rsidRPr="001D7F5E" w:rsidRDefault="00C01498" w:rsidP="00C01498">
      <w:pPr>
        <w:autoSpaceDE w:val="0"/>
        <w:autoSpaceDN w:val="0"/>
        <w:adjustRightInd w:val="0"/>
        <w:jc w:val="both"/>
        <w:rPr>
          <w:color w:val="000000"/>
        </w:rPr>
      </w:pPr>
    </w:p>
    <w:p w14:paraId="5F6F884A" w14:textId="0FCA0F45" w:rsidR="00C01498" w:rsidRPr="001D7F5E" w:rsidRDefault="008254DD" w:rsidP="00C01498">
      <w:pPr>
        <w:autoSpaceDE w:val="0"/>
        <w:autoSpaceDN w:val="0"/>
        <w:adjustRightInd w:val="0"/>
        <w:jc w:val="both"/>
        <w:rPr>
          <w:color w:val="000000"/>
        </w:rPr>
      </w:pPr>
      <w:r w:rsidRPr="001D7F5E">
        <w:rPr>
          <w:i/>
          <w:iCs/>
          <w:color w:val="000000"/>
        </w:rPr>
        <w:t xml:space="preserve">[Überschrift von Unterteilung B ersetzt durch </w:t>
      </w:r>
      <w:r w:rsidR="00BC566A" w:rsidRPr="001D7F5E">
        <w:rPr>
          <w:i/>
          <w:iCs/>
          <w:color w:val="000000"/>
        </w:rPr>
        <w:t>Art. </w:t>
      </w:r>
      <w:r w:rsidRPr="001D7F5E">
        <w:rPr>
          <w:i/>
          <w:iCs/>
          <w:color w:val="000000"/>
        </w:rPr>
        <w:t xml:space="preserve">86 des </w:t>
      </w:r>
      <w:r w:rsidR="00A26452" w:rsidRPr="001D7F5E">
        <w:rPr>
          <w:i/>
          <w:iCs/>
          <w:color w:val="000000"/>
        </w:rPr>
        <w:t>G. vom 22. Februar 1998 (I) (B.S. vom 3. März 1998)</w:t>
      </w:r>
      <w:r w:rsidR="00C01498" w:rsidRPr="001D7F5E">
        <w:rPr>
          <w:i/>
          <w:iCs/>
          <w:color w:val="000000"/>
        </w:rPr>
        <w:t xml:space="preserve">] </w:t>
      </w:r>
    </w:p>
    <w:p w14:paraId="54CC64B6" w14:textId="77777777" w:rsidR="00C01498" w:rsidRPr="001D7F5E" w:rsidRDefault="00C01498" w:rsidP="00C01498">
      <w:pPr>
        <w:autoSpaceDE w:val="0"/>
        <w:autoSpaceDN w:val="0"/>
        <w:adjustRightInd w:val="0"/>
        <w:jc w:val="both"/>
        <w:rPr>
          <w:color w:val="000000"/>
        </w:rPr>
      </w:pPr>
    </w:p>
    <w:p w14:paraId="40406E30" w14:textId="77777777" w:rsidR="00C01498" w:rsidRPr="001D7F5E" w:rsidRDefault="00C01498" w:rsidP="00C01498">
      <w:pPr>
        <w:autoSpaceDE w:val="0"/>
        <w:autoSpaceDN w:val="0"/>
        <w:adjustRightInd w:val="0"/>
        <w:jc w:val="both"/>
        <w:rPr>
          <w:color w:val="000000"/>
        </w:rPr>
      </w:pPr>
    </w:p>
    <w:p w14:paraId="02CFF9A3"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43</w:t>
      </w:r>
      <w:r w:rsidRPr="001D7F5E">
        <w:rPr>
          <w:color w:val="000000"/>
        </w:rPr>
        <w:t xml:space="preserve"> - [Gibt es auf nationaler Ebene kein Abkommen mit den Hebammen, Fachkräften für Krankenpflege und Diensten für Hauspflege, Heilgymnasten, Logopäden und Lieferern von Prothesen, Apparaten und Implantaten, weil dieses Abkommen nicht geschlossen worden, nicht gebilligt worden oder gegenstandslos geworden ist, können alle Versicherungsträger zusammen und die beteiligten Berufsorganisationen oder die repräsentativen Organisationen der betreffenden Dienste unmittelbar regionale Abkommen verhandeln und schließen.</w:t>
      </w:r>
    </w:p>
    <w:p w14:paraId="7FA89FA7" w14:textId="77777777" w:rsidR="00C01498" w:rsidRPr="001D7F5E" w:rsidRDefault="00C01498" w:rsidP="00C01498">
      <w:pPr>
        <w:autoSpaceDE w:val="0"/>
        <w:autoSpaceDN w:val="0"/>
        <w:adjustRightInd w:val="0"/>
        <w:jc w:val="both"/>
        <w:rPr>
          <w:color w:val="000000"/>
        </w:rPr>
      </w:pPr>
    </w:p>
    <w:p w14:paraId="0301C7C7" w14:textId="77777777" w:rsidR="00C01498" w:rsidRPr="001D7F5E" w:rsidRDefault="00C01498" w:rsidP="00C01498">
      <w:pPr>
        <w:autoSpaceDE w:val="0"/>
        <w:autoSpaceDN w:val="0"/>
        <w:adjustRightInd w:val="0"/>
        <w:jc w:val="both"/>
        <w:rPr>
          <w:color w:val="000000"/>
        </w:rPr>
      </w:pPr>
      <w:r w:rsidRPr="001D7F5E">
        <w:rPr>
          <w:color w:val="000000"/>
        </w:rPr>
        <w:tab/>
        <w:t xml:space="preserve">Diese Abkommen werden in regionalen Kommissionen geschlossen, in denen eine gleiche Zahl Vertreter der Versicherungsträger einerseits und Vertreter der Organisationen, die für die beteiligten Berufe oder Dienste in der betreffenden Region repräsentativ sind, andererseits zusammenkommen. Für die Anwendung der Bestimmungen des vorliegenden Artikels kann der König bestimmen, was unter </w:t>
      </w:r>
      <w:r w:rsidR="00E57920" w:rsidRPr="001D7F5E">
        <w:rPr>
          <w:color w:val="000000"/>
        </w:rPr>
        <w:t>"</w:t>
      </w:r>
      <w:r w:rsidRPr="001D7F5E">
        <w:rPr>
          <w:color w:val="000000"/>
        </w:rPr>
        <w:t>Region</w:t>
      </w:r>
      <w:r w:rsidR="00E57920" w:rsidRPr="001D7F5E">
        <w:rPr>
          <w:color w:val="000000"/>
        </w:rPr>
        <w:t>"</w:t>
      </w:r>
      <w:r w:rsidRPr="001D7F5E">
        <w:rPr>
          <w:color w:val="000000"/>
        </w:rPr>
        <w:t xml:space="preserve"> zu verstehen ist.]</w:t>
      </w:r>
    </w:p>
    <w:p w14:paraId="7659DC4E" w14:textId="77777777" w:rsidR="002B6A8A" w:rsidRPr="001D7F5E" w:rsidRDefault="002B6A8A" w:rsidP="00C01498">
      <w:pPr>
        <w:autoSpaceDE w:val="0"/>
        <w:autoSpaceDN w:val="0"/>
        <w:adjustRightInd w:val="0"/>
        <w:jc w:val="both"/>
        <w:rPr>
          <w:color w:val="000000"/>
        </w:rPr>
      </w:pPr>
    </w:p>
    <w:p w14:paraId="70659352" w14:textId="77777777" w:rsidR="00C01498" w:rsidRPr="001D7F5E" w:rsidRDefault="00C01498" w:rsidP="00C01498">
      <w:pPr>
        <w:autoSpaceDE w:val="0"/>
        <w:autoSpaceDN w:val="0"/>
        <w:adjustRightInd w:val="0"/>
        <w:jc w:val="both"/>
        <w:rPr>
          <w:color w:val="000000"/>
        </w:rPr>
      </w:pPr>
      <w:r w:rsidRPr="001D7F5E">
        <w:rPr>
          <w:color w:val="000000"/>
        </w:rPr>
        <w:tab/>
        <w:t>Gibt es ein Abkommen auf nationaler Ebene, können regionale Abkommen, insofern sie zusätzliche Bestimmungen enthalten, mittels Billigung des Versicherungsausschusses geschlossen werden beziehungsweise in Kraft bleiben.</w:t>
      </w:r>
    </w:p>
    <w:p w14:paraId="03D1B2CB" w14:textId="77777777" w:rsidR="00C01498" w:rsidRPr="001D7F5E" w:rsidRDefault="00C01498" w:rsidP="00C01498">
      <w:pPr>
        <w:autoSpaceDE w:val="0"/>
        <w:autoSpaceDN w:val="0"/>
        <w:adjustRightInd w:val="0"/>
        <w:jc w:val="both"/>
        <w:rPr>
          <w:color w:val="000000"/>
        </w:rPr>
      </w:pPr>
    </w:p>
    <w:p w14:paraId="1EC4CEEB" w14:textId="2253280F" w:rsidR="00C01498" w:rsidRPr="001D7F5E" w:rsidRDefault="008254DD"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00C01498" w:rsidRPr="001D7F5E">
        <w:rPr>
          <w:i/>
          <w:iCs/>
          <w:color w:val="000000"/>
        </w:rPr>
        <w:t xml:space="preserve">43 </w:t>
      </w:r>
      <w:r w:rsidR="00BC566A" w:rsidRPr="001D7F5E">
        <w:rPr>
          <w:i/>
          <w:iCs/>
          <w:color w:val="000000"/>
        </w:rPr>
        <w:t>Abs. </w:t>
      </w:r>
      <w:r w:rsidRPr="001D7F5E">
        <w:rPr>
          <w:i/>
          <w:iCs/>
          <w:color w:val="000000"/>
        </w:rPr>
        <w:t xml:space="preserve">1 und 2 ersetzt durch </w:t>
      </w:r>
      <w:r w:rsidR="00BC566A" w:rsidRPr="001D7F5E">
        <w:rPr>
          <w:i/>
          <w:iCs/>
          <w:color w:val="000000"/>
        </w:rPr>
        <w:t>Art. </w:t>
      </w:r>
      <w:r w:rsidRPr="001D7F5E">
        <w:rPr>
          <w:i/>
          <w:iCs/>
          <w:color w:val="000000"/>
        </w:rPr>
        <w:t xml:space="preserve">87 des </w:t>
      </w:r>
      <w:r w:rsidR="00A26452" w:rsidRPr="001D7F5E">
        <w:rPr>
          <w:i/>
          <w:iCs/>
          <w:color w:val="000000"/>
        </w:rPr>
        <w:t>G. vom 22. Februar 1998 (I) (B.S. vom 3. März 1998)</w:t>
      </w:r>
      <w:r w:rsidR="00C01498" w:rsidRPr="001D7F5E">
        <w:rPr>
          <w:i/>
          <w:iCs/>
          <w:color w:val="000000"/>
        </w:rPr>
        <w:t>]</w:t>
      </w:r>
    </w:p>
    <w:p w14:paraId="7F42D78C" w14:textId="77777777" w:rsidR="00C01498" w:rsidRPr="001D7F5E" w:rsidRDefault="00C01498" w:rsidP="00C01498">
      <w:pPr>
        <w:autoSpaceDE w:val="0"/>
        <w:autoSpaceDN w:val="0"/>
        <w:adjustRightInd w:val="0"/>
        <w:jc w:val="both"/>
        <w:rPr>
          <w:color w:val="000000"/>
        </w:rPr>
      </w:pPr>
    </w:p>
    <w:p w14:paraId="42540F51" w14:textId="77777777" w:rsidR="00C01498" w:rsidRPr="001D7F5E" w:rsidRDefault="00C01498" w:rsidP="00C01498">
      <w:pPr>
        <w:autoSpaceDE w:val="0"/>
        <w:autoSpaceDN w:val="0"/>
        <w:adjustRightInd w:val="0"/>
        <w:jc w:val="both"/>
        <w:rPr>
          <w:color w:val="000000"/>
        </w:rPr>
      </w:pPr>
    </w:p>
    <w:p w14:paraId="2DDC8133" w14:textId="77777777" w:rsidR="00460679" w:rsidRPr="001D7F5E" w:rsidRDefault="00C01498" w:rsidP="00460679">
      <w:pPr>
        <w:autoSpaceDE w:val="0"/>
        <w:autoSpaceDN w:val="0"/>
        <w:adjustRightInd w:val="0"/>
        <w:jc w:val="both"/>
        <w:rPr>
          <w:iCs/>
          <w:color w:val="000000"/>
        </w:rPr>
      </w:pPr>
      <w:r w:rsidRPr="001D7F5E">
        <w:rPr>
          <w:color w:val="000000"/>
        </w:rPr>
        <w:tab/>
      </w:r>
      <w:r w:rsidR="00BC566A" w:rsidRPr="001D7F5E">
        <w:rPr>
          <w:b/>
          <w:bCs/>
          <w:color w:val="000000"/>
        </w:rPr>
        <w:t>Art. </w:t>
      </w:r>
      <w:r w:rsidRPr="001D7F5E">
        <w:rPr>
          <w:b/>
          <w:bCs/>
          <w:color w:val="000000"/>
        </w:rPr>
        <w:t xml:space="preserve">44 </w:t>
      </w:r>
      <w:r w:rsidRPr="001D7F5E">
        <w:rPr>
          <w:color w:val="000000"/>
        </w:rPr>
        <w:t xml:space="preserve">- </w:t>
      </w:r>
      <w:r w:rsidR="00BC566A" w:rsidRPr="001D7F5E">
        <w:rPr>
          <w:iCs/>
          <w:color w:val="000000"/>
        </w:rPr>
        <w:t>§ </w:t>
      </w:r>
      <w:r w:rsidR="00460679" w:rsidRPr="001D7F5E">
        <w:rPr>
          <w:iCs/>
          <w:color w:val="000000"/>
        </w:rPr>
        <w:t xml:space="preserve">1 - In den Abkommen in Bezug auf die Hebammen, Fachkräfte für Krankenpflege, [und Dienste für Hauspflege], [Heilgymnasten, Logopäden und </w:t>
      </w:r>
      <w:r w:rsidR="00716A62" w:rsidRPr="001D7F5E">
        <w:rPr>
          <w:iCs/>
          <w:color w:val="000000"/>
        </w:rPr>
        <w:t>[</w:t>
      </w:r>
      <w:r w:rsidR="00460679" w:rsidRPr="001D7F5E">
        <w:rPr>
          <w:iCs/>
          <w:color w:val="000000"/>
        </w:rPr>
        <w:t>Lieferer von Prothesen</w:t>
      </w:r>
      <w:r w:rsidR="00716A62" w:rsidRPr="001D7F5E">
        <w:rPr>
          <w:iCs/>
          <w:color w:val="000000"/>
        </w:rPr>
        <w:t xml:space="preserve"> und</w:t>
      </w:r>
      <w:r w:rsidR="00460679" w:rsidRPr="001D7F5E">
        <w:rPr>
          <w:iCs/>
          <w:color w:val="000000"/>
        </w:rPr>
        <w:t xml:space="preserve"> Apparaten</w:t>
      </w:r>
      <w:r w:rsidR="00716A62" w:rsidRPr="001D7F5E">
        <w:rPr>
          <w:iCs/>
          <w:color w:val="000000"/>
        </w:rPr>
        <w:t>]]</w:t>
      </w:r>
      <w:r w:rsidR="00460679" w:rsidRPr="001D7F5E">
        <w:rPr>
          <w:iCs/>
          <w:color w:val="000000"/>
        </w:rPr>
        <w:t xml:space="preserve"> und Implantaten wird insbesondere die Höhe der Honorare und Preise festgelegt, die für die Leistungen zu berechnen sind.</w:t>
      </w:r>
    </w:p>
    <w:p w14:paraId="7F555525" w14:textId="77777777" w:rsidR="00460679" w:rsidRPr="001D7F5E" w:rsidRDefault="00460679" w:rsidP="00DD7F04">
      <w:pPr>
        <w:autoSpaceDE w:val="0"/>
        <w:autoSpaceDN w:val="0"/>
        <w:adjustRightInd w:val="0"/>
        <w:ind w:firstLine="709"/>
        <w:jc w:val="both"/>
        <w:rPr>
          <w:iCs/>
          <w:color w:val="000000"/>
        </w:rPr>
      </w:pPr>
    </w:p>
    <w:p w14:paraId="07B0618F" w14:textId="73BEAA06" w:rsidR="00460679" w:rsidRPr="001D7F5E" w:rsidRDefault="00460679" w:rsidP="00DD7F04">
      <w:pPr>
        <w:autoSpaceDE w:val="0"/>
        <w:autoSpaceDN w:val="0"/>
        <w:adjustRightInd w:val="0"/>
        <w:ind w:firstLine="709"/>
        <w:jc w:val="both"/>
        <w:rPr>
          <w:iCs/>
          <w:color w:val="000000"/>
        </w:rPr>
      </w:pPr>
      <w:r w:rsidRPr="001D7F5E">
        <w:rPr>
          <w:iCs/>
          <w:color w:val="000000"/>
        </w:rPr>
        <w:t xml:space="preserve">Diese Honorare und Preise werden durch die Festlegung von Multiplikatoren bestimmt, mit denen die in </w:t>
      </w:r>
      <w:r w:rsidR="008E00F1" w:rsidRPr="001D7F5E">
        <w:rPr>
          <w:iCs/>
          <w:color w:val="000000"/>
        </w:rPr>
        <w:t>Artikel </w:t>
      </w:r>
      <w:r w:rsidRPr="001D7F5E">
        <w:rPr>
          <w:iCs/>
          <w:color w:val="000000"/>
        </w:rPr>
        <w:t xml:space="preserve">35 </w:t>
      </w:r>
      <w:r w:rsidR="00BC566A" w:rsidRPr="001D7F5E">
        <w:rPr>
          <w:iCs/>
          <w:color w:val="000000"/>
        </w:rPr>
        <w:t>§ </w:t>
      </w:r>
      <w:r w:rsidRPr="001D7F5E">
        <w:rPr>
          <w:iCs/>
          <w:color w:val="000000"/>
        </w:rPr>
        <w:t>1 erwähnten relativen Werte multipliziert werden.</w:t>
      </w:r>
    </w:p>
    <w:p w14:paraId="149B5AD5" w14:textId="77777777" w:rsidR="00460679" w:rsidRPr="001D7F5E" w:rsidRDefault="00460679" w:rsidP="00DD7F04">
      <w:pPr>
        <w:autoSpaceDE w:val="0"/>
        <w:autoSpaceDN w:val="0"/>
        <w:adjustRightInd w:val="0"/>
        <w:ind w:firstLine="709"/>
        <w:jc w:val="both"/>
        <w:rPr>
          <w:iCs/>
          <w:color w:val="000000"/>
        </w:rPr>
      </w:pPr>
    </w:p>
    <w:p w14:paraId="26F8537B" w14:textId="5C5F5F15" w:rsidR="00BA364C" w:rsidRPr="001D7F5E" w:rsidRDefault="00BA364C" w:rsidP="00BA364C">
      <w:pPr>
        <w:ind w:firstLine="708"/>
        <w:jc w:val="both"/>
        <w:rPr>
          <w:color w:val="000000"/>
        </w:rPr>
      </w:pPr>
      <w:r w:rsidRPr="001D7F5E">
        <w:rPr>
          <w:iCs/>
          <w:color w:val="000000"/>
        </w:rPr>
        <w:t>[</w:t>
      </w:r>
      <w:r w:rsidRPr="001D7F5E">
        <w:rPr>
          <w:color w:val="000000"/>
        </w:rPr>
        <w:t xml:space="preserve">Was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4</w:t>
      </w:r>
      <w:r w:rsidRPr="001D7F5E">
        <w:rPr>
          <w:i/>
          <w:color w:val="000000"/>
        </w:rPr>
        <w:t>bis</w:t>
      </w:r>
      <w:r w:rsidRPr="001D7F5E">
        <w:rPr>
          <w:color w:val="000000"/>
        </w:rPr>
        <w:t xml:space="preserve"> erwähnten Leistungen betrifft, ist die Abkommenskommission zwischen den Lieferern von Implantaten und den Versicherungsträgern für die Festlegung der Abgabespanne zuständig. Die Abgabespanne deckt die Information der in </w:t>
      </w:r>
      <w:r w:rsidR="008E00F1" w:rsidRPr="001D7F5E">
        <w:rPr>
          <w:color w:val="000000"/>
        </w:rPr>
        <w:t>Artikel </w:t>
      </w:r>
      <w:r w:rsidRPr="001D7F5E">
        <w:rPr>
          <w:color w:val="000000"/>
        </w:rPr>
        <w:t xml:space="preserve">2 </w:t>
      </w:r>
      <w:r w:rsidR="001127AB" w:rsidRPr="001D7F5E">
        <w:rPr>
          <w:color w:val="000000"/>
        </w:rPr>
        <w:t>Buchstabe </w:t>
      </w:r>
      <w:r w:rsidRPr="001D7F5E">
        <w:rPr>
          <w:i/>
          <w:color w:val="000000"/>
        </w:rPr>
        <w:t>n)</w:t>
      </w:r>
      <w:r w:rsidRPr="001D7F5E">
        <w:rPr>
          <w:color w:val="000000"/>
        </w:rPr>
        <w:t xml:space="preserve"> erwähnten Anstalten und der möglichen implantierenden Ärzte durch den Krankenhausapotheker über die Erstattung der Implantate und der invasiven medizinischen Hilfsmittel. Die Abgabespanne deckt ebenfalls den Ankauf, die Bestandsführung, die Sterilität und die Abgabe dieser Implantate und invasiven medizinischen Hilfsmittel sowie, gemäß den gesetzlichen Anforderungen, die Abgabe und die Überwachung des Werdegangs dieser Implantate und invasiven medizinischen Hilfsmittel.]</w:t>
      </w:r>
    </w:p>
    <w:p w14:paraId="1FA74EB5" w14:textId="77777777" w:rsidR="00BA364C" w:rsidRPr="001D7F5E" w:rsidRDefault="00BA364C" w:rsidP="00DD7F04">
      <w:pPr>
        <w:autoSpaceDE w:val="0"/>
        <w:autoSpaceDN w:val="0"/>
        <w:adjustRightInd w:val="0"/>
        <w:ind w:firstLine="709"/>
        <w:jc w:val="both"/>
        <w:rPr>
          <w:iCs/>
          <w:color w:val="000000"/>
        </w:rPr>
      </w:pPr>
    </w:p>
    <w:p w14:paraId="708331FE" w14:textId="77777777" w:rsidR="00460679" w:rsidRPr="001D7F5E" w:rsidRDefault="00BC566A" w:rsidP="00DD7F04">
      <w:pPr>
        <w:autoSpaceDE w:val="0"/>
        <w:autoSpaceDN w:val="0"/>
        <w:adjustRightInd w:val="0"/>
        <w:ind w:firstLine="709"/>
        <w:jc w:val="both"/>
        <w:rPr>
          <w:iCs/>
          <w:color w:val="000000"/>
        </w:rPr>
      </w:pPr>
      <w:r w:rsidRPr="001D7F5E">
        <w:rPr>
          <w:iCs/>
          <w:color w:val="000000"/>
        </w:rPr>
        <w:t>§ </w:t>
      </w:r>
      <w:r w:rsidR="00460679" w:rsidRPr="001D7F5E">
        <w:rPr>
          <w:iCs/>
          <w:color w:val="000000"/>
        </w:rPr>
        <w:t xml:space="preserve">2 - Was Hausbesuche oder Hausleistungen betrifft, wird in den Abkommen ein Pauschalbetrag für die Fahrtkosten festgelegt, den die in </w:t>
      </w:r>
      <w:r w:rsidRPr="001D7F5E">
        <w:rPr>
          <w:iCs/>
          <w:color w:val="000000"/>
        </w:rPr>
        <w:t>§ </w:t>
      </w:r>
      <w:r w:rsidR="00460679" w:rsidRPr="001D7F5E">
        <w:rPr>
          <w:iCs/>
          <w:color w:val="000000"/>
        </w:rPr>
        <w:t>1 erwähnten Personen vom Begünstigten verlangen dürfen, wenn sie diese Pflege bei ihm zu Hause erbringen, sei es auf sein Ersuchen oder aus eigener Initiative, wenn der Zustand des Kranken weiterer Pflege bedarf, er sich aber nicht fortbewegen kann. Dieser Pauschalbetrag kann je nach Region verschieden sein.</w:t>
      </w:r>
    </w:p>
    <w:p w14:paraId="7421DEF9" w14:textId="77777777" w:rsidR="00460679" w:rsidRPr="001D7F5E" w:rsidRDefault="00460679" w:rsidP="00DD7F04">
      <w:pPr>
        <w:autoSpaceDE w:val="0"/>
        <w:autoSpaceDN w:val="0"/>
        <w:adjustRightInd w:val="0"/>
        <w:ind w:firstLine="709"/>
        <w:jc w:val="both"/>
        <w:rPr>
          <w:iCs/>
          <w:color w:val="000000"/>
        </w:rPr>
      </w:pPr>
    </w:p>
    <w:p w14:paraId="5273E07B" w14:textId="75CFB2F2" w:rsidR="00460679" w:rsidRPr="001D7F5E" w:rsidRDefault="00BC566A" w:rsidP="00DD7F04">
      <w:pPr>
        <w:autoSpaceDE w:val="0"/>
        <w:autoSpaceDN w:val="0"/>
        <w:adjustRightInd w:val="0"/>
        <w:ind w:firstLine="709"/>
        <w:jc w:val="both"/>
        <w:rPr>
          <w:iCs/>
          <w:color w:val="000000"/>
        </w:rPr>
      </w:pPr>
      <w:r w:rsidRPr="001D7F5E">
        <w:rPr>
          <w:iCs/>
          <w:color w:val="000000"/>
        </w:rPr>
        <w:t>§ </w:t>
      </w:r>
      <w:r w:rsidR="00460679" w:rsidRPr="001D7F5E">
        <w:rPr>
          <w:iCs/>
          <w:color w:val="000000"/>
        </w:rPr>
        <w:t xml:space="preserve">3 - [Für die in </w:t>
      </w:r>
      <w:r w:rsidR="008E00F1" w:rsidRPr="001D7F5E">
        <w:rPr>
          <w:iCs/>
          <w:color w:val="000000"/>
        </w:rPr>
        <w:t>Artikel </w:t>
      </w:r>
      <w:r w:rsidR="00460679" w:rsidRPr="001D7F5E">
        <w:rPr>
          <w:iCs/>
          <w:color w:val="000000"/>
        </w:rPr>
        <w:t xml:space="preserve">37 </w:t>
      </w:r>
      <w:r w:rsidRPr="001D7F5E">
        <w:rPr>
          <w:iCs/>
          <w:color w:val="000000"/>
        </w:rPr>
        <w:t>§ </w:t>
      </w:r>
      <w:r w:rsidR="00460679" w:rsidRPr="001D7F5E">
        <w:rPr>
          <w:iCs/>
          <w:color w:val="000000"/>
        </w:rPr>
        <w:t>19 erwähnten Begünstigten der erhöhten Beteiligung der Versicherung] können in den Abkommen für die in [</w:t>
      </w:r>
      <w:r w:rsidR="008E00F1" w:rsidRPr="001D7F5E">
        <w:rPr>
          <w:iCs/>
          <w:color w:val="000000"/>
        </w:rPr>
        <w:t>Artikel </w:t>
      </w:r>
      <w:r w:rsidR="00460679" w:rsidRPr="001D7F5E">
        <w:rPr>
          <w:iCs/>
          <w:color w:val="000000"/>
        </w:rPr>
        <w:t xml:space="preserve">34 </w:t>
      </w:r>
      <w:r w:rsidRPr="001D7F5E">
        <w:rPr>
          <w:iCs/>
          <w:color w:val="000000"/>
        </w:rPr>
        <w:t>Nr. </w:t>
      </w:r>
      <w:r w:rsidR="00460679" w:rsidRPr="001D7F5E">
        <w:rPr>
          <w:iCs/>
          <w:color w:val="000000"/>
        </w:rPr>
        <w:t>1 und 7</w:t>
      </w:r>
      <w:r w:rsidR="00460679" w:rsidRPr="001D7F5E">
        <w:rPr>
          <w:i/>
          <w:iCs/>
          <w:color w:val="000000"/>
        </w:rPr>
        <w:t>bis</w:t>
      </w:r>
      <w:r w:rsidR="00460679" w:rsidRPr="001D7F5E">
        <w:rPr>
          <w:iCs/>
          <w:color w:val="000000"/>
        </w:rPr>
        <w:t>] erwähnten Leistungen Sonderhonorarsätze vorgesehen werden, sodass diese Begünstigten sich nicht an den Kosten der Leistungen beteiligen müssen.</w:t>
      </w:r>
    </w:p>
    <w:p w14:paraId="4277A96C" w14:textId="77777777" w:rsidR="00460679" w:rsidRPr="001D7F5E" w:rsidRDefault="00460679" w:rsidP="00DD7F04">
      <w:pPr>
        <w:autoSpaceDE w:val="0"/>
        <w:autoSpaceDN w:val="0"/>
        <w:adjustRightInd w:val="0"/>
        <w:ind w:firstLine="709"/>
        <w:jc w:val="both"/>
        <w:rPr>
          <w:iCs/>
          <w:color w:val="000000"/>
        </w:rPr>
      </w:pPr>
    </w:p>
    <w:p w14:paraId="03AB6CCE" w14:textId="77777777" w:rsidR="00460679" w:rsidRPr="001D7F5E" w:rsidRDefault="00BC566A" w:rsidP="00DD7F04">
      <w:pPr>
        <w:autoSpaceDE w:val="0"/>
        <w:autoSpaceDN w:val="0"/>
        <w:adjustRightInd w:val="0"/>
        <w:ind w:firstLine="709"/>
        <w:jc w:val="both"/>
        <w:rPr>
          <w:iCs/>
          <w:color w:val="000000"/>
        </w:rPr>
      </w:pPr>
      <w:r w:rsidRPr="001D7F5E">
        <w:rPr>
          <w:iCs/>
          <w:color w:val="000000"/>
        </w:rPr>
        <w:t>§ </w:t>
      </w:r>
      <w:r w:rsidR="00460679" w:rsidRPr="001D7F5E">
        <w:rPr>
          <w:iCs/>
          <w:color w:val="000000"/>
        </w:rPr>
        <w:t>4 - Die Abkommen werden von den Parteien angewendet unabhängig von Zeit und Ort der erbrachten Leistungen.</w:t>
      </w:r>
    </w:p>
    <w:p w14:paraId="6279C2C5" w14:textId="77777777" w:rsidR="00460679" w:rsidRPr="001D7F5E" w:rsidRDefault="00460679" w:rsidP="00DD7F04">
      <w:pPr>
        <w:autoSpaceDE w:val="0"/>
        <w:autoSpaceDN w:val="0"/>
        <w:adjustRightInd w:val="0"/>
        <w:ind w:firstLine="709"/>
        <w:jc w:val="both"/>
        <w:rPr>
          <w:iCs/>
          <w:color w:val="000000"/>
        </w:rPr>
      </w:pPr>
    </w:p>
    <w:p w14:paraId="7431F8A6" w14:textId="7015EC05" w:rsidR="00460679" w:rsidRPr="001D7F5E" w:rsidRDefault="00BC566A" w:rsidP="00DD7F04">
      <w:pPr>
        <w:autoSpaceDE w:val="0"/>
        <w:autoSpaceDN w:val="0"/>
        <w:adjustRightInd w:val="0"/>
        <w:ind w:firstLine="709"/>
        <w:jc w:val="both"/>
        <w:rPr>
          <w:iCs/>
          <w:color w:val="000000"/>
        </w:rPr>
      </w:pPr>
      <w:r w:rsidRPr="001D7F5E">
        <w:rPr>
          <w:iCs/>
          <w:color w:val="000000"/>
        </w:rPr>
        <w:t>§ </w:t>
      </w:r>
      <w:r w:rsidR="00460679" w:rsidRPr="001D7F5E">
        <w:rPr>
          <w:iCs/>
          <w:color w:val="000000"/>
        </w:rPr>
        <w:t xml:space="preserve">5 - In den Abkommen können Sonderbedingungen vorgesehen werden für Leistungen zugunsten der in </w:t>
      </w:r>
      <w:r w:rsidR="008E00F1" w:rsidRPr="001D7F5E">
        <w:rPr>
          <w:iCs/>
          <w:color w:val="000000"/>
        </w:rPr>
        <w:t>Artikel </w:t>
      </w:r>
      <w:r w:rsidR="00460679" w:rsidRPr="001D7F5E">
        <w:rPr>
          <w:iCs/>
          <w:color w:val="000000"/>
        </w:rPr>
        <w:t>32 erwähnten Personen, deren jährliche Einkünfte über einem in den vorerwähnten Abkommen festzusetzenden Betrag liegen.</w:t>
      </w:r>
    </w:p>
    <w:p w14:paraId="3C1CE686" w14:textId="77777777" w:rsidR="00460679" w:rsidRPr="001D7F5E" w:rsidRDefault="00460679" w:rsidP="00DD7F04">
      <w:pPr>
        <w:autoSpaceDE w:val="0"/>
        <w:autoSpaceDN w:val="0"/>
        <w:adjustRightInd w:val="0"/>
        <w:ind w:firstLine="709"/>
        <w:jc w:val="both"/>
        <w:rPr>
          <w:iCs/>
          <w:color w:val="000000"/>
        </w:rPr>
      </w:pPr>
    </w:p>
    <w:p w14:paraId="3BC48403" w14:textId="77777777" w:rsidR="00460679" w:rsidRPr="001D7F5E" w:rsidRDefault="00460679" w:rsidP="00DD7F04">
      <w:pPr>
        <w:autoSpaceDE w:val="0"/>
        <w:autoSpaceDN w:val="0"/>
        <w:adjustRightInd w:val="0"/>
        <w:ind w:firstLine="709"/>
        <w:jc w:val="both"/>
        <w:rPr>
          <w:iCs/>
          <w:color w:val="000000"/>
        </w:rPr>
      </w:pPr>
      <w:r w:rsidRPr="001D7F5E">
        <w:rPr>
          <w:iCs/>
          <w:color w:val="000000"/>
        </w:rPr>
        <w:t>Diese besonderen Bestimmungen sind jedoch nicht anwendbar, wenn die Leistungen zugunsten von Personen erbracht werden, die im Krankenhaus aufgenommen sind und kein Einzelzimmer belegen.</w:t>
      </w:r>
    </w:p>
    <w:p w14:paraId="7D093F0D" w14:textId="77777777" w:rsidR="00460679" w:rsidRPr="001D7F5E" w:rsidRDefault="00460679" w:rsidP="00DD7F04">
      <w:pPr>
        <w:autoSpaceDE w:val="0"/>
        <w:autoSpaceDN w:val="0"/>
        <w:adjustRightInd w:val="0"/>
        <w:ind w:firstLine="709"/>
        <w:jc w:val="both"/>
        <w:rPr>
          <w:iCs/>
          <w:color w:val="000000"/>
        </w:rPr>
      </w:pPr>
    </w:p>
    <w:p w14:paraId="66C4DF5D" w14:textId="77777777" w:rsidR="00460679" w:rsidRPr="001D7F5E" w:rsidRDefault="00BC566A" w:rsidP="00DD7F04">
      <w:pPr>
        <w:autoSpaceDE w:val="0"/>
        <w:autoSpaceDN w:val="0"/>
        <w:adjustRightInd w:val="0"/>
        <w:ind w:firstLine="709"/>
        <w:jc w:val="both"/>
        <w:rPr>
          <w:iCs/>
          <w:color w:val="000000"/>
        </w:rPr>
      </w:pPr>
      <w:r w:rsidRPr="001D7F5E">
        <w:rPr>
          <w:iCs/>
          <w:color w:val="000000"/>
        </w:rPr>
        <w:t>§ </w:t>
      </w:r>
      <w:r w:rsidR="00460679" w:rsidRPr="001D7F5E">
        <w:rPr>
          <w:iCs/>
          <w:color w:val="000000"/>
        </w:rPr>
        <w:t>6 - Der König kann für Personen, die einem Abkommen beitreten, eine Sonderregelung in Bezug auf die Hinterbliebenen- und Invalidenversicherung einführen.</w:t>
      </w:r>
    </w:p>
    <w:p w14:paraId="29B9E68D" w14:textId="77777777" w:rsidR="00460679" w:rsidRPr="001D7F5E" w:rsidRDefault="00460679" w:rsidP="00DD7F04">
      <w:pPr>
        <w:autoSpaceDE w:val="0"/>
        <w:autoSpaceDN w:val="0"/>
        <w:adjustRightInd w:val="0"/>
        <w:ind w:firstLine="709"/>
        <w:jc w:val="both"/>
        <w:rPr>
          <w:iCs/>
          <w:color w:val="000000"/>
        </w:rPr>
      </w:pPr>
    </w:p>
    <w:p w14:paraId="5BCE7B0C" w14:textId="77777777" w:rsidR="00460679" w:rsidRPr="001D7F5E" w:rsidRDefault="00460679" w:rsidP="00DD7F04">
      <w:pPr>
        <w:autoSpaceDE w:val="0"/>
        <w:autoSpaceDN w:val="0"/>
        <w:adjustRightInd w:val="0"/>
        <w:ind w:firstLine="709"/>
        <w:jc w:val="both"/>
        <w:rPr>
          <w:iCs/>
          <w:color w:val="000000"/>
        </w:rPr>
      </w:pPr>
      <w:r w:rsidRPr="001D7F5E">
        <w:rPr>
          <w:iCs/>
          <w:color w:val="000000"/>
        </w:rPr>
        <w:t>Bei der Festlegung der vertraglichen Honorare kann diese Sonderregelung berücksichtigt werden.</w:t>
      </w:r>
    </w:p>
    <w:p w14:paraId="1B5374AC" w14:textId="77777777" w:rsidR="00460679" w:rsidRPr="001D7F5E" w:rsidRDefault="00460679" w:rsidP="00DD7F04">
      <w:pPr>
        <w:autoSpaceDE w:val="0"/>
        <w:autoSpaceDN w:val="0"/>
        <w:adjustRightInd w:val="0"/>
        <w:ind w:firstLine="709"/>
        <w:jc w:val="both"/>
        <w:rPr>
          <w:iCs/>
          <w:color w:val="000000"/>
        </w:rPr>
      </w:pPr>
    </w:p>
    <w:p w14:paraId="6BAFA0E1" w14:textId="77777777" w:rsidR="00460679" w:rsidRPr="001D7F5E" w:rsidRDefault="00460679" w:rsidP="00DD7F04">
      <w:pPr>
        <w:autoSpaceDE w:val="0"/>
        <w:autoSpaceDN w:val="0"/>
        <w:adjustRightInd w:val="0"/>
        <w:ind w:firstLine="709"/>
        <w:jc w:val="both"/>
        <w:rPr>
          <w:iCs/>
          <w:color w:val="000000"/>
        </w:rPr>
      </w:pPr>
      <w:r w:rsidRPr="001D7F5E">
        <w:rPr>
          <w:iCs/>
          <w:color w:val="000000"/>
        </w:rPr>
        <w:t>Die Finanzierung der durch diese Sonderregelung vorgesehenen Vorteile wird durch einen Eigenanteil der Betroffenen gewährleistet, der unter Berücksichtigung des Niveaus der vertraglichen Honorare und der Einkünfte der Gesundheitspflegeversicherung variiert.</w:t>
      </w:r>
    </w:p>
    <w:p w14:paraId="4BBBD2FF" w14:textId="77777777" w:rsidR="00460679" w:rsidRPr="001D7F5E" w:rsidRDefault="00460679" w:rsidP="00DD7F04">
      <w:pPr>
        <w:autoSpaceDE w:val="0"/>
        <w:autoSpaceDN w:val="0"/>
        <w:adjustRightInd w:val="0"/>
        <w:ind w:firstLine="709"/>
        <w:jc w:val="both"/>
        <w:rPr>
          <w:iCs/>
          <w:color w:val="000000"/>
        </w:rPr>
      </w:pPr>
    </w:p>
    <w:p w14:paraId="7F9A52D4" w14:textId="77777777" w:rsidR="00460679" w:rsidRPr="001D7F5E" w:rsidRDefault="00460679" w:rsidP="00DD7F04">
      <w:pPr>
        <w:autoSpaceDE w:val="0"/>
        <w:autoSpaceDN w:val="0"/>
        <w:adjustRightInd w:val="0"/>
        <w:ind w:firstLine="709"/>
        <w:jc w:val="both"/>
        <w:rPr>
          <w:iCs/>
          <w:color w:val="000000"/>
        </w:rPr>
      </w:pPr>
      <w:r w:rsidRPr="001D7F5E">
        <w:rPr>
          <w:iCs/>
          <w:color w:val="000000"/>
        </w:rPr>
        <w:t>Zu diesem Zweck kann der König beim Institut einen Sonderfonds schaffen, der in den Haushaltsplan der Verwaltungskosten des Instituts aufgenommen wird. Der König legt die Regeln hinsichtlich der Arbeitsweise des vorerwähnten Fonds fest.</w:t>
      </w:r>
    </w:p>
    <w:p w14:paraId="5E68992F" w14:textId="77777777" w:rsidR="00460679" w:rsidRPr="001D7F5E" w:rsidRDefault="00460679" w:rsidP="00DD7F04">
      <w:pPr>
        <w:autoSpaceDE w:val="0"/>
        <w:autoSpaceDN w:val="0"/>
        <w:adjustRightInd w:val="0"/>
        <w:ind w:firstLine="709"/>
        <w:jc w:val="both"/>
        <w:rPr>
          <w:iCs/>
          <w:color w:val="000000"/>
        </w:rPr>
      </w:pPr>
    </w:p>
    <w:p w14:paraId="6DC977D0" w14:textId="77777777" w:rsidR="00460679" w:rsidRPr="001D7F5E" w:rsidRDefault="00460679" w:rsidP="00DD7F04">
      <w:pPr>
        <w:autoSpaceDE w:val="0"/>
        <w:autoSpaceDN w:val="0"/>
        <w:adjustRightInd w:val="0"/>
        <w:ind w:firstLine="709"/>
        <w:jc w:val="both"/>
        <w:rPr>
          <w:iCs/>
          <w:color w:val="000000"/>
        </w:rPr>
      </w:pPr>
      <w:r w:rsidRPr="001D7F5E">
        <w:rPr>
          <w:iCs/>
          <w:color w:val="000000"/>
        </w:rPr>
        <w:t>Nach Ablauf eines Zeitraumes von zwei Jahren kann durch Gesetz eine Sonderregelung, die auch die Ruhestandspension umfasst, eingeführt werden.</w:t>
      </w:r>
    </w:p>
    <w:p w14:paraId="65065B4D" w14:textId="77777777" w:rsidR="00460679" w:rsidRPr="001D7F5E" w:rsidRDefault="00460679" w:rsidP="00460679">
      <w:pPr>
        <w:autoSpaceDE w:val="0"/>
        <w:autoSpaceDN w:val="0"/>
        <w:adjustRightInd w:val="0"/>
        <w:jc w:val="both"/>
        <w:rPr>
          <w:iCs/>
          <w:color w:val="000000"/>
        </w:rPr>
      </w:pPr>
    </w:p>
    <w:p w14:paraId="3FE972D0" w14:textId="56E7A551" w:rsidR="00460679" w:rsidRPr="001D7F5E" w:rsidRDefault="00DD7F04" w:rsidP="00460679">
      <w:pPr>
        <w:autoSpaceDE w:val="0"/>
        <w:autoSpaceDN w:val="0"/>
        <w:adjustRightInd w:val="0"/>
        <w:jc w:val="both"/>
        <w:rPr>
          <w:i/>
          <w:iCs/>
          <w:color w:val="000000"/>
        </w:rPr>
      </w:pPr>
      <w:r w:rsidRPr="001D7F5E">
        <w:rPr>
          <w:i/>
          <w:iCs/>
          <w:color w:val="000000"/>
        </w:rPr>
        <w:t>[</w:t>
      </w:r>
      <w:r w:rsidR="00BC566A" w:rsidRPr="001D7F5E">
        <w:rPr>
          <w:i/>
          <w:iCs/>
          <w:color w:val="000000"/>
        </w:rPr>
        <w:t>Art. </w:t>
      </w:r>
      <w:r w:rsidR="008254DD" w:rsidRPr="001D7F5E">
        <w:rPr>
          <w:i/>
          <w:iCs/>
          <w:color w:val="000000"/>
        </w:rPr>
        <w:t xml:space="preserve">44 </w:t>
      </w:r>
      <w:r w:rsidR="00BC566A" w:rsidRPr="001D7F5E">
        <w:rPr>
          <w:i/>
          <w:iCs/>
          <w:color w:val="000000"/>
        </w:rPr>
        <w:t>§ </w:t>
      </w:r>
      <w:r w:rsidR="008254DD" w:rsidRPr="001D7F5E">
        <w:rPr>
          <w:i/>
          <w:iCs/>
          <w:color w:val="000000"/>
        </w:rPr>
        <w:t xml:space="preserve">1 </w:t>
      </w:r>
      <w:r w:rsidR="00BC566A" w:rsidRPr="001D7F5E">
        <w:rPr>
          <w:i/>
          <w:iCs/>
          <w:color w:val="000000"/>
        </w:rPr>
        <w:t>Abs. </w:t>
      </w:r>
      <w:r w:rsidR="008254DD" w:rsidRPr="001D7F5E">
        <w:rPr>
          <w:i/>
          <w:iCs/>
          <w:color w:val="000000"/>
        </w:rPr>
        <w:t xml:space="preserve">1 abgeändert durch </w:t>
      </w:r>
      <w:r w:rsidR="00BC566A" w:rsidRPr="001D7F5E">
        <w:rPr>
          <w:i/>
          <w:iCs/>
          <w:color w:val="000000"/>
        </w:rPr>
        <w:t>Art. </w:t>
      </w:r>
      <w:r w:rsidR="008254DD" w:rsidRPr="001D7F5E">
        <w:rPr>
          <w:i/>
          <w:iCs/>
          <w:color w:val="000000"/>
        </w:rPr>
        <w:t>19 des G. vom 20. Dezember </w:t>
      </w:r>
      <w:r w:rsidR="00460679" w:rsidRPr="001D7F5E">
        <w:rPr>
          <w:i/>
          <w:iCs/>
          <w:color w:val="000000"/>
        </w:rPr>
        <w:t>1995 (B.S. vom 23. Dezember 1995)</w:t>
      </w:r>
      <w:r w:rsidR="00BA364C" w:rsidRPr="001D7F5E">
        <w:rPr>
          <w:i/>
          <w:iCs/>
          <w:color w:val="000000"/>
        </w:rPr>
        <w:t>,</w:t>
      </w:r>
      <w:r w:rsidR="00460679" w:rsidRPr="001D7F5E">
        <w:rPr>
          <w:i/>
          <w:iCs/>
          <w:color w:val="000000"/>
        </w:rPr>
        <w:t xml:space="preserve"> </w:t>
      </w:r>
      <w:r w:rsidR="00BC566A" w:rsidRPr="001D7F5E">
        <w:rPr>
          <w:i/>
          <w:iCs/>
          <w:color w:val="000000"/>
        </w:rPr>
        <w:t>Art. </w:t>
      </w:r>
      <w:r w:rsidR="008254DD" w:rsidRPr="001D7F5E">
        <w:rPr>
          <w:i/>
          <w:iCs/>
          <w:color w:val="000000"/>
        </w:rPr>
        <w:t xml:space="preserve">88 des </w:t>
      </w:r>
      <w:r w:rsidR="00A26452" w:rsidRPr="001D7F5E">
        <w:rPr>
          <w:i/>
          <w:iCs/>
          <w:color w:val="000000"/>
        </w:rPr>
        <w:t>G. vom 22. Februar 1998 (I) (B.S. vom 3. März 1998)</w:t>
      </w:r>
      <w:r w:rsidR="00BA364C" w:rsidRPr="001D7F5E">
        <w:rPr>
          <w:i/>
          <w:iCs/>
          <w:color w:val="000000"/>
        </w:rPr>
        <w:t xml:space="preserve"> und </w:t>
      </w:r>
      <w:r w:rsidR="00BC566A" w:rsidRPr="001D7F5E">
        <w:rPr>
          <w:i/>
          <w:iCs/>
          <w:color w:val="000000"/>
        </w:rPr>
        <w:t>Art. </w:t>
      </w:r>
      <w:r w:rsidR="00BA364C" w:rsidRPr="001D7F5E">
        <w:rPr>
          <w:i/>
          <w:iCs/>
          <w:color w:val="000000"/>
        </w:rPr>
        <w:t xml:space="preserve">19 </w:t>
      </w:r>
      <w:r w:rsidR="00BC566A" w:rsidRPr="001D7F5E">
        <w:rPr>
          <w:i/>
          <w:iCs/>
          <w:color w:val="000000"/>
        </w:rPr>
        <w:t>Nr. </w:t>
      </w:r>
      <w:r w:rsidR="00BA364C" w:rsidRPr="001D7F5E">
        <w:rPr>
          <w:i/>
          <w:iCs/>
          <w:color w:val="000000"/>
        </w:rPr>
        <w:t>1 des</w:t>
      </w:r>
      <w:r w:rsidR="008254DD" w:rsidRPr="001D7F5E">
        <w:rPr>
          <w:i/>
          <w:iCs/>
          <w:color w:val="000000"/>
        </w:rPr>
        <w:t xml:space="preserve"> G. vom 15. Dezember 2013</w:t>
      </w:r>
      <w:r w:rsidR="00BC566A" w:rsidRPr="001D7F5E">
        <w:rPr>
          <w:i/>
          <w:iCs/>
          <w:color w:val="000000"/>
        </w:rPr>
        <w:t> (I</w:t>
      </w:r>
      <w:r w:rsidR="00BA364C" w:rsidRPr="001D7F5E">
        <w:rPr>
          <w:i/>
          <w:iCs/>
          <w:color w:val="000000"/>
        </w:rPr>
        <w:t xml:space="preserve">I) (B.S. vom 20. Dezember 2013); </w:t>
      </w:r>
      <w:r w:rsidR="00BC566A" w:rsidRPr="001D7F5E">
        <w:rPr>
          <w:i/>
          <w:iCs/>
          <w:color w:val="000000"/>
        </w:rPr>
        <w:t>§ </w:t>
      </w:r>
      <w:r w:rsidR="00BA364C" w:rsidRPr="001D7F5E">
        <w:rPr>
          <w:i/>
          <w:iCs/>
          <w:color w:val="000000"/>
        </w:rPr>
        <w:t xml:space="preserve">1 </w:t>
      </w:r>
      <w:r w:rsidR="00BC566A" w:rsidRPr="001D7F5E">
        <w:rPr>
          <w:i/>
          <w:iCs/>
          <w:color w:val="000000"/>
        </w:rPr>
        <w:t>Abs. </w:t>
      </w:r>
      <w:r w:rsidR="00BA364C" w:rsidRPr="001D7F5E">
        <w:rPr>
          <w:i/>
          <w:iCs/>
          <w:color w:val="000000"/>
        </w:rPr>
        <w:t xml:space="preserve">3 eingefügt durch </w:t>
      </w:r>
      <w:r w:rsidR="00BC566A" w:rsidRPr="001D7F5E">
        <w:rPr>
          <w:i/>
          <w:iCs/>
          <w:color w:val="000000"/>
        </w:rPr>
        <w:t>Art. </w:t>
      </w:r>
      <w:r w:rsidR="00BA364C" w:rsidRPr="001D7F5E">
        <w:rPr>
          <w:i/>
          <w:iCs/>
          <w:color w:val="000000"/>
        </w:rPr>
        <w:t xml:space="preserve">19 </w:t>
      </w:r>
      <w:r w:rsidR="00BC566A" w:rsidRPr="001D7F5E">
        <w:rPr>
          <w:i/>
          <w:iCs/>
          <w:color w:val="000000"/>
        </w:rPr>
        <w:t>Nr. </w:t>
      </w:r>
      <w:r w:rsidR="008254DD" w:rsidRPr="001D7F5E">
        <w:rPr>
          <w:i/>
          <w:iCs/>
          <w:color w:val="000000"/>
        </w:rPr>
        <w:t>2 des G. vom 15. Dezember 2013</w:t>
      </w:r>
      <w:r w:rsidR="00BC566A" w:rsidRPr="001D7F5E">
        <w:rPr>
          <w:i/>
          <w:iCs/>
          <w:color w:val="000000"/>
        </w:rPr>
        <w:t> (I</w:t>
      </w:r>
      <w:r w:rsidR="00BA364C" w:rsidRPr="001D7F5E">
        <w:rPr>
          <w:i/>
          <w:iCs/>
          <w:color w:val="000000"/>
        </w:rPr>
        <w:t>I) (B.S. vom 20. Dezember 2013)</w:t>
      </w:r>
      <w:r w:rsidR="008254DD" w:rsidRPr="001D7F5E">
        <w:rPr>
          <w:i/>
          <w:iCs/>
          <w:color w:val="000000"/>
        </w:rPr>
        <w:t xml:space="preserve">; </w:t>
      </w:r>
      <w:r w:rsidR="00BC566A" w:rsidRPr="001D7F5E">
        <w:rPr>
          <w:i/>
          <w:iCs/>
          <w:color w:val="000000"/>
        </w:rPr>
        <w:t>§ </w:t>
      </w:r>
      <w:r w:rsidR="008254DD" w:rsidRPr="001D7F5E">
        <w:rPr>
          <w:i/>
          <w:iCs/>
          <w:color w:val="000000"/>
        </w:rPr>
        <w:t xml:space="preserve">3 abgeändert durch </w:t>
      </w:r>
      <w:r w:rsidR="00BC566A" w:rsidRPr="001D7F5E">
        <w:rPr>
          <w:i/>
          <w:iCs/>
          <w:color w:val="000000"/>
        </w:rPr>
        <w:t>Art. </w:t>
      </w:r>
      <w:r w:rsidR="00460679" w:rsidRPr="001D7F5E">
        <w:rPr>
          <w:i/>
          <w:iCs/>
          <w:color w:val="000000"/>
        </w:rPr>
        <w:t xml:space="preserve">20 des G. vom </w:t>
      </w:r>
      <w:r w:rsidR="008254DD" w:rsidRPr="001D7F5E">
        <w:rPr>
          <w:i/>
          <w:iCs/>
          <w:color w:val="000000"/>
        </w:rPr>
        <w:t>20. Dezember 1995 (B.S. vom 23. Dezember </w:t>
      </w:r>
      <w:r w:rsidR="00460679" w:rsidRPr="001D7F5E">
        <w:rPr>
          <w:i/>
          <w:iCs/>
          <w:color w:val="000000"/>
        </w:rPr>
        <w:t xml:space="preserve">1995), </w:t>
      </w:r>
      <w:r w:rsidR="00BC566A" w:rsidRPr="001D7F5E">
        <w:rPr>
          <w:i/>
          <w:iCs/>
          <w:color w:val="000000"/>
        </w:rPr>
        <w:t>Art. </w:t>
      </w:r>
      <w:r w:rsidR="00460679" w:rsidRPr="001D7F5E">
        <w:rPr>
          <w:i/>
          <w:iCs/>
          <w:color w:val="000000"/>
        </w:rPr>
        <w:t xml:space="preserve">5 des K.E. vom 16. April 1997 </w:t>
      </w:r>
      <w:r w:rsidR="008254DD" w:rsidRPr="001D7F5E">
        <w:rPr>
          <w:i/>
          <w:iCs/>
          <w:color w:val="000000"/>
        </w:rPr>
        <w:t xml:space="preserve">(B.S. vom 30. April 1997), </w:t>
      </w:r>
      <w:r w:rsidR="00BC566A" w:rsidRPr="001D7F5E">
        <w:rPr>
          <w:i/>
          <w:iCs/>
          <w:color w:val="000000"/>
        </w:rPr>
        <w:t>Art. </w:t>
      </w:r>
      <w:r w:rsidR="00460679" w:rsidRPr="001D7F5E">
        <w:rPr>
          <w:i/>
          <w:iCs/>
          <w:color w:val="000000"/>
        </w:rPr>
        <w:t xml:space="preserve">66 des </w:t>
      </w:r>
      <w:r w:rsidR="00A26452" w:rsidRPr="001D7F5E">
        <w:rPr>
          <w:i/>
          <w:iCs/>
          <w:color w:val="000000"/>
        </w:rPr>
        <w:t>G. vom 24. Dezember 1999 (B.S. vom 31. Dezember 1999)</w:t>
      </w:r>
      <w:r w:rsidR="008254DD" w:rsidRPr="001D7F5E">
        <w:rPr>
          <w:i/>
          <w:iCs/>
          <w:color w:val="000000"/>
        </w:rPr>
        <w:t xml:space="preserve">, </w:t>
      </w:r>
      <w:r w:rsidR="00BC566A" w:rsidRPr="001D7F5E">
        <w:rPr>
          <w:i/>
          <w:iCs/>
          <w:color w:val="000000"/>
        </w:rPr>
        <w:t>Art. </w:t>
      </w:r>
      <w:r w:rsidR="008254DD" w:rsidRPr="001D7F5E">
        <w:rPr>
          <w:i/>
          <w:iCs/>
          <w:color w:val="000000"/>
        </w:rPr>
        <w:t>201 des G.</w:t>
      </w:r>
      <w:r w:rsidR="00BC566A" w:rsidRPr="001D7F5E">
        <w:rPr>
          <w:i/>
          <w:iCs/>
          <w:color w:val="000000"/>
        </w:rPr>
        <w:t> (I</w:t>
      </w:r>
      <w:r w:rsidR="008254DD" w:rsidRPr="001D7F5E">
        <w:rPr>
          <w:i/>
          <w:iCs/>
          <w:color w:val="000000"/>
        </w:rPr>
        <w:t>) vom 27. Dezember 2006</w:t>
      </w:r>
      <w:r w:rsidR="00BC566A" w:rsidRPr="001D7F5E">
        <w:rPr>
          <w:i/>
          <w:iCs/>
          <w:color w:val="000000"/>
        </w:rPr>
        <w:t> (I</w:t>
      </w:r>
      <w:r w:rsidR="00460679" w:rsidRPr="001D7F5E">
        <w:rPr>
          <w:i/>
          <w:iCs/>
          <w:color w:val="000000"/>
        </w:rPr>
        <w:t>) (B.S. vom 28. Dezember 2006)</w:t>
      </w:r>
      <w:r w:rsidR="00026429" w:rsidRPr="001D7F5E">
        <w:rPr>
          <w:i/>
          <w:iCs/>
          <w:color w:val="000000"/>
        </w:rPr>
        <w:t>,</w:t>
      </w:r>
      <w:r w:rsidR="00460679" w:rsidRPr="001D7F5E">
        <w:rPr>
          <w:i/>
          <w:iCs/>
          <w:color w:val="000000"/>
        </w:rPr>
        <w:t xml:space="preserve"> </w:t>
      </w:r>
      <w:r w:rsidR="00BC566A" w:rsidRPr="001D7F5E">
        <w:rPr>
          <w:i/>
          <w:iCs/>
          <w:color w:val="000000"/>
        </w:rPr>
        <w:t>Art. </w:t>
      </w:r>
      <w:r w:rsidR="00460679" w:rsidRPr="001D7F5E">
        <w:rPr>
          <w:i/>
          <w:iCs/>
          <w:color w:val="000000"/>
        </w:rPr>
        <w:t>20 des G. vom 26. März 2007 (B.S. vom 27. April 2007)</w:t>
      </w:r>
      <w:r w:rsidR="008254DD" w:rsidRPr="001D7F5E">
        <w:rPr>
          <w:i/>
          <w:iCs/>
          <w:color w:val="000000"/>
        </w:rPr>
        <w:t xml:space="preserve"> und </w:t>
      </w:r>
      <w:r w:rsidR="00BC566A" w:rsidRPr="001D7F5E">
        <w:rPr>
          <w:i/>
          <w:iCs/>
          <w:color w:val="000000"/>
        </w:rPr>
        <w:t>Art. </w:t>
      </w:r>
      <w:r w:rsidR="008254DD" w:rsidRPr="001D7F5E">
        <w:rPr>
          <w:i/>
          <w:iCs/>
          <w:color w:val="000000"/>
        </w:rPr>
        <w:t>9 des G.</w:t>
      </w:r>
      <w:r w:rsidR="00BC566A" w:rsidRPr="001D7F5E">
        <w:rPr>
          <w:i/>
          <w:iCs/>
          <w:color w:val="000000"/>
        </w:rPr>
        <w:t> (I</w:t>
      </w:r>
      <w:r w:rsidR="00026429" w:rsidRPr="001D7F5E">
        <w:rPr>
          <w:i/>
          <w:iCs/>
          <w:color w:val="000000"/>
        </w:rPr>
        <w:t>) vom 29. März 2012</w:t>
      </w:r>
      <w:r w:rsidR="00BC566A" w:rsidRPr="001D7F5E">
        <w:rPr>
          <w:i/>
          <w:iCs/>
          <w:color w:val="000000"/>
        </w:rPr>
        <w:t> (I</w:t>
      </w:r>
      <w:r w:rsidR="00F83EAB" w:rsidRPr="001D7F5E">
        <w:rPr>
          <w:i/>
          <w:iCs/>
          <w:color w:val="000000"/>
        </w:rPr>
        <w:t>)</w:t>
      </w:r>
      <w:r w:rsidR="00026429" w:rsidRPr="001D7F5E">
        <w:rPr>
          <w:i/>
          <w:iCs/>
          <w:color w:val="000000"/>
        </w:rPr>
        <w:t xml:space="preserve"> (B.S. vom 6. April 2012)</w:t>
      </w:r>
      <w:r w:rsidR="00460679" w:rsidRPr="001D7F5E">
        <w:rPr>
          <w:i/>
          <w:iCs/>
          <w:color w:val="000000"/>
        </w:rPr>
        <w:t>]</w:t>
      </w:r>
    </w:p>
    <w:p w14:paraId="79E6673B" w14:textId="77777777" w:rsidR="00460679" w:rsidRPr="001D7F5E" w:rsidRDefault="00460679" w:rsidP="00460679">
      <w:pPr>
        <w:autoSpaceDE w:val="0"/>
        <w:autoSpaceDN w:val="0"/>
        <w:adjustRightInd w:val="0"/>
        <w:jc w:val="both"/>
        <w:rPr>
          <w:iCs/>
          <w:color w:val="000000"/>
        </w:rPr>
      </w:pPr>
    </w:p>
    <w:p w14:paraId="17134230" w14:textId="77777777" w:rsidR="00C01498" w:rsidRPr="001D7F5E" w:rsidRDefault="00C01498" w:rsidP="00C01498">
      <w:pPr>
        <w:autoSpaceDE w:val="0"/>
        <w:autoSpaceDN w:val="0"/>
        <w:adjustRightInd w:val="0"/>
        <w:jc w:val="both"/>
        <w:rPr>
          <w:color w:val="000000"/>
        </w:rPr>
      </w:pPr>
    </w:p>
    <w:p w14:paraId="58DEF9BD" w14:textId="77777777" w:rsidR="00C01498" w:rsidRPr="001D7F5E" w:rsidRDefault="00C01498" w:rsidP="00CF5DD4">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45</w:t>
      </w:r>
      <w:r w:rsidRPr="001D7F5E">
        <w:rPr>
          <w:color w:val="000000"/>
        </w:rPr>
        <w:t xml:space="preserve"> - </w:t>
      </w:r>
      <w:r w:rsidR="00CF5DD4" w:rsidRPr="001D7F5E">
        <w:rPr>
          <w:color w:val="000000"/>
        </w:rPr>
        <w:t>[...</w:t>
      </w:r>
      <w:r w:rsidRPr="001D7F5E">
        <w:rPr>
          <w:color w:val="000000"/>
        </w:rPr>
        <w:t>]</w:t>
      </w:r>
    </w:p>
    <w:p w14:paraId="7D1F9A61" w14:textId="77777777" w:rsidR="00C01498" w:rsidRPr="001D7F5E" w:rsidRDefault="00C01498" w:rsidP="00C01498">
      <w:pPr>
        <w:autoSpaceDE w:val="0"/>
        <w:autoSpaceDN w:val="0"/>
        <w:adjustRightInd w:val="0"/>
        <w:jc w:val="both"/>
        <w:rPr>
          <w:color w:val="000000"/>
        </w:rPr>
      </w:pPr>
    </w:p>
    <w:p w14:paraId="40726975" w14:textId="77777777" w:rsidR="00C01498" w:rsidRPr="001D7F5E" w:rsidRDefault="008254DD"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45 </w:t>
      </w:r>
      <w:r w:rsidR="00CF5DD4" w:rsidRPr="001D7F5E">
        <w:rPr>
          <w:i/>
          <w:iCs/>
          <w:color w:val="000000"/>
        </w:rPr>
        <w:t xml:space="preserve">aufgehoben durch </w:t>
      </w:r>
      <w:r w:rsidR="00BC566A" w:rsidRPr="001D7F5E">
        <w:rPr>
          <w:i/>
          <w:iCs/>
          <w:color w:val="000000"/>
        </w:rPr>
        <w:t>Art. </w:t>
      </w:r>
      <w:r w:rsidR="00CF5DD4" w:rsidRPr="001D7F5E">
        <w:rPr>
          <w:i/>
          <w:iCs/>
          <w:color w:val="000000"/>
        </w:rPr>
        <w:t xml:space="preserve">31 </w:t>
      </w:r>
      <w:r w:rsidR="00CF5DD4" w:rsidRPr="001D7F5E">
        <w:rPr>
          <w:i/>
          <w:spacing w:val="-2"/>
        </w:rPr>
        <w:t>des G. vom 11. August 2017 (B.S. vom 28. August 2017)</w:t>
      </w:r>
      <w:r w:rsidR="00C01498" w:rsidRPr="001D7F5E">
        <w:rPr>
          <w:i/>
          <w:iCs/>
          <w:color w:val="000000"/>
        </w:rPr>
        <w:t>]</w:t>
      </w:r>
    </w:p>
    <w:p w14:paraId="00448ED7" w14:textId="77777777" w:rsidR="00C01498" w:rsidRPr="001D7F5E" w:rsidRDefault="00C01498" w:rsidP="00C01498">
      <w:pPr>
        <w:autoSpaceDE w:val="0"/>
        <w:autoSpaceDN w:val="0"/>
        <w:adjustRightInd w:val="0"/>
        <w:jc w:val="both"/>
        <w:rPr>
          <w:color w:val="000000"/>
        </w:rPr>
      </w:pPr>
    </w:p>
    <w:p w14:paraId="61287FB5" w14:textId="77777777" w:rsidR="00C01498" w:rsidRPr="001D7F5E" w:rsidRDefault="00C01498" w:rsidP="00C01498">
      <w:pPr>
        <w:autoSpaceDE w:val="0"/>
        <w:autoSpaceDN w:val="0"/>
        <w:adjustRightInd w:val="0"/>
        <w:jc w:val="both"/>
        <w:rPr>
          <w:color w:val="000000"/>
        </w:rPr>
      </w:pPr>
    </w:p>
    <w:p w14:paraId="69B82608" w14:textId="77777777" w:rsidR="00C01498" w:rsidRPr="001D7F5E" w:rsidRDefault="00C01498" w:rsidP="00B8269A">
      <w:pPr>
        <w:autoSpaceDE w:val="0"/>
        <w:autoSpaceDN w:val="0"/>
        <w:adjustRightInd w:val="0"/>
        <w:jc w:val="center"/>
        <w:rPr>
          <w:color w:val="000000"/>
        </w:rPr>
      </w:pPr>
      <w:r w:rsidRPr="001D7F5E">
        <w:rPr>
          <w:i/>
          <w:iCs/>
          <w:color w:val="000000"/>
        </w:rPr>
        <w:t>C</w:t>
      </w:r>
      <w:r w:rsidRPr="001D7F5E">
        <w:rPr>
          <w:color w:val="000000"/>
        </w:rPr>
        <w:t>. Abkommen mit den Pflegeanstalten</w:t>
      </w:r>
    </w:p>
    <w:p w14:paraId="589802FB" w14:textId="77777777" w:rsidR="00C01498" w:rsidRPr="001D7F5E" w:rsidRDefault="00C01498" w:rsidP="00C01498">
      <w:pPr>
        <w:autoSpaceDE w:val="0"/>
        <w:autoSpaceDN w:val="0"/>
        <w:adjustRightInd w:val="0"/>
        <w:jc w:val="both"/>
        <w:rPr>
          <w:color w:val="000000"/>
        </w:rPr>
      </w:pPr>
    </w:p>
    <w:p w14:paraId="5AB73D9C" w14:textId="77777777" w:rsidR="00C01498" w:rsidRPr="001D7F5E" w:rsidRDefault="00C01498" w:rsidP="00C01498">
      <w:pPr>
        <w:autoSpaceDE w:val="0"/>
        <w:autoSpaceDN w:val="0"/>
        <w:adjustRightInd w:val="0"/>
        <w:jc w:val="both"/>
        <w:rPr>
          <w:color w:val="000000"/>
        </w:rPr>
      </w:pPr>
    </w:p>
    <w:p w14:paraId="42C36F20" w14:textId="77777777" w:rsidR="00C01498" w:rsidRPr="001D7F5E" w:rsidRDefault="00C01498" w:rsidP="00C01498">
      <w:pPr>
        <w:autoSpaceDE w:val="0"/>
        <w:autoSpaceDN w:val="0"/>
        <w:adjustRightInd w:val="0"/>
        <w:jc w:val="both"/>
        <w:rPr>
          <w:color w:val="000000"/>
          <w:spacing w:val="-4"/>
        </w:rPr>
      </w:pPr>
      <w:r w:rsidRPr="001D7F5E">
        <w:rPr>
          <w:color w:val="000000"/>
          <w:spacing w:val="-4"/>
        </w:rPr>
        <w:tab/>
      </w:r>
      <w:r w:rsidR="00BC566A" w:rsidRPr="001D7F5E">
        <w:rPr>
          <w:b/>
          <w:bCs/>
          <w:color w:val="000000"/>
          <w:spacing w:val="-4"/>
        </w:rPr>
        <w:t>Art. </w:t>
      </w:r>
      <w:r w:rsidRPr="001D7F5E">
        <w:rPr>
          <w:b/>
          <w:bCs/>
          <w:color w:val="000000"/>
          <w:spacing w:val="-4"/>
        </w:rPr>
        <w:t>46</w:t>
      </w:r>
      <w:r w:rsidRPr="001D7F5E">
        <w:rPr>
          <w:color w:val="000000"/>
          <w:spacing w:val="-4"/>
        </w:rPr>
        <w:t xml:space="preserve"> - </w:t>
      </w:r>
      <w:r w:rsidR="00BC566A" w:rsidRPr="001D7F5E">
        <w:rPr>
          <w:color w:val="000000"/>
          <w:spacing w:val="-4"/>
        </w:rPr>
        <w:t>§ </w:t>
      </w:r>
      <w:r w:rsidRPr="001D7F5E">
        <w:rPr>
          <w:color w:val="000000"/>
          <w:spacing w:val="-4"/>
        </w:rPr>
        <w:t>1 - Die Abkommen in Bezug auf Pflegeanstalten, für die der Preis pro Pflege</w:t>
      </w:r>
      <w:r w:rsidR="00775080" w:rsidRPr="001D7F5E">
        <w:rPr>
          <w:color w:val="000000"/>
          <w:spacing w:val="-4"/>
        </w:rPr>
        <w:softHyphen/>
      </w:r>
      <w:r w:rsidRPr="001D7F5E">
        <w:rPr>
          <w:color w:val="000000"/>
          <w:spacing w:val="-4"/>
        </w:rPr>
        <w:t>tag nicht durch oder aufgrund des Gesetzes über die Krankenhäuser festgelegt ist, beinhalten, dass sich die vorerwähnten Anstalten verpflichten, den für jede einzelne Anstalt fest</w:t>
      </w:r>
      <w:r w:rsidR="00775080" w:rsidRPr="001D7F5E">
        <w:rPr>
          <w:color w:val="000000"/>
          <w:spacing w:val="-4"/>
        </w:rPr>
        <w:softHyphen/>
      </w:r>
      <w:r w:rsidRPr="001D7F5E">
        <w:rPr>
          <w:color w:val="000000"/>
          <w:spacing w:val="-4"/>
        </w:rPr>
        <w:t>gelegten Tagespflegesatz für die Begünstigten der Gesundheitspflegeversicherung anzuwenden.</w:t>
      </w:r>
    </w:p>
    <w:p w14:paraId="5E8AF637" w14:textId="77777777" w:rsidR="00A2506C" w:rsidRPr="001D7F5E" w:rsidRDefault="00A2506C" w:rsidP="00C01498">
      <w:pPr>
        <w:autoSpaceDE w:val="0"/>
        <w:autoSpaceDN w:val="0"/>
        <w:adjustRightInd w:val="0"/>
        <w:jc w:val="both"/>
        <w:rPr>
          <w:color w:val="000000"/>
        </w:rPr>
      </w:pPr>
    </w:p>
    <w:p w14:paraId="141482C9"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In den Abkommen mit den Pflegeanstalten kann vorgesehen werden, dass diese ermächtigt sind, in Fällen, wo die Begünstigten der Gesundheitspflegeversicherung verlangt haben, ein Einzelzimmer zu belegen, ohne dass ihr Gesundheitszustand oder die technischen Notwendigkeiten der Untersuchung, Behandlung oder Beaufsichtigung dies erfordern, vom normalen Tagespflegesatz abzuweichen.</w:t>
      </w:r>
    </w:p>
    <w:p w14:paraId="71EA1496" w14:textId="77777777" w:rsidR="00C01498" w:rsidRPr="001D7F5E" w:rsidRDefault="00C01498" w:rsidP="00C01498">
      <w:pPr>
        <w:autoSpaceDE w:val="0"/>
        <w:autoSpaceDN w:val="0"/>
        <w:adjustRightInd w:val="0"/>
        <w:jc w:val="both"/>
        <w:rPr>
          <w:color w:val="000000"/>
        </w:rPr>
      </w:pPr>
    </w:p>
    <w:p w14:paraId="3C24A7D8" w14:textId="77777777" w:rsidR="00C01498" w:rsidRPr="001D7F5E" w:rsidRDefault="00C01498" w:rsidP="00C01498">
      <w:pPr>
        <w:autoSpaceDE w:val="0"/>
        <w:autoSpaceDN w:val="0"/>
        <w:adjustRightInd w:val="0"/>
        <w:jc w:val="both"/>
        <w:rPr>
          <w:color w:val="000000"/>
        </w:rPr>
      </w:pPr>
      <w:r w:rsidRPr="001D7F5E">
        <w:rPr>
          <w:color w:val="000000"/>
        </w:rPr>
        <w:tab/>
        <w:t>In den Anlagen zu den Abkommen geben die Pflegeanstalten die Preise an, die für die im vorhergehenden Absatz erwähnte Aufnahme in einem Einzelzimmer anwendbar sind.</w:t>
      </w:r>
    </w:p>
    <w:p w14:paraId="6547CBEE" w14:textId="77777777" w:rsidR="00C01498" w:rsidRPr="001D7F5E" w:rsidRDefault="00C01498" w:rsidP="00C01498">
      <w:pPr>
        <w:autoSpaceDE w:val="0"/>
        <w:autoSpaceDN w:val="0"/>
        <w:adjustRightInd w:val="0"/>
        <w:jc w:val="both"/>
        <w:rPr>
          <w:color w:val="000000"/>
        </w:rPr>
      </w:pPr>
    </w:p>
    <w:p w14:paraId="0E6747B9"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w:t>
      </w:r>
      <w:r w:rsidR="00B95A4F" w:rsidRPr="001D7F5E">
        <w:rPr>
          <w:color w:val="000000"/>
        </w:rPr>
        <w:t>[...]</w:t>
      </w:r>
    </w:p>
    <w:p w14:paraId="2B374B04" w14:textId="77777777" w:rsidR="00B95A4F" w:rsidRPr="001D7F5E" w:rsidRDefault="00B95A4F" w:rsidP="00C01498">
      <w:pPr>
        <w:autoSpaceDE w:val="0"/>
        <w:autoSpaceDN w:val="0"/>
        <w:adjustRightInd w:val="0"/>
        <w:jc w:val="both"/>
        <w:rPr>
          <w:color w:val="000000"/>
        </w:rPr>
      </w:pPr>
    </w:p>
    <w:p w14:paraId="0345A4E2" w14:textId="77777777" w:rsidR="00B95A4F" w:rsidRPr="001D7F5E" w:rsidRDefault="00B95A4F" w:rsidP="00C01498">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46 </w:t>
      </w:r>
      <w:r w:rsidR="00BC566A" w:rsidRPr="001D7F5E">
        <w:rPr>
          <w:i/>
          <w:color w:val="000000"/>
        </w:rPr>
        <w:t>§ </w:t>
      </w:r>
      <w:r w:rsidRPr="001D7F5E">
        <w:rPr>
          <w:i/>
          <w:color w:val="000000"/>
        </w:rPr>
        <w:t xml:space="preserve">3 aufgehoben durch </w:t>
      </w:r>
      <w:r w:rsidR="00BC566A" w:rsidRPr="001D7F5E">
        <w:rPr>
          <w:i/>
          <w:color w:val="000000"/>
        </w:rPr>
        <w:t>Art. </w:t>
      </w:r>
      <w:r w:rsidRPr="001D7F5E">
        <w:rPr>
          <w:i/>
          <w:color w:val="000000"/>
        </w:rPr>
        <w:t xml:space="preserve">32 </w:t>
      </w:r>
      <w:r w:rsidRPr="001D7F5E">
        <w:rPr>
          <w:i/>
          <w:spacing w:val="-2"/>
        </w:rPr>
        <w:t>des G. vom 11. August</w:t>
      </w:r>
      <w:r w:rsidR="00984869" w:rsidRPr="001D7F5E">
        <w:rPr>
          <w:i/>
          <w:spacing w:val="-2"/>
        </w:rPr>
        <w:t> </w:t>
      </w:r>
      <w:r w:rsidRPr="001D7F5E">
        <w:rPr>
          <w:i/>
          <w:spacing w:val="-2"/>
        </w:rPr>
        <w:t>2017 (B.S. vom 28. August 2017)</w:t>
      </w:r>
      <w:r w:rsidRPr="001D7F5E">
        <w:rPr>
          <w:i/>
          <w:color w:val="000000"/>
        </w:rPr>
        <w:t>]</w:t>
      </w:r>
    </w:p>
    <w:p w14:paraId="21D33012" w14:textId="77777777" w:rsidR="00C01498" w:rsidRPr="001D7F5E" w:rsidRDefault="00C01498" w:rsidP="00C01498">
      <w:pPr>
        <w:autoSpaceDE w:val="0"/>
        <w:autoSpaceDN w:val="0"/>
        <w:adjustRightInd w:val="0"/>
        <w:jc w:val="both"/>
        <w:rPr>
          <w:color w:val="000000"/>
        </w:rPr>
      </w:pPr>
    </w:p>
    <w:p w14:paraId="3DE7DE56" w14:textId="77777777" w:rsidR="00C01498" w:rsidRPr="001D7F5E" w:rsidRDefault="00C01498" w:rsidP="00C01498">
      <w:pPr>
        <w:autoSpaceDE w:val="0"/>
        <w:autoSpaceDN w:val="0"/>
        <w:adjustRightInd w:val="0"/>
        <w:jc w:val="both"/>
        <w:rPr>
          <w:color w:val="000000"/>
        </w:rPr>
      </w:pPr>
    </w:p>
    <w:p w14:paraId="034951C7" w14:textId="3C974DCE" w:rsidR="00C01498" w:rsidRPr="001D7F5E" w:rsidRDefault="00C01498" w:rsidP="00B8269A">
      <w:pPr>
        <w:autoSpaceDE w:val="0"/>
        <w:autoSpaceDN w:val="0"/>
        <w:adjustRightInd w:val="0"/>
        <w:jc w:val="center"/>
        <w:rPr>
          <w:color w:val="000000"/>
        </w:rPr>
      </w:pPr>
      <w:r w:rsidRPr="001D7F5E">
        <w:rPr>
          <w:i/>
          <w:iCs/>
          <w:color w:val="000000"/>
        </w:rPr>
        <w:t>D.</w:t>
      </w:r>
      <w:r w:rsidRPr="001D7F5E">
        <w:rPr>
          <w:color w:val="000000"/>
        </w:rPr>
        <w:t xml:space="preserve"> Abkommen mit den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11 und 12</w:t>
      </w:r>
    </w:p>
    <w:p w14:paraId="2ED2EC2D" w14:textId="77777777" w:rsidR="00C01498" w:rsidRPr="001D7F5E" w:rsidRDefault="00C01498" w:rsidP="00B8269A">
      <w:pPr>
        <w:autoSpaceDE w:val="0"/>
        <w:autoSpaceDN w:val="0"/>
        <w:adjustRightInd w:val="0"/>
        <w:jc w:val="center"/>
        <w:rPr>
          <w:color w:val="000000"/>
        </w:rPr>
      </w:pPr>
      <w:r w:rsidRPr="001D7F5E">
        <w:rPr>
          <w:color w:val="000000"/>
        </w:rPr>
        <w:t>erwähnten Diensten und Einrichtungen</w:t>
      </w:r>
    </w:p>
    <w:p w14:paraId="6CBB4C9E" w14:textId="77777777" w:rsidR="00C01498" w:rsidRPr="001D7F5E" w:rsidRDefault="00C01498" w:rsidP="00C01498">
      <w:pPr>
        <w:autoSpaceDE w:val="0"/>
        <w:autoSpaceDN w:val="0"/>
        <w:adjustRightInd w:val="0"/>
        <w:jc w:val="both"/>
        <w:rPr>
          <w:color w:val="000000"/>
        </w:rPr>
      </w:pPr>
    </w:p>
    <w:p w14:paraId="68774B2C" w14:textId="77777777" w:rsidR="00C01498" w:rsidRPr="001D7F5E" w:rsidRDefault="00C01498" w:rsidP="00C01498">
      <w:pPr>
        <w:autoSpaceDE w:val="0"/>
        <w:autoSpaceDN w:val="0"/>
        <w:adjustRightInd w:val="0"/>
        <w:jc w:val="both"/>
        <w:rPr>
          <w:color w:val="000000"/>
        </w:rPr>
      </w:pPr>
    </w:p>
    <w:p w14:paraId="438BC7E7" w14:textId="783DF5BC"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47</w:t>
      </w:r>
      <w:r w:rsidRPr="001D7F5E">
        <w:rPr>
          <w:color w:val="000000"/>
        </w:rPr>
        <w:t xml:space="preserve"> - </w:t>
      </w:r>
      <w:r w:rsidR="00BC566A" w:rsidRPr="001D7F5E">
        <w:rPr>
          <w:color w:val="000000"/>
        </w:rPr>
        <w:t>§ </w:t>
      </w:r>
      <w:r w:rsidRPr="001D7F5E">
        <w:rPr>
          <w:color w:val="000000"/>
        </w:rPr>
        <w:t xml:space="preserve">1 - Die in </w:t>
      </w:r>
      <w:r w:rsidR="008E00F1" w:rsidRPr="001D7F5E">
        <w:rPr>
          <w:color w:val="000000"/>
        </w:rPr>
        <w:t>Artikel </w:t>
      </w:r>
      <w:r w:rsidRPr="001D7F5E">
        <w:rPr>
          <w:color w:val="000000"/>
        </w:rPr>
        <w:t xml:space="preserve">42 erwähnten Abkommen legen für die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 xml:space="preserve">11 und 12 erwähnten Dienste und Einrichtungen die Modalitäten der Bewilligung der in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12 erwähnten Beteiligungen fest.</w:t>
      </w:r>
    </w:p>
    <w:p w14:paraId="6480B87D" w14:textId="77777777" w:rsidR="00C01498" w:rsidRPr="001D7F5E" w:rsidRDefault="00C01498" w:rsidP="00C01498">
      <w:pPr>
        <w:autoSpaceDE w:val="0"/>
        <w:autoSpaceDN w:val="0"/>
        <w:adjustRightInd w:val="0"/>
        <w:jc w:val="both"/>
        <w:rPr>
          <w:color w:val="000000"/>
        </w:rPr>
      </w:pPr>
    </w:p>
    <w:p w14:paraId="39328FDE" w14:textId="0537CF4A"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Die Abkommen werden dem Versicherungsausschuss zur Billigung vorgelegt. Er kann diese Abkommen entweder für alle Begünstigten, die in den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11 und 12 erwähnten Diensten und Einrichtungen untergebracht sind, oder für einen Teil von ihnen billigen, dies unter Berücksichtigung der Höhe der vorgesehenen Haushaltsmittelbeträge und entsprechend den Einsparungen, die durch die Herabsetzung der Zahl der Krankenhausbetten erzielt werden.</w:t>
      </w:r>
    </w:p>
    <w:p w14:paraId="63C6062C" w14:textId="77777777" w:rsidR="00C01498" w:rsidRPr="001D7F5E" w:rsidRDefault="00C01498" w:rsidP="00C01498">
      <w:pPr>
        <w:autoSpaceDE w:val="0"/>
        <w:autoSpaceDN w:val="0"/>
        <w:adjustRightInd w:val="0"/>
        <w:jc w:val="both"/>
        <w:rPr>
          <w:color w:val="000000"/>
        </w:rPr>
      </w:pPr>
    </w:p>
    <w:p w14:paraId="3EE7AD9C" w14:textId="77777777" w:rsidR="00C01498" w:rsidRPr="001D7F5E" w:rsidRDefault="00C01498" w:rsidP="00C01498">
      <w:pPr>
        <w:autoSpaceDE w:val="0"/>
        <w:autoSpaceDN w:val="0"/>
        <w:adjustRightInd w:val="0"/>
        <w:jc w:val="both"/>
        <w:rPr>
          <w:color w:val="000000"/>
        </w:rPr>
      </w:pPr>
      <w:r w:rsidRPr="001D7F5E">
        <w:rPr>
          <w:color w:val="000000"/>
        </w:rPr>
        <w:tab/>
      </w:r>
      <w:r w:rsidR="00B95A4F" w:rsidRPr="001D7F5E">
        <w:rPr>
          <w:color w:val="000000"/>
        </w:rPr>
        <w:t>[...]</w:t>
      </w:r>
    </w:p>
    <w:p w14:paraId="58FC1B87" w14:textId="77777777" w:rsidR="00C01498" w:rsidRPr="001D7F5E" w:rsidRDefault="00C01498" w:rsidP="00C01498">
      <w:pPr>
        <w:autoSpaceDE w:val="0"/>
        <w:autoSpaceDN w:val="0"/>
        <w:adjustRightInd w:val="0"/>
        <w:jc w:val="both"/>
        <w:rPr>
          <w:color w:val="000000"/>
        </w:rPr>
      </w:pPr>
      <w:r w:rsidRPr="001D7F5E">
        <w:rPr>
          <w:color w:val="000000"/>
        </w:rPr>
        <w:tab/>
      </w:r>
    </w:p>
    <w:p w14:paraId="5AB8EC6C" w14:textId="77777777"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3 - In den Abkommen kann vorgesehen werden, dass die Abkommenskommission den Beitritt zu dem Abkommen für eine Einrichtung aussetzen kann, in der systematische, schwere Missbräuche zum Nachteil der Gesundheitspflegepflichtversicherung festgestellt werden. Die Kommission entscheidet über das Datum, an dem die Aussetzung beginnt, und über den Aussetzungszeitraum. Die Kürzung der Beteiligung der Gesundheits</w:t>
      </w:r>
      <w:r w:rsidR="00775080" w:rsidRPr="001D7F5E">
        <w:rPr>
          <w:color w:val="000000"/>
        </w:rPr>
        <w:softHyphen/>
      </w:r>
      <w:r w:rsidRPr="001D7F5E">
        <w:rPr>
          <w:color w:val="000000"/>
        </w:rPr>
        <w:t xml:space="preserve">pflegepflichtversicherung, die auf die Aussetzung zurückzuführen ist, darf in keinem Fall seitens der betreffenden Einrichtung von den Begünstigten zurückgefordert werden. Der König bestimmt, was unter </w:t>
      </w:r>
      <w:r w:rsidR="00E57920" w:rsidRPr="001D7F5E">
        <w:rPr>
          <w:color w:val="000000"/>
        </w:rPr>
        <w:t>"</w:t>
      </w:r>
      <w:r w:rsidRPr="001D7F5E">
        <w:rPr>
          <w:color w:val="000000"/>
        </w:rPr>
        <w:t>systematischen, schweren Missbräuchen</w:t>
      </w:r>
      <w:r w:rsidR="00E57920" w:rsidRPr="001D7F5E">
        <w:rPr>
          <w:color w:val="000000"/>
        </w:rPr>
        <w:t>"</w:t>
      </w:r>
      <w:r w:rsidRPr="001D7F5E">
        <w:rPr>
          <w:color w:val="000000"/>
        </w:rPr>
        <w:t xml:space="preserve"> zu verstehen ist.]</w:t>
      </w:r>
    </w:p>
    <w:p w14:paraId="0352D809" w14:textId="77777777" w:rsidR="00C01498" w:rsidRPr="001D7F5E" w:rsidRDefault="00C01498" w:rsidP="00C01498">
      <w:pPr>
        <w:autoSpaceDE w:val="0"/>
        <w:autoSpaceDN w:val="0"/>
        <w:adjustRightInd w:val="0"/>
        <w:jc w:val="both"/>
        <w:rPr>
          <w:color w:val="000000"/>
        </w:rPr>
      </w:pPr>
    </w:p>
    <w:p w14:paraId="1C367ADB" w14:textId="77777777" w:rsidR="00C01498" w:rsidRPr="001D7F5E" w:rsidRDefault="002429D7"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4</w:t>
      </w:r>
      <w:r w:rsidR="003E086F" w:rsidRPr="001D7F5E">
        <w:rPr>
          <w:i/>
          <w:iCs/>
          <w:color w:val="000000"/>
        </w:rPr>
        <w:t xml:space="preserve"> </w:t>
      </w:r>
      <w:r w:rsidR="00BC566A" w:rsidRPr="001D7F5E">
        <w:rPr>
          <w:i/>
          <w:iCs/>
          <w:color w:val="000000"/>
        </w:rPr>
        <w:t>§ </w:t>
      </w:r>
      <w:r w:rsidR="003E086F" w:rsidRPr="001D7F5E">
        <w:rPr>
          <w:i/>
          <w:iCs/>
          <w:color w:val="000000"/>
        </w:rPr>
        <w:t xml:space="preserve">2 </w:t>
      </w:r>
      <w:r w:rsidR="00984869" w:rsidRPr="001D7F5E">
        <w:rPr>
          <w:i/>
          <w:iCs/>
          <w:color w:val="000000"/>
        </w:rPr>
        <w:t>früherer Absatz </w:t>
      </w:r>
      <w:r w:rsidR="003E086F" w:rsidRPr="001D7F5E">
        <w:rPr>
          <w:i/>
          <w:iCs/>
          <w:color w:val="000000"/>
        </w:rPr>
        <w:t xml:space="preserve">2 aufgehoben durch </w:t>
      </w:r>
      <w:r w:rsidR="00BC566A" w:rsidRPr="001D7F5E">
        <w:rPr>
          <w:i/>
          <w:iCs/>
          <w:color w:val="000000"/>
        </w:rPr>
        <w:t>Art. </w:t>
      </w:r>
      <w:r w:rsidR="003E086F" w:rsidRPr="001D7F5E">
        <w:rPr>
          <w:i/>
          <w:iCs/>
          <w:color w:val="000000"/>
        </w:rPr>
        <w:t xml:space="preserve">33 </w:t>
      </w:r>
      <w:r w:rsidR="003E086F" w:rsidRPr="001D7F5E">
        <w:rPr>
          <w:i/>
          <w:spacing w:val="-2"/>
        </w:rPr>
        <w:t>des G. vom 11. August 2017 (B.S. vom 28. August 2017)</w:t>
      </w:r>
      <w:r w:rsidR="00B95A4F" w:rsidRPr="001D7F5E">
        <w:rPr>
          <w:i/>
          <w:iCs/>
          <w:color w:val="000000"/>
        </w:rPr>
        <w:t xml:space="preserve">; </w:t>
      </w:r>
      <w:r w:rsidR="00BC566A" w:rsidRPr="001D7F5E">
        <w:rPr>
          <w:i/>
          <w:iCs/>
          <w:color w:val="000000"/>
        </w:rPr>
        <w:t>§ </w:t>
      </w:r>
      <w:r w:rsidRPr="001D7F5E">
        <w:rPr>
          <w:i/>
          <w:iCs/>
          <w:color w:val="000000"/>
        </w:rPr>
        <w:t xml:space="preserve">3 eingefügt durch </w:t>
      </w:r>
      <w:r w:rsidR="00BC566A" w:rsidRPr="001D7F5E">
        <w:rPr>
          <w:i/>
          <w:iCs/>
          <w:color w:val="000000"/>
        </w:rPr>
        <w:t>Art. </w:t>
      </w:r>
      <w:r w:rsidRPr="001D7F5E">
        <w:rPr>
          <w:i/>
          <w:iCs/>
          <w:color w:val="000000"/>
        </w:rPr>
        <w:t>57 des G. vom 20. Dezember </w:t>
      </w:r>
      <w:r w:rsidR="00C01498" w:rsidRPr="001D7F5E">
        <w:rPr>
          <w:i/>
          <w:iCs/>
          <w:color w:val="000000"/>
        </w:rPr>
        <w:t>1995 (B.S. vom 23. Dezember 1995)]</w:t>
      </w:r>
    </w:p>
    <w:p w14:paraId="7113F621" w14:textId="77777777" w:rsidR="00A823B7" w:rsidRPr="001D7F5E" w:rsidRDefault="00A823B7" w:rsidP="00B8269A">
      <w:pPr>
        <w:autoSpaceDE w:val="0"/>
        <w:autoSpaceDN w:val="0"/>
        <w:adjustRightInd w:val="0"/>
        <w:jc w:val="center"/>
        <w:rPr>
          <w:i/>
          <w:iCs/>
          <w:color w:val="000000"/>
        </w:rPr>
      </w:pPr>
    </w:p>
    <w:p w14:paraId="25D64747" w14:textId="77777777" w:rsidR="00A823B7" w:rsidRPr="001D7F5E" w:rsidRDefault="00A823B7" w:rsidP="00B8269A">
      <w:pPr>
        <w:autoSpaceDE w:val="0"/>
        <w:autoSpaceDN w:val="0"/>
        <w:adjustRightInd w:val="0"/>
        <w:jc w:val="center"/>
        <w:rPr>
          <w:i/>
          <w:iCs/>
          <w:color w:val="000000"/>
        </w:rPr>
      </w:pPr>
    </w:p>
    <w:p w14:paraId="287928DD" w14:textId="77777777" w:rsidR="00C01498" w:rsidRPr="001D7F5E" w:rsidRDefault="00C01498" w:rsidP="00B8269A">
      <w:pPr>
        <w:autoSpaceDE w:val="0"/>
        <w:autoSpaceDN w:val="0"/>
        <w:adjustRightInd w:val="0"/>
        <w:jc w:val="center"/>
        <w:rPr>
          <w:color w:val="000000"/>
        </w:rPr>
      </w:pPr>
      <w:r w:rsidRPr="001D7F5E">
        <w:rPr>
          <w:i/>
          <w:iCs/>
          <w:color w:val="000000"/>
        </w:rPr>
        <w:t>E.</w:t>
      </w:r>
      <w:r w:rsidRPr="001D7F5E">
        <w:rPr>
          <w:color w:val="000000"/>
        </w:rPr>
        <w:t xml:space="preserve"> Abkommen mit den Apothekern</w:t>
      </w:r>
    </w:p>
    <w:p w14:paraId="4B21775B" w14:textId="77777777" w:rsidR="00C01498" w:rsidRPr="001D7F5E" w:rsidRDefault="00C01498" w:rsidP="00C01498">
      <w:pPr>
        <w:autoSpaceDE w:val="0"/>
        <w:autoSpaceDN w:val="0"/>
        <w:adjustRightInd w:val="0"/>
        <w:jc w:val="both"/>
        <w:rPr>
          <w:color w:val="000000"/>
        </w:rPr>
      </w:pPr>
    </w:p>
    <w:p w14:paraId="5DECCC6D" w14:textId="77777777" w:rsidR="00C01498" w:rsidRPr="001D7F5E" w:rsidRDefault="00C01498" w:rsidP="00C01498">
      <w:pPr>
        <w:autoSpaceDE w:val="0"/>
        <w:autoSpaceDN w:val="0"/>
        <w:adjustRightInd w:val="0"/>
        <w:jc w:val="both"/>
        <w:rPr>
          <w:color w:val="000000"/>
        </w:rPr>
      </w:pPr>
    </w:p>
    <w:p w14:paraId="606B60CA" w14:textId="0342B3B6" w:rsidR="00775080" w:rsidRPr="001D7F5E" w:rsidRDefault="00C01498" w:rsidP="00775080">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48</w:t>
      </w:r>
      <w:r w:rsidRPr="001D7F5E">
        <w:rPr>
          <w:color w:val="000000"/>
        </w:rPr>
        <w:t xml:space="preserve"> - </w:t>
      </w:r>
      <w:r w:rsidR="00BC566A" w:rsidRPr="001D7F5E">
        <w:rPr>
          <w:color w:val="000000"/>
        </w:rPr>
        <w:t>§ </w:t>
      </w:r>
      <w:r w:rsidR="00775080" w:rsidRPr="001D7F5E">
        <w:rPr>
          <w:color w:val="000000"/>
        </w:rPr>
        <w:t xml:space="preserve">1 - Das in </w:t>
      </w:r>
      <w:r w:rsidR="008E00F1" w:rsidRPr="001D7F5E">
        <w:rPr>
          <w:color w:val="000000"/>
        </w:rPr>
        <w:t>Artikel </w:t>
      </w:r>
      <w:r w:rsidR="00775080" w:rsidRPr="001D7F5E">
        <w:rPr>
          <w:color w:val="000000"/>
        </w:rPr>
        <w:t xml:space="preserve">42 erwähnte nationale Abkommen legt, was Apotheker betrifft, die Höhe der Honorare für magistrale Präparate fest und bestimmt Regeln in Bezug auf die Verantwortungshonorare [und die Verfügbarkeitshonorare] für die Abgabe von Fertigarzneimitteln und in Bezug auf die Abgabe und Fakturierung der </w:t>
      </w:r>
      <w:r w:rsidR="00E021AA" w:rsidRPr="001D7F5E">
        <w:rPr>
          <w:color w:val="000000"/>
        </w:rPr>
        <w:t>[</w:t>
      </w:r>
      <w:r w:rsidR="00775080" w:rsidRPr="001D7F5E">
        <w:rPr>
          <w:color w:val="000000"/>
        </w:rPr>
        <w:t xml:space="preserve">in </w:t>
      </w:r>
      <w:r w:rsidR="008E00F1" w:rsidRPr="001D7F5E">
        <w:rPr>
          <w:color w:val="000000"/>
        </w:rPr>
        <w:t>Artikel </w:t>
      </w:r>
      <w:r w:rsidR="00775080" w:rsidRPr="001D7F5E">
        <w:rPr>
          <w:color w:val="000000"/>
        </w:rPr>
        <w:t xml:space="preserve">34 </w:t>
      </w:r>
      <w:r w:rsidR="002B199A" w:rsidRPr="001D7F5E">
        <w:rPr>
          <w:color w:val="000000"/>
        </w:rPr>
        <w:t xml:space="preserve">Absatz 1 </w:t>
      </w:r>
      <w:r w:rsidR="00BC566A" w:rsidRPr="001D7F5E">
        <w:rPr>
          <w:color w:val="000000"/>
        </w:rPr>
        <w:t>Nr. </w:t>
      </w:r>
      <w:r w:rsidR="00775080" w:rsidRPr="001D7F5E">
        <w:rPr>
          <w:color w:val="000000"/>
        </w:rPr>
        <w:t>5</w:t>
      </w:r>
      <w:r w:rsidR="00E021AA" w:rsidRPr="001D7F5E">
        <w:rPr>
          <w:color w:val="000000"/>
        </w:rPr>
        <w:t xml:space="preserve"> und 5</w:t>
      </w:r>
      <w:r w:rsidR="00E021AA" w:rsidRPr="001D7F5E">
        <w:rPr>
          <w:i/>
          <w:color w:val="000000"/>
        </w:rPr>
        <w:t>bis</w:t>
      </w:r>
      <w:r w:rsidR="00E021AA" w:rsidRPr="001D7F5E">
        <w:rPr>
          <w:color w:val="000000"/>
        </w:rPr>
        <w:t>]</w:t>
      </w:r>
      <w:r w:rsidR="00775080" w:rsidRPr="001D7F5E">
        <w:rPr>
          <w:color w:val="000000"/>
        </w:rPr>
        <w:t xml:space="preserve"> erwähnten Leistungen, die von Apothekern erbracht werden.</w:t>
      </w:r>
    </w:p>
    <w:p w14:paraId="126D1481" w14:textId="77777777" w:rsidR="00A823B7" w:rsidRPr="001D7F5E" w:rsidRDefault="00A823B7" w:rsidP="00A823B7">
      <w:pPr>
        <w:autoSpaceDE w:val="0"/>
        <w:autoSpaceDN w:val="0"/>
        <w:adjustRightInd w:val="0"/>
        <w:jc w:val="both"/>
        <w:rPr>
          <w:color w:val="000000"/>
        </w:rPr>
      </w:pPr>
    </w:p>
    <w:p w14:paraId="7DB85AA6" w14:textId="77777777" w:rsidR="00A823B7" w:rsidRPr="001D7F5E" w:rsidRDefault="00A823B7" w:rsidP="00DD7F04">
      <w:pPr>
        <w:autoSpaceDE w:val="0"/>
        <w:autoSpaceDN w:val="0"/>
        <w:adjustRightInd w:val="0"/>
        <w:ind w:firstLine="709"/>
        <w:jc w:val="both"/>
        <w:rPr>
          <w:color w:val="000000"/>
        </w:rPr>
      </w:pPr>
      <w:r w:rsidRPr="001D7F5E">
        <w:rPr>
          <w:color w:val="000000"/>
        </w:rPr>
        <w:t>[</w:t>
      </w:r>
      <w:r w:rsidR="00573B9D" w:rsidRPr="001D7F5E">
        <w:rPr>
          <w:color w:val="000000"/>
        </w:rPr>
        <w:t>..</w:t>
      </w:r>
      <w:r w:rsidRPr="001D7F5E">
        <w:rPr>
          <w:color w:val="000000"/>
        </w:rPr>
        <w:t>.]</w:t>
      </w:r>
    </w:p>
    <w:p w14:paraId="247A7E94" w14:textId="77777777" w:rsidR="00A823B7" w:rsidRPr="001D7F5E" w:rsidRDefault="00A823B7" w:rsidP="00DD7F04">
      <w:pPr>
        <w:autoSpaceDE w:val="0"/>
        <w:autoSpaceDN w:val="0"/>
        <w:adjustRightInd w:val="0"/>
        <w:ind w:firstLine="709"/>
        <w:jc w:val="both"/>
        <w:rPr>
          <w:color w:val="000000"/>
        </w:rPr>
      </w:pPr>
    </w:p>
    <w:p w14:paraId="0A56B961" w14:textId="20CE1C1A" w:rsidR="00A823B7" w:rsidRPr="001D7F5E" w:rsidRDefault="00BC566A" w:rsidP="00DD7F04">
      <w:pPr>
        <w:autoSpaceDE w:val="0"/>
        <w:autoSpaceDN w:val="0"/>
        <w:adjustRightInd w:val="0"/>
        <w:ind w:firstLine="709"/>
        <w:jc w:val="both"/>
        <w:rPr>
          <w:color w:val="000000"/>
        </w:rPr>
      </w:pPr>
      <w:r w:rsidRPr="001D7F5E">
        <w:rPr>
          <w:color w:val="000000"/>
        </w:rPr>
        <w:t>§ </w:t>
      </w:r>
      <w:r w:rsidR="00A823B7" w:rsidRPr="001D7F5E">
        <w:rPr>
          <w:color w:val="000000"/>
        </w:rPr>
        <w:t xml:space="preserve">2 - Sonderhonorare können für die in </w:t>
      </w:r>
      <w:r w:rsidR="008E00F1" w:rsidRPr="001D7F5E">
        <w:rPr>
          <w:color w:val="000000"/>
        </w:rPr>
        <w:t>Artikel </w:t>
      </w:r>
      <w:r w:rsidR="00A823B7" w:rsidRPr="001D7F5E">
        <w:rPr>
          <w:color w:val="000000"/>
        </w:rPr>
        <w:t xml:space="preserve">34 </w:t>
      </w:r>
      <w:r w:rsidRPr="001D7F5E">
        <w:rPr>
          <w:color w:val="000000"/>
        </w:rPr>
        <w:t>Nr. </w:t>
      </w:r>
      <w:r w:rsidR="00A823B7" w:rsidRPr="001D7F5E">
        <w:rPr>
          <w:color w:val="000000"/>
        </w:rPr>
        <w:t xml:space="preserve">5 </w:t>
      </w:r>
      <w:r w:rsidR="001127AB" w:rsidRPr="001D7F5E">
        <w:rPr>
          <w:color w:val="000000"/>
        </w:rPr>
        <w:t>Buchstabe </w:t>
      </w:r>
      <w:r w:rsidR="00A823B7" w:rsidRPr="001D7F5E">
        <w:rPr>
          <w:i/>
          <w:iCs/>
          <w:color w:val="000000"/>
        </w:rPr>
        <w:t>a)</w:t>
      </w:r>
      <w:r w:rsidR="00A823B7" w:rsidRPr="001D7F5E">
        <w:rPr>
          <w:color w:val="000000"/>
        </w:rPr>
        <w:t xml:space="preserve"> erwähnten pharmazeutischen Lieferungen festgelegt werden, die [an in </w:t>
      </w:r>
      <w:r w:rsidR="008E00F1" w:rsidRPr="001D7F5E">
        <w:rPr>
          <w:color w:val="000000"/>
        </w:rPr>
        <w:t>Artikel </w:t>
      </w:r>
      <w:r w:rsidR="00A823B7" w:rsidRPr="001D7F5E">
        <w:rPr>
          <w:color w:val="000000"/>
        </w:rPr>
        <w:t xml:space="preserve">37 </w:t>
      </w:r>
      <w:r w:rsidRPr="001D7F5E">
        <w:rPr>
          <w:color w:val="000000"/>
        </w:rPr>
        <w:t>§ </w:t>
      </w:r>
      <w:r w:rsidR="00A823B7" w:rsidRPr="001D7F5E">
        <w:rPr>
          <w:color w:val="000000"/>
        </w:rPr>
        <w:t>19 erwähnte Begünstigte der erhöhten Beteiligung der Versicherung] abgegeben werden.</w:t>
      </w:r>
    </w:p>
    <w:p w14:paraId="3C1267E6" w14:textId="77777777" w:rsidR="00A823B7" w:rsidRPr="001D7F5E" w:rsidRDefault="00A823B7" w:rsidP="00DD7F04">
      <w:pPr>
        <w:autoSpaceDE w:val="0"/>
        <w:autoSpaceDN w:val="0"/>
        <w:adjustRightInd w:val="0"/>
        <w:ind w:firstLine="709"/>
        <w:jc w:val="both"/>
        <w:rPr>
          <w:color w:val="000000"/>
        </w:rPr>
      </w:pPr>
    </w:p>
    <w:p w14:paraId="2928BC19" w14:textId="77777777" w:rsidR="00A823B7" w:rsidRPr="001D7F5E" w:rsidRDefault="00A823B7" w:rsidP="00DD7F04">
      <w:pPr>
        <w:autoSpaceDE w:val="0"/>
        <w:autoSpaceDN w:val="0"/>
        <w:adjustRightInd w:val="0"/>
        <w:ind w:firstLine="709"/>
        <w:jc w:val="both"/>
        <w:rPr>
          <w:color w:val="000000"/>
        </w:rPr>
      </w:pPr>
      <w:r w:rsidRPr="001D7F5E">
        <w:rPr>
          <w:color w:val="000000"/>
        </w:rPr>
        <w:t>[...]</w:t>
      </w:r>
    </w:p>
    <w:p w14:paraId="1AC4C0E2" w14:textId="77777777" w:rsidR="00A823B7" w:rsidRPr="001D7F5E" w:rsidRDefault="00A823B7" w:rsidP="00DD7F04">
      <w:pPr>
        <w:autoSpaceDE w:val="0"/>
        <w:autoSpaceDN w:val="0"/>
        <w:adjustRightInd w:val="0"/>
        <w:ind w:firstLine="709"/>
        <w:jc w:val="both"/>
        <w:rPr>
          <w:color w:val="000000"/>
        </w:rPr>
      </w:pPr>
    </w:p>
    <w:p w14:paraId="0928619E" w14:textId="3BB6D053" w:rsidR="00A823B7" w:rsidRPr="001D7F5E" w:rsidRDefault="00BC566A" w:rsidP="00DD7F04">
      <w:pPr>
        <w:autoSpaceDE w:val="0"/>
        <w:autoSpaceDN w:val="0"/>
        <w:adjustRightInd w:val="0"/>
        <w:ind w:firstLine="709"/>
        <w:jc w:val="both"/>
        <w:rPr>
          <w:color w:val="000000"/>
        </w:rPr>
      </w:pPr>
      <w:r w:rsidRPr="001D7F5E">
        <w:rPr>
          <w:color w:val="000000"/>
        </w:rPr>
        <w:t>§ </w:t>
      </w:r>
      <w:r w:rsidR="00A823B7" w:rsidRPr="001D7F5E">
        <w:rPr>
          <w:color w:val="000000"/>
        </w:rPr>
        <w:t xml:space="preserve">3 - In den Abkommen können Sonderbedingungen vorgesehen werden für Leistungen zugunsten der in </w:t>
      </w:r>
      <w:r w:rsidR="008E00F1" w:rsidRPr="001D7F5E">
        <w:rPr>
          <w:color w:val="000000"/>
        </w:rPr>
        <w:t>Artikel </w:t>
      </w:r>
      <w:r w:rsidR="00A823B7" w:rsidRPr="001D7F5E">
        <w:rPr>
          <w:color w:val="000000"/>
        </w:rPr>
        <w:t>32 erwähnten Personen, deren jährliche Einkünfte über einem in den vorerwähnten Abkommen festzusetzenden Betrag liegen.</w:t>
      </w:r>
    </w:p>
    <w:p w14:paraId="6D3590C2" w14:textId="77777777" w:rsidR="00A823B7" w:rsidRPr="001D7F5E" w:rsidRDefault="00A823B7" w:rsidP="00DD7F04">
      <w:pPr>
        <w:autoSpaceDE w:val="0"/>
        <w:autoSpaceDN w:val="0"/>
        <w:adjustRightInd w:val="0"/>
        <w:ind w:firstLine="709"/>
        <w:jc w:val="both"/>
        <w:rPr>
          <w:color w:val="000000"/>
        </w:rPr>
      </w:pPr>
    </w:p>
    <w:p w14:paraId="3AFF62AE" w14:textId="77777777" w:rsidR="00A823B7" w:rsidRPr="001D7F5E" w:rsidRDefault="00BC566A" w:rsidP="00DD7F04">
      <w:pPr>
        <w:autoSpaceDE w:val="0"/>
        <w:autoSpaceDN w:val="0"/>
        <w:adjustRightInd w:val="0"/>
        <w:ind w:firstLine="709"/>
        <w:jc w:val="both"/>
        <w:rPr>
          <w:color w:val="000000"/>
        </w:rPr>
      </w:pPr>
      <w:r w:rsidRPr="001D7F5E">
        <w:rPr>
          <w:color w:val="000000"/>
        </w:rPr>
        <w:t>§ </w:t>
      </w:r>
      <w:r w:rsidR="00A823B7" w:rsidRPr="001D7F5E">
        <w:rPr>
          <w:color w:val="000000"/>
        </w:rPr>
        <w:t xml:space="preserve">4 - </w:t>
      </w:r>
      <w:r w:rsidR="003E086F" w:rsidRPr="001D7F5E">
        <w:rPr>
          <w:color w:val="000000"/>
        </w:rPr>
        <w:t>[...]</w:t>
      </w:r>
    </w:p>
    <w:p w14:paraId="72797EF4" w14:textId="77777777" w:rsidR="00A823B7" w:rsidRPr="001D7F5E" w:rsidRDefault="00A823B7" w:rsidP="00DD7F04">
      <w:pPr>
        <w:autoSpaceDE w:val="0"/>
        <w:autoSpaceDN w:val="0"/>
        <w:adjustRightInd w:val="0"/>
        <w:ind w:firstLine="709"/>
        <w:jc w:val="both"/>
        <w:rPr>
          <w:color w:val="000000"/>
        </w:rPr>
      </w:pPr>
    </w:p>
    <w:p w14:paraId="3A085D5D" w14:textId="06F41B27" w:rsidR="00A823B7" w:rsidRPr="001D7F5E" w:rsidRDefault="002429D7" w:rsidP="00A823B7">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48 </w:t>
      </w:r>
      <w:r w:rsidR="00BC566A" w:rsidRPr="001D7F5E">
        <w:rPr>
          <w:i/>
          <w:iCs/>
          <w:color w:val="000000"/>
        </w:rPr>
        <w:t>§ </w:t>
      </w:r>
      <w:r w:rsidRPr="001D7F5E">
        <w:rPr>
          <w:i/>
          <w:iCs/>
          <w:color w:val="000000"/>
        </w:rPr>
        <w:t xml:space="preserve">1 abgeändert durch </w:t>
      </w:r>
      <w:r w:rsidR="00BC566A" w:rsidRPr="001D7F5E">
        <w:rPr>
          <w:i/>
          <w:iCs/>
          <w:color w:val="000000"/>
        </w:rPr>
        <w:t>Art. </w:t>
      </w:r>
      <w:r w:rsidRPr="001D7F5E">
        <w:rPr>
          <w:i/>
          <w:iCs/>
          <w:color w:val="000000"/>
        </w:rPr>
        <w:t xml:space="preserve">225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vom 27. Dezember 2006</w:t>
      </w:r>
      <w:r w:rsidR="00BC566A" w:rsidRPr="001D7F5E">
        <w:rPr>
          <w:i/>
          <w:iCs/>
          <w:color w:val="000000"/>
        </w:rPr>
        <w:t> (I</w:t>
      </w:r>
      <w:r w:rsidR="00573B9D" w:rsidRPr="001D7F5E">
        <w:rPr>
          <w:i/>
          <w:iCs/>
          <w:color w:val="000000"/>
        </w:rPr>
        <w:t>) (B.S. vom 28. Dezember 2006)</w:t>
      </w:r>
      <w:r w:rsidR="00E021AA" w:rsidRPr="001D7F5E">
        <w:rPr>
          <w:i/>
          <w:iCs/>
          <w:color w:val="000000"/>
        </w:rPr>
        <w:t xml:space="preserve"> und Art. 19 des G. vom 30. Oktober 2018 (B.S. vom 16. November 2018)</w:t>
      </w:r>
      <w:r w:rsidR="00573B9D" w:rsidRPr="001D7F5E">
        <w:rPr>
          <w:i/>
          <w:iCs/>
          <w:color w:val="000000"/>
        </w:rPr>
        <w:t xml:space="preserve">; </w:t>
      </w:r>
      <w:r w:rsidR="00BC566A" w:rsidRPr="001D7F5E">
        <w:rPr>
          <w:i/>
          <w:iCs/>
          <w:color w:val="000000"/>
        </w:rPr>
        <w:t>§ </w:t>
      </w:r>
      <w:r w:rsidR="00EC3CB4" w:rsidRPr="001D7F5E">
        <w:rPr>
          <w:i/>
          <w:iCs/>
          <w:color w:val="000000"/>
        </w:rPr>
        <w:t xml:space="preserve">1 </w:t>
      </w:r>
      <w:r w:rsidR="00573B9D" w:rsidRPr="001D7F5E">
        <w:rPr>
          <w:i/>
          <w:iCs/>
          <w:color w:val="000000"/>
        </w:rPr>
        <w:t>frühere</w:t>
      </w:r>
      <w:r w:rsidRPr="001D7F5E">
        <w:rPr>
          <w:i/>
          <w:iCs/>
          <w:color w:val="000000"/>
        </w:rPr>
        <w:t xml:space="preserve">r Absatz 2 eingefügt durch </w:t>
      </w:r>
      <w:r w:rsidR="00BC566A" w:rsidRPr="001D7F5E">
        <w:rPr>
          <w:i/>
          <w:iCs/>
          <w:color w:val="000000"/>
        </w:rPr>
        <w:t>Art. </w:t>
      </w:r>
      <w:r w:rsidR="00573B9D" w:rsidRPr="001D7F5E">
        <w:rPr>
          <w:i/>
          <w:iCs/>
          <w:color w:val="000000"/>
        </w:rPr>
        <w:t>170 des G. vom 9. Juli 2004 (B.S.</w:t>
      </w:r>
      <w:r w:rsidRPr="001D7F5E">
        <w:rPr>
          <w:i/>
          <w:iCs/>
          <w:color w:val="000000"/>
        </w:rPr>
        <w:t xml:space="preserve"> </w:t>
      </w:r>
      <w:r w:rsidR="00573B9D" w:rsidRPr="001D7F5E">
        <w:rPr>
          <w:i/>
          <w:iCs/>
          <w:color w:val="000000"/>
        </w:rPr>
        <w:t xml:space="preserve">vom 15. Juli 2004) und aufgehoben durch </w:t>
      </w:r>
      <w:r w:rsidR="00BC566A" w:rsidRPr="001D7F5E">
        <w:rPr>
          <w:i/>
          <w:iCs/>
          <w:color w:val="000000"/>
        </w:rPr>
        <w:t>Art. </w:t>
      </w:r>
      <w:r w:rsidR="00573B9D" w:rsidRPr="001D7F5E">
        <w:rPr>
          <w:i/>
          <w:iCs/>
          <w:color w:val="000000"/>
        </w:rPr>
        <w:t>17 des G.</w:t>
      </w:r>
      <w:r w:rsidR="00BC566A" w:rsidRPr="001D7F5E">
        <w:rPr>
          <w:i/>
          <w:iCs/>
          <w:color w:val="000000"/>
        </w:rPr>
        <w:t> (I</w:t>
      </w:r>
      <w:r w:rsidR="00573B9D" w:rsidRPr="001D7F5E">
        <w:rPr>
          <w:i/>
          <w:iCs/>
          <w:color w:val="000000"/>
        </w:rPr>
        <w:t>) vom 29. März 2012</w:t>
      </w:r>
      <w:r w:rsidR="00BC566A" w:rsidRPr="001D7F5E">
        <w:rPr>
          <w:i/>
          <w:iCs/>
          <w:color w:val="000000"/>
        </w:rPr>
        <w:t> (I</w:t>
      </w:r>
      <w:r w:rsidR="00F83EAB" w:rsidRPr="001D7F5E">
        <w:rPr>
          <w:i/>
          <w:iCs/>
          <w:color w:val="000000"/>
        </w:rPr>
        <w:t xml:space="preserve">) </w:t>
      </w:r>
      <w:r w:rsidR="00573B9D" w:rsidRPr="001D7F5E">
        <w:rPr>
          <w:i/>
          <w:iCs/>
          <w:color w:val="000000"/>
        </w:rPr>
        <w:t xml:space="preserve">(B.S. vom 6. April 2012); </w:t>
      </w:r>
      <w:r w:rsidR="00BC566A" w:rsidRPr="001D7F5E">
        <w:rPr>
          <w:i/>
          <w:iCs/>
          <w:color w:val="000000"/>
        </w:rPr>
        <w:t>§ </w:t>
      </w:r>
      <w:r w:rsidRPr="001D7F5E">
        <w:rPr>
          <w:i/>
          <w:iCs/>
          <w:color w:val="000000"/>
        </w:rPr>
        <w:t xml:space="preserve">2 abgeändert durch </w:t>
      </w:r>
      <w:r w:rsidR="00BC566A" w:rsidRPr="001D7F5E">
        <w:rPr>
          <w:i/>
          <w:iCs/>
          <w:color w:val="000000"/>
        </w:rPr>
        <w:t>Art. </w:t>
      </w:r>
      <w:r w:rsidRPr="001D7F5E">
        <w:rPr>
          <w:i/>
          <w:iCs/>
          <w:color w:val="000000"/>
        </w:rPr>
        <w:t>6 des K.E. vom 16. April </w:t>
      </w:r>
      <w:r w:rsidR="00A823B7" w:rsidRPr="001D7F5E">
        <w:rPr>
          <w:i/>
          <w:iCs/>
          <w:color w:val="000000"/>
        </w:rPr>
        <w:t>1997 (B.S.</w:t>
      </w:r>
      <w:r w:rsidRPr="001D7F5E">
        <w:rPr>
          <w:i/>
          <w:iCs/>
          <w:color w:val="000000"/>
        </w:rPr>
        <w:t xml:space="preserve"> </w:t>
      </w:r>
      <w:r w:rsidR="00A823B7" w:rsidRPr="001D7F5E">
        <w:rPr>
          <w:i/>
          <w:iCs/>
          <w:color w:val="000000"/>
        </w:rPr>
        <w:t>vom 30.</w:t>
      </w:r>
      <w:r w:rsidRPr="001D7F5E">
        <w:rPr>
          <w:i/>
          <w:iCs/>
          <w:color w:val="000000"/>
        </w:rPr>
        <w:t xml:space="preserve"> April 1997), </w:t>
      </w:r>
      <w:r w:rsidR="00BC566A" w:rsidRPr="001D7F5E">
        <w:rPr>
          <w:i/>
          <w:iCs/>
          <w:color w:val="000000"/>
        </w:rPr>
        <w:t>Art. </w:t>
      </w:r>
      <w:r w:rsidR="00A823B7" w:rsidRPr="001D7F5E">
        <w:rPr>
          <w:i/>
          <w:iCs/>
          <w:color w:val="000000"/>
        </w:rPr>
        <w:t xml:space="preserve">67 des </w:t>
      </w:r>
      <w:r w:rsidR="00A26452" w:rsidRPr="001D7F5E">
        <w:rPr>
          <w:i/>
          <w:iCs/>
          <w:color w:val="000000"/>
        </w:rPr>
        <w:t>G. vom 24. Dezember 1999 (B.S. vom 31. Dezember 1999)</w:t>
      </w:r>
      <w:r w:rsidR="00A823B7" w:rsidRPr="001D7F5E">
        <w:rPr>
          <w:i/>
          <w:iCs/>
          <w:color w:val="000000"/>
        </w:rPr>
        <w:t xml:space="preserve">, </w:t>
      </w:r>
      <w:r w:rsidR="00BC566A" w:rsidRPr="001D7F5E">
        <w:rPr>
          <w:i/>
          <w:iCs/>
          <w:color w:val="000000"/>
        </w:rPr>
        <w:t>Art. </w:t>
      </w:r>
      <w:r w:rsidR="00A823B7" w:rsidRPr="001D7F5E">
        <w:rPr>
          <w:i/>
          <w:iCs/>
          <w:color w:val="000000"/>
        </w:rPr>
        <w:t>202 des G.</w:t>
      </w:r>
      <w:r w:rsidR="00BC566A" w:rsidRPr="001D7F5E">
        <w:rPr>
          <w:i/>
          <w:iCs/>
          <w:color w:val="000000"/>
        </w:rPr>
        <w:t> (I</w:t>
      </w:r>
      <w:r w:rsidRPr="001D7F5E">
        <w:rPr>
          <w:i/>
          <w:iCs/>
          <w:color w:val="000000"/>
        </w:rPr>
        <w:t>) vom 27. Dezember 2006</w:t>
      </w:r>
      <w:r w:rsidR="00BC566A" w:rsidRPr="001D7F5E">
        <w:rPr>
          <w:i/>
          <w:iCs/>
          <w:color w:val="000000"/>
        </w:rPr>
        <w:t> (I</w:t>
      </w:r>
      <w:r w:rsidR="00A823B7" w:rsidRPr="001D7F5E">
        <w:rPr>
          <w:i/>
          <w:iCs/>
          <w:color w:val="000000"/>
        </w:rPr>
        <w:t>) (B.</w:t>
      </w:r>
      <w:r w:rsidRPr="001D7F5E">
        <w:rPr>
          <w:i/>
          <w:iCs/>
          <w:color w:val="000000"/>
        </w:rPr>
        <w:t xml:space="preserve">S. vom 28. Dezember 2006), </w:t>
      </w:r>
      <w:r w:rsidR="00BC566A" w:rsidRPr="001D7F5E">
        <w:rPr>
          <w:i/>
          <w:iCs/>
          <w:color w:val="000000"/>
        </w:rPr>
        <w:t>Art. </w:t>
      </w:r>
      <w:r w:rsidRPr="001D7F5E">
        <w:rPr>
          <w:i/>
          <w:iCs/>
          <w:color w:val="000000"/>
        </w:rPr>
        <w:t xml:space="preserve">21 des G. </w:t>
      </w:r>
      <w:r w:rsidR="00A823B7" w:rsidRPr="001D7F5E">
        <w:rPr>
          <w:i/>
          <w:iCs/>
          <w:color w:val="000000"/>
        </w:rPr>
        <w:t>vom 26. März 2007 (B.S.</w:t>
      </w:r>
      <w:r w:rsidRPr="001D7F5E">
        <w:rPr>
          <w:i/>
          <w:iCs/>
          <w:color w:val="000000"/>
        </w:rPr>
        <w:t xml:space="preserve"> </w:t>
      </w:r>
      <w:r w:rsidR="00A823B7" w:rsidRPr="001D7F5E">
        <w:rPr>
          <w:i/>
          <w:iCs/>
          <w:color w:val="000000"/>
        </w:rPr>
        <w:t xml:space="preserve">vom 27. April 2007) und </w:t>
      </w:r>
      <w:r w:rsidR="00BC566A" w:rsidRPr="001D7F5E">
        <w:rPr>
          <w:i/>
          <w:iCs/>
          <w:color w:val="000000"/>
        </w:rPr>
        <w:t>Art. </w:t>
      </w:r>
      <w:r w:rsidRPr="001D7F5E">
        <w:rPr>
          <w:i/>
          <w:iCs/>
          <w:color w:val="000000"/>
        </w:rPr>
        <w:t>10 des G.</w:t>
      </w:r>
      <w:r w:rsidR="00BC566A" w:rsidRPr="001D7F5E">
        <w:rPr>
          <w:i/>
          <w:iCs/>
          <w:color w:val="000000"/>
        </w:rPr>
        <w:t> (I</w:t>
      </w:r>
      <w:r w:rsidR="005367C2" w:rsidRPr="001D7F5E">
        <w:rPr>
          <w:i/>
          <w:iCs/>
          <w:color w:val="000000"/>
        </w:rPr>
        <w:t>) vom 29. März 2012</w:t>
      </w:r>
      <w:r w:rsidR="00BC566A" w:rsidRPr="001D7F5E">
        <w:rPr>
          <w:i/>
          <w:iCs/>
          <w:color w:val="000000"/>
        </w:rPr>
        <w:t> (I</w:t>
      </w:r>
      <w:r w:rsidR="00F83EAB" w:rsidRPr="001D7F5E">
        <w:rPr>
          <w:i/>
          <w:iCs/>
          <w:color w:val="000000"/>
        </w:rPr>
        <w:t>)</w:t>
      </w:r>
      <w:r w:rsidR="005367C2" w:rsidRPr="001D7F5E">
        <w:rPr>
          <w:i/>
          <w:iCs/>
          <w:color w:val="000000"/>
        </w:rPr>
        <w:t xml:space="preserve"> (B.S. vom 6. April 2012)</w:t>
      </w:r>
      <w:r w:rsidRPr="001D7F5E">
        <w:rPr>
          <w:i/>
          <w:iCs/>
          <w:color w:val="000000"/>
        </w:rPr>
        <w:t xml:space="preserve">; </w:t>
      </w:r>
      <w:r w:rsidR="00BC566A" w:rsidRPr="001D7F5E">
        <w:rPr>
          <w:i/>
          <w:iCs/>
          <w:color w:val="000000"/>
        </w:rPr>
        <w:t>§ </w:t>
      </w:r>
      <w:r w:rsidRPr="001D7F5E">
        <w:rPr>
          <w:i/>
          <w:iCs/>
          <w:color w:val="000000"/>
        </w:rPr>
        <w:t>2 früherer Absatz </w:t>
      </w:r>
      <w:r w:rsidR="00A823B7" w:rsidRPr="001D7F5E">
        <w:rPr>
          <w:i/>
          <w:iCs/>
          <w:color w:val="000000"/>
        </w:rPr>
        <w:t xml:space="preserve">2 aufgehoben durch </w:t>
      </w:r>
      <w:r w:rsidR="00BC566A" w:rsidRPr="001D7F5E">
        <w:rPr>
          <w:i/>
          <w:iCs/>
          <w:color w:val="000000"/>
        </w:rPr>
        <w:t>Art. </w:t>
      </w:r>
      <w:r w:rsidR="00A823B7" w:rsidRPr="001D7F5E">
        <w:rPr>
          <w:i/>
          <w:iCs/>
          <w:color w:val="000000"/>
        </w:rPr>
        <w:t xml:space="preserve">78 des </w:t>
      </w:r>
      <w:r w:rsidR="00A26452" w:rsidRPr="001D7F5E">
        <w:rPr>
          <w:i/>
          <w:iCs/>
          <w:color w:val="000000"/>
        </w:rPr>
        <w:t>G. vom 22. Februar 1998 (I) (B.S. vom 3. März 1998)</w:t>
      </w:r>
      <w:r w:rsidR="003E086F" w:rsidRPr="001D7F5E">
        <w:rPr>
          <w:i/>
          <w:iCs/>
          <w:color w:val="000000"/>
        </w:rPr>
        <w:t xml:space="preserve">; </w:t>
      </w:r>
      <w:r w:rsidR="00BC566A" w:rsidRPr="001D7F5E">
        <w:rPr>
          <w:i/>
          <w:iCs/>
          <w:color w:val="000000"/>
        </w:rPr>
        <w:t>§ </w:t>
      </w:r>
      <w:r w:rsidR="003E086F" w:rsidRPr="001D7F5E">
        <w:rPr>
          <w:i/>
          <w:iCs/>
          <w:color w:val="000000"/>
        </w:rPr>
        <w:t xml:space="preserve">4 aufgehoben durch </w:t>
      </w:r>
      <w:r w:rsidR="00BC566A" w:rsidRPr="001D7F5E">
        <w:rPr>
          <w:i/>
          <w:iCs/>
          <w:color w:val="000000"/>
        </w:rPr>
        <w:t>Art. </w:t>
      </w:r>
      <w:r w:rsidR="003E086F" w:rsidRPr="001D7F5E">
        <w:rPr>
          <w:i/>
          <w:iCs/>
          <w:color w:val="000000"/>
        </w:rPr>
        <w:t xml:space="preserve">34 </w:t>
      </w:r>
      <w:r w:rsidR="003E086F" w:rsidRPr="001D7F5E">
        <w:rPr>
          <w:i/>
          <w:spacing w:val="-2"/>
        </w:rPr>
        <w:t>des G. vom 11. August 2017 (B.S. vom 28. August 2017)</w:t>
      </w:r>
      <w:r w:rsidR="00A823B7" w:rsidRPr="001D7F5E">
        <w:rPr>
          <w:i/>
          <w:iCs/>
          <w:color w:val="000000"/>
        </w:rPr>
        <w:t>]</w:t>
      </w:r>
    </w:p>
    <w:p w14:paraId="6DF28309" w14:textId="77777777" w:rsidR="00A823B7" w:rsidRPr="001D7F5E" w:rsidRDefault="00A823B7" w:rsidP="00C01498">
      <w:pPr>
        <w:autoSpaceDE w:val="0"/>
        <w:autoSpaceDN w:val="0"/>
        <w:adjustRightInd w:val="0"/>
        <w:jc w:val="both"/>
        <w:rPr>
          <w:color w:val="000000"/>
        </w:rPr>
      </w:pPr>
    </w:p>
    <w:p w14:paraId="0B99F0B3" w14:textId="77777777" w:rsidR="00C01498" w:rsidRPr="001D7F5E" w:rsidRDefault="00C01498" w:rsidP="00C01498">
      <w:pPr>
        <w:autoSpaceDE w:val="0"/>
        <w:autoSpaceDN w:val="0"/>
        <w:adjustRightInd w:val="0"/>
        <w:jc w:val="both"/>
        <w:rPr>
          <w:color w:val="000000"/>
        </w:rPr>
      </w:pPr>
    </w:p>
    <w:p w14:paraId="2BB3C364" w14:textId="77777777" w:rsidR="00C01498" w:rsidRPr="001D7F5E" w:rsidRDefault="00C01498" w:rsidP="00B8269A">
      <w:pPr>
        <w:autoSpaceDE w:val="0"/>
        <w:autoSpaceDN w:val="0"/>
        <w:adjustRightInd w:val="0"/>
        <w:jc w:val="center"/>
        <w:rPr>
          <w:color w:val="000000"/>
        </w:rPr>
      </w:pPr>
      <w:r w:rsidRPr="001D7F5E">
        <w:rPr>
          <w:i/>
          <w:iCs/>
          <w:color w:val="000000"/>
        </w:rPr>
        <w:t>F.</w:t>
      </w:r>
      <w:r w:rsidRPr="001D7F5E">
        <w:rPr>
          <w:color w:val="000000"/>
        </w:rPr>
        <w:t xml:space="preserve"> Gemeinsame Bestimmungen</w:t>
      </w:r>
    </w:p>
    <w:p w14:paraId="2A5BAE4B" w14:textId="77777777" w:rsidR="00C01498" w:rsidRPr="001D7F5E" w:rsidRDefault="00C01498" w:rsidP="00C01498">
      <w:pPr>
        <w:autoSpaceDE w:val="0"/>
        <w:autoSpaceDN w:val="0"/>
        <w:adjustRightInd w:val="0"/>
        <w:jc w:val="both"/>
        <w:rPr>
          <w:color w:val="000000"/>
        </w:rPr>
      </w:pPr>
    </w:p>
    <w:p w14:paraId="1A3A3A5B" w14:textId="77777777" w:rsidR="00C01498" w:rsidRPr="001D7F5E" w:rsidRDefault="00C01498" w:rsidP="00C01498">
      <w:pPr>
        <w:autoSpaceDE w:val="0"/>
        <w:autoSpaceDN w:val="0"/>
        <w:adjustRightInd w:val="0"/>
        <w:jc w:val="both"/>
        <w:rPr>
          <w:color w:val="000000"/>
        </w:rPr>
      </w:pPr>
    </w:p>
    <w:p w14:paraId="46DD76FF" w14:textId="77777777" w:rsidR="005367C2" w:rsidRPr="001D7F5E" w:rsidRDefault="00BC566A" w:rsidP="00DD7F04">
      <w:pPr>
        <w:autoSpaceDE w:val="0"/>
        <w:autoSpaceDN w:val="0"/>
        <w:adjustRightInd w:val="0"/>
        <w:ind w:firstLine="709"/>
        <w:jc w:val="both"/>
        <w:rPr>
          <w:iCs/>
          <w:color w:val="000000"/>
        </w:rPr>
      </w:pPr>
      <w:r w:rsidRPr="001D7F5E">
        <w:rPr>
          <w:b/>
          <w:bCs/>
          <w:color w:val="000000"/>
        </w:rPr>
        <w:t>Art. </w:t>
      </w:r>
      <w:r w:rsidR="00C01498" w:rsidRPr="001D7F5E">
        <w:rPr>
          <w:b/>
          <w:bCs/>
          <w:color w:val="000000"/>
        </w:rPr>
        <w:t>49</w:t>
      </w:r>
      <w:r w:rsidR="00C01498" w:rsidRPr="001D7F5E">
        <w:rPr>
          <w:color w:val="000000"/>
        </w:rPr>
        <w:t xml:space="preserve"> - </w:t>
      </w:r>
      <w:r w:rsidRPr="001D7F5E">
        <w:rPr>
          <w:iCs/>
          <w:color w:val="000000"/>
        </w:rPr>
        <w:t>§ </w:t>
      </w:r>
      <w:r w:rsidR="005367C2" w:rsidRPr="001D7F5E">
        <w:rPr>
          <w:iCs/>
          <w:color w:val="000000"/>
        </w:rPr>
        <w:t xml:space="preserve">1 - </w:t>
      </w:r>
      <w:r w:rsidR="003E086F" w:rsidRPr="001D7F5E">
        <w:rPr>
          <w:iCs/>
          <w:color w:val="000000"/>
        </w:rPr>
        <w:t>[...]</w:t>
      </w:r>
    </w:p>
    <w:p w14:paraId="392AE87B" w14:textId="77777777" w:rsidR="005367C2" w:rsidRPr="001D7F5E" w:rsidRDefault="005367C2" w:rsidP="00DD7F04">
      <w:pPr>
        <w:autoSpaceDE w:val="0"/>
        <w:autoSpaceDN w:val="0"/>
        <w:adjustRightInd w:val="0"/>
        <w:ind w:firstLine="709"/>
        <w:jc w:val="both"/>
        <w:rPr>
          <w:iCs/>
          <w:color w:val="000000"/>
        </w:rPr>
      </w:pPr>
    </w:p>
    <w:p w14:paraId="3E259A57" w14:textId="77777777" w:rsidR="0004374F" w:rsidRPr="001D7F5E" w:rsidRDefault="00BC566A" w:rsidP="00DD7F04">
      <w:pPr>
        <w:autoSpaceDE w:val="0"/>
        <w:autoSpaceDN w:val="0"/>
        <w:adjustRightInd w:val="0"/>
        <w:ind w:firstLine="709"/>
        <w:jc w:val="both"/>
        <w:rPr>
          <w:iCs/>
          <w:color w:val="000000"/>
        </w:rPr>
      </w:pPr>
      <w:r w:rsidRPr="001D7F5E">
        <w:rPr>
          <w:iCs/>
          <w:color w:val="000000"/>
        </w:rPr>
        <w:t>§ </w:t>
      </w:r>
      <w:r w:rsidR="005367C2" w:rsidRPr="001D7F5E">
        <w:rPr>
          <w:iCs/>
          <w:color w:val="000000"/>
        </w:rPr>
        <w:t xml:space="preserve">2 - </w:t>
      </w:r>
      <w:r w:rsidR="0004374F" w:rsidRPr="001D7F5E">
        <w:rPr>
          <w:iCs/>
          <w:color w:val="000000"/>
        </w:rPr>
        <w:t>[In den Abkommen kann vorgesehen werden, dass die Kommission, in der das Abkommen geschlossen worden ist, für die Schlichtung von Streitfällen zuständig ist, die in Bezug auf Auslegung oder Ausführung der Abkommen entstehen können, und dass die Kommission die Stellungnahme des zuständigen Fachrates einholen kann, wenn der Streitfall die Auslegung des Verzeichnisses betrifft.]</w:t>
      </w:r>
    </w:p>
    <w:p w14:paraId="439EC569" w14:textId="77777777" w:rsidR="005367C2" w:rsidRPr="001D7F5E" w:rsidRDefault="005367C2" w:rsidP="00DD7F04">
      <w:pPr>
        <w:autoSpaceDE w:val="0"/>
        <w:autoSpaceDN w:val="0"/>
        <w:adjustRightInd w:val="0"/>
        <w:ind w:firstLine="709"/>
        <w:jc w:val="both"/>
        <w:rPr>
          <w:iCs/>
          <w:color w:val="000000"/>
        </w:rPr>
      </w:pPr>
    </w:p>
    <w:p w14:paraId="3D0823C3" w14:textId="33CFC879" w:rsidR="003E086F" w:rsidRPr="001D7F5E" w:rsidRDefault="003E086F" w:rsidP="003E086F">
      <w:pPr>
        <w:ind w:firstLine="708"/>
        <w:jc w:val="both"/>
      </w:pPr>
      <w:r w:rsidRPr="001D7F5E">
        <w:rPr>
          <w:iCs/>
          <w:color w:val="000000"/>
        </w:rPr>
        <w:t>[</w:t>
      </w:r>
      <w:r w:rsidR="00BC566A" w:rsidRPr="001D7F5E">
        <w:t>§ </w:t>
      </w:r>
      <w:r w:rsidRPr="001D7F5E">
        <w:t>2</w:t>
      </w:r>
      <w:r w:rsidRPr="001D7F5E">
        <w:rPr>
          <w:i/>
        </w:rPr>
        <w:t>bis</w:t>
      </w:r>
      <w:r w:rsidRPr="001D7F5E">
        <w:t xml:space="preserve"> - Der Dienst für Gesundheitspflege übermittelt den in Titel 3 Kapitel 5 Abschnitt 1 </w:t>
      </w:r>
      <w:r w:rsidR="001127AB" w:rsidRPr="001D7F5E">
        <w:t>Buchstabe </w:t>
      </w:r>
      <w:r w:rsidRPr="001D7F5E">
        <w:rPr>
          <w:i/>
        </w:rPr>
        <w:t>B, C, D</w:t>
      </w:r>
      <w:r w:rsidRPr="001D7F5E">
        <w:t xml:space="preserve"> und </w:t>
      </w:r>
      <w:r w:rsidRPr="001D7F5E">
        <w:rPr>
          <w:i/>
        </w:rPr>
        <w:t>E</w:t>
      </w:r>
      <w:r w:rsidRPr="001D7F5E">
        <w:t xml:space="preserve"> erwähnten Personen auf elektronischem Wege oder per Post den Text der sie betreffenden gebilligten Abkommen sowie die Modalitäten für den Beitritt und den Nichtbeitritt.</w:t>
      </w:r>
    </w:p>
    <w:p w14:paraId="7C50C8C7" w14:textId="77777777" w:rsidR="003E086F" w:rsidRPr="001D7F5E" w:rsidRDefault="003E086F" w:rsidP="003E086F">
      <w:pPr>
        <w:jc w:val="both"/>
      </w:pPr>
    </w:p>
    <w:p w14:paraId="42336B6F" w14:textId="77777777" w:rsidR="003E086F" w:rsidRPr="001D7F5E" w:rsidRDefault="003E086F" w:rsidP="003E086F">
      <w:pPr>
        <w:autoSpaceDE w:val="0"/>
        <w:autoSpaceDN w:val="0"/>
        <w:adjustRightInd w:val="0"/>
        <w:ind w:firstLine="709"/>
        <w:jc w:val="both"/>
        <w:rPr>
          <w:iCs/>
          <w:color w:val="000000"/>
        </w:rPr>
      </w:pPr>
      <w:r w:rsidRPr="001D7F5E">
        <w:t>Bandagisten und Orthopädisten, die ihren Beruf in einem Unternehmen ausüben, dessen Leiter sie nicht sind, müssen jedoch, wenn sie dem Abkommen beitreten wollen und sofern dies im Abkommen ausdrücklich bestimmt ist, eine Erlaubnis des Arbeitgebers beifügen, die es ihnen gestattet, die im vorerwähnten Abkommen vorgesehenen Verbindlichkeiten einzugehen. Diese Erlaubnis ist nur gültig, sofern sie alle Pflegeerbringer des Unternehmens betrifft, die berechtigt sind, dem Abkommen beizutreten.</w:t>
      </w:r>
      <w:r w:rsidRPr="001D7F5E">
        <w:rPr>
          <w:iCs/>
          <w:color w:val="000000"/>
        </w:rPr>
        <w:t>]</w:t>
      </w:r>
    </w:p>
    <w:p w14:paraId="49AD65F4" w14:textId="77777777" w:rsidR="003E086F" w:rsidRPr="001D7F5E" w:rsidRDefault="003E086F" w:rsidP="00DD7F04">
      <w:pPr>
        <w:autoSpaceDE w:val="0"/>
        <w:autoSpaceDN w:val="0"/>
        <w:adjustRightInd w:val="0"/>
        <w:ind w:firstLine="709"/>
        <w:jc w:val="both"/>
        <w:rPr>
          <w:iCs/>
          <w:color w:val="000000"/>
        </w:rPr>
      </w:pPr>
    </w:p>
    <w:p w14:paraId="1C2D194F" w14:textId="3BC5344E" w:rsidR="003E086F" w:rsidRPr="001D7F5E" w:rsidRDefault="00BC566A" w:rsidP="003E086F">
      <w:pPr>
        <w:ind w:firstLine="708"/>
        <w:jc w:val="both"/>
      </w:pPr>
      <w:r w:rsidRPr="001D7F5E">
        <w:rPr>
          <w:iCs/>
          <w:color w:val="000000"/>
        </w:rPr>
        <w:t>§ </w:t>
      </w:r>
      <w:r w:rsidR="005367C2" w:rsidRPr="001D7F5E">
        <w:rPr>
          <w:iCs/>
          <w:color w:val="000000"/>
        </w:rPr>
        <w:t xml:space="preserve">3 - </w:t>
      </w:r>
      <w:r w:rsidR="003E086F" w:rsidRPr="001D7F5E">
        <w:rPr>
          <w:iCs/>
          <w:color w:val="000000"/>
        </w:rPr>
        <w:t>[</w:t>
      </w:r>
      <w:r w:rsidR="003E086F" w:rsidRPr="001D7F5E">
        <w:t xml:space="preserve">Unbeschadet der Bestimmungen von </w:t>
      </w:r>
      <w:r w:rsidR="008E00F1" w:rsidRPr="001D7F5E">
        <w:t>Artikel </w:t>
      </w:r>
      <w:r w:rsidR="003E086F" w:rsidRPr="001D7F5E">
        <w:t xml:space="preserve">49 </w:t>
      </w:r>
      <w:r w:rsidRPr="001D7F5E">
        <w:t>§ </w:t>
      </w:r>
      <w:r w:rsidR="003E086F" w:rsidRPr="001D7F5E">
        <w:t>3</w:t>
      </w:r>
      <w:r w:rsidR="003E086F" w:rsidRPr="001D7F5E">
        <w:rPr>
          <w:i/>
        </w:rPr>
        <w:t>bis</w:t>
      </w:r>
      <w:r w:rsidR="003E086F" w:rsidRPr="001D7F5E">
        <w:t xml:space="preserve"> wird für Pflegeerbringer, die keine Weigerung, den in Titel 3 Kapitel 5 Abschnitt 1 </w:t>
      </w:r>
      <w:r w:rsidR="001127AB" w:rsidRPr="001D7F5E">
        <w:t>Buchstabe </w:t>
      </w:r>
      <w:r w:rsidR="003E086F" w:rsidRPr="001D7F5E">
        <w:rPr>
          <w:i/>
        </w:rPr>
        <w:t>B, C, D</w:t>
      </w:r>
      <w:r w:rsidR="003E086F" w:rsidRPr="001D7F5E">
        <w:t xml:space="preserve"> und </w:t>
      </w:r>
      <w:r w:rsidR="003E086F" w:rsidRPr="001D7F5E">
        <w:rPr>
          <w:i/>
        </w:rPr>
        <w:t>E</w:t>
      </w:r>
      <w:r w:rsidR="003E086F" w:rsidRPr="001D7F5E">
        <w:t xml:space="preserve"> erwähnten Abkommen beizutreten, notifiziert haben, von Amts wegen davon ausgegangen, dass sie diesen Abkommen für die Dauer der Abkommen beigetreten sind, außer wenn sie dem Landesinstitut für Kranken- und Invalidenversicherung gemäß den Bestimmungen dieser Abkommen ihre Weigerung, dem Abkommen beizutreten, notifizieren. Diese Weigerung wird nur wirksam, wenn sie innerhalb der Frist von dreißig Tagen ab dem Datum der Übermittlung des Abkommens auf elektronischem Wege oder per Post notifiziert wird. Ab dem durch den König festgelegten Datum notifizieren die Pflegeerbringer ihre Weigerung, den vorerwähnten Abkommen beizutreten, über eine gesicherte Online-Anwendung, die ihnen vom Institut zur Verfügung gestellt wird. Für diese Notifizierung ist die ausschließliche Verwendung des elektronischen Personalausweises des Pflegeerbringers Pflicht.</w:t>
      </w:r>
    </w:p>
    <w:p w14:paraId="0930B31C" w14:textId="77777777" w:rsidR="003E086F" w:rsidRPr="001D7F5E" w:rsidRDefault="003E086F" w:rsidP="003E086F">
      <w:pPr>
        <w:jc w:val="both"/>
      </w:pPr>
    </w:p>
    <w:p w14:paraId="2C53F09F" w14:textId="77777777" w:rsidR="003E086F" w:rsidRPr="001D7F5E" w:rsidRDefault="003E086F" w:rsidP="003E086F">
      <w:pPr>
        <w:ind w:firstLine="708"/>
        <w:jc w:val="both"/>
      </w:pPr>
      <w:r w:rsidRPr="001D7F5E">
        <w:t>Die Beitrittsweigerung ist erst nach dem Datum der Übermittlung des Abkommens auf elektronischem Wege oder per Post rechtsgültig notifiziert.</w:t>
      </w:r>
    </w:p>
    <w:p w14:paraId="2B42C720" w14:textId="77777777" w:rsidR="003E086F" w:rsidRPr="001D7F5E" w:rsidRDefault="003E086F" w:rsidP="003E086F">
      <w:pPr>
        <w:jc w:val="both"/>
      </w:pPr>
    </w:p>
    <w:p w14:paraId="3BDDD56A" w14:textId="77777777" w:rsidR="005367C2" w:rsidRPr="001D7F5E" w:rsidRDefault="003E086F" w:rsidP="003E086F">
      <w:pPr>
        <w:ind w:firstLine="708"/>
        <w:jc w:val="both"/>
        <w:rPr>
          <w:iCs/>
          <w:color w:val="000000"/>
        </w:rPr>
      </w:pPr>
      <w:r w:rsidRPr="001D7F5E">
        <w:t xml:space="preserve">Der Beitritt, der unter den in </w:t>
      </w:r>
      <w:r w:rsidR="00BC566A" w:rsidRPr="001D7F5E">
        <w:t>§ </w:t>
      </w:r>
      <w:r w:rsidRPr="001D7F5E">
        <w:t>2</w:t>
      </w:r>
      <w:r w:rsidRPr="001D7F5E">
        <w:rPr>
          <w:i/>
        </w:rPr>
        <w:t>bis</w:t>
      </w:r>
      <w:r w:rsidRPr="001D7F5E">
        <w:t xml:space="preserve"> Absatz 2 erwähnten Bedingungen erfolgt ist, wird hinfällig, wenn der Pflegeerbringer, der in einem Unternehmen beschäftigt ist, dieses verlässt. Er wird bedingungslos verlängert, wenn dieser Pflegeerbringer sich selbstständig macht. Bei einer Beschäftigung in einem anderen Unternehmen bleibt der Beitritt jedoch automatisch aufrechterhalten, außer wenn der Arbeitgeber sich binnen fünfzehn Tagen nach der Einstellung beim Dienst für Gesundheitspflege schriftlich dagegen widersetzt.</w:t>
      </w:r>
      <w:r w:rsidR="005367C2" w:rsidRPr="001D7F5E">
        <w:rPr>
          <w:iCs/>
          <w:color w:val="000000"/>
        </w:rPr>
        <w:t>]</w:t>
      </w:r>
    </w:p>
    <w:p w14:paraId="48512597" w14:textId="77777777" w:rsidR="005367C2" w:rsidRPr="001D7F5E" w:rsidRDefault="005367C2" w:rsidP="00DD7F04">
      <w:pPr>
        <w:autoSpaceDE w:val="0"/>
        <w:autoSpaceDN w:val="0"/>
        <w:adjustRightInd w:val="0"/>
        <w:ind w:firstLine="709"/>
        <w:jc w:val="both"/>
        <w:rPr>
          <w:iCs/>
          <w:color w:val="000000"/>
        </w:rPr>
      </w:pPr>
    </w:p>
    <w:p w14:paraId="6C1BE2C7" w14:textId="77777777" w:rsidR="005367C2" w:rsidRPr="001D7F5E" w:rsidRDefault="002429D7" w:rsidP="00DD7F04">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005367C2" w:rsidRPr="001D7F5E">
        <w:rPr>
          <w:iCs/>
          <w:color w:val="000000"/>
        </w:rPr>
        <w:t>3</w:t>
      </w:r>
      <w:r w:rsidR="005367C2" w:rsidRPr="001D7F5E">
        <w:rPr>
          <w:i/>
          <w:iCs/>
          <w:color w:val="000000"/>
        </w:rPr>
        <w:t>bis</w:t>
      </w:r>
      <w:r w:rsidR="005367C2" w:rsidRPr="001D7F5E">
        <w:rPr>
          <w:iCs/>
          <w:color w:val="000000"/>
        </w:rPr>
        <w:t xml:space="preserve"> - Die Abkommenskommission kann bei Missbrauch das Abkommen einseitig für bestimmte oder unbestimmte Dauer kündigen. Der König bestimmt, was unter Missbrauch zu verstehen ist.</w:t>
      </w:r>
    </w:p>
    <w:p w14:paraId="04D7CCBB" w14:textId="77777777" w:rsidR="005367C2" w:rsidRPr="001D7F5E" w:rsidRDefault="005367C2" w:rsidP="00DD7F04">
      <w:pPr>
        <w:autoSpaceDE w:val="0"/>
        <w:autoSpaceDN w:val="0"/>
        <w:adjustRightInd w:val="0"/>
        <w:ind w:firstLine="709"/>
        <w:jc w:val="both"/>
        <w:rPr>
          <w:iCs/>
          <w:color w:val="000000"/>
        </w:rPr>
      </w:pPr>
    </w:p>
    <w:p w14:paraId="65D5CCB7" w14:textId="77777777" w:rsidR="005367C2" w:rsidRPr="001D7F5E" w:rsidRDefault="005367C2" w:rsidP="00DD7F04">
      <w:pPr>
        <w:autoSpaceDE w:val="0"/>
        <w:autoSpaceDN w:val="0"/>
        <w:adjustRightInd w:val="0"/>
        <w:ind w:firstLine="709"/>
        <w:jc w:val="both"/>
        <w:rPr>
          <w:iCs/>
          <w:color w:val="000000"/>
        </w:rPr>
      </w:pPr>
      <w:r w:rsidRPr="001D7F5E">
        <w:rPr>
          <w:iCs/>
          <w:color w:val="000000"/>
        </w:rPr>
        <w:t>Der Beschluss, das Abkommen zu kündigen, wird mit einfacher Mehrheit gefasst. Dieser Beschluss muss ordnungsgemäß mit Gründen versehen sein.</w:t>
      </w:r>
    </w:p>
    <w:p w14:paraId="561B7DD1" w14:textId="77777777" w:rsidR="005367C2" w:rsidRPr="001D7F5E" w:rsidRDefault="005367C2" w:rsidP="00DD7F04">
      <w:pPr>
        <w:autoSpaceDE w:val="0"/>
        <w:autoSpaceDN w:val="0"/>
        <w:adjustRightInd w:val="0"/>
        <w:ind w:firstLine="709"/>
        <w:jc w:val="both"/>
        <w:rPr>
          <w:iCs/>
          <w:color w:val="000000"/>
        </w:rPr>
      </w:pPr>
    </w:p>
    <w:p w14:paraId="77B6A5FF" w14:textId="77777777" w:rsidR="005367C2" w:rsidRPr="001D7F5E" w:rsidRDefault="005367C2" w:rsidP="00DD7F04">
      <w:pPr>
        <w:autoSpaceDE w:val="0"/>
        <w:autoSpaceDN w:val="0"/>
        <w:adjustRightInd w:val="0"/>
        <w:ind w:firstLine="709"/>
        <w:jc w:val="both"/>
        <w:rPr>
          <w:iCs/>
          <w:color w:val="000000"/>
        </w:rPr>
      </w:pPr>
      <w:r w:rsidRPr="001D7F5E">
        <w:rPr>
          <w:iCs/>
          <w:color w:val="000000"/>
        </w:rPr>
        <w:t>Der Beschluss, das Abkommen zu kündigen, wird wirksam mit dem ersten Tag des zweiten Monats nach dem Monat, in dem der Beschluss dem Pflegeerbringer, dem Dienst oder der Einrichtung per Einschreiben notifiziert worden ist.</w:t>
      </w:r>
    </w:p>
    <w:p w14:paraId="350B1722" w14:textId="77777777" w:rsidR="005367C2" w:rsidRPr="001D7F5E" w:rsidRDefault="005367C2" w:rsidP="00DD7F04">
      <w:pPr>
        <w:autoSpaceDE w:val="0"/>
        <w:autoSpaceDN w:val="0"/>
        <w:adjustRightInd w:val="0"/>
        <w:ind w:firstLine="709"/>
        <w:jc w:val="both"/>
        <w:rPr>
          <w:iCs/>
          <w:color w:val="000000"/>
        </w:rPr>
      </w:pPr>
    </w:p>
    <w:p w14:paraId="0583319F" w14:textId="77777777" w:rsidR="005367C2" w:rsidRPr="001D7F5E" w:rsidRDefault="005367C2" w:rsidP="00DD7F04">
      <w:pPr>
        <w:autoSpaceDE w:val="0"/>
        <w:autoSpaceDN w:val="0"/>
        <w:adjustRightInd w:val="0"/>
        <w:ind w:firstLine="709"/>
        <w:jc w:val="both"/>
        <w:rPr>
          <w:iCs/>
          <w:color w:val="000000"/>
        </w:rPr>
      </w:pPr>
      <w:r w:rsidRPr="001D7F5E">
        <w:rPr>
          <w:iCs/>
          <w:color w:val="000000"/>
        </w:rPr>
        <w:t>Die Kündigung bleibt gültig ungeachtet jeder stillschweigenden Verlängerung oder Ersetzung des gekündigten Abkommens durch ein neues Abkommen.]</w:t>
      </w:r>
    </w:p>
    <w:p w14:paraId="15135211" w14:textId="77777777" w:rsidR="005367C2" w:rsidRPr="001D7F5E" w:rsidRDefault="005367C2" w:rsidP="00DD7F04">
      <w:pPr>
        <w:autoSpaceDE w:val="0"/>
        <w:autoSpaceDN w:val="0"/>
        <w:adjustRightInd w:val="0"/>
        <w:ind w:firstLine="709"/>
        <w:jc w:val="both"/>
        <w:rPr>
          <w:iCs/>
          <w:color w:val="000000"/>
        </w:rPr>
      </w:pPr>
    </w:p>
    <w:p w14:paraId="21401D96" w14:textId="651BAF67" w:rsidR="005367C2" w:rsidRPr="001D7F5E" w:rsidRDefault="005367C2" w:rsidP="00DD7F04">
      <w:pPr>
        <w:autoSpaceDE w:val="0"/>
        <w:autoSpaceDN w:val="0"/>
        <w:adjustRightInd w:val="0"/>
        <w:ind w:firstLine="709"/>
        <w:jc w:val="both"/>
        <w:rPr>
          <w:iCs/>
          <w:color w:val="000000"/>
        </w:rPr>
      </w:pPr>
      <w:r w:rsidRPr="001D7F5E">
        <w:rPr>
          <w:iCs/>
          <w:color w:val="000000"/>
        </w:rPr>
        <w:t xml:space="preserve">[Die aufgrund von </w:t>
      </w:r>
      <w:r w:rsidR="008E00F1" w:rsidRPr="001D7F5E">
        <w:rPr>
          <w:iCs/>
          <w:color w:val="000000"/>
        </w:rPr>
        <w:t>Artikel </w:t>
      </w:r>
      <w:r w:rsidRPr="001D7F5E">
        <w:rPr>
          <w:iCs/>
          <w:color w:val="000000"/>
        </w:rPr>
        <w:t xml:space="preserve">37 </w:t>
      </w:r>
      <w:r w:rsidR="00BC566A" w:rsidRPr="001D7F5E">
        <w:rPr>
          <w:iCs/>
          <w:color w:val="000000"/>
        </w:rPr>
        <w:t>§ </w:t>
      </w:r>
      <w:r w:rsidRPr="001D7F5E">
        <w:rPr>
          <w:iCs/>
          <w:color w:val="000000"/>
        </w:rPr>
        <w:t>12 festgelegte Kürzung der Beteiligung der Gesundheits</w:t>
      </w:r>
      <w:r w:rsidRPr="001D7F5E">
        <w:rPr>
          <w:iCs/>
          <w:color w:val="000000"/>
        </w:rPr>
        <w:softHyphen/>
        <w:t>pflege</w:t>
      </w:r>
      <w:r w:rsidRPr="001D7F5E">
        <w:rPr>
          <w:iCs/>
          <w:color w:val="000000"/>
        </w:rPr>
        <w:softHyphen/>
        <w:t>pflichtversicherung, die sich aus dieser Kündigung ergibt, darf auf keinen Fall seitens des betreffenden Pflegeerbringers von den Begünstigten zurückgefordert werden.]</w:t>
      </w:r>
    </w:p>
    <w:p w14:paraId="33BBBAF1" w14:textId="77777777" w:rsidR="005367C2" w:rsidRPr="001D7F5E" w:rsidRDefault="005367C2" w:rsidP="00DD7F04">
      <w:pPr>
        <w:autoSpaceDE w:val="0"/>
        <w:autoSpaceDN w:val="0"/>
        <w:adjustRightInd w:val="0"/>
        <w:ind w:firstLine="709"/>
        <w:jc w:val="both"/>
        <w:rPr>
          <w:iCs/>
          <w:color w:val="000000"/>
        </w:rPr>
      </w:pPr>
    </w:p>
    <w:p w14:paraId="43FF72E9" w14:textId="5067C270" w:rsidR="005367C2" w:rsidRPr="001D7F5E" w:rsidRDefault="00BC566A" w:rsidP="00DD7F04">
      <w:pPr>
        <w:autoSpaceDE w:val="0"/>
        <w:autoSpaceDN w:val="0"/>
        <w:adjustRightInd w:val="0"/>
        <w:ind w:firstLine="709"/>
        <w:jc w:val="both"/>
        <w:rPr>
          <w:iCs/>
          <w:color w:val="000000"/>
        </w:rPr>
      </w:pPr>
      <w:r w:rsidRPr="001D7F5E">
        <w:rPr>
          <w:iCs/>
          <w:color w:val="000000"/>
        </w:rPr>
        <w:t>§ </w:t>
      </w:r>
      <w:r w:rsidR="005367C2" w:rsidRPr="001D7F5E">
        <w:rPr>
          <w:iCs/>
          <w:color w:val="000000"/>
        </w:rPr>
        <w:t>4 - Die in Titel</w:t>
      </w:r>
      <w:r w:rsidR="00D41C85" w:rsidRPr="001D7F5E">
        <w:rPr>
          <w:iCs/>
          <w:color w:val="000000"/>
        </w:rPr>
        <w:t> 3</w:t>
      </w:r>
      <w:r w:rsidR="005367C2" w:rsidRPr="001D7F5E">
        <w:rPr>
          <w:iCs/>
          <w:color w:val="000000"/>
        </w:rPr>
        <w:t xml:space="preserve"> Kapitel</w:t>
      </w:r>
      <w:r w:rsidR="00D41C85" w:rsidRPr="001D7F5E">
        <w:rPr>
          <w:iCs/>
          <w:color w:val="000000"/>
        </w:rPr>
        <w:t xml:space="preserve"> 5 </w:t>
      </w:r>
      <w:r w:rsidR="005367C2" w:rsidRPr="001D7F5E">
        <w:rPr>
          <w:iCs/>
          <w:color w:val="000000"/>
        </w:rPr>
        <w:t>Abschnitt</w:t>
      </w:r>
      <w:r w:rsidR="00D41C85" w:rsidRPr="001D7F5E">
        <w:rPr>
          <w:iCs/>
          <w:color w:val="000000"/>
        </w:rPr>
        <w:t xml:space="preserve"> 1 </w:t>
      </w:r>
      <w:r w:rsidR="001127AB" w:rsidRPr="001D7F5E">
        <w:rPr>
          <w:iCs/>
          <w:color w:val="000000"/>
        </w:rPr>
        <w:t>Buchstabe </w:t>
      </w:r>
      <w:r w:rsidR="005367C2" w:rsidRPr="001D7F5E">
        <w:rPr>
          <w:i/>
          <w:iCs/>
          <w:color w:val="000000"/>
        </w:rPr>
        <w:t>B</w:t>
      </w:r>
      <w:r w:rsidR="005367C2" w:rsidRPr="001D7F5E">
        <w:rPr>
          <w:iCs/>
          <w:color w:val="000000"/>
        </w:rPr>
        <w:t>, </w:t>
      </w:r>
      <w:r w:rsidR="005367C2" w:rsidRPr="001D7F5E">
        <w:rPr>
          <w:i/>
          <w:iCs/>
          <w:color w:val="000000"/>
        </w:rPr>
        <w:t>C</w:t>
      </w:r>
      <w:r w:rsidR="005367C2" w:rsidRPr="001D7F5E">
        <w:rPr>
          <w:iCs/>
          <w:color w:val="000000"/>
        </w:rPr>
        <w:t>, </w:t>
      </w:r>
      <w:r w:rsidR="005367C2" w:rsidRPr="001D7F5E">
        <w:rPr>
          <w:i/>
          <w:iCs/>
          <w:color w:val="000000"/>
        </w:rPr>
        <w:t>D</w:t>
      </w:r>
      <w:r w:rsidR="005367C2" w:rsidRPr="001D7F5E">
        <w:rPr>
          <w:iCs/>
          <w:color w:val="000000"/>
        </w:rPr>
        <w:t>, </w:t>
      </w:r>
      <w:r w:rsidR="005367C2" w:rsidRPr="001D7F5E">
        <w:rPr>
          <w:i/>
          <w:iCs/>
          <w:color w:val="000000"/>
        </w:rPr>
        <w:t>E</w:t>
      </w:r>
      <w:r w:rsidR="005367C2" w:rsidRPr="001D7F5E">
        <w:rPr>
          <w:iCs/>
          <w:color w:val="000000"/>
        </w:rPr>
        <w:t> und </w:t>
      </w:r>
      <w:r w:rsidR="005367C2" w:rsidRPr="001D7F5E">
        <w:rPr>
          <w:i/>
          <w:iCs/>
          <w:color w:val="000000"/>
        </w:rPr>
        <w:t>F</w:t>
      </w:r>
      <w:r w:rsidR="005367C2" w:rsidRPr="001D7F5E">
        <w:rPr>
          <w:iCs/>
          <w:color w:val="000000"/>
        </w:rPr>
        <w:t xml:space="preserve"> erwähnten Abkommen werden für einen Zeitraum von mindestens zwei Jahren geschlossen und vorbehaltlich gegenteiliger Bestimmungen von Jahr zu Jahr stillschweigend verlängert, außer wenn sie spätestens drei Monate vor dem vorgesehenen Ablauftag aufgekündigt werden.</w:t>
      </w:r>
    </w:p>
    <w:p w14:paraId="39E839CC" w14:textId="77777777" w:rsidR="005367C2" w:rsidRPr="001D7F5E" w:rsidRDefault="005367C2" w:rsidP="00DD7F04">
      <w:pPr>
        <w:autoSpaceDE w:val="0"/>
        <w:autoSpaceDN w:val="0"/>
        <w:adjustRightInd w:val="0"/>
        <w:ind w:firstLine="709"/>
        <w:jc w:val="both"/>
        <w:rPr>
          <w:iCs/>
          <w:color w:val="000000"/>
        </w:rPr>
      </w:pPr>
    </w:p>
    <w:p w14:paraId="1CFE2931" w14:textId="77777777" w:rsidR="005367C2" w:rsidRPr="001D7F5E" w:rsidRDefault="005367C2" w:rsidP="00DD7F04">
      <w:pPr>
        <w:autoSpaceDE w:val="0"/>
        <w:autoSpaceDN w:val="0"/>
        <w:adjustRightInd w:val="0"/>
        <w:ind w:firstLine="709"/>
        <w:jc w:val="both"/>
        <w:rPr>
          <w:iCs/>
          <w:color w:val="000000"/>
        </w:rPr>
      </w:pPr>
      <w:r w:rsidRPr="001D7F5E">
        <w:rPr>
          <w:iCs/>
          <w:color w:val="000000"/>
        </w:rPr>
        <w:t>Der Versicherungsausschuss kann jedoch unter außergewöhnlichen Umständen ein Abkommen einer Dauer von weniger als zwei Jahren billigen.</w:t>
      </w:r>
    </w:p>
    <w:p w14:paraId="5D7F0DB9" w14:textId="77777777" w:rsidR="005367C2" w:rsidRPr="001D7F5E" w:rsidRDefault="005367C2" w:rsidP="00DD7F04">
      <w:pPr>
        <w:autoSpaceDE w:val="0"/>
        <w:autoSpaceDN w:val="0"/>
        <w:adjustRightInd w:val="0"/>
        <w:ind w:firstLine="709"/>
        <w:jc w:val="both"/>
        <w:rPr>
          <w:iCs/>
          <w:color w:val="000000"/>
        </w:rPr>
      </w:pPr>
    </w:p>
    <w:p w14:paraId="6E3E52A3" w14:textId="77777777" w:rsidR="005367C2" w:rsidRPr="001D7F5E" w:rsidRDefault="005367C2" w:rsidP="00DD7F04">
      <w:pPr>
        <w:autoSpaceDE w:val="0"/>
        <w:autoSpaceDN w:val="0"/>
        <w:adjustRightInd w:val="0"/>
        <w:ind w:firstLine="709"/>
        <w:jc w:val="both"/>
        <w:rPr>
          <w:iCs/>
          <w:color w:val="000000"/>
        </w:rPr>
      </w:pPr>
      <w:r w:rsidRPr="001D7F5E">
        <w:rPr>
          <w:iCs/>
          <w:color w:val="000000"/>
        </w:rPr>
        <w:t>Die vom Versicherungsausschuss erstellten Abkommenstexte sehen die Bedingungen vor, unter denen den Auswirkungen der individuellen Beitritte zu diesen Abkommen ein Ende gesetzt wird, wenn ein nationales oder regionales Abkommen geschlossen wird.</w:t>
      </w:r>
    </w:p>
    <w:p w14:paraId="67F52EA6" w14:textId="77777777" w:rsidR="005367C2" w:rsidRPr="001D7F5E" w:rsidRDefault="005367C2" w:rsidP="00DD7F04">
      <w:pPr>
        <w:autoSpaceDE w:val="0"/>
        <w:autoSpaceDN w:val="0"/>
        <w:adjustRightInd w:val="0"/>
        <w:ind w:firstLine="709"/>
        <w:jc w:val="both"/>
        <w:rPr>
          <w:iCs/>
          <w:color w:val="000000"/>
        </w:rPr>
      </w:pPr>
    </w:p>
    <w:p w14:paraId="440B84D3" w14:textId="77777777" w:rsidR="005367C2" w:rsidRPr="001D7F5E" w:rsidRDefault="00BC566A" w:rsidP="00DD7F04">
      <w:pPr>
        <w:autoSpaceDE w:val="0"/>
        <w:autoSpaceDN w:val="0"/>
        <w:adjustRightInd w:val="0"/>
        <w:ind w:firstLine="709"/>
        <w:jc w:val="both"/>
        <w:rPr>
          <w:iCs/>
          <w:color w:val="000000"/>
        </w:rPr>
      </w:pPr>
      <w:r w:rsidRPr="001D7F5E">
        <w:rPr>
          <w:iCs/>
          <w:color w:val="000000"/>
        </w:rPr>
        <w:t>§ </w:t>
      </w:r>
      <w:r w:rsidR="005367C2" w:rsidRPr="001D7F5E">
        <w:rPr>
          <w:iCs/>
          <w:color w:val="000000"/>
        </w:rPr>
        <w:t xml:space="preserve">5 - Ist am Ablauftag eines in </w:t>
      </w:r>
      <w:r w:rsidRPr="001D7F5E">
        <w:rPr>
          <w:iCs/>
          <w:color w:val="000000"/>
        </w:rPr>
        <w:t>§ </w:t>
      </w:r>
      <w:r w:rsidR="005367C2" w:rsidRPr="001D7F5E">
        <w:rPr>
          <w:iCs/>
          <w:color w:val="000000"/>
        </w:rPr>
        <w:t>4 erwähnten Abkommens noch kein neues Abkommen geschlossen worden, legt der Dienst für Gesundheitspflege für alle Versicherungsträger binnen dreißig Tagen nach diesem Datum jeder Fachkraft des betreffenden Berufs, jeder Pflegeanstalt, jedem Dienst oder jeder Einrichtung einen anderen vom Versicherungsausschuss erstellten Abkommenstext zwecks Beitritts vor.</w:t>
      </w:r>
    </w:p>
    <w:p w14:paraId="08F3696C" w14:textId="77777777" w:rsidR="005367C2" w:rsidRPr="001D7F5E" w:rsidRDefault="005367C2" w:rsidP="00DD7F04">
      <w:pPr>
        <w:autoSpaceDE w:val="0"/>
        <w:autoSpaceDN w:val="0"/>
        <w:adjustRightInd w:val="0"/>
        <w:ind w:firstLine="709"/>
        <w:jc w:val="both"/>
        <w:rPr>
          <w:iCs/>
          <w:color w:val="000000"/>
        </w:rPr>
      </w:pPr>
    </w:p>
    <w:p w14:paraId="7D2014BF" w14:textId="77777777" w:rsidR="005367C2" w:rsidRPr="001D7F5E" w:rsidRDefault="00A0344C" w:rsidP="00A0344C">
      <w:pPr>
        <w:autoSpaceDE w:val="0"/>
        <w:autoSpaceDN w:val="0"/>
        <w:adjustRightInd w:val="0"/>
        <w:ind w:firstLine="709"/>
        <w:jc w:val="both"/>
        <w:rPr>
          <w:iCs/>
          <w:color w:val="000000"/>
        </w:rPr>
      </w:pPr>
      <w:r w:rsidRPr="001D7F5E">
        <w:rPr>
          <w:iCs/>
          <w:color w:val="000000"/>
        </w:rPr>
        <w:t>[...]</w:t>
      </w:r>
    </w:p>
    <w:p w14:paraId="52C8CC49" w14:textId="77777777" w:rsidR="00A0344C" w:rsidRPr="001D7F5E" w:rsidRDefault="00A0344C" w:rsidP="00DD7F04">
      <w:pPr>
        <w:autoSpaceDE w:val="0"/>
        <w:autoSpaceDN w:val="0"/>
        <w:adjustRightInd w:val="0"/>
        <w:ind w:firstLine="709"/>
        <w:jc w:val="both"/>
        <w:rPr>
          <w:iCs/>
          <w:color w:val="000000"/>
        </w:rPr>
      </w:pPr>
    </w:p>
    <w:p w14:paraId="7C51F1BF" w14:textId="77777777" w:rsidR="00A0344C" w:rsidRPr="001D7F5E" w:rsidRDefault="00A0344C" w:rsidP="00A0344C">
      <w:pPr>
        <w:ind w:firstLine="708"/>
        <w:jc w:val="both"/>
      </w:pPr>
      <w:r w:rsidRPr="001D7F5E">
        <w:rPr>
          <w:iCs/>
          <w:color w:val="000000"/>
        </w:rPr>
        <w:t>[</w:t>
      </w:r>
      <w:r w:rsidR="00BC566A" w:rsidRPr="001D7F5E">
        <w:rPr>
          <w:iCs/>
          <w:color w:val="000000"/>
        </w:rPr>
        <w:t>§ </w:t>
      </w:r>
      <w:r w:rsidRPr="001D7F5E">
        <w:rPr>
          <w:iCs/>
          <w:color w:val="000000"/>
        </w:rPr>
        <w:t xml:space="preserve">6 - </w:t>
      </w:r>
      <w:r w:rsidRPr="001D7F5E">
        <w:t>Die in den Paragraphen 4 Absatz 1 und 5 Absatz 1 erwähnten Abkommen werden für Pflegeerbringer, die dem Abkommen beigetreten sind, dreißig Tage nach Versendung des Textes der durch den Versicherungsausschuss gebilligten oder ausgearbeiteten Abkommen, die sie betreffen, wirksam, wie in den Paragraphen 2</w:t>
      </w:r>
      <w:r w:rsidRPr="001D7F5E">
        <w:rPr>
          <w:i/>
        </w:rPr>
        <w:t>bis</w:t>
      </w:r>
      <w:r w:rsidRPr="001D7F5E">
        <w:t xml:space="preserve"> oder 5 vorgesehen.</w:t>
      </w:r>
    </w:p>
    <w:p w14:paraId="6EB4156F" w14:textId="77777777" w:rsidR="00A0344C" w:rsidRPr="001D7F5E" w:rsidRDefault="00A0344C" w:rsidP="00A0344C">
      <w:pPr>
        <w:jc w:val="both"/>
      </w:pPr>
    </w:p>
    <w:p w14:paraId="0DA736A4" w14:textId="64D15E9A" w:rsidR="00A0344C" w:rsidRPr="001D7F5E" w:rsidRDefault="00A0344C" w:rsidP="00A0344C">
      <w:pPr>
        <w:autoSpaceDE w:val="0"/>
        <w:autoSpaceDN w:val="0"/>
        <w:adjustRightInd w:val="0"/>
        <w:ind w:firstLine="709"/>
        <w:jc w:val="both"/>
        <w:rPr>
          <w:iCs/>
          <w:color w:val="000000"/>
        </w:rPr>
      </w:pPr>
      <w:r w:rsidRPr="001D7F5E">
        <w:t xml:space="preserve">Wird ein neues Abkommen geschlossen oder liegt ein neues in </w:t>
      </w:r>
      <w:r w:rsidR="008E00F1" w:rsidRPr="001D7F5E">
        <w:t>Artikel </w:t>
      </w:r>
      <w:r w:rsidRPr="001D7F5E">
        <w:t xml:space="preserve">49 erwähntes Dokument vor und deckt dieses Abkommen oder dieses Dokument den Zeitraum, der unmittelbar auf ein abgelaufenes Abkommen oder ein gemäß </w:t>
      </w:r>
      <w:r w:rsidR="008E00F1" w:rsidRPr="001D7F5E">
        <w:t>Artikel </w:t>
      </w:r>
      <w:r w:rsidRPr="001D7F5E">
        <w:t xml:space="preserve">51 </w:t>
      </w:r>
      <w:r w:rsidR="00BC566A" w:rsidRPr="001D7F5E">
        <w:t>§ </w:t>
      </w:r>
      <w:r w:rsidRPr="001D7F5E">
        <w:t>9 aufgekündigtes Dokument folgt, bleiben die Pflegeerbringer, was ihren Beitritt oder ihre Beitrittsweigerung betrifft, in der Situation, in der sie sich am letzten Tag des abgelaufenen Abkommens oder des abgelaufenen Dokuments befunden haben, und zwar entweder bis zu dem Tag, an dem sie ihre Weigerung, dem neuen Abkommen oder dem neuen Dokument beizutreten, kundtun oder bis zu dem Tag, wo für sie davon ausgegangen wird, dass sie dem neuen Abkommen oder dem neuen Dokument beigetreten sind.</w:t>
      </w:r>
      <w:r w:rsidRPr="001D7F5E">
        <w:rPr>
          <w:iCs/>
          <w:color w:val="000000"/>
        </w:rPr>
        <w:t>]</w:t>
      </w:r>
    </w:p>
    <w:p w14:paraId="62E7FA08" w14:textId="77777777" w:rsidR="00A0344C" w:rsidRPr="001D7F5E" w:rsidRDefault="00A0344C" w:rsidP="00A0344C">
      <w:pPr>
        <w:autoSpaceDE w:val="0"/>
        <w:autoSpaceDN w:val="0"/>
        <w:adjustRightInd w:val="0"/>
        <w:ind w:firstLine="709"/>
        <w:jc w:val="both"/>
        <w:rPr>
          <w:iCs/>
          <w:color w:val="000000"/>
        </w:rPr>
      </w:pPr>
    </w:p>
    <w:p w14:paraId="786FF78B" w14:textId="53FE6016" w:rsidR="00A0344C" w:rsidRPr="001D7F5E" w:rsidRDefault="00A0344C" w:rsidP="00A0344C">
      <w:pPr>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 xml:space="preserve">7 - Der König kann vom dreißigsten Tag ab dem Tag nach demjenigen, an dem der Dienst für Gesundheitspflege den Text der </w:t>
      </w:r>
      <w:r w:rsidR="007733C0" w:rsidRPr="001D7F5E">
        <w:rPr>
          <w:iCs/>
          <w:color w:val="000000"/>
        </w:rPr>
        <w:t>[</w:t>
      </w:r>
      <w:r w:rsidR="007733C0" w:rsidRPr="001D7F5E">
        <w:t xml:space="preserve">in Titel 3 Kapitel 5 Abschnitt 1 </w:t>
      </w:r>
      <w:r w:rsidR="001127AB" w:rsidRPr="001D7F5E">
        <w:t>Buchstabe </w:t>
      </w:r>
      <w:r w:rsidR="007733C0" w:rsidRPr="001D7F5E">
        <w:rPr>
          <w:i/>
        </w:rPr>
        <w:t>B</w:t>
      </w:r>
      <w:r w:rsidR="007733C0" w:rsidRPr="001D7F5E">
        <w:t xml:space="preserve"> und </w:t>
      </w:r>
      <w:r w:rsidR="007733C0" w:rsidRPr="001D7F5E">
        <w:rPr>
          <w:i/>
        </w:rPr>
        <w:t>E</w:t>
      </w:r>
      <w:r w:rsidR="007733C0" w:rsidRPr="001D7F5E">
        <w:rPr>
          <w:iCs/>
          <w:color w:val="000000"/>
        </w:rPr>
        <w:t>]</w:t>
      </w:r>
      <w:r w:rsidRPr="001D7F5E">
        <w:rPr>
          <w:iCs/>
          <w:color w:val="000000"/>
        </w:rPr>
        <w:t xml:space="preserve"> erwähnten Abkommen versendet hat, oder nach demjenigen, an dem der im vorhergehenden Absatz erwähnte Abkommenstext auf Vorschlag oder nach einer mit Gründen versehenen Stellungnahme des Versicherungsausschusses für das ganze Land oder für bestimmte Regionen, für alle oder für bestimmte Leistungen und für alle oder für bestimmte Kategorien von Begünstigten vorgelegt wurde, Maximaltarife für Honorare und Preise festlegen, wenn die Zahl der individuellen Beitritte 60 Prozent der Gesamtzahl der Fachkräfte des betreffenden Berufs nicht erreicht.</w:t>
      </w:r>
    </w:p>
    <w:p w14:paraId="7A788C40" w14:textId="77777777" w:rsidR="00A0344C" w:rsidRPr="001D7F5E" w:rsidRDefault="00A0344C" w:rsidP="00A0344C">
      <w:pPr>
        <w:autoSpaceDE w:val="0"/>
        <w:autoSpaceDN w:val="0"/>
        <w:adjustRightInd w:val="0"/>
        <w:ind w:firstLine="709"/>
        <w:jc w:val="both"/>
        <w:rPr>
          <w:iCs/>
          <w:color w:val="000000"/>
        </w:rPr>
      </w:pPr>
    </w:p>
    <w:p w14:paraId="7DA95DB8" w14:textId="53524084" w:rsidR="00A0344C" w:rsidRPr="001D7F5E" w:rsidRDefault="00A0344C" w:rsidP="00A0344C">
      <w:pPr>
        <w:autoSpaceDE w:val="0"/>
        <w:autoSpaceDN w:val="0"/>
        <w:adjustRightInd w:val="0"/>
        <w:ind w:firstLine="709"/>
        <w:jc w:val="both"/>
        <w:rPr>
          <w:iCs/>
          <w:color w:val="000000"/>
        </w:rPr>
      </w:pPr>
      <w:r w:rsidRPr="001D7F5E">
        <w:rPr>
          <w:iCs/>
          <w:color w:val="000000"/>
        </w:rPr>
        <w:t xml:space="preserve">Sobald festgestellt wird, dass der im vorhergehenden Absatz erwähnte Mindestprozentsatz erreicht ist, kann der König die in </w:t>
      </w:r>
      <w:r w:rsidR="008E00F1" w:rsidRPr="001D7F5E">
        <w:rPr>
          <w:iCs/>
          <w:color w:val="000000"/>
        </w:rPr>
        <w:t>Artikel </w:t>
      </w:r>
      <w:r w:rsidRPr="001D7F5E">
        <w:rPr>
          <w:iCs/>
          <w:color w:val="000000"/>
        </w:rPr>
        <w:t xml:space="preserve">37 vorgesehenen Erstattungssätze für Leistungen, die von Hebammen[, Heilgymnasten, Fachkräften für Krankenpflege] und heilhilfsberuflichen Mitarbeitern erbracht werden, die keinem der im vorliegenden Abschnitt erwähnten Abkommen beigetreten sind, um maximal 25 Prozent kürzen. Der König kann jedoch Personen, die dem Abkommen nicht beigetreten sind, die Einhaltung der vertraglichen Honorare auferlegen für Leistungen, [die zugunsten der [in </w:t>
      </w:r>
      <w:r w:rsidR="008E00F1" w:rsidRPr="001D7F5E">
        <w:rPr>
          <w:iCs/>
          <w:color w:val="000000"/>
        </w:rPr>
        <w:t>Artikel </w:t>
      </w:r>
      <w:r w:rsidRPr="001D7F5E">
        <w:rPr>
          <w:iCs/>
          <w:color w:val="000000"/>
        </w:rPr>
        <w:t xml:space="preserve">37 </w:t>
      </w:r>
      <w:r w:rsidR="00BC566A" w:rsidRPr="001D7F5E">
        <w:rPr>
          <w:iCs/>
          <w:color w:val="000000"/>
        </w:rPr>
        <w:t>§ </w:t>
      </w:r>
      <w:r w:rsidRPr="001D7F5E">
        <w:rPr>
          <w:iCs/>
          <w:color w:val="000000"/>
        </w:rPr>
        <w:t>19] erwähnten Begünstigten der erhöhten Beteiligung der Versicherung erbracht werden].</w:t>
      </w:r>
    </w:p>
    <w:p w14:paraId="657D6064" w14:textId="77777777" w:rsidR="00A0344C" w:rsidRPr="001D7F5E" w:rsidRDefault="00A0344C" w:rsidP="00A0344C">
      <w:pPr>
        <w:autoSpaceDE w:val="0"/>
        <w:autoSpaceDN w:val="0"/>
        <w:adjustRightInd w:val="0"/>
        <w:ind w:firstLine="709"/>
        <w:jc w:val="both"/>
        <w:rPr>
          <w:iCs/>
          <w:color w:val="000000"/>
        </w:rPr>
      </w:pPr>
    </w:p>
    <w:p w14:paraId="15E7C29C" w14:textId="77777777" w:rsidR="00A0344C" w:rsidRPr="001D7F5E" w:rsidRDefault="00A0344C" w:rsidP="00A0344C">
      <w:pPr>
        <w:autoSpaceDE w:val="0"/>
        <w:autoSpaceDN w:val="0"/>
        <w:adjustRightInd w:val="0"/>
        <w:ind w:firstLine="709"/>
        <w:jc w:val="both"/>
        <w:rPr>
          <w:iCs/>
          <w:color w:val="000000"/>
        </w:rPr>
      </w:pPr>
      <w:r w:rsidRPr="001D7F5E">
        <w:rPr>
          <w:iCs/>
          <w:color w:val="000000"/>
        </w:rPr>
        <w:t>Die in Absatz 2 und 3 erwähnte Zahl individueller Beitritte wird in der Regel auf nationaler Ebene festgelegt; in diesem Fall können die in Absatz 3 erwähnten Bestimmungen im ganzen Land zur Anwendung kommen, wenn der in Absatz 2 festgelegte Mindestprozentsatz erreicht ist. Ist dieser Mindestprozentsatz nicht erreicht, wird die Zahl der individuellen Beitritte pro Region festgelegt; in diesem Fall können die in Absatz 3 erwähnten Bestimmungen in jeder der Regionen zur Anwendung kommen, wo dieser Mindestprozentsatz erreicht wird, und die in Absatz 2 erwähnten Bestimmungen in jeder der Regionen, wo dieser Mindestprozentsatz nicht erreicht wird.</w:t>
      </w:r>
    </w:p>
    <w:p w14:paraId="77218BD2" w14:textId="77777777" w:rsidR="00A0344C" w:rsidRPr="001D7F5E" w:rsidRDefault="00A0344C" w:rsidP="00A0344C">
      <w:pPr>
        <w:autoSpaceDE w:val="0"/>
        <w:autoSpaceDN w:val="0"/>
        <w:adjustRightInd w:val="0"/>
        <w:ind w:firstLine="709"/>
        <w:jc w:val="both"/>
        <w:rPr>
          <w:iCs/>
          <w:color w:val="000000"/>
        </w:rPr>
      </w:pPr>
    </w:p>
    <w:p w14:paraId="5CFDFD7C" w14:textId="34EDA154" w:rsidR="00A0344C" w:rsidRPr="001D7F5E" w:rsidRDefault="00A0344C" w:rsidP="00A0344C">
      <w:pPr>
        <w:autoSpaceDE w:val="0"/>
        <w:autoSpaceDN w:val="0"/>
        <w:adjustRightInd w:val="0"/>
        <w:ind w:firstLine="709"/>
        <w:jc w:val="both"/>
        <w:rPr>
          <w:iCs/>
          <w:color w:val="000000"/>
        </w:rPr>
      </w:pPr>
      <w:r w:rsidRPr="001D7F5E">
        <w:rPr>
          <w:iCs/>
          <w:color w:val="000000"/>
        </w:rPr>
        <w:t xml:space="preserve">Der Begriff Region wird unter den in </w:t>
      </w:r>
      <w:r w:rsidR="008E00F1" w:rsidRPr="001D7F5E">
        <w:rPr>
          <w:iCs/>
          <w:color w:val="000000"/>
        </w:rPr>
        <w:t>Artikel </w:t>
      </w:r>
      <w:r w:rsidRPr="001D7F5E">
        <w:rPr>
          <w:iCs/>
          <w:color w:val="000000"/>
        </w:rPr>
        <w:t>43 vorgesehenen Bedingungen näher definiert.</w:t>
      </w:r>
    </w:p>
    <w:p w14:paraId="16F2642D" w14:textId="77777777" w:rsidR="00A0344C" w:rsidRPr="001D7F5E" w:rsidRDefault="00A0344C" w:rsidP="00A0344C">
      <w:pPr>
        <w:autoSpaceDE w:val="0"/>
        <w:autoSpaceDN w:val="0"/>
        <w:adjustRightInd w:val="0"/>
        <w:ind w:firstLine="709"/>
        <w:jc w:val="both"/>
        <w:rPr>
          <w:iCs/>
          <w:color w:val="000000"/>
        </w:rPr>
      </w:pPr>
    </w:p>
    <w:p w14:paraId="6BF9DBED" w14:textId="77777777" w:rsidR="00A0344C" w:rsidRPr="001D7F5E" w:rsidRDefault="00A0344C" w:rsidP="00A0344C">
      <w:pPr>
        <w:autoSpaceDE w:val="0"/>
        <w:autoSpaceDN w:val="0"/>
        <w:adjustRightInd w:val="0"/>
        <w:ind w:firstLine="709"/>
        <w:jc w:val="both"/>
        <w:rPr>
          <w:iCs/>
          <w:color w:val="000000"/>
        </w:rPr>
      </w:pPr>
      <w:r w:rsidRPr="001D7F5E">
        <w:rPr>
          <w:iCs/>
          <w:color w:val="000000"/>
        </w:rPr>
        <w:t>Um festzustellen, ob der vorerwähnte Mindestprozentsatz erreicht ist oder nicht, wird die Zahl der Fachkräfte eines bestimmten Berufs, mit der die Zahl der einem Abkommen beigetretenen Personen desselben Berufs zu vergleichen ist, gemäß den im Abkommen definierten Modalitäten vom Versicherungsausschuss festgelegt.]</w:t>
      </w:r>
    </w:p>
    <w:p w14:paraId="6B76FB2C" w14:textId="77777777" w:rsidR="005367C2" w:rsidRPr="001D7F5E" w:rsidRDefault="005367C2" w:rsidP="00DD7F04">
      <w:pPr>
        <w:autoSpaceDE w:val="0"/>
        <w:autoSpaceDN w:val="0"/>
        <w:adjustRightInd w:val="0"/>
        <w:ind w:firstLine="709"/>
        <w:jc w:val="both"/>
        <w:rPr>
          <w:iCs/>
          <w:color w:val="000000"/>
        </w:rPr>
      </w:pPr>
    </w:p>
    <w:p w14:paraId="4E8EAC5D" w14:textId="0272D0C2" w:rsidR="005367C2" w:rsidRPr="001D7F5E" w:rsidRDefault="002429D7" w:rsidP="005367C2">
      <w:pPr>
        <w:autoSpaceDE w:val="0"/>
        <w:autoSpaceDN w:val="0"/>
        <w:adjustRightInd w:val="0"/>
        <w:jc w:val="both"/>
        <w:rPr>
          <w:i/>
          <w:iCs/>
          <w:color w:val="000000"/>
        </w:rPr>
      </w:pPr>
      <w:r w:rsidRPr="001D7F5E">
        <w:rPr>
          <w:i/>
          <w:iCs/>
          <w:color w:val="000000"/>
        </w:rPr>
        <w:t>[</w:t>
      </w:r>
      <w:r w:rsidR="00BC566A" w:rsidRPr="001D7F5E">
        <w:rPr>
          <w:i/>
          <w:iCs/>
          <w:color w:val="000000"/>
        </w:rPr>
        <w:t>Art. </w:t>
      </w:r>
      <w:r w:rsidR="005367C2" w:rsidRPr="001D7F5E">
        <w:rPr>
          <w:i/>
          <w:iCs/>
          <w:color w:val="000000"/>
        </w:rPr>
        <w:t>49</w:t>
      </w:r>
      <w:r w:rsidR="003E086F" w:rsidRPr="001D7F5E">
        <w:rPr>
          <w:i/>
          <w:iCs/>
          <w:color w:val="000000"/>
        </w:rPr>
        <w:t xml:space="preserve"> </w:t>
      </w:r>
      <w:r w:rsidR="00BC566A" w:rsidRPr="001D7F5E">
        <w:rPr>
          <w:i/>
          <w:iCs/>
          <w:color w:val="000000"/>
        </w:rPr>
        <w:t>§ </w:t>
      </w:r>
      <w:r w:rsidR="003E086F" w:rsidRPr="001D7F5E">
        <w:rPr>
          <w:i/>
          <w:iCs/>
          <w:color w:val="000000"/>
        </w:rPr>
        <w:t xml:space="preserve">1 aufgehoben durch </w:t>
      </w:r>
      <w:r w:rsidR="00BC566A" w:rsidRPr="001D7F5E">
        <w:rPr>
          <w:i/>
          <w:iCs/>
          <w:color w:val="000000"/>
        </w:rPr>
        <w:t>Art. </w:t>
      </w:r>
      <w:r w:rsidR="003E086F" w:rsidRPr="001D7F5E">
        <w:rPr>
          <w:i/>
          <w:iCs/>
          <w:color w:val="000000"/>
        </w:rPr>
        <w:t xml:space="preserve">35 </w:t>
      </w:r>
      <w:r w:rsidR="00BC566A" w:rsidRPr="001D7F5E">
        <w:rPr>
          <w:i/>
          <w:iCs/>
          <w:color w:val="000000"/>
        </w:rPr>
        <w:t>Nr. </w:t>
      </w:r>
      <w:r w:rsidR="003E086F" w:rsidRPr="001D7F5E">
        <w:rPr>
          <w:i/>
          <w:iCs/>
          <w:color w:val="000000"/>
        </w:rPr>
        <w:t xml:space="preserve">1 </w:t>
      </w:r>
      <w:r w:rsidR="003E086F" w:rsidRPr="001D7F5E">
        <w:rPr>
          <w:i/>
          <w:spacing w:val="-2"/>
        </w:rPr>
        <w:t>des G. vom 11. August</w:t>
      </w:r>
      <w:r w:rsidR="000C0A92" w:rsidRPr="001D7F5E">
        <w:rPr>
          <w:i/>
          <w:spacing w:val="-2"/>
        </w:rPr>
        <w:t> </w:t>
      </w:r>
      <w:r w:rsidR="003E086F" w:rsidRPr="001D7F5E">
        <w:rPr>
          <w:i/>
          <w:spacing w:val="-2"/>
        </w:rPr>
        <w:t>2017 (B.S. vom 28. August 2017)</w:t>
      </w:r>
      <w:r w:rsidR="003E086F" w:rsidRPr="001D7F5E">
        <w:rPr>
          <w:i/>
          <w:iCs/>
          <w:color w:val="000000"/>
        </w:rPr>
        <w:t xml:space="preserve">; </w:t>
      </w:r>
      <w:r w:rsidR="00BC566A" w:rsidRPr="001D7F5E">
        <w:rPr>
          <w:i/>
          <w:iCs/>
          <w:color w:val="000000"/>
        </w:rPr>
        <w:t>§ </w:t>
      </w:r>
      <w:r w:rsidR="0004374F" w:rsidRPr="001D7F5E">
        <w:rPr>
          <w:i/>
          <w:iCs/>
          <w:color w:val="000000"/>
        </w:rPr>
        <w:t xml:space="preserve">2 ersetzt durch </w:t>
      </w:r>
      <w:r w:rsidR="00BC566A" w:rsidRPr="001D7F5E">
        <w:rPr>
          <w:i/>
          <w:iCs/>
          <w:color w:val="000000"/>
        </w:rPr>
        <w:t>Art. </w:t>
      </w:r>
      <w:r w:rsidR="0004374F" w:rsidRPr="001D7F5E">
        <w:rPr>
          <w:i/>
          <w:iCs/>
          <w:color w:val="000000"/>
        </w:rPr>
        <w:t>12 des G.</w:t>
      </w:r>
      <w:r w:rsidR="00BC566A" w:rsidRPr="001D7F5E">
        <w:rPr>
          <w:i/>
          <w:iCs/>
          <w:color w:val="000000"/>
        </w:rPr>
        <w:t> (I</w:t>
      </w:r>
      <w:r w:rsidRPr="001D7F5E">
        <w:rPr>
          <w:i/>
          <w:iCs/>
          <w:color w:val="000000"/>
        </w:rPr>
        <w:t>) vom 19. März 2013</w:t>
      </w:r>
      <w:r w:rsidR="00BC566A" w:rsidRPr="001D7F5E">
        <w:rPr>
          <w:i/>
          <w:iCs/>
          <w:color w:val="000000"/>
        </w:rPr>
        <w:t> (I</w:t>
      </w:r>
      <w:r w:rsidR="0004374F" w:rsidRPr="001D7F5E">
        <w:rPr>
          <w:i/>
          <w:iCs/>
          <w:color w:val="000000"/>
        </w:rPr>
        <w:t xml:space="preserve">I) (B.S. vom 29. März 2013); </w:t>
      </w:r>
      <w:r w:rsidR="00BC566A" w:rsidRPr="001D7F5E">
        <w:rPr>
          <w:i/>
          <w:iCs/>
          <w:color w:val="000000"/>
        </w:rPr>
        <w:t>§ </w:t>
      </w:r>
      <w:r w:rsidR="003E086F" w:rsidRPr="001D7F5E">
        <w:rPr>
          <w:i/>
          <w:iCs/>
          <w:color w:val="000000"/>
        </w:rPr>
        <w:t xml:space="preserve">2bis eingefügt durch </w:t>
      </w:r>
      <w:r w:rsidR="00BC566A" w:rsidRPr="001D7F5E">
        <w:rPr>
          <w:i/>
          <w:iCs/>
          <w:color w:val="000000"/>
        </w:rPr>
        <w:t>Art. </w:t>
      </w:r>
      <w:r w:rsidR="003E086F" w:rsidRPr="001D7F5E">
        <w:rPr>
          <w:i/>
          <w:iCs/>
          <w:color w:val="000000"/>
        </w:rPr>
        <w:t xml:space="preserve">35 </w:t>
      </w:r>
      <w:r w:rsidR="00BC566A" w:rsidRPr="001D7F5E">
        <w:rPr>
          <w:i/>
          <w:iCs/>
          <w:color w:val="000000"/>
        </w:rPr>
        <w:t>Nr. </w:t>
      </w:r>
      <w:r w:rsidR="003E086F" w:rsidRPr="001D7F5E">
        <w:rPr>
          <w:i/>
          <w:iCs/>
          <w:color w:val="000000"/>
        </w:rPr>
        <w:t xml:space="preserve">2 </w:t>
      </w:r>
      <w:r w:rsidR="003E086F" w:rsidRPr="001D7F5E">
        <w:rPr>
          <w:i/>
          <w:spacing w:val="-2"/>
        </w:rPr>
        <w:t>des G. vom 11. August</w:t>
      </w:r>
      <w:r w:rsidR="000C0A92" w:rsidRPr="001D7F5E">
        <w:rPr>
          <w:i/>
          <w:spacing w:val="-2"/>
        </w:rPr>
        <w:t> </w:t>
      </w:r>
      <w:r w:rsidR="003E086F" w:rsidRPr="001D7F5E">
        <w:rPr>
          <w:i/>
          <w:spacing w:val="-2"/>
        </w:rPr>
        <w:t xml:space="preserve">2017 (B.S. vom 28. August 2017); </w:t>
      </w:r>
      <w:r w:rsidR="00BC566A" w:rsidRPr="001D7F5E">
        <w:rPr>
          <w:i/>
          <w:iCs/>
          <w:color w:val="000000"/>
        </w:rPr>
        <w:t>§ </w:t>
      </w:r>
      <w:r w:rsidRPr="001D7F5E">
        <w:rPr>
          <w:i/>
          <w:iCs/>
          <w:color w:val="000000"/>
        </w:rPr>
        <w:t xml:space="preserve">3 </w:t>
      </w:r>
      <w:r w:rsidR="003E086F" w:rsidRPr="001D7F5E">
        <w:rPr>
          <w:i/>
          <w:iCs/>
          <w:color w:val="000000"/>
        </w:rPr>
        <w:t xml:space="preserve">ersetzt </w:t>
      </w:r>
      <w:r w:rsidR="00A0344C" w:rsidRPr="001D7F5E">
        <w:rPr>
          <w:i/>
          <w:iCs/>
          <w:color w:val="000000"/>
        </w:rPr>
        <w:t xml:space="preserve">durch </w:t>
      </w:r>
      <w:r w:rsidR="00BC566A" w:rsidRPr="001D7F5E">
        <w:rPr>
          <w:i/>
          <w:iCs/>
          <w:color w:val="000000"/>
        </w:rPr>
        <w:t>Art. </w:t>
      </w:r>
      <w:r w:rsidR="00A0344C" w:rsidRPr="001D7F5E">
        <w:rPr>
          <w:i/>
          <w:iCs/>
          <w:color w:val="000000"/>
        </w:rPr>
        <w:t xml:space="preserve">35 </w:t>
      </w:r>
      <w:r w:rsidR="00BC566A" w:rsidRPr="001D7F5E">
        <w:rPr>
          <w:i/>
          <w:iCs/>
          <w:color w:val="000000"/>
        </w:rPr>
        <w:t>Nr. </w:t>
      </w:r>
      <w:r w:rsidR="00A0344C" w:rsidRPr="001D7F5E">
        <w:rPr>
          <w:i/>
          <w:iCs/>
          <w:color w:val="000000"/>
        </w:rPr>
        <w:t xml:space="preserve">3 </w:t>
      </w:r>
      <w:r w:rsidR="00A0344C" w:rsidRPr="001D7F5E">
        <w:rPr>
          <w:i/>
          <w:spacing w:val="-2"/>
        </w:rPr>
        <w:t>des G. vom 11. August</w:t>
      </w:r>
      <w:r w:rsidR="000C0A92" w:rsidRPr="001D7F5E">
        <w:rPr>
          <w:i/>
          <w:spacing w:val="-2"/>
        </w:rPr>
        <w:t> </w:t>
      </w:r>
      <w:r w:rsidR="00A0344C" w:rsidRPr="001D7F5E">
        <w:rPr>
          <w:i/>
          <w:spacing w:val="-2"/>
        </w:rPr>
        <w:t>2017 (B.S. vom 28. August 2017)</w:t>
      </w:r>
      <w:r w:rsidR="005367C2" w:rsidRPr="001D7F5E">
        <w:rPr>
          <w:i/>
          <w:iCs/>
          <w:color w:val="000000"/>
        </w:rPr>
        <w:t xml:space="preserve">; </w:t>
      </w:r>
      <w:r w:rsidR="00BC566A" w:rsidRPr="001D7F5E">
        <w:rPr>
          <w:i/>
          <w:iCs/>
          <w:color w:val="000000"/>
        </w:rPr>
        <w:t>§ </w:t>
      </w:r>
      <w:r w:rsidRPr="001D7F5E">
        <w:rPr>
          <w:i/>
          <w:iCs/>
          <w:color w:val="000000"/>
        </w:rPr>
        <w:t xml:space="preserve">3bis eingefügt durch </w:t>
      </w:r>
      <w:r w:rsidR="00BC566A" w:rsidRPr="001D7F5E">
        <w:rPr>
          <w:i/>
          <w:iCs/>
          <w:color w:val="000000"/>
        </w:rPr>
        <w:t>Art. </w:t>
      </w:r>
      <w:r w:rsidR="005367C2" w:rsidRPr="001D7F5E">
        <w:rPr>
          <w:i/>
          <w:iCs/>
          <w:color w:val="000000"/>
        </w:rPr>
        <w:t xml:space="preserve">50 des G. vom 20. Dezember 1995 (B.S. vom 23. Dezember 1995); </w:t>
      </w:r>
      <w:r w:rsidR="00BC566A" w:rsidRPr="001D7F5E">
        <w:rPr>
          <w:i/>
          <w:iCs/>
          <w:color w:val="000000"/>
        </w:rPr>
        <w:t>§ </w:t>
      </w:r>
      <w:r w:rsidRPr="001D7F5E">
        <w:rPr>
          <w:i/>
          <w:iCs/>
          <w:color w:val="000000"/>
        </w:rPr>
        <w:t xml:space="preserve">3bis </w:t>
      </w:r>
      <w:r w:rsidR="00BC566A" w:rsidRPr="001D7F5E">
        <w:rPr>
          <w:i/>
          <w:iCs/>
          <w:color w:val="000000"/>
        </w:rPr>
        <w:t>Abs. </w:t>
      </w:r>
      <w:r w:rsidR="005367C2" w:rsidRPr="001D7F5E">
        <w:rPr>
          <w:i/>
          <w:iCs/>
          <w:color w:val="000000"/>
        </w:rPr>
        <w:t xml:space="preserve">5 eingefügt durch </w:t>
      </w:r>
      <w:r w:rsidR="00BC566A" w:rsidRPr="001D7F5E">
        <w:rPr>
          <w:i/>
          <w:iCs/>
          <w:color w:val="000000"/>
        </w:rPr>
        <w:t>Art. </w:t>
      </w:r>
      <w:r w:rsidR="005367C2" w:rsidRPr="001D7F5E">
        <w:rPr>
          <w:i/>
          <w:iCs/>
          <w:color w:val="000000"/>
        </w:rPr>
        <w:t xml:space="preserve">79 des </w:t>
      </w:r>
      <w:r w:rsidR="00A26452" w:rsidRPr="001D7F5E">
        <w:rPr>
          <w:i/>
          <w:iCs/>
          <w:color w:val="000000"/>
        </w:rPr>
        <w:t>G. vom 22. Februar 1998 (I) (B.S. vom 3. März 1998)</w:t>
      </w:r>
      <w:r w:rsidR="005367C2" w:rsidRPr="001D7F5E">
        <w:rPr>
          <w:i/>
          <w:iCs/>
          <w:color w:val="000000"/>
        </w:rPr>
        <w:t xml:space="preserve">; </w:t>
      </w:r>
      <w:r w:rsidR="00BC566A" w:rsidRPr="001D7F5E">
        <w:rPr>
          <w:i/>
          <w:iCs/>
          <w:color w:val="000000"/>
        </w:rPr>
        <w:t>§ </w:t>
      </w:r>
      <w:r w:rsidR="00B467F6" w:rsidRPr="001D7F5E">
        <w:rPr>
          <w:i/>
          <w:iCs/>
          <w:color w:val="000000"/>
        </w:rPr>
        <w:t xml:space="preserve">5 frühere Absätze 2 bis 6 umgegliedert zu </w:t>
      </w:r>
      <w:r w:rsidR="00BC566A" w:rsidRPr="001D7F5E">
        <w:rPr>
          <w:i/>
          <w:iCs/>
          <w:color w:val="000000"/>
        </w:rPr>
        <w:t>§ </w:t>
      </w:r>
      <w:r w:rsidR="00B467F6" w:rsidRPr="001D7F5E">
        <w:rPr>
          <w:i/>
          <w:iCs/>
          <w:color w:val="000000"/>
        </w:rPr>
        <w:t xml:space="preserve">7 durch </w:t>
      </w:r>
      <w:r w:rsidR="00BC566A" w:rsidRPr="001D7F5E">
        <w:rPr>
          <w:i/>
          <w:iCs/>
          <w:color w:val="000000"/>
        </w:rPr>
        <w:t>Art. </w:t>
      </w:r>
      <w:r w:rsidR="00B467F6" w:rsidRPr="001D7F5E">
        <w:rPr>
          <w:i/>
          <w:iCs/>
          <w:color w:val="000000"/>
        </w:rPr>
        <w:t xml:space="preserve">35 </w:t>
      </w:r>
      <w:r w:rsidR="00BC566A" w:rsidRPr="001D7F5E">
        <w:rPr>
          <w:i/>
          <w:iCs/>
          <w:color w:val="000000"/>
        </w:rPr>
        <w:t>Nr. </w:t>
      </w:r>
      <w:r w:rsidR="00B467F6" w:rsidRPr="001D7F5E">
        <w:rPr>
          <w:i/>
          <w:iCs/>
          <w:color w:val="000000"/>
        </w:rPr>
        <w:t>5 des G. vom 11.</w:t>
      </w:r>
      <w:r w:rsidR="000C0A92" w:rsidRPr="001D7F5E">
        <w:rPr>
          <w:i/>
          <w:iCs/>
          <w:color w:val="000000"/>
        </w:rPr>
        <w:t> </w:t>
      </w:r>
      <w:r w:rsidR="00B467F6" w:rsidRPr="001D7F5E">
        <w:rPr>
          <w:i/>
          <w:iCs/>
          <w:color w:val="000000"/>
        </w:rPr>
        <w:t>August</w:t>
      </w:r>
      <w:r w:rsidR="000C0A92" w:rsidRPr="001D7F5E">
        <w:rPr>
          <w:i/>
          <w:iCs/>
          <w:color w:val="000000"/>
        </w:rPr>
        <w:t> </w:t>
      </w:r>
      <w:r w:rsidR="00B467F6" w:rsidRPr="001D7F5E">
        <w:rPr>
          <w:i/>
          <w:iCs/>
          <w:color w:val="000000"/>
        </w:rPr>
        <w:t>2017 (B.S. vom 28. August 2017);</w:t>
      </w:r>
      <w:r w:rsidR="007733C0" w:rsidRPr="001D7F5E">
        <w:rPr>
          <w:i/>
          <w:iCs/>
          <w:color w:val="000000"/>
        </w:rPr>
        <w:t xml:space="preserve"> </w:t>
      </w:r>
      <w:r w:rsidR="00BC566A" w:rsidRPr="001D7F5E">
        <w:rPr>
          <w:i/>
          <w:iCs/>
          <w:color w:val="000000"/>
        </w:rPr>
        <w:t>§ </w:t>
      </w:r>
      <w:r w:rsidR="00A0344C" w:rsidRPr="001D7F5E">
        <w:rPr>
          <w:i/>
          <w:iCs/>
          <w:color w:val="000000"/>
        </w:rPr>
        <w:t xml:space="preserve">6 eingefügt durch </w:t>
      </w:r>
      <w:r w:rsidR="00BC566A" w:rsidRPr="001D7F5E">
        <w:rPr>
          <w:i/>
          <w:iCs/>
          <w:color w:val="000000"/>
        </w:rPr>
        <w:t>Art. </w:t>
      </w:r>
      <w:r w:rsidR="00A0344C" w:rsidRPr="001D7F5E">
        <w:rPr>
          <w:i/>
          <w:iCs/>
          <w:color w:val="000000"/>
        </w:rPr>
        <w:t xml:space="preserve">35 </w:t>
      </w:r>
      <w:r w:rsidR="00BC566A" w:rsidRPr="001D7F5E">
        <w:rPr>
          <w:i/>
          <w:iCs/>
          <w:color w:val="000000"/>
        </w:rPr>
        <w:t>Nr. </w:t>
      </w:r>
      <w:r w:rsidR="00A0344C" w:rsidRPr="001D7F5E">
        <w:rPr>
          <w:i/>
          <w:iCs/>
          <w:color w:val="000000"/>
        </w:rPr>
        <w:t xml:space="preserve">4 </w:t>
      </w:r>
      <w:r w:rsidR="00A0344C" w:rsidRPr="001D7F5E">
        <w:rPr>
          <w:i/>
          <w:spacing w:val="-2"/>
        </w:rPr>
        <w:t>des G. vom 11. August</w:t>
      </w:r>
      <w:r w:rsidR="000C0A92" w:rsidRPr="001D7F5E">
        <w:rPr>
          <w:i/>
          <w:spacing w:val="-2"/>
        </w:rPr>
        <w:t> </w:t>
      </w:r>
      <w:r w:rsidR="00A0344C" w:rsidRPr="001D7F5E">
        <w:rPr>
          <w:i/>
          <w:spacing w:val="-2"/>
        </w:rPr>
        <w:t>2017 (B.S. vom 28. August 2017)</w:t>
      </w:r>
      <w:r w:rsidR="00B467F6" w:rsidRPr="001D7F5E">
        <w:rPr>
          <w:i/>
          <w:spacing w:val="-2"/>
        </w:rPr>
        <w:t xml:space="preserve">; </w:t>
      </w:r>
      <w:r w:rsidR="00BC566A" w:rsidRPr="001D7F5E">
        <w:rPr>
          <w:i/>
          <w:spacing w:val="-2"/>
        </w:rPr>
        <w:t>§ </w:t>
      </w:r>
      <w:r w:rsidR="00B467F6" w:rsidRPr="001D7F5E">
        <w:rPr>
          <w:i/>
          <w:spacing w:val="-2"/>
        </w:rPr>
        <w:t>7 (</w:t>
      </w:r>
      <w:r w:rsidR="00BC566A" w:rsidRPr="001D7F5E">
        <w:rPr>
          <w:i/>
          <w:iCs/>
          <w:color w:val="000000"/>
        </w:rPr>
        <w:t>§ </w:t>
      </w:r>
      <w:r w:rsidR="00B467F6" w:rsidRPr="001D7F5E">
        <w:rPr>
          <w:i/>
          <w:iCs/>
          <w:color w:val="000000"/>
        </w:rPr>
        <w:t>5 frühere Absätze 2 bis 6</w:t>
      </w:r>
      <w:r w:rsidR="00B467F6" w:rsidRPr="001D7F5E">
        <w:rPr>
          <w:i/>
          <w:spacing w:val="-2"/>
        </w:rPr>
        <w:t xml:space="preserve">) eingegliedert </w:t>
      </w:r>
      <w:r w:rsidR="00B467F6" w:rsidRPr="001D7F5E">
        <w:rPr>
          <w:i/>
          <w:iCs/>
          <w:color w:val="000000"/>
        </w:rPr>
        <w:t xml:space="preserve">durch </w:t>
      </w:r>
      <w:r w:rsidR="00BC566A" w:rsidRPr="001D7F5E">
        <w:rPr>
          <w:i/>
          <w:iCs/>
          <w:color w:val="000000"/>
        </w:rPr>
        <w:t>Art. </w:t>
      </w:r>
      <w:r w:rsidR="00B467F6" w:rsidRPr="001D7F5E">
        <w:rPr>
          <w:i/>
          <w:iCs/>
          <w:color w:val="000000"/>
        </w:rPr>
        <w:t xml:space="preserve">35 </w:t>
      </w:r>
      <w:r w:rsidR="00BC566A" w:rsidRPr="001D7F5E">
        <w:rPr>
          <w:i/>
          <w:iCs/>
          <w:color w:val="000000"/>
        </w:rPr>
        <w:t>Nr. </w:t>
      </w:r>
      <w:r w:rsidR="00B467F6" w:rsidRPr="001D7F5E">
        <w:rPr>
          <w:i/>
          <w:iCs/>
          <w:color w:val="000000"/>
        </w:rPr>
        <w:t>5 des G. vom 11. August</w:t>
      </w:r>
      <w:r w:rsidR="000C0A92" w:rsidRPr="001D7F5E">
        <w:rPr>
          <w:i/>
          <w:iCs/>
          <w:color w:val="000000"/>
        </w:rPr>
        <w:t> </w:t>
      </w:r>
      <w:r w:rsidR="00B467F6" w:rsidRPr="001D7F5E">
        <w:rPr>
          <w:i/>
          <w:iCs/>
          <w:color w:val="000000"/>
        </w:rPr>
        <w:t>2017 (B.S. vom 28. August 2017);</w:t>
      </w:r>
      <w:r w:rsidR="007733C0" w:rsidRPr="001D7F5E">
        <w:rPr>
          <w:i/>
          <w:iCs/>
          <w:color w:val="000000"/>
        </w:rPr>
        <w:t xml:space="preserve"> </w:t>
      </w:r>
      <w:r w:rsidR="00BC566A" w:rsidRPr="001D7F5E">
        <w:rPr>
          <w:i/>
          <w:iCs/>
          <w:color w:val="000000"/>
        </w:rPr>
        <w:t>§ </w:t>
      </w:r>
      <w:r w:rsidR="007733C0" w:rsidRPr="001D7F5E">
        <w:rPr>
          <w:i/>
          <w:iCs/>
          <w:color w:val="000000"/>
        </w:rPr>
        <w:t xml:space="preserve">7 </w:t>
      </w:r>
      <w:r w:rsidR="00BC566A" w:rsidRPr="001D7F5E">
        <w:rPr>
          <w:i/>
          <w:iCs/>
          <w:color w:val="000000"/>
        </w:rPr>
        <w:t>Abs. </w:t>
      </w:r>
      <w:r w:rsidR="007733C0" w:rsidRPr="001D7F5E">
        <w:rPr>
          <w:i/>
          <w:iCs/>
          <w:color w:val="000000"/>
        </w:rPr>
        <w:t xml:space="preserve">1 abgeändert durch </w:t>
      </w:r>
      <w:r w:rsidR="00BC566A" w:rsidRPr="001D7F5E">
        <w:rPr>
          <w:i/>
          <w:iCs/>
          <w:color w:val="000000"/>
        </w:rPr>
        <w:t>Art. </w:t>
      </w:r>
      <w:r w:rsidR="007733C0" w:rsidRPr="001D7F5E">
        <w:rPr>
          <w:i/>
          <w:iCs/>
          <w:color w:val="000000"/>
        </w:rPr>
        <w:t xml:space="preserve">35 </w:t>
      </w:r>
      <w:r w:rsidR="00BC566A" w:rsidRPr="001D7F5E">
        <w:rPr>
          <w:i/>
          <w:iCs/>
          <w:color w:val="000000"/>
        </w:rPr>
        <w:t>Nr. </w:t>
      </w:r>
      <w:r w:rsidR="007733C0" w:rsidRPr="001D7F5E">
        <w:rPr>
          <w:i/>
          <w:iCs/>
          <w:color w:val="000000"/>
        </w:rPr>
        <w:t xml:space="preserve">6 </w:t>
      </w:r>
      <w:r w:rsidR="007733C0" w:rsidRPr="001D7F5E">
        <w:rPr>
          <w:i/>
          <w:spacing w:val="-2"/>
        </w:rPr>
        <w:t>des G. vom 11. August</w:t>
      </w:r>
      <w:r w:rsidR="000C0A92" w:rsidRPr="001D7F5E">
        <w:rPr>
          <w:i/>
          <w:spacing w:val="-2"/>
        </w:rPr>
        <w:t> </w:t>
      </w:r>
      <w:r w:rsidR="007733C0" w:rsidRPr="001D7F5E">
        <w:rPr>
          <w:i/>
          <w:spacing w:val="-2"/>
        </w:rPr>
        <w:t xml:space="preserve">2017 (B.S. vom 28. August 2017); </w:t>
      </w:r>
      <w:r w:rsidR="00BC566A" w:rsidRPr="001D7F5E">
        <w:rPr>
          <w:i/>
          <w:iCs/>
          <w:color w:val="000000"/>
        </w:rPr>
        <w:t>§ </w:t>
      </w:r>
      <w:r w:rsidR="007733C0" w:rsidRPr="001D7F5E">
        <w:rPr>
          <w:i/>
          <w:iCs/>
          <w:color w:val="000000"/>
        </w:rPr>
        <w:t xml:space="preserve">7 </w:t>
      </w:r>
      <w:r w:rsidR="00BC566A" w:rsidRPr="001D7F5E">
        <w:rPr>
          <w:i/>
          <w:iCs/>
          <w:color w:val="000000"/>
        </w:rPr>
        <w:t>Abs. </w:t>
      </w:r>
      <w:r w:rsidR="007733C0" w:rsidRPr="001D7F5E">
        <w:rPr>
          <w:i/>
          <w:iCs/>
          <w:color w:val="000000"/>
        </w:rPr>
        <w:t xml:space="preserve">2 abgeändert durch </w:t>
      </w:r>
      <w:r w:rsidR="00BC566A" w:rsidRPr="001D7F5E">
        <w:rPr>
          <w:i/>
          <w:iCs/>
          <w:color w:val="000000"/>
        </w:rPr>
        <w:t>Art. </w:t>
      </w:r>
      <w:r w:rsidR="007733C0" w:rsidRPr="001D7F5E">
        <w:rPr>
          <w:i/>
          <w:iCs/>
          <w:color w:val="000000"/>
        </w:rPr>
        <w:t xml:space="preserve">7 des K.E. vom 16. April 1997 (B.S. vom 30. April 1997), </w:t>
      </w:r>
      <w:r w:rsidR="00BC566A" w:rsidRPr="001D7F5E">
        <w:rPr>
          <w:i/>
          <w:iCs/>
          <w:color w:val="000000"/>
        </w:rPr>
        <w:t>Art. </w:t>
      </w:r>
      <w:r w:rsidR="007733C0" w:rsidRPr="001D7F5E">
        <w:rPr>
          <w:i/>
          <w:iCs/>
          <w:color w:val="000000"/>
        </w:rPr>
        <w:t xml:space="preserve">58 des </w:t>
      </w:r>
      <w:r w:rsidR="00A26452" w:rsidRPr="001D7F5E">
        <w:rPr>
          <w:i/>
          <w:iCs/>
          <w:color w:val="000000"/>
        </w:rPr>
        <w:t>G. vom 24. Dezember 1999 (B.S. vom 31. Dezember 1999)</w:t>
      </w:r>
      <w:r w:rsidR="007733C0" w:rsidRPr="001D7F5E">
        <w:rPr>
          <w:i/>
          <w:iCs/>
          <w:color w:val="000000"/>
        </w:rPr>
        <w:t xml:space="preserve"> und </w:t>
      </w:r>
      <w:r w:rsidR="00BC566A" w:rsidRPr="001D7F5E">
        <w:rPr>
          <w:i/>
          <w:iCs/>
          <w:color w:val="000000"/>
        </w:rPr>
        <w:t>Art. </w:t>
      </w:r>
      <w:r w:rsidR="007733C0" w:rsidRPr="001D7F5E">
        <w:rPr>
          <w:i/>
          <w:iCs/>
          <w:color w:val="000000"/>
        </w:rPr>
        <w:t>11 des G.</w:t>
      </w:r>
      <w:r w:rsidR="00BC566A" w:rsidRPr="001D7F5E">
        <w:rPr>
          <w:i/>
          <w:iCs/>
          <w:color w:val="000000"/>
        </w:rPr>
        <w:t> (I</w:t>
      </w:r>
      <w:r w:rsidR="007733C0" w:rsidRPr="001D7F5E">
        <w:rPr>
          <w:i/>
          <w:iCs/>
          <w:color w:val="000000"/>
        </w:rPr>
        <w:t>) vom 29. März 2012</w:t>
      </w:r>
      <w:r w:rsidR="00BC566A" w:rsidRPr="001D7F5E">
        <w:rPr>
          <w:i/>
          <w:iCs/>
          <w:color w:val="000000"/>
        </w:rPr>
        <w:t> (I</w:t>
      </w:r>
      <w:r w:rsidR="007733C0" w:rsidRPr="001D7F5E">
        <w:rPr>
          <w:i/>
          <w:iCs/>
          <w:color w:val="000000"/>
        </w:rPr>
        <w:t>) (B.S. vom 6. April 2012)</w:t>
      </w:r>
      <w:r w:rsidR="005367C2" w:rsidRPr="001D7F5E">
        <w:rPr>
          <w:i/>
          <w:iCs/>
          <w:color w:val="000000"/>
        </w:rPr>
        <w:t>]</w:t>
      </w:r>
    </w:p>
    <w:p w14:paraId="78AC3637" w14:textId="77777777" w:rsidR="00BB1300" w:rsidRPr="001D7F5E" w:rsidRDefault="00BB1300" w:rsidP="005367C2">
      <w:pPr>
        <w:autoSpaceDE w:val="0"/>
        <w:autoSpaceDN w:val="0"/>
        <w:adjustRightInd w:val="0"/>
        <w:jc w:val="both"/>
        <w:rPr>
          <w:i/>
          <w:iCs/>
          <w:color w:val="000000"/>
        </w:rPr>
      </w:pPr>
    </w:p>
    <w:p w14:paraId="46CBC08B" w14:textId="77777777" w:rsidR="00BB1300" w:rsidRPr="001D7F5E" w:rsidRDefault="00BB1300" w:rsidP="005367C2">
      <w:pPr>
        <w:autoSpaceDE w:val="0"/>
        <w:autoSpaceDN w:val="0"/>
        <w:adjustRightInd w:val="0"/>
        <w:jc w:val="both"/>
        <w:rPr>
          <w:i/>
          <w:iCs/>
          <w:color w:val="000000"/>
        </w:rPr>
      </w:pPr>
    </w:p>
    <w:p w14:paraId="3A95C2DA" w14:textId="048412F1" w:rsidR="00BB1300" w:rsidRPr="001D7F5E" w:rsidRDefault="00BB1300" w:rsidP="005367C2">
      <w:pPr>
        <w:autoSpaceDE w:val="0"/>
        <w:autoSpaceDN w:val="0"/>
        <w:adjustRightInd w:val="0"/>
        <w:jc w:val="both"/>
        <w:rPr>
          <w:color w:val="000000"/>
          <w:sz w:val="20"/>
          <w:szCs w:val="20"/>
        </w:rPr>
      </w:pPr>
      <w:r w:rsidRPr="001D7F5E">
        <w:rPr>
          <w:color w:val="000000"/>
          <w:sz w:val="20"/>
          <w:szCs w:val="20"/>
        </w:rPr>
        <w:t>Ab einem gemäß Art. 87 des G. vom 22. April 2019 (B.S. vom 14. Mai 2019) vom König festzulegenden Datum lautet Art. 49 wie folgt:</w:t>
      </w:r>
    </w:p>
    <w:p w14:paraId="2CDADB28" w14:textId="77777777" w:rsidR="00BB1300" w:rsidRPr="001D7F5E" w:rsidRDefault="00BB1300" w:rsidP="005367C2">
      <w:pPr>
        <w:autoSpaceDE w:val="0"/>
        <w:autoSpaceDN w:val="0"/>
        <w:adjustRightInd w:val="0"/>
        <w:jc w:val="both"/>
        <w:rPr>
          <w:color w:val="000000"/>
          <w:sz w:val="20"/>
          <w:szCs w:val="20"/>
        </w:rPr>
      </w:pPr>
    </w:p>
    <w:p w14:paraId="47FBCC2B" w14:textId="1A656C17" w:rsidR="00BB1300" w:rsidRPr="001D7F5E" w:rsidRDefault="00BB1300" w:rsidP="00BB1300">
      <w:pPr>
        <w:autoSpaceDE w:val="0"/>
        <w:autoSpaceDN w:val="0"/>
        <w:adjustRightInd w:val="0"/>
        <w:jc w:val="both"/>
        <w:rPr>
          <w:iCs/>
          <w:color w:val="000000"/>
          <w:sz w:val="20"/>
          <w:szCs w:val="20"/>
        </w:rPr>
      </w:pPr>
      <w:r w:rsidRPr="001D7F5E">
        <w:rPr>
          <w:color w:val="000000"/>
          <w:sz w:val="20"/>
          <w:szCs w:val="20"/>
        </w:rPr>
        <w:t xml:space="preserve">"Art. 49 - </w:t>
      </w:r>
      <w:r w:rsidRPr="001D7F5E">
        <w:rPr>
          <w:iCs/>
          <w:color w:val="000000"/>
          <w:sz w:val="20"/>
          <w:szCs w:val="20"/>
        </w:rPr>
        <w:t>§ 1 - [...]</w:t>
      </w:r>
    </w:p>
    <w:p w14:paraId="21D474F3" w14:textId="77777777" w:rsidR="00BB1300" w:rsidRPr="001D7F5E" w:rsidRDefault="00BB1300" w:rsidP="00BB1300">
      <w:pPr>
        <w:autoSpaceDE w:val="0"/>
        <w:autoSpaceDN w:val="0"/>
        <w:adjustRightInd w:val="0"/>
        <w:jc w:val="both"/>
        <w:rPr>
          <w:iCs/>
          <w:color w:val="000000"/>
          <w:sz w:val="20"/>
          <w:szCs w:val="20"/>
        </w:rPr>
      </w:pPr>
    </w:p>
    <w:p w14:paraId="6E975442"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 2 - [In den Abkommen kann vorgesehen werden, dass die Kommission, in der das Abkommen geschlossen worden ist, für die Schlichtung von Streitfällen zuständig ist, die in Bezug auf Auslegung oder Ausführung der Abkommen entstehen können, und dass die Kommission die Stellungnahme des zuständigen Fachrates einholen kann, wenn der Streitfall die Auslegung des Verzeichnisses betrifft.]</w:t>
      </w:r>
    </w:p>
    <w:p w14:paraId="3E885AD8" w14:textId="77777777" w:rsidR="00BB1300" w:rsidRPr="001D7F5E" w:rsidRDefault="00BB1300" w:rsidP="00BB1300">
      <w:pPr>
        <w:autoSpaceDE w:val="0"/>
        <w:autoSpaceDN w:val="0"/>
        <w:adjustRightInd w:val="0"/>
        <w:jc w:val="both"/>
        <w:rPr>
          <w:iCs/>
          <w:color w:val="000000"/>
          <w:sz w:val="20"/>
          <w:szCs w:val="20"/>
        </w:rPr>
      </w:pPr>
    </w:p>
    <w:p w14:paraId="1011D57B" w14:textId="35C566AE" w:rsidR="00BB1300" w:rsidRPr="001D7F5E" w:rsidRDefault="00BB1300" w:rsidP="00BB1300">
      <w:pPr>
        <w:autoSpaceDE w:val="0"/>
        <w:autoSpaceDN w:val="0"/>
        <w:adjustRightInd w:val="0"/>
        <w:jc w:val="both"/>
        <w:rPr>
          <w:color w:val="000000"/>
          <w:sz w:val="20"/>
          <w:szCs w:val="20"/>
        </w:rPr>
      </w:pPr>
      <w:r w:rsidRPr="001D7F5E">
        <w:rPr>
          <w:iCs/>
          <w:color w:val="000000"/>
          <w:sz w:val="20"/>
          <w:szCs w:val="20"/>
        </w:rPr>
        <w:t>[</w:t>
      </w:r>
      <w:r w:rsidRPr="001D7F5E">
        <w:rPr>
          <w:color w:val="000000"/>
          <w:sz w:val="20"/>
          <w:szCs w:val="20"/>
        </w:rPr>
        <w:t>§ 2</w:t>
      </w:r>
      <w:r w:rsidRPr="001D7F5E">
        <w:rPr>
          <w:i/>
          <w:color w:val="000000"/>
          <w:sz w:val="20"/>
          <w:szCs w:val="20"/>
        </w:rPr>
        <w:t>bis</w:t>
      </w:r>
      <w:r w:rsidRPr="001D7F5E">
        <w:rPr>
          <w:color w:val="000000"/>
          <w:sz w:val="20"/>
          <w:szCs w:val="20"/>
        </w:rPr>
        <w:t xml:space="preserve"> - Der Dienst für Gesundheitspflege übermittelt den in Titel 3 Kapitel 5 Abschnitt 1 </w:t>
      </w:r>
      <w:r w:rsidR="001127AB" w:rsidRPr="001D7F5E">
        <w:rPr>
          <w:color w:val="000000"/>
          <w:sz w:val="20"/>
          <w:szCs w:val="20"/>
        </w:rPr>
        <w:t>Buchstabe </w:t>
      </w:r>
      <w:r w:rsidRPr="001D7F5E">
        <w:rPr>
          <w:i/>
          <w:color w:val="000000"/>
          <w:sz w:val="20"/>
          <w:szCs w:val="20"/>
        </w:rPr>
        <w:t>B, C, D</w:t>
      </w:r>
      <w:r w:rsidRPr="001D7F5E">
        <w:rPr>
          <w:color w:val="000000"/>
          <w:sz w:val="20"/>
          <w:szCs w:val="20"/>
        </w:rPr>
        <w:t xml:space="preserve"> und </w:t>
      </w:r>
      <w:r w:rsidRPr="001D7F5E">
        <w:rPr>
          <w:i/>
          <w:color w:val="000000"/>
          <w:sz w:val="20"/>
          <w:szCs w:val="20"/>
        </w:rPr>
        <w:t>E</w:t>
      </w:r>
      <w:r w:rsidRPr="001D7F5E">
        <w:rPr>
          <w:color w:val="000000"/>
          <w:sz w:val="20"/>
          <w:szCs w:val="20"/>
        </w:rPr>
        <w:t xml:space="preserve"> erwähnten Personen auf elektronischem Wege oder per Post den Text der sie betreffenden gebilligten Abkommen sowie die Modalitäten für den Beitritt und den Nichtbeitritt.</w:t>
      </w:r>
    </w:p>
    <w:p w14:paraId="17378E54" w14:textId="77777777" w:rsidR="00BB1300" w:rsidRPr="001D7F5E" w:rsidRDefault="00BB1300" w:rsidP="00BB1300">
      <w:pPr>
        <w:autoSpaceDE w:val="0"/>
        <w:autoSpaceDN w:val="0"/>
        <w:adjustRightInd w:val="0"/>
        <w:jc w:val="both"/>
        <w:rPr>
          <w:color w:val="000000"/>
          <w:sz w:val="20"/>
          <w:szCs w:val="20"/>
        </w:rPr>
      </w:pPr>
    </w:p>
    <w:p w14:paraId="495BDA4C" w14:textId="77777777" w:rsidR="00BB1300" w:rsidRPr="001D7F5E" w:rsidRDefault="00BB1300" w:rsidP="00BB1300">
      <w:pPr>
        <w:autoSpaceDE w:val="0"/>
        <w:autoSpaceDN w:val="0"/>
        <w:adjustRightInd w:val="0"/>
        <w:jc w:val="both"/>
        <w:rPr>
          <w:iCs/>
          <w:color w:val="000000"/>
          <w:sz w:val="20"/>
          <w:szCs w:val="20"/>
        </w:rPr>
      </w:pPr>
      <w:r w:rsidRPr="001D7F5E">
        <w:rPr>
          <w:color w:val="000000"/>
          <w:sz w:val="20"/>
          <w:szCs w:val="20"/>
        </w:rPr>
        <w:t>Bandagisten und Orthopädisten, die ihren Beruf in einem Unternehmen ausüben, dessen Leiter sie nicht sind, müssen jedoch, wenn sie dem Abkommen beitreten wollen und sofern dies im Abkommen ausdrücklich bestimmt ist, eine Erlaubnis des Arbeitgebers beifügen, die es ihnen gestattet, die im vorerwähnten Abkommen vorgesehenen Verbindlichkeiten einzugehen. Diese Erlaubnis ist nur gültig, sofern sie alle Pflegeerbringer des Unternehmens betrifft, die berechtigt sind, dem Abkommen beizutreten.</w:t>
      </w:r>
      <w:r w:rsidRPr="001D7F5E">
        <w:rPr>
          <w:iCs/>
          <w:color w:val="000000"/>
          <w:sz w:val="20"/>
          <w:szCs w:val="20"/>
        </w:rPr>
        <w:t>]</w:t>
      </w:r>
    </w:p>
    <w:p w14:paraId="63D26EC6" w14:textId="77777777" w:rsidR="00BB1300" w:rsidRPr="001D7F5E" w:rsidRDefault="00BB1300" w:rsidP="00BB1300">
      <w:pPr>
        <w:autoSpaceDE w:val="0"/>
        <w:autoSpaceDN w:val="0"/>
        <w:adjustRightInd w:val="0"/>
        <w:jc w:val="both"/>
        <w:rPr>
          <w:iCs/>
          <w:color w:val="000000"/>
          <w:sz w:val="20"/>
          <w:szCs w:val="20"/>
        </w:rPr>
      </w:pPr>
    </w:p>
    <w:p w14:paraId="1AF0819E" w14:textId="584303E7" w:rsidR="00BB1300" w:rsidRPr="001D7F5E" w:rsidRDefault="00BB1300" w:rsidP="00BB1300">
      <w:pPr>
        <w:autoSpaceDE w:val="0"/>
        <w:autoSpaceDN w:val="0"/>
        <w:adjustRightInd w:val="0"/>
        <w:jc w:val="both"/>
        <w:rPr>
          <w:color w:val="000000"/>
          <w:sz w:val="20"/>
          <w:szCs w:val="20"/>
        </w:rPr>
      </w:pPr>
      <w:r w:rsidRPr="001D7F5E">
        <w:rPr>
          <w:iCs/>
          <w:color w:val="000000"/>
          <w:sz w:val="20"/>
          <w:szCs w:val="20"/>
        </w:rPr>
        <w:t>§ 3 - [</w:t>
      </w:r>
      <w:r w:rsidRPr="001D7F5E">
        <w:rPr>
          <w:color w:val="000000"/>
          <w:sz w:val="20"/>
          <w:szCs w:val="20"/>
        </w:rPr>
        <w:t xml:space="preserve">Unbeschadet der Bestimmungen von </w:t>
      </w:r>
      <w:r w:rsidR="008E00F1" w:rsidRPr="001D7F5E">
        <w:rPr>
          <w:color w:val="000000"/>
          <w:sz w:val="20"/>
          <w:szCs w:val="20"/>
        </w:rPr>
        <w:t>Artikel </w:t>
      </w:r>
      <w:r w:rsidRPr="001D7F5E">
        <w:rPr>
          <w:color w:val="000000"/>
          <w:sz w:val="20"/>
          <w:szCs w:val="20"/>
        </w:rPr>
        <w:t>49 § 3</w:t>
      </w:r>
      <w:r w:rsidRPr="001D7F5E">
        <w:rPr>
          <w:i/>
          <w:color w:val="000000"/>
          <w:sz w:val="20"/>
          <w:szCs w:val="20"/>
        </w:rPr>
        <w:t>bis</w:t>
      </w:r>
      <w:r w:rsidRPr="001D7F5E">
        <w:rPr>
          <w:color w:val="000000"/>
          <w:sz w:val="20"/>
          <w:szCs w:val="20"/>
        </w:rPr>
        <w:t xml:space="preserve"> wird für Pflegeerbringer, die keine Weigerung, den in Titel 3 Kapitel 5 Abschnitt 1 </w:t>
      </w:r>
      <w:r w:rsidR="001127AB" w:rsidRPr="001D7F5E">
        <w:rPr>
          <w:color w:val="000000"/>
          <w:sz w:val="20"/>
          <w:szCs w:val="20"/>
        </w:rPr>
        <w:t>Buchstabe </w:t>
      </w:r>
      <w:r w:rsidRPr="001D7F5E">
        <w:rPr>
          <w:i/>
          <w:color w:val="000000"/>
          <w:sz w:val="20"/>
          <w:szCs w:val="20"/>
        </w:rPr>
        <w:t>B, C, D</w:t>
      </w:r>
      <w:r w:rsidRPr="001D7F5E">
        <w:rPr>
          <w:color w:val="000000"/>
          <w:sz w:val="20"/>
          <w:szCs w:val="20"/>
        </w:rPr>
        <w:t xml:space="preserve"> und </w:t>
      </w:r>
      <w:r w:rsidRPr="001D7F5E">
        <w:rPr>
          <w:i/>
          <w:color w:val="000000"/>
          <w:sz w:val="20"/>
          <w:szCs w:val="20"/>
        </w:rPr>
        <w:t>E</w:t>
      </w:r>
      <w:r w:rsidRPr="001D7F5E">
        <w:rPr>
          <w:color w:val="000000"/>
          <w:sz w:val="20"/>
          <w:szCs w:val="20"/>
        </w:rPr>
        <w:t xml:space="preserve"> erwähnten Abkommen beizutreten, notifiziert haben, von Amts wegen davon ausgegangen, dass sie diesen Abkommen für die Dauer der Abkommen beigetreten sind, außer wenn sie dem Landesinstitut für Kranken- und Invalidenversicherung gemäß den Bestimmungen dieser Abkommen ihre Weigerung, dem Abkommen beizutreten, notifizieren. Diese Weigerung wird nur wirksam, wenn sie innerhalb der Frist von dreißig Tagen ab dem Datum der Übermittlung des Abkommens auf elektronischem Wege oder per Post notifiziert wird. Ab dem durch den König festgelegten Datum notifizieren die Pflegeerbringer ihre Weigerung, den vorerwähnten Abkommen beizutreten, über eine gesicherte Online-Anwendung, die ihnen vom Institut zur Verfügung gestellt wird. Für diese Notifizierung ist die ausschließliche Verwendung des elektronischen Personalausweises des Pflegeerbringers Pflicht.</w:t>
      </w:r>
    </w:p>
    <w:p w14:paraId="17A93C27" w14:textId="77777777" w:rsidR="00BB1300" w:rsidRPr="001D7F5E" w:rsidRDefault="00BB1300" w:rsidP="00BB1300">
      <w:pPr>
        <w:autoSpaceDE w:val="0"/>
        <w:autoSpaceDN w:val="0"/>
        <w:adjustRightInd w:val="0"/>
        <w:jc w:val="both"/>
        <w:rPr>
          <w:color w:val="000000"/>
          <w:sz w:val="20"/>
          <w:szCs w:val="20"/>
        </w:rPr>
      </w:pPr>
    </w:p>
    <w:p w14:paraId="52756F05" w14:textId="77777777" w:rsidR="00BB1300" w:rsidRPr="001D7F5E" w:rsidRDefault="00BB1300" w:rsidP="00BB1300">
      <w:pPr>
        <w:autoSpaceDE w:val="0"/>
        <w:autoSpaceDN w:val="0"/>
        <w:adjustRightInd w:val="0"/>
        <w:jc w:val="both"/>
        <w:rPr>
          <w:color w:val="000000"/>
          <w:sz w:val="20"/>
          <w:szCs w:val="20"/>
        </w:rPr>
      </w:pPr>
      <w:r w:rsidRPr="001D7F5E">
        <w:rPr>
          <w:color w:val="000000"/>
          <w:sz w:val="20"/>
          <w:szCs w:val="20"/>
        </w:rPr>
        <w:t>Die Beitrittsweigerung ist erst nach dem Datum der Übermittlung des Abkommens auf elektronischem Wege oder per Post rechtsgültig notifiziert.</w:t>
      </w:r>
    </w:p>
    <w:p w14:paraId="7E30FE43" w14:textId="77777777" w:rsidR="00BB1300" w:rsidRPr="001D7F5E" w:rsidRDefault="00BB1300" w:rsidP="00BB1300">
      <w:pPr>
        <w:autoSpaceDE w:val="0"/>
        <w:autoSpaceDN w:val="0"/>
        <w:adjustRightInd w:val="0"/>
        <w:jc w:val="both"/>
        <w:rPr>
          <w:color w:val="000000"/>
          <w:sz w:val="20"/>
          <w:szCs w:val="20"/>
        </w:rPr>
      </w:pPr>
    </w:p>
    <w:p w14:paraId="38973C50" w14:textId="77777777" w:rsidR="00BB1300" w:rsidRPr="001D7F5E" w:rsidRDefault="00BB1300" w:rsidP="00BB1300">
      <w:pPr>
        <w:autoSpaceDE w:val="0"/>
        <w:autoSpaceDN w:val="0"/>
        <w:adjustRightInd w:val="0"/>
        <w:jc w:val="both"/>
        <w:rPr>
          <w:iCs/>
          <w:color w:val="000000"/>
          <w:sz w:val="20"/>
          <w:szCs w:val="20"/>
        </w:rPr>
      </w:pPr>
      <w:r w:rsidRPr="001D7F5E">
        <w:rPr>
          <w:color w:val="000000"/>
          <w:sz w:val="20"/>
          <w:szCs w:val="20"/>
        </w:rPr>
        <w:t>Der Beitritt, der unter den in § 2</w:t>
      </w:r>
      <w:r w:rsidRPr="001D7F5E">
        <w:rPr>
          <w:i/>
          <w:color w:val="000000"/>
          <w:sz w:val="20"/>
          <w:szCs w:val="20"/>
        </w:rPr>
        <w:t>bis</w:t>
      </w:r>
      <w:r w:rsidRPr="001D7F5E">
        <w:rPr>
          <w:color w:val="000000"/>
          <w:sz w:val="20"/>
          <w:szCs w:val="20"/>
        </w:rPr>
        <w:t xml:space="preserve"> Absatz 2 erwähnten Bedingungen erfolgt ist, wird hinfällig, wenn der Pflegeerbringer, der in einem Unternehmen beschäftigt ist, dieses verlässt. Er wird bedingungslos verlängert, wenn dieser Pflegeerbringer sich selbstständig macht. Bei einer Beschäftigung in einem anderen Unternehmen bleibt der Beitritt jedoch automatisch aufrechterhalten, außer wenn der Arbeitgeber sich binnen fünfzehn Tagen nach der Einstellung beim Dienst für Gesundheitspflege schriftlich dagegen widersetzt.</w:t>
      </w:r>
      <w:r w:rsidRPr="001D7F5E">
        <w:rPr>
          <w:iCs/>
          <w:color w:val="000000"/>
          <w:sz w:val="20"/>
          <w:szCs w:val="20"/>
        </w:rPr>
        <w:t>]</w:t>
      </w:r>
    </w:p>
    <w:p w14:paraId="1CF1992A" w14:textId="77777777" w:rsidR="00BB1300" w:rsidRPr="001D7F5E" w:rsidRDefault="00BB1300" w:rsidP="00BB1300">
      <w:pPr>
        <w:autoSpaceDE w:val="0"/>
        <w:autoSpaceDN w:val="0"/>
        <w:adjustRightInd w:val="0"/>
        <w:jc w:val="both"/>
        <w:rPr>
          <w:iCs/>
          <w:color w:val="000000"/>
          <w:sz w:val="20"/>
          <w:szCs w:val="20"/>
        </w:rPr>
      </w:pPr>
    </w:p>
    <w:p w14:paraId="7B8D9A66"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 3</w:t>
      </w:r>
      <w:r w:rsidRPr="001D7F5E">
        <w:rPr>
          <w:i/>
          <w:iCs/>
          <w:color w:val="000000"/>
          <w:sz w:val="20"/>
          <w:szCs w:val="20"/>
        </w:rPr>
        <w:t>bis</w:t>
      </w:r>
      <w:r w:rsidRPr="001D7F5E">
        <w:rPr>
          <w:iCs/>
          <w:color w:val="000000"/>
          <w:sz w:val="20"/>
          <w:szCs w:val="20"/>
        </w:rPr>
        <w:t xml:space="preserve"> - Die Abkommenskommission kann bei Missbrauch das Abkommen einseitig für bestimmte oder unbestimmte Dauer kündigen. Der König bestimmt, was unter Missbrauch zu verstehen ist.</w:t>
      </w:r>
    </w:p>
    <w:p w14:paraId="02693976" w14:textId="77777777" w:rsidR="00BB1300" w:rsidRPr="001D7F5E" w:rsidRDefault="00BB1300" w:rsidP="00BB1300">
      <w:pPr>
        <w:autoSpaceDE w:val="0"/>
        <w:autoSpaceDN w:val="0"/>
        <w:adjustRightInd w:val="0"/>
        <w:jc w:val="both"/>
        <w:rPr>
          <w:iCs/>
          <w:color w:val="000000"/>
          <w:sz w:val="20"/>
          <w:szCs w:val="20"/>
        </w:rPr>
      </w:pPr>
    </w:p>
    <w:p w14:paraId="19CE27D4"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Der Beschluss, das Abkommen zu kündigen, wird mit einfacher Mehrheit gefasst. Dieser Beschluss muss ordnungsgemäß mit Gründen versehen sein.</w:t>
      </w:r>
    </w:p>
    <w:p w14:paraId="14DAC032" w14:textId="77777777" w:rsidR="00BB1300" w:rsidRPr="001D7F5E" w:rsidRDefault="00BB1300" w:rsidP="00BB1300">
      <w:pPr>
        <w:autoSpaceDE w:val="0"/>
        <w:autoSpaceDN w:val="0"/>
        <w:adjustRightInd w:val="0"/>
        <w:jc w:val="both"/>
        <w:rPr>
          <w:iCs/>
          <w:color w:val="000000"/>
          <w:sz w:val="20"/>
          <w:szCs w:val="20"/>
        </w:rPr>
      </w:pPr>
    </w:p>
    <w:p w14:paraId="270BEFEB"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Der Beschluss, das Abkommen zu kündigen, wird wirksam mit dem ersten Tag des zweiten Monats nach dem Monat, in dem der Beschluss dem Pflegeerbringer, dem Dienst oder der Einrichtung per Einschreiben notifiziert worden ist.</w:t>
      </w:r>
    </w:p>
    <w:p w14:paraId="0FFFD53A" w14:textId="77777777" w:rsidR="00BB1300" w:rsidRPr="001D7F5E" w:rsidRDefault="00BB1300" w:rsidP="00BB1300">
      <w:pPr>
        <w:autoSpaceDE w:val="0"/>
        <w:autoSpaceDN w:val="0"/>
        <w:adjustRightInd w:val="0"/>
        <w:jc w:val="both"/>
        <w:rPr>
          <w:iCs/>
          <w:color w:val="000000"/>
          <w:sz w:val="20"/>
          <w:szCs w:val="20"/>
        </w:rPr>
      </w:pPr>
    </w:p>
    <w:p w14:paraId="64A3D727"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Die Kündigung bleibt gültig ungeachtet jeder stillschweigenden Verlängerung oder Ersetzung des gekündigten Abkommens durch ein neues Abkommen.]</w:t>
      </w:r>
    </w:p>
    <w:p w14:paraId="7C81DF23" w14:textId="77777777" w:rsidR="00BB1300" w:rsidRPr="001D7F5E" w:rsidRDefault="00BB1300" w:rsidP="00BB1300">
      <w:pPr>
        <w:autoSpaceDE w:val="0"/>
        <w:autoSpaceDN w:val="0"/>
        <w:adjustRightInd w:val="0"/>
        <w:jc w:val="both"/>
        <w:rPr>
          <w:iCs/>
          <w:color w:val="000000"/>
          <w:sz w:val="20"/>
          <w:szCs w:val="20"/>
        </w:rPr>
      </w:pPr>
    </w:p>
    <w:p w14:paraId="1D5A381B" w14:textId="08E3C5CB"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 xml:space="preserve">[Die aufgrund von </w:t>
      </w:r>
      <w:r w:rsidR="008E00F1" w:rsidRPr="001D7F5E">
        <w:rPr>
          <w:iCs/>
          <w:color w:val="000000"/>
          <w:sz w:val="20"/>
          <w:szCs w:val="20"/>
        </w:rPr>
        <w:t>Artikel </w:t>
      </w:r>
      <w:r w:rsidRPr="001D7F5E">
        <w:rPr>
          <w:iCs/>
          <w:color w:val="000000"/>
          <w:sz w:val="20"/>
          <w:szCs w:val="20"/>
        </w:rPr>
        <w:t>37 § 12 festgelegte Kürzung der Beteiligung der Gesundheits</w:t>
      </w:r>
      <w:r w:rsidRPr="001D7F5E">
        <w:rPr>
          <w:iCs/>
          <w:color w:val="000000"/>
          <w:sz w:val="20"/>
          <w:szCs w:val="20"/>
        </w:rPr>
        <w:softHyphen/>
        <w:t>pflege</w:t>
      </w:r>
      <w:r w:rsidRPr="001D7F5E">
        <w:rPr>
          <w:iCs/>
          <w:color w:val="000000"/>
          <w:sz w:val="20"/>
          <w:szCs w:val="20"/>
        </w:rPr>
        <w:softHyphen/>
        <w:t>pflichtversicherung, die sich aus dieser Kündigung ergibt, darf auf keinen Fall seitens des betreffenden Pflegeerbringers von den Begünstigten zurückgefordert werden.]</w:t>
      </w:r>
    </w:p>
    <w:p w14:paraId="292716FD" w14:textId="77777777" w:rsidR="00BB1300" w:rsidRPr="001D7F5E" w:rsidRDefault="00BB1300" w:rsidP="00BB1300">
      <w:pPr>
        <w:autoSpaceDE w:val="0"/>
        <w:autoSpaceDN w:val="0"/>
        <w:adjustRightInd w:val="0"/>
        <w:jc w:val="both"/>
        <w:rPr>
          <w:iCs/>
          <w:color w:val="000000"/>
          <w:sz w:val="20"/>
          <w:szCs w:val="20"/>
        </w:rPr>
      </w:pPr>
    </w:p>
    <w:p w14:paraId="5BA99DB5" w14:textId="737C8CBB"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 xml:space="preserve">§ 4 - Die in Titel 3 Kapitel 5 Abschnitt 1 </w:t>
      </w:r>
      <w:r w:rsidR="001127AB" w:rsidRPr="001D7F5E">
        <w:rPr>
          <w:iCs/>
          <w:color w:val="000000"/>
          <w:sz w:val="20"/>
          <w:szCs w:val="20"/>
        </w:rPr>
        <w:t>Buchstabe </w:t>
      </w:r>
      <w:r w:rsidRPr="001D7F5E">
        <w:rPr>
          <w:i/>
          <w:iCs/>
          <w:color w:val="000000"/>
          <w:sz w:val="20"/>
          <w:szCs w:val="20"/>
        </w:rPr>
        <w:t>B</w:t>
      </w:r>
      <w:r w:rsidRPr="001D7F5E">
        <w:rPr>
          <w:iCs/>
          <w:color w:val="000000"/>
          <w:sz w:val="20"/>
          <w:szCs w:val="20"/>
        </w:rPr>
        <w:t>, </w:t>
      </w:r>
      <w:r w:rsidRPr="001D7F5E">
        <w:rPr>
          <w:i/>
          <w:iCs/>
          <w:color w:val="000000"/>
          <w:sz w:val="20"/>
          <w:szCs w:val="20"/>
        </w:rPr>
        <w:t>C</w:t>
      </w:r>
      <w:r w:rsidRPr="001D7F5E">
        <w:rPr>
          <w:iCs/>
          <w:color w:val="000000"/>
          <w:sz w:val="20"/>
          <w:szCs w:val="20"/>
        </w:rPr>
        <w:t>, </w:t>
      </w:r>
      <w:r w:rsidRPr="001D7F5E">
        <w:rPr>
          <w:i/>
          <w:iCs/>
          <w:color w:val="000000"/>
          <w:sz w:val="20"/>
          <w:szCs w:val="20"/>
        </w:rPr>
        <w:t>D</w:t>
      </w:r>
      <w:r w:rsidRPr="001D7F5E">
        <w:rPr>
          <w:iCs/>
          <w:color w:val="000000"/>
          <w:sz w:val="20"/>
          <w:szCs w:val="20"/>
        </w:rPr>
        <w:t>, </w:t>
      </w:r>
      <w:r w:rsidRPr="001D7F5E">
        <w:rPr>
          <w:i/>
          <w:iCs/>
          <w:color w:val="000000"/>
          <w:sz w:val="20"/>
          <w:szCs w:val="20"/>
        </w:rPr>
        <w:t>E</w:t>
      </w:r>
      <w:r w:rsidRPr="001D7F5E">
        <w:rPr>
          <w:iCs/>
          <w:color w:val="000000"/>
          <w:sz w:val="20"/>
          <w:szCs w:val="20"/>
        </w:rPr>
        <w:t> und </w:t>
      </w:r>
      <w:r w:rsidRPr="001D7F5E">
        <w:rPr>
          <w:i/>
          <w:iCs/>
          <w:color w:val="000000"/>
          <w:sz w:val="20"/>
          <w:szCs w:val="20"/>
        </w:rPr>
        <w:t>F</w:t>
      </w:r>
      <w:r w:rsidRPr="001D7F5E">
        <w:rPr>
          <w:iCs/>
          <w:color w:val="000000"/>
          <w:sz w:val="20"/>
          <w:szCs w:val="20"/>
        </w:rPr>
        <w:t xml:space="preserve"> erwähnten Abkommen werden für einen Zeitraum von mindestens zwei Jahren geschlossen und vorbehaltlich gegenteiliger Bestimmungen von Jahr zu Jahr stillschweigend verlängert, außer wenn sie spätestens drei Monate vor dem vorgesehenen Ablauftag aufgekündigt werden.</w:t>
      </w:r>
    </w:p>
    <w:p w14:paraId="151412A1" w14:textId="77777777" w:rsidR="00BB1300" w:rsidRPr="001D7F5E" w:rsidRDefault="00BB1300" w:rsidP="00BB1300">
      <w:pPr>
        <w:autoSpaceDE w:val="0"/>
        <w:autoSpaceDN w:val="0"/>
        <w:adjustRightInd w:val="0"/>
        <w:jc w:val="both"/>
        <w:rPr>
          <w:iCs/>
          <w:color w:val="000000"/>
          <w:sz w:val="20"/>
          <w:szCs w:val="20"/>
        </w:rPr>
      </w:pPr>
    </w:p>
    <w:p w14:paraId="3E1B7737"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Der Versicherungsausschuss kann jedoch unter außergewöhnlichen Umständen ein Abkommen einer Dauer von weniger als zwei Jahren billigen.</w:t>
      </w:r>
    </w:p>
    <w:p w14:paraId="3EB952D2" w14:textId="77777777" w:rsidR="00BB1300" w:rsidRPr="001D7F5E" w:rsidRDefault="00BB1300" w:rsidP="00BB1300">
      <w:pPr>
        <w:autoSpaceDE w:val="0"/>
        <w:autoSpaceDN w:val="0"/>
        <w:adjustRightInd w:val="0"/>
        <w:jc w:val="both"/>
        <w:rPr>
          <w:iCs/>
          <w:color w:val="000000"/>
          <w:sz w:val="20"/>
          <w:szCs w:val="20"/>
        </w:rPr>
      </w:pPr>
    </w:p>
    <w:p w14:paraId="66AB13F5"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Die vom Versicherungsausschuss erstellten Abkommenstexte sehen die Bedingungen vor, unter denen den Auswirkungen der individuellen Beitritte zu diesen Abkommen ein Ende gesetzt wird, wenn ein nationales oder regionales Abkommen geschlossen wird.</w:t>
      </w:r>
    </w:p>
    <w:p w14:paraId="4C299DC2" w14:textId="77777777" w:rsidR="00BB1300" w:rsidRPr="001D7F5E" w:rsidRDefault="00BB1300" w:rsidP="00BB1300">
      <w:pPr>
        <w:autoSpaceDE w:val="0"/>
        <w:autoSpaceDN w:val="0"/>
        <w:adjustRightInd w:val="0"/>
        <w:jc w:val="both"/>
        <w:rPr>
          <w:iCs/>
          <w:color w:val="000000"/>
          <w:sz w:val="20"/>
          <w:szCs w:val="20"/>
        </w:rPr>
      </w:pPr>
    </w:p>
    <w:p w14:paraId="7395E9B3"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 5 - Ist am Ablauftag eines in § 4 erwähnten Abkommens noch kein neues Abkommen geschlossen worden, legt der Dienst für Gesundheitspflege für alle Versicherungsträger binnen dreißig Tagen nach diesem Datum jeder Fachkraft des betreffenden Berufs, jeder Pflegeanstalt, jedem Dienst oder jeder Einrichtung einen anderen vom Versicherungsausschuss erstellten Abkommenstext zwecks Beitritts vor.</w:t>
      </w:r>
    </w:p>
    <w:p w14:paraId="59336A24" w14:textId="77777777" w:rsidR="00BB1300" w:rsidRPr="001D7F5E" w:rsidRDefault="00BB1300" w:rsidP="00BB1300">
      <w:pPr>
        <w:autoSpaceDE w:val="0"/>
        <w:autoSpaceDN w:val="0"/>
        <w:adjustRightInd w:val="0"/>
        <w:jc w:val="both"/>
        <w:rPr>
          <w:iCs/>
          <w:color w:val="000000"/>
          <w:sz w:val="20"/>
          <w:szCs w:val="20"/>
        </w:rPr>
      </w:pPr>
    </w:p>
    <w:p w14:paraId="247BD97F"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w:t>
      </w:r>
    </w:p>
    <w:p w14:paraId="3E539EA0" w14:textId="77777777" w:rsidR="00BB1300" w:rsidRPr="001D7F5E" w:rsidRDefault="00BB1300" w:rsidP="00BB1300">
      <w:pPr>
        <w:autoSpaceDE w:val="0"/>
        <w:autoSpaceDN w:val="0"/>
        <w:adjustRightInd w:val="0"/>
        <w:jc w:val="both"/>
        <w:rPr>
          <w:iCs/>
          <w:color w:val="000000"/>
          <w:sz w:val="20"/>
          <w:szCs w:val="20"/>
        </w:rPr>
      </w:pPr>
    </w:p>
    <w:p w14:paraId="28F93086" w14:textId="77777777" w:rsidR="00BB1300" w:rsidRPr="001D7F5E" w:rsidRDefault="00BB1300" w:rsidP="00BB1300">
      <w:pPr>
        <w:autoSpaceDE w:val="0"/>
        <w:autoSpaceDN w:val="0"/>
        <w:adjustRightInd w:val="0"/>
        <w:jc w:val="both"/>
        <w:rPr>
          <w:color w:val="000000"/>
          <w:sz w:val="20"/>
          <w:szCs w:val="20"/>
        </w:rPr>
      </w:pPr>
      <w:r w:rsidRPr="001D7F5E">
        <w:rPr>
          <w:iCs/>
          <w:color w:val="000000"/>
          <w:sz w:val="20"/>
          <w:szCs w:val="20"/>
        </w:rPr>
        <w:t xml:space="preserve">[§ 6 - </w:t>
      </w:r>
      <w:r w:rsidRPr="001D7F5E">
        <w:rPr>
          <w:color w:val="000000"/>
          <w:sz w:val="20"/>
          <w:szCs w:val="20"/>
        </w:rPr>
        <w:t>Die in den Paragraphen 4 Absatz 1 und 5 Absatz 1 erwähnten Abkommen werden für Pflegeerbringer, die dem Abkommen beigetreten sind, dreißig Tage nach Versendung des Textes der durch den Versicherungsausschuss gebilligten oder ausgearbeiteten Abkommen, die sie betreffen, wirksam, wie in den Paragraphen 2</w:t>
      </w:r>
      <w:r w:rsidRPr="001D7F5E">
        <w:rPr>
          <w:i/>
          <w:color w:val="000000"/>
          <w:sz w:val="20"/>
          <w:szCs w:val="20"/>
        </w:rPr>
        <w:t>bis</w:t>
      </w:r>
      <w:r w:rsidRPr="001D7F5E">
        <w:rPr>
          <w:color w:val="000000"/>
          <w:sz w:val="20"/>
          <w:szCs w:val="20"/>
        </w:rPr>
        <w:t xml:space="preserve"> oder 5 vorgesehen.</w:t>
      </w:r>
    </w:p>
    <w:p w14:paraId="7AC75AB2" w14:textId="77777777" w:rsidR="00BB1300" w:rsidRPr="001D7F5E" w:rsidRDefault="00BB1300" w:rsidP="00BB1300">
      <w:pPr>
        <w:autoSpaceDE w:val="0"/>
        <w:autoSpaceDN w:val="0"/>
        <w:adjustRightInd w:val="0"/>
        <w:jc w:val="both"/>
        <w:rPr>
          <w:color w:val="000000"/>
          <w:sz w:val="20"/>
          <w:szCs w:val="20"/>
        </w:rPr>
      </w:pPr>
    </w:p>
    <w:p w14:paraId="4CEF4C95" w14:textId="3824111A" w:rsidR="00BB1300" w:rsidRPr="001D7F5E" w:rsidRDefault="00BB1300" w:rsidP="00BB1300">
      <w:pPr>
        <w:autoSpaceDE w:val="0"/>
        <w:autoSpaceDN w:val="0"/>
        <w:adjustRightInd w:val="0"/>
        <w:jc w:val="both"/>
        <w:rPr>
          <w:iCs/>
          <w:color w:val="000000"/>
          <w:sz w:val="20"/>
          <w:szCs w:val="20"/>
        </w:rPr>
      </w:pPr>
      <w:r w:rsidRPr="001D7F5E">
        <w:rPr>
          <w:color w:val="000000"/>
          <w:sz w:val="20"/>
          <w:szCs w:val="20"/>
        </w:rPr>
        <w:t xml:space="preserve">Wird ein neues Abkommen geschlossen oder liegt ein neues in </w:t>
      </w:r>
      <w:r w:rsidR="008E00F1" w:rsidRPr="001D7F5E">
        <w:rPr>
          <w:color w:val="000000"/>
          <w:sz w:val="20"/>
          <w:szCs w:val="20"/>
        </w:rPr>
        <w:t>Artikel </w:t>
      </w:r>
      <w:r w:rsidRPr="001D7F5E">
        <w:rPr>
          <w:color w:val="000000"/>
          <w:sz w:val="20"/>
          <w:szCs w:val="20"/>
        </w:rPr>
        <w:t xml:space="preserve">49 erwähntes Dokument vor und deckt dieses Abkommen oder dieses Dokument den Zeitraum, der unmittelbar auf ein abgelaufenes Abkommen oder ein gemäß </w:t>
      </w:r>
      <w:r w:rsidR="008E00F1" w:rsidRPr="001D7F5E">
        <w:rPr>
          <w:color w:val="000000"/>
          <w:sz w:val="20"/>
          <w:szCs w:val="20"/>
        </w:rPr>
        <w:t>Artikel </w:t>
      </w:r>
      <w:r w:rsidRPr="001D7F5E">
        <w:rPr>
          <w:color w:val="000000"/>
          <w:sz w:val="20"/>
          <w:szCs w:val="20"/>
        </w:rPr>
        <w:t>51 § 9 aufgekündigtes Dokument folgt, bleiben die Pflegeerbringer, was ihren Beitritt oder ihre Beitrittsweigerung betrifft, in der Situation, in der sie sich am letzten Tag des abgelaufenen Abkommens oder des abgelaufenen Dokuments befunden haben, und zwar entweder bis zu dem Tag, an dem sie ihre Weigerung, dem neuen Abkommen oder dem neuen Dokument beizutreten, kundtun oder bis zu dem Tag, wo für sie davon ausgegangen wird, dass sie dem neuen Abkommen oder dem neuen Dokument beigetreten sind.</w:t>
      </w:r>
      <w:r w:rsidRPr="001D7F5E">
        <w:rPr>
          <w:iCs/>
          <w:color w:val="000000"/>
          <w:sz w:val="20"/>
          <w:szCs w:val="20"/>
        </w:rPr>
        <w:t>]</w:t>
      </w:r>
    </w:p>
    <w:p w14:paraId="1359DBF4" w14:textId="77777777" w:rsidR="00BB1300" w:rsidRPr="001D7F5E" w:rsidRDefault="00BB1300" w:rsidP="00BB1300">
      <w:pPr>
        <w:autoSpaceDE w:val="0"/>
        <w:autoSpaceDN w:val="0"/>
        <w:adjustRightInd w:val="0"/>
        <w:jc w:val="both"/>
        <w:rPr>
          <w:iCs/>
          <w:color w:val="000000"/>
          <w:sz w:val="20"/>
          <w:szCs w:val="20"/>
        </w:rPr>
      </w:pPr>
    </w:p>
    <w:p w14:paraId="7957E1B9" w14:textId="233433C6"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 7 - Der König kann vom dreißigsten Tag ab dem Tag nach demjenigen, an dem der Dienst für Gesundheitspflege den Text der [</w:t>
      </w:r>
      <w:r w:rsidRPr="001D7F5E">
        <w:rPr>
          <w:color w:val="000000"/>
          <w:sz w:val="20"/>
          <w:szCs w:val="20"/>
        </w:rPr>
        <w:t xml:space="preserve">in Titel 3 Kapitel 5 Abschnitt 1 </w:t>
      </w:r>
      <w:r w:rsidR="001127AB" w:rsidRPr="001D7F5E">
        <w:rPr>
          <w:color w:val="000000"/>
          <w:sz w:val="20"/>
          <w:szCs w:val="20"/>
        </w:rPr>
        <w:t>Buchstabe </w:t>
      </w:r>
      <w:r w:rsidRPr="001D7F5E">
        <w:rPr>
          <w:i/>
          <w:color w:val="000000"/>
          <w:sz w:val="20"/>
          <w:szCs w:val="20"/>
        </w:rPr>
        <w:t>B</w:t>
      </w:r>
      <w:r w:rsidRPr="001D7F5E">
        <w:rPr>
          <w:color w:val="000000"/>
          <w:sz w:val="20"/>
          <w:szCs w:val="20"/>
        </w:rPr>
        <w:t xml:space="preserve"> und </w:t>
      </w:r>
      <w:r w:rsidRPr="001D7F5E">
        <w:rPr>
          <w:i/>
          <w:color w:val="000000"/>
          <w:sz w:val="20"/>
          <w:szCs w:val="20"/>
        </w:rPr>
        <w:t>E</w:t>
      </w:r>
      <w:r w:rsidRPr="001D7F5E">
        <w:rPr>
          <w:iCs/>
          <w:color w:val="000000"/>
          <w:sz w:val="20"/>
          <w:szCs w:val="20"/>
        </w:rPr>
        <w:t>] erwähnten Abkommen versendet hat, oder nach demjenigen, an dem der im vorhergehenden Absatz erwähnte Abkommenstext auf Vorschlag oder nach einer mit Gründen versehenen Stellungnahme des Versicherungsausschusses für das ganze Land oder für bestimmte Regionen, für alle oder für bestimmte Leistungen und für alle oder für bestimmte Kategorien von Begünstigten vorgelegt wurde, Maximaltarife für Honorare und Preise festlegen, wenn die Zahl der individuellen Beitritte 60 Prozent der Gesamtzahl der Fachkräfte des betreffenden Berufs nicht erreicht.</w:t>
      </w:r>
    </w:p>
    <w:p w14:paraId="3B7B7E5A" w14:textId="77777777" w:rsidR="00BB1300" w:rsidRPr="001D7F5E" w:rsidRDefault="00BB1300" w:rsidP="00BB1300">
      <w:pPr>
        <w:autoSpaceDE w:val="0"/>
        <w:autoSpaceDN w:val="0"/>
        <w:adjustRightInd w:val="0"/>
        <w:jc w:val="both"/>
        <w:rPr>
          <w:iCs/>
          <w:color w:val="000000"/>
          <w:sz w:val="20"/>
          <w:szCs w:val="20"/>
        </w:rPr>
      </w:pPr>
    </w:p>
    <w:p w14:paraId="0BAB1E30" w14:textId="6F802BDD"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w:t>
      </w:r>
    </w:p>
    <w:p w14:paraId="3EB1C299" w14:textId="77777777" w:rsidR="00BB1300" w:rsidRPr="001D7F5E" w:rsidRDefault="00BB1300" w:rsidP="00BB1300">
      <w:pPr>
        <w:autoSpaceDE w:val="0"/>
        <w:autoSpaceDN w:val="0"/>
        <w:adjustRightInd w:val="0"/>
        <w:jc w:val="both"/>
        <w:rPr>
          <w:iCs/>
          <w:color w:val="000000"/>
          <w:sz w:val="20"/>
          <w:szCs w:val="20"/>
        </w:rPr>
      </w:pPr>
    </w:p>
    <w:p w14:paraId="44833309" w14:textId="626EB655"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Die [in Absatz 1] erwähnte Zahl individueller Beitritte wird in der Regel auf nationaler Ebene festgelegt [...]. Ist dieser Mindestprozentsatz nicht erreicht, wird die Zahl der individuellen Beitritte pro Region festgelegt [...].</w:t>
      </w:r>
    </w:p>
    <w:p w14:paraId="7849B6BC" w14:textId="77777777" w:rsidR="00BB1300" w:rsidRPr="001D7F5E" w:rsidRDefault="00BB1300" w:rsidP="00BB1300">
      <w:pPr>
        <w:autoSpaceDE w:val="0"/>
        <w:autoSpaceDN w:val="0"/>
        <w:adjustRightInd w:val="0"/>
        <w:jc w:val="both"/>
        <w:rPr>
          <w:iCs/>
          <w:color w:val="000000"/>
          <w:sz w:val="20"/>
          <w:szCs w:val="20"/>
        </w:rPr>
      </w:pPr>
    </w:p>
    <w:p w14:paraId="3EF43BAA" w14:textId="503A6021"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 xml:space="preserve">Der Begriff Region wird unter den in </w:t>
      </w:r>
      <w:r w:rsidR="008E00F1" w:rsidRPr="001D7F5E">
        <w:rPr>
          <w:iCs/>
          <w:color w:val="000000"/>
          <w:sz w:val="20"/>
          <w:szCs w:val="20"/>
        </w:rPr>
        <w:t>Artikel </w:t>
      </w:r>
      <w:r w:rsidRPr="001D7F5E">
        <w:rPr>
          <w:iCs/>
          <w:color w:val="000000"/>
          <w:sz w:val="20"/>
          <w:szCs w:val="20"/>
        </w:rPr>
        <w:t>43 vorgesehenen Bedingungen näher definiert.</w:t>
      </w:r>
    </w:p>
    <w:p w14:paraId="3AA1BBDB" w14:textId="77777777" w:rsidR="00BB1300" w:rsidRPr="001D7F5E" w:rsidRDefault="00BB1300" w:rsidP="00BB1300">
      <w:pPr>
        <w:autoSpaceDE w:val="0"/>
        <w:autoSpaceDN w:val="0"/>
        <w:adjustRightInd w:val="0"/>
        <w:jc w:val="both"/>
        <w:rPr>
          <w:iCs/>
          <w:color w:val="000000"/>
          <w:sz w:val="20"/>
          <w:szCs w:val="20"/>
        </w:rPr>
      </w:pPr>
    </w:p>
    <w:p w14:paraId="69B084E4" w14:textId="77777777" w:rsidR="00BB1300" w:rsidRPr="001D7F5E" w:rsidRDefault="00BB1300" w:rsidP="00BB1300">
      <w:pPr>
        <w:autoSpaceDE w:val="0"/>
        <w:autoSpaceDN w:val="0"/>
        <w:adjustRightInd w:val="0"/>
        <w:jc w:val="both"/>
        <w:rPr>
          <w:iCs/>
          <w:color w:val="000000"/>
          <w:sz w:val="20"/>
          <w:szCs w:val="20"/>
        </w:rPr>
      </w:pPr>
      <w:r w:rsidRPr="001D7F5E">
        <w:rPr>
          <w:iCs/>
          <w:color w:val="000000"/>
          <w:sz w:val="20"/>
          <w:szCs w:val="20"/>
        </w:rPr>
        <w:t>Um festzustellen, ob der vorerwähnte Mindestprozentsatz erreicht ist oder nicht, wird die Zahl der Fachkräfte eines bestimmten Berufs, mit der die Zahl der einem Abkommen beigetretenen Personen desselben Berufs zu vergleichen ist, gemäß den im Abkommen definierten Modalitäten vom Versicherungsausschuss festgelegt.]</w:t>
      </w:r>
    </w:p>
    <w:p w14:paraId="33E711D8" w14:textId="77777777" w:rsidR="00BB1300" w:rsidRPr="001D7F5E" w:rsidRDefault="00BB1300" w:rsidP="00BB1300">
      <w:pPr>
        <w:autoSpaceDE w:val="0"/>
        <w:autoSpaceDN w:val="0"/>
        <w:adjustRightInd w:val="0"/>
        <w:jc w:val="both"/>
        <w:rPr>
          <w:iCs/>
          <w:color w:val="000000"/>
          <w:sz w:val="20"/>
          <w:szCs w:val="20"/>
        </w:rPr>
      </w:pPr>
    </w:p>
    <w:p w14:paraId="42A45E57" w14:textId="10965AAE" w:rsidR="00BB1300" w:rsidRPr="001D7F5E" w:rsidRDefault="00BB1300" w:rsidP="00BB1300">
      <w:pPr>
        <w:autoSpaceDE w:val="0"/>
        <w:autoSpaceDN w:val="0"/>
        <w:adjustRightInd w:val="0"/>
        <w:jc w:val="both"/>
        <w:rPr>
          <w:color w:val="000000"/>
          <w:sz w:val="20"/>
          <w:szCs w:val="20"/>
        </w:rPr>
      </w:pPr>
      <w:r w:rsidRPr="001D7F5E">
        <w:rPr>
          <w:i/>
          <w:iCs/>
          <w:color w:val="000000"/>
          <w:sz w:val="20"/>
          <w:szCs w:val="20"/>
        </w:rPr>
        <w:t xml:space="preserve">[Art. 49 § 1 aufgehoben durch Art. 35 Nr. 1 </w:t>
      </w:r>
      <w:r w:rsidRPr="001D7F5E">
        <w:rPr>
          <w:i/>
          <w:color w:val="000000"/>
          <w:sz w:val="20"/>
          <w:szCs w:val="20"/>
        </w:rPr>
        <w:t>des G. vom 11. August 2017 (B.S. vom 28. August 2017)</w:t>
      </w:r>
      <w:r w:rsidRPr="001D7F5E">
        <w:rPr>
          <w:i/>
          <w:iCs/>
          <w:color w:val="000000"/>
          <w:sz w:val="20"/>
          <w:szCs w:val="20"/>
        </w:rPr>
        <w:t xml:space="preserve">; § 2 ersetzt durch Art. 12 des G. (I) vom 19. März 2013 (II) (B.S. vom 29. März 2013); § 2bis eingefügt durch Art. 35 Nr. 2 </w:t>
      </w:r>
      <w:r w:rsidRPr="001D7F5E">
        <w:rPr>
          <w:i/>
          <w:color w:val="000000"/>
          <w:sz w:val="20"/>
          <w:szCs w:val="20"/>
        </w:rPr>
        <w:t xml:space="preserve">des G. vom 11. August 2017 (B.S. vom 28. August 2017); </w:t>
      </w:r>
      <w:r w:rsidRPr="001D7F5E">
        <w:rPr>
          <w:i/>
          <w:iCs/>
          <w:color w:val="000000"/>
          <w:sz w:val="20"/>
          <w:szCs w:val="20"/>
        </w:rPr>
        <w:t xml:space="preserve">§ 3 ersetzt durch Art. 35 Nr. 3 </w:t>
      </w:r>
      <w:r w:rsidRPr="001D7F5E">
        <w:rPr>
          <w:i/>
          <w:color w:val="000000"/>
          <w:sz w:val="20"/>
          <w:szCs w:val="20"/>
        </w:rPr>
        <w:t>des G. vom 11. August 2017 (B.S. vom 28. August 2017)</w:t>
      </w:r>
      <w:r w:rsidRPr="001D7F5E">
        <w:rPr>
          <w:i/>
          <w:iCs/>
          <w:color w:val="000000"/>
          <w:sz w:val="20"/>
          <w:szCs w:val="20"/>
        </w:rPr>
        <w:t xml:space="preserve">; § 3bis eingefügt durch Art. 50 des G. vom 20. Dezember 1995 (B.S. vom 23. Dezember 1995); § 3bis Abs. 5 eingefügt durch Art. 79 des </w:t>
      </w:r>
      <w:r w:rsidR="00A26452" w:rsidRPr="001D7F5E">
        <w:rPr>
          <w:i/>
          <w:iCs/>
          <w:color w:val="000000"/>
          <w:sz w:val="20"/>
          <w:szCs w:val="20"/>
        </w:rPr>
        <w:t>G. vom 22. Februar 1998 (I) (B.S. vom 3. März 1998)</w:t>
      </w:r>
      <w:r w:rsidRPr="001D7F5E">
        <w:rPr>
          <w:i/>
          <w:iCs/>
          <w:color w:val="000000"/>
          <w:sz w:val="20"/>
          <w:szCs w:val="20"/>
        </w:rPr>
        <w:t xml:space="preserve">; § 5 frühere Absätze 2 bis 6 umgegliedert zu § 7 durch Art. 35 Nr. 5 des G. vom 11. August 2017 (B.S. vom 28. August 2017); § 6 eingefügt durch Art. 35 Nr. 4 </w:t>
      </w:r>
      <w:r w:rsidRPr="001D7F5E">
        <w:rPr>
          <w:i/>
          <w:color w:val="000000"/>
          <w:sz w:val="20"/>
          <w:szCs w:val="20"/>
        </w:rPr>
        <w:t>des G. vom 11. August 2017 (B.S. vom 28. August 2017); § 7 (</w:t>
      </w:r>
      <w:r w:rsidRPr="001D7F5E">
        <w:rPr>
          <w:i/>
          <w:iCs/>
          <w:color w:val="000000"/>
          <w:sz w:val="20"/>
          <w:szCs w:val="20"/>
        </w:rPr>
        <w:t>§ 5 frühere Absätze 2 bis 6</w:t>
      </w:r>
      <w:r w:rsidRPr="001D7F5E">
        <w:rPr>
          <w:i/>
          <w:color w:val="000000"/>
          <w:sz w:val="20"/>
          <w:szCs w:val="20"/>
        </w:rPr>
        <w:t xml:space="preserve">) eingegliedert </w:t>
      </w:r>
      <w:r w:rsidRPr="001D7F5E">
        <w:rPr>
          <w:i/>
          <w:iCs/>
          <w:color w:val="000000"/>
          <w:sz w:val="20"/>
          <w:szCs w:val="20"/>
        </w:rPr>
        <w:t xml:space="preserve">durch Art. 35 Nr. 5 des G. vom 11. August 2017 (B.S. vom 28. August 2017); § 7 Abs. 1 abgeändert durch Art. 35 Nr. 6 </w:t>
      </w:r>
      <w:r w:rsidRPr="001D7F5E">
        <w:rPr>
          <w:i/>
          <w:color w:val="000000"/>
          <w:sz w:val="20"/>
          <w:szCs w:val="20"/>
        </w:rPr>
        <w:t xml:space="preserve">des G. vom 11. August 2017 (B.S. vom 28. August 2017); </w:t>
      </w:r>
      <w:r w:rsidRPr="001D7F5E">
        <w:rPr>
          <w:i/>
          <w:iCs/>
          <w:color w:val="000000"/>
          <w:sz w:val="20"/>
          <w:szCs w:val="20"/>
        </w:rPr>
        <w:t xml:space="preserve">§ 7 früherer Absatz 2 aufgehoben durch Art. 85 Nr. 1 des G. vom 22. April 2019 (B.S. vom 14. Mai 2019); § 7 neuer Absatz 2 abgeändert durch Art. 85 Nr. 2 </w:t>
      </w:r>
      <w:r w:rsidR="001127AB" w:rsidRPr="001D7F5E">
        <w:rPr>
          <w:i/>
          <w:iCs/>
          <w:color w:val="000000"/>
          <w:sz w:val="20"/>
          <w:szCs w:val="20"/>
        </w:rPr>
        <w:t>Buchstabe </w:t>
      </w:r>
      <w:r w:rsidRPr="001D7F5E">
        <w:rPr>
          <w:i/>
          <w:iCs/>
          <w:color w:val="000000"/>
          <w:sz w:val="20"/>
          <w:szCs w:val="20"/>
        </w:rPr>
        <w:t>a) bis c) des G. vom 22. April 2019 (B.S. vom 14. Mai 2019)]</w:t>
      </w:r>
      <w:r w:rsidRPr="001D7F5E">
        <w:rPr>
          <w:color w:val="000000"/>
          <w:sz w:val="20"/>
          <w:szCs w:val="20"/>
        </w:rPr>
        <w:t>"</w:t>
      </w:r>
    </w:p>
    <w:p w14:paraId="6D68DA9B" w14:textId="36C40566" w:rsidR="00BB1300" w:rsidRPr="001D7F5E" w:rsidRDefault="00BB1300" w:rsidP="005367C2">
      <w:pPr>
        <w:autoSpaceDE w:val="0"/>
        <w:autoSpaceDN w:val="0"/>
        <w:adjustRightInd w:val="0"/>
        <w:jc w:val="both"/>
        <w:rPr>
          <w:color w:val="000000"/>
          <w:sz w:val="20"/>
          <w:szCs w:val="20"/>
        </w:rPr>
      </w:pPr>
    </w:p>
    <w:p w14:paraId="52773C7B" w14:textId="77777777" w:rsidR="00E32E3F" w:rsidRPr="001D7F5E" w:rsidRDefault="00E32E3F" w:rsidP="00714AB4">
      <w:pPr>
        <w:autoSpaceDE w:val="0"/>
        <w:autoSpaceDN w:val="0"/>
        <w:adjustRightInd w:val="0"/>
        <w:jc w:val="center"/>
        <w:rPr>
          <w:i/>
          <w:iCs/>
          <w:color w:val="000000"/>
        </w:rPr>
      </w:pPr>
    </w:p>
    <w:p w14:paraId="43582C93" w14:textId="77777777" w:rsidR="00E32E3F" w:rsidRPr="001D7F5E" w:rsidRDefault="00E32E3F" w:rsidP="00714AB4">
      <w:pPr>
        <w:autoSpaceDE w:val="0"/>
        <w:autoSpaceDN w:val="0"/>
        <w:adjustRightInd w:val="0"/>
        <w:jc w:val="center"/>
        <w:rPr>
          <w:i/>
          <w:iCs/>
          <w:color w:val="000000"/>
        </w:rPr>
      </w:pPr>
    </w:p>
    <w:p w14:paraId="28B2E0D7" w14:textId="77777777" w:rsidR="00C01498" w:rsidRPr="001D7F5E" w:rsidRDefault="00355158" w:rsidP="00714AB4">
      <w:pPr>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2</w:t>
      </w:r>
      <w:r w:rsidR="00C01498" w:rsidRPr="001D7F5E">
        <w:rPr>
          <w:color w:val="000000"/>
        </w:rPr>
        <w:t xml:space="preserve"> - Beziehungen</w:t>
      </w:r>
      <w:r w:rsidR="00714AB4" w:rsidRPr="001D7F5E">
        <w:rPr>
          <w:color w:val="000000"/>
        </w:rPr>
        <w:t xml:space="preserve"> </w:t>
      </w:r>
      <w:r w:rsidR="00C01498" w:rsidRPr="001D7F5E">
        <w:rPr>
          <w:color w:val="000000"/>
        </w:rPr>
        <w:t>mit den Ärzten und Fachkräften der Zahnheilkunde</w:t>
      </w:r>
    </w:p>
    <w:p w14:paraId="71685EFC" w14:textId="77777777" w:rsidR="00C01498" w:rsidRPr="001D7F5E" w:rsidRDefault="00C01498" w:rsidP="00C01498">
      <w:pPr>
        <w:autoSpaceDE w:val="0"/>
        <w:autoSpaceDN w:val="0"/>
        <w:adjustRightInd w:val="0"/>
        <w:jc w:val="both"/>
        <w:rPr>
          <w:color w:val="000000"/>
        </w:rPr>
      </w:pPr>
    </w:p>
    <w:p w14:paraId="4C10E34E" w14:textId="77777777" w:rsidR="0068578D" w:rsidRPr="001D7F5E" w:rsidRDefault="0068578D" w:rsidP="0068578D">
      <w:pPr>
        <w:autoSpaceDE w:val="0"/>
        <w:autoSpaceDN w:val="0"/>
        <w:adjustRightInd w:val="0"/>
        <w:jc w:val="both"/>
        <w:rPr>
          <w:color w:val="000000"/>
        </w:rPr>
      </w:pPr>
    </w:p>
    <w:p w14:paraId="3EED079F" w14:textId="77777777" w:rsidR="0068578D" w:rsidRPr="001D7F5E" w:rsidRDefault="009F3673" w:rsidP="0068578D">
      <w:pPr>
        <w:autoSpaceDE w:val="0"/>
        <w:autoSpaceDN w:val="0"/>
        <w:adjustRightInd w:val="0"/>
        <w:jc w:val="both"/>
        <w:rPr>
          <w:iCs/>
          <w:color w:val="000000"/>
        </w:rPr>
      </w:pPr>
      <w:r w:rsidRPr="001D7F5E">
        <w:rPr>
          <w:bCs/>
          <w:iCs/>
          <w:color w:val="000000"/>
        </w:rPr>
        <w:tab/>
      </w:r>
      <w:r w:rsidR="00BC566A" w:rsidRPr="001D7F5E">
        <w:rPr>
          <w:b/>
          <w:bCs/>
          <w:iCs/>
          <w:color w:val="000000"/>
        </w:rPr>
        <w:t>Art. </w:t>
      </w:r>
      <w:r w:rsidR="0068578D" w:rsidRPr="001D7F5E">
        <w:rPr>
          <w:b/>
          <w:bCs/>
          <w:iCs/>
          <w:color w:val="000000"/>
        </w:rPr>
        <w:t>50</w:t>
      </w:r>
      <w:r w:rsidR="0068578D" w:rsidRPr="001D7F5E">
        <w:rPr>
          <w:iCs/>
          <w:color w:val="000000"/>
        </w:rPr>
        <w:t xml:space="preserve"> - </w:t>
      </w:r>
      <w:r w:rsidR="00BC566A" w:rsidRPr="001D7F5E">
        <w:rPr>
          <w:iCs/>
          <w:color w:val="000000"/>
        </w:rPr>
        <w:t>§ </w:t>
      </w:r>
      <w:r w:rsidR="0068578D" w:rsidRPr="001D7F5E">
        <w:rPr>
          <w:iCs/>
          <w:color w:val="000000"/>
        </w:rPr>
        <w:t>1 - Die Beziehungen zwischen den repräsentativen Berufsorganisationen der Ärzteschaft und der Fachkräfte der Zahnheilkunde einerseits und den Versicherungsträgern andererseits werden durch Vereinbarungen geregelt.</w:t>
      </w:r>
    </w:p>
    <w:p w14:paraId="264A21E6" w14:textId="77777777" w:rsidR="0068578D" w:rsidRPr="001D7F5E" w:rsidRDefault="0068578D" w:rsidP="0068578D">
      <w:pPr>
        <w:autoSpaceDE w:val="0"/>
        <w:autoSpaceDN w:val="0"/>
        <w:adjustRightInd w:val="0"/>
        <w:jc w:val="both"/>
        <w:rPr>
          <w:iCs/>
          <w:color w:val="000000"/>
        </w:rPr>
      </w:pPr>
    </w:p>
    <w:p w14:paraId="050344CF"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Normalerweise werden die finanziellen und administrativen Beziehungen zwischen den Ärzten oder Fachkräften der Zahnheilkunde und den Begünstigten durch die vorerwähnten Vereinbarungen geregelt.</w:t>
      </w:r>
    </w:p>
    <w:p w14:paraId="69735AEA" w14:textId="77777777" w:rsidR="0068578D" w:rsidRPr="001D7F5E" w:rsidRDefault="0068578D" w:rsidP="0068578D">
      <w:pPr>
        <w:autoSpaceDE w:val="0"/>
        <w:autoSpaceDN w:val="0"/>
        <w:adjustRightInd w:val="0"/>
        <w:jc w:val="both"/>
        <w:rPr>
          <w:iCs/>
          <w:color w:val="000000"/>
        </w:rPr>
      </w:pPr>
    </w:p>
    <w:p w14:paraId="0973B92C"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[Die vorerwähnten Vereinbarungen sind, was die Bestimmungen über Tarife betrifft, ebenfalls anwendbar auf die Personen, die aufgrund einer Verordnung der Europäischen Union oder des Vertrags über die Arbeitsweise der Europäischen Union oder eines Abkommens über die soziale Sicherheit in den Genuss der Gesundheitspflege kommen.]</w:t>
      </w:r>
    </w:p>
    <w:p w14:paraId="3793919F" w14:textId="77777777" w:rsidR="0068578D" w:rsidRPr="001D7F5E" w:rsidRDefault="0068578D" w:rsidP="0068578D">
      <w:pPr>
        <w:autoSpaceDE w:val="0"/>
        <w:autoSpaceDN w:val="0"/>
        <w:adjustRightInd w:val="0"/>
        <w:jc w:val="both"/>
        <w:rPr>
          <w:iCs/>
          <w:color w:val="000000"/>
        </w:rPr>
      </w:pPr>
    </w:p>
    <w:p w14:paraId="334642ED"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2 - In der Vertretung der Ärzteschaft und der Fachkräfte der Zahnheilkunde in der Nationalen Kommission Ärzte-Krankenkassen und in der Nationalen Kommission Fachkräfte der Zahnheilkunde-Krankenkassen werden eventuelle Minderheiten berücksichtigt; in der Vertretung der Versicherungsträger ist für jeden Träger mindestens ein Vertreter gewährleistet.</w:t>
      </w:r>
    </w:p>
    <w:p w14:paraId="2982407C" w14:textId="77777777" w:rsidR="0068578D" w:rsidRPr="001D7F5E" w:rsidRDefault="0068578D" w:rsidP="0068578D">
      <w:pPr>
        <w:autoSpaceDE w:val="0"/>
        <w:autoSpaceDN w:val="0"/>
        <w:adjustRightInd w:val="0"/>
        <w:jc w:val="both"/>
        <w:rPr>
          <w:iCs/>
          <w:color w:val="000000"/>
        </w:rPr>
      </w:pPr>
    </w:p>
    <w:p w14:paraId="04F0AC58"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Die beiden Kommissionen können zusammen tagen, wenn Fragen von gemeinsamem Interesse auf der Tagesordnung stehen.</w:t>
      </w:r>
    </w:p>
    <w:p w14:paraId="20105089" w14:textId="77777777" w:rsidR="0068578D" w:rsidRPr="001D7F5E" w:rsidRDefault="0068578D" w:rsidP="0068578D">
      <w:pPr>
        <w:autoSpaceDE w:val="0"/>
        <w:autoSpaceDN w:val="0"/>
        <w:adjustRightInd w:val="0"/>
        <w:jc w:val="both"/>
        <w:rPr>
          <w:iCs/>
          <w:color w:val="000000"/>
        </w:rPr>
      </w:pPr>
    </w:p>
    <w:p w14:paraId="2CEE63D3"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[Der Vorsitz der Nationalen Kommission Ärzte-Krankenkassen […] wird von einem Präsidenten geführt, der vom König nach Stellungnahme der betreffenden Kommission ernannt wird.]</w:t>
      </w:r>
    </w:p>
    <w:p w14:paraId="50785724" w14:textId="77777777" w:rsidR="0068578D" w:rsidRPr="001D7F5E" w:rsidRDefault="0068578D" w:rsidP="0068578D">
      <w:pPr>
        <w:autoSpaceDE w:val="0"/>
        <w:autoSpaceDN w:val="0"/>
        <w:adjustRightInd w:val="0"/>
        <w:jc w:val="both"/>
        <w:rPr>
          <w:iCs/>
          <w:color w:val="000000"/>
        </w:rPr>
      </w:pPr>
    </w:p>
    <w:p w14:paraId="33B3D07A" w14:textId="5AE026A2"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Beschlüsse werden mit Dreiviertelmehrheit der Stimmen sowohl der Mitglieder, die die Versicherungsträger vertreten, als auch der Mitglieder, die die Ärzteschaft oder die Fachkräfte der Zahnheilkunde vertreten, gefasst. Werden diese Mehrheiten nicht erreicht, erhalten die Vorschläge aber die Mehrheit der Stimmen der Mitglieder, die die Versicherungsträger vertreten, und die Mehrheit der Stimmen der Mitglieder, die die Ärzteschaft oder die Fachkräfte der Zahnheilkunde vertreten, so legt der Präsident dieselben Vorschläge auf einer neuen Versammlung, die binnen fünfzehn Tagen stattfinden muss, zur Abstimmung vor. Wird diese doppelte Mehrheit bei der</w:t>
      </w:r>
      <w:r w:rsidR="00FB3F8E" w:rsidRPr="001D7F5E">
        <w:rPr>
          <w:iCs/>
          <w:color w:val="000000"/>
        </w:rPr>
        <w:t xml:space="preserve"> </w:t>
      </w:r>
      <w:r w:rsidR="0068578D" w:rsidRPr="001D7F5E">
        <w:rPr>
          <w:iCs/>
          <w:color w:val="000000"/>
        </w:rPr>
        <w:t>zweiten Versammlung erneut erreicht, sind die Beschlüsse angenommen. [In den Vereinbarungen zwischen Ärzten und Versicherungsträgern können die Angelegenheiten bestimmt werden, für die die im vorliegenden Absatz erwähnten Mehrheiten der Mitglieder, die die Ärzteschaft vertreten, je nach Fall die Hälfte der Mitglieder, die die Allgemeinmediziner vertreten, oder die Hälfte der Mitglieder, die die Fachärzte vertreten, umfassen müssen.]</w:t>
      </w:r>
    </w:p>
    <w:p w14:paraId="1451AE57" w14:textId="77777777" w:rsidR="0068578D" w:rsidRPr="001D7F5E" w:rsidRDefault="0068578D" w:rsidP="0068578D">
      <w:pPr>
        <w:autoSpaceDE w:val="0"/>
        <w:autoSpaceDN w:val="0"/>
        <w:adjustRightInd w:val="0"/>
        <w:jc w:val="both"/>
        <w:rPr>
          <w:iCs/>
          <w:color w:val="000000"/>
        </w:rPr>
      </w:pPr>
    </w:p>
    <w:p w14:paraId="1C9A072A"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Der Präsident ist nicht stimmberechtigt.</w:t>
      </w:r>
    </w:p>
    <w:p w14:paraId="5C119BA4" w14:textId="77777777" w:rsidR="0068578D" w:rsidRPr="001D7F5E" w:rsidRDefault="0068578D" w:rsidP="0068578D">
      <w:pPr>
        <w:autoSpaceDE w:val="0"/>
        <w:autoSpaceDN w:val="0"/>
        <w:adjustRightInd w:val="0"/>
        <w:jc w:val="both"/>
        <w:rPr>
          <w:iCs/>
          <w:color w:val="000000"/>
        </w:rPr>
      </w:pPr>
    </w:p>
    <w:p w14:paraId="2A8CC410" w14:textId="77777777" w:rsidR="0068578D" w:rsidRPr="001D7F5E" w:rsidRDefault="009F3673" w:rsidP="0068578D">
      <w:pPr>
        <w:autoSpaceDE w:val="0"/>
        <w:autoSpaceDN w:val="0"/>
        <w:adjustRightInd w:val="0"/>
        <w:jc w:val="both"/>
        <w:rPr>
          <w:iCs/>
          <w:color w:val="000000"/>
        </w:rPr>
      </w:pPr>
      <w:r w:rsidRPr="001D7F5E">
        <w:rPr>
          <w:iCs/>
          <w:color w:val="000000"/>
        </w:rPr>
        <w:tab/>
      </w:r>
      <w:r w:rsidR="007733C0" w:rsidRPr="001D7F5E">
        <w:rPr>
          <w:iCs/>
          <w:color w:val="000000"/>
        </w:rPr>
        <w:t>[...]</w:t>
      </w:r>
    </w:p>
    <w:p w14:paraId="754A5959" w14:textId="77777777" w:rsidR="007733C0" w:rsidRPr="001D7F5E" w:rsidRDefault="007733C0" w:rsidP="0068578D">
      <w:pPr>
        <w:autoSpaceDE w:val="0"/>
        <w:autoSpaceDN w:val="0"/>
        <w:adjustRightInd w:val="0"/>
        <w:jc w:val="both"/>
        <w:rPr>
          <w:iCs/>
          <w:color w:val="000000"/>
        </w:rPr>
      </w:pPr>
    </w:p>
    <w:p w14:paraId="4052ACBC" w14:textId="77777777" w:rsidR="007733C0" w:rsidRPr="001D7F5E" w:rsidRDefault="007733C0" w:rsidP="0068578D">
      <w:pPr>
        <w:autoSpaceDE w:val="0"/>
        <w:autoSpaceDN w:val="0"/>
        <w:adjustRightInd w:val="0"/>
        <w:jc w:val="both"/>
        <w:rPr>
          <w:iCs/>
          <w:color w:val="000000"/>
        </w:rPr>
      </w:pPr>
      <w:r w:rsidRPr="001D7F5E">
        <w:rPr>
          <w:iCs/>
          <w:color w:val="000000"/>
        </w:rPr>
        <w:tab/>
        <w:t>[</w:t>
      </w:r>
      <w:r w:rsidR="00BC566A" w:rsidRPr="001D7F5E">
        <w:t>§ </w:t>
      </w:r>
      <w:r w:rsidR="001B66F3" w:rsidRPr="001D7F5E">
        <w:t>2</w:t>
      </w:r>
      <w:r w:rsidR="001B66F3" w:rsidRPr="001D7F5E">
        <w:rPr>
          <w:i/>
        </w:rPr>
        <w:t>bis</w:t>
      </w:r>
      <w:r w:rsidR="001B66F3" w:rsidRPr="001D7F5E">
        <w:t> - Der Dienst für Gesundheitspflege übermittelt den Ärzten und den Fachkräften der Zahnheilkunde auf elektronischem Wege oder per Post den Text der gebilligten Vereinbarungen, die sie betreffen, sowie die Modalitäten für den Beitritt und den Nichtbeitritt.</w:t>
      </w:r>
      <w:r w:rsidRPr="001D7F5E">
        <w:rPr>
          <w:iCs/>
          <w:color w:val="000000"/>
        </w:rPr>
        <w:t>]</w:t>
      </w:r>
    </w:p>
    <w:p w14:paraId="3EB97673" w14:textId="77777777" w:rsidR="0068578D" w:rsidRPr="001D7F5E" w:rsidRDefault="0068578D" w:rsidP="0068578D">
      <w:pPr>
        <w:autoSpaceDE w:val="0"/>
        <w:autoSpaceDN w:val="0"/>
        <w:adjustRightInd w:val="0"/>
        <w:jc w:val="both"/>
        <w:rPr>
          <w:iCs/>
          <w:color w:val="000000"/>
        </w:rPr>
      </w:pPr>
    </w:p>
    <w:p w14:paraId="6C01DE8F"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 xml:space="preserve">3 - [Diese Vereinbarungen treten fünfundvierzig Tage nach ihrer Veröffentlichung im </w:t>
      </w:r>
      <w:r w:rsidR="0068578D" w:rsidRPr="001D7F5E">
        <w:rPr>
          <w:i/>
          <w:iCs/>
          <w:color w:val="000000"/>
        </w:rPr>
        <w:t xml:space="preserve">Belgischen Staatsblatt </w:t>
      </w:r>
      <w:r w:rsidR="0068578D" w:rsidRPr="001D7F5E">
        <w:rPr>
          <w:iCs/>
          <w:color w:val="000000"/>
        </w:rPr>
        <w:t>in einer bestimmten Region in Kraft, außer wenn mehr als 40 Prozent der Ärzte oder der Fachkräfte der Zahnheilkunde ihre Weigerung, den vorerwähnten Vereinbarungen beizutreten, auf elektronischem Weg über eine gesicherte Online-Anwendung, die ihnen vom Landesinstitut für Kranken- und Invalidenversicherung zur Verfügung gestellt wurde, notifiziert haben. Für diese Notifizierung ist die alleinige Nutzung des elektronischen Personalausweises des Arztes oder der Fachkraft der Zahnheilkunde Pflicht. Für die Fachkräfte der Zahnheilkunde wird dieser Prozentsatz global auf Ebene des Königreichs gerechnet. Damit die Vereinbarungen in jeder Region in Kraft treten können, dürfen darüber hinaus nicht mehr als 50 Prozent der Fachkräfte der Zahnheilkunde und nicht mehr als 50 Prozent der Allgemeinmediziner und nicht mehr als 50 Prozent der Fachärzte sich geweigert haben, den Vereinbarungen beizutreten.</w:t>
      </w:r>
    </w:p>
    <w:p w14:paraId="1EC40A6A" w14:textId="77777777" w:rsidR="0068578D" w:rsidRPr="001D7F5E" w:rsidRDefault="0068578D" w:rsidP="0068578D">
      <w:pPr>
        <w:autoSpaceDE w:val="0"/>
        <w:autoSpaceDN w:val="0"/>
        <w:adjustRightInd w:val="0"/>
        <w:jc w:val="both"/>
        <w:rPr>
          <w:iCs/>
          <w:color w:val="000000"/>
        </w:rPr>
      </w:pPr>
    </w:p>
    <w:p w14:paraId="61D03EBA"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Die Weigerung, den Vereinbarungen beizutreten, wird dem vorerwähnten Institut spätestens am dreißigsten Tag nach Veröffentlichung der Vereinbarungen im </w:t>
      </w:r>
      <w:r w:rsidR="0068578D" w:rsidRPr="001D7F5E">
        <w:rPr>
          <w:i/>
          <w:iCs/>
          <w:color w:val="000000"/>
        </w:rPr>
        <w:t>Belgischen Staatsblatt</w:t>
      </w:r>
      <w:r w:rsidR="0068578D" w:rsidRPr="001D7F5E">
        <w:rPr>
          <w:iCs/>
          <w:color w:val="000000"/>
        </w:rPr>
        <w:t xml:space="preserve"> über die gesicherte Online-Anwendung notifiziert.</w:t>
      </w:r>
      <w:r w:rsidR="001B66F3" w:rsidRPr="001D7F5E">
        <w:rPr>
          <w:iCs/>
          <w:color w:val="000000"/>
        </w:rPr>
        <w:t xml:space="preserve"> [</w:t>
      </w:r>
      <w:r w:rsidR="001B66F3" w:rsidRPr="001D7F5E">
        <w:t>Die Beitrittsweigerung ist erst nach dem Datum der Übermittlung der Vereinbarung auf elektronischem Wege rechtsgültig notifiziert.</w:t>
      </w:r>
      <w:r w:rsidR="001B66F3" w:rsidRPr="001D7F5E">
        <w:rPr>
          <w:iCs/>
          <w:color w:val="000000"/>
        </w:rPr>
        <w:t>]</w:t>
      </w:r>
    </w:p>
    <w:p w14:paraId="0D034495" w14:textId="77777777" w:rsidR="0068578D" w:rsidRPr="001D7F5E" w:rsidRDefault="0068578D" w:rsidP="0068578D">
      <w:pPr>
        <w:autoSpaceDE w:val="0"/>
        <w:autoSpaceDN w:val="0"/>
        <w:adjustRightInd w:val="0"/>
        <w:jc w:val="both"/>
        <w:rPr>
          <w:iCs/>
          <w:color w:val="000000"/>
        </w:rPr>
      </w:pPr>
    </w:p>
    <w:p w14:paraId="516AC7E4"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Die Auszählung der Ärzte oder der Fachkräfte der Zahnheilkunde, die ihre Weigerung, den vorerwähnten Vereinbarungen beizutreten, notifiziert haben, wird vor Inkrafttreten der Vereinbarungen von den in </w:t>
      </w:r>
      <w:r w:rsidR="00BC566A" w:rsidRPr="001D7F5E">
        <w:rPr>
          <w:iCs/>
          <w:color w:val="000000"/>
        </w:rPr>
        <w:t>§ </w:t>
      </w:r>
      <w:r w:rsidR="0068578D" w:rsidRPr="001D7F5E">
        <w:rPr>
          <w:iCs/>
          <w:color w:val="000000"/>
        </w:rPr>
        <w:t>2 erwähnten Kommissionen pro Region vorgenommen.</w:t>
      </w:r>
    </w:p>
    <w:p w14:paraId="088365C6" w14:textId="77777777" w:rsidR="0068578D" w:rsidRPr="001D7F5E" w:rsidRDefault="0068578D" w:rsidP="0068578D">
      <w:pPr>
        <w:autoSpaceDE w:val="0"/>
        <w:autoSpaceDN w:val="0"/>
        <w:adjustRightInd w:val="0"/>
        <w:jc w:val="both"/>
        <w:rPr>
          <w:iCs/>
          <w:color w:val="000000"/>
        </w:rPr>
      </w:pPr>
    </w:p>
    <w:p w14:paraId="33E41EA5"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Erhält das vorerwähnte Institut über die gesicherte Online-Anwendung jedoch Nachrichten, die von den Ärzten oder den Fachkräften der Zahnheilkunde nach Ablauf dieser Frist von fünfundvierzig Tagen abgeschickt worden sind und die die Rücknahme zuvor notifizierter Beitrittsweigerungen beinhalten, stellt die betreffende Nationale Kommission fest, dass die Vereinbarung in einer bestimmten Region in Kraft tritt, insofern die Prozentsätze der Beitrittsweigerungen aufgrund dieser Nachrichten einen der in Absatz 1 erwähnten Prozentsätze nicht mehr überschreiten.</w:t>
      </w:r>
    </w:p>
    <w:p w14:paraId="51785EE1" w14:textId="77777777" w:rsidR="0068578D" w:rsidRPr="001D7F5E" w:rsidRDefault="0068578D" w:rsidP="0068578D">
      <w:pPr>
        <w:autoSpaceDE w:val="0"/>
        <w:autoSpaceDN w:val="0"/>
        <w:adjustRightInd w:val="0"/>
        <w:jc w:val="both"/>
        <w:rPr>
          <w:iCs/>
          <w:color w:val="000000"/>
        </w:rPr>
      </w:pPr>
    </w:p>
    <w:p w14:paraId="11DCCDC2"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Wenn Ärzte oder Fachkräfte der Zahnheilkunde gemäß den Klauseln einer Vereinbarung auf elektronischem Weg über die gesicherte Online-Anwendung ihre Weigerung notifizieren, die Vereinbarung weiterhin einzuhalten, stellt die betreffende Nationale Kommission gegebenenfalls fest, dass die Vereinbarung nicht mehr zur Anwendung kommt, sobald diese neuen Weigerungen zur Folge haben, dass die Prozentsätze der Beitrittsweigerungen in einer bestimmten Region die im ersten Absatz vorgesehenen Prozentsätze überschreiten.</w:t>
      </w:r>
    </w:p>
    <w:p w14:paraId="5ECE5428" w14:textId="77777777" w:rsidR="0068578D" w:rsidRPr="001D7F5E" w:rsidRDefault="0068578D" w:rsidP="0068578D">
      <w:pPr>
        <w:autoSpaceDE w:val="0"/>
        <w:autoSpaceDN w:val="0"/>
        <w:adjustRightInd w:val="0"/>
        <w:jc w:val="both"/>
        <w:rPr>
          <w:iCs/>
          <w:color w:val="000000"/>
        </w:rPr>
      </w:pPr>
    </w:p>
    <w:p w14:paraId="2C7F63B7"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Für Ärzte und Fachkräfte der Zahnheilkunde, die keine Weigerung, den Vereinbarungen beizutreten, gemäß dem im vorliegenden Paragraphen vorgesehenen Verfahren notifiziert haben, wird von Amts wegen davon ausgegangen, dass sie diesen Vereinbarungen für ihre gesamte berufliche Tätigkeit beigetreten sind, außer wenn sie im Rahmen der </w:t>
      </w:r>
      <w:r w:rsidR="001B66F3" w:rsidRPr="001D7F5E">
        <w:rPr>
          <w:iCs/>
          <w:color w:val="000000"/>
        </w:rPr>
        <w:t>[</w:t>
      </w:r>
      <w:r w:rsidR="001B66F3" w:rsidRPr="001D7F5E">
        <w:t>in den Vereinbarungen</w:t>
      </w:r>
      <w:r w:rsidR="001B66F3" w:rsidRPr="001D7F5E">
        <w:rPr>
          <w:iCs/>
          <w:color w:val="000000"/>
        </w:rPr>
        <w:t>]</w:t>
      </w:r>
      <w:r w:rsidR="0068578D" w:rsidRPr="001D7F5E">
        <w:rPr>
          <w:iCs/>
          <w:color w:val="000000"/>
        </w:rPr>
        <w:t xml:space="preserve"> zu bestimmenden Fristen und Modalitäten dem vorerwähnten Institut die Bedingungen in Bezug auf Zeit und Ort, unter denen sie die darin festgesetzten Honorarbeträge nicht anwenden werden, auf elektronischem Weg und über die im vorliegenden Paragraphen erwähnte gesicherte Online-Anwendung mitgeteilt haben.</w:t>
      </w:r>
    </w:p>
    <w:p w14:paraId="2E212D83" w14:textId="77777777" w:rsidR="0068578D" w:rsidRPr="001D7F5E" w:rsidRDefault="0068578D" w:rsidP="0068578D">
      <w:pPr>
        <w:autoSpaceDE w:val="0"/>
        <w:autoSpaceDN w:val="0"/>
        <w:adjustRightInd w:val="0"/>
        <w:jc w:val="both"/>
        <w:rPr>
          <w:iCs/>
          <w:color w:val="000000"/>
        </w:rPr>
      </w:pPr>
    </w:p>
    <w:p w14:paraId="49DBBFC0"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Außerhalb der Stunden und Tage, die gemäß dem vorhergehenden Absatz mitgeteilt worden sind, wird davon ausgegangen, dass die Pflegeerbringer den Vereinbarungen beigetreten sind. Das gilt auch, wenn sie die </w:t>
      </w:r>
      <w:r w:rsidR="00E86D52" w:rsidRPr="001D7F5E">
        <w:rPr>
          <w:iCs/>
          <w:color w:val="000000"/>
        </w:rPr>
        <w:t>[</w:t>
      </w:r>
      <w:r w:rsidR="0068578D" w:rsidRPr="001D7F5E">
        <w:rPr>
          <w:iCs/>
          <w:color w:val="000000"/>
        </w:rPr>
        <w:t>Be</w:t>
      </w:r>
      <w:r w:rsidR="00E86D52" w:rsidRPr="001D7F5E">
        <w:rPr>
          <w:iCs/>
          <w:color w:val="000000"/>
        </w:rPr>
        <w:t>güns</w:t>
      </w:r>
      <w:r w:rsidR="0068578D" w:rsidRPr="001D7F5E">
        <w:rPr>
          <w:iCs/>
          <w:color w:val="000000"/>
        </w:rPr>
        <w:t>tigten</w:t>
      </w:r>
      <w:r w:rsidR="00E86D52" w:rsidRPr="001D7F5E">
        <w:rPr>
          <w:iCs/>
          <w:color w:val="000000"/>
        </w:rPr>
        <w:t>]</w:t>
      </w:r>
      <w:r w:rsidR="0068578D" w:rsidRPr="001D7F5E">
        <w:rPr>
          <w:iCs/>
          <w:color w:val="000000"/>
        </w:rPr>
        <w:t xml:space="preserve"> nicht vorher über die Tage und Stunden informiert haben, für die sie den Vereinbarungen nicht beigetreten sind.</w:t>
      </w:r>
    </w:p>
    <w:p w14:paraId="0E57F554" w14:textId="77777777" w:rsidR="0068578D" w:rsidRPr="001D7F5E" w:rsidRDefault="0068578D" w:rsidP="0068578D">
      <w:pPr>
        <w:autoSpaceDE w:val="0"/>
        <w:autoSpaceDN w:val="0"/>
        <w:adjustRightInd w:val="0"/>
        <w:jc w:val="both"/>
        <w:rPr>
          <w:iCs/>
          <w:color w:val="000000"/>
        </w:rPr>
      </w:pPr>
    </w:p>
    <w:p w14:paraId="5F6B636B" w14:textId="77777777" w:rsidR="0068578D" w:rsidRPr="001D7F5E" w:rsidRDefault="009F3673" w:rsidP="0068578D">
      <w:pPr>
        <w:autoSpaceDE w:val="0"/>
        <w:autoSpaceDN w:val="0"/>
        <w:adjustRightInd w:val="0"/>
        <w:jc w:val="both"/>
        <w:rPr>
          <w:iCs/>
          <w:color w:val="000000"/>
        </w:rPr>
      </w:pPr>
      <w:r w:rsidRPr="001D7F5E">
        <w:rPr>
          <w:iCs/>
          <w:color w:val="000000"/>
        </w:rPr>
        <w:tab/>
      </w:r>
      <w:r w:rsidR="00816836" w:rsidRPr="001D7F5E">
        <w:rPr>
          <w:iCs/>
          <w:color w:val="000000"/>
        </w:rPr>
        <w:t>[...]</w:t>
      </w:r>
    </w:p>
    <w:p w14:paraId="35D1D9C9" w14:textId="77777777" w:rsidR="0068578D" w:rsidRPr="001D7F5E" w:rsidRDefault="0068578D" w:rsidP="0068578D">
      <w:pPr>
        <w:autoSpaceDE w:val="0"/>
        <w:autoSpaceDN w:val="0"/>
        <w:adjustRightInd w:val="0"/>
        <w:jc w:val="both"/>
        <w:rPr>
          <w:iCs/>
          <w:color w:val="000000"/>
        </w:rPr>
      </w:pPr>
    </w:p>
    <w:p w14:paraId="4E9CCCA9" w14:textId="254C64FE" w:rsidR="0068578D" w:rsidRPr="001D7F5E" w:rsidRDefault="009F3673" w:rsidP="0068578D">
      <w:pPr>
        <w:autoSpaceDE w:val="0"/>
        <w:autoSpaceDN w:val="0"/>
        <w:adjustRightInd w:val="0"/>
        <w:jc w:val="both"/>
        <w:rPr>
          <w:iCs/>
          <w:color w:val="000000"/>
        </w:rPr>
      </w:pPr>
      <w:r w:rsidRPr="001D7F5E">
        <w:rPr>
          <w:iCs/>
          <w:color w:val="000000"/>
        </w:rPr>
        <w:tab/>
      </w:r>
      <w:r w:rsidR="00816836" w:rsidRPr="001D7F5E">
        <w:rPr>
          <w:iCs/>
          <w:color w:val="000000"/>
        </w:rPr>
        <w:t>[</w:t>
      </w:r>
      <w:r w:rsidR="00287A24" w:rsidRPr="001D7F5E">
        <w:t xml:space="preserve">Wird eine neue Vereinbarung geschlossen oder liegt ein neues in </w:t>
      </w:r>
      <w:r w:rsidR="008E00F1" w:rsidRPr="001D7F5E">
        <w:t>Artikel </w:t>
      </w:r>
      <w:r w:rsidR="00287A24" w:rsidRPr="001D7F5E">
        <w:t xml:space="preserve">51 </w:t>
      </w:r>
      <w:r w:rsidR="00BC566A" w:rsidRPr="001D7F5E">
        <w:t>§ </w:t>
      </w:r>
      <w:r w:rsidR="00287A24" w:rsidRPr="001D7F5E">
        <w:t xml:space="preserve">1 Absatz 6 </w:t>
      </w:r>
      <w:r w:rsidR="00BC566A" w:rsidRPr="001D7F5E">
        <w:t>Nr. </w:t>
      </w:r>
      <w:r w:rsidR="00287A24" w:rsidRPr="001D7F5E">
        <w:t xml:space="preserve">2 erwähntes Dokument vor und deckt diese Vereinbarung oder dieses Dokument den Zeitraum, der unmittelbar auf eine abgelaufene Vereinbarung oder ein gemäß </w:t>
      </w:r>
      <w:r w:rsidR="008E00F1" w:rsidRPr="001D7F5E">
        <w:t>Artikel </w:t>
      </w:r>
      <w:r w:rsidR="00287A24" w:rsidRPr="001D7F5E">
        <w:t xml:space="preserve">51 </w:t>
      </w:r>
      <w:r w:rsidR="00BC566A" w:rsidRPr="001D7F5E">
        <w:t>§ </w:t>
      </w:r>
      <w:r w:rsidR="00287A24" w:rsidRPr="001D7F5E">
        <w:t>9 aufgekündigtes Dokument folgt, bleiben die Ärzte und Fachkräfte der Zahnheilkunde, was ihren Beitritt oder ihre Beitrittsweigerung betrifft, in der Situation, in der sie sich am letzten Tag der abgelaufenen Vereinbarung oder des abgelaufenen Dokuments befunden haben, und zwar entweder bis zu dem Tag, an dem sie ihre Weigerung, der neuen Vereinbarung oder dem neuen Dokument beizutreten, kundtun oder bis zu dem Tag, wo für sie davon ausgegangen wird, dass sie der neuen Vereinbarung oder dem neuen Dokument beigetreten sind.</w:t>
      </w:r>
      <w:r w:rsidR="00816836" w:rsidRPr="001D7F5E">
        <w:rPr>
          <w:iCs/>
          <w:color w:val="000000"/>
        </w:rPr>
        <w:t>]</w:t>
      </w:r>
    </w:p>
    <w:p w14:paraId="706444A9" w14:textId="77777777" w:rsidR="0068578D" w:rsidRPr="001D7F5E" w:rsidRDefault="0068578D" w:rsidP="0068578D">
      <w:pPr>
        <w:autoSpaceDE w:val="0"/>
        <w:autoSpaceDN w:val="0"/>
        <w:adjustRightInd w:val="0"/>
        <w:jc w:val="both"/>
        <w:rPr>
          <w:iCs/>
          <w:color w:val="000000"/>
        </w:rPr>
      </w:pPr>
    </w:p>
    <w:p w14:paraId="51AAFC5B"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Der König bestimmt durch einen im Ministerrat beratenen Erlass die Modalitäten für die Ausführung des vorliegenden Paragraphen.]</w:t>
      </w:r>
    </w:p>
    <w:p w14:paraId="27A01DBB" w14:textId="77777777" w:rsidR="0068578D" w:rsidRPr="001D7F5E" w:rsidRDefault="0068578D" w:rsidP="0068578D">
      <w:pPr>
        <w:autoSpaceDE w:val="0"/>
        <w:autoSpaceDN w:val="0"/>
        <w:adjustRightInd w:val="0"/>
        <w:jc w:val="both"/>
        <w:rPr>
          <w:iCs/>
          <w:color w:val="000000"/>
        </w:rPr>
      </w:pPr>
    </w:p>
    <w:p w14:paraId="44A14D46"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w:t>
      </w:r>
      <w:r w:rsidR="00BC566A" w:rsidRPr="001D7F5E">
        <w:rPr>
          <w:iCs/>
          <w:color w:val="000000"/>
        </w:rPr>
        <w:t>§ </w:t>
      </w:r>
      <w:r w:rsidR="0068578D" w:rsidRPr="001D7F5E">
        <w:rPr>
          <w:iCs/>
          <w:color w:val="000000"/>
        </w:rPr>
        <w:t>3</w:t>
      </w:r>
      <w:r w:rsidR="0068578D" w:rsidRPr="001D7F5E">
        <w:rPr>
          <w:i/>
          <w:iCs/>
          <w:color w:val="000000"/>
        </w:rPr>
        <w:t>bis</w:t>
      </w:r>
      <w:r w:rsidR="0068578D" w:rsidRPr="001D7F5E">
        <w:rPr>
          <w:iCs/>
          <w:color w:val="000000"/>
        </w:rPr>
        <w:t xml:space="preserve"> - [Unbeschadet der Bestimmung von </w:t>
      </w:r>
      <w:r w:rsidR="00BC566A" w:rsidRPr="001D7F5E">
        <w:rPr>
          <w:iCs/>
          <w:color w:val="000000"/>
        </w:rPr>
        <w:t>§ </w:t>
      </w:r>
      <w:r w:rsidR="0068578D" w:rsidRPr="001D7F5E">
        <w:rPr>
          <w:iCs/>
          <w:color w:val="000000"/>
        </w:rPr>
        <w:t>3 [Absatz 7]] sind die Tarife, die sich aus dem Verzeichnis ergeben, die maximalen Honorare, die für Leistungen verlangt werden können, die im Rahmen von Konsultationen in einem Krankenhaus erbracht werden, wenn der Begünstigte nicht vorab ausdrücklich von der Pflegeeinrichtung informiert worden ist, ob der Pflegeerbringer zum Zeitpunkt, zu dem die Leistungen erbracht werden, den Vereinbarungen beigetreten ist oder nicht.]</w:t>
      </w:r>
    </w:p>
    <w:p w14:paraId="7B1E5510" w14:textId="77777777" w:rsidR="0068578D" w:rsidRPr="001D7F5E" w:rsidRDefault="0068578D" w:rsidP="0068578D">
      <w:pPr>
        <w:autoSpaceDE w:val="0"/>
        <w:autoSpaceDN w:val="0"/>
        <w:adjustRightInd w:val="0"/>
        <w:jc w:val="both"/>
        <w:rPr>
          <w:iCs/>
          <w:color w:val="000000"/>
        </w:rPr>
      </w:pPr>
    </w:p>
    <w:p w14:paraId="55B23076"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4 - Die Grenzen der Regionen stimmen mit denen der Verwaltungsbezirke des Königreiches überein. Der König kann auf Vorschlag der zuständigen Nationalen Kommission eine andere Abgrenzung der Regionen festlegen.</w:t>
      </w:r>
    </w:p>
    <w:p w14:paraId="2FF9FD34" w14:textId="77777777" w:rsidR="0068578D" w:rsidRPr="001D7F5E" w:rsidRDefault="0068578D" w:rsidP="0068578D">
      <w:pPr>
        <w:autoSpaceDE w:val="0"/>
        <w:autoSpaceDN w:val="0"/>
        <w:adjustRightInd w:val="0"/>
        <w:jc w:val="both"/>
        <w:rPr>
          <w:iCs/>
          <w:color w:val="000000"/>
        </w:rPr>
      </w:pPr>
    </w:p>
    <w:p w14:paraId="247381AB"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5 - […]</w:t>
      </w:r>
    </w:p>
    <w:p w14:paraId="7E42456C" w14:textId="77777777" w:rsidR="0068578D" w:rsidRPr="001D7F5E" w:rsidRDefault="0068578D" w:rsidP="0068578D">
      <w:pPr>
        <w:autoSpaceDE w:val="0"/>
        <w:autoSpaceDN w:val="0"/>
        <w:adjustRightInd w:val="0"/>
        <w:jc w:val="both"/>
        <w:rPr>
          <w:iCs/>
          <w:color w:val="000000"/>
        </w:rPr>
      </w:pPr>
    </w:p>
    <w:p w14:paraId="4F6E4B4D"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 xml:space="preserve">6 - In den Vereinbarungen, die in den in </w:t>
      </w:r>
      <w:r w:rsidR="00BC566A" w:rsidRPr="001D7F5E">
        <w:rPr>
          <w:iCs/>
          <w:color w:val="000000"/>
        </w:rPr>
        <w:t>§ </w:t>
      </w:r>
      <w:r w:rsidR="0068578D" w:rsidRPr="001D7F5E">
        <w:rPr>
          <w:iCs/>
          <w:color w:val="000000"/>
        </w:rPr>
        <w:t>2 erwähnten Kommissionen geschlossen werden, werden insbesondere die Honorare festgelegt, die von den Ärzten und Fachkräften der Zahnheilkunde, für die davon ausgegangen wird, dass sie den Vereinbarungen beigetreten sind, gegenüber den Begünstigten der Versicherung einzuhalten sind.</w:t>
      </w:r>
    </w:p>
    <w:p w14:paraId="554BA79B" w14:textId="77777777" w:rsidR="0068578D" w:rsidRPr="001D7F5E" w:rsidRDefault="0068578D" w:rsidP="0068578D">
      <w:pPr>
        <w:autoSpaceDE w:val="0"/>
        <w:autoSpaceDN w:val="0"/>
        <w:adjustRightInd w:val="0"/>
        <w:jc w:val="both"/>
        <w:rPr>
          <w:iCs/>
          <w:color w:val="000000"/>
        </w:rPr>
      </w:pPr>
    </w:p>
    <w:p w14:paraId="5269CEF5" w14:textId="6A4A1B6C"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Sie legen die Bedingungen in Bezug auf Zeit, Ort, Sonderansprüche oder wirtschaftliche Lage der Begünstigten fest, unter denen diese Honorare überschritten werden dürfen. Diese Honorare werden durch Festsetzung von Multiplikatoren bestimmt, mit denen die in </w:t>
      </w:r>
      <w:r w:rsidR="008E00F1" w:rsidRPr="001D7F5E">
        <w:rPr>
          <w:iCs/>
          <w:color w:val="000000"/>
        </w:rPr>
        <w:t>Artikel </w:t>
      </w:r>
      <w:r w:rsidR="0068578D" w:rsidRPr="001D7F5E">
        <w:rPr>
          <w:iCs/>
          <w:color w:val="000000"/>
        </w:rPr>
        <w:t xml:space="preserve">35 </w:t>
      </w:r>
      <w:r w:rsidR="00BC566A" w:rsidRPr="001D7F5E">
        <w:rPr>
          <w:iCs/>
          <w:color w:val="000000"/>
        </w:rPr>
        <w:t>§ </w:t>
      </w:r>
      <w:r w:rsidR="0068578D" w:rsidRPr="001D7F5E">
        <w:rPr>
          <w:iCs/>
          <w:color w:val="000000"/>
        </w:rPr>
        <w:t>1 erwähnten relativen Werte multipliziert werden müssen, wobei der Arzt oder die Fachkraft der Zahnheilkunde sein/ihr Honorar für Leistungen, die nicht im Verzeichnis aufgeführt sind, frei bestimmt.</w:t>
      </w:r>
      <w:r w:rsidR="00AF102E" w:rsidRPr="001D7F5E">
        <w:rPr>
          <w:iCs/>
          <w:color w:val="000000"/>
        </w:rPr>
        <w:t xml:space="preserve"> [</w:t>
      </w:r>
      <w:r w:rsidR="00AF102E" w:rsidRPr="001D7F5E">
        <w:t>In den Vereinbarungen Fachkräfte der Zahnheilkunde-Krankenkassen werden gegebenenfalls die im Rahmen der Vereinbarungen erlaubten maximalen Überschreitungen der Honorare für die darin bestimmten Leistungen des Verzeichnisses festgelegt. Diese Überschreitung der Honorare ist anwendbar bis zu dem Datum, an dem die Gültigkeitsdauer</w:t>
      </w:r>
      <w:r w:rsidR="007262A1" w:rsidRPr="001D7F5E">
        <w:t xml:space="preserve"> </w:t>
      </w:r>
      <w:r w:rsidR="00AF102E" w:rsidRPr="001D7F5E">
        <w:t>der für das Jahr 2025 geschlossenen nationalen Vereinbarung Fachkräfte der Zahnheilkunde-Krankenkassen abläuft.</w:t>
      </w:r>
      <w:r w:rsidR="00AF102E" w:rsidRPr="001D7F5E">
        <w:rPr>
          <w:iCs/>
          <w:color w:val="000000"/>
        </w:rPr>
        <w:t>]</w:t>
      </w:r>
    </w:p>
    <w:p w14:paraId="40356B30" w14:textId="77777777" w:rsidR="0068578D" w:rsidRPr="001D7F5E" w:rsidRDefault="0068578D" w:rsidP="0068578D">
      <w:pPr>
        <w:autoSpaceDE w:val="0"/>
        <w:autoSpaceDN w:val="0"/>
        <w:adjustRightInd w:val="0"/>
        <w:jc w:val="both"/>
        <w:rPr>
          <w:iCs/>
          <w:color w:val="000000"/>
        </w:rPr>
      </w:pPr>
    </w:p>
    <w:p w14:paraId="5C5DF6A3"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Was Hausbesuche oder Hausleistungen betrifft, wird für Fahrtkosten in den Vereinbarungen ein Pauschalbetrag festgelegt, den die Ärzte oder Fachkräfte der Zahnheilkunde von den Begünstigten verlangen; die Vereinbarungen können Klauseln enthalten, die besondere Modalitäten vorsehen, die in einer bestimmten Region anwendbar sind, eventuell auf Vorschlag einer regionalen Kommission Ärzte-Krankenkassen beziehungsweise Fachkräfte der Zahnheilkunde-Krankenkassen oder der regionalen Vertreter der repräsentativen Berufsorganisationen der Ärzteschaft oder der Fachkräfte der Zahnheilkunde und der Versicherungsträger. Dieser Pauschalbetrag kann von Region zu Region verschieden sein. Um besonderen Situationen Rechnung zu tragen, können innerhalb einer selben Region eventuell verschiedene Pauschalbeträge vorgesehen werden.</w:t>
      </w:r>
    </w:p>
    <w:p w14:paraId="1BCBC221" w14:textId="77777777" w:rsidR="0068578D" w:rsidRPr="001D7F5E" w:rsidRDefault="0068578D" w:rsidP="0068578D">
      <w:pPr>
        <w:autoSpaceDE w:val="0"/>
        <w:autoSpaceDN w:val="0"/>
        <w:adjustRightInd w:val="0"/>
        <w:jc w:val="both"/>
        <w:rPr>
          <w:iCs/>
          <w:color w:val="000000"/>
        </w:rPr>
      </w:pPr>
    </w:p>
    <w:p w14:paraId="72E32994"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Wird ein Facharzt oder eine Fachkraft der Zahnheilkunde vom Hausarzt zur Beratung im Hause des Kranken herangezogen, kann in der Vereinbarung eine Fahrtkostenentschädigung pro Kilometer festgelegt werden. </w:t>
      </w:r>
    </w:p>
    <w:p w14:paraId="0FBEF872" w14:textId="77777777" w:rsidR="0068578D" w:rsidRPr="001D7F5E" w:rsidRDefault="0068578D" w:rsidP="0068578D">
      <w:pPr>
        <w:autoSpaceDE w:val="0"/>
        <w:autoSpaceDN w:val="0"/>
        <w:adjustRightInd w:val="0"/>
        <w:jc w:val="both"/>
        <w:rPr>
          <w:iCs/>
          <w:color w:val="000000"/>
        </w:rPr>
      </w:pPr>
    </w:p>
    <w:p w14:paraId="2C4DF3A0"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In den Vereinbarungen kann eine Beteiligung der Gesundheitspflegeversicherung an den Kosten der Organisation ergänzender Ausbildungskurse für Ärzte vorgesehen werden.</w:t>
      </w:r>
    </w:p>
    <w:p w14:paraId="4587FC2B" w14:textId="77777777" w:rsidR="0068578D" w:rsidRPr="001D7F5E" w:rsidRDefault="0068578D" w:rsidP="0068578D">
      <w:pPr>
        <w:autoSpaceDE w:val="0"/>
        <w:autoSpaceDN w:val="0"/>
        <w:adjustRightInd w:val="0"/>
        <w:jc w:val="both"/>
        <w:rPr>
          <w:iCs/>
          <w:color w:val="000000"/>
        </w:rPr>
      </w:pPr>
    </w:p>
    <w:p w14:paraId="0CE1DC8F"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[In den Vereinbarungen [...] kann ebenfalls eine Pauschalbeteiligung der Gesundheitspflegepflichtversicherung vorgesehen werden, die das Institut zu Lasten des Haushalts der [...] Honorare [...] Pflegeerbringern zukommen lässt, die zusätzliche Bedingungen erfüllen, die nicht die Qualifikation betreffen. </w:t>
      </w:r>
      <w:r w:rsidR="00287A24" w:rsidRPr="001D7F5E">
        <w:rPr>
          <w:iCs/>
          <w:color w:val="000000"/>
        </w:rPr>
        <w:t>[...]</w:t>
      </w:r>
      <w:r w:rsidR="0068578D" w:rsidRPr="001D7F5E">
        <w:rPr>
          <w:iCs/>
          <w:color w:val="000000"/>
        </w:rPr>
        <w:t>]</w:t>
      </w:r>
    </w:p>
    <w:p w14:paraId="4FD712BF" w14:textId="77777777" w:rsidR="0068578D" w:rsidRPr="001D7F5E" w:rsidRDefault="0068578D" w:rsidP="0068578D">
      <w:pPr>
        <w:autoSpaceDE w:val="0"/>
        <w:autoSpaceDN w:val="0"/>
        <w:adjustRightInd w:val="0"/>
        <w:jc w:val="both"/>
        <w:rPr>
          <w:iCs/>
          <w:color w:val="000000"/>
        </w:rPr>
      </w:pPr>
    </w:p>
    <w:p w14:paraId="08F6F717" w14:textId="548CF082"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[In den Vereinbarungen können darüber hinaus die Bedingungen vorgesehen werden, unter denen ein Pflegeerbringer für einen bestimmten Zeitraum nicht mehr den in </w:t>
      </w:r>
      <w:r w:rsidR="008E00F1" w:rsidRPr="001D7F5E">
        <w:rPr>
          <w:iCs/>
          <w:color w:val="000000"/>
        </w:rPr>
        <w:t>Artikel </w:t>
      </w:r>
      <w:r w:rsidR="0068578D" w:rsidRPr="001D7F5E">
        <w:rPr>
          <w:iCs/>
          <w:color w:val="000000"/>
        </w:rPr>
        <w:t>36</w:t>
      </w:r>
      <w:r w:rsidR="0068578D" w:rsidRPr="001D7F5E">
        <w:rPr>
          <w:i/>
          <w:iCs/>
          <w:color w:val="000000"/>
        </w:rPr>
        <w:t>ter</w:t>
      </w:r>
      <w:r w:rsidR="0068578D" w:rsidRPr="001D7F5E">
        <w:rPr>
          <w:iCs/>
          <w:color w:val="000000"/>
        </w:rPr>
        <w:t xml:space="preserve"> erwähnten Akkreditierungsbedingungen entspricht, wenn gegen ihn in Anwendung </w:t>
      </w:r>
      <w:r w:rsidR="00FD500F" w:rsidRPr="001D7F5E">
        <w:rPr>
          <w:iCs/>
          <w:color w:val="000000"/>
        </w:rPr>
        <w:t>[</w:t>
      </w:r>
      <w:r w:rsidR="00FD500F" w:rsidRPr="001D7F5E">
        <w:t>der Artikel 142 bis 144</w:t>
      </w:r>
      <w:r w:rsidR="00FD500F" w:rsidRPr="001D7F5E">
        <w:rPr>
          <w:iCs/>
          <w:color w:val="000000"/>
        </w:rPr>
        <w:t>]</w:t>
      </w:r>
      <w:r w:rsidR="0068578D" w:rsidRPr="001D7F5E">
        <w:rPr>
          <w:iCs/>
          <w:color w:val="000000"/>
        </w:rPr>
        <w:t xml:space="preserve"> während eines Zeitraums von vier Kalenderjahren mindestens zwei Sanktionen ausgesprochen werden.]</w:t>
      </w:r>
    </w:p>
    <w:p w14:paraId="0571EEB2" w14:textId="77777777" w:rsidR="0068578D" w:rsidRPr="001D7F5E" w:rsidRDefault="0068578D" w:rsidP="0068578D">
      <w:pPr>
        <w:autoSpaceDE w:val="0"/>
        <w:autoSpaceDN w:val="0"/>
        <w:adjustRightInd w:val="0"/>
        <w:jc w:val="both"/>
        <w:rPr>
          <w:iCs/>
          <w:color w:val="000000"/>
        </w:rPr>
      </w:pPr>
    </w:p>
    <w:p w14:paraId="7EDEE51F"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7 - […]</w:t>
      </w:r>
    </w:p>
    <w:p w14:paraId="4808DAE2" w14:textId="77777777" w:rsidR="0068578D" w:rsidRPr="001D7F5E" w:rsidRDefault="0068578D" w:rsidP="0068578D">
      <w:pPr>
        <w:autoSpaceDE w:val="0"/>
        <w:autoSpaceDN w:val="0"/>
        <w:adjustRightInd w:val="0"/>
        <w:jc w:val="both"/>
        <w:rPr>
          <w:iCs/>
          <w:color w:val="000000"/>
        </w:rPr>
      </w:pPr>
    </w:p>
    <w:p w14:paraId="16C1FD6D"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[Die Vereinbarungen] können […] vorsehen, dass die Nationale Kommission, in der die Vereinbarung geschlossen worden ist, für die Schlichtung von Streitfällen zuständig ist, die in Bezug auf Auslegung oder Ausführung der Vereinbarungen entstehen können, und dass sie die Stellungnahme des zuständigen Fachrates einholen kann, wenn der Streitfall die Auslegung des Verzeichnisses betrifft.</w:t>
      </w:r>
    </w:p>
    <w:p w14:paraId="2B23F299" w14:textId="77777777" w:rsidR="0068578D" w:rsidRPr="001D7F5E" w:rsidRDefault="0068578D" w:rsidP="0068578D">
      <w:pPr>
        <w:autoSpaceDE w:val="0"/>
        <w:autoSpaceDN w:val="0"/>
        <w:adjustRightInd w:val="0"/>
        <w:jc w:val="both"/>
        <w:rPr>
          <w:iCs/>
          <w:color w:val="000000"/>
        </w:rPr>
      </w:pPr>
    </w:p>
    <w:p w14:paraId="1D1EB3AC"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8 - Vereinbarungen, die in der Nationalen Kommission Ärzte-Krankenkassen und der Nationalen Kommission Fachkräfte der Zahnheilkunde-Krankenkassen geschlossen werden, werden für eine Dauer von mindestens zwei Jahren geschlossen.</w:t>
      </w:r>
    </w:p>
    <w:p w14:paraId="3DDF8A07" w14:textId="77777777" w:rsidR="0068578D" w:rsidRPr="001D7F5E" w:rsidRDefault="0068578D" w:rsidP="0068578D">
      <w:pPr>
        <w:autoSpaceDE w:val="0"/>
        <w:autoSpaceDN w:val="0"/>
        <w:adjustRightInd w:val="0"/>
        <w:jc w:val="both"/>
        <w:rPr>
          <w:iCs/>
          <w:color w:val="000000"/>
        </w:rPr>
      </w:pPr>
    </w:p>
    <w:p w14:paraId="43BEFF64"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Der Versicherungsausschuss kann jedoch unter außergewöhnlichen Umständen eine Vereinba</w:t>
      </w:r>
      <w:r w:rsidR="0068578D" w:rsidRPr="001D7F5E">
        <w:rPr>
          <w:iCs/>
          <w:color w:val="000000"/>
        </w:rPr>
        <w:softHyphen/>
        <w:t>rung einer Dauer von weniger als zwei Jahren billigen.</w:t>
      </w:r>
    </w:p>
    <w:p w14:paraId="115878CC" w14:textId="77777777" w:rsidR="0068578D" w:rsidRPr="001D7F5E" w:rsidRDefault="0068578D" w:rsidP="0068578D">
      <w:pPr>
        <w:autoSpaceDE w:val="0"/>
        <w:autoSpaceDN w:val="0"/>
        <w:adjustRightInd w:val="0"/>
        <w:jc w:val="both"/>
        <w:rPr>
          <w:iCs/>
          <w:color w:val="000000"/>
        </w:rPr>
      </w:pPr>
    </w:p>
    <w:p w14:paraId="0A1ED8F1" w14:textId="77777777" w:rsidR="0068578D" w:rsidRPr="001D7F5E" w:rsidRDefault="009F3673" w:rsidP="0068578D">
      <w:pPr>
        <w:autoSpaceDE w:val="0"/>
        <w:autoSpaceDN w:val="0"/>
        <w:adjustRightInd w:val="0"/>
        <w:jc w:val="both"/>
        <w:rPr>
          <w:iCs/>
          <w:color w:val="000000"/>
        </w:rPr>
      </w:pPr>
      <w:r w:rsidRPr="001D7F5E">
        <w:rPr>
          <w:iCs/>
          <w:color w:val="000000"/>
        </w:rPr>
        <w:tab/>
      </w:r>
      <w:r w:rsidR="00287A24" w:rsidRPr="001D7F5E">
        <w:rPr>
          <w:iCs/>
          <w:color w:val="000000"/>
        </w:rPr>
        <w:t>[...]</w:t>
      </w:r>
    </w:p>
    <w:p w14:paraId="5C755D2E" w14:textId="77777777" w:rsidR="0068578D" w:rsidRPr="001D7F5E" w:rsidRDefault="0068578D" w:rsidP="0068578D">
      <w:pPr>
        <w:autoSpaceDE w:val="0"/>
        <w:autoSpaceDN w:val="0"/>
        <w:adjustRightInd w:val="0"/>
        <w:jc w:val="both"/>
        <w:rPr>
          <w:iCs/>
          <w:color w:val="000000"/>
        </w:rPr>
      </w:pPr>
    </w:p>
    <w:p w14:paraId="1D84A06E"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9 - Der Präsident der Nationalen Kommission beruft die Kommission spätestens drei Monate vor Ablauf der laufenden Vereinbarung ein.</w:t>
      </w:r>
    </w:p>
    <w:p w14:paraId="040B52F6" w14:textId="77777777" w:rsidR="0068578D" w:rsidRPr="001D7F5E" w:rsidRDefault="0068578D" w:rsidP="0068578D">
      <w:pPr>
        <w:autoSpaceDE w:val="0"/>
        <w:autoSpaceDN w:val="0"/>
        <w:adjustRightInd w:val="0"/>
        <w:jc w:val="both"/>
        <w:rPr>
          <w:iCs/>
          <w:color w:val="000000"/>
        </w:rPr>
      </w:pPr>
    </w:p>
    <w:p w14:paraId="417A6748" w14:textId="77777777" w:rsidR="0068578D" w:rsidRPr="001D7F5E" w:rsidRDefault="009F3673" w:rsidP="0068578D">
      <w:pPr>
        <w:autoSpaceDE w:val="0"/>
        <w:autoSpaceDN w:val="0"/>
        <w:adjustRightInd w:val="0"/>
        <w:jc w:val="both"/>
        <w:rPr>
          <w:iCs/>
          <w:color w:val="000000"/>
        </w:rPr>
      </w:pPr>
      <w:r w:rsidRPr="001D7F5E">
        <w:rPr>
          <w:iCs/>
          <w:color w:val="000000"/>
        </w:rPr>
        <w:tab/>
      </w:r>
      <w:r w:rsidR="00287A24" w:rsidRPr="001D7F5E">
        <w:rPr>
          <w:iCs/>
          <w:color w:val="000000"/>
        </w:rPr>
        <w:t>[...]</w:t>
      </w:r>
    </w:p>
    <w:p w14:paraId="0FD90CAD" w14:textId="77777777" w:rsidR="0068578D" w:rsidRPr="001D7F5E" w:rsidRDefault="0068578D" w:rsidP="0068578D">
      <w:pPr>
        <w:autoSpaceDE w:val="0"/>
        <w:autoSpaceDN w:val="0"/>
        <w:adjustRightInd w:val="0"/>
        <w:jc w:val="both"/>
        <w:rPr>
          <w:iCs/>
          <w:color w:val="000000"/>
        </w:rPr>
      </w:pPr>
    </w:p>
    <w:p w14:paraId="14C80252" w14:textId="77777777"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 xml:space="preserve">10 - Bei Schwierigkeiten, die durch einen Prozentsatz Beitrittsweigerungen hervorgerufen werden, der in einer oder mehreren Regionen eventuell höher ist als die in </w:t>
      </w:r>
      <w:r w:rsidR="00BC566A" w:rsidRPr="001D7F5E">
        <w:rPr>
          <w:iCs/>
          <w:color w:val="000000"/>
        </w:rPr>
        <w:t>§ </w:t>
      </w:r>
      <w:r w:rsidR="0068578D" w:rsidRPr="001D7F5E">
        <w:rPr>
          <w:iCs/>
          <w:color w:val="000000"/>
        </w:rPr>
        <w:t>3 erwähnten Prozentsätze, untersucht die betreffende Nationale Kommission die Lage und kann nach Konsultierung der regionalen Vertreter der Ärzteschaft oder der Fachkräfte der Zahnheilkunde und der Versicherungsträger Lösungen vorschlagen, die das Inkrafttreten der Vereinbarungen in dieser Region oder in diesen Regionen ermöglichen.</w:t>
      </w:r>
    </w:p>
    <w:p w14:paraId="580DC37A" w14:textId="77777777" w:rsidR="0068578D" w:rsidRPr="001D7F5E" w:rsidRDefault="0068578D" w:rsidP="0068578D">
      <w:pPr>
        <w:autoSpaceDE w:val="0"/>
        <w:autoSpaceDN w:val="0"/>
        <w:adjustRightInd w:val="0"/>
        <w:jc w:val="both"/>
        <w:rPr>
          <w:iCs/>
          <w:color w:val="000000"/>
        </w:rPr>
      </w:pPr>
    </w:p>
    <w:p w14:paraId="2311084C"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Die Kommission stellt für jede Region fest, dass die Vereinbarung in Kraft treten kann, entweder weil die in </w:t>
      </w:r>
      <w:r w:rsidR="00BC566A" w:rsidRPr="001D7F5E">
        <w:rPr>
          <w:iCs/>
          <w:color w:val="000000"/>
        </w:rPr>
        <w:t>§ </w:t>
      </w:r>
      <w:r w:rsidR="0068578D" w:rsidRPr="001D7F5E">
        <w:rPr>
          <w:iCs/>
          <w:color w:val="000000"/>
        </w:rPr>
        <w:t>3 erwähnten Prozentsätze der Beitrittsweigerungen nicht mehr überschritten werden oder weil die im vorhergehenden Absatz erwogenen Lösungen umgesetzt worden sind.</w:t>
      </w:r>
    </w:p>
    <w:p w14:paraId="5F781171" w14:textId="77777777" w:rsidR="0068578D" w:rsidRPr="001D7F5E" w:rsidRDefault="0068578D" w:rsidP="0068578D">
      <w:pPr>
        <w:autoSpaceDE w:val="0"/>
        <w:autoSpaceDN w:val="0"/>
        <w:adjustRightInd w:val="0"/>
        <w:jc w:val="both"/>
        <w:rPr>
          <w:iCs/>
          <w:color w:val="000000"/>
        </w:rPr>
      </w:pPr>
    </w:p>
    <w:p w14:paraId="1C4200FB" w14:textId="23EE9C35"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 xml:space="preserve">11 - Wenn bei Ablauf der Vereinbarung oder eines in </w:t>
      </w:r>
      <w:r w:rsidR="008E00F1" w:rsidRPr="001D7F5E">
        <w:rPr>
          <w:iCs/>
          <w:color w:val="000000"/>
        </w:rPr>
        <w:t>Artikel </w:t>
      </w:r>
      <w:r w:rsidR="0068578D" w:rsidRPr="001D7F5E">
        <w:rPr>
          <w:iCs/>
          <w:color w:val="000000"/>
        </w:rPr>
        <w:t xml:space="preserve">51 </w:t>
      </w:r>
      <w:r w:rsidR="00BC566A" w:rsidRPr="001D7F5E">
        <w:rPr>
          <w:iCs/>
          <w:color w:val="000000"/>
        </w:rPr>
        <w:t>§ </w:t>
      </w:r>
      <w:r w:rsidR="0068578D" w:rsidRPr="001D7F5E">
        <w:rPr>
          <w:iCs/>
          <w:color w:val="000000"/>
        </w:rPr>
        <w:t xml:space="preserve">1 Absatz 6 </w:t>
      </w:r>
      <w:r w:rsidR="00BC566A" w:rsidRPr="001D7F5E">
        <w:rPr>
          <w:iCs/>
          <w:color w:val="000000"/>
        </w:rPr>
        <w:t>Nr. </w:t>
      </w:r>
      <w:r w:rsidR="0068578D" w:rsidRPr="001D7F5E">
        <w:rPr>
          <w:iCs/>
          <w:color w:val="000000"/>
        </w:rPr>
        <w:t xml:space="preserve">2 erwähnten Dokuments keine neue Vereinbarung geschlossen worden ist oder eine neue Vereinbarung oder ein neues Dokument nicht in allen Regionen des Landes in Kraft treten oder in Kraft bleiben kann, kann der König für das ganze Land oder für bestimmte Regionen des Landes, für alle oder für bestimmte Leistungen und für alle oder für bestimmte Kategorien von Begünstigten maximale Honorare festlegen. [Er kann ebenfalls die Höhe der in </w:t>
      </w:r>
      <w:r w:rsidR="00BC566A" w:rsidRPr="001D7F5E">
        <w:rPr>
          <w:iCs/>
          <w:color w:val="000000"/>
        </w:rPr>
        <w:t>§ </w:t>
      </w:r>
      <w:r w:rsidR="0068578D" w:rsidRPr="001D7F5E">
        <w:rPr>
          <w:iCs/>
          <w:color w:val="000000"/>
        </w:rPr>
        <w:t>6 Absatz 6 erwähnten Pauschalbeteiligung festlegen.]</w:t>
      </w:r>
    </w:p>
    <w:p w14:paraId="2B2C6A5D" w14:textId="77777777" w:rsidR="0068578D" w:rsidRPr="001D7F5E" w:rsidRDefault="009F3673" w:rsidP="0068578D">
      <w:pPr>
        <w:autoSpaceDE w:val="0"/>
        <w:autoSpaceDN w:val="0"/>
        <w:adjustRightInd w:val="0"/>
        <w:jc w:val="both"/>
        <w:rPr>
          <w:iCs/>
          <w:color w:val="000000"/>
        </w:rPr>
      </w:pPr>
      <w:r w:rsidRPr="001D7F5E">
        <w:rPr>
          <w:iCs/>
          <w:color w:val="000000"/>
        </w:rPr>
        <w:tab/>
      </w:r>
    </w:p>
    <w:p w14:paraId="61F928B5"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Wird die vorerwähnte Maßnahme für alle Begünstigten ergriffen und wird für die Festlegung der Honorare auf die Tarife der Vereinbarung oder des Dokuments verwiesen, bleiben oder werden die in der vorerwähnten Vereinbarung oder dem vorerwähnten Dokument vorgesehenen Bestimmungen anwendbar auf Ärzte und Fachkräfte der Zahnheilkunde, die in diesen Regionen ihre Weigerung, der vorerwähnten Vereinbarung oder dem vorerwähnten Dokument beizutreten, nicht in den in </w:t>
      </w:r>
      <w:r w:rsidR="00BC566A" w:rsidRPr="001D7F5E">
        <w:rPr>
          <w:iCs/>
          <w:color w:val="000000"/>
        </w:rPr>
        <w:t>§ </w:t>
      </w:r>
      <w:r w:rsidR="0068578D" w:rsidRPr="001D7F5E">
        <w:rPr>
          <w:iCs/>
          <w:color w:val="000000"/>
        </w:rPr>
        <w:t>3 erwähnten Fristen notifiziert haben; in diesem Fall ist die aufgrund von Absatz 1 genommene Maßnahme nicht auf sie anwendbar.</w:t>
      </w:r>
    </w:p>
    <w:p w14:paraId="2E9B8710" w14:textId="77777777" w:rsidR="0068578D" w:rsidRPr="001D7F5E" w:rsidRDefault="0068578D" w:rsidP="0068578D">
      <w:pPr>
        <w:autoSpaceDE w:val="0"/>
        <w:autoSpaceDN w:val="0"/>
        <w:adjustRightInd w:val="0"/>
        <w:jc w:val="both"/>
        <w:rPr>
          <w:iCs/>
          <w:color w:val="000000"/>
        </w:rPr>
      </w:pPr>
    </w:p>
    <w:p w14:paraId="1F994C74" w14:textId="463CDF54"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Wenn bei Ablauf der Vereinbarung oder des Dokuments keine neue Vereinbarung geschlossen werden konnte oder wenn eine neue Vereinbarung geschlossen oder ein Dokument im </w:t>
      </w:r>
      <w:r w:rsidR="0068578D" w:rsidRPr="001D7F5E">
        <w:rPr>
          <w:i/>
          <w:iCs/>
          <w:color w:val="000000"/>
        </w:rPr>
        <w:t>Belgischen Staatsblatt</w:t>
      </w:r>
      <w:r w:rsidR="0068578D" w:rsidRPr="001D7F5E">
        <w:rPr>
          <w:iCs/>
          <w:color w:val="000000"/>
        </w:rPr>
        <w:t xml:space="preserve"> veröffentlicht worden ist, die Beträge und Honorare aber noch nicht in Kraft getreten sind, so legt der König die Berechnungsgrundlage für die aufgrund von </w:t>
      </w:r>
      <w:r w:rsidR="008E00F1" w:rsidRPr="001D7F5E">
        <w:rPr>
          <w:iCs/>
          <w:color w:val="000000"/>
        </w:rPr>
        <w:t>Artikel </w:t>
      </w:r>
      <w:r w:rsidR="0068578D" w:rsidRPr="001D7F5E">
        <w:rPr>
          <w:iCs/>
          <w:color w:val="000000"/>
        </w:rPr>
        <w:t>37 geschuldete Beteiligung der Versicherung fest.</w:t>
      </w:r>
    </w:p>
    <w:p w14:paraId="5716B73C" w14:textId="77777777" w:rsidR="0068578D" w:rsidRPr="001D7F5E" w:rsidRDefault="0068578D" w:rsidP="0068578D">
      <w:pPr>
        <w:autoSpaceDE w:val="0"/>
        <w:autoSpaceDN w:val="0"/>
        <w:adjustRightInd w:val="0"/>
        <w:jc w:val="both"/>
        <w:rPr>
          <w:iCs/>
          <w:color w:val="000000"/>
        </w:rPr>
      </w:pPr>
    </w:p>
    <w:p w14:paraId="1D806260"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Ergeht kein Erlass zur Ausführung des vorhergehenden Absatzes, dienen die in der abgelaufenen Vereinbarung oder die in dem abgelaufenen Dokument festgelegten Beträge und Honorare vorläufig weiter als Berechnungsgrundlage für die Beteiligung der Versicherung.</w:t>
      </w:r>
    </w:p>
    <w:p w14:paraId="614AADBA" w14:textId="77777777" w:rsidR="0068578D" w:rsidRPr="001D7F5E" w:rsidRDefault="0068578D" w:rsidP="0068578D">
      <w:pPr>
        <w:autoSpaceDE w:val="0"/>
        <w:autoSpaceDN w:val="0"/>
        <w:adjustRightInd w:val="0"/>
        <w:jc w:val="both"/>
        <w:rPr>
          <w:iCs/>
          <w:color w:val="000000"/>
        </w:rPr>
      </w:pPr>
    </w:p>
    <w:p w14:paraId="08F7A2E6" w14:textId="320CF43B"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 xml:space="preserve">12 - Nationale Vereinbarungen Ärzte-Krankenkassen enthalten Bestimmungen, die eine zusätzliche Erhöhung der Honorare einer oder mehrerer Gruppen von Pflegeerbringern abhängig machen von der Kontrolle der Ausgabenentwicklung für bestimmte Gesundheitsleistungen, auf die diese Gruppe oder Gruppen von Pflegeerbringern durch ihre Praxis Einfluss haben können. Die vorerwähnte Erhöhung kann sich auch auf einen der beiden Honorarteile beziehen, die in </w:t>
      </w:r>
      <w:r w:rsidR="008E00F1" w:rsidRPr="001D7F5E">
        <w:rPr>
          <w:iCs/>
          <w:color w:val="000000"/>
        </w:rPr>
        <w:t>Artikel </w:t>
      </w:r>
      <w:r w:rsidR="0068578D" w:rsidRPr="001D7F5E">
        <w:rPr>
          <w:iCs/>
          <w:color w:val="000000"/>
        </w:rPr>
        <w:t xml:space="preserve">68 </w:t>
      </w:r>
      <w:r w:rsidR="00BC566A" w:rsidRPr="001D7F5E">
        <w:rPr>
          <w:iCs/>
          <w:color w:val="000000"/>
        </w:rPr>
        <w:t>§ </w:t>
      </w:r>
      <w:r w:rsidR="0068578D" w:rsidRPr="001D7F5E">
        <w:rPr>
          <w:iCs/>
          <w:color w:val="000000"/>
        </w:rPr>
        <w:t>1 näher beschrieben sind.</w:t>
      </w:r>
    </w:p>
    <w:p w14:paraId="1F30FB5E" w14:textId="77777777" w:rsidR="0068578D" w:rsidRPr="001D7F5E" w:rsidRDefault="0068578D" w:rsidP="0068578D">
      <w:pPr>
        <w:autoSpaceDE w:val="0"/>
        <w:autoSpaceDN w:val="0"/>
        <w:adjustRightInd w:val="0"/>
        <w:jc w:val="both"/>
        <w:rPr>
          <w:iCs/>
          <w:color w:val="000000"/>
        </w:rPr>
      </w:pPr>
    </w:p>
    <w:p w14:paraId="35280643"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Der Betrag dieser zusätzlichen Erhöhung muss mit einer Reduzierung der Ausgabenerhöhung in den in der Vereinbarung angegebenen Sektoren verbunden sein.</w:t>
      </w:r>
    </w:p>
    <w:p w14:paraId="5B850C42" w14:textId="77777777" w:rsidR="0068578D" w:rsidRPr="001D7F5E" w:rsidRDefault="0068578D" w:rsidP="0068578D">
      <w:pPr>
        <w:autoSpaceDE w:val="0"/>
        <w:autoSpaceDN w:val="0"/>
        <w:adjustRightInd w:val="0"/>
        <w:jc w:val="both"/>
        <w:rPr>
          <w:iCs/>
          <w:color w:val="000000"/>
        </w:rPr>
      </w:pPr>
    </w:p>
    <w:p w14:paraId="1A342A9A" w14:textId="77777777" w:rsidR="00DB30DF" w:rsidRPr="001D7F5E" w:rsidRDefault="009F3673" w:rsidP="0068578D">
      <w:pPr>
        <w:autoSpaceDE w:val="0"/>
        <w:autoSpaceDN w:val="0"/>
        <w:adjustRightInd w:val="0"/>
        <w:jc w:val="both"/>
        <w:rPr>
          <w:iCs/>
          <w:color w:val="000000"/>
        </w:rPr>
      </w:pPr>
      <w:r w:rsidRPr="001D7F5E">
        <w:rPr>
          <w:iCs/>
          <w:color w:val="000000"/>
        </w:rPr>
        <w:tab/>
      </w:r>
    </w:p>
    <w:p w14:paraId="5E531BA1" w14:textId="77777777" w:rsidR="0068578D" w:rsidRPr="001D7F5E" w:rsidRDefault="00DB30DF" w:rsidP="0068578D">
      <w:pPr>
        <w:autoSpaceDE w:val="0"/>
        <w:autoSpaceDN w:val="0"/>
        <w:adjustRightInd w:val="0"/>
        <w:jc w:val="both"/>
        <w:rPr>
          <w:iCs/>
          <w:color w:val="000000"/>
        </w:rPr>
      </w:pPr>
      <w:r w:rsidRPr="001D7F5E">
        <w:rPr>
          <w:iCs/>
          <w:color w:val="000000"/>
        </w:rPr>
        <w:br w:type="page"/>
      </w:r>
      <w:r w:rsidRPr="001D7F5E">
        <w:rPr>
          <w:iCs/>
          <w:color w:val="000000"/>
        </w:rPr>
        <w:tab/>
      </w:r>
      <w:r w:rsidR="0068578D" w:rsidRPr="001D7F5E">
        <w:rPr>
          <w:iCs/>
          <w:color w:val="000000"/>
        </w:rPr>
        <w:t>Der Versicherungsausschuss kann jedoch unter besonderen Umständen eine Vereinbarung billigen, die keine derartigen Bestimmungen enthält.</w:t>
      </w:r>
    </w:p>
    <w:p w14:paraId="3557C67B" w14:textId="77777777" w:rsidR="0068578D" w:rsidRPr="001D7F5E" w:rsidRDefault="0068578D" w:rsidP="0068578D">
      <w:pPr>
        <w:autoSpaceDE w:val="0"/>
        <w:autoSpaceDN w:val="0"/>
        <w:adjustRightInd w:val="0"/>
        <w:jc w:val="both"/>
        <w:rPr>
          <w:iCs/>
          <w:color w:val="000000"/>
        </w:rPr>
      </w:pPr>
    </w:p>
    <w:p w14:paraId="0366321B" w14:textId="082FB68C" w:rsidR="0068578D" w:rsidRPr="001D7F5E" w:rsidRDefault="002429D7" w:rsidP="0068578D">
      <w:pPr>
        <w:autoSpaceDE w:val="0"/>
        <w:autoSpaceDN w:val="0"/>
        <w:adjustRightInd w:val="0"/>
        <w:jc w:val="both"/>
        <w:rPr>
          <w:iCs/>
          <w:color w:val="000000"/>
        </w:rPr>
      </w:pPr>
      <w:r w:rsidRPr="001D7F5E">
        <w:rPr>
          <w:i/>
          <w:iCs/>
          <w:color w:val="000000"/>
        </w:rPr>
        <w:t>[</w:t>
      </w:r>
      <w:r w:rsidR="00BC566A" w:rsidRPr="001D7F5E">
        <w:rPr>
          <w:i/>
          <w:iCs/>
          <w:color w:val="000000"/>
        </w:rPr>
        <w:t>Art. </w:t>
      </w:r>
      <w:r w:rsidR="0068578D" w:rsidRPr="001D7F5E">
        <w:rPr>
          <w:i/>
          <w:iCs/>
          <w:color w:val="000000"/>
        </w:rPr>
        <w:t xml:space="preserve">50 </w:t>
      </w:r>
      <w:r w:rsidR="00BC566A" w:rsidRPr="001D7F5E">
        <w:rPr>
          <w:i/>
          <w:iCs/>
          <w:color w:val="000000"/>
        </w:rPr>
        <w:t>§ </w:t>
      </w:r>
      <w:r w:rsidR="0068578D" w:rsidRPr="001D7F5E">
        <w:rPr>
          <w:i/>
          <w:iCs/>
          <w:color w:val="000000"/>
        </w:rPr>
        <w:t xml:space="preserve">1 </w:t>
      </w:r>
      <w:r w:rsidR="00BC566A" w:rsidRPr="001D7F5E">
        <w:rPr>
          <w:i/>
          <w:iCs/>
          <w:color w:val="000000"/>
        </w:rPr>
        <w:t>Abs. </w:t>
      </w:r>
      <w:r w:rsidR="0068578D" w:rsidRPr="001D7F5E">
        <w:rPr>
          <w:i/>
          <w:iCs/>
          <w:color w:val="000000"/>
        </w:rPr>
        <w:t xml:space="preserve">3 eingefügt durch </w:t>
      </w:r>
      <w:r w:rsidR="00BC566A" w:rsidRPr="001D7F5E">
        <w:rPr>
          <w:i/>
          <w:iCs/>
          <w:color w:val="000000"/>
        </w:rPr>
        <w:t>Art. </w:t>
      </w:r>
      <w:r w:rsidR="0068578D" w:rsidRPr="001D7F5E">
        <w:rPr>
          <w:i/>
          <w:iCs/>
          <w:color w:val="000000"/>
        </w:rPr>
        <w:t>5 des G.</w:t>
      </w:r>
      <w:r w:rsidR="00BC566A" w:rsidRPr="001D7F5E">
        <w:rPr>
          <w:i/>
          <w:iCs/>
          <w:color w:val="000000"/>
        </w:rPr>
        <w:t> (I</w:t>
      </w:r>
      <w:r w:rsidRPr="001D7F5E">
        <w:rPr>
          <w:i/>
          <w:iCs/>
          <w:color w:val="000000"/>
        </w:rPr>
        <w:t>) vom 19. März 2013</w:t>
      </w:r>
      <w:r w:rsidR="00BC566A" w:rsidRPr="001D7F5E">
        <w:rPr>
          <w:i/>
          <w:iCs/>
          <w:color w:val="000000"/>
        </w:rPr>
        <w:t> (I</w:t>
      </w:r>
      <w:r w:rsidR="0068578D" w:rsidRPr="001D7F5E">
        <w:rPr>
          <w:i/>
          <w:iCs/>
          <w:color w:val="000000"/>
        </w:rPr>
        <w:t>I) (B.</w:t>
      </w:r>
      <w:r w:rsidRPr="001D7F5E">
        <w:rPr>
          <w:i/>
          <w:iCs/>
          <w:color w:val="000000"/>
        </w:rPr>
        <w:t xml:space="preserve">S. vom 29. März 2013); </w:t>
      </w:r>
      <w:r w:rsidR="00BC566A" w:rsidRPr="001D7F5E">
        <w:rPr>
          <w:i/>
          <w:iCs/>
          <w:color w:val="000000"/>
        </w:rPr>
        <w:t>§ </w:t>
      </w:r>
      <w:r w:rsidRPr="001D7F5E">
        <w:rPr>
          <w:i/>
          <w:iCs/>
          <w:color w:val="000000"/>
        </w:rPr>
        <w:t xml:space="preserve">2 </w:t>
      </w:r>
      <w:r w:rsidR="00BC566A" w:rsidRPr="001D7F5E">
        <w:rPr>
          <w:i/>
          <w:iCs/>
          <w:color w:val="000000"/>
        </w:rPr>
        <w:t>Abs. </w:t>
      </w:r>
      <w:r w:rsidR="0068578D" w:rsidRPr="001D7F5E">
        <w:rPr>
          <w:i/>
          <w:iCs/>
          <w:color w:val="000000"/>
        </w:rPr>
        <w:t xml:space="preserve">3 ersetzt durch </w:t>
      </w:r>
      <w:r w:rsidR="00BC566A" w:rsidRPr="001D7F5E">
        <w:rPr>
          <w:i/>
          <w:iCs/>
          <w:color w:val="000000"/>
        </w:rPr>
        <w:t>Art. </w:t>
      </w:r>
      <w:r w:rsidRPr="001D7F5E">
        <w:rPr>
          <w:i/>
          <w:iCs/>
          <w:color w:val="000000"/>
        </w:rPr>
        <w:t>15 des G. vom 21. Dezember </w:t>
      </w:r>
      <w:r w:rsidR="0068578D" w:rsidRPr="001D7F5E">
        <w:rPr>
          <w:i/>
          <w:iCs/>
          <w:color w:val="000000"/>
        </w:rPr>
        <w:t>1994 (B.S. vom 23. Dezember 1994) un</w:t>
      </w:r>
      <w:r w:rsidRPr="001D7F5E">
        <w:rPr>
          <w:i/>
          <w:iCs/>
          <w:color w:val="000000"/>
        </w:rPr>
        <w:t xml:space="preserve">d abgeändert durch </w:t>
      </w:r>
      <w:r w:rsidR="00BC566A" w:rsidRPr="001D7F5E">
        <w:rPr>
          <w:i/>
          <w:iCs/>
          <w:color w:val="000000"/>
        </w:rPr>
        <w:t>Art. </w:t>
      </w:r>
      <w:r w:rsidRPr="001D7F5E">
        <w:rPr>
          <w:i/>
          <w:iCs/>
          <w:color w:val="000000"/>
        </w:rPr>
        <w:t xml:space="preserve">102 </w:t>
      </w:r>
      <w:r w:rsidR="00BC566A" w:rsidRPr="001D7F5E">
        <w:rPr>
          <w:i/>
          <w:iCs/>
          <w:color w:val="000000"/>
        </w:rPr>
        <w:t>Nr. </w:t>
      </w:r>
      <w:r w:rsidRPr="001D7F5E">
        <w:rPr>
          <w:i/>
          <w:iCs/>
          <w:color w:val="000000"/>
        </w:rPr>
        <w:t>1 des G.</w:t>
      </w:r>
      <w:r w:rsidR="00BC566A" w:rsidRPr="001D7F5E">
        <w:rPr>
          <w:i/>
          <w:iCs/>
          <w:color w:val="000000"/>
        </w:rPr>
        <w:t> (I</w:t>
      </w:r>
      <w:r w:rsidR="0068578D" w:rsidRPr="001D7F5E">
        <w:rPr>
          <w:i/>
          <w:iCs/>
          <w:color w:val="000000"/>
        </w:rPr>
        <w:t>II) vom 1. März 2007 (B.S.</w:t>
      </w:r>
      <w:r w:rsidRPr="001D7F5E">
        <w:rPr>
          <w:i/>
          <w:iCs/>
          <w:color w:val="000000"/>
        </w:rPr>
        <w:t xml:space="preserve"> vom 14. März 2007);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4 ergänzt durch </w:t>
      </w:r>
      <w:r w:rsidR="00BC566A" w:rsidRPr="001D7F5E">
        <w:rPr>
          <w:i/>
          <w:iCs/>
          <w:color w:val="000000"/>
        </w:rPr>
        <w:t>Art. </w:t>
      </w:r>
      <w:r w:rsidRPr="001D7F5E">
        <w:rPr>
          <w:i/>
          <w:iCs/>
          <w:color w:val="000000"/>
        </w:rPr>
        <w:t xml:space="preserve">7 des G. </w:t>
      </w:r>
      <w:r w:rsidR="0068578D" w:rsidRPr="001D7F5E">
        <w:rPr>
          <w:i/>
          <w:iCs/>
          <w:color w:val="000000"/>
        </w:rPr>
        <w:t>vom 22. August 2002 (B.S.</w:t>
      </w:r>
      <w:r w:rsidRPr="001D7F5E">
        <w:rPr>
          <w:i/>
          <w:iCs/>
          <w:color w:val="000000"/>
        </w:rPr>
        <w:t xml:space="preserve"> vom 10. September 2002); </w:t>
      </w:r>
      <w:r w:rsidR="00BC566A" w:rsidRPr="001D7F5E">
        <w:rPr>
          <w:i/>
          <w:iCs/>
          <w:color w:val="000000"/>
        </w:rPr>
        <w:t>§ </w:t>
      </w:r>
      <w:r w:rsidR="007733C0" w:rsidRPr="001D7F5E">
        <w:rPr>
          <w:i/>
          <w:iCs/>
          <w:color w:val="000000"/>
        </w:rPr>
        <w:t xml:space="preserve">2 </w:t>
      </w:r>
      <w:r w:rsidR="00BC566A" w:rsidRPr="001D7F5E">
        <w:rPr>
          <w:i/>
          <w:iCs/>
          <w:color w:val="000000"/>
        </w:rPr>
        <w:t>Abs. </w:t>
      </w:r>
      <w:r w:rsidR="007733C0" w:rsidRPr="001D7F5E">
        <w:rPr>
          <w:i/>
          <w:iCs/>
          <w:color w:val="000000"/>
        </w:rPr>
        <w:t xml:space="preserve">6 aufgehoben durch </w:t>
      </w:r>
      <w:r w:rsidR="00BC566A" w:rsidRPr="001D7F5E">
        <w:rPr>
          <w:i/>
          <w:iCs/>
          <w:color w:val="000000"/>
        </w:rPr>
        <w:t>Art. </w:t>
      </w:r>
      <w:r w:rsidR="007733C0" w:rsidRPr="001D7F5E">
        <w:rPr>
          <w:i/>
          <w:iCs/>
          <w:color w:val="000000"/>
        </w:rPr>
        <w:t xml:space="preserve">36 </w:t>
      </w:r>
      <w:r w:rsidR="00BC566A" w:rsidRPr="001D7F5E">
        <w:rPr>
          <w:i/>
          <w:iCs/>
          <w:color w:val="000000"/>
        </w:rPr>
        <w:t>Nr. </w:t>
      </w:r>
      <w:r w:rsidR="007733C0" w:rsidRPr="001D7F5E">
        <w:rPr>
          <w:i/>
          <w:iCs/>
          <w:color w:val="000000"/>
        </w:rPr>
        <w:t xml:space="preserve">1 </w:t>
      </w:r>
      <w:r w:rsidR="007733C0" w:rsidRPr="001D7F5E">
        <w:rPr>
          <w:i/>
          <w:spacing w:val="-2"/>
        </w:rPr>
        <w:t>des G. vom 11. August</w:t>
      </w:r>
      <w:r w:rsidR="000C0A92" w:rsidRPr="001D7F5E">
        <w:rPr>
          <w:i/>
          <w:spacing w:val="-2"/>
        </w:rPr>
        <w:t> </w:t>
      </w:r>
      <w:r w:rsidR="007733C0" w:rsidRPr="001D7F5E">
        <w:rPr>
          <w:i/>
          <w:spacing w:val="-2"/>
        </w:rPr>
        <w:t xml:space="preserve">2017 (B.S. vom 28. August 2017); </w:t>
      </w:r>
      <w:r w:rsidR="00BC566A" w:rsidRPr="001D7F5E">
        <w:rPr>
          <w:i/>
          <w:spacing w:val="-2"/>
        </w:rPr>
        <w:t>§ </w:t>
      </w:r>
      <w:r w:rsidR="001B66F3" w:rsidRPr="001D7F5E">
        <w:rPr>
          <w:i/>
          <w:spacing w:val="-2"/>
        </w:rPr>
        <w:t xml:space="preserve">2bis eingefügt durch </w:t>
      </w:r>
      <w:r w:rsidR="00BC566A" w:rsidRPr="001D7F5E">
        <w:rPr>
          <w:i/>
          <w:spacing w:val="-2"/>
        </w:rPr>
        <w:t>Art. </w:t>
      </w:r>
      <w:r w:rsidR="001B66F3" w:rsidRPr="001D7F5E">
        <w:rPr>
          <w:i/>
          <w:spacing w:val="-2"/>
        </w:rPr>
        <w:t xml:space="preserve">36 </w:t>
      </w:r>
      <w:r w:rsidR="00BC566A" w:rsidRPr="001D7F5E">
        <w:rPr>
          <w:i/>
          <w:spacing w:val="-2"/>
        </w:rPr>
        <w:t>Nr. </w:t>
      </w:r>
      <w:r w:rsidR="001B66F3" w:rsidRPr="001D7F5E">
        <w:rPr>
          <w:i/>
          <w:spacing w:val="-2"/>
        </w:rPr>
        <w:t>2 des G. vom 11. August</w:t>
      </w:r>
      <w:r w:rsidR="000C0A92" w:rsidRPr="001D7F5E">
        <w:rPr>
          <w:i/>
          <w:spacing w:val="-2"/>
        </w:rPr>
        <w:t> </w:t>
      </w:r>
      <w:r w:rsidR="001B66F3" w:rsidRPr="001D7F5E">
        <w:rPr>
          <w:i/>
          <w:spacing w:val="-2"/>
        </w:rPr>
        <w:t xml:space="preserve">2017 (B.S. vom 28. August 2017); </w:t>
      </w:r>
      <w:r w:rsidR="00BC566A" w:rsidRPr="001D7F5E">
        <w:rPr>
          <w:i/>
          <w:iCs/>
          <w:color w:val="000000"/>
        </w:rPr>
        <w:t>§ </w:t>
      </w:r>
      <w:r w:rsidR="0068578D" w:rsidRPr="001D7F5E">
        <w:rPr>
          <w:i/>
          <w:iCs/>
          <w:color w:val="000000"/>
        </w:rPr>
        <w:t xml:space="preserve">3 ersetzt durch </w:t>
      </w:r>
      <w:r w:rsidR="00BC566A" w:rsidRPr="001D7F5E">
        <w:rPr>
          <w:i/>
          <w:iCs/>
          <w:color w:val="000000"/>
        </w:rPr>
        <w:t>Art. </w:t>
      </w:r>
      <w:r w:rsidR="0068578D" w:rsidRPr="001D7F5E">
        <w:rPr>
          <w:i/>
          <w:iCs/>
          <w:color w:val="000000"/>
        </w:rPr>
        <w:t xml:space="preserve">24 </w:t>
      </w:r>
      <w:r w:rsidR="00BC566A" w:rsidRPr="001D7F5E">
        <w:rPr>
          <w:i/>
          <w:iCs/>
          <w:color w:val="000000"/>
        </w:rPr>
        <w:t>Nr. </w:t>
      </w:r>
      <w:r w:rsidR="0068578D" w:rsidRPr="001D7F5E">
        <w:rPr>
          <w:i/>
          <w:iCs/>
          <w:color w:val="000000"/>
        </w:rPr>
        <w:t>1 des G. vom 15. Dezember 2013</w:t>
      </w:r>
      <w:r w:rsidR="00BC566A" w:rsidRPr="001D7F5E">
        <w:rPr>
          <w:i/>
          <w:iCs/>
          <w:color w:val="000000"/>
        </w:rPr>
        <w:t> (I</w:t>
      </w:r>
      <w:r w:rsidR="008F54ED" w:rsidRPr="001D7F5E">
        <w:rPr>
          <w:i/>
          <w:iCs/>
          <w:color w:val="000000"/>
        </w:rPr>
        <w:t>)</w:t>
      </w:r>
      <w:r w:rsidR="0068578D" w:rsidRPr="001D7F5E">
        <w:rPr>
          <w:i/>
          <w:iCs/>
          <w:color w:val="000000"/>
        </w:rPr>
        <w:t xml:space="preserve"> (B.S. vom 31. Dezember 2013);</w:t>
      </w:r>
      <w:r w:rsidR="001B66F3" w:rsidRPr="001D7F5E">
        <w:rPr>
          <w:i/>
          <w:iCs/>
          <w:color w:val="000000"/>
        </w:rPr>
        <w:t xml:space="preserve"> </w:t>
      </w:r>
      <w:r w:rsidR="00BC566A" w:rsidRPr="001D7F5E">
        <w:rPr>
          <w:i/>
          <w:iCs/>
          <w:color w:val="000000"/>
        </w:rPr>
        <w:t>§ </w:t>
      </w:r>
      <w:r w:rsidR="001B66F3" w:rsidRPr="001D7F5E">
        <w:rPr>
          <w:i/>
          <w:iCs/>
          <w:color w:val="000000"/>
        </w:rPr>
        <w:t xml:space="preserve">3 </w:t>
      </w:r>
      <w:r w:rsidR="00BC566A" w:rsidRPr="001D7F5E">
        <w:rPr>
          <w:i/>
          <w:iCs/>
          <w:color w:val="000000"/>
        </w:rPr>
        <w:t>Abs. </w:t>
      </w:r>
      <w:r w:rsidR="001B66F3" w:rsidRPr="001D7F5E">
        <w:rPr>
          <w:i/>
          <w:iCs/>
          <w:color w:val="000000"/>
        </w:rPr>
        <w:t xml:space="preserve">2 ergänzt durch </w:t>
      </w:r>
      <w:r w:rsidR="00BC566A" w:rsidRPr="001D7F5E">
        <w:rPr>
          <w:i/>
          <w:iCs/>
          <w:color w:val="000000"/>
        </w:rPr>
        <w:t>Art. </w:t>
      </w:r>
      <w:r w:rsidR="001B66F3" w:rsidRPr="001D7F5E">
        <w:rPr>
          <w:i/>
          <w:iCs/>
          <w:color w:val="000000"/>
        </w:rPr>
        <w:t xml:space="preserve">36 </w:t>
      </w:r>
      <w:r w:rsidR="00BC566A" w:rsidRPr="001D7F5E">
        <w:rPr>
          <w:i/>
          <w:iCs/>
          <w:color w:val="000000"/>
        </w:rPr>
        <w:t>Nr. </w:t>
      </w:r>
      <w:r w:rsidR="001B66F3" w:rsidRPr="001D7F5E">
        <w:rPr>
          <w:i/>
          <w:iCs/>
          <w:color w:val="000000"/>
        </w:rPr>
        <w:t xml:space="preserve">3 </w:t>
      </w:r>
      <w:r w:rsidR="001B66F3" w:rsidRPr="001D7F5E">
        <w:rPr>
          <w:i/>
          <w:spacing w:val="-2"/>
        </w:rPr>
        <w:t>des G. vom 11. August</w:t>
      </w:r>
      <w:r w:rsidR="000C0A92" w:rsidRPr="001D7F5E">
        <w:rPr>
          <w:i/>
          <w:spacing w:val="-2"/>
        </w:rPr>
        <w:t> </w:t>
      </w:r>
      <w:r w:rsidR="001B66F3" w:rsidRPr="001D7F5E">
        <w:rPr>
          <w:i/>
          <w:spacing w:val="-2"/>
        </w:rPr>
        <w:t xml:space="preserve">2017 (B.S. vom 28. August 2017); </w:t>
      </w:r>
      <w:r w:rsidR="00BC566A" w:rsidRPr="001D7F5E">
        <w:rPr>
          <w:i/>
          <w:spacing w:val="-2"/>
        </w:rPr>
        <w:t>§ </w:t>
      </w:r>
      <w:r w:rsidR="001B66F3" w:rsidRPr="001D7F5E">
        <w:rPr>
          <w:i/>
          <w:spacing w:val="-2"/>
        </w:rPr>
        <w:t xml:space="preserve">3 </w:t>
      </w:r>
      <w:r w:rsidR="00BC566A" w:rsidRPr="001D7F5E">
        <w:rPr>
          <w:i/>
          <w:spacing w:val="-2"/>
        </w:rPr>
        <w:t>Abs. </w:t>
      </w:r>
      <w:r w:rsidR="001B66F3" w:rsidRPr="001D7F5E">
        <w:rPr>
          <w:i/>
          <w:spacing w:val="-2"/>
        </w:rPr>
        <w:t xml:space="preserve">6 abgeändert durch </w:t>
      </w:r>
      <w:r w:rsidR="00BC566A" w:rsidRPr="001D7F5E">
        <w:rPr>
          <w:i/>
          <w:spacing w:val="-2"/>
        </w:rPr>
        <w:t>Art. </w:t>
      </w:r>
      <w:r w:rsidR="001B66F3" w:rsidRPr="001D7F5E">
        <w:rPr>
          <w:i/>
          <w:spacing w:val="-2"/>
        </w:rPr>
        <w:t xml:space="preserve">36 </w:t>
      </w:r>
      <w:r w:rsidR="00BC566A" w:rsidRPr="001D7F5E">
        <w:rPr>
          <w:i/>
          <w:spacing w:val="-2"/>
        </w:rPr>
        <w:t>Nr. </w:t>
      </w:r>
      <w:r w:rsidR="001B66F3" w:rsidRPr="001D7F5E">
        <w:rPr>
          <w:i/>
          <w:spacing w:val="-2"/>
        </w:rPr>
        <w:t>4 des G. vom 11. August</w:t>
      </w:r>
      <w:r w:rsidR="000C0A92" w:rsidRPr="001D7F5E">
        <w:rPr>
          <w:i/>
          <w:spacing w:val="-2"/>
        </w:rPr>
        <w:t> </w:t>
      </w:r>
      <w:r w:rsidR="001B66F3" w:rsidRPr="001D7F5E">
        <w:rPr>
          <w:i/>
          <w:spacing w:val="-2"/>
        </w:rPr>
        <w:t xml:space="preserve">2017 (B.S. vom 28. August 2017); </w:t>
      </w:r>
      <w:r w:rsidR="00BC566A" w:rsidRPr="001D7F5E">
        <w:rPr>
          <w:i/>
          <w:iCs/>
          <w:color w:val="000000"/>
        </w:rPr>
        <w:t>§ </w:t>
      </w:r>
      <w:r w:rsidR="00E86D52" w:rsidRPr="001D7F5E">
        <w:rPr>
          <w:i/>
          <w:iCs/>
          <w:color w:val="000000"/>
        </w:rPr>
        <w:t xml:space="preserve">3 </w:t>
      </w:r>
      <w:r w:rsidR="00BC566A" w:rsidRPr="001D7F5E">
        <w:rPr>
          <w:i/>
          <w:iCs/>
          <w:color w:val="000000"/>
        </w:rPr>
        <w:t>Abs. </w:t>
      </w:r>
      <w:r w:rsidR="00E86D52" w:rsidRPr="001D7F5E">
        <w:rPr>
          <w:i/>
          <w:iCs/>
          <w:color w:val="000000"/>
        </w:rPr>
        <w:t xml:space="preserve">7 abgeändert durch </w:t>
      </w:r>
      <w:r w:rsidR="00BC566A" w:rsidRPr="001D7F5E">
        <w:rPr>
          <w:i/>
          <w:iCs/>
          <w:color w:val="000000"/>
        </w:rPr>
        <w:t>Art. </w:t>
      </w:r>
      <w:r w:rsidR="00E86D52" w:rsidRPr="001D7F5E">
        <w:rPr>
          <w:i/>
          <w:iCs/>
          <w:color w:val="000000"/>
        </w:rPr>
        <w:t xml:space="preserve">94 </w:t>
      </w:r>
      <w:r w:rsidR="00BC566A" w:rsidRPr="001D7F5E">
        <w:rPr>
          <w:i/>
          <w:iCs/>
          <w:color w:val="000000"/>
        </w:rPr>
        <w:t>Nr. </w:t>
      </w:r>
      <w:r w:rsidR="00E86D52" w:rsidRPr="001D7F5E">
        <w:rPr>
          <w:i/>
          <w:iCs/>
          <w:color w:val="000000"/>
        </w:rPr>
        <w:t xml:space="preserve">1 des G. vom 10. April 2014 (B.S. vom 30. April 2014); </w:t>
      </w:r>
      <w:r w:rsidR="00BC566A" w:rsidRPr="001D7F5E">
        <w:rPr>
          <w:i/>
          <w:iCs/>
          <w:color w:val="000000"/>
        </w:rPr>
        <w:t>§ </w:t>
      </w:r>
      <w:r w:rsidR="00816836" w:rsidRPr="001D7F5E">
        <w:rPr>
          <w:i/>
          <w:iCs/>
          <w:color w:val="000000"/>
        </w:rPr>
        <w:t xml:space="preserve">3 früherer Absatz 8 aufgehoben durch </w:t>
      </w:r>
      <w:r w:rsidR="00BC566A" w:rsidRPr="001D7F5E">
        <w:rPr>
          <w:i/>
          <w:iCs/>
          <w:color w:val="000000"/>
        </w:rPr>
        <w:t>Art. </w:t>
      </w:r>
      <w:r w:rsidR="00816836" w:rsidRPr="001D7F5E">
        <w:rPr>
          <w:i/>
          <w:iCs/>
          <w:color w:val="000000"/>
        </w:rPr>
        <w:t xml:space="preserve">36 </w:t>
      </w:r>
      <w:r w:rsidR="00BC566A" w:rsidRPr="001D7F5E">
        <w:rPr>
          <w:i/>
          <w:iCs/>
          <w:color w:val="000000"/>
        </w:rPr>
        <w:t>Nr. </w:t>
      </w:r>
      <w:r w:rsidR="00816836" w:rsidRPr="001D7F5E">
        <w:rPr>
          <w:i/>
          <w:iCs/>
          <w:color w:val="000000"/>
        </w:rPr>
        <w:t xml:space="preserve">5 </w:t>
      </w:r>
      <w:r w:rsidR="00816836" w:rsidRPr="001D7F5E">
        <w:rPr>
          <w:i/>
          <w:spacing w:val="-2"/>
        </w:rPr>
        <w:t>des G. vom 11. August</w:t>
      </w:r>
      <w:r w:rsidR="000C0A92" w:rsidRPr="001D7F5E">
        <w:rPr>
          <w:i/>
          <w:spacing w:val="-2"/>
        </w:rPr>
        <w:t> </w:t>
      </w:r>
      <w:r w:rsidR="00816836" w:rsidRPr="001D7F5E">
        <w:rPr>
          <w:i/>
          <w:spacing w:val="-2"/>
        </w:rPr>
        <w:t>2017 (B.S. vom 28. August 2017)</w:t>
      </w:r>
      <w:r w:rsidR="00816836" w:rsidRPr="001D7F5E">
        <w:rPr>
          <w:i/>
          <w:iCs/>
          <w:color w:val="000000"/>
        </w:rPr>
        <w:t>;</w:t>
      </w:r>
      <w:r w:rsidR="00287A24" w:rsidRPr="001D7F5E">
        <w:rPr>
          <w:i/>
          <w:iCs/>
          <w:color w:val="000000"/>
        </w:rPr>
        <w:t xml:space="preserve"> </w:t>
      </w:r>
      <w:r w:rsidR="00BC566A" w:rsidRPr="001D7F5E">
        <w:rPr>
          <w:i/>
          <w:iCs/>
          <w:color w:val="000000"/>
        </w:rPr>
        <w:t>§ </w:t>
      </w:r>
      <w:r w:rsidR="00287A24" w:rsidRPr="001D7F5E">
        <w:rPr>
          <w:i/>
          <w:iCs/>
          <w:color w:val="000000"/>
        </w:rPr>
        <w:t xml:space="preserve">3 neuer Absatz 8 ersetzt durch </w:t>
      </w:r>
      <w:r w:rsidR="00BC566A" w:rsidRPr="001D7F5E">
        <w:rPr>
          <w:i/>
          <w:iCs/>
          <w:color w:val="000000"/>
        </w:rPr>
        <w:t>Art. </w:t>
      </w:r>
      <w:r w:rsidR="00287A24" w:rsidRPr="001D7F5E">
        <w:rPr>
          <w:i/>
          <w:iCs/>
          <w:color w:val="000000"/>
        </w:rPr>
        <w:t xml:space="preserve">36 </w:t>
      </w:r>
      <w:r w:rsidR="00BC566A" w:rsidRPr="001D7F5E">
        <w:rPr>
          <w:i/>
          <w:iCs/>
          <w:color w:val="000000"/>
        </w:rPr>
        <w:t>Nr. </w:t>
      </w:r>
      <w:r w:rsidR="00287A24" w:rsidRPr="001D7F5E">
        <w:rPr>
          <w:i/>
          <w:iCs/>
          <w:color w:val="000000"/>
        </w:rPr>
        <w:t xml:space="preserve">6 </w:t>
      </w:r>
      <w:r w:rsidR="00287A24" w:rsidRPr="001D7F5E">
        <w:rPr>
          <w:i/>
          <w:spacing w:val="-2"/>
        </w:rPr>
        <w:t>des G. vom 11. August</w:t>
      </w:r>
      <w:r w:rsidR="000C0A92" w:rsidRPr="001D7F5E">
        <w:rPr>
          <w:i/>
          <w:spacing w:val="-2"/>
        </w:rPr>
        <w:t> </w:t>
      </w:r>
      <w:r w:rsidR="00287A24" w:rsidRPr="001D7F5E">
        <w:rPr>
          <w:i/>
          <w:spacing w:val="-2"/>
        </w:rPr>
        <w:t xml:space="preserve">2017 (B.S. vom 28. August 2017); </w:t>
      </w:r>
      <w:r w:rsidR="00BC566A" w:rsidRPr="001D7F5E">
        <w:rPr>
          <w:i/>
          <w:iCs/>
          <w:color w:val="000000"/>
        </w:rPr>
        <w:t>§ </w:t>
      </w:r>
      <w:r w:rsidRPr="001D7F5E">
        <w:rPr>
          <w:i/>
          <w:iCs/>
          <w:color w:val="000000"/>
        </w:rPr>
        <w:t xml:space="preserve">3bis eingefügt durch </w:t>
      </w:r>
      <w:r w:rsidR="00BC566A" w:rsidRPr="001D7F5E">
        <w:rPr>
          <w:i/>
          <w:iCs/>
          <w:color w:val="000000"/>
        </w:rPr>
        <w:t>Art. </w:t>
      </w:r>
      <w:r w:rsidRPr="001D7F5E">
        <w:rPr>
          <w:i/>
          <w:iCs/>
          <w:color w:val="000000"/>
        </w:rPr>
        <w:t xml:space="preserve">102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xml:space="preserve">II) vom 1. März 2007 (B.S. </w:t>
      </w:r>
      <w:r w:rsidR="0068578D" w:rsidRPr="001D7F5E">
        <w:rPr>
          <w:i/>
          <w:iCs/>
          <w:color w:val="000000"/>
        </w:rPr>
        <w:t>vom 14. März 2007) und abgeändert du</w:t>
      </w:r>
      <w:r w:rsidRPr="001D7F5E">
        <w:rPr>
          <w:i/>
          <w:iCs/>
          <w:color w:val="000000"/>
        </w:rPr>
        <w:t xml:space="preserve">rch </w:t>
      </w:r>
      <w:r w:rsidR="00BC566A" w:rsidRPr="001D7F5E">
        <w:rPr>
          <w:i/>
          <w:iCs/>
          <w:color w:val="000000"/>
        </w:rPr>
        <w:t>Art. </w:t>
      </w:r>
      <w:r w:rsidRPr="001D7F5E">
        <w:rPr>
          <w:i/>
          <w:iCs/>
          <w:color w:val="000000"/>
        </w:rPr>
        <w:t xml:space="preserve">13 </w:t>
      </w:r>
      <w:r w:rsidR="001127AB" w:rsidRPr="001D7F5E">
        <w:rPr>
          <w:i/>
          <w:iCs/>
          <w:color w:val="000000"/>
        </w:rPr>
        <w:t>Buchstabe </w:t>
      </w:r>
      <w:r w:rsidRPr="001D7F5E">
        <w:rPr>
          <w:i/>
          <w:iCs/>
          <w:color w:val="000000"/>
        </w:rPr>
        <w:t>a) des G.</w:t>
      </w:r>
      <w:r w:rsidR="00BC566A" w:rsidRPr="001D7F5E">
        <w:rPr>
          <w:i/>
          <w:iCs/>
          <w:color w:val="000000"/>
        </w:rPr>
        <w:t> (I</w:t>
      </w:r>
      <w:r w:rsidRPr="001D7F5E">
        <w:rPr>
          <w:i/>
          <w:iCs/>
          <w:color w:val="000000"/>
        </w:rPr>
        <w:t>) vom 19. März 2013</w:t>
      </w:r>
      <w:r w:rsidR="00BC566A" w:rsidRPr="001D7F5E">
        <w:rPr>
          <w:i/>
          <w:iCs/>
          <w:color w:val="000000"/>
        </w:rPr>
        <w:t> (I</w:t>
      </w:r>
      <w:r w:rsidR="0068578D" w:rsidRPr="001D7F5E">
        <w:rPr>
          <w:i/>
          <w:iCs/>
          <w:color w:val="000000"/>
        </w:rPr>
        <w:t xml:space="preserve">I) (B.S. vom 29. März 2013) und </w:t>
      </w:r>
      <w:r w:rsidR="00BC566A" w:rsidRPr="001D7F5E">
        <w:rPr>
          <w:i/>
          <w:iCs/>
          <w:color w:val="000000"/>
        </w:rPr>
        <w:t>Art. </w:t>
      </w:r>
      <w:r w:rsidR="0068578D" w:rsidRPr="001D7F5E">
        <w:rPr>
          <w:i/>
          <w:iCs/>
          <w:color w:val="000000"/>
        </w:rPr>
        <w:t xml:space="preserve">24 </w:t>
      </w:r>
      <w:r w:rsidR="00BC566A" w:rsidRPr="001D7F5E">
        <w:rPr>
          <w:i/>
          <w:iCs/>
          <w:color w:val="000000"/>
        </w:rPr>
        <w:t>Nr. </w:t>
      </w:r>
      <w:r w:rsidR="0068578D" w:rsidRPr="001D7F5E">
        <w:rPr>
          <w:i/>
          <w:iCs/>
          <w:color w:val="000000"/>
        </w:rPr>
        <w:t>2 des G. vom 15. Dezember 2013</w:t>
      </w:r>
      <w:r w:rsidR="00BC566A" w:rsidRPr="001D7F5E">
        <w:rPr>
          <w:i/>
          <w:iCs/>
          <w:color w:val="000000"/>
        </w:rPr>
        <w:t> (I</w:t>
      </w:r>
      <w:r w:rsidR="008F54ED" w:rsidRPr="001D7F5E">
        <w:rPr>
          <w:i/>
          <w:iCs/>
          <w:color w:val="000000"/>
        </w:rPr>
        <w:t xml:space="preserve">) </w:t>
      </w:r>
      <w:r w:rsidR="0068578D" w:rsidRPr="001D7F5E">
        <w:rPr>
          <w:i/>
          <w:iCs/>
          <w:color w:val="000000"/>
        </w:rPr>
        <w:t xml:space="preserve">(B.S. vom 31. Dezember 2013); </w:t>
      </w:r>
      <w:r w:rsidR="00BC566A" w:rsidRPr="001D7F5E">
        <w:rPr>
          <w:i/>
          <w:iCs/>
          <w:color w:val="000000"/>
        </w:rPr>
        <w:t>§ </w:t>
      </w:r>
      <w:r w:rsidR="0068578D" w:rsidRPr="001D7F5E">
        <w:rPr>
          <w:i/>
          <w:iCs/>
          <w:color w:val="000000"/>
        </w:rPr>
        <w:t xml:space="preserve">5 aufgehoben durch </w:t>
      </w:r>
      <w:r w:rsidR="00BC566A" w:rsidRPr="001D7F5E">
        <w:rPr>
          <w:i/>
          <w:iCs/>
          <w:color w:val="000000"/>
        </w:rPr>
        <w:t>Art. </w:t>
      </w:r>
      <w:r w:rsidR="002771EC" w:rsidRPr="001D7F5E">
        <w:rPr>
          <w:i/>
          <w:iCs/>
          <w:color w:val="000000"/>
        </w:rPr>
        <w:t>10 des G. vom 17. Juli 2015 (B.S. vom 17. August 2015)</w:t>
      </w:r>
      <w:r w:rsidR="0068578D" w:rsidRPr="001D7F5E">
        <w:rPr>
          <w:i/>
          <w:iCs/>
          <w:color w:val="000000"/>
        </w:rPr>
        <w:t xml:space="preserve">; </w:t>
      </w:r>
      <w:r w:rsidR="00AF102E" w:rsidRPr="001D7F5E">
        <w:rPr>
          <w:i/>
          <w:iCs/>
          <w:color w:val="000000"/>
        </w:rPr>
        <w:t xml:space="preserve">§ 6 Abs. 2 </w:t>
      </w:r>
      <w:r w:rsidR="007262A1" w:rsidRPr="001D7F5E">
        <w:rPr>
          <w:i/>
          <w:iCs/>
          <w:color w:val="000000"/>
        </w:rPr>
        <w:t xml:space="preserve">ergänzt </w:t>
      </w:r>
      <w:r w:rsidR="00AF102E" w:rsidRPr="001D7F5E">
        <w:rPr>
          <w:i/>
          <w:iCs/>
          <w:color w:val="000000"/>
        </w:rPr>
        <w:t xml:space="preserve">durch Art. 62 des G. vom 18. Mai 2022 (B.S. vom 30. Mai 2022); </w:t>
      </w:r>
      <w:r w:rsidR="00BC566A" w:rsidRPr="001D7F5E">
        <w:rPr>
          <w:i/>
          <w:iCs/>
          <w:color w:val="000000"/>
        </w:rPr>
        <w:t>§ </w:t>
      </w:r>
      <w:r w:rsidR="0068578D" w:rsidRPr="001D7F5E">
        <w:rPr>
          <w:i/>
          <w:iCs/>
          <w:color w:val="000000"/>
        </w:rPr>
        <w:t>6</w:t>
      </w:r>
      <w:r w:rsidRPr="001D7F5E">
        <w:rPr>
          <w:i/>
          <w:iCs/>
          <w:color w:val="000000"/>
        </w:rPr>
        <w:t xml:space="preserve"> </w:t>
      </w:r>
      <w:r w:rsidR="00BC566A" w:rsidRPr="001D7F5E">
        <w:rPr>
          <w:i/>
          <w:iCs/>
          <w:color w:val="000000"/>
        </w:rPr>
        <w:t>Abs. </w:t>
      </w:r>
      <w:r w:rsidR="0068578D" w:rsidRPr="001D7F5E">
        <w:rPr>
          <w:i/>
          <w:iCs/>
          <w:color w:val="000000"/>
        </w:rPr>
        <w:t xml:space="preserve">6 eingefügt durch </w:t>
      </w:r>
      <w:r w:rsidR="00BC566A" w:rsidRPr="001D7F5E">
        <w:rPr>
          <w:i/>
          <w:iCs/>
          <w:color w:val="000000"/>
        </w:rPr>
        <w:t>Art. </w:t>
      </w:r>
      <w:r w:rsidR="0068578D" w:rsidRPr="001D7F5E">
        <w:rPr>
          <w:i/>
          <w:iCs/>
          <w:color w:val="000000"/>
        </w:rPr>
        <w:t>23 des G. vom 20. Dezember</w:t>
      </w:r>
      <w:r w:rsidR="002771EC" w:rsidRPr="001D7F5E">
        <w:rPr>
          <w:i/>
          <w:iCs/>
          <w:color w:val="000000"/>
        </w:rPr>
        <w:t> </w:t>
      </w:r>
      <w:r w:rsidR="0068578D" w:rsidRPr="001D7F5E">
        <w:rPr>
          <w:i/>
          <w:iCs/>
          <w:color w:val="000000"/>
        </w:rPr>
        <w:t>1995 (B.S.</w:t>
      </w:r>
      <w:r w:rsidRPr="001D7F5E">
        <w:rPr>
          <w:i/>
          <w:iCs/>
          <w:color w:val="000000"/>
        </w:rPr>
        <w:t xml:space="preserve"> </w:t>
      </w:r>
      <w:r w:rsidR="0068578D" w:rsidRPr="001D7F5E">
        <w:rPr>
          <w:i/>
          <w:iCs/>
          <w:color w:val="000000"/>
        </w:rPr>
        <w:t>vom 23. Dezember </w:t>
      </w:r>
      <w:r w:rsidRPr="001D7F5E">
        <w:rPr>
          <w:i/>
          <w:iCs/>
          <w:color w:val="000000"/>
        </w:rPr>
        <w:t xml:space="preserve">1995) und abgeändert durch </w:t>
      </w:r>
      <w:r w:rsidR="00BC566A" w:rsidRPr="001D7F5E">
        <w:rPr>
          <w:i/>
          <w:iCs/>
          <w:color w:val="000000"/>
        </w:rPr>
        <w:t>Art. </w:t>
      </w:r>
      <w:r w:rsidRPr="001D7F5E">
        <w:rPr>
          <w:i/>
          <w:iCs/>
          <w:color w:val="000000"/>
        </w:rPr>
        <w:t xml:space="preserve">10 </w:t>
      </w:r>
      <w:r w:rsidR="00BC566A" w:rsidRPr="001D7F5E">
        <w:rPr>
          <w:i/>
          <w:iCs/>
          <w:color w:val="000000"/>
        </w:rPr>
        <w:t>§ </w:t>
      </w:r>
      <w:r w:rsidR="0068578D" w:rsidRPr="001D7F5E">
        <w:rPr>
          <w:i/>
          <w:iCs/>
          <w:color w:val="000000"/>
        </w:rPr>
        <w:t>1 des G</w:t>
      </w:r>
      <w:r w:rsidRPr="001D7F5E">
        <w:rPr>
          <w:i/>
          <w:iCs/>
          <w:color w:val="000000"/>
        </w:rPr>
        <w:t xml:space="preserve">. </w:t>
      </w:r>
      <w:r w:rsidR="0068578D" w:rsidRPr="001D7F5E">
        <w:rPr>
          <w:i/>
          <w:iCs/>
          <w:color w:val="000000"/>
        </w:rPr>
        <w:t>vom 10. Dezember 199</w:t>
      </w:r>
      <w:r w:rsidRPr="001D7F5E">
        <w:rPr>
          <w:i/>
          <w:iCs/>
          <w:color w:val="000000"/>
        </w:rPr>
        <w:t>7 (B.S. vom 29. Januar 1998)</w:t>
      </w:r>
      <w:r w:rsidR="004B57DA" w:rsidRPr="001D7F5E">
        <w:rPr>
          <w:i/>
          <w:iCs/>
          <w:color w:val="000000"/>
        </w:rPr>
        <w:t xml:space="preserve"> und</w:t>
      </w:r>
      <w:r w:rsidR="00FD500F" w:rsidRPr="001D7F5E">
        <w:rPr>
          <w:i/>
          <w:iCs/>
          <w:color w:val="000000"/>
        </w:rPr>
        <w:t xml:space="preserve"> </w:t>
      </w:r>
      <w:r w:rsidR="00BC566A" w:rsidRPr="001D7F5E">
        <w:rPr>
          <w:i/>
          <w:iCs/>
          <w:color w:val="000000"/>
        </w:rPr>
        <w:t>Art. </w:t>
      </w:r>
      <w:r w:rsidR="00287A24" w:rsidRPr="001D7F5E">
        <w:rPr>
          <w:i/>
          <w:iCs/>
          <w:color w:val="000000"/>
        </w:rPr>
        <w:t xml:space="preserve">36 </w:t>
      </w:r>
      <w:r w:rsidR="00BC566A" w:rsidRPr="001D7F5E">
        <w:rPr>
          <w:i/>
          <w:iCs/>
          <w:color w:val="000000"/>
        </w:rPr>
        <w:t>Nr. </w:t>
      </w:r>
      <w:r w:rsidR="00287A24" w:rsidRPr="001D7F5E">
        <w:rPr>
          <w:i/>
          <w:iCs/>
          <w:color w:val="000000"/>
        </w:rPr>
        <w:t xml:space="preserve">7 </w:t>
      </w:r>
      <w:r w:rsidR="00287A24" w:rsidRPr="001D7F5E">
        <w:rPr>
          <w:i/>
          <w:spacing w:val="-2"/>
        </w:rPr>
        <w:t>des G. vom 11. August</w:t>
      </w:r>
      <w:r w:rsidR="000C0A92" w:rsidRPr="001D7F5E">
        <w:rPr>
          <w:i/>
          <w:spacing w:val="-2"/>
        </w:rPr>
        <w:t> </w:t>
      </w:r>
      <w:r w:rsidR="00287A24" w:rsidRPr="001D7F5E">
        <w:rPr>
          <w:i/>
          <w:spacing w:val="-2"/>
        </w:rPr>
        <w:t>2017 (B.S. vom 28. August 2017)</w:t>
      </w:r>
      <w:r w:rsidRPr="001D7F5E">
        <w:rPr>
          <w:i/>
          <w:iCs/>
          <w:color w:val="000000"/>
        </w:rPr>
        <w:t xml:space="preserve">; </w:t>
      </w:r>
      <w:r w:rsidR="00BC566A" w:rsidRPr="001D7F5E">
        <w:rPr>
          <w:i/>
          <w:iCs/>
          <w:color w:val="000000"/>
        </w:rPr>
        <w:t>§ </w:t>
      </w:r>
      <w:r w:rsidR="0068578D" w:rsidRPr="001D7F5E">
        <w:rPr>
          <w:i/>
          <w:iCs/>
          <w:color w:val="000000"/>
        </w:rPr>
        <w:t xml:space="preserve">6 </w:t>
      </w:r>
      <w:r w:rsidR="00BC566A" w:rsidRPr="001D7F5E">
        <w:rPr>
          <w:i/>
          <w:iCs/>
          <w:color w:val="000000"/>
        </w:rPr>
        <w:t>Abs. </w:t>
      </w:r>
      <w:r w:rsidR="0068578D" w:rsidRPr="001D7F5E">
        <w:rPr>
          <w:i/>
          <w:iCs/>
          <w:color w:val="000000"/>
        </w:rPr>
        <w:t>7</w:t>
      </w:r>
      <w:r w:rsidRPr="001D7F5E">
        <w:rPr>
          <w:i/>
          <w:iCs/>
          <w:color w:val="000000"/>
        </w:rPr>
        <w:t xml:space="preserve"> eingefügt durch </w:t>
      </w:r>
      <w:r w:rsidR="00BC566A" w:rsidRPr="001D7F5E">
        <w:rPr>
          <w:i/>
          <w:iCs/>
          <w:color w:val="000000"/>
        </w:rPr>
        <w:t>Art. </w:t>
      </w:r>
      <w:r w:rsidRPr="001D7F5E">
        <w:rPr>
          <w:i/>
          <w:iCs/>
          <w:color w:val="000000"/>
        </w:rPr>
        <w:t>16 des G.</w:t>
      </w:r>
      <w:r w:rsidR="00BC566A" w:rsidRPr="001D7F5E">
        <w:rPr>
          <w:i/>
          <w:iCs/>
          <w:color w:val="000000"/>
        </w:rPr>
        <w:t> (I</w:t>
      </w:r>
      <w:r w:rsidR="0068578D" w:rsidRPr="001D7F5E">
        <w:rPr>
          <w:i/>
          <w:iCs/>
          <w:color w:val="000000"/>
        </w:rPr>
        <w:t>I) vom 24. Dezember 2002 (B.S. vom 31. Dezember 2002)</w:t>
      </w:r>
      <w:r w:rsidR="00177965" w:rsidRPr="001D7F5E">
        <w:rPr>
          <w:i/>
          <w:iCs/>
          <w:color w:val="000000"/>
        </w:rPr>
        <w:t xml:space="preserve"> </w:t>
      </w:r>
      <w:r w:rsidR="00177965" w:rsidRPr="001D7F5E">
        <w:rPr>
          <w:i/>
          <w:spacing w:val="-2"/>
        </w:rPr>
        <w:t>und abgeändert durch Art. 98 des G. vom 18. Mai 2022 (B.S. vom 30. Mai 2022)</w:t>
      </w:r>
      <w:r w:rsidR="0068578D" w:rsidRPr="001D7F5E">
        <w:rPr>
          <w:i/>
          <w:iCs/>
          <w:color w:val="000000"/>
        </w:rPr>
        <w:t xml:space="preserve">; </w:t>
      </w:r>
      <w:r w:rsidR="00BC566A" w:rsidRPr="001D7F5E">
        <w:rPr>
          <w:i/>
          <w:iCs/>
          <w:color w:val="000000"/>
        </w:rPr>
        <w:t>§ </w:t>
      </w:r>
      <w:r w:rsidR="0068578D" w:rsidRPr="001D7F5E">
        <w:rPr>
          <w:i/>
          <w:iCs/>
          <w:color w:val="000000"/>
        </w:rPr>
        <w:t xml:space="preserve">7 früherer Absatz 1 aufgehoben durch </w:t>
      </w:r>
      <w:r w:rsidR="00BC566A" w:rsidRPr="001D7F5E">
        <w:rPr>
          <w:i/>
          <w:iCs/>
          <w:color w:val="000000"/>
        </w:rPr>
        <w:t>Art. </w:t>
      </w:r>
      <w:r w:rsidRPr="001D7F5E">
        <w:rPr>
          <w:i/>
          <w:iCs/>
          <w:color w:val="000000"/>
        </w:rPr>
        <w:t xml:space="preserve">13 </w:t>
      </w:r>
      <w:r w:rsidR="001127AB" w:rsidRPr="001D7F5E">
        <w:rPr>
          <w:i/>
          <w:iCs/>
          <w:color w:val="000000"/>
        </w:rPr>
        <w:t>Buchstabe </w:t>
      </w:r>
      <w:r w:rsidRPr="001D7F5E">
        <w:rPr>
          <w:i/>
          <w:iCs/>
          <w:color w:val="000000"/>
        </w:rPr>
        <w:t xml:space="preserve">b)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vom 19. März 2013</w:t>
      </w:r>
      <w:r w:rsidR="00BC566A" w:rsidRPr="001D7F5E">
        <w:rPr>
          <w:i/>
          <w:iCs/>
          <w:color w:val="000000"/>
        </w:rPr>
        <w:t> (I</w:t>
      </w:r>
      <w:r w:rsidR="0068578D" w:rsidRPr="001D7F5E">
        <w:rPr>
          <w:i/>
          <w:iCs/>
          <w:color w:val="000000"/>
        </w:rPr>
        <w:t xml:space="preserve">I) (B.S. vom 29. März 2013); </w:t>
      </w:r>
      <w:r w:rsidR="00BC566A" w:rsidRPr="001D7F5E">
        <w:rPr>
          <w:i/>
          <w:iCs/>
          <w:color w:val="000000"/>
        </w:rPr>
        <w:t>§ </w:t>
      </w:r>
      <w:r w:rsidR="0068578D" w:rsidRPr="001D7F5E">
        <w:rPr>
          <w:i/>
          <w:iCs/>
          <w:color w:val="000000"/>
        </w:rPr>
        <w:t xml:space="preserve">7 abgeändert durch </w:t>
      </w:r>
      <w:r w:rsidR="00BC566A" w:rsidRPr="001D7F5E">
        <w:rPr>
          <w:i/>
          <w:iCs/>
          <w:color w:val="000000"/>
        </w:rPr>
        <w:t>Art. </w:t>
      </w:r>
      <w:r w:rsidRPr="001D7F5E">
        <w:rPr>
          <w:i/>
          <w:iCs/>
          <w:color w:val="000000"/>
        </w:rPr>
        <w:t xml:space="preserve">13 </w:t>
      </w:r>
      <w:r w:rsidR="001127AB" w:rsidRPr="001D7F5E">
        <w:rPr>
          <w:i/>
          <w:iCs/>
          <w:color w:val="000000"/>
        </w:rPr>
        <w:t>Buchstabe </w:t>
      </w:r>
      <w:r w:rsidRPr="001D7F5E">
        <w:rPr>
          <w:i/>
          <w:iCs/>
          <w:color w:val="000000"/>
        </w:rPr>
        <w:t xml:space="preserve">b)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vom 19. März 2013</w:t>
      </w:r>
      <w:r w:rsidR="00BC566A" w:rsidRPr="001D7F5E">
        <w:rPr>
          <w:i/>
          <w:iCs/>
          <w:color w:val="000000"/>
        </w:rPr>
        <w:t> (I</w:t>
      </w:r>
      <w:r w:rsidRPr="001D7F5E">
        <w:rPr>
          <w:i/>
          <w:iCs/>
          <w:color w:val="000000"/>
        </w:rPr>
        <w:t>I) (B.S. vom 29. März 2013);</w:t>
      </w:r>
      <w:r w:rsidR="00287A24" w:rsidRPr="001D7F5E">
        <w:rPr>
          <w:i/>
          <w:iCs/>
          <w:color w:val="000000"/>
        </w:rPr>
        <w:t xml:space="preserve"> </w:t>
      </w:r>
      <w:r w:rsidR="00BC566A" w:rsidRPr="001D7F5E">
        <w:rPr>
          <w:i/>
          <w:iCs/>
          <w:color w:val="000000"/>
        </w:rPr>
        <w:t>§ </w:t>
      </w:r>
      <w:r w:rsidR="00287A24" w:rsidRPr="001D7F5E">
        <w:rPr>
          <w:i/>
          <w:iCs/>
          <w:color w:val="000000"/>
        </w:rPr>
        <w:t xml:space="preserve">8 </w:t>
      </w:r>
      <w:r w:rsidR="00BC566A" w:rsidRPr="001D7F5E">
        <w:rPr>
          <w:i/>
          <w:iCs/>
          <w:color w:val="000000"/>
        </w:rPr>
        <w:t>Abs. </w:t>
      </w:r>
      <w:r w:rsidR="00287A24" w:rsidRPr="001D7F5E">
        <w:rPr>
          <w:i/>
          <w:iCs/>
          <w:color w:val="000000"/>
        </w:rPr>
        <w:t xml:space="preserve">3 aufgehoben durch </w:t>
      </w:r>
      <w:r w:rsidR="00BC566A" w:rsidRPr="001D7F5E">
        <w:rPr>
          <w:i/>
          <w:iCs/>
          <w:color w:val="000000"/>
        </w:rPr>
        <w:t>Art. </w:t>
      </w:r>
      <w:r w:rsidR="00287A24" w:rsidRPr="001D7F5E">
        <w:rPr>
          <w:i/>
          <w:iCs/>
          <w:color w:val="000000"/>
        </w:rPr>
        <w:t xml:space="preserve">36 </w:t>
      </w:r>
      <w:r w:rsidR="00BC566A" w:rsidRPr="001D7F5E">
        <w:rPr>
          <w:i/>
          <w:iCs/>
          <w:color w:val="000000"/>
        </w:rPr>
        <w:t>Nr. </w:t>
      </w:r>
      <w:r w:rsidR="00287A24" w:rsidRPr="001D7F5E">
        <w:rPr>
          <w:i/>
          <w:iCs/>
          <w:color w:val="000000"/>
        </w:rPr>
        <w:t xml:space="preserve">8 </w:t>
      </w:r>
      <w:r w:rsidR="00287A24" w:rsidRPr="001D7F5E">
        <w:rPr>
          <w:i/>
          <w:spacing w:val="-2"/>
        </w:rPr>
        <w:t>des G. vom 11. August</w:t>
      </w:r>
      <w:r w:rsidR="000C0A92" w:rsidRPr="001D7F5E">
        <w:rPr>
          <w:i/>
          <w:spacing w:val="-2"/>
        </w:rPr>
        <w:t> </w:t>
      </w:r>
      <w:r w:rsidR="00287A24" w:rsidRPr="001D7F5E">
        <w:rPr>
          <w:i/>
          <w:spacing w:val="-2"/>
        </w:rPr>
        <w:t>2017 (B.S. vom 28. August 2017);</w:t>
      </w:r>
      <w:r w:rsidRPr="001D7F5E">
        <w:rPr>
          <w:i/>
          <w:iCs/>
          <w:color w:val="000000"/>
        </w:rPr>
        <w:t xml:space="preserve"> </w:t>
      </w:r>
      <w:r w:rsidR="00BC566A" w:rsidRPr="001D7F5E">
        <w:rPr>
          <w:i/>
          <w:iCs/>
          <w:color w:val="000000"/>
        </w:rPr>
        <w:t>§ </w:t>
      </w:r>
      <w:r w:rsidR="00287A24" w:rsidRPr="001D7F5E">
        <w:rPr>
          <w:i/>
          <w:iCs/>
          <w:color w:val="000000"/>
        </w:rPr>
        <w:t xml:space="preserve">9 früherer Absatz 2 aufgehoben durch </w:t>
      </w:r>
      <w:r w:rsidR="00BC566A" w:rsidRPr="001D7F5E">
        <w:rPr>
          <w:i/>
          <w:iCs/>
          <w:color w:val="000000"/>
        </w:rPr>
        <w:t>Art. </w:t>
      </w:r>
      <w:r w:rsidR="00287A24" w:rsidRPr="001D7F5E">
        <w:rPr>
          <w:i/>
          <w:iCs/>
          <w:color w:val="000000"/>
        </w:rPr>
        <w:t xml:space="preserve">36 </w:t>
      </w:r>
      <w:r w:rsidR="00BC566A" w:rsidRPr="001D7F5E">
        <w:rPr>
          <w:i/>
          <w:iCs/>
          <w:color w:val="000000"/>
        </w:rPr>
        <w:t>Nr. </w:t>
      </w:r>
      <w:r w:rsidR="00287A24" w:rsidRPr="001D7F5E">
        <w:rPr>
          <w:i/>
          <w:iCs/>
          <w:color w:val="000000"/>
        </w:rPr>
        <w:t xml:space="preserve">9 </w:t>
      </w:r>
      <w:r w:rsidR="00287A24" w:rsidRPr="001D7F5E">
        <w:rPr>
          <w:i/>
          <w:spacing w:val="-2"/>
        </w:rPr>
        <w:t>des G. vom 11. August</w:t>
      </w:r>
      <w:r w:rsidR="000C0A92" w:rsidRPr="001D7F5E">
        <w:rPr>
          <w:i/>
          <w:spacing w:val="-2"/>
        </w:rPr>
        <w:t> </w:t>
      </w:r>
      <w:r w:rsidR="00287A24" w:rsidRPr="001D7F5E">
        <w:rPr>
          <w:i/>
          <w:spacing w:val="-2"/>
        </w:rPr>
        <w:t xml:space="preserve">2017 (B.S. vom 28. August 2017); </w:t>
      </w:r>
      <w:r w:rsidR="00BC566A" w:rsidRPr="001D7F5E">
        <w:rPr>
          <w:i/>
          <w:iCs/>
          <w:color w:val="000000"/>
        </w:rPr>
        <w:t>§ </w:t>
      </w:r>
      <w:r w:rsidR="0068578D" w:rsidRPr="001D7F5E">
        <w:rPr>
          <w:i/>
          <w:iCs/>
          <w:color w:val="000000"/>
        </w:rPr>
        <w:t xml:space="preserve">11 </w:t>
      </w:r>
      <w:r w:rsidR="00BC566A" w:rsidRPr="001D7F5E">
        <w:rPr>
          <w:i/>
          <w:iCs/>
          <w:color w:val="000000"/>
        </w:rPr>
        <w:t>Abs. </w:t>
      </w:r>
      <w:r w:rsidR="0068578D" w:rsidRPr="001D7F5E">
        <w:rPr>
          <w:i/>
          <w:iCs/>
          <w:color w:val="000000"/>
        </w:rPr>
        <w:t xml:space="preserve">1 ergänzt durch </w:t>
      </w:r>
      <w:r w:rsidR="00BC566A" w:rsidRPr="001D7F5E">
        <w:rPr>
          <w:i/>
          <w:iCs/>
          <w:color w:val="000000"/>
        </w:rPr>
        <w:t>Art. </w:t>
      </w:r>
      <w:r w:rsidRPr="001D7F5E">
        <w:rPr>
          <w:i/>
          <w:iCs/>
          <w:color w:val="000000"/>
        </w:rPr>
        <w:t xml:space="preserve">10 </w:t>
      </w:r>
      <w:r w:rsidR="00BC566A" w:rsidRPr="001D7F5E">
        <w:rPr>
          <w:i/>
          <w:iCs/>
          <w:color w:val="000000"/>
        </w:rPr>
        <w:t>§ </w:t>
      </w:r>
      <w:r w:rsidRPr="001D7F5E">
        <w:rPr>
          <w:i/>
          <w:iCs/>
          <w:color w:val="000000"/>
        </w:rPr>
        <w:t xml:space="preserve">2 des G. </w:t>
      </w:r>
      <w:r w:rsidR="0068578D" w:rsidRPr="001D7F5E">
        <w:rPr>
          <w:i/>
          <w:iCs/>
          <w:color w:val="000000"/>
        </w:rPr>
        <w:t>vom 10. Dezember 1997 (B.S. vom 29. Januar 1998)]</w:t>
      </w:r>
    </w:p>
    <w:p w14:paraId="029CEBFC" w14:textId="347C8C52" w:rsidR="00E7598E" w:rsidRPr="001D7F5E" w:rsidRDefault="00E7598E">
      <w:pPr>
        <w:rPr>
          <w:color w:val="000000"/>
        </w:rPr>
      </w:pPr>
    </w:p>
    <w:p w14:paraId="491D9200" w14:textId="77777777" w:rsidR="00065B66" w:rsidRPr="001D7F5E" w:rsidRDefault="00065B66">
      <w:pPr>
        <w:rPr>
          <w:color w:val="000000"/>
          <w:sz w:val="20"/>
          <w:szCs w:val="20"/>
        </w:rPr>
      </w:pPr>
    </w:p>
    <w:p w14:paraId="01BC2488" w14:textId="201AB224" w:rsidR="00065B66" w:rsidRPr="001D7F5E" w:rsidRDefault="00065B66" w:rsidP="00065B66">
      <w:pPr>
        <w:jc w:val="both"/>
        <w:rPr>
          <w:color w:val="000000"/>
          <w:sz w:val="20"/>
          <w:szCs w:val="20"/>
        </w:rPr>
      </w:pPr>
      <w:r w:rsidRPr="001D7F5E">
        <w:rPr>
          <w:color w:val="000000"/>
          <w:sz w:val="20"/>
          <w:szCs w:val="20"/>
        </w:rPr>
        <w:t xml:space="preserve">Ab </w:t>
      </w:r>
      <w:r w:rsidRPr="001D7F5E">
        <w:rPr>
          <w:sz w:val="20"/>
          <w:szCs w:val="20"/>
        </w:rPr>
        <w:t>dem Datum, an dem die Gültigkeitsdauer der für das Jahr 2028 geschlossenen nationalen Vereinbarung Fachkräfte der Zahnheilkunde-Krankenkassen abläuft (gemäß Art. 63 des G. vom 18. Mai 2022 (B.S. vom30. Mai 2022), lautet Art. 50 wie folgt:</w:t>
      </w:r>
    </w:p>
    <w:p w14:paraId="7F0F90EB" w14:textId="77777777" w:rsidR="00065B66" w:rsidRPr="001D7F5E" w:rsidRDefault="00065B66">
      <w:pPr>
        <w:rPr>
          <w:color w:val="000000"/>
        </w:rPr>
      </w:pPr>
    </w:p>
    <w:p w14:paraId="46011A41" w14:textId="6216B953"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"Art. 50 - § 1 - Die Beziehungen zwischen den repräsentativen Berufsorganisationen der Ärzteschaft und der Fachkräfte der Zahnheilkunde einerseits und den Versicherungsträgern andererseits werden durch Vereinbarungen geregelt.</w:t>
      </w:r>
    </w:p>
    <w:p w14:paraId="3358F812" w14:textId="77777777" w:rsidR="00E7598E" w:rsidRPr="001D7F5E" w:rsidRDefault="00E7598E" w:rsidP="00E7598E">
      <w:pPr>
        <w:autoSpaceDE w:val="0"/>
        <w:autoSpaceDN w:val="0"/>
        <w:adjustRightInd w:val="0"/>
        <w:jc w:val="both"/>
        <w:rPr>
          <w:iCs/>
          <w:color w:val="000000"/>
          <w:sz w:val="20"/>
          <w:szCs w:val="20"/>
        </w:rPr>
      </w:pPr>
    </w:p>
    <w:p w14:paraId="773196D0" w14:textId="48EACAFA"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Normalerweise werden die finanziellen und administrativen Beziehungen zwischen den Ärzten oder Fachkräften der Zahnheilkunde und den Begünstigten durch die vorerwähnten Vereinbarungen geregelt.</w:t>
      </w:r>
    </w:p>
    <w:p w14:paraId="4473A651" w14:textId="77777777" w:rsidR="00E7598E" w:rsidRPr="001D7F5E" w:rsidRDefault="00E7598E" w:rsidP="00E7598E">
      <w:pPr>
        <w:autoSpaceDE w:val="0"/>
        <w:autoSpaceDN w:val="0"/>
        <w:adjustRightInd w:val="0"/>
        <w:jc w:val="both"/>
        <w:rPr>
          <w:iCs/>
          <w:color w:val="000000"/>
          <w:sz w:val="20"/>
          <w:szCs w:val="20"/>
        </w:rPr>
      </w:pPr>
    </w:p>
    <w:p w14:paraId="23C05BE7" w14:textId="7279C264"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[Die vorerwähnten Vereinbarungen sind, was die Bestimmungen über Tarife betrifft, ebenfalls anwendbar auf die Personen, die aufgrund einer Verordnung der Europäischen Union oder des Vertrags über die Arbeitsweise der Europäischen Union oder eines Abkommens über die soziale Sicherheit in den Genuss der Gesundheitspflege kommen.]</w:t>
      </w:r>
    </w:p>
    <w:p w14:paraId="259264AB" w14:textId="77777777" w:rsidR="00E7598E" w:rsidRPr="001D7F5E" w:rsidRDefault="00E7598E" w:rsidP="00E7598E">
      <w:pPr>
        <w:autoSpaceDE w:val="0"/>
        <w:autoSpaceDN w:val="0"/>
        <w:adjustRightInd w:val="0"/>
        <w:jc w:val="both"/>
        <w:rPr>
          <w:iCs/>
          <w:color w:val="000000"/>
          <w:sz w:val="20"/>
          <w:szCs w:val="20"/>
        </w:rPr>
      </w:pPr>
    </w:p>
    <w:p w14:paraId="7C2CACFD" w14:textId="442373E8"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2 - In der Vertretung der Ärzteschaft und der Fachkräfte der Zahnheilkunde in der Nationalen Kommission Ärzte-Krankenkassen und in der Nationalen Kommission Fachkräfte der Zahnheilkunde-Krankenkassen werden eventuelle Minderheiten berücksichtigt; in der Vertretung der Versicherungsträger ist für jeden Träger mindestens ein Vertreter gewährleistet.</w:t>
      </w:r>
    </w:p>
    <w:p w14:paraId="58F560F1" w14:textId="77777777" w:rsidR="00E7598E" w:rsidRPr="001D7F5E" w:rsidRDefault="00E7598E" w:rsidP="00E7598E">
      <w:pPr>
        <w:autoSpaceDE w:val="0"/>
        <w:autoSpaceDN w:val="0"/>
        <w:adjustRightInd w:val="0"/>
        <w:jc w:val="both"/>
        <w:rPr>
          <w:iCs/>
          <w:color w:val="000000"/>
          <w:sz w:val="20"/>
          <w:szCs w:val="20"/>
        </w:rPr>
      </w:pPr>
    </w:p>
    <w:p w14:paraId="5894E147" w14:textId="1F22759B"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Die beiden Kommissionen können zusammen tagen, wenn Fragen von gemeinsamem Interesse auf der Tagesordnung stehen.</w:t>
      </w:r>
    </w:p>
    <w:p w14:paraId="629357ED" w14:textId="77777777" w:rsidR="00E7598E" w:rsidRPr="001D7F5E" w:rsidRDefault="00E7598E" w:rsidP="00E7598E">
      <w:pPr>
        <w:autoSpaceDE w:val="0"/>
        <w:autoSpaceDN w:val="0"/>
        <w:adjustRightInd w:val="0"/>
        <w:jc w:val="both"/>
        <w:rPr>
          <w:iCs/>
          <w:color w:val="000000"/>
          <w:sz w:val="20"/>
          <w:szCs w:val="20"/>
        </w:rPr>
      </w:pPr>
    </w:p>
    <w:p w14:paraId="49A117F5" w14:textId="3C0DACC6"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[Der Vorsitz der Nationalen Kommission Ärzte-Krankenkassen […] wird von einem Präsidenten geführt, der vom König nach Stellungnahme der betreffenden Kommission ernannt wird.]</w:t>
      </w:r>
    </w:p>
    <w:p w14:paraId="4420EB52" w14:textId="77777777" w:rsidR="00E7598E" w:rsidRPr="001D7F5E" w:rsidRDefault="00E7598E" w:rsidP="00E7598E">
      <w:pPr>
        <w:autoSpaceDE w:val="0"/>
        <w:autoSpaceDN w:val="0"/>
        <w:adjustRightInd w:val="0"/>
        <w:jc w:val="both"/>
        <w:rPr>
          <w:iCs/>
          <w:color w:val="000000"/>
          <w:sz w:val="20"/>
          <w:szCs w:val="20"/>
        </w:rPr>
      </w:pPr>
    </w:p>
    <w:p w14:paraId="3DF0700C" w14:textId="73A9F1CE"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Beschlüsse werden mit Dreiviertelmehrheit der Stimmen sowohl der Mitglieder, die die Versicherungsträger vertreten, als auch der Mitglieder, die die Ärzteschaft oder die Fachkräfte der Zahnheilkunde vertreten, gefasst. Werden diese Mehrheiten nicht erreicht, erhalten die Vorschläge aber die Mehrheit der Stimmen der Mitglieder, die die Versicherungsträger vertreten, und die Mehrheit der Stimmen der Mitglieder, die die Ärzteschaft oder die Fachkräfte der Zahnheilkunde vertreten, so legt der Präsident dieselben Vorschläge auf einer neuen Versammlung, die binnen fünfzehn Tagen stattfinden muss, zur Abstimmung vor. Wird diese doppelte Mehrheit bei der zweiten Versammlung erneut erreicht, sind die Beschlüsse angenommen. [In den Vereinbarungen zwischen Ärzten und Versicherungsträgern können die Angelegenheiten bestimmt werden, für die die im vorliegenden Absatz erwähnten Mehrheiten der Mitglieder, die die Ärzteschaft vertreten, je nach Fall die Hälfte der Mitglieder, die die Allgemeinmediziner vertreten, oder die Hälfte der Mitglieder, die die Fachärzte vertreten, umfassen müssen.]</w:t>
      </w:r>
    </w:p>
    <w:p w14:paraId="4C074C3C" w14:textId="77777777" w:rsidR="00E7598E" w:rsidRPr="001D7F5E" w:rsidRDefault="00E7598E" w:rsidP="00E7598E">
      <w:pPr>
        <w:autoSpaceDE w:val="0"/>
        <w:autoSpaceDN w:val="0"/>
        <w:adjustRightInd w:val="0"/>
        <w:jc w:val="both"/>
        <w:rPr>
          <w:iCs/>
          <w:color w:val="000000"/>
          <w:sz w:val="20"/>
          <w:szCs w:val="20"/>
        </w:rPr>
      </w:pPr>
    </w:p>
    <w:p w14:paraId="4F046566" w14:textId="59AE6FC9"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Der Präsident ist nicht stimmberechtigt.</w:t>
      </w:r>
    </w:p>
    <w:p w14:paraId="76B2DE75" w14:textId="77777777" w:rsidR="00E7598E" w:rsidRPr="001D7F5E" w:rsidRDefault="00E7598E" w:rsidP="00E7598E">
      <w:pPr>
        <w:autoSpaceDE w:val="0"/>
        <w:autoSpaceDN w:val="0"/>
        <w:adjustRightInd w:val="0"/>
        <w:jc w:val="both"/>
        <w:rPr>
          <w:iCs/>
          <w:color w:val="000000"/>
          <w:sz w:val="20"/>
          <w:szCs w:val="20"/>
        </w:rPr>
      </w:pPr>
    </w:p>
    <w:p w14:paraId="470D17A1" w14:textId="140346EB"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t>
      </w:r>
    </w:p>
    <w:p w14:paraId="5C504F55" w14:textId="77777777" w:rsidR="00E7598E" w:rsidRPr="001D7F5E" w:rsidRDefault="00E7598E" w:rsidP="00E7598E">
      <w:pPr>
        <w:autoSpaceDE w:val="0"/>
        <w:autoSpaceDN w:val="0"/>
        <w:adjustRightInd w:val="0"/>
        <w:jc w:val="both"/>
        <w:rPr>
          <w:iCs/>
          <w:color w:val="000000"/>
          <w:sz w:val="20"/>
          <w:szCs w:val="20"/>
        </w:rPr>
      </w:pPr>
    </w:p>
    <w:p w14:paraId="10005389" w14:textId="5CC45121"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t>
      </w:r>
      <w:r w:rsidRPr="001D7F5E">
        <w:rPr>
          <w:sz w:val="20"/>
          <w:szCs w:val="20"/>
        </w:rPr>
        <w:t>§ 2</w:t>
      </w:r>
      <w:r w:rsidRPr="001D7F5E">
        <w:rPr>
          <w:i/>
          <w:sz w:val="20"/>
          <w:szCs w:val="20"/>
        </w:rPr>
        <w:t>bis</w:t>
      </w:r>
      <w:r w:rsidRPr="001D7F5E">
        <w:rPr>
          <w:sz w:val="20"/>
          <w:szCs w:val="20"/>
        </w:rPr>
        <w:t> - Der Dienst für Gesundheitspflege übermittelt den Ärzten und den Fachkräften der Zahnheilkunde auf elektronischem Wege oder per Post den Text der gebilligten Vereinbarungen, die sie betreffen, sowie die Modalitäten für den Beitritt und den Nichtbeitritt.</w:t>
      </w:r>
      <w:r w:rsidRPr="001D7F5E">
        <w:rPr>
          <w:iCs/>
          <w:color w:val="000000"/>
          <w:sz w:val="20"/>
          <w:szCs w:val="20"/>
        </w:rPr>
        <w:t>]</w:t>
      </w:r>
    </w:p>
    <w:p w14:paraId="77917892" w14:textId="77777777" w:rsidR="00E7598E" w:rsidRPr="001D7F5E" w:rsidRDefault="00E7598E" w:rsidP="00E7598E">
      <w:pPr>
        <w:autoSpaceDE w:val="0"/>
        <w:autoSpaceDN w:val="0"/>
        <w:adjustRightInd w:val="0"/>
        <w:jc w:val="both"/>
        <w:rPr>
          <w:iCs/>
          <w:color w:val="000000"/>
          <w:sz w:val="20"/>
          <w:szCs w:val="20"/>
        </w:rPr>
      </w:pPr>
    </w:p>
    <w:p w14:paraId="22CB7606" w14:textId="1E933B1B"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xml:space="preserve">§ 3 - [Diese Vereinbarungen treten fünfundvierzig Tage nach ihrer Veröffentlichung im </w:t>
      </w:r>
      <w:r w:rsidRPr="001D7F5E">
        <w:rPr>
          <w:i/>
          <w:iCs/>
          <w:color w:val="000000"/>
          <w:sz w:val="20"/>
          <w:szCs w:val="20"/>
        </w:rPr>
        <w:t xml:space="preserve">Belgischen Staatsblatt </w:t>
      </w:r>
      <w:r w:rsidRPr="001D7F5E">
        <w:rPr>
          <w:iCs/>
          <w:color w:val="000000"/>
          <w:sz w:val="20"/>
          <w:szCs w:val="20"/>
        </w:rPr>
        <w:t>in einer bestimmten Region in Kraft, außer wenn mehr als 40 Prozent der Ärzte oder der Fachkräfte der Zahnheilkunde ihre Weigerung, den vorerwähnten Vereinbarungen beizutreten, auf elektronischem Weg über eine gesicherte Online-Anwendung, die ihnen vom Landesinstitut für Kranken- und Invalidenversicherung zur Verfügung gestellt wurde, notifiziert haben. Für diese Notifizierung ist die alleinige Nutzung des elektronischen Personalausweises des Arztes oder der Fachkraft der Zahnheilkunde Pflicht. Für die Fachkräfte der Zahnheilkunde wird dieser Prozentsatz global auf Ebene des Königreichs gerechnet. Damit die Vereinbarungen in jeder Region in Kraft treten können, dürfen darüber hinaus nicht mehr als 50 Prozent der Fachkräfte der Zahnheilkunde und nicht mehr als 50 Prozent der Allgemeinmediziner und nicht mehr als 50 Prozent der Fachärzte sich geweigert haben, den Vereinbarungen beizutreten.</w:t>
      </w:r>
    </w:p>
    <w:p w14:paraId="727B76C1" w14:textId="77777777" w:rsidR="00E7598E" w:rsidRPr="001D7F5E" w:rsidRDefault="00E7598E" w:rsidP="00E7598E">
      <w:pPr>
        <w:autoSpaceDE w:val="0"/>
        <w:autoSpaceDN w:val="0"/>
        <w:adjustRightInd w:val="0"/>
        <w:jc w:val="both"/>
        <w:rPr>
          <w:iCs/>
          <w:color w:val="000000"/>
          <w:sz w:val="20"/>
          <w:szCs w:val="20"/>
        </w:rPr>
      </w:pPr>
    </w:p>
    <w:p w14:paraId="0587BB42" w14:textId="114F3F99"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xml:space="preserve">Die Weigerung, den Vereinbarungen beizutreten, wird dem vorerwähnten Institut spätestens am dreißigsten Tag nach Veröffentlichung der Vereinbarungen im </w:t>
      </w:r>
      <w:r w:rsidRPr="001D7F5E">
        <w:rPr>
          <w:i/>
          <w:iCs/>
          <w:color w:val="000000"/>
          <w:sz w:val="20"/>
          <w:szCs w:val="20"/>
        </w:rPr>
        <w:t>Belgischen Staatsblatt</w:t>
      </w:r>
      <w:r w:rsidRPr="001D7F5E">
        <w:rPr>
          <w:iCs/>
          <w:color w:val="000000"/>
          <w:sz w:val="20"/>
          <w:szCs w:val="20"/>
        </w:rPr>
        <w:t xml:space="preserve"> über die gesicherte Online-Anwendung notifiziert. [</w:t>
      </w:r>
      <w:r w:rsidRPr="001D7F5E">
        <w:rPr>
          <w:sz w:val="20"/>
          <w:szCs w:val="20"/>
        </w:rPr>
        <w:t>Die Beitrittsweigerung ist erst nach dem Datum der Übermittlung der Vereinbarung auf elektronischem Wege rechtsgültig notifiziert.</w:t>
      </w:r>
      <w:r w:rsidRPr="001D7F5E">
        <w:rPr>
          <w:iCs/>
          <w:color w:val="000000"/>
          <w:sz w:val="20"/>
          <w:szCs w:val="20"/>
        </w:rPr>
        <w:t>]</w:t>
      </w:r>
    </w:p>
    <w:p w14:paraId="4327913E" w14:textId="77777777" w:rsidR="00E7598E" w:rsidRPr="001D7F5E" w:rsidRDefault="00E7598E" w:rsidP="00E7598E">
      <w:pPr>
        <w:autoSpaceDE w:val="0"/>
        <w:autoSpaceDN w:val="0"/>
        <w:adjustRightInd w:val="0"/>
        <w:jc w:val="both"/>
        <w:rPr>
          <w:iCs/>
          <w:color w:val="000000"/>
          <w:sz w:val="20"/>
          <w:szCs w:val="20"/>
        </w:rPr>
      </w:pPr>
    </w:p>
    <w:p w14:paraId="5FFBCF30" w14:textId="28477A52"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Die Auszählung der Ärzte oder der Fachkräfte der Zahnheilkunde, die ihre Weigerung, den vorerwähnten Vereinbarungen beizutreten, notifiziert haben, wird vor Inkrafttreten der Vereinbarungen von den in § 2 erwähnten Kommissionen pro Region vorgenommen.</w:t>
      </w:r>
    </w:p>
    <w:p w14:paraId="5A485235" w14:textId="77777777" w:rsidR="00E7598E" w:rsidRPr="001D7F5E" w:rsidRDefault="00E7598E" w:rsidP="00E7598E">
      <w:pPr>
        <w:autoSpaceDE w:val="0"/>
        <w:autoSpaceDN w:val="0"/>
        <w:adjustRightInd w:val="0"/>
        <w:jc w:val="both"/>
        <w:rPr>
          <w:iCs/>
          <w:color w:val="000000"/>
          <w:sz w:val="20"/>
          <w:szCs w:val="20"/>
        </w:rPr>
      </w:pPr>
    </w:p>
    <w:p w14:paraId="23869911" w14:textId="592C55EF"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Erhält das vorerwähnte Institut über die gesicherte Online-Anwendung jedoch Nachrichten, die von den Ärzten oder den Fachkräften der Zahnheilkunde nach Ablauf dieser Frist von fünfundvierzig Tagen abgeschickt worden sind und die die Rücknahme zuvor notifizierter Beitrittsweigerungen beinhalten, stellt die betreffende Nationale Kommission fest, dass die Vereinbarung in einer bestimmten Region in Kraft tritt, insofern die Prozentsätze der Beitrittsweigerungen aufgrund dieser Nachrichten einen der in Absatz 1 erwähnten Prozentsätze nicht mehr überschreiten.</w:t>
      </w:r>
    </w:p>
    <w:p w14:paraId="7DAAE488" w14:textId="77777777" w:rsidR="00E7598E" w:rsidRPr="001D7F5E" w:rsidRDefault="00E7598E" w:rsidP="00E7598E">
      <w:pPr>
        <w:autoSpaceDE w:val="0"/>
        <w:autoSpaceDN w:val="0"/>
        <w:adjustRightInd w:val="0"/>
        <w:jc w:val="both"/>
        <w:rPr>
          <w:iCs/>
          <w:color w:val="000000"/>
          <w:sz w:val="20"/>
          <w:szCs w:val="20"/>
        </w:rPr>
      </w:pPr>
    </w:p>
    <w:p w14:paraId="200E40ED" w14:textId="14E989DE"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Wenn Ärzte oder Fachkräfte der Zahnheilkunde gemäß den Klauseln einer Vereinbarung auf elektronischem Weg über die gesicherte Online-Anwendung ihre Weigerung notifizieren, die Vereinbarung weiterhin einzuhalten, stellt die betreffende Nationale Kommission gegebenenfalls fest, dass die Vereinbarung nicht mehr zur Anwendung kommt, sobald diese neuen Weigerungen zur Folge haben, dass die Prozentsätze der Beitrittsweigerungen in einer bestimmten Region die im ersten Absatz vorgesehenen Prozentsätze überschreiten.</w:t>
      </w:r>
    </w:p>
    <w:p w14:paraId="5DDD7FF7" w14:textId="77777777" w:rsidR="00E7598E" w:rsidRPr="001D7F5E" w:rsidRDefault="00E7598E" w:rsidP="00E7598E">
      <w:pPr>
        <w:autoSpaceDE w:val="0"/>
        <w:autoSpaceDN w:val="0"/>
        <w:adjustRightInd w:val="0"/>
        <w:jc w:val="both"/>
        <w:rPr>
          <w:iCs/>
          <w:color w:val="000000"/>
          <w:sz w:val="20"/>
          <w:szCs w:val="20"/>
        </w:rPr>
      </w:pPr>
    </w:p>
    <w:p w14:paraId="15830598" w14:textId="5E5ACD88"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Für Ärzte und Fachkräfte der Zahnheilkunde, die keine Weigerung, den Vereinbarungen beizutreten, gemäß dem im vorliegenden Paragraphen vorgesehenen Verfahren notifiziert haben, wird von Amts wegen davon ausgegangen, dass sie diesen Vereinbarungen für ihre gesamte berufliche Tätigkeit beigetreten sind, außer wenn sie im Rahmen der [</w:t>
      </w:r>
      <w:r w:rsidRPr="001D7F5E">
        <w:rPr>
          <w:sz w:val="20"/>
          <w:szCs w:val="20"/>
        </w:rPr>
        <w:t>in den Vereinbarungen</w:t>
      </w:r>
      <w:r w:rsidRPr="001D7F5E">
        <w:rPr>
          <w:iCs/>
          <w:color w:val="000000"/>
          <w:sz w:val="20"/>
          <w:szCs w:val="20"/>
        </w:rPr>
        <w:t>] zu bestimmenden Fristen und Modalitäten dem vorerwähnten Institut die Bedingungen in Bezug auf Zeit und Ort, unter denen sie die darin festgesetzten Honorarbeträge nicht anwenden werden, auf elektronischem Weg und über die im vorliegenden Paragraphen erwähnte gesicherte Online-Anwendung mitgeteilt haben.</w:t>
      </w:r>
    </w:p>
    <w:p w14:paraId="5E7A4A0B" w14:textId="77777777" w:rsidR="00E7598E" w:rsidRPr="001D7F5E" w:rsidRDefault="00E7598E" w:rsidP="00E7598E">
      <w:pPr>
        <w:autoSpaceDE w:val="0"/>
        <w:autoSpaceDN w:val="0"/>
        <w:adjustRightInd w:val="0"/>
        <w:jc w:val="both"/>
        <w:rPr>
          <w:iCs/>
          <w:color w:val="000000"/>
          <w:sz w:val="20"/>
          <w:szCs w:val="20"/>
        </w:rPr>
      </w:pPr>
    </w:p>
    <w:p w14:paraId="1477802F" w14:textId="5C8BC9F9"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Außerhalb der Stunden und Tage, die gemäß dem vorhergehenden Absatz mitgeteilt worden sind, wird davon ausgegangen, dass die Pflegeerbringer den Vereinbarungen beigetreten sind. Das gilt auch, wenn sie die [Begünstigten] nicht vorher über die Tage und Stunden informiert haben, für die sie den Vereinbarungen nicht beigetreten sind.</w:t>
      </w:r>
    </w:p>
    <w:p w14:paraId="477D4C09" w14:textId="77777777" w:rsidR="00E7598E" w:rsidRPr="001D7F5E" w:rsidRDefault="00E7598E" w:rsidP="00E7598E">
      <w:pPr>
        <w:autoSpaceDE w:val="0"/>
        <w:autoSpaceDN w:val="0"/>
        <w:adjustRightInd w:val="0"/>
        <w:jc w:val="both"/>
        <w:rPr>
          <w:iCs/>
          <w:color w:val="000000"/>
          <w:sz w:val="20"/>
          <w:szCs w:val="20"/>
        </w:rPr>
      </w:pPr>
    </w:p>
    <w:p w14:paraId="2CDAE19E" w14:textId="79D0410D"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t>
      </w:r>
    </w:p>
    <w:p w14:paraId="640E36E6" w14:textId="77777777" w:rsidR="00E7598E" w:rsidRPr="001D7F5E" w:rsidRDefault="00E7598E" w:rsidP="00E7598E">
      <w:pPr>
        <w:autoSpaceDE w:val="0"/>
        <w:autoSpaceDN w:val="0"/>
        <w:adjustRightInd w:val="0"/>
        <w:jc w:val="both"/>
        <w:rPr>
          <w:iCs/>
          <w:color w:val="000000"/>
          <w:sz w:val="20"/>
          <w:szCs w:val="20"/>
        </w:rPr>
      </w:pPr>
    </w:p>
    <w:p w14:paraId="105D00DB" w14:textId="455C89A2"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t>
      </w:r>
      <w:r w:rsidRPr="001D7F5E">
        <w:rPr>
          <w:sz w:val="20"/>
          <w:szCs w:val="20"/>
        </w:rPr>
        <w:t>Wird eine neue Vereinbarung geschlossen oder liegt ein neues in Artikel 51 § 1 Absatz 6 Nr. 2 erwähntes Dokument vor und deckt diese Vereinbarung oder dieses Dokument den Zeitraum, der unmittelbar auf eine abgelaufene Vereinbarung oder ein gemäß Artikel 51 § 9 aufgekündigtes Dokument folgt, bleiben die Ärzte und Fachkräfte der Zahnheilkunde, was ihren Beitritt oder ihre Beitrittsweigerung betrifft, in der Situation, in der sie sich am letzten Tag der abgelaufenen Vereinbarung oder des abgelaufenen Dokuments befunden haben, und zwar entweder bis zu dem Tag, an dem sie ihre Weigerung, der neuen Vereinbarung oder dem neuen Dokument beizutreten, kundtun oder bis zu dem Tag, wo für sie davon ausgegangen wird, dass sie der neuen Vereinbarung oder dem neuen Dokument beigetreten sind.</w:t>
      </w:r>
      <w:r w:rsidRPr="001D7F5E">
        <w:rPr>
          <w:iCs/>
          <w:color w:val="000000"/>
          <w:sz w:val="20"/>
          <w:szCs w:val="20"/>
        </w:rPr>
        <w:t>]</w:t>
      </w:r>
    </w:p>
    <w:p w14:paraId="5AF6893B" w14:textId="77777777" w:rsidR="00E7598E" w:rsidRPr="001D7F5E" w:rsidRDefault="00E7598E" w:rsidP="00E7598E">
      <w:pPr>
        <w:autoSpaceDE w:val="0"/>
        <w:autoSpaceDN w:val="0"/>
        <w:adjustRightInd w:val="0"/>
        <w:jc w:val="both"/>
        <w:rPr>
          <w:iCs/>
          <w:color w:val="000000"/>
          <w:sz w:val="20"/>
          <w:szCs w:val="20"/>
        </w:rPr>
      </w:pPr>
    </w:p>
    <w:p w14:paraId="3EFB74B3" w14:textId="0A18D3B6"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Der König bestimmt durch einen im Ministerrat beratenen Erlass die Modalitäten für die Ausführung des vorliegenden Paragraphen.]</w:t>
      </w:r>
    </w:p>
    <w:p w14:paraId="4FB8CFD1" w14:textId="77777777" w:rsidR="00E7598E" w:rsidRPr="001D7F5E" w:rsidRDefault="00E7598E" w:rsidP="00E7598E">
      <w:pPr>
        <w:autoSpaceDE w:val="0"/>
        <w:autoSpaceDN w:val="0"/>
        <w:adjustRightInd w:val="0"/>
        <w:jc w:val="both"/>
        <w:rPr>
          <w:iCs/>
          <w:color w:val="000000"/>
          <w:sz w:val="20"/>
          <w:szCs w:val="20"/>
        </w:rPr>
      </w:pPr>
    </w:p>
    <w:p w14:paraId="00096823" w14:textId="757EA802"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3</w:t>
      </w:r>
      <w:r w:rsidRPr="001D7F5E">
        <w:rPr>
          <w:i/>
          <w:iCs/>
          <w:color w:val="000000"/>
          <w:sz w:val="20"/>
          <w:szCs w:val="20"/>
        </w:rPr>
        <w:t>bis</w:t>
      </w:r>
      <w:r w:rsidRPr="001D7F5E">
        <w:rPr>
          <w:iCs/>
          <w:color w:val="000000"/>
          <w:sz w:val="20"/>
          <w:szCs w:val="20"/>
        </w:rPr>
        <w:t xml:space="preserve"> - [Unbeschadet der Bestimmung von § 3 [Absatz 7]] sind die Tarife, die sich aus dem Verzeichnis ergeben, die maximalen Honorare, die für Leistungen verlangt werden können, die im Rahmen von Konsultationen in einem Krankenhaus erbracht werden, wenn der Begünstigte nicht vorab ausdrücklich von der Pflegeeinrichtung informiert worden ist, ob der Pflegeerbringer zum Zeitpunkt, zu dem die Leistungen erbracht werden, den Vereinbarungen beigetreten ist oder nicht.]</w:t>
      </w:r>
    </w:p>
    <w:p w14:paraId="03ECA6B7" w14:textId="77777777" w:rsidR="00E7598E" w:rsidRPr="001D7F5E" w:rsidRDefault="00E7598E" w:rsidP="00E7598E">
      <w:pPr>
        <w:autoSpaceDE w:val="0"/>
        <w:autoSpaceDN w:val="0"/>
        <w:adjustRightInd w:val="0"/>
        <w:jc w:val="both"/>
        <w:rPr>
          <w:iCs/>
          <w:color w:val="000000"/>
          <w:sz w:val="20"/>
          <w:szCs w:val="20"/>
        </w:rPr>
      </w:pPr>
    </w:p>
    <w:p w14:paraId="28C45D1A" w14:textId="17004C17"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4 - Die Grenzen der Regionen stimmen mit denen der Verwaltungsbezirke des Königreiches überein. Der König kann auf Vorschlag der zuständigen Nationalen Kommission eine andere Abgrenzung der Regionen festlegen.</w:t>
      </w:r>
    </w:p>
    <w:p w14:paraId="10346C6F" w14:textId="77777777" w:rsidR="00E7598E" w:rsidRPr="001D7F5E" w:rsidRDefault="00E7598E" w:rsidP="00E7598E">
      <w:pPr>
        <w:autoSpaceDE w:val="0"/>
        <w:autoSpaceDN w:val="0"/>
        <w:adjustRightInd w:val="0"/>
        <w:jc w:val="both"/>
        <w:rPr>
          <w:iCs/>
          <w:color w:val="000000"/>
          <w:sz w:val="20"/>
          <w:szCs w:val="20"/>
        </w:rPr>
      </w:pPr>
    </w:p>
    <w:p w14:paraId="46309240" w14:textId="0173CF79"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5 - […]</w:t>
      </w:r>
    </w:p>
    <w:p w14:paraId="5067765E" w14:textId="77777777" w:rsidR="00E7598E" w:rsidRPr="001D7F5E" w:rsidRDefault="00E7598E" w:rsidP="00E7598E">
      <w:pPr>
        <w:autoSpaceDE w:val="0"/>
        <w:autoSpaceDN w:val="0"/>
        <w:adjustRightInd w:val="0"/>
        <w:jc w:val="both"/>
        <w:rPr>
          <w:iCs/>
          <w:color w:val="000000"/>
          <w:sz w:val="20"/>
          <w:szCs w:val="20"/>
        </w:rPr>
      </w:pPr>
    </w:p>
    <w:p w14:paraId="2C34DB2D" w14:textId="52EB0283"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6 - In den Vereinbarungen, die in den in § 2 erwähnten Kommissionen geschlossen werden, werden insbesondere die Honorare festgelegt, die von den Ärzten und Fachkräften der Zahnheilkunde, für die davon ausgegangen wird, dass sie den Vereinbarungen beigetreten sind, gegenüber den Begünstigten der Versicherung einzuhalten sind.</w:t>
      </w:r>
    </w:p>
    <w:p w14:paraId="02C91DD3" w14:textId="77777777" w:rsidR="00E7598E" w:rsidRPr="001D7F5E" w:rsidRDefault="00E7598E" w:rsidP="00E7598E">
      <w:pPr>
        <w:autoSpaceDE w:val="0"/>
        <w:autoSpaceDN w:val="0"/>
        <w:adjustRightInd w:val="0"/>
        <w:jc w:val="both"/>
        <w:rPr>
          <w:iCs/>
          <w:color w:val="000000"/>
          <w:sz w:val="20"/>
          <w:szCs w:val="20"/>
        </w:rPr>
      </w:pPr>
    </w:p>
    <w:p w14:paraId="7889DE46" w14:textId="46A3912E"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Sie legen die Bedingungen in Bezug auf Zeit, Ort, Sonderansprüche oder wirtschaftliche Lage der Begünstigten fest, unter denen diese Honorare überschritten werden dürfen. Diese Honorare werden durch Festsetzung von Multiplikatoren bestimmt, mit denen die in Artikel 35 § 1 erwähnten relativen Werte multipliziert werden müssen, wobei der Arzt oder die Fachkraft der Zahnheilkunde sein/ihr Honorar für Leistungen, die nicht im Verzeichnis aufgeführt sind, frei bestimmt. [</w:t>
      </w:r>
      <w:r w:rsidRPr="001D7F5E">
        <w:rPr>
          <w:sz w:val="20"/>
          <w:szCs w:val="20"/>
        </w:rPr>
        <w:t>...</w:t>
      </w:r>
      <w:r w:rsidRPr="001D7F5E">
        <w:rPr>
          <w:iCs/>
          <w:color w:val="000000"/>
          <w:sz w:val="20"/>
          <w:szCs w:val="20"/>
        </w:rPr>
        <w:t>]</w:t>
      </w:r>
    </w:p>
    <w:p w14:paraId="5C210D3B" w14:textId="77777777" w:rsidR="00E7598E" w:rsidRPr="001D7F5E" w:rsidRDefault="00E7598E" w:rsidP="00E7598E">
      <w:pPr>
        <w:autoSpaceDE w:val="0"/>
        <w:autoSpaceDN w:val="0"/>
        <w:adjustRightInd w:val="0"/>
        <w:jc w:val="both"/>
        <w:rPr>
          <w:iCs/>
          <w:color w:val="000000"/>
          <w:sz w:val="20"/>
          <w:szCs w:val="20"/>
        </w:rPr>
      </w:pPr>
    </w:p>
    <w:p w14:paraId="7B056D44" w14:textId="0C057658"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Was Hausbesuche oder Hausleistungen betrifft, wird für Fahrtkosten in den Vereinbarungen ein Pauschalbetrag festgelegt, den die Ärzte oder Fachkräfte der Zahnheilkunde von den Begünstigten verlangen; die Vereinbarungen können Klauseln enthalten, die besondere Modalitäten vorsehen, die in einer bestimmten Region anwendbar sind, eventuell auf Vorschlag einer regionalen Kommission Ärzte-Krankenkassen beziehungsweise Fachkräfte der Zahnheilkunde-Krankenkassen oder der regionalen Vertreter der repräsentativen Berufsorganisationen der Ärzteschaft oder der Fachkräfte der Zahnheilkunde und der Versicherungsträger. Dieser Pauschalbetrag kann von Region zu Region verschieden sein. Um besonderen Situationen Rechnung zu tragen, können innerhalb einer selben Region eventuell verschiedene Pauschalbeträge vorgesehen werden.</w:t>
      </w:r>
    </w:p>
    <w:p w14:paraId="1A3DCBEE" w14:textId="77777777" w:rsidR="00E7598E" w:rsidRPr="001D7F5E" w:rsidRDefault="00E7598E" w:rsidP="00E7598E">
      <w:pPr>
        <w:autoSpaceDE w:val="0"/>
        <w:autoSpaceDN w:val="0"/>
        <w:adjustRightInd w:val="0"/>
        <w:jc w:val="both"/>
        <w:rPr>
          <w:iCs/>
          <w:color w:val="000000"/>
          <w:sz w:val="20"/>
          <w:szCs w:val="20"/>
        </w:rPr>
      </w:pPr>
    </w:p>
    <w:p w14:paraId="4FC5379C" w14:textId="4899BF45"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xml:space="preserve">Wird ein Facharzt oder eine Fachkraft der Zahnheilkunde vom Hausarzt zur Beratung im Hause des Kranken herangezogen, kann in der Vereinbarung eine Fahrtkostenentschädigung pro Kilometer festgelegt werden. </w:t>
      </w:r>
    </w:p>
    <w:p w14:paraId="5BF346D1" w14:textId="77777777" w:rsidR="00E7598E" w:rsidRPr="001D7F5E" w:rsidRDefault="00E7598E" w:rsidP="00E7598E">
      <w:pPr>
        <w:autoSpaceDE w:val="0"/>
        <w:autoSpaceDN w:val="0"/>
        <w:adjustRightInd w:val="0"/>
        <w:jc w:val="both"/>
        <w:rPr>
          <w:iCs/>
          <w:color w:val="000000"/>
          <w:sz w:val="20"/>
          <w:szCs w:val="20"/>
        </w:rPr>
      </w:pPr>
    </w:p>
    <w:p w14:paraId="1EF0B664" w14:textId="4D4BA7D6"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In den Vereinbarungen kann eine Beteiligung der Gesundheitspflegeversicherung an den Kosten der Organisation ergänzender Ausbildungskurse für Ärzte vorgesehen werden.</w:t>
      </w:r>
    </w:p>
    <w:p w14:paraId="1391D47A" w14:textId="77777777" w:rsidR="00E7598E" w:rsidRPr="001D7F5E" w:rsidRDefault="00E7598E" w:rsidP="00E7598E">
      <w:pPr>
        <w:autoSpaceDE w:val="0"/>
        <w:autoSpaceDN w:val="0"/>
        <w:adjustRightInd w:val="0"/>
        <w:jc w:val="both"/>
        <w:rPr>
          <w:iCs/>
          <w:color w:val="000000"/>
          <w:sz w:val="20"/>
          <w:szCs w:val="20"/>
        </w:rPr>
      </w:pPr>
    </w:p>
    <w:p w14:paraId="5C90FDFF" w14:textId="6A729A8D"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[In den Vereinbarungen [...] kann ebenfalls eine Pauschalbeteiligung der Gesundheitspflegepflichtversicherung vorgesehen werden, die das Institut zu Lasten des Haushalts der [...] Honorare [...] Pflegeerbringern zukommen lässt, die zusätzliche Bedingungen erfüllen, die nicht die Qualifikation betreffen. [...]]</w:t>
      </w:r>
    </w:p>
    <w:p w14:paraId="416D09E3" w14:textId="77777777" w:rsidR="00E7598E" w:rsidRPr="001D7F5E" w:rsidRDefault="00E7598E" w:rsidP="00E7598E">
      <w:pPr>
        <w:autoSpaceDE w:val="0"/>
        <w:autoSpaceDN w:val="0"/>
        <w:adjustRightInd w:val="0"/>
        <w:jc w:val="both"/>
        <w:rPr>
          <w:iCs/>
          <w:color w:val="000000"/>
          <w:sz w:val="20"/>
          <w:szCs w:val="20"/>
        </w:rPr>
      </w:pPr>
    </w:p>
    <w:p w14:paraId="0F2112AC" w14:textId="499FFCF2"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[In den Vereinbarungen können darüber hinaus die Bedingungen vorgesehen werden, unter denen ein Pflegeerbringer für einen bestimmten Zeitraum nicht mehr den in Artikel 36</w:t>
      </w:r>
      <w:r w:rsidRPr="001D7F5E">
        <w:rPr>
          <w:i/>
          <w:iCs/>
          <w:color w:val="000000"/>
          <w:sz w:val="20"/>
          <w:szCs w:val="20"/>
        </w:rPr>
        <w:t>ter</w:t>
      </w:r>
      <w:r w:rsidRPr="001D7F5E">
        <w:rPr>
          <w:iCs/>
          <w:color w:val="000000"/>
          <w:sz w:val="20"/>
          <w:szCs w:val="20"/>
        </w:rPr>
        <w:t xml:space="preserve"> erwähnten Akkreditierungsbedingungen entspricht, wenn gegen ihn in Anwendung [</w:t>
      </w:r>
      <w:r w:rsidRPr="001D7F5E">
        <w:rPr>
          <w:sz w:val="20"/>
          <w:szCs w:val="20"/>
        </w:rPr>
        <w:t>der Artikel 142 bis 144</w:t>
      </w:r>
      <w:r w:rsidRPr="001D7F5E">
        <w:rPr>
          <w:iCs/>
          <w:color w:val="000000"/>
          <w:sz w:val="20"/>
          <w:szCs w:val="20"/>
        </w:rPr>
        <w:t>] während eines Zeitraums von vier Kalenderjahren mindestens zwei Sanktionen ausgesprochen werden.]</w:t>
      </w:r>
    </w:p>
    <w:p w14:paraId="02D615B9" w14:textId="77777777" w:rsidR="00E7598E" w:rsidRPr="001D7F5E" w:rsidRDefault="00E7598E" w:rsidP="00E7598E">
      <w:pPr>
        <w:autoSpaceDE w:val="0"/>
        <w:autoSpaceDN w:val="0"/>
        <w:adjustRightInd w:val="0"/>
        <w:jc w:val="both"/>
        <w:rPr>
          <w:iCs/>
          <w:color w:val="000000"/>
          <w:sz w:val="20"/>
          <w:szCs w:val="20"/>
        </w:rPr>
      </w:pPr>
    </w:p>
    <w:p w14:paraId="6A0C0763" w14:textId="19B7B512"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7 - […]</w:t>
      </w:r>
    </w:p>
    <w:p w14:paraId="6A844F1C" w14:textId="77777777" w:rsidR="00E7598E" w:rsidRPr="001D7F5E" w:rsidRDefault="00E7598E" w:rsidP="00E7598E">
      <w:pPr>
        <w:autoSpaceDE w:val="0"/>
        <w:autoSpaceDN w:val="0"/>
        <w:adjustRightInd w:val="0"/>
        <w:jc w:val="both"/>
        <w:rPr>
          <w:iCs/>
          <w:color w:val="000000"/>
          <w:sz w:val="20"/>
          <w:szCs w:val="20"/>
        </w:rPr>
      </w:pPr>
    </w:p>
    <w:p w14:paraId="70DBD676" w14:textId="37AA2F42"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[Die Vereinbarungen] können […] vorsehen, dass die Nationale Kommission, in der die Vereinbarung geschlossen worden ist, für die Schlichtung von Streitfällen zuständig ist, die in Bezug auf Auslegung oder Ausführung der Vereinbarungen entstehen können, und dass sie die Stellungnahme des zuständigen Fachrates einholen kann, wenn der Streitfall die Auslegung des Verzeichnisses betrifft.</w:t>
      </w:r>
    </w:p>
    <w:p w14:paraId="3CBF5F49" w14:textId="77777777" w:rsidR="00E7598E" w:rsidRPr="001D7F5E" w:rsidRDefault="00E7598E" w:rsidP="00E7598E">
      <w:pPr>
        <w:autoSpaceDE w:val="0"/>
        <w:autoSpaceDN w:val="0"/>
        <w:adjustRightInd w:val="0"/>
        <w:jc w:val="both"/>
        <w:rPr>
          <w:iCs/>
          <w:color w:val="000000"/>
          <w:sz w:val="20"/>
          <w:szCs w:val="20"/>
        </w:rPr>
      </w:pPr>
    </w:p>
    <w:p w14:paraId="14B73516" w14:textId="16E3C7E7"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8 - Vereinbarungen, die in der Nationalen Kommission Ärzte-Krankenkassen und der Nationalen Kommission Fachkräfte der Zahnheilkunde-Krankenkassen geschlossen werden, werden für eine Dauer von mindestens zwei Jahren geschlossen.</w:t>
      </w:r>
    </w:p>
    <w:p w14:paraId="537C3DFF" w14:textId="77777777" w:rsidR="00E7598E" w:rsidRPr="001D7F5E" w:rsidRDefault="00E7598E" w:rsidP="00E7598E">
      <w:pPr>
        <w:autoSpaceDE w:val="0"/>
        <w:autoSpaceDN w:val="0"/>
        <w:adjustRightInd w:val="0"/>
        <w:jc w:val="both"/>
        <w:rPr>
          <w:iCs/>
          <w:color w:val="000000"/>
          <w:sz w:val="20"/>
          <w:szCs w:val="20"/>
        </w:rPr>
      </w:pPr>
    </w:p>
    <w:p w14:paraId="60633188" w14:textId="3B78A2FD"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Der Versicherungsausschuss kann jedoch unter außergewöhnlichen Umständen eine Vereinba</w:t>
      </w:r>
      <w:r w:rsidRPr="001D7F5E">
        <w:rPr>
          <w:iCs/>
          <w:color w:val="000000"/>
          <w:sz w:val="20"/>
          <w:szCs w:val="20"/>
        </w:rPr>
        <w:softHyphen/>
        <w:t>rung einer Dauer von weniger als zwei Jahren billigen.</w:t>
      </w:r>
    </w:p>
    <w:p w14:paraId="58701CB3" w14:textId="77777777" w:rsidR="00E7598E" w:rsidRPr="001D7F5E" w:rsidRDefault="00E7598E" w:rsidP="00E7598E">
      <w:pPr>
        <w:autoSpaceDE w:val="0"/>
        <w:autoSpaceDN w:val="0"/>
        <w:adjustRightInd w:val="0"/>
        <w:jc w:val="both"/>
        <w:rPr>
          <w:iCs/>
          <w:color w:val="000000"/>
          <w:sz w:val="20"/>
          <w:szCs w:val="20"/>
        </w:rPr>
      </w:pPr>
    </w:p>
    <w:p w14:paraId="6009E740" w14:textId="1E1194FC"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t>
      </w:r>
    </w:p>
    <w:p w14:paraId="76F9757D" w14:textId="77777777" w:rsidR="00E7598E" w:rsidRPr="001D7F5E" w:rsidRDefault="00E7598E" w:rsidP="00E7598E">
      <w:pPr>
        <w:autoSpaceDE w:val="0"/>
        <w:autoSpaceDN w:val="0"/>
        <w:adjustRightInd w:val="0"/>
        <w:jc w:val="both"/>
        <w:rPr>
          <w:iCs/>
          <w:color w:val="000000"/>
          <w:sz w:val="20"/>
          <w:szCs w:val="20"/>
        </w:rPr>
      </w:pPr>
    </w:p>
    <w:p w14:paraId="5B1D242F" w14:textId="238D4F8E"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9 - Der Präsident der Nationalen Kommission beruft die Kommission spätestens drei Monate vor Ablauf der laufenden Vereinbarung ein.</w:t>
      </w:r>
    </w:p>
    <w:p w14:paraId="08020EF2" w14:textId="77777777" w:rsidR="00E7598E" w:rsidRPr="001D7F5E" w:rsidRDefault="00E7598E" w:rsidP="00E7598E">
      <w:pPr>
        <w:autoSpaceDE w:val="0"/>
        <w:autoSpaceDN w:val="0"/>
        <w:adjustRightInd w:val="0"/>
        <w:jc w:val="both"/>
        <w:rPr>
          <w:iCs/>
          <w:color w:val="000000"/>
          <w:sz w:val="20"/>
          <w:szCs w:val="20"/>
        </w:rPr>
      </w:pPr>
    </w:p>
    <w:p w14:paraId="520414A8" w14:textId="7F31C36A"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t>
      </w:r>
    </w:p>
    <w:p w14:paraId="01995A76" w14:textId="77777777" w:rsidR="00E7598E" w:rsidRPr="001D7F5E" w:rsidRDefault="00E7598E" w:rsidP="00E7598E">
      <w:pPr>
        <w:autoSpaceDE w:val="0"/>
        <w:autoSpaceDN w:val="0"/>
        <w:adjustRightInd w:val="0"/>
        <w:jc w:val="both"/>
        <w:rPr>
          <w:iCs/>
          <w:color w:val="000000"/>
          <w:sz w:val="20"/>
          <w:szCs w:val="20"/>
        </w:rPr>
      </w:pPr>
    </w:p>
    <w:p w14:paraId="733003C8" w14:textId="3322A8A1"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10 - Bei Schwierigkeiten, die durch einen Prozentsatz Beitrittsweigerungen hervorgerufen werden, der in einer oder mehreren Regionen eventuell höher ist als die in § 3 erwähnten Prozentsätze, untersucht die betreffende Nationale Kommission die Lage und kann nach Konsultierung der regionalen Vertreter der Ärzteschaft oder der Fachkräfte der Zahnheilkunde und der Versicherungsträger Lösungen vorschlagen, die das Inkrafttreten der Vereinbarungen in dieser Region oder in diesen Regionen ermöglichen.</w:t>
      </w:r>
    </w:p>
    <w:p w14:paraId="140E023A" w14:textId="77777777" w:rsidR="00E7598E" w:rsidRPr="001D7F5E" w:rsidRDefault="00E7598E" w:rsidP="00E7598E">
      <w:pPr>
        <w:autoSpaceDE w:val="0"/>
        <w:autoSpaceDN w:val="0"/>
        <w:adjustRightInd w:val="0"/>
        <w:jc w:val="both"/>
        <w:rPr>
          <w:iCs/>
          <w:color w:val="000000"/>
          <w:sz w:val="20"/>
          <w:szCs w:val="20"/>
        </w:rPr>
      </w:pPr>
    </w:p>
    <w:p w14:paraId="78781FBE" w14:textId="53ABEA59"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Die Kommission stellt für jede Region fest, dass die Vereinbarung in Kraft treten kann, entweder weil die in § 3 erwähnten Prozentsätze der Beitrittsweigerungen nicht mehr überschritten werden oder weil die im vorhergehenden Absatz erwogenen Lösungen umgesetzt worden sind.</w:t>
      </w:r>
    </w:p>
    <w:p w14:paraId="3366B077" w14:textId="77777777" w:rsidR="00E7598E" w:rsidRPr="001D7F5E" w:rsidRDefault="00E7598E" w:rsidP="00E7598E">
      <w:pPr>
        <w:autoSpaceDE w:val="0"/>
        <w:autoSpaceDN w:val="0"/>
        <w:adjustRightInd w:val="0"/>
        <w:jc w:val="both"/>
        <w:rPr>
          <w:iCs/>
          <w:color w:val="000000"/>
          <w:sz w:val="20"/>
          <w:szCs w:val="20"/>
        </w:rPr>
      </w:pPr>
    </w:p>
    <w:p w14:paraId="058C8333" w14:textId="054A4B93"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11 - Wenn bei Ablauf der Vereinbarung oder eines in Artikel 51 § 1 Absatz 6 Nr. 2 erwähnten Dokuments keine neue Vereinbarung geschlossen worden ist oder eine neue Vereinbarung oder ein neues Dokument nicht in allen Regionen des Landes in Kraft treten oder in Kraft bleiben kann, kann der König für das ganze Land oder für bestimmte Regionen des Landes, für alle oder für bestimmte Leistungen und für alle oder für bestimmte Kategorien von Begünstigten maximale Honorare festlegen. [Er kann ebenfalls die Höhe der in § 6 Absatz 6 erwähnten Pauschalbeteiligung festlegen.]</w:t>
      </w:r>
    </w:p>
    <w:p w14:paraId="7A91F751" w14:textId="77777777"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ab/>
      </w:r>
    </w:p>
    <w:p w14:paraId="4CC9DCAE" w14:textId="0E4207D1"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Wird die vorerwähnte Maßnahme für alle Begünstigten ergriffen und wird für die Festlegung der Honorare auf die Tarife der Vereinbarung oder des Dokuments verwiesen, bleiben oder werden die in der vorerwähnten Vereinbarung oder dem vorerwähnten Dokument vorgesehenen Bestimmungen anwendbar auf Ärzte und Fachkräfte der Zahnheilkunde, die in diesen Regionen ihre Weigerung, der vorerwähnten Vereinbarung oder dem vorerwähnten Dokument beizutreten, nicht in den in § 3 erwähnten Fristen notifiziert haben; in diesem Fall ist die aufgrund von Absatz 1 genommene Maßnahme nicht auf sie anwendbar.</w:t>
      </w:r>
    </w:p>
    <w:p w14:paraId="7723DB98" w14:textId="77777777" w:rsidR="00E7598E" w:rsidRPr="001D7F5E" w:rsidRDefault="00E7598E" w:rsidP="00E7598E">
      <w:pPr>
        <w:autoSpaceDE w:val="0"/>
        <w:autoSpaceDN w:val="0"/>
        <w:adjustRightInd w:val="0"/>
        <w:jc w:val="both"/>
        <w:rPr>
          <w:iCs/>
          <w:color w:val="000000"/>
          <w:sz w:val="20"/>
          <w:szCs w:val="20"/>
        </w:rPr>
      </w:pPr>
    </w:p>
    <w:p w14:paraId="35AC5500" w14:textId="1632A65C"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xml:space="preserve">Wenn bei Ablauf der Vereinbarung oder des Dokuments keine neue Vereinbarung geschlossen werden konnte oder wenn eine neue Vereinbarung geschlossen oder ein Dokument im </w:t>
      </w:r>
      <w:r w:rsidRPr="001D7F5E">
        <w:rPr>
          <w:i/>
          <w:iCs/>
          <w:color w:val="000000"/>
          <w:sz w:val="20"/>
          <w:szCs w:val="20"/>
        </w:rPr>
        <w:t>Belgischen Staatsblatt</w:t>
      </w:r>
      <w:r w:rsidRPr="001D7F5E">
        <w:rPr>
          <w:iCs/>
          <w:color w:val="000000"/>
          <w:sz w:val="20"/>
          <w:szCs w:val="20"/>
        </w:rPr>
        <w:t xml:space="preserve"> veröffentlicht worden ist, die Beträge und Honorare aber noch nicht in Kraft getreten sind, so legt der König die Berechnungsgrundlage für die aufgrund von Artikel 37 geschuldete Beteiligung der Versicherung fest.</w:t>
      </w:r>
    </w:p>
    <w:p w14:paraId="2F45A15D" w14:textId="77777777" w:rsidR="00E7598E" w:rsidRPr="001D7F5E" w:rsidRDefault="00E7598E" w:rsidP="00E7598E">
      <w:pPr>
        <w:autoSpaceDE w:val="0"/>
        <w:autoSpaceDN w:val="0"/>
        <w:adjustRightInd w:val="0"/>
        <w:jc w:val="both"/>
        <w:rPr>
          <w:iCs/>
          <w:color w:val="000000"/>
          <w:sz w:val="20"/>
          <w:szCs w:val="20"/>
        </w:rPr>
      </w:pPr>
    </w:p>
    <w:p w14:paraId="1D4C47C0" w14:textId="3024CB33"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Ergeht kein Erlass zur Ausführung des vorhergehenden Absatzes, dienen die in der abgelaufenen Vereinbarung oder die in dem abgelaufenen Dokument festgelegten Beträge und Honorare vorläufig weiter als Berechnungsgrundlage für die Beteiligung der Versicherung.</w:t>
      </w:r>
    </w:p>
    <w:p w14:paraId="126957DC" w14:textId="77777777" w:rsidR="00E7598E" w:rsidRPr="001D7F5E" w:rsidRDefault="00E7598E" w:rsidP="00E7598E">
      <w:pPr>
        <w:autoSpaceDE w:val="0"/>
        <w:autoSpaceDN w:val="0"/>
        <w:adjustRightInd w:val="0"/>
        <w:jc w:val="both"/>
        <w:rPr>
          <w:iCs/>
          <w:color w:val="000000"/>
          <w:sz w:val="20"/>
          <w:szCs w:val="20"/>
        </w:rPr>
      </w:pPr>
    </w:p>
    <w:p w14:paraId="6E5C54DB" w14:textId="0E942AB6"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 12 - Nationale Vereinbarungen Ärzte-Krankenkassen enthalten Bestimmungen, die eine zusätzliche Erhöhung der Honorare einer oder mehrerer Gruppen von Pflegeerbringern abhängig machen von der Kontrolle der Ausgabenentwicklung für bestimmte Gesundheitsleistungen, auf die diese Gruppe oder Gruppen von Pflegeerbringern durch ihre Praxis Einfluss haben können. Die vorerwähnte Erhöhung kann sich auch auf einen der beiden Honorarteile beziehen, die in Artikel 68 § 1 näher beschrieben sind.</w:t>
      </w:r>
    </w:p>
    <w:p w14:paraId="67304FC4" w14:textId="77777777" w:rsidR="00E7598E" w:rsidRPr="001D7F5E" w:rsidRDefault="00E7598E" w:rsidP="00E7598E">
      <w:pPr>
        <w:autoSpaceDE w:val="0"/>
        <w:autoSpaceDN w:val="0"/>
        <w:adjustRightInd w:val="0"/>
        <w:jc w:val="both"/>
        <w:rPr>
          <w:iCs/>
          <w:color w:val="000000"/>
          <w:sz w:val="20"/>
          <w:szCs w:val="20"/>
        </w:rPr>
      </w:pPr>
    </w:p>
    <w:p w14:paraId="4370F5EF" w14:textId="65375105"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Der Betrag dieser zusätzlichen Erhöhung muss mit einer Reduzierung der Ausgabenerhöhung in den in der Vereinbarung angegebenen Sektoren verbunden sein.</w:t>
      </w:r>
    </w:p>
    <w:p w14:paraId="5F97A298" w14:textId="77777777" w:rsidR="00E7598E" w:rsidRPr="001D7F5E" w:rsidRDefault="00E7598E" w:rsidP="00E7598E">
      <w:pPr>
        <w:autoSpaceDE w:val="0"/>
        <w:autoSpaceDN w:val="0"/>
        <w:adjustRightInd w:val="0"/>
        <w:jc w:val="both"/>
        <w:rPr>
          <w:iCs/>
          <w:color w:val="000000"/>
          <w:sz w:val="20"/>
          <w:szCs w:val="20"/>
        </w:rPr>
      </w:pPr>
    </w:p>
    <w:p w14:paraId="2434CA95" w14:textId="3643DBF3" w:rsidR="00E7598E" w:rsidRPr="001D7F5E" w:rsidRDefault="00E7598E" w:rsidP="00E7598E">
      <w:pPr>
        <w:autoSpaceDE w:val="0"/>
        <w:autoSpaceDN w:val="0"/>
        <w:adjustRightInd w:val="0"/>
        <w:jc w:val="both"/>
        <w:rPr>
          <w:iCs/>
          <w:color w:val="000000"/>
          <w:sz w:val="20"/>
          <w:szCs w:val="20"/>
        </w:rPr>
      </w:pPr>
      <w:r w:rsidRPr="001D7F5E">
        <w:rPr>
          <w:iCs/>
          <w:color w:val="000000"/>
          <w:sz w:val="20"/>
          <w:szCs w:val="20"/>
        </w:rPr>
        <w:tab/>
        <w:t>Der Versicherungsausschuss kann jedoch unter besonderen Umständen eine Vereinbarung billigen, die keine derartigen Bestimmungen enthält.</w:t>
      </w:r>
    </w:p>
    <w:p w14:paraId="184C7D63" w14:textId="77777777" w:rsidR="00E7598E" w:rsidRPr="001D7F5E" w:rsidRDefault="00E7598E" w:rsidP="00E7598E">
      <w:pPr>
        <w:autoSpaceDE w:val="0"/>
        <w:autoSpaceDN w:val="0"/>
        <w:adjustRightInd w:val="0"/>
        <w:jc w:val="both"/>
        <w:rPr>
          <w:iCs/>
          <w:color w:val="000000"/>
          <w:sz w:val="20"/>
          <w:szCs w:val="20"/>
        </w:rPr>
      </w:pPr>
    </w:p>
    <w:p w14:paraId="49730ED7" w14:textId="699E1BDA" w:rsidR="00E7598E" w:rsidRPr="001D7F5E" w:rsidRDefault="00E7598E" w:rsidP="00E7598E">
      <w:pPr>
        <w:autoSpaceDE w:val="0"/>
        <w:autoSpaceDN w:val="0"/>
        <w:adjustRightInd w:val="0"/>
        <w:jc w:val="both"/>
        <w:rPr>
          <w:iCs/>
          <w:color w:val="000000"/>
          <w:sz w:val="20"/>
          <w:szCs w:val="20"/>
        </w:rPr>
      </w:pPr>
      <w:r w:rsidRPr="001D7F5E">
        <w:rPr>
          <w:i/>
          <w:iCs/>
          <w:color w:val="000000"/>
          <w:sz w:val="20"/>
          <w:szCs w:val="20"/>
        </w:rPr>
        <w:t xml:space="preserve">[Art. 50 § 1 Abs. 3 eingefügt durch Art. 5 des G. (I) vom 19. März 2013 (II) (B.S. vom 29. März 2013); § 2 Abs. 3 ersetzt durch Art. 15 des G. vom 21. Dezember 1994 (B.S. vom 23. Dezember 1994) und abgeändert durch Art. 102 Nr. 1 des G. (III) vom 1. März 2007 (B.S. vom 14. März 2007); § 2 Abs. 4 ergänzt durch Art. 7 des G. vom 22. August 2002 (B.S. vom 10. September 2002); § 2 Abs. 6 aufgehoben durch Art. 36 Nr. 1 </w:t>
      </w:r>
      <w:r w:rsidRPr="001D7F5E">
        <w:rPr>
          <w:i/>
          <w:spacing w:val="-2"/>
          <w:sz w:val="20"/>
          <w:szCs w:val="20"/>
        </w:rPr>
        <w:t xml:space="preserve">des G. vom 11. August 2017 (B.S. vom 28. August 2017); § 2bis eingefügt durch Art. 36 Nr. 2 des G. vom 11. August 2017 (B.S. vom 28. August 2017); </w:t>
      </w:r>
      <w:r w:rsidRPr="001D7F5E">
        <w:rPr>
          <w:i/>
          <w:iCs/>
          <w:color w:val="000000"/>
          <w:sz w:val="20"/>
          <w:szCs w:val="20"/>
        </w:rPr>
        <w:t xml:space="preserve">§ 3 ersetzt durch Art. 24 Nr. 1 des G. vom 15. Dezember 2013 (I) (B.S. vom 31. Dezember 2013); § 3 Abs. 2 ergänzt durch Art. 36 Nr. 3 </w:t>
      </w:r>
      <w:r w:rsidRPr="001D7F5E">
        <w:rPr>
          <w:i/>
          <w:spacing w:val="-2"/>
          <w:sz w:val="20"/>
          <w:szCs w:val="20"/>
        </w:rPr>
        <w:t xml:space="preserve">des G. vom 11. August 2017 (B.S. vom 28. August 2017); § 3 Abs. 6 abgeändert durch Art. 36 Nr. 4 des G. vom 11. August 2017 (B.S. vom 28. August 2017); </w:t>
      </w:r>
      <w:r w:rsidRPr="001D7F5E">
        <w:rPr>
          <w:i/>
          <w:iCs/>
          <w:color w:val="000000"/>
          <w:sz w:val="20"/>
          <w:szCs w:val="20"/>
        </w:rPr>
        <w:t xml:space="preserve">§ 3 Abs. 7 abgeändert durch Art. 94 Nr. 1 des G. vom 10. April 2014 (B.S. vom 30. April 2014); § 3 früherer Absatz 8 aufgehoben durch Art. 36 Nr. 5 </w:t>
      </w:r>
      <w:r w:rsidRPr="001D7F5E">
        <w:rPr>
          <w:i/>
          <w:spacing w:val="-2"/>
          <w:sz w:val="20"/>
          <w:szCs w:val="20"/>
        </w:rPr>
        <w:t>des G. vom 11. August 2017 (B.S. vom 28. August 2017)</w:t>
      </w:r>
      <w:r w:rsidRPr="001D7F5E">
        <w:rPr>
          <w:i/>
          <w:iCs/>
          <w:color w:val="000000"/>
          <w:sz w:val="20"/>
          <w:szCs w:val="20"/>
        </w:rPr>
        <w:t xml:space="preserve">; § 3 neuer Absatz 8 ersetzt durch Art. 36 Nr. 6 </w:t>
      </w:r>
      <w:r w:rsidRPr="001D7F5E">
        <w:rPr>
          <w:i/>
          <w:spacing w:val="-2"/>
          <w:sz w:val="20"/>
          <w:szCs w:val="20"/>
        </w:rPr>
        <w:t xml:space="preserve">des G. vom 11. August 2017 (B.S. vom 28. August 2017); </w:t>
      </w:r>
      <w:r w:rsidRPr="001D7F5E">
        <w:rPr>
          <w:i/>
          <w:iCs/>
          <w:color w:val="000000"/>
          <w:sz w:val="20"/>
          <w:szCs w:val="20"/>
        </w:rPr>
        <w:t>§ 3bis eingefügt durch Art. 102 Nr. 2 des G. (III) vom 1. März 2007 (B.S. vom 14. März 2007) und abgeändert durch Art. 13 Buchstabe a) des G. (I) vom 19. März 2013 (II) (B.S. vom 29. März 2013) und Art. 24 Nr. 2 des G. vom 15. Dezember 2013 (I) (B.S. vom 31. Dezember 2013); § 5 aufgehoben durch Art. 10 des G. vom 17. Juli 2015 (B.S. vom 17. August 2015); § 6 Abs. 2 abgeändert durch Art. 62 des G. vom 18.</w:t>
      </w:r>
      <w:r w:rsidR="00A65ABB" w:rsidRPr="001D7F5E">
        <w:rPr>
          <w:i/>
          <w:iCs/>
          <w:color w:val="000000"/>
          <w:sz w:val="20"/>
          <w:szCs w:val="20"/>
        </w:rPr>
        <w:t> </w:t>
      </w:r>
      <w:r w:rsidRPr="001D7F5E">
        <w:rPr>
          <w:i/>
          <w:iCs/>
          <w:color w:val="000000"/>
          <w:sz w:val="20"/>
          <w:szCs w:val="20"/>
        </w:rPr>
        <w:t>Mai</w:t>
      </w:r>
      <w:r w:rsidR="00A65ABB" w:rsidRPr="001D7F5E">
        <w:rPr>
          <w:i/>
          <w:iCs/>
          <w:color w:val="000000"/>
          <w:sz w:val="20"/>
          <w:szCs w:val="20"/>
        </w:rPr>
        <w:t> </w:t>
      </w:r>
      <w:r w:rsidRPr="001D7F5E">
        <w:rPr>
          <w:i/>
          <w:iCs/>
          <w:color w:val="000000"/>
          <w:sz w:val="20"/>
          <w:szCs w:val="20"/>
        </w:rPr>
        <w:t>2022 (B.S. vom 30. Mai 2022) und Art. 63 des G. vom 18. Mai 2022 (B.S. vom 30. Mai 2022), selbst abgeändert durch Art. 129 Nr. 1 und 2 des G. vom 22.</w:t>
      </w:r>
      <w:r w:rsidR="004912AD" w:rsidRPr="001D7F5E">
        <w:rPr>
          <w:i/>
          <w:iCs/>
          <w:color w:val="000000"/>
          <w:sz w:val="20"/>
          <w:szCs w:val="20"/>
        </w:rPr>
        <w:t> </w:t>
      </w:r>
      <w:r w:rsidRPr="001D7F5E">
        <w:rPr>
          <w:i/>
          <w:iCs/>
          <w:color w:val="000000"/>
          <w:sz w:val="20"/>
          <w:szCs w:val="20"/>
        </w:rPr>
        <w:t>Dezember</w:t>
      </w:r>
      <w:r w:rsidR="004912AD" w:rsidRPr="001D7F5E">
        <w:rPr>
          <w:i/>
          <w:iCs/>
          <w:color w:val="000000"/>
          <w:sz w:val="20"/>
          <w:szCs w:val="20"/>
        </w:rPr>
        <w:t> </w:t>
      </w:r>
      <w:r w:rsidRPr="001D7F5E">
        <w:rPr>
          <w:i/>
          <w:iCs/>
          <w:color w:val="000000"/>
          <w:sz w:val="20"/>
          <w:szCs w:val="20"/>
        </w:rPr>
        <w:t>2023 (B.S. vom 29. Dezember 2023); § 6 Abs. 6 eingefügt durch Art. 23 des G. vom 20. Dezember 1995 (B.S. vom 23. Dezember 1995) und abgeändert durch Art. 10 § 1 des G. vom 10. Dezember 1997 (B.S. vom 29. Januar 1998)</w:t>
      </w:r>
      <w:r w:rsidR="004B57DA" w:rsidRPr="001D7F5E">
        <w:rPr>
          <w:i/>
          <w:iCs/>
          <w:color w:val="000000"/>
          <w:sz w:val="20"/>
          <w:szCs w:val="20"/>
        </w:rPr>
        <w:t xml:space="preserve"> und</w:t>
      </w:r>
      <w:r w:rsidRPr="001D7F5E">
        <w:rPr>
          <w:i/>
          <w:iCs/>
          <w:color w:val="000000"/>
          <w:sz w:val="20"/>
          <w:szCs w:val="20"/>
        </w:rPr>
        <w:t xml:space="preserve"> Art. 36 Nr. 7 </w:t>
      </w:r>
      <w:r w:rsidRPr="001D7F5E">
        <w:rPr>
          <w:i/>
          <w:spacing w:val="-2"/>
          <w:sz w:val="20"/>
          <w:szCs w:val="20"/>
        </w:rPr>
        <w:t>des G. vom 11. August 2017 (B.S. vom 28. August 2017)</w:t>
      </w:r>
      <w:r w:rsidRPr="001D7F5E">
        <w:rPr>
          <w:i/>
          <w:iCs/>
          <w:color w:val="000000"/>
          <w:sz w:val="20"/>
          <w:szCs w:val="20"/>
        </w:rPr>
        <w:t>; § 6 Abs. 7 eingefügt durch Art. 16 des G. (II) vom 24. Dezember 2002 (B.S. vom 31. Dezember 2002)</w:t>
      </w:r>
      <w:r w:rsidR="004B57DA" w:rsidRPr="001D7F5E">
        <w:rPr>
          <w:i/>
          <w:iCs/>
          <w:color w:val="000000"/>
          <w:sz w:val="20"/>
          <w:szCs w:val="20"/>
        </w:rPr>
        <w:t xml:space="preserve"> </w:t>
      </w:r>
      <w:r w:rsidR="004B57DA" w:rsidRPr="001D7F5E">
        <w:rPr>
          <w:i/>
          <w:spacing w:val="-2"/>
          <w:sz w:val="20"/>
          <w:szCs w:val="20"/>
        </w:rPr>
        <w:t>und abgeändert durch Art. 98 des G. vom 18. Mai 2022 (B.S. vom 30. Mai 2022)</w:t>
      </w:r>
      <w:r w:rsidRPr="001D7F5E">
        <w:rPr>
          <w:i/>
          <w:iCs/>
          <w:color w:val="000000"/>
          <w:sz w:val="20"/>
          <w:szCs w:val="20"/>
        </w:rPr>
        <w:t xml:space="preserve">; § 7 früherer Absatz 1 aufgehoben durch Art. 13 Buchstabe b) Nr. 1 des G. (I) vom 19. März 2013 (II) (B.S. vom 29. März 2013); § 7 abgeändert durch Art. 13 Buchstabe b) Nr. 2 des G. (I) vom 19. März 2013 (II) (B.S. vom 29. März 2013); § 8 Abs. 3 aufgehoben durch Art. 36 Nr. 8 </w:t>
      </w:r>
      <w:r w:rsidRPr="001D7F5E">
        <w:rPr>
          <w:i/>
          <w:spacing w:val="-2"/>
          <w:sz w:val="20"/>
          <w:szCs w:val="20"/>
        </w:rPr>
        <w:t>des G. vom 11. August 2017 (B.S. vom 28. August 2017);</w:t>
      </w:r>
      <w:r w:rsidRPr="001D7F5E">
        <w:rPr>
          <w:i/>
          <w:iCs/>
          <w:color w:val="000000"/>
          <w:sz w:val="20"/>
          <w:szCs w:val="20"/>
        </w:rPr>
        <w:t xml:space="preserve"> § 9 früherer Absatz 2 aufgehoben durch Art. 36 Nr. 9 </w:t>
      </w:r>
      <w:r w:rsidRPr="001D7F5E">
        <w:rPr>
          <w:i/>
          <w:spacing w:val="-2"/>
          <w:sz w:val="20"/>
          <w:szCs w:val="20"/>
        </w:rPr>
        <w:t xml:space="preserve">des G. vom 11. August 2017 (B.S. vom 28. August 2017); </w:t>
      </w:r>
      <w:r w:rsidRPr="001D7F5E">
        <w:rPr>
          <w:i/>
          <w:iCs/>
          <w:color w:val="000000"/>
          <w:sz w:val="20"/>
          <w:szCs w:val="20"/>
        </w:rPr>
        <w:t>§ 11 Abs. 1 ergänzt durch Art. 10 § 2 des G. vom 10. Dezember 1997 (B.S. vom 29. Januar 1998)]</w:t>
      </w:r>
      <w:r w:rsidRPr="001D7F5E">
        <w:rPr>
          <w:color w:val="000000"/>
          <w:sz w:val="20"/>
          <w:szCs w:val="20"/>
        </w:rPr>
        <w:t>"</w:t>
      </w:r>
    </w:p>
    <w:p w14:paraId="678D1639" w14:textId="77777777" w:rsidR="0068578D" w:rsidRPr="001D7F5E" w:rsidRDefault="0068578D" w:rsidP="0068578D">
      <w:pPr>
        <w:autoSpaceDE w:val="0"/>
        <w:autoSpaceDN w:val="0"/>
        <w:adjustRightInd w:val="0"/>
        <w:jc w:val="both"/>
        <w:rPr>
          <w:color w:val="000000"/>
        </w:rPr>
      </w:pPr>
    </w:p>
    <w:p w14:paraId="5915E289" w14:textId="77777777" w:rsidR="00683B30" w:rsidRPr="001D7F5E" w:rsidRDefault="00683B30" w:rsidP="00C01498">
      <w:pPr>
        <w:autoSpaceDE w:val="0"/>
        <w:autoSpaceDN w:val="0"/>
        <w:adjustRightInd w:val="0"/>
        <w:jc w:val="both"/>
        <w:rPr>
          <w:color w:val="000000"/>
        </w:rPr>
      </w:pPr>
    </w:p>
    <w:p w14:paraId="37A08042" w14:textId="77777777"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50</w:t>
      </w:r>
      <w:r w:rsidRPr="001D7F5E">
        <w:rPr>
          <w:b/>
          <w:bCs/>
          <w:i/>
          <w:iCs/>
          <w:color w:val="000000"/>
        </w:rPr>
        <w:t>bis</w:t>
      </w:r>
      <w:r w:rsidRPr="001D7F5E">
        <w:rPr>
          <w:color w:val="000000"/>
        </w:rPr>
        <w:t xml:space="preserve"> - [...]]</w:t>
      </w:r>
    </w:p>
    <w:p w14:paraId="23653055" w14:textId="77777777" w:rsidR="00C01498" w:rsidRPr="001D7F5E" w:rsidRDefault="00C01498" w:rsidP="00C01498">
      <w:pPr>
        <w:autoSpaceDE w:val="0"/>
        <w:autoSpaceDN w:val="0"/>
        <w:adjustRightInd w:val="0"/>
        <w:jc w:val="both"/>
        <w:rPr>
          <w:i/>
          <w:iCs/>
          <w:color w:val="000000"/>
        </w:rPr>
      </w:pPr>
    </w:p>
    <w:p w14:paraId="7BFBE3DF" w14:textId="6633E8B4" w:rsidR="00C01498" w:rsidRPr="001D7F5E" w:rsidRDefault="002429D7"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50bis eingefügt durch </w:t>
      </w:r>
      <w:r w:rsidR="00BC566A" w:rsidRPr="001D7F5E">
        <w:rPr>
          <w:i/>
          <w:iCs/>
          <w:color w:val="000000"/>
        </w:rPr>
        <w:t>Art. </w:t>
      </w:r>
      <w:r w:rsidRPr="001D7F5E">
        <w:rPr>
          <w:i/>
          <w:iCs/>
          <w:color w:val="000000"/>
        </w:rPr>
        <w:t xml:space="preserve">99 des </w:t>
      </w:r>
      <w:r w:rsidR="00A26452" w:rsidRPr="001D7F5E">
        <w:rPr>
          <w:i/>
          <w:iCs/>
          <w:color w:val="000000"/>
        </w:rPr>
        <w:t>G. vom 22. Februar 1998 (I) (B.S. vom 3. März 1998)</w:t>
      </w:r>
      <w:r w:rsidR="00C01498" w:rsidRPr="001D7F5E">
        <w:rPr>
          <w:i/>
          <w:iCs/>
          <w:color w:val="000000"/>
        </w:rPr>
        <w:t xml:space="preserve"> und auf</w:t>
      </w:r>
      <w:r w:rsidRPr="001D7F5E">
        <w:rPr>
          <w:i/>
          <w:iCs/>
          <w:color w:val="000000"/>
        </w:rPr>
        <w:t xml:space="preserve">gehoben durch </w:t>
      </w:r>
      <w:r w:rsidR="00BC566A" w:rsidRPr="001D7F5E">
        <w:rPr>
          <w:i/>
          <w:iCs/>
          <w:color w:val="000000"/>
        </w:rPr>
        <w:t>Art. </w:t>
      </w:r>
      <w:r w:rsidRPr="001D7F5E">
        <w:rPr>
          <w:i/>
          <w:iCs/>
          <w:color w:val="000000"/>
        </w:rPr>
        <w:t xml:space="preserve">4 des G. vom </w:t>
      </w:r>
      <w:r w:rsidR="00C01498" w:rsidRPr="001D7F5E">
        <w:rPr>
          <w:i/>
          <w:iCs/>
          <w:color w:val="000000"/>
        </w:rPr>
        <w:t>14. Januar 2002 (B.S. vom 22. Februar 2002)]</w:t>
      </w:r>
    </w:p>
    <w:p w14:paraId="0961EEA8" w14:textId="77777777" w:rsidR="00E32E3F" w:rsidRPr="001D7F5E" w:rsidRDefault="00E32E3F" w:rsidP="00714AB4">
      <w:pPr>
        <w:autoSpaceDE w:val="0"/>
        <w:autoSpaceDN w:val="0"/>
        <w:adjustRightInd w:val="0"/>
        <w:jc w:val="center"/>
        <w:rPr>
          <w:i/>
          <w:iCs/>
          <w:color w:val="000000"/>
        </w:rPr>
      </w:pPr>
    </w:p>
    <w:p w14:paraId="0D0D5443" w14:textId="77777777" w:rsidR="00E32E3F" w:rsidRPr="001D7F5E" w:rsidRDefault="00E32E3F" w:rsidP="00714AB4">
      <w:pPr>
        <w:autoSpaceDE w:val="0"/>
        <w:autoSpaceDN w:val="0"/>
        <w:adjustRightInd w:val="0"/>
        <w:jc w:val="center"/>
        <w:rPr>
          <w:i/>
          <w:iCs/>
          <w:color w:val="000000"/>
        </w:rPr>
      </w:pPr>
    </w:p>
    <w:p w14:paraId="3287ACB0" w14:textId="77777777" w:rsidR="00065B66" w:rsidRPr="001D7F5E" w:rsidRDefault="00065B66">
      <w:pPr>
        <w:rPr>
          <w:i/>
          <w:iCs/>
          <w:color w:val="000000"/>
        </w:rPr>
      </w:pPr>
      <w:r w:rsidRPr="001D7F5E">
        <w:rPr>
          <w:i/>
          <w:iCs/>
          <w:color w:val="000000"/>
        </w:rPr>
        <w:br w:type="page"/>
      </w:r>
    </w:p>
    <w:p w14:paraId="53664EC7" w14:textId="0ED23D55" w:rsidR="00C01498" w:rsidRPr="001D7F5E" w:rsidRDefault="00C01498" w:rsidP="00714AB4">
      <w:pPr>
        <w:autoSpaceDE w:val="0"/>
        <w:autoSpaceDN w:val="0"/>
        <w:adjustRightInd w:val="0"/>
        <w:jc w:val="center"/>
        <w:rPr>
          <w:color w:val="000000"/>
        </w:rPr>
      </w:pPr>
      <w:r w:rsidRPr="001D7F5E">
        <w:rPr>
          <w:i/>
          <w:iCs/>
          <w:color w:val="000000"/>
        </w:rPr>
        <w:t>Abschnitt</w:t>
      </w:r>
      <w:r w:rsidR="00F22CD4" w:rsidRPr="001D7F5E">
        <w:rPr>
          <w:i/>
          <w:iCs/>
          <w:color w:val="000000"/>
        </w:rPr>
        <w:t> 3</w:t>
      </w:r>
      <w:r w:rsidRPr="001D7F5E">
        <w:rPr>
          <w:color w:val="000000"/>
        </w:rPr>
        <w:t xml:space="preserve"> - Gemeinsame Bestimmungen</w:t>
      </w:r>
    </w:p>
    <w:p w14:paraId="16E90A3A" w14:textId="77777777" w:rsidR="00C01498" w:rsidRPr="001D7F5E" w:rsidRDefault="00C01498" w:rsidP="00714AB4">
      <w:pPr>
        <w:autoSpaceDE w:val="0"/>
        <w:autoSpaceDN w:val="0"/>
        <w:adjustRightInd w:val="0"/>
        <w:jc w:val="center"/>
        <w:rPr>
          <w:color w:val="000000"/>
        </w:rPr>
      </w:pPr>
      <w:r w:rsidRPr="001D7F5E">
        <w:rPr>
          <w:color w:val="000000"/>
        </w:rPr>
        <w:t>für die Abschnitte </w:t>
      </w:r>
      <w:r w:rsidR="00F22CD4" w:rsidRPr="001D7F5E">
        <w:rPr>
          <w:color w:val="000000"/>
        </w:rPr>
        <w:t>1</w:t>
      </w:r>
      <w:r w:rsidRPr="001D7F5E">
        <w:rPr>
          <w:color w:val="000000"/>
        </w:rPr>
        <w:t xml:space="preserve"> und </w:t>
      </w:r>
      <w:r w:rsidR="00F22CD4" w:rsidRPr="001D7F5E">
        <w:rPr>
          <w:color w:val="000000"/>
        </w:rPr>
        <w:t>2</w:t>
      </w:r>
      <w:r w:rsidRPr="001D7F5E">
        <w:rPr>
          <w:color w:val="000000"/>
        </w:rPr>
        <w:t xml:space="preserve"> </w:t>
      </w:r>
      <w:r w:rsidR="00287A24" w:rsidRPr="001D7F5E">
        <w:rPr>
          <w:color w:val="000000"/>
        </w:rPr>
        <w:t>[...]</w:t>
      </w:r>
    </w:p>
    <w:p w14:paraId="053A160F" w14:textId="77777777" w:rsidR="00287A24" w:rsidRPr="001D7F5E" w:rsidRDefault="00287A24" w:rsidP="00714AB4">
      <w:pPr>
        <w:autoSpaceDE w:val="0"/>
        <w:autoSpaceDN w:val="0"/>
        <w:adjustRightInd w:val="0"/>
        <w:jc w:val="center"/>
        <w:rPr>
          <w:color w:val="000000"/>
        </w:rPr>
      </w:pPr>
    </w:p>
    <w:p w14:paraId="206CFFC3" w14:textId="77777777" w:rsidR="00287A24" w:rsidRPr="001D7F5E" w:rsidRDefault="00287A24" w:rsidP="00287A24">
      <w:pPr>
        <w:autoSpaceDE w:val="0"/>
        <w:autoSpaceDN w:val="0"/>
        <w:adjustRightInd w:val="0"/>
        <w:jc w:val="both"/>
        <w:rPr>
          <w:i/>
          <w:color w:val="000000"/>
        </w:rPr>
      </w:pPr>
      <w:r w:rsidRPr="001D7F5E">
        <w:rPr>
          <w:i/>
          <w:color w:val="000000"/>
        </w:rPr>
        <w:t>[Abschnitt</w:t>
      </w:r>
      <w:r w:rsidR="00F22CD4" w:rsidRPr="001D7F5E">
        <w:rPr>
          <w:i/>
          <w:color w:val="000000"/>
        </w:rPr>
        <w:t> 3</w:t>
      </w:r>
      <w:r w:rsidRPr="001D7F5E">
        <w:rPr>
          <w:i/>
          <w:color w:val="000000"/>
        </w:rPr>
        <w:t xml:space="preserve"> abgeändert durch </w:t>
      </w:r>
      <w:r w:rsidR="00BC566A" w:rsidRPr="001D7F5E">
        <w:rPr>
          <w:i/>
          <w:color w:val="000000"/>
        </w:rPr>
        <w:t>Art. </w:t>
      </w:r>
      <w:r w:rsidRPr="001D7F5E">
        <w:rPr>
          <w:i/>
          <w:color w:val="000000"/>
        </w:rPr>
        <w:t xml:space="preserve">37 </w:t>
      </w:r>
      <w:r w:rsidRPr="001D7F5E">
        <w:rPr>
          <w:i/>
          <w:spacing w:val="-2"/>
        </w:rPr>
        <w:t>des G. vom 11. August</w:t>
      </w:r>
      <w:r w:rsidR="000C0A92" w:rsidRPr="001D7F5E">
        <w:rPr>
          <w:i/>
          <w:spacing w:val="-2"/>
        </w:rPr>
        <w:t> </w:t>
      </w:r>
      <w:r w:rsidRPr="001D7F5E">
        <w:rPr>
          <w:i/>
          <w:spacing w:val="-2"/>
        </w:rPr>
        <w:t>2017 (B.S. vom 28. August 2017)</w:t>
      </w:r>
      <w:r w:rsidRPr="001D7F5E">
        <w:rPr>
          <w:i/>
          <w:color w:val="000000"/>
        </w:rPr>
        <w:t>]</w:t>
      </w:r>
    </w:p>
    <w:p w14:paraId="109CAC2B" w14:textId="77777777" w:rsidR="00C01498" w:rsidRPr="001D7F5E" w:rsidRDefault="00C01498" w:rsidP="00C01498">
      <w:pPr>
        <w:autoSpaceDE w:val="0"/>
        <w:autoSpaceDN w:val="0"/>
        <w:adjustRightInd w:val="0"/>
        <w:jc w:val="both"/>
        <w:rPr>
          <w:color w:val="000000"/>
        </w:rPr>
      </w:pPr>
    </w:p>
    <w:p w14:paraId="6585964E" w14:textId="77777777" w:rsidR="00C01498" w:rsidRPr="001D7F5E" w:rsidRDefault="00C01498" w:rsidP="00C01498">
      <w:pPr>
        <w:autoSpaceDE w:val="0"/>
        <w:autoSpaceDN w:val="0"/>
        <w:adjustRightInd w:val="0"/>
        <w:jc w:val="both"/>
        <w:rPr>
          <w:color w:val="000000"/>
        </w:rPr>
      </w:pPr>
    </w:p>
    <w:p w14:paraId="50E42060" w14:textId="77777777" w:rsidR="00F446B3" w:rsidRPr="001D7F5E" w:rsidRDefault="00BC566A" w:rsidP="00F446B3">
      <w:pPr>
        <w:ind w:firstLine="708"/>
        <w:jc w:val="both"/>
      </w:pPr>
      <w:r w:rsidRPr="001D7F5E">
        <w:rPr>
          <w:b/>
          <w:bCs/>
          <w:iCs/>
          <w:color w:val="000000"/>
        </w:rPr>
        <w:t>Art. </w:t>
      </w:r>
      <w:r w:rsidR="0068578D" w:rsidRPr="001D7F5E">
        <w:rPr>
          <w:b/>
          <w:bCs/>
          <w:iCs/>
          <w:color w:val="000000"/>
        </w:rPr>
        <w:t>51</w:t>
      </w:r>
      <w:r w:rsidR="0068578D" w:rsidRPr="001D7F5E">
        <w:rPr>
          <w:iCs/>
          <w:color w:val="000000"/>
        </w:rPr>
        <w:t xml:space="preserve"> - </w:t>
      </w:r>
      <w:r w:rsidRPr="001D7F5E">
        <w:rPr>
          <w:iCs/>
          <w:color w:val="000000"/>
        </w:rPr>
        <w:t>§ </w:t>
      </w:r>
      <w:r w:rsidR="0068578D" w:rsidRPr="001D7F5E">
        <w:rPr>
          <w:iCs/>
          <w:color w:val="000000"/>
        </w:rPr>
        <w:t xml:space="preserve">1 - </w:t>
      </w:r>
      <w:r w:rsidR="00287A24" w:rsidRPr="001D7F5E">
        <w:rPr>
          <w:iCs/>
          <w:color w:val="000000"/>
        </w:rPr>
        <w:t>[</w:t>
      </w:r>
      <w:r w:rsidR="00F446B3" w:rsidRPr="001D7F5E">
        <w:t>Die in den Abschnitten 1 und 2 erwähnten Abkommen und Vereinbarungen müssen von den zuständigen Kommissionen geschlossen und dem Versicherungsausschuss zur Billigung und dem Allgemeinen Rat mit einer Stellungnahme der Haushaltskontrollkommission vorgelegt werden, um vor dem 31. Dezember festzustellen, ob sie mit dem Haushalt vereinbar sind. Diese Instanzen befinden spätestens an diesem Datum. Diese Fristen dürfen anhand einer ausdrücklichen Begründung des Ausnahmecharakters ausnahmsweise überschritten werden.</w:t>
      </w:r>
      <w:r w:rsidR="00F446B3" w:rsidRPr="001D7F5E">
        <w:rPr>
          <w:b/>
        </w:rPr>
        <w:t xml:space="preserve"> </w:t>
      </w:r>
      <w:r w:rsidR="00F446B3" w:rsidRPr="001D7F5E">
        <w:t>Der Gesamtbetrag der Ausgaben, die auf die neuen und laufenden Vereinbarungen und Abkommen zurückzuführen sind, der veranschlagten Ausgaben für Gesundheitsleistungen, für die keine Vereinbarung oder kein Abkommen geschlossen worden ist oder läuft, und der globalen Finanzmittelhaushalte darf das jährliche Globalhaushaltsziel nicht überschreiten. Wird Letzteres überschritten, schlägt der Versicherungsausschuss den Kommissionen die notwendigen Maßnahmen vor, um das jährliche Globalhaushaltsziel und ihre Teilhaushaltsziele einzuhalten.</w:t>
      </w:r>
    </w:p>
    <w:p w14:paraId="5ABAEE3F" w14:textId="77777777" w:rsidR="00F446B3" w:rsidRPr="001D7F5E" w:rsidRDefault="00F446B3" w:rsidP="00F446B3">
      <w:pPr>
        <w:jc w:val="both"/>
      </w:pPr>
    </w:p>
    <w:p w14:paraId="5052CBE4" w14:textId="77777777" w:rsidR="00F446B3" w:rsidRPr="001D7F5E" w:rsidRDefault="00F446B3" w:rsidP="00F446B3">
      <w:pPr>
        <w:ind w:firstLine="708"/>
        <w:jc w:val="both"/>
      </w:pPr>
      <w:r w:rsidRPr="001D7F5E">
        <w:t>Die Kommissionen können der Vereinbarung oder dem Abkommen einen mehrjährigen Finanzrahmen hinzufügen.</w:t>
      </w:r>
    </w:p>
    <w:p w14:paraId="1364BDFA" w14:textId="77777777" w:rsidR="00F446B3" w:rsidRPr="001D7F5E" w:rsidRDefault="00F446B3" w:rsidP="00F446B3">
      <w:pPr>
        <w:jc w:val="both"/>
      </w:pPr>
    </w:p>
    <w:p w14:paraId="1AD8D2A0" w14:textId="1129C024" w:rsidR="00F446B3" w:rsidRPr="001D7F5E" w:rsidRDefault="00F446B3" w:rsidP="00F446B3">
      <w:pPr>
        <w:ind w:firstLine="708"/>
        <w:jc w:val="both"/>
      </w:pPr>
      <w:r w:rsidRPr="001D7F5E">
        <w:t xml:space="preserve">Nach Billigung eines Abkommens oder einer Vereinbarung gemäß dem in </w:t>
      </w:r>
      <w:r w:rsidR="008E00F1" w:rsidRPr="001D7F5E">
        <w:t>Artikel </w:t>
      </w:r>
      <w:r w:rsidRPr="001D7F5E">
        <w:t xml:space="preserve">22 </w:t>
      </w:r>
      <w:r w:rsidR="00BC566A" w:rsidRPr="001D7F5E">
        <w:t>Nr. </w:t>
      </w:r>
      <w:r w:rsidRPr="001D7F5E">
        <w:t>3 erwähnten Verfahren übermittelt der Minister dem Ministerrat den Text zur Zustimmung und fügt ihm eine Schätzung der finanziellen Auswirkungen der vorgesehenen Maßnahmen bei.</w:t>
      </w:r>
      <w:r w:rsidR="0012625A" w:rsidRPr="001D7F5E">
        <w:t xml:space="preserve"> Die Entscheidung des Ministerrats wird zusammen mit den Abkommen und Vereinbarungen im </w:t>
      </w:r>
      <w:r w:rsidR="0012625A" w:rsidRPr="001D7F5E">
        <w:rPr>
          <w:i/>
        </w:rPr>
        <w:t>Belgischen Staatsblatt</w:t>
      </w:r>
      <w:r w:rsidR="0012625A" w:rsidRPr="001D7F5E">
        <w:t xml:space="preserve"> veröffentlicht.</w:t>
      </w:r>
      <w:r w:rsidRPr="001D7F5E">
        <w:t>]</w:t>
      </w:r>
    </w:p>
    <w:p w14:paraId="0B14FD73" w14:textId="77777777" w:rsidR="00F446B3" w:rsidRPr="001D7F5E" w:rsidRDefault="00F446B3" w:rsidP="00F446B3">
      <w:pPr>
        <w:jc w:val="both"/>
      </w:pPr>
    </w:p>
    <w:p w14:paraId="3F4BD688" w14:textId="77777777" w:rsidR="0068578D" w:rsidRPr="001D7F5E" w:rsidRDefault="00F446B3" w:rsidP="0068578D">
      <w:pPr>
        <w:autoSpaceDE w:val="0"/>
        <w:autoSpaceDN w:val="0"/>
        <w:adjustRightInd w:val="0"/>
        <w:jc w:val="both"/>
        <w:rPr>
          <w:iCs/>
          <w:color w:val="000000"/>
        </w:rPr>
      </w:pPr>
      <w:r w:rsidRPr="001D7F5E">
        <w:tab/>
      </w:r>
      <w:r w:rsidR="0068578D" w:rsidRPr="001D7F5E">
        <w:rPr>
          <w:iCs/>
          <w:color w:val="000000"/>
        </w:rPr>
        <w:t xml:space="preserve">Konnte bis zum vorerwähnten Datum kein Abkommen beziehungsweise keine Vereinbarung von der betreffenden Kommission geschlossen werden oder wird das Abkommen oder die Vereinbarung vom Versicherungsausschuss nicht gebilligt, kann dieser Bemerkungen oder selbst einen Vorschlag machen, die er </w:t>
      </w:r>
      <w:r w:rsidR="00E41C38" w:rsidRPr="001D7F5E">
        <w:rPr>
          <w:iCs/>
          <w:color w:val="000000"/>
        </w:rPr>
        <w:t>[</w:t>
      </w:r>
      <w:r w:rsidR="004A5325" w:rsidRPr="001D7F5E">
        <w:t>binnen einer Frist von einem Monat</w:t>
      </w:r>
      <w:r w:rsidR="00E41C38" w:rsidRPr="001D7F5E">
        <w:rPr>
          <w:iCs/>
          <w:color w:val="000000"/>
        </w:rPr>
        <w:t>]</w:t>
      </w:r>
      <w:r w:rsidR="0068578D" w:rsidRPr="001D7F5E">
        <w:rPr>
          <w:iCs/>
          <w:color w:val="000000"/>
        </w:rPr>
        <w:t xml:space="preserve"> dem Präsidenten der Kommission mitteilt. Der Präsident des Versicherungsausschusses veranlasst eine Versammlung der vorerwähnten Kommission, in der er selbst oder sein Beauftragter den Vorsitz führt. Die betreffende Kommission verfügt ab dem Tag, an dem der Vorschlag oder die Bemerkungen des Versicherungsausschusses mitgeteilt worden sind, über eine Frist von fünfzehn Tagen, um darüber zu befinden.</w:t>
      </w:r>
    </w:p>
    <w:p w14:paraId="5B71EA42" w14:textId="77777777" w:rsidR="0068578D" w:rsidRPr="001D7F5E" w:rsidRDefault="0068578D" w:rsidP="0068578D">
      <w:pPr>
        <w:autoSpaceDE w:val="0"/>
        <w:autoSpaceDN w:val="0"/>
        <w:adjustRightInd w:val="0"/>
        <w:jc w:val="both"/>
        <w:rPr>
          <w:iCs/>
          <w:color w:val="000000"/>
        </w:rPr>
      </w:pPr>
    </w:p>
    <w:p w14:paraId="3C34D16D"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Stimmt die betreffende Kommission dem Vorschlag oder den Bemerkungen des Versicherungsausschusses zu oder nimmt dieser den Gegenvorschlag der Kommission an, wird auf dieser Grundlage ein Abkommen oder eine Vereinbarung geschlossen.</w:t>
      </w:r>
    </w:p>
    <w:p w14:paraId="51530835" w14:textId="77777777" w:rsidR="0068578D" w:rsidRPr="001D7F5E" w:rsidRDefault="0068578D" w:rsidP="0068578D">
      <w:pPr>
        <w:autoSpaceDE w:val="0"/>
        <w:autoSpaceDN w:val="0"/>
        <w:adjustRightInd w:val="0"/>
        <w:jc w:val="both"/>
        <w:rPr>
          <w:iCs/>
          <w:color w:val="000000"/>
        </w:rPr>
      </w:pPr>
    </w:p>
    <w:p w14:paraId="796EA946" w14:textId="2E92BCD3" w:rsidR="0068578D" w:rsidRPr="001D7F5E" w:rsidRDefault="000F31E5" w:rsidP="0068578D">
      <w:pPr>
        <w:autoSpaceDE w:val="0"/>
        <w:autoSpaceDN w:val="0"/>
        <w:adjustRightInd w:val="0"/>
        <w:jc w:val="both"/>
        <w:rPr>
          <w:iCs/>
          <w:color w:val="000000"/>
        </w:rPr>
      </w:pPr>
      <w:r w:rsidRPr="001D7F5E">
        <w:rPr>
          <w:iCs/>
          <w:color w:val="000000"/>
        </w:rPr>
        <w:br w:type="page"/>
      </w:r>
      <w:r w:rsidR="009F3673" w:rsidRPr="001D7F5E">
        <w:rPr>
          <w:iCs/>
          <w:color w:val="000000"/>
        </w:rPr>
        <w:tab/>
      </w:r>
      <w:r w:rsidR="0068578D" w:rsidRPr="001D7F5E">
        <w:rPr>
          <w:iCs/>
          <w:color w:val="000000"/>
        </w:rPr>
        <w:t xml:space="preserve">Lehnt die betreffende Kommission hingegen den Vorschlag oder die Bemerkungen des Versicherungsausschusses ab, lehnt der Versicherungsausschuss den Gegenvorschlag der Kommission ab, befindet die Kommission nicht in der vorgesehenen Frist oder äußert sich der Allgemeine Rat in Anwendung von </w:t>
      </w:r>
      <w:r w:rsidR="008E00F1" w:rsidRPr="001D7F5E">
        <w:rPr>
          <w:iCs/>
          <w:color w:val="000000"/>
        </w:rPr>
        <w:t>Artikel </w:t>
      </w:r>
      <w:r w:rsidR="0068578D" w:rsidRPr="001D7F5E">
        <w:rPr>
          <w:iCs/>
          <w:color w:val="000000"/>
        </w:rPr>
        <w:t xml:space="preserve">16 </w:t>
      </w:r>
      <w:r w:rsidR="00BC566A" w:rsidRPr="001D7F5E">
        <w:rPr>
          <w:iCs/>
          <w:color w:val="000000"/>
        </w:rPr>
        <w:t>§ </w:t>
      </w:r>
      <w:r w:rsidR="0068578D" w:rsidRPr="001D7F5E">
        <w:rPr>
          <w:iCs/>
          <w:color w:val="000000"/>
        </w:rPr>
        <w:t xml:space="preserve">1 </w:t>
      </w:r>
      <w:r w:rsidR="00BC566A" w:rsidRPr="001D7F5E">
        <w:rPr>
          <w:iCs/>
          <w:color w:val="000000"/>
        </w:rPr>
        <w:t>Nr. </w:t>
      </w:r>
      <w:r w:rsidR="0068578D" w:rsidRPr="001D7F5E">
        <w:rPr>
          <w:iCs/>
          <w:color w:val="000000"/>
        </w:rPr>
        <w:t>7 negativ zu diesen Bemerkungen oder Vorschlägen:</w:t>
      </w:r>
    </w:p>
    <w:p w14:paraId="2560E256" w14:textId="77777777" w:rsidR="0068578D" w:rsidRPr="001D7F5E" w:rsidRDefault="0068578D" w:rsidP="0068578D">
      <w:pPr>
        <w:autoSpaceDE w:val="0"/>
        <w:autoSpaceDN w:val="0"/>
        <w:adjustRightInd w:val="0"/>
        <w:jc w:val="both"/>
        <w:rPr>
          <w:iCs/>
          <w:color w:val="000000"/>
        </w:rPr>
      </w:pPr>
    </w:p>
    <w:p w14:paraId="10D7B31E" w14:textId="7DDA03AE"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1. </w:t>
      </w:r>
      <w:r w:rsidR="00BD1561" w:rsidRPr="001D7F5E">
        <w:rPr>
          <w:iCs/>
          <w:color w:val="000000"/>
        </w:rPr>
        <w:t>[</w:t>
      </w:r>
      <w:r w:rsidR="00BD1561" w:rsidRPr="001D7F5E">
        <w:t xml:space="preserve">sind die Bestimmungen von </w:t>
      </w:r>
      <w:r w:rsidR="008E00F1" w:rsidRPr="001D7F5E">
        <w:t>Artikel </w:t>
      </w:r>
      <w:r w:rsidR="00BD1561" w:rsidRPr="001D7F5E">
        <w:t xml:space="preserve">49 </w:t>
      </w:r>
      <w:r w:rsidR="00BC566A" w:rsidRPr="001D7F5E">
        <w:t>§ </w:t>
      </w:r>
      <w:r w:rsidR="00BD1561" w:rsidRPr="001D7F5E">
        <w:t xml:space="preserve">5 in Bezug auf die Abkommen anwendbar. Für die betreffenden Pflegeerbringer, die ihre Weigerung nicht gemäß dem in </w:t>
      </w:r>
      <w:r w:rsidR="008E00F1" w:rsidRPr="001D7F5E">
        <w:t>Artikel </w:t>
      </w:r>
      <w:r w:rsidR="00BD1561" w:rsidRPr="001D7F5E">
        <w:t xml:space="preserve">49 </w:t>
      </w:r>
      <w:r w:rsidR="00BC566A" w:rsidRPr="001D7F5E">
        <w:t>§ </w:t>
      </w:r>
      <w:r w:rsidR="00BD1561" w:rsidRPr="001D7F5E">
        <w:t>3 vorgesehenen Verfahren notifiziert haben, wird davon ausgegangen, dass sie beigetreten sind. Das Sozialstatut wird Pflegeerbringern bewilligt, auf die die Vorschriften in Sachen soziale Vorteile anwendbar sind und die dieses Statut gemäß dem geltenden Verfahren beantragen.</w:t>
      </w:r>
      <w:r w:rsidR="00BD1561" w:rsidRPr="001D7F5E">
        <w:rPr>
          <w:iCs/>
          <w:color w:val="000000"/>
        </w:rPr>
        <w:t>]</w:t>
      </w:r>
    </w:p>
    <w:p w14:paraId="3DFF5061" w14:textId="77777777" w:rsidR="0068578D" w:rsidRPr="001D7F5E" w:rsidRDefault="0068578D" w:rsidP="0068578D">
      <w:pPr>
        <w:autoSpaceDE w:val="0"/>
        <w:autoSpaceDN w:val="0"/>
        <w:adjustRightInd w:val="0"/>
        <w:jc w:val="both"/>
        <w:rPr>
          <w:iCs/>
          <w:color w:val="000000"/>
        </w:rPr>
      </w:pPr>
    </w:p>
    <w:p w14:paraId="06BB61D9" w14:textId="45EE7CFB"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2. kann der Minister, was die Vereinbarungen betrifft, nach Beratung im Ministerrat den Ärzten oder Fachkräften der Zahnheilkunde ein Dokument zwecks Beitritts vorlegen. In diesem Dokument werden die Honorartarife der Gesundheitsleistungen, die die Grundlage für die Erstattungen der Versicherung bilden, die besonderen Regeln in Bezug auf die Bekanntmachung und die Bedingungen in Bezug auf Zeit und Ort, unter denen diese Tarife und Regeln strikt zur Anwendung kommen, festgelegt; diese Bedingungen sind die, die in der letzten geschlossenen Vereinbarung vorgesehen waren. [In diesem Dokument wird ebenfalls die Höhe der in </w:t>
      </w:r>
      <w:r w:rsidR="008E00F1" w:rsidRPr="001D7F5E">
        <w:rPr>
          <w:iCs/>
          <w:color w:val="000000"/>
        </w:rPr>
        <w:t>Artikel </w:t>
      </w:r>
      <w:r w:rsidR="0068578D" w:rsidRPr="001D7F5E">
        <w:rPr>
          <w:iCs/>
          <w:color w:val="000000"/>
        </w:rPr>
        <w:t xml:space="preserve">50 </w:t>
      </w:r>
      <w:r w:rsidR="00BC566A" w:rsidRPr="001D7F5E">
        <w:rPr>
          <w:iCs/>
          <w:color w:val="000000"/>
        </w:rPr>
        <w:t>§ </w:t>
      </w:r>
      <w:r w:rsidR="0068578D" w:rsidRPr="001D7F5E">
        <w:rPr>
          <w:iCs/>
          <w:color w:val="000000"/>
        </w:rPr>
        <w:t>6 Absatz 6 erwähnten Pauschalbeteiligung festgelegt.]</w:t>
      </w:r>
    </w:p>
    <w:p w14:paraId="5DA575AE" w14:textId="77777777" w:rsidR="0068578D" w:rsidRPr="001D7F5E" w:rsidRDefault="0068578D" w:rsidP="0068578D">
      <w:pPr>
        <w:autoSpaceDE w:val="0"/>
        <w:autoSpaceDN w:val="0"/>
        <w:adjustRightInd w:val="0"/>
        <w:jc w:val="both"/>
        <w:rPr>
          <w:iCs/>
          <w:color w:val="000000"/>
        </w:rPr>
      </w:pPr>
    </w:p>
    <w:p w14:paraId="2FA088BA" w14:textId="1C6C5160" w:rsidR="0068578D" w:rsidRPr="001D7F5E" w:rsidRDefault="009F3673" w:rsidP="0068578D">
      <w:pPr>
        <w:autoSpaceDE w:val="0"/>
        <w:autoSpaceDN w:val="0"/>
        <w:adjustRightInd w:val="0"/>
        <w:jc w:val="both"/>
        <w:rPr>
          <w:iCs/>
          <w:color w:val="000000"/>
        </w:rPr>
      </w:pPr>
      <w:r w:rsidRPr="001D7F5E">
        <w:rPr>
          <w:iCs/>
          <w:color w:val="000000"/>
        </w:rPr>
        <w:tab/>
      </w:r>
      <w:r w:rsidR="00470405" w:rsidRPr="001D7F5E">
        <w:rPr>
          <w:iCs/>
          <w:color w:val="000000"/>
        </w:rPr>
        <w:t xml:space="preserve">[Es wird davon ausgegangen, dass Ärzte oder Fachkräfte der Zahnheilkunde, die ihre Weigerung nicht spätestens am dreißigsten Tag nach dem Tag der Veröffentlichung dieses Dokuments im </w:t>
      </w:r>
      <w:r w:rsidR="00470405" w:rsidRPr="001D7F5E">
        <w:rPr>
          <w:i/>
          <w:iCs/>
          <w:color w:val="000000"/>
        </w:rPr>
        <w:t>Belgischen Staatsblatt</w:t>
      </w:r>
      <w:r w:rsidR="00470405" w:rsidRPr="001D7F5E">
        <w:rPr>
          <w:iCs/>
          <w:color w:val="000000"/>
        </w:rPr>
        <w:t xml:space="preserve"> gemäß dem in </w:t>
      </w:r>
      <w:r w:rsidR="008E00F1" w:rsidRPr="001D7F5E">
        <w:rPr>
          <w:iCs/>
          <w:color w:val="000000"/>
        </w:rPr>
        <w:t>Artikel </w:t>
      </w:r>
      <w:r w:rsidR="00470405" w:rsidRPr="001D7F5E">
        <w:rPr>
          <w:iCs/>
          <w:color w:val="000000"/>
        </w:rPr>
        <w:t xml:space="preserve">50 </w:t>
      </w:r>
      <w:r w:rsidR="00BC566A" w:rsidRPr="001D7F5E">
        <w:rPr>
          <w:iCs/>
          <w:color w:val="000000"/>
        </w:rPr>
        <w:t>§ </w:t>
      </w:r>
      <w:r w:rsidR="00470405" w:rsidRPr="001D7F5E">
        <w:rPr>
          <w:iCs/>
          <w:color w:val="000000"/>
        </w:rPr>
        <w:t xml:space="preserve">3 vorgesehenen Verfahren notifiziert haben, dem Dokument beigetreten sind. Die Bestimmungen dieses Dokuments treten gemäß den Bestimmungen von </w:t>
      </w:r>
      <w:r w:rsidR="008E00F1" w:rsidRPr="001D7F5E">
        <w:rPr>
          <w:iCs/>
          <w:color w:val="000000"/>
        </w:rPr>
        <w:t>Artikel </w:t>
      </w:r>
      <w:r w:rsidR="00470405" w:rsidRPr="001D7F5E">
        <w:rPr>
          <w:iCs/>
          <w:color w:val="000000"/>
        </w:rPr>
        <w:t xml:space="preserve">50 </w:t>
      </w:r>
      <w:r w:rsidR="00BC566A" w:rsidRPr="001D7F5E">
        <w:rPr>
          <w:iCs/>
          <w:color w:val="000000"/>
        </w:rPr>
        <w:t>§ </w:t>
      </w:r>
      <w:r w:rsidR="00470405" w:rsidRPr="001D7F5E">
        <w:rPr>
          <w:iCs/>
          <w:color w:val="000000"/>
        </w:rPr>
        <w:t>3 in Kraft. Unbeschadet der anderen Bestimmungen, die aus der Feststellung hervorgehen, dass mehr als 40 Prozent der Ärzte oder Fachkräfte der Zahnheilkunde ihre Weigerung notifiziert haben, wird das Sozialstatut Ärzten oder Fachkräften der Zahnheilkunde, die dies gemäß dem geltenden Verfahren beantragt haben, bewilligt. Der König bestimmt durch einen im Ministerrat beratenen Erlass die Modalitäten zur Ausführung der vorliegenden Bestimmung.]</w:t>
      </w:r>
    </w:p>
    <w:p w14:paraId="3CAA0C5B" w14:textId="77777777" w:rsidR="00470405" w:rsidRPr="001D7F5E" w:rsidRDefault="00470405" w:rsidP="0068578D">
      <w:pPr>
        <w:autoSpaceDE w:val="0"/>
        <w:autoSpaceDN w:val="0"/>
        <w:adjustRightInd w:val="0"/>
        <w:jc w:val="both"/>
        <w:rPr>
          <w:iCs/>
          <w:color w:val="000000"/>
        </w:rPr>
      </w:pPr>
    </w:p>
    <w:p w14:paraId="62A8CF28" w14:textId="31ABFE41"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3. können die in </w:t>
      </w:r>
      <w:r w:rsidR="008E00F1" w:rsidRPr="001D7F5E">
        <w:rPr>
          <w:iCs/>
          <w:color w:val="000000"/>
        </w:rPr>
        <w:t>Artikel </w:t>
      </w:r>
      <w:r w:rsidR="0068578D" w:rsidRPr="001D7F5E">
        <w:rPr>
          <w:iCs/>
          <w:color w:val="000000"/>
        </w:rPr>
        <w:t xml:space="preserve">50 </w:t>
      </w:r>
      <w:r w:rsidR="00BC566A" w:rsidRPr="001D7F5E">
        <w:rPr>
          <w:iCs/>
          <w:color w:val="000000"/>
        </w:rPr>
        <w:t>§ </w:t>
      </w:r>
      <w:r w:rsidR="0068578D" w:rsidRPr="001D7F5E">
        <w:rPr>
          <w:iCs/>
          <w:color w:val="000000"/>
        </w:rPr>
        <w:t xml:space="preserve">11 vorgesehenen Bestimmungen zur Anwendung kommen, sofern das in </w:t>
      </w:r>
      <w:r w:rsidR="00BC566A" w:rsidRPr="001D7F5E">
        <w:rPr>
          <w:iCs/>
          <w:color w:val="000000"/>
        </w:rPr>
        <w:t>Nr. </w:t>
      </w:r>
      <w:r w:rsidR="0068578D" w:rsidRPr="001D7F5E">
        <w:rPr>
          <w:iCs/>
          <w:color w:val="000000"/>
        </w:rPr>
        <w:t>2 erwähnte Verfahren nicht befolgt wird.</w:t>
      </w:r>
    </w:p>
    <w:p w14:paraId="0120120B" w14:textId="77777777" w:rsidR="0068578D" w:rsidRPr="001D7F5E" w:rsidRDefault="0068578D" w:rsidP="0068578D">
      <w:pPr>
        <w:autoSpaceDE w:val="0"/>
        <w:autoSpaceDN w:val="0"/>
        <w:adjustRightInd w:val="0"/>
        <w:jc w:val="both"/>
        <w:rPr>
          <w:iCs/>
          <w:color w:val="000000"/>
        </w:rPr>
      </w:pPr>
    </w:p>
    <w:p w14:paraId="4660E1AC" w14:textId="49C36E83"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[Ist unbeschadet der vorhergehenden Bestimmungen und der Bestimmungen von </w:t>
      </w:r>
      <w:r w:rsidR="008E00F1" w:rsidRPr="001D7F5E">
        <w:rPr>
          <w:iCs/>
          <w:color w:val="000000"/>
        </w:rPr>
        <w:t>Artikel </w:t>
      </w:r>
      <w:r w:rsidR="0068578D" w:rsidRPr="001D7F5E">
        <w:rPr>
          <w:iCs/>
          <w:color w:val="000000"/>
        </w:rPr>
        <w:t>49 bei Ablauf eines Abkommens kein neues Abkommen geschlossen worden, dienen die im abgelaufenen vorherigen Abkommen festgelegten Preise und Honorare weiterhin als Berechnungsgrundlage für die Beteiligung der Versicherung, bis ein neues Abkommen oder jeder andere gesetzlich als solches geltende Text in Kraft tritt.]</w:t>
      </w:r>
    </w:p>
    <w:p w14:paraId="0DBE6DBD" w14:textId="77777777" w:rsidR="0068578D" w:rsidRPr="001D7F5E" w:rsidRDefault="0068578D" w:rsidP="0068578D">
      <w:pPr>
        <w:autoSpaceDE w:val="0"/>
        <w:autoSpaceDN w:val="0"/>
        <w:adjustRightInd w:val="0"/>
        <w:jc w:val="both"/>
        <w:rPr>
          <w:iCs/>
          <w:color w:val="000000"/>
        </w:rPr>
      </w:pPr>
    </w:p>
    <w:p w14:paraId="5D8499F7" w14:textId="0ED3039E" w:rsidR="0068578D" w:rsidRPr="001D7F5E" w:rsidRDefault="009F3673" w:rsidP="0068578D">
      <w:pPr>
        <w:autoSpaceDE w:val="0"/>
        <w:autoSpaceDN w:val="0"/>
        <w:adjustRightInd w:val="0"/>
        <w:jc w:val="both"/>
        <w:rPr>
          <w:iCs/>
          <w:color w:val="000000"/>
        </w:rPr>
      </w:pPr>
      <w:r w:rsidRPr="001D7F5E">
        <w:rPr>
          <w:iCs/>
          <w:color w:val="000000"/>
        </w:rPr>
        <w:tab/>
      </w:r>
      <w:r w:rsidR="00BC566A" w:rsidRPr="001D7F5E">
        <w:rPr>
          <w:iCs/>
          <w:color w:val="000000"/>
        </w:rPr>
        <w:t>§ </w:t>
      </w:r>
      <w:r w:rsidR="0068578D" w:rsidRPr="001D7F5E">
        <w:rPr>
          <w:iCs/>
          <w:color w:val="000000"/>
        </w:rPr>
        <w:t xml:space="preserve">2 - [Jedes Abkommen oder jede Vereinbarung muss Verpflichtungen in Bezug auf Honorare und Preise beinhalten. Sie können ebenfalls Verpflichtungen in Bezug auf die Verwaltung des Volumens, die zweckmäßige Nutzung und die vernünftige Verschreibung der in </w:t>
      </w:r>
      <w:r w:rsidR="008E00F1" w:rsidRPr="001D7F5E">
        <w:rPr>
          <w:iCs/>
          <w:color w:val="000000"/>
        </w:rPr>
        <w:t>Artikel </w:t>
      </w:r>
      <w:r w:rsidR="0068578D" w:rsidRPr="001D7F5E">
        <w:rPr>
          <w:iCs/>
          <w:color w:val="000000"/>
        </w:rPr>
        <w:t>34 erwähnten Leistungen beinhalten, zu denen die betreffenden Pflegeerbringer bevollmächtigt sind.]</w:t>
      </w:r>
    </w:p>
    <w:p w14:paraId="43137C4F" w14:textId="77777777" w:rsidR="0068578D" w:rsidRPr="001D7F5E" w:rsidRDefault="0068578D" w:rsidP="0068578D">
      <w:pPr>
        <w:autoSpaceDE w:val="0"/>
        <w:autoSpaceDN w:val="0"/>
        <w:adjustRightInd w:val="0"/>
        <w:jc w:val="both"/>
        <w:rPr>
          <w:iCs/>
          <w:color w:val="000000"/>
        </w:rPr>
      </w:pPr>
    </w:p>
    <w:p w14:paraId="5D94CBE6"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Jedes Abkommen oder jede Vereinbarung muss ebenfalls Korrekturmechanismen enthalten, die ausgelöst werden können, sobald festgestellt wird, dass das jährliche Teilhaushaltsziel [...] überschritten wird oder zu werden droht.</w:t>
      </w:r>
    </w:p>
    <w:p w14:paraId="305F114B" w14:textId="77777777" w:rsidR="0068578D" w:rsidRPr="001D7F5E" w:rsidRDefault="0068578D" w:rsidP="0068578D">
      <w:pPr>
        <w:autoSpaceDE w:val="0"/>
        <w:autoSpaceDN w:val="0"/>
        <w:adjustRightInd w:val="0"/>
        <w:jc w:val="both"/>
        <w:rPr>
          <w:iCs/>
          <w:color w:val="000000"/>
        </w:rPr>
      </w:pPr>
    </w:p>
    <w:p w14:paraId="4A2742D0" w14:textId="06C626D8"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Die Korrekturmechanismen können namentlich in Anpassungen der Honorartarife, Preise oder anderen Beträge, in Änderungen des in </w:t>
      </w:r>
      <w:r w:rsidR="008E00F1" w:rsidRPr="001D7F5E">
        <w:rPr>
          <w:iCs/>
          <w:color w:val="000000"/>
        </w:rPr>
        <w:t>Artikel </w:t>
      </w:r>
      <w:r w:rsidR="0068578D" w:rsidRPr="001D7F5E">
        <w:rPr>
          <w:iCs/>
          <w:color w:val="000000"/>
        </w:rPr>
        <w:t xml:space="preserve">35 </w:t>
      </w:r>
      <w:r w:rsidR="00BC566A" w:rsidRPr="001D7F5E">
        <w:rPr>
          <w:iCs/>
          <w:color w:val="000000"/>
        </w:rPr>
        <w:t>§ </w:t>
      </w:r>
      <w:r w:rsidR="0068578D" w:rsidRPr="001D7F5E">
        <w:rPr>
          <w:iCs/>
          <w:color w:val="000000"/>
        </w:rPr>
        <w:t>1 erwähnten Verzeichnisses der Gesundheitsleistungen und in neuen Techniken zur Finanzierung der Gesundheitsleistungen bestehen.</w:t>
      </w:r>
    </w:p>
    <w:p w14:paraId="5F3AF3DC" w14:textId="77777777" w:rsidR="0068578D" w:rsidRPr="001D7F5E" w:rsidRDefault="0068578D" w:rsidP="0068578D">
      <w:pPr>
        <w:autoSpaceDE w:val="0"/>
        <w:autoSpaceDN w:val="0"/>
        <w:adjustRightInd w:val="0"/>
        <w:jc w:val="both"/>
        <w:rPr>
          <w:iCs/>
          <w:color w:val="000000"/>
        </w:rPr>
      </w:pPr>
    </w:p>
    <w:p w14:paraId="73AA3801"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Über diese Korrekturmechanismen hinaus muss jedes Abkommen oder jede Vereinbarung Folgendes umfassen:</w:t>
      </w:r>
    </w:p>
    <w:p w14:paraId="64336C95" w14:textId="77777777" w:rsidR="0068578D" w:rsidRPr="001D7F5E" w:rsidRDefault="0068578D" w:rsidP="0068578D">
      <w:pPr>
        <w:autoSpaceDE w:val="0"/>
        <w:autoSpaceDN w:val="0"/>
        <w:adjustRightInd w:val="0"/>
        <w:jc w:val="both"/>
        <w:rPr>
          <w:iCs/>
          <w:color w:val="000000"/>
        </w:rPr>
      </w:pPr>
    </w:p>
    <w:p w14:paraId="23D97176" w14:textId="264FA9BE"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1. [eine Klausel, die für den Fall, dass die in </w:t>
      </w:r>
      <w:r w:rsidR="008E00F1" w:rsidRPr="001D7F5E">
        <w:rPr>
          <w:iCs/>
          <w:color w:val="000000"/>
        </w:rPr>
        <w:t>Artikel </w:t>
      </w:r>
      <w:r w:rsidR="0068578D" w:rsidRPr="001D7F5E">
        <w:rPr>
          <w:iCs/>
          <w:color w:val="000000"/>
        </w:rPr>
        <w:t xml:space="preserve">40 </w:t>
      </w:r>
      <w:r w:rsidR="00BC566A" w:rsidRPr="001D7F5E">
        <w:rPr>
          <w:iCs/>
          <w:color w:val="000000"/>
        </w:rPr>
        <w:t>§ </w:t>
      </w:r>
      <w:r w:rsidR="0068578D" w:rsidRPr="001D7F5E">
        <w:rPr>
          <w:iCs/>
          <w:color w:val="000000"/>
        </w:rPr>
        <w:t xml:space="preserve">1 oder in </w:t>
      </w:r>
      <w:r w:rsidR="008E00F1" w:rsidRPr="001D7F5E">
        <w:rPr>
          <w:iCs/>
          <w:color w:val="000000"/>
        </w:rPr>
        <w:t>Artikel </w:t>
      </w:r>
      <w:r w:rsidR="0068578D" w:rsidRPr="001D7F5E">
        <w:rPr>
          <w:iCs/>
          <w:color w:val="000000"/>
        </w:rPr>
        <w:t>18 erwähnten strukturellen Einsparungen nicht angewandt werden, eine automatische und sofort anwendbare Senkung der Honorare, Preise oder anderen Beträge oder der Erstattungstarife gemäß den in den Absätzen 5 bis 7 festgelegten Regeln vorsieht,]</w:t>
      </w:r>
    </w:p>
    <w:p w14:paraId="67E293D5" w14:textId="77777777" w:rsidR="0068578D" w:rsidRPr="001D7F5E" w:rsidRDefault="0068578D" w:rsidP="0068578D">
      <w:pPr>
        <w:autoSpaceDE w:val="0"/>
        <w:autoSpaceDN w:val="0"/>
        <w:adjustRightInd w:val="0"/>
        <w:jc w:val="both"/>
        <w:rPr>
          <w:iCs/>
          <w:color w:val="000000"/>
        </w:rPr>
      </w:pPr>
    </w:p>
    <w:p w14:paraId="7A4E35A8"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2. Korrekturmechanismen, die ausgelöst werden können, sobald festgestellt wird, dass die Zunahme des Volumens bestimmter Leistungen oder Leistungsgruppen die Normen in Bezug auf das Volumen, die in den Abkommen oder Vereinbarungen aufgenommen sind, [...] überschreitet oder zu überschreiten droht.</w:t>
      </w:r>
    </w:p>
    <w:p w14:paraId="256D61B9" w14:textId="77777777" w:rsidR="0068578D" w:rsidRPr="001D7F5E" w:rsidRDefault="0068578D" w:rsidP="0068578D">
      <w:pPr>
        <w:autoSpaceDE w:val="0"/>
        <w:autoSpaceDN w:val="0"/>
        <w:adjustRightInd w:val="0"/>
        <w:jc w:val="both"/>
        <w:rPr>
          <w:iCs/>
          <w:color w:val="000000"/>
        </w:rPr>
      </w:pPr>
    </w:p>
    <w:p w14:paraId="704ABB10"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[Der Allgemeine Rat stellt im Monat nach dem vorgesehenen Inkrafttretungsdatum der erwähnten Einsparungen die Nichtanwendung der Einsparungen fest. Die in Absatz 4 </w:t>
      </w:r>
      <w:r w:rsidR="00BC566A" w:rsidRPr="001D7F5E">
        <w:rPr>
          <w:iCs/>
          <w:color w:val="000000"/>
        </w:rPr>
        <w:t>Nr. </w:t>
      </w:r>
      <w:r w:rsidR="0068578D" w:rsidRPr="001D7F5E">
        <w:rPr>
          <w:iCs/>
          <w:color w:val="000000"/>
        </w:rPr>
        <w:t>1 erwähnte Senkung wird von Amts wegen infolge eines Rundschreibens an Pflegeerbringer und Versicherungsträger angewandt ab dem ersten Tag des zweiten Monats nach dem Inkraft</w:t>
      </w:r>
      <w:r w:rsidR="0068578D" w:rsidRPr="001D7F5E">
        <w:rPr>
          <w:iCs/>
          <w:color w:val="000000"/>
        </w:rPr>
        <w:softHyphen/>
        <w:t>tretungs</w:t>
      </w:r>
      <w:r w:rsidR="0068578D" w:rsidRPr="001D7F5E">
        <w:rPr>
          <w:iCs/>
          <w:color w:val="000000"/>
        </w:rPr>
        <w:softHyphen/>
        <w:t>datum der erwähnten Einsparungen.]</w:t>
      </w:r>
    </w:p>
    <w:p w14:paraId="7DF7523D" w14:textId="77777777" w:rsidR="0068578D" w:rsidRPr="001D7F5E" w:rsidRDefault="0068578D" w:rsidP="0068578D">
      <w:pPr>
        <w:autoSpaceDE w:val="0"/>
        <w:autoSpaceDN w:val="0"/>
        <w:adjustRightInd w:val="0"/>
        <w:jc w:val="both"/>
        <w:rPr>
          <w:iCs/>
          <w:color w:val="000000"/>
        </w:rPr>
      </w:pPr>
    </w:p>
    <w:p w14:paraId="141AF110" w14:textId="15E9F3C1"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[Diese automatischen und unmittelbar anwendbaren Senkungen sind ebenfalls anwendbar während eines Zeitraums, in dem kein Abkommen oder keine Vereinbarung gilt][, und sind ab dem 1. Januar 2001 integraler Bestandteil der Bestimmungen der Abkommen, die in Anwendung von </w:t>
      </w:r>
      <w:r w:rsidR="008E00F1" w:rsidRPr="001D7F5E">
        <w:rPr>
          <w:iCs/>
          <w:color w:val="000000"/>
        </w:rPr>
        <w:t>Artikel </w:t>
      </w:r>
      <w:r w:rsidR="0068578D" w:rsidRPr="001D7F5E">
        <w:rPr>
          <w:iCs/>
          <w:color w:val="000000"/>
        </w:rPr>
        <w:t xml:space="preserve">49 </w:t>
      </w:r>
      <w:r w:rsidR="00BC566A" w:rsidRPr="001D7F5E">
        <w:rPr>
          <w:iCs/>
          <w:color w:val="000000"/>
        </w:rPr>
        <w:t>§ </w:t>
      </w:r>
      <w:r w:rsidR="0068578D" w:rsidRPr="001D7F5E">
        <w:rPr>
          <w:iCs/>
          <w:color w:val="000000"/>
        </w:rPr>
        <w:t>4 an diesem Datum stillschweigend verlängert werden].</w:t>
      </w:r>
    </w:p>
    <w:p w14:paraId="689EB2E0" w14:textId="77777777" w:rsidR="0068578D" w:rsidRPr="001D7F5E" w:rsidRDefault="0068578D" w:rsidP="0068578D">
      <w:pPr>
        <w:autoSpaceDE w:val="0"/>
        <w:autoSpaceDN w:val="0"/>
        <w:adjustRightInd w:val="0"/>
        <w:jc w:val="both"/>
        <w:rPr>
          <w:iCs/>
          <w:color w:val="000000"/>
        </w:rPr>
      </w:pPr>
    </w:p>
    <w:p w14:paraId="2B4120D4"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[Die Anwendung der in </w:t>
      </w:r>
      <w:r w:rsidR="00BC566A" w:rsidRPr="001D7F5E">
        <w:rPr>
          <w:iCs/>
          <w:color w:val="000000"/>
        </w:rPr>
        <w:t>Nr. </w:t>
      </w:r>
      <w:r w:rsidR="0068578D" w:rsidRPr="001D7F5E">
        <w:rPr>
          <w:iCs/>
          <w:color w:val="000000"/>
        </w:rPr>
        <w:t>1 erwähnten Senkung kann weder von einer der Parteien, die das Abkommen oder die Vereinbarung geschlossen haben, noch von einem einzelnen Pflegeerbringer, der beigetreten ist, geltend gemacht werden, um das Abkommen, die Vereinbarung beziehungsweise den Beitritt aufzukündigen.]</w:t>
      </w:r>
    </w:p>
    <w:p w14:paraId="7C953C9A" w14:textId="77777777" w:rsidR="0068578D" w:rsidRPr="001D7F5E" w:rsidRDefault="0068578D" w:rsidP="0068578D">
      <w:pPr>
        <w:autoSpaceDE w:val="0"/>
        <w:autoSpaceDN w:val="0"/>
        <w:adjustRightInd w:val="0"/>
        <w:jc w:val="both"/>
        <w:rPr>
          <w:iCs/>
          <w:color w:val="000000"/>
        </w:rPr>
      </w:pPr>
    </w:p>
    <w:p w14:paraId="0442ED1D" w14:textId="62A22D20"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 xml:space="preserve">[Nach Billigung der jährlichen Teilhaushaltsziele eines Jahres x durch den Allgemeinen Rat kann eine Abkommens- oder Vereinbarungskommission nur bis zu einem Datum vor dem 31. Dezember des Jahres (x-1) feststellen, dass es eine Marge gibt, um die Gesundheitsleistungen gemäß den vom König aufgrund von </w:t>
      </w:r>
      <w:r w:rsidR="008E00F1" w:rsidRPr="001D7F5E">
        <w:rPr>
          <w:iCs/>
          <w:color w:val="000000"/>
        </w:rPr>
        <w:t>Artikel </w:t>
      </w:r>
      <w:r w:rsidR="0068578D" w:rsidRPr="001D7F5E">
        <w:rPr>
          <w:iCs/>
          <w:color w:val="000000"/>
        </w:rPr>
        <w:t>207</w:t>
      </w:r>
      <w:r w:rsidR="0068578D" w:rsidRPr="001D7F5E">
        <w:rPr>
          <w:i/>
          <w:iCs/>
          <w:color w:val="000000"/>
        </w:rPr>
        <w:t>bis</w:t>
      </w:r>
      <w:r w:rsidR="0068578D" w:rsidRPr="001D7F5E">
        <w:rPr>
          <w:iCs/>
          <w:color w:val="000000"/>
        </w:rPr>
        <w:t xml:space="preserve"> festgelegten Modalitäten am ersten Januar des Jahres x zu indexieren, und nur insofern der Betrag der Indexierung im Haushaltsziel für das Jahr x vorgesehen ist. Nach diesem Datum obliegt es dem Allgemeinen Rat nach Stellungnahme der Haushaltskontrollkommission zu bestimmen, ob eine ausreichende Marge vorhanden ist, um die Gesundheitsleistungen zu indexieren. Die Indexierung erfolgt dann am ersten Tag des Monats nach dem Beschluss des Allgemeinen Rates.]</w:t>
      </w:r>
    </w:p>
    <w:p w14:paraId="168F2D1B" w14:textId="77777777" w:rsidR="0068578D" w:rsidRPr="001D7F5E" w:rsidRDefault="0068578D" w:rsidP="0068578D">
      <w:pPr>
        <w:autoSpaceDE w:val="0"/>
        <w:autoSpaceDN w:val="0"/>
        <w:adjustRightInd w:val="0"/>
        <w:jc w:val="both"/>
        <w:rPr>
          <w:iCs/>
          <w:color w:val="000000"/>
        </w:rPr>
      </w:pPr>
    </w:p>
    <w:p w14:paraId="0DC227CC" w14:textId="77777777" w:rsidR="0068578D" w:rsidRPr="001D7F5E" w:rsidRDefault="009F3673" w:rsidP="0068578D">
      <w:pPr>
        <w:autoSpaceDE w:val="0"/>
        <w:autoSpaceDN w:val="0"/>
        <w:adjustRightInd w:val="0"/>
        <w:jc w:val="both"/>
        <w:rPr>
          <w:iCs/>
          <w:color w:val="000000"/>
        </w:rPr>
      </w:pPr>
      <w:r w:rsidRPr="001D7F5E">
        <w:rPr>
          <w:iCs/>
          <w:color w:val="000000"/>
        </w:rPr>
        <w:tab/>
      </w:r>
      <w:r w:rsidR="0068578D" w:rsidRPr="001D7F5E">
        <w:rPr>
          <w:iCs/>
          <w:color w:val="000000"/>
        </w:rPr>
        <w:t>[...]</w:t>
      </w:r>
    </w:p>
    <w:p w14:paraId="6C7D7F6B" w14:textId="77777777" w:rsidR="0068578D" w:rsidRPr="001D7F5E" w:rsidRDefault="0068578D" w:rsidP="0068578D">
      <w:pPr>
        <w:autoSpaceDE w:val="0"/>
        <w:autoSpaceDN w:val="0"/>
        <w:adjustRightInd w:val="0"/>
        <w:jc w:val="both"/>
        <w:rPr>
          <w:iCs/>
          <w:color w:val="000000"/>
        </w:rPr>
      </w:pPr>
    </w:p>
    <w:p w14:paraId="258E228F" w14:textId="7777777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w:t>
      </w:r>
      <w:r w:rsidR="00BC566A" w:rsidRPr="001D7F5E">
        <w:rPr>
          <w:iCs/>
          <w:color w:val="000000"/>
        </w:rPr>
        <w:t>§ </w:t>
      </w:r>
      <w:r w:rsidR="0068578D" w:rsidRPr="001D7F5E">
        <w:rPr>
          <w:iCs/>
          <w:color w:val="000000"/>
        </w:rPr>
        <w:t>3] - Der König bestimmt, was unter bedeutender Überschreitung oder drohender bedeutender Überschreitung des jährlichen Teilhaushaltszieles oder der Normen in Bezug auf das Volumen zu verstehen ist.</w:t>
      </w:r>
    </w:p>
    <w:p w14:paraId="58D096FF" w14:textId="77777777" w:rsidR="0068578D" w:rsidRPr="001D7F5E" w:rsidRDefault="0068578D" w:rsidP="0068578D">
      <w:pPr>
        <w:autoSpaceDE w:val="0"/>
        <w:autoSpaceDN w:val="0"/>
        <w:adjustRightInd w:val="0"/>
        <w:jc w:val="both"/>
        <w:rPr>
          <w:iCs/>
          <w:color w:val="000000"/>
        </w:rPr>
      </w:pPr>
    </w:p>
    <w:p w14:paraId="553DA6AD" w14:textId="539BB2F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[Er kann in diesen Bestimmungen einen Unterschied zwischen den beiden in [</w:t>
      </w:r>
      <w:r w:rsidR="008E00F1" w:rsidRPr="001D7F5E">
        <w:rPr>
          <w:iCs/>
          <w:color w:val="000000"/>
        </w:rPr>
        <w:t>Artikel </w:t>
      </w:r>
      <w:r w:rsidR="0068578D" w:rsidRPr="001D7F5E">
        <w:rPr>
          <w:iCs/>
          <w:color w:val="000000"/>
        </w:rPr>
        <w:t xml:space="preserve">51 </w:t>
      </w:r>
      <w:r w:rsidR="00BC566A" w:rsidRPr="001D7F5E">
        <w:rPr>
          <w:iCs/>
          <w:color w:val="000000"/>
        </w:rPr>
        <w:t>§ </w:t>
      </w:r>
      <w:r w:rsidR="0068578D" w:rsidRPr="001D7F5E">
        <w:rPr>
          <w:iCs/>
          <w:color w:val="000000"/>
        </w:rPr>
        <w:t>7] erwähnten Ausgabengruppen machen.]</w:t>
      </w:r>
    </w:p>
    <w:p w14:paraId="39302638" w14:textId="77777777" w:rsidR="0068578D" w:rsidRPr="001D7F5E" w:rsidRDefault="0068578D" w:rsidP="0068578D">
      <w:pPr>
        <w:autoSpaceDE w:val="0"/>
        <w:autoSpaceDN w:val="0"/>
        <w:adjustRightInd w:val="0"/>
        <w:jc w:val="both"/>
        <w:rPr>
          <w:iCs/>
          <w:color w:val="000000"/>
        </w:rPr>
      </w:pPr>
    </w:p>
    <w:p w14:paraId="0737175A" w14:textId="7777777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w:t>
      </w:r>
    </w:p>
    <w:p w14:paraId="67878579" w14:textId="77777777" w:rsidR="0068578D" w:rsidRPr="001D7F5E" w:rsidRDefault="0068578D" w:rsidP="0068578D">
      <w:pPr>
        <w:autoSpaceDE w:val="0"/>
        <w:autoSpaceDN w:val="0"/>
        <w:adjustRightInd w:val="0"/>
        <w:jc w:val="both"/>
        <w:rPr>
          <w:iCs/>
          <w:color w:val="000000"/>
        </w:rPr>
      </w:pPr>
    </w:p>
    <w:p w14:paraId="5518727C" w14:textId="7777777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w:t>
      </w:r>
      <w:r w:rsidR="00BC566A" w:rsidRPr="001D7F5E">
        <w:rPr>
          <w:iCs/>
          <w:color w:val="000000"/>
        </w:rPr>
        <w:t>§ </w:t>
      </w:r>
      <w:r w:rsidR="0068578D" w:rsidRPr="001D7F5E">
        <w:rPr>
          <w:iCs/>
          <w:color w:val="000000"/>
        </w:rPr>
        <w:t>4] - [Im Hinblick auf die Einführung eines ständigen Audits der Ausgaben im Gesundheitspflegebereich teilt der Dienst für Gesundheitspflege jeder Abkommens- oder Vereinbarungskommission und der Haushaltskontrollkommission jedes Quartal die Entwicklung der Ausgaben und der Volumen mit.</w:t>
      </w:r>
    </w:p>
    <w:p w14:paraId="25ECDEBB" w14:textId="77777777" w:rsidR="0068578D" w:rsidRPr="001D7F5E" w:rsidRDefault="0068578D" w:rsidP="0068578D">
      <w:pPr>
        <w:autoSpaceDE w:val="0"/>
        <w:autoSpaceDN w:val="0"/>
        <w:adjustRightInd w:val="0"/>
        <w:jc w:val="both"/>
        <w:rPr>
          <w:iCs/>
          <w:color w:val="000000"/>
        </w:rPr>
      </w:pPr>
    </w:p>
    <w:p w14:paraId="0B29840E" w14:textId="459FC8AE"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w:t>
      </w:r>
      <w:r w:rsidR="00A659F0" w:rsidRPr="001D7F5E">
        <w:rPr>
          <w:iCs/>
          <w:color w:val="000000"/>
        </w:rPr>
        <w:t>[</w:t>
      </w:r>
      <w:r w:rsidR="00A659F0" w:rsidRPr="001D7F5E">
        <w:t>Der vorerwähnte Dienst übermittelt spätestens am 30. Juni für die kumulierten jährlichen Ausgaben des vorhergehenden Haushaltsjahres dem Versicherungsausschuss, dem Allgemeinen Rat, der Haushaltskontrollkommission, den betreffenden Abkommens- oder Vereinbarungskommissionen, dem Minister der Sozialen Angelegenheiten und dem Minister des Haushalts einen Standardbericht über die Ausgabenentwicklung für jeden Gesundheitspflegesektor auf der Grundlage spezifischer Indikatoren, unter anderem des Königlichen Erlasses vom 5. Oktober 1999 zur Ausführung von Artikel 51 § 4 des am 14. Juli 1994 koordinierten Gesetzes über die Gesundheitspflege- und Entschädigungspflichtversicherung zur Bestimmung, was unter bedeutender Überschreitung oder drohender bedeutender Überschreitung des Teilhaushaltszieles zu verstehen ist.</w:t>
      </w:r>
      <w:r w:rsidR="00A659F0" w:rsidRPr="001D7F5E">
        <w:rPr>
          <w:iCs/>
          <w:color w:val="000000"/>
        </w:rPr>
        <w:t>]</w:t>
      </w:r>
      <w:r w:rsidR="0068578D" w:rsidRPr="001D7F5E">
        <w:rPr>
          <w:iCs/>
          <w:color w:val="000000"/>
        </w:rPr>
        <w:t xml:space="preserve"> </w:t>
      </w:r>
      <w:r w:rsidR="00A659F0" w:rsidRPr="001D7F5E">
        <w:rPr>
          <w:iCs/>
          <w:color w:val="000000"/>
        </w:rPr>
        <w:t>[</w:t>
      </w:r>
      <w:r w:rsidR="00A659F0" w:rsidRPr="001D7F5E">
        <w:t>Dieser Bericht bezieht die Abkommens- oder Vereinbarungskommissionen ein und im Bericht wird insbesondere vermerkt: der Stand der Verwirklichung der neuen Initiativen und Einsparungen unter Berücksichtigung des intersektoriellen Aspekts, die drohende Überschreitung des jährlichen Teilhaushaltsziels und der technischen Berechnungen, eine Analyse der Ursachen dieser Überschreitung, aber auch der Entwicklungen der Verzeichniskodes, die der Vergangenheit nicht entsprechen.</w:t>
      </w:r>
      <w:r w:rsidR="00A659F0" w:rsidRPr="001D7F5E">
        <w:rPr>
          <w:iCs/>
          <w:color w:val="000000"/>
        </w:rPr>
        <w:t>]</w:t>
      </w:r>
      <w:r w:rsidR="0068578D" w:rsidRPr="001D7F5E">
        <w:rPr>
          <w:iCs/>
          <w:color w:val="000000"/>
        </w:rPr>
        <w:t>]</w:t>
      </w:r>
    </w:p>
    <w:p w14:paraId="52BBB193" w14:textId="77777777" w:rsidR="0068578D" w:rsidRPr="001D7F5E" w:rsidRDefault="0068578D" w:rsidP="0068578D">
      <w:pPr>
        <w:autoSpaceDE w:val="0"/>
        <w:autoSpaceDN w:val="0"/>
        <w:adjustRightInd w:val="0"/>
        <w:jc w:val="both"/>
        <w:rPr>
          <w:iCs/>
          <w:color w:val="000000"/>
        </w:rPr>
      </w:pPr>
    </w:p>
    <w:p w14:paraId="05983FDA" w14:textId="7777777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w:t>
      </w:r>
      <w:r w:rsidR="00BC566A" w:rsidRPr="001D7F5E">
        <w:rPr>
          <w:iCs/>
          <w:color w:val="000000"/>
        </w:rPr>
        <w:t>§ </w:t>
      </w:r>
      <w:r w:rsidR="0068578D" w:rsidRPr="001D7F5E">
        <w:rPr>
          <w:iCs/>
          <w:color w:val="000000"/>
        </w:rPr>
        <w:t>5] - Zusätzliche Finanzmittel, die auf Einsparungen in einem Zweig im Verhältnis zum jährlichen Globalhaushaltsziel oder zu einem Teil hiervon zurückzuführen sind, dürfen nur verwendet werden, um nicht oder ungenügend gedeckte Leistungen innerhalb der Grenzen und unter den Bedingungen, die vom König festgelegt werden, in vorerwähntem Zweig zu übernehmen.</w:t>
      </w:r>
    </w:p>
    <w:p w14:paraId="3CD653CE" w14:textId="77777777" w:rsidR="0068578D" w:rsidRPr="001D7F5E" w:rsidRDefault="0068578D" w:rsidP="0068578D">
      <w:pPr>
        <w:autoSpaceDE w:val="0"/>
        <w:autoSpaceDN w:val="0"/>
        <w:adjustRightInd w:val="0"/>
        <w:jc w:val="both"/>
        <w:rPr>
          <w:iCs/>
          <w:color w:val="000000"/>
        </w:rPr>
      </w:pPr>
    </w:p>
    <w:p w14:paraId="0559D5DD" w14:textId="7777777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Die betreffenden Abkommens- oder Vereinbarungskommissionen können dem Allgemeinen Rat Vorschläge in Bezug auf die Verwendung der im vorhergehenden Absatz erwähnten Mittel unterbreiten.</w:t>
      </w:r>
    </w:p>
    <w:p w14:paraId="626E3276" w14:textId="77777777" w:rsidR="0068578D" w:rsidRPr="001D7F5E" w:rsidRDefault="0068578D" w:rsidP="0068578D">
      <w:pPr>
        <w:autoSpaceDE w:val="0"/>
        <w:autoSpaceDN w:val="0"/>
        <w:adjustRightInd w:val="0"/>
        <w:jc w:val="both"/>
        <w:rPr>
          <w:iCs/>
          <w:color w:val="000000"/>
        </w:rPr>
      </w:pPr>
    </w:p>
    <w:p w14:paraId="3892B508" w14:textId="7777777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Im Rahmen seiner Befugnisse in Bezug auf den Haushalt und die allgemeine Politik befindet der Allgemeine Rat über die vorerwähnten Vorschläge.]</w:t>
      </w:r>
    </w:p>
    <w:p w14:paraId="6F37B76A" w14:textId="77777777" w:rsidR="0068578D" w:rsidRPr="001D7F5E" w:rsidRDefault="0068578D" w:rsidP="0068578D">
      <w:pPr>
        <w:autoSpaceDE w:val="0"/>
        <w:autoSpaceDN w:val="0"/>
        <w:adjustRightInd w:val="0"/>
        <w:jc w:val="both"/>
        <w:rPr>
          <w:iCs/>
          <w:color w:val="000000"/>
        </w:rPr>
      </w:pPr>
    </w:p>
    <w:p w14:paraId="47845099" w14:textId="7777777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w:t>
      </w:r>
      <w:r w:rsidR="00BC566A" w:rsidRPr="001D7F5E">
        <w:rPr>
          <w:iCs/>
          <w:color w:val="000000"/>
        </w:rPr>
        <w:t>§ </w:t>
      </w:r>
      <w:r w:rsidR="0068578D" w:rsidRPr="001D7F5E">
        <w:rPr>
          <w:iCs/>
          <w:color w:val="000000"/>
        </w:rPr>
        <w:t>6] - Jede Abkommens- oder Vereinbarungskommission schreibt das Inventar aller Änderungen fort, die Auswirkung auf die Ausgaben für Leistungen, für die sie zuständig ist, haben. Für Leistungen, die nicht Gegenstand eines Abkommens oder einer Vereinbarung sind, wird dieses Inventar vom Dienst für Gesundheitspflege fortgeschrieben. Diese finanziellen Änderungen werden buchhalterisch und in Realbeträgen verzeichnet, die auf die ersten beiden Jahre ihrer Anwendung berechnet werden.</w:t>
      </w:r>
    </w:p>
    <w:p w14:paraId="3A14D76C" w14:textId="77777777" w:rsidR="0068578D" w:rsidRPr="001D7F5E" w:rsidRDefault="0068578D" w:rsidP="0068578D">
      <w:pPr>
        <w:autoSpaceDE w:val="0"/>
        <w:autoSpaceDN w:val="0"/>
        <w:adjustRightInd w:val="0"/>
        <w:jc w:val="both"/>
        <w:rPr>
          <w:iCs/>
          <w:color w:val="000000"/>
        </w:rPr>
      </w:pPr>
    </w:p>
    <w:p w14:paraId="4C991BE8" w14:textId="77777777" w:rsidR="0068578D" w:rsidRPr="001D7F5E" w:rsidRDefault="001C0B91" w:rsidP="0068578D">
      <w:pPr>
        <w:autoSpaceDE w:val="0"/>
        <w:autoSpaceDN w:val="0"/>
        <w:adjustRightInd w:val="0"/>
        <w:jc w:val="both"/>
        <w:rPr>
          <w:iCs/>
          <w:color w:val="000000"/>
        </w:rPr>
      </w:pPr>
      <w:r w:rsidRPr="001D7F5E">
        <w:rPr>
          <w:iCs/>
          <w:color w:val="000000"/>
        </w:rPr>
        <w:tab/>
      </w:r>
      <w:r w:rsidR="0068578D" w:rsidRPr="001D7F5E">
        <w:rPr>
          <w:iCs/>
          <w:color w:val="000000"/>
        </w:rPr>
        <w:t>Diese Inventare werden dem Allgemeinen Rat nach Stellungnahme der Haushalts</w:t>
      </w:r>
      <w:r w:rsidR="0068578D" w:rsidRPr="001D7F5E">
        <w:rPr>
          <w:iCs/>
          <w:color w:val="000000"/>
        </w:rPr>
        <w:softHyphen/>
        <w:t>kontrollkommission zwecks Billigung vorgelegt.]</w:t>
      </w:r>
    </w:p>
    <w:p w14:paraId="28D06CAC" w14:textId="77777777" w:rsidR="0068578D" w:rsidRPr="001D7F5E" w:rsidRDefault="0068578D" w:rsidP="0068578D">
      <w:pPr>
        <w:autoSpaceDE w:val="0"/>
        <w:autoSpaceDN w:val="0"/>
        <w:adjustRightInd w:val="0"/>
        <w:jc w:val="both"/>
        <w:rPr>
          <w:iCs/>
          <w:color w:val="000000"/>
        </w:rPr>
      </w:pPr>
    </w:p>
    <w:p w14:paraId="5EE5D0B5" w14:textId="4A923D5C" w:rsidR="0068578D" w:rsidRPr="001D7F5E" w:rsidRDefault="001C0B91" w:rsidP="0068578D">
      <w:pPr>
        <w:autoSpaceDE w:val="0"/>
        <w:autoSpaceDN w:val="0"/>
        <w:adjustRightInd w:val="0"/>
        <w:jc w:val="both"/>
        <w:rPr>
          <w:iCs/>
          <w:color w:val="000000"/>
        </w:rPr>
      </w:pPr>
      <w:r w:rsidRPr="001D7F5E">
        <w:rPr>
          <w:iCs/>
          <w:color w:val="000000"/>
        </w:rPr>
        <w:tab/>
      </w:r>
      <w:r w:rsidR="00470405" w:rsidRPr="001D7F5E">
        <w:rPr>
          <w:iCs/>
          <w:color w:val="000000"/>
        </w:rPr>
        <w:t>[</w:t>
      </w:r>
      <w:r w:rsidR="0068578D" w:rsidRPr="001D7F5E">
        <w:rPr>
          <w:iCs/>
          <w:color w:val="000000"/>
        </w:rPr>
        <w:t>[</w:t>
      </w:r>
      <w:r w:rsidR="00BC566A" w:rsidRPr="001D7F5E">
        <w:rPr>
          <w:iCs/>
          <w:color w:val="000000"/>
        </w:rPr>
        <w:t>§ </w:t>
      </w:r>
      <w:r w:rsidR="0068578D" w:rsidRPr="001D7F5E">
        <w:rPr>
          <w:iCs/>
          <w:color w:val="000000"/>
        </w:rPr>
        <w:t xml:space="preserve">7] - Die im vorliegenden </w:t>
      </w:r>
      <w:r w:rsidR="008E00F1" w:rsidRPr="001D7F5E">
        <w:rPr>
          <w:iCs/>
          <w:color w:val="000000"/>
        </w:rPr>
        <w:t>Artikel </w:t>
      </w:r>
      <w:r w:rsidR="0068578D" w:rsidRPr="001D7F5E">
        <w:rPr>
          <w:iCs/>
          <w:color w:val="000000"/>
        </w:rPr>
        <w:t xml:space="preserve">festgelegten Korrekturverfahren und -mechanismen sind getrennt anwendbar einerseits auf die Ausgaben, die sich auf das jährliche Globalhaushaltsziel beziehen, das sich aus der Anwendung von </w:t>
      </w:r>
      <w:r w:rsidR="008E00F1" w:rsidRPr="001D7F5E">
        <w:rPr>
          <w:iCs/>
          <w:color w:val="000000"/>
        </w:rPr>
        <w:t>Artikel </w:t>
      </w:r>
      <w:r w:rsidR="0068578D" w:rsidRPr="001D7F5E">
        <w:rPr>
          <w:iCs/>
          <w:color w:val="000000"/>
        </w:rPr>
        <w:t xml:space="preserve">40 </w:t>
      </w:r>
      <w:r w:rsidR="00BC566A" w:rsidRPr="001D7F5E">
        <w:rPr>
          <w:iCs/>
          <w:color w:val="000000"/>
        </w:rPr>
        <w:t>§ </w:t>
      </w:r>
      <w:r w:rsidR="0068578D" w:rsidRPr="001D7F5E">
        <w:rPr>
          <w:iCs/>
          <w:color w:val="000000"/>
        </w:rPr>
        <w:t xml:space="preserve">1 Absatz 3 ergibt, und andererseits auf die außergewöhnlichen und besonderen Ausgaben, die vom König in Anwendung desselben Paragraphen von </w:t>
      </w:r>
      <w:r w:rsidR="008E00F1" w:rsidRPr="001D7F5E">
        <w:rPr>
          <w:iCs/>
          <w:color w:val="000000"/>
        </w:rPr>
        <w:t>Artikel </w:t>
      </w:r>
      <w:r w:rsidR="0068578D" w:rsidRPr="001D7F5E">
        <w:rPr>
          <w:iCs/>
          <w:color w:val="000000"/>
        </w:rPr>
        <w:t>40 festgelegt werden, soweit diese beiden Ausgabengruppen unterschieden werden können. Der Allgemeine Rat bestimmt nach Stellungnahme der Haushaltskontrollkommission, welche Ausgaben unterscheidbar sind und welche nicht.]</w:t>
      </w:r>
    </w:p>
    <w:p w14:paraId="3184A1DF" w14:textId="77777777" w:rsidR="00F446B3" w:rsidRPr="001D7F5E" w:rsidRDefault="00F446B3" w:rsidP="0068578D">
      <w:pPr>
        <w:autoSpaceDE w:val="0"/>
        <w:autoSpaceDN w:val="0"/>
        <w:adjustRightInd w:val="0"/>
        <w:jc w:val="both"/>
        <w:rPr>
          <w:iCs/>
          <w:color w:val="000000"/>
        </w:rPr>
      </w:pPr>
    </w:p>
    <w:p w14:paraId="4842B3FD" w14:textId="77777777" w:rsidR="005308DB" w:rsidRPr="001D7F5E" w:rsidRDefault="005308DB" w:rsidP="0068578D">
      <w:pPr>
        <w:autoSpaceDE w:val="0"/>
        <w:autoSpaceDN w:val="0"/>
        <w:adjustRightInd w:val="0"/>
        <w:jc w:val="both"/>
      </w:pPr>
      <w:r w:rsidRPr="001D7F5E">
        <w:rPr>
          <w:iCs/>
          <w:color w:val="000000"/>
        </w:rPr>
        <w:tab/>
        <w:t>[</w:t>
      </w:r>
      <w:r w:rsidR="00BC566A" w:rsidRPr="001D7F5E">
        <w:t>§ </w:t>
      </w:r>
      <w:r w:rsidRPr="001D7F5E">
        <w:t>8 - Die Paragraphen 1 bis 7 sind nicht anwendbar auf Abkommen, die mit Liefe</w:t>
      </w:r>
      <w:r w:rsidR="003851DA" w:rsidRPr="001D7F5E">
        <w:t>rern von Implantaten abgeschlos</w:t>
      </w:r>
      <w:r w:rsidRPr="001D7F5E">
        <w:t>sen wurden.]</w:t>
      </w:r>
    </w:p>
    <w:p w14:paraId="41FFD1CB" w14:textId="77777777" w:rsidR="00BD1561" w:rsidRPr="001D7F5E" w:rsidRDefault="00BD1561" w:rsidP="0068578D">
      <w:pPr>
        <w:autoSpaceDE w:val="0"/>
        <w:autoSpaceDN w:val="0"/>
        <w:adjustRightInd w:val="0"/>
        <w:jc w:val="both"/>
      </w:pPr>
    </w:p>
    <w:p w14:paraId="0E202D45" w14:textId="19D71770" w:rsidR="00BD1561" w:rsidRPr="001D7F5E" w:rsidRDefault="00BD1561" w:rsidP="00BD1561">
      <w:pPr>
        <w:ind w:firstLine="708"/>
        <w:jc w:val="both"/>
      </w:pPr>
      <w:r w:rsidRPr="001D7F5E">
        <w:t>[</w:t>
      </w:r>
      <w:r w:rsidR="00BC566A" w:rsidRPr="001D7F5E">
        <w:t>§ </w:t>
      </w:r>
      <w:r w:rsidRPr="001D7F5E">
        <w:t xml:space="preserve">9 - Die Abkommen und Vereinbarungen können während der Dauer eines Abkommens oder einer Vereinbarung durch eine Partei oder einen individuellen Pflegeerbringer vollständig oder teilweise aufgekündigt werden, wenn der König oder der Allgemeine Rat Maßnahmen im Rahmen der Gesundheitspflegepflichtversicherung ergreift, die zu einer Beschränkung der Honorare oder der Beträge führen, die durch die </w:t>
      </w:r>
      <w:r w:rsidR="008E00F1" w:rsidRPr="001D7F5E">
        <w:t>Artikel </w:t>
      </w:r>
      <w:r w:rsidRPr="001D7F5E">
        <w:t>44 §</w:t>
      </w:r>
      <w:r w:rsidR="00BC566A" w:rsidRPr="001D7F5E">
        <w:t>§ </w:t>
      </w:r>
      <w:r w:rsidRPr="001D7F5E">
        <w:t>1 und 2, 46 §</w:t>
      </w:r>
      <w:r w:rsidR="00BC566A" w:rsidRPr="001D7F5E">
        <w:t>§ </w:t>
      </w:r>
      <w:r w:rsidRPr="001D7F5E">
        <w:t>1 und 2, 48 §</w:t>
      </w:r>
      <w:r w:rsidR="00BC566A" w:rsidRPr="001D7F5E">
        <w:t>§ </w:t>
      </w:r>
      <w:r w:rsidRPr="001D7F5E">
        <w:t xml:space="preserve">1 und 2 und 50 </w:t>
      </w:r>
      <w:r w:rsidR="00BC566A" w:rsidRPr="001D7F5E">
        <w:t>§ </w:t>
      </w:r>
      <w:r w:rsidRPr="001D7F5E">
        <w:t xml:space="preserve">6 festgelegt wurden, mit Ausnahme der in Anwendung der </w:t>
      </w:r>
      <w:r w:rsidR="008E00F1" w:rsidRPr="001D7F5E">
        <w:t>Artikel </w:t>
      </w:r>
      <w:r w:rsidRPr="001D7F5E">
        <w:t>18, 51 und 68 ergriffenen Maßnahmen.</w:t>
      </w:r>
    </w:p>
    <w:p w14:paraId="03755F5A" w14:textId="77777777" w:rsidR="00BD1561" w:rsidRPr="001D7F5E" w:rsidRDefault="00BD1561" w:rsidP="00BD1561">
      <w:pPr>
        <w:jc w:val="both"/>
      </w:pPr>
    </w:p>
    <w:p w14:paraId="48D7A469" w14:textId="77777777" w:rsidR="00BD1561" w:rsidRPr="001D7F5E" w:rsidRDefault="00BD1561" w:rsidP="00BD1561">
      <w:pPr>
        <w:ind w:firstLine="708"/>
        <w:jc w:val="both"/>
      </w:pPr>
      <w:r w:rsidRPr="001D7F5E">
        <w:t>In den Abkommen und Vereinbarungen werden die Modalitäten für die Anwendung der Aufkündigung festgelegt.</w:t>
      </w:r>
    </w:p>
    <w:p w14:paraId="13CB2A23" w14:textId="77777777" w:rsidR="00BD1561" w:rsidRPr="001D7F5E" w:rsidRDefault="00BD1561" w:rsidP="00BD1561">
      <w:pPr>
        <w:jc w:val="both"/>
      </w:pPr>
    </w:p>
    <w:p w14:paraId="741C39F5" w14:textId="77777777" w:rsidR="00BD1561" w:rsidRPr="001D7F5E" w:rsidRDefault="00BD1561" w:rsidP="00BD1561">
      <w:pPr>
        <w:autoSpaceDE w:val="0"/>
        <w:autoSpaceDN w:val="0"/>
        <w:adjustRightInd w:val="0"/>
        <w:jc w:val="both"/>
        <w:rPr>
          <w:iCs/>
          <w:color w:val="000000"/>
        </w:rPr>
      </w:pPr>
      <w:r w:rsidRPr="001D7F5E">
        <w:tab/>
      </w:r>
      <w:r w:rsidR="00BC566A" w:rsidRPr="001D7F5E">
        <w:t>§ </w:t>
      </w:r>
      <w:r w:rsidRPr="001D7F5E">
        <w:t xml:space="preserve">10 - Jede Kommission erstellt eine Geschäftsordnung, die dem König zur Billigung vorgelegt und im </w:t>
      </w:r>
      <w:r w:rsidRPr="001D7F5E">
        <w:rPr>
          <w:i/>
        </w:rPr>
        <w:t>Belgischen Staatsblatt</w:t>
      </w:r>
      <w:r w:rsidRPr="001D7F5E">
        <w:t xml:space="preserve"> veröffentlicht wird.]</w:t>
      </w:r>
    </w:p>
    <w:p w14:paraId="79E86383" w14:textId="77777777" w:rsidR="0068578D" w:rsidRPr="001D7F5E" w:rsidRDefault="0068578D" w:rsidP="0068578D">
      <w:pPr>
        <w:autoSpaceDE w:val="0"/>
        <w:autoSpaceDN w:val="0"/>
        <w:adjustRightInd w:val="0"/>
        <w:jc w:val="both"/>
        <w:rPr>
          <w:iCs/>
          <w:color w:val="000000"/>
        </w:rPr>
      </w:pPr>
    </w:p>
    <w:p w14:paraId="633E8E00" w14:textId="35A29DC6" w:rsidR="0068578D" w:rsidRPr="001D7F5E" w:rsidRDefault="002429D7" w:rsidP="0068578D">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51</w:t>
      </w:r>
      <w:r w:rsidR="00F446B3" w:rsidRPr="001D7F5E">
        <w:rPr>
          <w:i/>
          <w:iCs/>
          <w:color w:val="000000"/>
        </w:rPr>
        <w:t xml:space="preserve"> </w:t>
      </w:r>
      <w:r w:rsidR="00BC566A" w:rsidRPr="001D7F5E">
        <w:rPr>
          <w:i/>
          <w:iCs/>
          <w:color w:val="000000"/>
        </w:rPr>
        <w:t>§ </w:t>
      </w:r>
      <w:r w:rsidR="00F446B3" w:rsidRPr="001D7F5E">
        <w:rPr>
          <w:i/>
          <w:iCs/>
          <w:color w:val="000000"/>
        </w:rPr>
        <w:t xml:space="preserve">1 </w:t>
      </w:r>
      <w:r w:rsidR="00BC566A" w:rsidRPr="001D7F5E">
        <w:rPr>
          <w:i/>
          <w:iCs/>
          <w:color w:val="000000"/>
        </w:rPr>
        <w:t>Abs. </w:t>
      </w:r>
      <w:r w:rsidR="00F446B3" w:rsidRPr="001D7F5E">
        <w:rPr>
          <w:i/>
          <w:iCs/>
          <w:color w:val="000000"/>
        </w:rPr>
        <w:t xml:space="preserve">1 bis 3 ersetzt durch </w:t>
      </w:r>
      <w:r w:rsidR="00BC566A" w:rsidRPr="001D7F5E">
        <w:rPr>
          <w:i/>
          <w:iCs/>
          <w:color w:val="000000"/>
        </w:rPr>
        <w:t>Art. </w:t>
      </w:r>
      <w:r w:rsidR="00F446B3" w:rsidRPr="001D7F5E">
        <w:rPr>
          <w:i/>
          <w:iCs/>
          <w:color w:val="000000"/>
        </w:rPr>
        <w:t>38 </w:t>
      </w:r>
      <w:r w:rsidR="00BC566A" w:rsidRPr="001D7F5E">
        <w:rPr>
          <w:i/>
          <w:iCs/>
          <w:color w:val="000000"/>
        </w:rPr>
        <w:t>Nr. </w:t>
      </w:r>
      <w:r w:rsidR="00F446B3" w:rsidRPr="001D7F5E">
        <w:rPr>
          <w:i/>
          <w:iCs/>
          <w:color w:val="000000"/>
        </w:rPr>
        <w:t xml:space="preserve">1 </w:t>
      </w:r>
      <w:r w:rsidR="00F446B3" w:rsidRPr="001D7F5E">
        <w:rPr>
          <w:i/>
          <w:spacing w:val="-2"/>
        </w:rPr>
        <w:t>des G. vom 11. August</w:t>
      </w:r>
      <w:r w:rsidR="000C0A92" w:rsidRPr="001D7F5E">
        <w:rPr>
          <w:i/>
          <w:spacing w:val="-2"/>
        </w:rPr>
        <w:t> </w:t>
      </w:r>
      <w:r w:rsidR="00F446B3" w:rsidRPr="001D7F5E">
        <w:rPr>
          <w:i/>
          <w:spacing w:val="-2"/>
        </w:rPr>
        <w:t xml:space="preserve">2017 (B.S. vom 28. August 2017); </w:t>
      </w:r>
      <w:r w:rsidR="00BC566A" w:rsidRPr="001D7F5E">
        <w:rPr>
          <w:i/>
          <w:spacing w:val="-2"/>
        </w:rPr>
        <w:t>§ </w:t>
      </w:r>
      <w:r w:rsidR="004A5325" w:rsidRPr="001D7F5E">
        <w:rPr>
          <w:i/>
          <w:spacing w:val="-2"/>
        </w:rPr>
        <w:t xml:space="preserve">1 </w:t>
      </w:r>
      <w:r w:rsidR="00BC566A" w:rsidRPr="001D7F5E">
        <w:rPr>
          <w:i/>
          <w:spacing w:val="-2"/>
        </w:rPr>
        <w:t>Abs. </w:t>
      </w:r>
      <w:r w:rsidR="000F31E5" w:rsidRPr="001D7F5E">
        <w:rPr>
          <w:i/>
          <w:spacing w:val="-2"/>
        </w:rPr>
        <w:t>4</w:t>
      </w:r>
      <w:r w:rsidR="004A5325" w:rsidRPr="001D7F5E">
        <w:rPr>
          <w:i/>
          <w:spacing w:val="-2"/>
        </w:rPr>
        <w:t xml:space="preserve"> abgeändert durch </w:t>
      </w:r>
      <w:r w:rsidR="00BC566A" w:rsidRPr="001D7F5E">
        <w:rPr>
          <w:i/>
          <w:spacing w:val="-2"/>
        </w:rPr>
        <w:t>Art. </w:t>
      </w:r>
      <w:r w:rsidR="004A5325" w:rsidRPr="001D7F5E">
        <w:rPr>
          <w:i/>
          <w:iCs/>
          <w:color w:val="000000"/>
        </w:rPr>
        <w:t>38 </w:t>
      </w:r>
      <w:r w:rsidR="00BC566A" w:rsidRPr="001D7F5E">
        <w:rPr>
          <w:i/>
          <w:iCs/>
          <w:color w:val="000000"/>
        </w:rPr>
        <w:t>Nr. </w:t>
      </w:r>
      <w:r w:rsidR="004A5325" w:rsidRPr="001D7F5E">
        <w:rPr>
          <w:i/>
          <w:iCs/>
          <w:color w:val="000000"/>
        </w:rPr>
        <w:t xml:space="preserve">2 </w:t>
      </w:r>
      <w:r w:rsidR="004A5325" w:rsidRPr="001D7F5E">
        <w:rPr>
          <w:i/>
          <w:spacing w:val="-2"/>
        </w:rPr>
        <w:t xml:space="preserve">des G. vom 11. August 2017 (B.S. vom 28. August 2017); </w:t>
      </w:r>
      <w:r w:rsidR="00BC566A" w:rsidRPr="001D7F5E">
        <w:rPr>
          <w:i/>
          <w:spacing w:val="-2"/>
        </w:rPr>
        <w:t>§ </w:t>
      </w:r>
      <w:r w:rsidR="00BD1561" w:rsidRPr="001D7F5E">
        <w:rPr>
          <w:i/>
          <w:spacing w:val="-2"/>
        </w:rPr>
        <w:t xml:space="preserve">1 </w:t>
      </w:r>
      <w:r w:rsidR="00BC566A" w:rsidRPr="001D7F5E">
        <w:rPr>
          <w:i/>
          <w:spacing w:val="-2"/>
        </w:rPr>
        <w:t>Abs. </w:t>
      </w:r>
      <w:r w:rsidR="000F31E5" w:rsidRPr="001D7F5E">
        <w:rPr>
          <w:i/>
          <w:spacing w:val="-2"/>
        </w:rPr>
        <w:t>6</w:t>
      </w:r>
      <w:r w:rsidR="00BD1561" w:rsidRPr="001D7F5E">
        <w:rPr>
          <w:i/>
          <w:spacing w:val="-2"/>
        </w:rPr>
        <w:t xml:space="preserve"> </w:t>
      </w:r>
      <w:r w:rsidR="00BC566A" w:rsidRPr="001D7F5E">
        <w:rPr>
          <w:i/>
          <w:spacing w:val="-2"/>
        </w:rPr>
        <w:t>Nr. </w:t>
      </w:r>
      <w:r w:rsidR="00BD1561" w:rsidRPr="001D7F5E">
        <w:rPr>
          <w:i/>
          <w:spacing w:val="-2"/>
        </w:rPr>
        <w:t xml:space="preserve">1 ersetzt durch </w:t>
      </w:r>
      <w:r w:rsidR="00BC566A" w:rsidRPr="001D7F5E">
        <w:rPr>
          <w:i/>
          <w:spacing w:val="-2"/>
        </w:rPr>
        <w:t>Art. </w:t>
      </w:r>
      <w:r w:rsidR="00BD1561" w:rsidRPr="001D7F5E">
        <w:rPr>
          <w:i/>
          <w:spacing w:val="-2"/>
        </w:rPr>
        <w:t xml:space="preserve">38 </w:t>
      </w:r>
      <w:r w:rsidR="00BC566A" w:rsidRPr="001D7F5E">
        <w:rPr>
          <w:i/>
          <w:spacing w:val="-2"/>
        </w:rPr>
        <w:t>Nr. </w:t>
      </w:r>
      <w:r w:rsidR="00BD1561" w:rsidRPr="001D7F5E">
        <w:rPr>
          <w:i/>
          <w:spacing w:val="-2"/>
        </w:rPr>
        <w:t>3 des G. vom 11. August</w:t>
      </w:r>
      <w:r w:rsidR="000C0A92" w:rsidRPr="001D7F5E">
        <w:rPr>
          <w:i/>
          <w:spacing w:val="-2"/>
        </w:rPr>
        <w:t> </w:t>
      </w:r>
      <w:r w:rsidR="00BD1561" w:rsidRPr="001D7F5E">
        <w:rPr>
          <w:i/>
          <w:spacing w:val="-2"/>
        </w:rPr>
        <w:t xml:space="preserve">2017 (B.S. vom 28. August 2017); </w:t>
      </w:r>
      <w:r w:rsidR="00BC566A" w:rsidRPr="001D7F5E">
        <w:rPr>
          <w:i/>
          <w:iCs/>
          <w:color w:val="000000"/>
        </w:rPr>
        <w:t>§ </w:t>
      </w:r>
      <w:r w:rsidR="00F446B3" w:rsidRPr="001D7F5E">
        <w:rPr>
          <w:i/>
          <w:iCs/>
          <w:color w:val="000000"/>
        </w:rPr>
        <w:t xml:space="preserve">1 </w:t>
      </w:r>
      <w:r w:rsidR="00BC566A" w:rsidRPr="001D7F5E">
        <w:rPr>
          <w:i/>
          <w:iCs/>
          <w:color w:val="000000"/>
        </w:rPr>
        <w:t>Abs. </w:t>
      </w:r>
      <w:r w:rsidR="000F31E5" w:rsidRPr="001D7F5E">
        <w:rPr>
          <w:i/>
          <w:iCs/>
          <w:color w:val="000000"/>
        </w:rPr>
        <w:t>6</w:t>
      </w:r>
      <w:r w:rsidRPr="001D7F5E">
        <w:rPr>
          <w:i/>
          <w:iCs/>
          <w:color w:val="000000"/>
        </w:rPr>
        <w:t xml:space="preserve"> </w:t>
      </w:r>
      <w:r w:rsidR="00BC566A" w:rsidRPr="001D7F5E">
        <w:rPr>
          <w:i/>
          <w:iCs/>
          <w:color w:val="000000"/>
        </w:rPr>
        <w:t>Nr. </w:t>
      </w:r>
      <w:r w:rsidRPr="001D7F5E">
        <w:rPr>
          <w:i/>
          <w:iCs/>
          <w:color w:val="000000"/>
        </w:rPr>
        <w:t xml:space="preserve">2 </w:t>
      </w:r>
      <w:r w:rsidR="00BC566A" w:rsidRPr="001D7F5E">
        <w:rPr>
          <w:i/>
          <w:iCs/>
          <w:color w:val="000000"/>
        </w:rPr>
        <w:t>Abs. </w:t>
      </w:r>
      <w:r w:rsidR="0068578D" w:rsidRPr="001D7F5E">
        <w:rPr>
          <w:i/>
          <w:iCs/>
          <w:color w:val="000000"/>
        </w:rPr>
        <w:t>1 ergänzt durch</w:t>
      </w:r>
      <w:r w:rsidRPr="001D7F5E">
        <w:rPr>
          <w:i/>
          <w:iCs/>
          <w:color w:val="000000"/>
        </w:rPr>
        <w:t xml:space="preserve"> </w:t>
      </w:r>
      <w:r w:rsidR="00BC566A" w:rsidRPr="001D7F5E">
        <w:rPr>
          <w:i/>
          <w:iCs/>
          <w:color w:val="000000"/>
        </w:rPr>
        <w:t>Art. </w:t>
      </w:r>
      <w:r w:rsidR="0068578D" w:rsidRPr="001D7F5E">
        <w:rPr>
          <w:i/>
          <w:iCs/>
          <w:color w:val="000000"/>
        </w:rPr>
        <w:t xml:space="preserve">11 des G. vom 10. Dezember 1997 (B.S. vom 29. Januar 1998); </w:t>
      </w:r>
      <w:r w:rsidR="00BC566A" w:rsidRPr="001D7F5E">
        <w:rPr>
          <w:i/>
          <w:iCs/>
          <w:color w:val="000000"/>
        </w:rPr>
        <w:t>§ </w:t>
      </w:r>
      <w:r w:rsidR="00470405" w:rsidRPr="001D7F5E">
        <w:rPr>
          <w:i/>
          <w:iCs/>
          <w:color w:val="000000"/>
        </w:rPr>
        <w:t xml:space="preserve">1 </w:t>
      </w:r>
      <w:r w:rsidR="00BC566A" w:rsidRPr="001D7F5E">
        <w:rPr>
          <w:i/>
          <w:iCs/>
          <w:color w:val="000000"/>
        </w:rPr>
        <w:t>Abs. </w:t>
      </w:r>
      <w:r w:rsidR="000F31E5" w:rsidRPr="001D7F5E">
        <w:rPr>
          <w:i/>
          <w:iCs/>
          <w:color w:val="000000"/>
        </w:rPr>
        <w:t>6</w:t>
      </w:r>
      <w:r w:rsidR="00470405" w:rsidRPr="001D7F5E">
        <w:rPr>
          <w:i/>
          <w:iCs/>
          <w:color w:val="000000"/>
        </w:rPr>
        <w:t xml:space="preserve"> </w:t>
      </w:r>
      <w:r w:rsidR="00BC566A" w:rsidRPr="001D7F5E">
        <w:rPr>
          <w:i/>
          <w:iCs/>
          <w:color w:val="000000"/>
        </w:rPr>
        <w:t>Nr. </w:t>
      </w:r>
      <w:r w:rsidR="00470405" w:rsidRPr="001D7F5E">
        <w:rPr>
          <w:i/>
          <w:iCs/>
          <w:color w:val="000000"/>
        </w:rPr>
        <w:t xml:space="preserve">2 </w:t>
      </w:r>
      <w:r w:rsidR="00BC566A" w:rsidRPr="001D7F5E">
        <w:rPr>
          <w:i/>
          <w:iCs/>
          <w:color w:val="000000"/>
        </w:rPr>
        <w:t>Abs. </w:t>
      </w:r>
      <w:r w:rsidR="00470405" w:rsidRPr="001D7F5E">
        <w:rPr>
          <w:i/>
          <w:iCs/>
          <w:color w:val="000000"/>
        </w:rPr>
        <w:t xml:space="preserve">2 ersetzt durch </w:t>
      </w:r>
      <w:r w:rsidR="00BC566A" w:rsidRPr="001D7F5E">
        <w:rPr>
          <w:i/>
          <w:iCs/>
          <w:color w:val="000000"/>
        </w:rPr>
        <w:t>Art. </w:t>
      </w:r>
      <w:r w:rsidR="00470405" w:rsidRPr="001D7F5E">
        <w:rPr>
          <w:i/>
          <w:iCs/>
          <w:color w:val="000000"/>
        </w:rPr>
        <w:t>25 des G. vom 15. Dezember 2013</w:t>
      </w:r>
      <w:r w:rsidR="00BC566A" w:rsidRPr="001D7F5E">
        <w:rPr>
          <w:i/>
          <w:iCs/>
          <w:color w:val="000000"/>
        </w:rPr>
        <w:t> (I</w:t>
      </w:r>
      <w:r w:rsidR="008F54ED" w:rsidRPr="001D7F5E">
        <w:rPr>
          <w:i/>
          <w:iCs/>
          <w:color w:val="000000"/>
        </w:rPr>
        <w:t xml:space="preserve">) </w:t>
      </w:r>
      <w:r w:rsidR="00470405" w:rsidRPr="001D7F5E">
        <w:rPr>
          <w:i/>
          <w:iCs/>
          <w:color w:val="000000"/>
        </w:rPr>
        <w:t xml:space="preserve">(B.S. vom 31. Dezember 2013); </w:t>
      </w:r>
      <w:r w:rsidR="00BC566A" w:rsidRPr="001D7F5E">
        <w:rPr>
          <w:i/>
          <w:iCs/>
          <w:color w:val="000000"/>
        </w:rPr>
        <w:t>§ </w:t>
      </w:r>
      <w:r w:rsidR="0068578D" w:rsidRPr="001D7F5E">
        <w:rPr>
          <w:i/>
          <w:iCs/>
          <w:color w:val="000000"/>
        </w:rPr>
        <w:t xml:space="preserve">1 </w:t>
      </w:r>
      <w:r w:rsidR="00BC566A" w:rsidRPr="001D7F5E">
        <w:rPr>
          <w:i/>
          <w:iCs/>
          <w:color w:val="000000"/>
        </w:rPr>
        <w:t>Abs. </w:t>
      </w:r>
      <w:r w:rsidR="000F31E5" w:rsidRPr="001D7F5E">
        <w:rPr>
          <w:i/>
          <w:iCs/>
          <w:color w:val="000000"/>
        </w:rPr>
        <w:t>7</w:t>
      </w:r>
      <w:r w:rsidR="0068578D" w:rsidRPr="001D7F5E">
        <w:rPr>
          <w:i/>
          <w:iCs/>
          <w:color w:val="000000"/>
        </w:rPr>
        <w:t xml:space="preserve"> eingefügt durch </w:t>
      </w:r>
      <w:r w:rsidR="00BC566A" w:rsidRPr="001D7F5E">
        <w:rPr>
          <w:i/>
          <w:iCs/>
          <w:color w:val="000000"/>
        </w:rPr>
        <w:t>Art. </w:t>
      </w:r>
      <w:r w:rsidR="0068578D" w:rsidRPr="001D7F5E">
        <w:rPr>
          <w:i/>
          <w:iCs/>
          <w:color w:val="000000"/>
        </w:rPr>
        <w:t>124 des G.</w:t>
      </w:r>
      <w:r w:rsidRPr="001D7F5E">
        <w:rPr>
          <w:i/>
          <w:iCs/>
          <w:color w:val="000000"/>
        </w:rPr>
        <w:t xml:space="preserve"> vom 25. Januar </w:t>
      </w:r>
      <w:r w:rsidR="0068578D" w:rsidRPr="001D7F5E">
        <w:rPr>
          <w:i/>
          <w:iCs/>
          <w:color w:val="000000"/>
        </w:rPr>
        <w:t>1999 (B.S.</w:t>
      </w:r>
      <w:r w:rsidRPr="001D7F5E">
        <w:rPr>
          <w:i/>
          <w:iCs/>
          <w:color w:val="000000"/>
        </w:rPr>
        <w:t xml:space="preserve"> vom 6. </w:t>
      </w:r>
      <w:r w:rsidR="0068578D" w:rsidRPr="001D7F5E">
        <w:rPr>
          <w:i/>
          <w:iCs/>
          <w:color w:val="000000"/>
        </w:rPr>
        <w:t>Febru</w:t>
      </w:r>
      <w:r w:rsidRPr="001D7F5E">
        <w:rPr>
          <w:i/>
          <w:iCs/>
          <w:color w:val="000000"/>
        </w:rPr>
        <w:t>ar </w:t>
      </w:r>
      <w:r w:rsidR="0068578D" w:rsidRPr="001D7F5E">
        <w:rPr>
          <w:i/>
          <w:iCs/>
          <w:color w:val="000000"/>
        </w:rPr>
        <w:t xml:space="preserve">1999); </w:t>
      </w:r>
      <w:r w:rsidR="00BC566A" w:rsidRPr="001D7F5E">
        <w:rPr>
          <w:i/>
          <w:iCs/>
          <w:color w:val="000000"/>
        </w:rPr>
        <w:t>§ </w:t>
      </w:r>
      <w:r w:rsidR="0068578D" w:rsidRPr="001D7F5E">
        <w:rPr>
          <w:i/>
          <w:iCs/>
          <w:color w:val="000000"/>
        </w:rPr>
        <w:t xml:space="preserve">2 </w:t>
      </w:r>
      <w:r w:rsidR="00BC566A" w:rsidRPr="001D7F5E">
        <w:rPr>
          <w:i/>
          <w:iCs/>
          <w:color w:val="000000"/>
        </w:rPr>
        <w:t>Abs. </w:t>
      </w:r>
      <w:r w:rsidR="0068578D" w:rsidRPr="001D7F5E">
        <w:rPr>
          <w:i/>
          <w:iCs/>
          <w:color w:val="000000"/>
        </w:rPr>
        <w:t xml:space="preserve">1 ersetzt durch </w:t>
      </w:r>
      <w:r w:rsidR="00BC566A" w:rsidRPr="001D7F5E">
        <w:rPr>
          <w:i/>
          <w:iCs/>
          <w:color w:val="000000"/>
        </w:rPr>
        <w:t>Art. </w:t>
      </w:r>
      <w:r w:rsidRPr="001D7F5E">
        <w:rPr>
          <w:i/>
          <w:iCs/>
          <w:color w:val="000000"/>
        </w:rPr>
        <w:t>43 des G. vom 23. Dezember 2009</w:t>
      </w:r>
      <w:r w:rsidR="00BC566A" w:rsidRPr="001D7F5E">
        <w:rPr>
          <w:i/>
          <w:iCs/>
          <w:color w:val="000000"/>
        </w:rPr>
        <w:t> (I</w:t>
      </w:r>
      <w:r w:rsidRPr="001D7F5E">
        <w:rPr>
          <w:i/>
          <w:iCs/>
          <w:color w:val="000000"/>
        </w:rPr>
        <w:t xml:space="preserve">I) (B.S. vom 30. Dezember 2009);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1 des K.E.</w:t>
      </w:r>
      <w:r w:rsidRPr="001D7F5E">
        <w:rPr>
          <w:i/>
          <w:iCs/>
          <w:color w:val="000000"/>
        </w:rPr>
        <w:t xml:space="preserve"> vom 17. September 2005</w:t>
      </w:r>
      <w:r w:rsidR="00BC566A" w:rsidRPr="001D7F5E">
        <w:rPr>
          <w:i/>
          <w:iCs/>
          <w:color w:val="000000"/>
        </w:rPr>
        <w:t> (I</w:t>
      </w:r>
      <w:r w:rsidR="0068578D" w:rsidRPr="001D7F5E">
        <w:rPr>
          <w:i/>
          <w:iCs/>
          <w:color w:val="000000"/>
        </w:rPr>
        <w:t>) (B.S. vom 23. </w:t>
      </w:r>
      <w:r w:rsidRPr="001D7F5E">
        <w:rPr>
          <w:i/>
          <w:iCs/>
          <w:color w:val="000000"/>
        </w:rPr>
        <w:t xml:space="preserve">September 2005);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4 </w:t>
      </w:r>
      <w:r w:rsidR="00BC566A" w:rsidRPr="001D7F5E">
        <w:rPr>
          <w:i/>
          <w:iCs/>
          <w:color w:val="000000"/>
        </w:rPr>
        <w:t>Nr. </w:t>
      </w:r>
      <w:r w:rsidR="0068578D" w:rsidRPr="001D7F5E">
        <w:rPr>
          <w:i/>
          <w:iCs/>
          <w:color w:val="000000"/>
        </w:rPr>
        <w:t xml:space="preserve">1 ersetzt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 xml:space="preserve">2 </w:t>
      </w:r>
      <w:r w:rsidRPr="001D7F5E">
        <w:rPr>
          <w:i/>
          <w:iCs/>
          <w:color w:val="000000"/>
        </w:rPr>
        <w:t>des K.E. vom 17. September 2005</w:t>
      </w:r>
      <w:r w:rsidR="00BC566A" w:rsidRPr="001D7F5E">
        <w:rPr>
          <w:i/>
          <w:iCs/>
          <w:color w:val="000000"/>
        </w:rPr>
        <w:t> (I</w:t>
      </w:r>
      <w:r w:rsidR="0068578D" w:rsidRPr="001D7F5E">
        <w:rPr>
          <w:i/>
          <w:iCs/>
          <w:color w:val="000000"/>
        </w:rPr>
        <w:t>) (B.S. vom 23. September 2005);</w:t>
      </w:r>
      <w:r w:rsidR="0068578D" w:rsidRPr="001D7F5E">
        <w:rPr>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4 </w:t>
      </w:r>
      <w:r w:rsidR="00BC566A" w:rsidRPr="001D7F5E">
        <w:rPr>
          <w:i/>
          <w:iCs/>
          <w:color w:val="000000"/>
        </w:rPr>
        <w:t>Nr. </w:t>
      </w:r>
      <w:r w:rsidRPr="001D7F5E">
        <w:rPr>
          <w:i/>
          <w:iCs/>
          <w:color w:val="000000"/>
        </w:rPr>
        <w:t xml:space="preserve">2 abgeändert durch </w:t>
      </w:r>
      <w:r w:rsidR="00BC566A" w:rsidRPr="001D7F5E">
        <w:rPr>
          <w:i/>
          <w:iCs/>
          <w:color w:val="000000"/>
        </w:rPr>
        <w:t>Art. </w:t>
      </w:r>
      <w:r w:rsidRPr="001D7F5E">
        <w:rPr>
          <w:i/>
          <w:iCs/>
          <w:color w:val="000000"/>
        </w:rPr>
        <w:t xml:space="preserve">7 </w:t>
      </w:r>
      <w:r w:rsidR="00BC566A" w:rsidRPr="001D7F5E">
        <w:rPr>
          <w:i/>
          <w:iCs/>
          <w:color w:val="000000"/>
        </w:rPr>
        <w:t>Nr. </w:t>
      </w:r>
      <w:r w:rsidR="0068578D" w:rsidRPr="001D7F5E">
        <w:rPr>
          <w:i/>
          <w:iCs/>
          <w:color w:val="000000"/>
        </w:rPr>
        <w:t>3 des K.E. vom 17. September 2005</w:t>
      </w:r>
      <w:r w:rsidR="00BC566A" w:rsidRPr="001D7F5E">
        <w:rPr>
          <w:i/>
          <w:iCs/>
          <w:color w:val="000000"/>
        </w:rPr>
        <w:t> (I</w:t>
      </w:r>
      <w:r w:rsidR="0068578D" w:rsidRPr="001D7F5E">
        <w:rPr>
          <w:i/>
          <w:iCs/>
          <w:color w:val="000000"/>
        </w:rPr>
        <w:t xml:space="preserve">) (B.S. vom 23. September 2005); </w:t>
      </w:r>
      <w:r w:rsidR="00BC566A" w:rsidRPr="001D7F5E">
        <w:rPr>
          <w:i/>
          <w:iCs/>
          <w:color w:val="000000"/>
        </w:rPr>
        <w:t>§ </w:t>
      </w:r>
      <w:r w:rsidR="0068578D" w:rsidRPr="001D7F5E">
        <w:rPr>
          <w:i/>
          <w:iCs/>
          <w:color w:val="000000"/>
        </w:rPr>
        <w:t>2</w:t>
      </w:r>
      <w:r w:rsidR="00E3046C" w:rsidRPr="001D7F5E">
        <w:rPr>
          <w:i/>
          <w:iCs/>
          <w:color w:val="000000"/>
        </w:rPr>
        <w:t xml:space="preserve"> </w:t>
      </w:r>
      <w:r w:rsidR="00BC566A" w:rsidRPr="001D7F5E">
        <w:rPr>
          <w:i/>
          <w:iCs/>
          <w:color w:val="000000"/>
        </w:rPr>
        <w:t>Abs. </w:t>
      </w:r>
      <w:r w:rsidR="0068578D" w:rsidRPr="001D7F5E">
        <w:rPr>
          <w:i/>
          <w:iCs/>
          <w:color w:val="000000"/>
        </w:rPr>
        <w:t xml:space="preserve">5 eingefügt durch </w:t>
      </w:r>
      <w:r w:rsidR="00BC566A" w:rsidRPr="001D7F5E">
        <w:rPr>
          <w:i/>
          <w:iCs/>
          <w:color w:val="000000"/>
        </w:rPr>
        <w:t>Art. </w:t>
      </w:r>
      <w:r w:rsidR="00E3046C" w:rsidRPr="001D7F5E">
        <w:rPr>
          <w:i/>
          <w:iCs/>
          <w:color w:val="000000"/>
        </w:rPr>
        <w:t xml:space="preserve">5 </w:t>
      </w:r>
      <w:r w:rsidR="00BC566A" w:rsidRPr="001D7F5E">
        <w:rPr>
          <w:i/>
          <w:iCs/>
          <w:color w:val="000000"/>
        </w:rPr>
        <w:t>Nr. </w:t>
      </w:r>
      <w:r w:rsidR="00E3046C" w:rsidRPr="001D7F5E">
        <w:rPr>
          <w:i/>
          <w:iCs/>
          <w:color w:val="000000"/>
        </w:rPr>
        <w:t xml:space="preserve">2 des </w:t>
      </w:r>
      <w:r w:rsidR="00A26452" w:rsidRPr="001D7F5E">
        <w:rPr>
          <w:i/>
          <w:iCs/>
          <w:color w:val="000000"/>
        </w:rPr>
        <w:t>G. vom 24. Dezember 1999 (B.S. vom 31. Dezember 1999)</w:t>
      </w:r>
      <w:r w:rsidR="00E3046C" w:rsidRPr="001D7F5E">
        <w:rPr>
          <w:i/>
          <w:iCs/>
          <w:color w:val="000000"/>
        </w:rPr>
        <w:t xml:space="preserve"> und ersetzt durch </w:t>
      </w:r>
      <w:r w:rsidR="00BC566A" w:rsidRPr="001D7F5E">
        <w:rPr>
          <w:i/>
          <w:iCs/>
          <w:color w:val="000000"/>
        </w:rPr>
        <w:t>Art. </w:t>
      </w:r>
      <w:r w:rsidR="00E3046C" w:rsidRPr="001D7F5E">
        <w:rPr>
          <w:i/>
          <w:iCs/>
          <w:color w:val="000000"/>
        </w:rPr>
        <w:t xml:space="preserve">7 </w:t>
      </w:r>
      <w:r w:rsidR="00BC566A" w:rsidRPr="001D7F5E">
        <w:rPr>
          <w:i/>
          <w:iCs/>
          <w:color w:val="000000"/>
        </w:rPr>
        <w:t>Nr. </w:t>
      </w:r>
      <w:r w:rsidR="0068578D" w:rsidRPr="001D7F5E">
        <w:rPr>
          <w:i/>
          <w:iCs/>
          <w:color w:val="000000"/>
        </w:rPr>
        <w:t xml:space="preserve">4 </w:t>
      </w:r>
      <w:r w:rsidR="00E3046C" w:rsidRPr="001D7F5E">
        <w:rPr>
          <w:i/>
          <w:iCs/>
          <w:color w:val="000000"/>
        </w:rPr>
        <w:t>des K.E. vom 17. September 2005</w:t>
      </w:r>
      <w:r w:rsidR="00BC566A" w:rsidRPr="001D7F5E">
        <w:rPr>
          <w:i/>
          <w:iCs/>
          <w:color w:val="000000"/>
        </w:rPr>
        <w:t> (I</w:t>
      </w:r>
      <w:r w:rsidR="0068578D" w:rsidRPr="001D7F5E">
        <w:rPr>
          <w:i/>
          <w:iCs/>
          <w:color w:val="000000"/>
        </w:rPr>
        <w:t xml:space="preserve">) (B.S. vom </w:t>
      </w:r>
      <w:r w:rsidR="00E3046C" w:rsidRPr="001D7F5E">
        <w:rPr>
          <w:i/>
          <w:iCs/>
          <w:color w:val="000000"/>
        </w:rPr>
        <w:t xml:space="preserve">23. September 2005); </w:t>
      </w:r>
      <w:r w:rsidR="00BC566A" w:rsidRPr="001D7F5E">
        <w:rPr>
          <w:i/>
          <w:iCs/>
          <w:color w:val="000000"/>
        </w:rPr>
        <w:t>§ </w:t>
      </w:r>
      <w:r w:rsidR="00E3046C" w:rsidRPr="001D7F5E">
        <w:rPr>
          <w:i/>
          <w:iCs/>
          <w:color w:val="000000"/>
        </w:rPr>
        <w:t xml:space="preserve">2 </w:t>
      </w:r>
      <w:r w:rsidR="00BC566A" w:rsidRPr="001D7F5E">
        <w:rPr>
          <w:i/>
          <w:iCs/>
          <w:color w:val="000000"/>
        </w:rPr>
        <w:t>Abs. </w:t>
      </w:r>
      <w:r w:rsidR="0068578D" w:rsidRPr="001D7F5E">
        <w:rPr>
          <w:i/>
          <w:iCs/>
          <w:color w:val="000000"/>
        </w:rPr>
        <w:t>6 eing</w:t>
      </w:r>
      <w:r w:rsidR="00E3046C" w:rsidRPr="001D7F5E">
        <w:rPr>
          <w:i/>
          <w:iCs/>
          <w:color w:val="000000"/>
        </w:rPr>
        <w:t xml:space="preserve">efügt durch </w:t>
      </w:r>
      <w:r w:rsidR="00BC566A" w:rsidRPr="001D7F5E">
        <w:rPr>
          <w:i/>
          <w:iCs/>
          <w:color w:val="000000"/>
        </w:rPr>
        <w:t>Art. </w:t>
      </w:r>
      <w:r w:rsidR="00E3046C" w:rsidRPr="001D7F5E">
        <w:rPr>
          <w:i/>
          <w:iCs/>
          <w:color w:val="000000"/>
        </w:rPr>
        <w:t xml:space="preserve">5 </w:t>
      </w:r>
      <w:r w:rsidR="00BC566A" w:rsidRPr="001D7F5E">
        <w:rPr>
          <w:i/>
          <w:iCs/>
          <w:color w:val="000000"/>
        </w:rPr>
        <w:t>Nr. </w:t>
      </w:r>
      <w:r w:rsidR="00E3046C" w:rsidRPr="001D7F5E">
        <w:rPr>
          <w:i/>
          <w:iCs/>
          <w:color w:val="000000"/>
        </w:rPr>
        <w:t xml:space="preserve">2 des </w:t>
      </w:r>
      <w:r w:rsidR="00A26452" w:rsidRPr="001D7F5E">
        <w:rPr>
          <w:i/>
          <w:iCs/>
          <w:color w:val="000000"/>
        </w:rPr>
        <w:t>G. vom 24. Dezember 1999 (B.S. vom 31. Dezember 1999)</w:t>
      </w:r>
      <w:r w:rsidR="00E3046C" w:rsidRPr="001D7F5E">
        <w:rPr>
          <w:i/>
          <w:iCs/>
          <w:color w:val="000000"/>
        </w:rPr>
        <w:t xml:space="preserve"> und ergänzt durch </w:t>
      </w:r>
      <w:r w:rsidR="00BC566A" w:rsidRPr="001D7F5E">
        <w:rPr>
          <w:i/>
          <w:iCs/>
          <w:color w:val="000000"/>
        </w:rPr>
        <w:t>Art. </w:t>
      </w:r>
      <w:r w:rsidR="0068578D" w:rsidRPr="001D7F5E">
        <w:rPr>
          <w:i/>
          <w:iCs/>
          <w:color w:val="000000"/>
        </w:rPr>
        <w:t>31 des G.</w:t>
      </w:r>
      <w:r w:rsidR="00E3046C" w:rsidRPr="001D7F5E">
        <w:rPr>
          <w:i/>
          <w:iCs/>
          <w:color w:val="000000"/>
        </w:rPr>
        <w:t xml:space="preserve"> </w:t>
      </w:r>
      <w:r w:rsidR="0068578D" w:rsidRPr="001D7F5E">
        <w:rPr>
          <w:i/>
          <w:iCs/>
          <w:color w:val="000000"/>
        </w:rPr>
        <w:t>vom 12. August 2000 (B.S. vom 31. August 2000);</w:t>
      </w:r>
      <w:r w:rsidR="0068578D" w:rsidRPr="001D7F5E">
        <w:rPr>
          <w:iCs/>
          <w:color w:val="000000"/>
        </w:rPr>
        <w:t xml:space="preserve"> </w:t>
      </w:r>
      <w:r w:rsidR="00BC566A" w:rsidRPr="001D7F5E">
        <w:rPr>
          <w:i/>
          <w:iCs/>
          <w:color w:val="000000"/>
        </w:rPr>
        <w:t>§ </w:t>
      </w:r>
      <w:r w:rsidR="00E3046C" w:rsidRPr="001D7F5E">
        <w:rPr>
          <w:i/>
          <w:iCs/>
          <w:color w:val="000000"/>
        </w:rPr>
        <w:t xml:space="preserve">2 </w:t>
      </w:r>
      <w:r w:rsidR="00BC566A" w:rsidRPr="001D7F5E">
        <w:rPr>
          <w:i/>
          <w:iCs/>
          <w:color w:val="000000"/>
        </w:rPr>
        <w:t>Abs. </w:t>
      </w:r>
      <w:r w:rsidR="00E3046C" w:rsidRPr="001D7F5E">
        <w:rPr>
          <w:i/>
          <w:iCs/>
          <w:color w:val="000000"/>
        </w:rPr>
        <w:t xml:space="preserve">7 eingefügt durch </w:t>
      </w:r>
      <w:r w:rsidR="00BC566A" w:rsidRPr="001D7F5E">
        <w:rPr>
          <w:i/>
          <w:iCs/>
          <w:color w:val="000000"/>
        </w:rPr>
        <w:t>Art. </w:t>
      </w:r>
      <w:r w:rsidR="00E3046C" w:rsidRPr="001D7F5E">
        <w:rPr>
          <w:i/>
          <w:iCs/>
          <w:color w:val="000000"/>
        </w:rPr>
        <w:t xml:space="preserve">5 </w:t>
      </w:r>
      <w:r w:rsidR="00BC566A" w:rsidRPr="001D7F5E">
        <w:rPr>
          <w:i/>
          <w:iCs/>
          <w:color w:val="000000"/>
        </w:rPr>
        <w:t>Nr. </w:t>
      </w:r>
      <w:r w:rsidR="00E3046C" w:rsidRPr="001D7F5E">
        <w:rPr>
          <w:i/>
          <w:iCs/>
          <w:color w:val="000000"/>
        </w:rPr>
        <w:t xml:space="preserve">2 des </w:t>
      </w:r>
      <w:r w:rsidR="00A26452" w:rsidRPr="001D7F5E">
        <w:rPr>
          <w:i/>
          <w:iCs/>
          <w:color w:val="000000"/>
        </w:rPr>
        <w:t>G. vom 24. Dezember 1999 (B.S. vom 31. Dezember 1999)</w:t>
      </w:r>
      <w:r w:rsidR="00E3046C" w:rsidRPr="001D7F5E">
        <w:rPr>
          <w:i/>
          <w:iCs/>
          <w:color w:val="000000"/>
        </w:rPr>
        <w:t xml:space="preserve">; </w:t>
      </w:r>
      <w:r w:rsidR="00BC566A" w:rsidRPr="001D7F5E">
        <w:rPr>
          <w:i/>
          <w:iCs/>
          <w:color w:val="000000"/>
        </w:rPr>
        <w:t>§ </w:t>
      </w:r>
      <w:r w:rsidR="00E3046C" w:rsidRPr="001D7F5E">
        <w:rPr>
          <w:i/>
          <w:iCs/>
          <w:color w:val="000000"/>
        </w:rPr>
        <w:t xml:space="preserve">2 </w:t>
      </w:r>
      <w:r w:rsidR="00BC566A" w:rsidRPr="001D7F5E">
        <w:rPr>
          <w:i/>
          <w:iCs/>
          <w:color w:val="000000"/>
        </w:rPr>
        <w:t>Abs. </w:t>
      </w:r>
      <w:r w:rsidR="0068578D" w:rsidRPr="001D7F5E">
        <w:rPr>
          <w:i/>
          <w:iCs/>
          <w:color w:val="000000"/>
        </w:rPr>
        <w:t xml:space="preserve">8 </w:t>
      </w:r>
      <w:r w:rsidR="00E3046C" w:rsidRPr="001D7F5E">
        <w:rPr>
          <w:i/>
          <w:iCs/>
          <w:color w:val="000000"/>
        </w:rPr>
        <w:t xml:space="preserve">eingefügt durch </w:t>
      </w:r>
      <w:r w:rsidR="00BC566A" w:rsidRPr="001D7F5E">
        <w:rPr>
          <w:i/>
          <w:iCs/>
          <w:color w:val="000000"/>
        </w:rPr>
        <w:t>Art. </w:t>
      </w:r>
      <w:r w:rsidR="00E3046C" w:rsidRPr="001D7F5E">
        <w:rPr>
          <w:i/>
          <w:iCs/>
          <w:color w:val="000000"/>
        </w:rPr>
        <w:t>104 des G. vom 27. Dezember 2005</w:t>
      </w:r>
      <w:r w:rsidR="00BC566A" w:rsidRPr="001D7F5E">
        <w:rPr>
          <w:i/>
          <w:iCs/>
          <w:color w:val="000000"/>
        </w:rPr>
        <w:t> (I</w:t>
      </w:r>
      <w:r w:rsidR="0068578D" w:rsidRPr="001D7F5E">
        <w:rPr>
          <w:i/>
          <w:iCs/>
          <w:color w:val="000000"/>
        </w:rPr>
        <w:t>I) (B.S. vom 31. Dezember 2005); früherer P</w:t>
      </w:r>
      <w:r w:rsidR="00E3046C" w:rsidRPr="001D7F5E">
        <w:rPr>
          <w:i/>
          <w:iCs/>
          <w:color w:val="000000"/>
        </w:rPr>
        <w:t>aragraph </w:t>
      </w:r>
      <w:r w:rsidR="0068578D" w:rsidRPr="001D7F5E">
        <w:rPr>
          <w:i/>
          <w:iCs/>
          <w:color w:val="000000"/>
        </w:rPr>
        <w:t xml:space="preserve">3 aufgehoben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5 des K.E. vom 17. September 2005 (B.S. vom 23. Sept</w:t>
      </w:r>
      <w:r w:rsidR="00E3046C" w:rsidRPr="001D7F5E">
        <w:rPr>
          <w:i/>
          <w:iCs/>
          <w:color w:val="000000"/>
        </w:rPr>
        <w:t xml:space="preserve">ember 2005); früherer Paragraph 3bis eingefügt durch </w:t>
      </w:r>
      <w:r w:rsidR="00BC566A" w:rsidRPr="001D7F5E">
        <w:rPr>
          <w:i/>
          <w:iCs/>
          <w:color w:val="000000"/>
        </w:rPr>
        <w:t>Art. </w:t>
      </w:r>
      <w:r w:rsidR="00E3046C" w:rsidRPr="001D7F5E">
        <w:rPr>
          <w:i/>
          <w:iCs/>
          <w:color w:val="000000"/>
        </w:rPr>
        <w:t xml:space="preserve">5 </w:t>
      </w:r>
      <w:r w:rsidR="00BC566A" w:rsidRPr="001D7F5E">
        <w:rPr>
          <w:i/>
          <w:iCs/>
          <w:color w:val="000000"/>
        </w:rPr>
        <w:t>Nr. </w:t>
      </w:r>
      <w:r w:rsidR="00E3046C" w:rsidRPr="001D7F5E">
        <w:rPr>
          <w:i/>
          <w:iCs/>
          <w:color w:val="000000"/>
        </w:rPr>
        <w:t xml:space="preserve">4 des </w:t>
      </w:r>
      <w:r w:rsidR="00A26452" w:rsidRPr="001D7F5E">
        <w:rPr>
          <w:i/>
          <w:iCs/>
          <w:color w:val="000000"/>
        </w:rPr>
        <w:t>G. vom 24. Dezember 1999 (B.S. vom 31. Dezember 1999)</w:t>
      </w:r>
      <w:r w:rsidR="0068578D" w:rsidRPr="001D7F5E">
        <w:rPr>
          <w:i/>
          <w:iCs/>
          <w:color w:val="000000"/>
        </w:rPr>
        <w:t xml:space="preserve"> und aufgehoben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5 des K.E.</w:t>
      </w:r>
      <w:r w:rsidR="00E3046C" w:rsidRPr="001D7F5E">
        <w:rPr>
          <w:i/>
          <w:iCs/>
          <w:color w:val="000000"/>
        </w:rPr>
        <w:t xml:space="preserve"> </w:t>
      </w:r>
      <w:r w:rsidR="0068578D" w:rsidRPr="001D7F5E">
        <w:rPr>
          <w:i/>
          <w:iCs/>
          <w:color w:val="000000"/>
        </w:rPr>
        <w:t>vom 17. September 2005</w:t>
      </w:r>
      <w:r w:rsidR="00BC566A" w:rsidRPr="001D7F5E">
        <w:rPr>
          <w:i/>
          <w:iCs/>
          <w:color w:val="000000"/>
        </w:rPr>
        <w:t> (I</w:t>
      </w:r>
      <w:r w:rsidR="0068578D" w:rsidRPr="001D7F5E">
        <w:rPr>
          <w:i/>
          <w:iCs/>
          <w:color w:val="000000"/>
        </w:rPr>
        <w:t>) (B.S.</w:t>
      </w:r>
      <w:r w:rsidR="00E3046C" w:rsidRPr="001D7F5E">
        <w:rPr>
          <w:i/>
          <w:iCs/>
          <w:color w:val="000000"/>
        </w:rPr>
        <w:t xml:space="preserve"> </w:t>
      </w:r>
      <w:r w:rsidR="0068578D" w:rsidRPr="001D7F5E">
        <w:rPr>
          <w:i/>
          <w:iCs/>
          <w:color w:val="000000"/>
        </w:rPr>
        <w:t>vom 23. Sept</w:t>
      </w:r>
      <w:r w:rsidR="00E3046C" w:rsidRPr="001D7F5E">
        <w:rPr>
          <w:i/>
          <w:iCs/>
          <w:color w:val="000000"/>
        </w:rPr>
        <w:t xml:space="preserve">ember 2005); früherer Paragraph 4 umnummeriert zu </w:t>
      </w:r>
      <w:r w:rsidR="00BC566A" w:rsidRPr="001D7F5E">
        <w:rPr>
          <w:i/>
          <w:iCs/>
          <w:color w:val="000000"/>
        </w:rPr>
        <w:t>§ </w:t>
      </w:r>
      <w:r w:rsidR="00E3046C" w:rsidRPr="001D7F5E">
        <w:rPr>
          <w:i/>
          <w:iCs/>
          <w:color w:val="000000"/>
        </w:rPr>
        <w:t xml:space="preserve">3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 xml:space="preserve">6 </w:t>
      </w:r>
      <w:r w:rsidR="00E3046C" w:rsidRPr="001D7F5E">
        <w:rPr>
          <w:i/>
          <w:iCs/>
          <w:color w:val="000000"/>
        </w:rPr>
        <w:t>des K.E. vom 17. September 2005</w:t>
      </w:r>
      <w:r w:rsidR="00BC566A" w:rsidRPr="001D7F5E">
        <w:rPr>
          <w:i/>
          <w:iCs/>
          <w:color w:val="000000"/>
        </w:rPr>
        <w:t> (I</w:t>
      </w:r>
      <w:r w:rsidR="0068578D" w:rsidRPr="001D7F5E">
        <w:rPr>
          <w:i/>
          <w:iCs/>
          <w:color w:val="000000"/>
        </w:rPr>
        <w:t>) (B.S.</w:t>
      </w:r>
      <w:r w:rsidR="00E3046C" w:rsidRPr="001D7F5E">
        <w:rPr>
          <w:i/>
          <w:iCs/>
          <w:color w:val="000000"/>
        </w:rPr>
        <w:t xml:space="preserve"> </w:t>
      </w:r>
      <w:r w:rsidR="0068578D" w:rsidRPr="001D7F5E">
        <w:rPr>
          <w:i/>
          <w:iCs/>
          <w:color w:val="000000"/>
        </w:rPr>
        <w:t>vo</w:t>
      </w:r>
      <w:r w:rsidR="00E3046C" w:rsidRPr="001D7F5E">
        <w:rPr>
          <w:i/>
          <w:iCs/>
          <w:color w:val="000000"/>
        </w:rPr>
        <w:t xml:space="preserve">m 23. September 2005); </w:t>
      </w:r>
      <w:r w:rsidR="00BC566A" w:rsidRPr="001D7F5E">
        <w:rPr>
          <w:i/>
          <w:iCs/>
          <w:color w:val="000000"/>
        </w:rPr>
        <w:t>§ </w:t>
      </w:r>
      <w:r w:rsidR="00E3046C" w:rsidRPr="001D7F5E">
        <w:rPr>
          <w:i/>
          <w:iCs/>
          <w:color w:val="000000"/>
        </w:rPr>
        <w:t xml:space="preserve">3 </w:t>
      </w:r>
      <w:r w:rsidR="00BC566A" w:rsidRPr="001D7F5E">
        <w:rPr>
          <w:i/>
          <w:iCs/>
          <w:color w:val="000000"/>
        </w:rPr>
        <w:t>Abs. </w:t>
      </w:r>
      <w:r w:rsidR="0068578D" w:rsidRPr="001D7F5E">
        <w:rPr>
          <w:i/>
          <w:iCs/>
          <w:color w:val="000000"/>
        </w:rPr>
        <w:t xml:space="preserve">2 eingefügt durch </w:t>
      </w:r>
      <w:r w:rsidR="00BC566A" w:rsidRPr="001D7F5E">
        <w:rPr>
          <w:i/>
          <w:iCs/>
          <w:color w:val="000000"/>
        </w:rPr>
        <w:t>Art. </w:t>
      </w:r>
      <w:r w:rsidR="0068578D" w:rsidRPr="001D7F5E">
        <w:rPr>
          <w:i/>
          <w:iCs/>
          <w:color w:val="000000"/>
        </w:rPr>
        <w:t xml:space="preserve">51 </w:t>
      </w:r>
      <w:r w:rsidR="00BC566A" w:rsidRPr="001D7F5E">
        <w:rPr>
          <w:i/>
          <w:iCs/>
          <w:color w:val="000000"/>
        </w:rPr>
        <w:t>Nr. </w:t>
      </w:r>
      <w:r w:rsidR="0068578D" w:rsidRPr="001D7F5E">
        <w:rPr>
          <w:i/>
          <w:iCs/>
          <w:color w:val="000000"/>
        </w:rPr>
        <w:t>1 des G. vom 2. Januar 2001 (B.S.</w:t>
      </w:r>
      <w:r w:rsidR="00E3046C" w:rsidRPr="001D7F5E">
        <w:rPr>
          <w:i/>
          <w:iCs/>
          <w:color w:val="000000"/>
        </w:rPr>
        <w:t xml:space="preserve"> </w:t>
      </w:r>
      <w:r w:rsidR="0068578D" w:rsidRPr="001D7F5E">
        <w:rPr>
          <w:i/>
          <w:iCs/>
          <w:color w:val="000000"/>
        </w:rPr>
        <w:t>vom 3. Januar 2001, Err. vom 13. Januar </w:t>
      </w:r>
      <w:r w:rsidR="00E3046C" w:rsidRPr="001D7F5E">
        <w:rPr>
          <w:i/>
          <w:iCs/>
          <w:color w:val="000000"/>
        </w:rPr>
        <w:t xml:space="preserve">2001) und abgeändert durch </w:t>
      </w:r>
      <w:r w:rsidR="00BC566A" w:rsidRPr="001D7F5E">
        <w:rPr>
          <w:i/>
          <w:iCs/>
          <w:color w:val="000000"/>
        </w:rPr>
        <w:t>Art. </w:t>
      </w:r>
      <w:r w:rsidR="00E3046C" w:rsidRPr="001D7F5E">
        <w:rPr>
          <w:i/>
          <w:iCs/>
          <w:color w:val="000000"/>
        </w:rPr>
        <w:t xml:space="preserve">7 </w:t>
      </w:r>
      <w:r w:rsidR="00BC566A" w:rsidRPr="001D7F5E">
        <w:rPr>
          <w:i/>
          <w:iCs/>
          <w:color w:val="000000"/>
        </w:rPr>
        <w:t>Nr. </w:t>
      </w:r>
      <w:r w:rsidR="0068578D" w:rsidRPr="001D7F5E">
        <w:rPr>
          <w:i/>
          <w:iCs/>
          <w:color w:val="000000"/>
        </w:rPr>
        <w:t xml:space="preserve">6 </w:t>
      </w:r>
      <w:r w:rsidR="00E3046C" w:rsidRPr="001D7F5E">
        <w:rPr>
          <w:i/>
          <w:iCs/>
          <w:color w:val="000000"/>
        </w:rPr>
        <w:t>des K.E. vom 17. September 2005</w:t>
      </w:r>
      <w:r w:rsidR="00BC566A" w:rsidRPr="001D7F5E">
        <w:rPr>
          <w:i/>
          <w:iCs/>
          <w:color w:val="000000"/>
        </w:rPr>
        <w:t> (I</w:t>
      </w:r>
      <w:r w:rsidR="0068578D" w:rsidRPr="001D7F5E">
        <w:rPr>
          <w:i/>
          <w:iCs/>
          <w:color w:val="000000"/>
        </w:rPr>
        <w:t>) (B.S.</w:t>
      </w:r>
      <w:r w:rsidR="00E3046C" w:rsidRPr="001D7F5E">
        <w:rPr>
          <w:i/>
          <w:iCs/>
          <w:color w:val="000000"/>
        </w:rPr>
        <w:t xml:space="preserve"> vom 23. September 2005); </w:t>
      </w:r>
      <w:r w:rsidR="00BC566A" w:rsidRPr="001D7F5E">
        <w:rPr>
          <w:i/>
          <w:iCs/>
          <w:color w:val="000000"/>
        </w:rPr>
        <w:t>§ </w:t>
      </w:r>
      <w:r w:rsidR="00E3046C" w:rsidRPr="001D7F5E">
        <w:rPr>
          <w:i/>
          <w:iCs/>
          <w:color w:val="000000"/>
        </w:rPr>
        <w:t xml:space="preserve">3 </w:t>
      </w:r>
      <w:r w:rsidR="00BC566A" w:rsidRPr="001D7F5E">
        <w:rPr>
          <w:i/>
          <w:iCs/>
          <w:color w:val="000000"/>
        </w:rPr>
        <w:t>Abs. </w:t>
      </w:r>
      <w:r w:rsidR="0068578D" w:rsidRPr="001D7F5E">
        <w:rPr>
          <w:i/>
          <w:iCs/>
          <w:color w:val="000000"/>
        </w:rPr>
        <w:t xml:space="preserve">3 und 4 eingefügt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2 des G. vom 14. Januar 2002 (B.S.</w:t>
      </w:r>
      <w:r w:rsidR="00E3046C" w:rsidRPr="001D7F5E">
        <w:rPr>
          <w:i/>
          <w:iCs/>
          <w:color w:val="000000"/>
        </w:rPr>
        <w:t xml:space="preserve"> </w:t>
      </w:r>
      <w:r w:rsidR="0068578D" w:rsidRPr="001D7F5E">
        <w:rPr>
          <w:i/>
          <w:iCs/>
          <w:color w:val="000000"/>
        </w:rPr>
        <w:t xml:space="preserve">vom 22. Februar 2002) und </w:t>
      </w:r>
      <w:r w:rsidR="00E3046C" w:rsidRPr="001D7F5E">
        <w:rPr>
          <w:i/>
          <w:iCs/>
          <w:color w:val="000000"/>
        </w:rPr>
        <w:t xml:space="preserve">aufgehoben durch </w:t>
      </w:r>
      <w:r w:rsidR="00BC566A" w:rsidRPr="001D7F5E">
        <w:rPr>
          <w:i/>
          <w:iCs/>
          <w:color w:val="000000"/>
        </w:rPr>
        <w:t>Art. </w:t>
      </w:r>
      <w:r w:rsidR="00E3046C" w:rsidRPr="001D7F5E">
        <w:rPr>
          <w:i/>
          <w:iCs/>
          <w:color w:val="000000"/>
        </w:rPr>
        <w:t xml:space="preserve">7 </w:t>
      </w:r>
      <w:r w:rsidR="00BC566A" w:rsidRPr="001D7F5E">
        <w:rPr>
          <w:i/>
          <w:iCs/>
          <w:color w:val="000000"/>
        </w:rPr>
        <w:t>Nr. </w:t>
      </w:r>
      <w:r w:rsidR="0068578D" w:rsidRPr="001D7F5E">
        <w:rPr>
          <w:i/>
          <w:iCs/>
          <w:color w:val="000000"/>
        </w:rPr>
        <w:t>7 des K.E.</w:t>
      </w:r>
      <w:r w:rsidR="00E3046C" w:rsidRPr="001D7F5E">
        <w:rPr>
          <w:i/>
          <w:iCs/>
          <w:color w:val="000000"/>
        </w:rPr>
        <w:t xml:space="preserve"> vom 17. September 2005</w:t>
      </w:r>
      <w:r w:rsidR="00BC566A" w:rsidRPr="001D7F5E">
        <w:rPr>
          <w:i/>
          <w:iCs/>
          <w:color w:val="000000"/>
        </w:rPr>
        <w:t> (I</w:t>
      </w:r>
      <w:r w:rsidR="0068578D" w:rsidRPr="001D7F5E">
        <w:rPr>
          <w:i/>
          <w:iCs/>
          <w:color w:val="000000"/>
        </w:rPr>
        <w:t>) (B.S.</w:t>
      </w:r>
      <w:r w:rsidR="00E3046C" w:rsidRPr="001D7F5E">
        <w:rPr>
          <w:i/>
          <w:iCs/>
          <w:color w:val="000000"/>
        </w:rPr>
        <w:t xml:space="preserve"> </w:t>
      </w:r>
      <w:r w:rsidR="0068578D" w:rsidRPr="001D7F5E">
        <w:rPr>
          <w:i/>
          <w:iCs/>
          <w:color w:val="000000"/>
        </w:rPr>
        <w:t>vom 23. Sept</w:t>
      </w:r>
      <w:r w:rsidR="00E3046C" w:rsidRPr="001D7F5E">
        <w:rPr>
          <w:i/>
          <w:iCs/>
          <w:color w:val="000000"/>
        </w:rPr>
        <w:t>ember 2005); früherer Paragraph </w:t>
      </w:r>
      <w:r w:rsidR="0068578D" w:rsidRPr="001D7F5E">
        <w:rPr>
          <w:i/>
          <w:iCs/>
          <w:color w:val="000000"/>
        </w:rPr>
        <w:t xml:space="preserve">5 </w:t>
      </w:r>
      <w:r w:rsidR="00E3046C" w:rsidRPr="001D7F5E">
        <w:rPr>
          <w:i/>
          <w:iCs/>
          <w:color w:val="000000"/>
        </w:rPr>
        <w:t xml:space="preserve">umnummeriert zu </w:t>
      </w:r>
      <w:r w:rsidR="00BC566A" w:rsidRPr="001D7F5E">
        <w:rPr>
          <w:i/>
          <w:iCs/>
          <w:color w:val="000000"/>
        </w:rPr>
        <w:t>§ </w:t>
      </w:r>
      <w:r w:rsidR="00E3046C" w:rsidRPr="001D7F5E">
        <w:rPr>
          <w:i/>
          <w:iCs/>
          <w:color w:val="000000"/>
        </w:rPr>
        <w:t xml:space="preserve">4 und ersetzt </w:t>
      </w:r>
      <w:r w:rsidR="0068578D" w:rsidRPr="001D7F5E">
        <w:rPr>
          <w:i/>
          <w:iCs/>
          <w:color w:val="000000"/>
        </w:rPr>
        <w:t xml:space="preserve">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 xml:space="preserve">8 </w:t>
      </w:r>
      <w:r w:rsidR="00E3046C" w:rsidRPr="001D7F5E">
        <w:rPr>
          <w:i/>
          <w:iCs/>
          <w:color w:val="000000"/>
        </w:rPr>
        <w:t>des K.E. vom 17. September 2005</w:t>
      </w:r>
      <w:r w:rsidR="00BC566A" w:rsidRPr="001D7F5E">
        <w:rPr>
          <w:i/>
          <w:iCs/>
          <w:color w:val="000000"/>
        </w:rPr>
        <w:t> (I</w:t>
      </w:r>
      <w:r w:rsidR="00361DCF" w:rsidRPr="001D7F5E">
        <w:rPr>
          <w:i/>
          <w:iCs/>
          <w:color w:val="000000"/>
        </w:rPr>
        <w:t xml:space="preserve">) (B.S. vom 23. September 2005); </w:t>
      </w:r>
      <w:r w:rsidR="00BC566A" w:rsidRPr="001D7F5E">
        <w:rPr>
          <w:i/>
          <w:iCs/>
          <w:color w:val="000000"/>
        </w:rPr>
        <w:t>§ </w:t>
      </w:r>
      <w:r w:rsidR="00361DCF" w:rsidRPr="001D7F5E">
        <w:rPr>
          <w:i/>
          <w:iCs/>
          <w:color w:val="000000"/>
        </w:rPr>
        <w:t xml:space="preserve">4 </w:t>
      </w:r>
      <w:r w:rsidR="00BC566A" w:rsidRPr="001D7F5E">
        <w:rPr>
          <w:i/>
          <w:iCs/>
          <w:color w:val="000000"/>
        </w:rPr>
        <w:t>Abs. </w:t>
      </w:r>
      <w:r w:rsidR="0068578D" w:rsidRPr="001D7F5E">
        <w:rPr>
          <w:i/>
          <w:iCs/>
          <w:color w:val="000000"/>
        </w:rPr>
        <w:t>2 abgeänder</w:t>
      </w:r>
      <w:r w:rsidR="00361DCF" w:rsidRPr="001D7F5E">
        <w:rPr>
          <w:i/>
          <w:iCs/>
          <w:color w:val="000000"/>
        </w:rPr>
        <w:t xml:space="preserve">t durch </w:t>
      </w:r>
      <w:r w:rsidR="00BC566A" w:rsidRPr="001D7F5E">
        <w:rPr>
          <w:i/>
          <w:iCs/>
          <w:color w:val="000000"/>
        </w:rPr>
        <w:t>Art. </w:t>
      </w:r>
      <w:r w:rsidR="0068578D" w:rsidRPr="001D7F5E">
        <w:rPr>
          <w:i/>
          <w:iCs/>
          <w:color w:val="000000"/>
        </w:rPr>
        <w:t>9 des G. vom 19. Dezember 2008</w:t>
      </w:r>
      <w:r w:rsidR="00BC566A" w:rsidRPr="001D7F5E">
        <w:rPr>
          <w:i/>
          <w:iCs/>
          <w:color w:val="000000"/>
        </w:rPr>
        <w:t> (I</w:t>
      </w:r>
      <w:r w:rsidR="0068578D" w:rsidRPr="001D7F5E">
        <w:rPr>
          <w:i/>
          <w:iCs/>
          <w:color w:val="000000"/>
        </w:rPr>
        <w:t>I) (B.S.</w:t>
      </w:r>
      <w:r w:rsidR="00361DCF" w:rsidRPr="001D7F5E">
        <w:rPr>
          <w:i/>
          <w:iCs/>
          <w:color w:val="000000"/>
        </w:rPr>
        <w:t xml:space="preserve"> </w:t>
      </w:r>
      <w:r w:rsidR="0068578D" w:rsidRPr="001D7F5E">
        <w:rPr>
          <w:i/>
          <w:iCs/>
          <w:color w:val="000000"/>
        </w:rPr>
        <w:t>vom 31. Dezember 2008)</w:t>
      </w:r>
      <w:r w:rsidR="00A659F0" w:rsidRPr="001D7F5E">
        <w:rPr>
          <w:i/>
          <w:iCs/>
          <w:color w:val="000000"/>
        </w:rPr>
        <w:t xml:space="preserve">, </w:t>
      </w:r>
      <w:r w:rsidR="00BC566A" w:rsidRPr="001D7F5E">
        <w:rPr>
          <w:i/>
          <w:iCs/>
          <w:color w:val="000000"/>
        </w:rPr>
        <w:t>Art. </w:t>
      </w:r>
      <w:r w:rsidR="00361DCF" w:rsidRPr="001D7F5E">
        <w:rPr>
          <w:i/>
          <w:iCs/>
          <w:color w:val="000000"/>
        </w:rPr>
        <w:t>36 des G. vom 18. Dezember 2016 (B.S. vom 27. Dezember 2016)</w:t>
      </w:r>
      <w:r w:rsidR="00A659F0" w:rsidRPr="001D7F5E">
        <w:rPr>
          <w:i/>
          <w:iCs/>
          <w:color w:val="000000"/>
        </w:rPr>
        <w:t xml:space="preserve"> und Art. 89 Nr. 1 und 2 des G. vom 18. Mai 2022 (B.S. vom 30. Mai 2022)</w:t>
      </w:r>
      <w:r w:rsidR="00361DCF" w:rsidRPr="001D7F5E">
        <w:rPr>
          <w:i/>
          <w:iCs/>
          <w:color w:val="000000"/>
        </w:rPr>
        <w:t xml:space="preserve">; früherer Paragraph 6 eingefügt durch </w:t>
      </w:r>
      <w:r w:rsidR="00BC566A" w:rsidRPr="001D7F5E">
        <w:rPr>
          <w:i/>
          <w:iCs/>
          <w:color w:val="000000"/>
        </w:rPr>
        <w:t>Art. </w:t>
      </w:r>
      <w:r w:rsidR="00361DCF" w:rsidRPr="001D7F5E">
        <w:rPr>
          <w:i/>
          <w:iCs/>
          <w:color w:val="000000"/>
        </w:rPr>
        <w:t xml:space="preserve">26 </w:t>
      </w:r>
      <w:r w:rsidR="00BC566A" w:rsidRPr="001D7F5E">
        <w:rPr>
          <w:i/>
          <w:iCs/>
          <w:color w:val="000000"/>
        </w:rPr>
        <w:t>Nr. </w:t>
      </w:r>
      <w:r w:rsidR="00361DCF" w:rsidRPr="001D7F5E">
        <w:rPr>
          <w:i/>
          <w:iCs/>
          <w:color w:val="000000"/>
        </w:rPr>
        <w:t xml:space="preserve">3 des G. </w:t>
      </w:r>
      <w:r w:rsidR="0068578D" w:rsidRPr="001D7F5E">
        <w:rPr>
          <w:i/>
          <w:iCs/>
          <w:color w:val="000000"/>
        </w:rPr>
        <w:t>vom 20. Dezember 1995 (B.S</w:t>
      </w:r>
      <w:r w:rsidR="00361DCF" w:rsidRPr="001D7F5E">
        <w:rPr>
          <w:i/>
          <w:iCs/>
          <w:color w:val="000000"/>
        </w:rPr>
        <w:t xml:space="preserve"> </w:t>
      </w:r>
      <w:r w:rsidR="0068578D" w:rsidRPr="001D7F5E">
        <w:rPr>
          <w:i/>
          <w:iCs/>
          <w:color w:val="000000"/>
        </w:rPr>
        <w:t>vom 31. Dezem</w:t>
      </w:r>
      <w:r w:rsidR="00361DCF" w:rsidRPr="001D7F5E">
        <w:rPr>
          <w:i/>
          <w:iCs/>
          <w:color w:val="000000"/>
        </w:rPr>
        <w:t xml:space="preserve">ber 1995) und umnummeriert zu </w:t>
      </w:r>
      <w:r w:rsidR="00BC566A" w:rsidRPr="001D7F5E">
        <w:rPr>
          <w:i/>
          <w:iCs/>
          <w:color w:val="000000"/>
        </w:rPr>
        <w:t>§ </w:t>
      </w:r>
      <w:r w:rsidR="00361DCF" w:rsidRPr="001D7F5E">
        <w:rPr>
          <w:i/>
          <w:iCs/>
          <w:color w:val="000000"/>
        </w:rPr>
        <w:t xml:space="preserve">5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9</w:t>
      </w:r>
      <w:r w:rsidR="0068578D" w:rsidRPr="001D7F5E">
        <w:rPr>
          <w:iCs/>
          <w:color w:val="000000"/>
        </w:rPr>
        <w:t xml:space="preserve"> </w:t>
      </w:r>
      <w:r w:rsidR="0068578D" w:rsidRPr="001D7F5E">
        <w:rPr>
          <w:i/>
          <w:iCs/>
          <w:color w:val="000000"/>
        </w:rPr>
        <w:t>des K.E. vom 17. Septembe</w:t>
      </w:r>
      <w:r w:rsidR="00361DCF" w:rsidRPr="001D7F5E">
        <w:rPr>
          <w:i/>
          <w:iCs/>
          <w:color w:val="000000"/>
        </w:rPr>
        <w:t>r 2005</w:t>
      </w:r>
      <w:r w:rsidR="00BC566A" w:rsidRPr="001D7F5E">
        <w:rPr>
          <w:i/>
          <w:iCs/>
          <w:color w:val="000000"/>
        </w:rPr>
        <w:t> (I</w:t>
      </w:r>
      <w:r w:rsidR="00361DCF" w:rsidRPr="001D7F5E">
        <w:rPr>
          <w:i/>
          <w:iCs/>
          <w:color w:val="000000"/>
        </w:rPr>
        <w:t xml:space="preserve">) (B.S. </w:t>
      </w:r>
      <w:r w:rsidR="0068578D" w:rsidRPr="001D7F5E">
        <w:rPr>
          <w:i/>
          <w:iCs/>
          <w:color w:val="000000"/>
        </w:rPr>
        <w:t>vom 23. September 2005); früherer Parag</w:t>
      </w:r>
      <w:r w:rsidR="00361DCF" w:rsidRPr="001D7F5E">
        <w:rPr>
          <w:i/>
          <w:iCs/>
          <w:color w:val="000000"/>
        </w:rPr>
        <w:t xml:space="preserve">raph 7 eingefügt durch </w:t>
      </w:r>
      <w:r w:rsidR="00BC566A" w:rsidRPr="001D7F5E">
        <w:rPr>
          <w:i/>
          <w:iCs/>
          <w:color w:val="000000"/>
        </w:rPr>
        <w:t>Art. </w:t>
      </w:r>
      <w:r w:rsidR="00361DCF" w:rsidRPr="001D7F5E">
        <w:rPr>
          <w:i/>
          <w:iCs/>
          <w:color w:val="000000"/>
        </w:rPr>
        <w:t xml:space="preserve">9 </w:t>
      </w:r>
      <w:r w:rsidR="00BC566A" w:rsidRPr="001D7F5E">
        <w:rPr>
          <w:i/>
          <w:iCs/>
          <w:color w:val="000000"/>
        </w:rPr>
        <w:t>§ </w:t>
      </w:r>
      <w:r w:rsidR="0068578D" w:rsidRPr="001D7F5E">
        <w:rPr>
          <w:i/>
          <w:iCs/>
          <w:color w:val="000000"/>
        </w:rPr>
        <w:t>3 des K.E. vom 25. April 1997</w:t>
      </w:r>
      <w:r w:rsidR="00BC566A" w:rsidRPr="001D7F5E">
        <w:rPr>
          <w:i/>
          <w:iCs/>
          <w:color w:val="000000"/>
        </w:rPr>
        <w:t> (I</w:t>
      </w:r>
      <w:r w:rsidR="0068578D" w:rsidRPr="001D7F5E">
        <w:rPr>
          <w:i/>
          <w:iCs/>
          <w:color w:val="000000"/>
        </w:rPr>
        <w:t>I) (B.S. vom 30. Ap</w:t>
      </w:r>
      <w:r w:rsidR="00361DCF" w:rsidRPr="001D7F5E">
        <w:rPr>
          <w:i/>
          <w:iCs/>
          <w:color w:val="000000"/>
        </w:rPr>
        <w:t xml:space="preserve">ril 1997) und umnummeriert zu </w:t>
      </w:r>
      <w:r w:rsidR="00BC566A" w:rsidRPr="001D7F5E">
        <w:rPr>
          <w:i/>
          <w:iCs/>
          <w:color w:val="000000"/>
        </w:rPr>
        <w:t>§ </w:t>
      </w:r>
      <w:r w:rsidR="00361DCF" w:rsidRPr="001D7F5E">
        <w:rPr>
          <w:i/>
          <w:iCs/>
          <w:color w:val="000000"/>
        </w:rPr>
        <w:t xml:space="preserve">6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9</w:t>
      </w:r>
      <w:r w:rsidR="0068578D" w:rsidRPr="001D7F5E">
        <w:rPr>
          <w:iCs/>
          <w:color w:val="000000"/>
        </w:rPr>
        <w:t xml:space="preserve"> </w:t>
      </w:r>
      <w:r w:rsidR="00361DCF" w:rsidRPr="001D7F5E">
        <w:rPr>
          <w:i/>
          <w:iCs/>
          <w:color w:val="000000"/>
        </w:rPr>
        <w:t>des K.E. vom 17. September 2005</w:t>
      </w:r>
      <w:r w:rsidR="00BC566A" w:rsidRPr="001D7F5E">
        <w:rPr>
          <w:i/>
          <w:iCs/>
          <w:color w:val="000000"/>
        </w:rPr>
        <w:t> (I</w:t>
      </w:r>
      <w:r w:rsidR="0068578D" w:rsidRPr="001D7F5E">
        <w:rPr>
          <w:i/>
          <w:iCs/>
          <w:color w:val="000000"/>
        </w:rPr>
        <w:t>) (B.S.</w:t>
      </w:r>
      <w:r w:rsidR="00361DCF" w:rsidRPr="001D7F5E">
        <w:rPr>
          <w:i/>
          <w:iCs/>
          <w:color w:val="000000"/>
        </w:rPr>
        <w:t xml:space="preserve"> </w:t>
      </w:r>
      <w:r w:rsidR="0068578D" w:rsidRPr="001D7F5E">
        <w:rPr>
          <w:i/>
          <w:iCs/>
          <w:color w:val="000000"/>
        </w:rPr>
        <w:t>vom 23. September 2005</w:t>
      </w:r>
      <w:r w:rsidR="00361DCF" w:rsidRPr="001D7F5E">
        <w:rPr>
          <w:i/>
          <w:iCs/>
          <w:color w:val="000000"/>
        </w:rPr>
        <w:t xml:space="preserve">); früherer Paragraph 8 eingefügt durch </w:t>
      </w:r>
      <w:r w:rsidR="00BC566A" w:rsidRPr="001D7F5E">
        <w:rPr>
          <w:i/>
          <w:iCs/>
          <w:color w:val="000000"/>
        </w:rPr>
        <w:t>Art. </w:t>
      </w:r>
      <w:r w:rsidR="00361DCF" w:rsidRPr="001D7F5E">
        <w:rPr>
          <w:i/>
          <w:iCs/>
          <w:color w:val="000000"/>
        </w:rPr>
        <w:t xml:space="preserve">51 </w:t>
      </w:r>
      <w:r w:rsidR="00BC566A" w:rsidRPr="001D7F5E">
        <w:rPr>
          <w:i/>
          <w:iCs/>
          <w:color w:val="000000"/>
        </w:rPr>
        <w:t>Nr. </w:t>
      </w:r>
      <w:r w:rsidR="0068578D" w:rsidRPr="001D7F5E">
        <w:rPr>
          <w:i/>
          <w:iCs/>
          <w:color w:val="000000"/>
        </w:rPr>
        <w:t xml:space="preserve">2 des G. vom 2. Januar 2001 (B.S. vom 3. Januar 2001, Err. vom 13. Januar 2001) und umnummeriert zu </w:t>
      </w:r>
      <w:r w:rsidR="00BC566A" w:rsidRPr="001D7F5E">
        <w:rPr>
          <w:i/>
          <w:iCs/>
          <w:color w:val="000000"/>
        </w:rPr>
        <w:t>§ </w:t>
      </w:r>
      <w:r w:rsidR="0068578D" w:rsidRPr="001D7F5E">
        <w:rPr>
          <w:i/>
          <w:iCs/>
          <w:color w:val="000000"/>
        </w:rPr>
        <w:t xml:space="preserve">7 durch </w:t>
      </w:r>
      <w:r w:rsidR="00BC566A" w:rsidRPr="001D7F5E">
        <w:rPr>
          <w:i/>
          <w:iCs/>
          <w:color w:val="000000"/>
        </w:rPr>
        <w:t>Art. </w:t>
      </w:r>
      <w:r w:rsidR="0068578D" w:rsidRPr="001D7F5E">
        <w:rPr>
          <w:i/>
          <w:iCs/>
          <w:color w:val="000000"/>
        </w:rPr>
        <w:t xml:space="preserve">7 </w:t>
      </w:r>
      <w:r w:rsidR="00BC566A" w:rsidRPr="001D7F5E">
        <w:rPr>
          <w:i/>
          <w:iCs/>
          <w:color w:val="000000"/>
        </w:rPr>
        <w:t>Nr. </w:t>
      </w:r>
      <w:r w:rsidR="0068578D" w:rsidRPr="001D7F5E">
        <w:rPr>
          <w:i/>
          <w:iCs/>
          <w:color w:val="000000"/>
        </w:rPr>
        <w:t>9</w:t>
      </w:r>
      <w:r w:rsidR="0068578D" w:rsidRPr="001D7F5E">
        <w:rPr>
          <w:iCs/>
          <w:color w:val="000000"/>
        </w:rPr>
        <w:t xml:space="preserve"> </w:t>
      </w:r>
      <w:r w:rsidR="00361DCF" w:rsidRPr="001D7F5E">
        <w:rPr>
          <w:i/>
          <w:iCs/>
          <w:color w:val="000000"/>
        </w:rPr>
        <w:t>des K.E. vom 17. September 2005</w:t>
      </w:r>
      <w:r w:rsidR="00BC566A" w:rsidRPr="001D7F5E">
        <w:rPr>
          <w:i/>
          <w:iCs/>
          <w:color w:val="000000"/>
        </w:rPr>
        <w:t> (I</w:t>
      </w:r>
      <w:r w:rsidR="00361DCF" w:rsidRPr="001D7F5E">
        <w:rPr>
          <w:i/>
          <w:iCs/>
          <w:color w:val="000000"/>
        </w:rPr>
        <w:t xml:space="preserve">) (B.S. </w:t>
      </w:r>
      <w:r w:rsidR="0068578D" w:rsidRPr="001D7F5E">
        <w:rPr>
          <w:i/>
          <w:iCs/>
          <w:color w:val="000000"/>
        </w:rPr>
        <w:t>vom 23. September 2005)</w:t>
      </w:r>
      <w:r w:rsidR="005308DB" w:rsidRPr="001D7F5E">
        <w:rPr>
          <w:i/>
          <w:iCs/>
          <w:color w:val="000000"/>
        </w:rPr>
        <w:t xml:space="preserve">; </w:t>
      </w:r>
      <w:r w:rsidR="00BC566A" w:rsidRPr="001D7F5E">
        <w:rPr>
          <w:i/>
          <w:iCs/>
          <w:color w:val="000000"/>
        </w:rPr>
        <w:t>§ </w:t>
      </w:r>
      <w:r w:rsidR="005308DB" w:rsidRPr="001D7F5E">
        <w:rPr>
          <w:i/>
          <w:iCs/>
          <w:color w:val="000000"/>
        </w:rPr>
        <w:t xml:space="preserve">8 eingefügt durch </w:t>
      </w:r>
      <w:r w:rsidR="00BC566A" w:rsidRPr="001D7F5E">
        <w:rPr>
          <w:i/>
          <w:iCs/>
          <w:color w:val="000000"/>
        </w:rPr>
        <w:t>Art. </w:t>
      </w:r>
      <w:r w:rsidR="005308DB" w:rsidRPr="001D7F5E">
        <w:rPr>
          <w:i/>
          <w:iCs/>
          <w:color w:val="000000"/>
        </w:rPr>
        <w:t>22 des G. vom 22. Juni 2016 (B.S. vom 1. Juli 2016)</w:t>
      </w:r>
      <w:r w:rsidR="00BD1561" w:rsidRPr="001D7F5E">
        <w:rPr>
          <w:i/>
          <w:iCs/>
          <w:color w:val="000000"/>
        </w:rPr>
        <w:t>; §</w:t>
      </w:r>
      <w:r w:rsidR="00BC566A" w:rsidRPr="001D7F5E">
        <w:rPr>
          <w:i/>
          <w:iCs/>
          <w:color w:val="000000"/>
        </w:rPr>
        <w:t>§ </w:t>
      </w:r>
      <w:r w:rsidR="00BD1561" w:rsidRPr="001D7F5E">
        <w:rPr>
          <w:i/>
          <w:iCs/>
          <w:color w:val="000000"/>
        </w:rPr>
        <w:t xml:space="preserve">9 und 10 eingefügt durch </w:t>
      </w:r>
      <w:r w:rsidR="00BC566A" w:rsidRPr="001D7F5E">
        <w:rPr>
          <w:i/>
          <w:iCs/>
          <w:color w:val="000000"/>
        </w:rPr>
        <w:t>Art. </w:t>
      </w:r>
      <w:r w:rsidR="00BD1561" w:rsidRPr="001D7F5E">
        <w:rPr>
          <w:i/>
          <w:iCs/>
          <w:color w:val="000000"/>
        </w:rPr>
        <w:t xml:space="preserve">38 </w:t>
      </w:r>
      <w:r w:rsidR="00BC566A" w:rsidRPr="001D7F5E">
        <w:rPr>
          <w:i/>
          <w:iCs/>
          <w:color w:val="000000"/>
        </w:rPr>
        <w:t>Nr. </w:t>
      </w:r>
      <w:r w:rsidR="00BD1561" w:rsidRPr="001D7F5E">
        <w:rPr>
          <w:i/>
          <w:iCs/>
          <w:color w:val="000000"/>
        </w:rPr>
        <w:t xml:space="preserve">4 </w:t>
      </w:r>
      <w:r w:rsidR="00BD1561" w:rsidRPr="001D7F5E">
        <w:rPr>
          <w:i/>
          <w:spacing w:val="-2"/>
        </w:rPr>
        <w:t>des G. vom 11. August</w:t>
      </w:r>
      <w:r w:rsidR="000C0A92" w:rsidRPr="001D7F5E">
        <w:rPr>
          <w:i/>
          <w:spacing w:val="-2"/>
        </w:rPr>
        <w:t> </w:t>
      </w:r>
      <w:r w:rsidR="00BD1561" w:rsidRPr="001D7F5E">
        <w:rPr>
          <w:i/>
          <w:spacing w:val="-2"/>
        </w:rPr>
        <w:t>2017 (B.S. vom 28. August 2017)</w:t>
      </w:r>
      <w:r w:rsidR="0068578D" w:rsidRPr="001D7F5E">
        <w:rPr>
          <w:i/>
          <w:iCs/>
          <w:color w:val="000000"/>
        </w:rPr>
        <w:t>]</w:t>
      </w:r>
    </w:p>
    <w:p w14:paraId="71DA881D" w14:textId="77777777" w:rsidR="00470405" w:rsidRPr="001D7F5E" w:rsidRDefault="00470405" w:rsidP="0068578D">
      <w:pPr>
        <w:autoSpaceDE w:val="0"/>
        <w:autoSpaceDN w:val="0"/>
        <w:adjustRightInd w:val="0"/>
        <w:jc w:val="both"/>
        <w:rPr>
          <w:iCs/>
          <w:color w:val="000000"/>
        </w:rPr>
      </w:pPr>
    </w:p>
    <w:p w14:paraId="67A4B2E0" w14:textId="77777777" w:rsidR="00470405" w:rsidRPr="001D7F5E" w:rsidRDefault="00470405" w:rsidP="0068578D">
      <w:pPr>
        <w:autoSpaceDE w:val="0"/>
        <w:autoSpaceDN w:val="0"/>
        <w:adjustRightInd w:val="0"/>
        <w:jc w:val="both"/>
        <w:rPr>
          <w:iCs/>
          <w:color w:val="000000"/>
        </w:rPr>
      </w:pPr>
    </w:p>
    <w:p w14:paraId="346F1C68" w14:textId="163DBEB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52</w:t>
      </w:r>
      <w:r w:rsidRPr="001D7F5E">
        <w:rPr>
          <w:color w:val="000000"/>
        </w:rPr>
        <w:t xml:space="preserve"> - </w:t>
      </w:r>
      <w:r w:rsidR="00BC566A" w:rsidRPr="001D7F5E">
        <w:rPr>
          <w:color w:val="000000"/>
        </w:rPr>
        <w:t>§ </w:t>
      </w:r>
      <w:r w:rsidRPr="001D7F5E">
        <w:rPr>
          <w:color w:val="000000"/>
        </w:rPr>
        <w:t xml:space="preserve">1 - Zwischen den Versicherungsträgern und den Pflegeerbringern, die die Honorartarife des Abkommens oder der in </w:t>
      </w:r>
      <w:r w:rsidR="008E00F1" w:rsidRPr="001D7F5E">
        <w:rPr>
          <w:color w:val="000000"/>
        </w:rPr>
        <w:t>Artikel </w:t>
      </w:r>
      <w:r w:rsidRPr="001D7F5E">
        <w:rPr>
          <w:color w:val="000000"/>
        </w:rPr>
        <w:t>50 erwähnten Vereinbarung anwenden, können Vereinbarungen geschlossen werden, die die Pauschalzahlung der Leistungen vorsehen.</w:t>
      </w:r>
    </w:p>
    <w:p w14:paraId="25A1A43D" w14:textId="77777777" w:rsidR="00683B30" w:rsidRPr="001D7F5E" w:rsidRDefault="00683B30" w:rsidP="00C01498">
      <w:pPr>
        <w:autoSpaceDE w:val="0"/>
        <w:autoSpaceDN w:val="0"/>
        <w:adjustRightInd w:val="0"/>
        <w:jc w:val="both"/>
        <w:rPr>
          <w:color w:val="000000"/>
        </w:rPr>
      </w:pPr>
    </w:p>
    <w:p w14:paraId="45268590" w14:textId="77777777" w:rsidR="00C01498" w:rsidRPr="001D7F5E" w:rsidRDefault="00C01498" w:rsidP="00C01498">
      <w:pPr>
        <w:autoSpaceDE w:val="0"/>
        <w:autoSpaceDN w:val="0"/>
        <w:adjustRightInd w:val="0"/>
        <w:jc w:val="both"/>
        <w:rPr>
          <w:color w:val="000000"/>
        </w:rPr>
      </w:pPr>
      <w:r w:rsidRPr="001D7F5E">
        <w:rPr>
          <w:color w:val="000000"/>
        </w:rPr>
        <w:tab/>
        <w:t>Die von einer Pauschalvereinbarung betroffenen Parteien müssen die Bestimmungen einhalten, die ihre Beziehungen im Rahmen des vorliegenden koordinierten Gesetzes regeln.</w:t>
      </w:r>
    </w:p>
    <w:p w14:paraId="71DEB123" w14:textId="77777777" w:rsidR="00C01498" w:rsidRPr="001D7F5E" w:rsidRDefault="00C01498" w:rsidP="00C01498">
      <w:pPr>
        <w:autoSpaceDE w:val="0"/>
        <w:autoSpaceDN w:val="0"/>
        <w:adjustRightInd w:val="0"/>
        <w:jc w:val="both"/>
        <w:rPr>
          <w:color w:val="000000"/>
        </w:rPr>
      </w:pPr>
    </w:p>
    <w:p w14:paraId="073E8507" w14:textId="77777777" w:rsidR="00C01498" w:rsidRPr="001D7F5E" w:rsidRDefault="00C01498" w:rsidP="00C01498">
      <w:pPr>
        <w:autoSpaceDE w:val="0"/>
        <w:autoSpaceDN w:val="0"/>
        <w:adjustRightInd w:val="0"/>
        <w:jc w:val="both"/>
        <w:rPr>
          <w:color w:val="000000"/>
        </w:rPr>
      </w:pPr>
      <w:r w:rsidRPr="001D7F5E">
        <w:rPr>
          <w:color w:val="000000"/>
        </w:rPr>
        <w:tab/>
        <w:t>[Der König legt nach Stellungnahme der in Anwendung der Bestimmungen von Absatz 5 zusammengesetzten Kommission und des Versicherungsausschusses die Regeln fest, gemäß denen diese Vereinbarungen geschlossen werden, und bestimmt die Normen, gemäß denen die Gesamtlast der Pauschalen unter die Versicherungsträger aufgeteilt wird.]</w:t>
      </w:r>
    </w:p>
    <w:p w14:paraId="04821405" w14:textId="77777777" w:rsidR="00C01498" w:rsidRPr="001D7F5E" w:rsidRDefault="00C01498" w:rsidP="00C01498">
      <w:pPr>
        <w:autoSpaceDE w:val="0"/>
        <w:autoSpaceDN w:val="0"/>
        <w:adjustRightInd w:val="0"/>
        <w:jc w:val="both"/>
        <w:rPr>
          <w:color w:val="000000"/>
        </w:rPr>
      </w:pPr>
    </w:p>
    <w:p w14:paraId="0D46B952" w14:textId="77777777" w:rsidR="00C01498" w:rsidRPr="001D7F5E" w:rsidRDefault="00C01498" w:rsidP="00C01498">
      <w:pPr>
        <w:autoSpaceDE w:val="0"/>
        <w:autoSpaceDN w:val="0"/>
        <w:adjustRightInd w:val="0"/>
        <w:jc w:val="both"/>
        <w:rPr>
          <w:color w:val="000000"/>
        </w:rPr>
      </w:pPr>
      <w:r w:rsidRPr="001D7F5E">
        <w:rPr>
          <w:color w:val="000000"/>
        </w:rPr>
        <w:tab/>
        <w:t>Vereinbarungen über die Pauschalen werden in einer Kommission geschlossen, in der der leitende Beamte des Dienstes für Gesundheitspflege oder sein Beauftragter den Vorsitz führt und die sich aus Vertretern der Versicherungsträger einerseits und der von der Vereinbarung betroffenen Pflegeerbringer andererseits zusammensetzt. [Die Vereinbarung ist nur gültig, wenn sie bei der Abstimmung von zwei Dritteln der Versicherungsträger gebilligt wird; die so geschlossene Vereinbarung bindet alle Versicherungsträger]. Sie werden dem Versicherungsausschuss zwecks Stellungnahme und dem Minister zur Billigung vorgelegt.</w:t>
      </w:r>
    </w:p>
    <w:p w14:paraId="6D40266C" w14:textId="77777777" w:rsidR="00C01498" w:rsidRPr="001D7F5E" w:rsidRDefault="00C01498" w:rsidP="00C01498">
      <w:pPr>
        <w:autoSpaceDE w:val="0"/>
        <w:autoSpaceDN w:val="0"/>
        <w:adjustRightInd w:val="0"/>
        <w:jc w:val="both"/>
        <w:rPr>
          <w:color w:val="000000"/>
        </w:rPr>
      </w:pPr>
    </w:p>
    <w:p w14:paraId="510F00CF" w14:textId="77777777" w:rsidR="00C01498" w:rsidRPr="001D7F5E" w:rsidRDefault="00C01498" w:rsidP="00C01498">
      <w:pPr>
        <w:autoSpaceDE w:val="0"/>
        <w:autoSpaceDN w:val="0"/>
        <w:adjustRightInd w:val="0"/>
        <w:jc w:val="both"/>
        <w:rPr>
          <w:color w:val="000000"/>
        </w:rPr>
      </w:pPr>
      <w:r w:rsidRPr="001D7F5E">
        <w:rPr>
          <w:color w:val="000000"/>
        </w:rPr>
        <w:tab/>
        <w:t>[Zusammensetzung und Regeln hinsichtlich der Arbeitsweise der Kommission in Bezug auf die in Absatz 3 erwähnte Stellungnahme und in Bezug auf die Anwendung der Regeln, insbesondere was Berechnung und Zahlung der Pauschalbeträge betrifft, werden vom König festgelegt.]</w:t>
      </w:r>
    </w:p>
    <w:p w14:paraId="479EDD8A" w14:textId="77777777" w:rsidR="00C01498" w:rsidRPr="001D7F5E" w:rsidRDefault="00C01498" w:rsidP="00C01498">
      <w:pPr>
        <w:autoSpaceDE w:val="0"/>
        <w:autoSpaceDN w:val="0"/>
        <w:adjustRightInd w:val="0"/>
        <w:jc w:val="both"/>
        <w:rPr>
          <w:color w:val="000000"/>
        </w:rPr>
      </w:pPr>
    </w:p>
    <w:p w14:paraId="34A5D6E4" w14:textId="3B5E36D5"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Werden bei Personen, die einem Abkommen oder einer Vereinbarung beigetreten sind oder für die davon ausgegangen wird, dass sie einem Abkommen oder einer Vereinbarung beigetreten sind, wiederholt Überschreitungen der Honorare festgestellt, kann das Organ, in dem das Abkommen oder die Vereinbarung geschlossen worden ist, in Bezug auf diese Personen beschließen, dass die aufgrund von </w:t>
      </w:r>
      <w:r w:rsidR="008E00F1" w:rsidRPr="001D7F5E">
        <w:rPr>
          <w:color w:val="000000"/>
        </w:rPr>
        <w:t>Artikel </w:t>
      </w:r>
      <w:r w:rsidRPr="001D7F5E">
        <w:rPr>
          <w:color w:val="000000"/>
        </w:rPr>
        <w:t>54 bewilligten Vorteile gestrichen oder gekürzt werden.</w:t>
      </w:r>
    </w:p>
    <w:p w14:paraId="5931C7E9" w14:textId="77777777" w:rsidR="00A40F49" w:rsidRPr="001D7F5E" w:rsidRDefault="00A40F49" w:rsidP="00C01498">
      <w:pPr>
        <w:autoSpaceDE w:val="0"/>
        <w:autoSpaceDN w:val="0"/>
        <w:adjustRightInd w:val="0"/>
        <w:jc w:val="both"/>
        <w:rPr>
          <w:color w:val="000000"/>
        </w:rPr>
      </w:pPr>
    </w:p>
    <w:p w14:paraId="65CF22BD" w14:textId="77777777" w:rsidR="00A40F49" w:rsidRPr="001D7F5E" w:rsidRDefault="00A40F49" w:rsidP="00C01498">
      <w:pPr>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2</w:t>
      </w:r>
      <w:r w:rsidRPr="001D7F5E">
        <w:rPr>
          <w:i/>
          <w:color w:val="000000"/>
        </w:rPr>
        <w:t>bis</w:t>
      </w:r>
      <w:r w:rsidRPr="001D7F5E">
        <w:rPr>
          <w:color w:val="000000"/>
        </w:rPr>
        <w:t xml:space="preserve"> - Die Abkommen und Vereinbarungen enthalten Klauseln, die sich auf die Art und Weise beziehen, wie die Einhaltung der Verpflichtungen durch die Pflegeerbringer, die dem Abkommen oder der Vereinbarung beigetreten sind, kontrolliert wird. Unbeschadet der gesetzlichen Kontrollaufträge der Versicherungsträger übermitteln die zuständigen Kommissionen dem Versicherungsausschuss einen Bericht über die Einhaltung der Abkommen und Vereinbarungen, unter anderem auf der Grundlage von Auskunftsanfragen bei den Begünstigten.]</w:t>
      </w:r>
    </w:p>
    <w:p w14:paraId="5674987B" w14:textId="77777777" w:rsidR="00C01498" w:rsidRPr="001D7F5E" w:rsidRDefault="00C01498" w:rsidP="00C01498">
      <w:pPr>
        <w:autoSpaceDE w:val="0"/>
        <w:autoSpaceDN w:val="0"/>
        <w:adjustRightInd w:val="0"/>
        <w:jc w:val="both"/>
        <w:rPr>
          <w:color w:val="000000"/>
        </w:rPr>
      </w:pPr>
    </w:p>
    <w:p w14:paraId="520A8F22"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Für Streitfälle in Bezug auf die Rechte und Verpflichtungen, die sich aus den in den Artikeln 42 und 50 erwähnten Abkommen, Vereinbarungen oder Dokumenten ergeben, und die zwischen Pflegeanstalten oder Pflegeerbringern, die einer Vereinbarung oder einem Abkommen beigetreten sind oder ihre Weigerung, diesen Vereinbarungen oder Dokumenten beizutreten, nicht notifiziert haben, einerseits und den Versicherten oder Versicherungsträgern andererseits entstehen, ist das Arbeitsgericht zuständig.</w:t>
      </w:r>
    </w:p>
    <w:p w14:paraId="7A21ED21" w14:textId="77777777" w:rsidR="00C01498" w:rsidRPr="001D7F5E" w:rsidRDefault="00C01498" w:rsidP="00C01498">
      <w:pPr>
        <w:autoSpaceDE w:val="0"/>
        <w:autoSpaceDN w:val="0"/>
        <w:adjustRightInd w:val="0"/>
        <w:jc w:val="both"/>
        <w:rPr>
          <w:color w:val="000000"/>
        </w:rPr>
      </w:pPr>
    </w:p>
    <w:p w14:paraId="02930CC5" w14:textId="124545D9" w:rsidR="00C01498" w:rsidRPr="001D7F5E" w:rsidRDefault="00C01498" w:rsidP="00C01498">
      <w:pPr>
        <w:autoSpaceDE w:val="0"/>
        <w:autoSpaceDN w:val="0"/>
        <w:adjustRightInd w:val="0"/>
        <w:jc w:val="both"/>
        <w:rPr>
          <w:color w:val="000000"/>
        </w:rPr>
      </w:pPr>
      <w:r w:rsidRPr="001D7F5E">
        <w:rPr>
          <w:color w:val="000000"/>
        </w:rPr>
        <w:tab/>
        <w:t>Sie werden gemäß dem Verfahren, das in [</w:t>
      </w:r>
      <w:r w:rsidR="008E00F1" w:rsidRPr="001D7F5E">
        <w:rPr>
          <w:color w:val="000000"/>
        </w:rPr>
        <w:t>Artikel </w:t>
      </w:r>
      <w:r w:rsidRPr="001D7F5E">
        <w:rPr>
          <w:color w:val="000000"/>
        </w:rPr>
        <w:t xml:space="preserve">704 </w:t>
      </w:r>
      <w:r w:rsidR="00BC566A" w:rsidRPr="001D7F5E">
        <w:rPr>
          <w:color w:val="000000"/>
        </w:rPr>
        <w:t>§ </w:t>
      </w:r>
      <w:r w:rsidRPr="001D7F5E">
        <w:rPr>
          <w:color w:val="000000"/>
        </w:rPr>
        <w:t>2] des Gerichtsgesetzbuches festgelegt ist, binnen zwei Jahren nach der angefochtenen Tat oder dem angefochtenen Beschluss eingeleitet.</w:t>
      </w:r>
    </w:p>
    <w:p w14:paraId="5E5D85C1" w14:textId="77777777" w:rsidR="00C01498" w:rsidRPr="001D7F5E" w:rsidRDefault="00C01498" w:rsidP="00C01498">
      <w:pPr>
        <w:autoSpaceDE w:val="0"/>
        <w:autoSpaceDN w:val="0"/>
        <w:adjustRightInd w:val="0"/>
        <w:jc w:val="both"/>
        <w:rPr>
          <w:color w:val="000000"/>
        </w:rPr>
      </w:pPr>
    </w:p>
    <w:p w14:paraId="44E1330E" w14:textId="77777777" w:rsidR="00C01498" w:rsidRPr="001D7F5E" w:rsidRDefault="00C01498" w:rsidP="00C01498">
      <w:pPr>
        <w:autoSpaceDE w:val="0"/>
        <w:autoSpaceDN w:val="0"/>
        <w:adjustRightInd w:val="0"/>
        <w:jc w:val="both"/>
        <w:rPr>
          <w:color w:val="000000"/>
        </w:rPr>
      </w:pPr>
      <w:r w:rsidRPr="001D7F5E">
        <w:rPr>
          <w:color w:val="000000"/>
        </w:rPr>
        <w:tab/>
        <w:t>In Abweichung von den Artikeln 81 und 104 des Gerichtsgesetzbuches setzen sich die Kammern, die in diesen Streitsachen zu erkennen haben, aus einem Richter am Arbeitsgericht oder einem Gerichtsrat am Arbeitsgerichtshof zusammen.</w:t>
      </w:r>
    </w:p>
    <w:p w14:paraId="0E7066D2" w14:textId="77777777" w:rsidR="00E32E3F" w:rsidRPr="001D7F5E" w:rsidRDefault="00E32E3F" w:rsidP="00C01498">
      <w:pPr>
        <w:autoSpaceDE w:val="0"/>
        <w:autoSpaceDN w:val="0"/>
        <w:adjustRightInd w:val="0"/>
        <w:jc w:val="both"/>
        <w:rPr>
          <w:color w:val="000000"/>
        </w:rPr>
      </w:pPr>
    </w:p>
    <w:p w14:paraId="09254BC0" w14:textId="77777777" w:rsidR="00C01498" w:rsidRPr="001D7F5E" w:rsidRDefault="00C01498" w:rsidP="00C01498">
      <w:pPr>
        <w:autoSpaceDE w:val="0"/>
        <w:autoSpaceDN w:val="0"/>
        <w:adjustRightInd w:val="0"/>
        <w:jc w:val="both"/>
        <w:rPr>
          <w:color w:val="000000"/>
        </w:rPr>
      </w:pPr>
      <w:r w:rsidRPr="001D7F5E">
        <w:rPr>
          <w:color w:val="000000"/>
        </w:rPr>
        <w:tab/>
        <w:t>Jeder Verhandlung geht ein Schlichtungsversuch voraus.</w:t>
      </w:r>
    </w:p>
    <w:p w14:paraId="76D7C6D5" w14:textId="77777777" w:rsidR="00C01498" w:rsidRPr="001D7F5E" w:rsidRDefault="00C01498" w:rsidP="00C01498">
      <w:pPr>
        <w:autoSpaceDE w:val="0"/>
        <w:autoSpaceDN w:val="0"/>
        <w:adjustRightInd w:val="0"/>
        <w:jc w:val="both"/>
        <w:rPr>
          <w:color w:val="000000"/>
        </w:rPr>
      </w:pPr>
    </w:p>
    <w:p w14:paraId="4EF3E186" w14:textId="77777777" w:rsidR="00C01498" w:rsidRPr="001D7F5E" w:rsidRDefault="00361DCF"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52 </w:t>
      </w:r>
      <w:r w:rsidR="00BC566A" w:rsidRPr="001D7F5E">
        <w:rPr>
          <w:i/>
          <w:iCs/>
          <w:color w:val="000000"/>
        </w:rPr>
        <w:t>§ </w:t>
      </w:r>
      <w:r w:rsidR="00C01498" w:rsidRPr="001D7F5E">
        <w:rPr>
          <w:i/>
          <w:iCs/>
          <w:color w:val="000000"/>
        </w:rPr>
        <w:t xml:space="preserve">1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5 </w:t>
      </w:r>
      <w:r w:rsidR="00BC566A" w:rsidRPr="001D7F5E">
        <w:rPr>
          <w:i/>
          <w:iCs/>
          <w:color w:val="000000"/>
        </w:rPr>
        <w:t>Nr. </w:t>
      </w:r>
      <w:r w:rsidR="00C01498" w:rsidRPr="001D7F5E">
        <w:rPr>
          <w:i/>
          <w:iCs/>
          <w:color w:val="000000"/>
        </w:rPr>
        <w:t>1 des G</w:t>
      </w:r>
      <w:r w:rsidRPr="001D7F5E">
        <w:rPr>
          <w:i/>
          <w:iCs/>
          <w:color w:val="000000"/>
        </w:rPr>
        <w:t xml:space="preserve">. vom 14. Januar 2002 (B.S. </w:t>
      </w:r>
      <w:r w:rsidR="00E32E3F" w:rsidRPr="001D7F5E">
        <w:rPr>
          <w:i/>
          <w:iCs/>
          <w:color w:val="000000"/>
        </w:rPr>
        <w:t xml:space="preserve">vom </w:t>
      </w:r>
      <w:r w:rsidRPr="001D7F5E">
        <w:rPr>
          <w:i/>
          <w:iCs/>
          <w:color w:val="000000"/>
        </w:rPr>
        <w:t xml:space="preserve">22. Februar 2002); </w:t>
      </w:r>
      <w:r w:rsidR="00BC566A" w:rsidRPr="001D7F5E">
        <w:rPr>
          <w:i/>
          <w:iCs/>
          <w:color w:val="000000"/>
        </w:rPr>
        <w:t>§ </w:t>
      </w:r>
      <w:r w:rsidR="00C01498" w:rsidRPr="001D7F5E">
        <w:rPr>
          <w:i/>
          <w:iCs/>
          <w:color w:val="000000"/>
        </w:rPr>
        <w:t xml:space="preserve">1 </w:t>
      </w:r>
      <w:r w:rsidR="00BC566A" w:rsidRPr="001D7F5E">
        <w:rPr>
          <w:i/>
          <w:iCs/>
          <w:color w:val="000000"/>
        </w:rPr>
        <w:t>Abs. </w:t>
      </w:r>
      <w:r w:rsidRPr="001D7F5E">
        <w:rPr>
          <w:i/>
          <w:iCs/>
          <w:color w:val="000000"/>
        </w:rPr>
        <w:t xml:space="preserve">4 abgeändert durch </w:t>
      </w:r>
      <w:r w:rsidR="00BC566A" w:rsidRPr="001D7F5E">
        <w:rPr>
          <w:i/>
          <w:iCs/>
          <w:color w:val="000000"/>
        </w:rPr>
        <w:t>Art. </w:t>
      </w:r>
      <w:r w:rsidRPr="001D7F5E">
        <w:rPr>
          <w:i/>
          <w:iCs/>
          <w:color w:val="000000"/>
        </w:rPr>
        <w:t xml:space="preserve">5 </w:t>
      </w:r>
      <w:r w:rsidR="00BC566A" w:rsidRPr="001D7F5E">
        <w:rPr>
          <w:i/>
          <w:iCs/>
          <w:color w:val="000000"/>
        </w:rPr>
        <w:t>Nr. </w:t>
      </w:r>
      <w:r w:rsidR="00C01498" w:rsidRPr="001D7F5E">
        <w:rPr>
          <w:i/>
          <w:iCs/>
          <w:color w:val="000000"/>
        </w:rPr>
        <w:t>2 des G. vom 14. Januar 2002 (B.S.</w:t>
      </w:r>
      <w:r w:rsidRPr="001D7F5E">
        <w:rPr>
          <w:i/>
          <w:iCs/>
          <w:color w:val="000000"/>
        </w:rPr>
        <w:t xml:space="preserve"> vom 22. Februar 2002);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5 ersetzt durch </w:t>
      </w:r>
      <w:r w:rsidR="00BC566A" w:rsidRPr="001D7F5E">
        <w:rPr>
          <w:i/>
          <w:iCs/>
          <w:color w:val="000000"/>
        </w:rPr>
        <w:t>Art. </w:t>
      </w:r>
      <w:r w:rsidRPr="001D7F5E">
        <w:rPr>
          <w:i/>
          <w:iCs/>
          <w:color w:val="000000"/>
        </w:rPr>
        <w:t xml:space="preserve">5 </w:t>
      </w:r>
      <w:r w:rsidR="00BC566A" w:rsidRPr="001D7F5E">
        <w:rPr>
          <w:i/>
          <w:iCs/>
          <w:color w:val="000000"/>
        </w:rPr>
        <w:t>Nr. </w:t>
      </w:r>
      <w:r w:rsidR="00C01498" w:rsidRPr="001D7F5E">
        <w:rPr>
          <w:i/>
          <w:iCs/>
          <w:color w:val="000000"/>
        </w:rPr>
        <w:t>3 des G.</w:t>
      </w:r>
      <w:r w:rsidRPr="001D7F5E">
        <w:rPr>
          <w:i/>
          <w:iCs/>
          <w:color w:val="000000"/>
        </w:rPr>
        <w:t xml:space="preserve"> vom </w:t>
      </w:r>
      <w:r w:rsidR="00C01498" w:rsidRPr="001D7F5E">
        <w:rPr>
          <w:i/>
          <w:iCs/>
          <w:color w:val="000000"/>
        </w:rPr>
        <w:t>14. Januar 2002 (B.S.</w:t>
      </w:r>
      <w:r w:rsidRPr="001D7F5E">
        <w:rPr>
          <w:i/>
          <w:iCs/>
          <w:color w:val="000000"/>
        </w:rPr>
        <w:t xml:space="preserve"> vom </w:t>
      </w:r>
      <w:r w:rsidR="00C01498" w:rsidRPr="001D7F5E">
        <w:rPr>
          <w:i/>
          <w:iCs/>
          <w:color w:val="000000"/>
        </w:rPr>
        <w:t xml:space="preserve">22. Februar 2002); </w:t>
      </w:r>
      <w:r w:rsidR="00BC566A" w:rsidRPr="001D7F5E">
        <w:rPr>
          <w:i/>
          <w:iCs/>
          <w:color w:val="000000"/>
        </w:rPr>
        <w:t>§ </w:t>
      </w:r>
      <w:r w:rsidR="00296523" w:rsidRPr="001D7F5E">
        <w:rPr>
          <w:i/>
          <w:iCs/>
          <w:color w:val="000000"/>
        </w:rPr>
        <w:t xml:space="preserve">2bis eingefügt durch </w:t>
      </w:r>
      <w:r w:rsidR="00BC566A" w:rsidRPr="001D7F5E">
        <w:rPr>
          <w:i/>
          <w:iCs/>
          <w:color w:val="000000"/>
        </w:rPr>
        <w:t>Art. </w:t>
      </w:r>
      <w:r w:rsidR="00296523" w:rsidRPr="001D7F5E">
        <w:rPr>
          <w:i/>
          <w:iCs/>
          <w:color w:val="000000"/>
        </w:rPr>
        <w:t>95</w:t>
      </w:r>
      <w:r w:rsidR="00296523" w:rsidRPr="001D7F5E">
        <w:rPr>
          <w:i/>
          <w:color w:val="000000"/>
        </w:rPr>
        <w:t xml:space="preserve"> des G. vom 10. April 2014 (B.S. vom 30. April 2014);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00C01498" w:rsidRPr="001D7F5E">
        <w:rPr>
          <w:i/>
          <w:iCs/>
          <w:color w:val="000000"/>
        </w:rPr>
        <w:t xml:space="preserve">32 </w:t>
      </w:r>
      <w:r w:rsidRPr="001D7F5E">
        <w:rPr>
          <w:i/>
          <w:iCs/>
          <w:color w:val="000000"/>
        </w:rPr>
        <w:t>des G. vom 13. Dezember 2005</w:t>
      </w:r>
      <w:r w:rsidR="00BC566A" w:rsidRPr="001D7F5E">
        <w:rPr>
          <w:i/>
          <w:iCs/>
          <w:color w:val="000000"/>
        </w:rPr>
        <w:t> (I</w:t>
      </w:r>
      <w:r w:rsidR="00E253DD" w:rsidRPr="001D7F5E">
        <w:rPr>
          <w:i/>
          <w:iCs/>
          <w:color w:val="000000"/>
        </w:rPr>
        <w:t xml:space="preserve">) </w:t>
      </w:r>
      <w:r w:rsidR="00C01498" w:rsidRPr="001D7F5E">
        <w:rPr>
          <w:i/>
          <w:iCs/>
          <w:color w:val="000000"/>
        </w:rPr>
        <w:t>(B.S. vom 21. Dezember 2005)]</w:t>
      </w:r>
    </w:p>
    <w:p w14:paraId="7D1FAD2A" w14:textId="77777777" w:rsidR="00C01498" w:rsidRPr="001D7F5E" w:rsidRDefault="00C01498" w:rsidP="00C01498">
      <w:pPr>
        <w:autoSpaceDE w:val="0"/>
        <w:autoSpaceDN w:val="0"/>
        <w:adjustRightInd w:val="0"/>
        <w:jc w:val="both"/>
        <w:rPr>
          <w:color w:val="000000"/>
        </w:rPr>
      </w:pPr>
    </w:p>
    <w:p w14:paraId="43431C25" w14:textId="77777777" w:rsidR="00C01498" w:rsidRPr="001D7F5E" w:rsidRDefault="00C01498" w:rsidP="00C01498">
      <w:pPr>
        <w:autoSpaceDE w:val="0"/>
        <w:autoSpaceDN w:val="0"/>
        <w:adjustRightInd w:val="0"/>
        <w:jc w:val="both"/>
        <w:rPr>
          <w:color w:val="000000"/>
        </w:rPr>
      </w:pPr>
    </w:p>
    <w:p w14:paraId="009B82E6" w14:textId="67E4CF45" w:rsidR="008C64DD" w:rsidRPr="001D7F5E" w:rsidRDefault="00C01498" w:rsidP="00EE6E6B">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53</w:t>
      </w:r>
      <w:r w:rsidRPr="001D7F5E">
        <w:rPr>
          <w:color w:val="000000"/>
        </w:rPr>
        <w:t xml:space="preserve"> - </w:t>
      </w:r>
      <w:r w:rsidR="008C64DD" w:rsidRPr="001D7F5E">
        <w:rPr>
          <w:iCs/>
          <w:color w:val="000000"/>
        </w:rPr>
        <w:t>[</w:t>
      </w:r>
      <w:r w:rsidR="00BC566A" w:rsidRPr="001D7F5E">
        <w:rPr>
          <w:iCs/>
          <w:color w:val="000000"/>
        </w:rPr>
        <w:t>§ </w:t>
      </w:r>
      <w:r w:rsidR="008C64DD" w:rsidRPr="001D7F5E">
        <w:rPr>
          <w:iCs/>
          <w:color w:val="000000"/>
        </w:rPr>
        <w:t>1] - Pflegeerbringer, deren Leistungen zu einer Beteiligung der Versicherung führen, sind verpflichtet, den Begünstigten oder - im Rahmen der Drittzahlerregelung - den Versicherungs</w:t>
      </w:r>
      <w:r w:rsidR="008C64DD" w:rsidRPr="001D7F5E">
        <w:rPr>
          <w:iCs/>
          <w:color w:val="000000"/>
        </w:rPr>
        <w:softHyphen/>
        <w:t xml:space="preserve">trägern eine Pflege- oder Lieferbescheinigung oder eine als solche geltende Unterlage auszuhändigen, deren Muster vom Versicherungsausschuss festgelegt wird und auf der die erbrachten Leistungen vermerkt werden; Leistungen, die in dem in </w:t>
      </w:r>
      <w:r w:rsidR="008E00F1" w:rsidRPr="001D7F5E">
        <w:rPr>
          <w:iCs/>
          <w:color w:val="000000"/>
        </w:rPr>
        <w:t>Artikel </w:t>
      </w:r>
      <w:r w:rsidR="008C64DD" w:rsidRPr="001D7F5E">
        <w:rPr>
          <w:iCs/>
          <w:color w:val="000000"/>
        </w:rPr>
        <w:t xml:space="preserve">35 </w:t>
      </w:r>
      <w:r w:rsidR="00BC566A" w:rsidRPr="001D7F5E">
        <w:rPr>
          <w:iCs/>
          <w:color w:val="000000"/>
        </w:rPr>
        <w:t>§ </w:t>
      </w:r>
      <w:r w:rsidR="008C64DD" w:rsidRPr="001D7F5E">
        <w:rPr>
          <w:iCs/>
          <w:color w:val="000000"/>
        </w:rPr>
        <w:t xml:space="preserve">1 erwähnten Verzeichnis aufgeführt sind, werden anhand ihrer laufenden Nummer aus dem vorerwähnten Verzeichnis vermerkt [oder aber gemäß der Weise, die in einer vom Versicherungsausschuss auf Vorschlag des je nach Art der Leistungen zuständigen Fachrates erlassenen Verordnung festgelegt wird.] </w:t>
      </w:r>
      <w:r w:rsidR="00F2733A" w:rsidRPr="001D7F5E">
        <w:rPr>
          <w:iCs/>
          <w:color w:val="000000"/>
        </w:rPr>
        <w:t xml:space="preserve">[Ungeachtet ob der Pflegeerbringer die Leistungen für eigene Rechnung oder für Rechnung eines anderen erbringt, wird der Betrag, den der Begünstigte dem Pflegeerbringer für die erbrachten Leistungen zahlt, auf dem Quittungsabschnitt der Pflege- oder Lieferbescheinigung oder der als solche geltenden Unterlage vermerkt. </w:t>
      </w:r>
      <w:r w:rsidR="00F43648" w:rsidRPr="001D7F5E">
        <w:rPr>
          <w:iCs/>
          <w:color w:val="000000"/>
        </w:rPr>
        <w:t>[</w:t>
      </w:r>
      <w:r w:rsidR="00F43648" w:rsidRPr="001D7F5E">
        <w:t xml:space="preserve">Sobald der Versicherungsausschuss die Regeln in Bezug auf die elektronische Rechnungsstellung </w:t>
      </w:r>
      <w:r w:rsidR="00AF102E" w:rsidRPr="001D7F5E">
        <w:t xml:space="preserve">[oder die elektronische Bescheinigung von Leistungen, die Anlass zu einer Beteiligung der Pflichtversicherung geben,] </w:t>
      </w:r>
      <w:r w:rsidR="00F43648" w:rsidRPr="001D7F5E">
        <w:t xml:space="preserve">durch die Pflegeerbringer für eine Kategorie von Pflegeerbringern festgelegt hat, bestimmt der König nach Stellungnahme der zuständigen Abkommens- oder Vereinbarungskommission die </w:t>
      </w:r>
      <w:r w:rsidR="00AF102E" w:rsidRPr="001D7F5E">
        <w:t xml:space="preserve">[Honorarzuschläge und die anderen] </w:t>
      </w:r>
      <w:r w:rsidR="00F43648" w:rsidRPr="001D7F5E">
        <w:t>zusätzlichen Daten, die die Pflegeerbringer der betreffenden Kategorie den Versicherungsträgern übermitteln müssen</w:t>
      </w:r>
      <w:r w:rsidR="002E033B" w:rsidRPr="001D7F5E">
        <w:t>[, wenn sie entweder nur Leistungen erbringen, die keinen Anlass zu einer Beteiligung der Pflichtversicherung geben, oder Leistungen erbringen, die Anlass zu einer Beteiligung der Pflichtversicherung geben, und das gegebenenfalls zusammen mit Leistungen, die keinen Anlass zu einer Beteiligung geben.]</w:t>
      </w:r>
      <w:r w:rsidR="00F43648" w:rsidRPr="001D7F5E">
        <w:rPr>
          <w:iCs/>
          <w:color w:val="000000"/>
        </w:rPr>
        <w:t>]</w:t>
      </w:r>
      <w:r w:rsidR="00F2733A" w:rsidRPr="001D7F5E">
        <w:rPr>
          <w:iCs/>
          <w:color w:val="000000"/>
        </w:rPr>
        <w:t>]</w:t>
      </w:r>
      <w:r w:rsidR="002E033B" w:rsidRPr="001D7F5E">
        <w:rPr>
          <w:iCs/>
          <w:color w:val="000000"/>
        </w:rPr>
        <w:t xml:space="preserve"> [</w:t>
      </w:r>
      <w:r w:rsidR="002E033B" w:rsidRPr="001D7F5E">
        <w:t>Die im vorhergehenden Satz erwähnte Übermittlung von Zuschlägen und anderen zusätzlichen Daten soll es den Versicherungsträgern ermöglichen, sowohl ihren gesetzlichen Auftrag der proaktiven Verteidigung der Rechte ihrer Mitglieder als auch ihre Rolle als Mitverwalter der Gesundheitspflegeversicherung zu gewährleisten.</w:t>
      </w:r>
      <w:r w:rsidR="002E033B" w:rsidRPr="001D7F5E">
        <w:rPr>
          <w:iCs/>
          <w:color w:val="000000"/>
        </w:rPr>
        <w:t>]</w:t>
      </w:r>
    </w:p>
    <w:p w14:paraId="68F961A8" w14:textId="77777777" w:rsidR="008C64DD" w:rsidRPr="001D7F5E" w:rsidRDefault="008C64DD" w:rsidP="008C64DD">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42245B66"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p>
    <w:p w14:paraId="07D3368B"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4CE027D8" w14:textId="4414C1D0" w:rsidR="001C3ACE" w:rsidRPr="001D7F5E" w:rsidRDefault="00504593" w:rsidP="001C3ACE">
      <w:pPr>
        <w:ind w:firstLine="708"/>
        <w:jc w:val="both"/>
      </w:pPr>
      <w:r w:rsidRPr="001D7F5E">
        <w:rPr>
          <w:iCs/>
          <w:color w:val="000000"/>
        </w:rPr>
        <w:t>[</w:t>
      </w:r>
      <w:r w:rsidR="001775D2" w:rsidRPr="001D7F5E">
        <w:rPr>
          <w:iCs/>
          <w:color w:val="000000"/>
        </w:rPr>
        <w:t>[</w:t>
      </w:r>
      <w:r w:rsidR="001775D2" w:rsidRPr="001D7F5E">
        <w:t>…]</w:t>
      </w:r>
      <w:r w:rsidR="001C3ACE" w:rsidRPr="001D7F5E">
        <w:t xml:space="preserve"> </w:t>
      </w:r>
      <w:r w:rsidR="00813C38" w:rsidRPr="001D7F5E">
        <w:t>U</w:t>
      </w:r>
      <w:r w:rsidR="001C3ACE" w:rsidRPr="001D7F5E">
        <w:t xml:space="preserve">nbeschadet der aufgrund von </w:t>
      </w:r>
      <w:r w:rsidR="008E00F1" w:rsidRPr="001D7F5E">
        <w:t>Artikel </w:t>
      </w:r>
      <w:r w:rsidR="001C3ACE" w:rsidRPr="001D7F5E">
        <w:t>320 des Einkommensteuergesetz</w:t>
      </w:r>
      <w:r w:rsidR="00813C38" w:rsidRPr="001D7F5E">
        <w:softHyphen/>
      </w:r>
      <w:r w:rsidR="001C3ACE" w:rsidRPr="001D7F5E">
        <w:t>buches 1992 festgelegten Verpflichtungen werden die in Absatz 1 erwähnten Unterlagen ersetzt durch eine Datenübermittlung des Pflegeerbringers an die Versicherungsträger anhand eines elektronischen Netzwerks gemäß den vom Versicherungsausschuss bestimmten administrativen Modalitäten.</w:t>
      </w:r>
      <w:r w:rsidR="004266A7" w:rsidRPr="001D7F5E">
        <w:t>]</w:t>
      </w:r>
    </w:p>
    <w:p w14:paraId="4E656FE5" w14:textId="77777777" w:rsidR="001C3ACE" w:rsidRPr="001D7F5E" w:rsidRDefault="001C3ACE" w:rsidP="001C3ACE">
      <w:pPr>
        <w:jc w:val="both"/>
      </w:pPr>
    </w:p>
    <w:p w14:paraId="248289A5" w14:textId="77777777" w:rsidR="001C3ACE" w:rsidRPr="001D7F5E" w:rsidRDefault="004266A7" w:rsidP="001C3ACE">
      <w:pPr>
        <w:ind w:firstLine="708"/>
        <w:jc w:val="both"/>
      </w:pPr>
      <w:r w:rsidRPr="001D7F5E">
        <w:t>[</w:t>
      </w:r>
      <w:r w:rsidR="001C3ACE" w:rsidRPr="001D7F5E">
        <w:t xml:space="preserve">Der König legt das Datum fest, ab dem für eine Kategorie von Pflegeerbringern </w:t>
      </w:r>
      <w:r w:rsidR="00F43648" w:rsidRPr="001D7F5E">
        <w:t>[...]</w:t>
      </w:r>
      <w:r w:rsidR="001C3ACE" w:rsidRPr="001D7F5E">
        <w:t xml:space="preserve"> die Übermittlung von Daten an die Versicherungsträger anhand eines elektronischen Netzwerks anwendbar ist.</w:t>
      </w:r>
      <w:r w:rsidR="00F43648" w:rsidRPr="001D7F5E">
        <w:t xml:space="preserve"> [In diesem Zusammenhang gibt der König an, ob die für anwendbar erklärte Datenübermittlung innerhalb oder außerhalb der Drittzahlerregelung erfolgt.]</w:t>
      </w:r>
    </w:p>
    <w:p w14:paraId="3EE75688" w14:textId="77777777" w:rsidR="001C3ACE" w:rsidRPr="001D7F5E" w:rsidRDefault="001C3ACE" w:rsidP="001C3ACE">
      <w:pPr>
        <w:jc w:val="both"/>
      </w:pPr>
    </w:p>
    <w:p w14:paraId="4BEF8635" w14:textId="77777777" w:rsidR="001C3ACE" w:rsidRPr="001D7F5E" w:rsidRDefault="00F43648" w:rsidP="001C3ACE">
      <w:pPr>
        <w:ind w:firstLine="708"/>
        <w:jc w:val="both"/>
      </w:pPr>
      <w:r w:rsidRPr="001D7F5E">
        <w:t>[</w:t>
      </w:r>
      <w:r w:rsidR="001C3ACE" w:rsidRPr="001D7F5E">
        <w:t>Ab dem aufgrund von Absatz 3 festgelegten Datum verfügt der Pflegeerbringer über eine Frist von zwei Jahren, um die in Absatz 2 erwähnte Verpflichtung zu erfüllen.</w:t>
      </w:r>
      <w:r w:rsidRPr="001D7F5E">
        <w:t>] [Der König kann bestimmte Ausnahmen vorsehen, die nach Ablauf eines von Ihm festzulegenden Zeitraums, der bei Ablauf der oben erwähnten Frist von zwei Jahren beginnt, nicht mehr gelten.]</w:t>
      </w:r>
    </w:p>
    <w:p w14:paraId="3EFC8130" w14:textId="77777777" w:rsidR="001C3ACE" w:rsidRPr="001D7F5E" w:rsidRDefault="001C3ACE" w:rsidP="001C3ACE">
      <w:pPr>
        <w:jc w:val="both"/>
      </w:pPr>
    </w:p>
    <w:p w14:paraId="77F4D16C" w14:textId="77777777" w:rsidR="001C3ACE" w:rsidRPr="001D7F5E" w:rsidRDefault="00F43648" w:rsidP="001C3ACE">
      <w:pPr>
        <w:ind w:firstLine="708"/>
        <w:jc w:val="both"/>
      </w:pPr>
      <w:r w:rsidRPr="001D7F5E">
        <w:t>[</w:t>
      </w:r>
      <w:r w:rsidR="001C3ACE" w:rsidRPr="001D7F5E">
        <w:t xml:space="preserve">Absatz 1 bleibt </w:t>
      </w:r>
      <w:r w:rsidRPr="001D7F5E">
        <w:t>[...]</w:t>
      </w:r>
      <w:r w:rsidR="001C3ACE" w:rsidRPr="001D7F5E">
        <w:t xml:space="preserve"> anwendbar:</w:t>
      </w:r>
    </w:p>
    <w:p w14:paraId="061304EA" w14:textId="77777777" w:rsidR="001C3ACE" w:rsidRPr="001D7F5E" w:rsidRDefault="001C3ACE" w:rsidP="001C3ACE">
      <w:pPr>
        <w:jc w:val="both"/>
      </w:pPr>
    </w:p>
    <w:p w14:paraId="22B02F0B" w14:textId="77777777" w:rsidR="001C3ACE" w:rsidRPr="001D7F5E" w:rsidRDefault="001C3ACE" w:rsidP="001C3ACE">
      <w:pPr>
        <w:ind w:firstLine="708"/>
        <w:jc w:val="both"/>
      </w:pPr>
      <w:r w:rsidRPr="001D7F5E">
        <w:t>1. vor dem aufgrund von Absatz 3 festgelegten Datum,</w:t>
      </w:r>
    </w:p>
    <w:p w14:paraId="5C098F03" w14:textId="77777777" w:rsidR="001C3ACE" w:rsidRPr="001D7F5E" w:rsidRDefault="001C3ACE" w:rsidP="001C3ACE">
      <w:pPr>
        <w:jc w:val="both"/>
      </w:pPr>
    </w:p>
    <w:p w14:paraId="75C05402" w14:textId="77777777" w:rsidR="001C3ACE" w:rsidRPr="001D7F5E" w:rsidRDefault="001C3ACE" w:rsidP="001C3ACE">
      <w:pPr>
        <w:ind w:firstLine="708"/>
        <w:jc w:val="both"/>
      </w:pPr>
      <w:r w:rsidRPr="001D7F5E">
        <w:t>2. während des in Absatz 4 erwähnten Zeitraums, solange der Pflegeerbringer die in Absatz 2 erwähnte Verpflichtung nicht erfüllt hat.</w:t>
      </w:r>
      <w:r w:rsidR="00F60B9D" w:rsidRPr="001D7F5E">
        <w:t>]</w:t>
      </w:r>
    </w:p>
    <w:p w14:paraId="6E63BC79" w14:textId="77777777" w:rsidR="001C3ACE" w:rsidRPr="001D7F5E" w:rsidRDefault="001C3ACE" w:rsidP="001C3ACE">
      <w:pPr>
        <w:jc w:val="both"/>
      </w:pPr>
    </w:p>
    <w:p w14:paraId="03424F98" w14:textId="77777777" w:rsidR="00606C4D" w:rsidRPr="001D7F5E" w:rsidRDefault="001C3ACE" w:rsidP="001C3ACE">
      <w:pPr>
        <w:jc w:val="both"/>
        <w:rPr>
          <w:iCs/>
          <w:color w:val="000000"/>
        </w:rPr>
      </w:pPr>
      <w:r w:rsidRPr="001D7F5E">
        <w:tab/>
      </w:r>
      <w:r w:rsidR="00F60B9D" w:rsidRPr="001D7F5E">
        <w:t>[</w:t>
      </w:r>
      <w:r w:rsidRPr="001D7F5E">
        <w:t xml:space="preserve">In Abweichung von den Absätzen 3 und 4 gilt die in Absatz 2 erwähnte Verpflichtung </w:t>
      </w:r>
      <w:r w:rsidR="00F43648" w:rsidRPr="001D7F5E">
        <w:t xml:space="preserve">[im Rahmen der Drittzahlerregelung] </w:t>
      </w:r>
      <w:r w:rsidRPr="001D7F5E">
        <w:t>ab dem 1. Juli 2015 für Krankenpflegefachkräfte.</w:t>
      </w:r>
      <w:r w:rsidR="00504593" w:rsidRPr="001D7F5E">
        <w:rPr>
          <w:iCs/>
          <w:color w:val="000000"/>
        </w:rPr>
        <w:t>]</w:t>
      </w:r>
    </w:p>
    <w:p w14:paraId="21F42169" w14:textId="77777777" w:rsidR="00606C4D" w:rsidRPr="001D7F5E" w:rsidRDefault="00606C4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2DB26C8D" w14:textId="77777777" w:rsidR="008C64DD" w:rsidRPr="001D7F5E" w:rsidRDefault="00504593"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1C3ACE" w:rsidRPr="001D7F5E">
        <w:t>Versicherungsträger dürfen keine Erstattung gewähren, wenn ihnen die Pflege- oder Lieferbescheinigung, die als solche geltende Unterlage beziehungsweise die in Absatz 2 erwähnten Daten nicht übermittelt werden.</w:t>
      </w:r>
      <w:r w:rsidRPr="001D7F5E">
        <w:rPr>
          <w:iCs/>
          <w:color w:val="000000"/>
        </w:rPr>
        <w:t>]</w:t>
      </w:r>
    </w:p>
    <w:p w14:paraId="30FB1891"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2BEA471F"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 xml:space="preserve">Der Pflegeerbringer ist verpflichtet, </w:t>
      </w:r>
      <w:r w:rsidR="00CD3D49" w:rsidRPr="001D7F5E">
        <w:rPr>
          <w:iCs/>
          <w:color w:val="000000"/>
        </w:rPr>
        <w:t>[</w:t>
      </w:r>
      <w:r w:rsidR="00CD3D49" w:rsidRPr="001D7F5E">
        <w:rPr>
          <w:color w:val="000000"/>
          <w:lang w:bidi="de-DE"/>
        </w:rPr>
        <w:t>diese Unterlagen oder Daten sobald wie möglich und spätestens binnen einer vom König festgelegten Frist auszuhändigen beziehungsweise zu übermitteln</w:t>
      </w:r>
      <w:r w:rsidR="00CD3D49" w:rsidRPr="001D7F5E">
        <w:rPr>
          <w:iCs/>
          <w:color w:val="000000"/>
        </w:rPr>
        <w:t>]</w:t>
      </w:r>
      <w:r w:rsidRPr="001D7F5E">
        <w:rPr>
          <w:iCs/>
          <w:color w:val="000000"/>
        </w:rPr>
        <w:t>. Eine administrative Geldstrafe von [25 bis 250 EUR] wird für jeden vom Pflegeerbringer begangenen Verstoß auferlegt.</w:t>
      </w:r>
    </w:p>
    <w:p w14:paraId="55B73EEF"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71F64C62"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Wenn der Zuwiderhandelnde binnen einer Frist von drei Jahren ab dem Tag, an dem ihm eine administrative Geldstrafe auferlegt worden ist, einen Verstoß gleicher Art begeht wie denjenigen, der Anlass für die administrative Geldstrafe war, wird der Betrag der zuvor auferlegten Geldstrafe jedes Mal verdoppelt.</w:t>
      </w:r>
    </w:p>
    <w:p w14:paraId="10DD4B95"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14A94FE6"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König legt die Höhe der administrativen Geldstrafe und das Verfahren zur Feststellung der Verstöße und zur Verkündung der administrativen Geldstrafen fest.</w:t>
      </w:r>
    </w:p>
    <w:p w14:paraId="3E6AE9F2"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269DB604"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Ertrag dieser Geldstrafen wird dem Zweig Gesundheitspflege des Instituts zugeführt.</w:t>
      </w:r>
    </w:p>
    <w:p w14:paraId="0B5C8DC6"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78B7A1FE"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König kann Bedingungen und Modalitäten für die Zahlung der Beteiligung der Versicherung an Begünstigte oder ihre Vertreter festlegen. Er kann ebenfalls festlegen, welche Personen nicht als Vertreter in Frage kommen.]</w:t>
      </w:r>
    </w:p>
    <w:p w14:paraId="37CE8EE6"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0A4CF0B0" w14:textId="223F479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König legt durch einen im Ministerrat beratenen Erlass und nach Stellungnahme des Versicherungsausschusses die Bedingungen und Regeln fest, gemäß denen die Drittzahlerregelung für Gesundheitsleistungen, die von Ihm bestimmt werden, erlaubt</w:t>
      </w:r>
      <w:r w:rsidR="002E033B" w:rsidRPr="001D7F5E">
        <w:rPr>
          <w:iCs/>
          <w:color w:val="000000"/>
        </w:rPr>
        <w:t xml:space="preserve"> [...]</w:t>
      </w:r>
      <w:r w:rsidRPr="001D7F5E">
        <w:rPr>
          <w:iCs/>
          <w:color w:val="000000"/>
        </w:rPr>
        <w:t xml:space="preserve"> oder obligatorisch ist. Jedes Abkommen, das von den Regelungen abweicht, die vom König in Ausführung der vorliegenden Bestimmung erlassen werden, ist nichtig. </w:t>
      </w:r>
      <w:r w:rsidR="00FE21F2" w:rsidRPr="001D7F5E">
        <w:rPr>
          <w:iCs/>
          <w:color w:val="000000"/>
        </w:rPr>
        <w:t>[</w:t>
      </w:r>
      <w:r w:rsidR="001C3ACE" w:rsidRPr="001D7F5E">
        <w:t>Im Rahmen der Drittzahlerregelung legt der Versicherungsausschuss die administrativen Modalitäten mit Bezug auf die Übermittlung der in Absatz 1 vorgesehenen Unterlagen an die Versicherungsträger fest.</w:t>
      </w:r>
      <w:r w:rsidR="00FE21F2" w:rsidRPr="001D7F5E">
        <w:rPr>
          <w:iCs/>
          <w:color w:val="000000"/>
        </w:rPr>
        <w:t xml:space="preserve">] </w:t>
      </w:r>
      <w:r w:rsidRPr="001D7F5E">
        <w:rPr>
          <w:iCs/>
          <w:color w:val="000000"/>
        </w:rPr>
        <w:t>[</w:t>
      </w:r>
      <w:r w:rsidR="00DF2426" w:rsidRPr="001D7F5E">
        <w:rPr>
          <w:iCs/>
          <w:color w:val="000000"/>
        </w:rPr>
        <w:t>..</w:t>
      </w:r>
      <w:r w:rsidRPr="001D7F5E">
        <w:rPr>
          <w:iCs/>
          <w:color w:val="000000"/>
        </w:rPr>
        <w:t>.]</w:t>
      </w:r>
      <w:r w:rsidR="00A969D8" w:rsidRPr="001D7F5E">
        <w:rPr>
          <w:iCs/>
          <w:color w:val="000000"/>
        </w:rPr>
        <w:t xml:space="preserve"> [</w:t>
      </w:r>
      <w:r w:rsidR="00A969D8" w:rsidRPr="001D7F5E">
        <w:rPr>
          <w:color w:val="000000"/>
        </w:rPr>
        <w:t xml:space="preserve">Der König kann durch einen im Ministerrat beratenen Erlass und nach Stellungnahme des Versicherungsausschusses für die Gesundheitsleistungen, die Er bestimmt, die Drittzahlerregelung </w:t>
      </w:r>
      <w:r w:rsidR="00F43648" w:rsidRPr="001D7F5E">
        <w:rPr>
          <w:color w:val="000000"/>
        </w:rPr>
        <w:t>[</w:t>
      </w:r>
      <w:r w:rsidR="00F43648" w:rsidRPr="001D7F5E">
        <w:t>und die Datenübermittlung anhand eines elektronischen Netzwerks ohne Anwendung der Drittzahlerregelung</w:t>
      </w:r>
      <w:r w:rsidR="00F43648" w:rsidRPr="001D7F5E">
        <w:rPr>
          <w:color w:val="000000"/>
        </w:rPr>
        <w:t xml:space="preserve">] </w:t>
      </w:r>
      <w:r w:rsidR="00A969D8" w:rsidRPr="001D7F5E">
        <w:rPr>
          <w:color w:val="000000"/>
        </w:rPr>
        <w:t xml:space="preserve">von der Überprüfung der Identität des Begünstigten abhängig machen. Der König </w:t>
      </w:r>
      <w:r w:rsidR="00C7170E" w:rsidRPr="001D7F5E">
        <w:rPr>
          <w:color w:val="000000"/>
        </w:rPr>
        <w:t>[...]</w:t>
      </w:r>
      <w:r w:rsidR="00A969D8" w:rsidRPr="001D7F5E">
        <w:rPr>
          <w:color w:val="000000"/>
        </w:rPr>
        <w:t xml:space="preserve"> kann diesbezüglich Ausnahmen vorsehen.]</w:t>
      </w:r>
    </w:p>
    <w:p w14:paraId="44BA4F54"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3A82169E" w14:textId="4786E7C3" w:rsidR="00AD3A4F" w:rsidRPr="001D7F5E" w:rsidRDefault="008C64DD" w:rsidP="00AD3A4F">
      <w:pPr>
        <w:ind w:firstLine="708"/>
        <w:jc w:val="both"/>
      </w:pPr>
      <w:r w:rsidRPr="001D7F5E">
        <w:rPr>
          <w:iCs/>
          <w:color w:val="000000"/>
        </w:rPr>
        <w:t>[</w:t>
      </w:r>
      <w:r w:rsidR="00AD3A4F" w:rsidRPr="001D7F5E">
        <w:t xml:space="preserve">Ab dem 1. Juli 2015 ist die Anwendung der Drittzahlerregelung für Begünstigte der in </w:t>
      </w:r>
      <w:r w:rsidR="008E00F1" w:rsidRPr="001D7F5E">
        <w:t>Artikel </w:t>
      </w:r>
      <w:r w:rsidR="00AD3A4F" w:rsidRPr="001D7F5E">
        <w:t xml:space="preserve">37 </w:t>
      </w:r>
      <w:r w:rsidR="00BC566A" w:rsidRPr="001D7F5E">
        <w:t>§ </w:t>
      </w:r>
      <w:r w:rsidR="00AD3A4F" w:rsidRPr="001D7F5E">
        <w:t>19 erwähnten erhöhten Beteiligung der Versicherung für die vom König bestimmten Gesundheitsleistungen, die vom Allgemeinmediziner erbracht werden, obligatorisch, entweder:</w:t>
      </w:r>
    </w:p>
    <w:p w14:paraId="2BAA81B8" w14:textId="77777777" w:rsidR="00AD3A4F" w:rsidRPr="001D7F5E" w:rsidRDefault="00AD3A4F" w:rsidP="00AD3A4F">
      <w:pPr>
        <w:jc w:val="both"/>
      </w:pPr>
    </w:p>
    <w:p w14:paraId="473F2CE9" w14:textId="77777777" w:rsidR="00AD3A4F" w:rsidRPr="001D7F5E" w:rsidRDefault="00AD3A4F" w:rsidP="00AD3A4F">
      <w:pPr>
        <w:ind w:firstLine="708"/>
        <w:jc w:val="both"/>
      </w:pPr>
      <w:r w:rsidRPr="001D7F5E">
        <w:t>1. auf der Grundlage eines Vorschlags der Nationalen Kommission Ärzte-Krankenkassen, die über seine Weiterleitung an den Versicherungsausschuss entscheidet,</w:t>
      </w:r>
    </w:p>
    <w:p w14:paraId="5DAAC1E8" w14:textId="77777777" w:rsidR="00AD3A4F" w:rsidRPr="001D7F5E" w:rsidRDefault="00AD3A4F" w:rsidP="00AD3A4F">
      <w:pPr>
        <w:jc w:val="both"/>
      </w:pPr>
    </w:p>
    <w:p w14:paraId="7ADDC442" w14:textId="77777777" w:rsidR="00AD3A4F" w:rsidRPr="001D7F5E" w:rsidRDefault="00AD3A4F" w:rsidP="00AD3A4F">
      <w:pPr>
        <w:ind w:firstLine="708"/>
        <w:jc w:val="both"/>
      </w:pPr>
      <w:r w:rsidRPr="001D7F5E">
        <w:t>2. auf der Grundlage des von der Nationalen Kommission Ärzte-Krankenkassen auf Ersuchen des Ministers unterbreiteten Vorschlags; diese Vorschläge werden dem Versicherungsausschuss übermittelt, oder</w:t>
      </w:r>
    </w:p>
    <w:p w14:paraId="28BF1628" w14:textId="77777777" w:rsidR="00AD3A4F" w:rsidRPr="001D7F5E" w:rsidRDefault="00AD3A4F" w:rsidP="00AD3A4F">
      <w:pPr>
        <w:jc w:val="both"/>
      </w:pPr>
    </w:p>
    <w:p w14:paraId="45C1D1E0" w14:textId="77777777" w:rsidR="008C64DD" w:rsidRPr="001D7F5E" w:rsidRDefault="00AD3A4F" w:rsidP="00AD3A4F">
      <w:pPr>
        <w:jc w:val="both"/>
        <w:rPr>
          <w:iCs/>
          <w:color w:val="000000"/>
        </w:rPr>
      </w:pPr>
      <w:r w:rsidRPr="001D7F5E">
        <w:tab/>
        <w:t>3. auf der Grundlage des Vorschlags des Ministers.</w:t>
      </w:r>
      <w:r w:rsidR="00C7170E" w:rsidRPr="001D7F5E">
        <w:rPr>
          <w:iCs/>
          <w:color w:val="000000"/>
        </w:rPr>
        <w:t>]</w:t>
      </w:r>
    </w:p>
    <w:p w14:paraId="379D53F2"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29AA2F07" w14:textId="77777777" w:rsidR="008C64DD" w:rsidRPr="001D7F5E" w:rsidRDefault="00C7170E"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8C64DD" w:rsidRPr="001D7F5E">
        <w:rPr>
          <w:iCs/>
          <w:color w:val="000000"/>
        </w:rPr>
        <w:t>Das in Absatz </w:t>
      </w:r>
      <w:r w:rsidR="00A55C3D" w:rsidRPr="001D7F5E">
        <w:rPr>
          <w:iCs/>
          <w:color w:val="000000"/>
        </w:rPr>
        <w:t>[1</w:t>
      </w:r>
      <w:r w:rsidR="00AD3A4F" w:rsidRPr="001D7F5E">
        <w:rPr>
          <w:iCs/>
          <w:color w:val="000000"/>
        </w:rPr>
        <w:t>4</w:t>
      </w:r>
      <w:r w:rsidR="00A55C3D" w:rsidRPr="001D7F5E">
        <w:rPr>
          <w:iCs/>
          <w:color w:val="000000"/>
        </w:rPr>
        <w:t>]</w:t>
      </w:r>
      <w:r w:rsidR="008C64DD" w:rsidRPr="001D7F5E">
        <w:rPr>
          <w:iCs/>
          <w:color w:val="000000"/>
        </w:rPr>
        <w:t xml:space="preserve"> </w:t>
      </w:r>
      <w:r w:rsidR="00BC566A" w:rsidRPr="001D7F5E">
        <w:rPr>
          <w:iCs/>
          <w:color w:val="000000"/>
        </w:rPr>
        <w:t>Nr. </w:t>
      </w:r>
      <w:r w:rsidR="008C64DD" w:rsidRPr="001D7F5E">
        <w:rPr>
          <w:iCs/>
          <w:color w:val="000000"/>
        </w:rPr>
        <w:t>3 erwähnte Verfahren kann angewandt werden, wenn die Vorschläge der zuständigen Abkommens- oder Vereinbarungskommission nicht den Zielen entsprechen, die in dem in Absatz </w:t>
      </w:r>
      <w:r w:rsidR="00A55C3D" w:rsidRPr="001D7F5E">
        <w:rPr>
          <w:iCs/>
          <w:color w:val="000000"/>
        </w:rPr>
        <w:t>[1</w:t>
      </w:r>
      <w:r w:rsidR="00AD3A4F" w:rsidRPr="001D7F5E">
        <w:rPr>
          <w:iCs/>
          <w:color w:val="000000"/>
        </w:rPr>
        <w:t>4</w:t>
      </w:r>
      <w:r w:rsidR="00A55C3D" w:rsidRPr="001D7F5E">
        <w:rPr>
          <w:iCs/>
          <w:color w:val="000000"/>
        </w:rPr>
        <w:t xml:space="preserve">] </w:t>
      </w:r>
      <w:r w:rsidR="00BC566A" w:rsidRPr="001D7F5E">
        <w:rPr>
          <w:iCs/>
          <w:color w:val="000000"/>
        </w:rPr>
        <w:t>Nr. </w:t>
      </w:r>
      <w:r w:rsidR="008C64DD" w:rsidRPr="001D7F5E">
        <w:rPr>
          <w:iCs/>
          <w:color w:val="000000"/>
        </w:rPr>
        <w:t>2 erwähnten Ersuchen enthalten sind. In diesem Fall muss die Ablehnung des Vorschlags der zuständigen Abkommens- oder Vereinbarungskommission mit Gründen versehen sein.]</w:t>
      </w:r>
    </w:p>
    <w:p w14:paraId="00DAD74B"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6682111D"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p>
    <w:p w14:paraId="26D78092"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346C29B8" w14:textId="77777777" w:rsidR="00ED0982" w:rsidRPr="001D7F5E" w:rsidRDefault="00ED0982" w:rsidP="00ED0982">
      <w:pPr>
        <w:jc w:val="both"/>
        <w:rPr>
          <w:color w:val="000000"/>
          <w:lang w:bidi="de-DE"/>
        </w:rPr>
      </w:pPr>
      <w:r w:rsidRPr="001D7F5E">
        <w:rPr>
          <w:iCs/>
          <w:color w:val="000000"/>
        </w:rPr>
        <w:tab/>
        <w:t>[</w:t>
      </w:r>
      <w:r w:rsidRPr="001D7F5E">
        <w:rPr>
          <w:color w:val="000000"/>
          <w:lang w:bidi="de-DE"/>
        </w:rPr>
        <w:t>Der König kann durch einen im Ministerrat beratenen Erlass die in Absatz 1</w:t>
      </w:r>
      <w:r w:rsidR="00C43A20" w:rsidRPr="001D7F5E">
        <w:rPr>
          <w:color w:val="000000"/>
          <w:lang w:bidi="de-DE"/>
        </w:rPr>
        <w:t>4</w:t>
      </w:r>
      <w:r w:rsidRPr="001D7F5E">
        <w:rPr>
          <w:color w:val="000000"/>
          <w:lang w:bidi="de-DE"/>
        </w:rPr>
        <w:t xml:space="preserve"> erwähnte Verpflichtung auf andere Kategorien von Begünstigten ausdehnen.</w:t>
      </w:r>
      <w:r w:rsidR="00FB65DE" w:rsidRPr="001D7F5E">
        <w:rPr>
          <w:color w:val="000000"/>
          <w:lang w:bidi="de-DE"/>
        </w:rPr>
        <w:t>]</w:t>
      </w:r>
    </w:p>
    <w:p w14:paraId="34895907" w14:textId="77777777" w:rsidR="00F80A56" w:rsidRPr="001D7F5E" w:rsidRDefault="00F80A56"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14292B93" w14:textId="77777777" w:rsidR="008C64DD" w:rsidRPr="001D7F5E" w:rsidRDefault="00F80A56"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Pr="001D7F5E">
        <w:rPr>
          <w:color w:val="000000"/>
          <w:lang w:bidi="de-DE"/>
        </w:rPr>
        <w:t>Der Dienst für Gesundheitspflege des Instituts analysiert ein Jahr nach der verpflichtenden Anwendung der in Absatz 1</w:t>
      </w:r>
      <w:r w:rsidR="00C43A20" w:rsidRPr="001D7F5E">
        <w:rPr>
          <w:color w:val="000000"/>
          <w:lang w:bidi="de-DE"/>
        </w:rPr>
        <w:t>4</w:t>
      </w:r>
      <w:r w:rsidRPr="001D7F5E">
        <w:rPr>
          <w:color w:val="000000"/>
          <w:lang w:bidi="de-DE"/>
        </w:rPr>
        <w:t xml:space="preserve"> vorgesehenen Drittzahlerregelung die Elemente, die die Versicherungsträger in Bezug auf diese Anwendung mitteilen. Der Dienst bestimmt die zu übermittelnden Daten sowie die Modalitäten dieser Mitteilung.</w:t>
      </w:r>
      <w:r w:rsidR="00ED0982" w:rsidRPr="001D7F5E">
        <w:rPr>
          <w:iCs/>
          <w:color w:val="000000"/>
        </w:rPr>
        <w:t>]</w:t>
      </w:r>
    </w:p>
    <w:p w14:paraId="0A796B91"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6F203FE3"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Es ist den Krankenkassen, Landesverbänden und Versicherungsträgern verboten, in Pflegeanstalten Schalter einzurichten, an denen in irgendeiner Weise die Zahlung der Beteiligung der Gesundheitspflegeversicherung erhalten werden kann.</w:t>
      </w:r>
    </w:p>
    <w:p w14:paraId="433FD9BB"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0390B4ED" w14:textId="5588ABBD"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 xml:space="preserve">[Der König kann durch einen im Ministerrat beratenen Erlass festlegen, unter welchen Bedingungen und in welchen Fällen eine Verpflichtung zur Zahlung der Versicherungsbeteiligung für die Versicherungsträger gegenüber bestimmten Kategorien von Pflegeerbringern gilt, die den Nachweis erbringen, </w:t>
      </w:r>
      <w:r w:rsidR="003D0A89" w:rsidRPr="001D7F5E">
        <w:rPr>
          <w:iCs/>
          <w:color w:val="000000"/>
        </w:rPr>
        <w:t>[…]</w:t>
      </w:r>
      <w:r w:rsidRPr="001D7F5E">
        <w:rPr>
          <w:iCs/>
          <w:color w:val="000000"/>
        </w:rPr>
        <w:t xml:space="preserve"> dass sie die von Ihm näher bestimmten Erkennungs- und Versicherbarkeitsdaten der Sozialversicherten konsultiert haben, und die die Drittzahlerregelung </w:t>
      </w:r>
      <w:r w:rsidR="003D0A89" w:rsidRPr="001D7F5E">
        <w:rPr>
          <w:iCs/>
          <w:color w:val="000000"/>
        </w:rPr>
        <w:t>[…]</w:t>
      </w:r>
      <w:r w:rsidRPr="001D7F5E">
        <w:rPr>
          <w:iCs/>
          <w:color w:val="000000"/>
        </w:rPr>
        <w:t xml:space="preserve"> gemäß den vorerwähnten Erkennungs- oder Versicherbarkeitsdaten angewandt haben]. Diese Zahlungsverpflichtung gilt nur gegenüber Pflegeerbringern, die die Gesetzes</w:t>
      </w:r>
      <w:r w:rsidRPr="001D7F5E">
        <w:rPr>
          <w:iCs/>
          <w:color w:val="000000"/>
        </w:rPr>
        <w:noBreakHyphen/>
        <w:t xml:space="preserve"> und Verordnungsbestimmungen eingehalten haben; die vorerwähnte Zahlungsverpflichtung gegenüber den Pflegeerbringern ändert jedoch nichts an der Möglichkeit, gemäß den Bestimmungen von </w:t>
      </w:r>
      <w:r w:rsidR="008E00F1" w:rsidRPr="001D7F5E">
        <w:rPr>
          <w:iCs/>
          <w:color w:val="000000"/>
        </w:rPr>
        <w:t>Artikel </w:t>
      </w:r>
      <w:r w:rsidRPr="001D7F5E">
        <w:rPr>
          <w:iCs/>
          <w:color w:val="000000"/>
        </w:rPr>
        <w:t>164 unrechtmäßig gezahlte Beteiligungen vom Versicherten zurückzufordern.]</w:t>
      </w:r>
    </w:p>
    <w:p w14:paraId="6179A157"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122F7E1F"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443CF3" w:rsidRPr="001D7F5E">
        <w:rPr>
          <w:rFonts w:eastAsia="Calibri"/>
          <w:lang w:eastAsia="en-US"/>
        </w:rPr>
        <w:t>Der König bestimmt die Modalitäten für die Anwendung der in Absatz 19 erwähnten Zahlungsverpflichtung durch das Landesamt für soziale Sicherheit und die Hilfskasse für Kranken- und Invalidenversicherung näher, was die spezifische Regelung der überseeischen sozialen Sicherheit und die spezifische Regelung der sozialen Sicherheit für Seeleute betrifft.</w:t>
      </w:r>
      <w:r w:rsidRPr="001D7F5E">
        <w:rPr>
          <w:iCs/>
          <w:color w:val="000000"/>
        </w:rPr>
        <w:t>]</w:t>
      </w:r>
    </w:p>
    <w:p w14:paraId="430613DF"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5B353D15" w14:textId="77777777" w:rsidR="00F2733A" w:rsidRPr="001D7F5E" w:rsidRDefault="00F2733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 xml:space="preserve">1/1 - Vorschüsse für zu verrichtende oder zu erbringende Gesundheitsleistungen dürfen innerhalb der Grenzen, die in den Abkommen und Vereinbarungen </w:t>
      </w:r>
      <w:r w:rsidR="007D67E9" w:rsidRPr="001D7F5E">
        <w:rPr>
          <w:iCs/>
          <w:color w:val="000000"/>
        </w:rPr>
        <w:t>[</w:t>
      </w:r>
      <w:r w:rsidR="007D67E9" w:rsidRPr="001D7F5E">
        <w:t>oder durch getrennten Beschluss der Abkommens- und Vereinbarungskommissionen</w:t>
      </w:r>
      <w:r w:rsidR="007D67E9" w:rsidRPr="001D7F5E">
        <w:rPr>
          <w:iCs/>
          <w:color w:val="000000"/>
        </w:rPr>
        <w:t xml:space="preserve">] </w:t>
      </w:r>
      <w:r w:rsidRPr="001D7F5E">
        <w:rPr>
          <w:iCs/>
          <w:color w:val="000000"/>
        </w:rPr>
        <w:t>festgelegt sind, entgegengenommen werden.</w:t>
      </w:r>
    </w:p>
    <w:p w14:paraId="24753E20" w14:textId="77777777" w:rsidR="007D67E9" w:rsidRPr="001D7F5E" w:rsidRDefault="007D67E9"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40DD0FE4" w14:textId="77777777" w:rsidR="007D67E9" w:rsidRPr="001D7F5E" w:rsidRDefault="007D67E9"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Pr="001D7F5E">
        <w:t xml:space="preserve">Das Datum des Inkrafttretens der in Absatz 1 erwähnten Beschlüsse wird von der betreffenden Kommission bestimmt. Diese Beschlüsse werden in Form einer Bekanntmachung im </w:t>
      </w:r>
      <w:r w:rsidRPr="001D7F5E">
        <w:rPr>
          <w:i/>
        </w:rPr>
        <w:t>Belgischen Staatsblatt</w:t>
      </w:r>
      <w:r w:rsidRPr="001D7F5E">
        <w:t xml:space="preserve"> veröffentlicht und bleiben anwendbar bis ein abändernder Beschluss gefasst wird.]</w:t>
      </w:r>
    </w:p>
    <w:p w14:paraId="7BB7757E" w14:textId="77777777" w:rsidR="00F2733A" w:rsidRPr="001D7F5E" w:rsidRDefault="00F2733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4823508B" w14:textId="77777777" w:rsidR="00F2733A" w:rsidRPr="001D7F5E" w:rsidRDefault="00F2733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Die Pflegeerbringer sind verpflichtet, dem Begünstigten bei Erhalt eines Vorschusses eine Quittung auszuhändigen.]</w:t>
      </w:r>
    </w:p>
    <w:p w14:paraId="0B372D58" w14:textId="593912ED" w:rsidR="00AF518A" w:rsidRPr="001D7F5E" w:rsidRDefault="00AF518A">
      <w:pPr>
        <w:rPr>
          <w:iCs/>
          <w:color w:val="000000"/>
        </w:rPr>
      </w:pPr>
      <w:r w:rsidRPr="001D7F5E">
        <w:rPr>
          <w:iCs/>
          <w:color w:val="000000"/>
        </w:rPr>
        <w:br w:type="page"/>
      </w:r>
    </w:p>
    <w:p w14:paraId="7A3A6886" w14:textId="77777777" w:rsidR="002E033B" w:rsidRPr="001D7F5E" w:rsidRDefault="002E033B" w:rsidP="002E033B">
      <w:pPr>
        <w:jc w:val="both"/>
      </w:pPr>
      <w:r w:rsidRPr="001D7F5E">
        <w:rPr>
          <w:iCs/>
          <w:color w:val="000000"/>
        </w:rPr>
        <w:tab/>
        <w:t>[</w:t>
      </w:r>
      <w:r w:rsidRPr="001D7F5E">
        <w:t>Der König kann die Pflegeerbringer dazu verpflichten, den Begünstigten gemäß den von Ihm bestimmten Modalitäten eine schriftliche Kostenschätzung auszuhändigen:</w:t>
      </w:r>
    </w:p>
    <w:p w14:paraId="2DC8DFCE" w14:textId="77777777" w:rsidR="002E033B" w:rsidRPr="001D7F5E" w:rsidRDefault="002E033B" w:rsidP="002E033B">
      <w:pPr>
        <w:jc w:val="both"/>
      </w:pPr>
    </w:p>
    <w:p w14:paraId="0E3EB6E2" w14:textId="77777777" w:rsidR="002E033B" w:rsidRPr="001D7F5E" w:rsidRDefault="002E033B" w:rsidP="002E033B">
      <w:pPr>
        <w:jc w:val="both"/>
      </w:pPr>
      <w:r w:rsidRPr="001D7F5E">
        <w:tab/>
        <w:t>1. entweder auf der Grundlage eines Vorschlags, der von der zuständigen Abkommens- oder Vereinbarungskommission aus eigener Initiative gemacht wird,</w:t>
      </w:r>
    </w:p>
    <w:p w14:paraId="16FAB5CD" w14:textId="77777777" w:rsidR="002E033B" w:rsidRPr="001D7F5E" w:rsidRDefault="002E033B" w:rsidP="002E033B">
      <w:pPr>
        <w:jc w:val="both"/>
      </w:pPr>
    </w:p>
    <w:p w14:paraId="2B1D27B4" w14:textId="77777777" w:rsidR="002E033B" w:rsidRPr="001D7F5E" w:rsidRDefault="002E033B" w:rsidP="002E033B">
      <w:pPr>
        <w:jc w:val="both"/>
      </w:pPr>
      <w:r w:rsidRPr="001D7F5E">
        <w:tab/>
        <w:t>2. oder auf der Grundlage des Vorschlags, der von der zuständigen Abkommens- oder Vereinbarungskommission auf Antrag des Ministers gemacht wird,</w:t>
      </w:r>
    </w:p>
    <w:p w14:paraId="18890101" w14:textId="77777777" w:rsidR="002E033B" w:rsidRPr="001D7F5E" w:rsidRDefault="002E033B" w:rsidP="002E033B">
      <w:pPr>
        <w:jc w:val="both"/>
      </w:pPr>
    </w:p>
    <w:p w14:paraId="5AF84A52" w14:textId="77777777" w:rsidR="002E033B" w:rsidRPr="001D7F5E" w:rsidRDefault="002E033B" w:rsidP="002E033B">
      <w:pPr>
        <w:jc w:val="both"/>
      </w:pPr>
      <w:r w:rsidRPr="001D7F5E">
        <w:tab/>
        <w:t>3. oder auf der Grundlage des vom Minister ausgearbeiteten Vorschlags, dessen ursprünglicher Text beibehalten oder abgeändert wird, nachdem er der zuständigen Abkommens- oder Vereinbarungskommission zur Stellungnahme vorgelegt worden ist; es wird davon ausgegangen, dass diese Stellungnahme abgegeben worden ist, wenn sie einen Monat nach ihrer Beantragung nicht erteilt wurde.</w:t>
      </w:r>
    </w:p>
    <w:p w14:paraId="02480628" w14:textId="77777777" w:rsidR="002E033B" w:rsidRPr="001D7F5E" w:rsidRDefault="002E033B" w:rsidP="002E033B">
      <w:pPr>
        <w:jc w:val="both"/>
      </w:pPr>
    </w:p>
    <w:p w14:paraId="6B521599" w14:textId="2020E242" w:rsidR="002E033B" w:rsidRPr="001D7F5E" w:rsidRDefault="002E033B" w:rsidP="002E033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tab/>
        <w:t>Gibt es für den betreffenden Beruf keine Abkommens- oder Vereinbarungskommission, werden die vorerwähnten Befugnisse vom Versicherungsausschuss ausgeübt.</w:t>
      </w:r>
      <w:r w:rsidRPr="001D7F5E">
        <w:rPr>
          <w:iCs/>
          <w:color w:val="000000"/>
        </w:rPr>
        <w:t>]</w:t>
      </w:r>
    </w:p>
    <w:p w14:paraId="0DD5C262" w14:textId="77777777" w:rsidR="00F2733A" w:rsidRPr="001D7F5E" w:rsidRDefault="00F2733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5C8EF3EE" w14:textId="7671C9CE" w:rsidR="007D67E9" w:rsidRPr="001D7F5E" w:rsidRDefault="007D67E9" w:rsidP="007D67E9">
      <w:pPr>
        <w:ind w:firstLine="708"/>
        <w:jc w:val="both"/>
      </w:pPr>
      <w:r w:rsidRPr="001D7F5E">
        <w:rPr>
          <w:iCs/>
          <w:color w:val="000000"/>
        </w:rPr>
        <w:t>[</w:t>
      </w:r>
      <w:r w:rsidR="00BC566A" w:rsidRPr="001D7F5E">
        <w:t>§ </w:t>
      </w:r>
      <w:r w:rsidRPr="001D7F5E">
        <w:t>1/2 - Die Pflegeerbringer sind verpflichtet, dem Begünstigten einen Beleg auszuhändigen über die erbrachten Leistungen, die Anlass zu einer Beteiligung der Pflichtversicherung geben, sowie über die Leistungen, die keinen Anlass zu einer Beteiligung geben</w:t>
      </w:r>
      <w:r w:rsidR="00263FC3" w:rsidRPr="001D7F5E">
        <w:t xml:space="preserve"> [...]</w:t>
      </w:r>
      <w:r w:rsidRPr="001D7F5E">
        <w:t>:</w:t>
      </w:r>
    </w:p>
    <w:p w14:paraId="7330D27E" w14:textId="77777777" w:rsidR="007D67E9" w:rsidRPr="001D7F5E" w:rsidRDefault="007D67E9" w:rsidP="007D67E9">
      <w:pPr>
        <w:jc w:val="both"/>
      </w:pPr>
    </w:p>
    <w:p w14:paraId="33080E3B" w14:textId="62078794" w:rsidR="007D67E9" w:rsidRPr="001D7F5E" w:rsidRDefault="007D67E9" w:rsidP="007D67E9">
      <w:pPr>
        <w:ind w:firstLine="708"/>
        <w:jc w:val="both"/>
      </w:pPr>
      <w:r w:rsidRPr="001D7F5E">
        <w:t>1. wenn der Pflegeerbringer dem Begünstigten neben Beträgen für Leistungen, die Anlass zu einer Beteiligung der Pflichtversicherung geben, Beträge für Leistungen in Rechnung stellt, die keinen Anlass zu einer Beteiligung der Pflichtversicherung geben</w:t>
      </w:r>
      <w:r w:rsidR="00263FC3" w:rsidRPr="001D7F5E">
        <w:t xml:space="preserve"> [oder wenn der Pflegeerbringer dem Begünstigten nur Leistungen in Rechnung stellt, die keinen Anlass zu einer Beteiligung der Pflichtversicherung geben]</w:t>
      </w:r>
      <w:r w:rsidRPr="001D7F5E">
        <w:t>,</w:t>
      </w:r>
    </w:p>
    <w:p w14:paraId="5716BAFC" w14:textId="77777777" w:rsidR="007D67E9" w:rsidRPr="001D7F5E" w:rsidRDefault="007D67E9" w:rsidP="007D67E9">
      <w:pPr>
        <w:jc w:val="both"/>
      </w:pPr>
    </w:p>
    <w:p w14:paraId="1E102F50" w14:textId="77777777" w:rsidR="007D67E9" w:rsidRPr="001D7F5E" w:rsidRDefault="007D67E9" w:rsidP="007D67E9">
      <w:pPr>
        <w:ind w:firstLine="708"/>
        <w:jc w:val="both"/>
      </w:pPr>
      <w:r w:rsidRPr="001D7F5E">
        <w:t xml:space="preserve">2. wenn die Pflege- oder Lieferbescheinigung oder die als solche geltende Unterlage, die in </w:t>
      </w:r>
      <w:r w:rsidR="00BC566A" w:rsidRPr="001D7F5E">
        <w:t>§ </w:t>
      </w:r>
      <w:r w:rsidRPr="001D7F5E">
        <w:t>1 Absatz 1 erwähnt ist, durch eine vom Pflegeerbringer vorgenommene elektronische Übermittlung der Daten an den Versicherungsträger des Begünstigten ersetzt wird.</w:t>
      </w:r>
    </w:p>
    <w:p w14:paraId="6DF3DAC3" w14:textId="77777777" w:rsidR="007D67E9" w:rsidRPr="001D7F5E" w:rsidRDefault="007D67E9" w:rsidP="007D67E9">
      <w:pPr>
        <w:jc w:val="both"/>
      </w:pPr>
    </w:p>
    <w:p w14:paraId="3F1C6EB7" w14:textId="77777777" w:rsidR="007D67E9" w:rsidRPr="001D7F5E" w:rsidRDefault="007D67E9" w:rsidP="007D67E9">
      <w:pPr>
        <w:ind w:firstLine="708"/>
        <w:jc w:val="both"/>
      </w:pPr>
      <w:r w:rsidRPr="001D7F5E">
        <w:t>Der vom Begünstigten für die in Absatz 1 erwähnten Leistungen zu zahlende Gesamtbetrag, einschließlich der geleisteten Vorschüsse, sind auf dem Beleg vermerkt.</w:t>
      </w:r>
    </w:p>
    <w:p w14:paraId="40D03055" w14:textId="77777777" w:rsidR="007D67E9" w:rsidRPr="001D7F5E" w:rsidRDefault="007D67E9" w:rsidP="007D67E9">
      <w:pPr>
        <w:jc w:val="both"/>
      </w:pPr>
    </w:p>
    <w:p w14:paraId="0DDAFC28" w14:textId="77777777" w:rsidR="007D67E9" w:rsidRPr="001D7F5E" w:rsidRDefault="007D67E9" w:rsidP="007D67E9">
      <w:pPr>
        <w:ind w:firstLine="708"/>
        <w:jc w:val="both"/>
      </w:pPr>
      <w:r w:rsidRPr="001D7F5E">
        <w:t xml:space="preserve">Wird dem Begünstigten eine Pflege- oder Lieferbescheinigung oder eine in </w:t>
      </w:r>
      <w:r w:rsidR="00BC566A" w:rsidRPr="001D7F5E">
        <w:t>§ </w:t>
      </w:r>
      <w:r w:rsidRPr="001D7F5E">
        <w:t>1 Absatz 1 erwähnte als solche geltende Unterlage, die alle erstattungsfähigen Leistungen ausführlich angibt, ausgestellt, umfasst der Beleg:</w:t>
      </w:r>
    </w:p>
    <w:p w14:paraId="250844C1" w14:textId="77777777" w:rsidR="007D67E9" w:rsidRPr="001D7F5E" w:rsidRDefault="007D67E9" w:rsidP="007D67E9">
      <w:pPr>
        <w:jc w:val="both"/>
      </w:pPr>
    </w:p>
    <w:p w14:paraId="494258C2" w14:textId="77777777" w:rsidR="007D67E9" w:rsidRPr="001D7F5E" w:rsidRDefault="007D67E9" w:rsidP="007D67E9">
      <w:pPr>
        <w:ind w:firstLine="708"/>
        <w:jc w:val="both"/>
      </w:pPr>
      <w:r w:rsidRPr="001D7F5E">
        <w:t>- für alle erstattungsfähigen Leistungen: den zu zahlenden Gesamtbetrag einschließlich möglicher Zuschläge,</w:t>
      </w:r>
    </w:p>
    <w:p w14:paraId="1153F09B" w14:textId="77777777" w:rsidR="007D67E9" w:rsidRPr="001D7F5E" w:rsidRDefault="007D67E9" w:rsidP="007D67E9">
      <w:pPr>
        <w:jc w:val="both"/>
      </w:pPr>
    </w:p>
    <w:p w14:paraId="5C4233E3" w14:textId="77777777" w:rsidR="007D67E9" w:rsidRPr="001D7F5E" w:rsidRDefault="007D67E9" w:rsidP="007D67E9">
      <w:pPr>
        <w:ind w:firstLine="708"/>
        <w:jc w:val="both"/>
      </w:pPr>
      <w:r w:rsidRPr="001D7F5E">
        <w:t>- neben jeder nichterstattungsfähigen Leistung, die mit einer entsprechenden Bezeichnung angegeben wird: ihren Betrag.</w:t>
      </w:r>
    </w:p>
    <w:p w14:paraId="72CD738A" w14:textId="595EEC2A" w:rsidR="00AF518A" w:rsidRPr="001D7F5E" w:rsidRDefault="00AF518A">
      <w:r w:rsidRPr="001D7F5E">
        <w:br w:type="page"/>
      </w:r>
    </w:p>
    <w:p w14:paraId="4ED65A6F" w14:textId="77777777" w:rsidR="007D67E9" w:rsidRPr="001D7F5E" w:rsidRDefault="007D67E9" w:rsidP="007D67E9">
      <w:pPr>
        <w:ind w:firstLine="708"/>
        <w:jc w:val="both"/>
      </w:pPr>
      <w:r w:rsidRPr="001D7F5E">
        <w:t xml:space="preserve">Wird dem Begünstigten keine Pflege- oder Lieferbescheinigung oder keine in </w:t>
      </w:r>
      <w:r w:rsidR="00BC566A" w:rsidRPr="001D7F5E">
        <w:t>§ </w:t>
      </w:r>
      <w:r w:rsidRPr="001D7F5E">
        <w:t>1 Absatz 1 erwähnte als solche geltende Unterlage, die alle erstattungsfähigen Leistungen ausführlich angibt, ausgestellt, umfasst der Beleg:</w:t>
      </w:r>
    </w:p>
    <w:p w14:paraId="10584458" w14:textId="77777777" w:rsidR="007D67E9" w:rsidRPr="001D7F5E" w:rsidRDefault="007D67E9" w:rsidP="007D67E9">
      <w:pPr>
        <w:jc w:val="both"/>
      </w:pPr>
    </w:p>
    <w:p w14:paraId="2542ACA7" w14:textId="77777777" w:rsidR="007D67E9" w:rsidRPr="001D7F5E" w:rsidRDefault="007D67E9" w:rsidP="007D67E9">
      <w:pPr>
        <w:ind w:firstLine="708"/>
        <w:jc w:val="both"/>
      </w:pPr>
      <w:r w:rsidRPr="001D7F5E">
        <w:t xml:space="preserve">- getrennt, neben jeder erstattungsfähigen Leistung, in der in </w:t>
      </w:r>
      <w:r w:rsidR="00BC566A" w:rsidRPr="001D7F5E">
        <w:t>§ </w:t>
      </w:r>
      <w:r w:rsidRPr="001D7F5E">
        <w:t xml:space="preserve">1 Absatz 1 erwähnten Form, außer wenn diese Leistungen gemäß den aufgrund von Absatz 6 </w:t>
      </w:r>
      <w:r w:rsidR="00BC566A" w:rsidRPr="001D7F5E">
        <w:t>Nr. </w:t>
      </w:r>
      <w:r w:rsidRPr="001D7F5E">
        <w:t>4 gefassten Beschlüssen gruppiert sind: den vom Begünstigten aufgrund der Tarife gezahlten Betrag, den vom Begünstigten als Zuschlag gezahlten Betrag und, gegebenenfalls, die dem Versicherungsträger unmittelbar in Rechnung gestellte Beteiligung,</w:t>
      </w:r>
    </w:p>
    <w:p w14:paraId="09E63D7E" w14:textId="77777777" w:rsidR="007D67E9" w:rsidRPr="001D7F5E" w:rsidRDefault="007D67E9" w:rsidP="007D67E9">
      <w:pPr>
        <w:jc w:val="both"/>
      </w:pPr>
    </w:p>
    <w:p w14:paraId="60D1AE70" w14:textId="77777777" w:rsidR="007D67E9" w:rsidRPr="001D7F5E" w:rsidRDefault="007D67E9" w:rsidP="007D67E9">
      <w:pPr>
        <w:ind w:firstLine="708"/>
        <w:jc w:val="both"/>
      </w:pPr>
      <w:r w:rsidRPr="001D7F5E">
        <w:t>- neben jeder nichterstattungsfähigen Leistung, die mit einer entsprechenden Bezeichnung angegeben wird: ihren Betrag.</w:t>
      </w:r>
    </w:p>
    <w:p w14:paraId="671DEA35" w14:textId="77777777" w:rsidR="007D67E9" w:rsidRPr="001D7F5E" w:rsidRDefault="007D67E9" w:rsidP="007D67E9">
      <w:pPr>
        <w:jc w:val="both"/>
      </w:pPr>
    </w:p>
    <w:p w14:paraId="01AEE633" w14:textId="3CC7D588" w:rsidR="007D67E9" w:rsidRPr="001D7F5E" w:rsidRDefault="007D67E9" w:rsidP="007D67E9">
      <w:pPr>
        <w:ind w:firstLine="708"/>
        <w:jc w:val="both"/>
      </w:pPr>
      <w:r w:rsidRPr="001D7F5E">
        <w:t xml:space="preserve">Auf Ersuchen des Begünstigten wird auf dem Beleg für die Gesundheitsleistungen und die in </w:t>
      </w:r>
      <w:r w:rsidR="008E00F1" w:rsidRPr="001D7F5E">
        <w:t>Artikel </w:t>
      </w:r>
      <w:r w:rsidRPr="001D7F5E">
        <w:t xml:space="preserve">33 </w:t>
      </w:r>
      <w:r w:rsidR="00BC566A" w:rsidRPr="001D7F5E">
        <w:t>§ </w:t>
      </w:r>
      <w:r w:rsidRPr="001D7F5E">
        <w:t xml:space="preserve">1 Absatz 1 </w:t>
      </w:r>
      <w:r w:rsidR="00BC566A" w:rsidRPr="001D7F5E">
        <w:t>Nr. </w:t>
      </w:r>
      <w:r w:rsidRPr="001D7F5E">
        <w:t>11 des Gesetzes vom 15. Dezember 2013 über medizinische Hilfsmittel erwähnten Hilfsmittel, die von der zuständigen Abkommens- oder Vereinbarungskommission bestimmt werden, der Kaufbetrag der vom Pflegeerbringer gelieferten Hilfsmittel vermerkt, wenn diese Anlass zu einer Beteiligung der Pflichtversicherung geben oder Teil einer Gesundheitsleistung sind, die Anlass zu einer solchen Beteiligung gibt.</w:t>
      </w:r>
    </w:p>
    <w:p w14:paraId="2DC1D811" w14:textId="77777777" w:rsidR="007D67E9" w:rsidRPr="001D7F5E" w:rsidRDefault="007D67E9" w:rsidP="007D67E9">
      <w:pPr>
        <w:jc w:val="both"/>
      </w:pPr>
    </w:p>
    <w:p w14:paraId="008ADE19" w14:textId="0D9C9665" w:rsidR="007D67E9" w:rsidRPr="001D7F5E" w:rsidRDefault="007D67E9" w:rsidP="007D67E9">
      <w:pPr>
        <w:ind w:firstLine="708"/>
        <w:jc w:val="both"/>
      </w:pPr>
      <w:r w:rsidRPr="001D7F5E">
        <w:t>Auf Vorschlag der zuständigen Abkommens- oder Vereinbarungskommission oder</w:t>
      </w:r>
      <w:r w:rsidR="00F43648" w:rsidRPr="001D7F5E">
        <w:t xml:space="preserve"> [...]</w:t>
      </w:r>
      <w:r w:rsidRPr="001D7F5E">
        <w:t xml:space="preserve"> nach Stellungnahme dieser Kommission, die als günstig gilt, wenn sie nicht innerhalb eines Monats erteilt worden ist, kann der Versicherungsausschuss im Wege einer in </w:t>
      </w:r>
      <w:r w:rsidR="008E00F1" w:rsidRPr="001D7F5E">
        <w:t>Artikel </w:t>
      </w:r>
      <w:r w:rsidRPr="001D7F5E">
        <w:t xml:space="preserve">22 </w:t>
      </w:r>
      <w:r w:rsidR="00BC566A" w:rsidRPr="001D7F5E">
        <w:t>Nr. </w:t>
      </w:r>
      <w:r w:rsidRPr="001D7F5E">
        <w:t>11 erwähnten Regelung für jede Kategorie von Pflegeerbringern Folgendes festlegen:</w:t>
      </w:r>
    </w:p>
    <w:p w14:paraId="6A7707FF" w14:textId="77777777" w:rsidR="007D67E9" w:rsidRPr="001D7F5E" w:rsidRDefault="007D67E9" w:rsidP="007D67E9">
      <w:pPr>
        <w:jc w:val="both"/>
      </w:pPr>
    </w:p>
    <w:p w14:paraId="737AB433" w14:textId="77777777" w:rsidR="007D67E9" w:rsidRPr="001D7F5E" w:rsidRDefault="007D67E9" w:rsidP="007D67E9">
      <w:pPr>
        <w:ind w:firstLine="708"/>
        <w:jc w:val="both"/>
      </w:pPr>
      <w:r w:rsidRPr="001D7F5E">
        <w:t>1. die anderen Angaben, die auf dem Beleg vermerkt werden,</w:t>
      </w:r>
    </w:p>
    <w:p w14:paraId="456009C7" w14:textId="77777777" w:rsidR="007D67E9" w:rsidRPr="001D7F5E" w:rsidRDefault="007D67E9" w:rsidP="007D67E9">
      <w:pPr>
        <w:jc w:val="both"/>
      </w:pPr>
    </w:p>
    <w:p w14:paraId="1063FDDF" w14:textId="77777777" w:rsidR="007D67E9" w:rsidRPr="001D7F5E" w:rsidRDefault="007D67E9" w:rsidP="007D67E9">
      <w:pPr>
        <w:ind w:firstLine="708"/>
        <w:jc w:val="both"/>
      </w:pPr>
      <w:r w:rsidRPr="001D7F5E">
        <w:t>2. die Modalitäten, gemäß denen der Beleg dem Begünstigten ausgehändigt wird,</w:t>
      </w:r>
    </w:p>
    <w:p w14:paraId="670F2109" w14:textId="77777777" w:rsidR="007D67E9" w:rsidRPr="001D7F5E" w:rsidRDefault="007D67E9" w:rsidP="007D67E9">
      <w:pPr>
        <w:jc w:val="both"/>
      </w:pPr>
    </w:p>
    <w:p w14:paraId="4A734BFB" w14:textId="77777777" w:rsidR="007D67E9" w:rsidRPr="001D7F5E" w:rsidRDefault="007D67E9" w:rsidP="007D67E9">
      <w:pPr>
        <w:ind w:firstLine="708"/>
        <w:jc w:val="both"/>
      </w:pPr>
      <w:r w:rsidRPr="001D7F5E">
        <w:t>3. den Zeitpunkt, zu dem der Beleg dem Begünstigten ausgehändigt wird, wenn dies nicht der Zeitpunkt ist, zu dem die Leistung erbracht wird,</w:t>
      </w:r>
    </w:p>
    <w:p w14:paraId="4436C3BC" w14:textId="77777777" w:rsidR="007D67E9" w:rsidRPr="001D7F5E" w:rsidRDefault="007D67E9" w:rsidP="007D67E9">
      <w:pPr>
        <w:jc w:val="both"/>
      </w:pPr>
    </w:p>
    <w:p w14:paraId="03FFDE30" w14:textId="77777777" w:rsidR="007D67E9" w:rsidRPr="001D7F5E" w:rsidRDefault="007D67E9" w:rsidP="007D67E9">
      <w:pPr>
        <w:ind w:firstLine="708"/>
        <w:jc w:val="both"/>
      </w:pPr>
      <w:r w:rsidRPr="001D7F5E">
        <w:t>4. Modalitäten für die Gruppierung ähnlicher Leistungen auf dem Beleg,</w:t>
      </w:r>
    </w:p>
    <w:p w14:paraId="09FB9794" w14:textId="77777777" w:rsidR="007D67E9" w:rsidRPr="001D7F5E" w:rsidRDefault="007D67E9" w:rsidP="007D67E9">
      <w:pPr>
        <w:jc w:val="both"/>
      </w:pPr>
    </w:p>
    <w:p w14:paraId="13F2CED4" w14:textId="77777777" w:rsidR="007D67E9" w:rsidRPr="001D7F5E" w:rsidRDefault="007D67E9" w:rsidP="007D67E9">
      <w:pPr>
        <w:ind w:firstLine="708"/>
        <w:jc w:val="both"/>
      </w:pPr>
      <w:r w:rsidRPr="001D7F5E">
        <w:t>5. ein Belegsmuster sowie die Fälle, in denen das Muster verwendet werden muss.</w:t>
      </w:r>
    </w:p>
    <w:p w14:paraId="64F5481F" w14:textId="77777777" w:rsidR="007D67E9" w:rsidRPr="001D7F5E" w:rsidRDefault="007D67E9" w:rsidP="007D67E9">
      <w:pPr>
        <w:jc w:val="both"/>
      </w:pPr>
    </w:p>
    <w:p w14:paraId="30DCB470" w14:textId="77777777" w:rsidR="00F2733A" w:rsidRPr="001D7F5E" w:rsidRDefault="007D67E9" w:rsidP="007D67E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t xml:space="preserve">Die Verpflichtung, einen Beleg auszustellen, entfällt, wenn eine Rechnung gemäß den Absätzen 2 bis 6 </w:t>
      </w:r>
      <w:r w:rsidR="00BC566A" w:rsidRPr="001D7F5E">
        <w:t>Nr. </w:t>
      </w:r>
      <w:r w:rsidRPr="001D7F5E">
        <w:t>1 bis 4 ausgestellt wird.</w:t>
      </w:r>
      <w:r w:rsidRPr="001D7F5E">
        <w:rPr>
          <w:iCs/>
          <w:color w:val="000000"/>
        </w:rPr>
        <w:t>]</w:t>
      </w:r>
    </w:p>
    <w:p w14:paraId="5D7FA268" w14:textId="77777777" w:rsidR="00F42949" w:rsidRPr="001D7F5E" w:rsidRDefault="00F42949" w:rsidP="00F4294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048653AA" w14:textId="77777777" w:rsidR="00F42949" w:rsidRPr="001D7F5E" w:rsidRDefault="00F42949" w:rsidP="00F4294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Pr="001D7F5E">
        <w:t>Der König kann durch einen im Ministerrat beratenen Erlass für die Leistungen, die Er bestimmt, vorsehen, dass bei der Angabe von Zuschlägen auf dem Beleg oder jeder gleichwertigen Rechnung die Verteilung, die Art und Weise der Verteilung und die Zweckbestimmung dieser Zuschläge vermerkt wird.</w:t>
      </w:r>
      <w:r w:rsidRPr="001D7F5E">
        <w:rPr>
          <w:iCs/>
          <w:color w:val="000000"/>
        </w:rPr>
        <w:t>]</w:t>
      </w:r>
    </w:p>
    <w:p w14:paraId="1E030B19" w14:textId="77777777" w:rsidR="00F2733A" w:rsidRPr="001D7F5E" w:rsidRDefault="00F2733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75CD92D3" w14:textId="77777777" w:rsidR="00F2733A" w:rsidRPr="001D7F5E" w:rsidRDefault="00921DEE"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F2733A" w:rsidRPr="001D7F5E">
        <w:rPr>
          <w:iCs/>
          <w:color w:val="000000"/>
        </w:rPr>
        <w:t>]</w:t>
      </w:r>
    </w:p>
    <w:p w14:paraId="6A869333" w14:textId="77777777" w:rsidR="00F2733A" w:rsidRPr="001D7F5E" w:rsidRDefault="00F2733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47C9F0C1" w14:textId="4B110261" w:rsidR="00F2733A" w:rsidRPr="001D7F5E" w:rsidRDefault="00F2733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921DEE" w:rsidRPr="001D7F5E">
        <w:rPr>
          <w:iCs/>
          <w:color w:val="000000"/>
        </w:rPr>
        <w:t>[</w:t>
      </w:r>
      <w:r w:rsidR="00BC566A" w:rsidRPr="001D7F5E">
        <w:rPr>
          <w:iCs/>
          <w:color w:val="000000"/>
        </w:rPr>
        <w:t>§ </w:t>
      </w:r>
      <w:r w:rsidRPr="001D7F5E">
        <w:rPr>
          <w:iCs/>
          <w:color w:val="000000"/>
        </w:rPr>
        <w:t>1/</w:t>
      </w:r>
      <w:r w:rsidR="00921DEE" w:rsidRPr="001D7F5E">
        <w:rPr>
          <w:iCs/>
          <w:color w:val="000000"/>
        </w:rPr>
        <w:t>3]</w:t>
      </w:r>
      <w:r w:rsidRPr="001D7F5E">
        <w:rPr>
          <w:iCs/>
          <w:color w:val="000000"/>
        </w:rPr>
        <w:t xml:space="preserve"> - Der König kann für die Personen, die, ohne Pflegeerbringer zu sein, Leistungen erbringen, die Anlass zu einer Beteiligung der Pflichtversicherung geben, oder Leistungen erbringen, die keinen Anlass zu einer Beteiligung der Pflichtversicherung geben, wenn diese Leistungen zusammen mit Leistungen erbracht werden, die Anlass zu einer Beteiligung geben, sowie für die Pflegeerbringer, die vorerwähnte Leistungen erbringen und für die es keine in </w:t>
      </w:r>
      <w:r w:rsidR="008E00F1" w:rsidRPr="001D7F5E">
        <w:rPr>
          <w:iCs/>
          <w:color w:val="000000"/>
        </w:rPr>
        <w:t>Artikel </w:t>
      </w:r>
      <w:r w:rsidRPr="001D7F5E">
        <w:rPr>
          <w:iCs/>
          <w:color w:val="000000"/>
        </w:rPr>
        <w:t>26 erwähnte Kommission gibt, Maßnahmen ergreifen im Hinblick auf die Transparenz der Gesundheitspflegekosten den Begünstigten gegenüber.]</w:t>
      </w:r>
    </w:p>
    <w:p w14:paraId="2926052A" w14:textId="77777777" w:rsidR="00F2733A" w:rsidRPr="001D7F5E" w:rsidRDefault="00F2733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32A0E90F" w14:textId="00FF6026"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BC566A" w:rsidRPr="001D7F5E">
        <w:rPr>
          <w:iCs/>
          <w:color w:val="000000"/>
        </w:rPr>
        <w:t>§ </w:t>
      </w:r>
      <w:r w:rsidRPr="001D7F5E">
        <w:rPr>
          <w:iCs/>
          <w:color w:val="000000"/>
        </w:rPr>
        <w:t>2 -</w:t>
      </w:r>
      <w:r w:rsidR="00F2733A" w:rsidRPr="001D7F5E">
        <w:rPr>
          <w:iCs/>
          <w:color w:val="000000"/>
        </w:rPr>
        <w:t xml:space="preserve"> </w:t>
      </w:r>
      <w:r w:rsidRPr="001D7F5E">
        <w:rPr>
          <w:iCs/>
          <w:color w:val="000000"/>
        </w:rPr>
        <w:t xml:space="preserve">Das Institut hat die ausschließliche Verantwortung für Druck und Verteilung der in </w:t>
      </w:r>
      <w:r w:rsidR="00BC566A" w:rsidRPr="001D7F5E">
        <w:rPr>
          <w:iCs/>
          <w:color w:val="000000"/>
        </w:rPr>
        <w:t>§ </w:t>
      </w:r>
      <w:r w:rsidRPr="001D7F5E">
        <w:rPr>
          <w:iCs/>
          <w:color w:val="000000"/>
        </w:rPr>
        <w:t xml:space="preserve">1 erwähnten Pflegebescheinigungen und der Übereinstimmungsvignetten, die aufgrund der </w:t>
      </w:r>
      <w:r w:rsidR="008E00F1" w:rsidRPr="001D7F5E">
        <w:rPr>
          <w:iCs/>
          <w:color w:val="000000"/>
        </w:rPr>
        <w:t>Artikel </w:t>
      </w:r>
      <w:r w:rsidRPr="001D7F5E">
        <w:rPr>
          <w:iCs/>
          <w:color w:val="000000"/>
        </w:rPr>
        <w:t>320 und 321 des Einkommensteuergesetzbuches 1992 festgelegt werden. Die Bescheini</w:t>
      </w:r>
      <w:r w:rsidRPr="001D7F5E">
        <w:rPr>
          <w:iCs/>
          <w:color w:val="000000"/>
        </w:rPr>
        <w:softHyphen/>
        <w:t>gungen und Vignetten werden auf Bestellung der Pflegeerbringer und gegen vorherige Zahlung geliefert.</w:t>
      </w:r>
      <w:r w:rsidR="004A2517" w:rsidRPr="001D7F5E">
        <w:rPr>
          <w:iCs/>
          <w:color w:val="000000"/>
        </w:rPr>
        <w:t>] [</w:t>
      </w:r>
      <w:r w:rsidR="004A2517" w:rsidRPr="001D7F5E">
        <w:t>Ab dem 1. Januar 2019 muss die im zweiten Satz erwähnte Bestellung online über eine Verbindung durch Auslesen der eID erfolgen.</w:t>
      </w:r>
      <w:r w:rsidR="004A2517" w:rsidRPr="001D7F5E">
        <w:rPr>
          <w:iCs/>
          <w:color w:val="000000"/>
        </w:rPr>
        <w:t>]</w:t>
      </w:r>
    </w:p>
    <w:p w14:paraId="6219C541"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11B14288" w14:textId="77777777" w:rsidR="008C64DD" w:rsidRPr="001D7F5E" w:rsidRDefault="004A2517"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BC566A" w:rsidRPr="001D7F5E">
        <w:rPr>
          <w:iCs/>
          <w:color w:val="000000"/>
        </w:rPr>
        <w:t>§ </w:t>
      </w:r>
      <w:r w:rsidR="008C64DD" w:rsidRPr="001D7F5E">
        <w:rPr>
          <w:iCs/>
          <w:color w:val="000000"/>
        </w:rPr>
        <w:t>3 - Das Institut kann für die Verwaltung der Bestellungen, den Druck und die Vertei</w:t>
      </w:r>
      <w:r w:rsidR="008C64DD" w:rsidRPr="001D7F5E">
        <w:rPr>
          <w:iCs/>
          <w:color w:val="000000"/>
        </w:rPr>
        <w:softHyphen/>
        <w:t>lung der Pflegebescheinigungen und Übereinstimmungsvignetten und für die Annahme der Zah</w:t>
      </w:r>
      <w:r w:rsidR="008C64DD" w:rsidRPr="001D7F5E">
        <w:rPr>
          <w:iCs/>
          <w:color w:val="000000"/>
        </w:rPr>
        <w:softHyphen/>
        <w:t>lung eine Konzession erteilen.</w:t>
      </w:r>
    </w:p>
    <w:p w14:paraId="58520ECE"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5F0EE5E7" w14:textId="77777777" w:rsidR="008C64DD" w:rsidRPr="001D7F5E" w:rsidRDefault="00BC566A"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 </w:t>
      </w:r>
      <w:r w:rsidR="008C64DD" w:rsidRPr="001D7F5E">
        <w:rPr>
          <w:iCs/>
          <w:color w:val="000000"/>
        </w:rPr>
        <w:t xml:space="preserve">4 - Das Institut teilt dem zuständigen Dienst des FÖD Finanzen die Angaben in Bezug auf Bestellung und Lieferung der in </w:t>
      </w:r>
      <w:r w:rsidRPr="001D7F5E">
        <w:rPr>
          <w:iCs/>
          <w:color w:val="000000"/>
        </w:rPr>
        <w:t>§ </w:t>
      </w:r>
      <w:r w:rsidR="008C64DD" w:rsidRPr="001D7F5E">
        <w:rPr>
          <w:iCs/>
          <w:color w:val="000000"/>
        </w:rPr>
        <w:t>2 erwähnten Pflegebescheinigungen und Übereinstim</w:t>
      </w:r>
      <w:r w:rsidR="008C64DD" w:rsidRPr="001D7F5E">
        <w:rPr>
          <w:iCs/>
          <w:color w:val="000000"/>
        </w:rPr>
        <w:softHyphen/>
        <w:t>mungsvignetten mit, die der Konzessionär ihm übermitteln muss.</w:t>
      </w:r>
      <w:r w:rsidR="001775D2" w:rsidRPr="001D7F5E">
        <w:rPr>
          <w:iCs/>
          <w:color w:val="000000"/>
        </w:rPr>
        <w:t xml:space="preserve"> [</w:t>
      </w:r>
      <w:r w:rsidR="001775D2" w:rsidRPr="001D7F5E">
        <w:t>Bei der Übermittlung der Fakturierungsdaten anhand eines elektronischen Netzes übermittelt das Institut dem zuständigen Dienst des FÖD Finanzen gemäß den durch oder aufgrund des Einkommensteuergesetzbuches 1992 festgelegten Ausführungsmodalitäten die Daten mit Bezug auf die den Versicherungsträgern von den Pflegeerbringen mitgeteilten Beträge sowie die Daten mit Bezug auf die Beträge, die die Versicherungsträger Letzteren gegebenenfalls ausgezahlt haben.</w:t>
      </w:r>
      <w:r w:rsidR="001775D2" w:rsidRPr="001D7F5E">
        <w:rPr>
          <w:iCs/>
          <w:color w:val="000000"/>
        </w:rPr>
        <w:t>]</w:t>
      </w:r>
    </w:p>
    <w:p w14:paraId="5996AC6D" w14:textId="77777777"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0461C5D1" w14:textId="1EFB6343" w:rsidR="008C64DD" w:rsidRPr="001D7F5E" w:rsidRDefault="008C64DD"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 xml:space="preserve">Sowohl das Institut als auch der Konzessionär sind zur Einhaltung </w:t>
      </w:r>
      <w:r w:rsidR="00A15634" w:rsidRPr="001D7F5E">
        <w:rPr>
          <w:iCs/>
          <w:color w:val="000000"/>
        </w:rPr>
        <w:t>[</w:t>
      </w:r>
      <w:r w:rsidR="00A15634" w:rsidRPr="001D7F5E">
        <w:rPr>
          <w:rFonts w:eastAsia="Calibri"/>
          <w:lang w:eastAsia="en-US"/>
        </w:rPr>
        <w:t>der Vorschriften über die Verarbeitung personenbezogener Daten</w:t>
      </w:r>
      <w:r w:rsidR="00A15634" w:rsidRPr="001D7F5E">
        <w:rPr>
          <w:iCs/>
          <w:color w:val="000000"/>
        </w:rPr>
        <w:t>]</w:t>
      </w:r>
      <w:r w:rsidRPr="001D7F5E">
        <w:rPr>
          <w:iCs/>
          <w:color w:val="000000"/>
        </w:rPr>
        <w:t xml:space="preserve">, von denen sie aufgrund der Ausübung der in vorliegendem </w:t>
      </w:r>
      <w:r w:rsidR="008E00F1" w:rsidRPr="001D7F5E">
        <w:rPr>
          <w:iCs/>
          <w:color w:val="000000"/>
        </w:rPr>
        <w:t>Artikel </w:t>
      </w:r>
      <w:r w:rsidRPr="001D7F5E">
        <w:rPr>
          <w:iCs/>
          <w:color w:val="000000"/>
        </w:rPr>
        <w:t>beschriebenen Aufgaben Kenntnis haben, verpflich</w:t>
      </w:r>
      <w:r w:rsidRPr="001D7F5E">
        <w:rPr>
          <w:iCs/>
          <w:color w:val="000000"/>
        </w:rPr>
        <w:softHyphen/>
        <w:t>tet.]</w:t>
      </w:r>
    </w:p>
    <w:p w14:paraId="15780079" w14:textId="77777777" w:rsidR="00A236E7" w:rsidRPr="001D7F5E" w:rsidRDefault="00A236E7" w:rsidP="00EE6E6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7E125EE1" w14:textId="40A1AFB6" w:rsidR="00A236E7" w:rsidRPr="001D7F5E" w:rsidRDefault="00A236E7" w:rsidP="00A236E7">
      <w:pPr>
        <w:ind w:firstLine="708"/>
        <w:jc w:val="both"/>
        <w:rPr>
          <w:iCs/>
          <w:color w:val="000000"/>
        </w:rPr>
      </w:pPr>
      <w:r w:rsidRPr="001D7F5E">
        <w:rPr>
          <w:iCs/>
          <w:color w:val="000000"/>
        </w:rPr>
        <w:t>[</w:t>
      </w:r>
      <w:r w:rsidRPr="001D7F5E">
        <w:t>§ 5 - Pflegeerbringer dürfen den Begünstigten der in Artikel 37 § 19 erwähnten erhöhten Beteiligung der Versicherung für die von ihnen erbrachte ambulante Pflege in keinem Fall Honorare oder Preise in Rechnung stellen, die die Tarife, die als Grundlage für die Berechnung der Beteiligung der Pflichtversicherung dienen, übersteigen.</w:t>
      </w:r>
      <w:r w:rsidRPr="001D7F5E">
        <w:rPr>
          <w:iCs/>
          <w:color w:val="000000"/>
        </w:rPr>
        <w:t>]</w:t>
      </w:r>
    </w:p>
    <w:p w14:paraId="35EE8BD6" w14:textId="77777777" w:rsidR="008C64DD" w:rsidRPr="001D7F5E" w:rsidRDefault="008C64DD" w:rsidP="008C64DD">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1B777154" w14:textId="09FF6EB8" w:rsidR="008C64DD" w:rsidRPr="001D7F5E" w:rsidRDefault="00813C38" w:rsidP="008C64DD">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
          <w:iCs/>
          <w:color w:val="000000"/>
        </w:rPr>
        <w:t>[</w:t>
      </w:r>
      <w:r w:rsidR="00BC566A" w:rsidRPr="001D7F5E">
        <w:rPr>
          <w:i/>
          <w:iCs/>
          <w:color w:val="000000"/>
        </w:rPr>
        <w:t>Art. </w:t>
      </w:r>
      <w:r w:rsidR="008C64DD" w:rsidRPr="001D7F5E">
        <w:rPr>
          <w:i/>
          <w:iCs/>
          <w:color w:val="000000"/>
        </w:rPr>
        <w:t>5</w:t>
      </w:r>
      <w:r w:rsidR="0025098B" w:rsidRPr="001D7F5E">
        <w:rPr>
          <w:i/>
          <w:iCs/>
          <w:color w:val="000000"/>
        </w:rPr>
        <w:t xml:space="preserve">3 </w:t>
      </w:r>
      <w:r w:rsidR="00BC566A" w:rsidRPr="001D7F5E">
        <w:rPr>
          <w:i/>
          <w:iCs/>
          <w:color w:val="000000"/>
        </w:rPr>
        <w:t>§ </w:t>
      </w:r>
      <w:r w:rsidR="0025098B" w:rsidRPr="001D7F5E">
        <w:rPr>
          <w:i/>
          <w:iCs/>
          <w:color w:val="000000"/>
        </w:rPr>
        <w:t xml:space="preserve">1 nummeriert durch </w:t>
      </w:r>
      <w:r w:rsidR="00BC566A" w:rsidRPr="001D7F5E">
        <w:rPr>
          <w:i/>
          <w:iCs/>
          <w:color w:val="000000"/>
        </w:rPr>
        <w:t>Art. </w:t>
      </w:r>
      <w:r w:rsidR="008C64DD" w:rsidRPr="001D7F5E">
        <w:rPr>
          <w:i/>
          <w:iCs/>
          <w:color w:val="000000"/>
        </w:rPr>
        <w:t>73 des G. vom 27. Dezember 2005</w:t>
      </w:r>
      <w:r w:rsidR="00BC566A" w:rsidRPr="001D7F5E">
        <w:rPr>
          <w:i/>
          <w:iCs/>
          <w:color w:val="000000"/>
        </w:rPr>
        <w:t> (I</w:t>
      </w:r>
      <w:r w:rsidR="008C64DD" w:rsidRPr="001D7F5E">
        <w:rPr>
          <w:i/>
          <w:iCs/>
          <w:color w:val="000000"/>
        </w:rPr>
        <w:t xml:space="preserve">) (B.S. vom 30. Dezember 2005); </w:t>
      </w:r>
      <w:r w:rsidR="00BC566A" w:rsidRPr="001D7F5E">
        <w:rPr>
          <w:i/>
          <w:iCs/>
          <w:color w:val="000000"/>
        </w:rPr>
        <w:t>§ </w:t>
      </w:r>
      <w:r w:rsidR="008C64DD" w:rsidRPr="001D7F5E">
        <w:rPr>
          <w:i/>
          <w:iCs/>
          <w:color w:val="000000"/>
        </w:rPr>
        <w:t xml:space="preserve">1 </w:t>
      </w:r>
      <w:r w:rsidR="00BC566A" w:rsidRPr="001D7F5E">
        <w:rPr>
          <w:i/>
          <w:iCs/>
          <w:color w:val="000000"/>
        </w:rPr>
        <w:t>Abs. </w:t>
      </w:r>
      <w:r w:rsidR="008C64DD" w:rsidRPr="001D7F5E">
        <w:rPr>
          <w:i/>
          <w:iCs/>
          <w:color w:val="000000"/>
        </w:rPr>
        <w:t xml:space="preserve">1 </w:t>
      </w:r>
      <w:r w:rsidR="00E540BD" w:rsidRPr="001D7F5E">
        <w:rPr>
          <w:i/>
          <w:iCs/>
          <w:color w:val="000000"/>
        </w:rPr>
        <w:t>abgeänder</w:t>
      </w:r>
      <w:r w:rsidR="008C64DD" w:rsidRPr="001D7F5E">
        <w:rPr>
          <w:i/>
          <w:iCs/>
          <w:color w:val="000000"/>
        </w:rPr>
        <w:t xml:space="preserve">t durch </w:t>
      </w:r>
      <w:r w:rsidR="00BC566A" w:rsidRPr="001D7F5E">
        <w:rPr>
          <w:i/>
          <w:iCs/>
          <w:color w:val="000000"/>
        </w:rPr>
        <w:t>Art. </w:t>
      </w:r>
      <w:r w:rsidR="008C64DD" w:rsidRPr="001D7F5E">
        <w:rPr>
          <w:i/>
          <w:iCs/>
          <w:color w:val="000000"/>
        </w:rPr>
        <w:t>125 des G. vom 25. Januar 1999 (B.S. vom 6. Februar 1999)</w:t>
      </w:r>
      <w:r w:rsidR="00F43648" w:rsidRPr="001D7F5E">
        <w:rPr>
          <w:i/>
          <w:iCs/>
          <w:color w:val="000000"/>
        </w:rPr>
        <w:t>,</w:t>
      </w:r>
      <w:r w:rsidR="00E540BD" w:rsidRPr="001D7F5E">
        <w:rPr>
          <w:i/>
          <w:iCs/>
          <w:color w:val="000000"/>
        </w:rPr>
        <w:t xml:space="preserve"> </w:t>
      </w:r>
      <w:r w:rsidR="00BC566A" w:rsidRPr="001D7F5E">
        <w:rPr>
          <w:i/>
          <w:iCs/>
          <w:color w:val="000000"/>
        </w:rPr>
        <w:t>Art. </w:t>
      </w:r>
      <w:r w:rsidR="00E540BD" w:rsidRPr="001D7F5E">
        <w:rPr>
          <w:i/>
          <w:iCs/>
          <w:color w:val="000000"/>
        </w:rPr>
        <w:t xml:space="preserve">96 </w:t>
      </w:r>
      <w:r w:rsidR="001127AB" w:rsidRPr="001D7F5E">
        <w:rPr>
          <w:i/>
          <w:iCs/>
          <w:color w:val="000000"/>
        </w:rPr>
        <w:t>Buchstabe </w:t>
      </w:r>
      <w:r w:rsidR="00E540BD" w:rsidRPr="001D7F5E">
        <w:rPr>
          <w:i/>
          <w:iCs/>
          <w:color w:val="000000"/>
        </w:rPr>
        <w:t>a) des G. vom 10. April 2014 (B.S. vom 30. April 2014)</w:t>
      </w:r>
      <w:r w:rsidR="00AF102E" w:rsidRPr="001D7F5E">
        <w:rPr>
          <w:i/>
          <w:iCs/>
          <w:color w:val="000000"/>
        </w:rPr>
        <w:t xml:space="preserve">, </w:t>
      </w:r>
      <w:r w:rsidR="00F43648" w:rsidRPr="001D7F5E">
        <w:rPr>
          <w:i/>
          <w:iCs/>
          <w:color w:val="000000"/>
        </w:rPr>
        <w:t>Art. 25 Nr. 1 des G. vom 30. Oktober 2018 (B.S. vom 16. November 2018)</w:t>
      </w:r>
      <w:r w:rsidR="00AF102E" w:rsidRPr="001D7F5E">
        <w:rPr>
          <w:i/>
          <w:iCs/>
          <w:color w:val="000000"/>
        </w:rPr>
        <w:t xml:space="preserve"> und Art. 64 </w:t>
      </w:r>
      <w:r w:rsidR="002E033B" w:rsidRPr="001D7F5E">
        <w:rPr>
          <w:i/>
          <w:iCs/>
          <w:color w:val="000000"/>
        </w:rPr>
        <w:t xml:space="preserve">Nr. 1 Buchstabe a) bis d) </w:t>
      </w:r>
      <w:r w:rsidR="00AF102E" w:rsidRPr="001D7F5E">
        <w:rPr>
          <w:i/>
          <w:iCs/>
          <w:color w:val="000000"/>
        </w:rPr>
        <w:t>des G. vom 18. Mai 2022 (B.S. vom 30. Mai 2022)</w:t>
      </w:r>
      <w:r w:rsidR="008C64DD" w:rsidRPr="001D7F5E">
        <w:rPr>
          <w:i/>
          <w:iCs/>
          <w:color w:val="000000"/>
        </w:rPr>
        <w:t xml:space="preserve">; </w:t>
      </w:r>
      <w:r w:rsidR="00BC566A" w:rsidRPr="001D7F5E">
        <w:rPr>
          <w:i/>
          <w:iCs/>
          <w:color w:val="000000"/>
        </w:rPr>
        <w:t>§ </w:t>
      </w:r>
      <w:r w:rsidR="008C64DD" w:rsidRPr="001D7F5E">
        <w:rPr>
          <w:i/>
          <w:iCs/>
          <w:color w:val="000000"/>
        </w:rPr>
        <w:t xml:space="preserve">1 früherer Absatz 2 aufgehoben durch </w:t>
      </w:r>
      <w:r w:rsidR="00BC566A" w:rsidRPr="001D7F5E">
        <w:rPr>
          <w:i/>
          <w:iCs/>
          <w:color w:val="000000"/>
        </w:rPr>
        <w:t>Art. </w:t>
      </w:r>
      <w:r w:rsidR="008C64DD" w:rsidRPr="001D7F5E">
        <w:rPr>
          <w:i/>
          <w:iCs/>
          <w:color w:val="000000"/>
        </w:rPr>
        <w:t>33 des G. vom 19. Dezember 2008</w:t>
      </w:r>
      <w:r w:rsidR="00BC566A" w:rsidRPr="001D7F5E">
        <w:rPr>
          <w:i/>
          <w:iCs/>
          <w:color w:val="000000"/>
        </w:rPr>
        <w:t> (I</w:t>
      </w:r>
      <w:r w:rsidR="008C64DD" w:rsidRPr="001D7F5E">
        <w:rPr>
          <w:i/>
          <w:iCs/>
          <w:color w:val="000000"/>
        </w:rPr>
        <w:t xml:space="preserve">I) (B.S. vom 31. Dezember 2008); </w:t>
      </w:r>
      <w:r w:rsidR="00BC566A" w:rsidRPr="001D7F5E">
        <w:rPr>
          <w:i/>
          <w:iCs/>
          <w:color w:val="000000"/>
        </w:rPr>
        <w:t>§ </w:t>
      </w:r>
      <w:r w:rsidR="00504593" w:rsidRPr="001D7F5E">
        <w:rPr>
          <w:i/>
          <w:iCs/>
          <w:color w:val="000000"/>
        </w:rPr>
        <w:t>1 neue</w:t>
      </w:r>
      <w:r w:rsidR="004266A7" w:rsidRPr="001D7F5E">
        <w:rPr>
          <w:i/>
          <w:iCs/>
          <w:color w:val="000000"/>
        </w:rPr>
        <w:t>r</w:t>
      </w:r>
      <w:r w:rsidR="00504593" w:rsidRPr="001D7F5E">
        <w:rPr>
          <w:i/>
          <w:iCs/>
          <w:color w:val="000000"/>
        </w:rPr>
        <w:t xml:space="preserve"> Abs</w:t>
      </w:r>
      <w:r w:rsidR="004266A7" w:rsidRPr="001D7F5E">
        <w:rPr>
          <w:i/>
          <w:iCs/>
          <w:color w:val="000000"/>
        </w:rPr>
        <w:t>atz</w:t>
      </w:r>
      <w:r w:rsidR="00504593" w:rsidRPr="001D7F5E">
        <w:rPr>
          <w:i/>
          <w:iCs/>
          <w:color w:val="000000"/>
        </w:rPr>
        <w:t xml:space="preserve"> 2 eingefügt durch </w:t>
      </w:r>
      <w:r w:rsidR="00BC566A" w:rsidRPr="001D7F5E">
        <w:rPr>
          <w:i/>
          <w:iCs/>
          <w:color w:val="000000"/>
        </w:rPr>
        <w:t>Art. </w:t>
      </w:r>
      <w:r w:rsidR="00504593" w:rsidRPr="001D7F5E">
        <w:rPr>
          <w:i/>
          <w:iCs/>
          <w:color w:val="000000"/>
        </w:rPr>
        <w:t xml:space="preserve">137 </w:t>
      </w:r>
      <w:r w:rsidR="001127AB" w:rsidRPr="001D7F5E">
        <w:rPr>
          <w:i/>
          <w:iCs/>
          <w:color w:val="000000"/>
        </w:rPr>
        <w:t>Buchstabe </w:t>
      </w:r>
      <w:r w:rsidR="00504593" w:rsidRPr="001D7F5E">
        <w:rPr>
          <w:i/>
          <w:iCs/>
          <w:color w:val="000000"/>
        </w:rPr>
        <w:t>a) des G. vom 19.</w:t>
      </w:r>
      <w:r w:rsidR="00C427DA" w:rsidRPr="001D7F5E">
        <w:rPr>
          <w:i/>
          <w:iCs/>
          <w:color w:val="000000"/>
        </w:rPr>
        <w:t> </w:t>
      </w:r>
      <w:r w:rsidR="00504593" w:rsidRPr="001D7F5E">
        <w:rPr>
          <w:i/>
          <w:iCs/>
          <w:color w:val="000000"/>
        </w:rPr>
        <w:t>Dezember</w:t>
      </w:r>
      <w:r w:rsidR="00C427DA" w:rsidRPr="001D7F5E">
        <w:rPr>
          <w:i/>
          <w:iCs/>
          <w:color w:val="000000"/>
        </w:rPr>
        <w:t> </w:t>
      </w:r>
      <w:r w:rsidR="00504593" w:rsidRPr="001D7F5E">
        <w:rPr>
          <w:i/>
          <w:iCs/>
          <w:color w:val="000000"/>
        </w:rPr>
        <w:t>2014</w:t>
      </w:r>
      <w:r w:rsidR="008C691B" w:rsidRPr="001D7F5E">
        <w:rPr>
          <w:i/>
          <w:iCs/>
          <w:color w:val="000000"/>
        </w:rPr>
        <w:t xml:space="preserve"> </w:t>
      </w:r>
      <w:r w:rsidR="00504593" w:rsidRPr="001D7F5E">
        <w:rPr>
          <w:i/>
          <w:iCs/>
          <w:color w:val="000000"/>
        </w:rPr>
        <w:t>(B.S. vom 29. Dezember 2014)</w:t>
      </w:r>
      <w:r w:rsidR="00C43A20" w:rsidRPr="001D7F5E">
        <w:rPr>
          <w:i/>
          <w:iCs/>
          <w:color w:val="000000"/>
        </w:rPr>
        <w:t xml:space="preserve">, selbst aufgehoben durch </w:t>
      </w:r>
      <w:r w:rsidR="00BC566A" w:rsidRPr="001D7F5E">
        <w:rPr>
          <w:i/>
          <w:iCs/>
          <w:color w:val="000000"/>
        </w:rPr>
        <w:t>Art. </w:t>
      </w:r>
      <w:r w:rsidR="00915ED3" w:rsidRPr="001D7F5E">
        <w:rPr>
          <w:i/>
          <w:iCs/>
          <w:color w:val="000000"/>
        </w:rPr>
        <w:t xml:space="preserve">2 des G. vom 17. Juli 2015 (B.S. vom 17. August 2015), </w:t>
      </w:r>
      <w:r w:rsidR="004266A7" w:rsidRPr="001D7F5E">
        <w:rPr>
          <w:i/>
          <w:iCs/>
          <w:color w:val="000000"/>
        </w:rPr>
        <w:t>erneut eingefügt</w:t>
      </w:r>
      <w:r w:rsidR="00915ED3" w:rsidRPr="001D7F5E">
        <w:rPr>
          <w:i/>
          <w:iCs/>
          <w:color w:val="000000"/>
        </w:rPr>
        <w:t xml:space="preserve"> durch </w:t>
      </w:r>
      <w:r w:rsidR="00BC566A" w:rsidRPr="001D7F5E">
        <w:rPr>
          <w:i/>
          <w:iCs/>
          <w:color w:val="000000"/>
        </w:rPr>
        <w:t>Art. </w:t>
      </w:r>
      <w:r w:rsidR="00915ED3" w:rsidRPr="001D7F5E">
        <w:rPr>
          <w:i/>
          <w:iCs/>
          <w:color w:val="000000"/>
        </w:rPr>
        <w:t xml:space="preserve">20 </w:t>
      </w:r>
      <w:r w:rsidR="001127AB" w:rsidRPr="001D7F5E">
        <w:rPr>
          <w:i/>
          <w:iCs/>
          <w:color w:val="000000"/>
        </w:rPr>
        <w:t>Buchstabe </w:t>
      </w:r>
      <w:r w:rsidR="00915ED3" w:rsidRPr="001D7F5E">
        <w:rPr>
          <w:i/>
          <w:iCs/>
          <w:color w:val="000000"/>
        </w:rPr>
        <w:t>a) des G. vom 17. Juli 2015 (B.S. vom 17. August 2015)</w:t>
      </w:r>
      <w:r w:rsidR="004266A7" w:rsidRPr="001D7F5E">
        <w:rPr>
          <w:i/>
          <w:iCs/>
          <w:color w:val="000000"/>
        </w:rPr>
        <w:t xml:space="preserve"> und</w:t>
      </w:r>
      <w:r w:rsidR="00405458" w:rsidRPr="001D7F5E">
        <w:rPr>
          <w:i/>
          <w:iCs/>
          <w:color w:val="000000"/>
        </w:rPr>
        <w:t xml:space="preserve"> abgeändert durch </w:t>
      </w:r>
      <w:r w:rsidR="00BC566A" w:rsidRPr="001D7F5E">
        <w:rPr>
          <w:i/>
          <w:iCs/>
          <w:color w:val="000000"/>
        </w:rPr>
        <w:t>Art. </w:t>
      </w:r>
      <w:r w:rsidR="00405458" w:rsidRPr="001D7F5E">
        <w:rPr>
          <w:i/>
          <w:iCs/>
          <w:color w:val="000000"/>
        </w:rPr>
        <w:t xml:space="preserve">20 </w:t>
      </w:r>
      <w:r w:rsidR="00BC566A" w:rsidRPr="001D7F5E">
        <w:rPr>
          <w:i/>
          <w:iCs/>
          <w:color w:val="000000"/>
        </w:rPr>
        <w:t>Nr. </w:t>
      </w:r>
      <w:r w:rsidR="00405458" w:rsidRPr="001D7F5E">
        <w:rPr>
          <w:i/>
          <w:iCs/>
          <w:color w:val="000000"/>
        </w:rPr>
        <w:t xml:space="preserve">1 des G. vom 25. Dezember 2016 (B.S. vom 29. Dezember 2016); </w:t>
      </w:r>
      <w:r w:rsidR="00BC566A" w:rsidRPr="001D7F5E">
        <w:rPr>
          <w:i/>
          <w:iCs/>
          <w:color w:val="000000"/>
        </w:rPr>
        <w:t>§ </w:t>
      </w:r>
      <w:r w:rsidR="004266A7" w:rsidRPr="001D7F5E">
        <w:rPr>
          <w:i/>
          <w:iCs/>
          <w:color w:val="000000"/>
        </w:rPr>
        <w:t>1 neue</w:t>
      </w:r>
      <w:r w:rsidR="004A2517" w:rsidRPr="001D7F5E">
        <w:rPr>
          <w:i/>
          <w:iCs/>
          <w:color w:val="000000"/>
        </w:rPr>
        <w:t>r</w:t>
      </w:r>
      <w:r w:rsidR="004266A7" w:rsidRPr="001D7F5E">
        <w:rPr>
          <w:i/>
          <w:iCs/>
          <w:color w:val="000000"/>
        </w:rPr>
        <w:t xml:space="preserve"> Abs</w:t>
      </w:r>
      <w:r w:rsidR="004A2517" w:rsidRPr="001D7F5E">
        <w:rPr>
          <w:i/>
          <w:iCs/>
          <w:color w:val="000000"/>
        </w:rPr>
        <w:t>atz</w:t>
      </w:r>
      <w:r w:rsidR="004266A7" w:rsidRPr="001D7F5E">
        <w:rPr>
          <w:i/>
          <w:iCs/>
          <w:color w:val="000000"/>
        </w:rPr>
        <w:t xml:space="preserve"> 3 eingefügt durch </w:t>
      </w:r>
      <w:r w:rsidR="00BC566A" w:rsidRPr="001D7F5E">
        <w:rPr>
          <w:i/>
          <w:iCs/>
          <w:color w:val="000000"/>
        </w:rPr>
        <w:t>Art. </w:t>
      </w:r>
      <w:r w:rsidR="004266A7" w:rsidRPr="001D7F5E">
        <w:rPr>
          <w:i/>
          <w:iCs/>
          <w:color w:val="000000"/>
        </w:rPr>
        <w:t xml:space="preserve">137 </w:t>
      </w:r>
      <w:r w:rsidR="001127AB" w:rsidRPr="001D7F5E">
        <w:rPr>
          <w:i/>
          <w:iCs/>
          <w:color w:val="000000"/>
        </w:rPr>
        <w:t>Buchstabe </w:t>
      </w:r>
      <w:r w:rsidR="004266A7" w:rsidRPr="001D7F5E">
        <w:rPr>
          <w:i/>
          <w:iCs/>
          <w:color w:val="000000"/>
        </w:rPr>
        <w:t xml:space="preserve">a) des G. vom 19. Dezember 2014 (B.S. vom 29. Dezember 2014), selbst aufgehoben durch </w:t>
      </w:r>
      <w:r w:rsidR="00BC566A" w:rsidRPr="001D7F5E">
        <w:rPr>
          <w:i/>
          <w:iCs/>
          <w:color w:val="000000"/>
        </w:rPr>
        <w:t>Art. </w:t>
      </w:r>
      <w:r w:rsidR="004266A7" w:rsidRPr="001D7F5E">
        <w:rPr>
          <w:i/>
          <w:iCs/>
          <w:color w:val="000000"/>
        </w:rPr>
        <w:t>2 des G. vom 17. Juli 2015 (B.S. vom 17. August 2015)</w:t>
      </w:r>
      <w:r w:rsidR="004A2517" w:rsidRPr="001D7F5E">
        <w:rPr>
          <w:i/>
          <w:iCs/>
          <w:color w:val="000000"/>
        </w:rPr>
        <w:t xml:space="preserve">, </w:t>
      </w:r>
      <w:r w:rsidR="004266A7" w:rsidRPr="001D7F5E">
        <w:rPr>
          <w:i/>
          <w:iCs/>
          <w:color w:val="000000"/>
        </w:rPr>
        <w:t xml:space="preserve">erneut eingefügt durch </w:t>
      </w:r>
      <w:r w:rsidR="00BC566A" w:rsidRPr="001D7F5E">
        <w:rPr>
          <w:i/>
          <w:iCs/>
          <w:color w:val="000000"/>
        </w:rPr>
        <w:t>Art. </w:t>
      </w:r>
      <w:r w:rsidR="004266A7" w:rsidRPr="001D7F5E">
        <w:rPr>
          <w:i/>
          <w:iCs/>
          <w:color w:val="000000"/>
        </w:rPr>
        <w:t xml:space="preserve">20 </w:t>
      </w:r>
      <w:r w:rsidR="001127AB" w:rsidRPr="001D7F5E">
        <w:rPr>
          <w:i/>
          <w:iCs/>
          <w:color w:val="000000"/>
        </w:rPr>
        <w:t>Buchstabe </w:t>
      </w:r>
      <w:r w:rsidR="004266A7" w:rsidRPr="001D7F5E">
        <w:rPr>
          <w:i/>
          <w:iCs/>
          <w:color w:val="000000"/>
        </w:rPr>
        <w:t>a) des G. vom 17. Juli 2015 (B.S. vom 17. August 2015)</w:t>
      </w:r>
      <w:r w:rsidR="004A2517" w:rsidRPr="001D7F5E">
        <w:rPr>
          <w:i/>
          <w:iCs/>
          <w:color w:val="000000"/>
        </w:rPr>
        <w:t xml:space="preserve"> und abgeändert durch Art. 25 Nr. 2 Ziffer 1) und 2) des G. vom 30. Oktober 2018 (B.S. vom 16. November 2018)</w:t>
      </w:r>
      <w:r w:rsidR="004266A7" w:rsidRPr="001D7F5E">
        <w:rPr>
          <w:i/>
          <w:iCs/>
          <w:color w:val="000000"/>
        </w:rPr>
        <w:t xml:space="preserve">; </w:t>
      </w:r>
      <w:r w:rsidR="004A2517" w:rsidRPr="001D7F5E">
        <w:rPr>
          <w:i/>
          <w:iCs/>
          <w:color w:val="000000"/>
        </w:rPr>
        <w:t xml:space="preserve">§ 1 neuer Absatz 4 eingefügt durch Art. 137 </w:t>
      </w:r>
      <w:r w:rsidR="001127AB" w:rsidRPr="001D7F5E">
        <w:rPr>
          <w:i/>
          <w:iCs/>
          <w:color w:val="000000"/>
        </w:rPr>
        <w:t>Buchstabe </w:t>
      </w:r>
      <w:r w:rsidR="004A2517" w:rsidRPr="001D7F5E">
        <w:rPr>
          <w:i/>
          <w:iCs/>
          <w:color w:val="000000"/>
        </w:rPr>
        <w:t xml:space="preserve">a) des G. vom 19. Dezember 2014 (B.S. vom 29. Dezember 2014), selbst aufgehoben durch Art. 2 des G. vom 17. Juli 2015 (B.S. vom 17. August 2015), erneut eingefügt durch Art. 20 </w:t>
      </w:r>
      <w:r w:rsidR="001127AB" w:rsidRPr="001D7F5E">
        <w:rPr>
          <w:i/>
          <w:iCs/>
          <w:color w:val="000000"/>
        </w:rPr>
        <w:t>Buchstabe </w:t>
      </w:r>
      <w:r w:rsidR="004A2517" w:rsidRPr="001D7F5E">
        <w:rPr>
          <w:i/>
          <w:iCs/>
          <w:color w:val="000000"/>
        </w:rPr>
        <w:t xml:space="preserve">a) des G. vom 17. Juli 2015 (B.S. vom 17. August 2015) und abgeändert durch </w:t>
      </w:r>
      <w:r w:rsidR="00802723" w:rsidRPr="001D7F5E">
        <w:rPr>
          <w:i/>
          <w:iCs/>
          <w:color w:val="000000"/>
        </w:rPr>
        <w:t xml:space="preserve">Art. 25 Nr. 3 </w:t>
      </w:r>
      <w:r w:rsidR="004A2517" w:rsidRPr="001D7F5E">
        <w:rPr>
          <w:i/>
          <w:iCs/>
          <w:color w:val="000000"/>
        </w:rPr>
        <w:t xml:space="preserve">des G. vom 30. Oktober 2018 (B.S. vom 16. November 2018); § 1 neuer Absatz 5 eingefügt durch Art. 137 </w:t>
      </w:r>
      <w:r w:rsidR="001127AB" w:rsidRPr="001D7F5E">
        <w:rPr>
          <w:i/>
          <w:iCs/>
          <w:color w:val="000000"/>
        </w:rPr>
        <w:t>Buchstabe </w:t>
      </w:r>
      <w:r w:rsidR="004A2517" w:rsidRPr="001D7F5E">
        <w:rPr>
          <w:i/>
          <w:iCs/>
          <w:color w:val="000000"/>
        </w:rPr>
        <w:t xml:space="preserve">a) des G. vom 19. Dezember 2014 (B.S. vom 29. Dezember 2014), selbst aufgehoben durch Art. 2 des G. vom 17. Juli 2015 (B.S. vom 17. August 2015) und erneut eingefügt durch Art. 20 </w:t>
      </w:r>
      <w:r w:rsidR="001127AB" w:rsidRPr="001D7F5E">
        <w:rPr>
          <w:i/>
          <w:iCs/>
          <w:color w:val="000000"/>
        </w:rPr>
        <w:t>Buchstabe </w:t>
      </w:r>
      <w:r w:rsidR="004A2517" w:rsidRPr="001D7F5E">
        <w:rPr>
          <w:i/>
          <w:iCs/>
          <w:color w:val="000000"/>
        </w:rPr>
        <w:t xml:space="preserve">a) des G. vom 17. Juli 2015 (B.S. vom 17. August 2015); § 1 Abs. 5 einleitende Bestimmung abgeändert durch Art. 25 Nr. 4 des G. vom 30. Oktober 2018 (B.S. vom 16. November 2018); </w:t>
      </w:r>
      <w:r w:rsidR="00BC566A" w:rsidRPr="001D7F5E">
        <w:rPr>
          <w:i/>
          <w:iCs/>
          <w:color w:val="000000"/>
        </w:rPr>
        <w:t>§ </w:t>
      </w:r>
      <w:r w:rsidR="00F60B9D" w:rsidRPr="001D7F5E">
        <w:rPr>
          <w:i/>
          <w:iCs/>
          <w:color w:val="000000"/>
        </w:rPr>
        <w:t xml:space="preserve">1 neuer Absatz 6 eingefügt durch </w:t>
      </w:r>
      <w:r w:rsidR="00BC566A" w:rsidRPr="001D7F5E">
        <w:rPr>
          <w:i/>
          <w:iCs/>
          <w:color w:val="000000"/>
        </w:rPr>
        <w:t>Art. </w:t>
      </w:r>
      <w:r w:rsidR="00F60B9D" w:rsidRPr="001D7F5E">
        <w:rPr>
          <w:i/>
          <w:iCs/>
          <w:color w:val="000000"/>
        </w:rPr>
        <w:t xml:space="preserve">20 </w:t>
      </w:r>
      <w:r w:rsidR="001127AB" w:rsidRPr="001D7F5E">
        <w:rPr>
          <w:i/>
          <w:iCs/>
          <w:color w:val="000000"/>
        </w:rPr>
        <w:t>Buchstabe </w:t>
      </w:r>
      <w:r w:rsidR="00F60B9D" w:rsidRPr="001D7F5E">
        <w:rPr>
          <w:i/>
          <w:iCs/>
          <w:color w:val="000000"/>
        </w:rPr>
        <w:t>a) des G. vom 17. Juli 2015 (B.S. vom 17. August 2015)</w:t>
      </w:r>
      <w:r w:rsidR="004A2517" w:rsidRPr="001D7F5E">
        <w:rPr>
          <w:i/>
          <w:iCs/>
          <w:color w:val="000000"/>
        </w:rPr>
        <w:t xml:space="preserve"> und abgeändert durch Art. 25 Nr. 5 des G. vom 30. Oktober 2018 (B.S. vom 16. November 2018)</w:t>
      </w:r>
      <w:r w:rsidR="00F60B9D" w:rsidRPr="001D7F5E">
        <w:rPr>
          <w:i/>
          <w:iCs/>
          <w:color w:val="000000"/>
        </w:rPr>
        <w:t xml:space="preserve">; </w:t>
      </w:r>
      <w:r w:rsidR="00BC566A" w:rsidRPr="001D7F5E">
        <w:rPr>
          <w:i/>
          <w:iCs/>
          <w:color w:val="000000"/>
        </w:rPr>
        <w:t>§ </w:t>
      </w:r>
      <w:r w:rsidR="00504593" w:rsidRPr="001D7F5E">
        <w:rPr>
          <w:i/>
          <w:iCs/>
          <w:color w:val="000000"/>
        </w:rPr>
        <w:t xml:space="preserve">1 </w:t>
      </w:r>
      <w:r w:rsidR="00BC566A" w:rsidRPr="001D7F5E">
        <w:rPr>
          <w:i/>
          <w:iCs/>
          <w:color w:val="000000"/>
        </w:rPr>
        <w:t>Abs. </w:t>
      </w:r>
      <w:r w:rsidR="00915ED3" w:rsidRPr="001D7F5E">
        <w:rPr>
          <w:i/>
          <w:iCs/>
          <w:color w:val="000000"/>
        </w:rPr>
        <w:t>7</w:t>
      </w:r>
      <w:r w:rsidR="00504593" w:rsidRPr="001D7F5E">
        <w:rPr>
          <w:i/>
          <w:iCs/>
          <w:color w:val="000000"/>
        </w:rPr>
        <w:t xml:space="preserve"> ersetzt durch </w:t>
      </w:r>
      <w:r w:rsidR="00BC566A" w:rsidRPr="001D7F5E">
        <w:rPr>
          <w:i/>
          <w:iCs/>
          <w:color w:val="000000"/>
        </w:rPr>
        <w:t>Art. </w:t>
      </w:r>
      <w:r w:rsidR="00504593" w:rsidRPr="001D7F5E">
        <w:rPr>
          <w:i/>
          <w:iCs/>
          <w:color w:val="000000"/>
        </w:rPr>
        <w:t xml:space="preserve">137 </w:t>
      </w:r>
      <w:r w:rsidR="001127AB" w:rsidRPr="001D7F5E">
        <w:rPr>
          <w:i/>
          <w:iCs/>
          <w:color w:val="000000"/>
        </w:rPr>
        <w:t>Buchstabe </w:t>
      </w:r>
      <w:r w:rsidR="00504593" w:rsidRPr="001D7F5E">
        <w:rPr>
          <w:i/>
          <w:iCs/>
          <w:color w:val="000000"/>
        </w:rPr>
        <w:t>b) des G. vom 19. Dezember 2014</w:t>
      </w:r>
      <w:r w:rsidR="00C427DA" w:rsidRPr="001D7F5E">
        <w:rPr>
          <w:i/>
          <w:iCs/>
          <w:color w:val="000000"/>
        </w:rPr>
        <w:t xml:space="preserve"> </w:t>
      </w:r>
      <w:r w:rsidR="00504593" w:rsidRPr="001D7F5E">
        <w:rPr>
          <w:i/>
          <w:iCs/>
          <w:color w:val="000000"/>
        </w:rPr>
        <w:t>(B.S. vom 29. Dezember 2014)</w:t>
      </w:r>
      <w:r w:rsidR="00915ED3" w:rsidRPr="001D7F5E">
        <w:rPr>
          <w:i/>
          <w:iCs/>
          <w:color w:val="000000"/>
        </w:rPr>
        <w:t xml:space="preserve">, selbst aufgehoben durch </w:t>
      </w:r>
      <w:r w:rsidR="00BC566A" w:rsidRPr="001D7F5E">
        <w:rPr>
          <w:i/>
          <w:iCs/>
          <w:color w:val="000000"/>
        </w:rPr>
        <w:t>Art. </w:t>
      </w:r>
      <w:r w:rsidR="00915ED3" w:rsidRPr="001D7F5E">
        <w:rPr>
          <w:i/>
          <w:iCs/>
          <w:color w:val="000000"/>
        </w:rPr>
        <w:t xml:space="preserve">2 des G. vom 17. Juli 2015 (B.S. vom 17. August 2015), und durch </w:t>
      </w:r>
      <w:r w:rsidR="00BC566A" w:rsidRPr="001D7F5E">
        <w:rPr>
          <w:i/>
          <w:iCs/>
          <w:color w:val="000000"/>
        </w:rPr>
        <w:t>Art. </w:t>
      </w:r>
      <w:r w:rsidR="00915ED3" w:rsidRPr="001D7F5E">
        <w:rPr>
          <w:i/>
          <w:iCs/>
          <w:color w:val="000000"/>
        </w:rPr>
        <w:t xml:space="preserve">20 </w:t>
      </w:r>
      <w:r w:rsidR="001127AB" w:rsidRPr="001D7F5E">
        <w:rPr>
          <w:i/>
          <w:iCs/>
          <w:color w:val="000000"/>
        </w:rPr>
        <w:t>Buchstabe </w:t>
      </w:r>
      <w:r w:rsidR="00915ED3" w:rsidRPr="001D7F5E">
        <w:rPr>
          <w:i/>
          <w:iCs/>
          <w:color w:val="000000"/>
        </w:rPr>
        <w:t>b) des G. vom 17. Juli 2015 (B.S. vom 17. August 2015)</w:t>
      </w:r>
      <w:r w:rsidR="00504593" w:rsidRPr="001D7F5E">
        <w:rPr>
          <w:i/>
          <w:iCs/>
          <w:color w:val="000000"/>
        </w:rPr>
        <w:t xml:space="preserve">; </w:t>
      </w:r>
      <w:r w:rsidR="00BC566A" w:rsidRPr="001D7F5E">
        <w:rPr>
          <w:i/>
          <w:iCs/>
          <w:color w:val="000000"/>
        </w:rPr>
        <w:t>§ </w:t>
      </w:r>
      <w:r w:rsidR="008C64DD" w:rsidRPr="001D7F5E">
        <w:rPr>
          <w:i/>
          <w:iCs/>
          <w:color w:val="000000"/>
        </w:rPr>
        <w:t xml:space="preserve">1 </w:t>
      </w:r>
      <w:r w:rsidR="00BC566A" w:rsidRPr="001D7F5E">
        <w:rPr>
          <w:i/>
          <w:iCs/>
          <w:color w:val="000000"/>
        </w:rPr>
        <w:t>Abs. </w:t>
      </w:r>
      <w:r w:rsidR="00915ED3" w:rsidRPr="001D7F5E">
        <w:rPr>
          <w:i/>
          <w:iCs/>
          <w:color w:val="000000"/>
        </w:rPr>
        <w:t>8</w:t>
      </w:r>
      <w:r w:rsidR="008C64DD" w:rsidRPr="001D7F5E">
        <w:rPr>
          <w:i/>
          <w:iCs/>
          <w:color w:val="000000"/>
        </w:rPr>
        <w:t xml:space="preserve"> abgeändert durch </w:t>
      </w:r>
      <w:r w:rsidR="00BC566A" w:rsidRPr="001D7F5E">
        <w:rPr>
          <w:i/>
          <w:iCs/>
          <w:color w:val="000000"/>
        </w:rPr>
        <w:t>Art. </w:t>
      </w:r>
      <w:r w:rsidR="008C64DD" w:rsidRPr="001D7F5E">
        <w:rPr>
          <w:i/>
          <w:iCs/>
          <w:color w:val="000000"/>
        </w:rPr>
        <w:t>3 des G. vom 26. Juni 2000 (B.S. vom 29. Juli 2000)</w:t>
      </w:r>
      <w:r w:rsidR="00CD3D49" w:rsidRPr="001D7F5E">
        <w:rPr>
          <w:i/>
          <w:iCs/>
          <w:color w:val="000000"/>
        </w:rPr>
        <w:t xml:space="preserve"> und </w:t>
      </w:r>
      <w:r w:rsidR="00BC566A" w:rsidRPr="001D7F5E">
        <w:rPr>
          <w:i/>
          <w:iCs/>
          <w:color w:val="000000"/>
        </w:rPr>
        <w:t>Art. </w:t>
      </w:r>
      <w:r w:rsidR="00CD3D49" w:rsidRPr="001D7F5E">
        <w:rPr>
          <w:i/>
          <w:iCs/>
          <w:color w:val="000000"/>
        </w:rPr>
        <w:t xml:space="preserve">137 </w:t>
      </w:r>
      <w:r w:rsidR="001127AB" w:rsidRPr="001D7F5E">
        <w:rPr>
          <w:i/>
          <w:iCs/>
          <w:color w:val="000000"/>
        </w:rPr>
        <w:t>Buchstabe </w:t>
      </w:r>
      <w:r w:rsidR="00CD3D49" w:rsidRPr="001D7F5E">
        <w:rPr>
          <w:i/>
          <w:iCs/>
          <w:color w:val="000000"/>
        </w:rPr>
        <w:t>c) des G. vom 19. Dezember 2014</w:t>
      </w:r>
      <w:r w:rsidR="00C427DA" w:rsidRPr="001D7F5E">
        <w:rPr>
          <w:i/>
          <w:iCs/>
          <w:color w:val="000000"/>
        </w:rPr>
        <w:t xml:space="preserve"> </w:t>
      </w:r>
      <w:r w:rsidR="00CD3D49" w:rsidRPr="001D7F5E">
        <w:rPr>
          <w:i/>
          <w:iCs/>
          <w:color w:val="000000"/>
        </w:rPr>
        <w:t>(B.S. vom 29. Dezember 2014)</w:t>
      </w:r>
      <w:r w:rsidR="00915ED3" w:rsidRPr="001D7F5E">
        <w:rPr>
          <w:i/>
          <w:iCs/>
          <w:color w:val="000000"/>
        </w:rPr>
        <w:t xml:space="preserve">, selbst aufgehoben durch </w:t>
      </w:r>
      <w:r w:rsidR="00BC566A" w:rsidRPr="001D7F5E">
        <w:rPr>
          <w:i/>
          <w:iCs/>
          <w:color w:val="000000"/>
        </w:rPr>
        <w:t>Art. </w:t>
      </w:r>
      <w:r w:rsidR="00915ED3" w:rsidRPr="001D7F5E">
        <w:rPr>
          <w:i/>
          <w:iCs/>
          <w:color w:val="000000"/>
        </w:rPr>
        <w:t xml:space="preserve">2 des G. vom 17. Juli 2015 (B.S. vom 17. August 2015), und durch </w:t>
      </w:r>
      <w:r w:rsidR="00BC566A" w:rsidRPr="001D7F5E">
        <w:rPr>
          <w:i/>
          <w:iCs/>
          <w:color w:val="000000"/>
        </w:rPr>
        <w:t>Art. </w:t>
      </w:r>
      <w:r w:rsidR="00915ED3" w:rsidRPr="001D7F5E">
        <w:rPr>
          <w:i/>
          <w:iCs/>
          <w:color w:val="000000"/>
        </w:rPr>
        <w:t xml:space="preserve">20 </w:t>
      </w:r>
      <w:r w:rsidR="001127AB" w:rsidRPr="001D7F5E">
        <w:rPr>
          <w:i/>
          <w:iCs/>
          <w:color w:val="000000"/>
        </w:rPr>
        <w:t>Buchstabe </w:t>
      </w:r>
      <w:r w:rsidR="00915ED3" w:rsidRPr="001D7F5E">
        <w:rPr>
          <w:i/>
          <w:iCs/>
          <w:color w:val="000000"/>
        </w:rPr>
        <w:t>c) des G. vom 17. Juli 2015 (B.S. vom 17. August 2015)</w:t>
      </w:r>
      <w:r w:rsidR="008C64DD" w:rsidRPr="001D7F5E">
        <w:rPr>
          <w:i/>
          <w:iCs/>
          <w:color w:val="000000"/>
        </w:rPr>
        <w:t xml:space="preserve">; </w:t>
      </w:r>
      <w:r w:rsidR="00BC566A" w:rsidRPr="001D7F5E">
        <w:rPr>
          <w:i/>
          <w:iCs/>
          <w:color w:val="000000"/>
        </w:rPr>
        <w:t>§ </w:t>
      </w:r>
      <w:r w:rsidR="008C64DD" w:rsidRPr="001D7F5E">
        <w:rPr>
          <w:i/>
          <w:iCs/>
          <w:color w:val="000000"/>
        </w:rPr>
        <w:t>1 neuer Absatz </w:t>
      </w:r>
      <w:r w:rsidR="00FE21F2" w:rsidRPr="001D7F5E">
        <w:rPr>
          <w:i/>
          <w:iCs/>
          <w:color w:val="000000"/>
        </w:rPr>
        <w:t>1</w:t>
      </w:r>
      <w:r w:rsidR="004600E6" w:rsidRPr="001D7F5E">
        <w:rPr>
          <w:i/>
          <w:iCs/>
          <w:color w:val="000000"/>
        </w:rPr>
        <w:t>2</w:t>
      </w:r>
      <w:r w:rsidR="008C64DD" w:rsidRPr="001D7F5E">
        <w:rPr>
          <w:i/>
          <w:iCs/>
          <w:color w:val="000000"/>
        </w:rPr>
        <w:t xml:space="preserve"> eingefügt durch </w:t>
      </w:r>
      <w:r w:rsidR="00BC566A" w:rsidRPr="001D7F5E">
        <w:rPr>
          <w:i/>
          <w:iCs/>
          <w:color w:val="000000"/>
        </w:rPr>
        <w:t>Art. </w:t>
      </w:r>
      <w:r w:rsidR="008C64DD" w:rsidRPr="001D7F5E">
        <w:rPr>
          <w:i/>
          <w:iCs/>
          <w:color w:val="000000"/>
        </w:rPr>
        <w:t xml:space="preserve">8 des G. vom 14. Januar 2002 (B.S. vom 22. Februar 2002); </w:t>
      </w:r>
      <w:r w:rsidR="00BC566A" w:rsidRPr="001D7F5E">
        <w:rPr>
          <w:i/>
          <w:iCs/>
          <w:color w:val="000000"/>
        </w:rPr>
        <w:t>§ </w:t>
      </w:r>
      <w:r w:rsidR="008C64DD" w:rsidRPr="001D7F5E">
        <w:rPr>
          <w:i/>
          <w:iCs/>
          <w:color w:val="000000"/>
        </w:rPr>
        <w:t xml:space="preserve">1 </w:t>
      </w:r>
      <w:r w:rsidR="00BC566A" w:rsidRPr="001D7F5E">
        <w:rPr>
          <w:i/>
          <w:iCs/>
          <w:color w:val="000000"/>
        </w:rPr>
        <w:t>Abs. </w:t>
      </w:r>
      <w:r w:rsidR="00FE21F2" w:rsidRPr="001D7F5E">
        <w:rPr>
          <w:i/>
          <w:iCs/>
          <w:color w:val="000000"/>
        </w:rPr>
        <w:t>1</w:t>
      </w:r>
      <w:r w:rsidR="004600E6" w:rsidRPr="001D7F5E">
        <w:rPr>
          <w:i/>
          <w:iCs/>
          <w:color w:val="000000"/>
        </w:rPr>
        <w:t>3</w:t>
      </w:r>
      <w:r w:rsidR="008C64DD" w:rsidRPr="001D7F5E">
        <w:rPr>
          <w:i/>
          <w:iCs/>
          <w:color w:val="000000"/>
        </w:rPr>
        <w:t xml:space="preserve"> </w:t>
      </w:r>
      <w:r w:rsidR="00451066">
        <w:rPr>
          <w:i/>
          <w:iCs/>
          <w:color w:val="000000"/>
        </w:rPr>
        <w:t xml:space="preserve">(früherer Absatz 12) </w:t>
      </w:r>
      <w:r w:rsidR="003D0A89" w:rsidRPr="001D7F5E">
        <w:rPr>
          <w:i/>
          <w:iCs/>
          <w:color w:val="000000"/>
        </w:rPr>
        <w:t>abgeänder</w:t>
      </w:r>
      <w:r w:rsidR="008C64DD" w:rsidRPr="001D7F5E">
        <w:rPr>
          <w:i/>
          <w:iCs/>
          <w:color w:val="000000"/>
        </w:rPr>
        <w:t xml:space="preserve">t durch </w:t>
      </w:r>
      <w:r w:rsidR="00BC566A" w:rsidRPr="001D7F5E">
        <w:rPr>
          <w:i/>
          <w:iCs/>
          <w:color w:val="000000"/>
        </w:rPr>
        <w:t>Art. </w:t>
      </w:r>
      <w:r w:rsidR="008C64DD" w:rsidRPr="001D7F5E">
        <w:rPr>
          <w:i/>
          <w:iCs/>
          <w:color w:val="000000"/>
        </w:rPr>
        <w:t xml:space="preserve">18 </w:t>
      </w:r>
      <w:r w:rsidR="00BC566A" w:rsidRPr="001D7F5E">
        <w:rPr>
          <w:i/>
          <w:iCs/>
          <w:color w:val="000000"/>
        </w:rPr>
        <w:t>Nr. </w:t>
      </w:r>
      <w:r w:rsidR="008C64DD" w:rsidRPr="001D7F5E">
        <w:rPr>
          <w:i/>
          <w:iCs/>
          <w:color w:val="000000"/>
        </w:rPr>
        <w:t>1 des G. vom 27. Dezember 2012</w:t>
      </w:r>
      <w:r w:rsidR="00BC566A" w:rsidRPr="001D7F5E">
        <w:rPr>
          <w:i/>
          <w:iCs/>
          <w:color w:val="000000"/>
        </w:rPr>
        <w:t> (I</w:t>
      </w:r>
      <w:r w:rsidR="008C64DD" w:rsidRPr="001D7F5E">
        <w:rPr>
          <w:i/>
          <w:iCs/>
          <w:color w:val="000000"/>
        </w:rPr>
        <w:t>) (B.S. vom 31. Dezember 2012)</w:t>
      </w:r>
      <w:r w:rsidR="00FE21F2" w:rsidRPr="001D7F5E">
        <w:rPr>
          <w:i/>
          <w:iCs/>
          <w:color w:val="000000"/>
        </w:rPr>
        <w:t>,</w:t>
      </w:r>
      <w:r w:rsidR="003D0A89" w:rsidRPr="001D7F5E">
        <w:rPr>
          <w:i/>
          <w:iCs/>
          <w:color w:val="000000"/>
        </w:rPr>
        <w:t xml:space="preserve"> </w:t>
      </w:r>
      <w:r w:rsidR="00BC566A" w:rsidRPr="001D7F5E">
        <w:rPr>
          <w:i/>
          <w:iCs/>
          <w:color w:val="000000"/>
        </w:rPr>
        <w:t>Art. </w:t>
      </w:r>
      <w:r w:rsidR="003D0A89" w:rsidRPr="001D7F5E">
        <w:rPr>
          <w:i/>
          <w:iCs/>
          <w:color w:val="000000"/>
        </w:rPr>
        <w:t xml:space="preserve">7 </w:t>
      </w:r>
      <w:r w:rsidR="00BC566A" w:rsidRPr="001D7F5E">
        <w:rPr>
          <w:i/>
          <w:iCs/>
          <w:color w:val="000000"/>
        </w:rPr>
        <w:t>Nr. </w:t>
      </w:r>
      <w:r w:rsidR="003D0A89" w:rsidRPr="001D7F5E">
        <w:rPr>
          <w:i/>
          <w:iCs/>
          <w:color w:val="000000"/>
        </w:rPr>
        <w:t>1 des G. vom 29. Januar 2014 (B.S. vom 12. Februar 2014)</w:t>
      </w:r>
      <w:r w:rsidR="00DF2426" w:rsidRPr="001D7F5E">
        <w:rPr>
          <w:i/>
          <w:iCs/>
          <w:color w:val="000000"/>
        </w:rPr>
        <w:t>,</w:t>
      </w:r>
      <w:r w:rsidR="00FE21F2" w:rsidRPr="001D7F5E">
        <w:rPr>
          <w:i/>
          <w:iCs/>
          <w:color w:val="000000"/>
        </w:rPr>
        <w:t xml:space="preserve"> </w:t>
      </w:r>
      <w:r w:rsidR="00BC566A" w:rsidRPr="001D7F5E">
        <w:rPr>
          <w:i/>
          <w:iCs/>
          <w:color w:val="000000"/>
        </w:rPr>
        <w:t>Art. </w:t>
      </w:r>
      <w:r w:rsidR="00FE21F2" w:rsidRPr="001D7F5E">
        <w:rPr>
          <w:i/>
          <w:iCs/>
          <w:color w:val="000000"/>
        </w:rPr>
        <w:t xml:space="preserve">137 </w:t>
      </w:r>
      <w:r w:rsidR="001127AB" w:rsidRPr="001D7F5E">
        <w:rPr>
          <w:i/>
          <w:iCs/>
          <w:color w:val="000000"/>
        </w:rPr>
        <w:t>Buchstabe </w:t>
      </w:r>
      <w:r w:rsidR="00FE21F2" w:rsidRPr="001D7F5E">
        <w:rPr>
          <w:i/>
          <w:iCs/>
          <w:color w:val="000000"/>
        </w:rPr>
        <w:t xml:space="preserve">d) </w:t>
      </w:r>
      <w:r w:rsidR="00BC566A" w:rsidRPr="001D7F5E">
        <w:rPr>
          <w:i/>
          <w:iCs/>
          <w:color w:val="000000"/>
        </w:rPr>
        <w:t>Nr. </w:t>
      </w:r>
      <w:r w:rsidR="00C7170E" w:rsidRPr="001D7F5E">
        <w:rPr>
          <w:i/>
          <w:iCs/>
          <w:color w:val="000000"/>
        </w:rPr>
        <w:t xml:space="preserve">1 und 2 </w:t>
      </w:r>
      <w:r w:rsidR="00FE21F2" w:rsidRPr="001D7F5E">
        <w:rPr>
          <w:i/>
          <w:iCs/>
          <w:color w:val="000000"/>
        </w:rPr>
        <w:t>des G. vom 19. Dezember 2014</w:t>
      </w:r>
      <w:r w:rsidR="00816B7B" w:rsidRPr="001D7F5E">
        <w:rPr>
          <w:i/>
          <w:iCs/>
          <w:color w:val="000000"/>
        </w:rPr>
        <w:t xml:space="preserve"> </w:t>
      </w:r>
      <w:r w:rsidR="00FE21F2" w:rsidRPr="001D7F5E">
        <w:rPr>
          <w:i/>
          <w:iCs/>
          <w:color w:val="000000"/>
        </w:rPr>
        <w:t>(B.S. vom 29. Dezember 2014)</w:t>
      </w:r>
      <w:r w:rsidR="004600E6" w:rsidRPr="001D7F5E">
        <w:rPr>
          <w:i/>
          <w:iCs/>
          <w:color w:val="000000"/>
        </w:rPr>
        <w:t xml:space="preserve">, selbst aufgehoben durch </w:t>
      </w:r>
      <w:r w:rsidR="00BC566A" w:rsidRPr="001D7F5E">
        <w:rPr>
          <w:i/>
          <w:iCs/>
          <w:color w:val="000000"/>
        </w:rPr>
        <w:t>Art. </w:t>
      </w:r>
      <w:r w:rsidR="004600E6" w:rsidRPr="001D7F5E">
        <w:rPr>
          <w:i/>
          <w:iCs/>
          <w:color w:val="000000"/>
        </w:rPr>
        <w:t xml:space="preserve">2 des G. vom 17. Juli 2015 (B.S. vom 17. August 2015), und durch </w:t>
      </w:r>
      <w:r w:rsidR="00BC566A" w:rsidRPr="001D7F5E">
        <w:rPr>
          <w:i/>
          <w:iCs/>
          <w:color w:val="000000"/>
        </w:rPr>
        <w:t>Art. </w:t>
      </w:r>
      <w:r w:rsidR="004600E6" w:rsidRPr="001D7F5E">
        <w:rPr>
          <w:i/>
          <w:iCs/>
          <w:color w:val="000000"/>
        </w:rPr>
        <w:t xml:space="preserve">20 </w:t>
      </w:r>
      <w:r w:rsidR="001127AB" w:rsidRPr="001D7F5E">
        <w:rPr>
          <w:i/>
          <w:iCs/>
          <w:color w:val="000000"/>
        </w:rPr>
        <w:t>Buchstabe </w:t>
      </w:r>
      <w:r w:rsidR="004600E6" w:rsidRPr="001D7F5E">
        <w:rPr>
          <w:i/>
          <w:iCs/>
          <w:color w:val="000000"/>
        </w:rPr>
        <w:t xml:space="preserve">d) </w:t>
      </w:r>
      <w:r w:rsidR="00BC566A" w:rsidRPr="001D7F5E">
        <w:rPr>
          <w:i/>
          <w:iCs/>
          <w:color w:val="000000"/>
        </w:rPr>
        <w:t>Nr. </w:t>
      </w:r>
      <w:r w:rsidR="004600E6" w:rsidRPr="001D7F5E">
        <w:rPr>
          <w:i/>
          <w:iCs/>
          <w:color w:val="000000"/>
        </w:rPr>
        <w:t>1 und 2 des G. vom 17. Juli 2015 (B.S. vom 17. August 2015)</w:t>
      </w:r>
      <w:r w:rsidR="004A2517" w:rsidRPr="001D7F5E">
        <w:rPr>
          <w:i/>
          <w:iCs/>
          <w:color w:val="000000"/>
        </w:rPr>
        <w:t>,</w:t>
      </w:r>
      <w:r w:rsidR="00DF2426" w:rsidRPr="001D7F5E">
        <w:rPr>
          <w:i/>
          <w:iCs/>
          <w:color w:val="000000"/>
        </w:rPr>
        <w:t xml:space="preserve"> Art. 3 des G. vom 30. Oktober 2018 (B.S. vom 16. November 2018)</w:t>
      </w:r>
      <w:r w:rsidR="002E033B" w:rsidRPr="001D7F5E">
        <w:rPr>
          <w:i/>
          <w:iCs/>
          <w:color w:val="000000"/>
        </w:rPr>
        <w:t xml:space="preserve">, </w:t>
      </w:r>
      <w:r w:rsidR="004A2517" w:rsidRPr="001D7F5E">
        <w:rPr>
          <w:i/>
          <w:iCs/>
          <w:color w:val="000000"/>
        </w:rPr>
        <w:t>Art. 25 Nr. 6 des G. vom 30. Oktober 2018 (B.S. vom 16. November 2018)</w:t>
      </w:r>
      <w:r w:rsidR="002E033B" w:rsidRPr="001D7F5E">
        <w:rPr>
          <w:i/>
          <w:iCs/>
          <w:color w:val="000000"/>
        </w:rPr>
        <w:t xml:space="preserve"> und Art. 64 Nr. 2 des G. vom 18. Mai 2022 (B.S. vom 30. Mai 2022)</w:t>
      </w:r>
      <w:r w:rsidR="008C64DD" w:rsidRPr="001D7F5E">
        <w:rPr>
          <w:i/>
          <w:iCs/>
          <w:color w:val="000000"/>
        </w:rPr>
        <w:t>;</w:t>
      </w:r>
      <w:r w:rsidR="00FE21F2" w:rsidRPr="001D7F5E">
        <w:rPr>
          <w:i/>
          <w:iCs/>
          <w:color w:val="000000"/>
        </w:rPr>
        <w:t xml:space="preserve"> </w:t>
      </w:r>
      <w:r w:rsidR="00BC566A" w:rsidRPr="001D7F5E">
        <w:rPr>
          <w:i/>
          <w:iCs/>
          <w:color w:val="000000"/>
        </w:rPr>
        <w:t>§ </w:t>
      </w:r>
      <w:r w:rsidR="008C64DD" w:rsidRPr="001D7F5E">
        <w:rPr>
          <w:i/>
          <w:iCs/>
          <w:color w:val="000000"/>
        </w:rPr>
        <w:t>1 neue</w:t>
      </w:r>
      <w:r w:rsidR="00C7170E" w:rsidRPr="001D7F5E">
        <w:rPr>
          <w:i/>
          <w:iCs/>
          <w:color w:val="000000"/>
        </w:rPr>
        <w:t>r</w:t>
      </w:r>
      <w:r w:rsidR="008C64DD" w:rsidRPr="001D7F5E">
        <w:rPr>
          <w:i/>
          <w:iCs/>
          <w:color w:val="000000"/>
        </w:rPr>
        <w:t xml:space="preserve"> Abs</w:t>
      </w:r>
      <w:r w:rsidR="00C7170E" w:rsidRPr="001D7F5E">
        <w:rPr>
          <w:i/>
          <w:iCs/>
          <w:color w:val="000000"/>
        </w:rPr>
        <w:t>atz</w:t>
      </w:r>
      <w:r w:rsidR="008C64DD" w:rsidRPr="001D7F5E">
        <w:rPr>
          <w:i/>
          <w:iCs/>
          <w:color w:val="000000"/>
        </w:rPr>
        <w:t xml:space="preserve"> </w:t>
      </w:r>
      <w:r w:rsidR="00FE21F2" w:rsidRPr="001D7F5E">
        <w:rPr>
          <w:i/>
          <w:iCs/>
          <w:color w:val="000000"/>
        </w:rPr>
        <w:t>1</w:t>
      </w:r>
      <w:r w:rsidR="004600E6" w:rsidRPr="001D7F5E">
        <w:rPr>
          <w:i/>
          <w:iCs/>
          <w:color w:val="000000"/>
        </w:rPr>
        <w:t>4</w:t>
      </w:r>
      <w:r w:rsidR="008C64DD" w:rsidRPr="001D7F5E">
        <w:rPr>
          <w:i/>
          <w:iCs/>
          <w:color w:val="000000"/>
        </w:rPr>
        <w:t xml:space="preserve"> eingefügt durch </w:t>
      </w:r>
      <w:r w:rsidR="00BC566A" w:rsidRPr="001D7F5E">
        <w:rPr>
          <w:i/>
          <w:iCs/>
          <w:color w:val="000000"/>
        </w:rPr>
        <w:t>Art. </w:t>
      </w:r>
      <w:r w:rsidR="008C64DD" w:rsidRPr="001D7F5E">
        <w:rPr>
          <w:i/>
          <w:iCs/>
          <w:color w:val="000000"/>
        </w:rPr>
        <w:t xml:space="preserve">18 </w:t>
      </w:r>
      <w:r w:rsidR="00BC566A" w:rsidRPr="001D7F5E">
        <w:rPr>
          <w:i/>
          <w:iCs/>
          <w:color w:val="000000"/>
        </w:rPr>
        <w:t>Nr. </w:t>
      </w:r>
      <w:r w:rsidR="008C64DD" w:rsidRPr="001D7F5E">
        <w:rPr>
          <w:i/>
          <w:iCs/>
          <w:color w:val="000000"/>
        </w:rPr>
        <w:t>2 des G. vom 27. Dezember 2012</w:t>
      </w:r>
      <w:r w:rsidR="00BC566A" w:rsidRPr="001D7F5E">
        <w:rPr>
          <w:i/>
          <w:iCs/>
          <w:color w:val="000000"/>
        </w:rPr>
        <w:t> (I</w:t>
      </w:r>
      <w:r w:rsidR="008C64DD" w:rsidRPr="001D7F5E">
        <w:rPr>
          <w:i/>
          <w:iCs/>
          <w:color w:val="000000"/>
        </w:rPr>
        <w:t>) (B.S. vom 31. Dezember 2012)</w:t>
      </w:r>
      <w:r w:rsidR="00CD5A35" w:rsidRPr="001D7F5E">
        <w:rPr>
          <w:i/>
          <w:iCs/>
          <w:color w:val="000000"/>
        </w:rPr>
        <w:t xml:space="preserve"> und ersetzt durch </w:t>
      </w:r>
      <w:r w:rsidR="00BC566A" w:rsidRPr="001D7F5E">
        <w:rPr>
          <w:i/>
          <w:iCs/>
          <w:color w:val="000000"/>
        </w:rPr>
        <w:t>Art. </w:t>
      </w:r>
      <w:r w:rsidR="00CD5A35" w:rsidRPr="001D7F5E">
        <w:rPr>
          <w:i/>
          <w:iCs/>
          <w:color w:val="000000"/>
        </w:rPr>
        <w:t xml:space="preserve">137 </w:t>
      </w:r>
      <w:r w:rsidR="001127AB" w:rsidRPr="001D7F5E">
        <w:rPr>
          <w:i/>
          <w:iCs/>
          <w:color w:val="000000"/>
        </w:rPr>
        <w:t>Buchstabe </w:t>
      </w:r>
      <w:r w:rsidR="00CD5A35" w:rsidRPr="001D7F5E">
        <w:rPr>
          <w:i/>
          <w:iCs/>
          <w:color w:val="000000"/>
        </w:rPr>
        <w:t>e) des G. vom 19. Dezember 2014</w:t>
      </w:r>
      <w:r w:rsidR="00C427DA" w:rsidRPr="001D7F5E">
        <w:rPr>
          <w:i/>
          <w:iCs/>
          <w:color w:val="000000"/>
        </w:rPr>
        <w:t xml:space="preserve"> </w:t>
      </w:r>
      <w:r w:rsidR="00CD5A35" w:rsidRPr="001D7F5E">
        <w:rPr>
          <w:i/>
          <w:iCs/>
          <w:color w:val="000000"/>
        </w:rPr>
        <w:t>(B.S. vom 29. Dezember 2014)</w:t>
      </w:r>
      <w:r w:rsidR="004600E6" w:rsidRPr="001D7F5E">
        <w:rPr>
          <w:i/>
          <w:iCs/>
          <w:color w:val="000000"/>
        </w:rPr>
        <w:t xml:space="preserve">, selbst aufgehoben durch </w:t>
      </w:r>
      <w:r w:rsidR="00BC566A" w:rsidRPr="001D7F5E">
        <w:rPr>
          <w:i/>
          <w:iCs/>
          <w:color w:val="000000"/>
        </w:rPr>
        <w:t>Art. </w:t>
      </w:r>
      <w:r w:rsidR="004600E6" w:rsidRPr="001D7F5E">
        <w:rPr>
          <w:i/>
          <w:iCs/>
          <w:color w:val="000000"/>
        </w:rPr>
        <w:t xml:space="preserve">2 des G. vom 17. Juli 2015 (B.S. vom 17. August 2015), und durch </w:t>
      </w:r>
      <w:r w:rsidR="00BC566A" w:rsidRPr="001D7F5E">
        <w:rPr>
          <w:i/>
          <w:iCs/>
          <w:color w:val="000000"/>
        </w:rPr>
        <w:t>Art. </w:t>
      </w:r>
      <w:r w:rsidR="004600E6" w:rsidRPr="001D7F5E">
        <w:rPr>
          <w:i/>
          <w:iCs/>
          <w:color w:val="000000"/>
        </w:rPr>
        <w:t xml:space="preserve">20 </w:t>
      </w:r>
      <w:r w:rsidR="001127AB" w:rsidRPr="001D7F5E">
        <w:rPr>
          <w:i/>
          <w:iCs/>
          <w:color w:val="000000"/>
        </w:rPr>
        <w:t>Buchstabe </w:t>
      </w:r>
      <w:r w:rsidR="004600E6" w:rsidRPr="001D7F5E">
        <w:rPr>
          <w:i/>
          <w:iCs/>
          <w:color w:val="000000"/>
        </w:rPr>
        <w:t>e) des G. vom 17. Juli 2015 (B.S. vom 17. August 2015)</w:t>
      </w:r>
      <w:r w:rsidR="008C64DD" w:rsidRPr="001D7F5E">
        <w:rPr>
          <w:i/>
          <w:iCs/>
          <w:color w:val="000000"/>
        </w:rPr>
        <w:t xml:space="preserve">; </w:t>
      </w:r>
      <w:r w:rsidR="00BC566A" w:rsidRPr="001D7F5E">
        <w:rPr>
          <w:i/>
          <w:iCs/>
          <w:color w:val="000000"/>
        </w:rPr>
        <w:t>§ </w:t>
      </w:r>
      <w:r w:rsidR="00C65515" w:rsidRPr="001D7F5E">
        <w:rPr>
          <w:i/>
          <w:iCs/>
          <w:color w:val="000000"/>
        </w:rPr>
        <w:t xml:space="preserve">1 </w:t>
      </w:r>
      <w:r w:rsidR="00C7170E" w:rsidRPr="001D7F5E">
        <w:rPr>
          <w:i/>
          <w:iCs/>
          <w:color w:val="000000"/>
        </w:rPr>
        <w:t>neuer Absatz 1</w:t>
      </w:r>
      <w:r w:rsidR="006356D3" w:rsidRPr="001D7F5E">
        <w:rPr>
          <w:i/>
          <w:iCs/>
          <w:color w:val="000000"/>
        </w:rPr>
        <w:t>5</w:t>
      </w:r>
      <w:r w:rsidR="00C7170E" w:rsidRPr="001D7F5E">
        <w:rPr>
          <w:i/>
          <w:iCs/>
          <w:color w:val="000000"/>
        </w:rPr>
        <w:t xml:space="preserve"> eingefügt durch </w:t>
      </w:r>
      <w:r w:rsidR="00BC566A" w:rsidRPr="001D7F5E">
        <w:rPr>
          <w:i/>
          <w:iCs/>
          <w:color w:val="000000"/>
        </w:rPr>
        <w:t>Art. </w:t>
      </w:r>
      <w:r w:rsidR="00C7170E" w:rsidRPr="001D7F5E">
        <w:rPr>
          <w:i/>
          <w:iCs/>
          <w:color w:val="000000"/>
        </w:rPr>
        <w:t xml:space="preserve">18 </w:t>
      </w:r>
      <w:r w:rsidR="00BC566A" w:rsidRPr="001D7F5E">
        <w:rPr>
          <w:i/>
          <w:iCs/>
          <w:color w:val="000000"/>
        </w:rPr>
        <w:t>Nr. </w:t>
      </w:r>
      <w:r w:rsidR="00C7170E" w:rsidRPr="001D7F5E">
        <w:rPr>
          <w:i/>
          <w:iCs/>
          <w:color w:val="000000"/>
        </w:rPr>
        <w:t>2 des G. vom 27. Dezember 2012</w:t>
      </w:r>
      <w:r w:rsidR="00BC566A" w:rsidRPr="001D7F5E">
        <w:rPr>
          <w:i/>
          <w:iCs/>
          <w:color w:val="000000"/>
        </w:rPr>
        <w:t> (I</w:t>
      </w:r>
      <w:r w:rsidR="00C7170E" w:rsidRPr="001D7F5E">
        <w:rPr>
          <w:i/>
          <w:iCs/>
          <w:color w:val="000000"/>
        </w:rPr>
        <w:t>) (B.S. vom 31. Dezember 2012)</w:t>
      </w:r>
      <w:r w:rsidR="00A55C3D" w:rsidRPr="001D7F5E">
        <w:rPr>
          <w:i/>
          <w:iCs/>
          <w:color w:val="000000"/>
        </w:rPr>
        <w:t xml:space="preserve"> und abgeändert durch </w:t>
      </w:r>
      <w:r w:rsidR="00BC566A" w:rsidRPr="001D7F5E">
        <w:rPr>
          <w:i/>
          <w:iCs/>
          <w:color w:val="000000"/>
        </w:rPr>
        <w:t>Art. </w:t>
      </w:r>
      <w:r w:rsidR="00A55C3D" w:rsidRPr="001D7F5E">
        <w:rPr>
          <w:i/>
          <w:iCs/>
          <w:color w:val="000000"/>
        </w:rPr>
        <w:t xml:space="preserve">137 </w:t>
      </w:r>
      <w:r w:rsidR="001127AB" w:rsidRPr="001D7F5E">
        <w:rPr>
          <w:i/>
          <w:iCs/>
          <w:color w:val="000000"/>
        </w:rPr>
        <w:t>Buchstabe </w:t>
      </w:r>
      <w:r w:rsidR="00A55C3D" w:rsidRPr="001D7F5E">
        <w:rPr>
          <w:i/>
          <w:iCs/>
          <w:color w:val="000000"/>
        </w:rPr>
        <w:t>f) des G. vom 19. Dezember 2014</w:t>
      </w:r>
      <w:r w:rsidR="00C427DA" w:rsidRPr="001D7F5E">
        <w:rPr>
          <w:i/>
          <w:iCs/>
          <w:color w:val="000000"/>
        </w:rPr>
        <w:t xml:space="preserve"> </w:t>
      </w:r>
      <w:r w:rsidR="00A55C3D" w:rsidRPr="001D7F5E">
        <w:rPr>
          <w:i/>
          <w:iCs/>
          <w:color w:val="000000"/>
        </w:rPr>
        <w:t>(B.S. vom 29. Dezember 2014)</w:t>
      </w:r>
      <w:r w:rsidR="006356D3" w:rsidRPr="001D7F5E">
        <w:rPr>
          <w:i/>
          <w:iCs/>
          <w:color w:val="000000"/>
        </w:rPr>
        <w:t xml:space="preserve">, selbst aufgehoben durch </w:t>
      </w:r>
      <w:r w:rsidR="00BC566A" w:rsidRPr="001D7F5E">
        <w:rPr>
          <w:i/>
          <w:iCs/>
          <w:color w:val="000000"/>
        </w:rPr>
        <w:t>Art. </w:t>
      </w:r>
      <w:r w:rsidR="006356D3" w:rsidRPr="001D7F5E">
        <w:rPr>
          <w:i/>
          <w:iCs/>
          <w:color w:val="000000"/>
        </w:rPr>
        <w:t xml:space="preserve">2 des G. vom 17. Juli 2015 (B.S. vom 17. August 2015), und durch </w:t>
      </w:r>
      <w:r w:rsidR="00BC566A" w:rsidRPr="001D7F5E">
        <w:rPr>
          <w:i/>
          <w:iCs/>
          <w:color w:val="000000"/>
        </w:rPr>
        <w:t>Art. </w:t>
      </w:r>
      <w:r w:rsidR="006356D3" w:rsidRPr="001D7F5E">
        <w:rPr>
          <w:i/>
          <w:iCs/>
          <w:color w:val="000000"/>
        </w:rPr>
        <w:t xml:space="preserve">20 </w:t>
      </w:r>
      <w:r w:rsidR="001127AB" w:rsidRPr="001D7F5E">
        <w:rPr>
          <w:i/>
          <w:iCs/>
          <w:color w:val="000000"/>
        </w:rPr>
        <w:t>Buchstabe </w:t>
      </w:r>
      <w:r w:rsidR="006356D3" w:rsidRPr="001D7F5E">
        <w:rPr>
          <w:i/>
          <w:iCs/>
          <w:color w:val="000000"/>
        </w:rPr>
        <w:t>f) des G. vom 17. Juli 2015 (B.S. vom 17. August 2015)</w:t>
      </w:r>
      <w:r w:rsidR="00C7170E" w:rsidRPr="001D7F5E">
        <w:rPr>
          <w:i/>
          <w:iCs/>
          <w:color w:val="000000"/>
        </w:rPr>
        <w:t xml:space="preserve">; </w:t>
      </w:r>
      <w:r w:rsidR="00BC566A" w:rsidRPr="001D7F5E">
        <w:rPr>
          <w:i/>
          <w:iCs/>
          <w:color w:val="000000"/>
        </w:rPr>
        <w:t>§ </w:t>
      </w:r>
      <w:r w:rsidR="008C64DD" w:rsidRPr="001D7F5E">
        <w:rPr>
          <w:i/>
          <w:iCs/>
          <w:color w:val="000000"/>
        </w:rPr>
        <w:t>1 früherer Absatz </w:t>
      </w:r>
      <w:r w:rsidR="00FE21F2" w:rsidRPr="001D7F5E">
        <w:rPr>
          <w:i/>
          <w:iCs/>
          <w:color w:val="000000"/>
        </w:rPr>
        <w:t>1</w:t>
      </w:r>
      <w:r w:rsidR="006356D3" w:rsidRPr="001D7F5E">
        <w:rPr>
          <w:i/>
          <w:iCs/>
          <w:color w:val="000000"/>
        </w:rPr>
        <w:t>6</w:t>
      </w:r>
      <w:r w:rsidR="008C64DD" w:rsidRPr="001D7F5E">
        <w:rPr>
          <w:i/>
          <w:iCs/>
          <w:color w:val="000000"/>
        </w:rPr>
        <w:t xml:space="preserve"> aufgehoben durch </w:t>
      </w:r>
      <w:r w:rsidR="00BC566A" w:rsidRPr="001D7F5E">
        <w:rPr>
          <w:i/>
          <w:iCs/>
          <w:color w:val="000000"/>
        </w:rPr>
        <w:t>Art. </w:t>
      </w:r>
      <w:r w:rsidR="008C64DD" w:rsidRPr="001D7F5E">
        <w:rPr>
          <w:i/>
          <w:iCs/>
          <w:color w:val="000000"/>
        </w:rPr>
        <w:t xml:space="preserve">75 </w:t>
      </w:r>
      <w:r w:rsidR="00BC566A" w:rsidRPr="001D7F5E">
        <w:rPr>
          <w:i/>
          <w:iCs/>
          <w:color w:val="000000"/>
        </w:rPr>
        <w:t>§ </w:t>
      </w:r>
      <w:r w:rsidR="008C64DD" w:rsidRPr="001D7F5E">
        <w:rPr>
          <w:i/>
          <w:iCs/>
          <w:color w:val="000000"/>
        </w:rPr>
        <w:t xml:space="preserve">2 des </w:t>
      </w:r>
      <w:r w:rsidR="00A26452" w:rsidRPr="001D7F5E">
        <w:rPr>
          <w:i/>
          <w:iCs/>
          <w:color w:val="000000"/>
        </w:rPr>
        <w:t>G. vom 22. Februar 1998 (I) (B.S. vom 3. März 1998)</w:t>
      </w:r>
      <w:r w:rsidR="008C64DD" w:rsidRPr="001D7F5E">
        <w:rPr>
          <w:i/>
          <w:iCs/>
          <w:color w:val="000000"/>
        </w:rPr>
        <w:t>;</w:t>
      </w:r>
      <w:r w:rsidR="00F80A56" w:rsidRPr="001D7F5E">
        <w:rPr>
          <w:i/>
          <w:iCs/>
          <w:color w:val="000000"/>
        </w:rPr>
        <w:t xml:space="preserve"> </w:t>
      </w:r>
      <w:r w:rsidR="00BC566A" w:rsidRPr="001D7F5E">
        <w:rPr>
          <w:i/>
          <w:iCs/>
          <w:color w:val="000000"/>
        </w:rPr>
        <w:t>§ </w:t>
      </w:r>
      <w:r w:rsidR="00C65515" w:rsidRPr="001D7F5E">
        <w:rPr>
          <w:i/>
          <w:iCs/>
          <w:color w:val="000000"/>
        </w:rPr>
        <w:t xml:space="preserve">1 </w:t>
      </w:r>
      <w:r w:rsidR="00F80A56" w:rsidRPr="001D7F5E">
        <w:rPr>
          <w:i/>
          <w:iCs/>
          <w:color w:val="000000"/>
        </w:rPr>
        <w:t>neuer</w:t>
      </w:r>
      <w:r w:rsidR="00816B7B" w:rsidRPr="001D7F5E">
        <w:rPr>
          <w:i/>
          <w:iCs/>
          <w:color w:val="000000"/>
        </w:rPr>
        <w:t xml:space="preserve"> </w:t>
      </w:r>
      <w:r w:rsidR="00F80A56" w:rsidRPr="001D7F5E">
        <w:rPr>
          <w:i/>
          <w:iCs/>
          <w:color w:val="000000"/>
        </w:rPr>
        <w:t>Absatz 1</w:t>
      </w:r>
      <w:r w:rsidR="006356D3" w:rsidRPr="001D7F5E">
        <w:rPr>
          <w:i/>
          <w:iCs/>
          <w:color w:val="000000"/>
        </w:rPr>
        <w:t>6</w:t>
      </w:r>
      <w:r w:rsidR="00F80A56" w:rsidRPr="001D7F5E">
        <w:rPr>
          <w:i/>
          <w:iCs/>
          <w:color w:val="000000"/>
        </w:rPr>
        <w:t xml:space="preserve"> ersetzt</w:t>
      </w:r>
      <w:r w:rsidR="008C64DD" w:rsidRPr="001D7F5E">
        <w:rPr>
          <w:i/>
          <w:iCs/>
          <w:color w:val="000000"/>
        </w:rPr>
        <w:t xml:space="preserve"> </w:t>
      </w:r>
      <w:r w:rsidR="00F80A56" w:rsidRPr="001D7F5E">
        <w:rPr>
          <w:i/>
          <w:iCs/>
          <w:color w:val="000000"/>
        </w:rPr>
        <w:t xml:space="preserve">durch </w:t>
      </w:r>
      <w:r w:rsidR="00BC566A" w:rsidRPr="001D7F5E">
        <w:rPr>
          <w:i/>
          <w:iCs/>
          <w:color w:val="000000"/>
        </w:rPr>
        <w:t>Art. </w:t>
      </w:r>
      <w:r w:rsidR="00F80A56" w:rsidRPr="001D7F5E">
        <w:rPr>
          <w:i/>
          <w:iCs/>
          <w:color w:val="000000"/>
        </w:rPr>
        <w:t xml:space="preserve">137 </w:t>
      </w:r>
      <w:r w:rsidR="001127AB" w:rsidRPr="001D7F5E">
        <w:rPr>
          <w:i/>
          <w:iCs/>
          <w:color w:val="000000"/>
        </w:rPr>
        <w:t>Buchstabe </w:t>
      </w:r>
      <w:r w:rsidR="00F80A56" w:rsidRPr="001D7F5E">
        <w:rPr>
          <w:i/>
          <w:iCs/>
          <w:color w:val="000000"/>
        </w:rPr>
        <w:t>g) des G. vom 19. Dezember 2014</w:t>
      </w:r>
      <w:r w:rsidR="00C427DA" w:rsidRPr="001D7F5E">
        <w:rPr>
          <w:i/>
          <w:iCs/>
          <w:color w:val="000000"/>
        </w:rPr>
        <w:t xml:space="preserve"> </w:t>
      </w:r>
      <w:r w:rsidR="00F80A56" w:rsidRPr="001D7F5E">
        <w:rPr>
          <w:i/>
          <w:iCs/>
          <w:color w:val="000000"/>
        </w:rPr>
        <w:t>(B.S. vom 29. Dezember 2014)</w:t>
      </w:r>
      <w:r w:rsidR="006356D3" w:rsidRPr="001D7F5E">
        <w:rPr>
          <w:i/>
          <w:iCs/>
          <w:color w:val="000000"/>
        </w:rPr>
        <w:t xml:space="preserve">, selbst aufgehoben durch </w:t>
      </w:r>
      <w:r w:rsidR="00BC566A" w:rsidRPr="001D7F5E">
        <w:rPr>
          <w:i/>
          <w:iCs/>
          <w:color w:val="000000"/>
        </w:rPr>
        <w:t>Art. </w:t>
      </w:r>
      <w:r w:rsidR="006356D3" w:rsidRPr="001D7F5E">
        <w:rPr>
          <w:i/>
          <w:iCs/>
          <w:color w:val="000000"/>
        </w:rPr>
        <w:t xml:space="preserve">2 des G. vom 17. Juli 2015 (B.S. vom 17. August 2015), und durch </w:t>
      </w:r>
      <w:r w:rsidR="00BC566A" w:rsidRPr="001D7F5E">
        <w:rPr>
          <w:i/>
          <w:iCs/>
          <w:color w:val="000000"/>
        </w:rPr>
        <w:t>Art. </w:t>
      </w:r>
      <w:r w:rsidR="006356D3" w:rsidRPr="001D7F5E">
        <w:rPr>
          <w:i/>
          <w:iCs/>
          <w:color w:val="000000"/>
        </w:rPr>
        <w:t xml:space="preserve">20 </w:t>
      </w:r>
      <w:r w:rsidR="001127AB" w:rsidRPr="001D7F5E">
        <w:rPr>
          <w:i/>
          <w:iCs/>
          <w:color w:val="000000"/>
        </w:rPr>
        <w:t>Buchstabe </w:t>
      </w:r>
      <w:r w:rsidR="006356D3" w:rsidRPr="001D7F5E">
        <w:rPr>
          <w:i/>
          <w:iCs/>
          <w:color w:val="000000"/>
        </w:rPr>
        <w:t>g) des G. vom 17. Juli 2015 (B.S. vom 17. August 2015)</w:t>
      </w:r>
      <w:r w:rsidR="00F80A56" w:rsidRPr="001D7F5E">
        <w:rPr>
          <w:i/>
          <w:iCs/>
          <w:color w:val="000000"/>
        </w:rPr>
        <w:t xml:space="preserve">; </w:t>
      </w:r>
      <w:r w:rsidR="00BC566A" w:rsidRPr="001D7F5E">
        <w:rPr>
          <w:i/>
          <w:iCs/>
          <w:color w:val="000000"/>
        </w:rPr>
        <w:t>§ </w:t>
      </w:r>
      <w:r w:rsidR="00C65515" w:rsidRPr="001D7F5E">
        <w:rPr>
          <w:i/>
          <w:iCs/>
          <w:color w:val="000000"/>
        </w:rPr>
        <w:t xml:space="preserve">1 </w:t>
      </w:r>
      <w:r w:rsidR="00F80A56" w:rsidRPr="001D7F5E">
        <w:rPr>
          <w:i/>
          <w:iCs/>
          <w:color w:val="000000"/>
        </w:rPr>
        <w:t>neuer Absatz 1</w:t>
      </w:r>
      <w:r w:rsidR="006356D3" w:rsidRPr="001D7F5E">
        <w:rPr>
          <w:i/>
          <w:iCs/>
          <w:color w:val="000000"/>
        </w:rPr>
        <w:t>7</w:t>
      </w:r>
      <w:r w:rsidR="00F80A56" w:rsidRPr="001D7F5E">
        <w:rPr>
          <w:i/>
          <w:iCs/>
          <w:color w:val="000000"/>
        </w:rPr>
        <w:t xml:space="preserve"> eingefügt durch </w:t>
      </w:r>
      <w:r w:rsidR="00BC566A" w:rsidRPr="001D7F5E">
        <w:rPr>
          <w:i/>
          <w:iCs/>
          <w:color w:val="000000"/>
        </w:rPr>
        <w:t>Art. </w:t>
      </w:r>
      <w:r w:rsidR="00F80A56" w:rsidRPr="001D7F5E">
        <w:rPr>
          <w:i/>
          <w:iCs/>
          <w:color w:val="000000"/>
        </w:rPr>
        <w:t xml:space="preserve">137 </w:t>
      </w:r>
      <w:r w:rsidR="001127AB" w:rsidRPr="001D7F5E">
        <w:rPr>
          <w:i/>
          <w:iCs/>
          <w:color w:val="000000"/>
        </w:rPr>
        <w:t>Buchstabe </w:t>
      </w:r>
      <w:r w:rsidR="00F80A56" w:rsidRPr="001D7F5E">
        <w:rPr>
          <w:i/>
          <w:iCs/>
          <w:color w:val="000000"/>
        </w:rPr>
        <w:t>g) des G. vom 19. Dezember 2014</w:t>
      </w:r>
      <w:r w:rsidR="00C427DA" w:rsidRPr="001D7F5E">
        <w:rPr>
          <w:i/>
          <w:iCs/>
          <w:color w:val="000000"/>
        </w:rPr>
        <w:t xml:space="preserve"> </w:t>
      </w:r>
      <w:r w:rsidR="00F80A56" w:rsidRPr="001D7F5E">
        <w:rPr>
          <w:i/>
          <w:iCs/>
          <w:color w:val="000000"/>
        </w:rPr>
        <w:t>(B.S. vom 29. Dezember 2014)</w:t>
      </w:r>
      <w:r w:rsidR="006356D3" w:rsidRPr="001D7F5E">
        <w:rPr>
          <w:i/>
          <w:iCs/>
          <w:color w:val="000000"/>
        </w:rPr>
        <w:t xml:space="preserve">, selbst aufgehoben durch </w:t>
      </w:r>
      <w:r w:rsidR="00BC566A" w:rsidRPr="001D7F5E">
        <w:rPr>
          <w:i/>
          <w:iCs/>
          <w:color w:val="000000"/>
        </w:rPr>
        <w:t>Art. </w:t>
      </w:r>
      <w:r w:rsidR="006356D3" w:rsidRPr="001D7F5E">
        <w:rPr>
          <w:i/>
          <w:iCs/>
          <w:color w:val="000000"/>
        </w:rPr>
        <w:t xml:space="preserve">2 des G. vom 17. Juli 2015 (B.S. vom 17. August 2015), und durch </w:t>
      </w:r>
      <w:r w:rsidR="00BC566A" w:rsidRPr="001D7F5E">
        <w:rPr>
          <w:i/>
          <w:iCs/>
          <w:color w:val="000000"/>
        </w:rPr>
        <w:t>Art. </w:t>
      </w:r>
      <w:r w:rsidR="006356D3" w:rsidRPr="001D7F5E">
        <w:rPr>
          <w:i/>
          <w:iCs/>
          <w:color w:val="000000"/>
        </w:rPr>
        <w:t xml:space="preserve">20 </w:t>
      </w:r>
      <w:r w:rsidR="001127AB" w:rsidRPr="001D7F5E">
        <w:rPr>
          <w:i/>
          <w:iCs/>
          <w:color w:val="000000"/>
        </w:rPr>
        <w:t>Buchstabe </w:t>
      </w:r>
      <w:r w:rsidR="006356D3" w:rsidRPr="001D7F5E">
        <w:rPr>
          <w:i/>
          <w:iCs/>
          <w:color w:val="000000"/>
        </w:rPr>
        <w:t>g) des G. vom 17. Juli 2015 (B.S. vom 17. August 2015)</w:t>
      </w:r>
      <w:r w:rsidR="00F80A56" w:rsidRPr="001D7F5E">
        <w:rPr>
          <w:i/>
          <w:iCs/>
          <w:color w:val="000000"/>
        </w:rPr>
        <w:t xml:space="preserve">; </w:t>
      </w:r>
      <w:r w:rsidR="00BC566A" w:rsidRPr="001D7F5E">
        <w:rPr>
          <w:i/>
          <w:iCs/>
          <w:color w:val="000000"/>
        </w:rPr>
        <w:t>§ </w:t>
      </w:r>
      <w:r w:rsidR="008C64DD" w:rsidRPr="001D7F5E">
        <w:rPr>
          <w:i/>
          <w:iCs/>
          <w:color w:val="000000"/>
        </w:rPr>
        <w:t xml:space="preserve">1 </w:t>
      </w:r>
      <w:r w:rsidR="00BC566A" w:rsidRPr="001D7F5E">
        <w:rPr>
          <w:i/>
          <w:iCs/>
          <w:color w:val="000000"/>
        </w:rPr>
        <w:t>Abs. </w:t>
      </w:r>
      <w:r w:rsidR="008C64DD" w:rsidRPr="001D7F5E">
        <w:rPr>
          <w:i/>
          <w:iCs/>
          <w:color w:val="000000"/>
        </w:rPr>
        <w:t>1</w:t>
      </w:r>
      <w:r w:rsidR="006356D3" w:rsidRPr="001D7F5E">
        <w:rPr>
          <w:i/>
          <w:iCs/>
          <w:color w:val="000000"/>
        </w:rPr>
        <w:t>9</w:t>
      </w:r>
      <w:r w:rsidR="00F80A56" w:rsidRPr="001D7F5E">
        <w:rPr>
          <w:i/>
          <w:iCs/>
          <w:color w:val="000000"/>
        </w:rPr>
        <w:t xml:space="preserve"> </w:t>
      </w:r>
      <w:r w:rsidR="008C64DD" w:rsidRPr="001D7F5E">
        <w:rPr>
          <w:i/>
          <w:iCs/>
          <w:color w:val="000000"/>
        </w:rPr>
        <w:t xml:space="preserve">eingefügt durch </w:t>
      </w:r>
      <w:r w:rsidR="00BC566A" w:rsidRPr="001D7F5E">
        <w:rPr>
          <w:i/>
          <w:iCs/>
          <w:color w:val="000000"/>
        </w:rPr>
        <w:t>Art. </w:t>
      </w:r>
      <w:r w:rsidR="008C64DD" w:rsidRPr="001D7F5E">
        <w:rPr>
          <w:i/>
          <w:iCs/>
          <w:color w:val="000000"/>
        </w:rPr>
        <w:t xml:space="preserve">33 des </w:t>
      </w:r>
      <w:r w:rsidR="00A26452" w:rsidRPr="001D7F5E">
        <w:rPr>
          <w:i/>
          <w:iCs/>
          <w:color w:val="000000"/>
        </w:rPr>
        <w:t>G. vom 24. Dezember 1999 (B.S. vom 31. Dezember 1999)</w:t>
      </w:r>
      <w:r w:rsidR="008C64DD" w:rsidRPr="001D7F5E">
        <w:rPr>
          <w:i/>
          <w:iCs/>
          <w:color w:val="000000"/>
        </w:rPr>
        <w:t xml:space="preserve"> und abgeändert durch </w:t>
      </w:r>
      <w:r w:rsidR="00BC566A" w:rsidRPr="001D7F5E">
        <w:rPr>
          <w:i/>
          <w:iCs/>
          <w:color w:val="000000"/>
        </w:rPr>
        <w:t>Art. </w:t>
      </w:r>
      <w:r w:rsidR="008C64DD" w:rsidRPr="001D7F5E">
        <w:rPr>
          <w:i/>
          <w:iCs/>
          <w:color w:val="000000"/>
        </w:rPr>
        <w:t>59 des G. vom 27. Dezember 2004</w:t>
      </w:r>
      <w:r w:rsidR="00BC566A" w:rsidRPr="001D7F5E">
        <w:rPr>
          <w:i/>
          <w:iCs/>
          <w:color w:val="000000"/>
        </w:rPr>
        <w:t> (I</w:t>
      </w:r>
      <w:r w:rsidR="008C64DD" w:rsidRPr="001D7F5E">
        <w:rPr>
          <w:i/>
          <w:iCs/>
          <w:color w:val="000000"/>
        </w:rPr>
        <w:t>I) (B.S. vom 31. Dezember 2004)</w:t>
      </w:r>
      <w:r w:rsidR="00E45176" w:rsidRPr="001D7F5E">
        <w:rPr>
          <w:i/>
          <w:iCs/>
          <w:color w:val="000000"/>
        </w:rPr>
        <w:t xml:space="preserve"> und </w:t>
      </w:r>
      <w:r w:rsidR="00BC566A" w:rsidRPr="001D7F5E">
        <w:rPr>
          <w:i/>
          <w:iCs/>
          <w:color w:val="000000"/>
        </w:rPr>
        <w:t>Art. </w:t>
      </w:r>
      <w:r w:rsidR="00E45176" w:rsidRPr="001D7F5E">
        <w:rPr>
          <w:i/>
          <w:iCs/>
          <w:color w:val="000000"/>
        </w:rPr>
        <w:t xml:space="preserve">7 </w:t>
      </w:r>
      <w:r w:rsidR="00BC566A" w:rsidRPr="001D7F5E">
        <w:rPr>
          <w:i/>
          <w:iCs/>
          <w:color w:val="000000"/>
        </w:rPr>
        <w:t>Nr. </w:t>
      </w:r>
      <w:r w:rsidR="00E45176" w:rsidRPr="001D7F5E">
        <w:rPr>
          <w:i/>
          <w:iCs/>
          <w:color w:val="000000"/>
        </w:rPr>
        <w:t>2 des G. vom 29. Januar 2014 (B.S. vom 12. Februar 2014)</w:t>
      </w:r>
      <w:r w:rsidR="008C64DD" w:rsidRPr="001D7F5E">
        <w:rPr>
          <w:i/>
          <w:iCs/>
          <w:color w:val="000000"/>
        </w:rPr>
        <w:t xml:space="preserve">; </w:t>
      </w:r>
      <w:r w:rsidR="00BC566A" w:rsidRPr="001D7F5E">
        <w:rPr>
          <w:i/>
          <w:iCs/>
          <w:color w:val="000000"/>
        </w:rPr>
        <w:t>§ </w:t>
      </w:r>
      <w:r w:rsidR="008C64DD" w:rsidRPr="001D7F5E">
        <w:rPr>
          <w:i/>
          <w:iCs/>
          <w:color w:val="000000"/>
        </w:rPr>
        <w:t xml:space="preserve">1 </w:t>
      </w:r>
      <w:r w:rsidR="00BC566A" w:rsidRPr="001D7F5E">
        <w:rPr>
          <w:i/>
          <w:iCs/>
          <w:color w:val="000000"/>
        </w:rPr>
        <w:t>Abs. </w:t>
      </w:r>
      <w:r w:rsidR="006356D3" w:rsidRPr="001D7F5E">
        <w:rPr>
          <w:i/>
          <w:iCs/>
          <w:color w:val="000000"/>
        </w:rPr>
        <w:t>20</w:t>
      </w:r>
      <w:r w:rsidR="008C64DD" w:rsidRPr="001D7F5E">
        <w:rPr>
          <w:i/>
          <w:iCs/>
          <w:color w:val="000000"/>
        </w:rPr>
        <w:t xml:space="preserve"> eingefügt durch </w:t>
      </w:r>
      <w:r w:rsidR="00BC566A" w:rsidRPr="001D7F5E">
        <w:rPr>
          <w:i/>
          <w:iCs/>
          <w:color w:val="000000"/>
        </w:rPr>
        <w:t>Art. </w:t>
      </w:r>
      <w:r w:rsidR="008C64DD" w:rsidRPr="001D7F5E">
        <w:rPr>
          <w:i/>
          <w:iCs/>
          <w:color w:val="000000"/>
        </w:rPr>
        <w:t>10 des G. vom 10. April 2014 (B.S. vom 30. April 2014)</w:t>
      </w:r>
      <w:r w:rsidR="00F80A56" w:rsidRPr="001D7F5E">
        <w:rPr>
          <w:i/>
          <w:iCs/>
          <w:color w:val="000000"/>
        </w:rPr>
        <w:t xml:space="preserve"> und </w:t>
      </w:r>
      <w:r w:rsidR="00130466" w:rsidRPr="001D7F5E">
        <w:rPr>
          <w:i/>
          <w:iCs/>
          <w:color w:val="000000"/>
        </w:rPr>
        <w:t xml:space="preserve">ersetzt durch </w:t>
      </w:r>
      <w:r w:rsidR="00BC566A" w:rsidRPr="001D7F5E">
        <w:rPr>
          <w:i/>
          <w:iCs/>
          <w:color w:val="000000"/>
        </w:rPr>
        <w:t>Art. </w:t>
      </w:r>
      <w:r w:rsidR="00130466" w:rsidRPr="001D7F5E">
        <w:rPr>
          <w:i/>
          <w:iCs/>
          <w:color w:val="000000"/>
        </w:rPr>
        <w:t xml:space="preserve">21 </w:t>
      </w:r>
      <w:r w:rsidR="00BC566A" w:rsidRPr="001D7F5E">
        <w:rPr>
          <w:i/>
          <w:iCs/>
          <w:color w:val="000000"/>
        </w:rPr>
        <w:t>Nr. </w:t>
      </w:r>
      <w:r w:rsidR="00130466" w:rsidRPr="001D7F5E">
        <w:rPr>
          <w:i/>
          <w:iCs/>
          <w:color w:val="000000"/>
        </w:rPr>
        <w:t>1 des G. vom 17. Dezember 2017 (B.S. vom 29. Dezember 2017)</w:t>
      </w:r>
      <w:r w:rsidR="008C64DD" w:rsidRPr="001D7F5E">
        <w:rPr>
          <w:i/>
          <w:iCs/>
          <w:color w:val="000000"/>
        </w:rPr>
        <w:t xml:space="preserve">; </w:t>
      </w:r>
      <w:r w:rsidR="00BC566A" w:rsidRPr="001D7F5E">
        <w:rPr>
          <w:i/>
          <w:iCs/>
          <w:color w:val="000000"/>
        </w:rPr>
        <w:t>§ </w:t>
      </w:r>
      <w:r w:rsidR="00E540BD" w:rsidRPr="001D7F5E">
        <w:rPr>
          <w:i/>
          <w:iCs/>
          <w:color w:val="000000"/>
        </w:rPr>
        <w:t xml:space="preserve">1/1 eingefügt durch </w:t>
      </w:r>
      <w:r w:rsidR="00BC566A" w:rsidRPr="001D7F5E">
        <w:rPr>
          <w:i/>
          <w:iCs/>
          <w:color w:val="000000"/>
        </w:rPr>
        <w:t>Art. </w:t>
      </w:r>
      <w:r w:rsidR="00E540BD" w:rsidRPr="001D7F5E">
        <w:rPr>
          <w:i/>
          <w:iCs/>
          <w:color w:val="000000"/>
        </w:rPr>
        <w:t xml:space="preserve">96 </w:t>
      </w:r>
      <w:r w:rsidR="001127AB" w:rsidRPr="001D7F5E">
        <w:rPr>
          <w:i/>
          <w:iCs/>
          <w:color w:val="000000"/>
        </w:rPr>
        <w:t>Buchstabe </w:t>
      </w:r>
      <w:r w:rsidR="00E540BD" w:rsidRPr="001D7F5E">
        <w:rPr>
          <w:i/>
          <w:iCs/>
          <w:color w:val="000000"/>
        </w:rPr>
        <w:t xml:space="preserve">b) des G. vom 10. April 2014 (B.S. vom 30. April 2014); </w:t>
      </w:r>
      <w:r w:rsidR="00BC566A" w:rsidRPr="001D7F5E">
        <w:rPr>
          <w:i/>
          <w:iCs/>
          <w:color w:val="000000"/>
        </w:rPr>
        <w:t>§ </w:t>
      </w:r>
      <w:r w:rsidR="00921DEE" w:rsidRPr="001D7F5E">
        <w:rPr>
          <w:i/>
          <w:iCs/>
          <w:color w:val="000000"/>
        </w:rPr>
        <w:t xml:space="preserve">1/1 </w:t>
      </w:r>
      <w:r w:rsidR="00BC566A" w:rsidRPr="001D7F5E">
        <w:rPr>
          <w:i/>
          <w:iCs/>
          <w:color w:val="000000"/>
        </w:rPr>
        <w:t>Abs. </w:t>
      </w:r>
      <w:r w:rsidR="00921DEE" w:rsidRPr="001D7F5E">
        <w:rPr>
          <w:i/>
          <w:iCs/>
          <w:color w:val="000000"/>
        </w:rPr>
        <w:t xml:space="preserve">1 abgeändert durch </w:t>
      </w:r>
      <w:r w:rsidR="00BC566A" w:rsidRPr="001D7F5E">
        <w:rPr>
          <w:i/>
          <w:iCs/>
          <w:color w:val="000000"/>
        </w:rPr>
        <w:t>Art. </w:t>
      </w:r>
      <w:r w:rsidR="00921DEE" w:rsidRPr="001D7F5E">
        <w:rPr>
          <w:i/>
          <w:iCs/>
          <w:color w:val="000000"/>
        </w:rPr>
        <w:t xml:space="preserve">22 </w:t>
      </w:r>
      <w:r w:rsidR="001127AB" w:rsidRPr="001D7F5E">
        <w:rPr>
          <w:i/>
          <w:iCs/>
          <w:color w:val="000000"/>
        </w:rPr>
        <w:t>Buchstabe </w:t>
      </w:r>
      <w:r w:rsidR="00921DEE" w:rsidRPr="001D7F5E">
        <w:rPr>
          <w:i/>
          <w:iCs/>
          <w:color w:val="000000"/>
        </w:rPr>
        <w:t xml:space="preserve">a) des G. vom 17. Juli 2015 (B.S. vom 17. August 2015); </w:t>
      </w:r>
      <w:r w:rsidR="00BC566A" w:rsidRPr="001D7F5E">
        <w:rPr>
          <w:i/>
          <w:iCs/>
          <w:color w:val="000000"/>
        </w:rPr>
        <w:t>§ </w:t>
      </w:r>
      <w:r w:rsidR="003B0E4A" w:rsidRPr="001D7F5E">
        <w:rPr>
          <w:i/>
          <w:iCs/>
          <w:color w:val="000000"/>
        </w:rPr>
        <w:t xml:space="preserve">1/1 neuer Absatz 2 eingefügt durch </w:t>
      </w:r>
      <w:r w:rsidR="00BC566A" w:rsidRPr="001D7F5E">
        <w:rPr>
          <w:i/>
          <w:iCs/>
          <w:color w:val="000000"/>
        </w:rPr>
        <w:t>Art. </w:t>
      </w:r>
      <w:r w:rsidR="003B0E4A" w:rsidRPr="001D7F5E">
        <w:rPr>
          <w:i/>
          <w:iCs/>
          <w:color w:val="000000"/>
        </w:rPr>
        <w:t xml:space="preserve">22 </w:t>
      </w:r>
      <w:r w:rsidR="001127AB" w:rsidRPr="001D7F5E">
        <w:rPr>
          <w:i/>
          <w:iCs/>
          <w:color w:val="000000"/>
        </w:rPr>
        <w:t>Buchstabe </w:t>
      </w:r>
      <w:r w:rsidR="003B0E4A" w:rsidRPr="001D7F5E">
        <w:rPr>
          <w:i/>
          <w:iCs/>
          <w:color w:val="000000"/>
        </w:rPr>
        <w:t>b) des G. vom 17. Juli 2015 (B.S. vom 17. August 2015)</w:t>
      </w:r>
      <w:r w:rsidR="002E033B" w:rsidRPr="001D7F5E">
        <w:rPr>
          <w:i/>
          <w:iCs/>
          <w:color w:val="000000"/>
        </w:rPr>
        <w:t>; § 1/1 Abs. 4 und 5 eingefügt durch Art. 64 Nr. 3 des G. vom 18. Mai 2022 (B.S. vom 30. Mai 2022)</w:t>
      </w:r>
      <w:r w:rsidR="003B0E4A" w:rsidRPr="001D7F5E">
        <w:rPr>
          <w:i/>
          <w:iCs/>
          <w:color w:val="000000"/>
        </w:rPr>
        <w:t xml:space="preserve">; </w:t>
      </w:r>
      <w:r w:rsidR="00BC566A" w:rsidRPr="001D7F5E">
        <w:rPr>
          <w:i/>
          <w:iCs/>
          <w:color w:val="000000"/>
        </w:rPr>
        <w:t>§ </w:t>
      </w:r>
      <w:r w:rsidR="00E540BD" w:rsidRPr="001D7F5E">
        <w:rPr>
          <w:i/>
          <w:iCs/>
          <w:color w:val="000000"/>
        </w:rPr>
        <w:t xml:space="preserve">1/2 eingefügt durch </w:t>
      </w:r>
      <w:r w:rsidR="00BC566A" w:rsidRPr="001D7F5E">
        <w:rPr>
          <w:i/>
          <w:iCs/>
          <w:color w:val="000000"/>
        </w:rPr>
        <w:t>Art. </w:t>
      </w:r>
      <w:r w:rsidR="00E540BD" w:rsidRPr="001D7F5E">
        <w:rPr>
          <w:i/>
          <w:iCs/>
          <w:color w:val="000000"/>
        </w:rPr>
        <w:t xml:space="preserve">96 </w:t>
      </w:r>
      <w:r w:rsidR="001127AB" w:rsidRPr="001D7F5E">
        <w:rPr>
          <w:i/>
          <w:iCs/>
          <w:color w:val="000000"/>
        </w:rPr>
        <w:t>Buchstabe </w:t>
      </w:r>
      <w:r w:rsidR="00E540BD" w:rsidRPr="001D7F5E">
        <w:rPr>
          <w:i/>
          <w:iCs/>
          <w:color w:val="000000"/>
        </w:rPr>
        <w:t>c) des G. vom 10. Apri</w:t>
      </w:r>
      <w:r w:rsidR="00921DEE" w:rsidRPr="001D7F5E">
        <w:rPr>
          <w:i/>
          <w:iCs/>
          <w:color w:val="000000"/>
        </w:rPr>
        <w:t xml:space="preserve">l 2014 (B.S. vom 30. April 2014), selbst aufgehoben durch </w:t>
      </w:r>
      <w:r w:rsidR="00BC566A" w:rsidRPr="001D7F5E">
        <w:rPr>
          <w:i/>
          <w:iCs/>
          <w:color w:val="000000"/>
        </w:rPr>
        <w:t>Art. </w:t>
      </w:r>
      <w:r w:rsidR="00921DEE" w:rsidRPr="001D7F5E">
        <w:rPr>
          <w:i/>
          <w:iCs/>
          <w:color w:val="000000"/>
        </w:rPr>
        <w:t xml:space="preserve">4 des G. vom 17. Juli 2015 (B.S. vom 17. August 2015), und durch </w:t>
      </w:r>
      <w:r w:rsidR="00BC566A" w:rsidRPr="001D7F5E">
        <w:rPr>
          <w:i/>
          <w:iCs/>
          <w:color w:val="000000"/>
        </w:rPr>
        <w:t>Art. </w:t>
      </w:r>
      <w:r w:rsidR="00921DEE" w:rsidRPr="001D7F5E">
        <w:rPr>
          <w:i/>
          <w:iCs/>
          <w:color w:val="000000"/>
        </w:rPr>
        <w:t xml:space="preserve">22 </w:t>
      </w:r>
      <w:r w:rsidR="001127AB" w:rsidRPr="001D7F5E">
        <w:rPr>
          <w:i/>
          <w:iCs/>
          <w:color w:val="000000"/>
        </w:rPr>
        <w:t>Buchstabe </w:t>
      </w:r>
      <w:r w:rsidR="00921DEE" w:rsidRPr="001D7F5E">
        <w:rPr>
          <w:i/>
          <w:iCs/>
          <w:color w:val="000000"/>
        </w:rPr>
        <w:t>c) des G. vom 17. Juli 2015 (B.S. vom 17. August 2015)</w:t>
      </w:r>
      <w:r w:rsidR="00E540BD" w:rsidRPr="001D7F5E">
        <w:rPr>
          <w:i/>
          <w:iCs/>
          <w:color w:val="000000"/>
        </w:rPr>
        <w:t xml:space="preserve">; </w:t>
      </w:r>
      <w:r w:rsidR="00263FC3" w:rsidRPr="001D7F5E">
        <w:rPr>
          <w:i/>
          <w:iCs/>
          <w:color w:val="000000"/>
        </w:rPr>
        <w:t>§ 1/2 Abs. 1 einleitende Bestimmung abgeändert durch Art. 64 Nr. 4 Buchstabe a) des G. vom 18. Mai 2022 (B.S. vom 30. Mai 2022); § 1/2 Abs. 1 Nr. 1 abgeändert durch Art. 64 Nr. 4 Buchstabe </w:t>
      </w:r>
      <w:r w:rsidR="00F42949" w:rsidRPr="001D7F5E">
        <w:rPr>
          <w:i/>
          <w:iCs/>
          <w:color w:val="000000"/>
        </w:rPr>
        <w:t>a</w:t>
      </w:r>
      <w:r w:rsidR="00263FC3" w:rsidRPr="001D7F5E">
        <w:rPr>
          <w:i/>
          <w:iCs/>
          <w:color w:val="000000"/>
        </w:rPr>
        <w:t xml:space="preserve">) des G. vom 18. Mai 2022 (B.S. vom 30. Mai 2022); </w:t>
      </w:r>
      <w:r w:rsidR="004A2517" w:rsidRPr="001D7F5E">
        <w:rPr>
          <w:i/>
          <w:iCs/>
          <w:color w:val="000000"/>
        </w:rPr>
        <w:t>§ 1/2 Abs. 6 abgeändert durch Art. 25 Nr. 7 des G. vom 30. Oktober 2018 (B.S. vom 16. November 2018);</w:t>
      </w:r>
      <w:r w:rsidR="001D0447" w:rsidRPr="001D7F5E">
        <w:rPr>
          <w:i/>
          <w:iCs/>
          <w:color w:val="000000"/>
        </w:rPr>
        <w:t xml:space="preserve"> </w:t>
      </w:r>
      <w:r w:rsidR="00F42949" w:rsidRPr="001D7F5E">
        <w:rPr>
          <w:i/>
          <w:iCs/>
          <w:color w:val="000000"/>
        </w:rPr>
        <w:t xml:space="preserve">§ 1/2 </w:t>
      </w:r>
      <w:r w:rsidR="001D0447" w:rsidRPr="001D7F5E">
        <w:rPr>
          <w:i/>
          <w:iCs/>
          <w:color w:val="000000"/>
        </w:rPr>
        <w:t>Abs.</w:t>
      </w:r>
      <w:r w:rsidR="00136ADE" w:rsidRPr="001D7F5E">
        <w:rPr>
          <w:i/>
          <w:iCs/>
          <w:color w:val="000000"/>
        </w:rPr>
        <w:t> 8</w:t>
      </w:r>
      <w:r w:rsidR="001D0447" w:rsidRPr="001D7F5E">
        <w:rPr>
          <w:i/>
          <w:iCs/>
          <w:color w:val="000000"/>
        </w:rPr>
        <w:t xml:space="preserve"> eingefügt durch Art. 64 Nr. 4 Buchstabe b) des G. vom 18. Mai 2022 (B.S. vom 30. Mai 2022); </w:t>
      </w:r>
      <w:r w:rsidR="003B0E4A" w:rsidRPr="001D7F5E">
        <w:rPr>
          <w:i/>
          <w:iCs/>
          <w:color w:val="000000"/>
        </w:rPr>
        <w:t>früherer Paragraph </w:t>
      </w:r>
      <w:r w:rsidR="00E540BD" w:rsidRPr="001D7F5E">
        <w:rPr>
          <w:i/>
          <w:iCs/>
          <w:color w:val="000000"/>
        </w:rPr>
        <w:t xml:space="preserve">1/3 eingefügt durch </w:t>
      </w:r>
      <w:r w:rsidR="00BC566A" w:rsidRPr="001D7F5E">
        <w:rPr>
          <w:i/>
          <w:iCs/>
          <w:color w:val="000000"/>
        </w:rPr>
        <w:t>Art. </w:t>
      </w:r>
      <w:r w:rsidR="00E540BD" w:rsidRPr="001D7F5E">
        <w:rPr>
          <w:i/>
          <w:iCs/>
          <w:color w:val="000000"/>
        </w:rPr>
        <w:t xml:space="preserve">96 </w:t>
      </w:r>
      <w:r w:rsidR="001127AB" w:rsidRPr="001D7F5E">
        <w:rPr>
          <w:i/>
          <w:iCs/>
          <w:color w:val="000000"/>
        </w:rPr>
        <w:t>Buchstabe </w:t>
      </w:r>
      <w:r w:rsidR="00E540BD" w:rsidRPr="001D7F5E">
        <w:rPr>
          <w:i/>
          <w:iCs/>
          <w:color w:val="000000"/>
        </w:rPr>
        <w:t>d) des G. vom 10. April 2014 (B.S. vom 30. April 2014)</w:t>
      </w:r>
      <w:r w:rsidR="003B0E4A" w:rsidRPr="001D7F5E">
        <w:rPr>
          <w:i/>
          <w:iCs/>
          <w:color w:val="000000"/>
        </w:rPr>
        <w:t xml:space="preserve">, selbst aufgehoben durch </w:t>
      </w:r>
      <w:r w:rsidR="00BC566A" w:rsidRPr="001D7F5E">
        <w:rPr>
          <w:i/>
          <w:iCs/>
          <w:color w:val="000000"/>
        </w:rPr>
        <w:t>Art. </w:t>
      </w:r>
      <w:r w:rsidR="003B0E4A" w:rsidRPr="001D7F5E">
        <w:rPr>
          <w:i/>
          <w:iCs/>
          <w:color w:val="000000"/>
        </w:rPr>
        <w:t>2 des G. vom 17. Juli 2015 (B.S. vom 17. August 2015)</w:t>
      </w:r>
      <w:r w:rsidR="00E540BD" w:rsidRPr="001D7F5E">
        <w:rPr>
          <w:i/>
          <w:iCs/>
          <w:color w:val="000000"/>
        </w:rPr>
        <w:t xml:space="preserve">; </w:t>
      </w:r>
      <w:r w:rsidR="003B0E4A" w:rsidRPr="001D7F5E">
        <w:rPr>
          <w:i/>
          <w:iCs/>
          <w:color w:val="000000"/>
        </w:rPr>
        <w:t>früherer Paragraph</w:t>
      </w:r>
      <w:r w:rsidR="00E540BD" w:rsidRPr="001D7F5E">
        <w:rPr>
          <w:i/>
          <w:iCs/>
          <w:color w:val="000000"/>
        </w:rPr>
        <w:t xml:space="preserve"> 1/4 eingefügt durch </w:t>
      </w:r>
      <w:r w:rsidR="00BC566A" w:rsidRPr="001D7F5E">
        <w:rPr>
          <w:i/>
          <w:iCs/>
          <w:color w:val="000000"/>
        </w:rPr>
        <w:t>Art. </w:t>
      </w:r>
      <w:r w:rsidR="00E540BD" w:rsidRPr="001D7F5E">
        <w:rPr>
          <w:i/>
          <w:iCs/>
          <w:color w:val="000000"/>
        </w:rPr>
        <w:t xml:space="preserve">96 </w:t>
      </w:r>
      <w:r w:rsidR="001127AB" w:rsidRPr="001D7F5E">
        <w:rPr>
          <w:i/>
          <w:iCs/>
          <w:color w:val="000000"/>
        </w:rPr>
        <w:t>Buchstabe </w:t>
      </w:r>
      <w:r w:rsidR="00E540BD" w:rsidRPr="001D7F5E">
        <w:rPr>
          <w:i/>
          <w:iCs/>
          <w:color w:val="000000"/>
        </w:rPr>
        <w:t>e) des G. vom 10. April 2014 (B.S. vom 30. April 2014)</w:t>
      </w:r>
      <w:r w:rsidR="003B0E4A" w:rsidRPr="001D7F5E">
        <w:rPr>
          <w:i/>
          <w:iCs/>
          <w:color w:val="000000"/>
        </w:rPr>
        <w:t xml:space="preserve"> und umnummeriert zu </w:t>
      </w:r>
      <w:r w:rsidR="00BC566A" w:rsidRPr="001D7F5E">
        <w:rPr>
          <w:i/>
          <w:iCs/>
          <w:color w:val="000000"/>
        </w:rPr>
        <w:t>§ </w:t>
      </w:r>
      <w:r w:rsidR="003B0E4A" w:rsidRPr="001D7F5E">
        <w:rPr>
          <w:i/>
          <w:iCs/>
          <w:color w:val="000000"/>
        </w:rPr>
        <w:t xml:space="preserve">1/3 durch </w:t>
      </w:r>
      <w:r w:rsidR="00BC566A" w:rsidRPr="001D7F5E">
        <w:rPr>
          <w:i/>
          <w:iCs/>
          <w:color w:val="000000"/>
        </w:rPr>
        <w:t>Art. </w:t>
      </w:r>
      <w:r w:rsidR="003B0E4A" w:rsidRPr="001D7F5E">
        <w:rPr>
          <w:i/>
          <w:iCs/>
          <w:color w:val="000000"/>
        </w:rPr>
        <w:t xml:space="preserve">22 </w:t>
      </w:r>
      <w:r w:rsidR="001127AB" w:rsidRPr="001D7F5E">
        <w:rPr>
          <w:i/>
          <w:iCs/>
          <w:color w:val="000000"/>
        </w:rPr>
        <w:t>Buchstabe </w:t>
      </w:r>
      <w:r w:rsidR="003B0E4A" w:rsidRPr="001D7F5E">
        <w:rPr>
          <w:i/>
          <w:iCs/>
          <w:color w:val="000000"/>
        </w:rPr>
        <w:t>d) des G. vom 17. Juli 2015 (B.S. vom 17. August 2015)</w:t>
      </w:r>
      <w:r w:rsidR="00E540BD" w:rsidRPr="001D7F5E">
        <w:rPr>
          <w:i/>
          <w:iCs/>
          <w:color w:val="000000"/>
        </w:rPr>
        <w:t xml:space="preserve">; </w:t>
      </w:r>
      <w:r w:rsidR="008C64DD" w:rsidRPr="001D7F5E">
        <w:rPr>
          <w:i/>
          <w:iCs/>
          <w:color w:val="000000"/>
        </w:rPr>
        <w:t>§</w:t>
      </w:r>
      <w:r w:rsidR="00BC566A" w:rsidRPr="001D7F5E">
        <w:rPr>
          <w:i/>
          <w:iCs/>
          <w:color w:val="000000"/>
        </w:rPr>
        <w:t> </w:t>
      </w:r>
      <w:r w:rsidR="008C64DD" w:rsidRPr="001D7F5E">
        <w:rPr>
          <w:i/>
          <w:iCs/>
          <w:color w:val="000000"/>
        </w:rPr>
        <w:t xml:space="preserve">2 eingefügt durch </w:t>
      </w:r>
      <w:r w:rsidR="00BC566A" w:rsidRPr="001D7F5E">
        <w:rPr>
          <w:i/>
          <w:iCs/>
          <w:color w:val="000000"/>
        </w:rPr>
        <w:t>Art. </w:t>
      </w:r>
      <w:r w:rsidR="008C64DD" w:rsidRPr="001D7F5E">
        <w:rPr>
          <w:i/>
          <w:iCs/>
          <w:color w:val="000000"/>
        </w:rPr>
        <w:t>73 des G. vom 27. Dezember 2005</w:t>
      </w:r>
      <w:r w:rsidR="00BC566A" w:rsidRPr="001D7F5E">
        <w:rPr>
          <w:i/>
          <w:iCs/>
          <w:color w:val="000000"/>
        </w:rPr>
        <w:t> (I</w:t>
      </w:r>
      <w:r w:rsidR="008C64DD" w:rsidRPr="001D7F5E">
        <w:rPr>
          <w:i/>
          <w:iCs/>
          <w:color w:val="000000"/>
        </w:rPr>
        <w:t>) (B.S. vom 30. Dezember 2005)</w:t>
      </w:r>
      <w:r w:rsidR="004A2517" w:rsidRPr="001D7F5E">
        <w:rPr>
          <w:i/>
          <w:iCs/>
          <w:color w:val="000000"/>
        </w:rPr>
        <w:t xml:space="preserve"> und abgeändert durch Art. 26 des G. vom 30. Oktober 2018 (B.S. vom 16. November 2018)</w:t>
      </w:r>
      <w:r w:rsidR="00405458" w:rsidRPr="001D7F5E">
        <w:rPr>
          <w:i/>
          <w:iCs/>
          <w:color w:val="000000"/>
        </w:rPr>
        <w:t xml:space="preserve">; </w:t>
      </w:r>
      <w:r w:rsidR="004A2517" w:rsidRPr="001D7F5E">
        <w:rPr>
          <w:i/>
          <w:iCs/>
          <w:color w:val="000000"/>
        </w:rPr>
        <w:t xml:space="preserve">§§ 3 und 4 eingefügt durch Art. 73 des G. vom 27. Dezember 2005 (I) (B.S. vom 30. Dezember 2005); </w:t>
      </w:r>
      <w:r w:rsidR="00BC566A" w:rsidRPr="001D7F5E">
        <w:rPr>
          <w:i/>
          <w:iCs/>
          <w:color w:val="000000"/>
        </w:rPr>
        <w:t>§ </w:t>
      </w:r>
      <w:r w:rsidR="00405458" w:rsidRPr="001D7F5E">
        <w:rPr>
          <w:i/>
          <w:iCs/>
          <w:color w:val="000000"/>
        </w:rPr>
        <w:t xml:space="preserve">4 </w:t>
      </w:r>
      <w:r w:rsidR="00BC566A" w:rsidRPr="001D7F5E">
        <w:rPr>
          <w:i/>
          <w:iCs/>
          <w:color w:val="000000"/>
        </w:rPr>
        <w:t>Abs. </w:t>
      </w:r>
      <w:r w:rsidR="00405458" w:rsidRPr="001D7F5E">
        <w:rPr>
          <w:i/>
          <w:iCs/>
          <w:color w:val="000000"/>
        </w:rPr>
        <w:t xml:space="preserve">1 ergänzt durch </w:t>
      </w:r>
      <w:r w:rsidR="00BC566A" w:rsidRPr="001D7F5E">
        <w:rPr>
          <w:i/>
          <w:iCs/>
          <w:color w:val="000000"/>
        </w:rPr>
        <w:t>Art. </w:t>
      </w:r>
      <w:r w:rsidR="00405458" w:rsidRPr="001D7F5E">
        <w:rPr>
          <w:i/>
          <w:iCs/>
          <w:color w:val="000000"/>
        </w:rPr>
        <w:t xml:space="preserve">20 </w:t>
      </w:r>
      <w:r w:rsidR="00BC566A" w:rsidRPr="001D7F5E">
        <w:rPr>
          <w:i/>
          <w:iCs/>
          <w:color w:val="000000"/>
        </w:rPr>
        <w:t>Nr. </w:t>
      </w:r>
      <w:r w:rsidR="00405458" w:rsidRPr="001D7F5E">
        <w:rPr>
          <w:i/>
          <w:iCs/>
          <w:color w:val="000000"/>
        </w:rPr>
        <w:t>2 des G. vom 25. Dezember 2016 (B.S. vom 29. Dezember 2016)</w:t>
      </w:r>
      <w:r w:rsidR="00A15634" w:rsidRPr="001D7F5E">
        <w:rPr>
          <w:i/>
          <w:iCs/>
          <w:color w:val="000000"/>
        </w:rPr>
        <w:t>; § 4 Abs. 2 abgeändert durch Art. 56</w:t>
      </w:r>
      <w:r w:rsidR="00A15634" w:rsidRPr="001D7F5E">
        <w:rPr>
          <w:i/>
          <w:color w:val="000000"/>
        </w:rPr>
        <w:t xml:space="preserve"> des G. vom 21. Dezember 2018 (B.S. vom 17. Januar 2019)</w:t>
      </w:r>
      <w:r w:rsidR="00A236E7" w:rsidRPr="001D7F5E">
        <w:rPr>
          <w:i/>
          <w:color w:val="000000"/>
        </w:rPr>
        <w:t xml:space="preserve">; § 5 eingefügt durch </w:t>
      </w:r>
      <w:r w:rsidR="00A236E7" w:rsidRPr="001D7F5E">
        <w:rPr>
          <w:i/>
          <w:iCs/>
          <w:color w:val="000000"/>
        </w:rPr>
        <w:t>Art. 22 des G. vom 29. November 2022 (B.S. vom 9. Dezember 2022)</w:t>
      </w:r>
      <w:r w:rsidR="008C64DD" w:rsidRPr="001D7F5E">
        <w:rPr>
          <w:i/>
          <w:iCs/>
          <w:color w:val="000000"/>
        </w:rPr>
        <w:t>]</w:t>
      </w:r>
    </w:p>
    <w:p w14:paraId="50435C29" w14:textId="77777777" w:rsidR="00F80A56" w:rsidRPr="001D7F5E" w:rsidRDefault="00F80A56"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43337706" w14:textId="77777777" w:rsidR="00C01498" w:rsidRPr="001D7F5E" w:rsidRDefault="00516044" w:rsidP="004A251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w:t>
      </w:r>
      <w:r w:rsidR="00F22CD4" w:rsidRPr="001D7F5E">
        <w:rPr>
          <w:i/>
          <w:iCs/>
          <w:color w:val="000000"/>
        </w:rPr>
        <w:t> 4</w:t>
      </w:r>
      <w:r w:rsidR="00C01498" w:rsidRPr="001D7F5E">
        <w:rPr>
          <w:color w:val="000000"/>
        </w:rPr>
        <w:t xml:space="preserve"> - [</w:t>
      </w:r>
      <w:r w:rsidR="004A2517" w:rsidRPr="001D7F5E">
        <w:t>Soziale Vorteile für individuelle Pflegeerbringer und andere Vorteile, die bestimmten Pflegeerbringern gewährt werden können</w:t>
      </w:r>
      <w:r w:rsidR="00C01498" w:rsidRPr="001D7F5E">
        <w:rPr>
          <w:color w:val="000000"/>
        </w:rPr>
        <w:t>]</w:t>
      </w:r>
    </w:p>
    <w:p w14:paraId="2869EAC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5FFC8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[Überschrift von Abschnitt</w:t>
      </w:r>
      <w:r w:rsidR="00643B86" w:rsidRPr="001D7F5E">
        <w:rPr>
          <w:i/>
          <w:iCs/>
          <w:color w:val="000000"/>
        </w:rPr>
        <w:t> </w:t>
      </w:r>
      <w:r w:rsidR="00F22CD4" w:rsidRPr="001D7F5E">
        <w:rPr>
          <w:i/>
          <w:iCs/>
          <w:color w:val="000000"/>
        </w:rPr>
        <w:t>4</w:t>
      </w:r>
      <w:r w:rsidRPr="001D7F5E">
        <w:rPr>
          <w:i/>
          <w:iCs/>
          <w:color w:val="000000"/>
        </w:rPr>
        <w:t xml:space="preserve"> ersetzt </w:t>
      </w:r>
      <w:r w:rsidR="00BD1561" w:rsidRPr="001D7F5E">
        <w:rPr>
          <w:i/>
          <w:iCs/>
          <w:color w:val="000000"/>
        </w:rPr>
        <w:t xml:space="preserve">durch </w:t>
      </w:r>
      <w:r w:rsidR="00BC566A" w:rsidRPr="001D7F5E">
        <w:rPr>
          <w:i/>
          <w:iCs/>
          <w:color w:val="000000"/>
        </w:rPr>
        <w:t>Art. </w:t>
      </w:r>
      <w:r w:rsidR="004A2517" w:rsidRPr="001D7F5E">
        <w:rPr>
          <w:i/>
          <w:iCs/>
          <w:color w:val="000000"/>
        </w:rPr>
        <w:t>27 des G. vom 30. Oktober 2018 (B.S. vom 16. November 2018)</w:t>
      </w:r>
      <w:r w:rsidRPr="001D7F5E">
        <w:rPr>
          <w:i/>
          <w:iCs/>
          <w:color w:val="000000"/>
        </w:rPr>
        <w:t>]</w:t>
      </w:r>
    </w:p>
    <w:p w14:paraId="3768928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CA0EB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FA2C8B5" w14:textId="77777777" w:rsidR="004A2517" w:rsidRPr="001D7F5E" w:rsidRDefault="00BC566A" w:rsidP="004A2517">
      <w:pPr>
        <w:ind w:firstLine="708"/>
        <w:jc w:val="both"/>
      </w:pPr>
      <w:r w:rsidRPr="001D7F5E">
        <w:rPr>
          <w:b/>
          <w:bCs/>
          <w:color w:val="000000"/>
        </w:rPr>
        <w:t>Art. </w:t>
      </w:r>
      <w:r w:rsidR="00C01498" w:rsidRPr="001D7F5E">
        <w:rPr>
          <w:b/>
          <w:bCs/>
          <w:color w:val="000000"/>
        </w:rPr>
        <w:t>54</w:t>
      </w:r>
      <w:r w:rsidR="00C01498" w:rsidRPr="001D7F5E">
        <w:rPr>
          <w:color w:val="000000"/>
        </w:rPr>
        <w:t xml:space="preserve"> - [</w:t>
      </w:r>
      <w:r w:rsidR="004A2517" w:rsidRPr="001D7F5E">
        <w:t>§ 1 - Der König kann durch einen im Ministerrat beratenen Erlass auf Vorschlag der zuständigen Vereinbarungs- oder Abkommenskommission eine Regelung mit sozialen Vorteilen für individuelle Pflegeerbringer einführen, die ihre Tätigkeiten tatsächlich im Rahmen der Pflichtversicherung ausüben und die als Verpflichtung zur Gewährleistung der Tarifsicherheit den sie betreffenden Vereinbarungen oder Abkommen beitreten, sofern sie gemäß den von den zuständigen Kommissionen vorgeschlagenen Modalitäten ihre Anwendung beantragen, und zwar unter Einhaltung der in § 2 Absatz 1 bis 6 festgelegten Bedingungen.</w:t>
      </w:r>
    </w:p>
    <w:p w14:paraId="22FAC63C" w14:textId="77777777" w:rsidR="004A2517" w:rsidRPr="001D7F5E" w:rsidRDefault="004A2517" w:rsidP="004A2517">
      <w:pPr>
        <w:jc w:val="both"/>
      </w:pPr>
    </w:p>
    <w:p w14:paraId="0993B6A7" w14:textId="77777777" w:rsidR="004A2517" w:rsidRPr="001D7F5E" w:rsidRDefault="004A2517" w:rsidP="004A2517">
      <w:pPr>
        <w:ind w:firstLine="708"/>
        <w:jc w:val="both"/>
      </w:pPr>
      <w:r w:rsidRPr="001D7F5E">
        <w:t>Unter "individuellen Pflegeerbringern, die ihre Tätigkeiten tatsächlich im Rahmen der Pflichtversicherung ausüben," versteht man:</w:t>
      </w:r>
    </w:p>
    <w:p w14:paraId="02D2E9C2" w14:textId="77777777" w:rsidR="004A2517" w:rsidRPr="001D7F5E" w:rsidRDefault="004A2517" w:rsidP="004A2517">
      <w:pPr>
        <w:jc w:val="both"/>
      </w:pPr>
    </w:p>
    <w:p w14:paraId="705E56B8" w14:textId="77777777" w:rsidR="004A2517" w:rsidRPr="001D7F5E" w:rsidRDefault="004A2517" w:rsidP="004A2517">
      <w:pPr>
        <w:ind w:firstLine="708"/>
        <w:jc w:val="both"/>
      </w:pPr>
      <w:r w:rsidRPr="001D7F5E">
        <w:t>1. individuelle Pflegeerbringer, die über eine LIKIV-Nummer verfügen, die den sie betreffenden Vereinbarungen oder Abkommen beitreten und die eine Tätigkeitsschwelle erreichen, die in den in der Anlage zum Königlichen Erlass vom 14. September 1984 zur Festlegung des Verzeichnisses der Gesundheitsleistungen für die Gesundheitspflege- und Entschädigungspflichtversicherung erwähnten Leistungen ausgedrückt ist. Der König bestimmt diese Leistungsschwelle nach Stellungnahme der zuständigen Vereinbarungs- oder Abkommenskommission,</w:t>
      </w:r>
    </w:p>
    <w:p w14:paraId="6E31C73B" w14:textId="77777777" w:rsidR="004A2517" w:rsidRPr="001D7F5E" w:rsidRDefault="004A2517" w:rsidP="004A2517">
      <w:pPr>
        <w:jc w:val="both"/>
      </w:pPr>
    </w:p>
    <w:p w14:paraId="06B5130E" w14:textId="77777777" w:rsidR="004A2517" w:rsidRPr="001D7F5E" w:rsidRDefault="004A2517" w:rsidP="004A2517">
      <w:pPr>
        <w:ind w:firstLine="708"/>
        <w:jc w:val="both"/>
      </w:pPr>
      <w:r w:rsidRPr="001D7F5E">
        <w:t>2. individuelle Pflegeerbringer, die über eine LIKIV-Nummer verfügen, die den sie betreffenden Vereinbarungen oder Abkommen beitreten und deren Leistungen von der Pflichtversicherung übernommen werden. Der König bestimmt diese Pflegeerbringer und die eventuellen Modalitäten nach Stellungnahme der zuständigen Vereinbarungs- oder Abkommenskommission,</w:t>
      </w:r>
    </w:p>
    <w:p w14:paraId="6BA8B3DC" w14:textId="77777777" w:rsidR="004A2517" w:rsidRPr="001D7F5E" w:rsidRDefault="004A2517" w:rsidP="004A2517">
      <w:pPr>
        <w:jc w:val="both"/>
      </w:pPr>
    </w:p>
    <w:p w14:paraId="4208EC78" w14:textId="77777777" w:rsidR="004A2517" w:rsidRPr="001D7F5E" w:rsidRDefault="004A2517" w:rsidP="004A2517">
      <w:pPr>
        <w:ind w:firstLine="708"/>
        <w:jc w:val="both"/>
      </w:pPr>
      <w:r w:rsidRPr="001D7F5E">
        <w:t>3. individuelle Pflegeerbringer, die über eine LIKIV-Nummer verfügen, die den sie betreffenden Vereinbarungen oder Abkommen beitreten und die tatsächlich mit der Gesundheitspflegepflichtversicherung zusammenarbeiten, ohne notwendigerweise selbst die in der Anlage zum vorerwähnten Königlichen Erlass vom 14. September 1984 erwähnten Leistungen in Rechnung zu stellen. Der König bestimmt diese Pflegeerbringer und die eventuellen Modalitäten nach Stellungnahme der zuständigen Vereinbarungs- oder Abkommenskommission.</w:t>
      </w:r>
    </w:p>
    <w:p w14:paraId="6B6480A6" w14:textId="77777777" w:rsidR="004A2517" w:rsidRPr="001D7F5E" w:rsidRDefault="004A2517" w:rsidP="004A2517">
      <w:pPr>
        <w:jc w:val="both"/>
      </w:pPr>
    </w:p>
    <w:p w14:paraId="09A83DF8" w14:textId="77777777" w:rsidR="004A2517" w:rsidRPr="001D7F5E" w:rsidRDefault="004A2517" w:rsidP="004A2517">
      <w:pPr>
        <w:ind w:firstLine="708"/>
        <w:jc w:val="both"/>
      </w:pPr>
      <w:r w:rsidRPr="001D7F5E">
        <w:t>§ 2 - Bis zu dem Jahr vor demjenigen, in dem der Pflegeerbringer das gesetzliche Alter für die gesetzliche Ruhestandspension erreicht, das im Gesetz vom 10. August 2015 zur Anhebung des gesetzlichen Alters für die Ruhestandspension und zur Abänderung der Bedingungen für den Zugang zur Vorruhestandspension und des Mindestalters für die Hinterbliebenenpension festgelegt ist, ist die Bewilligung der sozialen Vorteile an Tätigkeitsschwellen geknüpft, die der König nach Stellungnahme der zuständigen Vereinbarungs- und Abkommenskommissionen festlegt.</w:t>
      </w:r>
    </w:p>
    <w:p w14:paraId="165E08AC" w14:textId="77777777" w:rsidR="004A2517" w:rsidRPr="001D7F5E" w:rsidRDefault="004A2517" w:rsidP="004A2517">
      <w:pPr>
        <w:jc w:val="both"/>
      </w:pPr>
    </w:p>
    <w:p w14:paraId="307F5D17" w14:textId="77777777" w:rsidR="004A2517" w:rsidRPr="001D7F5E" w:rsidRDefault="004A2517" w:rsidP="004A2517">
      <w:pPr>
        <w:ind w:firstLine="708"/>
        <w:jc w:val="both"/>
      </w:pPr>
      <w:r w:rsidRPr="001D7F5E">
        <w:t>Ab dem Jahr, in dem der Pflegeerbringer das im vorerwähnten Gesetz vom 10. August 2015 festgelegte gesetzliche Alter für die gesetzliche Ruhestandspension erreicht, wird eine ehrenwörtliche Erklärung des Pflegeerbringers verlangt. In der Erklärung wird vermerkt, dass der Pflegeerbringer die Bedingungen erfüllt, um die gesetzliche Ruhestandspension zu beziehen, und gegebenenfalls ob er noch Berufstätigkeiten ausübt. Auf der Grundlage dieser Tätigkeiten kann der König dem Pflegeerbringer Vorteile in gleicher Höhe wie die sozialen Vorteile bewilligen.</w:t>
      </w:r>
    </w:p>
    <w:p w14:paraId="21231473" w14:textId="77777777" w:rsidR="004A2517" w:rsidRPr="001D7F5E" w:rsidRDefault="004A2517" w:rsidP="004A2517">
      <w:pPr>
        <w:jc w:val="both"/>
      </w:pPr>
    </w:p>
    <w:p w14:paraId="59D43221" w14:textId="77777777" w:rsidR="004A2517" w:rsidRPr="001D7F5E" w:rsidRDefault="004A2517" w:rsidP="004A2517">
      <w:pPr>
        <w:ind w:firstLine="708"/>
        <w:jc w:val="both"/>
      </w:pPr>
      <w:r w:rsidRPr="001D7F5E">
        <w:t>Die sozialen Vorteile für das Todesjahr des Pflegeerbringers, der im Jahr vor seinem Tod die Bedingungen für die Bewilligung dieser Vorteile erfüllte, werden seinem hinterbliebenen Ehepartner oder dem vom Verstorbenen bestimmten Begünstigten bewilligt.</w:t>
      </w:r>
    </w:p>
    <w:p w14:paraId="3C93F83A" w14:textId="77777777" w:rsidR="004A2517" w:rsidRPr="001D7F5E" w:rsidRDefault="004A2517" w:rsidP="004A2517">
      <w:pPr>
        <w:jc w:val="both"/>
      </w:pPr>
    </w:p>
    <w:p w14:paraId="13A6938D" w14:textId="67FEA7A4" w:rsidR="004A2517" w:rsidRPr="001D7F5E" w:rsidRDefault="004A2517" w:rsidP="004A2517">
      <w:pPr>
        <w:ind w:firstLine="708"/>
        <w:jc w:val="both"/>
      </w:pPr>
      <w:r w:rsidRPr="001D7F5E">
        <w:t xml:space="preserve">Pflegeerbringer, die im Sinne des am </w:t>
      </w:r>
      <w:r w:rsidR="00FB2FDD" w:rsidRPr="001D7F5E">
        <w:t>14. Juli 1994</w:t>
      </w:r>
      <w:r w:rsidRPr="001D7F5E">
        <w:t xml:space="preserve"> koordinierten Gesetzes über die Gesundheitspflege- und Entschädigungspflichtversicherung vollständig arbeitsunfähig werden, können soziale Vorteile für das Jahr erhalten, in dem diese vollständige Arbeitsunfähigkeit eingetreten ist, sofern sie das Abkommen in dem Jahr, in dem die Arbeitsunfähigkeit eingetreten ist, oder in Ermangelung eines Abkommens in dem Jahr, in dem die Arbeitsunfähigkeit eingetreten ist, das im letzten Jahr geltende Abkommen nicht abgelehnt haben.</w:t>
      </w:r>
    </w:p>
    <w:p w14:paraId="787750D3" w14:textId="77777777" w:rsidR="004A2517" w:rsidRPr="001D7F5E" w:rsidRDefault="004A2517" w:rsidP="004A2517">
      <w:pPr>
        <w:jc w:val="both"/>
      </w:pPr>
    </w:p>
    <w:p w14:paraId="1464AF3B" w14:textId="77777777" w:rsidR="004A2517" w:rsidRPr="001D7F5E" w:rsidRDefault="004A2517" w:rsidP="004A2517">
      <w:pPr>
        <w:ind w:firstLine="708"/>
        <w:jc w:val="both"/>
      </w:pPr>
      <w:r w:rsidRPr="001D7F5E">
        <w:t>Der König kann Bedingungen in Bezug auf die Tätigkeitsschwellen festlegen, die die betreffenden Pflegeerbringer erfüllen müssen, um Anrecht auf die sozialen Vorteile zu haben. Er kann Modalitäten für die Kontrolle dieser Bedingungen bestimmen.</w:t>
      </w:r>
    </w:p>
    <w:p w14:paraId="75A33895" w14:textId="77777777" w:rsidR="004A2517" w:rsidRPr="001D7F5E" w:rsidRDefault="004A2517" w:rsidP="004A2517">
      <w:pPr>
        <w:jc w:val="both"/>
      </w:pPr>
    </w:p>
    <w:p w14:paraId="11BE9748" w14:textId="77777777" w:rsidR="004A2517" w:rsidRPr="001D7F5E" w:rsidRDefault="004A2517" w:rsidP="004A2517">
      <w:pPr>
        <w:ind w:firstLine="708"/>
        <w:jc w:val="both"/>
      </w:pPr>
      <w:r w:rsidRPr="001D7F5E">
        <w:t>§ 3 - Folgende Personen sind von den in § 1 erwähnten sozialen Vorteilen ausgeschlossen:</w:t>
      </w:r>
    </w:p>
    <w:p w14:paraId="57BE4F0A" w14:textId="77777777" w:rsidR="004A2517" w:rsidRPr="001D7F5E" w:rsidRDefault="004A2517" w:rsidP="004A2517">
      <w:pPr>
        <w:jc w:val="both"/>
      </w:pPr>
    </w:p>
    <w:p w14:paraId="3AEB2114" w14:textId="1CE5D13A" w:rsidR="004A2517" w:rsidRPr="001D7F5E" w:rsidRDefault="004A2517" w:rsidP="004A2517">
      <w:pPr>
        <w:ind w:firstLine="708"/>
        <w:jc w:val="both"/>
      </w:pPr>
      <w:r w:rsidRPr="001D7F5E">
        <w:t xml:space="preserve">1. Pflegeerbringer, für die die in </w:t>
      </w:r>
      <w:r w:rsidR="008E00F1" w:rsidRPr="001D7F5E">
        <w:t>Artikel </w:t>
      </w:r>
      <w:r w:rsidRPr="001D7F5E">
        <w:t>144 erwähnten erstinstanzlichen Kammern oder Widerspruchskammern im Laufe des Jahres, auf das sich der Antrag auf soziale Vorteile bezieht, einen Beschluss gefasst haben, gegen den kein Widerspruch mehr eingelegt werden kann und durch den sie aufgrund der Fakturierung nicht erbrachter Leistungen verurteilt worden sind,</w:t>
      </w:r>
    </w:p>
    <w:p w14:paraId="6960CC10" w14:textId="77777777" w:rsidR="004A2517" w:rsidRPr="001D7F5E" w:rsidRDefault="004A2517" w:rsidP="004A2517">
      <w:pPr>
        <w:jc w:val="both"/>
      </w:pPr>
    </w:p>
    <w:p w14:paraId="41816CCF" w14:textId="77777777" w:rsidR="004A2517" w:rsidRPr="001D7F5E" w:rsidRDefault="004A2517" w:rsidP="004A2517">
      <w:pPr>
        <w:ind w:firstLine="708"/>
        <w:jc w:val="both"/>
      </w:pPr>
      <w:r w:rsidRPr="001D7F5E">
        <w:t>2. Pflegeerbringer, für die ein Provinzialer Rat oder ein Berufungsrat einer Berufskammer einen Beschluss zur Aussetzung des Berufsausübungsrechts gefasst hat, gegen den keine Beschwerde mehr eingelegt werden kann,</w:t>
      </w:r>
    </w:p>
    <w:p w14:paraId="1D3829BA" w14:textId="77777777" w:rsidR="004A2517" w:rsidRPr="001D7F5E" w:rsidRDefault="004A2517" w:rsidP="004A2517">
      <w:pPr>
        <w:jc w:val="both"/>
      </w:pPr>
    </w:p>
    <w:p w14:paraId="0EA586F6" w14:textId="77777777" w:rsidR="004A2517" w:rsidRPr="001D7F5E" w:rsidRDefault="004A2517" w:rsidP="004A2517">
      <w:pPr>
        <w:ind w:firstLine="708"/>
        <w:jc w:val="both"/>
      </w:pPr>
      <w:r w:rsidRPr="001D7F5E">
        <w:t>3. Pflegeerbringer, denen ein Richter durch eine Entscheidung, gegen die keine Beschwerde mehr eingelegt werden kann, ein Berufsverbot auferlegt hat,</w:t>
      </w:r>
    </w:p>
    <w:p w14:paraId="7F373C4B" w14:textId="77777777" w:rsidR="004A2517" w:rsidRPr="001D7F5E" w:rsidRDefault="004A2517" w:rsidP="004A2517">
      <w:pPr>
        <w:jc w:val="both"/>
      </w:pPr>
    </w:p>
    <w:p w14:paraId="0510FA8B" w14:textId="77777777" w:rsidR="004A2517" w:rsidRPr="001D7F5E" w:rsidRDefault="004A2517" w:rsidP="004A2517">
      <w:pPr>
        <w:ind w:firstLine="708"/>
        <w:jc w:val="both"/>
      </w:pPr>
      <w:r w:rsidRPr="001D7F5E">
        <w:t>4. Pflegeerbringer, denen die zuständige Instanz durch einen Beschluss, gegen den keine Beschwerde mehr eingelegt werden kann, die Zulassung entzogen hat,</w:t>
      </w:r>
    </w:p>
    <w:p w14:paraId="77684C2F" w14:textId="77777777" w:rsidR="004A2517" w:rsidRPr="001D7F5E" w:rsidRDefault="004A2517" w:rsidP="004A2517">
      <w:pPr>
        <w:jc w:val="both"/>
      </w:pPr>
    </w:p>
    <w:p w14:paraId="773F8EEC" w14:textId="77777777" w:rsidR="004A2517" w:rsidRPr="001D7F5E" w:rsidRDefault="004A2517" w:rsidP="004A2517">
      <w:pPr>
        <w:ind w:firstLine="708"/>
        <w:jc w:val="both"/>
      </w:pPr>
      <w:r w:rsidRPr="001D7F5E">
        <w:t>5. Pflegeerbringer, denen die zuständige Instanz durch einen Beschluss, gegen den keine Beschwerde mehr eingelegt werden kann, die Berufserlaubnis entzogen hat,</w:t>
      </w:r>
    </w:p>
    <w:p w14:paraId="5C5AEAA5" w14:textId="77777777" w:rsidR="004A2517" w:rsidRPr="001D7F5E" w:rsidRDefault="004A2517" w:rsidP="004A2517">
      <w:pPr>
        <w:jc w:val="both"/>
      </w:pPr>
    </w:p>
    <w:p w14:paraId="26E89FF9" w14:textId="77777777" w:rsidR="004A2517" w:rsidRPr="001D7F5E" w:rsidRDefault="004A2517" w:rsidP="004A2517">
      <w:pPr>
        <w:ind w:firstLine="708"/>
        <w:jc w:val="both"/>
      </w:pPr>
      <w:r w:rsidRPr="001D7F5E">
        <w:t>6. Vertrauensärzte, Ärzte-Direktoren bei den Versicherungsträgern, Ärzte, die mit Kontrollaufgaben beauftragt sind, oder Pflegeerbringer, die ihre Funktion für eine öffentliche Einrichtung des Föderalstaates oder eines föderierten Teilgebietes, Pflegeeinrichtungen und andere vom König bestimmte Einrichtungen ausgenommen, ausüben.</w:t>
      </w:r>
    </w:p>
    <w:p w14:paraId="454DD9BD" w14:textId="77777777" w:rsidR="004A2517" w:rsidRPr="001D7F5E" w:rsidRDefault="004A2517" w:rsidP="004A2517">
      <w:pPr>
        <w:jc w:val="both"/>
      </w:pPr>
    </w:p>
    <w:p w14:paraId="56A71009" w14:textId="351A5D40" w:rsidR="004A2517" w:rsidRPr="001D7F5E" w:rsidRDefault="004A2517" w:rsidP="004A2517">
      <w:pPr>
        <w:ind w:firstLine="708"/>
        <w:jc w:val="both"/>
      </w:pPr>
      <w:r w:rsidRPr="001D7F5E">
        <w:t xml:space="preserve">§ 4 - Die in § 1 erwähnten Vorteile können unter anderem in einer Beteiligung des Instituts an den Prämien oder Beiträgen bestehen, die entrichtet werden in Ausführung von Verträgen, die bei Invalidität ein Ersatzeinkommen gewährleisten, oder von Pensionsvereinbarungen, die den in </w:t>
      </w:r>
      <w:r w:rsidR="008E00F1" w:rsidRPr="001D7F5E">
        <w:t>Artikel </w:t>
      </w:r>
      <w:r w:rsidRPr="001D7F5E">
        <w:t xml:space="preserve">46 § 1 des Programmgesetzes vom 24. Dezember 2002 festgelegten Bedingungen entsprechen, oder von Pensionsregelungen oder in Ermangelung solcher Regelungen von Verträgen, die mit Pensionseinrichtungen geschlossen werden, die in Anwendung von </w:t>
      </w:r>
      <w:r w:rsidR="008E00F1" w:rsidRPr="001D7F5E">
        <w:t>Artikel </w:t>
      </w:r>
      <w:r w:rsidRPr="001D7F5E">
        <w:t xml:space="preserve">22 des Gesetzes vom 12. Juli 1957 über die Ruhestands- und Hinterbliebenenpension für Angestellte zugelassen sind, insofern diese Regelungen oder Verträge der im vorerwähnten </w:t>
      </w:r>
      <w:r w:rsidR="008E00F1" w:rsidRPr="001D7F5E">
        <w:t>Artikel </w:t>
      </w:r>
      <w:r w:rsidRPr="001D7F5E">
        <w:t>46 § 1 erwähnten Bedingung entsprechen.</w:t>
      </w:r>
    </w:p>
    <w:p w14:paraId="621F0415" w14:textId="77777777" w:rsidR="004A2517" w:rsidRPr="001D7F5E" w:rsidRDefault="004A2517" w:rsidP="004A2517">
      <w:pPr>
        <w:jc w:val="both"/>
      </w:pPr>
    </w:p>
    <w:p w14:paraId="5AEC7929" w14:textId="18A79C73" w:rsidR="004A2517" w:rsidRPr="001D7F5E" w:rsidRDefault="004A2517" w:rsidP="004A2517">
      <w:pPr>
        <w:ind w:firstLine="708"/>
        <w:jc w:val="both"/>
      </w:pPr>
      <w:r w:rsidRPr="001D7F5E">
        <w:t xml:space="preserve">Prämien oder Beiträge werden direkt an die in </w:t>
      </w:r>
      <w:r w:rsidR="008E00F1" w:rsidRPr="001D7F5E">
        <w:t>Artikel </w:t>
      </w:r>
      <w:r w:rsidRPr="001D7F5E">
        <w:t xml:space="preserve">6 des Gesetzes vom 13. März 2016 über den Status und die Kontrolle der Versicherungs- oder Rückversicherungsunternehmen und in </w:t>
      </w:r>
      <w:r w:rsidR="008E00F1" w:rsidRPr="001D7F5E">
        <w:t>Artikel </w:t>
      </w:r>
      <w:r w:rsidRPr="001D7F5E">
        <w:t>2 Absatz 1 Nr. 1 des Gesetzes vom 27. Oktober 2006 über die Kontrolle der Einrichtungen der betrieblichen Altersversorgung erwähnten Unternehmen oder Einrichtungen gezahlt. Der Pflegeerbringer bestimmt ausdrücklich das Unternehmen beziehungsweise die Einrichtung, denen er angeschlossen ist.</w:t>
      </w:r>
    </w:p>
    <w:p w14:paraId="3CF10A70" w14:textId="77777777" w:rsidR="004A2517" w:rsidRPr="001D7F5E" w:rsidRDefault="004A2517" w:rsidP="004A2517">
      <w:pPr>
        <w:jc w:val="both"/>
      </w:pPr>
    </w:p>
    <w:p w14:paraId="062A3DC9" w14:textId="77777777" w:rsidR="004A2517" w:rsidRPr="001D7F5E" w:rsidRDefault="004A2517" w:rsidP="004A2517">
      <w:pPr>
        <w:ind w:firstLine="708"/>
        <w:jc w:val="both"/>
      </w:pPr>
      <w:r w:rsidRPr="001D7F5E">
        <w:t>Das Unternehmen beziehungsweise die Einrichtung, denen der Pflegeerbringer angeschlossen ist, informieren das Institut, wenn dem Pflegeerbringer Altersversorgungs- oder Rentenkapital gewährt wird.</w:t>
      </w:r>
    </w:p>
    <w:p w14:paraId="1D910C5B" w14:textId="77777777" w:rsidR="004A2517" w:rsidRPr="001D7F5E" w:rsidRDefault="004A2517" w:rsidP="004A2517">
      <w:pPr>
        <w:jc w:val="both"/>
      </w:pPr>
    </w:p>
    <w:p w14:paraId="6093CBB5" w14:textId="77777777" w:rsidR="004A2517" w:rsidRPr="001D7F5E" w:rsidRDefault="004A2517" w:rsidP="004A2517">
      <w:pPr>
        <w:ind w:firstLine="708"/>
        <w:jc w:val="both"/>
      </w:pPr>
      <w:r w:rsidRPr="001D7F5E">
        <w:t>§ 5 - Der König kann bestimmen, unter welchen Bedingungen und gemäß welchen Modalitäten das Institut die Prämien oder Beiträge zahlen kann.</w:t>
      </w:r>
    </w:p>
    <w:p w14:paraId="20FAD7FD" w14:textId="77777777" w:rsidR="004A2517" w:rsidRPr="001D7F5E" w:rsidRDefault="004A2517" w:rsidP="004A2517">
      <w:pPr>
        <w:jc w:val="both"/>
      </w:pPr>
    </w:p>
    <w:p w14:paraId="523CDAB4" w14:textId="77777777" w:rsidR="004A2517" w:rsidRPr="001D7F5E" w:rsidRDefault="004A2517" w:rsidP="004A2517">
      <w:pPr>
        <w:ind w:firstLine="708"/>
        <w:jc w:val="both"/>
      </w:pPr>
      <w:r w:rsidRPr="001D7F5E">
        <w:t>Hat der König eine Zahlungsfrist für die Beteiligung des Instituts an den Prämien oder Beiträgen festgelegt und wird diese Frist nicht eingehalten, ist der gesetzliche Zinssatz in Zivilsachen für jeden vollen Kalendermonat nach diesem Datum fällig.</w:t>
      </w:r>
    </w:p>
    <w:p w14:paraId="039F0469" w14:textId="77777777" w:rsidR="004A2517" w:rsidRPr="001D7F5E" w:rsidRDefault="004A2517" w:rsidP="004A2517">
      <w:pPr>
        <w:jc w:val="both"/>
      </w:pPr>
    </w:p>
    <w:p w14:paraId="0678DB88" w14:textId="77777777" w:rsidR="004A2517" w:rsidRPr="001D7F5E" w:rsidRDefault="004A2517" w:rsidP="004A2517">
      <w:pPr>
        <w:ind w:firstLine="708"/>
        <w:jc w:val="both"/>
      </w:pPr>
      <w:r w:rsidRPr="001D7F5E">
        <w:t>Der König kann bestimmen, unter welchen Bedingungen und gemäß welchen Modalitäten die Beteiligung des Instituts in Form von Vorschüssen an die Unternehmen und Einrichtungen, mit denen die in § 4 Absatz 1 erwähnten Verträge geschlossen werden, gezahlt werden kann.</w:t>
      </w:r>
    </w:p>
    <w:p w14:paraId="658AAA66" w14:textId="77777777" w:rsidR="004A2517" w:rsidRPr="001D7F5E" w:rsidRDefault="004A2517" w:rsidP="004A2517">
      <w:pPr>
        <w:jc w:val="both"/>
      </w:pPr>
    </w:p>
    <w:p w14:paraId="13B7FB86" w14:textId="77777777" w:rsidR="004A2517" w:rsidRPr="001D7F5E" w:rsidRDefault="004A2517" w:rsidP="004A2517">
      <w:pPr>
        <w:ind w:firstLine="708"/>
        <w:jc w:val="both"/>
      </w:pPr>
      <w:r w:rsidRPr="001D7F5E">
        <w:t>§ 6 - Unbeschadet der Bestimmungen von Absatz 3 des vorliegenden Paragraphen können Pflegeerbringer, die dem Königlichen Erlass Nr. 38 vom 27. Juli 1967 zur Einführung des Sozialstatuts der Selbständigen nicht unterliegen und die den in § 1 erwähnten Vereinbarungen oder Abkommen beigetreten sind, Beiträge entrichten im Rahmen eines Ruhestands- und Todesfallversicherungsvertrags, der die in § 4 definierten Bedingungen erfüllt.</w:t>
      </w:r>
    </w:p>
    <w:p w14:paraId="14390FCF" w14:textId="77777777" w:rsidR="004A2517" w:rsidRPr="001D7F5E" w:rsidRDefault="004A2517" w:rsidP="004A2517">
      <w:pPr>
        <w:jc w:val="both"/>
      </w:pPr>
    </w:p>
    <w:p w14:paraId="6C2040A7" w14:textId="63F3C142" w:rsidR="004A2517" w:rsidRPr="001D7F5E" w:rsidRDefault="004A2517" w:rsidP="004A2517">
      <w:pPr>
        <w:ind w:firstLine="708"/>
        <w:jc w:val="both"/>
      </w:pPr>
      <w:r w:rsidRPr="001D7F5E">
        <w:t xml:space="preserve">Diese Beiträge werden für die Anwendung des Einkommensteuergesetzbuches 1992 als persönliche Beiträge angesehen, die in Anwendung der sozialen Rechtsvorschriften im Sinne von </w:t>
      </w:r>
      <w:r w:rsidR="008E00F1" w:rsidRPr="001D7F5E">
        <w:t>Artikel </w:t>
      </w:r>
      <w:r w:rsidRPr="001D7F5E">
        <w:t>52 Nr. 7 des Einkommensteuergesetzbuches 1992 geschuldet werden, in dem Maße, wie diese Beiträge den in den Artikeln 44 § 2 und 46 § 1 des Programmgesetzes (I) vom 24. Dezember 2002 vorgesehenen maximalen Beitrag nicht übersteigen.</w:t>
      </w:r>
    </w:p>
    <w:p w14:paraId="2C5D394F" w14:textId="77777777" w:rsidR="004A2517" w:rsidRPr="001D7F5E" w:rsidRDefault="004A2517" w:rsidP="004A2517">
      <w:pPr>
        <w:jc w:val="both"/>
      </w:pPr>
    </w:p>
    <w:p w14:paraId="0F6C623F" w14:textId="4402B714" w:rsidR="004A2517" w:rsidRPr="001D7F5E" w:rsidRDefault="004A2517" w:rsidP="004A2517">
      <w:pPr>
        <w:ind w:firstLine="708"/>
        <w:jc w:val="both"/>
      </w:pPr>
      <w:r w:rsidRPr="001D7F5E">
        <w:t xml:space="preserve">In § 1 Absatz 2 erwähnte Pflegeerbringer, die außerdem eine in </w:t>
      </w:r>
      <w:r w:rsidR="008E00F1" w:rsidRPr="001D7F5E">
        <w:t>Artikel </w:t>
      </w:r>
      <w:r w:rsidRPr="001D7F5E">
        <w:t>12 § 2 des Königlichen Erlasses Nr. 38 vom 27. Juli 1967 zur Einführung des Sozialstatuts der Selbständigen erwähnte Berufstätigkeit als Selbständige ausüben, werden ebenfalls für den Vorteil in Bezug auf den Teil ihres beruflichen Einkommens berücksichtigt, für den sie dem vorerwähnten Königlichen Erlass Nr. 38 nicht unterliegen.</w:t>
      </w:r>
    </w:p>
    <w:p w14:paraId="4C01B67F" w14:textId="77777777" w:rsidR="004A2517" w:rsidRPr="001D7F5E" w:rsidRDefault="004A2517" w:rsidP="004A2517">
      <w:pPr>
        <w:jc w:val="both"/>
      </w:pPr>
    </w:p>
    <w:p w14:paraId="78C2F508" w14:textId="382EB989" w:rsidR="004A2517" w:rsidRPr="001D7F5E" w:rsidRDefault="004A2517" w:rsidP="004A2517">
      <w:pPr>
        <w:ind w:firstLine="708"/>
        <w:jc w:val="both"/>
      </w:pPr>
      <w:r w:rsidRPr="001D7F5E">
        <w:t xml:space="preserve">Der Gesamtbetrag, im Verhältnis zu dem die in </w:t>
      </w:r>
      <w:r w:rsidR="008E00F1" w:rsidRPr="001D7F5E">
        <w:t>Artikel </w:t>
      </w:r>
      <w:r w:rsidRPr="001D7F5E">
        <w:t>59 § 3 des Einkommen</w:t>
      </w:r>
      <w:r w:rsidRPr="001D7F5E">
        <w:softHyphen/>
        <w:t>steuergesetzbuches 1992 erwähnte Grenze beurteilt werden muss, umfasst die Pensionen, die sich aus den in § 4 Absatz 1 erwähnten Beiträgen zusammensetzen.</w:t>
      </w:r>
    </w:p>
    <w:p w14:paraId="6A3F3E5F" w14:textId="77777777" w:rsidR="004A2517" w:rsidRPr="001D7F5E" w:rsidRDefault="004A2517" w:rsidP="004A2517">
      <w:pPr>
        <w:jc w:val="both"/>
      </w:pPr>
    </w:p>
    <w:p w14:paraId="1748B621" w14:textId="77777777" w:rsidR="004A2517" w:rsidRPr="001D7F5E" w:rsidRDefault="004A2517" w:rsidP="004A2517">
      <w:pPr>
        <w:ind w:firstLine="708"/>
        <w:jc w:val="both"/>
      </w:pPr>
      <w:r w:rsidRPr="001D7F5E">
        <w:t>§ 7 - Neben den Vorteilen, die gemäß den vorerwähnten Bestimmungen im Rahmen des Sozialstatuts bewilligt werden, kann der König nach Stellungnahme der Nationalen Kommission Ärzte-Krankenkassen, der Nationalen Kommission Fachkräfte der Zahnheilkunde-Krankenkassen oder der Abkommenskommission des betreffenden Sektors durch einen im Ministerrat beratenen Erlass allen oder bestimmten Kategorien von Pflegeerbringern, für die davon ausgegangen wird, dass sie der Vereinbarung oder dem Abkommen beigetreten sind, andere Vorteile bewilligen und die sie betreffenden Bedingungen und Anwendungsregeln bestimmen.</w:t>
      </w:r>
    </w:p>
    <w:p w14:paraId="5B7FCDE1" w14:textId="77777777" w:rsidR="004A2517" w:rsidRPr="001D7F5E" w:rsidRDefault="004A2517" w:rsidP="004A2517">
      <w:pPr>
        <w:jc w:val="both"/>
      </w:pPr>
    </w:p>
    <w:p w14:paraId="510A0BED" w14:textId="77777777" w:rsidR="004A2517" w:rsidRPr="001D7F5E" w:rsidRDefault="004A2517" w:rsidP="004A2517">
      <w:pPr>
        <w:ind w:firstLine="708"/>
        <w:jc w:val="both"/>
      </w:pPr>
      <w:r w:rsidRPr="001D7F5E">
        <w:t>§ 8 - Die Ausgaben werden innerhalb der von der Föderalregierung festgelegten Haushaltsgrenzen auf den Haushaltsplan der Verwaltungskosten des Instituts angerechnet und gehen vollständig zu Lasten des Zweigs Gesundheitspflege.</w:t>
      </w:r>
    </w:p>
    <w:p w14:paraId="09785F1D" w14:textId="77777777" w:rsidR="004A2517" w:rsidRPr="001D7F5E" w:rsidRDefault="004A2517" w:rsidP="004A2517">
      <w:pPr>
        <w:jc w:val="both"/>
      </w:pPr>
    </w:p>
    <w:p w14:paraId="69E5911B" w14:textId="77777777" w:rsidR="004A2517" w:rsidRPr="001D7F5E" w:rsidRDefault="004A2517" w:rsidP="004A2517">
      <w:pPr>
        <w:ind w:firstLine="708"/>
        <w:jc w:val="both"/>
      </w:pPr>
      <w:r w:rsidRPr="001D7F5E">
        <w:t>§ 9 - Die Bedingungen für die Bewilligung der sozialen Vorteile werden vom Dienst für Gesundheitspflege des Instituts kontrolliert.</w:t>
      </w:r>
    </w:p>
    <w:p w14:paraId="26FCB424" w14:textId="77777777" w:rsidR="004A2517" w:rsidRPr="001D7F5E" w:rsidRDefault="004A2517" w:rsidP="004A2517">
      <w:pPr>
        <w:jc w:val="both"/>
      </w:pPr>
    </w:p>
    <w:p w14:paraId="4797A22B" w14:textId="77777777" w:rsidR="004A2517" w:rsidRPr="001D7F5E" w:rsidRDefault="004A2517" w:rsidP="004A2517">
      <w:pPr>
        <w:ind w:firstLine="708"/>
        <w:jc w:val="both"/>
      </w:pPr>
      <w:r w:rsidRPr="001D7F5E">
        <w:t>Sind diese Bedingungen nicht erfüllt, wird der Betrag der sozialen Vorteile nicht bewilligt oder, wenn er unrechtmäßig bewilligt worden ist, zurückgefordert.</w:t>
      </w:r>
    </w:p>
    <w:p w14:paraId="1F352457" w14:textId="77777777" w:rsidR="004A2517" w:rsidRPr="001D7F5E" w:rsidRDefault="004A2517" w:rsidP="004A2517">
      <w:pPr>
        <w:jc w:val="both"/>
      </w:pPr>
    </w:p>
    <w:p w14:paraId="54BFD37A" w14:textId="77777777" w:rsidR="004A4BF2" w:rsidRPr="001D7F5E" w:rsidRDefault="004A2517" w:rsidP="004A251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tab/>
        <w:t>Die Modalitäten für Mitteilungen und Beanstandungen werden vom König bestimmt.</w:t>
      </w:r>
      <w:r w:rsidR="004A4BF2" w:rsidRPr="001D7F5E">
        <w:rPr>
          <w:color w:val="000000"/>
        </w:rPr>
        <w:t>]</w:t>
      </w:r>
    </w:p>
    <w:p w14:paraId="5E20E02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E4473D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54 ersetzt durch </w:t>
      </w:r>
      <w:r w:rsidR="00BC566A" w:rsidRPr="001D7F5E">
        <w:rPr>
          <w:i/>
          <w:iCs/>
          <w:color w:val="000000"/>
        </w:rPr>
        <w:t>Art. </w:t>
      </w:r>
      <w:r w:rsidR="004A2517" w:rsidRPr="001D7F5E">
        <w:rPr>
          <w:i/>
          <w:iCs/>
          <w:color w:val="000000"/>
        </w:rPr>
        <w:t>28 des G. vom 30. Oktober 2018 (B.S. vom 16. November 2018)</w:t>
      </w:r>
      <w:r w:rsidRPr="001D7F5E">
        <w:rPr>
          <w:i/>
          <w:iCs/>
          <w:color w:val="000000"/>
        </w:rPr>
        <w:t>]</w:t>
      </w:r>
    </w:p>
    <w:p w14:paraId="131DBF80" w14:textId="77777777" w:rsidR="00683B30" w:rsidRPr="001D7F5E" w:rsidRDefault="00683B30"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77485FA6" w14:textId="77777777" w:rsidR="00683B30" w:rsidRPr="001D7F5E" w:rsidRDefault="00683B30"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2E8A4E74" w14:textId="78551106" w:rsidR="00C01498" w:rsidRPr="001D7F5E" w:rsidRDefault="00355158" w:rsidP="003D11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br w:type="page"/>
      </w:r>
      <w:r w:rsidR="00C01498" w:rsidRPr="001D7F5E">
        <w:rPr>
          <w:i/>
          <w:iCs/>
          <w:color w:val="000000"/>
        </w:rPr>
        <w:t>Abschnitt </w:t>
      </w:r>
      <w:r w:rsidR="00F22CD4" w:rsidRPr="001D7F5E">
        <w:rPr>
          <w:i/>
          <w:iCs/>
          <w:color w:val="000000"/>
        </w:rPr>
        <w:t>5</w:t>
      </w:r>
      <w:r w:rsidR="00C01498" w:rsidRPr="001D7F5E">
        <w:rPr>
          <w:i/>
          <w:iCs/>
          <w:color w:val="000000"/>
        </w:rPr>
        <w:t xml:space="preserve"> </w:t>
      </w:r>
      <w:r w:rsidR="00C01498" w:rsidRPr="001D7F5E">
        <w:rPr>
          <w:color w:val="000000"/>
        </w:rPr>
        <w:t>- [[</w:t>
      </w:r>
      <w:r w:rsidR="003D113C" w:rsidRPr="001D7F5E">
        <w:t>Entschädigungen der Hausarztanwärter, der Facharztanwärter, der Anwärter auf den Beruf eines Fachapothekers für klinische Biologie, der Anwärter auf den Beruf eines klinischen Psychologen, der Anwärter auf den Beruf eines klinischen Heilpädagogen sowie der Praktikumsleiter in den Bereichen Medizin und Zahnheilkunde und der Praktikumsleiter der Anwärter auf den Beruf eines Fachapothekers für klinische Biologie, der Anwärter auf den Beruf eines klinischen Psychologen und der Anwärter auf den Beruf eines klinischen Heilpädagogen.</w:t>
      </w:r>
      <w:r w:rsidR="00C01498" w:rsidRPr="001D7F5E">
        <w:rPr>
          <w:color w:val="000000"/>
        </w:rPr>
        <w:t>]</w:t>
      </w:r>
    </w:p>
    <w:p w14:paraId="0AF0886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8AD2C69" w14:textId="4CF286FF"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 xml:space="preserve">[Abschnitt </w:t>
      </w:r>
      <w:r w:rsidR="00F22CD4" w:rsidRPr="001D7F5E">
        <w:rPr>
          <w:i/>
          <w:iCs/>
          <w:color w:val="000000"/>
        </w:rPr>
        <w:t>5</w:t>
      </w:r>
      <w:r w:rsidRPr="001D7F5E">
        <w:rPr>
          <w:i/>
          <w:iCs/>
          <w:color w:val="000000"/>
        </w:rPr>
        <w:t xml:space="preserve"> mit </w:t>
      </w:r>
      <w:r w:rsidR="00BC566A" w:rsidRPr="001D7F5E">
        <w:rPr>
          <w:i/>
          <w:iCs/>
          <w:color w:val="000000"/>
        </w:rPr>
        <w:t>Art. </w:t>
      </w:r>
      <w:r w:rsidRPr="001D7F5E">
        <w:rPr>
          <w:i/>
          <w:iCs/>
          <w:color w:val="000000"/>
        </w:rPr>
        <w:t xml:space="preserve">55 ersetzt durch </w:t>
      </w:r>
      <w:r w:rsidR="00BC566A" w:rsidRPr="001D7F5E">
        <w:rPr>
          <w:i/>
          <w:iCs/>
          <w:color w:val="000000"/>
        </w:rPr>
        <w:t>Art. </w:t>
      </w:r>
      <w:r w:rsidRPr="001D7F5E">
        <w:rPr>
          <w:i/>
          <w:iCs/>
          <w:color w:val="000000"/>
        </w:rPr>
        <w:t>68 des G. vom 27. Dezember 2005</w:t>
      </w:r>
      <w:r w:rsidR="00BC566A" w:rsidRPr="001D7F5E">
        <w:rPr>
          <w:i/>
          <w:iCs/>
          <w:color w:val="000000"/>
        </w:rPr>
        <w:t> (I</w:t>
      </w:r>
      <w:r w:rsidRPr="001D7F5E">
        <w:rPr>
          <w:i/>
          <w:iCs/>
          <w:color w:val="000000"/>
        </w:rPr>
        <w:t>) (B.S. vom 30. Dezember 2005);</w:t>
      </w:r>
      <w:r w:rsidR="00040DD8" w:rsidRPr="001D7F5E">
        <w:rPr>
          <w:i/>
          <w:iCs/>
          <w:color w:val="000000"/>
        </w:rPr>
        <w:t xml:space="preserve"> </w:t>
      </w:r>
      <w:r w:rsidRPr="001D7F5E">
        <w:rPr>
          <w:i/>
          <w:iCs/>
          <w:color w:val="000000"/>
        </w:rPr>
        <w:t>Überschrift von Abschnitt</w:t>
      </w:r>
      <w:r w:rsidR="00040DD8" w:rsidRPr="001D7F5E">
        <w:rPr>
          <w:i/>
          <w:iCs/>
          <w:color w:val="000000"/>
        </w:rPr>
        <w:t> </w:t>
      </w:r>
      <w:r w:rsidR="00F22CD4" w:rsidRPr="001D7F5E">
        <w:rPr>
          <w:i/>
          <w:iCs/>
          <w:color w:val="000000"/>
        </w:rPr>
        <w:t>5</w:t>
      </w:r>
      <w:r w:rsidRPr="001D7F5E">
        <w:rPr>
          <w:i/>
          <w:iCs/>
          <w:color w:val="000000"/>
        </w:rPr>
        <w:t xml:space="preserve"> ersetzt durch </w:t>
      </w:r>
      <w:r w:rsidR="00BC566A" w:rsidRPr="001D7F5E">
        <w:rPr>
          <w:i/>
          <w:iCs/>
          <w:color w:val="000000"/>
        </w:rPr>
        <w:t>Art.</w:t>
      </w:r>
      <w:r w:rsidR="003D113C" w:rsidRPr="001D7F5E">
        <w:rPr>
          <w:i/>
          <w:iCs/>
          <w:color w:val="000000"/>
        </w:rPr>
        <w:t> 12 des G. vom 29. November 2022 (B.S. vom 9. Dezember 2022)</w:t>
      </w:r>
      <w:r w:rsidRPr="001D7F5E">
        <w:rPr>
          <w:i/>
          <w:iCs/>
          <w:color w:val="000000"/>
        </w:rPr>
        <w:t>]</w:t>
      </w:r>
    </w:p>
    <w:p w14:paraId="368D87F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6EA5138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DEBCA62" w14:textId="62B6D5BA"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55</w:t>
      </w:r>
      <w:r w:rsidRPr="001D7F5E">
        <w:rPr>
          <w:color w:val="000000"/>
        </w:rPr>
        <w:t xml:space="preserve"> - </w:t>
      </w:r>
      <w:r w:rsidR="00BC566A" w:rsidRPr="001D7F5E">
        <w:rPr>
          <w:color w:val="000000"/>
        </w:rPr>
        <w:t>§ </w:t>
      </w:r>
      <w:r w:rsidRPr="001D7F5E">
        <w:rPr>
          <w:color w:val="000000"/>
        </w:rPr>
        <w:t xml:space="preserve">1 - </w:t>
      </w:r>
      <w:r w:rsidR="00F64AA0" w:rsidRPr="001D7F5E">
        <w:rPr>
          <w:color w:val="000000"/>
        </w:rPr>
        <w:t>[</w:t>
      </w:r>
      <w:r w:rsidR="00F64AA0" w:rsidRPr="001D7F5E">
        <w:t>Der König kann nach Stellungnahme der Nationalen Kommission Ärzte-Krankenkassen die Bedingungen und Regeln</w:t>
      </w:r>
      <w:r w:rsidR="003D113C" w:rsidRPr="001D7F5E">
        <w:t xml:space="preserve">[, einschließlich der Modalitäten für die Verarbeitung personenbezogener Daten,] </w:t>
      </w:r>
      <w:r w:rsidR="00F64AA0" w:rsidRPr="001D7F5E">
        <w:t>festlegen, gemäß denen allen oder bestimmten Kategorien von Hausarztanwärtern, Facharztanwärtern und Praktikumsleitern in der Allgemeinmedizin eine Entschädigung bewilligt werden kann.</w:t>
      </w:r>
      <w:r w:rsidR="00F64AA0" w:rsidRPr="001D7F5E">
        <w:rPr>
          <w:color w:val="000000"/>
        </w:rPr>
        <w:t>]</w:t>
      </w:r>
    </w:p>
    <w:p w14:paraId="69BFFA6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9F14888" w14:textId="256D2DA4" w:rsidR="003D113C" w:rsidRPr="001D7F5E" w:rsidRDefault="003D113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Pr="001D7F5E">
        <w:t>§ 1/1 - Der König kann nach Stellungnahme der Abkommenskommission Apotheker-Versicherungsträger die Bedingungen und Regeln, einschließlich der Modalitäten für die Verarbeitung personenbezogener Daten, festlegen, gemäß denen allen oder bestimmten Kategorien von Anwärtern auf den Beruf eines Fachapothekers für klinische Biologie und von Praktikumsleitern der Anwärter auf den Beruf eines Fachapothekers für klinische Biologie eine Entschädigung bewilligt werden kann.</w:t>
      </w:r>
      <w:r w:rsidRPr="001D7F5E">
        <w:rPr>
          <w:color w:val="000000"/>
        </w:rPr>
        <w:t>]</w:t>
      </w:r>
    </w:p>
    <w:p w14:paraId="181AB7E5" w14:textId="77777777" w:rsidR="003D113C" w:rsidRPr="001D7F5E" w:rsidRDefault="003D113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4F705DD" w14:textId="6B4C21BA"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Der König kann nach Stellungnahme der Nationalen Kommission Fachkräfte der Zahnheilkunde</w:t>
      </w:r>
      <w:r w:rsidRPr="001D7F5E">
        <w:rPr>
          <w:color w:val="000000"/>
        </w:rPr>
        <w:noBreakHyphen/>
        <w:t>Krankenkassen die Bedingungen und Regeln</w:t>
      </w:r>
      <w:r w:rsidR="003D113C" w:rsidRPr="001D7F5E">
        <w:rPr>
          <w:color w:val="000000"/>
        </w:rPr>
        <w:t>[</w:t>
      </w:r>
      <w:r w:rsidR="003D113C" w:rsidRPr="001D7F5E">
        <w:t>, einschließlich der Modalitäten für die Verarbeitung personenbezogener Daten,</w:t>
      </w:r>
      <w:r w:rsidR="003D113C" w:rsidRPr="001D7F5E">
        <w:rPr>
          <w:color w:val="000000"/>
        </w:rPr>
        <w:t xml:space="preserve">] </w:t>
      </w:r>
      <w:r w:rsidRPr="001D7F5E">
        <w:rPr>
          <w:color w:val="000000"/>
        </w:rPr>
        <w:t>festlegen, gemäß denen den Prakti</w:t>
      </w:r>
      <w:r w:rsidRPr="001D7F5E">
        <w:rPr>
          <w:color w:val="000000"/>
        </w:rPr>
        <w:softHyphen/>
        <w:t>kumsleitern in der Zahnheilkunde (allgemeine Zahnheilkunde, Kieferorthopädie und Parodontologie) eine Entschädigung bewilligt werden kann.</w:t>
      </w:r>
    </w:p>
    <w:p w14:paraId="25F2F60E" w14:textId="77777777" w:rsidR="00FD2C1E" w:rsidRPr="001D7F5E" w:rsidRDefault="00FD2C1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732DBB" w14:textId="102B4BB3" w:rsidR="00FD2C1E" w:rsidRPr="001D7F5E" w:rsidRDefault="00FD2C1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Pr="001D7F5E">
        <w:t>§ 2/1 - Der König kann die Bedingungen und Regeln, einschließlich der Modalitäten für die Verarbeitung personenbezogener Daten, festlegen, gemäß denen den Anwärtern auf den Beruf eines klinischen Psychologen, den Anwärtern auf den Beruf eines klinischen Heilpädagogen und den Praktikumsleitern der Anwärter auf den Beruf eines klinischen Psychologen und der Anwärter auf den Beruf eines klinischen Heilpädagogen eine Entschädigung bewilligt werden kann.</w:t>
      </w:r>
      <w:r w:rsidRPr="001D7F5E">
        <w:rPr>
          <w:color w:val="000000"/>
        </w:rPr>
        <w:t>]</w:t>
      </w:r>
    </w:p>
    <w:p w14:paraId="13A88FB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49EC55C" w14:textId="4074AF3A"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Die Beträge der </w:t>
      </w:r>
      <w:r w:rsidR="00FD2C1E" w:rsidRPr="001D7F5E">
        <w:rPr>
          <w:color w:val="000000"/>
        </w:rPr>
        <w:t>[</w:t>
      </w:r>
      <w:r w:rsidR="00FD2C1E" w:rsidRPr="001D7F5E">
        <w:t>in § 1, § 1/1, § 2 und § 2/1</w:t>
      </w:r>
      <w:r w:rsidR="00FD2C1E" w:rsidRPr="001D7F5E">
        <w:rPr>
          <w:color w:val="000000"/>
        </w:rPr>
        <w:t>]</w:t>
      </w:r>
      <w:r w:rsidRPr="001D7F5E">
        <w:rPr>
          <w:color w:val="000000"/>
        </w:rPr>
        <w:t xml:space="preserve"> erwähnten Entschädigungen werden vom König festgelegt. Ausgaben, die aus der Zahlung dieser Beträge hervorgehen, werden voll</w:t>
      </w:r>
      <w:r w:rsidRPr="001D7F5E">
        <w:rPr>
          <w:color w:val="000000"/>
        </w:rPr>
        <w:softHyphen/>
        <w:t>ständig auf den Haushalt der Verwaltungskosten des Dienstes für Gesundheitspflege des Instituts angerechnet.</w:t>
      </w:r>
    </w:p>
    <w:p w14:paraId="1A063EC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CA22DE7" w14:textId="26093AD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w:t>
      </w:r>
      <w:r w:rsidR="00C87932" w:rsidRPr="001D7F5E">
        <w:rPr>
          <w:color w:val="000000"/>
        </w:rPr>
        <w:t>[</w:t>
      </w:r>
      <w:r w:rsidR="00FD2C1E" w:rsidRPr="001D7F5E">
        <w:t>Die in Anwendung des vorliegenden Artikels verarbeiteten personenbezogenen Daten beschränken sich auf die Daten in Bezug auf das Praktikum, die Funktionen des Praktikanten und des Praktikumsleiters und auf die Daten, die direkt oder indirekt vom Begünstigten oder von seinem Beauftragten für den Erhalt der Prämie zur Verfügung gestellt werden und die ausschließlich die Praktikanten und die Praktikumsleiter betreffen. Diese Daten werden vom Dienst für Gesundheitspflege des Instituts im Hinblick auf die Förderung der Qualität der Praktika verarbeitet und während zehn Jahren aufbewahrt.</w:t>
      </w:r>
      <w:r w:rsidRPr="001D7F5E">
        <w:rPr>
          <w:color w:val="000000"/>
        </w:rPr>
        <w:t>]</w:t>
      </w:r>
    </w:p>
    <w:p w14:paraId="74C7F52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615755F" w14:textId="065825BD"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55 </w:t>
      </w:r>
      <w:r w:rsidR="00BC566A" w:rsidRPr="001D7F5E">
        <w:rPr>
          <w:i/>
          <w:iCs/>
          <w:color w:val="000000"/>
        </w:rPr>
        <w:t>§ </w:t>
      </w:r>
      <w:r w:rsidRPr="001D7F5E">
        <w:rPr>
          <w:i/>
          <w:iCs/>
          <w:color w:val="000000"/>
        </w:rPr>
        <w:t>1</w:t>
      </w:r>
      <w:r w:rsidR="00F64AA0" w:rsidRPr="001D7F5E">
        <w:rPr>
          <w:i/>
          <w:iCs/>
          <w:color w:val="000000"/>
        </w:rPr>
        <w:t xml:space="preserve"> ersetzt durch </w:t>
      </w:r>
      <w:r w:rsidR="00BC566A" w:rsidRPr="001D7F5E">
        <w:rPr>
          <w:i/>
          <w:iCs/>
          <w:color w:val="000000"/>
        </w:rPr>
        <w:t>Art. </w:t>
      </w:r>
      <w:r w:rsidR="00F64AA0" w:rsidRPr="001D7F5E">
        <w:rPr>
          <w:i/>
          <w:iCs/>
          <w:color w:val="000000"/>
        </w:rPr>
        <w:t xml:space="preserve">42 </w:t>
      </w:r>
      <w:r w:rsidR="00F64AA0" w:rsidRPr="001D7F5E">
        <w:rPr>
          <w:i/>
          <w:spacing w:val="-2"/>
        </w:rPr>
        <w:t>des G. vom 11. August</w:t>
      </w:r>
      <w:r w:rsidR="000C0A92" w:rsidRPr="001D7F5E">
        <w:rPr>
          <w:i/>
          <w:spacing w:val="-2"/>
        </w:rPr>
        <w:t> </w:t>
      </w:r>
      <w:r w:rsidR="00F64AA0" w:rsidRPr="001D7F5E">
        <w:rPr>
          <w:i/>
          <w:spacing w:val="-2"/>
        </w:rPr>
        <w:t>2017 (B.S. vom 28. August 2017)</w:t>
      </w:r>
      <w:r w:rsidR="003D113C" w:rsidRPr="001D7F5E">
        <w:rPr>
          <w:i/>
          <w:spacing w:val="-2"/>
        </w:rPr>
        <w:t xml:space="preserve"> und abgeändert durch </w:t>
      </w:r>
      <w:r w:rsidR="003D113C" w:rsidRPr="001D7F5E">
        <w:rPr>
          <w:i/>
          <w:iCs/>
          <w:color w:val="000000"/>
        </w:rPr>
        <w:t>Art. 13 Nr. 1 des G. vom 29. November 2022 (B.S. vom 9. Dezember 2022)</w:t>
      </w:r>
      <w:r w:rsidR="00C87932" w:rsidRPr="001D7F5E">
        <w:rPr>
          <w:i/>
          <w:iCs/>
          <w:color w:val="000000"/>
        </w:rPr>
        <w:t>;</w:t>
      </w:r>
      <w:r w:rsidR="003D113C" w:rsidRPr="001D7F5E">
        <w:rPr>
          <w:i/>
          <w:iCs/>
          <w:color w:val="000000"/>
        </w:rPr>
        <w:t xml:space="preserve"> § 1/1 eingefügt durch Art. 13 Nr. 2 des G. vom 29. November 2022 (B.S. vom 9. Dezember 2022); § 2 </w:t>
      </w:r>
      <w:r w:rsidR="003D113C" w:rsidRPr="001D7F5E">
        <w:rPr>
          <w:i/>
          <w:spacing w:val="-2"/>
        </w:rPr>
        <w:t xml:space="preserve">abgeändert durch </w:t>
      </w:r>
      <w:r w:rsidR="003D113C" w:rsidRPr="001D7F5E">
        <w:rPr>
          <w:i/>
          <w:iCs/>
          <w:color w:val="000000"/>
        </w:rPr>
        <w:t xml:space="preserve">Art. 13 Nr. 1 des G. vom 29. November 2022 (B.S. vom 9. Dezember 2022); </w:t>
      </w:r>
      <w:r w:rsidR="00FD2C1E" w:rsidRPr="001D7F5E">
        <w:rPr>
          <w:i/>
          <w:iCs/>
          <w:color w:val="000000"/>
        </w:rPr>
        <w:t xml:space="preserve">§ 2/1 eingefügt durch Art. 13 Nr. 3 des G. vom 29. November 2022 (B.S. vom 9. Dezember 2022); § 3 abgeändert durch Art. 13 Nr. 4 des G. vom 29. November 2022 (B.S. vom 9. Dezember 2022); </w:t>
      </w:r>
      <w:r w:rsidR="00BC566A" w:rsidRPr="001D7F5E">
        <w:rPr>
          <w:i/>
          <w:iCs/>
          <w:color w:val="000000"/>
        </w:rPr>
        <w:t>§ </w:t>
      </w:r>
      <w:r w:rsidR="00C87932" w:rsidRPr="001D7F5E">
        <w:rPr>
          <w:i/>
          <w:iCs/>
          <w:color w:val="000000"/>
        </w:rPr>
        <w:t xml:space="preserve">4 aufgehoben </w:t>
      </w:r>
      <w:r w:rsidR="00C87932" w:rsidRPr="001D7F5E">
        <w:rPr>
          <w:i/>
          <w:color w:val="000000"/>
        </w:rPr>
        <w:t xml:space="preserve">durch </w:t>
      </w:r>
      <w:r w:rsidR="00BC566A" w:rsidRPr="001D7F5E">
        <w:rPr>
          <w:i/>
          <w:color w:val="000000"/>
        </w:rPr>
        <w:t>Art. </w:t>
      </w:r>
      <w:r w:rsidR="00C87932" w:rsidRPr="001D7F5E">
        <w:rPr>
          <w:i/>
          <w:color w:val="000000"/>
        </w:rPr>
        <w:t>124 des G.</w:t>
      </w:r>
      <w:r w:rsidR="00BC566A" w:rsidRPr="001D7F5E">
        <w:rPr>
          <w:i/>
          <w:color w:val="000000"/>
        </w:rPr>
        <w:t> (I</w:t>
      </w:r>
      <w:r w:rsidR="00C87932" w:rsidRPr="001D7F5E">
        <w:rPr>
          <w:i/>
          <w:color w:val="000000"/>
        </w:rPr>
        <w:t>) vom 24. Juli 2008 (B.S. vom 7. August 2008)</w:t>
      </w:r>
      <w:r w:rsidR="00FD2C1E" w:rsidRPr="001D7F5E">
        <w:rPr>
          <w:i/>
          <w:color w:val="000000"/>
        </w:rPr>
        <w:t xml:space="preserve"> und wieder</w:t>
      </w:r>
      <w:r w:rsidR="00405967" w:rsidRPr="001D7F5E">
        <w:rPr>
          <w:i/>
          <w:color w:val="000000"/>
        </w:rPr>
        <w:t xml:space="preserve"> </w:t>
      </w:r>
      <w:r w:rsidR="00FD2C1E" w:rsidRPr="001D7F5E">
        <w:rPr>
          <w:i/>
          <w:color w:val="000000"/>
        </w:rPr>
        <w:t xml:space="preserve">aufgenommen durch </w:t>
      </w:r>
      <w:r w:rsidR="00FD2C1E" w:rsidRPr="001D7F5E">
        <w:rPr>
          <w:i/>
          <w:iCs/>
          <w:color w:val="000000"/>
        </w:rPr>
        <w:t>Art. 13 Nr. 5 des G. vom 29. November 2022 (B.S. vom 9. Dezember 2022)</w:t>
      </w:r>
      <w:r w:rsidRPr="001D7F5E">
        <w:rPr>
          <w:i/>
          <w:iCs/>
          <w:color w:val="000000"/>
        </w:rPr>
        <w:t>]</w:t>
      </w:r>
    </w:p>
    <w:p w14:paraId="7044960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3B6BB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9F6282" w14:textId="77777777" w:rsidR="00C01498" w:rsidRPr="001D7F5E" w:rsidRDefault="0035515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 xml:space="preserve">Abschnitt </w:t>
      </w:r>
      <w:r w:rsidR="00F22CD4" w:rsidRPr="001D7F5E">
        <w:rPr>
          <w:i/>
          <w:iCs/>
          <w:color w:val="000000"/>
        </w:rPr>
        <w:t>5</w:t>
      </w:r>
      <w:r w:rsidR="00C01498" w:rsidRPr="001D7F5E">
        <w:rPr>
          <w:i/>
          <w:iCs/>
          <w:color w:val="000000"/>
        </w:rPr>
        <w:t xml:space="preserve">bis - </w:t>
      </w:r>
      <w:r w:rsidR="00C01498" w:rsidRPr="001D7F5E">
        <w:rPr>
          <w:color w:val="000000"/>
        </w:rPr>
        <w:t>Entschädigung zur Änderung des Pflegeangebots im Bereich der Heilgymnastik</w:t>
      </w:r>
    </w:p>
    <w:p w14:paraId="5992DCB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229F08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 xml:space="preserve">[Abschnitt </w:t>
      </w:r>
      <w:r w:rsidR="00F22CD4" w:rsidRPr="001D7F5E">
        <w:rPr>
          <w:i/>
          <w:iCs/>
          <w:color w:val="000000"/>
        </w:rPr>
        <w:t>5</w:t>
      </w:r>
      <w:r w:rsidRPr="001D7F5E">
        <w:rPr>
          <w:i/>
          <w:iCs/>
          <w:color w:val="000000"/>
        </w:rPr>
        <w:t xml:space="preserve">bis mit </w:t>
      </w:r>
      <w:r w:rsidR="00BC566A" w:rsidRPr="001D7F5E">
        <w:rPr>
          <w:i/>
          <w:iCs/>
          <w:color w:val="000000"/>
        </w:rPr>
        <w:t>Art. </w:t>
      </w:r>
      <w:r w:rsidRPr="001D7F5E">
        <w:rPr>
          <w:i/>
          <w:iCs/>
          <w:color w:val="000000"/>
        </w:rPr>
        <w:t xml:space="preserve">55bis eingefügt durch </w:t>
      </w:r>
      <w:r w:rsidR="00BC566A" w:rsidRPr="001D7F5E">
        <w:rPr>
          <w:i/>
          <w:iCs/>
          <w:color w:val="000000"/>
        </w:rPr>
        <w:t>Art. </w:t>
      </w:r>
      <w:r w:rsidRPr="001D7F5E">
        <w:rPr>
          <w:i/>
          <w:iCs/>
          <w:color w:val="000000"/>
        </w:rPr>
        <w:t>32 des G. vom 2. August 2002 (B.S. vom 29. August 2002)]</w:t>
      </w:r>
    </w:p>
    <w:p w14:paraId="4DFD770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FCB6D4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A2B352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55</w:t>
      </w:r>
      <w:r w:rsidRPr="001D7F5E">
        <w:rPr>
          <w:b/>
          <w:bCs/>
          <w:i/>
          <w:iCs/>
          <w:color w:val="000000"/>
        </w:rPr>
        <w:t>bis</w:t>
      </w:r>
      <w:r w:rsidRPr="001D7F5E">
        <w:rPr>
          <w:b/>
          <w:bCs/>
          <w:color w:val="000000"/>
        </w:rPr>
        <w:t xml:space="preserve"> </w:t>
      </w:r>
      <w:r w:rsidRPr="001D7F5E">
        <w:rPr>
          <w:color w:val="000000"/>
        </w:rPr>
        <w:t>- Der König kann durch einen im Ministerrat beratenen Erlass das Institut beauftragen, Kosten von Maßnahmen zur Erhöhung oder Senkung der Anzahl Heilgymnasten zu übernehmen zu Lasten des Haushalts der Gesundheitspflege</w:t>
      </w:r>
      <w:r w:rsidRPr="001D7F5E">
        <w:rPr>
          <w:color w:val="000000"/>
        </w:rPr>
        <w:noBreakHyphen/>
        <w:t xml:space="preserve"> und Entschädigungs</w:t>
      </w:r>
      <w:r w:rsidRPr="001D7F5E">
        <w:rPr>
          <w:color w:val="000000"/>
        </w:rPr>
        <w:softHyphen/>
        <w:t>pflichtversicherung.</w:t>
      </w:r>
    </w:p>
    <w:p w14:paraId="36A3BBA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634B1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legt durch einen im Ministerrat beratenen Erlass die Modalitäten für die Anwendung des vorliegenden Artikels fest.]</w:t>
      </w:r>
    </w:p>
    <w:p w14:paraId="3AE5801B" w14:textId="77777777" w:rsidR="008C54A7" w:rsidRPr="001D7F5E" w:rsidRDefault="008C54A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6D24B9" w14:textId="77777777" w:rsidR="008C54A7" w:rsidRPr="001D7F5E" w:rsidRDefault="008C54A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FFA9F04" w14:textId="30C77E29" w:rsidR="008C54A7" w:rsidRPr="001D7F5E" w:rsidRDefault="008C54A7" w:rsidP="008C54A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br w:type="page"/>
        <w:t>[</w:t>
      </w:r>
      <w:r w:rsidRPr="001D7F5E">
        <w:rPr>
          <w:i/>
          <w:iCs/>
        </w:rPr>
        <w:t>Abschnitt 5ter</w:t>
      </w:r>
      <w:r w:rsidRPr="001D7F5E">
        <w:t> - Erhöhung des Pflegeangebots im Hauspflegesektor</w:t>
      </w:r>
      <w:r w:rsidRPr="001D7F5E">
        <w:rPr>
          <w:color w:val="000000"/>
        </w:rPr>
        <w:t>]</w:t>
      </w:r>
    </w:p>
    <w:p w14:paraId="1251250C" w14:textId="77777777" w:rsidR="008C54A7" w:rsidRPr="001D7F5E" w:rsidRDefault="008C54A7" w:rsidP="008C54A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7BAB2F67" w14:textId="42003733" w:rsidR="008C54A7" w:rsidRPr="001D7F5E" w:rsidRDefault="008C54A7" w:rsidP="008C54A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[Unterteilung Abschnitt 5ter eingefügt durch Art. 2 des G. vom 30. Juni 2020 (B.S. vom 14. August 2020)]</w:t>
      </w:r>
    </w:p>
    <w:p w14:paraId="7DAE17D9" w14:textId="77777777" w:rsidR="008C54A7" w:rsidRPr="001D7F5E" w:rsidRDefault="008C54A7" w:rsidP="008C54A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16C79010" w14:textId="77777777" w:rsidR="008C54A7" w:rsidRPr="001D7F5E" w:rsidRDefault="008C54A7" w:rsidP="008C54A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41B758B" w14:textId="276EA629" w:rsidR="008C54A7" w:rsidRPr="001D7F5E" w:rsidRDefault="008C54A7" w:rsidP="008C54A7">
      <w:pPr>
        <w:ind w:firstLine="720"/>
        <w:jc w:val="both"/>
      </w:pPr>
      <w:r w:rsidRPr="001D7F5E">
        <w:rPr>
          <w:color w:val="000000"/>
        </w:rPr>
        <w:t>[</w:t>
      </w:r>
      <w:r w:rsidRPr="001D7F5E">
        <w:rPr>
          <w:b/>
          <w:bCs/>
        </w:rPr>
        <w:t>Art. 55</w:t>
      </w:r>
      <w:r w:rsidRPr="001D7F5E">
        <w:rPr>
          <w:b/>
          <w:bCs/>
          <w:i/>
          <w:iCs/>
        </w:rPr>
        <w:t>ter</w:t>
      </w:r>
      <w:r w:rsidRPr="001D7F5E">
        <w:t> - § 1 ­ Der König legt die Bedingungen und Regeln fest, gemäß denen das Institut Krankenpflegern und Pflegehelfern, die (wieder) in den Hauspflegesektor einsteigen nach einer vollständigen Inaktivität von mindestens drei aufeinanderfolgenden Jahren, in denen ihnen diese Tätigkeit zugänglich war, sowie Krankenpflegern, die sie während ihres Praktikums begleiten, Entschädigungen bewilligen kann. Diese Entschädigungen sind an die Absolvierung eines Ausbildungsprogramms und eines berufsorientierten Praktikums gebunden. Der König legt ebenfalls die Bedingungen und Regeln fest, gemäß denen das Institut vorerwähnten Krankenpflegern und Pflegehelfern, die während des von Ihm bestimmten Zeitraums weiterhin im Hauspflegesektor arbeiten, eine Entschädigung bewilligen kann.</w:t>
      </w:r>
    </w:p>
    <w:p w14:paraId="7C790A78" w14:textId="77777777" w:rsidR="008C54A7" w:rsidRPr="001D7F5E" w:rsidRDefault="008C54A7" w:rsidP="008C54A7">
      <w:pPr>
        <w:jc w:val="both"/>
      </w:pPr>
    </w:p>
    <w:p w14:paraId="18C3B358" w14:textId="77777777" w:rsidR="008C54A7" w:rsidRPr="001D7F5E" w:rsidRDefault="008C54A7" w:rsidP="008C54A7">
      <w:pPr>
        <w:ind w:firstLine="720"/>
        <w:jc w:val="both"/>
      </w:pPr>
      <w:r w:rsidRPr="001D7F5E">
        <w:t>Zu diesem Zweck legt der König insbesondere Folgendes fest:</w:t>
      </w:r>
    </w:p>
    <w:p w14:paraId="26C3F443" w14:textId="77777777" w:rsidR="008C54A7" w:rsidRPr="001D7F5E" w:rsidRDefault="008C54A7" w:rsidP="008C54A7">
      <w:pPr>
        <w:jc w:val="both"/>
      </w:pPr>
    </w:p>
    <w:p w14:paraId="467E7825" w14:textId="77777777" w:rsidR="008C54A7" w:rsidRPr="001D7F5E" w:rsidRDefault="008C54A7" w:rsidP="008C54A7">
      <w:pPr>
        <w:ind w:firstLine="720"/>
        <w:jc w:val="both"/>
      </w:pPr>
      <w:r w:rsidRPr="001D7F5E">
        <w:t>1. Betrag der Entschädigungen,</w:t>
      </w:r>
    </w:p>
    <w:p w14:paraId="7CD3FA0E" w14:textId="77777777" w:rsidR="008C54A7" w:rsidRPr="001D7F5E" w:rsidRDefault="008C54A7" w:rsidP="008C54A7">
      <w:pPr>
        <w:jc w:val="both"/>
      </w:pPr>
    </w:p>
    <w:p w14:paraId="6B2CEA63" w14:textId="77777777" w:rsidR="008C54A7" w:rsidRPr="001D7F5E" w:rsidRDefault="008C54A7" w:rsidP="008C54A7">
      <w:pPr>
        <w:ind w:firstLine="720"/>
        <w:jc w:val="both"/>
      </w:pPr>
      <w:r w:rsidRPr="001D7F5E">
        <w:t>2. Dauer und Inhalt des Ausbildungsprogramms und des berufsorientierten Praktikums,</w:t>
      </w:r>
    </w:p>
    <w:p w14:paraId="3528C92F" w14:textId="77777777" w:rsidR="008C54A7" w:rsidRPr="001D7F5E" w:rsidRDefault="008C54A7" w:rsidP="008C54A7">
      <w:pPr>
        <w:jc w:val="both"/>
      </w:pPr>
    </w:p>
    <w:p w14:paraId="78BAD53B" w14:textId="77777777" w:rsidR="008C54A7" w:rsidRPr="001D7F5E" w:rsidRDefault="008C54A7" w:rsidP="008C54A7">
      <w:pPr>
        <w:ind w:firstLine="720"/>
        <w:jc w:val="both"/>
      </w:pPr>
      <w:r w:rsidRPr="001D7F5E">
        <w:t>3. Bedingungen, die der Krankenpfleger erfüllen muss, der den (wieder-)einsteigenden Teilnehmer begleitet,</w:t>
      </w:r>
    </w:p>
    <w:p w14:paraId="32932B60" w14:textId="77777777" w:rsidR="008C54A7" w:rsidRPr="001D7F5E" w:rsidRDefault="008C54A7" w:rsidP="008C54A7">
      <w:pPr>
        <w:jc w:val="both"/>
      </w:pPr>
    </w:p>
    <w:p w14:paraId="52F3CDED" w14:textId="77777777" w:rsidR="008C54A7" w:rsidRPr="001D7F5E" w:rsidRDefault="008C54A7" w:rsidP="008C54A7">
      <w:pPr>
        <w:ind w:firstLine="720"/>
        <w:jc w:val="both"/>
      </w:pPr>
      <w:r w:rsidRPr="001D7F5E">
        <w:t>4. Zeitpunkt, zu dem, beziehungsweise Zeitraum, während dessen diese Entschädigungen Anwendung finden.</w:t>
      </w:r>
    </w:p>
    <w:p w14:paraId="6E2FE4F2" w14:textId="77777777" w:rsidR="008C54A7" w:rsidRPr="001D7F5E" w:rsidRDefault="008C54A7" w:rsidP="008C54A7">
      <w:pPr>
        <w:jc w:val="both"/>
      </w:pPr>
    </w:p>
    <w:p w14:paraId="3E6F0EAD" w14:textId="77777777" w:rsidR="008C54A7" w:rsidRPr="001D7F5E" w:rsidRDefault="008C54A7" w:rsidP="008C54A7">
      <w:pPr>
        <w:ind w:firstLine="720"/>
        <w:jc w:val="both"/>
      </w:pPr>
      <w:r w:rsidRPr="001D7F5E">
        <w:t>§ 2 - Die Entschädigungen werden nur geschuldet, wenn der (Wieder-)Einsteiger die Tätigkeit eines Krankenpflegers oder Pflegehelfers hauptberuflich oder nebenberuflich als Selbständiger ausübt.</w:t>
      </w:r>
    </w:p>
    <w:p w14:paraId="4592D8F1" w14:textId="77777777" w:rsidR="008C54A7" w:rsidRPr="001D7F5E" w:rsidRDefault="008C54A7" w:rsidP="008C54A7">
      <w:pPr>
        <w:jc w:val="both"/>
      </w:pPr>
    </w:p>
    <w:p w14:paraId="2D996414" w14:textId="77777777" w:rsidR="008C54A7" w:rsidRPr="001D7F5E" w:rsidRDefault="008C54A7" w:rsidP="008C54A7">
      <w:pPr>
        <w:ind w:firstLine="720"/>
        <w:jc w:val="both"/>
      </w:pPr>
      <w:r w:rsidRPr="001D7F5E">
        <w:t>§ 3 - Der König kann die Gewährung der in § 1 Absatz 1 erwähnten Entschädigungen von den Tätigkeitsschwellen, die Er festlegt, abhängig machen.</w:t>
      </w:r>
    </w:p>
    <w:p w14:paraId="70A11487" w14:textId="77777777" w:rsidR="008C54A7" w:rsidRPr="001D7F5E" w:rsidRDefault="008C54A7" w:rsidP="008C54A7">
      <w:pPr>
        <w:jc w:val="both"/>
      </w:pPr>
    </w:p>
    <w:p w14:paraId="6E9D60E6" w14:textId="0CC0B26B" w:rsidR="008C54A7" w:rsidRPr="001D7F5E" w:rsidRDefault="008C54A7" w:rsidP="008C54A7">
      <w:pPr>
        <w:ind w:firstLine="720"/>
        <w:jc w:val="both"/>
      </w:pPr>
      <w:r w:rsidRPr="001D7F5E">
        <w:t xml:space="preserve">§ 4 - Die Finanzierung der in § 1 erwähnten Entschädigungen erfolgt aus dem Pflegepersonalfonds, wie in </w:t>
      </w:r>
      <w:r w:rsidR="008E00F1" w:rsidRPr="001D7F5E">
        <w:t>Artikel </w:t>
      </w:r>
      <w:r w:rsidRPr="001D7F5E">
        <w:t>3 des Gesetzes vom 9. Dezember 2019 zur Schaffung eines Pflegepersonalfonds vorgesehen, und aus der Zuweisung der Rücklagen dieses Fonds.</w:t>
      </w:r>
    </w:p>
    <w:p w14:paraId="269B3A16" w14:textId="77777777" w:rsidR="008C54A7" w:rsidRPr="001D7F5E" w:rsidRDefault="008C54A7" w:rsidP="008C54A7">
      <w:pPr>
        <w:jc w:val="both"/>
      </w:pPr>
    </w:p>
    <w:p w14:paraId="543EB995" w14:textId="2ECF9705" w:rsidR="008C54A7" w:rsidRPr="001D7F5E" w:rsidRDefault="008C54A7" w:rsidP="008C54A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r w:rsidRPr="001D7F5E">
        <w:tab/>
        <w:t>Diese Mittel werden dem Landesinstitut für Kranken- und Invalidenversicherung direkt als exogene Finanzierung zugeführt und dem Betrag des jährlichen Globalhaushaltsziels der Gesundheitspflegeversicherung hinzugefügt.]</w:t>
      </w:r>
    </w:p>
    <w:p w14:paraId="4B3DEE0D" w14:textId="77777777" w:rsidR="008C54A7" w:rsidRPr="001D7F5E" w:rsidRDefault="008C54A7" w:rsidP="008C54A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p>
    <w:p w14:paraId="00EF56AD" w14:textId="2EE9A77F" w:rsidR="008C54A7" w:rsidRPr="001D7F5E" w:rsidRDefault="008C54A7" w:rsidP="008C54A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rPr>
      </w:pPr>
      <w:r w:rsidRPr="001D7F5E">
        <w:rPr>
          <w:i/>
          <w:iCs/>
        </w:rPr>
        <w:t>[Art. 55ter eingefügt durch Art. 3</w:t>
      </w:r>
      <w:r w:rsidRPr="001D7F5E">
        <w:rPr>
          <w:i/>
          <w:iCs/>
          <w:color w:val="000000"/>
        </w:rPr>
        <w:t xml:space="preserve"> des G. vom 30. Juni 2020 (B.S. vom 14. August 2020)]</w:t>
      </w:r>
    </w:p>
    <w:p w14:paraId="76438AA3" w14:textId="77777777" w:rsidR="00683B30" w:rsidRPr="001D7F5E" w:rsidRDefault="00683B30" w:rsidP="00E32E3F">
      <w:pPr>
        <w:autoSpaceDE w:val="0"/>
        <w:autoSpaceDN w:val="0"/>
        <w:adjustRightInd w:val="0"/>
        <w:jc w:val="center"/>
        <w:rPr>
          <w:i/>
          <w:iCs/>
          <w:color w:val="000000"/>
        </w:rPr>
      </w:pPr>
    </w:p>
    <w:p w14:paraId="182A89A7" w14:textId="77777777" w:rsidR="00683B30" w:rsidRPr="001D7F5E" w:rsidRDefault="00683B30" w:rsidP="00E32E3F">
      <w:pPr>
        <w:autoSpaceDE w:val="0"/>
        <w:autoSpaceDN w:val="0"/>
        <w:adjustRightInd w:val="0"/>
        <w:jc w:val="center"/>
        <w:rPr>
          <w:i/>
          <w:iCs/>
          <w:color w:val="000000"/>
        </w:rPr>
      </w:pPr>
    </w:p>
    <w:p w14:paraId="32EF77A7" w14:textId="77777777" w:rsidR="00C01498" w:rsidRPr="001D7F5E" w:rsidRDefault="00355158" w:rsidP="00E32E3F">
      <w:pPr>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6</w:t>
      </w:r>
      <w:r w:rsidR="00C01498" w:rsidRPr="001D7F5E">
        <w:rPr>
          <w:color w:val="000000"/>
        </w:rPr>
        <w:t xml:space="preserve"> - Beteiligung der Gesundheitspflegeversicherung für</w:t>
      </w:r>
    </w:p>
    <w:p w14:paraId="27CE0D0C" w14:textId="77777777" w:rsidR="00C01498" w:rsidRPr="001D7F5E" w:rsidRDefault="00C01498" w:rsidP="00E32E3F">
      <w:pPr>
        <w:autoSpaceDE w:val="0"/>
        <w:autoSpaceDN w:val="0"/>
        <w:adjustRightInd w:val="0"/>
        <w:jc w:val="center"/>
        <w:rPr>
          <w:color w:val="000000"/>
        </w:rPr>
      </w:pPr>
      <w:r w:rsidRPr="001D7F5E">
        <w:rPr>
          <w:color w:val="000000"/>
        </w:rPr>
        <w:t>besondere Modelle der Erbringung oder Bezahlung von Gesundheitspflege</w:t>
      </w:r>
    </w:p>
    <w:p w14:paraId="26D754DC" w14:textId="77777777" w:rsidR="00C01498" w:rsidRPr="001D7F5E" w:rsidRDefault="00C01498" w:rsidP="00C01498">
      <w:pPr>
        <w:autoSpaceDE w:val="0"/>
        <w:autoSpaceDN w:val="0"/>
        <w:adjustRightInd w:val="0"/>
        <w:jc w:val="both"/>
        <w:rPr>
          <w:color w:val="000000"/>
        </w:rPr>
      </w:pPr>
    </w:p>
    <w:p w14:paraId="2DDF4B0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A4EDE01" w14:textId="77777777" w:rsidR="0008531C" w:rsidRPr="001D7F5E" w:rsidRDefault="00C01498"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ab/>
      </w:r>
      <w:r w:rsidR="00BC566A" w:rsidRPr="001D7F5E">
        <w:rPr>
          <w:b/>
          <w:bCs/>
          <w:color w:val="000000"/>
        </w:rPr>
        <w:t>Art. </w:t>
      </w:r>
      <w:r w:rsidRPr="001D7F5E">
        <w:rPr>
          <w:b/>
          <w:bCs/>
          <w:color w:val="000000"/>
        </w:rPr>
        <w:t>56</w:t>
      </w:r>
      <w:r w:rsidRPr="001D7F5E">
        <w:rPr>
          <w:color w:val="000000"/>
        </w:rPr>
        <w:t xml:space="preserve"> - </w:t>
      </w:r>
      <w:r w:rsidR="0008531C" w:rsidRPr="001D7F5E">
        <w:rPr>
          <w:color w:val="000000"/>
        </w:rPr>
        <w:t>[</w:t>
      </w:r>
      <w:r w:rsidR="00BC566A" w:rsidRPr="001D7F5E">
        <w:rPr>
          <w:color w:val="000000"/>
        </w:rPr>
        <w:t>§ </w:t>
      </w:r>
      <w:r w:rsidR="0008531C" w:rsidRPr="001D7F5E">
        <w:rPr>
          <w:color w:val="000000"/>
        </w:rPr>
        <w:t>1 - Der Versicherungsausschuss kann für Untersuchungen und vergleichende Studien über bestimmte Modelle für die Erbringung und Finanzierung von Gesundheitspflege Abkommen schließen. Damit verbundene Ausgaben werden auf den Haushalt der Verwaltungskosten des Instituts angerechnet und gehen vollständig zu Lasten des Zweigs Gesundheitspflege.</w:t>
      </w:r>
    </w:p>
    <w:p w14:paraId="6EA7B39D"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32A2736A" w14:textId="77777777" w:rsidR="0008531C" w:rsidRPr="001D7F5E" w:rsidRDefault="00BC566A"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 </w:t>
      </w:r>
      <w:r w:rsidR="0008531C" w:rsidRPr="001D7F5E">
        <w:rPr>
          <w:color w:val="000000"/>
        </w:rPr>
        <w:t>2 - Unter den vom König festzulegenden Bedingungen und in Abweichung von den allgemeinen Bestimmungen des vorliegenden koordinierten Gesetzes und seiner Ausführungs</w:t>
      </w:r>
      <w:r w:rsidR="0008531C" w:rsidRPr="001D7F5E">
        <w:rPr>
          <w:color w:val="000000"/>
        </w:rPr>
        <w:softHyphen/>
        <w:t>erlasse kann der Versicherungsausschuss Abkommen schließen, die zeitlich und/oder in ihrem Anwendungsbereich beschränkt sind und folgende Ziele haben:</w:t>
      </w:r>
    </w:p>
    <w:p w14:paraId="1D327A35"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34870EC8"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 xml:space="preserve">1. </w:t>
      </w:r>
      <w:r w:rsidR="00ED34B1" w:rsidRPr="001D7F5E">
        <w:rPr>
          <w:color w:val="000000"/>
        </w:rPr>
        <w:t>[</w:t>
      </w:r>
      <w:r w:rsidR="00ED34B1" w:rsidRPr="001D7F5E">
        <w:t>eine Beteiligung bewilligen für besondere Modelle der Verschreibung, Erbringung oder Bezahlung von Gesundheitspflege mit experimentellem Charakter,</w:t>
      </w:r>
      <w:r w:rsidR="00ED34B1" w:rsidRPr="001D7F5E">
        <w:rPr>
          <w:color w:val="000000"/>
        </w:rPr>
        <w:t>]</w:t>
      </w:r>
    </w:p>
    <w:p w14:paraId="3C4EEC18"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3AC41B9A" w14:textId="4B7EC925"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 xml:space="preserve">2. Spezialzentren eine Beteiligung für die Finanzierung pharmazeutischer Behandlungen bewilligen, die in Anwendung der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erwähnten Liste nicht erstattungsfähig sind, die aber einen innovativen Charakter haben, einer sozialen Notwendigkeit entsprechen und klinisch wertvoll und wirksam sind. Für diese Beteiligung sind ein wissenschaftlicher Bericht und eine wissenschaftliche Evaluation erforderlich,</w:t>
      </w:r>
    </w:p>
    <w:p w14:paraId="1063B658"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5C5707D0"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3. Pflegeerbringern</w:t>
      </w:r>
      <w:r w:rsidR="00A67527" w:rsidRPr="001D7F5E">
        <w:rPr>
          <w:color w:val="000000"/>
        </w:rPr>
        <w:t xml:space="preserve"> [oder juristischen Personen],</w:t>
      </w:r>
      <w:r w:rsidRPr="001D7F5E">
        <w:rPr>
          <w:color w:val="000000"/>
        </w:rPr>
        <w:t xml:space="preserve"> die Projekte im Bereich der koordinierten Pflegeerbringung entwickeln im Hinblick auf die Früherkennung, das Vermeiden oder Verlangsamen von Komplikationen und die Behandlung chronischer Erkrankungen, die eine multidisziplinäre Vorgehensweise erfordern, eine Beteiligung bewilligen,</w:t>
      </w:r>
    </w:p>
    <w:p w14:paraId="11D39919"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7DA50216"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4. eine Beteiligung bewilligen für die Bezahlung von Impfstoffen im Rahmen von Vorbeugungsprogrammen mit nationalem Charakter. [Der König kann ebenfalls die Regeln bestimmen für die Festlegung des Haushalts, seine Verteilung auf die in den Artikeln 128, 130 und 135 der Verfassung erwähnten Behörden und die Zahlung der Beteiligung in Form von Vorschüssen und eines Saldos,]</w:t>
      </w:r>
    </w:p>
    <w:p w14:paraId="3E4DF410"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4F98DD35" w14:textId="75D60FED"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 xml:space="preserve">[5. [eine Beteiligung bewilligen an den in </w:t>
      </w:r>
      <w:r w:rsidR="008E00F1" w:rsidRPr="001D7F5E">
        <w:rPr>
          <w:color w:val="000000"/>
        </w:rPr>
        <w:t>Artikel </w:t>
      </w:r>
      <w:r w:rsidRPr="001D7F5E">
        <w:rPr>
          <w:color w:val="000000"/>
        </w:rPr>
        <w:t>34 erwähnten Kosten von Gesundheitsleistungen, die im Rahmen von Impfprogrammen und Früherkennungsprogrammen erbracht werden, die von den in den Artikeln 128, 130 und 135 der Verfassung erwähnten Behörden entwickelt werden. Der König bestimmt durch einen im Ministerrat beratenen Erlass die Regeln für die Festlegung des Haushalts und die Zahlung der Beteiligung gemäß den von Ihm festgelegten Modalitäten. Der König bestimmt ebenfalls die Daten, die die vorerwähnten Behörden dem Institut in Bezug auf diese Beteiligung übermitteln müssen, und die Modalitäten dieser Übermittlung</w:t>
      </w:r>
      <w:r w:rsidR="001B0F66" w:rsidRPr="001D7F5E">
        <w:rPr>
          <w:color w:val="000000"/>
        </w:rPr>
        <w:t>,</w:t>
      </w:r>
      <w:r w:rsidRPr="001D7F5E">
        <w:rPr>
          <w:color w:val="000000"/>
        </w:rPr>
        <w:t>]]</w:t>
      </w:r>
    </w:p>
    <w:p w14:paraId="6B251CCB" w14:textId="77777777" w:rsidR="001B0F66" w:rsidRPr="001D7F5E" w:rsidRDefault="001B0F66"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53CDCC70" w14:textId="063BF51C" w:rsidR="001B0F66" w:rsidRPr="001D7F5E" w:rsidRDefault="001B0F66"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Pr="001D7F5E">
        <w:t>6. Krankenhäusern eine Beteiligung bewilligen gemäß Artikel 47 des Gesetzes vom 26. April 2024 über die Betreuungszentren nach sexueller Gewalt.</w:t>
      </w:r>
      <w:r w:rsidRPr="001D7F5E">
        <w:rPr>
          <w:color w:val="000000"/>
        </w:rPr>
        <w:t>]</w:t>
      </w:r>
    </w:p>
    <w:p w14:paraId="366B1A76"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45E30366"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[Die Ausgaben, die mit den betreffenden Abkommen verbunden sind, werden auf den Haushalt der Verwaltungskosten des Instituts angerechnet und gehen vollständig zu Lasten des Zweigs Gesundheitspflege.]]</w:t>
      </w:r>
    </w:p>
    <w:p w14:paraId="3106346D"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5616014E" w14:textId="77777777" w:rsidR="0008531C" w:rsidRPr="001D7F5E" w:rsidRDefault="00F04E02"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00BC566A" w:rsidRPr="001D7F5E">
        <w:rPr>
          <w:color w:val="000000"/>
        </w:rPr>
        <w:t>§ </w:t>
      </w:r>
      <w:r w:rsidR="0008531C" w:rsidRPr="001D7F5E">
        <w:rPr>
          <w:color w:val="000000"/>
        </w:rPr>
        <w:t>3 -</w:t>
      </w:r>
      <w:r w:rsidR="003D6667" w:rsidRPr="001D7F5E">
        <w:rPr>
          <w:color w:val="000000"/>
        </w:rPr>
        <w:t xml:space="preserve"> [...]</w:t>
      </w:r>
      <w:r w:rsidR="0008531C" w:rsidRPr="001D7F5E">
        <w:rPr>
          <w:color w:val="000000"/>
        </w:rPr>
        <w:t>]</w:t>
      </w:r>
    </w:p>
    <w:p w14:paraId="253CE0A8"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2B836646" w14:textId="49335BA8"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00BC566A" w:rsidRPr="001D7F5E">
        <w:rPr>
          <w:color w:val="000000"/>
        </w:rPr>
        <w:t>§ </w:t>
      </w:r>
      <w:r w:rsidRPr="001D7F5E">
        <w:rPr>
          <w:color w:val="000000"/>
        </w:rPr>
        <w:t>3</w:t>
      </w:r>
      <w:r w:rsidRPr="001D7F5E">
        <w:rPr>
          <w:i/>
          <w:iCs/>
          <w:color w:val="000000"/>
        </w:rPr>
        <w:t>bis</w:t>
      </w:r>
      <w:r w:rsidRPr="001D7F5E">
        <w:rPr>
          <w:color w:val="000000"/>
        </w:rPr>
        <w:t xml:space="preserve"> </w:t>
      </w:r>
      <w:r w:rsidR="00B76314" w:rsidRPr="001D7F5E">
        <w:rPr>
          <w:color w:val="000000"/>
        </w:rPr>
        <w:t>-</w:t>
      </w:r>
      <w:r w:rsidRPr="001D7F5E">
        <w:rPr>
          <w:color w:val="000000"/>
        </w:rPr>
        <w:t xml:space="preserve"> </w:t>
      </w:r>
      <w:r w:rsidR="00B76314" w:rsidRPr="001D7F5E">
        <w:rPr>
          <w:color w:val="000000"/>
        </w:rPr>
        <w:t>[...]</w:t>
      </w:r>
    </w:p>
    <w:p w14:paraId="6AF74BB7"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2C20A5D7"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Der König bestimmt auf Vorschlag des Ministers die Bedingungen, unter denen das Institut dem FÖD Justiz eine finanzielle Beteiligung zur Deckung von Kosten bewilligt, die mit der Abgabe von Arzneimitteln und medizinischen Hilfsmitteln verbunden sind, die von der Ge</w:t>
      </w:r>
      <w:r w:rsidRPr="001D7F5E">
        <w:rPr>
          <w:color w:val="000000"/>
        </w:rPr>
        <w:softHyphen/>
        <w:t>neraldirektion der Gefängnisse für Inhaftierte gekauft werden, die sich in Strafanstalten befinden.</w:t>
      </w:r>
    </w:p>
    <w:p w14:paraId="7B86F468"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035B28AE" w14:textId="4CA81B52"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 xml:space="preserve">Die </w:t>
      </w:r>
      <w:r w:rsidR="00651605" w:rsidRPr="001D7F5E">
        <w:rPr>
          <w:color w:val="000000"/>
        </w:rPr>
        <w:t>[</w:t>
      </w:r>
      <w:r w:rsidR="00B76314" w:rsidRPr="001D7F5E">
        <w:t>in Absatz 1</w:t>
      </w:r>
      <w:r w:rsidR="00651605" w:rsidRPr="001D7F5E">
        <w:rPr>
          <w:color w:val="000000"/>
        </w:rPr>
        <w:t>]</w:t>
      </w:r>
      <w:r w:rsidRPr="001D7F5E">
        <w:rPr>
          <w:color w:val="000000"/>
        </w:rPr>
        <w:t xml:space="preserve"> erwähnten Ausgaben werden auf den Haushaltsplan der Verwaltungskosten des Instituts angerechnet. Diese Ausgaben, die sich auf die ab dem 1. Januar 2006 erbrachten Leistungen beziehen, werden für das Jahr 2006 auf einen Höchstbetrag von 9.340.000 EUR begrenzt.]</w:t>
      </w:r>
    </w:p>
    <w:p w14:paraId="5B344817"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7FBE92FD" w14:textId="61859630" w:rsidR="0008531C" w:rsidRPr="001D7F5E" w:rsidRDefault="0008531C" w:rsidP="00F71A22">
      <w:pPr>
        <w:ind w:firstLine="709"/>
        <w:jc w:val="both"/>
        <w:rPr>
          <w:color w:val="000000"/>
        </w:rPr>
      </w:pPr>
      <w:r w:rsidRPr="001D7F5E">
        <w:rPr>
          <w:color w:val="000000"/>
        </w:rPr>
        <w:t>[</w:t>
      </w:r>
      <w:r w:rsidR="00BC566A" w:rsidRPr="001D7F5E">
        <w:rPr>
          <w:color w:val="000000"/>
        </w:rPr>
        <w:t>§ </w:t>
      </w:r>
      <w:r w:rsidRPr="001D7F5E">
        <w:rPr>
          <w:color w:val="000000"/>
        </w:rPr>
        <w:t>3</w:t>
      </w:r>
      <w:r w:rsidRPr="001D7F5E">
        <w:rPr>
          <w:i/>
          <w:color w:val="000000"/>
        </w:rPr>
        <w:t>ter</w:t>
      </w:r>
      <w:r w:rsidRPr="001D7F5E">
        <w:rPr>
          <w:color w:val="000000"/>
        </w:rPr>
        <w:t xml:space="preserve"> - Die Gesundheitspflegeversicherung gewährt den Zentren für forensische Psychiatrie eine Beteiligung für die Gesundheitsleistungen, die zugunsten von Personen erbracht werden, die sich </w:t>
      </w:r>
      <w:r w:rsidR="00194E8F" w:rsidRPr="001D7F5E">
        <w:rPr>
          <w:color w:val="000000"/>
        </w:rPr>
        <w:t>[</w:t>
      </w:r>
      <w:r w:rsidR="00194E8F" w:rsidRPr="001D7F5E">
        <w:rPr>
          <w:rFonts w:eastAsia="Calibri"/>
        </w:rPr>
        <w:t xml:space="preserve">auf der Grundlage von </w:t>
      </w:r>
      <w:r w:rsidR="008E00F1" w:rsidRPr="001D7F5E">
        <w:rPr>
          <w:rFonts w:eastAsia="Calibri"/>
        </w:rPr>
        <w:t>Artikel </w:t>
      </w:r>
      <w:r w:rsidR="00194E8F" w:rsidRPr="001D7F5E">
        <w:rPr>
          <w:rFonts w:eastAsia="Calibri"/>
        </w:rPr>
        <w:t>19 des Gesetzes vom 5. Mai 2014 über die Internierung</w:t>
      </w:r>
      <w:r w:rsidR="00194E8F" w:rsidRPr="001D7F5E">
        <w:rPr>
          <w:color w:val="000000"/>
        </w:rPr>
        <w:t>]</w:t>
      </w:r>
      <w:r w:rsidRPr="001D7F5E">
        <w:rPr>
          <w:color w:val="000000"/>
        </w:rPr>
        <w:t xml:space="preserve"> in diesen Zentren aufhalten und gemäß </w:t>
      </w:r>
      <w:r w:rsidR="008E00F1" w:rsidRPr="001D7F5E">
        <w:rPr>
          <w:color w:val="000000"/>
        </w:rPr>
        <w:t>Artikel </w:t>
      </w:r>
      <w:r w:rsidRPr="001D7F5E">
        <w:rPr>
          <w:color w:val="000000"/>
        </w:rPr>
        <w:t>121 kein Anrecht auf Gesundheitspflegeleistungen haben</w:t>
      </w:r>
      <w:r w:rsidR="00161C1B" w:rsidRPr="001D7F5E">
        <w:rPr>
          <w:color w:val="000000"/>
        </w:rPr>
        <w:t>[</w:t>
      </w:r>
      <w:r w:rsidR="00161C1B" w:rsidRPr="001D7F5E">
        <w:t>, und für die damit verbundenen Kosten</w:t>
      </w:r>
      <w:r w:rsidR="00161C1B" w:rsidRPr="001D7F5E">
        <w:rPr>
          <w:color w:val="000000"/>
        </w:rPr>
        <w:t>]</w:t>
      </w:r>
      <w:r w:rsidRPr="001D7F5E">
        <w:rPr>
          <w:color w:val="000000"/>
        </w:rPr>
        <w:t>.</w:t>
      </w:r>
    </w:p>
    <w:p w14:paraId="4D19DEAF" w14:textId="77777777" w:rsidR="0008531C" w:rsidRPr="001D7F5E" w:rsidRDefault="0008531C" w:rsidP="00F71A22">
      <w:pPr>
        <w:ind w:firstLine="709"/>
        <w:jc w:val="both"/>
        <w:rPr>
          <w:color w:val="000000"/>
        </w:rPr>
      </w:pPr>
    </w:p>
    <w:p w14:paraId="7480B344" w14:textId="57194334" w:rsidR="0008531C" w:rsidRPr="001D7F5E" w:rsidRDefault="0008531C" w:rsidP="00F71A22">
      <w:pPr>
        <w:ind w:firstLine="709"/>
        <w:jc w:val="both"/>
        <w:rPr>
          <w:color w:val="000000"/>
        </w:rPr>
      </w:pPr>
      <w:r w:rsidRPr="001D7F5E">
        <w:rPr>
          <w:color w:val="000000"/>
        </w:rPr>
        <w:t xml:space="preserve">Die in Absatz 1 erwähnte Beteiligung deckt die Kosten der in </w:t>
      </w:r>
      <w:r w:rsidR="008E00F1" w:rsidRPr="001D7F5E">
        <w:rPr>
          <w:color w:val="000000"/>
        </w:rPr>
        <w:t>Artikel </w:t>
      </w:r>
      <w:r w:rsidRPr="001D7F5E">
        <w:rPr>
          <w:color w:val="000000"/>
        </w:rPr>
        <w:t xml:space="preserve">34 erwähnten Leistungen sowie die in </w:t>
      </w:r>
      <w:r w:rsidR="008E00F1" w:rsidRPr="001D7F5E">
        <w:rPr>
          <w:color w:val="000000"/>
        </w:rPr>
        <w:t>Artikel </w:t>
      </w:r>
      <w:r w:rsidRPr="001D7F5E">
        <w:rPr>
          <w:color w:val="000000"/>
        </w:rPr>
        <w:t>37 erwähnten Eigenanteile.</w:t>
      </w:r>
      <w:r w:rsidR="00161C1B" w:rsidRPr="001D7F5E">
        <w:rPr>
          <w:color w:val="000000"/>
        </w:rPr>
        <w:t xml:space="preserve"> [</w:t>
      </w:r>
      <w:r w:rsidR="00161C1B" w:rsidRPr="001D7F5E">
        <w:t>Sie deckt auch die nicht erstattungsfähigen Arzneimittel sowie alle mit der Gesundheitspflege verbundenen Kosten, die Kosten für die Registrierung von Daten mit Bezug auf die Gesundheitspflege und die Abgaben und Steuern jeglicher Art.</w:t>
      </w:r>
      <w:r w:rsidR="00161C1B" w:rsidRPr="001D7F5E">
        <w:rPr>
          <w:color w:val="000000"/>
        </w:rPr>
        <w:t>]</w:t>
      </w:r>
    </w:p>
    <w:p w14:paraId="086A33CA" w14:textId="77777777" w:rsidR="0008531C" w:rsidRPr="001D7F5E" w:rsidRDefault="0008531C" w:rsidP="00F71A22">
      <w:pPr>
        <w:ind w:firstLine="709"/>
        <w:jc w:val="both"/>
        <w:rPr>
          <w:color w:val="000000"/>
        </w:rPr>
      </w:pPr>
    </w:p>
    <w:p w14:paraId="6D517810" w14:textId="77777777" w:rsidR="00161C1B" w:rsidRPr="001D7F5E" w:rsidRDefault="00161C1B" w:rsidP="00F71A22">
      <w:pPr>
        <w:ind w:firstLine="709"/>
        <w:jc w:val="both"/>
        <w:rPr>
          <w:color w:val="000000"/>
        </w:rPr>
      </w:pPr>
      <w:r w:rsidRPr="001D7F5E">
        <w:rPr>
          <w:color w:val="000000"/>
        </w:rPr>
        <w:t>[</w:t>
      </w:r>
      <w:r w:rsidRPr="001D7F5E">
        <w:t>Für die in Absatz 1 erwähnten Personen dürfen keinerlei Zimmer- oder Honorarzuschläge angerechnet werden.</w:t>
      </w:r>
      <w:r w:rsidRPr="001D7F5E">
        <w:rPr>
          <w:color w:val="000000"/>
        </w:rPr>
        <w:t>]</w:t>
      </w:r>
    </w:p>
    <w:p w14:paraId="6977FA0B" w14:textId="77777777" w:rsidR="00161C1B" w:rsidRPr="001D7F5E" w:rsidRDefault="00161C1B" w:rsidP="00F71A22">
      <w:pPr>
        <w:ind w:firstLine="709"/>
        <w:jc w:val="both"/>
        <w:rPr>
          <w:color w:val="000000"/>
        </w:rPr>
      </w:pPr>
    </w:p>
    <w:p w14:paraId="3AC05821" w14:textId="77777777" w:rsidR="0008531C" w:rsidRPr="001D7F5E" w:rsidRDefault="0008531C" w:rsidP="00F71A22">
      <w:pPr>
        <w:ind w:firstLine="709"/>
        <w:jc w:val="both"/>
        <w:rPr>
          <w:color w:val="000000"/>
        </w:rPr>
      </w:pPr>
      <w:r w:rsidRPr="001D7F5E">
        <w:rPr>
          <w:color w:val="000000"/>
        </w:rPr>
        <w:t>Der König bestimmt durch einen im Ministerrat beratenen Erlass auf Vorschlag des Allgemeinen Rates den Globalhaushalt der in Absatz 1 erwähnten Beteiligungen.</w:t>
      </w:r>
    </w:p>
    <w:p w14:paraId="0001C58E" w14:textId="77777777" w:rsidR="0008531C" w:rsidRPr="001D7F5E" w:rsidRDefault="0008531C" w:rsidP="00F71A22">
      <w:pPr>
        <w:ind w:firstLine="709"/>
        <w:jc w:val="both"/>
        <w:rPr>
          <w:color w:val="000000"/>
        </w:rPr>
      </w:pPr>
    </w:p>
    <w:p w14:paraId="5F048AB6" w14:textId="77777777" w:rsidR="0008531C" w:rsidRPr="001D7F5E" w:rsidRDefault="0008531C" w:rsidP="00F71A22">
      <w:pPr>
        <w:ind w:firstLine="709"/>
        <w:jc w:val="both"/>
        <w:rPr>
          <w:color w:val="000000"/>
        </w:rPr>
      </w:pPr>
      <w:r w:rsidRPr="001D7F5E">
        <w:rPr>
          <w:color w:val="000000"/>
        </w:rPr>
        <w:t>Der König bestimmt durch einen im Ministerrat beratenen Erlass ebenfalls die Liste der Zentren für forensische Psychiatrie, für die die in Absatz 1 erwähnte Beteiligung gewährt wird, sowie die Kriterien für die Festlegung des Haushaltsplans, der jedem Zentrum pro Jahr gewährt wird, die Bedingungen, gemäß denen diese Beteiligung gewährt wird, und die Zahlungsmodalitäten.</w:t>
      </w:r>
    </w:p>
    <w:p w14:paraId="4C4A55D0" w14:textId="77777777" w:rsidR="0008531C" w:rsidRPr="001D7F5E" w:rsidRDefault="0008531C" w:rsidP="00F71A22">
      <w:pPr>
        <w:ind w:firstLine="709"/>
        <w:jc w:val="both"/>
        <w:rPr>
          <w:color w:val="000000"/>
        </w:rPr>
      </w:pPr>
    </w:p>
    <w:p w14:paraId="5ACAF144" w14:textId="388166C5" w:rsidR="0008531C" w:rsidRPr="001D7F5E" w:rsidRDefault="0008531C" w:rsidP="00F71A22">
      <w:pPr>
        <w:ind w:firstLine="709"/>
        <w:jc w:val="both"/>
        <w:rPr>
          <w:color w:val="000000"/>
        </w:rPr>
      </w:pPr>
      <w:r w:rsidRPr="001D7F5E">
        <w:rPr>
          <w:color w:val="000000"/>
        </w:rPr>
        <w:t xml:space="preserve">Der König bestimmt durch einen im Ministerrat beratenen Erlass ebenfalls, unter welchen Bedingungen die Gesundheitspflegeversicherung den in Absatz 1 erwähnten Personen, die vom Chefarzt des Zentrums für forensische Psychiatrie an eine Pflegeeinrichtung verwiesen werden, eine Beteiligung an den in </w:t>
      </w:r>
      <w:r w:rsidR="008E00F1" w:rsidRPr="001D7F5E">
        <w:rPr>
          <w:color w:val="000000"/>
        </w:rPr>
        <w:t>Artikel </w:t>
      </w:r>
      <w:r w:rsidRPr="001D7F5E">
        <w:rPr>
          <w:color w:val="000000"/>
        </w:rPr>
        <w:t xml:space="preserve">34 erwähnten Leistungen gewährt, die anlässlich einer Aufnahme in einer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6 erwähnten Pflegeeinrichtung gewährt werden. Der König bestimmt durch einen im Ministerrat beratenen Erlass ebenfalls, was für die Anwendung des vorliegenden Absatzes unter "Aufnahme" zu verstehen ist.</w:t>
      </w:r>
    </w:p>
    <w:p w14:paraId="36969C57" w14:textId="77777777" w:rsidR="0008531C" w:rsidRPr="001D7F5E" w:rsidRDefault="0008531C" w:rsidP="00F71A22">
      <w:pPr>
        <w:ind w:firstLine="709"/>
        <w:jc w:val="both"/>
        <w:rPr>
          <w:color w:val="000000"/>
        </w:rPr>
      </w:pPr>
    </w:p>
    <w:p w14:paraId="4AF878E4"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Die Ausgaben für die im vorliegenden Paragraphen vorgesehenen Beteiligungen werden zu Lasten des Haushaltsziels der Gesundheitspflege des Instituts angerechnet.]</w:t>
      </w:r>
    </w:p>
    <w:p w14:paraId="3942A104"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4C27D64B"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00BC566A" w:rsidRPr="001D7F5E">
        <w:rPr>
          <w:color w:val="000000"/>
        </w:rPr>
        <w:t>§ </w:t>
      </w:r>
      <w:r w:rsidRPr="001D7F5E">
        <w:rPr>
          <w:color w:val="000000"/>
        </w:rPr>
        <w:t>4 - Der König bestimmt die Bedingungen, unter denen der Minister Abkommen schließen kann, die die Bewilligung einer Beteiligung an der Einrichtung und den Betriebskosten von Stellen zum Ziel haben, die von Hausärztekreisen, lokalen Behörden und einem oder mehre</w:t>
      </w:r>
      <w:r w:rsidRPr="001D7F5E">
        <w:rPr>
          <w:color w:val="000000"/>
        </w:rPr>
        <w:softHyphen/>
        <w:t>ren Krankenhäusern organisiert werden und allgemeinmedizinische Notfallpflege erbringen. Diese Stellen befinden sich in der Region Brüssel</w:t>
      </w:r>
      <w:r w:rsidRPr="001D7F5E">
        <w:rPr>
          <w:color w:val="000000"/>
        </w:rPr>
        <w:noBreakHyphen/>
        <w:t>Hauptstadt und in Gemeinden mit mehr als 150.000 Einwohnern in der Flämischen und in der Wallonischen Region. Diesbezügliche Ausga</w:t>
      </w:r>
      <w:r w:rsidRPr="001D7F5E">
        <w:rPr>
          <w:color w:val="000000"/>
        </w:rPr>
        <w:softHyphen/>
        <w:t>ben werden vollständig auf den Haushaltsplan der Gesundheitspflege angerechnet und jährlich im Rahmen des Globalhaushaltsziels bestimmt.]</w:t>
      </w:r>
    </w:p>
    <w:p w14:paraId="2F54CBCC"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631B0EB3" w14:textId="77777777" w:rsidR="0008531C" w:rsidRPr="001D7F5E" w:rsidRDefault="0008531C" w:rsidP="002D68E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00BC566A" w:rsidRPr="001D7F5E">
        <w:rPr>
          <w:color w:val="000000"/>
        </w:rPr>
        <w:t>§ </w:t>
      </w:r>
      <w:r w:rsidRPr="001D7F5E">
        <w:rPr>
          <w:color w:val="000000"/>
        </w:rPr>
        <w:t xml:space="preserve">5 - </w:t>
      </w:r>
      <w:r w:rsidR="002D68E0" w:rsidRPr="001D7F5E">
        <w:rPr>
          <w:color w:val="000000"/>
        </w:rPr>
        <w:t>[...]</w:t>
      </w:r>
      <w:r w:rsidRPr="001D7F5E">
        <w:rPr>
          <w:color w:val="000000"/>
        </w:rPr>
        <w:t>]</w:t>
      </w:r>
    </w:p>
    <w:p w14:paraId="200FCEB5"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1979BBE4" w14:textId="77777777" w:rsidR="0008531C" w:rsidRPr="001D7F5E" w:rsidRDefault="0008531C" w:rsidP="00F71A22">
      <w:pPr>
        <w:autoSpaceDE w:val="0"/>
        <w:autoSpaceDN w:val="0"/>
        <w:adjustRightInd w:val="0"/>
        <w:ind w:firstLine="709"/>
        <w:jc w:val="both"/>
        <w:rPr>
          <w:color w:val="000000"/>
        </w:rPr>
      </w:pPr>
      <w:r w:rsidRPr="001D7F5E">
        <w:rPr>
          <w:color w:val="000000"/>
        </w:rPr>
        <w:t>[</w:t>
      </w:r>
      <w:r w:rsidR="00BC566A" w:rsidRPr="001D7F5E">
        <w:rPr>
          <w:color w:val="000000"/>
        </w:rPr>
        <w:t>§ </w:t>
      </w:r>
      <w:r w:rsidRPr="001D7F5E">
        <w:rPr>
          <w:color w:val="000000"/>
        </w:rPr>
        <w:t>6 - Die Gesundheitspflegeversicherung beteiligt sich an den Kosten, die mit der Registrierung der Substitutionsbehandlungen verbunden sind.</w:t>
      </w:r>
    </w:p>
    <w:p w14:paraId="6E29CDE7"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54CCF9F9"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Die Bedingungen für die Gewährung dieser Beteiligung werden vom König festgelegt. Innerhalb der von Ihm festgelegten Grenzen können die für die Sozialen Angelegenheiten und die Volksgesundheit zuständigen Minister ein Sonderabkommen mit dem Belgischen Institut für Pharmakoepidemiologie schließen.</w:t>
      </w:r>
    </w:p>
    <w:p w14:paraId="569EA464"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1F156F7D"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Diese Ausgaben werden im Haushalt der Verwaltungskosten des Instituts verrechnet und gehen vollständig zu Lasten des Zweigs Gesundheitspflege.]</w:t>
      </w:r>
    </w:p>
    <w:p w14:paraId="1462DC1D"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2FA305E0" w14:textId="423A4F32"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00BC566A" w:rsidRPr="001D7F5E">
        <w:rPr>
          <w:color w:val="000000"/>
        </w:rPr>
        <w:t>§ </w:t>
      </w:r>
      <w:r w:rsidRPr="001D7F5E">
        <w:rPr>
          <w:color w:val="000000"/>
        </w:rPr>
        <w:t xml:space="preserve">7 - Der König bestimmt auf Vorschlag des Versicherungsausschusses, unter welchen Bedingungen </w:t>
      </w:r>
      <w:r w:rsidR="001B6B4C" w:rsidRPr="001D7F5E">
        <w:rPr>
          <w:color w:val="000000"/>
        </w:rPr>
        <w:t>[Sciensano]</w:t>
      </w:r>
      <w:r w:rsidRPr="001D7F5E">
        <w:rPr>
          <w:color w:val="000000"/>
        </w:rPr>
        <w:t xml:space="preserve"> Abkommen schließen kann mit den Laboren für klinische Biologie, die gemäß dem Verfahren und den Kriterien, die Er festlegt, für eine Beteiligung der Gesundheitspflegeversicherung aufgrund ihrer Tätigkeit als Referenzzentrum für von Ihm bestimmte Gruppen von mikrobiologischen Leistungen berücksichtigt werden, insofern für diese Leistungen keine Beteiligung im Rahmen des in </w:t>
      </w:r>
      <w:r w:rsidR="008E00F1" w:rsidRPr="001D7F5E">
        <w:rPr>
          <w:color w:val="000000"/>
        </w:rPr>
        <w:t>Artikel </w:t>
      </w:r>
      <w:r w:rsidRPr="001D7F5E">
        <w:rPr>
          <w:color w:val="000000"/>
        </w:rPr>
        <w:t xml:space="preserve">35 </w:t>
      </w:r>
      <w:r w:rsidR="00BC566A" w:rsidRPr="001D7F5E">
        <w:rPr>
          <w:color w:val="000000"/>
        </w:rPr>
        <w:t>§ </w:t>
      </w:r>
      <w:r w:rsidRPr="001D7F5E">
        <w:rPr>
          <w:color w:val="000000"/>
        </w:rPr>
        <w:t>1 erwähnten Verzeichnisses der Gesundheitsleistungen bewilligt wird. In den Abkommen ist eine pauschale Übernahme der Leistungen vorgesehen, die diese Labore im Rahmen ihres spezifischen Auftrags anhand klassischer Methoden oder Methoden der Molekularbiologie erbringen. Die Ausgaben, die mit dieser Bestimmung verbunden sind, werden auf den Haushalt der Verwaltungskosten des Instituts angerechnet und gehen vollständig zu Lasten des Zweigs Gesundheitspflege.]</w:t>
      </w:r>
    </w:p>
    <w:p w14:paraId="1C2524D7" w14:textId="77777777" w:rsidR="00481926" w:rsidRPr="001D7F5E" w:rsidRDefault="00481926"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58030400" w14:textId="74F4E783" w:rsidR="00481926" w:rsidRPr="001D7F5E" w:rsidRDefault="00481926" w:rsidP="00481926">
      <w:pPr>
        <w:ind w:firstLine="708"/>
        <w:jc w:val="both"/>
        <w:rPr>
          <w:color w:val="000000"/>
        </w:rPr>
      </w:pPr>
      <w:r w:rsidRPr="001D7F5E">
        <w:rPr>
          <w:color w:val="000000"/>
        </w:rPr>
        <w:t>[</w:t>
      </w:r>
      <w:r w:rsidR="00BC566A" w:rsidRPr="001D7F5E">
        <w:rPr>
          <w:color w:val="000000"/>
        </w:rPr>
        <w:t>§ </w:t>
      </w:r>
      <w:r w:rsidRPr="001D7F5E">
        <w:rPr>
          <w:color w:val="000000"/>
        </w:rPr>
        <w:t xml:space="preserve">8 - Das Institut gewährt dem Föderalen Öffentlichen Programmierungsdienst Sozialeingliederung, Armutsbekämpfung, Sozialwirtschaft und Politik der Großstädte ab dem Jahr 2014 jährlich eine finanzielle Pauschalbeteiligung von höchstens 150.000 EUR zur Deckung der in </w:t>
      </w:r>
      <w:r w:rsidR="008E00F1" w:rsidRPr="001D7F5E">
        <w:rPr>
          <w:color w:val="000000"/>
        </w:rPr>
        <w:t>Artikel </w:t>
      </w:r>
      <w:r w:rsidRPr="001D7F5E">
        <w:rPr>
          <w:color w:val="000000"/>
        </w:rPr>
        <w:t>34 erwähnten Leistungen, die von diesem Föderalen Öffentlichen Dienst übernommen worden sind, obwohl sie für eine Beteiligung der Gesundheitspflegeversicherung in Frage kommen.</w:t>
      </w:r>
    </w:p>
    <w:p w14:paraId="06BD612D" w14:textId="77777777" w:rsidR="00481926" w:rsidRPr="001D7F5E" w:rsidRDefault="00481926" w:rsidP="00481926">
      <w:pPr>
        <w:jc w:val="both"/>
        <w:rPr>
          <w:color w:val="000000"/>
        </w:rPr>
      </w:pPr>
    </w:p>
    <w:p w14:paraId="2A45A16A" w14:textId="77777777" w:rsidR="00481926" w:rsidRPr="001D7F5E" w:rsidRDefault="00481926" w:rsidP="00481926">
      <w:pPr>
        <w:ind w:firstLine="708"/>
        <w:jc w:val="both"/>
        <w:rPr>
          <w:color w:val="000000"/>
        </w:rPr>
      </w:pPr>
      <w:r w:rsidRPr="001D7F5E">
        <w:rPr>
          <w:color w:val="000000"/>
        </w:rPr>
        <w:t>Die Erstattung wird auf Vorlage einer Schätzung gezahlt, die der Föderale Öffentliche Dienst dem Allgemeinen Rat spätestens in der ersten Woche des Monats Dezember des betreffenden Jahres übermittelt.</w:t>
      </w:r>
    </w:p>
    <w:p w14:paraId="4C4E1D79" w14:textId="77777777" w:rsidR="00481926" w:rsidRPr="001D7F5E" w:rsidRDefault="00481926" w:rsidP="00481926">
      <w:pPr>
        <w:jc w:val="both"/>
        <w:rPr>
          <w:color w:val="000000"/>
        </w:rPr>
      </w:pPr>
    </w:p>
    <w:p w14:paraId="6BCD8D1C" w14:textId="77777777" w:rsidR="00481926" w:rsidRPr="001D7F5E" w:rsidRDefault="00481926" w:rsidP="00481926">
      <w:pPr>
        <w:ind w:firstLine="708"/>
        <w:jc w:val="both"/>
        <w:rPr>
          <w:color w:val="000000"/>
        </w:rPr>
      </w:pPr>
      <w:r w:rsidRPr="001D7F5E">
        <w:rPr>
          <w:color w:val="000000"/>
        </w:rPr>
        <w:t>Der Allgemeine Rat bestimmt den Betrag, der spätestens am Ende des betreffenden Jahres gezahlt wird.</w:t>
      </w:r>
    </w:p>
    <w:p w14:paraId="47AB696D" w14:textId="77777777" w:rsidR="00481926" w:rsidRPr="001D7F5E" w:rsidRDefault="00481926" w:rsidP="00481926">
      <w:pPr>
        <w:jc w:val="both"/>
        <w:rPr>
          <w:color w:val="000000"/>
        </w:rPr>
      </w:pPr>
    </w:p>
    <w:p w14:paraId="15F856FD" w14:textId="77777777" w:rsidR="00481926" w:rsidRPr="001D7F5E" w:rsidRDefault="00481926" w:rsidP="00481926">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Die Erstattung wird vollständig auf den Haushaltsplan der Gesundheitspflege angerechnet.]</w:t>
      </w:r>
    </w:p>
    <w:p w14:paraId="732DD9F6" w14:textId="77777777" w:rsidR="00481926" w:rsidRPr="001D7F5E" w:rsidRDefault="00481926" w:rsidP="00481926">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410F9918" w14:textId="77777777" w:rsidR="00481926" w:rsidRPr="001D7F5E" w:rsidRDefault="00481926" w:rsidP="00481926">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00BC566A" w:rsidRPr="001D7F5E">
        <w:rPr>
          <w:color w:val="000000"/>
        </w:rPr>
        <w:t>§ </w:t>
      </w:r>
      <w:r w:rsidRPr="001D7F5E">
        <w:rPr>
          <w:color w:val="000000"/>
        </w:rPr>
        <w:t>9 - Das Institut gewährt der König-Balduin-Stiftung eine einmalige finanzielle Beteiligung in Höhe von 15.000 EUR, die für die Finanzierung der Aufträge bestimmt ist, die dem Fonds für seltene Krankheiten und Orphan-Arzneimittel durch die im Rahmen von EUROPLAN 2012-2015 organisierte Konferenz, durch den Belgischen Plan für seltene Krankheiten und durch Orphanet anvertraut sind. Die Beteiligung wird vollständig auf den Haushaltsplan 2014 der Gesundheitspflege angerechnet.]</w:t>
      </w:r>
    </w:p>
    <w:p w14:paraId="0E7108C3" w14:textId="77777777" w:rsidR="00C63A78" w:rsidRPr="001D7F5E" w:rsidRDefault="00C63A78" w:rsidP="00481926">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2169C88E" w14:textId="4A4FD307" w:rsidR="00C63A78" w:rsidRPr="001D7F5E" w:rsidRDefault="00C63A78" w:rsidP="00C63A78">
      <w:pPr>
        <w:ind w:firstLine="708"/>
        <w:jc w:val="both"/>
        <w:rPr>
          <w:color w:val="000000"/>
        </w:rPr>
      </w:pPr>
      <w:r w:rsidRPr="001D7F5E">
        <w:rPr>
          <w:color w:val="000000"/>
        </w:rPr>
        <w:t>[</w:t>
      </w:r>
      <w:r w:rsidR="00BC566A" w:rsidRPr="001D7F5E">
        <w:rPr>
          <w:color w:val="000000"/>
        </w:rPr>
        <w:t>§ </w:t>
      </w:r>
      <w:r w:rsidRPr="001D7F5E">
        <w:rPr>
          <w:color w:val="000000"/>
        </w:rPr>
        <w:t xml:space="preserve">10 - Der Allgemeine Rat legt den Höchstbetrag fest, der dem FÖD Inneres für die Finanzierung der Kosten mit Bezug auf die Angestellten des in </w:t>
      </w:r>
      <w:r w:rsidR="008E00F1" w:rsidRPr="001D7F5E">
        <w:rPr>
          <w:color w:val="000000"/>
        </w:rPr>
        <w:t>Artikel </w:t>
      </w:r>
      <w:r w:rsidRPr="001D7F5E">
        <w:rPr>
          <w:color w:val="000000"/>
        </w:rPr>
        <w:t>9</w:t>
      </w:r>
      <w:r w:rsidRPr="001D7F5E">
        <w:rPr>
          <w:i/>
          <w:color w:val="000000"/>
        </w:rPr>
        <w:t>bis</w:t>
      </w:r>
      <w:r w:rsidRPr="001D7F5E">
        <w:rPr>
          <w:color w:val="000000"/>
        </w:rPr>
        <w:t xml:space="preserve"> </w:t>
      </w:r>
      <w:r w:rsidR="00BC566A" w:rsidRPr="001D7F5E">
        <w:rPr>
          <w:color w:val="000000"/>
        </w:rPr>
        <w:t>§ </w:t>
      </w:r>
      <w:r w:rsidRPr="001D7F5E">
        <w:rPr>
          <w:color w:val="000000"/>
        </w:rPr>
        <w:t xml:space="preserve">1 des Königlichen Erlasses </w:t>
      </w:r>
      <w:r w:rsidR="00BC566A" w:rsidRPr="001D7F5E">
        <w:rPr>
          <w:color w:val="000000"/>
        </w:rPr>
        <w:t>Nr. </w:t>
      </w:r>
      <w:r w:rsidRPr="001D7F5E">
        <w:rPr>
          <w:color w:val="000000"/>
        </w:rPr>
        <w:t>78 über die Ausübung der Gesundheitspflegeberufe erwähnten einheitlichen Rufsystems gewährt wird.</w:t>
      </w:r>
    </w:p>
    <w:p w14:paraId="723FAD66" w14:textId="77777777" w:rsidR="00C63A78" w:rsidRPr="001D7F5E" w:rsidRDefault="00C63A78" w:rsidP="00C63A78">
      <w:pPr>
        <w:jc w:val="both"/>
        <w:rPr>
          <w:color w:val="000000"/>
        </w:rPr>
      </w:pPr>
    </w:p>
    <w:p w14:paraId="0FEC1CA4" w14:textId="77777777" w:rsidR="00C63A78" w:rsidRPr="001D7F5E" w:rsidRDefault="00C63A78" w:rsidP="00C63A7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Diese Ausgaben werden vollständig auf den Haushaltsplan der Gesundheitspflege angerechnet und jährlich im Rahmen des Globalhaushaltsziels bestimmt.]</w:t>
      </w:r>
    </w:p>
    <w:p w14:paraId="70137958" w14:textId="77777777" w:rsidR="00EC2930" w:rsidRPr="001D7F5E" w:rsidRDefault="00EC2930" w:rsidP="00C63A7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362326E5" w14:textId="329A8777" w:rsidR="00EC2930" w:rsidRPr="001D7F5E" w:rsidRDefault="00EC2930" w:rsidP="00C63A7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Pr="001D7F5E">
        <w:t xml:space="preserve">§ 11 - Das Institut gewährt dem Föderalen Öffentlichen Dienst Volksgesundheit, Sicherheit der Nahrungsmittelkette und Umwelt jährlich eine finanzielle Beteiligung zur Finanzierung der Schaffung und Arbeit des in </w:t>
      </w:r>
      <w:r w:rsidR="008E00F1" w:rsidRPr="001D7F5E">
        <w:t>Artikel </w:t>
      </w:r>
      <w:r w:rsidRPr="001D7F5E">
        <w:t>9 des Gesetzes vom 7. Mai 2017 über klinische Prüfungen mit Humanarzneimitteln erwähnten Kollegiums.</w:t>
      </w:r>
      <w:r w:rsidRPr="001D7F5E">
        <w:rPr>
          <w:color w:val="000000"/>
        </w:rPr>
        <w:t>]</w:t>
      </w:r>
    </w:p>
    <w:p w14:paraId="5868BA36" w14:textId="77777777" w:rsidR="006C204F" w:rsidRPr="001D7F5E" w:rsidRDefault="006C204F" w:rsidP="00C63A7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0FEF06F6" w14:textId="103B3AE0" w:rsidR="006C204F" w:rsidRPr="001D7F5E" w:rsidRDefault="006C204F" w:rsidP="00C63A7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r w:rsidRPr="001D7F5E">
        <w:rPr>
          <w:color w:val="000000"/>
        </w:rPr>
        <w:t>[</w:t>
      </w:r>
      <w:r w:rsidRPr="001D7F5E">
        <w:t>§ 12 - Die Gesundheitspflegeversicherung sieht eine Beteiligung für Leistungen vor, die erbracht werden, wenn die Möglichkeit der Übertragung einer schweren ansteckenden Krankheit bei der Begehung einer in Artikel 524</w:t>
      </w:r>
      <w:r w:rsidRPr="001D7F5E">
        <w:rPr>
          <w:i/>
          <w:iCs/>
        </w:rPr>
        <w:t>quater</w:t>
      </w:r>
      <w:r w:rsidRPr="001D7F5E">
        <w:t xml:space="preserve"> des Strafprozessgesetzbuches erwähnten Straftat untersucht wird. Der König bestimmt den Betrag dieser Beteiligung und die ausführlichen Modalitäten für deren Zahlung.</w:t>
      </w:r>
      <w:r w:rsidRPr="001D7F5E">
        <w:rPr>
          <w:color w:val="000000"/>
        </w:rPr>
        <w:t>]</w:t>
      </w:r>
    </w:p>
    <w:p w14:paraId="7D97F7D4" w14:textId="77777777" w:rsidR="0008531C" w:rsidRPr="001D7F5E" w:rsidRDefault="0008531C" w:rsidP="00F71A2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color w:val="000000"/>
        </w:rPr>
      </w:pPr>
    </w:p>
    <w:p w14:paraId="4A0B7BA6" w14:textId="2F7247FB" w:rsidR="00E32E3F" w:rsidRPr="001D7F5E" w:rsidRDefault="004178E5" w:rsidP="0008531C">
      <w:pPr>
        <w:autoSpaceDE w:val="0"/>
        <w:autoSpaceDN w:val="0"/>
        <w:adjustRightInd w:val="0"/>
        <w:jc w:val="both"/>
        <w:rPr>
          <w:i/>
          <w:iCs/>
          <w:color w:val="000000"/>
        </w:rPr>
      </w:pPr>
      <w:r w:rsidRPr="001D7F5E">
        <w:rPr>
          <w:i/>
          <w:iCs/>
          <w:color w:val="000000"/>
        </w:rPr>
        <w:t>[</w:t>
      </w:r>
      <w:r w:rsidR="00BC566A" w:rsidRPr="001D7F5E">
        <w:rPr>
          <w:i/>
          <w:iCs/>
          <w:color w:val="000000"/>
        </w:rPr>
        <w:t>Art. </w:t>
      </w:r>
      <w:r w:rsidR="0008531C" w:rsidRPr="001D7F5E">
        <w:rPr>
          <w:i/>
          <w:iCs/>
          <w:color w:val="000000"/>
        </w:rPr>
        <w:t xml:space="preserve">56 ersetzt durch </w:t>
      </w:r>
      <w:r w:rsidR="00BC566A" w:rsidRPr="001D7F5E">
        <w:rPr>
          <w:i/>
          <w:iCs/>
          <w:color w:val="000000"/>
        </w:rPr>
        <w:t>Art. </w:t>
      </w:r>
      <w:r w:rsidR="0008531C" w:rsidRPr="001D7F5E">
        <w:rPr>
          <w:i/>
          <w:iCs/>
          <w:color w:val="000000"/>
        </w:rPr>
        <w:t>21 des G</w:t>
      </w:r>
      <w:r w:rsidRPr="001D7F5E">
        <w:rPr>
          <w:i/>
          <w:iCs/>
          <w:color w:val="000000"/>
        </w:rPr>
        <w:t xml:space="preserve">. vom 10. August 2001 (B.S. vom </w:t>
      </w:r>
      <w:r w:rsidR="0008531C" w:rsidRPr="001D7F5E">
        <w:rPr>
          <w:i/>
          <w:iCs/>
          <w:color w:val="000000"/>
        </w:rPr>
        <w:t>1. September 20</w:t>
      </w:r>
      <w:r w:rsidRPr="001D7F5E">
        <w:rPr>
          <w:i/>
          <w:iCs/>
          <w:color w:val="000000"/>
        </w:rPr>
        <w:t xml:space="preserve">01);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w:t>
      </w:r>
      <w:r w:rsidR="00BC566A" w:rsidRPr="001D7F5E">
        <w:rPr>
          <w:i/>
          <w:iCs/>
          <w:color w:val="000000"/>
        </w:rPr>
        <w:t>Nr. </w:t>
      </w:r>
      <w:r w:rsidR="0008531C" w:rsidRPr="001D7F5E">
        <w:rPr>
          <w:i/>
          <w:iCs/>
          <w:color w:val="000000"/>
        </w:rPr>
        <w:t xml:space="preserve">1 </w:t>
      </w:r>
      <w:r w:rsidR="00ED34B1" w:rsidRPr="001D7F5E">
        <w:rPr>
          <w:i/>
          <w:iCs/>
          <w:color w:val="000000"/>
        </w:rPr>
        <w:t xml:space="preserve">ersetzt durch </w:t>
      </w:r>
      <w:r w:rsidR="00BC566A" w:rsidRPr="001D7F5E">
        <w:rPr>
          <w:i/>
          <w:iCs/>
          <w:color w:val="000000"/>
        </w:rPr>
        <w:t>Art. </w:t>
      </w:r>
      <w:r w:rsidR="00ED34B1" w:rsidRPr="001D7F5E">
        <w:rPr>
          <w:i/>
          <w:iCs/>
          <w:color w:val="000000"/>
        </w:rPr>
        <w:t>11 des G. vom 17. Juli 2015 (B.S. vom 17. August 2015)</w:t>
      </w:r>
      <w:r w:rsidR="0008531C" w:rsidRPr="001D7F5E">
        <w:rPr>
          <w:i/>
          <w:iCs/>
          <w:color w:val="000000"/>
        </w:rPr>
        <w:t xml:space="preserve">; </w:t>
      </w:r>
      <w:r w:rsidR="00BC566A" w:rsidRPr="001D7F5E">
        <w:rPr>
          <w:i/>
          <w:iCs/>
          <w:color w:val="000000"/>
        </w:rPr>
        <w:t>§ </w:t>
      </w:r>
      <w:r w:rsidR="00A67527" w:rsidRPr="001D7F5E">
        <w:rPr>
          <w:i/>
          <w:iCs/>
          <w:color w:val="000000"/>
        </w:rPr>
        <w:t xml:space="preserve">2 </w:t>
      </w:r>
      <w:r w:rsidR="00BC566A" w:rsidRPr="001D7F5E">
        <w:rPr>
          <w:i/>
          <w:iCs/>
          <w:color w:val="000000"/>
        </w:rPr>
        <w:t>Abs. </w:t>
      </w:r>
      <w:r w:rsidR="00A67527" w:rsidRPr="001D7F5E">
        <w:rPr>
          <w:i/>
          <w:iCs/>
          <w:color w:val="000000"/>
        </w:rPr>
        <w:t xml:space="preserve">1 </w:t>
      </w:r>
      <w:r w:rsidR="00BC566A" w:rsidRPr="001D7F5E">
        <w:rPr>
          <w:i/>
          <w:iCs/>
          <w:color w:val="000000"/>
        </w:rPr>
        <w:t>Nr. </w:t>
      </w:r>
      <w:r w:rsidR="00A67527" w:rsidRPr="001D7F5E">
        <w:rPr>
          <w:i/>
          <w:iCs/>
          <w:color w:val="000000"/>
        </w:rPr>
        <w:t xml:space="preserve">3 abgeändert durch </w:t>
      </w:r>
      <w:r w:rsidR="00BC566A" w:rsidRPr="001D7F5E">
        <w:rPr>
          <w:i/>
          <w:iCs/>
          <w:color w:val="000000"/>
        </w:rPr>
        <w:t>Art. </w:t>
      </w:r>
      <w:r w:rsidR="00A67527" w:rsidRPr="001D7F5E">
        <w:rPr>
          <w:i/>
          <w:iCs/>
          <w:color w:val="000000"/>
        </w:rPr>
        <w:t xml:space="preserve">25 des G. vom 7. Februar 2014 (B.S. vom 25. Februar 2014); </w:t>
      </w:r>
      <w:r w:rsidR="00BC566A" w:rsidRPr="001D7F5E">
        <w:rPr>
          <w:i/>
          <w:iCs/>
          <w:color w:val="000000"/>
        </w:rPr>
        <w:t>§ </w:t>
      </w:r>
      <w:r w:rsidR="0008531C" w:rsidRPr="001D7F5E">
        <w:rPr>
          <w:i/>
          <w:iCs/>
          <w:color w:val="000000"/>
        </w:rPr>
        <w:t xml:space="preserve">2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4 ergänzt durch </w:t>
      </w:r>
      <w:r w:rsidR="00BC566A" w:rsidRPr="001D7F5E">
        <w:rPr>
          <w:i/>
          <w:iCs/>
          <w:color w:val="000000"/>
        </w:rPr>
        <w:t>Art. </w:t>
      </w:r>
      <w:r w:rsidR="0008531C" w:rsidRPr="001D7F5E">
        <w:rPr>
          <w:i/>
          <w:iCs/>
          <w:color w:val="000000"/>
        </w:rPr>
        <w:t>230 des G.</w:t>
      </w:r>
      <w:r w:rsidR="00BC566A" w:rsidRPr="001D7F5E">
        <w:rPr>
          <w:i/>
          <w:iCs/>
          <w:color w:val="000000"/>
        </w:rPr>
        <w:t> (I</w:t>
      </w:r>
      <w:r w:rsidR="0008531C" w:rsidRPr="001D7F5E">
        <w:rPr>
          <w:i/>
          <w:iCs/>
          <w:color w:val="000000"/>
        </w:rPr>
        <w:t>) vom 27. Dezember 2006</w:t>
      </w:r>
      <w:r w:rsidR="00BC566A" w:rsidRPr="001D7F5E">
        <w:rPr>
          <w:i/>
          <w:iCs/>
          <w:color w:val="000000"/>
        </w:rPr>
        <w:t> (I</w:t>
      </w:r>
      <w:r w:rsidR="0008531C" w:rsidRPr="001D7F5E">
        <w:rPr>
          <w:i/>
          <w:iCs/>
          <w:color w:val="000000"/>
        </w:rPr>
        <w:t xml:space="preserve">) </w:t>
      </w:r>
      <w:r w:rsidRPr="001D7F5E">
        <w:rPr>
          <w:i/>
          <w:iCs/>
          <w:color w:val="000000"/>
        </w:rPr>
        <w:t xml:space="preserve">(B.S. vom 28. Dezember 2006);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w:t>
      </w:r>
      <w:r w:rsidR="00BC566A" w:rsidRPr="001D7F5E">
        <w:rPr>
          <w:i/>
          <w:iCs/>
          <w:color w:val="000000"/>
        </w:rPr>
        <w:t>Nr. </w:t>
      </w:r>
      <w:r w:rsidR="0008531C" w:rsidRPr="001D7F5E">
        <w:rPr>
          <w:i/>
          <w:iCs/>
          <w:color w:val="000000"/>
        </w:rPr>
        <w:t xml:space="preserve">5 eingefügt durch </w:t>
      </w:r>
      <w:r w:rsidR="00BC566A" w:rsidRPr="001D7F5E">
        <w:rPr>
          <w:i/>
          <w:iCs/>
          <w:color w:val="000000"/>
        </w:rPr>
        <w:t>Art. </w:t>
      </w:r>
      <w:r w:rsidRPr="001D7F5E">
        <w:rPr>
          <w:i/>
          <w:iCs/>
          <w:color w:val="000000"/>
        </w:rPr>
        <w:t>11 des G. vom 19. Dezember 2008</w:t>
      </w:r>
      <w:r w:rsidR="00BC566A" w:rsidRPr="001D7F5E">
        <w:rPr>
          <w:i/>
          <w:iCs/>
          <w:color w:val="000000"/>
        </w:rPr>
        <w:t> (I</w:t>
      </w:r>
      <w:r w:rsidR="0008531C" w:rsidRPr="001D7F5E">
        <w:rPr>
          <w:i/>
          <w:iCs/>
          <w:color w:val="000000"/>
        </w:rPr>
        <w:t>I) (B.S.</w:t>
      </w:r>
      <w:r w:rsidRPr="001D7F5E">
        <w:rPr>
          <w:i/>
          <w:iCs/>
          <w:color w:val="000000"/>
        </w:rPr>
        <w:t xml:space="preserve"> </w:t>
      </w:r>
      <w:r w:rsidR="0008531C" w:rsidRPr="001D7F5E">
        <w:rPr>
          <w:i/>
          <w:iCs/>
          <w:color w:val="000000"/>
        </w:rPr>
        <w:t>vom 31. Dezemb</w:t>
      </w:r>
      <w:r w:rsidRPr="001D7F5E">
        <w:rPr>
          <w:i/>
          <w:iCs/>
          <w:color w:val="000000"/>
        </w:rPr>
        <w:t xml:space="preserve">er 2008) und ersetzt durch </w:t>
      </w:r>
      <w:r w:rsidR="00BC566A" w:rsidRPr="001D7F5E">
        <w:rPr>
          <w:i/>
          <w:iCs/>
          <w:color w:val="000000"/>
        </w:rPr>
        <w:t>Art. </w:t>
      </w:r>
      <w:r w:rsidR="0008531C" w:rsidRPr="001D7F5E">
        <w:rPr>
          <w:i/>
          <w:iCs/>
          <w:color w:val="000000"/>
        </w:rPr>
        <w:t>30 des G. vom 10. Dezember 2009 (B.S.</w:t>
      </w:r>
      <w:r w:rsidRPr="001D7F5E">
        <w:rPr>
          <w:i/>
          <w:iCs/>
          <w:color w:val="000000"/>
        </w:rPr>
        <w:t xml:space="preserve"> </w:t>
      </w:r>
      <w:r w:rsidR="0008531C" w:rsidRPr="001D7F5E">
        <w:rPr>
          <w:i/>
          <w:iCs/>
          <w:color w:val="000000"/>
        </w:rPr>
        <w:t xml:space="preserve">vom 31. Dezember 2009); </w:t>
      </w:r>
      <w:r w:rsidR="001B0F66" w:rsidRPr="001D7F5E">
        <w:rPr>
          <w:i/>
          <w:iCs/>
          <w:color w:val="000000"/>
        </w:rPr>
        <w:t xml:space="preserve">§ 2 Abs. 1 Nr. 6 eingefügt durch Art. 59 des G. vom 26. April 2024 (B.S. vom 31. Mai 2024); </w:t>
      </w:r>
      <w:r w:rsidR="00BC566A" w:rsidRPr="001D7F5E">
        <w:rPr>
          <w:i/>
          <w:iCs/>
          <w:color w:val="000000"/>
        </w:rPr>
        <w:t>§ </w:t>
      </w:r>
      <w:r w:rsidR="0008531C" w:rsidRPr="001D7F5E">
        <w:rPr>
          <w:i/>
          <w:iCs/>
          <w:color w:val="000000"/>
        </w:rPr>
        <w:t xml:space="preserve">2 </w:t>
      </w:r>
      <w:r w:rsidR="00BC566A" w:rsidRPr="001D7F5E">
        <w:rPr>
          <w:i/>
          <w:iCs/>
          <w:color w:val="000000"/>
        </w:rPr>
        <w:t>Abs. </w:t>
      </w:r>
      <w:r w:rsidR="0008531C" w:rsidRPr="001D7F5E">
        <w:rPr>
          <w:i/>
          <w:iCs/>
          <w:color w:val="000000"/>
        </w:rPr>
        <w:t xml:space="preserve">2 ersetzt durch </w:t>
      </w:r>
      <w:r w:rsidR="00BC566A" w:rsidRPr="001D7F5E">
        <w:rPr>
          <w:i/>
          <w:iCs/>
          <w:color w:val="000000"/>
        </w:rPr>
        <w:t>Art. </w:t>
      </w:r>
      <w:r w:rsidR="0008531C" w:rsidRPr="001D7F5E">
        <w:rPr>
          <w:i/>
          <w:iCs/>
          <w:color w:val="000000"/>
        </w:rPr>
        <w:t>39 des</w:t>
      </w:r>
      <w:r w:rsidRPr="001D7F5E">
        <w:rPr>
          <w:i/>
          <w:iCs/>
          <w:color w:val="000000"/>
        </w:rPr>
        <w:t xml:space="preserve"> G. vom 30. Dezember 2001 (B.S. </w:t>
      </w:r>
      <w:r w:rsidR="0008531C" w:rsidRPr="001D7F5E">
        <w:rPr>
          <w:i/>
          <w:iCs/>
          <w:color w:val="000000"/>
        </w:rPr>
        <w:t xml:space="preserve">vom 31. Dezember 2001); </w:t>
      </w:r>
      <w:r w:rsidR="00BC566A" w:rsidRPr="001D7F5E">
        <w:rPr>
          <w:i/>
          <w:iCs/>
          <w:color w:val="000000"/>
        </w:rPr>
        <w:t>§ </w:t>
      </w:r>
      <w:r w:rsidR="0008531C" w:rsidRPr="001D7F5E">
        <w:rPr>
          <w:i/>
          <w:iCs/>
          <w:color w:val="000000"/>
        </w:rPr>
        <w:t xml:space="preserve">3 eingefügt durch </w:t>
      </w:r>
      <w:r w:rsidR="00BC566A" w:rsidRPr="001D7F5E">
        <w:rPr>
          <w:i/>
          <w:iCs/>
          <w:color w:val="000000"/>
        </w:rPr>
        <w:t>Art. </w:t>
      </w:r>
      <w:r w:rsidRPr="001D7F5E">
        <w:rPr>
          <w:i/>
          <w:iCs/>
          <w:color w:val="000000"/>
        </w:rPr>
        <w:t>63 des G. vom 27. Dezember 2004</w:t>
      </w:r>
      <w:r w:rsidR="00BC566A" w:rsidRPr="001D7F5E">
        <w:rPr>
          <w:i/>
          <w:iCs/>
          <w:color w:val="000000"/>
        </w:rPr>
        <w:t> (I</w:t>
      </w:r>
      <w:r w:rsidR="0008531C" w:rsidRPr="001D7F5E">
        <w:rPr>
          <w:i/>
          <w:iCs/>
          <w:color w:val="000000"/>
        </w:rPr>
        <w:t>I) (B.S. v</w:t>
      </w:r>
      <w:r w:rsidRPr="001D7F5E">
        <w:rPr>
          <w:i/>
          <w:iCs/>
          <w:color w:val="000000"/>
        </w:rPr>
        <w:t>om 31. Dezember 2004</w:t>
      </w:r>
      <w:r w:rsidR="000E6F18" w:rsidRPr="001D7F5E">
        <w:rPr>
          <w:i/>
          <w:iCs/>
          <w:color w:val="000000"/>
        </w:rPr>
        <w:t xml:space="preserve">) und aufgehoben durch </w:t>
      </w:r>
      <w:r w:rsidR="00BC566A" w:rsidRPr="001D7F5E">
        <w:rPr>
          <w:i/>
          <w:iCs/>
          <w:color w:val="000000"/>
        </w:rPr>
        <w:t>Art. </w:t>
      </w:r>
      <w:r w:rsidR="000E6F18" w:rsidRPr="001D7F5E">
        <w:rPr>
          <w:i/>
          <w:iCs/>
          <w:color w:val="000000"/>
        </w:rPr>
        <w:t>5</w:t>
      </w:r>
      <w:r w:rsidR="003D6667" w:rsidRPr="001D7F5E">
        <w:rPr>
          <w:i/>
          <w:iCs/>
          <w:color w:val="000000"/>
        </w:rPr>
        <w:t xml:space="preserve"> des G. vom 25. Dezember 2017 (B.S. vom 29. Dezember 2017)</w:t>
      </w:r>
      <w:r w:rsidRPr="001D7F5E">
        <w:rPr>
          <w:i/>
          <w:iCs/>
          <w:color w:val="000000"/>
        </w:rPr>
        <w:t xml:space="preserve">; </w:t>
      </w:r>
      <w:r w:rsidR="00BC566A" w:rsidRPr="001D7F5E">
        <w:rPr>
          <w:i/>
          <w:iCs/>
          <w:color w:val="000000"/>
        </w:rPr>
        <w:t>§ </w:t>
      </w:r>
      <w:r w:rsidR="0008531C" w:rsidRPr="001D7F5E">
        <w:rPr>
          <w:i/>
          <w:iCs/>
          <w:color w:val="000000"/>
        </w:rPr>
        <w:t xml:space="preserve">3bis eingefügt durch </w:t>
      </w:r>
      <w:r w:rsidR="00BC566A" w:rsidRPr="001D7F5E">
        <w:rPr>
          <w:i/>
          <w:iCs/>
          <w:color w:val="000000"/>
        </w:rPr>
        <w:t>Art. </w:t>
      </w:r>
      <w:r w:rsidRPr="001D7F5E">
        <w:rPr>
          <w:i/>
          <w:iCs/>
          <w:color w:val="000000"/>
        </w:rPr>
        <w:t>72 des G. vom 27. Dezember 2005</w:t>
      </w:r>
      <w:r w:rsidR="00BC566A" w:rsidRPr="001D7F5E">
        <w:rPr>
          <w:i/>
          <w:iCs/>
          <w:color w:val="000000"/>
        </w:rPr>
        <w:t> (I</w:t>
      </w:r>
      <w:r w:rsidR="0008531C" w:rsidRPr="001D7F5E">
        <w:rPr>
          <w:i/>
          <w:iCs/>
          <w:color w:val="000000"/>
        </w:rPr>
        <w:t>) (B.S. vom 30. Dezember 2005)</w:t>
      </w:r>
      <w:r w:rsidR="00B76314" w:rsidRPr="001D7F5E">
        <w:rPr>
          <w:i/>
          <w:iCs/>
          <w:color w:val="000000"/>
        </w:rPr>
        <w:t xml:space="preserve">; § 3bis früherer Absatz 1 aufgehoben durch Art. 8 Nr. 1 des G. vom 29. November 2022 (B.S. vom 9. Dezember 2022); </w:t>
      </w:r>
      <w:r w:rsidR="00BC566A" w:rsidRPr="001D7F5E">
        <w:rPr>
          <w:i/>
          <w:iCs/>
          <w:color w:val="000000"/>
        </w:rPr>
        <w:t>§ </w:t>
      </w:r>
      <w:r w:rsidR="00D83499" w:rsidRPr="001D7F5E">
        <w:rPr>
          <w:i/>
          <w:iCs/>
          <w:color w:val="000000"/>
        </w:rPr>
        <w:t xml:space="preserve">3bis </w:t>
      </w:r>
      <w:r w:rsidR="00B76314" w:rsidRPr="001D7F5E">
        <w:rPr>
          <w:i/>
          <w:iCs/>
          <w:color w:val="000000"/>
        </w:rPr>
        <w:t>neuer Absatz</w:t>
      </w:r>
      <w:r w:rsidR="00BC566A" w:rsidRPr="001D7F5E">
        <w:rPr>
          <w:i/>
          <w:iCs/>
          <w:color w:val="000000"/>
        </w:rPr>
        <w:t> </w:t>
      </w:r>
      <w:r w:rsidR="00B76314" w:rsidRPr="001D7F5E">
        <w:rPr>
          <w:i/>
          <w:iCs/>
          <w:color w:val="000000"/>
        </w:rPr>
        <w:t>2</w:t>
      </w:r>
      <w:r w:rsidR="005421CA" w:rsidRPr="001D7F5E">
        <w:rPr>
          <w:i/>
          <w:iCs/>
          <w:color w:val="000000"/>
        </w:rPr>
        <w:t xml:space="preserve"> (früherer Absatz 3) </w:t>
      </w:r>
      <w:r w:rsidR="00D83499" w:rsidRPr="001D7F5E">
        <w:rPr>
          <w:i/>
          <w:iCs/>
          <w:color w:val="000000"/>
        </w:rPr>
        <w:t xml:space="preserve">abgeändert durch </w:t>
      </w:r>
      <w:r w:rsidR="00BC566A" w:rsidRPr="001D7F5E">
        <w:rPr>
          <w:i/>
          <w:iCs/>
          <w:color w:val="000000"/>
        </w:rPr>
        <w:t>Art. </w:t>
      </w:r>
      <w:r w:rsidR="00D83499" w:rsidRPr="001D7F5E">
        <w:rPr>
          <w:i/>
          <w:iCs/>
          <w:color w:val="000000"/>
        </w:rPr>
        <w:t>12 des G. vom 10. April 2014 (B.S. vom 30. April 2014)</w:t>
      </w:r>
      <w:r w:rsidR="00B76314" w:rsidRPr="001D7F5E">
        <w:rPr>
          <w:i/>
          <w:iCs/>
          <w:color w:val="000000"/>
        </w:rPr>
        <w:t xml:space="preserve"> und Art. 8 Nr. 2 des G. vom 29. November 2022 (B.S. vom 9. Dezember 2022)</w:t>
      </w:r>
      <w:r w:rsidR="0008531C" w:rsidRPr="001D7F5E">
        <w:rPr>
          <w:i/>
          <w:iCs/>
          <w:color w:val="000000"/>
        </w:rPr>
        <w:t xml:space="preserve">; </w:t>
      </w:r>
      <w:r w:rsidR="00BC566A" w:rsidRPr="001D7F5E">
        <w:rPr>
          <w:i/>
          <w:iCs/>
          <w:color w:val="000000"/>
        </w:rPr>
        <w:t>§ </w:t>
      </w:r>
      <w:r w:rsidR="000C29D7" w:rsidRPr="001D7F5E">
        <w:rPr>
          <w:i/>
          <w:iCs/>
          <w:color w:val="000000"/>
        </w:rPr>
        <w:t xml:space="preserve">3ter eingefügt durch </w:t>
      </w:r>
      <w:r w:rsidR="00BC566A" w:rsidRPr="001D7F5E">
        <w:rPr>
          <w:i/>
          <w:iCs/>
          <w:color w:val="000000"/>
        </w:rPr>
        <w:t>Art. </w:t>
      </w:r>
      <w:r w:rsidR="000C29D7" w:rsidRPr="001D7F5E">
        <w:rPr>
          <w:i/>
          <w:iCs/>
          <w:color w:val="000000"/>
        </w:rPr>
        <w:t>34 des G.</w:t>
      </w:r>
      <w:r w:rsidR="00BC566A" w:rsidRPr="001D7F5E">
        <w:rPr>
          <w:i/>
          <w:iCs/>
          <w:color w:val="000000"/>
        </w:rPr>
        <w:t> (I</w:t>
      </w:r>
      <w:r w:rsidR="000C29D7" w:rsidRPr="001D7F5E">
        <w:rPr>
          <w:i/>
          <w:iCs/>
          <w:color w:val="000000"/>
        </w:rPr>
        <w:t>) vom 26. Dezember 2013</w:t>
      </w:r>
      <w:r w:rsidR="00BC566A" w:rsidRPr="001D7F5E">
        <w:rPr>
          <w:i/>
          <w:iCs/>
          <w:color w:val="000000"/>
        </w:rPr>
        <w:t> (I</w:t>
      </w:r>
      <w:r w:rsidR="000C29D7" w:rsidRPr="001D7F5E">
        <w:rPr>
          <w:i/>
          <w:iCs/>
          <w:color w:val="000000"/>
        </w:rPr>
        <w:t>I) (B.S.</w:t>
      </w:r>
      <w:r w:rsidR="00D83822" w:rsidRPr="001D7F5E">
        <w:rPr>
          <w:i/>
          <w:iCs/>
          <w:color w:val="000000"/>
        </w:rPr>
        <w:t xml:space="preserve"> </w:t>
      </w:r>
      <w:r w:rsidR="000C29D7" w:rsidRPr="001D7F5E">
        <w:rPr>
          <w:i/>
          <w:iCs/>
          <w:color w:val="000000"/>
        </w:rPr>
        <w:t xml:space="preserve">vom 31. Dezember 2013); </w:t>
      </w:r>
      <w:r w:rsidR="00BC566A" w:rsidRPr="001D7F5E">
        <w:rPr>
          <w:i/>
          <w:iCs/>
          <w:color w:val="000000"/>
        </w:rPr>
        <w:t>§ </w:t>
      </w:r>
      <w:r w:rsidRPr="001D7F5E">
        <w:rPr>
          <w:i/>
          <w:iCs/>
          <w:color w:val="000000"/>
        </w:rPr>
        <w:t xml:space="preserve">3ter </w:t>
      </w:r>
      <w:r w:rsidR="00BC566A" w:rsidRPr="001D7F5E">
        <w:rPr>
          <w:i/>
          <w:iCs/>
          <w:color w:val="000000"/>
        </w:rPr>
        <w:t>Abs. </w:t>
      </w:r>
      <w:r w:rsidRPr="001D7F5E">
        <w:rPr>
          <w:i/>
          <w:iCs/>
          <w:color w:val="000000"/>
        </w:rPr>
        <w:t xml:space="preserve">1 </w:t>
      </w:r>
      <w:r w:rsidR="003D6667" w:rsidRPr="001D7F5E">
        <w:rPr>
          <w:i/>
          <w:iCs/>
          <w:color w:val="000000"/>
        </w:rPr>
        <w:t>abgeändert</w:t>
      </w:r>
      <w:r w:rsidRPr="001D7F5E">
        <w:rPr>
          <w:i/>
          <w:iCs/>
          <w:color w:val="000000"/>
        </w:rPr>
        <w:t xml:space="preserve"> durch </w:t>
      </w:r>
      <w:r w:rsidR="00BC566A" w:rsidRPr="001D7F5E">
        <w:rPr>
          <w:i/>
          <w:iCs/>
          <w:color w:val="000000"/>
        </w:rPr>
        <w:t>Art. </w:t>
      </w:r>
      <w:r w:rsidRPr="001D7F5E">
        <w:rPr>
          <w:i/>
          <w:iCs/>
          <w:color w:val="000000"/>
        </w:rPr>
        <w:t xml:space="preserve">23 </w:t>
      </w:r>
      <w:r w:rsidR="00BC566A" w:rsidRPr="001D7F5E">
        <w:rPr>
          <w:i/>
          <w:iCs/>
          <w:color w:val="000000"/>
        </w:rPr>
        <w:t>Nr. </w:t>
      </w:r>
      <w:r w:rsidRPr="001D7F5E">
        <w:rPr>
          <w:i/>
          <w:iCs/>
          <w:color w:val="000000"/>
        </w:rPr>
        <w:t>1 des G. vom 22. Juni 2016 (B.S. vom 1. Juli 2016)</w:t>
      </w:r>
      <w:r w:rsidR="003D6667" w:rsidRPr="001D7F5E">
        <w:rPr>
          <w:i/>
          <w:iCs/>
          <w:color w:val="000000"/>
        </w:rPr>
        <w:t xml:space="preserve"> und </w:t>
      </w:r>
      <w:r w:rsidR="00BC566A" w:rsidRPr="001D7F5E">
        <w:rPr>
          <w:i/>
          <w:iCs/>
          <w:color w:val="000000"/>
        </w:rPr>
        <w:t>Art. </w:t>
      </w:r>
      <w:r w:rsidR="003D6667" w:rsidRPr="001D7F5E">
        <w:rPr>
          <w:i/>
          <w:iCs/>
          <w:color w:val="000000"/>
        </w:rPr>
        <w:t>3 des G. vom 25. Dezember 2017 (B.S. vom 29. Dezember 2017)</w:t>
      </w:r>
      <w:r w:rsidRPr="001D7F5E">
        <w:rPr>
          <w:i/>
          <w:iCs/>
          <w:color w:val="000000"/>
        </w:rPr>
        <w:t xml:space="preserve">; </w:t>
      </w:r>
      <w:r w:rsidR="00BC566A" w:rsidRPr="001D7F5E">
        <w:rPr>
          <w:i/>
          <w:iCs/>
          <w:color w:val="000000"/>
        </w:rPr>
        <w:t>§ </w:t>
      </w:r>
      <w:r w:rsidRPr="001D7F5E">
        <w:rPr>
          <w:i/>
          <w:iCs/>
          <w:color w:val="000000"/>
        </w:rPr>
        <w:t xml:space="preserve">3ter </w:t>
      </w:r>
      <w:r w:rsidR="00BC566A" w:rsidRPr="001D7F5E">
        <w:rPr>
          <w:i/>
          <w:iCs/>
          <w:color w:val="000000"/>
        </w:rPr>
        <w:t>Abs. </w:t>
      </w:r>
      <w:r w:rsidRPr="001D7F5E">
        <w:rPr>
          <w:i/>
          <w:iCs/>
          <w:color w:val="000000"/>
        </w:rPr>
        <w:t xml:space="preserve">2 ergänzt durch </w:t>
      </w:r>
      <w:r w:rsidR="00BC566A" w:rsidRPr="001D7F5E">
        <w:rPr>
          <w:i/>
          <w:iCs/>
          <w:color w:val="000000"/>
        </w:rPr>
        <w:t>Art. </w:t>
      </w:r>
      <w:r w:rsidRPr="001D7F5E">
        <w:rPr>
          <w:i/>
          <w:iCs/>
          <w:color w:val="000000"/>
        </w:rPr>
        <w:t xml:space="preserve">23 </w:t>
      </w:r>
      <w:r w:rsidR="00BC566A" w:rsidRPr="001D7F5E">
        <w:rPr>
          <w:i/>
          <w:iCs/>
          <w:color w:val="000000"/>
        </w:rPr>
        <w:t>Nr. </w:t>
      </w:r>
      <w:r w:rsidRPr="001D7F5E">
        <w:rPr>
          <w:i/>
          <w:iCs/>
          <w:color w:val="000000"/>
        </w:rPr>
        <w:t xml:space="preserve">2 des G. vom 22. Juni 2016 (B.S. vom 1. Juli 2016); </w:t>
      </w:r>
      <w:r w:rsidR="00BC566A" w:rsidRPr="001D7F5E">
        <w:rPr>
          <w:i/>
          <w:iCs/>
          <w:color w:val="000000"/>
        </w:rPr>
        <w:t>§ </w:t>
      </w:r>
      <w:r w:rsidRPr="001D7F5E">
        <w:rPr>
          <w:i/>
          <w:iCs/>
          <w:color w:val="000000"/>
        </w:rPr>
        <w:t xml:space="preserve">3ter neuer Absatz 3 eingefügt durch </w:t>
      </w:r>
      <w:r w:rsidR="00BC566A" w:rsidRPr="001D7F5E">
        <w:rPr>
          <w:i/>
          <w:iCs/>
          <w:color w:val="000000"/>
        </w:rPr>
        <w:t>Art. </w:t>
      </w:r>
      <w:r w:rsidRPr="001D7F5E">
        <w:rPr>
          <w:i/>
          <w:iCs/>
          <w:color w:val="000000"/>
        </w:rPr>
        <w:t xml:space="preserve">23 </w:t>
      </w:r>
      <w:r w:rsidR="00BC566A" w:rsidRPr="001D7F5E">
        <w:rPr>
          <w:i/>
          <w:iCs/>
          <w:color w:val="000000"/>
        </w:rPr>
        <w:t>Nr. </w:t>
      </w:r>
      <w:r w:rsidRPr="001D7F5E">
        <w:rPr>
          <w:i/>
          <w:iCs/>
          <w:color w:val="000000"/>
        </w:rPr>
        <w:t xml:space="preserve">3 des G. vom 22. Juni 2016 (B.S. vom 1. Juli 2016); </w:t>
      </w:r>
      <w:r w:rsidR="00BC566A" w:rsidRPr="001D7F5E">
        <w:rPr>
          <w:i/>
          <w:iCs/>
          <w:color w:val="000000"/>
        </w:rPr>
        <w:t>§ </w:t>
      </w:r>
      <w:r w:rsidR="00D83822" w:rsidRPr="001D7F5E">
        <w:rPr>
          <w:i/>
          <w:iCs/>
          <w:color w:val="000000"/>
        </w:rPr>
        <w:t xml:space="preserve">4 eingefügt durch </w:t>
      </w:r>
      <w:r w:rsidR="00BC566A" w:rsidRPr="001D7F5E">
        <w:rPr>
          <w:i/>
          <w:iCs/>
          <w:color w:val="000000"/>
        </w:rPr>
        <w:t>Art. </w:t>
      </w:r>
      <w:r w:rsidR="00D83822" w:rsidRPr="001D7F5E">
        <w:rPr>
          <w:i/>
          <w:iCs/>
          <w:color w:val="000000"/>
        </w:rPr>
        <w:t xml:space="preserve">25 </w:t>
      </w:r>
      <w:r w:rsidR="00BC566A" w:rsidRPr="001D7F5E">
        <w:rPr>
          <w:i/>
          <w:iCs/>
          <w:color w:val="000000"/>
        </w:rPr>
        <w:t>Nr. </w:t>
      </w:r>
      <w:r w:rsidR="00D83822" w:rsidRPr="001D7F5E">
        <w:rPr>
          <w:i/>
          <w:iCs/>
          <w:color w:val="000000"/>
        </w:rPr>
        <w:t xml:space="preserve">2 des G. </w:t>
      </w:r>
      <w:r w:rsidR="0008531C" w:rsidRPr="001D7F5E">
        <w:rPr>
          <w:i/>
          <w:iCs/>
          <w:color w:val="000000"/>
        </w:rPr>
        <w:t>vom 11. Juli 2</w:t>
      </w:r>
      <w:r w:rsidR="00D83822" w:rsidRPr="001D7F5E">
        <w:rPr>
          <w:i/>
          <w:iCs/>
          <w:color w:val="000000"/>
        </w:rPr>
        <w:t xml:space="preserve">005 (B.S. vom 12. Juli 2005); </w:t>
      </w:r>
      <w:r w:rsidR="00BC566A" w:rsidRPr="001D7F5E">
        <w:rPr>
          <w:i/>
          <w:iCs/>
          <w:color w:val="000000"/>
        </w:rPr>
        <w:t>§ </w:t>
      </w:r>
      <w:r w:rsidR="00D83822" w:rsidRPr="001D7F5E">
        <w:rPr>
          <w:i/>
          <w:iCs/>
          <w:color w:val="000000"/>
        </w:rPr>
        <w:t xml:space="preserve">5 eingefügt durch </w:t>
      </w:r>
      <w:r w:rsidR="00BC566A" w:rsidRPr="001D7F5E">
        <w:rPr>
          <w:i/>
          <w:iCs/>
          <w:color w:val="000000"/>
        </w:rPr>
        <w:t>Art. </w:t>
      </w:r>
      <w:r w:rsidR="0008531C" w:rsidRPr="001D7F5E">
        <w:rPr>
          <w:i/>
          <w:iCs/>
          <w:color w:val="000000"/>
        </w:rPr>
        <w:t>217 d</w:t>
      </w:r>
      <w:r w:rsidR="00D83822" w:rsidRPr="001D7F5E">
        <w:rPr>
          <w:i/>
          <w:iCs/>
          <w:color w:val="000000"/>
        </w:rPr>
        <w:t>es G.</w:t>
      </w:r>
      <w:r w:rsidR="00BC566A" w:rsidRPr="001D7F5E">
        <w:rPr>
          <w:i/>
          <w:iCs/>
          <w:color w:val="000000"/>
        </w:rPr>
        <w:t> (I</w:t>
      </w:r>
      <w:r w:rsidR="00D83822" w:rsidRPr="001D7F5E">
        <w:rPr>
          <w:i/>
          <w:iCs/>
          <w:color w:val="000000"/>
        </w:rPr>
        <w:t>) vom 27. Dezember 2006</w:t>
      </w:r>
      <w:r w:rsidR="00BC566A" w:rsidRPr="001D7F5E">
        <w:rPr>
          <w:i/>
          <w:iCs/>
          <w:color w:val="000000"/>
        </w:rPr>
        <w:t> (I</w:t>
      </w:r>
      <w:r w:rsidR="0008531C" w:rsidRPr="001D7F5E">
        <w:rPr>
          <w:i/>
          <w:iCs/>
          <w:color w:val="000000"/>
        </w:rPr>
        <w:t>) (B.S. vom 28. Dezember 2006)</w:t>
      </w:r>
      <w:r w:rsidR="00854FF2" w:rsidRPr="001D7F5E">
        <w:rPr>
          <w:i/>
          <w:iCs/>
          <w:color w:val="000000"/>
        </w:rPr>
        <w:t xml:space="preserve"> und aufgehoben durch </w:t>
      </w:r>
      <w:r w:rsidR="00BC566A" w:rsidRPr="001D7F5E">
        <w:rPr>
          <w:i/>
          <w:iCs/>
          <w:color w:val="000000"/>
        </w:rPr>
        <w:t>Art. </w:t>
      </w:r>
      <w:r w:rsidR="00854FF2" w:rsidRPr="001D7F5E">
        <w:rPr>
          <w:i/>
          <w:iCs/>
          <w:color w:val="000000"/>
        </w:rPr>
        <w:t>13 des G. vom 17. Juli 2015 (B.S. vom 17. August 2015)</w:t>
      </w:r>
      <w:r w:rsidR="00D83822" w:rsidRPr="001D7F5E">
        <w:rPr>
          <w:i/>
          <w:iCs/>
          <w:color w:val="000000"/>
        </w:rPr>
        <w:t xml:space="preserve">; </w:t>
      </w:r>
      <w:r w:rsidR="00BC566A" w:rsidRPr="001D7F5E">
        <w:rPr>
          <w:i/>
          <w:iCs/>
          <w:color w:val="000000"/>
        </w:rPr>
        <w:t>§ </w:t>
      </w:r>
      <w:r w:rsidR="0008531C" w:rsidRPr="001D7F5E">
        <w:rPr>
          <w:i/>
          <w:iCs/>
          <w:color w:val="000000"/>
        </w:rPr>
        <w:t xml:space="preserve">6 eingefügt durch </w:t>
      </w:r>
      <w:r w:rsidR="00BC566A" w:rsidRPr="001D7F5E">
        <w:rPr>
          <w:i/>
          <w:iCs/>
          <w:color w:val="000000"/>
        </w:rPr>
        <w:t>Art. </w:t>
      </w:r>
      <w:r w:rsidR="0008531C" w:rsidRPr="001D7F5E">
        <w:rPr>
          <w:i/>
          <w:iCs/>
          <w:color w:val="000000"/>
        </w:rPr>
        <w:t>229 des G.</w:t>
      </w:r>
      <w:r w:rsidR="00BC566A" w:rsidRPr="001D7F5E">
        <w:rPr>
          <w:i/>
          <w:iCs/>
          <w:color w:val="000000"/>
        </w:rPr>
        <w:t> (I</w:t>
      </w:r>
      <w:r w:rsidR="0008531C" w:rsidRPr="001D7F5E">
        <w:rPr>
          <w:i/>
          <w:iCs/>
          <w:color w:val="000000"/>
        </w:rPr>
        <w:t xml:space="preserve">) </w:t>
      </w:r>
      <w:r w:rsidR="00D83822" w:rsidRPr="001D7F5E">
        <w:rPr>
          <w:i/>
          <w:iCs/>
          <w:color w:val="000000"/>
        </w:rPr>
        <w:t>vom 27. Dezember 2006</w:t>
      </w:r>
      <w:r w:rsidR="00BC566A" w:rsidRPr="001D7F5E">
        <w:rPr>
          <w:i/>
          <w:iCs/>
          <w:color w:val="000000"/>
        </w:rPr>
        <w:t> (I</w:t>
      </w:r>
      <w:r w:rsidR="00D83822" w:rsidRPr="001D7F5E">
        <w:rPr>
          <w:i/>
          <w:iCs/>
          <w:color w:val="000000"/>
        </w:rPr>
        <w:t xml:space="preserve">) (B.S. vom 28. Dezember 2006); </w:t>
      </w:r>
      <w:r w:rsidR="00BC566A" w:rsidRPr="001D7F5E">
        <w:rPr>
          <w:i/>
          <w:iCs/>
          <w:color w:val="000000"/>
        </w:rPr>
        <w:t>§ </w:t>
      </w:r>
      <w:r w:rsidR="00D83822" w:rsidRPr="001D7F5E">
        <w:rPr>
          <w:i/>
          <w:iCs/>
          <w:color w:val="000000"/>
        </w:rPr>
        <w:t xml:space="preserve">7 eingefügt durch </w:t>
      </w:r>
      <w:r w:rsidR="00BC566A" w:rsidRPr="001D7F5E">
        <w:rPr>
          <w:i/>
          <w:iCs/>
          <w:color w:val="000000"/>
        </w:rPr>
        <w:t>Art. </w:t>
      </w:r>
      <w:r w:rsidR="0008531C" w:rsidRPr="001D7F5E">
        <w:rPr>
          <w:i/>
          <w:iCs/>
          <w:color w:val="000000"/>
        </w:rPr>
        <w:t>12 des G. vom 19. Dezember 2008</w:t>
      </w:r>
      <w:r w:rsidR="00BC566A" w:rsidRPr="001D7F5E">
        <w:rPr>
          <w:i/>
          <w:iCs/>
          <w:color w:val="000000"/>
        </w:rPr>
        <w:t> (I</w:t>
      </w:r>
      <w:r w:rsidR="0008531C" w:rsidRPr="001D7F5E">
        <w:rPr>
          <w:i/>
          <w:iCs/>
          <w:color w:val="000000"/>
        </w:rPr>
        <w:t>I)</w:t>
      </w:r>
      <w:r w:rsidR="00D83822" w:rsidRPr="001D7F5E">
        <w:rPr>
          <w:i/>
          <w:iCs/>
          <w:color w:val="000000"/>
        </w:rPr>
        <w:t xml:space="preserve"> (B.S. </w:t>
      </w:r>
      <w:r w:rsidR="0008531C" w:rsidRPr="001D7F5E">
        <w:rPr>
          <w:i/>
          <w:iCs/>
          <w:color w:val="000000"/>
        </w:rPr>
        <w:t>vom 31. Dezember 2008)</w:t>
      </w:r>
      <w:r w:rsidR="001B6B4C" w:rsidRPr="001D7F5E">
        <w:rPr>
          <w:i/>
          <w:iCs/>
          <w:color w:val="000000"/>
        </w:rPr>
        <w:t xml:space="preserve"> und abgeändert durch </w:t>
      </w:r>
      <w:r w:rsidR="00BC566A" w:rsidRPr="001D7F5E">
        <w:rPr>
          <w:i/>
          <w:iCs/>
          <w:color w:val="000000"/>
        </w:rPr>
        <w:t>Art. </w:t>
      </w:r>
      <w:r w:rsidR="001B6B4C" w:rsidRPr="001D7F5E">
        <w:rPr>
          <w:i/>
          <w:iCs/>
          <w:color w:val="000000"/>
        </w:rPr>
        <w:t>67</w:t>
      </w:r>
      <w:r w:rsidR="001B6B4C" w:rsidRPr="001D7F5E">
        <w:rPr>
          <w:i/>
        </w:rPr>
        <w:t xml:space="preserve"> des G. vom 25. Februar 2018 (B.S. vom 21. März 2018)</w:t>
      </w:r>
      <w:r w:rsidR="00481926" w:rsidRPr="001D7F5E">
        <w:rPr>
          <w:i/>
          <w:iCs/>
          <w:color w:val="000000"/>
        </w:rPr>
        <w:t xml:space="preserve">; </w:t>
      </w:r>
      <w:r w:rsidR="00BC566A" w:rsidRPr="001D7F5E">
        <w:rPr>
          <w:i/>
          <w:iCs/>
          <w:color w:val="000000"/>
        </w:rPr>
        <w:t>§ </w:t>
      </w:r>
      <w:r w:rsidR="00481926" w:rsidRPr="001D7F5E">
        <w:rPr>
          <w:i/>
          <w:iCs/>
          <w:color w:val="000000"/>
        </w:rPr>
        <w:t xml:space="preserve">8 eingefügt durch </w:t>
      </w:r>
      <w:r w:rsidR="00BC566A" w:rsidRPr="001D7F5E">
        <w:rPr>
          <w:i/>
          <w:iCs/>
          <w:color w:val="000000"/>
        </w:rPr>
        <w:t>Art. </w:t>
      </w:r>
      <w:r w:rsidR="00481926" w:rsidRPr="001D7F5E">
        <w:rPr>
          <w:i/>
          <w:iCs/>
          <w:color w:val="000000"/>
        </w:rPr>
        <w:t xml:space="preserve">18 des G. vom 10. April 2014 (B.S. vom 30. April 2014); </w:t>
      </w:r>
      <w:r w:rsidR="00BC566A" w:rsidRPr="001D7F5E">
        <w:rPr>
          <w:i/>
          <w:iCs/>
          <w:color w:val="000000"/>
        </w:rPr>
        <w:t>§ </w:t>
      </w:r>
      <w:r w:rsidR="00481926" w:rsidRPr="001D7F5E">
        <w:rPr>
          <w:i/>
          <w:iCs/>
          <w:color w:val="000000"/>
        </w:rPr>
        <w:t xml:space="preserve">9 eingefügt durch </w:t>
      </w:r>
      <w:r w:rsidR="00BC566A" w:rsidRPr="001D7F5E">
        <w:rPr>
          <w:i/>
          <w:iCs/>
          <w:color w:val="000000"/>
        </w:rPr>
        <w:t>Art. </w:t>
      </w:r>
      <w:r w:rsidR="00481926" w:rsidRPr="001D7F5E">
        <w:rPr>
          <w:i/>
          <w:iCs/>
          <w:color w:val="000000"/>
        </w:rPr>
        <w:t>3 des G. vom 10. April 2014 (B.S. vom 30. April 2014)</w:t>
      </w:r>
      <w:r w:rsidR="00C63A78" w:rsidRPr="001D7F5E">
        <w:rPr>
          <w:i/>
          <w:iCs/>
          <w:color w:val="000000"/>
        </w:rPr>
        <w:t xml:space="preserve">; </w:t>
      </w:r>
      <w:r w:rsidR="00BC566A" w:rsidRPr="001D7F5E">
        <w:rPr>
          <w:i/>
          <w:iCs/>
          <w:color w:val="000000"/>
        </w:rPr>
        <w:t>§ </w:t>
      </w:r>
      <w:r w:rsidR="00C63A78" w:rsidRPr="001D7F5E">
        <w:rPr>
          <w:i/>
          <w:iCs/>
          <w:color w:val="000000"/>
        </w:rPr>
        <w:t xml:space="preserve">10 eingefügt durch </w:t>
      </w:r>
      <w:r w:rsidR="00BC566A" w:rsidRPr="001D7F5E">
        <w:rPr>
          <w:i/>
          <w:iCs/>
          <w:color w:val="000000"/>
        </w:rPr>
        <w:t>Art. </w:t>
      </w:r>
      <w:r w:rsidR="00C63A78" w:rsidRPr="001D7F5E">
        <w:rPr>
          <w:i/>
          <w:iCs/>
          <w:color w:val="000000"/>
        </w:rPr>
        <w:t>47 des G. vom 10. April 2014 (B.S. vom 30. April 2014)</w:t>
      </w:r>
      <w:r w:rsidR="00EC2930" w:rsidRPr="001D7F5E">
        <w:rPr>
          <w:i/>
          <w:iCs/>
          <w:color w:val="000000"/>
        </w:rPr>
        <w:t>; § 11 eingefügt durch Art. 30 des G. vom 30. Oktober 2018 (B.S. vom 16. November 2018)</w:t>
      </w:r>
      <w:r w:rsidR="006C204F" w:rsidRPr="001D7F5E">
        <w:rPr>
          <w:i/>
          <w:iCs/>
          <w:color w:val="000000"/>
        </w:rPr>
        <w:t xml:space="preserve">; § 12 eingefügt durch Art. 114 des G. vom </w:t>
      </w:r>
      <w:r w:rsidR="00AA6FD1" w:rsidRPr="001D7F5E">
        <w:rPr>
          <w:i/>
          <w:iCs/>
          <w:color w:val="000000"/>
        </w:rPr>
        <w:t>18</w:t>
      </w:r>
      <w:r w:rsidR="006C204F" w:rsidRPr="001D7F5E">
        <w:rPr>
          <w:i/>
          <w:iCs/>
          <w:color w:val="000000"/>
        </w:rPr>
        <w:t>. Mai 2022 (B.S. vom 30. Mai 2022)</w:t>
      </w:r>
      <w:r w:rsidR="0008531C" w:rsidRPr="001D7F5E">
        <w:rPr>
          <w:i/>
          <w:iCs/>
          <w:color w:val="000000"/>
        </w:rPr>
        <w:t>]</w:t>
      </w:r>
    </w:p>
    <w:p w14:paraId="1D3F3DD6" w14:textId="77777777" w:rsidR="00E775AF" w:rsidRPr="001D7F5E" w:rsidRDefault="00E775AF" w:rsidP="0008531C">
      <w:pPr>
        <w:autoSpaceDE w:val="0"/>
        <w:autoSpaceDN w:val="0"/>
        <w:adjustRightInd w:val="0"/>
        <w:jc w:val="both"/>
        <w:rPr>
          <w:i/>
          <w:iCs/>
          <w:color w:val="000000"/>
        </w:rPr>
      </w:pPr>
    </w:p>
    <w:p w14:paraId="4AF018E0" w14:textId="77777777" w:rsidR="00E775AF" w:rsidRPr="001D7F5E" w:rsidRDefault="00E775AF" w:rsidP="0008531C">
      <w:pPr>
        <w:autoSpaceDE w:val="0"/>
        <w:autoSpaceDN w:val="0"/>
        <w:adjustRightInd w:val="0"/>
        <w:jc w:val="both"/>
        <w:rPr>
          <w:i/>
          <w:iCs/>
          <w:color w:val="000000"/>
        </w:rPr>
      </w:pPr>
    </w:p>
    <w:p w14:paraId="651616EC" w14:textId="220902E4" w:rsidR="00E775AF" w:rsidRPr="001D7F5E" w:rsidRDefault="00E775AF" w:rsidP="00E775AF">
      <w:pPr>
        <w:jc w:val="both"/>
        <w:rPr>
          <w:sz w:val="20"/>
          <w:szCs w:val="20"/>
        </w:rPr>
      </w:pPr>
      <w:r w:rsidRPr="001D7F5E">
        <w:rPr>
          <w:sz w:val="20"/>
          <w:szCs w:val="20"/>
        </w:rPr>
        <w:t>Ab einem gemäß Art.</w:t>
      </w:r>
      <w:r w:rsidR="0020170D" w:rsidRPr="001D7F5E">
        <w:rPr>
          <w:sz w:val="20"/>
          <w:szCs w:val="20"/>
        </w:rPr>
        <w:t> 70</w:t>
      </w:r>
      <w:r w:rsidRPr="001D7F5E">
        <w:rPr>
          <w:sz w:val="20"/>
          <w:szCs w:val="20"/>
        </w:rPr>
        <w:t xml:space="preserve"> des G. vom 1</w:t>
      </w:r>
      <w:r w:rsidR="0020170D" w:rsidRPr="001D7F5E">
        <w:rPr>
          <w:sz w:val="20"/>
          <w:szCs w:val="20"/>
        </w:rPr>
        <w:t>8</w:t>
      </w:r>
      <w:r w:rsidRPr="001D7F5E">
        <w:rPr>
          <w:sz w:val="20"/>
          <w:szCs w:val="20"/>
        </w:rPr>
        <w:t>. </w:t>
      </w:r>
      <w:r w:rsidR="0020170D" w:rsidRPr="001D7F5E">
        <w:rPr>
          <w:sz w:val="20"/>
          <w:szCs w:val="20"/>
        </w:rPr>
        <w:t>Mai 2022</w:t>
      </w:r>
      <w:r w:rsidRPr="001D7F5E">
        <w:rPr>
          <w:sz w:val="20"/>
          <w:szCs w:val="20"/>
        </w:rPr>
        <w:t xml:space="preserve"> (B.S vom </w:t>
      </w:r>
      <w:r w:rsidR="0020170D" w:rsidRPr="001D7F5E">
        <w:rPr>
          <w:sz w:val="20"/>
          <w:szCs w:val="20"/>
        </w:rPr>
        <w:t>30. Mai 2022</w:t>
      </w:r>
      <w:r w:rsidRPr="001D7F5E">
        <w:rPr>
          <w:sz w:val="20"/>
          <w:szCs w:val="20"/>
        </w:rPr>
        <w:t>) vom König festzulegenden Datum lautet Art. </w:t>
      </w:r>
      <w:r w:rsidR="0020170D" w:rsidRPr="001D7F5E">
        <w:rPr>
          <w:sz w:val="20"/>
          <w:szCs w:val="20"/>
        </w:rPr>
        <w:t>56</w:t>
      </w:r>
      <w:r w:rsidRPr="001D7F5E">
        <w:rPr>
          <w:sz w:val="20"/>
          <w:szCs w:val="20"/>
        </w:rPr>
        <w:t xml:space="preserve"> wie folgt:</w:t>
      </w:r>
    </w:p>
    <w:p w14:paraId="2A3EFB67" w14:textId="77777777" w:rsidR="00E775AF" w:rsidRPr="001D7F5E" w:rsidRDefault="00E775AF" w:rsidP="0008531C">
      <w:pPr>
        <w:autoSpaceDE w:val="0"/>
        <w:autoSpaceDN w:val="0"/>
        <w:adjustRightInd w:val="0"/>
        <w:jc w:val="both"/>
        <w:rPr>
          <w:i/>
          <w:iCs/>
          <w:color w:val="000000"/>
          <w:sz w:val="20"/>
          <w:szCs w:val="20"/>
        </w:rPr>
      </w:pPr>
    </w:p>
    <w:p w14:paraId="7FD25999" w14:textId="222C257A" w:rsidR="00E775AF" w:rsidRPr="001D7F5E" w:rsidRDefault="00E775AF" w:rsidP="00E775AF">
      <w:pPr>
        <w:autoSpaceDE w:val="0"/>
        <w:autoSpaceDN w:val="0"/>
        <w:adjustRightInd w:val="0"/>
        <w:jc w:val="both"/>
        <w:rPr>
          <w:color w:val="000000"/>
          <w:sz w:val="20"/>
          <w:szCs w:val="20"/>
        </w:rPr>
      </w:pPr>
      <w:r w:rsidRPr="001D7F5E">
        <w:rPr>
          <w:color w:val="000000"/>
          <w:sz w:val="20"/>
          <w:szCs w:val="20"/>
        </w:rPr>
        <w:t>"Art. 56 - [§ 1 - Der Versicherungsausschuss kann für Untersuchungen und vergleichende Studien über bestimmte Modelle für die Erbringung und Finanzierung von Gesundheitspflege Abkommen schließen. Damit verbundene Ausgaben werden auf den Haushalt der Verwaltungskosten des Instituts angerechnet und gehen vollständig zu Lasten des Zweigs Gesundheitspflege.</w:t>
      </w:r>
    </w:p>
    <w:p w14:paraId="43C42C9B" w14:textId="77777777" w:rsidR="00E775AF" w:rsidRPr="001D7F5E" w:rsidRDefault="00E775AF" w:rsidP="00E775AF">
      <w:pPr>
        <w:autoSpaceDE w:val="0"/>
        <w:autoSpaceDN w:val="0"/>
        <w:adjustRightInd w:val="0"/>
        <w:jc w:val="both"/>
        <w:rPr>
          <w:color w:val="000000"/>
          <w:sz w:val="20"/>
          <w:szCs w:val="20"/>
        </w:rPr>
      </w:pPr>
    </w:p>
    <w:p w14:paraId="57F0110C" w14:textId="22701859" w:rsidR="00E775AF" w:rsidRPr="001D7F5E" w:rsidRDefault="00E775AF" w:rsidP="00E775AF">
      <w:pPr>
        <w:autoSpaceDE w:val="0"/>
        <w:autoSpaceDN w:val="0"/>
        <w:adjustRightInd w:val="0"/>
        <w:jc w:val="both"/>
        <w:rPr>
          <w:color w:val="000000"/>
          <w:sz w:val="20"/>
          <w:szCs w:val="20"/>
        </w:rPr>
      </w:pPr>
      <w:r w:rsidRPr="001D7F5E">
        <w:rPr>
          <w:color w:val="000000"/>
          <w:sz w:val="20"/>
          <w:szCs w:val="20"/>
        </w:rPr>
        <w:t>§ 2 - Unter den vom König festzulegenden Bedingungen und in Abweichung von den allgemeinen Bestimmungen des vorliegenden koordinierten Gesetzes und seiner Ausführungserlasse kann der Versicherungsausschuss Abkommen schließen, die zeitlich und/oder in ihrem Anwendungsbereich beschränkt sind und folgende Ziele haben:</w:t>
      </w:r>
    </w:p>
    <w:p w14:paraId="2FCAD1ED" w14:textId="77777777" w:rsidR="00E775AF" w:rsidRPr="001D7F5E" w:rsidRDefault="00E775AF" w:rsidP="00E775AF">
      <w:pPr>
        <w:autoSpaceDE w:val="0"/>
        <w:autoSpaceDN w:val="0"/>
        <w:adjustRightInd w:val="0"/>
        <w:jc w:val="both"/>
        <w:rPr>
          <w:color w:val="000000"/>
          <w:sz w:val="20"/>
          <w:szCs w:val="20"/>
        </w:rPr>
      </w:pPr>
    </w:p>
    <w:p w14:paraId="12E43F67"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1. [eine Beteiligung bewilligen für besondere Modelle der Verschreibung, Erbringung oder Bezahlung von Gesundheitspflege mit experimentellem Charakter,]</w:t>
      </w:r>
    </w:p>
    <w:p w14:paraId="5960FEC6" w14:textId="77777777" w:rsidR="00E775AF" w:rsidRPr="001D7F5E" w:rsidRDefault="00E775AF" w:rsidP="00E775AF">
      <w:pPr>
        <w:autoSpaceDE w:val="0"/>
        <w:autoSpaceDN w:val="0"/>
        <w:adjustRightInd w:val="0"/>
        <w:jc w:val="both"/>
        <w:rPr>
          <w:color w:val="000000"/>
          <w:sz w:val="20"/>
          <w:szCs w:val="20"/>
        </w:rPr>
      </w:pPr>
    </w:p>
    <w:p w14:paraId="791AE025"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2. Spezialzentren eine Beteiligung für die Finanzierung pharmazeutischer Behandlungen bewilligen, die in Anwendung der in Artikel 35bis erwähnten Liste nicht erstattungsfähig sind, die aber einen innovativen Charakter haben, einer sozialen Notwendigkeit entsprechen und klinisch wertvoll und wirksam sind. Für diese Beteiligung sind ein wissenschaftlicher Bericht und eine wissenschaftliche Evaluation erforderlich,</w:t>
      </w:r>
    </w:p>
    <w:p w14:paraId="1715F310" w14:textId="77777777" w:rsidR="00E775AF" w:rsidRPr="001D7F5E" w:rsidRDefault="00E775AF" w:rsidP="00E775AF">
      <w:pPr>
        <w:autoSpaceDE w:val="0"/>
        <w:autoSpaceDN w:val="0"/>
        <w:adjustRightInd w:val="0"/>
        <w:jc w:val="both"/>
        <w:rPr>
          <w:color w:val="000000"/>
          <w:sz w:val="20"/>
          <w:szCs w:val="20"/>
        </w:rPr>
      </w:pPr>
    </w:p>
    <w:p w14:paraId="401A7DF6"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3. Pflegeerbringern [oder juristischen Personen], die Projekte im Bereich der koordinierten Pflegeerbringung entwickeln im Hinblick auf die Früherkennung, das Vermeiden oder Verlangsamen von Komplikationen und die Behandlung chronischer Erkrankungen, die eine multidisziplinäre Vorgehensweise erfordern, eine Beteiligung bewilligen,</w:t>
      </w:r>
    </w:p>
    <w:p w14:paraId="535F1557" w14:textId="77777777" w:rsidR="00E775AF" w:rsidRPr="001D7F5E" w:rsidRDefault="00E775AF" w:rsidP="00E775AF">
      <w:pPr>
        <w:autoSpaceDE w:val="0"/>
        <w:autoSpaceDN w:val="0"/>
        <w:adjustRightInd w:val="0"/>
        <w:jc w:val="both"/>
        <w:rPr>
          <w:color w:val="000000"/>
          <w:sz w:val="20"/>
          <w:szCs w:val="20"/>
        </w:rPr>
      </w:pPr>
    </w:p>
    <w:p w14:paraId="01C295AF"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4. eine Beteiligung bewilligen für die Bezahlung von Impfstoffen im Rahmen von Vorbeugungsprogrammen mit nationalem Charakter. [Der König kann ebenfalls die Regeln bestimmen für die Festlegung des Haushalts, seine Verteilung auf die in den Artikeln 128, 130 und 135 der Verfassung erwähnten Behörden und die Zahlung der Beteiligung in Form von Vorschüssen und eines Saldos,]</w:t>
      </w:r>
    </w:p>
    <w:p w14:paraId="20F4FD58" w14:textId="77777777" w:rsidR="00E775AF" w:rsidRPr="001D7F5E" w:rsidRDefault="00E775AF" w:rsidP="00E775AF">
      <w:pPr>
        <w:autoSpaceDE w:val="0"/>
        <w:autoSpaceDN w:val="0"/>
        <w:adjustRightInd w:val="0"/>
        <w:jc w:val="both"/>
        <w:rPr>
          <w:color w:val="000000"/>
          <w:sz w:val="20"/>
          <w:szCs w:val="20"/>
        </w:rPr>
      </w:pPr>
    </w:p>
    <w:p w14:paraId="71A7D73C"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[5. [eine Beteiligung bewilligen an den in Artikel 34 erwähnten Kosten von Gesundheitsleistungen, die im Rahmen von Impfprogrammen und Früherkennungsprogrammen erbracht werden, die von den in den Artikeln 128, 130 und 135 der Verfassung erwähnten Behörden entwickelt werden. Der König bestimmt durch einen im Ministerrat beratenen Erlass die Regeln für die Festlegung des Haushalts und die Zahlung der Beteiligung gemäß den von Ihm festgelegten Modalitäten. Der König bestimmt ebenfalls die Daten, die die vorerwähnten Behörden dem Institut in Bezug auf diese Beteiligung übermitteln müssen, und die Modalitäten dieser Übermittlung.]]</w:t>
      </w:r>
    </w:p>
    <w:p w14:paraId="4EF90777" w14:textId="77777777" w:rsidR="00E775AF" w:rsidRPr="001D7F5E" w:rsidRDefault="00E775AF" w:rsidP="00E775AF">
      <w:pPr>
        <w:autoSpaceDE w:val="0"/>
        <w:autoSpaceDN w:val="0"/>
        <w:adjustRightInd w:val="0"/>
        <w:jc w:val="both"/>
        <w:rPr>
          <w:color w:val="000000"/>
          <w:sz w:val="20"/>
          <w:szCs w:val="20"/>
        </w:rPr>
      </w:pPr>
    </w:p>
    <w:p w14:paraId="6DFD5E9C" w14:textId="67305FC9" w:rsidR="0020170D" w:rsidRPr="001D7F5E" w:rsidRDefault="0020170D" w:rsidP="00E775AF">
      <w:pPr>
        <w:autoSpaceDE w:val="0"/>
        <w:autoSpaceDN w:val="0"/>
        <w:adjustRightInd w:val="0"/>
        <w:jc w:val="both"/>
        <w:rPr>
          <w:color w:val="000000"/>
          <w:sz w:val="20"/>
          <w:szCs w:val="20"/>
        </w:rPr>
      </w:pPr>
      <w:r w:rsidRPr="001D7F5E">
        <w:rPr>
          <w:color w:val="000000"/>
          <w:sz w:val="20"/>
          <w:szCs w:val="20"/>
        </w:rPr>
        <w:t>[6. Krankenhäusern eine Beteiligung bewilligen gemäß Artikel 47 des Gesetzes vom 26. April 2024 über die Betreuungszentren nach sexueller Gewalt.]</w:t>
      </w:r>
    </w:p>
    <w:p w14:paraId="786F44CE" w14:textId="77777777" w:rsidR="0020170D" w:rsidRPr="001D7F5E" w:rsidRDefault="0020170D" w:rsidP="00E775AF">
      <w:pPr>
        <w:autoSpaceDE w:val="0"/>
        <w:autoSpaceDN w:val="0"/>
        <w:adjustRightInd w:val="0"/>
        <w:jc w:val="both"/>
        <w:rPr>
          <w:color w:val="000000"/>
          <w:sz w:val="20"/>
          <w:szCs w:val="20"/>
        </w:rPr>
      </w:pPr>
    </w:p>
    <w:p w14:paraId="42A04502"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 Ausgaben, die mit den betreffenden Abkommen verbunden sind, werden auf den Haushalt der Verwaltungskosten des Instituts angerechnet und gehen vollständig zu Lasten des Zweigs Gesundheitspflege.]]</w:t>
      </w:r>
    </w:p>
    <w:p w14:paraId="19844355" w14:textId="77777777" w:rsidR="00E775AF" w:rsidRPr="001D7F5E" w:rsidRDefault="00E775AF" w:rsidP="00E775AF">
      <w:pPr>
        <w:autoSpaceDE w:val="0"/>
        <w:autoSpaceDN w:val="0"/>
        <w:adjustRightInd w:val="0"/>
        <w:jc w:val="both"/>
        <w:rPr>
          <w:color w:val="000000"/>
          <w:sz w:val="20"/>
          <w:szCs w:val="20"/>
        </w:rPr>
      </w:pPr>
    </w:p>
    <w:p w14:paraId="0217D30C" w14:textId="5173BFD0" w:rsidR="00E775AF" w:rsidRPr="001D7F5E" w:rsidRDefault="00E775A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3 - [...]]</w:t>
      </w:r>
    </w:p>
    <w:p w14:paraId="67082B8E" w14:textId="77777777" w:rsidR="00E775AF" w:rsidRPr="001D7F5E" w:rsidRDefault="00E775AF" w:rsidP="00E775AF">
      <w:pPr>
        <w:autoSpaceDE w:val="0"/>
        <w:autoSpaceDN w:val="0"/>
        <w:adjustRightInd w:val="0"/>
        <w:jc w:val="both"/>
        <w:rPr>
          <w:color w:val="000000"/>
          <w:sz w:val="20"/>
          <w:szCs w:val="20"/>
        </w:rPr>
      </w:pPr>
    </w:p>
    <w:p w14:paraId="3F7BC945" w14:textId="6BE72726" w:rsidR="00E775AF" w:rsidRPr="001D7F5E" w:rsidRDefault="00E775A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3</w:t>
      </w:r>
      <w:r w:rsidRPr="001D7F5E">
        <w:rPr>
          <w:i/>
          <w:iCs/>
          <w:color w:val="000000"/>
          <w:sz w:val="20"/>
          <w:szCs w:val="20"/>
        </w:rPr>
        <w:t>bis</w:t>
      </w:r>
      <w:r w:rsidRPr="001D7F5E">
        <w:rPr>
          <w:color w:val="000000"/>
          <w:sz w:val="20"/>
          <w:szCs w:val="20"/>
        </w:rPr>
        <w:t xml:space="preserve"> - [...]</w:t>
      </w:r>
    </w:p>
    <w:p w14:paraId="0AE52F04" w14:textId="77777777" w:rsidR="00E775AF" w:rsidRPr="001D7F5E" w:rsidRDefault="00E775AF" w:rsidP="00E775AF">
      <w:pPr>
        <w:autoSpaceDE w:val="0"/>
        <w:autoSpaceDN w:val="0"/>
        <w:adjustRightInd w:val="0"/>
        <w:jc w:val="both"/>
        <w:rPr>
          <w:color w:val="000000"/>
          <w:sz w:val="20"/>
          <w:szCs w:val="20"/>
        </w:rPr>
      </w:pPr>
    </w:p>
    <w:p w14:paraId="154962DB" w14:textId="70633A59"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Der König bestimmt auf Vorschlag des Ministers die Bedingungen, unter denen das Institut dem FÖD Justiz eine finanzielle Beteiligung zur Deckung von Kosten bewilligt, die mit der Abgabe von Arzneimitteln und medizinischen Hilfsmitteln verbunden sind, die von der Generaldirektion der Gefängnisse für Inhaftierte gekauft werden, die sich in Strafanstalten befinden.</w:t>
      </w:r>
    </w:p>
    <w:p w14:paraId="3B621A17" w14:textId="77777777" w:rsidR="00E775AF" w:rsidRPr="001D7F5E" w:rsidRDefault="00E775AF" w:rsidP="00E775AF">
      <w:pPr>
        <w:autoSpaceDE w:val="0"/>
        <w:autoSpaceDN w:val="0"/>
        <w:adjustRightInd w:val="0"/>
        <w:jc w:val="both"/>
        <w:rPr>
          <w:color w:val="000000"/>
          <w:sz w:val="20"/>
          <w:szCs w:val="20"/>
        </w:rPr>
      </w:pPr>
    </w:p>
    <w:p w14:paraId="3D8FB67A" w14:textId="1C88A28D"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 [in Absatz</w:t>
      </w:r>
      <w:r w:rsidR="005F0E8B" w:rsidRPr="001D7F5E">
        <w:rPr>
          <w:color w:val="000000"/>
          <w:sz w:val="20"/>
          <w:szCs w:val="20"/>
        </w:rPr>
        <w:t> </w:t>
      </w:r>
      <w:r w:rsidRPr="001D7F5E">
        <w:rPr>
          <w:color w:val="000000"/>
          <w:sz w:val="20"/>
          <w:szCs w:val="20"/>
        </w:rPr>
        <w:t>1] erwähnten Ausgaben werden auf den Haushaltsplan der Verwaltungskosten des Instituts angerechnet. Diese Ausgaben, die sich auf die ab dem 1. Januar 2006 erbrachten Leistungen beziehen, werden für das Jahr 2006 auf einen Höchstbetrag von 9.340.000 EUR begrenzt.]</w:t>
      </w:r>
    </w:p>
    <w:p w14:paraId="4D584328" w14:textId="77777777" w:rsidR="00E775AF" w:rsidRPr="001D7F5E" w:rsidRDefault="00E775AF" w:rsidP="00E775AF">
      <w:pPr>
        <w:autoSpaceDE w:val="0"/>
        <w:autoSpaceDN w:val="0"/>
        <w:adjustRightInd w:val="0"/>
        <w:jc w:val="both"/>
        <w:rPr>
          <w:color w:val="000000"/>
          <w:sz w:val="20"/>
          <w:szCs w:val="20"/>
        </w:rPr>
      </w:pPr>
    </w:p>
    <w:p w14:paraId="4E153165" w14:textId="2CF770A8" w:rsidR="00E775AF" w:rsidRPr="001D7F5E" w:rsidRDefault="00E775A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3</w:t>
      </w:r>
      <w:r w:rsidRPr="001D7F5E">
        <w:rPr>
          <w:i/>
          <w:iCs/>
          <w:color w:val="000000"/>
          <w:sz w:val="20"/>
          <w:szCs w:val="20"/>
        </w:rPr>
        <w:t>ter</w:t>
      </w:r>
      <w:r w:rsidRPr="001D7F5E">
        <w:rPr>
          <w:color w:val="000000"/>
          <w:sz w:val="20"/>
          <w:szCs w:val="20"/>
        </w:rPr>
        <w:t xml:space="preserve"> - Die Gesundheitspflegeversicherung gewährt den Zentren für forensische Psychiatrie eine Beteiligung für die Gesundheitsleistungen, die zugunsten von Personen erbracht werden, die sich [auf der Grundlage von Artikel 19 des Gesetzes vom 5. Mai 2014 über die Internierung] in diesen Zentren aufhalten und gemäß Artikel 121 kein Anrecht auf Gesundheitspflegeleistungen haben[, und für die damit verbundenen Kosten].</w:t>
      </w:r>
    </w:p>
    <w:p w14:paraId="1E14BDB2" w14:textId="77777777" w:rsidR="00E775AF" w:rsidRPr="001D7F5E" w:rsidRDefault="00E775AF" w:rsidP="00E775AF">
      <w:pPr>
        <w:autoSpaceDE w:val="0"/>
        <w:autoSpaceDN w:val="0"/>
        <w:adjustRightInd w:val="0"/>
        <w:jc w:val="both"/>
        <w:rPr>
          <w:color w:val="000000"/>
          <w:sz w:val="20"/>
          <w:szCs w:val="20"/>
        </w:rPr>
      </w:pPr>
    </w:p>
    <w:p w14:paraId="1CBE0C84"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 in Absatz 1 erwähnte Beteiligung deckt die Kosten der in Artikel 34 erwähnten Leistungen sowie die in Artikel 37 erwähnten Eigenanteile. [Sie deckt auch die nicht erstattungsfähigen Arzneimittel sowie alle mit der Gesundheitspflege verbundenen Kosten, die Kosten für die Registrierung von Daten mit Bezug auf die Gesundheitspflege und die Abgaben und Steuern jeglicher Art.]</w:t>
      </w:r>
    </w:p>
    <w:p w14:paraId="41F2D5EE" w14:textId="77777777" w:rsidR="00E775AF" w:rsidRPr="001D7F5E" w:rsidRDefault="00E775AF" w:rsidP="00E775AF">
      <w:pPr>
        <w:autoSpaceDE w:val="0"/>
        <w:autoSpaceDN w:val="0"/>
        <w:adjustRightInd w:val="0"/>
        <w:jc w:val="both"/>
        <w:rPr>
          <w:color w:val="000000"/>
          <w:sz w:val="20"/>
          <w:szCs w:val="20"/>
        </w:rPr>
      </w:pPr>
    </w:p>
    <w:p w14:paraId="1C05EB39"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[Für die in Absatz 1 erwähnten Personen dürfen keinerlei Zimmer- oder Honorarzuschläge angerechnet werden.]</w:t>
      </w:r>
    </w:p>
    <w:p w14:paraId="2A1DA26E" w14:textId="77777777" w:rsidR="00E775AF" w:rsidRPr="001D7F5E" w:rsidRDefault="00E775AF" w:rsidP="00E775AF">
      <w:pPr>
        <w:autoSpaceDE w:val="0"/>
        <w:autoSpaceDN w:val="0"/>
        <w:adjustRightInd w:val="0"/>
        <w:jc w:val="both"/>
        <w:rPr>
          <w:color w:val="000000"/>
          <w:sz w:val="20"/>
          <w:szCs w:val="20"/>
        </w:rPr>
      </w:pPr>
    </w:p>
    <w:p w14:paraId="4DED1CB1"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Der König bestimmt durch einen im Ministerrat beratenen Erlass auf Vorschlag des Allgemeinen Rates den Globalhaushalt der in Absatz 1 erwähnten Beteiligungen.</w:t>
      </w:r>
    </w:p>
    <w:p w14:paraId="1C729E20" w14:textId="77777777" w:rsidR="00E775AF" w:rsidRPr="001D7F5E" w:rsidRDefault="00E775AF" w:rsidP="00E775AF">
      <w:pPr>
        <w:autoSpaceDE w:val="0"/>
        <w:autoSpaceDN w:val="0"/>
        <w:adjustRightInd w:val="0"/>
        <w:jc w:val="both"/>
        <w:rPr>
          <w:color w:val="000000"/>
          <w:sz w:val="20"/>
          <w:szCs w:val="20"/>
        </w:rPr>
      </w:pPr>
    </w:p>
    <w:p w14:paraId="7428F3B5"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Der König bestimmt durch einen im Ministerrat beratenen Erlass ebenfalls die Liste der Zentren für forensische Psychiatrie, für die die in Absatz 1 erwähnte Beteiligung gewährt wird, sowie die Kriterien für die Festlegung des Haushaltsplans, der jedem Zentrum pro Jahr gewährt wird, die Bedingungen, gemäß denen diese Beteiligung gewährt wird, und die Zahlungsmodalitäten.</w:t>
      </w:r>
    </w:p>
    <w:p w14:paraId="621A6EE6" w14:textId="77777777" w:rsidR="00E775AF" w:rsidRPr="001D7F5E" w:rsidRDefault="00E775AF" w:rsidP="00E775AF">
      <w:pPr>
        <w:autoSpaceDE w:val="0"/>
        <w:autoSpaceDN w:val="0"/>
        <w:adjustRightInd w:val="0"/>
        <w:jc w:val="both"/>
        <w:rPr>
          <w:color w:val="000000"/>
          <w:sz w:val="20"/>
          <w:szCs w:val="20"/>
        </w:rPr>
      </w:pPr>
    </w:p>
    <w:p w14:paraId="2B1D490B"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Der König bestimmt durch einen im Ministerrat beratenen Erlass ebenfalls, unter welchen Bedingungen die Gesundheitspflegeversicherung den in Absatz 1 erwähnten Personen, die vom Chefarzt des Zentrums für forensische Psychiatrie an eine Pflegeeinrichtung verwiesen werden, eine Beteiligung an den in Artikel 34 erwähnten Leistungen gewährt, die anlässlich einer Aufnahme in einer in Artikel 34 Absatz 1 Nr. 6 erwähnten Pflegeeinrichtung gewährt werden. Der König bestimmt durch einen im Ministerrat beratenen Erlass ebenfalls, was für die Anwendung des vorliegenden Absatzes unter "Aufnahme" zu verstehen ist.</w:t>
      </w:r>
    </w:p>
    <w:p w14:paraId="1D87FC85" w14:textId="77777777" w:rsidR="00E775AF" w:rsidRPr="001D7F5E" w:rsidRDefault="00E775AF" w:rsidP="00E775AF">
      <w:pPr>
        <w:autoSpaceDE w:val="0"/>
        <w:autoSpaceDN w:val="0"/>
        <w:adjustRightInd w:val="0"/>
        <w:jc w:val="both"/>
        <w:rPr>
          <w:color w:val="000000"/>
          <w:sz w:val="20"/>
          <w:szCs w:val="20"/>
        </w:rPr>
      </w:pPr>
    </w:p>
    <w:p w14:paraId="04EF45C6"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 Ausgaben für die im vorliegenden Paragraphen vorgesehenen Beteiligungen werden zu Lasten des Haushaltsziels der Gesundheitspflege des Instituts angerechnet.]</w:t>
      </w:r>
    </w:p>
    <w:p w14:paraId="6A546D08" w14:textId="77777777" w:rsidR="00E775AF" w:rsidRPr="001D7F5E" w:rsidRDefault="00E775AF" w:rsidP="00E775AF">
      <w:pPr>
        <w:autoSpaceDE w:val="0"/>
        <w:autoSpaceDN w:val="0"/>
        <w:adjustRightInd w:val="0"/>
        <w:jc w:val="both"/>
        <w:rPr>
          <w:color w:val="000000"/>
          <w:sz w:val="20"/>
          <w:szCs w:val="20"/>
        </w:rPr>
      </w:pPr>
    </w:p>
    <w:p w14:paraId="43E7BD46" w14:textId="45417DDA" w:rsidR="00E775AF" w:rsidRPr="001D7F5E" w:rsidRDefault="00E775AF" w:rsidP="00E775AF">
      <w:pPr>
        <w:autoSpaceDE w:val="0"/>
        <w:autoSpaceDN w:val="0"/>
        <w:adjustRightInd w:val="0"/>
        <w:jc w:val="both"/>
        <w:rPr>
          <w:color w:val="000000"/>
          <w:sz w:val="20"/>
          <w:szCs w:val="20"/>
        </w:rPr>
      </w:pPr>
      <w:r w:rsidRPr="001D7F5E">
        <w:rPr>
          <w:color w:val="000000"/>
          <w:sz w:val="20"/>
          <w:szCs w:val="20"/>
        </w:rPr>
        <w:t xml:space="preserve">[§ 4 </w:t>
      </w:r>
      <w:r w:rsidR="00346F77" w:rsidRPr="001D7F5E">
        <w:rPr>
          <w:color w:val="000000"/>
          <w:sz w:val="20"/>
          <w:szCs w:val="20"/>
        </w:rPr>
        <w:t>-</w:t>
      </w:r>
      <w:r w:rsidRPr="001D7F5E">
        <w:rPr>
          <w:color w:val="000000"/>
          <w:sz w:val="20"/>
          <w:szCs w:val="20"/>
        </w:rPr>
        <w:t xml:space="preserve"> </w:t>
      </w:r>
      <w:r w:rsidR="00346F77" w:rsidRPr="001D7F5E">
        <w:rPr>
          <w:color w:val="000000"/>
          <w:sz w:val="20"/>
          <w:szCs w:val="20"/>
        </w:rPr>
        <w:t>[Der König legt die Bedingungen und Modalitäten fest, unter denen den in Artikel 23 des Gesetzes vom 22. April 2019 über die Qualität der Ausübung der Gesundheitspflege erwähnten zugelassenen funktionalen Zusammenschlüssen eine Finanzierung gewährt wird. Er kann bestimmen, dass die Finanzierung oder Teile davon auf der Grundlage der Parameter erfolgen können, die Er zu diesem Zweck festlegt. Damit verbundene Ausgaben gehen vollständig zu Lasten des Globalhaushaltsziels.]</w:t>
      </w:r>
      <w:r w:rsidRPr="001D7F5E">
        <w:rPr>
          <w:color w:val="000000"/>
          <w:sz w:val="20"/>
          <w:szCs w:val="20"/>
        </w:rPr>
        <w:t>]</w:t>
      </w:r>
    </w:p>
    <w:p w14:paraId="2C54F974" w14:textId="77777777" w:rsidR="00E775AF" w:rsidRPr="001D7F5E" w:rsidRDefault="00E775AF" w:rsidP="00E775AF">
      <w:pPr>
        <w:autoSpaceDE w:val="0"/>
        <w:autoSpaceDN w:val="0"/>
        <w:adjustRightInd w:val="0"/>
        <w:jc w:val="both"/>
        <w:rPr>
          <w:color w:val="000000"/>
          <w:sz w:val="20"/>
          <w:szCs w:val="20"/>
        </w:rPr>
      </w:pPr>
    </w:p>
    <w:p w14:paraId="52F29482" w14:textId="24922BF5" w:rsidR="00E775AF" w:rsidRPr="001D7F5E" w:rsidRDefault="00E775A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5 - [...]]</w:t>
      </w:r>
    </w:p>
    <w:p w14:paraId="3F381000" w14:textId="77777777" w:rsidR="00E775AF" w:rsidRPr="001D7F5E" w:rsidRDefault="00E775AF" w:rsidP="00E775AF">
      <w:pPr>
        <w:autoSpaceDE w:val="0"/>
        <w:autoSpaceDN w:val="0"/>
        <w:adjustRightInd w:val="0"/>
        <w:jc w:val="both"/>
        <w:rPr>
          <w:color w:val="000000"/>
          <w:sz w:val="20"/>
          <w:szCs w:val="20"/>
        </w:rPr>
      </w:pPr>
    </w:p>
    <w:p w14:paraId="64CAA27E" w14:textId="0C95A8B4" w:rsidR="00E775AF" w:rsidRPr="001D7F5E" w:rsidRDefault="00E775A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6 - Die Gesundheitspflegeversicherung beteiligt sich an den Kosten, die mit der Registrierung der Substitutionsbehandlungen verbunden sind.</w:t>
      </w:r>
    </w:p>
    <w:p w14:paraId="4CC8BB73" w14:textId="77777777" w:rsidR="00E775AF" w:rsidRPr="001D7F5E" w:rsidRDefault="00E775AF" w:rsidP="00E775AF">
      <w:pPr>
        <w:autoSpaceDE w:val="0"/>
        <w:autoSpaceDN w:val="0"/>
        <w:adjustRightInd w:val="0"/>
        <w:jc w:val="both"/>
        <w:rPr>
          <w:color w:val="000000"/>
          <w:sz w:val="20"/>
          <w:szCs w:val="20"/>
        </w:rPr>
      </w:pPr>
    </w:p>
    <w:p w14:paraId="4BCC1866"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 Bedingungen für die Gewährung dieser Beteiligung werden vom König festgelegt. Innerhalb der von Ihm festgelegten Grenzen können die für die Sozialen Angelegenheiten und die Volksgesundheit zuständigen Minister ein Sonderabkommen mit dem Belgischen Institut für Pharmakoepidemiologie schließen.</w:t>
      </w:r>
    </w:p>
    <w:p w14:paraId="6FD0D0ED" w14:textId="77777777" w:rsidR="00E775AF" w:rsidRPr="001D7F5E" w:rsidRDefault="00E775AF" w:rsidP="00E775AF">
      <w:pPr>
        <w:autoSpaceDE w:val="0"/>
        <w:autoSpaceDN w:val="0"/>
        <w:adjustRightInd w:val="0"/>
        <w:jc w:val="both"/>
        <w:rPr>
          <w:color w:val="000000"/>
          <w:sz w:val="20"/>
          <w:szCs w:val="20"/>
        </w:rPr>
      </w:pPr>
    </w:p>
    <w:p w14:paraId="38EC0610"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Diese Ausgaben werden im Haushalt der Verwaltungskosten des Instituts verrechnet und gehen vollständig zu Lasten des Zweigs Gesundheitspflege.]</w:t>
      </w:r>
    </w:p>
    <w:p w14:paraId="51B1784A" w14:textId="77777777" w:rsidR="00E775AF" w:rsidRPr="001D7F5E" w:rsidRDefault="00E775AF" w:rsidP="00E775AF">
      <w:pPr>
        <w:autoSpaceDE w:val="0"/>
        <w:autoSpaceDN w:val="0"/>
        <w:adjustRightInd w:val="0"/>
        <w:jc w:val="both"/>
        <w:rPr>
          <w:color w:val="000000"/>
          <w:sz w:val="20"/>
          <w:szCs w:val="20"/>
        </w:rPr>
      </w:pPr>
    </w:p>
    <w:p w14:paraId="20609EFA"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 7 - Der König bestimmt auf Vorschlag des Versicherungsausschusses, unter welchen Bedingungen [Sciensano] Abkommen schließen kann mit den Laboren für klinische Biologie, die gemäß dem Verfahren und den Kriterien, die Er festlegt, für eine Beteiligung der Gesundheitspflegeversicherung aufgrund ihrer Tätigkeit als Referenzzentrum für von Ihm bestimmte Gruppen von mikrobiologischen Leistungen berücksichtigt werden, insofern für diese Leistungen keine Beteiligung im Rahmen des in Artikel 35 § 1 erwähnten Verzeichnisses der Gesundheitsleistungen bewilligt wird. In den Abkommen ist eine pauschale Übernahme der Leistungen vorgesehen, die diese Labore im Rahmen ihres spezifischen Auftrags anhand klassischer Methoden oder Methoden der Molekularbiologie erbringen. Die Ausgaben, die mit dieser Bestimmung verbunden sind, werden auf den Haushalt der Verwaltungskosten des Instituts angerechnet und gehen vollständig zu Lasten des Zweigs Gesundheitspflege.]</w:t>
      </w:r>
    </w:p>
    <w:p w14:paraId="35BFAC78" w14:textId="77777777" w:rsidR="00E775AF" w:rsidRPr="001D7F5E" w:rsidRDefault="00E775AF" w:rsidP="00E775AF">
      <w:pPr>
        <w:autoSpaceDE w:val="0"/>
        <w:autoSpaceDN w:val="0"/>
        <w:adjustRightInd w:val="0"/>
        <w:jc w:val="both"/>
        <w:rPr>
          <w:color w:val="000000"/>
          <w:sz w:val="20"/>
          <w:szCs w:val="20"/>
        </w:rPr>
      </w:pPr>
    </w:p>
    <w:p w14:paraId="154854A8" w14:textId="1FB043F5" w:rsidR="00E775AF" w:rsidRPr="001D7F5E" w:rsidRDefault="00E775A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8 - Das Institut gewährt dem Föderalen Öffentlichen Programmierungsdienst Sozialeingliederung, Armutsbekämpfung, Sozialwirtschaft und Politik der Großstädte ab dem Jahr 2014 jährlich eine finanzielle Pauschalbeteiligung von höchstens 150.000 EUR zur Deckung der in Artikel 34 erwähnten Leistungen, die von diesem Föderalen Öffentlichen Dienst übernommen worden sind, obwohl sie für eine Beteiligung der Gesundheitspflegeversicherung in Frage kommen.</w:t>
      </w:r>
    </w:p>
    <w:p w14:paraId="12E47B70" w14:textId="77777777" w:rsidR="00E775AF" w:rsidRPr="001D7F5E" w:rsidRDefault="00E775AF" w:rsidP="00E775AF">
      <w:pPr>
        <w:autoSpaceDE w:val="0"/>
        <w:autoSpaceDN w:val="0"/>
        <w:adjustRightInd w:val="0"/>
        <w:jc w:val="both"/>
        <w:rPr>
          <w:color w:val="000000"/>
          <w:sz w:val="20"/>
          <w:szCs w:val="20"/>
        </w:rPr>
      </w:pPr>
    </w:p>
    <w:p w14:paraId="62603953"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 Erstattung wird auf Vorlage einer Schätzung gezahlt, die der Föderale Öffentliche Dienst dem Allgemeinen Rat spätestens in der ersten Woche des Monats Dezember des betreffenden Jahres übermittelt.</w:t>
      </w:r>
    </w:p>
    <w:p w14:paraId="2084037D" w14:textId="77777777" w:rsidR="00E775AF" w:rsidRPr="001D7F5E" w:rsidRDefault="00E775AF" w:rsidP="00E775AF">
      <w:pPr>
        <w:autoSpaceDE w:val="0"/>
        <w:autoSpaceDN w:val="0"/>
        <w:adjustRightInd w:val="0"/>
        <w:jc w:val="both"/>
        <w:rPr>
          <w:color w:val="000000"/>
          <w:sz w:val="20"/>
          <w:szCs w:val="20"/>
        </w:rPr>
      </w:pPr>
    </w:p>
    <w:p w14:paraId="0386A031"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Der Allgemeine Rat bestimmt den Betrag, der spätestens am Ende des betreffenden Jahres gezahlt wird.</w:t>
      </w:r>
    </w:p>
    <w:p w14:paraId="5EBC19BE" w14:textId="77777777" w:rsidR="00E775AF" w:rsidRPr="001D7F5E" w:rsidRDefault="00E775AF" w:rsidP="00E775AF">
      <w:pPr>
        <w:autoSpaceDE w:val="0"/>
        <w:autoSpaceDN w:val="0"/>
        <w:adjustRightInd w:val="0"/>
        <w:jc w:val="both"/>
        <w:rPr>
          <w:color w:val="000000"/>
          <w:sz w:val="20"/>
          <w:szCs w:val="20"/>
        </w:rPr>
      </w:pPr>
    </w:p>
    <w:p w14:paraId="713472B9"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 Erstattung wird vollständig auf den Haushaltsplan der Gesundheitspflege angerechnet.]</w:t>
      </w:r>
    </w:p>
    <w:p w14:paraId="04222835" w14:textId="77777777" w:rsidR="00E775AF" w:rsidRPr="001D7F5E" w:rsidRDefault="00E775AF" w:rsidP="00E775AF">
      <w:pPr>
        <w:autoSpaceDE w:val="0"/>
        <w:autoSpaceDN w:val="0"/>
        <w:adjustRightInd w:val="0"/>
        <w:jc w:val="both"/>
        <w:rPr>
          <w:color w:val="000000"/>
          <w:sz w:val="20"/>
          <w:szCs w:val="20"/>
        </w:rPr>
      </w:pPr>
    </w:p>
    <w:p w14:paraId="2D6D3C9E"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 9 - Das Institut gewährt der König-Balduin-Stiftung eine einmalige finanzielle Beteiligung in Höhe von 15.000 EUR, die für die Finanzierung der Aufträge bestimmt ist, die dem Fonds für seltene Krankheiten und Orphan-Arzneimittel durch die im Rahmen von EUROPLAN 2012-2015 organisierte Konferenz, durch den Belgischen Plan für seltene Krankheiten und durch Orphanet anvertraut sind. Die Beteiligung wird vollständig auf den Haushaltsplan 2014 der Gesundheitspflege angerechnet.]</w:t>
      </w:r>
    </w:p>
    <w:p w14:paraId="52BB3830" w14:textId="77777777" w:rsidR="00E775AF" w:rsidRPr="001D7F5E" w:rsidRDefault="00E775AF" w:rsidP="00E775AF">
      <w:pPr>
        <w:autoSpaceDE w:val="0"/>
        <w:autoSpaceDN w:val="0"/>
        <w:adjustRightInd w:val="0"/>
        <w:jc w:val="both"/>
        <w:rPr>
          <w:color w:val="000000"/>
          <w:sz w:val="20"/>
          <w:szCs w:val="20"/>
        </w:rPr>
      </w:pPr>
    </w:p>
    <w:p w14:paraId="73676B84" w14:textId="1626721A" w:rsidR="00E775AF" w:rsidRPr="001D7F5E" w:rsidRDefault="00E775A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10 - Der Allgemeine Rat legt den Höchstbetrag fest, der dem FÖD Inneres für die Finanzierung der Kosten mit Bezug auf die Angestellten des in Artikel 9bis § 1 des Königlichen Erlasses Nr. 78 über die Ausübung der Gesundheitspflegeberufe erwähnten einheitlichen Rufsystems gewährt wird.</w:t>
      </w:r>
    </w:p>
    <w:p w14:paraId="61949E3D" w14:textId="77777777" w:rsidR="00E775AF" w:rsidRPr="001D7F5E" w:rsidRDefault="00E775AF" w:rsidP="00E775AF">
      <w:pPr>
        <w:autoSpaceDE w:val="0"/>
        <w:autoSpaceDN w:val="0"/>
        <w:adjustRightInd w:val="0"/>
        <w:jc w:val="both"/>
        <w:rPr>
          <w:color w:val="000000"/>
          <w:sz w:val="20"/>
          <w:szCs w:val="20"/>
        </w:rPr>
      </w:pPr>
    </w:p>
    <w:p w14:paraId="1D876A98" w14:textId="77777777" w:rsidR="00E775AF" w:rsidRPr="001D7F5E" w:rsidRDefault="00E775AF" w:rsidP="00E775AF">
      <w:pPr>
        <w:autoSpaceDE w:val="0"/>
        <w:autoSpaceDN w:val="0"/>
        <w:adjustRightInd w:val="0"/>
        <w:jc w:val="both"/>
        <w:rPr>
          <w:color w:val="000000"/>
          <w:sz w:val="20"/>
          <w:szCs w:val="20"/>
        </w:rPr>
      </w:pPr>
      <w:r w:rsidRPr="001D7F5E">
        <w:rPr>
          <w:color w:val="000000"/>
          <w:sz w:val="20"/>
          <w:szCs w:val="20"/>
        </w:rPr>
        <w:t>Diese Ausgaben werden vollständig auf den Haushaltsplan der Gesundheitspflege angerechnet und jährlich im Rahmen des Globalhaushaltsziels bestimmt.]</w:t>
      </w:r>
    </w:p>
    <w:p w14:paraId="6F111A4A" w14:textId="77777777" w:rsidR="00E775AF" w:rsidRPr="001D7F5E" w:rsidRDefault="00E775AF" w:rsidP="00E775AF">
      <w:pPr>
        <w:autoSpaceDE w:val="0"/>
        <w:autoSpaceDN w:val="0"/>
        <w:adjustRightInd w:val="0"/>
        <w:jc w:val="both"/>
        <w:rPr>
          <w:color w:val="000000"/>
          <w:sz w:val="20"/>
          <w:szCs w:val="20"/>
        </w:rPr>
      </w:pPr>
    </w:p>
    <w:p w14:paraId="7E2A7740" w14:textId="3E76A2FF" w:rsidR="00E775AF" w:rsidRPr="001D7F5E" w:rsidRDefault="00E775A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11 - Das Institut gewährt dem Föderalen Öffentlichen Dienst Volksgesundheit, Sicherheit der Nahrungsmittelkette und Umwelt jährlich eine finanzielle Beteiligung zur Finanzierung der Schaffung und Arbeit des in Artikel 9 des Gesetzes vom 7. Mai 2017 über klinische Prüfungen mit Humanarzneimitteln erwähnten Kollegiums.]</w:t>
      </w:r>
    </w:p>
    <w:p w14:paraId="7BBADDEB" w14:textId="77777777" w:rsidR="006C204F" w:rsidRPr="001D7F5E" w:rsidRDefault="006C204F" w:rsidP="00E775AF">
      <w:pPr>
        <w:autoSpaceDE w:val="0"/>
        <w:autoSpaceDN w:val="0"/>
        <w:adjustRightInd w:val="0"/>
        <w:jc w:val="both"/>
        <w:rPr>
          <w:color w:val="000000"/>
          <w:sz w:val="20"/>
          <w:szCs w:val="20"/>
        </w:rPr>
      </w:pPr>
    </w:p>
    <w:p w14:paraId="1E0E030E" w14:textId="1046B66F" w:rsidR="006C204F" w:rsidRPr="001D7F5E" w:rsidRDefault="006C204F" w:rsidP="00E775AF">
      <w:pPr>
        <w:autoSpaceDE w:val="0"/>
        <w:autoSpaceDN w:val="0"/>
        <w:adjustRightInd w:val="0"/>
        <w:jc w:val="both"/>
        <w:rPr>
          <w:color w:val="000000"/>
          <w:sz w:val="20"/>
          <w:szCs w:val="20"/>
        </w:rPr>
      </w:pPr>
      <w:r w:rsidRPr="001D7F5E">
        <w:rPr>
          <w:color w:val="000000"/>
          <w:sz w:val="20"/>
          <w:szCs w:val="20"/>
        </w:rPr>
        <w:t>[§</w:t>
      </w:r>
      <w:r w:rsidR="005F0E8B" w:rsidRPr="001D7F5E">
        <w:rPr>
          <w:color w:val="000000"/>
          <w:sz w:val="20"/>
          <w:szCs w:val="20"/>
        </w:rPr>
        <w:t> </w:t>
      </w:r>
      <w:r w:rsidRPr="001D7F5E">
        <w:rPr>
          <w:color w:val="000000"/>
          <w:sz w:val="20"/>
          <w:szCs w:val="20"/>
        </w:rPr>
        <w:t>12 - Die Gesundheitspflegeversicherung sieht eine Beteiligung für Leistungen vor, die erbracht werden, wenn die Möglichkeit der Übertragung einer schweren ansteckenden Krankheit bei der Begehung einer in Artikel 524quater des Strafprozessgesetzbuches erwähnten Straftat untersucht wird. Der König bestimmt den Betrag dieser Beteiligung und die ausführlichen Modalitäten für deren Zahlung.]</w:t>
      </w:r>
    </w:p>
    <w:p w14:paraId="3E2DC185" w14:textId="77777777" w:rsidR="00E775AF" w:rsidRPr="001D7F5E" w:rsidRDefault="00E775AF" w:rsidP="00E775AF">
      <w:pPr>
        <w:autoSpaceDE w:val="0"/>
        <w:autoSpaceDN w:val="0"/>
        <w:adjustRightInd w:val="0"/>
        <w:jc w:val="both"/>
        <w:rPr>
          <w:color w:val="000000"/>
          <w:sz w:val="20"/>
          <w:szCs w:val="20"/>
        </w:rPr>
      </w:pPr>
    </w:p>
    <w:p w14:paraId="165A14A3" w14:textId="2D7B23B6" w:rsidR="00E775AF" w:rsidRPr="001D7F5E" w:rsidRDefault="00E775AF" w:rsidP="00E775AF">
      <w:pPr>
        <w:autoSpaceDE w:val="0"/>
        <w:autoSpaceDN w:val="0"/>
        <w:adjustRightInd w:val="0"/>
        <w:jc w:val="both"/>
        <w:rPr>
          <w:color w:val="000000"/>
          <w:sz w:val="20"/>
          <w:szCs w:val="20"/>
        </w:rPr>
      </w:pPr>
      <w:r w:rsidRPr="001D7F5E">
        <w:rPr>
          <w:i/>
          <w:iCs/>
          <w:color w:val="000000"/>
          <w:sz w:val="20"/>
          <w:szCs w:val="20"/>
        </w:rPr>
        <w:t>[Art.</w:t>
      </w:r>
      <w:r w:rsidR="00243D75" w:rsidRPr="001D7F5E">
        <w:rPr>
          <w:i/>
          <w:iCs/>
          <w:color w:val="000000"/>
          <w:sz w:val="20"/>
          <w:szCs w:val="20"/>
        </w:rPr>
        <w:t> </w:t>
      </w:r>
      <w:r w:rsidRPr="001D7F5E">
        <w:rPr>
          <w:i/>
          <w:iCs/>
          <w:color w:val="000000"/>
          <w:sz w:val="20"/>
          <w:szCs w:val="20"/>
        </w:rPr>
        <w:t>56 ersetzt durch Art.</w:t>
      </w:r>
      <w:r w:rsidR="00243D75" w:rsidRPr="001D7F5E">
        <w:rPr>
          <w:i/>
          <w:iCs/>
          <w:color w:val="000000"/>
          <w:sz w:val="20"/>
          <w:szCs w:val="20"/>
        </w:rPr>
        <w:t> </w:t>
      </w:r>
      <w:r w:rsidRPr="001D7F5E">
        <w:rPr>
          <w:i/>
          <w:iCs/>
          <w:color w:val="000000"/>
          <w:sz w:val="20"/>
          <w:szCs w:val="20"/>
        </w:rPr>
        <w:t>21 des G. vom 10.</w:t>
      </w:r>
      <w:r w:rsidR="00243D75" w:rsidRPr="001D7F5E">
        <w:rPr>
          <w:i/>
          <w:iCs/>
          <w:color w:val="000000"/>
          <w:sz w:val="20"/>
          <w:szCs w:val="20"/>
        </w:rPr>
        <w:t> </w:t>
      </w:r>
      <w:r w:rsidRPr="001D7F5E">
        <w:rPr>
          <w:i/>
          <w:iCs/>
          <w:color w:val="000000"/>
          <w:sz w:val="20"/>
          <w:szCs w:val="20"/>
        </w:rPr>
        <w:t>August</w:t>
      </w:r>
      <w:r w:rsidR="00243D75" w:rsidRPr="001D7F5E">
        <w:rPr>
          <w:i/>
          <w:iCs/>
          <w:color w:val="000000"/>
          <w:sz w:val="20"/>
          <w:szCs w:val="20"/>
        </w:rPr>
        <w:t> </w:t>
      </w:r>
      <w:r w:rsidRPr="001D7F5E">
        <w:rPr>
          <w:i/>
          <w:iCs/>
          <w:color w:val="000000"/>
          <w:sz w:val="20"/>
          <w:szCs w:val="20"/>
        </w:rPr>
        <w:t>2001 (B.S. vom 1.</w:t>
      </w:r>
      <w:r w:rsidR="00243D75" w:rsidRPr="001D7F5E">
        <w:rPr>
          <w:i/>
          <w:iCs/>
          <w:color w:val="000000"/>
          <w:sz w:val="20"/>
          <w:szCs w:val="20"/>
        </w:rPr>
        <w:t> </w:t>
      </w:r>
      <w:r w:rsidRPr="001D7F5E">
        <w:rPr>
          <w:i/>
          <w:iCs/>
          <w:color w:val="000000"/>
          <w:sz w:val="20"/>
          <w:szCs w:val="20"/>
        </w:rPr>
        <w:t>September</w:t>
      </w:r>
      <w:r w:rsidR="00243D75" w:rsidRPr="001D7F5E">
        <w:rPr>
          <w:i/>
          <w:iCs/>
          <w:color w:val="000000"/>
          <w:sz w:val="20"/>
          <w:szCs w:val="20"/>
        </w:rPr>
        <w:t> </w:t>
      </w:r>
      <w:r w:rsidRPr="001D7F5E">
        <w:rPr>
          <w:i/>
          <w:iCs/>
          <w:color w:val="000000"/>
          <w:sz w:val="20"/>
          <w:szCs w:val="20"/>
        </w:rPr>
        <w:t>2001); §</w:t>
      </w:r>
      <w:r w:rsidR="00243D75" w:rsidRPr="001D7F5E">
        <w:rPr>
          <w:i/>
          <w:iCs/>
          <w:color w:val="000000"/>
          <w:sz w:val="20"/>
          <w:szCs w:val="20"/>
        </w:rPr>
        <w:t> </w:t>
      </w:r>
      <w:r w:rsidRPr="001D7F5E">
        <w:rPr>
          <w:i/>
          <w:iCs/>
          <w:color w:val="000000"/>
          <w:sz w:val="20"/>
          <w:szCs w:val="20"/>
        </w:rPr>
        <w:t>2 Abs.</w:t>
      </w:r>
      <w:r w:rsidR="00243D75" w:rsidRPr="001D7F5E">
        <w:rPr>
          <w:i/>
          <w:iCs/>
          <w:color w:val="000000"/>
          <w:sz w:val="20"/>
          <w:szCs w:val="20"/>
        </w:rPr>
        <w:t> </w:t>
      </w:r>
      <w:r w:rsidRPr="001D7F5E">
        <w:rPr>
          <w:i/>
          <w:iCs/>
          <w:color w:val="000000"/>
          <w:sz w:val="20"/>
          <w:szCs w:val="20"/>
        </w:rPr>
        <w:t>1 Nr.</w:t>
      </w:r>
      <w:r w:rsidR="00243D75" w:rsidRPr="001D7F5E">
        <w:rPr>
          <w:i/>
          <w:iCs/>
          <w:color w:val="000000"/>
          <w:sz w:val="20"/>
          <w:szCs w:val="20"/>
        </w:rPr>
        <w:t> </w:t>
      </w:r>
      <w:r w:rsidRPr="001D7F5E">
        <w:rPr>
          <w:i/>
          <w:iCs/>
          <w:color w:val="000000"/>
          <w:sz w:val="20"/>
          <w:szCs w:val="20"/>
        </w:rPr>
        <w:t>1 ersetzt durch Art.</w:t>
      </w:r>
      <w:r w:rsidR="00243D75" w:rsidRPr="001D7F5E">
        <w:rPr>
          <w:i/>
          <w:iCs/>
          <w:color w:val="000000"/>
          <w:sz w:val="20"/>
          <w:szCs w:val="20"/>
        </w:rPr>
        <w:t> </w:t>
      </w:r>
      <w:r w:rsidRPr="001D7F5E">
        <w:rPr>
          <w:i/>
          <w:iCs/>
          <w:color w:val="000000"/>
          <w:sz w:val="20"/>
          <w:szCs w:val="20"/>
        </w:rPr>
        <w:t>11 des G. vom 17.</w:t>
      </w:r>
      <w:r w:rsidR="00243D75" w:rsidRPr="001D7F5E">
        <w:rPr>
          <w:i/>
          <w:iCs/>
          <w:color w:val="000000"/>
          <w:sz w:val="20"/>
          <w:szCs w:val="20"/>
        </w:rPr>
        <w:t> </w:t>
      </w:r>
      <w:r w:rsidRPr="001D7F5E">
        <w:rPr>
          <w:i/>
          <w:iCs/>
          <w:color w:val="000000"/>
          <w:sz w:val="20"/>
          <w:szCs w:val="20"/>
        </w:rPr>
        <w:t>Juli</w:t>
      </w:r>
      <w:r w:rsidR="00243D75" w:rsidRPr="001D7F5E">
        <w:rPr>
          <w:i/>
          <w:iCs/>
          <w:color w:val="000000"/>
          <w:sz w:val="20"/>
          <w:szCs w:val="20"/>
        </w:rPr>
        <w:t> </w:t>
      </w:r>
      <w:r w:rsidRPr="001D7F5E">
        <w:rPr>
          <w:i/>
          <w:iCs/>
          <w:color w:val="000000"/>
          <w:sz w:val="20"/>
          <w:szCs w:val="20"/>
        </w:rPr>
        <w:t>2015 (B.S. vom 17.</w:t>
      </w:r>
      <w:r w:rsidR="00243D75" w:rsidRPr="001D7F5E">
        <w:rPr>
          <w:i/>
          <w:iCs/>
          <w:color w:val="000000"/>
          <w:sz w:val="20"/>
          <w:szCs w:val="20"/>
        </w:rPr>
        <w:t> </w:t>
      </w:r>
      <w:r w:rsidRPr="001D7F5E">
        <w:rPr>
          <w:i/>
          <w:iCs/>
          <w:color w:val="000000"/>
          <w:sz w:val="20"/>
          <w:szCs w:val="20"/>
        </w:rPr>
        <w:t>August</w:t>
      </w:r>
      <w:r w:rsidR="00243D75" w:rsidRPr="001D7F5E">
        <w:rPr>
          <w:i/>
          <w:iCs/>
          <w:color w:val="000000"/>
          <w:sz w:val="20"/>
          <w:szCs w:val="20"/>
        </w:rPr>
        <w:t> </w:t>
      </w:r>
      <w:r w:rsidRPr="001D7F5E">
        <w:rPr>
          <w:i/>
          <w:iCs/>
          <w:color w:val="000000"/>
          <w:sz w:val="20"/>
          <w:szCs w:val="20"/>
        </w:rPr>
        <w:t>2015); §</w:t>
      </w:r>
      <w:r w:rsidR="00243D75" w:rsidRPr="001D7F5E">
        <w:rPr>
          <w:i/>
          <w:iCs/>
          <w:color w:val="000000"/>
          <w:sz w:val="20"/>
          <w:szCs w:val="20"/>
        </w:rPr>
        <w:t> </w:t>
      </w:r>
      <w:r w:rsidRPr="001D7F5E">
        <w:rPr>
          <w:i/>
          <w:iCs/>
          <w:color w:val="000000"/>
          <w:sz w:val="20"/>
          <w:szCs w:val="20"/>
        </w:rPr>
        <w:t>2 Abs.</w:t>
      </w:r>
      <w:r w:rsidR="00243D75" w:rsidRPr="001D7F5E">
        <w:rPr>
          <w:i/>
          <w:iCs/>
          <w:color w:val="000000"/>
          <w:sz w:val="20"/>
          <w:szCs w:val="20"/>
        </w:rPr>
        <w:t> </w:t>
      </w:r>
      <w:r w:rsidRPr="001D7F5E">
        <w:rPr>
          <w:i/>
          <w:iCs/>
          <w:color w:val="000000"/>
          <w:sz w:val="20"/>
          <w:szCs w:val="20"/>
        </w:rPr>
        <w:t>1 Nr.</w:t>
      </w:r>
      <w:r w:rsidR="00243D75" w:rsidRPr="001D7F5E">
        <w:rPr>
          <w:i/>
          <w:iCs/>
          <w:color w:val="000000"/>
          <w:sz w:val="20"/>
          <w:szCs w:val="20"/>
        </w:rPr>
        <w:t> </w:t>
      </w:r>
      <w:r w:rsidRPr="001D7F5E">
        <w:rPr>
          <w:i/>
          <w:iCs/>
          <w:color w:val="000000"/>
          <w:sz w:val="20"/>
          <w:szCs w:val="20"/>
        </w:rPr>
        <w:t>3 abgeändert durch Art.</w:t>
      </w:r>
      <w:r w:rsidR="00243D75" w:rsidRPr="001D7F5E">
        <w:rPr>
          <w:i/>
          <w:iCs/>
          <w:color w:val="000000"/>
          <w:sz w:val="20"/>
          <w:szCs w:val="20"/>
        </w:rPr>
        <w:t> </w:t>
      </w:r>
      <w:r w:rsidRPr="001D7F5E">
        <w:rPr>
          <w:i/>
          <w:iCs/>
          <w:color w:val="000000"/>
          <w:sz w:val="20"/>
          <w:szCs w:val="20"/>
        </w:rPr>
        <w:t>25 des G. vom 7.</w:t>
      </w:r>
      <w:r w:rsidR="00243D75" w:rsidRPr="001D7F5E">
        <w:rPr>
          <w:i/>
          <w:iCs/>
          <w:color w:val="000000"/>
          <w:sz w:val="20"/>
          <w:szCs w:val="20"/>
        </w:rPr>
        <w:t> </w:t>
      </w:r>
      <w:r w:rsidRPr="001D7F5E">
        <w:rPr>
          <w:i/>
          <w:iCs/>
          <w:color w:val="000000"/>
          <w:sz w:val="20"/>
          <w:szCs w:val="20"/>
        </w:rPr>
        <w:t>Februar</w:t>
      </w:r>
      <w:r w:rsidR="00243D75" w:rsidRPr="001D7F5E">
        <w:rPr>
          <w:i/>
          <w:iCs/>
          <w:color w:val="000000"/>
          <w:sz w:val="20"/>
          <w:szCs w:val="20"/>
        </w:rPr>
        <w:t> </w:t>
      </w:r>
      <w:r w:rsidRPr="001D7F5E">
        <w:rPr>
          <w:i/>
          <w:iCs/>
          <w:color w:val="000000"/>
          <w:sz w:val="20"/>
          <w:szCs w:val="20"/>
        </w:rPr>
        <w:t>2014 (B.S. vom 25.</w:t>
      </w:r>
      <w:r w:rsidR="00243D75" w:rsidRPr="001D7F5E">
        <w:rPr>
          <w:i/>
          <w:iCs/>
          <w:color w:val="000000"/>
          <w:sz w:val="20"/>
          <w:szCs w:val="20"/>
        </w:rPr>
        <w:t> </w:t>
      </w:r>
      <w:r w:rsidRPr="001D7F5E">
        <w:rPr>
          <w:i/>
          <w:iCs/>
          <w:color w:val="000000"/>
          <w:sz w:val="20"/>
          <w:szCs w:val="20"/>
        </w:rPr>
        <w:t>Februar</w:t>
      </w:r>
      <w:r w:rsidR="00243D75" w:rsidRPr="001D7F5E">
        <w:rPr>
          <w:i/>
          <w:iCs/>
          <w:color w:val="000000"/>
          <w:sz w:val="20"/>
          <w:szCs w:val="20"/>
        </w:rPr>
        <w:t> </w:t>
      </w:r>
      <w:r w:rsidRPr="001D7F5E">
        <w:rPr>
          <w:i/>
          <w:iCs/>
          <w:color w:val="000000"/>
          <w:sz w:val="20"/>
          <w:szCs w:val="20"/>
        </w:rPr>
        <w:t>2014); §</w:t>
      </w:r>
      <w:r w:rsidR="00243D75" w:rsidRPr="001D7F5E">
        <w:rPr>
          <w:i/>
          <w:iCs/>
          <w:color w:val="000000"/>
          <w:sz w:val="20"/>
          <w:szCs w:val="20"/>
        </w:rPr>
        <w:t> </w:t>
      </w:r>
      <w:r w:rsidRPr="001D7F5E">
        <w:rPr>
          <w:i/>
          <w:iCs/>
          <w:color w:val="000000"/>
          <w:sz w:val="20"/>
          <w:szCs w:val="20"/>
        </w:rPr>
        <w:t>2 Abs.</w:t>
      </w:r>
      <w:r w:rsidR="00243D75" w:rsidRPr="001D7F5E">
        <w:rPr>
          <w:i/>
          <w:iCs/>
          <w:color w:val="000000"/>
          <w:sz w:val="20"/>
          <w:szCs w:val="20"/>
        </w:rPr>
        <w:t> </w:t>
      </w:r>
      <w:r w:rsidRPr="001D7F5E">
        <w:rPr>
          <w:i/>
          <w:iCs/>
          <w:color w:val="000000"/>
          <w:sz w:val="20"/>
          <w:szCs w:val="20"/>
        </w:rPr>
        <w:t>1 Nr.</w:t>
      </w:r>
      <w:r w:rsidR="00243D75" w:rsidRPr="001D7F5E">
        <w:rPr>
          <w:i/>
          <w:iCs/>
          <w:color w:val="000000"/>
          <w:sz w:val="20"/>
          <w:szCs w:val="20"/>
        </w:rPr>
        <w:t> </w:t>
      </w:r>
      <w:r w:rsidRPr="001D7F5E">
        <w:rPr>
          <w:i/>
          <w:iCs/>
          <w:color w:val="000000"/>
          <w:sz w:val="20"/>
          <w:szCs w:val="20"/>
        </w:rPr>
        <w:t>4 ergänzt durch Art.</w:t>
      </w:r>
      <w:r w:rsidR="00243D75" w:rsidRPr="001D7F5E">
        <w:rPr>
          <w:i/>
          <w:iCs/>
          <w:color w:val="000000"/>
          <w:sz w:val="20"/>
          <w:szCs w:val="20"/>
        </w:rPr>
        <w:t> </w:t>
      </w:r>
      <w:r w:rsidRPr="001D7F5E">
        <w:rPr>
          <w:i/>
          <w:iCs/>
          <w:color w:val="000000"/>
          <w:sz w:val="20"/>
          <w:szCs w:val="20"/>
        </w:rPr>
        <w:t>230 des G.</w:t>
      </w:r>
      <w:r w:rsidR="00243D75" w:rsidRPr="001D7F5E">
        <w:rPr>
          <w:i/>
          <w:iCs/>
          <w:color w:val="000000"/>
          <w:sz w:val="20"/>
          <w:szCs w:val="20"/>
        </w:rPr>
        <w:t> </w:t>
      </w:r>
      <w:r w:rsidRPr="001D7F5E">
        <w:rPr>
          <w:i/>
          <w:iCs/>
          <w:color w:val="000000"/>
          <w:sz w:val="20"/>
          <w:szCs w:val="20"/>
        </w:rPr>
        <w:t>(I) vom 27.</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2006 (I) (B.S. vom 28.</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2006); §</w:t>
      </w:r>
      <w:r w:rsidR="00243D75" w:rsidRPr="001D7F5E">
        <w:rPr>
          <w:i/>
          <w:iCs/>
          <w:color w:val="000000"/>
          <w:sz w:val="20"/>
          <w:szCs w:val="20"/>
        </w:rPr>
        <w:t> </w:t>
      </w:r>
      <w:r w:rsidRPr="001D7F5E">
        <w:rPr>
          <w:i/>
          <w:iCs/>
          <w:color w:val="000000"/>
          <w:sz w:val="20"/>
          <w:szCs w:val="20"/>
        </w:rPr>
        <w:t>2 Abs.</w:t>
      </w:r>
      <w:r w:rsidR="00243D75" w:rsidRPr="001D7F5E">
        <w:rPr>
          <w:i/>
          <w:iCs/>
          <w:color w:val="000000"/>
          <w:sz w:val="20"/>
          <w:szCs w:val="20"/>
        </w:rPr>
        <w:t> </w:t>
      </w:r>
      <w:r w:rsidRPr="001D7F5E">
        <w:rPr>
          <w:i/>
          <w:iCs/>
          <w:color w:val="000000"/>
          <w:sz w:val="20"/>
          <w:szCs w:val="20"/>
        </w:rPr>
        <w:t>1 Nr.</w:t>
      </w:r>
      <w:r w:rsidR="00243D75" w:rsidRPr="001D7F5E">
        <w:rPr>
          <w:i/>
          <w:iCs/>
          <w:color w:val="000000"/>
          <w:sz w:val="20"/>
          <w:szCs w:val="20"/>
        </w:rPr>
        <w:t> </w:t>
      </w:r>
      <w:r w:rsidRPr="001D7F5E">
        <w:rPr>
          <w:i/>
          <w:iCs/>
          <w:color w:val="000000"/>
          <w:sz w:val="20"/>
          <w:szCs w:val="20"/>
        </w:rPr>
        <w:t>5 eingefügt durch Art.</w:t>
      </w:r>
      <w:r w:rsidR="00243D75" w:rsidRPr="001D7F5E">
        <w:rPr>
          <w:i/>
          <w:iCs/>
          <w:color w:val="000000"/>
          <w:sz w:val="20"/>
          <w:szCs w:val="20"/>
        </w:rPr>
        <w:t> </w:t>
      </w:r>
      <w:r w:rsidRPr="001D7F5E">
        <w:rPr>
          <w:i/>
          <w:iCs/>
          <w:color w:val="000000"/>
          <w:sz w:val="20"/>
          <w:szCs w:val="20"/>
        </w:rPr>
        <w:t>11 des G. vom 19.</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2008</w:t>
      </w:r>
      <w:r w:rsidR="00243D75" w:rsidRPr="001D7F5E">
        <w:rPr>
          <w:i/>
          <w:iCs/>
          <w:color w:val="000000"/>
          <w:sz w:val="20"/>
          <w:szCs w:val="20"/>
        </w:rPr>
        <w:t> </w:t>
      </w:r>
      <w:r w:rsidRPr="001D7F5E">
        <w:rPr>
          <w:i/>
          <w:iCs/>
          <w:color w:val="000000"/>
          <w:sz w:val="20"/>
          <w:szCs w:val="20"/>
        </w:rPr>
        <w:t>(II) (B.S. vom 31.</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2008) und ersetzt durch Art.</w:t>
      </w:r>
      <w:r w:rsidR="00243D75" w:rsidRPr="001D7F5E">
        <w:rPr>
          <w:i/>
          <w:iCs/>
          <w:color w:val="000000"/>
          <w:sz w:val="20"/>
          <w:szCs w:val="20"/>
        </w:rPr>
        <w:t> </w:t>
      </w:r>
      <w:r w:rsidRPr="001D7F5E">
        <w:rPr>
          <w:i/>
          <w:iCs/>
          <w:color w:val="000000"/>
          <w:sz w:val="20"/>
          <w:szCs w:val="20"/>
        </w:rPr>
        <w:t>30 des G. vom 10.</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2009 (B.S. vom 31.</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 xml:space="preserve">2009); </w:t>
      </w:r>
      <w:r w:rsidR="0020170D" w:rsidRPr="001D7F5E">
        <w:rPr>
          <w:i/>
          <w:iCs/>
          <w:color w:val="000000"/>
          <w:sz w:val="20"/>
          <w:szCs w:val="20"/>
        </w:rPr>
        <w:t xml:space="preserve">§ 2 Abs. 1 Nr. 6 eingefügt durch Art. 59 des G. vom 26. April 2024 (B.S. vom 31. Mai 2024); </w:t>
      </w:r>
      <w:r w:rsidRPr="001D7F5E">
        <w:rPr>
          <w:i/>
          <w:iCs/>
          <w:color w:val="000000"/>
          <w:sz w:val="20"/>
          <w:szCs w:val="20"/>
        </w:rPr>
        <w:t>§</w:t>
      </w:r>
      <w:r w:rsidR="00243D75" w:rsidRPr="001D7F5E">
        <w:rPr>
          <w:i/>
          <w:iCs/>
          <w:color w:val="000000"/>
          <w:sz w:val="20"/>
          <w:szCs w:val="20"/>
        </w:rPr>
        <w:t> </w:t>
      </w:r>
      <w:r w:rsidRPr="001D7F5E">
        <w:rPr>
          <w:i/>
          <w:iCs/>
          <w:color w:val="000000"/>
          <w:sz w:val="20"/>
          <w:szCs w:val="20"/>
        </w:rPr>
        <w:t>2 Abs.</w:t>
      </w:r>
      <w:r w:rsidR="00243D75" w:rsidRPr="001D7F5E">
        <w:rPr>
          <w:i/>
          <w:iCs/>
          <w:color w:val="000000"/>
          <w:sz w:val="20"/>
          <w:szCs w:val="20"/>
        </w:rPr>
        <w:t> </w:t>
      </w:r>
      <w:r w:rsidRPr="001D7F5E">
        <w:rPr>
          <w:i/>
          <w:iCs/>
          <w:color w:val="000000"/>
          <w:sz w:val="20"/>
          <w:szCs w:val="20"/>
        </w:rPr>
        <w:t>2 ersetzt durch Art.</w:t>
      </w:r>
      <w:r w:rsidR="00243D75" w:rsidRPr="001D7F5E">
        <w:rPr>
          <w:i/>
          <w:iCs/>
          <w:color w:val="000000"/>
          <w:sz w:val="20"/>
          <w:szCs w:val="20"/>
        </w:rPr>
        <w:t> </w:t>
      </w:r>
      <w:r w:rsidRPr="001D7F5E">
        <w:rPr>
          <w:i/>
          <w:iCs/>
          <w:color w:val="000000"/>
          <w:sz w:val="20"/>
          <w:szCs w:val="20"/>
        </w:rPr>
        <w:t>39 des G. vom 30.</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2001 (B.S. vom 31.</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2001); §</w:t>
      </w:r>
      <w:r w:rsidR="00243D75" w:rsidRPr="001D7F5E">
        <w:rPr>
          <w:i/>
          <w:iCs/>
          <w:color w:val="000000"/>
          <w:sz w:val="20"/>
          <w:szCs w:val="20"/>
        </w:rPr>
        <w:t> </w:t>
      </w:r>
      <w:r w:rsidRPr="001D7F5E">
        <w:rPr>
          <w:i/>
          <w:iCs/>
          <w:color w:val="000000"/>
          <w:sz w:val="20"/>
          <w:szCs w:val="20"/>
        </w:rPr>
        <w:t>3 eingefügt durch Art.</w:t>
      </w:r>
      <w:r w:rsidR="00243D75" w:rsidRPr="001D7F5E">
        <w:rPr>
          <w:i/>
          <w:iCs/>
          <w:color w:val="000000"/>
          <w:sz w:val="20"/>
          <w:szCs w:val="20"/>
        </w:rPr>
        <w:t> </w:t>
      </w:r>
      <w:r w:rsidRPr="001D7F5E">
        <w:rPr>
          <w:i/>
          <w:iCs/>
          <w:color w:val="000000"/>
          <w:sz w:val="20"/>
          <w:szCs w:val="20"/>
        </w:rPr>
        <w:t>63 des G. vom 27.</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2004</w:t>
      </w:r>
      <w:r w:rsidR="00243D75" w:rsidRPr="001D7F5E">
        <w:rPr>
          <w:i/>
          <w:iCs/>
          <w:color w:val="000000"/>
          <w:sz w:val="20"/>
          <w:szCs w:val="20"/>
        </w:rPr>
        <w:t> </w:t>
      </w:r>
      <w:r w:rsidRPr="001D7F5E">
        <w:rPr>
          <w:i/>
          <w:iCs/>
          <w:color w:val="000000"/>
          <w:sz w:val="20"/>
          <w:szCs w:val="20"/>
        </w:rPr>
        <w:t>(II) (B.S. vom 31.</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2004) und aufgehoben durch Art.</w:t>
      </w:r>
      <w:r w:rsidR="00243D75" w:rsidRPr="001D7F5E">
        <w:rPr>
          <w:i/>
          <w:iCs/>
          <w:color w:val="000000"/>
          <w:sz w:val="20"/>
          <w:szCs w:val="20"/>
        </w:rPr>
        <w:t> </w:t>
      </w:r>
      <w:r w:rsidRPr="001D7F5E">
        <w:rPr>
          <w:i/>
          <w:iCs/>
          <w:color w:val="000000"/>
          <w:sz w:val="20"/>
          <w:szCs w:val="20"/>
        </w:rPr>
        <w:t>5 des G. vom 25.</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2017 (B.S. vom 29.</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2017); §</w:t>
      </w:r>
      <w:r w:rsidR="00243D75" w:rsidRPr="001D7F5E">
        <w:rPr>
          <w:i/>
          <w:iCs/>
          <w:color w:val="000000"/>
          <w:sz w:val="20"/>
          <w:szCs w:val="20"/>
        </w:rPr>
        <w:t> </w:t>
      </w:r>
      <w:r w:rsidRPr="001D7F5E">
        <w:rPr>
          <w:i/>
          <w:iCs/>
          <w:color w:val="000000"/>
          <w:sz w:val="20"/>
          <w:szCs w:val="20"/>
        </w:rPr>
        <w:t>3bis eingefügt durch Art.</w:t>
      </w:r>
      <w:r w:rsidR="00243D75" w:rsidRPr="001D7F5E">
        <w:rPr>
          <w:i/>
          <w:iCs/>
          <w:color w:val="000000"/>
          <w:sz w:val="20"/>
          <w:szCs w:val="20"/>
        </w:rPr>
        <w:t> </w:t>
      </w:r>
      <w:r w:rsidRPr="001D7F5E">
        <w:rPr>
          <w:i/>
          <w:iCs/>
          <w:color w:val="000000"/>
          <w:sz w:val="20"/>
          <w:szCs w:val="20"/>
        </w:rPr>
        <w:t>72 des G. vom 27.</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2005</w:t>
      </w:r>
      <w:r w:rsidR="00243D75" w:rsidRPr="001D7F5E">
        <w:rPr>
          <w:i/>
          <w:iCs/>
          <w:color w:val="000000"/>
          <w:sz w:val="20"/>
          <w:szCs w:val="20"/>
        </w:rPr>
        <w:t> </w:t>
      </w:r>
      <w:r w:rsidRPr="001D7F5E">
        <w:rPr>
          <w:i/>
          <w:iCs/>
          <w:color w:val="000000"/>
          <w:sz w:val="20"/>
          <w:szCs w:val="20"/>
        </w:rPr>
        <w:t>(I) (B.S. vom 30.</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2005); §</w:t>
      </w:r>
      <w:r w:rsidR="00243D75" w:rsidRPr="001D7F5E">
        <w:rPr>
          <w:i/>
          <w:iCs/>
          <w:color w:val="000000"/>
          <w:sz w:val="20"/>
          <w:szCs w:val="20"/>
        </w:rPr>
        <w:t> </w:t>
      </w:r>
      <w:r w:rsidRPr="001D7F5E">
        <w:rPr>
          <w:i/>
          <w:iCs/>
          <w:color w:val="000000"/>
          <w:sz w:val="20"/>
          <w:szCs w:val="20"/>
        </w:rPr>
        <w:t>3bis früherer Absatz</w:t>
      </w:r>
      <w:r w:rsidR="00243D75" w:rsidRPr="001D7F5E">
        <w:rPr>
          <w:i/>
          <w:iCs/>
          <w:color w:val="000000"/>
          <w:sz w:val="20"/>
          <w:szCs w:val="20"/>
        </w:rPr>
        <w:t> </w:t>
      </w:r>
      <w:r w:rsidRPr="001D7F5E">
        <w:rPr>
          <w:i/>
          <w:iCs/>
          <w:color w:val="000000"/>
          <w:sz w:val="20"/>
          <w:szCs w:val="20"/>
        </w:rPr>
        <w:t>1 aufgehoben durch Art.</w:t>
      </w:r>
      <w:r w:rsidR="00243D75" w:rsidRPr="001D7F5E">
        <w:rPr>
          <w:i/>
          <w:iCs/>
          <w:color w:val="000000"/>
          <w:sz w:val="20"/>
          <w:szCs w:val="20"/>
        </w:rPr>
        <w:t> </w:t>
      </w:r>
      <w:r w:rsidRPr="001D7F5E">
        <w:rPr>
          <w:i/>
          <w:iCs/>
          <w:color w:val="000000"/>
          <w:sz w:val="20"/>
          <w:szCs w:val="20"/>
        </w:rPr>
        <w:t>8 Nr.</w:t>
      </w:r>
      <w:r w:rsidR="00243D75" w:rsidRPr="001D7F5E">
        <w:rPr>
          <w:i/>
          <w:iCs/>
          <w:color w:val="000000"/>
          <w:sz w:val="20"/>
          <w:szCs w:val="20"/>
        </w:rPr>
        <w:t> </w:t>
      </w:r>
      <w:r w:rsidRPr="001D7F5E">
        <w:rPr>
          <w:i/>
          <w:iCs/>
          <w:color w:val="000000"/>
          <w:sz w:val="20"/>
          <w:szCs w:val="20"/>
        </w:rPr>
        <w:t>1 des G. vom 29.</w:t>
      </w:r>
      <w:r w:rsidR="00243D75" w:rsidRPr="001D7F5E">
        <w:rPr>
          <w:i/>
          <w:iCs/>
          <w:color w:val="000000"/>
          <w:sz w:val="20"/>
          <w:szCs w:val="20"/>
        </w:rPr>
        <w:t> </w:t>
      </w:r>
      <w:r w:rsidRPr="001D7F5E">
        <w:rPr>
          <w:i/>
          <w:iCs/>
          <w:color w:val="000000"/>
          <w:sz w:val="20"/>
          <w:szCs w:val="20"/>
        </w:rPr>
        <w:t>November</w:t>
      </w:r>
      <w:r w:rsidR="00243D75" w:rsidRPr="001D7F5E">
        <w:rPr>
          <w:i/>
          <w:iCs/>
          <w:color w:val="000000"/>
          <w:sz w:val="20"/>
          <w:szCs w:val="20"/>
        </w:rPr>
        <w:t> </w:t>
      </w:r>
      <w:r w:rsidRPr="001D7F5E">
        <w:rPr>
          <w:i/>
          <w:iCs/>
          <w:color w:val="000000"/>
          <w:sz w:val="20"/>
          <w:szCs w:val="20"/>
        </w:rPr>
        <w:t>2022 (B.S. vom 9.</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2022); §</w:t>
      </w:r>
      <w:r w:rsidR="00243D75" w:rsidRPr="001D7F5E">
        <w:rPr>
          <w:i/>
          <w:iCs/>
          <w:color w:val="000000"/>
          <w:sz w:val="20"/>
          <w:szCs w:val="20"/>
        </w:rPr>
        <w:t> </w:t>
      </w:r>
      <w:r w:rsidRPr="001D7F5E">
        <w:rPr>
          <w:i/>
          <w:iCs/>
          <w:color w:val="000000"/>
          <w:sz w:val="20"/>
          <w:szCs w:val="20"/>
        </w:rPr>
        <w:t>3bis neuer Absatz</w:t>
      </w:r>
      <w:r w:rsidR="00243D75" w:rsidRPr="001D7F5E">
        <w:rPr>
          <w:i/>
          <w:iCs/>
          <w:color w:val="000000"/>
          <w:sz w:val="20"/>
          <w:szCs w:val="20"/>
        </w:rPr>
        <w:t> </w:t>
      </w:r>
      <w:r w:rsidRPr="001D7F5E">
        <w:rPr>
          <w:i/>
          <w:iCs/>
          <w:color w:val="000000"/>
          <w:sz w:val="20"/>
          <w:szCs w:val="20"/>
        </w:rPr>
        <w:t>2 (früherer Absatz</w:t>
      </w:r>
      <w:r w:rsidR="00243D75" w:rsidRPr="001D7F5E">
        <w:rPr>
          <w:i/>
          <w:iCs/>
          <w:color w:val="000000"/>
          <w:sz w:val="20"/>
          <w:szCs w:val="20"/>
        </w:rPr>
        <w:t> </w:t>
      </w:r>
      <w:r w:rsidRPr="001D7F5E">
        <w:rPr>
          <w:i/>
          <w:iCs/>
          <w:color w:val="000000"/>
          <w:sz w:val="20"/>
          <w:szCs w:val="20"/>
        </w:rPr>
        <w:t>3) abgeändert durch Art.</w:t>
      </w:r>
      <w:r w:rsidR="00243D75" w:rsidRPr="001D7F5E">
        <w:rPr>
          <w:i/>
          <w:iCs/>
          <w:color w:val="000000"/>
          <w:sz w:val="20"/>
          <w:szCs w:val="20"/>
        </w:rPr>
        <w:t> </w:t>
      </w:r>
      <w:r w:rsidRPr="001D7F5E">
        <w:rPr>
          <w:i/>
          <w:iCs/>
          <w:color w:val="000000"/>
          <w:sz w:val="20"/>
          <w:szCs w:val="20"/>
        </w:rPr>
        <w:t>12 des G. vom 10.</w:t>
      </w:r>
      <w:r w:rsidR="00243D75" w:rsidRPr="001D7F5E">
        <w:rPr>
          <w:i/>
          <w:iCs/>
          <w:color w:val="000000"/>
          <w:sz w:val="20"/>
          <w:szCs w:val="20"/>
        </w:rPr>
        <w:t> </w:t>
      </w:r>
      <w:r w:rsidRPr="001D7F5E">
        <w:rPr>
          <w:i/>
          <w:iCs/>
          <w:color w:val="000000"/>
          <w:sz w:val="20"/>
          <w:szCs w:val="20"/>
        </w:rPr>
        <w:t>April</w:t>
      </w:r>
      <w:r w:rsidR="00243D75" w:rsidRPr="001D7F5E">
        <w:rPr>
          <w:i/>
          <w:iCs/>
          <w:color w:val="000000"/>
          <w:sz w:val="20"/>
          <w:szCs w:val="20"/>
        </w:rPr>
        <w:t> </w:t>
      </w:r>
      <w:r w:rsidRPr="001D7F5E">
        <w:rPr>
          <w:i/>
          <w:iCs/>
          <w:color w:val="000000"/>
          <w:sz w:val="20"/>
          <w:szCs w:val="20"/>
        </w:rPr>
        <w:t>2014 (B.S. vom 30.</w:t>
      </w:r>
      <w:r w:rsidR="00243D75" w:rsidRPr="001D7F5E">
        <w:rPr>
          <w:i/>
          <w:iCs/>
          <w:color w:val="000000"/>
          <w:sz w:val="20"/>
          <w:szCs w:val="20"/>
        </w:rPr>
        <w:t> </w:t>
      </w:r>
      <w:r w:rsidRPr="001D7F5E">
        <w:rPr>
          <w:i/>
          <w:iCs/>
          <w:color w:val="000000"/>
          <w:sz w:val="20"/>
          <w:szCs w:val="20"/>
        </w:rPr>
        <w:t>April</w:t>
      </w:r>
      <w:r w:rsidR="00243D75" w:rsidRPr="001D7F5E">
        <w:rPr>
          <w:i/>
          <w:iCs/>
          <w:color w:val="000000"/>
          <w:sz w:val="20"/>
          <w:szCs w:val="20"/>
        </w:rPr>
        <w:t> </w:t>
      </w:r>
      <w:r w:rsidRPr="001D7F5E">
        <w:rPr>
          <w:i/>
          <w:iCs/>
          <w:color w:val="000000"/>
          <w:sz w:val="20"/>
          <w:szCs w:val="20"/>
        </w:rPr>
        <w:t>2014) und Art.</w:t>
      </w:r>
      <w:r w:rsidR="00243D75" w:rsidRPr="001D7F5E">
        <w:rPr>
          <w:i/>
          <w:iCs/>
          <w:color w:val="000000"/>
          <w:sz w:val="20"/>
          <w:szCs w:val="20"/>
        </w:rPr>
        <w:t> </w:t>
      </w:r>
      <w:r w:rsidRPr="001D7F5E">
        <w:rPr>
          <w:i/>
          <w:iCs/>
          <w:color w:val="000000"/>
          <w:sz w:val="20"/>
          <w:szCs w:val="20"/>
        </w:rPr>
        <w:t>8 Nr.</w:t>
      </w:r>
      <w:r w:rsidR="00243D75" w:rsidRPr="001D7F5E">
        <w:rPr>
          <w:i/>
          <w:iCs/>
          <w:color w:val="000000"/>
          <w:sz w:val="20"/>
          <w:szCs w:val="20"/>
        </w:rPr>
        <w:t> </w:t>
      </w:r>
      <w:r w:rsidRPr="001D7F5E">
        <w:rPr>
          <w:i/>
          <w:iCs/>
          <w:color w:val="000000"/>
          <w:sz w:val="20"/>
          <w:szCs w:val="20"/>
        </w:rPr>
        <w:t>2 des G. vom 29.</w:t>
      </w:r>
      <w:r w:rsidR="00243D75" w:rsidRPr="001D7F5E">
        <w:rPr>
          <w:i/>
          <w:iCs/>
          <w:color w:val="000000"/>
          <w:sz w:val="20"/>
          <w:szCs w:val="20"/>
        </w:rPr>
        <w:t> </w:t>
      </w:r>
      <w:r w:rsidRPr="001D7F5E">
        <w:rPr>
          <w:i/>
          <w:iCs/>
          <w:color w:val="000000"/>
          <w:sz w:val="20"/>
          <w:szCs w:val="20"/>
        </w:rPr>
        <w:t>November</w:t>
      </w:r>
      <w:r w:rsidR="00243D75" w:rsidRPr="001D7F5E">
        <w:rPr>
          <w:i/>
          <w:iCs/>
          <w:color w:val="000000"/>
          <w:sz w:val="20"/>
          <w:szCs w:val="20"/>
        </w:rPr>
        <w:t> </w:t>
      </w:r>
      <w:r w:rsidRPr="001D7F5E">
        <w:rPr>
          <w:i/>
          <w:iCs/>
          <w:color w:val="000000"/>
          <w:sz w:val="20"/>
          <w:szCs w:val="20"/>
        </w:rPr>
        <w:t>2022 (B.S. vom 9.</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2022); §</w:t>
      </w:r>
      <w:r w:rsidR="00243D75" w:rsidRPr="001D7F5E">
        <w:rPr>
          <w:i/>
          <w:iCs/>
          <w:color w:val="000000"/>
          <w:sz w:val="20"/>
          <w:szCs w:val="20"/>
        </w:rPr>
        <w:t> </w:t>
      </w:r>
      <w:r w:rsidRPr="001D7F5E">
        <w:rPr>
          <w:i/>
          <w:iCs/>
          <w:color w:val="000000"/>
          <w:sz w:val="20"/>
          <w:szCs w:val="20"/>
        </w:rPr>
        <w:t>3ter eingefügt durch Art.</w:t>
      </w:r>
      <w:r w:rsidR="00243D75" w:rsidRPr="001D7F5E">
        <w:rPr>
          <w:i/>
          <w:iCs/>
          <w:color w:val="000000"/>
          <w:sz w:val="20"/>
          <w:szCs w:val="20"/>
        </w:rPr>
        <w:t> </w:t>
      </w:r>
      <w:r w:rsidRPr="001D7F5E">
        <w:rPr>
          <w:i/>
          <w:iCs/>
          <w:color w:val="000000"/>
          <w:sz w:val="20"/>
          <w:szCs w:val="20"/>
        </w:rPr>
        <w:t>34 des G.</w:t>
      </w:r>
      <w:r w:rsidR="00243D75" w:rsidRPr="001D7F5E">
        <w:rPr>
          <w:i/>
          <w:iCs/>
          <w:color w:val="000000"/>
          <w:sz w:val="20"/>
          <w:szCs w:val="20"/>
        </w:rPr>
        <w:t> </w:t>
      </w:r>
      <w:r w:rsidRPr="001D7F5E">
        <w:rPr>
          <w:i/>
          <w:iCs/>
          <w:color w:val="000000"/>
          <w:sz w:val="20"/>
          <w:szCs w:val="20"/>
        </w:rPr>
        <w:t>(I) vom 26.</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2013</w:t>
      </w:r>
      <w:r w:rsidR="00243D75" w:rsidRPr="001D7F5E">
        <w:rPr>
          <w:i/>
          <w:iCs/>
          <w:color w:val="000000"/>
          <w:sz w:val="20"/>
          <w:szCs w:val="20"/>
        </w:rPr>
        <w:t> </w:t>
      </w:r>
      <w:r w:rsidRPr="001D7F5E">
        <w:rPr>
          <w:i/>
          <w:iCs/>
          <w:color w:val="000000"/>
          <w:sz w:val="20"/>
          <w:szCs w:val="20"/>
        </w:rPr>
        <w:t>(II) (B.S. vom 31.</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2013); §</w:t>
      </w:r>
      <w:r w:rsidR="00243D75" w:rsidRPr="001D7F5E">
        <w:rPr>
          <w:i/>
          <w:iCs/>
          <w:color w:val="000000"/>
          <w:sz w:val="20"/>
          <w:szCs w:val="20"/>
        </w:rPr>
        <w:t> </w:t>
      </w:r>
      <w:r w:rsidRPr="001D7F5E">
        <w:rPr>
          <w:i/>
          <w:iCs/>
          <w:color w:val="000000"/>
          <w:sz w:val="20"/>
          <w:szCs w:val="20"/>
        </w:rPr>
        <w:t>3ter Abs.</w:t>
      </w:r>
      <w:r w:rsidR="00243D75" w:rsidRPr="001D7F5E">
        <w:rPr>
          <w:i/>
          <w:iCs/>
          <w:color w:val="000000"/>
          <w:sz w:val="20"/>
          <w:szCs w:val="20"/>
        </w:rPr>
        <w:t> </w:t>
      </w:r>
      <w:r w:rsidRPr="001D7F5E">
        <w:rPr>
          <w:i/>
          <w:iCs/>
          <w:color w:val="000000"/>
          <w:sz w:val="20"/>
          <w:szCs w:val="20"/>
        </w:rPr>
        <w:t>1 abgeändert durch Art.</w:t>
      </w:r>
      <w:r w:rsidR="00243D75" w:rsidRPr="001D7F5E">
        <w:rPr>
          <w:i/>
          <w:iCs/>
          <w:color w:val="000000"/>
          <w:sz w:val="20"/>
          <w:szCs w:val="20"/>
        </w:rPr>
        <w:t> </w:t>
      </w:r>
      <w:r w:rsidRPr="001D7F5E">
        <w:rPr>
          <w:i/>
          <w:iCs/>
          <w:color w:val="000000"/>
          <w:sz w:val="20"/>
          <w:szCs w:val="20"/>
        </w:rPr>
        <w:t>23 Nr.</w:t>
      </w:r>
      <w:r w:rsidR="00243D75" w:rsidRPr="001D7F5E">
        <w:rPr>
          <w:i/>
          <w:iCs/>
          <w:color w:val="000000"/>
          <w:sz w:val="20"/>
          <w:szCs w:val="20"/>
        </w:rPr>
        <w:t> </w:t>
      </w:r>
      <w:r w:rsidRPr="001D7F5E">
        <w:rPr>
          <w:i/>
          <w:iCs/>
          <w:color w:val="000000"/>
          <w:sz w:val="20"/>
          <w:szCs w:val="20"/>
        </w:rPr>
        <w:t>1 des G. vom 22.</w:t>
      </w:r>
      <w:r w:rsidR="00243D75" w:rsidRPr="001D7F5E">
        <w:rPr>
          <w:i/>
          <w:iCs/>
          <w:color w:val="000000"/>
          <w:sz w:val="20"/>
          <w:szCs w:val="20"/>
        </w:rPr>
        <w:t> </w:t>
      </w:r>
      <w:r w:rsidRPr="001D7F5E">
        <w:rPr>
          <w:i/>
          <w:iCs/>
          <w:color w:val="000000"/>
          <w:sz w:val="20"/>
          <w:szCs w:val="20"/>
        </w:rPr>
        <w:t>Juni</w:t>
      </w:r>
      <w:r w:rsidR="00243D75" w:rsidRPr="001D7F5E">
        <w:rPr>
          <w:i/>
          <w:iCs/>
          <w:color w:val="000000"/>
          <w:sz w:val="20"/>
          <w:szCs w:val="20"/>
        </w:rPr>
        <w:t> </w:t>
      </w:r>
      <w:r w:rsidRPr="001D7F5E">
        <w:rPr>
          <w:i/>
          <w:iCs/>
          <w:color w:val="000000"/>
          <w:sz w:val="20"/>
          <w:szCs w:val="20"/>
        </w:rPr>
        <w:t>2016 (B.S. vom 1.</w:t>
      </w:r>
      <w:r w:rsidR="00243D75" w:rsidRPr="001D7F5E">
        <w:rPr>
          <w:i/>
          <w:iCs/>
          <w:color w:val="000000"/>
          <w:sz w:val="20"/>
          <w:szCs w:val="20"/>
        </w:rPr>
        <w:t> </w:t>
      </w:r>
      <w:r w:rsidRPr="001D7F5E">
        <w:rPr>
          <w:i/>
          <w:iCs/>
          <w:color w:val="000000"/>
          <w:sz w:val="20"/>
          <w:szCs w:val="20"/>
        </w:rPr>
        <w:t>Juli</w:t>
      </w:r>
      <w:r w:rsidR="00243D75" w:rsidRPr="001D7F5E">
        <w:rPr>
          <w:i/>
          <w:iCs/>
          <w:color w:val="000000"/>
          <w:sz w:val="20"/>
          <w:szCs w:val="20"/>
        </w:rPr>
        <w:t> </w:t>
      </w:r>
      <w:r w:rsidRPr="001D7F5E">
        <w:rPr>
          <w:i/>
          <w:iCs/>
          <w:color w:val="000000"/>
          <w:sz w:val="20"/>
          <w:szCs w:val="20"/>
        </w:rPr>
        <w:t>2016) und Art.</w:t>
      </w:r>
      <w:r w:rsidR="00243D75" w:rsidRPr="001D7F5E">
        <w:rPr>
          <w:i/>
          <w:iCs/>
          <w:color w:val="000000"/>
          <w:sz w:val="20"/>
          <w:szCs w:val="20"/>
        </w:rPr>
        <w:t> </w:t>
      </w:r>
      <w:r w:rsidRPr="001D7F5E">
        <w:rPr>
          <w:i/>
          <w:iCs/>
          <w:color w:val="000000"/>
          <w:sz w:val="20"/>
          <w:szCs w:val="20"/>
        </w:rPr>
        <w:t>3 des G. vom 25.</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2017 (B.S. vom 29.</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2017); §</w:t>
      </w:r>
      <w:r w:rsidR="00243D75" w:rsidRPr="001D7F5E">
        <w:rPr>
          <w:i/>
          <w:iCs/>
          <w:color w:val="000000"/>
          <w:sz w:val="20"/>
          <w:szCs w:val="20"/>
        </w:rPr>
        <w:t> </w:t>
      </w:r>
      <w:r w:rsidRPr="001D7F5E">
        <w:rPr>
          <w:i/>
          <w:iCs/>
          <w:color w:val="000000"/>
          <w:sz w:val="20"/>
          <w:szCs w:val="20"/>
        </w:rPr>
        <w:t>3ter Abs.</w:t>
      </w:r>
      <w:r w:rsidR="00243D75" w:rsidRPr="001D7F5E">
        <w:rPr>
          <w:i/>
          <w:iCs/>
          <w:color w:val="000000"/>
          <w:sz w:val="20"/>
          <w:szCs w:val="20"/>
        </w:rPr>
        <w:t> </w:t>
      </w:r>
      <w:r w:rsidRPr="001D7F5E">
        <w:rPr>
          <w:i/>
          <w:iCs/>
          <w:color w:val="000000"/>
          <w:sz w:val="20"/>
          <w:szCs w:val="20"/>
        </w:rPr>
        <w:t>2 ergänzt durch Art.</w:t>
      </w:r>
      <w:r w:rsidR="00243D75" w:rsidRPr="001D7F5E">
        <w:rPr>
          <w:i/>
          <w:iCs/>
          <w:color w:val="000000"/>
          <w:sz w:val="20"/>
          <w:szCs w:val="20"/>
        </w:rPr>
        <w:t> </w:t>
      </w:r>
      <w:r w:rsidRPr="001D7F5E">
        <w:rPr>
          <w:i/>
          <w:iCs/>
          <w:color w:val="000000"/>
          <w:sz w:val="20"/>
          <w:szCs w:val="20"/>
        </w:rPr>
        <w:t>23 Nr.</w:t>
      </w:r>
      <w:r w:rsidR="00243D75" w:rsidRPr="001D7F5E">
        <w:rPr>
          <w:i/>
          <w:iCs/>
          <w:color w:val="000000"/>
          <w:sz w:val="20"/>
          <w:szCs w:val="20"/>
        </w:rPr>
        <w:t> </w:t>
      </w:r>
      <w:r w:rsidRPr="001D7F5E">
        <w:rPr>
          <w:i/>
          <w:iCs/>
          <w:color w:val="000000"/>
          <w:sz w:val="20"/>
          <w:szCs w:val="20"/>
        </w:rPr>
        <w:t>2 des G. vom 22.</w:t>
      </w:r>
      <w:r w:rsidR="00243D75" w:rsidRPr="001D7F5E">
        <w:rPr>
          <w:i/>
          <w:iCs/>
          <w:color w:val="000000"/>
          <w:sz w:val="20"/>
          <w:szCs w:val="20"/>
        </w:rPr>
        <w:t> </w:t>
      </w:r>
      <w:r w:rsidRPr="001D7F5E">
        <w:rPr>
          <w:i/>
          <w:iCs/>
          <w:color w:val="000000"/>
          <w:sz w:val="20"/>
          <w:szCs w:val="20"/>
        </w:rPr>
        <w:t>Juni</w:t>
      </w:r>
      <w:r w:rsidR="00243D75" w:rsidRPr="001D7F5E">
        <w:rPr>
          <w:i/>
          <w:iCs/>
          <w:color w:val="000000"/>
          <w:sz w:val="20"/>
          <w:szCs w:val="20"/>
        </w:rPr>
        <w:t> </w:t>
      </w:r>
      <w:r w:rsidRPr="001D7F5E">
        <w:rPr>
          <w:i/>
          <w:iCs/>
          <w:color w:val="000000"/>
          <w:sz w:val="20"/>
          <w:szCs w:val="20"/>
        </w:rPr>
        <w:t>2016 (B.S. vom 1.</w:t>
      </w:r>
      <w:r w:rsidR="00243D75" w:rsidRPr="001D7F5E">
        <w:rPr>
          <w:i/>
          <w:iCs/>
          <w:color w:val="000000"/>
          <w:sz w:val="20"/>
          <w:szCs w:val="20"/>
        </w:rPr>
        <w:t> </w:t>
      </w:r>
      <w:r w:rsidRPr="001D7F5E">
        <w:rPr>
          <w:i/>
          <w:iCs/>
          <w:color w:val="000000"/>
          <w:sz w:val="20"/>
          <w:szCs w:val="20"/>
        </w:rPr>
        <w:t>Juli</w:t>
      </w:r>
      <w:r w:rsidR="00243D75" w:rsidRPr="001D7F5E">
        <w:rPr>
          <w:i/>
          <w:iCs/>
          <w:color w:val="000000"/>
          <w:sz w:val="20"/>
          <w:szCs w:val="20"/>
        </w:rPr>
        <w:t> </w:t>
      </w:r>
      <w:r w:rsidRPr="001D7F5E">
        <w:rPr>
          <w:i/>
          <w:iCs/>
          <w:color w:val="000000"/>
          <w:sz w:val="20"/>
          <w:szCs w:val="20"/>
        </w:rPr>
        <w:t>2016); §</w:t>
      </w:r>
      <w:r w:rsidR="00243D75" w:rsidRPr="001D7F5E">
        <w:rPr>
          <w:i/>
          <w:iCs/>
          <w:color w:val="000000"/>
          <w:sz w:val="20"/>
          <w:szCs w:val="20"/>
        </w:rPr>
        <w:t> </w:t>
      </w:r>
      <w:r w:rsidRPr="001D7F5E">
        <w:rPr>
          <w:i/>
          <w:iCs/>
          <w:color w:val="000000"/>
          <w:sz w:val="20"/>
          <w:szCs w:val="20"/>
        </w:rPr>
        <w:t>3ter neuer Absatz</w:t>
      </w:r>
      <w:r w:rsidR="00243D75" w:rsidRPr="001D7F5E">
        <w:rPr>
          <w:i/>
          <w:iCs/>
          <w:color w:val="000000"/>
          <w:sz w:val="20"/>
          <w:szCs w:val="20"/>
        </w:rPr>
        <w:t> </w:t>
      </w:r>
      <w:r w:rsidRPr="001D7F5E">
        <w:rPr>
          <w:i/>
          <w:iCs/>
          <w:color w:val="000000"/>
          <w:sz w:val="20"/>
          <w:szCs w:val="20"/>
        </w:rPr>
        <w:t>3 eingefügt durch Art.</w:t>
      </w:r>
      <w:r w:rsidR="00243D75" w:rsidRPr="001D7F5E">
        <w:rPr>
          <w:i/>
          <w:iCs/>
          <w:color w:val="000000"/>
          <w:sz w:val="20"/>
          <w:szCs w:val="20"/>
        </w:rPr>
        <w:t> </w:t>
      </w:r>
      <w:r w:rsidRPr="001D7F5E">
        <w:rPr>
          <w:i/>
          <w:iCs/>
          <w:color w:val="000000"/>
          <w:sz w:val="20"/>
          <w:szCs w:val="20"/>
        </w:rPr>
        <w:t>23 Nr.</w:t>
      </w:r>
      <w:r w:rsidR="00243D75" w:rsidRPr="001D7F5E">
        <w:rPr>
          <w:i/>
          <w:iCs/>
          <w:color w:val="000000"/>
          <w:sz w:val="20"/>
          <w:szCs w:val="20"/>
        </w:rPr>
        <w:t> </w:t>
      </w:r>
      <w:r w:rsidRPr="001D7F5E">
        <w:rPr>
          <w:i/>
          <w:iCs/>
          <w:color w:val="000000"/>
          <w:sz w:val="20"/>
          <w:szCs w:val="20"/>
        </w:rPr>
        <w:t>3 des G. vom 22.</w:t>
      </w:r>
      <w:r w:rsidR="00243D75" w:rsidRPr="001D7F5E">
        <w:rPr>
          <w:i/>
          <w:iCs/>
          <w:color w:val="000000"/>
          <w:sz w:val="20"/>
          <w:szCs w:val="20"/>
        </w:rPr>
        <w:t> </w:t>
      </w:r>
      <w:r w:rsidRPr="001D7F5E">
        <w:rPr>
          <w:i/>
          <w:iCs/>
          <w:color w:val="000000"/>
          <w:sz w:val="20"/>
          <w:szCs w:val="20"/>
        </w:rPr>
        <w:t>Juni</w:t>
      </w:r>
      <w:r w:rsidR="00243D75" w:rsidRPr="001D7F5E">
        <w:rPr>
          <w:i/>
          <w:iCs/>
          <w:color w:val="000000"/>
          <w:sz w:val="20"/>
          <w:szCs w:val="20"/>
        </w:rPr>
        <w:t> </w:t>
      </w:r>
      <w:r w:rsidRPr="001D7F5E">
        <w:rPr>
          <w:i/>
          <w:iCs/>
          <w:color w:val="000000"/>
          <w:sz w:val="20"/>
          <w:szCs w:val="20"/>
        </w:rPr>
        <w:t>2016 (B.S. vom 1.</w:t>
      </w:r>
      <w:r w:rsidR="00243D75" w:rsidRPr="001D7F5E">
        <w:rPr>
          <w:i/>
          <w:iCs/>
          <w:color w:val="000000"/>
          <w:sz w:val="20"/>
          <w:szCs w:val="20"/>
        </w:rPr>
        <w:t> </w:t>
      </w:r>
      <w:r w:rsidRPr="001D7F5E">
        <w:rPr>
          <w:i/>
          <w:iCs/>
          <w:color w:val="000000"/>
          <w:sz w:val="20"/>
          <w:szCs w:val="20"/>
        </w:rPr>
        <w:t>Juli</w:t>
      </w:r>
      <w:r w:rsidR="00243D75" w:rsidRPr="001D7F5E">
        <w:rPr>
          <w:i/>
          <w:iCs/>
          <w:color w:val="000000"/>
          <w:sz w:val="20"/>
          <w:szCs w:val="20"/>
        </w:rPr>
        <w:t> </w:t>
      </w:r>
      <w:r w:rsidRPr="001D7F5E">
        <w:rPr>
          <w:i/>
          <w:iCs/>
          <w:color w:val="000000"/>
          <w:sz w:val="20"/>
          <w:szCs w:val="20"/>
        </w:rPr>
        <w:t>2016); §</w:t>
      </w:r>
      <w:r w:rsidR="00243D75" w:rsidRPr="001D7F5E">
        <w:rPr>
          <w:i/>
          <w:iCs/>
          <w:color w:val="000000"/>
          <w:sz w:val="20"/>
          <w:szCs w:val="20"/>
        </w:rPr>
        <w:t> </w:t>
      </w:r>
      <w:r w:rsidRPr="001D7F5E">
        <w:rPr>
          <w:i/>
          <w:iCs/>
          <w:color w:val="000000"/>
          <w:sz w:val="20"/>
          <w:szCs w:val="20"/>
        </w:rPr>
        <w:t>4 eingefügt durch Art.</w:t>
      </w:r>
      <w:r w:rsidR="00243D75" w:rsidRPr="001D7F5E">
        <w:rPr>
          <w:i/>
          <w:iCs/>
          <w:color w:val="000000"/>
          <w:sz w:val="20"/>
          <w:szCs w:val="20"/>
        </w:rPr>
        <w:t> </w:t>
      </w:r>
      <w:r w:rsidRPr="001D7F5E">
        <w:rPr>
          <w:i/>
          <w:iCs/>
          <w:color w:val="000000"/>
          <w:sz w:val="20"/>
          <w:szCs w:val="20"/>
        </w:rPr>
        <w:t>25 Nr.</w:t>
      </w:r>
      <w:r w:rsidR="00243D75" w:rsidRPr="001D7F5E">
        <w:rPr>
          <w:i/>
          <w:iCs/>
          <w:color w:val="000000"/>
          <w:sz w:val="20"/>
          <w:szCs w:val="20"/>
        </w:rPr>
        <w:t> </w:t>
      </w:r>
      <w:r w:rsidRPr="001D7F5E">
        <w:rPr>
          <w:i/>
          <w:iCs/>
          <w:color w:val="000000"/>
          <w:sz w:val="20"/>
          <w:szCs w:val="20"/>
        </w:rPr>
        <w:t>2 des G. vom 11.</w:t>
      </w:r>
      <w:r w:rsidR="00243D75" w:rsidRPr="001D7F5E">
        <w:rPr>
          <w:i/>
          <w:iCs/>
          <w:color w:val="000000"/>
          <w:sz w:val="20"/>
          <w:szCs w:val="20"/>
        </w:rPr>
        <w:t> </w:t>
      </w:r>
      <w:r w:rsidRPr="001D7F5E">
        <w:rPr>
          <w:i/>
          <w:iCs/>
          <w:color w:val="000000"/>
          <w:sz w:val="20"/>
          <w:szCs w:val="20"/>
        </w:rPr>
        <w:t>Juli</w:t>
      </w:r>
      <w:r w:rsidR="00243D75" w:rsidRPr="001D7F5E">
        <w:rPr>
          <w:i/>
          <w:iCs/>
          <w:color w:val="000000"/>
          <w:sz w:val="20"/>
          <w:szCs w:val="20"/>
        </w:rPr>
        <w:t> </w:t>
      </w:r>
      <w:r w:rsidRPr="001D7F5E">
        <w:rPr>
          <w:i/>
          <w:iCs/>
          <w:color w:val="000000"/>
          <w:sz w:val="20"/>
          <w:szCs w:val="20"/>
        </w:rPr>
        <w:t>2005 (B.S. vom 12.</w:t>
      </w:r>
      <w:r w:rsidR="00243D75" w:rsidRPr="001D7F5E">
        <w:rPr>
          <w:i/>
          <w:iCs/>
          <w:color w:val="000000"/>
          <w:sz w:val="20"/>
          <w:szCs w:val="20"/>
        </w:rPr>
        <w:t> </w:t>
      </w:r>
      <w:r w:rsidRPr="001D7F5E">
        <w:rPr>
          <w:i/>
          <w:iCs/>
          <w:color w:val="000000"/>
          <w:sz w:val="20"/>
          <w:szCs w:val="20"/>
        </w:rPr>
        <w:t>Juli</w:t>
      </w:r>
      <w:r w:rsidR="00243D75" w:rsidRPr="001D7F5E">
        <w:rPr>
          <w:i/>
          <w:iCs/>
          <w:color w:val="000000"/>
          <w:sz w:val="20"/>
          <w:szCs w:val="20"/>
        </w:rPr>
        <w:t> </w:t>
      </w:r>
      <w:r w:rsidRPr="001D7F5E">
        <w:rPr>
          <w:i/>
          <w:iCs/>
          <w:color w:val="000000"/>
          <w:sz w:val="20"/>
          <w:szCs w:val="20"/>
        </w:rPr>
        <w:t>2005)</w:t>
      </w:r>
      <w:r w:rsidR="00346F77" w:rsidRPr="001D7F5E">
        <w:rPr>
          <w:i/>
          <w:iCs/>
          <w:color w:val="000000"/>
          <w:sz w:val="20"/>
          <w:szCs w:val="20"/>
        </w:rPr>
        <w:t xml:space="preserve"> und ersetzt durch Art. 69 des G. vom 18. Mai 2022 (B.S. vom 30. Mai 2022)</w:t>
      </w:r>
      <w:r w:rsidRPr="001D7F5E">
        <w:rPr>
          <w:i/>
          <w:iCs/>
          <w:color w:val="000000"/>
          <w:sz w:val="20"/>
          <w:szCs w:val="20"/>
        </w:rPr>
        <w:t>; §</w:t>
      </w:r>
      <w:r w:rsidR="00243D75" w:rsidRPr="001D7F5E">
        <w:rPr>
          <w:i/>
          <w:iCs/>
          <w:color w:val="000000"/>
          <w:sz w:val="20"/>
          <w:szCs w:val="20"/>
        </w:rPr>
        <w:t> </w:t>
      </w:r>
      <w:r w:rsidRPr="001D7F5E">
        <w:rPr>
          <w:i/>
          <w:iCs/>
          <w:color w:val="000000"/>
          <w:sz w:val="20"/>
          <w:szCs w:val="20"/>
        </w:rPr>
        <w:t>5 eingefügt durch Art.</w:t>
      </w:r>
      <w:r w:rsidR="00243D75" w:rsidRPr="001D7F5E">
        <w:rPr>
          <w:i/>
          <w:iCs/>
          <w:color w:val="000000"/>
          <w:sz w:val="20"/>
          <w:szCs w:val="20"/>
        </w:rPr>
        <w:t> </w:t>
      </w:r>
      <w:r w:rsidRPr="001D7F5E">
        <w:rPr>
          <w:i/>
          <w:iCs/>
          <w:color w:val="000000"/>
          <w:sz w:val="20"/>
          <w:szCs w:val="20"/>
        </w:rPr>
        <w:t>217 des G.</w:t>
      </w:r>
      <w:r w:rsidR="00243D75" w:rsidRPr="001D7F5E">
        <w:rPr>
          <w:i/>
          <w:iCs/>
          <w:color w:val="000000"/>
          <w:sz w:val="20"/>
          <w:szCs w:val="20"/>
        </w:rPr>
        <w:t> </w:t>
      </w:r>
      <w:r w:rsidRPr="001D7F5E">
        <w:rPr>
          <w:i/>
          <w:iCs/>
          <w:color w:val="000000"/>
          <w:sz w:val="20"/>
          <w:szCs w:val="20"/>
        </w:rPr>
        <w:t>(I) vom 27.</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2006</w:t>
      </w:r>
      <w:r w:rsidR="00243D75" w:rsidRPr="001D7F5E">
        <w:rPr>
          <w:i/>
          <w:iCs/>
          <w:color w:val="000000"/>
          <w:sz w:val="20"/>
          <w:szCs w:val="20"/>
        </w:rPr>
        <w:t> </w:t>
      </w:r>
      <w:r w:rsidRPr="001D7F5E">
        <w:rPr>
          <w:i/>
          <w:iCs/>
          <w:color w:val="000000"/>
          <w:sz w:val="20"/>
          <w:szCs w:val="20"/>
        </w:rPr>
        <w:t>(I) (B.S. vom 28.</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2006) und aufgehoben durch Art.</w:t>
      </w:r>
      <w:r w:rsidR="00243D75" w:rsidRPr="001D7F5E">
        <w:rPr>
          <w:i/>
          <w:iCs/>
          <w:color w:val="000000"/>
          <w:sz w:val="20"/>
          <w:szCs w:val="20"/>
        </w:rPr>
        <w:t> </w:t>
      </w:r>
      <w:r w:rsidRPr="001D7F5E">
        <w:rPr>
          <w:i/>
          <w:iCs/>
          <w:color w:val="000000"/>
          <w:sz w:val="20"/>
          <w:szCs w:val="20"/>
        </w:rPr>
        <w:t>13 des G. vom 17.</w:t>
      </w:r>
      <w:r w:rsidR="00243D75" w:rsidRPr="001D7F5E">
        <w:rPr>
          <w:i/>
          <w:iCs/>
          <w:color w:val="000000"/>
          <w:sz w:val="20"/>
          <w:szCs w:val="20"/>
        </w:rPr>
        <w:t> </w:t>
      </w:r>
      <w:r w:rsidRPr="001D7F5E">
        <w:rPr>
          <w:i/>
          <w:iCs/>
          <w:color w:val="000000"/>
          <w:sz w:val="20"/>
          <w:szCs w:val="20"/>
        </w:rPr>
        <w:t>Juli</w:t>
      </w:r>
      <w:r w:rsidR="00243D75" w:rsidRPr="001D7F5E">
        <w:rPr>
          <w:i/>
          <w:iCs/>
          <w:color w:val="000000"/>
          <w:sz w:val="20"/>
          <w:szCs w:val="20"/>
        </w:rPr>
        <w:t> </w:t>
      </w:r>
      <w:r w:rsidRPr="001D7F5E">
        <w:rPr>
          <w:i/>
          <w:iCs/>
          <w:color w:val="000000"/>
          <w:sz w:val="20"/>
          <w:szCs w:val="20"/>
        </w:rPr>
        <w:t>2015 (B.S. vom 17.</w:t>
      </w:r>
      <w:r w:rsidR="00243D75" w:rsidRPr="001D7F5E">
        <w:rPr>
          <w:i/>
          <w:iCs/>
          <w:color w:val="000000"/>
          <w:sz w:val="20"/>
          <w:szCs w:val="20"/>
        </w:rPr>
        <w:t> </w:t>
      </w:r>
      <w:r w:rsidRPr="001D7F5E">
        <w:rPr>
          <w:i/>
          <w:iCs/>
          <w:color w:val="000000"/>
          <w:sz w:val="20"/>
          <w:szCs w:val="20"/>
        </w:rPr>
        <w:t>August</w:t>
      </w:r>
      <w:r w:rsidR="00243D75" w:rsidRPr="001D7F5E">
        <w:rPr>
          <w:i/>
          <w:iCs/>
          <w:color w:val="000000"/>
          <w:sz w:val="20"/>
          <w:szCs w:val="20"/>
        </w:rPr>
        <w:t> </w:t>
      </w:r>
      <w:r w:rsidRPr="001D7F5E">
        <w:rPr>
          <w:i/>
          <w:iCs/>
          <w:color w:val="000000"/>
          <w:sz w:val="20"/>
          <w:szCs w:val="20"/>
        </w:rPr>
        <w:t>2015); §</w:t>
      </w:r>
      <w:r w:rsidR="00243D75" w:rsidRPr="001D7F5E">
        <w:rPr>
          <w:i/>
          <w:iCs/>
          <w:color w:val="000000"/>
          <w:sz w:val="20"/>
          <w:szCs w:val="20"/>
        </w:rPr>
        <w:t> </w:t>
      </w:r>
      <w:r w:rsidRPr="001D7F5E">
        <w:rPr>
          <w:i/>
          <w:iCs/>
          <w:color w:val="000000"/>
          <w:sz w:val="20"/>
          <w:szCs w:val="20"/>
        </w:rPr>
        <w:t>6 eingefügt durch Art.</w:t>
      </w:r>
      <w:r w:rsidR="00243D75" w:rsidRPr="001D7F5E">
        <w:rPr>
          <w:i/>
          <w:iCs/>
          <w:color w:val="000000"/>
          <w:sz w:val="20"/>
          <w:szCs w:val="20"/>
        </w:rPr>
        <w:t> </w:t>
      </w:r>
      <w:r w:rsidRPr="001D7F5E">
        <w:rPr>
          <w:i/>
          <w:iCs/>
          <w:color w:val="000000"/>
          <w:sz w:val="20"/>
          <w:szCs w:val="20"/>
        </w:rPr>
        <w:t>229 des G.</w:t>
      </w:r>
      <w:r w:rsidR="00243D75" w:rsidRPr="001D7F5E">
        <w:rPr>
          <w:i/>
          <w:iCs/>
          <w:color w:val="000000"/>
          <w:sz w:val="20"/>
          <w:szCs w:val="20"/>
        </w:rPr>
        <w:t> </w:t>
      </w:r>
      <w:r w:rsidRPr="001D7F5E">
        <w:rPr>
          <w:i/>
          <w:iCs/>
          <w:color w:val="000000"/>
          <w:sz w:val="20"/>
          <w:szCs w:val="20"/>
        </w:rPr>
        <w:t>(I) vom 27.</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2006</w:t>
      </w:r>
      <w:r w:rsidR="00243D75" w:rsidRPr="001D7F5E">
        <w:rPr>
          <w:i/>
          <w:iCs/>
          <w:color w:val="000000"/>
          <w:sz w:val="20"/>
          <w:szCs w:val="20"/>
        </w:rPr>
        <w:t> </w:t>
      </w:r>
      <w:r w:rsidRPr="001D7F5E">
        <w:rPr>
          <w:i/>
          <w:iCs/>
          <w:color w:val="000000"/>
          <w:sz w:val="20"/>
          <w:szCs w:val="20"/>
        </w:rPr>
        <w:t>(I) (B.S. vom 28.</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2006); §</w:t>
      </w:r>
      <w:r w:rsidR="00243D75" w:rsidRPr="001D7F5E">
        <w:rPr>
          <w:i/>
          <w:iCs/>
          <w:color w:val="000000"/>
          <w:sz w:val="20"/>
          <w:szCs w:val="20"/>
        </w:rPr>
        <w:t> </w:t>
      </w:r>
      <w:r w:rsidRPr="001D7F5E">
        <w:rPr>
          <w:i/>
          <w:iCs/>
          <w:color w:val="000000"/>
          <w:sz w:val="20"/>
          <w:szCs w:val="20"/>
        </w:rPr>
        <w:t>7 eingefügt durch Art.</w:t>
      </w:r>
      <w:r w:rsidR="00243D75" w:rsidRPr="001D7F5E">
        <w:rPr>
          <w:i/>
          <w:iCs/>
          <w:color w:val="000000"/>
          <w:sz w:val="20"/>
          <w:szCs w:val="20"/>
        </w:rPr>
        <w:t> </w:t>
      </w:r>
      <w:r w:rsidRPr="001D7F5E">
        <w:rPr>
          <w:i/>
          <w:iCs/>
          <w:color w:val="000000"/>
          <w:sz w:val="20"/>
          <w:szCs w:val="20"/>
        </w:rPr>
        <w:t>12 des G. vom 19.</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2008</w:t>
      </w:r>
      <w:r w:rsidR="00243D75" w:rsidRPr="001D7F5E">
        <w:rPr>
          <w:i/>
          <w:iCs/>
          <w:color w:val="000000"/>
          <w:sz w:val="20"/>
          <w:szCs w:val="20"/>
        </w:rPr>
        <w:t> </w:t>
      </w:r>
      <w:r w:rsidRPr="001D7F5E">
        <w:rPr>
          <w:i/>
          <w:iCs/>
          <w:color w:val="000000"/>
          <w:sz w:val="20"/>
          <w:szCs w:val="20"/>
        </w:rPr>
        <w:t>(II) (B.S. vom 31.</w:t>
      </w:r>
      <w:r w:rsidR="00243D75" w:rsidRPr="001D7F5E">
        <w:rPr>
          <w:i/>
          <w:iCs/>
          <w:color w:val="000000"/>
          <w:sz w:val="20"/>
          <w:szCs w:val="20"/>
        </w:rPr>
        <w:t> </w:t>
      </w:r>
      <w:r w:rsidRPr="001D7F5E">
        <w:rPr>
          <w:i/>
          <w:iCs/>
          <w:color w:val="000000"/>
          <w:sz w:val="20"/>
          <w:szCs w:val="20"/>
        </w:rPr>
        <w:t>Dezember</w:t>
      </w:r>
      <w:r w:rsidR="00243D75" w:rsidRPr="001D7F5E">
        <w:rPr>
          <w:i/>
          <w:iCs/>
          <w:color w:val="000000"/>
          <w:sz w:val="20"/>
          <w:szCs w:val="20"/>
        </w:rPr>
        <w:t> </w:t>
      </w:r>
      <w:r w:rsidRPr="001D7F5E">
        <w:rPr>
          <w:i/>
          <w:iCs/>
          <w:color w:val="000000"/>
          <w:sz w:val="20"/>
          <w:szCs w:val="20"/>
        </w:rPr>
        <w:t>2008) und abgeändert durch Art.</w:t>
      </w:r>
      <w:r w:rsidR="00243D75" w:rsidRPr="001D7F5E">
        <w:rPr>
          <w:i/>
          <w:iCs/>
          <w:color w:val="000000"/>
          <w:sz w:val="20"/>
          <w:szCs w:val="20"/>
        </w:rPr>
        <w:t> </w:t>
      </w:r>
      <w:r w:rsidRPr="001D7F5E">
        <w:rPr>
          <w:i/>
          <w:iCs/>
          <w:color w:val="000000"/>
          <w:sz w:val="20"/>
          <w:szCs w:val="20"/>
        </w:rPr>
        <w:t>67 des G. vom 25.</w:t>
      </w:r>
      <w:r w:rsidR="00243D75" w:rsidRPr="001D7F5E">
        <w:rPr>
          <w:i/>
          <w:iCs/>
          <w:color w:val="000000"/>
          <w:sz w:val="20"/>
          <w:szCs w:val="20"/>
        </w:rPr>
        <w:t> </w:t>
      </w:r>
      <w:r w:rsidRPr="001D7F5E">
        <w:rPr>
          <w:i/>
          <w:iCs/>
          <w:color w:val="000000"/>
          <w:sz w:val="20"/>
          <w:szCs w:val="20"/>
        </w:rPr>
        <w:t>Februar</w:t>
      </w:r>
      <w:r w:rsidR="00243D75" w:rsidRPr="001D7F5E">
        <w:rPr>
          <w:i/>
          <w:iCs/>
          <w:color w:val="000000"/>
          <w:sz w:val="20"/>
          <w:szCs w:val="20"/>
        </w:rPr>
        <w:t> </w:t>
      </w:r>
      <w:r w:rsidRPr="001D7F5E">
        <w:rPr>
          <w:i/>
          <w:iCs/>
          <w:color w:val="000000"/>
          <w:sz w:val="20"/>
          <w:szCs w:val="20"/>
        </w:rPr>
        <w:t>2018 (B.S. vom 21.</w:t>
      </w:r>
      <w:r w:rsidR="00243D75" w:rsidRPr="001D7F5E">
        <w:rPr>
          <w:i/>
          <w:iCs/>
          <w:color w:val="000000"/>
          <w:sz w:val="20"/>
          <w:szCs w:val="20"/>
        </w:rPr>
        <w:t> </w:t>
      </w:r>
      <w:r w:rsidRPr="001D7F5E">
        <w:rPr>
          <w:i/>
          <w:iCs/>
          <w:color w:val="000000"/>
          <w:sz w:val="20"/>
          <w:szCs w:val="20"/>
        </w:rPr>
        <w:t>März</w:t>
      </w:r>
      <w:r w:rsidR="00243D75" w:rsidRPr="001D7F5E">
        <w:rPr>
          <w:i/>
          <w:iCs/>
          <w:color w:val="000000"/>
          <w:sz w:val="20"/>
          <w:szCs w:val="20"/>
        </w:rPr>
        <w:t> </w:t>
      </w:r>
      <w:r w:rsidRPr="001D7F5E">
        <w:rPr>
          <w:i/>
          <w:iCs/>
          <w:color w:val="000000"/>
          <w:sz w:val="20"/>
          <w:szCs w:val="20"/>
        </w:rPr>
        <w:t>2018); §</w:t>
      </w:r>
      <w:r w:rsidR="00243D75" w:rsidRPr="001D7F5E">
        <w:rPr>
          <w:i/>
          <w:iCs/>
          <w:color w:val="000000"/>
          <w:sz w:val="20"/>
          <w:szCs w:val="20"/>
        </w:rPr>
        <w:t> </w:t>
      </w:r>
      <w:r w:rsidRPr="001D7F5E">
        <w:rPr>
          <w:i/>
          <w:iCs/>
          <w:color w:val="000000"/>
          <w:sz w:val="20"/>
          <w:szCs w:val="20"/>
        </w:rPr>
        <w:t>8 eingefügt durch Art.</w:t>
      </w:r>
      <w:r w:rsidR="00243D75" w:rsidRPr="001D7F5E">
        <w:rPr>
          <w:i/>
          <w:iCs/>
          <w:color w:val="000000"/>
          <w:sz w:val="20"/>
          <w:szCs w:val="20"/>
        </w:rPr>
        <w:t> </w:t>
      </w:r>
      <w:r w:rsidRPr="001D7F5E">
        <w:rPr>
          <w:i/>
          <w:iCs/>
          <w:color w:val="000000"/>
          <w:sz w:val="20"/>
          <w:szCs w:val="20"/>
        </w:rPr>
        <w:t>18 des G. vom 10.</w:t>
      </w:r>
      <w:r w:rsidR="00243D75" w:rsidRPr="001D7F5E">
        <w:rPr>
          <w:i/>
          <w:iCs/>
          <w:color w:val="000000"/>
          <w:sz w:val="20"/>
          <w:szCs w:val="20"/>
        </w:rPr>
        <w:t> </w:t>
      </w:r>
      <w:r w:rsidRPr="001D7F5E">
        <w:rPr>
          <w:i/>
          <w:iCs/>
          <w:color w:val="000000"/>
          <w:sz w:val="20"/>
          <w:szCs w:val="20"/>
        </w:rPr>
        <w:t>April</w:t>
      </w:r>
      <w:r w:rsidR="00243D75" w:rsidRPr="001D7F5E">
        <w:rPr>
          <w:i/>
          <w:iCs/>
          <w:color w:val="000000"/>
          <w:sz w:val="20"/>
          <w:szCs w:val="20"/>
        </w:rPr>
        <w:t> </w:t>
      </w:r>
      <w:r w:rsidRPr="001D7F5E">
        <w:rPr>
          <w:i/>
          <w:iCs/>
          <w:color w:val="000000"/>
          <w:sz w:val="20"/>
          <w:szCs w:val="20"/>
        </w:rPr>
        <w:t>2014 (B.S. vom 30.</w:t>
      </w:r>
      <w:r w:rsidR="00243D75" w:rsidRPr="001D7F5E">
        <w:rPr>
          <w:i/>
          <w:iCs/>
          <w:color w:val="000000"/>
          <w:sz w:val="20"/>
          <w:szCs w:val="20"/>
        </w:rPr>
        <w:t> </w:t>
      </w:r>
      <w:r w:rsidRPr="001D7F5E">
        <w:rPr>
          <w:i/>
          <w:iCs/>
          <w:color w:val="000000"/>
          <w:sz w:val="20"/>
          <w:szCs w:val="20"/>
        </w:rPr>
        <w:t>April</w:t>
      </w:r>
      <w:r w:rsidR="00243D75" w:rsidRPr="001D7F5E">
        <w:rPr>
          <w:i/>
          <w:iCs/>
          <w:color w:val="000000"/>
          <w:sz w:val="20"/>
          <w:szCs w:val="20"/>
        </w:rPr>
        <w:t> </w:t>
      </w:r>
      <w:r w:rsidRPr="001D7F5E">
        <w:rPr>
          <w:i/>
          <w:iCs/>
          <w:color w:val="000000"/>
          <w:sz w:val="20"/>
          <w:szCs w:val="20"/>
        </w:rPr>
        <w:t>2014); §</w:t>
      </w:r>
      <w:r w:rsidR="00243D75" w:rsidRPr="001D7F5E">
        <w:rPr>
          <w:i/>
          <w:iCs/>
          <w:color w:val="000000"/>
          <w:sz w:val="20"/>
          <w:szCs w:val="20"/>
        </w:rPr>
        <w:t> </w:t>
      </w:r>
      <w:r w:rsidRPr="001D7F5E">
        <w:rPr>
          <w:i/>
          <w:iCs/>
          <w:color w:val="000000"/>
          <w:sz w:val="20"/>
          <w:szCs w:val="20"/>
        </w:rPr>
        <w:t>9 eingefügt durch Art.</w:t>
      </w:r>
      <w:r w:rsidR="00243D75" w:rsidRPr="001D7F5E">
        <w:rPr>
          <w:i/>
          <w:iCs/>
          <w:color w:val="000000"/>
          <w:sz w:val="20"/>
          <w:szCs w:val="20"/>
        </w:rPr>
        <w:t> </w:t>
      </w:r>
      <w:r w:rsidRPr="001D7F5E">
        <w:rPr>
          <w:i/>
          <w:iCs/>
          <w:color w:val="000000"/>
          <w:sz w:val="20"/>
          <w:szCs w:val="20"/>
        </w:rPr>
        <w:t>3 des G. vom 10.</w:t>
      </w:r>
      <w:r w:rsidR="00243D75" w:rsidRPr="001D7F5E">
        <w:rPr>
          <w:i/>
          <w:iCs/>
          <w:color w:val="000000"/>
          <w:sz w:val="20"/>
          <w:szCs w:val="20"/>
        </w:rPr>
        <w:t> </w:t>
      </w:r>
      <w:r w:rsidRPr="001D7F5E">
        <w:rPr>
          <w:i/>
          <w:iCs/>
          <w:color w:val="000000"/>
          <w:sz w:val="20"/>
          <w:szCs w:val="20"/>
        </w:rPr>
        <w:t>April</w:t>
      </w:r>
      <w:r w:rsidR="00243D75" w:rsidRPr="001D7F5E">
        <w:rPr>
          <w:i/>
          <w:iCs/>
          <w:color w:val="000000"/>
          <w:sz w:val="20"/>
          <w:szCs w:val="20"/>
        </w:rPr>
        <w:t> </w:t>
      </w:r>
      <w:r w:rsidRPr="001D7F5E">
        <w:rPr>
          <w:i/>
          <w:iCs/>
          <w:color w:val="000000"/>
          <w:sz w:val="20"/>
          <w:szCs w:val="20"/>
        </w:rPr>
        <w:t>2014 (B.S. vom 30.</w:t>
      </w:r>
      <w:r w:rsidR="00243D75" w:rsidRPr="001D7F5E">
        <w:rPr>
          <w:i/>
          <w:iCs/>
          <w:color w:val="000000"/>
          <w:sz w:val="20"/>
          <w:szCs w:val="20"/>
        </w:rPr>
        <w:t> </w:t>
      </w:r>
      <w:r w:rsidRPr="001D7F5E">
        <w:rPr>
          <w:i/>
          <w:iCs/>
          <w:color w:val="000000"/>
          <w:sz w:val="20"/>
          <w:szCs w:val="20"/>
        </w:rPr>
        <w:t>April</w:t>
      </w:r>
      <w:r w:rsidR="00243D75" w:rsidRPr="001D7F5E">
        <w:rPr>
          <w:i/>
          <w:iCs/>
          <w:color w:val="000000"/>
          <w:sz w:val="20"/>
          <w:szCs w:val="20"/>
        </w:rPr>
        <w:t> </w:t>
      </w:r>
      <w:r w:rsidRPr="001D7F5E">
        <w:rPr>
          <w:i/>
          <w:iCs/>
          <w:color w:val="000000"/>
          <w:sz w:val="20"/>
          <w:szCs w:val="20"/>
        </w:rPr>
        <w:t>2014); §</w:t>
      </w:r>
      <w:r w:rsidR="00243D75" w:rsidRPr="001D7F5E">
        <w:rPr>
          <w:i/>
          <w:iCs/>
          <w:color w:val="000000"/>
          <w:sz w:val="20"/>
          <w:szCs w:val="20"/>
        </w:rPr>
        <w:t> </w:t>
      </w:r>
      <w:r w:rsidRPr="001D7F5E">
        <w:rPr>
          <w:i/>
          <w:iCs/>
          <w:color w:val="000000"/>
          <w:sz w:val="20"/>
          <w:szCs w:val="20"/>
        </w:rPr>
        <w:t>10 eingefügt durch Art.</w:t>
      </w:r>
      <w:r w:rsidR="00243D75" w:rsidRPr="001D7F5E">
        <w:rPr>
          <w:i/>
          <w:iCs/>
          <w:color w:val="000000"/>
          <w:sz w:val="20"/>
          <w:szCs w:val="20"/>
        </w:rPr>
        <w:t> </w:t>
      </w:r>
      <w:r w:rsidRPr="001D7F5E">
        <w:rPr>
          <w:i/>
          <w:iCs/>
          <w:color w:val="000000"/>
          <w:sz w:val="20"/>
          <w:szCs w:val="20"/>
        </w:rPr>
        <w:t>47 des G. vom 10.</w:t>
      </w:r>
      <w:r w:rsidR="00243D75" w:rsidRPr="001D7F5E">
        <w:rPr>
          <w:i/>
          <w:iCs/>
          <w:color w:val="000000"/>
          <w:sz w:val="20"/>
          <w:szCs w:val="20"/>
        </w:rPr>
        <w:t> </w:t>
      </w:r>
      <w:r w:rsidRPr="001D7F5E">
        <w:rPr>
          <w:i/>
          <w:iCs/>
          <w:color w:val="000000"/>
          <w:sz w:val="20"/>
          <w:szCs w:val="20"/>
        </w:rPr>
        <w:t>April</w:t>
      </w:r>
      <w:r w:rsidR="00243D75" w:rsidRPr="001D7F5E">
        <w:rPr>
          <w:i/>
          <w:iCs/>
          <w:color w:val="000000"/>
          <w:sz w:val="20"/>
          <w:szCs w:val="20"/>
        </w:rPr>
        <w:t> </w:t>
      </w:r>
      <w:r w:rsidRPr="001D7F5E">
        <w:rPr>
          <w:i/>
          <w:iCs/>
          <w:color w:val="000000"/>
          <w:sz w:val="20"/>
          <w:szCs w:val="20"/>
        </w:rPr>
        <w:t>2014 (B.S. vom 30.</w:t>
      </w:r>
      <w:r w:rsidR="00243D75" w:rsidRPr="001D7F5E">
        <w:rPr>
          <w:i/>
          <w:iCs/>
          <w:color w:val="000000"/>
          <w:sz w:val="20"/>
          <w:szCs w:val="20"/>
        </w:rPr>
        <w:t> </w:t>
      </w:r>
      <w:r w:rsidRPr="001D7F5E">
        <w:rPr>
          <w:i/>
          <w:iCs/>
          <w:color w:val="000000"/>
          <w:sz w:val="20"/>
          <w:szCs w:val="20"/>
        </w:rPr>
        <w:t>April</w:t>
      </w:r>
      <w:r w:rsidR="00243D75" w:rsidRPr="001D7F5E">
        <w:rPr>
          <w:i/>
          <w:iCs/>
          <w:color w:val="000000"/>
          <w:sz w:val="20"/>
          <w:szCs w:val="20"/>
        </w:rPr>
        <w:t> </w:t>
      </w:r>
      <w:r w:rsidRPr="001D7F5E">
        <w:rPr>
          <w:i/>
          <w:iCs/>
          <w:color w:val="000000"/>
          <w:sz w:val="20"/>
          <w:szCs w:val="20"/>
        </w:rPr>
        <w:t>2014); §</w:t>
      </w:r>
      <w:r w:rsidR="00243D75" w:rsidRPr="001D7F5E">
        <w:rPr>
          <w:i/>
          <w:iCs/>
          <w:color w:val="000000"/>
          <w:sz w:val="20"/>
          <w:szCs w:val="20"/>
        </w:rPr>
        <w:t> </w:t>
      </w:r>
      <w:r w:rsidRPr="001D7F5E">
        <w:rPr>
          <w:i/>
          <w:iCs/>
          <w:color w:val="000000"/>
          <w:sz w:val="20"/>
          <w:szCs w:val="20"/>
        </w:rPr>
        <w:t>11 eingefügt durch Art.</w:t>
      </w:r>
      <w:r w:rsidR="00243D75" w:rsidRPr="001D7F5E">
        <w:rPr>
          <w:i/>
          <w:iCs/>
          <w:color w:val="000000"/>
          <w:sz w:val="20"/>
          <w:szCs w:val="20"/>
        </w:rPr>
        <w:t> </w:t>
      </w:r>
      <w:r w:rsidRPr="001D7F5E">
        <w:rPr>
          <w:i/>
          <w:iCs/>
          <w:color w:val="000000"/>
          <w:sz w:val="20"/>
          <w:szCs w:val="20"/>
        </w:rPr>
        <w:t>30 des G. vom 30.</w:t>
      </w:r>
      <w:r w:rsidR="00243D75" w:rsidRPr="001D7F5E">
        <w:rPr>
          <w:i/>
          <w:iCs/>
          <w:color w:val="000000"/>
          <w:sz w:val="20"/>
          <w:szCs w:val="20"/>
        </w:rPr>
        <w:t> </w:t>
      </w:r>
      <w:r w:rsidRPr="001D7F5E">
        <w:rPr>
          <w:i/>
          <w:iCs/>
          <w:color w:val="000000"/>
          <w:sz w:val="20"/>
          <w:szCs w:val="20"/>
        </w:rPr>
        <w:t>Oktober</w:t>
      </w:r>
      <w:r w:rsidR="00243D75" w:rsidRPr="001D7F5E">
        <w:rPr>
          <w:i/>
          <w:iCs/>
          <w:color w:val="000000"/>
          <w:sz w:val="20"/>
          <w:szCs w:val="20"/>
        </w:rPr>
        <w:t> </w:t>
      </w:r>
      <w:r w:rsidRPr="001D7F5E">
        <w:rPr>
          <w:i/>
          <w:iCs/>
          <w:color w:val="000000"/>
          <w:sz w:val="20"/>
          <w:szCs w:val="20"/>
        </w:rPr>
        <w:t>2018 (B.S. vom 16.</w:t>
      </w:r>
      <w:r w:rsidR="00243D75" w:rsidRPr="001D7F5E">
        <w:rPr>
          <w:i/>
          <w:iCs/>
          <w:color w:val="000000"/>
          <w:sz w:val="20"/>
          <w:szCs w:val="20"/>
        </w:rPr>
        <w:t> </w:t>
      </w:r>
      <w:r w:rsidRPr="001D7F5E">
        <w:rPr>
          <w:i/>
          <w:iCs/>
          <w:color w:val="000000"/>
          <w:sz w:val="20"/>
          <w:szCs w:val="20"/>
        </w:rPr>
        <w:t>November</w:t>
      </w:r>
      <w:r w:rsidR="00243D75" w:rsidRPr="001D7F5E">
        <w:rPr>
          <w:i/>
          <w:iCs/>
          <w:color w:val="000000"/>
          <w:sz w:val="20"/>
          <w:szCs w:val="20"/>
        </w:rPr>
        <w:t> </w:t>
      </w:r>
      <w:r w:rsidRPr="001D7F5E">
        <w:rPr>
          <w:i/>
          <w:iCs/>
          <w:color w:val="000000"/>
          <w:sz w:val="20"/>
          <w:szCs w:val="20"/>
        </w:rPr>
        <w:t>2018)</w:t>
      </w:r>
      <w:r w:rsidR="006C204F" w:rsidRPr="001D7F5E">
        <w:rPr>
          <w:i/>
          <w:iCs/>
          <w:color w:val="000000"/>
          <w:sz w:val="20"/>
          <w:szCs w:val="20"/>
        </w:rPr>
        <w:t>; §</w:t>
      </w:r>
      <w:r w:rsidR="00243D75" w:rsidRPr="001D7F5E">
        <w:rPr>
          <w:i/>
          <w:iCs/>
          <w:color w:val="000000"/>
          <w:sz w:val="20"/>
          <w:szCs w:val="20"/>
        </w:rPr>
        <w:t> </w:t>
      </w:r>
      <w:r w:rsidR="006C204F" w:rsidRPr="001D7F5E">
        <w:rPr>
          <w:i/>
          <w:iCs/>
          <w:color w:val="000000"/>
          <w:sz w:val="20"/>
          <w:szCs w:val="20"/>
        </w:rPr>
        <w:t>12 eingefügt durch Art.</w:t>
      </w:r>
      <w:r w:rsidR="00243D75" w:rsidRPr="001D7F5E">
        <w:rPr>
          <w:i/>
          <w:iCs/>
          <w:color w:val="000000"/>
          <w:sz w:val="20"/>
          <w:szCs w:val="20"/>
        </w:rPr>
        <w:t> </w:t>
      </w:r>
      <w:r w:rsidR="006C204F" w:rsidRPr="001D7F5E">
        <w:rPr>
          <w:i/>
          <w:iCs/>
          <w:color w:val="000000"/>
          <w:sz w:val="20"/>
          <w:szCs w:val="20"/>
        </w:rPr>
        <w:t xml:space="preserve">114 des G. vom </w:t>
      </w:r>
      <w:r w:rsidR="00AA6FD1" w:rsidRPr="001D7F5E">
        <w:rPr>
          <w:i/>
          <w:iCs/>
          <w:color w:val="000000"/>
          <w:sz w:val="20"/>
          <w:szCs w:val="20"/>
        </w:rPr>
        <w:t>18</w:t>
      </w:r>
      <w:r w:rsidR="006C204F" w:rsidRPr="001D7F5E">
        <w:rPr>
          <w:i/>
          <w:iCs/>
          <w:color w:val="000000"/>
          <w:sz w:val="20"/>
          <w:szCs w:val="20"/>
        </w:rPr>
        <w:t>.</w:t>
      </w:r>
      <w:r w:rsidR="00243D75" w:rsidRPr="001D7F5E">
        <w:rPr>
          <w:i/>
          <w:iCs/>
          <w:color w:val="000000"/>
          <w:sz w:val="20"/>
          <w:szCs w:val="20"/>
        </w:rPr>
        <w:t> </w:t>
      </w:r>
      <w:r w:rsidR="006C204F" w:rsidRPr="001D7F5E">
        <w:rPr>
          <w:i/>
          <w:iCs/>
          <w:color w:val="000000"/>
          <w:sz w:val="20"/>
          <w:szCs w:val="20"/>
        </w:rPr>
        <w:t>Mai</w:t>
      </w:r>
      <w:r w:rsidR="00243D75" w:rsidRPr="001D7F5E">
        <w:rPr>
          <w:i/>
          <w:iCs/>
          <w:color w:val="000000"/>
          <w:sz w:val="20"/>
          <w:szCs w:val="20"/>
        </w:rPr>
        <w:t> </w:t>
      </w:r>
      <w:r w:rsidR="006C204F" w:rsidRPr="001D7F5E">
        <w:rPr>
          <w:i/>
          <w:iCs/>
          <w:color w:val="000000"/>
          <w:sz w:val="20"/>
          <w:szCs w:val="20"/>
        </w:rPr>
        <w:t>2022 (B.S. vom 30.</w:t>
      </w:r>
      <w:r w:rsidR="00243D75" w:rsidRPr="001D7F5E">
        <w:rPr>
          <w:i/>
          <w:iCs/>
          <w:color w:val="000000"/>
          <w:sz w:val="20"/>
          <w:szCs w:val="20"/>
        </w:rPr>
        <w:t> </w:t>
      </w:r>
      <w:r w:rsidR="006C204F" w:rsidRPr="001D7F5E">
        <w:rPr>
          <w:i/>
          <w:iCs/>
          <w:color w:val="000000"/>
          <w:sz w:val="20"/>
          <w:szCs w:val="20"/>
        </w:rPr>
        <w:t>Mai</w:t>
      </w:r>
      <w:r w:rsidR="00243D75" w:rsidRPr="001D7F5E">
        <w:rPr>
          <w:i/>
          <w:iCs/>
          <w:color w:val="000000"/>
          <w:sz w:val="20"/>
          <w:szCs w:val="20"/>
        </w:rPr>
        <w:t> </w:t>
      </w:r>
      <w:r w:rsidR="006C204F" w:rsidRPr="001D7F5E">
        <w:rPr>
          <w:i/>
          <w:iCs/>
          <w:color w:val="000000"/>
          <w:sz w:val="20"/>
          <w:szCs w:val="20"/>
        </w:rPr>
        <w:t>2022)</w:t>
      </w:r>
      <w:r w:rsidRPr="001D7F5E">
        <w:rPr>
          <w:i/>
          <w:iCs/>
          <w:color w:val="000000"/>
          <w:sz w:val="20"/>
          <w:szCs w:val="20"/>
        </w:rPr>
        <w:t>]</w:t>
      </w:r>
      <w:r w:rsidRPr="001D7F5E">
        <w:rPr>
          <w:color w:val="000000"/>
          <w:sz w:val="20"/>
          <w:szCs w:val="20"/>
        </w:rPr>
        <w:t>"</w:t>
      </w:r>
    </w:p>
    <w:p w14:paraId="258ED508" w14:textId="77777777" w:rsidR="00E775AF" w:rsidRPr="001D7F5E" w:rsidRDefault="00E775AF">
      <w:pPr>
        <w:rPr>
          <w:color w:val="000000"/>
        </w:rPr>
      </w:pPr>
      <w:r w:rsidRPr="001D7F5E">
        <w:rPr>
          <w:color w:val="000000"/>
        </w:rPr>
        <w:br w:type="page"/>
      </w:r>
    </w:p>
    <w:p w14:paraId="2618341C" w14:textId="5F9300B4" w:rsidR="00C01498" w:rsidRPr="001D7F5E" w:rsidRDefault="00C01498" w:rsidP="00E32E3F">
      <w:pPr>
        <w:autoSpaceDE w:val="0"/>
        <w:autoSpaceDN w:val="0"/>
        <w:adjustRightInd w:val="0"/>
        <w:jc w:val="center"/>
        <w:rPr>
          <w:color w:val="000000"/>
        </w:rPr>
      </w:pPr>
      <w:r w:rsidRPr="001D7F5E">
        <w:rPr>
          <w:color w:val="000000"/>
        </w:rPr>
        <w:t>[</w:t>
      </w:r>
      <w:r w:rsidRPr="001D7F5E">
        <w:rPr>
          <w:i/>
          <w:iCs/>
          <w:color w:val="000000"/>
        </w:rPr>
        <w:t>Abschnitt </w:t>
      </w:r>
      <w:r w:rsidR="00F22CD4" w:rsidRPr="001D7F5E">
        <w:rPr>
          <w:i/>
          <w:iCs/>
          <w:color w:val="000000"/>
        </w:rPr>
        <w:t>6</w:t>
      </w:r>
      <w:r w:rsidRPr="001D7F5E">
        <w:rPr>
          <w:i/>
          <w:iCs/>
          <w:color w:val="000000"/>
        </w:rPr>
        <w:t>bis</w:t>
      </w:r>
      <w:r w:rsidRPr="001D7F5E">
        <w:rPr>
          <w:color w:val="000000"/>
        </w:rPr>
        <w:t xml:space="preserve"> - Zugunsten von Begünstigten in einem Krankenhaus erbrachte Leistungen</w:t>
      </w:r>
    </w:p>
    <w:p w14:paraId="0993D364" w14:textId="77777777" w:rsidR="00C01498" w:rsidRPr="001D7F5E" w:rsidRDefault="00C01498" w:rsidP="00C01498">
      <w:pPr>
        <w:autoSpaceDE w:val="0"/>
        <w:autoSpaceDN w:val="0"/>
        <w:adjustRightInd w:val="0"/>
        <w:jc w:val="both"/>
        <w:rPr>
          <w:i/>
          <w:iCs/>
          <w:color w:val="000000"/>
        </w:rPr>
      </w:pPr>
    </w:p>
    <w:p w14:paraId="0721662B" w14:textId="6F670D5E"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 xml:space="preserve">[Abschnitt </w:t>
      </w:r>
      <w:r w:rsidR="00F22CD4" w:rsidRPr="001D7F5E">
        <w:rPr>
          <w:i/>
          <w:iCs/>
          <w:color w:val="000000"/>
        </w:rPr>
        <w:t>6</w:t>
      </w:r>
      <w:r w:rsidRPr="001D7F5E">
        <w:rPr>
          <w:i/>
          <w:iCs/>
          <w:color w:val="000000"/>
        </w:rPr>
        <w:t xml:space="preserve">bis mit </w:t>
      </w:r>
      <w:r w:rsidR="00BC566A" w:rsidRPr="001D7F5E">
        <w:rPr>
          <w:i/>
          <w:iCs/>
          <w:color w:val="000000"/>
        </w:rPr>
        <w:t>Art. </w:t>
      </w:r>
      <w:r w:rsidRPr="001D7F5E">
        <w:rPr>
          <w:i/>
          <w:iCs/>
          <w:color w:val="000000"/>
        </w:rPr>
        <w:t xml:space="preserve">56bis eingefügt durch </w:t>
      </w:r>
      <w:r w:rsidR="00BC566A" w:rsidRPr="001D7F5E">
        <w:rPr>
          <w:i/>
          <w:iCs/>
          <w:color w:val="000000"/>
        </w:rPr>
        <w:t>Art. </w:t>
      </w:r>
      <w:r w:rsidRPr="001D7F5E">
        <w:rPr>
          <w:i/>
          <w:iCs/>
          <w:color w:val="000000"/>
        </w:rPr>
        <w:t>8 des K.E. vom 25.</w:t>
      </w:r>
      <w:r w:rsidR="00193B7C" w:rsidRPr="001D7F5E">
        <w:rPr>
          <w:i/>
          <w:iCs/>
          <w:color w:val="000000"/>
        </w:rPr>
        <w:t> </w:t>
      </w:r>
      <w:r w:rsidRPr="001D7F5E">
        <w:rPr>
          <w:i/>
          <w:iCs/>
          <w:color w:val="000000"/>
        </w:rPr>
        <w:t>April 1997</w:t>
      </w:r>
      <w:r w:rsidR="00BC566A" w:rsidRPr="001D7F5E">
        <w:rPr>
          <w:i/>
          <w:iCs/>
          <w:color w:val="000000"/>
        </w:rPr>
        <w:t> (I</w:t>
      </w:r>
      <w:r w:rsidRPr="001D7F5E">
        <w:rPr>
          <w:i/>
          <w:iCs/>
          <w:color w:val="000000"/>
        </w:rPr>
        <w:t>) (B.S.</w:t>
      </w:r>
      <w:r w:rsidR="00E32E3F" w:rsidRPr="001D7F5E">
        <w:rPr>
          <w:i/>
          <w:iCs/>
          <w:color w:val="000000"/>
        </w:rPr>
        <w:t> </w:t>
      </w:r>
      <w:r w:rsidRPr="001D7F5E">
        <w:rPr>
          <w:i/>
          <w:iCs/>
          <w:color w:val="000000"/>
        </w:rPr>
        <w:t>vom 30. April 1997)]</w:t>
      </w:r>
    </w:p>
    <w:p w14:paraId="275933F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42C963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8B1730" w14:textId="7A88E80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56</w:t>
      </w:r>
      <w:r w:rsidRPr="001D7F5E">
        <w:rPr>
          <w:b/>
          <w:bCs/>
          <w:i/>
          <w:iCs/>
          <w:color w:val="000000"/>
        </w:rPr>
        <w:t>bis</w:t>
      </w:r>
      <w:r w:rsidRPr="001D7F5E">
        <w:rPr>
          <w:color w:val="000000"/>
        </w:rPr>
        <w:t xml:space="preserve"> - </w:t>
      </w:r>
      <w:r w:rsidR="00BC566A" w:rsidRPr="001D7F5E">
        <w:rPr>
          <w:color w:val="000000"/>
        </w:rPr>
        <w:t>§ </w:t>
      </w:r>
      <w:r w:rsidRPr="001D7F5E">
        <w:rPr>
          <w:color w:val="000000"/>
        </w:rPr>
        <w:t xml:space="preserve">1 - [In Abweichung von den Bestimmungen des vorliegenden koordinierten Gesetzes und seiner Ausführungserlasse kann der König durch einen im Ministerrat beratenen Erlass und nach Stellungnahme des Allgemeinen Rates und der betreffenden Abkommens- oder Vereinbarungskommission jährlich einen globalen Finanzmittelhaushalt festlegen für die in </w:t>
      </w:r>
      <w:r w:rsidR="008E00F1" w:rsidRPr="001D7F5E">
        <w:rPr>
          <w:color w:val="000000"/>
        </w:rPr>
        <w:t>Artikel </w:t>
      </w:r>
      <w:r w:rsidRPr="001D7F5E">
        <w:rPr>
          <w:color w:val="000000"/>
        </w:rPr>
        <w:t xml:space="preserve">34 erwähnten Leistungen, die Er bestimmt und die zugunsten von Begünstigten erbracht werden, die in den in </w:t>
      </w:r>
      <w:r w:rsidR="008E00F1" w:rsidRPr="001D7F5E">
        <w:rPr>
          <w:color w:val="000000"/>
        </w:rPr>
        <w:t>Artikel </w:t>
      </w:r>
      <w:r w:rsidRPr="001D7F5E">
        <w:rPr>
          <w:color w:val="000000"/>
        </w:rPr>
        <w:t xml:space="preserve">2 </w:t>
      </w:r>
      <w:r w:rsidR="004748C5" w:rsidRPr="001D7F5E">
        <w:rPr>
          <w:color w:val="000000"/>
        </w:rPr>
        <w:t xml:space="preserve">[des am 10. Juli 2008 koordinierten Gesetzes über die Krankenhäuser und andere Pflegeeinrichtungen] </w:t>
      </w:r>
      <w:r w:rsidRPr="001D7F5E">
        <w:rPr>
          <w:color w:val="000000"/>
        </w:rPr>
        <w:t>erwähnten Pflegeanstalten, die Er bestimmt, aufgenommen sind.]</w:t>
      </w:r>
    </w:p>
    <w:p w14:paraId="3C05858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E02D8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in </w:t>
      </w:r>
      <w:r w:rsidR="00BC566A" w:rsidRPr="001D7F5E">
        <w:rPr>
          <w:color w:val="000000"/>
        </w:rPr>
        <w:t>§ </w:t>
      </w:r>
      <w:r w:rsidRPr="001D7F5E">
        <w:rPr>
          <w:color w:val="000000"/>
        </w:rPr>
        <w:t>1 erwähnte Globalhaushalt kann aus einem oder mehreren Teilhaushalten bestehen.</w:t>
      </w:r>
    </w:p>
    <w:p w14:paraId="453FC20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03578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Der in </w:t>
      </w:r>
      <w:r w:rsidR="00BC566A" w:rsidRPr="001D7F5E">
        <w:rPr>
          <w:color w:val="000000"/>
        </w:rPr>
        <w:t>§ </w:t>
      </w:r>
      <w:r w:rsidRPr="001D7F5E">
        <w:rPr>
          <w:color w:val="000000"/>
        </w:rPr>
        <w:t>1 erwähnte Globalhaushalt kann sich beziehen auf:</w:t>
      </w:r>
    </w:p>
    <w:p w14:paraId="2D42308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F4CC4B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die gesamte Krankenhausaktivität</w:t>
      </w:r>
    </w:p>
    <w:p w14:paraId="1F23B59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7FA272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oder einen Teil der Krankenhausaktivität</w:t>
      </w:r>
    </w:p>
    <w:p w14:paraId="12BD50C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3D07F98" w14:textId="4EC1BEC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3. oder die Aktivität, die im Rahmen eines Pflegeprogramms erfolgt, so wie es in </w:t>
      </w:r>
      <w:r w:rsidR="004748C5" w:rsidRPr="001D7F5E">
        <w:rPr>
          <w:color w:val="000000"/>
        </w:rPr>
        <w:t>[</w:t>
      </w:r>
      <w:r w:rsidR="008E00F1" w:rsidRPr="001D7F5E">
        <w:rPr>
          <w:color w:val="000000"/>
        </w:rPr>
        <w:t>Artikel </w:t>
      </w:r>
      <w:r w:rsidR="004748C5" w:rsidRPr="001D7F5E">
        <w:rPr>
          <w:color w:val="000000"/>
        </w:rPr>
        <w:t xml:space="preserve">11 des am 10. Juli 2008 koordinierten Gesetzes über die Krankenhäuser und andere Pflegeeinrichtungen] </w:t>
      </w:r>
      <w:r w:rsidRPr="001D7F5E">
        <w:rPr>
          <w:color w:val="000000"/>
        </w:rPr>
        <w:t>vorgesehen ist.</w:t>
      </w:r>
    </w:p>
    <w:p w14:paraId="70BB9E8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8BD25E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Der König bestimmt [nach Stellungnahme des Versicherungsausschusses] die Bedingungen und Regeln in Bezug auf den Bezugszeitraum, den Zeitraum, für den der Globalhaushalt oder die Teilhaushalte bewilligt werden und die Kriterien, Modalitäten und Parameter, gemäß denen der Globalhaushalt oder die Teilhaushalte pro Krankenhaus festgelegt, ausgezahlt oder angepasst werden können.</w:t>
      </w:r>
    </w:p>
    <w:p w14:paraId="3B64548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30AB22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5 - Der König kann die vorerwähnten Bestimmungen auf Leistungen ausdehnen, die in Krankenhäusern zugunsten von Begünstigten erbracht werden, die nicht im Krankenhaus aufgenommen sind.</w:t>
      </w:r>
    </w:p>
    <w:p w14:paraId="1C6255F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388DAF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6 - Der König bestimmt, in welchem Maße und für welche Leistungen, die zugunsten von Patienten erbracht werden, die in einem Krankenhaus aufgenommen sind, durch die Gewährung des Globalhaushalts eine besondere Beteiligung der Versicherung ausgeschlossen oder begrenzt wird.</w:t>
      </w:r>
    </w:p>
    <w:p w14:paraId="344527B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10BC11" w14:textId="77777777" w:rsidR="00E32E3F" w:rsidRPr="001D7F5E" w:rsidRDefault="00C0149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bestimmt ebenfalls die Leistungen, die in dem betreffenden Krankenhaus während eines von Ihm bestimmten Zeitraums vor oder nach einem Krankenhausaufenthalt durch den Globalhaushalt gedeckt werden.</w:t>
      </w:r>
    </w:p>
    <w:p w14:paraId="090BC14E" w14:textId="77777777" w:rsidR="00C01498" w:rsidRPr="001D7F5E" w:rsidRDefault="0035515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br w:type="page"/>
      </w:r>
      <w:r w:rsidR="00C01498" w:rsidRPr="001D7F5E">
        <w:rPr>
          <w:color w:val="000000"/>
        </w:rPr>
        <w:tab/>
      </w:r>
      <w:r w:rsidR="00BC566A" w:rsidRPr="001D7F5E">
        <w:rPr>
          <w:color w:val="000000"/>
        </w:rPr>
        <w:t>§ </w:t>
      </w:r>
      <w:r w:rsidR="00C01498" w:rsidRPr="001D7F5E">
        <w:rPr>
          <w:color w:val="000000"/>
        </w:rPr>
        <w:t>7 - Der König bestimmt für Leistungen, die durch die Pauschalen gedeckt werden, den Betrag, der zu Lasten der Begünstigten gelegt werden kann.]</w:t>
      </w:r>
    </w:p>
    <w:p w14:paraId="23037AB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88A7B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56bis </w:t>
      </w:r>
      <w:r w:rsidR="00BC566A" w:rsidRPr="001D7F5E">
        <w:rPr>
          <w:i/>
          <w:iCs/>
          <w:color w:val="000000"/>
        </w:rPr>
        <w:t>§ </w:t>
      </w:r>
      <w:r w:rsidRPr="001D7F5E">
        <w:rPr>
          <w:i/>
          <w:iCs/>
          <w:color w:val="000000"/>
        </w:rPr>
        <w:t xml:space="preserve">1 ersetzt durch </w:t>
      </w:r>
      <w:r w:rsidR="00BC566A" w:rsidRPr="001D7F5E">
        <w:rPr>
          <w:i/>
          <w:iCs/>
          <w:color w:val="000000"/>
        </w:rPr>
        <w:t>Art. </w:t>
      </w:r>
      <w:r w:rsidRPr="001D7F5E">
        <w:rPr>
          <w:i/>
          <w:iCs/>
          <w:color w:val="000000"/>
        </w:rPr>
        <w:t xml:space="preserve">9 </w:t>
      </w:r>
      <w:r w:rsidR="00BC566A" w:rsidRPr="001D7F5E">
        <w:rPr>
          <w:i/>
          <w:iCs/>
          <w:color w:val="000000"/>
        </w:rPr>
        <w:t>Nr. </w:t>
      </w:r>
      <w:r w:rsidRPr="001D7F5E">
        <w:rPr>
          <w:i/>
          <w:iCs/>
          <w:color w:val="000000"/>
        </w:rPr>
        <w:t>1 des G. vom 14. Januar 2002 (B.S. vom 22. Februar 2002)</w:t>
      </w:r>
      <w:r w:rsidR="004748C5" w:rsidRPr="001D7F5E">
        <w:rPr>
          <w:i/>
          <w:iCs/>
          <w:color w:val="000000"/>
        </w:rPr>
        <w:t xml:space="preserve"> und abgeändert durch </w:t>
      </w:r>
      <w:r w:rsidR="00BC566A" w:rsidRPr="001D7F5E">
        <w:rPr>
          <w:i/>
          <w:iCs/>
          <w:color w:val="000000"/>
        </w:rPr>
        <w:t>Art. </w:t>
      </w:r>
      <w:r w:rsidR="004748C5" w:rsidRPr="001D7F5E">
        <w:rPr>
          <w:i/>
          <w:iCs/>
          <w:color w:val="000000"/>
        </w:rPr>
        <w:t xml:space="preserve">43 </w:t>
      </w:r>
      <w:r w:rsidR="00BC566A" w:rsidRPr="001D7F5E">
        <w:rPr>
          <w:i/>
          <w:iCs/>
          <w:color w:val="000000"/>
        </w:rPr>
        <w:t>Nr. </w:t>
      </w:r>
      <w:r w:rsidR="004748C5" w:rsidRPr="001D7F5E">
        <w:rPr>
          <w:i/>
          <w:iCs/>
          <w:color w:val="000000"/>
        </w:rPr>
        <w:t>1 des G. vom 10. Dezember 2009 (B.S. vom 31. Dezember 2009)</w:t>
      </w:r>
      <w:r w:rsidRPr="001D7F5E">
        <w:rPr>
          <w:i/>
          <w:iCs/>
          <w:color w:val="000000"/>
        </w:rPr>
        <w:t>;</w:t>
      </w:r>
      <w:r w:rsidR="004748C5" w:rsidRPr="001D7F5E">
        <w:rPr>
          <w:i/>
          <w:iCs/>
          <w:color w:val="000000"/>
        </w:rPr>
        <w:t xml:space="preserve"> </w:t>
      </w:r>
      <w:r w:rsidR="00BC566A" w:rsidRPr="001D7F5E">
        <w:rPr>
          <w:i/>
          <w:iCs/>
          <w:color w:val="000000"/>
        </w:rPr>
        <w:t>§ </w:t>
      </w:r>
      <w:r w:rsidR="004748C5" w:rsidRPr="001D7F5E">
        <w:rPr>
          <w:i/>
          <w:iCs/>
          <w:color w:val="000000"/>
        </w:rPr>
        <w:t xml:space="preserve">3 einziger Absatz </w:t>
      </w:r>
      <w:r w:rsidR="00BC566A" w:rsidRPr="001D7F5E">
        <w:rPr>
          <w:i/>
          <w:iCs/>
          <w:color w:val="000000"/>
        </w:rPr>
        <w:t>Nr. </w:t>
      </w:r>
      <w:r w:rsidR="004748C5" w:rsidRPr="001D7F5E">
        <w:rPr>
          <w:i/>
          <w:iCs/>
          <w:color w:val="000000"/>
        </w:rPr>
        <w:t xml:space="preserve">3 abgeändert durch </w:t>
      </w:r>
      <w:r w:rsidR="00BC566A" w:rsidRPr="001D7F5E">
        <w:rPr>
          <w:i/>
          <w:iCs/>
          <w:color w:val="000000"/>
        </w:rPr>
        <w:t>Art. </w:t>
      </w:r>
      <w:r w:rsidR="004748C5" w:rsidRPr="001D7F5E">
        <w:rPr>
          <w:i/>
          <w:iCs/>
          <w:color w:val="000000"/>
        </w:rPr>
        <w:t xml:space="preserve">43 </w:t>
      </w:r>
      <w:r w:rsidR="00BC566A" w:rsidRPr="001D7F5E">
        <w:rPr>
          <w:i/>
          <w:iCs/>
          <w:color w:val="000000"/>
        </w:rPr>
        <w:t>Nr. </w:t>
      </w:r>
      <w:r w:rsidR="004748C5" w:rsidRPr="001D7F5E">
        <w:rPr>
          <w:i/>
          <w:iCs/>
          <w:color w:val="000000"/>
        </w:rPr>
        <w:t>2 des G. vom 10. Dezember 2009 (B.S. vom 31. Dezember 2009);</w:t>
      </w:r>
      <w:r w:rsidRPr="001D7F5E">
        <w:rPr>
          <w:i/>
          <w:iCs/>
          <w:color w:val="000000"/>
        </w:rPr>
        <w:t xml:space="preserve"> </w:t>
      </w:r>
      <w:r w:rsidR="00BC566A" w:rsidRPr="001D7F5E">
        <w:rPr>
          <w:i/>
          <w:iCs/>
          <w:color w:val="000000"/>
        </w:rPr>
        <w:t>§ </w:t>
      </w:r>
      <w:r w:rsidRPr="001D7F5E">
        <w:rPr>
          <w:i/>
          <w:iCs/>
          <w:color w:val="000000"/>
        </w:rPr>
        <w:t xml:space="preserve">4 abgeändert durch </w:t>
      </w:r>
      <w:r w:rsidR="00BC566A" w:rsidRPr="001D7F5E">
        <w:rPr>
          <w:i/>
          <w:iCs/>
          <w:color w:val="000000"/>
        </w:rPr>
        <w:t>Art. </w:t>
      </w:r>
      <w:r w:rsidRPr="001D7F5E">
        <w:rPr>
          <w:i/>
          <w:iCs/>
          <w:color w:val="000000"/>
        </w:rPr>
        <w:t xml:space="preserve">9 </w:t>
      </w:r>
      <w:r w:rsidR="00BC566A" w:rsidRPr="001D7F5E">
        <w:rPr>
          <w:i/>
          <w:iCs/>
          <w:color w:val="000000"/>
        </w:rPr>
        <w:t>Nr. </w:t>
      </w:r>
      <w:r w:rsidRPr="001D7F5E">
        <w:rPr>
          <w:i/>
          <w:iCs/>
          <w:color w:val="000000"/>
        </w:rPr>
        <w:t>2 des G. vom 14. Januar 2002 (B.S. vom 22. Februar 2002)]</w:t>
      </w:r>
    </w:p>
    <w:p w14:paraId="3096BF0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22BDF3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82003A0" w14:textId="77777777" w:rsidR="00513045" w:rsidRPr="001D7F5E" w:rsidRDefault="00C01498" w:rsidP="004B756B">
      <w:pPr>
        <w:jc w:val="both"/>
        <w:rPr>
          <w:color w:val="000000"/>
        </w:rPr>
      </w:pPr>
      <w:r w:rsidRPr="001D7F5E">
        <w:rPr>
          <w:color w:val="000000"/>
        </w:rPr>
        <w:tab/>
        <w:t>[</w:t>
      </w:r>
      <w:r w:rsidR="00BC566A" w:rsidRPr="001D7F5E">
        <w:rPr>
          <w:b/>
          <w:bCs/>
          <w:color w:val="000000"/>
        </w:rPr>
        <w:t>Art. </w:t>
      </w:r>
      <w:r w:rsidRPr="001D7F5E">
        <w:rPr>
          <w:b/>
          <w:bCs/>
          <w:color w:val="000000"/>
        </w:rPr>
        <w:t>56</w:t>
      </w:r>
      <w:r w:rsidRPr="001D7F5E">
        <w:rPr>
          <w:b/>
          <w:bCs/>
          <w:i/>
          <w:iCs/>
          <w:color w:val="000000"/>
        </w:rPr>
        <w:t>ter</w:t>
      </w:r>
      <w:r w:rsidRPr="001D7F5E">
        <w:rPr>
          <w:color w:val="000000"/>
        </w:rPr>
        <w:t xml:space="preserve"> - </w:t>
      </w:r>
      <w:r w:rsidR="00A80DBB" w:rsidRPr="001D7F5E">
        <w:rPr>
          <w:color w:val="000000"/>
        </w:rPr>
        <w:t>[</w:t>
      </w:r>
      <w:r w:rsidR="004B756B" w:rsidRPr="001D7F5E">
        <w:rPr>
          <w:color w:val="000000"/>
        </w:rPr>
        <w:t>..</w:t>
      </w:r>
      <w:r w:rsidR="00AF0A9E" w:rsidRPr="001D7F5E">
        <w:rPr>
          <w:color w:val="000000"/>
        </w:rPr>
        <w:t>.]</w:t>
      </w:r>
      <w:r w:rsidR="00513045" w:rsidRPr="001D7F5E">
        <w:rPr>
          <w:color w:val="000000"/>
        </w:rPr>
        <w:t>]</w:t>
      </w:r>
    </w:p>
    <w:p w14:paraId="4F37CA25" w14:textId="77777777" w:rsidR="00513045" w:rsidRPr="001D7F5E" w:rsidRDefault="00513045" w:rsidP="0051304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52D00C" w14:textId="77777777" w:rsidR="00C01498" w:rsidRPr="001D7F5E" w:rsidRDefault="00CA61EB"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56ter eingefügt durch </w:t>
      </w:r>
      <w:r w:rsidR="00BC566A" w:rsidRPr="001D7F5E">
        <w:rPr>
          <w:i/>
          <w:iCs/>
          <w:color w:val="000000"/>
        </w:rPr>
        <w:t>Art. </w:t>
      </w:r>
      <w:r w:rsidR="00C01498" w:rsidRPr="001D7F5E">
        <w:rPr>
          <w:i/>
          <w:iCs/>
          <w:color w:val="000000"/>
        </w:rPr>
        <w:t>11 des G. vom 22. August 2002 (B.S. vom 10. September 2002)</w:t>
      </w:r>
      <w:r w:rsidR="00A80DBB" w:rsidRPr="001D7F5E">
        <w:rPr>
          <w:i/>
          <w:iCs/>
          <w:color w:val="000000"/>
        </w:rPr>
        <w:t xml:space="preserve"> und </w:t>
      </w:r>
      <w:r w:rsidR="004B756B" w:rsidRPr="001D7F5E">
        <w:rPr>
          <w:i/>
          <w:iCs/>
          <w:color w:val="000000"/>
        </w:rPr>
        <w:t>aufgehoben durch Art. 9 des G. vom 19. Juli 2018 (B.S. vom 26. Juli 2018)</w:t>
      </w:r>
      <w:r w:rsidR="00C01498" w:rsidRPr="001D7F5E">
        <w:rPr>
          <w:i/>
          <w:iCs/>
          <w:color w:val="000000"/>
        </w:rPr>
        <w:t>]</w:t>
      </w:r>
    </w:p>
    <w:p w14:paraId="460437B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D9919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7B407BA" w14:textId="44DB0392"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56</w:t>
      </w:r>
      <w:r w:rsidRPr="001D7F5E">
        <w:rPr>
          <w:b/>
          <w:bCs/>
          <w:i/>
          <w:iCs/>
          <w:color w:val="000000"/>
        </w:rPr>
        <w:t>quater</w:t>
      </w:r>
      <w:r w:rsidRPr="001D7F5E">
        <w:rPr>
          <w:color w:val="000000"/>
        </w:rPr>
        <w:t xml:space="preserve"> - In Abweichung von den Bestimmungen von </w:t>
      </w:r>
      <w:r w:rsidR="008E00F1" w:rsidRPr="001D7F5E">
        <w:rPr>
          <w:color w:val="000000"/>
        </w:rPr>
        <w:t>Artikel </w:t>
      </w:r>
      <w:r w:rsidRPr="001D7F5E">
        <w:rPr>
          <w:color w:val="000000"/>
        </w:rPr>
        <w:t>56</w:t>
      </w:r>
      <w:r w:rsidRPr="001D7F5E">
        <w:rPr>
          <w:i/>
          <w:iCs/>
          <w:color w:val="000000"/>
        </w:rPr>
        <w:t>ter</w:t>
      </w:r>
      <w:r w:rsidRPr="001D7F5E">
        <w:rPr>
          <w:color w:val="000000"/>
        </w:rPr>
        <w:t xml:space="preserve"> kann gemäß den vom König zu bestimmenden Modalitäten ein von Ihm zu bestimmender Pauschalbetrag pro Aufnahme eines Begünstigten in einem Krankenhaus angewendet werden. Dieser Pauschal</w:t>
      </w:r>
      <w:r w:rsidRPr="001D7F5E">
        <w:rPr>
          <w:color w:val="000000"/>
        </w:rPr>
        <w:softHyphen/>
        <w:t xml:space="preserve">betrag umfasst von Ihm zu bestimmende Leistungsgruppen, die in </w:t>
      </w:r>
      <w:r w:rsidR="008E00F1" w:rsidRPr="001D7F5E">
        <w:rPr>
          <w:color w:val="000000"/>
        </w:rPr>
        <w:t>Artikel </w:t>
      </w:r>
      <w:r w:rsidRPr="001D7F5E">
        <w:rPr>
          <w:color w:val="000000"/>
        </w:rPr>
        <w:t>56</w:t>
      </w:r>
      <w:r w:rsidRPr="001D7F5E">
        <w:rPr>
          <w:i/>
          <w:iCs/>
          <w:color w:val="000000"/>
        </w:rPr>
        <w:t>ter</w:t>
      </w:r>
      <w:r w:rsidRPr="001D7F5E">
        <w:rPr>
          <w:color w:val="000000"/>
        </w:rPr>
        <w:t xml:space="preserve"> §</w:t>
      </w:r>
      <w:r w:rsidR="00BC566A" w:rsidRPr="001D7F5E">
        <w:rPr>
          <w:color w:val="000000"/>
        </w:rPr>
        <w:t>§ </w:t>
      </w:r>
      <w:r w:rsidRPr="001D7F5E">
        <w:rPr>
          <w:color w:val="000000"/>
        </w:rPr>
        <w:t>8 und 10 erwähnt sind, insofern sich diese Leistungsgruppen auf die von Ihm bestimmten APR</w:t>
      </w:r>
      <w:r w:rsidRPr="001D7F5E">
        <w:rPr>
          <w:color w:val="000000"/>
        </w:rPr>
        <w:noBreakHyphen/>
        <w:t>DRG-Gruppen, die in den Paragraphen 9 und 10 desselben Artikel</w:t>
      </w:r>
      <w:r w:rsidR="008F702C" w:rsidRPr="001D7F5E">
        <w:rPr>
          <w:color w:val="000000"/>
        </w:rPr>
        <w:t>s</w:t>
      </w:r>
      <w:r w:rsidRPr="001D7F5E">
        <w:rPr>
          <w:color w:val="000000"/>
        </w:rPr>
        <w:t xml:space="preserve"> erwähnt sind, beziehen.</w:t>
      </w:r>
    </w:p>
    <w:p w14:paraId="509966A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803E6B7" w14:textId="1E15A51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bestimmt die in Absatz 1 erwähnten Leistungsgruppen und APR-DRG-Gruppen nach Stellungnahme innerhalb einer vom Minister zu bestimmenden Frist der in </w:t>
      </w:r>
      <w:r w:rsidR="008E00F1" w:rsidRPr="001D7F5E">
        <w:rPr>
          <w:color w:val="000000"/>
        </w:rPr>
        <w:t>Artikel </w:t>
      </w:r>
      <w:r w:rsidRPr="001D7F5E">
        <w:rPr>
          <w:color w:val="000000"/>
        </w:rPr>
        <w:t>153 des Gesetzes vom 29. April 1996 zur Festlegung sozialer Bestimmungen erwähnten Mehrparteienstruktur. In Ermangelung einer Stellungnahme innerhalb dieser Frist wird davon ausgegangen, dass sie abgegeben worden ist.]</w:t>
      </w:r>
    </w:p>
    <w:p w14:paraId="38B6D05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63C650" w14:textId="77777777" w:rsidR="00C01498" w:rsidRPr="001D7F5E" w:rsidRDefault="00373A4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56quater eingefügt durch </w:t>
      </w:r>
      <w:r w:rsidR="00BC566A" w:rsidRPr="001D7F5E">
        <w:rPr>
          <w:i/>
          <w:iCs/>
          <w:color w:val="000000"/>
        </w:rPr>
        <w:t>Art. </w:t>
      </w:r>
      <w:r w:rsidR="00C01498" w:rsidRPr="001D7F5E">
        <w:rPr>
          <w:i/>
          <w:iCs/>
          <w:color w:val="000000"/>
        </w:rPr>
        <w:t>10 des G. vom 27. April 2005 (B.S. vom 20. Mai 2005)]</w:t>
      </w:r>
    </w:p>
    <w:p w14:paraId="06BBDF0E" w14:textId="77777777" w:rsidR="00373A47" w:rsidRPr="001D7F5E" w:rsidRDefault="00373A4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7068D674" w14:textId="77777777" w:rsidR="00373A47" w:rsidRPr="001D7F5E" w:rsidRDefault="00373A4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00F80D17" w14:textId="77777777" w:rsidR="00373A47" w:rsidRPr="001D7F5E" w:rsidRDefault="00373A47" w:rsidP="00373A47">
      <w:pPr>
        <w:ind w:firstLine="708"/>
        <w:jc w:val="both"/>
        <w:rPr>
          <w:color w:val="000000"/>
        </w:rPr>
      </w:pPr>
      <w:r w:rsidRPr="001D7F5E">
        <w:rPr>
          <w:iCs/>
          <w:color w:val="000000"/>
        </w:rPr>
        <w:t>[</w:t>
      </w:r>
      <w:r w:rsidR="00BC566A" w:rsidRPr="001D7F5E">
        <w:rPr>
          <w:b/>
          <w:color w:val="000000"/>
        </w:rPr>
        <w:t>Art. </w:t>
      </w:r>
      <w:r w:rsidRPr="001D7F5E">
        <w:rPr>
          <w:b/>
          <w:color w:val="000000"/>
        </w:rPr>
        <w:t>56</w:t>
      </w:r>
      <w:r w:rsidRPr="001D7F5E">
        <w:rPr>
          <w:b/>
          <w:i/>
          <w:color w:val="000000"/>
        </w:rPr>
        <w:t>quinquies</w:t>
      </w:r>
      <w:r w:rsidRPr="001D7F5E">
        <w:rPr>
          <w:color w:val="000000"/>
        </w:rPr>
        <w:t xml:space="preserve"> - Bei einer erneuten Aufnahme eines Patienten in dasselbe Krankenhaus innerhalb eines Zeitraums, der am Tag der Entlassung aus der vorherigen Aufnahme beginnt und am zehnten Tag nach der Entlassung aus der vorherigen Aufnahme endet, werden die Pauschalbeteiligungen, die pro Aufnahme in einem allgemeinen Krankenhaus berechnet werden und durch das oder aufgrund des vorliegenden Gesetzes oder des am 10. Juli 2008 koordinierten Gesetzes über die Krankenhäuser und andere Pflegeeinrichtungen vorgesehen sind, auf 82 Prozent ihres Wertes gekürzt. </w:t>
      </w:r>
      <w:r w:rsidR="00AA0379" w:rsidRPr="001D7F5E">
        <w:rPr>
          <w:color w:val="000000"/>
        </w:rPr>
        <w:t>[</w:t>
      </w:r>
      <w:r w:rsidR="00AA0379" w:rsidRPr="001D7F5E">
        <w:t>Der im ersten Satz erwähnte Prozentsatz wird jedoch von 82 auf 67 Prozent herabgesetzt für die Pauschalbeteiligungen, die pro Aufnahme für Leistungen der klinischen Biologie oder des bildgebenden Diagnoseverfahrens berechnet werden.</w:t>
      </w:r>
      <w:r w:rsidR="00AA0379" w:rsidRPr="001D7F5E">
        <w:rPr>
          <w:color w:val="000000"/>
        </w:rPr>
        <w:t xml:space="preserve">] </w:t>
      </w:r>
      <w:r w:rsidRPr="001D7F5E">
        <w:rPr>
          <w:color w:val="000000"/>
        </w:rPr>
        <w:t>Diese gekürzten Pauschalbeteiligungen werden immer zu einem ganzen Eurocent aufgerundet.</w:t>
      </w:r>
    </w:p>
    <w:p w14:paraId="471AE307" w14:textId="77777777" w:rsidR="00373A47" w:rsidRPr="001D7F5E" w:rsidRDefault="00373A47" w:rsidP="00373A47">
      <w:pPr>
        <w:jc w:val="both"/>
        <w:rPr>
          <w:color w:val="000000"/>
        </w:rPr>
      </w:pPr>
    </w:p>
    <w:p w14:paraId="6D845BCF" w14:textId="77777777" w:rsidR="00373A47" w:rsidRPr="001D7F5E" w:rsidRDefault="00373A47" w:rsidP="00373A47">
      <w:pPr>
        <w:ind w:firstLine="708"/>
        <w:jc w:val="both"/>
        <w:rPr>
          <w:color w:val="000000"/>
        </w:rPr>
      </w:pPr>
      <w:r w:rsidRPr="001D7F5E">
        <w:rPr>
          <w:color w:val="000000"/>
        </w:rPr>
        <w:t>Unter Aufnahme im Sinne des vorliegenden Artikels ist ein Aufenthalt mit mindestens einer Übernachtung zu verstehen.</w:t>
      </w:r>
    </w:p>
    <w:p w14:paraId="09C2F875" w14:textId="77777777" w:rsidR="00373A47" w:rsidRPr="001D7F5E" w:rsidRDefault="00373A47" w:rsidP="00373A47">
      <w:pPr>
        <w:jc w:val="both"/>
        <w:rPr>
          <w:color w:val="000000"/>
        </w:rPr>
      </w:pPr>
    </w:p>
    <w:p w14:paraId="17C2557B" w14:textId="77777777" w:rsidR="00373A47" w:rsidRPr="001D7F5E" w:rsidRDefault="00373A47" w:rsidP="00373A47">
      <w:pPr>
        <w:ind w:firstLine="708"/>
        <w:jc w:val="both"/>
        <w:rPr>
          <w:color w:val="000000"/>
        </w:rPr>
      </w:pPr>
      <w:r w:rsidRPr="001D7F5E">
        <w:rPr>
          <w:color w:val="000000"/>
        </w:rPr>
        <w:t>Der König kann durch einen im Ministerrat beratenen Erlass die Anwendung des vorliegenden Artikels auf andere Kategorien von Krankenhäusern ausdehnen und den in Absatz 1 erwähnten Prozentsatz unter Berücksichtigung der Entwicklung der Anzahl Wiederaufnahmen in den Krankenhäusern ändern.</w:t>
      </w:r>
    </w:p>
    <w:p w14:paraId="15561346" w14:textId="77777777" w:rsidR="00373A47" w:rsidRPr="001D7F5E" w:rsidRDefault="00373A47" w:rsidP="00373A47">
      <w:pPr>
        <w:jc w:val="both"/>
        <w:rPr>
          <w:color w:val="000000"/>
        </w:rPr>
      </w:pPr>
    </w:p>
    <w:p w14:paraId="222E11C3" w14:textId="0242182B" w:rsidR="00373A47" w:rsidRPr="001D7F5E" w:rsidRDefault="00373A47" w:rsidP="00373A47">
      <w:pPr>
        <w:ind w:firstLine="708"/>
        <w:jc w:val="both"/>
        <w:rPr>
          <w:color w:val="000000"/>
        </w:rPr>
      </w:pPr>
      <w:r w:rsidRPr="001D7F5E">
        <w:rPr>
          <w:color w:val="000000"/>
        </w:rPr>
        <w:t xml:space="preserve">Bei der Aufnahme in einer Funktion Notfallaufnahme oder in einer Funktion spezialisierte Notfallpflege können die aufgrund von </w:t>
      </w:r>
      <w:r w:rsidR="008E00F1" w:rsidRPr="001D7F5E">
        <w:rPr>
          <w:color w:val="000000"/>
        </w:rPr>
        <w:t>Artikel </w:t>
      </w:r>
      <w:r w:rsidRPr="001D7F5E">
        <w:rPr>
          <w:color w:val="000000"/>
        </w:rPr>
        <w:t xml:space="preserve">60 </w:t>
      </w:r>
      <w:r w:rsidR="00BC566A" w:rsidRPr="001D7F5E">
        <w:rPr>
          <w:color w:val="000000"/>
        </w:rPr>
        <w:t>§ </w:t>
      </w:r>
      <w:r w:rsidRPr="001D7F5E">
        <w:rPr>
          <w:color w:val="000000"/>
        </w:rPr>
        <w:t>2 vorgesehenen Pauschalbeteiligungen sowie die aufgrund des vorliegenden Gesetzes vorgesehenen Konsultationshonorare und die Pauschalhonorare pro Verschreibung und pro Tag eines (akkreditierten oder nichtakkreditierten) Facharztes für Röntgendiagnostik von einem selben Krankenhaus für einen selben Tag und einen selben Patienten mit den in Absatz 1 erwähnten Pauschalbeteiligungen nicht kumuliert werden, ungeachtet, ob diese in Anwendung desselben Absatzes gekürzt waren oder nicht.</w:t>
      </w:r>
    </w:p>
    <w:p w14:paraId="5C6C3B8E" w14:textId="77777777" w:rsidR="00373A47" w:rsidRPr="001D7F5E" w:rsidRDefault="00373A47" w:rsidP="00373A47">
      <w:pPr>
        <w:jc w:val="both"/>
        <w:rPr>
          <w:color w:val="000000"/>
        </w:rPr>
      </w:pPr>
    </w:p>
    <w:p w14:paraId="3F35AEFF" w14:textId="77777777" w:rsidR="00373A47" w:rsidRPr="001D7F5E" w:rsidRDefault="00373A47" w:rsidP="00373A47">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color w:val="000000"/>
        </w:rPr>
        <w:tab/>
        <w:t>Die Kürzung der in Absatz 1 erwähnten Versicherungsbeteiligung und die in Absatz 4 erwähnten Pauschalbeteiligungen dürfen nicht zu Lasten des Patienten gehen.</w:t>
      </w:r>
      <w:r w:rsidRPr="001D7F5E">
        <w:rPr>
          <w:iCs/>
          <w:color w:val="000000"/>
        </w:rPr>
        <w:t>]</w:t>
      </w:r>
    </w:p>
    <w:p w14:paraId="09874282"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250F2ED9" w14:textId="77777777" w:rsidR="00E32E3F" w:rsidRPr="001D7F5E" w:rsidRDefault="00373A4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56quinquies eingefügt durch </w:t>
      </w:r>
      <w:r w:rsidR="00BC566A" w:rsidRPr="001D7F5E">
        <w:rPr>
          <w:i/>
          <w:iCs/>
          <w:color w:val="000000"/>
        </w:rPr>
        <w:t>Art. </w:t>
      </w:r>
      <w:r w:rsidRPr="001D7F5E">
        <w:rPr>
          <w:i/>
          <w:iCs/>
          <w:color w:val="000000"/>
        </w:rPr>
        <w:t>37 des G.</w:t>
      </w:r>
      <w:r w:rsidR="00BC566A" w:rsidRPr="001D7F5E">
        <w:rPr>
          <w:i/>
          <w:iCs/>
          <w:color w:val="000000"/>
        </w:rPr>
        <w:t> (I</w:t>
      </w:r>
      <w:r w:rsidRPr="001D7F5E">
        <w:rPr>
          <w:i/>
          <w:iCs/>
          <w:color w:val="000000"/>
        </w:rPr>
        <w:t>) vom 26. Dezember 2013</w:t>
      </w:r>
      <w:r w:rsidR="00BC566A" w:rsidRPr="001D7F5E">
        <w:rPr>
          <w:i/>
          <w:iCs/>
          <w:color w:val="000000"/>
        </w:rPr>
        <w:t> (I</w:t>
      </w:r>
      <w:r w:rsidRPr="001D7F5E">
        <w:rPr>
          <w:i/>
          <w:iCs/>
          <w:color w:val="000000"/>
        </w:rPr>
        <w:t>I) (B.S. vom 31. Dezember 2013)</w:t>
      </w:r>
      <w:r w:rsidR="00AA0379" w:rsidRPr="001D7F5E">
        <w:rPr>
          <w:i/>
          <w:iCs/>
          <w:color w:val="000000"/>
        </w:rPr>
        <w:t xml:space="preserve">; </w:t>
      </w:r>
      <w:r w:rsidR="00BC566A" w:rsidRPr="001D7F5E">
        <w:rPr>
          <w:i/>
          <w:iCs/>
          <w:color w:val="000000"/>
        </w:rPr>
        <w:t>Abs. </w:t>
      </w:r>
      <w:r w:rsidR="00AA0379" w:rsidRPr="001D7F5E">
        <w:rPr>
          <w:i/>
          <w:iCs/>
          <w:color w:val="000000"/>
        </w:rPr>
        <w:t xml:space="preserve">1 abgeändert durch </w:t>
      </w:r>
      <w:r w:rsidR="00BC566A" w:rsidRPr="001D7F5E">
        <w:rPr>
          <w:i/>
          <w:iCs/>
          <w:color w:val="000000"/>
        </w:rPr>
        <w:t>Art. </w:t>
      </w:r>
      <w:r w:rsidR="00AA0379" w:rsidRPr="001D7F5E">
        <w:rPr>
          <w:i/>
          <w:iCs/>
          <w:color w:val="000000"/>
        </w:rPr>
        <w:t>1</w:t>
      </w:r>
      <w:r w:rsidR="00EA5DF5" w:rsidRPr="001D7F5E">
        <w:rPr>
          <w:i/>
          <w:iCs/>
          <w:color w:val="000000"/>
        </w:rPr>
        <w:t>7</w:t>
      </w:r>
      <w:r w:rsidR="00AA0379" w:rsidRPr="001D7F5E">
        <w:rPr>
          <w:i/>
          <w:iCs/>
          <w:color w:val="000000"/>
        </w:rPr>
        <w:t xml:space="preserve"> des G. vom 17. Juli 2015 (B.S. vom 17. August 2015)</w:t>
      </w:r>
      <w:r w:rsidRPr="001D7F5E">
        <w:rPr>
          <w:i/>
          <w:iCs/>
          <w:color w:val="000000"/>
        </w:rPr>
        <w:t>]</w:t>
      </w:r>
    </w:p>
    <w:p w14:paraId="52850875" w14:textId="77777777" w:rsidR="003A5374" w:rsidRPr="001D7F5E" w:rsidRDefault="003A5374"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54A2513C" w14:textId="77777777" w:rsidR="003A5374" w:rsidRPr="001D7F5E" w:rsidRDefault="003A5374"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721357BD" w14:textId="77777777" w:rsidR="00C01498" w:rsidRPr="001D7F5E" w:rsidRDefault="0035515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7</w:t>
      </w:r>
      <w:r w:rsidR="00C01498" w:rsidRPr="001D7F5E">
        <w:rPr>
          <w:color w:val="000000"/>
        </w:rPr>
        <w:t xml:space="preserve"> - Leistungen der klinischen Biologie</w:t>
      </w:r>
    </w:p>
    <w:p w14:paraId="6B19F1E8" w14:textId="77777777" w:rsidR="00C01498" w:rsidRPr="001D7F5E" w:rsidRDefault="00C0149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t>zugunsten der in einem Krankenhaus aufgenommenen Begünstigten</w:t>
      </w:r>
    </w:p>
    <w:p w14:paraId="5D62420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D8CAE7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90CBDA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57</w:t>
      </w:r>
      <w:r w:rsidRPr="001D7F5E">
        <w:rPr>
          <w:color w:val="000000"/>
        </w:rPr>
        <w:t xml:space="preserve"> - </w:t>
      </w:r>
      <w:r w:rsidR="00BC566A" w:rsidRPr="001D7F5E">
        <w:rPr>
          <w:color w:val="000000"/>
        </w:rPr>
        <w:t>§ </w:t>
      </w:r>
      <w:r w:rsidRPr="001D7F5E">
        <w:rPr>
          <w:color w:val="000000"/>
        </w:rPr>
        <w:t xml:space="preserve">1 - [Die Beteiligung an den Leistungen der klinischen Biologie, so wie sie vom König näher bestimmt werden, wird für die in einem Krankenhaus aufgenommenen Begünstigten pro Krankenhaus auf der Grundlage </w:t>
      </w:r>
      <w:r w:rsidR="0047703C" w:rsidRPr="001D7F5E">
        <w:rPr>
          <w:color w:val="000000"/>
        </w:rPr>
        <w:t>[eines</w:t>
      </w:r>
      <w:r w:rsidRPr="001D7F5E">
        <w:rPr>
          <w:color w:val="000000"/>
        </w:rPr>
        <w:t xml:space="preserve"> Pauschal</w:t>
      </w:r>
      <w:r w:rsidR="0047703C" w:rsidRPr="001D7F5E">
        <w:rPr>
          <w:color w:val="000000"/>
        </w:rPr>
        <w:t>honorars]</w:t>
      </w:r>
      <w:r w:rsidRPr="001D7F5E">
        <w:rPr>
          <w:color w:val="000000"/>
        </w:rPr>
        <w:t xml:space="preserve"> pro Pflegetag oder auf der Grundlage </w:t>
      </w:r>
      <w:r w:rsidR="0047703C" w:rsidRPr="001D7F5E">
        <w:rPr>
          <w:color w:val="000000"/>
        </w:rPr>
        <w:t>[eines Pauschalhonorars]</w:t>
      </w:r>
      <w:r w:rsidRPr="001D7F5E">
        <w:rPr>
          <w:color w:val="000000"/>
        </w:rPr>
        <w:t xml:space="preserve"> pro Aufnahme oder auf der Grundlage dieser beiden </w:t>
      </w:r>
      <w:r w:rsidR="0047703C" w:rsidRPr="001D7F5E">
        <w:rPr>
          <w:color w:val="000000"/>
        </w:rPr>
        <w:t>[Pauschalhonorare]</w:t>
      </w:r>
      <w:r w:rsidRPr="001D7F5E">
        <w:rPr>
          <w:color w:val="000000"/>
        </w:rPr>
        <w:t xml:space="preserve"> festgelegt.]</w:t>
      </w:r>
    </w:p>
    <w:p w14:paraId="38D3932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7C0BB2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kann jedoch bestimmen, dass Leistungen, für die </w:t>
      </w:r>
      <w:r w:rsidR="0047703C" w:rsidRPr="001D7F5E">
        <w:rPr>
          <w:color w:val="000000"/>
        </w:rPr>
        <w:t>[das Pauschalhonorar]</w:t>
      </w:r>
      <w:r w:rsidRPr="001D7F5E">
        <w:rPr>
          <w:color w:val="000000"/>
        </w:rPr>
        <w:t xml:space="preserve"> anwendbar ist, nur für einen von Ihm zu bestimmenden Teil durch </w:t>
      </w:r>
      <w:r w:rsidR="0047703C" w:rsidRPr="001D7F5E">
        <w:rPr>
          <w:color w:val="000000"/>
        </w:rPr>
        <w:t xml:space="preserve">[das Pauschalhonorar] </w:t>
      </w:r>
      <w:r w:rsidRPr="001D7F5E">
        <w:rPr>
          <w:color w:val="000000"/>
        </w:rPr>
        <w:t>vergütet werden.</w:t>
      </w:r>
    </w:p>
    <w:p w14:paraId="27D7757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FC1607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[Diese </w:t>
      </w:r>
      <w:r w:rsidR="0047703C" w:rsidRPr="001D7F5E">
        <w:rPr>
          <w:color w:val="000000"/>
        </w:rPr>
        <w:t>[</w:t>
      </w:r>
      <w:r w:rsidRPr="001D7F5E">
        <w:rPr>
          <w:color w:val="000000"/>
        </w:rPr>
        <w:t>Pauschal</w:t>
      </w:r>
      <w:r w:rsidR="0047703C" w:rsidRPr="001D7F5E">
        <w:rPr>
          <w:color w:val="000000"/>
        </w:rPr>
        <w:t>honorare]</w:t>
      </w:r>
      <w:r w:rsidRPr="001D7F5E">
        <w:rPr>
          <w:color w:val="000000"/>
        </w:rPr>
        <w:t xml:space="preserve"> werden pro Krankenhaus festgelegt, indem der Finanzmittelhaushalt, der dem Krankenhaus für </w:t>
      </w:r>
      <w:r w:rsidR="0047703C" w:rsidRPr="001D7F5E">
        <w:rPr>
          <w:color w:val="000000"/>
        </w:rPr>
        <w:t xml:space="preserve">[das Pauschalhonorar] </w:t>
      </w:r>
      <w:r w:rsidRPr="001D7F5E">
        <w:rPr>
          <w:color w:val="000000"/>
        </w:rPr>
        <w:t xml:space="preserve">pro Pflegetag und/oder </w:t>
      </w:r>
      <w:r w:rsidR="0047703C" w:rsidRPr="001D7F5E">
        <w:rPr>
          <w:color w:val="000000"/>
        </w:rPr>
        <w:t xml:space="preserve">[das Pauschalhonorar] </w:t>
      </w:r>
      <w:r w:rsidRPr="001D7F5E">
        <w:rPr>
          <w:color w:val="000000"/>
        </w:rPr>
        <w:t>pro Aufnahme für die in Absatz 1 erwähnten Leistungen bewilligt wird, durch eine Anzahl Pflegetage beziehungsweise eine Anzahl Aufnahmen, die vom Krankenhaus für das betreffende Jahr erbracht wurden, geteilt wird.]</w:t>
      </w:r>
    </w:p>
    <w:p w14:paraId="089DBA9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0B65F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[Die Nationale Kommission Ärzte</w:t>
      </w:r>
      <w:r w:rsidRPr="001D7F5E">
        <w:rPr>
          <w:color w:val="000000"/>
        </w:rPr>
        <w:noBreakHyphen/>
        <w:t xml:space="preserve">Krankenkassen macht entweder aus eigener Initiative oder auf Antrag des Ministers Vorschläge hinsichtlich der Regeln für die Berechnung </w:t>
      </w:r>
      <w:r w:rsidR="0047703C" w:rsidRPr="001D7F5E">
        <w:rPr>
          <w:color w:val="000000"/>
        </w:rPr>
        <w:t>[</w:t>
      </w:r>
      <w:r w:rsidRPr="001D7F5E">
        <w:rPr>
          <w:color w:val="000000"/>
        </w:rPr>
        <w:t xml:space="preserve">der in </w:t>
      </w:r>
      <w:r w:rsidR="00BC566A" w:rsidRPr="001D7F5E">
        <w:rPr>
          <w:color w:val="000000"/>
        </w:rPr>
        <w:t>§ </w:t>
      </w:r>
      <w:r w:rsidRPr="001D7F5E">
        <w:rPr>
          <w:color w:val="000000"/>
        </w:rPr>
        <w:t>1 erwähnten Pauschal</w:t>
      </w:r>
      <w:r w:rsidR="0047703C" w:rsidRPr="001D7F5E">
        <w:rPr>
          <w:color w:val="000000"/>
        </w:rPr>
        <w:t>honorare]</w:t>
      </w:r>
      <w:r w:rsidRPr="001D7F5E">
        <w:rPr>
          <w:color w:val="000000"/>
        </w:rPr>
        <w:t>.] [So macht die Kommission Vorschläge, die sich unter anderem auf Folgendes beziehen:]</w:t>
      </w:r>
    </w:p>
    <w:p w14:paraId="1E541A1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B7997E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den Zeitraum, für den der Haushalt gilt, wenn dieser Zeitraum weniger als ein Jahr beträgt,</w:t>
      </w:r>
    </w:p>
    <w:p w14:paraId="22C577E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966E0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die Kriterien und Modalitäten für die Berechnung des Haushalts,</w:t>
      </w:r>
    </w:p>
    <w:p w14:paraId="0206EAF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70CDF6" w14:textId="440883C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die Parameter, gemäß denen der Haushalt pro Krankenhaus festgelegt werden kann unter Berücksichtigung des in </w:t>
      </w:r>
      <w:r w:rsidR="008E00F1" w:rsidRPr="001D7F5E">
        <w:rPr>
          <w:color w:val="000000"/>
        </w:rPr>
        <w:t>Artikel </w:t>
      </w:r>
      <w:r w:rsidRPr="001D7F5E">
        <w:rPr>
          <w:color w:val="000000"/>
        </w:rPr>
        <w:t>59 erwähnten Finanzmittelhaushalts für das gesamte Königreich für Leistungen der klinischen Biologie zugunsten der in einem Krankenhaus aufgenommenen Begünstigten,</w:t>
      </w:r>
    </w:p>
    <w:p w14:paraId="289A341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ECDC33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d)</w:t>
      </w:r>
      <w:r w:rsidRPr="001D7F5E">
        <w:rPr>
          <w:color w:val="000000"/>
        </w:rPr>
        <w:t xml:space="preserve"> [die Regeln zur Festlegung der Anzahl Tage und der Anzahl Aufnahmen, die in </w:t>
      </w:r>
      <w:r w:rsidR="00BC566A" w:rsidRPr="001D7F5E">
        <w:rPr>
          <w:color w:val="000000"/>
        </w:rPr>
        <w:t>§ </w:t>
      </w:r>
      <w:r w:rsidRPr="001D7F5E">
        <w:rPr>
          <w:color w:val="000000"/>
        </w:rPr>
        <w:t>1 letzter Absatz erwähnt sind.]</w:t>
      </w:r>
    </w:p>
    <w:p w14:paraId="76C6821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879DB9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kann die Regeln für die Berechnung </w:t>
      </w:r>
      <w:r w:rsidR="0047703C" w:rsidRPr="001D7F5E">
        <w:rPr>
          <w:color w:val="000000"/>
        </w:rPr>
        <w:t xml:space="preserve">[der in </w:t>
      </w:r>
      <w:r w:rsidR="00BC566A" w:rsidRPr="001D7F5E">
        <w:rPr>
          <w:color w:val="000000"/>
        </w:rPr>
        <w:t>§ </w:t>
      </w:r>
      <w:r w:rsidR="0047703C" w:rsidRPr="001D7F5E">
        <w:rPr>
          <w:color w:val="000000"/>
        </w:rPr>
        <w:t xml:space="preserve">1 erwähnten Pauschalhonorare] </w:t>
      </w:r>
      <w:r w:rsidRPr="001D7F5E">
        <w:rPr>
          <w:color w:val="000000"/>
        </w:rPr>
        <w:t>festlegen.]</w:t>
      </w:r>
    </w:p>
    <w:p w14:paraId="35EAEA7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0323F5D" w14:textId="35E0CFD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[Hat die Nationale Kommission Ärzte-Krankenkassen infolge eines Antrags des Ministers nicht innerhalb dreißig Tagen nach dem Datum dieses Antrags einen Vorschlag gemacht oder erlaubt der Vorschlag der Nationalen Kommission Ärzte-Krankenkassen es nicht, in den Grenzen des in </w:t>
      </w:r>
      <w:r w:rsidR="008E00F1" w:rsidRPr="001D7F5E">
        <w:rPr>
          <w:color w:val="000000"/>
        </w:rPr>
        <w:t>Artikel </w:t>
      </w:r>
      <w:r w:rsidRPr="001D7F5E">
        <w:rPr>
          <w:color w:val="000000"/>
        </w:rPr>
        <w:t>59 erwähnten globalen Finanzmittelhaushalts zu bleiben, der für das gesamte Königreich für Leistungen der klinischen Biologie zugunsten der in einem Krankenhaus aufgenommenen Begünstigten vorgesehen ist, oder entspricht der Vorschlag nicht den Zielen der Pauschalentlohnung, kann der Minister selbst einen Vorschlag machen, den er</w:t>
      </w:r>
      <w:r w:rsidR="007A5282" w:rsidRPr="001D7F5E">
        <w:rPr>
          <w:color w:val="000000"/>
        </w:rPr>
        <w:t xml:space="preserve"> </w:t>
      </w:r>
      <w:r w:rsidRPr="001D7F5E">
        <w:rPr>
          <w:color w:val="000000"/>
        </w:rPr>
        <w:t>der Nationalen Kommission Ärzte-Krankenkassen zwecks Stellungnahme vorlegt. Die Stellungnahme der Nationalen Kommission Ärzte-Krankenkassen muss innerhalb einer Frist von dreißig Tagen ab dem Datum des Antrags des Ministers beim Minister eingehen. Geht die Stellungnahme nicht innerhalb der vorerwähnten Frist beim Minister ein, wird davon ausgegangen, dass sie abgegeben worden ist.</w:t>
      </w:r>
    </w:p>
    <w:p w14:paraId="72B57B9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7545C6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Nach Abschluss des vorerwähnten Verfahrens legt der König die Regeln fest.]</w:t>
      </w:r>
    </w:p>
    <w:p w14:paraId="3A68B2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81B61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Die Versicherungsträger zahlen dem Dienst, der für die zentrale Einziehung der Honorare sorgt, [</w:t>
      </w:r>
      <w:r w:rsidR="0047703C" w:rsidRPr="001D7F5E">
        <w:rPr>
          <w:color w:val="000000"/>
        </w:rPr>
        <w:t>das (</w:t>
      </w:r>
      <w:r w:rsidRPr="001D7F5E">
        <w:rPr>
          <w:color w:val="000000"/>
        </w:rPr>
        <w:t>die</w:t>
      </w:r>
      <w:r w:rsidR="0047703C" w:rsidRPr="001D7F5E">
        <w:rPr>
          <w:color w:val="000000"/>
        </w:rPr>
        <w:t>)</w:t>
      </w:r>
      <w:r w:rsidRPr="001D7F5E">
        <w:rPr>
          <w:color w:val="000000"/>
        </w:rPr>
        <w:t xml:space="preserve"> in </w:t>
      </w:r>
      <w:r w:rsidR="00BC566A" w:rsidRPr="001D7F5E">
        <w:rPr>
          <w:color w:val="000000"/>
        </w:rPr>
        <w:t>§ </w:t>
      </w:r>
      <w:r w:rsidRPr="001D7F5E">
        <w:rPr>
          <w:color w:val="000000"/>
        </w:rPr>
        <w:t>1 erwähnte(n) Pauschal</w:t>
      </w:r>
      <w:r w:rsidR="0047703C" w:rsidRPr="001D7F5E">
        <w:rPr>
          <w:color w:val="000000"/>
        </w:rPr>
        <w:t>honorar</w:t>
      </w:r>
      <w:r w:rsidRPr="001D7F5E">
        <w:rPr>
          <w:color w:val="000000"/>
        </w:rPr>
        <w:t>(</w:t>
      </w:r>
      <w:r w:rsidR="0047703C" w:rsidRPr="001D7F5E">
        <w:rPr>
          <w:color w:val="000000"/>
        </w:rPr>
        <w:t>e</w:t>
      </w:r>
      <w:r w:rsidRPr="001D7F5E">
        <w:rPr>
          <w:color w:val="000000"/>
        </w:rPr>
        <w:t>)].</w:t>
      </w:r>
    </w:p>
    <w:p w14:paraId="54346A0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D3585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5 - Die [Gewährung </w:t>
      </w:r>
      <w:r w:rsidR="0047703C" w:rsidRPr="001D7F5E">
        <w:rPr>
          <w:color w:val="000000"/>
        </w:rPr>
        <w:t>[des (</w:t>
      </w:r>
      <w:r w:rsidRPr="001D7F5E">
        <w:rPr>
          <w:color w:val="000000"/>
        </w:rPr>
        <w:t>der</w:t>
      </w:r>
      <w:r w:rsidR="0047703C" w:rsidRPr="001D7F5E">
        <w:rPr>
          <w:color w:val="000000"/>
        </w:rPr>
        <w:t>)</w:t>
      </w:r>
      <w:r w:rsidRPr="001D7F5E">
        <w:rPr>
          <w:color w:val="000000"/>
        </w:rPr>
        <w:t xml:space="preserve"> in </w:t>
      </w:r>
      <w:r w:rsidR="00BC566A" w:rsidRPr="001D7F5E">
        <w:rPr>
          <w:color w:val="000000"/>
        </w:rPr>
        <w:t>§ </w:t>
      </w:r>
      <w:r w:rsidRPr="001D7F5E">
        <w:rPr>
          <w:color w:val="000000"/>
        </w:rPr>
        <w:t>1 erwähnten Pauschal</w:t>
      </w:r>
      <w:r w:rsidR="0047703C" w:rsidRPr="001D7F5E">
        <w:rPr>
          <w:color w:val="000000"/>
        </w:rPr>
        <w:t>honorars bzw. Pauschalhonorare]</w:t>
      </w:r>
      <w:r w:rsidRPr="001D7F5E">
        <w:rPr>
          <w:color w:val="000000"/>
        </w:rPr>
        <w:t xml:space="preserve">] schließt für Leistungen, die durch </w:t>
      </w:r>
      <w:r w:rsidR="00236A3A" w:rsidRPr="001D7F5E">
        <w:rPr>
          <w:color w:val="000000"/>
        </w:rPr>
        <w:t>[</w:t>
      </w:r>
      <w:r w:rsidRPr="001D7F5E">
        <w:rPr>
          <w:color w:val="000000"/>
        </w:rPr>
        <w:t>d</w:t>
      </w:r>
      <w:r w:rsidR="00236A3A" w:rsidRPr="001D7F5E">
        <w:rPr>
          <w:color w:val="000000"/>
        </w:rPr>
        <w:t>as</w:t>
      </w:r>
      <w:r w:rsidRPr="001D7F5E">
        <w:rPr>
          <w:color w:val="000000"/>
        </w:rPr>
        <w:t xml:space="preserve"> vorerwähnte Pauschal</w:t>
      </w:r>
      <w:r w:rsidR="00236A3A" w:rsidRPr="001D7F5E">
        <w:rPr>
          <w:color w:val="000000"/>
        </w:rPr>
        <w:t>honorar]</w:t>
      </w:r>
      <w:r w:rsidRPr="001D7F5E">
        <w:rPr>
          <w:color w:val="000000"/>
        </w:rPr>
        <w:t xml:space="preserve"> gedeckt werden, jede besondere Beteiligung der Gesundheitspflegeversicherung an den Kosten separater Leistungen zugunsten der im Krankenhaus aufgenommenen Begünstigten während ihres Krankenhausaufenthaltes und an den Kosten von Leistungen, die während eines vom König näher zu bestimmenden Zeitraums vor und nach dem Krankenhausaufenthalt erbracht werden, aus außer für den Teil, der aufgrund von </w:t>
      </w:r>
      <w:r w:rsidR="00BC566A" w:rsidRPr="001D7F5E">
        <w:rPr>
          <w:color w:val="000000"/>
        </w:rPr>
        <w:t>§ </w:t>
      </w:r>
      <w:r w:rsidRPr="001D7F5E">
        <w:rPr>
          <w:color w:val="000000"/>
        </w:rPr>
        <w:t xml:space="preserve">1 Absatz 2 [nicht durch </w:t>
      </w:r>
      <w:r w:rsidR="00800364" w:rsidRPr="001D7F5E">
        <w:rPr>
          <w:color w:val="000000"/>
        </w:rPr>
        <w:t>[das (</w:t>
      </w:r>
      <w:r w:rsidRPr="001D7F5E">
        <w:rPr>
          <w:color w:val="000000"/>
        </w:rPr>
        <w:t>die</w:t>
      </w:r>
      <w:r w:rsidR="00800364" w:rsidRPr="001D7F5E">
        <w:rPr>
          <w:color w:val="000000"/>
        </w:rPr>
        <w:t>)</w:t>
      </w:r>
      <w:r w:rsidRPr="001D7F5E">
        <w:rPr>
          <w:color w:val="000000"/>
        </w:rPr>
        <w:t xml:space="preserve"> Pauschal</w:t>
      </w:r>
      <w:r w:rsidR="00800364" w:rsidRPr="001D7F5E">
        <w:rPr>
          <w:color w:val="000000"/>
        </w:rPr>
        <w:t>honorar(e)]</w:t>
      </w:r>
      <w:r w:rsidRPr="001D7F5E">
        <w:rPr>
          <w:color w:val="000000"/>
        </w:rPr>
        <w:t xml:space="preserve"> vergütet wird].</w:t>
      </w:r>
    </w:p>
    <w:p w14:paraId="3BEFFED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110F2E6" w14:textId="79B29D7D"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Außer wenn Leistungen der klinischen Biologie zugunsten der in einem Krankenhaus aufgenommenen Patienten teilweise [auf der Grundlage eines Pauschalhonorars oder auf der Grundlage von Pauschalhonoraren] gezahlt werden, müssen die in </w:t>
      </w:r>
      <w:r w:rsidR="008E00F1" w:rsidRPr="001D7F5E">
        <w:rPr>
          <w:color w:val="000000"/>
        </w:rPr>
        <w:t>Artikel </w:t>
      </w:r>
      <w:r w:rsidRPr="001D7F5E">
        <w:rPr>
          <w:color w:val="000000"/>
        </w:rPr>
        <w:t xml:space="preserve">53 erwähnten Pflegebescheinigungen nicht für Leistungen ausgestellt werden, die </w:t>
      </w:r>
      <w:r w:rsidR="00800364" w:rsidRPr="001D7F5E">
        <w:rPr>
          <w:color w:val="000000"/>
        </w:rPr>
        <w:t>[durch P</w:t>
      </w:r>
      <w:r w:rsidRPr="001D7F5E">
        <w:rPr>
          <w:color w:val="000000"/>
        </w:rPr>
        <w:t>auschal</w:t>
      </w:r>
      <w:r w:rsidR="00800364" w:rsidRPr="001D7F5E">
        <w:rPr>
          <w:color w:val="000000"/>
        </w:rPr>
        <w:t>honorare</w:t>
      </w:r>
      <w:r w:rsidRPr="001D7F5E">
        <w:rPr>
          <w:color w:val="000000"/>
        </w:rPr>
        <w:t xml:space="preserve"> vergütet</w:t>
      </w:r>
      <w:r w:rsidR="00D17AD9" w:rsidRPr="001D7F5E">
        <w:rPr>
          <w:color w:val="000000"/>
        </w:rPr>
        <w:t>]</w:t>
      </w:r>
      <w:r w:rsidRPr="001D7F5E">
        <w:rPr>
          <w:color w:val="000000"/>
        </w:rPr>
        <w:t xml:space="preserve"> werden.</w:t>
      </w:r>
    </w:p>
    <w:p w14:paraId="0243252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4F4A9C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Bevor der in Absatz 1 erwähnte Zeitraum bestimmt wird, holt der Minister die Stellungnahme des Medizinischen Fachrates ein, der über fünfundvierzig Tage verfügt, um seine Stellungnahme abzugeben.</w:t>
      </w:r>
    </w:p>
    <w:p w14:paraId="1921F22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653658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6 - Für Leistungen, die durch [</w:t>
      </w:r>
      <w:r w:rsidR="00800364" w:rsidRPr="001D7F5E">
        <w:rPr>
          <w:color w:val="000000"/>
        </w:rPr>
        <w:t>das (</w:t>
      </w:r>
      <w:r w:rsidRPr="001D7F5E">
        <w:rPr>
          <w:color w:val="000000"/>
        </w:rPr>
        <w:t>die</w:t>
      </w:r>
      <w:r w:rsidR="00800364" w:rsidRPr="001D7F5E">
        <w:rPr>
          <w:color w:val="000000"/>
        </w:rPr>
        <w:t xml:space="preserve">) in </w:t>
      </w:r>
      <w:r w:rsidR="00BC566A" w:rsidRPr="001D7F5E">
        <w:rPr>
          <w:color w:val="000000"/>
        </w:rPr>
        <w:t>§ </w:t>
      </w:r>
      <w:r w:rsidR="00800364" w:rsidRPr="001D7F5E">
        <w:rPr>
          <w:color w:val="000000"/>
        </w:rPr>
        <w:t>1 erwähnte(n) Pauschalhonorar</w:t>
      </w:r>
      <w:r w:rsidRPr="001D7F5E">
        <w:rPr>
          <w:color w:val="000000"/>
        </w:rPr>
        <w:t>(</w:t>
      </w:r>
      <w:r w:rsidR="00800364" w:rsidRPr="001D7F5E">
        <w:rPr>
          <w:color w:val="000000"/>
        </w:rPr>
        <w:t>e</w:t>
      </w:r>
      <w:r w:rsidRPr="001D7F5E">
        <w:rPr>
          <w:color w:val="000000"/>
        </w:rPr>
        <w:t>)] gedeckt werden, darf den Begünstigten keinerlei Betrag angerechnet werden.</w:t>
      </w:r>
    </w:p>
    <w:p w14:paraId="086B086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0D2ECDEF" w14:textId="451DBC44"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57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5 des K.E. vom 25. April 1997</w:t>
      </w:r>
      <w:r w:rsidR="00BC566A" w:rsidRPr="001D7F5E">
        <w:rPr>
          <w:i/>
          <w:iCs/>
          <w:color w:val="000000"/>
        </w:rPr>
        <w:t> (I</w:t>
      </w:r>
      <w:r w:rsidRPr="001D7F5E">
        <w:rPr>
          <w:i/>
          <w:iCs/>
          <w:color w:val="000000"/>
        </w:rPr>
        <w:t>) (B.S. vom 30. April 1997)</w:t>
      </w:r>
      <w:r w:rsidR="00800364" w:rsidRPr="001D7F5E">
        <w:rPr>
          <w:i/>
          <w:iCs/>
          <w:color w:val="000000"/>
        </w:rPr>
        <w:t xml:space="preserve"> und abgeändert durch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(B.S. vom 29. Dezember 2009)</w:t>
      </w:r>
      <w:r w:rsidRPr="001D7F5E">
        <w:rPr>
          <w:i/>
          <w:iCs/>
          <w:color w:val="000000"/>
        </w:rPr>
        <w:t xml:space="preserve">; </w:t>
      </w:r>
      <w:r w:rsidR="00BC566A" w:rsidRPr="001D7F5E">
        <w:rPr>
          <w:i/>
          <w:iCs/>
          <w:color w:val="000000"/>
        </w:rPr>
        <w:t>§ </w:t>
      </w:r>
      <w:r w:rsidR="00800364" w:rsidRPr="001D7F5E">
        <w:rPr>
          <w:i/>
          <w:iCs/>
          <w:color w:val="000000"/>
        </w:rPr>
        <w:t xml:space="preserve">1 </w:t>
      </w:r>
      <w:r w:rsidR="00BC566A" w:rsidRPr="001D7F5E">
        <w:rPr>
          <w:i/>
          <w:iCs/>
          <w:color w:val="000000"/>
        </w:rPr>
        <w:t>Abs. </w:t>
      </w:r>
      <w:r w:rsidR="00800364" w:rsidRPr="001D7F5E">
        <w:rPr>
          <w:i/>
          <w:iCs/>
          <w:color w:val="000000"/>
        </w:rPr>
        <w:t xml:space="preserve">2 abgeändert durch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xml:space="preserve">) (B.S. vom 29. Dezember 2009);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5 des K.E. vom 25. April 1997</w:t>
      </w:r>
      <w:r w:rsidR="00BC566A" w:rsidRPr="001D7F5E">
        <w:rPr>
          <w:i/>
          <w:iCs/>
          <w:color w:val="000000"/>
        </w:rPr>
        <w:t> (I</w:t>
      </w:r>
      <w:r w:rsidRPr="001D7F5E">
        <w:rPr>
          <w:i/>
          <w:iCs/>
          <w:color w:val="000000"/>
        </w:rPr>
        <w:t>) (B.S. vom 30. April 1997)</w:t>
      </w:r>
      <w:r w:rsidR="00800364" w:rsidRPr="001D7F5E">
        <w:rPr>
          <w:i/>
          <w:iCs/>
          <w:color w:val="000000"/>
        </w:rPr>
        <w:t xml:space="preserve"> und abgeändert durch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(B.S. vom 29. Dezember 2009)</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einleitende Bestimmung abgeändert durch </w:t>
      </w:r>
      <w:r w:rsidR="00BC566A" w:rsidRPr="001D7F5E">
        <w:rPr>
          <w:i/>
          <w:iCs/>
          <w:color w:val="000000"/>
        </w:rPr>
        <w:t>Art. </w:t>
      </w:r>
      <w:r w:rsidRPr="001D7F5E">
        <w:rPr>
          <w:i/>
          <w:iCs/>
          <w:color w:val="000000"/>
        </w:rPr>
        <w:t xml:space="preserve">34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00800364" w:rsidRPr="001D7F5E">
        <w:rPr>
          <w:i/>
          <w:iCs/>
          <w:color w:val="000000"/>
        </w:rPr>
        <w:t xml:space="preserve"> und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(B.S. vom 29. Dezember 2009)</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w:t>
      </w:r>
      <w:r w:rsidR="001127AB" w:rsidRPr="001D7F5E">
        <w:rPr>
          <w:i/>
          <w:iCs/>
          <w:color w:val="000000"/>
        </w:rPr>
        <w:t>Buchstabe </w:t>
      </w:r>
      <w:r w:rsidRPr="001D7F5E">
        <w:rPr>
          <w:i/>
          <w:iCs/>
          <w:color w:val="000000"/>
        </w:rPr>
        <w:t xml:space="preserve">d) ersetzt durch </w:t>
      </w:r>
      <w:r w:rsidR="00BC566A" w:rsidRPr="001D7F5E">
        <w:rPr>
          <w:i/>
          <w:iCs/>
          <w:color w:val="000000"/>
        </w:rPr>
        <w:t>Art. </w:t>
      </w:r>
      <w:r w:rsidRPr="001D7F5E">
        <w:rPr>
          <w:i/>
          <w:iCs/>
          <w:color w:val="000000"/>
        </w:rPr>
        <w:t>5 des K.E. vom 25. April 1997</w:t>
      </w:r>
      <w:r w:rsidR="00BC566A" w:rsidRPr="001D7F5E">
        <w:rPr>
          <w:i/>
          <w:iCs/>
          <w:color w:val="000000"/>
        </w:rPr>
        <w:t> (I</w:t>
      </w:r>
      <w:r w:rsidRPr="001D7F5E">
        <w:rPr>
          <w:i/>
          <w:iCs/>
          <w:color w:val="000000"/>
        </w:rPr>
        <w:t xml:space="preserve">) (B.S. vom 30. April 1997);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Pr="001D7F5E">
        <w:rPr>
          <w:i/>
          <w:iCs/>
          <w:color w:val="000000"/>
        </w:rPr>
        <w:t>27 des G. vom 20. Dezember 1995 (B.S. vom 23. Dezember 1995)</w:t>
      </w:r>
      <w:r w:rsidR="00236A3A" w:rsidRPr="001D7F5E">
        <w:rPr>
          <w:i/>
          <w:iCs/>
          <w:color w:val="000000"/>
        </w:rPr>
        <w:t>,</w:t>
      </w:r>
      <w:r w:rsidRPr="001D7F5E">
        <w:rPr>
          <w:i/>
          <w:iCs/>
          <w:color w:val="000000"/>
        </w:rPr>
        <w:t xml:space="preserve"> ersetzt durch </w:t>
      </w:r>
      <w:r w:rsidR="00BC566A" w:rsidRPr="001D7F5E">
        <w:rPr>
          <w:i/>
          <w:iCs/>
          <w:color w:val="000000"/>
        </w:rPr>
        <w:t>Art. </w:t>
      </w:r>
      <w:r w:rsidRPr="001D7F5E">
        <w:rPr>
          <w:i/>
          <w:iCs/>
          <w:color w:val="000000"/>
        </w:rPr>
        <w:t xml:space="preserve">34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00236A3A" w:rsidRPr="001D7F5E">
        <w:rPr>
          <w:i/>
          <w:iCs/>
          <w:color w:val="000000"/>
        </w:rPr>
        <w:t xml:space="preserve"> und abgeändert durch </w:t>
      </w:r>
      <w:r w:rsidR="00BC566A" w:rsidRPr="001D7F5E">
        <w:rPr>
          <w:i/>
          <w:iCs/>
          <w:color w:val="000000"/>
        </w:rPr>
        <w:t>Art. </w:t>
      </w:r>
      <w:r w:rsidR="00236A3A" w:rsidRPr="001D7F5E">
        <w:rPr>
          <w:i/>
          <w:iCs/>
          <w:color w:val="000000"/>
        </w:rPr>
        <w:t>12 des G. vom 23. Dezember 2009</w:t>
      </w:r>
      <w:r w:rsidR="00BC566A" w:rsidRPr="001D7F5E">
        <w:rPr>
          <w:i/>
          <w:iCs/>
          <w:color w:val="000000"/>
        </w:rPr>
        <w:t> (I</w:t>
      </w:r>
      <w:r w:rsidR="00236A3A" w:rsidRPr="001D7F5E">
        <w:rPr>
          <w:i/>
          <w:iCs/>
          <w:color w:val="000000"/>
        </w:rPr>
        <w:t>) (B.S. vom 29. Dezember 2009)</w:t>
      </w:r>
      <w:r w:rsidRPr="001D7F5E">
        <w:rPr>
          <w:i/>
          <w:iCs/>
          <w:color w:val="000000"/>
        </w:rPr>
        <w:t xml:space="preserve">; </w:t>
      </w:r>
      <w:r w:rsidR="00BC566A" w:rsidRPr="001D7F5E">
        <w:rPr>
          <w:i/>
          <w:iCs/>
          <w:color w:val="000000"/>
        </w:rPr>
        <w:t>§ </w:t>
      </w:r>
      <w:r w:rsidRPr="001D7F5E">
        <w:rPr>
          <w:i/>
          <w:iCs/>
          <w:color w:val="000000"/>
        </w:rPr>
        <w:t xml:space="preserve">3 ersetzt durch </w:t>
      </w:r>
      <w:r w:rsidR="00BC566A" w:rsidRPr="001D7F5E">
        <w:rPr>
          <w:i/>
          <w:iCs/>
          <w:color w:val="000000"/>
        </w:rPr>
        <w:t>Art. </w:t>
      </w:r>
      <w:r w:rsidRPr="001D7F5E">
        <w:rPr>
          <w:i/>
          <w:iCs/>
          <w:color w:val="000000"/>
        </w:rPr>
        <w:t xml:space="preserve">34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4 abgeändert durch </w:t>
      </w:r>
      <w:r w:rsidR="00BC566A" w:rsidRPr="001D7F5E">
        <w:rPr>
          <w:i/>
          <w:iCs/>
          <w:color w:val="000000"/>
        </w:rPr>
        <w:t>Art. </w:t>
      </w:r>
      <w:r w:rsidRPr="001D7F5E">
        <w:rPr>
          <w:i/>
          <w:iCs/>
          <w:color w:val="000000"/>
        </w:rPr>
        <w:t>5 des K.E. vom 25. April 1997</w:t>
      </w:r>
      <w:r w:rsidR="00BC566A" w:rsidRPr="001D7F5E">
        <w:rPr>
          <w:i/>
          <w:iCs/>
          <w:color w:val="000000"/>
        </w:rPr>
        <w:t> (I</w:t>
      </w:r>
      <w:r w:rsidRPr="001D7F5E">
        <w:rPr>
          <w:i/>
          <w:iCs/>
          <w:color w:val="000000"/>
        </w:rPr>
        <w:t>) (B.S. vom 30. April 1997)</w:t>
      </w:r>
      <w:r w:rsidR="00800364" w:rsidRPr="001D7F5E">
        <w:rPr>
          <w:i/>
          <w:iCs/>
          <w:color w:val="000000"/>
        </w:rPr>
        <w:t xml:space="preserve"> und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(B.S. vom 29. Dezember 2009)</w:t>
      </w:r>
      <w:r w:rsidRPr="001D7F5E">
        <w:rPr>
          <w:i/>
          <w:iCs/>
          <w:color w:val="000000"/>
        </w:rPr>
        <w:t xml:space="preserve">; </w:t>
      </w:r>
      <w:r w:rsidR="00BC566A" w:rsidRPr="001D7F5E">
        <w:rPr>
          <w:i/>
          <w:iCs/>
          <w:color w:val="000000"/>
        </w:rPr>
        <w:t>§ </w:t>
      </w:r>
      <w:r w:rsidRPr="001D7F5E">
        <w:rPr>
          <w:i/>
          <w:iCs/>
          <w:color w:val="000000"/>
        </w:rPr>
        <w:t xml:space="preserve">5 </w:t>
      </w:r>
      <w:r w:rsidR="00BC566A" w:rsidRPr="001D7F5E">
        <w:rPr>
          <w:i/>
          <w:iCs/>
          <w:color w:val="000000"/>
        </w:rPr>
        <w:t>Abs. </w:t>
      </w:r>
      <w:r w:rsidRPr="001D7F5E">
        <w:rPr>
          <w:i/>
          <w:iCs/>
          <w:color w:val="000000"/>
        </w:rPr>
        <w:t xml:space="preserve">1 und 2 abgeändert durch </w:t>
      </w:r>
      <w:r w:rsidR="00BC566A" w:rsidRPr="001D7F5E">
        <w:rPr>
          <w:i/>
          <w:iCs/>
          <w:color w:val="000000"/>
        </w:rPr>
        <w:t>Art. </w:t>
      </w:r>
      <w:r w:rsidRPr="001D7F5E">
        <w:rPr>
          <w:i/>
          <w:iCs/>
          <w:color w:val="000000"/>
        </w:rPr>
        <w:t>5 des K.E. vom 25.</w:t>
      </w:r>
      <w:r w:rsidR="00A75F6D" w:rsidRPr="001D7F5E">
        <w:rPr>
          <w:i/>
          <w:iCs/>
          <w:color w:val="000000"/>
        </w:rPr>
        <w:t> </w:t>
      </w:r>
      <w:r w:rsidRPr="001D7F5E">
        <w:rPr>
          <w:i/>
          <w:iCs/>
          <w:color w:val="000000"/>
        </w:rPr>
        <w:t>April</w:t>
      </w:r>
      <w:r w:rsidR="00A75F6D" w:rsidRPr="001D7F5E">
        <w:rPr>
          <w:i/>
          <w:iCs/>
          <w:color w:val="000000"/>
        </w:rPr>
        <w:t> </w:t>
      </w:r>
      <w:r w:rsidRPr="001D7F5E">
        <w:rPr>
          <w:i/>
          <w:iCs/>
          <w:color w:val="000000"/>
        </w:rPr>
        <w:t>1997</w:t>
      </w:r>
      <w:r w:rsidR="00BC566A" w:rsidRPr="001D7F5E">
        <w:rPr>
          <w:i/>
          <w:iCs/>
          <w:color w:val="000000"/>
        </w:rPr>
        <w:t> (I</w:t>
      </w:r>
      <w:r w:rsidRPr="001D7F5E">
        <w:rPr>
          <w:i/>
          <w:iCs/>
          <w:color w:val="000000"/>
        </w:rPr>
        <w:t>) (B.S. vom 30. April 1997)</w:t>
      </w:r>
      <w:r w:rsidR="00800364" w:rsidRPr="001D7F5E">
        <w:rPr>
          <w:i/>
          <w:iCs/>
          <w:color w:val="000000"/>
        </w:rPr>
        <w:t xml:space="preserve"> und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(B.S. vom 29. Dezember 2009)</w:t>
      </w:r>
      <w:r w:rsidRPr="001D7F5E">
        <w:rPr>
          <w:i/>
          <w:iCs/>
          <w:color w:val="000000"/>
        </w:rPr>
        <w:t xml:space="preserve">; </w:t>
      </w:r>
      <w:r w:rsidR="00BC566A" w:rsidRPr="001D7F5E">
        <w:rPr>
          <w:i/>
          <w:iCs/>
          <w:color w:val="000000"/>
        </w:rPr>
        <w:t>§ </w:t>
      </w:r>
      <w:r w:rsidRPr="001D7F5E">
        <w:rPr>
          <w:i/>
          <w:iCs/>
          <w:color w:val="000000"/>
        </w:rPr>
        <w:t xml:space="preserve">6 abgeändert durch </w:t>
      </w:r>
      <w:r w:rsidR="00BC566A" w:rsidRPr="001D7F5E">
        <w:rPr>
          <w:i/>
          <w:iCs/>
          <w:color w:val="000000"/>
        </w:rPr>
        <w:t>Art. </w:t>
      </w:r>
      <w:r w:rsidRPr="001D7F5E">
        <w:rPr>
          <w:i/>
          <w:iCs/>
          <w:color w:val="000000"/>
        </w:rPr>
        <w:t>5 des K.E. vom 25.</w:t>
      </w:r>
      <w:r w:rsidR="00A75F6D" w:rsidRPr="001D7F5E">
        <w:rPr>
          <w:i/>
          <w:iCs/>
          <w:color w:val="000000"/>
        </w:rPr>
        <w:t> </w:t>
      </w:r>
      <w:r w:rsidRPr="001D7F5E">
        <w:rPr>
          <w:i/>
          <w:iCs/>
          <w:color w:val="000000"/>
        </w:rPr>
        <w:t>April</w:t>
      </w:r>
      <w:r w:rsidR="00A75F6D" w:rsidRPr="001D7F5E">
        <w:rPr>
          <w:i/>
          <w:iCs/>
          <w:color w:val="000000"/>
        </w:rPr>
        <w:t> </w:t>
      </w:r>
      <w:r w:rsidRPr="001D7F5E">
        <w:rPr>
          <w:i/>
          <w:iCs/>
          <w:color w:val="000000"/>
        </w:rPr>
        <w:t>1997</w:t>
      </w:r>
      <w:r w:rsidR="00BC566A" w:rsidRPr="001D7F5E">
        <w:rPr>
          <w:i/>
          <w:iCs/>
          <w:color w:val="000000"/>
        </w:rPr>
        <w:t> (I</w:t>
      </w:r>
      <w:r w:rsidRPr="001D7F5E">
        <w:rPr>
          <w:i/>
          <w:iCs/>
          <w:color w:val="000000"/>
        </w:rPr>
        <w:t>) (B.S. vom 30.</w:t>
      </w:r>
      <w:r w:rsidR="00A75F6D" w:rsidRPr="001D7F5E">
        <w:rPr>
          <w:i/>
          <w:iCs/>
          <w:color w:val="000000"/>
        </w:rPr>
        <w:t> </w:t>
      </w:r>
      <w:r w:rsidRPr="001D7F5E">
        <w:rPr>
          <w:i/>
          <w:iCs/>
          <w:color w:val="000000"/>
        </w:rPr>
        <w:t>April</w:t>
      </w:r>
      <w:r w:rsidR="00A75F6D" w:rsidRPr="001D7F5E">
        <w:rPr>
          <w:i/>
          <w:iCs/>
          <w:color w:val="000000"/>
        </w:rPr>
        <w:t> </w:t>
      </w:r>
      <w:r w:rsidRPr="001D7F5E">
        <w:rPr>
          <w:i/>
          <w:iCs/>
          <w:color w:val="000000"/>
        </w:rPr>
        <w:t>1997)</w:t>
      </w:r>
      <w:r w:rsidR="00800364" w:rsidRPr="001D7F5E">
        <w:rPr>
          <w:i/>
          <w:iCs/>
          <w:color w:val="000000"/>
        </w:rPr>
        <w:t xml:space="preserve"> und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(B.S. vom 29. Dezember 2009)</w:t>
      </w:r>
      <w:r w:rsidRPr="001D7F5E">
        <w:rPr>
          <w:i/>
          <w:iCs/>
          <w:color w:val="000000"/>
        </w:rPr>
        <w:t>]</w:t>
      </w:r>
      <w:r w:rsidRPr="001D7F5E">
        <w:rPr>
          <w:color w:val="000000"/>
        </w:rPr>
        <w:t> </w:t>
      </w:r>
    </w:p>
    <w:p w14:paraId="579F143A"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D7DD13"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048D9E0" w14:textId="3B5118D0"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58</w:t>
      </w:r>
      <w:r w:rsidRPr="001D7F5E">
        <w:rPr>
          <w:color w:val="000000"/>
        </w:rPr>
        <w:t xml:space="preserve"> - </w:t>
      </w:r>
      <w:r w:rsidR="00BC566A" w:rsidRPr="001D7F5E">
        <w:rPr>
          <w:color w:val="000000"/>
        </w:rPr>
        <w:t>§ </w:t>
      </w:r>
      <w:r w:rsidRPr="001D7F5E">
        <w:rPr>
          <w:color w:val="000000"/>
        </w:rPr>
        <w:t xml:space="preserve">1 - Im Hinblick auf die Festlegung des Finanzmittelhaushaltes [und </w:t>
      </w:r>
      <w:r w:rsidR="00800364" w:rsidRPr="001D7F5E">
        <w:rPr>
          <w:color w:val="000000"/>
        </w:rPr>
        <w:t>[des Pauschal</w:t>
      </w:r>
      <w:r w:rsidR="00236A3A" w:rsidRPr="001D7F5E">
        <w:rPr>
          <w:color w:val="000000"/>
        </w:rPr>
        <w:softHyphen/>
      </w:r>
      <w:r w:rsidR="00800364" w:rsidRPr="001D7F5E">
        <w:rPr>
          <w:color w:val="000000"/>
        </w:rPr>
        <w:t>honorars]</w:t>
      </w:r>
      <w:r w:rsidRPr="001D7F5E">
        <w:rPr>
          <w:color w:val="000000"/>
        </w:rPr>
        <w:t xml:space="preserve"> pro Pflegetag und/oder </w:t>
      </w:r>
      <w:r w:rsidR="00800364" w:rsidRPr="001D7F5E">
        <w:rPr>
          <w:color w:val="000000"/>
        </w:rPr>
        <w:t>[</w:t>
      </w:r>
      <w:r w:rsidRPr="001D7F5E">
        <w:rPr>
          <w:color w:val="000000"/>
        </w:rPr>
        <w:t>de</w:t>
      </w:r>
      <w:r w:rsidR="00800364" w:rsidRPr="001D7F5E">
        <w:rPr>
          <w:color w:val="000000"/>
        </w:rPr>
        <w:t>s Pauschalhonorars]</w:t>
      </w:r>
      <w:r w:rsidRPr="001D7F5E">
        <w:rPr>
          <w:color w:val="000000"/>
        </w:rPr>
        <w:t xml:space="preserve"> pro Aufnahme] für jedes Kran</w:t>
      </w:r>
      <w:r w:rsidR="00236A3A" w:rsidRPr="001D7F5E">
        <w:rPr>
          <w:color w:val="000000"/>
        </w:rPr>
        <w:softHyphen/>
      </w:r>
      <w:r w:rsidRPr="001D7F5E">
        <w:rPr>
          <w:color w:val="000000"/>
        </w:rPr>
        <w:t xml:space="preserve">kenhaus kann der Minister gemäß den vom König festgelegten Bedingungen und Regeln innerhalb einer Frist, die Er bestimmt, alle statistischen und finanziellen Angaben in Bezug auf die in </w:t>
      </w:r>
      <w:r w:rsidR="008E00F1" w:rsidRPr="001D7F5E">
        <w:rPr>
          <w:color w:val="000000"/>
        </w:rPr>
        <w:t>Artikel </w:t>
      </w:r>
      <w:r w:rsidRPr="001D7F5E">
        <w:rPr>
          <w:color w:val="000000"/>
        </w:rPr>
        <w:t xml:space="preserve">57 </w:t>
      </w:r>
      <w:r w:rsidR="00BC566A" w:rsidRPr="001D7F5E">
        <w:rPr>
          <w:color w:val="000000"/>
        </w:rPr>
        <w:t>§ </w:t>
      </w:r>
      <w:r w:rsidRPr="001D7F5E">
        <w:rPr>
          <w:color w:val="000000"/>
        </w:rPr>
        <w:t>1 erwähnten Leistungen anfordern und die Richtigkeit der Angaben überprüfen lassen.</w:t>
      </w:r>
    </w:p>
    <w:p w14:paraId="15DB342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6C847A" w14:textId="5A841DE0"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Die [Gewährung </w:t>
      </w:r>
      <w:r w:rsidR="00800364" w:rsidRPr="001D7F5E">
        <w:rPr>
          <w:color w:val="000000"/>
        </w:rPr>
        <w:t>[des (</w:t>
      </w:r>
      <w:r w:rsidRPr="001D7F5E">
        <w:rPr>
          <w:color w:val="000000"/>
        </w:rPr>
        <w:t>der</w:t>
      </w:r>
      <w:r w:rsidR="00800364" w:rsidRPr="001D7F5E">
        <w:rPr>
          <w:color w:val="000000"/>
        </w:rPr>
        <w:t>)</w:t>
      </w:r>
      <w:r w:rsidRPr="001D7F5E">
        <w:rPr>
          <w:color w:val="000000"/>
        </w:rPr>
        <w:t xml:space="preserve"> in </w:t>
      </w:r>
      <w:r w:rsidR="008E00F1" w:rsidRPr="001D7F5E">
        <w:rPr>
          <w:color w:val="000000"/>
        </w:rPr>
        <w:t>Artikel </w:t>
      </w:r>
      <w:r w:rsidR="00800364" w:rsidRPr="001D7F5E">
        <w:rPr>
          <w:color w:val="000000"/>
        </w:rPr>
        <w:t xml:space="preserve">57 </w:t>
      </w:r>
      <w:r w:rsidR="00BC566A" w:rsidRPr="001D7F5E">
        <w:rPr>
          <w:color w:val="000000"/>
        </w:rPr>
        <w:t>§ </w:t>
      </w:r>
      <w:r w:rsidR="00800364" w:rsidRPr="001D7F5E">
        <w:rPr>
          <w:color w:val="000000"/>
        </w:rPr>
        <w:t>1 erwähnten Pauschalhonorars bzw. Pauschalhonorare]</w:t>
      </w:r>
      <w:r w:rsidRPr="001D7F5E">
        <w:rPr>
          <w:color w:val="000000"/>
        </w:rPr>
        <w:t xml:space="preserve">] kann gemäß den vom König festgelegten Regeln ganz oder teilweise von der Mitteilung der Angaben abhängig gemacht werden, die gemäß </w:t>
      </w:r>
      <w:r w:rsidR="00BC566A" w:rsidRPr="001D7F5E">
        <w:rPr>
          <w:color w:val="000000"/>
        </w:rPr>
        <w:t>§ </w:t>
      </w:r>
      <w:r w:rsidRPr="001D7F5E">
        <w:rPr>
          <w:color w:val="000000"/>
        </w:rPr>
        <w:t>1 des vorliegenden Artikels erfolgen muss.</w:t>
      </w:r>
    </w:p>
    <w:p w14:paraId="7F22FAA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BF7040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58 </w:t>
      </w:r>
      <w:r w:rsidR="00BC566A" w:rsidRPr="001D7F5E">
        <w:rPr>
          <w:i/>
          <w:iCs/>
          <w:color w:val="000000"/>
        </w:rPr>
        <w:t>§ </w:t>
      </w:r>
      <w:r w:rsidRPr="001D7F5E">
        <w:rPr>
          <w:i/>
          <w:iCs/>
          <w:color w:val="000000"/>
        </w:rPr>
        <w:t xml:space="preserve">1 abgeändert durch </w:t>
      </w:r>
      <w:r w:rsidR="00BC566A" w:rsidRPr="001D7F5E">
        <w:rPr>
          <w:i/>
          <w:iCs/>
          <w:color w:val="000000"/>
        </w:rPr>
        <w:t>Art. </w:t>
      </w:r>
      <w:r w:rsidRPr="001D7F5E">
        <w:rPr>
          <w:i/>
          <w:iCs/>
          <w:color w:val="000000"/>
        </w:rPr>
        <w:t>6 erster Gedankenstrich des K.E. vom 25. April 1997</w:t>
      </w:r>
      <w:r w:rsidR="00BC566A" w:rsidRPr="001D7F5E">
        <w:rPr>
          <w:i/>
          <w:iCs/>
          <w:color w:val="000000"/>
        </w:rPr>
        <w:t> (I</w:t>
      </w:r>
      <w:r w:rsidRPr="001D7F5E">
        <w:rPr>
          <w:i/>
          <w:iCs/>
          <w:color w:val="000000"/>
        </w:rPr>
        <w:t>) (B.S. vom 30. April 1997)</w:t>
      </w:r>
      <w:r w:rsidR="00800364" w:rsidRPr="001D7F5E">
        <w:rPr>
          <w:i/>
          <w:iCs/>
          <w:color w:val="000000"/>
        </w:rPr>
        <w:t xml:space="preserve"> und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(B.S. vom 29. Dezember 2009)</w:t>
      </w:r>
      <w:r w:rsidRPr="001D7F5E">
        <w:rPr>
          <w:i/>
          <w:iCs/>
          <w:color w:val="000000"/>
        </w:rPr>
        <w:t xml:space="preserve">; </w:t>
      </w:r>
      <w:r w:rsidR="00BC566A" w:rsidRPr="001D7F5E">
        <w:rPr>
          <w:i/>
          <w:iCs/>
          <w:color w:val="000000"/>
        </w:rPr>
        <w:t>§ </w:t>
      </w:r>
      <w:r w:rsidRPr="001D7F5E">
        <w:rPr>
          <w:i/>
          <w:iCs/>
          <w:color w:val="000000"/>
        </w:rPr>
        <w:t xml:space="preserve">2 abgeändert durch </w:t>
      </w:r>
      <w:r w:rsidR="00BC566A" w:rsidRPr="001D7F5E">
        <w:rPr>
          <w:i/>
          <w:iCs/>
          <w:color w:val="000000"/>
        </w:rPr>
        <w:t>Art. </w:t>
      </w:r>
      <w:r w:rsidRPr="001D7F5E">
        <w:rPr>
          <w:i/>
          <w:iCs/>
          <w:color w:val="000000"/>
        </w:rPr>
        <w:t>6 zweiter Gedankenstrich des K.E. vom 25.</w:t>
      </w:r>
      <w:r w:rsidR="00800364" w:rsidRPr="001D7F5E">
        <w:rPr>
          <w:i/>
          <w:iCs/>
          <w:color w:val="000000"/>
        </w:rPr>
        <w:t> </w:t>
      </w:r>
      <w:r w:rsidRPr="001D7F5E">
        <w:rPr>
          <w:i/>
          <w:iCs/>
          <w:color w:val="000000"/>
        </w:rPr>
        <w:t>April 1997</w:t>
      </w:r>
      <w:r w:rsidR="00BC566A" w:rsidRPr="001D7F5E">
        <w:rPr>
          <w:i/>
          <w:iCs/>
          <w:color w:val="000000"/>
        </w:rPr>
        <w:t> (I</w:t>
      </w:r>
      <w:r w:rsidRPr="001D7F5E">
        <w:rPr>
          <w:i/>
          <w:iCs/>
          <w:color w:val="000000"/>
        </w:rPr>
        <w:t>) (B.S. vom 30. April 1997)</w:t>
      </w:r>
      <w:r w:rsidR="00800364" w:rsidRPr="001D7F5E">
        <w:rPr>
          <w:i/>
          <w:iCs/>
          <w:color w:val="000000"/>
        </w:rPr>
        <w:t xml:space="preserve"> und </w:t>
      </w:r>
      <w:r w:rsidR="00BC566A" w:rsidRPr="001D7F5E">
        <w:rPr>
          <w:i/>
          <w:iCs/>
          <w:color w:val="000000"/>
        </w:rPr>
        <w:t>Art. </w:t>
      </w:r>
      <w:r w:rsidR="00800364" w:rsidRPr="001D7F5E">
        <w:rPr>
          <w:i/>
          <w:iCs/>
          <w:color w:val="000000"/>
        </w:rPr>
        <w:t>12 des G. vom 23. Dezember 2009</w:t>
      </w:r>
      <w:r w:rsidR="00BC566A" w:rsidRPr="001D7F5E">
        <w:rPr>
          <w:i/>
          <w:iCs/>
          <w:color w:val="000000"/>
        </w:rPr>
        <w:t> (I</w:t>
      </w:r>
      <w:r w:rsidR="00800364" w:rsidRPr="001D7F5E">
        <w:rPr>
          <w:i/>
          <w:iCs/>
          <w:color w:val="000000"/>
        </w:rPr>
        <w:t>) (B.S. vom 29. Dezember 2009)</w:t>
      </w:r>
      <w:r w:rsidRPr="001D7F5E">
        <w:rPr>
          <w:i/>
          <w:iCs/>
          <w:color w:val="000000"/>
        </w:rPr>
        <w:t>]</w:t>
      </w:r>
    </w:p>
    <w:p w14:paraId="4E626A44"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09397EF"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9386E83" w14:textId="77777777" w:rsidR="00C01498" w:rsidRPr="001D7F5E" w:rsidRDefault="00355158" w:rsidP="00F90C3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br w:type="page"/>
      </w:r>
      <w:r w:rsidR="00C01498" w:rsidRPr="001D7F5E">
        <w:rPr>
          <w:i/>
          <w:iCs/>
          <w:color w:val="000000"/>
        </w:rPr>
        <w:t>Abschnitt </w:t>
      </w:r>
      <w:r w:rsidR="00F22CD4" w:rsidRPr="001D7F5E">
        <w:rPr>
          <w:i/>
          <w:iCs/>
          <w:color w:val="000000"/>
        </w:rPr>
        <w:t>8</w:t>
      </w:r>
      <w:r w:rsidR="00C01498" w:rsidRPr="001D7F5E">
        <w:rPr>
          <w:color w:val="000000"/>
        </w:rPr>
        <w:t xml:space="preserve"> - </w:t>
      </w:r>
      <w:r w:rsidR="00A523B8" w:rsidRPr="001D7F5E">
        <w:rPr>
          <w:color w:val="000000"/>
        </w:rPr>
        <w:t>[</w:t>
      </w:r>
      <w:r w:rsidR="00F90C30" w:rsidRPr="001D7F5E">
        <w:t>Leistungen der klinischen Biologie, der pathologischen Anatomie und der Humangenetik zugunsten der in einem Krankenhaus aufgenommenen Begünstigten und der nicht in einem Krankenhaus aufgenommenen Begünstigten</w:t>
      </w:r>
    </w:p>
    <w:p w14:paraId="74F46463" w14:textId="77777777" w:rsidR="00C01498" w:rsidRPr="001D7F5E" w:rsidRDefault="00C0149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5EBC3122" w14:textId="77777777" w:rsidR="00A523B8" w:rsidRPr="001D7F5E" w:rsidRDefault="00A523B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color w:val="000000"/>
        </w:rPr>
        <w:t>[Abschnitt</w:t>
      </w:r>
      <w:r w:rsidR="00F22CD4" w:rsidRPr="001D7F5E">
        <w:rPr>
          <w:i/>
          <w:color w:val="000000"/>
        </w:rPr>
        <w:t> 8</w:t>
      </w:r>
      <w:r w:rsidRPr="001D7F5E">
        <w:rPr>
          <w:i/>
          <w:color w:val="000000"/>
        </w:rPr>
        <w:t xml:space="preserve"> </w:t>
      </w:r>
      <w:r w:rsidR="00F90C30" w:rsidRPr="001D7F5E">
        <w:rPr>
          <w:i/>
          <w:color w:val="000000"/>
        </w:rPr>
        <w:t xml:space="preserve">mit </w:t>
      </w:r>
      <w:r w:rsidR="00BC566A" w:rsidRPr="001D7F5E">
        <w:rPr>
          <w:i/>
          <w:color w:val="000000"/>
        </w:rPr>
        <w:t>Art. </w:t>
      </w:r>
      <w:r w:rsidR="00F90C30" w:rsidRPr="001D7F5E">
        <w:rPr>
          <w:i/>
          <w:color w:val="000000"/>
        </w:rPr>
        <w:t xml:space="preserve">59 </w:t>
      </w:r>
      <w:r w:rsidRPr="001D7F5E">
        <w:rPr>
          <w:i/>
          <w:color w:val="000000"/>
        </w:rPr>
        <w:t xml:space="preserve">ersetzt durch </w:t>
      </w:r>
      <w:r w:rsidR="00BC566A" w:rsidRPr="001D7F5E">
        <w:rPr>
          <w:i/>
          <w:color w:val="000000"/>
        </w:rPr>
        <w:t>Art. </w:t>
      </w:r>
      <w:r w:rsidR="00F90C30" w:rsidRPr="001D7F5E">
        <w:rPr>
          <w:i/>
          <w:color w:val="000000"/>
        </w:rPr>
        <w:t>8</w:t>
      </w:r>
      <w:r w:rsidR="00F90C30" w:rsidRPr="001D7F5E">
        <w:rPr>
          <w:i/>
          <w:iCs/>
          <w:color w:val="000000"/>
        </w:rPr>
        <w:t xml:space="preserve"> des G. vom 17. Juli 2015 (B.S. vom 17. August 2015)</w:t>
      </w:r>
      <w:r w:rsidRPr="001D7F5E">
        <w:rPr>
          <w:i/>
          <w:iCs/>
          <w:color w:val="000000"/>
        </w:rPr>
        <w:t>]</w:t>
      </w:r>
    </w:p>
    <w:p w14:paraId="74B5D943" w14:textId="77777777" w:rsidR="00A523B8" w:rsidRPr="001D7F5E" w:rsidRDefault="00A523B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7F5CDF77" w14:textId="77777777" w:rsidR="00A523B8" w:rsidRPr="001D7F5E" w:rsidRDefault="00A523B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8F5C973" w14:textId="77777777" w:rsidR="00F90C30" w:rsidRPr="001D7F5E" w:rsidRDefault="00BC566A" w:rsidP="00F90C30">
      <w:pPr>
        <w:ind w:firstLine="708"/>
        <w:jc w:val="both"/>
      </w:pPr>
      <w:r w:rsidRPr="001D7F5E">
        <w:rPr>
          <w:b/>
          <w:bCs/>
          <w:color w:val="000000"/>
        </w:rPr>
        <w:t>Art. </w:t>
      </w:r>
      <w:r w:rsidR="00C01498" w:rsidRPr="001D7F5E">
        <w:rPr>
          <w:b/>
          <w:bCs/>
          <w:color w:val="000000"/>
        </w:rPr>
        <w:t xml:space="preserve">59 </w:t>
      </w:r>
      <w:r w:rsidR="00C01498" w:rsidRPr="001D7F5E">
        <w:rPr>
          <w:color w:val="000000"/>
        </w:rPr>
        <w:t xml:space="preserve">- </w:t>
      </w:r>
      <w:r w:rsidR="00F90C30" w:rsidRPr="001D7F5E">
        <w:t>Der Allgemeine Rat legt jährlich, spätestens am 31. Dezember des Jahres vor dem Jahr der Anwendung, nach Stellungnahme der Nationalen Kommission Ärzte-Krankenkassen und des Versicherungsausschusses, die globalen Finanzmittelhaushalte für das gesamte Königreich fest:</w:t>
      </w:r>
    </w:p>
    <w:p w14:paraId="783E05EF" w14:textId="77777777" w:rsidR="00F90C30" w:rsidRPr="001D7F5E" w:rsidRDefault="00F90C30" w:rsidP="00F90C30">
      <w:pPr>
        <w:jc w:val="both"/>
      </w:pPr>
    </w:p>
    <w:p w14:paraId="7E7694C3" w14:textId="77777777" w:rsidR="00F90C30" w:rsidRPr="001D7F5E" w:rsidRDefault="00F90C30" w:rsidP="00F90C30">
      <w:pPr>
        <w:ind w:firstLine="708"/>
        <w:jc w:val="both"/>
      </w:pPr>
      <w:r w:rsidRPr="001D7F5E">
        <w:t>1. für Leistungen der klinischen Biologie, so wie der Allgemeine Rat sie festgelegt hat,</w:t>
      </w:r>
    </w:p>
    <w:p w14:paraId="2635EF42" w14:textId="77777777" w:rsidR="00F90C30" w:rsidRPr="001D7F5E" w:rsidRDefault="00F90C30" w:rsidP="00F90C30">
      <w:pPr>
        <w:jc w:val="both"/>
      </w:pPr>
    </w:p>
    <w:p w14:paraId="7E287889" w14:textId="77777777" w:rsidR="00F90C30" w:rsidRPr="001D7F5E" w:rsidRDefault="00F90C30" w:rsidP="00F90C30">
      <w:pPr>
        <w:ind w:firstLine="708"/>
        <w:jc w:val="both"/>
      </w:pPr>
      <w:r w:rsidRPr="001D7F5E">
        <w:t>2. für Leistungen der pathologischen Anatomie, so wie der Allgemeine Rat sie festgelegt hat,</w:t>
      </w:r>
    </w:p>
    <w:p w14:paraId="71A51D7F" w14:textId="77777777" w:rsidR="00F90C30" w:rsidRPr="001D7F5E" w:rsidRDefault="00F90C30" w:rsidP="00F90C30">
      <w:pPr>
        <w:jc w:val="both"/>
      </w:pPr>
    </w:p>
    <w:p w14:paraId="6669898B" w14:textId="77777777" w:rsidR="00F90C30" w:rsidRPr="001D7F5E" w:rsidRDefault="00F90C30" w:rsidP="00F90C30">
      <w:pPr>
        <w:ind w:firstLine="708"/>
        <w:jc w:val="both"/>
      </w:pPr>
      <w:r w:rsidRPr="001D7F5E">
        <w:t>3. für Leistungen der Humangenetik, so wie der Allgemeine Rat sie festgelegt hat.</w:t>
      </w:r>
    </w:p>
    <w:p w14:paraId="79CE95CD" w14:textId="77777777" w:rsidR="00F90C30" w:rsidRPr="001D7F5E" w:rsidRDefault="00F90C30" w:rsidP="00F90C30">
      <w:pPr>
        <w:jc w:val="both"/>
      </w:pPr>
    </w:p>
    <w:p w14:paraId="0555C06E" w14:textId="77777777" w:rsidR="00F90C30" w:rsidRPr="001D7F5E" w:rsidRDefault="00F90C30" w:rsidP="00F90C30">
      <w:pPr>
        <w:ind w:firstLine="708"/>
        <w:jc w:val="both"/>
      </w:pPr>
      <w:r w:rsidRPr="001D7F5E">
        <w:t>Der Allgemeine Rat legt ebenfalls die Aufteilung dieser Haushalte fest, je nachdem ob die vorerwähnten Leistungen zugunsten der in einem Krankenhaus aufgenommenen Begünstigten oder der nicht in einem Krankenhaus aufgenommenen Begünstigten erbracht werden.</w:t>
      </w:r>
    </w:p>
    <w:p w14:paraId="45C3DF41" w14:textId="77777777" w:rsidR="00F90C30" w:rsidRPr="001D7F5E" w:rsidRDefault="00F90C30" w:rsidP="00F90C30">
      <w:pPr>
        <w:jc w:val="both"/>
      </w:pPr>
    </w:p>
    <w:p w14:paraId="0658894C" w14:textId="77777777" w:rsidR="004E62A7" w:rsidRPr="001D7F5E" w:rsidRDefault="00F90C30" w:rsidP="00F90C3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r w:rsidRPr="001D7F5E">
        <w:tab/>
        <w:t>Die pro Tageskrankenhausaufenthalt zu zahlenden Pauschalhonorare gehören zum Haushalt der Leistungen zugunsten der in einem Krankenhaus aufgenommenen Begünstigten.]</w:t>
      </w:r>
    </w:p>
    <w:p w14:paraId="0D97E36E" w14:textId="77777777" w:rsidR="00F90C30" w:rsidRPr="001D7F5E" w:rsidRDefault="00F90C30" w:rsidP="00F90C3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p>
    <w:p w14:paraId="16FCBCFE" w14:textId="77777777" w:rsidR="00F90C30" w:rsidRPr="001D7F5E" w:rsidRDefault="00F90C30" w:rsidP="00F90C3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8EB216E" w14:textId="77777777" w:rsidR="004E62A7" w:rsidRPr="001D7F5E" w:rsidRDefault="004E62A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6F6E6BE6" w14:textId="77777777" w:rsidR="00C01498" w:rsidRPr="001D7F5E" w:rsidRDefault="00355158" w:rsidP="003A69A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9</w:t>
      </w:r>
      <w:r w:rsidR="00C01498" w:rsidRPr="001D7F5E">
        <w:rPr>
          <w:color w:val="000000"/>
        </w:rPr>
        <w:t xml:space="preserve"> - Leistungen der klinischen Biologie</w:t>
      </w:r>
    </w:p>
    <w:p w14:paraId="7A2E48F8" w14:textId="77777777" w:rsidR="00C01498" w:rsidRPr="001D7F5E" w:rsidRDefault="00C0149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t>zugunsten der nicht in einem Krankenhaus aufgenommenen Begünstigten</w:t>
      </w:r>
    </w:p>
    <w:p w14:paraId="5CB23A0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C68A94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63221D8" w14:textId="1F67779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 xml:space="preserve">60 </w:t>
      </w:r>
      <w:r w:rsidRPr="001D7F5E">
        <w:rPr>
          <w:color w:val="000000"/>
        </w:rPr>
        <w:t xml:space="preserve">- </w:t>
      </w:r>
      <w:r w:rsidR="00BC566A" w:rsidRPr="001D7F5E">
        <w:rPr>
          <w:color w:val="000000"/>
        </w:rPr>
        <w:t>§ </w:t>
      </w:r>
      <w:r w:rsidRPr="001D7F5E">
        <w:rPr>
          <w:color w:val="000000"/>
        </w:rPr>
        <w:t xml:space="preserve">1 - Der König kann nach Stellungnahme der Nationalen Kommission Ärzte-Krankenkassen notwendige Maßnahmen ergreifen, um zu verhindern, dass der Finanzmittelhaushalt für das gesamte Königreich für Leistungen der klinischen Biologie, die zugunsten der nicht in einem Krankenhaus aufgenommenen Begünstigten erbracht werden, so wie sie in </w:t>
      </w:r>
      <w:r w:rsidR="008E00F1" w:rsidRPr="001D7F5E">
        <w:rPr>
          <w:color w:val="000000"/>
        </w:rPr>
        <w:t>Artikel </w:t>
      </w:r>
      <w:r w:rsidRPr="001D7F5E">
        <w:rPr>
          <w:color w:val="000000"/>
        </w:rPr>
        <w:t>59 erwähnt sind, überschritten wird. Diese Stellungnahme muss binnen fünfundvierzig Tagen übermittelt werden. Darüber hinaus kann der König die Kriterien und Modalitäten festlegen, gemäß denen Beträge, um die der Haushalt von den Laboren für klinische Biologie überschritten wird oder werden wird, bei den Laboren für klinische Biologie zurückgefordert werden, sowie die Regeln, gemäß denen die Beträge berechnet werden, die auf die Konten des Instituts zurückgeführt werden müssen.</w:t>
      </w:r>
    </w:p>
    <w:p w14:paraId="1C491F4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C41CF6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Die Beteiligung an den Leistungen der klinischen Biologie, so wie sie vom König näher festgelegt werden, kann für die nicht in einem Krankenhaus aufgenommenen Begünstigten aufgrund von Pauschalhonoraren festgelegt werden.</w:t>
      </w:r>
    </w:p>
    <w:p w14:paraId="43BE1F0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FB9E28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kann jedoch bestimmen, dass Leistungen, für die </w:t>
      </w:r>
      <w:r w:rsidR="005152A7" w:rsidRPr="001D7F5E">
        <w:rPr>
          <w:color w:val="000000"/>
        </w:rPr>
        <w:t>[das Pauschalhonorar]</w:t>
      </w:r>
      <w:r w:rsidRPr="001D7F5E">
        <w:rPr>
          <w:color w:val="000000"/>
        </w:rPr>
        <w:t xml:space="preserve"> anwendbar ist, nur für einen von Ihm zu bestimmenden Teil durch </w:t>
      </w:r>
      <w:r w:rsidR="005152A7" w:rsidRPr="001D7F5E">
        <w:rPr>
          <w:color w:val="000000"/>
        </w:rPr>
        <w:t xml:space="preserve">[das Pauschalhonorar] </w:t>
      </w:r>
      <w:r w:rsidRPr="001D7F5E">
        <w:rPr>
          <w:color w:val="000000"/>
        </w:rPr>
        <w:t>vergütet werden.</w:t>
      </w:r>
    </w:p>
    <w:p w14:paraId="493446B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5897CB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[Die Nationale Kommission Ärzte-Krankenkassen macht entweder aus eigener Initiative oder auf Antrag des Ministers Vorschläge über die Festlegung </w:t>
      </w:r>
      <w:r w:rsidR="005152A7" w:rsidRPr="001D7F5E">
        <w:rPr>
          <w:color w:val="000000"/>
        </w:rPr>
        <w:t xml:space="preserve">[des in </w:t>
      </w:r>
      <w:r w:rsidR="00BC566A" w:rsidRPr="001D7F5E">
        <w:rPr>
          <w:color w:val="000000"/>
        </w:rPr>
        <w:t>§ </w:t>
      </w:r>
      <w:r w:rsidR="005152A7" w:rsidRPr="001D7F5E">
        <w:rPr>
          <w:color w:val="000000"/>
        </w:rPr>
        <w:t>2 erwähnten Pauschalhonorars]</w:t>
      </w:r>
      <w:r w:rsidRPr="001D7F5E">
        <w:rPr>
          <w:color w:val="000000"/>
        </w:rPr>
        <w:t xml:space="preserve">, die Regeln für ihre Berechnung und die Weise, wie sie gezahlt wird, und in Bezug auf jede andere Bestimmung, aufgrund deren </w:t>
      </w:r>
      <w:r w:rsidR="005152A7" w:rsidRPr="001D7F5E">
        <w:rPr>
          <w:color w:val="000000"/>
        </w:rPr>
        <w:t xml:space="preserve">[dieses Pauschalhonorar] </w:t>
      </w:r>
      <w:r w:rsidRPr="001D7F5E">
        <w:rPr>
          <w:color w:val="000000"/>
        </w:rPr>
        <w:t>angewandt werden kann.</w:t>
      </w:r>
    </w:p>
    <w:p w14:paraId="36829F6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2AC06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kann die Regeln festlegen, gemäß denen </w:t>
      </w:r>
      <w:r w:rsidR="005152A7" w:rsidRPr="001D7F5E">
        <w:rPr>
          <w:color w:val="000000"/>
        </w:rPr>
        <w:t xml:space="preserve">[dieses Pauschalhonorar] </w:t>
      </w:r>
      <w:r w:rsidRPr="001D7F5E">
        <w:rPr>
          <w:color w:val="000000"/>
        </w:rPr>
        <w:t>angewandt werden kann.]</w:t>
      </w:r>
    </w:p>
    <w:p w14:paraId="1F235AC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5D47DA" w14:textId="0D63F4AE"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[Hat die Nationale Kommission Ärzte-Krankenkassen infolge eines Antrags des Ministers nicht innerhalb dreißig Tagen nach dem Datum dieses Antrags einen Vorschlag gemacht oder erlaubt der Vorschlag der Nationalen Kommission Ärzte-Krankenkassen es nicht, die Grenzen des in </w:t>
      </w:r>
      <w:r w:rsidR="008E00F1" w:rsidRPr="001D7F5E">
        <w:rPr>
          <w:color w:val="000000"/>
        </w:rPr>
        <w:t>Artikel </w:t>
      </w:r>
      <w:r w:rsidRPr="001D7F5E">
        <w:rPr>
          <w:color w:val="000000"/>
        </w:rPr>
        <w:t>59 erwähnten globalen Finanzmittelhaushalts einzuhalten, der für das gesamte Königreich für Leistungen der klinischen Biologie zugunsten der in einem Krankenhaus aufgenommenen Begünstigten vorgesehen ist, oder entspricht der Vorschlag nicht den Zielen der Pauschalentlohnung, kann der Minister selbst einen Vorschlag machen, den er der Nationalen Kommission Ärzte-Krankenkassen zwecks Stellungnahme vorlegt. Die Stellungnahme der Nationalen Kommission Ärzte-Krankenkassen muss innerhalb einer Frist von dreißig Tagen ab dem Datum des Antrags des Ministers beim Minister eingehen. Geht die Stellungnahme nicht innerhalb der vorerwähnten Frist beim Minister ein, wird davon ausgegangen, dass sie abgegeben worden ist.</w:t>
      </w:r>
    </w:p>
    <w:p w14:paraId="579A305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3D51A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Nach Abschluss des vorerwähnten Verfahrens legt der König die Regeln fest.]</w:t>
      </w:r>
    </w:p>
    <w:p w14:paraId="38721131" w14:textId="77777777" w:rsidR="00E32E3F" w:rsidRPr="001D7F5E" w:rsidRDefault="00E32E3F" w:rsidP="00C01498">
      <w:pPr>
        <w:autoSpaceDE w:val="0"/>
        <w:autoSpaceDN w:val="0"/>
        <w:adjustRightInd w:val="0"/>
        <w:jc w:val="both"/>
        <w:rPr>
          <w:color w:val="000000"/>
        </w:rPr>
      </w:pPr>
    </w:p>
    <w:p w14:paraId="0B0A4E02"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5 - Die Gewährung </w:t>
      </w:r>
      <w:r w:rsidR="005152A7" w:rsidRPr="001D7F5E">
        <w:rPr>
          <w:color w:val="000000"/>
        </w:rPr>
        <w:t xml:space="preserve">[des Pauschalhonorars] </w:t>
      </w:r>
      <w:r w:rsidRPr="001D7F5E">
        <w:rPr>
          <w:color w:val="000000"/>
        </w:rPr>
        <w:t xml:space="preserve">schließt für Leistungen, die sie deckt, jede andere spezifische Beteiligung der Gesundheitspflegeversicherung an den Kosten von separaten Leistungen zugunsten der nicht in einem Krankenhaus aufgenommenen Begünstigten aus außer für den Teil, der aufgrund von </w:t>
      </w:r>
      <w:r w:rsidR="00BC566A" w:rsidRPr="001D7F5E">
        <w:rPr>
          <w:color w:val="000000"/>
        </w:rPr>
        <w:t>§ </w:t>
      </w:r>
      <w:r w:rsidRPr="001D7F5E">
        <w:rPr>
          <w:color w:val="000000"/>
        </w:rPr>
        <w:t xml:space="preserve">2 nicht durch </w:t>
      </w:r>
      <w:r w:rsidR="005152A7" w:rsidRPr="001D7F5E">
        <w:rPr>
          <w:color w:val="000000"/>
        </w:rPr>
        <w:t xml:space="preserve">[das Pauschalhonorar] </w:t>
      </w:r>
      <w:r w:rsidRPr="001D7F5E">
        <w:rPr>
          <w:color w:val="000000"/>
        </w:rPr>
        <w:t>vergütet wird.</w:t>
      </w:r>
    </w:p>
    <w:p w14:paraId="255F67F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241BE9" w14:textId="129926A0"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Außer wenn die betreffenden Leistungen der klinischen Biologie zugunsten der nicht in einem Krankenhaus aufgenommenen Begünstigten teilweise auf der Grundlage von Pauschalhonoraren bezahlt werden, müssen die in </w:t>
      </w:r>
      <w:r w:rsidR="008E00F1" w:rsidRPr="001D7F5E">
        <w:rPr>
          <w:color w:val="000000"/>
        </w:rPr>
        <w:t>Artikel </w:t>
      </w:r>
      <w:r w:rsidRPr="001D7F5E">
        <w:rPr>
          <w:color w:val="000000"/>
        </w:rPr>
        <w:t xml:space="preserve">53 erwähnten Pflegebescheinigungen nicht für Leistungen ausgestellt werden, die </w:t>
      </w:r>
      <w:r w:rsidR="005152A7" w:rsidRPr="001D7F5E">
        <w:rPr>
          <w:color w:val="000000"/>
        </w:rPr>
        <w:t>[durch P</w:t>
      </w:r>
      <w:r w:rsidRPr="001D7F5E">
        <w:rPr>
          <w:color w:val="000000"/>
        </w:rPr>
        <w:t>auschal</w:t>
      </w:r>
      <w:r w:rsidR="005152A7" w:rsidRPr="001D7F5E">
        <w:rPr>
          <w:color w:val="000000"/>
        </w:rPr>
        <w:t>honorare</w:t>
      </w:r>
      <w:r w:rsidRPr="001D7F5E">
        <w:rPr>
          <w:color w:val="000000"/>
        </w:rPr>
        <w:t xml:space="preserve"> vergütet</w:t>
      </w:r>
      <w:r w:rsidR="0014737F" w:rsidRPr="001D7F5E">
        <w:rPr>
          <w:color w:val="000000"/>
        </w:rPr>
        <w:t>]</w:t>
      </w:r>
      <w:r w:rsidRPr="001D7F5E">
        <w:rPr>
          <w:color w:val="000000"/>
        </w:rPr>
        <w:t xml:space="preserve"> werden.</w:t>
      </w:r>
    </w:p>
    <w:p w14:paraId="7C4FA7C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6E4CAA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6 - Im Hinblick auf die Festlegung </w:t>
      </w:r>
      <w:r w:rsidR="005152A7" w:rsidRPr="001D7F5E">
        <w:rPr>
          <w:color w:val="000000"/>
        </w:rPr>
        <w:t xml:space="preserve">[des Pauschalhonorars] </w:t>
      </w:r>
      <w:r w:rsidRPr="001D7F5E">
        <w:rPr>
          <w:color w:val="000000"/>
        </w:rPr>
        <w:t>kann der König gemäß den Bedingungen und Regeln, die Er festlegt, verlangen, dass dem Dienst für Gesundheitspflege alle statistischen und finanziellen Angaben in Bezug auf Leistungen der klinischen Biologie zugunsten der nicht in einem Krankenhaus aufgenommenen Begünstigten mitgeteilt werden.</w:t>
      </w:r>
    </w:p>
    <w:p w14:paraId="623FFDAD" w14:textId="77777777" w:rsidR="00683B30" w:rsidRPr="001D7F5E" w:rsidRDefault="00683B30"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F3C3D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 Gewährung </w:t>
      </w:r>
      <w:r w:rsidR="005152A7" w:rsidRPr="001D7F5E">
        <w:rPr>
          <w:color w:val="000000"/>
        </w:rPr>
        <w:t xml:space="preserve">[des Pauschalhonorars] </w:t>
      </w:r>
      <w:r w:rsidRPr="001D7F5E">
        <w:rPr>
          <w:color w:val="000000"/>
        </w:rPr>
        <w:t>kann gemäß den vom König festgelegten Regeln ganz oder teilweise von der Mitteilung der Angaben abhängig gemacht werden, die gemäß dem vorhergehenden Absatz erfolgen muss.</w:t>
      </w:r>
    </w:p>
    <w:p w14:paraId="61AD01D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52BB2A6" w14:textId="6D2CC33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7 - In Ersetzung von </w:t>
      </w:r>
      <w:r w:rsidR="00BC566A" w:rsidRPr="001D7F5E">
        <w:rPr>
          <w:color w:val="000000"/>
        </w:rPr>
        <w:t>§ </w:t>
      </w:r>
      <w:r w:rsidRPr="001D7F5E">
        <w:rPr>
          <w:color w:val="000000"/>
        </w:rPr>
        <w:t xml:space="preserve">1 dritter Satz werden für Leistungen, die seit dem 1. April 1989 erbracht worden sind, die Beträge, um die der Haushalt überschritten wird oder werden wird, bei den Laboren für klinische Biologie gemäß den in </w:t>
      </w:r>
      <w:r w:rsidR="008E00F1" w:rsidRPr="001D7F5E">
        <w:rPr>
          <w:color w:val="000000"/>
        </w:rPr>
        <w:t>Artikel </w:t>
      </w:r>
      <w:r w:rsidRPr="001D7F5E">
        <w:rPr>
          <w:color w:val="000000"/>
        </w:rPr>
        <w:t>61 definierten Kriterien und Modalitäten zurückgefordert.</w:t>
      </w:r>
    </w:p>
    <w:p w14:paraId="3871709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2F8DBA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In diesem Fall bleiben die Beträge, die gemäß den Bestimmungen von </w:t>
      </w:r>
      <w:r w:rsidR="00BC566A" w:rsidRPr="001D7F5E">
        <w:rPr>
          <w:color w:val="000000"/>
        </w:rPr>
        <w:t>§ </w:t>
      </w:r>
      <w:r w:rsidRPr="001D7F5E">
        <w:rPr>
          <w:color w:val="000000"/>
        </w:rPr>
        <w:t>1 dritter Satz vor seiner Ersetzung durch den vorhergehenden Absatz und gemäß seinen Ausführungserlassen vom Institut zurückgefordert worden sind, dem Institut in Höhe der Beträge erhalten, die gemäß dem vorhergehenden Absatz geschuldet werden.</w:t>
      </w:r>
    </w:p>
    <w:p w14:paraId="500F28C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9C1A0E" w14:textId="1428BC9C"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60 </w:t>
      </w:r>
      <w:r w:rsidR="00BC566A" w:rsidRPr="001D7F5E">
        <w:rPr>
          <w:i/>
          <w:iCs/>
          <w:color w:val="000000"/>
        </w:rPr>
        <w:t>§ </w:t>
      </w:r>
      <w:r w:rsidR="005152A7" w:rsidRPr="001D7F5E">
        <w:rPr>
          <w:i/>
          <w:iCs/>
          <w:color w:val="000000"/>
        </w:rPr>
        <w:t xml:space="preserve">2 </w:t>
      </w:r>
      <w:r w:rsidR="00BC566A" w:rsidRPr="001D7F5E">
        <w:rPr>
          <w:i/>
          <w:iCs/>
          <w:color w:val="000000"/>
        </w:rPr>
        <w:t>Abs. </w:t>
      </w:r>
      <w:r w:rsidR="005152A7" w:rsidRPr="001D7F5E">
        <w:rPr>
          <w:i/>
          <w:iCs/>
          <w:color w:val="000000"/>
        </w:rPr>
        <w:t>2</w:t>
      </w:r>
      <w:r w:rsidR="00236A3A" w:rsidRPr="001D7F5E">
        <w:rPr>
          <w:i/>
          <w:iCs/>
          <w:color w:val="000000"/>
        </w:rPr>
        <w:t xml:space="preserve"> </w:t>
      </w:r>
      <w:r w:rsidR="005152A7" w:rsidRPr="001D7F5E">
        <w:rPr>
          <w:i/>
          <w:iCs/>
          <w:color w:val="000000"/>
        </w:rPr>
        <w:t xml:space="preserve">abgeändert durch </w:t>
      </w:r>
      <w:r w:rsidR="00BC566A" w:rsidRPr="001D7F5E">
        <w:rPr>
          <w:i/>
          <w:iCs/>
          <w:color w:val="000000"/>
        </w:rPr>
        <w:t>Art. </w:t>
      </w:r>
      <w:r w:rsidR="005152A7" w:rsidRPr="001D7F5E">
        <w:rPr>
          <w:i/>
          <w:iCs/>
          <w:color w:val="000000"/>
        </w:rPr>
        <w:t>12 des G. vom 23. Dezember 2009</w:t>
      </w:r>
      <w:r w:rsidR="00BC566A" w:rsidRPr="001D7F5E">
        <w:rPr>
          <w:i/>
          <w:iCs/>
          <w:color w:val="000000"/>
        </w:rPr>
        <w:t> (I</w:t>
      </w:r>
      <w:r w:rsidR="005152A7" w:rsidRPr="001D7F5E">
        <w:rPr>
          <w:i/>
          <w:iCs/>
          <w:color w:val="000000"/>
        </w:rPr>
        <w:t xml:space="preserve">) (B.S. vom 29. Dezember 2009); </w:t>
      </w:r>
      <w:r w:rsidR="00BC566A" w:rsidRPr="001D7F5E">
        <w:rPr>
          <w:i/>
          <w:iCs/>
          <w:color w:val="000000"/>
        </w:rPr>
        <w:t>§ </w:t>
      </w:r>
      <w:r w:rsidRPr="001D7F5E">
        <w:rPr>
          <w:i/>
          <w:iCs/>
          <w:color w:val="000000"/>
        </w:rPr>
        <w:t xml:space="preserve">3 ersetzt durch </w:t>
      </w:r>
      <w:r w:rsidR="00BC566A" w:rsidRPr="001D7F5E">
        <w:rPr>
          <w:i/>
          <w:iCs/>
          <w:color w:val="000000"/>
        </w:rPr>
        <w:t>Art. </w:t>
      </w:r>
      <w:r w:rsidRPr="001D7F5E">
        <w:rPr>
          <w:i/>
          <w:iCs/>
          <w:color w:val="000000"/>
        </w:rPr>
        <w:t xml:space="preserve">35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w:t>
      </w:r>
      <w:r w:rsidR="005152A7" w:rsidRPr="001D7F5E">
        <w:rPr>
          <w:i/>
          <w:iCs/>
          <w:color w:val="000000"/>
        </w:rPr>
        <w:t xml:space="preserve"> </w:t>
      </w:r>
      <w:r w:rsidR="00BC566A" w:rsidRPr="001D7F5E">
        <w:rPr>
          <w:i/>
          <w:iCs/>
          <w:color w:val="000000"/>
        </w:rPr>
        <w:t>§ </w:t>
      </w:r>
      <w:r w:rsidR="005152A7" w:rsidRPr="001D7F5E">
        <w:rPr>
          <w:i/>
          <w:iCs/>
          <w:color w:val="000000"/>
        </w:rPr>
        <w:t xml:space="preserve">3 </w:t>
      </w:r>
      <w:r w:rsidR="00BC566A" w:rsidRPr="001D7F5E">
        <w:rPr>
          <w:i/>
          <w:iCs/>
          <w:color w:val="000000"/>
        </w:rPr>
        <w:t>Abs. </w:t>
      </w:r>
      <w:r w:rsidR="005152A7" w:rsidRPr="001D7F5E">
        <w:rPr>
          <w:i/>
          <w:iCs/>
          <w:color w:val="000000"/>
        </w:rPr>
        <w:t xml:space="preserve">1 und 2 abgeändert durch </w:t>
      </w:r>
      <w:r w:rsidR="00BC566A" w:rsidRPr="001D7F5E">
        <w:rPr>
          <w:i/>
          <w:iCs/>
          <w:color w:val="000000"/>
        </w:rPr>
        <w:t>Art. </w:t>
      </w:r>
      <w:r w:rsidR="005152A7" w:rsidRPr="001D7F5E">
        <w:rPr>
          <w:i/>
          <w:iCs/>
          <w:color w:val="000000"/>
        </w:rPr>
        <w:t>12 des G. vom 23. Dezember 2009</w:t>
      </w:r>
      <w:r w:rsidR="00BC566A" w:rsidRPr="001D7F5E">
        <w:rPr>
          <w:i/>
          <w:iCs/>
          <w:color w:val="000000"/>
        </w:rPr>
        <w:t> (I</w:t>
      </w:r>
      <w:r w:rsidR="005152A7" w:rsidRPr="001D7F5E">
        <w:rPr>
          <w:i/>
          <w:iCs/>
          <w:color w:val="000000"/>
        </w:rPr>
        <w:t>) (B.S. vom 29. Dezember 2009);</w:t>
      </w:r>
      <w:r w:rsidRPr="001D7F5E">
        <w:rPr>
          <w:i/>
          <w:iCs/>
          <w:color w:val="000000"/>
        </w:rPr>
        <w:t xml:space="preserve"> </w:t>
      </w:r>
      <w:r w:rsidR="00BC566A" w:rsidRPr="001D7F5E">
        <w:rPr>
          <w:i/>
          <w:iCs/>
          <w:color w:val="000000"/>
        </w:rPr>
        <w:t>§ </w:t>
      </w:r>
      <w:r w:rsidRPr="001D7F5E">
        <w:rPr>
          <w:i/>
          <w:iCs/>
          <w:color w:val="000000"/>
        </w:rPr>
        <w:t xml:space="preserve">4 ersetzt durch </w:t>
      </w:r>
      <w:r w:rsidR="00BC566A" w:rsidRPr="001D7F5E">
        <w:rPr>
          <w:i/>
          <w:iCs/>
          <w:color w:val="000000"/>
        </w:rPr>
        <w:t>Art. </w:t>
      </w:r>
      <w:r w:rsidRPr="001D7F5E">
        <w:rPr>
          <w:i/>
          <w:iCs/>
          <w:color w:val="000000"/>
        </w:rPr>
        <w:t xml:space="preserve">35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005152A7" w:rsidRPr="001D7F5E">
        <w:rPr>
          <w:i/>
          <w:iCs/>
          <w:color w:val="000000"/>
        </w:rPr>
        <w:t xml:space="preserve">; </w:t>
      </w:r>
      <w:r w:rsidR="00BC566A" w:rsidRPr="001D7F5E">
        <w:rPr>
          <w:i/>
          <w:iCs/>
          <w:color w:val="000000"/>
        </w:rPr>
        <w:t>§ </w:t>
      </w:r>
      <w:r w:rsidR="005152A7" w:rsidRPr="001D7F5E">
        <w:rPr>
          <w:i/>
          <w:iCs/>
          <w:color w:val="000000"/>
        </w:rPr>
        <w:t xml:space="preserve">5 </w:t>
      </w:r>
      <w:r w:rsidR="00BC566A" w:rsidRPr="001D7F5E">
        <w:rPr>
          <w:i/>
          <w:iCs/>
          <w:color w:val="000000"/>
        </w:rPr>
        <w:t>Abs. </w:t>
      </w:r>
      <w:r w:rsidR="005152A7" w:rsidRPr="001D7F5E">
        <w:rPr>
          <w:i/>
          <w:iCs/>
          <w:color w:val="000000"/>
        </w:rPr>
        <w:t xml:space="preserve">1 und 2 abgeändert durch </w:t>
      </w:r>
      <w:r w:rsidR="00BC566A" w:rsidRPr="001D7F5E">
        <w:rPr>
          <w:i/>
          <w:iCs/>
          <w:color w:val="000000"/>
        </w:rPr>
        <w:t>Art. </w:t>
      </w:r>
      <w:r w:rsidR="005152A7" w:rsidRPr="001D7F5E">
        <w:rPr>
          <w:i/>
          <w:iCs/>
          <w:color w:val="000000"/>
        </w:rPr>
        <w:t>12 des G. vom 23. Dezember 2009</w:t>
      </w:r>
      <w:r w:rsidR="00BC566A" w:rsidRPr="001D7F5E">
        <w:rPr>
          <w:i/>
          <w:iCs/>
          <w:color w:val="000000"/>
        </w:rPr>
        <w:t> (I</w:t>
      </w:r>
      <w:r w:rsidR="005152A7" w:rsidRPr="001D7F5E">
        <w:rPr>
          <w:i/>
          <w:iCs/>
          <w:color w:val="000000"/>
        </w:rPr>
        <w:t xml:space="preserve">) (B.S. vom 29. Dezember 2009); </w:t>
      </w:r>
      <w:r w:rsidR="00BC566A" w:rsidRPr="001D7F5E">
        <w:rPr>
          <w:i/>
          <w:iCs/>
          <w:color w:val="000000"/>
        </w:rPr>
        <w:t>§ </w:t>
      </w:r>
      <w:r w:rsidR="005152A7" w:rsidRPr="001D7F5E">
        <w:rPr>
          <w:i/>
          <w:iCs/>
          <w:color w:val="000000"/>
        </w:rPr>
        <w:t xml:space="preserve">6 </w:t>
      </w:r>
      <w:r w:rsidR="00BC566A" w:rsidRPr="001D7F5E">
        <w:rPr>
          <w:i/>
          <w:iCs/>
          <w:color w:val="000000"/>
        </w:rPr>
        <w:t>Abs. </w:t>
      </w:r>
      <w:r w:rsidR="005152A7" w:rsidRPr="001D7F5E">
        <w:rPr>
          <w:i/>
          <w:iCs/>
          <w:color w:val="000000"/>
        </w:rPr>
        <w:t xml:space="preserve">1 und 2 abgeändert durch </w:t>
      </w:r>
      <w:r w:rsidR="00BC566A" w:rsidRPr="001D7F5E">
        <w:rPr>
          <w:i/>
          <w:iCs/>
          <w:color w:val="000000"/>
        </w:rPr>
        <w:t>Art. </w:t>
      </w:r>
      <w:r w:rsidR="005152A7" w:rsidRPr="001D7F5E">
        <w:rPr>
          <w:i/>
          <w:iCs/>
          <w:color w:val="000000"/>
        </w:rPr>
        <w:t>12 des G. vom 23. Dezember 2009</w:t>
      </w:r>
      <w:r w:rsidR="00BC566A" w:rsidRPr="001D7F5E">
        <w:rPr>
          <w:i/>
          <w:iCs/>
          <w:color w:val="000000"/>
        </w:rPr>
        <w:t> (I</w:t>
      </w:r>
      <w:r w:rsidR="005152A7" w:rsidRPr="001D7F5E">
        <w:rPr>
          <w:i/>
          <w:iCs/>
          <w:color w:val="000000"/>
        </w:rPr>
        <w:t>) (B.S. vom 29. Dezember 2009)</w:t>
      </w:r>
      <w:r w:rsidRPr="001D7F5E">
        <w:rPr>
          <w:i/>
          <w:iCs/>
          <w:color w:val="000000"/>
        </w:rPr>
        <w:t>]</w:t>
      </w:r>
    </w:p>
    <w:p w14:paraId="2FA07B0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9CA3C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43897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61</w:t>
      </w:r>
      <w:r w:rsidRPr="001D7F5E">
        <w:rPr>
          <w:color w:val="000000"/>
        </w:rPr>
        <w:t xml:space="preserve"> - </w:t>
      </w:r>
      <w:r w:rsidR="00BC566A" w:rsidRPr="001D7F5E">
        <w:rPr>
          <w:color w:val="000000"/>
        </w:rPr>
        <w:t>§ </w:t>
      </w:r>
      <w:r w:rsidRPr="001D7F5E">
        <w:rPr>
          <w:color w:val="000000"/>
        </w:rPr>
        <w:t>1 - Für die Anwendung der Paragraphen 1 bis 9 ist beziehungsweise sind zu verstehen unter:</w:t>
      </w:r>
    </w:p>
    <w:p w14:paraId="07FC9BD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0F2DD73" w14:textId="4B998B2A"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w:t>
      </w:r>
      <w:r w:rsidR="00E57920" w:rsidRPr="001D7F5E">
        <w:rPr>
          <w:color w:val="000000"/>
        </w:rPr>
        <w:t>"</w:t>
      </w:r>
      <w:r w:rsidRPr="001D7F5E">
        <w:rPr>
          <w:color w:val="000000"/>
        </w:rPr>
        <w:t>Leistungen der klinischen Biologie</w:t>
      </w:r>
      <w:r w:rsidR="00E57920" w:rsidRPr="001D7F5E">
        <w:rPr>
          <w:color w:val="000000"/>
        </w:rPr>
        <w:t>"</w:t>
      </w:r>
      <w:r w:rsidRPr="001D7F5E">
        <w:rPr>
          <w:color w:val="000000"/>
        </w:rPr>
        <w:t xml:space="preserve">: alle Leistungen zugunsten der nicht in einem Krankenhaus aufgenommenen Begünstigten, die in den Artikeln 3 </w:t>
      </w:r>
      <w:r w:rsidR="00BC566A" w:rsidRPr="001D7F5E">
        <w:rPr>
          <w:color w:val="000000"/>
        </w:rPr>
        <w:t>§ </w:t>
      </w:r>
      <w:r w:rsidRPr="001D7F5E">
        <w:rPr>
          <w:color w:val="000000"/>
        </w:rPr>
        <w:t xml:space="preserve">1 </w:t>
      </w:r>
      <w:r w:rsidR="001127AB" w:rsidRPr="001D7F5E">
        <w:rPr>
          <w:color w:val="000000"/>
        </w:rPr>
        <w:t>Buchstabe </w:t>
      </w:r>
      <w:r w:rsidRPr="001D7F5E">
        <w:rPr>
          <w:i/>
          <w:iCs/>
          <w:color w:val="000000"/>
        </w:rPr>
        <w:t>A</w:t>
      </w:r>
      <w:r w:rsidRPr="001D7F5E">
        <w:rPr>
          <w:color w:val="000000"/>
        </w:rPr>
        <w:t xml:space="preserve"> II und </w:t>
      </w:r>
      <w:r w:rsidR="001127AB" w:rsidRPr="001D7F5E">
        <w:rPr>
          <w:color w:val="000000"/>
        </w:rPr>
        <w:t>Buchstabe </w:t>
      </w:r>
      <w:r w:rsidRPr="001D7F5E">
        <w:rPr>
          <w:i/>
          <w:iCs/>
          <w:color w:val="000000"/>
        </w:rPr>
        <w:t>C</w:t>
      </w:r>
      <w:r w:rsidRPr="001D7F5E">
        <w:rPr>
          <w:color w:val="000000"/>
        </w:rPr>
        <w:t xml:space="preserve"> I, 18 </w:t>
      </w:r>
      <w:r w:rsidR="00BC566A" w:rsidRPr="001D7F5E">
        <w:rPr>
          <w:color w:val="000000"/>
        </w:rPr>
        <w:t>§ </w:t>
      </w:r>
      <w:r w:rsidRPr="001D7F5E">
        <w:rPr>
          <w:color w:val="000000"/>
        </w:rPr>
        <w:t xml:space="preserve">2 </w:t>
      </w:r>
      <w:r w:rsidR="001127AB" w:rsidRPr="001D7F5E">
        <w:rPr>
          <w:color w:val="000000"/>
        </w:rPr>
        <w:t>Buchstabe </w:t>
      </w:r>
      <w:r w:rsidRPr="001D7F5E">
        <w:rPr>
          <w:i/>
          <w:iCs/>
          <w:color w:val="000000"/>
        </w:rPr>
        <w:t>B</w:t>
      </w:r>
      <w:r w:rsidRPr="001D7F5E">
        <w:rPr>
          <w:color w:val="000000"/>
        </w:rPr>
        <w:t xml:space="preserve"> </w:t>
      </w:r>
      <w:r w:rsidR="001127AB" w:rsidRPr="001D7F5E">
        <w:rPr>
          <w:color w:val="000000"/>
        </w:rPr>
        <w:t>Buchstabe </w:t>
      </w:r>
      <w:r w:rsidRPr="001D7F5E">
        <w:rPr>
          <w:i/>
          <w:iCs/>
          <w:color w:val="000000"/>
        </w:rPr>
        <w:t>e</w:t>
      </w:r>
      <w:r w:rsidRPr="001D7F5E">
        <w:rPr>
          <w:color w:val="000000"/>
        </w:rPr>
        <w:t xml:space="preserve"> und 24 der Anlage zum Königlichen Erlass vom 14. September 1984 zur Festlegung des Verzeichnisses der Gesundheitsleistungen für die Kranken- und Invalidenpflichtversicherung erwähnt sind,</w:t>
      </w:r>
    </w:p>
    <w:p w14:paraId="0026388F"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55466C5" w14:textId="6C158EB1"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w:t>
      </w:r>
      <w:r w:rsidR="00E57920" w:rsidRPr="001D7F5E">
        <w:rPr>
          <w:color w:val="000000"/>
        </w:rPr>
        <w:t>"</w:t>
      </w:r>
      <w:r w:rsidRPr="001D7F5E">
        <w:rPr>
          <w:color w:val="000000"/>
        </w:rPr>
        <w:t>Globalhaushalt</w:t>
      </w:r>
      <w:r w:rsidR="00E57920" w:rsidRPr="001D7F5E">
        <w:rPr>
          <w:color w:val="000000"/>
        </w:rPr>
        <w:t>"</w:t>
      </w:r>
      <w:r w:rsidRPr="001D7F5E">
        <w:rPr>
          <w:color w:val="000000"/>
        </w:rPr>
        <w:t xml:space="preserve">: der in Anwendung der Bestimmungen von </w:t>
      </w:r>
      <w:r w:rsidR="008E00F1" w:rsidRPr="001D7F5E">
        <w:rPr>
          <w:color w:val="000000"/>
        </w:rPr>
        <w:t>Artikel </w:t>
      </w:r>
      <w:r w:rsidRPr="001D7F5E">
        <w:rPr>
          <w:color w:val="000000"/>
        </w:rPr>
        <w:t>59 festgelegte Finanzmittelhaushalt für Leistungen der klinischen Biologie zugunsten der nicht in einem Krankenhaus aufgenommenen Begünstigten,</w:t>
      </w:r>
    </w:p>
    <w:p w14:paraId="21F767F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5C85B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w:t>
      </w:r>
      <w:r w:rsidR="00E57920" w:rsidRPr="001D7F5E">
        <w:rPr>
          <w:color w:val="000000"/>
        </w:rPr>
        <w:t>"</w:t>
      </w:r>
      <w:r w:rsidRPr="001D7F5E">
        <w:rPr>
          <w:color w:val="000000"/>
        </w:rPr>
        <w:t>Ausgaben für klinische Biologie</w:t>
      </w:r>
      <w:r w:rsidR="00E57920" w:rsidRPr="001D7F5E">
        <w:rPr>
          <w:color w:val="000000"/>
        </w:rPr>
        <w:t>"</w:t>
      </w:r>
      <w:r w:rsidRPr="001D7F5E">
        <w:rPr>
          <w:color w:val="000000"/>
        </w:rPr>
        <w:t>: der von der Gesundheitspflege- und Entschädigungspflichtversicherung geschuldete Betrag für Leistungen der klinischen Biologie, die im Laufe eines bestimmten Rechnungsjahres erbracht werden,</w:t>
      </w:r>
    </w:p>
    <w:p w14:paraId="1782712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3CD84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
        <w:t>d)</w:t>
      </w:r>
      <w:r w:rsidRPr="001D7F5E">
        <w:rPr>
          <w:color w:val="000000"/>
        </w:rPr>
        <w:t xml:space="preserve"> </w:t>
      </w:r>
      <w:r w:rsidR="00E57920" w:rsidRPr="001D7F5E">
        <w:rPr>
          <w:color w:val="000000"/>
        </w:rPr>
        <w:t>"</w:t>
      </w:r>
      <w:r w:rsidRPr="001D7F5E">
        <w:rPr>
          <w:color w:val="000000"/>
        </w:rPr>
        <w:t>fakturierten Ausgaben für klinische Biologie</w:t>
      </w:r>
      <w:r w:rsidR="00E57920" w:rsidRPr="001D7F5E">
        <w:rPr>
          <w:color w:val="000000"/>
        </w:rPr>
        <w:t>"</w:t>
      </w:r>
      <w:r w:rsidRPr="001D7F5E">
        <w:rPr>
          <w:color w:val="000000"/>
        </w:rPr>
        <w:t xml:space="preserve">: der Betrag für Leistungen der klinischen Biologie, der von den Laboren gemäß den Vorschriften in Bezug auf die Gesundheits- und Entschädigungspflichtversicherung insgesamt für alle Quartale eines selben Rechnungsjahres bis einschließlich des für die Anwendung von </w:t>
      </w:r>
      <w:r w:rsidR="00BC566A" w:rsidRPr="001D7F5E">
        <w:rPr>
          <w:color w:val="000000"/>
        </w:rPr>
        <w:t>§ </w:t>
      </w:r>
      <w:r w:rsidRPr="001D7F5E">
        <w:rPr>
          <w:color w:val="000000"/>
        </w:rPr>
        <w:t>5 berücksichtigten Quartals fakturiert wurde,</w:t>
      </w:r>
    </w:p>
    <w:p w14:paraId="73425BE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3CCC8FF" w14:textId="0F2AF24D"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e)</w:t>
      </w:r>
      <w:r w:rsidRPr="001D7F5E">
        <w:rPr>
          <w:color w:val="000000"/>
        </w:rPr>
        <w:t xml:space="preserve"> </w:t>
      </w:r>
      <w:r w:rsidR="00E57920" w:rsidRPr="001D7F5E">
        <w:rPr>
          <w:color w:val="000000"/>
        </w:rPr>
        <w:t>"</w:t>
      </w:r>
      <w:r w:rsidRPr="001D7F5E">
        <w:rPr>
          <w:color w:val="000000"/>
        </w:rPr>
        <w:t>Labor</w:t>
      </w:r>
      <w:r w:rsidR="00E57920" w:rsidRPr="001D7F5E">
        <w:rPr>
          <w:color w:val="000000"/>
        </w:rPr>
        <w:t>"</w:t>
      </w:r>
      <w:r w:rsidRPr="001D7F5E">
        <w:rPr>
          <w:color w:val="000000"/>
        </w:rPr>
        <w:t xml:space="preserve">: das in Anwendung der Bestimmungen von </w:t>
      </w:r>
      <w:r w:rsidR="008E00F1" w:rsidRPr="001D7F5E">
        <w:rPr>
          <w:color w:val="000000"/>
        </w:rPr>
        <w:t>Artikel </w:t>
      </w:r>
      <w:r w:rsidRPr="001D7F5E">
        <w:rPr>
          <w:color w:val="000000"/>
        </w:rPr>
        <w:t xml:space="preserve">63 </w:t>
      </w:r>
      <w:r w:rsidR="00BC566A" w:rsidRPr="001D7F5E">
        <w:rPr>
          <w:color w:val="000000"/>
        </w:rPr>
        <w:t>Nr. </w:t>
      </w:r>
      <w:r w:rsidRPr="001D7F5E">
        <w:rPr>
          <w:color w:val="000000"/>
        </w:rPr>
        <w:t>3 zugelassene Labor für klinische Biologie,</w:t>
      </w:r>
    </w:p>
    <w:p w14:paraId="7247B6D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43DB4D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f)</w:t>
      </w:r>
      <w:r w:rsidRPr="001D7F5E">
        <w:rPr>
          <w:color w:val="000000"/>
        </w:rPr>
        <w:t xml:space="preserve"> </w:t>
      </w:r>
      <w:r w:rsidR="00E57920" w:rsidRPr="001D7F5E">
        <w:rPr>
          <w:color w:val="000000"/>
        </w:rPr>
        <w:t>"</w:t>
      </w:r>
      <w:r w:rsidRPr="001D7F5E">
        <w:rPr>
          <w:color w:val="000000"/>
        </w:rPr>
        <w:t>Dienst</w:t>
      </w:r>
      <w:r w:rsidR="00E57920" w:rsidRPr="001D7F5E">
        <w:rPr>
          <w:color w:val="000000"/>
        </w:rPr>
        <w:t>"</w:t>
      </w:r>
      <w:r w:rsidRPr="001D7F5E">
        <w:rPr>
          <w:color w:val="000000"/>
        </w:rPr>
        <w:t>: der Dienst für Gesundheitspflege des Instituts.</w:t>
      </w:r>
    </w:p>
    <w:p w14:paraId="0E4F5D1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B2418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Überschreiten die Ausgaben für klinische Biologie für ein bestimmtes Rechnungsjahr den festgelegten Globalhaushalt um mindestens 2 Prozent, schulden die Labore dem Institut eine Erstattung, deren Höhe gemäß den Bestimmungen von </w:t>
      </w:r>
      <w:r w:rsidR="00BC566A" w:rsidRPr="001D7F5E">
        <w:rPr>
          <w:color w:val="000000"/>
        </w:rPr>
        <w:t>§ </w:t>
      </w:r>
      <w:r w:rsidRPr="001D7F5E">
        <w:rPr>
          <w:color w:val="000000"/>
        </w:rPr>
        <w:t>3 festgelegt wird.</w:t>
      </w:r>
    </w:p>
    <w:p w14:paraId="72887E2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5D96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Unbeschadet der Bestimmungen von </w:t>
      </w:r>
      <w:r w:rsidR="00BC566A" w:rsidRPr="001D7F5E">
        <w:rPr>
          <w:color w:val="000000"/>
        </w:rPr>
        <w:t>§ </w:t>
      </w:r>
      <w:r w:rsidRPr="001D7F5E">
        <w:rPr>
          <w:color w:val="000000"/>
        </w:rPr>
        <w:t>7 zahlen die Labore Quartalsvorschüsse auf diese Erstattung, deren Höhe gemäß den Paragraphen 4 und 5 berechnet wird.</w:t>
      </w:r>
    </w:p>
    <w:p w14:paraId="1650A8C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F67192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Die Erstattung wird aufgrund der Ausgaben für klinische Biologie des betreffenden Labors berechnet.</w:t>
      </w:r>
    </w:p>
    <w:p w14:paraId="213DD97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CCAFA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Für die Labore wird die Erstattung festgelegt auf:</w:t>
      </w:r>
    </w:p>
    <w:p w14:paraId="337C6CF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76C455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X mal 0,5 Prozent für den Teil der Ausgaben zwischen 5 und 10 Millionen Franken,</w:t>
      </w:r>
    </w:p>
    <w:p w14:paraId="1FAE35F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59002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X mal 1,25 Prozent für den Teil der Ausgaben zwischen 10 und 25 Millionen Franken,</w:t>
      </w:r>
    </w:p>
    <w:p w14:paraId="66678D3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DA167E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X mal 2,25 Prozent für den Teil der Ausgaben zwischen 25 und 50 Millionen Franken,</w:t>
      </w:r>
    </w:p>
    <w:p w14:paraId="241BB22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58D721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4. X mal 3,50 Prozent für den Teil der Ausgaben zwischen 50 und 100 Millionen Franken,</w:t>
      </w:r>
    </w:p>
    <w:p w14:paraId="2E5E5E2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54EE5C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5. X mal 5 Prozent für den Teil der Ausgaben zwischen 100 und 200 Millionen Franken,</w:t>
      </w:r>
    </w:p>
    <w:p w14:paraId="6ED27E9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C4FBC7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6. X mal 7 Prozent für den Teil der Ausgaben zwischen 200 und 400 Millionen Franken,</w:t>
      </w:r>
    </w:p>
    <w:p w14:paraId="39FE68C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05F5E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7. X mal 9 Prozent für den Teil der Ausgaben über 400 Millionen Franken.</w:t>
      </w:r>
    </w:p>
    <w:p w14:paraId="2FB687F0"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889DBE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legt den Wert von X getrennt für jedes Rechnungsjahr fest] entsprechend der für dieses Rechnungsjahr zurückzufordernden Differenz zwischen den Ausgaben für klinische Biologie und dem Globalhaushalt. Der Wert von X darf auf keinen Fall 10 überschreiten.</w:t>
      </w:r>
    </w:p>
    <w:p w14:paraId="2BC50A7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2FA59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p>
    <w:p w14:paraId="5BF05F5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F8612A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Für die Berechnung der in </w:t>
      </w:r>
      <w:r w:rsidR="00BC566A" w:rsidRPr="001D7F5E">
        <w:rPr>
          <w:color w:val="000000"/>
        </w:rPr>
        <w:t>§ </w:t>
      </w:r>
      <w:r w:rsidRPr="001D7F5E">
        <w:rPr>
          <w:color w:val="000000"/>
        </w:rPr>
        <w:t>2 Absatz 2 erwähnten Quartalsvorschüsse wird der Globalhaushalt in Quartalsbeträge aufgeteilt, die auf kumulative Weise berechnet werden unter Berücksichtigung des ungleichen prozentualen Anteils der für jedes Quartal fakturierten Ausgaben an den fakturierten Gesamtausgaben auf Jahresbasis. Der König legt diesen prozentualen Anteil jährlich fest.</w:t>
      </w:r>
    </w:p>
    <w:p w14:paraId="458745AC" w14:textId="77777777" w:rsidR="000A06E9" w:rsidRPr="001D7F5E" w:rsidRDefault="000A06E9"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188B49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Eine Quartalszahlung ist fällig, wenn die fakturierten Gesamtausgaben für klinische Biologie aller Labore:</w:t>
      </w:r>
    </w:p>
    <w:p w14:paraId="2486092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519416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den Betrag, der gemäß den Bestimmungen des vorhergehenden Absatzes für das erste Quartal eines bestimmten Rechnungsjahres festgelegt ist, um mindestens 7 Prozent überschreiten,</w:t>
      </w:r>
    </w:p>
    <w:p w14:paraId="74EE12E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57507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den Betrag, der gemäß den Bestimmungen des vorhergehenden Absatzes für das zweite Quartal eines bestimmten Rechnungsjahres festgelegt ist, um mindestens 5 Prozent überschreiten,</w:t>
      </w:r>
    </w:p>
    <w:p w14:paraId="6CB7333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345ED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den Betrag, der gemäß den Bestimmungen des vorhergehenden Absatzes für das dritte Quartal eines bestimmten Rechnungsjahres festgelegt ist, um mindestens 3 Prozent überschreiten,</w:t>
      </w:r>
    </w:p>
    <w:p w14:paraId="3326DE7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531EB0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den Betrag, der gemäß den Bestimmungen des vorhergehenden Absatzes für das vierte Quartal eines bestimmten Rechnungsjahres festgelegt ist, um mindestens 2 Prozent überschreiten.</w:t>
      </w:r>
    </w:p>
    <w:p w14:paraId="1711426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2E514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5 - Die Quartalszahlung wird aufgrund der Ausgaben für klinische Biologie berechnet, die von dem betreffenden Labor insgesamt für alle Quartale dieses Rechnungsjahres fakturiert wurden.</w:t>
      </w:r>
    </w:p>
    <w:p w14:paraId="67F1BA8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F8ED3A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Sie wird festgelegt auf:</w:t>
      </w:r>
    </w:p>
    <w:p w14:paraId="655A36A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0EFC37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Z mal 0,5 Prozent für den Teil der Ausgaben zwischen Y x 5 und Y x 10 Millionen Franken,</w:t>
      </w:r>
    </w:p>
    <w:p w14:paraId="19299BE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4F665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Z mal 1,25 Prozent für den Teil der Ausgaben zwischen Y x 10 und Y x 25 Millionen Franken,</w:t>
      </w:r>
    </w:p>
    <w:p w14:paraId="3D167EA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306E04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Z mal 2,25 Prozent für den Teil der Ausgaben zwischen Y x 25 und Y x 50 Millionen Franken,</w:t>
      </w:r>
    </w:p>
    <w:p w14:paraId="59D7FD4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E1C910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4. Z mal 3,50 Prozent für den Teil der Ausgaben zwischen Y x 50 und Y x 100 Millionen Franken,</w:t>
      </w:r>
    </w:p>
    <w:p w14:paraId="38F51D53" w14:textId="77777777" w:rsidR="00E32E3F" w:rsidRPr="001D7F5E" w:rsidRDefault="00E32E3F" w:rsidP="00C01498">
      <w:pPr>
        <w:autoSpaceDE w:val="0"/>
        <w:autoSpaceDN w:val="0"/>
        <w:adjustRightInd w:val="0"/>
        <w:jc w:val="both"/>
        <w:rPr>
          <w:color w:val="000000"/>
        </w:rPr>
      </w:pPr>
    </w:p>
    <w:p w14:paraId="2E72DA30" w14:textId="77777777" w:rsidR="00C01498" w:rsidRPr="001D7F5E" w:rsidRDefault="00C01498" w:rsidP="00C01498">
      <w:pPr>
        <w:autoSpaceDE w:val="0"/>
        <w:autoSpaceDN w:val="0"/>
        <w:adjustRightInd w:val="0"/>
        <w:jc w:val="both"/>
        <w:rPr>
          <w:color w:val="000000"/>
        </w:rPr>
      </w:pPr>
      <w:r w:rsidRPr="001D7F5E">
        <w:rPr>
          <w:color w:val="000000"/>
        </w:rPr>
        <w:tab/>
        <w:t>5. Z mal 5 Prozent für den Teil der Ausgaben zwischen Y x 100 und Y x 200 Millionen Franken,</w:t>
      </w:r>
    </w:p>
    <w:p w14:paraId="07291F8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FAB71C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6. Z mal 7 Prozent für den Teil der Ausgaben zwischen Y x 200 und Y x 400 Millionen Franken,</w:t>
      </w:r>
    </w:p>
    <w:p w14:paraId="7F39DE0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A07857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7. Z mal 9 Prozent für den Teil der Ausgaben über Y x 400 Millionen Franken.</w:t>
      </w:r>
    </w:p>
    <w:p w14:paraId="3D98E93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E38F1C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Wert von Y entspricht dem kumulativen prozentualen Anteil für das betreffende Quartal, der aufgrund der in Ausführung der Bestimmungen von </w:t>
      </w:r>
      <w:r w:rsidR="00BC566A" w:rsidRPr="001D7F5E">
        <w:rPr>
          <w:color w:val="000000"/>
        </w:rPr>
        <w:t>§ </w:t>
      </w:r>
      <w:r w:rsidRPr="001D7F5E">
        <w:rPr>
          <w:color w:val="000000"/>
        </w:rPr>
        <w:t>4 Absatz 1 durch Königlichen Erlass festgelegten prozentualen Anteile berechnet wird.</w:t>
      </w:r>
    </w:p>
    <w:p w14:paraId="599F20C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8B842F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legt den Wert von Z getrennt für jedes Quartal fest entsprechend der für das betreffende Quartal zurückzufordernden Differenz zwischen den für dieses Quartal fakturierten Ausgaben für klinische Biologie und dem Betrag, der gemäß den Bestimmungen von </w:t>
      </w:r>
      <w:r w:rsidR="00BC566A" w:rsidRPr="001D7F5E">
        <w:rPr>
          <w:color w:val="000000"/>
        </w:rPr>
        <w:t>§ </w:t>
      </w:r>
      <w:r w:rsidRPr="001D7F5E">
        <w:rPr>
          <w:color w:val="000000"/>
        </w:rPr>
        <w:t>4 Absatz 1 für das betreffende Quartal festgelegt ist. Der Wert von Z darf auf keinen Fall 10 überschreiten.</w:t>
      </w:r>
    </w:p>
    <w:p w14:paraId="5FEDAFB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C7A928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Quartalszahlung, die gemäß den Bestimmungen von Absatz 2 festgelegt ist, wird um die Beträge verringert, die vom Labor für die vorhergehenden Quartale des betreffenden Rechnungsjahres als Quartalszahlung entrichtet worden sind.</w:t>
      </w:r>
    </w:p>
    <w:p w14:paraId="45538AA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0FBD59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p>
    <w:p w14:paraId="483D7A9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94B4F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6 - Der Dienst ist beauftragt, für jedes Labor die in </w:t>
      </w:r>
      <w:r w:rsidR="00BC566A" w:rsidRPr="001D7F5E">
        <w:rPr>
          <w:color w:val="000000"/>
        </w:rPr>
        <w:t>§ </w:t>
      </w:r>
      <w:r w:rsidRPr="001D7F5E">
        <w:rPr>
          <w:color w:val="000000"/>
        </w:rPr>
        <w:t>5 erwähnten Quartalsvorschüsse festzulegen. Er setzt das betreffende Labor per Einschreibebrief von den als Quartalsvorschuss geschuldeten Beträgen in Kenntnis.</w:t>
      </w:r>
    </w:p>
    <w:p w14:paraId="58EE635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658F5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Quartalszahlung ist zahlbar binnen dreißig Tagen nach der Notifizierung an das betreffende Labor. Bei Verstreichen dieser Frist wird das Labor von Rechts wegen in Verzug gesetzt, was die Zahlung der noch geschuldeten Beträge betrifft.</w:t>
      </w:r>
    </w:p>
    <w:p w14:paraId="6F39DAA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986C3F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Bei Nichtzahlung innerhalb der im vorhergehenden Absatz erwähnten Frist werden ab Verstreichen dieser Frist bis zum Tag der Zahlung Verzugszinsen in Höhe von 12 Prozent im Jahr auf die geschuldeten Beträge berechnet. In diesem Fall behalten die Versicherungsträger auf Antrag des Dienstes die Beträge der Beteiligungen der Gesundheitspflegeversicherung für Leistungen der säumigen Labore ganz oder teilweise als Garantie ein bis in Höhe der geschuldeten Beträge, dies bis zum Tag der Notifizierung an das Institut einer für das Institut ungünstigen rechtskräftig gewordenen definitiven gerichtlichen Entscheidung zur Sache in Bezug auf die vorerwähnten Beträge. Der König bestimmt die Ausführungsbedingungen und -modalitäten der vorliegenden Bestimmung, insbesondere hinsichtlich der Unterrichtung der Begünstigten der Gesundheitspflege</w:t>
      </w:r>
      <w:r w:rsidRPr="001D7F5E">
        <w:rPr>
          <w:color w:val="000000"/>
        </w:rPr>
        <w:softHyphen/>
        <w:t>versicherung über vorerwähnte Maßnahme. Diese Kürzungen sind auf Beträge anwendbar, die für Leistungen geschuldet werden, die im Zeitraum zwischen dem 1. April 1989 und dem 31. Dezember 1990 erbracht worden sind.</w:t>
      </w:r>
    </w:p>
    <w:p w14:paraId="6217A4BA" w14:textId="77777777" w:rsidR="00E32E3F" w:rsidRPr="001D7F5E" w:rsidRDefault="00E32E3F" w:rsidP="00C01498">
      <w:pPr>
        <w:autoSpaceDE w:val="0"/>
        <w:autoSpaceDN w:val="0"/>
        <w:adjustRightInd w:val="0"/>
        <w:jc w:val="both"/>
        <w:rPr>
          <w:color w:val="000000"/>
        </w:rPr>
      </w:pPr>
    </w:p>
    <w:p w14:paraId="40176BE8" w14:textId="77777777" w:rsidR="00C01498" w:rsidRPr="001D7F5E" w:rsidRDefault="00C01498" w:rsidP="00C01498">
      <w:pPr>
        <w:autoSpaceDE w:val="0"/>
        <w:autoSpaceDN w:val="0"/>
        <w:adjustRightInd w:val="0"/>
        <w:jc w:val="both"/>
        <w:rPr>
          <w:color w:val="000000"/>
        </w:rPr>
      </w:pPr>
      <w:r w:rsidRPr="001D7F5E">
        <w:rPr>
          <w:color w:val="000000"/>
        </w:rPr>
        <w:tab/>
        <w:t>Unter den vom König festgelegten Bedingungen kann von der Anrechnung der im vorhergehenden Absatz erwähnten Verzugszinsen abgesehen werden.</w:t>
      </w:r>
    </w:p>
    <w:p w14:paraId="5D93722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C9032D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7 - Als Quartalszahlungen für ein bestimmtes Rechnungsjahr entrichtete Beträge werden vollständig mit der für dasselbe Rechnungsjahr geschuldeten Erstattung verrechnet.</w:t>
      </w:r>
    </w:p>
    <w:p w14:paraId="42FA492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6D627A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Dienst setzt jedes Labor per Einschreibebrief von der Erstattung und dem Resultat der in Absatz 1 erwähnten Verrechnung in Kenntnis, wobei er den eventuellen Soll- oder Habensaldo angibt.</w:t>
      </w:r>
    </w:p>
    <w:p w14:paraId="30BCFA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CFD04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Sollsaldo ist zahlbar binnen dreißig Tagen nach der Notifizierung an das betreffende Labor. Der König kann jedoch andere Fristen festlegen und Modalitäten für die Zahlung der geschuldeten Beträge beschließen. Bei Verstreichen dieser Fristen und/oder bei Nichteinhaltung der Modalitäten wird das Labor von Rechts wegen in Verzug gesetzt, was die Zahlung aller noch geschuldeten Beträge betrifft.]</w:t>
      </w:r>
    </w:p>
    <w:p w14:paraId="2B7529E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8D63A8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[Bei Nichtzahlung innerhalb der Fristen und/oder gemäß den Modalitäten, die in Absatz 3 erwähnt sind, werden ab dem Tag nach Verstreichen dieser Frist bis zum Tag der Zahlung Verzugszinsen in Höhe von 12 Prozent im Jahr auf alle noch geschuldeten Beträge berechnet.] In diesem Fall behalten die Versicherungsträger auf Antrag des Dienstes die Beträge der Beteiligungen der Gesundheitspflegeversicherung für Leistungen der säumigen Labore ganz oder teilweise als Garantie ein bis in Höhe der geschuldeten Beträge, dies bis zum Tag der Notifizierung an das Institut einer für das Institut ungünstigen rechtskräftig gewordenen definitiven gerichtlichen Entscheidung zur Sache in Bezug auf die vorerwähnten Beträge. Der König bestimmt die Ausführungsbedingungen und -modalitäten der vorliegenden Bestimmung, insbesondere hinsichtlich der Unterrichtung der Begünstigten der Gesundheitspflege</w:t>
      </w:r>
      <w:r w:rsidRPr="001D7F5E">
        <w:rPr>
          <w:color w:val="000000"/>
        </w:rPr>
        <w:softHyphen/>
        <w:t>versicherung über vorerwähnte Maßnahme. Diese Kürzungen sind auf Beträge anwendbar, die für Leistungen geschuldet werden, die im Zeitraum zwischen dem 1. April 1989 und dem 31. Dezember 1990 erbracht worden sind.</w:t>
      </w:r>
    </w:p>
    <w:p w14:paraId="5D90D15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BBF78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Unter den vom König festgelegten Bedingungen kann von der Anrechnung der im vorhergehenden Absatz erwähnten Verzugszinsen abgesehen werden.</w:t>
      </w:r>
    </w:p>
    <w:p w14:paraId="2114F39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BD14B4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Rückzahlung des eventuellen Habensaldos muss vom betreffenden Labor beim Dienst anhand eines Formulars beantragt werden, das von diesem Dienst zur Verfügung gestellt wird.</w:t>
      </w:r>
    </w:p>
    <w:p w14:paraId="6742E7A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BE806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Habensaldo ist zahlbar binnen dreißig Tagen nach Empfang des im vorhergehenden Absatz erwähnten Antrags. Bei Verstreichen dieser Frist wird das Institut von Rechts wegen in Verzug gesetzt, was die Zahlung der noch geschuldeten Beträge betrifft.</w:t>
      </w:r>
    </w:p>
    <w:p w14:paraId="035013B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10D40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Bei Nichtzahlung innerhalb der im vorhergehenden Absatz erwähnten Frist werden ab Verstreichen dieser Frist bis zum Tag der Zahlung Verzugszinsen in Höhe von 12 Prozent im Jahr auf die geschuldeten Beträge berechnet.</w:t>
      </w:r>
    </w:p>
    <w:p w14:paraId="4AA20E9F" w14:textId="77777777" w:rsidR="00E32E3F" w:rsidRPr="001D7F5E" w:rsidRDefault="00E32E3F" w:rsidP="00C01498">
      <w:pPr>
        <w:autoSpaceDE w:val="0"/>
        <w:autoSpaceDN w:val="0"/>
        <w:adjustRightInd w:val="0"/>
        <w:jc w:val="both"/>
        <w:rPr>
          <w:color w:val="000000"/>
        </w:rPr>
      </w:pPr>
    </w:p>
    <w:p w14:paraId="4617B597"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8 - Zeigen die vorläufigen Rechnungen auf, dass die fakturierten Ausgaben für klinische Biologie für ein bestimmtes Rechnungsjahr mindestens 3 Prozent unter dem für das betreffende Rechnungsjahr festgelegten Globalhaushalt liegen, werden die Beträge, die für dieses Rechnungsjahr als Quartalszahlungen entrichtet worden sind, den betreffenden Laboren zurückgezahlt.</w:t>
      </w:r>
    </w:p>
    <w:p w14:paraId="169E34C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E5C793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9 - Für das Rechnungsjahr 1989 werden für das Zusammenrechnen der in den Paragraphen 4 und 5 erwähnten Quartalsbeträge die Zahlenangaben in Bezug auf das erste Quartal nicht berücksichtigt.</w:t>
      </w:r>
    </w:p>
    <w:p w14:paraId="4CA3C7B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30A36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10 - Für die Anwendung der Paragraphen 10 bis 17 ist beziehungsweise sind zu verstehen unter:</w:t>
      </w:r>
    </w:p>
    <w:p w14:paraId="5EFA431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EBE567" w14:textId="0F3D61D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w:t>
      </w:r>
      <w:r w:rsidR="00E57920" w:rsidRPr="001D7F5E">
        <w:rPr>
          <w:color w:val="000000"/>
        </w:rPr>
        <w:t>"</w:t>
      </w:r>
      <w:r w:rsidRPr="001D7F5E">
        <w:rPr>
          <w:color w:val="000000"/>
        </w:rPr>
        <w:t>Leistungen der klinischen Biologie</w:t>
      </w:r>
      <w:r w:rsidR="00E57920" w:rsidRPr="001D7F5E">
        <w:rPr>
          <w:color w:val="000000"/>
        </w:rPr>
        <w:t>"</w:t>
      </w:r>
      <w:r w:rsidRPr="001D7F5E">
        <w:rPr>
          <w:color w:val="000000"/>
        </w:rPr>
        <w:t xml:space="preserve">: alle Leistungen zugunsten der nicht in einem Krankenhaus aufgenommenen Begünstigten, die in den Artikeln 3 </w:t>
      </w:r>
      <w:r w:rsidR="00BC566A" w:rsidRPr="001D7F5E">
        <w:rPr>
          <w:color w:val="000000"/>
        </w:rPr>
        <w:t>§ </w:t>
      </w:r>
      <w:r w:rsidRPr="001D7F5E">
        <w:rPr>
          <w:color w:val="000000"/>
        </w:rPr>
        <w:t xml:space="preserve">1 </w:t>
      </w:r>
      <w:r w:rsidR="001127AB" w:rsidRPr="001D7F5E">
        <w:rPr>
          <w:color w:val="000000"/>
        </w:rPr>
        <w:t>Buchstabe </w:t>
      </w:r>
      <w:r w:rsidRPr="001D7F5E">
        <w:rPr>
          <w:i/>
          <w:iCs/>
          <w:color w:val="000000"/>
        </w:rPr>
        <w:t>A</w:t>
      </w:r>
      <w:r w:rsidRPr="001D7F5E">
        <w:rPr>
          <w:color w:val="000000"/>
        </w:rPr>
        <w:t xml:space="preserve"> II und </w:t>
      </w:r>
      <w:r w:rsidR="001127AB" w:rsidRPr="001D7F5E">
        <w:rPr>
          <w:color w:val="000000"/>
        </w:rPr>
        <w:t>Buchstabe </w:t>
      </w:r>
      <w:r w:rsidRPr="001D7F5E">
        <w:rPr>
          <w:i/>
          <w:iCs/>
          <w:color w:val="000000"/>
        </w:rPr>
        <w:t>C</w:t>
      </w:r>
      <w:r w:rsidRPr="001D7F5E">
        <w:rPr>
          <w:color w:val="000000"/>
        </w:rPr>
        <w:t xml:space="preserve"> I, 18 </w:t>
      </w:r>
      <w:r w:rsidR="00BC566A" w:rsidRPr="001D7F5E">
        <w:rPr>
          <w:color w:val="000000"/>
        </w:rPr>
        <w:t>§ </w:t>
      </w:r>
      <w:r w:rsidRPr="001D7F5E">
        <w:rPr>
          <w:color w:val="000000"/>
        </w:rPr>
        <w:t xml:space="preserve">2 </w:t>
      </w:r>
      <w:r w:rsidR="001127AB" w:rsidRPr="001D7F5E">
        <w:rPr>
          <w:color w:val="000000"/>
        </w:rPr>
        <w:t>Buchstabe </w:t>
      </w:r>
      <w:r w:rsidRPr="001D7F5E">
        <w:rPr>
          <w:i/>
          <w:iCs/>
          <w:color w:val="000000"/>
        </w:rPr>
        <w:t>B</w:t>
      </w:r>
      <w:r w:rsidRPr="001D7F5E">
        <w:rPr>
          <w:color w:val="000000"/>
        </w:rPr>
        <w:t xml:space="preserve"> </w:t>
      </w:r>
      <w:r w:rsidR="001127AB" w:rsidRPr="001D7F5E">
        <w:rPr>
          <w:color w:val="000000"/>
        </w:rPr>
        <w:t>Buchstabe </w:t>
      </w:r>
      <w:r w:rsidRPr="001D7F5E">
        <w:rPr>
          <w:i/>
          <w:iCs/>
          <w:color w:val="000000"/>
        </w:rPr>
        <w:t>e</w:t>
      </w:r>
      <w:r w:rsidRPr="001D7F5E">
        <w:rPr>
          <w:color w:val="000000"/>
        </w:rPr>
        <w:t xml:space="preserve"> und 24 der Anlage zum Königlichen Erlass vom 14. September 1984 zur Festlegung des Verzeichnisses der Gesundheitsleistungen für die Kranken- und Invaliden</w:t>
      </w:r>
      <w:r w:rsidRPr="001D7F5E">
        <w:rPr>
          <w:color w:val="000000"/>
        </w:rPr>
        <w:softHyphen/>
        <w:t>pflichtversicherung erwähnt sind,</w:t>
      </w:r>
    </w:p>
    <w:p w14:paraId="11CC6E6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AB4DC14" w14:textId="3787568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w:t>
      </w:r>
      <w:r w:rsidR="00E57920" w:rsidRPr="001D7F5E">
        <w:rPr>
          <w:color w:val="000000"/>
        </w:rPr>
        <w:t>"</w:t>
      </w:r>
      <w:r w:rsidRPr="001D7F5E">
        <w:rPr>
          <w:color w:val="000000"/>
        </w:rPr>
        <w:t>Globalhaushalt</w:t>
      </w:r>
      <w:r w:rsidR="00E57920" w:rsidRPr="001D7F5E">
        <w:rPr>
          <w:color w:val="000000"/>
        </w:rPr>
        <w:t>"</w:t>
      </w:r>
      <w:r w:rsidRPr="001D7F5E">
        <w:rPr>
          <w:color w:val="000000"/>
        </w:rPr>
        <w:t xml:space="preserve">: der in Anwendung der Bestimmungen von </w:t>
      </w:r>
      <w:r w:rsidR="008E00F1" w:rsidRPr="001D7F5E">
        <w:rPr>
          <w:color w:val="000000"/>
        </w:rPr>
        <w:t>Artikel </w:t>
      </w:r>
      <w:r w:rsidRPr="001D7F5E">
        <w:rPr>
          <w:color w:val="000000"/>
        </w:rPr>
        <w:t>59 festgelegte Finanzmittelhaushalt für Leistungen der klinischen Biologie zugunsten der nicht in einem Krankenhaus aufgenommenen Begünstigten,</w:t>
      </w:r>
    </w:p>
    <w:p w14:paraId="376BE9F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FBAED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w:t>
      </w:r>
      <w:r w:rsidR="00E57920" w:rsidRPr="001D7F5E">
        <w:rPr>
          <w:color w:val="000000"/>
        </w:rPr>
        <w:t>"</w:t>
      </w:r>
      <w:r w:rsidRPr="001D7F5E">
        <w:rPr>
          <w:color w:val="000000"/>
        </w:rPr>
        <w:t>Ausgaben für klinische Biologie</w:t>
      </w:r>
      <w:r w:rsidR="00E57920" w:rsidRPr="001D7F5E">
        <w:rPr>
          <w:color w:val="000000"/>
        </w:rPr>
        <w:t>"</w:t>
      </w:r>
      <w:r w:rsidRPr="001D7F5E">
        <w:rPr>
          <w:color w:val="000000"/>
        </w:rPr>
        <w:t>: der von der Gesundheitspflege- und Entschädigungspflichtversicherung geschuldete Betrag für Leistungen der klinischen Biologie, die im Laufe eines bestimmten Rechnungsjahres erbracht werden,</w:t>
      </w:r>
    </w:p>
    <w:p w14:paraId="6F6FC04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D3050E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d)</w:t>
      </w:r>
      <w:r w:rsidRPr="001D7F5E">
        <w:rPr>
          <w:color w:val="000000"/>
        </w:rPr>
        <w:t xml:space="preserve"> </w:t>
      </w:r>
      <w:r w:rsidR="00E57920" w:rsidRPr="001D7F5E">
        <w:rPr>
          <w:color w:val="000000"/>
        </w:rPr>
        <w:t>"</w:t>
      </w:r>
      <w:r w:rsidRPr="001D7F5E">
        <w:rPr>
          <w:color w:val="000000"/>
        </w:rPr>
        <w:t>fakturierten Ausgaben für klinische Biologie</w:t>
      </w:r>
      <w:r w:rsidR="00E57920" w:rsidRPr="001D7F5E">
        <w:rPr>
          <w:color w:val="000000"/>
        </w:rPr>
        <w:t>"</w:t>
      </w:r>
      <w:r w:rsidRPr="001D7F5E">
        <w:rPr>
          <w:color w:val="000000"/>
        </w:rPr>
        <w:t xml:space="preserve">: der Betrag für Leistungen der klinischen Biologie, der von den Laboren gemäß den Vorschriften in Bezug auf die Gesundheitspflege- und Entschädigungspflichtversicherung insgesamt für alle Quartale eines selben Rechnungsjahres bis einschließlich des für die Anwendung von </w:t>
      </w:r>
      <w:r w:rsidR="00BC566A" w:rsidRPr="001D7F5E">
        <w:rPr>
          <w:color w:val="000000"/>
        </w:rPr>
        <w:t>§ </w:t>
      </w:r>
      <w:r w:rsidRPr="001D7F5E">
        <w:rPr>
          <w:color w:val="000000"/>
        </w:rPr>
        <w:t>14 berücksichtigten Quartals fakturiert wurde,</w:t>
      </w:r>
    </w:p>
    <w:p w14:paraId="319C004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8C3D8F8" w14:textId="725A6BC1"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e)</w:t>
      </w:r>
      <w:r w:rsidRPr="001D7F5E">
        <w:rPr>
          <w:color w:val="000000"/>
        </w:rPr>
        <w:t xml:space="preserve"> </w:t>
      </w:r>
      <w:r w:rsidR="00E57920" w:rsidRPr="001D7F5E">
        <w:rPr>
          <w:color w:val="000000"/>
        </w:rPr>
        <w:t>"</w:t>
      </w:r>
      <w:r w:rsidRPr="001D7F5E">
        <w:rPr>
          <w:color w:val="000000"/>
        </w:rPr>
        <w:t>Labor</w:t>
      </w:r>
      <w:r w:rsidR="00E57920" w:rsidRPr="001D7F5E">
        <w:rPr>
          <w:color w:val="000000"/>
        </w:rPr>
        <w:t>"</w:t>
      </w:r>
      <w:r w:rsidRPr="001D7F5E">
        <w:rPr>
          <w:color w:val="000000"/>
        </w:rPr>
        <w:t xml:space="preserve">: das in Anwendung der Bestimmungen von </w:t>
      </w:r>
      <w:r w:rsidR="008E00F1" w:rsidRPr="001D7F5E">
        <w:rPr>
          <w:color w:val="000000"/>
        </w:rPr>
        <w:t>Artikel </w:t>
      </w:r>
      <w:r w:rsidRPr="001D7F5E">
        <w:rPr>
          <w:color w:val="000000"/>
        </w:rPr>
        <w:t xml:space="preserve">63 </w:t>
      </w:r>
      <w:r w:rsidR="00BC566A" w:rsidRPr="001D7F5E">
        <w:rPr>
          <w:color w:val="000000"/>
        </w:rPr>
        <w:t>Nr. </w:t>
      </w:r>
      <w:r w:rsidRPr="001D7F5E">
        <w:rPr>
          <w:color w:val="000000"/>
        </w:rPr>
        <w:t>3 zugelassene Labor für klinische Biologie,</w:t>
      </w:r>
    </w:p>
    <w:p w14:paraId="1C6783E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3B03C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f)</w:t>
      </w:r>
      <w:r w:rsidRPr="001D7F5E">
        <w:rPr>
          <w:color w:val="000000"/>
        </w:rPr>
        <w:t xml:space="preserve"> </w:t>
      </w:r>
      <w:r w:rsidR="00E57920" w:rsidRPr="001D7F5E">
        <w:rPr>
          <w:color w:val="000000"/>
        </w:rPr>
        <w:t>"</w:t>
      </w:r>
      <w:r w:rsidRPr="001D7F5E">
        <w:rPr>
          <w:color w:val="000000"/>
        </w:rPr>
        <w:t>Dienst</w:t>
      </w:r>
      <w:r w:rsidR="00E57920" w:rsidRPr="001D7F5E">
        <w:rPr>
          <w:color w:val="000000"/>
        </w:rPr>
        <w:t>"</w:t>
      </w:r>
      <w:r w:rsidRPr="001D7F5E">
        <w:rPr>
          <w:color w:val="000000"/>
        </w:rPr>
        <w:t>: der Dienst für Gesundheitspflege des Instituts,</w:t>
      </w:r>
    </w:p>
    <w:p w14:paraId="550D26E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49B94C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g)</w:t>
      </w:r>
      <w:r w:rsidRPr="001D7F5E">
        <w:rPr>
          <w:color w:val="000000"/>
        </w:rPr>
        <w:t xml:space="preserve"> </w:t>
      </w:r>
      <w:r w:rsidR="00E57920" w:rsidRPr="001D7F5E">
        <w:rPr>
          <w:color w:val="000000"/>
        </w:rPr>
        <w:t>"</w:t>
      </w:r>
      <w:r w:rsidRPr="001D7F5E">
        <w:rPr>
          <w:color w:val="000000"/>
        </w:rPr>
        <w:t>Marktanteilskoeffizienten für das Jahr</w:t>
      </w:r>
      <w:r w:rsidR="00E57920" w:rsidRPr="001D7F5E">
        <w:rPr>
          <w:color w:val="000000"/>
        </w:rPr>
        <w:t>"</w:t>
      </w:r>
      <w:r w:rsidRPr="001D7F5E">
        <w:rPr>
          <w:color w:val="000000"/>
        </w:rPr>
        <w:t>: das Verhältnis zwischen den Ausgaben des Labors für das Jahr und den Gesamtausgaben aller Labore für das Jahr, geteilt durch das entsprechende Verhältnis des Vorjahres; ist ein Labor noch keine zwei vollständigen Kalenderjahre zugelassen, werden die Ausgaben für die fehlenden Monate im Zeitraum von zwei Kalenderjahren, der bei Ablauf des betreffenden Kalenderjahres endet, gleichgesetzt mit den durchschnittlichen Ausgaben der ersten drei Monate nach der Zulassung; ist ein Labor noch keine drei Monate zugelassen, ist der Marktanteilskoeffizient gleich 1,</w:t>
      </w:r>
    </w:p>
    <w:p w14:paraId="0FA6D2F0"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DF6E96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h)</w:t>
      </w:r>
      <w:r w:rsidRPr="001D7F5E">
        <w:rPr>
          <w:color w:val="000000"/>
        </w:rPr>
        <w:t xml:space="preserve"> </w:t>
      </w:r>
      <w:r w:rsidR="00E57920" w:rsidRPr="001D7F5E">
        <w:rPr>
          <w:color w:val="000000"/>
        </w:rPr>
        <w:t>"</w:t>
      </w:r>
      <w:r w:rsidRPr="001D7F5E">
        <w:rPr>
          <w:color w:val="000000"/>
        </w:rPr>
        <w:t>angepasstem Marktanteilskoeffizienten für das Jahr 1991": der Marktanteilskoeffizient für das Jahr 1991, der mit einem Korrekturfaktor multipliziert wird, der gleich 1 ist,</w:t>
      </w:r>
    </w:p>
    <w:p w14:paraId="5465C2D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F01CC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i)</w:t>
      </w:r>
      <w:r w:rsidRPr="001D7F5E">
        <w:rPr>
          <w:color w:val="000000"/>
        </w:rPr>
        <w:t xml:space="preserve"> </w:t>
      </w:r>
      <w:r w:rsidR="00E57920" w:rsidRPr="001D7F5E">
        <w:rPr>
          <w:color w:val="000000"/>
        </w:rPr>
        <w:t>"</w:t>
      </w:r>
      <w:r w:rsidRPr="001D7F5E">
        <w:rPr>
          <w:color w:val="000000"/>
        </w:rPr>
        <w:t>angepasstem Marktanteilskoeffizienten für das Jahr 1992": der Marktanteilskoeffizient für das Jahr 1992, der mit einem Korrekturfaktor multipliziert wird. Dieser Korrekturfaktor ist gleich 1, außer wenn der Marktanteilskoeffizient für das Jahr 1991 mindestens 1,15 beträgt; in diesem Fall ist der Korrekturfaktor gleich dem angepassten Marktanteilskoeffizienten für das Jahr 1991 weniger 0,10,</w:t>
      </w:r>
    </w:p>
    <w:p w14:paraId="3C8BD48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B64422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j)</w:t>
      </w:r>
      <w:r w:rsidRPr="001D7F5E">
        <w:rPr>
          <w:color w:val="000000"/>
        </w:rPr>
        <w:t xml:space="preserve"> </w:t>
      </w:r>
      <w:r w:rsidR="00E57920" w:rsidRPr="001D7F5E">
        <w:rPr>
          <w:color w:val="000000"/>
        </w:rPr>
        <w:t>"</w:t>
      </w:r>
      <w:r w:rsidRPr="001D7F5E">
        <w:rPr>
          <w:color w:val="000000"/>
        </w:rPr>
        <w:t>angepasstem Marktanteilskoeffizienten für das Jahr 1993": der Marktanteilskoeffizient für das Jahr 1993, der mit einem Korrekturfaktor multipliziert wird. Dieser Korrekturfaktor ist gleich 1, außer wenn der Marktanteilskoeffizient für eines der beiden vorhergehenden Jahre mindestens 1,15 beträgt; in diesem Fall ist der Korrekturfaktor der größte der Marktanteilskoeffizienten der beiden vorhergehenden Jahre weniger 0,10, wenn der größte der von 1992 ist, und weniger 0,25, wenn der größte der von 1991 ist, ohne dass dieser Korrekturfaktor jedoch kleiner als 1,05 sein darf,</w:t>
      </w:r>
    </w:p>
    <w:p w14:paraId="304A1A6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5E475A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k)</w:t>
      </w:r>
      <w:r w:rsidRPr="001D7F5E">
        <w:rPr>
          <w:color w:val="000000"/>
        </w:rPr>
        <w:t xml:space="preserve"> </w:t>
      </w:r>
      <w:r w:rsidR="00E57920" w:rsidRPr="001D7F5E">
        <w:rPr>
          <w:color w:val="000000"/>
        </w:rPr>
        <w:t>"</w:t>
      </w:r>
      <w:r w:rsidRPr="001D7F5E">
        <w:rPr>
          <w:color w:val="000000"/>
        </w:rPr>
        <w:t>angepasstem Marktanteilskoeffizienten für das Jahr 1994 und Folgende</w:t>
      </w:r>
      <w:r w:rsidR="00E57920" w:rsidRPr="001D7F5E">
        <w:rPr>
          <w:color w:val="000000"/>
        </w:rPr>
        <w:t>"</w:t>
      </w:r>
      <w:r w:rsidRPr="001D7F5E">
        <w:rPr>
          <w:color w:val="000000"/>
        </w:rPr>
        <w:t>: der Marktanteilskoeffizient für das Jahr 1994, der mit einem Korrekturfaktor multipliziert wird. Dieser Korrekturfaktor ist gleich 1, außer wenn der Marktanteilskoeffizient für eines der drei vorhergehenden Jahre mindestens 1,15 beträgt; in diesem Fall ist der Korrekturfaktor der größte der Marktanteilskoeffizienten der drei vorhergehenden Jahre weniger 0,10, wenn der größte der des Jahres ist, das dem betreffenden Jahr vorangeht, weniger 0,25, wenn der größte der des zweiten Jahres ist, das dem betreffenden Jahr vorangeht, und weniger 0,40, wenn der größte der des dritten Jahres ist, das dem betreffenden Jahr vorangeht, ohne dass dieser Korrekturfaktor jedoch kleiner als 1,05 sein darf,</w:t>
      </w:r>
    </w:p>
    <w:p w14:paraId="488362E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756DA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l)</w:t>
      </w:r>
      <w:r w:rsidRPr="001D7F5E">
        <w:rPr>
          <w:color w:val="000000"/>
        </w:rPr>
        <w:t xml:space="preserve"> </w:t>
      </w:r>
      <w:r w:rsidR="00E57920" w:rsidRPr="001D7F5E">
        <w:rPr>
          <w:color w:val="000000"/>
        </w:rPr>
        <w:t>"</w:t>
      </w:r>
      <w:r w:rsidRPr="001D7F5E">
        <w:rPr>
          <w:color w:val="000000"/>
        </w:rPr>
        <w:t>angepassten Ausgaben für klinische Biologie eines Labors</w:t>
      </w:r>
      <w:r w:rsidR="00E57920" w:rsidRPr="001D7F5E">
        <w:rPr>
          <w:color w:val="000000"/>
        </w:rPr>
        <w:t>"</w:t>
      </w:r>
      <w:r w:rsidRPr="001D7F5E">
        <w:rPr>
          <w:color w:val="000000"/>
        </w:rPr>
        <w:t>: die Ausgaben für klinische Biologie eines Labors, multipliziert mit dem angepassten Marktanteilskoeffizienten für das Jahr,</w:t>
      </w:r>
    </w:p>
    <w:p w14:paraId="7AFCEC5E" w14:textId="77777777" w:rsidR="00856ED3" w:rsidRPr="001D7F5E" w:rsidRDefault="00856ED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404DBA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m)</w:t>
      </w:r>
      <w:r w:rsidRPr="001D7F5E">
        <w:rPr>
          <w:color w:val="000000"/>
        </w:rPr>
        <w:t xml:space="preserve"> </w:t>
      </w:r>
      <w:r w:rsidR="00E57920" w:rsidRPr="001D7F5E">
        <w:rPr>
          <w:color w:val="000000"/>
        </w:rPr>
        <w:t>"</w:t>
      </w:r>
      <w:r w:rsidRPr="001D7F5E">
        <w:rPr>
          <w:color w:val="000000"/>
        </w:rPr>
        <w:t>Marktanteilskoeffizienten für das Quartal</w:t>
      </w:r>
      <w:r w:rsidR="00E57920" w:rsidRPr="001D7F5E">
        <w:rPr>
          <w:color w:val="000000"/>
        </w:rPr>
        <w:t>"</w:t>
      </w:r>
      <w:r w:rsidRPr="001D7F5E">
        <w:rPr>
          <w:color w:val="000000"/>
        </w:rPr>
        <w:t>: das Verhältnis zwischen den fakturierten Ausgaben des Labors während eines Zeitraums von vier aufeinander folgenden Quartalen, der mit dem betreffenden Quartal endet, und den fakturierten Gesamtausgaben aller Labore während desselben Zeitraumes, geteilt durch das entsprechende Verhältnis des entsprechenden Quartals des Vorjahres; ist ein Labor noch keine acht aufeinander folgenden Quartale zugelassen, werden die Ausgaben für die fehlenden Monate im Zeitraum von acht aufeinander folgenden Quartalen, der bei Ablauf des betreffenden Quartals endet, gleichgesetzt mit den durchschnittlichen Ausgaben der ersten drei Monate nach der Zulassung; ist ein Labor noch keine drei Monate zugelassen, ist der Marktanteilskoeffizient gleich 1,</w:t>
      </w:r>
    </w:p>
    <w:p w14:paraId="596B086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A2E51D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n)</w:t>
      </w:r>
      <w:r w:rsidRPr="001D7F5E">
        <w:rPr>
          <w:color w:val="000000"/>
        </w:rPr>
        <w:t xml:space="preserve"> </w:t>
      </w:r>
      <w:r w:rsidR="00E57920" w:rsidRPr="001D7F5E">
        <w:rPr>
          <w:color w:val="000000"/>
        </w:rPr>
        <w:t>"</w:t>
      </w:r>
      <w:r w:rsidRPr="001D7F5E">
        <w:rPr>
          <w:color w:val="000000"/>
        </w:rPr>
        <w:t>angepasstem Marktanteilskoeffizienten für die Quartale des Jahres 1991": der Marktanteilskoeffizient für das betreffende Quartal, der mit einem Korrekturfaktor multipliziert wird, der gleich 1 ist,</w:t>
      </w:r>
    </w:p>
    <w:p w14:paraId="5E06EA64"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5AE23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o)</w:t>
      </w:r>
      <w:r w:rsidRPr="001D7F5E">
        <w:rPr>
          <w:color w:val="000000"/>
        </w:rPr>
        <w:t xml:space="preserve"> </w:t>
      </w:r>
      <w:r w:rsidR="00E57920" w:rsidRPr="001D7F5E">
        <w:rPr>
          <w:color w:val="000000"/>
        </w:rPr>
        <w:t>"</w:t>
      </w:r>
      <w:r w:rsidRPr="001D7F5E">
        <w:rPr>
          <w:color w:val="000000"/>
        </w:rPr>
        <w:t>angepasstem Marktanteilskoeffizienten für die Quartale des Jahres 1992": der Marktanteilskoeffizient für das betreffende Quartal, der mit einem Korrekturfaktor multipliziert wird. Dieser Korrekturfaktor ist gleich 1, außer wenn der Marktanteilskoeffizient eines der vorhergehenden Quartale mindestens 1,15 beträgt; in diesem Fall ist der Korrekturfaktor der größte Marktanteils</w:t>
      </w:r>
      <w:r w:rsidRPr="001D7F5E">
        <w:rPr>
          <w:color w:val="000000"/>
        </w:rPr>
        <w:softHyphen/>
        <w:t>koeffizient der vier vorhergehenden Quartale weniger 0,10,</w:t>
      </w:r>
    </w:p>
    <w:p w14:paraId="1BA4E9F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0B072F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p)</w:t>
      </w:r>
      <w:r w:rsidRPr="001D7F5E">
        <w:rPr>
          <w:color w:val="000000"/>
        </w:rPr>
        <w:t xml:space="preserve"> </w:t>
      </w:r>
      <w:r w:rsidR="00E57920" w:rsidRPr="001D7F5E">
        <w:rPr>
          <w:color w:val="000000"/>
        </w:rPr>
        <w:t>"</w:t>
      </w:r>
      <w:r w:rsidRPr="001D7F5E">
        <w:rPr>
          <w:color w:val="000000"/>
        </w:rPr>
        <w:t>angepasstem Marktanteilskoeffizienten für die Quartale des Jahres 1993": der Marktanteilskoeffizient für das betreffende Quartal, der mit einem Korrekturfaktor multipliziert wird. Dieser Korrekturfaktor ist gleich 1, außer wenn der Marktanteilskoeffizient eines der acht vorhergehenden Quartale mindestens 1,15 beträgt; in diesem Fall ist der Korrekturfaktor der größte Marktanteilskoeffizient der acht vorhergehenden Quartale weniger 0,10, wenn der größte der des ersten, zweiten, dritten oder vierten Quartals ist, das dem betreffenden Quartal vorangeht, und weniger 0,25, wenn der größte der des fünften, sechsten, siebten oder achten Quartals ist, das dem betreffenden Quartal vorangeht, ohne dass dieser Korrekturfaktor kleiner als 1,05 sein darf,</w:t>
      </w:r>
    </w:p>
    <w:p w14:paraId="2C38079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C88D23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q)</w:t>
      </w:r>
      <w:r w:rsidRPr="001D7F5E">
        <w:rPr>
          <w:color w:val="000000"/>
        </w:rPr>
        <w:t xml:space="preserve"> </w:t>
      </w:r>
      <w:r w:rsidR="00E57920" w:rsidRPr="001D7F5E">
        <w:rPr>
          <w:color w:val="000000"/>
        </w:rPr>
        <w:t>"</w:t>
      </w:r>
      <w:r w:rsidRPr="001D7F5E">
        <w:rPr>
          <w:color w:val="000000"/>
        </w:rPr>
        <w:t>angepasstem Marktanteilskoeffizienten für die Quartale des Jahres 1994 und Folgende</w:t>
      </w:r>
      <w:r w:rsidR="00E57920" w:rsidRPr="001D7F5E">
        <w:rPr>
          <w:color w:val="000000"/>
        </w:rPr>
        <w:t>"</w:t>
      </w:r>
      <w:r w:rsidRPr="001D7F5E">
        <w:rPr>
          <w:color w:val="000000"/>
        </w:rPr>
        <w:t>: der Marktanteilskoeffizient für das betreffende Quartal, der mit einem Korrekturfaktor multipliziert wird. Dieser Korrekturfaktor ist gleich 1, außer wenn der Marktanteilskoeffizient eines der zwölf vorhergehenden Quartale mindestens 1,15 beträgt; in diesem Fall ist der Korrekturfaktor der größte Marktanteilskoeffizient der zwölf vorhergehenden Quartale weniger 0,10, wenn der größte der des ersten, zweiten, dritten oder vierten Quartals ist, das dem betreffenden Quartal vorangeht, weniger 0,25, wenn der größte der des fünften, sechsten, siebten oder achten Quartals ist, das dem betreffenden Quartal vorangeht, und weniger 0,40, wenn der größte der des neunten, zehnten, elften oder zwölften Quartals ist, das dem betreffenden Quartal vorangeht, ohne dass dieser Korrekturfaktor kleiner als 1,05 sein darf,</w:t>
      </w:r>
    </w:p>
    <w:p w14:paraId="27F6AE4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D88A92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r)</w:t>
      </w:r>
      <w:r w:rsidRPr="001D7F5E">
        <w:rPr>
          <w:color w:val="000000"/>
        </w:rPr>
        <w:t xml:space="preserve"> </w:t>
      </w:r>
      <w:r w:rsidR="00E57920" w:rsidRPr="001D7F5E">
        <w:rPr>
          <w:color w:val="000000"/>
        </w:rPr>
        <w:t>"</w:t>
      </w:r>
      <w:r w:rsidRPr="001D7F5E">
        <w:rPr>
          <w:color w:val="000000"/>
        </w:rPr>
        <w:t>angepassten fakturierten Ausgaben für klinische Biologie eines Labors</w:t>
      </w:r>
      <w:r w:rsidR="00E57920" w:rsidRPr="001D7F5E">
        <w:rPr>
          <w:color w:val="000000"/>
        </w:rPr>
        <w:t>"</w:t>
      </w:r>
      <w:r w:rsidRPr="001D7F5E">
        <w:rPr>
          <w:color w:val="000000"/>
        </w:rPr>
        <w:t>: die fakturierten Ausgaben für klinische Biologie des Labors, die mit dem angepassten Marktanteilskoeffizienten für das Quartal multipliziert werden.</w:t>
      </w:r>
    </w:p>
    <w:p w14:paraId="3ECDB1A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424486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11 - Überschreiten die Ausgaben für klinische Biologie für ein bestimmtes Rechnungsjahr den festgelegten Globalhaushalt um mindestens 2 Prozent, schulden die Labore dem Institut eine Erstattung, deren Höhe gemäß den Bestimmungen von </w:t>
      </w:r>
      <w:r w:rsidR="00BC566A" w:rsidRPr="001D7F5E">
        <w:rPr>
          <w:color w:val="000000"/>
        </w:rPr>
        <w:t>§ </w:t>
      </w:r>
      <w:r w:rsidRPr="001D7F5E">
        <w:rPr>
          <w:color w:val="000000"/>
        </w:rPr>
        <w:t>12 festgelegt wird.</w:t>
      </w:r>
    </w:p>
    <w:p w14:paraId="2EF9716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7F5C4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Unbeschadet der Bestimmungen von </w:t>
      </w:r>
      <w:r w:rsidR="00BC566A" w:rsidRPr="001D7F5E">
        <w:rPr>
          <w:color w:val="000000"/>
        </w:rPr>
        <w:t>§ </w:t>
      </w:r>
      <w:r w:rsidRPr="001D7F5E">
        <w:rPr>
          <w:color w:val="000000"/>
        </w:rPr>
        <w:t>16 zahlen die Labore Quartalsvorschüsse auf diese Erstattung, deren Höhe gemäß den Paragraphen 14 und 15 berechnet wird.</w:t>
      </w:r>
    </w:p>
    <w:p w14:paraId="5B04A31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BF11D7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12 - Die Erstattung wird aufgrund der angepassten Ausgaben für klinische Biologie des betreffenden Labors berechnet.</w:t>
      </w:r>
    </w:p>
    <w:p w14:paraId="4C03567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718C19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Für die Labore wird die Erstattung festgelegt auf:</w:t>
      </w:r>
    </w:p>
    <w:p w14:paraId="4BC8683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53116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X mal 0,5 Prozent für den Teil der angepassten Ausgaben zwischen [125.000 EUR]</w:t>
      </w:r>
      <w:r w:rsidR="00D43A69" w:rsidRPr="001D7F5E">
        <w:rPr>
          <w:color w:val="000000"/>
        </w:rPr>
        <w:t xml:space="preserve"> </w:t>
      </w:r>
      <w:r w:rsidRPr="001D7F5E">
        <w:rPr>
          <w:color w:val="000000"/>
        </w:rPr>
        <w:t>und [250.000 EUR],</w:t>
      </w:r>
    </w:p>
    <w:p w14:paraId="27D03759" w14:textId="77777777" w:rsidR="00E32E3F" w:rsidRPr="001D7F5E" w:rsidRDefault="00E32E3F" w:rsidP="00C01498">
      <w:pPr>
        <w:autoSpaceDE w:val="0"/>
        <w:autoSpaceDN w:val="0"/>
        <w:adjustRightInd w:val="0"/>
        <w:jc w:val="both"/>
        <w:rPr>
          <w:color w:val="000000"/>
        </w:rPr>
      </w:pPr>
    </w:p>
    <w:p w14:paraId="79E8265F" w14:textId="77777777" w:rsidR="00C01498" w:rsidRPr="001D7F5E" w:rsidRDefault="00C01498" w:rsidP="00C01498">
      <w:pPr>
        <w:autoSpaceDE w:val="0"/>
        <w:autoSpaceDN w:val="0"/>
        <w:adjustRightInd w:val="0"/>
        <w:jc w:val="both"/>
        <w:rPr>
          <w:color w:val="000000"/>
        </w:rPr>
      </w:pPr>
      <w:r w:rsidRPr="001D7F5E">
        <w:rPr>
          <w:color w:val="000000"/>
        </w:rPr>
        <w:tab/>
        <w:t>2. X mal 1,25 Prozent für den Teil der angepassten Ausgaben zwischen [250.000 EUR] und [625.000 EUR],</w:t>
      </w:r>
    </w:p>
    <w:p w14:paraId="5A1510E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537759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X mal 2,25 Prozent für den Teil der angepassten Ausgaben zwischen [625.000 EUR] und [1.250.000 EUR],</w:t>
      </w:r>
    </w:p>
    <w:p w14:paraId="6BA6263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0153DE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4. X mal 3,50 Prozent für den Teil der angepassten Ausgaben zwischen [1.250.000 EUR] und [2.500.000 EUR],</w:t>
      </w:r>
    </w:p>
    <w:p w14:paraId="29F5E2F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10580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5. X mal 5 Prozent für den Teil der angepassten Ausgaben zwischen [2.500.000 EUR] und [5.000.000 EUR],</w:t>
      </w:r>
    </w:p>
    <w:p w14:paraId="630EA10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345174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6. X mal 7 Prozent für den Teil der angepassten Ausgaben zwischen [5.000.000 EUR] und [10.000.000 EUR],</w:t>
      </w:r>
      <w:r w:rsidRPr="001D7F5E">
        <w:rPr>
          <w:color w:val="000000"/>
        </w:rPr>
        <w:tab/>
      </w:r>
    </w:p>
    <w:p w14:paraId="4C9B21C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66B124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7. X mal 9 Prozent für den Teil der angepassten Ausgaben über [10.000.000 EUR].</w:t>
      </w:r>
    </w:p>
    <w:p w14:paraId="04A9F35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E9CCB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legt den Wert von X getrennt für jedes Rechnungsjahr fest] entsprechend der für dieses Rechnungsjahr zurückzufordernden Differenz zwischen den Ausgaben für klinische Biologie und dem Globalhaushalt. Der Wert von X darf auf keinen Fall 10 überschreiten.</w:t>
      </w:r>
    </w:p>
    <w:p w14:paraId="526050F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40EF98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p>
    <w:p w14:paraId="5D88B70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0E20D0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Bei der Berechnung der Erstattung erhält der angepasste Marktanteilskoeffizient den Wert 0,70, wenn er unter 0,70 liegt, und den Wert 2,00, wenn er über 2,00 liegt.</w:t>
      </w:r>
    </w:p>
    <w:p w14:paraId="5B1A0FE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E09BF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13 - Für die Berechnung der in </w:t>
      </w:r>
      <w:r w:rsidR="00BC566A" w:rsidRPr="001D7F5E">
        <w:rPr>
          <w:color w:val="000000"/>
        </w:rPr>
        <w:t>§ </w:t>
      </w:r>
      <w:r w:rsidRPr="001D7F5E">
        <w:rPr>
          <w:color w:val="000000"/>
        </w:rPr>
        <w:t>11 Absatz 2 erwähnten Quartalsvorschüsse wird der Globalhaushalt in Quartalsbeträge aufgeteilt, die auf kumulative Weise berechnet werden unter Berücksichtigung des ungleichen prozentualen Anteils der für jedes Quartal fakturierten Ausgaben an den fakturierten Gesamtausgaben auf Jahresbasis. Der König legt diesen prozentualen Anteil jährlich fest.</w:t>
      </w:r>
    </w:p>
    <w:p w14:paraId="70CAEE3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420F43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Eine Quartalszahlung ist fällig, wenn die fakturierten Gesamtausgaben für klinische Biologie aller Labore:</w:t>
      </w:r>
    </w:p>
    <w:p w14:paraId="6F45CC2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3B5DCC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den Betrag, der gemäß den Bestimmungen des vorhergehenden Absatzes für das erste Quartal eines bestimmten Rechnungsjahres festgelegt ist, um mindestens 7 Prozent überschreiten,</w:t>
      </w:r>
    </w:p>
    <w:p w14:paraId="52E33AE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25842E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den Betrag, der gemäß den Bestimmungen des vorhergehenden Absatzes für das zweite Quartal eines bestimmten Rechnungsjahres festgelegt ist, um mindestens 5 Prozent überschreiten,</w:t>
      </w:r>
    </w:p>
    <w:p w14:paraId="3F0B899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8AA081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den Betrag, der gemäß den Bestimmungen des vorhergehenden Absatzes für das dritte Quartal eines bestimmten Rechnungsjahres festgelegt ist, um mindestens 3 Prozent überschreiten,</w:t>
      </w:r>
    </w:p>
    <w:p w14:paraId="6E05814B" w14:textId="77777777" w:rsidR="00E32E3F" w:rsidRPr="001D7F5E" w:rsidRDefault="00E32E3F" w:rsidP="00C01498">
      <w:pPr>
        <w:autoSpaceDE w:val="0"/>
        <w:autoSpaceDN w:val="0"/>
        <w:adjustRightInd w:val="0"/>
        <w:jc w:val="both"/>
        <w:rPr>
          <w:color w:val="000000"/>
        </w:rPr>
      </w:pPr>
    </w:p>
    <w:p w14:paraId="643E0EC2" w14:textId="77777777" w:rsidR="00C01498" w:rsidRPr="001D7F5E" w:rsidRDefault="00C01498" w:rsidP="00C01498">
      <w:pPr>
        <w:autoSpaceDE w:val="0"/>
        <w:autoSpaceDN w:val="0"/>
        <w:adjustRightInd w:val="0"/>
        <w:jc w:val="both"/>
        <w:rPr>
          <w:color w:val="000000"/>
        </w:rPr>
      </w:pPr>
      <w:r w:rsidRPr="001D7F5E">
        <w:rPr>
          <w:color w:val="000000"/>
        </w:rPr>
        <w:tab/>
        <w:t>- den Betrag, der gemäß den Bestimmungen des vorhergehenden Absatzes für das vierte Quartal eines bestimmten Rechnungsjahres festgelegt ist, um mindestens 2 Prozent überschreiten.</w:t>
      </w:r>
    </w:p>
    <w:p w14:paraId="3BC913B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C05911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14 - Die Quartalszahlung wird aufgrund der angepassten Ausgaben für klinische Biologie berechnet, die von dem betreffenden Labor insgesamt für alle Quartale dieses Rechnungsjahres fakturiert werden.</w:t>
      </w:r>
    </w:p>
    <w:p w14:paraId="6C9C221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CD53E3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Sie wird festgelegt auf:</w:t>
      </w:r>
    </w:p>
    <w:p w14:paraId="5BC0F76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4E1384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Z mal 0,5 Prozent für den Teil der angepassten fakturierten Ausgaben zwischen Y x [125.000 EUR] und Y x [250.000 EUR],</w:t>
      </w:r>
    </w:p>
    <w:p w14:paraId="1F3935F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D9133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Z mal 1,25 Prozent für den Teil der angepassten fakturierten Ausgaben zwischen Y x [250.000 EUR] und Y x [625.000 EUR],</w:t>
      </w:r>
    </w:p>
    <w:p w14:paraId="52C2D27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10DC9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Z mal 2,25 Prozent für den Teil der angepassten fakturierten Ausgaben zwischen Y x [625.000 EUR] und Y x [1.250.000 EUR],</w:t>
      </w:r>
    </w:p>
    <w:p w14:paraId="7CEBAA5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7F3378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4. Z mal 3,50 Prozent für den Teil der angepassten fakturierten Ausgaben zwischen Y x [1.250.000 EUR] und Y x [2.500.000 EUR],</w:t>
      </w:r>
    </w:p>
    <w:p w14:paraId="48A71BF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DE9141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5. Z mal 5 Prozent für den Teil der angepassten fakturierten Ausgaben zwischen Y x [2.500.000 EUR] und Y x [5.000.000 EUR],</w:t>
      </w:r>
    </w:p>
    <w:p w14:paraId="01B5BBF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3F97A6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6. Z mal 7 Prozent für den Teil der angepassten fakturierten Ausgaben zwischen Y x [5.000.000 EUR] und Y x [10.000.000 EUR],</w:t>
      </w:r>
    </w:p>
    <w:p w14:paraId="04D9A2A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C42AED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7. Z mal 9 Prozent für den Teil der angepassten fakturierten Ausgaben über Y x [10.000.000 EUR].</w:t>
      </w:r>
    </w:p>
    <w:p w14:paraId="153A992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412D46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Wert von Y entspricht dem kumulativen prozentualen Anteil für das betreffende Quartal, der aufgrund der in Ausführung der Bestimmungen von </w:t>
      </w:r>
      <w:r w:rsidR="00BC566A" w:rsidRPr="001D7F5E">
        <w:rPr>
          <w:color w:val="000000"/>
        </w:rPr>
        <w:t>§ </w:t>
      </w:r>
      <w:r w:rsidRPr="001D7F5E">
        <w:rPr>
          <w:color w:val="000000"/>
        </w:rPr>
        <w:t>13 Absatz 1 durch Königlichen Erlass festgelegten prozentualen Anteile berechnet wird.</w:t>
      </w:r>
    </w:p>
    <w:p w14:paraId="616B155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41F4F2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legt den Wert von Z getrennt für jedes Quartal fest entsprechend der für das betreffende Quartal zurückzufordernden Differenz zwischen den angepassten Ausgaben für klinische Biologie, die für dieses Quartal fakturiert wurden, und dem Betrag, der gemäß den Bestimmungen von </w:t>
      </w:r>
      <w:r w:rsidR="00BC566A" w:rsidRPr="001D7F5E">
        <w:rPr>
          <w:color w:val="000000"/>
        </w:rPr>
        <w:t>§ </w:t>
      </w:r>
      <w:r w:rsidRPr="001D7F5E">
        <w:rPr>
          <w:color w:val="000000"/>
        </w:rPr>
        <w:t>13 Absatz 1 für das betreffende Quartal festgelegt ist. Der Wert von Z darf auf keinen Fall 10 überschreiten.</w:t>
      </w:r>
    </w:p>
    <w:p w14:paraId="202B5D4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A596A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Quartalszahlung, die gemäß den Bestimmungen von Absatz 2 festgelegt ist, wird um die Beträge verringert, die vom Labor für die vorhergehenden Quartale des betreffenden Rechnungsjahres als Quartalszahlung entrichtet worden sind.</w:t>
      </w:r>
    </w:p>
    <w:p w14:paraId="7D90564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54BFAE7" w14:textId="77777777" w:rsidR="00C01498" w:rsidRPr="001D7F5E" w:rsidRDefault="00C01498" w:rsidP="00C01498">
      <w:pPr>
        <w:autoSpaceDE w:val="0"/>
        <w:autoSpaceDN w:val="0"/>
        <w:adjustRightInd w:val="0"/>
        <w:jc w:val="both"/>
        <w:rPr>
          <w:color w:val="000000"/>
        </w:rPr>
      </w:pPr>
      <w:r w:rsidRPr="001D7F5E">
        <w:rPr>
          <w:color w:val="000000"/>
        </w:rPr>
        <w:tab/>
        <w:t>[...]</w:t>
      </w:r>
    </w:p>
    <w:p w14:paraId="6EE5407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BE6F92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Bei der Berechnung der Quartalszahlung erhält der angepasste Marktanteilskoeffizient für das Quartal den Wert 0,70, wenn er unter 0,70 liegt, und den Wert 2,00, wenn er über 2,00 liegt.</w:t>
      </w:r>
    </w:p>
    <w:p w14:paraId="16F265E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3C230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15 - Der Dienst ist beauftragt, für jedes Labor die in </w:t>
      </w:r>
      <w:r w:rsidR="00BC566A" w:rsidRPr="001D7F5E">
        <w:rPr>
          <w:color w:val="000000"/>
        </w:rPr>
        <w:t>§ </w:t>
      </w:r>
      <w:r w:rsidRPr="001D7F5E">
        <w:rPr>
          <w:color w:val="000000"/>
        </w:rPr>
        <w:t>14 erwähnten Quartalsvorschüsse festzulegen. Er setzt das betreffende Labor per Einschreibebrief von den als Quartalsvorschuss geschuldeten Beträgen in Kenntnis.</w:t>
      </w:r>
    </w:p>
    <w:p w14:paraId="5A19F5F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0FE57A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Quartalszahlung ist zahlbar binnen dreißig Tagen nach der Notifizierung an das betreffende Labor. Bei Verstreichen dieser Frist wird das Labor von Rechts wegen in Verzug gesetzt, was die Zahlung der noch geschuldeten Beträge betrifft.</w:t>
      </w:r>
    </w:p>
    <w:p w14:paraId="287587B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FE486D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Bei Nichtzahlung innerhalb der im vorhergehenden Absatz erwähnten Frist werden ab Verstreichen dieser Frist bis zum Tag der Zahlung Verzugszinsen in Höhe von 12 Prozent im Jahr auf die geschuldeten Beträge berechnet. In diesem Fall behalten die Versicherungsträger auf Antrag des Dienstes die Beträge der Beteiligungen der Gesundheitspflegeversicherung für Leistungen der säumigen Labore ganz oder teilweise als Garantie ein in Höhe der geschuldeten Beträge, dies bis zum Tag der Notifizierung an das Institut einer für das Institut ungünstigen rechtskräftig gewordenen definitiven gerichtlichen Entscheidung zur Sache in Bezug auf die vorerwähnten Beträge. Der König bestimmt die Ausführungsbedingungen und -modalitäten der vorliegenden Bestimmung, insbesondere hinsichtlich der Unterrichtung der Begünstigten der Gesundheits</w:t>
      </w:r>
      <w:r w:rsidRPr="001D7F5E">
        <w:rPr>
          <w:color w:val="000000"/>
        </w:rPr>
        <w:softHyphen/>
        <w:t>pflegeversicherung über vorerwähnte Maßnahme. Diese Kürzungen sind auf Beträge anwendbar, die für Leistungen geschuldet werden, die ab dem 1. Januar 1991 erbracht worden sind.</w:t>
      </w:r>
    </w:p>
    <w:p w14:paraId="3D14EC1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6B3463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Unter den vom König festgelegten Bedingungen kann von der Anrechnung der im vorhergehenden Absatz erwähnten Verzugszinsen abgesehen werden.</w:t>
      </w:r>
    </w:p>
    <w:p w14:paraId="069892F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4B5E1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16 - Als Quartalszahlungen für ein bestimmtes Rechnungsjahr entrichtete Beträge werden vollständig mit der für dasselbe Rechnungsjahr geschuldeten Erstattung verrechnet.</w:t>
      </w:r>
    </w:p>
    <w:p w14:paraId="3466111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AB878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Dienst setzt jedes Labor per Einschreibebrief von der Erstattung und dem Resultat der in Absatz 1 erwähnten Verrechnung in Kenntnis, wobei er den eventuellen Soll- oder Habensaldo angibt.</w:t>
      </w:r>
    </w:p>
    <w:p w14:paraId="317B723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7DA04A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Sollsaldo ist zahlbar binnen dreißig Tagen nach der Notifizierung an das betreffende Labor. Der König kann jedoch andere Fristen festlegen und Modalitäten für die Zahlung der geschuldeten Beträge beschließen. Bei Verstreichen dieser Fristen und/oder bei Nichteinhaltung der Modalitäten wird das Labor von Rechts wegen in Verzug gesetzt, was die Zahlung aller noch geschuldeten Beträge betrifft.]</w:t>
      </w:r>
    </w:p>
    <w:p w14:paraId="31F10529" w14:textId="77777777" w:rsidR="00856ED3" w:rsidRPr="001D7F5E" w:rsidRDefault="00856ED3" w:rsidP="00C01498">
      <w:pPr>
        <w:autoSpaceDE w:val="0"/>
        <w:autoSpaceDN w:val="0"/>
        <w:adjustRightInd w:val="0"/>
        <w:jc w:val="both"/>
        <w:rPr>
          <w:color w:val="000000"/>
        </w:rPr>
      </w:pPr>
    </w:p>
    <w:p w14:paraId="065FB9DC" w14:textId="24B46766" w:rsidR="00C01498" w:rsidRPr="001D7F5E" w:rsidRDefault="00C01498" w:rsidP="00C01498">
      <w:pPr>
        <w:autoSpaceDE w:val="0"/>
        <w:autoSpaceDN w:val="0"/>
        <w:adjustRightInd w:val="0"/>
        <w:jc w:val="both"/>
        <w:rPr>
          <w:color w:val="000000"/>
        </w:rPr>
      </w:pPr>
      <w:r w:rsidRPr="001D7F5E">
        <w:rPr>
          <w:color w:val="000000"/>
        </w:rPr>
        <w:tab/>
        <w:t xml:space="preserve">[Bei Nichtzahlung innerhalb der Fristen und/oder gemäß den Modalitäten, die in Absatz 3 erwähnt sind, werden ab dem Tag nach Verstreichen dieser Frist bis zum Tag der Zahlung Verzugszinsen in Höhe von 12 Prozent im Jahr auf alle noch geschuldeten Beträge berechnet.] In diesem Fall behalten die Versicherungsträger auf Antrag des Dienstes die Beträge der Beteiligungen der Gesundheitspflegeversicherung für Leistungen der säumigen Labore ganz oder teilweise als Garantie ein in Höhe der geschuldeten Beträge, dies bis zum Tag der Notifizierung an das Institut einer für das Institut ungünstigen rechtskräftig </w:t>
      </w:r>
      <w:r w:rsidR="0073780E" w:rsidRPr="001D7F5E">
        <w:rPr>
          <w:color w:val="000000"/>
        </w:rPr>
        <w:t>gewordenen definitiven</w:t>
      </w:r>
      <w:r w:rsidRPr="001D7F5E">
        <w:rPr>
          <w:color w:val="000000"/>
        </w:rPr>
        <w:t xml:space="preserve"> gerichtlichen Entscheidung zur Sache in Bezug auf die vorerwähnten Beträge. Der König bestimmt die Ausführungsbedingungen und -modalitäten der vorliegenden Bestimmung, insbesondere hinsichtlich der Unterrichtung der Begünstigten der Gesundheitspflegeversicherung über vorerwähnte Maßnahme. Diese Kürzungen sind auf Beträge anwendbar, die für Leistungen geschuldet werden, die ab dem 1. Januar 1991 erbracht worden sind.</w:t>
      </w:r>
    </w:p>
    <w:p w14:paraId="2169D6B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45FAB6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Unter den vom König festgelegten Bedingungen kann von der Anrechnung der im vorhergehenden Absatz erwähnten Verzugszinsen abgesehen werden.</w:t>
      </w:r>
    </w:p>
    <w:p w14:paraId="153FAF1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72BE36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Rückzahlung des eventuellen Habensaldos muss vom betreffenden Labor beim Dienst anhand eines Formulars beantragt werden, das von diesem Dienst zur Verfügung gestellt wird.</w:t>
      </w:r>
    </w:p>
    <w:p w14:paraId="79C1055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CF7E48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Habensaldo ist zahlbar binnen dreißig Tagen nach Empfang des im vorhergehenden Absatz erwähnten Antrags. Bei Verstreichen dieser Frist wird das Institut von Rechts wegen in Verzug gesetzt, was die Zahlung der noch geschuldeten Beträge betrifft.</w:t>
      </w:r>
    </w:p>
    <w:p w14:paraId="4D05FE5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FBCCA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Bei Nichtzahlung innerhalb der im vorhergehenden Absatz erwähnten Frist werden ab Verstreichen dieser Frist bis zum Tag der Zahlung Verzugszinsen in Höhe von 12 Prozent im Jahr auf die geschuldeten Beträge berechnet.</w:t>
      </w:r>
    </w:p>
    <w:p w14:paraId="4BE6726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C0273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17 - Zeigen die vorläufigen Rechnungen auf, dass die fakturierten Ausgaben für klinische Biologie für ein bestimmtes Rechnungsjahr mindestens 3 Prozent unter dem für das betreffende Rechnungsjahr festgelegten Globalhaushalt liegen, werden die Beträge, die für dieses Rechnungsjahr als Quartalszahlung entrichtet worden sind, an die betreffenden Labore zurückgezahlt.</w:t>
      </w:r>
    </w:p>
    <w:p w14:paraId="00AE747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FB65471" w14:textId="63F1E51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61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94 </w:t>
      </w:r>
      <w:r w:rsidR="00BC566A" w:rsidRPr="001D7F5E">
        <w:rPr>
          <w:i/>
          <w:iCs/>
          <w:color w:val="000000"/>
        </w:rPr>
        <w:t>Nr. </w:t>
      </w:r>
      <w:r w:rsidRPr="001D7F5E">
        <w:rPr>
          <w:i/>
          <w:iCs/>
          <w:color w:val="000000"/>
        </w:rPr>
        <w:t xml:space="preserve">1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4 aufgehoben durch </w:t>
      </w:r>
      <w:r w:rsidR="00BC566A" w:rsidRPr="001D7F5E">
        <w:rPr>
          <w:i/>
          <w:iCs/>
          <w:color w:val="000000"/>
        </w:rPr>
        <w:t>Art. </w:t>
      </w:r>
      <w:r w:rsidRPr="001D7F5E">
        <w:rPr>
          <w:i/>
          <w:iCs/>
          <w:color w:val="000000"/>
        </w:rPr>
        <w:t xml:space="preserve">94 </w:t>
      </w:r>
      <w:r w:rsidR="00BC566A" w:rsidRPr="001D7F5E">
        <w:rPr>
          <w:i/>
          <w:iCs/>
          <w:color w:val="000000"/>
        </w:rPr>
        <w:t>Nr. </w:t>
      </w:r>
      <w:r w:rsidRPr="001D7F5E">
        <w:rPr>
          <w:i/>
          <w:iCs/>
          <w:color w:val="000000"/>
        </w:rPr>
        <w:t xml:space="preserve">2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5 </w:t>
      </w:r>
      <w:r w:rsidR="00BC566A" w:rsidRPr="001D7F5E">
        <w:rPr>
          <w:i/>
          <w:iCs/>
          <w:color w:val="000000"/>
        </w:rPr>
        <w:t>Abs. </w:t>
      </w:r>
      <w:r w:rsidRPr="001D7F5E">
        <w:rPr>
          <w:i/>
          <w:iCs/>
          <w:color w:val="000000"/>
        </w:rPr>
        <w:t xml:space="preserve">6 aufgehoben durch </w:t>
      </w:r>
      <w:r w:rsidR="00BC566A" w:rsidRPr="001D7F5E">
        <w:rPr>
          <w:i/>
          <w:iCs/>
          <w:color w:val="000000"/>
        </w:rPr>
        <w:t>Art. </w:t>
      </w:r>
      <w:r w:rsidRPr="001D7F5E">
        <w:rPr>
          <w:i/>
          <w:iCs/>
          <w:color w:val="000000"/>
        </w:rPr>
        <w:t xml:space="preserve">94 </w:t>
      </w:r>
      <w:r w:rsidR="00BC566A" w:rsidRPr="001D7F5E">
        <w:rPr>
          <w:i/>
          <w:iCs/>
          <w:color w:val="000000"/>
        </w:rPr>
        <w:t>Nr. </w:t>
      </w:r>
      <w:r w:rsidRPr="001D7F5E">
        <w:rPr>
          <w:i/>
          <w:iCs/>
          <w:color w:val="000000"/>
        </w:rPr>
        <w:t xml:space="preserve">3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7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128 des G. vom 25. Januar 1999 (B.S. vom 6. Februar 1999); </w:t>
      </w:r>
      <w:r w:rsidR="00BC566A" w:rsidRPr="001D7F5E">
        <w:rPr>
          <w:i/>
          <w:iCs/>
          <w:color w:val="000000"/>
        </w:rPr>
        <w:t>§ </w:t>
      </w:r>
      <w:r w:rsidRPr="001D7F5E">
        <w:rPr>
          <w:i/>
          <w:iCs/>
          <w:color w:val="000000"/>
        </w:rPr>
        <w:t xml:space="preserve">7 </w:t>
      </w:r>
      <w:r w:rsidR="00BC566A" w:rsidRPr="001D7F5E">
        <w:rPr>
          <w:i/>
          <w:iCs/>
          <w:color w:val="000000"/>
        </w:rPr>
        <w:t>Abs. </w:t>
      </w:r>
      <w:r w:rsidRPr="001D7F5E">
        <w:rPr>
          <w:i/>
          <w:iCs/>
          <w:color w:val="000000"/>
        </w:rPr>
        <w:t xml:space="preserve">4 erster Satz ersetzt durch </w:t>
      </w:r>
      <w:r w:rsidR="00BC566A" w:rsidRPr="001D7F5E">
        <w:rPr>
          <w:i/>
          <w:iCs/>
          <w:color w:val="000000"/>
        </w:rPr>
        <w:t>Art. </w:t>
      </w:r>
      <w:r w:rsidRPr="001D7F5E">
        <w:rPr>
          <w:i/>
          <w:iCs/>
          <w:color w:val="000000"/>
        </w:rPr>
        <w:t xml:space="preserve">129 des G. vom 25. Januar 1999 (B.S. vom 6. Februar 1999); </w:t>
      </w:r>
      <w:r w:rsidR="00BC566A" w:rsidRPr="001D7F5E">
        <w:rPr>
          <w:i/>
          <w:iCs/>
          <w:color w:val="000000"/>
        </w:rPr>
        <w:t>§ </w:t>
      </w:r>
      <w:r w:rsidRPr="001D7F5E">
        <w:rPr>
          <w:i/>
          <w:iCs/>
          <w:color w:val="000000"/>
        </w:rPr>
        <w:t xml:space="preserve">12 </w:t>
      </w:r>
      <w:r w:rsidR="00BC566A" w:rsidRPr="001D7F5E">
        <w:rPr>
          <w:i/>
          <w:iCs/>
          <w:color w:val="000000"/>
        </w:rPr>
        <w:t>Abs. </w:t>
      </w:r>
      <w:r w:rsidRPr="001D7F5E">
        <w:rPr>
          <w:i/>
          <w:iCs/>
          <w:color w:val="000000"/>
        </w:rPr>
        <w:t xml:space="preserve">2 </w:t>
      </w:r>
      <w:r w:rsidR="00BC566A" w:rsidRPr="001D7F5E">
        <w:rPr>
          <w:i/>
          <w:iCs/>
          <w:color w:val="000000"/>
        </w:rPr>
        <w:t>Nr. </w:t>
      </w:r>
      <w:r w:rsidRPr="001D7F5E">
        <w:rPr>
          <w:i/>
          <w:iCs/>
          <w:color w:val="000000"/>
        </w:rPr>
        <w:t xml:space="preserve">1 bis 7 abgeändert durch </w:t>
      </w:r>
      <w:r w:rsidR="00BC566A" w:rsidRPr="001D7F5E">
        <w:rPr>
          <w:i/>
          <w:iCs/>
          <w:color w:val="000000"/>
        </w:rPr>
        <w:t>Art. </w:t>
      </w:r>
      <w:r w:rsidRPr="001D7F5E">
        <w:rPr>
          <w:i/>
          <w:iCs/>
          <w:color w:val="000000"/>
        </w:rPr>
        <w:t xml:space="preserve">1 des K.E. vom 13. Juli 2001 (B.S. vom 11. August 2001); </w:t>
      </w:r>
      <w:r w:rsidR="00BC566A" w:rsidRPr="001D7F5E">
        <w:rPr>
          <w:i/>
          <w:iCs/>
          <w:color w:val="000000"/>
        </w:rPr>
        <w:t>§ </w:t>
      </w:r>
      <w:r w:rsidRPr="001D7F5E">
        <w:rPr>
          <w:i/>
          <w:iCs/>
          <w:color w:val="000000"/>
        </w:rPr>
        <w:t xml:space="preserve">12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94 </w:t>
      </w:r>
      <w:r w:rsidR="00BC566A" w:rsidRPr="001D7F5E">
        <w:rPr>
          <w:i/>
          <w:iCs/>
          <w:color w:val="000000"/>
        </w:rPr>
        <w:t>Nr. </w:t>
      </w:r>
      <w:r w:rsidRPr="001D7F5E">
        <w:rPr>
          <w:i/>
          <w:iCs/>
          <w:color w:val="000000"/>
        </w:rPr>
        <w:t xml:space="preserve">4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12 </w:t>
      </w:r>
      <w:r w:rsidR="00BC566A" w:rsidRPr="001D7F5E">
        <w:rPr>
          <w:i/>
          <w:iCs/>
          <w:color w:val="000000"/>
        </w:rPr>
        <w:t>Abs. </w:t>
      </w:r>
      <w:r w:rsidRPr="001D7F5E">
        <w:rPr>
          <w:i/>
          <w:iCs/>
          <w:color w:val="000000"/>
        </w:rPr>
        <w:t xml:space="preserve">4 aufgehoben durch </w:t>
      </w:r>
      <w:r w:rsidR="00BC566A" w:rsidRPr="001D7F5E">
        <w:rPr>
          <w:i/>
          <w:iCs/>
          <w:color w:val="000000"/>
        </w:rPr>
        <w:t>Art. </w:t>
      </w:r>
      <w:r w:rsidRPr="001D7F5E">
        <w:rPr>
          <w:i/>
          <w:iCs/>
          <w:color w:val="000000"/>
        </w:rPr>
        <w:t xml:space="preserve">94 </w:t>
      </w:r>
      <w:r w:rsidR="00BC566A" w:rsidRPr="001D7F5E">
        <w:rPr>
          <w:i/>
          <w:iCs/>
          <w:color w:val="000000"/>
        </w:rPr>
        <w:t>Nr. </w:t>
      </w:r>
      <w:r w:rsidRPr="001D7F5E">
        <w:rPr>
          <w:i/>
          <w:iCs/>
          <w:color w:val="000000"/>
        </w:rPr>
        <w:t xml:space="preserve">5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14 </w:t>
      </w:r>
      <w:r w:rsidR="00BC566A" w:rsidRPr="001D7F5E">
        <w:rPr>
          <w:i/>
          <w:iCs/>
          <w:color w:val="000000"/>
        </w:rPr>
        <w:t>Abs. </w:t>
      </w:r>
      <w:r w:rsidRPr="001D7F5E">
        <w:rPr>
          <w:i/>
          <w:iCs/>
          <w:color w:val="000000"/>
        </w:rPr>
        <w:t xml:space="preserve">2 </w:t>
      </w:r>
      <w:r w:rsidR="00BC566A" w:rsidRPr="001D7F5E">
        <w:rPr>
          <w:i/>
          <w:iCs/>
          <w:color w:val="000000"/>
        </w:rPr>
        <w:t>Nr. </w:t>
      </w:r>
      <w:r w:rsidRPr="001D7F5E">
        <w:rPr>
          <w:i/>
          <w:iCs/>
          <w:color w:val="000000"/>
        </w:rPr>
        <w:t xml:space="preserve">1 bis 7 abgeändert durch </w:t>
      </w:r>
      <w:r w:rsidR="00BC566A" w:rsidRPr="001D7F5E">
        <w:rPr>
          <w:i/>
          <w:iCs/>
          <w:color w:val="000000"/>
        </w:rPr>
        <w:t>Art. </w:t>
      </w:r>
      <w:r w:rsidRPr="001D7F5E">
        <w:rPr>
          <w:i/>
          <w:iCs/>
          <w:color w:val="000000"/>
        </w:rPr>
        <w:t xml:space="preserve">1 des K.E. vom 13. Juli 2001 (B.S. vom 11. August 2001); </w:t>
      </w:r>
      <w:r w:rsidR="00BC566A" w:rsidRPr="001D7F5E">
        <w:rPr>
          <w:i/>
          <w:iCs/>
          <w:color w:val="000000"/>
        </w:rPr>
        <w:t>§ </w:t>
      </w:r>
      <w:r w:rsidRPr="001D7F5E">
        <w:rPr>
          <w:i/>
          <w:iCs/>
          <w:color w:val="000000"/>
        </w:rPr>
        <w:t>14 früherer Absatz 6 aufgeh</w:t>
      </w:r>
      <w:r w:rsidR="00E32E3F" w:rsidRPr="001D7F5E">
        <w:rPr>
          <w:i/>
          <w:iCs/>
          <w:color w:val="000000"/>
        </w:rPr>
        <w:t xml:space="preserve">oben durch </w:t>
      </w:r>
      <w:r w:rsidR="00BC566A" w:rsidRPr="001D7F5E">
        <w:rPr>
          <w:i/>
          <w:iCs/>
          <w:color w:val="000000"/>
        </w:rPr>
        <w:t>Art. </w:t>
      </w:r>
      <w:r w:rsidR="00E32E3F" w:rsidRPr="001D7F5E">
        <w:rPr>
          <w:i/>
          <w:iCs/>
          <w:color w:val="000000"/>
        </w:rPr>
        <w:t xml:space="preserve">94 </w:t>
      </w:r>
      <w:r w:rsidR="00BC566A" w:rsidRPr="001D7F5E">
        <w:rPr>
          <w:i/>
          <w:iCs/>
          <w:color w:val="000000"/>
        </w:rPr>
        <w:t>Nr. </w:t>
      </w:r>
      <w:r w:rsidR="00E32E3F" w:rsidRPr="001D7F5E">
        <w:rPr>
          <w:i/>
          <w:iCs/>
          <w:color w:val="000000"/>
        </w:rPr>
        <w:t xml:space="preserve">6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16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128 des G. vom 25. Januar 1999 (B.S. vom 6. Februar 1999); </w:t>
      </w:r>
      <w:r w:rsidR="00BC566A" w:rsidRPr="001D7F5E">
        <w:rPr>
          <w:i/>
          <w:iCs/>
          <w:color w:val="000000"/>
        </w:rPr>
        <w:t>§ </w:t>
      </w:r>
      <w:r w:rsidRPr="001D7F5E">
        <w:rPr>
          <w:i/>
          <w:iCs/>
          <w:color w:val="000000"/>
        </w:rPr>
        <w:t xml:space="preserve">16 </w:t>
      </w:r>
      <w:r w:rsidR="00BC566A" w:rsidRPr="001D7F5E">
        <w:rPr>
          <w:i/>
          <w:iCs/>
          <w:color w:val="000000"/>
        </w:rPr>
        <w:t>Abs. </w:t>
      </w:r>
      <w:r w:rsidRPr="001D7F5E">
        <w:rPr>
          <w:i/>
          <w:iCs/>
          <w:color w:val="000000"/>
        </w:rPr>
        <w:t xml:space="preserve">4 erster Satz ersetzt durch </w:t>
      </w:r>
      <w:r w:rsidR="00BC566A" w:rsidRPr="001D7F5E">
        <w:rPr>
          <w:i/>
          <w:iCs/>
          <w:color w:val="000000"/>
        </w:rPr>
        <w:t>Art. </w:t>
      </w:r>
      <w:r w:rsidRPr="001D7F5E">
        <w:rPr>
          <w:i/>
          <w:iCs/>
          <w:color w:val="000000"/>
        </w:rPr>
        <w:t>129 des G. vom 25. Januar 1999 (B.S. vom 6. Februar 1999);</w:t>
      </w:r>
      <w:r w:rsidR="00016534" w:rsidRPr="001D7F5E">
        <w:rPr>
          <w:i/>
          <w:iCs/>
          <w:color w:val="000000"/>
        </w:rPr>
        <w:t xml:space="preserve"> siehe auch Entscheid </w:t>
      </w:r>
      <w:r w:rsidR="00BC566A" w:rsidRPr="001D7F5E">
        <w:rPr>
          <w:i/>
          <w:iCs/>
          <w:color w:val="000000"/>
        </w:rPr>
        <w:t>Nr. </w:t>
      </w:r>
      <w:r w:rsidR="00016534" w:rsidRPr="001D7F5E">
        <w:rPr>
          <w:i/>
          <w:iCs/>
          <w:color w:val="000000"/>
        </w:rPr>
        <w:t>80/95 des Schiedshofs vom 14. Dezember 1995 (B.S. vom 3. Januar 1996)</w:t>
      </w:r>
      <w:r w:rsidRPr="001D7F5E">
        <w:rPr>
          <w:i/>
          <w:iCs/>
          <w:color w:val="000000"/>
        </w:rPr>
        <w:t>]</w:t>
      </w:r>
    </w:p>
    <w:p w14:paraId="50D245C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DCB904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569C07D" w14:textId="12332A5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62</w:t>
      </w:r>
      <w:r w:rsidRPr="001D7F5E">
        <w:rPr>
          <w:color w:val="000000"/>
        </w:rPr>
        <w:t xml:space="preserve"> - Der König kann durch einen im Ministerrat beratenen Erlass und nach Stellungnahme des Versicherungsausschusses zusätzliche Modalitäten für die Berechnung der in </w:t>
      </w:r>
      <w:r w:rsidR="008E00F1" w:rsidRPr="001D7F5E">
        <w:rPr>
          <w:color w:val="000000"/>
        </w:rPr>
        <w:t>Artikel </w:t>
      </w:r>
      <w:r w:rsidRPr="001D7F5E">
        <w:rPr>
          <w:color w:val="000000"/>
        </w:rPr>
        <w:t>61 erwähnten Quartalsbeträge und Erstattungen festlegen unter Berücksichtigung der tatsächlichen Ausgaben und des genormten Haushaltsplans beziehungsweise Budgets jedes Labors, berechnet aufgrund von nationalen Parametern, die Er festlegt.</w:t>
      </w:r>
    </w:p>
    <w:p w14:paraId="750A620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60D3F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Er bestimmt das Datum, an dem diese Modalitäten in Kraft treten.</w:t>
      </w:r>
    </w:p>
    <w:p w14:paraId="5FB0373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442C2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05F8E59" w14:textId="77777777" w:rsidR="00401998" w:rsidRPr="001D7F5E" w:rsidRDefault="00C01498" w:rsidP="004019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color w:val="000000"/>
        </w:rPr>
        <w:tab/>
        <w:t>[</w:t>
      </w:r>
      <w:r w:rsidR="00BC566A" w:rsidRPr="001D7F5E">
        <w:rPr>
          <w:b/>
          <w:bCs/>
          <w:color w:val="000000"/>
        </w:rPr>
        <w:t>Art. </w:t>
      </w:r>
      <w:r w:rsidRPr="001D7F5E">
        <w:rPr>
          <w:b/>
          <w:bCs/>
          <w:color w:val="000000"/>
        </w:rPr>
        <w:t>62</w:t>
      </w:r>
      <w:r w:rsidRPr="001D7F5E">
        <w:rPr>
          <w:b/>
          <w:bCs/>
          <w:i/>
          <w:iCs/>
          <w:color w:val="000000"/>
        </w:rPr>
        <w:t>bis</w:t>
      </w:r>
      <w:r w:rsidRPr="001D7F5E">
        <w:rPr>
          <w:color w:val="000000"/>
        </w:rPr>
        <w:t xml:space="preserve"> - </w:t>
      </w:r>
      <w:r w:rsidR="00401998" w:rsidRPr="001D7F5E">
        <w:rPr>
          <w:iCs/>
          <w:color w:val="000000"/>
        </w:rPr>
        <w:t>[[Ab dem Rechnungsjahr 1996] werden die Werte Z und X auf 0 festgelegt.]]</w:t>
      </w:r>
    </w:p>
    <w:p w14:paraId="6CE49132" w14:textId="77777777" w:rsidR="00401998" w:rsidRPr="001D7F5E" w:rsidRDefault="00401998" w:rsidP="004019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17A31318" w14:textId="7F90E515" w:rsidR="00401998" w:rsidRPr="001D7F5E" w:rsidRDefault="00401998" w:rsidP="004019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62bis eingefügt durch </w:t>
      </w:r>
      <w:r w:rsidR="00BC566A" w:rsidRPr="001D7F5E">
        <w:rPr>
          <w:i/>
          <w:iCs/>
          <w:color w:val="000000"/>
        </w:rPr>
        <w:t>Art. </w:t>
      </w:r>
      <w:r w:rsidRPr="001D7F5E">
        <w:rPr>
          <w:i/>
          <w:iCs/>
          <w:color w:val="000000"/>
        </w:rPr>
        <w:t xml:space="preserve">7 des </w:t>
      </w:r>
      <w:r w:rsidR="00A26452" w:rsidRPr="001D7F5E">
        <w:rPr>
          <w:i/>
          <w:iCs/>
          <w:color w:val="000000"/>
        </w:rPr>
        <w:t>G. vom 24. Dezember 1999 (B.S. vom 31. Dezember 1999)</w:t>
      </w:r>
      <w:r w:rsidRPr="001D7F5E">
        <w:rPr>
          <w:i/>
          <w:iCs/>
          <w:color w:val="000000"/>
        </w:rPr>
        <w:t xml:space="preserve">, ersetzt durch </w:t>
      </w:r>
      <w:r w:rsidR="00BC566A" w:rsidRPr="001D7F5E">
        <w:rPr>
          <w:i/>
          <w:iCs/>
          <w:color w:val="000000"/>
        </w:rPr>
        <w:t>Art. </w:t>
      </w:r>
      <w:r w:rsidRPr="001D7F5E">
        <w:rPr>
          <w:i/>
          <w:iCs/>
          <w:color w:val="000000"/>
        </w:rPr>
        <w:t xml:space="preserve">53 des G. vom 2. Januar 2001 (B.S. vom 3. Januar 2001, Err. vom 13. Januar 2001) und abgeändert durch </w:t>
      </w:r>
      <w:r w:rsidR="00BC566A" w:rsidRPr="001D7F5E">
        <w:rPr>
          <w:i/>
          <w:iCs/>
          <w:color w:val="000000"/>
        </w:rPr>
        <w:t>Art. </w:t>
      </w:r>
      <w:r w:rsidRPr="001D7F5E">
        <w:rPr>
          <w:i/>
          <w:iCs/>
          <w:color w:val="000000"/>
        </w:rPr>
        <w:t xml:space="preserve">115 des G. vom 22. Dezember 2003 (B.S. vom 31. Dezember 2003) und </w:t>
      </w:r>
      <w:r w:rsidR="00BC566A" w:rsidRPr="001D7F5E">
        <w:rPr>
          <w:i/>
          <w:iCs/>
          <w:color w:val="000000"/>
        </w:rPr>
        <w:t>Art. </w:t>
      </w:r>
      <w:r w:rsidRPr="001D7F5E">
        <w:rPr>
          <w:i/>
          <w:iCs/>
          <w:color w:val="000000"/>
        </w:rPr>
        <w:t>15 des G. vom 23. Dezember 2009</w:t>
      </w:r>
      <w:r w:rsidR="00BC566A" w:rsidRPr="001D7F5E">
        <w:rPr>
          <w:i/>
          <w:iCs/>
          <w:color w:val="000000"/>
        </w:rPr>
        <w:t> (I</w:t>
      </w:r>
      <w:r w:rsidRPr="001D7F5E">
        <w:rPr>
          <w:i/>
          <w:iCs/>
          <w:color w:val="000000"/>
        </w:rPr>
        <w:t>) (B.S. vom 29. Dezember 2009)]</w:t>
      </w:r>
    </w:p>
    <w:p w14:paraId="66203F2E"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E24C224" w14:textId="77777777" w:rsidR="00401998" w:rsidRPr="001D7F5E" w:rsidRDefault="004019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6338D7A3" w14:textId="77777777" w:rsidR="00C01498" w:rsidRPr="001D7F5E" w:rsidRDefault="0035515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10</w:t>
      </w:r>
      <w:r w:rsidR="00C01498" w:rsidRPr="001D7F5E">
        <w:rPr>
          <w:color w:val="000000"/>
        </w:rPr>
        <w:t xml:space="preserve"> - Bedingungen für die Beteiligung</w:t>
      </w:r>
    </w:p>
    <w:p w14:paraId="16B56C19" w14:textId="77777777" w:rsidR="00C01498" w:rsidRPr="001D7F5E" w:rsidRDefault="00C0149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t>der Gesundheitspflegeversicherung für bestimmte Leistungen</w:t>
      </w:r>
    </w:p>
    <w:p w14:paraId="4900B36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F04D3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FCF110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63</w:t>
      </w:r>
      <w:r w:rsidRPr="001D7F5E">
        <w:rPr>
          <w:color w:val="000000"/>
        </w:rPr>
        <w:t xml:space="preserve"> - Der König kann für Leistungen der klinischen Biologie, so wie sie von Ihm definiert werden, die Beteiligung der Versicherung von der Bedingung abhängig machen, dass diese Leistungen von Laboren erbracht werden, die:</w:t>
      </w:r>
    </w:p>
    <w:p w14:paraId="35CDB99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055096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1. gemäß den diesbezüglich geltenden Bestimmungen </w:t>
      </w:r>
      <w:r w:rsidR="00CB06F6" w:rsidRPr="001D7F5E">
        <w:rPr>
          <w:color w:val="000000"/>
        </w:rPr>
        <w:t xml:space="preserve">[des am 10. Juli 2008 koordinierten Gesetzes über die Krankenhäuser und andere Pflegeeinrichtungen] </w:t>
      </w:r>
      <w:r w:rsidRPr="001D7F5E">
        <w:rPr>
          <w:color w:val="000000"/>
        </w:rPr>
        <w:t>und seiner Ausführungserlasse eingerichtet und betrieben werden,</w:t>
      </w:r>
    </w:p>
    <w:p w14:paraId="4957904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F480E4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2. von dem für die Volksgesundheit zuständigen Minister gemäß einem vom König bestimmten Verfahren zugelassen sind aufgrund technischer Kriterien und aufgrund von Kriterien in Bezug auf Qualitätskontrolle und unter Berücksichtigung der Bestimmungen des Königlichen Erlasses </w:t>
      </w:r>
      <w:r w:rsidR="00BC566A" w:rsidRPr="001D7F5E">
        <w:rPr>
          <w:color w:val="000000"/>
        </w:rPr>
        <w:t>Nr. </w:t>
      </w:r>
      <w:r w:rsidRPr="001D7F5E">
        <w:rPr>
          <w:color w:val="000000"/>
        </w:rPr>
        <w:t xml:space="preserve">143 vom 30. Dezember 1982 zur Festlegung der Bedingungen, denen die Labore entsprechen müssen im Hinblick auf die Beteiligung der Krankenversicherung für Leistungen der klinischen Biologie, </w:t>
      </w:r>
    </w:p>
    <w:p w14:paraId="4A57882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B0E8D3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3. </w:t>
      </w:r>
      <w:r w:rsidR="00D83822" w:rsidRPr="001D7F5E">
        <w:rPr>
          <w:color w:val="000000"/>
        </w:rPr>
        <w:t>[...]</w:t>
      </w:r>
      <w:r w:rsidRPr="001D7F5E">
        <w:rPr>
          <w:color w:val="000000"/>
        </w:rPr>
        <w:t>.</w:t>
      </w:r>
    </w:p>
    <w:p w14:paraId="184C636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58E39E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Bei der Festlegung der </w:t>
      </w:r>
      <w:r w:rsidR="00EE2D91" w:rsidRPr="001D7F5E">
        <w:rPr>
          <w:color w:val="000000"/>
        </w:rPr>
        <w:t>[</w:t>
      </w:r>
      <w:r w:rsidRPr="001D7F5E">
        <w:rPr>
          <w:color w:val="000000"/>
        </w:rPr>
        <w:t xml:space="preserve">in </w:t>
      </w:r>
      <w:r w:rsidR="00BC566A" w:rsidRPr="001D7F5E">
        <w:rPr>
          <w:color w:val="000000"/>
        </w:rPr>
        <w:t>Nr. </w:t>
      </w:r>
      <w:r w:rsidR="00EE2D91" w:rsidRPr="001D7F5E">
        <w:rPr>
          <w:color w:val="000000"/>
        </w:rPr>
        <w:t>2]</w:t>
      </w:r>
      <w:r w:rsidRPr="001D7F5E">
        <w:rPr>
          <w:color w:val="000000"/>
        </w:rPr>
        <w:t xml:space="preserve"> weiter oben erwähnten Kriterien kann unter anderem der Labortyp, das Volumen und die Art der Aktivitäten des Labors und des Krankenhauses, in dem das Labor eingerichtet ist, berücksichtigt werden. [Ebenfalls kann berücksichtigt werden, dass diese Aktivitäten, obwohl sie in Zentren ausgeübt werden, die sich an verschiedenen Orten befinden, ein Ganzes bilden im Rahmen der Verfahren, die für die Ausführung ihrer Aufgaben oder gegebenenfalls auf Antrag derselben Verschreiber notwendig sind. Der König bestimmt, was unter ‘gemeinsamen Ausführungsverfahren’ zu verstehen ist.]</w:t>
      </w:r>
    </w:p>
    <w:p w14:paraId="7C4FA0A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D291F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bestimmen, welche Informationen in Bezug auf Verschreibungen und Leistungen der klinischen Biologie zugunsten von nicht in einem Krankenhaus aufgenommenen Begünstigten die Labore für klinische Biologie dem Dienst für Gesundheitspflege des Instituts übermitteln müssen; in diesem Fall legt Er die Modalitäten fest, gemäß denen diese Informationen übermittelt werden.]</w:t>
      </w:r>
    </w:p>
    <w:p w14:paraId="4A376BA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29D03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ebenfalls bestimmen, unter welchen Bedingungen der leitende Beamte des Dienstes für Gesundheitspflege den Laboren für klinische Biologie, die die im vorhergehenden Absatz erwähnten Informationen nicht übermitteln oder die Modalitäten für diese Übermittlung nicht einhalten, eine administrative Geldstrafe von [125 EUR bis 2.500 EUR] auferlegt. Das Institut nimmt diese Geldstrafen ein.]</w:t>
      </w:r>
    </w:p>
    <w:p w14:paraId="1E25B31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7532190" w14:textId="7891E529" w:rsidR="00C01498" w:rsidRPr="001D7F5E" w:rsidRDefault="00D83822"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00C01498" w:rsidRPr="001D7F5E">
        <w:rPr>
          <w:i/>
          <w:iCs/>
          <w:color w:val="000000"/>
        </w:rPr>
        <w:t xml:space="preserve">63 </w:t>
      </w:r>
      <w:r w:rsidR="00BC566A" w:rsidRPr="001D7F5E">
        <w:rPr>
          <w:i/>
          <w:iCs/>
          <w:color w:val="000000"/>
        </w:rPr>
        <w:t>Abs. </w:t>
      </w:r>
      <w:r w:rsidR="00CB06F6" w:rsidRPr="001D7F5E">
        <w:rPr>
          <w:i/>
          <w:iCs/>
          <w:color w:val="000000"/>
        </w:rPr>
        <w:t xml:space="preserve">1 </w:t>
      </w:r>
      <w:r w:rsidR="00BC566A" w:rsidRPr="001D7F5E">
        <w:rPr>
          <w:i/>
          <w:iCs/>
          <w:color w:val="000000"/>
        </w:rPr>
        <w:t>Nr. </w:t>
      </w:r>
      <w:r w:rsidR="00CB06F6" w:rsidRPr="001D7F5E">
        <w:rPr>
          <w:i/>
          <w:iCs/>
          <w:color w:val="000000"/>
        </w:rPr>
        <w:t xml:space="preserve">1 abgeändert durch </w:t>
      </w:r>
      <w:r w:rsidR="00BC566A" w:rsidRPr="001D7F5E">
        <w:rPr>
          <w:i/>
          <w:iCs/>
          <w:color w:val="000000"/>
        </w:rPr>
        <w:t>Art. </w:t>
      </w:r>
      <w:r w:rsidR="00CB06F6" w:rsidRPr="001D7F5E">
        <w:rPr>
          <w:i/>
          <w:iCs/>
          <w:color w:val="000000"/>
        </w:rPr>
        <w:t>45 des G. vom 10. Dezember 2009 (B.S. vom 31. Dezember 2009);</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3 aufgehoben durch </w:t>
      </w:r>
      <w:r w:rsidR="00BC566A" w:rsidRPr="001D7F5E">
        <w:rPr>
          <w:i/>
          <w:iCs/>
          <w:color w:val="000000"/>
        </w:rPr>
        <w:t>Art. </w:t>
      </w:r>
      <w:r w:rsidRPr="001D7F5E">
        <w:rPr>
          <w:i/>
          <w:iCs/>
          <w:color w:val="000000"/>
        </w:rPr>
        <w:t>24 des G. vom 22. Juni 2016 (B.S. vom 1. Juli 2016);</w:t>
      </w:r>
      <w:r w:rsidR="00CB06F6" w:rsidRPr="001D7F5E">
        <w:rPr>
          <w:i/>
          <w:iCs/>
          <w:color w:val="000000"/>
        </w:rPr>
        <w:t xml:space="preserve"> </w:t>
      </w:r>
      <w:r w:rsidR="00BC566A" w:rsidRPr="001D7F5E">
        <w:rPr>
          <w:i/>
          <w:iCs/>
          <w:color w:val="000000"/>
        </w:rPr>
        <w:t>Abs. </w:t>
      </w:r>
      <w:r w:rsidRPr="001D7F5E">
        <w:rPr>
          <w:i/>
          <w:iCs/>
          <w:color w:val="000000"/>
        </w:rPr>
        <w:t xml:space="preserve">2 </w:t>
      </w:r>
      <w:r w:rsidR="00EE2D91" w:rsidRPr="001D7F5E">
        <w:rPr>
          <w:i/>
          <w:iCs/>
          <w:color w:val="000000"/>
        </w:rPr>
        <w:t>abgeänder</w:t>
      </w:r>
      <w:r w:rsidRPr="001D7F5E">
        <w:rPr>
          <w:i/>
          <w:iCs/>
          <w:color w:val="000000"/>
        </w:rPr>
        <w:t xml:space="preserve">t durch </w:t>
      </w:r>
      <w:r w:rsidR="00BC566A" w:rsidRPr="001D7F5E">
        <w:rPr>
          <w:i/>
          <w:iCs/>
          <w:color w:val="000000"/>
        </w:rPr>
        <w:t>Art. </w:t>
      </w:r>
      <w:r w:rsidRPr="001D7F5E">
        <w:rPr>
          <w:i/>
          <w:iCs/>
          <w:color w:val="000000"/>
        </w:rPr>
        <w:t>17 des G. vom 21. Dezember </w:t>
      </w:r>
      <w:r w:rsidR="00C01498" w:rsidRPr="001D7F5E">
        <w:rPr>
          <w:i/>
          <w:iCs/>
          <w:color w:val="000000"/>
        </w:rPr>
        <w:t>1994 (B.S. vom 23. Dezember 1994)</w:t>
      </w:r>
      <w:r w:rsidR="00EE2D91" w:rsidRPr="001D7F5E">
        <w:rPr>
          <w:i/>
          <w:iCs/>
          <w:color w:val="000000"/>
        </w:rPr>
        <w:t xml:space="preserve"> und </w:t>
      </w:r>
      <w:r w:rsidR="00BC566A" w:rsidRPr="001D7F5E">
        <w:rPr>
          <w:i/>
          <w:iCs/>
          <w:color w:val="000000"/>
        </w:rPr>
        <w:t>Art. </w:t>
      </w:r>
      <w:r w:rsidR="00EE2D91" w:rsidRPr="001D7F5E">
        <w:rPr>
          <w:i/>
          <w:iCs/>
          <w:color w:val="000000"/>
        </w:rPr>
        <w:t>25 des G. vom 22. Juni 2016 (B.S. vom 1. Juli 2016)</w:t>
      </w:r>
      <w:r w:rsidR="00C01498" w:rsidRPr="001D7F5E">
        <w:rPr>
          <w:i/>
          <w:iCs/>
          <w:color w:val="000000"/>
        </w:rPr>
        <w:t xml:space="preserve">; </w:t>
      </w:r>
      <w:r w:rsidR="00BC566A" w:rsidRPr="001D7F5E">
        <w:rPr>
          <w:i/>
          <w:iCs/>
          <w:color w:val="000000"/>
        </w:rPr>
        <w:t>Abs. </w:t>
      </w:r>
      <w:r w:rsidR="00C01498" w:rsidRPr="001D7F5E">
        <w:rPr>
          <w:i/>
          <w:iCs/>
          <w:color w:val="000000"/>
        </w:rPr>
        <w:t xml:space="preserve">3 eingefügt durch </w:t>
      </w:r>
      <w:r w:rsidR="00BC566A" w:rsidRPr="001D7F5E">
        <w:rPr>
          <w:i/>
          <w:iCs/>
          <w:color w:val="000000"/>
        </w:rPr>
        <w:t>Art. </w:t>
      </w:r>
      <w:r w:rsidRPr="001D7F5E">
        <w:rPr>
          <w:i/>
          <w:iCs/>
          <w:color w:val="000000"/>
        </w:rPr>
        <w:t xml:space="preserve">42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4 eingefügt durch </w:t>
      </w:r>
      <w:r w:rsidR="00BC566A" w:rsidRPr="001D7F5E">
        <w:rPr>
          <w:i/>
          <w:iCs/>
          <w:color w:val="000000"/>
        </w:rPr>
        <w:t>Art. </w:t>
      </w:r>
      <w:r w:rsidRPr="001D7F5E">
        <w:rPr>
          <w:i/>
          <w:iCs/>
          <w:color w:val="000000"/>
        </w:rPr>
        <w:t xml:space="preserve">42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00C01498" w:rsidRPr="001D7F5E">
        <w:rPr>
          <w:i/>
          <w:iCs/>
          <w:color w:val="000000"/>
        </w:rPr>
        <w:t>3 des G. vom 26. Juni 2000 (B.S. vom 29. Juli 2000)]</w:t>
      </w:r>
    </w:p>
    <w:p w14:paraId="3B3B665B"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D2911D"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16007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64</w:t>
      </w:r>
      <w:r w:rsidRPr="001D7F5E">
        <w:rPr>
          <w:color w:val="000000"/>
        </w:rPr>
        <w:t xml:space="preserve"> - [</w:t>
      </w:r>
      <w:r w:rsidR="00BC566A" w:rsidRPr="001D7F5E">
        <w:rPr>
          <w:color w:val="000000"/>
        </w:rPr>
        <w:t>§ </w:t>
      </w:r>
      <w:r w:rsidRPr="001D7F5E">
        <w:rPr>
          <w:color w:val="000000"/>
        </w:rPr>
        <w:t xml:space="preserve">1] - Für Leistungen, die mit schweren medizinischen Geräten oder in [medizinischen oder medizinisch-technischen Diensten, </w:t>
      </w:r>
      <w:r w:rsidR="002313CB" w:rsidRPr="001D7F5E">
        <w:rPr>
          <w:color w:val="000000"/>
        </w:rPr>
        <w:t xml:space="preserve">[im Rahmen von Pflegeprogrammen, in] </w:t>
      </w:r>
      <w:r w:rsidRPr="001D7F5E">
        <w:rPr>
          <w:color w:val="000000"/>
        </w:rPr>
        <w:t xml:space="preserve">Abteilungen oder Funktionen] erbracht werden, die in dem </w:t>
      </w:r>
      <w:r w:rsidR="000E02F8" w:rsidRPr="001D7F5E">
        <w:rPr>
          <w:color w:val="000000"/>
        </w:rPr>
        <w:t xml:space="preserve">[am 10. Juli 2008 koordinierten Gesetz über die Krankenhäuser und andere Pflegeeinrichtungen] </w:t>
      </w:r>
      <w:r w:rsidRPr="001D7F5E">
        <w:rPr>
          <w:color w:val="000000"/>
        </w:rPr>
        <w:t>erwähnt sind, so wie diese Leistungen vom König definiert werden, wird die Beteiligung der Versicherung von der Bedingung abhängig gemacht, dass diese Leistungen mit Geräten oder in Diensten erbracht werden, die:</w:t>
      </w:r>
    </w:p>
    <w:p w14:paraId="3C1DBE7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2082C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1. </w:t>
      </w:r>
      <w:r w:rsidR="00596892" w:rsidRPr="001D7F5E">
        <w:rPr>
          <w:color w:val="000000"/>
        </w:rPr>
        <w:t>[gemäß den diesbezüglich geltenden Bestimmungen in Bezug auf Programmierung und Zulassung des Gesetzes über die Krankenhäuser und dessen Ausführungserlasse installiert und betrieben werden. Ab einem vom König festzulegenden Datum dürfen nur die Leistungen, die mit Geräten erbracht werden, deren Liste vom König erstellt wird und die innerhalb der vom König festgelegten Fristen mit einer Erkennungsnummer und einem Zähler versehen sind, für eine Erstattung berücksichtigt werden. Unter den vom König festzulegenden Bedingungen werden auf der Pflegebescheinigung oder auf der als solche geltenden Unterlage die Erkennungsnummer, die das Institut dem Dienst beziehungsweise dem Ort, wo die Leistungen erbracht werden, zuerkannt hat, die Erkennungsnummer des Gerätes, mit dem die Leistung erbracht wird, und die laufende Nummer der Leistung, die der Zähler angezeigt hat, vermerkt,]</w:t>
      </w:r>
    </w:p>
    <w:p w14:paraId="66467BF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90F755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vom Minister aufgrund von Kriterien zugelassen sind, die vom König festgelegt werden und die sich insbesondere auf Mengenkontrolle und Finanzierung beziehen können.</w:t>
      </w:r>
    </w:p>
    <w:p w14:paraId="21169CE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B8DDFC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[Ab dem Datum des Inkrafttretens des Gesetzes vom 27. April 2005 zur Kontrolle des Haushaltsplans der Gesundheitspflege und zur Festlegung verschiedener Bestimmungen im Bereich Gesundheit ist es verboten, einem Patienten Leistungen, die nicht die in Absatz 1 erwähnten Bedingungen erfüllen, in Rechnung zu stellen.</w:t>
      </w:r>
      <w:r w:rsidR="006951A6" w:rsidRPr="001D7F5E">
        <w:rPr>
          <w:color w:val="000000"/>
        </w:rPr>
        <w:t>]</w:t>
      </w:r>
    </w:p>
    <w:p w14:paraId="0CCF707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D19AF71" w14:textId="3A865F41"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6951A6" w:rsidRPr="001D7F5E">
        <w:rPr>
          <w:color w:val="000000"/>
        </w:rPr>
        <w:t>[</w:t>
      </w:r>
      <w:r w:rsidRPr="001D7F5E">
        <w:rPr>
          <w:color w:val="000000"/>
        </w:rPr>
        <w:t xml:space="preserve">Verstöße gegen diese Bestimmung werden von den in </w:t>
      </w:r>
      <w:r w:rsidR="008E00F1" w:rsidRPr="001D7F5E">
        <w:rPr>
          <w:color w:val="000000"/>
        </w:rPr>
        <w:t>Artikel </w:t>
      </w:r>
      <w:r w:rsidRPr="001D7F5E">
        <w:rPr>
          <w:color w:val="000000"/>
        </w:rPr>
        <w:t xml:space="preserve">146 erwähnten Ärzte-Inspektoren oder Kontrolleuren festgestellt. Protokolle zur Feststellung der Verstöße werden im Hinblick auf die Anwendung von </w:t>
      </w:r>
      <w:r w:rsidR="000E02F8" w:rsidRPr="001D7F5E">
        <w:rPr>
          <w:color w:val="000000"/>
        </w:rPr>
        <w:t>[</w:t>
      </w:r>
      <w:r w:rsidR="008E00F1" w:rsidRPr="001D7F5E">
        <w:rPr>
          <w:color w:val="000000"/>
        </w:rPr>
        <w:t>Artikel </w:t>
      </w:r>
      <w:r w:rsidR="000E02F8" w:rsidRPr="001D7F5E">
        <w:rPr>
          <w:color w:val="000000"/>
        </w:rPr>
        <w:t xml:space="preserve">120 </w:t>
      </w:r>
      <w:r w:rsidR="00BC566A" w:rsidRPr="001D7F5E">
        <w:rPr>
          <w:color w:val="000000"/>
        </w:rPr>
        <w:t>§ </w:t>
      </w:r>
      <w:r w:rsidR="000E02F8" w:rsidRPr="001D7F5E">
        <w:rPr>
          <w:color w:val="000000"/>
        </w:rPr>
        <w:t xml:space="preserve">1 des am 10. Juli 2008 koordinierten Gesetzes über die Krankenhäuser und andere Pflegeeinrichtungen] </w:t>
      </w:r>
      <w:r w:rsidRPr="001D7F5E">
        <w:rPr>
          <w:color w:val="000000"/>
        </w:rPr>
        <w:t>dem Minister übermittelt, der für die Festlegung des Finanzmittel</w:t>
      </w:r>
      <w:r w:rsidRPr="001D7F5E">
        <w:rPr>
          <w:color w:val="000000"/>
        </w:rPr>
        <w:softHyphen/>
        <w:t>haushalts der Krankenhäuser zuständig ist.]</w:t>
      </w:r>
    </w:p>
    <w:p w14:paraId="2D6C365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6DEC4B" w14:textId="69A0E91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
      </w:r>
      <w:r w:rsidRPr="001D7F5E">
        <w:rPr>
          <w:color w:val="000000"/>
        </w:rPr>
        <w:t>[</w:t>
      </w:r>
      <w:r w:rsidR="00BC566A" w:rsidRPr="001D7F5E">
        <w:rPr>
          <w:color w:val="000000"/>
        </w:rPr>
        <w:t>§ </w:t>
      </w:r>
      <w:r w:rsidRPr="001D7F5E">
        <w:rPr>
          <w:color w:val="000000"/>
        </w:rPr>
        <w:t xml:space="preserve">2 - Wird ein Medizinprodukt so wie vom König angegeben und beschrieben in einem Krankenhaus installiert oder betrieben ohne </w:t>
      </w:r>
      <w:r w:rsidR="000E02F8" w:rsidRPr="001D7F5E">
        <w:rPr>
          <w:color w:val="000000"/>
        </w:rPr>
        <w:t xml:space="preserve">[in </w:t>
      </w:r>
      <w:r w:rsidR="008E00F1" w:rsidRPr="001D7F5E">
        <w:rPr>
          <w:color w:val="000000"/>
        </w:rPr>
        <w:t>Artikel </w:t>
      </w:r>
      <w:r w:rsidR="000E02F8" w:rsidRPr="001D7F5E">
        <w:rPr>
          <w:color w:val="000000"/>
        </w:rPr>
        <w:t xml:space="preserve">54 des am 10. Juli 2008 koordinierten Gesetzes über die Krankenhäuser und andere Pflegeeinrichtungen erwähnte Genehmigung, ohne in </w:t>
      </w:r>
      <w:r w:rsidR="008E00F1" w:rsidRPr="001D7F5E">
        <w:rPr>
          <w:color w:val="000000"/>
        </w:rPr>
        <w:t>Artikel </w:t>
      </w:r>
      <w:r w:rsidR="000E02F8" w:rsidRPr="001D7F5E">
        <w:rPr>
          <w:color w:val="000000"/>
        </w:rPr>
        <w:t xml:space="preserve">58 desselben Gesetzes erwähnte Zulassung als medizinisch-technischer Dienst oder unter Verstoß gegen die maximale Anzahl oder die Programmierungskriterien wie erwähnt in </w:t>
      </w:r>
      <w:r w:rsidR="008E00F1" w:rsidRPr="001D7F5E">
        <w:rPr>
          <w:color w:val="000000"/>
        </w:rPr>
        <w:t>Artikel </w:t>
      </w:r>
      <w:r w:rsidR="000E02F8" w:rsidRPr="001D7F5E">
        <w:rPr>
          <w:color w:val="000000"/>
        </w:rPr>
        <w:t xml:space="preserve">55 oder 60 desselben Gesetzes,] </w:t>
      </w:r>
      <w:r w:rsidRPr="001D7F5E">
        <w:rPr>
          <w:color w:val="000000"/>
        </w:rPr>
        <w:t>werden die vom König bestimmten Pauschalbeträge und Honorare, die gemäß vorliegendem Gesetz für Leistungen geschuldet werden, die während des Halbjahres, für das diese Installierung oder dieser Betrieb festgestellt wird, um einen vom König bestimmten Prozentsatz, der 10 Prozent nicht übersteigen darf, gesenkt.</w:t>
      </w:r>
    </w:p>
    <w:p w14:paraId="330ECBA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A83177" w14:textId="631B9624"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 in Absatz 1 erwähnte Senkung der geschuldeten Honorare oder Pauschalbeträge gilt ebenfalls, wenn ein Krankenhausdienst, eine Krankenhausfunktion, eine Krankenhausabteilung, ein medizinischer Dienst oder ein Pflegeprogramm ohne Zulassung, so wie in </w:t>
      </w:r>
      <w:r w:rsidR="008E00F1" w:rsidRPr="001D7F5E">
        <w:rPr>
          <w:color w:val="000000"/>
        </w:rPr>
        <w:t>Artikel </w:t>
      </w:r>
      <w:r w:rsidRPr="001D7F5E">
        <w:rPr>
          <w:color w:val="000000"/>
        </w:rPr>
        <w:t xml:space="preserve">68 des vorerwähnten koordinierten Gesetzes erwähnt, oder unter Verstoß </w:t>
      </w:r>
      <w:r w:rsidR="00EE2D91" w:rsidRPr="001D7F5E">
        <w:rPr>
          <w:color w:val="000000"/>
        </w:rPr>
        <w:t>gegen die Programmierungs</w:t>
      </w:r>
      <w:r w:rsidRPr="001D7F5E">
        <w:rPr>
          <w:color w:val="000000"/>
        </w:rPr>
        <w:t>kriterien oder die maximale Anzahl, so wie in den Artikeln 23, 44</w:t>
      </w:r>
      <w:r w:rsidRPr="001D7F5E">
        <w:rPr>
          <w:i/>
          <w:iCs/>
          <w:color w:val="000000"/>
        </w:rPr>
        <w:t>bis</w:t>
      </w:r>
      <w:r w:rsidRPr="001D7F5E">
        <w:rPr>
          <w:color w:val="000000"/>
        </w:rPr>
        <w:t xml:space="preserve"> oder 44</w:t>
      </w:r>
      <w:r w:rsidRPr="001D7F5E">
        <w:rPr>
          <w:i/>
          <w:iCs/>
          <w:color w:val="000000"/>
        </w:rPr>
        <w:t>ter</w:t>
      </w:r>
      <w:r w:rsidRPr="001D7F5E">
        <w:rPr>
          <w:color w:val="000000"/>
        </w:rPr>
        <w:t xml:space="preserve"> desselben Gesetzes erwähnt, betrieben wird.</w:t>
      </w:r>
    </w:p>
    <w:p w14:paraId="247E93F9" w14:textId="77777777" w:rsidR="00E32E3F" w:rsidRPr="001D7F5E" w:rsidRDefault="00E32E3F" w:rsidP="00C01498">
      <w:pPr>
        <w:autoSpaceDE w:val="0"/>
        <w:autoSpaceDN w:val="0"/>
        <w:adjustRightInd w:val="0"/>
        <w:jc w:val="both"/>
        <w:rPr>
          <w:color w:val="000000"/>
        </w:rPr>
      </w:pPr>
    </w:p>
    <w:p w14:paraId="26FF86F5" w14:textId="77777777" w:rsidR="00C01498" w:rsidRPr="001D7F5E" w:rsidRDefault="00C01498" w:rsidP="00C01498">
      <w:pPr>
        <w:autoSpaceDE w:val="0"/>
        <w:autoSpaceDN w:val="0"/>
        <w:adjustRightInd w:val="0"/>
        <w:jc w:val="both"/>
        <w:rPr>
          <w:color w:val="000000"/>
        </w:rPr>
      </w:pPr>
      <w:r w:rsidRPr="001D7F5E">
        <w:rPr>
          <w:color w:val="000000"/>
        </w:rPr>
        <w:tab/>
        <w:t>Bei einem in Absatz 1 oder 2 erwähnten Verstoß im Rahmen einer Vereinigung von Krankenhäusern, so wie in vorerwähntem koordiniertem Gesetz erwähnt, erfolgt die Senkung der Pauschalbeträge und Honorare für die vom König in Ausführung von Absatz 1 festgelegten Leistungen, die in den verschiedenen Krankenhäusern, die diese Vereinigung bilden, erbracht worden sind, ungeachtet ob dies im Rahmen dieser Vereinigung erfolgt oder nicht.</w:t>
      </w:r>
    </w:p>
    <w:p w14:paraId="33E9342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481A8A3" w14:textId="33B8D20E"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 Anwendung der Absätze 1 und 2 darf keinesfalls dem Patienten angerechnet werden. Das Protokoll zur Feststellung des in den Absätzen 1 und 2 erwähnten Verstoßes wird von dem in </w:t>
      </w:r>
      <w:r w:rsidR="008E00F1" w:rsidRPr="001D7F5E">
        <w:rPr>
          <w:color w:val="000000"/>
        </w:rPr>
        <w:t>Artikel </w:t>
      </w:r>
      <w:r w:rsidRPr="001D7F5E">
        <w:rPr>
          <w:color w:val="000000"/>
        </w:rPr>
        <w:t>146 erwähnten Arzt</w:t>
      </w:r>
      <w:r w:rsidRPr="001D7F5E">
        <w:rPr>
          <w:color w:val="000000"/>
        </w:rPr>
        <w:noBreakHyphen/>
        <w:t xml:space="preserve">Inspektor oder Kontrolleur im Hinblick auf die Anwendung von </w:t>
      </w:r>
      <w:r w:rsidR="000E02F8" w:rsidRPr="001D7F5E">
        <w:rPr>
          <w:color w:val="000000"/>
        </w:rPr>
        <w:t>[</w:t>
      </w:r>
      <w:r w:rsidR="008E00F1" w:rsidRPr="001D7F5E">
        <w:rPr>
          <w:color w:val="000000"/>
        </w:rPr>
        <w:t>Artikel </w:t>
      </w:r>
      <w:r w:rsidR="000E02F8" w:rsidRPr="001D7F5E">
        <w:rPr>
          <w:color w:val="000000"/>
        </w:rPr>
        <w:t xml:space="preserve">120 </w:t>
      </w:r>
      <w:r w:rsidR="00BC566A" w:rsidRPr="001D7F5E">
        <w:rPr>
          <w:color w:val="000000"/>
        </w:rPr>
        <w:t>§ </w:t>
      </w:r>
      <w:r w:rsidR="000E02F8" w:rsidRPr="001D7F5E">
        <w:rPr>
          <w:color w:val="000000"/>
        </w:rPr>
        <w:t xml:space="preserve">1 des am 10. Juli 2008 koordinierten Gesetzes über die Krankenhäuser und andere Pflegeeinrichtungen] </w:t>
      </w:r>
      <w:r w:rsidRPr="001D7F5E">
        <w:rPr>
          <w:color w:val="000000"/>
        </w:rPr>
        <w:t>und der Absätze 1 und 2 des vorliegenden Artikels dem für die Festlegung des Finanzmittelhaushalts der Krankenhäuser zuständigen Minister übermittelt.]</w:t>
      </w:r>
    </w:p>
    <w:p w14:paraId="4D2F361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73B68D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die Modalitäten festlegen, gemäß denen das Institut den Betrag der in Absatz 1 erwähnten Senkung zurückfordert und bucht.]</w:t>
      </w:r>
    </w:p>
    <w:p w14:paraId="2D31374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422635A" w14:textId="6124CAA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3 - Die Bestimmungen von </w:t>
      </w:r>
      <w:r w:rsidR="00BC566A" w:rsidRPr="001D7F5E">
        <w:rPr>
          <w:color w:val="000000"/>
        </w:rPr>
        <w:t>§ </w:t>
      </w:r>
      <w:r w:rsidRPr="001D7F5E">
        <w:rPr>
          <w:color w:val="000000"/>
        </w:rPr>
        <w:t xml:space="preserve">2 gelten ebenfalls in Bezug auf Ärzte, die in Praxen außerhalb eines Krankenhauses oder einer Vereinigung von Krankenhäusern tätig sind, in denen Geräte unter Verstoß gegen die </w:t>
      </w:r>
      <w:r w:rsidR="000E02F8" w:rsidRPr="001D7F5E">
        <w:rPr>
          <w:color w:val="000000"/>
        </w:rPr>
        <w:t>[</w:t>
      </w:r>
      <w:r w:rsidR="008E00F1" w:rsidRPr="001D7F5E">
        <w:rPr>
          <w:color w:val="000000"/>
        </w:rPr>
        <w:t>Artikel </w:t>
      </w:r>
      <w:r w:rsidR="000E02F8" w:rsidRPr="001D7F5E">
        <w:rPr>
          <w:color w:val="000000"/>
        </w:rPr>
        <w:t xml:space="preserve">54, 55, 58, 59 oder 60 des am 10. Juli 2008 koordinierten Gesetzes über die Krankenhäuser und andere Pflegeeinrichtungen] </w:t>
      </w:r>
      <w:r w:rsidRPr="001D7F5E">
        <w:rPr>
          <w:color w:val="000000"/>
        </w:rPr>
        <w:t>oder seiner Ausführungserlasse installiert sind oder betrieben werden.</w:t>
      </w:r>
    </w:p>
    <w:p w14:paraId="464A5540" w14:textId="77777777" w:rsidR="00A15DB6" w:rsidRPr="001D7F5E" w:rsidRDefault="00A15DB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CB5651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Senkung der Honorare oder Pauschalbeträge erfolgt im Verhältnis zu den Honoraren und Pauschalbeträgen, die den betreffenden Ärzten geschuldet werden, selbst wenn die erwähnten Leistungen außerhalb der Praxen erbracht worden sind.</w:t>
      </w:r>
      <w:r w:rsidR="00E1242A" w:rsidRPr="001D7F5E">
        <w:rPr>
          <w:color w:val="000000"/>
        </w:rPr>
        <w:t>]</w:t>
      </w:r>
    </w:p>
    <w:p w14:paraId="45F52D2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9D30C29" w14:textId="24C6942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E1242A" w:rsidRPr="001D7F5E">
        <w:rPr>
          <w:color w:val="000000"/>
        </w:rPr>
        <w:t>[</w:t>
      </w:r>
      <w:r w:rsidR="00BC566A" w:rsidRPr="001D7F5E">
        <w:rPr>
          <w:color w:val="000000"/>
        </w:rPr>
        <w:t>§ </w:t>
      </w:r>
      <w:r w:rsidRPr="001D7F5E">
        <w:rPr>
          <w:color w:val="000000"/>
        </w:rPr>
        <w:t xml:space="preserve">4 - Wird ein in den Paragraphen 2 und 3 erwähnter Verstoß nach mindestens dreißig Tagen von einem in vorliegendem </w:t>
      </w:r>
      <w:r w:rsidR="008E00F1" w:rsidRPr="001D7F5E">
        <w:rPr>
          <w:color w:val="000000"/>
        </w:rPr>
        <w:t>Artikel </w:t>
      </w:r>
      <w:r w:rsidRPr="001D7F5E">
        <w:rPr>
          <w:color w:val="000000"/>
        </w:rPr>
        <w:t>erwähnten Arzt-Inspektor oder Kontrolleur ein zweites Mal durch Protokoll festgestellt, kann dieser aufgrund eines Beschlusses des leitenden Beamten des Dienstes für medizinische Evaluation und Kontrolle, nachstehend "leitender Beamter" genannt, das Medizinprodukt oder den Raum, in dem der betreffende Krankenhaus</w:t>
      </w:r>
      <w:r w:rsidRPr="001D7F5E">
        <w:rPr>
          <w:color w:val="000000"/>
        </w:rPr>
        <w:softHyphen/>
        <w:t>dienst, die betreffende Krankenhausfunktion, die betreffende Krankenhausabteilung oder der betreffende medizinische oder medizinisch</w:t>
      </w:r>
      <w:r w:rsidRPr="001D7F5E">
        <w:rPr>
          <w:color w:val="000000"/>
        </w:rPr>
        <w:noBreakHyphen/>
        <w:t>technische Dienst betrieben wird, versiegeln.</w:t>
      </w:r>
    </w:p>
    <w:p w14:paraId="6086618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59443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Betreiber des Krankenhauses oder der Arztpraxis kann die Abnahme der Siegel beim leitenden Beamten per Einschreiben beantragen, insofern er nachweist, dass die erforderlichen Maßnahmen ergriffen worden sind, um eine Wiederholung oder Weiterführung der in den Paragraphen 2 und 3 erwähnten Verstöße zu verhindern.</w:t>
      </w:r>
    </w:p>
    <w:p w14:paraId="619A3A8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4C463B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Entspricht der Antrag der in Absatz 2 erwähnten Bedingung, ordnet der leitende Beamte die Abnahme der Siegel an; dieser Beschluss wird dem Antragsteller innerhalb einer Frist von zehn Werktagen nach Empfang des Antrags auf Abnahme per Einschreiben zugestellt. In diesem Einschreiben werden Datum und Uhrzeit vermerkt, zu der die Abnahme der Siegel, die binnen drei Werktagen nach der betreffenden Versendung stattfinden muss, erfolgen wird.</w:t>
      </w:r>
    </w:p>
    <w:p w14:paraId="2D3294C3" w14:textId="77777777" w:rsidR="00E32E3F" w:rsidRPr="001D7F5E" w:rsidRDefault="00E32E3F" w:rsidP="00C01498">
      <w:pPr>
        <w:autoSpaceDE w:val="0"/>
        <w:autoSpaceDN w:val="0"/>
        <w:adjustRightInd w:val="0"/>
        <w:jc w:val="both"/>
        <w:rPr>
          <w:color w:val="000000"/>
        </w:rPr>
      </w:pPr>
    </w:p>
    <w:p w14:paraId="0881CDB1" w14:textId="77777777" w:rsidR="00C01498" w:rsidRPr="001D7F5E" w:rsidRDefault="00C01498" w:rsidP="00C01498">
      <w:pPr>
        <w:autoSpaceDE w:val="0"/>
        <w:autoSpaceDN w:val="0"/>
        <w:adjustRightInd w:val="0"/>
        <w:jc w:val="both"/>
        <w:rPr>
          <w:color w:val="000000"/>
        </w:rPr>
      </w:pPr>
      <w:r w:rsidRPr="001D7F5E">
        <w:rPr>
          <w:color w:val="000000"/>
        </w:rPr>
        <w:tab/>
        <w:t>Entspricht der Antrag der in Absatz 2 erwähnten Bedingung nicht, wird der Beschluss des leitenden Beamten zur Verweigerung der Aufhebung der Siegel binnen zehn Werktagen nach Erhalt des Antrags auf Aufhebung zugestellt.</w:t>
      </w:r>
    </w:p>
    <w:p w14:paraId="76BCB26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014EE9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Wiederholt sich derselbe Verstoß innerhalb eines Zeitraums von drei Jahren nach Abnahme der Siegel, ist ein während der ersten drei Monate nach Versiegelung gestellter Antrag auf Abnahme der Siegel nicht zulässig.</w:t>
      </w:r>
    </w:p>
    <w:p w14:paraId="7E12C4B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112805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color w:val="000000"/>
        </w:rPr>
        <w:tab/>
      </w:r>
      <w:r w:rsidR="00BC566A" w:rsidRPr="001D7F5E">
        <w:rPr>
          <w:color w:val="000000"/>
        </w:rPr>
        <w:t>§ </w:t>
      </w:r>
      <w:r w:rsidRPr="001D7F5E">
        <w:rPr>
          <w:color w:val="000000"/>
        </w:rPr>
        <w:t>5 - Die Föderal</w:t>
      </w:r>
      <w:r w:rsidR="0086269E" w:rsidRPr="001D7F5E">
        <w:rPr>
          <w:color w:val="000000"/>
        </w:rPr>
        <w:t>ag</w:t>
      </w:r>
      <w:r w:rsidRPr="001D7F5E">
        <w:rPr>
          <w:color w:val="000000"/>
        </w:rPr>
        <w:t>e</w:t>
      </w:r>
      <w:r w:rsidR="0086269E" w:rsidRPr="001D7F5E">
        <w:rPr>
          <w:color w:val="000000"/>
        </w:rPr>
        <w:t>ntur für</w:t>
      </w:r>
      <w:r w:rsidRPr="001D7F5E">
        <w:rPr>
          <w:color w:val="000000"/>
        </w:rPr>
        <w:t xml:space="preserve"> Nuklearkontrolle, geschaffen durch das Gesetz vom 15. April 1994 über den Schutz der Bevölkerung und der Umwelt gegen die Gefahren ionisierender Strahlungen und über die Föderal</w:t>
      </w:r>
      <w:r w:rsidR="0086269E" w:rsidRPr="001D7F5E">
        <w:rPr>
          <w:color w:val="000000"/>
        </w:rPr>
        <w:t>ag</w:t>
      </w:r>
      <w:r w:rsidRPr="001D7F5E">
        <w:rPr>
          <w:color w:val="000000"/>
        </w:rPr>
        <w:t>e</w:t>
      </w:r>
      <w:r w:rsidR="0086269E" w:rsidRPr="001D7F5E">
        <w:rPr>
          <w:color w:val="000000"/>
        </w:rPr>
        <w:t>ntur für</w:t>
      </w:r>
      <w:r w:rsidRPr="001D7F5E">
        <w:rPr>
          <w:color w:val="000000"/>
        </w:rPr>
        <w:t xml:space="preserve"> Nuklearkontrolle, und das Institut tauschen gemäß den vom König zu bestimmenden Modalitäten die für die Ausführung ihrer jeweiligen Kontrollaufgaben erforderlichen Daten aus.]</w:t>
      </w:r>
    </w:p>
    <w:p w14:paraId="2DD2893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00E69CE9" w14:textId="539993D1"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64 </w:t>
      </w:r>
      <w:r w:rsidR="00BC566A" w:rsidRPr="001D7F5E">
        <w:rPr>
          <w:i/>
          <w:iCs/>
          <w:color w:val="000000"/>
        </w:rPr>
        <w:t>§ </w:t>
      </w:r>
      <w:r w:rsidRPr="001D7F5E">
        <w:rPr>
          <w:i/>
          <w:iCs/>
          <w:color w:val="000000"/>
        </w:rPr>
        <w:t xml:space="preserve">1 nummeriert durch </w:t>
      </w:r>
      <w:r w:rsidR="00BC566A" w:rsidRPr="001D7F5E">
        <w:rPr>
          <w:i/>
          <w:iCs/>
          <w:color w:val="000000"/>
        </w:rPr>
        <w:t>Art. </w:t>
      </w:r>
      <w:r w:rsidRPr="001D7F5E">
        <w:rPr>
          <w:i/>
          <w:iCs/>
          <w:color w:val="000000"/>
        </w:rPr>
        <w:t xml:space="preserve">11 des G. vom 27. April 2005 (B.S. vom 20. Mai 2005);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einleitende Bestimmung abgeändert durch </w:t>
      </w:r>
      <w:r w:rsidR="00BC566A" w:rsidRPr="001D7F5E">
        <w:rPr>
          <w:i/>
          <w:iCs/>
          <w:color w:val="000000"/>
        </w:rPr>
        <w:t>Art. </w:t>
      </w:r>
      <w:r w:rsidRPr="001D7F5E">
        <w:rPr>
          <w:i/>
          <w:iCs/>
          <w:color w:val="000000"/>
        </w:rPr>
        <w:t xml:space="preserve">80 des </w:t>
      </w:r>
      <w:r w:rsidR="00A26452" w:rsidRPr="001D7F5E">
        <w:rPr>
          <w:i/>
          <w:iCs/>
          <w:color w:val="000000"/>
        </w:rPr>
        <w:t>G. vom 22. Februar 1998 (I) (B.S. vom 3. März 1998)</w:t>
      </w:r>
      <w:r w:rsidR="00E1242A" w:rsidRPr="001D7F5E">
        <w:rPr>
          <w:i/>
          <w:iCs/>
          <w:color w:val="000000"/>
        </w:rPr>
        <w:t>,</w:t>
      </w:r>
      <w:r w:rsidR="002313CB" w:rsidRPr="001D7F5E">
        <w:rPr>
          <w:i/>
          <w:iCs/>
          <w:color w:val="000000"/>
        </w:rPr>
        <w:t xml:space="preserve"> </w:t>
      </w:r>
      <w:r w:rsidR="00BC566A" w:rsidRPr="001D7F5E">
        <w:rPr>
          <w:i/>
          <w:iCs/>
          <w:color w:val="000000"/>
        </w:rPr>
        <w:t>Art. </w:t>
      </w:r>
      <w:r w:rsidR="002313CB" w:rsidRPr="001D7F5E">
        <w:rPr>
          <w:i/>
          <w:iCs/>
          <w:color w:val="000000"/>
        </w:rPr>
        <w:t xml:space="preserve">18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2313CB" w:rsidRPr="001D7F5E">
        <w:rPr>
          <w:i/>
          <w:iCs/>
          <w:color w:val="000000"/>
        </w:rPr>
        <w:t xml:space="preserve"> (B.S. vom 31. Dezember 2008)</w:t>
      </w:r>
      <w:r w:rsidR="00E1242A" w:rsidRPr="001D7F5E">
        <w:rPr>
          <w:i/>
          <w:iCs/>
          <w:color w:val="000000"/>
        </w:rPr>
        <w:t xml:space="preserve"> und </w:t>
      </w:r>
      <w:r w:rsidR="00BC566A" w:rsidRPr="001D7F5E">
        <w:rPr>
          <w:i/>
          <w:iCs/>
          <w:color w:val="000000"/>
        </w:rPr>
        <w:t>Art. </w:t>
      </w:r>
      <w:r w:rsidR="00E1242A" w:rsidRPr="001D7F5E">
        <w:rPr>
          <w:i/>
          <w:iCs/>
          <w:color w:val="000000"/>
        </w:rPr>
        <w:t xml:space="preserve">46 </w:t>
      </w:r>
      <w:r w:rsidR="00BC566A" w:rsidRPr="001D7F5E">
        <w:rPr>
          <w:i/>
          <w:iCs/>
          <w:color w:val="000000"/>
        </w:rPr>
        <w:t>Nr. </w:t>
      </w:r>
      <w:r w:rsidR="00E1242A" w:rsidRPr="001D7F5E">
        <w:rPr>
          <w:i/>
          <w:iCs/>
          <w:color w:val="000000"/>
        </w:rPr>
        <w:t>1 des G. vom 10. Dezember 2009 (B.S. vom 31. Dezember 2009)</w:t>
      </w:r>
      <w:r w:rsidRPr="001D7F5E">
        <w:rPr>
          <w:i/>
          <w:iCs/>
          <w:color w:val="000000"/>
        </w:rPr>
        <w:t xml:space="preserve">; </w:t>
      </w:r>
      <w:r w:rsidR="00BC566A" w:rsidRPr="001D7F5E">
        <w:rPr>
          <w:i/>
          <w:iCs/>
          <w:color w:val="000000"/>
        </w:rPr>
        <w:t>§ </w:t>
      </w:r>
      <w:r w:rsidR="006951A6" w:rsidRPr="001D7F5E">
        <w:rPr>
          <w:i/>
          <w:iCs/>
          <w:color w:val="000000"/>
        </w:rPr>
        <w:t xml:space="preserve">1 </w:t>
      </w:r>
      <w:r w:rsidR="00BC566A" w:rsidRPr="001D7F5E">
        <w:rPr>
          <w:i/>
          <w:iCs/>
          <w:color w:val="000000"/>
        </w:rPr>
        <w:t>Abs. </w:t>
      </w:r>
      <w:r w:rsidR="006951A6" w:rsidRPr="001D7F5E">
        <w:rPr>
          <w:i/>
          <w:iCs/>
          <w:color w:val="000000"/>
        </w:rPr>
        <w:t xml:space="preserve">1 </w:t>
      </w:r>
      <w:r w:rsidR="00BC566A" w:rsidRPr="001D7F5E">
        <w:rPr>
          <w:i/>
          <w:iCs/>
          <w:color w:val="000000"/>
        </w:rPr>
        <w:t>Nr. </w:t>
      </w:r>
      <w:r w:rsidR="006951A6" w:rsidRPr="001D7F5E">
        <w:rPr>
          <w:i/>
          <w:iCs/>
          <w:color w:val="000000"/>
        </w:rPr>
        <w:t xml:space="preserve">1 ersetzt durch </w:t>
      </w:r>
      <w:r w:rsidR="00BC566A" w:rsidRPr="001D7F5E">
        <w:rPr>
          <w:i/>
          <w:iCs/>
          <w:color w:val="000000"/>
        </w:rPr>
        <w:t>Art. </w:t>
      </w:r>
      <w:r w:rsidR="006951A6" w:rsidRPr="001D7F5E">
        <w:rPr>
          <w:i/>
          <w:iCs/>
          <w:color w:val="000000"/>
        </w:rPr>
        <w:t xml:space="preserve">21 des G. vom 10. April 2014 (B.S. vom 30. April 2014);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2 ersetzt</w:t>
      </w:r>
      <w:r w:rsidR="00E1242A" w:rsidRPr="001D7F5E">
        <w:rPr>
          <w:i/>
          <w:iCs/>
          <w:color w:val="000000"/>
        </w:rPr>
        <w:t xml:space="preserve"> durch </w:t>
      </w:r>
      <w:r w:rsidR="00BC566A" w:rsidRPr="001D7F5E">
        <w:rPr>
          <w:i/>
          <w:iCs/>
          <w:color w:val="000000"/>
        </w:rPr>
        <w:t>Art. </w:t>
      </w:r>
      <w:r w:rsidR="00E1242A" w:rsidRPr="001D7F5E">
        <w:rPr>
          <w:i/>
          <w:iCs/>
          <w:color w:val="000000"/>
        </w:rPr>
        <w:t xml:space="preserve">11 </w:t>
      </w:r>
      <w:r w:rsidR="00BC566A" w:rsidRPr="001D7F5E">
        <w:rPr>
          <w:i/>
          <w:iCs/>
          <w:color w:val="000000"/>
        </w:rPr>
        <w:t>Nr. </w:t>
      </w:r>
      <w:r w:rsidR="00E1242A" w:rsidRPr="001D7F5E">
        <w:rPr>
          <w:i/>
          <w:iCs/>
          <w:color w:val="000000"/>
        </w:rPr>
        <w:t xml:space="preserve">1 des G. vom 27. April 2005 (B.S. vom 20. Mai 2005); </w:t>
      </w:r>
      <w:r w:rsidR="00BC566A" w:rsidRPr="001D7F5E">
        <w:rPr>
          <w:i/>
          <w:iCs/>
          <w:color w:val="000000"/>
        </w:rPr>
        <w:t>§ </w:t>
      </w:r>
      <w:r w:rsidR="00E1242A" w:rsidRPr="001D7F5E">
        <w:rPr>
          <w:i/>
          <w:iCs/>
          <w:color w:val="000000"/>
        </w:rPr>
        <w:t>1</w:t>
      </w:r>
      <w:r w:rsidRPr="001D7F5E">
        <w:rPr>
          <w:i/>
          <w:iCs/>
          <w:color w:val="000000"/>
        </w:rPr>
        <w:t xml:space="preserve"> </w:t>
      </w:r>
      <w:r w:rsidR="00BC566A" w:rsidRPr="001D7F5E">
        <w:rPr>
          <w:i/>
          <w:iCs/>
          <w:color w:val="000000"/>
        </w:rPr>
        <w:t>Abs. </w:t>
      </w:r>
      <w:r w:rsidRPr="001D7F5E">
        <w:rPr>
          <w:i/>
          <w:iCs/>
          <w:color w:val="000000"/>
        </w:rPr>
        <w:t>3 eing</w:t>
      </w:r>
      <w:r w:rsidR="00E32E3F" w:rsidRPr="001D7F5E">
        <w:rPr>
          <w:i/>
          <w:iCs/>
          <w:color w:val="000000"/>
        </w:rPr>
        <w:t xml:space="preserve">efügt durch </w:t>
      </w:r>
      <w:r w:rsidR="00BC566A" w:rsidRPr="001D7F5E">
        <w:rPr>
          <w:i/>
          <w:iCs/>
          <w:color w:val="000000"/>
        </w:rPr>
        <w:t>Art. </w:t>
      </w:r>
      <w:r w:rsidR="00E32E3F" w:rsidRPr="001D7F5E">
        <w:rPr>
          <w:i/>
          <w:iCs/>
          <w:color w:val="000000"/>
        </w:rPr>
        <w:t xml:space="preserve">11 </w:t>
      </w:r>
      <w:r w:rsidR="00BC566A" w:rsidRPr="001D7F5E">
        <w:rPr>
          <w:i/>
          <w:iCs/>
          <w:color w:val="000000"/>
        </w:rPr>
        <w:t>Nr. </w:t>
      </w:r>
      <w:r w:rsidR="00E32E3F" w:rsidRPr="001D7F5E">
        <w:rPr>
          <w:i/>
          <w:iCs/>
          <w:color w:val="000000"/>
        </w:rPr>
        <w:t>1 des G. </w:t>
      </w:r>
      <w:r w:rsidRPr="001D7F5E">
        <w:rPr>
          <w:i/>
          <w:iCs/>
          <w:color w:val="000000"/>
        </w:rPr>
        <w:t>vom 27. April 2005 (B.S. vom 20. Mai 2005)</w:t>
      </w:r>
      <w:r w:rsidR="00E1242A" w:rsidRPr="001D7F5E">
        <w:rPr>
          <w:i/>
          <w:iCs/>
          <w:color w:val="000000"/>
        </w:rPr>
        <w:t xml:space="preserve"> und abgeändert durch </w:t>
      </w:r>
      <w:r w:rsidR="00BC566A" w:rsidRPr="001D7F5E">
        <w:rPr>
          <w:i/>
          <w:iCs/>
          <w:color w:val="000000"/>
        </w:rPr>
        <w:t>Art. </w:t>
      </w:r>
      <w:r w:rsidR="00E1242A" w:rsidRPr="001D7F5E">
        <w:rPr>
          <w:i/>
          <w:iCs/>
          <w:color w:val="000000"/>
        </w:rPr>
        <w:t xml:space="preserve">46 </w:t>
      </w:r>
      <w:r w:rsidR="00BC566A" w:rsidRPr="001D7F5E">
        <w:rPr>
          <w:i/>
          <w:iCs/>
          <w:color w:val="000000"/>
        </w:rPr>
        <w:t>Nr. </w:t>
      </w:r>
      <w:r w:rsidR="00E1242A" w:rsidRPr="001D7F5E">
        <w:rPr>
          <w:i/>
          <w:iCs/>
          <w:color w:val="000000"/>
        </w:rPr>
        <w:t>2 des G. vom 10. Dezember 2009 (B.S. vom 31. Dezember 2009)</w:t>
      </w:r>
      <w:r w:rsidRPr="001D7F5E">
        <w:rPr>
          <w:i/>
          <w:iCs/>
          <w:color w:val="000000"/>
        </w:rPr>
        <w:t xml:space="preserve">; </w:t>
      </w:r>
      <w:r w:rsidR="00BC566A" w:rsidRPr="001D7F5E">
        <w:rPr>
          <w:i/>
          <w:iCs/>
          <w:color w:val="000000"/>
        </w:rPr>
        <w:t>§ </w:t>
      </w:r>
      <w:r w:rsidRPr="001D7F5E">
        <w:rPr>
          <w:i/>
          <w:iCs/>
          <w:color w:val="000000"/>
        </w:rPr>
        <w:t xml:space="preserve">2 eingefügt durch </w:t>
      </w:r>
      <w:r w:rsidR="00BC566A" w:rsidRPr="001D7F5E">
        <w:rPr>
          <w:i/>
          <w:iCs/>
          <w:color w:val="000000"/>
        </w:rPr>
        <w:t>Art. </w:t>
      </w:r>
      <w:r w:rsidRPr="001D7F5E">
        <w:rPr>
          <w:i/>
          <w:iCs/>
          <w:color w:val="000000"/>
        </w:rPr>
        <w:t xml:space="preserve">11 </w:t>
      </w:r>
      <w:r w:rsidR="00BC566A" w:rsidRPr="001D7F5E">
        <w:rPr>
          <w:i/>
          <w:iCs/>
          <w:color w:val="000000"/>
        </w:rPr>
        <w:t>Nr. </w:t>
      </w:r>
      <w:r w:rsidRPr="001D7F5E">
        <w:rPr>
          <w:i/>
          <w:iCs/>
          <w:color w:val="000000"/>
        </w:rPr>
        <w:t xml:space="preserve">2 des G. vom 27. April 2005 (B.S. vom 20. Mai 2005); </w:t>
      </w:r>
      <w:r w:rsidR="00BC566A" w:rsidRPr="001D7F5E">
        <w:rPr>
          <w:i/>
          <w:iCs/>
          <w:color w:val="000000"/>
        </w:rPr>
        <w:t>§ </w:t>
      </w:r>
      <w:r w:rsidR="00E1242A" w:rsidRPr="001D7F5E">
        <w:rPr>
          <w:i/>
          <w:iCs/>
          <w:color w:val="000000"/>
        </w:rPr>
        <w:t xml:space="preserve">2 </w:t>
      </w:r>
      <w:r w:rsidR="00BC566A" w:rsidRPr="001D7F5E">
        <w:rPr>
          <w:i/>
          <w:iCs/>
          <w:color w:val="000000"/>
        </w:rPr>
        <w:t>Abs. </w:t>
      </w:r>
      <w:r w:rsidR="00E1242A" w:rsidRPr="001D7F5E">
        <w:rPr>
          <w:i/>
          <w:iCs/>
          <w:color w:val="000000"/>
        </w:rPr>
        <w:t xml:space="preserve">1 abgeändert durch </w:t>
      </w:r>
      <w:r w:rsidR="00BC566A" w:rsidRPr="001D7F5E">
        <w:rPr>
          <w:i/>
          <w:iCs/>
          <w:color w:val="000000"/>
        </w:rPr>
        <w:t>Art. </w:t>
      </w:r>
      <w:r w:rsidR="00E1242A" w:rsidRPr="001D7F5E">
        <w:rPr>
          <w:i/>
          <w:iCs/>
          <w:color w:val="000000"/>
        </w:rPr>
        <w:t xml:space="preserve">46 </w:t>
      </w:r>
      <w:r w:rsidR="00BC566A" w:rsidRPr="001D7F5E">
        <w:rPr>
          <w:i/>
          <w:iCs/>
          <w:color w:val="000000"/>
        </w:rPr>
        <w:t>Nr. </w:t>
      </w:r>
      <w:r w:rsidR="00E1242A" w:rsidRPr="001D7F5E">
        <w:rPr>
          <w:i/>
          <w:iCs/>
          <w:color w:val="000000"/>
        </w:rPr>
        <w:t xml:space="preserve">3 des G. vom 10. Dezember 2009 (B.S. vom 31. Dezember 2009); </w:t>
      </w:r>
      <w:r w:rsidR="00BC566A" w:rsidRPr="001D7F5E">
        <w:rPr>
          <w:i/>
          <w:iCs/>
          <w:color w:val="000000"/>
        </w:rPr>
        <w:t>§ </w:t>
      </w:r>
      <w:r w:rsidR="00E1242A" w:rsidRPr="001D7F5E">
        <w:rPr>
          <w:i/>
          <w:iCs/>
          <w:color w:val="000000"/>
        </w:rPr>
        <w:t xml:space="preserve">2 </w:t>
      </w:r>
      <w:r w:rsidR="00BC566A" w:rsidRPr="001D7F5E">
        <w:rPr>
          <w:i/>
          <w:iCs/>
          <w:color w:val="000000"/>
        </w:rPr>
        <w:t>Abs. </w:t>
      </w:r>
      <w:r w:rsidR="00E1242A" w:rsidRPr="001D7F5E">
        <w:rPr>
          <w:i/>
          <w:iCs/>
          <w:color w:val="000000"/>
        </w:rPr>
        <w:t xml:space="preserve">4 abgeändert durch </w:t>
      </w:r>
      <w:r w:rsidR="00BC566A" w:rsidRPr="001D7F5E">
        <w:rPr>
          <w:i/>
          <w:iCs/>
          <w:color w:val="000000"/>
        </w:rPr>
        <w:t>Art. </w:t>
      </w:r>
      <w:r w:rsidR="00E1242A" w:rsidRPr="001D7F5E">
        <w:rPr>
          <w:i/>
          <w:iCs/>
          <w:color w:val="000000"/>
        </w:rPr>
        <w:t xml:space="preserve">46 </w:t>
      </w:r>
      <w:r w:rsidR="00BC566A" w:rsidRPr="001D7F5E">
        <w:rPr>
          <w:i/>
          <w:iCs/>
          <w:color w:val="000000"/>
        </w:rPr>
        <w:t>Nr. </w:t>
      </w:r>
      <w:r w:rsidR="00E1242A" w:rsidRPr="001D7F5E">
        <w:rPr>
          <w:i/>
          <w:iCs/>
          <w:color w:val="000000"/>
        </w:rPr>
        <w:t xml:space="preserve">4 des G. vom 10. Dezember 2009 (B.S. vom 31. Dezember 2009);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5 eingefügt durch </w:t>
      </w:r>
      <w:r w:rsidR="00BC566A" w:rsidRPr="001D7F5E">
        <w:rPr>
          <w:i/>
          <w:iCs/>
          <w:color w:val="000000"/>
        </w:rPr>
        <w:t>Art. </w:t>
      </w:r>
      <w:r w:rsidRPr="001D7F5E">
        <w:rPr>
          <w:i/>
          <w:iCs/>
          <w:color w:val="000000"/>
        </w:rPr>
        <w:t>107 des G. vom 27. Dezember 2005</w:t>
      </w:r>
      <w:r w:rsidR="00BC566A" w:rsidRPr="001D7F5E">
        <w:rPr>
          <w:i/>
          <w:iCs/>
          <w:color w:val="000000"/>
        </w:rPr>
        <w:t> (I</w:t>
      </w:r>
      <w:r w:rsidRPr="001D7F5E">
        <w:rPr>
          <w:i/>
          <w:iCs/>
          <w:color w:val="000000"/>
        </w:rPr>
        <w:t>I) (B.S. vom 30. Dezember 2005);</w:t>
      </w:r>
      <w:r w:rsidR="00E1242A" w:rsidRPr="001D7F5E">
        <w:rPr>
          <w:i/>
          <w:iCs/>
          <w:color w:val="000000"/>
        </w:rPr>
        <w:t xml:space="preserve"> </w:t>
      </w:r>
      <w:r w:rsidR="00BC566A" w:rsidRPr="001D7F5E">
        <w:rPr>
          <w:i/>
          <w:iCs/>
          <w:color w:val="000000"/>
        </w:rPr>
        <w:t>§ </w:t>
      </w:r>
      <w:r w:rsidR="00E1242A" w:rsidRPr="001D7F5E">
        <w:rPr>
          <w:i/>
          <w:iCs/>
          <w:color w:val="000000"/>
        </w:rPr>
        <w:t xml:space="preserve">3 eingefügt durch </w:t>
      </w:r>
      <w:r w:rsidR="00BC566A" w:rsidRPr="001D7F5E">
        <w:rPr>
          <w:i/>
          <w:iCs/>
          <w:color w:val="000000"/>
        </w:rPr>
        <w:t>Art. </w:t>
      </w:r>
      <w:r w:rsidR="00E1242A" w:rsidRPr="001D7F5E">
        <w:rPr>
          <w:i/>
          <w:iCs/>
          <w:color w:val="000000"/>
        </w:rPr>
        <w:t xml:space="preserve">11 </w:t>
      </w:r>
      <w:r w:rsidR="00BC566A" w:rsidRPr="001D7F5E">
        <w:rPr>
          <w:i/>
          <w:iCs/>
          <w:color w:val="000000"/>
        </w:rPr>
        <w:t>Nr. </w:t>
      </w:r>
      <w:r w:rsidR="00E1242A" w:rsidRPr="001D7F5E">
        <w:rPr>
          <w:i/>
          <w:iCs/>
          <w:color w:val="000000"/>
        </w:rPr>
        <w:t xml:space="preserve">2 des G. vom 27. April 2005 (B.S. vom 20. Mai 2005); </w:t>
      </w:r>
      <w:r w:rsidR="00BC566A" w:rsidRPr="001D7F5E">
        <w:rPr>
          <w:i/>
          <w:iCs/>
          <w:color w:val="000000"/>
        </w:rPr>
        <w:t>§ </w:t>
      </w:r>
      <w:r w:rsidR="00E1242A" w:rsidRPr="001D7F5E">
        <w:rPr>
          <w:i/>
          <w:iCs/>
          <w:color w:val="000000"/>
        </w:rPr>
        <w:t xml:space="preserve">3 </w:t>
      </w:r>
      <w:r w:rsidR="00BC566A" w:rsidRPr="001D7F5E">
        <w:rPr>
          <w:i/>
          <w:iCs/>
          <w:color w:val="000000"/>
        </w:rPr>
        <w:t>Abs. </w:t>
      </w:r>
      <w:r w:rsidR="00E1242A" w:rsidRPr="001D7F5E">
        <w:rPr>
          <w:i/>
          <w:iCs/>
          <w:color w:val="000000"/>
        </w:rPr>
        <w:t xml:space="preserve">1 abgeändert durch </w:t>
      </w:r>
      <w:r w:rsidR="00BC566A" w:rsidRPr="001D7F5E">
        <w:rPr>
          <w:i/>
          <w:iCs/>
          <w:color w:val="000000"/>
        </w:rPr>
        <w:t>Art. </w:t>
      </w:r>
      <w:r w:rsidR="00E1242A" w:rsidRPr="001D7F5E">
        <w:rPr>
          <w:i/>
          <w:iCs/>
          <w:color w:val="000000"/>
        </w:rPr>
        <w:t xml:space="preserve">46 </w:t>
      </w:r>
      <w:r w:rsidR="00BC566A" w:rsidRPr="001D7F5E">
        <w:rPr>
          <w:i/>
          <w:iCs/>
          <w:color w:val="000000"/>
        </w:rPr>
        <w:t>Nr. </w:t>
      </w:r>
      <w:r w:rsidR="00E1242A" w:rsidRPr="001D7F5E">
        <w:rPr>
          <w:i/>
          <w:iCs/>
          <w:color w:val="000000"/>
        </w:rPr>
        <w:t>5 des G. vom 10. Dezember 2009 (B.S. vom 31. Dezember 2009)</w:t>
      </w:r>
      <w:r w:rsidR="00F637DB" w:rsidRPr="001D7F5E">
        <w:rPr>
          <w:i/>
          <w:iCs/>
          <w:color w:val="000000"/>
        </w:rPr>
        <w:t>;</w:t>
      </w:r>
      <w:r w:rsidRPr="001D7F5E">
        <w:rPr>
          <w:i/>
          <w:iCs/>
          <w:color w:val="000000"/>
        </w:rPr>
        <w:t xml:space="preserve"> §</w:t>
      </w:r>
      <w:r w:rsidR="00BC566A" w:rsidRPr="001D7F5E">
        <w:rPr>
          <w:i/>
          <w:iCs/>
          <w:color w:val="000000"/>
        </w:rPr>
        <w:t>§ </w:t>
      </w:r>
      <w:r w:rsidR="00E1242A" w:rsidRPr="001D7F5E">
        <w:rPr>
          <w:i/>
          <w:iCs/>
          <w:color w:val="000000"/>
        </w:rPr>
        <w:t>4</w:t>
      </w:r>
      <w:r w:rsidRPr="001D7F5E">
        <w:rPr>
          <w:i/>
          <w:iCs/>
          <w:color w:val="000000"/>
        </w:rPr>
        <w:t xml:space="preserve"> </w:t>
      </w:r>
      <w:r w:rsidR="00E1242A" w:rsidRPr="001D7F5E">
        <w:rPr>
          <w:i/>
          <w:iCs/>
          <w:color w:val="000000"/>
        </w:rPr>
        <w:t>und</w:t>
      </w:r>
      <w:r w:rsidRPr="001D7F5E">
        <w:rPr>
          <w:i/>
          <w:iCs/>
          <w:color w:val="000000"/>
        </w:rPr>
        <w:t xml:space="preserve"> 5 eingefügt durch </w:t>
      </w:r>
      <w:r w:rsidR="00BC566A" w:rsidRPr="001D7F5E">
        <w:rPr>
          <w:i/>
          <w:iCs/>
          <w:color w:val="000000"/>
        </w:rPr>
        <w:t>Art. </w:t>
      </w:r>
      <w:r w:rsidRPr="001D7F5E">
        <w:rPr>
          <w:i/>
          <w:iCs/>
          <w:color w:val="000000"/>
        </w:rPr>
        <w:t xml:space="preserve">11 </w:t>
      </w:r>
      <w:r w:rsidR="00BC566A" w:rsidRPr="001D7F5E">
        <w:rPr>
          <w:i/>
          <w:iCs/>
          <w:color w:val="000000"/>
        </w:rPr>
        <w:t>Nr. </w:t>
      </w:r>
      <w:r w:rsidRPr="001D7F5E">
        <w:rPr>
          <w:i/>
          <w:iCs/>
          <w:color w:val="000000"/>
        </w:rPr>
        <w:t>2 des G. vom 27. April 2005 (B.S.</w:t>
      </w:r>
      <w:r w:rsidR="00E1242A" w:rsidRPr="001D7F5E">
        <w:rPr>
          <w:i/>
          <w:iCs/>
          <w:color w:val="000000"/>
        </w:rPr>
        <w:t> </w:t>
      </w:r>
      <w:r w:rsidRPr="001D7F5E">
        <w:rPr>
          <w:i/>
          <w:iCs/>
          <w:color w:val="000000"/>
        </w:rPr>
        <w:t>vom 20. Mai 2005)]</w:t>
      </w:r>
    </w:p>
    <w:p w14:paraId="2A1E444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62E230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3026A3F" w14:textId="6DB99BE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64</w:t>
      </w:r>
      <w:r w:rsidRPr="001D7F5E">
        <w:rPr>
          <w:b/>
          <w:bCs/>
          <w:i/>
          <w:iCs/>
          <w:color w:val="000000"/>
        </w:rPr>
        <w:t>bis</w:t>
      </w:r>
      <w:r w:rsidRPr="001D7F5E">
        <w:rPr>
          <w:i/>
          <w:iCs/>
          <w:color w:val="000000"/>
        </w:rPr>
        <w:t xml:space="preserve"> </w:t>
      </w:r>
      <w:r w:rsidRPr="001D7F5E">
        <w:rPr>
          <w:color w:val="000000"/>
        </w:rPr>
        <w:t xml:space="preserve">- Für Leistungen, die ganz oder teilweise durch den in </w:t>
      </w:r>
      <w:r w:rsidR="00F637DB" w:rsidRPr="001D7F5E">
        <w:rPr>
          <w:color w:val="000000"/>
        </w:rPr>
        <w:t>[</w:t>
      </w:r>
      <w:r w:rsidR="008E00F1" w:rsidRPr="001D7F5E">
        <w:rPr>
          <w:color w:val="000000"/>
        </w:rPr>
        <w:t>Artikel </w:t>
      </w:r>
      <w:r w:rsidR="00F637DB" w:rsidRPr="001D7F5E">
        <w:rPr>
          <w:color w:val="000000"/>
        </w:rPr>
        <w:t xml:space="preserve">95 des am 10. Juli 2008 koordinierten Gesetzes über die Krankenhäuser und andere Pflegeeinrichtungen] </w:t>
      </w:r>
      <w:r w:rsidRPr="001D7F5E">
        <w:rPr>
          <w:color w:val="000000"/>
        </w:rPr>
        <w:t xml:space="preserve">erwähnten Finanzmittelhaushalt erstattet werden, darf keine Beteiligung der Versicherung bewilligt werden, außer für den Teil, der nicht durch vorerwähnten Haushalt erstattet wird und unbeschadet der Anwendung von </w:t>
      </w:r>
      <w:r w:rsidR="00F637DB" w:rsidRPr="001D7F5E">
        <w:rPr>
          <w:color w:val="000000"/>
        </w:rPr>
        <w:t>[</w:t>
      </w:r>
      <w:r w:rsidR="008E00F1" w:rsidRPr="001D7F5E">
        <w:rPr>
          <w:color w:val="000000"/>
        </w:rPr>
        <w:t>Artikel </w:t>
      </w:r>
      <w:r w:rsidRPr="001D7F5E">
        <w:rPr>
          <w:color w:val="000000"/>
        </w:rPr>
        <w:t>1</w:t>
      </w:r>
      <w:r w:rsidR="00F637DB" w:rsidRPr="001D7F5E">
        <w:rPr>
          <w:color w:val="000000"/>
        </w:rPr>
        <w:t>1</w:t>
      </w:r>
      <w:r w:rsidRPr="001D7F5E">
        <w:rPr>
          <w:color w:val="000000"/>
        </w:rPr>
        <w:t>0 des vorerwähnten Gesetzes</w:t>
      </w:r>
      <w:r w:rsidR="00F637DB" w:rsidRPr="001D7F5E">
        <w:rPr>
          <w:color w:val="000000"/>
        </w:rPr>
        <w:t>]</w:t>
      </w:r>
      <w:r w:rsidRPr="001D7F5E">
        <w:rPr>
          <w:color w:val="000000"/>
        </w:rPr>
        <w:t>.</w:t>
      </w:r>
    </w:p>
    <w:p w14:paraId="5EB2B29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8799A6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ändert nach Stellungnahme des Versicherungsausschusses die Honorare, Preise, Erstattungstarife oder anderen Beträge, die durch Verordnung oder Vereinbarung festgelegt sind, ab dem Datum ab, an dem die Leistungen durch den in Absatz 1 erwähnten Haushalt erstattet werden.</w:t>
      </w:r>
    </w:p>
    <w:p w14:paraId="3C244112" w14:textId="77777777" w:rsidR="00A15DB6" w:rsidRPr="001D7F5E" w:rsidRDefault="00A15DB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5E13477" w14:textId="4107213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genauere Regeln für die Anwendung der vorliegenden Bestimmung festlegen.]</w:t>
      </w:r>
    </w:p>
    <w:p w14:paraId="3BA6ACC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43EDED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64bis eingefügt durch </w:t>
      </w:r>
      <w:r w:rsidR="00BC566A" w:rsidRPr="001D7F5E">
        <w:rPr>
          <w:i/>
          <w:iCs/>
          <w:color w:val="000000"/>
        </w:rPr>
        <w:t>Art. </w:t>
      </w:r>
      <w:r w:rsidRPr="001D7F5E">
        <w:rPr>
          <w:i/>
          <w:iCs/>
          <w:color w:val="000000"/>
        </w:rPr>
        <w:t>11 des G. vom 14. Januar 2002 (B.S. vom 22. Februar 2002)</w:t>
      </w:r>
      <w:r w:rsidR="00F637DB" w:rsidRPr="001D7F5E">
        <w:rPr>
          <w:i/>
          <w:iCs/>
          <w:color w:val="000000"/>
        </w:rPr>
        <w:t xml:space="preserve">; </w:t>
      </w:r>
      <w:r w:rsidR="00BC566A" w:rsidRPr="001D7F5E">
        <w:rPr>
          <w:i/>
          <w:iCs/>
          <w:color w:val="000000"/>
        </w:rPr>
        <w:t>Abs. </w:t>
      </w:r>
      <w:r w:rsidR="00F637DB" w:rsidRPr="001D7F5E">
        <w:rPr>
          <w:i/>
          <w:iCs/>
          <w:color w:val="000000"/>
        </w:rPr>
        <w:t xml:space="preserve">1 abgeändert durch </w:t>
      </w:r>
      <w:r w:rsidR="00BC566A" w:rsidRPr="001D7F5E">
        <w:rPr>
          <w:i/>
          <w:iCs/>
          <w:color w:val="000000"/>
        </w:rPr>
        <w:t>Art. </w:t>
      </w:r>
      <w:r w:rsidR="00F637DB" w:rsidRPr="001D7F5E">
        <w:rPr>
          <w:i/>
          <w:iCs/>
          <w:color w:val="000000"/>
        </w:rPr>
        <w:t>47 des G. vom 10. Dezember 2009 (B.S. vom 31. Dezember 2009)</w:t>
      </w:r>
      <w:r w:rsidRPr="001D7F5E">
        <w:rPr>
          <w:i/>
          <w:iCs/>
          <w:color w:val="000000"/>
        </w:rPr>
        <w:t>]</w:t>
      </w:r>
    </w:p>
    <w:p w14:paraId="7AF83080" w14:textId="77777777" w:rsidR="00856ED3" w:rsidRPr="001D7F5E" w:rsidRDefault="00856ED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69A081" w14:textId="77777777" w:rsidR="00856ED3" w:rsidRPr="001D7F5E" w:rsidRDefault="00856ED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FA9FF7" w14:textId="77777777" w:rsidR="00733326" w:rsidRPr="001D7F5E" w:rsidRDefault="00733326">
      <w:pPr>
        <w:rPr>
          <w:color w:val="000000"/>
        </w:rPr>
      </w:pPr>
      <w:r w:rsidRPr="001D7F5E">
        <w:rPr>
          <w:color w:val="000000"/>
        </w:rPr>
        <w:br w:type="page"/>
      </w:r>
    </w:p>
    <w:p w14:paraId="553F2E08" w14:textId="419DF6C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65</w:t>
      </w:r>
      <w:r w:rsidRPr="001D7F5E">
        <w:rPr>
          <w:color w:val="000000"/>
        </w:rPr>
        <w:t xml:space="preserve"> - Der König kann für Leistungen der pathologischen Anatomie</w:t>
      </w:r>
      <w:r w:rsidR="00FD2C1E" w:rsidRPr="001D7F5E">
        <w:rPr>
          <w:color w:val="000000"/>
        </w:rPr>
        <w:t xml:space="preserve"> [</w:t>
      </w:r>
      <w:r w:rsidR="00FD2C1E" w:rsidRPr="001D7F5E">
        <w:t>und für Leistungen der Humangenetik</w:t>
      </w:r>
      <w:r w:rsidR="00FD2C1E" w:rsidRPr="001D7F5E">
        <w:rPr>
          <w:color w:val="000000"/>
        </w:rPr>
        <w:t>]</w:t>
      </w:r>
      <w:r w:rsidRPr="001D7F5E">
        <w:rPr>
          <w:color w:val="000000"/>
        </w:rPr>
        <w:t>, so wie sie von Ihm definiert werden, die Beteiligung der Versicherung von der Bedingung abhängig machen, dass diese Leistungen in Laboren erbracht werden, die:</w:t>
      </w:r>
    </w:p>
    <w:p w14:paraId="73D5D97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E03E3D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von dem für die Volksgesundheit zuständigen Minister aufgrund technischer Kriterien und Kriterien in Bezug auf Qualitätskontrolle gemäß einem vom König festgelegten Verfahren zugelassen sind,</w:t>
      </w:r>
    </w:p>
    <w:p w14:paraId="2649CCC9" w14:textId="77777777" w:rsidR="00E32E3F" w:rsidRPr="001D7F5E" w:rsidRDefault="00E32E3F" w:rsidP="00C01498">
      <w:pPr>
        <w:autoSpaceDE w:val="0"/>
        <w:autoSpaceDN w:val="0"/>
        <w:adjustRightInd w:val="0"/>
        <w:jc w:val="both"/>
        <w:rPr>
          <w:color w:val="000000"/>
        </w:rPr>
      </w:pPr>
    </w:p>
    <w:p w14:paraId="78420EB6" w14:textId="77777777" w:rsidR="00C01498" w:rsidRPr="001D7F5E" w:rsidRDefault="00C01498" w:rsidP="00C01498">
      <w:pPr>
        <w:autoSpaceDE w:val="0"/>
        <w:autoSpaceDN w:val="0"/>
        <w:adjustRightInd w:val="0"/>
        <w:jc w:val="both"/>
        <w:rPr>
          <w:color w:val="000000"/>
        </w:rPr>
      </w:pPr>
      <w:r w:rsidRPr="001D7F5E">
        <w:rPr>
          <w:color w:val="000000"/>
        </w:rPr>
        <w:tab/>
        <w:t xml:space="preserve">2. vom Minister aufgrund von Kriterien zugelassen sind, die vom König festgelegt werden und sich insbesondere auf Mengenkontrolle und Finanzierung beziehen können. </w:t>
      </w:r>
    </w:p>
    <w:p w14:paraId="193B583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D30E41C" w14:textId="203696C3" w:rsidR="00FD2C1E" w:rsidRPr="001D7F5E" w:rsidRDefault="00FD2C1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[Art. 65 einziger Absatz einleitende Bestimmung abgeändert durch Art. 14 des G. vom 29. November 2022 (B.S. vom 9. Dezember 2022)]</w:t>
      </w:r>
    </w:p>
    <w:p w14:paraId="14B36E9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56EE5B1" w14:textId="77777777" w:rsidR="00FD2C1E" w:rsidRPr="001D7F5E" w:rsidRDefault="00FD2C1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A5D34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66</w:t>
      </w:r>
      <w:r w:rsidRPr="001D7F5E">
        <w:rPr>
          <w:color w:val="000000"/>
        </w:rPr>
        <w:t xml:space="preserve"> - Der König kann für Leistungen, so wie sie von Ihm definiert werden, die Beteiligung der Versicherung ganz oder teilweise von der Einhaltung qualitativer und quantitativer Normen in Bezug auf eine gute medizinische Praxis abhängig machen, die von dem für die Volksgesundheit zuständigen Minister auf Vorschlag oder nach Stellungnahme des Versicherungsausschusses festgelegt werden.</w:t>
      </w:r>
    </w:p>
    <w:p w14:paraId="6EA6DE0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A1665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pacing w:val="-4"/>
        </w:rPr>
      </w:pPr>
      <w:r w:rsidRPr="001D7F5E">
        <w:rPr>
          <w:color w:val="000000"/>
          <w:spacing w:val="-4"/>
        </w:rPr>
        <w:tab/>
        <w:t>Dieser Minister bestimmt nach Stellungnahme des Versicherungsausschusses eben</w:t>
      </w:r>
      <w:r w:rsidR="001B6B4C" w:rsidRPr="001D7F5E">
        <w:rPr>
          <w:color w:val="000000"/>
          <w:spacing w:val="-4"/>
        </w:rPr>
        <w:softHyphen/>
      </w:r>
      <w:r w:rsidRPr="001D7F5E">
        <w:rPr>
          <w:color w:val="000000"/>
          <w:spacing w:val="-4"/>
        </w:rPr>
        <w:t xml:space="preserve">falls das Verfahren für die Festlegung dieser Normen und für die Überwachung ihrer Einhaltung. </w:t>
      </w:r>
    </w:p>
    <w:p w14:paraId="54E0451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C663C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7EDE75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67</w:t>
      </w:r>
      <w:r w:rsidRPr="001D7F5E">
        <w:rPr>
          <w:color w:val="000000"/>
        </w:rPr>
        <w:t xml:space="preserve"> - [</w:t>
      </w:r>
      <w:r w:rsidR="00BC566A" w:rsidRPr="001D7F5E">
        <w:rPr>
          <w:color w:val="000000"/>
        </w:rPr>
        <w:t>§ </w:t>
      </w:r>
      <w:r w:rsidRPr="001D7F5E">
        <w:rPr>
          <w:color w:val="000000"/>
        </w:rPr>
        <w:t>1] - Um die Kosten der in den Artikeln 63, 65 und 66 erwähnten [Kontrollen] zu decken, kann eine Gebühr erhoben werden. Die Höhe dieser Gebühr wird vom König auf Vorschlag des für die Volksgesundheit zuständigen Ministers festgelegt.</w:t>
      </w:r>
    </w:p>
    <w:p w14:paraId="2CD1A51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1B82A92" w14:textId="450306A6"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2 - Auf gemeinsamen Vorschlag des für die Sozialen Angelegenheiten zuständigen Ministers und des für die Volksgesundheit zuständigen Ministers kann der König ebenfalls einen Prozentsatz des in </w:t>
      </w:r>
      <w:r w:rsidR="008E00F1" w:rsidRPr="001D7F5E">
        <w:rPr>
          <w:color w:val="000000"/>
        </w:rPr>
        <w:t>Artikel </w:t>
      </w:r>
      <w:r w:rsidRPr="001D7F5E">
        <w:rPr>
          <w:color w:val="000000"/>
        </w:rPr>
        <w:t xml:space="preserve">59 erwähnten Globalhaushalts festlegen, der zur Deckung der Kosten der </w:t>
      </w:r>
      <w:r w:rsidR="000C709B" w:rsidRPr="001D7F5E">
        <w:rPr>
          <w:color w:val="000000"/>
        </w:rPr>
        <w:t>[</w:t>
      </w:r>
      <w:r w:rsidRPr="001D7F5E">
        <w:rPr>
          <w:color w:val="000000"/>
        </w:rPr>
        <w:t>in</w:t>
      </w:r>
      <w:r w:rsidR="000C709B" w:rsidRPr="001D7F5E">
        <w:rPr>
          <w:color w:val="000000"/>
        </w:rPr>
        <w:t xml:space="preserve"> den</w:t>
      </w:r>
      <w:r w:rsidRPr="001D7F5E">
        <w:rPr>
          <w:color w:val="000000"/>
        </w:rPr>
        <w:t xml:space="preserve"> Artikel</w:t>
      </w:r>
      <w:r w:rsidR="000C709B" w:rsidRPr="001D7F5E">
        <w:rPr>
          <w:color w:val="000000"/>
        </w:rPr>
        <w:t>n</w:t>
      </w:r>
      <w:r w:rsidRPr="001D7F5E">
        <w:rPr>
          <w:color w:val="000000"/>
        </w:rPr>
        <w:t> 63</w:t>
      </w:r>
      <w:r w:rsidR="000C709B" w:rsidRPr="001D7F5E">
        <w:rPr>
          <w:color w:val="000000"/>
        </w:rPr>
        <w:t xml:space="preserve"> und 65]</w:t>
      </w:r>
      <w:r w:rsidRPr="001D7F5E">
        <w:rPr>
          <w:color w:val="000000"/>
        </w:rPr>
        <w:t xml:space="preserve"> erwähnten Qualitätskontrolle bestimmt wird.]</w:t>
      </w:r>
    </w:p>
    <w:p w14:paraId="1145DF22" w14:textId="77777777" w:rsidR="00460398" w:rsidRPr="001D7F5E" w:rsidRDefault="004603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08DE8C1" w14:textId="72BE1231" w:rsidR="00460398" w:rsidRPr="001D7F5E" w:rsidRDefault="004603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3 - </w:t>
      </w:r>
      <w:r w:rsidR="001B6B4C" w:rsidRPr="001D7F5E">
        <w:rPr>
          <w:color w:val="000000"/>
        </w:rPr>
        <w:t>[</w:t>
      </w:r>
      <w:r w:rsidR="001B6B4C" w:rsidRPr="001D7F5E">
        <w:t xml:space="preserve">Die in </w:t>
      </w:r>
      <w:r w:rsidR="00BC566A" w:rsidRPr="001D7F5E">
        <w:t>§ </w:t>
      </w:r>
      <w:r w:rsidR="001B6B4C" w:rsidRPr="001D7F5E">
        <w:t xml:space="preserve">1 vorgesehenen Gebühren werden Sciensano zugewiesen zur Finanzierung der Aufgaben, die mit der externen Qualitätskontrolle </w:t>
      </w:r>
      <w:r w:rsidR="00FD2C1E" w:rsidRPr="001D7F5E">
        <w:t>[der Labore für pathologische Anatomie und der Labore für Humangenetik, die in Artikel 65 erwähnt sind,]</w:t>
      </w:r>
      <w:r w:rsidR="001B6B4C" w:rsidRPr="001D7F5E">
        <w:t xml:space="preserve"> in Zusammenhang stehen.</w:t>
      </w:r>
      <w:r w:rsidR="001B6B4C" w:rsidRPr="001D7F5E">
        <w:rPr>
          <w:color w:val="000000"/>
        </w:rPr>
        <w:t>]</w:t>
      </w:r>
      <w:r w:rsidRPr="001D7F5E">
        <w:rPr>
          <w:color w:val="000000"/>
        </w:rPr>
        <w:t>]</w:t>
      </w:r>
    </w:p>
    <w:p w14:paraId="1F2716F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9A80BCB" w14:textId="4FF5F25C" w:rsidR="001B6B4C"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67 </w:t>
      </w:r>
      <w:r w:rsidR="00BC566A" w:rsidRPr="001D7F5E">
        <w:rPr>
          <w:i/>
          <w:iCs/>
          <w:color w:val="000000"/>
        </w:rPr>
        <w:t>§ </w:t>
      </w:r>
      <w:r w:rsidRPr="001D7F5E">
        <w:rPr>
          <w:i/>
          <w:iCs/>
          <w:color w:val="000000"/>
        </w:rPr>
        <w:t xml:space="preserve">1 nummeriert durch </w:t>
      </w:r>
      <w:r w:rsidR="00BC566A" w:rsidRPr="001D7F5E">
        <w:rPr>
          <w:i/>
          <w:iCs/>
          <w:color w:val="000000"/>
        </w:rPr>
        <w:t>Art. </w:t>
      </w:r>
      <w:r w:rsidRPr="001D7F5E">
        <w:rPr>
          <w:i/>
          <w:iCs/>
          <w:color w:val="000000"/>
        </w:rPr>
        <w:t xml:space="preserve">43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Pr="001D7F5E">
        <w:rPr>
          <w:i/>
          <w:iCs/>
          <w:color w:val="000000"/>
        </w:rPr>
        <w:t xml:space="preserve">18 des G. vom 21. Dezember 1994 (B.S. vom 23. Dezember 1994); </w:t>
      </w:r>
      <w:r w:rsidR="00BC566A" w:rsidRPr="001D7F5E">
        <w:rPr>
          <w:i/>
          <w:iCs/>
          <w:color w:val="000000"/>
        </w:rPr>
        <w:t>§ </w:t>
      </w:r>
      <w:r w:rsidRPr="001D7F5E">
        <w:rPr>
          <w:i/>
          <w:iCs/>
          <w:color w:val="000000"/>
        </w:rPr>
        <w:t xml:space="preserve">2 eingefügt durch </w:t>
      </w:r>
      <w:r w:rsidR="00BC566A" w:rsidRPr="001D7F5E">
        <w:rPr>
          <w:i/>
          <w:iCs/>
          <w:color w:val="000000"/>
        </w:rPr>
        <w:t>Art. </w:t>
      </w:r>
      <w:r w:rsidRPr="001D7F5E">
        <w:rPr>
          <w:i/>
          <w:iCs/>
          <w:color w:val="000000"/>
        </w:rPr>
        <w:t xml:space="preserve">43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000C709B" w:rsidRPr="001D7F5E">
        <w:rPr>
          <w:i/>
          <w:iCs/>
          <w:color w:val="000000"/>
        </w:rPr>
        <w:t xml:space="preserve"> und abgeändert durch </w:t>
      </w:r>
      <w:r w:rsidR="00BC566A" w:rsidRPr="001D7F5E">
        <w:rPr>
          <w:i/>
          <w:iCs/>
          <w:color w:val="000000"/>
        </w:rPr>
        <w:t>Art. </w:t>
      </w:r>
      <w:r w:rsidR="000C709B" w:rsidRPr="001D7F5E">
        <w:rPr>
          <w:i/>
          <w:iCs/>
          <w:color w:val="000000"/>
        </w:rPr>
        <w:t>15 des G. vom 10. April 2014 (B.S. vom 30. April 2014)</w:t>
      </w:r>
      <w:r w:rsidR="00460398" w:rsidRPr="001D7F5E">
        <w:rPr>
          <w:i/>
          <w:iCs/>
          <w:color w:val="000000"/>
        </w:rPr>
        <w:t xml:space="preserve">; </w:t>
      </w:r>
      <w:r w:rsidR="00BC566A" w:rsidRPr="001D7F5E">
        <w:rPr>
          <w:i/>
          <w:iCs/>
          <w:color w:val="000000"/>
        </w:rPr>
        <w:t>§ </w:t>
      </w:r>
      <w:r w:rsidR="00460398" w:rsidRPr="001D7F5E">
        <w:rPr>
          <w:i/>
          <w:iCs/>
          <w:color w:val="000000"/>
        </w:rPr>
        <w:t xml:space="preserve">3 eingefügt durch </w:t>
      </w:r>
      <w:r w:rsidR="00BC566A" w:rsidRPr="001D7F5E">
        <w:rPr>
          <w:i/>
          <w:iCs/>
          <w:color w:val="000000"/>
        </w:rPr>
        <w:t>Art. </w:t>
      </w:r>
      <w:r w:rsidR="00460398" w:rsidRPr="001D7F5E">
        <w:rPr>
          <w:i/>
          <w:iCs/>
          <w:color w:val="000000"/>
        </w:rPr>
        <w:t>36 des G. vom 10. Dezember 2009 (B.S. vom 31. Dezember 2009)</w:t>
      </w:r>
      <w:r w:rsidR="00FD2C1E" w:rsidRPr="001D7F5E">
        <w:rPr>
          <w:i/>
          <w:iCs/>
          <w:color w:val="000000"/>
        </w:rPr>
        <w:t xml:space="preserve">, </w:t>
      </w:r>
      <w:r w:rsidR="001B6B4C" w:rsidRPr="001D7F5E">
        <w:rPr>
          <w:i/>
          <w:iCs/>
          <w:color w:val="000000"/>
        </w:rPr>
        <w:t xml:space="preserve">ersetzt durch </w:t>
      </w:r>
      <w:r w:rsidR="00BC566A" w:rsidRPr="001D7F5E">
        <w:rPr>
          <w:i/>
          <w:iCs/>
          <w:color w:val="000000"/>
        </w:rPr>
        <w:t>Art. </w:t>
      </w:r>
      <w:r w:rsidR="001B6B4C" w:rsidRPr="001D7F5E">
        <w:rPr>
          <w:i/>
          <w:iCs/>
          <w:color w:val="000000"/>
        </w:rPr>
        <w:t>68 des G. vom 25. Februar 2018 (B.S. vom 21. März 2018)</w:t>
      </w:r>
      <w:r w:rsidR="00FD2C1E" w:rsidRPr="001D7F5E">
        <w:rPr>
          <w:i/>
          <w:iCs/>
          <w:color w:val="000000"/>
        </w:rPr>
        <w:t xml:space="preserve"> und abgeändert durch Art. 15 des G. vom 29. November 2022 (B.S. vom 9. Dezember 2022)</w:t>
      </w:r>
      <w:r w:rsidRPr="001D7F5E">
        <w:rPr>
          <w:i/>
          <w:iCs/>
          <w:color w:val="000000"/>
        </w:rPr>
        <w:t>]</w:t>
      </w:r>
    </w:p>
    <w:p w14:paraId="7ED94854" w14:textId="77777777" w:rsidR="00E05AAA" w:rsidRPr="001D7F5E" w:rsidRDefault="00E05AA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35A35E7F" w14:textId="77777777" w:rsidR="00733326" w:rsidRPr="001D7F5E" w:rsidRDefault="00733326">
      <w:pPr>
        <w:rPr>
          <w:iCs/>
          <w:color w:val="000000"/>
        </w:rPr>
      </w:pPr>
      <w:r w:rsidRPr="001D7F5E">
        <w:rPr>
          <w:iCs/>
          <w:color w:val="000000"/>
        </w:rPr>
        <w:br w:type="page"/>
      </w:r>
    </w:p>
    <w:p w14:paraId="79B8D32D" w14:textId="05D774AA" w:rsidR="00E05AAA" w:rsidRPr="001D7F5E" w:rsidRDefault="00E05AA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Cs/>
          <w:color w:val="000000"/>
        </w:rPr>
        <w:tab/>
        <w:t>[</w:t>
      </w:r>
      <w:r w:rsidRPr="001D7F5E">
        <w:rPr>
          <w:b/>
        </w:rPr>
        <w:t>Art. 67/1</w:t>
      </w:r>
      <w:r w:rsidRPr="001D7F5E">
        <w:t xml:space="preserve"> - Für die Abgabe der betreffenden stabilen Plasmaderivate wird die Beteiligung der Versicherung von der Bedingung abhängig gemacht, dass das abgebende Krankenhaus die in </w:t>
      </w:r>
      <w:r w:rsidR="008E00F1" w:rsidRPr="001D7F5E">
        <w:t>Artikel </w:t>
      </w:r>
      <w:r w:rsidRPr="001D7F5E">
        <w:t>20/1 § 2 des Gesetzes vom 5. Juli 1994 über Blut und Blutderivate menschlichen Ursprungs erwähnte Bestimmung erfüllt. Die Krankenhäuser, die diese Bestimmung nicht erfüllen, dürfen den Patienten für die Abgabe der betreffenden stabilen Plasmaderivate keine Beträge anrechnen.</w:t>
      </w:r>
      <w:r w:rsidRPr="001D7F5E">
        <w:rPr>
          <w:iCs/>
          <w:color w:val="000000"/>
        </w:rPr>
        <w:t>]</w:t>
      </w:r>
    </w:p>
    <w:p w14:paraId="428A6CBE" w14:textId="77777777" w:rsidR="00E05AAA" w:rsidRPr="001D7F5E" w:rsidRDefault="00E05AA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537A978E" w14:textId="77777777" w:rsidR="00E05AAA" w:rsidRPr="001D7F5E" w:rsidRDefault="00E05AA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[Art. 67/1 eingefügt durch Art. 8</w:t>
      </w:r>
      <w:r w:rsidRPr="001D7F5E">
        <w:rPr>
          <w:i/>
        </w:rPr>
        <w:t xml:space="preserve"> des G. vom 12. Dezember 2018 (B.S. vom 25. Januar 2019)]</w:t>
      </w:r>
    </w:p>
    <w:p w14:paraId="2114F6F5" w14:textId="77777777" w:rsidR="00C01498" w:rsidRPr="001D7F5E" w:rsidRDefault="001B6B4C" w:rsidP="001D7F5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column"/>
      </w:r>
      <w:r w:rsidR="00C01498" w:rsidRPr="001D7F5E">
        <w:rPr>
          <w:i/>
          <w:iCs/>
          <w:color w:val="000000"/>
        </w:rPr>
        <w:t>Abschnitt </w:t>
      </w:r>
      <w:r w:rsidR="00F22CD4" w:rsidRPr="001D7F5E">
        <w:rPr>
          <w:i/>
          <w:iCs/>
          <w:color w:val="000000"/>
        </w:rPr>
        <w:t>11</w:t>
      </w:r>
      <w:r w:rsidR="00C01498" w:rsidRPr="001D7F5E">
        <w:rPr>
          <w:i/>
          <w:iCs/>
          <w:color w:val="000000"/>
        </w:rPr>
        <w:t xml:space="preserve"> </w:t>
      </w:r>
      <w:r w:rsidR="00C01498" w:rsidRPr="001D7F5E">
        <w:rPr>
          <w:color w:val="000000"/>
        </w:rPr>
        <w:t>- Besondere Bestimmungen in Bezug auf</w:t>
      </w:r>
      <w:r w:rsidR="00E32E3F" w:rsidRPr="001D7F5E">
        <w:rPr>
          <w:color w:val="000000"/>
        </w:rPr>
        <w:t xml:space="preserve"> </w:t>
      </w:r>
      <w:r w:rsidR="00C01498" w:rsidRPr="001D7F5E">
        <w:rPr>
          <w:color w:val="000000"/>
        </w:rPr>
        <w:t>Änderungen des Verzeichnisses der Gesundheitsleistungen</w:t>
      </w:r>
      <w:r w:rsidR="00E32E3F" w:rsidRPr="001D7F5E">
        <w:rPr>
          <w:color w:val="000000"/>
        </w:rPr>
        <w:t xml:space="preserve"> </w:t>
      </w:r>
      <w:r w:rsidR="00C01498" w:rsidRPr="001D7F5E">
        <w:rPr>
          <w:color w:val="000000"/>
        </w:rPr>
        <w:t>und die Senkung bestimmter Honorare</w:t>
      </w:r>
    </w:p>
    <w:p w14:paraId="3C52DCB6" w14:textId="77777777" w:rsidR="00C01498" w:rsidRPr="001D7F5E" w:rsidRDefault="00C0149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51EA057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9DF72EE" w14:textId="6C618B6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 xml:space="preserve">68 </w:t>
      </w:r>
      <w:r w:rsidRPr="001D7F5E">
        <w:rPr>
          <w:color w:val="000000"/>
        </w:rPr>
        <w:t xml:space="preserve">- </w:t>
      </w:r>
      <w:r w:rsidR="00BC566A" w:rsidRPr="001D7F5E">
        <w:rPr>
          <w:color w:val="000000"/>
        </w:rPr>
        <w:t>§ </w:t>
      </w:r>
      <w:r w:rsidRPr="001D7F5E">
        <w:rPr>
          <w:color w:val="000000"/>
        </w:rPr>
        <w:t xml:space="preserve">1 - Der König bestimmt nach Stellungnahme des zuständigen Fachrates, die binnen dreißig Tagen nach ihrer Beantragung abgegeben werden muss, die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d)</w:t>
      </w:r>
      <w:r w:rsidRPr="001D7F5E">
        <w:rPr>
          <w:color w:val="000000"/>
        </w:rPr>
        <w:t xml:space="preserve"> und </w:t>
      </w:r>
      <w:r w:rsidR="00BC566A" w:rsidRPr="001D7F5E">
        <w:rPr>
          <w:color w:val="000000"/>
        </w:rPr>
        <w:t>Nr. </w:t>
      </w:r>
      <w:r w:rsidRPr="001D7F5E">
        <w:rPr>
          <w:color w:val="000000"/>
        </w:rPr>
        <w:t xml:space="preserve">3 erwähnten Leistungen, für die die Honorare, die sich aus dem in </w:t>
      </w:r>
      <w:r w:rsidR="008E00F1" w:rsidRPr="001D7F5E">
        <w:rPr>
          <w:color w:val="000000"/>
        </w:rPr>
        <w:t>Artikel </w:t>
      </w:r>
      <w:r w:rsidRPr="001D7F5E">
        <w:rPr>
          <w:color w:val="000000"/>
        </w:rPr>
        <w:t xml:space="preserve">35 </w:t>
      </w:r>
      <w:r w:rsidR="00BC566A" w:rsidRPr="001D7F5E">
        <w:rPr>
          <w:color w:val="000000"/>
        </w:rPr>
        <w:t>§ </w:t>
      </w:r>
      <w:r w:rsidRPr="001D7F5E">
        <w:rPr>
          <w:color w:val="000000"/>
        </w:rPr>
        <w:t>1 erwähnten Verzeichnis der Gesundheitsleistungen ergeben, in zwei Teile aufgeteilt werden, wovon der Erste mit der Vergütung für die intellektuelle Handlung des Pflegeerbringers übereinstimmt und der Zweite mit der Deckung der für die Erbringung dieser Leistungen notwendigen Kosten und der Kosten, die durch die Erbringung dieser Leistungen verursacht werden.</w:t>
      </w:r>
    </w:p>
    <w:p w14:paraId="2C48D4C0" w14:textId="77777777" w:rsidR="00856ED3" w:rsidRPr="001D7F5E" w:rsidRDefault="00856ED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1169DC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Modalitäten und Verhältnisse dieser Aufteilung werden vom König auf Vorschlag oder nach Stellungnahme des zuständigen Fachrates im Verzeichnis der Gesundheitsleistungen festgelegt.</w:t>
      </w:r>
    </w:p>
    <w:p w14:paraId="5BAE739D"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E9635F6" w14:textId="0737D33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König bestimmt auf Vorschlag oder nach Stellungnahme des Medizinischen Fachrates, die binnen dreißig Tagen nach dem Antrag des Ministers abgegeben werden muss, die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d)</w:t>
      </w:r>
      <w:r w:rsidRPr="001D7F5E">
        <w:rPr>
          <w:color w:val="000000"/>
        </w:rPr>
        <w:t xml:space="preserve"> und </w:t>
      </w:r>
      <w:r w:rsidR="00BC566A" w:rsidRPr="001D7F5E">
        <w:rPr>
          <w:color w:val="000000"/>
        </w:rPr>
        <w:t>Nr. </w:t>
      </w:r>
      <w:r w:rsidRPr="001D7F5E">
        <w:rPr>
          <w:color w:val="000000"/>
        </w:rPr>
        <w:t>3 erwähnten Leistungen, für die der Teil der Honorare, der der Deckung der Kosten entspricht, für Kategorien von Pflegeerbringern gesenkt werden kann, die während eines bestimmten Zeitraums ein bestimmtes Leistungsvolumen überschreiten. Er kann gemäß demselben Verfahren die Regeln und Modalitäten, gemäß denen die vorerwähnten Honorare gesenkt werden können, festlegen.</w:t>
      </w:r>
    </w:p>
    <w:p w14:paraId="73A1013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B7CB6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Die Regelung oder die Regelungen, die vom König aufgrund der Paragraphen 1 und 2 des vorliegenden Artikels, [des Artikels 35 </w:t>
      </w:r>
      <w:r w:rsidR="00BC566A" w:rsidRPr="001D7F5E">
        <w:rPr>
          <w:color w:val="000000"/>
        </w:rPr>
        <w:t>§ </w:t>
      </w:r>
      <w:r w:rsidRPr="001D7F5E">
        <w:rPr>
          <w:color w:val="000000"/>
        </w:rPr>
        <w:t xml:space="preserve">2 </w:t>
      </w:r>
      <w:r w:rsidR="00BC566A" w:rsidRPr="001D7F5E">
        <w:rPr>
          <w:color w:val="000000"/>
        </w:rPr>
        <w:t>Nr. </w:t>
      </w:r>
      <w:r w:rsidRPr="001D7F5E">
        <w:rPr>
          <w:color w:val="000000"/>
        </w:rPr>
        <w:t xml:space="preserve">3,] des Artikels 57 </w:t>
      </w:r>
      <w:r w:rsidR="00BC566A" w:rsidRPr="001D7F5E">
        <w:rPr>
          <w:color w:val="000000"/>
        </w:rPr>
        <w:t>§ </w:t>
      </w:r>
      <w:r w:rsidRPr="001D7F5E">
        <w:rPr>
          <w:color w:val="000000"/>
        </w:rPr>
        <w:t xml:space="preserve">3, des Artikels 60 </w:t>
      </w:r>
      <w:r w:rsidR="00BC566A" w:rsidRPr="001D7F5E">
        <w:rPr>
          <w:color w:val="000000"/>
        </w:rPr>
        <w:t>§ </w:t>
      </w:r>
      <w:r w:rsidRPr="001D7F5E">
        <w:rPr>
          <w:color w:val="000000"/>
        </w:rPr>
        <w:t xml:space="preserve">4 und des Artikels 69 </w:t>
      </w:r>
      <w:r w:rsidR="00BC566A" w:rsidRPr="001D7F5E">
        <w:rPr>
          <w:color w:val="000000"/>
        </w:rPr>
        <w:t>§ </w:t>
      </w:r>
      <w:r w:rsidRPr="001D7F5E">
        <w:rPr>
          <w:color w:val="000000"/>
        </w:rPr>
        <w:t>4 getroffen werden, sind ab ihrem Inkrafttreten allen betroffenen Pflegeerbringern gegenüber wirksam.</w:t>
      </w:r>
    </w:p>
    <w:p w14:paraId="6003328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5B5D4B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68 </w:t>
      </w:r>
      <w:r w:rsidR="00BC566A" w:rsidRPr="001D7F5E">
        <w:rPr>
          <w:i/>
          <w:iCs/>
          <w:color w:val="000000"/>
        </w:rPr>
        <w:t>§ </w:t>
      </w:r>
      <w:r w:rsidRPr="001D7F5E">
        <w:rPr>
          <w:i/>
          <w:iCs/>
          <w:color w:val="000000"/>
        </w:rPr>
        <w:t xml:space="preserve">3 abgeändert durch </w:t>
      </w:r>
      <w:r w:rsidR="00BC566A" w:rsidRPr="001D7F5E">
        <w:rPr>
          <w:i/>
          <w:iCs/>
          <w:color w:val="000000"/>
        </w:rPr>
        <w:t>Art. </w:t>
      </w:r>
      <w:r w:rsidRPr="001D7F5E">
        <w:rPr>
          <w:i/>
          <w:iCs/>
          <w:color w:val="000000"/>
        </w:rPr>
        <w:t>10 des G. vom 20. Dezember 1995 (B.S. vom 23. Dezember 1995)]</w:t>
      </w:r>
    </w:p>
    <w:p w14:paraId="5BAE240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42A91F8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6D2C1320" w14:textId="77777777" w:rsidR="00C01498" w:rsidRPr="001D7F5E" w:rsidRDefault="0035515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12</w:t>
      </w:r>
      <w:r w:rsidR="00C01498" w:rsidRPr="001D7F5E">
        <w:rPr>
          <w:color w:val="000000"/>
        </w:rPr>
        <w:t xml:space="preserve"> - Leistungen des bildgebenden Diagnoseverfahrens</w:t>
      </w:r>
    </w:p>
    <w:p w14:paraId="4EE6A796" w14:textId="65ACA3FD" w:rsidR="00C01498" w:rsidRPr="001D7F5E" w:rsidRDefault="00C0149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t xml:space="preserve">und andere in </w:t>
      </w:r>
      <w:r w:rsidR="008E00F1" w:rsidRPr="001D7F5E">
        <w:rPr>
          <w:color w:val="000000"/>
        </w:rPr>
        <w:t>Artikel </w:t>
      </w:r>
      <w:r w:rsidRPr="001D7F5E">
        <w:rPr>
          <w:color w:val="000000"/>
        </w:rPr>
        <w:t>34 erwähnte Leistungen</w:t>
      </w:r>
    </w:p>
    <w:p w14:paraId="01B8142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DEA4D9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AFC537" w14:textId="46D1B1AF" w:rsidR="00401998" w:rsidRPr="001D7F5E" w:rsidRDefault="00C01498" w:rsidP="00401998">
      <w:pPr>
        <w:autoSpaceDE w:val="0"/>
        <w:autoSpaceDN w:val="0"/>
        <w:adjustRightInd w:val="0"/>
        <w:jc w:val="both"/>
        <w:rPr>
          <w:iCs/>
          <w:color w:val="000000"/>
        </w:rPr>
      </w:pPr>
      <w:r w:rsidRPr="001D7F5E">
        <w:rPr>
          <w:color w:val="000000"/>
        </w:rPr>
        <w:tab/>
      </w:r>
      <w:r w:rsidR="00BC566A" w:rsidRPr="001D7F5E">
        <w:rPr>
          <w:b/>
          <w:bCs/>
          <w:color w:val="000000"/>
        </w:rPr>
        <w:t>Art. </w:t>
      </w:r>
      <w:r w:rsidRPr="001D7F5E">
        <w:rPr>
          <w:b/>
          <w:bCs/>
          <w:color w:val="000000"/>
        </w:rPr>
        <w:t>69</w:t>
      </w:r>
      <w:r w:rsidRPr="001D7F5E">
        <w:rPr>
          <w:color w:val="000000"/>
        </w:rPr>
        <w:t xml:space="preserve"> - </w:t>
      </w:r>
      <w:r w:rsidR="00BC566A" w:rsidRPr="001D7F5E">
        <w:rPr>
          <w:iCs/>
          <w:color w:val="000000"/>
        </w:rPr>
        <w:t>§ </w:t>
      </w:r>
      <w:r w:rsidR="00401998" w:rsidRPr="001D7F5E">
        <w:rPr>
          <w:iCs/>
          <w:color w:val="000000"/>
        </w:rPr>
        <w:t xml:space="preserve">1 - [Die Anwendung der Bestimmungen der </w:t>
      </w:r>
      <w:r w:rsidR="008E00F1" w:rsidRPr="001D7F5E">
        <w:rPr>
          <w:iCs/>
          <w:color w:val="000000"/>
        </w:rPr>
        <w:t>Artikel </w:t>
      </w:r>
      <w:r w:rsidR="00401998" w:rsidRPr="001D7F5E">
        <w:rPr>
          <w:iCs/>
          <w:color w:val="000000"/>
        </w:rPr>
        <w:t>57, 58, 59 und 60 §</w:t>
      </w:r>
      <w:r w:rsidR="00BC566A" w:rsidRPr="001D7F5E">
        <w:rPr>
          <w:iCs/>
          <w:color w:val="000000"/>
        </w:rPr>
        <w:t>§ </w:t>
      </w:r>
      <w:r w:rsidR="00401998" w:rsidRPr="001D7F5E">
        <w:rPr>
          <w:iCs/>
          <w:color w:val="000000"/>
        </w:rPr>
        <w:t xml:space="preserve">1 und 6 kann vom König durch einen im Ministerrat beratenen Erlass auf andere in </w:t>
      </w:r>
      <w:r w:rsidR="008E00F1" w:rsidRPr="001D7F5E">
        <w:rPr>
          <w:iCs/>
          <w:color w:val="000000"/>
        </w:rPr>
        <w:t>Artikel </w:t>
      </w:r>
      <w:r w:rsidR="00401998" w:rsidRPr="001D7F5E">
        <w:rPr>
          <w:iCs/>
          <w:color w:val="000000"/>
        </w:rPr>
        <w:t xml:space="preserve">34 erwähnte Leistungen ausgedehnt werden mit Ausnahme der in den Nummern 1, 2 und 3 dieses Artikels erwähnten Leistungen, insoweit es sich nicht um Leistungen der klinischen Biologie oder des bildgebenden Diagnoseverfahrens handelt. </w:t>
      </w:r>
      <w:r w:rsidR="005B4658" w:rsidRPr="001D7F5E">
        <w:rPr>
          <w:iCs/>
          <w:color w:val="000000"/>
        </w:rPr>
        <w:t>[…]</w:t>
      </w:r>
    </w:p>
    <w:p w14:paraId="222DCFA2" w14:textId="77777777" w:rsidR="00401998" w:rsidRPr="001D7F5E" w:rsidRDefault="00401998" w:rsidP="00401998">
      <w:pPr>
        <w:autoSpaceDE w:val="0"/>
        <w:autoSpaceDN w:val="0"/>
        <w:adjustRightInd w:val="0"/>
        <w:jc w:val="both"/>
        <w:rPr>
          <w:iCs/>
          <w:color w:val="000000"/>
        </w:rPr>
      </w:pPr>
    </w:p>
    <w:p w14:paraId="52834F0B" w14:textId="77777777" w:rsidR="00401998" w:rsidRPr="001D7F5E" w:rsidRDefault="0094065A" w:rsidP="00401998">
      <w:pPr>
        <w:autoSpaceDE w:val="0"/>
        <w:autoSpaceDN w:val="0"/>
        <w:adjustRightInd w:val="0"/>
        <w:jc w:val="both"/>
        <w:rPr>
          <w:iCs/>
          <w:color w:val="000000"/>
        </w:rPr>
      </w:pPr>
      <w:r w:rsidRPr="001D7F5E">
        <w:rPr>
          <w:iCs/>
          <w:color w:val="000000"/>
        </w:rPr>
        <w:tab/>
      </w:r>
      <w:r w:rsidR="005B4658" w:rsidRPr="001D7F5E">
        <w:rPr>
          <w:iCs/>
          <w:color w:val="000000"/>
        </w:rPr>
        <w:t>[…]</w:t>
      </w:r>
      <w:r w:rsidR="00401998" w:rsidRPr="001D7F5E">
        <w:rPr>
          <w:iCs/>
          <w:color w:val="000000"/>
        </w:rPr>
        <w:t>]</w:t>
      </w:r>
    </w:p>
    <w:p w14:paraId="127C46FE" w14:textId="77777777" w:rsidR="00401998" w:rsidRPr="001D7F5E" w:rsidRDefault="00401998" w:rsidP="00401998">
      <w:pPr>
        <w:autoSpaceDE w:val="0"/>
        <w:autoSpaceDN w:val="0"/>
        <w:adjustRightInd w:val="0"/>
        <w:jc w:val="both"/>
        <w:rPr>
          <w:iCs/>
          <w:color w:val="000000"/>
        </w:rPr>
      </w:pPr>
    </w:p>
    <w:p w14:paraId="44BC4AA0" w14:textId="74D37A17" w:rsidR="00401998" w:rsidRPr="001D7F5E" w:rsidRDefault="0094065A" w:rsidP="00401998">
      <w:pPr>
        <w:autoSpaceDE w:val="0"/>
        <w:autoSpaceDN w:val="0"/>
        <w:adjustRightInd w:val="0"/>
        <w:jc w:val="both"/>
        <w:rPr>
          <w:iCs/>
          <w:color w:val="000000"/>
        </w:rPr>
      </w:pPr>
      <w:r w:rsidRPr="001D7F5E">
        <w:rPr>
          <w:iCs/>
          <w:color w:val="000000"/>
        </w:rPr>
        <w:tab/>
      </w:r>
      <w:r w:rsidR="00BC566A" w:rsidRPr="001D7F5E">
        <w:rPr>
          <w:iCs/>
          <w:color w:val="000000"/>
        </w:rPr>
        <w:t>§ </w:t>
      </w:r>
      <w:r w:rsidR="00401998" w:rsidRPr="001D7F5E">
        <w:rPr>
          <w:iCs/>
          <w:color w:val="000000"/>
        </w:rPr>
        <w:t xml:space="preserve">2 - Die Anwendung der Bestimmung von </w:t>
      </w:r>
      <w:r w:rsidR="008E00F1" w:rsidRPr="001D7F5E">
        <w:rPr>
          <w:iCs/>
          <w:color w:val="000000"/>
        </w:rPr>
        <w:t>Artikel </w:t>
      </w:r>
      <w:r w:rsidR="00401998" w:rsidRPr="001D7F5E">
        <w:rPr>
          <w:iCs/>
          <w:color w:val="000000"/>
        </w:rPr>
        <w:t xml:space="preserve">60 </w:t>
      </w:r>
      <w:r w:rsidR="00BC566A" w:rsidRPr="001D7F5E">
        <w:rPr>
          <w:iCs/>
          <w:color w:val="000000"/>
        </w:rPr>
        <w:t>§ </w:t>
      </w:r>
      <w:r w:rsidR="00401998" w:rsidRPr="001D7F5E">
        <w:rPr>
          <w:iCs/>
          <w:color w:val="000000"/>
        </w:rPr>
        <w:t xml:space="preserve">2 kann vom König durch einen im Ministerrat beratenen Erlass auf alle in </w:t>
      </w:r>
      <w:r w:rsidR="008E00F1" w:rsidRPr="001D7F5E">
        <w:rPr>
          <w:iCs/>
          <w:color w:val="000000"/>
        </w:rPr>
        <w:t>Artikel </w:t>
      </w:r>
      <w:r w:rsidR="00401998" w:rsidRPr="001D7F5E">
        <w:rPr>
          <w:iCs/>
          <w:color w:val="000000"/>
        </w:rPr>
        <w:t>34 erwähnten Leistungen ausgedehnt werden.</w:t>
      </w:r>
    </w:p>
    <w:p w14:paraId="0687B97D" w14:textId="77777777" w:rsidR="00401998" w:rsidRPr="001D7F5E" w:rsidRDefault="00401998" w:rsidP="00401998">
      <w:pPr>
        <w:autoSpaceDE w:val="0"/>
        <w:autoSpaceDN w:val="0"/>
        <w:adjustRightInd w:val="0"/>
        <w:jc w:val="both"/>
        <w:rPr>
          <w:iCs/>
          <w:color w:val="000000"/>
        </w:rPr>
      </w:pPr>
    </w:p>
    <w:p w14:paraId="1FE3B054" w14:textId="42A2EE01" w:rsidR="00401998" w:rsidRPr="001D7F5E" w:rsidRDefault="0094065A" w:rsidP="00401998">
      <w:pPr>
        <w:autoSpaceDE w:val="0"/>
        <w:autoSpaceDN w:val="0"/>
        <w:adjustRightInd w:val="0"/>
        <w:jc w:val="both"/>
        <w:rPr>
          <w:iCs/>
          <w:color w:val="000000"/>
        </w:rPr>
      </w:pPr>
      <w:r w:rsidRPr="001D7F5E">
        <w:rPr>
          <w:iCs/>
          <w:color w:val="000000"/>
        </w:rPr>
        <w:tab/>
      </w:r>
      <w:r w:rsidR="00BC566A" w:rsidRPr="001D7F5E">
        <w:rPr>
          <w:iCs/>
          <w:color w:val="000000"/>
        </w:rPr>
        <w:t>§ </w:t>
      </w:r>
      <w:r w:rsidR="00401998" w:rsidRPr="001D7F5E">
        <w:rPr>
          <w:iCs/>
          <w:color w:val="000000"/>
        </w:rPr>
        <w:t xml:space="preserve">3 - Je nach den in den Paragraphen 1 und 2 erwähnten Leistungen wird die Nationale Kommission Ärzte-Krankenkassen durch die zuständige Kommission ersetzt, die mit dem Abschluss der Vereinbarungen und Abkommen beauftragt ist, und wird der Medizinische Fachrat durch den in </w:t>
      </w:r>
      <w:r w:rsidR="008E00F1" w:rsidRPr="001D7F5E">
        <w:rPr>
          <w:iCs/>
          <w:color w:val="000000"/>
        </w:rPr>
        <w:t>Artikel </w:t>
      </w:r>
      <w:r w:rsidR="00401998" w:rsidRPr="001D7F5E">
        <w:rPr>
          <w:iCs/>
          <w:color w:val="000000"/>
        </w:rPr>
        <w:t>27 erwähnten zuständigen Fachrat oder in Ermangelung eines solchen Fachrates durch den Versicherungsausschuss ersetzt.</w:t>
      </w:r>
    </w:p>
    <w:p w14:paraId="7CF037AA" w14:textId="77777777" w:rsidR="00401998" w:rsidRPr="001D7F5E" w:rsidRDefault="00401998" w:rsidP="00401998">
      <w:pPr>
        <w:autoSpaceDE w:val="0"/>
        <w:autoSpaceDN w:val="0"/>
        <w:adjustRightInd w:val="0"/>
        <w:jc w:val="both"/>
        <w:rPr>
          <w:iCs/>
          <w:color w:val="000000"/>
        </w:rPr>
      </w:pPr>
    </w:p>
    <w:p w14:paraId="26947AF5" w14:textId="0CFFDD14" w:rsidR="00401998" w:rsidRPr="001D7F5E" w:rsidRDefault="0094065A" w:rsidP="00401998">
      <w:pPr>
        <w:autoSpaceDE w:val="0"/>
        <w:autoSpaceDN w:val="0"/>
        <w:adjustRightInd w:val="0"/>
        <w:jc w:val="both"/>
        <w:rPr>
          <w:iCs/>
          <w:color w:val="000000"/>
        </w:rPr>
      </w:pPr>
      <w:r w:rsidRPr="001D7F5E">
        <w:rPr>
          <w:iCs/>
          <w:color w:val="000000"/>
        </w:rPr>
        <w:tab/>
      </w:r>
      <w:r w:rsidR="00BC566A" w:rsidRPr="001D7F5E">
        <w:rPr>
          <w:iCs/>
          <w:color w:val="000000"/>
        </w:rPr>
        <w:t>§ </w:t>
      </w:r>
      <w:r w:rsidR="00401998" w:rsidRPr="001D7F5E">
        <w:rPr>
          <w:iCs/>
          <w:color w:val="000000"/>
        </w:rPr>
        <w:t xml:space="preserve">4 - Der König kann durch einen im Ministerrat beratenen Erlass und nach Stellungnahme des Allgemeinen Rates und des Versicherungsausschusses jährlich den globalen Finanzmittelhaushalt für die [in </w:t>
      </w:r>
      <w:r w:rsidR="008E00F1" w:rsidRPr="001D7F5E">
        <w:rPr>
          <w:iCs/>
          <w:color w:val="000000"/>
        </w:rPr>
        <w:t>Artikel </w:t>
      </w:r>
      <w:r w:rsidR="00401998" w:rsidRPr="001D7F5E">
        <w:rPr>
          <w:iCs/>
          <w:color w:val="000000"/>
        </w:rPr>
        <w:t xml:space="preserve">34 Absatz 1 </w:t>
      </w:r>
      <w:r w:rsidR="00BC566A" w:rsidRPr="001D7F5E">
        <w:rPr>
          <w:iCs/>
          <w:color w:val="000000"/>
        </w:rPr>
        <w:t>Nr. </w:t>
      </w:r>
      <w:r w:rsidR="00401998" w:rsidRPr="001D7F5E">
        <w:rPr>
          <w:iCs/>
          <w:color w:val="000000"/>
        </w:rPr>
        <w:t>11, was die Alten</w:t>
      </w:r>
      <w:r w:rsidR="00401998" w:rsidRPr="001D7F5E">
        <w:rPr>
          <w:iCs/>
          <w:color w:val="000000"/>
        </w:rPr>
        <w:noBreakHyphen/>
        <w:t xml:space="preserve"> und Pflegeheime und/oder Tagespflegestätten betrifft, und/oder </w:t>
      </w:r>
      <w:r w:rsidR="00BC566A" w:rsidRPr="001D7F5E">
        <w:rPr>
          <w:iCs/>
          <w:color w:val="000000"/>
        </w:rPr>
        <w:t>Nr. </w:t>
      </w:r>
      <w:r w:rsidR="00401998" w:rsidRPr="001D7F5E">
        <w:rPr>
          <w:iCs/>
          <w:color w:val="000000"/>
        </w:rPr>
        <w:t>12 erwähnten Leistungen] festlegen.</w:t>
      </w:r>
    </w:p>
    <w:p w14:paraId="293DC8C5" w14:textId="77777777" w:rsidR="00401998" w:rsidRPr="001D7F5E" w:rsidRDefault="00401998" w:rsidP="00401998">
      <w:pPr>
        <w:autoSpaceDE w:val="0"/>
        <w:autoSpaceDN w:val="0"/>
        <w:adjustRightInd w:val="0"/>
        <w:jc w:val="both"/>
        <w:rPr>
          <w:iCs/>
          <w:color w:val="000000"/>
        </w:rPr>
      </w:pPr>
    </w:p>
    <w:p w14:paraId="424BF725" w14:textId="0D1B73F5" w:rsidR="00401998" w:rsidRPr="001D7F5E" w:rsidRDefault="0094065A" w:rsidP="00401998">
      <w:pPr>
        <w:autoSpaceDE w:val="0"/>
        <w:autoSpaceDN w:val="0"/>
        <w:adjustRightInd w:val="0"/>
        <w:jc w:val="both"/>
        <w:rPr>
          <w:iCs/>
          <w:color w:val="000000"/>
        </w:rPr>
      </w:pPr>
      <w:r w:rsidRPr="001D7F5E">
        <w:rPr>
          <w:iCs/>
          <w:color w:val="000000"/>
        </w:rPr>
        <w:tab/>
      </w:r>
      <w:r w:rsidR="00401998" w:rsidRPr="001D7F5E">
        <w:rPr>
          <w:iCs/>
          <w:color w:val="000000"/>
        </w:rPr>
        <w:t xml:space="preserve">[Der König kann auf Vorschlag oder nach Stellungnahme der zuständigen Abkommenskommission, die binnen dreißig Tagen nach dem Antrag des Ministers abgegeben werden muss, bestimmen, wie und nach welchen Kriterien ein Finanzmittelhaushalt und eine Beteiligung pro Tag für eine in </w:t>
      </w:r>
      <w:r w:rsidR="008E00F1" w:rsidRPr="001D7F5E">
        <w:rPr>
          <w:iCs/>
          <w:color w:val="000000"/>
        </w:rPr>
        <w:t>Artikel </w:t>
      </w:r>
      <w:r w:rsidR="00401998" w:rsidRPr="001D7F5E">
        <w:rPr>
          <w:iCs/>
          <w:color w:val="000000"/>
        </w:rPr>
        <w:t xml:space="preserve">34 Absatz 1 </w:t>
      </w:r>
      <w:r w:rsidR="00BC566A" w:rsidRPr="001D7F5E">
        <w:rPr>
          <w:iCs/>
          <w:color w:val="000000"/>
        </w:rPr>
        <w:t>Nr. </w:t>
      </w:r>
      <w:r w:rsidR="00401998" w:rsidRPr="001D7F5E">
        <w:rPr>
          <w:iCs/>
          <w:color w:val="000000"/>
        </w:rPr>
        <w:t>11 erwähnte Einrichtung, was die Alten</w:t>
      </w:r>
      <w:r w:rsidR="00401998" w:rsidRPr="001D7F5E">
        <w:rPr>
          <w:iCs/>
          <w:color w:val="000000"/>
        </w:rPr>
        <w:noBreakHyphen/>
        <w:t xml:space="preserve"> und Pflegeheime und/oder Tagespflegestätten betrifft, und/oder für eine in </w:t>
      </w:r>
      <w:r w:rsidR="008E00F1" w:rsidRPr="001D7F5E">
        <w:rPr>
          <w:iCs/>
          <w:color w:val="000000"/>
        </w:rPr>
        <w:t>Artikel </w:t>
      </w:r>
      <w:r w:rsidR="00401998" w:rsidRPr="001D7F5E">
        <w:rPr>
          <w:iCs/>
          <w:color w:val="000000"/>
        </w:rPr>
        <w:t xml:space="preserve">34 Absatz 1 </w:t>
      </w:r>
      <w:r w:rsidR="00BC566A" w:rsidRPr="001D7F5E">
        <w:rPr>
          <w:iCs/>
          <w:color w:val="000000"/>
        </w:rPr>
        <w:t>Nr. </w:t>
      </w:r>
      <w:r w:rsidR="00401998" w:rsidRPr="001D7F5E">
        <w:rPr>
          <w:iCs/>
          <w:color w:val="000000"/>
        </w:rPr>
        <w:t>12 erwähnte Einrichtung berechnet wird. Ist eine Einrichtung gleichzeitig als Alten</w:t>
      </w:r>
      <w:r w:rsidR="00401998" w:rsidRPr="001D7F5E">
        <w:rPr>
          <w:iCs/>
          <w:color w:val="000000"/>
        </w:rPr>
        <w:noBreakHyphen/>
        <w:t xml:space="preserve"> und Pflegeheim und/oder als Tagespflegestätte und/oder als in </w:t>
      </w:r>
      <w:r w:rsidR="008E00F1" w:rsidRPr="001D7F5E">
        <w:rPr>
          <w:iCs/>
          <w:color w:val="000000"/>
        </w:rPr>
        <w:t>Artikel </w:t>
      </w:r>
      <w:r w:rsidR="00401998" w:rsidRPr="001D7F5E">
        <w:rPr>
          <w:iCs/>
          <w:color w:val="000000"/>
        </w:rPr>
        <w:t xml:space="preserve">34 Absatz 1 </w:t>
      </w:r>
      <w:r w:rsidR="00BC566A" w:rsidRPr="001D7F5E">
        <w:rPr>
          <w:iCs/>
          <w:color w:val="000000"/>
        </w:rPr>
        <w:t>Nr. </w:t>
      </w:r>
      <w:r w:rsidR="00401998" w:rsidRPr="001D7F5E">
        <w:rPr>
          <w:iCs/>
          <w:color w:val="000000"/>
        </w:rPr>
        <w:t>12 erwähnte Einrichtung zugelassen, kann der König bestimmen, wie und nach welchen Kriterien ein Finanzmittelhaushalt und eine Beteiligung pro Tag für die gesamte Einrichtung berechnet wird. Um zu verhindern, dass dieser Finanzmittelhaushalt überschritten wird, kann der König zusätzliche Modalitäten und Kriterien bestimmen, wobei die Anzahl Betten, für die die Einrichtung zugelassen ist, ihr Belegungsgrad, eine Anzahl Aufenthaltstage und/oder der im vorhergehenden Absatz erwähnte globale Finanzmittelhaushalt berücksichtigt werden können.]</w:t>
      </w:r>
    </w:p>
    <w:p w14:paraId="77552E84" w14:textId="77777777" w:rsidR="00401998" w:rsidRPr="001D7F5E" w:rsidRDefault="00401998" w:rsidP="00401998">
      <w:pPr>
        <w:autoSpaceDE w:val="0"/>
        <w:autoSpaceDN w:val="0"/>
        <w:adjustRightInd w:val="0"/>
        <w:jc w:val="both"/>
        <w:rPr>
          <w:iCs/>
          <w:color w:val="000000"/>
        </w:rPr>
      </w:pPr>
    </w:p>
    <w:p w14:paraId="19E66342" w14:textId="77777777" w:rsidR="00401998" w:rsidRPr="001D7F5E" w:rsidRDefault="0094065A" w:rsidP="00401998">
      <w:pPr>
        <w:autoSpaceDE w:val="0"/>
        <w:autoSpaceDN w:val="0"/>
        <w:adjustRightInd w:val="0"/>
        <w:jc w:val="both"/>
        <w:rPr>
          <w:iCs/>
          <w:color w:val="000000"/>
        </w:rPr>
      </w:pPr>
      <w:r w:rsidRPr="001D7F5E">
        <w:rPr>
          <w:iCs/>
          <w:color w:val="000000"/>
        </w:rPr>
        <w:tab/>
      </w:r>
      <w:r w:rsidR="00401998" w:rsidRPr="001D7F5E">
        <w:rPr>
          <w:iCs/>
          <w:color w:val="000000"/>
        </w:rPr>
        <w:t>[...]</w:t>
      </w:r>
    </w:p>
    <w:p w14:paraId="367AA4A2" w14:textId="77777777" w:rsidR="00401998" w:rsidRPr="001D7F5E" w:rsidRDefault="00401998" w:rsidP="00401998">
      <w:pPr>
        <w:autoSpaceDE w:val="0"/>
        <w:autoSpaceDN w:val="0"/>
        <w:adjustRightInd w:val="0"/>
        <w:jc w:val="both"/>
        <w:rPr>
          <w:iCs/>
          <w:color w:val="000000"/>
        </w:rPr>
      </w:pPr>
    </w:p>
    <w:p w14:paraId="1A0AA389" w14:textId="724FC108" w:rsidR="00401998" w:rsidRPr="001D7F5E" w:rsidRDefault="0094065A" w:rsidP="00401998">
      <w:pPr>
        <w:autoSpaceDE w:val="0"/>
        <w:autoSpaceDN w:val="0"/>
        <w:adjustRightInd w:val="0"/>
        <w:jc w:val="both"/>
        <w:rPr>
          <w:iCs/>
          <w:color w:val="000000"/>
        </w:rPr>
      </w:pPr>
      <w:r w:rsidRPr="001D7F5E">
        <w:rPr>
          <w:iCs/>
          <w:color w:val="000000"/>
        </w:rPr>
        <w:tab/>
      </w:r>
      <w:r w:rsidR="00BC566A" w:rsidRPr="001D7F5E">
        <w:rPr>
          <w:iCs/>
          <w:color w:val="000000"/>
        </w:rPr>
        <w:t>§ </w:t>
      </w:r>
      <w:r w:rsidR="00401998" w:rsidRPr="001D7F5E">
        <w:rPr>
          <w:iCs/>
          <w:color w:val="000000"/>
        </w:rPr>
        <w:t xml:space="preserve">5 - Der König kann durch einen im Ministerrat beratenen Erlass und nach Stellungnahme des Allgemeinen Rates und des Versicherungsausschusses jährlich den globalen Finanzmittelhaushalt für die in </w:t>
      </w:r>
      <w:r w:rsidR="008E00F1" w:rsidRPr="001D7F5E">
        <w:rPr>
          <w:iCs/>
          <w:color w:val="000000"/>
        </w:rPr>
        <w:t>Artikel </w:t>
      </w:r>
      <w:r w:rsidR="00401998" w:rsidRPr="001D7F5E">
        <w:rPr>
          <w:iCs/>
          <w:color w:val="000000"/>
        </w:rPr>
        <w:t xml:space="preserve">34 </w:t>
      </w:r>
      <w:r w:rsidR="00414CFF" w:rsidRPr="001D7F5E">
        <w:rPr>
          <w:iCs/>
          <w:color w:val="000000"/>
        </w:rPr>
        <w:t xml:space="preserve">[Absatz 1 </w:t>
      </w:r>
      <w:r w:rsidR="00BC566A" w:rsidRPr="001D7F5E">
        <w:rPr>
          <w:iCs/>
          <w:color w:val="000000"/>
        </w:rPr>
        <w:t>Nr. </w:t>
      </w:r>
      <w:r w:rsidR="00401998" w:rsidRPr="001D7F5E">
        <w:rPr>
          <w:iCs/>
          <w:color w:val="000000"/>
        </w:rPr>
        <w:t xml:space="preserve">5 </w:t>
      </w:r>
      <w:r w:rsidR="001127AB" w:rsidRPr="001D7F5E">
        <w:rPr>
          <w:iCs/>
          <w:color w:val="000000"/>
        </w:rPr>
        <w:t>Buchstabe </w:t>
      </w:r>
      <w:r w:rsidR="00414CFF" w:rsidRPr="001D7F5E">
        <w:rPr>
          <w:i/>
          <w:color w:val="000000"/>
        </w:rPr>
        <w:t>b)</w:t>
      </w:r>
      <w:r w:rsidR="00414CFF" w:rsidRPr="001D7F5E">
        <w:rPr>
          <w:color w:val="000000"/>
        </w:rPr>
        <w:t xml:space="preserve">, </w:t>
      </w:r>
      <w:r w:rsidR="00414CFF" w:rsidRPr="001D7F5E">
        <w:rPr>
          <w:i/>
          <w:color w:val="000000"/>
        </w:rPr>
        <w:t>c)</w:t>
      </w:r>
      <w:r w:rsidR="00414CFF" w:rsidRPr="001D7F5E">
        <w:rPr>
          <w:color w:val="000000"/>
        </w:rPr>
        <w:t xml:space="preserve"> und </w:t>
      </w:r>
      <w:r w:rsidR="00414CFF" w:rsidRPr="001D7F5E">
        <w:rPr>
          <w:i/>
          <w:color w:val="000000"/>
        </w:rPr>
        <w:t>e)</w:t>
      </w:r>
      <w:r w:rsidR="00414CFF" w:rsidRPr="001D7F5E">
        <w:rPr>
          <w:color w:val="000000"/>
        </w:rPr>
        <w:t xml:space="preserve">] </w:t>
      </w:r>
      <w:r w:rsidR="00401998" w:rsidRPr="001D7F5E">
        <w:rPr>
          <w:iCs/>
          <w:color w:val="000000"/>
        </w:rPr>
        <w:t xml:space="preserve">erwähnten Leistungen und die Verteilung dieses Haushalts je nach den Leistungen, die zugunsten der in einem Krankenhaus aufgenommenen oder der nicht in einem Krankenhaus aufgenommenen Begünstigten erbracht werden, festlegen. [Der globale Finanzmittelhaushalt der vorerwähnten Leistungen wird nach Konzertierung mit den </w:t>
      </w:r>
      <w:r w:rsidR="00414CFF" w:rsidRPr="001D7F5E">
        <w:rPr>
          <w:iCs/>
          <w:color w:val="000000"/>
        </w:rPr>
        <w:t>[…]</w:t>
      </w:r>
      <w:r w:rsidR="00401998" w:rsidRPr="001D7F5E">
        <w:rPr>
          <w:iCs/>
          <w:color w:val="000000"/>
        </w:rPr>
        <w:t xml:space="preserve"> Vertretern der Arzneimittelindustrie, die in </w:t>
      </w:r>
      <w:r w:rsidR="008E00F1" w:rsidRPr="001D7F5E">
        <w:rPr>
          <w:iCs/>
          <w:color w:val="000000"/>
        </w:rPr>
        <w:t>Artikel </w:t>
      </w:r>
      <w:r w:rsidR="00401998" w:rsidRPr="001D7F5E">
        <w:rPr>
          <w:iCs/>
          <w:color w:val="000000"/>
        </w:rPr>
        <w:t xml:space="preserve">191 </w:t>
      </w:r>
      <w:r w:rsidR="00BC566A" w:rsidRPr="001D7F5E">
        <w:rPr>
          <w:iCs/>
          <w:color w:val="000000"/>
        </w:rPr>
        <w:t>Nr. </w:t>
      </w:r>
      <w:r w:rsidR="00401998" w:rsidRPr="001D7F5E">
        <w:rPr>
          <w:iCs/>
          <w:color w:val="000000"/>
        </w:rPr>
        <w:t>15</w:t>
      </w:r>
      <w:r w:rsidR="00401998" w:rsidRPr="001D7F5E">
        <w:rPr>
          <w:i/>
          <w:iCs/>
          <w:color w:val="000000"/>
        </w:rPr>
        <w:t>quater</w:t>
      </w:r>
      <w:r w:rsidR="00401998" w:rsidRPr="001D7F5E">
        <w:rPr>
          <w:iCs/>
          <w:color w:val="000000"/>
        </w:rPr>
        <w:t xml:space="preserve"> erwähnt sind, festgelegt.]</w:t>
      </w:r>
      <w:r w:rsidR="006662D8" w:rsidRPr="001D7F5E">
        <w:rPr>
          <w:iCs/>
          <w:color w:val="000000"/>
        </w:rPr>
        <w:t xml:space="preserve"> [</w:t>
      </w:r>
      <w:r w:rsidR="006662D8" w:rsidRPr="001D7F5E">
        <w:t xml:space="preserve">Bei der Festlegung dieses Haushalts werden ab dem Jahr 2017 die geschätzten Beträge, die dem Institut in Ausführung der in </w:t>
      </w:r>
      <w:r w:rsidR="008E00F1" w:rsidRPr="001D7F5E">
        <w:t>Artikel </w:t>
      </w:r>
      <w:r w:rsidR="006662D8" w:rsidRPr="001D7F5E">
        <w:t>35</w:t>
      </w:r>
      <w:r w:rsidR="006662D8" w:rsidRPr="001D7F5E">
        <w:rPr>
          <w:i/>
        </w:rPr>
        <w:t>bis</w:t>
      </w:r>
      <w:r w:rsidR="006662D8" w:rsidRPr="001D7F5E">
        <w:t xml:space="preserve"> </w:t>
      </w:r>
      <w:r w:rsidR="00BC566A" w:rsidRPr="001D7F5E">
        <w:t>§ </w:t>
      </w:r>
      <w:r w:rsidR="006662D8" w:rsidRPr="001D7F5E">
        <w:t>7 erwähnten Ausgleichsmodalitäten geschuldet werden, abgezogen.</w:t>
      </w:r>
      <w:r w:rsidR="006662D8" w:rsidRPr="001D7F5E">
        <w:rPr>
          <w:iCs/>
          <w:color w:val="000000"/>
        </w:rPr>
        <w:t>]</w:t>
      </w:r>
    </w:p>
    <w:p w14:paraId="25307997" w14:textId="77777777" w:rsidR="00401998" w:rsidRPr="001D7F5E" w:rsidRDefault="00401998" w:rsidP="00401998">
      <w:pPr>
        <w:autoSpaceDE w:val="0"/>
        <w:autoSpaceDN w:val="0"/>
        <w:adjustRightInd w:val="0"/>
        <w:jc w:val="both"/>
        <w:rPr>
          <w:iCs/>
          <w:color w:val="000000"/>
        </w:rPr>
      </w:pPr>
    </w:p>
    <w:p w14:paraId="4FB55FE2" w14:textId="27B9C408" w:rsidR="00401998" w:rsidRPr="001D7F5E" w:rsidRDefault="0094065A" w:rsidP="00401998">
      <w:pPr>
        <w:autoSpaceDE w:val="0"/>
        <w:autoSpaceDN w:val="0"/>
        <w:adjustRightInd w:val="0"/>
        <w:jc w:val="both"/>
        <w:rPr>
          <w:iCs/>
          <w:color w:val="000000"/>
        </w:rPr>
      </w:pPr>
      <w:r w:rsidRPr="001D7F5E">
        <w:rPr>
          <w:iCs/>
          <w:color w:val="000000"/>
        </w:rPr>
        <w:tab/>
      </w:r>
      <w:r w:rsidR="00401998" w:rsidRPr="001D7F5E">
        <w:rPr>
          <w:iCs/>
          <w:color w:val="000000"/>
        </w:rPr>
        <w:t xml:space="preserve">[Der König kann innerhalb der Grenzen des </w:t>
      </w:r>
      <w:r w:rsidR="00414CFF" w:rsidRPr="001D7F5E">
        <w:rPr>
          <w:iCs/>
          <w:color w:val="000000"/>
        </w:rPr>
        <w:t>[</w:t>
      </w:r>
      <w:r w:rsidR="00414CFF" w:rsidRPr="001D7F5E">
        <w:rPr>
          <w:color w:val="000000"/>
        </w:rPr>
        <w:t xml:space="preserve">in Absatz 1] </w:t>
      </w:r>
      <w:r w:rsidR="00401998" w:rsidRPr="001D7F5E">
        <w:rPr>
          <w:iCs/>
          <w:color w:val="000000"/>
        </w:rPr>
        <w:t xml:space="preserve">vorgesehenen globalen Finanzmittelhaushalts für die in </w:t>
      </w:r>
      <w:r w:rsidR="008E00F1" w:rsidRPr="001D7F5E">
        <w:rPr>
          <w:iCs/>
          <w:color w:val="000000"/>
        </w:rPr>
        <w:t>Artikel </w:t>
      </w:r>
      <w:r w:rsidR="00401998" w:rsidRPr="001D7F5E">
        <w:rPr>
          <w:iCs/>
          <w:color w:val="000000"/>
        </w:rPr>
        <w:t xml:space="preserve">34 Absatz 1 </w:t>
      </w:r>
      <w:r w:rsidR="00414CFF" w:rsidRPr="001D7F5E">
        <w:rPr>
          <w:iCs/>
          <w:color w:val="000000"/>
        </w:rPr>
        <w:t>[</w:t>
      </w:r>
      <w:r w:rsidR="00BC566A" w:rsidRPr="001D7F5E">
        <w:rPr>
          <w:color w:val="000000"/>
        </w:rPr>
        <w:t>Nr. </w:t>
      </w:r>
      <w:r w:rsidR="00414CFF" w:rsidRPr="001D7F5E">
        <w:rPr>
          <w:color w:val="000000"/>
        </w:rPr>
        <w:t xml:space="preserve">5 </w:t>
      </w:r>
      <w:r w:rsidR="001127AB" w:rsidRPr="001D7F5E">
        <w:rPr>
          <w:color w:val="000000"/>
        </w:rPr>
        <w:t>Buchstabe </w:t>
      </w:r>
      <w:r w:rsidR="00414CFF" w:rsidRPr="001D7F5E">
        <w:rPr>
          <w:i/>
          <w:color w:val="000000"/>
        </w:rPr>
        <w:t>b)</w:t>
      </w:r>
      <w:r w:rsidR="00414CFF" w:rsidRPr="001D7F5E">
        <w:rPr>
          <w:color w:val="000000"/>
        </w:rPr>
        <w:t xml:space="preserve">, </w:t>
      </w:r>
      <w:r w:rsidR="00414CFF" w:rsidRPr="001D7F5E">
        <w:rPr>
          <w:i/>
          <w:color w:val="000000"/>
        </w:rPr>
        <w:t>c)</w:t>
      </w:r>
      <w:r w:rsidR="00414CFF" w:rsidRPr="001D7F5E">
        <w:rPr>
          <w:color w:val="000000"/>
        </w:rPr>
        <w:t xml:space="preserve"> und </w:t>
      </w:r>
      <w:r w:rsidR="00414CFF" w:rsidRPr="001D7F5E">
        <w:rPr>
          <w:i/>
          <w:color w:val="000000"/>
        </w:rPr>
        <w:t>e)</w:t>
      </w:r>
      <w:r w:rsidR="00414CFF" w:rsidRPr="001D7F5E">
        <w:rPr>
          <w:color w:val="000000"/>
        </w:rPr>
        <w:t>]</w:t>
      </w:r>
      <w:r w:rsidR="00401998" w:rsidRPr="001D7F5E">
        <w:rPr>
          <w:iCs/>
          <w:color w:val="000000"/>
        </w:rPr>
        <w:t xml:space="preserve"> erwähnten Leistungen eine Unterteilung in Teilhaushalte für die von Ihm angegebenen pharmakotherapeutischen Klassen festlegen.] [Er kann diese Teilhaushalte weiter unterteilen entsprechend den Erstattungsmodalitäten in den betreffenden pharmakotherapeutischen Klassen.]</w:t>
      </w:r>
    </w:p>
    <w:p w14:paraId="7C2C4C9F" w14:textId="77777777" w:rsidR="00401998" w:rsidRPr="001D7F5E" w:rsidRDefault="00401998" w:rsidP="00401998">
      <w:pPr>
        <w:autoSpaceDE w:val="0"/>
        <w:autoSpaceDN w:val="0"/>
        <w:adjustRightInd w:val="0"/>
        <w:jc w:val="both"/>
        <w:rPr>
          <w:iCs/>
          <w:color w:val="000000"/>
        </w:rPr>
      </w:pPr>
    </w:p>
    <w:p w14:paraId="4A8462B4" w14:textId="77777777" w:rsidR="00401998" w:rsidRPr="001D7F5E" w:rsidRDefault="0094065A" w:rsidP="00401998">
      <w:pPr>
        <w:autoSpaceDE w:val="0"/>
        <w:autoSpaceDN w:val="0"/>
        <w:adjustRightInd w:val="0"/>
        <w:jc w:val="both"/>
        <w:rPr>
          <w:iCs/>
          <w:color w:val="000000"/>
        </w:rPr>
      </w:pPr>
      <w:r w:rsidRPr="001D7F5E">
        <w:rPr>
          <w:iCs/>
          <w:color w:val="000000"/>
        </w:rPr>
        <w:tab/>
      </w:r>
      <w:r w:rsidR="00401998" w:rsidRPr="001D7F5E">
        <w:rPr>
          <w:iCs/>
          <w:color w:val="000000"/>
        </w:rPr>
        <w:t>[...]</w:t>
      </w:r>
    </w:p>
    <w:p w14:paraId="53CB5F71" w14:textId="77777777" w:rsidR="00401998" w:rsidRPr="001D7F5E" w:rsidRDefault="00401998" w:rsidP="00401998">
      <w:pPr>
        <w:autoSpaceDE w:val="0"/>
        <w:autoSpaceDN w:val="0"/>
        <w:adjustRightInd w:val="0"/>
        <w:jc w:val="both"/>
        <w:rPr>
          <w:iCs/>
          <w:color w:val="000000"/>
        </w:rPr>
      </w:pPr>
    </w:p>
    <w:p w14:paraId="3C1959E7" w14:textId="7252932D" w:rsidR="00401998" w:rsidRPr="001D7F5E" w:rsidRDefault="006662D8" w:rsidP="00401998">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69 </w:t>
      </w:r>
      <w:r w:rsidR="00BC566A" w:rsidRPr="001D7F5E">
        <w:rPr>
          <w:i/>
          <w:iCs/>
          <w:color w:val="000000"/>
        </w:rPr>
        <w:t>§ </w:t>
      </w:r>
      <w:r w:rsidR="00401998" w:rsidRPr="001D7F5E">
        <w:rPr>
          <w:i/>
          <w:iCs/>
          <w:color w:val="000000"/>
        </w:rPr>
        <w:t xml:space="preserve">1 ersetzt durch </w:t>
      </w:r>
      <w:r w:rsidR="00BC566A" w:rsidRPr="001D7F5E">
        <w:rPr>
          <w:i/>
          <w:iCs/>
          <w:color w:val="000000"/>
        </w:rPr>
        <w:t>Art. </w:t>
      </w:r>
      <w:r w:rsidRPr="001D7F5E">
        <w:rPr>
          <w:i/>
          <w:iCs/>
          <w:color w:val="000000"/>
        </w:rPr>
        <w:t>224 des G.</w:t>
      </w:r>
      <w:r w:rsidR="00BC566A" w:rsidRPr="001D7F5E">
        <w:rPr>
          <w:i/>
          <w:iCs/>
          <w:color w:val="000000"/>
        </w:rPr>
        <w:t> (I</w:t>
      </w:r>
      <w:r w:rsidR="00401998" w:rsidRPr="001D7F5E">
        <w:rPr>
          <w:i/>
          <w:iCs/>
          <w:color w:val="000000"/>
        </w:rPr>
        <w:t>) vom 24. Dezember 2002 (B.S. vom 31. Dezember 2002</w:t>
      </w:r>
      <w:r w:rsidR="008E1CA5" w:rsidRPr="001D7F5E">
        <w:rPr>
          <w:i/>
          <w:iCs/>
          <w:color w:val="000000"/>
        </w:rPr>
        <w:t>) und</w:t>
      </w:r>
      <w:r w:rsidRPr="001D7F5E">
        <w:rPr>
          <w:i/>
          <w:iCs/>
          <w:color w:val="000000"/>
        </w:rPr>
        <w:t xml:space="preserve"> abgeändert durch </w:t>
      </w:r>
      <w:r w:rsidR="00BC566A" w:rsidRPr="001D7F5E">
        <w:rPr>
          <w:i/>
          <w:iCs/>
          <w:color w:val="000000"/>
        </w:rPr>
        <w:t>Art. </w:t>
      </w:r>
      <w:r w:rsidRPr="001D7F5E">
        <w:rPr>
          <w:i/>
          <w:iCs/>
          <w:color w:val="000000"/>
        </w:rPr>
        <w:t>16 des G. vom 23. Dezember 2009</w:t>
      </w:r>
      <w:r w:rsidR="00BC566A" w:rsidRPr="001D7F5E">
        <w:rPr>
          <w:i/>
          <w:iCs/>
          <w:color w:val="000000"/>
        </w:rPr>
        <w:t> (I</w:t>
      </w:r>
      <w:r w:rsidR="005B4658" w:rsidRPr="001D7F5E">
        <w:rPr>
          <w:i/>
          <w:iCs/>
          <w:color w:val="000000"/>
        </w:rPr>
        <w:t>) (B.S.</w:t>
      </w:r>
      <w:r w:rsidRPr="001D7F5E">
        <w:rPr>
          <w:i/>
          <w:iCs/>
          <w:color w:val="000000"/>
        </w:rPr>
        <w:t xml:space="preserve"> </w:t>
      </w:r>
      <w:r w:rsidR="005B4658" w:rsidRPr="001D7F5E">
        <w:rPr>
          <w:i/>
          <w:iCs/>
          <w:color w:val="000000"/>
        </w:rPr>
        <w:t xml:space="preserve">vom 29. Dezember 2009); </w:t>
      </w:r>
      <w:r w:rsidR="00BC566A" w:rsidRPr="001D7F5E">
        <w:rPr>
          <w:i/>
          <w:iCs/>
          <w:color w:val="000000"/>
        </w:rPr>
        <w:t>§ </w:t>
      </w:r>
      <w:r w:rsidR="00401998" w:rsidRPr="001D7F5E">
        <w:rPr>
          <w:i/>
          <w:iCs/>
          <w:color w:val="000000"/>
        </w:rPr>
        <w:t xml:space="preserve">1 </w:t>
      </w:r>
      <w:r w:rsidR="005B4658" w:rsidRPr="001D7F5E">
        <w:rPr>
          <w:i/>
          <w:iCs/>
          <w:color w:val="000000"/>
        </w:rPr>
        <w:t>früherer Absatz </w:t>
      </w:r>
      <w:r w:rsidR="00401998" w:rsidRPr="001D7F5E">
        <w:rPr>
          <w:i/>
          <w:iCs/>
          <w:color w:val="000000"/>
        </w:rPr>
        <w:t xml:space="preserve">2 </w:t>
      </w:r>
      <w:r w:rsidR="005B4658" w:rsidRPr="001D7F5E">
        <w:rPr>
          <w:i/>
          <w:iCs/>
          <w:color w:val="000000"/>
        </w:rPr>
        <w:t xml:space="preserve">aufgehoben durch </w:t>
      </w:r>
      <w:r w:rsidR="00BC566A" w:rsidRPr="001D7F5E">
        <w:rPr>
          <w:i/>
          <w:iCs/>
          <w:color w:val="000000"/>
        </w:rPr>
        <w:t>Art. </w:t>
      </w:r>
      <w:r w:rsidRPr="001D7F5E">
        <w:rPr>
          <w:i/>
          <w:iCs/>
          <w:color w:val="000000"/>
        </w:rPr>
        <w:t>16 des G. vom 23. Dezember 2009</w:t>
      </w:r>
      <w:r w:rsidR="00BC566A" w:rsidRPr="001D7F5E">
        <w:rPr>
          <w:i/>
          <w:iCs/>
          <w:color w:val="000000"/>
        </w:rPr>
        <w:t> (I</w:t>
      </w:r>
      <w:r w:rsidR="005B4658" w:rsidRPr="001D7F5E">
        <w:rPr>
          <w:i/>
          <w:iCs/>
          <w:color w:val="000000"/>
        </w:rPr>
        <w:t>) (B.S.</w:t>
      </w:r>
      <w:r w:rsidRPr="001D7F5E">
        <w:rPr>
          <w:i/>
          <w:iCs/>
          <w:color w:val="000000"/>
        </w:rPr>
        <w:t xml:space="preserve"> </w:t>
      </w:r>
      <w:r w:rsidR="005B4658" w:rsidRPr="001D7F5E">
        <w:rPr>
          <w:i/>
          <w:iCs/>
          <w:color w:val="000000"/>
        </w:rPr>
        <w:t>vom 29. Dezember 2009)</w:t>
      </w:r>
      <w:r w:rsidR="00401998" w:rsidRPr="001D7F5E">
        <w:rPr>
          <w:i/>
          <w:iCs/>
          <w:color w:val="000000"/>
        </w:rPr>
        <w:t xml:space="preserve">; </w:t>
      </w:r>
      <w:r w:rsidR="00BC566A" w:rsidRPr="001D7F5E">
        <w:rPr>
          <w:i/>
          <w:iCs/>
          <w:color w:val="000000"/>
        </w:rPr>
        <w:t>§ </w:t>
      </w:r>
      <w:r w:rsidRPr="001D7F5E">
        <w:rPr>
          <w:i/>
          <w:iCs/>
          <w:color w:val="000000"/>
        </w:rPr>
        <w:t xml:space="preserve">4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22 </w:t>
      </w:r>
      <w:r w:rsidR="00BC566A" w:rsidRPr="001D7F5E">
        <w:rPr>
          <w:i/>
          <w:iCs/>
          <w:color w:val="000000"/>
        </w:rPr>
        <w:t>Nr. </w:t>
      </w:r>
      <w:r w:rsidR="00401998" w:rsidRPr="001D7F5E">
        <w:rPr>
          <w:i/>
          <w:iCs/>
          <w:color w:val="000000"/>
        </w:rPr>
        <w:t xml:space="preserve">1 des G. vom 22. August 2002 (B.S. vom 10. September 2002); </w:t>
      </w:r>
      <w:r w:rsidR="00BC566A" w:rsidRPr="001D7F5E">
        <w:rPr>
          <w:i/>
          <w:iCs/>
          <w:color w:val="000000"/>
        </w:rPr>
        <w:t>§ </w:t>
      </w:r>
      <w:r w:rsidR="00401998" w:rsidRPr="001D7F5E">
        <w:rPr>
          <w:i/>
          <w:iCs/>
          <w:color w:val="000000"/>
        </w:rPr>
        <w:t xml:space="preserve">4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 xml:space="preserve">22 </w:t>
      </w:r>
      <w:r w:rsidR="00BC566A" w:rsidRPr="001D7F5E">
        <w:rPr>
          <w:i/>
          <w:iCs/>
          <w:color w:val="000000"/>
        </w:rPr>
        <w:t>Nr. </w:t>
      </w:r>
      <w:r w:rsidR="00401998" w:rsidRPr="001D7F5E">
        <w:rPr>
          <w:i/>
          <w:iCs/>
          <w:color w:val="000000"/>
        </w:rPr>
        <w:t>2 des G.</w:t>
      </w:r>
      <w:r w:rsidRPr="001D7F5E">
        <w:rPr>
          <w:i/>
          <w:iCs/>
          <w:color w:val="000000"/>
        </w:rPr>
        <w:t xml:space="preserve"> </w:t>
      </w:r>
      <w:r w:rsidR="00401998" w:rsidRPr="001D7F5E">
        <w:rPr>
          <w:i/>
          <w:iCs/>
          <w:color w:val="000000"/>
        </w:rPr>
        <w:t>vom 22. August 2002 (</w:t>
      </w:r>
      <w:r w:rsidRPr="001D7F5E">
        <w:rPr>
          <w:i/>
          <w:iCs/>
          <w:color w:val="000000"/>
        </w:rPr>
        <w:t xml:space="preserve">B.S. vom 10. September 2002); </w:t>
      </w:r>
      <w:r w:rsidR="00BC566A" w:rsidRPr="001D7F5E">
        <w:rPr>
          <w:i/>
          <w:iCs/>
          <w:color w:val="000000"/>
        </w:rPr>
        <w:t>§ </w:t>
      </w:r>
      <w:r w:rsidR="00401998" w:rsidRPr="001D7F5E">
        <w:rPr>
          <w:i/>
          <w:iCs/>
          <w:color w:val="000000"/>
        </w:rPr>
        <w:t>4 frühere Absätze</w:t>
      </w:r>
      <w:r w:rsidR="007A7DCF" w:rsidRPr="001D7F5E">
        <w:rPr>
          <w:i/>
          <w:iCs/>
          <w:color w:val="000000"/>
        </w:rPr>
        <w:t> </w:t>
      </w:r>
      <w:r w:rsidR="00401998" w:rsidRPr="001D7F5E">
        <w:rPr>
          <w:i/>
          <w:iCs/>
          <w:color w:val="000000"/>
        </w:rPr>
        <w:t>3 und 4 aufgehoben durc</w:t>
      </w:r>
      <w:r w:rsidRPr="001D7F5E">
        <w:rPr>
          <w:i/>
          <w:iCs/>
          <w:color w:val="000000"/>
        </w:rPr>
        <w:t xml:space="preserve">h </w:t>
      </w:r>
      <w:r w:rsidR="00BC566A" w:rsidRPr="001D7F5E">
        <w:rPr>
          <w:i/>
          <w:iCs/>
          <w:color w:val="000000"/>
        </w:rPr>
        <w:t>Art. </w:t>
      </w:r>
      <w:r w:rsidRPr="001D7F5E">
        <w:rPr>
          <w:i/>
          <w:iCs/>
          <w:color w:val="000000"/>
        </w:rPr>
        <w:t xml:space="preserve">22 </w:t>
      </w:r>
      <w:r w:rsidR="00BC566A" w:rsidRPr="001D7F5E">
        <w:rPr>
          <w:i/>
          <w:iCs/>
          <w:color w:val="000000"/>
        </w:rPr>
        <w:t>Nr. </w:t>
      </w:r>
      <w:r w:rsidR="00401998" w:rsidRPr="001D7F5E">
        <w:rPr>
          <w:i/>
          <w:iCs/>
          <w:color w:val="000000"/>
        </w:rPr>
        <w:t xml:space="preserve">3 des G. vom 22. August 2002 (B.S. vom 10. September 2002); </w:t>
      </w:r>
      <w:r w:rsidR="00BC566A" w:rsidRPr="001D7F5E">
        <w:rPr>
          <w:i/>
          <w:iCs/>
          <w:color w:val="000000"/>
        </w:rPr>
        <w:t>§ </w:t>
      </w:r>
      <w:r w:rsidR="00401998" w:rsidRPr="001D7F5E">
        <w:rPr>
          <w:i/>
          <w:iCs/>
          <w:color w:val="000000"/>
        </w:rPr>
        <w:t xml:space="preserve">5 </w:t>
      </w:r>
      <w:r w:rsidR="00BC566A" w:rsidRPr="001D7F5E">
        <w:rPr>
          <w:i/>
          <w:iCs/>
          <w:color w:val="000000"/>
        </w:rPr>
        <w:t>Abs. </w:t>
      </w:r>
      <w:r w:rsidR="00401998" w:rsidRPr="001D7F5E">
        <w:rPr>
          <w:i/>
          <w:iCs/>
          <w:color w:val="000000"/>
        </w:rPr>
        <w:t xml:space="preserve">1 </w:t>
      </w:r>
      <w:r w:rsidR="00720AEF" w:rsidRPr="001D7F5E">
        <w:rPr>
          <w:i/>
          <w:iCs/>
          <w:color w:val="000000"/>
        </w:rPr>
        <w:t>abgeändert</w:t>
      </w:r>
      <w:r w:rsidR="00401998" w:rsidRPr="001D7F5E">
        <w:rPr>
          <w:i/>
          <w:iCs/>
          <w:color w:val="000000"/>
        </w:rPr>
        <w:t xml:space="preserve"> durch </w:t>
      </w:r>
      <w:r w:rsidR="00BC566A" w:rsidRPr="001D7F5E">
        <w:rPr>
          <w:i/>
          <w:iCs/>
          <w:color w:val="000000"/>
        </w:rPr>
        <w:t>Art. </w:t>
      </w:r>
      <w:r w:rsidR="00401998" w:rsidRPr="001D7F5E">
        <w:rPr>
          <w:i/>
          <w:iCs/>
          <w:color w:val="000000"/>
        </w:rPr>
        <w:t>13 des G.</w:t>
      </w:r>
      <w:r w:rsidRPr="001D7F5E">
        <w:rPr>
          <w:i/>
          <w:iCs/>
          <w:color w:val="000000"/>
        </w:rPr>
        <w:t xml:space="preserve"> vom 10. August 2001 (B.S. vom </w:t>
      </w:r>
      <w:r w:rsidR="00401998" w:rsidRPr="001D7F5E">
        <w:rPr>
          <w:i/>
          <w:iCs/>
          <w:color w:val="000000"/>
        </w:rPr>
        <w:t>1. September 2001)</w:t>
      </w:r>
      <w:r w:rsidRPr="001D7F5E">
        <w:rPr>
          <w:i/>
          <w:iCs/>
          <w:color w:val="000000"/>
        </w:rPr>
        <w:t>,</w:t>
      </w:r>
      <w:r w:rsidR="00720AEF" w:rsidRPr="001D7F5E">
        <w:rPr>
          <w:i/>
          <w:iCs/>
          <w:color w:val="000000"/>
        </w:rPr>
        <w:t xml:space="preserve"> </w:t>
      </w:r>
      <w:r w:rsidR="00BC566A" w:rsidRPr="001D7F5E">
        <w:rPr>
          <w:i/>
          <w:iCs/>
          <w:color w:val="000000"/>
        </w:rPr>
        <w:t>Art. </w:t>
      </w:r>
      <w:r w:rsidR="00720AEF" w:rsidRPr="001D7F5E">
        <w:rPr>
          <w:i/>
          <w:iCs/>
          <w:color w:val="000000"/>
        </w:rPr>
        <w:t xml:space="preserve">11 </w:t>
      </w:r>
      <w:r w:rsidR="00BC566A" w:rsidRPr="001D7F5E">
        <w:rPr>
          <w:i/>
          <w:iCs/>
          <w:color w:val="000000"/>
        </w:rPr>
        <w:t>Nr. </w:t>
      </w:r>
      <w:r w:rsidR="00720AEF" w:rsidRPr="001D7F5E">
        <w:rPr>
          <w:i/>
          <w:iCs/>
          <w:color w:val="000000"/>
        </w:rPr>
        <w:t>1 und 2 des G. vom 7. Februar 2014 (B.S. vom 25. Februar 2014)</w:t>
      </w:r>
      <w:r w:rsidRPr="001D7F5E">
        <w:rPr>
          <w:i/>
          <w:iCs/>
          <w:color w:val="000000"/>
        </w:rPr>
        <w:t xml:space="preserve"> und </w:t>
      </w:r>
      <w:r w:rsidR="00BC566A" w:rsidRPr="001D7F5E">
        <w:rPr>
          <w:i/>
          <w:iCs/>
          <w:color w:val="000000"/>
        </w:rPr>
        <w:t>Art. </w:t>
      </w:r>
      <w:r w:rsidRPr="001D7F5E">
        <w:rPr>
          <w:i/>
          <w:iCs/>
          <w:color w:val="000000"/>
        </w:rPr>
        <w:t xml:space="preserve">11 des G. vom 25. Dezember 2016 (B.S. vom 29. Dezember 2016); </w:t>
      </w:r>
      <w:r w:rsidR="00BC566A" w:rsidRPr="001D7F5E">
        <w:rPr>
          <w:i/>
          <w:iCs/>
          <w:color w:val="000000"/>
        </w:rPr>
        <w:t>§ </w:t>
      </w:r>
      <w:r w:rsidRPr="001D7F5E">
        <w:rPr>
          <w:i/>
          <w:iCs/>
          <w:color w:val="000000"/>
        </w:rPr>
        <w:t xml:space="preserve">5 </w:t>
      </w:r>
      <w:r w:rsidR="00BC566A" w:rsidRPr="001D7F5E">
        <w:rPr>
          <w:i/>
          <w:iCs/>
          <w:color w:val="000000"/>
        </w:rPr>
        <w:t>Abs. </w:t>
      </w:r>
      <w:r w:rsidR="00401998" w:rsidRPr="001D7F5E">
        <w:rPr>
          <w:i/>
          <w:iCs/>
          <w:color w:val="000000"/>
        </w:rPr>
        <w:t>2</w:t>
      </w:r>
      <w:r w:rsidRPr="001D7F5E">
        <w:rPr>
          <w:i/>
          <w:iCs/>
          <w:color w:val="000000"/>
        </w:rPr>
        <w:t xml:space="preserve"> eingefügt durch </w:t>
      </w:r>
      <w:r w:rsidR="00BC566A" w:rsidRPr="001D7F5E">
        <w:rPr>
          <w:i/>
          <w:iCs/>
          <w:color w:val="000000"/>
        </w:rPr>
        <w:t>Art. </w:t>
      </w:r>
      <w:r w:rsidRPr="001D7F5E">
        <w:rPr>
          <w:i/>
          <w:iCs/>
          <w:color w:val="000000"/>
        </w:rPr>
        <w:t xml:space="preserve">8 des </w:t>
      </w:r>
      <w:r w:rsidR="00A26452" w:rsidRPr="001D7F5E">
        <w:rPr>
          <w:i/>
          <w:iCs/>
          <w:color w:val="000000"/>
        </w:rPr>
        <w:t>G. vom 24. Dezember 1999 (B.S. vom 31. Dezember 1999)</w:t>
      </w:r>
      <w:r w:rsidR="00401998" w:rsidRPr="001D7F5E">
        <w:rPr>
          <w:i/>
          <w:iCs/>
          <w:color w:val="000000"/>
        </w:rPr>
        <w:t xml:space="preserve"> und </w:t>
      </w:r>
      <w:r w:rsidR="00720AEF" w:rsidRPr="001D7F5E">
        <w:rPr>
          <w:i/>
          <w:iCs/>
          <w:color w:val="000000"/>
        </w:rPr>
        <w:t>abgeänder</w:t>
      </w:r>
      <w:r w:rsidRPr="001D7F5E">
        <w:rPr>
          <w:i/>
          <w:iCs/>
          <w:color w:val="000000"/>
        </w:rPr>
        <w:t xml:space="preserve">t durch </w:t>
      </w:r>
      <w:r w:rsidR="00BC566A" w:rsidRPr="001D7F5E">
        <w:rPr>
          <w:i/>
          <w:iCs/>
          <w:color w:val="000000"/>
        </w:rPr>
        <w:t>Art. </w:t>
      </w:r>
      <w:r w:rsidRPr="001D7F5E">
        <w:rPr>
          <w:i/>
          <w:iCs/>
          <w:color w:val="000000"/>
        </w:rPr>
        <w:t xml:space="preserve">105 </w:t>
      </w:r>
      <w:r w:rsidR="00BC566A" w:rsidRPr="001D7F5E">
        <w:rPr>
          <w:i/>
          <w:iCs/>
          <w:color w:val="000000"/>
        </w:rPr>
        <w:t>Nr. </w:t>
      </w:r>
      <w:r w:rsidR="00401998" w:rsidRPr="001D7F5E">
        <w:rPr>
          <w:i/>
          <w:iCs/>
          <w:color w:val="000000"/>
        </w:rPr>
        <w:t>1 des G. vom 22. Dezember 2003 (B.S.</w:t>
      </w:r>
      <w:r w:rsidRPr="001D7F5E">
        <w:rPr>
          <w:i/>
          <w:iCs/>
          <w:color w:val="000000"/>
        </w:rPr>
        <w:t xml:space="preserve"> </w:t>
      </w:r>
      <w:r w:rsidR="00401998" w:rsidRPr="001D7F5E">
        <w:rPr>
          <w:i/>
          <w:iCs/>
          <w:color w:val="000000"/>
        </w:rPr>
        <w:t>vom 31. Dezember 2003)</w:t>
      </w:r>
      <w:r w:rsidR="00720AEF" w:rsidRPr="001D7F5E">
        <w:rPr>
          <w:i/>
          <w:iCs/>
          <w:color w:val="000000"/>
        </w:rPr>
        <w:t xml:space="preserve"> und </w:t>
      </w:r>
      <w:r w:rsidR="00BC566A" w:rsidRPr="001D7F5E">
        <w:rPr>
          <w:i/>
          <w:iCs/>
          <w:color w:val="000000"/>
        </w:rPr>
        <w:t>Art. </w:t>
      </w:r>
      <w:r w:rsidR="00720AEF" w:rsidRPr="001D7F5E">
        <w:rPr>
          <w:i/>
          <w:iCs/>
          <w:color w:val="000000"/>
        </w:rPr>
        <w:t xml:space="preserve">11 </w:t>
      </w:r>
      <w:r w:rsidR="00BC566A" w:rsidRPr="001D7F5E">
        <w:rPr>
          <w:i/>
          <w:iCs/>
          <w:color w:val="000000"/>
        </w:rPr>
        <w:t>Nr. </w:t>
      </w:r>
      <w:r w:rsidR="00720AEF" w:rsidRPr="001D7F5E">
        <w:rPr>
          <w:i/>
          <w:iCs/>
          <w:color w:val="000000"/>
        </w:rPr>
        <w:t>3 und 4 des G. vom 7. Februar 2014 (B.S. vom 25. Februar 2014)</w:t>
      </w:r>
      <w:r w:rsidR="00401998" w:rsidRPr="001D7F5E">
        <w:rPr>
          <w:i/>
          <w:iCs/>
          <w:color w:val="000000"/>
        </w:rPr>
        <w:t xml:space="preserve">; </w:t>
      </w:r>
      <w:r w:rsidR="00BC566A" w:rsidRPr="001D7F5E">
        <w:rPr>
          <w:i/>
          <w:iCs/>
          <w:color w:val="000000"/>
        </w:rPr>
        <w:t>§ </w:t>
      </w:r>
      <w:r w:rsidRPr="001D7F5E">
        <w:rPr>
          <w:i/>
          <w:iCs/>
          <w:color w:val="000000"/>
        </w:rPr>
        <w:t>5 frühere Absätze </w:t>
      </w:r>
      <w:r w:rsidR="00401998" w:rsidRPr="001D7F5E">
        <w:rPr>
          <w:i/>
          <w:iCs/>
          <w:color w:val="000000"/>
        </w:rPr>
        <w:t xml:space="preserve">3 bis 5 aufgehoben durch </w:t>
      </w:r>
      <w:r w:rsidR="00BC566A" w:rsidRPr="001D7F5E">
        <w:rPr>
          <w:i/>
          <w:iCs/>
          <w:color w:val="000000"/>
        </w:rPr>
        <w:t>Art. </w:t>
      </w:r>
      <w:r w:rsidRPr="001D7F5E">
        <w:rPr>
          <w:i/>
          <w:iCs/>
          <w:color w:val="000000"/>
        </w:rPr>
        <w:t xml:space="preserve">105 </w:t>
      </w:r>
      <w:r w:rsidR="00BC566A" w:rsidRPr="001D7F5E">
        <w:rPr>
          <w:i/>
          <w:iCs/>
          <w:color w:val="000000"/>
        </w:rPr>
        <w:t>Nr. </w:t>
      </w:r>
      <w:r w:rsidR="00401998" w:rsidRPr="001D7F5E">
        <w:rPr>
          <w:i/>
          <w:iCs/>
          <w:color w:val="000000"/>
        </w:rPr>
        <w:t>2 des G. vom 22. Dezember 2003 (B.S.</w:t>
      </w:r>
      <w:r w:rsidRPr="001D7F5E">
        <w:rPr>
          <w:i/>
          <w:iCs/>
          <w:color w:val="000000"/>
        </w:rPr>
        <w:t xml:space="preserve"> </w:t>
      </w:r>
      <w:r w:rsidR="00401998" w:rsidRPr="001D7F5E">
        <w:rPr>
          <w:i/>
          <w:iCs/>
          <w:color w:val="000000"/>
        </w:rPr>
        <w:t>vom 31. Dezember 2003)]</w:t>
      </w:r>
    </w:p>
    <w:p w14:paraId="339AC351" w14:textId="77777777" w:rsidR="00E32E3F" w:rsidRPr="001D7F5E" w:rsidRDefault="00E32E3F" w:rsidP="00401998">
      <w:pPr>
        <w:autoSpaceDE w:val="0"/>
        <w:autoSpaceDN w:val="0"/>
        <w:adjustRightInd w:val="0"/>
        <w:jc w:val="both"/>
        <w:rPr>
          <w:color w:val="000000"/>
        </w:rPr>
      </w:pPr>
    </w:p>
    <w:p w14:paraId="5343D071" w14:textId="77777777" w:rsidR="005B4658" w:rsidRPr="001D7F5E" w:rsidRDefault="005B4658" w:rsidP="00401998">
      <w:pPr>
        <w:autoSpaceDE w:val="0"/>
        <w:autoSpaceDN w:val="0"/>
        <w:adjustRightInd w:val="0"/>
        <w:jc w:val="both"/>
        <w:rPr>
          <w:color w:val="000000"/>
        </w:rPr>
      </w:pPr>
    </w:p>
    <w:p w14:paraId="6BA06CF8" w14:textId="77777777" w:rsidR="00C01498" w:rsidRPr="001D7F5E" w:rsidRDefault="00355158" w:rsidP="00E32E3F">
      <w:pPr>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Abschnitt </w:t>
      </w:r>
      <w:r w:rsidR="00F22CD4" w:rsidRPr="001D7F5E">
        <w:rPr>
          <w:i/>
          <w:iCs/>
          <w:color w:val="000000"/>
        </w:rPr>
        <w:t>12</w:t>
      </w:r>
      <w:r w:rsidR="00C01498" w:rsidRPr="001D7F5E">
        <w:rPr>
          <w:i/>
          <w:iCs/>
          <w:color w:val="000000"/>
        </w:rPr>
        <w:t xml:space="preserve">bis - </w:t>
      </w:r>
      <w:r w:rsidR="00C01498" w:rsidRPr="001D7F5E">
        <w:rPr>
          <w:color w:val="000000"/>
        </w:rPr>
        <w:t>Bestimmungen in Bezug auf das Verzeichnis der bildgebenden Diagnoseverfahren und anderer Leistungen]</w:t>
      </w:r>
    </w:p>
    <w:p w14:paraId="048151D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2D86B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 xml:space="preserve">[Abschnitt </w:t>
      </w:r>
      <w:r w:rsidR="00F22CD4" w:rsidRPr="001D7F5E">
        <w:rPr>
          <w:i/>
          <w:iCs/>
          <w:color w:val="000000"/>
        </w:rPr>
        <w:t>12</w:t>
      </w:r>
      <w:r w:rsidRPr="001D7F5E">
        <w:rPr>
          <w:i/>
          <w:iCs/>
          <w:color w:val="000000"/>
        </w:rPr>
        <w:t xml:space="preserve">bis eingefügt durch </w:t>
      </w:r>
      <w:r w:rsidR="00BC566A" w:rsidRPr="001D7F5E">
        <w:rPr>
          <w:i/>
          <w:iCs/>
          <w:color w:val="000000"/>
        </w:rPr>
        <w:t>Art. </w:t>
      </w:r>
      <w:r w:rsidRPr="001D7F5E">
        <w:rPr>
          <w:i/>
          <w:iCs/>
          <w:color w:val="000000"/>
        </w:rPr>
        <w:t>21 des G. vom 21. Dezember 1994 (B.S. vom 23. Dezember 1994)]</w:t>
      </w:r>
    </w:p>
    <w:p w14:paraId="1D96CE2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D6EE7A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BA1B27" w14:textId="129E6A7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69</w:t>
      </w:r>
      <w:r w:rsidRPr="001D7F5E">
        <w:rPr>
          <w:b/>
          <w:bCs/>
          <w:i/>
          <w:iCs/>
          <w:color w:val="000000"/>
        </w:rPr>
        <w:t>bis</w:t>
      </w:r>
      <w:r w:rsidRPr="001D7F5E">
        <w:rPr>
          <w:color w:val="000000"/>
        </w:rPr>
        <w:t xml:space="preserve"> - In </w:t>
      </w:r>
      <w:r w:rsidR="008E00F1" w:rsidRPr="001D7F5E">
        <w:rPr>
          <w:color w:val="000000"/>
        </w:rPr>
        <w:t>Artikel </w:t>
      </w:r>
      <w:r w:rsidRPr="001D7F5E">
        <w:rPr>
          <w:color w:val="000000"/>
        </w:rPr>
        <w:t xml:space="preserve">14 </w:t>
      </w:r>
      <w:r w:rsidR="001127AB" w:rsidRPr="001D7F5E">
        <w:rPr>
          <w:color w:val="000000"/>
        </w:rPr>
        <w:t>Buchstabe </w:t>
      </w:r>
      <w:r w:rsidRPr="001D7F5E">
        <w:rPr>
          <w:i/>
          <w:iCs/>
          <w:color w:val="000000"/>
        </w:rPr>
        <w:t>g)</w:t>
      </w:r>
      <w:r w:rsidRPr="001D7F5E">
        <w:rPr>
          <w:color w:val="000000"/>
        </w:rPr>
        <w:t xml:space="preserve"> der Anlage zum Königlichen Erlass vom 14. September 1984 zur Festlegung des Verzeichnisses der Gesundheitsleistungen für die Gesundheitspflege- und Entschädigungspflichtversicherung, abgeändert durch die Königlichen Erlasse vom 14. November 1984, 23. Mai 1985, 30. Januar 1986, 31. Januar 1986, 7. Januar 1987, 22. Juli 1988 und 21. Dezember 1988, werden die Bezeichnung und der relative Wert der Leistung </w:t>
      </w:r>
      <w:r w:rsidR="00BC566A" w:rsidRPr="001D7F5E">
        <w:rPr>
          <w:color w:val="000000"/>
        </w:rPr>
        <w:t>Nr. </w:t>
      </w:r>
      <w:r w:rsidRPr="001D7F5E">
        <w:rPr>
          <w:color w:val="000000"/>
        </w:rPr>
        <w:t>1204 432353-432364 wie folgt abgeändert und wird folgende Anwendungsregel hinzugefügt:</w:t>
      </w:r>
    </w:p>
    <w:p w14:paraId="18B0A26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5401B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"Invasiver geburtshilflicher Eingriff (Amniozentese, fetale Punktion, Cordozentese) unter echographischer Kontrolle K 40.</w:t>
      </w:r>
    </w:p>
    <w:p w14:paraId="70D2CCAD" w14:textId="77777777" w:rsidR="00A15DB6" w:rsidRPr="001D7F5E" w:rsidRDefault="00A15DB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030B1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Das Honorar für Leistung </w:t>
      </w:r>
      <w:r w:rsidR="00BC566A" w:rsidRPr="001D7F5E">
        <w:rPr>
          <w:color w:val="000000"/>
        </w:rPr>
        <w:t>Nr. </w:t>
      </w:r>
      <w:r w:rsidRPr="001D7F5E">
        <w:rPr>
          <w:color w:val="000000"/>
        </w:rPr>
        <w:t>432353-432364 umfasst auch das Honorar für die damit verbundene(n) Echographie(n).]</w:t>
      </w:r>
    </w:p>
    <w:p w14:paraId="29CCA60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0B2BD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69bis eingefügt durch </w:t>
      </w:r>
      <w:r w:rsidR="00BC566A" w:rsidRPr="001D7F5E">
        <w:rPr>
          <w:i/>
          <w:iCs/>
          <w:color w:val="000000"/>
        </w:rPr>
        <w:t>Art. </w:t>
      </w:r>
      <w:r w:rsidRPr="001D7F5E">
        <w:rPr>
          <w:i/>
          <w:iCs/>
          <w:color w:val="000000"/>
        </w:rPr>
        <w:t>21 des G. vom 21. Dezember 1994 (B.S. vom 23. Dezember 1994)]</w:t>
      </w:r>
    </w:p>
    <w:p w14:paraId="669EDA1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72244AD" w14:textId="77777777" w:rsidR="00856ED3" w:rsidRPr="001D7F5E" w:rsidRDefault="00856ED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8B19F40" w14:textId="40FF9D4D"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69</w:t>
      </w:r>
      <w:r w:rsidRPr="001D7F5E">
        <w:rPr>
          <w:b/>
          <w:bCs/>
          <w:i/>
          <w:iCs/>
          <w:color w:val="000000"/>
        </w:rPr>
        <w:t>ter</w:t>
      </w:r>
      <w:r w:rsidRPr="001D7F5E">
        <w:rPr>
          <w:b/>
          <w:bCs/>
          <w:color w:val="000000"/>
        </w:rPr>
        <w:t xml:space="preserve"> </w:t>
      </w:r>
      <w:r w:rsidRPr="001D7F5E">
        <w:rPr>
          <w:color w:val="000000"/>
        </w:rPr>
        <w:t xml:space="preserve">- </w:t>
      </w:r>
      <w:r w:rsidR="008E00F1" w:rsidRPr="001D7F5E">
        <w:rPr>
          <w:color w:val="000000"/>
        </w:rPr>
        <w:t>Artikel </w:t>
      </w:r>
      <w:r w:rsidRPr="001D7F5E">
        <w:rPr>
          <w:color w:val="000000"/>
        </w:rPr>
        <w:t>17 der Anlage zum selben Erlass, abgeändert durch die Königlichen Erlasse vom 30. Januar 1986, 28. November 1986, 7. Januar 1987 und 22. Juli 1988, wird wie folgt abgeändert:</w:t>
      </w:r>
    </w:p>
    <w:p w14:paraId="5137449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04E8BA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1 - </w:t>
      </w:r>
      <w:r w:rsidR="00817193" w:rsidRPr="001D7F5E">
        <w:rPr>
          <w:color w:val="000000"/>
        </w:rPr>
        <w:t>[…]</w:t>
      </w:r>
    </w:p>
    <w:p w14:paraId="70504DB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3C38E8C" w14:textId="77777777" w:rsidR="00C01498" w:rsidRPr="001D7F5E" w:rsidRDefault="00C01498"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w:t>
      </w:r>
      <w:r w:rsidR="00817193" w:rsidRPr="001D7F5E">
        <w:rPr>
          <w:color w:val="000000"/>
        </w:rPr>
        <w:t>[…]</w:t>
      </w:r>
    </w:p>
    <w:p w14:paraId="10407BE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4DF48F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w:t>
      </w:r>
      <w:r w:rsidR="00817193" w:rsidRPr="001D7F5E">
        <w:rPr>
          <w:color w:val="000000"/>
        </w:rPr>
        <w:t>[…]</w:t>
      </w:r>
    </w:p>
    <w:p w14:paraId="54FE9D4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6E437BB" w14:textId="77777777" w:rsidR="00817193" w:rsidRPr="001D7F5E" w:rsidRDefault="00C01498"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w:t>
      </w:r>
      <w:r w:rsidR="00817193" w:rsidRPr="001D7F5E">
        <w:rPr>
          <w:color w:val="000000"/>
        </w:rPr>
        <w:t>[…]</w:t>
      </w:r>
    </w:p>
    <w:p w14:paraId="3C3AEEB4" w14:textId="77777777" w:rsidR="00817193" w:rsidRPr="001D7F5E" w:rsidRDefault="00817193"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BE44D34" w14:textId="77777777" w:rsidR="00C01498" w:rsidRPr="001D7F5E" w:rsidRDefault="00C01498"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5 - </w:t>
      </w:r>
      <w:r w:rsidR="00817193" w:rsidRPr="001D7F5E">
        <w:rPr>
          <w:color w:val="000000"/>
        </w:rPr>
        <w:t>[…]</w:t>
      </w:r>
    </w:p>
    <w:p w14:paraId="40728740" w14:textId="77777777" w:rsidR="00817193" w:rsidRPr="001D7F5E" w:rsidRDefault="00817193"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4BB8768" w14:textId="77777777" w:rsidR="00E32E3F" w:rsidRPr="001D7F5E" w:rsidRDefault="00C01498"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6 - </w:t>
      </w:r>
      <w:r w:rsidR="00817193" w:rsidRPr="001D7F5E">
        <w:rPr>
          <w:color w:val="000000"/>
        </w:rPr>
        <w:t>[…]</w:t>
      </w:r>
    </w:p>
    <w:p w14:paraId="29465C80" w14:textId="77777777" w:rsidR="00817193" w:rsidRPr="001D7F5E" w:rsidRDefault="00817193"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B576B6D" w14:textId="77777777" w:rsidR="00E32E3F" w:rsidRPr="001D7F5E" w:rsidRDefault="00C01498" w:rsidP="00817193">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7 - </w:t>
      </w:r>
      <w:r w:rsidR="00817193" w:rsidRPr="001D7F5E">
        <w:rPr>
          <w:color w:val="000000"/>
        </w:rPr>
        <w:t>[…]</w:t>
      </w:r>
    </w:p>
    <w:p w14:paraId="33C0EEAB" w14:textId="77777777" w:rsidR="00817193" w:rsidRPr="001D7F5E" w:rsidRDefault="00817193" w:rsidP="00817193">
      <w:pPr>
        <w:autoSpaceDE w:val="0"/>
        <w:autoSpaceDN w:val="0"/>
        <w:adjustRightInd w:val="0"/>
        <w:jc w:val="both"/>
        <w:rPr>
          <w:color w:val="000000"/>
        </w:rPr>
      </w:pPr>
    </w:p>
    <w:p w14:paraId="0B90E732" w14:textId="77777777" w:rsidR="00C01498" w:rsidRPr="001D7F5E" w:rsidRDefault="00C01498" w:rsidP="00817193">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8 - </w:t>
      </w:r>
      <w:r w:rsidR="00817193" w:rsidRPr="001D7F5E">
        <w:rPr>
          <w:color w:val="000000"/>
        </w:rPr>
        <w:t>[…]</w:t>
      </w:r>
    </w:p>
    <w:p w14:paraId="5102312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252DD0" w14:textId="77777777" w:rsidR="00C01498" w:rsidRPr="001D7F5E" w:rsidRDefault="00C01498"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9 - </w:t>
      </w:r>
      <w:r w:rsidR="00817193" w:rsidRPr="001D7F5E">
        <w:rPr>
          <w:color w:val="000000"/>
        </w:rPr>
        <w:t>[…]</w:t>
      </w:r>
    </w:p>
    <w:p w14:paraId="195B73AF" w14:textId="77777777" w:rsidR="00817193" w:rsidRPr="001D7F5E" w:rsidRDefault="00817193"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471C25C" w14:textId="77777777" w:rsidR="00A15DB6" w:rsidRPr="001D7F5E" w:rsidRDefault="00C01498"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10 - </w:t>
      </w:r>
      <w:r w:rsidR="00817193" w:rsidRPr="001D7F5E">
        <w:rPr>
          <w:color w:val="000000"/>
        </w:rPr>
        <w:t>[…]</w:t>
      </w:r>
    </w:p>
    <w:p w14:paraId="7B3A2FB1" w14:textId="77777777" w:rsidR="00817193" w:rsidRPr="001D7F5E" w:rsidRDefault="00817193" w:rsidP="00817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448534" w14:textId="77777777" w:rsidR="00C01498" w:rsidRPr="001D7F5E" w:rsidRDefault="0035515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br w:type="page"/>
      </w:r>
      <w:r w:rsidR="00C01498" w:rsidRPr="001D7F5E">
        <w:rPr>
          <w:color w:val="000000"/>
        </w:rPr>
        <w:tab/>
      </w:r>
      <w:r w:rsidR="00BC566A" w:rsidRPr="001D7F5E">
        <w:rPr>
          <w:color w:val="000000"/>
        </w:rPr>
        <w:t>§ </w:t>
      </w:r>
      <w:r w:rsidR="00C01498" w:rsidRPr="001D7F5E">
        <w:rPr>
          <w:color w:val="000000"/>
        </w:rPr>
        <w:t>11 - Paragraph 6 wird wie folgt ersetzt:</w:t>
      </w:r>
    </w:p>
    <w:p w14:paraId="19B6BE9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BA37C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E57920" w:rsidRPr="001D7F5E">
        <w:rPr>
          <w:color w:val="000000"/>
        </w:rPr>
        <w:t>"</w:t>
      </w:r>
      <w:r w:rsidR="00BC566A" w:rsidRPr="001D7F5E">
        <w:rPr>
          <w:color w:val="000000"/>
        </w:rPr>
        <w:t>§ </w:t>
      </w:r>
      <w:r w:rsidRPr="001D7F5E">
        <w:rPr>
          <w:color w:val="000000"/>
        </w:rPr>
        <w:t xml:space="preserve">6 - Ärzte, die als Facharzt für eine andere Disziplin als Röntgendiagnostik zugelassen sind, dürfen für Kranke, die sie im Rahmen ihres Fachbereichs pflegen, die in </w:t>
      </w:r>
      <w:r w:rsidR="00BC566A" w:rsidRPr="001D7F5E">
        <w:rPr>
          <w:color w:val="000000"/>
        </w:rPr>
        <w:t>§ </w:t>
      </w:r>
      <w:r w:rsidRPr="001D7F5E">
        <w:rPr>
          <w:color w:val="000000"/>
        </w:rPr>
        <w:t xml:space="preserve">1 </w:t>
      </w:r>
      <w:r w:rsidR="00BC566A" w:rsidRPr="001D7F5E">
        <w:rPr>
          <w:color w:val="000000"/>
        </w:rPr>
        <w:t>Nr. </w:t>
      </w:r>
      <w:r w:rsidRPr="001D7F5E">
        <w:rPr>
          <w:color w:val="000000"/>
        </w:rPr>
        <w:t>1 bis 9 und 11 angeführten Röntgendiagnostikleistungen, die diesen Fachbereich betreffen, berechnen.</w:t>
      </w:r>
    </w:p>
    <w:p w14:paraId="0CFB332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BE7035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Ärzte, die als Facharzt für eine andere Disziplin als Röntgendiagnostik zugelassen sind, dürfen die in </w:t>
      </w:r>
      <w:r w:rsidR="00BC566A" w:rsidRPr="001D7F5E">
        <w:rPr>
          <w:color w:val="000000"/>
        </w:rPr>
        <w:t>§ </w:t>
      </w:r>
      <w:r w:rsidRPr="001D7F5E">
        <w:rPr>
          <w:color w:val="000000"/>
        </w:rPr>
        <w:t xml:space="preserve">1 </w:t>
      </w:r>
      <w:r w:rsidR="00BC566A" w:rsidRPr="001D7F5E">
        <w:rPr>
          <w:color w:val="000000"/>
        </w:rPr>
        <w:t>Nr. </w:t>
      </w:r>
      <w:r w:rsidRPr="001D7F5E">
        <w:rPr>
          <w:color w:val="000000"/>
        </w:rPr>
        <w:t>10 angeführten Leistungen, die ihren Fachbereich betreffen, berechnen.</w:t>
      </w:r>
    </w:p>
    <w:p w14:paraId="0876F639"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6D09A3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Für die in den beiden vorhergehenden Absätzen erwähnten Leistungen erhalten die vorerwähnten Ärzte Honorare, die auf der Grundlage relativer Werte festgelegt werden, die 65 Prozent der im Verzeichnis eingetragenen Werte entsprechen, außer für folgende, in den Buchstaben </w:t>
      </w:r>
      <w:r w:rsidRPr="001D7F5E">
        <w:rPr>
          <w:i/>
          <w:iCs/>
          <w:color w:val="000000"/>
        </w:rPr>
        <w:t>A)</w:t>
      </w:r>
      <w:r w:rsidRPr="001D7F5E">
        <w:rPr>
          <w:color w:val="000000"/>
        </w:rPr>
        <w:t> und </w:t>
      </w:r>
      <w:r w:rsidRPr="001D7F5E">
        <w:rPr>
          <w:i/>
          <w:iCs/>
          <w:color w:val="000000"/>
        </w:rPr>
        <w:t>B)</w:t>
      </w:r>
      <w:r w:rsidRPr="001D7F5E">
        <w:rPr>
          <w:color w:val="000000"/>
        </w:rPr>
        <w:t xml:space="preserve"> vermerkte Leistungen:</w:t>
      </w:r>
    </w:p>
    <w:p w14:paraId="1BB9CC1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D81F9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Leistungen, für die die Honorare auf der Grundlage relativer Werte festgelegt werden, die 85 Prozent der im Verzeichnis eingetragenen Werte entsprechen:</w:t>
      </w:r>
    </w:p>
    <w:p w14:paraId="1B41DB4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884DA7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1. in </w:t>
      </w:r>
      <w:r w:rsidR="00BC566A" w:rsidRPr="001D7F5E">
        <w:rPr>
          <w:color w:val="000000"/>
        </w:rPr>
        <w:t>§ </w:t>
      </w:r>
      <w:r w:rsidRPr="001D7F5E">
        <w:rPr>
          <w:color w:val="000000"/>
        </w:rPr>
        <w:t>1 erwähnte Leistungen, vor denen das Zeichen ° steht,</w:t>
      </w:r>
    </w:p>
    <w:p w14:paraId="2BBE44F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D67F4D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2. folgende Leistungen, die in </w:t>
      </w:r>
      <w:r w:rsidR="00BC566A" w:rsidRPr="001D7F5E">
        <w:rPr>
          <w:color w:val="000000"/>
        </w:rPr>
        <w:t>§ </w:t>
      </w:r>
      <w:r w:rsidRPr="001D7F5E">
        <w:rPr>
          <w:color w:val="000000"/>
        </w:rPr>
        <w:t>1 erwähnt sind:</w:t>
      </w:r>
    </w:p>
    <w:p w14:paraId="5827EE4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EEC4F3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450015-450026, 450030-450041, 450052-450063, 450074-450085, 450133-450144, 457391-457402, 458150-458161, wenn sie von einem Facharzt für Gynäkologie und Geburtshilfe erbracht werden,</w:t>
      </w:r>
    </w:p>
    <w:p w14:paraId="1AA8BB4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624ECF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450531-450542, 450575-450586, 450590-450601, 450634-450645, 450671-450682, 450715-450726, 450752-450763, 457376-457380, 457391-457402, 457413-457424, 457450-457461, wenn sie von einem Facharzt für Urologie erbracht werden,</w:t>
      </w:r>
    </w:p>
    <w:p w14:paraId="61A330E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979C6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451135-451146, 451393-451404, 451430-451441, 451710-451721, 451754-451765, 451791-451802, 451813-451824, 451850-451861, 457295-457306, 457310-457321, 457450-457461, 458290-458301, wenn sie von einem Facharzt für Gastroenterologie erbracht werden,</w:t>
      </w:r>
    </w:p>
    <w:p w14:paraId="6F57113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A3DA02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d)</w:t>
      </w:r>
      <w:r w:rsidRPr="001D7F5E">
        <w:rPr>
          <w:color w:val="000000"/>
        </w:rPr>
        <w:t xml:space="preserve"> 452690-452701, 452712-452723, 452771-452782, wenn sie von einem Facharzt für Pneumologie erbracht werden,</w:t>
      </w:r>
    </w:p>
    <w:p w14:paraId="2937267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3CC1CD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e)</w:t>
      </w:r>
      <w:r w:rsidRPr="001D7F5E">
        <w:rPr>
          <w:color w:val="000000"/>
        </w:rPr>
        <w:t xml:space="preserve"> 453235-453246, 453515-453526, 453530-453541, wenn sie von einem Facharzt für Kardiologie erbracht werden,</w:t>
      </w:r>
    </w:p>
    <w:p w14:paraId="087A597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C7E8E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f)</w:t>
      </w:r>
      <w:r w:rsidRPr="001D7F5E">
        <w:rPr>
          <w:color w:val="000000"/>
        </w:rPr>
        <w:t xml:space="preserve"> 454156-454160, 454193-454204, wenn sie von einem Facharzt für Neurologie erbracht werden,</w:t>
      </w:r>
    </w:p>
    <w:p w14:paraId="083EAD4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789471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g)</w:t>
      </w:r>
      <w:r w:rsidRPr="001D7F5E">
        <w:rPr>
          <w:color w:val="000000"/>
        </w:rPr>
        <w:t xml:space="preserve"> in den Buchstaben </w:t>
      </w:r>
      <w:r w:rsidRPr="001D7F5E">
        <w:rPr>
          <w:i/>
          <w:iCs/>
          <w:color w:val="000000"/>
        </w:rPr>
        <w:t>c)</w:t>
      </w:r>
      <w:r w:rsidRPr="001D7F5E">
        <w:rPr>
          <w:color w:val="000000"/>
        </w:rPr>
        <w:t xml:space="preserve">, </w:t>
      </w:r>
      <w:r w:rsidRPr="001D7F5E">
        <w:rPr>
          <w:i/>
          <w:iCs/>
          <w:color w:val="000000"/>
        </w:rPr>
        <w:t>d)</w:t>
      </w:r>
      <w:r w:rsidRPr="001D7F5E">
        <w:rPr>
          <w:color w:val="000000"/>
        </w:rPr>
        <w:t xml:space="preserve">, </w:t>
      </w:r>
      <w:r w:rsidRPr="001D7F5E">
        <w:rPr>
          <w:i/>
          <w:iCs/>
          <w:color w:val="000000"/>
        </w:rPr>
        <w:t>e)</w:t>
      </w:r>
      <w:r w:rsidRPr="001D7F5E">
        <w:rPr>
          <w:color w:val="000000"/>
        </w:rPr>
        <w:t xml:space="preserve"> und </w:t>
      </w:r>
      <w:r w:rsidRPr="001D7F5E">
        <w:rPr>
          <w:i/>
          <w:iCs/>
          <w:color w:val="000000"/>
        </w:rPr>
        <w:t>f)</w:t>
      </w:r>
      <w:r w:rsidRPr="001D7F5E">
        <w:rPr>
          <w:color w:val="000000"/>
        </w:rPr>
        <w:t xml:space="preserve"> erwähnte Leistungen, wenn sie von einem Facharzt für innere Medizin erbracht werden,</w:t>
      </w:r>
    </w:p>
    <w:p w14:paraId="18792B3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B7B284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h)</w:t>
      </w:r>
      <w:r w:rsidRPr="001D7F5E">
        <w:rPr>
          <w:color w:val="000000"/>
        </w:rPr>
        <w:t xml:space="preserve"> 454016-454020, 454031-454042, 454053-454064, 454075-454086, 454090-454101, 454112-454123, 454134-454145, 454156-454160, 454193-454204, 454215-454226, wenn sie von einem Facharzt für Neurochirurgie erbracht werden,</w:t>
      </w:r>
    </w:p>
    <w:p w14:paraId="3EC61DF0" w14:textId="77777777" w:rsidR="00856ED3" w:rsidRPr="001D7F5E" w:rsidRDefault="00856ED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7765B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i)</w:t>
      </w:r>
      <w:r w:rsidRPr="001D7F5E">
        <w:rPr>
          <w:color w:val="000000"/>
        </w:rPr>
        <w:t xml:space="preserve"> 455232-455243, 455254-455265, 455276-455280, 455350-455361, 455372-455383, 455394-455405, 455416-455420, 455475-455486, 455490-455501, 455512-455523, 455534-455545, 455556-455560, 455571-455582, 455593-455604, 455615-455626, 459071-459082, 459115-459126, wenn sie von einem Facharzt für Rheumatologie, Orthopädie oder Physiotherapie und physikalische Medizin erbracht werden,</w:t>
      </w:r>
    </w:p>
    <w:p w14:paraId="6C85FC0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B22EE5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j)</w:t>
      </w:r>
      <w:r w:rsidRPr="001D7F5E">
        <w:rPr>
          <w:color w:val="000000"/>
        </w:rPr>
        <w:t xml:space="preserve"> 451614-451625, 451776-451780, 453250-453261, 453272-453283, 453294-453305, 453316-453320, 453331-453342, 453353-453364, 453375-453386, 453736-453740, 453751-453762, 453810-453821, 458010-458021, 458032-458043, 458054-458065, 458076-458080, 458091-458102, 458231-458242, 459071-459082, 459115-459126, 459196-459200, wenn sie von einem Facharzt für Chirurgie erbracht werden,</w:t>
      </w:r>
    </w:p>
    <w:p w14:paraId="361D557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63BCE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 xml:space="preserve">k) </w:t>
      </w:r>
      <w:r w:rsidRPr="001D7F5E">
        <w:rPr>
          <w:color w:val="000000"/>
        </w:rPr>
        <w:t>452793-452804, 452830-452841, 455630-455641, 455652-455663, 455674-455685, 455696-455700, 456153-456164, 456175-456186, 458135-458146, 458172-458183, wenn sie von einem Facharzt für Hals-Nasen-Ohren-Heilkunde erbracht werden,</w:t>
      </w:r>
    </w:p>
    <w:p w14:paraId="735380A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57B551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l)</w:t>
      </w:r>
      <w:r w:rsidRPr="001D7F5E">
        <w:rPr>
          <w:color w:val="000000"/>
        </w:rPr>
        <w:t xml:space="preserve"> 455630-455641, 455652-455663, 455674-455685, 456153-456164, 456175-456186, 458135-458146, wenn sie von einem Facharzt für Stomatologie erbracht werden,</w:t>
      </w:r>
    </w:p>
    <w:p w14:paraId="477D40A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254D7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m)</w:t>
      </w:r>
      <w:r w:rsidRPr="001D7F5E">
        <w:rPr>
          <w:color w:val="000000"/>
        </w:rPr>
        <w:t xml:space="preserve"> 452690-452701, 452712-452723, wenn sie von einem Facharzt für Anästhesiologie erbracht werden,</w:t>
      </w:r>
    </w:p>
    <w:p w14:paraId="5118793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EED6F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Leistungen, für die die Honorare auf der Grundlage von 100 Prozent der im Verzeichnis eingetragenen Werte festgelegt bleiben:</w:t>
      </w:r>
    </w:p>
    <w:p w14:paraId="0FB8E2F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E7405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457096-457100, 457811-457822, 457833-457844, 458312-458323, wenn sie von einem Facharzt für Gynäkologie und Geburtshilfe erbracht werden,</w:t>
      </w:r>
    </w:p>
    <w:p w14:paraId="3C9D49E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2961D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458312-458323, wenn sie von einem Facharzt für Urologie oder Gastroenterologie oder Pneumologie oder Chirurgie erbracht wird,</w:t>
      </w:r>
    </w:p>
    <w:p w14:paraId="439B21B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16839C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453073-453084, 453095-453106, 453110-453121, 453132-453143, 453714-453725, 453832-453843, 453795-453806, 458312-458323, wenn sie von einem Facharzt für Kardiologie oder innere Medizin erbracht werden,</w:t>
      </w:r>
    </w:p>
    <w:p w14:paraId="067D3CC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D9205C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d)</w:t>
      </w:r>
      <w:r w:rsidRPr="001D7F5E">
        <w:rPr>
          <w:color w:val="000000"/>
        </w:rPr>
        <w:t xml:space="preserve"> 456212-456223, 457214-457225, wenn sie von einem Facharzt für Ophthalmologie erbracht werden,</w:t>
      </w:r>
    </w:p>
    <w:p w14:paraId="35F34D9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F4BEE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e)</w:t>
      </w:r>
      <w:r w:rsidRPr="001D7F5E">
        <w:rPr>
          <w:color w:val="000000"/>
        </w:rPr>
        <w:t xml:space="preserve"> 456013-456024, 456035-456046, 456050-456061, 456072-456083, 456094-456105, 456116-456120, 456131-456142, 458113-458124, wenn sie von einem Facharzt für Stomatologie oder einer Fachkraft der Zahnheilkunde erbracht werden.</w:t>
      </w:r>
    </w:p>
    <w:p w14:paraId="354D437E" w14:textId="77777777" w:rsidR="00E32E3F" w:rsidRPr="001D7F5E" w:rsidRDefault="00E32E3F" w:rsidP="00C01498">
      <w:pPr>
        <w:autoSpaceDE w:val="0"/>
        <w:autoSpaceDN w:val="0"/>
        <w:adjustRightInd w:val="0"/>
        <w:jc w:val="both"/>
        <w:rPr>
          <w:color w:val="000000"/>
        </w:rPr>
      </w:pPr>
    </w:p>
    <w:p w14:paraId="702317DB"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12 - Paragraph 9 wird wie folgt ergänzt:</w:t>
      </w:r>
    </w:p>
    <w:p w14:paraId="0D5719A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180077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E57920" w:rsidRPr="001D7F5E">
        <w:rPr>
          <w:color w:val="000000"/>
        </w:rPr>
        <w:t>"</w:t>
      </w:r>
      <w:r w:rsidRPr="001D7F5E">
        <w:rPr>
          <w:color w:val="000000"/>
        </w:rPr>
        <w:t>oder in analoger oder digitalisierter Form auf einem Magnetträger, optischen Träger oder anderen Träger aufgezeichnet ist.</w:t>
      </w:r>
      <w:r w:rsidR="00E57920" w:rsidRPr="001D7F5E">
        <w:rPr>
          <w:color w:val="000000"/>
        </w:rPr>
        <w:t>"</w:t>
      </w:r>
    </w:p>
    <w:p w14:paraId="07AC2EDD" w14:textId="77777777" w:rsidR="00A15DB6" w:rsidRPr="001D7F5E" w:rsidRDefault="00A15DB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8E8FB3" w14:textId="77777777" w:rsidR="00C01498" w:rsidRPr="001D7F5E" w:rsidRDefault="00C01498" w:rsidP="00756DCA">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13 - </w:t>
      </w:r>
      <w:r w:rsidR="00756DCA" w:rsidRPr="001D7F5E">
        <w:rPr>
          <w:color w:val="000000"/>
        </w:rPr>
        <w:t>[…]</w:t>
      </w:r>
    </w:p>
    <w:p w14:paraId="3F2BC7CE" w14:textId="77777777" w:rsidR="0055035E" w:rsidRPr="001D7F5E" w:rsidRDefault="0055035E" w:rsidP="00756DCA">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7BD7A2" w14:textId="77777777" w:rsidR="00733326" w:rsidRPr="001D7F5E" w:rsidRDefault="00C01498" w:rsidP="00756DCA">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p>
    <w:p w14:paraId="0D9CF465" w14:textId="384B9272" w:rsidR="00C01498" w:rsidRPr="001D7F5E" w:rsidRDefault="00733326" w:rsidP="00733326">
      <w:pPr>
        <w:rPr>
          <w:color w:val="000000"/>
        </w:rPr>
      </w:pPr>
      <w:r w:rsidRPr="001D7F5E">
        <w:rPr>
          <w:color w:val="000000"/>
        </w:rPr>
        <w:br w:type="page"/>
      </w:r>
      <w:r w:rsidRPr="001D7F5E">
        <w:rPr>
          <w:color w:val="000000"/>
        </w:rPr>
        <w:tab/>
      </w:r>
      <w:r w:rsidR="00BC566A" w:rsidRPr="001D7F5E">
        <w:rPr>
          <w:color w:val="000000"/>
        </w:rPr>
        <w:t>§ </w:t>
      </w:r>
      <w:r w:rsidR="00C01498" w:rsidRPr="001D7F5E">
        <w:rPr>
          <w:color w:val="000000"/>
        </w:rPr>
        <w:t xml:space="preserve">14 - </w:t>
      </w:r>
      <w:r w:rsidR="00756DCA" w:rsidRPr="001D7F5E">
        <w:rPr>
          <w:color w:val="000000"/>
        </w:rPr>
        <w:t>[…]</w:t>
      </w:r>
      <w:r w:rsidR="00C01498" w:rsidRPr="001D7F5E">
        <w:rPr>
          <w:color w:val="000000"/>
        </w:rPr>
        <w:t>]</w:t>
      </w:r>
    </w:p>
    <w:p w14:paraId="59586FE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0C9C70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69ter eingefügt durch </w:t>
      </w:r>
      <w:r w:rsidR="00BC566A" w:rsidRPr="001D7F5E">
        <w:rPr>
          <w:i/>
          <w:iCs/>
          <w:color w:val="000000"/>
        </w:rPr>
        <w:t>Art. </w:t>
      </w:r>
      <w:r w:rsidRPr="001D7F5E">
        <w:rPr>
          <w:i/>
          <w:iCs/>
          <w:color w:val="000000"/>
        </w:rPr>
        <w:t xml:space="preserve">21 des G. vom 21. Dezember 1994 (B.S. vom 23. Dezember 1994), selbst teilweise und bedingt für nichtig erklärt durch Entscheid </w:t>
      </w:r>
      <w:r w:rsidR="00BC566A" w:rsidRPr="001D7F5E">
        <w:rPr>
          <w:i/>
          <w:iCs/>
          <w:color w:val="000000"/>
        </w:rPr>
        <w:t>Nr. </w:t>
      </w:r>
      <w:r w:rsidRPr="001D7F5E">
        <w:rPr>
          <w:i/>
          <w:iCs/>
          <w:color w:val="000000"/>
        </w:rPr>
        <w:t>37/96 des Schiedshofs vom 13. Juni 1996 (B.S. vom 29. Juni 1996)</w:t>
      </w:r>
      <w:r w:rsidR="00756DCA" w:rsidRPr="001D7F5E">
        <w:rPr>
          <w:i/>
          <w:iCs/>
          <w:color w:val="000000"/>
        </w:rPr>
        <w:t>; §</w:t>
      </w:r>
      <w:r w:rsidR="00BC566A" w:rsidRPr="001D7F5E">
        <w:rPr>
          <w:i/>
          <w:iCs/>
          <w:color w:val="000000"/>
        </w:rPr>
        <w:t>§ </w:t>
      </w:r>
      <w:r w:rsidR="00756DCA" w:rsidRPr="001D7F5E">
        <w:rPr>
          <w:i/>
          <w:iCs/>
          <w:color w:val="000000"/>
        </w:rPr>
        <w:t xml:space="preserve">1 bis 10 aufgehoben durch </w:t>
      </w:r>
      <w:r w:rsidR="00BC566A" w:rsidRPr="001D7F5E">
        <w:rPr>
          <w:i/>
          <w:iCs/>
          <w:color w:val="000000"/>
        </w:rPr>
        <w:t>Art. </w:t>
      </w:r>
      <w:r w:rsidR="00756DCA" w:rsidRPr="001D7F5E">
        <w:rPr>
          <w:i/>
          <w:iCs/>
          <w:color w:val="000000"/>
        </w:rPr>
        <w:t>19 des G. vom 10. April 2014 (B.S. vom 30. April 2014); §</w:t>
      </w:r>
      <w:r w:rsidR="00BC566A" w:rsidRPr="001D7F5E">
        <w:rPr>
          <w:i/>
          <w:iCs/>
          <w:color w:val="000000"/>
        </w:rPr>
        <w:t>§ </w:t>
      </w:r>
      <w:r w:rsidR="00756DCA" w:rsidRPr="001D7F5E">
        <w:rPr>
          <w:i/>
          <w:iCs/>
          <w:color w:val="000000"/>
        </w:rPr>
        <w:t xml:space="preserve">13 und 14 aufgehoben durch </w:t>
      </w:r>
      <w:r w:rsidR="00BC566A" w:rsidRPr="001D7F5E">
        <w:rPr>
          <w:i/>
          <w:iCs/>
          <w:color w:val="000000"/>
        </w:rPr>
        <w:t>Art. </w:t>
      </w:r>
      <w:r w:rsidR="00756DCA" w:rsidRPr="001D7F5E">
        <w:rPr>
          <w:i/>
          <w:iCs/>
          <w:color w:val="000000"/>
        </w:rPr>
        <w:t>19 des G. vom 10. April 2014 (B.S. vom 30. April 2014)</w:t>
      </w:r>
      <w:r w:rsidRPr="001D7F5E">
        <w:rPr>
          <w:i/>
          <w:iCs/>
          <w:color w:val="000000"/>
        </w:rPr>
        <w:t>]</w:t>
      </w:r>
    </w:p>
    <w:p w14:paraId="47E48C9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5F34AA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184174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69</w:t>
      </w:r>
      <w:r w:rsidRPr="001D7F5E">
        <w:rPr>
          <w:b/>
          <w:bCs/>
          <w:i/>
          <w:iCs/>
          <w:color w:val="000000"/>
        </w:rPr>
        <w:t>quater</w:t>
      </w:r>
      <w:r w:rsidRPr="001D7F5E">
        <w:rPr>
          <w:color w:val="000000"/>
        </w:rPr>
        <w:t xml:space="preserve"> -</w:t>
      </w:r>
      <w:r w:rsidR="00B25344" w:rsidRPr="001D7F5E">
        <w:rPr>
          <w:color w:val="000000"/>
        </w:rPr>
        <w:t xml:space="preserve"> </w:t>
      </w:r>
      <w:r w:rsidRPr="001D7F5E">
        <w:rPr>
          <w:b/>
          <w:bCs/>
          <w:color w:val="000000"/>
        </w:rPr>
        <w:t>69</w:t>
      </w:r>
      <w:r w:rsidRPr="001D7F5E">
        <w:rPr>
          <w:b/>
          <w:bCs/>
          <w:i/>
          <w:iCs/>
          <w:color w:val="000000"/>
        </w:rPr>
        <w:t>septies</w:t>
      </w:r>
      <w:r w:rsidRPr="001D7F5E">
        <w:rPr>
          <w:color w:val="000000"/>
        </w:rPr>
        <w:t xml:space="preserve"> -</w:t>
      </w:r>
      <w:r w:rsidR="00B25344" w:rsidRPr="001D7F5E">
        <w:rPr>
          <w:color w:val="000000"/>
        </w:rPr>
        <w:t xml:space="preserve"> […]</w:t>
      </w:r>
      <w:r w:rsidRPr="001D7F5E">
        <w:rPr>
          <w:color w:val="000000"/>
        </w:rPr>
        <w:t>]</w:t>
      </w:r>
    </w:p>
    <w:p w14:paraId="437CD4A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F6114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00B25344" w:rsidRPr="001D7F5E">
        <w:rPr>
          <w:i/>
          <w:iCs/>
          <w:color w:val="000000"/>
        </w:rPr>
        <w:t xml:space="preserve">69quater bis </w:t>
      </w:r>
      <w:r w:rsidRPr="001D7F5E">
        <w:rPr>
          <w:i/>
          <w:iCs/>
          <w:color w:val="000000"/>
        </w:rPr>
        <w:t xml:space="preserve">69septies eingefügt durch </w:t>
      </w:r>
      <w:r w:rsidR="00BC566A" w:rsidRPr="001D7F5E">
        <w:rPr>
          <w:i/>
          <w:iCs/>
          <w:color w:val="000000"/>
        </w:rPr>
        <w:t>Art. </w:t>
      </w:r>
      <w:r w:rsidRPr="001D7F5E">
        <w:rPr>
          <w:i/>
          <w:iCs/>
          <w:color w:val="000000"/>
        </w:rPr>
        <w:t>21 des G. vom 21. Dezember 1994 (B.S. vom 23. Dezember 1994)</w:t>
      </w:r>
      <w:r w:rsidR="00B25344" w:rsidRPr="001D7F5E">
        <w:rPr>
          <w:i/>
          <w:iCs/>
          <w:color w:val="000000"/>
        </w:rPr>
        <w:t xml:space="preserve"> und aufgehoben durch </w:t>
      </w:r>
      <w:r w:rsidR="00BC566A" w:rsidRPr="001D7F5E">
        <w:rPr>
          <w:i/>
          <w:iCs/>
          <w:color w:val="000000"/>
        </w:rPr>
        <w:t>Art. </w:t>
      </w:r>
      <w:r w:rsidR="00B25344" w:rsidRPr="001D7F5E">
        <w:rPr>
          <w:i/>
          <w:iCs/>
          <w:color w:val="000000"/>
        </w:rPr>
        <w:t>20 des G. vom 10. April 2014 (B.S. vom 30. April 2014)</w:t>
      </w:r>
      <w:r w:rsidRPr="001D7F5E">
        <w:rPr>
          <w:i/>
          <w:iCs/>
          <w:color w:val="000000"/>
        </w:rPr>
        <w:t>]</w:t>
      </w:r>
    </w:p>
    <w:p w14:paraId="4901F8E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BB7B36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1695FD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69</w:t>
      </w:r>
      <w:r w:rsidRPr="001D7F5E">
        <w:rPr>
          <w:b/>
          <w:bCs/>
          <w:i/>
          <w:iCs/>
          <w:color w:val="000000"/>
        </w:rPr>
        <w:t>octies</w:t>
      </w:r>
      <w:r w:rsidRPr="001D7F5E">
        <w:rPr>
          <w:color w:val="000000"/>
        </w:rPr>
        <w:t xml:space="preserve"> - Die Bestimmungen des vorliegenden Abschnittes werden wirksam mit 1. Januar 1990.</w:t>
      </w:r>
    </w:p>
    <w:p w14:paraId="428D84C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2CAF4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diese Bestimmungen abändern.]</w:t>
      </w:r>
    </w:p>
    <w:p w14:paraId="2F4DE17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CF201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69octies eingefügt durch </w:t>
      </w:r>
      <w:r w:rsidR="00BC566A" w:rsidRPr="001D7F5E">
        <w:rPr>
          <w:i/>
          <w:iCs/>
          <w:color w:val="000000"/>
        </w:rPr>
        <w:t>Art. </w:t>
      </w:r>
      <w:r w:rsidRPr="001D7F5E">
        <w:rPr>
          <w:i/>
          <w:iCs/>
          <w:color w:val="000000"/>
        </w:rPr>
        <w:t>21 des G. vom 21. Dezember 1994 (B.S. vom 23. Dezember 1994)]</w:t>
      </w:r>
      <w:r w:rsidRPr="001D7F5E">
        <w:rPr>
          <w:i/>
          <w:iCs/>
          <w:color w:val="000000"/>
        </w:rPr>
        <w:tab/>
      </w:r>
    </w:p>
    <w:p w14:paraId="7A0F0358" w14:textId="77777777" w:rsidR="00135A0B" w:rsidRPr="001D7F5E" w:rsidRDefault="00135A0B"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2D0043E0" w14:textId="77777777" w:rsidR="00135A0B" w:rsidRPr="001D7F5E" w:rsidRDefault="00135A0B"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7E38BA6B" w14:textId="77777777" w:rsidR="00C01498" w:rsidRPr="001D7F5E" w:rsidRDefault="0035515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13</w:t>
      </w:r>
      <w:r w:rsidR="00C01498" w:rsidRPr="001D7F5E">
        <w:rPr>
          <w:color w:val="000000"/>
        </w:rPr>
        <w:t xml:space="preserve"> - Von einem Subunternehmer erbrachte Gesundheitsleistungen</w:t>
      </w:r>
    </w:p>
    <w:p w14:paraId="6154971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35A09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55E295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70</w:t>
      </w:r>
      <w:r w:rsidRPr="001D7F5E">
        <w:rPr>
          <w:color w:val="000000"/>
        </w:rPr>
        <w:t xml:space="preserve"> - Unter Gesundheitsleistungen, die von einem Subunternehmer erbracht werden, sind Leistungen zu verstehen, die zu einer Beteiligung der Gesundheitspflege- und Entschädigungs</w:t>
      </w:r>
      <w:r w:rsidRPr="001D7F5E">
        <w:rPr>
          <w:color w:val="000000"/>
        </w:rPr>
        <w:softHyphen/>
        <w:t>pflichtversicherung führen und deren Erbringung, die einem Pflegeerbringer, einem Dienst oder einer Anstalt einschließlich der Labore für klinische Biologie anvertraut ist, einem anderen Pflegeerbringer, einem anderen Dienst oder einer anderen Anstalt einschließlich der Labore für klinische Biologie überlassen wird. Den von einem Subunternehmer erbrachten Gesundheitsleistungen werden Leistungen gleichgesetzt, die auf Antrag einer Pflegeanstalt, die nicht über ein integriertes Labor für klinische Biologie verfügt, von einem Labor für klinische Biologie erbracht werden; dieses Labor für klinische Biologie wird als Subunternehmer angesehen.</w:t>
      </w:r>
    </w:p>
    <w:p w14:paraId="3864540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BF7982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nach Stellungnahme des Versicherungsausschusses durch einen im Ministerrat beratenen Erlass spezifische Erstattungsbedingungen für diese Leistungen festlegen. So kann Er die Bedingungen und Modalitäten festlegen, denen Verschreibung, Bescheinigung und Fakturierung dieser Leistungen entsprechen müssen. Darüber hinaus kann Er bestimmen, an wen die Zahlung für diese Leistungen zu entrichten ist.</w:t>
      </w:r>
    </w:p>
    <w:p w14:paraId="64942E2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3BBC49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Wenn derjenige, der die Ausführung dieser Leistungen einem Subunternehmer anvertraut, die Beteiligung der Versicherung auf der Grundlage von Pauschalhonoraren einnimmt, kann der König aufgrund von Regeln, die Er bestimmt, den Betrag festlegen, den Ersterer an diesen Subunternehmer zu entrichten verpflichtet ist.</w:t>
      </w:r>
    </w:p>
    <w:p w14:paraId="7572C68C"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4F37F14E"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0310E56" w14:textId="77777777" w:rsidR="00C01498" w:rsidRPr="001D7F5E" w:rsidRDefault="0035515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14</w:t>
      </w:r>
      <w:r w:rsidR="00C01498" w:rsidRPr="001D7F5E">
        <w:rPr>
          <w:color w:val="000000"/>
        </w:rPr>
        <w:t xml:space="preserve"> - Rehabilitationsleistungen</w:t>
      </w:r>
    </w:p>
    <w:p w14:paraId="64FFBA4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9A291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227DF8D" w14:textId="76941F5E"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71</w:t>
      </w:r>
      <w:r w:rsidRPr="001D7F5E">
        <w:rPr>
          <w:color w:val="000000"/>
        </w:rPr>
        <w:t xml:space="preserve"> - Der König kann nach Stellungnahme des Versicherungsausschusses allgemeine Bedingungen festlegen, denen die in </w:t>
      </w:r>
      <w:r w:rsidR="008E00F1" w:rsidRPr="001D7F5E">
        <w:rPr>
          <w:color w:val="000000"/>
        </w:rPr>
        <w:t>Artikel </w:t>
      </w:r>
      <w:r w:rsidRPr="001D7F5E">
        <w:rPr>
          <w:color w:val="000000"/>
        </w:rPr>
        <w:t xml:space="preserve">22 </w:t>
      </w:r>
      <w:r w:rsidR="00BC566A" w:rsidRPr="001D7F5E">
        <w:rPr>
          <w:color w:val="000000"/>
        </w:rPr>
        <w:t>Nr. </w:t>
      </w:r>
      <w:r w:rsidRPr="001D7F5E">
        <w:rPr>
          <w:color w:val="000000"/>
        </w:rPr>
        <w:t>6 erwähnten Rehabilitationsabkommen unterworfen sind.</w:t>
      </w:r>
    </w:p>
    <w:p w14:paraId="5EB80FE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6469EB4" w14:textId="1ED73A76"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620432" w:rsidRPr="001D7F5E">
        <w:rPr>
          <w:color w:val="000000"/>
        </w:rPr>
        <w:t xml:space="preserve">[Das jährliche Haushaltsziel für die in </w:t>
      </w:r>
      <w:r w:rsidR="008E00F1" w:rsidRPr="001D7F5E">
        <w:rPr>
          <w:color w:val="000000"/>
        </w:rPr>
        <w:t>Artikel </w:t>
      </w:r>
      <w:r w:rsidR="00620432" w:rsidRPr="001D7F5E">
        <w:rPr>
          <w:color w:val="000000"/>
        </w:rPr>
        <w:t xml:space="preserve">34 </w:t>
      </w:r>
      <w:r w:rsidR="00BC566A" w:rsidRPr="001D7F5E">
        <w:rPr>
          <w:color w:val="000000"/>
        </w:rPr>
        <w:t>Nr. </w:t>
      </w:r>
      <w:r w:rsidR="00620432" w:rsidRPr="001D7F5E">
        <w:rPr>
          <w:color w:val="000000"/>
        </w:rPr>
        <w:t>7, 7</w:t>
      </w:r>
      <w:r w:rsidR="00620432" w:rsidRPr="001D7F5E">
        <w:rPr>
          <w:i/>
          <w:color w:val="000000"/>
        </w:rPr>
        <w:t>ter</w:t>
      </w:r>
      <w:r w:rsidR="00620432" w:rsidRPr="001D7F5E">
        <w:rPr>
          <w:color w:val="000000"/>
        </w:rPr>
        <w:t>, 7</w:t>
      </w:r>
      <w:r w:rsidR="00620432" w:rsidRPr="001D7F5E">
        <w:rPr>
          <w:i/>
          <w:color w:val="000000"/>
        </w:rPr>
        <w:t>quater</w:t>
      </w:r>
      <w:r w:rsidR="00620432" w:rsidRPr="001D7F5E">
        <w:rPr>
          <w:color w:val="000000"/>
        </w:rPr>
        <w:t xml:space="preserve"> und 7</w:t>
      </w:r>
      <w:r w:rsidR="00620432" w:rsidRPr="001D7F5E">
        <w:rPr>
          <w:i/>
          <w:color w:val="000000"/>
        </w:rPr>
        <w:t>quinquies</w:t>
      </w:r>
      <w:r w:rsidR="00620432" w:rsidRPr="001D7F5E">
        <w:rPr>
          <w:color w:val="000000"/>
        </w:rPr>
        <w:t xml:space="preserve"> erwähnten Rehabilitationsleistungen wird im Rahmen des in den Artikeln 38, 39 und 40 vorgesehenen Verfahrens festgelegt, wobei das in </w:t>
      </w:r>
      <w:r w:rsidR="008E00F1" w:rsidRPr="001D7F5E">
        <w:rPr>
          <w:color w:val="000000"/>
        </w:rPr>
        <w:t>Artikel </w:t>
      </w:r>
      <w:r w:rsidR="00620432" w:rsidRPr="001D7F5E">
        <w:rPr>
          <w:color w:val="000000"/>
        </w:rPr>
        <w:t xml:space="preserve">23 erwähnte Kollegium der Ärzte-Direktoren für diese Rehabilitationsleistungen die Rolle der in </w:t>
      </w:r>
      <w:r w:rsidR="008E00F1" w:rsidRPr="001D7F5E">
        <w:rPr>
          <w:color w:val="000000"/>
        </w:rPr>
        <w:t>Artikel </w:t>
      </w:r>
      <w:r w:rsidR="00620432" w:rsidRPr="001D7F5E">
        <w:rPr>
          <w:color w:val="000000"/>
        </w:rPr>
        <w:t>38 vorgesehenen Abkommenskommission wahrnimmt.]</w:t>
      </w:r>
    </w:p>
    <w:p w14:paraId="6E434969" w14:textId="77777777" w:rsidR="00620432" w:rsidRPr="001D7F5E" w:rsidRDefault="00620432"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64422C" w14:textId="77777777" w:rsidR="00620432" w:rsidRPr="001D7F5E" w:rsidRDefault="00620432"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71 </w:t>
      </w:r>
      <w:r w:rsidR="00BC566A" w:rsidRPr="001D7F5E">
        <w:rPr>
          <w:i/>
          <w:color w:val="000000"/>
        </w:rPr>
        <w:t>Abs. </w:t>
      </w:r>
      <w:r w:rsidRPr="001D7F5E">
        <w:rPr>
          <w:i/>
          <w:color w:val="000000"/>
        </w:rPr>
        <w:t xml:space="preserve">2 ersetzt durch </w:t>
      </w:r>
      <w:r w:rsidR="00BC566A" w:rsidRPr="001D7F5E">
        <w:rPr>
          <w:i/>
          <w:color w:val="000000"/>
        </w:rPr>
        <w:t>Art. </w:t>
      </w:r>
      <w:r w:rsidRPr="001D7F5E">
        <w:rPr>
          <w:i/>
          <w:color w:val="000000"/>
        </w:rPr>
        <w:t>26 des G. vom 10. April 2014 (B.S. vom 30. April 2014)]</w:t>
      </w:r>
    </w:p>
    <w:p w14:paraId="6F4B63BB" w14:textId="77777777" w:rsidR="00135A0B" w:rsidRPr="001D7F5E" w:rsidRDefault="00135A0B"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3A3DDD4B" w14:textId="77777777" w:rsidR="00135A0B" w:rsidRPr="001D7F5E" w:rsidRDefault="00135A0B"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725F507F" w14:textId="1DBF28A9" w:rsidR="00C01498" w:rsidRPr="001D7F5E" w:rsidRDefault="00DE536B" w:rsidP="001D7F5E">
      <w:pPr>
        <w:jc w:val="center"/>
        <w:rPr>
          <w:color w:val="000000"/>
        </w:rPr>
      </w:pPr>
      <w:r w:rsidRPr="001D7F5E">
        <w:rPr>
          <w:color w:val="000000"/>
        </w:rPr>
        <w:br w:type="page"/>
      </w:r>
      <w:r w:rsidR="00C01498" w:rsidRPr="001D7F5E">
        <w:rPr>
          <w:color w:val="000000"/>
        </w:rPr>
        <w:t>[</w:t>
      </w:r>
      <w:r w:rsidR="00C01498" w:rsidRPr="001D7F5E">
        <w:rPr>
          <w:i/>
          <w:iCs/>
          <w:color w:val="000000"/>
        </w:rPr>
        <w:t>Abschnitt </w:t>
      </w:r>
      <w:r w:rsidR="00F22CD4" w:rsidRPr="001D7F5E">
        <w:rPr>
          <w:i/>
          <w:iCs/>
          <w:color w:val="000000"/>
        </w:rPr>
        <w:t>14</w:t>
      </w:r>
      <w:r w:rsidR="00C01498" w:rsidRPr="001D7F5E">
        <w:rPr>
          <w:i/>
          <w:iCs/>
          <w:color w:val="000000"/>
        </w:rPr>
        <w:t>bis</w:t>
      </w:r>
      <w:r w:rsidR="00C01498" w:rsidRPr="001D7F5E">
        <w:rPr>
          <w:color w:val="000000"/>
        </w:rPr>
        <w:t xml:space="preserve"> - </w:t>
      </w:r>
      <w:r w:rsidR="00EE2D91" w:rsidRPr="001D7F5E">
        <w:rPr>
          <w:color w:val="000000"/>
        </w:rPr>
        <w:t>[</w:t>
      </w:r>
      <w:r w:rsidR="0025516C" w:rsidRPr="001D7F5E">
        <w:t>Sonderbestimmungen in Bezug auf die in Krankenhäusern unzureichend verwendeten Fertigarzneimittel und Medizinprodukte</w:t>
      </w:r>
      <w:r w:rsidR="00EE2D91" w:rsidRPr="001D7F5E">
        <w:rPr>
          <w:color w:val="000000"/>
        </w:rPr>
        <w:t>]</w:t>
      </w:r>
    </w:p>
    <w:p w14:paraId="4DA0189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DB330B" w14:textId="4BC95895" w:rsidR="00C01498" w:rsidRPr="001D7F5E" w:rsidRDefault="00DC2D84"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[Abschnitt </w:t>
      </w:r>
      <w:r w:rsidR="00F22CD4" w:rsidRPr="001D7F5E">
        <w:rPr>
          <w:i/>
          <w:iCs/>
          <w:color w:val="000000"/>
        </w:rPr>
        <w:t>14</w:t>
      </w:r>
      <w:r w:rsidRPr="001D7F5E">
        <w:rPr>
          <w:i/>
          <w:iCs/>
          <w:color w:val="000000"/>
        </w:rPr>
        <w:t xml:space="preserve">bis mit </w:t>
      </w:r>
      <w:r w:rsidR="00BC566A" w:rsidRPr="001D7F5E">
        <w:rPr>
          <w:i/>
          <w:iCs/>
          <w:color w:val="000000"/>
        </w:rPr>
        <w:t>Art. </w:t>
      </w:r>
      <w:r w:rsidRPr="001D7F5E">
        <w:rPr>
          <w:i/>
          <w:iCs/>
          <w:color w:val="000000"/>
        </w:rPr>
        <w:t xml:space="preserve">71bis eingefügt durch </w:t>
      </w:r>
      <w:r w:rsidR="00BC566A" w:rsidRPr="001D7F5E">
        <w:rPr>
          <w:i/>
          <w:iCs/>
          <w:color w:val="000000"/>
        </w:rPr>
        <w:t>Art. </w:t>
      </w:r>
      <w:r w:rsidR="00C01498" w:rsidRPr="001D7F5E">
        <w:rPr>
          <w:i/>
          <w:iCs/>
          <w:color w:val="000000"/>
        </w:rPr>
        <w:t>10 des G. vom 22. August 2002 (B.S.</w:t>
      </w:r>
      <w:r w:rsidRPr="001D7F5E">
        <w:rPr>
          <w:i/>
          <w:iCs/>
          <w:color w:val="000000"/>
        </w:rPr>
        <w:t xml:space="preserve"> </w:t>
      </w:r>
      <w:r w:rsidR="00C01498" w:rsidRPr="001D7F5E">
        <w:rPr>
          <w:i/>
          <w:iCs/>
          <w:color w:val="000000"/>
        </w:rPr>
        <w:t>vom 10. September 2002)</w:t>
      </w:r>
      <w:r w:rsidR="0025516C" w:rsidRPr="001D7F5E">
        <w:rPr>
          <w:i/>
          <w:iCs/>
          <w:color w:val="000000"/>
        </w:rPr>
        <w:t xml:space="preserve">, </w:t>
      </w:r>
      <w:r w:rsidR="00EE2D91" w:rsidRPr="001D7F5E">
        <w:rPr>
          <w:i/>
          <w:iCs/>
          <w:color w:val="000000"/>
        </w:rPr>
        <w:t xml:space="preserve">aufgehoben durch </w:t>
      </w:r>
      <w:r w:rsidR="00BC566A" w:rsidRPr="001D7F5E">
        <w:rPr>
          <w:i/>
          <w:iCs/>
          <w:color w:val="000000"/>
        </w:rPr>
        <w:t>Art. </w:t>
      </w:r>
      <w:r w:rsidRPr="001D7F5E">
        <w:rPr>
          <w:i/>
          <w:iCs/>
          <w:color w:val="000000"/>
        </w:rPr>
        <w:t>26 des G. vom 22. Juni 2016 (B.S. vom 1. Juli 2016)</w:t>
      </w:r>
      <w:r w:rsidR="0025516C" w:rsidRPr="001D7F5E">
        <w:rPr>
          <w:i/>
          <w:iCs/>
          <w:color w:val="000000"/>
        </w:rPr>
        <w:t xml:space="preserve"> und wieder</w:t>
      </w:r>
      <w:r w:rsidR="00405967" w:rsidRPr="001D7F5E">
        <w:rPr>
          <w:i/>
          <w:iCs/>
          <w:color w:val="000000"/>
        </w:rPr>
        <w:t xml:space="preserve"> </w:t>
      </w:r>
      <w:r w:rsidR="0025516C" w:rsidRPr="001D7F5E">
        <w:rPr>
          <w:i/>
          <w:iCs/>
          <w:color w:val="000000"/>
        </w:rPr>
        <w:t>aufgenommen durch Art. 74 des G. vom 18. Mai 2022 (B.S. vom 30. Mai 2022)</w:t>
      </w:r>
      <w:r w:rsidR="00C01498" w:rsidRPr="001D7F5E">
        <w:rPr>
          <w:i/>
          <w:iCs/>
          <w:color w:val="000000"/>
        </w:rPr>
        <w:t>]</w:t>
      </w:r>
    </w:p>
    <w:p w14:paraId="2141E19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77871B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086C1BE" w14:textId="6E834774" w:rsidR="0025516C" w:rsidRPr="001D7F5E" w:rsidRDefault="00C01498" w:rsidP="0025516C">
      <w:pPr>
        <w:jc w:val="both"/>
      </w:pPr>
      <w:r w:rsidRPr="001D7F5E">
        <w:rPr>
          <w:color w:val="000000"/>
        </w:rPr>
        <w:tab/>
      </w:r>
      <w:r w:rsidR="00BC566A" w:rsidRPr="001D7F5E">
        <w:rPr>
          <w:b/>
          <w:bCs/>
          <w:color w:val="000000"/>
        </w:rPr>
        <w:t>Art. </w:t>
      </w:r>
      <w:r w:rsidRPr="001D7F5E">
        <w:rPr>
          <w:b/>
          <w:bCs/>
          <w:color w:val="000000"/>
        </w:rPr>
        <w:t>71</w:t>
      </w:r>
      <w:r w:rsidRPr="001D7F5E">
        <w:rPr>
          <w:b/>
          <w:bCs/>
          <w:i/>
          <w:iCs/>
          <w:color w:val="000000"/>
        </w:rPr>
        <w:t>bis</w:t>
      </w:r>
      <w:r w:rsidRPr="001D7F5E">
        <w:rPr>
          <w:color w:val="000000"/>
        </w:rPr>
        <w:t xml:space="preserve"> - </w:t>
      </w:r>
      <w:r w:rsidR="00EE2D91" w:rsidRPr="001D7F5E">
        <w:rPr>
          <w:color w:val="000000"/>
        </w:rPr>
        <w:t>[</w:t>
      </w:r>
      <w:r w:rsidR="0025516C" w:rsidRPr="001D7F5E">
        <w:t>§ 1 - Um dem Mangel an freiem Wettbewerb und/oder der nicht optimalen beziehungsweise suboptimalen Anwendung des Gesetzes über die öffentlichen Aufträge und der daraus hervorgehenden unzureichenden Verwendung von günstigeren oder potenziell rentablen Alternativen abzuhelfen, kann der König durch einen im Ministerrat beratenen Erlass für eine von Ihm festgelegte Kategorie der in Artikel 34 Absatz 1 Nr. 4</w:t>
      </w:r>
      <w:r w:rsidR="0025516C" w:rsidRPr="001D7F5E">
        <w:rPr>
          <w:i/>
          <w:iCs/>
        </w:rPr>
        <w:t>bis</w:t>
      </w:r>
      <w:r w:rsidR="0025516C" w:rsidRPr="001D7F5E">
        <w:t xml:space="preserve"> und 5 erwähnten Produkte, die auf der Liste der erstattungsfähigen Produkte stehen, eine oder mehrere der folgenden besonderen Regeln vorsehen:</w:t>
      </w:r>
    </w:p>
    <w:p w14:paraId="4CC34C6C" w14:textId="77777777" w:rsidR="0025516C" w:rsidRPr="001D7F5E" w:rsidRDefault="0025516C" w:rsidP="0025516C">
      <w:pPr>
        <w:jc w:val="both"/>
      </w:pPr>
    </w:p>
    <w:p w14:paraId="7B57A020" w14:textId="77777777" w:rsidR="0025516C" w:rsidRPr="001D7F5E" w:rsidRDefault="0025516C" w:rsidP="0025516C">
      <w:pPr>
        <w:jc w:val="both"/>
      </w:pPr>
      <w:r w:rsidRPr="001D7F5E">
        <w:tab/>
        <w:t>1. die Bedingungen und Fristen festlegen, gemäß denen die in Artikel 1 des koordinierten Gesetzes vom 10. Juli 2008 über die Krankenhäuser und andere Pflegeeinrichtungen erwähnten Krankenhäuser einen öffentlichen Auftrag im Sinne von Artikel 2 Nr. 17 des Gesetzes vom 17. Juni 2016 über die öffentlichen Aufträge vergeben müssen im Sinne von Artikel 2 Nr. 37 desselben Gesetzes,</w:t>
      </w:r>
    </w:p>
    <w:p w14:paraId="6BA6EF92" w14:textId="77777777" w:rsidR="0025516C" w:rsidRPr="001D7F5E" w:rsidRDefault="0025516C" w:rsidP="0025516C">
      <w:pPr>
        <w:jc w:val="both"/>
      </w:pPr>
    </w:p>
    <w:p w14:paraId="7E41AF4B" w14:textId="77777777" w:rsidR="0025516C" w:rsidRPr="001D7F5E" w:rsidRDefault="0025516C" w:rsidP="0025516C">
      <w:pPr>
        <w:jc w:val="both"/>
      </w:pPr>
      <w:r w:rsidRPr="001D7F5E">
        <w:tab/>
        <w:t>2. eine oder mehrere Bedingungen festlegen, denen Auftragsunterlagen im Sinne von Artikel 2 Nr. 43 desselben Gesetzes vom 17. Juni 2016 entsprechen müssen, insbesondere was den Inhalt der Eignungs-, Zuschlags- und/oder technischen Kriterien, die Unterteilung in Lose und die obligatorisch aufzunehmenden Klauseln angeht,</w:t>
      </w:r>
    </w:p>
    <w:p w14:paraId="38EEC8CE" w14:textId="77777777" w:rsidR="0025516C" w:rsidRPr="001D7F5E" w:rsidRDefault="0025516C" w:rsidP="0025516C">
      <w:pPr>
        <w:jc w:val="both"/>
      </w:pPr>
    </w:p>
    <w:p w14:paraId="3B9A6AB7" w14:textId="77777777" w:rsidR="0025516C" w:rsidRPr="001D7F5E" w:rsidRDefault="0025516C" w:rsidP="0025516C">
      <w:pPr>
        <w:jc w:val="both"/>
      </w:pPr>
      <w:r w:rsidRPr="001D7F5E">
        <w:tab/>
        <w:t>3. die Höchstdauer des öffentlichen Auftrags begrenzen oder anpassen,</w:t>
      </w:r>
    </w:p>
    <w:p w14:paraId="2DFCCD31" w14:textId="77777777" w:rsidR="0025516C" w:rsidRPr="001D7F5E" w:rsidRDefault="0025516C" w:rsidP="0025516C">
      <w:pPr>
        <w:jc w:val="both"/>
      </w:pPr>
    </w:p>
    <w:p w14:paraId="56589B0E" w14:textId="77777777" w:rsidR="0025516C" w:rsidRPr="001D7F5E" w:rsidRDefault="0025516C" w:rsidP="0025516C">
      <w:pPr>
        <w:jc w:val="both"/>
      </w:pPr>
      <w:r w:rsidRPr="001D7F5E">
        <w:tab/>
        <w:t>4. die Bedingungen und Modalitäten festlegen, aufgrund deren die Produkte dieser Kategorie von den vorerwähnten besonderen Regeln befreit werden können,</w:t>
      </w:r>
    </w:p>
    <w:p w14:paraId="20414227" w14:textId="77777777" w:rsidR="0025516C" w:rsidRPr="001D7F5E" w:rsidRDefault="0025516C" w:rsidP="0025516C">
      <w:pPr>
        <w:jc w:val="both"/>
      </w:pPr>
    </w:p>
    <w:p w14:paraId="02939263" w14:textId="77777777" w:rsidR="0025516C" w:rsidRPr="001D7F5E" w:rsidRDefault="0025516C" w:rsidP="0025516C">
      <w:pPr>
        <w:jc w:val="both"/>
      </w:pPr>
      <w:r w:rsidRPr="001D7F5E">
        <w:tab/>
        <w:t>5. die obligatorische Aufnahme einer Kündigungsklausel in alle neu auszuschreibenden Aufträge, durch die eine vorzeitige Kündigung des Auftrags im Falle einer Änderung der Erstattungsgrundlage vorgesehen wird.</w:t>
      </w:r>
    </w:p>
    <w:p w14:paraId="726386A0" w14:textId="77777777" w:rsidR="0025516C" w:rsidRPr="001D7F5E" w:rsidRDefault="0025516C" w:rsidP="0025516C">
      <w:pPr>
        <w:jc w:val="both"/>
      </w:pPr>
    </w:p>
    <w:p w14:paraId="6F309DD6" w14:textId="77777777" w:rsidR="0025516C" w:rsidRPr="001D7F5E" w:rsidRDefault="0025516C" w:rsidP="0025516C">
      <w:pPr>
        <w:jc w:val="both"/>
      </w:pPr>
      <w:r w:rsidRPr="001D7F5E">
        <w:tab/>
        <w:t>Die Krankenhäuser und Pflegeeinrichtungen kommen ebenfalls den einschlägigen Verpflichtungen nach, die der König auferlegen kann, wenn sie die betreffenden Produkte über eine in Artikel 47 des Gesetzes vom 17. Juni 2016 über die öffentlichen Aufträge erwähnte zentrale Beschaffungsstelle, sofern diese zentrale Beschaffungsstelle die anwendbaren Anforderungen erfüllt hat, oder im Rahmen einer gelegentlichen gemeinsamen Auftragsvergabe im Sinne von Artikel 48 desselben Gesetzes vom 17. Juni 2016 erwerben.</w:t>
      </w:r>
    </w:p>
    <w:p w14:paraId="3724194C" w14:textId="77777777" w:rsidR="0025516C" w:rsidRPr="001D7F5E" w:rsidRDefault="0025516C" w:rsidP="0025516C">
      <w:pPr>
        <w:jc w:val="both"/>
      </w:pPr>
    </w:p>
    <w:p w14:paraId="62AE553C" w14:textId="7EEB4A81" w:rsidR="00C01498" w:rsidRPr="001D7F5E" w:rsidRDefault="0025516C" w:rsidP="0025516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tab/>
        <w:t>§ 2 - Die Krankenhäuser und ihre Angestellten oder Beauftragten stellen dem Institut auf erstes Verlangen und binnen der von ihm festgelegten Frist alle Informationen und Unterlagen bereit, die es für die Ausführung des vorliegenden Artikels als erforderlich erachtet.</w:t>
      </w:r>
      <w:r w:rsidR="00C01498" w:rsidRPr="001D7F5E">
        <w:rPr>
          <w:color w:val="000000"/>
        </w:rPr>
        <w:t>]</w:t>
      </w:r>
      <w:r w:rsidR="00EE2D91" w:rsidRPr="001D7F5E">
        <w:rPr>
          <w:color w:val="000000"/>
        </w:rPr>
        <w:t>]</w:t>
      </w:r>
    </w:p>
    <w:p w14:paraId="5508D9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F79DF04" w14:textId="77777777" w:rsidR="003A5374" w:rsidRPr="001D7F5E" w:rsidRDefault="003A5374"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116D8CA0" w14:textId="77777777" w:rsidR="0079181C" w:rsidRPr="001D7F5E" w:rsidRDefault="00DE536B"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br w:type="page"/>
      </w:r>
      <w:r w:rsidR="0079181C" w:rsidRPr="001D7F5E">
        <w:rPr>
          <w:color w:val="000000"/>
        </w:rPr>
        <w:t>[</w:t>
      </w:r>
      <w:r w:rsidR="0079181C" w:rsidRPr="001D7F5E">
        <w:rPr>
          <w:i/>
          <w:color w:val="000000"/>
        </w:rPr>
        <w:t>Abschnitt </w:t>
      </w:r>
      <w:r w:rsidR="00F22CD4" w:rsidRPr="001D7F5E">
        <w:rPr>
          <w:i/>
          <w:color w:val="000000"/>
        </w:rPr>
        <w:t>14</w:t>
      </w:r>
      <w:r w:rsidR="0079181C" w:rsidRPr="001D7F5E">
        <w:rPr>
          <w:i/>
          <w:color w:val="000000"/>
        </w:rPr>
        <w:t>ter</w:t>
      </w:r>
      <w:r w:rsidR="0079181C" w:rsidRPr="001D7F5E">
        <w:rPr>
          <w:color w:val="000000"/>
        </w:rPr>
        <w:t xml:space="preserve"> - </w:t>
      </w:r>
      <w:r w:rsidR="00227540" w:rsidRPr="001D7F5E">
        <w:rPr>
          <w:color w:val="000000"/>
        </w:rPr>
        <w:t>[</w:t>
      </w:r>
      <w:r w:rsidR="00227540" w:rsidRPr="001D7F5E">
        <w:t>Kürzung der Beteiligung der Gesundheitspflege- und Entschädigungspflichtversicherung für die Abgabe von Arzneimitteln in Krankenhäusern</w:t>
      </w:r>
      <w:r w:rsidR="00227540" w:rsidRPr="001D7F5E">
        <w:rPr>
          <w:color w:val="000000"/>
        </w:rPr>
        <w:t>]</w:t>
      </w:r>
      <w:r w:rsidR="0079181C" w:rsidRPr="001D7F5E">
        <w:rPr>
          <w:color w:val="000000"/>
        </w:rPr>
        <w:t>]</w:t>
      </w:r>
    </w:p>
    <w:p w14:paraId="32B88661" w14:textId="77777777" w:rsidR="0079181C" w:rsidRPr="001D7F5E" w:rsidRDefault="0079181C"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6C08102D" w14:textId="77777777" w:rsidR="0079181C" w:rsidRPr="001D7F5E" w:rsidRDefault="0079181C"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
          <w:color w:val="000000"/>
        </w:rPr>
        <w:t>[Unterteilung Abschnitt </w:t>
      </w:r>
      <w:r w:rsidR="00F22CD4" w:rsidRPr="001D7F5E">
        <w:rPr>
          <w:i/>
          <w:color w:val="000000"/>
        </w:rPr>
        <w:t>14</w:t>
      </w:r>
      <w:r w:rsidRPr="001D7F5E">
        <w:rPr>
          <w:i/>
          <w:color w:val="000000"/>
        </w:rPr>
        <w:t xml:space="preserve">ter eingefügt durch </w:t>
      </w:r>
      <w:r w:rsidR="00BC566A" w:rsidRPr="001D7F5E">
        <w:rPr>
          <w:i/>
          <w:color w:val="000000"/>
        </w:rPr>
        <w:t>Art. </w:t>
      </w:r>
      <w:r w:rsidRPr="001D7F5E">
        <w:rPr>
          <w:i/>
          <w:color w:val="000000"/>
        </w:rPr>
        <w:t>12</w:t>
      </w:r>
      <w:r w:rsidRPr="001D7F5E">
        <w:rPr>
          <w:i/>
          <w:iCs/>
          <w:color w:val="000000"/>
        </w:rPr>
        <w:t xml:space="preserve"> des G. vom 27. Dezember 2012</w:t>
      </w:r>
      <w:r w:rsidR="00BC566A" w:rsidRPr="001D7F5E">
        <w:rPr>
          <w:i/>
          <w:iCs/>
          <w:color w:val="000000"/>
        </w:rPr>
        <w:t> (I</w:t>
      </w:r>
      <w:r w:rsidR="00BD0350" w:rsidRPr="001D7F5E">
        <w:rPr>
          <w:i/>
          <w:iCs/>
          <w:color w:val="000000"/>
        </w:rPr>
        <w:t>I)</w:t>
      </w:r>
      <w:r w:rsidRPr="001D7F5E">
        <w:rPr>
          <w:i/>
          <w:iCs/>
          <w:color w:val="000000"/>
        </w:rPr>
        <w:t xml:space="preserve"> (B.S. vom 31. Dezember 2012)</w:t>
      </w:r>
      <w:r w:rsidR="00227540" w:rsidRPr="001D7F5E">
        <w:rPr>
          <w:i/>
          <w:iCs/>
          <w:color w:val="000000"/>
        </w:rPr>
        <w:t>; Überschrift von Abschnitt </w:t>
      </w:r>
      <w:r w:rsidR="00F22CD4" w:rsidRPr="001D7F5E">
        <w:rPr>
          <w:i/>
          <w:iCs/>
          <w:color w:val="000000"/>
        </w:rPr>
        <w:t>14</w:t>
      </w:r>
      <w:r w:rsidR="00227540" w:rsidRPr="001D7F5E">
        <w:rPr>
          <w:i/>
          <w:iCs/>
          <w:color w:val="000000"/>
        </w:rPr>
        <w:t xml:space="preserve">ter ersetzt durch </w:t>
      </w:r>
      <w:r w:rsidR="00BC566A" w:rsidRPr="001D7F5E">
        <w:rPr>
          <w:i/>
          <w:iCs/>
          <w:color w:val="000000"/>
        </w:rPr>
        <w:t>Art. </w:t>
      </w:r>
      <w:r w:rsidR="00227540" w:rsidRPr="001D7F5E">
        <w:rPr>
          <w:i/>
          <w:iCs/>
          <w:color w:val="000000"/>
        </w:rPr>
        <w:t>2 des G. vom 25. Dezember 2016 (B.S. vom 29. Dezember 2016)</w:t>
      </w:r>
      <w:r w:rsidRPr="001D7F5E">
        <w:rPr>
          <w:i/>
          <w:iCs/>
          <w:color w:val="000000"/>
        </w:rPr>
        <w:t>]</w:t>
      </w:r>
    </w:p>
    <w:p w14:paraId="0C617F7E" w14:textId="77777777" w:rsidR="0079181C" w:rsidRPr="001D7F5E" w:rsidRDefault="0079181C"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1364C30B" w14:textId="77777777" w:rsidR="0079181C" w:rsidRPr="001D7F5E" w:rsidRDefault="0079181C"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1B9B2E4D" w14:textId="77777777" w:rsidR="0079181C" w:rsidRPr="001D7F5E" w:rsidRDefault="0079181C"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Cs/>
          <w:color w:val="000000"/>
        </w:rPr>
        <w:tab/>
        <w:t>[</w:t>
      </w:r>
      <w:r w:rsidR="00BC566A" w:rsidRPr="001D7F5E">
        <w:rPr>
          <w:b/>
          <w:color w:val="000000"/>
        </w:rPr>
        <w:t>Art. </w:t>
      </w:r>
      <w:r w:rsidRPr="001D7F5E">
        <w:rPr>
          <w:b/>
          <w:color w:val="000000"/>
        </w:rPr>
        <w:t>71</w:t>
      </w:r>
      <w:r w:rsidRPr="001D7F5E">
        <w:rPr>
          <w:b/>
          <w:i/>
          <w:color w:val="000000"/>
        </w:rPr>
        <w:t>ter</w:t>
      </w:r>
      <w:r w:rsidRPr="001D7F5E">
        <w:rPr>
          <w:color w:val="000000"/>
        </w:rPr>
        <w:t xml:space="preserve"> - </w:t>
      </w:r>
      <w:r w:rsidR="00227540" w:rsidRPr="001D7F5E">
        <w:rPr>
          <w:color w:val="000000"/>
        </w:rPr>
        <w:t>[</w:t>
      </w:r>
      <w:r w:rsidR="00BC566A" w:rsidRPr="001D7F5E">
        <w:rPr>
          <w:color w:val="000000"/>
        </w:rPr>
        <w:t>§ </w:t>
      </w:r>
      <w:r w:rsidR="00227540" w:rsidRPr="001D7F5E">
        <w:rPr>
          <w:color w:val="000000"/>
        </w:rPr>
        <w:t xml:space="preserve">1] - </w:t>
      </w:r>
      <w:r w:rsidRPr="001D7F5E">
        <w:rPr>
          <w:color w:val="000000"/>
        </w:rPr>
        <w:t>Die Beteiligung der Gesundheitspflege- und Entschädigungs</w:t>
      </w:r>
      <w:r w:rsidR="00227540" w:rsidRPr="001D7F5E">
        <w:rPr>
          <w:color w:val="000000"/>
        </w:rPr>
        <w:softHyphen/>
      </w:r>
      <w:r w:rsidRPr="001D7F5E">
        <w:rPr>
          <w:color w:val="000000"/>
        </w:rPr>
        <w:t>pflicht</w:t>
      </w:r>
      <w:r w:rsidRPr="001D7F5E">
        <w:rPr>
          <w:color w:val="000000"/>
        </w:rPr>
        <w:softHyphen/>
      </w:r>
      <w:r w:rsidR="00227540" w:rsidRPr="001D7F5E">
        <w:rPr>
          <w:color w:val="000000"/>
        </w:rPr>
        <w:softHyphen/>
      </w:r>
      <w:r w:rsidRPr="001D7F5E">
        <w:rPr>
          <w:color w:val="000000"/>
        </w:rPr>
        <w:t>versicherung für Kontrastmittel (Klasse ATC V08), die von einer Krankenhausapotheke abgegeben werden, wird um 10 Prozent gekürzt. Diese Kürzung findet Anwendung auf alle Kontrastmittel, die ab dem 1. Januar 2013 abgegeben werden. Die Krankenhäuser dürfen die Kürzung der Versicherungsbeteiligung nicht an die Begünstigten weitergeben.]</w:t>
      </w:r>
    </w:p>
    <w:p w14:paraId="32111D1F" w14:textId="77777777" w:rsidR="00BC5C53" w:rsidRPr="001D7F5E" w:rsidRDefault="00BC5C53"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BA35BB3" w14:textId="34AE22BF" w:rsidR="00BC5C53" w:rsidRPr="001D7F5E" w:rsidRDefault="00BC5C53"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Pr="001D7F5E">
        <w:t>Ab dem 1. April 2019 wird die Beteiligung der Gesundheitspflege- und Entschädigungspflichtversicherung für Kontrastmittel (Klasse ATC V08), die von einer Krankenhausapotheke abgegeben werden, um 15 Prozent gekürzt. Die Krankenhäuser dürfen die Kürzung der Versicherungsbeteiligung nicht an die Begünstigten weitergeben.]</w:t>
      </w:r>
    </w:p>
    <w:p w14:paraId="2B4C0762" w14:textId="77777777" w:rsidR="00227540" w:rsidRPr="001D7F5E" w:rsidRDefault="00227540"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C3F20D" w14:textId="5B80E3B5" w:rsidR="00227540" w:rsidRPr="001D7F5E" w:rsidRDefault="00227540" w:rsidP="00227540">
      <w:pPr>
        <w:ind w:firstLine="708"/>
        <w:jc w:val="both"/>
      </w:pPr>
      <w:r w:rsidRPr="001D7F5E">
        <w:rPr>
          <w:color w:val="000000"/>
        </w:rPr>
        <w:t>[</w:t>
      </w:r>
      <w:r w:rsidR="00BC566A" w:rsidRPr="001D7F5E">
        <w:t>§ </w:t>
      </w:r>
      <w:r w:rsidRPr="001D7F5E">
        <w:t xml:space="preserve">2 - Die Beteiligung der Gesundheitspflege- und Entschädigungspflichtversicherung für die von einer Krankenhausapotheke abgegebenen biologischen Arzneimittel, so wie sie in der Richtlinie 2001/83/EG des Europäischen Parlaments und des Rates vom 6. November 2001 zur Schaffung eines Gemeinschaftskodexes für Humanarzneimittel bestimmt sind und für die ein gemäß </w:t>
      </w:r>
      <w:r w:rsidR="008E00F1" w:rsidRPr="001D7F5E">
        <w:t>Artikel </w:t>
      </w:r>
      <w:r w:rsidRPr="001D7F5E">
        <w:t>6</w:t>
      </w:r>
      <w:r w:rsidRPr="001D7F5E">
        <w:rPr>
          <w:i/>
        </w:rPr>
        <w:t>bis</w:t>
      </w:r>
      <w:r w:rsidRPr="001D7F5E">
        <w:t xml:space="preserve"> </w:t>
      </w:r>
      <w:r w:rsidR="00BC566A" w:rsidRPr="001D7F5E">
        <w:t>§ </w:t>
      </w:r>
      <w:r w:rsidRPr="001D7F5E">
        <w:t xml:space="preserve">1 Absatz 8 des Gesetzes vom 25. März 1964 über Arzneimittel genehmigtes Fertigarzneimittel, das denselben oder dieselben wirksamen Bestandteile enthält, in der in </w:t>
      </w:r>
      <w:r w:rsidR="008E00F1" w:rsidRPr="001D7F5E">
        <w:t>Artikel </w:t>
      </w:r>
      <w:r w:rsidRPr="001D7F5E">
        <w:t>35</w:t>
      </w:r>
      <w:r w:rsidRPr="001D7F5E">
        <w:rPr>
          <w:i/>
        </w:rPr>
        <w:t>bis</w:t>
      </w:r>
      <w:r w:rsidRPr="001D7F5E">
        <w:t xml:space="preserve"> erwähnten Liste eingetragen ist und im Sinne von </w:t>
      </w:r>
      <w:r w:rsidR="008E00F1" w:rsidRPr="001D7F5E">
        <w:t>Artikel </w:t>
      </w:r>
      <w:r w:rsidRPr="001D7F5E">
        <w:t>72</w:t>
      </w:r>
      <w:r w:rsidRPr="001D7F5E">
        <w:rPr>
          <w:i/>
        </w:rPr>
        <w:t>bis</w:t>
      </w:r>
      <w:r w:rsidRPr="001D7F5E">
        <w:t xml:space="preserve"> </w:t>
      </w:r>
      <w:r w:rsidR="00BC566A" w:rsidRPr="001D7F5E">
        <w:t>§ </w:t>
      </w:r>
      <w:r w:rsidRPr="001D7F5E">
        <w:t>1</w:t>
      </w:r>
      <w:r w:rsidRPr="001D7F5E">
        <w:rPr>
          <w:i/>
        </w:rPr>
        <w:t>bis</w:t>
      </w:r>
      <w:r w:rsidRPr="001D7F5E">
        <w:t xml:space="preserve"> nicht nichtverfügbar ist, wird um 10 Prozent gekürzt. Diese Kürzung ist anwendbar ab dem 1. Januar 2017. Am 1. Juli 2017 und danach am 1. Januar und am 1. Juli jeden Jahres wird die Beteiligung der Gesundheitspflege- und Entschädigungspflichtversicherung für biologische Arzneimittel, so wie sie in der Richtlinie 2001/83/EG des Europäischen Parlaments und des Rates vom 6. November 2001 zur Schaffung eines Gemeinschaftskodexes für Humanarzneimittel bestimmt sind und für die ein gemäß </w:t>
      </w:r>
      <w:r w:rsidR="008E00F1" w:rsidRPr="001D7F5E">
        <w:t>Artikel </w:t>
      </w:r>
      <w:r w:rsidRPr="001D7F5E">
        <w:t>6</w:t>
      </w:r>
      <w:r w:rsidRPr="001D7F5E">
        <w:rPr>
          <w:i/>
        </w:rPr>
        <w:t>bis</w:t>
      </w:r>
      <w:r w:rsidRPr="001D7F5E">
        <w:t xml:space="preserve"> </w:t>
      </w:r>
      <w:r w:rsidR="00BC566A" w:rsidRPr="001D7F5E">
        <w:t>§ </w:t>
      </w:r>
      <w:r w:rsidRPr="001D7F5E">
        <w:t xml:space="preserve">1 Absatz 8 des Gesetzes vom 25. März 1964 über Arzneimittel genehmigtes Fertigarzneimittel, das denselben oder dieselben wirksamen Bestandteile enthält, im Laufe des vorhergehenden Halbjahres in die in </w:t>
      </w:r>
      <w:r w:rsidR="008E00F1" w:rsidRPr="001D7F5E">
        <w:t>Artikel </w:t>
      </w:r>
      <w:r w:rsidRPr="001D7F5E">
        <w:t>35</w:t>
      </w:r>
      <w:r w:rsidRPr="001D7F5E">
        <w:rPr>
          <w:i/>
        </w:rPr>
        <w:t>bis</w:t>
      </w:r>
      <w:r w:rsidRPr="001D7F5E">
        <w:t xml:space="preserve"> erwähnte Liste eingetragen wurde und im Sinne von </w:t>
      </w:r>
      <w:r w:rsidR="008E00F1" w:rsidRPr="001D7F5E">
        <w:t>Artikel </w:t>
      </w:r>
      <w:r w:rsidRPr="001D7F5E">
        <w:t>72</w:t>
      </w:r>
      <w:r w:rsidRPr="001D7F5E">
        <w:rPr>
          <w:i/>
        </w:rPr>
        <w:t>bis</w:t>
      </w:r>
      <w:r w:rsidRPr="001D7F5E">
        <w:t xml:space="preserve"> </w:t>
      </w:r>
      <w:r w:rsidR="00BC566A" w:rsidRPr="001D7F5E">
        <w:t>§ </w:t>
      </w:r>
      <w:r w:rsidRPr="001D7F5E">
        <w:t>1</w:t>
      </w:r>
      <w:r w:rsidRPr="001D7F5E">
        <w:rPr>
          <w:i/>
        </w:rPr>
        <w:t xml:space="preserve">bis </w:t>
      </w:r>
      <w:r w:rsidRPr="001D7F5E">
        <w:t>nicht nichtverfügbar ist, um 10 Prozent gekürzt.</w:t>
      </w:r>
    </w:p>
    <w:p w14:paraId="5E29A015" w14:textId="77777777" w:rsidR="00227540" w:rsidRPr="001D7F5E" w:rsidRDefault="00227540" w:rsidP="00227540">
      <w:pPr>
        <w:jc w:val="both"/>
      </w:pPr>
    </w:p>
    <w:p w14:paraId="7DEF2AC7" w14:textId="481FFBE1" w:rsidR="00DA2615" w:rsidRPr="001D7F5E" w:rsidRDefault="00DA2615" w:rsidP="00227540">
      <w:pPr>
        <w:jc w:val="both"/>
      </w:pPr>
      <w:r w:rsidRPr="001D7F5E">
        <w:tab/>
        <w:t>[</w:t>
      </w:r>
      <w:r w:rsidRPr="001D7F5E">
        <w:rPr>
          <w:rFonts w:eastAsia="Calibri"/>
        </w:rPr>
        <w:t xml:space="preserve">Ab dem 1. April 2018 wird die Beteiligung der Gesundheitspflege- und Entschädigungspflichtversicherung für die von einer Krankenhausapotheke abgegebenen biologischen Arzneimittel, so wie sie in der Richtlinie 2001/83/EG des Europäischen Parlaments und des Rates vom 6. November 2001 zur Schaffung eines Gemeinschaftskodexes für Humanarzneimittel bestimmt sind, und gemäß </w:t>
      </w:r>
      <w:r w:rsidR="008E00F1" w:rsidRPr="001D7F5E">
        <w:rPr>
          <w:rFonts w:eastAsia="Calibri"/>
        </w:rPr>
        <w:t>Artikel </w:t>
      </w:r>
      <w:r w:rsidRPr="001D7F5E">
        <w:rPr>
          <w:rFonts w:eastAsia="Calibri"/>
        </w:rPr>
        <w:t>6</w:t>
      </w:r>
      <w:r w:rsidRPr="001D7F5E">
        <w:rPr>
          <w:rFonts w:eastAsia="Calibri"/>
          <w:i/>
        </w:rPr>
        <w:t>bis</w:t>
      </w:r>
      <w:r w:rsidRPr="001D7F5E">
        <w:rPr>
          <w:rFonts w:eastAsia="Calibri"/>
        </w:rPr>
        <w:t xml:space="preserve"> </w:t>
      </w:r>
      <w:r w:rsidR="00BC566A" w:rsidRPr="001D7F5E">
        <w:rPr>
          <w:rFonts w:eastAsia="Calibri"/>
        </w:rPr>
        <w:t>§ </w:t>
      </w:r>
      <w:r w:rsidRPr="001D7F5E">
        <w:rPr>
          <w:rFonts w:eastAsia="Calibri"/>
        </w:rPr>
        <w:t xml:space="preserve">1 Absatz 8 des Gesetzes vom 25. März 1964 über Arzneimittel genehmigten Fertigarzneimittel, die denselben oder dieselben wirksamen Bestandteile enthalten, auf die </w:t>
      </w:r>
      <w:r w:rsidR="008E00F1" w:rsidRPr="001D7F5E">
        <w:rPr>
          <w:rFonts w:eastAsia="Calibri"/>
        </w:rPr>
        <w:t>Artikel </w:t>
      </w:r>
      <w:r w:rsidRPr="001D7F5E">
        <w:rPr>
          <w:rFonts w:eastAsia="Calibri"/>
        </w:rPr>
        <w:t xml:space="preserve">30 </w:t>
      </w:r>
      <w:r w:rsidR="00BC566A" w:rsidRPr="001D7F5E">
        <w:rPr>
          <w:rFonts w:eastAsia="Calibri"/>
        </w:rPr>
        <w:t>§ </w:t>
      </w:r>
      <w:r w:rsidRPr="001D7F5E">
        <w:rPr>
          <w:rFonts w:eastAsia="Calibri"/>
        </w:rPr>
        <w:t>3 des Gesetzes vom 30. Juli 2013 zur Festlegung verschiedener Bestimmungen anwendbar ist, um 10 Prozent gekürzt.</w:t>
      </w:r>
      <w:r w:rsidRPr="001D7F5E">
        <w:t>]</w:t>
      </w:r>
    </w:p>
    <w:p w14:paraId="5B491CBC" w14:textId="77777777" w:rsidR="00DA2615" w:rsidRPr="001D7F5E" w:rsidRDefault="00DA2615" w:rsidP="00227540">
      <w:pPr>
        <w:jc w:val="both"/>
      </w:pPr>
    </w:p>
    <w:p w14:paraId="32A3122A" w14:textId="64C8407B" w:rsidR="00E76B8F" w:rsidRPr="001D7F5E" w:rsidRDefault="00E76B8F" w:rsidP="00227540">
      <w:pPr>
        <w:jc w:val="both"/>
      </w:pPr>
      <w:r w:rsidRPr="001D7F5E">
        <w:tab/>
        <w:t xml:space="preserve">[Ab dem 1. April 2019 wird die Beteiligung der Gesundheitspflege- und Entschädigungspflichtversicherung für die von einer Krankenhausapotheke abgegebenen biologischen Arzneimittel, so wie sie in der Richtlinie 2001/83/EG des Europäischen Parlaments und des Rates vom 6. November 2001 zur Schaffung eines Gemeinschaftskodexes für Humanarzneimittel bestimmt sind, und gemäß </w:t>
      </w:r>
      <w:r w:rsidR="008E00F1" w:rsidRPr="001D7F5E">
        <w:t>Artikel </w:t>
      </w:r>
      <w:r w:rsidRPr="001D7F5E">
        <w:t>6</w:t>
      </w:r>
      <w:r w:rsidRPr="001D7F5E">
        <w:rPr>
          <w:i/>
          <w:iCs/>
        </w:rPr>
        <w:t>bis</w:t>
      </w:r>
      <w:r w:rsidRPr="001D7F5E">
        <w:t xml:space="preserve"> § 1 Absatz 8 des Gesetzes vom 25. März 1964 über Arzneimittel genehmigten Fertigarzneimittel, die denselben oder dieselben wirksamen Bestandteile enthalten, auf die </w:t>
      </w:r>
      <w:r w:rsidR="008E00F1" w:rsidRPr="001D7F5E">
        <w:t>Artikel </w:t>
      </w:r>
      <w:r w:rsidRPr="001D7F5E">
        <w:t>30 § 3 des Gesetzes vom 30. Juli 2013 zur Festlegung verschiedener Bestimmungen anwendbar ist, um 15 Prozent gekürzt.]</w:t>
      </w:r>
    </w:p>
    <w:p w14:paraId="08F77FFE" w14:textId="77777777" w:rsidR="00E76B8F" w:rsidRPr="001D7F5E" w:rsidRDefault="00E76B8F" w:rsidP="00227540">
      <w:pPr>
        <w:jc w:val="both"/>
      </w:pPr>
    </w:p>
    <w:p w14:paraId="1EE04FA9" w14:textId="77777777" w:rsidR="0079181C" w:rsidRPr="001D7F5E" w:rsidRDefault="00227540"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tab/>
        <w:t>Die Krankenhäuser dürfen die Kürzung der Versicherungsbeteiligung nicht an die Begünstigten weitergeben.</w:t>
      </w:r>
      <w:r w:rsidRPr="001D7F5E">
        <w:rPr>
          <w:color w:val="000000"/>
        </w:rPr>
        <w:t>]</w:t>
      </w:r>
    </w:p>
    <w:p w14:paraId="1E5CC76F" w14:textId="77777777" w:rsidR="00DA2615" w:rsidRPr="001D7F5E" w:rsidRDefault="00DA2615"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85BBA46" w14:textId="737AE798" w:rsidR="00DA2615" w:rsidRPr="001D7F5E" w:rsidRDefault="00DA2615" w:rsidP="00DA2615">
      <w:pPr>
        <w:ind w:firstLine="708"/>
        <w:jc w:val="both"/>
        <w:rPr>
          <w:rFonts w:eastAsia="Calibri"/>
        </w:rPr>
      </w:pPr>
      <w:r w:rsidRPr="001D7F5E">
        <w:rPr>
          <w:color w:val="000000"/>
        </w:rPr>
        <w:t>[</w:t>
      </w:r>
      <w:r w:rsidR="00BC566A" w:rsidRPr="001D7F5E">
        <w:rPr>
          <w:rFonts w:eastAsia="Calibri"/>
        </w:rPr>
        <w:t>§ </w:t>
      </w:r>
      <w:r w:rsidRPr="001D7F5E">
        <w:rPr>
          <w:rFonts w:eastAsia="Calibri"/>
        </w:rPr>
        <w:t xml:space="preserve">3 - Ab dem 1. Januar 2018 wird die Beteiligung der Gesundheitspflege- und Entschädigungspflichtversicherung für die von einer Krankenhausapotheke abgegebenen in </w:t>
      </w:r>
      <w:r w:rsidR="008E00F1" w:rsidRPr="001D7F5E">
        <w:rPr>
          <w:rFonts w:eastAsia="Calibri"/>
        </w:rPr>
        <w:t>Artikel </w:t>
      </w:r>
      <w:r w:rsidRPr="001D7F5E">
        <w:rPr>
          <w:rFonts w:eastAsia="Calibri"/>
        </w:rPr>
        <w:t xml:space="preserve">34 Absatz 1 </w:t>
      </w:r>
      <w:r w:rsidR="00BC566A" w:rsidRPr="001D7F5E">
        <w:rPr>
          <w:rFonts w:eastAsia="Calibri"/>
        </w:rPr>
        <w:t>Nr. </w:t>
      </w:r>
      <w:r w:rsidRPr="001D7F5E">
        <w:rPr>
          <w:rFonts w:eastAsia="Calibri"/>
        </w:rPr>
        <w:t xml:space="preserve">5 </w:t>
      </w:r>
      <w:r w:rsidR="001127AB" w:rsidRPr="001D7F5E">
        <w:rPr>
          <w:rFonts w:eastAsia="Calibri"/>
        </w:rPr>
        <w:t>Buchstabe </w:t>
      </w:r>
      <w:r w:rsidRPr="001D7F5E">
        <w:rPr>
          <w:rFonts w:eastAsia="Calibri"/>
          <w:i/>
        </w:rPr>
        <w:t xml:space="preserve">c) </w:t>
      </w:r>
      <w:r w:rsidRPr="001D7F5E">
        <w:rPr>
          <w:rFonts w:eastAsia="Calibri"/>
        </w:rPr>
        <w:t xml:space="preserve">Ziffer 1) erwähnten erstattungsfähigen Fertigarzneimittel, auf die </w:t>
      </w:r>
      <w:r w:rsidR="008E00F1" w:rsidRPr="001D7F5E">
        <w:rPr>
          <w:rFonts w:eastAsia="Calibri"/>
        </w:rPr>
        <w:t>Artikel </w:t>
      </w:r>
      <w:r w:rsidRPr="001D7F5E">
        <w:rPr>
          <w:rFonts w:eastAsia="Calibri"/>
        </w:rPr>
        <w:t>35</w:t>
      </w:r>
      <w:r w:rsidRPr="001D7F5E">
        <w:rPr>
          <w:rFonts w:eastAsia="Calibri"/>
          <w:i/>
        </w:rPr>
        <w:t>ter</w:t>
      </w:r>
      <w:r w:rsidRPr="001D7F5E">
        <w:rPr>
          <w:rFonts w:eastAsia="Calibri"/>
        </w:rPr>
        <w:t xml:space="preserve"> </w:t>
      </w:r>
      <w:r w:rsidR="00BC566A" w:rsidRPr="001D7F5E">
        <w:rPr>
          <w:rFonts w:eastAsia="Calibri"/>
        </w:rPr>
        <w:t>§ </w:t>
      </w:r>
      <w:r w:rsidRPr="001D7F5E">
        <w:rPr>
          <w:rFonts w:eastAsia="Calibri"/>
        </w:rPr>
        <w:t xml:space="preserve">1 Absatz 1 und 2, gegebenenfalls durch Anwendung von </w:t>
      </w:r>
      <w:r w:rsidR="008E00F1" w:rsidRPr="001D7F5E">
        <w:rPr>
          <w:rFonts w:eastAsia="Calibri"/>
        </w:rPr>
        <w:t>Artikel </w:t>
      </w:r>
      <w:r w:rsidRPr="001D7F5E">
        <w:rPr>
          <w:rFonts w:eastAsia="Calibri"/>
        </w:rPr>
        <w:t>35</w:t>
      </w:r>
      <w:r w:rsidRPr="001D7F5E">
        <w:rPr>
          <w:rFonts w:eastAsia="Calibri"/>
          <w:i/>
        </w:rPr>
        <w:t>quater</w:t>
      </w:r>
      <w:r w:rsidRPr="001D7F5E">
        <w:rPr>
          <w:rFonts w:eastAsia="Calibri"/>
        </w:rPr>
        <w:t xml:space="preserve">, anwendbar ist, und in </w:t>
      </w:r>
      <w:r w:rsidR="008E00F1" w:rsidRPr="001D7F5E">
        <w:rPr>
          <w:rFonts w:eastAsia="Calibri"/>
        </w:rPr>
        <w:t>Artikel </w:t>
      </w:r>
      <w:r w:rsidRPr="001D7F5E">
        <w:rPr>
          <w:rFonts w:eastAsia="Calibri"/>
        </w:rPr>
        <w:t xml:space="preserve">34 Absatz 1 </w:t>
      </w:r>
      <w:r w:rsidR="00BC566A" w:rsidRPr="001D7F5E">
        <w:rPr>
          <w:rFonts w:eastAsia="Calibri"/>
        </w:rPr>
        <w:t>Nr. </w:t>
      </w:r>
      <w:r w:rsidRPr="001D7F5E">
        <w:rPr>
          <w:rFonts w:eastAsia="Calibri"/>
        </w:rPr>
        <w:t xml:space="preserve">5 </w:t>
      </w:r>
      <w:r w:rsidR="001127AB" w:rsidRPr="001D7F5E">
        <w:rPr>
          <w:rFonts w:eastAsia="Calibri"/>
        </w:rPr>
        <w:t>Buchstabe </w:t>
      </w:r>
      <w:r w:rsidRPr="001D7F5E">
        <w:rPr>
          <w:rFonts w:eastAsia="Calibri"/>
          <w:i/>
        </w:rPr>
        <w:t>c)</w:t>
      </w:r>
      <w:r w:rsidRPr="001D7F5E">
        <w:rPr>
          <w:rFonts w:eastAsia="Calibri"/>
        </w:rPr>
        <w:t xml:space="preserve"> Ziffer 2) erwähnten erstattungsfähigen Fertigarzneimittel, die denselben oder dieselben wirksamen Bestandteile enthalten, um 10 Prozent gekürzt.</w:t>
      </w:r>
    </w:p>
    <w:p w14:paraId="2205FE2D" w14:textId="77777777" w:rsidR="00DA2615" w:rsidRPr="001D7F5E" w:rsidRDefault="00DA2615" w:rsidP="00DA2615">
      <w:pPr>
        <w:jc w:val="both"/>
        <w:rPr>
          <w:rFonts w:eastAsia="Calibri"/>
        </w:rPr>
      </w:pPr>
    </w:p>
    <w:p w14:paraId="5AF4C9A8" w14:textId="522F7E45" w:rsidR="00DA2615" w:rsidRPr="001D7F5E" w:rsidRDefault="00DA2615" w:rsidP="00DA2615">
      <w:pPr>
        <w:ind w:firstLine="708"/>
        <w:jc w:val="both"/>
        <w:rPr>
          <w:rFonts w:eastAsia="Calibri"/>
        </w:rPr>
      </w:pPr>
      <w:r w:rsidRPr="001D7F5E">
        <w:rPr>
          <w:rFonts w:eastAsia="Calibri"/>
        </w:rPr>
        <w:t xml:space="preserve">Ab dem 1. Januar 2018 wird die Beteiligung der Gesundheitspflege- und Entschädigungspflichtversicherung für die von einer Krankenhausapotheke abgegebenen in </w:t>
      </w:r>
      <w:r w:rsidR="008E00F1" w:rsidRPr="001D7F5E">
        <w:rPr>
          <w:rFonts w:eastAsia="Calibri"/>
        </w:rPr>
        <w:t>Artikel </w:t>
      </w:r>
      <w:r w:rsidRPr="001D7F5E">
        <w:rPr>
          <w:rFonts w:eastAsia="Calibri"/>
        </w:rPr>
        <w:t xml:space="preserve">34 Absatz 1 </w:t>
      </w:r>
      <w:r w:rsidR="00BC566A" w:rsidRPr="001D7F5E">
        <w:rPr>
          <w:rFonts w:eastAsia="Calibri"/>
        </w:rPr>
        <w:t>Nr. </w:t>
      </w:r>
      <w:r w:rsidRPr="001D7F5E">
        <w:rPr>
          <w:rFonts w:eastAsia="Calibri"/>
        </w:rPr>
        <w:t xml:space="preserve">5 </w:t>
      </w:r>
      <w:r w:rsidR="001127AB" w:rsidRPr="001D7F5E">
        <w:rPr>
          <w:rFonts w:eastAsia="Calibri"/>
        </w:rPr>
        <w:t>Buchstabe </w:t>
      </w:r>
      <w:r w:rsidRPr="001D7F5E">
        <w:rPr>
          <w:rFonts w:eastAsia="Calibri"/>
          <w:i/>
        </w:rPr>
        <w:t>c)</w:t>
      </w:r>
      <w:r w:rsidRPr="001D7F5E">
        <w:rPr>
          <w:rFonts w:eastAsia="Calibri"/>
        </w:rPr>
        <w:t xml:space="preserve"> Ziffer 1) erwähnten erstattungsfähigen Fertigarzneimittel, auf die </w:t>
      </w:r>
      <w:r w:rsidR="008E00F1" w:rsidRPr="001D7F5E">
        <w:rPr>
          <w:rFonts w:eastAsia="Calibri"/>
        </w:rPr>
        <w:t>Artikel </w:t>
      </w:r>
      <w:r w:rsidRPr="001D7F5E">
        <w:rPr>
          <w:rFonts w:eastAsia="Calibri"/>
        </w:rPr>
        <w:t>35</w:t>
      </w:r>
      <w:r w:rsidRPr="001D7F5E">
        <w:rPr>
          <w:rFonts w:eastAsia="Calibri"/>
          <w:i/>
        </w:rPr>
        <w:t>ter</w:t>
      </w:r>
      <w:r w:rsidRPr="001D7F5E">
        <w:rPr>
          <w:rFonts w:eastAsia="Calibri"/>
        </w:rPr>
        <w:t xml:space="preserve"> </w:t>
      </w:r>
      <w:r w:rsidR="00BC566A" w:rsidRPr="001D7F5E">
        <w:rPr>
          <w:rFonts w:eastAsia="Calibri"/>
        </w:rPr>
        <w:t>§ </w:t>
      </w:r>
      <w:r w:rsidRPr="001D7F5E">
        <w:rPr>
          <w:rFonts w:eastAsia="Calibri"/>
        </w:rPr>
        <w:t xml:space="preserve">1 Absatz 5 anwendbar ist und für die für alle wirksamen Bestandteile die Bestimmungen von </w:t>
      </w:r>
      <w:r w:rsidR="008E00F1" w:rsidRPr="001D7F5E">
        <w:rPr>
          <w:rFonts w:eastAsia="Calibri"/>
        </w:rPr>
        <w:t>Artikel </w:t>
      </w:r>
      <w:r w:rsidRPr="001D7F5E">
        <w:rPr>
          <w:rFonts w:eastAsia="Calibri"/>
        </w:rPr>
        <w:t>35</w:t>
      </w:r>
      <w:r w:rsidRPr="001D7F5E">
        <w:rPr>
          <w:rFonts w:eastAsia="Calibri"/>
          <w:i/>
        </w:rPr>
        <w:t>ter</w:t>
      </w:r>
      <w:r w:rsidRPr="001D7F5E">
        <w:rPr>
          <w:rFonts w:eastAsia="Calibri"/>
        </w:rPr>
        <w:t xml:space="preserve"> </w:t>
      </w:r>
      <w:r w:rsidR="00BC566A" w:rsidRPr="001D7F5E">
        <w:rPr>
          <w:rFonts w:eastAsia="Calibri"/>
        </w:rPr>
        <w:t>§ </w:t>
      </w:r>
      <w:r w:rsidRPr="001D7F5E">
        <w:rPr>
          <w:rFonts w:eastAsia="Calibri"/>
        </w:rPr>
        <w:t xml:space="preserve">1 Absatz 1 oder 2, gegebenenfalls durch Anwendung von </w:t>
      </w:r>
      <w:r w:rsidR="008E00F1" w:rsidRPr="001D7F5E">
        <w:rPr>
          <w:rFonts w:eastAsia="Calibri"/>
        </w:rPr>
        <w:t>Artikel </w:t>
      </w:r>
      <w:r w:rsidRPr="001D7F5E">
        <w:rPr>
          <w:rFonts w:eastAsia="Calibri"/>
        </w:rPr>
        <w:t>35</w:t>
      </w:r>
      <w:r w:rsidRPr="001D7F5E">
        <w:rPr>
          <w:rFonts w:eastAsia="Calibri"/>
          <w:i/>
        </w:rPr>
        <w:t>quater</w:t>
      </w:r>
      <w:r w:rsidRPr="001D7F5E">
        <w:rPr>
          <w:rFonts w:eastAsia="Calibri"/>
        </w:rPr>
        <w:t>, bereits angewandt werden, um 10 Prozent gekürzt.</w:t>
      </w:r>
    </w:p>
    <w:p w14:paraId="7BE90C8B" w14:textId="77777777" w:rsidR="00DA2615" w:rsidRPr="001D7F5E" w:rsidRDefault="00DA2615" w:rsidP="00DA2615">
      <w:pPr>
        <w:ind w:firstLine="708"/>
        <w:jc w:val="both"/>
        <w:rPr>
          <w:rFonts w:eastAsia="Calibri"/>
        </w:rPr>
      </w:pPr>
    </w:p>
    <w:p w14:paraId="42F2E8C4" w14:textId="66376864" w:rsidR="00E76B8F" w:rsidRPr="001D7F5E" w:rsidRDefault="00E76B8F" w:rsidP="00E76B8F">
      <w:pPr>
        <w:jc w:val="both"/>
      </w:pPr>
      <w:r w:rsidRPr="001D7F5E">
        <w:rPr>
          <w:rFonts w:eastAsia="Calibri"/>
        </w:rPr>
        <w:tab/>
        <w:t>[</w:t>
      </w:r>
      <w:r w:rsidRPr="001D7F5E">
        <w:t xml:space="preserve">Ab dem 1. April 2019 wird die Beteiligung der Gesundheitspflege- und Entschädigungspflichtversicherung für die von einer Krankenhausapotheke abgegebenen in </w:t>
      </w:r>
      <w:r w:rsidR="008E00F1" w:rsidRPr="001D7F5E">
        <w:t>Artikel </w:t>
      </w:r>
      <w:r w:rsidRPr="001D7F5E">
        <w:t xml:space="preserve">34 Absatz 1 Nr. 5 </w:t>
      </w:r>
      <w:r w:rsidR="001127AB" w:rsidRPr="001D7F5E">
        <w:t>Buchstabe </w:t>
      </w:r>
      <w:r w:rsidRPr="001D7F5E">
        <w:rPr>
          <w:i/>
          <w:iCs/>
        </w:rPr>
        <w:t xml:space="preserve">c) </w:t>
      </w:r>
      <w:r w:rsidRPr="001D7F5E">
        <w:t xml:space="preserve">Ziffer 1) erwähnten erstattungsfähigen Fertigarzneimittel, auf die </w:t>
      </w:r>
      <w:r w:rsidR="008E00F1" w:rsidRPr="001D7F5E">
        <w:t>Artikel </w:t>
      </w:r>
      <w:r w:rsidRPr="001D7F5E">
        <w:t>35</w:t>
      </w:r>
      <w:r w:rsidRPr="001D7F5E">
        <w:rPr>
          <w:i/>
          <w:iCs/>
        </w:rPr>
        <w:t>ter</w:t>
      </w:r>
      <w:r w:rsidRPr="001D7F5E">
        <w:t xml:space="preserve"> § 1 Absatz 1 und 2, gegebenenfalls durch Anwendung von </w:t>
      </w:r>
      <w:r w:rsidR="008E00F1" w:rsidRPr="001D7F5E">
        <w:t>Artikel </w:t>
      </w:r>
      <w:r w:rsidRPr="001D7F5E">
        <w:t>35</w:t>
      </w:r>
      <w:r w:rsidRPr="001D7F5E">
        <w:rPr>
          <w:i/>
          <w:iCs/>
        </w:rPr>
        <w:t>quater</w:t>
      </w:r>
      <w:r w:rsidRPr="001D7F5E">
        <w:t xml:space="preserve">, anwendbar ist, und in </w:t>
      </w:r>
      <w:r w:rsidR="008E00F1" w:rsidRPr="001D7F5E">
        <w:t>Artikel </w:t>
      </w:r>
      <w:r w:rsidRPr="001D7F5E">
        <w:t xml:space="preserve">34 Absatz 1 Nr. 5 </w:t>
      </w:r>
      <w:r w:rsidR="001127AB" w:rsidRPr="001D7F5E">
        <w:t>Buchstabe </w:t>
      </w:r>
      <w:r w:rsidRPr="001D7F5E">
        <w:rPr>
          <w:i/>
          <w:iCs/>
        </w:rPr>
        <w:t>c)</w:t>
      </w:r>
      <w:r w:rsidRPr="001D7F5E">
        <w:t xml:space="preserve"> Ziffer 2) erwähnten erstattungsfähigen Fertigarzneimittel, die denselben oder dieselben wirksamen Bestandteile enthalten, um 15 Prozent gekürzt.</w:t>
      </w:r>
      <w:r w:rsidR="005B525B" w:rsidRPr="001D7F5E">
        <w:t>]</w:t>
      </w:r>
    </w:p>
    <w:p w14:paraId="7BD86FE1" w14:textId="77777777" w:rsidR="00E76B8F" w:rsidRPr="001D7F5E" w:rsidRDefault="00E76B8F" w:rsidP="00E76B8F">
      <w:pPr>
        <w:jc w:val="both"/>
      </w:pPr>
    </w:p>
    <w:p w14:paraId="075D7F8D" w14:textId="79BA359C" w:rsidR="00E76B8F" w:rsidRPr="001D7F5E" w:rsidRDefault="005B525B" w:rsidP="00E76B8F">
      <w:pPr>
        <w:ind w:firstLine="708"/>
        <w:jc w:val="both"/>
      </w:pPr>
      <w:r w:rsidRPr="001D7F5E">
        <w:t>[</w:t>
      </w:r>
      <w:r w:rsidR="00E76B8F" w:rsidRPr="001D7F5E">
        <w:t xml:space="preserve">Ab dem 1. April 2019 wird die Beteiligung der Gesundheitspflege- und Entschädigungspflichtversicherung für die von einer Krankenhausapotheke abgegebenen in </w:t>
      </w:r>
      <w:r w:rsidR="008E00F1" w:rsidRPr="001D7F5E">
        <w:t>Artikel </w:t>
      </w:r>
      <w:r w:rsidR="00E76B8F" w:rsidRPr="001D7F5E">
        <w:t xml:space="preserve">34 Absatz 1 Nr. 5 </w:t>
      </w:r>
      <w:r w:rsidR="001127AB" w:rsidRPr="001D7F5E">
        <w:t>Buchstabe </w:t>
      </w:r>
      <w:r w:rsidR="00E76B8F" w:rsidRPr="001D7F5E">
        <w:rPr>
          <w:i/>
          <w:iCs/>
        </w:rPr>
        <w:t>c)</w:t>
      </w:r>
      <w:r w:rsidR="00E76B8F" w:rsidRPr="001D7F5E">
        <w:t xml:space="preserve"> Ziffer 1) erwähnten erstattungsfähigen Fertigarzneimittel, auf die </w:t>
      </w:r>
      <w:r w:rsidRPr="001D7F5E">
        <w:t>[</w:t>
      </w:r>
      <w:r w:rsidR="008E00F1" w:rsidRPr="001D7F5E">
        <w:t>Artikel </w:t>
      </w:r>
      <w:r w:rsidR="00E76B8F" w:rsidRPr="001D7F5E">
        <w:t>35</w:t>
      </w:r>
      <w:r w:rsidR="00E76B8F" w:rsidRPr="001D7F5E">
        <w:rPr>
          <w:i/>
          <w:iCs/>
        </w:rPr>
        <w:t>ter</w:t>
      </w:r>
      <w:r w:rsidR="00E76B8F" w:rsidRPr="001D7F5E">
        <w:t xml:space="preserve"> § 1</w:t>
      </w:r>
      <w:r w:rsidRPr="001D7F5E">
        <w:rPr>
          <w:i/>
          <w:iCs/>
        </w:rPr>
        <w:t>bis</w:t>
      </w:r>
      <w:r w:rsidRPr="001D7F5E">
        <w:t>]</w:t>
      </w:r>
      <w:r w:rsidR="00E76B8F" w:rsidRPr="001D7F5E">
        <w:t xml:space="preserve"> anwendbar ist und für die für alle wirksamen Bestandteile die Bestimmungen von </w:t>
      </w:r>
      <w:r w:rsidR="008E00F1" w:rsidRPr="001D7F5E">
        <w:t>Artikel </w:t>
      </w:r>
      <w:r w:rsidR="00E76B8F" w:rsidRPr="001D7F5E">
        <w:t>35</w:t>
      </w:r>
      <w:r w:rsidR="00E76B8F" w:rsidRPr="001D7F5E">
        <w:rPr>
          <w:i/>
          <w:iCs/>
        </w:rPr>
        <w:t>ter</w:t>
      </w:r>
      <w:r w:rsidR="00E76B8F" w:rsidRPr="001D7F5E">
        <w:t xml:space="preserve"> § 1 Absatz 1 oder 2, gegebenenfalls durch Anwendung von </w:t>
      </w:r>
      <w:r w:rsidR="008E00F1" w:rsidRPr="001D7F5E">
        <w:t>Artikel </w:t>
      </w:r>
      <w:r w:rsidR="00E76B8F" w:rsidRPr="001D7F5E">
        <w:t>35</w:t>
      </w:r>
      <w:r w:rsidR="00E76B8F" w:rsidRPr="001D7F5E">
        <w:rPr>
          <w:i/>
          <w:iCs/>
        </w:rPr>
        <w:t>quater</w:t>
      </w:r>
      <w:r w:rsidR="00E76B8F" w:rsidRPr="001D7F5E">
        <w:t>, bereits angewandt worden sind, um 15 Prozent gekürzt.]</w:t>
      </w:r>
    </w:p>
    <w:p w14:paraId="77C13547" w14:textId="77777777" w:rsidR="00E76B8F" w:rsidRPr="001D7F5E" w:rsidRDefault="00E76B8F" w:rsidP="00E76B8F">
      <w:pPr>
        <w:ind w:firstLine="708"/>
        <w:jc w:val="both"/>
        <w:rPr>
          <w:rFonts w:eastAsia="Calibri"/>
        </w:rPr>
      </w:pPr>
    </w:p>
    <w:p w14:paraId="36931A85" w14:textId="77777777" w:rsidR="00DA2615" w:rsidRPr="001D7F5E" w:rsidRDefault="00DA2615" w:rsidP="00DA261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rFonts w:eastAsia="Calibri"/>
        </w:rPr>
        <w:tab/>
        <w:t>Die Krankenhäuser dürfen die Kürzung der Versicherungsbeteiligung nicht an die Begünstigten weitergeben.</w:t>
      </w:r>
      <w:r w:rsidRPr="001D7F5E">
        <w:rPr>
          <w:color w:val="000000"/>
        </w:rPr>
        <w:t>]</w:t>
      </w:r>
    </w:p>
    <w:p w14:paraId="446D3B0E" w14:textId="77777777" w:rsidR="00DA2615" w:rsidRPr="001D7F5E" w:rsidRDefault="00DA2615"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D7F60A7" w14:textId="0E13B787" w:rsidR="0079181C" w:rsidRPr="001D7F5E" w:rsidRDefault="0079181C"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71ter eingefügt durch </w:t>
      </w:r>
      <w:r w:rsidR="00BC566A" w:rsidRPr="001D7F5E">
        <w:rPr>
          <w:i/>
          <w:color w:val="000000"/>
        </w:rPr>
        <w:t>Art. </w:t>
      </w:r>
      <w:r w:rsidRPr="001D7F5E">
        <w:rPr>
          <w:i/>
          <w:color w:val="000000"/>
        </w:rPr>
        <w:t>13</w:t>
      </w:r>
      <w:r w:rsidRPr="001D7F5E">
        <w:rPr>
          <w:i/>
          <w:iCs/>
          <w:color w:val="000000"/>
        </w:rPr>
        <w:t xml:space="preserve"> des G. vom 27. Dezember 2012</w:t>
      </w:r>
      <w:r w:rsidR="00BC566A" w:rsidRPr="001D7F5E">
        <w:rPr>
          <w:i/>
          <w:iCs/>
          <w:color w:val="000000"/>
        </w:rPr>
        <w:t> (I</w:t>
      </w:r>
      <w:r w:rsidR="00BD0350" w:rsidRPr="001D7F5E">
        <w:rPr>
          <w:i/>
          <w:iCs/>
          <w:color w:val="000000"/>
        </w:rPr>
        <w:t>I)</w:t>
      </w:r>
      <w:r w:rsidRPr="001D7F5E">
        <w:rPr>
          <w:i/>
          <w:iCs/>
          <w:color w:val="000000"/>
        </w:rPr>
        <w:t xml:space="preserve"> (B.S. vom 31. Dezember 2012)</w:t>
      </w:r>
      <w:r w:rsidR="00227540" w:rsidRPr="001D7F5E">
        <w:rPr>
          <w:i/>
          <w:iCs/>
          <w:color w:val="000000"/>
        </w:rPr>
        <w:t xml:space="preserve">; </w:t>
      </w:r>
      <w:r w:rsidR="00BC566A" w:rsidRPr="001D7F5E">
        <w:rPr>
          <w:i/>
          <w:iCs/>
          <w:color w:val="000000"/>
        </w:rPr>
        <w:t>§ </w:t>
      </w:r>
      <w:r w:rsidR="00227540" w:rsidRPr="001D7F5E">
        <w:rPr>
          <w:i/>
          <w:iCs/>
          <w:color w:val="000000"/>
        </w:rPr>
        <w:t xml:space="preserve">1 (früherer einziger Absatz) nummeriert durch </w:t>
      </w:r>
      <w:r w:rsidR="00BC566A" w:rsidRPr="001D7F5E">
        <w:rPr>
          <w:i/>
          <w:iCs/>
          <w:color w:val="000000"/>
        </w:rPr>
        <w:t>Art. </w:t>
      </w:r>
      <w:r w:rsidR="00227540" w:rsidRPr="001D7F5E">
        <w:rPr>
          <w:i/>
          <w:iCs/>
          <w:color w:val="000000"/>
        </w:rPr>
        <w:t xml:space="preserve">3 des G. vom 25. Dezember 2016 (B.S. vom 29. Dezember 2016); </w:t>
      </w:r>
      <w:r w:rsidR="00E76B8F" w:rsidRPr="001D7F5E">
        <w:rPr>
          <w:i/>
          <w:iCs/>
          <w:color w:val="000000"/>
        </w:rPr>
        <w:t xml:space="preserve">§ 1 Abs. 2 eingefügt durch Art. 6 Nr. 1 des G. vom 1. April 2019 (B.S. vom 1. April 2019); </w:t>
      </w:r>
      <w:r w:rsidR="00BC566A" w:rsidRPr="001D7F5E">
        <w:rPr>
          <w:i/>
          <w:iCs/>
          <w:color w:val="000000"/>
        </w:rPr>
        <w:t>§ </w:t>
      </w:r>
      <w:r w:rsidR="00227540" w:rsidRPr="001D7F5E">
        <w:rPr>
          <w:i/>
          <w:iCs/>
          <w:color w:val="000000"/>
        </w:rPr>
        <w:t xml:space="preserve">2 eingefügt durch </w:t>
      </w:r>
      <w:r w:rsidR="00BC566A" w:rsidRPr="001D7F5E">
        <w:rPr>
          <w:i/>
          <w:iCs/>
          <w:color w:val="000000"/>
        </w:rPr>
        <w:t>Art. </w:t>
      </w:r>
      <w:r w:rsidR="00227540" w:rsidRPr="001D7F5E">
        <w:rPr>
          <w:i/>
          <w:iCs/>
          <w:color w:val="000000"/>
        </w:rPr>
        <w:t>3 des G. vom 25. Dezember 2016 (B.S. vom 29. Dezember 2016)</w:t>
      </w:r>
      <w:r w:rsidR="00DA2615" w:rsidRPr="001D7F5E">
        <w:rPr>
          <w:i/>
          <w:iCs/>
          <w:color w:val="000000"/>
        </w:rPr>
        <w:t xml:space="preserve">; </w:t>
      </w:r>
      <w:r w:rsidR="00BC566A" w:rsidRPr="001D7F5E">
        <w:rPr>
          <w:i/>
          <w:iCs/>
          <w:color w:val="000000"/>
        </w:rPr>
        <w:t>§ </w:t>
      </w:r>
      <w:r w:rsidR="00DA2615" w:rsidRPr="001D7F5E">
        <w:rPr>
          <w:i/>
          <w:iCs/>
          <w:color w:val="000000"/>
        </w:rPr>
        <w:t xml:space="preserve">2 neuer Absatz 2 eingefügt durch </w:t>
      </w:r>
      <w:r w:rsidR="00BC566A" w:rsidRPr="001D7F5E">
        <w:rPr>
          <w:i/>
          <w:iCs/>
          <w:color w:val="000000"/>
        </w:rPr>
        <w:t>Art. </w:t>
      </w:r>
      <w:r w:rsidR="00DA2615" w:rsidRPr="001D7F5E">
        <w:rPr>
          <w:i/>
          <w:iCs/>
          <w:color w:val="000000"/>
        </w:rPr>
        <w:t xml:space="preserve">10 </w:t>
      </w:r>
      <w:r w:rsidR="00BC566A" w:rsidRPr="001D7F5E">
        <w:rPr>
          <w:i/>
          <w:iCs/>
          <w:color w:val="000000"/>
        </w:rPr>
        <w:t>Nr. </w:t>
      </w:r>
      <w:r w:rsidR="00DA2615" w:rsidRPr="001D7F5E">
        <w:rPr>
          <w:i/>
          <w:iCs/>
          <w:color w:val="000000"/>
        </w:rPr>
        <w:t xml:space="preserve">1 des G. vom 25. Dezember 2017 (B.S. vom 29. Dezember 2017); </w:t>
      </w:r>
      <w:r w:rsidR="00E76B8F" w:rsidRPr="001D7F5E">
        <w:rPr>
          <w:i/>
          <w:iCs/>
          <w:color w:val="000000"/>
        </w:rPr>
        <w:t xml:space="preserve">§ 2 neuer Absatz 3 eingefügt durch Art. 6 Nr. 2 des G. vom 1. April 2019 (B.S. vom 1. April 2019); </w:t>
      </w:r>
      <w:r w:rsidR="00BC566A" w:rsidRPr="001D7F5E">
        <w:rPr>
          <w:i/>
          <w:iCs/>
          <w:color w:val="000000"/>
        </w:rPr>
        <w:t>§ </w:t>
      </w:r>
      <w:r w:rsidR="00DA2615" w:rsidRPr="001D7F5E">
        <w:rPr>
          <w:i/>
          <w:iCs/>
          <w:color w:val="000000"/>
        </w:rPr>
        <w:t xml:space="preserve">3 eingefügt durch </w:t>
      </w:r>
      <w:r w:rsidR="00BC566A" w:rsidRPr="001D7F5E">
        <w:rPr>
          <w:i/>
          <w:iCs/>
          <w:color w:val="000000"/>
        </w:rPr>
        <w:t>Art. </w:t>
      </w:r>
      <w:r w:rsidR="00DA2615" w:rsidRPr="001D7F5E">
        <w:rPr>
          <w:i/>
          <w:iCs/>
          <w:color w:val="000000"/>
        </w:rPr>
        <w:t xml:space="preserve">10 </w:t>
      </w:r>
      <w:r w:rsidR="00BC566A" w:rsidRPr="001D7F5E">
        <w:rPr>
          <w:i/>
          <w:iCs/>
          <w:color w:val="000000"/>
        </w:rPr>
        <w:t>Nr. </w:t>
      </w:r>
      <w:r w:rsidR="00DA2615" w:rsidRPr="001D7F5E">
        <w:rPr>
          <w:i/>
          <w:iCs/>
          <w:color w:val="000000"/>
        </w:rPr>
        <w:t>2 des G. vom 25. Dezember 2017 (B.S. vom 29. Dezember 2017)</w:t>
      </w:r>
      <w:r w:rsidR="00E76B8F" w:rsidRPr="001D7F5E">
        <w:rPr>
          <w:i/>
          <w:iCs/>
          <w:color w:val="000000"/>
        </w:rPr>
        <w:t>; § 3 neue</w:t>
      </w:r>
      <w:r w:rsidR="005B525B" w:rsidRPr="001D7F5E">
        <w:rPr>
          <w:i/>
          <w:iCs/>
          <w:color w:val="000000"/>
        </w:rPr>
        <w:t>r</w:t>
      </w:r>
      <w:r w:rsidR="00E76B8F" w:rsidRPr="001D7F5E">
        <w:rPr>
          <w:i/>
          <w:iCs/>
          <w:color w:val="000000"/>
        </w:rPr>
        <w:t xml:space="preserve"> Abs</w:t>
      </w:r>
      <w:r w:rsidR="005B525B" w:rsidRPr="001D7F5E">
        <w:rPr>
          <w:i/>
          <w:iCs/>
          <w:color w:val="000000"/>
        </w:rPr>
        <w:t>atz</w:t>
      </w:r>
      <w:r w:rsidR="00E76B8F" w:rsidRPr="001D7F5E">
        <w:rPr>
          <w:i/>
          <w:iCs/>
          <w:color w:val="000000"/>
        </w:rPr>
        <w:t> 3 eingefügt durch Art. 6 Nr. 3 des G. vom 1. April 2019 (B.S. vom 1. April 2019)</w:t>
      </w:r>
      <w:r w:rsidR="005B525B" w:rsidRPr="001D7F5E">
        <w:rPr>
          <w:i/>
          <w:iCs/>
          <w:color w:val="000000"/>
        </w:rPr>
        <w:t>; § 3 neuer Absatz 4 eingefügt durch Art. 6 Nr. 3 des G. vom 1. April 2019 (B.S. vom 1. April 2019) und abgeändert durch Art. 3 des G. vom 21. Juni 2021 (B.S. vom 29. Juni 2021)</w:t>
      </w:r>
      <w:r w:rsidRPr="001D7F5E">
        <w:rPr>
          <w:i/>
          <w:iCs/>
          <w:color w:val="000000"/>
        </w:rPr>
        <w:t>]</w:t>
      </w:r>
    </w:p>
    <w:p w14:paraId="0AABB4F9" w14:textId="77777777" w:rsidR="0079181C" w:rsidRPr="001D7F5E" w:rsidRDefault="0079181C"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84A60D0" w14:textId="77777777" w:rsidR="0079181C" w:rsidRPr="001D7F5E" w:rsidRDefault="0079181C" w:rsidP="0079181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5870F9C8" w14:textId="77777777" w:rsidR="00C01498" w:rsidRPr="001D7F5E" w:rsidRDefault="00DE536B" w:rsidP="00E32E3F">
      <w:pPr>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15</w:t>
      </w:r>
      <w:r w:rsidR="00C01498" w:rsidRPr="001D7F5E">
        <w:rPr>
          <w:color w:val="000000"/>
        </w:rPr>
        <w:t xml:space="preserve"> - [Verträge in Bezug auf bestimmte Fertigarzneimittel</w:t>
      </w:r>
    </w:p>
    <w:p w14:paraId="012B4EFE" w14:textId="77777777" w:rsidR="00C01498" w:rsidRPr="001D7F5E" w:rsidRDefault="00C01498" w:rsidP="00C01498">
      <w:pPr>
        <w:autoSpaceDE w:val="0"/>
        <w:autoSpaceDN w:val="0"/>
        <w:adjustRightInd w:val="0"/>
        <w:jc w:val="both"/>
        <w:rPr>
          <w:color w:val="000000"/>
        </w:rPr>
      </w:pPr>
    </w:p>
    <w:p w14:paraId="758217D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 xml:space="preserve">[Überschrift von Abschnitt </w:t>
      </w:r>
      <w:r w:rsidR="00F22CD4" w:rsidRPr="001D7F5E">
        <w:rPr>
          <w:i/>
          <w:iCs/>
          <w:color w:val="000000"/>
        </w:rPr>
        <w:t>15</w:t>
      </w:r>
      <w:r w:rsidRPr="001D7F5E">
        <w:rPr>
          <w:i/>
          <w:iCs/>
          <w:color w:val="000000"/>
        </w:rPr>
        <w:t xml:space="preserve"> mit </w:t>
      </w:r>
      <w:r w:rsidR="00BC566A" w:rsidRPr="001D7F5E">
        <w:rPr>
          <w:i/>
          <w:iCs/>
          <w:color w:val="000000"/>
        </w:rPr>
        <w:t>Art. </w:t>
      </w:r>
      <w:r w:rsidRPr="001D7F5E">
        <w:rPr>
          <w:i/>
          <w:iCs/>
          <w:color w:val="000000"/>
        </w:rPr>
        <w:t xml:space="preserve">72 ersetzt durch </w:t>
      </w:r>
      <w:r w:rsidR="00BC566A" w:rsidRPr="001D7F5E">
        <w:rPr>
          <w:i/>
          <w:iCs/>
          <w:color w:val="000000"/>
        </w:rPr>
        <w:t>Art. </w:t>
      </w:r>
      <w:r w:rsidRPr="001D7F5E">
        <w:rPr>
          <w:i/>
          <w:iCs/>
          <w:color w:val="000000"/>
        </w:rPr>
        <w:t>102 des G. vom 25. Januar 1999 (B.S. vom 6. Februar 1999)]</w:t>
      </w:r>
    </w:p>
    <w:p w14:paraId="1ADACFA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5D38F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E5F733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72</w:t>
      </w:r>
      <w:r w:rsidRPr="001D7F5E">
        <w:rPr>
          <w:color w:val="000000"/>
        </w:rPr>
        <w:t xml:space="preserve"> - Der für die Sozialen Angelegenheiten zuständige Minis</w:t>
      </w:r>
      <w:r w:rsidR="00FA6635" w:rsidRPr="001D7F5E">
        <w:rPr>
          <w:color w:val="000000"/>
        </w:rPr>
        <w:t>ter und der für die Wirtschafts</w:t>
      </w:r>
      <w:r w:rsidRPr="001D7F5E">
        <w:rPr>
          <w:color w:val="000000"/>
        </w:rPr>
        <w:t>angelegenheiten zuständige Minister können im gemeinsamen Einvernehmen mit Betrieben, die Fertigarzneimittel auf den belgischen Markt bringen, [...] Verträge abschließen, die Verpflichtungen beinhalten, um die jährlichen Ausgaben der Gesundheits</w:t>
      </w:r>
      <w:r w:rsidRPr="001D7F5E">
        <w:rPr>
          <w:color w:val="000000"/>
        </w:rPr>
        <w:softHyphen/>
        <w:t xml:space="preserve">pflegeversicherung für die in diesen Verträgen aufgenommenen Fertigarzneimittel </w:t>
      </w:r>
      <w:r w:rsidR="0050696B" w:rsidRPr="001D7F5E">
        <w:rPr>
          <w:color w:val="000000"/>
        </w:rPr>
        <w:t>[zu kontrollieren.]</w:t>
      </w:r>
    </w:p>
    <w:p w14:paraId="1ED4A94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F6ED28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Diese Verträge enthalten Bestimmungen in Bezug auf Preise, Selbstbeteiligungen und Beteiligungen der Versicherung für bestimmte Zeiträume</w:t>
      </w:r>
      <w:r w:rsidR="00F52BD7" w:rsidRPr="001D7F5E">
        <w:rPr>
          <w:color w:val="000000"/>
        </w:rPr>
        <w:t>[, wobei die vorgeschriebenen Volumen für die in Absatz 1 erwähnten Fertigarzneimittel berücksichtigt werden oder nicht.]</w:t>
      </w:r>
    </w:p>
    <w:p w14:paraId="398F2E5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4F12994" w14:textId="34A75E64"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Sie enthalten eine ausdrückliche Verpflichtung seitens des betreffenden Betriebs [oder der betreffenden Betriebe], </w:t>
      </w:r>
      <w:r w:rsidR="00F52BD7" w:rsidRPr="001D7F5E">
        <w:rPr>
          <w:color w:val="000000"/>
        </w:rPr>
        <w:t>[die vorgesehenen Volumen und/oder die vorgesehenen Preisanpassungen]</w:t>
      </w:r>
      <w:r w:rsidRPr="001D7F5E">
        <w:rPr>
          <w:color w:val="000000"/>
        </w:rPr>
        <w:t xml:space="preserve"> einzuhalten. Parallel hierzu werden auch der Eigenanteil und die Beteiligung der Versicherung angepasst. In diesen Verträgen werden </w:t>
      </w:r>
      <w:r w:rsidR="00161A7D" w:rsidRPr="001D7F5E">
        <w:rPr>
          <w:color w:val="000000"/>
        </w:rPr>
        <w:t>[</w:t>
      </w:r>
      <w:r w:rsidR="00161A7D" w:rsidRPr="001D7F5E">
        <w:t>Entschädigungsklauseln</w:t>
      </w:r>
      <w:r w:rsidR="00161A7D" w:rsidRPr="001D7F5E">
        <w:rPr>
          <w:color w:val="000000"/>
        </w:rPr>
        <w:t>]</w:t>
      </w:r>
      <w:r w:rsidRPr="001D7F5E">
        <w:rPr>
          <w:color w:val="000000"/>
        </w:rPr>
        <w:t xml:space="preserve"> im Sinne </w:t>
      </w:r>
      <w:r w:rsidR="00161A7D" w:rsidRPr="001D7F5E">
        <w:rPr>
          <w:color w:val="000000"/>
        </w:rPr>
        <w:t>[</w:t>
      </w:r>
      <w:r w:rsidR="00161A7D" w:rsidRPr="001D7F5E">
        <w:t>des Artikels 5.88</w:t>
      </w:r>
      <w:r w:rsidR="00161A7D" w:rsidRPr="001D7F5E">
        <w:rPr>
          <w:color w:val="000000"/>
        </w:rPr>
        <w:t>]</w:t>
      </w:r>
      <w:r w:rsidRPr="001D7F5E">
        <w:rPr>
          <w:color w:val="000000"/>
        </w:rPr>
        <w:t xml:space="preserve"> des Zivilgesetzbuches vorgesehen, die auf den Betrieb angewandt werden können, der die Bestimmungen des Vertrags nicht einhält.</w:t>
      </w:r>
    </w:p>
    <w:p w14:paraId="72D4DD2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B35A29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Diese Verträge können gemäß </w:t>
      </w:r>
      <w:r w:rsidR="00F52BD7" w:rsidRPr="001D7F5E">
        <w:rPr>
          <w:color w:val="000000"/>
        </w:rPr>
        <w:t>[folgenden Verfahren]</w:t>
      </w:r>
      <w:r w:rsidRPr="001D7F5E">
        <w:rPr>
          <w:color w:val="000000"/>
        </w:rPr>
        <w:t xml:space="preserve"> abgeschlossen werden:</w:t>
      </w:r>
    </w:p>
    <w:p w14:paraId="03AC8C1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D8768F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entweder auf der Grundlage eines Vorschlags, der [von der Kommission für die Erstattung von Arzneimitteln] aus eigener Initiative gemacht und dem Versicherungsausschuss und der Haushaltskontrollkommission zur Stellungnahme vorgelegt wird,</w:t>
      </w:r>
    </w:p>
    <w:p w14:paraId="1ED1681A" w14:textId="77777777" w:rsidR="0094065A" w:rsidRPr="001D7F5E" w:rsidRDefault="0094065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9367A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oder auf der Grundlage eines vom Minister der Sozialen Angelegenheiten ausgearbeiteten Vorschlags, nachdem er [der Kommission für die Erstattung von Arzneimitteln] zur Ste</w:t>
      </w:r>
      <w:r w:rsidR="00F52BD7" w:rsidRPr="001D7F5E">
        <w:rPr>
          <w:color w:val="000000"/>
        </w:rPr>
        <w:t>llungnahme vorgelegt worden ist,</w:t>
      </w:r>
    </w:p>
    <w:p w14:paraId="4BFCC3C4" w14:textId="77777777" w:rsidR="00F52BD7" w:rsidRPr="001D7F5E" w:rsidRDefault="00F52BD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EF1C55" w14:textId="77777777" w:rsidR="00F52BD7" w:rsidRPr="001D7F5E" w:rsidRDefault="00F52BD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oder auf Antrag des Betriebs im Rahmen einer Preissenkung, die unter den vom König zu bestimmenden Bedingungen auferlegt wird.]</w:t>
      </w:r>
    </w:p>
    <w:p w14:paraId="021EB27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EB11A9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F52BD7" w:rsidRPr="001D7F5E">
        <w:rPr>
          <w:color w:val="000000"/>
        </w:rPr>
        <w:t>[Die in den Nummern 1 und 2 des vorhergehenden Absatzes erwähnten Vorschläge]</w:t>
      </w:r>
      <w:r w:rsidRPr="001D7F5E">
        <w:rPr>
          <w:color w:val="000000"/>
        </w:rPr>
        <w:t xml:space="preserve"> werden zusammen mit der Stellungnahme dem Versicherungsausschuss und der Haushaltskontrollkommission zur Stellungnahme übermittelt. Es wird davon ausgegangen, dass alle Stellungnahmen abgegeben worden sind, wenn sie innerhalb einer Frist von zwei Monaten nach ihrer Beantragung noch nicht erteilt wurden.</w:t>
      </w:r>
    </w:p>
    <w:p w14:paraId="1B55851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DEE44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bestimmt durch einen im Ministerrat beratenen Erlass die Bedingungen und Modalitäten für die Anwendung des vorliegenden Artikels, insbesondere hinsichtlich Vertragsdauer, Modalitäten zur Festlegung der vorgeschriebenen Volumen[, Modalitäten, gemäß denen die ursprünglichen Preise gekürzt werden, und Modalitäten, gemäß denen diese Verträge veröffentlicht werden] können.</w:t>
      </w:r>
    </w:p>
    <w:p w14:paraId="13E81804" w14:textId="77777777" w:rsidR="00E32E3F" w:rsidRPr="001D7F5E" w:rsidRDefault="00E32E3F" w:rsidP="00C01498">
      <w:pPr>
        <w:autoSpaceDE w:val="0"/>
        <w:autoSpaceDN w:val="0"/>
        <w:adjustRightInd w:val="0"/>
        <w:jc w:val="both"/>
        <w:rPr>
          <w:color w:val="000000"/>
        </w:rPr>
      </w:pPr>
    </w:p>
    <w:p w14:paraId="49EE08FA" w14:textId="77777777" w:rsidR="00C01498" w:rsidRPr="001D7F5E" w:rsidRDefault="00C01498" w:rsidP="00C01498">
      <w:pPr>
        <w:autoSpaceDE w:val="0"/>
        <w:autoSpaceDN w:val="0"/>
        <w:adjustRightInd w:val="0"/>
        <w:jc w:val="both"/>
        <w:rPr>
          <w:color w:val="000000"/>
        </w:rPr>
      </w:pPr>
      <w:r w:rsidRPr="001D7F5E">
        <w:rPr>
          <w:color w:val="000000"/>
        </w:rPr>
        <w:tab/>
        <w:t>[Der König kann für Fertigarzneimittel, die Gegenstand eines Vertrags sind, festlegen, welche Bestimmungen des vorliegenden Gesetzes und seiner Ausführungserlasse während der Dauer des Vertrags nicht auf diese Arzneimittel anwendbar sind. Er bestimmt, auf welche Weise die Fertigarzneimittel, die Gegenstand des Vertrags waren, nach Ablauf des Vertrags erneut diesen Bestimmungen unterworfen werden.]]</w:t>
      </w:r>
    </w:p>
    <w:p w14:paraId="4BDB292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1C677D7" w14:textId="22FF841A"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72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9 </w:t>
      </w:r>
      <w:r w:rsidR="00BC566A" w:rsidRPr="001D7F5E">
        <w:rPr>
          <w:i/>
          <w:iCs/>
          <w:color w:val="000000"/>
        </w:rPr>
        <w:t>Nr. </w:t>
      </w:r>
      <w:r w:rsidRPr="001D7F5E">
        <w:rPr>
          <w:i/>
          <w:iCs/>
          <w:color w:val="000000"/>
        </w:rPr>
        <w:t>1 des</w:t>
      </w:r>
      <w:r w:rsidR="00F52BD7" w:rsidRPr="001D7F5E">
        <w:rPr>
          <w:i/>
          <w:iCs/>
          <w:color w:val="000000"/>
        </w:rPr>
        <w:t xml:space="preserve"> </w:t>
      </w:r>
      <w:r w:rsidR="00A26452" w:rsidRPr="001D7F5E">
        <w:rPr>
          <w:i/>
          <w:iCs/>
          <w:color w:val="000000"/>
        </w:rPr>
        <w:t>G. vom 24. Dezember 1999 (B.S. vom 31. Dezember 1999)</w:t>
      </w:r>
      <w:r w:rsidR="00F52BD7" w:rsidRPr="001D7F5E">
        <w:rPr>
          <w:i/>
          <w:iCs/>
          <w:color w:val="000000"/>
        </w:rPr>
        <w:t xml:space="preserve"> und </w:t>
      </w:r>
      <w:r w:rsidR="00BC566A" w:rsidRPr="001D7F5E">
        <w:rPr>
          <w:i/>
          <w:iCs/>
          <w:color w:val="000000"/>
        </w:rPr>
        <w:t>Art. </w:t>
      </w:r>
      <w:r w:rsidR="00F52BD7" w:rsidRPr="001D7F5E">
        <w:rPr>
          <w:i/>
          <w:iCs/>
          <w:color w:val="000000"/>
        </w:rPr>
        <w:t xml:space="preserve">5 </w:t>
      </w:r>
      <w:r w:rsidR="00BC566A" w:rsidRPr="001D7F5E">
        <w:rPr>
          <w:i/>
          <w:iCs/>
          <w:color w:val="000000"/>
        </w:rPr>
        <w:t>Nr. </w:t>
      </w:r>
      <w:r w:rsidR="00F52BD7" w:rsidRPr="001D7F5E">
        <w:rPr>
          <w:i/>
          <w:iCs/>
          <w:color w:val="000000"/>
        </w:rPr>
        <w:t>1 des G. vom 17. Februar 2012 (B.S. vom 17. Februar 2012)</w:t>
      </w:r>
      <w:r w:rsidRPr="001D7F5E">
        <w:rPr>
          <w:i/>
          <w:iCs/>
          <w:color w:val="000000"/>
        </w:rPr>
        <w:t>;</w:t>
      </w:r>
      <w:r w:rsidR="00F52BD7" w:rsidRPr="001D7F5E">
        <w:rPr>
          <w:i/>
          <w:iCs/>
          <w:color w:val="000000"/>
        </w:rPr>
        <w:t xml:space="preserve"> </w:t>
      </w:r>
      <w:r w:rsidR="00BC566A" w:rsidRPr="001D7F5E">
        <w:rPr>
          <w:i/>
          <w:iCs/>
          <w:color w:val="000000"/>
        </w:rPr>
        <w:t>Abs. </w:t>
      </w:r>
      <w:r w:rsidR="00F52BD7" w:rsidRPr="001D7F5E">
        <w:rPr>
          <w:i/>
          <w:iCs/>
          <w:color w:val="000000"/>
        </w:rPr>
        <w:t xml:space="preserve">2 abgeändert durch </w:t>
      </w:r>
      <w:r w:rsidR="00BC566A" w:rsidRPr="001D7F5E">
        <w:rPr>
          <w:i/>
          <w:iCs/>
          <w:color w:val="000000"/>
        </w:rPr>
        <w:t>Art. </w:t>
      </w:r>
      <w:r w:rsidR="00F52BD7" w:rsidRPr="001D7F5E">
        <w:rPr>
          <w:i/>
          <w:iCs/>
          <w:color w:val="000000"/>
        </w:rPr>
        <w:t xml:space="preserve">5 </w:t>
      </w:r>
      <w:r w:rsidR="00BC566A" w:rsidRPr="001D7F5E">
        <w:rPr>
          <w:i/>
          <w:iCs/>
          <w:color w:val="000000"/>
        </w:rPr>
        <w:t>Nr. </w:t>
      </w:r>
      <w:r w:rsidR="00F52BD7" w:rsidRPr="001D7F5E">
        <w:rPr>
          <w:i/>
          <w:iCs/>
          <w:color w:val="000000"/>
        </w:rPr>
        <w:t>2 des G. vom 17. Februar 2012</w:t>
      </w:r>
      <w:r w:rsidR="00FC6141" w:rsidRPr="001D7F5E">
        <w:rPr>
          <w:i/>
          <w:iCs/>
          <w:color w:val="000000"/>
        </w:rPr>
        <w:t xml:space="preserve"> </w:t>
      </w:r>
      <w:r w:rsidR="00F52BD7" w:rsidRPr="001D7F5E">
        <w:rPr>
          <w:i/>
          <w:iCs/>
          <w:color w:val="000000"/>
        </w:rPr>
        <w:t>(B.S. vom 17. Februar 2012);</w:t>
      </w:r>
      <w:r w:rsidRPr="001D7F5E">
        <w:rPr>
          <w:i/>
          <w:iCs/>
          <w:color w:val="000000"/>
        </w:rPr>
        <w:t xml:space="preserve">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9 </w:t>
      </w:r>
      <w:r w:rsidR="00BC566A" w:rsidRPr="001D7F5E">
        <w:rPr>
          <w:i/>
          <w:iCs/>
          <w:color w:val="000000"/>
        </w:rPr>
        <w:t>Nr. </w:t>
      </w:r>
      <w:r w:rsidR="00FC6141" w:rsidRPr="001D7F5E">
        <w:rPr>
          <w:i/>
          <w:iCs/>
          <w:color w:val="000000"/>
        </w:rPr>
        <w:t xml:space="preserve">2 des </w:t>
      </w:r>
      <w:r w:rsidR="00A26452" w:rsidRPr="001D7F5E">
        <w:rPr>
          <w:i/>
          <w:iCs/>
          <w:color w:val="000000"/>
        </w:rPr>
        <w:t>G. vom 24. Dezember 1999 (B.S. vom 31. Dezember 1999)</w:t>
      </w:r>
      <w:r w:rsidR="00161A7D" w:rsidRPr="001D7F5E">
        <w:rPr>
          <w:i/>
          <w:iCs/>
          <w:color w:val="000000"/>
        </w:rPr>
        <w:t>,</w:t>
      </w:r>
      <w:r w:rsidR="00F52BD7" w:rsidRPr="001D7F5E">
        <w:rPr>
          <w:i/>
          <w:iCs/>
          <w:color w:val="000000"/>
        </w:rPr>
        <w:t xml:space="preserve"> </w:t>
      </w:r>
      <w:r w:rsidR="00BC566A" w:rsidRPr="001D7F5E">
        <w:rPr>
          <w:i/>
          <w:iCs/>
          <w:color w:val="000000"/>
        </w:rPr>
        <w:t>Art. </w:t>
      </w:r>
      <w:r w:rsidR="00F52BD7" w:rsidRPr="001D7F5E">
        <w:rPr>
          <w:i/>
          <w:iCs/>
          <w:color w:val="000000"/>
        </w:rPr>
        <w:t xml:space="preserve">5 </w:t>
      </w:r>
      <w:r w:rsidR="00BC566A" w:rsidRPr="001D7F5E">
        <w:rPr>
          <w:i/>
          <w:iCs/>
          <w:color w:val="000000"/>
        </w:rPr>
        <w:t>Nr. </w:t>
      </w:r>
      <w:r w:rsidR="00F52BD7" w:rsidRPr="001D7F5E">
        <w:rPr>
          <w:i/>
          <w:iCs/>
          <w:color w:val="000000"/>
        </w:rPr>
        <w:t>3 des G. vom 17. Februar 2012 (B.S. vom 17. Februar 2012)</w:t>
      </w:r>
      <w:r w:rsidR="00161A7D" w:rsidRPr="001D7F5E">
        <w:rPr>
          <w:i/>
          <w:iCs/>
          <w:color w:val="000000"/>
        </w:rPr>
        <w:t xml:space="preserve"> und Art. 34 Nr. 1 und 2</w:t>
      </w:r>
      <w:r w:rsidR="00161A7D" w:rsidRPr="001D7F5E">
        <w:rPr>
          <w:i/>
          <w:iCs/>
        </w:rPr>
        <w:t xml:space="preserve"> des G. vom 28. April 2022 (B.S. vom 1. Juli 2022)</w:t>
      </w:r>
      <w:r w:rsidRPr="001D7F5E">
        <w:rPr>
          <w:i/>
          <w:iCs/>
          <w:color w:val="000000"/>
        </w:rPr>
        <w:t xml:space="preserve">; </w:t>
      </w:r>
      <w:r w:rsidR="00BC566A" w:rsidRPr="001D7F5E">
        <w:rPr>
          <w:i/>
          <w:iCs/>
          <w:color w:val="000000"/>
        </w:rPr>
        <w:t>Abs. </w:t>
      </w:r>
      <w:r w:rsidR="00F52BD7" w:rsidRPr="001D7F5E">
        <w:rPr>
          <w:i/>
          <w:iCs/>
          <w:color w:val="000000"/>
        </w:rPr>
        <w:t xml:space="preserve">4 einleitende Bestimmung abgeändert durch </w:t>
      </w:r>
      <w:r w:rsidR="00BC566A" w:rsidRPr="001D7F5E">
        <w:rPr>
          <w:i/>
          <w:iCs/>
          <w:color w:val="000000"/>
        </w:rPr>
        <w:t>Art. </w:t>
      </w:r>
      <w:r w:rsidR="00F52BD7" w:rsidRPr="001D7F5E">
        <w:rPr>
          <w:i/>
          <w:iCs/>
          <w:color w:val="000000"/>
        </w:rPr>
        <w:t xml:space="preserve">5 </w:t>
      </w:r>
      <w:r w:rsidR="00BC566A" w:rsidRPr="001D7F5E">
        <w:rPr>
          <w:i/>
          <w:iCs/>
          <w:color w:val="000000"/>
        </w:rPr>
        <w:t>Nr. </w:t>
      </w:r>
      <w:r w:rsidR="00F52BD7" w:rsidRPr="001D7F5E">
        <w:rPr>
          <w:i/>
          <w:iCs/>
          <w:color w:val="000000"/>
        </w:rPr>
        <w:t xml:space="preserve">4 des G. vom 17. Februar 2012 (B.S. vom 17. Februar 2012); </w:t>
      </w:r>
      <w:r w:rsidR="00BC566A" w:rsidRPr="001D7F5E">
        <w:rPr>
          <w:i/>
          <w:iCs/>
          <w:color w:val="000000"/>
        </w:rPr>
        <w:t>Abs. </w:t>
      </w:r>
      <w:r w:rsidRPr="001D7F5E">
        <w:rPr>
          <w:i/>
          <w:iCs/>
          <w:color w:val="000000"/>
        </w:rPr>
        <w:t xml:space="preserve">4 </w:t>
      </w:r>
      <w:r w:rsidR="00BC566A" w:rsidRPr="001D7F5E">
        <w:rPr>
          <w:i/>
          <w:iCs/>
          <w:color w:val="000000"/>
        </w:rPr>
        <w:t>Nr. </w:t>
      </w:r>
      <w:r w:rsidRPr="001D7F5E">
        <w:rPr>
          <w:i/>
          <w:iCs/>
          <w:color w:val="000000"/>
        </w:rPr>
        <w:t xml:space="preserve">1 und 2 abgeändert durch </w:t>
      </w:r>
      <w:r w:rsidR="00BC566A" w:rsidRPr="001D7F5E">
        <w:rPr>
          <w:i/>
          <w:iCs/>
          <w:color w:val="000000"/>
        </w:rPr>
        <w:t>Art. </w:t>
      </w:r>
      <w:r w:rsidRPr="001D7F5E">
        <w:rPr>
          <w:i/>
          <w:iCs/>
          <w:color w:val="000000"/>
        </w:rPr>
        <w:t xml:space="preserve">14 des G. vom 10. August 2001 (B.S. vom 1. September 2001); </w:t>
      </w:r>
      <w:r w:rsidR="00BC566A" w:rsidRPr="001D7F5E">
        <w:rPr>
          <w:i/>
          <w:iCs/>
          <w:color w:val="000000"/>
        </w:rPr>
        <w:t>Abs. </w:t>
      </w:r>
      <w:r w:rsidR="00F52BD7" w:rsidRPr="001D7F5E">
        <w:rPr>
          <w:i/>
          <w:iCs/>
          <w:color w:val="000000"/>
        </w:rPr>
        <w:t xml:space="preserve">4 </w:t>
      </w:r>
      <w:r w:rsidR="00BC566A" w:rsidRPr="001D7F5E">
        <w:rPr>
          <w:i/>
          <w:iCs/>
          <w:color w:val="000000"/>
        </w:rPr>
        <w:t>Nr. </w:t>
      </w:r>
      <w:r w:rsidR="00F52BD7" w:rsidRPr="001D7F5E">
        <w:rPr>
          <w:i/>
          <w:iCs/>
          <w:color w:val="000000"/>
        </w:rPr>
        <w:t xml:space="preserve">3 eingefügt durch </w:t>
      </w:r>
      <w:r w:rsidR="00BC566A" w:rsidRPr="001D7F5E">
        <w:rPr>
          <w:i/>
          <w:iCs/>
          <w:color w:val="000000"/>
        </w:rPr>
        <w:t>Art. </w:t>
      </w:r>
      <w:r w:rsidR="00F52BD7" w:rsidRPr="001D7F5E">
        <w:rPr>
          <w:i/>
          <w:iCs/>
          <w:color w:val="000000"/>
        </w:rPr>
        <w:t xml:space="preserve">5 </w:t>
      </w:r>
      <w:r w:rsidR="00BC566A" w:rsidRPr="001D7F5E">
        <w:rPr>
          <w:i/>
          <w:iCs/>
          <w:color w:val="000000"/>
        </w:rPr>
        <w:t>Nr. </w:t>
      </w:r>
      <w:r w:rsidR="00F52BD7" w:rsidRPr="001D7F5E">
        <w:rPr>
          <w:i/>
          <w:iCs/>
          <w:color w:val="000000"/>
        </w:rPr>
        <w:t xml:space="preserve">5 des G. vom 17. Februar 2012 (B.S. vom 17. Februar 2012); </w:t>
      </w:r>
      <w:r w:rsidR="00BC566A" w:rsidRPr="001D7F5E">
        <w:rPr>
          <w:i/>
          <w:iCs/>
          <w:color w:val="000000"/>
        </w:rPr>
        <w:t>Abs. </w:t>
      </w:r>
      <w:r w:rsidR="00F52BD7" w:rsidRPr="001D7F5E">
        <w:rPr>
          <w:i/>
          <w:iCs/>
          <w:color w:val="000000"/>
        </w:rPr>
        <w:t xml:space="preserve">5 abgeändert durch </w:t>
      </w:r>
      <w:r w:rsidR="00BC566A" w:rsidRPr="001D7F5E">
        <w:rPr>
          <w:i/>
          <w:iCs/>
          <w:color w:val="000000"/>
        </w:rPr>
        <w:t>Art. </w:t>
      </w:r>
      <w:r w:rsidR="00F52BD7" w:rsidRPr="001D7F5E">
        <w:rPr>
          <w:i/>
          <w:iCs/>
          <w:color w:val="000000"/>
        </w:rPr>
        <w:t xml:space="preserve">5 </w:t>
      </w:r>
      <w:r w:rsidR="00BC566A" w:rsidRPr="001D7F5E">
        <w:rPr>
          <w:i/>
          <w:iCs/>
          <w:color w:val="000000"/>
        </w:rPr>
        <w:t>Nr. </w:t>
      </w:r>
      <w:r w:rsidR="00F52BD7" w:rsidRPr="001D7F5E">
        <w:rPr>
          <w:i/>
          <w:iCs/>
          <w:color w:val="000000"/>
        </w:rPr>
        <w:t xml:space="preserve">6 des G. vom 17. Februar 2012 (B.S. vom 17. Februar 2012); </w:t>
      </w:r>
      <w:r w:rsidR="00BC566A" w:rsidRPr="001D7F5E">
        <w:rPr>
          <w:i/>
          <w:iCs/>
          <w:color w:val="000000"/>
        </w:rPr>
        <w:t>Abs. </w:t>
      </w:r>
      <w:r w:rsidRPr="001D7F5E">
        <w:rPr>
          <w:i/>
          <w:iCs/>
          <w:color w:val="000000"/>
        </w:rPr>
        <w:t xml:space="preserve">6 abgeändert durch </w:t>
      </w:r>
      <w:r w:rsidR="00BC566A" w:rsidRPr="001D7F5E">
        <w:rPr>
          <w:i/>
          <w:iCs/>
          <w:color w:val="000000"/>
        </w:rPr>
        <w:t>Art. </w:t>
      </w:r>
      <w:r w:rsidRPr="001D7F5E">
        <w:rPr>
          <w:i/>
          <w:iCs/>
          <w:color w:val="000000"/>
        </w:rPr>
        <w:t xml:space="preserve">9 </w:t>
      </w:r>
      <w:r w:rsidR="00BC566A" w:rsidRPr="001D7F5E">
        <w:rPr>
          <w:i/>
          <w:iCs/>
          <w:color w:val="000000"/>
        </w:rPr>
        <w:t>Nr. </w:t>
      </w:r>
      <w:r w:rsidRPr="001D7F5E">
        <w:rPr>
          <w:i/>
          <w:iCs/>
          <w:color w:val="000000"/>
        </w:rPr>
        <w:t xml:space="preserve">3 des </w:t>
      </w:r>
      <w:r w:rsidR="00A26452" w:rsidRPr="001D7F5E">
        <w:rPr>
          <w:i/>
          <w:iCs/>
          <w:color w:val="000000"/>
        </w:rPr>
        <w:t>G. vom 24. Dezember 1999 (B.S. vom 31. Dezember 1999)</w:t>
      </w:r>
      <w:r w:rsidR="00F52BD7" w:rsidRPr="001D7F5E">
        <w:rPr>
          <w:i/>
          <w:iCs/>
          <w:color w:val="000000"/>
        </w:rPr>
        <w:t xml:space="preserve">; </w:t>
      </w:r>
      <w:r w:rsidR="00BC566A" w:rsidRPr="001D7F5E">
        <w:rPr>
          <w:i/>
          <w:iCs/>
          <w:color w:val="000000"/>
        </w:rPr>
        <w:t>Abs. </w:t>
      </w:r>
      <w:r w:rsidR="00F52BD7" w:rsidRPr="001D7F5E">
        <w:rPr>
          <w:i/>
          <w:iCs/>
          <w:color w:val="000000"/>
        </w:rPr>
        <w:t xml:space="preserve">7 ersetzt durch </w:t>
      </w:r>
      <w:r w:rsidR="00BC566A" w:rsidRPr="001D7F5E">
        <w:rPr>
          <w:i/>
          <w:iCs/>
          <w:color w:val="000000"/>
        </w:rPr>
        <w:t>Art. </w:t>
      </w:r>
      <w:r w:rsidR="00F52BD7" w:rsidRPr="001D7F5E">
        <w:rPr>
          <w:i/>
          <w:iCs/>
          <w:color w:val="000000"/>
        </w:rPr>
        <w:t xml:space="preserve">9 </w:t>
      </w:r>
      <w:r w:rsidR="00BC566A" w:rsidRPr="001D7F5E">
        <w:rPr>
          <w:i/>
          <w:iCs/>
          <w:color w:val="000000"/>
        </w:rPr>
        <w:t>Nr. </w:t>
      </w:r>
      <w:r w:rsidR="00F52BD7" w:rsidRPr="001D7F5E">
        <w:rPr>
          <w:i/>
          <w:iCs/>
          <w:color w:val="000000"/>
        </w:rPr>
        <w:t xml:space="preserve">4 des </w:t>
      </w:r>
      <w:r w:rsidR="00A26452" w:rsidRPr="001D7F5E">
        <w:rPr>
          <w:i/>
          <w:iCs/>
          <w:color w:val="000000"/>
        </w:rPr>
        <w:t>G. vom 24. Dezember 1999 (B.S. vom 31. Dezember 1999)</w:t>
      </w:r>
      <w:r w:rsidRPr="001D7F5E">
        <w:rPr>
          <w:i/>
          <w:iCs/>
          <w:color w:val="000000"/>
        </w:rPr>
        <w:t>]</w:t>
      </w:r>
    </w:p>
    <w:p w14:paraId="25F02F33" w14:textId="77777777" w:rsidR="00C01498" w:rsidRPr="001D7F5E" w:rsidRDefault="003A69AE" w:rsidP="00E32E3F">
      <w:pPr>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 xml:space="preserve">Abschnitt </w:t>
      </w:r>
      <w:r w:rsidR="00F22CD4" w:rsidRPr="001D7F5E">
        <w:rPr>
          <w:i/>
          <w:iCs/>
          <w:color w:val="000000"/>
        </w:rPr>
        <w:t>15</w:t>
      </w:r>
      <w:r w:rsidR="00C01498" w:rsidRPr="001D7F5E">
        <w:rPr>
          <w:i/>
          <w:iCs/>
          <w:color w:val="000000"/>
        </w:rPr>
        <w:t>bis</w:t>
      </w:r>
      <w:r w:rsidR="00C01498" w:rsidRPr="001D7F5E">
        <w:rPr>
          <w:color w:val="000000"/>
        </w:rPr>
        <w:t xml:space="preserve"> - Verpflichtungen der Antragsteller</w:t>
      </w:r>
    </w:p>
    <w:p w14:paraId="0A4F84EF" w14:textId="77777777" w:rsidR="00C01498" w:rsidRPr="001D7F5E" w:rsidRDefault="00C01498"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t>im Hinblick auf die Zulassung zur Erstattung von Fertigarzneimitteln</w:t>
      </w:r>
    </w:p>
    <w:p w14:paraId="27AB6A4A" w14:textId="77777777" w:rsidR="00E32E3F" w:rsidRPr="001D7F5E" w:rsidRDefault="00E32E3F"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76196BD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 xml:space="preserve">[Abschnitt </w:t>
      </w:r>
      <w:r w:rsidR="00F22CD4" w:rsidRPr="001D7F5E">
        <w:rPr>
          <w:i/>
          <w:iCs/>
          <w:color w:val="000000"/>
        </w:rPr>
        <w:t>15</w:t>
      </w:r>
      <w:r w:rsidRPr="001D7F5E">
        <w:rPr>
          <w:i/>
          <w:iCs/>
          <w:color w:val="000000"/>
        </w:rPr>
        <w:t xml:space="preserve">bis mit </w:t>
      </w:r>
      <w:r w:rsidR="00BC566A" w:rsidRPr="001D7F5E">
        <w:rPr>
          <w:i/>
          <w:iCs/>
          <w:color w:val="000000"/>
        </w:rPr>
        <w:t>Art. </w:t>
      </w:r>
      <w:r w:rsidRPr="001D7F5E">
        <w:rPr>
          <w:i/>
          <w:iCs/>
          <w:color w:val="000000"/>
        </w:rPr>
        <w:t xml:space="preserve">72bis eingefügt durch </w:t>
      </w:r>
      <w:r w:rsidR="00BC566A" w:rsidRPr="001D7F5E">
        <w:rPr>
          <w:i/>
          <w:iCs/>
          <w:color w:val="000000"/>
        </w:rPr>
        <w:t>Art. </w:t>
      </w:r>
      <w:r w:rsidRPr="001D7F5E">
        <w:rPr>
          <w:i/>
          <w:iCs/>
          <w:color w:val="000000"/>
        </w:rPr>
        <w:t>38 des G. vom 20. Dezember 1995 (B.S. vom 23. Dezember 1995)]</w:t>
      </w:r>
    </w:p>
    <w:p w14:paraId="484A80C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D3B275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60EE4E" w14:textId="76A34CF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72</w:t>
      </w:r>
      <w:r w:rsidRPr="001D7F5E">
        <w:rPr>
          <w:b/>
          <w:bCs/>
          <w:i/>
          <w:iCs/>
          <w:color w:val="000000"/>
        </w:rPr>
        <w:t>bis</w:t>
      </w:r>
      <w:r w:rsidRPr="001D7F5E">
        <w:rPr>
          <w:color w:val="000000"/>
        </w:rPr>
        <w:t xml:space="preserve"> - [</w:t>
      </w:r>
      <w:r w:rsidR="00BC566A" w:rsidRPr="001D7F5E">
        <w:rPr>
          <w:color w:val="000000"/>
        </w:rPr>
        <w:t>§ </w:t>
      </w:r>
      <w:r w:rsidRPr="001D7F5E">
        <w:rPr>
          <w:color w:val="000000"/>
        </w:rPr>
        <w:t xml:space="preserve">1 - Im Rahmen der Gesundheitspflegeversicherung und unter Vorbehalt anderer Gesetzesbestimmungen ist der </w:t>
      </w:r>
      <w:r w:rsidR="00077341" w:rsidRPr="001D7F5E">
        <w:rPr>
          <w:color w:val="000000"/>
        </w:rPr>
        <w:t xml:space="preserve">[in </w:t>
      </w:r>
      <w:r w:rsidR="008E00F1" w:rsidRPr="001D7F5E">
        <w:rPr>
          <w:color w:val="000000"/>
        </w:rPr>
        <w:t>Artikel </w:t>
      </w:r>
      <w:r w:rsidR="00077341" w:rsidRPr="001D7F5E">
        <w:rPr>
          <w:color w:val="000000"/>
        </w:rPr>
        <w:t>35</w:t>
      </w:r>
      <w:r w:rsidR="00077341" w:rsidRPr="001D7F5E">
        <w:rPr>
          <w:i/>
          <w:color w:val="000000"/>
        </w:rPr>
        <w:t>bis</w:t>
      </w:r>
      <w:r w:rsidR="00077341" w:rsidRPr="001D7F5E">
        <w:rPr>
          <w:color w:val="000000"/>
        </w:rPr>
        <w:t xml:space="preserve"> erwähnte] </w:t>
      </w:r>
      <w:r w:rsidRPr="001D7F5E">
        <w:rPr>
          <w:color w:val="000000"/>
        </w:rPr>
        <w:t xml:space="preserve">Antragsteller verpflichtet, ab </w:t>
      </w:r>
      <w:r w:rsidR="00077341" w:rsidRPr="001D7F5E">
        <w:rPr>
          <w:color w:val="000000"/>
        </w:rPr>
        <w:t>[der Einreichung eines Antrags auf Erstattung]</w:t>
      </w:r>
      <w:r w:rsidRPr="001D7F5E">
        <w:rPr>
          <w:color w:val="000000"/>
        </w:rPr>
        <w:t xml:space="preserve"> folgende Verpflichtungen einzuhalten:</w:t>
      </w:r>
    </w:p>
    <w:p w14:paraId="4EA2D4B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C75B07" w14:textId="3744AC0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1. </w:t>
      </w:r>
      <w:r w:rsidR="00077341" w:rsidRPr="001D7F5E">
        <w:rPr>
          <w:color w:val="000000"/>
        </w:rPr>
        <w:t>[</w:t>
      </w:r>
      <w:r w:rsidR="0025516C" w:rsidRPr="001D7F5E">
        <w:t>gewährleisten, dass das betreffende Fertigarzneimittel, mit Ausnahme von Arzneimitteln für neuartige Therapien, wie in Artikel 2 der Verordnung (EG) Nr. 1394/2007 des Europäischen Parlaments und des Rates vom 13. November 2007 über Arzneimittel für neuartige Therapien und zur Änderung der Richtlinie 2001/83/EG und der Verordnung (EG) Nr. 726/2004 bestimmt, spätestens am Tag, an dem die Erstattung in Kraft tritt, tatsächlich erhältlich ist,</w:t>
      </w:r>
      <w:r w:rsidR="00077341" w:rsidRPr="001D7F5E">
        <w:rPr>
          <w:color w:val="000000"/>
        </w:rPr>
        <w:t>]</w:t>
      </w:r>
    </w:p>
    <w:p w14:paraId="15FC00A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FB0AEDF" w14:textId="677059EE"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2. </w:t>
      </w:r>
      <w:r w:rsidR="00077341" w:rsidRPr="001D7F5E">
        <w:rPr>
          <w:color w:val="000000"/>
        </w:rPr>
        <w:t>[</w:t>
      </w:r>
      <w:r w:rsidR="0025516C" w:rsidRPr="001D7F5E">
        <w:t>die Kontinuität der Verfügbarkeit des erstattungsfähigen Fertigarzneimittels, mit Ausnahme von Arzneimitteln für neuartige Therapien, wie in Artikel 2 der Verordnung (EG) Nr. 1394/2007 des Europäischen Parlaments und des Rates vom 13. November 2007 über Arzneimittel für neuartige Therapien und zur Änderung der Richtlinie 2001/83/EG und der Verordnung (EG) Nr. 726/2004 bestimmt, gewährleisten,</w:t>
      </w:r>
      <w:r w:rsidR="00077341" w:rsidRPr="001D7F5E">
        <w:rPr>
          <w:color w:val="000000"/>
        </w:rPr>
        <w:t>]</w:t>
      </w:r>
    </w:p>
    <w:p w14:paraId="38319C6B" w14:textId="77777777" w:rsidR="00077341" w:rsidRPr="001D7F5E" w:rsidRDefault="0007734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4A95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vor dem 31. Januar jeden Jahres dem Dienst für Gesundheitspflege des Instituts die Anzahl Verpackungen oder die Anzahl pharmazeutischer Einheiten mitteilen, die im Laufe des vorhergehenden Jahres auf dem belgischen Markt verkauft worden sind,</w:t>
      </w:r>
    </w:p>
    <w:p w14:paraId="624322ED" w14:textId="77777777" w:rsidR="00135A0B" w:rsidRPr="001D7F5E" w:rsidRDefault="00135A0B"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49FB69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4. dem Dienst für Gesundheitspflege des Instituts jede Änderung </w:t>
      </w:r>
      <w:r w:rsidR="00077341" w:rsidRPr="001D7F5E">
        <w:rPr>
          <w:color w:val="000000"/>
        </w:rPr>
        <w:t>[</w:t>
      </w:r>
      <w:r w:rsidRPr="001D7F5E">
        <w:rPr>
          <w:color w:val="000000"/>
        </w:rPr>
        <w:t>eine</w:t>
      </w:r>
      <w:r w:rsidR="00077341" w:rsidRPr="001D7F5E">
        <w:rPr>
          <w:color w:val="000000"/>
        </w:rPr>
        <w:t>r</w:t>
      </w:r>
      <w:r w:rsidRPr="001D7F5E">
        <w:rPr>
          <w:color w:val="000000"/>
        </w:rPr>
        <w:t xml:space="preserve"> der </w:t>
      </w:r>
      <w:r w:rsidR="00077341" w:rsidRPr="001D7F5E">
        <w:rPr>
          <w:color w:val="000000"/>
        </w:rPr>
        <w:t xml:space="preserve">Informationen </w:t>
      </w:r>
      <w:r w:rsidRPr="001D7F5E">
        <w:rPr>
          <w:color w:val="000000"/>
        </w:rPr>
        <w:t>des Antrags auf Erstattung</w:t>
      </w:r>
      <w:r w:rsidR="00077341" w:rsidRPr="001D7F5E">
        <w:rPr>
          <w:color w:val="000000"/>
        </w:rPr>
        <w:t>]</w:t>
      </w:r>
      <w:r w:rsidRPr="001D7F5E">
        <w:rPr>
          <w:color w:val="000000"/>
        </w:rPr>
        <w:t xml:space="preserve"> sofort mitteilen,</w:t>
      </w:r>
    </w:p>
    <w:p w14:paraId="3E2C863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D24B647" w14:textId="26ADEACD"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5. </w:t>
      </w:r>
      <w:r w:rsidR="00AF4779" w:rsidRPr="001D7F5E">
        <w:rPr>
          <w:color w:val="000000"/>
        </w:rPr>
        <w:t xml:space="preserve">[unter den vom König zu bestimmenden Bedingungen die zugelassenen Verpackungen, ab dem Datum des Inkrafttretens der Erstattung, sowie die Massenverpackungen und die Krankenhauspackungen, die Arzneimittel in fester oraler Darreichungsform enthalten, die für die in </w:t>
      </w:r>
      <w:r w:rsidR="008E00F1" w:rsidRPr="001D7F5E">
        <w:rPr>
          <w:color w:val="000000"/>
        </w:rPr>
        <w:t>Artikel </w:t>
      </w:r>
      <w:r w:rsidR="00AF4779" w:rsidRPr="001D7F5E">
        <w:rPr>
          <w:color w:val="000000"/>
        </w:rPr>
        <w:t>12</w:t>
      </w:r>
      <w:r w:rsidR="00AF4779" w:rsidRPr="001D7F5E">
        <w:rPr>
          <w:i/>
          <w:color w:val="000000"/>
        </w:rPr>
        <w:t>bis</w:t>
      </w:r>
      <w:r w:rsidR="00AF4779" w:rsidRPr="001D7F5E">
        <w:rPr>
          <w:color w:val="000000"/>
        </w:rPr>
        <w:t xml:space="preserve"> </w:t>
      </w:r>
      <w:r w:rsidR="00BC566A" w:rsidRPr="001D7F5E">
        <w:rPr>
          <w:color w:val="000000"/>
        </w:rPr>
        <w:t>§ </w:t>
      </w:r>
      <w:r w:rsidR="00AF4779" w:rsidRPr="001D7F5E">
        <w:rPr>
          <w:color w:val="000000"/>
        </w:rPr>
        <w:t xml:space="preserve">3 des Gesetzes vom 25. März 1964 über Arzneimittel erwähnte individuelle Arzneimittelzubereitung bestimmt sind, mit einem einheitlichen Strichkode versehen </w:t>
      </w:r>
      <w:r w:rsidR="0025516C" w:rsidRPr="001D7F5E">
        <w:rPr>
          <w:color w:val="000000"/>
        </w:rPr>
        <w:t>[...]</w:t>
      </w:r>
      <w:r w:rsidR="00AF4779" w:rsidRPr="001D7F5E">
        <w:rPr>
          <w:color w:val="000000"/>
        </w:rPr>
        <w:t>,]</w:t>
      </w:r>
    </w:p>
    <w:p w14:paraId="1471AFA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86BE4F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6. </w:t>
      </w:r>
      <w:r w:rsidR="00482DD8" w:rsidRPr="001D7F5E">
        <w:rPr>
          <w:color w:val="000000"/>
        </w:rPr>
        <w:t>[…]</w:t>
      </w:r>
    </w:p>
    <w:p w14:paraId="0E3CC9E1" w14:textId="77777777" w:rsidR="00077341" w:rsidRPr="001D7F5E" w:rsidRDefault="0007734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D197BE7" w14:textId="780270DD" w:rsidR="00077341" w:rsidRPr="001D7F5E" w:rsidRDefault="0007734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[7. </w:t>
      </w:r>
      <w:r w:rsidR="00C033E1" w:rsidRPr="001D7F5E">
        <w:rPr>
          <w:color w:val="000000"/>
        </w:rPr>
        <w:t xml:space="preserve">[der Föderalagentur für Arzneimittel und Gesundheitsprodukte, nachstehend FAAGP genannt, aus eigenem Antrieb und gemäß </w:t>
      </w:r>
      <w:r w:rsidR="008E00F1" w:rsidRPr="001D7F5E">
        <w:rPr>
          <w:color w:val="000000"/>
        </w:rPr>
        <w:t>Artikel </w:t>
      </w:r>
      <w:r w:rsidR="00C033E1" w:rsidRPr="001D7F5E">
        <w:rPr>
          <w:color w:val="000000"/>
        </w:rPr>
        <w:t xml:space="preserve">6 </w:t>
      </w:r>
      <w:r w:rsidR="00BC566A" w:rsidRPr="001D7F5E">
        <w:rPr>
          <w:color w:val="000000"/>
        </w:rPr>
        <w:t>§ </w:t>
      </w:r>
      <w:r w:rsidR="00C033E1" w:rsidRPr="001D7F5E">
        <w:rPr>
          <w:color w:val="000000"/>
        </w:rPr>
        <w:t>1</w:t>
      </w:r>
      <w:r w:rsidR="00C033E1" w:rsidRPr="001D7F5E">
        <w:rPr>
          <w:i/>
          <w:color w:val="000000"/>
        </w:rPr>
        <w:t>sexies</w:t>
      </w:r>
      <w:r w:rsidR="00C033E1" w:rsidRPr="001D7F5E">
        <w:rPr>
          <w:color w:val="000000"/>
        </w:rPr>
        <w:t xml:space="preserve"> des Gesetzes vom 25. März 1964 über Arzneimittel </w:t>
      </w:r>
      <w:r w:rsidR="00F96AB4" w:rsidRPr="001D7F5E">
        <w:rPr>
          <w:color w:val="000000"/>
        </w:rPr>
        <w:t>[</w:t>
      </w:r>
      <w:r w:rsidR="00F96AB4" w:rsidRPr="001D7F5E">
        <w:t>und seinen Ausführungserlassen</w:t>
      </w:r>
      <w:r w:rsidR="00F96AB4" w:rsidRPr="001D7F5E">
        <w:rPr>
          <w:color w:val="000000"/>
        </w:rPr>
        <w:t xml:space="preserve">] </w:t>
      </w:r>
      <w:r w:rsidR="00C033E1" w:rsidRPr="001D7F5E">
        <w:rPr>
          <w:color w:val="000000"/>
        </w:rPr>
        <w:t xml:space="preserve">jeden Verstoß gegen die Bestimmung unter </w:t>
      </w:r>
      <w:r w:rsidR="00BC566A" w:rsidRPr="001D7F5E">
        <w:rPr>
          <w:color w:val="000000"/>
        </w:rPr>
        <w:t>Nr. </w:t>
      </w:r>
      <w:r w:rsidR="00C033E1" w:rsidRPr="001D7F5E">
        <w:rPr>
          <w:color w:val="000000"/>
        </w:rPr>
        <w:t>2 mitteilen,]</w:t>
      </w:r>
      <w:r w:rsidRPr="001D7F5E">
        <w:rPr>
          <w:color w:val="000000"/>
        </w:rPr>
        <w:t>]</w:t>
      </w:r>
    </w:p>
    <w:p w14:paraId="65B32B7A" w14:textId="77777777" w:rsidR="00F52BD7" w:rsidRPr="001D7F5E" w:rsidRDefault="00F52BD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597CA01" w14:textId="681CB81B" w:rsidR="00F52BD7" w:rsidRPr="001D7F5E" w:rsidRDefault="00F52BD7"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[8.</w:t>
      </w:r>
      <w:r w:rsidR="00FE2E6F" w:rsidRPr="001D7F5E">
        <w:rPr>
          <w:color w:val="000000"/>
        </w:rPr>
        <w:t xml:space="preserve"> [</w:t>
      </w:r>
      <w:r w:rsidR="00A97746" w:rsidRPr="001D7F5E">
        <w:t xml:space="preserve">dem Dienst für Gesundheitspflege des Instituts jedes Jahr zwischen dem 1. Februar und dem 1. März und zwischen dem 1. August und dem 1. September jeweils die am 1. Januar und am 1. Juli des betreffenden Jahres in Deutschland, Frankreich, den Niederlanden, Irland, Finnland und Österreich geltenden Herstellerpreise für die in </w:t>
      </w:r>
      <w:r w:rsidR="008E00F1" w:rsidRPr="001D7F5E">
        <w:t>Artikel </w:t>
      </w:r>
      <w:r w:rsidR="00A97746" w:rsidRPr="001D7F5E">
        <w:t>34 Absatz 1 Nr. 5 Buchstabe </w:t>
      </w:r>
      <w:r w:rsidR="00A97746" w:rsidRPr="001D7F5E">
        <w:rPr>
          <w:i/>
          <w:iCs/>
        </w:rPr>
        <w:t>b)</w:t>
      </w:r>
      <w:r w:rsidR="00A97746" w:rsidRPr="001D7F5E">
        <w:t xml:space="preserve"> und </w:t>
      </w:r>
      <w:r w:rsidR="00A97746" w:rsidRPr="001D7F5E">
        <w:rPr>
          <w:i/>
          <w:iCs/>
        </w:rPr>
        <w:t>c)</w:t>
      </w:r>
      <w:r w:rsidR="00A97746" w:rsidRPr="001D7F5E">
        <w:t xml:space="preserve"> erwähnten Fertigarzneimittel mitteilen. Diese Mitteilung erfolgt gemäß den Bestimmungen, die vom Institut über Internet unter der Adresse https://www.inami.fgov.be beziehungsweise https://www.riziv.fgov.be mitgeteilt werden. Das Institut teilt diese Daten sofort dem Preisdienst des Föderalen Öffentlichen Dienstes Wirtschaft, KMB, Mittelstand und Energie mit.</w:t>
      </w:r>
      <w:r w:rsidR="00FE2E6F" w:rsidRPr="001D7F5E">
        <w:rPr>
          <w:color w:val="000000"/>
        </w:rPr>
        <w:t>]</w:t>
      </w:r>
      <w:r w:rsidRPr="001D7F5E">
        <w:rPr>
          <w:color w:val="000000"/>
        </w:rPr>
        <w:t>]</w:t>
      </w:r>
    </w:p>
    <w:p w14:paraId="4B2D444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2A24A2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077341" w:rsidRPr="001D7F5E">
        <w:rPr>
          <w:color w:val="000000"/>
        </w:rPr>
        <w:t>..</w:t>
      </w:r>
      <w:r w:rsidRPr="001D7F5E">
        <w:rPr>
          <w:color w:val="000000"/>
        </w:rPr>
        <w:t>.]</w:t>
      </w:r>
    </w:p>
    <w:p w14:paraId="47040154" w14:textId="77777777" w:rsidR="00E32E3F" w:rsidRPr="001D7F5E" w:rsidRDefault="00E32E3F" w:rsidP="00C01498">
      <w:pPr>
        <w:autoSpaceDE w:val="0"/>
        <w:autoSpaceDN w:val="0"/>
        <w:adjustRightInd w:val="0"/>
        <w:jc w:val="both"/>
        <w:rPr>
          <w:color w:val="000000"/>
        </w:rPr>
      </w:pPr>
    </w:p>
    <w:p w14:paraId="1278FF1D" w14:textId="0346E46C" w:rsidR="00770E45" w:rsidRPr="001D7F5E" w:rsidRDefault="00770E45" w:rsidP="00C01498">
      <w:pPr>
        <w:autoSpaceDE w:val="0"/>
        <w:autoSpaceDN w:val="0"/>
        <w:adjustRightInd w:val="0"/>
        <w:jc w:val="both"/>
        <w:rPr>
          <w:color w:val="000000"/>
        </w:rPr>
      </w:pPr>
      <w:r w:rsidRPr="001D7F5E">
        <w:rPr>
          <w:color w:val="000000"/>
        </w:rPr>
        <w:tab/>
        <w:t>[</w:t>
      </w:r>
      <w:r w:rsidR="00A62DEE" w:rsidRPr="001D7F5E">
        <w:t>Der in Artikel 35</w:t>
      </w:r>
      <w:r w:rsidR="00A62DEE" w:rsidRPr="001D7F5E">
        <w:rPr>
          <w:i/>
          <w:iCs/>
        </w:rPr>
        <w:t>bis</w:t>
      </w:r>
      <w:r w:rsidR="00A62DEE" w:rsidRPr="001D7F5E">
        <w:t xml:space="preserve"> erwähnte Antragsteller eines Arzneimittels für neuartige Therapien, wie in Artikel 2 der Verordnung (EG) Nr. 1394/2007 des Europäischen Parlaments und des Rates vom 13. November 2007 über Arzneimittel für neuartige Therapien und zur Änderung der Richtlinie 2001/83/EG und der Verordnung (EG) Nr. 726/2004 bestimmt, muss dem Begünstigten das Arzneimittel innerhalb einer angemessenen Frist in Belgien oder in einem anderen Mitgliedstaat der Europäischen Union oder in einem Staat, der beim Abkommen über den Europäischen Wirtschaftsraum Vertragspartei ist, zur Verfügung stellen.</w:t>
      </w:r>
      <w:r w:rsidRPr="001D7F5E">
        <w:rPr>
          <w:color w:val="000000"/>
        </w:rPr>
        <w:t>]</w:t>
      </w:r>
    </w:p>
    <w:p w14:paraId="7E2A828C" w14:textId="77777777" w:rsidR="00770E45" w:rsidRPr="001D7F5E" w:rsidRDefault="00770E45" w:rsidP="00C01498">
      <w:pPr>
        <w:autoSpaceDE w:val="0"/>
        <w:autoSpaceDN w:val="0"/>
        <w:adjustRightInd w:val="0"/>
        <w:jc w:val="both"/>
        <w:rPr>
          <w:color w:val="000000"/>
        </w:rPr>
      </w:pPr>
    </w:p>
    <w:p w14:paraId="7FB3C5B5" w14:textId="77777777" w:rsidR="00077341" w:rsidRPr="001D7F5E" w:rsidRDefault="000069E1" w:rsidP="00077341">
      <w:pPr>
        <w:jc w:val="both"/>
        <w:rPr>
          <w:color w:val="000000"/>
        </w:rPr>
      </w:pPr>
      <w:r w:rsidRPr="001D7F5E">
        <w:rPr>
          <w:color w:val="000000"/>
        </w:rPr>
        <w:tab/>
        <w:t>[</w:t>
      </w:r>
      <w:r w:rsidR="00BC566A" w:rsidRPr="001D7F5E">
        <w:rPr>
          <w:color w:val="000000"/>
        </w:rPr>
        <w:t>§ </w:t>
      </w:r>
      <w:r w:rsidR="00077341" w:rsidRPr="001D7F5E">
        <w:rPr>
          <w:color w:val="000000"/>
        </w:rPr>
        <w:t>1</w:t>
      </w:r>
      <w:r w:rsidR="00077341" w:rsidRPr="001D7F5E">
        <w:rPr>
          <w:i/>
          <w:color w:val="000000"/>
        </w:rPr>
        <w:t>bis</w:t>
      </w:r>
      <w:r w:rsidR="00077341" w:rsidRPr="001D7F5E">
        <w:rPr>
          <w:color w:val="000000"/>
        </w:rPr>
        <w:t xml:space="preserve"> - </w:t>
      </w:r>
      <w:r w:rsidR="00C033E1" w:rsidRPr="001D7F5E">
        <w:rPr>
          <w:color w:val="000000"/>
        </w:rPr>
        <w:t>[</w:t>
      </w:r>
      <w:r w:rsidR="00F96AB4" w:rsidRPr="001D7F5E">
        <w:t>Wenn der Antragsteller nicht imstande ist, die in § 1 Absatz 1 Nr. 1 erwähnte Verpflichtung einzuhalten und wenn die Nichtverfügbarkeit andauert, wird das betreffende Arzneimittel am ersten Tag des zwölften Monats nach Inkrafttreten der Erstattung von Rechts wegen von der Liste gestrichen.</w:t>
      </w:r>
      <w:r w:rsidR="00F96AB4" w:rsidRPr="001D7F5E">
        <w:rPr>
          <w:color w:val="000000"/>
        </w:rPr>
        <w:t>]</w:t>
      </w:r>
      <w:r w:rsidR="00976DFB" w:rsidRPr="001D7F5E">
        <w:rPr>
          <w:color w:val="000000"/>
        </w:rPr>
        <w:t xml:space="preserve"> [</w:t>
      </w:r>
      <w:r w:rsidR="00976DFB" w:rsidRPr="001D7F5E">
        <w:t>Wenn das betreffende Arzneimittel hauptsächlich für den Krankenhausgebrauch bestimmt ist und der verantwortliche Antragsteller binnen zwölf Monaten nach dem Datum des Inkrafttretens der Erstattung keinen öffentlichen Auftrag seitens eines Krankenhauses erhalten hat, kann dem Antragsteller eine Ausnahme von der Streichung von Rechts wegen gewährt werden. Der Antragsteller setzt das Institut spätestens binnen sieben Tagen nach dem ersten Tag des elften Monats nach dem Datum des Inkrafttretens der Erstattung davon in Kenntnis. Dauert die Nichtverfügbarkeit an, wird das betreffende Arzneimittel am ersten Tag des sechzigsten Monats nach dem Datum des Inkrafttretens der Erstattung von Rechts wegen von der Liste gestrichen.</w:t>
      </w:r>
      <w:r w:rsidR="00976DFB" w:rsidRPr="001D7F5E">
        <w:rPr>
          <w:color w:val="000000"/>
        </w:rPr>
        <w:t>]</w:t>
      </w:r>
    </w:p>
    <w:p w14:paraId="2EB4BAEC" w14:textId="77777777" w:rsidR="00077341" w:rsidRPr="001D7F5E" w:rsidRDefault="00077341" w:rsidP="00077341">
      <w:pPr>
        <w:jc w:val="both"/>
        <w:rPr>
          <w:color w:val="000000"/>
        </w:rPr>
      </w:pPr>
    </w:p>
    <w:p w14:paraId="6673C779" w14:textId="688A823F" w:rsidR="00077341" w:rsidRPr="001D7F5E" w:rsidRDefault="00077341" w:rsidP="00077341">
      <w:pPr>
        <w:jc w:val="both"/>
        <w:rPr>
          <w:color w:val="000000"/>
        </w:rPr>
      </w:pPr>
      <w:r w:rsidRPr="001D7F5E">
        <w:rPr>
          <w:color w:val="000000"/>
        </w:rPr>
        <w:tab/>
      </w:r>
      <w:r w:rsidR="00F96AB4" w:rsidRPr="001D7F5E">
        <w:rPr>
          <w:color w:val="000000"/>
        </w:rPr>
        <w:t>[</w:t>
      </w:r>
      <w:r w:rsidR="00F96AB4" w:rsidRPr="001D7F5E">
        <w:t>Der Antragsteller, der nicht imstande ist, die in § 1 Absatz 1 Nr. 2 erwähnte Verpflichtung einzuhalten, setzt die FAAG gemäß § 1 Absatz 1 Nr. 7 davon in Kenntnis, wobei er das Datum des Beginns, das voraussichtliche Datum des Endes und den Grund der Nichtverfügbarkeit genau vermerkt. Dauert die Nichtverfügbarkeit an, wird das betreffende Arzneimittel am ersten Tag des zwölften Monats nach dem Datum des Beginns der Nichtverfügbarkeit von Rechts wegen von der Liste gestrichen.</w:t>
      </w:r>
      <w:r w:rsidR="00F96AB4" w:rsidRPr="001D7F5E">
        <w:rPr>
          <w:color w:val="000000"/>
        </w:rPr>
        <w:t xml:space="preserve">] </w:t>
      </w:r>
      <w:r w:rsidR="00976DFB" w:rsidRPr="001D7F5E">
        <w:rPr>
          <w:color w:val="000000"/>
        </w:rPr>
        <w:t>[</w:t>
      </w:r>
      <w:r w:rsidR="00976DFB" w:rsidRPr="001D7F5E">
        <w:t xml:space="preserve">Wenn das betreffende Arzneimittel hauptsächlich für den Krankenhausgebrauch bestimmt ist und der verantwortliche Antragsteller binnen zwölf Monaten nach Beginn der Nichtverfügbarkeit keinen öffentlichen Auftrag seitens eines Krankenhauses erhalten hat, kann dem Antragsteller eine Ausnahme von der Streichung von Rechts </w:t>
      </w:r>
      <w:r w:rsidR="002D0214">
        <w:t xml:space="preserve">wegen </w:t>
      </w:r>
      <w:r w:rsidR="00976DFB" w:rsidRPr="001D7F5E">
        <w:t>gewährt werden. Der Antragsteller setzt das Institut spätestens binnen sieben Tagen nach einem Zeitraum von elf Monaten nach Beginn der Nichtverfügbarkeit davon in Kenntnis. Dauert die Nichtverfügbarkeit an, wird das betreffende Arzneimittel am ersten Tag des sechzigsten Monats nach Beginn der Nichtverfügbarkeit von Rechts wegen von der Liste gestrichen.</w:t>
      </w:r>
      <w:r w:rsidR="00976DFB" w:rsidRPr="001D7F5E">
        <w:rPr>
          <w:color w:val="000000"/>
        </w:rPr>
        <w:t>]</w:t>
      </w:r>
    </w:p>
    <w:p w14:paraId="02B861B3" w14:textId="77777777" w:rsidR="00077341" w:rsidRPr="001D7F5E" w:rsidRDefault="00077341" w:rsidP="00077341">
      <w:pPr>
        <w:jc w:val="both"/>
        <w:rPr>
          <w:color w:val="000000"/>
        </w:rPr>
      </w:pPr>
    </w:p>
    <w:p w14:paraId="7688C35A" w14:textId="42E9036F" w:rsidR="00077341" w:rsidRPr="001D7F5E" w:rsidRDefault="00077341" w:rsidP="00077341">
      <w:pPr>
        <w:jc w:val="both"/>
        <w:rPr>
          <w:color w:val="000000"/>
        </w:rPr>
      </w:pPr>
      <w:r w:rsidRPr="001D7F5E">
        <w:rPr>
          <w:color w:val="000000"/>
        </w:rPr>
        <w:tab/>
      </w:r>
      <w:r w:rsidR="00FA46E4" w:rsidRPr="001D7F5E">
        <w:rPr>
          <w:color w:val="000000"/>
        </w:rPr>
        <w:t xml:space="preserve">[Wird der Dienst für Gesundheitspflege des Instituts auf einem anderen Weg als durch den Antragsteller oder gegebenenfalls die FAAGP von der Nichtverfügbarkeit eines Fertigarzneimittels in Kenntnis gesetzt, setzt der Dienst die FAAGP sofort davon in Kenntnis und beantragt beim Antragsteller eine Bestätigung, dass das Fertigarzneimittel tatsächlich nicht verfügbar ist. Der Antragsteller verfügt über eine Frist von vierzehn Tagen ab Empfang dieses Antrags, um die Nichtverfügbarkeit zu bestätigen oder zu dementieren. Dementiert der Antragsteller die Nichtverfügbarkeit, setzt er den Dienst für Gesundheitspflege des Instituts per Einschreiben mit Rückschein davon in Kenntnis und fügt seinem Schreiben Belege bei, die bestätigen, dass das Fertigarzneimittel verfügbar ist. </w:t>
      </w:r>
      <w:r w:rsidR="00F96AB4" w:rsidRPr="001D7F5E">
        <w:rPr>
          <w:color w:val="000000"/>
        </w:rPr>
        <w:t>[</w:t>
      </w:r>
      <w:r w:rsidR="00F96AB4" w:rsidRPr="001D7F5E">
        <w:t>Bestätigt der Antragsteller die Nichtverfügbarkeit, setzt er die FAAG gemäß § 1 Absatz 1 Nr. 7 davon in Kenntnis und gibt das Datum des Beginns, das voraussichtliche Datum des Endes und den Grund der Nichtverfügbarkeit genau an. Dauert die Nichtverfügbarkeit an, wird das betreffende Arzneimittel am ersten Tag des zwölften Monats nach dem Datum des Beginns der Nichtverfügbarkeit von Rechts wegen von der Liste gestrichen.</w:t>
      </w:r>
      <w:r w:rsidR="00F96AB4" w:rsidRPr="001D7F5E">
        <w:rPr>
          <w:color w:val="000000"/>
        </w:rPr>
        <w:t>]</w:t>
      </w:r>
      <w:r w:rsidR="00FA46E4" w:rsidRPr="001D7F5E">
        <w:rPr>
          <w:color w:val="000000"/>
        </w:rPr>
        <w:t xml:space="preserve"> </w:t>
      </w:r>
      <w:r w:rsidR="00976DFB" w:rsidRPr="001D7F5E">
        <w:rPr>
          <w:color w:val="000000"/>
        </w:rPr>
        <w:t>[</w:t>
      </w:r>
      <w:r w:rsidR="00976DFB" w:rsidRPr="001D7F5E">
        <w:t xml:space="preserve">Wenn das betreffende Arzneimittel hauptsächlich für den Krankenhausgebrauch bestimmt ist und der verantwortliche Antragsteller binnen zwölf Monaten nach Beginn der Nichtverfügbarkeit keinen öffentlichen Auftrag seitens eines Krankenhauses erhalten hat, kann dem Antragsteller eine Ausnahme von der Streichung von Rechts </w:t>
      </w:r>
      <w:r w:rsidR="002D0214">
        <w:t xml:space="preserve">wegen </w:t>
      </w:r>
      <w:r w:rsidR="00976DFB" w:rsidRPr="001D7F5E">
        <w:t xml:space="preserve">gewährt werden. Der Antragsteller setzt das Institut spätestens binnen sieben Tagen nach einem Zeitraum von elf Monaten nach Beginn der Nichtverfügbarkeit davon in Kenntnis. Dauert die Nichtverfügbarkeit an, wird das betreffende Arzneimittel am ersten Tag des sechzigsten Monats nach Beginn der Nichtverfügbarkeit von Rechts wegen von der Liste gestrichen. Antwortet der Antragsteller jedoch nicht innerhalb der vorgegebenen Frist oder ermöglichen die von ihm vorgebrachten Elemente es nicht, die Verfügbarkeit des Fertigarzneimittels mit Sicherheit festzustellen, wird das Arzneimittel von Rechts wegen schnellstmöglich von der Liste gestrichen, ohne dass die in </w:t>
      </w:r>
      <w:r w:rsidR="008E00F1" w:rsidRPr="001D7F5E">
        <w:t>Artikel </w:t>
      </w:r>
      <w:r w:rsidR="00976DFB" w:rsidRPr="001D7F5E">
        <w:t>35</w:t>
      </w:r>
      <w:r w:rsidR="00976DFB" w:rsidRPr="001D7F5E">
        <w:rPr>
          <w:i/>
        </w:rPr>
        <w:t>bis</w:t>
      </w:r>
      <w:r w:rsidR="00976DFB" w:rsidRPr="001D7F5E">
        <w:t xml:space="preserve"> vorgesehenen Verfahren berücksichtigt werden.</w:t>
      </w:r>
      <w:r w:rsidR="00976DFB" w:rsidRPr="001D7F5E">
        <w:rPr>
          <w:color w:val="000000"/>
        </w:rPr>
        <w:t>]</w:t>
      </w:r>
      <w:r w:rsidR="00FA46E4" w:rsidRPr="001D7F5E">
        <w:rPr>
          <w:color w:val="000000"/>
        </w:rPr>
        <w:t>]</w:t>
      </w:r>
    </w:p>
    <w:p w14:paraId="77BB3DCB" w14:textId="77777777" w:rsidR="00077341" w:rsidRPr="001D7F5E" w:rsidRDefault="00077341" w:rsidP="00077341">
      <w:pPr>
        <w:jc w:val="both"/>
        <w:rPr>
          <w:color w:val="000000"/>
        </w:rPr>
      </w:pPr>
    </w:p>
    <w:p w14:paraId="653E8D74" w14:textId="77777777" w:rsidR="00077341" w:rsidRPr="001D7F5E" w:rsidRDefault="00077341" w:rsidP="00077341">
      <w:pPr>
        <w:jc w:val="both"/>
        <w:rPr>
          <w:color w:val="000000"/>
        </w:rPr>
      </w:pPr>
      <w:r w:rsidRPr="001D7F5E">
        <w:rPr>
          <w:color w:val="000000"/>
        </w:rPr>
        <w:tab/>
        <w:t xml:space="preserve">Ist ein Arzneimittel wieder verfügbar, setzt der Antragsteller </w:t>
      </w:r>
      <w:r w:rsidR="00FA46E4" w:rsidRPr="001D7F5E">
        <w:rPr>
          <w:color w:val="000000"/>
        </w:rPr>
        <w:t xml:space="preserve">[die FAAGP] </w:t>
      </w:r>
      <w:r w:rsidRPr="001D7F5E">
        <w:rPr>
          <w:color w:val="000000"/>
        </w:rPr>
        <w:t xml:space="preserve">so schnell wie möglich davon in Kenntnis. </w:t>
      </w:r>
      <w:r w:rsidR="00F96AB4" w:rsidRPr="001D7F5E">
        <w:rPr>
          <w:color w:val="000000"/>
        </w:rPr>
        <w:t>[...]</w:t>
      </w:r>
    </w:p>
    <w:p w14:paraId="2BC58CF5" w14:textId="77777777" w:rsidR="00077341" w:rsidRPr="001D7F5E" w:rsidRDefault="00077341" w:rsidP="00077341">
      <w:pPr>
        <w:jc w:val="both"/>
        <w:rPr>
          <w:color w:val="000000"/>
        </w:rPr>
      </w:pPr>
    </w:p>
    <w:p w14:paraId="54BD6978" w14:textId="77777777" w:rsidR="00077341" w:rsidRPr="001D7F5E" w:rsidRDefault="00077341" w:rsidP="00077341">
      <w:pPr>
        <w:jc w:val="both"/>
        <w:rPr>
          <w:color w:val="000000"/>
        </w:rPr>
      </w:pPr>
      <w:r w:rsidRPr="001D7F5E">
        <w:rPr>
          <w:color w:val="000000"/>
        </w:rPr>
        <w:tab/>
        <w:t xml:space="preserve">Für die Anwendung des vorliegenden Gesetzes und seiner Ausführungserlasse wird ein Arzneimittel als nichtverfügbar angesehen, wenn es dem Antragsteller unmöglich ist, während eines ununterbrochenen Zeitraums von </w:t>
      </w:r>
      <w:r w:rsidR="00F96AB4" w:rsidRPr="001D7F5E">
        <w:rPr>
          <w:color w:val="000000"/>
        </w:rPr>
        <w:t>[drei</w:t>
      </w:r>
      <w:r w:rsidRPr="001D7F5E">
        <w:rPr>
          <w:color w:val="000000"/>
        </w:rPr>
        <w:t xml:space="preserve"> </w:t>
      </w:r>
      <w:r w:rsidR="00F96AB4" w:rsidRPr="001D7F5E">
        <w:rPr>
          <w:color w:val="000000"/>
        </w:rPr>
        <w:t>Werkt</w:t>
      </w:r>
      <w:r w:rsidRPr="001D7F5E">
        <w:rPr>
          <w:color w:val="000000"/>
        </w:rPr>
        <w:t>agen</w:t>
      </w:r>
      <w:r w:rsidR="00F96AB4" w:rsidRPr="001D7F5E">
        <w:rPr>
          <w:color w:val="000000"/>
        </w:rPr>
        <w:t>]</w:t>
      </w:r>
      <w:r w:rsidRPr="001D7F5E">
        <w:rPr>
          <w:color w:val="000000"/>
        </w:rPr>
        <w:t xml:space="preserve"> Anträgen auf Lieferung, die von der Öffentlichkeit zugänglichen Apotheken, von Krankenhausapotheken oder von in Belgien niedergelassenen Großhandelsverteilern stammen, Folge zu leisten. In diesem Rahmen wird die Person, der, oder der Betrieb, dem der Antragsteller die Verwaltung seines Warenbestands im Hinblick auf die Bevorratung in Belgien der der Öffentlichkeit zugänglichen Apotheken, der Krankenhausapotheken oder der Großhandelsverteiler anvertraut hat, mit dem Antragsteller gleichgestellt.</w:t>
      </w:r>
    </w:p>
    <w:p w14:paraId="018411F7" w14:textId="77777777" w:rsidR="000069E1" w:rsidRPr="001D7F5E" w:rsidRDefault="000069E1" w:rsidP="00077341">
      <w:pPr>
        <w:jc w:val="both"/>
        <w:rPr>
          <w:color w:val="000000"/>
        </w:rPr>
      </w:pPr>
    </w:p>
    <w:p w14:paraId="42B1DD63" w14:textId="748F6B40" w:rsidR="00077341" w:rsidRPr="001D7F5E" w:rsidRDefault="00077341" w:rsidP="00077341">
      <w:pPr>
        <w:jc w:val="both"/>
        <w:rPr>
          <w:color w:val="000000"/>
        </w:rPr>
      </w:pPr>
      <w:r w:rsidRPr="001D7F5E">
        <w:rPr>
          <w:color w:val="000000"/>
        </w:rPr>
        <w:tab/>
        <w:t xml:space="preserve">Ist die Nichtverfügbarkeit eines Arzneimittels die Folge der Aussetzung seiner Registrierung, eines nachgewiesenen Falls höherer Gewalt oder des Vorliegens einer Beanstandung des Rechts auf Vermarktung auf der Grundlage einer mutmaßlichen Patentverletzung oder wurde das Arzneimittel auf der Grundlage des in </w:t>
      </w:r>
      <w:r w:rsidR="00BC566A" w:rsidRPr="001D7F5E">
        <w:rPr>
          <w:color w:val="000000"/>
        </w:rPr>
        <w:t>§ </w:t>
      </w:r>
      <w:r w:rsidRPr="001D7F5E">
        <w:rPr>
          <w:color w:val="000000"/>
        </w:rPr>
        <w:t>2</w:t>
      </w:r>
      <w:r w:rsidRPr="001D7F5E">
        <w:rPr>
          <w:i/>
          <w:color w:val="000000"/>
        </w:rPr>
        <w:t>bis</w:t>
      </w:r>
      <w:r w:rsidRPr="001D7F5E">
        <w:rPr>
          <w:color w:val="000000"/>
        </w:rPr>
        <w:t xml:space="preserve"> erwähnten Verfahrens erstattet, wird es am Ende seiner Nichtverfügbarkeit von Rechts wegen wieder in die Liste eingetragen, ohne dass die in </w:t>
      </w:r>
      <w:r w:rsidR="008E00F1" w:rsidRPr="001D7F5E">
        <w:rPr>
          <w:color w:val="000000"/>
        </w:rPr>
        <w:t>Artikel </w:t>
      </w:r>
      <w:r w:rsidRPr="001D7F5E">
        <w:rPr>
          <w:color w:val="000000"/>
        </w:rPr>
        <w:t>35</w:t>
      </w:r>
      <w:r w:rsidRPr="001D7F5E">
        <w:rPr>
          <w:i/>
          <w:color w:val="000000"/>
        </w:rPr>
        <w:t>bis</w:t>
      </w:r>
      <w:r w:rsidRPr="001D7F5E">
        <w:rPr>
          <w:color w:val="000000"/>
        </w:rPr>
        <w:t xml:space="preserve"> vorgesehenen Verfahren berücksichtigt werden, aber unter Berücksichtigung der Anpassungen des Preises, der Erstattungsgrundlage und der Erstattungsbedingungen, die anwendbar gewesen wären, wenn das Arzneimittel auf der Liste eingetragen geblieben wäre.</w:t>
      </w:r>
    </w:p>
    <w:p w14:paraId="3C8702B2" w14:textId="77777777" w:rsidR="00077341" w:rsidRPr="001D7F5E" w:rsidRDefault="00077341" w:rsidP="00077341">
      <w:pPr>
        <w:jc w:val="both"/>
        <w:rPr>
          <w:color w:val="000000"/>
        </w:rPr>
      </w:pPr>
    </w:p>
    <w:p w14:paraId="227F42E7" w14:textId="06D5E339" w:rsidR="00077341" w:rsidRPr="001D7F5E" w:rsidRDefault="00077341" w:rsidP="00077341">
      <w:pPr>
        <w:jc w:val="both"/>
        <w:rPr>
          <w:color w:val="000000"/>
        </w:rPr>
      </w:pPr>
      <w:r w:rsidRPr="001D7F5E">
        <w:rPr>
          <w:color w:val="000000"/>
        </w:rPr>
        <w:tab/>
        <w:t xml:space="preserve">Ist die Nichtverfügbarkeit auf einen nachgewiesenen Fall höherer Gewalt zurückzuführen, wird </w:t>
      </w:r>
      <w:r w:rsidR="008E00F1" w:rsidRPr="001D7F5E">
        <w:rPr>
          <w:color w:val="000000"/>
        </w:rPr>
        <w:t>Artikel </w:t>
      </w:r>
      <w:r w:rsidRPr="001D7F5E">
        <w:rPr>
          <w:color w:val="000000"/>
        </w:rPr>
        <w:t>168</w:t>
      </w:r>
      <w:r w:rsidRPr="001D7F5E">
        <w:rPr>
          <w:i/>
          <w:color w:val="000000"/>
        </w:rPr>
        <w:t>bis</w:t>
      </w:r>
      <w:r w:rsidRPr="001D7F5E">
        <w:rPr>
          <w:color w:val="000000"/>
        </w:rPr>
        <w:t xml:space="preserve"> nicht angewandt.</w:t>
      </w:r>
    </w:p>
    <w:p w14:paraId="07366267" w14:textId="77777777" w:rsidR="00077341" w:rsidRPr="001D7F5E" w:rsidRDefault="00077341" w:rsidP="00077341">
      <w:pPr>
        <w:jc w:val="both"/>
        <w:rPr>
          <w:color w:val="000000"/>
        </w:rPr>
      </w:pPr>
    </w:p>
    <w:p w14:paraId="4C69ABA9" w14:textId="77777777" w:rsidR="00077341" w:rsidRPr="001D7F5E" w:rsidRDefault="00077341" w:rsidP="00077341">
      <w:pPr>
        <w:autoSpaceDE w:val="0"/>
        <w:autoSpaceDN w:val="0"/>
        <w:adjustRightInd w:val="0"/>
        <w:jc w:val="both"/>
        <w:rPr>
          <w:color w:val="000000"/>
        </w:rPr>
      </w:pPr>
      <w:r w:rsidRPr="001D7F5E">
        <w:rPr>
          <w:color w:val="000000"/>
        </w:rPr>
        <w:tab/>
        <w:t>Der König kann besondere Regeln in Bezug auf Arzneimittel für seltene Leiden festlegen, um die Kontinuität der Verfügbarkeit und die Erstattungsfähigkeit dieser Arzneimittel zu gewährleisten.]</w:t>
      </w:r>
    </w:p>
    <w:p w14:paraId="0CEB4C9D" w14:textId="77777777" w:rsidR="00077341" w:rsidRPr="001D7F5E" w:rsidRDefault="00077341" w:rsidP="00077341">
      <w:pPr>
        <w:autoSpaceDE w:val="0"/>
        <w:autoSpaceDN w:val="0"/>
        <w:adjustRightInd w:val="0"/>
        <w:jc w:val="both"/>
        <w:rPr>
          <w:color w:val="000000"/>
        </w:rPr>
      </w:pPr>
    </w:p>
    <w:p w14:paraId="39E6CAD3" w14:textId="3A049A96" w:rsidR="00077341" w:rsidRPr="001D7F5E" w:rsidRDefault="00C01498" w:rsidP="00077341">
      <w:pPr>
        <w:jc w:val="both"/>
        <w:rPr>
          <w:color w:val="000000"/>
        </w:rPr>
      </w:pPr>
      <w:r w:rsidRPr="001D7F5E">
        <w:rPr>
          <w:color w:val="000000"/>
        </w:rPr>
        <w:tab/>
      </w:r>
      <w:r w:rsidR="00BC566A" w:rsidRPr="001D7F5E">
        <w:rPr>
          <w:color w:val="000000"/>
        </w:rPr>
        <w:t>§ </w:t>
      </w:r>
      <w:r w:rsidRPr="001D7F5E">
        <w:rPr>
          <w:color w:val="000000"/>
        </w:rPr>
        <w:t xml:space="preserve">2 - </w:t>
      </w:r>
      <w:r w:rsidR="00077341" w:rsidRPr="001D7F5E">
        <w:rPr>
          <w:color w:val="000000"/>
        </w:rPr>
        <w:t xml:space="preserve">[Wenn ein in </w:t>
      </w:r>
      <w:r w:rsidR="008E00F1" w:rsidRPr="001D7F5E">
        <w:rPr>
          <w:color w:val="000000"/>
        </w:rPr>
        <w:t>Artikel </w:t>
      </w:r>
      <w:r w:rsidR="00077341" w:rsidRPr="001D7F5E">
        <w:rPr>
          <w:color w:val="000000"/>
        </w:rPr>
        <w:t>35</w:t>
      </w:r>
      <w:r w:rsidR="00077341" w:rsidRPr="001D7F5E">
        <w:rPr>
          <w:i/>
          <w:color w:val="000000"/>
        </w:rPr>
        <w:t>bis</w:t>
      </w:r>
      <w:r w:rsidR="00077341" w:rsidRPr="001D7F5E">
        <w:rPr>
          <w:color w:val="000000"/>
        </w:rPr>
        <w:t xml:space="preserve"> erwähnter Antragsteller die Erstattung eines Fertigarzneimittels definitiv beenden möchte, das Fertigarzneimittel aber weiterhin vermarktet, muss er einen Antrag auf Streichung einreichen. Die Streichung von der Liste tritt dann ein Jahr nach Empfang des Antrags in Kraft. Der Minister kann aufgrund eines mit Gründen versehenen Antrags auf Streichung zu einem früheren Zeitpunkt, den der Antragsteller gleichzeitig dem Minister und der Kommission für die Erstattung von Arzneimitteln zuschickt, nach Stellungnahme der Kommission für die Erstattung von Arzneimitteln und unter Berücksichtigung wirtschaftlicher, sozialer und therapeutischer Kriterien ein früheres Inkrafttretungsdatum festlegen. Aus Gründen der Volksgesundheit oder </w:t>
      </w:r>
      <w:r w:rsidR="00077341" w:rsidRPr="001D7F5E">
        <w:rPr>
          <w:color w:val="000000"/>
          <w:spacing w:val="-2"/>
        </w:rPr>
        <w:t>des Sozialschutzes und unbeschadet der maximalen Frist von einem Jahr zwischen dem Antrag auf Streichung und der definitiven Streichung von der Liste kann der Minister einen Antrag auf Streichung zu einem früheren Zeitpunkt ablehnen oder im Vergleich zu dem im Antrag auf Streichung zu einem früheren Zeitpunkt angegebenen Datum ein späteres Datum für das Inkrafttreten der Streichung festlegen. Der Antragsteller bleibt verpflichtet, die Verfügbarkeit des Fertigarzneimittels bis zum Datum des Inkrafttretens der Streichung des Fertigarzneimittels von der Liste weiterhin zu gewährleisten.</w:t>
      </w:r>
    </w:p>
    <w:p w14:paraId="65FFC56F" w14:textId="77777777" w:rsidR="00077341" w:rsidRPr="001D7F5E" w:rsidRDefault="00077341" w:rsidP="00077341">
      <w:pPr>
        <w:jc w:val="both"/>
        <w:rPr>
          <w:color w:val="000000"/>
        </w:rPr>
      </w:pPr>
    </w:p>
    <w:p w14:paraId="204629CA" w14:textId="0DE1ED62" w:rsidR="00077341" w:rsidRPr="001D7F5E" w:rsidRDefault="00077341" w:rsidP="00077341">
      <w:pPr>
        <w:jc w:val="both"/>
        <w:rPr>
          <w:color w:val="000000"/>
        </w:rPr>
      </w:pPr>
      <w:r w:rsidRPr="001D7F5E">
        <w:rPr>
          <w:color w:val="000000"/>
        </w:rPr>
        <w:tab/>
        <w:t xml:space="preserve">Nimmt der in </w:t>
      </w:r>
      <w:r w:rsidR="008E00F1" w:rsidRPr="001D7F5E">
        <w:rPr>
          <w:color w:val="000000"/>
        </w:rPr>
        <w:t>Artikel </w:t>
      </w:r>
      <w:r w:rsidRPr="001D7F5E">
        <w:rPr>
          <w:color w:val="000000"/>
        </w:rPr>
        <w:t>35</w:t>
      </w:r>
      <w:r w:rsidRPr="001D7F5E">
        <w:rPr>
          <w:i/>
          <w:color w:val="000000"/>
        </w:rPr>
        <w:t>bis</w:t>
      </w:r>
      <w:r w:rsidRPr="001D7F5E">
        <w:rPr>
          <w:color w:val="000000"/>
        </w:rPr>
        <w:t xml:space="preserve"> erwähnte Antragsteller ein Fertigarzneimittel endgültig vom Markt, wobei auf seinen Antrag hin ebenfalls die Registrierung zurückgenommen wird, muss er den Dienst für Gesundheitspflege des Instituts sechs Monate vor der Rücknahme des Arzneimittels vom Markt davon in Kenntnis setzen. Die Erstattung wird bis zum Ende eines Zeitraums von sechs Monaten, der am ersten Tag des Monats nach dem Datum des Inkrafttretens der Streichung der Registrierung beginnt, aufrechterhalten, danach wird das Fertigarzneimittel von Rechts wegen von der Liste gestrichen, ohne dass die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vorgesehenen Verfahren berücksichtigt werden.</w:t>
      </w:r>
    </w:p>
    <w:p w14:paraId="3EBDE487" w14:textId="77777777" w:rsidR="00077341" w:rsidRPr="001D7F5E" w:rsidRDefault="00077341" w:rsidP="00077341">
      <w:pPr>
        <w:rPr>
          <w:color w:val="000000"/>
        </w:rPr>
      </w:pPr>
    </w:p>
    <w:p w14:paraId="15F4E716" w14:textId="2DB6E6D0" w:rsidR="00C01498" w:rsidRPr="001D7F5E" w:rsidRDefault="00077341" w:rsidP="00077341">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Nimmt der in </w:t>
      </w:r>
      <w:r w:rsidR="008E00F1" w:rsidRPr="001D7F5E">
        <w:rPr>
          <w:color w:val="000000"/>
        </w:rPr>
        <w:t>Artikel </w:t>
      </w:r>
      <w:r w:rsidRPr="001D7F5E">
        <w:rPr>
          <w:color w:val="000000"/>
        </w:rPr>
        <w:t>35</w:t>
      </w:r>
      <w:r w:rsidRPr="001D7F5E">
        <w:rPr>
          <w:i/>
          <w:color w:val="000000"/>
        </w:rPr>
        <w:t>bis</w:t>
      </w:r>
      <w:r w:rsidRPr="001D7F5E">
        <w:rPr>
          <w:color w:val="000000"/>
        </w:rPr>
        <w:t xml:space="preserve"> erwähnte Antragsteller ein Fertigarzneimittel endgültig vom Markt, ohne dass die Registrierung zurückgenommen wird, muss er den Dienst für Gesundheitspflege des Instituts sechs Monate vor der Rücknahme des Arzneimittels vom Markt davon in Kenntnis setzen. Die Erstattung wird bis zum Ende eines Zeitraums von sechs Monaten, der am ersten Tag des Monats nach der Rücknahme vom Markt beginnt, aufrechterhalten, danach wird das Fertigarzneimittel von Rechts wegen von der Liste gestrichen, ohne dass die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vorgesehenen Verfahren berücksichtigt werden.]</w:t>
      </w:r>
    </w:p>
    <w:p w14:paraId="6F51FAE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F10B238" w14:textId="4D6903A8" w:rsidR="0025516C" w:rsidRPr="001D7F5E" w:rsidRDefault="00C01498" w:rsidP="0025516C">
      <w:pPr>
        <w:jc w:val="both"/>
      </w:pPr>
      <w:r w:rsidRPr="001D7F5E">
        <w:rPr>
          <w:color w:val="000000"/>
        </w:rPr>
        <w:tab/>
        <w:t>[</w:t>
      </w:r>
      <w:r w:rsidR="00BC566A" w:rsidRPr="001D7F5E">
        <w:rPr>
          <w:color w:val="000000"/>
        </w:rPr>
        <w:t>§ </w:t>
      </w:r>
      <w:r w:rsidRPr="001D7F5E">
        <w:rPr>
          <w:color w:val="000000"/>
        </w:rPr>
        <w:t>2</w:t>
      </w:r>
      <w:r w:rsidRPr="001D7F5E">
        <w:rPr>
          <w:i/>
          <w:iCs/>
          <w:color w:val="000000"/>
        </w:rPr>
        <w:t>bis</w:t>
      </w:r>
      <w:r w:rsidRPr="001D7F5E">
        <w:rPr>
          <w:color w:val="000000"/>
        </w:rPr>
        <w:t xml:space="preserve"> </w:t>
      </w:r>
      <w:r w:rsidR="0025516C" w:rsidRPr="001D7F5E">
        <w:rPr>
          <w:color w:val="000000"/>
        </w:rPr>
        <w:t>-</w:t>
      </w:r>
      <w:r w:rsidRPr="001D7F5E">
        <w:rPr>
          <w:color w:val="000000"/>
        </w:rPr>
        <w:t xml:space="preserve"> </w:t>
      </w:r>
      <w:r w:rsidR="0025516C" w:rsidRPr="001D7F5E">
        <w:rPr>
          <w:color w:val="000000"/>
        </w:rPr>
        <w:t>[</w:t>
      </w:r>
      <w:r w:rsidR="0025516C" w:rsidRPr="001D7F5E">
        <w:t>Wurde für bestimmte Fertigarzneimittel kein Erstattungsantrag oder Antrag auf Änderung der Erstattungsmodalitäten eingereicht, können die betreffenden Arzneimittel für eine Erstattung berücksichtigt werden oder können die Erstattungsmodalitäten geändert werden, wenn der Minister oder die Kommission für die Erstattung von Arzneimitteln feststellt, dass Begünstigte keine Beteiligung der Versicherung für geeignete therapeutische Mittel erhalten.</w:t>
      </w:r>
    </w:p>
    <w:p w14:paraId="0E91CB57" w14:textId="77777777" w:rsidR="0025516C" w:rsidRPr="001D7F5E" w:rsidRDefault="0025516C" w:rsidP="0025516C">
      <w:pPr>
        <w:jc w:val="both"/>
      </w:pPr>
    </w:p>
    <w:p w14:paraId="35280C39" w14:textId="0A32768A" w:rsidR="00C01498" w:rsidRPr="001D7F5E" w:rsidRDefault="0025516C" w:rsidP="0025516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tab/>
        <w:t>Der König legt das Verfahren fest, gemäß dem die betreffenden Arzneimittel in die in Artikel 35</w:t>
      </w:r>
      <w:r w:rsidRPr="001D7F5E">
        <w:rPr>
          <w:i/>
          <w:iCs/>
        </w:rPr>
        <w:t>bis</w:t>
      </w:r>
      <w:r w:rsidRPr="001D7F5E">
        <w:t xml:space="preserve"> erwähnte Liste eingetragen werden können oder gemäß dem die Modalitäten für die Eintragung in die Liste der betreffenden Arzneimittel geändert werden können.</w:t>
      </w:r>
      <w:r w:rsidRPr="001D7F5E">
        <w:rPr>
          <w:color w:val="000000"/>
        </w:rPr>
        <w:t>]</w:t>
      </w:r>
      <w:r w:rsidR="00C01498" w:rsidRPr="001D7F5E">
        <w:rPr>
          <w:color w:val="000000"/>
        </w:rPr>
        <w:t>]</w:t>
      </w:r>
    </w:p>
    <w:p w14:paraId="5C69AA5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B9B2CF" w14:textId="161F335C"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Bei Übertragung der Registrierung eines der in der Liste aufgenommenen Fertigarzneimittel </w:t>
      </w:r>
      <w:r w:rsidR="00077341" w:rsidRPr="001D7F5E">
        <w:rPr>
          <w:color w:val="000000"/>
        </w:rPr>
        <w:t>[…]</w:t>
      </w:r>
      <w:r w:rsidRPr="001D7F5E">
        <w:rPr>
          <w:color w:val="000000"/>
        </w:rPr>
        <w:t xml:space="preserve"> werden alle Rechte und Verpflichtungen, die im Rahmen der Gesundheitspflegepflichtversicherung damit verbunden sind, dem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w:t>
      </w:r>
      <w:r w:rsidR="00BC566A" w:rsidRPr="001D7F5E">
        <w:rPr>
          <w:color w:val="000000"/>
        </w:rPr>
        <w:t>§ </w:t>
      </w:r>
      <w:r w:rsidRPr="001D7F5E">
        <w:rPr>
          <w:color w:val="000000"/>
        </w:rPr>
        <w:t>1 erwähnten neuen Antragsteller ebenfalls übertragen.</w:t>
      </w:r>
    </w:p>
    <w:p w14:paraId="5B0DA728" w14:textId="5F78D352" w:rsidR="00193B7C" w:rsidRPr="001D7F5E" w:rsidRDefault="00193B7C">
      <w:pPr>
        <w:rPr>
          <w:color w:val="000000"/>
        </w:rPr>
      </w:pPr>
      <w:r w:rsidRPr="001D7F5E">
        <w:rPr>
          <w:color w:val="000000"/>
        </w:rPr>
        <w:br w:type="page"/>
      </w:r>
    </w:p>
    <w:p w14:paraId="35D2A251" w14:textId="77777777" w:rsidR="00C01498" w:rsidRPr="001D7F5E" w:rsidRDefault="00C01498" w:rsidP="00C01498">
      <w:pPr>
        <w:autoSpaceDE w:val="0"/>
        <w:autoSpaceDN w:val="0"/>
        <w:adjustRightInd w:val="0"/>
        <w:jc w:val="both"/>
        <w:rPr>
          <w:color w:val="000000"/>
          <w:spacing w:val="-2"/>
        </w:rPr>
      </w:pPr>
      <w:r w:rsidRPr="001D7F5E">
        <w:rPr>
          <w:color w:val="000000"/>
          <w:spacing w:val="-2"/>
        </w:rPr>
        <w:tab/>
      </w:r>
      <w:r w:rsidR="00BC566A" w:rsidRPr="001D7F5E">
        <w:rPr>
          <w:color w:val="000000"/>
          <w:spacing w:val="-2"/>
        </w:rPr>
        <w:t>§ </w:t>
      </w:r>
      <w:r w:rsidRPr="001D7F5E">
        <w:rPr>
          <w:color w:val="000000"/>
          <w:spacing w:val="-2"/>
        </w:rPr>
        <w:t>4 - Der König legt fest, unter welchen Bedingungen die Antragsteller, ungeachtet ob sie Hersteller, Importeure oder Verpacker sind, verpflichtet sind, der Kommission für die Erstattung von Arzneimitteln auf deren Antrag hin Auskünfte über vergangene und vorgesehene Kosten für die Versicherung und über die Situation hinsichtlich des Patents oder des ergänzenden Schutzzertifikats für den wichtigsten wirksamen Bestandteil zu erteilen, damit die jährlichen Ausgaben der Gesundheitspflegeversicherung für vorerwähnte Fertigarzneimittel gezügelt werden können und der eventuelle Schutz des wichtigsten wirksamen Bestandteils durch ein Patent oder ein ergänzendes Schutzzertifikat beurteilt werden kann.]]</w:t>
      </w:r>
    </w:p>
    <w:p w14:paraId="6CA9CFC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994AA4F" w14:textId="19AEA4C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72bis ersetzt durch </w:t>
      </w:r>
      <w:r w:rsidR="00BC566A" w:rsidRPr="001D7F5E">
        <w:rPr>
          <w:i/>
          <w:iCs/>
          <w:color w:val="000000"/>
        </w:rPr>
        <w:t>Art. </w:t>
      </w:r>
      <w:r w:rsidRPr="001D7F5E">
        <w:rPr>
          <w:i/>
          <w:iCs/>
          <w:color w:val="000000"/>
        </w:rPr>
        <w:t xml:space="preserve">15 des G. vom 10. August 2001 (B.S. vom 1. September 2001); </w:t>
      </w:r>
      <w:r w:rsidR="00BC566A" w:rsidRPr="001D7F5E">
        <w:rPr>
          <w:i/>
          <w:iCs/>
          <w:color w:val="000000"/>
        </w:rPr>
        <w:t>§ </w:t>
      </w:r>
      <w:r w:rsidR="00077341" w:rsidRPr="001D7F5E">
        <w:rPr>
          <w:i/>
          <w:iCs/>
          <w:color w:val="000000"/>
        </w:rPr>
        <w:t xml:space="preserve">1 </w:t>
      </w:r>
      <w:r w:rsidR="00EE0A8E" w:rsidRPr="001D7F5E">
        <w:rPr>
          <w:i/>
          <w:iCs/>
          <w:color w:val="000000"/>
        </w:rPr>
        <w:t xml:space="preserve">Abs. 1 (früherer </w:t>
      </w:r>
      <w:r w:rsidR="00077341" w:rsidRPr="001D7F5E">
        <w:rPr>
          <w:i/>
          <w:iCs/>
          <w:color w:val="000000"/>
        </w:rPr>
        <w:t>einziger Absatz</w:t>
      </w:r>
      <w:r w:rsidR="00EE0A8E" w:rsidRPr="001D7F5E">
        <w:rPr>
          <w:i/>
          <w:iCs/>
          <w:color w:val="000000"/>
        </w:rPr>
        <w:t>)</w:t>
      </w:r>
      <w:r w:rsidR="00077341" w:rsidRPr="001D7F5E">
        <w:rPr>
          <w:i/>
          <w:iCs/>
          <w:color w:val="000000"/>
        </w:rPr>
        <w:t xml:space="preserve"> einleitende Bestimmung abgeändert durch </w:t>
      </w:r>
      <w:r w:rsidR="00BC566A" w:rsidRPr="001D7F5E">
        <w:rPr>
          <w:i/>
          <w:iCs/>
          <w:color w:val="000000"/>
        </w:rPr>
        <w:t>Art. </w:t>
      </w:r>
      <w:r w:rsidR="00077341" w:rsidRPr="001D7F5E">
        <w:rPr>
          <w:i/>
          <w:iCs/>
          <w:color w:val="000000"/>
        </w:rPr>
        <w:t xml:space="preserve">101 </w:t>
      </w:r>
      <w:r w:rsidR="00BC566A" w:rsidRPr="001D7F5E">
        <w:rPr>
          <w:i/>
          <w:iCs/>
          <w:color w:val="000000"/>
        </w:rPr>
        <w:t>Nr. </w:t>
      </w:r>
      <w:r w:rsidR="00077341" w:rsidRPr="001D7F5E">
        <w:rPr>
          <w:i/>
          <w:iCs/>
          <w:color w:val="000000"/>
        </w:rPr>
        <w:t>1 und 2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077341" w:rsidRPr="001D7F5E">
        <w:rPr>
          <w:i/>
          <w:iCs/>
          <w:color w:val="000000"/>
        </w:rPr>
        <w:t>(B.S. vom 29. Dezember 2008)</w:t>
      </w:r>
      <w:r w:rsidR="004A4F14" w:rsidRPr="001D7F5E">
        <w:rPr>
          <w:i/>
          <w:iCs/>
          <w:color w:val="000000"/>
        </w:rPr>
        <w:t xml:space="preserve">; </w:t>
      </w:r>
      <w:r w:rsidR="00BC566A" w:rsidRPr="001D7F5E">
        <w:rPr>
          <w:i/>
          <w:iCs/>
          <w:color w:val="000000"/>
        </w:rPr>
        <w:t>§ </w:t>
      </w:r>
      <w:r w:rsidR="004A4F14" w:rsidRPr="001D7F5E">
        <w:rPr>
          <w:i/>
          <w:iCs/>
          <w:color w:val="000000"/>
        </w:rPr>
        <w:t xml:space="preserve">1 </w:t>
      </w:r>
      <w:r w:rsidR="00EE0A8E" w:rsidRPr="001D7F5E">
        <w:rPr>
          <w:i/>
          <w:iCs/>
          <w:color w:val="000000"/>
        </w:rPr>
        <w:t xml:space="preserve">Abs. 1 </w:t>
      </w:r>
      <w:r w:rsidR="00BC566A" w:rsidRPr="001D7F5E">
        <w:rPr>
          <w:i/>
          <w:iCs/>
          <w:color w:val="000000"/>
        </w:rPr>
        <w:t>Nr. </w:t>
      </w:r>
      <w:r w:rsidR="004A4F14" w:rsidRPr="001D7F5E">
        <w:rPr>
          <w:i/>
          <w:iCs/>
          <w:color w:val="000000"/>
        </w:rPr>
        <w:t>1</w:t>
      </w:r>
      <w:r w:rsidR="0025516C" w:rsidRPr="001D7F5E">
        <w:rPr>
          <w:i/>
          <w:iCs/>
          <w:color w:val="000000"/>
        </w:rPr>
        <w:t xml:space="preserve"> ersetzt durch Art. 77 Nr. 1 des G. vom 18. Mai 2022 (B.S. vom 30. Mai 2022)</w:t>
      </w:r>
      <w:r w:rsidR="004A4F14" w:rsidRPr="001D7F5E">
        <w:rPr>
          <w:i/>
          <w:iCs/>
          <w:color w:val="000000"/>
        </w:rPr>
        <w:t xml:space="preserve">; </w:t>
      </w:r>
      <w:r w:rsidR="00BC566A" w:rsidRPr="001D7F5E">
        <w:rPr>
          <w:i/>
          <w:iCs/>
          <w:color w:val="000000"/>
        </w:rPr>
        <w:t>§ </w:t>
      </w:r>
      <w:r w:rsidR="004A4F14" w:rsidRPr="001D7F5E">
        <w:rPr>
          <w:i/>
          <w:iCs/>
          <w:color w:val="000000"/>
        </w:rPr>
        <w:t>1 Abs</w:t>
      </w:r>
      <w:r w:rsidR="00EE0A8E" w:rsidRPr="001D7F5E">
        <w:rPr>
          <w:i/>
          <w:iCs/>
          <w:color w:val="000000"/>
        </w:rPr>
        <w:t xml:space="preserve">. 1 </w:t>
      </w:r>
      <w:r w:rsidR="00BC566A" w:rsidRPr="001D7F5E">
        <w:rPr>
          <w:i/>
          <w:iCs/>
          <w:color w:val="000000"/>
        </w:rPr>
        <w:t>Nr. </w:t>
      </w:r>
      <w:r w:rsidR="004A4F14" w:rsidRPr="001D7F5E">
        <w:rPr>
          <w:i/>
          <w:iCs/>
          <w:color w:val="000000"/>
        </w:rPr>
        <w:t>2</w:t>
      </w:r>
      <w:r w:rsidR="0025516C" w:rsidRPr="001D7F5E">
        <w:rPr>
          <w:i/>
          <w:iCs/>
          <w:color w:val="000000"/>
        </w:rPr>
        <w:t xml:space="preserve"> ersetzt durch Art. 77 Nr. 2 des G. vom 18. Mai 2022 (B.S. vom 30. Mai 2022)</w:t>
      </w:r>
      <w:r w:rsidR="004A4F14" w:rsidRPr="001D7F5E">
        <w:rPr>
          <w:i/>
          <w:iCs/>
          <w:color w:val="000000"/>
        </w:rPr>
        <w:t xml:space="preserve">; </w:t>
      </w:r>
      <w:r w:rsidR="00BC566A" w:rsidRPr="001D7F5E">
        <w:rPr>
          <w:i/>
          <w:iCs/>
          <w:color w:val="000000"/>
        </w:rPr>
        <w:t>§ </w:t>
      </w:r>
      <w:r w:rsidR="004A4F14" w:rsidRPr="001D7F5E">
        <w:rPr>
          <w:i/>
          <w:iCs/>
          <w:color w:val="000000"/>
        </w:rPr>
        <w:t>1 Abs</w:t>
      </w:r>
      <w:r w:rsidR="00691943" w:rsidRPr="001D7F5E">
        <w:rPr>
          <w:i/>
          <w:iCs/>
          <w:color w:val="000000"/>
        </w:rPr>
        <w:t>.</w:t>
      </w:r>
      <w:r w:rsidR="00EE0A8E" w:rsidRPr="001D7F5E">
        <w:rPr>
          <w:i/>
          <w:iCs/>
          <w:color w:val="000000"/>
        </w:rPr>
        <w:t> 1</w:t>
      </w:r>
      <w:r w:rsidR="004A4F14" w:rsidRPr="001D7F5E">
        <w:rPr>
          <w:i/>
          <w:iCs/>
          <w:color w:val="000000"/>
        </w:rPr>
        <w:t xml:space="preserve"> </w:t>
      </w:r>
      <w:r w:rsidR="00BC566A" w:rsidRPr="001D7F5E">
        <w:rPr>
          <w:i/>
          <w:iCs/>
          <w:color w:val="000000"/>
        </w:rPr>
        <w:t>Nr. </w:t>
      </w:r>
      <w:r w:rsidR="004A4F14" w:rsidRPr="001D7F5E">
        <w:rPr>
          <w:i/>
          <w:iCs/>
          <w:color w:val="000000"/>
        </w:rPr>
        <w:t xml:space="preserve">4 abgeändert durch </w:t>
      </w:r>
      <w:r w:rsidR="00BC566A" w:rsidRPr="001D7F5E">
        <w:rPr>
          <w:i/>
          <w:iCs/>
          <w:color w:val="000000"/>
        </w:rPr>
        <w:t>Art. </w:t>
      </w:r>
      <w:r w:rsidR="004A4F14" w:rsidRPr="001D7F5E">
        <w:rPr>
          <w:i/>
          <w:iCs/>
          <w:color w:val="000000"/>
        </w:rPr>
        <w:t xml:space="preserve">101 </w:t>
      </w:r>
      <w:r w:rsidR="00BC566A" w:rsidRPr="001D7F5E">
        <w:rPr>
          <w:i/>
          <w:iCs/>
          <w:color w:val="000000"/>
        </w:rPr>
        <w:t>Nr. </w:t>
      </w:r>
      <w:r w:rsidR="004A4F14" w:rsidRPr="001D7F5E">
        <w:rPr>
          <w:i/>
          <w:iCs/>
          <w:color w:val="000000"/>
        </w:rPr>
        <w:t>5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4A4F14" w:rsidRPr="001D7F5E">
        <w:rPr>
          <w:i/>
          <w:iCs/>
          <w:color w:val="000000"/>
        </w:rPr>
        <w:t xml:space="preserve">(B.S. vom 29. Dezember 2008); </w:t>
      </w:r>
      <w:r w:rsidR="00BC566A" w:rsidRPr="001D7F5E">
        <w:rPr>
          <w:i/>
          <w:iCs/>
          <w:color w:val="000000"/>
        </w:rPr>
        <w:t>§ </w:t>
      </w:r>
      <w:r w:rsidR="004A4F14" w:rsidRPr="001D7F5E">
        <w:rPr>
          <w:i/>
          <w:iCs/>
          <w:color w:val="000000"/>
        </w:rPr>
        <w:t>1 Abs</w:t>
      </w:r>
      <w:r w:rsidR="00EE0A8E" w:rsidRPr="001D7F5E">
        <w:rPr>
          <w:i/>
          <w:iCs/>
          <w:color w:val="000000"/>
        </w:rPr>
        <w:t xml:space="preserve">. 1 </w:t>
      </w:r>
      <w:r w:rsidR="00BC566A" w:rsidRPr="001D7F5E">
        <w:rPr>
          <w:i/>
          <w:iCs/>
          <w:color w:val="000000"/>
        </w:rPr>
        <w:t>Nr. </w:t>
      </w:r>
      <w:r w:rsidR="004A4F14" w:rsidRPr="001D7F5E">
        <w:rPr>
          <w:i/>
          <w:iCs/>
          <w:color w:val="000000"/>
        </w:rPr>
        <w:t xml:space="preserve">5 </w:t>
      </w:r>
      <w:r w:rsidR="00D11643" w:rsidRPr="001D7F5E">
        <w:rPr>
          <w:i/>
          <w:iCs/>
          <w:color w:val="000000"/>
        </w:rPr>
        <w:t xml:space="preserve">ersetzt durch </w:t>
      </w:r>
      <w:r w:rsidR="00BC566A" w:rsidRPr="001D7F5E">
        <w:rPr>
          <w:i/>
          <w:iCs/>
          <w:color w:val="000000"/>
        </w:rPr>
        <w:t>Art. </w:t>
      </w:r>
      <w:r w:rsidR="00D11643" w:rsidRPr="001D7F5E">
        <w:rPr>
          <w:i/>
          <w:iCs/>
          <w:color w:val="000000"/>
        </w:rPr>
        <w:t xml:space="preserve">37 </w:t>
      </w:r>
      <w:r w:rsidR="00BC566A" w:rsidRPr="001D7F5E">
        <w:rPr>
          <w:i/>
          <w:iCs/>
          <w:color w:val="000000"/>
        </w:rPr>
        <w:t>Nr. </w:t>
      </w:r>
      <w:r w:rsidR="00D11643" w:rsidRPr="001D7F5E">
        <w:rPr>
          <w:i/>
          <w:iCs/>
          <w:color w:val="000000"/>
        </w:rPr>
        <w:t>1 des G. vom 10. April 2014 (B.S. vom 30. April 2014)</w:t>
      </w:r>
      <w:r w:rsidR="0025516C" w:rsidRPr="001D7F5E">
        <w:rPr>
          <w:i/>
          <w:iCs/>
          <w:color w:val="000000"/>
        </w:rPr>
        <w:t xml:space="preserve"> und abgeändert durch Art. 76 des G. vom 18. Mai 2022 (B.S. vom 30. Mai 2022)</w:t>
      </w:r>
      <w:r w:rsidR="004A4F14" w:rsidRPr="001D7F5E">
        <w:rPr>
          <w:i/>
          <w:iCs/>
          <w:color w:val="000000"/>
        </w:rPr>
        <w:t xml:space="preserve">; </w:t>
      </w:r>
      <w:r w:rsidR="00BC566A" w:rsidRPr="001D7F5E">
        <w:rPr>
          <w:i/>
          <w:iCs/>
          <w:color w:val="000000"/>
        </w:rPr>
        <w:t>§ </w:t>
      </w:r>
      <w:r w:rsidR="00482DD8" w:rsidRPr="001D7F5E">
        <w:rPr>
          <w:i/>
          <w:iCs/>
          <w:color w:val="000000"/>
        </w:rPr>
        <w:t>1 Abs</w:t>
      </w:r>
      <w:r w:rsidR="00EE0A8E" w:rsidRPr="001D7F5E">
        <w:rPr>
          <w:i/>
          <w:iCs/>
          <w:color w:val="000000"/>
        </w:rPr>
        <w:t>. 1</w:t>
      </w:r>
      <w:r w:rsidR="00482DD8" w:rsidRPr="001D7F5E">
        <w:rPr>
          <w:i/>
          <w:iCs/>
          <w:color w:val="000000"/>
        </w:rPr>
        <w:t xml:space="preserve"> </w:t>
      </w:r>
      <w:r w:rsidR="00BC566A" w:rsidRPr="001D7F5E">
        <w:rPr>
          <w:i/>
          <w:iCs/>
          <w:color w:val="000000"/>
        </w:rPr>
        <w:t>Nr. </w:t>
      </w:r>
      <w:r w:rsidR="00482DD8" w:rsidRPr="001D7F5E">
        <w:rPr>
          <w:i/>
          <w:iCs/>
          <w:color w:val="000000"/>
        </w:rPr>
        <w:t xml:space="preserve">6 aufgehoben durch </w:t>
      </w:r>
      <w:r w:rsidR="00BC566A" w:rsidRPr="001D7F5E">
        <w:rPr>
          <w:i/>
          <w:iCs/>
          <w:color w:val="000000"/>
        </w:rPr>
        <w:t>Art. </w:t>
      </w:r>
      <w:r w:rsidR="00482DD8" w:rsidRPr="001D7F5E">
        <w:rPr>
          <w:i/>
          <w:iCs/>
          <w:color w:val="000000"/>
        </w:rPr>
        <w:t>5 des G. vom 19. Mai 2010 (B.S. vom 2. Juni 2010, Err.</w:t>
      </w:r>
      <w:r w:rsidR="00D11643" w:rsidRPr="001D7F5E">
        <w:rPr>
          <w:i/>
          <w:iCs/>
          <w:color w:val="000000"/>
        </w:rPr>
        <w:t> </w:t>
      </w:r>
      <w:r w:rsidR="00482DD8" w:rsidRPr="001D7F5E">
        <w:rPr>
          <w:i/>
          <w:iCs/>
          <w:color w:val="000000"/>
        </w:rPr>
        <w:t xml:space="preserve">vom 8. Juni 2010); </w:t>
      </w:r>
      <w:r w:rsidR="00BC566A" w:rsidRPr="001D7F5E">
        <w:rPr>
          <w:i/>
          <w:iCs/>
          <w:color w:val="000000"/>
        </w:rPr>
        <w:t>§ </w:t>
      </w:r>
      <w:r w:rsidR="004A4F14" w:rsidRPr="001D7F5E">
        <w:rPr>
          <w:i/>
          <w:iCs/>
          <w:color w:val="000000"/>
        </w:rPr>
        <w:t xml:space="preserve">1 </w:t>
      </w:r>
      <w:r w:rsidR="00EE0A8E" w:rsidRPr="001D7F5E">
        <w:rPr>
          <w:i/>
          <w:iCs/>
          <w:color w:val="000000"/>
        </w:rPr>
        <w:t>Abs. 1</w:t>
      </w:r>
      <w:r w:rsidR="004A4F14" w:rsidRPr="001D7F5E">
        <w:rPr>
          <w:i/>
          <w:iCs/>
          <w:color w:val="000000"/>
        </w:rPr>
        <w:t xml:space="preserve"> </w:t>
      </w:r>
      <w:r w:rsidR="00BC566A" w:rsidRPr="001D7F5E">
        <w:rPr>
          <w:i/>
          <w:iCs/>
          <w:color w:val="000000"/>
        </w:rPr>
        <w:t>Nr. </w:t>
      </w:r>
      <w:r w:rsidR="004A4F14" w:rsidRPr="001D7F5E">
        <w:rPr>
          <w:i/>
          <w:iCs/>
          <w:color w:val="000000"/>
        </w:rPr>
        <w:t xml:space="preserve">7 eingefügt durch </w:t>
      </w:r>
      <w:r w:rsidR="00BC566A" w:rsidRPr="001D7F5E">
        <w:rPr>
          <w:i/>
          <w:iCs/>
          <w:color w:val="000000"/>
        </w:rPr>
        <w:t>Art. </w:t>
      </w:r>
      <w:r w:rsidR="004A4F14" w:rsidRPr="001D7F5E">
        <w:rPr>
          <w:i/>
          <w:iCs/>
          <w:color w:val="000000"/>
        </w:rPr>
        <w:t xml:space="preserve">101 </w:t>
      </w:r>
      <w:r w:rsidR="00BC566A" w:rsidRPr="001D7F5E">
        <w:rPr>
          <w:i/>
          <w:iCs/>
          <w:color w:val="000000"/>
        </w:rPr>
        <w:t>Nr. </w:t>
      </w:r>
      <w:r w:rsidR="004A4F14" w:rsidRPr="001D7F5E">
        <w:rPr>
          <w:i/>
          <w:iCs/>
          <w:color w:val="000000"/>
        </w:rPr>
        <w:t>7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4A4F14" w:rsidRPr="001D7F5E">
        <w:rPr>
          <w:i/>
          <w:iCs/>
          <w:color w:val="000000"/>
        </w:rPr>
        <w:t>(B.S. vom 29. Dezember 2008)</w:t>
      </w:r>
      <w:r w:rsidR="00F96AB4" w:rsidRPr="001D7F5E">
        <w:rPr>
          <w:i/>
          <w:iCs/>
          <w:color w:val="000000"/>
        </w:rPr>
        <w:t>,</w:t>
      </w:r>
      <w:r w:rsidR="00D11643" w:rsidRPr="001D7F5E">
        <w:rPr>
          <w:i/>
          <w:iCs/>
          <w:color w:val="000000"/>
        </w:rPr>
        <w:t xml:space="preserve"> ersetzt durch </w:t>
      </w:r>
      <w:r w:rsidR="00BC566A" w:rsidRPr="001D7F5E">
        <w:rPr>
          <w:i/>
          <w:iCs/>
          <w:color w:val="000000"/>
        </w:rPr>
        <w:t>Art. </w:t>
      </w:r>
      <w:r w:rsidR="00D11643" w:rsidRPr="001D7F5E">
        <w:rPr>
          <w:i/>
          <w:iCs/>
          <w:color w:val="000000"/>
        </w:rPr>
        <w:t xml:space="preserve">37 </w:t>
      </w:r>
      <w:r w:rsidR="00BC566A" w:rsidRPr="001D7F5E">
        <w:rPr>
          <w:i/>
          <w:iCs/>
          <w:color w:val="000000"/>
        </w:rPr>
        <w:t>Nr. </w:t>
      </w:r>
      <w:r w:rsidR="00D11643" w:rsidRPr="001D7F5E">
        <w:rPr>
          <w:i/>
          <w:iCs/>
          <w:color w:val="000000"/>
        </w:rPr>
        <w:t>2 des G. vom 10. April 2014 (B.S. vom 30. April 2014)</w:t>
      </w:r>
      <w:r w:rsidR="00F96AB4" w:rsidRPr="001D7F5E">
        <w:rPr>
          <w:i/>
          <w:iCs/>
          <w:color w:val="000000"/>
        </w:rPr>
        <w:t xml:space="preserve"> und abgeändert durch Art. 5 Nr. 1 des G. vom 20. Dezember 2019</w:t>
      </w:r>
      <w:r w:rsidR="00EC1C9C" w:rsidRPr="001D7F5E">
        <w:rPr>
          <w:i/>
          <w:iCs/>
          <w:color w:val="000000"/>
        </w:rPr>
        <w:t> (I)</w:t>
      </w:r>
      <w:r w:rsidR="00F96AB4" w:rsidRPr="001D7F5E">
        <w:rPr>
          <w:i/>
          <w:iCs/>
          <w:color w:val="000000"/>
        </w:rPr>
        <w:t xml:space="preserve"> (B.S. vom 3. Februar 2020)</w:t>
      </w:r>
      <w:r w:rsidR="004A4F14" w:rsidRPr="001D7F5E">
        <w:rPr>
          <w:i/>
          <w:iCs/>
          <w:color w:val="000000"/>
        </w:rPr>
        <w:t xml:space="preserve">; </w:t>
      </w:r>
      <w:r w:rsidR="00BC566A" w:rsidRPr="001D7F5E">
        <w:rPr>
          <w:i/>
          <w:iCs/>
          <w:color w:val="000000"/>
        </w:rPr>
        <w:t>§ </w:t>
      </w:r>
      <w:r w:rsidR="00F52BD7" w:rsidRPr="001D7F5E">
        <w:rPr>
          <w:i/>
          <w:iCs/>
          <w:color w:val="000000"/>
        </w:rPr>
        <w:t xml:space="preserve">1 </w:t>
      </w:r>
      <w:r w:rsidR="00EE0A8E" w:rsidRPr="001D7F5E">
        <w:rPr>
          <w:i/>
          <w:iCs/>
          <w:color w:val="000000"/>
        </w:rPr>
        <w:t>Abs. 1</w:t>
      </w:r>
      <w:r w:rsidR="00F52BD7" w:rsidRPr="001D7F5E">
        <w:rPr>
          <w:i/>
          <w:iCs/>
          <w:color w:val="000000"/>
        </w:rPr>
        <w:t xml:space="preserve"> </w:t>
      </w:r>
      <w:r w:rsidR="00BC566A" w:rsidRPr="001D7F5E">
        <w:rPr>
          <w:i/>
          <w:iCs/>
          <w:color w:val="000000"/>
        </w:rPr>
        <w:t>Nr. </w:t>
      </w:r>
      <w:r w:rsidR="00F52BD7" w:rsidRPr="001D7F5E">
        <w:rPr>
          <w:i/>
          <w:iCs/>
          <w:color w:val="000000"/>
        </w:rPr>
        <w:t xml:space="preserve">8 eingefügt durch </w:t>
      </w:r>
      <w:r w:rsidR="00BC566A" w:rsidRPr="001D7F5E">
        <w:rPr>
          <w:i/>
          <w:iCs/>
          <w:color w:val="000000"/>
        </w:rPr>
        <w:t>Art. </w:t>
      </w:r>
      <w:r w:rsidR="00F52BD7" w:rsidRPr="001D7F5E">
        <w:rPr>
          <w:i/>
          <w:iCs/>
          <w:color w:val="000000"/>
        </w:rPr>
        <w:t>6 des G. vom 17. Februar 2012 (B.S. vom 17. Februar 2012)</w:t>
      </w:r>
      <w:r w:rsidR="00FE2E6F" w:rsidRPr="001D7F5E">
        <w:rPr>
          <w:i/>
          <w:iCs/>
          <w:color w:val="000000"/>
        </w:rPr>
        <w:t xml:space="preserve"> und ersetzt durch </w:t>
      </w:r>
      <w:r w:rsidR="00BC566A" w:rsidRPr="001D7F5E">
        <w:rPr>
          <w:i/>
          <w:iCs/>
          <w:color w:val="000000"/>
        </w:rPr>
        <w:t>Art. </w:t>
      </w:r>
      <w:r w:rsidR="00A97746" w:rsidRPr="001D7F5E">
        <w:rPr>
          <w:i/>
          <w:iCs/>
          <w:color w:val="000000"/>
        </w:rPr>
        <w:t>5 des G. vom 21. Juni 2021 (B.S. vom 29. Juni 2021)</w:t>
      </w:r>
      <w:r w:rsidR="00F52BD7" w:rsidRPr="001D7F5E">
        <w:rPr>
          <w:i/>
          <w:iCs/>
          <w:color w:val="000000"/>
        </w:rPr>
        <w:t xml:space="preserve">; </w:t>
      </w:r>
      <w:r w:rsidR="00BC566A" w:rsidRPr="001D7F5E">
        <w:rPr>
          <w:i/>
          <w:iCs/>
          <w:color w:val="000000"/>
        </w:rPr>
        <w:t>§ </w:t>
      </w:r>
      <w:r w:rsidRPr="001D7F5E">
        <w:rPr>
          <w:i/>
          <w:iCs/>
          <w:color w:val="000000"/>
        </w:rPr>
        <w:t xml:space="preserve">1 </w:t>
      </w:r>
      <w:r w:rsidR="004A4F14" w:rsidRPr="001D7F5E">
        <w:rPr>
          <w:i/>
          <w:iCs/>
          <w:color w:val="000000"/>
        </w:rPr>
        <w:t xml:space="preserve">früherer </w:t>
      </w:r>
      <w:r w:rsidRPr="001D7F5E">
        <w:rPr>
          <w:i/>
          <w:iCs/>
          <w:color w:val="000000"/>
        </w:rPr>
        <w:t>Abs</w:t>
      </w:r>
      <w:r w:rsidR="004A4F14" w:rsidRPr="001D7F5E">
        <w:rPr>
          <w:i/>
          <w:iCs/>
          <w:color w:val="000000"/>
        </w:rPr>
        <w:t>atz</w:t>
      </w:r>
      <w:r w:rsidRPr="001D7F5E">
        <w:rPr>
          <w:i/>
          <w:iCs/>
          <w:color w:val="000000"/>
        </w:rPr>
        <w:t xml:space="preserve"> 2 eingefügt durch </w:t>
      </w:r>
      <w:r w:rsidR="00BC566A" w:rsidRPr="001D7F5E">
        <w:rPr>
          <w:i/>
          <w:iCs/>
          <w:color w:val="000000"/>
        </w:rPr>
        <w:t>Art. </w:t>
      </w:r>
      <w:r w:rsidRPr="001D7F5E">
        <w:rPr>
          <w:i/>
          <w:iCs/>
          <w:color w:val="000000"/>
        </w:rPr>
        <w:t xml:space="preserve">232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vom 27. Dezember 2006</w:t>
      </w:r>
      <w:r w:rsidR="00BC566A" w:rsidRPr="001D7F5E">
        <w:rPr>
          <w:i/>
          <w:iCs/>
          <w:color w:val="000000"/>
        </w:rPr>
        <w:t> (I</w:t>
      </w:r>
      <w:r w:rsidR="00571804" w:rsidRPr="001D7F5E">
        <w:rPr>
          <w:i/>
          <w:iCs/>
          <w:color w:val="000000"/>
        </w:rPr>
        <w:t xml:space="preserve">) </w:t>
      </w:r>
      <w:r w:rsidRPr="001D7F5E">
        <w:rPr>
          <w:i/>
          <w:iCs/>
          <w:color w:val="000000"/>
        </w:rPr>
        <w:t>(B.S. vom 28. Dezember 2006)</w:t>
      </w:r>
      <w:r w:rsidR="004A4F14" w:rsidRPr="001D7F5E">
        <w:rPr>
          <w:i/>
          <w:iCs/>
          <w:color w:val="000000"/>
        </w:rPr>
        <w:t xml:space="preserve"> und aufgehoben durch </w:t>
      </w:r>
      <w:r w:rsidR="00BC566A" w:rsidRPr="001D7F5E">
        <w:rPr>
          <w:i/>
          <w:iCs/>
          <w:color w:val="000000"/>
        </w:rPr>
        <w:t>Art. </w:t>
      </w:r>
      <w:r w:rsidR="004A4F14" w:rsidRPr="001D7F5E">
        <w:rPr>
          <w:i/>
          <w:iCs/>
          <w:color w:val="000000"/>
        </w:rPr>
        <w:t xml:space="preserve">101 </w:t>
      </w:r>
      <w:r w:rsidR="00BC566A" w:rsidRPr="001D7F5E">
        <w:rPr>
          <w:i/>
          <w:iCs/>
          <w:color w:val="000000"/>
        </w:rPr>
        <w:t>Nr. </w:t>
      </w:r>
      <w:r w:rsidR="004A4F14" w:rsidRPr="001D7F5E">
        <w:rPr>
          <w:i/>
          <w:iCs/>
          <w:color w:val="000000"/>
        </w:rPr>
        <w:t>7/1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4A4F14" w:rsidRPr="001D7F5E">
        <w:rPr>
          <w:i/>
          <w:iCs/>
          <w:color w:val="000000"/>
        </w:rPr>
        <w:t>(B.S. vom 29. Dezember 2008);</w:t>
      </w:r>
      <w:r w:rsidRPr="001D7F5E">
        <w:rPr>
          <w:i/>
          <w:iCs/>
          <w:color w:val="000000"/>
        </w:rPr>
        <w:t xml:space="preserve"> </w:t>
      </w:r>
      <w:r w:rsidR="00A62DEE" w:rsidRPr="001D7F5E">
        <w:rPr>
          <w:i/>
          <w:iCs/>
          <w:color w:val="000000"/>
        </w:rPr>
        <w:t xml:space="preserve">§ 1 neuer Absatz 2 eingefügt durch Art. 77 Nr. 3 des G. vom 18. Mai 2022 (B.S. vom 30. Mai 2022); </w:t>
      </w:r>
      <w:r w:rsidR="00BC566A" w:rsidRPr="001D7F5E">
        <w:rPr>
          <w:i/>
          <w:iCs/>
          <w:color w:val="000000"/>
        </w:rPr>
        <w:t>§ </w:t>
      </w:r>
      <w:r w:rsidR="004A4F14" w:rsidRPr="001D7F5E">
        <w:rPr>
          <w:i/>
          <w:iCs/>
          <w:color w:val="000000"/>
        </w:rPr>
        <w:t xml:space="preserve">1bis eingefügt durch </w:t>
      </w:r>
      <w:r w:rsidR="00BC566A" w:rsidRPr="001D7F5E">
        <w:rPr>
          <w:i/>
          <w:iCs/>
          <w:color w:val="000000"/>
        </w:rPr>
        <w:t>Art. </w:t>
      </w:r>
      <w:r w:rsidR="004A4F14" w:rsidRPr="001D7F5E">
        <w:rPr>
          <w:i/>
          <w:iCs/>
          <w:color w:val="000000"/>
        </w:rPr>
        <w:t xml:space="preserve">101 </w:t>
      </w:r>
      <w:r w:rsidR="00BC566A" w:rsidRPr="001D7F5E">
        <w:rPr>
          <w:i/>
          <w:iCs/>
          <w:color w:val="000000"/>
        </w:rPr>
        <w:t>Nr. </w:t>
      </w:r>
      <w:r w:rsidR="004A4F14" w:rsidRPr="001D7F5E">
        <w:rPr>
          <w:i/>
          <w:iCs/>
          <w:color w:val="000000"/>
        </w:rPr>
        <w:t>8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4A4F14" w:rsidRPr="001D7F5E">
        <w:rPr>
          <w:i/>
          <w:iCs/>
          <w:color w:val="000000"/>
        </w:rPr>
        <w:t xml:space="preserve">(B.S. vom 29. Dezember 2008); </w:t>
      </w:r>
      <w:r w:rsidR="00BC566A" w:rsidRPr="001D7F5E">
        <w:rPr>
          <w:i/>
          <w:iCs/>
          <w:color w:val="000000"/>
        </w:rPr>
        <w:t>§ </w:t>
      </w:r>
      <w:r w:rsidR="00781745" w:rsidRPr="001D7F5E">
        <w:rPr>
          <w:i/>
          <w:iCs/>
          <w:color w:val="000000"/>
        </w:rPr>
        <w:t xml:space="preserve">1bis </w:t>
      </w:r>
      <w:r w:rsidR="00BC566A" w:rsidRPr="001D7F5E">
        <w:rPr>
          <w:i/>
          <w:iCs/>
          <w:color w:val="000000"/>
        </w:rPr>
        <w:t>Abs. </w:t>
      </w:r>
      <w:r w:rsidR="00781745" w:rsidRPr="001D7F5E">
        <w:rPr>
          <w:i/>
          <w:iCs/>
          <w:color w:val="000000"/>
        </w:rPr>
        <w:t xml:space="preserve">1 abgeändert durch </w:t>
      </w:r>
      <w:r w:rsidR="00BC566A" w:rsidRPr="001D7F5E">
        <w:rPr>
          <w:i/>
          <w:iCs/>
          <w:color w:val="000000"/>
        </w:rPr>
        <w:t>Art. </w:t>
      </w:r>
      <w:r w:rsidR="00781745" w:rsidRPr="001D7F5E">
        <w:rPr>
          <w:i/>
          <w:iCs/>
          <w:color w:val="000000"/>
        </w:rPr>
        <w:t xml:space="preserve">38 </w:t>
      </w:r>
      <w:r w:rsidR="00BC566A" w:rsidRPr="001D7F5E">
        <w:rPr>
          <w:i/>
          <w:iCs/>
          <w:color w:val="000000"/>
        </w:rPr>
        <w:t>Nr. </w:t>
      </w:r>
      <w:r w:rsidR="00781745" w:rsidRPr="001D7F5E">
        <w:rPr>
          <w:i/>
          <w:iCs/>
          <w:color w:val="000000"/>
        </w:rPr>
        <w:t>1 des G. vom 10. April 2014 (B.S. vom 30. April 2014)</w:t>
      </w:r>
      <w:r w:rsidR="00AF1A0A" w:rsidRPr="001D7F5E">
        <w:rPr>
          <w:i/>
          <w:iCs/>
          <w:color w:val="000000"/>
        </w:rPr>
        <w:t>,</w:t>
      </w:r>
      <w:r w:rsidR="00072FD8" w:rsidRPr="001D7F5E">
        <w:rPr>
          <w:i/>
          <w:iCs/>
          <w:color w:val="000000"/>
        </w:rPr>
        <w:t xml:space="preserve"> </w:t>
      </w:r>
      <w:r w:rsidR="00BC566A" w:rsidRPr="001D7F5E">
        <w:rPr>
          <w:i/>
          <w:iCs/>
          <w:color w:val="000000"/>
        </w:rPr>
        <w:t>Art. </w:t>
      </w:r>
      <w:r w:rsidR="00072FD8" w:rsidRPr="001D7F5E">
        <w:rPr>
          <w:i/>
          <w:iCs/>
          <w:color w:val="000000"/>
        </w:rPr>
        <w:t xml:space="preserve">16 </w:t>
      </w:r>
      <w:r w:rsidR="00BC566A" w:rsidRPr="001D7F5E">
        <w:rPr>
          <w:i/>
          <w:iCs/>
          <w:color w:val="000000"/>
        </w:rPr>
        <w:t>Nr. </w:t>
      </w:r>
      <w:r w:rsidR="00072FD8" w:rsidRPr="001D7F5E">
        <w:rPr>
          <w:i/>
          <w:iCs/>
          <w:color w:val="000000"/>
        </w:rPr>
        <w:t>1</w:t>
      </w:r>
      <w:r w:rsidR="00072FD8" w:rsidRPr="001D7F5E">
        <w:rPr>
          <w:i/>
          <w:color w:val="000000"/>
        </w:rPr>
        <w:t xml:space="preserve"> des G. vom 22. Juni 2016 (B.S. vom 1. Juli 2016)</w:t>
      </w:r>
      <w:r w:rsidR="00AF1A0A" w:rsidRPr="001D7F5E">
        <w:rPr>
          <w:i/>
          <w:color w:val="000000"/>
        </w:rPr>
        <w:t xml:space="preserve"> und Art. 5 Nr. 2</w:t>
      </w:r>
      <w:r w:rsidR="00AF1A0A" w:rsidRPr="001D7F5E">
        <w:rPr>
          <w:i/>
          <w:iCs/>
          <w:color w:val="000000"/>
        </w:rPr>
        <w:t xml:space="preserve"> des G. vom 20. Dezember 2019</w:t>
      </w:r>
      <w:r w:rsidR="00EC1C9C" w:rsidRPr="001D7F5E">
        <w:rPr>
          <w:i/>
          <w:iCs/>
          <w:color w:val="000000"/>
        </w:rPr>
        <w:t> (I)</w:t>
      </w:r>
      <w:r w:rsidR="00AF1A0A" w:rsidRPr="001D7F5E">
        <w:rPr>
          <w:i/>
          <w:iCs/>
          <w:color w:val="000000"/>
        </w:rPr>
        <w:t xml:space="preserve"> (B.S. vom 3. Februar 2020)</w:t>
      </w:r>
      <w:r w:rsidR="00781745" w:rsidRPr="001D7F5E">
        <w:rPr>
          <w:i/>
          <w:iCs/>
          <w:color w:val="000000"/>
        </w:rPr>
        <w:t xml:space="preserve">; </w:t>
      </w:r>
      <w:r w:rsidR="00BC566A" w:rsidRPr="001D7F5E">
        <w:rPr>
          <w:i/>
          <w:iCs/>
          <w:color w:val="000000"/>
        </w:rPr>
        <w:t>§ </w:t>
      </w:r>
      <w:r w:rsidR="00781745" w:rsidRPr="001D7F5E">
        <w:rPr>
          <w:i/>
          <w:iCs/>
          <w:color w:val="000000"/>
        </w:rPr>
        <w:t xml:space="preserve">1bis </w:t>
      </w:r>
      <w:r w:rsidR="00BC566A" w:rsidRPr="001D7F5E">
        <w:rPr>
          <w:i/>
          <w:iCs/>
          <w:color w:val="000000"/>
        </w:rPr>
        <w:t>Abs. </w:t>
      </w:r>
      <w:r w:rsidR="00781745" w:rsidRPr="001D7F5E">
        <w:rPr>
          <w:i/>
          <w:iCs/>
          <w:color w:val="000000"/>
        </w:rPr>
        <w:t xml:space="preserve">2 abgeändert durch </w:t>
      </w:r>
      <w:r w:rsidR="00BC566A" w:rsidRPr="001D7F5E">
        <w:rPr>
          <w:i/>
          <w:iCs/>
          <w:color w:val="000000"/>
        </w:rPr>
        <w:t>Art. </w:t>
      </w:r>
      <w:r w:rsidR="00781745" w:rsidRPr="001D7F5E">
        <w:rPr>
          <w:i/>
          <w:iCs/>
          <w:color w:val="000000"/>
        </w:rPr>
        <w:t xml:space="preserve">38 </w:t>
      </w:r>
      <w:r w:rsidR="00BC566A" w:rsidRPr="001D7F5E">
        <w:rPr>
          <w:i/>
          <w:iCs/>
          <w:color w:val="000000"/>
        </w:rPr>
        <w:t>Nr. </w:t>
      </w:r>
      <w:r w:rsidR="00781745" w:rsidRPr="001D7F5E">
        <w:rPr>
          <w:i/>
          <w:iCs/>
          <w:color w:val="000000"/>
        </w:rPr>
        <w:t>2 des G. vom 10. April 2014 (B.S. vom 30. April 2014)</w:t>
      </w:r>
      <w:r w:rsidR="00AF1A0A" w:rsidRPr="001D7F5E">
        <w:rPr>
          <w:i/>
          <w:iCs/>
          <w:color w:val="000000"/>
        </w:rPr>
        <w:t>,</w:t>
      </w:r>
      <w:r w:rsidR="00072FD8" w:rsidRPr="001D7F5E">
        <w:rPr>
          <w:i/>
          <w:iCs/>
          <w:color w:val="000000"/>
        </w:rPr>
        <w:t xml:space="preserve"> </w:t>
      </w:r>
      <w:r w:rsidR="00BC566A" w:rsidRPr="001D7F5E">
        <w:rPr>
          <w:i/>
          <w:iCs/>
          <w:color w:val="000000"/>
        </w:rPr>
        <w:t>Art. </w:t>
      </w:r>
      <w:r w:rsidR="00072FD8" w:rsidRPr="001D7F5E">
        <w:rPr>
          <w:i/>
          <w:iCs/>
          <w:color w:val="000000"/>
        </w:rPr>
        <w:t xml:space="preserve">16 </w:t>
      </w:r>
      <w:r w:rsidR="00BC566A" w:rsidRPr="001D7F5E">
        <w:rPr>
          <w:i/>
          <w:iCs/>
          <w:color w:val="000000"/>
        </w:rPr>
        <w:t>Nr. </w:t>
      </w:r>
      <w:r w:rsidR="00072FD8" w:rsidRPr="001D7F5E">
        <w:rPr>
          <w:i/>
          <w:iCs/>
          <w:color w:val="000000"/>
        </w:rPr>
        <w:t>2</w:t>
      </w:r>
      <w:r w:rsidR="00072FD8" w:rsidRPr="001D7F5E">
        <w:rPr>
          <w:i/>
          <w:color w:val="000000"/>
        </w:rPr>
        <w:t xml:space="preserve"> des G. vom 22. Juni 2016 (B.S. vom 1. Juli 2016)</w:t>
      </w:r>
      <w:r w:rsidR="00AF1A0A" w:rsidRPr="001D7F5E">
        <w:rPr>
          <w:i/>
          <w:color w:val="000000"/>
        </w:rPr>
        <w:t xml:space="preserve"> und Art. 5 Nr. 3</w:t>
      </w:r>
      <w:r w:rsidR="00AF1A0A" w:rsidRPr="001D7F5E">
        <w:rPr>
          <w:i/>
          <w:iCs/>
          <w:color w:val="000000"/>
        </w:rPr>
        <w:t xml:space="preserve"> des G. vom 20. Dezember 2019</w:t>
      </w:r>
      <w:r w:rsidR="00EC1C9C" w:rsidRPr="001D7F5E">
        <w:rPr>
          <w:i/>
          <w:iCs/>
          <w:color w:val="000000"/>
        </w:rPr>
        <w:t> (I)</w:t>
      </w:r>
      <w:r w:rsidR="00AF1A0A" w:rsidRPr="001D7F5E">
        <w:rPr>
          <w:i/>
          <w:iCs/>
          <w:color w:val="000000"/>
        </w:rPr>
        <w:t xml:space="preserve"> (B.S. vom 3. Februar 2020)</w:t>
      </w:r>
      <w:r w:rsidR="00781745" w:rsidRPr="001D7F5E">
        <w:rPr>
          <w:i/>
          <w:iCs/>
          <w:color w:val="000000"/>
        </w:rPr>
        <w:t xml:space="preserve">; </w:t>
      </w:r>
      <w:r w:rsidR="00BC566A" w:rsidRPr="001D7F5E">
        <w:rPr>
          <w:i/>
          <w:iCs/>
          <w:color w:val="000000"/>
        </w:rPr>
        <w:t>§ </w:t>
      </w:r>
      <w:r w:rsidR="00781745" w:rsidRPr="001D7F5E">
        <w:rPr>
          <w:i/>
          <w:iCs/>
          <w:color w:val="000000"/>
        </w:rPr>
        <w:t xml:space="preserve">1bis </w:t>
      </w:r>
      <w:r w:rsidR="00BC566A" w:rsidRPr="001D7F5E">
        <w:rPr>
          <w:i/>
          <w:iCs/>
          <w:color w:val="000000"/>
        </w:rPr>
        <w:t>Abs. </w:t>
      </w:r>
      <w:r w:rsidR="00781745" w:rsidRPr="001D7F5E">
        <w:rPr>
          <w:i/>
          <w:iCs/>
          <w:color w:val="000000"/>
        </w:rPr>
        <w:t xml:space="preserve">3 ersetzt durch </w:t>
      </w:r>
      <w:r w:rsidR="00BC566A" w:rsidRPr="001D7F5E">
        <w:rPr>
          <w:i/>
          <w:iCs/>
          <w:color w:val="000000"/>
        </w:rPr>
        <w:t>Art. </w:t>
      </w:r>
      <w:r w:rsidR="00781745" w:rsidRPr="001D7F5E">
        <w:rPr>
          <w:i/>
          <w:iCs/>
          <w:color w:val="000000"/>
        </w:rPr>
        <w:t xml:space="preserve">38 </w:t>
      </w:r>
      <w:r w:rsidR="00BC566A" w:rsidRPr="001D7F5E">
        <w:rPr>
          <w:i/>
          <w:iCs/>
          <w:color w:val="000000"/>
        </w:rPr>
        <w:t>Nr. </w:t>
      </w:r>
      <w:r w:rsidR="00781745" w:rsidRPr="001D7F5E">
        <w:rPr>
          <w:i/>
          <w:iCs/>
          <w:color w:val="000000"/>
        </w:rPr>
        <w:t>4 des G. vom 10. April 2014 (B.S. vom 30. April 2014)</w:t>
      </w:r>
      <w:r w:rsidR="00072FD8" w:rsidRPr="001D7F5E">
        <w:rPr>
          <w:i/>
          <w:iCs/>
          <w:color w:val="000000"/>
        </w:rPr>
        <w:t xml:space="preserve"> und abgeändert durch </w:t>
      </w:r>
      <w:r w:rsidR="00BC566A" w:rsidRPr="001D7F5E">
        <w:rPr>
          <w:i/>
          <w:iCs/>
          <w:color w:val="000000"/>
        </w:rPr>
        <w:t>Art. </w:t>
      </w:r>
      <w:r w:rsidR="00072FD8" w:rsidRPr="001D7F5E">
        <w:rPr>
          <w:i/>
          <w:iCs/>
          <w:color w:val="000000"/>
        </w:rPr>
        <w:t xml:space="preserve">16 </w:t>
      </w:r>
      <w:r w:rsidR="00BC566A" w:rsidRPr="001D7F5E">
        <w:rPr>
          <w:i/>
          <w:iCs/>
          <w:color w:val="000000"/>
        </w:rPr>
        <w:t>Nr. </w:t>
      </w:r>
      <w:r w:rsidR="00072FD8" w:rsidRPr="001D7F5E">
        <w:rPr>
          <w:i/>
          <w:iCs/>
          <w:color w:val="000000"/>
        </w:rPr>
        <w:t>3</w:t>
      </w:r>
      <w:r w:rsidR="00072FD8" w:rsidRPr="001D7F5E">
        <w:rPr>
          <w:i/>
          <w:color w:val="000000"/>
        </w:rPr>
        <w:t xml:space="preserve"> des G. vom 22. Juni 2016 (B.S. vom 1. Juli 2016)</w:t>
      </w:r>
      <w:r w:rsidR="00AF1A0A" w:rsidRPr="001D7F5E">
        <w:rPr>
          <w:i/>
          <w:color w:val="000000"/>
        </w:rPr>
        <w:t xml:space="preserve"> und Art. 5 Nr. 4</w:t>
      </w:r>
      <w:r w:rsidR="00AF1A0A" w:rsidRPr="001D7F5E">
        <w:rPr>
          <w:i/>
          <w:iCs/>
          <w:color w:val="000000"/>
        </w:rPr>
        <w:t xml:space="preserve"> des G. vom 20. Dezember 2019</w:t>
      </w:r>
      <w:r w:rsidR="00EC1C9C" w:rsidRPr="001D7F5E">
        <w:rPr>
          <w:i/>
          <w:iCs/>
          <w:color w:val="000000"/>
        </w:rPr>
        <w:t> (I)</w:t>
      </w:r>
      <w:r w:rsidR="00AF1A0A" w:rsidRPr="001D7F5E">
        <w:rPr>
          <w:i/>
          <w:iCs/>
          <w:color w:val="000000"/>
        </w:rPr>
        <w:t xml:space="preserve"> (B.S. vom 3. Februar 2020)</w:t>
      </w:r>
      <w:r w:rsidR="00781745" w:rsidRPr="001D7F5E">
        <w:rPr>
          <w:i/>
          <w:iCs/>
          <w:color w:val="000000"/>
        </w:rPr>
        <w:t xml:space="preserve">; </w:t>
      </w:r>
      <w:r w:rsidR="00BC566A" w:rsidRPr="001D7F5E">
        <w:rPr>
          <w:i/>
          <w:iCs/>
          <w:color w:val="000000"/>
        </w:rPr>
        <w:t>§ </w:t>
      </w:r>
      <w:r w:rsidR="00781745" w:rsidRPr="001D7F5E">
        <w:rPr>
          <w:i/>
          <w:iCs/>
          <w:color w:val="000000"/>
        </w:rPr>
        <w:t xml:space="preserve">1bis </w:t>
      </w:r>
      <w:r w:rsidR="00BC566A" w:rsidRPr="001D7F5E">
        <w:rPr>
          <w:i/>
          <w:iCs/>
          <w:color w:val="000000"/>
        </w:rPr>
        <w:t>Abs. </w:t>
      </w:r>
      <w:r w:rsidR="00781745" w:rsidRPr="001D7F5E">
        <w:rPr>
          <w:i/>
          <w:iCs/>
          <w:color w:val="000000"/>
        </w:rPr>
        <w:t xml:space="preserve">4 abgeändert durch </w:t>
      </w:r>
      <w:r w:rsidR="00BC566A" w:rsidRPr="001D7F5E">
        <w:rPr>
          <w:i/>
          <w:iCs/>
          <w:color w:val="000000"/>
        </w:rPr>
        <w:t>Art. </w:t>
      </w:r>
      <w:r w:rsidR="00781745" w:rsidRPr="001D7F5E">
        <w:rPr>
          <w:i/>
          <w:iCs/>
          <w:color w:val="000000"/>
        </w:rPr>
        <w:t xml:space="preserve">38 </w:t>
      </w:r>
      <w:r w:rsidR="00BC566A" w:rsidRPr="001D7F5E">
        <w:rPr>
          <w:i/>
          <w:iCs/>
          <w:color w:val="000000"/>
        </w:rPr>
        <w:t>Nr. </w:t>
      </w:r>
      <w:r w:rsidR="00781745" w:rsidRPr="001D7F5E">
        <w:rPr>
          <w:i/>
          <w:iCs/>
          <w:color w:val="000000"/>
        </w:rPr>
        <w:t>5 des G. vom 10. April 2014 (B.S. vom 30. April 2014)</w:t>
      </w:r>
      <w:r w:rsidR="00AF1A0A" w:rsidRPr="001D7F5E">
        <w:rPr>
          <w:i/>
          <w:iCs/>
          <w:color w:val="000000"/>
        </w:rPr>
        <w:t xml:space="preserve"> und Art. 5 Nr. 5 des G. vom 20. Dezember 2019</w:t>
      </w:r>
      <w:r w:rsidR="00EC1C9C" w:rsidRPr="001D7F5E">
        <w:rPr>
          <w:i/>
          <w:iCs/>
          <w:color w:val="000000"/>
        </w:rPr>
        <w:t> (I)</w:t>
      </w:r>
      <w:r w:rsidR="00AF1A0A" w:rsidRPr="001D7F5E">
        <w:rPr>
          <w:i/>
          <w:iCs/>
          <w:color w:val="000000"/>
        </w:rPr>
        <w:t xml:space="preserve"> (B.S. vom 3. Februar 2020); § 1bis Abs. 5 abgeändert durch Art. 5 Nr. 6 des G. vom 20. Dezember 2019</w:t>
      </w:r>
      <w:r w:rsidR="00EC1C9C" w:rsidRPr="001D7F5E">
        <w:rPr>
          <w:i/>
          <w:iCs/>
          <w:color w:val="000000"/>
        </w:rPr>
        <w:t> (I)</w:t>
      </w:r>
      <w:r w:rsidR="00AF1A0A" w:rsidRPr="001D7F5E">
        <w:rPr>
          <w:i/>
          <w:iCs/>
          <w:color w:val="000000"/>
        </w:rPr>
        <w:t xml:space="preserve"> (B.S. vom 3. Februar 2020)</w:t>
      </w:r>
      <w:r w:rsidR="00781745" w:rsidRPr="001D7F5E">
        <w:rPr>
          <w:i/>
          <w:iCs/>
          <w:color w:val="000000"/>
        </w:rPr>
        <w:t xml:space="preserve">; </w:t>
      </w:r>
      <w:r w:rsidR="00BC566A" w:rsidRPr="001D7F5E">
        <w:rPr>
          <w:i/>
          <w:iCs/>
          <w:color w:val="000000"/>
        </w:rPr>
        <w:t>§ </w:t>
      </w:r>
      <w:r w:rsidRPr="001D7F5E">
        <w:rPr>
          <w:i/>
          <w:iCs/>
          <w:color w:val="000000"/>
        </w:rPr>
        <w:t xml:space="preserve">2 </w:t>
      </w:r>
      <w:r w:rsidR="004A4F14" w:rsidRPr="001D7F5E">
        <w:rPr>
          <w:i/>
          <w:iCs/>
          <w:color w:val="000000"/>
        </w:rPr>
        <w:t xml:space="preserve">ersetzt durch </w:t>
      </w:r>
      <w:r w:rsidR="00BC566A" w:rsidRPr="001D7F5E">
        <w:rPr>
          <w:i/>
          <w:iCs/>
          <w:color w:val="000000"/>
        </w:rPr>
        <w:t>Art. </w:t>
      </w:r>
      <w:r w:rsidR="004A4F14" w:rsidRPr="001D7F5E">
        <w:rPr>
          <w:i/>
          <w:iCs/>
          <w:color w:val="000000"/>
        </w:rPr>
        <w:t xml:space="preserve">101 </w:t>
      </w:r>
      <w:r w:rsidR="00BC566A" w:rsidRPr="001D7F5E">
        <w:rPr>
          <w:i/>
          <w:iCs/>
          <w:color w:val="000000"/>
        </w:rPr>
        <w:t>Nr. </w:t>
      </w:r>
      <w:r w:rsidR="004A4F14" w:rsidRPr="001D7F5E">
        <w:rPr>
          <w:i/>
          <w:iCs/>
          <w:color w:val="000000"/>
        </w:rPr>
        <w:t>9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4A4F14" w:rsidRPr="001D7F5E">
        <w:rPr>
          <w:i/>
          <w:iCs/>
          <w:color w:val="000000"/>
        </w:rPr>
        <w:t>(B.S. vom 29. Dezember 2008)</w:t>
      </w:r>
      <w:r w:rsidRPr="001D7F5E">
        <w:rPr>
          <w:i/>
          <w:iCs/>
          <w:color w:val="000000"/>
        </w:rPr>
        <w:t xml:space="preserve">; </w:t>
      </w:r>
      <w:r w:rsidR="00BC566A" w:rsidRPr="001D7F5E">
        <w:rPr>
          <w:i/>
          <w:iCs/>
          <w:color w:val="000000"/>
        </w:rPr>
        <w:t>§ </w:t>
      </w:r>
      <w:r w:rsidRPr="001D7F5E">
        <w:rPr>
          <w:i/>
          <w:iCs/>
          <w:color w:val="000000"/>
        </w:rPr>
        <w:t xml:space="preserve">2bis eingefügt durch </w:t>
      </w:r>
      <w:r w:rsidR="00BC566A" w:rsidRPr="001D7F5E">
        <w:rPr>
          <w:i/>
          <w:iCs/>
          <w:color w:val="000000"/>
        </w:rPr>
        <w:t>Art. </w:t>
      </w:r>
      <w:r w:rsidRPr="001D7F5E">
        <w:rPr>
          <w:i/>
          <w:iCs/>
          <w:color w:val="000000"/>
        </w:rPr>
        <w:t xml:space="preserve">65 </w:t>
      </w:r>
      <w:r w:rsidR="00BC566A" w:rsidRPr="001D7F5E">
        <w:rPr>
          <w:i/>
          <w:iCs/>
          <w:color w:val="000000"/>
        </w:rPr>
        <w:t>Nr. </w:t>
      </w:r>
      <w:r w:rsidRPr="001D7F5E">
        <w:rPr>
          <w:i/>
          <w:iCs/>
          <w:color w:val="000000"/>
        </w:rPr>
        <w:t>2 des G. vom 27. April</w:t>
      </w:r>
      <w:r w:rsidR="00FE2E6F" w:rsidRPr="001D7F5E">
        <w:rPr>
          <w:i/>
          <w:iCs/>
          <w:color w:val="000000"/>
        </w:rPr>
        <w:t> </w:t>
      </w:r>
      <w:r w:rsidRPr="001D7F5E">
        <w:rPr>
          <w:i/>
          <w:iCs/>
          <w:color w:val="000000"/>
        </w:rPr>
        <w:t>2005 (B.S.</w:t>
      </w:r>
      <w:r w:rsidR="00482DD8" w:rsidRPr="001D7F5E">
        <w:rPr>
          <w:i/>
          <w:iCs/>
          <w:color w:val="000000"/>
        </w:rPr>
        <w:t> </w:t>
      </w:r>
      <w:r w:rsidRPr="001D7F5E">
        <w:rPr>
          <w:i/>
          <w:iCs/>
          <w:color w:val="000000"/>
        </w:rPr>
        <w:t>vom 20. Mai 2005)</w:t>
      </w:r>
      <w:r w:rsidR="0025516C" w:rsidRPr="001D7F5E">
        <w:rPr>
          <w:i/>
          <w:iCs/>
          <w:color w:val="000000"/>
        </w:rPr>
        <w:t xml:space="preserve"> und ersetzt durch Art. 7</w:t>
      </w:r>
      <w:r w:rsidR="00B84EB5" w:rsidRPr="001D7F5E">
        <w:rPr>
          <w:i/>
          <w:iCs/>
          <w:color w:val="000000"/>
        </w:rPr>
        <w:t>7 Nr. 4</w:t>
      </w:r>
      <w:r w:rsidR="0025516C" w:rsidRPr="001D7F5E">
        <w:rPr>
          <w:i/>
          <w:iCs/>
          <w:color w:val="000000"/>
        </w:rPr>
        <w:t xml:space="preserve"> des G. vom 18. Mai 2022 (B.S. vom 30. Mai 2022)</w:t>
      </w:r>
      <w:r w:rsidR="004A4F14" w:rsidRPr="001D7F5E">
        <w:rPr>
          <w:i/>
          <w:iCs/>
          <w:color w:val="000000"/>
        </w:rPr>
        <w:t xml:space="preserve">; </w:t>
      </w:r>
      <w:r w:rsidR="00BC566A" w:rsidRPr="001D7F5E">
        <w:rPr>
          <w:i/>
          <w:iCs/>
          <w:color w:val="000000"/>
        </w:rPr>
        <w:t>§ </w:t>
      </w:r>
      <w:r w:rsidR="004A4F14" w:rsidRPr="001D7F5E">
        <w:rPr>
          <w:i/>
          <w:iCs/>
          <w:color w:val="000000"/>
        </w:rPr>
        <w:t xml:space="preserve">3 abgeändert durch </w:t>
      </w:r>
      <w:r w:rsidR="00BC566A" w:rsidRPr="001D7F5E">
        <w:rPr>
          <w:i/>
          <w:iCs/>
          <w:color w:val="000000"/>
        </w:rPr>
        <w:t>Art. </w:t>
      </w:r>
      <w:r w:rsidR="004A4F14" w:rsidRPr="001D7F5E">
        <w:rPr>
          <w:i/>
          <w:iCs/>
          <w:color w:val="000000"/>
        </w:rPr>
        <w:t xml:space="preserve">101 </w:t>
      </w:r>
      <w:r w:rsidR="00BC566A" w:rsidRPr="001D7F5E">
        <w:rPr>
          <w:i/>
          <w:iCs/>
          <w:color w:val="000000"/>
        </w:rPr>
        <w:t>Nr. </w:t>
      </w:r>
      <w:r w:rsidR="004A4F14" w:rsidRPr="001D7F5E">
        <w:rPr>
          <w:i/>
          <w:iCs/>
          <w:color w:val="000000"/>
        </w:rPr>
        <w:t>10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4A4F14" w:rsidRPr="001D7F5E">
        <w:rPr>
          <w:i/>
          <w:iCs/>
          <w:color w:val="000000"/>
        </w:rPr>
        <w:t>(B.S. vom 29. Dezember 2008)</w:t>
      </w:r>
      <w:r w:rsidRPr="001D7F5E">
        <w:rPr>
          <w:i/>
          <w:iCs/>
          <w:color w:val="000000"/>
        </w:rPr>
        <w:t>]</w:t>
      </w:r>
    </w:p>
    <w:p w14:paraId="67566859" w14:textId="77777777" w:rsidR="00AF1A0A" w:rsidRPr="001D7F5E" w:rsidRDefault="00AF1A0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8EDFB64" w14:textId="477EB8BE" w:rsidR="00193B7C" w:rsidRPr="001D7F5E" w:rsidRDefault="00193B7C">
      <w:pPr>
        <w:rPr>
          <w:color w:val="000000"/>
        </w:rPr>
      </w:pPr>
      <w:r w:rsidRPr="001D7F5E">
        <w:rPr>
          <w:color w:val="000000"/>
        </w:rPr>
        <w:br w:type="page"/>
      </w:r>
    </w:p>
    <w:p w14:paraId="5CD21C18" w14:textId="5A5032B4" w:rsidR="00AF1A0A" w:rsidRPr="001D7F5E" w:rsidRDefault="00AF1A0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r w:rsidRPr="001D7F5E">
        <w:rPr>
          <w:color w:val="000000"/>
        </w:rPr>
        <w:tab/>
        <w:t>[</w:t>
      </w:r>
      <w:r w:rsidRPr="001D7F5E">
        <w:rPr>
          <w:b/>
          <w:bCs/>
        </w:rPr>
        <w:t>Art. 72</w:t>
      </w:r>
      <w:r w:rsidRPr="001D7F5E">
        <w:rPr>
          <w:b/>
          <w:bCs/>
          <w:i/>
          <w:iCs/>
        </w:rPr>
        <w:t>ter</w:t>
      </w:r>
      <w:r w:rsidRPr="001D7F5E">
        <w:t xml:space="preserve"> - Der König bestimmt durch einen im Ministerrat beratenen Erlass die Bedingungen und spezifischen Regeln, aufgrund deren der Antragsteller, der nicht imstande ist, die in </w:t>
      </w:r>
      <w:r w:rsidR="008E00F1" w:rsidRPr="001D7F5E">
        <w:t>Artikel </w:t>
      </w:r>
      <w:r w:rsidRPr="001D7F5E">
        <w:t>72</w:t>
      </w:r>
      <w:r w:rsidRPr="001D7F5E">
        <w:rPr>
          <w:i/>
          <w:iCs/>
        </w:rPr>
        <w:t>bis</w:t>
      </w:r>
      <w:r w:rsidRPr="001D7F5E">
        <w:t xml:space="preserve"> § 1 Absatz 1 Nr. 1 oder 2 erwähnte Verpflichtung einzuhalten, die mit dieser Nichtverfügbarkeit verbundenen Mehrkosten ausgleichen muss.]</w:t>
      </w:r>
    </w:p>
    <w:p w14:paraId="038CACCC" w14:textId="77777777" w:rsidR="00AF1A0A" w:rsidRPr="001D7F5E" w:rsidRDefault="00AF1A0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p>
    <w:p w14:paraId="46CDCD0D" w14:textId="7F94EC26" w:rsidR="00AF1A0A" w:rsidRPr="001D7F5E" w:rsidRDefault="00AF1A0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rPr>
        <w:t>[Art. 72ter eingefügt durch Art. 6</w:t>
      </w:r>
      <w:r w:rsidRPr="001D7F5E">
        <w:rPr>
          <w:i/>
          <w:iCs/>
          <w:color w:val="000000"/>
        </w:rPr>
        <w:t xml:space="preserve"> des G. vom 20. Dezember 2019</w:t>
      </w:r>
      <w:r w:rsidR="00EC1C9C" w:rsidRPr="001D7F5E">
        <w:rPr>
          <w:i/>
          <w:iCs/>
          <w:color w:val="000000"/>
        </w:rPr>
        <w:t> (I)</w:t>
      </w:r>
      <w:r w:rsidRPr="001D7F5E">
        <w:rPr>
          <w:i/>
          <w:iCs/>
          <w:color w:val="000000"/>
        </w:rPr>
        <w:t xml:space="preserve"> (B.S. vom 3. Februar 2020)]</w:t>
      </w:r>
    </w:p>
    <w:p w14:paraId="6040356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A4C92E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AD228F" w14:textId="77777777" w:rsidR="00C01498" w:rsidRPr="001D7F5E" w:rsidRDefault="00DE536B" w:rsidP="00E32E3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16</w:t>
      </w:r>
      <w:r w:rsidR="00C01498" w:rsidRPr="001D7F5E">
        <w:rPr>
          <w:color w:val="000000"/>
        </w:rPr>
        <w:t xml:space="preserve"> - Pflichten der Pflegeerbringer</w:t>
      </w:r>
    </w:p>
    <w:p w14:paraId="3B136B9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14518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D89A786" w14:textId="5CE6FD22"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bookmarkStart w:id="0" w:name="_Hlk184716777"/>
      <w:r w:rsidRPr="001D7F5E">
        <w:rPr>
          <w:color w:val="000000"/>
        </w:rPr>
        <w:tab/>
      </w:r>
      <w:r w:rsidR="00BC566A" w:rsidRPr="001D7F5E">
        <w:rPr>
          <w:b/>
          <w:bCs/>
          <w:color w:val="000000"/>
        </w:rPr>
        <w:t>Art. </w:t>
      </w:r>
      <w:r w:rsidRPr="001D7F5E">
        <w:rPr>
          <w:b/>
          <w:bCs/>
          <w:color w:val="000000"/>
        </w:rPr>
        <w:t>73</w:t>
      </w:r>
      <w:r w:rsidRPr="001D7F5E">
        <w:rPr>
          <w:color w:val="000000"/>
        </w:rPr>
        <w:t xml:space="preserve"> - [</w:t>
      </w:r>
      <w:r w:rsidR="00BC566A" w:rsidRPr="001D7F5E">
        <w:rPr>
          <w:color w:val="000000"/>
        </w:rPr>
        <w:t>§ </w:t>
      </w:r>
      <w:r w:rsidRPr="001D7F5E">
        <w:rPr>
          <w:color w:val="000000"/>
        </w:rPr>
        <w:t xml:space="preserve">1 </w:t>
      </w:r>
      <w:r w:rsidR="005D35D4" w:rsidRPr="001D7F5E">
        <w:rPr>
          <w:color w:val="000000"/>
        </w:rPr>
        <w:t>-</w:t>
      </w:r>
      <w:r w:rsidRPr="001D7F5E">
        <w:rPr>
          <w:color w:val="000000"/>
        </w:rPr>
        <w:t xml:space="preserve"> </w:t>
      </w:r>
      <w:r w:rsidR="005D35D4" w:rsidRPr="001D7F5E">
        <w:rPr>
          <w:color w:val="000000"/>
        </w:rPr>
        <w:t>[</w:t>
      </w:r>
      <w:r w:rsidR="005D35D4" w:rsidRPr="001D7F5E">
        <w:t>Die Pflegeerbringer</w:t>
      </w:r>
      <w:r w:rsidR="005D35D4" w:rsidRPr="001D7F5E">
        <w:rPr>
          <w:color w:val="000000"/>
        </w:rPr>
        <w:t>]</w:t>
      </w:r>
      <w:r w:rsidRPr="001D7F5E">
        <w:rPr>
          <w:color w:val="000000"/>
        </w:rPr>
        <w:t xml:space="preserve"> befinden nach bestem Wissen und völlig frei über die zugunsten der Patienten zu erbringende Pflege. Sie achten darauf, die medizinische Pflege in sorgsamer Zuwendung und fachkundig im Interesse des Patienten und unter Wahrung seiner Rechte zu erbringen unter Berücksichtigung der ihnen von der Gesellschaft zur Verfügung gestellten globalen Mittel.</w:t>
      </w:r>
    </w:p>
    <w:p w14:paraId="54ECB21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792AA6" w14:textId="0D68136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Sie sehen davon ab, zu Lasten der Gesundheitspflege- und Entschädigungs</w:t>
      </w:r>
      <w:r w:rsidR="007A5282" w:rsidRPr="001D7F5E">
        <w:rPr>
          <w:color w:val="000000"/>
        </w:rPr>
        <w:softHyphen/>
      </w:r>
      <w:r w:rsidRPr="001D7F5E">
        <w:rPr>
          <w:color w:val="000000"/>
        </w:rPr>
        <w:t>pflichtversicher</w:t>
      </w:r>
      <w:r w:rsidRPr="001D7F5E">
        <w:rPr>
          <w:color w:val="000000"/>
        </w:rPr>
        <w:softHyphen/>
        <w:t>ungs</w:t>
      </w:r>
      <w:r w:rsidRPr="001D7F5E">
        <w:rPr>
          <w:color w:val="000000"/>
        </w:rPr>
        <w:softHyphen/>
        <w:t>regelung überflüssige oder unnötig teure Leistungen zu verschreiben</w:t>
      </w:r>
      <w:r w:rsidR="005D35D4" w:rsidRPr="001D7F5E">
        <w:rPr>
          <w:color w:val="000000"/>
        </w:rPr>
        <w:t xml:space="preserve"> [</w:t>
      </w:r>
      <w:r w:rsidR="005D35D4" w:rsidRPr="001D7F5E">
        <w:t>oder verschreiben zu lassen</w:t>
      </w:r>
      <w:r w:rsidR="005D35D4" w:rsidRPr="001D7F5E">
        <w:rPr>
          <w:color w:val="000000"/>
        </w:rPr>
        <w:t>]</w:t>
      </w:r>
      <w:r w:rsidRPr="001D7F5E">
        <w:rPr>
          <w:color w:val="000000"/>
        </w:rPr>
        <w:t>, zu erbringen oder erbringen zu lassen.</w:t>
      </w:r>
    </w:p>
    <w:p w14:paraId="1E65D34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3684F99" w14:textId="331AB07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5D35D4" w:rsidRPr="001D7F5E">
        <w:rPr>
          <w:color w:val="000000"/>
        </w:rPr>
        <w:t>[...]</w:t>
      </w:r>
    </w:p>
    <w:p w14:paraId="13C26884" w14:textId="77777777" w:rsidR="009A1E9B" w:rsidRPr="001D7F5E" w:rsidRDefault="009A1E9B"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43051D1" w14:textId="77777777" w:rsidR="009A1E9B" w:rsidRPr="001D7F5E" w:rsidRDefault="009A1E9B" w:rsidP="009A1E9B">
      <w:pPr>
        <w:jc w:val="both"/>
        <w:rPr>
          <w:color w:val="000000"/>
        </w:rPr>
      </w:pPr>
      <w:r w:rsidRPr="001D7F5E">
        <w:rPr>
          <w:color w:val="000000"/>
        </w:rPr>
        <w:tab/>
        <w:t>[Die Pflegeerbringer sind verpflichtet, die Begünstigten deutlich darüber zu informieren, ob sie den Abkommen oder Vereinbarungen, die auf sie Anwendung finden, beigetreten sind oder nicht.</w:t>
      </w:r>
    </w:p>
    <w:p w14:paraId="6CBF8BCD" w14:textId="77777777" w:rsidR="009A1E9B" w:rsidRPr="001D7F5E" w:rsidRDefault="009A1E9B" w:rsidP="009A1E9B">
      <w:pPr>
        <w:jc w:val="both"/>
        <w:rPr>
          <w:color w:val="000000"/>
        </w:rPr>
      </w:pPr>
    </w:p>
    <w:p w14:paraId="0B631F40" w14:textId="77777777" w:rsidR="009A1E9B" w:rsidRPr="001D7F5E" w:rsidRDefault="009A1E9B" w:rsidP="009A1E9B">
      <w:pPr>
        <w:jc w:val="both"/>
        <w:rPr>
          <w:color w:val="000000"/>
        </w:rPr>
      </w:pPr>
      <w:r w:rsidRPr="001D7F5E">
        <w:rPr>
          <w:color w:val="000000"/>
        </w:rPr>
        <w:tab/>
        <w:t>Sie sind ebenfalls verpflichtet, die Begünstigten deutlich über die Tage und Stunden zu informieren, für die sie den Abkommen oder Vereinbarungen nicht beigetreten sind, wenn diese die Möglichkeit vorsehen.</w:t>
      </w:r>
    </w:p>
    <w:p w14:paraId="74B2A3C0" w14:textId="77777777" w:rsidR="009A1E9B" w:rsidRPr="001D7F5E" w:rsidRDefault="009A1E9B" w:rsidP="009A1E9B">
      <w:pPr>
        <w:jc w:val="both"/>
        <w:rPr>
          <w:color w:val="000000"/>
        </w:rPr>
      </w:pPr>
    </w:p>
    <w:p w14:paraId="04410439" w14:textId="77777777" w:rsidR="009A1E9B" w:rsidRPr="001D7F5E" w:rsidRDefault="009A1E9B" w:rsidP="009A1E9B">
      <w:pPr>
        <w:jc w:val="both"/>
        <w:rPr>
          <w:color w:val="000000"/>
        </w:rPr>
      </w:pPr>
      <w:r w:rsidRPr="001D7F5E">
        <w:rPr>
          <w:color w:val="000000"/>
        </w:rPr>
        <w:tab/>
        <w:t>Wenn die Leistungen an einem Ort organisiert werden, an dem mehrere Pflegeerbringer versammelt sind, kann die Informationspflicht gemeinsam und zentral organisiert werden, statt durch jeden Pflegeerbringer einzeln.</w:t>
      </w:r>
      <w:r w:rsidR="00E110BC" w:rsidRPr="001D7F5E">
        <w:rPr>
          <w:color w:val="000000"/>
        </w:rPr>
        <w:t>]</w:t>
      </w:r>
    </w:p>
    <w:p w14:paraId="4D4BC1C4" w14:textId="77777777" w:rsidR="009A1E9B" w:rsidRPr="001D7F5E" w:rsidRDefault="009A1E9B" w:rsidP="009A1E9B">
      <w:pPr>
        <w:jc w:val="both"/>
        <w:rPr>
          <w:color w:val="000000"/>
        </w:rPr>
      </w:pPr>
    </w:p>
    <w:p w14:paraId="6E556BD8" w14:textId="77777777" w:rsidR="009A1E9B" w:rsidRPr="001D7F5E" w:rsidRDefault="009A1E9B" w:rsidP="009A1E9B">
      <w:pPr>
        <w:jc w:val="both"/>
        <w:rPr>
          <w:color w:val="000000"/>
        </w:rPr>
      </w:pPr>
      <w:r w:rsidRPr="001D7F5E">
        <w:rPr>
          <w:color w:val="000000"/>
        </w:rPr>
        <w:tab/>
      </w:r>
      <w:r w:rsidR="00E110BC" w:rsidRPr="001D7F5E">
        <w:rPr>
          <w:color w:val="000000"/>
        </w:rPr>
        <w:t>[</w:t>
      </w:r>
      <w:r w:rsidRPr="001D7F5E">
        <w:rPr>
          <w:color w:val="000000"/>
        </w:rPr>
        <w:t xml:space="preserve">Neben dem, was in den Artikeln 50 </w:t>
      </w:r>
      <w:r w:rsidR="00BC566A" w:rsidRPr="001D7F5E">
        <w:rPr>
          <w:color w:val="000000"/>
        </w:rPr>
        <w:t>§ </w:t>
      </w:r>
      <w:r w:rsidRPr="001D7F5E">
        <w:rPr>
          <w:color w:val="000000"/>
        </w:rPr>
        <w:t xml:space="preserve">3 </w:t>
      </w:r>
      <w:r w:rsidR="0037115C" w:rsidRPr="001D7F5E">
        <w:rPr>
          <w:color w:val="000000"/>
        </w:rPr>
        <w:t>[</w:t>
      </w:r>
      <w:r w:rsidRPr="001D7F5E">
        <w:rPr>
          <w:color w:val="000000"/>
        </w:rPr>
        <w:t>Absatz</w:t>
      </w:r>
      <w:r w:rsidR="0037115C" w:rsidRPr="001D7F5E">
        <w:rPr>
          <w:color w:val="000000"/>
        </w:rPr>
        <w:t> 8]</w:t>
      </w:r>
      <w:r w:rsidRPr="001D7F5E">
        <w:rPr>
          <w:color w:val="000000"/>
        </w:rPr>
        <w:t xml:space="preserve"> und 50 </w:t>
      </w:r>
      <w:r w:rsidR="00BC566A" w:rsidRPr="001D7F5E">
        <w:rPr>
          <w:color w:val="000000"/>
        </w:rPr>
        <w:t>§ </w:t>
      </w:r>
      <w:r w:rsidRPr="001D7F5E">
        <w:rPr>
          <w:color w:val="000000"/>
        </w:rPr>
        <w:t>3</w:t>
      </w:r>
      <w:r w:rsidRPr="001D7F5E">
        <w:rPr>
          <w:i/>
          <w:color w:val="000000"/>
        </w:rPr>
        <w:t xml:space="preserve">bis </w:t>
      </w:r>
      <w:r w:rsidRPr="001D7F5E">
        <w:rPr>
          <w:color w:val="000000"/>
        </w:rPr>
        <w:t xml:space="preserve">insbesondere vorgesehen ist, besteht die Information mindestens </w:t>
      </w:r>
      <w:r w:rsidR="0037115C" w:rsidRPr="001D7F5E">
        <w:rPr>
          <w:color w:val="000000"/>
        </w:rPr>
        <w:t xml:space="preserve">[aus einem deutlichen und lesbaren Anschlag, der] </w:t>
      </w:r>
      <w:r w:rsidRPr="001D7F5E">
        <w:rPr>
          <w:color w:val="000000"/>
        </w:rPr>
        <w:t>die in Absatz 4 und 5 erwähnten Angaben umfasst.</w:t>
      </w:r>
      <w:r w:rsidR="00E110BC" w:rsidRPr="001D7F5E">
        <w:rPr>
          <w:color w:val="000000"/>
        </w:rPr>
        <w:t>]</w:t>
      </w:r>
    </w:p>
    <w:p w14:paraId="5E173008" w14:textId="77777777" w:rsidR="009A1E9B" w:rsidRPr="001D7F5E" w:rsidRDefault="009A1E9B" w:rsidP="009A1E9B">
      <w:pPr>
        <w:jc w:val="both"/>
        <w:rPr>
          <w:color w:val="000000"/>
        </w:rPr>
      </w:pPr>
    </w:p>
    <w:p w14:paraId="3A9A98C5" w14:textId="77777777" w:rsidR="009A1E9B" w:rsidRPr="001D7F5E" w:rsidRDefault="009A1E9B" w:rsidP="009A1E9B">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E110BC" w:rsidRPr="001D7F5E">
        <w:rPr>
          <w:color w:val="000000"/>
        </w:rPr>
        <w:t>[</w:t>
      </w:r>
      <w:r w:rsidRPr="001D7F5E">
        <w:rPr>
          <w:color w:val="000000"/>
        </w:rPr>
        <w:t>Der König kann die Anwendungsregeln mit Bezug auf die Information festlegen, die die Pflegeerbringer den Begünstigten über die Tatsache, ob sie den Abkommen oder Vereinbarungen, die auf sie Anwendung finden, beigetreten sind oder nicht, mitteilen müssen. Diese Anwendungsregeln können je nach den Kategorien der Pflegeerbringer oder dem Ort der Leistungen verschieden sein. Der König kann ebenfalls ein Muster vorsehen, das von den Pflegeerbringern für den Aushang verwendet werden muss.]</w:t>
      </w:r>
    </w:p>
    <w:p w14:paraId="57E38CB1" w14:textId="77777777" w:rsidR="00E32E3F" w:rsidRPr="001D7F5E" w:rsidRDefault="00E32E3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F9934F2" w14:textId="4EC34677" w:rsidR="0037115C" w:rsidRPr="001D7F5E" w:rsidRDefault="0037115C" w:rsidP="0037115C">
      <w:pPr>
        <w:ind w:firstLine="708"/>
        <w:jc w:val="both"/>
        <w:rPr>
          <w:color w:val="000000"/>
        </w:rPr>
      </w:pPr>
      <w:r w:rsidRPr="001D7F5E">
        <w:rPr>
          <w:color w:val="000000"/>
        </w:rPr>
        <w:t>[</w:t>
      </w:r>
      <w:r w:rsidR="00BC566A" w:rsidRPr="001D7F5E">
        <w:rPr>
          <w:color w:val="000000"/>
        </w:rPr>
        <w:t>§ </w:t>
      </w:r>
      <w:r w:rsidRPr="001D7F5E">
        <w:rPr>
          <w:color w:val="000000"/>
        </w:rPr>
        <w:t xml:space="preserve">1/1 - Unter Vorbehalt von </w:t>
      </w:r>
      <w:r w:rsidR="008E00F1" w:rsidRPr="001D7F5E">
        <w:rPr>
          <w:color w:val="000000"/>
        </w:rPr>
        <w:t>Artikel </w:t>
      </w:r>
      <w:r w:rsidRPr="001D7F5E">
        <w:rPr>
          <w:color w:val="000000"/>
        </w:rPr>
        <w:t xml:space="preserve">152 </w:t>
      </w:r>
      <w:r w:rsidR="00BC566A" w:rsidRPr="001D7F5E">
        <w:rPr>
          <w:color w:val="000000"/>
        </w:rPr>
        <w:t>§ </w:t>
      </w:r>
      <w:r w:rsidRPr="001D7F5E">
        <w:rPr>
          <w:color w:val="000000"/>
        </w:rPr>
        <w:t>5 des am 10. Juli 2008 koordinierten Gesetzes über die Krankenhäuser und andere Pflegeeinrichtungen kann der König bestimmen, unter welchen Bedingungen Zuschläge für Leistungen der klinischen Biologie, der pathologischen Anatomie und für genetische Untersuchungen angewendet werden können.</w:t>
      </w:r>
    </w:p>
    <w:p w14:paraId="43910F2A" w14:textId="77777777" w:rsidR="0037115C" w:rsidRPr="001D7F5E" w:rsidRDefault="0037115C" w:rsidP="0037115C">
      <w:pPr>
        <w:jc w:val="both"/>
        <w:rPr>
          <w:color w:val="000000"/>
        </w:rPr>
      </w:pPr>
    </w:p>
    <w:p w14:paraId="2EFFA3A3" w14:textId="77777777" w:rsidR="0037115C" w:rsidRPr="001D7F5E" w:rsidRDefault="0037115C" w:rsidP="0037115C">
      <w:pPr>
        <w:ind w:firstLine="708"/>
        <w:jc w:val="both"/>
        <w:rPr>
          <w:color w:val="000000"/>
        </w:rPr>
      </w:pPr>
      <w:r w:rsidRPr="001D7F5E">
        <w:rPr>
          <w:color w:val="000000"/>
        </w:rPr>
        <w:t xml:space="preserve">Der König legt diese Bedingungen auf der Grundlage des Vorschlags der Nationalen Kommission Ärzte-Krankenkassen fest. </w:t>
      </w:r>
    </w:p>
    <w:p w14:paraId="203574D7" w14:textId="77777777" w:rsidR="0037115C" w:rsidRPr="001D7F5E" w:rsidRDefault="0037115C" w:rsidP="0037115C">
      <w:pPr>
        <w:jc w:val="both"/>
        <w:rPr>
          <w:color w:val="000000"/>
        </w:rPr>
      </w:pPr>
    </w:p>
    <w:p w14:paraId="3DD020AA" w14:textId="41067800" w:rsidR="0037115C" w:rsidRPr="001D7F5E" w:rsidRDefault="0037115C" w:rsidP="0037115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Für die Anwendung des vorliegenden Paragraphen versteht man unter Zuschlägen den Unterschied zwischen den Honoraren und den Tarifen der Vereinbarung, wenn eine in </w:t>
      </w:r>
      <w:r w:rsidR="008E00F1" w:rsidRPr="001D7F5E">
        <w:rPr>
          <w:color w:val="000000"/>
        </w:rPr>
        <w:t>Artikel </w:t>
      </w:r>
      <w:r w:rsidRPr="001D7F5E">
        <w:rPr>
          <w:color w:val="000000"/>
        </w:rPr>
        <w:t>50 erwähnte Vereinbarung in Kraft ist, oder den Unterschied zwischen den Honoraren und den Tarifen, die als Grundlage für die Berechnung der Versicherungsbeteiligung dienen, wenn eine solche Vereinbarung nicht in Kraft ist.]</w:t>
      </w:r>
    </w:p>
    <w:p w14:paraId="7481FB50" w14:textId="77777777" w:rsidR="0037115C" w:rsidRPr="001D7F5E" w:rsidRDefault="0037115C" w:rsidP="0037115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99318EF" w14:textId="77DE0AF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unnötig teure oder überflüssige Charakter dieser Leistungen wird </w:t>
      </w:r>
      <w:r w:rsidR="00BD148C" w:rsidRPr="001D7F5E">
        <w:rPr>
          <w:color w:val="000000"/>
        </w:rPr>
        <w:t>[...]</w:t>
      </w:r>
      <w:r w:rsidRPr="001D7F5E">
        <w:rPr>
          <w:color w:val="000000"/>
        </w:rPr>
        <w:t xml:space="preserve"> abgeschätzt aufgrund eines beziehungsweise mehrerer Indikatoren offensichtlicher Abweichung, die vom Nationalen Rat für Qualitäts</w:t>
      </w:r>
      <w:r w:rsidRPr="001D7F5E">
        <w:rPr>
          <w:color w:val="000000"/>
        </w:rPr>
        <w:softHyphen/>
        <w:t>förderung auf der Grundlage von Empfehlungen in Bezug auf eine gute medizinische Berufsausübung festgelegt werden.</w:t>
      </w:r>
    </w:p>
    <w:p w14:paraId="5B305FD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9D8AA58" w14:textId="46C3142A"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 überflüssige Charakter der Verschreibung bestimmter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w:t>
      </w:r>
      <w:r w:rsidR="00BC566A" w:rsidRPr="001D7F5E">
        <w:rPr>
          <w:color w:val="000000"/>
        </w:rPr>
        <w:t>§ </w:t>
      </w:r>
      <w:r w:rsidRPr="001D7F5E">
        <w:rPr>
          <w:color w:val="000000"/>
        </w:rPr>
        <w:t xml:space="preserve">10 Absatz 2 erwähnter Fertigarzneimittel wird </w:t>
      </w:r>
      <w:r w:rsidR="00BD148C" w:rsidRPr="001D7F5E">
        <w:rPr>
          <w:color w:val="000000"/>
        </w:rPr>
        <w:t>[...]</w:t>
      </w:r>
      <w:r w:rsidRPr="001D7F5E">
        <w:rPr>
          <w:color w:val="000000"/>
        </w:rPr>
        <w:t xml:space="preserve"> abgeschätzt aufgrund der Empfehlungen der Kommission für die Erstattung von Arzneimitteln und aufgrund von Indikatoren, die vom Ausschuss für die Evaluation der medizinischen Praktiken im Arzneimittelbereich, </w:t>
      </w:r>
      <w:r w:rsidR="001F4DBF" w:rsidRPr="001D7F5E">
        <w:rPr>
          <w:color w:val="000000"/>
        </w:rPr>
        <w:t>[</w:t>
      </w:r>
      <w:r w:rsidRPr="001D7F5E">
        <w:rPr>
          <w:color w:val="000000"/>
        </w:rPr>
        <w:t xml:space="preserve">eingesetzt </w:t>
      </w:r>
      <w:r w:rsidR="001F4DBF" w:rsidRPr="001D7F5E">
        <w:rPr>
          <w:color w:val="000000"/>
        </w:rPr>
        <w:t xml:space="preserve">aufgrund von </w:t>
      </w:r>
      <w:r w:rsidR="008E00F1" w:rsidRPr="001D7F5E">
        <w:rPr>
          <w:color w:val="000000"/>
        </w:rPr>
        <w:t>Artikel </w:t>
      </w:r>
      <w:r w:rsidR="001F4DBF" w:rsidRPr="001D7F5E">
        <w:rPr>
          <w:color w:val="000000"/>
        </w:rPr>
        <w:t>19]</w:t>
      </w:r>
      <w:r w:rsidRPr="001D7F5E">
        <w:rPr>
          <w:color w:val="000000"/>
        </w:rPr>
        <w:t>, festgelegt werden. Anhand der vorerwähnten Indikatoren kann der Schwellenwert bestimmt werden, über den hinaus das Verschreibungsprofil der betreffenden Fertigarzneimittel [im Hinblick auf die Einhaltung der vorerwähnten Empfehlungen untersucht werden muss].</w:t>
      </w:r>
    </w:p>
    <w:p w14:paraId="380BCE8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7FE1137" w14:textId="0B25F9CA" w:rsidR="00E269B2" w:rsidRPr="001D7F5E" w:rsidRDefault="00C01498" w:rsidP="00E269B2">
      <w:pPr>
        <w:jc w:val="both"/>
        <w:rPr>
          <w:color w:val="000000"/>
          <w:spacing w:val="-2"/>
        </w:rPr>
      </w:pPr>
      <w:r w:rsidRPr="001D7F5E">
        <w:rPr>
          <w:color w:val="000000"/>
          <w:spacing w:val="-2"/>
        </w:rPr>
        <w:tab/>
        <w:t xml:space="preserve">[Der unnötig teure Charakter der Verschreibung bestimmter in </w:t>
      </w:r>
      <w:r w:rsidR="008E00F1" w:rsidRPr="001D7F5E">
        <w:rPr>
          <w:color w:val="000000"/>
          <w:spacing w:val="-2"/>
        </w:rPr>
        <w:t>Artikel </w:t>
      </w:r>
      <w:r w:rsidRPr="001D7F5E">
        <w:rPr>
          <w:color w:val="000000"/>
          <w:spacing w:val="-2"/>
        </w:rPr>
        <w:t xml:space="preserve">34 </w:t>
      </w:r>
      <w:r w:rsidR="00BC566A" w:rsidRPr="001D7F5E">
        <w:rPr>
          <w:color w:val="000000"/>
          <w:spacing w:val="-2"/>
        </w:rPr>
        <w:t>Nr. </w:t>
      </w:r>
      <w:r w:rsidRPr="001D7F5E">
        <w:rPr>
          <w:color w:val="000000"/>
          <w:spacing w:val="-2"/>
        </w:rPr>
        <w:t xml:space="preserve">5 </w:t>
      </w:r>
      <w:r w:rsidR="001127AB" w:rsidRPr="001D7F5E">
        <w:rPr>
          <w:color w:val="000000"/>
          <w:spacing w:val="-2"/>
        </w:rPr>
        <w:t>Buchstabe </w:t>
      </w:r>
      <w:r w:rsidRPr="001D7F5E">
        <w:rPr>
          <w:i/>
          <w:iCs/>
          <w:color w:val="000000"/>
          <w:spacing w:val="-2"/>
        </w:rPr>
        <w:t>b)</w:t>
      </w:r>
      <w:r w:rsidRPr="001D7F5E">
        <w:rPr>
          <w:color w:val="000000"/>
          <w:spacing w:val="-2"/>
        </w:rPr>
        <w:t xml:space="preserve"> und </w:t>
      </w:r>
      <w:r w:rsidRPr="001D7F5E">
        <w:rPr>
          <w:i/>
          <w:iCs/>
          <w:color w:val="000000"/>
          <w:spacing w:val="-2"/>
        </w:rPr>
        <w:t>c)</w:t>
      </w:r>
      <w:r w:rsidRPr="001D7F5E">
        <w:rPr>
          <w:color w:val="000000"/>
          <w:spacing w:val="-2"/>
        </w:rPr>
        <w:t xml:space="preserve"> des vorliegenden Gesetzes erwähnter Fertigarzneimittel wird </w:t>
      </w:r>
      <w:r w:rsidR="00BD148C" w:rsidRPr="001D7F5E">
        <w:rPr>
          <w:color w:val="000000"/>
          <w:spacing w:val="-2"/>
        </w:rPr>
        <w:t>[...]</w:t>
      </w:r>
      <w:r w:rsidRPr="001D7F5E">
        <w:rPr>
          <w:color w:val="000000"/>
          <w:spacing w:val="-2"/>
        </w:rPr>
        <w:t xml:space="preserve"> </w:t>
      </w:r>
      <w:r w:rsidR="00E269B2" w:rsidRPr="001D7F5E">
        <w:rPr>
          <w:color w:val="000000"/>
          <w:spacing w:val="-2"/>
        </w:rPr>
        <w:t xml:space="preserve">[auf der Grundlage eines allgemeinen Prozentsatzes von Verschreibungen im ambulanten Bereich bestimmt, festgelegt für jede Kategorie von Ärzten, die Inhaber einer der Berufsbezeichnungen sind, die erwähnt sind in den Artikeln 1, 2 und 3 des Königlichen Erlasses vom 25. November 1991 zur Festlegung der Liste der besonderen Berufsbezeichnungen, die den Fachkräften für Heilkunde, Zahnheilkunde einbegriffen, vorbehalten sind, </w:t>
      </w:r>
      <w:r w:rsidR="004C4B79" w:rsidRPr="001D7F5E">
        <w:rPr>
          <w:color w:val="000000"/>
          <w:spacing w:val="-2"/>
        </w:rPr>
        <w:t>[</w:t>
      </w:r>
      <w:r w:rsidR="004C4B79" w:rsidRPr="001D7F5E">
        <w:rPr>
          <w:color w:val="000000"/>
          <w:lang w:bidi="de-DE"/>
        </w:rPr>
        <w:t>und für die Hebammen,</w:t>
      </w:r>
      <w:r w:rsidR="004C4B79" w:rsidRPr="001D7F5E">
        <w:rPr>
          <w:color w:val="000000"/>
          <w:spacing w:val="-2"/>
        </w:rPr>
        <w:t xml:space="preserve">] </w:t>
      </w:r>
      <w:r w:rsidR="00E269B2" w:rsidRPr="001D7F5E">
        <w:rPr>
          <w:color w:val="000000"/>
          <w:spacing w:val="-2"/>
        </w:rPr>
        <w:t xml:space="preserve">wobei dieser Prozentsatz von jedem Pflegeerbringer erreicht werden muss, und zwar im Verhältnis zur Gesamtmenge an definierter Tagesdosis (DDD) seiner Verschreibungen von erstattungsfähigen Fertigarzneimitteln, die in </w:t>
      </w:r>
      <w:r w:rsidR="008E00F1" w:rsidRPr="001D7F5E">
        <w:rPr>
          <w:color w:val="000000"/>
          <w:spacing w:val="-2"/>
        </w:rPr>
        <w:t>Artikel </w:t>
      </w:r>
      <w:r w:rsidR="00E269B2" w:rsidRPr="001D7F5E">
        <w:rPr>
          <w:color w:val="000000"/>
          <w:spacing w:val="-2"/>
        </w:rPr>
        <w:t xml:space="preserve">34 Absatz 1 </w:t>
      </w:r>
      <w:r w:rsidR="00BC566A" w:rsidRPr="001D7F5E">
        <w:rPr>
          <w:color w:val="000000"/>
          <w:spacing w:val="-2"/>
        </w:rPr>
        <w:t>Nr. </w:t>
      </w:r>
      <w:r w:rsidR="00E269B2" w:rsidRPr="001D7F5E">
        <w:rPr>
          <w:color w:val="000000"/>
          <w:spacing w:val="-2"/>
        </w:rPr>
        <w:t xml:space="preserve">5 </w:t>
      </w:r>
      <w:r w:rsidR="001127AB" w:rsidRPr="001D7F5E">
        <w:rPr>
          <w:color w:val="000000"/>
          <w:spacing w:val="-2"/>
        </w:rPr>
        <w:t>Buchstabe </w:t>
      </w:r>
      <w:r w:rsidR="00E269B2" w:rsidRPr="001D7F5E">
        <w:rPr>
          <w:i/>
          <w:iCs/>
          <w:color w:val="000000"/>
          <w:spacing w:val="-2"/>
        </w:rPr>
        <w:t>b)</w:t>
      </w:r>
      <w:r w:rsidR="00E269B2" w:rsidRPr="001D7F5E">
        <w:rPr>
          <w:color w:val="000000"/>
          <w:spacing w:val="-2"/>
        </w:rPr>
        <w:t xml:space="preserve"> und </w:t>
      </w:r>
      <w:r w:rsidR="00E269B2" w:rsidRPr="001D7F5E">
        <w:rPr>
          <w:i/>
          <w:iCs/>
          <w:color w:val="000000"/>
          <w:spacing w:val="-2"/>
        </w:rPr>
        <w:t>c)</w:t>
      </w:r>
      <w:r w:rsidR="00E269B2" w:rsidRPr="001D7F5E">
        <w:rPr>
          <w:color w:val="000000"/>
          <w:spacing w:val="-2"/>
        </w:rPr>
        <w:t xml:space="preserve"> erwähnt sind, durch das Verschreiben von:</w:t>
      </w:r>
    </w:p>
    <w:p w14:paraId="28E74977" w14:textId="77777777" w:rsidR="00E269B2" w:rsidRPr="001D7F5E" w:rsidRDefault="00E269B2" w:rsidP="00E269B2">
      <w:pPr>
        <w:jc w:val="both"/>
        <w:rPr>
          <w:color w:val="000000"/>
        </w:rPr>
      </w:pPr>
    </w:p>
    <w:p w14:paraId="4BFA35F1" w14:textId="6E1F288C" w:rsidR="002D3890" w:rsidRPr="001D7F5E" w:rsidRDefault="00E269B2" w:rsidP="00E269B2">
      <w:pPr>
        <w:jc w:val="both"/>
        <w:rPr>
          <w:color w:val="000000"/>
          <w:lang w:bidi="de-DE"/>
        </w:rPr>
      </w:pPr>
      <w:r w:rsidRPr="001D7F5E">
        <w:rPr>
          <w:color w:val="000000"/>
        </w:rPr>
        <w:tab/>
        <w:t xml:space="preserve">1. </w:t>
      </w:r>
      <w:r w:rsidR="00B44DBC" w:rsidRPr="001D7F5E">
        <w:rPr>
          <w:color w:val="000000"/>
        </w:rPr>
        <w:t>[</w:t>
      </w:r>
      <w:r w:rsidR="00B44DBC" w:rsidRPr="001D7F5E">
        <w:rPr>
          <w:color w:val="000000"/>
          <w:lang w:bidi="de-DE"/>
        </w:rPr>
        <w:t xml:space="preserve">erstattungsfähigen Fertigarzneimitteln, die in </w:t>
      </w:r>
      <w:r w:rsidR="008E00F1" w:rsidRPr="001D7F5E">
        <w:rPr>
          <w:color w:val="000000"/>
          <w:lang w:bidi="de-DE"/>
        </w:rPr>
        <w:t>Artikel </w:t>
      </w:r>
      <w:r w:rsidR="00B44DBC" w:rsidRPr="001D7F5E">
        <w:rPr>
          <w:color w:val="000000"/>
          <w:lang w:bidi="de-DE"/>
        </w:rPr>
        <w:t xml:space="preserve">34 Absatz 1 </w:t>
      </w:r>
      <w:r w:rsidR="00BC566A" w:rsidRPr="001D7F5E">
        <w:rPr>
          <w:color w:val="000000"/>
          <w:lang w:bidi="de-DE"/>
        </w:rPr>
        <w:t>Nr. </w:t>
      </w:r>
      <w:r w:rsidR="00B44DBC" w:rsidRPr="001D7F5E">
        <w:rPr>
          <w:color w:val="000000"/>
          <w:lang w:bidi="de-DE"/>
        </w:rPr>
        <w:t xml:space="preserve">5 </w:t>
      </w:r>
      <w:r w:rsidR="001127AB" w:rsidRPr="001D7F5E">
        <w:rPr>
          <w:color w:val="000000"/>
          <w:lang w:bidi="de-DE"/>
        </w:rPr>
        <w:t>Buchstabe </w:t>
      </w:r>
      <w:r w:rsidR="00B44DBC" w:rsidRPr="001D7F5E">
        <w:rPr>
          <w:i/>
          <w:color w:val="000000"/>
          <w:lang w:bidi="de-DE"/>
        </w:rPr>
        <w:t>c)</w:t>
      </w:r>
      <w:r w:rsidR="00B44DBC" w:rsidRPr="001D7F5E">
        <w:rPr>
          <w:color w:val="000000"/>
          <w:lang w:bidi="de-DE"/>
        </w:rPr>
        <w:t xml:space="preserve"> Ziffer 1) erwähnt sind und auf die </w:t>
      </w:r>
      <w:r w:rsidR="00F24731" w:rsidRPr="001D7F5E">
        <w:rPr>
          <w:color w:val="000000"/>
          <w:lang w:bidi="de-DE"/>
        </w:rPr>
        <w:t>[</w:t>
      </w:r>
      <w:r w:rsidR="008E00F1" w:rsidRPr="001D7F5E">
        <w:t>Artikel </w:t>
      </w:r>
      <w:r w:rsidR="00F24731" w:rsidRPr="001D7F5E">
        <w:t>35</w:t>
      </w:r>
      <w:r w:rsidR="00F24731" w:rsidRPr="001D7F5E">
        <w:rPr>
          <w:i/>
          <w:iCs/>
        </w:rPr>
        <w:t>ter</w:t>
      </w:r>
      <w:r w:rsidR="00F24731" w:rsidRPr="001D7F5E">
        <w:t xml:space="preserve"> § 1</w:t>
      </w:r>
      <w:r w:rsidR="00A97746" w:rsidRPr="001D7F5E">
        <w:t>[, § 2</w:t>
      </w:r>
      <w:r w:rsidR="00A97746" w:rsidRPr="001D7F5E">
        <w:rPr>
          <w:i/>
          <w:iCs/>
        </w:rPr>
        <w:t>bis</w:t>
      </w:r>
      <w:r w:rsidR="00A97746" w:rsidRPr="001D7F5E">
        <w:t>]</w:t>
      </w:r>
      <w:r w:rsidR="00F24731" w:rsidRPr="001D7F5E">
        <w:t xml:space="preserve"> und § 3 Absatz 1 Nr. 1</w:t>
      </w:r>
      <w:r w:rsidR="00F24731" w:rsidRPr="001D7F5E">
        <w:rPr>
          <w:color w:val="000000"/>
          <w:lang w:bidi="de-DE"/>
        </w:rPr>
        <w:t>]</w:t>
      </w:r>
      <w:r w:rsidR="00B44DBC" w:rsidRPr="001D7F5E">
        <w:rPr>
          <w:color w:val="000000"/>
          <w:lang w:bidi="de-DE"/>
        </w:rPr>
        <w:t xml:space="preserve">, gegebenenfalls durch die Anwendung von </w:t>
      </w:r>
      <w:r w:rsidR="008E00F1" w:rsidRPr="001D7F5E">
        <w:rPr>
          <w:color w:val="000000"/>
          <w:lang w:bidi="de-DE"/>
        </w:rPr>
        <w:t>Artikel </w:t>
      </w:r>
      <w:r w:rsidR="00B44DBC" w:rsidRPr="001D7F5E">
        <w:rPr>
          <w:color w:val="000000"/>
          <w:lang w:bidi="de-DE"/>
        </w:rPr>
        <w:t>35</w:t>
      </w:r>
      <w:r w:rsidR="00B44DBC" w:rsidRPr="001D7F5E">
        <w:rPr>
          <w:i/>
          <w:color w:val="000000"/>
          <w:lang w:bidi="de-DE"/>
        </w:rPr>
        <w:t>quater</w:t>
      </w:r>
      <w:r w:rsidR="00B44DBC" w:rsidRPr="001D7F5E">
        <w:rPr>
          <w:color w:val="000000"/>
          <w:lang w:bidi="de-DE"/>
        </w:rPr>
        <w:t xml:space="preserve">, anwendbar ist, und erstattungsfähigen Fertigarzneimitteln, die in </w:t>
      </w:r>
      <w:r w:rsidR="008E00F1" w:rsidRPr="001D7F5E">
        <w:rPr>
          <w:color w:val="000000"/>
          <w:lang w:bidi="de-DE"/>
        </w:rPr>
        <w:t>Artikel </w:t>
      </w:r>
      <w:r w:rsidR="00B44DBC" w:rsidRPr="001D7F5E">
        <w:rPr>
          <w:color w:val="000000"/>
          <w:lang w:bidi="de-DE"/>
        </w:rPr>
        <w:t xml:space="preserve">34 Absatz 1 </w:t>
      </w:r>
      <w:r w:rsidR="00BC566A" w:rsidRPr="001D7F5E">
        <w:rPr>
          <w:color w:val="000000"/>
          <w:lang w:bidi="de-DE"/>
        </w:rPr>
        <w:t>Nr. </w:t>
      </w:r>
      <w:r w:rsidR="00B44DBC" w:rsidRPr="001D7F5E">
        <w:rPr>
          <w:color w:val="000000"/>
          <w:lang w:bidi="de-DE"/>
        </w:rPr>
        <w:t xml:space="preserve">5 </w:t>
      </w:r>
      <w:r w:rsidR="001127AB" w:rsidRPr="001D7F5E">
        <w:rPr>
          <w:color w:val="000000"/>
          <w:lang w:bidi="de-DE"/>
        </w:rPr>
        <w:t>Buchstabe </w:t>
      </w:r>
      <w:r w:rsidR="00B44DBC" w:rsidRPr="001D7F5E">
        <w:rPr>
          <w:i/>
          <w:color w:val="000000"/>
          <w:lang w:bidi="de-DE"/>
        </w:rPr>
        <w:t>c)</w:t>
      </w:r>
      <w:r w:rsidR="00B44DBC" w:rsidRPr="001D7F5E">
        <w:rPr>
          <w:color w:val="000000"/>
          <w:lang w:bidi="de-DE"/>
        </w:rPr>
        <w:t xml:space="preserve"> Ziffer 2) erwähnt sind und denselben wirksamen Bestandteil enthalten. </w:t>
      </w:r>
    </w:p>
    <w:p w14:paraId="58F444FA" w14:textId="77777777" w:rsidR="002D3890" w:rsidRPr="001D7F5E" w:rsidRDefault="002D3890" w:rsidP="00E269B2">
      <w:pPr>
        <w:jc w:val="both"/>
        <w:rPr>
          <w:color w:val="000000"/>
          <w:lang w:bidi="de-DE"/>
        </w:rPr>
      </w:pPr>
    </w:p>
    <w:p w14:paraId="2E071046" w14:textId="7EDB938D" w:rsidR="00E269B2" w:rsidRPr="001D7F5E" w:rsidRDefault="002D3890" w:rsidP="00E269B2">
      <w:pPr>
        <w:jc w:val="both"/>
        <w:rPr>
          <w:color w:val="000000"/>
        </w:rPr>
      </w:pPr>
      <w:r w:rsidRPr="001D7F5E">
        <w:rPr>
          <w:color w:val="000000"/>
          <w:lang w:bidi="de-DE"/>
        </w:rPr>
        <w:tab/>
      </w:r>
      <w:r w:rsidR="00B44DBC" w:rsidRPr="001D7F5E">
        <w:rPr>
          <w:color w:val="000000"/>
          <w:lang w:bidi="de-DE"/>
        </w:rPr>
        <w:t xml:space="preserve">Um berücksichtigt zu werden, müssen die im vorhergehenden Absatz erwähnten erstattungsfähigen Fertigarzneimittel unter Anwendung des in </w:t>
      </w:r>
      <w:r w:rsidR="008E00F1" w:rsidRPr="001D7F5E">
        <w:rPr>
          <w:color w:val="000000"/>
          <w:lang w:bidi="de-DE"/>
        </w:rPr>
        <w:t>Artikel </w:t>
      </w:r>
      <w:r w:rsidR="00B44DBC" w:rsidRPr="001D7F5E">
        <w:rPr>
          <w:color w:val="000000"/>
          <w:lang w:bidi="de-DE"/>
        </w:rPr>
        <w:t>35</w:t>
      </w:r>
      <w:r w:rsidR="00B44DBC" w:rsidRPr="001D7F5E">
        <w:rPr>
          <w:i/>
          <w:color w:val="000000"/>
          <w:lang w:bidi="de-DE"/>
        </w:rPr>
        <w:t>bis</w:t>
      </w:r>
      <w:r w:rsidR="00B44DBC" w:rsidRPr="001D7F5E">
        <w:rPr>
          <w:color w:val="000000"/>
          <w:lang w:bidi="de-DE"/>
        </w:rPr>
        <w:t xml:space="preserve"> </w:t>
      </w:r>
      <w:r w:rsidR="00BC566A" w:rsidRPr="001D7F5E">
        <w:rPr>
          <w:color w:val="000000"/>
          <w:lang w:bidi="de-DE"/>
        </w:rPr>
        <w:t>§ </w:t>
      </w:r>
      <w:r w:rsidR="00B44DBC" w:rsidRPr="001D7F5E">
        <w:rPr>
          <w:color w:val="000000"/>
          <w:lang w:bidi="de-DE"/>
        </w:rPr>
        <w:t xml:space="preserve">12 erwähnten </w:t>
      </w:r>
      <w:r w:rsidR="00B44DBC" w:rsidRPr="001D7F5E">
        <w:rPr>
          <w:i/>
          <w:color w:val="000000"/>
          <w:lang w:bidi="de-DE"/>
        </w:rPr>
        <w:t>International Non-Proprietary Name</w:t>
      </w:r>
      <w:r w:rsidR="00B44DBC" w:rsidRPr="001D7F5E">
        <w:rPr>
          <w:color w:val="000000"/>
          <w:lang w:bidi="de-DE"/>
        </w:rPr>
        <w:t xml:space="preserve"> verschrieben werden oder zur Gruppe der günstigsten Arzneimittel gehören, das heißt dem Cluster, in dem die Arzneimittel nach Molekül, nach Dosierung und </w:t>
      </w:r>
      <w:r w:rsidR="0025098B" w:rsidRPr="001D7F5E">
        <w:rPr>
          <w:color w:val="000000"/>
          <w:lang w:bidi="de-DE"/>
        </w:rPr>
        <w:t>[</w:t>
      </w:r>
      <w:r w:rsidR="0025098B" w:rsidRPr="001D7F5E">
        <w:rPr>
          <w:rFonts w:eastAsia="Calibri"/>
        </w:rPr>
        <w:t>nach ähnlicher Verpackungsgröße, wie im letzten Absatz definiert,</w:t>
      </w:r>
      <w:r w:rsidR="0025098B" w:rsidRPr="001D7F5E">
        <w:rPr>
          <w:color w:val="000000"/>
          <w:lang w:bidi="de-DE"/>
        </w:rPr>
        <w:t>]</w:t>
      </w:r>
      <w:r w:rsidR="00B44DBC" w:rsidRPr="001D7F5E">
        <w:rPr>
          <w:color w:val="000000"/>
          <w:lang w:bidi="de-DE"/>
        </w:rPr>
        <w:t xml:space="preserve"> gruppiert sind, bestehend aus dem Arzneimittel, </w:t>
      </w:r>
      <w:r w:rsidR="00352AC9" w:rsidRPr="001D7F5E">
        <w:rPr>
          <w:color w:val="000000"/>
          <w:lang w:bidi="de-DE"/>
        </w:rPr>
        <w:t>[</w:t>
      </w:r>
      <w:r w:rsidR="00352AC9" w:rsidRPr="001D7F5E">
        <w:t xml:space="preserve">das nicht unverfügbar ist im Sinne von </w:t>
      </w:r>
      <w:r w:rsidR="008E00F1" w:rsidRPr="001D7F5E">
        <w:t>Artikel </w:t>
      </w:r>
      <w:r w:rsidR="00352AC9" w:rsidRPr="001D7F5E">
        <w:t>72</w:t>
      </w:r>
      <w:r w:rsidR="00352AC9" w:rsidRPr="001D7F5E">
        <w:rPr>
          <w:i/>
        </w:rPr>
        <w:t>bis</w:t>
      </w:r>
      <w:r w:rsidR="00352AC9" w:rsidRPr="001D7F5E">
        <w:t xml:space="preserve"> </w:t>
      </w:r>
      <w:r w:rsidR="00BC566A" w:rsidRPr="001D7F5E">
        <w:t>§ </w:t>
      </w:r>
      <w:r w:rsidR="00352AC9" w:rsidRPr="001D7F5E">
        <w:t>1</w:t>
      </w:r>
      <w:r w:rsidR="00352AC9" w:rsidRPr="001D7F5E">
        <w:rPr>
          <w:i/>
        </w:rPr>
        <w:t>bis</w:t>
      </w:r>
      <w:r w:rsidR="00352AC9" w:rsidRPr="001D7F5E">
        <w:t xml:space="preserve"> und</w:t>
      </w:r>
      <w:r w:rsidR="00352AC9" w:rsidRPr="001D7F5E">
        <w:rPr>
          <w:color w:val="000000"/>
          <w:lang w:bidi="de-DE"/>
        </w:rPr>
        <w:t xml:space="preserve">] </w:t>
      </w:r>
      <w:r w:rsidR="00B44DBC" w:rsidRPr="001D7F5E">
        <w:rPr>
          <w:color w:val="000000"/>
          <w:lang w:bidi="de-DE"/>
        </w:rPr>
        <w:t xml:space="preserve">dessen Erstattungsgrundlage pro Anwendungseinheit (auf zwei Dezimalstellen gerundet) die niedrigste ist, und den im Sinne von </w:t>
      </w:r>
      <w:r w:rsidR="008E00F1" w:rsidRPr="001D7F5E">
        <w:rPr>
          <w:color w:val="000000"/>
          <w:lang w:bidi="de-DE"/>
        </w:rPr>
        <w:t>Artikel </w:t>
      </w:r>
      <w:r w:rsidR="00B44DBC" w:rsidRPr="001D7F5E">
        <w:rPr>
          <w:color w:val="000000"/>
          <w:lang w:bidi="de-DE"/>
        </w:rPr>
        <w:t>72</w:t>
      </w:r>
      <w:r w:rsidR="00B44DBC" w:rsidRPr="001D7F5E">
        <w:rPr>
          <w:i/>
          <w:color w:val="000000"/>
          <w:lang w:bidi="de-DE"/>
        </w:rPr>
        <w:t>bis</w:t>
      </w:r>
      <w:r w:rsidR="00B44DBC" w:rsidRPr="001D7F5E">
        <w:rPr>
          <w:color w:val="000000"/>
          <w:lang w:bidi="de-DE"/>
        </w:rPr>
        <w:t xml:space="preserve"> </w:t>
      </w:r>
      <w:r w:rsidR="00BC566A" w:rsidRPr="001D7F5E">
        <w:rPr>
          <w:color w:val="000000"/>
          <w:lang w:bidi="de-DE"/>
        </w:rPr>
        <w:t>§ </w:t>
      </w:r>
      <w:r w:rsidR="00B44DBC" w:rsidRPr="001D7F5E">
        <w:rPr>
          <w:color w:val="000000"/>
          <w:lang w:bidi="de-DE"/>
        </w:rPr>
        <w:t>1</w:t>
      </w:r>
      <w:r w:rsidR="00B44DBC" w:rsidRPr="001D7F5E">
        <w:rPr>
          <w:i/>
          <w:color w:val="000000"/>
          <w:lang w:bidi="de-DE"/>
        </w:rPr>
        <w:t>bis</w:t>
      </w:r>
      <w:r w:rsidR="00B44DBC" w:rsidRPr="001D7F5E">
        <w:rPr>
          <w:color w:val="000000"/>
          <w:lang w:bidi="de-DE"/>
        </w:rPr>
        <w:t xml:space="preserve"> nicht nichtverfügbaren Arzneimitteln, deren Erstattungsgrundlage pro Anwendungseinheit (auf zwei Dezimalstellen gerundet) die niedrigste nicht um mehr als fünf Prozent übersteigt</w:t>
      </w:r>
      <w:r w:rsidR="00AA493D" w:rsidRPr="001D7F5E">
        <w:rPr>
          <w:color w:val="000000"/>
          <w:lang w:bidi="de-DE"/>
        </w:rPr>
        <w:t xml:space="preserve"> [...]</w:t>
      </w:r>
      <w:r w:rsidR="008E5D6E" w:rsidRPr="001D7F5E">
        <w:t>,</w:t>
      </w:r>
      <w:r w:rsidR="008E5D6E" w:rsidRPr="001D7F5E">
        <w:rPr>
          <w:color w:val="000000"/>
        </w:rPr>
        <w:t>]</w:t>
      </w:r>
    </w:p>
    <w:p w14:paraId="60082505" w14:textId="77777777" w:rsidR="00546C10" w:rsidRPr="001D7F5E" w:rsidRDefault="00546C10" w:rsidP="00E269B2">
      <w:pPr>
        <w:jc w:val="both"/>
        <w:rPr>
          <w:color w:val="000000"/>
        </w:rPr>
      </w:pPr>
    </w:p>
    <w:p w14:paraId="3381179E" w14:textId="70C71128" w:rsidR="00546C10" w:rsidRPr="001D7F5E" w:rsidRDefault="00AA493D" w:rsidP="00546C10">
      <w:pPr>
        <w:ind w:firstLine="708"/>
        <w:jc w:val="both"/>
        <w:rPr>
          <w:rFonts w:eastAsia="Calibri"/>
        </w:rPr>
      </w:pPr>
      <w:r w:rsidRPr="001D7F5E">
        <w:rPr>
          <w:color w:val="000000"/>
        </w:rPr>
        <w:br w:type="page"/>
      </w:r>
      <w:r w:rsidR="00546C10" w:rsidRPr="001D7F5E">
        <w:rPr>
          <w:color w:val="000000"/>
        </w:rPr>
        <w:t>[</w:t>
      </w:r>
      <w:r w:rsidR="00546C10" w:rsidRPr="001D7F5E">
        <w:rPr>
          <w:rFonts w:eastAsia="Calibri"/>
        </w:rPr>
        <w:t>Gruppen ähnlicher Verpackungsgrößen werden definiert, indem die Verpackungen wie folgt gruppiert werden:</w:t>
      </w:r>
    </w:p>
    <w:p w14:paraId="7A73EA54" w14:textId="77777777" w:rsidR="00546C10" w:rsidRPr="001D7F5E" w:rsidRDefault="00546C10" w:rsidP="00546C10">
      <w:pPr>
        <w:jc w:val="both"/>
        <w:rPr>
          <w:rFonts w:eastAsia="Calibri"/>
        </w:rPr>
      </w:pPr>
    </w:p>
    <w:p w14:paraId="4BF181DD" w14:textId="77777777" w:rsidR="00546C10" w:rsidRPr="001D7F5E" w:rsidRDefault="00546C10" w:rsidP="00546C10">
      <w:pPr>
        <w:ind w:firstLine="708"/>
        <w:jc w:val="both"/>
        <w:rPr>
          <w:rFonts w:eastAsia="Calibri"/>
        </w:rPr>
      </w:pPr>
      <w:r w:rsidRPr="001D7F5E">
        <w:rPr>
          <w:rFonts w:eastAsia="Calibri"/>
        </w:rPr>
        <w:t>- 28-30 Einheiten,</w:t>
      </w:r>
    </w:p>
    <w:p w14:paraId="0B0FE41D" w14:textId="77777777" w:rsidR="00546C10" w:rsidRPr="001D7F5E" w:rsidRDefault="00546C10" w:rsidP="00546C10">
      <w:pPr>
        <w:jc w:val="both"/>
        <w:rPr>
          <w:rFonts w:eastAsia="Calibri"/>
        </w:rPr>
      </w:pPr>
    </w:p>
    <w:p w14:paraId="7BAEE46E" w14:textId="77777777" w:rsidR="00546C10" w:rsidRPr="001D7F5E" w:rsidRDefault="00546C10" w:rsidP="00546C10">
      <w:pPr>
        <w:ind w:firstLine="708"/>
        <w:jc w:val="both"/>
        <w:rPr>
          <w:rFonts w:eastAsia="Calibri"/>
        </w:rPr>
      </w:pPr>
      <w:r w:rsidRPr="001D7F5E">
        <w:rPr>
          <w:rFonts w:eastAsia="Calibri"/>
        </w:rPr>
        <w:t>- 31-60 Einheiten,</w:t>
      </w:r>
    </w:p>
    <w:p w14:paraId="7F7E3D21" w14:textId="77777777" w:rsidR="00546C10" w:rsidRPr="001D7F5E" w:rsidRDefault="00546C10" w:rsidP="00546C10">
      <w:pPr>
        <w:jc w:val="both"/>
        <w:rPr>
          <w:rFonts w:eastAsia="Calibri"/>
        </w:rPr>
      </w:pPr>
    </w:p>
    <w:p w14:paraId="28FC0DDB" w14:textId="77777777" w:rsidR="00546C10" w:rsidRPr="001D7F5E" w:rsidRDefault="00546C10" w:rsidP="00546C10">
      <w:pPr>
        <w:ind w:firstLine="708"/>
        <w:jc w:val="both"/>
        <w:rPr>
          <w:rFonts w:eastAsia="Calibri"/>
        </w:rPr>
      </w:pPr>
      <w:r w:rsidRPr="001D7F5E">
        <w:rPr>
          <w:rFonts w:eastAsia="Calibri"/>
        </w:rPr>
        <w:t>- 61-90 Einheiten,</w:t>
      </w:r>
    </w:p>
    <w:p w14:paraId="68AC4F91" w14:textId="77777777" w:rsidR="00546C10" w:rsidRPr="001D7F5E" w:rsidRDefault="00546C10" w:rsidP="00546C10">
      <w:pPr>
        <w:jc w:val="both"/>
        <w:rPr>
          <w:rFonts w:eastAsia="Calibri"/>
        </w:rPr>
      </w:pPr>
    </w:p>
    <w:p w14:paraId="357552AE" w14:textId="77777777" w:rsidR="00546C10" w:rsidRPr="001D7F5E" w:rsidRDefault="00546C10" w:rsidP="00546C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rFonts w:eastAsia="Calibri"/>
        </w:rPr>
        <w:tab/>
        <w:t>- 91-120 Einheiten.</w:t>
      </w:r>
      <w:r w:rsidRPr="001D7F5E">
        <w:rPr>
          <w:color w:val="000000"/>
        </w:rPr>
        <w:t>]</w:t>
      </w:r>
    </w:p>
    <w:p w14:paraId="70F1B15A" w14:textId="77777777" w:rsidR="00E269B2" w:rsidRPr="001D7F5E" w:rsidRDefault="00E269B2" w:rsidP="00E269B2">
      <w:pPr>
        <w:jc w:val="both"/>
        <w:rPr>
          <w:color w:val="000000"/>
        </w:rPr>
      </w:pPr>
    </w:p>
    <w:p w14:paraId="032DC93A" w14:textId="77777777" w:rsidR="00E269B2" w:rsidRPr="001D7F5E" w:rsidRDefault="00E269B2" w:rsidP="00E269B2">
      <w:pPr>
        <w:jc w:val="both"/>
        <w:rPr>
          <w:color w:val="000000"/>
        </w:rPr>
      </w:pPr>
      <w:r w:rsidRPr="001D7F5E">
        <w:rPr>
          <w:color w:val="000000"/>
        </w:rPr>
        <w:tab/>
      </w:r>
      <w:r w:rsidR="00B44DBC" w:rsidRPr="001D7F5E">
        <w:rPr>
          <w:color w:val="000000"/>
        </w:rPr>
        <w:t>[...]</w:t>
      </w:r>
    </w:p>
    <w:p w14:paraId="0E8D6F8B" w14:textId="77777777" w:rsidR="00E269B2" w:rsidRPr="001D7F5E" w:rsidRDefault="00E269B2" w:rsidP="00E269B2">
      <w:pPr>
        <w:jc w:val="both"/>
        <w:rPr>
          <w:color w:val="000000"/>
        </w:rPr>
      </w:pPr>
    </w:p>
    <w:p w14:paraId="62FCE730" w14:textId="77777777" w:rsidR="00C01498" w:rsidRPr="001D7F5E" w:rsidRDefault="00E269B2" w:rsidP="00E269B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44DBC" w:rsidRPr="001D7F5E">
        <w:rPr>
          <w:color w:val="000000"/>
        </w:rPr>
        <w:t>[...]</w:t>
      </w:r>
      <w:r w:rsidR="00C01498" w:rsidRPr="001D7F5E">
        <w:rPr>
          <w:color w:val="000000"/>
        </w:rPr>
        <w:t>]</w:t>
      </w:r>
    </w:p>
    <w:p w14:paraId="1B3DF60E" w14:textId="77777777" w:rsidR="008E1193" w:rsidRPr="001D7F5E" w:rsidRDefault="008E1193" w:rsidP="00E269B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31533DB" w14:textId="4F839E7A" w:rsidR="008E1193" w:rsidRPr="001D7F5E" w:rsidRDefault="008E1193" w:rsidP="00E269B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pacing w:val="-2"/>
        </w:rPr>
      </w:pPr>
      <w:r w:rsidRPr="001D7F5E">
        <w:rPr>
          <w:color w:val="000000"/>
          <w:spacing w:val="-2"/>
        </w:rPr>
        <w:tab/>
        <w:t>[</w:t>
      </w:r>
      <w:r w:rsidR="00A034FA" w:rsidRPr="001D7F5E">
        <w:rPr>
          <w:color w:val="000000"/>
          <w:spacing w:val="-2"/>
        </w:rPr>
        <w:t>[</w:t>
      </w:r>
      <w:r w:rsidR="002D3890" w:rsidRPr="001D7F5E">
        <w:rPr>
          <w:color w:val="000000"/>
          <w:spacing w:val="-2"/>
        </w:rPr>
        <w:t>2</w:t>
      </w:r>
      <w:r w:rsidR="00A034FA" w:rsidRPr="001D7F5E">
        <w:rPr>
          <w:color w:val="000000"/>
          <w:spacing w:val="-2"/>
        </w:rPr>
        <w:t>]</w:t>
      </w:r>
      <w:r w:rsidRPr="001D7F5E">
        <w:rPr>
          <w:color w:val="000000"/>
          <w:spacing w:val="-2"/>
        </w:rPr>
        <w:t>. </w:t>
      </w:r>
      <w:r w:rsidR="00A97746" w:rsidRPr="001D7F5E">
        <w:rPr>
          <w:color w:val="000000"/>
          <w:spacing w:val="-2"/>
        </w:rPr>
        <w:t>[</w:t>
      </w:r>
      <w:r w:rsidR="00A97746" w:rsidRPr="001D7F5E">
        <w:t xml:space="preserve">biologischen Arzneimitteln, so wie sie in der Richtlinie 2001/83/EG des Europäischen Parlaments und des Rates vom 6. November 2001 zur Schaffung eines Gemeinschaftskodexes für Humanarzneimittel bestimmt sind, auf die </w:t>
      </w:r>
      <w:r w:rsidR="008E00F1" w:rsidRPr="001D7F5E">
        <w:t>Artikel </w:t>
      </w:r>
      <w:r w:rsidR="00A97746" w:rsidRPr="001D7F5E">
        <w:t xml:space="preserve">30 § 3 des Gesetzes vom 30. Juli 2013 zur Festlegung verschiedener Bestimmungen anwendbar ist, und erstattungsfähigen Fertigarzneimitteln, die gemäß </w:t>
      </w:r>
      <w:r w:rsidR="008E00F1" w:rsidRPr="001D7F5E">
        <w:t>Artikel </w:t>
      </w:r>
      <w:r w:rsidR="00A97746" w:rsidRPr="001D7F5E">
        <w:t>6</w:t>
      </w:r>
      <w:r w:rsidR="00A97746" w:rsidRPr="001D7F5E">
        <w:rPr>
          <w:i/>
          <w:iCs/>
        </w:rPr>
        <w:t>bis</w:t>
      </w:r>
      <w:r w:rsidR="00A97746" w:rsidRPr="001D7F5E">
        <w:t xml:space="preserve"> § 1 Absatz 8 des Gesetzes vom 25. März 1964 über Arzneimittel genehmigt sind und denselben oder dieselben wirksamen Bestandteile enthalten</w:t>
      </w:r>
      <w:r w:rsidR="000E4773" w:rsidRPr="001D7F5E">
        <w:t>,</w:t>
      </w:r>
      <w:r w:rsidR="00A97746" w:rsidRPr="001D7F5E">
        <w:rPr>
          <w:color w:val="000000"/>
          <w:spacing w:val="-2"/>
        </w:rPr>
        <w:t>]</w:t>
      </w:r>
      <w:r w:rsidR="005E1819" w:rsidRPr="001D7F5E">
        <w:rPr>
          <w:color w:val="000000"/>
          <w:spacing w:val="-2"/>
        </w:rPr>
        <w:t>]</w:t>
      </w:r>
    </w:p>
    <w:p w14:paraId="4F7317F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6564376" w14:textId="044A4205" w:rsidR="005E1819" w:rsidRPr="001D7F5E" w:rsidRDefault="005E1819" w:rsidP="00A97746">
      <w:pPr>
        <w:ind w:firstLine="708"/>
        <w:jc w:val="both"/>
        <w:rPr>
          <w:color w:val="000000"/>
        </w:rPr>
      </w:pPr>
      <w:r w:rsidRPr="001D7F5E">
        <w:rPr>
          <w:color w:val="000000"/>
        </w:rPr>
        <w:t>[</w:t>
      </w:r>
      <w:r w:rsidR="00A034FA" w:rsidRPr="001D7F5E">
        <w:rPr>
          <w:color w:val="000000"/>
        </w:rPr>
        <w:t>[</w:t>
      </w:r>
      <w:r w:rsidR="002D3890" w:rsidRPr="001D7F5E">
        <w:rPr>
          <w:color w:val="000000"/>
        </w:rPr>
        <w:t>3</w:t>
      </w:r>
      <w:r w:rsidR="00A034FA" w:rsidRPr="001D7F5E">
        <w:rPr>
          <w:color w:val="000000"/>
        </w:rPr>
        <w:t>]</w:t>
      </w:r>
      <w:r w:rsidRPr="001D7F5E">
        <w:rPr>
          <w:color w:val="000000"/>
        </w:rPr>
        <w:t xml:space="preserve">. </w:t>
      </w:r>
      <w:r w:rsidR="00A97746" w:rsidRPr="001D7F5E">
        <w:rPr>
          <w:color w:val="000000"/>
        </w:rPr>
        <w:t>[...]</w:t>
      </w:r>
      <w:r w:rsidR="008A5714" w:rsidRPr="001D7F5E">
        <w:rPr>
          <w:color w:val="000000"/>
        </w:rPr>
        <w:t>.</w:t>
      </w:r>
      <w:r w:rsidRPr="001D7F5E">
        <w:rPr>
          <w:color w:val="000000"/>
        </w:rPr>
        <w:t>]</w:t>
      </w:r>
    </w:p>
    <w:p w14:paraId="4666DDAF" w14:textId="77777777" w:rsidR="005E1819" w:rsidRPr="001D7F5E" w:rsidRDefault="005E1819" w:rsidP="005E181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1FBD6D1" w14:textId="6E8E84BE" w:rsidR="00F850DF" w:rsidRPr="001D7F5E" w:rsidRDefault="00F850DF" w:rsidP="005E181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Pr="001D7F5E">
        <w:t xml:space="preserve">Um berücksichtigt zu werden, müssen die in Absatz 3 erwähnten biologischen Arzneimittel und erstattungsfähigen Fertigarzneimittel unter Anwendung des in </w:t>
      </w:r>
      <w:r w:rsidR="008E00F1" w:rsidRPr="001D7F5E">
        <w:t>Artikel </w:t>
      </w:r>
      <w:r w:rsidRPr="001D7F5E">
        <w:t>35</w:t>
      </w:r>
      <w:r w:rsidRPr="001D7F5E">
        <w:rPr>
          <w:i/>
          <w:iCs/>
        </w:rPr>
        <w:t>bis</w:t>
      </w:r>
      <w:r w:rsidRPr="001D7F5E">
        <w:t xml:space="preserve"> § 12 erwähnten </w:t>
      </w:r>
      <w:r w:rsidRPr="001D7F5E">
        <w:rPr>
          <w:i/>
          <w:iCs/>
        </w:rPr>
        <w:t>International Non-Proprietary Name</w:t>
      </w:r>
      <w:r w:rsidRPr="001D7F5E">
        <w:t xml:space="preserve"> verschrieben werden oder zur Gruppe der kostengünstigen Arzneimittel gehören, das heißt dem Cluster, in dem die Arzneimittel nach Molekül, nach Dosierung und nach Verpackungsgröße gruppiert sind, bestehend aus dem Arzneimittel, das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 ist, dessen Erstattungsgrundlage pro Anwendungseinheit (auf zwei Dezimalstellen gerundet) am niedrigsten ist, und bestehend aus den Arzneimitteln, die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 sind, deren Erstattungsgrundlage pro Anwendungseinheit (auf zwei Dezimalstellen gerundet) die niedrigste nicht um mehr als fünf Prozent übersteigt.</w:t>
      </w:r>
      <w:r w:rsidRPr="001D7F5E">
        <w:rPr>
          <w:color w:val="000000"/>
        </w:rPr>
        <w:t>]</w:t>
      </w:r>
    </w:p>
    <w:p w14:paraId="592392C9" w14:textId="77777777" w:rsidR="00F850DF" w:rsidRPr="001D7F5E" w:rsidRDefault="00F850DF" w:rsidP="005E181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5357E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F33880" w:rsidRPr="001D7F5E">
        <w:rPr>
          <w:color w:val="000000"/>
          <w:lang w:bidi="de-DE"/>
        </w:rPr>
        <w:t>Der König bestimmt durch einen im Ministerrat beratenen Erlass nach Stellungnahme der Nationalen Kommission Ärzte-Krankenkassen, der Nationalen Kommission Fachkräfte der Zahnheilkunde-Krankenkassen oder der Abkommenskommission Hebammen-Versicherungsträger, entsprechend der betreffenden besonderen Berufsbezeichnung, die in Absatz 3 erwähnten allgemeinen Prozentsätze der Verschreibungen, die eingehalten werden müssen, sowie die Methode und Weise, durch die festgestellt wird, dass diese Prozentsätze eingehalten werden.</w:t>
      </w:r>
      <w:r w:rsidRPr="001D7F5E">
        <w:rPr>
          <w:color w:val="000000"/>
        </w:rPr>
        <w:t>]</w:t>
      </w:r>
    </w:p>
    <w:p w14:paraId="5F60A7F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A178CD0" w14:textId="440CFBBB" w:rsidR="00E76163" w:rsidRPr="001D7F5E" w:rsidRDefault="00C01498"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8A2CF5" w:rsidRPr="001D7F5E">
        <w:rPr>
          <w:color w:val="000000"/>
        </w:rPr>
        <w:t>[</w:t>
      </w:r>
      <w:r w:rsidR="00E76163" w:rsidRPr="001D7F5E">
        <w:rPr>
          <w:color w:val="000000"/>
        </w:rPr>
        <w:t xml:space="preserve">In Erwartung des in </w:t>
      </w:r>
      <w:r w:rsidR="008A5714" w:rsidRPr="001D7F5E">
        <w:rPr>
          <w:color w:val="000000"/>
        </w:rPr>
        <w:t>[</w:t>
      </w:r>
      <w:r w:rsidR="00E76163" w:rsidRPr="001D7F5E">
        <w:rPr>
          <w:color w:val="000000"/>
        </w:rPr>
        <w:t>Absatz </w:t>
      </w:r>
      <w:r w:rsidR="008A5714" w:rsidRPr="001D7F5E">
        <w:rPr>
          <w:color w:val="000000"/>
        </w:rPr>
        <w:t>5]</w:t>
      </w:r>
      <w:r w:rsidR="00E76163" w:rsidRPr="001D7F5E">
        <w:rPr>
          <w:color w:val="000000"/>
        </w:rPr>
        <w:t xml:space="preserve"> erwähnten Erlasses gelten übergangsweise folgende Prozentsätze pro Arzt je nach besonderer Berufsbezeichnung, die er innehat und die Fachkräften für Heilkunde, Zahnheilkunde einbegriffen, vorbehalten ist:</w:t>
      </w:r>
    </w:p>
    <w:p w14:paraId="1481CD40"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2ABC0E1"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Allgemeinmediziner: </w:t>
      </w:r>
      <w:r w:rsidR="008E5D6E" w:rsidRPr="001D7F5E">
        <w:rPr>
          <w:color w:val="000000"/>
        </w:rPr>
        <w:t>[6</w:t>
      </w:r>
      <w:r w:rsidRPr="001D7F5E">
        <w:rPr>
          <w:color w:val="000000"/>
        </w:rPr>
        <w:t>0</w:t>
      </w:r>
      <w:r w:rsidR="008E5D6E" w:rsidRPr="001D7F5E">
        <w:rPr>
          <w:color w:val="000000"/>
        </w:rPr>
        <w:t>]</w:t>
      </w:r>
      <w:r w:rsidRPr="001D7F5E">
        <w:rPr>
          <w:color w:val="000000"/>
        </w:rPr>
        <w:t> Prozent,</w:t>
      </w:r>
    </w:p>
    <w:p w14:paraId="22134D29"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83D411"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innere Medizin, Inhaber der besonderen Berufsbezeichnung im Bereich der klinischen Hämatologie: </w:t>
      </w:r>
      <w:r w:rsidR="0025098B" w:rsidRPr="001D7F5E">
        <w:rPr>
          <w:color w:val="000000"/>
        </w:rPr>
        <w:t>[50]</w:t>
      </w:r>
      <w:r w:rsidRPr="001D7F5E">
        <w:rPr>
          <w:color w:val="000000"/>
        </w:rPr>
        <w:t> Prozent,</w:t>
      </w:r>
    </w:p>
    <w:p w14:paraId="316B7687" w14:textId="77777777" w:rsidR="00E76163" w:rsidRPr="001D7F5E" w:rsidRDefault="00E76163" w:rsidP="00E76163">
      <w:pPr>
        <w:rPr>
          <w:color w:val="000000"/>
        </w:rPr>
      </w:pPr>
    </w:p>
    <w:p w14:paraId="02AEF788" w14:textId="77777777" w:rsidR="00E76163" w:rsidRPr="001D7F5E" w:rsidRDefault="00E76163" w:rsidP="00E76163">
      <w:pPr>
        <w:rPr>
          <w:color w:val="000000"/>
        </w:rPr>
      </w:pPr>
      <w:r w:rsidRPr="001D7F5E">
        <w:rPr>
          <w:color w:val="000000"/>
        </w:rPr>
        <w:tab/>
        <w:t xml:space="preserve">- Facharzt für innere Medizin, Inhaber der besonderen Berufsbezeichnung im Bereich Endokrinologie und Diabetologie: </w:t>
      </w:r>
      <w:r w:rsidR="0025098B" w:rsidRPr="001D7F5E">
        <w:rPr>
          <w:color w:val="000000"/>
        </w:rPr>
        <w:t>[</w:t>
      </w:r>
      <w:r w:rsidRPr="001D7F5E">
        <w:rPr>
          <w:color w:val="000000"/>
        </w:rPr>
        <w:t>3</w:t>
      </w:r>
      <w:r w:rsidR="0025098B" w:rsidRPr="001D7F5E">
        <w:rPr>
          <w:color w:val="000000"/>
        </w:rPr>
        <w:t>8]</w:t>
      </w:r>
      <w:r w:rsidRPr="001D7F5E">
        <w:rPr>
          <w:color w:val="000000"/>
        </w:rPr>
        <w:t> Prozent,</w:t>
      </w:r>
    </w:p>
    <w:p w14:paraId="0D5AD1C2" w14:textId="77777777" w:rsidR="00E76163" w:rsidRPr="001D7F5E" w:rsidRDefault="00E76163" w:rsidP="00E76163">
      <w:pPr>
        <w:rPr>
          <w:color w:val="000000"/>
        </w:rPr>
      </w:pPr>
    </w:p>
    <w:p w14:paraId="702DBF8A" w14:textId="77777777" w:rsidR="00E76163" w:rsidRPr="001D7F5E" w:rsidRDefault="0025098B" w:rsidP="00E76163">
      <w:pPr>
        <w:rPr>
          <w:color w:val="000000"/>
        </w:rPr>
      </w:pPr>
      <w:r w:rsidRPr="001D7F5E">
        <w:rPr>
          <w:color w:val="000000"/>
        </w:rPr>
        <w:tab/>
        <w:t>- Facharzt für Akutmedizin: [67]</w:t>
      </w:r>
      <w:r w:rsidR="00E76163" w:rsidRPr="001D7F5E">
        <w:rPr>
          <w:color w:val="000000"/>
        </w:rPr>
        <w:t> Prozent,</w:t>
      </w:r>
    </w:p>
    <w:p w14:paraId="261A0D97" w14:textId="77777777" w:rsidR="00E76163" w:rsidRPr="001D7F5E" w:rsidRDefault="00E76163" w:rsidP="00E76163">
      <w:pPr>
        <w:rPr>
          <w:color w:val="000000"/>
        </w:rPr>
      </w:pPr>
    </w:p>
    <w:p w14:paraId="50882874" w14:textId="77777777" w:rsidR="00E76163" w:rsidRPr="001D7F5E" w:rsidRDefault="00E76163" w:rsidP="00E76163">
      <w:pPr>
        <w:rPr>
          <w:color w:val="000000"/>
        </w:rPr>
      </w:pPr>
      <w:r w:rsidRPr="001D7F5E">
        <w:rPr>
          <w:color w:val="000000"/>
        </w:rPr>
        <w:tab/>
        <w:t xml:space="preserve">- Facharzt für medizinische Onkologie: </w:t>
      </w:r>
      <w:r w:rsidR="0025098B" w:rsidRPr="001D7F5E">
        <w:rPr>
          <w:color w:val="000000"/>
        </w:rPr>
        <w:t>[48]</w:t>
      </w:r>
      <w:r w:rsidRPr="001D7F5E">
        <w:rPr>
          <w:color w:val="000000"/>
        </w:rPr>
        <w:t> Prozent,</w:t>
      </w:r>
    </w:p>
    <w:p w14:paraId="1284D8BD"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D7B8209"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Anästhesie und Reanimation: </w:t>
      </w:r>
      <w:r w:rsidR="0025098B" w:rsidRPr="001D7F5E">
        <w:rPr>
          <w:color w:val="000000"/>
        </w:rPr>
        <w:t>[63]</w:t>
      </w:r>
      <w:r w:rsidRPr="001D7F5E">
        <w:rPr>
          <w:color w:val="000000"/>
        </w:rPr>
        <w:t> Prozent,</w:t>
      </w:r>
    </w:p>
    <w:p w14:paraId="56384FA9"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954EFAB"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Kardiologie: </w:t>
      </w:r>
      <w:r w:rsidR="00546C10" w:rsidRPr="001D7F5E">
        <w:rPr>
          <w:color w:val="000000"/>
        </w:rPr>
        <w:t>[</w:t>
      </w:r>
      <w:r w:rsidRPr="001D7F5E">
        <w:rPr>
          <w:color w:val="000000"/>
        </w:rPr>
        <w:t>4</w:t>
      </w:r>
      <w:r w:rsidR="00546C10" w:rsidRPr="001D7F5E">
        <w:rPr>
          <w:color w:val="000000"/>
        </w:rPr>
        <w:t>4]</w:t>
      </w:r>
      <w:r w:rsidRPr="001D7F5E">
        <w:rPr>
          <w:color w:val="000000"/>
        </w:rPr>
        <w:t> Prozent,</w:t>
      </w:r>
    </w:p>
    <w:p w14:paraId="5A7B54D4"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8721D76"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Chirurgie: </w:t>
      </w:r>
      <w:r w:rsidR="00546C10" w:rsidRPr="001D7F5E">
        <w:rPr>
          <w:color w:val="000000"/>
        </w:rPr>
        <w:t>[56]</w:t>
      </w:r>
      <w:r w:rsidRPr="001D7F5E">
        <w:rPr>
          <w:color w:val="000000"/>
        </w:rPr>
        <w:t> Prozent,</w:t>
      </w:r>
    </w:p>
    <w:p w14:paraId="5CE1068A" w14:textId="77777777" w:rsidR="00E76163" w:rsidRPr="001D7F5E" w:rsidRDefault="00E76163" w:rsidP="00E76163">
      <w:pPr>
        <w:autoSpaceDE w:val="0"/>
        <w:autoSpaceDN w:val="0"/>
        <w:adjustRightInd w:val="0"/>
        <w:jc w:val="both"/>
        <w:rPr>
          <w:color w:val="000000"/>
        </w:rPr>
      </w:pPr>
    </w:p>
    <w:p w14:paraId="3FC4D1B2" w14:textId="77777777" w:rsidR="00E76163" w:rsidRPr="001D7F5E" w:rsidRDefault="00E76163" w:rsidP="00E76163">
      <w:pPr>
        <w:rPr>
          <w:color w:val="000000"/>
        </w:rPr>
      </w:pPr>
      <w:r w:rsidRPr="001D7F5E">
        <w:rPr>
          <w:color w:val="000000"/>
        </w:rPr>
        <w:tab/>
        <w:t xml:space="preserve">- Facharzt für Neurochirurgie: </w:t>
      </w:r>
      <w:r w:rsidR="00546C10" w:rsidRPr="001D7F5E">
        <w:rPr>
          <w:color w:val="000000"/>
        </w:rPr>
        <w:t>[66]</w:t>
      </w:r>
      <w:r w:rsidRPr="001D7F5E">
        <w:rPr>
          <w:color w:val="000000"/>
        </w:rPr>
        <w:t> Prozent,</w:t>
      </w:r>
    </w:p>
    <w:p w14:paraId="7CAD7346" w14:textId="77777777" w:rsidR="00E76163" w:rsidRPr="001D7F5E" w:rsidRDefault="00E76163" w:rsidP="00E76163">
      <w:pPr>
        <w:rPr>
          <w:color w:val="000000"/>
        </w:rPr>
      </w:pPr>
    </w:p>
    <w:p w14:paraId="252C4DED"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Dermatologie und Venerologie: </w:t>
      </w:r>
      <w:r w:rsidR="00546C10" w:rsidRPr="001D7F5E">
        <w:rPr>
          <w:color w:val="000000"/>
        </w:rPr>
        <w:t>[46]</w:t>
      </w:r>
      <w:r w:rsidRPr="001D7F5E">
        <w:rPr>
          <w:color w:val="000000"/>
        </w:rPr>
        <w:t> Prozent,</w:t>
      </w:r>
    </w:p>
    <w:p w14:paraId="2FB63C90"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D3E3461"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Gastroenterologie: </w:t>
      </w:r>
      <w:r w:rsidR="00546C10" w:rsidRPr="001D7F5E">
        <w:rPr>
          <w:color w:val="000000"/>
        </w:rPr>
        <w:t>[56]</w:t>
      </w:r>
      <w:r w:rsidRPr="001D7F5E">
        <w:rPr>
          <w:color w:val="000000"/>
        </w:rPr>
        <w:t> Prozent,</w:t>
      </w:r>
    </w:p>
    <w:p w14:paraId="566C65CC"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8A26FE"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Gynäkologie und Geburtshilfe: </w:t>
      </w:r>
      <w:r w:rsidR="00546C10" w:rsidRPr="001D7F5E">
        <w:rPr>
          <w:color w:val="000000"/>
        </w:rPr>
        <w:t>[65]</w:t>
      </w:r>
      <w:r w:rsidRPr="001D7F5E">
        <w:rPr>
          <w:color w:val="000000"/>
        </w:rPr>
        <w:t> Prozent,</w:t>
      </w:r>
    </w:p>
    <w:p w14:paraId="2A06969F"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CD1C04" w14:textId="77777777" w:rsidR="00E76163" w:rsidRPr="001D7F5E" w:rsidRDefault="00E76163" w:rsidP="00E76163">
      <w:pPr>
        <w:rPr>
          <w:color w:val="000000"/>
        </w:rPr>
      </w:pPr>
      <w:r w:rsidRPr="001D7F5E">
        <w:rPr>
          <w:color w:val="000000"/>
        </w:rPr>
        <w:tab/>
        <w:t xml:space="preserve">- Facharzt für Geriatrie: </w:t>
      </w:r>
      <w:r w:rsidR="00546C10" w:rsidRPr="001D7F5E">
        <w:rPr>
          <w:color w:val="000000"/>
        </w:rPr>
        <w:t>[</w:t>
      </w:r>
      <w:r w:rsidRPr="001D7F5E">
        <w:rPr>
          <w:color w:val="000000"/>
        </w:rPr>
        <w:t>4</w:t>
      </w:r>
      <w:r w:rsidR="00546C10" w:rsidRPr="001D7F5E">
        <w:rPr>
          <w:color w:val="000000"/>
        </w:rPr>
        <w:t>8]</w:t>
      </w:r>
      <w:r w:rsidRPr="001D7F5E">
        <w:rPr>
          <w:color w:val="000000"/>
        </w:rPr>
        <w:t> Prozent,</w:t>
      </w:r>
    </w:p>
    <w:p w14:paraId="2CB89F85" w14:textId="77777777" w:rsidR="00E76163" w:rsidRPr="001D7F5E" w:rsidRDefault="00E76163" w:rsidP="00E76163">
      <w:pPr>
        <w:rPr>
          <w:color w:val="000000"/>
        </w:rPr>
      </w:pPr>
    </w:p>
    <w:p w14:paraId="41CC7188"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innere Medizin: </w:t>
      </w:r>
      <w:r w:rsidR="00546C10" w:rsidRPr="001D7F5E">
        <w:rPr>
          <w:color w:val="000000"/>
        </w:rPr>
        <w:t>[49]</w:t>
      </w:r>
      <w:r w:rsidRPr="001D7F5E">
        <w:rPr>
          <w:color w:val="000000"/>
        </w:rPr>
        <w:t> Prozent,</w:t>
      </w:r>
    </w:p>
    <w:p w14:paraId="5B2C3B6E"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F0E0AC"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Neurologie: </w:t>
      </w:r>
      <w:r w:rsidR="00546C10" w:rsidRPr="001D7F5E">
        <w:rPr>
          <w:color w:val="000000"/>
        </w:rPr>
        <w:t>[57]</w:t>
      </w:r>
      <w:r w:rsidRPr="001D7F5E">
        <w:rPr>
          <w:color w:val="000000"/>
        </w:rPr>
        <w:t> Prozent,</w:t>
      </w:r>
    </w:p>
    <w:p w14:paraId="15E80E0A"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6F4A29"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Psychiatrie: </w:t>
      </w:r>
      <w:r w:rsidR="00546C10" w:rsidRPr="001D7F5E">
        <w:rPr>
          <w:color w:val="000000"/>
        </w:rPr>
        <w:t>[61]</w:t>
      </w:r>
      <w:r w:rsidRPr="001D7F5E">
        <w:rPr>
          <w:color w:val="000000"/>
        </w:rPr>
        <w:t> Prozent,</w:t>
      </w:r>
    </w:p>
    <w:p w14:paraId="027CC70A"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7EC6A55"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Neuropsychiatrie: </w:t>
      </w:r>
      <w:r w:rsidR="00546C10" w:rsidRPr="001D7F5E">
        <w:rPr>
          <w:color w:val="000000"/>
        </w:rPr>
        <w:t>[6</w:t>
      </w:r>
      <w:r w:rsidRPr="001D7F5E">
        <w:rPr>
          <w:color w:val="000000"/>
        </w:rPr>
        <w:t>2</w:t>
      </w:r>
      <w:r w:rsidR="00546C10" w:rsidRPr="001D7F5E">
        <w:rPr>
          <w:color w:val="000000"/>
        </w:rPr>
        <w:t>]</w:t>
      </w:r>
      <w:r w:rsidRPr="001D7F5E">
        <w:rPr>
          <w:color w:val="000000"/>
        </w:rPr>
        <w:t xml:space="preserve"> Prozent,</w:t>
      </w:r>
    </w:p>
    <w:p w14:paraId="13B802FD"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575409"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Ophtalmologie: </w:t>
      </w:r>
      <w:r w:rsidR="00546C10" w:rsidRPr="001D7F5E">
        <w:rPr>
          <w:color w:val="000000"/>
        </w:rPr>
        <w:t>[44]</w:t>
      </w:r>
      <w:r w:rsidRPr="001D7F5E">
        <w:rPr>
          <w:color w:val="000000"/>
        </w:rPr>
        <w:t> Prozent,</w:t>
      </w:r>
    </w:p>
    <w:p w14:paraId="523FA06C"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DFA3DFF"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orthopädische Chirurgie: </w:t>
      </w:r>
      <w:r w:rsidR="00546C10" w:rsidRPr="001D7F5E">
        <w:rPr>
          <w:color w:val="000000"/>
        </w:rPr>
        <w:t>[46]</w:t>
      </w:r>
      <w:r w:rsidRPr="001D7F5E">
        <w:rPr>
          <w:color w:val="000000"/>
        </w:rPr>
        <w:t> Prozent,</w:t>
      </w:r>
    </w:p>
    <w:p w14:paraId="34294371"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E0D1DCB"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Hals-Nasen-Ohren-Heilkunde: </w:t>
      </w:r>
      <w:r w:rsidR="00546C10" w:rsidRPr="001D7F5E">
        <w:rPr>
          <w:color w:val="000000"/>
        </w:rPr>
        <w:t>[80]</w:t>
      </w:r>
      <w:r w:rsidRPr="001D7F5E">
        <w:rPr>
          <w:color w:val="000000"/>
        </w:rPr>
        <w:t> Prozent,</w:t>
      </w:r>
    </w:p>
    <w:p w14:paraId="483CC31F"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1655F3" w14:textId="77777777" w:rsidR="00E76163" w:rsidRPr="001D7F5E" w:rsidRDefault="00546C10"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Facharzt für Pädiatrie: [58]</w:t>
      </w:r>
      <w:r w:rsidR="00E76163" w:rsidRPr="001D7F5E">
        <w:rPr>
          <w:color w:val="000000"/>
        </w:rPr>
        <w:t> Prozent,</w:t>
      </w:r>
    </w:p>
    <w:p w14:paraId="19EC3561"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C88582"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Facharzt für physikalische Medizin und Rehabilitation: </w:t>
      </w:r>
      <w:r w:rsidR="00546C10" w:rsidRPr="001D7F5E">
        <w:rPr>
          <w:color w:val="000000"/>
        </w:rPr>
        <w:t>[58]</w:t>
      </w:r>
      <w:r w:rsidRPr="001D7F5E">
        <w:rPr>
          <w:color w:val="000000"/>
        </w:rPr>
        <w:t> Prozent,</w:t>
      </w:r>
    </w:p>
    <w:p w14:paraId="48B699B4"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0336130" w14:textId="77777777" w:rsidR="00E76163" w:rsidRPr="001D7F5E" w:rsidRDefault="00546C10"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Facharzt für Pneumologie: [43]</w:t>
      </w:r>
      <w:r w:rsidR="00E76163" w:rsidRPr="001D7F5E">
        <w:rPr>
          <w:color w:val="000000"/>
        </w:rPr>
        <w:t> Prozent,</w:t>
      </w:r>
    </w:p>
    <w:p w14:paraId="6E243D42"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F4F1079" w14:textId="77777777" w:rsidR="00E76163" w:rsidRPr="001D7F5E" w:rsidRDefault="00E76163" w:rsidP="00E76163">
      <w:pPr>
        <w:rPr>
          <w:color w:val="000000"/>
        </w:rPr>
      </w:pPr>
      <w:r w:rsidRPr="001D7F5E">
        <w:rPr>
          <w:color w:val="000000"/>
        </w:rPr>
        <w:tab/>
        <w:t xml:space="preserve">- Facharzt für Strahlentherapie: </w:t>
      </w:r>
      <w:r w:rsidR="00546C10" w:rsidRPr="001D7F5E">
        <w:rPr>
          <w:color w:val="000000"/>
        </w:rPr>
        <w:t>[65]</w:t>
      </w:r>
      <w:r w:rsidRPr="001D7F5E">
        <w:rPr>
          <w:color w:val="000000"/>
        </w:rPr>
        <w:t> Prozent,</w:t>
      </w:r>
    </w:p>
    <w:p w14:paraId="1737E9C5" w14:textId="77777777" w:rsidR="00E76163" w:rsidRPr="001D7F5E" w:rsidRDefault="00E76163" w:rsidP="00E76163">
      <w:pPr>
        <w:rPr>
          <w:color w:val="000000"/>
        </w:rPr>
      </w:pPr>
    </w:p>
    <w:p w14:paraId="570FEF20"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546C10" w:rsidRPr="001D7F5E">
        <w:rPr>
          <w:color w:val="000000"/>
        </w:rPr>
        <w:t>- Facharzt für Rheumatologie: [40]</w:t>
      </w:r>
      <w:r w:rsidRPr="001D7F5E">
        <w:rPr>
          <w:color w:val="000000"/>
        </w:rPr>
        <w:t> Prozent,</w:t>
      </w:r>
    </w:p>
    <w:p w14:paraId="1955802F"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0235196" w14:textId="77777777" w:rsidR="00E76163" w:rsidRPr="001D7F5E" w:rsidRDefault="00546C10"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Facharzt für Stomatologie: [91]</w:t>
      </w:r>
      <w:r w:rsidR="00E76163" w:rsidRPr="001D7F5E">
        <w:rPr>
          <w:color w:val="000000"/>
        </w:rPr>
        <w:t> Prozent,</w:t>
      </w:r>
    </w:p>
    <w:p w14:paraId="65FD980B"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BED2CF" w14:textId="77777777" w:rsidR="00E76163" w:rsidRPr="001D7F5E" w:rsidRDefault="00546C10"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Facharzt für Urologie: [44]</w:t>
      </w:r>
      <w:r w:rsidR="00E76163" w:rsidRPr="001D7F5E">
        <w:rPr>
          <w:color w:val="000000"/>
        </w:rPr>
        <w:t> Prozent,</w:t>
      </w:r>
    </w:p>
    <w:p w14:paraId="4FAA3E3E"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22B1B4"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Zahnärzte: 75 Prozent,</w:t>
      </w:r>
    </w:p>
    <w:p w14:paraId="3B0836C9" w14:textId="77777777" w:rsidR="00E76163"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52A822E" w14:textId="77777777" w:rsidR="00C01498" w:rsidRPr="001D7F5E" w:rsidRDefault="00E76163" w:rsidP="00E761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 andere Fachärzte: </w:t>
      </w:r>
      <w:r w:rsidR="00546C10" w:rsidRPr="001D7F5E">
        <w:rPr>
          <w:color w:val="000000"/>
        </w:rPr>
        <w:t>[49]</w:t>
      </w:r>
      <w:r w:rsidRPr="001D7F5E">
        <w:rPr>
          <w:color w:val="000000"/>
        </w:rPr>
        <w:t> Prozent.]</w:t>
      </w:r>
    </w:p>
    <w:p w14:paraId="0AD0EB4B" w14:textId="77777777" w:rsidR="00E32E3F" w:rsidRPr="001D7F5E" w:rsidRDefault="00E32E3F" w:rsidP="00C01498">
      <w:pPr>
        <w:autoSpaceDE w:val="0"/>
        <w:autoSpaceDN w:val="0"/>
        <w:adjustRightInd w:val="0"/>
        <w:jc w:val="both"/>
        <w:rPr>
          <w:color w:val="000000"/>
        </w:rPr>
      </w:pPr>
    </w:p>
    <w:p w14:paraId="0BDF41CA" w14:textId="216DA7B8" w:rsidR="00C01498" w:rsidRPr="001D7F5E" w:rsidRDefault="00C01498" w:rsidP="00C01498">
      <w:pPr>
        <w:autoSpaceDE w:val="0"/>
        <w:autoSpaceDN w:val="0"/>
        <w:adjustRightInd w:val="0"/>
        <w:jc w:val="both"/>
        <w:rPr>
          <w:color w:val="000000"/>
        </w:rPr>
      </w:pPr>
      <w:r w:rsidRPr="001D7F5E">
        <w:rPr>
          <w:color w:val="000000"/>
        </w:rPr>
        <w:tab/>
      </w:r>
      <w:r w:rsidR="00E76163" w:rsidRPr="001D7F5E">
        <w:rPr>
          <w:color w:val="000000"/>
        </w:rPr>
        <w:t>[</w:t>
      </w:r>
      <w:r w:rsidRPr="001D7F5E">
        <w:rPr>
          <w:color w:val="000000"/>
        </w:rPr>
        <w:t xml:space="preserve">Der Zeitraum der Überwachung des Verschreibungsprofils des verschreibenden Arztes, der als Referenz für die Anwendung der in Absatz 3 erwähnten Bestimmungen dient, beträgt sechs Monate und erfolgt aufgrund der in </w:t>
      </w:r>
      <w:r w:rsidR="008E00F1" w:rsidRPr="001D7F5E">
        <w:rPr>
          <w:color w:val="000000"/>
        </w:rPr>
        <w:t>Artikel </w:t>
      </w:r>
      <w:r w:rsidRPr="001D7F5E">
        <w:rPr>
          <w:color w:val="000000"/>
        </w:rPr>
        <w:t>165 Absatz 8 erwähnten Daten.]</w:t>
      </w:r>
    </w:p>
    <w:p w14:paraId="0EEB95F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EE3CA7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pacing w:val="2"/>
        </w:rPr>
      </w:pPr>
      <w:r w:rsidRPr="001D7F5E">
        <w:rPr>
          <w:color w:val="000000"/>
          <w:spacing w:val="2"/>
        </w:rPr>
        <w:tab/>
        <w:t>[Der im vorhergehenden Absatz erwähnte Überwachungszeitraum betrifft die Arznei</w:t>
      </w:r>
      <w:r w:rsidRPr="001D7F5E">
        <w:rPr>
          <w:color w:val="000000"/>
          <w:spacing w:val="2"/>
        </w:rPr>
        <w:softHyphen/>
        <w:t>mittel, die [vom 1. April 2006 bis zum 30. September 2006] ab 1. Januar 2006 abgegeben werden. [Während dieses Überwachungszeitraums werden die Ärzte berücksichtigt, die während dieses Zeitraums mindestens 100 Packungen verschrieben haben, die im Rahmen der Pflichtversicherung erstattungsfähig sind und in ambulanten Apotheken abgegeben worden sind. Für Zahnärzte beträgt diese Mindestschwelle 16 Packungen.]]</w:t>
      </w:r>
      <w:r w:rsidR="008A2CF5" w:rsidRPr="001D7F5E">
        <w:rPr>
          <w:color w:val="000000"/>
          <w:spacing w:val="2"/>
        </w:rPr>
        <w:t xml:space="preserve"> [Für die folgenden Über</w:t>
      </w:r>
      <w:r w:rsidR="005E37C4" w:rsidRPr="001D7F5E">
        <w:rPr>
          <w:color w:val="000000"/>
          <w:spacing w:val="2"/>
        </w:rPr>
        <w:softHyphen/>
      </w:r>
      <w:r w:rsidR="008A2CF5" w:rsidRPr="001D7F5E">
        <w:rPr>
          <w:color w:val="000000"/>
          <w:spacing w:val="2"/>
        </w:rPr>
        <w:t>wa</w:t>
      </w:r>
      <w:r w:rsidR="005E37C4" w:rsidRPr="001D7F5E">
        <w:rPr>
          <w:color w:val="000000"/>
          <w:spacing w:val="2"/>
        </w:rPr>
        <w:softHyphen/>
      </w:r>
      <w:r w:rsidR="008A2CF5" w:rsidRPr="001D7F5E">
        <w:rPr>
          <w:color w:val="000000"/>
          <w:spacing w:val="2"/>
        </w:rPr>
        <w:t>chungs</w:t>
      </w:r>
      <w:r w:rsidR="005E37C4" w:rsidRPr="001D7F5E">
        <w:rPr>
          <w:color w:val="000000"/>
          <w:spacing w:val="2"/>
        </w:rPr>
        <w:softHyphen/>
      </w:r>
      <w:r w:rsidR="008A2CF5" w:rsidRPr="001D7F5E">
        <w:rPr>
          <w:color w:val="000000"/>
          <w:spacing w:val="2"/>
        </w:rPr>
        <w:t>zeiträume, die jeweils vom 1. Oktober bis zum 31. März und vom 1. April bis zum 30. September jeden Jahres laufen, bestimmt der König durch einen im Ministerrat beratenen Königlichen Erlass nach Stellungnahme der Nationalen Kommission Ärzte-Krankenkassen oder der Nationalen Kommission Fachkräfte der Zahnheilkunde-Krankenkassen, entsprechend der betreffenden besonderen Berufsbezeichnung, die Zahl der im Rahmen der Pflichtversicherung erstattungsfähigen und in einer der Öffentlichkeit zugänglichen Apotheke abgegebenen Packungen, die ein Pflegeerbringer verschrieben haben muss, um berücksichtigt zu werden.]</w:t>
      </w:r>
      <w:r w:rsidR="0052145D" w:rsidRPr="001D7F5E">
        <w:rPr>
          <w:color w:val="000000"/>
          <w:spacing w:val="2"/>
        </w:rPr>
        <w:t xml:space="preserve"> [Ab dem Jahr 2011 läuft der Überwachungszeitraum vom 1. Januar bis zum 30. Juni und vom 1. Juli bis zum 31. Dezember jeden Jahres. Während dieses Überwachungszeitraums werden die Ärzte berücksichtigt, die während dieses Zeitraums mindestens 200 Packungen verschrieben haben, die im Rahmen der Gesundheits</w:t>
      </w:r>
      <w:r w:rsidR="005E37C4" w:rsidRPr="001D7F5E">
        <w:rPr>
          <w:color w:val="000000"/>
          <w:spacing w:val="2"/>
        </w:rPr>
        <w:softHyphen/>
      </w:r>
      <w:r w:rsidR="0052145D" w:rsidRPr="001D7F5E">
        <w:rPr>
          <w:color w:val="000000"/>
          <w:spacing w:val="2"/>
        </w:rPr>
        <w:t>pflegepflichtversicherung erstattungsfähig sind und in einer der Öffentlichkeit zugänglichen Apotheke abgegeben worden sind. Für Zahnärzte beträgt diese Mindestschwelle 30 Packungen.]</w:t>
      </w:r>
      <w:r w:rsidR="009D2373" w:rsidRPr="001D7F5E">
        <w:rPr>
          <w:color w:val="000000"/>
          <w:spacing w:val="2"/>
        </w:rPr>
        <w:t xml:space="preserve"> [</w:t>
      </w:r>
      <w:r w:rsidR="008E5D6E" w:rsidRPr="001D7F5E">
        <w:t>Der König kann durch einen im Ministerrat beratenen Königlichen Erlass nach Stellungnahme der Nationalen Kommission Ärzte-Krankenkassen, der Nationalen Kommission Fachkräfte der Zahnheilkunde-Krankenkassen oder der Abkommenskommission Hebammen-Versicherungsträger entsprechend der betreffenden besonderen Berufsbezeichnung den Überwachungszeitraum und die Zahl der im Rahmen der Pflichtversicherung erstattungsfähigen und in einer der Öffentlichkeit zugänglichen Apotheke abgegebenen Packungen, die ein Pflegeerbringer verschrieben haben muss, um berücksichtigt zu werden, ändern.</w:t>
      </w:r>
      <w:r w:rsidR="009D2373" w:rsidRPr="001D7F5E">
        <w:rPr>
          <w:color w:val="000000"/>
          <w:spacing w:val="2"/>
        </w:rPr>
        <w:t>]</w:t>
      </w:r>
    </w:p>
    <w:p w14:paraId="03DB0C8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7B5941" w14:textId="40832190"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 </w:t>
      </w:r>
      <w:r w:rsidR="00551261" w:rsidRPr="001D7F5E">
        <w:rPr>
          <w:color w:val="000000"/>
        </w:rPr>
        <w:t>[</w:t>
      </w:r>
      <w:r w:rsidR="008A5714" w:rsidRPr="001D7F5E">
        <w:rPr>
          <w:color w:val="000000"/>
        </w:rPr>
        <w:t>[</w:t>
      </w:r>
      <w:r w:rsidRPr="001D7F5E">
        <w:rPr>
          <w:color w:val="000000"/>
        </w:rPr>
        <w:t xml:space="preserve">in </w:t>
      </w:r>
      <w:r w:rsidR="00551261" w:rsidRPr="001D7F5E">
        <w:rPr>
          <w:color w:val="000000"/>
        </w:rPr>
        <w:t xml:space="preserve">den </w:t>
      </w:r>
      <w:r w:rsidRPr="001D7F5E">
        <w:rPr>
          <w:color w:val="000000"/>
        </w:rPr>
        <w:t>Abs</w:t>
      </w:r>
      <w:r w:rsidR="00551261" w:rsidRPr="001D7F5E">
        <w:rPr>
          <w:color w:val="000000"/>
        </w:rPr>
        <w:t xml:space="preserve">ätzen </w:t>
      </w:r>
      <w:r w:rsidR="008A5714" w:rsidRPr="001D7F5E">
        <w:rPr>
          <w:color w:val="000000"/>
        </w:rPr>
        <w:t>5</w:t>
      </w:r>
      <w:r w:rsidR="00551261" w:rsidRPr="001D7F5E">
        <w:rPr>
          <w:color w:val="000000"/>
        </w:rPr>
        <w:t xml:space="preserve"> und </w:t>
      </w:r>
      <w:r w:rsidR="008A5714" w:rsidRPr="001D7F5E">
        <w:rPr>
          <w:color w:val="000000"/>
        </w:rPr>
        <w:t>6]</w:t>
      </w:r>
      <w:r w:rsidRPr="001D7F5E">
        <w:rPr>
          <w:color w:val="000000"/>
        </w:rPr>
        <w:t xml:space="preserve"> erwähnten</w:t>
      </w:r>
      <w:r w:rsidR="00551261" w:rsidRPr="001D7F5E">
        <w:rPr>
          <w:color w:val="000000"/>
        </w:rPr>
        <w:t>]</w:t>
      </w:r>
      <w:r w:rsidRPr="001D7F5E">
        <w:rPr>
          <w:color w:val="000000"/>
        </w:rPr>
        <w:t xml:space="preserve"> Prozentsätze dienen zur Bestimmung des Schwellenwertes, über den hinaus das Verschreibungsprofil der betreffenden Fertigarzneimittel als unnötig teuer angesehen wird.]</w:t>
      </w:r>
    </w:p>
    <w:p w14:paraId="681BC26A" w14:textId="77777777" w:rsidR="00551261" w:rsidRPr="001D7F5E" w:rsidRDefault="0055126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BFE585E" w14:textId="35DF40E0" w:rsidR="00551261" w:rsidRPr="001D7F5E" w:rsidRDefault="00551261" w:rsidP="00551261">
      <w:pPr>
        <w:jc w:val="both"/>
        <w:rPr>
          <w:color w:val="000000"/>
        </w:rPr>
      </w:pPr>
      <w:r w:rsidRPr="001D7F5E">
        <w:rPr>
          <w:color w:val="000000"/>
        </w:rPr>
        <w:tab/>
        <w:t xml:space="preserve">[Der unnötig teure Charakter der Verschreibung bestimmter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w:t>
      </w:r>
      <w:r w:rsidR="001127AB" w:rsidRPr="001D7F5E">
        <w:rPr>
          <w:color w:val="000000"/>
        </w:rPr>
        <w:t>Buchstabe </w:t>
      </w:r>
      <w:r w:rsidRPr="001D7F5E">
        <w:rPr>
          <w:i/>
          <w:color w:val="000000"/>
        </w:rPr>
        <w:t>b)</w:t>
      </w:r>
      <w:r w:rsidRPr="001D7F5E">
        <w:rPr>
          <w:color w:val="000000"/>
        </w:rPr>
        <w:t xml:space="preserve"> und </w:t>
      </w:r>
      <w:r w:rsidRPr="001D7F5E">
        <w:rPr>
          <w:i/>
          <w:color w:val="000000"/>
        </w:rPr>
        <w:t>c)</w:t>
      </w:r>
      <w:r w:rsidRPr="001D7F5E">
        <w:rPr>
          <w:color w:val="000000"/>
        </w:rPr>
        <w:t xml:space="preserve"> erwähnter Fertigarzneimittel kann ebenfalls </w:t>
      </w:r>
      <w:r w:rsidR="001D090E" w:rsidRPr="001D7F5E">
        <w:rPr>
          <w:color w:val="000000"/>
        </w:rPr>
        <w:t>[...]</w:t>
      </w:r>
      <w:r w:rsidRPr="001D7F5E">
        <w:rPr>
          <w:color w:val="000000"/>
        </w:rPr>
        <w:t xml:space="preserve"> auf der Grundlage eines Prozentsatzes von Verschreibungen im ambulanten Bereich bestimmt werden, wobei der Prozentsatz pro therapeutische Klasse(n) für alle Ärzte, die Inhaber einer der besonderen Berufsbezeichnungen sind, die Fachkräften der Heilkunde oder bestimmten Kategorien von ihnen vorbehalten sind, bestimmt wird und von jedem Pflegeerbringer erreicht werden muss, und zwar im Verhältnis zur Gesamtmenge an definierter Tagesdosis (DDD) seiner Verschreibungen von erstattungsfähigen Fertigarzneimitteln,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w:t>
      </w:r>
      <w:r w:rsidR="001127AB" w:rsidRPr="001D7F5E">
        <w:rPr>
          <w:color w:val="000000"/>
        </w:rPr>
        <w:t>Buchstabe </w:t>
      </w:r>
      <w:r w:rsidRPr="001D7F5E">
        <w:rPr>
          <w:i/>
          <w:iCs/>
          <w:color w:val="000000"/>
        </w:rPr>
        <w:t>b)</w:t>
      </w:r>
      <w:r w:rsidRPr="001D7F5E">
        <w:rPr>
          <w:color w:val="000000"/>
        </w:rPr>
        <w:t xml:space="preserve"> und </w:t>
      </w:r>
      <w:r w:rsidRPr="001D7F5E">
        <w:rPr>
          <w:i/>
          <w:iCs/>
          <w:color w:val="000000"/>
        </w:rPr>
        <w:t>c)</w:t>
      </w:r>
      <w:r w:rsidRPr="001D7F5E">
        <w:rPr>
          <w:color w:val="000000"/>
        </w:rPr>
        <w:t xml:space="preserve"> erwähnt sind, durch das Verschreiben von:</w:t>
      </w:r>
    </w:p>
    <w:p w14:paraId="3790CB4A" w14:textId="77777777"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7263E57" w14:textId="285A783B" w:rsidR="00E76B8F" w:rsidRPr="001D7F5E" w:rsidRDefault="00551261" w:rsidP="00E76B8F">
      <w:pPr>
        <w:jc w:val="both"/>
      </w:pPr>
      <w:r w:rsidRPr="001D7F5E">
        <w:rPr>
          <w:color w:val="000000"/>
        </w:rPr>
        <w:tab/>
        <w:t xml:space="preserve">1. </w:t>
      </w:r>
      <w:r w:rsidR="00E76B8F" w:rsidRPr="001D7F5E">
        <w:rPr>
          <w:color w:val="000000"/>
        </w:rPr>
        <w:t>[</w:t>
      </w:r>
      <w:r w:rsidR="00E76B8F" w:rsidRPr="001D7F5E">
        <w:t xml:space="preserve">erstattungsfähigen Fertigarzneimitteln, die in </w:t>
      </w:r>
      <w:r w:rsidR="008E00F1" w:rsidRPr="001D7F5E">
        <w:t>Artikel </w:t>
      </w:r>
      <w:r w:rsidR="00E76B8F" w:rsidRPr="001D7F5E">
        <w:t xml:space="preserve">34 Absatz 1 Nr. 5 </w:t>
      </w:r>
      <w:r w:rsidR="001127AB" w:rsidRPr="001D7F5E">
        <w:t>Buchstabe </w:t>
      </w:r>
      <w:r w:rsidR="00E76B8F" w:rsidRPr="001D7F5E">
        <w:rPr>
          <w:i/>
          <w:iCs/>
        </w:rPr>
        <w:t>c)</w:t>
      </w:r>
      <w:r w:rsidR="00E76B8F" w:rsidRPr="001D7F5E">
        <w:t xml:space="preserve"> Ziffer 1) erwähnt sind und auf die </w:t>
      </w:r>
      <w:r w:rsidR="00F24731" w:rsidRPr="001D7F5E">
        <w:t>[</w:t>
      </w:r>
      <w:r w:rsidR="008E00F1" w:rsidRPr="001D7F5E">
        <w:t>Artikel </w:t>
      </w:r>
      <w:r w:rsidR="00F24731" w:rsidRPr="001D7F5E">
        <w:t>35</w:t>
      </w:r>
      <w:r w:rsidR="00F24731" w:rsidRPr="001D7F5E">
        <w:rPr>
          <w:i/>
          <w:iCs/>
        </w:rPr>
        <w:t>ter</w:t>
      </w:r>
      <w:r w:rsidR="00F24731" w:rsidRPr="001D7F5E">
        <w:t xml:space="preserve"> § 1</w:t>
      </w:r>
      <w:r w:rsidR="00F850DF" w:rsidRPr="001D7F5E">
        <w:t>[, § 2</w:t>
      </w:r>
      <w:r w:rsidR="00F850DF" w:rsidRPr="001D7F5E">
        <w:rPr>
          <w:i/>
          <w:iCs/>
        </w:rPr>
        <w:t>bis</w:t>
      </w:r>
      <w:r w:rsidR="00F850DF" w:rsidRPr="001D7F5E">
        <w:t>]</w:t>
      </w:r>
      <w:r w:rsidR="00F24731" w:rsidRPr="001D7F5E">
        <w:t xml:space="preserve"> und § 3 Absatz 1 Nr. 1]</w:t>
      </w:r>
      <w:r w:rsidR="00E76B8F" w:rsidRPr="001D7F5E">
        <w:t xml:space="preserve">, gegebenenfalls durch Anwendung von </w:t>
      </w:r>
      <w:r w:rsidR="008E00F1" w:rsidRPr="001D7F5E">
        <w:t>Artikel </w:t>
      </w:r>
      <w:r w:rsidR="00E76B8F" w:rsidRPr="001D7F5E">
        <w:t>35</w:t>
      </w:r>
      <w:r w:rsidR="00E76B8F" w:rsidRPr="001D7F5E">
        <w:rPr>
          <w:i/>
          <w:iCs/>
        </w:rPr>
        <w:t>quater</w:t>
      </w:r>
      <w:r w:rsidR="00E76B8F" w:rsidRPr="001D7F5E">
        <w:t xml:space="preserve">, anwendbar ist, und erstattungsfähigen Fertigarzneimitteln, die in </w:t>
      </w:r>
      <w:r w:rsidR="008E00F1" w:rsidRPr="001D7F5E">
        <w:t>Artikel </w:t>
      </w:r>
      <w:r w:rsidR="00E76B8F" w:rsidRPr="001D7F5E">
        <w:t xml:space="preserve">34 Absatz 1 Nr. 5 </w:t>
      </w:r>
      <w:r w:rsidR="001127AB" w:rsidRPr="001D7F5E">
        <w:t>Buchstabe </w:t>
      </w:r>
      <w:r w:rsidR="00E76B8F" w:rsidRPr="001D7F5E">
        <w:rPr>
          <w:i/>
          <w:iCs/>
        </w:rPr>
        <w:t>c)</w:t>
      </w:r>
      <w:r w:rsidR="00E76B8F" w:rsidRPr="001D7F5E">
        <w:t xml:space="preserve"> Ziffer 2) erwähnt sind und denselben wirksamen Bestandteil enthalten.</w:t>
      </w:r>
    </w:p>
    <w:p w14:paraId="11328146" w14:textId="77777777" w:rsidR="00E76B8F" w:rsidRPr="001D7F5E" w:rsidRDefault="00E76B8F" w:rsidP="00E76B8F">
      <w:pPr>
        <w:jc w:val="both"/>
      </w:pPr>
    </w:p>
    <w:p w14:paraId="59962309" w14:textId="71027BE0" w:rsidR="00E76B8F" w:rsidRPr="001D7F5E" w:rsidRDefault="00E76B8F" w:rsidP="00E76B8F">
      <w:pPr>
        <w:jc w:val="both"/>
      </w:pPr>
      <w:r w:rsidRPr="001D7F5E">
        <w:tab/>
        <w:t xml:space="preserve">Um berücksichtigt zu werden, müssen die im vorhergehenden Absatz erwähnten erstattungsfähigen Fertigarzneimittel unter Anwendung des in </w:t>
      </w:r>
      <w:r w:rsidR="008E00F1" w:rsidRPr="001D7F5E">
        <w:t>Artikel </w:t>
      </w:r>
      <w:r w:rsidRPr="001D7F5E">
        <w:t>35</w:t>
      </w:r>
      <w:r w:rsidRPr="001D7F5E">
        <w:rPr>
          <w:i/>
          <w:iCs/>
        </w:rPr>
        <w:t>bis</w:t>
      </w:r>
      <w:r w:rsidRPr="001D7F5E">
        <w:t xml:space="preserve"> § 12 erwähnten </w:t>
      </w:r>
      <w:r w:rsidRPr="001D7F5E">
        <w:rPr>
          <w:i/>
          <w:iCs/>
        </w:rPr>
        <w:t>International Non-Proprietary Name</w:t>
      </w:r>
      <w:r w:rsidRPr="001D7F5E">
        <w:t xml:space="preserve"> verschrieben werden oder zur Gruppe der günstigsten Arzneimittel gehören, das heißt zu dem Cluster, in dem die Arzneimittel nach Molekül, nach Dosierung und nach ähnlicher Verpackungsgröße, wie im letzten Absatz definiert, gruppiert sind, bestehend aus dem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 dessen Erstattungsgrundlage pro Anwendungseinheit (auf zwei Dezimalstellen gerundet) die niedrigste ist, und den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Arzneimitteln, deren Erstattungsgrundlage pro Anwendungseinheit (auf zwei Dezimalstellen gerundet) die niedrigste nicht um mehr als 5 Prozent übersteigt</w:t>
      </w:r>
      <w:r w:rsidR="00AA493D" w:rsidRPr="001D7F5E">
        <w:t xml:space="preserve"> [...]</w:t>
      </w:r>
      <w:r w:rsidRPr="001D7F5E">
        <w:t>.</w:t>
      </w:r>
    </w:p>
    <w:p w14:paraId="6FCAEA7B" w14:textId="77777777" w:rsidR="00E76B8F" w:rsidRPr="001D7F5E" w:rsidRDefault="00E76B8F" w:rsidP="00E76B8F">
      <w:pPr>
        <w:jc w:val="both"/>
      </w:pPr>
    </w:p>
    <w:p w14:paraId="56926532" w14:textId="77777777" w:rsidR="00E76B8F" w:rsidRPr="001D7F5E" w:rsidRDefault="00E76B8F" w:rsidP="00E76B8F">
      <w:pPr>
        <w:jc w:val="both"/>
      </w:pPr>
      <w:r w:rsidRPr="001D7F5E">
        <w:tab/>
        <w:t>Gruppen ähnlicher Verpackungsgrößen werden definiert, indem die Verpackungen wie folgt gruppiert werden:</w:t>
      </w:r>
    </w:p>
    <w:p w14:paraId="49411A63" w14:textId="77777777" w:rsidR="00E76B8F" w:rsidRPr="001D7F5E" w:rsidRDefault="00E76B8F" w:rsidP="00E76B8F">
      <w:pPr>
        <w:jc w:val="both"/>
      </w:pPr>
    </w:p>
    <w:p w14:paraId="619E1F08" w14:textId="77777777" w:rsidR="00E76B8F" w:rsidRPr="001D7F5E" w:rsidRDefault="00E76B8F" w:rsidP="00E76B8F">
      <w:pPr>
        <w:jc w:val="both"/>
      </w:pPr>
      <w:r w:rsidRPr="001D7F5E">
        <w:tab/>
        <w:t>- 28-30 Einheiten,</w:t>
      </w:r>
    </w:p>
    <w:p w14:paraId="0A19524C" w14:textId="77777777" w:rsidR="00E76B8F" w:rsidRPr="001D7F5E" w:rsidRDefault="00E76B8F" w:rsidP="00E76B8F">
      <w:pPr>
        <w:jc w:val="both"/>
      </w:pPr>
    </w:p>
    <w:p w14:paraId="0876DFAA" w14:textId="77777777" w:rsidR="00E76B8F" w:rsidRPr="001D7F5E" w:rsidRDefault="00E76B8F" w:rsidP="00E76B8F">
      <w:pPr>
        <w:jc w:val="both"/>
      </w:pPr>
      <w:r w:rsidRPr="001D7F5E">
        <w:tab/>
        <w:t>- 31-60 Einheiten,</w:t>
      </w:r>
    </w:p>
    <w:p w14:paraId="536F3D1F" w14:textId="77777777" w:rsidR="00E76B8F" w:rsidRPr="001D7F5E" w:rsidRDefault="00E76B8F" w:rsidP="00E76B8F">
      <w:pPr>
        <w:jc w:val="both"/>
      </w:pPr>
    </w:p>
    <w:p w14:paraId="6D88A939" w14:textId="77777777" w:rsidR="00E76B8F" w:rsidRPr="001D7F5E" w:rsidRDefault="00E76B8F" w:rsidP="00E76B8F">
      <w:pPr>
        <w:jc w:val="both"/>
      </w:pPr>
      <w:r w:rsidRPr="001D7F5E">
        <w:tab/>
        <w:t>- 61-90 Einheiten,</w:t>
      </w:r>
    </w:p>
    <w:p w14:paraId="2ED0DD2E" w14:textId="77777777" w:rsidR="00E76B8F" w:rsidRPr="001D7F5E" w:rsidRDefault="00E76B8F" w:rsidP="00E76B8F">
      <w:pPr>
        <w:jc w:val="both"/>
      </w:pPr>
    </w:p>
    <w:p w14:paraId="1DC1EFBA" w14:textId="77777777" w:rsidR="00E76B8F" w:rsidRPr="001D7F5E" w:rsidRDefault="00E76B8F" w:rsidP="00E76B8F">
      <w:pPr>
        <w:jc w:val="both"/>
      </w:pPr>
      <w:r w:rsidRPr="001D7F5E">
        <w:tab/>
        <w:t>- 91-120 Einheiten,</w:t>
      </w:r>
    </w:p>
    <w:p w14:paraId="34166705" w14:textId="77777777" w:rsidR="00E76B8F" w:rsidRPr="001D7F5E" w:rsidRDefault="00E76B8F" w:rsidP="00E76B8F">
      <w:pPr>
        <w:jc w:val="both"/>
      </w:pPr>
    </w:p>
    <w:p w14:paraId="5A7B0A59" w14:textId="4C161084" w:rsidR="00E76B8F" w:rsidRPr="001D7F5E" w:rsidRDefault="00E76B8F" w:rsidP="00E76B8F">
      <w:pPr>
        <w:jc w:val="both"/>
      </w:pPr>
      <w:r w:rsidRPr="001D7F5E">
        <w:tab/>
        <w:t xml:space="preserve">2. </w:t>
      </w:r>
      <w:r w:rsidR="00F850DF" w:rsidRPr="001D7F5E">
        <w:t>[biologischen Arzneimitteln, so wie sie in § 2 Absatz 3 Nr. 2 bestimmt sind,]</w:t>
      </w:r>
    </w:p>
    <w:p w14:paraId="3D48E8E0" w14:textId="77777777" w:rsidR="00E76B8F" w:rsidRPr="001D7F5E" w:rsidRDefault="00E76B8F" w:rsidP="00E76B8F">
      <w:pPr>
        <w:jc w:val="both"/>
      </w:pPr>
    </w:p>
    <w:p w14:paraId="7066E585" w14:textId="70B5AA11" w:rsidR="00A6306D" w:rsidRPr="001D7F5E" w:rsidRDefault="00E76B8F" w:rsidP="00F850DF">
      <w:pPr>
        <w:jc w:val="both"/>
        <w:rPr>
          <w:color w:val="000000"/>
        </w:rPr>
      </w:pPr>
      <w:r w:rsidRPr="001D7F5E">
        <w:tab/>
        <w:t xml:space="preserve">3. </w:t>
      </w:r>
      <w:r w:rsidR="00F850DF" w:rsidRPr="001D7F5E">
        <w:t>[...]</w:t>
      </w:r>
      <w:r w:rsidR="008A5714" w:rsidRPr="001D7F5E">
        <w:rPr>
          <w:color w:val="000000"/>
        </w:rPr>
        <w:t>.</w:t>
      </w:r>
      <w:r w:rsidR="00A6306D" w:rsidRPr="001D7F5E">
        <w:rPr>
          <w:color w:val="000000"/>
        </w:rPr>
        <w:t>]</w:t>
      </w:r>
    </w:p>
    <w:p w14:paraId="29D40279" w14:textId="77777777" w:rsidR="00A6306D" w:rsidRPr="001D7F5E" w:rsidRDefault="00A6306D"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7251AA8" w14:textId="4EFC4ED7" w:rsidR="00F850DF" w:rsidRPr="001D7F5E" w:rsidRDefault="00F850DF"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Pr="001D7F5E">
        <w:t>Um berücksichtigt zu werden, müssen die in Absatz 10 erwähnten biologischen Arzneimittel und erstattungsfähigen Fertigarzneimittel eine der in § 2 Absatz 4 erwähnten Bedingungen erfüllen.</w:t>
      </w:r>
      <w:r w:rsidRPr="001D7F5E">
        <w:rPr>
          <w:color w:val="000000"/>
        </w:rPr>
        <w:t>]</w:t>
      </w:r>
    </w:p>
    <w:p w14:paraId="1EFD8F25" w14:textId="77777777" w:rsidR="00F850DF" w:rsidRPr="001D7F5E" w:rsidRDefault="00F850DF"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D20913B" w14:textId="77777777"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8E1193" w:rsidRPr="001D7F5E">
        <w:rPr>
          <w:color w:val="000000"/>
        </w:rPr>
        <w:t>[</w:t>
      </w:r>
      <w:r w:rsidRPr="001D7F5E">
        <w:rPr>
          <w:color w:val="000000"/>
        </w:rPr>
        <w:t>Der König bestimmt durch einen im Ministerrat beratenen Erlass nach Stellungnahme der Nationalen Kommission Ärzte-Krankenkassen, die innerhalb einer vom Minister festgelegten Frist abgegeben wird, die im vorhergehenden Absatz erwähnte(n) therapeu</w:t>
      </w:r>
      <w:r w:rsidR="00D031D2" w:rsidRPr="001D7F5E">
        <w:rPr>
          <w:color w:val="000000"/>
        </w:rPr>
        <w:softHyphen/>
      </w:r>
      <w:r w:rsidRPr="001D7F5E">
        <w:rPr>
          <w:color w:val="000000"/>
        </w:rPr>
        <w:t>tische(n) Klasse(n). Für diese Stellungnahme wird davon ausgegangen, dass sie abgegeben worden ist, wenn sie nicht binnen der vom Minister festgelegten Frist erteilt wurde.</w:t>
      </w:r>
    </w:p>
    <w:p w14:paraId="7570550E" w14:textId="77777777"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17BE502" w14:textId="68C2BAA4"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pacing w:val="-2"/>
        </w:rPr>
      </w:pPr>
      <w:r w:rsidRPr="001D7F5E">
        <w:rPr>
          <w:color w:val="000000"/>
          <w:spacing w:val="-2"/>
        </w:rPr>
        <w:tab/>
        <w:t xml:space="preserve">Der König legt durch einen im Ministerrat beratenen Erlass nach Stellungnahme der Nationalen Kommission Ärzte-Krankenkassen, die innerhalb einer vom Minister festgelegten Frist abgegeben wird, den oder die Beträge der in </w:t>
      </w:r>
      <w:r w:rsidR="008A5714" w:rsidRPr="001D7F5E">
        <w:rPr>
          <w:color w:val="000000"/>
          <w:spacing w:val="-2"/>
        </w:rPr>
        <w:t>[</w:t>
      </w:r>
      <w:r w:rsidRPr="001D7F5E">
        <w:rPr>
          <w:color w:val="000000"/>
          <w:spacing w:val="-2"/>
        </w:rPr>
        <w:t>Absatz </w:t>
      </w:r>
      <w:r w:rsidR="008A5714" w:rsidRPr="001D7F5E">
        <w:rPr>
          <w:color w:val="000000"/>
          <w:spacing w:val="-2"/>
        </w:rPr>
        <w:t>10]</w:t>
      </w:r>
      <w:r w:rsidRPr="001D7F5E">
        <w:rPr>
          <w:color w:val="000000"/>
          <w:spacing w:val="-2"/>
        </w:rPr>
        <w:t xml:space="preserve"> erwähnten einzuhaltenden Prozent</w:t>
      </w:r>
      <w:r w:rsidR="005E37C4" w:rsidRPr="001D7F5E">
        <w:rPr>
          <w:color w:val="000000"/>
          <w:spacing w:val="-2"/>
        </w:rPr>
        <w:softHyphen/>
      </w:r>
      <w:r w:rsidRPr="001D7F5E">
        <w:rPr>
          <w:color w:val="000000"/>
          <w:spacing w:val="-2"/>
        </w:rPr>
        <w:t>sätze der Verschreibungen fest. Für diese Stellungnahme wird davon ausgegangen, dass sie abgegeben worden ist, wenn sie nicht binnen der vom Minister festgelegten Frist erteilt wurde.</w:t>
      </w:r>
    </w:p>
    <w:p w14:paraId="390D5F5C" w14:textId="77777777"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11019F9" w14:textId="77777777"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legt durch einen im Ministerrat beratenen Erlass nach Stellungnahme der Nationalen Kommission Ärzte-Krankenkassen, die innerhalb der vom Minister festgelegten Frist abgegeben wird, die Zahl der im Rahmen der Pflichtversicherung erstattungsfähigen und in einer der Öffentlichkeit zugänglichen Apotheke abgegebenen Packungen fest, die ein Pflegeerbringer verschrieben haben muss, um berücksichtigt zu werden. Für diese Stellungnahme wird davon ausgegangen, dass sie abgegeben worden ist, wenn sie nicht binnen der vom Minister festgelegten Frist erteilt wurde.</w:t>
      </w:r>
    </w:p>
    <w:p w14:paraId="71C13F38" w14:textId="77777777"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DA3386A" w14:textId="38ABA712"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Der Zeitraum der Überwachung des Verschreibungsprofils des verschreibenden Arztes, der als Referenz für die Anwendung der in </w:t>
      </w:r>
      <w:r w:rsidR="008A5714" w:rsidRPr="001D7F5E">
        <w:rPr>
          <w:color w:val="000000"/>
        </w:rPr>
        <w:t>[</w:t>
      </w:r>
      <w:r w:rsidRPr="001D7F5E">
        <w:rPr>
          <w:color w:val="000000"/>
        </w:rPr>
        <w:t>Absatz </w:t>
      </w:r>
      <w:r w:rsidR="008A5714" w:rsidRPr="001D7F5E">
        <w:rPr>
          <w:color w:val="000000"/>
        </w:rPr>
        <w:t>10]</w:t>
      </w:r>
      <w:r w:rsidRPr="001D7F5E">
        <w:rPr>
          <w:color w:val="000000"/>
        </w:rPr>
        <w:t xml:space="preserve"> erwähnten Bestimmungen dient, beträgt sechs Monate und erfolgt auf der Grundlage der in </w:t>
      </w:r>
      <w:r w:rsidR="008E00F1" w:rsidRPr="001D7F5E">
        <w:rPr>
          <w:color w:val="000000"/>
        </w:rPr>
        <w:t>Artikel </w:t>
      </w:r>
      <w:r w:rsidRPr="001D7F5E">
        <w:rPr>
          <w:color w:val="000000"/>
        </w:rPr>
        <w:t>165 Absatz 8 erwähnten Daten. Dieser Überwachungszeitraum läuft jeweils vom 1. Oktober bis zum 31. März und vom 1. April bis zum 30. September jeden Jahres.</w:t>
      </w:r>
    </w:p>
    <w:p w14:paraId="19B7F1BC" w14:textId="77777777" w:rsidR="00551261" w:rsidRPr="001D7F5E" w:rsidRDefault="00551261" w:rsidP="005512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0C167C1" w14:textId="0937E5F7" w:rsidR="00551261" w:rsidRPr="001D7F5E" w:rsidRDefault="00551261" w:rsidP="00551261">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 in </w:t>
      </w:r>
      <w:r w:rsidR="008A5714" w:rsidRPr="001D7F5E">
        <w:rPr>
          <w:color w:val="000000"/>
        </w:rPr>
        <w:t>[</w:t>
      </w:r>
      <w:r w:rsidRPr="001D7F5E">
        <w:rPr>
          <w:color w:val="000000"/>
        </w:rPr>
        <w:t>Absatz 1</w:t>
      </w:r>
      <w:r w:rsidR="008A5714" w:rsidRPr="001D7F5E">
        <w:rPr>
          <w:color w:val="000000"/>
        </w:rPr>
        <w:t>3]</w:t>
      </w:r>
      <w:r w:rsidRPr="001D7F5E">
        <w:rPr>
          <w:color w:val="000000"/>
        </w:rPr>
        <w:t xml:space="preserve"> erwähnten Prozentsätze dienen zur Bestimmung des Schwellenwertes, über den hinaus das Verschreibungsprofil der betreffenden Fertigarzneimittel als unnötig teuer angesehen wird.]</w:t>
      </w:r>
    </w:p>
    <w:p w14:paraId="56B62244" w14:textId="77777777" w:rsidR="00E6738D" w:rsidRPr="001D7F5E" w:rsidRDefault="00E6738D" w:rsidP="00551261">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44D6BAA" w14:textId="3B2F7346" w:rsidR="00E6738D" w:rsidRPr="001D7F5E" w:rsidRDefault="00E6738D" w:rsidP="00551261">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pacing w:val="-2"/>
        </w:rPr>
      </w:pPr>
      <w:r w:rsidRPr="001D7F5E">
        <w:rPr>
          <w:color w:val="000000"/>
          <w:spacing w:val="-2"/>
        </w:rPr>
        <w:tab/>
        <w:t xml:space="preserve">[Die Nationale Kommission Ärzte-Krankenkassen kann in Erwartung der </w:t>
      </w:r>
      <w:r w:rsidR="008A5714" w:rsidRPr="001D7F5E">
        <w:rPr>
          <w:color w:val="000000"/>
          <w:spacing w:val="-2"/>
        </w:rPr>
        <w:t>[in den Absätzen 5 und 13]</w:t>
      </w:r>
      <w:r w:rsidRPr="001D7F5E">
        <w:rPr>
          <w:color w:val="000000"/>
          <w:spacing w:val="-2"/>
        </w:rPr>
        <w:t xml:space="preserve"> erwähnten Erlasse gemäß dem in den Artikeln 50 und 51 erwähnten Verfahren in laufende und künftige Vereinbarungen zusätzliche Verpflichtungen aufnehmen, durch die die Verschreibung von am wenigsten teuren erstattungsfähigen Fertigarzneimitteln gefördert wird, sofern die Qualität der Pflegeerbringung oder die therapeutischen Bedürfnisse nicht beeinträchtigt werden.]</w:t>
      </w:r>
    </w:p>
    <w:p w14:paraId="49280DE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FB2D234" w14:textId="1A2D72D2" w:rsidR="00E76B8F" w:rsidRPr="001D7F5E" w:rsidRDefault="00E76B8F" w:rsidP="00E76B8F">
      <w:pPr>
        <w:jc w:val="both"/>
      </w:pPr>
      <w:r w:rsidRPr="001D7F5E">
        <w:rPr>
          <w:color w:val="000000"/>
        </w:rPr>
        <w:tab/>
        <w:t>[</w:t>
      </w:r>
      <w:r w:rsidRPr="001D7F5E">
        <w:t xml:space="preserve">§ 2/1 - Der unnötig teure oder überflüssige Charakter dieser Leistungen wird </w:t>
      </w:r>
      <w:r w:rsidR="00C42F55" w:rsidRPr="001D7F5E">
        <w:t>[...]</w:t>
      </w:r>
      <w:r w:rsidRPr="001D7F5E">
        <w:t xml:space="preserve"> abgeschätzt auf der Grundlage eines beziehungsweise mehrerer Indikatoren offensichtlicher Abweichung, die vom Nationalen Rat für Qualitätsförderung auf der Grundlage von Empfehlungen in Bezug auf eine gute medizinische Berufsausübung festgelegt werden.</w:t>
      </w:r>
    </w:p>
    <w:p w14:paraId="3A37140B" w14:textId="77777777" w:rsidR="00E76B8F" w:rsidRPr="001D7F5E" w:rsidRDefault="00E76B8F" w:rsidP="00E76B8F">
      <w:pPr>
        <w:jc w:val="both"/>
      </w:pPr>
    </w:p>
    <w:p w14:paraId="6E08CD46" w14:textId="6FFC21EC" w:rsidR="00E76B8F" w:rsidRPr="001D7F5E" w:rsidRDefault="00E76B8F" w:rsidP="00E76B8F">
      <w:pPr>
        <w:jc w:val="both"/>
      </w:pPr>
      <w:r w:rsidRPr="001D7F5E">
        <w:tab/>
        <w:t xml:space="preserve">Der überflüssige Charakter der Verschreibung bestimmter in </w:t>
      </w:r>
      <w:r w:rsidR="008E00F1" w:rsidRPr="001D7F5E">
        <w:t>Artikel </w:t>
      </w:r>
      <w:r w:rsidRPr="001D7F5E">
        <w:t>35</w:t>
      </w:r>
      <w:r w:rsidRPr="001D7F5E">
        <w:rPr>
          <w:i/>
          <w:iCs/>
        </w:rPr>
        <w:t>bis</w:t>
      </w:r>
      <w:r w:rsidRPr="001D7F5E">
        <w:t xml:space="preserve"> § 10 Absatz 2 erwähnter Fertigarzneimittel wird </w:t>
      </w:r>
      <w:r w:rsidR="00C42F55" w:rsidRPr="001D7F5E">
        <w:t>[...]</w:t>
      </w:r>
      <w:r w:rsidRPr="001D7F5E">
        <w:t xml:space="preserve"> abgeschätzt auf der Grundlage der Empfehlungen der Kommission für die Erstattung von Arzneimitteln und auf der Grundlage von Indikatoren, die vom Ausschuss für die Evaluation der medizinischen Praktiken im Arzneimittelbereich, eingesetzt aufgrund von </w:t>
      </w:r>
      <w:r w:rsidR="008E00F1" w:rsidRPr="001D7F5E">
        <w:t>Artikel </w:t>
      </w:r>
      <w:r w:rsidRPr="001D7F5E">
        <w:t>19, festgelegt werden. Anhand der vorerwähnten Indikatoren kann der Schwellenwert bestimmt werden, über den hinaus das Verschreibungsprofil der betreffenden Fertigarzneimittel im Hinblick auf die Einhaltung der vorerwähnten Empfehlungen untersucht werden muss.</w:t>
      </w:r>
    </w:p>
    <w:p w14:paraId="62B7EA1E" w14:textId="77777777" w:rsidR="00E76B8F" w:rsidRPr="001D7F5E" w:rsidRDefault="00E76B8F" w:rsidP="00E76B8F">
      <w:pPr>
        <w:jc w:val="both"/>
      </w:pPr>
    </w:p>
    <w:p w14:paraId="449D6C1F" w14:textId="42E6E567" w:rsidR="00E76B8F" w:rsidRPr="001D7F5E" w:rsidRDefault="00E76B8F" w:rsidP="00E76B8F">
      <w:pPr>
        <w:jc w:val="both"/>
      </w:pPr>
      <w:r w:rsidRPr="001D7F5E">
        <w:tab/>
        <w:t xml:space="preserve">Der unnötig teure Charakter der Verschreibung bestimmter in </w:t>
      </w:r>
      <w:r w:rsidR="008E00F1" w:rsidRPr="001D7F5E">
        <w:t>Artikel </w:t>
      </w:r>
      <w:r w:rsidRPr="001D7F5E">
        <w:t xml:space="preserve">34 Absatz 1 Nr. 5 </w:t>
      </w:r>
      <w:r w:rsidR="001127AB" w:rsidRPr="001D7F5E">
        <w:t>Buchstabe </w:t>
      </w:r>
      <w:r w:rsidRPr="001D7F5E">
        <w:rPr>
          <w:i/>
          <w:iCs/>
        </w:rPr>
        <w:t>b)</w:t>
      </w:r>
      <w:r w:rsidRPr="001D7F5E">
        <w:t xml:space="preserve"> und </w:t>
      </w:r>
      <w:r w:rsidRPr="001D7F5E">
        <w:rPr>
          <w:i/>
          <w:iCs/>
        </w:rPr>
        <w:t>c)</w:t>
      </w:r>
      <w:r w:rsidRPr="001D7F5E">
        <w:t xml:space="preserve"> erwähnter Fertigarzneimittel wird </w:t>
      </w:r>
      <w:r w:rsidR="00C42F55" w:rsidRPr="001D7F5E">
        <w:t>[...]</w:t>
      </w:r>
      <w:r w:rsidRPr="001D7F5E">
        <w:t xml:space="preserve"> bestimmt auf der Grundlage eines allgemeinen Prozentsatzes der in einem Krankenhaus ausgestellten Verschreibungen zur Abgabe in einer Krankenhausapotheke an die nicht in einem Krankenhaus aufgenommenen Patienten, festgelegt für jede Kategorie von Ärzten, die Inhaber einer der Berufsbezeichnungen sind, die erwähnt sind in den Artikeln 1, 2 und 3 des Königlichen Erlasses vom 25. November 1991 zur Festlegung der Liste der besonderen Berufsbezeichnungen, die den Fachkräften für Heilkunde, Zahnheilkunde einbegriffen, vorbehalten sind, und für die Hebammen, wobei dieser Prozentsatz von jedem Pflegeerbringer erreicht werden muss, und zwar im Verhältnis zur Gesamtmenge an definierter Tagesdosis (DDD) seiner Verschreibungen von erstattungsfähigen Fertigarzneimitteln, die in </w:t>
      </w:r>
      <w:r w:rsidR="008E00F1" w:rsidRPr="001D7F5E">
        <w:t>Artikel </w:t>
      </w:r>
      <w:r w:rsidRPr="001D7F5E">
        <w:t xml:space="preserve">34 Absatz 1 Nr. 5 </w:t>
      </w:r>
      <w:r w:rsidR="001127AB" w:rsidRPr="001D7F5E">
        <w:t>Buchstabe </w:t>
      </w:r>
      <w:r w:rsidRPr="001D7F5E">
        <w:rPr>
          <w:i/>
          <w:iCs/>
        </w:rPr>
        <w:t>b)</w:t>
      </w:r>
      <w:r w:rsidRPr="001D7F5E">
        <w:t xml:space="preserve"> und </w:t>
      </w:r>
      <w:r w:rsidRPr="001D7F5E">
        <w:rPr>
          <w:i/>
          <w:iCs/>
        </w:rPr>
        <w:t>c)</w:t>
      </w:r>
      <w:r w:rsidRPr="001D7F5E">
        <w:t xml:space="preserve"> erwähnt sind, durch das Verschreiben von:</w:t>
      </w:r>
    </w:p>
    <w:p w14:paraId="6649B854" w14:textId="77777777" w:rsidR="00E76B8F" w:rsidRPr="001D7F5E" w:rsidRDefault="00E76B8F" w:rsidP="00E76B8F">
      <w:pPr>
        <w:jc w:val="both"/>
      </w:pPr>
    </w:p>
    <w:p w14:paraId="35314AE7" w14:textId="6D5F11EE" w:rsidR="00E76B8F" w:rsidRPr="001D7F5E" w:rsidRDefault="00E76B8F" w:rsidP="00E76B8F">
      <w:pPr>
        <w:jc w:val="both"/>
      </w:pPr>
      <w:r w:rsidRPr="001D7F5E">
        <w:tab/>
        <w:t xml:space="preserve">1. erstattungsfähigen Fertigarzneimitteln, die in </w:t>
      </w:r>
      <w:r w:rsidR="008E00F1" w:rsidRPr="001D7F5E">
        <w:t>Artikel </w:t>
      </w:r>
      <w:r w:rsidRPr="001D7F5E">
        <w:t xml:space="preserve">34 Absatz 1 Nr. 5 </w:t>
      </w:r>
      <w:r w:rsidR="001127AB" w:rsidRPr="001D7F5E">
        <w:t>Buchstabe </w:t>
      </w:r>
      <w:r w:rsidRPr="001D7F5E">
        <w:rPr>
          <w:i/>
          <w:iCs/>
        </w:rPr>
        <w:t>c)</w:t>
      </w:r>
      <w:r w:rsidRPr="001D7F5E">
        <w:t xml:space="preserve"> Ziffer 1) erwähnt sind und auf die </w:t>
      </w:r>
      <w:r w:rsidR="00F24731" w:rsidRPr="001D7F5E">
        <w:t>[</w:t>
      </w:r>
      <w:r w:rsidR="008E00F1" w:rsidRPr="001D7F5E">
        <w:t>Artikel </w:t>
      </w:r>
      <w:r w:rsidR="00F24731" w:rsidRPr="001D7F5E">
        <w:t>35</w:t>
      </w:r>
      <w:r w:rsidR="00F24731" w:rsidRPr="001D7F5E">
        <w:rPr>
          <w:i/>
          <w:iCs/>
        </w:rPr>
        <w:t>ter</w:t>
      </w:r>
      <w:r w:rsidR="00F24731" w:rsidRPr="001D7F5E">
        <w:t xml:space="preserve"> § 1</w:t>
      </w:r>
      <w:r w:rsidR="00F850DF" w:rsidRPr="001D7F5E">
        <w:t>[, § 2</w:t>
      </w:r>
      <w:r w:rsidR="00F850DF" w:rsidRPr="001D7F5E">
        <w:rPr>
          <w:i/>
          <w:iCs/>
        </w:rPr>
        <w:t>bis</w:t>
      </w:r>
      <w:r w:rsidR="00F850DF" w:rsidRPr="001D7F5E">
        <w:t>]</w:t>
      </w:r>
      <w:r w:rsidR="00F24731" w:rsidRPr="001D7F5E">
        <w:t xml:space="preserve"> und § 3 Absatz 1 Nr. 1]</w:t>
      </w:r>
      <w:r w:rsidRPr="001D7F5E">
        <w:t xml:space="preserve">, gegebenenfalls durch Anwendung von </w:t>
      </w:r>
      <w:r w:rsidR="008E00F1" w:rsidRPr="001D7F5E">
        <w:t>Artikel </w:t>
      </w:r>
      <w:r w:rsidRPr="001D7F5E">
        <w:t>35</w:t>
      </w:r>
      <w:r w:rsidRPr="001D7F5E">
        <w:rPr>
          <w:i/>
          <w:iCs/>
        </w:rPr>
        <w:t>quater</w:t>
      </w:r>
      <w:r w:rsidRPr="001D7F5E">
        <w:t xml:space="preserve">, anwendbar ist, und erstattungsfähigen Fertigarzneimitteln, die in </w:t>
      </w:r>
      <w:r w:rsidR="008E00F1" w:rsidRPr="001D7F5E">
        <w:t>Artikel </w:t>
      </w:r>
      <w:r w:rsidRPr="001D7F5E">
        <w:t xml:space="preserve">34 Absatz 1 Nr. 5 </w:t>
      </w:r>
      <w:r w:rsidR="001127AB" w:rsidRPr="001D7F5E">
        <w:t>Buchstabe </w:t>
      </w:r>
      <w:r w:rsidRPr="001D7F5E">
        <w:rPr>
          <w:i/>
          <w:iCs/>
        </w:rPr>
        <w:t>c)</w:t>
      </w:r>
      <w:r w:rsidRPr="001D7F5E">
        <w:t xml:space="preserve"> Ziffer 2) erwähnt sind und denselben wirksamen Bestandteil enthalten.</w:t>
      </w:r>
    </w:p>
    <w:p w14:paraId="3F135855" w14:textId="77777777" w:rsidR="00E76B8F" w:rsidRPr="001D7F5E" w:rsidRDefault="00E76B8F" w:rsidP="00E76B8F">
      <w:pPr>
        <w:jc w:val="both"/>
      </w:pPr>
    </w:p>
    <w:p w14:paraId="64309B9B" w14:textId="5E5C9DFC" w:rsidR="00E76B8F" w:rsidRPr="001D7F5E" w:rsidRDefault="00E76B8F" w:rsidP="00E76B8F">
      <w:pPr>
        <w:jc w:val="both"/>
      </w:pPr>
      <w:r w:rsidRPr="001D7F5E">
        <w:tab/>
        <w:t xml:space="preserve">Um berücksichtigt zu werden, müssen die im vorhergehenden Absatz erwähnten erstattungsfähigen Fertigarzneimittel unter Anwendung des in </w:t>
      </w:r>
      <w:r w:rsidR="008E00F1" w:rsidRPr="001D7F5E">
        <w:t>Artikel </w:t>
      </w:r>
      <w:r w:rsidRPr="001D7F5E">
        <w:t>35</w:t>
      </w:r>
      <w:r w:rsidRPr="001D7F5E">
        <w:rPr>
          <w:i/>
          <w:iCs/>
        </w:rPr>
        <w:t>bis</w:t>
      </w:r>
      <w:r w:rsidRPr="001D7F5E">
        <w:t xml:space="preserve"> § 12 erwähnten </w:t>
      </w:r>
      <w:r w:rsidRPr="001D7F5E">
        <w:rPr>
          <w:i/>
          <w:iCs/>
        </w:rPr>
        <w:t>International Non-Proprietary Name</w:t>
      </w:r>
      <w:r w:rsidRPr="001D7F5E">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 dessen Erstattungsgrundlage pro Anwendungseinheit (auf zwei Dezimalstellen gerundet) die niedrigste ist, und den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Arzneimitteln, deren Erstattungsgrundlage pro Anwendungseinheit (auf zwei Dezimalstellen gerundet) die niedrigste nicht um mehr als 5 Prozent übersteigt</w:t>
      </w:r>
      <w:r w:rsidR="00AA493D" w:rsidRPr="001D7F5E">
        <w:t xml:space="preserve"> [...]</w:t>
      </w:r>
      <w:r w:rsidRPr="001D7F5E">
        <w:t>.</w:t>
      </w:r>
    </w:p>
    <w:p w14:paraId="37CE6446" w14:textId="77777777" w:rsidR="00E76B8F" w:rsidRPr="001D7F5E" w:rsidRDefault="00E76B8F" w:rsidP="00E76B8F">
      <w:pPr>
        <w:jc w:val="both"/>
      </w:pPr>
    </w:p>
    <w:p w14:paraId="03E9988A" w14:textId="77777777" w:rsidR="00E76B8F" w:rsidRPr="001D7F5E" w:rsidRDefault="00E76B8F" w:rsidP="00E76B8F">
      <w:pPr>
        <w:jc w:val="both"/>
      </w:pPr>
      <w:r w:rsidRPr="001D7F5E">
        <w:tab/>
        <w:t>Gruppen ähnlicher Verpackungsgrößen werden definiert, indem die Verpackungen wie folgt gruppiert werden:</w:t>
      </w:r>
    </w:p>
    <w:p w14:paraId="338DA812" w14:textId="77777777" w:rsidR="00E76B8F" w:rsidRPr="001D7F5E" w:rsidRDefault="00E76B8F" w:rsidP="00E76B8F">
      <w:pPr>
        <w:jc w:val="both"/>
      </w:pPr>
      <w:r w:rsidRPr="001D7F5E">
        <w:tab/>
      </w:r>
    </w:p>
    <w:p w14:paraId="5C758E62" w14:textId="77777777" w:rsidR="00E76B8F" w:rsidRPr="001D7F5E" w:rsidRDefault="00E76B8F" w:rsidP="00E76B8F">
      <w:pPr>
        <w:jc w:val="both"/>
      </w:pPr>
      <w:r w:rsidRPr="001D7F5E">
        <w:tab/>
        <w:t>- 28-30 Einheiten,</w:t>
      </w:r>
    </w:p>
    <w:p w14:paraId="24E42942" w14:textId="77777777" w:rsidR="00E76B8F" w:rsidRPr="001D7F5E" w:rsidRDefault="00E76B8F" w:rsidP="00E76B8F">
      <w:pPr>
        <w:jc w:val="both"/>
      </w:pPr>
    </w:p>
    <w:p w14:paraId="600F92C8" w14:textId="77777777" w:rsidR="00E76B8F" w:rsidRPr="001D7F5E" w:rsidRDefault="00E76B8F" w:rsidP="00E76B8F">
      <w:pPr>
        <w:jc w:val="both"/>
      </w:pPr>
      <w:r w:rsidRPr="001D7F5E">
        <w:tab/>
        <w:t>- 31-60 Einheiten,</w:t>
      </w:r>
    </w:p>
    <w:p w14:paraId="507ED946" w14:textId="77777777" w:rsidR="00E76B8F" w:rsidRPr="001D7F5E" w:rsidRDefault="00E76B8F" w:rsidP="00E76B8F">
      <w:pPr>
        <w:jc w:val="both"/>
      </w:pPr>
    </w:p>
    <w:p w14:paraId="2D622B5F" w14:textId="77777777" w:rsidR="00E76B8F" w:rsidRPr="001D7F5E" w:rsidRDefault="00E76B8F" w:rsidP="00E76B8F">
      <w:pPr>
        <w:jc w:val="both"/>
      </w:pPr>
      <w:r w:rsidRPr="001D7F5E">
        <w:tab/>
        <w:t>- 61-90 Einheiten,</w:t>
      </w:r>
    </w:p>
    <w:p w14:paraId="2A26A64B" w14:textId="77777777" w:rsidR="00E76B8F" w:rsidRPr="001D7F5E" w:rsidRDefault="00E76B8F" w:rsidP="00E76B8F">
      <w:pPr>
        <w:jc w:val="both"/>
      </w:pPr>
    </w:p>
    <w:p w14:paraId="27C6495D" w14:textId="77777777" w:rsidR="00E76B8F" w:rsidRPr="001D7F5E" w:rsidRDefault="00E76B8F" w:rsidP="00E76B8F">
      <w:pPr>
        <w:jc w:val="both"/>
      </w:pPr>
      <w:r w:rsidRPr="001D7F5E">
        <w:tab/>
        <w:t>- 91-120 Einheiten,</w:t>
      </w:r>
    </w:p>
    <w:p w14:paraId="7CF93E83" w14:textId="77777777" w:rsidR="00E76B8F" w:rsidRPr="001D7F5E" w:rsidRDefault="00E76B8F" w:rsidP="00E76B8F">
      <w:pPr>
        <w:jc w:val="both"/>
      </w:pPr>
    </w:p>
    <w:p w14:paraId="00E01D9B" w14:textId="7902D1DB" w:rsidR="00E76B8F" w:rsidRPr="001D7F5E" w:rsidRDefault="00E76B8F" w:rsidP="00E76B8F">
      <w:pPr>
        <w:jc w:val="both"/>
      </w:pPr>
      <w:r w:rsidRPr="001D7F5E">
        <w:tab/>
        <w:t xml:space="preserve">2. </w:t>
      </w:r>
      <w:r w:rsidR="00F850DF" w:rsidRPr="001D7F5E">
        <w:t>[biologischen Arzneimitteln, so wie sie in § 2 Absatz 3 Nr. 2 bestimmt sind,]</w:t>
      </w:r>
    </w:p>
    <w:p w14:paraId="30DC7A15" w14:textId="77777777" w:rsidR="00E76B8F" w:rsidRPr="001D7F5E" w:rsidRDefault="00E76B8F" w:rsidP="00E76B8F">
      <w:pPr>
        <w:jc w:val="both"/>
      </w:pPr>
    </w:p>
    <w:p w14:paraId="7226901A" w14:textId="7523CC09" w:rsidR="00E76B8F" w:rsidRPr="001D7F5E" w:rsidRDefault="00E76B8F" w:rsidP="00F850DF">
      <w:pPr>
        <w:jc w:val="both"/>
      </w:pPr>
      <w:r w:rsidRPr="001D7F5E">
        <w:tab/>
        <w:t xml:space="preserve">3. </w:t>
      </w:r>
      <w:r w:rsidR="00F850DF" w:rsidRPr="001D7F5E">
        <w:t>[...]</w:t>
      </w:r>
      <w:r w:rsidR="008A5714" w:rsidRPr="001D7F5E">
        <w:t>.</w:t>
      </w:r>
    </w:p>
    <w:p w14:paraId="2B4CCD06" w14:textId="77777777" w:rsidR="00F850DF" w:rsidRPr="001D7F5E" w:rsidRDefault="00F850DF" w:rsidP="00F850DF">
      <w:pPr>
        <w:jc w:val="both"/>
      </w:pPr>
    </w:p>
    <w:p w14:paraId="634262D7" w14:textId="2043CF9B" w:rsidR="00D604B8" w:rsidRPr="001D7F5E" w:rsidRDefault="00D604B8" w:rsidP="00D604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736648" w:rsidRPr="001D7F5E">
        <w:t xml:space="preserve">Um berücksichtigt zu werden, müssen die in Absatz 3 erwähnten biologischen Arzneimittel und erstattungsfähigen Fertigarzneimittel unter Anwendung des in </w:t>
      </w:r>
      <w:r w:rsidR="008E00F1" w:rsidRPr="001D7F5E">
        <w:t>Artikel </w:t>
      </w:r>
      <w:r w:rsidR="00736648" w:rsidRPr="001D7F5E">
        <w:t>35</w:t>
      </w:r>
      <w:r w:rsidR="00736648" w:rsidRPr="001D7F5E">
        <w:rPr>
          <w:i/>
          <w:iCs/>
        </w:rPr>
        <w:t>bis</w:t>
      </w:r>
      <w:r w:rsidR="00736648" w:rsidRPr="001D7F5E">
        <w:t xml:space="preserve"> § 12 erwähnten </w:t>
      </w:r>
      <w:r w:rsidR="00736648" w:rsidRPr="001D7F5E">
        <w:rPr>
          <w:i/>
          <w:iCs/>
        </w:rPr>
        <w:t>International Non-Proprietary Name</w:t>
      </w:r>
      <w:r w:rsidR="00736648" w:rsidRPr="001D7F5E">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Verpackungsgröße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t>Artikel </w:t>
      </w:r>
      <w:r w:rsidR="00736648" w:rsidRPr="001D7F5E">
        <w:t>72</w:t>
      </w:r>
      <w:r w:rsidR="00736648" w:rsidRPr="001D7F5E">
        <w:rPr>
          <w:i/>
          <w:iCs/>
        </w:rPr>
        <w:t>bis</w:t>
      </w:r>
      <w:r w:rsidR="00736648" w:rsidRPr="001D7F5E">
        <w:t xml:space="preserve"> § 1</w:t>
      </w:r>
      <w:r w:rsidR="00736648" w:rsidRPr="001D7F5E">
        <w:rPr>
          <w:i/>
          <w:iCs/>
        </w:rPr>
        <w:t>bis</w:t>
      </w:r>
      <w:r w:rsidR="00736648" w:rsidRPr="001D7F5E">
        <w:t xml:space="preserve"> nicht nichtverfügbaren Arzneimittel, dessen Erstattungsgrundlage pro Anwendungseinheit (auf zwei Dezimalstellen gerundet) die niedrigste ist, und den im Sinne von </w:t>
      </w:r>
      <w:r w:rsidR="008E00F1" w:rsidRPr="001D7F5E">
        <w:t>Artikel </w:t>
      </w:r>
      <w:r w:rsidR="00736648" w:rsidRPr="001D7F5E">
        <w:t>72</w:t>
      </w:r>
      <w:r w:rsidR="00736648" w:rsidRPr="001D7F5E">
        <w:rPr>
          <w:i/>
          <w:iCs/>
        </w:rPr>
        <w:t>bis</w:t>
      </w:r>
      <w:r w:rsidR="00736648" w:rsidRPr="001D7F5E">
        <w:t xml:space="preserve"> § 1</w:t>
      </w:r>
      <w:r w:rsidR="00736648" w:rsidRPr="001D7F5E">
        <w:rPr>
          <w:i/>
          <w:iCs/>
        </w:rPr>
        <w:t>bis</w:t>
      </w:r>
      <w:r w:rsidR="00736648" w:rsidRPr="001D7F5E">
        <w:t xml:space="preserve"> nicht nichtverfügbaren Arzneimitteln, deren Erstattungsgrundlage pro Anwendungseinheit (auf zwei Dezimalstellen gerundet) die niedrigste nicht um mehr als 5 Prozent übersteigt.</w:t>
      </w:r>
      <w:r w:rsidRPr="001D7F5E">
        <w:rPr>
          <w:color w:val="000000"/>
        </w:rPr>
        <w:t>]</w:t>
      </w:r>
    </w:p>
    <w:p w14:paraId="4C7330A1" w14:textId="77777777" w:rsidR="00E76B8F" w:rsidRPr="001D7F5E" w:rsidRDefault="00E76B8F" w:rsidP="00E76B8F">
      <w:pPr>
        <w:jc w:val="both"/>
      </w:pPr>
    </w:p>
    <w:p w14:paraId="7A1D5BA3" w14:textId="77777777" w:rsidR="00E76B8F" w:rsidRPr="001D7F5E" w:rsidRDefault="00E76B8F" w:rsidP="00E76B8F">
      <w:pPr>
        <w:jc w:val="both"/>
      </w:pPr>
      <w:r w:rsidRPr="001D7F5E">
        <w:tab/>
        <w:t>Der König bestimmt durch einen im Ministerrat beratenen Erlass nach Stellungnahme der Nationalen Kommission Ärzte-Krankenkassen, der Nationalen Kommission Fachkräfte der Zahnheilkunde-Krankenkassen oder der Abkommenskommission Hebammen-Versicherungsträger, entsprechend der betreffenden besonderen Berufsbezeichnung, die in Absatz 3 erwähnten allgemeinen Prozentsätze der Verschreibungen, die eingehalten werden müssen, sowie die Methode und Weise, durch die festgestellt wird, dass diese Prozentsätze eingehalten werden.</w:t>
      </w:r>
    </w:p>
    <w:p w14:paraId="53518389" w14:textId="77777777" w:rsidR="00E76B8F" w:rsidRPr="001D7F5E" w:rsidRDefault="00E76B8F" w:rsidP="00E76B8F">
      <w:pPr>
        <w:jc w:val="both"/>
      </w:pPr>
    </w:p>
    <w:p w14:paraId="792FFA67" w14:textId="2A7BE0E0" w:rsidR="00E76B8F" w:rsidRPr="001D7F5E" w:rsidRDefault="00E76B8F" w:rsidP="00E76B8F">
      <w:pPr>
        <w:jc w:val="both"/>
      </w:pPr>
      <w:r w:rsidRPr="001D7F5E">
        <w:tab/>
        <w:t xml:space="preserve">In Erwartung des in </w:t>
      </w:r>
      <w:r w:rsidR="008A5714" w:rsidRPr="001D7F5E">
        <w:t>[</w:t>
      </w:r>
      <w:r w:rsidRPr="001D7F5E">
        <w:t>Absatz </w:t>
      </w:r>
      <w:r w:rsidR="008A5714" w:rsidRPr="001D7F5E">
        <w:t>5]</w:t>
      </w:r>
      <w:r w:rsidRPr="001D7F5E">
        <w:t xml:space="preserve"> erwähnten Erlasses gelten übergangsweise folgende Prozentsätze pro Arzt je nach besonderer Berufsbezeichnung, die er innehat und die Fachkräften für Heilkunde, Zahnheilkunde einbegriffen, vorbehalten ist:</w:t>
      </w:r>
    </w:p>
    <w:p w14:paraId="40A6473D" w14:textId="77777777" w:rsidR="00E76B8F" w:rsidRPr="001D7F5E" w:rsidRDefault="00E76B8F" w:rsidP="00E76B8F">
      <w:pPr>
        <w:jc w:val="both"/>
      </w:pPr>
    </w:p>
    <w:p w14:paraId="4607D8E2" w14:textId="77777777" w:rsidR="00E76B8F" w:rsidRPr="001D7F5E" w:rsidRDefault="00E76B8F" w:rsidP="00E76B8F">
      <w:pPr>
        <w:jc w:val="both"/>
      </w:pPr>
      <w:r w:rsidRPr="001D7F5E">
        <w:tab/>
        <w:t>- Facharzt für innere Medizin, Inhaber der besonderen Berufsbezeichnung im Bereich der klinischen Hämatologie: 22 Prozent,</w:t>
      </w:r>
    </w:p>
    <w:p w14:paraId="36183B41" w14:textId="77777777" w:rsidR="00E76B8F" w:rsidRPr="001D7F5E" w:rsidRDefault="00E76B8F" w:rsidP="00E76B8F">
      <w:pPr>
        <w:jc w:val="both"/>
      </w:pPr>
    </w:p>
    <w:p w14:paraId="5AA60EB1" w14:textId="77777777" w:rsidR="00E76B8F" w:rsidRPr="001D7F5E" w:rsidRDefault="00E76B8F" w:rsidP="00E76B8F">
      <w:pPr>
        <w:jc w:val="both"/>
      </w:pPr>
      <w:r w:rsidRPr="001D7F5E">
        <w:tab/>
        <w:t>- Facharzt für innere Medizin, Inhaber der besonderen Berufsbezeichnung im Bereich Endokrinologie und Diabetologie: 0 Prozent,</w:t>
      </w:r>
    </w:p>
    <w:p w14:paraId="2F8E9397" w14:textId="77777777" w:rsidR="00E76B8F" w:rsidRPr="001D7F5E" w:rsidRDefault="00E76B8F" w:rsidP="00E76B8F">
      <w:pPr>
        <w:jc w:val="both"/>
      </w:pPr>
    </w:p>
    <w:p w14:paraId="0BC0C1EE" w14:textId="77777777" w:rsidR="00E76B8F" w:rsidRPr="001D7F5E" w:rsidRDefault="00E76B8F" w:rsidP="00E76B8F">
      <w:pPr>
        <w:jc w:val="both"/>
      </w:pPr>
      <w:r w:rsidRPr="001D7F5E">
        <w:tab/>
        <w:t>- Facharzt für Akutmedizin: 15 Prozent,</w:t>
      </w:r>
    </w:p>
    <w:p w14:paraId="7CDC722B" w14:textId="77777777" w:rsidR="00E76B8F" w:rsidRPr="001D7F5E" w:rsidRDefault="00E76B8F" w:rsidP="00E76B8F">
      <w:pPr>
        <w:jc w:val="both"/>
      </w:pPr>
    </w:p>
    <w:p w14:paraId="3014C9FE" w14:textId="77777777" w:rsidR="00E76B8F" w:rsidRPr="001D7F5E" w:rsidRDefault="00E76B8F" w:rsidP="00E76B8F">
      <w:pPr>
        <w:jc w:val="both"/>
      </w:pPr>
      <w:r w:rsidRPr="001D7F5E">
        <w:tab/>
        <w:t>- Facharzt für medizinische Onkologie: 30 Prozent,</w:t>
      </w:r>
    </w:p>
    <w:p w14:paraId="2895DE2E" w14:textId="77777777" w:rsidR="00E76B8F" w:rsidRPr="001D7F5E" w:rsidRDefault="00E76B8F" w:rsidP="00E76B8F">
      <w:pPr>
        <w:jc w:val="both"/>
      </w:pPr>
    </w:p>
    <w:p w14:paraId="18795A70" w14:textId="77777777" w:rsidR="00E76B8F" w:rsidRPr="001D7F5E" w:rsidRDefault="00E76B8F" w:rsidP="00E76B8F">
      <w:pPr>
        <w:jc w:val="both"/>
      </w:pPr>
      <w:r w:rsidRPr="001D7F5E">
        <w:tab/>
        <w:t>- Facharzt für Anästhesie und Reanimation: 31 Prozent,</w:t>
      </w:r>
    </w:p>
    <w:p w14:paraId="028F385C" w14:textId="77777777" w:rsidR="00E76B8F" w:rsidRPr="001D7F5E" w:rsidRDefault="00E76B8F" w:rsidP="00E76B8F">
      <w:pPr>
        <w:jc w:val="both"/>
      </w:pPr>
    </w:p>
    <w:p w14:paraId="4B71C157" w14:textId="77777777" w:rsidR="00E76B8F" w:rsidRPr="001D7F5E" w:rsidRDefault="00E76B8F" w:rsidP="00E76B8F">
      <w:pPr>
        <w:jc w:val="both"/>
      </w:pPr>
      <w:r w:rsidRPr="001D7F5E">
        <w:tab/>
        <w:t>- Facharzt für Kardiologie: 16 Prozent,</w:t>
      </w:r>
    </w:p>
    <w:p w14:paraId="66130EFB" w14:textId="77777777" w:rsidR="00E76B8F" w:rsidRPr="001D7F5E" w:rsidRDefault="00E76B8F" w:rsidP="00E76B8F">
      <w:pPr>
        <w:jc w:val="both"/>
      </w:pPr>
    </w:p>
    <w:p w14:paraId="0432A501" w14:textId="77777777" w:rsidR="00E76B8F" w:rsidRPr="001D7F5E" w:rsidRDefault="00E76B8F" w:rsidP="00E76B8F">
      <w:pPr>
        <w:jc w:val="both"/>
      </w:pPr>
      <w:r w:rsidRPr="001D7F5E">
        <w:tab/>
        <w:t>- Facharzt für Chirurgie: 19 Prozent,</w:t>
      </w:r>
    </w:p>
    <w:p w14:paraId="25F0C778" w14:textId="77777777" w:rsidR="00E76B8F" w:rsidRPr="001D7F5E" w:rsidRDefault="00E76B8F" w:rsidP="00E76B8F">
      <w:pPr>
        <w:jc w:val="both"/>
      </w:pPr>
    </w:p>
    <w:p w14:paraId="21211199" w14:textId="77777777" w:rsidR="00E76B8F" w:rsidRPr="001D7F5E" w:rsidRDefault="00E76B8F" w:rsidP="00E76B8F">
      <w:pPr>
        <w:jc w:val="both"/>
      </w:pPr>
      <w:r w:rsidRPr="001D7F5E">
        <w:tab/>
        <w:t>- Facharzt für Neurochirurgie: 33 Prozent,</w:t>
      </w:r>
    </w:p>
    <w:p w14:paraId="0CACED9B" w14:textId="77777777" w:rsidR="00E76B8F" w:rsidRPr="001D7F5E" w:rsidRDefault="00E76B8F" w:rsidP="00E76B8F">
      <w:pPr>
        <w:jc w:val="both"/>
      </w:pPr>
    </w:p>
    <w:p w14:paraId="612410AC" w14:textId="77777777" w:rsidR="00E76B8F" w:rsidRPr="001D7F5E" w:rsidRDefault="00E76B8F" w:rsidP="00E76B8F">
      <w:pPr>
        <w:jc w:val="both"/>
      </w:pPr>
      <w:r w:rsidRPr="001D7F5E">
        <w:tab/>
        <w:t>- Facharzt für Dermatologie und Venerologie: 0 Prozent,</w:t>
      </w:r>
    </w:p>
    <w:p w14:paraId="3FA08D9F" w14:textId="77777777" w:rsidR="00E76B8F" w:rsidRPr="001D7F5E" w:rsidRDefault="00E76B8F" w:rsidP="00E76B8F">
      <w:pPr>
        <w:jc w:val="both"/>
      </w:pPr>
    </w:p>
    <w:p w14:paraId="0D65DF43" w14:textId="77777777" w:rsidR="00E76B8F" w:rsidRPr="001D7F5E" w:rsidRDefault="00E76B8F" w:rsidP="00E76B8F">
      <w:pPr>
        <w:jc w:val="both"/>
      </w:pPr>
      <w:r w:rsidRPr="001D7F5E">
        <w:tab/>
        <w:t>- Facharzt für Gastroenterologie: 74 Prozent,</w:t>
      </w:r>
    </w:p>
    <w:p w14:paraId="1832C04B" w14:textId="77777777" w:rsidR="00E76B8F" w:rsidRPr="001D7F5E" w:rsidRDefault="00E76B8F" w:rsidP="00E76B8F">
      <w:pPr>
        <w:jc w:val="both"/>
      </w:pPr>
    </w:p>
    <w:p w14:paraId="6E07C480" w14:textId="77777777" w:rsidR="00E76B8F" w:rsidRPr="001D7F5E" w:rsidRDefault="00E76B8F" w:rsidP="00E76B8F">
      <w:pPr>
        <w:jc w:val="both"/>
      </w:pPr>
      <w:r w:rsidRPr="001D7F5E">
        <w:tab/>
        <w:t>- Facharzt für Gynäkologie und Geburtshilfe: 14 Prozent,</w:t>
      </w:r>
    </w:p>
    <w:p w14:paraId="3B0A58BD" w14:textId="77777777" w:rsidR="00E76B8F" w:rsidRPr="001D7F5E" w:rsidRDefault="00E76B8F" w:rsidP="00E76B8F">
      <w:pPr>
        <w:jc w:val="both"/>
      </w:pPr>
    </w:p>
    <w:p w14:paraId="16FB166A" w14:textId="77777777" w:rsidR="00E76B8F" w:rsidRPr="001D7F5E" w:rsidRDefault="00E76B8F" w:rsidP="00E76B8F">
      <w:pPr>
        <w:jc w:val="both"/>
      </w:pPr>
      <w:r w:rsidRPr="001D7F5E">
        <w:tab/>
        <w:t>- Facharzt für Geriatrie: 7 Prozent,</w:t>
      </w:r>
    </w:p>
    <w:p w14:paraId="3997AC7C" w14:textId="77777777" w:rsidR="00E76B8F" w:rsidRPr="001D7F5E" w:rsidRDefault="00E76B8F" w:rsidP="00E76B8F">
      <w:pPr>
        <w:jc w:val="both"/>
      </w:pPr>
      <w:r w:rsidRPr="001D7F5E">
        <w:tab/>
      </w:r>
    </w:p>
    <w:p w14:paraId="0AC0F1EF" w14:textId="77777777" w:rsidR="00E76B8F" w:rsidRPr="001D7F5E" w:rsidRDefault="00E76B8F" w:rsidP="00E76B8F">
      <w:pPr>
        <w:jc w:val="both"/>
      </w:pPr>
      <w:r w:rsidRPr="001D7F5E">
        <w:tab/>
        <w:t>- Facharzt für innere Medizin: 12 Prozent,</w:t>
      </w:r>
    </w:p>
    <w:p w14:paraId="270E0BFB" w14:textId="77777777" w:rsidR="00E76B8F" w:rsidRPr="001D7F5E" w:rsidRDefault="00E76B8F" w:rsidP="00E76B8F">
      <w:pPr>
        <w:jc w:val="both"/>
      </w:pPr>
      <w:r w:rsidRPr="001D7F5E">
        <w:tab/>
      </w:r>
    </w:p>
    <w:p w14:paraId="60EE71D3" w14:textId="77777777" w:rsidR="00E76B8F" w:rsidRPr="001D7F5E" w:rsidRDefault="00E76B8F" w:rsidP="00E76B8F">
      <w:pPr>
        <w:jc w:val="both"/>
      </w:pPr>
      <w:r w:rsidRPr="001D7F5E">
        <w:tab/>
        <w:t>- Facharzt für Neurologie: 0 Prozent,</w:t>
      </w:r>
    </w:p>
    <w:p w14:paraId="36919D18" w14:textId="77777777" w:rsidR="00E76B8F" w:rsidRPr="001D7F5E" w:rsidRDefault="00E76B8F" w:rsidP="00E76B8F">
      <w:pPr>
        <w:jc w:val="both"/>
      </w:pPr>
    </w:p>
    <w:p w14:paraId="0B447BB6" w14:textId="77777777" w:rsidR="00E76B8F" w:rsidRPr="001D7F5E" w:rsidRDefault="00E76B8F" w:rsidP="00E76B8F">
      <w:pPr>
        <w:jc w:val="both"/>
      </w:pPr>
      <w:r w:rsidRPr="001D7F5E">
        <w:tab/>
        <w:t>- Facharzt für Psychiatrie: 50 Prozent,</w:t>
      </w:r>
    </w:p>
    <w:p w14:paraId="5D4AAE5C" w14:textId="77777777" w:rsidR="00E76B8F" w:rsidRPr="001D7F5E" w:rsidRDefault="00E76B8F" w:rsidP="00E76B8F">
      <w:pPr>
        <w:jc w:val="both"/>
      </w:pPr>
    </w:p>
    <w:p w14:paraId="150FF6EF" w14:textId="77777777" w:rsidR="00E76B8F" w:rsidRPr="001D7F5E" w:rsidRDefault="00E76B8F" w:rsidP="00E76B8F">
      <w:pPr>
        <w:jc w:val="both"/>
      </w:pPr>
      <w:r w:rsidRPr="001D7F5E">
        <w:tab/>
        <w:t>- Facharzt für Neuropsychiatrie: 6 Prozent,</w:t>
      </w:r>
    </w:p>
    <w:p w14:paraId="2080FDCD" w14:textId="77777777" w:rsidR="00E76B8F" w:rsidRPr="001D7F5E" w:rsidRDefault="00E76B8F" w:rsidP="00E76B8F">
      <w:pPr>
        <w:jc w:val="both"/>
      </w:pPr>
    </w:p>
    <w:p w14:paraId="0F95662F" w14:textId="77777777" w:rsidR="00E76B8F" w:rsidRPr="001D7F5E" w:rsidRDefault="00E76B8F" w:rsidP="00E76B8F">
      <w:pPr>
        <w:jc w:val="both"/>
      </w:pPr>
      <w:r w:rsidRPr="001D7F5E">
        <w:tab/>
        <w:t>- Facharzt für Ophthalmologie: 0 Prozent,</w:t>
      </w:r>
    </w:p>
    <w:p w14:paraId="717DE234" w14:textId="77777777" w:rsidR="00E76B8F" w:rsidRPr="001D7F5E" w:rsidRDefault="00E76B8F" w:rsidP="00E76B8F">
      <w:pPr>
        <w:jc w:val="both"/>
      </w:pPr>
    </w:p>
    <w:p w14:paraId="055BC986" w14:textId="77777777" w:rsidR="00E76B8F" w:rsidRPr="001D7F5E" w:rsidRDefault="00E76B8F" w:rsidP="00E76B8F">
      <w:pPr>
        <w:jc w:val="both"/>
      </w:pPr>
      <w:r w:rsidRPr="001D7F5E">
        <w:tab/>
        <w:t>- Facharzt für orthopädische Chirurgie: 9 Prozent,</w:t>
      </w:r>
    </w:p>
    <w:p w14:paraId="2D4ECB0F" w14:textId="77777777" w:rsidR="00E76B8F" w:rsidRPr="001D7F5E" w:rsidRDefault="00E76B8F" w:rsidP="00E76B8F">
      <w:pPr>
        <w:jc w:val="both"/>
      </w:pPr>
    </w:p>
    <w:p w14:paraId="42D0CCD3" w14:textId="77777777" w:rsidR="00E76B8F" w:rsidRPr="001D7F5E" w:rsidRDefault="00E76B8F" w:rsidP="00E76B8F">
      <w:pPr>
        <w:jc w:val="both"/>
      </w:pPr>
      <w:r w:rsidRPr="001D7F5E">
        <w:tab/>
        <w:t>- Facharzt für Hals-Nasen-Ohren-Heilkunde: 13 Prozent,</w:t>
      </w:r>
    </w:p>
    <w:p w14:paraId="5F4E9457" w14:textId="77777777" w:rsidR="00E76B8F" w:rsidRPr="001D7F5E" w:rsidRDefault="00E76B8F" w:rsidP="00E76B8F">
      <w:pPr>
        <w:jc w:val="both"/>
      </w:pPr>
    </w:p>
    <w:p w14:paraId="649DB7B4" w14:textId="77777777" w:rsidR="00E76B8F" w:rsidRPr="001D7F5E" w:rsidRDefault="00E76B8F" w:rsidP="00E76B8F">
      <w:pPr>
        <w:jc w:val="both"/>
      </w:pPr>
      <w:r w:rsidRPr="001D7F5E">
        <w:tab/>
        <w:t>- Facharzt für Pädiatrie: 13 Prozent,</w:t>
      </w:r>
    </w:p>
    <w:p w14:paraId="119D5606" w14:textId="77777777" w:rsidR="00E76B8F" w:rsidRPr="001D7F5E" w:rsidRDefault="00E76B8F" w:rsidP="00E76B8F">
      <w:pPr>
        <w:jc w:val="both"/>
      </w:pPr>
    </w:p>
    <w:p w14:paraId="5BF9F1A7" w14:textId="77777777" w:rsidR="00E76B8F" w:rsidRPr="001D7F5E" w:rsidRDefault="00E76B8F" w:rsidP="00E76B8F">
      <w:pPr>
        <w:jc w:val="both"/>
      </w:pPr>
      <w:r w:rsidRPr="001D7F5E">
        <w:tab/>
        <w:t>- Facharzt für physikalische Medizin und Rehabilitation: 0 Prozent,</w:t>
      </w:r>
    </w:p>
    <w:p w14:paraId="1EB88CD4" w14:textId="77777777" w:rsidR="00E76B8F" w:rsidRPr="001D7F5E" w:rsidRDefault="00E76B8F" w:rsidP="00E76B8F">
      <w:pPr>
        <w:jc w:val="both"/>
      </w:pPr>
    </w:p>
    <w:p w14:paraId="28FF6FD8" w14:textId="77777777" w:rsidR="00E76B8F" w:rsidRPr="001D7F5E" w:rsidRDefault="00E76B8F" w:rsidP="00E76B8F">
      <w:pPr>
        <w:jc w:val="both"/>
      </w:pPr>
      <w:r w:rsidRPr="001D7F5E">
        <w:tab/>
        <w:t>- Facharzt für Pneumologie: 11 Prozent,</w:t>
      </w:r>
    </w:p>
    <w:p w14:paraId="6A72683D" w14:textId="77777777" w:rsidR="00E76B8F" w:rsidRPr="001D7F5E" w:rsidRDefault="00E76B8F" w:rsidP="00E76B8F">
      <w:pPr>
        <w:jc w:val="both"/>
      </w:pPr>
    </w:p>
    <w:p w14:paraId="4215E3E5" w14:textId="77777777" w:rsidR="00E76B8F" w:rsidRPr="001D7F5E" w:rsidRDefault="00E76B8F" w:rsidP="00E76B8F">
      <w:pPr>
        <w:jc w:val="both"/>
      </w:pPr>
      <w:r w:rsidRPr="001D7F5E">
        <w:tab/>
        <w:t>- Facharzt für Strahlentherapie: 8 Prozent,</w:t>
      </w:r>
    </w:p>
    <w:p w14:paraId="5CD4AC12" w14:textId="77777777" w:rsidR="00E76B8F" w:rsidRPr="001D7F5E" w:rsidRDefault="00E76B8F" w:rsidP="00E76B8F">
      <w:pPr>
        <w:jc w:val="both"/>
      </w:pPr>
    </w:p>
    <w:p w14:paraId="65DA0D3F" w14:textId="77777777" w:rsidR="00E76B8F" w:rsidRPr="001D7F5E" w:rsidRDefault="00E76B8F" w:rsidP="00E76B8F">
      <w:pPr>
        <w:jc w:val="both"/>
      </w:pPr>
      <w:r w:rsidRPr="001D7F5E">
        <w:tab/>
        <w:t>- Facharzt für Rheumatologie: 81 Prozent,</w:t>
      </w:r>
    </w:p>
    <w:p w14:paraId="793B1A80" w14:textId="77777777" w:rsidR="00E76B8F" w:rsidRPr="001D7F5E" w:rsidRDefault="00E76B8F" w:rsidP="00E76B8F">
      <w:pPr>
        <w:jc w:val="both"/>
      </w:pPr>
    </w:p>
    <w:p w14:paraId="6B74A0ED" w14:textId="77777777" w:rsidR="00E76B8F" w:rsidRPr="001D7F5E" w:rsidRDefault="00E76B8F" w:rsidP="00E76B8F">
      <w:pPr>
        <w:jc w:val="both"/>
      </w:pPr>
      <w:r w:rsidRPr="001D7F5E">
        <w:tab/>
        <w:t>- Facharzt für Stomatologie: 22 Prozent,</w:t>
      </w:r>
    </w:p>
    <w:p w14:paraId="744E8AD2" w14:textId="77777777" w:rsidR="00E76B8F" w:rsidRPr="001D7F5E" w:rsidRDefault="00E76B8F" w:rsidP="00E76B8F">
      <w:pPr>
        <w:jc w:val="both"/>
      </w:pPr>
    </w:p>
    <w:p w14:paraId="04309BB2" w14:textId="77777777" w:rsidR="00E76B8F" w:rsidRPr="001D7F5E" w:rsidRDefault="00E76B8F" w:rsidP="00E76B8F">
      <w:pPr>
        <w:jc w:val="both"/>
      </w:pPr>
      <w:r w:rsidRPr="001D7F5E">
        <w:tab/>
        <w:t>- Facharzt für Urologie: 5 Prozent,</w:t>
      </w:r>
    </w:p>
    <w:p w14:paraId="57D1A373" w14:textId="77777777" w:rsidR="00E76B8F" w:rsidRPr="001D7F5E" w:rsidRDefault="00E76B8F" w:rsidP="00E76B8F">
      <w:pPr>
        <w:jc w:val="both"/>
      </w:pPr>
    </w:p>
    <w:p w14:paraId="20785DED" w14:textId="77777777" w:rsidR="00E76B8F" w:rsidRPr="001D7F5E" w:rsidRDefault="00E76B8F" w:rsidP="00E76B8F">
      <w:pPr>
        <w:jc w:val="both"/>
      </w:pPr>
      <w:r w:rsidRPr="001D7F5E">
        <w:tab/>
        <w:t>- Zahnärzte: 40 Prozent,</w:t>
      </w:r>
    </w:p>
    <w:p w14:paraId="44B81D32" w14:textId="77777777" w:rsidR="00E76B8F" w:rsidRPr="001D7F5E" w:rsidRDefault="00E76B8F" w:rsidP="00E76B8F">
      <w:pPr>
        <w:jc w:val="both"/>
      </w:pPr>
    </w:p>
    <w:p w14:paraId="6644E7AB" w14:textId="77777777" w:rsidR="00E76B8F" w:rsidRPr="001D7F5E" w:rsidRDefault="00E76B8F" w:rsidP="00E76B8F">
      <w:pPr>
        <w:jc w:val="both"/>
      </w:pPr>
      <w:r w:rsidRPr="001D7F5E">
        <w:tab/>
        <w:t>- andere Fachärzte: 0 Prozent.</w:t>
      </w:r>
    </w:p>
    <w:p w14:paraId="7C788986" w14:textId="77777777" w:rsidR="00E76B8F" w:rsidRPr="001D7F5E" w:rsidRDefault="00E76B8F" w:rsidP="00E76B8F">
      <w:pPr>
        <w:jc w:val="both"/>
      </w:pPr>
    </w:p>
    <w:p w14:paraId="3740C3EE" w14:textId="272DDA60" w:rsidR="00E76B8F" w:rsidRPr="001D7F5E" w:rsidRDefault="00E76B8F" w:rsidP="00E76B8F">
      <w:pPr>
        <w:jc w:val="both"/>
      </w:pPr>
      <w:r w:rsidRPr="001D7F5E">
        <w:tab/>
        <w:t xml:space="preserve">Der Zeitraum der Überwachung des Verschreibungsprofils des verschreibenden Arztes, der als Referenz für die Anwendung der in Absatz 3 erwähnten Bestimmungen dient, beträgt sechs Monate und erfolgt auf der Grundlage der in </w:t>
      </w:r>
      <w:r w:rsidR="008E00F1" w:rsidRPr="001D7F5E">
        <w:t>Artikel </w:t>
      </w:r>
      <w:r w:rsidRPr="001D7F5E">
        <w:t>206 erwähnten Daten.</w:t>
      </w:r>
    </w:p>
    <w:p w14:paraId="4AA94AD1" w14:textId="77777777" w:rsidR="00E76B8F" w:rsidRPr="001D7F5E" w:rsidRDefault="00E76B8F" w:rsidP="00E76B8F">
      <w:pPr>
        <w:jc w:val="both"/>
      </w:pPr>
    </w:p>
    <w:p w14:paraId="5BA80718" w14:textId="77777777" w:rsidR="00E76B8F" w:rsidRPr="001D7F5E" w:rsidRDefault="00E76B8F" w:rsidP="00E76B8F">
      <w:pPr>
        <w:jc w:val="both"/>
      </w:pPr>
      <w:r w:rsidRPr="001D7F5E">
        <w:tab/>
        <w:t>Der im vorhergehenden Absatz erwähnte erste Überwachungszeitraum betrifft die Arzneimittel, die vom 1. Oktober 2017 bis zum 31. März 2018 abgegeben worden sind. Während dieses Überwachungszeitraums werden die Ärzte berücksichtigt, die während dieses Zeitraums mindestens 200 Packungen verschrieben haben, die im Rahmen der Pflichtversicherung erstattungsfähig sind und in einer Krankenhausapotheke an die nicht in einem Krankenhaus aufgenommenen Patienten abgegeben worden sind. Für Zahnärzte beträgt diese Mindestschwelle 30 Packungen. Für die folgenden Überwachungszeiträume, die jeweils vom 1. April bis zum 30. September und vom 1. Oktober bis zum 31. März jeden Jahres laufen, kann der König durch einen im Ministerrat beratenen Königlichen Erlass nach Stellungnahme der Nationalen Kommission Ärzte-Krankenkassen, der Nationalen Kommission Fachkräfte der Zahnheilkunde-Krankenkassen oder der Abkommenskommission Hebammen-Versicherungsträger, entsprechend der betreffenden besonderen Berufsbezeichnung, den Überwachungszeitraum und die Zahl der im Rahmen der Pflichtversicherung erstattungsfähigen und in einer Krankenhausapotheke an die nicht in einem Krankenhaus aufgenommenen Patienten abgegebenen Packungen, die ein Pflegeerbringer verschrieben haben muss, um berücksichtigt zu werden, ändern.</w:t>
      </w:r>
    </w:p>
    <w:p w14:paraId="58251562" w14:textId="77777777" w:rsidR="00E76B8F" w:rsidRPr="001D7F5E" w:rsidRDefault="00E76B8F" w:rsidP="00E76B8F">
      <w:pPr>
        <w:jc w:val="both"/>
      </w:pPr>
    </w:p>
    <w:p w14:paraId="21B23F7F" w14:textId="748B17FC" w:rsidR="00E76B8F" w:rsidRPr="001D7F5E" w:rsidRDefault="00E76B8F" w:rsidP="00E76B8F">
      <w:pPr>
        <w:jc w:val="both"/>
      </w:pPr>
      <w:r w:rsidRPr="001D7F5E">
        <w:tab/>
        <w:t xml:space="preserve">Die </w:t>
      </w:r>
      <w:r w:rsidR="008A5714" w:rsidRPr="001D7F5E">
        <w:t>[</w:t>
      </w:r>
      <w:r w:rsidRPr="001D7F5E">
        <w:t>in den Absätzen </w:t>
      </w:r>
      <w:r w:rsidR="008A5714" w:rsidRPr="001D7F5E">
        <w:t>5</w:t>
      </w:r>
      <w:r w:rsidRPr="001D7F5E">
        <w:t xml:space="preserve"> und </w:t>
      </w:r>
      <w:r w:rsidR="008A5714" w:rsidRPr="001D7F5E">
        <w:t>6]</w:t>
      </w:r>
      <w:r w:rsidRPr="001D7F5E">
        <w:t xml:space="preserve"> erwähnten Prozentsätze dienen zur Bestimmung des Schwellenwertes, über den hinaus das Verschreibungsprofil der betreffenden Fertigarzneimittel als unnötig teuer angesehen wird.</w:t>
      </w:r>
    </w:p>
    <w:p w14:paraId="4E3ABE62" w14:textId="77777777" w:rsidR="00E76B8F" w:rsidRPr="001D7F5E" w:rsidRDefault="00E76B8F" w:rsidP="00E76B8F">
      <w:pPr>
        <w:jc w:val="both"/>
      </w:pPr>
    </w:p>
    <w:p w14:paraId="3EA687E0" w14:textId="774D09C9" w:rsidR="00E76B8F" w:rsidRPr="001D7F5E" w:rsidRDefault="00E76B8F" w:rsidP="00E76B8F">
      <w:pPr>
        <w:jc w:val="both"/>
      </w:pPr>
      <w:r w:rsidRPr="001D7F5E">
        <w:tab/>
        <w:t xml:space="preserve">Der unnötig teure Charakter der Verschreibung bestimmter in </w:t>
      </w:r>
      <w:r w:rsidR="008E00F1" w:rsidRPr="001D7F5E">
        <w:t>Artikel </w:t>
      </w:r>
      <w:r w:rsidRPr="001D7F5E">
        <w:t xml:space="preserve">34 Absatz 1 Nr. 5 </w:t>
      </w:r>
      <w:r w:rsidR="001127AB" w:rsidRPr="001D7F5E">
        <w:t>Buchstabe </w:t>
      </w:r>
      <w:r w:rsidRPr="001D7F5E">
        <w:rPr>
          <w:i/>
          <w:iCs/>
        </w:rPr>
        <w:t>b)</w:t>
      </w:r>
      <w:r w:rsidRPr="001D7F5E">
        <w:t xml:space="preserve"> und </w:t>
      </w:r>
      <w:r w:rsidRPr="001D7F5E">
        <w:rPr>
          <w:i/>
          <w:iCs/>
        </w:rPr>
        <w:t>c)</w:t>
      </w:r>
      <w:r w:rsidRPr="001D7F5E">
        <w:t xml:space="preserve"> erwähnter Fertigarzneimittel kann ebenfalls </w:t>
      </w:r>
      <w:r w:rsidR="00910FB8" w:rsidRPr="001D7F5E">
        <w:t>[...]</w:t>
      </w:r>
      <w:r w:rsidRPr="001D7F5E">
        <w:t xml:space="preserve"> auf der Grundlage eines Prozentsatzes der in einer Krankenhausapotheke an die nicht in einem Krankenhaus aufgenommenen Patienten abgegebenen Verschreibungen bestimmt werden, wobei der Prozentsatz pro therapeutische Klasse(n) für alle Ärzte, die Inhaber einer der besonderen Berufsbezeichnungen sind, die Fachkräften der Heilkunde vorbehalten sind, oder für bestimmte Kategorien von ihnen bestimmt wird und von jedem Pflegeerbringer erreicht werden muss, und zwar im Verhältnis zur Gesamtmenge an definierter Tagesdosis (DDD) seiner Verschreibungen von erstattungsfähigen Fertigarzneimitteln, die in </w:t>
      </w:r>
      <w:r w:rsidR="008E00F1" w:rsidRPr="001D7F5E">
        <w:t>Artikel </w:t>
      </w:r>
      <w:r w:rsidRPr="001D7F5E">
        <w:t xml:space="preserve">34 Absatz 1 Nr. 5 </w:t>
      </w:r>
      <w:r w:rsidR="001127AB" w:rsidRPr="001D7F5E">
        <w:t>Buchstabe </w:t>
      </w:r>
      <w:r w:rsidRPr="001D7F5E">
        <w:rPr>
          <w:i/>
          <w:iCs/>
        </w:rPr>
        <w:t>b)</w:t>
      </w:r>
      <w:r w:rsidRPr="001D7F5E">
        <w:t xml:space="preserve"> und </w:t>
      </w:r>
      <w:r w:rsidRPr="001D7F5E">
        <w:rPr>
          <w:i/>
          <w:iCs/>
        </w:rPr>
        <w:t>c)</w:t>
      </w:r>
      <w:r w:rsidRPr="001D7F5E">
        <w:t xml:space="preserve"> erwähnt sind, durch das Verschreiben von:</w:t>
      </w:r>
    </w:p>
    <w:p w14:paraId="15B760CA" w14:textId="77777777" w:rsidR="00E76B8F" w:rsidRPr="001D7F5E" w:rsidRDefault="00E76B8F" w:rsidP="00E76B8F">
      <w:pPr>
        <w:jc w:val="both"/>
      </w:pPr>
    </w:p>
    <w:p w14:paraId="3708D2A4" w14:textId="24F06320" w:rsidR="00E76B8F" w:rsidRPr="001D7F5E" w:rsidRDefault="00E76B8F" w:rsidP="00E76B8F">
      <w:pPr>
        <w:jc w:val="both"/>
      </w:pPr>
      <w:r w:rsidRPr="001D7F5E">
        <w:tab/>
        <w:t xml:space="preserve">1. erstattungsfähigen Fertigarzneimitteln, die in </w:t>
      </w:r>
      <w:r w:rsidR="008E00F1" w:rsidRPr="001D7F5E">
        <w:t>Artikel </w:t>
      </w:r>
      <w:r w:rsidRPr="001D7F5E">
        <w:t xml:space="preserve">34 Absatz 1 Nr. 5 </w:t>
      </w:r>
      <w:r w:rsidR="001127AB" w:rsidRPr="001D7F5E">
        <w:t>Buchstabe </w:t>
      </w:r>
      <w:r w:rsidRPr="001D7F5E">
        <w:rPr>
          <w:i/>
          <w:iCs/>
        </w:rPr>
        <w:t>c)</w:t>
      </w:r>
      <w:r w:rsidRPr="001D7F5E">
        <w:t xml:space="preserve"> Ziffer 1) erwähnt sind und auf die </w:t>
      </w:r>
      <w:r w:rsidR="00F24731" w:rsidRPr="001D7F5E">
        <w:t>[</w:t>
      </w:r>
      <w:r w:rsidR="008E00F1" w:rsidRPr="001D7F5E">
        <w:t>Artikel </w:t>
      </w:r>
      <w:r w:rsidR="00F24731" w:rsidRPr="001D7F5E">
        <w:t>35</w:t>
      </w:r>
      <w:r w:rsidR="00F24731" w:rsidRPr="001D7F5E">
        <w:rPr>
          <w:i/>
          <w:iCs/>
        </w:rPr>
        <w:t>ter</w:t>
      </w:r>
      <w:r w:rsidR="00F24731" w:rsidRPr="001D7F5E">
        <w:t xml:space="preserve"> § 1</w:t>
      </w:r>
      <w:r w:rsidR="00F850DF" w:rsidRPr="001D7F5E">
        <w:t>[, § 2</w:t>
      </w:r>
      <w:r w:rsidR="00F850DF" w:rsidRPr="001D7F5E">
        <w:rPr>
          <w:i/>
          <w:iCs/>
        </w:rPr>
        <w:t>bis</w:t>
      </w:r>
      <w:r w:rsidR="00F850DF" w:rsidRPr="001D7F5E">
        <w:t>]</w:t>
      </w:r>
      <w:r w:rsidR="00F24731" w:rsidRPr="001D7F5E">
        <w:t xml:space="preserve"> und § 3 Absatz 1 Nr. 1]</w:t>
      </w:r>
      <w:r w:rsidRPr="001D7F5E">
        <w:t xml:space="preserve">, gegebenenfalls durch Anwendung von </w:t>
      </w:r>
      <w:r w:rsidR="008E00F1" w:rsidRPr="001D7F5E">
        <w:t>Artikel </w:t>
      </w:r>
      <w:r w:rsidRPr="001D7F5E">
        <w:t>35</w:t>
      </w:r>
      <w:r w:rsidRPr="001D7F5E">
        <w:rPr>
          <w:i/>
          <w:iCs/>
        </w:rPr>
        <w:t>quater</w:t>
      </w:r>
      <w:r w:rsidRPr="001D7F5E">
        <w:t xml:space="preserve">, anwendbar ist, und erstattungsfähigen Fertigarzneimitteln, die in </w:t>
      </w:r>
      <w:r w:rsidR="008E00F1" w:rsidRPr="001D7F5E">
        <w:t>Artikel </w:t>
      </w:r>
      <w:r w:rsidRPr="001D7F5E">
        <w:t xml:space="preserve">34 Absatz 1 Nr. 5 </w:t>
      </w:r>
      <w:r w:rsidR="001127AB" w:rsidRPr="001D7F5E">
        <w:t>Buchstabe </w:t>
      </w:r>
      <w:r w:rsidRPr="001D7F5E">
        <w:rPr>
          <w:i/>
          <w:iCs/>
        </w:rPr>
        <w:t>c)</w:t>
      </w:r>
      <w:r w:rsidRPr="001D7F5E">
        <w:t xml:space="preserve"> Ziffer 2) erwähnt sind und denselben wirksamen Bestandteil enthalten.</w:t>
      </w:r>
    </w:p>
    <w:p w14:paraId="6885AC53" w14:textId="77777777" w:rsidR="00E76B8F" w:rsidRPr="001D7F5E" w:rsidRDefault="00E76B8F" w:rsidP="00E76B8F">
      <w:pPr>
        <w:jc w:val="both"/>
      </w:pPr>
    </w:p>
    <w:p w14:paraId="6B30E8AE" w14:textId="578CE557" w:rsidR="00E76B8F" w:rsidRPr="001D7F5E" w:rsidRDefault="00E76B8F" w:rsidP="00E76B8F">
      <w:pPr>
        <w:jc w:val="both"/>
      </w:pPr>
      <w:r w:rsidRPr="001D7F5E">
        <w:tab/>
        <w:t xml:space="preserve">Um berücksichtigt zu werden, müssen die im vorhergehenden Absatz erwähnten erstattungsfähigen Fertigarzneimittel unter Anwendung des in </w:t>
      </w:r>
      <w:r w:rsidR="008E00F1" w:rsidRPr="001D7F5E">
        <w:t>Artikel </w:t>
      </w:r>
      <w:r w:rsidRPr="001D7F5E">
        <w:t>35</w:t>
      </w:r>
      <w:r w:rsidRPr="001D7F5E">
        <w:rPr>
          <w:i/>
          <w:iCs/>
        </w:rPr>
        <w:t>bis</w:t>
      </w:r>
      <w:r w:rsidRPr="001D7F5E">
        <w:t xml:space="preserve"> § 12 erwähnten </w:t>
      </w:r>
      <w:r w:rsidRPr="001D7F5E">
        <w:rPr>
          <w:i/>
          <w:iCs/>
        </w:rPr>
        <w:t>International Non-Proprietary Name</w:t>
      </w:r>
      <w:r w:rsidRPr="001D7F5E">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 dessen Erstattungsgrundlage pro Anwendungseinheit (auf zwei Dezimalstellen gerundet) die niedrigste ist, und den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Arzneimitteln, deren Erstattungsgrundlage pro Anwendungseinheit (auf zwei Dezimalstellen gerundet) die niedrigste nicht um mehr als 5 Prozent übersteigt</w:t>
      </w:r>
      <w:r w:rsidR="006C5F7D" w:rsidRPr="001D7F5E">
        <w:t xml:space="preserve"> [...]</w:t>
      </w:r>
      <w:r w:rsidRPr="001D7F5E">
        <w:t>.</w:t>
      </w:r>
    </w:p>
    <w:p w14:paraId="4E5B5711" w14:textId="77777777" w:rsidR="00E76B8F" w:rsidRPr="001D7F5E" w:rsidRDefault="00E76B8F" w:rsidP="00E76B8F">
      <w:pPr>
        <w:jc w:val="both"/>
      </w:pPr>
    </w:p>
    <w:p w14:paraId="21280AC2" w14:textId="77777777" w:rsidR="00E76B8F" w:rsidRPr="001D7F5E" w:rsidRDefault="00E76B8F" w:rsidP="00E76B8F">
      <w:pPr>
        <w:jc w:val="both"/>
      </w:pPr>
      <w:r w:rsidRPr="001D7F5E">
        <w:tab/>
        <w:t>Gruppen ähnlicher Verpackungsgrößen werden definiert, indem die Verpackungen wie folgt gruppiert werden:</w:t>
      </w:r>
    </w:p>
    <w:p w14:paraId="18317751" w14:textId="77777777" w:rsidR="00E76B8F" w:rsidRPr="001D7F5E" w:rsidRDefault="00E76B8F" w:rsidP="00E76B8F">
      <w:pPr>
        <w:jc w:val="both"/>
      </w:pPr>
    </w:p>
    <w:p w14:paraId="3CBB12CD" w14:textId="77777777" w:rsidR="00E76B8F" w:rsidRPr="001D7F5E" w:rsidRDefault="00E76B8F" w:rsidP="00E76B8F">
      <w:pPr>
        <w:jc w:val="both"/>
      </w:pPr>
      <w:r w:rsidRPr="001D7F5E">
        <w:tab/>
        <w:t>- 28-30 Einheiten,</w:t>
      </w:r>
    </w:p>
    <w:p w14:paraId="6FCD1B09" w14:textId="77777777" w:rsidR="00E76B8F" w:rsidRPr="001D7F5E" w:rsidRDefault="00E76B8F" w:rsidP="00E76B8F">
      <w:pPr>
        <w:jc w:val="both"/>
      </w:pPr>
    </w:p>
    <w:p w14:paraId="2A931CEF" w14:textId="77777777" w:rsidR="00E76B8F" w:rsidRPr="001D7F5E" w:rsidRDefault="00E76B8F" w:rsidP="00E76B8F">
      <w:pPr>
        <w:jc w:val="both"/>
      </w:pPr>
      <w:r w:rsidRPr="001D7F5E">
        <w:tab/>
        <w:t>- 31-60 Einheiten,</w:t>
      </w:r>
    </w:p>
    <w:p w14:paraId="68C9CF9E" w14:textId="77777777" w:rsidR="00E76B8F" w:rsidRPr="001D7F5E" w:rsidRDefault="00E76B8F" w:rsidP="00E76B8F">
      <w:pPr>
        <w:jc w:val="both"/>
      </w:pPr>
    </w:p>
    <w:p w14:paraId="212ED597" w14:textId="77777777" w:rsidR="00E76B8F" w:rsidRPr="001D7F5E" w:rsidRDefault="00E76B8F" w:rsidP="00E76B8F">
      <w:pPr>
        <w:jc w:val="both"/>
      </w:pPr>
      <w:r w:rsidRPr="001D7F5E">
        <w:tab/>
        <w:t>- 61-90 Einheiten,</w:t>
      </w:r>
    </w:p>
    <w:p w14:paraId="1CC4B8A1" w14:textId="77777777" w:rsidR="00E76B8F" w:rsidRPr="001D7F5E" w:rsidRDefault="00E76B8F" w:rsidP="00E76B8F">
      <w:pPr>
        <w:jc w:val="both"/>
      </w:pPr>
    </w:p>
    <w:p w14:paraId="41EBC9DC" w14:textId="77777777" w:rsidR="00E76B8F" w:rsidRPr="001D7F5E" w:rsidRDefault="00E76B8F" w:rsidP="00E76B8F">
      <w:pPr>
        <w:jc w:val="both"/>
      </w:pPr>
      <w:r w:rsidRPr="001D7F5E">
        <w:tab/>
        <w:t>- 91-120 Einheiten,</w:t>
      </w:r>
    </w:p>
    <w:p w14:paraId="0DABE0CE" w14:textId="77777777" w:rsidR="00E76B8F" w:rsidRPr="001D7F5E" w:rsidRDefault="00E76B8F" w:rsidP="00E76B8F">
      <w:pPr>
        <w:jc w:val="both"/>
      </w:pPr>
    </w:p>
    <w:p w14:paraId="15DBF72F" w14:textId="7A09D05A" w:rsidR="00E76B8F" w:rsidRPr="001D7F5E" w:rsidRDefault="00E76B8F" w:rsidP="00E76B8F">
      <w:pPr>
        <w:jc w:val="both"/>
      </w:pPr>
      <w:r w:rsidRPr="001D7F5E">
        <w:tab/>
        <w:t xml:space="preserve">2. </w:t>
      </w:r>
      <w:r w:rsidR="00F850DF" w:rsidRPr="001D7F5E">
        <w:t>[biologischen Arzneimitteln, so wie sie in § 2 Absatz 3 Nr. 2 bestimmt sind,]</w:t>
      </w:r>
    </w:p>
    <w:p w14:paraId="32A69054" w14:textId="77777777" w:rsidR="00E76B8F" w:rsidRPr="001D7F5E" w:rsidRDefault="00E76B8F" w:rsidP="00E76B8F">
      <w:pPr>
        <w:jc w:val="both"/>
      </w:pPr>
    </w:p>
    <w:p w14:paraId="67037C19" w14:textId="0560FF03" w:rsidR="00E76B8F" w:rsidRPr="001D7F5E" w:rsidRDefault="00E76B8F" w:rsidP="00F850DF">
      <w:pPr>
        <w:jc w:val="both"/>
      </w:pPr>
      <w:r w:rsidRPr="001D7F5E">
        <w:tab/>
        <w:t xml:space="preserve">3. </w:t>
      </w:r>
      <w:r w:rsidR="00F850DF" w:rsidRPr="001D7F5E">
        <w:t>[...]</w:t>
      </w:r>
      <w:r w:rsidR="008A5714" w:rsidRPr="001D7F5E">
        <w:t>.</w:t>
      </w:r>
    </w:p>
    <w:p w14:paraId="0BBCA5F9" w14:textId="77777777" w:rsidR="00E76B8F" w:rsidRPr="001D7F5E" w:rsidRDefault="00E76B8F" w:rsidP="00E76B8F">
      <w:pPr>
        <w:jc w:val="both"/>
      </w:pPr>
    </w:p>
    <w:p w14:paraId="7468D28F" w14:textId="0B2C9E7A" w:rsidR="00F850DF" w:rsidRPr="001D7F5E" w:rsidRDefault="00F850DF" w:rsidP="00E76B8F">
      <w:pPr>
        <w:jc w:val="both"/>
      </w:pPr>
      <w:r w:rsidRPr="001D7F5E">
        <w:tab/>
        <w:t>[Um berücksichtigt zu werden, müssen die in Absatz 10 erwähnten biologischen Arzneimittel und erstattungsfähigen Fertigarzneimittel eine der in § 2/1 Absatz 4 erwähnten Bedingungen erfüllen.]</w:t>
      </w:r>
    </w:p>
    <w:p w14:paraId="56173FAB" w14:textId="77777777" w:rsidR="00F850DF" w:rsidRPr="001D7F5E" w:rsidRDefault="00F850DF" w:rsidP="00E76B8F">
      <w:pPr>
        <w:jc w:val="both"/>
      </w:pPr>
    </w:p>
    <w:p w14:paraId="5F380198" w14:textId="77777777" w:rsidR="00E76B8F" w:rsidRPr="001D7F5E" w:rsidRDefault="00E76B8F" w:rsidP="00E76B8F">
      <w:pPr>
        <w:jc w:val="both"/>
        <w:rPr>
          <w:spacing w:val="-2"/>
        </w:rPr>
      </w:pPr>
      <w:r w:rsidRPr="001D7F5E">
        <w:rPr>
          <w:spacing w:val="-2"/>
        </w:rPr>
        <w:tab/>
        <w:t>Der König bestimmt durch einen im Ministerrat beratenen Erlass nach Stellungnahme der Nationalen Kommission Ärzte-Krankenkassen, die innerhalb einer vom Minister festgelegten Frist abgegeben wird, die im vorhergehenden Absatz erwähnte(n) therapeutische(n) Klasse(n). Für diese Stellungnahme wird davon ausgegangen, dass sie abgegeben worden ist, wenn sie nicht binnen der vom Minister festgelegten Frist erteilt wurde.</w:t>
      </w:r>
    </w:p>
    <w:p w14:paraId="02A210A5" w14:textId="77777777" w:rsidR="00E76B8F" w:rsidRPr="001D7F5E" w:rsidRDefault="00E76B8F" w:rsidP="00E76B8F">
      <w:pPr>
        <w:jc w:val="both"/>
      </w:pPr>
    </w:p>
    <w:p w14:paraId="1E65370D" w14:textId="6EEFA3BB" w:rsidR="00E76B8F" w:rsidRPr="001D7F5E" w:rsidRDefault="00E76B8F" w:rsidP="00E76B8F">
      <w:pPr>
        <w:jc w:val="both"/>
        <w:rPr>
          <w:spacing w:val="-2"/>
        </w:rPr>
      </w:pPr>
      <w:r w:rsidRPr="001D7F5E">
        <w:rPr>
          <w:spacing w:val="-2"/>
        </w:rPr>
        <w:tab/>
        <w:t>Der König legt durch einen im Ministerrat beratenen Erlass nach Stellungnahme der Natio</w:t>
      </w:r>
      <w:r w:rsidR="002E17EE" w:rsidRPr="001D7F5E">
        <w:rPr>
          <w:spacing w:val="-2"/>
        </w:rPr>
        <w:softHyphen/>
      </w:r>
      <w:r w:rsidRPr="001D7F5E">
        <w:rPr>
          <w:spacing w:val="-2"/>
        </w:rPr>
        <w:t xml:space="preserve">nalen Kommission Ärzte-Krankenkassen, die innerhalb einer vom Minister festgelegten Frist abgegeben wird, den oder die Beträge der in </w:t>
      </w:r>
      <w:r w:rsidR="008A5714" w:rsidRPr="001D7F5E">
        <w:rPr>
          <w:spacing w:val="-2"/>
        </w:rPr>
        <w:t>[</w:t>
      </w:r>
      <w:r w:rsidRPr="001D7F5E">
        <w:rPr>
          <w:spacing w:val="-2"/>
        </w:rPr>
        <w:t>Absatz </w:t>
      </w:r>
      <w:r w:rsidR="008A5714" w:rsidRPr="001D7F5E">
        <w:rPr>
          <w:spacing w:val="-2"/>
        </w:rPr>
        <w:t>10]</w:t>
      </w:r>
      <w:r w:rsidRPr="001D7F5E">
        <w:rPr>
          <w:spacing w:val="-2"/>
        </w:rPr>
        <w:t xml:space="preserve"> erwähnten einzuhaltenden Prozent</w:t>
      </w:r>
      <w:r w:rsidR="00FA09D8" w:rsidRPr="001D7F5E">
        <w:rPr>
          <w:spacing w:val="-2"/>
        </w:rPr>
        <w:softHyphen/>
      </w:r>
      <w:r w:rsidR="00FA09D8" w:rsidRPr="001D7F5E">
        <w:rPr>
          <w:spacing w:val="-2"/>
        </w:rPr>
        <w:softHyphen/>
      </w:r>
      <w:r w:rsidR="002E17EE" w:rsidRPr="001D7F5E">
        <w:rPr>
          <w:spacing w:val="-2"/>
        </w:rPr>
        <w:softHyphen/>
      </w:r>
      <w:r w:rsidRPr="001D7F5E">
        <w:rPr>
          <w:spacing w:val="-2"/>
        </w:rPr>
        <w:t>sätze der Verschreibungen fest. Für diese Stellungnahme wird davon ausgegangen, dass sie abgegeben worden ist, wenn sie nicht binnen der vom Minister festgelegten Frist erteilt wurde.</w:t>
      </w:r>
    </w:p>
    <w:p w14:paraId="2BFDAE8A" w14:textId="77777777" w:rsidR="00E76B8F" w:rsidRPr="001D7F5E" w:rsidRDefault="00E76B8F" w:rsidP="00E76B8F">
      <w:pPr>
        <w:jc w:val="both"/>
      </w:pPr>
    </w:p>
    <w:p w14:paraId="3E1DB32F" w14:textId="71E35616" w:rsidR="00E76B8F" w:rsidRPr="001D7F5E" w:rsidRDefault="00E76B8F" w:rsidP="00E76B8F">
      <w:pPr>
        <w:jc w:val="both"/>
      </w:pPr>
      <w:r w:rsidRPr="001D7F5E">
        <w:tab/>
        <w:t>Der König legt durch einen im Ministerrat beratenen Erlass nach Stellungnahme der Nationalen Kommission Ärzte-Krankenkassen, die innerhalb einer vom Minister festgelegten Frist abgegeben wird, die Zahl der im Rahmen der Pflichtversicherung erstattungsfähigen und in einer Krankenhausapotheke an die nicht in einem Krankenhaus aufgenommenen Patienten abgegebenen Packungen fest, die ein Pflegeerbringer verschrieben haben muss, um berück</w:t>
      </w:r>
      <w:r w:rsidR="00FA09D8" w:rsidRPr="001D7F5E">
        <w:softHyphen/>
      </w:r>
      <w:r w:rsidRPr="001D7F5E">
        <w:t>sichtigt zu werden. Für diese Stellungnahme wird davon ausgegangen, dass sie abgegeben worden ist, wenn sie nicht binnen der vom Minister festgelegten Frist erteilt wurde.</w:t>
      </w:r>
    </w:p>
    <w:p w14:paraId="146FDDC1" w14:textId="77777777" w:rsidR="00E76B8F" w:rsidRPr="001D7F5E" w:rsidRDefault="00E76B8F" w:rsidP="00E76B8F">
      <w:pPr>
        <w:jc w:val="both"/>
      </w:pPr>
      <w:r w:rsidRPr="001D7F5E">
        <w:tab/>
      </w:r>
    </w:p>
    <w:p w14:paraId="229AFA20" w14:textId="6932E7B9" w:rsidR="00E76B8F" w:rsidRPr="001D7F5E" w:rsidRDefault="00E76B8F" w:rsidP="00E76B8F">
      <w:pPr>
        <w:jc w:val="both"/>
      </w:pPr>
      <w:r w:rsidRPr="001D7F5E">
        <w:tab/>
        <w:t xml:space="preserve">Der Zeitraum der Überwachung des Verschreibungsprofils des verschreibenden Arztes, der als Referenz für die Anwendung der in </w:t>
      </w:r>
      <w:r w:rsidR="008A5714" w:rsidRPr="001D7F5E">
        <w:t>[</w:t>
      </w:r>
      <w:r w:rsidRPr="001D7F5E">
        <w:t>Absatz </w:t>
      </w:r>
      <w:r w:rsidR="008A5714" w:rsidRPr="001D7F5E">
        <w:t>10]</w:t>
      </w:r>
      <w:r w:rsidRPr="001D7F5E">
        <w:t xml:space="preserve"> erwähnten Bestimmungen dient, beträgt sechs Monate und erfolgt auf der Grundlage der in </w:t>
      </w:r>
      <w:r w:rsidR="008E00F1" w:rsidRPr="001D7F5E">
        <w:t>Artikel </w:t>
      </w:r>
      <w:r w:rsidRPr="001D7F5E">
        <w:t>206 erwähnten Daten. Dieser Überwachungszeitraum läuft jeweils vom 1. Oktober bis zum 31. März und vom 1. April bis zum 30. September jeden Jahres.</w:t>
      </w:r>
    </w:p>
    <w:p w14:paraId="2E7A5C44" w14:textId="77777777" w:rsidR="00E76B8F" w:rsidRPr="001D7F5E" w:rsidRDefault="00E76B8F" w:rsidP="00E76B8F">
      <w:pPr>
        <w:jc w:val="both"/>
      </w:pPr>
    </w:p>
    <w:p w14:paraId="273270D9" w14:textId="602A716E" w:rsidR="00E76B8F" w:rsidRPr="001D7F5E" w:rsidRDefault="00E76B8F" w:rsidP="00E76B8F">
      <w:pPr>
        <w:jc w:val="both"/>
      </w:pPr>
      <w:r w:rsidRPr="001D7F5E">
        <w:tab/>
        <w:t xml:space="preserve">Die in </w:t>
      </w:r>
      <w:r w:rsidR="008A5714" w:rsidRPr="001D7F5E">
        <w:t>[</w:t>
      </w:r>
      <w:r w:rsidRPr="001D7F5E">
        <w:t>Absatz 1</w:t>
      </w:r>
      <w:r w:rsidR="008A5714" w:rsidRPr="001D7F5E">
        <w:t>3]</w:t>
      </w:r>
      <w:r w:rsidRPr="001D7F5E">
        <w:t xml:space="preserve"> erwähnten Prozentsätze dienen zur Bestimmung des Schwellenwertes, über den hinaus das Verschreibungsprofil der betreffenden Fertigarzneimittel als unnötig teuer angesehen wird.</w:t>
      </w:r>
    </w:p>
    <w:p w14:paraId="55200DFF" w14:textId="77777777" w:rsidR="00E76B8F" w:rsidRPr="001D7F5E" w:rsidRDefault="00E76B8F" w:rsidP="00E76B8F">
      <w:pPr>
        <w:jc w:val="both"/>
      </w:pPr>
    </w:p>
    <w:p w14:paraId="0FB1EE72" w14:textId="589523E6" w:rsidR="00E76B8F" w:rsidRPr="001D7F5E" w:rsidRDefault="00E76B8F" w:rsidP="00E76B8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r w:rsidRPr="001D7F5E">
        <w:tab/>
        <w:t xml:space="preserve">Die Nationale Kommission Ärzte-Krankenkassen kann in Erwartung der </w:t>
      </w:r>
      <w:r w:rsidR="008A5714" w:rsidRPr="001D7F5E">
        <w:t>[</w:t>
      </w:r>
      <w:r w:rsidRPr="001D7F5E">
        <w:t xml:space="preserve">in </w:t>
      </w:r>
      <w:r w:rsidR="008A5714" w:rsidRPr="001D7F5E">
        <w:t xml:space="preserve">den </w:t>
      </w:r>
      <w:r w:rsidRPr="001D7F5E">
        <w:t>Abs</w:t>
      </w:r>
      <w:r w:rsidR="008A5714" w:rsidRPr="001D7F5E">
        <w:t>ä</w:t>
      </w:r>
      <w:r w:rsidRPr="001D7F5E">
        <w:t>tz</w:t>
      </w:r>
      <w:r w:rsidR="008A5714" w:rsidRPr="001D7F5E">
        <w:t>en 5</w:t>
      </w:r>
      <w:r w:rsidRPr="001D7F5E">
        <w:t xml:space="preserve"> und 1</w:t>
      </w:r>
      <w:r w:rsidR="008A5714" w:rsidRPr="001D7F5E">
        <w:t>3]</w:t>
      </w:r>
      <w:r w:rsidRPr="001D7F5E">
        <w:t xml:space="preserve"> erwähnten Erlasse gemäß dem in den Artikeln 50 und 51 erwähnten Verfahren in laufende und künftige Vereinbarungen zusätzliche Verpflichtungen aufnehmen, durch die die Verschreibung von den am wenigsten teuren erstattungsfähigen Fertigarzneimitteln gefördert wird, sofern die Qualität der Pflegeerbringung oder die therapeutischen Bedürfnisse nicht beeinträchtigt werden.]</w:t>
      </w:r>
    </w:p>
    <w:p w14:paraId="7F6206F3" w14:textId="77777777" w:rsidR="00E76B8F" w:rsidRPr="001D7F5E" w:rsidRDefault="00E76B8F" w:rsidP="00E76B8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p>
    <w:p w14:paraId="4AB576E8" w14:textId="01F9DE34" w:rsidR="00E76B8F" w:rsidRPr="001D7F5E" w:rsidRDefault="00E76B8F" w:rsidP="00E76B8F">
      <w:pPr>
        <w:jc w:val="both"/>
      </w:pPr>
      <w:r w:rsidRPr="001D7F5E">
        <w:tab/>
        <w:t xml:space="preserve">[§ 2/2 - Der unnötig teure oder überflüssige Charakter dieser Leistungen wird </w:t>
      </w:r>
      <w:r w:rsidR="00910FB8" w:rsidRPr="001D7F5E">
        <w:t>[...]</w:t>
      </w:r>
      <w:r w:rsidRPr="001D7F5E">
        <w:t xml:space="preserve"> abgeschätzt auf der Grundlage eines beziehungsweise mehrerer Indikatoren offensichtlicher Abweichung, die vom Nationalen Rat für Qualitätsförderung auf der Grundlage von Empfehlungen in Bezug auf eine gute medizinische Berufsausübung festgelegt werden.</w:t>
      </w:r>
    </w:p>
    <w:p w14:paraId="2E9F736E" w14:textId="77777777" w:rsidR="00E76B8F" w:rsidRPr="001D7F5E" w:rsidRDefault="00E76B8F" w:rsidP="00E76B8F">
      <w:pPr>
        <w:jc w:val="both"/>
      </w:pPr>
    </w:p>
    <w:p w14:paraId="361C11F0" w14:textId="7E67053E" w:rsidR="00E76B8F" w:rsidRPr="001D7F5E" w:rsidRDefault="00E76B8F" w:rsidP="00E76B8F">
      <w:pPr>
        <w:jc w:val="both"/>
        <w:rPr>
          <w:spacing w:val="-2"/>
        </w:rPr>
      </w:pPr>
      <w:r w:rsidRPr="001D7F5E">
        <w:rPr>
          <w:spacing w:val="-2"/>
        </w:rPr>
        <w:tab/>
        <w:t xml:space="preserve">Der überflüssige Charakter der Verschreibung bestimmter in </w:t>
      </w:r>
      <w:r w:rsidR="008E00F1" w:rsidRPr="001D7F5E">
        <w:rPr>
          <w:spacing w:val="-2"/>
        </w:rPr>
        <w:t>Artikel </w:t>
      </w:r>
      <w:r w:rsidRPr="001D7F5E">
        <w:rPr>
          <w:spacing w:val="-2"/>
        </w:rPr>
        <w:t>35</w:t>
      </w:r>
      <w:r w:rsidRPr="001D7F5E">
        <w:rPr>
          <w:i/>
          <w:iCs/>
          <w:spacing w:val="-2"/>
        </w:rPr>
        <w:t>bis</w:t>
      </w:r>
      <w:r w:rsidRPr="001D7F5E">
        <w:rPr>
          <w:spacing w:val="-2"/>
        </w:rPr>
        <w:t xml:space="preserve"> § 10 Absatz 2 erwähnter Fertigarzneimittel wird </w:t>
      </w:r>
      <w:r w:rsidR="00910FB8" w:rsidRPr="001D7F5E">
        <w:rPr>
          <w:spacing w:val="-2"/>
        </w:rPr>
        <w:t>[...]</w:t>
      </w:r>
      <w:r w:rsidRPr="001D7F5E">
        <w:rPr>
          <w:spacing w:val="-2"/>
        </w:rPr>
        <w:t xml:space="preserve"> abgeschätzt auf der Grundlage der Empfehlungen der Kommission für die Erstattung von Arzneimitteln und auf der Grundlage von Indikatoren, die vom Ausschuss für die Evaluation der medizinischen Praktiken im Arzneimittelbereich, eingesetzt aufgrund von </w:t>
      </w:r>
      <w:r w:rsidR="008E00F1" w:rsidRPr="001D7F5E">
        <w:rPr>
          <w:spacing w:val="-2"/>
        </w:rPr>
        <w:t>Artikel </w:t>
      </w:r>
      <w:r w:rsidRPr="001D7F5E">
        <w:rPr>
          <w:spacing w:val="-2"/>
        </w:rPr>
        <w:t>19, festgelegt werden. Anhand der vorerwähnten Indikatoren kann der Schwellenwert bestimmt werden, über den hinaus das Verschreibungsprofil der betreffenden Fertigarz</w:t>
      </w:r>
      <w:r w:rsidR="00FA09D8" w:rsidRPr="001D7F5E">
        <w:rPr>
          <w:spacing w:val="-2"/>
        </w:rPr>
        <w:softHyphen/>
      </w:r>
      <w:r w:rsidRPr="001D7F5E">
        <w:rPr>
          <w:spacing w:val="-2"/>
        </w:rPr>
        <w:t>nei</w:t>
      </w:r>
      <w:r w:rsidR="00FA09D8" w:rsidRPr="001D7F5E">
        <w:rPr>
          <w:spacing w:val="-2"/>
        </w:rPr>
        <w:softHyphen/>
      </w:r>
      <w:r w:rsidRPr="001D7F5E">
        <w:rPr>
          <w:spacing w:val="-2"/>
        </w:rPr>
        <w:t>mittel im Hinblick auf die Einhaltung der vorerwähnten Empfehlungen untersucht werden muss.</w:t>
      </w:r>
    </w:p>
    <w:p w14:paraId="6DE8E8E5" w14:textId="77777777" w:rsidR="00E76B8F" w:rsidRPr="001D7F5E" w:rsidRDefault="00E76B8F" w:rsidP="00E76B8F">
      <w:pPr>
        <w:jc w:val="both"/>
      </w:pPr>
    </w:p>
    <w:p w14:paraId="1B3B88B0" w14:textId="682A921F" w:rsidR="00E76B8F" w:rsidRPr="001D7F5E" w:rsidRDefault="00E76B8F" w:rsidP="00E76B8F">
      <w:pPr>
        <w:jc w:val="both"/>
      </w:pPr>
      <w:r w:rsidRPr="001D7F5E">
        <w:tab/>
        <w:t xml:space="preserve">Der unnötig teure Charakter der Verschreibung bestimmter in </w:t>
      </w:r>
      <w:r w:rsidR="008E00F1" w:rsidRPr="001D7F5E">
        <w:t>Artikel </w:t>
      </w:r>
      <w:r w:rsidRPr="001D7F5E">
        <w:t xml:space="preserve">34 Absatz 1 Nr. 5 </w:t>
      </w:r>
      <w:r w:rsidR="001127AB" w:rsidRPr="001D7F5E">
        <w:t>Buchstabe </w:t>
      </w:r>
      <w:r w:rsidRPr="001D7F5E">
        <w:rPr>
          <w:i/>
          <w:iCs/>
        </w:rPr>
        <w:t>b)</w:t>
      </w:r>
      <w:r w:rsidRPr="001D7F5E">
        <w:t xml:space="preserve"> und </w:t>
      </w:r>
      <w:r w:rsidRPr="001D7F5E">
        <w:rPr>
          <w:i/>
          <w:iCs/>
        </w:rPr>
        <w:t>c)</w:t>
      </w:r>
      <w:r w:rsidRPr="001D7F5E">
        <w:t xml:space="preserve"> erwähnter Fertigarzneimittel wird </w:t>
      </w:r>
      <w:r w:rsidR="00910FB8" w:rsidRPr="001D7F5E">
        <w:t>[...]</w:t>
      </w:r>
      <w:r w:rsidRPr="001D7F5E">
        <w:t xml:space="preserve"> bestimmt auf der Grundlage eines allgemeinen Prozentsatzes der in einem Krankenhaus ausgestellten Verschreibungen zur Abgabe in einer Krankenhausapotheke an die in einem Krankenhaus aufgenommenen Patienten, festgelegt pro Art von Krankenhaus für alle Kategorien von Ärzten, die Inhaber einer der Berufsbezeichnungen sind, die erwähnt sind in den Artikeln 1, 2 und 3 des Königlichen Erlasses vom 25. November 1991 zur Festlegung der Liste der besonderen Berufsbezeichnungen, die den Fachkräften für Heilkunde, Zahnheilkunde einbegriffen, vorbehalten sind, und für die Hebammen, wobei dieser Prozentsatz von diesen betreffenden Pflegeerbringern erreicht werden muss, und zwar im Verhältnis zur Gesamtmenge an definierter Tagesdosis (DDD) ihrer Verschreibungen von erstattungsfähigen Fertigarzneimitteln, die in </w:t>
      </w:r>
      <w:r w:rsidR="008E00F1" w:rsidRPr="001D7F5E">
        <w:t>Artikel </w:t>
      </w:r>
      <w:r w:rsidRPr="001D7F5E">
        <w:t xml:space="preserve">34 Absatz 1 Nr. 5 </w:t>
      </w:r>
      <w:r w:rsidR="001127AB" w:rsidRPr="001D7F5E">
        <w:t>Buchstabe </w:t>
      </w:r>
      <w:r w:rsidRPr="001D7F5E">
        <w:rPr>
          <w:i/>
          <w:iCs/>
        </w:rPr>
        <w:t>b)</w:t>
      </w:r>
      <w:r w:rsidRPr="001D7F5E">
        <w:t xml:space="preserve"> und </w:t>
      </w:r>
      <w:r w:rsidRPr="001D7F5E">
        <w:rPr>
          <w:i/>
          <w:iCs/>
        </w:rPr>
        <w:t>c)</w:t>
      </w:r>
      <w:r w:rsidRPr="001D7F5E">
        <w:t xml:space="preserve"> erwähnt sind, durch das Verschreiben von:</w:t>
      </w:r>
    </w:p>
    <w:p w14:paraId="55F78634" w14:textId="77777777" w:rsidR="00E76B8F" w:rsidRPr="001D7F5E" w:rsidRDefault="00E76B8F" w:rsidP="00E76B8F">
      <w:pPr>
        <w:jc w:val="both"/>
      </w:pPr>
    </w:p>
    <w:p w14:paraId="13E4508F" w14:textId="2CB1B4D0" w:rsidR="00E76B8F" w:rsidRPr="001D7F5E" w:rsidRDefault="00E76B8F" w:rsidP="00E76B8F">
      <w:pPr>
        <w:jc w:val="both"/>
      </w:pPr>
      <w:r w:rsidRPr="001D7F5E">
        <w:tab/>
        <w:t xml:space="preserve">1. erstattungsfähigen Fertigarzneimitteln, die in </w:t>
      </w:r>
      <w:r w:rsidR="008E00F1" w:rsidRPr="001D7F5E">
        <w:t>Artikel </w:t>
      </w:r>
      <w:r w:rsidRPr="001D7F5E">
        <w:t xml:space="preserve">34 Absatz 1 Nr. 5 </w:t>
      </w:r>
      <w:r w:rsidR="001127AB" w:rsidRPr="001D7F5E">
        <w:t>Buchstabe </w:t>
      </w:r>
      <w:r w:rsidRPr="001D7F5E">
        <w:rPr>
          <w:i/>
          <w:iCs/>
        </w:rPr>
        <w:t>c)</w:t>
      </w:r>
      <w:r w:rsidRPr="001D7F5E">
        <w:t xml:space="preserve"> Ziffer 1) erwähnt sind und auf die </w:t>
      </w:r>
      <w:r w:rsidR="00F24731" w:rsidRPr="001D7F5E">
        <w:t>[</w:t>
      </w:r>
      <w:r w:rsidR="008E00F1" w:rsidRPr="001D7F5E">
        <w:t>Artikel </w:t>
      </w:r>
      <w:r w:rsidR="00F24731" w:rsidRPr="001D7F5E">
        <w:t>35</w:t>
      </w:r>
      <w:r w:rsidR="00F24731" w:rsidRPr="001D7F5E">
        <w:rPr>
          <w:i/>
          <w:iCs/>
        </w:rPr>
        <w:t>ter</w:t>
      </w:r>
      <w:r w:rsidR="00F24731" w:rsidRPr="001D7F5E">
        <w:t xml:space="preserve"> § 1</w:t>
      </w:r>
      <w:r w:rsidR="00F850DF" w:rsidRPr="001D7F5E">
        <w:t>[, § 2</w:t>
      </w:r>
      <w:r w:rsidR="00F850DF" w:rsidRPr="001D7F5E">
        <w:rPr>
          <w:i/>
          <w:iCs/>
        </w:rPr>
        <w:t>bis</w:t>
      </w:r>
      <w:r w:rsidR="00F850DF" w:rsidRPr="001D7F5E">
        <w:t xml:space="preserve">] </w:t>
      </w:r>
      <w:r w:rsidR="00F24731" w:rsidRPr="001D7F5E">
        <w:t>und § 3 Absatz 1 Nr. 1]</w:t>
      </w:r>
      <w:r w:rsidRPr="001D7F5E">
        <w:t xml:space="preserve">, gegebenenfalls durch Anwendung von </w:t>
      </w:r>
      <w:r w:rsidR="008E00F1" w:rsidRPr="001D7F5E">
        <w:t>Artikel </w:t>
      </w:r>
      <w:r w:rsidRPr="001D7F5E">
        <w:t>35</w:t>
      </w:r>
      <w:r w:rsidRPr="001D7F5E">
        <w:rPr>
          <w:i/>
          <w:iCs/>
        </w:rPr>
        <w:t>quater</w:t>
      </w:r>
      <w:r w:rsidRPr="001D7F5E">
        <w:t xml:space="preserve">, anwendbar ist, und erstattungsfähigen Fertigarzneimitteln, die in </w:t>
      </w:r>
      <w:r w:rsidR="008E00F1" w:rsidRPr="001D7F5E">
        <w:t>Artikel </w:t>
      </w:r>
      <w:r w:rsidRPr="001D7F5E">
        <w:t xml:space="preserve">34 Absatz 1 Nr. 5 </w:t>
      </w:r>
      <w:r w:rsidR="001127AB" w:rsidRPr="001D7F5E">
        <w:t>Buchstabe </w:t>
      </w:r>
      <w:r w:rsidRPr="001D7F5E">
        <w:rPr>
          <w:i/>
          <w:iCs/>
        </w:rPr>
        <w:t>c)</w:t>
      </w:r>
      <w:r w:rsidRPr="001D7F5E">
        <w:t xml:space="preserve"> Ziffer 2) erwähnt sind und denselben wirksamen Bestandteil enthalten.</w:t>
      </w:r>
    </w:p>
    <w:p w14:paraId="38F3455B" w14:textId="77777777" w:rsidR="00E76B8F" w:rsidRPr="001D7F5E" w:rsidRDefault="00E76B8F" w:rsidP="00E76B8F">
      <w:pPr>
        <w:jc w:val="both"/>
      </w:pPr>
    </w:p>
    <w:p w14:paraId="67B891DE" w14:textId="7C798A70" w:rsidR="00E76B8F" w:rsidRPr="001D7F5E" w:rsidRDefault="00E76B8F" w:rsidP="00E76B8F">
      <w:pPr>
        <w:jc w:val="both"/>
      </w:pPr>
      <w:r w:rsidRPr="001D7F5E">
        <w:tab/>
        <w:t xml:space="preserve">Um berücksichtigt zu werden, müssen die im vorhergehenden Absatz erwähnten erstattungsfähigen Fertigarzneimittel unter Anwendung des in </w:t>
      </w:r>
      <w:r w:rsidR="008E00F1" w:rsidRPr="001D7F5E">
        <w:t>Artikel </w:t>
      </w:r>
      <w:r w:rsidRPr="001D7F5E">
        <w:t>35</w:t>
      </w:r>
      <w:r w:rsidRPr="001D7F5E">
        <w:rPr>
          <w:i/>
          <w:iCs/>
        </w:rPr>
        <w:t>bis</w:t>
      </w:r>
      <w:r w:rsidRPr="001D7F5E">
        <w:t xml:space="preserve"> § 12 erwähnten </w:t>
      </w:r>
      <w:r w:rsidRPr="001D7F5E">
        <w:rPr>
          <w:i/>
          <w:iCs/>
        </w:rPr>
        <w:t>International Non-Proprietary Name</w:t>
      </w:r>
      <w:r w:rsidRPr="001D7F5E">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 dessen Erstattungsgrundlage pro Anwendungseinheit (auf zwei Dezimalstellen gerundet) die niedrigste ist, und den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Arzneimitteln, deren Erstattungsgrundlage pro Anwendungseinheit (auf zwei Dezimalstellen gerundet) die niedrigste nicht um mehr als 5 Prozent übersteigt</w:t>
      </w:r>
      <w:r w:rsidR="006C5F7D" w:rsidRPr="001D7F5E">
        <w:t xml:space="preserve"> [...]</w:t>
      </w:r>
      <w:r w:rsidRPr="001D7F5E">
        <w:t>.</w:t>
      </w:r>
    </w:p>
    <w:p w14:paraId="2EC0DB60" w14:textId="77777777" w:rsidR="00E76B8F" w:rsidRPr="001D7F5E" w:rsidRDefault="00E76B8F" w:rsidP="00E76B8F">
      <w:pPr>
        <w:jc w:val="both"/>
      </w:pPr>
    </w:p>
    <w:p w14:paraId="37ACB0AA" w14:textId="41466CE7" w:rsidR="00E76B8F" w:rsidRPr="001D7F5E" w:rsidRDefault="00E76B8F" w:rsidP="00E76B8F">
      <w:pPr>
        <w:jc w:val="both"/>
      </w:pPr>
      <w:r w:rsidRPr="001D7F5E">
        <w:tab/>
        <w:t>Gruppen ähnlicher Verpackungsgrößen werden definiert, indem die Verpackungen wie folgt gruppiert werden:</w:t>
      </w:r>
    </w:p>
    <w:p w14:paraId="77024BD6" w14:textId="77777777" w:rsidR="00E76B8F" w:rsidRPr="001D7F5E" w:rsidRDefault="00E76B8F" w:rsidP="00E76B8F">
      <w:pPr>
        <w:jc w:val="both"/>
      </w:pPr>
    </w:p>
    <w:p w14:paraId="2E244808" w14:textId="77777777" w:rsidR="00E76B8F" w:rsidRPr="001D7F5E" w:rsidRDefault="00E76B8F" w:rsidP="00E76B8F">
      <w:pPr>
        <w:jc w:val="both"/>
      </w:pPr>
      <w:r w:rsidRPr="001D7F5E">
        <w:tab/>
        <w:t>- 28-30 Einheiten,</w:t>
      </w:r>
    </w:p>
    <w:p w14:paraId="40EC14FA" w14:textId="77777777" w:rsidR="00E76B8F" w:rsidRPr="001D7F5E" w:rsidRDefault="00E76B8F" w:rsidP="00E76B8F">
      <w:pPr>
        <w:jc w:val="both"/>
      </w:pPr>
    </w:p>
    <w:p w14:paraId="3BED8BE5" w14:textId="77777777" w:rsidR="00E76B8F" w:rsidRPr="001D7F5E" w:rsidRDefault="00E76B8F" w:rsidP="00E76B8F">
      <w:pPr>
        <w:jc w:val="both"/>
      </w:pPr>
      <w:r w:rsidRPr="001D7F5E">
        <w:tab/>
        <w:t>- 31-60 Einheiten,</w:t>
      </w:r>
    </w:p>
    <w:p w14:paraId="231C9833" w14:textId="77777777" w:rsidR="00E76B8F" w:rsidRPr="001D7F5E" w:rsidRDefault="00E76B8F" w:rsidP="00E76B8F">
      <w:pPr>
        <w:jc w:val="both"/>
      </w:pPr>
    </w:p>
    <w:p w14:paraId="1B07A55C" w14:textId="77777777" w:rsidR="00E76B8F" w:rsidRPr="001D7F5E" w:rsidRDefault="00E76B8F" w:rsidP="00E76B8F">
      <w:pPr>
        <w:jc w:val="both"/>
      </w:pPr>
      <w:r w:rsidRPr="001D7F5E">
        <w:tab/>
        <w:t>- 61-90 Einheiten,</w:t>
      </w:r>
    </w:p>
    <w:p w14:paraId="0F5F832E" w14:textId="77777777" w:rsidR="00E76B8F" w:rsidRPr="001D7F5E" w:rsidRDefault="00E76B8F" w:rsidP="00E76B8F">
      <w:pPr>
        <w:jc w:val="both"/>
      </w:pPr>
    </w:p>
    <w:p w14:paraId="5E383D7F" w14:textId="77777777" w:rsidR="00E76B8F" w:rsidRPr="001D7F5E" w:rsidRDefault="00E76B8F" w:rsidP="00E76B8F">
      <w:pPr>
        <w:jc w:val="both"/>
      </w:pPr>
      <w:r w:rsidRPr="001D7F5E">
        <w:tab/>
        <w:t>- 91-120 Einheiten,</w:t>
      </w:r>
    </w:p>
    <w:p w14:paraId="2E9C1D69" w14:textId="77777777" w:rsidR="00E76B8F" w:rsidRPr="001D7F5E" w:rsidRDefault="00E76B8F" w:rsidP="00E76B8F">
      <w:pPr>
        <w:jc w:val="both"/>
      </w:pPr>
    </w:p>
    <w:p w14:paraId="36210AAE" w14:textId="6FA60261" w:rsidR="00E76B8F" w:rsidRPr="001D7F5E" w:rsidRDefault="00E76B8F" w:rsidP="00E76B8F">
      <w:pPr>
        <w:jc w:val="both"/>
      </w:pPr>
      <w:r w:rsidRPr="001D7F5E">
        <w:tab/>
        <w:t xml:space="preserve">2. </w:t>
      </w:r>
      <w:r w:rsidR="00F850DF" w:rsidRPr="001D7F5E">
        <w:t>[biologischen Arzneimitteln, so wie sie in § 2 Absatz 3 Nr. 2 bestimmt sind,]</w:t>
      </w:r>
    </w:p>
    <w:p w14:paraId="2CA37E44" w14:textId="77777777" w:rsidR="00E76B8F" w:rsidRPr="001D7F5E" w:rsidRDefault="00E76B8F" w:rsidP="00E76B8F">
      <w:pPr>
        <w:jc w:val="both"/>
      </w:pPr>
    </w:p>
    <w:p w14:paraId="7C3064FE" w14:textId="03AC55B7" w:rsidR="00E76B8F" w:rsidRPr="001D7F5E" w:rsidRDefault="00E76B8F" w:rsidP="00F850DF">
      <w:pPr>
        <w:jc w:val="both"/>
      </w:pPr>
      <w:r w:rsidRPr="001D7F5E">
        <w:tab/>
        <w:t xml:space="preserve">3. </w:t>
      </w:r>
      <w:r w:rsidR="00F850DF" w:rsidRPr="001D7F5E">
        <w:t>[</w:t>
      </w:r>
      <w:r w:rsidR="008A5714" w:rsidRPr="001D7F5E">
        <w:t>...].</w:t>
      </w:r>
    </w:p>
    <w:p w14:paraId="679F6DEA" w14:textId="77777777" w:rsidR="00E76B8F" w:rsidRPr="001D7F5E" w:rsidRDefault="00E76B8F" w:rsidP="00E76B8F">
      <w:pPr>
        <w:jc w:val="both"/>
      </w:pPr>
    </w:p>
    <w:p w14:paraId="5C0C33D1" w14:textId="0BBABE90" w:rsidR="008A5714" w:rsidRPr="001D7F5E" w:rsidRDefault="008A5714" w:rsidP="00E76B8F">
      <w:pPr>
        <w:jc w:val="both"/>
      </w:pPr>
      <w:r w:rsidRPr="001D7F5E">
        <w:tab/>
        <w:t>[Um berücksichtigt zu werden, müssen die in Absatz 5 erwähnten biologischen Arzneimittel und erstattungsfähigen Fertigarzneimittel eine der in § 2/1 Absatz 4 erwähnten Bedingungen erfüllen.]</w:t>
      </w:r>
    </w:p>
    <w:p w14:paraId="70C7965B" w14:textId="77777777" w:rsidR="008A5714" w:rsidRPr="001D7F5E" w:rsidRDefault="008A5714" w:rsidP="00E76B8F">
      <w:pPr>
        <w:jc w:val="both"/>
      </w:pPr>
    </w:p>
    <w:p w14:paraId="6A489DC5" w14:textId="77777777" w:rsidR="00E76B8F" w:rsidRPr="001D7F5E" w:rsidRDefault="00E76B8F" w:rsidP="00E76B8F">
      <w:pPr>
        <w:jc w:val="both"/>
      </w:pPr>
      <w:r w:rsidRPr="001D7F5E">
        <w:tab/>
        <w:t>Der König bestimmt durch einen im Ministerrat beratenen Erlass nach Stellungnahme der Nationalen Kommission Ärzte-Krankenkassen, der Nationalen Kommission Fachkräfte der Zahnheilkunde-Krankenkassen oder der Abkommenskommission Hebammen-Versicherungsträger, entsprechend der betreffenden besonderen Berufsbezeichnung, und der Abkommenskommission Krankenhäuser-Versicherungsträger die in Absatz 3 erwähnten allgemeinen Prozentsätze der Verschreibungen, die eingehalten werden müssen, sowie die Methode und Weise, durch die festgestellt wird, dass diese Prozentsätze eingehalten werden.</w:t>
      </w:r>
    </w:p>
    <w:p w14:paraId="7ED980C1" w14:textId="77777777" w:rsidR="00E76B8F" w:rsidRPr="001D7F5E" w:rsidRDefault="00E76B8F" w:rsidP="00E76B8F">
      <w:pPr>
        <w:jc w:val="both"/>
      </w:pPr>
    </w:p>
    <w:p w14:paraId="792D656B" w14:textId="5CE555EA" w:rsidR="00E76B8F" w:rsidRPr="001D7F5E" w:rsidRDefault="00E76B8F" w:rsidP="00E76B8F">
      <w:pPr>
        <w:jc w:val="both"/>
      </w:pPr>
      <w:r w:rsidRPr="001D7F5E">
        <w:tab/>
        <w:t xml:space="preserve">Der unnötig teure Charakter der Verschreibung bestimmter in </w:t>
      </w:r>
      <w:r w:rsidR="008E00F1" w:rsidRPr="001D7F5E">
        <w:t>Artikel </w:t>
      </w:r>
      <w:r w:rsidRPr="001D7F5E">
        <w:t xml:space="preserve">34 Absatz 1 Nr. 5 </w:t>
      </w:r>
      <w:r w:rsidR="001127AB" w:rsidRPr="001D7F5E">
        <w:t>Buchstabe </w:t>
      </w:r>
      <w:r w:rsidRPr="001D7F5E">
        <w:rPr>
          <w:i/>
          <w:iCs/>
        </w:rPr>
        <w:t>b)</w:t>
      </w:r>
      <w:r w:rsidRPr="001D7F5E">
        <w:t xml:space="preserve"> und </w:t>
      </w:r>
      <w:r w:rsidRPr="001D7F5E">
        <w:rPr>
          <w:i/>
          <w:iCs/>
        </w:rPr>
        <w:t>c)</w:t>
      </w:r>
      <w:r w:rsidRPr="001D7F5E">
        <w:t xml:space="preserve"> erwähnter Fertigarzneimittel kann ebenfalls </w:t>
      </w:r>
      <w:r w:rsidR="00910FB8" w:rsidRPr="001D7F5E">
        <w:t>[...]</w:t>
      </w:r>
      <w:r w:rsidRPr="001D7F5E">
        <w:t xml:space="preserve"> auf der Grundlage eines Prozentsatzes der in einer Krankenhausapotheke an die in einem Krankenhaus aufgenommenen Patienten abgegebenen Verschreibungen bestimmt werden, wobei der Prozentsatz pro therapeutische Klasse(n) und pro Krankenhaus für alle Ärzte, die Inhaber einer der besonderen Berufsbezeichnungen sind, die Fachkräften der Heilkunde vorbehalten sind, oder für bestimmte Kategorien von ihnen bestimmt wird und von diesen betreffenden Pflegeerbringern erreicht werden muss, und zwar im Verhältnis zur Gesamtmenge an definierter Tagesdosis (DDD) ihrer Verschreibungen von erstattungsfähigen Fertigarzneimitteln, die in </w:t>
      </w:r>
      <w:r w:rsidR="008E00F1" w:rsidRPr="001D7F5E">
        <w:t>Artikel </w:t>
      </w:r>
      <w:r w:rsidRPr="001D7F5E">
        <w:t xml:space="preserve">34 Absatz 1 Nr. 5 </w:t>
      </w:r>
      <w:r w:rsidR="001127AB" w:rsidRPr="001D7F5E">
        <w:t>Buchstabe </w:t>
      </w:r>
      <w:r w:rsidRPr="001D7F5E">
        <w:rPr>
          <w:i/>
          <w:iCs/>
        </w:rPr>
        <w:t>b)</w:t>
      </w:r>
      <w:r w:rsidRPr="001D7F5E">
        <w:t xml:space="preserve"> und </w:t>
      </w:r>
      <w:r w:rsidRPr="001D7F5E">
        <w:rPr>
          <w:i/>
          <w:iCs/>
        </w:rPr>
        <w:t>c)</w:t>
      </w:r>
      <w:r w:rsidRPr="001D7F5E">
        <w:t xml:space="preserve"> erwähnt sind, durch das Verschreiben von:</w:t>
      </w:r>
    </w:p>
    <w:p w14:paraId="5D98BD12" w14:textId="77777777" w:rsidR="00E76B8F" w:rsidRPr="001D7F5E" w:rsidRDefault="00E76B8F" w:rsidP="00E76B8F">
      <w:pPr>
        <w:jc w:val="both"/>
      </w:pPr>
    </w:p>
    <w:p w14:paraId="479A377A" w14:textId="6C61CBFC" w:rsidR="00E76B8F" w:rsidRPr="001D7F5E" w:rsidRDefault="00E76B8F" w:rsidP="00E76B8F">
      <w:pPr>
        <w:jc w:val="both"/>
      </w:pPr>
      <w:r w:rsidRPr="001D7F5E">
        <w:tab/>
        <w:t xml:space="preserve">1. erstattungsfähigen Fertigarzneimitteln, die in </w:t>
      </w:r>
      <w:r w:rsidR="008E00F1" w:rsidRPr="001D7F5E">
        <w:t>Artikel </w:t>
      </w:r>
      <w:r w:rsidRPr="001D7F5E">
        <w:t xml:space="preserve">34 Absatz 1 Nr. 5 </w:t>
      </w:r>
      <w:r w:rsidR="001127AB" w:rsidRPr="001D7F5E">
        <w:t>Buchstabe </w:t>
      </w:r>
      <w:r w:rsidRPr="001D7F5E">
        <w:rPr>
          <w:i/>
          <w:iCs/>
        </w:rPr>
        <w:t>c)</w:t>
      </w:r>
      <w:r w:rsidRPr="001D7F5E">
        <w:t xml:space="preserve"> Ziffer 1) erwähnt sind und auf die </w:t>
      </w:r>
      <w:r w:rsidR="00F24731" w:rsidRPr="001D7F5E">
        <w:t>[</w:t>
      </w:r>
      <w:r w:rsidR="008E00F1" w:rsidRPr="001D7F5E">
        <w:t>Artikel </w:t>
      </w:r>
      <w:r w:rsidR="00F24731" w:rsidRPr="001D7F5E">
        <w:t>35</w:t>
      </w:r>
      <w:r w:rsidR="00F24731" w:rsidRPr="001D7F5E">
        <w:rPr>
          <w:i/>
          <w:iCs/>
        </w:rPr>
        <w:t>ter</w:t>
      </w:r>
      <w:r w:rsidR="00F24731" w:rsidRPr="001D7F5E">
        <w:t xml:space="preserve"> § 1</w:t>
      </w:r>
      <w:r w:rsidR="008A5714" w:rsidRPr="001D7F5E">
        <w:t>[, § 2</w:t>
      </w:r>
      <w:r w:rsidR="008A5714" w:rsidRPr="001D7F5E">
        <w:rPr>
          <w:i/>
          <w:iCs/>
        </w:rPr>
        <w:t>bis</w:t>
      </w:r>
      <w:r w:rsidR="008A5714" w:rsidRPr="001D7F5E">
        <w:t xml:space="preserve">] </w:t>
      </w:r>
      <w:r w:rsidR="00F24731" w:rsidRPr="001D7F5E">
        <w:t>und § 3 Absatz 1 Nr. 1]</w:t>
      </w:r>
      <w:r w:rsidRPr="001D7F5E">
        <w:t xml:space="preserve">, gegebenenfalls durch Anwendung von </w:t>
      </w:r>
      <w:r w:rsidR="008E00F1" w:rsidRPr="001D7F5E">
        <w:t>Artikel </w:t>
      </w:r>
      <w:r w:rsidRPr="001D7F5E">
        <w:t>35</w:t>
      </w:r>
      <w:r w:rsidRPr="001D7F5E">
        <w:rPr>
          <w:i/>
          <w:iCs/>
        </w:rPr>
        <w:t>quater</w:t>
      </w:r>
      <w:r w:rsidRPr="001D7F5E">
        <w:t xml:space="preserve">, anwendbar ist, und erstattungsfähigen Fertigarzneimitteln, die in </w:t>
      </w:r>
      <w:r w:rsidR="008E00F1" w:rsidRPr="001D7F5E">
        <w:t>Artikel </w:t>
      </w:r>
      <w:r w:rsidRPr="001D7F5E">
        <w:t xml:space="preserve">34 Absatz 1 Nr. 5 </w:t>
      </w:r>
      <w:r w:rsidR="001127AB" w:rsidRPr="001D7F5E">
        <w:t>Buchstabe </w:t>
      </w:r>
      <w:r w:rsidRPr="001D7F5E">
        <w:rPr>
          <w:i/>
          <w:iCs/>
        </w:rPr>
        <w:t>c)</w:t>
      </w:r>
      <w:r w:rsidRPr="001D7F5E">
        <w:t xml:space="preserve"> Ziffer 2) erwähnt sind und denselben wirksamen Bestandteil enthalten.</w:t>
      </w:r>
    </w:p>
    <w:p w14:paraId="024F184B" w14:textId="77777777" w:rsidR="00E76B8F" w:rsidRPr="001D7F5E" w:rsidRDefault="00E76B8F" w:rsidP="00E76B8F">
      <w:pPr>
        <w:jc w:val="both"/>
      </w:pPr>
    </w:p>
    <w:p w14:paraId="2F63A7F9" w14:textId="58D80C4F" w:rsidR="00E76B8F" w:rsidRPr="001D7F5E" w:rsidRDefault="00E76B8F" w:rsidP="00E76B8F">
      <w:pPr>
        <w:jc w:val="both"/>
      </w:pPr>
      <w:r w:rsidRPr="001D7F5E">
        <w:tab/>
        <w:t xml:space="preserve">Um berücksichtigt zu werden, müssen die im vorhergehenden Absatz erwähnten erstattungsfähigen Fertigarzneimittel unter Anwendung des in </w:t>
      </w:r>
      <w:r w:rsidR="008E00F1" w:rsidRPr="001D7F5E">
        <w:t>Artikel </w:t>
      </w:r>
      <w:r w:rsidRPr="001D7F5E">
        <w:t>35</w:t>
      </w:r>
      <w:r w:rsidRPr="001D7F5E">
        <w:rPr>
          <w:i/>
          <w:iCs/>
        </w:rPr>
        <w:t>bis</w:t>
      </w:r>
      <w:r w:rsidRPr="001D7F5E">
        <w:t xml:space="preserve"> § 12 erwähnten </w:t>
      </w:r>
      <w:r w:rsidRPr="001D7F5E">
        <w:rPr>
          <w:i/>
          <w:iCs/>
        </w:rPr>
        <w:t>International Non-Proprietary Name</w:t>
      </w:r>
      <w:r w:rsidRPr="001D7F5E">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 dessen Erstattungsgrundlage pro Anwendungseinheit (auf zwei Dezimalstellen gerundet) die niedrigste ist, und den im Sinne von </w:t>
      </w:r>
      <w:r w:rsidR="008E00F1" w:rsidRPr="001D7F5E">
        <w:t>Artikel </w:t>
      </w:r>
      <w:r w:rsidRPr="001D7F5E">
        <w:t>72</w:t>
      </w:r>
      <w:r w:rsidRPr="001D7F5E">
        <w:rPr>
          <w:i/>
          <w:iCs/>
        </w:rPr>
        <w:t>bis</w:t>
      </w:r>
      <w:r w:rsidRPr="001D7F5E">
        <w:t xml:space="preserve"> § 1</w:t>
      </w:r>
      <w:r w:rsidRPr="001D7F5E">
        <w:rPr>
          <w:i/>
          <w:iCs/>
        </w:rPr>
        <w:t>bis</w:t>
      </w:r>
      <w:r w:rsidRPr="001D7F5E">
        <w:t xml:space="preserve"> nicht nichtverfügbaren Arzneimitteln, deren Erstattungsgrundlage pro Anwendungseinheit (auf zwei Dezimalstellen gerundet) die niedrigste nicht um mehr als 5 Prozent übersteigt</w:t>
      </w:r>
      <w:r w:rsidR="006C5F7D" w:rsidRPr="001D7F5E">
        <w:t xml:space="preserve"> [...]</w:t>
      </w:r>
      <w:r w:rsidRPr="001D7F5E">
        <w:t>.</w:t>
      </w:r>
    </w:p>
    <w:p w14:paraId="1D2FD42D" w14:textId="77777777" w:rsidR="00E76B8F" w:rsidRPr="001D7F5E" w:rsidRDefault="00E76B8F" w:rsidP="00E76B8F">
      <w:pPr>
        <w:jc w:val="both"/>
      </w:pPr>
    </w:p>
    <w:p w14:paraId="4EEB8F39" w14:textId="77777777" w:rsidR="00E76B8F" w:rsidRPr="001D7F5E" w:rsidRDefault="00E76B8F" w:rsidP="00E76B8F">
      <w:pPr>
        <w:jc w:val="both"/>
      </w:pPr>
      <w:r w:rsidRPr="001D7F5E">
        <w:tab/>
        <w:t>Gruppen ähnlicher Verpackungsgrößen werden definiert, indem die Verpackungen wie folgt gruppiert werden:</w:t>
      </w:r>
    </w:p>
    <w:p w14:paraId="3DE2657C" w14:textId="77777777" w:rsidR="00E76B8F" w:rsidRPr="001D7F5E" w:rsidRDefault="00E76B8F" w:rsidP="00E76B8F">
      <w:pPr>
        <w:jc w:val="both"/>
      </w:pPr>
    </w:p>
    <w:p w14:paraId="315C0F7A" w14:textId="77777777" w:rsidR="00E76B8F" w:rsidRPr="001D7F5E" w:rsidRDefault="00E76B8F" w:rsidP="00E76B8F">
      <w:pPr>
        <w:jc w:val="both"/>
      </w:pPr>
      <w:r w:rsidRPr="001D7F5E">
        <w:tab/>
        <w:t>- 28-30 Einheiten,</w:t>
      </w:r>
    </w:p>
    <w:p w14:paraId="33CA9576" w14:textId="77777777" w:rsidR="00E76B8F" w:rsidRPr="001D7F5E" w:rsidRDefault="00E76B8F" w:rsidP="00E76B8F">
      <w:pPr>
        <w:jc w:val="both"/>
      </w:pPr>
    </w:p>
    <w:p w14:paraId="7DD4970C" w14:textId="77777777" w:rsidR="00E76B8F" w:rsidRPr="001D7F5E" w:rsidRDefault="00E76B8F" w:rsidP="00E76B8F">
      <w:pPr>
        <w:jc w:val="both"/>
      </w:pPr>
      <w:r w:rsidRPr="001D7F5E">
        <w:tab/>
        <w:t>- 31-60 Einheiten,</w:t>
      </w:r>
    </w:p>
    <w:p w14:paraId="5FB396A0" w14:textId="77777777" w:rsidR="00E76B8F" w:rsidRPr="001D7F5E" w:rsidRDefault="00E76B8F" w:rsidP="00E76B8F">
      <w:pPr>
        <w:jc w:val="both"/>
      </w:pPr>
    </w:p>
    <w:p w14:paraId="07A66E4A" w14:textId="77777777" w:rsidR="00E76B8F" w:rsidRPr="001D7F5E" w:rsidRDefault="00E76B8F" w:rsidP="00E76B8F">
      <w:pPr>
        <w:jc w:val="both"/>
      </w:pPr>
      <w:r w:rsidRPr="001D7F5E">
        <w:tab/>
        <w:t>- 61-90 Einheiten,</w:t>
      </w:r>
    </w:p>
    <w:p w14:paraId="16E1D185" w14:textId="77777777" w:rsidR="00E76B8F" w:rsidRPr="001D7F5E" w:rsidRDefault="00E76B8F" w:rsidP="00E76B8F">
      <w:pPr>
        <w:jc w:val="both"/>
      </w:pPr>
    </w:p>
    <w:p w14:paraId="702F9D7A" w14:textId="77777777" w:rsidR="00E76B8F" w:rsidRPr="001D7F5E" w:rsidRDefault="00E76B8F" w:rsidP="00E76B8F">
      <w:pPr>
        <w:jc w:val="both"/>
      </w:pPr>
      <w:r w:rsidRPr="001D7F5E">
        <w:tab/>
        <w:t>- 91-120 Einheiten,</w:t>
      </w:r>
    </w:p>
    <w:p w14:paraId="6DB93A11" w14:textId="77777777" w:rsidR="00E76B8F" w:rsidRPr="001D7F5E" w:rsidRDefault="00E76B8F" w:rsidP="00E76B8F">
      <w:pPr>
        <w:jc w:val="both"/>
      </w:pPr>
    </w:p>
    <w:p w14:paraId="75F59BFA" w14:textId="4D380E14" w:rsidR="00E76B8F" w:rsidRPr="001D7F5E" w:rsidRDefault="00E76B8F" w:rsidP="00E76B8F">
      <w:pPr>
        <w:jc w:val="both"/>
      </w:pPr>
      <w:r w:rsidRPr="001D7F5E">
        <w:tab/>
        <w:t xml:space="preserve">2. </w:t>
      </w:r>
      <w:r w:rsidR="008A5714" w:rsidRPr="001D7F5E">
        <w:t>[biologischen Arzneimitteln, so wie sie in § 2 Absatz 3 Nr. 2 bestimmt sind,]</w:t>
      </w:r>
    </w:p>
    <w:p w14:paraId="6A6DC51F" w14:textId="77777777" w:rsidR="00E76B8F" w:rsidRPr="001D7F5E" w:rsidRDefault="00E76B8F" w:rsidP="00E76B8F">
      <w:pPr>
        <w:jc w:val="both"/>
      </w:pPr>
    </w:p>
    <w:p w14:paraId="4252650D" w14:textId="799CB701" w:rsidR="00E76B8F" w:rsidRPr="001D7F5E" w:rsidRDefault="00E76B8F" w:rsidP="008A5714">
      <w:pPr>
        <w:jc w:val="both"/>
      </w:pPr>
      <w:r w:rsidRPr="001D7F5E">
        <w:tab/>
        <w:t xml:space="preserve">3. </w:t>
      </w:r>
      <w:r w:rsidR="008A5714" w:rsidRPr="001D7F5E">
        <w:t>[...].</w:t>
      </w:r>
    </w:p>
    <w:p w14:paraId="6DFB7FE2" w14:textId="77777777" w:rsidR="00E76B8F" w:rsidRPr="001D7F5E" w:rsidRDefault="00E76B8F" w:rsidP="00E76B8F">
      <w:pPr>
        <w:jc w:val="both"/>
      </w:pPr>
    </w:p>
    <w:p w14:paraId="31794F71" w14:textId="211266A3" w:rsidR="008A5714" w:rsidRPr="001D7F5E" w:rsidRDefault="008A5714" w:rsidP="00E76B8F">
      <w:pPr>
        <w:jc w:val="both"/>
      </w:pPr>
      <w:r w:rsidRPr="001D7F5E">
        <w:tab/>
        <w:t>[Um berücksichtigt zu werden, müssen die im vorherigen Absatz Nr. 2 erwähnten biologischen Arzneimittel und erstattungsfähigen Fertigarzneimittel eine der in § 2/1 Absatz 4 erwähnten Bedingungen erfüllen.]</w:t>
      </w:r>
    </w:p>
    <w:p w14:paraId="21B08E75" w14:textId="77777777" w:rsidR="008A5714" w:rsidRPr="001D7F5E" w:rsidRDefault="008A5714" w:rsidP="00E76B8F">
      <w:pPr>
        <w:jc w:val="both"/>
      </w:pPr>
    </w:p>
    <w:p w14:paraId="6465EAF9" w14:textId="77777777" w:rsidR="00E76B8F" w:rsidRPr="001D7F5E" w:rsidRDefault="00E76B8F" w:rsidP="00E76B8F">
      <w:pPr>
        <w:jc w:val="both"/>
      </w:pPr>
      <w:r w:rsidRPr="001D7F5E">
        <w:tab/>
        <w:t>Der König bestimmt durch einen im Ministerrat beratenen Erlass nach Stellungnahme der Nationalen Kommission Ärzte-Krankenkassen und der Abkommenskommission Krankenhäuser-Versicherungsträger, die innerhalb einer vom Minister festgelegten Frist abgegeben wird, die im vorhergehenden Absatz erwähnte(n) therapeutische(n) Klasse(n). Für diese Stellungnahme wird davon ausgegangen, dass sie abgegeben worden ist, wenn sie nicht binnen der vom Minister festgelegten Frist erteilt wurde.</w:t>
      </w:r>
    </w:p>
    <w:p w14:paraId="34F4459F" w14:textId="77777777" w:rsidR="00E76B8F" w:rsidRPr="001D7F5E" w:rsidRDefault="00E76B8F" w:rsidP="00E76B8F">
      <w:pPr>
        <w:jc w:val="both"/>
      </w:pPr>
    </w:p>
    <w:p w14:paraId="1A1FC592" w14:textId="12DA80E5" w:rsidR="00E76B8F" w:rsidRPr="001D7F5E" w:rsidRDefault="00E76B8F" w:rsidP="00E76B8F">
      <w:pPr>
        <w:jc w:val="both"/>
      </w:pPr>
      <w:r w:rsidRPr="001D7F5E">
        <w:tab/>
        <w:t xml:space="preserve">Der König legt durch einen im Ministerrat beratenen Erlass nach Stellungnahme der Nationalen Kommission Ärzte-Krankenkassen und der Abkommenskommission Krankenhäuser-Versicherungsträger, die innerhalb einer vom Minister festgelegten Frist abgegeben wird, den oder die Beträge der in </w:t>
      </w:r>
      <w:r w:rsidR="008A5714" w:rsidRPr="001D7F5E">
        <w:t>[</w:t>
      </w:r>
      <w:r w:rsidRPr="001D7F5E">
        <w:t>Absatz </w:t>
      </w:r>
      <w:r w:rsidR="008A5714" w:rsidRPr="001D7F5E">
        <w:t>6]</w:t>
      </w:r>
      <w:r w:rsidRPr="001D7F5E">
        <w:t xml:space="preserve"> erwähnten einzuhaltenden Prozentsätze der Verschreibungen fest. Für diese Stellungnahme wird davon ausgegangen, dass sie abgegeben worden ist, wenn sie nicht binnen der vom Minister festgelegten Frist erteilt wurde.</w:t>
      </w:r>
    </w:p>
    <w:p w14:paraId="4FEB3F97" w14:textId="77777777" w:rsidR="00E76B8F" w:rsidRPr="001D7F5E" w:rsidRDefault="00E76B8F" w:rsidP="00E76B8F">
      <w:pPr>
        <w:jc w:val="both"/>
      </w:pPr>
    </w:p>
    <w:p w14:paraId="0EF35D9F" w14:textId="77777777" w:rsidR="00E76B8F" w:rsidRPr="001D7F5E" w:rsidRDefault="00E76B8F" w:rsidP="00E76B8F">
      <w:pPr>
        <w:jc w:val="both"/>
      </w:pPr>
      <w:r w:rsidRPr="001D7F5E">
        <w:tab/>
        <w:t>Der König legt durch einen im Ministerrat beratenen Erlass nach Stellungnahme der Nationalen Kommission Ärzte-Krankenkassen und der Abkommenskommission Krankenhäuser-Versicherungsträger, die innerhalb einer vom Minister festgelegten Frist abgegeben wird, die Zahl der im Rahmen der Pflichtversicherung erstattungsfähigen und in einer Krankenhausapotheke an die in einem Krankenhaus aufgenommenen Patienten abgegebenen Packungen fest, die verschrieben worden sein müssen, damit ein Krankenhaus berücksichtigt wird. Für diese Stellungnahme wird davon ausgegangen, dass sie abgegeben worden ist, wenn sie nicht binnen der vom Minister festgelegten Frist erteilt wurde.</w:t>
      </w:r>
    </w:p>
    <w:p w14:paraId="295B6778" w14:textId="77777777" w:rsidR="00E76B8F" w:rsidRPr="001D7F5E" w:rsidRDefault="00E76B8F" w:rsidP="00E76B8F">
      <w:pPr>
        <w:jc w:val="both"/>
      </w:pPr>
    </w:p>
    <w:p w14:paraId="329D1DBE" w14:textId="57E9EB70" w:rsidR="00E76B8F" w:rsidRPr="001D7F5E" w:rsidRDefault="00E76B8F" w:rsidP="00E76B8F">
      <w:pPr>
        <w:jc w:val="both"/>
      </w:pPr>
      <w:r w:rsidRPr="001D7F5E">
        <w:tab/>
        <w:t xml:space="preserve">Der Zeitraum der Überwachung des Verschreibungsprofils des Krankenhauses, der als Referenz für die Anwendung der in </w:t>
      </w:r>
      <w:r w:rsidR="008A5714" w:rsidRPr="001D7F5E">
        <w:t>[</w:t>
      </w:r>
      <w:r w:rsidRPr="001D7F5E">
        <w:t>Absatz </w:t>
      </w:r>
      <w:r w:rsidR="008A5714" w:rsidRPr="001D7F5E">
        <w:t>6]</w:t>
      </w:r>
      <w:r w:rsidRPr="001D7F5E">
        <w:t xml:space="preserve"> erwähnten Bestimmungen dient, beträgt sechs Monate und erfolgt auf der Grundlage der in </w:t>
      </w:r>
      <w:r w:rsidR="008E00F1" w:rsidRPr="001D7F5E">
        <w:t>Artikel </w:t>
      </w:r>
      <w:r w:rsidRPr="001D7F5E">
        <w:t>206 erwähnten Daten. Dieser Überwachungszeitraum läuft jeweils vom 1. Oktober bis zum 31. März und vom 1. April bis zum 30. September jeden Jahres.</w:t>
      </w:r>
    </w:p>
    <w:p w14:paraId="508ACFE0" w14:textId="77777777" w:rsidR="00E76B8F" w:rsidRPr="001D7F5E" w:rsidRDefault="00E76B8F" w:rsidP="00E76B8F">
      <w:pPr>
        <w:jc w:val="both"/>
      </w:pPr>
    </w:p>
    <w:p w14:paraId="785593A5" w14:textId="53FB945A" w:rsidR="00E76B8F" w:rsidRPr="001D7F5E" w:rsidRDefault="00E76B8F" w:rsidP="00E76B8F">
      <w:pPr>
        <w:jc w:val="both"/>
      </w:pPr>
      <w:r w:rsidRPr="001D7F5E">
        <w:tab/>
        <w:t xml:space="preserve">Die in </w:t>
      </w:r>
      <w:r w:rsidR="006231A6" w:rsidRPr="001D7F5E">
        <w:t>[</w:t>
      </w:r>
      <w:r w:rsidRPr="001D7F5E">
        <w:t>Absatz </w:t>
      </w:r>
      <w:r w:rsidR="006231A6" w:rsidRPr="001D7F5E">
        <w:t>9]</w:t>
      </w:r>
      <w:r w:rsidRPr="001D7F5E">
        <w:t xml:space="preserve"> erwähnten Prozentsätze dienen zur Bestimmung des Schwellenwertes, über den hinaus das Verschreibungsprofil der betreffenden Fertigarzneimittel als unnötig teuer angesehen wird.</w:t>
      </w:r>
    </w:p>
    <w:p w14:paraId="060E27E4" w14:textId="77777777" w:rsidR="00E76B8F" w:rsidRPr="001D7F5E" w:rsidRDefault="00E76B8F" w:rsidP="00E76B8F">
      <w:pPr>
        <w:jc w:val="both"/>
      </w:pPr>
    </w:p>
    <w:p w14:paraId="2CE33307" w14:textId="4D0D982F" w:rsidR="00E76B8F" w:rsidRPr="001D7F5E" w:rsidRDefault="00E76B8F" w:rsidP="00E76B8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pPr>
      <w:r w:rsidRPr="001D7F5E">
        <w:tab/>
        <w:t xml:space="preserve">Die Nationale Kommission Ärzte-Krankenkassen kann in Erwartung der </w:t>
      </w:r>
      <w:r w:rsidR="006231A6" w:rsidRPr="001D7F5E">
        <w:t>[</w:t>
      </w:r>
      <w:r w:rsidRPr="001D7F5E">
        <w:t xml:space="preserve">in </w:t>
      </w:r>
      <w:r w:rsidR="006231A6" w:rsidRPr="001D7F5E">
        <w:t xml:space="preserve">den </w:t>
      </w:r>
      <w:r w:rsidRPr="001D7F5E">
        <w:t>Abs</w:t>
      </w:r>
      <w:r w:rsidR="006231A6" w:rsidRPr="001D7F5E">
        <w:t>ä</w:t>
      </w:r>
      <w:r w:rsidRPr="001D7F5E">
        <w:t>tz</w:t>
      </w:r>
      <w:r w:rsidR="006231A6" w:rsidRPr="001D7F5E">
        <w:t>en</w:t>
      </w:r>
      <w:r w:rsidRPr="001D7F5E">
        <w:t> </w:t>
      </w:r>
      <w:r w:rsidR="006231A6" w:rsidRPr="001D7F5E">
        <w:t>5</w:t>
      </w:r>
      <w:r w:rsidRPr="001D7F5E">
        <w:t xml:space="preserve"> und </w:t>
      </w:r>
      <w:r w:rsidR="006231A6" w:rsidRPr="001D7F5E">
        <w:t>9]</w:t>
      </w:r>
      <w:r w:rsidRPr="001D7F5E">
        <w:t xml:space="preserve"> erwähnten Erlasse gemäß dem in den Artikeln 50 und 51 erwähnten Verfahren in laufende und künftige Vereinbarungen zusätzliche Verpflichtungen aufnehmen, durch die die Verschreibung von den am wenigsten teuren erstattungsfähigen Fertigarzneimitteln gefördert wird, sofern die Qualität der Pflegeerbringung oder die therapeutischen Bedürfnisse nicht beeinträchtigt werden.]</w:t>
      </w:r>
    </w:p>
    <w:p w14:paraId="4CAE32D2" w14:textId="77777777" w:rsidR="00E76B8F" w:rsidRPr="001D7F5E" w:rsidRDefault="00E76B8F" w:rsidP="00E76B8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0A968A0" w14:textId="77777777" w:rsidR="001F4DBF" w:rsidRPr="001D7F5E" w:rsidRDefault="00C01498" w:rsidP="001F4DBF">
      <w:pPr>
        <w:jc w:val="both"/>
        <w:rPr>
          <w:color w:val="000000"/>
        </w:rPr>
      </w:pPr>
      <w:r w:rsidRPr="001D7F5E">
        <w:rPr>
          <w:color w:val="000000"/>
        </w:rPr>
        <w:tab/>
      </w:r>
      <w:r w:rsidR="00BC566A" w:rsidRPr="001D7F5E">
        <w:rPr>
          <w:color w:val="000000"/>
        </w:rPr>
        <w:t>§ </w:t>
      </w:r>
      <w:r w:rsidRPr="001D7F5E">
        <w:rPr>
          <w:color w:val="000000"/>
        </w:rPr>
        <w:t xml:space="preserve">3 - </w:t>
      </w:r>
      <w:r w:rsidR="001F4DBF" w:rsidRPr="001D7F5E">
        <w:rPr>
          <w:color w:val="000000"/>
        </w:rPr>
        <w:t xml:space="preserve">[Die Empfehlungen in Bezug auf eine gute medizinische Berufsausübung und die in </w:t>
      </w:r>
      <w:r w:rsidR="00BC566A" w:rsidRPr="001D7F5E">
        <w:rPr>
          <w:color w:val="000000"/>
        </w:rPr>
        <w:t>§ </w:t>
      </w:r>
      <w:r w:rsidR="001F4DBF" w:rsidRPr="001D7F5E">
        <w:rPr>
          <w:color w:val="000000"/>
        </w:rPr>
        <w:t>2 Absatz 1 erwähnten Indikatoren werden auf eigene Initiative vom Nationalen Rat für Qualitätsförderung definiert.]</w:t>
      </w:r>
    </w:p>
    <w:p w14:paraId="1E1F8D95" w14:textId="77777777" w:rsidR="001F4DBF" w:rsidRPr="001D7F5E" w:rsidRDefault="001F4DBF" w:rsidP="001F4DBF">
      <w:pPr>
        <w:jc w:val="both"/>
        <w:rPr>
          <w:color w:val="000000"/>
        </w:rPr>
      </w:pPr>
    </w:p>
    <w:p w14:paraId="3B873D3C" w14:textId="531A2C2F" w:rsidR="001F4DBF" w:rsidRPr="001D7F5E" w:rsidRDefault="001F4DBF" w:rsidP="001F4DBF">
      <w:pPr>
        <w:jc w:val="both"/>
        <w:rPr>
          <w:color w:val="000000"/>
        </w:rPr>
      </w:pPr>
      <w:r w:rsidRPr="001D7F5E">
        <w:rPr>
          <w:color w:val="000000"/>
        </w:rPr>
        <w:tab/>
        <w:t xml:space="preserve">[Die in </w:t>
      </w:r>
      <w:r w:rsidR="00BC566A" w:rsidRPr="001D7F5E">
        <w:rPr>
          <w:color w:val="000000"/>
        </w:rPr>
        <w:t>§ </w:t>
      </w:r>
      <w:r w:rsidRPr="001D7F5E">
        <w:rPr>
          <w:color w:val="000000"/>
        </w:rPr>
        <w:t xml:space="preserve">2 Absatz 2 erwähnten Empfehlungen, die die Kommission für die Erstattung von Arzneimitteln festlegt, werden auf ihren Antrag hin oder auf Ersuchen des Ministers innerhalb der von ihm festgelegten Fristen von einer dreigliedrigen Arbeitsgruppe vorgeschlagen, die sich aus einer gleichen Anzahl Vertreter der repräsentativen Organisationen der Ärzte im Sinne von </w:t>
      </w:r>
      <w:r w:rsidR="008E00F1" w:rsidRPr="001D7F5E">
        <w:rPr>
          <w:color w:val="000000"/>
        </w:rPr>
        <w:t>Artikel </w:t>
      </w:r>
      <w:r w:rsidRPr="001D7F5E">
        <w:rPr>
          <w:color w:val="000000"/>
        </w:rPr>
        <w:t xml:space="preserve">211 </w:t>
      </w:r>
      <w:r w:rsidR="00BC566A" w:rsidRPr="001D7F5E">
        <w:rPr>
          <w:color w:val="000000"/>
        </w:rPr>
        <w:t>§ </w:t>
      </w:r>
      <w:r w:rsidRPr="001D7F5E">
        <w:rPr>
          <w:color w:val="000000"/>
        </w:rPr>
        <w:t>1, der Versicherungsträger und der wissenschaftlichen Vereinigungen zusammensetzt. Die Zusammensetzung dieser Arbeitsgruppe kann nötigenfalls entsprechend der Art und der Spezifität der abzugebenden Empfehlungen angepasst werden, wobei das Prinzip der dreigliedrigen Zusammensetzung allerdings eingehalten werden muss.</w:t>
      </w:r>
      <w:r w:rsidR="00F44831" w:rsidRPr="001D7F5E">
        <w:rPr>
          <w:color w:val="000000"/>
        </w:rPr>
        <w:t>]</w:t>
      </w:r>
    </w:p>
    <w:p w14:paraId="4E44F1CD" w14:textId="77777777" w:rsidR="008A2CF5" w:rsidRPr="001D7F5E" w:rsidRDefault="008A2CF5" w:rsidP="001F4DBF">
      <w:pPr>
        <w:jc w:val="both"/>
        <w:rPr>
          <w:color w:val="000000"/>
        </w:rPr>
      </w:pPr>
    </w:p>
    <w:p w14:paraId="45FD187E" w14:textId="4F46B4C5" w:rsidR="001F4DBF" w:rsidRPr="001D7F5E" w:rsidRDefault="001F4DBF" w:rsidP="001F4DBF">
      <w:pPr>
        <w:jc w:val="both"/>
        <w:rPr>
          <w:color w:val="000000"/>
        </w:rPr>
      </w:pPr>
      <w:r w:rsidRPr="001D7F5E">
        <w:rPr>
          <w:color w:val="000000"/>
        </w:rPr>
        <w:tab/>
      </w:r>
      <w:r w:rsidR="00F44831" w:rsidRPr="001D7F5E">
        <w:rPr>
          <w:color w:val="000000"/>
        </w:rPr>
        <w:t>[</w:t>
      </w:r>
      <w:r w:rsidRPr="001D7F5E">
        <w:rPr>
          <w:color w:val="000000"/>
        </w:rPr>
        <w:t xml:space="preserve">In den von der dreigliedrigen Arbeitsgruppe vorbereiteten Empfehlungen werden ebenfalls die Angaben vermerkt, über die der Pflegeerbringer verfügen muss, damit der Dienst für medizinische Evaluation und Kontrolle </w:t>
      </w:r>
      <w:r w:rsidR="00910FB8" w:rsidRPr="001D7F5E">
        <w:rPr>
          <w:color w:val="000000"/>
        </w:rPr>
        <w:t>[...]</w:t>
      </w:r>
      <w:r w:rsidRPr="001D7F5E">
        <w:rPr>
          <w:color w:val="000000"/>
        </w:rPr>
        <w:t xml:space="preserve"> prüfen kann, ob die betreffenden Fertigarzneimittel gemäß den vorerwähnten Empfehlungen, gemäß der Gültigkeitsdauer dieser Angaben, gemäß den Bedingungen, unter denen diese Angaben erneuert werden müssen, sowie gemäß den Angaben, die die Fortsetzung einer von einem anderen Pflegeerbringer begonnenen Behandlung rechtfertigen, verschrieben worden sind.</w:t>
      </w:r>
      <w:r w:rsidR="00F44831" w:rsidRPr="001D7F5E">
        <w:rPr>
          <w:color w:val="000000"/>
        </w:rPr>
        <w:t>]</w:t>
      </w:r>
    </w:p>
    <w:p w14:paraId="19A17D81" w14:textId="77777777" w:rsidR="001F4DBF" w:rsidRPr="001D7F5E" w:rsidRDefault="001F4DBF" w:rsidP="001F4DBF">
      <w:pPr>
        <w:jc w:val="both"/>
        <w:rPr>
          <w:color w:val="000000"/>
        </w:rPr>
      </w:pPr>
    </w:p>
    <w:p w14:paraId="63588EA2" w14:textId="6691BDC9" w:rsidR="001F4DBF" w:rsidRPr="001D7F5E" w:rsidRDefault="001F4DBF" w:rsidP="001F4DBF">
      <w:pPr>
        <w:jc w:val="both"/>
        <w:rPr>
          <w:color w:val="000000"/>
          <w:spacing w:val="-2"/>
        </w:rPr>
      </w:pPr>
      <w:r w:rsidRPr="001D7F5E">
        <w:rPr>
          <w:color w:val="000000"/>
          <w:spacing w:val="-2"/>
        </w:rPr>
        <w:tab/>
      </w:r>
      <w:r w:rsidR="00F44831" w:rsidRPr="001D7F5E">
        <w:rPr>
          <w:color w:val="000000"/>
          <w:spacing w:val="-2"/>
        </w:rPr>
        <w:t>[</w:t>
      </w:r>
      <w:r w:rsidRPr="001D7F5E">
        <w:rPr>
          <w:color w:val="000000"/>
          <w:spacing w:val="-2"/>
        </w:rPr>
        <w:t>Die Empfehlungsvorschläge dieser Arbeitsgruppe werden der Kommission für die Erstattung von Arzneimitteln nicht vorgelegt, wenn sie von den Mitgliedern einer der drei betreffenden Parteien einstimmig abgelehnt werden. Die Ablehnung muss mit Gründen versehen sein.</w:t>
      </w:r>
    </w:p>
    <w:p w14:paraId="5764D5B6" w14:textId="77777777" w:rsidR="001F4DBF" w:rsidRPr="001D7F5E" w:rsidRDefault="001F4DBF" w:rsidP="001F4DBF">
      <w:pPr>
        <w:jc w:val="both"/>
        <w:rPr>
          <w:color w:val="000000"/>
          <w:spacing w:val="-2"/>
        </w:rPr>
      </w:pPr>
    </w:p>
    <w:p w14:paraId="5267806E" w14:textId="77777777" w:rsidR="001F4DBF" w:rsidRPr="001D7F5E" w:rsidRDefault="001F4DBF" w:rsidP="001F4DBF">
      <w:pPr>
        <w:jc w:val="both"/>
        <w:rPr>
          <w:color w:val="000000"/>
          <w:spacing w:val="-2"/>
        </w:rPr>
      </w:pPr>
      <w:r w:rsidRPr="001D7F5E">
        <w:rPr>
          <w:color w:val="000000"/>
          <w:spacing w:val="-2"/>
        </w:rPr>
        <w:tab/>
        <w:t>Die Kommission für die Erstattung von Arzneimitteln kann den von der Arbeitsgruppe aus</w:t>
      </w:r>
      <w:r w:rsidR="00D031D2" w:rsidRPr="001D7F5E">
        <w:rPr>
          <w:color w:val="000000"/>
          <w:spacing w:val="-2"/>
        </w:rPr>
        <w:softHyphen/>
      </w:r>
      <w:r w:rsidRPr="001D7F5E">
        <w:rPr>
          <w:color w:val="000000"/>
          <w:spacing w:val="-2"/>
        </w:rPr>
        <w:t>gearbeiteten Vorschlag entweder annehmen oder ihn durch eine mit Gründen versehene Stellungnahme ablehnen. Wird der Vorschlag abgelehnt, setzt die Kommission die Arbeits</w:t>
      </w:r>
      <w:r w:rsidR="00D031D2" w:rsidRPr="001D7F5E">
        <w:rPr>
          <w:color w:val="000000"/>
          <w:spacing w:val="-2"/>
        </w:rPr>
        <w:softHyphen/>
      </w:r>
      <w:r w:rsidRPr="001D7F5E">
        <w:rPr>
          <w:color w:val="000000"/>
          <w:spacing w:val="-2"/>
        </w:rPr>
        <w:t>gruppe davon in Kenntnis; diese kann einen neuen Vorschlag unterbreiten oder davon absehen.</w:t>
      </w:r>
      <w:r w:rsidR="00E54D0D" w:rsidRPr="001D7F5E">
        <w:rPr>
          <w:color w:val="000000"/>
          <w:spacing w:val="-2"/>
        </w:rPr>
        <w:t>]</w:t>
      </w:r>
    </w:p>
    <w:p w14:paraId="67B6E994" w14:textId="77777777" w:rsidR="001F4DBF" w:rsidRPr="001D7F5E" w:rsidRDefault="001F4DBF" w:rsidP="001F4DBF">
      <w:pPr>
        <w:jc w:val="both"/>
        <w:rPr>
          <w:color w:val="000000"/>
        </w:rPr>
      </w:pPr>
    </w:p>
    <w:p w14:paraId="6F2BC900" w14:textId="77777777" w:rsidR="00C01498" w:rsidRPr="001D7F5E" w:rsidRDefault="001F4DBF" w:rsidP="001F4DB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E54D0D" w:rsidRPr="001D7F5E">
        <w:rPr>
          <w:color w:val="000000"/>
        </w:rPr>
        <w:t>[</w:t>
      </w:r>
      <w:r w:rsidRPr="001D7F5E">
        <w:rPr>
          <w:color w:val="000000"/>
        </w:rPr>
        <w:t xml:space="preserve">Der Ausschuss für die Evaluation der medizinischen Praktiken im Arzneimittelbereich definiert auf eigene Initiative oder auf Vorschlag des Ministers die in </w:t>
      </w:r>
      <w:r w:rsidR="00BC566A" w:rsidRPr="001D7F5E">
        <w:rPr>
          <w:color w:val="000000"/>
        </w:rPr>
        <w:t>§ </w:t>
      </w:r>
      <w:r w:rsidRPr="001D7F5E">
        <w:rPr>
          <w:color w:val="000000"/>
        </w:rPr>
        <w:t xml:space="preserve">2 Absatz 2 erwähnten Indikatoren </w:t>
      </w:r>
      <w:r w:rsidR="00CB121F" w:rsidRPr="001D7F5E">
        <w:rPr>
          <w:color w:val="000000"/>
        </w:rPr>
        <w:t>[…]</w:t>
      </w:r>
      <w:r w:rsidRPr="001D7F5E">
        <w:rPr>
          <w:color w:val="000000"/>
        </w:rPr>
        <w:t>.]</w:t>
      </w:r>
    </w:p>
    <w:p w14:paraId="7DCAF6F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E714635" w14:textId="68E558F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F44831" w:rsidRPr="001D7F5E">
        <w:rPr>
          <w:color w:val="000000"/>
        </w:rPr>
        <w:t>[</w:t>
      </w:r>
      <w:r w:rsidR="00F44831" w:rsidRPr="001D7F5E">
        <w:t>Der Dienst für medizinische Evaluation und Kontrolle, die wissenschaftlichen Vereinigungen und Einrichtungen, die eine allgemeine Bekanntheit genießen, können ebenfalls beim vorerwähnten Rat und beim vorerwähnten Evaluationsausschuss eine wissenschaftliche Akte einreichen, in der ein beziehungsweise mehrere Indikatoren vorgeschlagen werden. Der Nationale Rat oder der Evaluationsausschuss verfügt über eine Frist von drei Monaten, um über die Akte zu befinden. Die vorgeschlagenen Indikatoren können von mindestens drei Vierteln der anwesenden Mitglieder, die zu den Gruppen gehören, die zusammen die Universitäten, die wissenschaftlichen medizinischen Vereinigungen, die zugelassenen Allgemeinmediziner und die Fachärzte vertreten, abgelehnt werden, wenn sie dies inhaltlich begründen. Befinden der Nationale Rat oder der Evaluationsausschuss nicht innerhalb der vorerwähnten Frist über die Akte, werden die vorgeschlagenen Indikatoren gebilligt.</w:t>
      </w:r>
      <w:r w:rsidR="00F44831" w:rsidRPr="001D7F5E">
        <w:rPr>
          <w:color w:val="000000"/>
        </w:rPr>
        <w:t>]</w:t>
      </w:r>
    </w:p>
    <w:p w14:paraId="0A9F4F6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CB6B8E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bestimmt, auf welche Weise die Empfehlungen und Indikatoren veröffentlicht werden.</w:t>
      </w:r>
    </w:p>
    <w:p w14:paraId="28E13C0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3C7DF62" w14:textId="5FD3EFCE" w:rsidR="008E1193" w:rsidRPr="001D7F5E" w:rsidRDefault="00C01498" w:rsidP="008E1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In Ermangelung der in </w:t>
      </w:r>
      <w:r w:rsidR="00BC566A" w:rsidRPr="001D7F5E">
        <w:rPr>
          <w:color w:val="000000"/>
        </w:rPr>
        <w:t>§ </w:t>
      </w:r>
      <w:r w:rsidRPr="001D7F5E">
        <w:rPr>
          <w:color w:val="000000"/>
        </w:rPr>
        <w:t>2</w:t>
      </w:r>
      <w:r w:rsidR="002E17EE" w:rsidRPr="001D7F5E">
        <w:rPr>
          <w:color w:val="000000"/>
        </w:rPr>
        <w:t>[</w:t>
      </w:r>
      <w:r w:rsidR="002E17EE" w:rsidRPr="001D7F5E">
        <w:t>, § 2/1 und § 2/2</w:t>
      </w:r>
      <w:r w:rsidR="002E17EE" w:rsidRPr="001D7F5E">
        <w:rPr>
          <w:color w:val="000000"/>
        </w:rPr>
        <w:t xml:space="preserve">] </w:t>
      </w:r>
      <w:r w:rsidRPr="001D7F5E">
        <w:rPr>
          <w:color w:val="000000"/>
        </w:rPr>
        <w:t xml:space="preserve">erwähnten Indikatoren offensichtlicher Abweichung wird die Berufsausübung </w:t>
      </w:r>
      <w:r w:rsidR="00F44831" w:rsidRPr="001D7F5E">
        <w:rPr>
          <w:color w:val="000000"/>
        </w:rPr>
        <w:t>[...]</w:t>
      </w:r>
      <w:r w:rsidRPr="001D7F5E">
        <w:rPr>
          <w:color w:val="000000"/>
        </w:rPr>
        <w:t xml:space="preserve"> mit der Berufsausübung von normal vorsichtigen und sorgfältigen Pflegeerbringern unter ähnlichen Bedingungen verglichen. Hierbei werden unter anderem wissenschaftliche Informationen berücksichtigt, die von wissenschaftlichen Vereinigungen [und/oder Einrichtungen], die eine allgemeine Bekanntheit genießen, angenommen worden sind.</w:t>
      </w:r>
    </w:p>
    <w:p w14:paraId="05D19775" w14:textId="77777777" w:rsidR="008E1193" w:rsidRPr="001D7F5E" w:rsidRDefault="008E1193" w:rsidP="008E1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4AC29B6" w14:textId="66C23719" w:rsidR="00C01498" w:rsidRPr="001D7F5E" w:rsidRDefault="00C01498" w:rsidP="008E119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5 - </w:t>
      </w:r>
      <w:r w:rsidR="00EA0096" w:rsidRPr="001D7F5E">
        <w:rPr>
          <w:color w:val="000000"/>
        </w:rPr>
        <w:t>[…]</w:t>
      </w:r>
      <w:r w:rsidRPr="001D7F5E">
        <w:rPr>
          <w:color w:val="000000"/>
        </w:rPr>
        <w:t>]</w:t>
      </w:r>
    </w:p>
    <w:p w14:paraId="6BC90C8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62522BE" w14:textId="56333EB9" w:rsidR="00767C7E" w:rsidRPr="001D7F5E" w:rsidRDefault="00546C10" w:rsidP="00767C7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rFonts w:ascii="Times New Roman Italique" w:hAnsi="Times New Roman Italique"/>
          <w:i/>
          <w:iCs/>
          <w:color w:val="000000"/>
          <w:spacing w:val="-2"/>
        </w:rPr>
        <w:t>[</w:t>
      </w:r>
      <w:r w:rsidR="00BC566A" w:rsidRPr="001D7F5E">
        <w:rPr>
          <w:rFonts w:ascii="Times New Roman Italique" w:hAnsi="Times New Roman Italique"/>
          <w:i/>
          <w:iCs/>
          <w:color w:val="000000"/>
          <w:spacing w:val="-2"/>
        </w:rPr>
        <w:t>Art. </w:t>
      </w:r>
      <w:r w:rsidRPr="001D7F5E">
        <w:rPr>
          <w:rFonts w:ascii="Times New Roman Italique" w:hAnsi="Times New Roman Italique"/>
          <w:i/>
          <w:iCs/>
          <w:color w:val="000000"/>
          <w:spacing w:val="-2"/>
        </w:rPr>
        <w:t xml:space="preserve">73 ersetzt durch </w:t>
      </w:r>
      <w:r w:rsidR="00BC566A" w:rsidRPr="001D7F5E">
        <w:rPr>
          <w:rFonts w:ascii="Times New Roman Italique" w:hAnsi="Times New Roman Italique"/>
          <w:i/>
          <w:iCs/>
          <w:color w:val="000000"/>
          <w:spacing w:val="-2"/>
        </w:rPr>
        <w:t>Art. </w:t>
      </w:r>
      <w:r w:rsidRPr="001D7F5E">
        <w:rPr>
          <w:rFonts w:ascii="Times New Roman Italique" w:hAnsi="Times New Roman Italique"/>
          <w:i/>
          <w:iCs/>
          <w:color w:val="000000"/>
          <w:spacing w:val="-2"/>
        </w:rPr>
        <w:t>13 des G.</w:t>
      </w:r>
      <w:r w:rsidR="00BC566A" w:rsidRPr="001D7F5E">
        <w:rPr>
          <w:rFonts w:ascii="Times New Roman Italique" w:hAnsi="Times New Roman Italique"/>
          <w:i/>
          <w:iCs/>
          <w:color w:val="000000"/>
          <w:spacing w:val="-2"/>
        </w:rPr>
        <w:t> (I</w:t>
      </w:r>
      <w:r w:rsidR="00C01498" w:rsidRPr="001D7F5E">
        <w:rPr>
          <w:rFonts w:ascii="Times New Roman Italique" w:hAnsi="Times New Roman Italique"/>
          <w:i/>
          <w:iCs/>
          <w:color w:val="000000"/>
          <w:spacing w:val="-2"/>
        </w:rPr>
        <w:t xml:space="preserve">I) vom 24. Dezember 2002 (B.S. vom 31. Dezember 2002); </w:t>
      </w:r>
      <w:r w:rsidR="00BC566A" w:rsidRPr="001D7F5E">
        <w:rPr>
          <w:rFonts w:ascii="Times New Roman Italique" w:hAnsi="Times New Roman Italique"/>
          <w:i/>
          <w:iCs/>
          <w:color w:val="000000"/>
          <w:spacing w:val="-2"/>
        </w:rPr>
        <w:t>§ </w:t>
      </w:r>
      <w:r w:rsidR="009A1E9B" w:rsidRPr="001D7F5E">
        <w:rPr>
          <w:rFonts w:ascii="Times New Roman Italique" w:hAnsi="Times New Roman Italique"/>
          <w:i/>
          <w:iCs/>
          <w:color w:val="000000"/>
          <w:spacing w:val="-2"/>
        </w:rPr>
        <w:t xml:space="preserve">1 </w:t>
      </w:r>
      <w:r w:rsidR="005D35D4" w:rsidRPr="001D7F5E">
        <w:rPr>
          <w:rFonts w:ascii="Times New Roman Italique" w:hAnsi="Times New Roman Italique"/>
          <w:i/>
          <w:iCs/>
          <w:color w:val="000000"/>
          <w:spacing w:val="-2"/>
        </w:rPr>
        <w:t xml:space="preserve">Abs. 1 abgeändert durch Art. 110 Nr. 1 des G. vom </w:t>
      </w:r>
      <w:r w:rsidR="006E4C51" w:rsidRPr="001D7F5E">
        <w:rPr>
          <w:rFonts w:ascii="Times New Roman Italique" w:hAnsi="Times New Roman Italique"/>
          <w:i/>
          <w:iCs/>
          <w:color w:val="000000"/>
          <w:spacing w:val="-2"/>
        </w:rPr>
        <w:t>18</w:t>
      </w:r>
      <w:r w:rsidR="005D35D4" w:rsidRPr="001D7F5E">
        <w:rPr>
          <w:rFonts w:ascii="Times New Roman Italique" w:hAnsi="Times New Roman Italique"/>
          <w:i/>
          <w:iCs/>
          <w:color w:val="000000"/>
          <w:spacing w:val="-2"/>
        </w:rPr>
        <w:t xml:space="preserve">. Mai 2022 (B.S. vom 30. Mai 2022); </w:t>
      </w:r>
      <w:r w:rsidR="001D090E" w:rsidRPr="001D7F5E">
        <w:rPr>
          <w:rFonts w:ascii="Times New Roman Italique" w:hAnsi="Times New Roman Italique"/>
          <w:i/>
          <w:iCs/>
          <w:color w:val="000000"/>
          <w:spacing w:val="-2"/>
        </w:rPr>
        <w:t xml:space="preserve">§ 1 </w:t>
      </w:r>
      <w:r w:rsidR="005D35D4" w:rsidRPr="001D7F5E">
        <w:rPr>
          <w:rFonts w:ascii="Times New Roman Italique" w:hAnsi="Times New Roman Italique"/>
          <w:i/>
          <w:iCs/>
          <w:color w:val="000000"/>
          <w:spacing w:val="-2"/>
        </w:rPr>
        <w:t xml:space="preserve">Abs. 2 abgeändert durch Art. 110 Nr. 2 des G. vom </w:t>
      </w:r>
      <w:r w:rsidR="006E4C51" w:rsidRPr="001D7F5E">
        <w:rPr>
          <w:rFonts w:ascii="Times New Roman Italique" w:hAnsi="Times New Roman Italique"/>
          <w:i/>
          <w:iCs/>
          <w:color w:val="000000"/>
          <w:spacing w:val="-2"/>
        </w:rPr>
        <w:t>18</w:t>
      </w:r>
      <w:r w:rsidR="005D35D4" w:rsidRPr="001D7F5E">
        <w:rPr>
          <w:rFonts w:ascii="Times New Roman Italique" w:hAnsi="Times New Roman Italique"/>
          <w:i/>
          <w:iCs/>
          <w:color w:val="000000"/>
          <w:spacing w:val="-2"/>
        </w:rPr>
        <w:t>. Mai 2022 (B.S. vom 30. Mai 2022);</w:t>
      </w:r>
      <w:r w:rsidR="00AA6FD1" w:rsidRPr="001D7F5E">
        <w:rPr>
          <w:rFonts w:ascii="Times New Roman Italique" w:hAnsi="Times New Roman Italique"/>
          <w:i/>
          <w:iCs/>
          <w:color w:val="000000"/>
          <w:spacing w:val="-2"/>
        </w:rPr>
        <w:t xml:space="preserve"> </w:t>
      </w:r>
      <w:r w:rsidR="006E4C51" w:rsidRPr="001D7F5E">
        <w:rPr>
          <w:rFonts w:ascii="Times New Roman Italique" w:hAnsi="Times New Roman Italique"/>
          <w:i/>
          <w:iCs/>
          <w:color w:val="000000"/>
          <w:spacing w:val="-2"/>
        </w:rPr>
        <w:t xml:space="preserve">§ 1 </w:t>
      </w:r>
      <w:r w:rsidR="006C4280" w:rsidRPr="001D7F5E">
        <w:rPr>
          <w:rFonts w:ascii="Times New Roman Italique" w:hAnsi="Times New Roman Italique"/>
          <w:i/>
          <w:iCs/>
          <w:color w:val="000000"/>
          <w:spacing w:val="-2"/>
        </w:rPr>
        <w:t>früherer Abs</w:t>
      </w:r>
      <w:r w:rsidR="002439D1" w:rsidRPr="001D7F5E">
        <w:rPr>
          <w:rFonts w:ascii="Times New Roman Italique" w:hAnsi="Times New Roman Italique"/>
          <w:i/>
          <w:iCs/>
          <w:color w:val="000000"/>
          <w:spacing w:val="-2"/>
        </w:rPr>
        <w:t>atz </w:t>
      </w:r>
      <w:r w:rsidR="006C4280" w:rsidRPr="001D7F5E">
        <w:rPr>
          <w:rFonts w:ascii="Times New Roman Italique" w:hAnsi="Times New Roman Italique"/>
          <w:i/>
          <w:iCs/>
          <w:color w:val="000000"/>
          <w:spacing w:val="-2"/>
        </w:rPr>
        <w:t xml:space="preserve">3 aufgehoben durch Art. 110 Nr. 3 des G. vom </w:t>
      </w:r>
      <w:r w:rsidR="006E4C51" w:rsidRPr="001D7F5E">
        <w:rPr>
          <w:rFonts w:ascii="Times New Roman Italique" w:hAnsi="Times New Roman Italique"/>
          <w:i/>
          <w:iCs/>
          <w:color w:val="000000"/>
          <w:spacing w:val="-2"/>
        </w:rPr>
        <w:t>18</w:t>
      </w:r>
      <w:r w:rsidR="006C4280" w:rsidRPr="001D7F5E">
        <w:rPr>
          <w:rFonts w:ascii="Times New Roman Italique" w:hAnsi="Times New Roman Italique"/>
          <w:i/>
          <w:iCs/>
          <w:color w:val="000000"/>
          <w:spacing w:val="-2"/>
        </w:rPr>
        <w:t xml:space="preserve">. Mai 2022 (B.S. vom 30. Mai 2022); Abs. 3 bis 5 (frühere Absätze 4 bis 6) </w:t>
      </w:r>
      <w:r w:rsidR="009A1E9B" w:rsidRPr="001D7F5E">
        <w:rPr>
          <w:rFonts w:ascii="Times New Roman Italique" w:hAnsi="Times New Roman Italique"/>
          <w:i/>
          <w:iCs/>
          <w:color w:val="000000"/>
          <w:spacing w:val="-2"/>
        </w:rPr>
        <w:t xml:space="preserve">eingefügt durch </w:t>
      </w:r>
      <w:r w:rsidR="00BC566A" w:rsidRPr="001D7F5E">
        <w:rPr>
          <w:rFonts w:ascii="Times New Roman Italique" w:hAnsi="Times New Roman Italique"/>
          <w:i/>
          <w:iCs/>
          <w:color w:val="000000"/>
          <w:spacing w:val="-2"/>
        </w:rPr>
        <w:t>Art. </w:t>
      </w:r>
      <w:r w:rsidR="009A1E9B" w:rsidRPr="001D7F5E">
        <w:rPr>
          <w:rFonts w:ascii="Times New Roman Italique" w:hAnsi="Times New Roman Italique"/>
          <w:i/>
          <w:iCs/>
          <w:color w:val="000000"/>
          <w:spacing w:val="-2"/>
        </w:rPr>
        <w:t xml:space="preserve">54 des G. vom 10. Dezember 2009 (B.S. vom 31. Dezember 2009); </w:t>
      </w:r>
      <w:r w:rsidR="00BC566A" w:rsidRPr="001D7F5E">
        <w:rPr>
          <w:rFonts w:ascii="Times New Roman Italique" w:hAnsi="Times New Roman Italique"/>
          <w:i/>
          <w:iCs/>
          <w:color w:val="000000"/>
          <w:spacing w:val="-2"/>
        </w:rPr>
        <w:t>§ </w:t>
      </w:r>
      <w:r w:rsidR="00E110BC"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Abs.</w:t>
      </w:r>
      <w:r w:rsidR="002439D1" w:rsidRPr="001D7F5E">
        <w:rPr>
          <w:rFonts w:ascii="Times New Roman Italique" w:hAnsi="Times New Roman Italique"/>
          <w:i/>
          <w:iCs/>
          <w:color w:val="000000"/>
          <w:spacing w:val="-2"/>
        </w:rPr>
        <w:t> </w:t>
      </w:r>
      <w:r w:rsidR="006C4280" w:rsidRPr="001D7F5E">
        <w:rPr>
          <w:rFonts w:ascii="Times New Roman Italique" w:hAnsi="Times New Roman Italique"/>
          <w:i/>
          <w:iCs/>
          <w:color w:val="000000"/>
          <w:spacing w:val="-2"/>
        </w:rPr>
        <w:t>6</w:t>
      </w:r>
      <w:r w:rsidR="002439D1" w:rsidRPr="001D7F5E">
        <w:rPr>
          <w:rFonts w:ascii="Times New Roman Italique" w:hAnsi="Times New Roman Italique"/>
          <w:i/>
          <w:iCs/>
          <w:color w:val="000000"/>
          <w:spacing w:val="-2"/>
        </w:rPr>
        <w:t xml:space="preserve"> (früherer Absatz 7)</w:t>
      </w:r>
      <w:r w:rsidR="00E110BC"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E110BC" w:rsidRPr="001D7F5E">
        <w:rPr>
          <w:rFonts w:ascii="Times New Roman Italique" w:hAnsi="Times New Roman Italique"/>
          <w:i/>
          <w:iCs/>
          <w:color w:val="000000"/>
          <w:spacing w:val="-2"/>
        </w:rPr>
        <w:t xml:space="preserve">54 des G. vom 10. Dezember 2009 (B.S. vom 31. Dezember 2009) und abgeändert durch </w:t>
      </w:r>
      <w:r w:rsidR="00BC566A" w:rsidRPr="001D7F5E">
        <w:rPr>
          <w:rFonts w:ascii="Times New Roman Italique" w:hAnsi="Times New Roman Italique"/>
          <w:i/>
          <w:iCs/>
          <w:color w:val="000000"/>
          <w:spacing w:val="-2"/>
        </w:rPr>
        <w:t>Art. </w:t>
      </w:r>
      <w:r w:rsidR="00E110BC" w:rsidRPr="001D7F5E">
        <w:rPr>
          <w:rFonts w:ascii="Times New Roman Italique" w:hAnsi="Times New Roman Italique"/>
          <w:i/>
          <w:iCs/>
          <w:color w:val="000000"/>
          <w:spacing w:val="-2"/>
        </w:rPr>
        <w:t xml:space="preserve">96/1 </w:t>
      </w:r>
      <w:r w:rsidR="00BC566A" w:rsidRPr="001D7F5E">
        <w:rPr>
          <w:rFonts w:ascii="Times New Roman Italique" w:hAnsi="Times New Roman Italique"/>
          <w:i/>
          <w:iCs/>
          <w:color w:val="000000"/>
          <w:spacing w:val="-2"/>
        </w:rPr>
        <w:t>Nr. </w:t>
      </w:r>
      <w:r w:rsidR="00E110BC" w:rsidRPr="001D7F5E">
        <w:rPr>
          <w:rFonts w:ascii="Times New Roman Italique" w:hAnsi="Times New Roman Italique"/>
          <w:i/>
          <w:iCs/>
          <w:color w:val="000000"/>
          <w:spacing w:val="-2"/>
        </w:rPr>
        <w:t>1 und 2</w:t>
      </w:r>
      <w:r w:rsidR="00E110BC" w:rsidRPr="001D7F5E">
        <w:rPr>
          <w:i/>
          <w:color w:val="000000"/>
        </w:rPr>
        <w:t xml:space="preserve"> des G. vom 10. April 2014 (B.S. vom 30. April 2014)</w:t>
      </w:r>
      <w:r w:rsidR="00E110BC"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E110BC"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Abs.</w:t>
      </w:r>
      <w:r w:rsidR="002439D1" w:rsidRPr="001D7F5E">
        <w:rPr>
          <w:rFonts w:ascii="Times New Roman Italique" w:hAnsi="Times New Roman Italique"/>
          <w:i/>
          <w:iCs/>
          <w:color w:val="000000"/>
          <w:spacing w:val="-2"/>
        </w:rPr>
        <w:t> 7 (früherer Absatz 8)</w:t>
      </w:r>
      <w:r w:rsidR="00E110BC"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E110BC" w:rsidRPr="001D7F5E">
        <w:rPr>
          <w:rFonts w:ascii="Times New Roman Italique" w:hAnsi="Times New Roman Italique"/>
          <w:i/>
          <w:iCs/>
          <w:color w:val="000000"/>
          <w:spacing w:val="-2"/>
        </w:rPr>
        <w:t xml:space="preserve">54 des G. vom 10. Dezember 2009 (B.S. vom 31. Dezember 2009); </w:t>
      </w:r>
      <w:r w:rsidR="00BC566A" w:rsidRPr="001D7F5E">
        <w:rPr>
          <w:rFonts w:ascii="Times New Roman Italique" w:hAnsi="Times New Roman Italique"/>
          <w:i/>
          <w:iCs/>
          <w:color w:val="000000"/>
          <w:spacing w:val="-2"/>
        </w:rPr>
        <w:t>§ </w:t>
      </w:r>
      <w:r w:rsidR="00E110BC" w:rsidRPr="001D7F5E">
        <w:rPr>
          <w:rFonts w:ascii="Times New Roman Italique" w:hAnsi="Times New Roman Italique"/>
          <w:i/>
          <w:iCs/>
          <w:color w:val="000000"/>
          <w:spacing w:val="-2"/>
        </w:rPr>
        <w:t xml:space="preserve">1/1 eingefügt durch </w:t>
      </w:r>
      <w:r w:rsidR="00BC566A" w:rsidRPr="001D7F5E">
        <w:rPr>
          <w:rFonts w:ascii="Times New Roman Italique" w:hAnsi="Times New Roman Italique"/>
          <w:i/>
          <w:iCs/>
          <w:color w:val="000000"/>
          <w:spacing w:val="-2"/>
        </w:rPr>
        <w:t>Art. </w:t>
      </w:r>
      <w:r w:rsidR="00E110BC" w:rsidRPr="001D7F5E">
        <w:rPr>
          <w:rFonts w:ascii="Times New Roman Italique" w:hAnsi="Times New Roman Italique"/>
          <w:i/>
          <w:iCs/>
          <w:color w:val="000000"/>
          <w:spacing w:val="-2"/>
        </w:rPr>
        <w:t xml:space="preserve">96/1 </w:t>
      </w:r>
      <w:r w:rsidR="00BC566A" w:rsidRPr="001D7F5E">
        <w:rPr>
          <w:rFonts w:ascii="Times New Roman Italique" w:hAnsi="Times New Roman Italique"/>
          <w:i/>
          <w:iCs/>
          <w:color w:val="000000"/>
          <w:spacing w:val="-2"/>
        </w:rPr>
        <w:t>Nr. </w:t>
      </w:r>
      <w:r w:rsidR="00E110BC" w:rsidRPr="001D7F5E">
        <w:rPr>
          <w:rFonts w:ascii="Times New Roman Italique" w:hAnsi="Times New Roman Italique"/>
          <w:i/>
          <w:iCs/>
          <w:color w:val="000000"/>
          <w:spacing w:val="-2"/>
        </w:rPr>
        <w:t>3</w:t>
      </w:r>
      <w:r w:rsidR="00E110BC" w:rsidRPr="001D7F5E">
        <w:rPr>
          <w:i/>
          <w:color w:val="000000"/>
        </w:rPr>
        <w:t xml:space="preserve"> des G. vom 10. April 2014 (B.S. vom 30. April 2014);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C01498" w:rsidRPr="001D7F5E">
        <w:rPr>
          <w:rFonts w:ascii="Times New Roman Italique" w:hAnsi="Times New Roman Italique"/>
          <w:i/>
          <w:iCs/>
          <w:color w:val="000000"/>
          <w:spacing w:val="-2"/>
        </w:rPr>
        <w:t xml:space="preserve">1 abgeändert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91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 xml:space="preserve">1 </w:t>
      </w:r>
      <w:r w:rsidR="001127AB" w:rsidRPr="001D7F5E">
        <w:rPr>
          <w:rFonts w:ascii="Times New Roman Italique" w:hAnsi="Times New Roman Italique"/>
          <w:i/>
          <w:iCs/>
          <w:color w:val="000000"/>
          <w:spacing w:val="-2"/>
        </w:rPr>
        <w:t>Buchstabe </w:t>
      </w:r>
      <w:r w:rsidR="00C01498" w:rsidRPr="001D7F5E">
        <w:rPr>
          <w:rFonts w:ascii="Times New Roman Italique" w:hAnsi="Times New Roman Italique"/>
          <w:i/>
          <w:iCs/>
          <w:color w:val="000000"/>
          <w:spacing w:val="-2"/>
        </w:rPr>
        <w:t>a) des G. vom 13. Dezember 2006 (B.S. vom 22. Dezember 2006)</w:t>
      </w:r>
      <w:r w:rsidR="00BD148C" w:rsidRPr="001D7F5E">
        <w:rPr>
          <w:rFonts w:ascii="Times New Roman Italique" w:hAnsi="Times New Roman Italique"/>
          <w:i/>
          <w:iCs/>
          <w:color w:val="000000"/>
          <w:spacing w:val="-2"/>
        </w:rPr>
        <w:t>,</w:t>
      </w:r>
      <w:r w:rsidR="00EA0096"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EA0096" w:rsidRPr="001D7F5E">
        <w:rPr>
          <w:rFonts w:ascii="Times New Roman Italique" w:hAnsi="Times New Roman Italique"/>
          <w:i/>
          <w:iCs/>
          <w:color w:val="000000"/>
          <w:spacing w:val="-2"/>
        </w:rPr>
        <w:t xml:space="preserve">34 </w:t>
      </w:r>
      <w:r w:rsidR="00BC566A" w:rsidRPr="001D7F5E">
        <w:rPr>
          <w:rFonts w:ascii="Times New Roman Italique" w:hAnsi="Times New Roman Italique"/>
          <w:i/>
          <w:iCs/>
          <w:color w:val="000000"/>
          <w:spacing w:val="-2"/>
        </w:rPr>
        <w:t>Nr. </w:t>
      </w:r>
      <w:r w:rsidR="00EA0096" w:rsidRPr="001D7F5E">
        <w:rPr>
          <w:rFonts w:ascii="Times New Roman Italique" w:hAnsi="Times New Roman Italique"/>
          <w:i/>
          <w:iCs/>
          <w:color w:val="000000"/>
          <w:spacing w:val="-2"/>
        </w:rPr>
        <w:t xml:space="preserve">1 des G. vom </w:t>
      </w:r>
      <w:r w:rsidR="00BD745E" w:rsidRPr="001D7F5E">
        <w:rPr>
          <w:rFonts w:ascii="Times New Roman Italique" w:hAnsi="Times New Roman Italique"/>
          <w:i/>
          <w:iCs/>
          <w:color w:val="000000"/>
          <w:spacing w:val="-2"/>
        </w:rPr>
        <w:t>19. Dezember 2008</w:t>
      </w:r>
      <w:r w:rsidR="00BC566A" w:rsidRPr="001D7F5E">
        <w:rPr>
          <w:rFonts w:ascii="Times New Roman Italique" w:hAnsi="Times New Roman Italique"/>
          <w:i/>
          <w:iCs/>
          <w:color w:val="000000"/>
          <w:spacing w:val="-2"/>
        </w:rPr>
        <w:t> (I</w:t>
      </w:r>
      <w:r w:rsidR="00BD745E" w:rsidRPr="001D7F5E">
        <w:rPr>
          <w:rFonts w:ascii="Times New Roman Italique" w:hAnsi="Times New Roman Italique"/>
          <w:i/>
          <w:iCs/>
          <w:color w:val="000000"/>
          <w:spacing w:val="-2"/>
        </w:rPr>
        <w:t>I)</w:t>
      </w:r>
      <w:r w:rsidR="00EA0096" w:rsidRPr="001D7F5E">
        <w:rPr>
          <w:rFonts w:ascii="Times New Roman Italique" w:hAnsi="Times New Roman Italique"/>
          <w:i/>
          <w:iCs/>
          <w:color w:val="000000"/>
          <w:spacing w:val="-2"/>
        </w:rPr>
        <w:t xml:space="preserve"> (B.S. vom 31. Dezember 2008)</w:t>
      </w:r>
      <w:r w:rsidR="00BD148C" w:rsidRPr="001D7F5E">
        <w:rPr>
          <w:rFonts w:ascii="Times New Roman Italique" w:hAnsi="Times New Roman Italique"/>
          <w:i/>
          <w:iCs/>
          <w:color w:val="000000"/>
          <w:spacing w:val="-2"/>
        </w:rPr>
        <w:t xml:space="preserve"> und Art. 110 Nr. 4 des G. vom </w:t>
      </w:r>
      <w:r w:rsidR="006E4C51" w:rsidRPr="001D7F5E">
        <w:rPr>
          <w:rFonts w:ascii="Times New Roman Italique" w:hAnsi="Times New Roman Italique"/>
          <w:i/>
          <w:iCs/>
          <w:color w:val="000000"/>
          <w:spacing w:val="-2"/>
        </w:rPr>
        <w:t>18</w:t>
      </w:r>
      <w:r w:rsidR="00BD148C" w:rsidRPr="001D7F5E">
        <w:rPr>
          <w:rFonts w:ascii="Times New Roman Italique" w:hAnsi="Times New Roman Italique"/>
          <w:i/>
          <w:iCs/>
          <w:color w:val="000000"/>
          <w:spacing w:val="-2"/>
        </w:rPr>
        <w:t>. Mai 2022 (B.S. vom 30. Mai 2022)</w:t>
      </w:r>
      <w:r w:rsidR="00C0149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C01498" w:rsidRPr="001D7F5E">
        <w:rPr>
          <w:rFonts w:ascii="Times New Roman Italique" w:hAnsi="Times New Roman Italique"/>
          <w:i/>
          <w:iCs/>
          <w:color w:val="000000"/>
          <w:spacing w:val="-2"/>
        </w:rPr>
        <w:t xml:space="preserve">2 abgeändert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1 des K.E. vom 17. September 2005</w:t>
      </w:r>
      <w:r w:rsidR="00BC566A" w:rsidRPr="001D7F5E">
        <w:rPr>
          <w:rFonts w:ascii="Times New Roman Italique" w:hAnsi="Times New Roman Italique"/>
          <w:i/>
          <w:iCs/>
          <w:color w:val="000000"/>
          <w:spacing w:val="-2"/>
        </w:rPr>
        <w:t> (I</w:t>
      </w:r>
      <w:r w:rsidR="007C4173" w:rsidRPr="001D7F5E">
        <w:rPr>
          <w:rFonts w:ascii="Times New Roman Italique" w:hAnsi="Times New Roman Italique"/>
          <w:i/>
          <w:iCs/>
          <w:color w:val="000000"/>
          <w:spacing w:val="-2"/>
        </w:rPr>
        <w:t>I)</w:t>
      </w:r>
      <w:r w:rsidR="00C01498" w:rsidRPr="001D7F5E">
        <w:rPr>
          <w:rFonts w:ascii="Times New Roman Italique" w:hAnsi="Times New Roman Italique"/>
          <w:i/>
          <w:iCs/>
          <w:color w:val="000000"/>
          <w:spacing w:val="-2"/>
        </w:rPr>
        <w:t xml:space="preserve"> (B.S. vom 27. September 2005)</w:t>
      </w:r>
      <w:r w:rsidR="001F4DBF" w:rsidRPr="001D7F5E">
        <w:rPr>
          <w:rFonts w:ascii="Times New Roman Italique" w:hAnsi="Times New Roman Italique"/>
          <w:i/>
          <w:iCs/>
          <w:color w:val="000000"/>
          <w:spacing w:val="-2"/>
        </w:rPr>
        <w:t>,</w:t>
      </w:r>
      <w:r w:rsidR="00C0149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91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 xml:space="preserve">1 </w:t>
      </w:r>
      <w:r w:rsidR="001127AB" w:rsidRPr="001D7F5E">
        <w:rPr>
          <w:rFonts w:ascii="Times New Roman Italique" w:hAnsi="Times New Roman Italique"/>
          <w:i/>
          <w:iCs/>
          <w:color w:val="000000"/>
          <w:spacing w:val="-2"/>
        </w:rPr>
        <w:t>Buchstabe </w:t>
      </w:r>
      <w:r w:rsidR="00C01498" w:rsidRPr="001D7F5E">
        <w:rPr>
          <w:rFonts w:ascii="Times New Roman Italique" w:hAnsi="Times New Roman Italique"/>
          <w:i/>
          <w:iCs/>
          <w:color w:val="000000"/>
          <w:spacing w:val="-2"/>
        </w:rPr>
        <w:t>b) des G. vom 13. Dezember 2006 (B.S. vom 22. Dezember 2006)</w:t>
      </w:r>
      <w:r w:rsidR="00EA0096" w:rsidRPr="001D7F5E">
        <w:rPr>
          <w:rFonts w:ascii="Times New Roman Italique" w:hAnsi="Times New Roman Italique"/>
          <w:i/>
          <w:iCs/>
          <w:color w:val="000000"/>
          <w:spacing w:val="-2"/>
        </w:rPr>
        <w:t>,</w:t>
      </w:r>
      <w:r w:rsidR="001F4DBF"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1F4DBF" w:rsidRPr="001D7F5E">
        <w:rPr>
          <w:rFonts w:ascii="Times New Roman Italique" w:hAnsi="Times New Roman Italique"/>
          <w:i/>
          <w:iCs/>
          <w:color w:val="000000"/>
          <w:spacing w:val="-2"/>
        </w:rPr>
        <w:t xml:space="preserve">28 </w:t>
      </w:r>
      <w:r w:rsidR="00BC566A" w:rsidRPr="001D7F5E">
        <w:rPr>
          <w:rFonts w:ascii="Times New Roman Italique" w:hAnsi="Times New Roman Italique"/>
          <w:i/>
          <w:iCs/>
          <w:color w:val="000000"/>
          <w:spacing w:val="-2"/>
        </w:rPr>
        <w:t>Nr. </w:t>
      </w:r>
      <w:r w:rsidR="001F4DBF" w:rsidRPr="001D7F5E">
        <w:rPr>
          <w:rFonts w:ascii="Times New Roman Italique" w:hAnsi="Times New Roman Italique"/>
          <w:i/>
          <w:iCs/>
          <w:color w:val="000000"/>
          <w:spacing w:val="-2"/>
        </w:rPr>
        <w:t>1 des G.</w:t>
      </w:r>
      <w:r w:rsidR="00BC566A" w:rsidRPr="001D7F5E">
        <w:rPr>
          <w:rFonts w:ascii="Times New Roman Italique" w:hAnsi="Times New Roman Italique"/>
          <w:i/>
          <w:iCs/>
          <w:color w:val="000000"/>
          <w:spacing w:val="-2"/>
        </w:rPr>
        <w:t> (I</w:t>
      </w:r>
      <w:r w:rsidR="001F4DBF" w:rsidRPr="001D7F5E">
        <w:rPr>
          <w:rFonts w:ascii="Times New Roman Italique" w:hAnsi="Times New Roman Italique"/>
          <w:i/>
          <w:iCs/>
          <w:color w:val="000000"/>
          <w:spacing w:val="-2"/>
        </w:rPr>
        <w:t>) vom 8. Juni 2008</w:t>
      </w:r>
      <w:r w:rsidR="00BC566A" w:rsidRPr="001D7F5E">
        <w:rPr>
          <w:rFonts w:ascii="Times New Roman Italique" w:hAnsi="Times New Roman Italique"/>
          <w:i/>
          <w:iCs/>
          <w:color w:val="000000"/>
          <w:spacing w:val="-2"/>
        </w:rPr>
        <w:t> (I</w:t>
      </w:r>
      <w:r w:rsidR="001F4DBF" w:rsidRPr="001D7F5E">
        <w:rPr>
          <w:rFonts w:ascii="Times New Roman Italique" w:hAnsi="Times New Roman Italique"/>
          <w:i/>
          <w:iCs/>
          <w:color w:val="000000"/>
          <w:spacing w:val="-2"/>
        </w:rPr>
        <w:t>I) (B.S. vom 16. Juni 2008)</w:t>
      </w:r>
      <w:r w:rsidR="001D090E"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EA0096" w:rsidRPr="001D7F5E">
        <w:rPr>
          <w:rFonts w:ascii="Times New Roman Italique" w:hAnsi="Times New Roman Italique"/>
          <w:i/>
          <w:iCs/>
          <w:color w:val="000000"/>
          <w:spacing w:val="-2"/>
        </w:rPr>
        <w:t xml:space="preserve">34 </w:t>
      </w:r>
      <w:r w:rsidR="00BC566A" w:rsidRPr="001D7F5E">
        <w:rPr>
          <w:rFonts w:ascii="Times New Roman Italique" w:hAnsi="Times New Roman Italique"/>
          <w:i/>
          <w:iCs/>
          <w:color w:val="000000"/>
          <w:spacing w:val="-2"/>
        </w:rPr>
        <w:t>Nr. </w:t>
      </w:r>
      <w:r w:rsidR="00EA0096" w:rsidRPr="001D7F5E">
        <w:rPr>
          <w:rFonts w:ascii="Times New Roman Italique" w:hAnsi="Times New Roman Italique"/>
          <w:i/>
          <w:iCs/>
          <w:color w:val="000000"/>
          <w:spacing w:val="-2"/>
        </w:rPr>
        <w:t xml:space="preserve">1 des G. vom </w:t>
      </w:r>
      <w:r w:rsidR="00BD745E" w:rsidRPr="001D7F5E">
        <w:rPr>
          <w:rFonts w:ascii="Times New Roman Italique" w:hAnsi="Times New Roman Italique"/>
          <w:i/>
          <w:iCs/>
          <w:color w:val="000000"/>
          <w:spacing w:val="-2"/>
        </w:rPr>
        <w:t>19. Dezember 2008</w:t>
      </w:r>
      <w:r w:rsidR="00BC566A" w:rsidRPr="001D7F5E">
        <w:rPr>
          <w:rFonts w:ascii="Times New Roman Italique" w:hAnsi="Times New Roman Italique"/>
          <w:i/>
          <w:iCs/>
          <w:color w:val="000000"/>
          <w:spacing w:val="-2"/>
        </w:rPr>
        <w:t> (I</w:t>
      </w:r>
      <w:r w:rsidR="00BD745E" w:rsidRPr="001D7F5E">
        <w:rPr>
          <w:rFonts w:ascii="Times New Roman Italique" w:hAnsi="Times New Roman Italique"/>
          <w:i/>
          <w:iCs/>
          <w:color w:val="000000"/>
          <w:spacing w:val="-2"/>
        </w:rPr>
        <w:t>I)</w:t>
      </w:r>
      <w:r w:rsidR="00EA0096" w:rsidRPr="001D7F5E">
        <w:rPr>
          <w:rFonts w:ascii="Times New Roman Italique" w:hAnsi="Times New Roman Italique"/>
          <w:i/>
          <w:iCs/>
          <w:color w:val="000000"/>
          <w:spacing w:val="-2"/>
        </w:rPr>
        <w:t xml:space="preserve"> (B.S. vom 31. Dezember 2008)</w:t>
      </w:r>
      <w:r w:rsidR="001D090E" w:rsidRPr="001D7F5E">
        <w:rPr>
          <w:rFonts w:ascii="Times New Roman Italique" w:hAnsi="Times New Roman Italique"/>
          <w:i/>
          <w:iCs/>
          <w:color w:val="000000"/>
          <w:spacing w:val="-2"/>
        </w:rPr>
        <w:t xml:space="preserve"> und Art. 110 Nr. 4 des G. vom </w:t>
      </w:r>
      <w:r w:rsidR="006E4C51" w:rsidRPr="001D7F5E">
        <w:rPr>
          <w:rFonts w:ascii="Times New Roman Italique" w:hAnsi="Times New Roman Italique"/>
          <w:i/>
          <w:iCs/>
          <w:color w:val="000000"/>
          <w:spacing w:val="-2"/>
        </w:rPr>
        <w:t>18</w:t>
      </w:r>
      <w:r w:rsidR="001D090E" w:rsidRPr="001D7F5E">
        <w:rPr>
          <w:rFonts w:ascii="Times New Roman Italique" w:hAnsi="Times New Roman Italique"/>
          <w:i/>
          <w:iCs/>
          <w:color w:val="000000"/>
          <w:spacing w:val="-2"/>
        </w:rPr>
        <w:t>. Mai 2022 (B.S. vom 30. Mai 2022)</w:t>
      </w:r>
      <w:r w:rsidR="00C0149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C01498" w:rsidRPr="001D7F5E">
        <w:rPr>
          <w:rFonts w:ascii="Times New Roman Italique" w:hAnsi="Times New Roman Italique"/>
          <w:i/>
          <w:iCs/>
          <w:color w:val="000000"/>
          <w:spacing w:val="-2"/>
        </w:rPr>
        <w:t xml:space="preserve">3 eingefügt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2 des K.E. vom 17. September 2005</w:t>
      </w:r>
      <w:r w:rsidR="00BC566A" w:rsidRPr="001D7F5E">
        <w:rPr>
          <w:rFonts w:ascii="Times New Roman Italique" w:hAnsi="Times New Roman Italique"/>
          <w:i/>
          <w:iCs/>
          <w:color w:val="000000"/>
          <w:spacing w:val="-2"/>
        </w:rPr>
        <w:t> (I</w:t>
      </w:r>
      <w:r w:rsidR="007C4173" w:rsidRPr="001D7F5E">
        <w:rPr>
          <w:rFonts w:ascii="Times New Roman Italique" w:hAnsi="Times New Roman Italique"/>
          <w:i/>
          <w:iCs/>
          <w:color w:val="000000"/>
          <w:spacing w:val="-2"/>
        </w:rPr>
        <w:t xml:space="preserve">I) </w:t>
      </w:r>
      <w:r w:rsidR="00C01498" w:rsidRPr="001D7F5E">
        <w:rPr>
          <w:rFonts w:ascii="Times New Roman Italique" w:hAnsi="Times New Roman Italique"/>
          <w:i/>
          <w:iCs/>
          <w:color w:val="000000"/>
          <w:spacing w:val="-2"/>
        </w:rPr>
        <w:t>(B.S. vom 27. September 2005)</w:t>
      </w:r>
      <w:r w:rsidR="00D46F9E" w:rsidRPr="001D7F5E">
        <w:rPr>
          <w:rFonts w:ascii="Times New Roman Italique" w:hAnsi="Times New Roman Italique"/>
          <w:i/>
          <w:iCs/>
          <w:color w:val="000000"/>
          <w:spacing w:val="-2"/>
        </w:rPr>
        <w:t>;</w:t>
      </w:r>
      <w:r w:rsidR="00C0149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B44DBC"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B44DBC" w:rsidRPr="001D7F5E">
        <w:rPr>
          <w:rFonts w:ascii="Times New Roman Italique" w:hAnsi="Times New Roman Italique"/>
          <w:i/>
          <w:iCs/>
          <w:color w:val="000000"/>
          <w:spacing w:val="-2"/>
        </w:rPr>
        <w:t xml:space="preserve">3 einleitende Bestimmung abgeändert durch </w:t>
      </w:r>
      <w:r w:rsidR="00BC566A" w:rsidRPr="001D7F5E">
        <w:rPr>
          <w:rFonts w:ascii="Times New Roman Italique" w:hAnsi="Times New Roman Italique"/>
          <w:i/>
          <w:iCs/>
          <w:color w:val="000000"/>
          <w:spacing w:val="-2"/>
        </w:rPr>
        <w:t>Art. </w:t>
      </w:r>
      <w:r w:rsidR="008C691B" w:rsidRPr="001D7F5E">
        <w:rPr>
          <w:rFonts w:ascii="Times New Roman Italique" w:hAnsi="Times New Roman Italique"/>
          <w:i/>
          <w:iCs/>
          <w:color w:val="000000"/>
          <w:spacing w:val="-2"/>
        </w:rPr>
        <w:t xml:space="preserve">91 </w:t>
      </w:r>
      <w:r w:rsidR="00BC566A" w:rsidRPr="001D7F5E">
        <w:rPr>
          <w:rFonts w:ascii="Times New Roman Italique" w:hAnsi="Times New Roman Italique"/>
          <w:i/>
          <w:iCs/>
          <w:color w:val="000000"/>
          <w:spacing w:val="-2"/>
        </w:rPr>
        <w:t>Nr. </w:t>
      </w:r>
      <w:r w:rsidR="008C691B" w:rsidRPr="001D7F5E">
        <w:rPr>
          <w:rFonts w:ascii="Times New Roman Italique" w:hAnsi="Times New Roman Italique"/>
          <w:i/>
          <w:iCs/>
          <w:color w:val="000000"/>
          <w:spacing w:val="-2"/>
        </w:rPr>
        <w:t xml:space="preserve">1 </w:t>
      </w:r>
      <w:r w:rsidR="001127AB" w:rsidRPr="001D7F5E">
        <w:rPr>
          <w:rFonts w:ascii="Times New Roman Italique" w:hAnsi="Times New Roman Italique"/>
          <w:i/>
          <w:iCs/>
          <w:color w:val="000000"/>
          <w:spacing w:val="-2"/>
        </w:rPr>
        <w:t>Buchstabe </w:t>
      </w:r>
      <w:r w:rsidR="008C691B" w:rsidRPr="001D7F5E">
        <w:rPr>
          <w:rFonts w:ascii="Times New Roman Italique" w:hAnsi="Times New Roman Italique"/>
          <w:i/>
          <w:iCs/>
          <w:color w:val="000000"/>
          <w:spacing w:val="-2"/>
        </w:rPr>
        <w:t xml:space="preserve">c) des G. vom 13. Dezember 2006 (B.S. vom 22. Dezember 2006), </w:t>
      </w:r>
      <w:r w:rsidR="00BC566A" w:rsidRPr="001D7F5E">
        <w:rPr>
          <w:rFonts w:ascii="Times New Roman Italique" w:hAnsi="Times New Roman Italique"/>
          <w:i/>
          <w:iCs/>
          <w:color w:val="000000"/>
          <w:spacing w:val="-2"/>
        </w:rPr>
        <w:t>Art. </w:t>
      </w:r>
      <w:r w:rsidR="008C691B" w:rsidRPr="001D7F5E">
        <w:rPr>
          <w:rFonts w:ascii="Times New Roman Italique" w:hAnsi="Times New Roman Italique"/>
          <w:i/>
          <w:iCs/>
          <w:color w:val="000000"/>
          <w:spacing w:val="-2"/>
        </w:rPr>
        <w:t xml:space="preserve">16 </w:t>
      </w:r>
      <w:r w:rsidR="00BC566A" w:rsidRPr="001D7F5E">
        <w:rPr>
          <w:rFonts w:ascii="Times New Roman Italique" w:hAnsi="Times New Roman Italique"/>
          <w:i/>
          <w:iCs/>
          <w:color w:val="000000"/>
          <w:spacing w:val="-2"/>
        </w:rPr>
        <w:t>Nr. </w:t>
      </w:r>
      <w:r w:rsidR="008C691B" w:rsidRPr="001D7F5E">
        <w:rPr>
          <w:rFonts w:ascii="Times New Roman Italique" w:hAnsi="Times New Roman Italique"/>
          <w:i/>
          <w:iCs/>
          <w:color w:val="000000"/>
          <w:spacing w:val="-2"/>
        </w:rPr>
        <w:t>1 des G. vom 19. Dezember 2008</w:t>
      </w:r>
      <w:r w:rsidR="00BC566A" w:rsidRPr="001D7F5E">
        <w:rPr>
          <w:rFonts w:ascii="Times New Roman Italique" w:hAnsi="Times New Roman Italique"/>
          <w:i/>
          <w:iCs/>
          <w:color w:val="000000"/>
          <w:spacing w:val="-2"/>
        </w:rPr>
        <w:t> (I</w:t>
      </w:r>
      <w:r w:rsidR="008C691B" w:rsidRPr="001D7F5E">
        <w:rPr>
          <w:rFonts w:ascii="Times New Roman Italique" w:hAnsi="Times New Roman Italique"/>
          <w:i/>
          <w:iCs/>
          <w:color w:val="000000"/>
          <w:spacing w:val="-2"/>
        </w:rPr>
        <w:t xml:space="preserve">I) (B.S. vom 31. Dezember 2008), </w:t>
      </w:r>
      <w:r w:rsidR="00BC566A" w:rsidRPr="001D7F5E">
        <w:rPr>
          <w:rFonts w:ascii="Times New Roman Italique" w:hAnsi="Times New Roman Italique"/>
          <w:i/>
          <w:iCs/>
          <w:color w:val="000000"/>
          <w:spacing w:val="-2"/>
        </w:rPr>
        <w:t>Art. </w:t>
      </w:r>
      <w:r w:rsidR="008C691B" w:rsidRPr="001D7F5E">
        <w:rPr>
          <w:rFonts w:ascii="Times New Roman Italique" w:hAnsi="Times New Roman Italique"/>
          <w:i/>
          <w:iCs/>
          <w:color w:val="000000"/>
          <w:spacing w:val="-2"/>
        </w:rPr>
        <w:t xml:space="preserve">34 </w:t>
      </w:r>
      <w:r w:rsidR="00BC566A" w:rsidRPr="001D7F5E">
        <w:rPr>
          <w:rFonts w:ascii="Times New Roman Italique" w:hAnsi="Times New Roman Italique"/>
          <w:i/>
          <w:iCs/>
          <w:color w:val="000000"/>
          <w:spacing w:val="-2"/>
        </w:rPr>
        <w:t>Nr. </w:t>
      </w:r>
      <w:r w:rsidR="008C691B" w:rsidRPr="001D7F5E">
        <w:rPr>
          <w:rFonts w:ascii="Times New Roman Italique" w:hAnsi="Times New Roman Italique"/>
          <w:i/>
          <w:iCs/>
          <w:color w:val="000000"/>
          <w:spacing w:val="-2"/>
        </w:rPr>
        <w:t>1 des G. vom 19. Dezember 2008</w:t>
      </w:r>
      <w:r w:rsidR="00BC566A" w:rsidRPr="001D7F5E">
        <w:rPr>
          <w:rFonts w:ascii="Times New Roman Italique" w:hAnsi="Times New Roman Italique"/>
          <w:i/>
          <w:iCs/>
          <w:color w:val="000000"/>
          <w:spacing w:val="-2"/>
        </w:rPr>
        <w:t> (I</w:t>
      </w:r>
      <w:r w:rsidR="008C691B" w:rsidRPr="001D7F5E">
        <w:rPr>
          <w:rFonts w:ascii="Times New Roman Italique" w:hAnsi="Times New Roman Italique"/>
          <w:i/>
          <w:iCs/>
          <w:color w:val="000000"/>
          <w:spacing w:val="-2"/>
        </w:rPr>
        <w:t>I) (B.S. vom 31. Dezember 2008)</w:t>
      </w:r>
      <w:r w:rsidR="001D090E"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B44DBC" w:rsidRPr="001D7F5E">
        <w:rPr>
          <w:rFonts w:ascii="Times New Roman Italique" w:hAnsi="Times New Roman Italique"/>
          <w:i/>
          <w:iCs/>
          <w:color w:val="000000"/>
          <w:spacing w:val="-2"/>
        </w:rPr>
        <w:t xml:space="preserve">146 </w:t>
      </w:r>
      <w:r w:rsidR="00BC566A" w:rsidRPr="001D7F5E">
        <w:rPr>
          <w:rFonts w:ascii="Times New Roman Italique" w:hAnsi="Times New Roman Italique"/>
          <w:i/>
          <w:iCs/>
          <w:color w:val="000000"/>
          <w:spacing w:val="-2"/>
        </w:rPr>
        <w:t>Nr. </w:t>
      </w:r>
      <w:r w:rsidR="00B44DBC" w:rsidRPr="001D7F5E">
        <w:rPr>
          <w:rFonts w:ascii="Times New Roman Italique" w:hAnsi="Times New Roman Italique"/>
          <w:i/>
          <w:iCs/>
          <w:color w:val="000000"/>
          <w:spacing w:val="-2"/>
        </w:rPr>
        <w:t xml:space="preserve">1 </w:t>
      </w:r>
      <w:r w:rsidR="00B44DBC" w:rsidRPr="001D7F5E">
        <w:rPr>
          <w:i/>
          <w:iCs/>
          <w:color w:val="000000"/>
        </w:rPr>
        <w:t>des G. vom 19. Dezember 2014</w:t>
      </w:r>
      <w:r w:rsidR="00C427DA" w:rsidRPr="001D7F5E">
        <w:rPr>
          <w:i/>
          <w:iCs/>
          <w:color w:val="000000"/>
        </w:rPr>
        <w:t xml:space="preserve"> </w:t>
      </w:r>
      <w:r w:rsidR="00B44DBC" w:rsidRPr="001D7F5E">
        <w:rPr>
          <w:i/>
          <w:iCs/>
          <w:color w:val="000000"/>
        </w:rPr>
        <w:t>(B.S. vom 29. Dezember 2014)</w:t>
      </w:r>
      <w:r w:rsidR="001D090E" w:rsidRPr="001D7F5E">
        <w:rPr>
          <w:i/>
          <w:iCs/>
          <w:color w:val="000000"/>
        </w:rPr>
        <w:t xml:space="preserve"> und Art. 110 Nr. 4 des G. vom </w:t>
      </w:r>
      <w:r w:rsidR="00CC74E3" w:rsidRPr="001D7F5E">
        <w:rPr>
          <w:i/>
          <w:iCs/>
          <w:color w:val="000000"/>
        </w:rPr>
        <w:t>18</w:t>
      </w:r>
      <w:r w:rsidR="001D090E" w:rsidRPr="001D7F5E">
        <w:rPr>
          <w:i/>
          <w:iCs/>
          <w:color w:val="000000"/>
        </w:rPr>
        <w:t>.</w:t>
      </w:r>
      <w:r w:rsidR="00CC74E3" w:rsidRPr="001D7F5E">
        <w:rPr>
          <w:i/>
          <w:iCs/>
          <w:color w:val="000000"/>
        </w:rPr>
        <w:t> </w:t>
      </w:r>
      <w:r w:rsidR="001D090E" w:rsidRPr="001D7F5E">
        <w:rPr>
          <w:i/>
          <w:iCs/>
          <w:color w:val="000000"/>
        </w:rPr>
        <w:t>Mai 2022 (B.S. vom 30. Mai 2022)</w:t>
      </w:r>
      <w:r w:rsidR="00B44DBC" w:rsidRPr="001D7F5E">
        <w:rPr>
          <w:i/>
          <w:iCs/>
          <w:color w:val="000000"/>
        </w:rPr>
        <w:t xml:space="preserve">; </w:t>
      </w:r>
      <w:r w:rsidR="00BC566A" w:rsidRPr="001D7F5E">
        <w:rPr>
          <w:i/>
          <w:iCs/>
          <w:color w:val="000000"/>
        </w:rPr>
        <w:t>§ </w:t>
      </w:r>
      <w:r w:rsidR="00B44DBC" w:rsidRPr="001D7F5E">
        <w:rPr>
          <w:i/>
          <w:iCs/>
          <w:color w:val="000000"/>
        </w:rPr>
        <w:t xml:space="preserve">2 </w:t>
      </w:r>
      <w:r w:rsidR="00BC566A" w:rsidRPr="001D7F5E">
        <w:rPr>
          <w:i/>
          <w:iCs/>
          <w:color w:val="000000"/>
        </w:rPr>
        <w:t>Abs. </w:t>
      </w:r>
      <w:r w:rsidR="00B44DBC" w:rsidRPr="001D7F5E">
        <w:rPr>
          <w:i/>
          <w:iCs/>
          <w:color w:val="000000"/>
        </w:rPr>
        <w:t xml:space="preserve">3 </w:t>
      </w:r>
      <w:r w:rsidR="00BC566A" w:rsidRPr="001D7F5E">
        <w:rPr>
          <w:i/>
          <w:iCs/>
          <w:color w:val="000000"/>
        </w:rPr>
        <w:t>Nr. </w:t>
      </w:r>
      <w:r w:rsidR="00B44DBC" w:rsidRPr="001D7F5E">
        <w:rPr>
          <w:i/>
          <w:iCs/>
          <w:color w:val="000000"/>
        </w:rPr>
        <w:t>1 ers</w:t>
      </w:r>
      <w:r w:rsidR="002D3890" w:rsidRPr="001D7F5E">
        <w:rPr>
          <w:i/>
          <w:iCs/>
          <w:color w:val="000000"/>
        </w:rPr>
        <w:t>e</w:t>
      </w:r>
      <w:r w:rsidR="00B44DBC" w:rsidRPr="001D7F5E">
        <w:rPr>
          <w:i/>
          <w:iCs/>
          <w:color w:val="000000"/>
        </w:rPr>
        <w:t xml:space="preserve">tzt durch </w:t>
      </w:r>
      <w:r w:rsidR="00BC566A" w:rsidRPr="001D7F5E">
        <w:rPr>
          <w:i/>
          <w:iCs/>
          <w:color w:val="000000"/>
        </w:rPr>
        <w:t>Art. </w:t>
      </w:r>
      <w:r w:rsidR="00B44DBC" w:rsidRPr="001D7F5E">
        <w:rPr>
          <w:i/>
          <w:iCs/>
          <w:color w:val="000000"/>
        </w:rPr>
        <w:t xml:space="preserve">146 </w:t>
      </w:r>
      <w:r w:rsidR="00BC566A" w:rsidRPr="001D7F5E">
        <w:rPr>
          <w:i/>
          <w:iCs/>
          <w:color w:val="000000"/>
        </w:rPr>
        <w:t>Nr. </w:t>
      </w:r>
      <w:r w:rsidR="00B44DBC" w:rsidRPr="001D7F5E">
        <w:rPr>
          <w:i/>
          <w:iCs/>
          <w:color w:val="000000"/>
        </w:rPr>
        <w:t>2 des G. vom 19. Dezember 2014</w:t>
      </w:r>
      <w:r w:rsidR="00C427DA" w:rsidRPr="001D7F5E">
        <w:rPr>
          <w:i/>
          <w:iCs/>
          <w:color w:val="000000"/>
        </w:rPr>
        <w:t xml:space="preserve"> </w:t>
      </w:r>
      <w:r w:rsidR="00B44DBC" w:rsidRPr="001D7F5E">
        <w:rPr>
          <w:i/>
          <w:iCs/>
          <w:color w:val="000000"/>
        </w:rPr>
        <w:t>(B.S. vom 29. Dezember 2014);</w:t>
      </w:r>
      <w:r w:rsidR="00F24731" w:rsidRPr="001D7F5E">
        <w:rPr>
          <w:i/>
          <w:iCs/>
          <w:color w:val="000000"/>
        </w:rPr>
        <w:t xml:space="preserve"> § 2 Abs. 3 Nr. 1 Abs. 1 abgeändert durch Art. 11 Nr. 1</w:t>
      </w:r>
      <w:r w:rsidR="00F24731" w:rsidRPr="001D7F5E">
        <w:rPr>
          <w:i/>
        </w:rPr>
        <w:t xml:space="preserve"> </w:t>
      </w:r>
      <w:r w:rsidR="00F918B8" w:rsidRPr="001D7F5E">
        <w:rPr>
          <w:i/>
        </w:rPr>
        <w:t>des G. vom 4. Mai 2020 (II) (B.S. vom 19. Juni 2020)</w:t>
      </w:r>
      <w:r w:rsidR="0080092C" w:rsidRPr="001D7F5E">
        <w:rPr>
          <w:i/>
          <w:iCs/>
          <w:color w:val="000000"/>
        </w:rPr>
        <w:t xml:space="preserve"> und Art. 6 Nr. 1 des G. vom 21. Juni 2021 (B.S. vom 29. Juni 2021)</w:t>
      </w:r>
      <w:r w:rsidR="00F24731" w:rsidRPr="001D7F5E">
        <w:rPr>
          <w:i/>
        </w:rPr>
        <w:t>;</w:t>
      </w:r>
      <w:r w:rsidR="00B44DBC" w:rsidRPr="001D7F5E">
        <w:rPr>
          <w:i/>
          <w:iCs/>
          <w:color w:val="000000"/>
        </w:rPr>
        <w:t xml:space="preserve"> </w:t>
      </w:r>
      <w:r w:rsidR="00BC566A" w:rsidRPr="001D7F5E">
        <w:rPr>
          <w:i/>
          <w:iCs/>
          <w:color w:val="000000"/>
        </w:rPr>
        <w:t>§ </w:t>
      </w:r>
      <w:r w:rsidR="003A13D0" w:rsidRPr="001D7F5E">
        <w:rPr>
          <w:i/>
          <w:iCs/>
          <w:color w:val="000000"/>
        </w:rPr>
        <w:t xml:space="preserve">2 </w:t>
      </w:r>
      <w:r w:rsidR="00BC566A" w:rsidRPr="001D7F5E">
        <w:rPr>
          <w:i/>
          <w:iCs/>
          <w:color w:val="000000"/>
        </w:rPr>
        <w:t>Abs. </w:t>
      </w:r>
      <w:r w:rsidR="003A13D0" w:rsidRPr="001D7F5E">
        <w:rPr>
          <w:i/>
          <w:iCs/>
          <w:color w:val="000000"/>
        </w:rPr>
        <w:t xml:space="preserve">3 </w:t>
      </w:r>
      <w:r w:rsidR="00BC566A" w:rsidRPr="001D7F5E">
        <w:rPr>
          <w:i/>
          <w:iCs/>
          <w:color w:val="000000"/>
        </w:rPr>
        <w:t>Nr. </w:t>
      </w:r>
      <w:r w:rsidR="003A13D0" w:rsidRPr="001D7F5E">
        <w:rPr>
          <w:i/>
          <w:iCs/>
          <w:color w:val="000000"/>
        </w:rPr>
        <w:t xml:space="preserve">1 </w:t>
      </w:r>
      <w:r w:rsidR="00BC566A" w:rsidRPr="001D7F5E">
        <w:rPr>
          <w:i/>
          <w:iCs/>
          <w:color w:val="000000"/>
        </w:rPr>
        <w:t>Abs. </w:t>
      </w:r>
      <w:r w:rsidR="003A13D0" w:rsidRPr="001D7F5E">
        <w:rPr>
          <w:i/>
          <w:iCs/>
          <w:color w:val="000000"/>
        </w:rPr>
        <w:t xml:space="preserve">2 abgeändert durch </w:t>
      </w:r>
      <w:r w:rsidR="00BC566A" w:rsidRPr="001D7F5E">
        <w:rPr>
          <w:i/>
          <w:iCs/>
          <w:color w:val="000000"/>
        </w:rPr>
        <w:t>Art. </w:t>
      </w:r>
      <w:r w:rsidR="003A13D0" w:rsidRPr="001D7F5E">
        <w:rPr>
          <w:i/>
          <w:iCs/>
          <w:color w:val="000000"/>
        </w:rPr>
        <w:t xml:space="preserve">18 </w:t>
      </w:r>
      <w:r w:rsidR="00BC566A" w:rsidRPr="001D7F5E">
        <w:rPr>
          <w:i/>
          <w:iCs/>
          <w:color w:val="000000"/>
        </w:rPr>
        <w:t>Nr. </w:t>
      </w:r>
      <w:r w:rsidR="003A13D0" w:rsidRPr="001D7F5E">
        <w:rPr>
          <w:i/>
          <w:iCs/>
          <w:color w:val="000000"/>
        </w:rPr>
        <w:t>1 und 2</w:t>
      </w:r>
      <w:r w:rsidR="003A13D0" w:rsidRPr="001D7F5E">
        <w:rPr>
          <w:i/>
          <w:color w:val="000000"/>
        </w:rPr>
        <w:t xml:space="preserve"> des G. vom 22. Juni 2016 (B.S. vom 1. Juli 2016)</w:t>
      </w:r>
      <w:r w:rsidRPr="001D7F5E">
        <w:rPr>
          <w:i/>
          <w:color w:val="000000"/>
        </w:rPr>
        <w:t>,</w:t>
      </w:r>
      <w:r w:rsidR="008E5D6E" w:rsidRPr="001D7F5E">
        <w:rPr>
          <w:i/>
          <w:color w:val="000000"/>
        </w:rPr>
        <w:t xml:space="preserve"> </w:t>
      </w:r>
      <w:r w:rsidR="00BC566A" w:rsidRPr="001D7F5E">
        <w:rPr>
          <w:i/>
          <w:color w:val="000000"/>
        </w:rPr>
        <w:t>Art. </w:t>
      </w:r>
      <w:r w:rsidR="008E5D6E" w:rsidRPr="001D7F5E">
        <w:rPr>
          <w:i/>
          <w:color w:val="000000"/>
        </w:rPr>
        <w:t xml:space="preserve">5 </w:t>
      </w:r>
      <w:r w:rsidR="00BC566A" w:rsidRPr="001D7F5E">
        <w:rPr>
          <w:i/>
          <w:color w:val="000000"/>
        </w:rPr>
        <w:t>Nr. </w:t>
      </w:r>
      <w:r w:rsidR="008E5D6E" w:rsidRPr="001D7F5E">
        <w:rPr>
          <w:i/>
          <w:color w:val="000000"/>
        </w:rPr>
        <w:t>2</w:t>
      </w:r>
      <w:r w:rsidR="008E5D6E" w:rsidRPr="001D7F5E">
        <w:rPr>
          <w:i/>
          <w:iCs/>
          <w:color w:val="000000"/>
        </w:rPr>
        <w:t xml:space="preserve"> des G. vom 25. Dezember 2016 (B.S. vom 29. Dezember 2016)</w:t>
      </w:r>
      <w:r w:rsidR="002E17EE"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 xml:space="preserve">14 </w:t>
      </w:r>
      <w:r w:rsidR="00BC566A" w:rsidRPr="001D7F5E">
        <w:rPr>
          <w:i/>
          <w:iCs/>
          <w:color w:val="000000"/>
        </w:rPr>
        <w:t>Nr. </w:t>
      </w:r>
      <w:r w:rsidRPr="001D7F5E">
        <w:rPr>
          <w:i/>
          <w:iCs/>
          <w:color w:val="000000"/>
        </w:rPr>
        <w:t>1 des G. vom 25. Dezember 2017 (B.S. vom 29. Dezember 2017)</w:t>
      </w:r>
      <w:r w:rsidR="006C5F7D" w:rsidRPr="001D7F5E">
        <w:rPr>
          <w:i/>
          <w:iCs/>
          <w:color w:val="000000"/>
        </w:rPr>
        <w:t>,</w:t>
      </w:r>
      <w:r w:rsidR="002E17EE" w:rsidRPr="001D7F5E">
        <w:rPr>
          <w:i/>
          <w:iCs/>
          <w:color w:val="000000"/>
        </w:rPr>
        <w:t xml:space="preserve"> Art. 7 Nr. 1 des G. vom 1.</w:t>
      </w:r>
      <w:r w:rsidR="006C5F7D" w:rsidRPr="001D7F5E">
        <w:rPr>
          <w:i/>
          <w:iCs/>
          <w:color w:val="000000"/>
        </w:rPr>
        <w:t> </w:t>
      </w:r>
      <w:r w:rsidR="002E17EE" w:rsidRPr="001D7F5E">
        <w:rPr>
          <w:i/>
          <w:iCs/>
          <w:color w:val="000000"/>
        </w:rPr>
        <w:t>April</w:t>
      </w:r>
      <w:r w:rsidR="006C5F7D" w:rsidRPr="001D7F5E">
        <w:rPr>
          <w:i/>
          <w:iCs/>
          <w:color w:val="000000"/>
        </w:rPr>
        <w:t> </w:t>
      </w:r>
      <w:r w:rsidR="002E17EE" w:rsidRPr="001D7F5E">
        <w:rPr>
          <w:i/>
          <w:iCs/>
          <w:color w:val="000000"/>
        </w:rPr>
        <w:t>2019 (B.S. vom 1.</w:t>
      </w:r>
      <w:r w:rsidR="006C5F7D" w:rsidRPr="001D7F5E">
        <w:rPr>
          <w:i/>
          <w:iCs/>
          <w:color w:val="000000"/>
        </w:rPr>
        <w:t> </w:t>
      </w:r>
      <w:r w:rsidR="002E17EE" w:rsidRPr="001D7F5E">
        <w:rPr>
          <w:i/>
          <w:iCs/>
          <w:color w:val="000000"/>
        </w:rPr>
        <w:t>April</w:t>
      </w:r>
      <w:r w:rsidR="006C5F7D" w:rsidRPr="001D7F5E">
        <w:rPr>
          <w:i/>
          <w:iCs/>
          <w:color w:val="000000"/>
        </w:rPr>
        <w:t> </w:t>
      </w:r>
      <w:r w:rsidR="002E17EE" w:rsidRPr="001D7F5E">
        <w:rPr>
          <w:i/>
          <w:iCs/>
          <w:color w:val="000000"/>
        </w:rPr>
        <w:t>2019)</w:t>
      </w:r>
      <w:r w:rsidR="006C5F7D" w:rsidRPr="001D7F5E">
        <w:rPr>
          <w:i/>
          <w:iCs/>
          <w:color w:val="000000"/>
        </w:rPr>
        <w:t xml:space="preserve"> und Art. 26 Nr. 1 des G. vom 20. Dezember 2020 (B.S. vom 30. Dezember 2020)</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3 </w:t>
      </w:r>
      <w:r w:rsidR="00BC566A" w:rsidRPr="001D7F5E">
        <w:rPr>
          <w:i/>
          <w:iCs/>
          <w:color w:val="000000"/>
        </w:rPr>
        <w:t>Nr. </w:t>
      </w:r>
      <w:r w:rsidRPr="001D7F5E">
        <w:rPr>
          <w:i/>
          <w:iCs/>
          <w:color w:val="000000"/>
        </w:rPr>
        <w:t xml:space="preserve">1 </w:t>
      </w:r>
      <w:r w:rsidR="00BC566A" w:rsidRPr="001D7F5E">
        <w:rPr>
          <w:i/>
          <w:iCs/>
          <w:color w:val="000000"/>
        </w:rPr>
        <w:t>Abs. </w:t>
      </w:r>
      <w:r w:rsidRPr="001D7F5E">
        <w:rPr>
          <w:i/>
          <w:iCs/>
          <w:color w:val="000000"/>
        </w:rPr>
        <w:t xml:space="preserve">3 eingefügt durch </w:t>
      </w:r>
      <w:r w:rsidR="00BC566A" w:rsidRPr="001D7F5E">
        <w:rPr>
          <w:i/>
          <w:iCs/>
          <w:color w:val="000000"/>
        </w:rPr>
        <w:t>Art. </w:t>
      </w:r>
      <w:r w:rsidRPr="001D7F5E">
        <w:rPr>
          <w:i/>
          <w:iCs/>
          <w:color w:val="000000"/>
        </w:rPr>
        <w:t xml:space="preserve">14 </w:t>
      </w:r>
      <w:r w:rsidR="00BC566A" w:rsidRPr="001D7F5E">
        <w:rPr>
          <w:i/>
          <w:iCs/>
          <w:color w:val="000000"/>
        </w:rPr>
        <w:t>Nr. </w:t>
      </w:r>
      <w:r w:rsidRPr="001D7F5E">
        <w:rPr>
          <w:i/>
          <w:iCs/>
          <w:color w:val="000000"/>
        </w:rPr>
        <w:t>2 des G. vom 25. Dezember 2017 (B.S. vom 29. Dezember 2017)</w:t>
      </w:r>
      <w:r w:rsidR="003A13D0" w:rsidRPr="001D7F5E">
        <w:rPr>
          <w:i/>
          <w:color w:val="000000"/>
        </w:rPr>
        <w:t xml:space="preserve">; </w:t>
      </w:r>
      <w:r w:rsidR="00BC566A" w:rsidRPr="001D7F5E">
        <w:rPr>
          <w:i/>
          <w:iCs/>
          <w:color w:val="000000"/>
        </w:rPr>
        <w:t>§ </w:t>
      </w:r>
      <w:r w:rsidR="00B44DBC" w:rsidRPr="001D7F5E">
        <w:rPr>
          <w:i/>
          <w:iCs/>
          <w:color w:val="000000"/>
        </w:rPr>
        <w:t xml:space="preserve">2 </w:t>
      </w:r>
      <w:r w:rsidR="00BC566A" w:rsidRPr="001D7F5E">
        <w:rPr>
          <w:i/>
          <w:iCs/>
          <w:color w:val="000000"/>
        </w:rPr>
        <w:t>Abs. </w:t>
      </w:r>
      <w:r w:rsidR="00B44DBC" w:rsidRPr="001D7F5E">
        <w:rPr>
          <w:i/>
          <w:iCs/>
          <w:color w:val="000000"/>
        </w:rPr>
        <w:t xml:space="preserve">3 </w:t>
      </w:r>
      <w:r w:rsidR="00A034FA" w:rsidRPr="001D7F5E">
        <w:rPr>
          <w:i/>
          <w:iCs/>
          <w:color w:val="000000"/>
        </w:rPr>
        <w:t>frühere Nummer </w:t>
      </w:r>
      <w:r w:rsidR="00B44DBC" w:rsidRPr="001D7F5E">
        <w:rPr>
          <w:i/>
          <w:iCs/>
          <w:color w:val="000000"/>
        </w:rPr>
        <w:t xml:space="preserve">2 und 3 aufgehoben durch </w:t>
      </w:r>
      <w:r w:rsidR="00BC566A" w:rsidRPr="001D7F5E">
        <w:rPr>
          <w:i/>
          <w:iCs/>
          <w:color w:val="000000"/>
        </w:rPr>
        <w:t>Art. </w:t>
      </w:r>
      <w:r w:rsidR="00B44DBC" w:rsidRPr="001D7F5E">
        <w:rPr>
          <w:i/>
          <w:iCs/>
          <w:color w:val="000000"/>
        </w:rPr>
        <w:t xml:space="preserve">146 </w:t>
      </w:r>
      <w:r w:rsidR="00BC566A" w:rsidRPr="001D7F5E">
        <w:rPr>
          <w:i/>
          <w:iCs/>
          <w:color w:val="000000"/>
        </w:rPr>
        <w:t>Nr. </w:t>
      </w:r>
      <w:r w:rsidR="00B44DBC" w:rsidRPr="001D7F5E">
        <w:rPr>
          <w:i/>
          <w:iCs/>
          <w:color w:val="000000"/>
        </w:rPr>
        <w:t>3 des G. vom 19. Dezember 2014</w:t>
      </w:r>
      <w:r w:rsidR="00C427DA" w:rsidRPr="001D7F5E">
        <w:rPr>
          <w:i/>
          <w:iCs/>
          <w:color w:val="000000"/>
        </w:rPr>
        <w:t xml:space="preserve"> </w:t>
      </w:r>
      <w:r w:rsidR="00B44DBC" w:rsidRPr="001D7F5E">
        <w:rPr>
          <w:i/>
          <w:iCs/>
          <w:color w:val="000000"/>
        </w:rPr>
        <w:t xml:space="preserve">(B.S. vom 29. Dezember 2014); </w:t>
      </w:r>
      <w:r w:rsidR="00BC566A" w:rsidRPr="001D7F5E">
        <w:rPr>
          <w:i/>
          <w:iCs/>
          <w:color w:val="000000"/>
        </w:rPr>
        <w:t>§ </w:t>
      </w:r>
      <w:r w:rsidR="00A034FA" w:rsidRPr="001D7F5E">
        <w:rPr>
          <w:i/>
          <w:iCs/>
          <w:color w:val="000000"/>
        </w:rPr>
        <w:t xml:space="preserve">2 </w:t>
      </w:r>
      <w:r w:rsidR="00BC566A" w:rsidRPr="001D7F5E">
        <w:rPr>
          <w:i/>
          <w:iCs/>
          <w:color w:val="000000"/>
        </w:rPr>
        <w:t>Abs. </w:t>
      </w:r>
      <w:r w:rsidR="00A034FA" w:rsidRPr="001D7F5E">
        <w:rPr>
          <w:i/>
          <w:iCs/>
          <w:color w:val="000000"/>
        </w:rPr>
        <w:t>3 frühere Nummer</w:t>
      </w:r>
      <w:r w:rsidR="00F33880" w:rsidRPr="001D7F5E">
        <w:rPr>
          <w:i/>
          <w:iCs/>
          <w:color w:val="000000"/>
        </w:rPr>
        <w:t> </w:t>
      </w:r>
      <w:r w:rsidR="008E1193" w:rsidRPr="001D7F5E">
        <w:rPr>
          <w:rFonts w:ascii="Times New Roman Italique" w:hAnsi="Times New Roman Italique"/>
          <w:i/>
          <w:iCs/>
          <w:color w:val="000000"/>
          <w:spacing w:val="-2"/>
        </w:rPr>
        <w:t xml:space="preserve">4 eingefügt durch </w:t>
      </w:r>
      <w:r w:rsidR="00BC566A" w:rsidRPr="001D7F5E">
        <w:rPr>
          <w:rFonts w:ascii="Times New Roman Italique" w:hAnsi="Times New Roman Italique"/>
          <w:i/>
          <w:iCs/>
          <w:color w:val="000000"/>
          <w:spacing w:val="-2"/>
        </w:rPr>
        <w:t>Art. </w:t>
      </w:r>
      <w:r w:rsidR="008E1193" w:rsidRPr="001D7F5E">
        <w:rPr>
          <w:rFonts w:ascii="Times New Roman Italique" w:hAnsi="Times New Roman Italique"/>
          <w:i/>
          <w:iCs/>
          <w:color w:val="000000"/>
          <w:spacing w:val="-2"/>
        </w:rPr>
        <w:t xml:space="preserve">126 </w:t>
      </w:r>
      <w:r w:rsidR="00BC566A" w:rsidRPr="001D7F5E">
        <w:rPr>
          <w:rFonts w:ascii="Times New Roman Italique" w:hAnsi="Times New Roman Italique"/>
          <w:i/>
          <w:iCs/>
          <w:color w:val="000000"/>
          <w:spacing w:val="-2"/>
        </w:rPr>
        <w:t>Nr. </w:t>
      </w:r>
      <w:r w:rsidR="008E1193" w:rsidRPr="001D7F5E">
        <w:rPr>
          <w:rFonts w:ascii="Times New Roman Italique" w:hAnsi="Times New Roman Italique"/>
          <w:i/>
          <w:iCs/>
          <w:color w:val="000000"/>
          <w:spacing w:val="-2"/>
        </w:rPr>
        <w:t>1</w:t>
      </w:r>
      <w:r w:rsidR="008E1193" w:rsidRPr="001D7F5E">
        <w:rPr>
          <w:i/>
          <w:iCs/>
          <w:color w:val="000000"/>
          <w:spacing w:val="-2"/>
        </w:rPr>
        <w:t xml:space="preserve"> des G. vom 22. Juni 2012 (B.S. vom 28. Juni 2012)</w:t>
      </w:r>
      <w:r w:rsidR="00F33880" w:rsidRPr="001D7F5E">
        <w:rPr>
          <w:i/>
          <w:iCs/>
          <w:color w:val="000000"/>
          <w:spacing w:val="-2"/>
        </w:rPr>
        <w:t xml:space="preserve">, umnummeriert zu </w:t>
      </w:r>
      <w:r w:rsidR="00BC566A" w:rsidRPr="001D7F5E">
        <w:rPr>
          <w:i/>
          <w:iCs/>
          <w:color w:val="000000"/>
          <w:spacing w:val="-2"/>
        </w:rPr>
        <w:t>Nr. </w:t>
      </w:r>
      <w:r w:rsidR="002D3890" w:rsidRPr="001D7F5E">
        <w:rPr>
          <w:i/>
          <w:iCs/>
          <w:color w:val="000000"/>
          <w:spacing w:val="-2"/>
        </w:rPr>
        <w:t xml:space="preserve">2 </w:t>
      </w:r>
      <w:r w:rsidR="00F33880" w:rsidRPr="001D7F5E">
        <w:rPr>
          <w:i/>
          <w:iCs/>
          <w:color w:val="000000"/>
          <w:spacing w:val="-2"/>
        </w:rPr>
        <w:t xml:space="preserve">durch </w:t>
      </w:r>
      <w:r w:rsidR="00BC566A" w:rsidRPr="001D7F5E">
        <w:rPr>
          <w:i/>
          <w:iCs/>
          <w:color w:val="000000"/>
          <w:spacing w:val="-2"/>
        </w:rPr>
        <w:t>Art. </w:t>
      </w:r>
      <w:r w:rsidR="00F33880" w:rsidRPr="001D7F5E">
        <w:rPr>
          <w:i/>
          <w:iCs/>
          <w:color w:val="000000"/>
          <w:spacing w:val="-2"/>
        </w:rPr>
        <w:t xml:space="preserve">146 </w:t>
      </w:r>
      <w:r w:rsidR="00BC566A" w:rsidRPr="001D7F5E">
        <w:rPr>
          <w:i/>
          <w:iCs/>
          <w:color w:val="000000"/>
          <w:spacing w:val="-2"/>
        </w:rPr>
        <w:t>Nr. </w:t>
      </w:r>
      <w:r w:rsidR="00F33880" w:rsidRPr="001D7F5E">
        <w:rPr>
          <w:i/>
          <w:iCs/>
          <w:color w:val="000000"/>
          <w:spacing w:val="-2"/>
        </w:rPr>
        <w:t xml:space="preserve">4 </w:t>
      </w:r>
      <w:r w:rsidR="00F33880" w:rsidRPr="001D7F5E">
        <w:rPr>
          <w:i/>
          <w:iCs/>
          <w:color w:val="000000"/>
        </w:rPr>
        <w:t>des G. vom 19. Dezember 2014 (B.S. vom 29. Dezember 2014)</w:t>
      </w:r>
      <w:r w:rsidR="00E82F8D" w:rsidRPr="001D7F5E">
        <w:rPr>
          <w:i/>
          <w:iCs/>
          <w:color w:val="000000"/>
          <w:spacing w:val="-2"/>
        </w:rPr>
        <w:t xml:space="preserve"> und </w:t>
      </w:r>
      <w:r w:rsidR="006231A6" w:rsidRPr="001D7F5E">
        <w:rPr>
          <w:i/>
          <w:iCs/>
          <w:color w:val="000000"/>
          <w:spacing w:val="-2"/>
        </w:rPr>
        <w:t>ersetzt durch Art. 6 Nr. 2</w:t>
      </w:r>
      <w:r w:rsidR="006231A6" w:rsidRPr="001D7F5E">
        <w:rPr>
          <w:i/>
          <w:iCs/>
          <w:color w:val="000000"/>
        </w:rPr>
        <w:t xml:space="preserve"> des G. vom 21. Juni 2021 (B.S. vom 29. Juni 2021)</w:t>
      </w:r>
      <w:r w:rsidR="008E1193" w:rsidRPr="001D7F5E">
        <w:rPr>
          <w:i/>
          <w:iCs/>
          <w:color w:val="000000"/>
          <w:spacing w:val="-2"/>
        </w:rPr>
        <w:t>;</w:t>
      </w:r>
      <w:r w:rsidR="00E82F8D" w:rsidRPr="001D7F5E">
        <w:rPr>
          <w:i/>
          <w:iCs/>
          <w:color w:val="000000"/>
          <w:spacing w:val="-2"/>
        </w:rPr>
        <w:t xml:space="preserve"> </w:t>
      </w:r>
      <w:r w:rsidR="00BC566A" w:rsidRPr="001D7F5E">
        <w:rPr>
          <w:i/>
          <w:iCs/>
          <w:color w:val="000000"/>
          <w:spacing w:val="-2"/>
        </w:rPr>
        <w:t>§ </w:t>
      </w:r>
      <w:r w:rsidR="00E82F8D" w:rsidRPr="001D7F5E">
        <w:rPr>
          <w:i/>
          <w:iCs/>
          <w:color w:val="000000"/>
          <w:spacing w:val="-2"/>
        </w:rPr>
        <w:t xml:space="preserve">2 </w:t>
      </w:r>
      <w:r w:rsidR="00BC566A" w:rsidRPr="001D7F5E">
        <w:rPr>
          <w:i/>
          <w:iCs/>
          <w:color w:val="000000"/>
          <w:spacing w:val="-2"/>
        </w:rPr>
        <w:t>Abs. </w:t>
      </w:r>
      <w:r w:rsidR="00E82F8D" w:rsidRPr="001D7F5E">
        <w:rPr>
          <w:i/>
          <w:iCs/>
          <w:color w:val="000000"/>
          <w:spacing w:val="-2"/>
        </w:rPr>
        <w:t xml:space="preserve">3 </w:t>
      </w:r>
      <w:r w:rsidR="008C691B" w:rsidRPr="001D7F5E">
        <w:rPr>
          <w:i/>
          <w:iCs/>
          <w:color w:val="000000"/>
          <w:spacing w:val="-2"/>
        </w:rPr>
        <w:t>frühere Nummer </w:t>
      </w:r>
      <w:r w:rsidR="00E82F8D" w:rsidRPr="001D7F5E">
        <w:rPr>
          <w:i/>
          <w:iCs/>
          <w:color w:val="000000"/>
          <w:spacing w:val="-2"/>
        </w:rPr>
        <w:t xml:space="preserve">5 eingefügt durch </w:t>
      </w:r>
      <w:r w:rsidR="00BC566A" w:rsidRPr="001D7F5E">
        <w:rPr>
          <w:i/>
          <w:iCs/>
          <w:color w:val="000000"/>
          <w:spacing w:val="-2"/>
        </w:rPr>
        <w:t>Art. </w:t>
      </w:r>
      <w:r w:rsidR="00E82F8D" w:rsidRPr="001D7F5E">
        <w:rPr>
          <w:i/>
          <w:iCs/>
          <w:color w:val="000000"/>
          <w:spacing w:val="-2"/>
        </w:rPr>
        <w:t xml:space="preserve">36 </w:t>
      </w:r>
      <w:r w:rsidR="00970D0E" w:rsidRPr="001D7F5E">
        <w:rPr>
          <w:i/>
          <w:iCs/>
          <w:color w:val="000000"/>
          <w:spacing w:val="-2"/>
        </w:rPr>
        <w:t>Nr.</w:t>
      </w:r>
      <w:r w:rsidR="00E82F8D" w:rsidRPr="001D7F5E">
        <w:rPr>
          <w:i/>
          <w:iCs/>
          <w:color w:val="000000"/>
          <w:spacing w:val="-2"/>
        </w:rPr>
        <w:t> 2 des G. vom 10. April 2014 (B.S. vom 30. April 2014)</w:t>
      </w:r>
      <w:r w:rsidR="006231A6" w:rsidRPr="001D7F5E">
        <w:rPr>
          <w:i/>
          <w:iCs/>
          <w:color w:val="000000"/>
          <w:spacing w:val="-2"/>
        </w:rPr>
        <w:t>,</w:t>
      </w:r>
      <w:r w:rsidR="00F33880" w:rsidRPr="001D7F5E">
        <w:rPr>
          <w:i/>
          <w:iCs/>
          <w:color w:val="000000"/>
          <w:spacing w:val="-2"/>
        </w:rPr>
        <w:t xml:space="preserve"> umnummeriert zu </w:t>
      </w:r>
      <w:r w:rsidR="00BC566A" w:rsidRPr="001D7F5E">
        <w:rPr>
          <w:i/>
          <w:iCs/>
          <w:color w:val="000000"/>
          <w:spacing w:val="-2"/>
        </w:rPr>
        <w:t>Nr. </w:t>
      </w:r>
      <w:r w:rsidR="002D3890" w:rsidRPr="001D7F5E">
        <w:rPr>
          <w:i/>
          <w:iCs/>
          <w:color w:val="000000"/>
          <w:spacing w:val="-2"/>
        </w:rPr>
        <w:t>3</w:t>
      </w:r>
      <w:r w:rsidR="00F33880" w:rsidRPr="001D7F5E">
        <w:rPr>
          <w:i/>
          <w:iCs/>
          <w:color w:val="000000"/>
          <w:spacing w:val="-2"/>
        </w:rPr>
        <w:t xml:space="preserve"> durch </w:t>
      </w:r>
      <w:r w:rsidR="00BC566A" w:rsidRPr="001D7F5E">
        <w:rPr>
          <w:i/>
          <w:iCs/>
          <w:color w:val="000000"/>
          <w:spacing w:val="-2"/>
        </w:rPr>
        <w:t>Art. </w:t>
      </w:r>
      <w:r w:rsidR="00F33880" w:rsidRPr="001D7F5E">
        <w:rPr>
          <w:i/>
          <w:iCs/>
          <w:color w:val="000000"/>
          <w:spacing w:val="-2"/>
        </w:rPr>
        <w:t xml:space="preserve">146 </w:t>
      </w:r>
      <w:r w:rsidR="00BC566A" w:rsidRPr="001D7F5E">
        <w:rPr>
          <w:i/>
          <w:iCs/>
          <w:color w:val="000000"/>
          <w:spacing w:val="-2"/>
        </w:rPr>
        <w:t>Nr. </w:t>
      </w:r>
      <w:r w:rsidR="00F33880" w:rsidRPr="001D7F5E">
        <w:rPr>
          <w:i/>
          <w:iCs/>
          <w:color w:val="000000"/>
          <w:spacing w:val="-2"/>
        </w:rPr>
        <w:t xml:space="preserve">4 </w:t>
      </w:r>
      <w:r w:rsidR="00F33880" w:rsidRPr="001D7F5E">
        <w:rPr>
          <w:i/>
          <w:iCs/>
          <w:color w:val="000000"/>
        </w:rPr>
        <w:t>des G. vom 19. Dezember 2014 (B.S. vom 29. Dezember 2014)</w:t>
      </w:r>
      <w:r w:rsidR="006231A6" w:rsidRPr="001D7F5E">
        <w:rPr>
          <w:i/>
          <w:iCs/>
          <w:color w:val="000000"/>
        </w:rPr>
        <w:t xml:space="preserve"> und aufgehoben durch Art. 6 Nr. 3 des G. vom 21. Juni 2021 (B.S. vom 29. Juni 2021)</w:t>
      </w:r>
      <w:r w:rsidR="00E82F8D" w:rsidRPr="001D7F5E">
        <w:rPr>
          <w:i/>
          <w:iCs/>
          <w:color w:val="000000"/>
          <w:spacing w:val="-2"/>
        </w:rPr>
        <w:t>;</w:t>
      </w:r>
      <w:r w:rsidR="00970D0E" w:rsidRPr="001D7F5E">
        <w:rPr>
          <w:i/>
          <w:iCs/>
          <w:color w:val="000000"/>
          <w:spacing w:val="-2"/>
        </w:rPr>
        <w:t xml:space="preserve"> </w:t>
      </w:r>
      <w:r w:rsidR="006231A6" w:rsidRPr="001D7F5E">
        <w:rPr>
          <w:i/>
          <w:iCs/>
          <w:color w:val="000000"/>
          <w:spacing w:val="-2"/>
        </w:rPr>
        <w:t>§ 2 neuer Absatz 4 eingefügt durch Art. 6 Nr. 4</w:t>
      </w:r>
      <w:r w:rsidR="006231A6" w:rsidRPr="001D7F5E">
        <w:rPr>
          <w:i/>
          <w:iCs/>
          <w:color w:val="000000"/>
        </w:rPr>
        <w:t xml:space="preserve"> des G. vom 21. Juni 2021 (B.S. vom 29. Juni 2021);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6231A6" w:rsidRPr="001D7F5E">
        <w:rPr>
          <w:rFonts w:ascii="Times New Roman Italique" w:hAnsi="Times New Roman Italique"/>
          <w:i/>
          <w:iCs/>
          <w:color w:val="000000"/>
          <w:spacing w:val="-2"/>
        </w:rPr>
        <w:t>5 (früherer Absatz 4</w:t>
      </w:r>
      <w:r w:rsidR="0080092C" w:rsidRPr="001D7F5E">
        <w:rPr>
          <w:rFonts w:ascii="Times New Roman Italique" w:hAnsi="Times New Roman Italique"/>
          <w:i/>
          <w:iCs/>
          <w:color w:val="000000"/>
          <w:spacing w:val="-2"/>
        </w:rPr>
        <w:t>)</w:t>
      </w:r>
      <w:r w:rsidR="00C01498"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2 des K.E. vom 17. September 2005</w:t>
      </w:r>
      <w:r w:rsidR="00BC566A" w:rsidRPr="001D7F5E">
        <w:rPr>
          <w:rFonts w:ascii="Times New Roman Italique" w:hAnsi="Times New Roman Italique"/>
          <w:i/>
          <w:iCs/>
          <w:color w:val="000000"/>
          <w:spacing w:val="-2"/>
        </w:rPr>
        <w:t> (I</w:t>
      </w:r>
      <w:r w:rsidR="007C4173" w:rsidRPr="001D7F5E">
        <w:rPr>
          <w:rFonts w:ascii="Times New Roman Italique" w:hAnsi="Times New Roman Italique"/>
          <w:i/>
          <w:iCs/>
          <w:color w:val="000000"/>
          <w:spacing w:val="-2"/>
        </w:rPr>
        <w:t xml:space="preserve">I) </w:t>
      </w:r>
      <w:r w:rsidR="00C01498" w:rsidRPr="001D7F5E">
        <w:rPr>
          <w:rFonts w:ascii="Times New Roman Italique" w:hAnsi="Times New Roman Italique"/>
          <w:i/>
          <w:iCs/>
          <w:color w:val="000000"/>
          <w:spacing w:val="-2"/>
        </w:rPr>
        <w:t xml:space="preserve">(B.S. vom 27. September 2005) und </w:t>
      </w:r>
      <w:r w:rsidR="009D2373" w:rsidRPr="001D7F5E">
        <w:rPr>
          <w:rFonts w:ascii="Times New Roman Italique" w:hAnsi="Times New Roman Italique"/>
          <w:i/>
          <w:iCs/>
          <w:color w:val="000000"/>
          <w:spacing w:val="-2"/>
        </w:rPr>
        <w:t xml:space="preserve">ersetzt durch </w:t>
      </w:r>
      <w:r w:rsidR="00BC566A" w:rsidRPr="001D7F5E">
        <w:rPr>
          <w:rFonts w:ascii="Times New Roman Italique" w:hAnsi="Times New Roman Italique"/>
          <w:i/>
          <w:iCs/>
          <w:color w:val="000000"/>
          <w:spacing w:val="-2"/>
        </w:rPr>
        <w:t>Art. </w:t>
      </w:r>
      <w:r w:rsidR="009D2373" w:rsidRPr="001D7F5E">
        <w:rPr>
          <w:rFonts w:ascii="Times New Roman Italique" w:hAnsi="Times New Roman Italique"/>
          <w:i/>
          <w:iCs/>
          <w:color w:val="000000"/>
          <w:spacing w:val="-2"/>
        </w:rPr>
        <w:t xml:space="preserve">146 </w:t>
      </w:r>
      <w:r w:rsidR="00BC566A" w:rsidRPr="001D7F5E">
        <w:rPr>
          <w:rFonts w:ascii="Times New Roman Italique" w:hAnsi="Times New Roman Italique"/>
          <w:i/>
          <w:iCs/>
          <w:color w:val="000000"/>
          <w:spacing w:val="-2"/>
        </w:rPr>
        <w:t>Nr. </w:t>
      </w:r>
      <w:r w:rsidR="009D2373" w:rsidRPr="001D7F5E">
        <w:rPr>
          <w:rFonts w:ascii="Times New Roman Italique" w:hAnsi="Times New Roman Italique"/>
          <w:i/>
          <w:iCs/>
          <w:color w:val="000000"/>
          <w:spacing w:val="-2"/>
        </w:rPr>
        <w:t xml:space="preserve">5 </w:t>
      </w:r>
      <w:r w:rsidR="009D2373" w:rsidRPr="001D7F5E">
        <w:rPr>
          <w:i/>
          <w:iCs/>
          <w:color w:val="000000"/>
        </w:rPr>
        <w:t>des G. vom 19. Dezember 2014</w:t>
      </w:r>
      <w:r w:rsidR="00C427DA" w:rsidRPr="001D7F5E">
        <w:rPr>
          <w:i/>
          <w:iCs/>
          <w:color w:val="000000"/>
        </w:rPr>
        <w:t xml:space="preserve"> </w:t>
      </w:r>
      <w:r w:rsidR="009D2373" w:rsidRPr="001D7F5E">
        <w:rPr>
          <w:i/>
          <w:iCs/>
          <w:color w:val="000000"/>
        </w:rPr>
        <w:t>(B.S. vom 29. Dezember 2014)</w:t>
      </w:r>
      <w:r w:rsidR="00C0149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6231A6" w:rsidRPr="001D7F5E">
        <w:rPr>
          <w:rFonts w:ascii="Times New Roman Italique" w:hAnsi="Times New Roman Italique"/>
          <w:i/>
          <w:iCs/>
          <w:color w:val="000000"/>
          <w:spacing w:val="-2"/>
        </w:rPr>
        <w:t>6</w:t>
      </w:r>
      <w:r w:rsidR="00C01498"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2 des K.E. vom 17. September 2005</w:t>
      </w:r>
      <w:r w:rsidR="00BC566A" w:rsidRPr="001D7F5E">
        <w:rPr>
          <w:rFonts w:ascii="Times New Roman Italique" w:hAnsi="Times New Roman Italique"/>
          <w:i/>
          <w:iCs/>
          <w:color w:val="000000"/>
          <w:spacing w:val="-2"/>
        </w:rPr>
        <w:t> (I</w:t>
      </w:r>
      <w:r w:rsidR="007C4173" w:rsidRPr="001D7F5E">
        <w:rPr>
          <w:rFonts w:ascii="Times New Roman Italique" w:hAnsi="Times New Roman Italique"/>
          <w:i/>
          <w:iCs/>
          <w:color w:val="000000"/>
          <w:spacing w:val="-2"/>
        </w:rPr>
        <w:t xml:space="preserve">I) </w:t>
      </w:r>
      <w:r w:rsidR="00C01498" w:rsidRPr="001D7F5E">
        <w:rPr>
          <w:rFonts w:ascii="Times New Roman Italique" w:hAnsi="Times New Roman Italique"/>
          <w:i/>
          <w:iCs/>
          <w:color w:val="000000"/>
          <w:spacing w:val="-2"/>
        </w:rPr>
        <w:t>(B.S. vom 27. September 2005)</w:t>
      </w:r>
      <w:r w:rsidR="008A2CF5" w:rsidRPr="001D7F5E">
        <w:rPr>
          <w:rFonts w:ascii="Times New Roman Italique" w:hAnsi="Times New Roman Italique"/>
          <w:i/>
          <w:iCs/>
          <w:color w:val="000000"/>
          <w:spacing w:val="-2"/>
        </w:rPr>
        <w:t xml:space="preserve"> und </w:t>
      </w:r>
      <w:r w:rsidR="00E76163" w:rsidRPr="001D7F5E">
        <w:rPr>
          <w:rFonts w:ascii="Times New Roman Italique" w:hAnsi="Times New Roman Italique"/>
          <w:i/>
          <w:iCs/>
          <w:color w:val="000000"/>
          <w:spacing w:val="-2"/>
        </w:rPr>
        <w:t xml:space="preserve">ersetzt durch </w:t>
      </w:r>
      <w:r w:rsidR="00BC566A" w:rsidRPr="001D7F5E">
        <w:rPr>
          <w:rFonts w:ascii="Times New Roman Italique" w:hAnsi="Times New Roman Italique"/>
          <w:i/>
          <w:iCs/>
          <w:color w:val="000000"/>
          <w:spacing w:val="-2"/>
        </w:rPr>
        <w:t>Art. </w:t>
      </w:r>
      <w:r w:rsidR="00E76163" w:rsidRPr="001D7F5E">
        <w:rPr>
          <w:rFonts w:ascii="Times New Roman Italique" w:hAnsi="Times New Roman Italique"/>
          <w:i/>
          <w:iCs/>
          <w:color w:val="000000"/>
          <w:spacing w:val="-2"/>
        </w:rPr>
        <w:t>113</w:t>
      </w:r>
      <w:r w:rsidR="0052145D"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Nr. </w:t>
      </w:r>
      <w:r w:rsidR="0052145D" w:rsidRPr="001D7F5E">
        <w:rPr>
          <w:rFonts w:ascii="Times New Roman Italique" w:hAnsi="Times New Roman Italique"/>
          <w:i/>
          <w:iCs/>
          <w:color w:val="000000"/>
          <w:spacing w:val="-2"/>
        </w:rPr>
        <w:t>1</w:t>
      </w:r>
      <w:r w:rsidR="00E76163" w:rsidRPr="001D7F5E">
        <w:rPr>
          <w:rFonts w:ascii="Times New Roman Italique" w:hAnsi="Times New Roman Italique"/>
          <w:i/>
          <w:iCs/>
          <w:color w:val="000000"/>
          <w:spacing w:val="-2"/>
        </w:rPr>
        <w:t xml:space="preserve"> des G.(I) vom 29. Dezember 2010 (B.S. vom 31. Dezember 2010)</w:t>
      </w:r>
      <w:r w:rsidR="00C01498" w:rsidRPr="001D7F5E">
        <w:rPr>
          <w:rFonts w:ascii="Times New Roman Italique" w:hAnsi="Times New Roman Italique"/>
          <w:i/>
          <w:iCs/>
          <w:color w:val="000000"/>
          <w:spacing w:val="-2"/>
        </w:rPr>
        <w:t xml:space="preserve">; </w:t>
      </w:r>
      <w:r w:rsidR="00870882" w:rsidRPr="001D7F5E">
        <w:rPr>
          <w:rFonts w:ascii="Times New Roman Italique" w:hAnsi="Times New Roman Italique"/>
          <w:i/>
          <w:iCs/>
          <w:color w:val="000000"/>
          <w:spacing w:val="-2"/>
        </w:rPr>
        <w:t>§ 2 Abs. 6 einleitende Bestimmung abgeändert durch Art. 6 Nr. 25 des G. vom 21.</w:t>
      </w:r>
      <w:r w:rsidR="00736648" w:rsidRPr="001D7F5E">
        <w:rPr>
          <w:rFonts w:ascii="Times New Roman Italique" w:hAnsi="Times New Roman Italique"/>
          <w:i/>
          <w:iCs/>
          <w:color w:val="000000"/>
          <w:spacing w:val="-2"/>
        </w:rPr>
        <w:t> </w:t>
      </w:r>
      <w:r w:rsidR="00870882" w:rsidRPr="001D7F5E">
        <w:rPr>
          <w:rFonts w:ascii="Times New Roman Italique" w:hAnsi="Times New Roman Italique"/>
          <w:i/>
          <w:iCs/>
          <w:color w:val="000000"/>
          <w:spacing w:val="-2"/>
        </w:rPr>
        <w:t>Juni</w:t>
      </w:r>
      <w:r w:rsidR="00736648" w:rsidRPr="001D7F5E">
        <w:rPr>
          <w:rFonts w:ascii="Times New Roman Italique" w:hAnsi="Times New Roman Italique"/>
          <w:i/>
          <w:iCs/>
          <w:color w:val="000000"/>
          <w:spacing w:val="-2"/>
        </w:rPr>
        <w:t> </w:t>
      </w:r>
      <w:r w:rsidR="00870882" w:rsidRPr="001D7F5E">
        <w:rPr>
          <w:rFonts w:ascii="Times New Roman Italique" w:hAnsi="Times New Roman Italique"/>
          <w:i/>
          <w:iCs/>
          <w:color w:val="000000"/>
          <w:spacing w:val="-2"/>
        </w:rPr>
        <w:t>2021 (B.S. vom 29.</w:t>
      </w:r>
      <w:r w:rsidR="00736648" w:rsidRPr="001D7F5E">
        <w:rPr>
          <w:rFonts w:ascii="Times New Roman Italique" w:hAnsi="Times New Roman Italique"/>
          <w:i/>
          <w:iCs/>
          <w:color w:val="000000"/>
          <w:spacing w:val="-2"/>
        </w:rPr>
        <w:t> </w:t>
      </w:r>
      <w:r w:rsidR="00870882" w:rsidRPr="001D7F5E">
        <w:rPr>
          <w:rFonts w:ascii="Times New Roman Italique" w:hAnsi="Times New Roman Italique"/>
          <w:i/>
          <w:iCs/>
          <w:color w:val="000000"/>
          <w:spacing w:val="-2"/>
        </w:rPr>
        <w:t>Juni</w:t>
      </w:r>
      <w:r w:rsidR="00736648" w:rsidRPr="001D7F5E">
        <w:rPr>
          <w:rFonts w:ascii="Times New Roman Italique" w:hAnsi="Times New Roman Italique"/>
          <w:i/>
          <w:iCs/>
          <w:color w:val="000000"/>
          <w:spacing w:val="-2"/>
        </w:rPr>
        <w:t> </w:t>
      </w:r>
      <w:r w:rsidR="00870882" w:rsidRPr="001D7F5E">
        <w:rPr>
          <w:rFonts w:ascii="Times New Roman Italique" w:hAnsi="Times New Roman Italique"/>
          <w:i/>
          <w:iCs/>
          <w:color w:val="000000"/>
          <w:spacing w:val="-2"/>
        </w:rPr>
        <w:t xml:space="preserve">2021); </w:t>
      </w:r>
      <w:r w:rsidR="00BC566A" w:rsidRPr="001D7F5E">
        <w:rPr>
          <w:rFonts w:ascii="Times New Roman Italique" w:hAnsi="Times New Roman Italique"/>
          <w:i/>
          <w:iCs/>
          <w:color w:val="000000"/>
          <w:spacing w:val="-2"/>
        </w:rPr>
        <w:t>§ </w:t>
      </w:r>
      <w:r w:rsidR="008E5D6E"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6231A6" w:rsidRPr="001D7F5E">
        <w:rPr>
          <w:rFonts w:ascii="Times New Roman Italique" w:hAnsi="Times New Roman Italique"/>
          <w:i/>
          <w:iCs/>
          <w:color w:val="000000"/>
          <w:spacing w:val="-2"/>
        </w:rPr>
        <w:t>6</w:t>
      </w:r>
      <w:r w:rsidR="008E5D6E" w:rsidRPr="001D7F5E">
        <w:rPr>
          <w:rFonts w:ascii="Times New Roman Italique" w:hAnsi="Times New Roman Italique"/>
          <w:i/>
          <w:iCs/>
          <w:color w:val="000000"/>
          <w:spacing w:val="-2"/>
        </w:rPr>
        <w:t xml:space="preserve"> erster Gedankenstrich abgeändert durch </w:t>
      </w:r>
      <w:r w:rsidR="00BC566A" w:rsidRPr="001D7F5E">
        <w:rPr>
          <w:rFonts w:ascii="Times New Roman Italique" w:hAnsi="Times New Roman Italique"/>
          <w:i/>
          <w:iCs/>
          <w:color w:val="000000"/>
          <w:spacing w:val="-2"/>
        </w:rPr>
        <w:t>Art. </w:t>
      </w:r>
      <w:r w:rsidR="008E5D6E" w:rsidRPr="001D7F5E">
        <w:rPr>
          <w:rFonts w:ascii="Times New Roman Italique" w:hAnsi="Times New Roman Italique"/>
          <w:i/>
          <w:iCs/>
          <w:color w:val="000000"/>
          <w:spacing w:val="-2"/>
        </w:rPr>
        <w:t xml:space="preserve">5 </w:t>
      </w:r>
      <w:r w:rsidR="00BC566A" w:rsidRPr="001D7F5E">
        <w:rPr>
          <w:rFonts w:ascii="Times New Roman Italique" w:hAnsi="Times New Roman Italique"/>
          <w:i/>
          <w:iCs/>
          <w:color w:val="000000"/>
          <w:spacing w:val="-2"/>
        </w:rPr>
        <w:t>Nr. </w:t>
      </w:r>
      <w:r w:rsidR="008E5D6E" w:rsidRPr="001D7F5E">
        <w:rPr>
          <w:rFonts w:ascii="Times New Roman Italique" w:hAnsi="Times New Roman Italique"/>
          <w:i/>
          <w:iCs/>
          <w:color w:val="000000"/>
          <w:spacing w:val="-2"/>
        </w:rPr>
        <w:t>3</w:t>
      </w:r>
      <w:r w:rsidR="008E5D6E" w:rsidRPr="001D7F5E">
        <w:rPr>
          <w:i/>
          <w:iCs/>
          <w:color w:val="000000"/>
        </w:rPr>
        <w:t xml:space="preserve"> des G. vom 25. Dezember 2016 (B.S. vom 29. Dezember 2016);</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006231A6" w:rsidRPr="001D7F5E">
        <w:rPr>
          <w:i/>
          <w:iCs/>
          <w:color w:val="000000"/>
        </w:rPr>
        <w:t>6</w:t>
      </w:r>
      <w:r w:rsidRPr="001D7F5E">
        <w:rPr>
          <w:i/>
          <w:iCs/>
          <w:color w:val="000000"/>
        </w:rPr>
        <w:t xml:space="preserve"> zweiter Gedankenstrich abgeändert durch </w:t>
      </w:r>
      <w:r w:rsidR="00BC566A" w:rsidRPr="001D7F5E">
        <w:rPr>
          <w:i/>
          <w:iCs/>
          <w:color w:val="000000"/>
        </w:rPr>
        <w:t>Art. </w:t>
      </w:r>
      <w:r w:rsidRPr="001D7F5E">
        <w:rPr>
          <w:i/>
          <w:iCs/>
          <w:color w:val="000000"/>
        </w:rPr>
        <w:t xml:space="preserve">14 </w:t>
      </w:r>
      <w:r w:rsidR="00BC566A" w:rsidRPr="001D7F5E">
        <w:rPr>
          <w:i/>
          <w:iCs/>
          <w:color w:val="000000"/>
        </w:rPr>
        <w:t>Nr. </w:t>
      </w:r>
      <w:r w:rsidRPr="001D7F5E">
        <w:rPr>
          <w:i/>
          <w:iCs/>
          <w:color w:val="000000"/>
        </w:rPr>
        <w:t>3 des G. vom 25. Dezember 2017 (B.S. vom 29. Dezember 2017);</w:t>
      </w:r>
      <w:r w:rsidR="008E5D6E" w:rsidRPr="001D7F5E">
        <w:rPr>
          <w:i/>
          <w:iCs/>
          <w:color w:val="000000"/>
        </w:rPr>
        <w:t xml:space="preserve"> </w:t>
      </w:r>
      <w:r w:rsidR="00BC566A" w:rsidRPr="001D7F5E">
        <w:rPr>
          <w:i/>
          <w:iCs/>
          <w:color w:val="000000"/>
        </w:rPr>
        <w:t>§ </w:t>
      </w:r>
      <w:r w:rsidR="005405B5" w:rsidRPr="001D7F5E">
        <w:rPr>
          <w:i/>
          <w:iCs/>
          <w:color w:val="000000"/>
        </w:rPr>
        <w:t xml:space="preserve">2 </w:t>
      </w:r>
      <w:r w:rsidR="00BC566A" w:rsidRPr="001D7F5E">
        <w:rPr>
          <w:i/>
          <w:iCs/>
          <w:color w:val="000000"/>
        </w:rPr>
        <w:t>Abs. </w:t>
      </w:r>
      <w:r w:rsidR="006231A6" w:rsidRPr="001D7F5E">
        <w:rPr>
          <w:i/>
          <w:iCs/>
          <w:color w:val="000000"/>
        </w:rPr>
        <w:t>6</w:t>
      </w:r>
      <w:r w:rsidR="005405B5" w:rsidRPr="001D7F5E">
        <w:rPr>
          <w:i/>
          <w:iCs/>
          <w:color w:val="000000"/>
        </w:rPr>
        <w:t xml:space="preserve"> dritter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4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6231A6" w:rsidRPr="001D7F5E">
        <w:rPr>
          <w:i/>
          <w:iCs/>
          <w:color w:val="000000"/>
        </w:rPr>
        <w:t>6</w:t>
      </w:r>
      <w:r w:rsidR="005405B5" w:rsidRPr="001D7F5E">
        <w:rPr>
          <w:i/>
          <w:iCs/>
          <w:color w:val="000000"/>
        </w:rPr>
        <w:t xml:space="preserve"> vierter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5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6231A6" w:rsidRPr="001D7F5E">
        <w:rPr>
          <w:i/>
          <w:iCs/>
          <w:color w:val="000000"/>
        </w:rPr>
        <w:t>6</w:t>
      </w:r>
      <w:r w:rsidR="005405B5" w:rsidRPr="001D7F5E">
        <w:rPr>
          <w:i/>
          <w:iCs/>
          <w:color w:val="000000"/>
        </w:rPr>
        <w:t xml:space="preserve"> fünfter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6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6231A6" w:rsidRPr="001D7F5E">
        <w:rPr>
          <w:i/>
          <w:iCs/>
          <w:color w:val="000000"/>
        </w:rPr>
        <w:t>6</w:t>
      </w:r>
      <w:r w:rsidR="005405B5" w:rsidRPr="001D7F5E">
        <w:rPr>
          <w:i/>
          <w:iCs/>
          <w:color w:val="000000"/>
        </w:rPr>
        <w:t xml:space="preserve"> sechster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7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w:t>
      </w:r>
      <w:r w:rsidR="006231A6" w:rsidRPr="001D7F5E">
        <w:rPr>
          <w:i/>
          <w:iCs/>
          <w:color w:val="000000"/>
        </w:rPr>
        <w:t> 6</w:t>
      </w:r>
      <w:r w:rsidR="005405B5" w:rsidRPr="001D7F5E">
        <w:rPr>
          <w:i/>
          <w:iCs/>
          <w:color w:val="000000"/>
        </w:rPr>
        <w:t xml:space="preserve"> siebter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8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achter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9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neunter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10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zehnter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11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elfter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12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zwölfter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13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dreizehnter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14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vierzehnter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15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fünfzehnter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16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sechzehnter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17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siebzehnter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18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achtzehnter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19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neu</w:t>
      </w:r>
      <w:r w:rsidR="00B11A01" w:rsidRPr="001D7F5E">
        <w:rPr>
          <w:i/>
          <w:iCs/>
          <w:color w:val="000000"/>
        </w:rPr>
        <w:t>n</w:t>
      </w:r>
      <w:r w:rsidR="005405B5" w:rsidRPr="001D7F5E">
        <w:rPr>
          <w:i/>
          <w:iCs/>
          <w:color w:val="000000"/>
        </w:rPr>
        <w:t xml:space="preserve">zehnter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20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21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einundzwanzigster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22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zweiundzwanzigster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23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dreiundzwanzigster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24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vierundzwanzigster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25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fünfundzwanzigster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26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sechsundzwanzigster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27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siebenundzwanzigster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28 des G. vom 25. Dezember 2017 (B.S. vom 29. Dezember 2017); </w:t>
      </w:r>
      <w:r w:rsidR="00BC566A" w:rsidRPr="001D7F5E">
        <w:rPr>
          <w:i/>
          <w:iCs/>
          <w:color w:val="000000"/>
        </w:rPr>
        <w:t>§ </w:t>
      </w:r>
      <w:r w:rsidR="005405B5" w:rsidRPr="001D7F5E">
        <w:rPr>
          <w:i/>
          <w:iCs/>
          <w:color w:val="000000"/>
        </w:rPr>
        <w:t xml:space="preserve">2 </w:t>
      </w:r>
      <w:r w:rsidR="00BC566A" w:rsidRPr="001D7F5E">
        <w:rPr>
          <w:i/>
          <w:iCs/>
          <w:color w:val="000000"/>
        </w:rPr>
        <w:t>Abs. </w:t>
      </w:r>
      <w:r w:rsidR="00A57BA2" w:rsidRPr="001D7F5E">
        <w:rPr>
          <w:i/>
          <w:iCs/>
          <w:color w:val="000000"/>
        </w:rPr>
        <w:t>6</w:t>
      </w:r>
      <w:r w:rsidR="005405B5" w:rsidRPr="001D7F5E">
        <w:rPr>
          <w:i/>
          <w:iCs/>
          <w:color w:val="000000"/>
        </w:rPr>
        <w:t xml:space="preserve"> neunundzwanzigster Gedankenstrich abgeändert durch </w:t>
      </w:r>
      <w:r w:rsidR="00BC566A" w:rsidRPr="001D7F5E">
        <w:rPr>
          <w:i/>
          <w:iCs/>
          <w:color w:val="000000"/>
        </w:rPr>
        <w:t>Art. </w:t>
      </w:r>
      <w:r w:rsidR="005405B5" w:rsidRPr="001D7F5E">
        <w:rPr>
          <w:i/>
          <w:iCs/>
          <w:color w:val="000000"/>
        </w:rPr>
        <w:t xml:space="preserve">14 </w:t>
      </w:r>
      <w:r w:rsidR="00BC566A" w:rsidRPr="001D7F5E">
        <w:rPr>
          <w:i/>
          <w:iCs/>
          <w:color w:val="000000"/>
        </w:rPr>
        <w:t>Nr. </w:t>
      </w:r>
      <w:r w:rsidR="005405B5" w:rsidRPr="001D7F5E">
        <w:rPr>
          <w:i/>
          <w:iCs/>
          <w:color w:val="000000"/>
        </w:rPr>
        <w:t xml:space="preserve">29 des G. vom 25. Dezember 2017 (B.S. vom 29. Dezember 2017); </w:t>
      </w:r>
      <w:r w:rsidR="00BC566A" w:rsidRPr="001D7F5E">
        <w:rPr>
          <w:rFonts w:ascii="Times New Roman Italique" w:hAnsi="Times New Roman Italique"/>
          <w:i/>
          <w:iCs/>
          <w:color w:val="000000"/>
          <w:spacing w:val="-2"/>
        </w:rPr>
        <w:t>§ </w:t>
      </w:r>
      <w:r w:rsidR="008A2CF5"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A57BA2" w:rsidRPr="001D7F5E">
        <w:rPr>
          <w:rFonts w:ascii="Times New Roman Italique" w:hAnsi="Times New Roman Italique"/>
          <w:i/>
          <w:iCs/>
          <w:color w:val="000000"/>
          <w:spacing w:val="-2"/>
        </w:rPr>
        <w:t>7</w:t>
      </w:r>
      <w:r w:rsidR="008A2CF5"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8A2CF5"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Nr. </w:t>
      </w:r>
      <w:r w:rsidR="008A2CF5" w:rsidRPr="001D7F5E">
        <w:rPr>
          <w:rFonts w:ascii="Times New Roman Italique" w:hAnsi="Times New Roman Italique"/>
          <w:i/>
          <w:iCs/>
          <w:color w:val="000000"/>
          <w:spacing w:val="-2"/>
        </w:rPr>
        <w:t>2 des K.E. vom 17. September 2005</w:t>
      </w:r>
      <w:r w:rsidR="00BC566A" w:rsidRPr="001D7F5E">
        <w:rPr>
          <w:rFonts w:ascii="Times New Roman Italique" w:hAnsi="Times New Roman Italique"/>
          <w:i/>
          <w:iCs/>
          <w:color w:val="000000"/>
          <w:spacing w:val="-2"/>
        </w:rPr>
        <w:t> (I</w:t>
      </w:r>
      <w:r w:rsidR="008A2CF5" w:rsidRPr="001D7F5E">
        <w:rPr>
          <w:rFonts w:ascii="Times New Roman Italique" w:hAnsi="Times New Roman Italique"/>
          <w:i/>
          <w:iCs/>
          <w:color w:val="000000"/>
          <w:spacing w:val="-2"/>
        </w:rPr>
        <w:t xml:space="preserve">I) (B.S. vom 27. September 2005);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A57BA2" w:rsidRPr="001D7F5E">
        <w:rPr>
          <w:rFonts w:ascii="Times New Roman Italique" w:hAnsi="Times New Roman Italique"/>
          <w:i/>
          <w:iCs/>
          <w:color w:val="000000"/>
          <w:spacing w:val="-2"/>
        </w:rPr>
        <w:t>8</w:t>
      </w:r>
      <w:r w:rsidR="00C01498"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2 des K.E. vom 17. September 2005</w:t>
      </w:r>
      <w:r w:rsidR="00BC566A" w:rsidRPr="001D7F5E">
        <w:rPr>
          <w:rFonts w:ascii="Times New Roman Italique" w:hAnsi="Times New Roman Italique"/>
          <w:i/>
          <w:iCs/>
          <w:color w:val="000000"/>
          <w:spacing w:val="-2"/>
        </w:rPr>
        <w:t> (I</w:t>
      </w:r>
      <w:r w:rsidR="007C4173" w:rsidRPr="001D7F5E">
        <w:rPr>
          <w:rFonts w:ascii="Times New Roman Italique" w:hAnsi="Times New Roman Italique"/>
          <w:i/>
          <w:iCs/>
          <w:color w:val="000000"/>
          <w:spacing w:val="-2"/>
        </w:rPr>
        <w:t xml:space="preserve">I) </w:t>
      </w:r>
      <w:r w:rsidR="00C01498" w:rsidRPr="001D7F5E">
        <w:rPr>
          <w:rFonts w:ascii="Times New Roman Italique" w:hAnsi="Times New Roman Italique"/>
          <w:i/>
          <w:iCs/>
          <w:color w:val="000000"/>
          <w:spacing w:val="-2"/>
        </w:rPr>
        <w:t xml:space="preserve">(B.S. vom 27. September 2005) und abgeändert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108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2 und 3 des G. vom 27. Dezember 2005</w:t>
      </w:r>
      <w:r w:rsidR="00BC566A" w:rsidRPr="001D7F5E">
        <w:rPr>
          <w:rFonts w:ascii="Times New Roman Italique" w:hAnsi="Times New Roman Italique"/>
          <w:i/>
          <w:iCs/>
          <w:color w:val="000000"/>
          <w:spacing w:val="-2"/>
        </w:rPr>
        <w:t> (I</w:t>
      </w:r>
      <w:r w:rsidR="00C01498" w:rsidRPr="001D7F5E">
        <w:rPr>
          <w:rFonts w:ascii="Times New Roman Italique" w:hAnsi="Times New Roman Italique"/>
          <w:i/>
          <w:iCs/>
          <w:color w:val="000000"/>
          <w:spacing w:val="-2"/>
        </w:rPr>
        <w:t>I) (B.S. vom 30. Dezember 2005)</w:t>
      </w:r>
      <w:r w:rsidR="0052145D" w:rsidRPr="001D7F5E">
        <w:rPr>
          <w:rFonts w:ascii="Times New Roman Italique" w:hAnsi="Times New Roman Italique"/>
          <w:i/>
          <w:iCs/>
          <w:color w:val="000000"/>
          <w:spacing w:val="-2"/>
        </w:rPr>
        <w:t>,</w:t>
      </w:r>
      <w:r w:rsidR="008A2CF5"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8A2CF5" w:rsidRPr="001D7F5E">
        <w:rPr>
          <w:rFonts w:ascii="Times New Roman Italique" w:hAnsi="Times New Roman Italique"/>
          <w:i/>
          <w:iCs/>
          <w:color w:val="000000"/>
          <w:spacing w:val="-2"/>
        </w:rPr>
        <w:t xml:space="preserve">16 </w:t>
      </w:r>
      <w:r w:rsidR="00BC566A" w:rsidRPr="001D7F5E">
        <w:rPr>
          <w:rFonts w:ascii="Times New Roman Italique" w:hAnsi="Times New Roman Italique"/>
          <w:i/>
          <w:iCs/>
          <w:color w:val="000000"/>
          <w:spacing w:val="-2"/>
        </w:rPr>
        <w:t>Nr. </w:t>
      </w:r>
      <w:r w:rsidR="008A2CF5" w:rsidRPr="001D7F5E">
        <w:rPr>
          <w:rFonts w:ascii="Times New Roman Italique" w:hAnsi="Times New Roman Italique"/>
          <w:i/>
          <w:iCs/>
          <w:color w:val="000000"/>
          <w:spacing w:val="-2"/>
        </w:rPr>
        <w:t>4 des G.</w:t>
      </w:r>
      <w:r w:rsidR="0052145D" w:rsidRPr="001D7F5E">
        <w:rPr>
          <w:rFonts w:ascii="Times New Roman Italique" w:hAnsi="Times New Roman Italique"/>
          <w:i/>
          <w:iCs/>
          <w:color w:val="000000"/>
          <w:spacing w:val="-2"/>
        </w:rPr>
        <w:t> </w:t>
      </w:r>
      <w:r w:rsidR="008A2CF5" w:rsidRPr="001D7F5E">
        <w:rPr>
          <w:rFonts w:ascii="Times New Roman Italique" w:hAnsi="Times New Roman Italique"/>
          <w:i/>
          <w:iCs/>
          <w:color w:val="000000"/>
          <w:spacing w:val="-2"/>
        </w:rPr>
        <w:t xml:space="preserve">vom </w:t>
      </w:r>
      <w:r w:rsidR="00BD745E" w:rsidRPr="001D7F5E">
        <w:rPr>
          <w:rFonts w:ascii="Times New Roman Italique" w:hAnsi="Times New Roman Italique"/>
          <w:i/>
          <w:iCs/>
          <w:color w:val="000000"/>
          <w:spacing w:val="-2"/>
        </w:rPr>
        <w:t>19. Dezember 2008</w:t>
      </w:r>
      <w:r w:rsidR="00BC566A" w:rsidRPr="001D7F5E">
        <w:rPr>
          <w:rFonts w:ascii="Times New Roman Italique" w:hAnsi="Times New Roman Italique"/>
          <w:i/>
          <w:iCs/>
          <w:color w:val="000000"/>
          <w:spacing w:val="-2"/>
        </w:rPr>
        <w:t> (I</w:t>
      </w:r>
      <w:r w:rsidR="00BD745E" w:rsidRPr="001D7F5E">
        <w:rPr>
          <w:rFonts w:ascii="Times New Roman Italique" w:hAnsi="Times New Roman Italique"/>
          <w:i/>
          <w:iCs/>
          <w:color w:val="000000"/>
          <w:spacing w:val="-2"/>
        </w:rPr>
        <w:t>I)</w:t>
      </w:r>
      <w:r w:rsidR="008A2CF5" w:rsidRPr="001D7F5E">
        <w:rPr>
          <w:rFonts w:ascii="Times New Roman Italique" w:hAnsi="Times New Roman Italique"/>
          <w:i/>
          <w:iCs/>
          <w:color w:val="000000"/>
          <w:spacing w:val="-2"/>
        </w:rPr>
        <w:t xml:space="preserve"> (B.S. vom 31. Dezember 2008)</w:t>
      </w:r>
      <w:r w:rsidR="001363D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52145D" w:rsidRPr="001D7F5E">
        <w:rPr>
          <w:rFonts w:ascii="Times New Roman Italique" w:hAnsi="Times New Roman Italique"/>
          <w:i/>
          <w:iCs/>
          <w:color w:val="000000"/>
          <w:spacing w:val="-2"/>
        </w:rPr>
        <w:t xml:space="preserve">113 </w:t>
      </w:r>
      <w:r w:rsidR="00BC566A" w:rsidRPr="001D7F5E">
        <w:rPr>
          <w:rFonts w:ascii="Times New Roman Italique" w:hAnsi="Times New Roman Italique"/>
          <w:i/>
          <w:iCs/>
          <w:color w:val="000000"/>
          <w:spacing w:val="-2"/>
        </w:rPr>
        <w:t>Nr. </w:t>
      </w:r>
      <w:r w:rsidR="0052145D" w:rsidRPr="001D7F5E">
        <w:rPr>
          <w:rFonts w:ascii="Times New Roman Italique" w:hAnsi="Times New Roman Italique"/>
          <w:i/>
          <w:iCs/>
          <w:color w:val="000000"/>
          <w:spacing w:val="-2"/>
        </w:rPr>
        <w:t>3 des G.</w:t>
      </w:r>
      <w:r w:rsidR="00BC566A" w:rsidRPr="001D7F5E">
        <w:rPr>
          <w:rFonts w:ascii="Times New Roman Italique" w:hAnsi="Times New Roman Italique"/>
          <w:i/>
          <w:iCs/>
          <w:color w:val="000000"/>
          <w:spacing w:val="-2"/>
        </w:rPr>
        <w:t> (I</w:t>
      </w:r>
      <w:r w:rsidR="0052145D" w:rsidRPr="001D7F5E">
        <w:rPr>
          <w:rFonts w:ascii="Times New Roman Italique" w:hAnsi="Times New Roman Italique"/>
          <w:i/>
          <w:iCs/>
          <w:color w:val="000000"/>
          <w:spacing w:val="-2"/>
        </w:rPr>
        <w:t>) vom 29. Dezember 2010 (B.S. vom 31. Dezember 2010)</w:t>
      </w:r>
      <w:r w:rsidR="008E5D6E" w:rsidRPr="001D7F5E">
        <w:rPr>
          <w:rFonts w:ascii="Times New Roman Italique" w:hAnsi="Times New Roman Italique"/>
          <w:i/>
          <w:iCs/>
          <w:color w:val="000000"/>
          <w:spacing w:val="-2"/>
        </w:rPr>
        <w:t>,</w:t>
      </w:r>
      <w:r w:rsidR="001363D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Art. </w:t>
      </w:r>
      <w:r w:rsidR="001363D8" w:rsidRPr="001D7F5E">
        <w:rPr>
          <w:rFonts w:ascii="Times New Roman Italique" w:hAnsi="Times New Roman Italique"/>
          <w:i/>
          <w:iCs/>
          <w:color w:val="000000"/>
          <w:spacing w:val="-2"/>
        </w:rPr>
        <w:t xml:space="preserve">146 </w:t>
      </w:r>
      <w:r w:rsidR="00BC566A" w:rsidRPr="001D7F5E">
        <w:rPr>
          <w:rFonts w:ascii="Times New Roman Italique" w:hAnsi="Times New Roman Italique"/>
          <w:i/>
          <w:iCs/>
          <w:color w:val="000000"/>
          <w:spacing w:val="-2"/>
        </w:rPr>
        <w:t>Nr. </w:t>
      </w:r>
      <w:r w:rsidR="001363D8" w:rsidRPr="001D7F5E">
        <w:rPr>
          <w:rFonts w:ascii="Times New Roman Italique" w:hAnsi="Times New Roman Italique"/>
          <w:i/>
          <w:iCs/>
          <w:color w:val="000000"/>
          <w:spacing w:val="-2"/>
        </w:rPr>
        <w:t xml:space="preserve">6 </w:t>
      </w:r>
      <w:r w:rsidR="001363D8" w:rsidRPr="001D7F5E">
        <w:rPr>
          <w:i/>
          <w:iCs/>
          <w:color w:val="000000"/>
        </w:rPr>
        <w:t>des G. vom 19. Dezember 2014</w:t>
      </w:r>
      <w:r w:rsidR="00C427DA" w:rsidRPr="001D7F5E">
        <w:rPr>
          <w:i/>
          <w:iCs/>
          <w:color w:val="000000"/>
        </w:rPr>
        <w:t xml:space="preserve"> </w:t>
      </w:r>
      <w:r w:rsidR="001363D8" w:rsidRPr="001D7F5E">
        <w:rPr>
          <w:i/>
          <w:iCs/>
          <w:color w:val="000000"/>
        </w:rPr>
        <w:t>(B.S. vom 29. Dezember 2014)</w:t>
      </w:r>
      <w:r w:rsidR="008E5D6E" w:rsidRPr="001D7F5E">
        <w:rPr>
          <w:i/>
          <w:iCs/>
          <w:color w:val="000000"/>
        </w:rPr>
        <w:t xml:space="preserve"> und </w:t>
      </w:r>
      <w:r w:rsidR="00BC566A" w:rsidRPr="001D7F5E">
        <w:rPr>
          <w:i/>
          <w:iCs/>
          <w:color w:val="000000"/>
        </w:rPr>
        <w:t>Art. </w:t>
      </w:r>
      <w:r w:rsidR="008E5D6E" w:rsidRPr="001D7F5E">
        <w:rPr>
          <w:i/>
          <w:iCs/>
          <w:color w:val="000000"/>
        </w:rPr>
        <w:t xml:space="preserve">5 </w:t>
      </w:r>
      <w:r w:rsidR="00BC566A" w:rsidRPr="001D7F5E">
        <w:rPr>
          <w:i/>
          <w:iCs/>
          <w:color w:val="000000"/>
        </w:rPr>
        <w:t>Nr. </w:t>
      </w:r>
      <w:r w:rsidR="008E5D6E" w:rsidRPr="001D7F5E">
        <w:rPr>
          <w:i/>
          <w:iCs/>
          <w:color w:val="000000"/>
        </w:rPr>
        <w:t>4 des G. vom 25. Dezember 2016 (B.S. vom 29. Dezember 2016)</w:t>
      </w:r>
      <w:r w:rsidR="00C0149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A57BA2" w:rsidRPr="001D7F5E">
        <w:rPr>
          <w:rFonts w:ascii="Times New Roman Italique" w:hAnsi="Times New Roman Italique"/>
          <w:i/>
          <w:iCs/>
          <w:color w:val="000000"/>
          <w:spacing w:val="-2"/>
        </w:rPr>
        <w:t>9</w:t>
      </w:r>
      <w:r w:rsidR="00C01498"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C01498" w:rsidRPr="001D7F5E">
        <w:rPr>
          <w:rFonts w:ascii="Times New Roman Italique" w:hAnsi="Times New Roman Italique"/>
          <w:i/>
          <w:iCs/>
          <w:color w:val="000000"/>
          <w:spacing w:val="-2"/>
        </w:rPr>
        <w:t xml:space="preserve">1 </w:t>
      </w:r>
      <w:r w:rsidR="00BC566A" w:rsidRPr="001D7F5E">
        <w:rPr>
          <w:rFonts w:ascii="Times New Roman Italique" w:hAnsi="Times New Roman Italique"/>
          <w:i/>
          <w:iCs/>
          <w:color w:val="000000"/>
          <w:spacing w:val="-2"/>
        </w:rPr>
        <w:t>Nr. </w:t>
      </w:r>
      <w:r w:rsidR="00C01498" w:rsidRPr="001D7F5E">
        <w:rPr>
          <w:rFonts w:ascii="Times New Roman Italique" w:hAnsi="Times New Roman Italique"/>
          <w:i/>
          <w:iCs/>
          <w:color w:val="000000"/>
          <w:spacing w:val="-2"/>
        </w:rPr>
        <w:t>2 des K.E. vom 17. September 2005</w:t>
      </w:r>
      <w:r w:rsidR="00BC566A" w:rsidRPr="001D7F5E">
        <w:rPr>
          <w:rFonts w:ascii="Times New Roman Italique" w:hAnsi="Times New Roman Italique"/>
          <w:i/>
          <w:iCs/>
          <w:color w:val="000000"/>
          <w:spacing w:val="-2"/>
        </w:rPr>
        <w:t> (I</w:t>
      </w:r>
      <w:r w:rsidR="007C4173" w:rsidRPr="001D7F5E">
        <w:rPr>
          <w:rFonts w:ascii="Times New Roman Italique" w:hAnsi="Times New Roman Italique"/>
          <w:i/>
          <w:iCs/>
          <w:color w:val="000000"/>
          <w:spacing w:val="-2"/>
        </w:rPr>
        <w:t xml:space="preserve">I) </w:t>
      </w:r>
      <w:r w:rsidR="00C01498" w:rsidRPr="001D7F5E">
        <w:rPr>
          <w:rFonts w:ascii="Times New Roman Italique" w:hAnsi="Times New Roman Italique"/>
          <w:i/>
          <w:iCs/>
          <w:color w:val="000000"/>
          <w:spacing w:val="-2"/>
        </w:rPr>
        <w:t>(B.S. vom 27. September 2005)</w:t>
      </w:r>
      <w:r w:rsidR="00551261" w:rsidRPr="001D7F5E">
        <w:rPr>
          <w:rFonts w:ascii="Times New Roman Italique" w:hAnsi="Times New Roman Italique"/>
          <w:i/>
          <w:iCs/>
          <w:color w:val="000000"/>
          <w:spacing w:val="-2"/>
        </w:rPr>
        <w:t xml:space="preserve"> und abgeändert durch </w:t>
      </w:r>
      <w:r w:rsidR="00BC566A" w:rsidRPr="001D7F5E">
        <w:rPr>
          <w:rFonts w:ascii="Times New Roman Italique" w:hAnsi="Times New Roman Italique"/>
          <w:i/>
          <w:iCs/>
          <w:color w:val="000000"/>
          <w:spacing w:val="-2"/>
        </w:rPr>
        <w:t>Art. </w:t>
      </w:r>
      <w:r w:rsidR="00551261" w:rsidRPr="001D7F5E">
        <w:rPr>
          <w:rFonts w:ascii="Times New Roman Italique" w:hAnsi="Times New Roman Italique"/>
          <w:i/>
          <w:iCs/>
          <w:color w:val="000000"/>
          <w:spacing w:val="-2"/>
        </w:rPr>
        <w:t xml:space="preserve">160 </w:t>
      </w:r>
      <w:r w:rsidR="00BC566A" w:rsidRPr="001D7F5E">
        <w:rPr>
          <w:rFonts w:ascii="Times New Roman Italique" w:hAnsi="Times New Roman Italique"/>
          <w:i/>
          <w:iCs/>
          <w:color w:val="000000"/>
          <w:spacing w:val="-2"/>
        </w:rPr>
        <w:t>Nr. </w:t>
      </w:r>
      <w:r w:rsidR="00551261" w:rsidRPr="001D7F5E">
        <w:rPr>
          <w:rFonts w:ascii="Times New Roman Italique" w:hAnsi="Times New Roman Italique"/>
          <w:i/>
          <w:iCs/>
          <w:color w:val="000000"/>
          <w:spacing w:val="-2"/>
        </w:rPr>
        <w:t>1 des G. vom 22. Dezember 2008</w:t>
      </w:r>
      <w:r w:rsidR="00BC566A" w:rsidRPr="001D7F5E">
        <w:rPr>
          <w:rFonts w:ascii="Times New Roman Italique" w:hAnsi="Times New Roman Italique"/>
          <w:i/>
          <w:iCs/>
          <w:color w:val="000000"/>
          <w:spacing w:val="-2"/>
        </w:rPr>
        <w:t> (I</w:t>
      </w:r>
      <w:r w:rsidR="00551261" w:rsidRPr="001D7F5E">
        <w:rPr>
          <w:rFonts w:ascii="Times New Roman Italique" w:hAnsi="Times New Roman Italique"/>
          <w:i/>
          <w:iCs/>
          <w:color w:val="000000"/>
          <w:spacing w:val="-2"/>
        </w:rPr>
        <w:t>I) (B.S. vom 29. Dezember 2008)</w:t>
      </w:r>
      <w:r w:rsidR="00870882" w:rsidRPr="001D7F5E">
        <w:rPr>
          <w:rFonts w:ascii="Times New Roman Italique" w:hAnsi="Times New Roman Italique"/>
          <w:i/>
          <w:iCs/>
          <w:color w:val="000000"/>
          <w:spacing w:val="-2"/>
        </w:rPr>
        <w:t xml:space="preserve"> und Art. 6 Nr. 26</w:t>
      </w:r>
      <w:r w:rsidR="00870882" w:rsidRPr="001D7F5E">
        <w:rPr>
          <w:i/>
          <w:iCs/>
          <w:color w:val="000000"/>
        </w:rPr>
        <w:t xml:space="preserve"> des G. vom 21. Juni 2021 (B.S. vom 29. Juni 2021)</w:t>
      </w:r>
      <w:r w:rsidR="00551261"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8E1193"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A57BA2" w:rsidRPr="001D7F5E">
        <w:rPr>
          <w:rFonts w:ascii="Times New Roman Italique" w:hAnsi="Times New Roman Italique"/>
          <w:i/>
          <w:iCs/>
          <w:color w:val="000000"/>
          <w:spacing w:val="-2"/>
        </w:rPr>
        <w:t>10</w:t>
      </w:r>
      <w:r w:rsidR="008E1193"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5405B5" w:rsidRPr="001D7F5E">
        <w:rPr>
          <w:rFonts w:ascii="Times New Roman Italique" w:hAnsi="Times New Roman Italique"/>
          <w:i/>
          <w:iCs/>
          <w:color w:val="000000"/>
          <w:spacing w:val="-2"/>
        </w:rPr>
        <w:t xml:space="preserve">160 </w:t>
      </w:r>
      <w:r w:rsidR="00BC566A" w:rsidRPr="001D7F5E">
        <w:rPr>
          <w:rFonts w:ascii="Times New Roman Italique" w:hAnsi="Times New Roman Italique"/>
          <w:i/>
          <w:iCs/>
          <w:color w:val="000000"/>
          <w:spacing w:val="-2"/>
        </w:rPr>
        <w:t>Nr. </w:t>
      </w:r>
      <w:r w:rsidR="008E1193" w:rsidRPr="001D7F5E">
        <w:rPr>
          <w:rFonts w:ascii="Times New Roman Italique" w:hAnsi="Times New Roman Italique"/>
          <w:i/>
          <w:iCs/>
          <w:color w:val="000000"/>
          <w:spacing w:val="-2"/>
        </w:rPr>
        <w:t>2 des G. vom 22. Dezember 2008</w:t>
      </w:r>
      <w:r w:rsidR="00BC566A" w:rsidRPr="001D7F5E">
        <w:rPr>
          <w:rFonts w:ascii="Times New Roman Italique" w:hAnsi="Times New Roman Italique"/>
          <w:i/>
          <w:iCs/>
          <w:color w:val="000000"/>
          <w:spacing w:val="-2"/>
        </w:rPr>
        <w:t> (I</w:t>
      </w:r>
      <w:r w:rsidR="008E1193" w:rsidRPr="001D7F5E">
        <w:rPr>
          <w:rFonts w:ascii="Times New Roman Italique" w:hAnsi="Times New Roman Italique"/>
          <w:i/>
          <w:iCs/>
          <w:color w:val="000000"/>
          <w:spacing w:val="-2"/>
        </w:rPr>
        <w:t>I) (B.S. vom 29. Dezember 2008)</w:t>
      </w:r>
      <w:r w:rsidR="00735D68" w:rsidRPr="001D7F5E">
        <w:rPr>
          <w:rFonts w:ascii="Times New Roman Italique" w:hAnsi="Times New Roman Italique"/>
          <w:i/>
          <w:iCs/>
          <w:color w:val="000000"/>
          <w:spacing w:val="-2"/>
        </w:rPr>
        <w:t>;</w:t>
      </w:r>
      <w:r w:rsidR="001D090E" w:rsidRPr="001D7F5E">
        <w:rPr>
          <w:rFonts w:ascii="Times New Roman Italique" w:hAnsi="Times New Roman Italique"/>
          <w:i/>
          <w:iCs/>
          <w:color w:val="000000"/>
          <w:spacing w:val="-2"/>
        </w:rPr>
        <w:t xml:space="preserve"> § 2 Abs. 10 einleitende Bestimmung abgeändert durch Art. 110 Nr. 4 des G. vom </w:t>
      </w:r>
      <w:r w:rsidR="00735D68" w:rsidRPr="001D7F5E">
        <w:rPr>
          <w:rFonts w:ascii="Times New Roman Italique" w:hAnsi="Times New Roman Italique"/>
          <w:i/>
          <w:iCs/>
          <w:color w:val="000000"/>
          <w:spacing w:val="-2"/>
        </w:rPr>
        <w:t>18</w:t>
      </w:r>
      <w:r w:rsidR="001D090E" w:rsidRPr="001D7F5E">
        <w:rPr>
          <w:rFonts w:ascii="Times New Roman Italique" w:hAnsi="Times New Roman Italique"/>
          <w:i/>
          <w:iCs/>
          <w:color w:val="000000"/>
          <w:spacing w:val="-2"/>
        </w:rPr>
        <w:t>. Mai 2022 (B.S. vom 30. Mai 2022)</w:t>
      </w:r>
      <w:r w:rsidR="008E1193" w:rsidRPr="001D7F5E">
        <w:rPr>
          <w:rFonts w:ascii="Times New Roman Italique" w:hAnsi="Times New Roman Italique"/>
          <w:i/>
          <w:iCs/>
          <w:color w:val="000000"/>
          <w:spacing w:val="-2"/>
        </w:rPr>
        <w:t xml:space="preserve">; </w:t>
      </w:r>
      <w:r w:rsidR="002E17EE" w:rsidRPr="001D7F5E">
        <w:rPr>
          <w:rFonts w:ascii="Times New Roman Italique" w:hAnsi="Times New Roman Italique"/>
          <w:i/>
          <w:iCs/>
          <w:color w:val="000000"/>
          <w:spacing w:val="-2"/>
        </w:rPr>
        <w:t>§ 2 Abs. </w:t>
      </w:r>
      <w:r w:rsidR="00A57BA2" w:rsidRPr="001D7F5E">
        <w:rPr>
          <w:rFonts w:ascii="Times New Roman Italique" w:hAnsi="Times New Roman Italique"/>
          <w:i/>
          <w:iCs/>
          <w:color w:val="000000"/>
          <w:spacing w:val="-2"/>
        </w:rPr>
        <w:t>10</w:t>
      </w:r>
      <w:r w:rsidR="002E17EE" w:rsidRPr="001D7F5E">
        <w:rPr>
          <w:rFonts w:ascii="Times New Roman Italique" w:hAnsi="Times New Roman Italique"/>
          <w:i/>
          <w:iCs/>
          <w:color w:val="000000"/>
          <w:spacing w:val="-2"/>
        </w:rPr>
        <w:t xml:space="preserve"> </w:t>
      </w:r>
      <w:r w:rsidR="00FA09D8" w:rsidRPr="001D7F5E">
        <w:rPr>
          <w:rFonts w:ascii="Times New Roman Italique" w:hAnsi="Times New Roman Italique"/>
          <w:i/>
          <w:iCs/>
          <w:color w:val="000000"/>
          <w:spacing w:val="-2"/>
        </w:rPr>
        <w:t xml:space="preserve">frühere </w:t>
      </w:r>
      <w:r w:rsidR="002E17EE" w:rsidRPr="001D7F5E">
        <w:rPr>
          <w:rFonts w:ascii="Times New Roman Italique" w:hAnsi="Times New Roman Italique"/>
          <w:i/>
          <w:iCs/>
          <w:color w:val="000000"/>
          <w:spacing w:val="-2"/>
        </w:rPr>
        <w:t>N</w:t>
      </w:r>
      <w:r w:rsidR="00FA09D8" w:rsidRPr="001D7F5E">
        <w:rPr>
          <w:rFonts w:ascii="Times New Roman Italique" w:hAnsi="Times New Roman Italique"/>
          <w:i/>
          <w:iCs/>
          <w:color w:val="000000"/>
          <w:spacing w:val="-2"/>
        </w:rPr>
        <w:t>ummer</w:t>
      </w:r>
      <w:r w:rsidR="002E17EE" w:rsidRPr="001D7F5E">
        <w:rPr>
          <w:rFonts w:ascii="Times New Roman Italique" w:hAnsi="Times New Roman Italique"/>
          <w:i/>
          <w:iCs/>
          <w:color w:val="000000"/>
          <w:spacing w:val="-2"/>
        </w:rPr>
        <w:t xml:space="preserve"> 1 </w:t>
      </w:r>
      <w:r w:rsidR="00FA09D8" w:rsidRPr="001D7F5E">
        <w:rPr>
          <w:rFonts w:ascii="Times New Roman Italique" w:hAnsi="Times New Roman Italique"/>
          <w:i/>
          <w:iCs/>
          <w:color w:val="000000"/>
          <w:spacing w:val="-2"/>
        </w:rPr>
        <w:t>bis 4</w:t>
      </w:r>
      <w:r w:rsidR="002E17EE" w:rsidRPr="001D7F5E">
        <w:rPr>
          <w:rFonts w:ascii="Times New Roman Italique" w:hAnsi="Times New Roman Italique"/>
          <w:i/>
          <w:iCs/>
          <w:color w:val="000000"/>
          <w:spacing w:val="-2"/>
        </w:rPr>
        <w:t xml:space="preserve"> ersetzt durch </w:t>
      </w:r>
      <w:r w:rsidR="00FA09D8" w:rsidRPr="001D7F5E">
        <w:rPr>
          <w:rFonts w:ascii="Times New Roman Italique" w:hAnsi="Times New Roman Italique"/>
          <w:i/>
          <w:iCs/>
          <w:color w:val="000000"/>
          <w:spacing w:val="-2"/>
        </w:rPr>
        <w:t xml:space="preserve">Nr. 1 bis 3 durch </w:t>
      </w:r>
      <w:r w:rsidR="002E17EE" w:rsidRPr="001D7F5E">
        <w:rPr>
          <w:rFonts w:ascii="Times New Roman Italique" w:hAnsi="Times New Roman Italique"/>
          <w:i/>
          <w:iCs/>
          <w:color w:val="000000"/>
          <w:spacing w:val="-2"/>
        </w:rPr>
        <w:t>Art. 7 Nr. 2</w:t>
      </w:r>
      <w:r w:rsidR="002E17EE" w:rsidRPr="001D7F5E">
        <w:rPr>
          <w:i/>
          <w:iCs/>
          <w:color w:val="000000"/>
        </w:rPr>
        <w:t xml:space="preserve"> des G. vom 1. April 2019 (B.S. vom 1. April 2019)</w:t>
      </w:r>
      <w:r w:rsidR="00E82F8D" w:rsidRPr="001D7F5E">
        <w:rPr>
          <w:i/>
          <w:iCs/>
          <w:color w:val="000000"/>
          <w:spacing w:val="-2"/>
        </w:rPr>
        <w:t>;</w:t>
      </w:r>
      <w:r w:rsidR="002D3890" w:rsidRPr="001D7F5E">
        <w:rPr>
          <w:i/>
          <w:iCs/>
          <w:color w:val="000000"/>
          <w:spacing w:val="-2"/>
        </w:rPr>
        <w:t xml:space="preserve"> </w:t>
      </w:r>
      <w:r w:rsidR="00F24731" w:rsidRPr="001D7F5E">
        <w:rPr>
          <w:i/>
          <w:iCs/>
          <w:color w:val="000000"/>
        </w:rPr>
        <w:t>§ 2 Abs. </w:t>
      </w:r>
      <w:r w:rsidR="00A57BA2" w:rsidRPr="001D7F5E">
        <w:rPr>
          <w:i/>
          <w:iCs/>
          <w:color w:val="000000"/>
        </w:rPr>
        <w:t>10</w:t>
      </w:r>
      <w:r w:rsidR="00F24731" w:rsidRPr="001D7F5E">
        <w:rPr>
          <w:i/>
          <w:iCs/>
          <w:color w:val="000000"/>
        </w:rPr>
        <w:t xml:space="preserve"> Nr. 1 Abs. </w:t>
      </w:r>
      <w:r w:rsidR="008F4249" w:rsidRPr="001D7F5E">
        <w:rPr>
          <w:i/>
          <w:iCs/>
          <w:color w:val="000000"/>
        </w:rPr>
        <w:t>1</w:t>
      </w:r>
      <w:r w:rsidR="00F24731" w:rsidRPr="001D7F5E">
        <w:rPr>
          <w:i/>
          <w:iCs/>
          <w:color w:val="000000"/>
        </w:rPr>
        <w:t xml:space="preserve"> abgeändert durch Art. 11 Nr. 2</w:t>
      </w:r>
      <w:r w:rsidR="00F24731" w:rsidRPr="001D7F5E">
        <w:rPr>
          <w:i/>
        </w:rPr>
        <w:t xml:space="preserve"> </w:t>
      </w:r>
      <w:r w:rsidR="00F918B8" w:rsidRPr="001D7F5E">
        <w:rPr>
          <w:i/>
        </w:rPr>
        <w:t>des G. vom 4. Mai 2020 (II) (B.S. vom 19. Juni 2020)</w:t>
      </w:r>
      <w:r w:rsidR="00A57BA2" w:rsidRPr="001D7F5E">
        <w:rPr>
          <w:i/>
        </w:rPr>
        <w:t xml:space="preserve"> und Art. 6 Nr. 5</w:t>
      </w:r>
      <w:r w:rsidR="00A57BA2" w:rsidRPr="001D7F5E">
        <w:rPr>
          <w:i/>
          <w:iCs/>
          <w:color w:val="000000"/>
        </w:rPr>
        <w:t xml:space="preserve"> des G. vom 21. Juni 2021 (B.S. vom 29. Juni 2021)</w:t>
      </w:r>
      <w:r w:rsidR="008F4249" w:rsidRPr="001D7F5E">
        <w:rPr>
          <w:i/>
        </w:rPr>
        <w:t>;</w:t>
      </w:r>
      <w:r w:rsidR="006C5F7D" w:rsidRPr="001D7F5E">
        <w:rPr>
          <w:i/>
        </w:rPr>
        <w:t xml:space="preserve"> </w:t>
      </w:r>
      <w:r w:rsidR="008F4249" w:rsidRPr="001D7F5E">
        <w:rPr>
          <w:i/>
          <w:iCs/>
          <w:color w:val="000000"/>
        </w:rPr>
        <w:t>§ 2 Abs. </w:t>
      </w:r>
      <w:r w:rsidR="00A57BA2" w:rsidRPr="001D7F5E">
        <w:rPr>
          <w:i/>
          <w:iCs/>
          <w:color w:val="000000"/>
        </w:rPr>
        <w:t>10</w:t>
      </w:r>
      <w:r w:rsidR="008F4249" w:rsidRPr="001D7F5E">
        <w:rPr>
          <w:i/>
          <w:iCs/>
          <w:color w:val="000000"/>
        </w:rPr>
        <w:t xml:space="preserve"> Nr. 1 Abs. 2 abgeändert durch </w:t>
      </w:r>
      <w:r w:rsidR="006C5F7D" w:rsidRPr="001D7F5E">
        <w:rPr>
          <w:i/>
          <w:iCs/>
          <w:color w:val="000000"/>
        </w:rPr>
        <w:t>Art. 26 Nr. 4 des G. vom 20. Dezember 2020 (B.S. vom 30. Dezember 2020)</w:t>
      </w:r>
      <w:r w:rsidR="00F24731" w:rsidRPr="001D7F5E">
        <w:rPr>
          <w:i/>
        </w:rPr>
        <w:t xml:space="preserve">; </w:t>
      </w:r>
      <w:r w:rsidR="00A57BA2" w:rsidRPr="001D7F5E">
        <w:rPr>
          <w:i/>
        </w:rPr>
        <w:t>§ 2 Abs. 10 Nr. 2 ersetzt durch Art. 6 Nr. 6</w:t>
      </w:r>
      <w:r w:rsidR="00A57BA2" w:rsidRPr="001D7F5E">
        <w:rPr>
          <w:i/>
          <w:iCs/>
          <w:color w:val="000000"/>
        </w:rPr>
        <w:t xml:space="preserve"> des G. vom 21. Juni 2021 (B.S. vom 29. Juni 2021); § 2 Abs. 10 Nr. 3 aufgehoben durch Art. 6 Nr. 7 des G. vom 21. Juni 2021 (B.S. vom 29. Juni 2021); § 2 neuer Absatz 11 eingefügt durch Art. 6 Nr. 8 des G. vom 21. Juni 2021 (B.S. vom 29. Juni 2021); </w:t>
      </w:r>
      <w:r w:rsidR="00870882" w:rsidRPr="001D7F5E">
        <w:rPr>
          <w:rFonts w:ascii="Times New Roman Italique" w:hAnsi="Times New Roman Italique"/>
          <w:i/>
          <w:iCs/>
          <w:color w:val="000000"/>
          <w:spacing w:val="-2"/>
        </w:rPr>
        <w:t>§ 2 Abs. 12 (früherer Absatz 10) eingefügt durch Art. 160 Nr. 2 des G. vom 22. Dezember 2008 (II) (B.S. vom 29. Dezember 2008); § 2 Abs. 1</w:t>
      </w:r>
      <w:r w:rsidR="00F35B0D" w:rsidRPr="001D7F5E">
        <w:rPr>
          <w:rFonts w:ascii="Times New Roman Italique" w:hAnsi="Times New Roman Italique"/>
          <w:i/>
          <w:iCs/>
          <w:color w:val="000000"/>
          <w:spacing w:val="-2"/>
        </w:rPr>
        <w:t>3</w:t>
      </w:r>
      <w:r w:rsidR="00870882" w:rsidRPr="001D7F5E">
        <w:rPr>
          <w:rFonts w:ascii="Times New Roman Italique" w:hAnsi="Times New Roman Italique"/>
          <w:i/>
          <w:iCs/>
          <w:color w:val="000000"/>
          <w:spacing w:val="-2"/>
        </w:rPr>
        <w:t xml:space="preserve"> eingefügt durch Art. 160 Nr. 2 des G. vom 22. Dezember 2008 (II) (B.S. vom 29. Dezember 2008)</w:t>
      </w:r>
      <w:r w:rsidR="00F35B0D" w:rsidRPr="001D7F5E">
        <w:rPr>
          <w:rFonts w:ascii="Times New Roman Italique" w:hAnsi="Times New Roman Italique"/>
          <w:i/>
          <w:iCs/>
          <w:color w:val="000000"/>
          <w:spacing w:val="-2"/>
        </w:rPr>
        <w:t xml:space="preserve"> und abgeändert durch Art. 6 Nr. 27 des G. vom 21. Juni 2021 (B.S. vom 29. Juni 2021)</w:t>
      </w:r>
      <w:r w:rsidR="00870882" w:rsidRPr="001D7F5E">
        <w:rPr>
          <w:rFonts w:ascii="Times New Roman Italique" w:hAnsi="Times New Roman Italique"/>
          <w:i/>
          <w:iCs/>
          <w:color w:val="000000"/>
          <w:spacing w:val="-2"/>
        </w:rPr>
        <w:t>; § 2 Abs. 1</w:t>
      </w:r>
      <w:r w:rsidR="00F35B0D" w:rsidRPr="001D7F5E">
        <w:rPr>
          <w:rFonts w:ascii="Times New Roman Italique" w:hAnsi="Times New Roman Italique"/>
          <w:i/>
          <w:iCs/>
          <w:color w:val="000000"/>
          <w:spacing w:val="-2"/>
        </w:rPr>
        <w:t>4</w:t>
      </w:r>
      <w:r w:rsidR="00870882" w:rsidRPr="001D7F5E">
        <w:rPr>
          <w:rFonts w:ascii="Times New Roman Italique" w:hAnsi="Times New Roman Italique"/>
          <w:i/>
          <w:iCs/>
          <w:color w:val="000000"/>
          <w:spacing w:val="-2"/>
        </w:rPr>
        <w:t xml:space="preserve"> eingefügt durch Art. 160 Nr. 2 des G. vom 22. Dezember 2008 (II) (B.S. vom 29. Dezember 2008); § 2 Abs. </w:t>
      </w:r>
      <w:r w:rsidR="00F35B0D" w:rsidRPr="001D7F5E">
        <w:rPr>
          <w:rFonts w:ascii="Times New Roman Italique" w:hAnsi="Times New Roman Italique"/>
          <w:i/>
          <w:iCs/>
          <w:color w:val="000000"/>
          <w:spacing w:val="-2"/>
        </w:rPr>
        <w:t>15</w:t>
      </w:r>
      <w:r w:rsidR="00870882" w:rsidRPr="001D7F5E">
        <w:rPr>
          <w:rFonts w:ascii="Times New Roman Italique" w:hAnsi="Times New Roman Italique"/>
          <w:i/>
          <w:iCs/>
          <w:color w:val="000000"/>
          <w:spacing w:val="-2"/>
        </w:rPr>
        <w:t xml:space="preserve"> eingefügt durch Art. 160 Nr. 2 des G. vom 22. Dezember 2008 (II) (B.S. vom 29. Dezember 2008)</w:t>
      </w:r>
      <w:r w:rsidR="00F35B0D" w:rsidRPr="001D7F5E">
        <w:rPr>
          <w:rFonts w:ascii="Times New Roman Italique" w:hAnsi="Times New Roman Italique"/>
          <w:i/>
          <w:iCs/>
          <w:color w:val="000000"/>
          <w:spacing w:val="-2"/>
        </w:rPr>
        <w:t xml:space="preserve"> und abgeändert durch Art. 6 Nr. 27 des G. vom 21. Juni 2021 (B.S. vom 29. Juni 2021)</w:t>
      </w:r>
      <w:r w:rsidR="00870882" w:rsidRPr="001D7F5E">
        <w:rPr>
          <w:rFonts w:ascii="Times New Roman Italique" w:hAnsi="Times New Roman Italique"/>
          <w:i/>
          <w:iCs/>
          <w:color w:val="000000"/>
          <w:spacing w:val="-2"/>
        </w:rPr>
        <w:t xml:space="preserve">; </w:t>
      </w:r>
      <w:r w:rsidR="00F35B0D" w:rsidRPr="001D7F5E">
        <w:rPr>
          <w:rFonts w:ascii="Times New Roman Italique" w:hAnsi="Times New Roman Italique"/>
          <w:i/>
          <w:iCs/>
          <w:color w:val="000000"/>
          <w:spacing w:val="-2"/>
        </w:rPr>
        <w:t xml:space="preserve">§ 2 Abs. 16 eingefügt durch Art. 160 Nr. 2 des G. vom 22. Dezember 2008 (II) (B.S. vom 29. Dezember 2008) und abgeändert durch Art. 6 Nr. 28 des G. vom 21. Juni 2021 (B.S. vom 29. Juni 2021; </w:t>
      </w:r>
      <w:r w:rsidR="00BC566A" w:rsidRPr="001D7F5E">
        <w:rPr>
          <w:rFonts w:ascii="Times New Roman Italique" w:hAnsi="Times New Roman Italique"/>
          <w:i/>
          <w:iCs/>
          <w:color w:val="000000"/>
          <w:spacing w:val="-2"/>
        </w:rPr>
        <w:t>§ </w:t>
      </w:r>
      <w:r w:rsidR="00455613" w:rsidRPr="001D7F5E">
        <w:rPr>
          <w:rFonts w:ascii="Times New Roman Italique" w:hAnsi="Times New Roman Italique"/>
          <w:i/>
          <w:iCs/>
          <w:color w:val="000000"/>
          <w:spacing w:val="-2"/>
        </w:rPr>
        <w:t xml:space="preserve">2 </w:t>
      </w:r>
      <w:r w:rsidR="00BC566A" w:rsidRPr="001D7F5E">
        <w:rPr>
          <w:rFonts w:ascii="Times New Roman Italique" w:hAnsi="Times New Roman Italique"/>
          <w:i/>
          <w:iCs/>
          <w:color w:val="000000"/>
          <w:spacing w:val="-2"/>
        </w:rPr>
        <w:t>Abs. </w:t>
      </w:r>
      <w:r w:rsidR="00455613" w:rsidRPr="001D7F5E">
        <w:rPr>
          <w:rFonts w:ascii="Times New Roman Italique" w:hAnsi="Times New Roman Italique"/>
          <w:i/>
          <w:iCs/>
          <w:color w:val="000000"/>
          <w:spacing w:val="-2"/>
        </w:rPr>
        <w:t>1</w:t>
      </w:r>
      <w:r w:rsidR="00A57BA2" w:rsidRPr="001D7F5E">
        <w:rPr>
          <w:rFonts w:ascii="Times New Roman Italique" w:hAnsi="Times New Roman Italique"/>
          <w:i/>
          <w:iCs/>
          <w:color w:val="000000"/>
          <w:spacing w:val="-2"/>
        </w:rPr>
        <w:t>7</w:t>
      </w:r>
      <w:r w:rsidR="00455613"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455613" w:rsidRPr="001D7F5E">
        <w:rPr>
          <w:rFonts w:ascii="Times New Roman Italique" w:hAnsi="Times New Roman Italique"/>
          <w:i/>
          <w:iCs/>
          <w:color w:val="000000"/>
          <w:spacing w:val="-2"/>
        </w:rPr>
        <w:t>44 des G. vom 23. Dezember 2009</w:t>
      </w:r>
      <w:r w:rsidR="00BC566A" w:rsidRPr="001D7F5E">
        <w:rPr>
          <w:rFonts w:ascii="Times New Roman Italique" w:hAnsi="Times New Roman Italique"/>
          <w:i/>
          <w:iCs/>
          <w:color w:val="000000"/>
          <w:spacing w:val="-2"/>
        </w:rPr>
        <w:t> (I</w:t>
      </w:r>
      <w:r w:rsidR="00455613" w:rsidRPr="001D7F5E">
        <w:rPr>
          <w:rFonts w:ascii="Times New Roman Italique" w:hAnsi="Times New Roman Italique"/>
          <w:i/>
          <w:iCs/>
          <w:color w:val="000000"/>
          <w:spacing w:val="-2"/>
        </w:rPr>
        <w:t>I) (B.S. vom 30.</w:t>
      </w:r>
      <w:r w:rsidR="008057E8" w:rsidRPr="001D7F5E">
        <w:rPr>
          <w:rFonts w:ascii="Times New Roman Italique" w:hAnsi="Times New Roman Italique"/>
          <w:i/>
          <w:iCs/>
          <w:color w:val="000000"/>
          <w:spacing w:val="-2"/>
        </w:rPr>
        <w:t> </w:t>
      </w:r>
      <w:r w:rsidR="00455613" w:rsidRPr="001D7F5E">
        <w:rPr>
          <w:rFonts w:ascii="Times New Roman Italique" w:hAnsi="Times New Roman Italique"/>
          <w:i/>
          <w:iCs/>
          <w:color w:val="000000"/>
          <w:spacing w:val="-2"/>
        </w:rPr>
        <w:t>Dezember 2009)</w:t>
      </w:r>
      <w:r w:rsidR="00F35B0D" w:rsidRPr="001D7F5E">
        <w:rPr>
          <w:rFonts w:ascii="Times New Roman Italique" w:hAnsi="Times New Roman Italique"/>
          <w:i/>
          <w:iCs/>
          <w:color w:val="000000"/>
          <w:spacing w:val="-2"/>
        </w:rPr>
        <w:t xml:space="preserve"> und abgeändert durch Art. 6 Nr. 29 des G. vom 21. Juni 2021 (B.S. vom 29. Juni 2021)</w:t>
      </w:r>
      <w:r w:rsidR="00455613" w:rsidRPr="001D7F5E">
        <w:rPr>
          <w:rFonts w:ascii="Times New Roman Italique" w:hAnsi="Times New Roman Italique"/>
          <w:i/>
          <w:iCs/>
          <w:color w:val="000000"/>
          <w:spacing w:val="-2"/>
        </w:rPr>
        <w:t xml:space="preserve">; </w:t>
      </w:r>
      <w:r w:rsidR="002E17EE" w:rsidRPr="001D7F5E">
        <w:rPr>
          <w:rFonts w:ascii="Times New Roman Italique" w:hAnsi="Times New Roman Italique"/>
          <w:i/>
          <w:iCs/>
          <w:color w:val="000000"/>
          <w:spacing w:val="-2"/>
        </w:rPr>
        <w:t>§ 2/1 eingefügt durch Art. 8 Nr. 1</w:t>
      </w:r>
      <w:r w:rsidR="002E17EE" w:rsidRPr="001D7F5E">
        <w:rPr>
          <w:i/>
          <w:iCs/>
          <w:color w:val="000000"/>
        </w:rPr>
        <w:t xml:space="preserve"> des G. vom 1. April 2019 (B.S. vom 1. April 2019); </w:t>
      </w:r>
      <w:r w:rsidR="00650C73" w:rsidRPr="001D7F5E">
        <w:rPr>
          <w:i/>
          <w:iCs/>
          <w:color w:val="000000"/>
        </w:rPr>
        <w:t>§ 2/1 Abs. 1 abgeändert</w:t>
      </w:r>
      <w:r w:rsidR="00650C73" w:rsidRPr="001D7F5E">
        <w:rPr>
          <w:rFonts w:ascii="Times New Roman Italique" w:hAnsi="Times New Roman Italique"/>
          <w:i/>
          <w:iCs/>
          <w:color w:val="000000"/>
          <w:spacing w:val="-2"/>
        </w:rPr>
        <w:t xml:space="preserve"> durch Art. 110 Nr. 5 des G. vom 18. Mai 2022 (B.S. vom 30. Mai 2022); </w:t>
      </w:r>
      <w:r w:rsidR="00650C73" w:rsidRPr="001D7F5E">
        <w:rPr>
          <w:i/>
          <w:iCs/>
          <w:color w:val="000000"/>
        </w:rPr>
        <w:t>§ 2/1 Abs. 2 abgeändert</w:t>
      </w:r>
      <w:r w:rsidR="00650C73" w:rsidRPr="001D7F5E">
        <w:rPr>
          <w:rFonts w:ascii="Times New Roman Italique" w:hAnsi="Times New Roman Italique"/>
          <w:i/>
          <w:iCs/>
          <w:color w:val="000000"/>
          <w:spacing w:val="-2"/>
        </w:rPr>
        <w:t xml:space="preserve"> durch Art. 110 Nr. 5 des G. vom 18. Mai 2022 (B.S. vom 30. Mai 2022);</w:t>
      </w:r>
      <w:r w:rsidR="00650C73" w:rsidRPr="001D7F5E">
        <w:rPr>
          <w:i/>
          <w:iCs/>
          <w:color w:val="000000"/>
        </w:rPr>
        <w:t xml:space="preserve"> § 2/1 Abs. 3 einleitende Bestimmung abgeändert</w:t>
      </w:r>
      <w:r w:rsidR="00650C73" w:rsidRPr="001D7F5E">
        <w:rPr>
          <w:rFonts w:ascii="Times New Roman Italique" w:hAnsi="Times New Roman Italique"/>
          <w:i/>
          <w:iCs/>
          <w:color w:val="000000"/>
          <w:spacing w:val="-2"/>
        </w:rPr>
        <w:t xml:space="preserve"> durch Art. 110 Nr. 5 des G. vom 18. Mai 2022 (B.S. vom 30. Mai 2022); </w:t>
      </w:r>
      <w:r w:rsidR="00F24731" w:rsidRPr="001D7F5E">
        <w:rPr>
          <w:i/>
          <w:iCs/>
          <w:color w:val="000000"/>
        </w:rPr>
        <w:t>§ 2/1 Abs. 3 Nr. 1 Abs. </w:t>
      </w:r>
      <w:r w:rsidR="008F4249" w:rsidRPr="001D7F5E">
        <w:rPr>
          <w:i/>
          <w:iCs/>
          <w:color w:val="000000"/>
        </w:rPr>
        <w:t>1</w:t>
      </w:r>
      <w:r w:rsidR="00F24731" w:rsidRPr="001D7F5E">
        <w:rPr>
          <w:i/>
          <w:iCs/>
          <w:color w:val="000000"/>
        </w:rPr>
        <w:t xml:space="preserve"> abgeändert durch Art. 11 Nr. 3</w:t>
      </w:r>
      <w:r w:rsidR="00F24731" w:rsidRPr="001D7F5E">
        <w:rPr>
          <w:i/>
        </w:rPr>
        <w:t xml:space="preserve"> </w:t>
      </w:r>
      <w:r w:rsidR="00F918B8" w:rsidRPr="001D7F5E">
        <w:rPr>
          <w:i/>
        </w:rPr>
        <w:t>des G. vom 4. Mai 2020 (II) (B.S. vom 19. Juni 2020)</w:t>
      </w:r>
      <w:r w:rsidR="00A57BA2" w:rsidRPr="001D7F5E">
        <w:rPr>
          <w:i/>
        </w:rPr>
        <w:t xml:space="preserve"> und Art. 6 Nr. 9</w:t>
      </w:r>
      <w:r w:rsidR="00A57BA2" w:rsidRPr="001D7F5E">
        <w:rPr>
          <w:i/>
          <w:iCs/>
          <w:color w:val="000000"/>
        </w:rPr>
        <w:t xml:space="preserve"> des G. vom 21. Juni 2021 (B.S. vom 29. Juni 2021)</w:t>
      </w:r>
      <w:r w:rsidR="008F4249" w:rsidRPr="001D7F5E">
        <w:rPr>
          <w:i/>
          <w:iCs/>
          <w:color w:val="000000"/>
        </w:rPr>
        <w:t>; § 2/1</w:t>
      </w:r>
      <w:r w:rsidR="00C42F55" w:rsidRPr="001D7F5E">
        <w:rPr>
          <w:i/>
          <w:iCs/>
          <w:color w:val="000000"/>
        </w:rPr>
        <w:t xml:space="preserve"> Abs. 1 abgeändert durch Art. 110 Nr. 5 des G. vom </w:t>
      </w:r>
      <w:r w:rsidR="00650C73" w:rsidRPr="001D7F5E">
        <w:rPr>
          <w:i/>
          <w:iCs/>
          <w:color w:val="000000"/>
        </w:rPr>
        <w:t>18</w:t>
      </w:r>
      <w:r w:rsidR="00C42F55" w:rsidRPr="001D7F5E">
        <w:rPr>
          <w:i/>
          <w:iCs/>
          <w:color w:val="000000"/>
        </w:rPr>
        <w:t xml:space="preserve">. Mai 2022 (B.S. vom 30. Mai 2022); § 2/1 Abs. 2 abgeändert durch Art. 110 Nr. 5 des G. vom </w:t>
      </w:r>
      <w:r w:rsidR="00650C73" w:rsidRPr="001D7F5E">
        <w:rPr>
          <w:i/>
          <w:iCs/>
          <w:color w:val="000000"/>
        </w:rPr>
        <w:t>18</w:t>
      </w:r>
      <w:r w:rsidR="00C42F55" w:rsidRPr="001D7F5E">
        <w:rPr>
          <w:i/>
          <w:iCs/>
          <w:color w:val="000000"/>
        </w:rPr>
        <w:t xml:space="preserve">. Mai 2022 (B.S. vom 30. Mai 2022); </w:t>
      </w:r>
      <w:r w:rsidR="00650C73" w:rsidRPr="001D7F5E">
        <w:rPr>
          <w:i/>
          <w:iCs/>
          <w:color w:val="000000"/>
        </w:rPr>
        <w:t xml:space="preserve">§ 2/1 </w:t>
      </w:r>
      <w:r w:rsidR="00C42F55" w:rsidRPr="001D7F5E">
        <w:rPr>
          <w:i/>
          <w:iCs/>
          <w:color w:val="000000"/>
        </w:rPr>
        <w:t xml:space="preserve">Abs. 3 einleitende Bestimmung abgeändert durch Art. 110 Nr. 5 des G. vom </w:t>
      </w:r>
      <w:r w:rsidR="00650C73" w:rsidRPr="001D7F5E">
        <w:rPr>
          <w:i/>
          <w:iCs/>
          <w:color w:val="000000"/>
        </w:rPr>
        <w:t>18</w:t>
      </w:r>
      <w:r w:rsidR="00C42F55" w:rsidRPr="001D7F5E">
        <w:rPr>
          <w:i/>
          <w:iCs/>
          <w:color w:val="000000"/>
        </w:rPr>
        <w:t xml:space="preserve">. Mai 2022 (B.S. vom 30. Mai 2022); § 2/1 </w:t>
      </w:r>
      <w:r w:rsidR="008F4249" w:rsidRPr="001D7F5E">
        <w:rPr>
          <w:i/>
          <w:iCs/>
          <w:color w:val="000000"/>
        </w:rPr>
        <w:t xml:space="preserve">Abs. 3 Nr. 1 Abs. 2 abgeändert durch </w:t>
      </w:r>
      <w:r w:rsidR="006C5F7D" w:rsidRPr="001D7F5E">
        <w:rPr>
          <w:i/>
          <w:iCs/>
          <w:color w:val="000000"/>
        </w:rPr>
        <w:t>Art. 26 Nr. 5 des G. vom 20. Dezember 2020 (B.S. vom 30. Dezember 2020)</w:t>
      </w:r>
      <w:r w:rsidR="00F24731" w:rsidRPr="001D7F5E">
        <w:rPr>
          <w:i/>
        </w:rPr>
        <w:t xml:space="preserve">; </w:t>
      </w:r>
      <w:bookmarkStart w:id="1" w:name="_Hlk160804679"/>
      <w:r w:rsidR="00A57BA2" w:rsidRPr="001D7F5E">
        <w:rPr>
          <w:i/>
        </w:rPr>
        <w:t>§ 2/1 Abs. 3 Nr. 2 ersetzt durch Art. 6 Nr. 10</w:t>
      </w:r>
      <w:r w:rsidR="00A57BA2" w:rsidRPr="001D7F5E">
        <w:rPr>
          <w:i/>
          <w:iCs/>
          <w:color w:val="000000"/>
        </w:rPr>
        <w:t xml:space="preserve"> des G. vom 21. Juni 2021 (B.S. vom 29. Juni 2021); § 2/1 Abs. 3 Nr. 3 aufgehoben durch Art. 6 Nr. 11 des G. vom 21. Juni 2021 (B.S. vom 29. Juni 2021); § 2/1 neuer Absatz 4 eingefügt durch Art. 6 Nr. 12 des G. vom 21. Juni 2021 (B.S. vom 29. Juni 2021); </w:t>
      </w:r>
      <w:r w:rsidR="00F35B0D" w:rsidRPr="001D7F5E">
        <w:rPr>
          <w:i/>
          <w:iCs/>
          <w:color w:val="000000"/>
        </w:rPr>
        <w:t xml:space="preserve">§ 2/1 Abs. 6 abgeändert durch Art. 6 Nr. 30 des G. vom 21. Juni 2021 (B.S. vom 29. Juni 2021); § 2/1 Abs. 9 abgeändert durch Art. 6 Nr. 31 des G. vom 21. Juni 2021 (B.S. vom 29. Juni 2021); </w:t>
      </w:r>
      <w:r w:rsidR="00C42F55" w:rsidRPr="001D7F5E">
        <w:rPr>
          <w:i/>
          <w:iCs/>
          <w:color w:val="000000"/>
        </w:rPr>
        <w:t xml:space="preserve">§ 2/1 Abs. 10 einleitende Bestimmung abgeändert durch Art. 110 Nr. 5 des G. vom </w:t>
      </w:r>
      <w:r w:rsidR="00AA6FD1" w:rsidRPr="001D7F5E">
        <w:rPr>
          <w:i/>
          <w:iCs/>
          <w:color w:val="000000"/>
        </w:rPr>
        <w:t>18</w:t>
      </w:r>
      <w:r w:rsidR="00C42F55" w:rsidRPr="001D7F5E">
        <w:rPr>
          <w:i/>
          <w:iCs/>
          <w:color w:val="000000"/>
        </w:rPr>
        <w:t>. Mai 2022 (B.S. vom 30. Mai 2022);</w:t>
      </w:r>
      <w:r w:rsidR="00F24731" w:rsidRPr="001D7F5E">
        <w:rPr>
          <w:i/>
          <w:iCs/>
          <w:color w:val="000000"/>
        </w:rPr>
        <w:t>§ 2</w:t>
      </w:r>
      <w:r w:rsidR="00EC3419" w:rsidRPr="001D7F5E">
        <w:rPr>
          <w:i/>
          <w:iCs/>
          <w:color w:val="000000"/>
        </w:rPr>
        <w:t>/1</w:t>
      </w:r>
      <w:r w:rsidR="00F24731" w:rsidRPr="001D7F5E">
        <w:rPr>
          <w:i/>
          <w:iCs/>
          <w:color w:val="000000"/>
        </w:rPr>
        <w:t xml:space="preserve"> Abs. </w:t>
      </w:r>
      <w:r w:rsidR="00A57BA2" w:rsidRPr="001D7F5E">
        <w:rPr>
          <w:i/>
          <w:iCs/>
          <w:color w:val="000000"/>
        </w:rPr>
        <w:t>10</w:t>
      </w:r>
      <w:r w:rsidR="00F24731" w:rsidRPr="001D7F5E">
        <w:rPr>
          <w:i/>
          <w:iCs/>
          <w:color w:val="000000"/>
        </w:rPr>
        <w:t xml:space="preserve"> Nr. 1 Abs. </w:t>
      </w:r>
      <w:r w:rsidR="008F4249" w:rsidRPr="001D7F5E">
        <w:rPr>
          <w:i/>
          <w:iCs/>
          <w:color w:val="000000"/>
        </w:rPr>
        <w:t>1</w:t>
      </w:r>
      <w:r w:rsidR="00F24731" w:rsidRPr="001D7F5E">
        <w:rPr>
          <w:i/>
          <w:iCs/>
          <w:color w:val="000000"/>
        </w:rPr>
        <w:t xml:space="preserve"> abgeändert durch </w:t>
      </w:r>
      <w:bookmarkEnd w:id="1"/>
      <w:r w:rsidR="00F24731" w:rsidRPr="001D7F5E">
        <w:rPr>
          <w:i/>
          <w:iCs/>
          <w:color w:val="000000"/>
        </w:rPr>
        <w:t>Art. 11 Nr. 4</w:t>
      </w:r>
      <w:r w:rsidR="00F24731" w:rsidRPr="001D7F5E">
        <w:rPr>
          <w:i/>
        </w:rPr>
        <w:t xml:space="preserve"> </w:t>
      </w:r>
      <w:r w:rsidR="00F918B8" w:rsidRPr="001D7F5E">
        <w:rPr>
          <w:i/>
        </w:rPr>
        <w:t>des G. vom 4. Mai 2020 (II) (B.S. vom 19. Juni 2020)</w:t>
      </w:r>
      <w:r w:rsidR="00A57BA2" w:rsidRPr="001D7F5E">
        <w:rPr>
          <w:i/>
        </w:rPr>
        <w:t xml:space="preserve"> und Art. 6 Nr. 13 des G. vom 21. Juni 2021 (B.S. vom 29. Juni 2021)</w:t>
      </w:r>
      <w:r w:rsidR="008F4249" w:rsidRPr="001D7F5E">
        <w:rPr>
          <w:i/>
          <w:iCs/>
          <w:color w:val="000000"/>
        </w:rPr>
        <w:t>; § 2/1 Abs. </w:t>
      </w:r>
      <w:r w:rsidR="00A57BA2" w:rsidRPr="001D7F5E">
        <w:rPr>
          <w:i/>
          <w:iCs/>
          <w:color w:val="000000"/>
        </w:rPr>
        <w:t>10</w:t>
      </w:r>
      <w:r w:rsidR="008F4249" w:rsidRPr="001D7F5E">
        <w:rPr>
          <w:i/>
          <w:iCs/>
          <w:color w:val="000000"/>
        </w:rPr>
        <w:t xml:space="preserve"> Nr. 1 Abs. 2 abgeändert durch </w:t>
      </w:r>
      <w:r w:rsidR="006C5F7D" w:rsidRPr="001D7F5E">
        <w:rPr>
          <w:i/>
          <w:iCs/>
          <w:color w:val="000000"/>
        </w:rPr>
        <w:t>Art. 26 Nr. 6 des G. vom 20. Dezember 2020 (B.S. vom 30. Dezember 2020)</w:t>
      </w:r>
      <w:r w:rsidR="00F24731" w:rsidRPr="001D7F5E">
        <w:rPr>
          <w:i/>
        </w:rPr>
        <w:t>;</w:t>
      </w:r>
      <w:r w:rsidR="00A57BA2" w:rsidRPr="001D7F5E">
        <w:rPr>
          <w:i/>
        </w:rPr>
        <w:t xml:space="preserve"> § 2/1 Abs. 10 Nr. 2 ersetzt durch Art. 6 Nr. 14</w:t>
      </w:r>
      <w:r w:rsidR="00A57BA2" w:rsidRPr="001D7F5E">
        <w:rPr>
          <w:i/>
          <w:iCs/>
          <w:color w:val="000000"/>
        </w:rPr>
        <w:t xml:space="preserve"> des G. vom 21. Juni 2021 (B.S. vom 29. Juni 2021); § 2/1 Abs. 10 Nr. 3 aufgehoben durch Art. 6 Nr. 15 des G. vom 21. Juni 2021 (B.S. vom 29. Juni 2021); § 2/1 neuer Absatz 11 eingefügt durch Art. 6 Nr. 16 des G. vom 21. Juni 2021 (B.S. vom 29. Juni 2021); </w:t>
      </w:r>
      <w:r w:rsidR="00F35B0D" w:rsidRPr="001D7F5E">
        <w:rPr>
          <w:i/>
          <w:iCs/>
          <w:color w:val="000000"/>
        </w:rPr>
        <w:t xml:space="preserve">§ 2/1 Abs. 13 abgeändert durch Art. 6 Nr. 32 des G. vom 21. Juni 2021 (B.S. vom 29. Juni 2021); § 2/1 Abs. 15 abgeändert durch Art. 6 Nr. 32 des G. vom 21. Juni 2021 (B.S. vom 29. Juni 2021); § 2/1 Abs. 16 abgeändert durch Art. 6 Nr. 33 des G. vom 21. Juni 2021 (B.S. vom 29. Juni 2021); § 2/1 Abs. 17 abgeändert durch Art. 6 Nr. 34 des G. vom 21. Juni 2021 (B.S. vom 29. Juni 2021); </w:t>
      </w:r>
      <w:r w:rsidR="002E17EE" w:rsidRPr="001D7F5E">
        <w:rPr>
          <w:i/>
          <w:iCs/>
          <w:color w:val="000000"/>
        </w:rPr>
        <w:t xml:space="preserve">§ 2/2 eingefügt durch Art. 8 Nr. 2 des G. vom 1. April 2019 (B.S. vom 1. April 2019); </w:t>
      </w:r>
      <w:r w:rsidR="00910FB8" w:rsidRPr="001D7F5E">
        <w:rPr>
          <w:i/>
          <w:iCs/>
          <w:color w:val="000000"/>
        </w:rPr>
        <w:t xml:space="preserve">§ 2/2 Abs. 1 abgeändert durch Art. 110 Nr. 6 des G. vom </w:t>
      </w:r>
      <w:r w:rsidR="00650C73" w:rsidRPr="001D7F5E">
        <w:rPr>
          <w:i/>
          <w:iCs/>
          <w:color w:val="000000"/>
        </w:rPr>
        <w:t>18</w:t>
      </w:r>
      <w:r w:rsidR="00910FB8" w:rsidRPr="001D7F5E">
        <w:rPr>
          <w:i/>
          <w:iCs/>
          <w:color w:val="000000"/>
        </w:rPr>
        <w:t xml:space="preserve">. Mai 2022 (B.S. vom 30. Mai 2022); § 2/2 Abs. 2 abgeändert durch Art. 110 Nr. 6 des G. vom </w:t>
      </w:r>
      <w:r w:rsidR="00650C73" w:rsidRPr="001D7F5E">
        <w:rPr>
          <w:i/>
          <w:iCs/>
          <w:color w:val="000000"/>
        </w:rPr>
        <w:t>18</w:t>
      </w:r>
      <w:r w:rsidR="00910FB8" w:rsidRPr="001D7F5E">
        <w:rPr>
          <w:i/>
          <w:iCs/>
          <w:color w:val="000000"/>
        </w:rPr>
        <w:t xml:space="preserve">. Mai 2022 (B.S. vom 30. Mai 2022); § 2/2 Abs. 3 einleitende Bestimmung abgeändert durch Art. 110 Nr. 6 des G. vom </w:t>
      </w:r>
      <w:r w:rsidR="00650C73" w:rsidRPr="001D7F5E">
        <w:rPr>
          <w:i/>
          <w:iCs/>
          <w:color w:val="000000"/>
        </w:rPr>
        <w:t>18</w:t>
      </w:r>
      <w:r w:rsidR="00910FB8" w:rsidRPr="001D7F5E">
        <w:rPr>
          <w:i/>
          <w:iCs/>
          <w:color w:val="000000"/>
        </w:rPr>
        <w:t xml:space="preserve">. Mai 2022 (B.S. vom 30. Mai 2022); </w:t>
      </w:r>
      <w:r w:rsidR="00F24731" w:rsidRPr="001D7F5E">
        <w:rPr>
          <w:i/>
          <w:iCs/>
          <w:color w:val="000000"/>
        </w:rPr>
        <w:t>§ 2/2 Abs. 3 Nr. 1 Abs. </w:t>
      </w:r>
      <w:r w:rsidR="008F4249" w:rsidRPr="001D7F5E">
        <w:rPr>
          <w:i/>
          <w:iCs/>
          <w:color w:val="000000"/>
        </w:rPr>
        <w:t>1</w:t>
      </w:r>
      <w:r w:rsidR="00F24731" w:rsidRPr="001D7F5E">
        <w:rPr>
          <w:i/>
          <w:iCs/>
          <w:color w:val="000000"/>
        </w:rPr>
        <w:t xml:space="preserve"> abgeändert durch Art. 11 Nr. 5</w:t>
      </w:r>
      <w:r w:rsidR="00F24731" w:rsidRPr="001D7F5E">
        <w:rPr>
          <w:i/>
        </w:rPr>
        <w:t xml:space="preserve"> </w:t>
      </w:r>
      <w:r w:rsidR="00F918B8" w:rsidRPr="001D7F5E">
        <w:rPr>
          <w:i/>
        </w:rPr>
        <w:t>des G. vom 4. Mai 2020 (II) (B.S. vom 19. Juni 2020)</w:t>
      </w:r>
      <w:r w:rsidR="00870882" w:rsidRPr="001D7F5E">
        <w:rPr>
          <w:i/>
        </w:rPr>
        <w:t xml:space="preserve"> und Art. 6 Nr. 17</w:t>
      </w:r>
      <w:r w:rsidR="00870882" w:rsidRPr="001D7F5E">
        <w:rPr>
          <w:i/>
          <w:iCs/>
          <w:color w:val="000000"/>
        </w:rPr>
        <w:t xml:space="preserve"> des G. vom 21. Juni 2021 (B.S. vom 29. Juni 2021)</w:t>
      </w:r>
      <w:r w:rsidR="008F4249" w:rsidRPr="001D7F5E">
        <w:rPr>
          <w:i/>
        </w:rPr>
        <w:t xml:space="preserve">; </w:t>
      </w:r>
      <w:r w:rsidR="008F4249" w:rsidRPr="001D7F5E">
        <w:rPr>
          <w:i/>
          <w:iCs/>
          <w:color w:val="000000"/>
        </w:rPr>
        <w:t>§ 2/2 Abs. 3 Nr. 1 Abs. 2 abgeändert durch</w:t>
      </w:r>
      <w:r w:rsidR="005F26A9" w:rsidRPr="001D7F5E">
        <w:rPr>
          <w:i/>
          <w:iCs/>
          <w:color w:val="000000"/>
        </w:rPr>
        <w:t xml:space="preserve"> Art. 26 Nr. 7 des G. vom 20. Dezember 2020 (B.S. vom 30. Dezember 2020)</w:t>
      </w:r>
      <w:r w:rsidR="00F24731" w:rsidRPr="001D7F5E">
        <w:rPr>
          <w:i/>
        </w:rPr>
        <w:t xml:space="preserve">; </w:t>
      </w:r>
      <w:r w:rsidR="00870882" w:rsidRPr="001D7F5E">
        <w:rPr>
          <w:i/>
        </w:rPr>
        <w:t>§ 2/2 Abs. 3 Nr. 2 ersetzt durch Art. 6 Nr. 18</w:t>
      </w:r>
      <w:r w:rsidR="00870882" w:rsidRPr="001D7F5E">
        <w:rPr>
          <w:i/>
          <w:iCs/>
          <w:color w:val="000000"/>
        </w:rPr>
        <w:t xml:space="preserve"> des G. vom 21. Juni 2021 (B.S. vom 29. Juni 2021); § 2/2 Abs. 3 Nr. 3 aufgehoben durch Art. 6 Nr. 19 des G. vom 21. Juni 2021 (B.S. vom 29. Juni 2021); § 2/2 neuer Absatz 4 eingefügt durch Art. 6 Nr. 20 des G. vom 21. Juni 2021 (B.S. vom 29. Juni 2021); </w:t>
      </w:r>
      <w:r w:rsidR="00910FB8" w:rsidRPr="001D7F5E">
        <w:rPr>
          <w:i/>
          <w:iCs/>
          <w:color w:val="000000"/>
        </w:rPr>
        <w:t xml:space="preserve">§ 2/2 Abs. 6 einleitende Bestimmung abgeändert durch Art. 110 Nr. 6 des G. vom </w:t>
      </w:r>
      <w:r w:rsidR="00AA6FD1" w:rsidRPr="001D7F5E">
        <w:rPr>
          <w:i/>
          <w:iCs/>
          <w:color w:val="000000"/>
        </w:rPr>
        <w:t>18</w:t>
      </w:r>
      <w:r w:rsidR="00910FB8" w:rsidRPr="001D7F5E">
        <w:rPr>
          <w:i/>
          <w:iCs/>
          <w:color w:val="000000"/>
        </w:rPr>
        <w:t xml:space="preserve">. Mai 2022 (B.S. vom 30. Mai 2022); </w:t>
      </w:r>
      <w:r w:rsidR="00F24731" w:rsidRPr="001D7F5E">
        <w:rPr>
          <w:i/>
          <w:iCs/>
          <w:color w:val="000000"/>
        </w:rPr>
        <w:t>§ 2</w:t>
      </w:r>
      <w:r w:rsidR="005F26A9" w:rsidRPr="001D7F5E">
        <w:rPr>
          <w:i/>
          <w:iCs/>
          <w:color w:val="000000"/>
        </w:rPr>
        <w:t>/2</w:t>
      </w:r>
      <w:r w:rsidR="00F24731" w:rsidRPr="001D7F5E">
        <w:rPr>
          <w:i/>
          <w:iCs/>
          <w:color w:val="000000"/>
        </w:rPr>
        <w:t xml:space="preserve"> Abs. </w:t>
      </w:r>
      <w:r w:rsidR="00870882" w:rsidRPr="001D7F5E">
        <w:rPr>
          <w:i/>
          <w:iCs/>
          <w:color w:val="000000"/>
        </w:rPr>
        <w:t>6</w:t>
      </w:r>
      <w:r w:rsidR="00F24731" w:rsidRPr="001D7F5E">
        <w:rPr>
          <w:i/>
          <w:iCs/>
          <w:color w:val="000000"/>
        </w:rPr>
        <w:t xml:space="preserve"> Nr. 1 Abs. </w:t>
      </w:r>
      <w:r w:rsidR="008F4249" w:rsidRPr="001D7F5E">
        <w:rPr>
          <w:i/>
          <w:iCs/>
          <w:color w:val="000000"/>
        </w:rPr>
        <w:t>1</w:t>
      </w:r>
      <w:r w:rsidR="00F24731" w:rsidRPr="001D7F5E">
        <w:rPr>
          <w:i/>
          <w:iCs/>
          <w:color w:val="000000"/>
        </w:rPr>
        <w:t xml:space="preserve"> abgeändert durch Art. 11 Nr. 6</w:t>
      </w:r>
      <w:r w:rsidR="00F24731" w:rsidRPr="001D7F5E">
        <w:rPr>
          <w:i/>
        </w:rPr>
        <w:t xml:space="preserve"> </w:t>
      </w:r>
      <w:r w:rsidR="00F918B8" w:rsidRPr="001D7F5E">
        <w:rPr>
          <w:i/>
        </w:rPr>
        <w:t>des G. vom 4. Mai 2020 (II) (B.S. vom 19. Juni 2020)</w:t>
      </w:r>
      <w:r w:rsidR="00870882" w:rsidRPr="001D7F5E">
        <w:rPr>
          <w:i/>
        </w:rPr>
        <w:t xml:space="preserve"> und Art. 6 Nr. 21</w:t>
      </w:r>
      <w:r w:rsidR="00870882" w:rsidRPr="001D7F5E">
        <w:rPr>
          <w:i/>
          <w:iCs/>
          <w:color w:val="000000"/>
        </w:rPr>
        <w:t xml:space="preserve"> des G. vom 21. Juni 2021 (B.S. vom 29. Juni 2021)</w:t>
      </w:r>
      <w:r w:rsidR="008F4249" w:rsidRPr="001D7F5E">
        <w:rPr>
          <w:i/>
        </w:rPr>
        <w:t xml:space="preserve">; </w:t>
      </w:r>
      <w:r w:rsidR="008F4249" w:rsidRPr="001D7F5E">
        <w:rPr>
          <w:i/>
          <w:iCs/>
          <w:color w:val="000000"/>
        </w:rPr>
        <w:t>§ 2/2 Abs. </w:t>
      </w:r>
      <w:r w:rsidR="00870882" w:rsidRPr="001D7F5E">
        <w:rPr>
          <w:i/>
          <w:iCs/>
          <w:color w:val="000000"/>
        </w:rPr>
        <w:t>6</w:t>
      </w:r>
      <w:r w:rsidR="008F4249" w:rsidRPr="001D7F5E">
        <w:rPr>
          <w:i/>
          <w:iCs/>
          <w:color w:val="000000"/>
        </w:rPr>
        <w:t xml:space="preserve"> Nr. 1 Abs. 2 abgeändert durch</w:t>
      </w:r>
      <w:r w:rsidR="005F26A9" w:rsidRPr="001D7F5E">
        <w:rPr>
          <w:i/>
          <w:iCs/>
          <w:color w:val="000000"/>
        </w:rPr>
        <w:t xml:space="preserve"> Art. 26 Nr. 8 des G. vom 20. Dezember 2020 (B.S. vom 30. Dezember 2020)</w:t>
      </w:r>
      <w:r w:rsidR="00F24731" w:rsidRPr="001D7F5E">
        <w:rPr>
          <w:i/>
        </w:rPr>
        <w:t xml:space="preserve">; </w:t>
      </w:r>
      <w:r w:rsidR="00870882" w:rsidRPr="001D7F5E">
        <w:rPr>
          <w:i/>
        </w:rPr>
        <w:t>§ 2/2 Abs. 6 Nr. 2 ersetzt durch Art. 6 Nr. 22</w:t>
      </w:r>
      <w:r w:rsidR="00870882" w:rsidRPr="001D7F5E">
        <w:rPr>
          <w:i/>
          <w:iCs/>
          <w:color w:val="000000"/>
        </w:rPr>
        <w:t xml:space="preserve"> des G. vom 21. Juni 2021 (B.S. vom 29. Juni 2021); § 2/2 Abs. 6 Nr. 3 aufgehoben durch Art. 6 Nr. 23 des G. vom 21. Juni 2021 (B.S. vom 29. Juni 2021); § 2/2 neuer Absatz 7 eingefügt durch Art. 6 Nr. 24 des G. vom 21. Juni 2021 (B.S. vom 29. Juni 2021); </w:t>
      </w:r>
      <w:r w:rsidR="00F35B0D" w:rsidRPr="001D7F5E">
        <w:rPr>
          <w:i/>
          <w:iCs/>
          <w:color w:val="000000"/>
        </w:rPr>
        <w:t xml:space="preserve">§ 2/2 Abs. 9 abgeändert durch Art. 6 Nr. 35 des G. vom 21. Juni 2021 (B.S. vom 29. Juni 2021); § 2/2 Abs. 11 abgeändert durch Art. 6 Nr. 35 des G. vom 21. Juni 2021 (B.S. vom 29. Juni 2021); § 2/2 Abs. 12 abgeändert durch Art. 6 Nr. 36 des G. vom 21. Juni 2021 (B.S. vom 29. Juni 2021); § 2/2 Abs. 13 abgeändert durch Art. 6 Nr. 37 des G. vom 21. Juni 2021 (B.S. vom 29. Juni 2021);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 xml:space="preserve">3 </w:t>
      </w:r>
      <w:r w:rsidR="00BC566A" w:rsidRPr="001D7F5E">
        <w:rPr>
          <w:rFonts w:ascii="Times New Roman Italique" w:hAnsi="Times New Roman Italique"/>
          <w:i/>
          <w:iCs/>
          <w:color w:val="000000"/>
          <w:spacing w:val="-2"/>
        </w:rPr>
        <w:t>Abs. </w:t>
      </w:r>
      <w:r w:rsidR="00C01498" w:rsidRPr="001D7F5E">
        <w:rPr>
          <w:rFonts w:ascii="Times New Roman Italique" w:hAnsi="Times New Roman Italique"/>
          <w:i/>
          <w:iCs/>
          <w:color w:val="000000"/>
          <w:spacing w:val="-2"/>
        </w:rPr>
        <w:t xml:space="preserve">1 </w:t>
      </w:r>
      <w:r w:rsidR="001F4DBF" w:rsidRPr="001D7F5E">
        <w:rPr>
          <w:rFonts w:ascii="Times New Roman Italique" w:hAnsi="Times New Roman Italique"/>
          <w:i/>
          <w:iCs/>
          <w:color w:val="000000"/>
          <w:spacing w:val="-2"/>
        </w:rPr>
        <w:t xml:space="preserve">ersetzt durch </w:t>
      </w:r>
      <w:r w:rsidR="00BC566A" w:rsidRPr="001D7F5E">
        <w:rPr>
          <w:rFonts w:ascii="Times New Roman Italique" w:hAnsi="Times New Roman Italique"/>
          <w:i/>
          <w:iCs/>
          <w:color w:val="000000"/>
          <w:spacing w:val="-2"/>
        </w:rPr>
        <w:t>Art. </w:t>
      </w:r>
      <w:r w:rsidR="001F4DBF" w:rsidRPr="001D7F5E">
        <w:rPr>
          <w:rFonts w:ascii="Times New Roman Italique" w:hAnsi="Times New Roman Italique"/>
          <w:i/>
          <w:iCs/>
          <w:color w:val="000000"/>
          <w:spacing w:val="-2"/>
        </w:rPr>
        <w:t xml:space="preserve">28 </w:t>
      </w:r>
      <w:r w:rsidR="00BC566A" w:rsidRPr="001D7F5E">
        <w:rPr>
          <w:rFonts w:ascii="Times New Roman Italique" w:hAnsi="Times New Roman Italique"/>
          <w:i/>
          <w:iCs/>
          <w:color w:val="000000"/>
          <w:spacing w:val="-2"/>
        </w:rPr>
        <w:t>Nr. </w:t>
      </w:r>
      <w:r w:rsidR="001F4DBF" w:rsidRPr="001D7F5E">
        <w:rPr>
          <w:rFonts w:ascii="Times New Roman Italique" w:hAnsi="Times New Roman Italique"/>
          <w:i/>
          <w:iCs/>
          <w:color w:val="000000"/>
          <w:spacing w:val="-2"/>
        </w:rPr>
        <w:t>2 des G.</w:t>
      </w:r>
      <w:r w:rsidR="00BC566A" w:rsidRPr="001D7F5E">
        <w:rPr>
          <w:rFonts w:ascii="Times New Roman Italique" w:hAnsi="Times New Roman Italique"/>
          <w:i/>
          <w:iCs/>
          <w:color w:val="000000"/>
          <w:spacing w:val="-2"/>
        </w:rPr>
        <w:t> (I</w:t>
      </w:r>
      <w:r w:rsidR="001F4DBF" w:rsidRPr="001D7F5E">
        <w:rPr>
          <w:rFonts w:ascii="Times New Roman Italique" w:hAnsi="Times New Roman Italique"/>
          <w:i/>
          <w:iCs/>
          <w:color w:val="000000"/>
          <w:spacing w:val="-2"/>
        </w:rPr>
        <w:t>) vom 8. Juni 2008</w:t>
      </w:r>
      <w:r w:rsidR="00BC566A" w:rsidRPr="001D7F5E">
        <w:rPr>
          <w:rFonts w:ascii="Times New Roman Italique" w:hAnsi="Times New Roman Italique"/>
          <w:i/>
          <w:iCs/>
          <w:color w:val="000000"/>
          <w:spacing w:val="-2"/>
        </w:rPr>
        <w:t> (I</w:t>
      </w:r>
      <w:r w:rsidR="001F4DBF" w:rsidRPr="001D7F5E">
        <w:rPr>
          <w:rFonts w:ascii="Times New Roman Italique" w:hAnsi="Times New Roman Italique"/>
          <w:i/>
          <w:iCs/>
          <w:color w:val="000000"/>
          <w:spacing w:val="-2"/>
        </w:rPr>
        <w:t>I) (B.S. vom 16. Juni 2008)</w:t>
      </w:r>
      <w:r w:rsidR="00C01498" w:rsidRPr="001D7F5E">
        <w:rPr>
          <w:rFonts w:ascii="Times New Roman Italique" w:hAnsi="Times New Roman Italique"/>
          <w:i/>
          <w:iCs/>
          <w:color w:val="000000"/>
          <w:spacing w:val="-2"/>
        </w:rPr>
        <w:t xml:space="preserve">; </w:t>
      </w:r>
      <w:r w:rsidR="00BC566A" w:rsidRPr="001D7F5E">
        <w:rPr>
          <w:rFonts w:ascii="Times New Roman Italique" w:hAnsi="Times New Roman Italique"/>
          <w:i/>
          <w:iCs/>
          <w:color w:val="000000"/>
          <w:spacing w:val="-2"/>
        </w:rPr>
        <w:t>§ </w:t>
      </w:r>
      <w:r w:rsidR="001F4DBF" w:rsidRPr="001D7F5E">
        <w:rPr>
          <w:rFonts w:ascii="Times New Roman Italique" w:hAnsi="Times New Roman Italique"/>
          <w:i/>
          <w:iCs/>
          <w:color w:val="000000"/>
          <w:spacing w:val="-2"/>
        </w:rPr>
        <w:t xml:space="preserve">3 </w:t>
      </w:r>
      <w:r w:rsidR="00F44831" w:rsidRPr="001D7F5E">
        <w:rPr>
          <w:rFonts w:ascii="Times New Roman Italique" w:hAnsi="Times New Roman Italique"/>
          <w:i/>
          <w:iCs/>
          <w:color w:val="000000"/>
          <w:spacing w:val="-2"/>
        </w:rPr>
        <w:t xml:space="preserve">neuer Absatz 2 eingefügt durch Art. 28 Nr. 2 des G. (I) vom 8. Juni 2008 (II) (B.S. vom 16. Juni 2008); § 3 neuer Absatz 3 eingefügt durch Art. 28 Nr. 2 des G. (I) vom 8. Juni 2008 (II) (B.S. vom 16. Juni 2008) und abgeändert durch Art. 110 Nr. 7 des G. vom </w:t>
      </w:r>
      <w:r w:rsidR="00650C73" w:rsidRPr="001D7F5E">
        <w:rPr>
          <w:rFonts w:ascii="Times New Roman Italique" w:hAnsi="Times New Roman Italique"/>
          <w:i/>
          <w:iCs/>
          <w:color w:val="000000"/>
          <w:spacing w:val="-2"/>
        </w:rPr>
        <w:t>18</w:t>
      </w:r>
      <w:r w:rsidR="00F44831" w:rsidRPr="001D7F5E">
        <w:rPr>
          <w:rFonts w:ascii="Times New Roman Italique" w:hAnsi="Times New Roman Italique"/>
          <w:i/>
          <w:iCs/>
          <w:color w:val="000000"/>
          <w:spacing w:val="-2"/>
        </w:rPr>
        <w:t xml:space="preserve">. Mai 2022 (B.S. vom 30. Mai 2022); </w:t>
      </w:r>
      <w:r w:rsidR="001F4DBF" w:rsidRPr="001D7F5E">
        <w:rPr>
          <w:rFonts w:ascii="Times New Roman Italique" w:hAnsi="Times New Roman Italique"/>
          <w:i/>
          <w:iCs/>
          <w:color w:val="000000"/>
          <w:spacing w:val="-2"/>
        </w:rPr>
        <w:t xml:space="preserve">neue Absätze </w:t>
      </w:r>
      <w:r w:rsidR="00F44831" w:rsidRPr="001D7F5E">
        <w:rPr>
          <w:rFonts w:ascii="Times New Roman Italique" w:hAnsi="Times New Roman Italique"/>
          <w:i/>
          <w:iCs/>
          <w:color w:val="000000"/>
          <w:spacing w:val="-2"/>
        </w:rPr>
        <w:t xml:space="preserve">4 und </w:t>
      </w:r>
      <w:r w:rsidR="00951E78" w:rsidRPr="001D7F5E">
        <w:rPr>
          <w:rFonts w:ascii="Times New Roman Italique" w:hAnsi="Times New Roman Italique"/>
          <w:i/>
          <w:iCs/>
          <w:color w:val="000000"/>
          <w:spacing w:val="-2"/>
        </w:rPr>
        <w:t>5</w:t>
      </w:r>
      <w:r w:rsidR="001F4DBF" w:rsidRPr="001D7F5E">
        <w:rPr>
          <w:rFonts w:ascii="Times New Roman Italique" w:hAnsi="Times New Roman Italique"/>
          <w:i/>
          <w:iCs/>
          <w:color w:val="000000"/>
          <w:spacing w:val="-2"/>
        </w:rPr>
        <w:t xml:space="preserve"> eingefügt durch </w:t>
      </w:r>
      <w:r w:rsidR="00BC566A" w:rsidRPr="001D7F5E">
        <w:rPr>
          <w:rFonts w:ascii="Times New Roman Italique" w:hAnsi="Times New Roman Italique"/>
          <w:i/>
          <w:iCs/>
          <w:color w:val="000000"/>
          <w:spacing w:val="-2"/>
        </w:rPr>
        <w:t>Art. </w:t>
      </w:r>
      <w:r w:rsidR="001F4DBF" w:rsidRPr="001D7F5E">
        <w:rPr>
          <w:rFonts w:ascii="Times New Roman Italique" w:hAnsi="Times New Roman Italique"/>
          <w:i/>
          <w:iCs/>
          <w:color w:val="000000"/>
          <w:spacing w:val="-2"/>
        </w:rPr>
        <w:t xml:space="preserve">28 </w:t>
      </w:r>
      <w:r w:rsidR="00BC566A" w:rsidRPr="001D7F5E">
        <w:rPr>
          <w:rFonts w:ascii="Times New Roman Italique" w:hAnsi="Times New Roman Italique"/>
          <w:i/>
          <w:iCs/>
          <w:color w:val="000000"/>
          <w:spacing w:val="-2"/>
        </w:rPr>
        <w:t>Nr. </w:t>
      </w:r>
      <w:r w:rsidR="001F4DBF" w:rsidRPr="001D7F5E">
        <w:rPr>
          <w:rFonts w:ascii="Times New Roman Italique" w:hAnsi="Times New Roman Italique"/>
          <w:i/>
          <w:iCs/>
          <w:color w:val="000000"/>
          <w:spacing w:val="-2"/>
        </w:rPr>
        <w:t>2 des G.</w:t>
      </w:r>
      <w:r w:rsidR="00BC566A" w:rsidRPr="001D7F5E">
        <w:rPr>
          <w:rFonts w:ascii="Times New Roman Italique" w:hAnsi="Times New Roman Italique"/>
          <w:i/>
          <w:iCs/>
          <w:color w:val="000000"/>
          <w:spacing w:val="-2"/>
        </w:rPr>
        <w:t> (I</w:t>
      </w:r>
      <w:r w:rsidR="001F4DBF" w:rsidRPr="001D7F5E">
        <w:rPr>
          <w:rFonts w:ascii="Times New Roman Italique" w:hAnsi="Times New Roman Italique"/>
          <w:i/>
          <w:iCs/>
          <w:color w:val="000000"/>
          <w:spacing w:val="-2"/>
        </w:rPr>
        <w:t>) vom 8. Juni 2008</w:t>
      </w:r>
      <w:r w:rsidR="00BC566A" w:rsidRPr="001D7F5E">
        <w:rPr>
          <w:rFonts w:ascii="Times New Roman Italique" w:hAnsi="Times New Roman Italique"/>
          <w:i/>
          <w:iCs/>
          <w:color w:val="000000"/>
          <w:spacing w:val="-2"/>
        </w:rPr>
        <w:t> (I</w:t>
      </w:r>
      <w:r w:rsidR="001F4DBF" w:rsidRPr="001D7F5E">
        <w:rPr>
          <w:rFonts w:ascii="Times New Roman Italique" w:hAnsi="Times New Roman Italique"/>
          <w:i/>
          <w:iCs/>
          <w:color w:val="000000"/>
          <w:spacing w:val="-2"/>
        </w:rPr>
        <w:t xml:space="preserve">I) (B.S. vom 16. Juni 2008); </w:t>
      </w:r>
      <w:r w:rsidR="00BC566A" w:rsidRPr="001D7F5E">
        <w:rPr>
          <w:rFonts w:ascii="Times New Roman Italique" w:hAnsi="Times New Roman Italique"/>
          <w:i/>
          <w:iCs/>
          <w:color w:val="000000"/>
          <w:spacing w:val="-2"/>
        </w:rPr>
        <w:t>§ </w:t>
      </w:r>
      <w:r w:rsidR="00CB121F" w:rsidRPr="001D7F5E">
        <w:rPr>
          <w:rFonts w:ascii="Times New Roman Italique" w:hAnsi="Times New Roman Italique"/>
          <w:i/>
          <w:iCs/>
          <w:color w:val="000000"/>
          <w:spacing w:val="-2"/>
        </w:rPr>
        <w:t xml:space="preserve">3 </w:t>
      </w:r>
      <w:r w:rsidR="00E54D0D" w:rsidRPr="001D7F5E">
        <w:rPr>
          <w:rFonts w:ascii="Times New Roman Italique" w:hAnsi="Times New Roman Italique"/>
          <w:i/>
          <w:iCs/>
          <w:color w:val="000000"/>
          <w:spacing w:val="-2"/>
        </w:rPr>
        <w:t xml:space="preserve">neuer </w:t>
      </w:r>
      <w:r w:rsidR="00CB121F" w:rsidRPr="001D7F5E">
        <w:rPr>
          <w:rFonts w:ascii="Times New Roman Italique" w:hAnsi="Times New Roman Italique"/>
          <w:i/>
          <w:iCs/>
          <w:color w:val="000000"/>
          <w:spacing w:val="-2"/>
        </w:rPr>
        <w:t>Abs</w:t>
      </w:r>
      <w:r w:rsidR="00E54D0D" w:rsidRPr="001D7F5E">
        <w:rPr>
          <w:rFonts w:ascii="Times New Roman Italique" w:hAnsi="Times New Roman Italique"/>
          <w:i/>
          <w:iCs/>
          <w:color w:val="000000"/>
          <w:spacing w:val="-2"/>
        </w:rPr>
        <w:t>atz</w:t>
      </w:r>
      <w:r w:rsidR="00CB121F" w:rsidRPr="001D7F5E">
        <w:rPr>
          <w:rFonts w:ascii="Times New Roman Italique" w:hAnsi="Times New Roman Italique"/>
          <w:i/>
          <w:iCs/>
          <w:color w:val="000000"/>
          <w:spacing w:val="-2"/>
        </w:rPr>
        <w:t xml:space="preserve"> 6 </w:t>
      </w:r>
      <w:r w:rsidR="00E54D0D" w:rsidRPr="001D7F5E">
        <w:rPr>
          <w:rFonts w:ascii="Times New Roman Italique" w:hAnsi="Times New Roman Italique"/>
          <w:i/>
          <w:iCs/>
          <w:color w:val="000000"/>
          <w:spacing w:val="-2"/>
        </w:rPr>
        <w:t xml:space="preserve">eingefügt durch </w:t>
      </w:r>
      <w:r w:rsidR="00BC566A" w:rsidRPr="001D7F5E">
        <w:rPr>
          <w:rFonts w:ascii="Times New Roman Italique" w:hAnsi="Times New Roman Italique"/>
          <w:i/>
          <w:iCs/>
          <w:color w:val="000000"/>
          <w:spacing w:val="-2"/>
        </w:rPr>
        <w:t>Art. </w:t>
      </w:r>
      <w:r w:rsidR="00E54D0D" w:rsidRPr="001D7F5E">
        <w:rPr>
          <w:rFonts w:ascii="Times New Roman Italique" w:hAnsi="Times New Roman Italique"/>
          <w:i/>
          <w:iCs/>
          <w:color w:val="000000"/>
          <w:spacing w:val="-2"/>
        </w:rPr>
        <w:t xml:space="preserve">28 </w:t>
      </w:r>
      <w:r w:rsidR="00BC566A" w:rsidRPr="001D7F5E">
        <w:rPr>
          <w:rFonts w:ascii="Times New Roman Italique" w:hAnsi="Times New Roman Italique"/>
          <w:i/>
          <w:iCs/>
          <w:color w:val="000000"/>
          <w:spacing w:val="-2"/>
        </w:rPr>
        <w:t>Nr. </w:t>
      </w:r>
      <w:r w:rsidR="00E54D0D" w:rsidRPr="001D7F5E">
        <w:rPr>
          <w:rFonts w:ascii="Times New Roman Italique" w:hAnsi="Times New Roman Italique"/>
          <w:i/>
          <w:iCs/>
          <w:color w:val="000000"/>
          <w:spacing w:val="-2"/>
        </w:rPr>
        <w:t>2 des G.</w:t>
      </w:r>
      <w:r w:rsidR="00BC566A" w:rsidRPr="001D7F5E">
        <w:rPr>
          <w:rFonts w:ascii="Times New Roman Italique" w:hAnsi="Times New Roman Italique"/>
          <w:i/>
          <w:iCs/>
          <w:color w:val="000000"/>
          <w:spacing w:val="-2"/>
        </w:rPr>
        <w:t> (I</w:t>
      </w:r>
      <w:r w:rsidR="00E54D0D" w:rsidRPr="001D7F5E">
        <w:rPr>
          <w:rFonts w:ascii="Times New Roman Italique" w:hAnsi="Times New Roman Italique"/>
          <w:i/>
          <w:iCs/>
          <w:color w:val="000000"/>
          <w:spacing w:val="-2"/>
        </w:rPr>
        <w:t>) vom 8. Juni 2008</w:t>
      </w:r>
      <w:r w:rsidR="00BC566A" w:rsidRPr="001D7F5E">
        <w:rPr>
          <w:rFonts w:ascii="Times New Roman Italique" w:hAnsi="Times New Roman Italique"/>
          <w:i/>
          <w:iCs/>
          <w:color w:val="000000"/>
          <w:spacing w:val="-2"/>
        </w:rPr>
        <w:t> (I</w:t>
      </w:r>
      <w:r w:rsidR="00E54D0D" w:rsidRPr="001D7F5E">
        <w:rPr>
          <w:rFonts w:ascii="Times New Roman Italique" w:hAnsi="Times New Roman Italique"/>
          <w:i/>
          <w:iCs/>
          <w:color w:val="000000"/>
          <w:spacing w:val="-2"/>
        </w:rPr>
        <w:t xml:space="preserve">I) (B.S. vom 16. Juni 2008) und </w:t>
      </w:r>
      <w:r w:rsidR="00CB121F" w:rsidRPr="001D7F5E">
        <w:rPr>
          <w:rFonts w:ascii="Times New Roman Italique" w:hAnsi="Times New Roman Italique"/>
          <w:i/>
          <w:iCs/>
          <w:color w:val="000000"/>
          <w:spacing w:val="-2"/>
        </w:rPr>
        <w:t xml:space="preserve">abgeändert durch </w:t>
      </w:r>
      <w:r w:rsidR="00BC566A" w:rsidRPr="001D7F5E">
        <w:rPr>
          <w:rFonts w:ascii="Times New Roman Italique" w:hAnsi="Times New Roman Italique"/>
          <w:i/>
          <w:iCs/>
          <w:color w:val="000000"/>
          <w:spacing w:val="-2"/>
        </w:rPr>
        <w:t>Art. </w:t>
      </w:r>
      <w:r w:rsidR="00CB121F" w:rsidRPr="001D7F5E">
        <w:rPr>
          <w:rFonts w:ascii="Times New Roman Italique" w:hAnsi="Times New Roman Italique"/>
          <w:i/>
          <w:iCs/>
          <w:color w:val="000000"/>
          <w:spacing w:val="-2"/>
        </w:rPr>
        <w:t>34 des G.</w:t>
      </w:r>
      <w:r w:rsidR="00BC566A" w:rsidRPr="001D7F5E">
        <w:rPr>
          <w:rFonts w:ascii="Times New Roman Italique" w:hAnsi="Times New Roman Italique"/>
          <w:i/>
          <w:iCs/>
          <w:color w:val="000000"/>
          <w:spacing w:val="-2"/>
        </w:rPr>
        <w:t> (I</w:t>
      </w:r>
      <w:r w:rsidR="00CB121F" w:rsidRPr="001D7F5E">
        <w:rPr>
          <w:rFonts w:ascii="Times New Roman Italique" w:hAnsi="Times New Roman Italique"/>
          <w:i/>
          <w:iCs/>
          <w:color w:val="000000"/>
          <w:spacing w:val="-2"/>
        </w:rPr>
        <w:t>) vom 29. März 2012</w:t>
      </w:r>
      <w:r w:rsidR="00BC566A" w:rsidRPr="001D7F5E">
        <w:rPr>
          <w:rFonts w:ascii="Times New Roman Italique" w:hAnsi="Times New Roman Italique"/>
          <w:i/>
          <w:iCs/>
          <w:color w:val="000000"/>
          <w:spacing w:val="-2"/>
        </w:rPr>
        <w:t> (I</w:t>
      </w:r>
      <w:r w:rsidR="008057E8" w:rsidRPr="001D7F5E">
        <w:rPr>
          <w:rFonts w:ascii="Times New Roman Italique" w:hAnsi="Times New Roman Italique"/>
          <w:i/>
          <w:iCs/>
          <w:color w:val="000000"/>
          <w:spacing w:val="-2"/>
        </w:rPr>
        <w:t xml:space="preserve">II) </w:t>
      </w:r>
      <w:r w:rsidR="00CB121F" w:rsidRPr="001D7F5E">
        <w:rPr>
          <w:rFonts w:ascii="Times New Roman Italique" w:hAnsi="Times New Roman Italique"/>
          <w:i/>
          <w:iCs/>
          <w:color w:val="000000"/>
          <w:spacing w:val="-2"/>
        </w:rPr>
        <w:t xml:space="preserve">(B.S. vom 30. März 2012); </w:t>
      </w:r>
      <w:r w:rsidR="00BC566A" w:rsidRPr="001D7F5E">
        <w:rPr>
          <w:rFonts w:ascii="Times New Roman Italique" w:hAnsi="Times New Roman Italique"/>
          <w:i/>
          <w:iCs/>
          <w:color w:val="000000"/>
          <w:spacing w:val="-2"/>
        </w:rPr>
        <w:t>§ </w:t>
      </w:r>
      <w:r w:rsidR="00C01498" w:rsidRPr="001D7F5E">
        <w:rPr>
          <w:rFonts w:ascii="Times New Roman Italique" w:hAnsi="Times New Roman Italique"/>
          <w:i/>
          <w:iCs/>
          <w:color w:val="000000"/>
          <w:spacing w:val="-2"/>
        </w:rPr>
        <w:t>3 Abs</w:t>
      </w:r>
      <w:r w:rsidR="00515651">
        <w:rPr>
          <w:rFonts w:ascii="Times New Roman Italique" w:hAnsi="Times New Roman Italique"/>
          <w:i/>
          <w:iCs/>
          <w:color w:val="000000"/>
          <w:spacing w:val="-2"/>
        </w:rPr>
        <w:t>.</w:t>
      </w:r>
      <w:r w:rsidR="00515651">
        <w:rPr>
          <w:rFonts w:ascii="Times New Roman Italique" w:hAnsi="Times New Roman Italique" w:hint="eastAsia"/>
          <w:i/>
          <w:iCs/>
          <w:color w:val="000000"/>
          <w:spacing w:val="-2"/>
        </w:rPr>
        <w:t> </w:t>
      </w:r>
      <w:r w:rsidR="001F4DBF" w:rsidRPr="001D7F5E">
        <w:rPr>
          <w:rFonts w:ascii="Times New Roman Italique" w:hAnsi="Times New Roman Italique"/>
          <w:i/>
          <w:iCs/>
          <w:color w:val="000000"/>
          <w:spacing w:val="-2"/>
        </w:rPr>
        <w:t xml:space="preserve">7 </w:t>
      </w:r>
      <w:r w:rsidR="00F44831" w:rsidRPr="001D7F5E">
        <w:rPr>
          <w:rFonts w:ascii="Times New Roman Italique" w:hAnsi="Times New Roman Italique"/>
          <w:i/>
          <w:iCs/>
          <w:color w:val="000000"/>
          <w:spacing w:val="-2"/>
        </w:rPr>
        <w:t xml:space="preserve">ersetzt durch Art. 110 Nr. 8 des G. vom </w:t>
      </w:r>
      <w:r w:rsidR="00735D68" w:rsidRPr="001D7F5E">
        <w:rPr>
          <w:rFonts w:ascii="Times New Roman Italique" w:hAnsi="Times New Roman Italique"/>
          <w:i/>
          <w:iCs/>
          <w:color w:val="000000"/>
          <w:spacing w:val="-2"/>
        </w:rPr>
        <w:t>18</w:t>
      </w:r>
      <w:r w:rsidR="00F44831" w:rsidRPr="001D7F5E">
        <w:rPr>
          <w:rFonts w:ascii="Times New Roman Italique" w:hAnsi="Times New Roman Italique"/>
          <w:i/>
          <w:iCs/>
          <w:color w:val="000000"/>
          <w:spacing w:val="-2"/>
        </w:rPr>
        <w:t>. Mai 2022 (B.S. vom 30. Mai 2022);</w:t>
      </w:r>
      <w:r w:rsidR="007961BB" w:rsidRPr="001D7F5E">
        <w:rPr>
          <w:rFonts w:ascii="Times New Roman Italique" w:hAnsi="Times New Roman Italique"/>
          <w:i/>
          <w:iCs/>
          <w:color w:val="000000"/>
          <w:spacing w:val="-2"/>
        </w:rPr>
        <w:t xml:space="preserve"> § 4 abgeändert durch Art. 91 Nr. 4 Buchstabe a) und b) des G. vom 13. Dezember 2006 (B.S. vom 22. Dezember 2006), Art. 34 Nr. 3 des G. vom 19. Dezember 2008 (II) (B.S. vom 31. Dezember 2008), Art. 8 Nr. 3 des G. vom 1. April 2019 (B.S. vom 1. April 2019) und </w:t>
      </w:r>
      <w:r w:rsidR="00F44831" w:rsidRPr="001D7F5E">
        <w:rPr>
          <w:rFonts w:ascii="Times New Roman Italique" w:hAnsi="Times New Roman Italique"/>
          <w:i/>
          <w:iCs/>
          <w:color w:val="000000"/>
          <w:spacing w:val="-2"/>
        </w:rPr>
        <w:t xml:space="preserve">Art. 110 Nr. 9 des G. vom </w:t>
      </w:r>
      <w:r w:rsidR="00735D68" w:rsidRPr="001D7F5E">
        <w:rPr>
          <w:rFonts w:ascii="Times New Roman Italique" w:hAnsi="Times New Roman Italique"/>
          <w:i/>
          <w:iCs/>
          <w:color w:val="000000"/>
          <w:spacing w:val="-2"/>
        </w:rPr>
        <w:t>18</w:t>
      </w:r>
      <w:r w:rsidR="00F44831" w:rsidRPr="001D7F5E">
        <w:rPr>
          <w:rFonts w:ascii="Times New Roman Italique" w:hAnsi="Times New Roman Italique"/>
          <w:i/>
          <w:iCs/>
          <w:color w:val="000000"/>
          <w:spacing w:val="-2"/>
        </w:rPr>
        <w:t>. Mai 2022 (B.S. vom 30. Mai 2022)</w:t>
      </w:r>
      <w:bookmarkEnd w:id="0"/>
      <w:r w:rsidR="00767C7E" w:rsidRPr="001D7F5E">
        <w:rPr>
          <w:rFonts w:ascii="Times New Roman Italique" w:hAnsi="Times New Roman Italique"/>
          <w:i/>
          <w:iCs/>
          <w:color w:val="000000"/>
          <w:spacing w:val="-2"/>
        </w:rPr>
        <w:t xml:space="preserve">; </w:t>
      </w:r>
      <w:r w:rsidR="00767C7E" w:rsidRPr="001D7F5E">
        <w:rPr>
          <w:i/>
          <w:iCs/>
          <w:color w:val="000000"/>
        </w:rPr>
        <w:t>§ 5 aufgehoben durch Art. 34 Nr. 4 des G. vom 19. Dezember 2008 (II) (B.S. vom 31. Dezember 2008)]</w:t>
      </w:r>
    </w:p>
    <w:p w14:paraId="5CE5194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0740B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423681" w14:textId="56E6DB94" w:rsidR="00467FDF" w:rsidRPr="001D7F5E" w:rsidRDefault="00467FD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Ab einem gemäß Art. 3 des G. vom 27. Oktober 2021 (B.S. vom 12. November 2021) festzulegenden Datum lautet Art. 73 wie folgt:</w:t>
      </w:r>
    </w:p>
    <w:p w14:paraId="3A82225A" w14:textId="77777777" w:rsidR="00467FDF" w:rsidRPr="001D7F5E" w:rsidRDefault="00467FDF"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C4BC438" w14:textId="4775B480" w:rsidR="00280B65" w:rsidRPr="001D7F5E" w:rsidRDefault="00467FDF"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r w:rsidR="00280B65" w:rsidRPr="001D7F5E">
        <w:rPr>
          <w:color w:val="000000"/>
          <w:sz w:val="20"/>
          <w:szCs w:val="20"/>
        </w:rPr>
        <w:t xml:space="preserve">Art. 73 - [§ 1 </w:t>
      </w:r>
      <w:r w:rsidR="001D090E" w:rsidRPr="001D7F5E">
        <w:rPr>
          <w:color w:val="000000"/>
          <w:sz w:val="20"/>
          <w:szCs w:val="20"/>
        </w:rPr>
        <w:t>-</w:t>
      </w:r>
      <w:r w:rsidR="00280B65" w:rsidRPr="001D7F5E">
        <w:rPr>
          <w:color w:val="000000"/>
          <w:sz w:val="20"/>
          <w:szCs w:val="20"/>
        </w:rPr>
        <w:t xml:space="preserve"> </w:t>
      </w:r>
      <w:r w:rsidR="001D090E" w:rsidRPr="001D7F5E">
        <w:rPr>
          <w:color w:val="000000"/>
          <w:sz w:val="20"/>
          <w:szCs w:val="20"/>
        </w:rPr>
        <w:t>[Die Pflegeerbringer]</w:t>
      </w:r>
      <w:r w:rsidR="00280B65" w:rsidRPr="001D7F5E">
        <w:rPr>
          <w:color w:val="000000"/>
          <w:sz w:val="20"/>
          <w:szCs w:val="20"/>
        </w:rPr>
        <w:t xml:space="preserve"> befinden nach bestem Wissen und völlig frei über die zugunsten der Patienten zu erbringende Pflege. Sie achten darauf, die medizinische Pflege in sorgsamer Zuwendung und fachkundig im Interesse des Patienten und unter Wahrung seiner Rechte zu erbringen unter Berücksichtigung der ihnen von der Gesellschaft zur Verfügung gestellten globalen Mittel.</w:t>
      </w:r>
    </w:p>
    <w:p w14:paraId="51B3447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556D5A2" w14:textId="5A5C0E5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Sie sehen davon ab, zu Lasten der Gesundheitspflege- und Entschädigungs</w:t>
      </w:r>
      <w:r w:rsidRPr="001D7F5E">
        <w:rPr>
          <w:color w:val="000000"/>
          <w:sz w:val="20"/>
          <w:szCs w:val="20"/>
        </w:rPr>
        <w:softHyphen/>
        <w:t>pflichtversicher</w:t>
      </w:r>
      <w:r w:rsidRPr="001D7F5E">
        <w:rPr>
          <w:color w:val="000000"/>
          <w:sz w:val="20"/>
          <w:szCs w:val="20"/>
        </w:rPr>
        <w:softHyphen/>
        <w:t>ungs</w:t>
      </w:r>
      <w:r w:rsidRPr="001D7F5E">
        <w:rPr>
          <w:color w:val="000000"/>
          <w:sz w:val="20"/>
          <w:szCs w:val="20"/>
        </w:rPr>
        <w:softHyphen/>
        <w:t>regelung überflüssige oder unnötig teure Leistungen zu verschreiben</w:t>
      </w:r>
      <w:r w:rsidR="001D090E" w:rsidRPr="001D7F5E">
        <w:rPr>
          <w:color w:val="000000"/>
          <w:sz w:val="20"/>
          <w:szCs w:val="20"/>
        </w:rPr>
        <w:t xml:space="preserve"> [oder verschreiben zu lassen]</w:t>
      </w:r>
      <w:r w:rsidRPr="001D7F5E">
        <w:rPr>
          <w:color w:val="000000"/>
          <w:sz w:val="20"/>
          <w:szCs w:val="20"/>
        </w:rPr>
        <w:t>, zu erbringen oder erbringen zu lassen.</w:t>
      </w:r>
    </w:p>
    <w:p w14:paraId="4F4E957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4C912D5" w14:textId="2E5A0E6A" w:rsidR="00280B65" w:rsidRPr="001D7F5E" w:rsidRDefault="001D090E"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p>
    <w:p w14:paraId="00E440F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F9DC196" w14:textId="40B66B7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Pflegeerbringer sind verpflichtet, die Begünstigten deutlich [und vor Erbringung der Leistung] darüber zu informieren, ob sie [den in Titel 3 Kapitel 5 Abschnitt 1 und 2 erwähnten Abkommen oder Vereinbarungen], die auf sie Anwendung finden, beigetreten sind oder nicht.</w:t>
      </w:r>
      <w:r w:rsidR="00DD376E" w:rsidRPr="001D7F5E">
        <w:rPr>
          <w:color w:val="000000"/>
          <w:sz w:val="20"/>
          <w:szCs w:val="20"/>
        </w:rPr>
        <w:t>]</w:t>
      </w:r>
    </w:p>
    <w:p w14:paraId="7218809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10B0CA2" w14:textId="31467D3E" w:rsidR="00280B65" w:rsidRPr="001D7F5E" w:rsidRDefault="00DD376E"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r w:rsidR="00280B65" w:rsidRPr="001D7F5E">
        <w:rPr>
          <w:color w:val="000000"/>
          <w:sz w:val="20"/>
          <w:szCs w:val="20"/>
        </w:rPr>
        <w:t>Sie sind ebenfalls verpflichtet, die Begünstigten deutlich [und vor Erbringung der Leistung] über die Tage und Stunden zu informieren, für die sie den Abkommen oder Vereinbarungen nicht beigetreten sind, wenn diese die Möglichkeit vorsehen.] [Wenn sie die Begünstigten nicht vorab über die Tage und Stunden informieren, für die sie den Abkommen oder Vereinbarungen nicht beigetreten sind, sind die Tarife, die sich aus dem Verzeichnis ergeben, die maximalen Honorare, die für die zu diesem Zeitpunkt erbrachten Leistungen verlangt werden können.]</w:t>
      </w:r>
    </w:p>
    <w:p w14:paraId="0FF0779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9405F9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[Sie sind ebenfalls verpflichtet, die Begünstigten deutlich und vor Erbringung der Leistung über die Tarife zu informieren, die sie für die gängigsten erstattungsfähigen Leistungen in ihrem Fachbereich berechnen, wobei sie zwischen der Versicherungsbeteiligung, dem Eigenanteil und gegebenenfalls dem Höchstbetrag des von ihnen angewandten Zuschlags unterscheiden.</w:t>
      </w:r>
    </w:p>
    <w:p w14:paraId="25A0F7A8"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7DAEF7E" w14:textId="4387AF9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Die Pflegeerbringer, die die in </w:t>
      </w:r>
      <w:r w:rsidR="008E00F1" w:rsidRPr="001D7F5E">
        <w:rPr>
          <w:color w:val="000000"/>
          <w:sz w:val="20"/>
          <w:szCs w:val="20"/>
        </w:rPr>
        <w:t>Artikel </w:t>
      </w:r>
      <w:r w:rsidRPr="001D7F5E">
        <w:rPr>
          <w:color w:val="000000"/>
          <w:sz w:val="20"/>
          <w:szCs w:val="20"/>
        </w:rPr>
        <w:t>52 § 1 erwähnten Abkommen geschlossen haben, informieren die Begünstigten außerdem über die Kosten der Pflege, die im Rahmen der Pauschalzahlung erbracht wird.]</w:t>
      </w:r>
    </w:p>
    <w:p w14:paraId="79F3841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728ECC5" w14:textId="170917E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[Wenn die Leistungen an einem Ort organisiert werden, an dem mehrere Pflegeerbringer versammelt sind, kann die Informationspflicht gemeinsam und zentral organisiert werden, statt durch jeden Pflegeerbringer einzeln.]</w:t>
      </w:r>
    </w:p>
    <w:p w14:paraId="1810004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8E7A545" w14:textId="18AB467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r w:rsidR="009A77BD" w:rsidRPr="001D7F5E">
        <w:rPr>
          <w:color w:val="000000"/>
          <w:sz w:val="20"/>
          <w:szCs w:val="20"/>
        </w:rPr>
        <w:t>Neben dem, was in den Artikeln 50 § 3 Absatz 8 und 50 § 3</w:t>
      </w:r>
      <w:r w:rsidR="009A77BD" w:rsidRPr="001D7F5E">
        <w:rPr>
          <w:i/>
          <w:iCs/>
          <w:color w:val="000000"/>
          <w:sz w:val="20"/>
          <w:szCs w:val="20"/>
        </w:rPr>
        <w:t>bis</w:t>
      </w:r>
      <w:r w:rsidR="009A77BD" w:rsidRPr="001D7F5E">
        <w:rPr>
          <w:color w:val="000000"/>
          <w:sz w:val="20"/>
          <w:szCs w:val="20"/>
        </w:rPr>
        <w:t xml:space="preserve"> insbesondere vorgesehen ist, besteht die Information mindestens aus einem deutlichen und lesbaren Anschlag, wie er gemäß Absatz 9 in der Praxis und gegebenenfalls auch über Online-Kanäle festgelegt wird, der mindestens die in Absatz 4, 5 und 6 erwähnten Angaben umfasst.</w:t>
      </w:r>
      <w:r w:rsidRPr="001D7F5E">
        <w:rPr>
          <w:color w:val="000000"/>
          <w:sz w:val="20"/>
          <w:szCs w:val="20"/>
        </w:rPr>
        <w:t>]</w:t>
      </w:r>
    </w:p>
    <w:p w14:paraId="29BC1D1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82B6C7A" w14:textId="2759B9BD" w:rsidR="009A77BD" w:rsidRPr="001D7F5E" w:rsidRDefault="009A77BD" w:rsidP="009A77BD">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[Auf Vorschlag der zuständigen Abkommens- oder Vereinbarungskommission oder nach Stellungnahme dieser Kommission, die als günstig gilt, wenn sie nicht innerhalb eines Monats erteilt worden ist, legt der Versicherungsausschuss im Wege einer in </w:t>
      </w:r>
      <w:r w:rsidR="008E00F1" w:rsidRPr="001D7F5E">
        <w:rPr>
          <w:color w:val="000000"/>
          <w:sz w:val="20"/>
          <w:szCs w:val="20"/>
        </w:rPr>
        <w:t>Artikel </w:t>
      </w:r>
      <w:r w:rsidRPr="001D7F5E">
        <w:rPr>
          <w:color w:val="000000"/>
          <w:sz w:val="20"/>
          <w:szCs w:val="20"/>
        </w:rPr>
        <w:t>22 Nr. 11 erwähnten Verordnung für jede Kategorie von Pflegeerbringern das Aushangmuster fest.]</w:t>
      </w:r>
    </w:p>
    <w:p w14:paraId="44ED723D" w14:textId="77777777" w:rsidR="009A77BD" w:rsidRPr="001D7F5E" w:rsidRDefault="009A77BD" w:rsidP="009A77BD">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0B59B3B" w14:textId="3F4C2A77" w:rsidR="00280B65" w:rsidRPr="001D7F5E" w:rsidRDefault="009A77BD" w:rsidP="009A77BD">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[Dieses Aushangmuster enthält eine Liste der gängigsten Leistungen und weist jedes Mal auf die Verpflichtung des Pflegeerbringers hin, die Tarife der Versicherungsbeteiligung, den Eigenanteil und gegebenenfalls den Höchstbetrag des Zuschlags anzugeben.</w:t>
      </w:r>
      <w:r w:rsidR="00280B65" w:rsidRPr="001D7F5E">
        <w:rPr>
          <w:color w:val="000000"/>
          <w:sz w:val="20"/>
          <w:szCs w:val="20"/>
        </w:rPr>
        <w:t>]</w:t>
      </w:r>
    </w:p>
    <w:p w14:paraId="4210FB0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07B1828" w14:textId="3B7F8CE5"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 1/1 - Unter Vorbehalt von </w:t>
      </w:r>
      <w:r w:rsidR="008E00F1" w:rsidRPr="001D7F5E">
        <w:rPr>
          <w:color w:val="000000"/>
          <w:sz w:val="20"/>
          <w:szCs w:val="20"/>
        </w:rPr>
        <w:t>Artikel </w:t>
      </w:r>
      <w:r w:rsidRPr="001D7F5E">
        <w:rPr>
          <w:color w:val="000000"/>
          <w:sz w:val="20"/>
          <w:szCs w:val="20"/>
        </w:rPr>
        <w:t>152 § 5 des am 10. Juli 2008 koordinierten Gesetzes über die Krankenhäuser und andere Pflegeeinrichtungen kann der König bestimmen, unter welchen Bedingungen Zuschläge für Leistungen der klinischen Biologie, der pathologischen Anatomie und für genetische Untersuchungen angewendet werden können.</w:t>
      </w:r>
    </w:p>
    <w:p w14:paraId="2D5A7D7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38CFEC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König legt diese Bedingungen auf der Grundlage des Vorschlags der Nationalen Kommission Ärzte-Krankenkassen fest. </w:t>
      </w:r>
    </w:p>
    <w:p w14:paraId="5316CE04"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CEA525C" w14:textId="4EEE884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Für die Anwendung des vorliegenden Paragraphen versteht man unter Zuschlägen den Unterschied zwischen den Honoraren und den Tarifen der Vereinbarung, wenn eine in </w:t>
      </w:r>
      <w:r w:rsidR="008E00F1" w:rsidRPr="001D7F5E">
        <w:rPr>
          <w:color w:val="000000"/>
          <w:sz w:val="20"/>
          <w:szCs w:val="20"/>
        </w:rPr>
        <w:t>Artikel </w:t>
      </w:r>
      <w:r w:rsidRPr="001D7F5E">
        <w:rPr>
          <w:color w:val="000000"/>
          <w:sz w:val="20"/>
          <w:szCs w:val="20"/>
        </w:rPr>
        <w:t>50 erwähnte Vereinbarung in Kraft ist, oder den Unterschied zwischen den Honoraren und den Tarifen, die als Grundlage für die Berechnung der Versicherungsbeteiligung dienen, wenn eine solche Vereinbarung nicht in Kraft ist.]</w:t>
      </w:r>
    </w:p>
    <w:p w14:paraId="3466644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7218488" w14:textId="633922D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 2 - Der unnötig teure oder überflüssige Charakter dieser Leistungen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abgeschätzt aufgrund eines beziehungsweise mehrerer Indikatoren offensichtlicher Abweichung, die vom Nationalen Rat für Qualitäts</w:t>
      </w:r>
      <w:r w:rsidRPr="001D7F5E">
        <w:rPr>
          <w:color w:val="000000"/>
          <w:sz w:val="20"/>
          <w:szCs w:val="20"/>
        </w:rPr>
        <w:softHyphen/>
        <w:t>förderung auf der Grundlage von Empfehlungen in Bezug auf eine gute medizinische Berufsausübung festgelegt werden.</w:t>
      </w:r>
    </w:p>
    <w:p w14:paraId="3BE62A9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7FD1D95" w14:textId="6A26CDB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 überflüssige Charakter der Verschreibung bestimmter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10 Absatz 2 erwähnter Fertigarzneimittel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abgeschätzt aufgrund der Empfehlungen der Kommission für die Erstattung von Arzneimitteln und aufgrund von Indikatoren, die vom Ausschuss für die Evaluation der medizinischen Praktiken im Arzneimittelbereich, [eingesetzt aufgrund von </w:t>
      </w:r>
      <w:r w:rsidR="008E00F1" w:rsidRPr="001D7F5E">
        <w:rPr>
          <w:color w:val="000000"/>
          <w:sz w:val="20"/>
          <w:szCs w:val="20"/>
        </w:rPr>
        <w:t>Artikel </w:t>
      </w:r>
      <w:r w:rsidRPr="001D7F5E">
        <w:rPr>
          <w:color w:val="000000"/>
          <w:sz w:val="20"/>
          <w:szCs w:val="20"/>
        </w:rPr>
        <w:t>19], festgelegt werden. Anhand der vorerwähnten Indikatoren kann der Schwellenwert bestimmt werden, über den hinaus das Verschreibungsprofil der betreffenden Fertigarzneimittel [im Hinblick auf die Einhaltung der vorerwähnten Empfehlungen untersucht werden muss].</w:t>
      </w:r>
    </w:p>
    <w:p w14:paraId="1464831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F06F342" w14:textId="379030F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unnötig teure Charakter der Verschreibung bestimmter in </w:t>
      </w:r>
      <w:r w:rsidR="008E00F1" w:rsidRPr="001D7F5E">
        <w:rPr>
          <w:color w:val="000000"/>
          <w:sz w:val="20"/>
          <w:szCs w:val="20"/>
        </w:rPr>
        <w:t>Artikel </w:t>
      </w:r>
      <w:r w:rsidRPr="001D7F5E">
        <w:rPr>
          <w:color w:val="000000"/>
          <w:sz w:val="20"/>
          <w:szCs w:val="20"/>
        </w:rPr>
        <w:t>34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des vorliegenden Gesetzes erwähnter Fertigarzneimittel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[auf der Grundlage eines allgemeinen Prozentsatzes von Verschreibungen im ambulanten Bereich bestimmt, festgelegt für jede Kategorie von Ärzten, die Inhaber einer der Berufsbezeichnungen sind, die erwähnt sind in den Artikeln 1, 2 und 3 des Königlichen Erlasses vom 25. November 1991 zur Festlegung der Liste der besonderen Berufsbezeichnungen, die den Fachkräften für Heilkunde, Zahnheilkunde einbegriffen, vorbehalten sind, [</w:t>
      </w:r>
      <w:r w:rsidRPr="001D7F5E">
        <w:rPr>
          <w:color w:val="000000"/>
          <w:sz w:val="20"/>
          <w:szCs w:val="20"/>
          <w:lang w:bidi="de-DE"/>
        </w:rPr>
        <w:t>und für die Hebammen,</w:t>
      </w:r>
      <w:r w:rsidRPr="001D7F5E">
        <w:rPr>
          <w:color w:val="000000"/>
          <w:sz w:val="20"/>
          <w:szCs w:val="20"/>
        </w:rPr>
        <w:t xml:space="preserve">] wobei dieser Prozentsatz von jedem Pflegeerbringer erreicht werden muss, und zwar im Verhältnis zur Gesamtmenge an definierter Tagesdosis (DDD) seiner Verschreibungen von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 sind, durch das Verschreiben von:</w:t>
      </w:r>
    </w:p>
    <w:p w14:paraId="78AF114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F35C234" w14:textId="547A1250"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lang w:bidi="de-DE"/>
        </w:rPr>
      </w:pPr>
      <w:r w:rsidRPr="001D7F5E">
        <w:rPr>
          <w:color w:val="000000"/>
          <w:sz w:val="20"/>
          <w:szCs w:val="20"/>
        </w:rPr>
        <w:t>1. [</w:t>
      </w:r>
      <w:r w:rsidRPr="001D7F5E">
        <w:rPr>
          <w:color w:val="000000"/>
          <w:sz w:val="20"/>
          <w:szCs w:val="20"/>
          <w:lang w:bidi="de-DE"/>
        </w:rPr>
        <w:t xml:space="preserve">erstattungsfähigen Fertigarzneimitteln, die in </w:t>
      </w:r>
      <w:r w:rsidR="008E00F1" w:rsidRPr="001D7F5E">
        <w:rPr>
          <w:color w:val="000000"/>
          <w:sz w:val="20"/>
          <w:szCs w:val="20"/>
          <w:lang w:bidi="de-DE"/>
        </w:rPr>
        <w:t>Artikel </w:t>
      </w:r>
      <w:r w:rsidRPr="001D7F5E">
        <w:rPr>
          <w:color w:val="000000"/>
          <w:sz w:val="20"/>
          <w:szCs w:val="20"/>
          <w:lang w:bidi="de-DE"/>
        </w:rPr>
        <w:t>34 Absatz 1 Nr. 5 Buchstabe </w:t>
      </w:r>
      <w:r w:rsidRPr="001D7F5E">
        <w:rPr>
          <w:i/>
          <w:color w:val="000000"/>
          <w:sz w:val="20"/>
          <w:szCs w:val="20"/>
          <w:lang w:bidi="de-DE"/>
        </w:rPr>
        <w:t>c)</w:t>
      </w:r>
      <w:r w:rsidRPr="001D7F5E">
        <w:rPr>
          <w:color w:val="000000"/>
          <w:sz w:val="20"/>
          <w:szCs w:val="20"/>
          <w:lang w:bidi="de-DE"/>
        </w:rPr>
        <w:t xml:space="preserve"> Ziffer 1) erwähnt sind und auf die [</w:t>
      </w:r>
      <w:r w:rsidR="008E00F1" w:rsidRPr="001D7F5E">
        <w:rPr>
          <w:color w:val="000000"/>
          <w:sz w:val="20"/>
          <w:szCs w:val="20"/>
        </w:rPr>
        <w:t>Artikel </w:t>
      </w:r>
      <w:r w:rsidRPr="001D7F5E">
        <w:rPr>
          <w:color w:val="000000"/>
          <w:sz w:val="20"/>
          <w:szCs w:val="20"/>
        </w:rPr>
        <w:t>35</w:t>
      </w:r>
      <w:r w:rsidRPr="001D7F5E">
        <w:rPr>
          <w:i/>
          <w:iCs/>
          <w:color w:val="000000"/>
          <w:sz w:val="20"/>
          <w:szCs w:val="20"/>
        </w:rPr>
        <w:t>ter</w:t>
      </w:r>
      <w:r w:rsidRPr="001D7F5E">
        <w:rPr>
          <w:color w:val="000000"/>
          <w:sz w:val="20"/>
          <w:szCs w:val="20"/>
        </w:rPr>
        <w:t xml:space="preserve"> § 1[, § 2</w:t>
      </w:r>
      <w:r w:rsidRPr="001D7F5E">
        <w:rPr>
          <w:i/>
          <w:iCs/>
          <w:color w:val="000000"/>
          <w:sz w:val="20"/>
          <w:szCs w:val="20"/>
        </w:rPr>
        <w:t>bis</w:t>
      </w:r>
      <w:r w:rsidRPr="001D7F5E">
        <w:rPr>
          <w:color w:val="000000"/>
          <w:sz w:val="20"/>
          <w:szCs w:val="20"/>
        </w:rPr>
        <w:t>] und § 3 Absatz 1 Nr. 1</w:t>
      </w:r>
      <w:r w:rsidRPr="001D7F5E">
        <w:rPr>
          <w:color w:val="000000"/>
          <w:sz w:val="20"/>
          <w:szCs w:val="20"/>
          <w:lang w:bidi="de-DE"/>
        </w:rPr>
        <w:t xml:space="preserve">], gegebenenfalls durch die Anwendung von </w:t>
      </w:r>
      <w:r w:rsidR="008E00F1" w:rsidRPr="001D7F5E">
        <w:rPr>
          <w:color w:val="000000"/>
          <w:sz w:val="20"/>
          <w:szCs w:val="20"/>
          <w:lang w:bidi="de-DE"/>
        </w:rPr>
        <w:t>Artikel </w:t>
      </w:r>
      <w:r w:rsidRPr="001D7F5E">
        <w:rPr>
          <w:color w:val="000000"/>
          <w:sz w:val="20"/>
          <w:szCs w:val="20"/>
          <w:lang w:bidi="de-DE"/>
        </w:rPr>
        <w:t>35</w:t>
      </w:r>
      <w:r w:rsidRPr="001D7F5E">
        <w:rPr>
          <w:i/>
          <w:color w:val="000000"/>
          <w:sz w:val="20"/>
          <w:szCs w:val="20"/>
          <w:lang w:bidi="de-DE"/>
        </w:rPr>
        <w:t>quater</w:t>
      </w:r>
      <w:r w:rsidRPr="001D7F5E">
        <w:rPr>
          <w:color w:val="000000"/>
          <w:sz w:val="20"/>
          <w:szCs w:val="20"/>
          <w:lang w:bidi="de-DE"/>
        </w:rPr>
        <w:t xml:space="preserve">, anwendbar ist, und erstattungsfähigen Fertigarzneimitteln, die in </w:t>
      </w:r>
      <w:r w:rsidR="008E00F1" w:rsidRPr="001D7F5E">
        <w:rPr>
          <w:color w:val="000000"/>
          <w:sz w:val="20"/>
          <w:szCs w:val="20"/>
          <w:lang w:bidi="de-DE"/>
        </w:rPr>
        <w:t>Artikel </w:t>
      </w:r>
      <w:r w:rsidRPr="001D7F5E">
        <w:rPr>
          <w:color w:val="000000"/>
          <w:sz w:val="20"/>
          <w:szCs w:val="20"/>
          <w:lang w:bidi="de-DE"/>
        </w:rPr>
        <w:t>34 Absatz 1 Nr. 5 Buchstabe </w:t>
      </w:r>
      <w:r w:rsidRPr="001D7F5E">
        <w:rPr>
          <w:i/>
          <w:color w:val="000000"/>
          <w:sz w:val="20"/>
          <w:szCs w:val="20"/>
          <w:lang w:bidi="de-DE"/>
        </w:rPr>
        <w:t>c)</w:t>
      </w:r>
      <w:r w:rsidRPr="001D7F5E">
        <w:rPr>
          <w:color w:val="000000"/>
          <w:sz w:val="20"/>
          <w:szCs w:val="20"/>
          <w:lang w:bidi="de-DE"/>
        </w:rPr>
        <w:t xml:space="preserve"> Ziffer 2) erwähnt sind und denselben wirksamen Bestandteil enthalten. </w:t>
      </w:r>
    </w:p>
    <w:p w14:paraId="7C682BC4"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lang w:bidi="de-DE"/>
        </w:rPr>
      </w:pPr>
    </w:p>
    <w:p w14:paraId="4363E72E" w14:textId="2A088D43"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lang w:bidi="de-DE"/>
        </w:rPr>
        <w:t xml:space="preserve">Um berücksichtigt zu werden, müssen die im vorhergehenden Absatz erwähnten erstattungsfähigen Fertigarzneimittel unter Anwendung des in </w:t>
      </w:r>
      <w:r w:rsidR="008E00F1" w:rsidRPr="001D7F5E">
        <w:rPr>
          <w:color w:val="000000"/>
          <w:sz w:val="20"/>
          <w:szCs w:val="20"/>
          <w:lang w:bidi="de-DE"/>
        </w:rPr>
        <w:t>Artikel </w:t>
      </w:r>
      <w:r w:rsidRPr="001D7F5E">
        <w:rPr>
          <w:color w:val="000000"/>
          <w:sz w:val="20"/>
          <w:szCs w:val="20"/>
          <w:lang w:bidi="de-DE"/>
        </w:rPr>
        <w:t>35</w:t>
      </w:r>
      <w:r w:rsidRPr="001D7F5E">
        <w:rPr>
          <w:i/>
          <w:color w:val="000000"/>
          <w:sz w:val="20"/>
          <w:szCs w:val="20"/>
          <w:lang w:bidi="de-DE"/>
        </w:rPr>
        <w:t>bis</w:t>
      </w:r>
      <w:r w:rsidRPr="001D7F5E">
        <w:rPr>
          <w:color w:val="000000"/>
          <w:sz w:val="20"/>
          <w:szCs w:val="20"/>
          <w:lang w:bidi="de-DE"/>
        </w:rPr>
        <w:t xml:space="preserve"> § 12 erwähnten </w:t>
      </w:r>
      <w:r w:rsidRPr="001D7F5E">
        <w:rPr>
          <w:i/>
          <w:color w:val="000000"/>
          <w:sz w:val="20"/>
          <w:szCs w:val="20"/>
          <w:lang w:bidi="de-DE"/>
        </w:rPr>
        <w:t>International Non-Proprietary Name</w:t>
      </w:r>
      <w:r w:rsidRPr="001D7F5E">
        <w:rPr>
          <w:color w:val="000000"/>
          <w:sz w:val="20"/>
          <w:szCs w:val="20"/>
          <w:lang w:bidi="de-DE"/>
        </w:rPr>
        <w:t xml:space="preserve"> verschrieben werden oder zur Gruppe der günstigsten Arzneimittel gehören, das heißt dem Cluster, in dem die Arzneimittel nach Molekül, nach Dosierung und [</w:t>
      </w:r>
      <w:r w:rsidRPr="001D7F5E">
        <w:rPr>
          <w:color w:val="000000"/>
          <w:sz w:val="20"/>
          <w:szCs w:val="20"/>
        </w:rPr>
        <w:t>nach ähnlicher Verpackungsgröße, wie im letzten Absatz definiert,</w:t>
      </w:r>
      <w:r w:rsidRPr="001D7F5E">
        <w:rPr>
          <w:color w:val="000000"/>
          <w:sz w:val="20"/>
          <w:szCs w:val="20"/>
          <w:lang w:bidi="de-DE"/>
        </w:rPr>
        <w:t>] gruppiert sind, bestehend aus dem Arzneimittel, [</w:t>
      </w:r>
      <w:r w:rsidRPr="001D7F5E">
        <w:rPr>
          <w:color w:val="000000"/>
          <w:sz w:val="20"/>
          <w:szCs w:val="20"/>
        </w:rPr>
        <w:t xml:space="preserve">das nicht unverfügbar ist im Sinne von </w:t>
      </w:r>
      <w:r w:rsidR="008E00F1" w:rsidRPr="001D7F5E">
        <w:rPr>
          <w:color w:val="000000"/>
          <w:sz w:val="20"/>
          <w:szCs w:val="20"/>
        </w:rPr>
        <w:t>Artikel </w:t>
      </w:r>
      <w:r w:rsidRPr="001D7F5E">
        <w:rPr>
          <w:color w:val="000000"/>
          <w:sz w:val="20"/>
          <w:szCs w:val="20"/>
        </w:rPr>
        <w:t>72</w:t>
      </w:r>
      <w:r w:rsidRPr="001D7F5E">
        <w:rPr>
          <w:i/>
          <w:color w:val="000000"/>
          <w:sz w:val="20"/>
          <w:szCs w:val="20"/>
        </w:rPr>
        <w:t>bis</w:t>
      </w:r>
      <w:r w:rsidRPr="001D7F5E">
        <w:rPr>
          <w:color w:val="000000"/>
          <w:sz w:val="20"/>
          <w:szCs w:val="20"/>
        </w:rPr>
        <w:t xml:space="preserve"> § 1</w:t>
      </w:r>
      <w:r w:rsidRPr="001D7F5E">
        <w:rPr>
          <w:i/>
          <w:color w:val="000000"/>
          <w:sz w:val="20"/>
          <w:szCs w:val="20"/>
        </w:rPr>
        <w:t>bis</w:t>
      </w:r>
      <w:r w:rsidRPr="001D7F5E">
        <w:rPr>
          <w:color w:val="000000"/>
          <w:sz w:val="20"/>
          <w:szCs w:val="20"/>
        </w:rPr>
        <w:t xml:space="preserve"> und</w:t>
      </w:r>
      <w:r w:rsidRPr="001D7F5E">
        <w:rPr>
          <w:color w:val="000000"/>
          <w:sz w:val="20"/>
          <w:szCs w:val="20"/>
          <w:lang w:bidi="de-DE"/>
        </w:rPr>
        <w:t xml:space="preserve">] dessen Erstattungsgrundlage pro Anwendungseinheit (auf zwei Dezimalstellen gerundet) die niedrigste ist, und den im Sinne von </w:t>
      </w:r>
      <w:r w:rsidR="008E00F1" w:rsidRPr="001D7F5E">
        <w:rPr>
          <w:color w:val="000000"/>
          <w:sz w:val="20"/>
          <w:szCs w:val="20"/>
          <w:lang w:bidi="de-DE"/>
        </w:rPr>
        <w:t>Artikel </w:t>
      </w:r>
      <w:r w:rsidRPr="001D7F5E">
        <w:rPr>
          <w:color w:val="000000"/>
          <w:sz w:val="20"/>
          <w:szCs w:val="20"/>
          <w:lang w:bidi="de-DE"/>
        </w:rPr>
        <w:t>72</w:t>
      </w:r>
      <w:r w:rsidRPr="001D7F5E">
        <w:rPr>
          <w:i/>
          <w:color w:val="000000"/>
          <w:sz w:val="20"/>
          <w:szCs w:val="20"/>
          <w:lang w:bidi="de-DE"/>
        </w:rPr>
        <w:t>bis</w:t>
      </w:r>
      <w:r w:rsidRPr="001D7F5E">
        <w:rPr>
          <w:color w:val="000000"/>
          <w:sz w:val="20"/>
          <w:szCs w:val="20"/>
          <w:lang w:bidi="de-DE"/>
        </w:rPr>
        <w:t xml:space="preserve"> § 1</w:t>
      </w:r>
      <w:r w:rsidRPr="001D7F5E">
        <w:rPr>
          <w:i/>
          <w:color w:val="000000"/>
          <w:sz w:val="20"/>
          <w:szCs w:val="20"/>
          <w:lang w:bidi="de-DE"/>
        </w:rPr>
        <w:t>bis</w:t>
      </w:r>
      <w:r w:rsidRPr="001D7F5E">
        <w:rPr>
          <w:color w:val="000000"/>
          <w:sz w:val="20"/>
          <w:szCs w:val="20"/>
          <w:lang w:bidi="de-DE"/>
        </w:rPr>
        <w:t xml:space="preserve"> nicht nichtverfügbaren Arzneimitteln, deren Erstattungsgrundlage pro Anwendungseinheit (auf zwei Dezimalstellen gerundet) die niedrigste nicht um mehr als fünf Prozent übersteigt [...]</w:t>
      </w:r>
      <w:r w:rsidRPr="001D7F5E">
        <w:rPr>
          <w:color w:val="000000"/>
          <w:sz w:val="20"/>
          <w:szCs w:val="20"/>
        </w:rPr>
        <w:t>,]</w:t>
      </w:r>
    </w:p>
    <w:p w14:paraId="2D57C46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080BA4B" w14:textId="670E5EC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[Gruppen ähnlicher Verpackungsgrößen werden definiert, indem die Verpackungen wie folgt gruppiert werden:</w:t>
      </w:r>
    </w:p>
    <w:p w14:paraId="4577BEA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DDA5D6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- 28-30 Einheiten,</w:t>
      </w:r>
    </w:p>
    <w:p w14:paraId="5D3EADA8"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898F36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- 31-60 Einheiten,</w:t>
      </w:r>
    </w:p>
    <w:p w14:paraId="2EBF7DE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34EEB6E" w14:textId="19CF52F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- 61-90 Einheiten,</w:t>
      </w:r>
    </w:p>
    <w:p w14:paraId="05AA97E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C916010" w14:textId="58B28CD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- 91-120 Einheiten.]</w:t>
      </w:r>
    </w:p>
    <w:p w14:paraId="701F480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B1B19C5" w14:textId="297DC31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p>
    <w:p w14:paraId="59B883B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6A0F126" w14:textId="3288144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p>
    <w:p w14:paraId="374FFC1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28714E4" w14:textId="074D449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[[2]. [biologischen Arzneimitteln, so wie sie in der Richtlinie 2001/83/EG des Europäischen Parlaments und des Rates vom 6. November 2001 zur Schaffung eines Gemeinschaftskodexes für Humanarzneimittel bestimmt sind, auf die </w:t>
      </w:r>
      <w:r w:rsidR="008E00F1" w:rsidRPr="001D7F5E">
        <w:rPr>
          <w:color w:val="000000"/>
          <w:sz w:val="20"/>
          <w:szCs w:val="20"/>
        </w:rPr>
        <w:t>Artikel </w:t>
      </w:r>
      <w:r w:rsidRPr="001D7F5E">
        <w:rPr>
          <w:color w:val="000000"/>
          <w:sz w:val="20"/>
          <w:szCs w:val="20"/>
        </w:rPr>
        <w:t xml:space="preserve">30 § 3 des Gesetzes vom 30. Juli 2013 zur Festlegung verschiedener Bestimmungen anwendbar ist, und erstattungsfähigen Fertigarzneimitteln, die gemäß </w:t>
      </w:r>
      <w:r w:rsidR="008E00F1" w:rsidRPr="001D7F5E">
        <w:rPr>
          <w:color w:val="000000"/>
          <w:sz w:val="20"/>
          <w:szCs w:val="20"/>
        </w:rPr>
        <w:t>Artikel </w:t>
      </w:r>
      <w:r w:rsidRPr="001D7F5E">
        <w:rPr>
          <w:color w:val="000000"/>
          <w:sz w:val="20"/>
          <w:szCs w:val="20"/>
        </w:rPr>
        <w:t>6</w:t>
      </w:r>
      <w:r w:rsidRPr="001D7F5E">
        <w:rPr>
          <w:i/>
          <w:iCs/>
          <w:color w:val="000000"/>
          <w:sz w:val="20"/>
          <w:szCs w:val="20"/>
        </w:rPr>
        <w:t>bis</w:t>
      </w:r>
      <w:r w:rsidRPr="001D7F5E">
        <w:rPr>
          <w:color w:val="000000"/>
          <w:sz w:val="20"/>
          <w:szCs w:val="20"/>
        </w:rPr>
        <w:t xml:space="preserve"> § 1 Absatz 8 des Gesetzes vom 25. März 1964 über Arzneimittel genehmigt sind und denselben oder dieselben wirksamen Bestandteile enthalten,]]</w:t>
      </w:r>
    </w:p>
    <w:p w14:paraId="63391F1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16A419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[[3]. [...].]</w:t>
      </w:r>
    </w:p>
    <w:p w14:paraId="046248D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9905E68" w14:textId="38B65963"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[Um berücksichtigt zu werden, müssen die in Absatz 3 erwähnten biologischen Arzneimittel und erstattungsfähigen Fertigarzneimittel unter Anwendung des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12 erwähnten </w:t>
      </w:r>
      <w:r w:rsidRPr="001D7F5E">
        <w:rPr>
          <w:i/>
          <w:iCs/>
          <w:color w:val="000000"/>
          <w:sz w:val="20"/>
          <w:szCs w:val="20"/>
        </w:rPr>
        <w:t>International Non-Proprietary Name</w:t>
      </w:r>
      <w:r w:rsidRPr="001D7F5E">
        <w:rPr>
          <w:color w:val="000000"/>
          <w:sz w:val="20"/>
          <w:szCs w:val="20"/>
        </w:rPr>
        <w:t xml:space="preserve"> verschrieben werden oder zur Gruppe der kostengünstigen Arzneimittel gehören, das heißt dem Cluster, in dem die Arzneimittel nach Molekül, nach Dosierung und nach Verpackungsgröße gruppiert sind, bestehend aus dem Arzneimittel, das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 ist, dessen Erstattungsgrundlage pro Anwendungseinheit (auf zwei Dezimalstellen gerundet) am niedrigsten ist, und bestehend aus den Arzneimitteln, die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 sind, deren Erstattungsgrundlage pro Anwendungseinheit (auf zwei Dezimalstellen gerundet) die niedrigste nicht um mehr als fünf Prozent übersteigt.]</w:t>
      </w:r>
    </w:p>
    <w:p w14:paraId="4282858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448C23E" w14:textId="2496C09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r w:rsidRPr="001D7F5E">
        <w:rPr>
          <w:color w:val="000000"/>
          <w:sz w:val="20"/>
          <w:szCs w:val="20"/>
          <w:lang w:bidi="de-DE"/>
        </w:rPr>
        <w:t>Der König bestimmt durch einen im Ministerrat beratenen Erlass nach Stellungnahme der Nationalen Kommission Ärzte-Krankenkassen, der Nationalen Kommission Fachkräfte der Zahnheilkunde-Krankenkassen oder der Abkommenskommission Hebammen-Versicherungsträger, entsprechend der betreffenden besonderen Berufsbezeichnung, die in Absatz 3 erwähnten allgemeinen Prozentsätze der Verschreibungen, die eingehalten werden müssen, sowie die Methode und Weise, durch die festgestellt wird, dass diese Prozentsätze eingehalten werden.</w:t>
      </w:r>
      <w:r w:rsidRPr="001D7F5E">
        <w:rPr>
          <w:color w:val="000000"/>
          <w:sz w:val="20"/>
          <w:szCs w:val="20"/>
        </w:rPr>
        <w:t>]</w:t>
      </w:r>
    </w:p>
    <w:p w14:paraId="16507B3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894041D" w14:textId="65CDD5F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[In Erwartung des in [Absatz 5] erwähnten Erlasses gelten übergangsweise folgende Prozentsätze pro Arzt je nach besonderer Berufsbezeichnung, die er innehat und die Fachkräften für Heilkunde, Zahnheilkunde einbegriffen, vorbehalten ist:</w:t>
      </w:r>
    </w:p>
    <w:p w14:paraId="516E8E2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9510C52" w14:textId="0B28D52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Allgemeinmediziner: [60] Prozent,</w:t>
      </w:r>
    </w:p>
    <w:p w14:paraId="5552739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72849FB" w14:textId="5DA7D87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innere Medizin, Inhaber der besonderen Berufsbezeichnung im Bereich der klinischen Hämatologie: [50] Prozent,</w:t>
      </w:r>
    </w:p>
    <w:p w14:paraId="3FAB06E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F34111A" w14:textId="4536AD6C"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innere Medizin, Inhaber der besonderen Berufsbezeichnung im Bereich Endokrinologie und Diabetologie: [38] Prozent,</w:t>
      </w:r>
    </w:p>
    <w:p w14:paraId="2B80D5B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894451F" w14:textId="5921666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Akutmedizin: [67] Prozent,</w:t>
      </w:r>
    </w:p>
    <w:p w14:paraId="3B2C761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3BB93FF" w14:textId="7E63E3A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medizinische Onkologie: [48] Prozent,</w:t>
      </w:r>
    </w:p>
    <w:p w14:paraId="3E295B3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39DA5BF" w14:textId="140AD39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Anästhesie und Reanimation: [63] Prozent,</w:t>
      </w:r>
    </w:p>
    <w:p w14:paraId="61EC7CE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87FC48A" w14:textId="5F5326F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Kardiologie: [44] Prozent,</w:t>
      </w:r>
    </w:p>
    <w:p w14:paraId="68A3C53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DD0A138" w14:textId="035497E0"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Chirurgie: [56] Prozent,</w:t>
      </w:r>
    </w:p>
    <w:p w14:paraId="77C5D8E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C1FF866" w14:textId="5E29C41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Neurochirurgie: [66] Prozent,</w:t>
      </w:r>
    </w:p>
    <w:p w14:paraId="71896E7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05EDBF6" w14:textId="6D728A1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Dermatologie und Venerologie: [46] Prozent,</w:t>
      </w:r>
    </w:p>
    <w:p w14:paraId="1229506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5FE1F56" w14:textId="5EDA0805"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Gastroenterologie: [56] Prozent,</w:t>
      </w:r>
    </w:p>
    <w:p w14:paraId="11050E9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A0E9E37" w14:textId="0307D74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Gynäkologie und Geburtshilfe: [65] Prozent,</w:t>
      </w:r>
    </w:p>
    <w:p w14:paraId="6DD85D2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07A6B59" w14:textId="1E176845"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Geriatrie: [48] Prozent,</w:t>
      </w:r>
    </w:p>
    <w:p w14:paraId="1375089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BD6E80A" w14:textId="2B0947E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innere Medizin: [49] Prozent,</w:t>
      </w:r>
    </w:p>
    <w:p w14:paraId="4E908C0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A59559E" w14:textId="6F9E680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Neurologie: [57] Prozent,</w:t>
      </w:r>
    </w:p>
    <w:p w14:paraId="70365D2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0A050F8" w14:textId="2FF89CA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Psychiatrie: [61] Prozent,</w:t>
      </w:r>
    </w:p>
    <w:p w14:paraId="514F361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6DB4E99" w14:textId="49B1403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Neuropsychiatrie: [62] Prozent,</w:t>
      </w:r>
    </w:p>
    <w:p w14:paraId="0663248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47D9D9F" w14:textId="03B173B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Ophtalmologie: [44] Prozent,</w:t>
      </w:r>
    </w:p>
    <w:p w14:paraId="0214AE4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E6EF1F8" w14:textId="595742F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orthopädische Chirurgie: [46] Prozent,</w:t>
      </w:r>
    </w:p>
    <w:p w14:paraId="3145B3E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A146D2D" w14:textId="59602AD0"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Hals-Nasen-Ohren-Heilkunde: [80] Prozent,</w:t>
      </w:r>
    </w:p>
    <w:p w14:paraId="5CAD4EA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FAE7D48" w14:textId="56AD81F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Pädiatrie: [58] Prozent,</w:t>
      </w:r>
    </w:p>
    <w:p w14:paraId="64092A9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EB3D160" w14:textId="224BF2C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physikalische Medizin und Rehabilitation: [58] Prozent,</w:t>
      </w:r>
    </w:p>
    <w:p w14:paraId="637426A4"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9FB4874" w14:textId="28A3785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Pneumologie: [43] Prozent,</w:t>
      </w:r>
    </w:p>
    <w:p w14:paraId="3817730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6A52BDC" w14:textId="44811F8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Strahlentherapie: [65] Prozent,</w:t>
      </w:r>
    </w:p>
    <w:p w14:paraId="39907FF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78A4068" w14:textId="4EEBBB6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Rheumatologie: [40] Prozent,</w:t>
      </w:r>
    </w:p>
    <w:p w14:paraId="0DD5C48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CE13480" w14:textId="2162308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Stomatologie: [91] Prozent,</w:t>
      </w:r>
    </w:p>
    <w:p w14:paraId="46A7FAF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5531E0F" w14:textId="1981BDFC"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Urologie: [44] Prozent,</w:t>
      </w:r>
    </w:p>
    <w:p w14:paraId="50B500D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AEEE8D7" w14:textId="4F5C0D9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Zahnärzte: 75 Prozent,</w:t>
      </w:r>
    </w:p>
    <w:p w14:paraId="4A674FA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8689C4D" w14:textId="59B351F5"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andere Fachärzte: [49] Prozent.]</w:t>
      </w:r>
    </w:p>
    <w:p w14:paraId="60412AD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F16218C" w14:textId="1E43227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Zeitraum der Überwachung des Verschreibungsprofils des verschreibenden Arztes, der als Referenz für die Anwendung der in Absatz 3 erwähnten Bestimmungen dient, beträgt sechs Monate und erfolgt aufgrund der in </w:t>
      </w:r>
      <w:r w:rsidR="008E00F1" w:rsidRPr="001D7F5E">
        <w:rPr>
          <w:color w:val="000000"/>
          <w:sz w:val="20"/>
          <w:szCs w:val="20"/>
        </w:rPr>
        <w:t>Artikel </w:t>
      </w:r>
      <w:r w:rsidRPr="001D7F5E">
        <w:rPr>
          <w:color w:val="000000"/>
          <w:sz w:val="20"/>
          <w:szCs w:val="20"/>
        </w:rPr>
        <w:t>165 Absatz 8 erwähnten Daten.]</w:t>
      </w:r>
    </w:p>
    <w:p w14:paraId="4F11D9B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ADA23DC" w14:textId="4F0D348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im vorhergehenden Absatz erwähnte Überwachungszeitraum betrifft die Arznei</w:t>
      </w:r>
      <w:r w:rsidRPr="001D7F5E">
        <w:rPr>
          <w:color w:val="000000"/>
          <w:sz w:val="20"/>
          <w:szCs w:val="20"/>
        </w:rPr>
        <w:softHyphen/>
        <w:t>mittel, die [vom 1. April 2006 bis zum 30. September 2006] ab 1. Januar 2006 abgegeben werden. [Während dieses Überwachungszeitraums werden die Ärzte berücksichtigt, die während dieses Zeitraums mindestens 100 Packungen verschrieben haben, die im Rahmen der Pflichtversicherung erstattungsfähig sind und in ambulanten Apotheken abgegeben worden sind. Für Zahnärzte beträgt diese Mindestschwelle 16 Packungen.]] [Für die folgenden Über</w:t>
      </w:r>
      <w:r w:rsidRPr="001D7F5E">
        <w:rPr>
          <w:color w:val="000000"/>
          <w:sz w:val="20"/>
          <w:szCs w:val="20"/>
        </w:rPr>
        <w:softHyphen/>
        <w:t>wa</w:t>
      </w:r>
      <w:r w:rsidRPr="001D7F5E">
        <w:rPr>
          <w:color w:val="000000"/>
          <w:sz w:val="20"/>
          <w:szCs w:val="20"/>
        </w:rPr>
        <w:softHyphen/>
        <w:t>chungs</w:t>
      </w:r>
      <w:r w:rsidRPr="001D7F5E">
        <w:rPr>
          <w:color w:val="000000"/>
          <w:sz w:val="20"/>
          <w:szCs w:val="20"/>
        </w:rPr>
        <w:softHyphen/>
        <w:t>zeiträume, die jeweils vom 1. Oktober bis zum 31. März und vom 1. April bis zum 30. September jeden Jahres laufen, bestimmt der König durch einen im Ministerrat beratenen Königlichen Erlass nach Stellungnahme der Nationalen Kommission Ärzte-Krankenkassen oder der Nationalen Kommission Fachkräfte der Zahnheilkunde-Krankenkassen, entsprechend der betreffenden besonderen Berufsbezeichnung, die Zahl der im Rahmen der Pflichtversicherung erstattungsfähigen und in einer der Öffentlichkeit zugänglichen Apotheke abgegebenen Packungen, die ein Pflegeerbringer verschrieben haben muss, um berücksichtigt zu werden.] [Ab dem Jahr 2011 läuft der Überwachungszeitraum vom 1. Januar bis zum 30. Juni und vom 1. Juli bis zum 31. Dezember jeden Jahres. Während dieses Überwachungszeitraums werden die Ärzte berücksichtigt, die während dieses Zeitraums mindestens 200 Packungen verschrieben haben, die im Rahmen der Gesundheits</w:t>
      </w:r>
      <w:r w:rsidRPr="001D7F5E">
        <w:rPr>
          <w:color w:val="000000"/>
          <w:sz w:val="20"/>
          <w:szCs w:val="20"/>
        </w:rPr>
        <w:softHyphen/>
        <w:t>pflegepflichtversicherung erstattungsfähig sind und in einer der Öffentlichkeit zugänglichen Apotheke abgegeben worden sind. Für Zahnärzte beträgt diese Mindestschwelle 30 Packungen.] [Der König kann durch einen im Ministerrat beratenen Königlichen Erlass nach Stellungnahme der Nationalen Kommission Ärzte-Krankenkassen, der Nationalen Kommission Fachkräfte der Zahnheilkunde-Krankenkassen oder der Abkommenskommission Hebammen-Versicherungsträger entsprechend der betreffenden besonderen Berufsbezeichnung den Überwachungszeitraum und die Zahl der im Rahmen der Pflichtversicherung erstattungsfähigen und in einer der Öffentlichkeit zugänglichen Apotheke abgegebenen Packungen, die ein Pflegeerbringer verschrieben haben muss, um berücksichtigt zu werden, ändern.]</w:t>
      </w:r>
    </w:p>
    <w:p w14:paraId="1D9E9BB8"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8C8B1CA" w14:textId="24CFB2D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[[in den Absätzen 5 und 6] erwähnten] Prozentsätze dienen zur Bestimmung des Schwellenwertes, über den hinaus das Verschreibungsprofil der betreffenden Fertigarzneimittel als unnötig teuer angesehen wird.]</w:t>
      </w:r>
    </w:p>
    <w:p w14:paraId="76598B5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44282B5" w14:textId="37364AA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unnötig teure Charakter der Verschreibung bestimmter in </w:t>
      </w:r>
      <w:r w:rsidR="008E00F1" w:rsidRPr="001D7F5E">
        <w:rPr>
          <w:color w:val="000000"/>
          <w:sz w:val="20"/>
          <w:szCs w:val="20"/>
        </w:rPr>
        <w:t>Artikel </w:t>
      </w:r>
      <w:r w:rsidRPr="001D7F5E">
        <w:rPr>
          <w:color w:val="000000"/>
          <w:sz w:val="20"/>
          <w:szCs w:val="20"/>
        </w:rPr>
        <w:t>34 Absatz 1 Nr. 5 Buchstabe </w:t>
      </w:r>
      <w:r w:rsidRPr="001D7F5E">
        <w:rPr>
          <w:i/>
          <w:color w:val="000000"/>
          <w:sz w:val="20"/>
          <w:szCs w:val="20"/>
        </w:rPr>
        <w:t>b)</w:t>
      </w:r>
      <w:r w:rsidRPr="001D7F5E">
        <w:rPr>
          <w:color w:val="000000"/>
          <w:sz w:val="20"/>
          <w:szCs w:val="20"/>
        </w:rPr>
        <w:t xml:space="preserve"> und </w:t>
      </w:r>
      <w:r w:rsidRPr="001D7F5E">
        <w:rPr>
          <w:i/>
          <w:color w:val="000000"/>
          <w:sz w:val="20"/>
          <w:szCs w:val="20"/>
        </w:rPr>
        <w:t>c)</w:t>
      </w:r>
      <w:r w:rsidRPr="001D7F5E">
        <w:rPr>
          <w:color w:val="000000"/>
          <w:sz w:val="20"/>
          <w:szCs w:val="20"/>
        </w:rPr>
        <w:t xml:space="preserve"> erwähnter Fertigarzneimittel kann ebenfalls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auf der Grundlage eines Prozentsatzes von Verschreibungen im ambulanten Bereich bestimmt werden, wobei der Prozentsatz pro therapeutische Klasse(n) für alle Ärzte, die Inhaber einer der besonderen Berufsbezeichnungen sind, die Fachkräften der Heilkunde oder bestimmten Kategorien von ihnen vorbehalten sind, bestimmt wird und von jedem Pflegeerbringer erreicht werden muss, und zwar im Verhältnis zur Gesamtmenge an definierter Tagesdosis (DDD) seiner Verschreibungen von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 sind, durch das Verschreiben von:</w:t>
      </w:r>
    </w:p>
    <w:p w14:paraId="669D435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A2CC4BC" w14:textId="1352CCE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1.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1) erwähnt sind und auf die [</w:t>
      </w:r>
      <w:r w:rsidR="008E00F1" w:rsidRPr="001D7F5E">
        <w:rPr>
          <w:color w:val="000000"/>
          <w:sz w:val="20"/>
          <w:szCs w:val="20"/>
        </w:rPr>
        <w:t>Artikel </w:t>
      </w:r>
      <w:r w:rsidRPr="001D7F5E">
        <w:rPr>
          <w:color w:val="000000"/>
          <w:sz w:val="20"/>
          <w:szCs w:val="20"/>
        </w:rPr>
        <w:t>35</w:t>
      </w:r>
      <w:r w:rsidRPr="001D7F5E">
        <w:rPr>
          <w:i/>
          <w:iCs/>
          <w:color w:val="000000"/>
          <w:sz w:val="20"/>
          <w:szCs w:val="20"/>
        </w:rPr>
        <w:t>ter</w:t>
      </w:r>
      <w:r w:rsidRPr="001D7F5E">
        <w:rPr>
          <w:color w:val="000000"/>
          <w:sz w:val="20"/>
          <w:szCs w:val="20"/>
        </w:rPr>
        <w:t xml:space="preserve"> § 1[, § 2</w:t>
      </w:r>
      <w:r w:rsidRPr="001D7F5E">
        <w:rPr>
          <w:i/>
          <w:iCs/>
          <w:color w:val="000000"/>
          <w:sz w:val="20"/>
          <w:szCs w:val="20"/>
        </w:rPr>
        <w:t>bis</w:t>
      </w:r>
      <w:r w:rsidRPr="001D7F5E">
        <w:rPr>
          <w:color w:val="000000"/>
          <w:sz w:val="20"/>
          <w:szCs w:val="20"/>
        </w:rPr>
        <w:t xml:space="preserve">] und § 3 Absatz 1 Nr. 1], gegebenenfalls durch Anwendung von </w:t>
      </w:r>
      <w:r w:rsidR="008E00F1" w:rsidRPr="001D7F5E">
        <w:rPr>
          <w:color w:val="000000"/>
          <w:sz w:val="20"/>
          <w:szCs w:val="20"/>
        </w:rPr>
        <w:t>Artikel </w:t>
      </w:r>
      <w:r w:rsidRPr="001D7F5E">
        <w:rPr>
          <w:color w:val="000000"/>
          <w:sz w:val="20"/>
          <w:szCs w:val="20"/>
        </w:rPr>
        <w:t>35</w:t>
      </w:r>
      <w:r w:rsidRPr="001D7F5E">
        <w:rPr>
          <w:i/>
          <w:iCs/>
          <w:color w:val="000000"/>
          <w:sz w:val="20"/>
          <w:szCs w:val="20"/>
        </w:rPr>
        <w:t>quater</w:t>
      </w:r>
      <w:r w:rsidRPr="001D7F5E">
        <w:rPr>
          <w:color w:val="000000"/>
          <w:sz w:val="20"/>
          <w:szCs w:val="20"/>
        </w:rPr>
        <w:t xml:space="preserve">, anwendbar ist, und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2) erwähnt sind und denselben wirksamen Bestandteil enthalten.</w:t>
      </w:r>
    </w:p>
    <w:p w14:paraId="6284244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26FC827" w14:textId="715D2F6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Um berücksichtigt zu werden, müssen die im vorhergehenden Absatz erwähnten erstattungsfähigen Fertigarzneimittel unter Anwendung des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12 erwähnten </w:t>
      </w:r>
      <w:r w:rsidRPr="001D7F5E">
        <w:rPr>
          <w:i/>
          <w:iCs/>
          <w:color w:val="000000"/>
          <w:sz w:val="20"/>
          <w:szCs w:val="20"/>
        </w:rPr>
        <w:t>International Non-Proprietary Name</w:t>
      </w:r>
      <w:r w:rsidRPr="001D7F5E">
        <w:rPr>
          <w:color w:val="000000"/>
          <w:sz w:val="20"/>
          <w:szCs w:val="20"/>
        </w:rPr>
        <w:t xml:space="preserve"> verschrieben werden oder zur Gruppe der günstigsten Arzneimittel gehören, das heißt zu dem Cluster, in dem die Arzneimittel nach Molekül, nach Dosierung und nach ähnlicher Verpackungsgröße, wie im letzten Absatz definiert, gruppiert sind, bestehend aus dem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 dessen Erstattungsgrundlage pro Anwendungseinheit (auf zwei Dezimalstellen gerundet) die niedrigste ist, und den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Arzneimitteln, deren Erstattungsgrundlage pro Anwendungseinheit (auf zwei Dezimalstellen gerundet) die niedrigste nicht um mehr als 5 Prozent übersteigt [...].</w:t>
      </w:r>
    </w:p>
    <w:p w14:paraId="155E414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BFB3B14" w14:textId="13462E6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Gruppen ähnlicher Verpackungsgrößen werden definiert, indem die Verpackungen wie folgt gruppiert werden:</w:t>
      </w:r>
    </w:p>
    <w:p w14:paraId="5016498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20FA307" w14:textId="64405693"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- 28-30 Einheiten,</w:t>
      </w:r>
    </w:p>
    <w:p w14:paraId="2CEDF4F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FDCAFFC" w14:textId="4E245E3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- 31-60 Einheiten,</w:t>
      </w:r>
    </w:p>
    <w:p w14:paraId="10581CC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F53F986" w14:textId="52E59F7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- 61-90 Einheiten,</w:t>
      </w:r>
    </w:p>
    <w:p w14:paraId="7398423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3327069" w14:textId="6CB7668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- 91-120 Einheiten,</w:t>
      </w:r>
    </w:p>
    <w:p w14:paraId="310F39F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030BAEA" w14:textId="00AC4A9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2. [biologischen Arzneimitteln, so wie sie in § 2 Absatz 3 Nr. 2 bestimmt sind,]</w:t>
      </w:r>
    </w:p>
    <w:p w14:paraId="587F5D3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9285915" w14:textId="6DA57CA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3. [...].]</w:t>
      </w:r>
    </w:p>
    <w:p w14:paraId="0BEE3A6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D42FE45" w14:textId="58130B4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[Um berücksichtigt zu werden, müssen die in Absatz 10 erwähnten biologischen Arzneimittel und erstattungsfähigen Fertigarzneimittel eine der in § 2 Absatz 4 erwähnten Bedingungen erfüllen.]</w:t>
      </w:r>
    </w:p>
    <w:p w14:paraId="1E21852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6FD9B63" w14:textId="56B77BB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bestimmt durch einen im Ministerrat beratenen Erlass nach Stellungnahme der Nationalen Kommission Ärzte-Krankenkassen, die innerhalb einer vom Minister festgelegten Frist abgegeben wird, die im vorhergehenden Absatz erwähnte(n) therapeu</w:t>
      </w:r>
      <w:r w:rsidRPr="001D7F5E">
        <w:rPr>
          <w:color w:val="000000"/>
          <w:sz w:val="20"/>
          <w:szCs w:val="20"/>
        </w:rPr>
        <w:softHyphen/>
        <w:t>tische(n) Klasse(n). Für diese Stellungnahme wird davon ausgegangen, dass sie abgegeben worden ist, wenn sie nicht binnen der vom Minister festgelegten Frist erteilt wurde.</w:t>
      </w:r>
    </w:p>
    <w:p w14:paraId="4A3EC84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59554A8" w14:textId="60988873"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legt durch einen im Ministerrat beratenen Erlass nach Stellungnahme der Nationalen Kommission Ärzte-Krankenkassen, die innerhalb einer vom Minister festgelegten Frist abgegeben wird, den oder die Beträge der in [Absatz 10] erwähnten einzuhaltenden Prozent</w:t>
      </w:r>
      <w:r w:rsidRPr="001D7F5E">
        <w:rPr>
          <w:color w:val="000000"/>
          <w:sz w:val="20"/>
          <w:szCs w:val="20"/>
        </w:rPr>
        <w:softHyphen/>
        <w:t>sätze der Verschreibungen fest. Für diese Stellungnahme wird davon ausgegangen, dass sie abgegeben worden ist, wenn sie nicht binnen der vom Minister festgelegten Frist erteilt wurde.</w:t>
      </w:r>
    </w:p>
    <w:p w14:paraId="2CDD923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B3F1202" w14:textId="3949D5B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legt durch einen im Ministerrat beratenen Erlass nach Stellungnahme der Nationalen Kommission Ärzte-Krankenkassen, die innerhalb der vom Minister festgelegten Frist abgegeben wird, die Zahl der im Rahmen der Pflichtversicherung erstattungsfähigen und in einer der Öffentlichkeit zugänglichen Apotheke abgegebenen Packungen fest, die ein Pflegeerbringer verschrieben haben muss, um berücksichtigt zu werden. Für diese Stellungnahme wird davon ausgegangen, dass sie abgegeben worden ist, wenn sie nicht binnen der vom Minister festgelegten Frist erteilt wurde.</w:t>
      </w:r>
    </w:p>
    <w:p w14:paraId="4DA2C24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802DDD3" w14:textId="1172DE9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Zeitraum der Überwachung des Verschreibungsprofils des verschreibenden Arztes, der als Referenz für die Anwendung der in [Absatz 10] erwähnten Bestimmungen dient, beträgt sechs Monate und erfolgt auf der Grundlage der in </w:t>
      </w:r>
      <w:r w:rsidR="008E00F1" w:rsidRPr="001D7F5E">
        <w:rPr>
          <w:color w:val="000000"/>
          <w:sz w:val="20"/>
          <w:szCs w:val="20"/>
        </w:rPr>
        <w:t>Artikel </w:t>
      </w:r>
      <w:r w:rsidRPr="001D7F5E">
        <w:rPr>
          <w:color w:val="000000"/>
          <w:sz w:val="20"/>
          <w:szCs w:val="20"/>
        </w:rPr>
        <w:t>165 Absatz 8 erwähnten Daten. Dieser Überwachungszeitraum läuft jeweils vom 1. Oktober bis zum 31. März und vom 1. April bis zum 30. September jeden Jahres.</w:t>
      </w:r>
    </w:p>
    <w:p w14:paraId="2104D9E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228E65C" w14:textId="2C7A9DEC"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in [Absatz 13] erwähnten Prozentsätze dienen zur Bestimmung des Schwellenwertes, über den hinaus das Verschreibungsprofil der betreffenden Fertigarzneimittel als unnötig teuer angesehen wird.]</w:t>
      </w:r>
    </w:p>
    <w:p w14:paraId="061A370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6BDFF0E" w14:textId="266625B0"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Nationale Kommission Ärzte-Krankenkassen kann in Erwartung der [in den Absätzen 5 und 13] erwähnten Erlasse gemäß dem in den Artikeln 50 und 51 erwähnten Verfahren in laufende und künftige Vereinbarungen zusätzliche Verpflichtungen aufnehmen, durch die die Verschreibung von am wenigsten teuren erstattungsfähigen Fertigarzneimitteln gefördert wird, sofern die Qualität der Pflegeerbringung oder die therapeutischen Bedürfnisse nicht beeinträchtigt werden.]</w:t>
      </w:r>
    </w:p>
    <w:p w14:paraId="31EE8B1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759A986" w14:textId="30B3EDD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 2/1 - Der unnötig teure oder überflüssige Charakter dieser Leistungen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abgeschätzt auf der Grundlage eines beziehungsweise mehrerer Indikatoren offensichtlicher Abweichung, die vom Nationalen Rat für Qualitätsförderung auf der Grundlage von Empfehlungen in Bezug auf eine gute medizinische Berufsausübung festgelegt werden.</w:t>
      </w:r>
    </w:p>
    <w:p w14:paraId="35C942D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514E3D5" w14:textId="7F34E1C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überflüssige Charakter der Verschreibung bestimmter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10 Absatz 2 erwähnter Fertigarzneimittel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abgeschätzt auf der Grundlage der Empfehlungen der Kommission für die Erstattung von Arzneimitteln und auf der Grundlage von Indikatoren, die vom Ausschuss für die Evaluation der medizinischen Praktiken im Arzneimittelbereich, eingesetzt aufgrund von </w:t>
      </w:r>
      <w:r w:rsidR="008E00F1" w:rsidRPr="001D7F5E">
        <w:rPr>
          <w:color w:val="000000"/>
          <w:sz w:val="20"/>
          <w:szCs w:val="20"/>
        </w:rPr>
        <w:t>Artikel </w:t>
      </w:r>
      <w:r w:rsidRPr="001D7F5E">
        <w:rPr>
          <w:color w:val="000000"/>
          <w:sz w:val="20"/>
          <w:szCs w:val="20"/>
        </w:rPr>
        <w:t>19, festgelegt werden. Anhand der vorerwähnten Indikatoren kann der Schwellenwert bestimmt werden, über den hinaus das Verschreibungsprofil der betreffenden Fertigarzneimittel im Hinblick auf die Einhaltung der vorerwähnten Empfehlungen untersucht werden muss.</w:t>
      </w:r>
    </w:p>
    <w:p w14:paraId="0D7513A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F80E7FB" w14:textId="6FA7068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unnötig teure Charakter der Verschreibung bestimmter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erwähnter Fertigarzneimittel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bestimmt auf der Grundlage eines allgemeinen Prozentsatzes der in einem Krankenhaus ausgestellten Verschreibungen zur Abgabe in einer Krankenhausapotheke an die nicht in einem Krankenhaus aufgenommenen Patienten, festgelegt für jede Kategorie von Ärzten, die Inhaber einer der Berufsbezeichnungen sind, die erwähnt sind in den Artikeln 1, 2 und 3 des Königlichen Erlasses vom 25. November 1991 zur Festlegung der Liste der besonderen Berufsbezeichnungen, die den Fachkräften für Heilkunde, Zahnheilkunde einbegriffen, vorbehalten sind, und für die Hebammen, wobei dieser Prozentsatz von jedem Pflegeerbringer erreicht werden muss, und zwar im Verhältnis zur Gesamtmenge an definierter Tagesdosis (DDD) seiner Verschreibungen von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 sind, durch das Verschreiben von:</w:t>
      </w:r>
    </w:p>
    <w:p w14:paraId="6F5065F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A65AAFE" w14:textId="5EC4747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1.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1) erwähnt sind und auf die [</w:t>
      </w:r>
      <w:r w:rsidR="008E00F1" w:rsidRPr="001D7F5E">
        <w:rPr>
          <w:color w:val="000000"/>
          <w:sz w:val="20"/>
          <w:szCs w:val="20"/>
        </w:rPr>
        <w:t>Artikel </w:t>
      </w:r>
      <w:r w:rsidRPr="001D7F5E">
        <w:rPr>
          <w:color w:val="000000"/>
          <w:sz w:val="20"/>
          <w:szCs w:val="20"/>
        </w:rPr>
        <w:t>35</w:t>
      </w:r>
      <w:r w:rsidRPr="001D7F5E">
        <w:rPr>
          <w:i/>
          <w:iCs/>
          <w:color w:val="000000"/>
          <w:sz w:val="20"/>
          <w:szCs w:val="20"/>
        </w:rPr>
        <w:t>ter</w:t>
      </w:r>
      <w:r w:rsidRPr="001D7F5E">
        <w:rPr>
          <w:color w:val="000000"/>
          <w:sz w:val="20"/>
          <w:szCs w:val="20"/>
        </w:rPr>
        <w:t xml:space="preserve"> § 1[, § 2</w:t>
      </w:r>
      <w:r w:rsidRPr="001D7F5E">
        <w:rPr>
          <w:i/>
          <w:iCs/>
          <w:color w:val="000000"/>
          <w:sz w:val="20"/>
          <w:szCs w:val="20"/>
        </w:rPr>
        <w:t>bis</w:t>
      </w:r>
      <w:r w:rsidRPr="001D7F5E">
        <w:rPr>
          <w:color w:val="000000"/>
          <w:sz w:val="20"/>
          <w:szCs w:val="20"/>
        </w:rPr>
        <w:t xml:space="preserve">] und § 3 Absatz 1 Nr. 1], gegebenenfalls durch Anwendung von </w:t>
      </w:r>
      <w:r w:rsidR="008E00F1" w:rsidRPr="001D7F5E">
        <w:rPr>
          <w:color w:val="000000"/>
          <w:sz w:val="20"/>
          <w:szCs w:val="20"/>
        </w:rPr>
        <w:t>Artikel </w:t>
      </w:r>
      <w:r w:rsidRPr="001D7F5E">
        <w:rPr>
          <w:color w:val="000000"/>
          <w:sz w:val="20"/>
          <w:szCs w:val="20"/>
        </w:rPr>
        <w:t>35</w:t>
      </w:r>
      <w:r w:rsidRPr="001D7F5E">
        <w:rPr>
          <w:i/>
          <w:iCs/>
          <w:color w:val="000000"/>
          <w:sz w:val="20"/>
          <w:szCs w:val="20"/>
        </w:rPr>
        <w:t>quater</w:t>
      </w:r>
      <w:r w:rsidRPr="001D7F5E">
        <w:rPr>
          <w:color w:val="000000"/>
          <w:sz w:val="20"/>
          <w:szCs w:val="20"/>
        </w:rPr>
        <w:t xml:space="preserve">, anwendbar ist, und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2) erwähnt sind und denselben wirksamen Bestandteil enthalten.</w:t>
      </w:r>
    </w:p>
    <w:p w14:paraId="295DDDD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115506A" w14:textId="1045120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Um berücksichtigt zu werden, müssen die im vorhergehenden Absatz erwähnten erstattungsfähigen Fertigarzneimittel unter Anwendung des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12 erwähnten </w:t>
      </w:r>
      <w:r w:rsidRPr="001D7F5E">
        <w:rPr>
          <w:i/>
          <w:iCs/>
          <w:color w:val="000000"/>
          <w:sz w:val="20"/>
          <w:szCs w:val="20"/>
        </w:rPr>
        <w:t>International Non-Proprietary Name</w:t>
      </w:r>
      <w:r w:rsidRPr="001D7F5E">
        <w:rPr>
          <w:color w:val="000000"/>
          <w:sz w:val="20"/>
          <w:szCs w:val="20"/>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 dessen Erstattungsgrundlage pro Anwendungseinheit (auf zwei Dezimalstellen gerundet) die niedrigste ist, und den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Arzneimitteln, deren Erstattungsgrundlage pro Anwendungseinheit (auf zwei Dezimalstellen gerundet) die niedrigste nicht um mehr als 5 Prozent übersteigt [...].</w:t>
      </w:r>
    </w:p>
    <w:p w14:paraId="79BA9FE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795B0B3" w14:textId="78B59D0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Gruppen ähnlicher Verpackungsgrößen werden definiert, indem die Verpackungen wie folgt gruppiert werden:</w:t>
      </w:r>
    </w:p>
    <w:p w14:paraId="14A86AA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ab/>
      </w:r>
    </w:p>
    <w:p w14:paraId="1C10D8F9" w14:textId="6A56F60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- 28-30 Einheiten,</w:t>
      </w:r>
    </w:p>
    <w:p w14:paraId="4D607A6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945D416" w14:textId="25286EF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- 31-60 Einheiten,</w:t>
      </w:r>
    </w:p>
    <w:p w14:paraId="56E608B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1E91B36" w14:textId="69C3595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- 61-90 Einheiten,</w:t>
      </w:r>
    </w:p>
    <w:p w14:paraId="76C5D27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E26FB24" w14:textId="45A5192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- 91-120 Einheiten,</w:t>
      </w:r>
    </w:p>
    <w:p w14:paraId="587D4FA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A65564A" w14:textId="037F4C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2. [biologischen Arzneimitteln, so wie sie in § 2 Absatz 3 Nr. 2 bestimmt sind,]</w:t>
      </w:r>
    </w:p>
    <w:p w14:paraId="7CAC3D8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6C26745" w14:textId="5EDA9B2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3. [...].</w:t>
      </w:r>
    </w:p>
    <w:p w14:paraId="1B00B77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58BB571" w14:textId="415C7D5C"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[Um berücksichtigt zu werden, müssen die in Absatz 3 erwähnten biologischen Arzneimittel und erstattungsfähigen Fertigarzneimittel unter Anwendung des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12 erwähnten </w:t>
      </w:r>
      <w:r w:rsidRPr="001D7F5E">
        <w:rPr>
          <w:i/>
          <w:iCs/>
          <w:color w:val="000000"/>
          <w:sz w:val="20"/>
          <w:szCs w:val="20"/>
        </w:rPr>
        <w:t>International Non-Proprietary Name</w:t>
      </w:r>
      <w:r w:rsidRPr="001D7F5E">
        <w:rPr>
          <w:color w:val="000000"/>
          <w:sz w:val="20"/>
          <w:szCs w:val="20"/>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Verpackungsgröße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 dessen Erstattungsgrundlage pro Anwendungseinheit (auf zwei Dezimalstellen gerundet) die niedrigste ist, und den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Arzneimitteln, deren Erstattungsgrundlage pro Anwendungseinheit (auf zwei Dezimalstellen gerundet) die niedrigste nicht um mehr als 5 Prozent übersteigt.]</w:t>
      </w:r>
    </w:p>
    <w:p w14:paraId="5BBC55A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32F3BA3" w14:textId="6AC86C5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bestimmt durch einen im Ministerrat beratenen Erlass nach Stellungnahme der Nationalen Kommission Ärzte-Krankenkassen, der Nationalen Kommission Fachkräfte der Zahnheilkunde-Krankenkassen oder der Abkommenskommission Hebammen-Versicherungsträger, entsprechend der betreffenden besonderen Berufsbezeichnung, die in Absatz 3 erwähnten allgemeinen Prozentsätze der Verschreibungen, die eingehalten werden müssen, sowie die Methode und Weise, durch die festgestellt wird, dass diese Prozentsätze eingehalten werden.</w:t>
      </w:r>
    </w:p>
    <w:p w14:paraId="260FD71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8BBAFBA" w14:textId="4496DDD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In Erwartung des in [Absatz 5] erwähnten Erlasses gelten übergangsweise folgende Prozentsätze pro Arzt je nach besonderer Berufsbezeichnung, die er innehat und die Fachkräften für Heilkunde, Zahnheilkunde einbegriffen, vorbehalten ist:</w:t>
      </w:r>
    </w:p>
    <w:p w14:paraId="63513DA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EB6E34B" w14:textId="09C0CD7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innere Medizin, Inhaber der besonderen Berufsbezeichnung im Bereich der klinischen Hämatologie: 22 Prozent,</w:t>
      </w:r>
    </w:p>
    <w:p w14:paraId="093A93D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74709B5" w14:textId="24A930C5"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innere Medizin, Inhaber der besonderen Berufsbezeichnung im Bereich Endokrinologie und Diabetologie: 0 Prozent,</w:t>
      </w:r>
    </w:p>
    <w:p w14:paraId="6B4C33B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56951A4" w14:textId="27A5EDD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Akutmedizin: 15 Prozent,</w:t>
      </w:r>
    </w:p>
    <w:p w14:paraId="146DF02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8A2A70A" w14:textId="5F7BB39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medizinische Onkologie: 30 Prozent,</w:t>
      </w:r>
    </w:p>
    <w:p w14:paraId="72EEFE2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599F27E" w14:textId="0015CD90"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Anästhesie und Reanimation: 31 Prozent,</w:t>
      </w:r>
    </w:p>
    <w:p w14:paraId="0DF8A63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70D48AD" w14:textId="718B179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Kardiologie: 16 Prozent,</w:t>
      </w:r>
    </w:p>
    <w:p w14:paraId="73A9CD44"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434A14A" w14:textId="22B0BE8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Chirurgie: 19 Prozent,</w:t>
      </w:r>
    </w:p>
    <w:p w14:paraId="021C69D4"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714AA9B" w14:textId="236CDEEC"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Neurochirurgie: 33 Prozent,</w:t>
      </w:r>
    </w:p>
    <w:p w14:paraId="0EE1C5D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66EB4AD" w14:textId="45B3F28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Dermatologie und Venerologie: 0 Prozent,</w:t>
      </w:r>
    </w:p>
    <w:p w14:paraId="60160AD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8AACA93" w14:textId="01A22D63"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Gastroenterologie: 74 Prozent,</w:t>
      </w:r>
    </w:p>
    <w:p w14:paraId="5B2A358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D546ADC" w14:textId="1547E17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Gynäkologie und Geburtshilfe: 14 Prozent,</w:t>
      </w:r>
    </w:p>
    <w:p w14:paraId="2A946C9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B15A6DB" w14:textId="5F3F2A55"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Geriatrie: 7 Prozent,</w:t>
      </w:r>
    </w:p>
    <w:p w14:paraId="28AEF188"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ab/>
      </w:r>
    </w:p>
    <w:p w14:paraId="5A74BD4E" w14:textId="5768818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innere Medizin: 12 Prozent,</w:t>
      </w:r>
    </w:p>
    <w:p w14:paraId="4B8F3D7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ab/>
      </w:r>
    </w:p>
    <w:p w14:paraId="5134E54D" w14:textId="173495E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Neurologie: 0 Prozent,</w:t>
      </w:r>
    </w:p>
    <w:p w14:paraId="754D9F3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DE24F42" w14:textId="5853857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Psychiatrie: 50 Prozent,</w:t>
      </w:r>
    </w:p>
    <w:p w14:paraId="2E07731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ED60FB7" w14:textId="6BC74FF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Neuropsychiatrie: 6 Prozent,</w:t>
      </w:r>
    </w:p>
    <w:p w14:paraId="2525D6B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7AA1DD7" w14:textId="1128F83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Ophthalmologie: 0 Prozent,</w:t>
      </w:r>
    </w:p>
    <w:p w14:paraId="14479D4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A692394" w14:textId="07A6481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orthopädische Chirurgie: 9 Prozent,</w:t>
      </w:r>
    </w:p>
    <w:p w14:paraId="4E86B17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054089D" w14:textId="08CBA5D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Hals-Nasen-Ohren-Heilkunde: 13 Prozent,</w:t>
      </w:r>
    </w:p>
    <w:p w14:paraId="52DB40B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04E3925" w14:textId="4AC87F6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Pädiatrie: 13 Prozent,</w:t>
      </w:r>
    </w:p>
    <w:p w14:paraId="13F30EA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E8681DF" w14:textId="1F1A30A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physikalische Medizin und Rehabilitation: 0 Prozent,</w:t>
      </w:r>
    </w:p>
    <w:p w14:paraId="39313A5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0986FBB" w14:textId="3C1F7D6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Pneumologie: 11 Prozent,</w:t>
      </w:r>
    </w:p>
    <w:p w14:paraId="6303150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84A7AF3" w14:textId="07073F9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Strahlentherapie: 8 Prozent,</w:t>
      </w:r>
    </w:p>
    <w:p w14:paraId="2C5B61B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8C188F8" w14:textId="4162D16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Rheumatologie: 81 Prozent,</w:t>
      </w:r>
    </w:p>
    <w:p w14:paraId="43B06ED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2999C73" w14:textId="76129173"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Stomatologie: 22 Prozent,</w:t>
      </w:r>
    </w:p>
    <w:p w14:paraId="3A13E04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78F472E" w14:textId="083861F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Facharzt für Urologie: 5 Prozent,</w:t>
      </w:r>
    </w:p>
    <w:p w14:paraId="3EAA653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9F9969F" w14:textId="2E58300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Zahnärzte: 40 Prozent,</w:t>
      </w:r>
    </w:p>
    <w:p w14:paraId="6714089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69B2104" w14:textId="4B98574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andere Fachärzte: 0 Prozent.</w:t>
      </w:r>
    </w:p>
    <w:p w14:paraId="084E4FD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F5A16EB" w14:textId="4661468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Zeitraum der Überwachung des Verschreibungsprofils des verschreibenden Arztes, der als Referenz für die Anwendung der in Absatz 3 erwähnten Bestimmungen dient, beträgt sechs Monate und erfolgt auf der Grundlage der in </w:t>
      </w:r>
      <w:r w:rsidR="008E00F1" w:rsidRPr="001D7F5E">
        <w:rPr>
          <w:color w:val="000000"/>
          <w:sz w:val="20"/>
          <w:szCs w:val="20"/>
        </w:rPr>
        <w:t>Artikel </w:t>
      </w:r>
      <w:r w:rsidRPr="001D7F5E">
        <w:rPr>
          <w:color w:val="000000"/>
          <w:sz w:val="20"/>
          <w:szCs w:val="20"/>
        </w:rPr>
        <w:t>206 erwähnten Daten.</w:t>
      </w:r>
    </w:p>
    <w:p w14:paraId="7E2DFC1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52D5D44" w14:textId="54CB0BA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im vorhergehenden Absatz erwähnte erste Überwachungszeitraum betrifft die Arzneimittel, die vom 1. Oktober 2017 bis zum 31. März 2018 abgegeben worden sind. Während dieses Überwachungszeitraums werden die Ärzte berücksichtigt, die während dieses Zeitraums mindestens 200 Packungen verschrieben haben, die im Rahmen der Pflichtversicherung erstattungsfähig sind und in einer Krankenhausapotheke an die nicht in einem Krankenhaus aufgenommenen Patienten abgegeben worden sind. Für Zahnärzte beträgt diese Mindestschwelle 30 Packungen. Für die folgenden Überwachungszeiträume, die jeweils vom 1. April bis zum 30. September und vom 1. Oktober bis zum 31. März jeden Jahres laufen, kann der König durch einen im Ministerrat beratenen Königlichen Erlass nach Stellungnahme der Nationalen Kommission Ärzte-Krankenkassen, der Nationalen Kommission Fachkräfte der Zahnheilkunde-Krankenkassen oder der Abkommenskommission Hebammen-Versicherungsträger, entsprechend der betreffenden besonderen Berufsbezeichnung, den Überwachungszeitraum und die Zahl der im Rahmen der Pflichtversicherung erstattungsfähigen und in einer Krankenhausapotheke an die nicht in einem Krankenhaus aufgenommenen Patienten abgegebenen Packungen, die ein Pflegeerbringer verschrieben haben muss, um berücksichtigt zu werden, ändern.</w:t>
      </w:r>
    </w:p>
    <w:p w14:paraId="785FE23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176B3D3" w14:textId="4E740AB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[in den Absätzen 5 und 6] erwähnten Prozentsätze dienen zur Bestimmung des Schwellenwertes, über den hinaus das Verschreibungsprofil der betreffenden Fertigarzneimittel als unnötig teuer angesehen wird.</w:t>
      </w:r>
    </w:p>
    <w:p w14:paraId="11DD56BC"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3551CCC" w14:textId="1906E67C"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unnötig teure Charakter der Verschreibung bestimmter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erwähnter Fertigarzneimittel kann ebenfalls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auf der Grundlage eines Prozentsatzes der in einer Krankenhausapotheke an die nicht in einem Krankenhaus aufgenommenen Patienten abgegebenen Verschreibungen bestimmt werden, wobei der Prozentsatz pro therapeutische Klasse(n) für alle Ärzte, die Inhaber einer der besonderen Berufsbezeichnungen sind, die Fachkräften der Heilkunde vorbehalten sind, oder für bestimmte Kategorien von ihnen bestimmt wird und von jedem Pflegeerbringer erreicht werden muss, und zwar im Verhältnis zur Gesamtmenge an definierter Tagesdosis (DDD) seiner Verschreibungen von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 sind, durch das Verschreiben von:</w:t>
      </w:r>
    </w:p>
    <w:p w14:paraId="233EA84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5CABAD5" w14:textId="663B5F2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1.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1) erwähnt sind und auf die [</w:t>
      </w:r>
      <w:r w:rsidR="008E00F1" w:rsidRPr="001D7F5E">
        <w:rPr>
          <w:color w:val="000000"/>
          <w:sz w:val="20"/>
          <w:szCs w:val="20"/>
        </w:rPr>
        <w:t>Artikel </w:t>
      </w:r>
      <w:r w:rsidRPr="001D7F5E">
        <w:rPr>
          <w:color w:val="000000"/>
          <w:sz w:val="20"/>
          <w:szCs w:val="20"/>
        </w:rPr>
        <w:t>35</w:t>
      </w:r>
      <w:r w:rsidRPr="001D7F5E">
        <w:rPr>
          <w:i/>
          <w:iCs/>
          <w:color w:val="000000"/>
          <w:sz w:val="20"/>
          <w:szCs w:val="20"/>
        </w:rPr>
        <w:t>ter</w:t>
      </w:r>
      <w:r w:rsidRPr="001D7F5E">
        <w:rPr>
          <w:color w:val="000000"/>
          <w:sz w:val="20"/>
          <w:szCs w:val="20"/>
        </w:rPr>
        <w:t xml:space="preserve"> § 1[, § 2</w:t>
      </w:r>
      <w:r w:rsidRPr="001D7F5E">
        <w:rPr>
          <w:i/>
          <w:iCs/>
          <w:color w:val="000000"/>
          <w:sz w:val="20"/>
          <w:szCs w:val="20"/>
        </w:rPr>
        <w:t>bis</w:t>
      </w:r>
      <w:r w:rsidRPr="001D7F5E">
        <w:rPr>
          <w:color w:val="000000"/>
          <w:sz w:val="20"/>
          <w:szCs w:val="20"/>
        </w:rPr>
        <w:t xml:space="preserve">] und § 3 Absatz 1 Nr. 1], gegebenenfalls durch Anwendung von </w:t>
      </w:r>
      <w:r w:rsidR="008E00F1" w:rsidRPr="001D7F5E">
        <w:rPr>
          <w:color w:val="000000"/>
          <w:sz w:val="20"/>
          <w:szCs w:val="20"/>
        </w:rPr>
        <w:t>Artikel </w:t>
      </w:r>
      <w:r w:rsidRPr="001D7F5E">
        <w:rPr>
          <w:color w:val="000000"/>
          <w:sz w:val="20"/>
          <w:szCs w:val="20"/>
        </w:rPr>
        <w:t>35</w:t>
      </w:r>
      <w:r w:rsidRPr="001D7F5E">
        <w:rPr>
          <w:i/>
          <w:iCs/>
          <w:color w:val="000000"/>
          <w:sz w:val="20"/>
          <w:szCs w:val="20"/>
        </w:rPr>
        <w:t>quater</w:t>
      </w:r>
      <w:r w:rsidRPr="001D7F5E">
        <w:rPr>
          <w:color w:val="000000"/>
          <w:sz w:val="20"/>
          <w:szCs w:val="20"/>
        </w:rPr>
        <w:t xml:space="preserve">, anwendbar ist, und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2) erwähnt sind und denselben wirksamen Bestandteil enthalten.</w:t>
      </w:r>
    </w:p>
    <w:p w14:paraId="3D6E4DB4"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BA7C171" w14:textId="2BABDCA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Um berücksichtigt zu werden, müssen die im vorhergehenden Absatz erwähnten erstattungsfähigen Fertigarzneimittel unter Anwendung des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12 erwähnten </w:t>
      </w:r>
      <w:r w:rsidRPr="001D7F5E">
        <w:rPr>
          <w:i/>
          <w:iCs/>
          <w:color w:val="000000"/>
          <w:sz w:val="20"/>
          <w:szCs w:val="20"/>
        </w:rPr>
        <w:t>International Non-Proprietary Name</w:t>
      </w:r>
      <w:r w:rsidRPr="001D7F5E">
        <w:rPr>
          <w:color w:val="000000"/>
          <w:sz w:val="20"/>
          <w:szCs w:val="20"/>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 dessen Erstattungsgrundlage pro Anwendungseinheit (auf zwei Dezimalstellen gerundet) die niedrigste ist, und den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Arzneimitteln, deren Erstattungsgrundlage pro Anwendungseinheit (auf zwei Dezimalstellen gerundet) die niedrigste nicht um mehr als 5 Prozent übersteigt [...].</w:t>
      </w:r>
    </w:p>
    <w:p w14:paraId="7DB4D7B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DC4E5F2" w14:textId="4D265F1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Gruppen ähnlicher Verpackungsgrößen werden definiert, indem die Verpackungen wie folgt gruppiert werden:</w:t>
      </w:r>
    </w:p>
    <w:p w14:paraId="25B633A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9E7829A" w14:textId="412ECA1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- 28-30 Einheiten,</w:t>
      </w:r>
    </w:p>
    <w:p w14:paraId="218A22F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B6D23F8" w14:textId="53961EF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- 31-60 Einheiten,</w:t>
      </w:r>
    </w:p>
    <w:p w14:paraId="3509B5B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08BFD8C" w14:textId="29483E9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- 61-90 Einheiten,</w:t>
      </w:r>
    </w:p>
    <w:p w14:paraId="258AD12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987AC13" w14:textId="289CFAA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- 91-120 Einheiten,</w:t>
      </w:r>
    </w:p>
    <w:p w14:paraId="44E130F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E213CD2" w14:textId="287B98AD"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2. [biologischen Arzneimitteln, so wie sie in § 2 Absatz 3 Nr. 2 bestimmt sind,]</w:t>
      </w:r>
    </w:p>
    <w:p w14:paraId="2C26EEC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CA2FB64" w14:textId="1FD4242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3. [...].</w:t>
      </w:r>
    </w:p>
    <w:p w14:paraId="439326E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F479A2B" w14:textId="3CEE5F8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[Um berücksichtigt zu werden, müssen die in Absatz 10 erwähnten biologischen Arzneimittel und erstattungsfähigen Fertigarzneimittel eine der in § 2/1 Absatz 4 erwähnten Bedingungen erfüllen.]</w:t>
      </w:r>
    </w:p>
    <w:p w14:paraId="78F25D4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4F25294" w14:textId="487B4AB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bestimmt durch einen im Ministerrat beratenen Erlass nach Stellungnahme der Nationalen Kommission Ärzte-Krankenkassen, die innerhalb einer vom Minister festgelegten Frist abgegeben wird, die im vorhergehenden Absatz erwähnte(n) therapeutische(n) Klasse(n). Für diese Stellungnahme wird davon ausgegangen, dass sie abgegeben worden ist, wenn sie nicht binnen der vom Minister festgelegten Frist erteilt wurde.</w:t>
      </w:r>
    </w:p>
    <w:p w14:paraId="5F56B82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CE2A4F4" w14:textId="5B9D9C1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legt durch einen im Ministerrat beratenen Erlass nach Stellungnahme der Natio</w:t>
      </w:r>
      <w:r w:rsidRPr="001D7F5E">
        <w:rPr>
          <w:color w:val="000000"/>
          <w:sz w:val="20"/>
          <w:szCs w:val="20"/>
        </w:rPr>
        <w:softHyphen/>
        <w:t>nalen Kommission Ärzte-Krankenkassen, die innerhalb einer vom Minister festgelegten Frist abgegeben wird, den oder die Beträge der in [Absatz 10] erwähnten einzuhaltenden Prozent</w:t>
      </w:r>
      <w:r w:rsidRPr="001D7F5E">
        <w:rPr>
          <w:color w:val="000000"/>
          <w:sz w:val="20"/>
          <w:szCs w:val="20"/>
        </w:rPr>
        <w:softHyphen/>
      </w:r>
      <w:r w:rsidRPr="001D7F5E">
        <w:rPr>
          <w:color w:val="000000"/>
          <w:sz w:val="20"/>
          <w:szCs w:val="20"/>
        </w:rPr>
        <w:softHyphen/>
      </w:r>
      <w:r w:rsidRPr="001D7F5E">
        <w:rPr>
          <w:color w:val="000000"/>
          <w:sz w:val="20"/>
          <w:szCs w:val="20"/>
        </w:rPr>
        <w:softHyphen/>
        <w:t>sätze der Verschreibungen fest. Für diese Stellungnahme wird davon ausgegangen, dass sie abgegeben worden ist, wenn sie nicht binnen der vom Minister festgelegten Frist erteilt wurde.</w:t>
      </w:r>
    </w:p>
    <w:p w14:paraId="3DDEEBB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C06E6B0" w14:textId="4B88D69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legt durch einen im Ministerrat beratenen Erlass nach Stellungnahme der Nationalen Kommission Ärzte-Krankenkassen, die innerhalb einer vom Minister festgelegten Frist abgegeben wird, die Zahl der im Rahmen der Pflichtversicherung erstattungsfähigen und in einer Krankenhausapotheke an die nicht in einem Krankenhaus aufgenommenen Patienten abgegebenen Packungen fest, die ein Pflegeerbringer verschrieben haben muss, um berück</w:t>
      </w:r>
      <w:r w:rsidRPr="001D7F5E">
        <w:rPr>
          <w:color w:val="000000"/>
          <w:sz w:val="20"/>
          <w:szCs w:val="20"/>
        </w:rPr>
        <w:softHyphen/>
        <w:t>sichtigt zu werden. Für diese Stellungnahme wird davon ausgegangen, dass sie abgegeben worden ist, wenn sie nicht binnen der vom Minister festgelegten Frist erteilt wurde.</w:t>
      </w:r>
    </w:p>
    <w:p w14:paraId="1FCCC1C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ab/>
      </w:r>
    </w:p>
    <w:p w14:paraId="0D32F950" w14:textId="443F335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Zeitraum der Überwachung des Verschreibungsprofils des verschreibenden Arztes, der als Referenz für die Anwendung der in [Absatz 10] erwähnten Bestimmungen dient, beträgt sechs Monate und erfolgt auf der Grundlage der in </w:t>
      </w:r>
      <w:r w:rsidR="008E00F1" w:rsidRPr="001D7F5E">
        <w:rPr>
          <w:color w:val="000000"/>
          <w:sz w:val="20"/>
          <w:szCs w:val="20"/>
        </w:rPr>
        <w:t>Artikel </w:t>
      </w:r>
      <w:r w:rsidRPr="001D7F5E">
        <w:rPr>
          <w:color w:val="000000"/>
          <w:sz w:val="20"/>
          <w:szCs w:val="20"/>
        </w:rPr>
        <w:t>206 erwähnten Daten. Dieser Überwachungszeitraum läuft jeweils vom 1. Oktober bis zum 31. März und vom 1. April bis zum 30. September jeden Jahres.</w:t>
      </w:r>
    </w:p>
    <w:p w14:paraId="77933BD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66C8A43" w14:textId="441279F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in [Absatz 13] erwähnten Prozentsätze dienen zur Bestimmung des Schwellenwertes, über den hinaus das Verschreibungsprofil der betreffenden Fertigarzneimittel als unnötig teuer angesehen wird.</w:t>
      </w:r>
    </w:p>
    <w:p w14:paraId="6D012BA4"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0F423B8" w14:textId="237E6C6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Nationale Kommission Ärzte-Krankenkassen kann in Erwartung der [in den Absätzen 5 und 13] erwähnten Erlasse gemäß dem in den Artikeln 50 und 51 erwähnten Verfahren in laufende und künftige Vereinbarungen zusätzliche Verpflichtungen aufnehmen, durch die die Verschreibung von den am wenigsten teuren erstattungsfähigen Fertigarzneimitteln gefördert wird, sofern die Qualität der Pflegeerbringung oder die therapeutischen Bedürfnisse nicht beeinträchtigt werden.]</w:t>
      </w:r>
    </w:p>
    <w:p w14:paraId="110B2E7A"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502AF9F" w14:textId="2B1C91B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 2/2 - Der unnötig teure oder überflüssige Charakter dieser Leistungen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abgeschätzt auf der Grundlage eines beziehungsweise mehrerer Indikatoren offensichtlicher Abweichung, die vom Nationalen Rat für Qualitätsförderung auf der Grundlage von Empfehlungen in Bezug auf eine gute medizinische Berufsausübung festgelegt werden.</w:t>
      </w:r>
    </w:p>
    <w:p w14:paraId="0318548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76FC34A" w14:textId="63F0746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überflüssige Charakter der Verschreibung bestimmter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10 Absatz 2 erwähnter Fertigarzneimittel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abgeschätzt auf der Grundlage der Empfehlungen der Kommission für die Erstattung von Arzneimitteln und auf der Grundlage von Indikatoren, die vom Ausschuss für die Evaluation der medizinischen Praktiken im Arzneimittelbereich, eingesetzt aufgrund von </w:t>
      </w:r>
      <w:r w:rsidR="008E00F1" w:rsidRPr="001D7F5E">
        <w:rPr>
          <w:color w:val="000000"/>
          <w:sz w:val="20"/>
          <w:szCs w:val="20"/>
        </w:rPr>
        <w:t>Artikel </w:t>
      </w:r>
      <w:r w:rsidRPr="001D7F5E">
        <w:rPr>
          <w:color w:val="000000"/>
          <w:sz w:val="20"/>
          <w:szCs w:val="20"/>
        </w:rPr>
        <w:t>19, festgelegt werden. Anhand der vorerwähnten Indikatoren kann der Schwellenwert bestimmt werden, über den hinaus das Verschreibungsprofil der betreffenden Fertigarz</w:t>
      </w:r>
      <w:r w:rsidRPr="001D7F5E">
        <w:rPr>
          <w:color w:val="000000"/>
          <w:sz w:val="20"/>
          <w:szCs w:val="20"/>
        </w:rPr>
        <w:softHyphen/>
        <w:t>nei</w:t>
      </w:r>
      <w:r w:rsidRPr="001D7F5E">
        <w:rPr>
          <w:color w:val="000000"/>
          <w:sz w:val="20"/>
          <w:szCs w:val="20"/>
        </w:rPr>
        <w:softHyphen/>
        <w:t>mittel im Hinblick auf die Einhaltung der vorerwähnten Empfehlungen untersucht werden muss.</w:t>
      </w:r>
    </w:p>
    <w:p w14:paraId="75A3DE9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A9EA570" w14:textId="547ED7E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unnötig teure Charakter der Verschreibung bestimmter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erwähnter Fertigarzneimittel wird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bestimmt auf der Grundlage eines allgemeinen Prozentsatzes der in einem Krankenhaus ausgestellten Verschreibungen zur Abgabe in einer Krankenhausapotheke an die in einem Krankenhaus aufgenommenen Patienten, festgelegt pro Art von Krankenhaus für alle Kategorien von Ärzten, die Inhaber einer der Berufsbezeichnungen sind, die erwähnt sind in den Artikeln 1, 2 und 3 des Königlichen Erlasses vom 25. November 1991 zur Festlegung der Liste der besonderen Berufsbezeichnungen, die den Fachkräften für Heilkunde, Zahnheilkunde einbegriffen, vorbehalten sind, und für die Hebammen, wobei dieser Prozentsatz von diesen betreffenden Pflegeerbringern erreicht werden muss, und zwar im Verhältnis zur Gesamtmenge an definierter Tagesdosis (DDD) ihrer Verschreibungen von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 sind, durch das Verschreiben von:</w:t>
      </w:r>
    </w:p>
    <w:p w14:paraId="233D933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C45F43C" w14:textId="5146033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1.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1) erwähnt sind und auf die [</w:t>
      </w:r>
      <w:r w:rsidR="008E00F1" w:rsidRPr="001D7F5E">
        <w:rPr>
          <w:color w:val="000000"/>
          <w:sz w:val="20"/>
          <w:szCs w:val="20"/>
        </w:rPr>
        <w:t>Artikel </w:t>
      </w:r>
      <w:r w:rsidRPr="001D7F5E">
        <w:rPr>
          <w:color w:val="000000"/>
          <w:sz w:val="20"/>
          <w:szCs w:val="20"/>
        </w:rPr>
        <w:t>35</w:t>
      </w:r>
      <w:r w:rsidRPr="001D7F5E">
        <w:rPr>
          <w:i/>
          <w:iCs/>
          <w:color w:val="000000"/>
          <w:sz w:val="20"/>
          <w:szCs w:val="20"/>
        </w:rPr>
        <w:t>ter</w:t>
      </w:r>
      <w:r w:rsidRPr="001D7F5E">
        <w:rPr>
          <w:color w:val="000000"/>
          <w:sz w:val="20"/>
          <w:szCs w:val="20"/>
        </w:rPr>
        <w:t xml:space="preserve"> § 1[, § 2</w:t>
      </w:r>
      <w:r w:rsidRPr="001D7F5E">
        <w:rPr>
          <w:i/>
          <w:iCs/>
          <w:color w:val="000000"/>
          <w:sz w:val="20"/>
          <w:szCs w:val="20"/>
        </w:rPr>
        <w:t>bis</w:t>
      </w:r>
      <w:r w:rsidRPr="001D7F5E">
        <w:rPr>
          <w:color w:val="000000"/>
          <w:sz w:val="20"/>
          <w:szCs w:val="20"/>
        </w:rPr>
        <w:t xml:space="preserve">] und § 3 Absatz 1 Nr. 1], gegebenenfalls durch Anwendung von </w:t>
      </w:r>
      <w:r w:rsidR="008E00F1" w:rsidRPr="001D7F5E">
        <w:rPr>
          <w:color w:val="000000"/>
          <w:sz w:val="20"/>
          <w:szCs w:val="20"/>
        </w:rPr>
        <w:t>Artikel </w:t>
      </w:r>
      <w:r w:rsidRPr="001D7F5E">
        <w:rPr>
          <w:color w:val="000000"/>
          <w:sz w:val="20"/>
          <w:szCs w:val="20"/>
        </w:rPr>
        <w:t>35</w:t>
      </w:r>
      <w:r w:rsidRPr="001D7F5E">
        <w:rPr>
          <w:i/>
          <w:iCs/>
          <w:color w:val="000000"/>
          <w:sz w:val="20"/>
          <w:szCs w:val="20"/>
        </w:rPr>
        <w:t>quater</w:t>
      </w:r>
      <w:r w:rsidRPr="001D7F5E">
        <w:rPr>
          <w:color w:val="000000"/>
          <w:sz w:val="20"/>
          <w:szCs w:val="20"/>
        </w:rPr>
        <w:t xml:space="preserve">, anwendbar ist, und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2) erwähnt sind und denselben wirksamen Bestandteil enthalten.</w:t>
      </w:r>
    </w:p>
    <w:p w14:paraId="72B7654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0B6546E" w14:textId="7422348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Um berücksichtigt zu werden, müssen die im vorhergehenden Absatz erwähnten erstattungsfähigen Fertigarzneimittel unter Anwendung des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12 erwähnten </w:t>
      </w:r>
      <w:r w:rsidRPr="001D7F5E">
        <w:rPr>
          <w:i/>
          <w:iCs/>
          <w:color w:val="000000"/>
          <w:sz w:val="20"/>
          <w:szCs w:val="20"/>
        </w:rPr>
        <w:t>International Non-Proprietary Name</w:t>
      </w:r>
      <w:r w:rsidRPr="001D7F5E">
        <w:rPr>
          <w:color w:val="000000"/>
          <w:sz w:val="20"/>
          <w:szCs w:val="20"/>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 dessen Erstattungsgrundlage pro Anwendungseinheit (auf zwei Dezimalstellen gerundet) die niedrigste ist, und den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Arzneimitteln, deren Erstattungsgrundlage pro Anwendungseinheit (auf zwei Dezimalstellen gerundet) die niedrigste nicht um mehr als 5 Prozent übersteigt [...].</w:t>
      </w:r>
    </w:p>
    <w:p w14:paraId="6DD1B36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0DDA15D" w14:textId="2A53BDE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Gruppen ähnlicher Verpackungsgrößen werden definiert, indem die Verpackungen wie folgt gruppiert werden:</w:t>
      </w:r>
    </w:p>
    <w:p w14:paraId="71842B5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67FE8DE" w14:textId="1C8D434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- 28-30 Einheiten,</w:t>
      </w:r>
    </w:p>
    <w:p w14:paraId="2415907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999D0AA" w14:textId="72395560"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- 31-60 Einheiten,</w:t>
      </w:r>
    </w:p>
    <w:p w14:paraId="193BC73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CE6BF7B" w14:textId="1C90988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- 61-90 Einheiten,</w:t>
      </w:r>
    </w:p>
    <w:p w14:paraId="5A98BCE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8B8D5B4" w14:textId="3093437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- 91-120 Einheiten,</w:t>
      </w:r>
    </w:p>
    <w:p w14:paraId="79B118B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B340D9F" w14:textId="5BD0F0C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2. [biologischen Arzneimitteln, so wie sie in § 2 Absatz 3 Nr. 2 bestimmt sind,]</w:t>
      </w:r>
    </w:p>
    <w:p w14:paraId="76FB76C8"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808D7AF" w14:textId="04EFAE3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3. [...].</w:t>
      </w:r>
    </w:p>
    <w:p w14:paraId="7647265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295F826" w14:textId="7502BBE8"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[Um berücksichtigt zu werden, müssen die in Absatz 5 erwähnten biologischen Arzneimittel und erstattungsfähigen Fertigarzneimittel eine der in § 2/1 Absatz 4 erwähnten Bedingungen erfüllen.]</w:t>
      </w:r>
    </w:p>
    <w:p w14:paraId="6E5D940E"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705DD84" w14:textId="3FB099A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bestimmt durch einen im Ministerrat beratenen Erlass nach Stellungnahme der Nationalen Kommission Ärzte-Krankenkassen, der Nationalen Kommission Fachkräfte der Zahnheilkunde-Krankenkassen oder der Abkommenskommission Hebammen-Versicherungsträger, entsprechend der betreffenden besonderen Berufsbezeichnung, und der Abkommenskommission Krankenhäuser-Versicherungsträger die in Absatz 3 erwähnten allgemeinen Prozentsätze der Verschreibungen, die eingehalten werden müssen, sowie die Methode und Weise, durch die festgestellt wird, dass diese Prozentsätze eingehalten werden.</w:t>
      </w:r>
    </w:p>
    <w:p w14:paraId="570FD15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4DDEB64" w14:textId="68D6775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unnötig teure Charakter der Verschreibung bestimmter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erwähnter Fertigarzneimittel kann ebenfalls </w:t>
      </w:r>
      <w:r w:rsidR="00FF22DA" w:rsidRPr="001D7F5E">
        <w:rPr>
          <w:color w:val="000000"/>
          <w:sz w:val="20"/>
          <w:szCs w:val="20"/>
        </w:rPr>
        <w:t>[</w:t>
      </w:r>
      <w:r w:rsidR="00D11EA0" w:rsidRPr="001D7F5E">
        <w:rPr>
          <w:color w:val="000000"/>
          <w:sz w:val="20"/>
          <w:szCs w:val="20"/>
        </w:rPr>
        <w:t>...</w:t>
      </w:r>
      <w:r w:rsidR="00FF22DA" w:rsidRPr="001D7F5E">
        <w:rPr>
          <w:color w:val="000000"/>
          <w:sz w:val="20"/>
          <w:szCs w:val="20"/>
        </w:rPr>
        <w:t>]</w:t>
      </w:r>
      <w:r w:rsidRPr="001D7F5E">
        <w:rPr>
          <w:color w:val="000000"/>
          <w:sz w:val="20"/>
          <w:szCs w:val="20"/>
        </w:rPr>
        <w:t xml:space="preserve"> auf der Grundlage eines Prozentsatzes der in einer Krankenhausapotheke an die in einem Krankenhaus aufgenommenen Patienten abgegebenen Verschreibungen bestimmt werden, wobei der Prozentsatz pro therapeutische Klasse(n) und pro Krankenhaus für alle Ärzte, die Inhaber einer der besonderen Berufsbezeichnungen sind, die Fachkräften der Heilkunde vorbehalten sind, oder für bestimmte Kategorien von ihnen bestimmt wird und von diesen betreffenden Pflegeerbringern erreicht werden muss, und zwar im Verhältnis zur Gesamtmenge an definierter Tagesdosis (DDD) ihrer Verschreibungen von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b)</w:t>
      </w:r>
      <w:r w:rsidRPr="001D7F5E">
        <w:rPr>
          <w:color w:val="000000"/>
          <w:sz w:val="20"/>
          <w:szCs w:val="20"/>
        </w:rPr>
        <w:t xml:space="preserve"> und </w:t>
      </w:r>
      <w:r w:rsidRPr="001D7F5E">
        <w:rPr>
          <w:i/>
          <w:iCs/>
          <w:color w:val="000000"/>
          <w:sz w:val="20"/>
          <w:szCs w:val="20"/>
        </w:rPr>
        <w:t>c)</w:t>
      </w:r>
      <w:r w:rsidRPr="001D7F5E">
        <w:rPr>
          <w:color w:val="000000"/>
          <w:sz w:val="20"/>
          <w:szCs w:val="20"/>
        </w:rPr>
        <w:t xml:space="preserve"> erwähnt sind, durch das Verschreiben von:</w:t>
      </w:r>
    </w:p>
    <w:p w14:paraId="209C227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0E1E4A0" w14:textId="1FE4A4F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1.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1) erwähnt sind und auf die [</w:t>
      </w:r>
      <w:r w:rsidR="008E00F1" w:rsidRPr="001D7F5E">
        <w:rPr>
          <w:color w:val="000000"/>
          <w:sz w:val="20"/>
          <w:szCs w:val="20"/>
        </w:rPr>
        <w:t>Artikel </w:t>
      </w:r>
      <w:r w:rsidRPr="001D7F5E">
        <w:rPr>
          <w:color w:val="000000"/>
          <w:sz w:val="20"/>
          <w:szCs w:val="20"/>
        </w:rPr>
        <w:t>35</w:t>
      </w:r>
      <w:r w:rsidRPr="001D7F5E">
        <w:rPr>
          <w:i/>
          <w:iCs/>
          <w:color w:val="000000"/>
          <w:sz w:val="20"/>
          <w:szCs w:val="20"/>
        </w:rPr>
        <w:t>ter</w:t>
      </w:r>
      <w:r w:rsidRPr="001D7F5E">
        <w:rPr>
          <w:color w:val="000000"/>
          <w:sz w:val="20"/>
          <w:szCs w:val="20"/>
        </w:rPr>
        <w:t xml:space="preserve"> § 1[, § 2</w:t>
      </w:r>
      <w:r w:rsidRPr="001D7F5E">
        <w:rPr>
          <w:i/>
          <w:iCs/>
          <w:color w:val="000000"/>
          <w:sz w:val="20"/>
          <w:szCs w:val="20"/>
        </w:rPr>
        <w:t>bis</w:t>
      </w:r>
      <w:r w:rsidRPr="001D7F5E">
        <w:rPr>
          <w:color w:val="000000"/>
          <w:sz w:val="20"/>
          <w:szCs w:val="20"/>
        </w:rPr>
        <w:t xml:space="preserve">] und § 3 Absatz 1 Nr. 1], gegebenenfalls durch Anwendung von </w:t>
      </w:r>
      <w:r w:rsidR="008E00F1" w:rsidRPr="001D7F5E">
        <w:rPr>
          <w:color w:val="000000"/>
          <w:sz w:val="20"/>
          <w:szCs w:val="20"/>
        </w:rPr>
        <w:t>Artikel </w:t>
      </w:r>
      <w:r w:rsidRPr="001D7F5E">
        <w:rPr>
          <w:color w:val="000000"/>
          <w:sz w:val="20"/>
          <w:szCs w:val="20"/>
        </w:rPr>
        <w:t>35</w:t>
      </w:r>
      <w:r w:rsidRPr="001D7F5E">
        <w:rPr>
          <w:i/>
          <w:iCs/>
          <w:color w:val="000000"/>
          <w:sz w:val="20"/>
          <w:szCs w:val="20"/>
        </w:rPr>
        <w:t>quater</w:t>
      </w:r>
      <w:r w:rsidRPr="001D7F5E">
        <w:rPr>
          <w:color w:val="000000"/>
          <w:sz w:val="20"/>
          <w:szCs w:val="20"/>
        </w:rPr>
        <w:t xml:space="preserve">, anwendbar ist, und erstattungsfähigen Fertigarzneimitteln, die in </w:t>
      </w:r>
      <w:r w:rsidR="008E00F1" w:rsidRPr="001D7F5E">
        <w:rPr>
          <w:color w:val="000000"/>
          <w:sz w:val="20"/>
          <w:szCs w:val="20"/>
        </w:rPr>
        <w:t>Artikel </w:t>
      </w:r>
      <w:r w:rsidRPr="001D7F5E">
        <w:rPr>
          <w:color w:val="000000"/>
          <w:sz w:val="20"/>
          <w:szCs w:val="20"/>
        </w:rPr>
        <w:t>34 Absatz 1 Nr. 5 Buchstabe </w:t>
      </w:r>
      <w:r w:rsidRPr="001D7F5E">
        <w:rPr>
          <w:i/>
          <w:iCs/>
          <w:color w:val="000000"/>
          <w:sz w:val="20"/>
          <w:szCs w:val="20"/>
        </w:rPr>
        <w:t>c)</w:t>
      </w:r>
      <w:r w:rsidRPr="001D7F5E">
        <w:rPr>
          <w:color w:val="000000"/>
          <w:sz w:val="20"/>
          <w:szCs w:val="20"/>
        </w:rPr>
        <w:t xml:space="preserve"> Ziffer 2) erwähnt sind und denselben wirksamen Bestandteil enthalten.</w:t>
      </w:r>
    </w:p>
    <w:p w14:paraId="150CA1F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0AE8AC0" w14:textId="34AE01C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Um berücksichtigt zu werden, müssen die im vorhergehenden Absatz erwähnten erstattungsfähigen Fertigarzneimittel unter Anwendung des in </w:t>
      </w:r>
      <w:r w:rsidR="008E00F1" w:rsidRPr="001D7F5E">
        <w:rPr>
          <w:color w:val="000000"/>
          <w:sz w:val="20"/>
          <w:szCs w:val="20"/>
        </w:rPr>
        <w:t>Artikel </w:t>
      </w:r>
      <w:r w:rsidRPr="001D7F5E">
        <w:rPr>
          <w:color w:val="000000"/>
          <w:sz w:val="20"/>
          <w:szCs w:val="20"/>
        </w:rPr>
        <w:t>35</w:t>
      </w:r>
      <w:r w:rsidRPr="001D7F5E">
        <w:rPr>
          <w:i/>
          <w:iCs/>
          <w:color w:val="000000"/>
          <w:sz w:val="20"/>
          <w:szCs w:val="20"/>
        </w:rPr>
        <w:t>bis</w:t>
      </w:r>
      <w:r w:rsidRPr="001D7F5E">
        <w:rPr>
          <w:color w:val="000000"/>
          <w:sz w:val="20"/>
          <w:szCs w:val="20"/>
        </w:rPr>
        <w:t xml:space="preserve"> § 12 erwähnten </w:t>
      </w:r>
      <w:r w:rsidRPr="001D7F5E">
        <w:rPr>
          <w:i/>
          <w:iCs/>
          <w:color w:val="000000"/>
          <w:sz w:val="20"/>
          <w:szCs w:val="20"/>
        </w:rPr>
        <w:t>International Non-Proprietary Name</w:t>
      </w:r>
      <w:r w:rsidRPr="001D7F5E">
        <w:rPr>
          <w:color w:val="000000"/>
          <w:sz w:val="20"/>
          <w:szCs w:val="20"/>
        </w:rPr>
        <w:t xml:space="preserve"> verschrieben werden oder zur Gruppe der günstigsten Arzneimittel gehören, das heißt zu dem Cluster, in dem die Arzneimittel, die sowohl in einer der Öffentlichkeit zugänglichen Apotheke als auch in einer Krankenhausapotheke abgegeben werden können, nach Molekül, nach Dosierung und nach ähnlicher Verpackungsgröße, wie im letzten Absatz definiert, gruppiert sind und in dem die Arzneimittel, die nur in einer Krankenhausapotheke abgegeben werden können, nach Molekül, nach Dosierung, nach Verabreichungsform und nach identischem Volumen, unabhängig von der Anzahl Einheiten in der Verpackung, gruppiert sind, bestehend aus dem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 dessen Erstattungsgrundlage pro Anwendungseinheit (auf zwei Dezimalstellen gerundet) die niedrigste ist, und den im Sinne von </w:t>
      </w:r>
      <w:r w:rsidR="008E00F1" w:rsidRPr="001D7F5E">
        <w:rPr>
          <w:color w:val="000000"/>
          <w:sz w:val="20"/>
          <w:szCs w:val="20"/>
        </w:rPr>
        <w:t>Artikel </w:t>
      </w:r>
      <w:r w:rsidRPr="001D7F5E">
        <w:rPr>
          <w:color w:val="000000"/>
          <w:sz w:val="20"/>
          <w:szCs w:val="20"/>
        </w:rPr>
        <w:t>72</w:t>
      </w:r>
      <w:r w:rsidRPr="001D7F5E">
        <w:rPr>
          <w:i/>
          <w:iCs/>
          <w:color w:val="000000"/>
          <w:sz w:val="20"/>
          <w:szCs w:val="20"/>
        </w:rPr>
        <w:t>bis</w:t>
      </w:r>
      <w:r w:rsidRPr="001D7F5E">
        <w:rPr>
          <w:color w:val="000000"/>
          <w:sz w:val="20"/>
          <w:szCs w:val="20"/>
        </w:rPr>
        <w:t xml:space="preserve"> § 1</w:t>
      </w:r>
      <w:r w:rsidRPr="001D7F5E">
        <w:rPr>
          <w:i/>
          <w:iCs/>
          <w:color w:val="000000"/>
          <w:sz w:val="20"/>
          <w:szCs w:val="20"/>
        </w:rPr>
        <w:t>bis</w:t>
      </w:r>
      <w:r w:rsidRPr="001D7F5E">
        <w:rPr>
          <w:color w:val="000000"/>
          <w:sz w:val="20"/>
          <w:szCs w:val="20"/>
        </w:rPr>
        <w:t xml:space="preserve"> nicht nichtverfügbaren Arzneimitteln, deren Erstattungsgrundlage pro Anwendungseinheit (auf zwei Dezimalstellen gerundet) die niedrigste nicht um mehr als 5 Prozent übersteigt [...].</w:t>
      </w:r>
    </w:p>
    <w:p w14:paraId="630DB18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F616B35" w14:textId="1AB4B33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Gruppen ähnlicher Verpackungsgrößen werden definiert, indem die Verpackungen wie folgt gruppiert werden:</w:t>
      </w:r>
    </w:p>
    <w:p w14:paraId="775A82D4"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659F028" w14:textId="3897D393"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- 28-30 Einheiten,</w:t>
      </w:r>
    </w:p>
    <w:p w14:paraId="235F1329"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16EE390" w14:textId="3203030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- 31-60 Einheiten,</w:t>
      </w:r>
    </w:p>
    <w:p w14:paraId="661CD2B8"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ACCBAA7" w14:textId="6E9A56D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- 61-90 Einheiten,</w:t>
      </w:r>
    </w:p>
    <w:p w14:paraId="1B218265"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F941B8E" w14:textId="3ABC8DD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- 91-120 Einheiten,</w:t>
      </w:r>
    </w:p>
    <w:p w14:paraId="1FF1FFA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1E8DD2B" w14:textId="05737E2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2. [biologischen Arzneimitteln, so wie sie in § 2 Absatz 3 Nr. 2 bestimmt sind,]</w:t>
      </w:r>
    </w:p>
    <w:p w14:paraId="7D798300"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9A382AC" w14:textId="16BDABC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3. [...].</w:t>
      </w:r>
    </w:p>
    <w:p w14:paraId="50D8DB1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2A593288" w14:textId="40FF21B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[Um berücksichtigt zu werden, müssen die im vorherigen Absatz Nr. 2 erwähnten biologischen Arzneimittel und erstattungsfähigen Fertigarzneimittel eine der in § 2/1 Absatz 4 erwähnten Bedingungen erfüllen.]</w:t>
      </w:r>
    </w:p>
    <w:p w14:paraId="3AF461F3"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C5E7940" w14:textId="3808B471"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bestimmt durch einen im Ministerrat beratenen Erlass nach Stellungnahme der Nationalen Kommission Ärzte-Krankenkassen und der Abkommenskommission Krankenhäuser-Versicherungsträger, die innerhalb einer vom Minister festgelegten Frist abgegeben wird, die im vorhergehenden Absatz erwähnte(n) therapeutische(n) Klasse(n). Für diese Stellungnahme wird davon ausgegangen, dass sie abgegeben worden ist, wenn sie nicht binnen der vom Minister festgelegten Frist erteilt wurde.</w:t>
      </w:r>
    </w:p>
    <w:p w14:paraId="5F5E5B2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1DBA4E9" w14:textId="398B820B"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legt durch einen im Ministerrat beratenen Erlass nach Stellungnahme der Nationalen Kommission Ärzte-Krankenkassen und der Abkommenskommission Krankenhäuser-Versicherungsträger, die innerhalb einer vom Minister festgelegten Frist abgegeben wird, den oder die Beträge der in [Absatz 6] erwähnten einzuhaltenden Prozentsätze der Verschreibungen fest. Für diese Stellungnahme wird davon ausgegangen, dass sie abgegeben worden ist, wenn sie nicht binnen der vom Minister festgelegten Frist erteilt wurde.</w:t>
      </w:r>
    </w:p>
    <w:p w14:paraId="22524BE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A367472" w14:textId="4D2FB04E"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legt durch einen im Ministerrat beratenen Erlass nach Stellungnahme der Nationalen Kommission Ärzte-Krankenkassen und der Abkommenskommission Krankenhäuser-Versicherungsträger, die innerhalb einer vom Minister festgelegten Frist abgegeben wird, die Zahl der im Rahmen der Pflichtversicherung erstattungsfähigen und in einer Krankenhausapotheke an die in einem Krankenhaus aufgenommenen Patienten abgegebenen Packungen fest, die verschrieben worden sein müssen, damit ein Krankenhaus berücksichtigt wird. Für diese Stellungnahme wird davon ausgegangen, dass sie abgegeben worden ist, wenn sie nicht binnen der vom Minister festgelegten Frist erteilt wurde.</w:t>
      </w:r>
    </w:p>
    <w:p w14:paraId="261E149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B0933F4" w14:textId="3DE3C8B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Der Zeitraum der Überwachung des Verschreibungsprofils des Krankenhauses, der als Referenz für die Anwendung der in [Absatz 6] erwähnten Bestimmungen dient, beträgt sechs Monate und erfolgt auf der Grundlage der in </w:t>
      </w:r>
      <w:r w:rsidR="008E00F1" w:rsidRPr="001D7F5E">
        <w:rPr>
          <w:color w:val="000000"/>
          <w:sz w:val="20"/>
          <w:szCs w:val="20"/>
        </w:rPr>
        <w:t>Artikel </w:t>
      </w:r>
      <w:r w:rsidRPr="001D7F5E">
        <w:rPr>
          <w:color w:val="000000"/>
          <w:sz w:val="20"/>
          <w:szCs w:val="20"/>
        </w:rPr>
        <w:t>206 erwähnten Daten. Dieser Überwachungszeitraum läuft jeweils vom 1. Oktober bis zum 31. März und vom 1. April bis zum 30. September jeden Jahres.</w:t>
      </w:r>
    </w:p>
    <w:p w14:paraId="5B1B19F1"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9BF0798" w14:textId="4F04D313"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in [Absatz 9] erwähnten Prozentsätze dienen zur Bestimmung des Schwellenwertes, über den hinaus das Verschreibungsprofil der betreffenden Fertigarzneimittel als unnötig teuer angesehen wird.</w:t>
      </w:r>
    </w:p>
    <w:p w14:paraId="7093324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9FCA263" w14:textId="2190E74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Nationale Kommission Ärzte-Krankenkassen kann in Erwartung der [in den Absätzen 5 und 9] erwähnten Erlasse gemäß dem in den Artikeln 50 und 51 erwähnten Verfahren in laufende und künftige Vereinbarungen zusätzliche Verpflichtungen aufnehmen, durch die die Verschreibung von den am wenigsten teuren erstattungsfähigen Fertigarzneimitteln gefördert wird, sofern die Qualität der Pflegeerbringung oder die therapeutischen Bedürfnisse nicht beeinträchtigt werden.]</w:t>
      </w:r>
    </w:p>
    <w:p w14:paraId="4BEE8CA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996B099" w14:textId="49CEE76C"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3 - [Die Empfehlungen in Bezug auf eine gute medizinische Berufsausübung und die in § 2 Absatz 1 erwähnten Indikatoren werden auf eigene Initiative vom Nationalen Rat für Qualitätsförderung definiert.]</w:t>
      </w:r>
    </w:p>
    <w:p w14:paraId="45018D76"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679CC454" w14:textId="4D73FC9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[Die in § 2 Absatz 2 erwähnten Empfehlungen, die die Kommission für die Erstattung von Arzneimitteln festlegt, werden auf ihren Antrag hin oder auf Ersuchen des Ministers innerhalb der von ihm festgelegten Fristen von einer dreigliedrigen Arbeitsgruppe vorgeschlagen, die sich aus einer gleichen Anzahl Vertreter der repräsentativen Organisationen der Ärzte im Sinne von </w:t>
      </w:r>
      <w:r w:rsidR="008E00F1" w:rsidRPr="001D7F5E">
        <w:rPr>
          <w:color w:val="000000"/>
          <w:sz w:val="20"/>
          <w:szCs w:val="20"/>
        </w:rPr>
        <w:t>Artikel </w:t>
      </w:r>
      <w:r w:rsidRPr="001D7F5E">
        <w:rPr>
          <w:color w:val="000000"/>
          <w:sz w:val="20"/>
          <w:szCs w:val="20"/>
        </w:rPr>
        <w:t>211 § 1, der Versicherungsträger und der wissenschaftlichen Vereinigungen zusammensetzt. Die Zusammensetzung dieser Arbeitsgruppe kann nötigenfalls entsprechend der Art und der Spezifität der abzugebenden Empfehlungen angepasst werden, wobei das Prinzip der dreigliedrigen Zusammensetzung allerdings eingehalten werden muss.</w:t>
      </w:r>
      <w:r w:rsidR="00951E78" w:rsidRPr="001D7F5E">
        <w:rPr>
          <w:color w:val="000000"/>
          <w:sz w:val="20"/>
          <w:szCs w:val="20"/>
        </w:rPr>
        <w:t>]</w:t>
      </w:r>
    </w:p>
    <w:p w14:paraId="0424A9E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D96BF2A" w14:textId="5F7DCC64" w:rsidR="00280B65" w:rsidRPr="001D7F5E" w:rsidRDefault="00951E78"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r w:rsidR="00280B65" w:rsidRPr="001D7F5E">
        <w:rPr>
          <w:color w:val="000000"/>
          <w:sz w:val="20"/>
          <w:szCs w:val="20"/>
        </w:rPr>
        <w:t xml:space="preserve">In den von der dreigliedrigen Arbeitsgruppe vorbereiteten Empfehlungen werden ebenfalls die Angaben vermerkt, über die der Pflegeerbringer verfügen muss, damit der Dienst für medizinische Evaluation und Kontrolle </w:t>
      </w:r>
      <w:r w:rsidR="009B0C23" w:rsidRPr="001D7F5E">
        <w:rPr>
          <w:color w:val="000000"/>
          <w:sz w:val="20"/>
          <w:szCs w:val="20"/>
        </w:rPr>
        <w:t>[...]</w:t>
      </w:r>
      <w:r w:rsidR="00280B65" w:rsidRPr="001D7F5E">
        <w:rPr>
          <w:color w:val="000000"/>
          <w:sz w:val="20"/>
          <w:szCs w:val="20"/>
        </w:rPr>
        <w:t xml:space="preserve"> prüfen kann, ob die betreffenden Fertigarzneimittel gemäß den vorerwähnten Empfehlungen, gemäß der Gültigkeitsdauer dieser Angaben, gemäß den Bedingungen, unter denen diese Angaben erneuert werden müssen, sowie gemäß den Angaben, die die Fortsetzung einer von einem anderen Pflegeerbringer begonnenen Behandlung rechtfertigen, verschrieben worden sind.</w:t>
      </w:r>
      <w:r w:rsidRPr="001D7F5E">
        <w:rPr>
          <w:color w:val="000000"/>
          <w:sz w:val="20"/>
          <w:szCs w:val="20"/>
        </w:rPr>
        <w:t>]</w:t>
      </w:r>
    </w:p>
    <w:p w14:paraId="6B30633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A5BB862" w14:textId="7816F8C2" w:rsidR="00280B65" w:rsidRPr="001D7F5E" w:rsidRDefault="00951E78"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r w:rsidR="00280B65" w:rsidRPr="001D7F5E">
        <w:rPr>
          <w:color w:val="000000"/>
          <w:sz w:val="20"/>
          <w:szCs w:val="20"/>
        </w:rPr>
        <w:t>Die Empfehlungsvorschläge dieser Arbeitsgruppe werden der Kommission für die Erstattung von Arzneimitteln nicht vorgelegt, wenn sie von den Mitgliedern einer der drei betreffenden Parteien einstimmig abgelehnt werden. Die Ablehnung muss mit Gründen versehen sein.</w:t>
      </w:r>
    </w:p>
    <w:p w14:paraId="6BBD5B72"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5A6A0811" w14:textId="245221EA"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Die Kommission für die Erstattung von Arzneimitteln kann den von der Arbeitsgruppe aus</w:t>
      </w:r>
      <w:r w:rsidRPr="001D7F5E">
        <w:rPr>
          <w:color w:val="000000"/>
          <w:sz w:val="20"/>
          <w:szCs w:val="20"/>
        </w:rPr>
        <w:softHyphen/>
        <w:t>gearbeiteten Vorschlag entweder annehmen oder ihn durch eine mit Gründen versehene Stellungnahme ablehnen. Wird der Vorschlag abgelehnt, setzt die Kommission die Arbeits</w:t>
      </w:r>
      <w:r w:rsidRPr="001D7F5E">
        <w:rPr>
          <w:color w:val="000000"/>
          <w:sz w:val="20"/>
          <w:szCs w:val="20"/>
        </w:rPr>
        <w:softHyphen/>
        <w:t>gruppe davon in Kenntnis; diese kann einen neuen Vorschlag unterbreiten oder davon absehen.]</w:t>
      </w:r>
      <w:r w:rsidR="00951E78" w:rsidRPr="001D7F5E">
        <w:rPr>
          <w:color w:val="000000"/>
          <w:sz w:val="20"/>
          <w:szCs w:val="20"/>
        </w:rPr>
        <w:t>]</w:t>
      </w:r>
    </w:p>
    <w:p w14:paraId="30C4647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9501A53" w14:textId="08D35919"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Ausschuss für die Evaluation der medizinischen Praktiken im Arzneimittelbereich definiert auf eigene Initiative oder auf Vorschlag des Ministers die in § 2 Absatz 2 erwähnten Indikatoren […].]</w:t>
      </w:r>
    </w:p>
    <w:p w14:paraId="110ED937"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1AFDE96" w14:textId="727B7CE3" w:rsidR="00280B65" w:rsidRPr="001D7F5E" w:rsidRDefault="00951E78"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w:t>
      </w:r>
      <w:r w:rsidR="00D11EA0" w:rsidRPr="001D7F5E">
        <w:rPr>
          <w:color w:val="000000"/>
          <w:sz w:val="20"/>
          <w:szCs w:val="20"/>
        </w:rPr>
        <w:t>Der Dienst für medizinische Evaluation und Kontrolle, die wissenschaftlichen Vereinigungen und Einrichtungen, die eine allgemeine Bekanntheit genießen, können ebenfalls beim vorerwähnten Rat und beim vorerwähnten Evaluationsausschuss eine wissenschaftliche Akte einreichen, in der ein beziehungsweise mehrere Indikatoren vorgeschlagen werden. Der Nationale Rat oder der Evaluationsausschuss verfügt über eine Frist von drei Monaten, um über die Akte zu befinden. Die vorgeschlagenen Indikatoren können von mindestens drei Vierteln der anwesenden Mitglieder, die zu den Gruppen gehören, die zusammen die Universitäten, die wissenschaftlichen medizinischen Vereinigungen, die zugelassenen Allgemeinmediziner und die Fachärzte vertreten, abgelehnt werden, wenn sie dies inhaltlich begründen. Befinden der Nationale Rat oder der Evaluationsausschuss nicht innerhalb der vorerwähnten Frist über die Akte, werden die vorgeschlagenen Indikatoren gebilligt.</w:t>
      </w:r>
      <w:r w:rsidRPr="001D7F5E">
        <w:rPr>
          <w:color w:val="000000"/>
          <w:sz w:val="20"/>
          <w:szCs w:val="20"/>
        </w:rPr>
        <w:t>]</w:t>
      </w:r>
    </w:p>
    <w:p w14:paraId="52FADE88"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D37F088" w14:textId="3E294F14"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Der König bestimmt, auf welche Weise die Empfehlungen und Indikatoren veröffentlicht werden.</w:t>
      </w:r>
    </w:p>
    <w:p w14:paraId="66137C2D"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148FC469" w14:textId="26354AD2"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xml:space="preserve">§ 4 - In Ermangelung der in § 2[, § 2/1 und § 2/2] erwähnten Indikatoren offensichtlicher Abweichung wird die Berufsausübung </w:t>
      </w:r>
      <w:r w:rsidR="00D11EA0" w:rsidRPr="001D7F5E">
        <w:rPr>
          <w:color w:val="000000"/>
          <w:sz w:val="20"/>
          <w:szCs w:val="20"/>
        </w:rPr>
        <w:t>[...]</w:t>
      </w:r>
      <w:r w:rsidRPr="001D7F5E">
        <w:rPr>
          <w:color w:val="000000"/>
          <w:sz w:val="20"/>
          <w:szCs w:val="20"/>
        </w:rPr>
        <w:t xml:space="preserve"> mit der Berufsausübung von normal vorsichtigen und sorgfältigen Pflegeerbringern unter ähnlichen Bedingungen verglichen. Hierbei werden unter anderem wissenschaftliche Informationen berücksichtigt, die von wissenschaftlichen Vereinigungen [und/oder Einrichtungen], die eine allgemeine Bekanntheit genießen, angenommen worden sind.</w:t>
      </w:r>
    </w:p>
    <w:p w14:paraId="6A6E9F7F"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30E9C38C" w14:textId="71122026"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r w:rsidRPr="001D7F5E">
        <w:rPr>
          <w:color w:val="000000"/>
          <w:sz w:val="20"/>
          <w:szCs w:val="20"/>
        </w:rPr>
        <w:t>§ 5 - […]]</w:t>
      </w:r>
    </w:p>
    <w:p w14:paraId="12FFA7BB" w14:textId="77777777"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74D26A8D" w14:textId="267C0B4F" w:rsidR="00280B65" w:rsidRPr="001D7F5E" w:rsidRDefault="00280B65"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sz w:val="20"/>
          <w:szCs w:val="20"/>
        </w:rPr>
      </w:pPr>
      <w:r w:rsidRPr="001D7F5E">
        <w:rPr>
          <w:i/>
          <w:iCs/>
          <w:sz w:val="20"/>
          <w:szCs w:val="20"/>
        </w:rPr>
        <w:t xml:space="preserve">[Art. 73 ersetzt durch Art. 13 des G. (II) vom 24. Dezember 2002 (B.S. vom 31. Dezember 2002); </w:t>
      </w:r>
      <w:r w:rsidR="00F17C01" w:rsidRPr="001D7F5E">
        <w:rPr>
          <w:i/>
          <w:iCs/>
          <w:sz w:val="20"/>
          <w:szCs w:val="20"/>
        </w:rPr>
        <w:t xml:space="preserve">§ 1 Abs. 1 abgeändert durch Art. 110 Nr. 1 des G. vom 18. Mai 2022 (B.S. vom 30. Mai 2022); § 1 Abs. 2 abgeändert durch Art. 110 Nr. 2 des G. vom 18. Mai 2022 (B.S. vom 30. Mai 2022); § 1 früherer Abs. 3 aufgehoben durch Art. 110 Nr. 3 des G. vom 18. Mai 2022 (B.S. vom 30. Mai 2022); </w:t>
      </w:r>
      <w:r w:rsidR="009A77BD" w:rsidRPr="001D7F5E">
        <w:rPr>
          <w:i/>
          <w:iCs/>
          <w:sz w:val="20"/>
          <w:szCs w:val="20"/>
        </w:rPr>
        <w:t>§ 1</w:t>
      </w:r>
      <w:r w:rsidR="00F17C01" w:rsidRPr="001D7F5E">
        <w:rPr>
          <w:i/>
          <w:iCs/>
          <w:sz w:val="20"/>
          <w:szCs w:val="20"/>
        </w:rPr>
        <w:t xml:space="preserve"> neuer Absatz 3</w:t>
      </w:r>
      <w:r w:rsidR="009A77BD" w:rsidRPr="001D7F5E">
        <w:rPr>
          <w:i/>
          <w:iCs/>
          <w:sz w:val="20"/>
          <w:szCs w:val="20"/>
        </w:rPr>
        <w:t xml:space="preserve"> eingefügt durch Art. 54 des G. vom 10. Dezember 2009 (B.S. vom 31. Dezember 2009) und abgeändert durch Art. 2 Nr. 1 Buchstabe a)</w:t>
      </w:r>
      <w:r w:rsidR="00134E39" w:rsidRPr="001D7F5E">
        <w:rPr>
          <w:i/>
          <w:iCs/>
          <w:sz w:val="20"/>
          <w:szCs w:val="20"/>
        </w:rPr>
        <w:t xml:space="preserve"> und b)</w:t>
      </w:r>
      <w:r w:rsidR="009A77BD" w:rsidRPr="001D7F5E">
        <w:rPr>
          <w:i/>
          <w:iCs/>
          <w:sz w:val="20"/>
          <w:szCs w:val="20"/>
        </w:rPr>
        <w:t xml:space="preserve"> des G. vom 27. Oktober 2021 (B.S. vom 12. November 2021); § 1 Abs. </w:t>
      </w:r>
      <w:r w:rsidR="00F17C01" w:rsidRPr="001D7F5E">
        <w:rPr>
          <w:i/>
          <w:iCs/>
          <w:sz w:val="20"/>
          <w:szCs w:val="20"/>
        </w:rPr>
        <w:t xml:space="preserve">4 </w:t>
      </w:r>
      <w:r w:rsidR="009A77BD" w:rsidRPr="001D7F5E">
        <w:rPr>
          <w:i/>
          <w:iCs/>
          <w:sz w:val="20"/>
          <w:szCs w:val="20"/>
        </w:rPr>
        <w:t>eingefügt durch Art. 54 des G. vom 10. Dezember 2009 (B.S. vom 31. Dezember 2009)</w:t>
      </w:r>
      <w:r w:rsidR="00134E39" w:rsidRPr="001D7F5E">
        <w:rPr>
          <w:i/>
          <w:iCs/>
          <w:sz w:val="20"/>
          <w:szCs w:val="20"/>
        </w:rPr>
        <w:t xml:space="preserve"> und abgeändert durch Art. 2 Nr. 3 Buchstabe a) und b) des G. vom 27. Oktober 2021 (B.S. vom 12. November 2021)</w:t>
      </w:r>
      <w:r w:rsidR="009A77BD" w:rsidRPr="001D7F5E">
        <w:rPr>
          <w:i/>
          <w:iCs/>
          <w:sz w:val="20"/>
          <w:szCs w:val="20"/>
        </w:rPr>
        <w:t xml:space="preserve">; </w:t>
      </w:r>
      <w:r w:rsidR="00134E39" w:rsidRPr="001D7F5E">
        <w:rPr>
          <w:i/>
          <w:iCs/>
          <w:sz w:val="20"/>
          <w:szCs w:val="20"/>
        </w:rPr>
        <w:t>§ 1 neue Absätze </w:t>
      </w:r>
      <w:r w:rsidR="00F17C01" w:rsidRPr="001D7F5E">
        <w:rPr>
          <w:i/>
          <w:iCs/>
          <w:sz w:val="20"/>
          <w:szCs w:val="20"/>
        </w:rPr>
        <w:t>5</w:t>
      </w:r>
      <w:r w:rsidR="00134E39" w:rsidRPr="001D7F5E">
        <w:rPr>
          <w:i/>
          <w:iCs/>
          <w:sz w:val="20"/>
          <w:szCs w:val="20"/>
        </w:rPr>
        <w:t xml:space="preserve"> und </w:t>
      </w:r>
      <w:r w:rsidR="00F17C01" w:rsidRPr="001D7F5E">
        <w:rPr>
          <w:i/>
          <w:iCs/>
          <w:sz w:val="20"/>
          <w:szCs w:val="20"/>
        </w:rPr>
        <w:t>6</w:t>
      </w:r>
      <w:r w:rsidR="00474670" w:rsidRPr="001D7F5E">
        <w:rPr>
          <w:i/>
          <w:iCs/>
          <w:sz w:val="20"/>
          <w:szCs w:val="20"/>
        </w:rPr>
        <w:t xml:space="preserve"> </w:t>
      </w:r>
      <w:r w:rsidR="00134E39" w:rsidRPr="001D7F5E">
        <w:rPr>
          <w:i/>
          <w:iCs/>
          <w:sz w:val="20"/>
          <w:szCs w:val="20"/>
        </w:rPr>
        <w:t xml:space="preserve">eingefügt durch Art. 2 Nr. 2 des G. vom 27. Oktober 2021 (B.S. vom 12. November 2021); </w:t>
      </w:r>
      <w:r w:rsidR="009A77BD" w:rsidRPr="001D7F5E">
        <w:rPr>
          <w:i/>
          <w:iCs/>
          <w:sz w:val="20"/>
          <w:szCs w:val="20"/>
        </w:rPr>
        <w:t>§ 1 Abs. </w:t>
      </w:r>
      <w:r w:rsidR="00F17C01" w:rsidRPr="001D7F5E">
        <w:rPr>
          <w:i/>
          <w:iCs/>
          <w:sz w:val="20"/>
          <w:szCs w:val="20"/>
        </w:rPr>
        <w:t xml:space="preserve">7 </w:t>
      </w:r>
      <w:r w:rsidR="009A77BD" w:rsidRPr="001D7F5E">
        <w:rPr>
          <w:i/>
          <w:iCs/>
          <w:sz w:val="20"/>
          <w:szCs w:val="20"/>
        </w:rPr>
        <w:t xml:space="preserve">eingefügt durch Art. 54 des G. vom 10. Dezember 2009 (B.S. vom 31. Dezember 2009); </w:t>
      </w:r>
      <w:r w:rsidRPr="001D7F5E">
        <w:rPr>
          <w:i/>
          <w:iCs/>
          <w:sz w:val="20"/>
          <w:szCs w:val="20"/>
        </w:rPr>
        <w:t>§ 1 Abs. </w:t>
      </w:r>
      <w:r w:rsidR="00F17C01" w:rsidRPr="001D7F5E">
        <w:rPr>
          <w:i/>
          <w:iCs/>
          <w:sz w:val="20"/>
          <w:szCs w:val="20"/>
        </w:rPr>
        <w:t>8</w:t>
      </w:r>
      <w:r w:rsidRPr="001D7F5E">
        <w:rPr>
          <w:i/>
          <w:iCs/>
          <w:sz w:val="20"/>
          <w:szCs w:val="20"/>
        </w:rPr>
        <w:t xml:space="preserve"> eingefügt durch Art. 54 des G. vom 10. Dezember 2009 (B.S. vom 31. Dezember 2009) und </w:t>
      </w:r>
      <w:r w:rsidR="00134E39" w:rsidRPr="001D7F5E">
        <w:rPr>
          <w:i/>
          <w:iCs/>
          <w:sz w:val="20"/>
          <w:szCs w:val="20"/>
        </w:rPr>
        <w:t>ersetzt durch Art. 2 Nr. 4 des G. vom 27. Oktober 2021 (B.S. vom 12. November 2021)</w:t>
      </w:r>
      <w:r w:rsidRPr="001D7F5E">
        <w:rPr>
          <w:i/>
          <w:iCs/>
          <w:sz w:val="20"/>
          <w:szCs w:val="20"/>
        </w:rPr>
        <w:t>; § 1 Abs. </w:t>
      </w:r>
      <w:r w:rsidR="00F17C01" w:rsidRPr="001D7F5E">
        <w:rPr>
          <w:i/>
          <w:iCs/>
          <w:sz w:val="20"/>
          <w:szCs w:val="20"/>
        </w:rPr>
        <w:t xml:space="preserve">9 </w:t>
      </w:r>
      <w:r w:rsidRPr="001D7F5E">
        <w:rPr>
          <w:i/>
          <w:iCs/>
          <w:sz w:val="20"/>
          <w:szCs w:val="20"/>
        </w:rPr>
        <w:t>eingefügt durch Art. 54 des G. vom 10. Dezember 2009 (B.S. vom 31. Dezember 2009)</w:t>
      </w:r>
      <w:r w:rsidR="00134E39" w:rsidRPr="001D7F5E">
        <w:rPr>
          <w:i/>
          <w:iCs/>
          <w:sz w:val="20"/>
          <w:szCs w:val="20"/>
        </w:rPr>
        <w:t xml:space="preserve"> und ersetzt durch Art. 2 Nr. 5 des G. vom 27. Oktober 2021 (B.S. vom 12. November 2021); § 1 Abs. </w:t>
      </w:r>
      <w:r w:rsidR="00F17C01" w:rsidRPr="001D7F5E">
        <w:rPr>
          <w:i/>
          <w:iCs/>
          <w:sz w:val="20"/>
          <w:szCs w:val="20"/>
        </w:rPr>
        <w:t xml:space="preserve">10 </w:t>
      </w:r>
      <w:r w:rsidR="00134E39" w:rsidRPr="001D7F5E">
        <w:rPr>
          <w:i/>
          <w:iCs/>
          <w:sz w:val="20"/>
          <w:szCs w:val="20"/>
        </w:rPr>
        <w:t>eingefügt durch Art. 2 Nr. 5 des G. vom 27. Oktober 2021 (B.S. vom 12. November 2021)</w:t>
      </w:r>
      <w:r w:rsidRPr="001D7F5E">
        <w:rPr>
          <w:i/>
          <w:iCs/>
          <w:sz w:val="20"/>
          <w:szCs w:val="20"/>
        </w:rPr>
        <w:t>; § 1/1 eingefügt durch Art. 96/1 Nr. 3</w:t>
      </w:r>
      <w:r w:rsidRPr="001D7F5E">
        <w:rPr>
          <w:i/>
          <w:sz w:val="20"/>
          <w:szCs w:val="20"/>
        </w:rPr>
        <w:t xml:space="preserve"> des G. vom 10. April 2014 (B.S. vom 30. April 2014); </w:t>
      </w:r>
      <w:r w:rsidRPr="001D7F5E">
        <w:rPr>
          <w:i/>
          <w:iCs/>
          <w:sz w:val="20"/>
          <w:szCs w:val="20"/>
        </w:rPr>
        <w:t>§ 2 Abs. 1 abgeändert durch Art</w:t>
      </w:r>
      <w:r w:rsidRPr="001D7F5E">
        <w:rPr>
          <w:i/>
          <w:iCs/>
          <w:color w:val="000000"/>
          <w:sz w:val="20"/>
          <w:szCs w:val="20"/>
        </w:rPr>
        <w:t>. 91 Nr. 1 Buchstabe a) des G. vom 13. Dezember 2006 (B.S. vom 22. Dezember 2006)</w:t>
      </w:r>
      <w:r w:rsidR="009B0C23" w:rsidRPr="001D7F5E">
        <w:rPr>
          <w:i/>
          <w:iCs/>
          <w:color w:val="000000"/>
          <w:sz w:val="20"/>
          <w:szCs w:val="20"/>
        </w:rPr>
        <w:t xml:space="preserve">, </w:t>
      </w:r>
      <w:r w:rsidRPr="001D7F5E">
        <w:rPr>
          <w:i/>
          <w:iCs/>
          <w:color w:val="000000"/>
          <w:sz w:val="20"/>
          <w:szCs w:val="20"/>
        </w:rPr>
        <w:t>Art. 34 Nr. 1 des G. vom 19. Dezember 2008 (II) (B.S. vom 31. Dezember 2008)</w:t>
      </w:r>
      <w:r w:rsidR="009B0C23" w:rsidRPr="001D7F5E">
        <w:rPr>
          <w:i/>
          <w:iCs/>
          <w:color w:val="000000"/>
          <w:sz w:val="20"/>
          <w:szCs w:val="20"/>
        </w:rPr>
        <w:t xml:space="preserve"> und Art. 110 Nr. 4 des G. vom 18. Mai 2022 (B.S. vom 30. Mai 2022)</w:t>
      </w:r>
      <w:r w:rsidRPr="001D7F5E">
        <w:rPr>
          <w:i/>
          <w:iCs/>
          <w:color w:val="000000"/>
          <w:sz w:val="20"/>
          <w:szCs w:val="20"/>
        </w:rPr>
        <w:t>; § 2 Abs. 2 abgeändert durch Art. 1 Nr. 1 des K.E. vom 17. September 2005 (II) (B.S. vom 27. September 2005), Art. 91 Nr. 1 Buchstabe b) des G. vom 13. Dezember 2006 (B.S. vom 22. Dezember 2006), Art. 28 Nr. 1 des G. (I) vom 8. Juni 2008 (II) (B.S. vom 16. Juni 2008)</w:t>
      </w:r>
      <w:r w:rsidR="009B0C23" w:rsidRPr="001D7F5E">
        <w:rPr>
          <w:i/>
          <w:iCs/>
          <w:color w:val="000000"/>
          <w:sz w:val="20"/>
          <w:szCs w:val="20"/>
        </w:rPr>
        <w:t xml:space="preserve">, </w:t>
      </w:r>
      <w:r w:rsidRPr="001D7F5E">
        <w:rPr>
          <w:i/>
          <w:iCs/>
          <w:color w:val="000000"/>
          <w:sz w:val="20"/>
          <w:szCs w:val="20"/>
        </w:rPr>
        <w:t>Art. 34 Nr. 1 des G. vom 19. Dezember 2008 (II) (B.S. vom 31. Dezember 2008)</w:t>
      </w:r>
      <w:r w:rsidR="009B0C23" w:rsidRPr="001D7F5E">
        <w:rPr>
          <w:i/>
          <w:iCs/>
          <w:color w:val="000000"/>
          <w:sz w:val="20"/>
          <w:szCs w:val="20"/>
        </w:rPr>
        <w:t xml:space="preserve"> und Art. 110 Nr. 4 des G. vom 18. Mai 2022 (B.S. vom 30. Mai 2022)</w:t>
      </w:r>
      <w:r w:rsidRPr="001D7F5E">
        <w:rPr>
          <w:i/>
          <w:iCs/>
          <w:color w:val="000000"/>
          <w:sz w:val="20"/>
          <w:szCs w:val="20"/>
        </w:rPr>
        <w:t>; § 2 Abs. 3 eingefügt durch Art. 1 Nr. 2 des K.E. vom 17. September 2005 (II) (B.S. vom 27. September 2005); § 2 Abs. 3 einleitende Bestimmung abgeändert durch Art. 91 Nr. 1 Buchstabe c) des G. vom 13. Dezember 2006 (B.S. vom 22. Dezember 2006), Art. 16 Nr. 1 des G. vom 19. Dezember 2008 (II) (B.S. vom 31. Dezember 2008), Art. 34 Nr. 1 des G. vom 19. Dezember 2008 (II) (B.S. vom 31. Dezember 2008)</w:t>
      </w:r>
      <w:r w:rsidR="009B0C23" w:rsidRPr="001D7F5E">
        <w:rPr>
          <w:i/>
          <w:iCs/>
          <w:color w:val="000000"/>
          <w:sz w:val="20"/>
          <w:szCs w:val="20"/>
        </w:rPr>
        <w:t xml:space="preserve">, </w:t>
      </w:r>
      <w:r w:rsidRPr="001D7F5E">
        <w:rPr>
          <w:i/>
          <w:iCs/>
          <w:color w:val="000000"/>
          <w:sz w:val="20"/>
          <w:szCs w:val="20"/>
        </w:rPr>
        <w:t>Art. 146 Nr. 1 des G. vom 19. Dezember 2014 (B.S. vom 29. Dezember 2014)</w:t>
      </w:r>
      <w:r w:rsidR="009B0C23" w:rsidRPr="001D7F5E">
        <w:rPr>
          <w:i/>
          <w:iCs/>
          <w:color w:val="000000"/>
          <w:sz w:val="20"/>
          <w:szCs w:val="20"/>
        </w:rPr>
        <w:t xml:space="preserve"> und Art. 110 Nr. 4 des G. vom 18. Mai 2022 (B.S. vom 30. Mai 2022)</w:t>
      </w:r>
      <w:r w:rsidRPr="001D7F5E">
        <w:rPr>
          <w:i/>
          <w:iCs/>
          <w:color w:val="000000"/>
          <w:sz w:val="20"/>
          <w:szCs w:val="20"/>
        </w:rPr>
        <w:t>; § 2 Abs. 3 Nr. 1 ersetzt durch Art. 146 Nr. 2 des G. vom 19. Dezember 2014 (B.S. vom 29. Dezember 2014); § 2 Abs. 3 Nr. 1 Abs. 1 abgeändert durch Art. 11 Nr. 1</w:t>
      </w:r>
      <w:r w:rsidRPr="001D7F5E">
        <w:rPr>
          <w:i/>
          <w:color w:val="000000"/>
          <w:sz w:val="20"/>
          <w:szCs w:val="20"/>
        </w:rPr>
        <w:t xml:space="preserve"> des G. vom 4. Mai 2020 (II) (B.S. vom 19. Juni 2020)</w:t>
      </w:r>
      <w:r w:rsidRPr="001D7F5E">
        <w:rPr>
          <w:i/>
          <w:iCs/>
          <w:color w:val="000000"/>
          <w:sz w:val="20"/>
          <w:szCs w:val="20"/>
        </w:rPr>
        <w:t xml:space="preserve"> und Art. 6 Nr. 1 des G. vom 21. Juni 2021 (B.S. vom 29. Juni 2021)</w:t>
      </w:r>
      <w:r w:rsidRPr="001D7F5E">
        <w:rPr>
          <w:i/>
          <w:color w:val="000000"/>
          <w:sz w:val="20"/>
          <w:szCs w:val="20"/>
        </w:rPr>
        <w:t>;</w:t>
      </w:r>
      <w:r w:rsidRPr="001D7F5E">
        <w:rPr>
          <w:i/>
          <w:iCs/>
          <w:color w:val="000000"/>
          <w:sz w:val="20"/>
          <w:szCs w:val="20"/>
        </w:rPr>
        <w:t xml:space="preserve"> § 2 Abs. 3 Nr. 1 Abs. 2 abgeändert durch Art. 18 Nr. 1 und 2</w:t>
      </w:r>
      <w:r w:rsidRPr="001D7F5E">
        <w:rPr>
          <w:i/>
          <w:color w:val="000000"/>
          <w:sz w:val="20"/>
          <w:szCs w:val="20"/>
        </w:rPr>
        <w:t xml:space="preserve"> des G. vom 22. Juni 2016 (B.S. vom 1. Juli 2016), Art. 5 Nr. 2</w:t>
      </w:r>
      <w:r w:rsidRPr="001D7F5E">
        <w:rPr>
          <w:i/>
          <w:iCs/>
          <w:color w:val="000000"/>
          <w:sz w:val="20"/>
          <w:szCs w:val="20"/>
        </w:rPr>
        <w:t xml:space="preserve"> des G. vom 25. Dezember 2016 (B.S. vom 29. Dezember 2016), Art. 14 Nr. 1 des G. vom 25. Dezember 2017 (B.S. vom 29. Dezember 2017), Art. 7 Nr. 1 des G. vom 1. April 2019 (B.S. vom 1. April 2019) und Art. 26 Nr. 1 des G. vom 20. Dezember 2020 (B.S. vom 30. Dezember 2020); § 2 Abs. 3 Nr. 1 Abs. 3 eingefügt durch Art. 14 Nr. 2 des G. vom 25. Dezember 2017 (B.S. vom 29. Dezember 2017)</w:t>
      </w:r>
      <w:r w:rsidRPr="001D7F5E">
        <w:rPr>
          <w:i/>
          <w:color w:val="000000"/>
          <w:sz w:val="20"/>
          <w:szCs w:val="20"/>
        </w:rPr>
        <w:t xml:space="preserve">; </w:t>
      </w:r>
      <w:r w:rsidRPr="001D7F5E">
        <w:rPr>
          <w:i/>
          <w:iCs/>
          <w:color w:val="000000"/>
          <w:sz w:val="20"/>
          <w:szCs w:val="20"/>
        </w:rPr>
        <w:t xml:space="preserve">§ 2 Abs. 3 frühere Nummer 2 und 3 aufgehoben durch Art. 146 Nr. 3 des G. vom 19. Dezember 2014 (B.S. vom 29. Dezember 2014); § 2 Abs. 3 frühere Nummer 4 eingefügt durch Art. 126 Nr. 1 des G. vom 22. Juni 2012 (B.S. vom 28. Juni 2012), umnummeriert zu Nr. 2 durch Art. 146 Nr. 4 des G. vom 19. Dezember 2014 (B.S. vom 29. Dezember 2014) und ersetzt durch Art. 6 Nr. 2 des G. vom 21. Juni 2021 (B.S. vom 29. Juni 2021); § 2 Abs. 3 frühere Nummer 5 eingefügt durch Art. 36 Nr. 2 des G. vom 10. April 2014 (B.S. vom 30. April 2014), umnummeriert zu Nr. 3 durch Art. 146 Nr. 4 des G. vom 19. Dezember 2014 (B.S. vom 29. Dezember 2014) und aufgehoben durch Art. 6 Nr. 3 des G. vom 21. Juni 2021 (B.S. vom 29. Juni 2021); § 2 neuer Absatz 4 eingefügt durch Art. 6 Nr. 4 des G. vom 21. Juni 2021 (B.S. vom 29. Juni 2021); § 2 Abs. 5 (früherer Absatz 4) eingefügt durch Art. 1 Nr. 2 des K.E. vom 17. September 2005 (II) (B.S. vom 27. September 2005) und ersetzt durch Art. 146 Nr. 5 des G. vom 19. Dezember 2014 (B.S. vom 29. Dezember 2014); § 2 Abs. 6 eingefügt durch Art. 1 Nr. 2 des K.E. vom 17. September 2005 (II) (B.S. vom 27. September 2005) und ersetzt durch Art. 113 Nr. 1 des G.(I) vom 29. Dezember 2010 (B.S. vom 31. Dezember 2010); § 2 Abs. 6 einleitende Bestimmung abgeändert durch Art. 6 Nr. 25 des G. vom 21. Juni 2021 (B.S. vom 29. Juni 2021); § 2 Abs. 6 erster Gedankenstrich abgeändert durch Art. 5 Nr. 3 des G. vom 25. Dezember 2016 (B.S. vom 29. Dezember 2016); § 2 Abs. 6 zweiter Gedankenstrich abgeändert durch Art. 14 Nr. 3 des G. vom 25. Dezember 2017 (B.S. vom 29. Dezember 2017); § 2 Abs. 6 dritter Gedankenstrich abgeändert durch Art. 14 Nr. 4 des G. vom 25. Dezember 2017 (B.S. vom 29. Dezember 2017); § 2 Abs. 6 vierter Gedankenstrich abgeändert durch Art. 14 Nr. 5 des G. vom 25. Dezember 2017 (B.S. vom 29. Dezember 2017); § 2 Abs. 6 fünfter Gedankenstrich abgeändert durch Art. 14 Nr. 6 des G. vom 25. Dezember 2017 (B.S. vom 29. Dezember 2017); § 2 Abs. 6 sechster Gedankenstrich abgeändert durch Art. 14 Nr. 7 des G. vom 25. Dezember 2017 (B.S. vom 29. Dezember 2017); § 2 Abs. 6 siebter Gedankenstrich abgeändert durch Art. 14 Nr. 8 des G. vom 25. Dezember 2017 (B.S. vom 29. Dezember 2017); § 2 Abs. 6 achter Gedankenstrich abgeändert durch Art. 14 Nr. 9 des G. vom 25. Dezember 2017 (B.S. vom 29. Dezember 2017); § 2 Abs. 6 neunter Gedankenstrich abgeändert durch Art. 14 Nr. 10 des G. vom 25. Dezember 2017 (B.S. vom 29. Dezember 2017); § 2 Abs. 6 zehnter Gedankenstrich abgeändert durch Art. 14 Nr. 11 des G. vom 25. Dezember 2017 (B.S. vom 29. Dezember 2017); § 2 Abs. 6 elfter Gedankenstrich abgeändert durch Art. 14 Nr. 12 des G. vom 25. Dezember 2017 (B.S. vom 29. Dezember 2017); § 2 Abs. 6 zwölfter Gedankenstrich abgeändert durch Art. 14 Nr. 13 des G. vom 25. Dezember 2017 (B.S. vom 29. Dezember 2017); § 2 Abs. 6 dreizehnter Gedankenstrich abgeändert durch Art. 14 Nr. 14 des G. vom 25. Dezember 2017 (B.S. vom 29. Dezember 2017); § 2 Abs. 6 vierzehnter Gedankenstrich abgeändert durch Art. 14 Nr. 15 des G. vom 25. Dezember 2017 (B.S. vom 29. Dezember 2017); § 2 Abs. 6 fünfzehnter Gedankenstrich abgeändert durch Art. 14 Nr. 16 des G. vom 25. Dezember 2017 (B.S. vom 29. Dezember 2017); § 2 Abs. 6 sechzehnter Gedankenstrich abgeändert durch Art. 14 Nr. 17 des G. vom 25. Dezember 2017 (B.S. vom 29. Dezember 2017); § 2 Abs. 6 siebzehnter Gedankenstrich abgeändert durch Art. 14 Nr. 18 des G. vom 25. Dezember 2017 (B.S. vom 29. Dezember 2017); § 2 Abs. 6 achtzehnter Gedankenstrich abgeändert durch Art. 14 Nr. 19 des G. vom 25. Dezember 2017 (B.S. vom 29. Dezember 2017); § 2 Abs. 6 neunzehnter Gedankenstrich abgeändert durch Art. 14 Nr. 20 des G. vom 25. Dezember 2017 (B.S. vom 29. Dezember 2017); § 2 Abs. 6 zwanzigster Gedankenstrich abgeändert durch Art. 14 Nr. 21 des G. vom 25. Dezember 2017 (B.S. vom 29. Dezember 2017); § 2 Abs. 6 einundzwanzigster Gedankenstrich abgeändert durch Art. 14 Nr. 22 des G. vom 25. Dezember 2017 (B.S. vom 29. Dezember 2017); § 2 Abs. 6 zweiundzwanzigster Gedankenstrich abgeändert durch Art. 14 Nr. 23 des G. vom 25. Dezember 2017 (B.S. vom 29. Dezember 2017); § 2 Abs. 6 dreiundzwanzigster Gedankenstrich abgeändert durch Art. 14 Nr. 24 des G. vom 25. Dezember 2017 (B.S. vom 29. Dezember 2017); § 2 Abs. 6 vierundzwanzigster Gedankenstrich abgeändert durch Art. 14 Nr. 25 des G. vom 25. Dezember 2017 (B.S. vom 29. Dezember 2017); § 2 Abs. 6 fünfundzwanzigster Gedankenstrich abgeändert durch Art. 14 Nr. 26 des G. vom 25. Dezember 2017 (B.S. vom 29. Dezember 2017); § 2 Abs. 6 sechsundzwanzigster Gedankenstrich abgeändert durch Art. 14 Nr. 27 des G. vom 25. Dezember 2017 (B.S. vom 29. Dezember 2017); § 2 Abs. 6 siebenundzwanzigster Gedankenstrich abgeändert durch Art. 14 Nr. 28 des G. vom 25. Dezember 2017 (B.S. vom 29. Dezember 2017); § 2 Abs. 6 neunundzwanzigster Gedankenstrich abgeändert durch Art. 14 Nr. 29 des G. vom 25. Dezember 2017 (B.S. vom 29. Dezember 2017); § 2 Abs. 7 eingefügt durch Art. 1 Nr. 2 des K.E. vom 17. September 2005 (II) (B.S. vom 27. September 2005); § 2 Abs. 8 eingefügt durch Art. 1 Nr. 2 des K.E. vom 17. September 2005 (II) (B.S. vom 27. September 2005) und abgeändert durch Art. 108 Nr. 2 und 3 des G. vom 27. Dezember 2005 (II) (B.S. vom 30. Dezember 2005), Art. 16 Nr. 4 des G. vom 19. Dezember 2008 (II) (B.S. vom 31. Dezember 2008), Art. 113 Nr. 3 des G. (I) vom 29. Dezember 2010 (B.S. vom 31. Dezember 2010), Art. 146 Nr. 6 des G. vom 19. Dezember 2014 (B.S. vom 29. Dezember 2014) und Art. 5 Nr. 4 des G. vom 25. Dezember 2016 (B.S. vom 29. Dezember 2016); § 2 Abs. 9 eingefügt durch Art. 1 Nr. 2 des K.E. vom 17. September 2005 (II) (B.S. vom 27. September 2005) und abgeändert durch Art. 160 Nr. 1 des G. vom 22. Dezember 2008 (II) (B.S. vom 29. Dezember 2008) und Art. 6 Nr. 26 des G. vom 21. Juni 2021 (B.S. vom 29. Juni 2021); § 2 Abs. 10 eingefügt durch Art. 160 Nr. 2 des G. vom 22. Dezember 2008 (II) (B.S. vom 29. Dezember 2008); </w:t>
      </w:r>
      <w:r w:rsidR="009B0C23" w:rsidRPr="001D7F5E">
        <w:rPr>
          <w:i/>
          <w:iCs/>
          <w:color w:val="000000"/>
          <w:sz w:val="20"/>
          <w:szCs w:val="20"/>
        </w:rPr>
        <w:t xml:space="preserve">§ 2 Abs. 10 einleitende Bestimmung abgeändert durch Art. 110 Nr. 4 des G. vom 18. Mai 2022 (B.S. vom 30. Mai 2022); </w:t>
      </w:r>
      <w:r w:rsidRPr="001D7F5E">
        <w:rPr>
          <w:i/>
          <w:iCs/>
          <w:color w:val="000000"/>
          <w:sz w:val="20"/>
          <w:szCs w:val="20"/>
        </w:rPr>
        <w:t>§ 2 Abs. 10 frühere Nummer 1 bis 4 ersetzt durch Nr. 1 bis 3 durch Art. 7 Nr. 2 des G. vom 1. April 2019 (B.S. vom 1. April 2019); § 2 Abs. 10 Nr. 1 Abs. 1 abgeändert durch Art. 11 Nr. 2</w:t>
      </w:r>
      <w:r w:rsidRPr="001D7F5E">
        <w:rPr>
          <w:i/>
          <w:color w:val="000000"/>
          <w:sz w:val="20"/>
          <w:szCs w:val="20"/>
        </w:rPr>
        <w:t xml:space="preserve"> des G. vom 4. Mai 2020 (II) (B.S. vom 19. Juni 2020) und Art. 6 Nr. 5</w:t>
      </w:r>
      <w:r w:rsidRPr="001D7F5E">
        <w:rPr>
          <w:i/>
          <w:iCs/>
          <w:color w:val="000000"/>
          <w:sz w:val="20"/>
          <w:szCs w:val="20"/>
        </w:rPr>
        <w:t xml:space="preserve"> des G. vom 21. Juni 2021 (B.S. vom 29. Juni 2021)</w:t>
      </w:r>
      <w:r w:rsidRPr="001D7F5E">
        <w:rPr>
          <w:i/>
          <w:color w:val="000000"/>
          <w:sz w:val="20"/>
          <w:szCs w:val="20"/>
        </w:rPr>
        <w:t xml:space="preserve">; </w:t>
      </w:r>
      <w:r w:rsidRPr="001D7F5E">
        <w:rPr>
          <w:i/>
          <w:iCs/>
          <w:color w:val="000000"/>
          <w:sz w:val="20"/>
          <w:szCs w:val="20"/>
        </w:rPr>
        <w:t>§ 2 Abs. 10 Nr. 1 Abs. 2 abgeändert durch Art. 26 Nr. 4 des G. vom 20. Dezember 2020 (B.S. vom 30. Dezember 2020)</w:t>
      </w:r>
      <w:r w:rsidRPr="001D7F5E">
        <w:rPr>
          <w:i/>
          <w:color w:val="000000"/>
          <w:sz w:val="20"/>
          <w:szCs w:val="20"/>
        </w:rPr>
        <w:t>; § 2 Abs. 10 Nr. 2 ersetzt durch Art. 6 Nr. 6</w:t>
      </w:r>
      <w:r w:rsidRPr="001D7F5E">
        <w:rPr>
          <w:i/>
          <w:iCs/>
          <w:color w:val="000000"/>
          <w:sz w:val="20"/>
          <w:szCs w:val="20"/>
        </w:rPr>
        <w:t xml:space="preserve"> des G. vom 21. Juni 2021 (B.S. vom 29. Juni 2021); § 2 Abs. 10 Nr. 3 aufgehoben durch Art. 6 Nr. 7 des G. vom 21. Juni 2021 (B.S. vom 29. Juni 2021); § 2 neuer Absatz 11 eingefügt durch Art. 6 Nr. 8 des G. vom 21. Juni 2021 (B.S. vom 29. Juni 2021); § 2 Abs. 12 (früherer Absatz 10) eingefügt durch Art. 160 Nr. 2 des G. vom 22. Dezember 2008 (II) (B.S. vom 29. Dezember 2008); § 2 Abs. 13 eingefügt durch Art. 160 Nr. 2 des G. vom 22. Dezember 2008 (II) (B.S. vom 29. Dezember 2008) und abgeändert durch Art. 6 Nr. 27 des G. vom 21. Juni 2021 (B.S. vom 29. Juni 2021); § 2 Abs. 14 eingefügt durch Art. 160 Nr. 2 des G. vom 22. Dezember 2008 (II) (B.S. vom 29. Dezember 2008); § 2 Abs. 15 eingefügt durch Art. 160 Nr. 2 des G. vom 22. Dezember 2008 (II) (B.S. vom 29. Dezember 2008) und abgeändert durch Art. 6 Nr. 27 des G. vom 21.</w:t>
      </w:r>
      <w:r w:rsidR="00852850" w:rsidRPr="001D7F5E">
        <w:rPr>
          <w:i/>
          <w:iCs/>
          <w:color w:val="000000"/>
          <w:sz w:val="20"/>
          <w:szCs w:val="20"/>
        </w:rPr>
        <w:t> </w:t>
      </w:r>
      <w:r w:rsidRPr="001D7F5E">
        <w:rPr>
          <w:i/>
          <w:iCs/>
          <w:color w:val="000000"/>
          <w:sz w:val="20"/>
          <w:szCs w:val="20"/>
        </w:rPr>
        <w:t>Juni</w:t>
      </w:r>
      <w:r w:rsidR="00852850" w:rsidRPr="001D7F5E">
        <w:rPr>
          <w:i/>
          <w:iCs/>
          <w:color w:val="000000"/>
          <w:sz w:val="20"/>
          <w:szCs w:val="20"/>
        </w:rPr>
        <w:t> </w:t>
      </w:r>
      <w:r w:rsidRPr="001D7F5E">
        <w:rPr>
          <w:i/>
          <w:iCs/>
          <w:color w:val="000000"/>
          <w:sz w:val="20"/>
          <w:szCs w:val="20"/>
        </w:rPr>
        <w:t>2021 (B.S. vom 29. Juni 2021); § 2 Abs. 16 eingefügt durch Art. 160 Nr. 2 des G. vom 22. Dezember 2008 (II) (B.S. vom 29. Dezember 2008) und abgeändert durch Art. 6 Nr. 28 des G. vom 21. Juni 2021 (B.S. vom 29. Juni 2021; § 2 Abs. 17 eingefügt durch Art. 44 des G. vom 23. Dezember 2009 (II) (B.S. vom 30. Dezember 2009) und abgeändert durch Art. 6 Nr. 29 des G. vom 21. Juni 2021 (B.S. vom 29. Juni 2021); § 2/1 eingefügt durch Art. 8 Nr. 1 des G. vom 1. April 2019 (B.S. vom 1. April 2019);</w:t>
      </w:r>
      <w:r w:rsidR="009B0C23" w:rsidRPr="001D7F5E">
        <w:rPr>
          <w:i/>
          <w:iCs/>
          <w:color w:val="000000"/>
          <w:sz w:val="20"/>
          <w:szCs w:val="20"/>
        </w:rPr>
        <w:t xml:space="preserve"> § 2/1 Abs. 1 abgeändert durch Art. 110 Nr. 5 des G. vom 18. Mai 2022 (B.S. vom 30. Mai 2022); § 2/1 Abs. 2 abgeändert durch Art. 110 Nr. 5 des G. vom 18. Mai 2022 (B.S. vom 30. Mai 2022); § 2/1 Abs. 3 einleitende Bestimmung abgeändert durch Art. 110 Nr. 5 des G. vom 18. Mai 2022 (B.S. vom 30. Mai 2022); </w:t>
      </w:r>
      <w:r w:rsidRPr="001D7F5E">
        <w:rPr>
          <w:i/>
          <w:iCs/>
          <w:color w:val="000000"/>
          <w:sz w:val="20"/>
          <w:szCs w:val="20"/>
        </w:rPr>
        <w:t>§ 2/1 Abs. 3 Nr. 1 Abs. 1 abgeändert durch Art. 11 Nr. 3</w:t>
      </w:r>
      <w:r w:rsidRPr="001D7F5E">
        <w:rPr>
          <w:i/>
          <w:color w:val="000000"/>
          <w:sz w:val="20"/>
          <w:szCs w:val="20"/>
        </w:rPr>
        <w:t xml:space="preserve"> des G. vom 4. Mai 2020 (II) (B.S. vom 19. Juni 2020) und Art. 6 Nr. 9</w:t>
      </w:r>
      <w:r w:rsidRPr="001D7F5E">
        <w:rPr>
          <w:i/>
          <w:iCs/>
          <w:color w:val="000000"/>
          <w:sz w:val="20"/>
          <w:szCs w:val="20"/>
        </w:rPr>
        <w:t xml:space="preserve"> des G. vom 21. Juni 2021 (B.S. vom 29. Juni 2021); § 2/1 Abs. 3 Nr. 1 Abs. 2 abgeändert durch Art. 26 Nr. 5 des G. vom 20. Dezember 2020 (B.S. vom 30. Dezember 2020)</w:t>
      </w:r>
      <w:r w:rsidRPr="001D7F5E">
        <w:rPr>
          <w:i/>
          <w:color w:val="000000"/>
          <w:sz w:val="20"/>
          <w:szCs w:val="20"/>
        </w:rPr>
        <w:t>; § 2/1 Abs. 3 Nr. 2 ersetzt durch Art. 6 Nr. 10</w:t>
      </w:r>
      <w:r w:rsidRPr="001D7F5E">
        <w:rPr>
          <w:i/>
          <w:iCs/>
          <w:color w:val="000000"/>
          <w:sz w:val="20"/>
          <w:szCs w:val="20"/>
        </w:rPr>
        <w:t xml:space="preserve"> des G. vom 21. Juni 2021 (B.S. vom 29. Juni 2021); § 2/1 Abs. 3 Nr. 3 aufgehoben durch Art. 6 Nr. 11 des G. vom 21. Juni 2021 (B.S. vom 29. Juni 2021); § 2/1 neuer Absatz 4 eingefügt durch Art. 6 Nr. 12 des G. vom 21. Juni 2021 (B.S. vom 29. Juni 2021); § 2/1 Abs. 6 abgeändert durch Art. 6 Nr. 30 des G. vom 21. Juni 2021 (B.S. vom 29. Juni 2021); § 2/1 Abs. 9 abgeändert durch Art. 6 Nr. 31 des G. vom 21. Juni 2021 (B.S. vom 29. Juni 2021); </w:t>
      </w:r>
      <w:r w:rsidR="004A1954" w:rsidRPr="001D7F5E">
        <w:rPr>
          <w:i/>
          <w:iCs/>
          <w:color w:val="000000"/>
          <w:sz w:val="20"/>
          <w:szCs w:val="20"/>
        </w:rPr>
        <w:t xml:space="preserve">§ 2/1 Abs. 10 einleitende Bestimmung abgeändert durch Art. 110 Nr. 5 des G. vom 18. Mai 2022 (B.S. vom 30. Mai 2022); </w:t>
      </w:r>
      <w:r w:rsidRPr="001D7F5E">
        <w:rPr>
          <w:i/>
          <w:iCs/>
          <w:color w:val="000000"/>
          <w:sz w:val="20"/>
          <w:szCs w:val="20"/>
        </w:rPr>
        <w:t>§ 2/1 Abs. 10 Nr. 1 Abs. 1 abgeändert durch Art. 11 Nr. 4</w:t>
      </w:r>
      <w:r w:rsidRPr="001D7F5E">
        <w:rPr>
          <w:i/>
          <w:color w:val="000000"/>
          <w:sz w:val="20"/>
          <w:szCs w:val="20"/>
        </w:rPr>
        <w:t xml:space="preserve"> des G. vom 4. Mai 2020 (II) (B.S. vom 19. Juni 2020) und Art. 6 Nr. 13 des G. vom 21. Juni 2021 (B.S. vom 29. Juni 2021)</w:t>
      </w:r>
      <w:r w:rsidRPr="001D7F5E">
        <w:rPr>
          <w:i/>
          <w:iCs/>
          <w:color w:val="000000"/>
          <w:sz w:val="20"/>
          <w:szCs w:val="20"/>
        </w:rPr>
        <w:t>; § 2/1 Abs. 10 Nr. 1 Abs. 2 abgeändert durch Art. 26 Nr. 6 des G. vom 20. Dezember 2020 (B.S. vom 30. Dezember 2020)</w:t>
      </w:r>
      <w:r w:rsidRPr="001D7F5E">
        <w:rPr>
          <w:i/>
          <w:color w:val="000000"/>
          <w:sz w:val="20"/>
          <w:szCs w:val="20"/>
        </w:rPr>
        <w:t>; § 2/1 Abs. 10 Nr. 2 ersetzt durch Art. 6 Nr. 14</w:t>
      </w:r>
      <w:r w:rsidRPr="001D7F5E">
        <w:rPr>
          <w:i/>
          <w:iCs/>
          <w:color w:val="000000"/>
          <w:sz w:val="20"/>
          <w:szCs w:val="20"/>
        </w:rPr>
        <w:t xml:space="preserve"> des G. vom 21. Juni 2021 (B.S. vom 29. Juni 2021); § 2/1 Abs. 10 Nr. 3 aufgehoben durch Art. 6 Nr. 15 des G. vom 21. Juni 2021 (B.S. vom 29. Juni 2021); § 2/1 neuer Absatz 11 eingefügt durch Art. 6 Nr. 16 des G. vom 21. Juni 2021 (B.S. vom 29. Juni 2021); § 2/1 Abs. 13 abgeändert durch Art. 6 Nr. 32 des G. vom 21. Juni 2021 (B.S. vom 29. Juni 2021); § 2/1 Abs. 15 abgeändert durch Art. 6 Nr. 32 des G. vom 21. Juni 2021 (B.S. vom 29. Juni 2021); § 2/1 Abs. 16 abgeändert durch Art. 6 Nr. 33 des G. vom 21. Juni 2021 (B.S. vom 29. Juni 2021); § 2/1 Abs. 17 abgeändert durch Art. 6 Nr. 34 des G. vom 21. Juni 2021 (B.S. vom 29. Juni 2021); § 2/2 eingefügt durch Art. 8 Nr. 2 des G. vom 1. April 2019 (B.S. vom 1. April 2019); </w:t>
      </w:r>
      <w:r w:rsidR="009B0C23" w:rsidRPr="001D7F5E">
        <w:rPr>
          <w:i/>
          <w:iCs/>
          <w:color w:val="000000"/>
          <w:sz w:val="20"/>
          <w:szCs w:val="20"/>
        </w:rPr>
        <w:t xml:space="preserve">§ 2/2 Abs. 1 abgeändert durch Art. 110 Nr. 6 des G. vom 18. Mai 2022 (B.S. vom 30. Mai 2022); § 2/2 Abs. 2 abgeändert durch Art. 110 Nr. 6 des G. vom 18. Mai 2022 (B.S. vom 30. Mai 2022); § 2/2 Abs. 3 einleitende Bestimmung abgeändert durch Art. 110 Nr. 6 des G. vom 18. Mai 2022 (B.S. vom 30. Mai 2022); </w:t>
      </w:r>
      <w:r w:rsidRPr="001D7F5E">
        <w:rPr>
          <w:i/>
          <w:iCs/>
          <w:color w:val="000000"/>
          <w:sz w:val="20"/>
          <w:szCs w:val="20"/>
        </w:rPr>
        <w:t>§ 2/2 Abs. 3 Nr. 1 Abs. 1 abgeändert durch Art. 11 Nr. 5</w:t>
      </w:r>
      <w:r w:rsidRPr="001D7F5E">
        <w:rPr>
          <w:i/>
          <w:color w:val="000000"/>
          <w:sz w:val="20"/>
          <w:szCs w:val="20"/>
        </w:rPr>
        <w:t xml:space="preserve"> des G. vom 4. Mai 2020 (II) (B.S. vom 19. Juni 2020) und Art. 6 Nr. 17</w:t>
      </w:r>
      <w:r w:rsidRPr="001D7F5E">
        <w:rPr>
          <w:i/>
          <w:iCs/>
          <w:color w:val="000000"/>
          <w:sz w:val="20"/>
          <w:szCs w:val="20"/>
        </w:rPr>
        <w:t xml:space="preserve"> des G. vom 21. Juni 2021 (B.S. vom 29. Juni 2021)</w:t>
      </w:r>
      <w:r w:rsidRPr="001D7F5E">
        <w:rPr>
          <w:i/>
          <w:color w:val="000000"/>
          <w:sz w:val="20"/>
          <w:szCs w:val="20"/>
        </w:rPr>
        <w:t xml:space="preserve">; </w:t>
      </w:r>
      <w:r w:rsidRPr="001D7F5E">
        <w:rPr>
          <w:i/>
          <w:iCs/>
          <w:color w:val="000000"/>
          <w:sz w:val="20"/>
          <w:szCs w:val="20"/>
        </w:rPr>
        <w:t>§ 2/2 Abs. 3 Nr. 1 Abs. 2 abgeändert durch Art. 26 Nr. 7 des G. vom 20. Dezember 2020 (B.S. vom 30. Dezember 2020)</w:t>
      </w:r>
      <w:r w:rsidRPr="001D7F5E">
        <w:rPr>
          <w:i/>
          <w:color w:val="000000"/>
          <w:sz w:val="20"/>
          <w:szCs w:val="20"/>
        </w:rPr>
        <w:t>; § 2/2 Abs. 3 Nr. 2 ersetzt durch Art. 6 Nr. 18</w:t>
      </w:r>
      <w:r w:rsidRPr="001D7F5E">
        <w:rPr>
          <w:i/>
          <w:iCs/>
          <w:color w:val="000000"/>
          <w:sz w:val="20"/>
          <w:szCs w:val="20"/>
        </w:rPr>
        <w:t xml:space="preserve"> des G. vom 21. Juni 2021 (B.S. vom 29. Juni 2021); § 2/2 Abs. 3 Nr. 3 aufgehoben durch Art. 6 Nr. 19 des G. vom 21. Juni 2021 (B.S. vom 29. Juni 2021); § 2/2 neuer Absatz 4 eingefügt durch Art. 6 Nr. 20 des G. vom 21. Juni 2021 (B.S. vom 29. Juni 2021);</w:t>
      </w:r>
      <w:r w:rsidR="009B0C23" w:rsidRPr="001D7F5E">
        <w:rPr>
          <w:i/>
          <w:iCs/>
          <w:color w:val="000000"/>
          <w:sz w:val="20"/>
          <w:szCs w:val="20"/>
        </w:rPr>
        <w:t xml:space="preserve"> § 2/2 Abs. 6 einleitende Bestimmung abgeändert durch Art. 110 Nr. 6 des G. vom </w:t>
      </w:r>
      <w:r w:rsidR="00AA6FD1" w:rsidRPr="001D7F5E">
        <w:rPr>
          <w:i/>
          <w:iCs/>
          <w:color w:val="000000"/>
          <w:sz w:val="20"/>
          <w:szCs w:val="20"/>
        </w:rPr>
        <w:t>18</w:t>
      </w:r>
      <w:r w:rsidR="009B0C23" w:rsidRPr="001D7F5E">
        <w:rPr>
          <w:i/>
          <w:iCs/>
          <w:color w:val="000000"/>
          <w:sz w:val="20"/>
          <w:szCs w:val="20"/>
        </w:rPr>
        <w:t xml:space="preserve">. Mai 2022 (B.S. vom 30. Mai 2022); </w:t>
      </w:r>
      <w:r w:rsidRPr="001D7F5E">
        <w:rPr>
          <w:i/>
          <w:iCs/>
          <w:color w:val="000000"/>
          <w:sz w:val="20"/>
          <w:szCs w:val="20"/>
        </w:rPr>
        <w:t>§ 2/2 Abs. 6 Nr. 1 Abs. 1 abgeändert durch Art. 11 Nr. 6</w:t>
      </w:r>
      <w:r w:rsidRPr="001D7F5E">
        <w:rPr>
          <w:i/>
          <w:color w:val="000000"/>
          <w:sz w:val="20"/>
          <w:szCs w:val="20"/>
        </w:rPr>
        <w:t xml:space="preserve"> des G. vom 4. Mai 2020 (II) (B.S. vom 19. Juni 2020) und Art. 6 Nr. 21</w:t>
      </w:r>
      <w:r w:rsidRPr="001D7F5E">
        <w:rPr>
          <w:i/>
          <w:iCs/>
          <w:color w:val="000000"/>
          <w:sz w:val="20"/>
          <w:szCs w:val="20"/>
        </w:rPr>
        <w:t xml:space="preserve"> des G. vom 21. Juni 2021 (B.S. vom 29. Juni 2021)</w:t>
      </w:r>
      <w:r w:rsidRPr="001D7F5E">
        <w:rPr>
          <w:i/>
          <w:color w:val="000000"/>
          <w:sz w:val="20"/>
          <w:szCs w:val="20"/>
        </w:rPr>
        <w:t xml:space="preserve">; </w:t>
      </w:r>
      <w:r w:rsidRPr="001D7F5E">
        <w:rPr>
          <w:i/>
          <w:iCs/>
          <w:color w:val="000000"/>
          <w:sz w:val="20"/>
          <w:szCs w:val="20"/>
        </w:rPr>
        <w:t>§ 2/2 Abs. 6 Nr. 1 Abs. 2 abgeändert durch Art. 26 Nr. 8 des G. vom 20. Dezember 2020 (B.S. vom 30. Dezember 2020)</w:t>
      </w:r>
      <w:r w:rsidRPr="001D7F5E">
        <w:rPr>
          <w:i/>
          <w:color w:val="000000"/>
          <w:sz w:val="20"/>
          <w:szCs w:val="20"/>
        </w:rPr>
        <w:t>; § 2/2 Abs. 6 Nr. 2 ersetzt durch Art. 6 Nr. 22</w:t>
      </w:r>
      <w:r w:rsidRPr="001D7F5E">
        <w:rPr>
          <w:i/>
          <w:iCs/>
          <w:color w:val="000000"/>
          <w:sz w:val="20"/>
          <w:szCs w:val="20"/>
        </w:rPr>
        <w:t xml:space="preserve"> des G. vom 21. Juni 2021 (B.S. vom 29. Juni 2021); § 2/2 Abs. 6 Nr. 3 aufgehoben durch Art. 6 Nr. 23 des G. vom 21. Juni 2021 (B.S. vom 29. Juni 2021); § 2/2 neuer Absatz 7 eingefügt durch Art. 6 Nr. 24 des G. vom 21. Juni 2021 (B.S. vom 29. Juni 2021); § 2/2 Abs. 9 abgeändert durch Art. 6 Nr. 35 des G. vom 21. Juni 2021 (B.S. vom 29. Juni 2021); § 2/2 Abs. 11 abgeändert durch Art. 6 Nr. 35 des G. vom 21. Juni 2021 (B.S. vom 29. Juni 2021); § 2/2 Abs. 12 abgeändert durch Art. 6 Nr. 36 des G. vom 21. Juni 2021 (B.S. vom 29. Juni 2021); § 2/2 Abs. 13 abgeändert durch Art. 6 Nr. 37 des G. vom 21. Juni 2021 (B.S. vom 29. Juni 2021); § 3 Abs. 1 ersetzt durch Art. 28 Nr. 2 des G. (I) vom 8. Juni 2008 (II) (B.S. vom 16. Juni 2008); </w:t>
      </w:r>
      <w:r w:rsidR="00951E78" w:rsidRPr="001D7F5E">
        <w:rPr>
          <w:rFonts w:ascii="Times New Roman Italique" w:hAnsi="Times New Roman Italique"/>
          <w:i/>
          <w:iCs/>
          <w:color w:val="000000"/>
          <w:spacing w:val="-2"/>
          <w:sz w:val="20"/>
          <w:szCs w:val="20"/>
        </w:rPr>
        <w:t>§ 3 neuer Absatz 2 eingefügt durch Art. 28 Nr. 2 des G. (I) vom 8. Juni 2008 (II) (B.S. vom 16. Juni 2008); § 3 neuer Absatz 3 eingefügt durch Art. 28 Nr. 2 des G. (I) vom 8. Juni 2008 (II) (B.S. vom 16. Juni 2008) und abgeändert durch Art. 110 Nr. 7 des G. vom 18. Mai 2022 (B.S. vom 30. Mai 2022); neue Absätze 4 und 5 eingefügt durch Art. 28 Nr. 2 des G. (I) vom 8. Juni 2008 (II) (B.S. vom 16. Juni 2008); § 3 neuer Absatz 6 eingefügt durch Art. 28 Nr. 2 des G. (I) vom 8. Juni 2008 (II) (B.S. vom 16. Juni 2008) und abgeändert durch Art. 34 des G. (I) vom 29. März 2012 (III) (B.S. vom 30. März 2012); § 3 Abs</w:t>
      </w:r>
      <w:r w:rsidR="00515651">
        <w:rPr>
          <w:rFonts w:ascii="Times New Roman Italique" w:hAnsi="Times New Roman Italique"/>
          <w:i/>
          <w:iCs/>
          <w:color w:val="000000"/>
          <w:spacing w:val="-2"/>
          <w:sz w:val="20"/>
          <w:szCs w:val="20"/>
        </w:rPr>
        <w:t>.</w:t>
      </w:r>
      <w:r w:rsidR="00515651">
        <w:rPr>
          <w:rFonts w:ascii="Times New Roman Italique" w:hAnsi="Times New Roman Italique" w:hint="eastAsia"/>
          <w:i/>
          <w:iCs/>
          <w:color w:val="000000"/>
          <w:spacing w:val="-2"/>
          <w:sz w:val="20"/>
          <w:szCs w:val="20"/>
        </w:rPr>
        <w:t> </w:t>
      </w:r>
      <w:r w:rsidR="00951E78" w:rsidRPr="001D7F5E">
        <w:rPr>
          <w:rFonts w:ascii="Times New Roman Italique" w:hAnsi="Times New Roman Italique"/>
          <w:i/>
          <w:iCs/>
          <w:color w:val="000000"/>
          <w:spacing w:val="-2"/>
          <w:sz w:val="20"/>
          <w:szCs w:val="20"/>
        </w:rPr>
        <w:t>7 ersetzt durch Art. 110 Nr. 8 des G. vom 18. Mai 2022 (B.S. vom 30. Mai 2022);</w:t>
      </w:r>
      <w:r w:rsidRPr="001D7F5E">
        <w:rPr>
          <w:i/>
          <w:iCs/>
          <w:color w:val="000000"/>
          <w:sz w:val="20"/>
          <w:szCs w:val="20"/>
        </w:rPr>
        <w:t xml:space="preserve"> </w:t>
      </w:r>
      <w:r w:rsidR="007961BB" w:rsidRPr="001D7F5E">
        <w:rPr>
          <w:rFonts w:ascii="Times New Roman Italique" w:hAnsi="Times New Roman Italique"/>
          <w:i/>
          <w:iCs/>
          <w:color w:val="000000"/>
          <w:spacing w:val="-2"/>
          <w:sz w:val="20"/>
          <w:szCs w:val="20"/>
        </w:rPr>
        <w:t>§ 4 abgeändert durch Art. 91 Nr. 4 Buchstabe a) und b) des G. vom 13. Dezember 2006 (B.S. vom 22. Dezember 2006), Art. 34 Nr. 3 des G. vom 19. Dezember 2008 (II) (B.S. vom 31. Dezember 2008), Art. 8 Nr. 3 des G. vom 1. April 2019 (B.S. vom 1. April 2019) und Art. 110 Nr. 9 des G. vom 18. Mai 2022 (B.S. vom 30. Mai 2022)</w:t>
      </w:r>
      <w:r w:rsidRPr="001D7F5E">
        <w:rPr>
          <w:i/>
          <w:iCs/>
          <w:color w:val="000000"/>
          <w:sz w:val="20"/>
          <w:szCs w:val="20"/>
        </w:rPr>
        <w:t>; § 5 aufgehoben durch Art. 34 Nr. 4 des G. vom 19. Dezember 2008 (II) (B.S. vom 31. Dezember 2008)]</w:t>
      </w:r>
      <w:r w:rsidR="00134E39" w:rsidRPr="001D7F5E">
        <w:rPr>
          <w:color w:val="000000"/>
          <w:sz w:val="20"/>
          <w:szCs w:val="20"/>
        </w:rPr>
        <w:t>"</w:t>
      </w:r>
    </w:p>
    <w:p w14:paraId="51F4A297" w14:textId="77777777" w:rsidR="00951E78" w:rsidRPr="001D7F5E" w:rsidRDefault="00951E78" w:rsidP="00280B6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4278BA31" w14:textId="77777777" w:rsidR="00951E78" w:rsidRPr="001D7F5E" w:rsidRDefault="00951E78" w:rsidP="00951E7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D4B4FE1" w14:textId="7355D766"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73</w:t>
      </w:r>
      <w:r w:rsidRPr="001D7F5E">
        <w:rPr>
          <w:b/>
          <w:bCs/>
          <w:i/>
          <w:iCs/>
          <w:color w:val="000000"/>
        </w:rPr>
        <w:t>bis</w:t>
      </w:r>
      <w:r w:rsidRPr="001D7F5E">
        <w:rPr>
          <w:color w:val="000000"/>
        </w:rPr>
        <w:t xml:space="preserve"> - Unbeschadet eventueller strafrechtlicher und/oder disziplinarrechtlicher Verfolgungen und unbeschadet der Bestimmungen der in Titel</w:t>
      </w:r>
      <w:r w:rsidR="00D41C85" w:rsidRPr="001D7F5E">
        <w:rPr>
          <w:color w:val="000000"/>
        </w:rPr>
        <w:t> 3</w:t>
      </w:r>
      <w:r w:rsidRPr="001D7F5E">
        <w:rPr>
          <w:color w:val="000000"/>
        </w:rPr>
        <w:t xml:space="preserve"> erwähnten Abkommen oder Vereinbarungen ist es Pflegeerbringern und Gleichgestellten bei Strafe der in </w:t>
      </w:r>
      <w:r w:rsidR="008E00F1" w:rsidRPr="001D7F5E">
        <w:rPr>
          <w:color w:val="000000"/>
        </w:rPr>
        <w:t>Artikel </w:t>
      </w:r>
      <w:r w:rsidRPr="001D7F5E">
        <w:rPr>
          <w:color w:val="000000"/>
        </w:rPr>
        <w:t xml:space="preserve">142 </w:t>
      </w:r>
      <w:r w:rsidR="00BC566A" w:rsidRPr="001D7F5E">
        <w:rPr>
          <w:color w:val="000000"/>
        </w:rPr>
        <w:t>§ </w:t>
      </w:r>
      <w:r w:rsidRPr="001D7F5E">
        <w:rPr>
          <w:color w:val="000000"/>
        </w:rPr>
        <w:t>1 vorgesehenen Maßnahmen verboten:</w:t>
      </w:r>
    </w:p>
    <w:p w14:paraId="6D442D9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B953B2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1. verordnungsrechtliche Dokumente, </w:t>
      </w:r>
      <w:r w:rsidR="00A100C0" w:rsidRPr="001D7F5E">
        <w:rPr>
          <w:color w:val="000000"/>
        </w:rPr>
        <w:t>[durch die die Erstattung von Gesundheitsleistungen ermöglicht wird]</w:t>
      </w:r>
      <w:r w:rsidRPr="001D7F5E">
        <w:rPr>
          <w:color w:val="000000"/>
        </w:rPr>
        <w:t>, abzufassen, abfassen zu lassen, auszustellen oder ausstellen zu lassen, wenn die Leistungen noch nicht erbracht oder ausgeführt worden sind</w:t>
      </w:r>
      <w:r w:rsidR="00F92684" w:rsidRPr="001D7F5E">
        <w:rPr>
          <w:color w:val="000000"/>
        </w:rPr>
        <w:t xml:space="preserve"> [oder wenn sie während des Zeitraums eines zeitweiligen oder endgültigen Berufsverbots erbra</w:t>
      </w:r>
      <w:r w:rsidR="00DF2426" w:rsidRPr="001D7F5E">
        <w:rPr>
          <w:color w:val="000000"/>
        </w:rPr>
        <w:t>cht oder ausgeführt worden sind</w:t>
      </w:r>
      <w:r w:rsidR="00784805" w:rsidRPr="001D7F5E">
        <w:rPr>
          <w:color w:val="000000"/>
        </w:rPr>
        <w:t>,</w:t>
      </w:r>
      <w:r w:rsidR="00F92684" w:rsidRPr="001D7F5E">
        <w:rPr>
          <w:color w:val="000000"/>
        </w:rPr>
        <w:t>]</w:t>
      </w:r>
      <w:r w:rsidR="00DF2426" w:rsidRPr="001D7F5E">
        <w:rPr>
          <w:color w:val="000000"/>
        </w:rPr>
        <w:t xml:space="preserve"> </w:t>
      </w:r>
    </w:p>
    <w:p w14:paraId="570AACB8" w14:textId="77777777" w:rsidR="00784805" w:rsidRPr="001D7F5E" w:rsidRDefault="00784805" w:rsidP="0078480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F90E430" w14:textId="7F5C7DD2" w:rsidR="00784805" w:rsidRPr="001D7F5E" w:rsidRDefault="00C01498" w:rsidP="00784805">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2. die vorerwähnten verordnungsrechtlichen Dokumente abzufassen, abfassen zu lassen, auszustellen oder ausstellen zu lassen, wenn die Leistungen nicht die Bedingungen erfüllen, </w:t>
      </w:r>
      <w:r w:rsidR="00A100C0" w:rsidRPr="001D7F5E">
        <w:rPr>
          <w:color w:val="000000"/>
        </w:rPr>
        <w:t>[die im vorliegenden Gesetz, in seinen Ausführungserlassen und -verordnungen, in den auf der Grundlage desselben Gesetzes geschlossenen Abkommen und Vereinbarungen vorgesehen sind,]</w:t>
      </w:r>
      <w:r w:rsidR="00784805" w:rsidRPr="001D7F5E">
        <w:rPr>
          <w:color w:val="000000"/>
        </w:rPr>
        <w:t xml:space="preserve"> [</w:t>
      </w:r>
      <w:r w:rsidR="00784805" w:rsidRPr="001D7F5E">
        <w:t xml:space="preserve">und/oder wenn in </w:t>
      </w:r>
      <w:r w:rsidR="008E00F1" w:rsidRPr="001D7F5E">
        <w:t>Artikel </w:t>
      </w:r>
      <w:r w:rsidR="00784805" w:rsidRPr="001D7F5E">
        <w:t>34 erwähnte Leistungen während des Zeitraums eines zeitweiligen oder endgültigen Berufsverbots verschrieben worden sind,</w:t>
      </w:r>
      <w:r w:rsidR="00784805" w:rsidRPr="001D7F5E">
        <w:rPr>
          <w:color w:val="000000"/>
        </w:rPr>
        <w:t>]</w:t>
      </w:r>
    </w:p>
    <w:p w14:paraId="048EDB0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7749FD5" w14:textId="20A4FD96"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3. die vorerwähnten verordnungsrechtlichen Dokumente abzufassen, abfassen zu lassen, auszustellen oder ausstellen zu lassen, wenn die erbrachten Leistungen weder kurativ noch präventiv im Sinne von </w:t>
      </w:r>
      <w:r w:rsidR="008E00F1" w:rsidRPr="001D7F5E">
        <w:rPr>
          <w:color w:val="000000"/>
        </w:rPr>
        <w:t>Artikel </w:t>
      </w:r>
      <w:r w:rsidRPr="001D7F5E">
        <w:rPr>
          <w:color w:val="000000"/>
        </w:rPr>
        <w:t>34 sind,</w:t>
      </w:r>
    </w:p>
    <w:p w14:paraId="5024B2D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EE346E" w14:textId="383D3882"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4. in </w:t>
      </w:r>
      <w:r w:rsidR="008E00F1" w:rsidRPr="001D7F5E">
        <w:rPr>
          <w:color w:val="000000"/>
        </w:rPr>
        <w:t>Artikel </w:t>
      </w:r>
      <w:r w:rsidRPr="001D7F5E">
        <w:rPr>
          <w:color w:val="000000"/>
        </w:rPr>
        <w:t xml:space="preserve">34 erwähnte Leistungen zu erbringen, die im Sinne von </w:t>
      </w:r>
      <w:r w:rsidR="008E00F1" w:rsidRPr="001D7F5E">
        <w:rPr>
          <w:color w:val="000000"/>
        </w:rPr>
        <w:t>Artikel </w:t>
      </w:r>
      <w:r w:rsidRPr="001D7F5E">
        <w:rPr>
          <w:color w:val="000000"/>
        </w:rPr>
        <w:t>73 überflüssig oder unnötig teuer sind,</w:t>
      </w:r>
    </w:p>
    <w:p w14:paraId="0F5E34A2" w14:textId="77777777" w:rsidR="00E32E3F" w:rsidRPr="001D7F5E" w:rsidRDefault="00E32E3F" w:rsidP="00C01498">
      <w:pPr>
        <w:autoSpaceDE w:val="0"/>
        <w:autoSpaceDN w:val="0"/>
        <w:adjustRightInd w:val="0"/>
        <w:jc w:val="both"/>
        <w:rPr>
          <w:color w:val="000000"/>
        </w:rPr>
      </w:pPr>
    </w:p>
    <w:p w14:paraId="2C15E812" w14:textId="4436B796" w:rsidR="00C01498" w:rsidRPr="001D7F5E" w:rsidRDefault="00C01498" w:rsidP="00C01498">
      <w:pPr>
        <w:autoSpaceDE w:val="0"/>
        <w:autoSpaceDN w:val="0"/>
        <w:adjustRightInd w:val="0"/>
        <w:jc w:val="both"/>
        <w:rPr>
          <w:color w:val="000000"/>
        </w:rPr>
      </w:pPr>
      <w:r w:rsidRPr="001D7F5E">
        <w:rPr>
          <w:color w:val="000000"/>
        </w:rPr>
        <w:tab/>
        <w:t xml:space="preserve">5. in </w:t>
      </w:r>
      <w:r w:rsidR="008E00F1" w:rsidRPr="001D7F5E">
        <w:rPr>
          <w:color w:val="000000"/>
        </w:rPr>
        <w:t>Artikel </w:t>
      </w:r>
      <w:r w:rsidRPr="001D7F5E">
        <w:rPr>
          <w:color w:val="000000"/>
        </w:rPr>
        <w:t xml:space="preserve">34 erwähnte Leistungen zu verschreiben, die im Sinne von </w:t>
      </w:r>
      <w:r w:rsidR="008E00F1" w:rsidRPr="001D7F5E">
        <w:rPr>
          <w:color w:val="000000"/>
        </w:rPr>
        <w:t>Artikel </w:t>
      </w:r>
      <w:r w:rsidRPr="001D7F5E">
        <w:rPr>
          <w:color w:val="000000"/>
        </w:rPr>
        <w:t>73 überflüssig oder unnötig teuer sind,</w:t>
      </w:r>
    </w:p>
    <w:p w14:paraId="5F74BD60" w14:textId="77777777" w:rsidR="007A1766" w:rsidRPr="001D7F5E" w:rsidRDefault="007A1766" w:rsidP="00C01498">
      <w:pPr>
        <w:autoSpaceDE w:val="0"/>
        <w:autoSpaceDN w:val="0"/>
        <w:adjustRightInd w:val="0"/>
        <w:jc w:val="both"/>
        <w:rPr>
          <w:color w:val="000000"/>
        </w:rPr>
      </w:pPr>
    </w:p>
    <w:p w14:paraId="1C91E69E" w14:textId="46B9DAB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6. in </w:t>
      </w:r>
      <w:r w:rsidR="008E00F1" w:rsidRPr="001D7F5E">
        <w:rPr>
          <w:color w:val="000000"/>
        </w:rPr>
        <w:t>Artikel </w:t>
      </w:r>
      <w:r w:rsidRPr="001D7F5E">
        <w:rPr>
          <w:color w:val="000000"/>
        </w:rPr>
        <w:t>35</w:t>
      </w:r>
      <w:r w:rsidRPr="001D7F5E">
        <w:rPr>
          <w:i/>
          <w:iCs/>
          <w:color w:val="000000"/>
        </w:rPr>
        <w:t>bis</w:t>
      </w:r>
      <w:r w:rsidRPr="001D7F5E">
        <w:rPr>
          <w:color w:val="000000"/>
        </w:rPr>
        <w:t xml:space="preserve"> </w:t>
      </w:r>
      <w:r w:rsidR="00BC566A" w:rsidRPr="001D7F5E">
        <w:rPr>
          <w:color w:val="000000"/>
        </w:rPr>
        <w:t>§ </w:t>
      </w:r>
      <w:r w:rsidRPr="001D7F5E">
        <w:rPr>
          <w:color w:val="000000"/>
        </w:rPr>
        <w:t xml:space="preserve">10 Absatz 2 erwähnte Fertigarzneimittel zu verschreiben und dabei die durch die Indikatoren festgelegten Schwellenwerte zu überschreiten und die in </w:t>
      </w:r>
      <w:r w:rsidR="008E00F1" w:rsidRPr="001D7F5E">
        <w:rPr>
          <w:color w:val="000000"/>
        </w:rPr>
        <w:t>Artikel </w:t>
      </w:r>
      <w:r w:rsidRPr="001D7F5E">
        <w:rPr>
          <w:color w:val="000000"/>
        </w:rPr>
        <w:t xml:space="preserve">73 </w:t>
      </w:r>
      <w:r w:rsidR="00BC566A" w:rsidRPr="001D7F5E">
        <w:rPr>
          <w:color w:val="000000"/>
        </w:rPr>
        <w:t>§ </w:t>
      </w:r>
      <w:r w:rsidRPr="001D7F5E">
        <w:rPr>
          <w:color w:val="000000"/>
        </w:rPr>
        <w:t>2 Absatz 2 erwähnten Empfehlungen unzureichend einzuhalten,</w:t>
      </w:r>
    </w:p>
    <w:p w14:paraId="2448ED9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CCFFB3F" w14:textId="77777777" w:rsidR="00856ED3"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7. </w:t>
      </w:r>
      <w:r w:rsidR="00A100C0" w:rsidRPr="001D7F5E">
        <w:rPr>
          <w:color w:val="000000"/>
        </w:rPr>
        <w:t>[</w:t>
      </w:r>
      <w:r w:rsidR="006A223A" w:rsidRPr="001D7F5E">
        <w:t>verordnungsrechtliche Dokumente nicht auszustellen, wenn ihre Ausstellung Pflicht ist, oder nicht ordnungsgemäße Dokumente abzufassen, abfassen zu lassen, auszustellen oder ausstellen zu lassen, ohne dass die Bedingungen für die Erstattung der Gesundheitsleistungen in Frage gestellt werden,</w:t>
      </w:r>
      <w:r w:rsidR="00A100C0" w:rsidRPr="001D7F5E">
        <w:rPr>
          <w:color w:val="000000"/>
        </w:rPr>
        <w:t>]</w:t>
      </w:r>
    </w:p>
    <w:p w14:paraId="71E6729B" w14:textId="77777777" w:rsidR="00A100C0" w:rsidRPr="001D7F5E" w:rsidRDefault="00A100C0"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0C7928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8. Pflegeerbringern nahezulegen, überflüssige oder unnötig teure Leistungen zu</w:t>
      </w:r>
      <w:r w:rsidR="006A223A" w:rsidRPr="001D7F5E">
        <w:rPr>
          <w:color w:val="000000"/>
        </w:rPr>
        <w:t xml:space="preserve"> verschreiben oder zu erbringen,]</w:t>
      </w:r>
    </w:p>
    <w:p w14:paraId="734D265F" w14:textId="77777777" w:rsidR="006A223A" w:rsidRPr="001D7F5E" w:rsidRDefault="006A223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1C608D7" w14:textId="6B976625" w:rsidR="006A223A" w:rsidRPr="001D7F5E" w:rsidRDefault="006A223A" w:rsidP="006A223A">
      <w:pPr>
        <w:ind w:firstLine="708"/>
        <w:jc w:val="both"/>
      </w:pPr>
      <w:r w:rsidRPr="001D7F5E">
        <w:rPr>
          <w:color w:val="000000"/>
        </w:rPr>
        <w:t>[</w:t>
      </w:r>
      <w:r w:rsidRPr="001D7F5E">
        <w:t xml:space="preserve">9. Vorschüsse außerhalb der in </w:t>
      </w:r>
      <w:r w:rsidR="008E00F1" w:rsidRPr="001D7F5E">
        <w:t>Artikel </w:t>
      </w:r>
      <w:r w:rsidRPr="001D7F5E">
        <w:t xml:space="preserve">53 </w:t>
      </w:r>
      <w:r w:rsidR="00BC566A" w:rsidRPr="001D7F5E">
        <w:t>§ </w:t>
      </w:r>
      <w:r w:rsidRPr="001D7F5E">
        <w:t>1/1 erwähnten Grenzen zu akzeptieren,</w:t>
      </w:r>
    </w:p>
    <w:p w14:paraId="554E0389" w14:textId="77777777" w:rsidR="006A223A" w:rsidRPr="001D7F5E" w:rsidRDefault="006A223A" w:rsidP="006A223A">
      <w:pPr>
        <w:jc w:val="both"/>
      </w:pPr>
    </w:p>
    <w:p w14:paraId="2CEA7A1C" w14:textId="0AF08948" w:rsidR="006A223A" w:rsidRPr="001D7F5E" w:rsidRDefault="006A223A" w:rsidP="006A223A">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tab/>
        <w:t xml:space="preserve">10. der Verpflichtung, die Drittzahlerregelung anzuwenden, wie in </w:t>
      </w:r>
      <w:r w:rsidR="008E00F1" w:rsidRPr="001D7F5E">
        <w:t>Artikel </w:t>
      </w:r>
      <w:r w:rsidRPr="001D7F5E">
        <w:t xml:space="preserve">53 </w:t>
      </w:r>
      <w:r w:rsidR="00BC566A" w:rsidRPr="001D7F5E">
        <w:t>§ </w:t>
      </w:r>
      <w:r w:rsidRPr="001D7F5E">
        <w:t>1 Absatz 14 erwähnt, nicht nachzukommen.</w:t>
      </w:r>
      <w:r w:rsidRPr="001D7F5E">
        <w:rPr>
          <w:color w:val="000000"/>
        </w:rPr>
        <w:t>]</w:t>
      </w:r>
    </w:p>
    <w:p w14:paraId="3A5B47C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ADCB12C" w14:textId="534D263D" w:rsidR="006A223A" w:rsidRPr="001D7F5E" w:rsidRDefault="006A223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Pr="001D7F5E">
        <w:t xml:space="preserve">Die vorerwähnten verordnungsrechtlichen Dokumente betreffen sowohl die Dokumente in Papierform als auch die Dokumente in elektronischer Form gemäß </w:t>
      </w:r>
      <w:r w:rsidR="008E00F1" w:rsidRPr="001D7F5E">
        <w:t>Artikel </w:t>
      </w:r>
      <w:r w:rsidRPr="001D7F5E">
        <w:t>9</w:t>
      </w:r>
      <w:r w:rsidRPr="001D7F5E">
        <w:rPr>
          <w:i/>
        </w:rPr>
        <w:t>bis</w:t>
      </w:r>
      <w:r w:rsidRPr="001D7F5E">
        <w:t>.</w:t>
      </w:r>
      <w:r w:rsidRPr="001D7F5E">
        <w:rPr>
          <w:color w:val="000000"/>
        </w:rPr>
        <w:t>]</w:t>
      </w:r>
    </w:p>
    <w:p w14:paraId="5F85BAB3" w14:textId="77777777" w:rsidR="006A223A" w:rsidRPr="001D7F5E" w:rsidRDefault="006A223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8585D70" w14:textId="77777777" w:rsidR="00C01498" w:rsidRPr="001D7F5E" w:rsidRDefault="004B578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73bis eingefügt durch </w:t>
      </w:r>
      <w:r w:rsidR="00BC566A" w:rsidRPr="001D7F5E">
        <w:rPr>
          <w:i/>
          <w:iCs/>
          <w:color w:val="000000"/>
        </w:rPr>
        <w:t>Art. </w:t>
      </w:r>
      <w:r w:rsidR="00C01498" w:rsidRPr="001D7F5E">
        <w:rPr>
          <w:i/>
          <w:iCs/>
          <w:color w:val="000000"/>
        </w:rPr>
        <w:t>93 des G. vom 13. Dezember 2006 (B.S. vom 22. Dezember 2006)</w:t>
      </w:r>
      <w:r w:rsidR="00A100C0" w:rsidRPr="001D7F5E">
        <w:rPr>
          <w:i/>
          <w:iCs/>
          <w:color w:val="000000"/>
        </w:rPr>
        <w:t xml:space="preserve">; </w:t>
      </w:r>
      <w:r w:rsidR="00BC566A" w:rsidRPr="001D7F5E">
        <w:rPr>
          <w:i/>
          <w:iCs/>
          <w:color w:val="000000"/>
        </w:rPr>
        <w:t>Abs. </w:t>
      </w:r>
      <w:r w:rsidR="006A223A" w:rsidRPr="001D7F5E">
        <w:rPr>
          <w:i/>
          <w:iCs/>
          <w:color w:val="000000"/>
        </w:rPr>
        <w:t>1 (früherer einziger Absatz)</w:t>
      </w:r>
      <w:r w:rsidR="00A100C0" w:rsidRPr="001D7F5E">
        <w:rPr>
          <w:i/>
          <w:iCs/>
          <w:color w:val="000000"/>
        </w:rPr>
        <w:t xml:space="preserve"> </w:t>
      </w:r>
      <w:r w:rsidR="00BC566A" w:rsidRPr="001D7F5E">
        <w:rPr>
          <w:i/>
          <w:iCs/>
          <w:color w:val="000000"/>
        </w:rPr>
        <w:t>Nr. </w:t>
      </w:r>
      <w:r w:rsidR="00A100C0" w:rsidRPr="001D7F5E">
        <w:rPr>
          <w:i/>
          <w:iCs/>
          <w:color w:val="000000"/>
        </w:rPr>
        <w:t xml:space="preserve">1 abgeändert durch </w:t>
      </w:r>
      <w:r w:rsidR="00BC566A" w:rsidRPr="001D7F5E">
        <w:rPr>
          <w:i/>
          <w:iCs/>
          <w:color w:val="000000"/>
        </w:rPr>
        <w:t>Art. </w:t>
      </w:r>
      <w:r w:rsidR="00A100C0" w:rsidRPr="001D7F5E">
        <w:rPr>
          <w:i/>
          <w:iCs/>
          <w:color w:val="000000"/>
        </w:rPr>
        <w:t>35</w:t>
      </w:r>
      <w:r w:rsidR="00A20DBC" w:rsidRPr="001D7F5E">
        <w:rPr>
          <w:i/>
          <w:iCs/>
          <w:color w:val="000000"/>
        </w:rPr>
        <w:t xml:space="preserve"> </w:t>
      </w:r>
      <w:r w:rsidR="00BC566A" w:rsidRPr="001D7F5E">
        <w:rPr>
          <w:i/>
          <w:iCs/>
          <w:color w:val="000000"/>
        </w:rPr>
        <w:t>Nr. </w:t>
      </w:r>
      <w:r w:rsidR="00A100C0" w:rsidRPr="001D7F5E">
        <w:rPr>
          <w:i/>
          <w:iCs/>
          <w:color w:val="000000"/>
        </w:rPr>
        <w:t xml:space="preserve">1 </w:t>
      </w:r>
      <w:r w:rsidRPr="001D7F5E">
        <w:rPr>
          <w:i/>
          <w:iCs/>
          <w:color w:val="000000"/>
        </w:rPr>
        <w:t>des G.</w:t>
      </w:r>
      <w:r w:rsidR="00BC566A" w:rsidRPr="001D7F5E">
        <w:rPr>
          <w:i/>
          <w:iCs/>
          <w:color w:val="000000"/>
        </w:rPr>
        <w:t> (I</w:t>
      </w:r>
      <w:r w:rsidR="00A100C0" w:rsidRPr="001D7F5E">
        <w:rPr>
          <w:i/>
          <w:iCs/>
          <w:color w:val="000000"/>
        </w:rPr>
        <w:t>) vom 29. März 2012 (B.S. vom 30. März 2012)</w:t>
      </w:r>
      <w:r w:rsidR="00F92684" w:rsidRPr="001D7F5E">
        <w:rPr>
          <w:i/>
          <w:iCs/>
          <w:color w:val="000000"/>
        </w:rPr>
        <w:t xml:space="preserve"> und </w:t>
      </w:r>
      <w:r w:rsidR="00BC566A" w:rsidRPr="001D7F5E">
        <w:rPr>
          <w:i/>
          <w:iCs/>
          <w:color w:val="000000"/>
        </w:rPr>
        <w:t>Art. </w:t>
      </w:r>
      <w:r w:rsidR="00F92684" w:rsidRPr="001D7F5E">
        <w:rPr>
          <w:i/>
          <w:iCs/>
          <w:color w:val="000000"/>
        </w:rPr>
        <w:t>86</w:t>
      </w:r>
      <w:r w:rsidR="00F92684" w:rsidRPr="001D7F5E">
        <w:rPr>
          <w:i/>
          <w:color w:val="000000"/>
        </w:rPr>
        <w:t xml:space="preserve"> des G. vom 10. April 2014 (B.S. vom 30. April 2014)</w:t>
      </w:r>
      <w:r w:rsidR="00A100C0" w:rsidRPr="001D7F5E">
        <w:rPr>
          <w:i/>
          <w:iCs/>
          <w:color w:val="000000"/>
        </w:rPr>
        <w:t xml:space="preserve">; </w:t>
      </w:r>
      <w:r w:rsidR="00BC566A" w:rsidRPr="001D7F5E">
        <w:rPr>
          <w:i/>
          <w:iCs/>
          <w:color w:val="000000"/>
        </w:rPr>
        <w:t>Abs. </w:t>
      </w:r>
      <w:r w:rsidR="006A223A" w:rsidRPr="001D7F5E">
        <w:rPr>
          <w:i/>
          <w:iCs/>
          <w:color w:val="000000"/>
        </w:rPr>
        <w:t>1</w:t>
      </w:r>
      <w:r w:rsidR="00A100C0" w:rsidRPr="001D7F5E">
        <w:rPr>
          <w:i/>
          <w:iCs/>
          <w:color w:val="000000"/>
        </w:rPr>
        <w:t xml:space="preserve"> </w:t>
      </w:r>
      <w:r w:rsidR="00BC566A" w:rsidRPr="001D7F5E">
        <w:rPr>
          <w:i/>
          <w:iCs/>
          <w:color w:val="000000"/>
        </w:rPr>
        <w:t>Nr. </w:t>
      </w:r>
      <w:r w:rsidR="00A100C0" w:rsidRPr="001D7F5E">
        <w:rPr>
          <w:i/>
          <w:iCs/>
          <w:color w:val="000000"/>
        </w:rPr>
        <w:t xml:space="preserve">2 abgeändert durch </w:t>
      </w:r>
      <w:r w:rsidR="00BC566A" w:rsidRPr="001D7F5E">
        <w:rPr>
          <w:i/>
          <w:iCs/>
          <w:color w:val="000000"/>
        </w:rPr>
        <w:t>Art. </w:t>
      </w:r>
      <w:r w:rsidR="00A100C0" w:rsidRPr="001D7F5E">
        <w:rPr>
          <w:i/>
          <w:iCs/>
          <w:color w:val="000000"/>
        </w:rPr>
        <w:t>35</w:t>
      </w:r>
      <w:r w:rsidR="00A20DBC" w:rsidRPr="001D7F5E">
        <w:rPr>
          <w:i/>
          <w:iCs/>
          <w:color w:val="000000"/>
        </w:rPr>
        <w:t xml:space="preserve"> </w:t>
      </w:r>
      <w:r w:rsidR="00BC566A" w:rsidRPr="001D7F5E">
        <w:rPr>
          <w:i/>
          <w:iCs/>
          <w:color w:val="000000"/>
        </w:rPr>
        <w:t>Nr. </w:t>
      </w:r>
      <w:r w:rsidR="00A100C0" w:rsidRPr="001D7F5E">
        <w:rPr>
          <w:i/>
          <w:iCs/>
          <w:color w:val="000000"/>
        </w:rPr>
        <w:t>2 des G.</w:t>
      </w:r>
      <w:r w:rsidR="00BC566A" w:rsidRPr="001D7F5E">
        <w:rPr>
          <w:i/>
          <w:iCs/>
          <w:color w:val="000000"/>
        </w:rPr>
        <w:t> (I</w:t>
      </w:r>
      <w:r w:rsidR="00A100C0" w:rsidRPr="001D7F5E">
        <w:rPr>
          <w:i/>
          <w:iCs/>
          <w:color w:val="000000"/>
        </w:rPr>
        <w:t>) vom 29. März 2012</w:t>
      </w:r>
      <w:r w:rsidR="00BC566A" w:rsidRPr="001D7F5E">
        <w:rPr>
          <w:i/>
          <w:iCs/>
          <w:color w:val="000000"/>
        </w:rPr>
        <w:t> (I</w:t>
      </w:r>
      <w:r w:rsidR="008057E8" w:rsidRPr="001D7F5E">
        <w:rPr>
          <w:i/>
          <w:iCs/>
          <w:color w:val="000000"/>
        </w:rPr>
        <w:t>II)</w:t>
      </w:r>
      <w:r w:rsidR="00A100C0" w:rsidRPr="001D7F5E">
        <w:rPr>
          <w:i/>
          <w:iCs/>
          <w:color w:val="000000"/>
        </w:rPr>
        <w:t xml:space="preserve"> (B.S. vom 30. März 2012)</w:t>
      </w:r>
      <w:r w:rsidR="00784805" w:rsidRPr="001D7F5E">
        <w:rPr>
          <w:i/>
          <w:iCs/>
          <w:color w:val="000000"/>
        </w:rPr>
        <w:t xml:space="preserve"> und Art. 5 des G. vom 30. Oktober 2018 (B.S. vom 16. November 2018)</w:t>
      </w:r>
      <w:r w:rsidR="00A100C0" w:rsidRPr="001D7F5E">
        <w:rPr>
          <w:i/>
          <w:iCs/>
          <w:color w:val="000000"/>
        </w:rPr>
        <w:t xml:space="preserve">; </w:t>
      </w:r>
      <w:r w:rsidR="00BC566A" w:rsidRPr="001D7F5E">
        <w:rPr>
          <w:i/>
          <w:iCs/>
          <w:color w:val="000000"/>
        </w:rPr>
        <w:t>Abs. </w:t>
      </w:r>
      <w:r w:rsidR="006A223A" w:rsidRPr="001D7F5E">
        <w:rPr>
          <w:i/>
          <w:iCs/>
          <w:color w:val="000000"/>
        </w:rPr>
        <w:t>1</w:t>
      </w:r>
      <w:r w:rsidR="00A100C0" w:rsidRPr="001D7F5E">
        <w:rPr>
          <w:i/>
          <w:iCs/>
          <w:color w:val="000000"/>
        </w:rPr>
        <w:t xml:space="preserve"> </w:t>
      </w:r>
      <w:r w:rsidR="00BC566A" w:rsidRPr="001D7F5E">
        <w:rPr>
          <w:i/>
          <w:iCs/>
          <w:color w:val="000000"/>
        </w:rPr>
        <w:t>Nr. </w:t>
      </w:r>
      <w:r w:rsidR="00A100C0" w:rsidRPr="001D7F5E">
        <w:rPr>
          <w:i/>
          <w:iCs/>
          <w:color w:val="000000"/>
        </w:rPr>
        <w:t xml:space="preserve">7 ersetzt durch </w:t>
      </w:r>
      <w:r w:rsidR="00BC566A" w:rsidRPr="001D7F5E">
        <w:rPr>
          <w:i/>
          <w:iCs/>
          <w:color w:val="000000"/>
        </w:rPr>
        <w:t>Art. </w:t>
      </w:r>
      <w:r w:rsidR="006A223A" w:rsidRPr="001D7F5E">
        <w:rPr>
          <w:i/>
          <w:iCs/>
          <w:color w:val="000000"/>
        </w:rPr>
        <w:t>2</w:t>
      </w:r>
      <w:r w:rsidR="00A100C0" w:rsidRPr="001D7F5E">
        <w:rPr>
          <w:i/>
          <w:iCs/>
          <w:color w:val="000000"/>
        </w:rPr>
        <w:t>5</w:t>
      </w:r>
      <w:r w:rsidR="00A20DBC" w:rsidRPr="001D7F5E">
        <w:rPr>
          <w:i/>
          <w:iCs/>
          <w:color w:val="000000"/>
        </w:rPr>
        <w:t xml:space="preserve"> </w:t>
      </w:r>
      <w:r w:rsidR="00BC566A" w:rsidRPr="001D7F5E">
        <w:rPr>
          <w:i/>
          <w:iCs/>
          <w:color w:val="000000"/>
        </w:rPr>
        <w:t>Nr. </w:t>
      </w:r>
      <w:r w:rsidR="006A223A" w:rsidRPr="001D7F5E">
        <w:rPr>
          <w:i/>
          <w:iCs/>
          <w:color w:val="000000"/>
        </w:rPr>
        <w:t>1</w:t>
      </w:r>
      <w:r w:rsidR="00A100C0" w:rsidRPr="001D7F5E">
        <w:rPr>
          <w:i/>
          <w:iCs/>
          <w:color w:val="000000"/>
        </w:rPr>
        <w:t xml:space="preserve"> </w:t>
      </w:r>
      <w:r w:rsidR="006A223A" w:rsidRPr="001D7F5E">
        <w:rPr>
          <w:i/>
          <w:iCs/>
          <w:color w:val="000000"/>
        </w:rPr>
        <w:t xml:space="preserve">des G. vom 18. Dezember 2016 (B.S. vom 27. Dezember 2016); </w:t>
      </w:r>
      <w:r w:rsidR="00BC566A" w:rsidRPr="001D7F5E">
        <w:rPr>
          <w:i/>
          <w:iCs/>
          <w:color w:val="000000"/>
        </w:rPr>
        <w:t>Abs. </w:t>
      </w:r>
      <w:r w:rsidR="006A223A" w:rsidRPr="001D7F5E">
        <w:rPr>
          <w:i/>
          <w:iCs/>
          <w:color w:val="000000"/>
        </w:rPr>
        <w:t xml:space="preserve">1 </w:t>
      </w:r>
      <w:r w:rsidR="00BC566A" w:rsidRPr="001D7F5E">
        <w:rPr>
          <w:i/>
          <w:iCs/>
          <w:color w:val="000000"/>
        </w:rPr>
        <w:t>Nr. </w:t>
      </w:r>
      <w:r w:rsidR="006A223A" w:rsidRPr="001D7F5E">
        <w:rPr>
          <w:i/>
          <w:iCs/>
          <w:color w:val="000000"/>
        </w:rPr>
        <w:t xml:space="preserve">9 und 10 eingefügt durch </w:t>
      </w:r>
      <w:r w:rsidR="00BC566A" w:rsidRPr="001D7F5E">
        <w:rPr>
          <w:i/>
          <w:iCs/>
          <w:color w:val="000000"/>
        </w:rPr>
        <w:t>Art. </w:t>
      </w:r>
      <w:r w:rsidR="006A223A" w:rsidRPr="001D7F5E">
        <w:rPr>
          <w:i/>
          <w:iCs/>
          <w:color w:val="000000"/>
        </w:rPr>
        <w:t xml:space="preserve">25 </w:t>
      </w:r>
      <w:r w:rsidR="00BC566A" w:rsidRPr="001D7F5E">
        <w:rPr>
          <w:i/>
          <w:iCs/>
          <w:color w:val="000000"/>
        </w:rPr>
        <w:t>Nr. </w:t>
      </w:r>
      <w:r w:rsidR="006A223A" w:rsidRPr="001D7F5E">
        <w:rPr>
          <w:i/>
          <w:iCs/>
          <w:color w:val="000000"/>
        </w:rPr>
        <w:t xml:space="preserve">2 des G. vom 18. Dezember 2016 (B.S. vom 27. Dezember 2016); </w:t>
      </w:r>
      <w:r w:rsidR="00BC566A" w:rsidRPr="001D7F5E">
        <w:rPr>
          <w:i/>
          <w:iCs/>
          <w:color w:val="000000"/>
        </w:rPr>
        <w:t>Abs. </w:t>
      </w:r>
      <w:r w:rsidR="006A223A" w:rsidRPr="001D7F5E">
        <w:rPr>
          <w:i/>
          <w:iCs/>
          <w:color w:val="000000"/>
        </w:rPr>
        <w:t xml:space="preserve">2 eingefügt durch </w:t>
      </w:r>
      <w:r w:rsidR="00BC566A" w:rsidRPr="001D7F5E">
        <w:rPr>
          <w:i/>
          <w:iCs/>
          <w:color w:val="000000"/>
        </w:rPr>
        <w:t>Art. </w:t>
      </w:r>
      <w:r w:rsidR="006A223A" w:rsidRPr="001D7F5E">
        <w:rPr>
          <w:i/>
          <w:iCs/>
          <w:color w:val="000000"/>
        </w:rPr>
        <w:t xml:space="preserve">25 </w:t>
      </w:r>
      <w:r w:rsidR="00BC566A" w:rsidRPr="001D7F5E">
        <w:rPr>
          <w:i/>
          <w:iCs/>
          <w:color w:val="000000"/>
        </w:rPr>
        <w:t>Nr. </w:t>
      </w:r>
      <w:r w:rsidR="006A223A" w:rsidRPr="001D7F5E">
        <w:rPr>
          <w:i/>
          <w:iCs/>
          <w:color w:val="000000"/>
        </w:rPr>
        <w:t>3 des G. vom 18. Dezember 2016 (B.S. vom 27. Dezember 2016)</w:t>
      </w:r>
      <w:r w:rsidR="00C01498" w:rsidRPr="001D7F5E">
        <w:rPr>
          <w:i/>
          <w:iCs/>
          <w:color w:val="000000"/>
        </w:rPr>
        <w:t>]</w:t>
      </w:r>
    </w:p>
    <w:p w14:paraId="6105678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762929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B9DB8AB" w14:textId="6B1FDC06"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73</w:t>
      </w:r>
      <w:r w:rsidRPr="001D7F5E">
        <w:rPr>
          <w:b/>
          <w:bCs/>
          <w:i/>
          <w:iCs/>
          <w:color w:val="000000"/>
        </w:rPr>
        <w:t>ter</w:t>
      </w:r>
      <w:r w:rsidRPr="001D7F5E">
        <w:rPr>
          <w:color w:val="000000"/>
        </w:rPr>
        <w:t xml:space="preserve">] - Verschreiber der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5 erwähnten Leistungen sind für nicht in einem Krankenhaus aufgenommene Begünstigte verpflichtet, Verschreibungsformulare zu benutzen, deren Muster vom König festgelegt ist und auf denen die Erkennungsnummer des Verschreibers beim Institut in Form eines Strichkodes aufgedruckt ist.</w:t>
      </w:r>
    </w:p>
    <w:p w14:paraId="3CC2327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117D25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festlegen, unter welchen Bedingungen der vorhergehende Absatz auf Patienten, die in einem Krankenhaus ambulant behandelt werden, und auf Patienten, die in einem psychiatrischen Pflegeheim behandelt werden, nicht anwendbar ist.]</w:t>
      </w:r>
    </w:p>
    <w:p w14:paraId="09EDCAF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8F7040" w14:textId="443A713E"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 xml:space="preserve">[Früherer </w:t>
      </w:r>
      <w:r w:rsidR="008E00F1" w:rsidRPr="001D7F5E">
        <w:rPr>
          <w:i/>
          <w:iCs/>
          <w:color w:val="000000"/>
        </w:rPr>
        <w:t>Artikel </w:t>
      </w:r>
      <w:r w:rsidRPr="001D7F5E">
        <w:rPr>
          <w:i/>
          <w:iCs/>
          <w:color w:val="000000"/>
        </w:rPr>
        <w:t xml:space="preserve">73bis eingefügt durch </w:t>
      </w:r>
      <w:r w:rsidR="00BC566A" w:rsidRPr="001D7F5E">
        <w:rPr>
          <w:i/>
          <w:iCs/>
          <w:color w:val="000000"/>
        </w:rPr>
        <w:t>Art. </w:t>
      </w:r>
      <w:r w:rsidRPr="001D7F5E">
        <w:rPr>
          <w:i/>
          <w:iCs/>
          <w:color w:val="000000"/>
        </w:rPr>
        <w:t>27 des G.</w:t>
      </w:r>
      <w:r w:rsidR="00BC566A" w:rsidRPr="001D7F5E">
        <w:rPr>
          <w:i/>
          <w:iCs/>
          <w:color w:val="000000"/>
        </w:rPr>
        <w:t> (I</w:t>
      </w:r>
      <w:r w:rsidRPr="001D7F5E">
        <w:rPr>
          <w:i/>
          <w:iCs/>
          <w:color w:val="000000"/>
        </w:rPr>
        <w:t xml:space="preserve">I) vom 24. Dezember 2002 (B.S. vom 31. Dezember 2002) und umnummeriert zu </w:t>
      </w:r>
      <w:r w:rsidR="00BC566A" w:rsidRPr="001D7F5E">
        <w:rPr>
          <w:i/>
          <w:iCs/>
          <w:color w:val="000000"/>
        </w:rPr>
        <w:t>Art. </w:t>
      </w:r>
      <w:r w:rsidRPr="001D7F5E">
        <w:rPr>
          <w:i/>
          <w:iCs/>
          <w:color w:val="000000"/>
        </w:rPr>
        <w:t xml:space="preserve">73ter durch </w:t>
      </w:r>
      <w:r w:rsidR="00BC566A" w:rsidRPr="001D7F5E">
        <w:rPr>
          <w:i/>
          <w:iCs/>
          <w:color w:val="000000"/>
        </w:rPr>
        <w:t>Art. </w:t>
      </w:r>
      <w:r w:rsidRPr="001D7F5E">
        <w:rPr>
          <w:i/>
          <w:iCs/>
          <w:color w:val="000000"/>
        </w:rPr>
        <w:t xml:space="preserve">92 des G. vom 13. Dezember 2006 (B.S. vom 22. Dezember 2006)] </w:t>
      </w:r>
    </w:p>
    <w:p w14:paraId="53D1E70E" w14:textId="77777777" w:rsidR="00CC09EB" w:rsidRPr="001D7F5E" w:rsidRDefault="00CC09EB"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699F532" w14:textId="77777777" w:rsidR="00D031D2" w:rsidRPr="001D7F5E" w:rsidRDefault="00D031D2"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603D94" w14:textId="77777777" w:rsidR="00D031D2" w:rsidRPr="001D7F5E" w:rsidRDefault="00D031D2" w:rsidP="00D031D2">
      <w:pPr>
        <w:ind w:firstLine="708"/>
        <w:jc w:val="both"/>
        <w:rPr>
          <w:color w:val="000000"/>
        </w:rPr>
      </w:pPr>
      <w:r w:rsidRPr="001D7F5E">
        <w:rPr>
          <w:color w:val="000000"/>
        </w:rPr>
        <w:t>[</w:t>
      </w:r>
      <w:r w:rsidR="00BC566A" w:rsidRPr="001D7F5E">
        <w:rPr>
          <w:b/>
          <w:color w:val="000000"/>
        </w:rPr>
        <w:t>Art. </w:t>
      </w:r>
      <w:r w:rsidRPr="001D7F5E">
        <w:rPr>
          <w:b/>
          <w:color w:val="000000"/>
        </w:rPr>
        <w:t>73</w:t>
      </w:r>
      <w:r w:rsidRPr="001D7F5E">
        <w:rPr>
          <w:b/>
          <w:i/>
          <w:color w:val="000000"/>
        </w:rPr>
        <w:t>quater</w:t>
      </w:r>
      <w:r w:rsidRPr="001D7F5E">
        <w:rPr>
          <w:color w:val="000000"/>
        </w:rPr>
        <w:t xml:space="preserve"> - </w:t>
      </w:r>
      <w:r w:rsidR="00BC566A" w:rsidRPr="001D7F5E">
        <w:rPr>
          <w:color w:val="000000"/>
        </w:rPr>
        <w:t>§ </w:t>
      </w:r>
      <w:r w:rsidRPr="001D7F5E">
        <w:rPr>
          <w:color w:val="000000"/>
        </w:rPr>
        <w:t>1 - Folgende Personen sind verpflichtet, sich bei der Zentralen Datenbank der Unternehmen einzutragen, um eine Unternehmensnummer zu erhalten:</w:t>
      </w:r>
    </w:p>
    <w:p w14:paraId="46273C5E" w14:textId="77777777" w:rsidR="00D031D2" w:rsidRPr="001D7F5E" w:rsidRDefault="00D031D2" w:rsidP="00D031D2">
      <w:pPr>
        <w:jc w:val="both"/>
        <w:rPr>
          <w:color w:val="000000"/>
        </w:rPr>
      </w:pPr>
    </w:p>
    <w:p w14:paraId="6A43C7AD" w14:textId="42DEA22C" w:rsidR="00D031D2" w:rsidRPr="001D7F5E" w:rsidRDefault="00D031D2" w:rsidP="00D031D2">
      <w:pPr>
        <w:ind w:firstLine="708"/>
        <w:jc w:val="both"/>
        <w:rPr>
          <w:color w:val="000000"/>
        </w:rPr>
      </w:pPr>
      <w:r w:rsidRPr="001D7F5E">
        <w:rPr>
          <w:color w:val="000000"/>
        </w:rPr>
        <w:t xml:space="preserve">1. juristische Personen nach belgischem Recht und juristische Personen nach ausländischem und Völkerrecht mit Sitz in Belgien, denen Pflegeerbringer im Sinne von </w:t>
      </w:r>
      <w:r w:rsidR="008E00F1" w:rsidRPr="001D7F5E">
        <w:rPr>
          <w:color w:val="000000"/>
        </w:rPr>
        <w:t>Artikel </w:t>
      </w:r>
      <w:r w:rsidRPr="001D7F5E">
        <w:rPr>
          <w:color w:val="000000"/>
        </w:rPr>
        <w:t xml:space="preserve">2 </w:t>
      </w:r>
      <w:r w:rsidR="001127AB" w:rsidRPr="001D7F5E">
        <w:rPr>
          <w:color w:val="000000"/>
        </w:rPr>
        <w:t>Buchstabe </w:t>
      </w:r>
      <w:r w:rsidRPr="001D7F5E">
        <w:rPr>
          <w:i/>
          <w:color w:val="000000"/>
        </w:rPr>
        <w:t>n)</w:t>
      </w:r>
      <w:r w:rsidRPr="001D7F5E">
        <w:rPr>
          <w:color w:val="000000"/>
        </w:rPr>
        <w:t xml:space="preserve"> angehören, die ihre wirtschaftlichen und beruflichen Tätigkeiten hauptberuflich oder nebenberuflich im Rahmen des vorliegenden Gesetzes ausüben,</w:t>
      </w:r>
    </w:p>
    <w:p w14:paraId="45501668" w14:textId="77777777" w:rsidR="00D031D2" w:rsidRPr="001D7F5E" w:rsidRDefault="00D031D2" w:rsidP="00D031D2">
      <w:pPr>
        <w:jc w:val="both"/>
        <w:rPr>
          <w:color w:val="000000"/>
        </w:rPr>
      </w:pPr>
    </w:p>
    <w:p w14:paraId="2C787677" w14:textId="06DD039B" w:rsidR="00D031D2" w:rsidRPr="001D7F5E" w:rsidRDefault="00D031D2" w:rsidP="00D031D2">
      <w:pPr>
        <w:ind w:firstLine="708"/>
        <w:jc w:val="both"/>
        <w:rPr>
          <w:color w:val="000000"/>
        </w:rPr>
      </w:pPr>
      <w:r w:rsidRPr="001D7F5E">
        <w:rPr>
          <w:color w:val="000000"/>
        </w:rPr>
        <w:t xml:space="preserve">2. </w:t>
      </w:r>
      <w:r w:rsidR="001D0447" w:rsidRPr="001D7F5E">
        <w:rPr>
          <w:color w:val="000000"/>
        </w:rPr>
        <w:t>[...]</w:t>
      </w:r>
    </w:p>
    <w:p w14:paraId="24656F2D" w14:textId="77777777" w:rsidR="00D031D2" w:rsidRPr="001D7F5E" w:rsidRDefault="00D031D2" w:rsidP="00D031D2">
      <w:pPr>
        <w:jc w:val="both"/>
        <w:rPr>
          <w:color w:val="000000"/>
        </w:rPr>
      </w:pPr>
    </w:p>
    <w:p w14:paraId="6266D0CF" w14:textId="4040A816" w:rsidR="00D031D2" w:rsidRPr="001D7F5E" w:rsidRDefault="00D031D2" w:rsidP="00D031D2">
      <w:pPr>
        <w:ind w:firstLine="708"/>
        <w:jc w:val="both"/>
        <w:rPr>
          <w:color w:val="000000"/>
        </w:rPr>
      </w:pPr>
      <w:r w:rsidRPr="001D7F5E">
        <w:rPr>
          <w:color w:val="000000"/>
        </w:rPr>
        <w:t xml:space="preserve">3. natürliche Personen, Pflegeerbringer im Sinne von </w:t>
      </w:r>
      <w:r w:rsidR="008E00F1" w:rsidRPr="001D7F5E">
        <w:rPr>
          <w:color w:val="000000"/>
        </w:rPr>
        <w:t>Artikel </w:t>
      </w:r>
      <w:r w:rsidRPr="001D7F5E">
        <w:rPr>
          <w:color w:val="000000"/>
        </w:rPr>
        <w:t xml:space="preserve">2 </w:t>
      </w:r>
      <w:r w:rsidR="001127AB" w:rsidRPr="001D7F5E">
        <w:rPr>
          <w:color w:val="000000"/>
        </w:rPr>
        <w:t>Buchstabe </w:t>
      </w:r>
      <w:r w:rsidRPr="001D7F5E">
        <w:rPr>
          <w:i/>
          <w:color w:val="000000"/>
        </w:rPr>
        <w:t>n)</w:t>
      </w:r>
      <w:r w:rsidRPr="001D7F5E">
        <w:rPr>
          <w:color w:val="000000"/>
        </w:rPr>
        <w:t>, die als Selbständige eine wirtschaftliche und berufliche Tätigkeit hauptberuflich oder nebenberuflich im Rahmen des vorliegenden Gesetzes ausüben.</w:t>
      </w:r>
    </w:p>
    <w:p w14:paraId="1D658FA2" w14:textId="77777777" w:rsidR="00D031D2" w:rsidRPr="001D7F5E" w:rsidRDefault="00D031D2" w:rsidP="00D031D2">
      <w:pPr>
        <w:jc w:val="both"/>
        <w:rPr>
          <w:color w:val="000000"/>
        </w:rPr>
      </w:pPr>
    </w:p>
    <w:p w14:paraId="5C440C0C" w14:textId="77777777" w:rsidR="00D031D2" w:rsidRPr="001D7F5E" w:rsidRDefault="00D031D2" w:rsidP="00D031D2">
      <w:pPr>
        <w:ind w:firstLine="708"/>
        <w:jc w:val="both"/>
        <w:rPr>
          <w:color w:val="000000"/>
        </w:rPr>
      </w:pPr>
      <w:r w:rsidRPr="001D7F5E">
        <w:rPr>
          <w:color w:val="000000"/>
        </w:rPr>
        <w:t>Der für die Sozialen Angelegenheiten zuständige Minister bestimmt die Modalitäten, gemäß denen dem Institut die Unternehmensnummer, die Identität des Verantwortlichen und die Identität der Pflegeerbringer, die den vorerwähnten Einheiten angehören, mitgeteilt werden, sowie die Modalitäten für die ständige Fortschreibung dieser Daten.</w:t>
      </w:r>
    </w:p>
    <w:p w14:paraId="398F0C2A" w14:textId="77777777" w:rsidR="00D031D2" w:rsidRPr="001D7F5E" w:rsidRDefault="00D031D2" w:rsidP="00D031D2">
      <w:pPr>
        <w:jc w:val="both"/>
        <w:rPr>
          <w:color w:val="000000"/>
        </w:rPr>
      </w:pPr>
    </w:p>
    <w:p w14:paraId="3FD27F00" w14:textId="5AB628AC" w:rsidR="00D031D2" w:rsidRPr="001D7F5E" w:rsidRDefault="00BC566A" w:rsidP="00D031D2">
      <w:pPr>
        <w:ind w:firstLine="708"/>
        <w:jc w:val="both"/>
        <w:rPr>
          <w:color w:val="000000"/>
        </w:rPr>
      </w:pPr>
      <w:r w:rsidRPr="001D7F5E">
        <w:rPr>
          <w:color w:val="000000"/>
        </w:rPr>
        <w:t>§ </w:t>
      </w:r>
      <w:r w:rsidR="00D031D2" w:rsidRPr="001D7F5E">
        <w:rPr>
          <w:color w:val="000000"/>
        </w:rPr>
        <w:t xml:space="preserve">2 - Die Pflegeerbringer im Sinne von </w:t>
      </w:r>
      <w:r w:rsidR="008E00F1" w:rsidRPr="001D7F5E">
        <w:rPr>
          <w:color w:val="000000"/>
        </w:rPr>
        <w:t>Artikel </w:t>
      </w:r>
      <w:r w:rsidR="00D031D2" w:rsidRPr="001D7F5E">
        <w:rPr>
          <w:color w:val="000000"/>
        </w:rPr>
        <w:t xml:space="preserve">2 </w:t>
      </w:r>
      <w:r w:rsidR="001127AB" w:rsidRPr="001D7F5E">
        <w:rPr>
          <w:color w:val="000000"/>
        </w:rPr>
        <w:t>Buchstabe </w:t>
      </w:r>
      <w:r w:rsidR="00D031D2" w:rsidRPr="001D7F5E">
        <w:rPr>
          <w:i/>
          <w:color w:val="000000"/>
        </w:rPr>
        <w:t>n)</w:t>
      </w:r>
      <w:r w:rsidR="00D031D2" w:rsidRPr="001D7F5E">
        <w:rPr>
          <w:color w:val="000000"/>
        </w:rPr>
        <w:t xml:space="preserve"> oder ihre Gruppierungen, die ihre wirtschaftlichen und beruflichen Tätigkeiten hauptberuflich oder nebenberuflich im Rahmen des vorliegenden Gesetzes ausüben, müssen dem Dienst für Gesundheitspflege jegliche Änderung von Daten, die in ihrer Einschreibungs- oder Zulassungsakte beim Institut enthalten sind, mitteilen.</w:t>
      </w:r>
    </w:p>
    <w:p w14:paraId="095EF161" w14:textId="77777777" w:rsidR="00D031D2" w:rsidRPr="001D7F5E" w:rsidRDefault="00D031D2" w:rsidP="00D031D2">
      <w:pPr>
        <w:jc w:val="both"/>
        <w:rPr>
          <w:color w:val="000000"/>
        </w:rPr>
      </w:pPr>
    </w:p>
    <w:p w14:paraId="1A5EC991" w14:textId="1912AD8F" w:rsidR="00D031D2" w:rsidRPr="001D7F5E" w:rsidRDefault="00D031D2" w:rsidP="00D031D2">
      <w:pPr>
        <w:ind w:firstLine="708"/>
        <w:jc w:val="both"/>
        <w:rPr>
          <w:color w:val="000000"/>
        </w:rPr>
      </w:pPr>
      <w:r w:rsidRPr="001D7F5E">
        <w:rPr>
          <w:color w:val="000000"/>
        </w:rPr>
        <w:t>Der für die Sozialen Angelegenheiten zuständige Minister bestimmt die Daten der Akte, die dieser Verpflichtung unterliegen, und die administrativen Modalitäten in Bezug auf die Schließung einer Akte und die eventuelle Wiedereröffnung einer geschlossenen Akte.]</w:t>
      </w:r>
    </w:p>
    <w:p w14:paraId="41678369" w14:textId="77777777" w:rsidR="00D031D2" w:rsidRPr="001D7F5E" w:rsidRDefault="00D031D2" w:rsidP="00D031D2">
      <w:pPr>
        <w:ind w:firstLine="708"/>
        <w:jc w:val="both"/>
        <w:rPr>
          <w:color w:val="000000"/>
        </w:rPr>
      </w:pPr>
    </w:p>
    <w:p w14:paraId="3B2934C7" w14:textId="0C4E7207" w:rsidR="00D031D2" w:rsidRPr="001D7F5E" w:rsidRDefault="00D031D2" w:rsidP="00D031D2">
      <w:pPr>
        <w:jc w:val="both"/>
        <w:rPr>
          <w:i/>
          <w:color w:val="000000"/>
        </w:rPr>
      </w:pPr>
      <w:r w:rsidRPr="001D7F5E">
        <w:rPr>
          <w:i/>
          <w:color w:val="000000"/>
        </w:rPr>
        <w:t>[</w:t>
      </w:r>
      <w:r w:rsidR="00BC566A" w:rsidRPr="001D7F5E">
        <w:rPr>
          <w:i/>
          <w:color w:val="000000"/>
        </w:rPr>
        <w:t>Art. </w:t>
      </w:r>
      <w:r w:rsidRPr="001D7F5E">
        <w:rPr>
          <w:i/>
          <w:color w:val="000000"/>
        </w:rPr>
        <w:t xml:space="preserve">73quater eingefügt durch </w:t>
      </w:r>
      <w:r w:rsidR="00BC566A" w:rsidRPr="001D7F5E">
        <w:rPr>
          <w:i/>
          <w:color w:val="000000"/>
        </w:rPr>
        <w:t>Art. </w:t>
      </w:r>
      <w:r w:rsidRPr="001D7F5E">
        <w:rPr>
          <w:i/>
          <w:color w:val="000000"/>
        </w:rPr>
        <w:t>42</w:t>
      </w:r>
      <w:r w:rsidRPr="001D7F5E">
        <w:rPr>
          <w:i/>
          <w:iCs/>
          <w:color w:val="000000"/>
        </w:rPr>
        <w:t xml:space="preserve"> des G. vom 10. April 2014 (B.S. vom 30. April 2014)</w:t>
      </w:r>
      <w:r w:rsidR="001D0447" w:rsidRPr="001D7F5E">
        <w:rPr>
          <w:i/>
          <w:iCs/>
          <w:color w:val="000000"/>
        </w:rPr>
        <w:t>; § 1 Abs. 1 Nr. 2 aufgehoben durch Art. 65 des G. vom 18. Mai 2022 (B.S. vom 30. Mai 2022)</w:t>
      </w:r>
      <w:r w:rsidRPr="001D7F5E">
        <w:rPr>
          <w:i/>
          <w:iCs/>
          <w:color w:val="000000"/>
        </w:rPr>
        <w:t>]</w:t>
      </w:r>
    </w:p>
    <w:p w14:paraId="50681D1D" w14:textId="14EF63BC" w:rsidR="00733326" w:rsidRPr="001D7F5E" w:rsidRDefault="00733326">
      <w:pPr>
        <w:rPr>
          <w:color w:val="000000"/>
        </w:rPr>
      </w:pPr>
    </w:p>
    <w:p w14:paraId="14263039" w14:textId="77777777" w:rsidR="00193B7C" w:rsidRPr="001D7F5E" w:rsidRDefault="00193B7C">
      <w:pPr>
        <w:rPr>
          <w:color w:val="000000"/>
        </w:rPr>
      </w:pPr>
    </w:p>
    <w:p w14:paraId="63D4919C" w14:textId="463DEADE"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74</w:t>
      </w:r>
      <w:r w:rsidRPr="001D7F5E">
        <w:rPr>
          <w:color w:val="000000"/>
        </w:rPr>
        <w:t xml:space="preserve"> - </w:t>
      </w:r>
      <w:r w:rsidR="00A25451" w:rsidRPr="001D7F5E">
        <w:rPr>
          <w:color w:val="000000"/>
        </w:rPr>
        <w:t>[Der Facharzt, die Fachkraft der Zahnheilkunde oder die Hebamme übermittelt dem Hausarzt mit Zustimmung des Patienten das Protokoll der von ihm/ihr vorgenommenen Untersuchungen. Er/Sie übermittelt dem Vertrauensarzt des Versicherungsträgers eine Abschrift dieses Protokolls, wenn dieser es im Rahmen seiner Kontrollaufgabe beantragt. Der Facharzt, die Fachkraft der Zahnheilkunde oder die Hebamme holt jedoch die Zustimmung des Patienten ein, wenn er/sie dies für nötig hält.]</w:t>
      </w:r>
    </w:p>
    <w:p w14:paraId="6CE2EACE" w14:textId="77777777" w:rsidR="00A25451" w:rsidRPr="001D7F5E" w:rsidRDefault="00A2545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56D892" w14:textId="77777777" w:rsidR="00A25451" w:rsidRPr="001D7F5E" w:rsidRDefault="00A2545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74 ersetzt durch </w:t>
      </w:r>
      <w:r w:rsidR="00BC566A" w:rsidRPr="001D7F5E">
        <w:rPr>
          <w:i/>
          <w:color w:val="000000"/>
        </w:rPr>
        <w:t>Art. </w:t>
      </w:r>
      <w:r w:rsidRPr="001D7F5E">
        <w:rPr>
          <w:i/>
          <w:color w:val="000000"/>
        </w:rPr>
        <w:t>6 des G.</w:t>
      </w:r>
      <w:r w:rsidR="00BC566A" w:rsidRPr="001D7F5E">
        <w:rPr>
          <w:i/>
          <w:color w:val="000000"/>
        </w:rPr>
        <w:t> (I</w:t>
      </w:r>
      <w:r w:rsidRPr="001D7F5E">
        <w:rPr>
          <w:i/>
          <w:color w:val="000000"/>
        </w:rPr>
        <w:t>) vom 19. März 2013</w:t>
      </w:r>
      <w:r w:rsidR="00BC566A" w:rsidRPr="001D7F5E">
        <w:rPr>
          <w:i/>
          <w:color w:val="000000"/>
        </w:rPr>
        <w:t> (I</w:t>
      </w:r>
      <w:r w:rsidRPr="001D7F5E">
        <w:rPr>
          <w:i/>
          <w:color w:val="000000"/>
        </w:rPr>
        <w:t>I) (B.S. vom 29. März 2013)]</w:t>
      </w:r>
    </w:p>
    <w:p w14:paraId="16BF3D1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96A1D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CADDA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75</w:t>
      </w:r>
      <w:r w:rsidRPr="001D7F5E">
        <w:rPr>
          <w:color w:val="000000"/>
        </w:rPr>
        <w:t xml:space="preserve"> - Der König kann auf Vorschlag des Medizinischen Fachrates eine Unterlage einführen, die jedem Arzt, der von einem Begünstigten konsultiert wird, die Möglichkeit bietet, sich zu vergewissern, ob technische Untersuchungen ausgeführt worden sind, ob wie</w:t>
      </w:r>
      <w:r w:rsidR="006E196A" w:rsidRPr="001D7F5E">
        <w:rPr>
          <w:color w:val="000000"/>
        </w:rPr>
        <w:softHyphen/>
      </w:r>
      <w:r w:rsidRPr="001D7F5E">
        <w:rPr>
          <w:color w:val="000000"/>
        </w:rPr>
        <w:t>der</w:t>
      </w:r>
      <w:r w:rsidR="006E196A" w:rsidRPr="001D7F5E">
        <w:rPr>
          <w:color w:val="000000"/>
        </w:rPr>
        <w:softHyphen/>
      </w:r>
      <w:r w:rsidRPr="001D7F5E">
        <w:rPr>
          <w:color w:val="000000"/>
        </w:rPr>
        <w:t>holt dieselbe Pflege erbracht worden ist, ob Prothesen verschrieben worden sind, sodass er sich über die Ergebnisse dieser Untersuchungen und dieser Behandlungen informieren kann. Er legt den Inhalt der Unterlage auf Vorschlag des vorerwähnten Fachrates fest.</w:t>
      </w:r>
    </w:p>
    <w:p w14:paraId="63A69D92" w14:textId="77777777" w:rsidR="000E1439" w:rsidRPr="001D7F5E" w:rsidRDefault="000E1439" w:rsidP="00C01498">
      <w:pPr>
        <w:autoSpaceDE w:val="0"/>
        <w:autoSpaceDN w:val="0"/>
        <w:adjustRightInd w:val="0"/>
        <w:jc w:val="both"/>
        <w:rPr>
          <w:color w:val="000000"/>
        </w:rPr>
      </w:pPr>
    </w:p>
    <w:p w14:paraId="09F7C994" w14:textId="77777777" w:rsidR="00C01498" w:rsidRPr="001D7F5E" w:rsidRDefault="00C01498" w:rsidP="00C01498">
      <w:pPr>
        <w:autoSpaceDE w:val="0"/>
        <w:autoSpaceDN w:val="0"/>
        <w:adjustRightInd w:val="0"/>
        <w:jc w:val="both"/>
        <w:rPr>
          <w:color w:val="000000"/>
        </w:rPr>
      </w:pPr>
      <w:r w:rsidRPr="001D7F5E">
        <w:rPr>
          <w:color w:val="000000"/>
        </w:rPr>
        <w:tab/>
        <w:t>Gegebenenfalls kann die Benutzung dieser Unterlage auf bestimmte Regionen, bestimmte Kategorien von Begünstigten oder bestimmte Leistungen begrenzt werden.</w:t>
      </w:r>
    </w:p>
    <w:p w14:paraId="01FCD69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BC0E53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Minister kann in diesem Zusammenhang ebenfalls einen Vorschlag des Fachrates beantragen. Wird der Vorschlag nicht in der aufgrund von Absatz 5 festgelegten Frist abgegeben oder schließt sich der Minister dem ihm übermittelten Vorschlag nicht an, kann er dem Fachrat seinen Vorschlag zwecks Stellungnahme vorlegen.</w:t>
      </w:r>
    </w:p>
    <w:p w14:paraId="1226A66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FCAC76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die in Absatz 1 erwähnte Unterlage auf der Grundlage des Vorschlags des Ministers einführen, ob dieser Vorschlag der Stellungnahme des Fachrates entsprechend abgeändert wurde oder nicht.</w:t>
      </w:r>
    </w:p>
    <w:p w14:paraId="5151DD7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AB017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die Frist festlegen, innerhalb deren die Stellungnahme und der Vorschlag vom Fachrat abgegeben werden müssen. Es wird davon ausgegangen, dass sie abgegeben worden sind, wenn sie nicht innerhalb der festgelegten Frist abgegeben wurden.</w:t>
      </w:r>
    </w:p>
    <w:p w14:paraId="58B068E7" w14:textId="77777777" w:rsidR="002E17EE" w:rsidRPr="001D7F5E" w:rsidRDefault="002E17EE" w:rsidP="005F10B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641223" w14:textId="430F6B90" w:rsidR="00C01498" w:rsidRPr="001D7F5E" w:rsidRDefault="002E17EE" w:rsidP="005F10B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br w:type="page"/>
      </w:r>
      <w:r w:rsidR="00C01498" w:rsidRPr="001D7F5E">
        <w:rPr>
          <w:color w:val="000000"/>
        </w:rPr>
        <w:t>[</w:t>
      </w:r>
      <w:r w:rsidR="00C01498" w:rsidRPr="001D7F5E">
        <w:rPr>
          <w:i/>
          <w:iCs/>
          <w:color w:val="000000"/>
        </w:rPr>
        <w:t xml:space="preserve">Abschnitt </w:t>
      </w:r>
      <w:r w:rsidR="00F22CD4" w:rsidRPr="001D7F5E">
        <w:rPr>
          <w:i/>
          <w:iCs/>
          <w:color w:val="000000"/>
        </w:rPr>
        <w:t>16</w:t>
      </w:r>
      <w:r w:rsidR="00C01498" w:rsidRPr="001D7F5E">
        <w:rPr>
          <w:i/>
          <w:iCs/>
          <w:color w:val="000000"/>
        </w:rPr>
        <w:t>bis</w:t>
      </w:r>
      <w:r w:rsidR="00C01498" w:rsidRPr="001D7F5E">
        <w:rPr>
          <w:color w:val="000000"/>
        </w:rPr>
        <w:t xml:space="preserve"> -</w:t>
      </w:r>
      <w:r w:rsidR="005F10B3" w:rsidRPr="001D7F5E">
        <w:rPr>
          <w:color w:val="000000"/>
        </w:rPr>
        <w:t xml:space="preserve"> Verpflichtungen der Unternehmen im Hinblick auf die Zulassung zur Erstattung von in </w:t>
      </w:r>
      <w:r w:rsidR="008E00F1" w:rsidRPr="001D7F5E">
        <w:rPr>
          <w:color w:val="000000"/>
        </w:rPr>
        <w:t>Artikel </w:t>
      </w:r>
      <w:r w:rsidR="005F10B3" w:rsidRPr="001D7F5E">
        <w:rPr>
          <w:color w:val="000000"/>
        </w:rPr>
        <w:t xml:space="preserve">34 Absatz 1 </w:t>
      </w:r>
      <w:r w:rsidR="00BC566A" w:rsidRPr="001D7F5E">
        <w:rPr>
          <w:color w:val="000000"/>
        </w:rPr>
        <w:t>Nr. </w:t>
      </w:r>
      <w:r w:rsidR="005F10B3" w:rsidRPr="001D7F5E">
        <w:rPr>
          <w:color w:val="000000"/>
        </w:rPr>
        <w:t>4</w:t>
      </w:r>
      <w:r w:rsidR="005F10B3" w:rsidRPr="001D7F5E">
        <w:rPr>
          <w:i/>
          <w:color w:val="000000"/>
        </w:rPr>
        <w:t>bis</w:t>
      </w:r>
      <w:r w:rsidR="005F10B3" w:rsidRPr="001D7F5E">
        <w:rPr>
          <w:color w:val="000000"/>
        </w:rPr>
        <w:t xml:space="preserve"> erwähnten Implantaten und invasiven medizinischen Hilfsmitteln</w:t>
      </w:r>
      <w:r w:rsidR="00C01498" w:rsidRPr="001D7F5E">
        <w:rPr>
          <w:color w:val="000000"/>
        </w:rPr>
        <w:t>]</w:t>
      </w:r>
    </w:p>
    <w:p w14:paraId="3518B5B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000D22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 xml:space="preserve">[Unterteilung Abschnitt </w:t>
      </w:r>
      <w:r w:rsidR="00F22CD4" w:rsidRPr="001D7F5E">
        <w:rPr>
          <w:i/>
          <w:iCs/>
          <w:color w:val="000000"/>
        </w:rPr>
        <w:t>16</w:t>
      </w:r>
      <w:r w:rsidRPr="001D7F5E">
        <w:rPr>
          <w:i/>
          <w:iCs/>
          <w:color w:val="000000"/>
        </w:rPr>
        <w:t xml:space="preserve">bis eingefügt durch </w:t>
      </w:r>
      <w:r w:rsidR="00BC566A" w:rsidRPr="001D7F5E">
        <w:rPr>
          <w:i/>
          <w:iCs/>
          <w:color w:val="000000"/>
        </w:rPr>
        <w:t>Art. </w:t>
      </w:r>
      <w:r w:rsidRPr="001D7F5E">
        <w:rPr>
          <w:i/>
          <w:iCs/>
          <w:color w:val="000000"/>
        </w:rPr>
        <w:t>56 des G. vom 13. Dezember 2006 (B.S. vom 22. Dezember 2006)</w:t>
      </w:r>
      <w:r w:rsidR="00C32FFB" w:rsidRPr="001D7F5E">
        <w:rPr>
          <w:i/>
          <w:iCs/>
          <w:color w:val="000000"/>
        </w:rPr>
        <w:t xml:space="preserve">, selbst aufgehoben durch </w:t>
      </w:r>
      <w:r w:rsidR="00BC566A" w:rsidRPr="001D7F5E">
        <w:rPr>
          <w:i/>
          <w:iCs/>
          <w:color w:val="000000"/>
        </w:rPr>
        <w:t>Art. </w:t>
      </w:r>
      <w:r w:rsidR="00C32FFB" w:rsidRPr="001D7F5E">
        <w:rPr>
          <w:i/>
          <w:iCs/>
          <w:color w:val="000000"/>
        </w:rPr>
        <w:t>22 des G. vom 15. Dezember 2013</w:t>
      </w:r>
      <w:r w:rsidR="00BC566A" w:rsidRPr="001D7F5E">
        <w:rPr>
          <w:i/>
          <w:iCs/>
          <w:color w:val="000000"/>
        </w:rPr>
        <w:t> (I</w:t>
      </w:r>
      <w:r w:rsidR="00C32FFB" w:rsidRPr="001D7F5E">
        <w:rPr>
          <w:i/>
          <w:iCs/>
          <w:color w:val="000000"/>
        </w:rPr>
        <w:t xml:space="preserve">I) (B.S. vom 20. Dezember 2013), und </w:t>
      </w:r>
      <w:r w:rsidR="000A53B0" w:rsidRPr="001D7F5E">
        <w:rPr>
          <w:i/>
          <w:iCs/>
          <w:color w:val="000000"/>
        </w:rPr>
        <w:t>er</w:t>
      </w:r>
      <w:r w:rsidR="00C32FFB" w:rsidRPr="001D7F5E">
        <w:rPr>
          <w:i/>
          <w:iCs/>
          <w:color w:val="000000"/>
        </w:rPr>
        <w:t>neu</w:t>
      </w:r>
      <w:r w:rsidR="000A53B0" w:rsidRPr="001D7F5E">
        <w:rPr>
          <w:i/>
          <w:iCs/>
          <w:color w:val="000000"/>
        </w:rPr>
        <w:t>t</w:t>
      </w:r>
      <w:r w:rsidR="00C32FFB" w:rsidRPr="001D7F5E">
        <w:rPr>
          <w:i/>
          <w:iCs/>
          <w:color w:val="000000"/>
        </w:rPr>
        <w:t xml:space="preserve"> eingefügt durch </w:t>
      </w:r>
      <w:r w:rsidR="00BC566A" w:rsidRPr="001D7F5E">
        <w:rPr>
          <w:i/>
          <w:iCs/>
          <w:color w:val="000000"/>
        </w:rPr>
        <w:t>Art. </w:t>
      </w:r>
      <w:r w:rsidR="005F10B3" w:rsidRPr="001D7F5E">
        <w:rPr>
          <w:i/>
          <w:iCs/>
          <w:color w:val="000000"/>
        </w:rPr>
        <w:t>20 des G. vom 15. Dezember 2013</w:t>
      </w:r>
      <w:r w:rsidR="00BC566A" w:rsidRPr="001D7F5E">
        <w:rPr>
          <w:i/>
          <w:iCs/>
          <w:color w:val="000000"/>
        </w:rPr>
        <w:t> (I</w:t>
      </w:r>
      <w:r w:rsidR="005F10B3" w:rsidRPr="001D7F5E">
        <w:rPr>
          <w:i/>
          <w:iCs/>
          <w:color w:val="000000"/>
        </w:rPr>
        <w:t>I) (B.S. vom 20. Dezember 2013)</w:t>
      </w:r>
      <w:r w:rsidRPr="001D7F5E">
        <w:rPr>
          <w:i/>
          <w:iCs/>
          <w:color w:val="000000"/>
        </w:rPr>
        <w:t>]</w:t>
      </w:r>
    </w:p>
    <w:p w14:paraId="0A8AE86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E018C49" w14:textId="77777777" w:rsidR="005F10B3" w:rsidRPr="001D7F5E" w:rsidRDefault="005F10B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6F8517" w14:textId="70282CAA" w:rsidR="005F10B3" w:rsidRPr="001D7F5E" w:rsidRDefault="00C01498" w:rsidP="005F10B3">
      <w:pPr>
        <w:ind w:firstLine="708"/>
        <w:jc w:val="both"/>
        <w:rPr>
          <w:color w:val="000000"/>
        </w:rPr>
      </w:pPr>
      <w:r w:rsidRPr="001D7F5E">
        <w:rPr>
          <w:color w:val="000000"/>
        </w:rPr>
        <w:t>[</w:t>
      </w:r>
      <w:r w:rsidR="00BC566A" w:rsidRPr="001D7F5E">
        <w:rPr>
          <w:b/>
          <w:color w:val="000000"/>
        </w:rPr>
        <w:t>Art. </w:t>
      </w:r>
      <w:r w:rsidRPr="001D7F5E">
        <w:rPr>
          <w:b/>
          <w:color w:val="000000"/>
        </w:rPr>
        <w:t>75</w:t>
      </w:r>
      <w:r w:rsidRPr="001D7F5E">
        <w:rPr>
          <w:b/>
          <w:i/>
          <w:iCs/>
          <w:color w:val="000000"/>
        </w:rPr>
        <w:t>bis</w:t>
      </w:r>
      <w:r w:rsidRPr="001D7F5E">
        <w:rPr>
          <w:color w:val="000000"/>
        </w:rPr>
        <w:t xml:space="preserve"> - </w:t>
      </w:r>
      <w:r w:rsidR="00BC566A" w:rsidRPr="001D7F5E">
        <w:rPr>
          <w:color w:val="000000"/>
        </w:rPr>
        <w:t>§ </w:t>
      </w:r>
      <w:r w:rsidRPr="001D7F5E">
        <w:rPr>
          <w:color w:val="000000"/>
        </w:rPr>
        <w:t xml:space="preserve">1 - </w:t>
      </w:r>
      <w:r w:rsidR="005F10B3" w:rsidRPr="001D7F5E">
        <w:rPr>
          <w:color w:val="000000"/>
        </w:rPr>
        <w:t xml:space="preserve">Bis zum Inkrafttreten des Beschlusses über die Erstattungsfähigkeit der Implantate oder invasiven medizinischen Hilfsmittel, für die ein Antrag auf Anpassung der Liste oder einer namentlichen Liste eingereicht worden ist, bringt das Unternehmen dem Sekretariat der in </w:t>
      </w:r>
      <w:r w:rsidR="008E00F1" w:rsidRPr="001D7F5E">
        <w:rPr>
          <w:color w:val="000000"/>
        </w:rPr>
        <w:t>Artikel </w:t>
      </w:r>
      <w:r w:rsidR="005F10B3" w:rsidRPr="001D7F5E">
        <w:rPr>
          <w:color w:val="000000"/>
        </w:rPr>
        <w:t>29</w:t>
      </w:r>
      <w:r w:rsidR="005F10B3" w:rsidRPr="001D7F5E">
        <w:rPr>
          <w:i/>
          <w:color w:val="000000"/>
        </w:rPr>
        <w:t>ter</w:t>
      </w:r>
      <w:r w:rsidR="005F10B3" w:rsidRPr="001D7F5E">
        <w:rPr>
          <w:color w:val="000000"/>
        </w:rPr>
        <w:t xml:space="preserve"> erwähnten Kommission sofort alle Änderungen zur Kenntnis, die sich auf die betreffenden Hilfsmittel sowie auf die Betreibung des Unternehmens beziehen oder beziehen können und die für die Bearbeitung des Antrags dienlich sind.</w:t>
      </w:r>
    </w:p>
    <w:p w14:paraId="0D51A285" w14:textId="77777777" w:rsidR="005F10B3" w:rsidRPr="001D7F5E" w:rsidRDefault="005F10B3" w:rsidP="005F10B3">
      <w:pPr>
        <w:jc w:val="both"/>
        <w:rPr>
          <w:color w:val="000000"/>
        </w:rPr>
      </w:pPr>
    </w:p>
    <w:p w14:paraId="0FD46FCF" w14:textId="77777777" w:rsidR="005F10B3" w:rsidRPr="001D7F5E" w:rsidRDefault="00BC566A" w:rsidP="005F10B3">
      <w:pPr>
        <w:ind w:firstLine="708"/>
        <w:jc w:val="both"/>
        <w:rPr>
          <w:color w:val="000000"/>
        </w:rPr>
      </w:pPr>
      <w:r w:rsidRPr="001D7F5E">
        <w:rPr>
          <w:color w:val="000000"/>
        </w:rPr>
        <w:t>§ </w:t>
      </w:r>
      <w:r w:rsidR="005F10B3" w:rsidRPr="001D7F5E">
        <w:rPr>
          <w:color w:val="000000"/>
        </w:rPr>
        <w:t>2 - Ab Inkrafttreten des Beschlusses über die Erstattungsfähigkeit der Implantate oder invasiven medizinischen Hilfsmittel hält das Unternehmen im Rahmen der Gesundheitspflegeversicherung und unter Vorbehalt anderer Gesetzesbestimmungen die folgenden Verpflichtungen ein, die im Antragsformular erwähnt sind, dessen Muster vom König festgelegt wird:</w:t>
      </w:r>
    </w:p>
    <w:p w14:paraId="63D2011C" w14:textId="77777777" w:rsidR="005F10B3" w:rsidRPr="001D7F5E" w:rsidRDefault="005F10B3" w:rsidP="005F10B3">
      <w:pPr>
        <w:jc w:val="both"/>
        <w:rPr>
          <w:color w:val="000000"/>
        </w:rPr>
      </w:pPr>
    </w:p>
    <w:p w14:paraId="0A816FC2" w14:textId="77777777" w:rsidR="005F10B3" w:rsidRPr="001D7F5E" w:rsidRDefault="005F10B3" w:rsidP="005F10B3">
      <w:pPr>
        <w:ind w:firstLine="708"/>
        <w:jc w:val="both"/>
        <w:rPr>
          <w:color w:val="000000"/>
        </w:rPr>
      </w:pPr>
      <w:r w:rsidRPr="001D7F5E">
        <w:rPr>
          <w:color w:val="000000"/>
        </w:rPr>
        <w:t>1. für die Kontinuität des Inverkehrbringens dieses Implantats oder invasiven medizinischen Hilfsmittels zu sorgen,</w:t>
      </w:r>
    </w:p>
    <w:p w14:paraId="22A91E20" w14:textId="77777777" w:rsidR="005F10B3" w:rsidRPr="001D7F5E" w:rsidRDefault="005F10B3" w:rsidP="005F10B3">
      <w:pPr>
        <w:jc w:val="both"/>
        <w:rPr>
          <w:color w:val="000000"/>
        </w:rPr>
      </w:pPr>
    </w:p>
    <w:p w14:paraId="4CF57163" w14:textId="3B086607" w:rsidR="005F10B3" w:rsidRPr="001D7F5E" w:rsidRDefault="005F10B3" w:rsidP="005F10B3">
      <w:pPr>
        <w:ind w:firstLine="708"/>
        <w:jc w:val="both"/>
        <w:rPr>
          <w:color w:val="000000"/>
        </w:rPr>
      </w:pPr>
      <w:r w:rsidRPr="001D7F5E">
        <w:rPr>
          <w:color w:val="000000"/>
        </w:rPr>
        <w:t xml:space="preserve">2. unbeschadet der in </w:t>
      </w:r>
      <w:r w:rsidR="00BC566A" w:rsidRPr="001D7F5E">
        <w:rPr>
          <w:color w:val="000000"/>
        </w:rPr>
        <w:t>§ </w:t>
      </w:r>
      <w:r w:rsidRPr="001D7F5E">
        <w:rPr>
          <w:color w:val="000000"/>
        </w:rPr>
        <w:t xml:space="preserve">3 erwähnten Verpflichtung, das Sekretariat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vom Rückzug des Unternehmens vom belgischen Markt oder von der Rücknahme des Implantats oder des invasiven medizinischen Hilfsmittels vom belgischen Markt sofort in Kenntnis zu setzen,</w:t>
      </w:r>
    </w:p>
    <w:p w14:paraId="7F0BD2E7" w14:textId="77777777" w:rsidR="005F10B3" w:rsidRPr="001D7F5E" w:rsidRDefault="005F10B3" w:rsidP="005F10B3">
      <w:pPr>
        <w:jc w:val="both"/>
        <w:rPr>
          <w:color w:val="000000"/>
        </w:rPr>
      </w:pPr>
    </w:p>
    <w:p w14:paraId="03A6F65C" w14:textId="77777777" w:rsidR="005F10B3" w:rsidRPr="001D7F5E" w:rsidRDefault="005F10B3" w:rsidP="005F10B3">
      <w:pPr>
        <w:ind w:firstLine="708"/>
        <w:jc w:val="both"/>
        <w:rPr>
          <w:color w:val="000000"/>
        </w:rPr>
      </w:pPr>
      <w:r w:rsidRPr="001D7F5E">
        <w:rPr>
          <w:color w:val="000000"/>
        </w:rPr>
        <w:t>3. die Anzahl der erstattungsfähigen Implantate oder invasiven medizinischen Hilfsmittel, die im Laufe des vorhergehenden Jahres auf dem belgischen Markt abgegeben worden sind, mitzuteilen,</w:t>
      </w:r>
    </w:p>
    <w:p w14:paraId="3745E670" w14:textId="77777777" w:rsidR="005F10B3" w:rsidRPr="001D7F5E" w:rsidRDefault="005F10B3" w:rsidP="005F10B3">
      <w:pPr>
        <w:jc w:val="both"/>
        <w:rPr>
          <w:color w:val="000000"/>
        </w:rPr>
      </w:pPr>
    </w:p>
    <w:p w14:paraId="0FA62750" w14:textId="24FE931D" w:rsidR="005F10B3" w:rsidRPr="001D7F5E" w:rsidRDefault="005F10B3" w:rsidP="005F10B3">
      <w:pPr>
        <w:ind w:firstLine="708"/>
        <w:jc w:val="both"/>
        <w:rPr>
          <w:color w:val="000000"/>
        </w:rPr>
      </w:pPr>
      <w:r w:rsidRPr="001D7F5E">
        <w:rPr>
          <w:color w:val="000000"/>
        </w:rPr>
        <w:t xml:space="preserve">4. dem Sekretariat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jede Änderung eines der Elemente des Antrags auf Anpassung sofort mitzuteilen,</w:t>
      </w:r>
    </w:p>
    <w:p w14:paraId="743EEC9E" w14:textId="77777777" w:rsidR="005F10B3" w:rsidRPr="001D7F5E" w:rsidRDefault="005F10B3" w:rsidP="005F10B3">
      <w:pPr>
        <w:jc w:val="both"/>
        <w:rPr>
          <w:color w:val="000000"/>
        </w:rPr>
      </w:pPr>
    </w:p>
    <w:p w14:paraId="2D087152" w14:textId="26350BD2" w:rsidR="005F10B3" w:rsidRPr="001D7F5E" w:rsidRDefault="005F10B3" w:rsidP="005F10B3">
      <w:pPr>
        <w:ind w:firstLine="708"/>
        <w:jc w:val="both"/>
        <w:rPr>
          <w:color w:val="000000"/>
        </w:rPr>
      </w:pPr>
      <w:r w:rsidRPr="001D7F5E">
        <w:rPr>
          <w:color w:val="000000"/>
        </w:rPr>
        <w:t xml:space="preserve">5. sofort die Informationen zu übermitteln, die anlässlich eines auf Initiative des Ministers oder der in </w:t>
      </w:r>
      <w:r w:rsidR="008E00F1" w:rsidRPr="001D7F5E">
        <w:rPr>
          <w:color w:val="000000"/>
        </w:rPr>
        <w:t>Artikel </w:t>
      </w:r>
      <w:r w:rsidRPr="001D7F5E">
        <w:rPr>
          <w:color w:val="000000"/>
        </w:rPr>
        <w:t>29</w:t>
      </w:r>
      <w:r w:rsidRPr="001D7F5E">
        <w:rPr>
          <w:i/>
          <w:color w:val="000000"/>
        </w:rPr>
        <w:t xml:space="preserve">ter </w:t>
      </w:r>
      <w:r w:rsidRPr="001D7F5E">
        <w:rPr>
          <w:color w:val="000000"/>
        </w:rPr>
        <w:t>erwähnten Kommission eingereichten Antrags auf Anpassung der Liste oder einer namentlichen Liste von ihm verlangt werden,</w:t>
      </w:r>
    </w:p>
    <w:p w14:paraId="37F01D72" w14:textId="77777777" w:rsidR="005F10B3" w:rsidRPr="001D7F5E" w:rsidRDefault="005F10B3" w:rsidP="005F10B3">
      <w:pPr>
        <w:jc w:val="both"/>
        <w:rPr>
          <w:color w:val="000000"/>
        </w:rPr>
      </w:pPr>
    </w:p>
    <w:p w14:paraId="11A68345" w14:textId="68FA34BD" w:rsidR="005F10B3" w:rsidRPr="001D7F5E" w:rsidRDefault="005F10B3" w:rsidP="005F10B3">
      <w:pPr>
        <w:ind w:firstLine="708"/>
        <w:jc w:val="both"/>
        <w:rPr>
          <w:color w:val="000000"/>
        </w:rPr>
      </w:pPr>
      <w:r w:rsidRPr="001D7F5E">
        <w:rPr>
          <w:color w:val="000000"/>
        </w:rPr>
        <w:t xml:space="preserve">6. dem Sekretariat der in </w:t>
      </w:r>
      <w:r w:rsidR="008E00F1" w:rsidRPr="001D7F5E">
        <w:rPr>
          <w:color w:val="000000"/>
        </w:rPr>
        <w:t>Artikel </w:t>
      </w:r>
      <w:r w:rsidRPr="001D7F5E">
        <w:rPr>
          <w:color w:val="000000"/>
        </w:rPr>
        <w:t>29</w:t>
      </w:r>
      <w:r w:rsidRPr="001D7F5E">
        <w:rPr>
          <w:i/>
          <w:color w:val="000000"/>
        </w:rPr>
        <w:t>ter</w:t>
      </w:r>
      <w:r w:rsidRPr="001D7F5E">
        <w:rPr>
          <w:color w:val="000000"/>
        </w:rPr>
        <w:t xml:space="preserve"> erwähnten Kommission jede Funktionsstörung oder jede unerwünschte Nebenwirkung des Implantats oder des invasiven medizinischen Hilfsmittels sofort mitzuteilen,</w:t>
      </w:r>
    </w:p>
    <w:p w14:paraId="3C06B446" w14:textId="77777777" w:rsidR="005F10B3" w:rsidRPr="001D7F5E" w:rsidRDefault="005F10B3" w:rsidP="005F10B3">
      <w:pPr>
        <w:jc w:val="both"/>
        <w:rPr>
          <w:color w:val="000000"/>
        </w:rPr>
      </w:pPr>
    </w:p>
    <w:p w14:paraId="683EC2D6" w14:textId="77777777" w:rsidR="005F10B3" w:rsidRPr="001D7F5E" w:rsidRDefault="005F10B3" w:rsidP="005F10B3">
      <w:pPr>
        <w:ind w:firstLine="708"/>
        <w:jc w:val="both"/>
        <w:rPr>
          <w:color w:val="000000"/>
        </w:rPr>
      </w:pPr>
      <w:r w:rsidRPr="001D7F5E">
        <w:rPr>
          <w:color w:val="000000"/>
        </w:rPr>
        <w:t>7. zur angemessenen Deckung von erlittenen Gesundheitsschäden, die unmittelbar auf eine Funktionsstörung oder eine unerwünschte Nebenwirkung des Implantats oder des invasiven medizinischen Hilfsmittels zurückzuführen sind, die erforderlichen Maßnahmen entsprechend den bestehenden Garantiebedingungen zu ergreifen.</w:t>
      </w:r>
    </w:p>
    <w:p w14:paraId="4AC56AAD" w14:textId="77777777" w:rsidR="005F10B3" w:rsidRPr="001D7F5E" w:rsidRDefault="005F10B3" w:rsidP="005F10B3">
      <w:pPr>
        <w:jc w:val="both"/>
        <w:rPr>
          <w:color w:val="000000"/>
        </w:rPr>
      </w:pPr>
    </w:p>
    <w:p w14:paraId="129A4E02" w14:textId="77777777" w:rsidR="005F10B3" w:rsidRPr="001D7F5E" w:rsidRDefault="005F10B3" w:rsidP="005F10B3">
      <w:pPr>
        <w:ind w:firstLine="708"/>
        <w:jc w:val="both"/>
        <w:rPr>
          <w:color w:val="000000"/>
        </w:rPr>
      </w:pPr>
      <w:r w:rsidRPr="001D7F5E">
        <w:rPr>
          <w:color w:val="000000"/>
        </w:rPr>
        <w:t xml:space="preserve">Der König bestimmt das äußerste Datum, an dem der in Absatz 1 </w:t>
      </w:r>
      <w:r w:rsidR="00BC566A" w:rsidRPr="001D7F5E">
        <w:rPr>
          <w:color w:val="000000"/>
        </w:rPr>
        <w:t>Nr. </w:t>
      </w:r>
      <w:r w:rsidRPr="001D7F5E">
        <w:rPr>
          <w:color w:val="000000"/>
        </w:rPr>
        <w:t xml:space="preserve">3 erwähnten Mitteilungspflicht nachgekommen werden muss. Er kann bestimmen, welche Implantate oder invasiven medizinischen Hilfsmittel von der in Absatz 1 </w:t>
      </w:r>
      <w:r w:rsidR="00BC566A" w:rsidRPr="001D7F5E">
        <w:rPr>
          <w:color w:val="000000"/>
        </w:rPr>
        <w:t>Nr. </w:t>
      </w:r>
      <w:r w:rsidRPr="001D7F5E">
        <w:rPr>
          <w:color w:val="000000"/>
        </w:rPr>
        <w:t xml:space="preserve">3 erwähnten Mitteilungspflicht befreit werden können. </w:t>
      </w:r>
    </w:p>
    <w:p w14:paraId="44AF706D" w14:textId="77777777" w:rsidR="005F10B3" w:rsidRPr="001D7F5E" w:rsidRDefault="005F10B3" w:rsidP="005F10B3">
      <w:pPr>
        <w:jc w:val="both"/>
        <w:rPr>
          <w:color w:val="000000"/>
        </w:rPr>
      </w:pPr>
    </w:p>
    <w:p w14:paraId="1978ED4D" w14:textId="0BF730AD" w:rsidR="005F10B3" w:rsidRPr="001D7F5E" w:rsidRDefault="00BC566A" w:rsidP="005F10B3">
      <w:pPr>
        <w:ind w:firstLine="708"/>
        <w:jc w:val="both"/>
        <w:rPr>
          <w:color w:val="000000"/>
        </w:rPr>
      </w:pPr>
      <w:r w:rsidRPr="001D7F5E">
        <w:rPr>
          <w:color w:val="000000"/>
        </w:rPr>
        <w:t>§ </w:t>
      </w:r>
      <w:r w:rsidR="005F10B3" w:rsidRPr="001D7F5E">
        <w:rPr>
          <w:color w:val="000000"/>
        </w:rPr>
        <w:t xml:space="preserve">3 - Wenn ein Unternehmen, das ein Implantat oder invasives medizinisches Hilfsmittel auf den belgischen Markt bringt, die Erstattungsfähigkeit dieses Implantats oder invasiven medizinischen Hilfsmittels definitiv zurückziehen möchte und das Implantat oder invasive medizinische Hilfsmittel weiterhin auf den belgischen Markt bringt, reicht es zu diesem Zweck einen Antrag auf Streichung von der in </w:t>
      </w:r>
      <w:r w:rsidR="008E00F1" w:rsidRPr="001D7F5E">
        <w:rPr>
          <w:color w:val="000000"/>
        </w:rPr>
        <w:t>Artikel </w:t>
      </w:r>
      <w:r w:rsidR="005F10B3" w:rsidRPr="001D7F5E">
        <w:rPr>
          <w:color w:val="000000"/>
        </w:rPr>
        <w:t>35</w:t>
      </w:r>
      <w:r w:rsidR="005F10B3" w:rsidRPr="001D7F5E">
        <w:rPr>
          <w:i/>
          <w:color w:val="000000"/>
        </w:rPr>
        <w:t>septies</w:t>
      </w:r>
      <w:r w:rsidR="005F10B3" w:rsidRPr="001D7F5E">
        <w:rPr>
          <w:color w:val="000000"/>
        </w:rPr>
        <w:t xml:space="preserve">/1 </w:t>
      </w:r>
      <w:r w:rsidRPr="001D7F5E">
        <w:rPr>
          <w:color w:val="000000"/>
        </w:rPr>
        <w:t>§ </w:t>
      </w:r>
      <w:r w:rsidR="005F10B3" w:rsidRPr="001D7F5E">
        <w:rPr>
          <w:color w:val="000000"/>
        </w:rPr>
        <w:t>1 erwähnten Liste oder namentlichen Liste der erstattungsfähigen Implantate und invasiven medizinischen Hilfsmittel ein.</w:t>
      </w:r>
    </w:p>
    <w:p w14:paraId="4F34656F" w14:textId="77777777" w:rsidR="005F10B3" w:rsidRPr="001D7F5E" w:rsidRDefault="005F10B3" w:rsidP="005F10B3">
      <w:pPr>
        <w:jc w:val="both"/>
        <w:rPr>
          <w:color w:val="000000"/>
        </w:rPr>
      </w:pPr>
    </w:p>
    <w:p w14:paraId="28243196" w14:textId="77777777" w:rsidR="005F10B3" w:rsidRPr="001D7F5E" w:rsidRDefault="005F10B3" w:rsidP="005F10B3">
      <w:pPr>
        <w:ind w:firstLine="708"/>
        <w:jc w:val="both"/>
        <w:rPr>
          <w:color w:val="000000"/>
        </w:rPr>
      </w:pPr>
      <w:r w:rsidRPr="001D7F5E">
        <w:rPr>
          <w:color w:val="000000"/>
        </w:rPr>
        <w:t>Im Hinblick auf die Volksgesundheit oder aus Gründen des Sozialschutzes kann der Minister den Antrag auf Streichung ablehnen.</w:t>
      </w:r>
    </w:p>
    <w:p w14:paraId="0F8F0E4D" w14:textId="77777777" w:rsidR="005F10B3" w:rsidRPr="001D7F5E" w:rsidRDefault="005F10B3" w:rsidP="005F10B3">
      <w:pPr>
        <w:jc w:val="both"/>
        <w:rPr>
          <w:color w:val="000000"/>
        </w:rPr>
      </w:pPr>
    </w:p>
    <w:p w14:paraId="7E246C65" w14:textId="77777777" w:rsidR="005F10B3" w:rsidRPr="001D7F5E" w:rsidRDefault="005F10B3" w:rsidP="005F10B3">
      <w:pPr>
        <w:ind w:firstLine="708"/>
        <w:jc w:val="both"/>
        <w:rPr>
          <w:color w:val="000000"/>
        </w:rPr>
      </w:pPr>
      <w:r w:rsidRPr="001D7F5E">
        <w:rPr>
          <w:color w:val="000000"/>
        </w:rPr>
        <w:t>Der König legt die Modalitäten bezüglich der Streichung von Implantaten oder invasiven medizinischen Hilfsmitteln und das Datum des Inkrafttretens dieser Streichung fest.</w:t>
      </w:r>
    </w:p>
    <w:p w14:paraId="565F6962" w14:textId="77777777" w:rsidR="005F10B3" w:rsidRPr="001D7F5E" w:rsidRDefault="005F10B3" w:rsidP="005F10B3">
      <w:pPr>
        <w:jc w:val="both"/>
        <w:rPr>
          <w:color w:val="000000"/>
        </w:rPr>
      </w:pPr>
    </w:p>
    <w:p w14:paraId="255AB6D6" w14:textId="68CD61A8" w:rsidR="005F10B3" w:rsidRPr="001D7F5E" w:rsidRDefault="00BC566A" w:rsidP="005F10B3">
      <w:pPr>
        <w:ind w:firstLine="708"/>
        <w:jc w:val="both"/>
        <w:rPr>
          <w:color w:val="000000"/>
        </w:rPr>
      </w:pPr>
      <w:r w:rsidRPr="001D7F5E">
        <w:rPr>
          <w:color w:val="000000"/>
        </w:rPr>
        <w:t>§ </w:t>
      </w:r>
      <w:r w:rsidR="005F10B3" w:rsidRPr="001D7F5E">
        <w:rPr>
          <w:color w:val="000000"/>
        </w:rPr>
        <w:t>4 - Im Rahmen der in den Artikeln 35</w:t>
      </w:r>
      <w:r w:rsidR="005F10B3" w:rsidRPr="001D7F5E">
        <w:rPr>
          <w:i/>
          <w:color w:val="000000"/>
        </w:rPr>
        <w:t>septies</w:t>
      </w:r>
      <w:r w:rsidR="005F10B3" w:rsidRPr="001D7F5E">
        <w:rPr>
          <w:color w:val="000000"/>
        </w:rPr>
        <w:t>/1 bis 35</w:t>
      </w:r>
      <w:r w:rsidR="005F10B3" w:rsidRPr="001D7F5E">
        <w:rPr>
          <w:i/>
          <w:color w:val="000000"/>
        </w:rPr>
        <w:t>septies</w:t>
      </w:r>
      <w:r w:rsidR="005F10B3" w:rsidRPr="001D7F5E">
        <w:rPr>
          <w:color w:val="000000"/>
        </w:rPr>
        <w:t xml:space="preserve">/6 erwähnten Verfahren übermittelt das Unternehmen dem Sekretariat der in </w:t>
      </w:r>
      <w:r w:rsidR="008E00F1" w:rsidRPr="001D7F5E">
        <w:rPr>
          <w:color w:val="000000"/>
        </w:rPr>
        <w:t>Artikel </w:t>
      </w:r>
      <w:r w:rsidR="005F10B3" w:rsidRPr="001D7F5E">
        <w:rPr>
          <w:color w:val="000000"/>
        </w:rPr>
        <w:t>29</w:t>
      </w:r>
      <w:r w:rsidR="005F10B3" w:rsidRPr="001D7F5E">
        <w:rPr>
          <w:i/>
          <w:color w:val="000000"/>
        </w:rPr>
        <w:t>ter</w:t>
      </w:r>
      <w:r w:rsidR="005F10B3" w:rsidRPr="001D7F5E">
        <w:rPr>
          <w:color w:val="000000"/>
        </w:rPr>
        <w:t xml:space="preserve"> erwähnten Kommission sofort alle Daten, die von ihm verlangt werden und für die Entscheidungsfindung des Ministers oder des Versicherungsausschusses dienlich sind.</w:t>
      </w:r>
    </w:p>
    <w:p w14:paraId="2424E83D" w14:textId="77777777" w:rsidR="005F10B3" w:rsidRPr="001D7F5E" w:rsidRDefault="005F10B3" w:rsidP="005F10B3">
      <w:pPr>
        <w:jc w:val="both"/>
        <w:rPr>
          <w:color w:val="000000"/>
        </w:rPr>
      </w:pPr>
    </w:p>
    <w:p w14:paraId="36EE445A" w14:textId="3557B127" w:rsidR="005F10B3" w:rsidRPr="001D7F5E" w:rsidRDefault="00BC566A" w:rsidP="005F10B3">
      <w:pPr>
        <w:ind w:firstLine="708"/>
        <w:jc w:val="both"/>
        <w:rPr>
          <w:color w:val="000000"/>
        </w:rPr>
      </w:pPr>
      <w:r w:rsidRPr="001D7F5E">
        <w:rPr>
          <w:color w:val="000000"/>
        </w:rPr>
        <w:t>§ </w:t>
      </w:r>
      <w:r w:rsidR="005F10B3" w:rsidRPr="001D7F5E">
        <w:rPr>
          <w:color w:val="000000"/>
        </w:rPr>
        <w:t xml:space="preserve">5 - Im Hinblick auf die Gewährleistung der Einhaltung der im vorliegenden </w:t>
      </w:r>
      <w:r w:rsidR="008E00F1" w:rsidRPr="001D7F5E">
        <w:rPr>
          <w:color w:val="000000"/>
        </w:rPr>
        <w:t>Artikel </w:t>
      </w:r>
      <w:r w:rsidR="005F10B3" w:rsidRPr="001D7F5E">
        <w:rPr>
          <w:color w:val="000000"/>
        </w:rPr>
        <w:t xml:space="preserve">vorgesehenen Verpflichtungen und unbeschadet der Bestimmungen, die der König angenommen hat, bestimmt Er nach Ablauf eines Zeitraums von zwei Jahren, der für die Evaluation des Erstattungssystems, der Verfahren und der Einhaltung der Verfahren vorgesehen ist, die Bedingungen und Verfahren, gemäß denen die vom Sekretariat der in </w:t>
      </w:r>
      <w:r w:rsidR="008E00F1" w:rsidRPr="001D7F5E">
        <w:rPr>
          <w:color w:val="000000"/>
        </w:rPr>
        <w:t>Artikel </w:t>
      </w:r>
      <w:r w:rsidR="005F10B3" w:rsidRPr="001D7F5E">
        <w:rPr>
          <w:color w:val="000000"/>
        </w:rPr>
        <w:t>29</w:t>
      </w:r>
      <w:r w:rsidR="005F10B3" w:rsidRPr="001D7F5E">
        <w:rPr>
          <w:i/>
          <w:color w:val="000000"/>
        </w:rPr>
        <w:t>ter</w:t>
      </w:r>
      <w:r w:rsidR="005F10B3" w:rsidRPr="001D7F5E">
        <w:rPr>
          <w:color w:val="000000"/>
        </w:rPr>
        <w:t xml:space="preserve"> erwähnten Kommission festgestellten Nichteinhaltungen der Verpflichtungen durch die Unternehmen, nach vorheriger Verwarnung, zu einer Sanktion führen können.</w:t>
      </w:r>
    </w:p>
    <w:p w14:paraId="6DC10284" w14:textId="77777777" w:rsidR="005F10B3" w:rsidRPr="001D7F5E" w:rsidRDefault="005F10B3" w:rsidP="005F10B3">
      <w:pPr>
        <w:jc w:val="both"/>
        <w:rPr>
          <w:color w:val="000000"/>
        </w:rPr>
      </w:pPr>
    </w:p>
    <w:p w14:paraId="208A6948" w14:textId="77777777" w:rsidR="00C01498" w:rsidRPr="001D7F5E" w:rsidRDefault="005F10B3" w:rsidP="005F10B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Diese Bedingungen und Verfahren werden insbesondere je nach Schwere des festgestellten Verstoßes, je nach Wiederholungsfällen und je nach Folgen der Sanktion für die Versicherten bestimmt.]</w:t>
      </w:r>
    </w:p>
    <w:p w14:paraId="78F5B536" w14:textId="77777777" w:rsidR="005F10B3" w:rsidRPr="001D7F5E" w:rsidRDefault="005F10B3" w:rsidP="005F10B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35D27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75bis eingefügt durch </w:t>
      </w:r>
      <w:r w:rsidR="00BC566A" w:rsidRPr="001D7F5E">
        <w:rPr>
          <w:i/>
          <w:iCs/>
          <w:color w:val="000000"/>
        </w:rPr>
        <w:t>Art. </w:t>
      </w:r>
      <w:r w:rsidRPr="001D7F5E">
        <w:rPr>
          <w:i/>
          <w:iCs/>
          <w:color w:val="000000"/>
        </w:rPr>
        <w:t>57 des G. vom 13. Dezember 2</w:t>
      </w:r>
      <w:r w:rsidR="005F10B3" w:rsidRPr="001D7F5E">
        <w:rPr>
          <w:i/>
          <w:iCs/>
          <w:color w:val="000000"/>
        </w:rPr>
        <w:t xml:space="preserve">006 (B.S. vom 22. Dezember 2006), selbst aufgehoben durch </w:t>
      </w:r>
      <w:r w:rsidR="00BC566A" w:rsidRPr="001D7F5E">
        <w:rPr>
          <w:i/>
          <w:iCs/>
          <w:color w:val="000000"/>
        </w:rPr>
        <w:t>Art. </w:t>
      </w:r>
      <w:r w:rsidR="005F10B3" w:rsidRPr="001D7F5E">
        <w:rPr>
          <w:i/>
          <w:iCs/>
          <w:color w:val="000000"/>
        </w:rPr>
        <w:t>22 des G. vom 15. Dezember 2013</w:t>
      </w:r>
      <w:r w:rsidR="00BC566A" w:rsidRPr="001D7F5E">
        <w:rPr>
          <w:i/>
          <w:iCs/>
          <w:color w:val="000000"/>
        </w:rPr>
        <w:t> (I</w:t>
      </w:r>
      <w:r w:rsidR="005F10B3" w:rsidRPr="001D7F5E">
        <w:rPr>
          <w:i/>
          <w:iCs/>
          <w:color w:val="000000"/>
        </w:rPr>
        <w:t xml:space="preserve">I) (B.S. vom 20. Dezember 2013), und </w:t>
      </w:r>
      <w:r w:rsidR="000A53B0" w:rsidRPr="001D7F5E">
        <w:rPr>
          <w:i/>
          <w:iCs/>
          <w:color w:val="000000"/>
        </w:rPr>
        <w:t>er</w:t>
      </w:r>
      <w:r w:rsidR="005F10B3" w:rsidRPr="001D7F5E">
        <w:rPr>
          <w:i/>
          <w:iCs/>
          <w:color w:val="000000"/>
        </w:rPr>
        <w:t>neu</w:t>
      </w:r>
      <w:r w:rsidR="000A53B0" w:rsidRPr="001D7F5E">
        <w:rPr>
          <w:i/>
          <w:iCs/>
          <w:color w:val="000000"/>
        </w:rPr>
        <w:t>t</w:t>
      </w:r>
      <w:r w:rsidR="005F10B3" w:rsidRPr="001D7F5E">
        <w:rPr>
          <w:i/>
          <w:iCs/>
          <w:color w:val="000000"/>
        </w:rPr>
        <w:t xml:space="preserve"> eingefügt durch </w:t>
      </w:r>
      <w:r w:rsidR="00BC566A" w:rsidRPr="001D7F5E">
        <w:rPr>
          <w:i/>
          <w:iCs/>
          <w:color w:val="000000"/>
        </w:rPr>
        <w:t>Art. </w:t>
      </w:r>
      <w:r w:rsidR="005F10B3" w:rsidRPr="001D7F5E">
        <w:rPr>
          <w:i/>
          <w:iCs/>
          <w:color w:val="000000"/>
        </w:rPr>
        <w:t>21 des G. vom 15. Dezember 2013</w:t>
      </w:r>
      <w:r w:rsidR="00BC566A" w:rsidRPr="001D7F5E">
        <w:rPr>
          <w:i/>
          <w:iCs/>
          <w:color w:val="000000"/>
        </w:rPr>
        <w:t> (I</w:t>
      </w:r>
      <w:r w:rsidR="005F10B3" w:rsidRPr="001D7F5E">
        <w:rPr>
          <w:i/>
          <w:iCs/>
          <w:color w:val="000000"/>
        </w:rPr>
        <w:t>I) (B.S. vom 20. Dezember 2013)</w:t>
      </w:r>
      <w:r w:rsidRPr="001D7F5E">
        <w:rPr>
          <w:i/>
          <w:iCs/>
          <w:color w:val="000000"/>
        </w:rPr>
        <w:t>]</w:t>
      </w:r>
    </w:p>
    <w:p w14:paraId="7CD76D1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6F816ACA" w14:textId="77777777" w:rsidR="00C80D0E" w:rsidRPr="001D7F5E" w:rsidRDefault="00C80D0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52EABA66" w14:textId="77777777" w:rsidR="00C01498" w:rsidRPr="001D7F5E" w:rsidRDefault="008E1193" w:rsidP="00C80D0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17</w:t>
      </w:r>
      <w:r w:rsidR="00C01498" w:rsidRPr="001D7F5E">
        <w:rPr>
          <w:color w:val="000000"/>
        </w:rPr>
        <w:t xml:space="preserve"> - Pflichten der [Heilgymnasten, Fachkräfte für Krankenpflege und] heilhilfsberuflichen Mitarbeiter</w:t>
      </w:r>
    </w:p>
    <w:p w14:paraId="11FDAE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0912C3" w14:textId="01FC89DC"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 xml:space="preserve">[Überschrift von Abschnitt </w:t>
      </w:r>
      <w:r w:rsidR="00F22CD4" w:rsidRPr="001D7F5E">
        <w:rPr>
          <w:i/>
          <w:iCs/>
          <w:color w:val="000000"/>
        </w:rPr>
        <w:t>17</w:t>
      </w:r>
      <w:r w:rsidRPr="001D7F5E">
        <w:rPr>
          <w:i/>
          <w:iCs/>
          <w:color w:val="000000"/>
        </w:rPr>
        <w:t xml:space="preserve"> abgeändert durch </w:t>
      </w:r>
      <w:r w:rsidR="00BC566A" w:rsidRPr="001D7F5E">
        <w:rPr>
          <w:i/>
          <w:iCs/>
          <w:color w:val="000000"/>
        </w:rPr>
        <w:t>Art. </w:t>
      </w:r>
      <w:r w:rsidRPr="001D7F5E">
        <w:rPr>
          <w:i/>
          <w:iCs/>
          <w:color w:val="000000"/>
        </w:rPr>
        <w:t xml:space="preserve">59 des </w:t>
      </w:r>
      <w:r w:rsidR="00A26452" w:rsidRPr="001D7F5E">
        <w:rPr>
          <w:i/>
          <w:iCs/>
          <w:color w:val="000000"/>
        </w:rPr>
        <w:t>G. vom 24. Dezember 1999 (B.S. vom 31. Dezember 1999)</w:t>
      </w:r>
      <w:r w:rsidRPr="001D7F5E">
        <w:rPr>
          <w:i/>
          <w:iCs/>
          <w:color w:val="000000"/>
        </w:rPr>
        <w:t>]</w:t>
      </w:r>
    </w:p>
    <w:p w14:paraId="132197B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AC6D96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98FBAB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 xml:space="preserve">76 </w:t>
      </w:r>
      <w:r w:rsidRPr="001D7F5E">
        <w:rPr>
          <w:color w:val="000000"/>
        </w:rPr>
        <w:t>- [...]</w:t>
      </w:r>
    </w:p>
    <w:p w14:paraId="69FA8D9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17B46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76 aufgehoben durch Art.</w:t>
      </w:r>
      <w:r w:rsidR="00115C14" w:rsidRPr="001D7F5E">
        <w:rPr>
          <w:i/>
          <w:iCs/>
          <w:color w:val="000000"/>
        </w:rPr>
        <w:t>43 des G. vom 10. April 2014 (B.S. vom 30. April 2014)</w:t>
      </w:r>
      <w:r w:rsidRPr="001D7F5E">
        <w:rPr>
          <w:i/>
          <w:iCs/>
          <w:color w:val="000000"/>
        </w:rPr>
        <w:t>]</w:t>
      </w:r>
    </w:p>
    <w:p w14:paraId="44708A44" w14:textId="77777777" w:rsidR="006E196A" w:rsidRPr="001D7F5E" w:rsidRDefault="006E196A"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2C752B0C" w14:textId="77777777" w:rsidR="009C7383" w:rsidRPr="001D7F5E" w:rsidRDefault="009C7383"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260124C2" w14:textId="77777777" w:rsidR="00C01498" w:rsidRPr="001D7F5E" w:rsidRDefault="009C7383"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18</w:t>
      </w:r>
      <w:r w:rsidR="00C01498" w:rsidRPr="001D7F5E">
        <w:rPr>
          <w:color w:val="000000"/>
        </w:rPr>
        <w:t xml:space="preserve"> - Finanzielle Verantwortung der verschreibenden Ärzte</w:t>
      </w:r>
    </w:p>
    <w:p w14:paraId="14EBDF3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7DE6E4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B38C5CC" w14:textId="0D2567E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77</w:t>
      </w:r>
      <w:r w:rsidRPr="001D7F5E">
        <w:rPr>
          <w:color w:val="000000"/>
        </w:rPr>
        <w:t xml:space="preserve"> - </w:t>
      </w:r>
      <w:r w:rsidR="00BC566A" w:rsidRPr="001D7F5E">
        <w:rPr>
          <w:color w:val="000000"/>
        </w:rPr>
        <w:t>§ </w:t>
      </w:r>
      <w:r w:rsidRPr="001D7F5E">
        <w:rPr>
          <w:color w:val="000000"/>
        </w:rPr>
        <w:t>1 - Der König kann nach Stellungnahme der Nationalen Kommission Ärzte-Krankenkassen, die innerhalb einer von Ihm bestimmten Frist abgegeben wird, die Bedingungen und Regeln festlegen, in denen bestimmt wird, inwieweit Ärzten gegenüber, durch deren Verschreibungs</w:t>
      </w:r>
      <w:r w:rsidRPr="001D7F5E">
        <w:rPr>
          <w:color w:val="000000"/>
        </w:rPr>
        <w:softHyphen/>
        <w:t xml:space="preserve">verhalten im Bereich der klinischen Biologie und des bildgebenden Diagnoseverfahrens die Normen überschritten werden, die aufgrund von Kriterien und Parametern festgelegt sind, die Er bestimmt, Honorare, die von den Honoraren abweichen, die in den in </w:t>
      </w:r>
      <w:r w:rsidR="008E00F1" w:rsidRPr="001D7F5E">
        <w:rPr>
          <w:color w:val="000000"/>
        </w:rPr>
        <w:t>Artikel </w:t>
      </w:r>
      <w:r w:rsidRPr="001D7F5E">
        <w:rPr>
          <w:color w:val="000000"/>
        </w:rPr>
        <w:t xml:space="preserve">50 erwähnten Vereinbarungen vorgesehen sind, angewendet werden für Gesundheitsleistungen, die von ihnen erbracht werden und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a)</w:t>
      </w:r>
      <w:r w:rsidRPr="001D7F5E">
        <w:rPr>
          <w:color w:val="000000"/>
        </w:rPr>
        <w:t xml:space="preserve"> vorgesehen sind. Der König kann nach Stellungnahme der Nationalen Kommission Ärzte-Krankenkassen die Anwendung der vorliegenden Bestimmung gemäß Modalitäten, die Er bestimmt, auf andere in </w:t>
      </w:r>
      <w:r w:rsidR="008E00F1" w:rsidRPr="001D7F5E">
        <w:rPr>
          <w:color w:val="000000"/>
        </w:rPr>
        <w:t>Artikel </w:t>
      </w:r>
      <w:r w:rsidRPr="001D7F5E">
        <w:rPr>
          <w:color w:val="000000"/>
        </w:rPr>
        <w:t>34 erwähnte Leistungen ausdehnen.</w:t>
      </w:r>
    </w:p>
    <w:p w14:paraId="7C090B8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0D4EE2" w14:textId="337A00B0"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König kann nach Stellungnahme der Nationalen Kommission Ärzte-Krankenkassen, die innerhalb einer von Ihm bestimmten Frist abgegeben wird, festlegen, dass die in </w:t>
      </w:r>
      <w:r w:rsidR="008E00F1" w:rsidRPr="001D7F5E">
        <w:rPr>
          <w:color w:val="000000"/>
        </w:rPr>
        <w:t>Artikel </w:t>
      </w:r>
      <w:r w:rsidRPr="001D7F5E">
        <w:rPr>
          <w:color w:val="000000"/>
        </w:rPr>
        <w:t>60 erwähnten Pauschalhonorare, die Er bestimmt, weder der Gesundheitspflegeversicherung noch den Begünstigten angerechnet werden dürfen, wenn die Verschreibungen, die zu diesen Honoraren führen, von Ärzten ausgehen, durch deren Verschreibungsverhalten die Normen überschritten werden, die vom König aufgrund von Kriterien und Parametern, die Er bestimmt, festgelegt werden. In diesem Fall gehen die vorerwähnten Pauschalhonorare gemäß den vom König festgelegten Modalitäten zu Lasten der verschreibenden Ärzte.]</w:t>
      </w:r>
    </w:p>
    <w:p w14:paraId="5397F72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7F1CF8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Der König bestimmt, welche Instanz das Überschreiten der in den Paragraphen 1 und 2 erwähnten Normen feststellt und die Modalitäten, gemäß denen Ärzte Berufung gegen den Beschluss einlegen können, den diese Instanz aufgrund dieser Paragraphen gefasst hat.</w:t>
      </w:r>
    </w:p>
    <w:p w14:paraId="62B3C45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58003F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Widerspruch wird bei der zu diesem Zweck bei der Nationalen Kommission Ärzte-Krankenkassen geschaffenen Kommission eingelegt.</w:t>
      </w:r>
    </w:p>
    <w:p w14:paraId="3B24E3B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4093D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Diese Kommission setzt sich zusammen aus einem zweisprachigen Präsidenten und einem zweisprachigen stellvertretenden Präsidenten, die unter den Magistraten der Appellationshöfe und der Arbeitsgerichtshöfe mit Ausnahme der Mitglieder der Staatsanwaltschaft ausgewählt werden.</w:t>
      </w:r>
    </w:p>
    <w:p w14:paraId="75734C1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33B94D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Darüber hinaus setzt sie sich aus ordentlichen Mitgliedern und Ersatzmitgliedern zusammen, von denen die eine Hälfte niederländischsprachig und die andere Hälfte französischsprachig ist.</w:t>
      </w:r>
    </w:p>
    <w:p w14:paraId="7FC96DF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D8BAA1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Diese Mitglieder sind:</w:t>
      </w:r>
    </w:p>
    <w:p w14:paraId="220911C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0FC5FB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zwei ordentliche Mitglieder und zwei Ersatzmitglieder, die unter den Magistraten der Appellationshöfe und der Arbeitsgerichtshöfe mit Ausnahme der Mitglieder der Staatsanwaltschaft ausgewählt werden,</w:t>
      </w:r>
    </w:p>
    <w:p w14:paraId="7CF056C0" w14:textId="77777777" w:rsidR="00790B3C" w:rsidRPr="001D7F5E" w:rsidRDefault="00790B3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3D063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vier ordentliche Mitglieder und vier Ersatzmitglieder, die Ärzte sind und die Berufsorganisationen der Ärzteschaft vertreten,</w:t>
      </w:r>
    </w:p>
    <w:p w14:paraId="5F23B58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7F7140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vier ordentliche Mitglieder und vier Ersatzmitglieder, die Ärzte sind und die Versicherungsträger vertreten.</w:t>
      </w:r>
    </w:p>
    <w:p w14:paraId="5CC8BF5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C61424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ernennt den Präsidenten und die Mitglieder der Kommission.</w:t>
      </w:r>
    </w:p>
    <w:p w14:paraId="5A375C5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8DDDC8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Die Kommission entscheidet, nachdem der betreffende verschreibende Arzt vorgeladen und angehört worden ist.</w:t>
      </w:r>
    </w:p>
    <w:p w14:paraId="1261207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327931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Betreffende kann sich von einem Anwalt oder von jeder anderen Person seiner Wahl beistehen lassen.</w:t>
      </w:r>
    </w:p>
    <w:p w14:paraId="104341C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F3F80B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Zur Vermeidung der Nichtigkeit muss jeder Beschluss mit Gründen versehen werden.</w:t>
      </w:r>
    </w:p>
    <w:p w14:paraId="423A4F1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F7FD7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5 - Der König bestimmt die Modalitäten für die Notifizierung der aufgrund des vorliegenden Artikels gefassten Beschlüsse.</w:t>
      </w:r>
    </w:p>
    <w:p w14:paraId="31C2AFB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4DBED4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6 - Der von der in </w:t>
      </w:r>
      <w:r w:rsidR="00BC566A" w:rsidRPr="001D7F5E">
        <w:rPr>
          <w:color w:val="000000"/>
        </w:rPr>
        <w:t>§ </w:t>
      </w:r>
      <w:r w:rsidRPr="001D7F5E">
        <w:rPr>
          <w:color w:val="000000"/>
        </w:rPr>
        <w:t xml:space="preserve">3 Absatz 1 erwähnten Instanz gefasste Beschluss ist ungeachtet jeglicher Berufung vollstreckbar ab der Notifizierung an den betreffenden Arzt und, was die Anwendung von </w:t>
      </w:r>
      <w:r w:rsidR="00BC566A" w:rsidRPr="001D7F5E">
        <w:rPr>
          <w:color w:val="000000"/>
        </w:rPr>
        <w:t>§ </w:t>
      </w:r>
      <w:r w:rsidRPr="001D7F5E">
        <w:rPr>
          <w:color w:val="000000"/>
        </w:rPr>
        <w:t>2 betrifft, an die Pflegeerbringer.</w:t>
      </w:r>
    </w:p>
    <w:p w14:paraId="54298E0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3BBF2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7 - In Abweichung von </w:t>
      </w:r>
      <w:r w:rsidR="00BC566A" w:rsidRPr="001D7F5E">
        <w:rPr>
          <w:color w:val="000000"/>
        </w:rPr>
        <w:t>§ </w:t>
      </w:r>
      <w:r w:rsidRPr="001D7F5E">
        <w:rPr>
          <w:color w:val="000000"/>
        </w:rPr>
        <w:t xml:space="preserve">6 kann der betreffende Arzt gemäß den vom König festgelegten Modalitäten die Aussetzung des in </w:t>
      </w:r>
      <w:r w:rsidR="00BC566A" w:rsidRPr="001D7F5E">
        <w:rPr>
          <w:color w:val="000000"/>
        </w:rPr>
        <w:t>§ </w:t>
      </w:r>
      <w:r w:rsidRPr="001D7F5E">
        <w:rPr>
          <w:color w:val="000000"/>
        </w:rPr>
        <w:t>3 erwähnten Beschlusses beantragen.</w:t>
      </w:r>
    </w:p>
    <w:p w14:paraId="6421E02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A080C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Aussetzung kann nur bewilligt werden, wenn:</w:t>
      </w:r>
    </w:p>
    <w:p w14:paraId="6279E30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078A5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gewichtige Gründe geltend gemacht werden,</w:t>
      </w:r>
    </w:p>
    <w:p w14:paraId="315313A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B26DF9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die unmittelbare Ausführung einen schwerwiegenden schwer gutzumachenden Nachteil verursachen würde.</w:t>
      </w:r>
    </w:p>
    <w:p w14:paraId="7D5C747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ED573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 in </w:t>
      </w:r>
      <w:r w:rsidR="00BC566A" w:rsidRPr="001D7F5E">
        <w:rPr>
          <w:color w:val="000000"/>
        </w:rPr>
        <w:t>§ </w:t>
      </w:r>
      <w:r w:rsidRPr="001D7F5E">
        <w:rPr>
          <w:color w:val="000000"/>
        </w:rPr>
        <w:t>3 erwähnte Kommission entscheidet unverzüglich über den Aussetzungsantrag. Sie entscheidet über den Hauptantrag binnen einer Frist von drei Monaten ab der Notifizierung des Beschlusses, mit dem über den Aussetzungsantrag entschieden wird.</w:t>
      </w:r>
    </w:p>
    <w:p w14:paraId="5238C72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73D17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8 - Der König bestimmt die anderen Verfahrensregeln, die die Arbeitsweise der in </w:t>
      </w:r>
      <w:r w:rsidR="00BC566A" w:rsidRPr="001D7F5E">
        <w:rPr>
          <w:color w:val="000000"/>
        </w:rPr>
        <w:t>§ </w:t>
      </w:r>
      <w:r w:rsidRPr="001D7F5E">
        <w:rPr>
          <w:color w:val="000000"/>
        </w:rPr>
        <w:t>3 erwähnten Kommission regeln, und die Dauer des Mandats ihrer Mitglieder.</w:t>
      </w:r>
    </w:p>
    <w:p w14:paraId="2DA87A8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371358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77 </w:t>
      </w:r>
      <w:r w:rsidR="00BC566A" w:rsidRPr="001D7F5E">
        <w:rPr>
          <w:i/>
          <w:iCs/>
          <w:color w:val="000000"/>
        </w:rPr>
        <w:t>§ </w:t>
      </w:r>
      <w:r w:rsidRPr="001D7F5E">
        <w:rPr>
          <w:i/>
          <w:iCs/>
          <w:color w:val="000000"/>
        </w:rPr>
        <w:t xml:space="preserve">2 ersetzt durch </w:t>
      </w:r>
      <w:r w:rsidR="00BC566A" w:rsidRPr="001D7F5E">
        <w:rPr>
          <w:i/>
          <w:iCs/>
          <w:color w:val="000000"/>
        </w:rPr>
        <w:t>Art. </w:t>
      </w:r>
      <w:r w:rsidRPr="001D7F5E">
        <w:rPr>
          <w:i/>
          <w:iCs/>
          <w:color w:val="000000"/>
        </w:rPr>
        <w:t>19 des G. vom 21. Dezember 1994 (B.S. vom 23. Dezember 1994)]</w:t>
      </w:r>
    </w:p>
    <w:p w14:paraId="191E730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02E985F" w14:textId="77777777" w:rsidR="00790B3C" w:rsidRPr="001D7F5E" w:rsidRDefault="00790B3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6985864" w14:textId="4714DFB1"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77</w:t>
      </w:r>
      <w:r w:rsidRPr="001D7F5E">
        <w:rPr>
          <w:b/>
          <w:bCs/>
          <w:i/>
          <w:iCs/>
          <w:color w:val="000000"/>
        </w:rPr>
        <w:t>bis</w:t>
      </w:r>
      <w:r w:rsidRPr="001D7F5E">
        <w:rPr>
          <w:color w:val="000000"/>
        </w:rPr>
        <w:t xml:space="preserve"> - [Der König bestimmt] nach Stellungnahme der Nationalen Kommission Ärzte</w:t>
      </w:r>
      <w:r w:rsidRPr="001D7F5E">
        <w:rPr>
          <w:color w:val="000000"/>
        </w:rPr>
        <w:noBreakHyphen/>
        <w:t xml:space="preserve">Krankenkassen für Ärzte, für die gemäß </w:t>
      </w:r>
      <w:r w:rsidR="008E00F1" w:rsidRPr="001D7F5E">
        <w:rPr>
          <w:color w:val="000000"/>
        </w:rPr>
        <w:t>Artikel </w:t>
      </w:r>
      <w:r w:rsidRPr="001D7F5E">
        <w:rPr>
          <w:color w:val="000000"/>
        </w:rPr>
        <w:t>35</w:t>
      </w:r>
      <w:r w:rsidRPr="001D7F5E">
        <w:rPr>
          <w:i/>
          <w:iCs/>
          <w:color w:val="000000"/>
        </w:rPr>
        <w:t>bis</w:t>
      </w:r>
      <w:r w:rsidRPr="001D7F5E">
        <w:rPr>
          <w:color w:val="000000"/>
        </w:rPr>
        <w:t xml:space="preserve"> </w:t>
      </w:r>
      <w:r w:rsidR="00BC566A" w:rsidRPr="001D7F5E">
        <w:rPr>
          <w:color w:val="000000"/>
        </w:rPr>
        <w:t>§ </w:t>
      </w:r>
      <w:r w:rsidRPr="001D7F5E">
        <w:rPr>
          <w:color w:val="000000"/>
        </w:rPr>
        <w:t>10 Absatz 2 festgestellt wird, dass sie Arzneimittel außerhalb der festgelegten Erstattungsbedingungen verschreiben oder verschrieben haben, ohne die Nichterstattungsfähigkeit auf der Arzneimittel</w:t>
      </w:r>
      <w:r w:rsidRPr="001D7F5E">
        <w:rPr>
          <w:color w:val="000000"/>
        </w:rPr>
        <w:softHyphen/>
        <w:t>verschreibung zu vermerken, unter welchen Bedingungen und gemäß welchem Verfahren:</w:t>
      </w:r>
    </w:p>
    <w:p w14:paraId="2D83D30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543F0E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die Vorteile der Akkreditierung für einen bestimmten Zeitraum gekürzt oder entzogen werden können,</w:t>
      </w:r>
    </w:p>
    <w:p w14:paraId="0A7D0E8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AA3379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w:t>
      </w:r>
    </w:p>
    <w:p w14:paraId="62999BC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9FA63BC" w14:textId="673389F1"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 xml:space="preserve">[Neuer </w:t>
      </w:r>
      <w:r w:rsidR="008E00F1" w:rsidRPr="001D7F5E">
        <w:rPr>
          <w:i/>
          <w:iCs/>
          <w:color w:val="000000"/>
        </w:rPr>
        <w:t>Artikel </w:t>
      </w:r>
      <w:r w:rsidRPr="001D7F5E">
        <w:rPr>
          <w:i/>
          <w:iCs/>
          <w:color w:val="000000"/>
        </w:rPr>
        <w:t xml:space="preserve">77bis eingefügt durch </w:t>
      </w:r>
      <w:r w:rsidR="00BC566A" w:rsidRPr="001D7F5E">
        <w:rPr>
          <w:i/>
          <w:iCs/>
          <w:color w:val="000000"/>
        </w:rPr>
        <w:t>Art. </w:t>
      </w:r>
      <w:r w:rsidRPr="001D7F5E">
        <w:rPr>
          <w:i/>
          <w:iCs/>
          <w:color w:val="000000"/>
        </w:rPr>
        <w:t xml:space="preserve">16 des G. vom 10. August 2001 (B.S. vom 1. September 2001); einziger Absatz einleitende Bestimmung abgeändert durch </w:t>
      </w:r>
      <w:r w:rsidR="00BC566A" w:rsidRPr="001D7F5E">
        <w:rPr>
          <w:i/>
          <w:iCs/>
          <w:color w:val="000000"/>
        </w:rPr>
        <w:t>Art. </w:t>
      </w:r>
      <w:r w:rsidRPr="001D7F5E">
        <w:rPr>
          <w:i/>
          <w:iCs/>
          <w:color w:val="000000"/>
        </w:rPr>
        <w:t xml:space="preserve">17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einziger Absatz </w:t>
      </w:r>
      <w:r w:rsidR="00BC566A" w:rsidRPr="001D7F5E">
        <w:rPr>
          <w:i/>
          <w:iCs/>
          <w:color w:val="000000"/>
        </w:rPr>
        <w:t>Nr. </w:t>
      </w:r>
      <w:r w:rsidRPr="001D7F5E">
        <w:rPr>
          <w:i/>
          <w:iCs/>
          <w:color w:val="000000"/>
        </w:rPr>
        <w:t xml:space="preserve">2 aufgehoben durch </w:t>
      </w:r>
      <w:r w:rsidR="00BC566A" w:rsidRPr="001D7F5E">
        <w:rPr>
          <w:i/>
          <w:iCs/>
          <w:color w:val="000000"/>
        </w:rPr>
        <w:t>Art. </w:t>
      </w:r>
      <w:r w:rsidRPr="001D7F5E">
        <w:rPr>
          <w:i/>
          <w:iCs/>
          <w:color w:val="000000"/>
        </w:rPr>
        <w:t xml:space="preserve">17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I) vom 24. Dezember 2002 (B.S. vom 31. Dezember 2002)]</w:t>
      </w:r>
    </w:p>
    <w:p w14:paraId="55D0E47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9DA43EF" w14:textId="77777777" w:rsidR="007A1766" w:rsidRPr="001D7F5E" w:rsidRDefault="007A176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56D0E53" w14:textId="77777777" w:rsidR="00C01498" w:rsidRPr="001D7F5E" w:rsidRDefault="009C7383"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Abschnitt </w:t>
      </w:r>
      <w:r w:rsidR="00F22CD4" w:rsidRPr="001D7F5E">
        <w:rPr>
          <w:i/>
          <w:iCs/>
          <w:color w:val="000000"/>
        </w:rPr>
        <w:t>19</w:t>
      </w:r>
      <w:r w:rsidR="00C01498" w:rsidRPr="001D7F5E">
        <w:rPr>
          <w:color w:val="000000"/>
        </w:rPr>
        <w:t xml:space="preserve"> - Maßnahmen zur Eindämmung</w:t>
      </w:r>
    </w:p>
    <w:p w14:paraId="53CB7293" w14:textId="77777777" w:rsidR="00C01498" w:rsidRPr="001D7F5E" w:rsidRDefault="00C01498"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t>des Angebots an Pflegeleistungen zu Lasten der Pflichtversicherung</w:t>
      </w:r>
    </w:p>
    <w:p w14:paraId="3EF744D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F1A0630" w14:textId="0D80FF1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w:t>
      </w:r>
      <w:r w:rsidR="00F22CD4" w:rsidRPr="001D7F5E">
        <w:rPr>
          <w:i/>
          <w:iCs/>
          <w:color w:val="000000"/>
        </w:rPr>
        <w:t> 19</w:t>
      </w:r>
      <w:r w:rsidRPr="001D7F5E">
        <w:rPr>
          <w:i/>
          <w:iCs/>
          <w:color w:val="000000"/>
        </w:rPr>
        <w:t xml:space="preserve"> mit früherem </w:t>
      </w:r>
      <w:r w:rsidR="008E00F1" w:rsidRPr="001D7F5E">
        <w:rPr>
          <w:i/>
          <w:iCs/>
          <w:color w:val="000000"/>
        </w:rPr>
        <w:t>Artikel </w:t>
      </w:r>
      <w:r w:rsidRPr="001D7F5E">
        <w:rPr>
          <w:i/>
          <w:iCs/>
          <w:color w:val="000000"/>
        </w:rPr>
        <w:t xml:space="preserve">77bis eingefügt durch </w:t>
      </w:r>
      <w:r w:rsidR="00BC566A" w:rsidRPr="001D7F5E">
        <w:rPr>
          <w:i/>
          <w:iCs/>
          <w:color w:val="000000"/>
        </w:rPr>
        <w:t>Art. </w:t>
      </w:r>
      <w:r w:rsidRPr="001D7F5E">
        <w:rPr>
          <w:i/>
          <w:iCs/>
          <w:color w:val="000000"/>
        </w:rPr>
        <w:t>4 des G. vom 10. Dezember 1997 (B.S. vom 29. Januar 1998)]</w:t>
      </w:r>
    </w:p>
    <w:p w14:paraId="146C3DD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8D829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D72BF4" w14:textId="020733BC"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77</w:t>
      </w:r>
      <w:r w:rsidRPr="001D7F5E">
        <w:rPr>
          <w:b/>
          <w:bCs/>
          <w:i/>
          <w:iCs/>
          <w:color w:val="000000"/>
        </w:rPr>
        <w:t>ter</w:t>
      </w:r>
      <w:r w:rsidRPr="001D7F5E">
        <w:rPr>
          <w:color w:val="000000"/>
        </w:rPr>
        <w:t xml:space="preserve">] - Durch einen im Ministerrat beratenen Erlass bestimmt der König auf gemeinsamen Vorschlag des für die Sozialen Angelegenheiten zuständigen Ministers und des für die Volksgesundheit zuständigen Ministers und nach Stellungnahme der betreffenden, in </w:t>
      </w:r>
      <w:r w:rsidR="008E00F1" w:rsidRPr="001D7F5E">
        <w:rPr>
          <w:color w:val="000000"/>
        </w:rPr>
        <w:t>Artikel </w:t>
      </w:r>
      <w:r w:rsidRPr="001D7F5E">
        <w:rPr>
          <w:color w:val="000000"/>
        </w:rPr>
        <w:t>26 erwähnten Abkommens- oder Vereinbarungskommission für Pflegeerbringer, die Er bestimmt, Maßnahmen im Hinblick auf die Einschränkung ihrer Aktivität im Rahmen des vorliegenden Gesetzes am Ende ihrer Laufbahn. Der König bestimmt gemäß dem vorerwähnten Verfahren, was unter Ende der Laufbahn zu verstehen ist.</w:t>
      </w:r>
    </w:p>
    <w:p w14:paraId="1BBDEE5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06DF42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im vorhergehenden Absatz erwähnten Maßnahmen können für die Pflegeerbringer Vorteile oder Beschränkungen ihrer Rechte und Vorteile sein, die auf vorliegendem Gesetz beruhen; die Maßnahmen dürfen keinesfalls vor dem Jahr 2004 wirksam werden.]</w:t>
      </w:r>
    </w:p>
    <w:p w14:paraId="753D110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C3199A" w14:textId="7CC52A1F"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 xml:space="preserve">[Früherer </w:t>
      </w:r>
      <w:r w:rsidR="008E00F1" w:rsidRPr="001D7F5E">
        <w:rPr>
          <w:i/>
          <w:iCs/>
          <w:color w:val="000000"/>
        </w:rPr>
        <w:t>Artikel </w:t>
      </w:r>
      <w:r w:rsidRPr="001D7F5E">
        <w:rPr>
          <w:i/>
          <w:iCs/>
          <w:color w:val="000000"/>
        </w:rPr>
        <w:t xml:space="preserve">77bis umnummeriert zu </w:t>
      </w:r>
      <w:r w:rsidR="00BC566A" w:rsidRPr="001D7F5E">
        <w:rPr>
          <w:i/>
          <w:iCs/>
          <w:color w:val="000000"/>
        </w:rPr>
        <w:t>Art. </w:t>
      </w:r>
      <w:r w:rsidRPr="001D7F5E">
        <w:rPr>
          <w:i/>
          <w:iCs/>
          <w:color w:val="000000"/>
        </w:rPr>
        <w:t xml:space="preserve">77ter durch </w:t>
      </w:r>
      <w:r w:rsidR="00BC566A" w:rsidRPr="001D7F5E">
        <w:rPr>
          <w:i/>
          <w:iCs/>
          <w:color w:val="000000"/>
        </w:rPr>
        <w:t>Art. </w:t>
      </w:r>
      <w:r w:rsidRPr="001D7F5E">
        <w:rPr>
          <w:i/>
          <w:iCs/>
          <w:color w:val="000000"/>
        </w:rPr>
        <w:t>16 des G. vom 10. August 2001 (B.S. vom 1. September 2001)]</w:t>
      </w:r>
    </w:p>
    <w:p w14:paraId="51B9FDB0" w14:textId="77777777" w:rsidR="00020812" w:rsidRPr="001D7F5E" w:rsidRDefault="00020812" w:rsidP="00790B3C">
      <w:pPr>
        <w:autoSpaceDE w:val="0"/>
        <w:autoSpaceDN w:val="0"/>
        <w:adjustRightInd w:val="0"/>
        <w:jc w:val="center"/>
        <w:rPr>
          <w:b/>
          <w:bCs/>
          <w:color w:val="000000"/>
        </w:rPr>
      </w:pPr>
    </w:p>
    <w:p w14:paraId="6746337C" w14:textId="77777777" w:rsidR="00020812" w:rsidRPr="001D7F5E" w:rsidRDefault="00020812" w:rsidP="00790B3C">
      <w:pPr>
        <w:autoSpaceDE w:val="0"/>
        <w:autoSpaceDN w:val="0"/>
        <w:adjustRightInd w:val="0"/>
        <w:jc w:val="center"/>
        <w:rPr>
          <w:b/>
          <w:bCs/>
          <w:color w:val="000000"/>
        </w:rPr>
      </w:pPr>
    </w:p>
    <w:p w14:paraId="0B320121" w14:textId="77777777" w:rsidR="009D4ADB" w:rsidRPr="001D7F5E" w:rsidRDefault="009C7383" w:rsidP="00790B3C">
      <w:pPr>
        <w:autoSpaceDE w:val="0"/>
        <w:autoSpaceDN w:val="0"/>
        <w:adjustRightInd w:val="0"/>
        <w:jc w:val="center"/>
        <w:rPr>
          <w:color w:val="000000"/>
        </w:rPr>
      </w:pPr>
      <w:r w:rsidRPr="001D7F5E">
        <w:rPr>
          <w:bCs/>
          <w:color w:val="000000"/>
        </w:rPr>
        <w:br w:type="page"/>
      </w:r>
      <w:r w:rsidR="009D4ADB" w:rsidRPr="001D7F5E">
        <w:rPr>
          <w:bCs/>
          <w:color w:val="000000"/>
        </w:rPr>
        <w:t>[</w:t>
      </w:r>
      <w:r w:rsidR="009D4ADB" w:rsidRPr="001D7F5E">
        <w:rPr>
          <w:i/>
          <w:color w:val="000000"/>
        </w:rPr>
        <w:t>Abschnitt </w:t>
      </w:r>
      <w:r w:rsidR="00F22CD4" w:rsidRPr="001D7F5E">
        <w:rPr>
          <w:i/>
          <w:color w:val="000000"/>
        </w:rPr>
        <w:t>20</w:t>
      </w:r>
      <w:r w:rsidR="009D4ADB" w:rsidRPr="001D7F5E">
        <w:rPr>
          <w:color w:val="000000"/>
        </w:rPr>
        <w:t xml:space="preserve"> - Pflichten der Apot</w:t>
      </w:r>
      <w:r w:rsidR="00141750" w:rsidRPr="001D7F5E">
        <w:rPr>
          <w:color w:val="000000"/>
        </w:rPr>
        <w:t>heker</w:t>
      </w:r>
    </w:p>
    <w:p w14:paraId="186203BE" w14:textId="77777777" w:rsidR="009D4ADB" w:rsidRPr="001D7F5E" w:rsidRDefault="009D4ADB" w:rsidP="00790B3C">
      <w:pPr>
        <w:autoSpaceDE w:val="0"/>
        <w:autoSpaceDN w:val="0"/>
        <w:adjustRightInd w:val="0"/>
        <w:jc w:val="center"/>
        <w:rPr>
          <w:color w:val="000000"/>
        </w:rPr>
      </w:pPr>
    </w:p>
    <w:p w14:paraId="03363EB5" w14:textId="77777777" w:rsidR="009D4ADB" w:rsidRPr="001D7F5E" w:rsidRDefault="009D4ADB" w:rsidP="009D4ADB">
      <w:pPr>
        <w:autoSpaceDE w:val="0"/>
        <w:autoSpaceDN w:val="0"/>
        <w:adjustRightInd w:val="0"/>
        <w:jc w:val="both"/>
        <w:rPr>
          <w:iCs/>
          <w:color w:val="000000"/>
        </w:rPr>
      </w:pPr>
      <w:r w:rsidRPr="001D7F5E">
        <w:rPr>
          <w:i/>
          <w:color w:val="000000"/>
        </w:rPr>
        <w:t xml:space="preserve">[Abschnitt </w:t>
      </w:r>
      <w:r w:rsidR="00F22CD4" w:rsidRPr="001D7F5E">
        <w:rPr>
          <w:i/>
          <w:color w:val="000000"/>
        </w:rPr>
        <w:t>20</w:t>
      </w:r>
      <w:r w:rsidRPr="001D7F5E">
        <w:rPr>
          <w:i/>
          <w:color w:val="000000"/>
        </w:rPr>
        <w:t xml:space="preserve"> mit </w:t>
      </w:r>
      <w:r w:rsidR="00BC566A" w:rsidRPr="001D7F5E">
        <w:rPr>
          <w:i/>
          <w:color w:val="000000"/>
        </w:rPr>
        <w:t>Art. </w:t>
      </w:r>
      <w:r w:rsidRPr="001D7F5E">
        <w:rPr>
          <w:i/>
          <w:color w:val="000000"/>
        </w:rPr>
        <w:t xml:space="preserve">77quater eingefügt durch </w:t>
      </w:r>
      <w:r w:rsidR="00BC566A" w:rsidRPr="001D7F5E">
        <w:rPr>
          <w:i/>
          <w:color w:val="000000"/>
        </w:rPr>
        <w:t>Art. </w:t>
      </w:r>
      <w:r w:rsidRPr="001D7F5E">
        <w:rPr>
          <w:i/>
          <w:color w:val="000000"/>
        </w:rPr>
        <w:t>17</w:t>
      </w:r>
      <w:r w:rsidRPr="001D7F5E">
        <w:rPr>
          <w:i/>
          <w:iCs/>
          <w:color w:val="000000"/>
        </w:rPr>
        <w:t xml:space="preserve"> des G. vom 19. Mai 2010 (B.S. vom 2. Juni 2010, Err. vom 8. Juni 2010)]</w:t>
      </w:r>
    </w:p>
    <w:p w14:paraId="53105F73" w14:textId="77777777" w:rsidR="009D4ADB" w:rsidRPr="001D7F5E" w:rsidRDefault="009D4ADB" w:rsidP="009D4ADB">
      <w:pPr>
        <w:autoSpaceDE w:val="0"/>
        <w:autoSpaceDN w:val="0"/>
        <w:adjustRightInd w:val="0"/>
        <w:jc w:val="both"/>
        <w:rPr>
          <w:iCs/>
          <w:color w:val="000000"/>
        </w:rPr>
      </w:pPr>
    </w:p>
    <w:p w14:paraId="362A9360" w14:textId="77777777" w:rsidR="009D4ADB" w:rsidRPr="001D7F5E" w:rsidRDefault="009D4ADB" w:rsidP="009D4ADB">
      <w:pPr>
        <w:autoSpaceDE w:val="0"/>
        <w:autoSpaceDN w:val="0"/>
        <w:adjustRightInd w:val="0"/>
        <w:jc w:val="both"/>
        <w:rPr>
          <w:iCs/>
          <w:color w:val="000000"/>
        </w:rPr>
      </w:pPr>
    </w:p>
    <w:p w14:paraId="1A649721" w14:textId="267F02CA" w:rsidR="009D4ADB" w:rsidRPr="001D7F5E" w:rsidRDefault="00141750" w:rsidP="009D4ADB">
      <w:pPr>
        <w:autoSpaceDE w:val="0"/>
        <w:autoSpaceDN w:val="0"/>
        <w:adjustRightInd w:val="0"/>
        <w:jc w:val="both"/>
        <w:rPr>
          <w:b/>
          <w:bCs/>
          <w:color w:val="000000"/>
        </w:rPr>
      </w:pPr>
      <w:r w:rsidRPr="001D7F5E">
        <w:rPr>
          <w:iCs/>
          <w:color w:val="000000"/>
        </w:rPr>
        <w:tab/>
      </w:r>
      <w:r w:rsidR="00BC566A" w:rsidRPr="001D7F5E">
        <w:rPr>
          <w:b/>
          <w:color w:val="000000"/>
        </w:rPr>
        <w:t>Art. </w:t>
      </w:r>
      <w:r w:rsidR="009D4ADB" w:rsidRPr="001D7F5E">
        <w:rPr>
          <w:b/>
          <w:color w:val="000000"/>
        </w:rPr>
        <w:t>77</w:t>
      </w:r>
      <w:r w:rsidR="009D4ADB" w:rsidRPr="001D7F5E">
        <w:rPr>
          <w:b/>
          <w:i/>
          <w:color w:val="000000"/>
        </w:rPr>
        <w:t>quater</w:t>
      </w:r>
      <w:r w:rsidR="009D4ADB" w:rsidRPr="001D7F5E">
        <w:rPr>
          <w:color w:val="000000"/>
        </w:rPr>
        <w:t xml:space="preserve"> - Die Apotheker müssen für jede tatsächlich abgegebene Packung erstattungsfähiger Arzneimittel </w:t>
      </w:r>
      <w:r w:rsidR="00806DB1" w:rsidRPr="001D7F5E">
        <w:rPr>
          <w:color w:val="000000"/>
        </w:rPr>
        <w:t xml:space="preserve">[sowie für jede tatsächlich abgegebene Einheit erstattungsfähiger Arzneimittel in fester oraler Darreichungsform, die in einer für die Öffentlichkeit zugänglichen Apotheke an einen Begünstigten abgegeben werden, der in einem Alten- und Pflegeheim oder einem Altenheim wohnt, das nicht über eine Apotheke oder ein Arzneimitteldepot gemäß den Bestimmungen des Föderalen Öffentlichen Dienstes Volksgesundheit, Sicherheit der Nahrungsmittelkette und Umwelt verfügt,] </w:t>
      </w:r>
      <w:r w:rsidR="009D4ADB" w:rsidRPr="001D7F5E">
        <w:rPr>
          <w:color w:val="000000"/>
        </w:rPr>
        <w:t xml:space="preserve">den einheitlichen Strichkode, so wie in </w:t>
      </w:r>
      <w:r w:rsidR="008E00F1" w:rsidRPr="001D7F5E">
        <w:rPr>
          <w:color w:val="000000"/>
        </w:rPr>
        <w:t>Artikel </w:t>
      </w:r>
      <w:r w:rsidR="009D4ADB" w:rsidRPr="001D7F5E">
        <w:rPr>
          <w:color w:val="000000"/>
        </w:rPr>
        <w:t>72</w:t>
      </w:r>
      <w:r w:rsidR="009D4ADB" w:rsidRPr="001D7F5E">
        <w:rPr>
          <w:i/>
          <w:color w:val="000000"/>
        </w:rPr>
        <w:t>bis</w:t>
      </w:r>
      <w:r w:rsidR="009D4ADB" w:rsidRPr="001D7F5E">
        <w:rPr>
          <w:color w:val="000000"/>
        </w:rPr>
        <w:t xml:space="preserve"> </w:t>
      </w:r>
      <w:r w:rsidR="00BC566A" w:rsidRPr="001D7F5E">
        <w:rPr>
          <w:color w:val="000000"/>
        </w:rPr>
        <w:t>§ </w:t>
      </w:r>
      <w:r w:rsidR="009D4ADB" w:rsidRPr="001D7F5E">
        <w:rPr>
          <w:color w:val="000000"/>
        </w:rPr>
        <w:t xml:space="preserve">1 </w:t>
      </w:r>
      <w:r w:rsidR="00BC566A" w:rsidRPr="001D7F5E">
        <w:rPr>
          <w:color w:val="000000"/>
        </w:rPr>
        <w:t>Nr. </w:t>
      </w:r>
      <w:r w:rsidR="009D4ADB" w:rsidRPr="001D7F5E">
        <w:rPr>
          <w:color w:val="000000"/>
        </w:rPr>
        <w:t xml:space="preserve">5 definiert, registrieren und den in </w:t>
      </w:r>
      <w:r w:rsidR="008E00F1" w:rsidRPr="001D7F5E">
        <w:rPr>
          <w:color w:val="000000"/>
        </w:rPr>
        <w:t>Artikel </w:t>
      </w:r>
      <w:r w:rsidR="009D4ADB" w:rsidRPr="001D7F5E">
        <w:rPr>
          <w:color w:val="000000"/>
        </w:rPr>
        <w:t>165 erwähnten Tariffestsetzungsämtern mitteilen. Sie müssen darüber hinaus, bei der Tarifierung, die Arzneimittel kennzeichnen, die unter ihrer Internationalen Kurzbezeichnung verschrieben sind.]</w:t>
      </w:r>
    </w:p>
    <w:p w14:paraId="20068AE2" w14:textId="77777777" w:rsidR="00806DB1" w:rsidRPr="001D7F5E" w:rsidRDefault="00806DB1" w:rsidP="009C7383">
      <w:pPr>
        <w:ind w:firstLine="708"/>
        <w:jc w:val="center"/>
        <w:rPr>
          <w:b/>
          <w:bCs/>
          <w:color w:val="000000"/>
        </w:rPr>
      </w:pPr>
    </w:p>
    <w:p w14:paraId="360AB4ED" w14:textId="77777777" w:rsidR="00806DB1" w:rsidRPr="001D7F5E" w:rsidRDefault="00806DB1" w:rsidP="00806DB1">
      <w:pPr>
        <w:jc w:val="both"/>
        <w:rPr>
          <w:i/>
          <w:iCs/>
          <w:color w:val="000000"/>
        </w:rPr>
      </w:pPr>
      <w:r w:rsidRPr="001D7F5E">
        <w:rPr>
          <w:bCs/>
          <w:i/>
          <w:color w:val="000000"/>
        </w:rPr>
        <w:t>[</w:t>
      </w:r>
      <w:r w:rsidR="00BC566A" w:rsidRPr="001D7F5E">
        <w:rPr>
          <w:bCs/>
          <w:i/>
          <w:color w:val="000000"/>
        </w:rPr>
        <w:t>Art. </w:t>
      </w:r>
      <w:r w:rsidRPr="001D7F5E">
        <w:rPr>
          <w:bCs/>
          <w:i/>
          <w:color w:val="000000"/>
        </w:rPr>
        <w:t xml:space="preserve">77quater abgeändert durch </w:t>
      </w:r>
      <w:r w:rsidR="00BC566A" w:rsidRPr="001D7F5E">
        <w:rPr>
          <w:bCs/>
          <w:i/>
          <w:color w:val="000000"/>
        </w:rPr>
        <w:t>Art. </w:t>
      </w:r>
      <w:r w:rsidRPr="001D7F5E">
        <w:rPr>
          <w:bCs/>
          <w:i/>
          <w:color w:val="000000"/>
        </w:rPr>
        <w:t>40</w:t>
      </w:r>
      <w:r w:rsidRPr="001D7F5E">
        <w:rPr>
          <w:i/>
          <w:iCs/>
          <w:color w:val="000000"/>
        </w:rPr>
        <w:t xml:space="preserve"> des G. vom 10. April 2014 (B.S. vom 30. April 2014)]</w:t>
      </w:r>
    </w:p>
    <w:p w14:paraId="53CBC41C" w14:textId="7E78B123" w:rsidR="009C7383" w:rsidRPr="001D7F5E" w:rsidRDefault="009C7383" w:rsidP="001D7F5E">
      <w:pPr>
        <w:jc w:val="center"/>
        <w:rPr>
          <w:color w:val="000000"/>
        </w:rPr>
      </w:pPr>
      <w:r w:rsidRPr="001D7F5E">
        <w:rPr>
          <w:b/>
          <w:bCs/>
          <w:color w:val="000000"/>
        </w:rPr>
        <w:br w:type="page"/>
      </w:r>
      <w:r w:rsidRPr="001D7F5E">
        <w:rPr>
          <w:bCs/>
          <w:color w:val="000000"/>
        </w:rPr>
        <w:t>[</w:t>
      </w:r>
      <w:r w:rsidRPr="001D7F5E">
        <w:rPr>
          <w:i/>
          <w:color w:val="000000"/>
        </w:rPr>
        <w:t>Abschnitt </w:t>
      </w:r>
      <w:r w:rsidR="00F22CD4" w:rsidRPr="001D7F5E">
        <w:rPr>
          <w:i/>
          <w:color w:val="000000"/>
        </w:rPr>
        <w:t>21</w:t>
      </w:r>
      <w:r w:rsidRPr="001D7F5E">
        <w:rPr>
          <w:color w:val="000000"/>
        </w:rPr>
        <w:t xml:space="preserve"> - Pflichten der Firmen, die radiopharmazeutische </w:t>
      </w:r>
      <w:r w:rsidR="002D498A" w:rsidRPr="001D7F5E">
        <w:rPr>
          <w:color w:val="000000"/>
        </w:rPr>
        <w:t>Erzeugniss</w:t>
      </w:r>
      <w:r w:rsidRPr="001D7F5E">
        <w:rPr>
          <w:color w:val="000000"/>
        </w:rPr>
        <w:t>e auf den belgischen Markt bringen und deren Zulassung zur Erstattung beantragen</w:t>
      </w:r>
    </w:p>
    <w:p w14:paraId="4B2F421C" w14:textId="77777777" w:rsidR="009C7383" w:rsidRPr="001D7F5E" w:rsidRDefault="009C7383" w:rsidP="009C7383">
      <w:pPr>
        <w:jc w:val="both"/>
        <w:rPr>
          <w:color w:val="000000"/>
        </w:rPr>
      </w:pPr>
    </w:p>
    <w:p w14:paraId="6F080123" w14:textId="77777777" w:rsidR="009C7383" w:rsidRPr="001D7F5E" w:rsidRDefault="009C7383" w:rsidP="009C7383">
      <w:pPr>
        <w:autoSpaceDE w:val="0"/>
        <w:autoSpaceDN w:val="0"/>
        <w:adjustRightInd w:val="0"/>
        <w:jc w:val="both"/>
        <w:rPr>
          <w:iCs/>
          <w:color w:val="000000"/>
        </w:rPr>
      </w:pPr>
      <w:r w:rsidRPr="001D7F5E">
        <w:rPr>
          <w:i/>
          <w:color w:val="000000"/>
        </w:rPr>
        <w:t>[Abschnitt</w:t>
      </w:r>
      <w:r w:rsidR="00F22CD4" w:rsidRPr="001D7F5E">
        <w:rPr>
          <w:i/>
          <w:color w:val="000000"/>
        </w:rPr>
        <w:t> 21</w:t>
      </w:r>
      <w:r w:rsidRPr="001D7F5E">
        <w:rPr>
          <w:i/>
          <w:color w:val="000000"/>
        </w:rPr>
        <w:t xml:space="preserve"> mit </w:t>
      </w:r>
      <w:r w:rsidR="00BC566A" w:rsidRPr="001D7F5E">
        <w:rPr>
          <w:i/>
          <w:color w:val="000000"/>
        </w:rPr>
        <w:t>Art. </w:t>
      </w:r>
      <w:r w:rsidRPr="001D7F5E">
        <w:rPr>
          <w:i/>
          <w:color w:val="000000"/>
        </w:rPr>
        <w:t xml:space="preserve">77quinquies eingefügt durch </w:t>
      </w:r>
      <w:r w:rsidR="00BC566A" w:rsidRPr="001D7F5E">
        <w:rPr>
          <w:i/>
          <w:color w:val="000000"/>
        </w:rPr>
        <w:t>Art. </w:t>
      </w:r>
      <w:r w:rsidRPr="001D7F5E">
        <w:rPr>
          <w:i/>
          <w:color w:val="000000"/>
        </w:rPr>
        <w:t>12</w:t>
      </w:r>
      <w:r w:rsidRPr="001D7F5E">
        <w:rPr>
          <w:i/>
          <w:iCs/>
          <w:color w:val="000000"/>
        </w:rPr>
        <w:t xml:space="preserve"> des G. vom 27. Dezember 2012</w:t>
      </w:r>
      <w:r w:rsidR="00BC566A" w:rsidRPr="001D7F5E">
        <w:rPr>
          <w:i/>
          <w:iCs/>
          <w:color w:val="000000"/>
        </w:rPr>
        <w:t> (I</w:t>
      </w:r>
      <w:r w:rsidR="00FB4CD1" w:rsidRPr="001D7F5E">
        <w:rPr>
          <w:i/>
          <w:iCs/>
          <w:color w:val="000000"/>
        </w:rPr>
        <w:t>)</w:t>
      </w:r>
      <w:r w:rsidRPr="001D7F5E">
        <w:rPr>
          <w:i/>
          <w:iCs/>
          <w:color w:val="000000"/>
        </w:rPr>
        <w:t xml:space="preserve"> (B.S. vom 31. Dezember 2012)]</w:t>
      </w:r>
    </w:p>
    <w:p w14:paraId="21209B2C" w14:textId="77777777" w:rsidR="009C7383" w:rsidRPr="001D7F5E" w:rsidRDefault="009C7383" w:rsidP="009C7383">
      <w:pPr>
        <w:jc w:val="both"/>
        <w:rPr>
          <w:color w:val="000000"/>
        </w:rPr>
      </w:pPr>
    </w:p>
    <w:p w14:paraId="7AED9968" w14:textId="77777777" w:rsidR="009C7383" w:rsidRPr="001D7F5E" w:rsidRDefault="009C7383" w:rsidP="009C7383">
      <w:pPr>
        <w:jc w:val="both"/>
        <w:rPr>
          <w:color w:val="000000"/>
        </w:rPr>
      </w:pPr>
    </w:p>
    <w:p w14:paraId="0823345A" w14:textId="666E8D56" w:rsidR="009C7383" w:rsidRPr="001D7F5E" w:rsidRDefault="00BC566A" w:rsidP="009C7383">
      <w:pPr>
        <w:ind w:firstLine="708"/>
        <w:jc w:val="both"/>
        <w:rPr>
          <w:color w:val="000000"/>
        </w:rPr>
      </w:pPr>
      <w:r w:rsidRPr="001D7F5E">
        <w:rPr>
          <w:b/>
          <w:color w:val="000000"/>
        </w:rPr>
        <w:t>Art. </w:t>
      </w:r>
      <w:r w:rsidR="009C7383" w:rsidRPr="001D7F5E">
        <w:rPr>
          <w:b/>
          <w:color w:val="000000"/>
        </w:rPr>
        <w:t>77</w:t>
      </w:r>
      <w:r w:rsidR="009C7383" w:rsidRPr="001D7F5E">
        <w:rPr>
          <w:b/>
          <w:i/>
          <w:color w:val="000000"/>
        </w:rPr>
        <w:t>quinquies</w:t>
      </w:r>
      <w:r w:rsidR="009C7383" w:rsidRPr="001D7F5E">
        <w:rPr>
          <w:color w:val="000000"/>
        </w:rPr>
        <w:t xml:space="preserve"> - </w:t>
      </w:r>
      <w:r w:rsidRPr="001D7F5E">
        <w:rPr>
          <w:color w:val="000000"/>
        </w:rPr>
        <w:t>§ </w:t>
      </w:r>
      <w:r w:rsidR="009C7383" w:rsidRPr="001D7F5E">
        <w:rPr>
          <w:color w:val="000000"/>
        </w:rPr>
        <w:t xml:space="preserve">1 - Eine Firma, die radiopharmazeutische </w:t>
      </w:r>
      <w:r w:rsidR="002D498A" w:rsidRPr="001D7F5E">
        <w:rPr>
          <w:color w:val="000000"/>
        </w:rPr>
        <w:t>Erzeugniss</w:t>
      </w:r>
      <w:r w:rsidR="009C7383" w:rsidRPr="001D7F5E">
        <w:rPr>
          <w:color w:val="000000"/>
        </w:rPr>
        <w:t>e auf den belgischen Markt bringt und deren Erstattung beantragt hat, ist verpflichtet, ab dem Einreichen des Erstattungsantrags zu gewährleisten, dass das betreffende radiophar</w:t>
      </w:r>
      <w:r w:rsidR="00201E5A" w:rsidRPr="001D7F5E">
        <w:rPr>
          <w:color w:val="000000"/>
        </w:rPr>
        <w:softHyphen/>
      </w:r>
      <w:r w:rsidR="009C7383" w:rsidRPr="001D7F5E">
        <w:rPr>
          <w:color w:val="000000"/>
        </w:rPr>
        <w:t xml:space="preserve">mazeutische </w:t>
      </w:r>
      <w:r w:rsidR="002D498A" w:rsidRPr="001D7F5E">
        <w:rPr>
          <w:color w:val="000000"/>
        </w:rPr>
        <w:t xml:space="preserve">Erzeugnis </w:t>
      </w:r>
      <w:r w:rsidR="009C7383" w:rsidRPr="001D7F5E">
        <w:rPr>
          <w:color w:val="000000"/>
        </w:rPr>
        <w:t xml:space="preserve">spätestens am Tag, an dem die Erstattung in Kraft tritt, tatsächlich erhältlich ist, und die Kontinuität der Verfügbarkeit des </w:t>
      </w:r>
      <w:r w:rsidR="002D498A" w:rsidRPr="001D7F5E">
        <w:rPr>
          <w:color w:val="000000"/>
        </w:rPr>
        <w:t xml:space="preserve">Erzeugnisses </w:t>
      </w:r>
      <w:r w:rsidR="009C7383" w:rsidRPr="001D7F5E">
        <w:rPr>
          <w:color w:val="000000"/>
        </w:rPr>
        <w:t>zu gewährleisten.</w:t>
      </w:r>
    </w:p>
    <w:p w14:paraId="499C270D" w14:textId="77777777" w:rsidR="009C7383" w:rsidRPr="001D7F5E" w:rsidRDefault="009C7383" w:rsidP="009C7383">
      <w:pPr>
        <w:jc w:val="both"/>
        <w:rPr>
          <w:color w:val="000000"/>
        </w:rPr>
      </w:pPr>
    </w:p>
    <w:p w14:paraId="06930D12" w14:textId="66B9009C" w:rsidR="009C7383" w:rsidRPr="001D7F5E" w:rsidRDefault="009C7383" w:rsidP="009C7383">
      <w:pPr>
        <w:ind w:firstLine="708"/>
        <w:jc w:val="both"/>
        <w:rPr>
          <w:color w:val="000000"/>
        </w:rPr>
      </w:pPr>
      <w:r w:rsidRPr="001D7F5E">
        <w:rPr>
          <w:color w:val="000000"/>
        </w:rPr>
        <w:t xml:space="preserve">Wenn es der Firma, die radiopharmazeutische </w:t>
      </w:r>
      <w:r w:rsidR="002D498A" w:rsidRPr="001D7F5E">
        <w:rPr>
          <w:color w:val="000000"/>
        </w:rPr>
        <w:t xml:space="preserve">Erzeugnisse </w:t>
      </w:r>
      <w:r w:rsidRPr="001D7F5E">
        <w:rPr>
          <w:color w:val="000000"/>
        </w:rPr>
        <w:t xml:space="preserve">auf den belgischen Markt bringt und deren Erstattung beantragt hat, unmöglich ist, den Markt mit einem Packungstypen zu beliefern, wird diese Packung als nichtverfügbar angesehen. Die Firma notifiziert </w:t>
      </w:r>
      <w:r w:rsidR="00A1332A" w:rsidRPr="001D7F5E">
        <w:rPr>
          <w:color w:val="000000"/>
        </w:rPr>
        <w:t>[der FAAGP]</w:t>
      </w:r>
      <w:r w:rsidRPr="001D7F5E">
        <w:rPr>
          <w:color w:val="000000"/>
        </w:rPr>
        <w:t xml:space="preserve"> das Datum des Beginns, das voraussichtliche Datum des Endes und den Grund der Nichtverfügbarkeit.</w:t>
      </w:r>
    </w:p>
    <w:p w14:paraId="52691BDE" w14:textId="77777777" w:rsidR="009C7383" w:rsidRPr="001D7F5E" w:rsidRDefault="009C7383" w:rsidP="009C7383">
      <w:pPr>
        <w:jc w:val="both"/>
        <w:rPr>
          <w:color w:val="000000"/>
        </w:rPr>
      </w:pPr>
    </w:p>
    <w:p w14:paraId="255EF38F" w14:textId="77777777" w:rsidR="00072FD8" w:rsidRPr="001D7F5E" w:rsidRDefault="00072FD8" w:rsidP="009C7383">
      <w:pPr>
        <w:jc w:val="both"/>
        <w:rPr>
          <w:color w:val="000000"/>
        </w:rPr>
      </w:pPr>
      <w:r w:rsidRPr="001D7F5E">
        <w:rPr>
          <w:color w:val="000000"/>
        </w:rPr>
        <w:tab/>
        <w:t>[</w:t>
      </w:r>
      <w:r w:rsidR="00BC566A" w:rsidRPr="001D7F5E">
        <w:t>§ </w:t>
      </w:r>
      <w:r w:rsidRPr="001D7F5E">
        <w:t>1/1 - Dauert die Nichtverfügbarkeit an, wird der betreffende Packungstyp am ersten Tag des zwölften Monats nach dem Datum des Inkrafttretens der Erstattung von Rechts wegen von der Liste gestrichen. Wenn der verantwortliche Antragsteller binnen zwölf Monaten nach dem Datum des Inkrafttretens der Erstattung keinen öffentlichen Auftrag seitens eines Krankenhauses erhalten hat, kann dem Antragsteller eine Ausnahme von der Streichung von Rechts wegen gewährt werden. Der Antragsteller setzt das Institut spätestens binnen sieben Tagen nach dem ersten Tag des elften Monats nach dem Datum des Inkrafttretens der Erstattung davon in Kenntnis. Dauert die Nichtverfügbarkeit an, wird der betreffende Packungstyp am ersten Tag des sechzigsten Monats nach dem Datum des Inkrafttretens der Erstattung von Rechts wegen von der Liste gestrichen.</w:t>
      </w:r>
      <w:r w:rsidRPr="001D7F5E">
        <w:rPr>
          <w:color w:val="000000"/>
        </w:rPr>
        <w:t>]</w:t>
      </w:r>
    </w:p>
    <w:p w14:paraId="46B27B9B" w14:textId="77777777" w:rsidR="00072FD8" w:rsidRPr="001D7F5E" w:rsidRDefault="00072FD8" w:rsidP="009C7383">
      <w:pPr>
        <w:jc w:val="both"/>
        <w:rPr>
          <w:color w:val="000000"/>
        </w:rPr>
      </w:pPr>
    </w:p>
    <w:p w14:paraId="483CCE29" w14:textId="4C36FD6C" w:rsidR="009C7383" w:rsidRPr="001D7F5E" w:rsidRDefault="00BC566A" w:rsidP="009C7383">
      <w:pPr>
        <w:ind w:firstLine="708"/>
        <w:jc w:val="both"/>
        <w:rPr>
          <w:color w:val="000000"/>
        </w:rPr>
      </w:pPr>
      <w:r w:rsidRPr="001D7F5E">
        <w:rPr>
          <w:color w:val="000000"/>
        </w:rPr>
        <w:t>§ </w:t>
      </w:r>
      <w:r w:rsidR="009C7383" w:rsidRPr="001D7F5E">
        <w:rPr>
          <w:color w:val="000000"/>
        </w:rPr>
        <w:t xml:space="preserve">2 - </w:t>
      </w:r>
      <w:r w:rsidR="00A1332A" w:rsidRPr="001D7F5E">
        <w:rPr>
          <w:color w:val="000000"/>
        </w:rPr>
        <w:t xml:space="preserve">[Wird der Dienst für Gesundheitspflege des Instituts auf einem anderen Weg als durch die Firma oder gegebenenfalls die FAAGP von der Nichtverfügbarkeit eines radiopharmazeutischen </w:t>
      </w:r>
      <w:r w:rsidR="002D498A" w:rsidRPr="001D7F5E">
        <w:rPr>
          <w:color w:val="000000"/>
        </w:rPr>
        <w:t xml:space="preserve">Erzeugnisses </w:t>
      </w:r>
      <w:r w:rsidR="00A1332A" w:rsidRPr="001D7F5E">
        <w:rPr>
          <w:color w:val="000000"/>
        </w:rPr>
        <w:t xml:space="preserve">in Kenntnis gesetzt, setzt der Dienst die FAAGP sofort davon in Kenntnis und beantragt bei der Firma eine Bestätigung, dass das </w:t>
      </w:r>
      <w:r w:rsidR="002D498A" w:rsidRPr="001D7F5E">
        <w:rPr>
          <w:color w:val="000000"/>
        </w:rPr>
        <w:t xml:space="preserve">Erzeugnis </w:t>
      </w:r>
      <w:r w:rsidR="00A1332A" w:rsidRPr="001D7F5E">
        <w:rPr>
          <w:color w:val="000000"/>
        </w:rPr>
        <w:t xml:space="preserve">tatsächlich nicht verfügbar ist. Die Firma verfügt über eine Frist von vierzehn Tagen ab Empfang dieses Antrags, um die Nichtverfügbarkeit per Einschreiben mit Rückschein zu bestätigen oder zu dementieren. Dementiert die Firma die Nichtverfügbarkeit, fügt sie ihrem Schreiben Belege bei, die bestätigen, dass das </w:t>
      </w:r>
      <w:r w:rsidR="002D498A" w:rsidRPr="001D7F5E">
        <w:rPr>
          <w:color w:val="000000"/>
        </w:rPr>
        <w:t xml:space="preserve">Erzeugnis </w:t>
      </w:r>
      <w:r w:rsidR="00A1332A" w:rsidRPr="001D7F5E">
        <w:rPr>
          <w:color w:val="000000"/>
        </w:rPr>
        <w:t>verfügbar ist. Bestätigt die Firma die Nichtverfügbarkeit, teilt sie der FAAGP das Datum des Beginns, das voraussichtliche Datum des Endes und den Grund der Nichtverfügbarkeit genau mit.]</w:t>
      </w:r>
    </w:p>
    <w:p w14:paraId="5FBDE777" w14:textId="77777777" w:rsidR="009C7383" w:rsidRPr="001D7F5E" w:rsidRDefault="009C7383" w:rsidP="009C7383">
      <w:pPr>
        <w:jc w:val="both"/>
        <w:rPr>
          <w:color w:val="000000"/>
        </w:rPr>
      </w:pPr>
    </w:p>
    <w:p w14:paraId="1365A1A4" w14:textId="5BA35BDA" w:rsidR="009C7383" w:rsidRPr="001D7F5E" w:rsidRDefault="009C7383" w:rsidP="009C7383">
      <w:pPr>
        <w:ind w:firstLine="708"/>
        <w:jc w:val="both"/>
        <w:rPr>
          <w:color w:val="000000"/>
        </w:rPr>
      </w:pPr>
      <w:r w:rsidRPr="001D7F5E">
        <w:rPr>
          <w:color w:val="000000"/>
        </w:rPr>
        <w:t xml:space="preserve">Antwortet die Firma nicht innerhalb der vorgegebenen Frist oder ermöglichen die von ihr vorgebrachten Elemente es nicht, die Verfügbarkeit des </w:t>
      </w:r>
      <w:r w:rsidR="002D498A" w:rsidRPr="001D7F5E">
        <w:rPr>
          <w:color w:val="000000"/>
        </w:rPr>
        <w:t xml:space="preserve">Erzeugnisses </w:t>
      </w:r>
      <w:r w:rsidRPr="001D7F5E">
        <w:rPr>
          <w:color w:val="000000"/>
        </w:rPr>
        <w:t>mit Sicherheit festzu</w:t>
      </w:r>
      <w:r w:rsidR="00201E5A" w:rsidRPr="001D7F5E">
        <w:rPr>
          <w:color w:val="000000"/>
        </w:rPr>
        <w:softHyphen/>
      </w:r>
      <w:r w:rsidRPr="001D7F5E">
        <w:rPr>
          <w:color w:val="000000"/>
        </w:rPr>
        <w:t xml:space="preserve">stellen, wird das Arzneimittel von Rechts wegen so schnell wie möglich von der Liste gestrichen, ohne dass die aufgrund von </w:t>
      </w:r>
      <w:r w:rsidR="008E00F1" w:rsidRPr="001D7F5E">
        <w:rPr>
          <w:color w:val="000000"/>
        </w:rPr>
        <w:t>Artikel </w:t>
      </w:r>
      <w:r w:rsidRPr="001D7F5E">
        <w:rPr>
          <w:color w:val="000000"/>
        </w:rPr>
        <w:t xml:space="preserve">35 </w:t>
      </w:r>
      <w:r w:rsidR="00BC566A" w:rsidRPr="001D7F5E">
        <w:rPr>
          <w:color w:val="000000"/>
        </w:rPr>
        <w:t>§ </w:t>
      </w:r>
      <w:r w:rsidRPr="001D7F5E">
        <w:rPr>
          <w:color w:val="000000"/>
        </w:rPr>
        <w:t>2</w:t>
      </w:r>
      <w:r w:rsidRPr="001D7F5E">
        <w:rPr>
          <w:i/>
          <w:color w:val="000000"/>
        </w:rPr>
        <w:t>ter</w:t>
      </w:r>
      <w:r w:rsidRPr="001D7F5E">
        <w:rPr>
          <w:color w:val="000000"/>
        </w:rPr>
        <w:t xml:space="preserve"> bestimmten Verfahren berücksichtigt werden.</w:t>
      </w:r>
    </w:p>
    <w:p w14:paraId="3CF6C926" w14:textId="77777777" w:rsidR="009C7383" w:rsidRPr="001D7F5E" w:rsidRDefault="009C7383" w:rsidP="009C7383">
      <w:pPr>
        <w:jc w:val="both"/>
        <w:rPr>
          <w:color w:val="000000"/>
        </w:rPr>
      </w:pPr>
    </w:p>
    <w:p w14:paraId="628F95F6" w14:textId="32C08129" w:rsidR="009C7383" w:rsidRPr="001D7F5E" w:rsidRDefault="00BC566A" w:rsidP="009C7383">
      <w:pPr>
        <w:ind w:firstLine="708"/>
        <w:jc w:val="both"/>
        <w:rPr>
          <w:color w:val="000000"/>
        </w:rPr>
      </w:pPr>
      <w:r w:rsidRPr="001D7F5E">
        <w:rPr>
          <w:color w:val="000000"/>
        </w:rPr>
        <w:t>§ </w:t>
      </w:r>
      <w:r w:rsidR="009C7383" w:rsidRPr="001D7F5E">
        <w:rPr>
          <w:color w:val="000000"/>
        </w:rPr>
        <w:t>3 - Wenn die Firma</w:t>
      </w:r>
      <w:r w:rsidR="00A1332A" w:rsidRPr="001D7F5E">
        <w:rPr>
          <w:color w:val="000000"/>
        </w:rPr>
        <w:t xml:space="preserve"> [der FAAGP] </w:t>
      </w:r>
      <w:r w:rsidR="009C7383" w:rsidRPr="001D7F5E">
        <w:rPr>
          <w:color w:val="000000"/>
        </w:rPr>
        <w:t xml:space="preserve">mitteilt, dass die Packung während mehr als </w:t>
      </w:r>
      <w:r w:rsidR="00FA2ADA" w:rsidRPr="001D7F5E">
        <w:rPr>
          <w:color w:val="000000"/>
        </w:rPr>
        <w:t>[zwölf</w:t>
      </w:r>
      <w:r w:rsidR="009C7383" w:rsidRPr="001D7F5E">
        <w:rPr>
          <w:color w:val="000000"/>
        </w:rPr>
        <w:t xml:space="preserve"> Monaten</w:t>
      </w:r>
      <w:r w:rsidR="00FA2ADA" w:rsidRPr="001D7F5E">
        <w:rPr>
          <w:color w:val="000000"/>
        </w:rPr>
        <w:t>]</w:t>
      </w:r>
      <w:r w:rsidR="009C7383" w:rsidRPr="001D7F5E">
        <w:rPr>
          <w:color w:val="000000"/>
        </w:rPr>
        <w:t xml:space="preserve"> nicht verfügbar sein wird, oder wenn die Nichtverfügbarkeit länger als </w:t>
      </w:r>
      <w:r w:rsidR="00FA2ADA" w:rsidRPr="001D7F5E">
        <w:rPr>
          <w:color w:val="000000"/>
        </w:rPr>
        <w:t>[zwölf</w:t>
      </w:r>
      <w:r w:rsidR="009C7383" w:rsidRPr="001D7F5E">
        <w:rPr>
          <w:color w:val="000000"/>
        </w:rPr>
        <w:t xml:space="preserve"> Monate</w:t>
      </w:r>
      <w:r w:rsidR="00FA2ADA" w:rsidRPr="001D7F5E">
        <w:rPr>
          <w:color w:val="000000"/>
        </w:rPr>
        <w:t>]</w:t>
      </w:r>
      <w:r w:rsidR="009C7383" w:rsidRPr="001D7F5E">
        <w:rPr>
          <w:color w:val="000000"/>
        </w:rPr>
        <w:t xml:space="preserve"> dauert, wird die betreffende Packung von Rechts wegen von der Liste gestrichen, ohne dass die aufgrund von </w:t>
      </w:r>
      <w:r w:rsidR="008E00F1" w:rsidRPr="001D7F5E">
        <w:rPr>
          <w:color w:val="000000"/>
        </w:rPr>
        <w:t>Artikel </w:t>
      </w:r>
      <w:r w:rsidR="009C7383" w:rsidRPr="001D7F5E">
        <w:rPr>
          <w:color w:val="000000"/>
        </w:rPr>
        <w:t xml:space="preserve">35 </w:t>
      </w:r>
      <w:r w:rsidRPr="001D7F5E">
        <w:rPr>
          <w:color w:val="000000"/>
        </w:rPr>
        <w:t>§ </w:t>
      </w:r>
      <w:r w:rsidR="009C7383" w:rsidRPr="001D7F5E">
        <w:rPr>
          <w:color w:val="000000"/>
        </w:rPr>
        <w:t>2</w:t>
      </w:r>
      <w:r w:rsidR="009C7383" w:rsidRPr="001D7F5E">
        <w:rPr>
          <w:i/>
          <w:color w:val="000000"/>
        </w:rPr>
        <w:t>ter</w:t>
      </w:r>
      <w:r w:rsidR="009C7383" w:rsidRPr="001D7F5E">
        <w:rPr>
          <w:color w:val="000000"/>
        </w:rPr>
        <w:t xml:space="preserve"> bestimmten Verfahren berücksichtigt werden, und zwar am ersten Tag des Monats nach Ablauf einer Frist von zehn Tagen ab Empfang der Notifizierung beziehungsweise am ersten Tag </w:t>
      </w:r>
      <w:r w:rsidR="00FA2ADA" w:rsidRPr="001D7F5E">
        <w:rPr>
          <w:color w:val="000000"/>
        </w:rPr>
        <w:t>[</w:t>
      </w:r>
      <w:r w:rsidR="00FA2ADA" w:rsidRPr="001D7F5E">
        <w:t>des dreizehnten Monats der Nichtverfügbarkeit</w:t>
      </w:r>
      <w:r w:rsidR="00FA2ADA" w:rsidRPr="001D7F5E">
        <w:rPr>
          <w:color w:val="000000"/>
        </w:rPr>
        <w:t>]</w:t>
      </w:r>
      <w:r w:rsidR="009C7383" w:rsidRPr="001D7F5E">
        <w:rPr>
          <w:color w:val="000000"/>
        </w:rPr>
        <w:t>.</w:t>
      </w:r>
      <w:r w:rsidR="00FA2ADA" w:rsidRPr="001D7F5E">
        <w:rPr>
          <w:color w:val="000000"/>
        </w:rPr>
        <w:t xml:space="preserve"> [</w:t>
      </w:r>
      <w:r w:rsidR="00FA2ADA" w:rsidRPr="001D7F5E">
        <w:t>Wenn der verantwortliche Antragsteller binnen zwölf Monaten nach Beginn der Nichtverfügbarkeit keinen öffentlichen Auftrag seitens eines Krankenhauses erhalten hat, kann dem Antragsteller eine Ausnahme von der Streichung von Rechts wegen gewährt werden. Der Antragsteller setzt das Institut spätestens binnen sieben Tagen nach dem elften Monat nach Beginn der Nichtverfügbarkeit davon in Kenntnis. Dauert die Nichtverfügbarkeit an, wird der betreffende Packungstyp am ersten Tag des sechzigsten Monats nach Beginn der Nichtverfügbarkeit von Rechts wegen von der Liste gestrichen.</w:t>
      </w:r>
      <w:r w:rsidR="00FA2ADA" w:rsidRPr="001D7F5E">
        <w:rPr>
          <w:color w:val="000000"/>
        </w:rPr>
        <w:t>]</w:t>
      </w:r>
    </w:p>
    <w:p w14:paraId="3978F26F" w14:textId="77777777" w:rsidR="009C7383" w:rsidRPr="001D7F5E" w:rsidRDefault="009C7383" w:rsidP="009C7383">
      <w:pPr>
        <w:jc w:val="both"/>
        <w:rPr>
          <w:color w:val="000000"/>
        </w:rPr>
      </w:pPr>
    </w:p>
    <w:p w14:paraId="6FF94DA9" w14:textId="79EC0F8D" w:rsidR="009C7383" w:rsidRPr="001D7F5E" w:rsidRDefault="009C7383" w:rsidP="009C7383">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Ist die Nichtverfügbarkeit die Folge eines nachgewiesenen Falls höherer Gewalt, wird die Packung am ersten Tag des Monats nach Ende der Nichtverfügbarkeit von Rechts wegen wieder in die Liste aufgenommen, ohne dass die aufgrund von </w:t>
      </w:r>
      <w:r w:rsidR="008E00F1" w:rsidRPr="001D7F5E">
        <w:rPr>
          <w:color w:val="000000"/>
        </w:rPr>
        <w:t>Artikel </w:t>
      </w:r>
      <w:r w:rsidRPr="001D7F5E">
        <w:rPr>
          <w:color w:val="000000"/>
        </w:rPr>
        <w:t xml:space="preserve">35 </w:t>
      </w:r>
      <w:r w:rsidR="00BC566A" w:rsidRPr="001D7F5E">
        <w:rPr>
          <w:color w:val="000000"/>
        </w:rPr>
        <w:t>§ </w:t>
      </w:r>
      <w:r w:rsidRPr="001D7F5E">
        <w:rPr>
          <w:color w:val="000000"/>
        </w:rPr>
        <w:t>2</w:t>
      </w:r>
      <w:r w:rsidRPr="001D7F5E">
        <w:rPr>
          <w:i/>
          <w:color w:val="000000"/>
        </w:rPr>
        <w:t>ter</w:t>
      </w:r>
      <w:r w:rsidRPr="001D7F5E">
        <w:rPr>
          <w:color w:val="000000"/>
        </w:rPr>
        <w:t xml:space="preserve"> bestimmten Verfahren berücksichtigt werden.]</w:t>
      </w:r>
    </w:p>
    <w:p w14:paraId="4A253538" w14:textId="77777777" w:rsidR="00150B8D" w:rsidRPr="001D7F5E" w:rsidRDefault="00150B8D" w:rsidP="009C7383">
      <w:pPr>
        <w:autoSpaceDE w:val="0"/>
        <w:autoSpaceDN w:val="0"/>
        <w:adjustRightInd w:val="0"/>
        <w:jc w:val="center"/>
        <w:rPr>
          <w:b/>
          <w:bCs/>
          <w:color w:val="000000"/>
        </w:rPr>
      </w:pPr>
    </w:p>
    <w:p w14:paraId="107783AF" w14:textId="77777777" w:rsidR="007D57A7" w:rsidRPr="001D7F5E" w:rsidRDefault="00150B8D" w:rsidP="00201E5A">
      <w:pPr>
        <w:autoSpaceDE w:val="0"/>
        <w:autoSpaceDN w:val="0"/>
        <w:adjustRightInd w:val="0"/>
        <w:jc w:val="both"/>
        <w:rPr>
          <w:i/>
          <w:iCs/>
          <w:color w:val="000000"/>
        </w:rPr>
      </w:pPr>
      <w:r w:rsidRPr="001D7F5E">
        <w:rPr>
          <w:bCs/>
          <w:i/>
          <w:color w:val="000000"/>
        </w:rPr>
        <w:t>[</w:t>
      </w:r>
      <w:r w:rsidR="00BC566A" w:rsidRPr="001D7F5E">
        <w:rPr>
          <w:bCs/>
          <w:i/>
          <w:color w:val="000000"/>
        </w:rPr>
        <w:t>Art. </w:t>
      </w:r>
      <w:r w:rsidR="007A4E73" w:rsidRPr="001D7F5E">
        <w:rPr>
          <w:bCs/>
          <w:i/>
          <w:color w:val="000000"/>
        </w:rPr>
        <w:t xml:space="preserve">77quinquies </w:t>
      </w:r>
      <w:r w:rsidR="00BC566A" w:rsidRPr="001D7F5E">
        <w:rPr>
          <w:bCs/>
          <w:i/>
          <w:color w:val="000000"/>
        </w:rPr>
        <w:t>§ </w:t>
      </w:r>
      <w:r w:rsidR="005F2075" w:rsidRPr="001D7F5E">
        <w:rPr>
          <w:bCs/>
          <w:i/>
          <w:color w:val="000000"/>
        </w:rPr>
        <w:t xml:space="preserve">1 </w:t>
      </w:r>
      <w:r w:rsidR="00BC566A" w:rsidRPr="001D7F5E">
        <w:rPr>
          <w:bCs/>
          <w:i/>
          <w:color w:val="000000"/>
        </w:rPr>
        <w:t>Abs. </w:t>
      </w:r>
      <w:r w:rsidR="005F2075" w:rsidRPr="001D7F5E">
        <w:rPr>
          <w:bCs/>
          <w:i/>
          <w:color w:val="000000"/>
        </w:rPr>
        <w:t xml:space="preserve">2 abgeändert durch </w:t>
      </w:r>
      <w:r w:rsidR="00BC566A" w:rsidRPr="001D7F5E">
        <w:rPr>
          <w:bCs/>
          <w:i/>
          <w:color w:val="000000"/>
        </w:rPr>
        <w:t>Art. </w:t>
      </w:r>
      <w:r w:rsidR="00BA0FDB" w:rsidRPr="001D7F5E">
        <w:rPr>
          <w:bCs/>
          <w:i/>
          <w:color w:val="000000"/>
        </w:rPr>
        <w:t>39</w:t>
      </w:r>
      <w:r w:rsidR="00FD141E" w:rsidRPr="001D7F5E">
        <w:rPr>
          <w:bCs/>
          <w:i/>
          <w:color w:val="000000"/>
        </w:rPr>
        <w:t xml:space="preserve"> </w:t>
      </w:r>
      <w:r w:rsidR="00BC566A" w:rsidRPr="001D7F5E">
        <w:rPr>
          <w:bCs/>
          <w:i/>
          <w:color w:val="000000"/>
        </w:rPr>
        <w:t>Nr. </w:t>
      </w:r>
      <w:r w:rsidR="00FD141E" w:rsidRPr="001D7F5E">
        <w:rPr>
          <w:bCs/>
          <w:i/>
          <w:color w:val="000000"/>
        </w:rPr>
        <w:t>1</w:t>
      </w:r>
      <w:r w:rsidR="00FD141E" w:rsidRPr="001D7F5E">
        <w:rPr>
          <w:i/>
          <w:iCs/>
          <w:color w:val="000000"/>
        </w:rPr>
        <w:t xml:space="preserve"> des G. vom 10. April 2014 (B.S. vom 30. April 2014); </w:t>
      </w:r>
      <w:r w:rsidR="00BC566A" w:rsidRPr="001D7F5E">
        <w:rPr>
          <w:i/>
          <w:iCs/>
          <w:color w:val="000000"/>
        </w:rPr>
        <w:t>§ </w:t>
      </w:r>
      <w:r w:rsidR="00FA2ADA" w:rsidRPr="001D7F5E">
        <w:rPr>
          <w:i/>
          <w:iCs/>
          <w:color w:val="000000"/>
        </w:rPr>
        <w:t xml:space="preserve">1/1 eingefügt durch </w:t>
      </w:r>
      <w:r w:rsidR="00BC566A" w:rsidRPr="001D7F5E">
        <w:rPr>
          <w:i/>
          <w:iCs/>
          <w:color w:val="000000"/>
        </w:rPr>
        <w:t>Art. </w:t>
      </w:r>
      <w:r w:rsidR="00FA2ADA" w:rsidRPr="001D7F5E">
        <w:rPr>
          <w:i/>
          <w:iCs/>
          <w:color w:val="000000"/>
        </w:rPr>
        <w:t xml:space="preserve">17 </w:t>
      </w:r>
      <w:r w:rsidR="00BC566A" w:rsidRPr="001D7F5E">
        <w:rPr>
          <w:i/>
          <w:iCs/>
          <w:color w:val="000000"/>
        </w:rPr>
        <w:t>Nr. </w:t>
      </w:r>
      <w:r w:rsidR="00FA2ADA" w:rsidRPr="001D7F5E">
        <w:rPr>
          <w:i/>
          <w:iCs/>
          <w:color w:val="000000"/>
        </w:rPr>
        <w:t>1</w:t>
      </w:r>
      <w:r w:rsidR="00FA2ADA" w:rsidRPr="001D7F5E">
        <w:rPr>
          <w:i/>
          <w:color w:val="000000"/>
        </w:rPr>
        <w:t xml:space="preserve"> des G. vom 22. Juni 2016 (B.S. vom 1. Juli 2016); </w:t>
      </w:r>
      <w:r w:rsidR="00BC566A" w:rsidRPr="001D7F5E">
        <w:rPr>
          <w:i/>
          <w:iCs/>
          <w:color w:val="000000"/>
        </w:rPr>
        <w:t>§ </w:t>
      </w:r>
      <w:r w:rsidR="00FD141E" w:rsidRPr="001D7F5E">
        <w:rPr>
          <w:i/>
          <w:iCs/>
          <w:color w:val="000000"/>
        </w:rPr>
        <w:t xml:space="preserve">2 </w:t>
      </w:r>
      <w:r w:rsidR="00BC566A" w:rsidRPr="001D7F5E">
        <w:rPr>
          <w:i/>
          <w:iCs/>
          <w:color w:val="000000"/>
        </w:rPr>
        <w:t>Abs. </w:t>
      </w:r>
      <w:r w:rsidR="00FD141E" w:rsidRPr="001D7F5E">
        <w:rPr>
          <w:i/>
          <w:iCs/>
          <w:color w:val="000000"/>
        </w:rPr>
        <w:t xml:space="preserve">1 ersetzt durch </w:t>
      </w:r>
      <w:r w:rsidR="00BC566A" w:rsidRPr="001D7F5E">
        <w:rPr>
          <w:i/>
          <w:iCs/>
          <w:color w:val="000000"/>
        </w:rPr>
        <w:t>Art. </w:t>
      </w:r>
      <w:r w:rsidR="00FD141E" w:rsidRPr="001D7F5E">
        <w:rPr>
          <w:i/>
          <w:iCs/>
          <w:color w:val="000000"/>
        </w:rPr>
        <w:t xml:space="preserve">39 </w:t>
      </w:r>
      <w:r w:rsidR="00BC566A" w:rsidRPr="001D7F5E">
        <w:rPr>
          <w:i/>
          <w:iCs/>
          <w:color w:val="000000"/>
        </w:rPr>
        <w:t>Nr. </w:t>
      </w:r>
      <w:r w:rsidR="00FD141E" w:rsidRPr="001D7F5E">
        <w:rPr>
          <w:i/>
          <w:iCs/>
          <w:color w:val="000000"/>
        </w:rPr>
        <w:t xml:space="preserve">2 des G. vom 10. April 2014 (B.S. vom 30. April 2014); </w:t>
      </w:r>
      <w:r w:rsidR="00BC566A" w:rsidRPr="001D7F5E">
        <w:rPr>
          <w:i/>
          <w:iCs/>
          <w:color w:val="000000"/>
        </w:rPr>
        <w:t>§ </w:t>
      </w:r>
      <w:r w:rsidR="00FD141E" w:rsidRPr="001D7F5E">
        <w:rPr>
          <w:i/>
          <w:iCs/>
          <w:color w:val="000000"/>
        </w:rPr>
        <w:t xml:space="preserve">3 abgeändert durch </w:t>
      </w:r>
      <w:r w:rsidR="00BC566A" w:rsidRPr="001D7F5E">
        <w:rPr>
          <w:i/>
          <w:iCs/>
          <w:color w:val="000000"/>
        </w:rPr>
        <w:t>Art. </w:t>
      </w:r>
      <w:r w:rsidR="00FD141E" w:rsidRPr="001D7F5E">
        <w:rPr>
          <w:i/>
          <w:iCs/>
          <w:color w:val="000000"/>
        </w:rPr>
        <w:t xml:space="preserve">39 </w:t>
      </w:r>
      <w:r w:rsidR="00970D0E" w:rsidRPr="001D7F5E">
        <w:rPr>
          <w:i/>
          <w:iCs/>
          <w:color w:val="000000"/>
        </w:rPr>
        <w:t>Nr.</w:t>
      </w:r>
      <w:r w:rsidR="00FD141E" w:rsidRPr="001D7F5E">
        <w:rPr>
          <w:i/>
          <w:iCs/>
          <w:color w:val="000000"/>
        </w:rPr>
        <w:t> 3 des G. vom 10. April 2014 (B.S. vom 30. April 2014)</w:t>
      </w:r>
      <w:r w:rsidR="00FA2ADA" w:rsidRPr="001D7F5E">
        <w:rPr>
          <w:i/>
          <w:iCs/>
          <w:color w:val="000000"/>
        </w:rPr>
        <w:t xml:space="preserve"> und </w:t>
      </w:r>
      <w:r w:rsidR="00BC566A" w:rsidRPr="001D7F5E">
        <w:rPr>
          <w:i/>
          <w:iCs/>
          <w:color w:val="000000"/>
        </w:rPr>
        <w:t>Art. </w:t>
      </w:r>
      <w:r w:rsidR="00FA2ADA" w:rsidRPr="001D7F5E">
        <w:rPr>
          <w:i/>
          <w:iCs/>
          <w:color w:val="000000"/>
        </w:rPr>
        <w:t xml:space="preserve">17 </w:t>
      </w:r>
      <w:r w:rsidR="00BC566A" w:rsidRPr="001D7F5E">
        <w:rPr>
          <w:i/>
          <w:iCs/>
          <w:color w:val="000000"/>
        </w:rPr>
        <w:t>Nr. </w:t>
      </w:r>
      <w:r w:rsidR="00FA2ADA" w:rsidRPr="001D7F5E">
        <w:rPr>
          <w:i/>
          <w:iCs/>
          <w:color w:val="000000"/>
        </w:rPr>
        <w:t>2 und 3</w:t>
      </w:r>
      <w:r w:rsidR="00FA2ADA" w:rsidRPr="001D7F5E">
        <w:rPr>
          <w:i/>
          <w:color w:val="000000"/>
        </w:rPr>
        <w:t xml:space="preserve"> des G. vom 22. Juni 2016 (B.S. vom 1. Juli 2016)</w:t>
      </w:r>
      <w:r w:rsidR="00FD141E" w:rsidRPr="001D7F5E">
        <w:rPr>
          <w:i/>
          <w:iCs/>
          <w:color w:val="000000"/>
        </w:rPr>
        <w:t>]</w:t>
      </w:r>
    </w:p>
    <w:p w14:paraId="540377FC" w14:textId="77777777" w:rsidR="007D57A7" w:rsidRPr="001D7F5E" w:rsidRDefault="007D57A7" w:rsidP="007D57A7">
      <w:pPr>
        <w:autoSpaceDE w:val="0"/>
        <w:autoSpaceDN w:val="0"/>
        <w:adjustRightInd w:val="0"/>
        <w:jc w:val="center"/>
        <w:rPr>
          <w:b/>
          <w:bCs/>
          <w:color w:val="000000"/>
        </w:rPr>
      </w:pPr>
      <w:r w:rsidRPr="001D7F5E">
        <w:rPr>
          <w:iCs/>
          <w:color w:val="000000"/>
        </w:rPr>
        <w:br w:type="page"/>
        <w:t>[</w:t>
      </w:r>
      <w:r w:rsidRPr="001D7F5E">
        <w:rPr>
          <w:i/>
          <w:color w:val="000000"/>
        </w:rPr>
        <w:t>Abschnitt </w:t>
      </w:r>
      <w:r w:rsidR="00F22CD4" w:rsidRPr="001D7F5E">
        <w:rPr>
          <w:i/>
          <w:color w:val="000000"/>
        </w:rPr>
        <w:t>22</w:t>
      </w:r>
      <w:r w:rsidRPr="001D7F5E">
        <w:rPr>
          <w:color w:val="000000"/>
        </w:rPr>
        <w:t xml:space="preserve"> - Bestimmungen über die Betrugsbekämpfung</w:t>
      </w:r>
      <w:r w:rsidRPr="001D7F5E">
        <w:rPr>
          <w:b/>
          <w:bCs/>
          <w:color w:val="000000"/>
        </w:rPr>
        <w:t>]</w:t>
      </w:r>
    </w:p>
    <w:p w14:paraId="241EED38" w14:textId="77777777" w:rsidR="007D57A7" w:rsidRPr="001D7F5E" w:rsidRDefault="007D57A7" w:rsidP="007D57A7">
      <w:pPr>
        <w:autoSpaceDE w:val="0"/>
        <w:autoSpaceDN w:val="0"/>
        <w:adjustRightInd w:val="0"/>
        <w:jc w:val="center"/>
        <w:rPr>
          <w:b/>
          <w:bCs/>
          <w:color w:val="000000"/>
        </w:rPr>
      </w:pPr>
    </w:p>
    <w:p w14:paraId="517F3BAF" w14:textId="77777777" w:rsidR="007D57A7" w:rsidRPr="001D7F5E" w:rsidRDefault="007D57A7" w:rsidP="007D57A7">
      <w:pPr>
        <w:autoSpaceDE w:val="0"/>
        <w:autoSpaceDN w:val="0"/>
        <w:adjustRightInd w:val="0"/>
        <w:jc w:val="both"/>
        <w:rPr>
          <w:bCs/>
          <w:i/>
          <w:color w:val="000000"/>
        </w:rPr>
      </w:pPr>
      <w:r w:rsidRPr="001D7F5E">
        <w:rPr>
          <w:bCs/>
          <w:i/>
          <w:color w:val="000000"/>
        </w:rPr>
        <w:t>[Unterteilung Abschnitt </w:t>
      </w:r>
      <w:r w:rsidR="00F22CD4" w:rsidRPr="001D7F5E">
        <w:rPr>
          <w:bCs/>
          <w:i/>
          <w:color w:val="000000"/>
        </w:rPr>
        <w:t>22</w:t>
      </w:r>
      <w:r w:rsidRPr="001D7F5E">
        <w:rPr>
          <w:bCs/>
          <w:i/>
          <w:color w:val="000000"/>
        </w:rPr>
        <w:t xml:space="preserve"> eingefügt durch </w:t>
      </w:r>
      <w:r w:rsidR="00BC566A" w:rsidRPr="001D7F5E">
        <w:rPr>
          <w:bCs/>
          <w:i/>
          <w:color w:val="000000"/>
        </w:rPr>
        <w:t>Art. </w:t>
      </w:r>
      <w:r w:rsidRPr="001D7F5E">
        <w:rPr>
          <w:bCs/>
          <w:i/>
          <w:color w:val="000000"/>
        </w:rPr>
        <w:t>78</w:t>
      </w:r>
      <w:r w:rsidRPr="001D7F5E">
        <w:rPr>
          <w:i/>
          <w:color w:val="000000"/>
        </w:rPr>
        <w:t xml:space="preserve"> des G. vom 10. April 2014 (B.S. vom 30. April 2014)</w:t>
      </w:r>
      <w:r w:rsidRPr="001D7F5E">
        <w:rPr>
          <w:bCs/>
          <w:i/>
          <w:color w:val="000000"/>
        </w:rPr>
        <w:t>]</w:t>
      </w:r>
    </w:p>
    <w:p w14:paraId="19218736" w14:textId="77777777" w:rsidR="007D57A7" w:rsidRPr="001D7F5E" w:rsidRDefault="007D57A7" w:rsidP="007D57A7">
      <w:pPr>
        <w:autoSpaceDE w:val="0"/>
        <w:autoSpaceDN w:val="0"/>
        <w:adjustRightInd w:val="0"/>
        <w:jc w:val="center"/>
        <w:rPr>
          <w:b/>
          <w:bCs/>
          <w:i/>
          <w:color w:val="000000"/>
        </w:rPr>
      </w:pPr>
    </w:p>
    <w:p w14:paraId="64DBA97C" w14:textId="77777777" w:rsidR="004B57DA" w:rsidRPr="001D7F5E" w:rsidRDefault="004B57DA" w:rsidP="007D57A7">
      <w:pPr>
        <w:autoSpaceDE w:val="0"/>
        <w:autoSpaceDN w:val="0"/>
        <w:adjustRightInd w:val="0"/>
        <w:jc w:val="center"/>
        <w:rPr>
          <w:b/>
          <w:bCs/>
          <w:i/>
          <w:color w:val="000000"/>
        </w:rPr>
      </w:pPr>
    </w:p>
    <w:p w14:paraId="1693F73A" w14:textId="3CEDE017" w:rsidR="00FD500F" w:rsidRPr="001D7F5E" w:rsidRDefault="00FD500F" w:rsidP="00FD500F">
      <w:pPr>
        <w:jc w:val="both"/>
      </w:pPr>
      <w:r w:rsidRPr="001D7F5E">
        <w:rPr>
          <w:bCs/>
          <w:color w:val="000000"/>
        </w:rPr>
        <w:tab/>
      </w:r>
      <w:r w:rsidR="007D57A7" w:rsidRPr="001D7F5E">
        <w:rPr>
          <w:bCs/>
          <w:color w:val="000000"/>
        </w:rPr>
        <w:t>[</w:t>
      </w:r>
      <w:r w:rsidR="00BC566A" w:rsidRPr="001D7F5E">
        <w:rPr>
          <w:b/>
          <w:color w:val="000000"/>
        </w:rPr>
        <w:t>Art. </w:t>
      </w:r>
      <w:r w:rsidR="007D57A7" w:rsidRPr="001D7F5E">
        <w:rPr>
          <w:b/>
          <w:color w:val="000000"/>
        </w:rPr>
        <w:t>77</w:t>
      </w:r>
      <w:r w:rsidR="007D57A7" w:rsidRPr="001D7F5E">
        <w:rPr>
          <w:b/>
          <w:i/>
          <w:color w:val="000000"/>
        </w:rPr>
        <w:t>sexies</w:t>
      </w:r>
      <w:r w:rsidR="007D57A7" w:rsidRPr="001D7F5E">
        <w:rPr>
          <w:color w:val="000000"/>
        </w:rPr>
        <w:t xml:space="preserve"> </w:t>
      </w:r>
      <w:r w:rsidRPr="001D7F5E">
        <w:rPr>
          <w:color w:val="000000"/>
        </w:rPr>
        <w:t>-</w:t>
      </w:r>
      <w:r w:rsidR="007D57A7" w:rsidRPr="001D7F5E">
        <w:rPr>
          <w:color w:val="000000"/>
        </w:rPr>
        <w:t xml:space="preserve"> </w:t>
      </w:r>
      <w:r w:rsidRPr="001D7F5E">
        <w:rPr>
          <w:color w:val="000000"/>
        </w:rPr>
        <w:t>[</w:t>
      </w:r>
      <w:r w:rsidRPr="001D7F5E">
        <w:t>§ 1 - Für die Anwendung des vorliegenden Artikels versteht man unter Pflegeerbringer: einen Pflegeerbringer im Sinne von Artikel 2 Buchstabe </w:t>
      </w:r>
      <w:r w:rsidRPr="001D7F5E">
        <w:rPr>
          <w:i/>
          <w:iCs/>
        </w:rPr>
        <w:t>n)</w:t>
      </w:r>
      <w:r w:rsidRPr="001D7F5E">
        <w:t>, die Bevollmächtigten und/oder die Stelle, die die Einnahme der von der Gesundheitspflegepflichtversicherung geschuldeten Beträge organisiert.</w:t>
      </w:r>
    </w:p>
    <w:p w14:paraId="45802CE2" w14:textId="77777777" w:rsidR="00FD500F" w:rsidRPr="001D7F5E" w:rsidRDefault="00FD500F" w:rsidP="00FD500F">
      <w:pPr>
        <w:jc w:val="both"/>
      </w:pPr>
    </w:p>
    <w:p w14:paraId="6146B882" w14:textId="77777777" w:rsidR="00FD500F" w:rsidRPr="001D7F5E" w:rsidRDefault="00FD500F" w:rsidP="00FD500F">
      <w:pPr>
        <w:jc w:val="both"/>
      </w:pPr>
      <w:r w:rsidRPr="001D7F5E">
        <w:tab/>
        <w:t>Wenn in Bezug auf einen Pflegeerbringer schwerwiegende, genaue und übereinstimmende Indizien für einen Betrug vorliegen, können die Zahlungen der Versicherungsträger an diesen Pflegeerbringer im Rahmen der Drittzahlerregelung für einen Zeitraum von höchstens 12 Monaten ganz oder teilweise ausgesetzt werden.</w:t>
      </w:r>
    </w:p>
    <w:p w14:paraId="71214E55" w14:textId="77777777" w:rsidR="00FD500F" w:rsidRPr="001D7F5E" w:rsidRDefault="00FD500F" w:rsidP="00FD500F">
      <w:pPr>
        <w:jc w:val="both"/>
      </w:pPr>
    </w:p>
    <w:p w14:paraId="25C6FD6E" w14:textId="77777777" w:rsidR="00FD500F" w:rsidRPr="001D7F5E" w:rsidRDefault="00FD500F" w:rsidP="00FD500F">
      <w:pPr>
        <w:jc w:val="both"/>
      </w:pPr>
      <w:r w:rsidRPr="001D7F5E">
        <w:tab/>
        <w:t>Jeder Versicherungsträger oder Sozialversicherte kann diese Indizien dem Dienst für medizinische Evaluation und Kontrolle mitteilen, der ebenfalls auf eigene Initiative handeln kann.</w:t>
      </w:r>
    </w:p>
    <w:p w14:paraId="5DF523D3" w14:textId="77777777" w:rsidR="00FD500F" w:rsidRPr="001D7F5E" w:rsidRDefault="00FD500F" w:rsidP="00FD500F">
      <w:pPr>
        <w:jc w:val="both"/>
      </w:pPr>
    </w:p>
    <w:p w14:paraId="206C3EB4" w14:textId="77777777" w:rsidR="00FD500F" w:rsidRPr="001D7F5E" w:rsidRDefault="00FD500F" w:rsidP="00FD500F">
      <w:pPr>
        <w:jc w:val="both"/>
      </w:pPr>
      <w:r w:rsidRPr="001D7F5E">
        <w:tab/>
        <w:t>Teilt ein Versicherungsträger dem Dienst für medizinische Evaluation und Kontrolle Indizien für einen Betrug mit, teilt er sie gleichzeitig den anderen Versicherungsträgern mit.</w:t>
      </w:r>
    </w:p>
    <w:p w14:paraId="73AE4C30" w14:textId="77777777" w:rsidR="00FD500F" w:rsidRPr="001D7F5E" w:rsidRDefault="00FD500F" w:rsidP="00FD500F">
      <w:pPr>
        <w:jc w:val="both"/>
      </w:pPr>
    </w:p>
    <w:p w14:paraId="00ADD49D" w14:textId="77777777" w:rsidR="00FD500F" w:rsidRPr="001D7F5E" w:rsidRDefault="00FD500F" w:rsidP="00FD500F">
      <w:pPr>
        <w:jc w:val="both"/>
      </w:pPr>
      <w:r w:rsidRPr="001D7F5E">
        <w:tab/>
        <w:t>§ 2 - Der Dienst für medizinische Evaluation und Kontrolle notifiziert dem betreffenden Pflegeerbringer die Taten, auf die sich die Indizien für einen Betrug beziehen.</w:t>
      </w:r>
    </w:p>
    <w:p w14:paraId="27C23239" w14:textId="77777777" w:rsidR="00FD500F" w:rsidRPr="001D7F5E" w:rsidRDefault="00FD500F" w:rsidP="00FD500F">
      <w:pPr>
        <w:jc w:val="both"/>
      </w:pPr>
    </w:p>
    <w:p w14:paraId="600D8E78" w14:textId="77777777" w:rsidR="00FD500F" w:rsidRPr="001D7F5E" w:rsidRDefault="00FD500F" w:rsidP="00FD500F">
      <w:pPr>
        <w:jc w:val="both"/>
      </w:pPr>
      <w:r w:rsidRPr="001D7F5E">
        <w:tab/>
        <w:t>Er fordert ihn ebenfalls dazu auf, ihm seine Verteidigungsmittel binnen einer Frist von einem Monat zu übermitteln.</w:t>
      </w:r>
    </w:p>
    <w:p w14:paraId="031F8E2B" w14:textId="77777777" w:rsidR="00FD500F" w:rsidRPr="001D7F5E" w:rsidRDefault="00FD500F" w:rsidP="00FD500F">
      <w:pPr>
        <w:jc w:val="both"/>
      </w:pPr>
    </w:p>
    <w:p w14:paraId="6C9DA717" w14:textId="77777777" w:rsidR="00FD500F" w:rsidRPr="001D7F5E" w:rsidRDefault="00FD500F" w:rsidP="00FD500F">
      <w:pPr>
        <w:jc w:val="both"/>
      </w:pPr>
      <w:r w:rsidRPr="001D7F5E">
        <w:tab/>
        <w:t>Die Notifizierung der Indizien für einen Betrug und das Anfordern der Verteidigungsmittel erfolgen entweder per Einschreibesendung, für die davon ausgegangen wird, dass sie am dritten Werktag nach dem Tag ihrer Aushändigung an den Postdiensteanbieter zugestellt worden ist, oder mittels der in Artikel 146</w:t>
      </w:r>
      <w:r w:rsidRPr="001D7F5E">
        <w:rPr>
          <w:i/>
          <w:iCs/>
        </w:rPr>
        <w:t>quater</w:t>
      </w:r>
      <w:r w:rsidRPr="001D7F5E">
        <w:t xml:space="preserve"> erwähnten elektronischen Dienste.</w:t>
      </w:r>
    </w:p>
    <w:p w14:paraId="77200248" w14:textId="77777777" w:rsidR="00FD500F" w:rsidRPr="001D7F5E" w:rsidRDefault="00FD500F" w:rsidP="00FD500F">
      <w:pPr>
        <w:jc w:val="both"/>
      </w:pPr>
    </w:p>
    <w:p w14:paraId="22048EB3" w14:textId="77777777" w:rsidR="00FD500F" w:rsidRPr="001D7F5E" w:rsidRDefault="00FD500F" w:rsidP="00FD500F">
      <w:pPr>
        <w:jc w:val="both"/>
      </w:pPr>
      <w:r w:rsidRPr="001D7F5E">
        <w:tab/>
        <w:t>§ 3 - Nach Prüfung der Verteidigungsmittel oder in Ermangelung von Verteidigungsmitteln innerhalb der vorgegebenen Frist fasst der leitende Beamte oder der von ihm bestimmte Beamte seinen Beschluss. Wenn er beschließt, die Zahlungen der Versicherungsträger im Rahmen der Drittzahlerregelung auszusetzen, bestimmt er, wie lange die Aussetzung dauert und ob die Zahlungen ganz oder teilweise ausgesetzt werden.</w:t>
      </w:r>
    </w:p>
    <w:p w14:paraId="23E33D53" w14:textId="77777777" w:rsidR="00FD500F" w:rsidRPr="001D7F5E" w:rsidRDefault="00FD500F" w:rsidP="00FD500F">
      <w:pPr>
        <w:jc w:val="both"/>
      </w:pPr>
    </w:p>
    <w:p w14:paraId="5FB459E4" w14:textId="77777777" w:rsidR="00FD500F" w:rsidRPr="001D7F5E" w:rsidRDefault="00FD500F" w:rsidP="00FD500F">
      <w:pPr>
        <w:jc w:val="both"/>
      </w:pPr>
      <w:r w:rsidRPr="001D7F5E">
        <w:tab/>
        <w:t>Der Beschluss wird spätestens binnen zwei Monaten nach Empfang der Verteidigungsmittel oder in Ermangelung von Verteidigungsmitteln spätestens binnen zwei Monaten nach Ablauf der in § 2 Absatz 2 erwähnten Frist von einem Monat gefasst.</w:t>
      </w:r>
    </w:p>
    <w:p w14:paraId="24E95745" w14:textId="77777777" w:rsidR="00FD500F" w:rsidRPr="001D7F5E" w:rsidRDefault="00FD500F" w:rsidP="00FD500F">
      <w:pPr>
        <w:jc w:val="both"/>
      </w:pPr>
    </w:p>
    <w:p w14:paraId="26C5CAEF" w14:textId="77777777" w:rsidR="00FD500F" w:rsidRPr="001D7F5E" w:rsidRDefault="00FD500F" w:rsidP="00FD500F">
      <w:pPr>
        <w:jc w:val="both"/>
      </w:pPr>
      <w:r w:rsidRPr="001D7F5E">
        <w:tab/>
        <w:t>Die Aussetzung der Zahlungen gilt sowohl für Leistungen, die im Aussetzungszeitraum erbracht wurden, als auch für Leistungen, die vorher erbracht wurden, aber zum Zeitpunkt des Wirksamwerdens des Beschlusses noch nicht von den Versicherungsträgern gezahlt worden sind.</w:t>
      </w:r>
    </w:p>
    <w:p w14:paraId="0D06F6A3" w14:textId="77777777" w:rsidR="00FD500F" w:rsidRPr="001D7F5E" w:rsidRDefault="00FD500F" w:rsidP="00FD500F">
      <w:pPr>
        <w:jc w:val="both"/>
      </w:pPr>
    </w:p>
    <w:p w14:paraId="5F308D73" w14:textId="77777777" w:rsidR="00FD500F" w:rsidRPr="001D7F5E" w:rsidRDefault="00FD500F" w:rsidP="00FD500F">
      <w:pPr>
        <w:jc w:val="both"/>
      </w:pPr>
      <w:r w:rsidRPr="001D7F5E">
        <w:tab/>
        <w:t>Sie gilt ebenfalls unabhängig von der Drittzahlernummer, die der Pflegeerbringer verwendet hat, in Bezug auf den schwerwiegende, genaue und übereinstimmende Indizien für einen Betrug vorliegen.</w:t>
      </w:r>
    </w:p>
    <w:p w14:paraId="64AF647E" w14:textId="77777777" w:rsidR="00FD500F" w:rsidRPr="001D7F5E" w:rsidRDefault="00FD500F" w:rsidP="00FD500F">
      <w:pPr>
        <w:jc w:val="both"/>
      </w:pPr>
    </w:p>
    <w:p w14:paraId="37AF2F4F" w14:textId="77777777" w:rsidR="00FD500F" w:rsidRPr="001D7F5E" w:rsidRDefault="00FD500F" w:rsidP="00FD500F">
      <w:pPr>
        <w:jc w:val="both"/>
      </w:pPr>
      <w:r w:rsidRPr="001D7F5E">
        <w:tab/>
        <w:t>§ 4 - Der Beschluss wird dem Pflegeerbringer per Einschreibesendung notifiziert. Er wird, ungeachtet einer Berufung, am dritten Werktag nach dem Tag seiner Aushändigung an den Postdiensteanbieter wirksam.</w:t>
      </w:r>
    </w:p>
    <w:p w14:paraId="56B6B500" w14:textId="77777777" w:rsidR="00FD500F" w:rsidRPr="001D7F5E" w:rsidRDefault="00FD500F" w:rsidP="00FD500F">
      <w:pPr>
        <w:jc w:val="both"/>
      </w:pPr>
    </w:p>
    <w:p w14:paraId="3A4AAFE5" w14:textId="77777777" w:rsidR="00FD500F" w:rsidRPr="001D7F5E" w:rsidRDefault="00FD500F" w:rsidP="00FD500F">
      <w:pPr>
        <w:jc w:val="both"/>
      </w:pPr>
      <w:r w:rsidRPr="001D7F5E">
        <w:tab/>
        <w:t>Er kann ebenfalls mittels der in Artikel 146</w:t>
      </w:r>
      <w:r w:rsidRPr="001D7F5E">
        <w:rPr>
          <w:i/>
          <w:iCs/>
        </w:rPr>
        <w:t>quater</w:t>
      </w:r>
      <w:r w:rsidRPr="001D7F5E">
        <w:t xml:space="preserve"> erwähnten elektronischen Dienste notifiziert werden. In diesem Fall wird der Beschluss, ungeachtet einer Berufung, am ersten Werktag nach dem Tag des Versands der E-Mail, in der der Empfänger darüber informiert wird, dass der Beschluss über die in Artikel 146</w:t>
      </w:r>
      <w:r w:rsidRPr="001D7F5E">
        <w:rPr>
          <w:i/>
          <w:iCs/>
        </w:rPr>
        <w:t>quater</w:t>
      </w:r>
      <w:r w:rsidRPr="001D7F5E">
        <w:t xml:space="preserve"> erwähnten Dienste verfügbar ist, wirksam.</w:t>
      </w:r>
    </w:p>
    <w:p w14:paraId="5E4AB76F" w14:textId="77777777" w:rsidR="00FD500F" w:rsidRPr="001D7F5E" w:rsidRDefault="00FD500F" w:rsidP="00FD500F">
      <w:pPr>
        <w:jc w:val="both"/>
      </w:pPr>
    </w:p>
    <w:p w14:paraId="736C15F5" w14:textId="77777777" w:rsidR="00FD500F" w:rsidRPr="001D7F5E" w:rsidRDefault="00FD500F" w:rsidP="00FD500F">
      <w:pPr>
        <w:jc w:val="both"/>
      </w:pPr>
      <w:r w:rsidRPr="001D7F5E">
        <w:tab/>
        <w:t>Eine Abschrift des Beschlusses wird gleichzeitig den Versicherungsträgern notifiziert.</w:t>
      </w:r>
    </w:p>
    <w:p w14:paraId="149342C8" w14:textId="77777777" w:rsidR="00FD500F" w:rsidRPr="001D7F5E" w:rsidRDefault="00FD500F" w:rsidP="00FD500F">
      <w:pPr>
        <w:jc w:val="both"/>
      </w:pPr>
    </w:p>
    <w:p w14:paraId="70759FFC" w14:textId="77777777" w:rsidR="00FD500F" w:rsidRPr="001D7F5E" w:rsidRDefault="00FD500F" w:rsidP="00FD500F">
      <w:pPr>
        <w:jc w:val="both"/>
      </w:pPr>
      <w:r w:rsidRPr="001D7F5E">
        <w:tab/>
        <w:t>Eine Beschwerde ohne aufschiebende Wirkung kann gemäß Artikel 144 § 2 Nr. 4 bei der erstinstanzlichen Kammer eingelegt werden.</w:t>
      </w:r>
    </w:p>
    <w:p w14:paraId="6B8782A0" w14:textId="77777777" w:rsidR="00FD500F" w:rsidRPr="001D7F5E" w:rsidRDefault="00FD500F" w:rsidP="00FD500F">
      <w:pPr>
        <w:jc w:val="both"/>
      </w:pPr>
    </w:p>
    <w:p w14:paraId="48AB2C89" w14:textId="77777777" w:rsidR="00FD500F" w:rsidRPr="001D7F5E" w:rsidRDefault="00FD500F" w:rsidP="00FD500F">
      <w:pPr>
        <w:jc w:val="both"/>
      </w:pPr>
      <w:r w:rsidRPr="001D7F5E">
        <w:tab/>
        <w:t>§ 5 - Ab dem Datum des Wirksamwerdens des Beschlusses muss der betreffende Pflegeerbringer, der die Drittzahlerregelung anwendet, den Versicherungsträgern die in Artikel 53 § 1 erwähnten Unterlagen, zur Vermeidung des Verfalls, binnen einer Frist von zwei Monaten nach Ende des Monats, in dem die Leistungen erbracht wurden, übermitteln.</w:t>
      </w:r>
    </w:p>
    <w:p w14:paraId="69D859B6" w14:textId="77777777" w:rsidR="00FD500F" w:rsidRPr="001D7F5E" w:rsidRDefault="00FD500F" w:rsidP="00FD500F">
      <w:pPr>
        <w:jc w:val="both"/>
      </w:pPr>
    </w:p>
    <w:p w14:paraId="2BF68212" w14:textId="77777777" w:rsidR="00FD500F" w:rsidRPr="001D7F5E" w:rsidRDefault="00FD500F" w:rsidP="00FD500F">
      <w:pPr>
        <w:jc w:val="both"/>
      </w:pPr>
      <w:r w:rsidRPr="001D7F5E">
        <w:tab/>
        <w:t>Für die Leistungen, die vor dem Aussetzungszeitraum erbracht wurden und für die die Verjährung gemäß Artikel 174 Absatz 1 Nr. 3 und 4 zum Zeitpunkt des Wirksamwerdens des Beschlusses noch nicht erreicht ist, läuft die Ausschlussfrist dennoch ab dem Monat nach dem Monat, in dem der Beschluss wirksam wird.</w:t>
      </w:r>
    </w:p>
    <w:p w14:paraId="2AE8B60C" w14:textId="77777777" w:rsidR="00FD500F" w:rsidRPr="001D7F5E" w:rsidRDefault="00FD500F" w:rsidP="00FD500F">
      <w:pPr>
        <w:jc w:val="both"/>
      </w:pPr>
    </w:p>
    <w:p w14:paraId="3C9CA51B" w14:textId="77777777" w:rsidR="00FD500F" w:rsidRPr="001D7F5E" w:rsidRDefault="00FD500F" w:rsidP="00FD500F">
      <w:pPr>
        <w:jc w:val="both"/>
      </w:pPr>
      <w:r w:rsidRPr="001D7F5E">
        <w:tab/>
        <w:t>§ 6 - Die Aussetzung der Zahlungen endet von Rechts wegen, wenn binnen zwölf Monaten ab dem Datum des Wirksamwerdens des Beschlusses kein Feststellungsprotokoll erstellt wurde.</w:t>
      </w:r>
    </w:p>
    <w:p w14:paraId="6076BFDE" w14:textId="77777777" w:rsidR="00FD500F" w:rsidRPr="001D7F5E" w:rsidRDefault="00FD500F" w:rsidP="00FD500F">
      <w:pPr>
        <w:jc w:val="both"/>
      </w:pPr>
    </w:p>
    <w:p w14:paraId="46AB974B" w14:textId="77777777" w:rsidR="00FD500F" w:rsidRPr="001D7F5E" w:rsidRDefault="00FD500F" w:rsidP="00FD500F">
      <w:pPr>
        <w:jc w:val="both"/>
      </w:pPr>
      <w:r w:rsidRPr="001D7F5E">
        <w:tab/>
        <w:t>Das Feststellungsprotokoll kann sich sowohl auf Leistungen beziehen, die dem Wirksamwerden der Aussetzung der Zahlungen vorausgegangen sind, als auch auf Leistungen, die im Aussetzungszeitraum erbracht wurden.</w:t>
      </w:r>
    </w:p>
    <w:p w14:paraId="3FD7E473" w14:textId="77777777" w:rsidR="00FD500F" w:rsidRPr="001D7F5E" w:rsidRDefault="00FD500F" w:rsidP="00FD500F">
      <w:pPr>
        <w:jc w:val="both"/>
      </w:pPr>
    </w:p>
    <w:p w14:paraId="5863DF33" w14:textId="77777777" w:rsidR="00FD500F" w:rsidRPr="001D7F5E" w:rsidRDefault="00FD500F" w:rsidP="00FD500F">
      <w:pPr>
        <w:jc w:val="both"/>
      </w:pPr>
      <w:r w:rsidRPr="001D7F5E">
        <w:tab/>
        <w:t>Wird ein Feststellungsprotokoll erstellt, können Leistungen, die im Aussetzungszeitraum erbracht wurden, und noch zu zahlende Leistungen, die vor diesem Zeitraum erbracht wurden, bis zum definitiven Beschluss über den Inhalt der Akte nicht von den Versicherungsträgern im Rahmen der Drittzahlerregelung gezahlt werden.</w:t>
      </w:r>
    </w:p>
    <w:p w14:paraId="0A76960D" w14:textId="77777777" w:rsidR="00FD500F" w:rsidRPr="001D7F5E" w:rsidRDefault="00FD500F" w:rsidP="00FD500F">
      <w:pPr>
        <w:jc w:val="both"/>
      </w:pPr>
    </w:p>
    <w:p w14:paraId="139BCE7C" w14:textId="70F9DF06" w:rsidR="00784805" w:rsidRPr="001D7F5E" w:rsidRDefault="00FD500F" w:rsidP="00FD500F">
      <w:pPr>
        <w:ind w:firstLine="708"/>
        <w:jc w:val="both"/>
        <w:rPr>
          <w:color w:val="000000"/>
        </w:rPr>
      </w:pPr>
      <w:r w:rsidRPr="001D7F5E">
        <w:t>§ 7 - Die durch die Versicherungsträger ausgesetzten Zahlungen können gemäß Artikel 206</w:t>
      </w:r>
      <w:r w:rsidRPr="001D7F5E">
        <w:rPr>
          <w:i/>
          <w:iCs/>
        </w:rPr>
        <w:t>bis</w:t>
      </w:r>
      <w:r w:rsidRPr="001D7F5E">
        <w:t xml:space="preserve"> § 1 für die Zahlung der dem Institut in Ausführung eines in Artikel 156 erwähnten definitiven Beschlusses geschuldeten Beträge verwendet werden.</w:t>
      </w:r>
      <w:r w:rsidRPr="001D7F5E">
        <w:rPr>
          <w:color w:val="000000"/>
        </w:rPr>
        <w:t>]</w:t>
      </w:r>
      <w:r w:rsidR="00784805" w:rsidRPr="001D7F5E">
        <w:rPr>
          <w:color w:val="000000"/>
        </w:rPr>
        <w:t>]</w:t>
      </w:r>
    </w:p>
    <w:p w14:paraId="5B4D3466" w14:textId="77777777" w:rsidR="007D57A7" w:rsidRPr="001D7F5E" w:rsidRDefault="007D57A7" w:rsidP="007D57A7">
      <w:pPr>
        <w:autoSpaceDE w:val="0"/>
        <w:autoSpaceDN w:val="0"/>
        <w:adjustRightInd w:val="0"/>
        <w:jc w:val="both"/>
        <w:rPr>
          <w:color w:val="000000"/>
        </w:rPr>
      </w:pPr>
    </w:p>
    <w:p w14:paraId="3BE02697" w14:textId="63F58401" w:rsidR="00394D98" w:rsidRPr="001D7F5E" w:rsidRDefault="007D57A7" w:rsidP="007D57A7">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77sexies eingefügt durch </w:t>
      </w:r>
      <w:r w:rsidR="00BC566A" w:rsidRPr="001D7F5E">
        <w:rPr>
          <w:i/>
          <w:color w:val="000000"/>
        </w:rPr>
        <w:t>Art. </w:t>
      </w:r>
      <w:r w:rsidR="00394D98" w:rsidRPr="001D7F5E">
        <w:rPr>
          <w:i/>
          <w:color w:val="000000"/>
        </w:rPr>
        <w:t>79 des G. vom 10. April 2014 (B.S. vom 30. April 2014</w:t>
      </w:r>
      <w:r w:rsidR="00FD500F" w:rsidRPr="001D7F5E">
        <w:rPr>
          <w:i/>
          <w:color w:val="000000"/>
        </w:rPr>
        <w:t>) und ersetzt durch Art. 99 des G. vom 18. Mai 2022 (B.S. vom 30. Mai 2022)</w:t>
      </w:r>
      <w:r w:rsidR="00394D98" w:rsidRPr="001D7F5E">
        <w:rPr>
          <w:i/>
          <w:color w:val="000000"/>
        </w:rPr>
        <w:t>]</w:t>
      </w:r>
    </w:p>
    <w:p w14:paraId="21353A29" w14:textId="77777777" w:rsidR="00021E24" w:rsidRPr="001D7F5E" w:rsidRDefault="00021E24" w:rsidP="00394D98">
      <w:pPr>
        <w:autoSpaceDE w:val="0"/>
        <w:autoSpaceDN w:val="0"/>
        <w:adjustRightInd w:val="0"/>
        <w:jc w:val="center"/>
        <w:rPr>
          <w:b/>
          <w:bCs/>
          <w:color w:val="000000"/>
        </w:rPr>
      </w:pPr>
    </w:p>
    <w:p w14:paraId="1204FF6E" w14:textId="77777777" w:rsidR="00021E24" w:rsidRPr="001D7F5E" w:rsidRDefault="00021E24" w:rsidP="00394D98">
      <w:pPr>
        <w:autoSpaceDE w:val="0"/>
        <w:autoSpaceDN w:val="0"/>
        <w:adjustRightInd w:val="0"/>
        <w:jc w:val="center"/>
        <w:rPr>
          <w:b/>
          <w:bCs/>
          <w:color w:val="000000"/>
        </w:rPr>
      </w:pPr>
    </w:p>
    <w:p w14:paraId="64C7CBD7" w14:textId="46B7DCF0" w:rsidR="00021E24" w:rsidRPr="001D7F5E" w:rsidRDefault="00021E24" w:rsidP="00021E24">
      <w:pPr>
        <w:autoSpaceDE w:val="0"/>
        <w:autoSpaceDN w:val="0"/>
        <w:adjustRightInd w:val="0"/>
        <w:jc w:val="both"/>
        <w:rPr>
          <w:color w:val="000000"/>
        </w:rPr>
      </w:pPr>
      <w:r w:rsidRPr="001D7F5E">
        <w:rPr>
          <w:b/>
          <w:bCs/>
          <w:color w:val="000000"/>
        </w:rPr>
        <w:tab/>
      </w:r>
      <w:r w:rsidRPr="001D7F5E">
        <w:rPr>
          <w:bCs/>
          <w:color w:val="000000"/>
        </w:rPr>
        <w:t>[</w:t>
      </w:r>
      <w:r w:rsidR="00BC566A" w:rsidRPr="001D7F5E">
        <w:rPr>
          <w:b/>
          <w:color w:val="000000"/>
        </w:rPr>
        <w:t>Art. </w:t>
      </w:r>
      <w:r w:rsidRPr="001D7F5E">
        <w:rPr>
          <w:b/>
          <w:color w:val="000000"/>
        </w:rPr>
        <w:t>77</w:t>
      </w:r>
      <w:r w:rsidRPr="001D7F5E">
        <w:rPr>
          <w:b/>
          <w:i/>
          <w:color w:val="000000"/>
        </w:rPr>
        <w:t>septies</w:t>
      </w:r>
      <w:r w:rsidRPr="001D7F5E">
        <w:rPr>
          <w:color w:val="000000"/>
        </w:rPr>
        <w:t xml:space="preserve"> - Leistungen, für die erwiesen ist, dass sie im Widerspruch zu den in </w:t>
      </w:r>
      <w:r w:rsidR="008E00F1" w:rsidRPr="001D7F5E">
        <w:rPr>
          <w:color w:val="000000"/>
        </w:rPr>
        <w:t>Artikel </w:t>
      </w:r>
      <w:r w:rsidRPr="001D7F5E">
        <w:rPr>
          <w:color w:val="000000"/>
        </w:rPr>
        <w:t>73</w:t>
      </w:r>
      <w:r w:rsidRPr="001D7F5E">
        <w:rPr>
          <w:i/>
          <w:color w:val="000000"/>
        </w:rPr>
        <w:t>bis</w:t>
      </w:r>
      <w:r w:rsidRPr="001D7F5E">
        <w:rPr>
          <w:color w:val="000000"/>
        </w:rPr>
        <w:t xml:space="preserve"> </w:t>
      </w:r>
      <w:r w:rsidR="00BC566A" w:rsidRPr="001D7F5E">
        <w:rPr>
          <w:color w:val="000000"/>
        </w:rPr>
        <w:t>Nr. </w:t>
      </w:r>
      <w:r w:rsidRPr="001D7F5E">
        <w:rPr>
          <w:color w:val="000000"/>
        </w:rPr>
        <w:t>1 bis 6 des Gesetzes erwähnten Regeln stehen, dürfen nicht erneut zwecks Zahlung beim Versicherungsträger eingereicht werden.]</w:t>
      </w:r>
    </w:p>
    <w:p w14:paraId="5FE3EFBD" w14:textId="77777777" w:rsidR="00021E24" w:rsidRPr="001D7F5E" w:rsidRDefault="00021E24" w:rsidP="00021E24">
      <w:pPr>
        <w:autoSpaceDE w:val="0"/>
        <w:autoSpaceDN w:val="0"/>
        <w:adjustRightInd w:val="0"/>
        <w:jc w:val="both"/>
        <w:rPr>
          <w:color w:val="000000"/>
        </w:rPr>
      </w:pPr>
    </w:p>
    <w:p w14:paraId="4671106F" w14:textId="77777777" w:rsidR="000A0291" w:rsidRPr="001D7F5E" w:rsidRDefault="00021E24" w:rsidP="00021E24">
      <w:pPr>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77septies eingefügt durch </w:t>
      </w:r>
      <w:r w:rsidR="00BC566A" w:rsidRPr="001D7F5E">
        <w:rPr>
          <w:i/>
          <w:color w:val="000000"/>
        </w:rPr>
        <w:t>Art. </w:t>
      </w:r>
      <w:r w:rsidRPr="001D7F5E">
        <w:rPr>
          <w:i/>
          <w:color w:val="000000"/>
        </w:rPr>
        <w:t>80 des G. vom 10. April 2014 (B.S. vom 30. April 2014)]</w:t>
      </w:r>
    </w:p>
    <w:p w14:paraId="7A9045F1" w14:textId="226F4907" w:rsidR="004A7BD4" w:rsidRPr="001D7F5E" w:rsidRDefault="000A0291" w:rsidP="004A7BD4">
      <w:pPr>
        <w:autoSpaceDE w:val="0"/>
        <w:autoSpaceDN w:val="0"/>
        <w:adjustRightInd w:val="0"/>
        <w:jc w:val="both"/>
        <w:rPr>
          <w:b/>
          <w:bCs/>
          <w:color w:val="000000"/>
        </w:rPr>
      </w:pPr>
      <w:r w:rsidRPr="001D7F5E">
        <w:rPr>
          <w:i/>
          <w:color w:val="000000"/>
        </w:rPr>
        <w:br w:type="page"/>
      </w:r>
      <w:r w:rsidR="004A7BD4" w:rsidRPr="001D7F5E">
        <w:rPr>
          <w:iCs/>
          <w:color w:val="000000"/>
        </w:rPr>
        <w:t>[</w:t>
      </w:r>
      <w:r w:rsidR="004A7BD4" w:rsidRPr="001D7F5E">
        <w:rPr>
          <w:i/>
          <w:color w:val="000000"/>
        </w:rPr>
        <w:t>Abschnitt </w:t>
      </w:r>
      <w:r w:rsidR="00F22CD4" w:rsidRPr="001D7F5E">
        <w:rPr>
          <w:i/>
          <w:color w:val="000000"/>
        </w:rPr>
        <w:t>23</w:t>
      </w:r>
      <w:r w:rsidR="004A7BD4" w:rsidRPr="001D7F5E">
        <w:rPr>
          <w:color w:val="000000"/>
        </w:rPr>
        <w:t xml:space="preserve"> - </w:t>
      </w:r>
      <w:r w:rsidR="004A7BD4" w:rsidRPr="001D7F5E">
        <w:t xml:space="preserve">Verpflichtungen der Firmen, die in </w:t>
      </w:r>
      <w:r w:rsidR="008E00F1" w:rsidRPr="001D7F5E">
        <w:t>Artikel </w:t>
      </w:r>
      <w:r w:rsidR="004A7BD4" w:rsidRPr="001D7F5E">
        <w:t xml:space="preserve">34 Absatz 1 </w:t>
      </w:r>
      <w:r w:rsidR="00BC566A" w:rsidRPr="001D7F5E">
        <w:t>Nr. </w:t>
      </w:r>
      <w:r w:rsidR="004A7BD4" w:rsidRPr="001D7F5E">
        <w:t xml:space="preserve">5 </w:t>
      </w:r>
      <w:r w:rsidR="001127AB" w:rsidRPr="001D7F5E">
        <w:t>Buchstabe </w:t>
      </w:r>
      <w:r w:rsidR="004A7BD4" w:rsidRPr="001D7F5E">
        <w:rPr>
          <w:i/>
        </w:rPr>
        <w:t>a)</w:t>
      </w:r>
      <w:r w:rsidR="004A7BD4" w:rsidRPr="001D7F5E">
        <w:t xml:space="preserve">, </w:t>
      </w:r>
      <w:r w:rsidR="00BC566A" w:rsidRPr="001D7F5E">
        <w:t>Nr. </w:t>
      </w:r>
      <w:r w:rsidR="004A7BD4" w:rsidRPr="001D7F5E">
        <w:t>19, 20 und 20</w:t>
      </w:r>
      <w:r w:rsidR="004A7BD4" w:rsidRPr="001D7F5E">
        <w:rPr>
          <w:i/>
        </w:rPr>
        <w:t>bis</w:t>
      </w:r>
      <w:r w:rsidR="004A7BD4" w:rsidRPr="001D7F5E">
        <w:t xml:space="preserve"> erwähnte pharmazeutische Leistungen auf den belgischen Markt bringen und deren Zulassung zur Erstattung beantragen</w:t>
      </w:r>
      <w:r w:rsidR="004A7BD4" w:rsidRPr="001D7F5E">
        <w:rPr>
          <w:bCs/>
          <w:color w:val="000000"/>
        </w:rPr>
        <w:t>]</w:t>
      </w:r>
    </w:p>
    <w:p w14:paraId="0BD823AB" w14:textId="77777777" w:rsidR="004A7BD4" w:rsidRPr="001D7F5E" w:rsidRDefault="004A7BD4" w:rsidP="004A7BD4">
      <w:pPr>
        <w:autoSpaceDE w:val="0"/>
        <w:autoSpaceDN w:val="0"/>
        <w:adjustRightInd w:val="0"/>
        <w:jc w:val="center"/>
        <w:rPr>
          <w:b/>
          <w:bCs/>
          <w:color w:val="000000"/>
        </w:rPr>
      </w:pPr>
    </w:p>
    <w:p w14:paraId="7DDD06FF" w14:textId="77777777" w:rsidR="004A7BD4" w:rsidRPr="001D7F5E" w:rsidRDefault="004A7BD4" w:rsidP="004A7BD4">
      <w:pPr>
        <w:autoSpaceDE w:val="0"/>
        <w:autoSpaceDN w:val="0"/>
        <w:adjustRightInd w:val="0"/>
        <w:jc w:val="both"/>
        <w:rPr>
          <w:bCs/>
          <w:color w:val="000000"/>
        </w:rPr>
      </w:pPr>
      <w:r w:rsidRPr="001D7F5E">
        <w:rPr>
          <w:bCs/>
          <w:i/>
          <w:color w:val="000000"/>
        </w:rPr>
        <w:t xml:space="preserve">[Unterteilung </w:t>
      </w:r>
      <w:r w:rsidR="00F22CD4" w:rsidRPr="001D7F5E">
        <w:rPr>
          <w:bCs/>
          <w:i/>
          <w:color w:val="000000"/>
        </w:rPr>
        <w:t>23</w:t>
      </w:r>
      <w:r w:rsidRPr="001D7F5E">
        <w:rPr>
          <w:bCs/>
          <w:i/>
          <w:color w:val="000000"/>
        </w:rPr>
        <w:t xml:space="preserve"> eingefügt durch </w:t>
      </w:r>
      <w:r w:rsidR="00BC566A" w:rsidRPr="001D7F5E">
        <w:rPr>
          <w:bCs/>
          <w:i/>
          <w:color w:val="000000"/>
        </w:rPr>
        <w:t>Art. </w:t>
      </w:r>
      <w:r w:rsidRPr="001D7F5E">
        <w:rPr>
          <w:bCs/>
          <w:i/>
          <w:color w:val="000000"/>
        </w:rPr>
        <w:t>5</w:t>
      </w:r>
      <w:r w:rsidRPr="001D7F5E">
        <w:rPr>
          <w:i/>
          <w:color w:val="000000"/>
        </w:rPr>
        <w:t xml:space="preserve"> des G. vom 22. Juni 2016 (B.S. vom 1. Juli 2016)</w:t>
      </w:r>
      <w:r w:rsidRPr="001D7F5E">
        <w:rPr>
          <w:bCs/>
          <w:i/>
          <w:color w:val="000000"/>
        </w:rPr>
        <w:t>]</w:t>
      </w:r>
    </w:p>
    <w:p w14:paraId="23626777" w14:textId="77777777" w:rsidR="004A7BD4" w:rsidRPr="001D7F5E" w:rsidRDefault="004A7BD4" w:rsidP="004A7BD4">
      <w:pPr>
        <w:autoSpaceDE w:val="0"/>
        <w:autoSpaceDN w:val="0"/>
        <w:adjustRightInd w:val="0"/>
        <w:jc w:val="center"/>
        <w:rPr>
          <w:b/>
          <w:bCs/>
          <w:i/>
          <w:color w:val="000000"/>
        </w:rPr>
      </w:pPr>
    </w:p>
    <w:p w14:paraId="1127F967" w14:textId="77777777" w:rsidR="000A0291" w:rsidRPr="001D7F5E" w:rsidRDefault="000A0291" w:rsidP="004A7BD4">
      <w:pPr>
        <w:autoSpaceDE w:val="0"/>
        <w:autoSpaceDN w:val="0"/>
        <w:adjustRightInd w:val="0"/>
        <w:jc w:val="center"/>
        <w:rPr>
          <w:b/>
          <w:bCs/>
          <w:i/>
          <w:color w:val="000000"/>
        </w:rPr>
      </w:pPr>
    </w:p>
    <w:p w14:paraId="4597AE99" w14:textId="25A601E6" w:rsidR="004A7BD4" w:rsidRPr="001D7F5E" w:rsidRDefault="000A0291" w:rsidP="000450E5">
      <w:pPr>
        <w:autoSpaceDE w:val="0"/>
        <w:autoSpaceDN w:val="0"/>
        <w:adjustRightInd w:val="0"/>
        <w:jc w:val="both"/>
        <w:rPr>
          <w:iCs/>
          <w:color w:val="000000"/>
        </w:rPr>
      </w:pPr>
      <w:r w:rsidRPr="001D7F5E">
        <w:rPr>
          <w:bCs/>
          <w:color w:val="000000"/>
        </w:rPr>
        <w:tab/>
      </w:r>
      <w:r w:rsidR="004A7BD4" w:rsidRPr="001D7F5E">
        <w:rPr>
          <w:bCs/>
          <w:color w:val="000000"/>
        </w:rPr>
        <w:t>[</w:t>
      </w:r>
      <w:r w:rsidR="00BC566A" w:rsidRPr="001D7F5E">
        <w:rPr>
          <w:b/>
        </w:rPr>
        <w:t>Art. </w:t>
      </w:r>
      <w:r w:rsidR="004A7BD4" w:rsidRPr="001D7F5E">
        <w:rPr>
          <w:b/>
        </w:rPr>
        <w:t>77</w:t>
      </w:r>
      <w:r w:rsidR="004A7BD4" w:rsidRPr="001D7F5E">
        <w:rPr>
          <w:b/>
          <w:i/>
        </w:rPr>
        <w:t>octies</w:t>
      </w:r>
      <w:r w:rsidR="004A7BD4" w:rsidRPr="001D7F5E">
        <w:t xml:space="preserve"> - </w:t>
      </w:r>
      <w:r w:rsidR="00BC566A" w:rsidRPr="001D7F5E">
        <w:t>§ </w:t>
      </w:r>
      <w:r w:rsidR="004A7BD4" w:rsidRPr="001D7F5E">
        <w:t xml:space="preserve">1 - Eine Firma, die in </w:t>
      </w:r>
      <w:r w:rsidR="008E00F1" w:rsidRPr="001D7F5E">
        <w:t>Artikel </w:t>
      </w:r>
      <w:r w:rsidR="004A7BD4" w:rsidRPr="001D7F5E">
        <w:t xml:space="preserve">34 Absatz 1 </w:t>
      </w:r>
      <w:r w:rsidR="00BC566A" w:rsidRPr="001D7F5E">
        <w:t>Nr. </w:t>
      </w:r>
      <w:r w:rsidR="004A7BD4" w:rsidRPr="001D7F5E">
        <w:t xml:space="preserve">5 </w:t>
      </w:r>
      <w:r w:rsidR="001127AB" w:rsidRPr="001D7F5E">
        <w:t>Buchstabe </w:t>
      </w:r>
      <w:r w:rsidR="004A7BD4" w:rsidRPr="001D7F5E">
        <w:rPr>
          <w:i/>
        </w:rPr>
        <w:t>a)</w:t>
      </w:r>
      <w:r w:rsidR="004A7BD4" w:rsidRPr="001D7F5E">
        <w:t xml:space="preserve">, </w:t>
      </w:r>
      <w:r w:rsidR="00BC566A" w:rsidRPr="001D7F5E">
        <w:t>Nr. </w:t>
      </w:r>
      <w:r w:rsidR="004A7BD4" w:rsidRPr="001D7F5E">
        <w:t>19, 20 und 20</w:t>
      </w:r>
      <w:r w:rsidR="004A7BD4" w:rsidRPr="001D7F5E">
        <w:rPr>
          <w:i/>
        </w:rPr>
        <w:t>bis</w:t>
      </w:r>
      <w:r w:rsidR="004A7BD4" w:rsidRPr="001D7F5E">
        <w:t xml:space="preserve"> erwähnte pharmazeutische Leistungen auf den belgischen Markt bringt und deren Erstattung beantragt hat, ist verpflichtet, ab der Einreichung eines Antrags auf Erstattung zu garantieren, dass die betreffende pharmazeutische Leistung spätestens am Tag, an dem die Erstattung in Kraft tritt, tatsächlich verfügbar ist, und die Kontinuität der Verfügbarkeit der pharmazeutischen Leistung zu garantieren.</w:t>
      </w:r>
    </w:p>
    <w:p w14:paraId="6711F6AD" w14:textId="77777777" w:rsidR="004A7BD4" w:rsidRPr="001D7F5E" w:rsidRDefault="004A7BD4" w:rsidP="004A7BD4">
      <w:pPr>
        <w:jc w:val="both"/>
      </w:pPr>
    </w:p>
    <w:p w14:paraId="3731358C" w14:textId="5DED6FCB" w:rsidR="000450E5" w:rsidRPr="001D7F5E" w:rsidRDefault="000A0291" w:rsidP="000450E5">
      <w:pPr>
        <w:jc w:val="both"/>
      </w:pPr>
      <w:r w:rsidRPr="001D7F5E">
        <w:tab/>
      </w:r>
      <w:r w:rsidR="004A7BD4" w:rsidRPr="001D7F5E">
        <w:t xml:space="preserve">Wenn es der Firma, die die in </w:t>
      </w:r>
      <w:r w:rsidR="008E00F1" w:rsidRPr="001D7F5E">
        <w:t>Artikel </w:t>
      </w:r>
      <w:r w:rsidR="004A7BD4" w:rsidRPr="001D7F5E">
        <w:t xml:space="preserve">34 Absatz 1 </w:t>
      </w:r>
      <w:r w:rsidR="00BC566A" w:rsidRPr="001D7F5E">
        <w:t>Nr. </w:t>
      </w:r>
      <w:r w:rsidR="004A7BD4" w:rsidRPr="001D7F5E">
        <w:t xml:space="preserve">5 </w:t>
      </w:r>
      <w:r w:rsidR="001127AB" w:rsidRPr="001D7F5E">
        <w:t>Buchstabe </w:t>
      </w:r>
      <w:r w:rsidR="004A7BD4" w:rsidRPr="001D7F5E">
        <w:rPr>
          <w:i/>
        </w:rPr>
        <w:t>a)</w:t>
      </w:r>
      <w:r w:rsidR="004A7BD4" w:rsidRPr="001D7F5E">
        <w:t xml:space="preserve">, </w:t>
      </w:r>
      <w:r w:rsidR="00BC566A" w:rsidRPr="001D7F5E">
        <w:t>Nr. </w:t>
      </w:r>
      <w:r w:rsidR="004A7BD4" w:rsidRPr="001D7F5E">
        <w:t>9, 20 und 20</w:t>
      </w:r>
      <w:r w:rsidR="004A7BD4" w:rsidRPr="001D7F5E">
        <w:rPr>
          <w:i/>
        </w:rPr>
        <w:t>bis</w:t>
      </w:r>
      <w:r w:rsidR="004A7BD4" w:rsidRPr="001D7F5E">
        <w:t xml:space="preserve"> erwähnten pharmazeutischen Leistungen auf den belgischen Markt bringt und deren Erstattung beantragt hat, unmöglich ist, den Markt mit einem Packungstypen zu beliefern, wird dieser Packungstyp als nichtverfügbar angesehen. Die Firma notifiziert dem Dienst für Gesundheitspflege des Instituts das Datum des Beginns, das voraussichtliche Datum des Endes und den Grund der Nichtverfügbarkeit.</w:t>
      </w:r>
    </w:p>
    <w:p w14:paraId="75E00882" w14:textId="77777777" w:rsidR="000450E5" w:rsidRPr="001D7F5E" w:rsidRDefault="000450E5" w:rsidP="000450E5">
      <w:pPr>
        <w:jc w:val="both"/>
      </w:pPr>
    </w:p>
    <w:p w14:paraId="2EB35C76" w14:textId="4458630F" w:rsidR="000450E5" w:rsidRPr="001D7F5E" w:rsidRDefault="000A0291" w:rsidP="000450E5">
      <w:pPr>
        <w:jc w:val="both"/>
      </w:pPr>
      <w:r w:rsidRPr="001D7F5E">
        <w:tab/>
      </w:r>
      <w:r w:rsidR="00BC566A" w:rsidRPr="001D7F5E">
        <w:t>§ </w:t>
      </w:r>
      <w:r w:rsidR="004A7BD4" w:rsidRPr="001D7F5E">
        <w:t xml:space="preserve">2 - Wird der Dienst für Gesundheitspflege des Instituts auf einem anderen Weg als durch die Firma oder gegebenenfalls durch die FAAGP von der Nichtverfügbarkeit einer in </w:t>
      </w:r>
      <w:r w:rsidR="008E00F1" w:rsidRPr="001D7F5E">
        <w:t>Artikel </w:t>
      </w:r>
      <w:r w:rsidR="004A7BD4" w:rsidRPr="001D7F5E">
        <w:t xml:space="preserve">34 Absatz 1 </w:t>
      </w:r>
      <w:r w:rsidR="00BC566A" w:rsidRPr="001D7F5E">
        <w:t>Nr. </w:t>
      </w:r>
      <w:r w:rsidR="004A7BD4" w:rsidRPr="001D7F5E">
        <w:t xml:space="preserve">5 </w:t>
      </w:r>
      <w:r w:rsidR="001127AB" w:rsidRPr="001D7F5E">
        <w:t>Buchstabe </w:t>
      </w:r>
      <w:r w:rsidR="004A7BD4" w:rsidRPr="001D7F5E">
        <w:rPr>
          <w:i/>
        </w:rPr>
        <w:t>a)</w:t>
      </w:r>
      <w:r w:rsidR="004A7BD4" w:rsidRPr="001D7F5E">
        <w:t xml:space="preserve">, </w:t>
      </w:r>
      <w:r w:rsidR="00BC566A" w:rsidRPr="001D7F5E">
        <w:t>Nr. </w:t>
      </w:r>
      <w:r w:rsidR="004A7BD4" w:rsidRPr="001D7F5E">
        <w:t>19, 20 und 20</w:t>
      </w:r>
      <w:r w:rsidR="004A7BD4" w:rsidRPr="001D7F5E">
        <w:rPr>
          <w:i/>
        </w:rPr>
        <w:t>bis</w:t>
      </w:r>
      <w:r w:rsidR="004A7BD4" w:rsidRPr="001D7F5E">
        <w:t xml:space="preserve"> erwähnten pharmazeutischen Leistung in Kenntnis gesetzt, beantragt der Dienst bei der Firma eine Bestätigung, dass die pharmazeutische Leistung tatsächlich nicht verfügbar ist. Die Firma verfügt über eine vierzehntägige Frist ab Empfang dieses Antrags, um die Nichtverfügbarkeit per Einschreiben mit Rückschein zu bestätigen oder zu dementieren. Dementiert die Firma die Nichtverfügbarkeit, fügt sie ihrem Schreiben Belege bei, die bestätigen, dass die pharmazeutische Leistung verfügbar ist. Bestätigt die Firma die Nichtverfügbarkeit, gibt sie das Datum des Beginns, das voraussichtliche Datum des Endes und den Grund der Nichtverfügbarkeit genau an.</w:t>
      </w:r>
    </w:p>
    <w:p w14:paraId="31EEF0D0" w14:textId="77777777" w:rsidR="000450E5" w:rsidRPr="001D7F5E" w:rsidRDefault="000450E5" w:rsidP="000450E5">
      <w:pPr>
        <w:jc w:val="both"/>
      </w:pPr>
    </w:p>
    <w:p w14:paraId="36991C27" w14:textId="71DB5A2D" w:rsidR="000450E5" w:rsidRPr="001D7F5E" w:rsidRDefault="000A0291" w:rsidP="000450E5">
      <w:pPr>
        <w:jc w:val="both"/>
      </w:pPr>
      <w:r w:rsidRPr="001D7F5E">
        <w:tab/>
      </w:r>
      <w:r w:rsidR="004A7BD4" w:rsidRPr="001D7F5E">
        <w:t xml:space="preserve">Antwortet die Firma nicht innerhalb der vorgegebenen Frist oder ermöglichen die von ihr vorgebrachten Elemente es nicht, die Verfügbarkeit der pharmazeutischen Leistung mit Sicherheit festzustellen, wird die pharmazeutische Leistung von Rechts wegen so schnell wie möglich von der Liste gestrichen, ohne dass die aufgrund von </w:t>
      </w:r>
      <w:r w:rsidR="008E00F1" w:rsidRPr="001D7F5E">
        <w:t>Artikel </w:t>
      </w:r>
      <w:r w:rsidR="004A7BD4" w:rsidRPr="001D7F5E">
        <w:t xml:space="preserve">35 </w:t>
      </w:r>
      <w:r w:rsidR="00BC566A" w:rsidRPr="001D7F5E">
        <w:t>§ </w:t>
      </w:r>
      <w:r w:rsidR="004A7BD4" w:rsidRPr="001D7F5E">
        <w:t>2</w:t>
      </w:r>
      <w:r w:rsidR="004A7BD4" w:rsidRPr="001D7F5E">
        <w:rPr>
          <w:i/>
        </w:rPr>
        <w:t>quater</w:t>
      </w:r>
      <w:r w:rsidR="004A7BD4" w:rsidRPr="001D7F5E">
        <w:t xml:space="preserve"> bestimmten Verfahren berücksichtigt werden.</w:t>
      </w:r>
    </w:p>
    <w:p w14:paraId="2AD9CDAD" w14:textId="77777777" w:rsidR="000450E5" w:rsidRPr="001D7F5E" w:rsidRDefault="000450E5" w:rsidP="000450E5">
      <w:pPr>
        <w:jc w:val="both"/>
      </w:pPr>
    </w:p>
    <w:p w14:paraId="00B42098" w14:textId="5BB4E866" w:rsidR="000450E5" w:rsidRPr="001D7F5E" w:rsidRDefault="000A0291" w:rsidP="000450E5">
      <w:pPr>
        <w:jc w:val="both"/>
      </w:pPr>
      <w:r w:rsidRPr="001D7F5E">
        <w:tab/>
      </w:r>
      <w:r w:rsidR="00BC566A" w:rsidRPr="001D7F5E">
        <w:t>§ </w:t>
      </w:r>
      <w:r w:rsidR="004A7BD4" w:rsidRPr="001D7F5E">
        <w:t xml:space="preserve">3 - Wenn die Firma mitteilt, dass die Packung während mehr als zwölf Monaten nicht verfügbar sein wird, oder wenn die Nichtverfügbarkeit länger als zwölf Monate dauert, wird der betreffende Packungstyp von Rechts wegen von der Liste gestrichen, ohne dass die aufgrund von </w:t>
      </w:r>
      <w:r w:rsidR="008E00F1" w:rsidRPr="001D7F5E">
        <w:t>Artikel </w:t>
      </w:r>
      <w:r w:rsidR="004A7BD4" w:rsidRPr="001D7F5E">
        <w:t xml:space="preserve">35 </w:t>
      </w:r>
      <w:r w:rsidR="00BC566A" w:rsidRPr="001D7F5E">
        <w:t>§ </w:t>
      </w:r>
      <w:r w:rsidR="004A7BD4" w:rsidRPr="001D7F5E">
        <w:t>2</w:t>
      </w:r>
      <w:r w:rsidR="004A7BD4" w:rsidRPr="001D7F5E">
        <w:rPr>
          <w:i/>
        </w:rPr>
        <w:t>quater</w:t>
      </w:r>
      <w:r w:rsidR="004A7BD4" w:rsidRPr="001D7F5E">
        <w:t xml:space="preserve"> bestimmten Verfahren berücksichtigt werden, und zwar am ersten Tag des Monats nach Ablauf einer zehntägigen Frist ab Empfang der Mitteilung beziehungsweise am ersten Tag des dreizehnten Monats der Nichtverfügbarkeit.</w:t>
      </w:r>
    </w:p>
    <w:p w14:paraId="19532A48" w14:textId="77777777" w:rsidR="000450E5" w:rsidRPr="001D7F5E" w:rsidRDefault="000450E5" w:rsidP="000450E5">
      <w:pPr>
        <w:jc w:val="both"/>
      </w:pPr>
    </w:p>
    <w:p w14:paraId="2689D570" w14:textId="4DB0D7BA" w:rsidR="004A7BD4" w:rsidRPr="001D7F5E" w:rsidRDefault="00EB24D5" w:rsidP="000450E5">
      <w:pPr>
        <w:jc w:val="both"/>
        <w:rPr>
          <w:bCs/>
          <w:color w:val="000000"/>
        </w:rPr>
      </w:pPr>
      <w:r w:rsidRPr="001D7F5E">
        <w:br w:type="page"/>
      </w:r>
      <w:r w:rsidR="000A0291" w:rsidRPr="001D7F5E">
        <w:tab/>
      </w:r>
      <w:r w:rsidR="00BC566A" w:rsidRPr="001D7F5E">
        <w:t>§ </w:t>
      </w:r>
      <w:r w:rsidR="004A7BD4" w:rsidRPr="001D7F5E">
        <w:t xml:space="preserve">4 - Ist die Nichtverfügbarkeit die Folge eines nachgewiesenen Falls höherer Gewalt, wird die Packung am ersten Tag des Monats nach Ende der Nichtverfügbarkeit von Rechts wegen wieder in die Liste aufgenommen, ohne dass die aufgrund von </w:t>
      </w:r>
      <w:r w:rsidR="008E00F1" w:rsidRPr="001D7F5E">
        <w:t>Artikel </w:t>
      </w:r>
      <w:r w:rsidR="004A7BD4" w:rsidRPr="001D7F5E">
        <w:t xml:space="preserve">35 </w:t>
      </w:r>
      <w:r w:rsidR="00BC566A" w:rsidRPr="001D7F5E">
        <w:t>§ </w:t>
      </w:r>
      <w:r w:rsidR="004A7BD4" w:rsidRPr="001D7F5E">
        <w:t>2</w:t>
      </w:r>
      <w:r w:rsidR="004A7BD4" w:rsidRPr="001D7F5E">
        <w:rPr>
          <w:i/>
        </w:rPr>
        <w:t>quater</w:t>
      </w:r>
      <w:r w:rsidR="004A7BD4" w:rsidRPr="001D7F5E">
        <w:t xml:space="preserve"> bestimmten Verfahren berücksichtigt werden.</w:t>
      </w:r>
      <w:r w:rsidR="004A7BD4" w:rsidRPr="001D7F5E">
        <w:rPr>
          <w:bCs/>
          <w:color w:val="000000"/>
        </w:rPr>
        <w:t>]</w:t>
      </w:r>
    </w:p>
    <w:p w14:paraId="10CE0165" w14:textId="77777777" w:rsidR="000450E5" w:rsidRPr="001D7F5E" w:rsidRDefault="000450E5" w:rsidP="000450E5">
      <w:pPr>
        <w:jc w:val="both"/>
        <w:rPr>
          <w:bCs/>
          <w:color w:val="000000"/>
        </w:rPr>
      </w:pPr>
    </w:p>
    <w:p w14:paraId="4A183766" w14:textId="77777777" w:rsidR="000450E5" w:rsidRPr="001D7F5E" w:rsidRDefault="000450E5" w:rsidP="000450E5">
      <w:pPr>
        <w:jc w:val="both"/>
      </w:pPr>
      <w:r w:rsidRPr="001D7F5E">
        <w:rPr>
          <w:bCs/>
          <w:i/>
          <w:color w:val="000000"/>
        </w:rPr>
        <w:t>[</w:t>
      </w:r>
      <w:r w:rsidR="00BC566A" w:rsidRPr="001D7F5E">
        <w:rPr>
          <w:bCs/>
          <w:i/>
          <w:color w:val="000000"/>
        </w:rPr>
        <w:t>Art. </w:t>
      </w:r>
      <w:r w:rsidRPr="001D7F5E">
        <w:rPr>
          <w:bCs/>
          <w:i/>
          <w:color w:val="000000"/>
        </w:rPr>
        <w:t xml:space="preserve">77octies eingefügt durch </w:t>
      </w:r>
      <w:r w:rsidR="00BC566A" w:rsidRPr="001D7F5E">
        <w:rPr>
          <w:bCs/>
          <w:i/>
          <w:color w:val="000000"/>
        </w:rPr>
        <w:t>Art. </w:t>
      </w:r>
      <w:r w:rsidRPr="001D7F5E">
        <w:rPr>
          <w:bCs/>
          <w:i/>
          <w:color w:val="000000"/>
        </w:rPr>
        <w:t>6</w:t>
      </w:r>
      <w:r w:rsidRPr="001D7F5E">
        <w:rPr>
          <w:i/>
          <w:iCs/>
          <w:color w:val="000000"/>
        </w:rPr>
        <w:t xml:space="preserve"> des G. vom 22. Juni 2016 (B.S. vom 1. Juli 2016)]</w:t>
      </w:r>
    </w:p>
    <w:p w14:paraId="1E1232FD" w14:textId="77777777" w:rsidR="004A7BD4" w:rsidRPr="001D7F5E" w:rsidRDefault="004A7BD4" w:rsidP="00021E24">
      <w:pPr>
        <w:autoSpaceDE w:val="0"/>
        <w:autoSpaceDN w:val="0"/>
        <w:adjustRightInd w:val="0"/>
        <w:jc w:val="both"/>
        <w:rPr>
          <w:i/>
          <w:color w:val="000000"/>
        </w:rPr>
      </w:pPr>
    </w:p>
    <w:p w14:paraId="3B3AD77F" w14:textId="77777777" w:rsidR="00C01498" w:rsidRPr="001D7F5E" w:rsidRDefault="006E196A" w:rsidP="00021E24">
      <w:pPr>
        <w:autoSpaceDE w:val="0"/>
        <w:autoSpaceDN w:val="0"/>
        <w:adjustRightInd w:val="0"/>
        <w:jc w:val="center"/>
        <w:rPr>
          <w:b/>
          <w:bCs/>
          <w:color w:val="000000"/>
        </w:rPr>
      </w:pPr>
      <w:r w:rsidRPr="001D7F5E">
        <w:rPr>
          <w:b/>
          <w:bCs/>
          <w:color w:val="000000"/>
        </w:rPr>
        <w:br w:type="page"/>
      </w:r>
      <w:r w:rsidR="00C01498" w:rsidRPr="001D7F5E">
        <w:rPr>
          <w:b/>
          <w:bCs/>
          <w:color w:val="000000"/>
        </w:rPr>
        <w:t>TITEL</w:t>
      </w:r>
      <w:r w:rsidR="00D41C85" w:rsidRPr="001D7F5E">
        <w:rPr>
          <w:b/>
          <w:bCs/>
          <w:color w:val="000000"/>
        </w:rPr>
        <w:t> 4</w:t>
      </w:r>
      <w:r w:rsidR="00C01498" w:rsidRPr="001D7F5E">
        <w:rPr>
          <w:b/>
          <w:bCs/>
          <w:color w:val="000000"/>
        </w:rPr>
        <w:t xml:space="preserve"> - </w:t>
      </w:r>
      <w:r w:rsidR="00C01498" w:rsidRPr="001D7F5E">
        <w:rPr>
          <w:b/>
          <w:bCs/>
          <w:i/>
          <w:iCs/>
          <w:color w:val="000000"/>
        </w:rPr>
        <w:t>Entschädigungsversicherung</w:t>
      </w:r>
    </w:p>
    <w:p w14:paraId="5B69F6D5" w14:textId="77777777" w:rsidR="00C01498" w:rsidRPr="001D7F5E" w:rsidRDefault="00C01498" w:rsidP="00790B3C">
      <w:pPr>
        <w:autoSpaceDE w:val="0"/>
        <w:autoSpaceDN w:val="0"/>
        <w:adjustRightInd w:val="0"/>
        <w:jc w:val="center"/>
        <w:rPr>
          <w:color w:val="000000"/>
        </w:rPr>
      </w:pPr>
    </w:p>
    <w:p w14:paraId="0B2F1F1A" w14:textId="77777777" w:rsidR="00C01498" w:rsidRPr="001D7F5E" w:rsidRDefault="00C01498" w:rsidP="00790B3C">
      <w:pPr>
        <w:autoSpaceDE w:val="0"/>
        <w:autoSpaceDN w:val="0"/>
        <w:adjustRightInd w:val="0"/>
        <w:jc w:val="center"/>
        <w:rPr>
          <w:color w:val="000000"/>
        </w:rPr>
      </w:pPr>
    </w:p>
    <w:p w14:paraId="29C8D421" w14:textId="77777777" w:rsidR="00C01498" w:rsidRPr="001D7F5E" w:rsidRDefault="00C01498" w:rsidP="00790B3C">
      <w:pPr>
        <w:autoSpaceDE w:val="0"/>
        <w:autoSpaceDN w:val="0"/>
        <w:adjustRightInd w:val="0"/>
        <w:jc w:val="center"/>
        <w:rPr>
          <w:color w:val="000000"/>
        </w:rPr>
      </w:pPr>
      <w:r w:rsidRPr="001D7F5E">
        <w:rPr>
          <w:color w:val="000000"/>
        </w:rPr>
        <w:t>KAPITEL</w:t>
      </w:r>
      <w:r w:rsidR="00D41C85" w:rsidRPr="001D7F5E">
        <w:rPr>
          <w:color w:val="000000"/>
        </w:rPr>
        <w:t xml:space="preserve"> 1</w:t>
      </w:r>
      <w:r w:rsidRPr="001D7F5E">
        <w:rPr>
          <w:color w:val="000000"/>
        </w:rPr>
        <w:t xml:space="preserve"> - </w:t>
      </w:r>
      <w:r w:rsidRPr="001D7F5E">
        <w:rPr>
          <w:i/>
          <w:iCs/>
          <w:color w:val="000000"/>
        </w:rPr>
        <w:t>Organe</w:t>
      </w:r>
    </w:p>
    <w:p w14:paraId="187ECBDC" w14:textId="77777777" w:rsidR="00C01498" w:rsidRPr="001D7F5E" w:rsidRDefault="00C01498" w:rsidP="00790B3C">
      <w:pPr>
        <w:autoSpaceDE w:val="0"/>
        <w:autoSpaceDN w:val="0"/>
        <w:adjustRightInd w:val="0"/>
        <w:jc w:val="center"/>
        <w:rPr>
          <w:color w:val="000000"/>
        </w:rPr>
      </w:pPr>
    </w:p>
    <w:p w14:paraId="535F708A" w14:textId="77777777" w:rsidR="00C01498" w:rsidRPr="001D7F5E" w:rsidRDefault="00C01498" w:rsidP="00790B3C">
      <w:pPr>
        <w:autoSpaceDE w:val="0"/>
        <w:autoSpaceDN w:val="0"/>
        <w:adjustRightInd w:val="0"/>
        <w:jc w:val="center"/>
        <w:rPr>
          <w:color w:val="000000"/>
        </w:rPr>
      </w:pPr>
    </w:p>
    <w:p w14:paraId="0F6D5220" w14:textId="77777777" w:rsidR="00C01498" w:rsidRPr="001D7F5E" w:rsidRDefault="00C01498" w:rsidP="00790B3C">
      <w:pPr>
        <w:autoSpaceDE w:val="0"/>
        <w:autoSpaceDN w:val="0"/>
        <w:adjustRightInd w:val="0"/>
        <w:jc w:val="center"/>
        <w:rPr>
          <w:color w:val="000000"/>
        </w:rPr>
      </w:pPr>
      <w:r w:rsidRPr="001D7F5E">
        <w:rPr>
          <w:i/>
          <w:iCs/>
          <w:color w:val="000000"/>
        </w:rPr>
        <w:t>Abschnitt </w:t>
      </w:r>
      <w:r w:rsidR="00F22CD4" w:rsidRPr="001D7F5E">
        <w:rPr>
          <w:i/>
          <w:iCs/>
          <w:color w:val="000000"/>
        </w:rPr>
        <w:t>1</w:t>
      </w:r>
      <w:r w:rsidRPr="001D7F5E">
        <w:rPr>
          <w:i/>
          <w:iCs/>
          <w:color w:val="000000"/>
        </w:rPr>
        <w:t xml:space="preserve"> </w:t>
      </w:r>
      <w:r w:rsidRPr="001D7F5E">
        <w:rPr>
          <w:color w:val="000000"/>
        </w:rPr>
        <w:t>- Dienst für Entschädigungen</w:t>
      </w:r>
    </w:p>
    <w:p w14:paraId="6FF44FF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AADB03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44E3261" w14:textId="7ECE90D6"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78</w:t>
      </w:r>
      <w:r w:rsidRPr="001D7F5E">
        <w:rPr>
          <w:color w:val="000000"/>
        </w:rPr>
        <w:t xml:space="preserve"> - [Beim Institut wird ein Dienst für Entschädigungen eingesetzt, der mit der Verwaltung der Entschädigungsversicherung und mit der Anwendung der Bestimmungen über die Invaliditätspensionen, [wie in </w:t>
      </w:r>
      <w:r w:rsidR="008E00F1" w:rsidRPr="001D7F5E">
        <w:rPr>
          <w:color w:val="000000"/>
        </w:rPr>
        <w:t>Artikel </w:t>
      </w:r>
      <w:r w:rsidRPr="001D7F5E">
        <w:rPr>
          <w:color w:val="000000"/>
        </w:rPr>
        <w:t xml:space="preserve">2 </w:t>
      </w:r>
      <w:r w:rsidR="00BC566A" w:rsidRPr="001D7F5E">
        <w:rPr>
          <w:color w:val="000000"/>
        </w:rPr>
        <w:t>§ </w:t>
      </w:r>
      <w:r w:rsidRPr="001D7F5E">
        <w:rPr>
          <w:color w:val="000000"/>
        </w:rPr>
        <w:t>3</w:t>
      </w:r>
      <w:r w:rsidRPr="001D7F5E">
        <w:rPr>
          <w:i/>
          <w:iCs/>
          <w:color w:val="000000"/>
        </w:rPr>
        <w:t>bis</w:t>
      </w:r>
      <w:r w:rsidRPr="001D7F5E">
        <w:rPr>
          <w:color w:val="000000"/>
        </w:rPr>
        <w:t xml:space="preserve"> des Gesetzes vom 29. Juni 1981 zur Festlegung der allgemeinen Grundsätze der sozialen Sicherheit für Lohnempfänger bestimmt], beauftragt ist.]</w:t>
      </w:r>
    </w:p>
    <w:p w14:paraId="06EF8B8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EC7ACA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78 ersetzt durch </w:t>
      </w:r>
      <w:r w:rsidR="00BC566A" w:rsidRPr="001D7F5E">
        <w:rPr>
          <w:i/>
          <w:iCs/>
          <w:color w:val="000000"/>
        </w:rPr>
        <w:t>Art. </w:t>
      </w:r>
      <w:r w:rsidRPr="001D7F5E">
        <w:rPr>
          <w:i/>
          <w:iCs/>
          <w:color w:val="000000"/>
        </w:rPr>
        <w:t xml:space="preserve">30 des G. vom 14. Januar 2002 (B.S. vom 22. Februar 2002) und abgeändert durch </w:t>
      </w:r>
      <w:r w:rsidR="00BC566A" w:rsidRPr="001D7F5E">
        <w:rPr>
          <w:i/>
          <w:iCs/>
          <w:color w:val="000000"/>
        </w:rPr>
        <w:t>Art. </w:t>
      </w:r>
      <w:r w:rsidRPr="001D7F5E">
        <w:rPr>
          <w:i/>
          <w:iCs/>
          <w:color w:val="000000"/>
        </w:rPr>
        <w:t>158 des G.</w:t>
      </w:r>
      <w:r w:rsidR="00BC566A" w:rsidRPr="001D7F5E">
        <w:rPr>
          <w:i/>
          <w:iCs/>
          <w:color w:val="000000"/>
        </w:rPr>
        <w:t> (I</w:t>
      </w:r>
      <w:r w:rsidRPr="001D7F5E">
        <w:rPr>
          <w:i/>
          <w:iCs/>
          <w:color w:val="000000"/>
        </w:rPr>
        <w:t>) vom 24. Dezember 2002 (B.S. vom 31. Dezember 2002)]</w:t>
      </w:r>
    </w:p>
    <w:p w14:paraId="3D3765E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4C08B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CF7DD4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78</w:t>
      </w:r>
      <w:r w:rsidRPr="001D7F5E">
        <w:rPr>
          <w:b/>
          <w:bCs/>
          <w:i/>
          <w:iCs/>
          <w:color w:val="000000"/>
        </w:rPr>
        <w:t>bis</w:t>
      </w:r>
      <w:r w:rsidRPr="001D7F5E">
        <w:rPr>
          <w:color w:val="000000"/>
        </w:rPr>
        <w:t xml:space="preserve"> - </w:t>
      </w:r>
      <w:r w:rsidR="00BC566A" w:rsidRPr="001D7F5E">
        <w:rPr>
          <w:color w:val="000000"/>
        </w:rPr>
        <w:t>§ </w:t>
      </w:r>
      <w:r w:rsidRPr="001D7F5E">
        <w:rPr>
          <w:color w:val="000000"/>
        </w:rPr>
        <w:t>1 - [...]</w:t>
      </w:r>
    </w:p>
    <w:p w14:paraId="3BF0C37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884BF5" w14:textId="77777777" w:rsidR="00C01498" w:rsidRPr="001D7F5E" w:rsidRDefault="00C01498" w:rsidP="0065532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w:t>
      </w:r>
      <w:r w:rsidR="0065532E" w:rsidRPr="001D7F5E">
        <w:rPr>
          <w:color w:val="000000"/>
        </w:rPr>
        <w:t>[..]</w:t>
      </w:r>
    </w:p>
    <w:p w14:paraId="6DD6BCA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10843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p>
    <w:p w14:paraId="2EAE519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7D96A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w:t>
      </w:r>
    </w:p>
    <w:p w14:paraId="1D095B5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B02B86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w:t>
      </w:r>
    </w:p>
    <w:p w14:paraId="02693B6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A18E584" w14:textId="3A3A804F"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78bis eingefügt durch </w:t>
      </w:r>
      <w:r w:rsidR="00BC566A" w:rsidRPr="001D7F5E">
        <w:rPr>
          <w:i/>
          <w:iCs/>
          <w:color w:val="000000"/>
        </w:rPr>
        <w:t>Art. </w:t>
      </w:r>
      <w:r w:rsidRPr="001D7F5E">
        <w:rPr>
          <w:i/>
          <w:iCs/>
          <w:color w:val="000000"/>
        </w:rPr>
        <w:t xml:space="preserve">135 des </w:t>
      </w:r>
      <w:r w:rsidR="00A26452" w:rsidRPr="001D7F5E">
        <w:rPr>
          <w:i/>
          <w:iCs/>
          <w:color w:val="000000"/>
        </w:rPr>
        <w:t>G. vom 29. April 1996 (B.S. vom 30. April 1996)</w:t>
      </w:r>
      <w:r w:rsidRPr="001D7F5E">
        <w:rPr>
          <w:i/>
          <w:iCs/>
          <w:color w:val="000000"/>
        </w:rPr>
        <w:t xml:space="preserve">, selbst ersetzt durch </w:t>
      </w:r>
      <w:r w:rsidR="00BC566A" w:rsidRPr="001D7F5E">
        <w:rPr>
          <w:i/>
          <w:iCs/>
          <w:color w:val="000000"/>
        </w:rPr>
        <w:t>Art. </w:t>
      </w:r>
      <w:r w:rsidRPr="001D7F5E">
        <w:rPr>
          <w:i/>
          <w:iCs/>
          <w:color w:val="000000"/>
        </w:rPr>
        <w:t xml:space="preserve">62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1 aufgehoben durch </w:t>
      </w:r>
      <w:r w:rsidR="00BC566A" w:rsidRPr="001D7F5E">
        <w:rPr>
          <w:i/>
          <w:iCs/>
          <w:color w:val="000000"/>
        </w:rPr>
        <w:t>Art. </w:t>
      </w:r>
      <w:r w:rsidRPr="001D7F5E">
        <w:rPr>
          <w:i/>
          <w:iCs/>
          <w:color w:val="000000"/>
        </w:rPr>
        <w:t xml:space="preserve">76 des G. vom 27. Dezember 2004 (B.S. vom 31. Dezember 2004); </w:t>
      </w:r>
      <w:r w:rsidR="00BC566A" w:rsidRPr="001D7F5E">
        <w:rPr>
          <w:i/>
          <w:iCs/>
          <w:color w:val="000000"/>
        </w:rPr>
        <w:t>§ </w:t>
      </w:r>
      <w:r w:rsidRPr="001D7F5E">
        <w:rPr>
          <w:i/>
          <w:iCs/>
          <w:color w:val="000000"/>
        </w:rPr>
        <w:t xml:space="preserve">2 </w:t>
      </w:r>
      <w:r w:rsidR="0065532E" w:rsidRPr="001D7F5E">
        <w:rPr>
          <w:i/>
          <w:iCs/>
          <w:color w:val="000000"/>
        </w:rPr>
        <w:t xml:space="preserve">aufgehoben durch </w:t>
      </w:r>
      <w:r w:rsidR="00BC566A" w:rsidRPr="001D7F5E">
        <w:rPr>
          <w:i/>
          <w:iCs/>
          <w:color w:val="000000"/>
        </w:rPr>
        <w:t>Art. </w:t>
      </w:r>
      <w:r w:rsidR="0065532E" w:rsidRPr="001D7F5E">
        <w:rPr>
          <w:i/>
          <w:iCs/>
          <w:color w:val="000000"/>
        </w:rPr>
        <w:t>46 des G. vom 30. September 2017 (B.S. vom 16. Oktober 2017, Err. vom 19. Oktober 2017)</w:t>
      </w:r>
      <w:r w:rsidRPr="001D7F5E">
        <w:rPr>
          <w:i/>
          <w:iCs/>
          <w:color w:val="000000"/>
        </w:rPr>
        <w:t xml:space="preserve">; </w:t>
      </w:r>
      <w:r w:rsidR="00BC566A" w:rsidRPr="001D7F5E">
        <w:rPr>
          <w:i/>
          <w:iCs/>
          <w:color w:val="000000"/>
        </w:rPr>
        <w:t>§ </w:t>
      </w:r>
      <w:r w:rsidRPr="001D7F5E">
        <w:rPr>
          <w:i/>
          <w:iCs/>
          <w:color w:val="000000"/>
        </w:rPr>
        <w:t xml:space="preserve">3 aufgehoben durch </w:t>
      </w:r>
      <w:r w:rsidR="00BC566A" w:rsidRPr="001D7F5E">
        <w:rPr>
          <w:i/>
          <w:iCs/>
          <w:color w:val="000000"/>
        </w:rPr>
        <w:t>Art. </w:t>
      </w:r>
      <w:r w:rsidRPr="001D7F5E">
        <w:rPr>
          <w:i/>
          <w:iCs/>
          <w:color w:val="000000"/>
        </w:rPr>
        <w:t xml:space="preserve">31 </w:t>
      </w:r>
      <w:r w:rsidR="00BC566A" w:rsidRPr="001D7F5E">
        <w:rPr>
          <w:i/>
          <w:iCs/>
          <w:color w:val="000000"/>
        </w:rPr>
        <w:t>Nr. </w:t>
      </w:r>
      <w:r w:rsidRPr="001D7F5E">
        <w:rPr>
          <w:i/>
          <w:iCs/>
          <w:color w:val="000000"/>
        </w:rPr>
        <w:t xml:space="preserve">2 des G. vom 14. Januar 2002 (B.S. vom 22. Februar 2002); </w:t>
      </w:r>
      <w:r w:rsidR="00BC566A" w:rsidRPr="001D7F5E">
        <w:rPr>
          <w:i/>
          <w:iCs/>
          <w:color w:val="000000"/>
        </w:rPr>
        <w:t>§ </w:t>
      </w:r>
      <w:r w:rsidRPr="001D7F5E">
        <w:rPr>
          <w:i/>
          <w:iCs/>
          <w:color w:val="000000"/>
        </w:rPr>
        <w:t xml:space="preserve">4 aufgehoben durch </w:t>
      </w:r>
      <w:r w:rsidR="00BC566A" w:rsidRPr="001D7F5E">
        <w:rPr>
          <w:i/>
          <w:iCs/>
          <w:color w:val="000000"/>
        </w:rPr>
        <w:t>Art. </w:t>
      </w:r>
      <w:r w:rsidRPr="001D7F5E">
        <w:rPr>
          <w:i/>
          <w:iCs/>
          <w:color w:val="000000"/>
        </w:rPr>
        <w:t xml:space="preserve">31 </w:t>
      </w:r>
      <w:r w:rsidR="00BC566A" w:rsidRPr="001D7F5E">
        <w:rPr>
          <w:i/>
          <w:iCs/>
          <w:color w:val="000000"/>
        </w:rPr>
        <w:t>Nr. </w:t>
      </w:r>
      <w:r w:rsidRPr="001D7F5E">
        <w:rPr>
          <w:i/>
          <w:iCs/>
          <w:color w:val="000000"/>
        </w:rPr>
        <w:t>2 des G. vom 14. Januar 2002 (B.S. vom 22. Februar 2002)]</w:t>
      </w:r>
    </w:p>
    <w:p w14:paraId="4829BF8A" w14:textId="77777777" w:rsidR="0065532E" w:rsidRPr="001D7F5E" w:rsidRDefault="0065532E"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04A5DFA9" w14:textId="77777777" w:rsidR="0065532E" w:rsidRPr="001D7F5E" w:rsidRDefault="0065532E"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6A3DD44B" w14:textId="77777777" w:rsidR="006D4269" w:rsidRPr="001D7F5E" w:rsidRDefault="006D4269">
      <w:pPr>
        <w:rPr>
          <w:i/>
          <w:iCs/>
          <w:color w:val="000000"/>
        </w:rPr>
      </w:pPr>
      <w:r w:rsidRPr="001D7F5E">
        <w:rPr>
          <w:i/>
          <w:iCs/>
          <w:color w:val="000000"/>
        </w:rPr>
        <w:br w:type="page"/>
      </w:r>
    </w:p>
    <w:p w14:paraId="6A8217A8" w14:textId="2FEE7651" w:rsidR="00C01498" w:rsidRPr="001D7F5E" w:rsidRDefault="00C01498"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t>Abschnitt </w:t>
      </w:r>
      <w:r w:rsidR="00F22CD4" w:rsidRPr="001D7F5E">
        <w:rPr>
          <w:i/>
          <w:iCs/>
          <w:color w:val="000000"/>
        </w:rPr>
        <w:t>2</w:t>
      </w:r>
      <w:r w:rsidRPr="001D7F5E">
        <w:rPr>
          <w:i/>
          <w:iCs/>
          <w:color w:val="000000"/>
        </w:rPr>
        <w:t xml:space="preserve"> </w:t>
      </w:r>
      <w:r w:rsidRPr="001D7F5E">
        <w:rPr>
          <w:color w:val="000000"/>
        </w:rPr>
        <w:t>- Geschäftsführender Ausschuss</w:t>
      </w:r>
    </w:p>
    <w:p w14:paraId="1BD269E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2350BD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8144A4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79</w:t>
      </w:r>
      <w:r w:rsidRPr="001D7F5E">
        <w:rPr>
          <w:color w:val="000000"/>
        </w:rPr>
        <w:t xml:space="preserve"> - Der Dienst für Entschädigungen wird von einem Geschäftsführenden Ausschuss verwaltet, der sich aus einer gleichen Zahl Vertreter der repräsentativen Arbeitnehmer- und Arbeitgeberorganisationen zusammensetzt.</w:t>
      </w:r>
    </w:p>
    <w:p w14:paraId="3D71E2A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510F35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Darüber hinaus besteht der Geschäftsführende Ausschuss aus Vertretern der Versicherungsträger, die im Rahmen der Entschädigungsversicherung Befugnisse ausüben; jeder Versicherungsträger hat Anrecht auf mindestens einen Vertreter.</w:t>
      </w:r>
    </w:p>
    <w:p w14:paraId="06532B5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FB18171" w14:textId="29424D5C"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Nur die in Absatz 1 erwähnten Mitglieder des Geschäftsführenden Ausschusses sind stimmberechtigt in Bezug auf die </w:t>
      </w:r>
      <w:r w:rsidR="0065532E" w:rsidRPr="001D7F5E">
        <w:rPr>
          <w:color w:val="000000"/>
        </w:rPr>
        <w:t>[</w:t>
      </w:r>
      <w:r w:rsidR="0065532E" w:rsidRPr="001D7F5E">
        <w:rPr>
          <w:rFonts w:eastAsia="Calibri"/>
          <w:color w:val="000000"/>
          <w:lang w:eastAsia="en-US"/>
        </w:rPr>
        <w:t xml:space="preserve">in </w:t>
      </w:r>
      <w:r w:rsidR="008E00F1" w:rsidRPr="001D7F5E">
        <w:rPr>
          <w:rFonts w:eastAsia="Calibri"/>
          <w:color w:val="000000"/>
          <w:lang w:eastAsia="en-US"/>
        </w:rPr>
        <w:t>Artikel </w:t>
      </w:r>
      <w:r w:rsidR="0065532E" w:rsidRPr="001D7F5E">
        <w:rPr>
          <w:rFonts w:eastAsia="Calibri"/>
          <w:color w:val="000000"/>
          <w:lang w:eastAsia="en-US"/>
        </w:rPr>
        <w:t xml:space="preserve">80 </w:t>
      </w:r>
      <w:r w:rsidR="00BC566A" w:rsidRPr="001D7F5E">
        <w:rPr>
          <w:rFonts w:eastAsia="Calibri"/>
          <w:color w:val="000000"/>
          <w:lang w:eastAsia="en-US"/>
        </w:rPr>
        <w:t>§ </w:t>
      </w:r>
      <w:r w:rsidR="0065532E" w:rsidRPr="001D7F5E">
        <w:rPr>
          <w:rFonts w:eastAsia="Calibri"/>
          <w:color w:val="000000"/>
          <w:lang w:eastAsia="en-US"/>
        </w:rPr>
        <w:t xml:space="preserve">1 </w:t>
      </w:r>
      <w:r w:rsidR="00BC566A" w:rsidRPr="001D7F5E">
        <w:rPr>
          <w:rFonts w:eastAsia="Calibri"/>
          <w:color w:val="000000"/>
          <w:lang w:eastAsia="en-US"/>
        </w:rPr>
        <w:t>Nr. </w:t>
      </w:r>
      <w:r w:rsidR="0065532E" w:rsidRPr="001D7F5E">
        <w:rPr>
          <w:rFonts w:eastAsia="Calibri"/>
          <w:color w:val="000000"/>
          <w:lang w:eastAsia="en-US"/>
        </w:rPr>
        <w:t xml:space="preserve">2 und </w:t>
      </w:r>
      <w:r w:rsidR="00BC566A" w:rsidRPr="001D7F5E">
        <w:rPr>
          <w:rFonts w:eastAsia="Calibri"/>
          <w:color w:val="000000"/>
          <w:lang w:eastAsia="en-US"/>
        </w:rPr>
        <w:t>§ </w:t>
      </w:r>
      <w:r w:rsidR="0065532E" w:rsidRPr="001D7F5E">
        <w:rPr>
          <w:rFonts w:eastAsia="Calibri"/>
          <w:color w:val="000000"/>
          <w:lang w:eastAsia="en-US"/>
        </w:rPr>
        <w:t>3 erwähnten Befugnisse</w:t>
      </w:r>
      <w:r w:rsidR="0065532E" w:rsidRPr="001D7F5E">
        <w:rPr>
          <w:color w:val="000000"/>
        </w:rPr>
        <w:t>]</w:t>
      </w:r>
      <w:r w:rsidRPr="001D7F5E">
        <w:rPr>
          <w:color w:val="000000"/>
        </w:rPr>
        <w:t>.</w:t>
      </w:r>
    </w:p>
    <w:p w14:paraId="17BF9CA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CEA5D6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bestimmt die Zahl der ordentlichen Vertreter und der Ersatzvertreter und ernennt sie. Er ernennt den Präsidenten und die Vizepräsidenten. Er legt die Regeln hinsichtlich der Arbeitsweise des Geschäftsführenden Ausschusses fest.</w:t>
      </w:r>
    </w:p>
    <w:p w14:paraId="360E405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BC7101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an die Stelle des Geschäftsführenden Ausschusses treten, wenn dieser einen Monat, nachdem er vom Minister dazu aufgefordert worden ist, keinen gültigen Beschluss in Bezug auf die Ausübung der Aufgaben gefasst hat, die ihm aufgrund des vorliegenden koordinierten Gesetzes anvertraut sind.</w:t>
      </w:r>
    </w:p>
    <w:p w14:paraId="7EC1FF7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71D39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Es wird davon ausgegangen, dass die vom Geschäftsführenden Ausschuss abzugebenden Stellungnahmen abgegeben worden sind, wenn er sie einen Monat nach ihrer Beantragung nicht erteilt hat.</w:t>
      </w:r>
    </w:p>
    <w:p w14:paraId="70CF289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654EF8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Drei Regierungskommissare, die vom König auf Vorschlag des für </w:t>
      </w:r>
      <w:r w:rsidR="0097307A" w:rsidRPr="001D7F5E">
        <w:rPr>
          <w:color w:val="000000"/>
        </w:rPr>
        <w:t>[</w:t>
      </w:r>
      <w:r w:rsidR="0097307A" w:rsidRPr="001D7F5E">
        <w:t>Soziale Angelegenheiten</w:t>
      </w:r>
      <w:r w:rsidR="0097307A" w:rsidRPr="001D7F5E">
        <w:rPr>
          <w:color w:val="000000"/>
        </w:rPr>
        <w:t>]</w:t>
      </w:r>
      <w:r w:rsidRPr="001D7F5E">
        <w:rPr>
          <w:color w:val="000000"/>
        </w:rPr>
        <w:t xml:space="preserve"> zuständigen Ministers, des für die Beschäftigung und die Arbeit zuständigen Ministers beziehungsweise des für den Haushalt zuständigen Ministers ernannt werden, wohnen den Versammlungen des Ausschusses bei.</w:t>
      </w:r>
    </w:p>
    <w:p w14:paraId="1375598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F8107F" w14:textId="2E685B5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[Ein Vertreter des in </w:t>
      </w:r>
      <w:r w:rsidR="008E00F1" w:rsidRPr="001D7F5E">
        <w:rPr>
          <w:color w:val="000000"/>
        </w:rPr>
        <w:t>Artikel </w:t>
      </w:r>
      <w:r w:rsidRPr="001D7F5E">
        <w:rPr>
          <w:color w:val="000000"/>
        </w:rPr>
        <w:t>49 des Gesetzes vom 6. August 1990 über die Krankenkassen und Krankenkassenlandesverbände erwähnten Kontrollamtes wohnt den Versammlungen des Ausschusses mit beratender Stimme bei.]</w:t>
      </w:r>
    </w:p>
    <w:p w14:paraId="229D8F1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8611C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79 </w:t>
      </w:r>
      <w:r w:rsidR="00BC566A" w:rsidRPr="001D7F5E">
        <w:rPr>
          <w:i/>
          <w:iCs/>
          <w:color w:val="000000"/>
        </w:rPr>
        <w:t>Abs. </w:t>
      </w:r>
      <w:r w:rsidR="0065532E" w:rsidRPr="001D7F5E">
        <w:rPr>
          <w:i/>
          <w:iCs/>
          <w:color w:val="000000"/>
        </w:rPr>
        <w:t xml:space="preserve">3 abgeändert durch </w:t>
      </w:r>
      <w:r w:rsidR="00BC566A" w:rsidRPr="001D7F5E">
        <w:rPr>
          <w:i/>
          <w:iCs/>
          <w:color w:val="000000"/>
        </w:rPr>
        <w:t>Art. </w:t>
      </w:r>
      <w:r w:rsidR="0065532E" w:rsidRPr="001D7F5E">
        <w:rPr>
          <w:i/>
          <w:iCs/>
          <w:color w:val="000000"/>
        </w:rPr>
        <w:t xml:space="preserve">47 des G. vom 30. September 2017 (B.S. vom 16. Oktober 2017, Err. vom 19. Oktober 2017); </w:t>
      </w:r>
      <w:r w:rsidR="0097307A" w:rsidRPr="001D7F5E">
        <w:rPr>
          <w:i/>
          <w:iCs/>
          <w:color w:val="000000"/>
        </w:rPr>
        <w:t>Abs. 7 abgeändert durch Art. 24</w:t>
      </w:r>
      <w:r w:rsidR="0097307A" w:rsidRPr="001D7F5E">
        <w:rPr>
          <w:i/>
          <w:iCs/>
        </w:rPr>
        <w:t xml:space="preserve"> des G. vom 7. Mai 2019 (B.S. vom 20. Juni 2019)</w:t>
      </w:r>
      <w:r w:rsidR="0097307A" w:rsidRPr="001D7F5E">
        <w:rPr>
          <w:i/>
          <w:iCs/>
          <w:color w:val="000000"/>
        </w:rPr>
        <w:t xml:space="preserve">; </w:t>
      </w:r>
      <w:r w:rsidR="00BC566A" w:rsidRPr="001D7F5E">
        <w:rPr>
          <w:i/>
          <w:iCs/>
          <w:color w:val="000000"/>
        </w:rPr>
        <w:t>Abs. </w:t>
      </w:r>
      <w:r w:rsidRPr="001D7F5E">
        <w:rPr>
          <w:i/>
          <w:iCs/>
          <w:color w:val="000000"/>
        </w:rPr>
        <w:t xml:space="preserve">8 eingefügt durch </w:t>
      </w:r>
      <w:r w:rsidR="00BC566A" w:rsidRPr="001D7F5E">
        <w:rPr>
          <w:i/>
          <w:iCs/>
          <w:color w:val="000000"/>
        </w:rPr>
        <w:t>Art. </w:t>
      </w:r>
      <w:r w:rsidRPr="001D7F5E">
        <w:rPr>
          <w:i/>
          <w:iCs/>
          <w:color w:val="000000"/>
        </w:rPr>
        <w:t>24 des G. vom 22.</w:t>
      </w:r>
      <w:r w:rsidR="003D6ECF" w:rsidRPr="001D7F5E">
        <w:rPr>
          <w:i/>
          <w:iCs/>
          <w:color w:val="000000"/>
        </w:rPr>
        <w:t> </w:t>
      </w:r>
      <w:r w:rsidRPr="001D7F5E">
        <w:rPr>
          <w:i/>
          <w:iCs/>
          <w:color w:val="000000"/>
        </w:rPr>
        <w:t>August 2002 (B.S. vom 10. September 2002)]</w:t>
      </w:r>
    </w:p>
    <w:p w14:paraId="5F641B1D" w14:textId="77777777" w:rsidR="00790B3C" w:rsidRPr="001D7F5E" w:rsidRDefault="00790B3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7106FF" w14:textId="77777777" w:rsidR="00790B3C" w:rsidRPr="001D7F5E" w:rsidRDefault="00790B3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12627D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80</w:t>
      </w:r>
      <w:r w:rsidRPr="001D7F5E">
        <w:rPr>
          <w:color w:val="000000"/>
        </w:rPr>
        <w:t xml:space="preserve"> - </w:t>
      </w:r>
      <w:r w:rsidR="00DF5C3A" w:rsidRPr="001D7F5E">
        <w:rPr>
          <w:color w:val="000000"/>
        </w:rPr>
        <w:t>[</w:t>
      </w:r>
      <w:r w:rsidR="00BC566A" w:rsidRPr="001D7F5E">
        <w:rPr>
          <w:color w:val="000000"/>
        </w:rPr>
        <w:t>§ </w:t>
      </w:r>
      <w:r w:rsidR="00DF5C3A" w:rsidRPr="001D7F5E">
        <w:rPr>
          <w:color w:val="000000"/>
        </w:rPr>
        <w:t>1] - </w:t>
      </w:r>
      <w:r w:rsidRPr="001D7F5E">
        <w:rPr>
          <w:color w:val="000000"/>
        </w:rPr>
        <w:t>Der Geschäftsführende Ausschuss des Dienstes für Entschädigungen:</w:t>
      </w:r>
    </w:p>
    <w:p w14:paraId="5FD3870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0F0C1A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1. schließt die Rechnungen der Entschädigungsversicherung ab und stellt ihren Haushaltsplan auf; dieser Haushaltsplan und diese Rechnungen führen die Entschädigungen wegen primärer Arbeitsunfähigkeit, die Invaliditätsentschädigungen und das Mutterschaftsgeld getrennt auf; separate Veranschlagungen werden für die Arbeitsunfähigkeitsentschädigungen oder das Mutterschaftsgeld </w:t>
      </w:r>
      <w:r w:rsidR="004808EC" w:rsidRPr="001D7F5E">
        <w:rPr>
          <w:color w:val="000000"/>
        </w:rPr>
        <w:t>[…]</w:t>
      </w:r>
      <w:r w:rsidRPr="001D7F5E">
        <w:rPr>
          <w:color w:val="000000"/>
        </w:rPr>
        <w:t xml:space="preserve"> aufgestellt,</w:t>
      </w:r>
    </w:p>
    <w:p w14:paraId="3F4326B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E3254D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verwaltet den Rücklagenfonds, der mit dem Überschuss aus der Geschäftsführung des Zweigs Entschädigungen gebildet wird,</w:t>
      </w:r>
    </w:p>
    <w:p w14:paraId="3BEE763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639938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w:t>
      </w:r>
    </w:p>
    <w:p w14:paraId="29DCF4A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CA1E83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4. legt die Bedingungen fest, unter denen den Versicherungsträgern Geldmittel vorgestreckt werden, die sie brauchen, um die Arbeitsunfähigkeitsentschädigungen oder das Mutterschaftsgeld </w:t>
      </w:r>
      <w:r w:rsidR="004808EC" w:rsidRPr="001D7F5E">
        <w:rPr>
          <w:color w:val="000000"/>
        </w:rPr>
        <w:t>[…]</w:t>
      </w:r>
      <w:r w:rsidRPr="001D7F5E">
        <w:rPr>
          <w:color w:val="000000"/>
        </w:rPr>
        <w:t xml:space="preserve"> zu zahlen,</w:t>
      </w:r>
    </w:p>
    <w:p w14:paraId="0A560EA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27DB906" w14:textId="61063D6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5. arbeitet die im vorliegenden koordinierten Gesetz erwähnten Verordnungen aus, die sich insbesondere beziehen auf:</w:t>
      </w:r>
    </w:p>
    <w:p w14:paraId="4C2FDB2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F7DF1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die Eröffnung des Anrechts auf Arbeitsunfähigkeitsentschädigungen oder Mutterschaftsgeld </w:t>
      </w:r>
      <w:r w:rsidR="004808EC" w:rsidRPr="001D7F5E">
        <w:rPr>
          <w:color w:val="000000"/>
        </w:rPr>
        <w:t>[…]</w:t>
      </w:r>
      <w:r w:rsidRPr="001D7F5E">
        <w:rPr>
          <w:color w:val="000000"/>
        </w:rPr>
        <w:t>,</w:t>
      </w:r>
    </w:p>
    <w:p w14:paraId="5A36EA8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7CFD6B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die Modalitäten für die Berechnung der Entschädigungen,</w:t>
      </w:r>
    </w:p>
    <w:p w14:paraId="4B6E1C7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A474BE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die Modalitäten für die Zahlung der Arbeitsunfähigkeitsentschädigungen oder des Mutterschaftsgelds </w:t>
      </w:r>
      <w:r w:rsidR="004808EC" w:rsidRPr="001D7F5E">
        <w:rPr>
          <w:color w:val="000000"/>
        </w:rPr>
        <w:t>[…]</w:t>
      </w:r>
      <w:r w:rsidRPr="001D7F5E">
        <w:rPr>
          <w:color w:val="000000"/>
        </w:rPr>
        <w:t>,</w:t>
      </w:r>
    </w:p>
    <w:p w14:paraId="7C38107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DDBC75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6. legt die Modalitäten fest, gemäß denen die Versicherungsträger ihre Rechnungen beim Dienst für Entschädigungen einreichen und rechtfertigen,</w:t>
      </w:r>
    </w:p>
    <w:p w14:paraId="437B646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FC73FF8" w14:textId="403E204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7. </w:t>
      </w:r>
      <w:r w:rsidR="0076656F" w:rsidRPr="001D7F5E">
        <w:rPr>
          <w:color w:val="000000"/>
        </w:rPr>
        <w:t xml:space="preserve">[untersucht die Berichte, die ihm in Ausführung von </w:t>
      </w:r>
      <w:r w:rsidR="008E00F1" w:rsidRPr="001D7F5E">
        <w:rPr>
          <w:color w:val="000000"/>
        </w:rPr>
        <w:t>Artikel </w:t>
      </w:r>
      <w:r w:rsidR="0076656F" w:rsidRPr="001D7F5E">
        <w:rPr>
          <w:color w:val="000000"/>
        </w:rPr>
        <w:t xml:space="preserve">82 Absatz 1 </w:t>
      </w:r>
      <w:r w:rsidR="00BC566A" w:rsidRPr="001D7F5E">
        <w:rPr>
          <w:color w:val="000000"/>
        </w:rPr>
        <w:t>Nr. </w:t>
      </w:r>
      <w:r w:rsidR="0076656F" w:rsidRPr="001D7F5E">
        <w:rPr>
          <w:color w:val="000000"/>
        </w:rPr>
        <w:t xml:space="preserve">6 vom Medizinischen Invaliditätsrat und in Ausführung von 161 </w:t>
      </w:r>
      <w:r w:rsidR="00BC566A" w:rsidRPr="001D7F5E">
        <w:rPr>
          <w:color w:val="000000"/>
        </w:rPr>
        <w:t>§ </w:t>
      </w:r>
      <w:r w:rsidR="0076656F" w:rsidRPr="001D7F5E">
        <w:rPr>
          <w:color w:val="000000"/>
        </w:rPr>
        <w:t xml:space="preserve">2 </w:t>
      </w:r>
      <w:r w:rsidR="00BC566A" w:rsidRPr="001D7F5E">
        <w:rPr>
          <w:color w:val="000000"/>
        </w:rPr>
        <w:t>Nr. </w:t>
      </w:r>
      <w:r w:rsidR="0076656F" w:rsidRPr="001D7F5E">
        <w:rPr>
          <w:color w:val="000000"/>
        </w:rPr>
        <w:t>3 vom Dienst für verwaltungstechnische Kontrolle übermittelt werden; er erstattet dem Minister innerhalb der vom König festgelegten Fristen über die Maßnahmen Bericht, die er zu treffen beschlossen hat oder vorschlägt,]</w:t>
      </w:r>
    </w:p>
    <w:p w14:paraId="49EDFFA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75C5E5" w14:textId="23346161"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8. </w:t>
      </w:r>
      <w:r w:rsidR="0076656F" w:rsidRPr="001D7F5E">
        <w:rPr>
          <w:color w:val="000000"/>
        </w:rPr>
        <w:t xml:space="preserve">[legt die Richtlinien für die Organisation der Kontrolle der Arbeitsunfähigkeit auf der Grundlage der Vorschläge fest, die der Medizinische Invaliditätsrat nach Stellungnahme </w:t>
      </w:r>
      <w:r w:rsidR="0065532E" w:rsidRPr="001D7F5E">
        <w:rPr>
          <w:color w:val="000000"/>
        </w:rPr>
        <w:t>[</w:t>
      </w:r>
      <w:r w:rsidR="0065532E" w:rsidRPr="001D7F5E">
        <w:rPr>
          <w:rFonts w:eastAsia="Calibri"/>
          <w:color w:val="000000"/>
          <w:lang w:eastAsia="en-US"/>
        </w:rPr>
        <w:t xml:space="preserve">des in </w:t>
      </w:r>
      <w:r w:rsidR="008E00F1" w:rsidRPr="001D7F5E">
        <w:rPr>
          <w:rFonts w:eastAsia="Calibri"/>
          <w:color w:val="000000"/>
          <w:lang w:eastAsia="en-US"/>
        </w:rPr>
        <w:t>Artikel </w:t>
      </w:r>
      <w:r w:rsidR="0065532E" w:rsidRPr="001D7F5E">
        <w:rPr>
          <w:rFonts w:eastAsia="Calibri"/>
          <w:color w:val="000000"/>
          <w:lang w:eastAsia="en-US"/>
        </w:rPr>
        <w:t>85 erwähnten Fachzentrums Arbeitsunfähigkeit</w:t>
      </w:r>
      <w:r w:rsidR="0065532E" w:rsidRPr="001D7F5E">
        <w:rPr>
          <w:color w:val="000000"/>
        </w:rPr>
        <w:t>]</w:t>
      </w:r>
      <w:r w:rsidR="0076656F" w:rsidRPr="001D7F5E">
        <w:rPr>
          <w:color w:val="000000"/>
        </w:rPr>
        <w:t xml:space="preserve"> unterbreitet,</w:t>
      </w:r>
      <w:r w:rsidR="00FB06A4" w:rsidRPr="001D7F5E">
        <w:rPr>
          <w:color w:val="000000"/>
        </w:rPr>
        <w:t>]</w:t>
      </w:r>
    </w:p>
    <w:p w14:paraId="2335B15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E0431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9. erstellt seine Geschäftsordnung und legt sie dem König zur Billigung vor,</w:t>
      </w:r>
    </w:p>
    <w:p w14:paraId="7F79F0C9" w14:textId="77777777" w:rsidR="00790B3C" w:rsidRPr="001D7F5E" w:rsidRDefault="00790B3C" w:rsidP="00C01498">
      <w:pPr>
        <w:autoSpaceDE w:val="0"/>
        <w:autoSpaceDN w:val="0"/>
        <w:adjustRightInd w:val="0"/>
        <w:jc w:val="both"/>
        <w:rPr>
          <w:color w:val="000000"/>
        </w:rPr>
      </w:pPr>
    </w:p>
    <w:p w14:paraId="04175AC4" w14:textId="31C2C456" w:rsidR="00C01498" w:rsidRPr="001D7F5E" w:rsidRDefault="00C01498" w:rsidP="00C01498">
      <w:pPr>
        <w:autoSpaceDE w:val="0"/>
        <w:autoSpaceDN w:val="0"/>
        <w:adjustRightInd w:val="0"/>
        <w:jc w:val="both"/>
        <w:rPr>
          <w:color w:val="000000"/>
        </w:rPr>
      </w:pPr>
      <w:r w:rsidRPr="001D7F5E">
        <w:rPr>
          <w:color w:val="000000"/>
        </w:rPr>
        <w:tab/>
        <w:t xml:space="preserve">10. nimmt auf gleich lautende Stellungnahme des [Ausschusses des Dienstes für medizinische Evaluation und Kontrolle] die Zulassung oder den Entzug der Zulassung der von einem oder mehreren Arbeitgebern organisierten Dienste für medizinische Kontrolle vor, die in </w:t>
      </w:r>
      <w:r w:rsidR="008E00F1" w:rsidRPr="001D7F5E">
        <w:rPr>
          <w:color w:val="000000"/>
        </w:rPr>
        <w:t>Artikel </w:t>
      </w:r>
      <w:r w:rsidRPr="001D7F5E">
        <w:rPr>
          <w:color w:val="000000"/>
        </w:rPr>
        <w:t xml:space="preserve">91 erwähnt sind, </w:t>
      </w:r>
    </w:p>
    <w:p w14:paraId="0F01BB8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08468A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11. beschließt bei Wiederaufnahme einer nicht erlaubten Arbeit, in welchen interesse</w:t>
      </w:r>
      <w:r w:rsidR="007A5282" w:rsidRPr="001D7F5E">
        <w:rPr>
          <w:color w:val="000000"/>
        </w:rPr>
        <w:softHyphen/>
      </w:r>
      <w:r w:rsidRPr="001D7F5E">
        <w:rPr>
          <w:color w:val="000000"/>
        </w:rPr>
        <w:t>würdigen Fällen ganz oder teilweise auf den einzutreibenden Betrag verzichtet werden kann,</w:t>
      </w:r>
    </w:p>
    <w:p w14:paraId="02AFF8D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3E9CA4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12. schlägt dem Allgemeinen Ausschuss den Haushaltsplan der Verwaltungskosten des Dienstes für Entschädigungen vor,</w:t>
      </w:r>
    </w:p>
    <w:p w14:paraId="2B013FB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9F7068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13. [...].</w:t>
      </w:r>
    </w:p>
    <w:p w14:paraId="44C182B1" w14:textId="77777777" w:rsidR="00DF5C3A" w:rsidRPr="001D7F5E" w:rsidRDefault="00DF5C3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EBF957E" w14:textId="77777777" w:rsidR="00DF5C3A" w:rsidRPr="001D7F5E" w:rsidRDefault="00DF5C3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color w:val="000000"/>
        </w:rPr>
        <w:tab/>
        <w:t>[</w:t>
      </w:r>
      <w:r w:rsidR="00BC566A" w:rsidRPr="001D7F5E">
        <w:t>§ </w:t>
      </w:r>
      <w:r w:rsidRPr="001D7F5E">
        <w:t>2 - Der Geschäftsführende Ausschuss des Dienstes für Entschädigungen kann Abkommen schließen im Hinblick auf Studien, Untersuchungen oder die Entwicklung von Ausbildungen zur Verbesserung der Kenntnisse in Sachen Arbeitsunfähigkeit, der medizinischen Evaluation und der Umschulung. Die damit verbundenen Ausgaben gehen zu Lasten des Haushalts der Entschädigungsversicherung.]</w:t>
      </w:r>
    </w:p>
    <w:p w14:paraId="26D6F0C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1EDF81EC" w14:textId="7613A38D" w:rsidR="0065532E" w:rsidRPr="001D7F5E" w:rsidRDefault="0065532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Cs/>
          <w:color w:val="000000"/>
        </w:rPr>
        <w:tab/>
        <w:t>[</w:t>
      </w:r>
      <w:r w:rsidR="00BC566A" w:rsidRPr="001D7F5E">
        <w:rPr>
          <w:rFonts w:eastAsia="Calibri"/>
          <w:color w:val="000000"/>
          <w:lang w:eastAsia="en-US"/>
        </w:rPr>
        <w:t>§ </w:t>
      </w:r>
      <w:r w:rsidRPr="001D7F5E">
        <w:rPr>
          <w:rFonts w:eastAsia="Calibri"/>
          <w:color w:val="000000"/>
          <w:lang w:eastAsia="en-US"/>
        </w:rPr>
        <w:t xml:space="preserve">3 - Der Geschäftsführende Ausschuss des Dienstes für Entschädigungen ist befugt, die Bestimmungen in Bezug auf die Invaliditätspensionen zugunsten der in </w:t>
      </w:r>
      <w:r w:rsidR="008E00F1" w:rsidRPr="001D7F5E">
        <w:rPr>
          <w:rFonts w:eastAsia="Calibri"/>
          <w:color w:val="000000"/>
          <w:lang w:eastAsia="en-US"/>
        </w:rPr>
        <w:t>Artikel </w:t>
      </w:r>
      <w:r w:rsidRPr="001D7F5E">
        <w:rPr>
          <w:rFonts w:eastAsia="Calibri"/>
          <w:color w:val="000000"/>
          <w:lang w:eastAsia="en-US"/>
        </w:rPr>
        <w:t xml:space="preserve">5 </w:t>
      </w:r>
      <w:r w:rsidR="00BC566A" w:rsidRPr="001D7F5E">
        <w:rPr>
          <w:rFonts w:eastAsia="Calibri"/>
          <w:color w:val="000000"/>
          <w:lang w:eastAsia="en-US"/>
        </w:rPr>
        <w:t>Nr. </w:t>
      </w:r>
      <w:r w:rsidRPr="001D7F5E">
        <w:rPr>
          <w:rFonts w:eastAsia="Calibri"/>
          <w:color w:val="000000"/>
          <w:lang w:eastAsia="en-US"/>
        </w:rPr>
        <w:t xml:space="preserve">1 </w:t>
      </w:r>
      <w:r w:rsidR="001127AB" w:rsidRPr="001D7F5E">
        <w:rPr>
          <w:rFonts w:eastAsia="Calibri"/>
          <w:color w:val="000000"/>
          <w:lang w:eastAsia="en-US"/>
        </w:rPr>
        <w:t>Buchstabe </w:t>
      </w:r>
      <w:r w:rsidRPr="001D7F5E">
        <w:rPr>
          <w:rFonts w:eastAsia="Calibri"/>
          <w:i/>
          <w:color w:val="000000"/>
          <w:lang w:eastAsia="en-US"/>
        </w:rPr>
        <w:t>h)</w:t>
      </w:r>
      <w:r w:rsidRPr="001D7F5E">
        <w:rPr>
          <w:rFonts w:eastAsia="Calibri"/>
          <w:color w:val="000000"/>
          <w:lang w:eastAsia="en-US"/>
        </w:rPr>
        <w:t xml:space="preserve"> des Gesetzes vom 27. Juni 1969 </w:t>
      </w:r>
      <w:r w:rsidR="00AE353E" w:rsidRPr="001D7F5E">
        <w:rPr>
          <w:rFonts w:eastAsia="Calibri"/>
          <w:color w:val="000000"/>
          <w:lang w:eastAsia="en-US"/>
        </w:rPr>
        <w:t>[</w:t>
      </w:r>
      <w:r w:rsidR="00AE353E" w:rsidRPr="001D7F5E">
        <w:rPr>
          <w:rFonts w:eastAsia="Calibri"/>
          <w:lang w:eastAsia="en-US"/>
        </w:rPr>
        <w:t>zur Revision des Erlassgesetzes vom 28. Dezember 1944 über die soziale Sicherheit der Arbeitnehmer]</w:t>
      </w:r>
      <w:r w:rsidR="00AE353E" w:rsidRPr="001D7F5E">
        <w:rPr>
          <w:rFonts w:eastAsia="Calibri"/>
          <w:color w:val="000000"/>
          <w:lang w:eastAsia="en-US"/>
        </w:rPr>
        <w:t xml:space="preserve"> </w:t>
      </w:r>
      <w:r w:rsidRPr="001D7F5E">
        <w:rPr>
          <w:rFonts w:eastAsia="Calibri"/>
          <w:color w:val="000000"/>
          <w:lang w:eastAsia="en-US"/>
        </w:rPr>
        <w:t xml:space="preserve">erwähnten Bergarbeiter und der ihnen gleichgestellten Personen auszuführen, wie es dem Institut gemäß </w:t>
      </w:r>
      <w:r w:rsidR="008E00F1" w:rsidRPr="001D7F5E">
        <w:rPr>
          <w:rFonts w:eastAsia="Calibri"/>
          <w:color w:val="000000"/>
          <w:lang w:eastAsia="en-US"/>
        </w:rPr>
        <w:t>Artikel </w:t>
      </w:r>
      <w:r w:rsidRPr="001D7F5E">
        <w:rPr>
          <w:rFonts w:eastAsia="Calibri"/>
          <w:color w:val="000000"/>
          <w:lang w:eastAsia="en-US"/>
        </w:rPr>
        <w:t xml:space="preserve">2 </w:t>
      </w:r>
      <w:r w:rsidR="00BC566A" w:rsidRPr="001D7F5E">
        <w:rPr>
          <w:rFonts w:eastAsia="Calibri"/>
          <w:color w:val="000000"/>
          <w:lang w:eastAsia="en-US"/>
        </w:rPr>
        <w:t>§ </w:t>
      </w:r>
      <w:r w:rsidRPr="001D7F5E">
        <w:rPr>
          <w:rFonts w:eastAsia="Calibri"/>
          <w:color w:val="000000"/>
          <w:lang w:eastAsia="en-US"/>
        </w:rPr>
        <w:t>3</w:t>
      </w:r>
      <w:r w:rsidRPr="001D7F5E">
        <w:rPr>
          <w:rFonts w:eastAsia="Calibri"/>
          <w:i/>
          <w:color w:val="000000"/>
          <w:lang w:eastAsia="en-US"/>
        </w:rPr>
        <w:t>bis</w:t>
      </w:r>
      <w:r w:rsidRPr="001D7F5E">
        <w:rPr>
          <w:rFonts w:eastAsia="Calibri"/>
          <w:color w:val="000000"/>
          <w:lang w:eastAsia="en-US"/>
        </w:rPr>
        <w:t xml:space="preserve"> des Gesetzes vom 29. Juni 1981 zur Festlegung der allgemeinen Grundsätze der sozialen Sicherheit für Lohnempfänger zugewiesen wurde. In diesem Rahmen schließt er die Rechnungen ab und stellt den Haushaltsplan auf. Er schlägt dem Allgemeinen Ausschuss den Haushaltsplan der Verwaltungskosten des Dienstes für Entschädigungen vor, was die Anwendung der Bestimmungen in Bezug auf diese Invaliditätspension betrifft.</w:t>
      </w:r>
      <w:r w:rsidRPr="001D7F5E">
        <w:rPr>
          <w:iCs/>
          <w:color w:val="000000"/>
        </w:rPr>
        <w:t>]</w:t>
      </w:r>
    </w:p>
    <w:p w14:paraId="7F87F1BA" w14:textId="77777777" w:rsidR="0065532E" w:rsidRPr="001D7F5E" w:rsidRDefault="0065532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1D517937" w14:textId="77C71EA4"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80 </w:t>
      </w:r>
      <w:r w:rsidR="00BC566A" w:rsidRPr="001D7F5E">
        <w:rPr>
          <w:i/>
          <w:iCs/>
          <w:color w:val="000000"/>
        </w:rPr>
        <w:t>§ </w:t>
      </w:r>
      <w:r w:rsidR="00DF5C3A" w:rsidRPr="001D7F5E">
        <w:rPr>
          <w:i/>
          <w:iCs/>
          <w:color w:val="000000"/>
        </w:rPr>
        <w:t xml:space="preserve">1 (früherer einziger Absatz) nummeriert durch </w:t>
      </w:r>
      <w:r w:rsidR="00BC566A" w:rsidRPr="001D7F5E">
        <w:rPr>
          <w:i/>
          <w:iCs/>
          <w:color w:val="000000"/>
        </w:rPr>
        <w:t>Art. </w:t>
      </w:r>
      <w:r w:rsidR="00DF5C3A" w:rsidRPr="001D7F5E">
        <w:rPr>
          <w:i/>
          <w:iCs/>
          <w:color w:val="000000"/>
        </w:rPr>
        <w:t>56</w:t>
      </w:r>
      <w:r w:rsidR="00DF5C3A" w:rsidRPr="001D7F5E">
        <w:rPr>
          <w:i/>
          <w:color w:val="000000"/>
        </w:rPr>
        <w:t xml:space="preserve"> des G. vom 20. Juli 2015 (B.S. vom 21. August 2015); </w:t>
      </w:r>
      <w:r w:rsidR="00BC566A" w:rsidRPr="001D7F5E">
        <w:rPr>
          <w:i/>
          <w:color w:val="000000"/>
        </w:rPr>
        <w:t>§ </w:t>
      </w:r>
      <w:r w:rsidR="00DF5C3A" w:rsidRPr="001D7F5E">
        <w:rPr>
          <w:i/>
          <w:color w:val="000000"/>
        </w:rPr>
        <w:t xml:space="preserve">1 </w:t>
      </w:r>
      <w:r w:rsidR="004808EC" w:rsidRPr="001D7F5E">
        <w:rPr>
          <w:i/>
          <w:iCs/>
          <w:color w:val="000000"/>
        </w:rPr>
        <w:t xml:space="preserve">einziger Absatz </w:t>
      </w:r>
      <w:r w:rsidR="00BC566A" w:rsidRPr="001D7F5E">
        <w:rPr>
          <w:i/>
          <w:iCs/>
          <w:color w:val="000000"/>
        </w:rPr>
        <w:t>Nr. </w:t>
      </w:r>
      <w:r w:rsidR="004808EC" w:rsidRPr="001D7F5E">
        <w:rPr>
          <w:i/>
          <w:iCs/>
          <w:color w:val="000000"/>
        </w:rPr>
        <w:t xml:space="preserve">1 abgeändert durch </w:t>
      </w:r>
      <w:r w:rsidR="00BC566A" w:rsidRPr="001D7F5E">
        <w:rPr>
          <w:i/>
          <w:iCs/>
          <w:color w:val="000000"/>
        </w:rPr>
        <w:t>Art. </w:t>
      </w:r>
      <w:r w:rsidR="004808EC" w:rsidRPr="001D7F5E">
        <w:rPr>
          <w:i/>
          <w:iCs/>
          <w:color w:val="000000"/>
        </w:rPr>
        <w:t xml:space="preserve">55 </w:t>
      </w:r>
      <w:r w:rsidR="001127AB" w:rsidRPr="001D7F5E">
        <w:rPr>
          <w:i/>
          <w:iCs/>
          <w:color w:val="000000"/>
        </w:rPr>
        <w:t>Buchstabe </w:t>
      </w:r>
      <w:r w:rsidR="004808EC" w:rsidRPr="001D7F5E">
        <w:rPr>
          <w:i/>
          <w:iCs/>
          <w:color w:val="000000"/>
        </w:rPr>
        <w:t>a) des G. vom 27. Dezember 2012</w:t>
      </w:r>
      <w:r w:rsidR="00BC566A" w:rsidRPr="001D7F5E">
        <w:rPr>
          <w:i/>
          <w:iCs/>
          <w:color w:val="000000"/>
        </w:rPr>
        <w:t> (I</w:t>
      </w:r>
      <w:r w:rsidR="00BD0350" w:rsidRPr="001D7F5E">
        <w:rPr>
          <w:i/>
          <w:iCs/>
          <w:color w:val="000000"/>
        </w:rPr>
        <w:t>I)</w:t>
      </w:r>
      <w:r w:rsidR="004808EC" w:rsidRPr="001D7F5E">
        <w:rPr>
          <w:i/>
          <w:iCs/>
          <w:color w:val="000000"/>
        </w:rPr>
        <w:t xml:space="preserve"> (B.S. vom 31. Dezember 2012); </w:t>
      </w:r>
      <w:r w:rsidR="00BC566A" w:rsidRPr="001D7F5E">
        <w:rPr>
          <w:i/>
          <w:iCs/>
          <w:color w:val="000000"/>
        </w:rPr>
        <w:t>§ </w:t>
      </w:r>
      <w:r w:rsidR="00DF5C3A" w:rsidRPr="001D7F5E">
        <w:rPr>
          <w:i/>
          <w:iCs/>
          <w:color w:val="000000"/>
        </w:rPr>
        <w:t xml:space="preserve">1 </w:t>
      </w:r>
      <w:r w:rsidRPr="001D7F5E">
        <w:rPr>
          <w:i/>
          <w:iCs/>
          <w:color w:val="000000"/>
        </w:rPr>
        <w:t xml:space="preserve">einziger Absatz </w:t>
      </w:r>
      <w:r w:rsidR="00BC566A" w:rsidRPr="001D7F5E">
        <w:rPr>
          <w:i/>
          <w:iCs/>
          <w:color w:val="000000"/>
        </w:rPr>
        <w:t>Nr. </w:t>
      </w:r>
      <w:r w:rsidRPr="001D7F5E">
        <w:rPr>
          <w:i/>
          <w:iCs/>
          <w:color w:val="000000"/>
        </w:rPr>
        <w:t xml:space="preserve">3 aufgehoben durch </w:t>
      </w:r>
      <w:r w:rsidR="00BC566A" w:rsidRPr="001D7F5E">
        <w:rPr>
          <w:i/>
          <w:iCs/>
          <w:color w:val="000000"/>
        </w:rPr>
        <w:t>Art. </w:t>
      </w:r>
      <w:r w:rsidRPr="001D7F5E">
        <w:rPr>
          <w:i/>
          <w:iCs/>
          <w:color w:val="000000"/>
        </w:rPr>
        <w:t xml:space="preserve">93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00DF5C3A" w:rsidRPr="001D7F5E">
        <w:rPr>
          <w:i/>
          <w:iCs/>
          <w:color w:val="000000"/>
        </w:rPr>
        <w:t xml:space="preserve">1 </w:t>
      </w:r>
      <w:r w:rsidR="004808EC" w:rsidRPr="001D7F5E">
        <w:rPr>
          <w:i/>
          <w:iCs/>
          <w:color w:val="000000"/>
        </w:rPr>
        <w:t xml:space="preserve">einziger Absatz </w:t>
      </w:r>
      <w:r w:rsidR="00BC566A" w:rsidRPr="001D7F5E">
        <w:rPr>
          <w:i/>
          <w:iCs/>
          <w:color w:val="000000"/>
        </w:rPr>
        <w:t>Nr. </w:t>
      </w:r>
      <w:r w:rsidR="004808EC" w:rsidRPr="001D7F5E">
        <w:rPr>
          <w:i/>
          <w:iCs/>
          <w:color w:val="000000"/>
        </w:rPr>
        <w:t xml:space="preserve">4 abgeändert durch </w:t>
      </w:r>
      <w:r w:rsidR="00BC566A" w:rsidRPr="001D7F5E">
        <w:rPr>
          <w:i/>
          <w:iCs/>
          <w:color w:val="000000"/>
        </w:rPr>
        <w:t>Art. </w:t>
      </w:r>
      <w:r w:rsidR="004808EC" w:rsidRPr="001D7F5E">
        <w:rPr>
          <w:i/>
          <w:iCs/>
          <w:color w:val="000000"/>
        </w:rPr>
        <w:t xml:space="preserve">55 </w:t>
      </w:r>
      <w:r w:rsidR="001127AB" w:rsidRPr="001D7F5E">
        <w:rPr>
          <w:i/>
          <w:iCs/>
          <w:color w:val="000000"/>
        </w:rPr>
        <w:t>Buchstabe </w:t>
      </w:r>
      <w:r w:rsidR="004808EC" w:rsidRPr="001D7F5E">
        <w:rPr>
          <w:i/>
          <w:iCs/>
          <w:color w:val="000000"/>
        </w:rPr>
        <w:t>b) des G. vom 27. Dezember 2012</w:t>
      </w:r>
      <w:r w:rsidR="00BC566A" w:rsidRPr="001D7F5E">
        <w:rPr>
          <w:i/>
          <w:iCs/>
          <w:color w:val="000000"/>
        </w:rPr>
        <w:t> (I</w:t>
      </w:r>
      <w:r w:rsidR="00BD0350" w:rsidRPr="001D7F5E">
        <w:rPr>
          <w:i/>
          <w:iCs/>
          <w:color w:val="000000"/>
        </w:rPr>
        <w:t>I)</w:t>
      </w:r>
      <w:r w:rsidR="004808EC" w:rsidRPr="001D7F5E">
        <w:rPr>
          <w:i/>
          <w:iCs/>
          <w:color w:val="000000"/>
        </w:rPr>
        <w:t xml:space="preserve"> (B.S. vom 31. Dezember 2012); </w:t>
      </w:r>
      <w:r w:rsidR="00BC566A" w:rsidRPr="001D7F5E">
        <w:rPr>
          <w:i/>
          <w:iCs/>
          <w:color w:val="000000"/>
        </w:rPr>
        <w:t>§ </w:t>
      </w:r>
      <w:r w:rsidR="00DF5C3A" w:rsidRPr="001D7F5E">
        <w:rPr>
          <w:i/>
          <w:iCs/>
          <w:color w:val="000000"/>
        </w:rPr>
        <w:t xml:space="preserve">1 </w:t>
      </w:r>
      <w:r w:rsidR="004808EC" w:rsidRPr="001D7F5E">
        <w:rPr>
          <w:i/>
          <w:iCs/>
          <w:color w:val="000000"/>
        </w:rPr>
        <w:t xml:space="preserve">einziger Absatz </w:t>
      </w:r>
      <w:r w:rsidR="00BC566A" w:rsidRPr="001D7F5E">
        <w:rPr>
          <w:i/>
          <w:iCs/>
          <w:color w:val="000000"/>
        </w:rPr>
        <w:t>Nr. </w:t>
      </w:r>
      <w:r w:rsidR="004808EC" w:rsidRPr="001D7F5E">
        <w:rPr>
          <w:i/>
          <w:iCs/>
          <w:color w:val="000000"/>
        </w:rPr>
        <w:t xml:space="preserve">5 einziger Absatz </w:t>
      </w:r>
      <w:r w:rsidR="001127AB" w:rsidRPr="001D7F5E">
        <w:rPr>
          <w:i/>
          <w:iCs/>
          <w:color w:val="000000"/>
        </w:rPr>
        <w:t>Buchstabe </w:t>
      </w:r>
      <w:r w:rsidR="004808EC" w:rsidRPr="001D7F5E">
        <w:rPr>
          <w:i/>
          <w:iCs/>
          <w:color w:val="000000"/>
        </w:rPr>
        <w:t xml:space="preserve">a) abgeändert durch </w:t>
      </w:r>
      <w:r w:rsidR="00BC566A" w:rsidRPr="001D7F5E">
        <w:rPr>
          <w:i/>
          <w:iCs/>
          <w:color w:val="000000"/>
        </w:rPr>
        <w:t>Art. </w:t>
      </w:r>
      <w:r w:rsidR="004808EC" w:rsidRPr="001D7F5E">
        <w:rPr>
          <w:i/>
          <w:iCs/>
          <w:color w:val="000000"/>
        </w:rPr>
        <w:t xml:space="preserve">55 </w:t>
      </w:r>
      <w:r w:rsidR="001127AB" w:rsidRPr="001D7F5E">
        <w:rPr>
          <w:i/>
          <w:iCs/>
          <w:color w:val="000000"/>
        </w:rPr>
        <w:t>Buchstabe </w:t>
      </w:r>
      <w:r w:rsidR="004808EC" w:rsidRPr="001D7F5E">
        <w:rPr>
          <w:i/>
          <w:iCs/>
          <w:color w:val="000000"/>
        </w:rPr>
        <w:t>c) des G. vom 27. Dezember 2012</w:t>
      </w:r>
      <w:r w:rsidR="00BC566A" w:rsidRPr="001D7F5E">
        <w:rPr>
          <w:i/>
          <w:iCs/>
          <w:color w:val="000000"/>
        </w:rPr>
        <w:t> (I</w:t>
      </w:r>
      <w:r w:rsidR="00BD0350" w:rsidRPr="001D7F5E">
        <w:rPr>
          <w:i/>
          <w:iCs/>
          <w:color w:val="000000"/>
        </w:rPr>
        <w:t>I)</w:t>
      </w:r>
      <w:r w:rsidR="004808EC" w:rsidRPr="001D7F5E">
        <w:rPr>
          <w:i/>
          <w:iCs/>
          <w:color w:val="000000"/>
        </w:rPr>
        <w:t xml:space="preserve"> (B.S. vom 31. Dezember 2012);</w:t>
      </w:r>
      <w:r w:rsidR="00DF5C3A" w:rsidRPr="001D7F5E">
        <w:rPr>
          <w:i/>
          <w:iCs/>
          <w:color w:val="000000"/>
        </w:rPr>
        <w:t xml:space="preserve"> </w:t>
      </w:r>
      <w:r w:rsidR="00BC566A" w:rsidRPr="001D7F5E">
        <w:rPr>
          <w:i/>
          <w:iCs/>
          <w:color w:val="000000"/>
        </w:rPr>
        <w:t>§ </w:t>
      </w:r>
      <w:r w:rsidR="00DF5C3A" w:rsidRPr="001D7F5E">
        <w:rPr>
          <w:i/>
          <w:iCs/>
          <w:color w:val="000000"/>
        </w:rPr>
        <w:t>1</w:t>
      </w:r>
      <w:r w:rsidR="004808EC" w:rsidRPr="001D7F5E">
        <w:rPr>
          <w:i/>
          <w:iCs/>
          <w:color w:val="000000"/>
        </w:rPr>
        <w:t xml:space="preserve"> einziger Absatz </w:t>
      </w:r>
      <w:r w:rsidR="00BC566A" w:rsidRPr="001D7F5E">
        <w:rPr>
          <w:i/>
          <w:iCs/>
          <w:color w:val="000000"/>
        </w:rPr>
        <w:t>Nr. </w:t>
      </w:r>
      <w:r w:rsidR="004808EC" w:rsidRPr="001D7F5E">
        <w:rPr>
          <w:i/>
          <w:iCs/>
          <w:color w:val="000000"/>
        </w:rPr>
        <w:t xml:space="preserve">5 einziger Absatz </w:t>
      </w:r>
      <w:r w:rsidR="001127AB" w:rsidRPr="001D7F5E">
        <w:rPr>
          <w:i/>
          <w:iCs/>
          <w:color w:val="000000"/>
        </w:rPr>
        <w:t>Buchstabe </w:t>
      </w:r>
      <w:r w:rsidR="004808EC" w:rsidRPr="001D7F5E">
        <w:rPr>
          <w:i/>
          <w:iCs/>
          <w:color w:val="000000"/>
        </w:rPr>
        <w:t xml:space="preserve">c) abgeändert durch </w:t>
      </w:r>
      <w:r w:rsidR="00BC566A" w:rsidRPr="001D7F5E">
        <w:rPr>
          <w:i/>
          <w:iCs/>
          <w:color w:val="000000"/>
        </w:rPr>
        <w:t>Art. </w:t>
      </w:r>
      <w:r w:rsidR="004808EC" w:rsidRPr="001D7F5E">
        <w:rPr>
          <w:i/>
          <w:iCs/>
          <w:color w:val="000000"/>
        </w:rPr>
        <w:t xml:space="preserve">55 </w:t>
      </w:r>
      <w:r w:rsidR="001127AB" w:rsidRPr="001D7F5E">
        <w:rPr>
          <w:i/>
          <w:iCs/>
          <w:color w:val="000000"/>
        </w:rPr>
        <w:t>Buchstabe </w:t>
      </w:r>
      <w:r w:rsidR="00BD0350" w:rsidRPr="001D7F5E">
        <w:rPr>
          <w:i/>
          <w:iCs/>
          <w:color w:val="000000"/>
        </w:rPr>
        <w:t>d</w:t>
      </w:r>
      <w:r w:rsidR="004808EC" w:rsidRPr="001D7F5E">
        <w:rPr>
          <w:i/>
          <w:iCs/>
          <w:color w:val="000000"/>
        </w:rPr>
        <w:t>) des G. vom 27. Dezember 2012</w:t>
      </w:r>
      <w:r w:rsidR="00BC566A" w:rsidRPr="001D7F5E">
        <w:rPr>
          <w:i/>
          <w:iCs/>
          <w:color w:val="000000"/>
        </w:rPr>
        <w:t> (I</w:t>
      </w:r>
      <w:r w:rsidR="00BD0350" w:rsidRPr="001D7F5E">
        <w:rPr>
          <w:i/>
          <w:iCs/>
          <w:color w:val="000000"/>
        </w:rPr>
        <w:t>I)</w:t>
      </w:r>
      <w:r w:rsidR="004808EC" w:rsidRPr="001D7F5E">
        <w:rPr>
          <w:i/>
          <w:iCs/>
          <w:color w:val="000000"/>
        </w:rPr>
        <w:t xml:space="preserve"> (B.S. vom 31. Dezember 2012); </w:t>
      </w:r>
      <w:r w:rsidR="00BC566A" w:rsidRPr="001D7F5E">
        <w:rPr>
          <w:i/>
          <w:iCs/>
          <w:color w:val="000000"/>
        </w:rPr>
        <w:t>§ </w:t>
      </w:r>
      <w:r w:rsidR="00DF5C3A" w:rsidRPr="001D7F5E">
        <w:rPr>
          <w:i/>
          <w:iCs/>
          <w:color w:val="000000"/>
        </w:rPr>
        <w:t xml:space="preserve">1 </w:t>
      </w:r>
      <w:r w:rsidRPr="001D7F5E">
        <w:rPr>
          <w:i/>
          <w:iCs/>
          <w:color w:val="000000"/>
        </w:rPr>
        <w:t xml:space="preserve">einziger Absatz </w:t>
      </w:r>
      <w:r w:rsidR="00BC566A" w:rsidRPr="001D7F5E">
        <w:rPr>
          <w:i/>
          <w:iCs/>
          <w:color w:val="000000"/>
        </w:rPr>
        <w:t>Nr. </w:t>
      </w:r>
      <w:r w:rsidRPr="001D7F5E">
        <w:rPr>
          <w:i/>
          <w:iCs/>
          <w:color w:val="000000"/>
        </w:rPr>
        <w:t xml:space="preserve">7 </w:t>
      </w:r>
      <w:r w:rsidR="0076656F" w:rsidRPr="001D7F5E">
        <w:rPr>
          <w:i/>
          <w:iCs/>
          <w:color w:val="000000"/>
        </w:rPr>
        <w:t xml:space="preserve">ersetzt durch </w:t>
      </w:r>
      <w:r w:rsidR="00BC566A" w:rsidRPr="001D7F5E">
        <w:rPr>
          <w:i/>
          <w:iCs/>
          <w:color w:val="000000"/>
        </w:rPr>
        <w:t>Art. </w:t>
      </w:r>
      <w:r w:rsidR="0076656F" w:rsidRPr="001D7F5E">
        <w:rPr>
          <w:i/>
          <w:iCs/>
          <w:color w:val="000000"/>
        </w:rPr>
        <w:t xml:space="preserve">6 </w:t>
      </w:r>
      <w:r w:rsidR="001127AB" w:rsidRPr="001D7F5E">
        <w:rPr>
          <w:i/>
          <w:iCs/>
          <w:color w:val="000000"/>
        </w:rPr>
        <w:t>Buchstabe </w:t>
      </w:r>
      <w:r w:rsidR="0076656F" w:rsidRPr="001D7F5E">
        <w:rPr>
          <w:i/>
          <w:iCs/>
          <w:color w:val="000000"/>
        </w:rPr>
        <w:t>a) des G. vom 25. April 2014 (B.S. vom 6. Juni 2014)</w:t>
      </w:r>
      <w:r w:rsidRPr="001D7F5E">
        <w:rPr>
          <w:i/>
          <w:iCs/>
          <w:color w:val="000000"/>
        </w:rPr>
        <w:t xml:space="preserve">; </w:t>
      </w:r>
      <w:r w:rsidR="00BC566A" w:rsidRPr="001D7F5E">
        <w:rPr>
          <w:i/>
          <w:iCs/>
          <w:color w:val="000000"/>
        </w:rPr>
        <w:t>§ </w:t>
      </w:r>
      <w:r w:rsidR="00DF5C3A" w:rsidRPr="001D7F5E">
        <w:rPr>
          <w:i/>
          <w:iCs/>
          <w:color w:val="000000"/>
        </w:rPr>
        <w:t xml:space="preserve">1 </w:t>
      </w:r>
      <w:r w:rsidRPr="001D7F5E">
        <w:rPr>
          <w:i/>
          <w:iCs/>
          <w:color w:val="000000"/>
        </w:rPr>
        <w:t xml:space="preserve">einziger Absatz </w:t>
      </w:r>
      <w:r w:rsidR="00BC566A" w:rsidRPr="001D7F5E">
        <w:rPr>
          <w:i/>
          <w:iCs/>
          <w:color w:val="000000"/>
        </w:rPr>
        <w:t>Nr. </w:t>
      </w:r>
      <w:r w:rsidRPr="001D7F5E">
        <w:rPr>
          <w:i/>
          <w:iCs/>
          <w:color w:val="000000"/>
        </w:rPr>
        <w:t>8</w:t>
      </w:r>
      <w:r w:rsidR="00FB06A4" w:rsidRPr="001D7F5E">
        <w:rPr>
          <w:i/>
          <w:iCs/>
          <w:color w:val="000000"/>
        </w:rPr>
        <w:t xml:space="preserve"> aufgehoben durch </w:t>
      </w:r>
      <w:r w:rsidR="00BC566A" w:rsidRPr="001D7F5E">
        <w:rPr>
          <w:i/>
          <w:iCs/>
          <w:color w:val="000000"/>
        </w:rPr>
        <w:t>Art. </w:t>
      </w:r>
      <w:r w:rsidR="00FB06A4" w:rsidRPr="001D7F5E">
        <w:rPr>
          <w:i/>
          <w:iCs/>
          <w:color w:val="000000"/>
        </w:rPr>
        <w:t>11 des G. vom 17. Juni 2009 (B.S. vom 26. Juni 2009)</w:t>
      </w:r>
      <w:r w:rsidR="0065532E" w:rsidRPr="001D7F5E">
        <w:rPr>
          <w:i/>
          <w:iCs/>
          <w:color w:val="000000"/>
        </w:rPr>
        <w:t xml:space="preserve">, </w:t>
      </w:r>
      <w:r w:rsidR="0076656F" w:rsidRPr="001D7F5E">
        <w:rPr>
          <w:i/>
          <w:iCs/>
          <w:color w:val="000000"/>
        </w:rPr>
        <w:t xml:space="preserve">wieder aufgenommen durch </w:t>
      </w:r>
      <w:r w:rsidR="00BC566A" w:rsidRPr="001D7F5E">
        <w:rPr>
          <w:i/>
          <w:iCs/>
          <w:color w:val="000000"/>
        </w:rPr>
        <w:t>Art. </w:t>
      </w:r>
      <w:r w:rsidR="0076656F" w:rsidRPr="001D7F5E">
        <w:rPr>
          <w:i/>
          <w:iCs/>
          <w:color w:val="000000"/>
        </w:rPr>
        <w:t xml:space="preserve">6 </w:t>
      </w:r>
      <w:r w:rsidR="001127AB" w:rsidRPr="001D7F5E">
        <w:rPr>
          <w:i/>
          <w:iCs/>
          <w:color w:val="000000"/>
        </w:rPr>
        <w:t>Buchstabe </w:t>
      </w:r>
      <w:r w:rsidR="0076656F" w:rsidRPr="001D7F5E">
        <w:rPr>
          <w:i/>
          <w:iCs/>
          <w:color w:val="000000"/>
        </w:rPr>
        <w:t>b) des G. vom 25. April 2014 (B.S. vom 6. Juni 2014)</w:t>
      </w:r>
      <w:r w:rsidR="0065532E" w:rsidRPr="001D7F5E">
        <w:rPr>
          <w:i/>
          <w:iCs/>
          <w:color w:val="000000"/>
        </w:rPr>
        <w:t xml:space="preserve"> und abgeändert durch </w:t>
      </w:r>
      <w:r w:rsidR="00BC566A" w:rsidRPr="001D7F5E">
        <w:rPr>
          <w:i/>
          <w:iCs/>
          <w:color w:val="000000"/>
        </w:rPr>
        <w:t>Art. </w:t>
      </w:r>
      <w:r w:rsidR="0065532E" w:rsidRPr="001D7F5E">
        <w:rPr>
          <w:i/>
          <w:iCs/>
          <w:color w:val="000000"/>
        </w:rPr>
        <w:t>52 des G. vom 30. September 2017 (B.S. vom 16. Oktober 2017, Err. vom 19. Oktober 2017)</w:t>
      </w:r>
      <w:r w:rsidRPr="001D7F5E">
        <w:rPr>
          <w:i/>
          <w:iCs/>
          <w:color w:val="000000"/>
        </w:rPr>
        <w:t xml:space="preserve">; </w:t>
      </w:r>
      <w:r w:rsidR="00BC566A" w:rsidRPr="001D7F5E">
        <w:rPr>
          <w:i/>
          <w:iCs/>
          <w:color w:val="000000"/>
        </w:rPr>
        <w:t>§ </w:t>
      </w:r>
      <w:r w:rsidR="00DF5C3A" w:rsidRPr="001D7F5E">
        <w:rPr>
          <w:i/>
          <w:iCs/>
          <w:color w:val="000000"/>
        </w:rPr>
        <w:t xml:space="preserve">1 </w:t>
      </w:r>
      <w:r w:rsidRPr="001D7F5E">
        <w:rPr>
          <w:i/>
          <w:iCs/>
          <w:color w:val="000000"/>
        </w:rPr>
        <w:t xml:space="preserve">einziger Absatz </w:t>
      </w:r>
      <w:r w:rsidR="00BC566A" w:rsidRPr="001D7F5E">
        <w:rPr>
          <w:i/>
          <w:iCs/>
          <w:color w:val="000000"/>
        </w:rPr>
        <w:t>Nr. </w:t>
      </w:r>
      <w:r w:rsidRPr="001D7F5E">
        <w:rPr>
          <w:i/>
          <w:iCs/>
          <w:color w:val="000000"/>
        </w:rPr>
        <w:t xml:space="preserve">10 abgeändert durch </w:t>
      </w:r>
      <w:r w:rsidR="00BC566A" w:rsidRPr="001D7F5E">
        <w:rPr>
          <w:i/>
          <w:iCs/>
          <w:color w:val="000000"/>
        </w:rPr>
        <w:t>Art. </w:t>
      </w:r>
      <w:r w:rsidRPr="001D7F5E">
        <w:rPr>
          <w:i/>
          <w:iCs/>
          <w:color w:val="000000"/>
        </w:rPr>
        <w:t>34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00DF5C3A" w:rsidRPr="001D7F5E">
        <w:rPr>
          <w:i/>
          <w:iCs/>
          <w:color w:val="000000"/>
        </w:rPr>
        <w:t xml:space="preserve">1 </w:t>
      </w:r>
      <w:r w:rsidRPr="001D7F5E">
        <w:rPr>
          <w:i/>
          <w:iCs/>
          <w:color w:val="000000"/>
        </w:rPr>
        <w:t xml:space="preserve">einziger Absatz </w:t>
      </w:r>
      <w:r w:rsidR="00BC566A" w:rsidRPr="001D7F5E">
        <w:rPr>
          <w:i/>
          <w:iCs/>
          <w:color w:val="000000"/>
        </w:rPr>
        <w:t>Nr. </w:t>
      </w:r>
      <w:r w:rsidRPr="001D7F5E">
        <w:rPr>
          <w:i/>
          <w:iCs/>
          <w:color w:val="000000"/>
        </w:rPr>
        <w:t xml:space="preserve">13 aufgehoben durch </w:t>
      </w:r>
      <w:r w:rsidR="00BC566A" w:rsidRPr="001D7F5E">
        <w:rPr>
          <w:i/>
          <w:iCs/>
          <w:color w:val="000000"/>
        </w:rPr>
        <w:t>Art. </w:t>
      </w:r>
      <w:r w:rsidRPr="001D7F5E">
        <w:rPr>
          <w:i/>
          <w:iCs/>
          <w:color w:val="000000"/>
        </w:rPr>
        <w:t>62 des G. vom 20.</w:t>
      </w:r>
      <w:r w:rsidR="008C3102" w:rsidRPr="001D7F5E">
        <w:rPr>
          <w:i/>
          <w:iCs/>
          <w:color w:val="000000"/>
        </w:rPr>
        <w:t> </w:t>
      </w:r>
      <w:r w:rsidRPr="001D7F5E">
        <w:rPr>
          <w:i/>
          <w:iCs/>
          <w:color w:val="000000"/>
        </w:rPr>
        <w:t>Dezember 1995 (B.S. vom 23. Dezember 1995)</w:t>
      </w:r>
      <w:r w:rsidR="00DF5C3A" w:rsidRPr="001D7F5E">
        <w:rPr>
          <w:i/>
          <w:iCs/>
          <w:color w:val="000000"/>
        </w:rPr>
        <w:t xml:space="preserve">; </w:t>
      </w:r>
      <w:r w:rsidR="00BC566A" w:rsidRPr="001D7F5E">
        <w:rPr>
          <w:i/>
          <w:iCs/>
          <w:color w:val="000000"/>
        </w:rPr>
        <w:t>§ </w:t>
      </w:r>
      <w:r w:rsidR="00DF5C3A" w:rsidRPr="001D7F5E">
        <w:rPr>
          <w:i/>
          <w:iCs/>
          <w:color w:val="000000"/>
        </w:rPr>
        <w:t xml:space="preserve">2 eingefügt durch </w:t>
      </w:r>
      <w:r w:rsidR="00BC566A" w:rsidRPr="001D7F5E">
        <w:rPr>
          <w:i/>
          <w:iCs/>
          <w:color w:val="000000"/>
        </w:rPr>
        <w:t>Art. </w:t>
      </w:r>
      <w:r w:rsidR="00DF5C3A" w:rsidRPr="001D7F5E">
        <w:rPr>
          <w:i/>
          <w:iCs/>
          <w:color w:val="000000"/>
        </w:rPr>
        <w:t>56</w:t>
      </w:r>
      <w:r w:rsidR="00DF5C3A" w:rsidRPr="001D7F5E">
        <w:rPr>
          <w:i/>
          <w:color w:val="000000"/>
        </w:rPr>
        <w:t xml:space="preserve"> des G. vom 20. Juli 2015 (B.S. vom 21. August 2015)</w:t>
      </w:r>
      <w:r w:rsidR="0065532E" w:rsidRPr="001D7F5E">
        <w:rPr>
          <w:i/>
          <w:color w:val="000000"/>
        </w:rPr>
        <w:t xml:space="preserve">; </w:t>
      </w:r>
      <w:r w:rsidR="00BC566A" w:rsidRPr="001D7F5E">
        <w:rPr>
          <w:i/>
          <w:color w:val="000000"/>
        </w:rPr>
        <w:t>§ </w:t>
      </w:r>
      <w:r w:rsidR="0065532E" w:rsidRPr="001D7F5E">
        <w:rPr>
          <w:i/>
          <w:color w:val="000000"/>
        </w:rPr>
        <w:t xml:space="preserve">3 eingefügt durch </w:t>
      </w:r>
      <w:r w:rsidR="00BC566A" w:rsidRPr="001D7F5E">
        <w:rPr>
          <w:i/>
          <w:color w:val="000000"/>
        </w:rPr>
        <w:t>Art. </w:t>
      </w:r>
      <w:r w:rsidR="0065532E" w:rsidRPr="001D7F5E">
        <w:rPr>
          <w:i/>
          <w:color w:val="000000"/>
        </w:rPr>
        <w:t>48</w:t>
      </w:r>
      <w:r w:rsidR="0065532E" w:rsidRPr="001D7F5E">
        <w:rPr>
          <w:i/>
          <w:iCs/>
          <w:color w:val="000000"/>
        </w:rPr>
        <w:t xml:space="preserve"> des G. vom 30. September 2017 (B.S. vom 16. Oktober 2017, Err. vom 19. Oktober 2017)</w:t>
      </w:r>
      <w:r w:rsidR="00AE353E" w:rsidRPr="001D7F5E">
        <w:rPr>
          <w:i/>
          <w:iCs/>
          <w:color w:val="000000"/>
        </w:rPr>
        <w:t xml:space="preserve"> und abgeändert durch Art. 3</w:t>
      </w:r>
      <w:r w:rsidR="00FD5127" w:rsidRPr="001D7F5E">
        <w:rPr>
          <w:i/>
          <w:iCs/>
          <w:color w:val="000000"/>
        </w:rPr>
        <w:t>5</w:t>
      </w:r>
      <w:r w:rsidR="00AE353E" w:rsidRPr="001D7F5E">
        <w:rPr>
          <w:i/>
          <w:color w:val="000000"/>
        </w:rPr>
        <w:t xml:space="preserve"> des G. vom 21. Dezember 2018 (B.S. vom 17. Januar 2019)</w:t>
      </w:r>
      <w:r w:rsidRPr="001D7F5E">
        <w:rPr>
          <w:i/>
          <w:iCs/>
          <w:color w:val="000000"/>
        </w:rPr>
        <w:t>]</w:t>
      </w:r>
    </w:p>
    <w:p w14:paraId="59A3E43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F76AC0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06B37705" w14:textId="77777777" w:rsidR="00C01498" w:rsidRPr="001D7F5E" w:rsidRDefault="00C01498" w:rsidP="0065532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
      </w:r>
      <w:r w:rsidRPr="001D7F5E">
        <w:rPr>
          <w:color w:val="000000"/>
        </w:rPr>
        <w:t>[</w:t>
      </w:r>
      <w:r w:rsidR="00BC566A" w:rsidRPr="001D7F5E">
        <w:rPr>
          <w:b/>
          <w:bCs/>
          <w:color w:val="000000"/>
        </w:rPr>
        <w:t>Art. </w:t>
      </w:r>
      <w:r w:rsidRPr="001D7F5E">
        <w:rPr>
          <w:b/>
          <w:bCs/>
          <w:color w:val="000000"/>
        </w:rPr>
        <w:t>80</w:t>
      </w:r>
      <w:r w:rsidRPr="001D7F5E">
        <w:rPr>
          <w:b/>
          <w:bCs/>
          <w:i/>
          <w:iCs/>
          <w:color w:val="000000"/>
        </w:rPr>
        <w:t>bis</w:t>
      </w:r>
      <w:r w:rsidRPr="001D7F5E">
        <w:rPr>
          <w:color w:val="000000"/>
        </w:rPr>
        <w:t xml:space="preserve"> - </w:t>
      </w:r>
      <w:r w:rsidR="0065532E" w:rsidRPr="001D7F5E">
        <w:rPr>
          <w:color w:val="000000"/>
        </w:rPr>
        <w:t>[...]</w:t>
      </w:r>
      <w:r w:rsidRPr="001D7F5E">
        <w:rPr>
          <w:color w:val="000000"/>
        </w:rPr>
        <w:t>]</w:t>
      </w:r>
    </w:p>
    <w:p w14:paraId="2DE9BDE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B262A04" w14:textId="02C810E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spacing w:val="-2"/>
        </w:rPr>
      </w:pPr>
      <w:r w:rsidRPr="001D7F5E">
        <w:rPr>
          <w:i/>
          <w:iCs/>
          <w:color w:val="000000"/>
          <w:spacing w:val="-2"/>
        </w:rPr>
        <w:t>[</w:t>
      </w:r>
      <w:r w:rsidR="00BC566A" w:rsidRPr="001D7F5E">
        <w:rPr>
          <w:i/>
          <w:iCs/>
          <w:color w:val="000000"/>
          <w:spacing w:val="-2"/>
        </w:rPr>
        <w:t>Art. </w:t>
      </w:r>
      <w:r w:rsidRPr="001D7F5E">
        <w:rPr>
          <w:i/>
          <w:iCs/>
          <w:color w:val="000000"/>
          <w:spacing w:val="-2"/>
        </w:rPr>
        <w:t xml:space="preserve">80bis eingefügt durch </w:t>
      </w:r>
      <w:r w:rsidR="00BC566A" w:rsidRPr="001D7F5E">
        <w:rPr>
          <w:i/>
          <w:iCs/>
          <w:color w:val="000000"/>
          <w:spacing w:val="-2"/>
        </w:rPr>
        <w:t>Art. </w:t>
      </w:r>
      <w:r w:rsidRPr="001D7F5E">
        <w:rPr>
          <w:i/>
          <w:iCs/>
          <w:color w:val="000000"/>
          <w:spacing w:val="-2"/>
        </w:rPr>
        <w:t xml:space="preserve">120 des </w:t>
      </w:r>
      <w:r w:rsidR="00A26452" w:rsidRPr="001D7F5E">
        <w:rPr>
          <w:i/>
          <w:iCs/>
          <w:color w:val="000000"/>
          <w:spacing w:val="-2"/>
        </w:rPr>
        <w:t>G. vom 22. Februar 1998 (I) (B.S. vom 3. März 1998)</w:t>
      </w:r>
      <w:r w:rsidR="0065532E" w:rsidRPr="001D7F5E">
        <w:rPr>
          <w:i/>
          <w:iCs/>
          <w:color w:val="000000"/>
          <w:spacing w:val="-2"/>
        </w:rPr>
        <w:t xml:space="preserve"> und aufgehoben durch </w:t>
      </w:r>
      <w:r w:rsidR="00BC566A" w:rsidRPr="001D7F5E">
        <w:rPr>
          <w:i/>
          <w:iCs/>
          <w:color w:val="000000"/>
          <w:spacing w:val="-2"/>
        </w:rPr>
        <w:t>Art. </w:t>
      </w:r>
      <w:r w:rsidR="0065532E" w:rsidRPr="001D7F5E">
        <w:rPr>
          <w:i/>
          <w:iCs/>
          <w:color w:val="000000"/>
          <w:spacing w:val="-2"/>
        </w:rPr>
        <w:t>49</w:t>
      </w:r>
      <w:r w:rsidR="0065532E" w:rsidRPr="001D7F5E">
        <w:rPr>
          <w:i/>
          <w:iCs/>
          <w:color w:val="000000"/>
        </w:rPr>
        <w:t xml:space="preserve"> des G. vom 30. September 2017 (B.S. vom 16. Oktober 2017, Err. vom 19. Oktober 2017)</w:t>
      </w:r>
      <w:r w:rsidRPr="001D7F5E">
        <w:rPr>
          <w:i/>
          <w:iCs/>
          <w:color w:val="000000"/>
          <w:spacing w:val="-2"/>
        </w:rPr>
        <w:t>]</w:t>
      </w:r>
    </w:p>
    <w:p w14:paraId="0226CE06" w14:textId="77777777" w:rsidR="00790B3C" w:rsidRPr="001D7F5E" w:rsidRDefault="00790B3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5BA6551" w14:textId="77777777" w:rsidR="00790B3C" w:rsidRPr="001D7F5E" w:rsidRDefault="00790B3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3028111" w14:textId="77777777" w:rsidR="006D4269" w:rsidRPr="001D7F5E" w:rsidRDefault="006D4269">
      <w:pPr>
        <w:rPr>
          <w:i/>
          <w:iCs/>
          <w:color w:val="000000"/>
        </w:rPr>
      </w:pPr>
      <w:r w:rsidRPr="001D7F5E">
        <w:rPr>
          <w:i/>
          <w:iCs/>
          <w:color w:val="000000"/>
        </w:rPr>
        <w:br w:type="page"/>
      </w:r>
    </w:p>
    <w:p w14:paraId="7ACDA38D" w14:textId="476E716F" w:rsidR="00C01498" w:rsidRPr="001D7F5E" w:rsidRDefault="00C01498"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t>Abschnitt </w:t>
      </w:r>
      <w:r w:rsidR="00F22CD4" w:rsidRPr="001D7F5E">
        <w:rPr>
          <w:i/>
          <w:iCs/>
          <w:color w:val="000000"/>
        </w:rPr>
        <w:t>3</w:t>
      </w:r>
      <w:r w:rsidRPr="001D7F5E">
        <w:rPr>
          <w:color w:val="000000"/>
        </w:rPr>
        <w:t xml:space="preserve"> - Medizinischer Invaliditätsrat</w:t>
      </w:r>
    </w:p>
    <w:p w14:paraId="3E0841D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D3E65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538B21C" w14:textId="77777777" w:rsidR="00543446" w:rsidRPr="001D7F5E" w:rsidRDefault="00C01498" w:rsidP="00543446">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00543446" w:rsidRPr="001D7F5E">
        <w:rPr>
          <w:b/>
          <w:bCs/>
          <w:color w:val="000000"/>
        </w:rPr>
        <w:t>81</w:t>
      </w:r>
      <w:r w:rsidR="00543446" w:rsidRPr="001D7F5E">
        <w:rPr>
          <w:color w:val="000000"/>
        </w:rPr>
        <w:t xml:space="preserve"> - [Beim Dienst für Entschädigungen wird ein Medizinischer Invaliditätsrat eingesetzt, der eine hohe Kommission und Abteilungen der hohen Kommission, deren Organisation und Zuständigkeitsbereich vom König bestimmt werden, umfasst.]</w:t>
      </w:r>
    </w:p>
    <w:p w14:paraId="0B15A47B" w14:textId="77777777" w:rsidR="00543446" w:rsidRPr="001D7F5E" w:rsidRDefault="00543446" w:rsidP="00543446">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53C106" w14:textId="77777777" w:rsidR="00543446" w:rsidRPr="001D7F5E" w:rsidRDefault="003A56C5"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543446" w:rsidRPr="001D7F5E">
        <w:rPr>
          <w:color w:val="000000"/>
        </w:rPr>
        <w:t>Zusammensetzung und Regeln hinsichtlich der Arbeitsweise des Medizinischen Invaliditätsrates werden vom König festgelegt, der den Präsidenten und die Mitglieder dieses Rates ernennt.</w:t>
      </w:r>
    </w:p>
    <w:p w14:paraId="2020E1D1" w14:textId="77777777" w:rsidR="00543446" w:rsidRPr="001D7F5E" w:rsidRDefault="0054344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883D237" w14:textId="77777777" w:rsidR="00543446" w:rsidRPr="001D7F5E" w:rsidRDefault="0054344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color w:val="000000"/>
        </w:rPr>
        <w:t xml:space="preserve"> [</w:t>
      </w:r>
      <w:r w:rsidR="00BC566A" w:rsidRPr="001D7F5E">
        <w:rPr>
          <w:i/>
          <w:color w:val="000000"/>
        </w:rPr>
        <w:t>Art. </w:t>
      </w:r>
      <w:r w:rsidRPr="001D7F5E">
        <w:rPr>
          <w:i/>
          <w:color w:val="000000"/>
        </w:rPr>
        <w:t xml:space="preserve">81 </w:t>
      </w:r>
      <w:r w:rsidR="00BC566A" w:rsidRPr="001D7F5E">
        <w:rPr>
          <w:i/>
          <w:color w:val="000000"/>
        </w:rPr>
        <w:t>Abs. </w:t>
      </w:r>
      <w:r w:rsidRPr="001D7F5E">
        <w:rPr>
          <w:i/>
          <w:color w:val="000000"/>
        </w:rPr>
        <w:t xml:space="preserve">1 ersetzt durch </w:t>
      </w:r>
      <w:r w:rsidR="00BC566A" w:rsidRPr="001D7F5E">
        <w:rPr>
          <w:i/>
          <w:color w:val="000000"/>
        </w:rPr>
        <w:t>Art. </w:t>
      </w:r>
      <w:r w:rsidRPr="001D7F5E">
        <w:rPr>
          <w:i/>
          <w:color w:val="000000"/>
        </w:rPr>
        <w:t>20 des G. vom 21. Dezember 2013 (B.S. vom 27. Januar 2014)]</w:t>
      </w:r>
    </w:p>
    <w:p w14:paraId="64243FCD" w14:textId="654E6113" w:rsidR="009A5DCC" w:rsidRPr="001D7F5E" w:rsidRDefault="009A5DC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AEF094C" w14:textId="0F445199" w:rsidR="00AE353E" w:rsidRPr="001D7F5E" w:rsidRDefault="00AE353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6B9A65" w14:textId="1E652F75" w:rsidR="009A5DCC" w:rsidRPr="001D7F5E" w:rsidRDefault="000F0520"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Cs/>
          <w:color w:val="000000"/>
        </w:rPr>
        <w:tab/>
      </w:r>
      <w:r w:rsidR="00BC566A" w:rsidRPr="001D7F5E">
        <w:rPr>
          <w:b/>
          <w:bCs/>
          <w:color w:val="000000"/>
        </w:rPr>
        <w:t>Art. </w:t>
      </w:r>
      <w:r w:rsidR="009A5DCC" w:rsidRPr="001D7F5E">
        <w:rPr>
          <w:b/>
          <w:bCs/>
          <w:color w:val="000000"/>
        </w:rPr>
        <w:t>82</w:t>
      </w:r>
      <w:r w:rsidR="009A5DCC" w:rsidRPr="001D7F5E">
        <w:rPr>
          <w:color w:val="000000"/>
        </w:rPr>
        <w:t xml:space="preserve"> - Der Medizinische Invaliditätsrat:</w:t>
      </w:r>
    </w:p>
    <w:p w14:paraId="560EF8A5" w14:textId="77777777" w:rsidR="009A5DCC" w:rsidRPr="001D7F5E" w:rsidRDefault="009A5DCC"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65B79F" w14:textId="585C28A8" w:rsidR="009A5DCC" w:rsidRPr="001D7F5E" w:rsidRDefault="003A56C5"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9A5DCC" w:rsidRPr="001D7F5E">
        <w:rPr>
          <w:color w:val="000000"/>
        </w:rPr>
        <w:t xml:space="preserve">1. führt die Aufgaben aus, die ihm </w:t>
      </w:r>
      <w:r w:rsidR="00F51872" w:rsidRPr="001D7F5E">
        <w:rPr>
          <w:color w:val="000000"/>
        </w:rPr>
        <w:t>[</w:t>
      </w:r>
      <w:r w:rsidR="00F51872" w:rsidRPr="001D7F5E">
        <w:rPr>
          <w:lang w:bidi="de-DE"/>
        </w:rPr>
        <w:t xml:space="preserve">aufgrund der </w:t>
      </w:r>
      <w:r w:rsidR="008E00F1" w:rsidRPr="001D7F5E">
        <w:rPr>
          <w:lang w:bidi="de-DE"/>
        </w:rPr>
        <w:t>Artikel </w:t>
      </w:r>
      <w:r w:rsidR="00F51872" w:rsidRPr="001D7F5E">
        <w:rPr>
          <w:lang w:bidi="de-DE"/>
        </w:rPr>
        <w:t>90 Absatz 2 und 94</w:t>
      </w:r>
      <w:r w:rsidR="00F51872" w:rsidRPr="001D7F5E">
        <w:rPr>
          <w:color w:val="000000"/>
        </w:rPr>
        <w:t>]</w:t>
      </w:r>
      <w:r w:rsidR="009A5DCC" w:rsidRPr="001D7F5E">
        <w:rPr>
          <w:color w:val="000000"/>
        </w:rPr>
        <w:t xml:space="preserve"> auferlegt sind, und notifiziert seine Beschlüsse den vom König bestimmten Personen und Einrichtungen unter den Bedingungen und in den Fristen, die Er festlegt,</w:t>
      </w:r>
    </w:p>
    <w:p w14:paraId="344214E5" w14:textId="77777777" w:rsidR="009A5DCC" w:rsidRPr="001D7F5E" w:rsidRDefault="009A5DCC"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6286FA1" w14:textId="77777777" w:rsidR="009A5DCC" w:rsidRPr="001D7F5E" w:rsidRDefault="003A56C5"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9A5DCC" w:rsidRPr="001D7F5E">
        <w:rPr>
          <w:color w:val="000000"/>
        </w:rPr>
        <w:t>2. untersucht die Fragen in Bezug auf den Zeitraum der Invalidität, die ihm vom Minister, vom Geschäftsführenden Ausschuss oder vom leitenden Beamten des Dienstes für Entschädigungen und von den Versicherungsträgern, die im Rahmen der Entschädigungs</w:t>
      </w:r>
      <w:r w:rsidR="009A5DCC" w:rsidRPr="001D7F5E">
        <w:rPr>
          <w:color w:val="000000"/>
        </w:rPr>
        <w:softHyphen/>
        <w:t>versicherung Befugnisse ausüben, zwecks Stellungnahme übermittelt werden,</w:t>
      </w:r>
    </w:p>
    <w:p w14:paraId="384F568B" w14:textId="77777777" w:rsidR="009A5DCC" w:rsidRPr="001D7F5E" w:rsidRDefault="009A5DCC"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6B7F148" w14:textId="5E38F905" w:rsidR="009A5DCC" w:rsidRPr="001D7F5E" w:rsidRDefault="003A56C5"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9A5DCC" w:rsidRPr="001D7F5E">
        <w:rPr>
          <w:color w:val="000000"/>
        </w:rPr>
        <w:t xml:space="preserve">3. arbeitet mit dem in </w:t>
      </w:r>
      <w:r w:rsidR="008E00F1" w:rsidRPr="001D7F5E">
        <w:rPr>
          <w:color w:val="000000"/>
        </w:rPr>
        <w:t>Artikel </w:t>
      </w:r>
      <w:r w:rsidR="009A5DCC" w:rsidRPr="001D7F5E">
        <w:rPr>
          <w:color w:val="000000"/>
        </w:rPr>
        <w:t xml:space="preserve">23 </w:t>
      </w:r>
      <w:r w:rsidR="00BC566A" w:rsidRPr="001D7F5E">
        <w:rPr>
          <w:color w:val="000000"/>
        </w:rPr>
        <w:t>§ </w:t>
      </w:r>
      <w:r w:rsidR="009A5DCC" w:rsidRPr="001D7F5E">
        <w:rPr>
          <w:color w:val="000000"/>
        </w:rPr>
        <w:t>1 erwähnten Kollegium der Ärzte-Direktoren zusammen, indem er ihm alle Berechtigten mitteilt, die für eine [Rehabilitationsleistung] in Betracht kommen, und indem er ihm alle Informationen übermittelt, die dieses Kollegium für die Ausübung seiner Aufgabe beantragt,</w:t>
      </w:r>
    </w:p>
    <w:p w14:paraId="69B02860" w14:textId="77777777" w:rsidR="009A5DCC" w:rsidRPr="001D7F5E" w:rsidRDefault="009A5DCC"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09E72F" w14:textId="46CFE405" w:rsidR="009A5DCC" w:rsidRPr="001D7F5E" w:rsidRDefault="003A56C5"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9A5DCC" w:rsidRPr="001D7F5E">
        <w:rPr>
          <w:color w:val="000000"/>
        </w:rPr>
        <w:t xml:space="preserve">[4. legt auf Vorschlag </w:t>
      </w:r>
      <w:r w:rsidR="0065532E" w:rsidRPr="001D7F5E">
        <w:rPr>
          <w:color w:val="000000"/>
        </w:rPr>
        <w:t>[</w:t>
      </w:r>
      <w:r w:rsidR="0065532E" w:rsidRPr="001D7F5E">
        <w:rPr>
          <w:rFonts w:eastAsia="Calibri"/>
          <w:color w:val="000000"/>
          <w:lang w:eastAsia="en-US"/>
        </w:rPr>
        <w:t xml:space="preserve">des in </w:t>
      </w:r>
      <w:r w:rsidR="008E00F1" w:rsidRPr="001D7F5E">
        <w:rPr>
          <w:rFonts w:eastAsia="Calibri"/>
          <w:color w:val="000000"/>
          <w:lang w:eastAsia="en-US"/>
        </w:rPr>
        <w:t>Artikel </w:t>
      </w:r>
      <w:r w:rsidR="0065532E" w:rsidRPr="001D7F5E">
        <w:rPr>
          <w:rFonts w:eastAsia="Calibri"/>
          <w:color w:val="000000"/>
          <w:lang w:eastAsia="en-US"/>
        </w:rPr>
        <w:t>85 erwähnten Fachzentrums Arbeitsunfähigkeit</w:t>
      </w:r>
      <w:r w:rsidR="0065532E" w:rsidRPr="001D7F5E">
        <w:rPr>
          <w:color w:val="000000"/>
        </w:rPr>
        <w:t>]</w:t>
      </w:r>
      <w:r w:rsidR="009A5DCC" w:rsidRPr="001D7F5E">
        <w:rPr>
          <w:color w:val="000000"/>
        </w:rPr>
        <w:t xml:space="preserve"> die allgemeinen medizinischen Richtlinien</w:t>
      </w:r>
      <w:r w:rsidR="001F3752" w:rsidRPr="001D7F5E">
        <w:rPr>
          <w:color w:val="000000"/>
        </w:rPr>
        <w:t xml:space="preserve"> und Kriterien fest,</w:t>
      </w:r>
      <w:r w:rsidR="009A5DCC" w:rsidRPr="001D7F5E">
        <w:rPr>
          <w:color w:val="000000"/>
        </w:rPr>
        <w:t>]</w:t>
      </w:r>
    </w:p>
    <w:p w14:paraId="64F6B6A9" w14:textId="77777777" w:rsidR="001F3752" w:rsidRPr="001D7F5E" w:rsidRDefault="001F3752"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7CA6143" w14:textId="77777777" w:rsidR="001F3752" w:rsidRPr="001D7F5E" w:rsidRDefault="003A56C5"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1F3752" w:rsidRPr="001D7F5E">
        <w:rPr>
          <w:color w:val="000000"/>
        </w:rPr>
        <w:t>[5. untersucht die von den Versicherungsträgern gemäß den Modalitäten und innerhalb der Fristen, die vom Geschäftsführenden Ausschuss des Dienstes für Entschädigungen festgelegt werden, übermittelten Daten mit Bezug auf die Arbeitsunfähigkeit</w:t>
      </w:r>
      <w:r w:rsidR="00E35E7A" w:rsidRPr="001D7F5E">
        <w:rPr>
          <w:color w:val="000000"/>
        </w:rPr>
        <w:t>,</w:t>
      </w:r>
      <w:r w:rsidR="001F3752" w:rsidRPr="001D7F5E">
        <w:rPr>
          <w:color w:val="000000"/>
        </w:rPr>
        <w:t>]</w:t>
      </w:r>
    </w:p>
    <w:p w14:paraId="5A022872" w14:textId="77777777" w:rsidR="00E35E7A" w:rsidRPr="001D7F5E" w:rsidRDefault="00E35E7A"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FD686D7" w14:textId="77777777" w:rsidR="00E35E7A" w:rsidRPr="001D7F5E" w:rsidRDefault="003A56C5"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E35E7A" w:rsidRPr="001D7F5E">
        <w:rPr>
          <w:color w:val="000000"/>
        </w:rPr>
        <w:t>[6. erstellt Berichte über die Arbeitsunfähigkeit und übermittelt sie zusammen mit den Anregungen, die er aus seinen Feststellungen abgeleitet hat, dem Geschäftsführenden Ausschuss des Dienstes für Entschädigungen.]</w:t>
      </w:r>
    </w:p>
    <w:p w14:paraId="03FFAF64" w14:textId="421E6FE6" w:rsidR="006D4269" w:rsidRPr="001D7F5E" w:rsidRDefault="006D4269">
      <w:pPr>
        <w:rPr>
          <w:color w:val="000000"/>
        </w:rPr>
      </w:pPr>
      <w:r w:rsidRPr="001D7F5E">
        <w:rPr>
          <w:color w:val="000000"/>
        </w:rPr>
        <w:br w:type="page"/>
      </w:r>
    </w:p>
    <w:p w14:paraId="24B794D0" w14:textId="77777777" w:rsidR="009A5DCC" w:rsidRPr="001D7F5E" w:rsidRDefault="009A5DCC"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F8352C" w14:textId="77777777" w:rsidR="009A5DCC" w:rsidRPr="001D7F5E" w:rsidRDefault="000F0520"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9A5DCC" w:rsidRPr="001D7F5E">
        <w:rPr>
          <w:color w:val="000000"/>
        </w:rPr>
        <w:t xml:space="preserve">Der König bestimmt, unter welchen Bedingungen die Entscheidungsbefugnis in Bezug auf </w:t>
      </w:r>
      <w:r w:rsidR="00F51872" w:rsidRPr="001D7F5E">
        <w:rPr>
          <w:color w:val="000000"/>
        </w:rPr>
        <w:t>[</w:t>
      </w:r>
      <w:r w:rsidR="00F51872" w:rsidRPr="001D7F5E">
        <w:rPr>
          <w:lang w:bidi="de-DE"/>
        </w:rPr>
        <w:t xml:space="preserve">einen Zustand der Arbeitsunfähigkeit in Ausführung von Absatz 1 </w:t>
      </w:r>
      <w:r w:rsidR="00BC566A" w:rsidRPr="001D7F5E">
        <w:rPr>
          <w:lang w:bidi="de-DE"/>
        </w:rPr>
        <w:t>Nr. </w:t>
      </w:r>
      <w:r w:rsidR="00F51872" w:rsidRPr="001D7F5E">
        <w:rPr>
          <w:lang w:bidi="de-DE"/>
        </w:rPr>
        <w:t>1</w:t>
      </w:r>
      <w:r w:rsidR="00F51872" w:rsidRPr="001D7F5E">
        <w:rPr>
          <w:color w:val="000000"/>
        </w:rPr>
        <w:t>]</w:t>
      </w:r>
      <w:r w:rsidR="009A5DCC" w:rsidRPr="001D7F5E">
        <w:rPr>
          <w:color w:val="000000"/>
        </w:rPr>
        <w:t xml:space="preserve"> oder die Befugnis, diese Entscheidungen zu notifizieren, von einem oder mehreren Ärzten ausgeübt wird, die Mitglieder der hohen Kommission oder </w:t>
      </w:r>
      <w:r w:rsidR="001F3752" w:rsidRPr="001D7F5E">
        <w:rPr>
          <w:color w:val="000000"/>
        </w:rPr>
        <w:t xml:space="preserve">[einer der Abteilungen der hohen Kommission] </w:t>
      </w:r>
      <w:r w:rsidR="009A5DCC" w:rsidRPr="001D7F5E">
        <w:rPr>
          <w:color w:val="000000"/>
        </w:rPr>
        <w:t>sind. Die Entscheidungsbefugnis darf auf keinen Fall ausschließlich von Ärzten ausgeübt werden, die vom Versicherungsträger beschäftigt werden, bei dem der betreffende Berechtigte angeschlossen oder eingetragen ist.</w:t>
      </w:r>
    </w:p>
    <w:p w14:paraId="071C820D" w14:textId="77777777" w:rsidR="009A5DCC" w:rsidRPr="001D7F5E" w:rsidRDefault="009A5DCC"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BB5CE84" w14:textId="684A8A21" w:rsidR="009A5DCC" w:rsidRPr="001D7F5E" w:rsidRDefault="009A5DCC"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82 </w:t>
      </w:r>
      <w:r w:rsidR="00BC566A" w:rsidRPr="001D7F5E">
        <w:rPr>
          <w:i/>
          <w:iCs/>
          <w:color w:val="000000"/>
        </w:rPr>
        <w:t>Abs. </w:t>
      </w:r>
      <w:r w:rsidR="00F51872" w:rsidRPr="001D7F5E">
        <w:rPr>
          <w:i/>
          <w:iCs/>
          <w:color w:val="000000"/>
        </w:rPr>
        <w:t xml:space="preserve">1 </w:t>
      </w:r>
      <w:r w:rsidR="00BC566A" w:rsidRPr="001D7F5E">
        <w:rPr>
          <w:i/>
          <w:iCs/>
          <w:color w:val="000000"/>
        </w:rPr>
        <w:t>Nr. </w:t>
      </w:r>
      <w:r w:rsidR="00F51872" w:rsidRPr="001D7F5E">
        <w:rPr>
          <w:i/>
          <w:iCs/>
          <w:color w:val="000000"/>
        </w:rPr>
        <w:t xml:space="preserve">1 abgeändert durch </w:t>
      </w:r>
      <w:r w:rsidR="00BC566A" w:rsidRPr="001D7F5E">
        <w:rPr>
          <w:i/>
          <w:iCs/>
          <w:color w:val="000000"/>
        </w:rPr>
        <w:t>Art. </w:t>
      </w:r>
      <w:r w:rsidR="00F51872" w:rsidRPr="001D7F5E">
        <w:rPr>
          <w:i/>
          <w:iCs/>
          <w:color w:val="000000"/>
        </w:rPr>
        <w:t xml:space="preserve">8 </w:t>
      </w:r>
      <w:r w:rsidR="00BC566A" w:rsidRPr="001D7F5E">
        <w:rPr>
          <w:i/>
          <w:iCs/>
          <w:color w:val="000000"/>
        </w:rPr>
        <w:t>Nr. </w:t>
      </w:r>
      <w:r w:rsidR="00F51872" w:rsidRPr="001D7F5E">
        <w:rPr>
          <w:i/>
          <w:iCs/>
          <w:color w:val="000000"/>
        </w:rPr>
        <w:t xml:space="preserve">1 des G. vom 1. Juli 2016 (B.S. vom 4. Juli 2016);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3 abgeändert durch </w:t>
      </w:r>
      <w:r w:rsidR="00BC566A" w:rsidRPr="001D7F5E">
        <w:rPr>
          <w:i/>
          <w:iCs/>
          <w:color w:val="000000"/>
        </w:rPr>
        <w:t>Art. </w:t>
      </w:r>
      <w:r w:rsidRPr="001D7F5E">
        <w:rPr>
          <w:i/>
          <w:iCs/>
          <w:color w:val="000000"/>
        </w:rPr>
        <w:t xml:space="preserve">85 des G. vom 13. Juli 2006 (B.S. vom 1. September 2006);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4 eingefügt durch </w:t>
      </w:r>
      <w:r w:rsidR="00BC566A" w:rsidRPr="001D7F5E">
        <w:rPr>
          <w:i/>
          <w:iCs/>
          <w:color w:val="000000"/>
        </w:rPr>
        <w:t>Art. </w:t>
      </w:r>
      <w:r w:rsidRPr="001D7F5E">
        <w:rPr>
          <w:i/>
          <w:iCs/>
          <w:color w:val="000000"/>
        </w:rPr>
        <w:t xml:space="preserve">106 des </w:t>
      </w:r>
      <w:r w:rsidR="00A26452" w:rsidRPr="001D7F5E">
        <w:rPr>
          <w:i/>
          <w:iCs/>
          <w:color w:val="000000"/>
        </w:rPr>
        <w:t>G. vom 22. Februar 1998 (I) (B.S. vom 3. März 1998)</w:t>
      </w:r>
      <w:r w:rsidR="0065532E" w:rsidRPr="001D7F5E">
        <w:rPr>
          <w:i/>
          <w:iCs/>
          <w:color w:val="000000"/>
        </w:rPr>
        <w:t xml:space="preserve"> und abgeändert durch </w:t>
      </w:r>
      <w:r w:rsidR="00BC566A" w:rsidRPr="001D7F5E">
        <w:rPr>
          <w:i/>
          <w:iCs/>
          <w:color w:val="000000"/>
        </w:rPr>
        <w:t>Art. </w:t>
      </w:r>
      <w:r w:rsidR="0065532E" w:rsidRPr="001D7F5E">
        <w:rPr>
          <w:i/>
          <w:iCs/>
          <w:color w:val="000000"/>
        </w:rPr>
        <w:t>53 des G. vom 30. September 2017 (B.S. vom 16. Oktober 2017, Err. vom 19. Oktober 2017)</w:t>
      </w:r>
      <w:r w:rsidR="001F3752" w:rsidRPr="001D7F5E">
        <w:rPr>
          <w:i/>
          <w:iCs/>
          <w:color w:val="000000"/>
        </w:rPr>
        <w:t xml:space="preserve">; </w:t>
      </w:r>
      <w:r w:rsidR="00BC566A" w:rsidRPr="001D7F5E">
        <w:rPr>
          <w:i/>
          <w:iCs/>
          <w:color w:val="000000"/>
        </w:rPr>
        <w:t>Abs. </w:t>
      </w:r>
      <w:r w:rsidR="001F3752" w:rsidRPr="001D7F5E">
        <w:rPr>
          <w:i/>
          <w:iCs/>
          <w:color w:val="000000"/>
        </w:rPr>
        <w:t xml:space="preserve">1 </w:t>
      </w:r>
      <w:r w:rsidR="00BC566A" w:rsidRPr="001D7F5E">
        <w:rPr>
          <w:i/>
          <w:iCs/>
          <w:color w:val="000000"/>
        </w:rPr>
        <w:t>Nr. </w:t>
      </w:r>
      <w:r w:rsidR="001F3752" w:rsidRPr="001D7F5E">
        <w:rPr>
          <w:i/>
          <w:iCs/>
          <w:color w:val="000000"/>
        </w:rPr>
        <w:t xml:space="preserve">5 eingefügt durch </w:t>
      </w:r>
      <w:r w:rsidR="00BC566A" w:rsidRPr="001D7F5E">
        <w:rPr>
          <w:i/>
          <w:iCs/>
          <w:color w:val="000000"/>
        </w:rPr>
        <w:t>Art. </w:t>
      </w:r>
      <w:r w:rsidR="001F3752" w:rsidRPr="001D7F5E">
        <w:rPr>
          <w:i/>
          <w:iCs/>
          <w:color w:val="000000"/>
        </w:rPr>
        <w:t xml:space="preserve">21 </w:t>
      </w:r>
      <w:r w:rsidR="00BC566A" w:rsidRPr="001D7F5E">
        <w:rPr>
          <w:i/>
          <w:iCs/>
          <w:color w:val="000000"/>
        </w:rPr>
        <w:t>Nr. </w:t>
      </w:r>
      <w:r w:rsidR="001F3752" w:rsidRPr="001D7F5E">
        <w:rPr>
          <w:i/>
          <w:iCs/>
          <w:color w:val="000000"/>
        </w:rPr>
        <w:t>1</w:t>
      </w:r>
      <w:r w:rsidR="001F3752" w:rsidRPr="001D7F5E">
        <w:rPr>
          <w:i/>
          <w:color w:val="000000"/>
        </w:rPr>
        <w:t xml:space="preserve"> des G. vom 21.</w:t>
      </w:r>
      <w:r w:rsidR="003A56C5" w:rsidRPr="001D7F5E">
        <w:rPr>
          <w:i/>
          <w:color w:val="000000"/>
        </w:rPr>
        <w:t> </w:t>
      </w:r>
      <w:r w:rsidR="001F3752" w:rsidRPr="001D7F5E">
        <w:rPr>
          <w:i/>
          <w:color w:val="000000"/>
        </w:rPr>
        <w:t xml:space="preserve">Dezember 2013 (B.S. vom 27. Januar 2014); </w:t>
      </w:r>
      <w:r w:rsidR="00BC566A" w:rsidRPr="001D7F5E">
        <w:rPr>
          <w:i/>
          <w:iCs/>
          <w:color w:val="000000"/>
        </w:rPr>
        <w:t>Abs. </w:t>
      </w:r>
      <w:r w:rsidR="00E35E7A" w:rsidRPr="001D7F5E">
        <w:rPr>
          <w:i/>
          <w:iCs/>
          <w:color w:val="000000"/>
        </w:rPr>
        <w:t xml:space="preserve">1 </w:t>
      </w:r>
      <w:r w:rsidR="00BC566A" w:rsidRPr="001D7F5E">
        <w:rPr>
          <w:i/>
          <w:iCs/>
          <w:color w:val="000000"/>
        </w:rPr>
        <w:t>Nr. </w:t>
      </w:r>
      <w:r w:rsidR="00E35E7A" w:rsidRPr="001D7F5E">
        <w:rPr>
          <w:i/>
          <w:iCs/>
          <w:color w:val="000000"/>
        </w:rPr>
        <w:t xml:space="preserve">6 eingefügt durch </w:t>
      </w:r>
      <w:r w:rsidR="00BC566A" w:rsidRPr="001D7F5E">
        <w:rPr>
          <w:i/>
          <w:iCs/>
          <w:color w:val="000000"/>
        </w:rPr>
        <w:t>Art. </w:t>
      </w:r>
      <w:r w:rsidR="00E35E7A" w:rsidRPr="001D7F5E">
        <w:rPr>
          <w:i/>
          <w:iCs/>
          <w:color w:val="000000"/>
        </w:rPr>
        <w:t>7 des G.</w:t>
      </w:r>
      <w:r w:rsidR="003A56C5" w:rsidRPr="001D7F5E">
        <w:rPr>
          <w:i/>
          <w:iCs/>
          <w:color w:val="000000"/>
        </w:rPr>
        <w:t> </w:t>
      </w:r>
      <w:r w:rsidR="00E35E7A" w:rsidRPr="001D7F5E">
        <w:rPr>
          <w:i/>
          <w:iCs/>
          <w:color w:val="000000"/>
        </w:rPr>
        <w:t xml:space="preserve">vom 25. April 2014 (B.S. vom 6. Juni 2014); </w:t>
      </w:r>
      <w:r w:rsidR="00BC566A" w:rsidRPr="001D7F5E">
        <w:rPr>
          <w:i/>
          <w:color w:val="000000"/>
        </w:rPr>
        <w:t>Abs. </w:t>
      </w:r>
      <w:r w:rsidR="001F3752" w:rsidRPr="001D7F5E">
        <w:rPr>
          <w:i/>
          <w:color w:val="000000"/>
        </w:rPr>
        <w:t xml:space="preserve">2 abgeändert durch </w:t>
      </w:r>
      <w:r w:rsidR="00BC566A" w:rsidRPr="001D7F5E">
        <w:rPr>
          <w:i/>
          <w:color w:val="000000"/>
        </w:rPr>
        <w:t>Art. </w:t>
      </w:r>
      <w:r w:rsidR="001F3752" w:rsidRPr="001D7F5E">
        <w:rPr>
          <w:i/>
          <w:color w:val="000000"/>
        </w:rPr>
        <w:t xml:space="preserve">21 </w:t>
      </w:r>
      <w:r w:rsidR="00BC566A" w:rsidRPr="001D7F5E">
        <w:rPr>
          <w:i/>
          <w:color w:val="000000"/>
        </w:rPr>
        <w:t>Nr. </w:t>
      </w:r>
      <w:r w:rsidR="001F3752" w:rsidRPr="001D7F5E">
        <w:rPr>
          <w:i/>
          <w:color w:val="000000"/>
        </w:rPr>
        <w:t>2 des G.</w:t>
      </w:r>
      <w:r w:rsidR="003A56C5" w:rsidRPr="001D7F5E">
        <w:rPr>
          <w:i/>
          <w:color w:val="000000"/>
        </w:rPr>
        <w:t> </w:t>
      </w:r>
      <w:r w:rsidR="001F3752" w:rsidRPr="001D7F5E">
        <w:rPr>
          <w:i/>
          <w:color w:val="000000"/>
        </w:rPr>
        <w:t>vom 21. Dezember 2013 (B.S. vom 27. Januar 2014)</w:t>
      </w:r>
      <w:r w:rsidR="00F51872" w:rsidRPr="001D7F5E">
        <w:rPr>
          <w:i/>
          <w:color w:val="000000"/>
        </w:rPr>
        <w:t xml:space="preserve"> und </w:t>
      </w:r>
      <w:r w:rsidR="00BC566A" w:rsidRPr="001D7F5E">
        <w:rPr>
          <w:i/>
          <w:color w:val="000000"/>
        </w:rPr>
        <w:t>Art. </w:t>
      </w:r>
      <w:r w:rsidR="00F51872" w:rsidRPr="001D7F5E">
        <w:rPr>
          <w:i/>
          <w:color w:val="000000"/>
        </w:rPr>
        <w:t xml:space="preserve">8 </w:t>
      </w:r>
      <w:r w:rsidR="00BC566A" w:rsidRPr="001D7F5E">
        <w:rPr>
          <w:i/>
          <w:color w:val="000000"/>
        </w:rPr>
        <w:t>Nr. </w:t>
      </w:r>
      <w:r w:rsidR="00F51872" w:rsidRPr="001D7F5E">
        <w:rPr>
          <w:i/>
          <w:color w:val="000000"/>
        </w:rPr>
        <w:t>2</w:t>
      </w:r>
      <w:r w:rsidR="00F51872" w:rsidRPr="001D7F5E">
        <w:rPr>
          <w:i/>
          <w:iCs/>
          <w:color w:val="000000"/>
        </w:rPr>
        <w:t xml:space="preserve"> des G. vom 1.</w:t>
      </w:r>
      <w:r w:rsidR="005F3D04" w:rsidRPr="001D7F5E">
        <w:rPr>
          <w:i/>
          <w:iCs/>
          <w:color w:val="000000"/>
        </w:rPr>
        <w:t> </w:t>
      </w:r>
      <w:r w:rsidR="00F51872" w:rsidRPr="001D7F5E">
        <w:rPr>
          <w:i/>
          <w:iCs/>
          <w:color w:val="000000"/>
        </w:rPr>
        <w:t>Juli 2016 (B.S. vom 4. Juli 2016)</w:t>
      </w:r>
      <w:r w:rsidRPr="001D7F5E">
        <w:rPr>
          <w:i/>
          <w:iCs/>
          <w:color w:val="000000"/>
        </w:rPr>
        <w:t>]</w:t>
      </w:r>
    </w:p>
    <w:p w14:paraId="38C08BB7" w14:textId="77777777" w:rsidR="00C01498" w:rsidRPr="001D7F5E" w:rsidRDefault="003A69AE" w:rsidP="009A5DC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4</w:t>
      </w:r>
      <w:r w:rsidR="00C01498" w:rsidRPr="001D7F5E">
        <w:rPr>
          <w:color w:val="000000"/>
        </w:rPr>
        <w:t xml:space="preserve"> - Krankenkassenfachrat</w:t>
      </w:r>
    </w:p>
    <w:p w14:paraId="4DBCBA1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3B7FD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1A4F8A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83</w:t>
      </w:r>
      <w:r w:rsidRPr="001D7F5E">
        <w:rPr>
          <w:color w:val="000000"/>
        </w:rPr>
        <w:t xml:space="preserve"> - Beim Dienst für Entschädigungen wird ein Krankenkassenfachrat eingesetzt, dessen Zusammensetzung und Regeln hinsichtlich der Arbeitsweise vom König festgelegt werden; der König ernennt seinen Präsidenten und seine Mitglieder, wobei jeder Versicherungsträger Anrecht auf mindestens einen Vertreter hat.</w:t>
      </w:r>
    </w:p>
    <w:p w14:paraId="60E427C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D7337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DD65B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84</w:t>
      </w:r>
      <w:r w:rsidRPr="001D7F5E">
        <w:rPr>
          <w:color w:val="000000"/>
        </w:rPr>
        <w:t xml:space="preserve"> - Der Krankenkassenfachrat hat als Aufgabe, Stellungnahmen über Probleme in Bezug auf die Bedingungen für die Gewährung der in Titel</w:t>
      </w:r>
      <w:r w:rsidR="00D41C85" w:rsidRPr="001D7F5E">
        <w:rPr>
          <w:color w:val="000000"/>
        </w:rPr>
        <w:t> 4</w:t>
      </w:r>
      <w:r w:rsidRPr="001D7F5E">
        <w:rPr>
          <w:color w:val="000000"/>
        </w:rPr>
        <w:t xml:space="preserve"> erwähnten Entschädigungen abzugeben im Hinblick auf deren Prüfung im Geschäftsführenden Ausschuss des Dienstes für Entschädigungen.</w:t>
      </w:r>
    </w:p>
    <w:p w14:paraId="3D9329D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B9F926" w14:textId="77777777" w:rsidR="0065532E" w:rsidRPr="001D7F5E" w:rsidRDefault="0065532E"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i/>
          <w:iCs/>
          <w:color w:val="000000"/>
        </w:rPr>
      </w:pPr>
    </w:p>
    <w:p w14:paraId="6697F5ED" w14:textId="57F7D40C" w:rsidR="00C01498" w:rsidRPr="001D7F5E" w:rsidRDefault="002E3171"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5</w:t>
      </w:r>
      <w:r w:rsidR="00C01498" w:rsidRPr="001D7F5E">
        <w:rPr>
          <w:color w:val="000000"/>
        </w:rPr>
        <w:t xml:space="preserve"> - </w:t>
      </w:r>
      <w:r w:rsidR="0065532E" w:rsidRPr="001D7F5E">
        <w:rPr>
          <w:color w:val="000000"/>
        </w:rPr>
        <w:t>[</w:t>
      </w:r>
      <w:r w:rsidR="0065532E" w:rsidRPr="001D7F5E">
        <w:rPr>
          <w:rFonts w:eastAsia="Calibri"/>
          <w:color w:val="000000"/>
          <w:lang w:eastAsia="en-US"/>
        </w:rPr>
        <w:t>Fachzentrum Arbeitsunfähigkeit</w:t>
      </w:r>
      <w:r w:rsidR="0065532E" w:rsidRPr="001D7F5E">
        <w:rPr>
          <w:color w:val="000000"/>
        </w:rPr>
        <w:t>]</w:t>
      </w:r>
    </w:p>
    <w:p w14:paraId="6EC27E1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66CB910" w14:textId="77777777" w:rsidR="00C01498" w:rsidRPr="001D7F5E" w:rsidRDefault="0065532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color w:val="000000"/>
        </w:rPr>
        <w:t>[Überschrift von Abschnitt </w:t>
      </w:r>
      <w:r w:rsidR="00F22CD4" w:rsidRPr="001D7F5E">
        <w:rPr>
          <w:i/>
          <w:color w:val="000000"/>
        </w:rPr>
        <w:t>5</w:t>
      </w:r>
      <w:r w:rsidRPr="001D7F5E">
        <w:rPr>
          <w:i/>
          <w:color w:val="000000"/>
        </w:rPr>
        <w:t xml:space="preserve"> ersetzt durch </w:t>
      </w:r>
      <w:r w:rsidR="00BC566A" w:rsidRPr="001D7F5E">
        <w:rPr>
          <w:i/>
          <w:color w:val="000000"/>
        </w:rPr>
        <w:t>Art. </w:t>
      </w:r>
      <w:r w:rsidRPr="001D7F5E">
        <w:rPr>
          <w:i/>
          <w:color w:val="000000"/>
        </w:rPr>
        <w:t>54</w:t>
      </w:r>
      <w:r w:rsidRPr="001D7F5E">
        <w:rPr>
          <w:i/>
          <w:iCs/>
          <w:color w:val="000000"/>
        </w:rPr>
        <w:t xml:space="preserve"> des G. vom 30. September 2017 (B.S. vom 16. Oktober 2017, Err. vom 19. Oktober 2017)]</w:t>
      </w:r>
    </w:p>
    <w:p w14:paraId="040459FB" w14:textId="77777777" w:rsidR="0065532E" w:rsidRPr="001D7F5E" w:rsidRDefault="0065532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5FCAA61" w14:textId="77777777" w:rsidR="0065532E" w:rsidRPr="001D7F5E" w:rsidRDefault="0065532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color w:val="000000"/>
        </w:rPr>
      </w:pPr>
    </w:p>
    <w:p w14:paraId="39212DE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85</w:t>
      </w:r>
      <w:r w:rsidRPr="001D7F5E">
        <w:rPr>
          <w:color w:val="000000"/>
        </w:rPr>
        <w:t xml:space="preserve"> - [Beim Dienst für Entschädigungen wird </w:t>
      </w:r>
      <w:r w:rsidR="00FD006E" w:rsidRPr="001D7F5E">
        <w:rPr>
          <w:color w:val="000000"/>
        </w:rPr>
        <w:t>[</w:t>
      </w:r>
      <w:r w:rsidR="00FD006E" w:rsidRPr="001D7F5E">
        <w:rPr>
          <w:rFonts w:eastAsia="Calibri"/>
          <w:color w:val="000000"/>
          <w:lang w:eastAsia="en-US"/>
        </w:rPr>
        <w:t>ein Fachzentrum Arbeitsunfähigkeit eingesetzt, das als Aufgabe hat</w:t>
      </w:r>
      <w:r w:rsidR="00FD006E" w:rsidRPr="001D7F5E">
        <w:rPr>
          <w:color w:val="000000"/>
        </w:rPr>
        <w:t>]</w:t>
      </w:r>
      <w:r w:rsidRPr="001D7F5E">
        <w:rPr>
          <w:color w:val="000000"/>
        </w:rPr>
        <w:t>:</w:t>
      </w:r>
    </w:p>
    <w:p w14:paraId="48EB72A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B9B3CA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auf Antrag des Geschäftsführenden Ausschusses des Dienstes für Entschädigungen, des Medizinischen Invaliditätsrates oder aus eigener Initiative Stellungnahmen über medizinische Probleme in Bezug auf die Feststellung der Arbeitsunfähigkeit abzugeben,</w:t>
      </w:r>
    </w:p>
    <w:p w14:paraId="5D738CE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4F1E59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allgemeine medizinische Richtlinien und Kriterien vorzuschlagen, um Evaluationsprobleme in Bezug auf die Arbeitsunfähigkeit besser lösen zu können; diese Richtlinien und Kriterien werden anschließend vom Medizinischen Invaliditätsrat festgelegt,</w:t>
      </w:r>
    </w:p>
    <w:p w14:paraId="3F00CF7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D24796D"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anhand statistischer Daten über die Arbeitsunfähigkeit Untersuchungen über die Arbeitsweise der Entschädigungsversicherung vorzunehmen und Stellungnahmen über Probleme, die in dies</w:t>
      </w:r>
      <w:r w:rsidR="00FD006E" w:rsidRPr="001D7F5E">
        <w:rPr>
          <w:color w:val="000000"/>
        </w:rPr>
        <w:t>em Bereich aufkommen, abzugeben,</w:t>
      </w:r>
    </w:p>
    <w:p w14:paraId="1B5318FA" w14:textId="77777777" w:rsidR="00FD006E" w:rsidRPr="001D7F5E" w:rsidRDefault="00FD006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F1E225" w14:textId="77777777" w:rsidR="00FD006E" w:rsidRPr="001D7F5E" w:rsidRDefault="00FD006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Pr="001D7F5E">
        <w:rPr>
          <w:rFonts w:eastAsia="Calibri"/>
          <w:color w:val="000000"/>
          <w:lang w:eastAsia="en-US"/>
        </w:rPr>
        <w:t>4. Studien in Sachen Entschädigungsversicherung ausführen zu lassen, sie zu koordinieren und Stellungnahmen abzugeben. Die damit verbundenen Ausgaben gehen zu Lasten des Haushalts der Entschädigungsversicherung.</w:t>
      </w:r>
      <w:r w:rsidRPr="001D7F5E">
        <w:rPr>
          <w:color w:val="000000"/>
        </w:rPr>
        <w:t>]</w:t>
      </w:r>
    </w:p>
    <w:p w14:paraId="237D8F8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2F882C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Zusammensetzung und Regeln hinsichtlich der Arbeitsweise </w:t>
      </w:r>
      <w:r w:rsidR="00FD006E" w:rsidRPr="001D7F5E">
        <w:rPr>
          <w:color w:val="000000"/>
        </w:rPr>
        <w:t>[</w:t>
      </w:r>
      <w:r w:rsidR="00FD006E" w:rsidRPr="001D7F5E">
        <w:rPr>
          <w:rFonts w:eastAsia="Calibri"/>
          <w:color w:val="000000"/>
          <w:lang w:eastAsia="en-US"/>
        </w:rPr>
        <w:t>des Fachzentrums Arbeitsunfähigkeit</w:t>
      </w:r>
      <w:r w:rsidR="00FD006E" w:rsidRPr="001D7F5E">
        <w:rPr>
          <w:color w:val="000000"/>
        </w:rPr>
        <w:t>]</w:t>
      </w:r>
      <w:r w:rsidRPr="001D7F5E">
        <w:rPr>
          <w:color w:val="000000"/>
        </w:rPr>
        <w:t xml:space="preserve"> werden vom König festgelegt, der ebenfalls den Präsidenten und die Mitglieder ernennt.]</w:t>
      </w:r>
    </w:p>
    <w:p w14:paraId="32BD66A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718F402" w14:textId="78276D6A"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85 ersetzt durch </w:t>
      </w:r>
      <w:r w:rsidR="00BC566A" w:rsidRPr="001D7F5E">
        <w:rPr>
          <w:i/>
          <w:iCs/>
          <w:color w:val="000000"/>
        </w:rPr>
        <w:t>Art. </w:t>
      </w:r>
      <w:r w:rsidRPr="001D7F5E">
        <w:rPr>
          <w:i/>
          <w:iCs/>
          <w:color w:val="000000"/>
        </w:rPr>
        <w:t xml:space="preserve">107 des </w:t>
      </w:r>
      <w:r w:rsidR="00A26452" w:rsidRPr="001D7F5E">
        <w:rPr>
          <w:i/>
          <w:iCs/>
          <w:color w:val="000000"/>
        </w:rPr>
        <w:t>G. vom 22. Februar 1998 (I) (B.S. vom 3. März 1998)</w:t>
      </w:r>
      <w:r w:rsidR="00BD2280" w:rsidRPr="001D7F5E">
        <w:rPr>
          <w:i/>
          <w:iCs/>
          <w:color w:val="000000"/>
        </w:rPr>
        <w:t xml:space="preserve">; </w:t>
      </w:r>
      <w:r w:rsidR="00BC566A" w:rsidRPr="001D7F5E">
        <w:rPr>
          <w:i/>
          <w:iCs/>
          <w:color w:val="000000"/>
        </w:rPr>
        <w:t>Abs. </w:t>
      </w:r>
      <w:r w:rsidR="00BD2280" w:rsidRPr="001D7F5E">
        <w:rPr>
          <w:i/>
          <w:iCs/>
          <w:color w:val="000000"/>
        </w:rPr>
        <w:t xml:space="preserve">1 einleitende Bestimmung abgeändert durch </w:t>
      </w:r>
      <w:r w:rsidR="00BC566A" w:rsidRPr="001D7F5E">
        <w:rPr>
          <w:i/>
          <w:iCs/>
          <w:color w:val="000000"/>
        </w:rPr>
        <w:t>Art. </w:t>
      </w:r>
      <w:r w:rsidR="00BD2280" w:rsidRPr="001D7F5E">
        <w:rPr>
          <w:i/>
          <w:iCs/>
          <w:color w:val="000000"/>
        </w:rPr>
        <w:t xml:space="preserve">55 </w:t>
      </w:r>
      <w:r w:rsidR="001127AB" w:rsidRPr="001D7F5E">
        <w:rPr>
          <w:i/>
          <w:iCs/>
          <w:color w:val="000000"/>
        </w:rPr>
        <w:t>Buchstabe </w:t>
      </w:r>
      <w:r w:rsidR="00BD2280" w:rsidRPr="001D7F5E">
        <w:rPr>
          <w:i/>
          <w:iCs/>
          <w:color w:val="000000"/>
        </w:rPr>
        <w:t xml:space="preserve">a) des G. vom 30. September 2017 (B.S. vom 16. Oktober 2017, Err. vom 19. Oktober 2017); </w:t>
      </w:r>
      <w:r w:rsidR="00BC566A" w:rsidRPr="001D7F5E">
        <w:rPr>
          <w:i/>
          <w:iCs/>
          <w:color w:val="000000"/>
        </w:rPr>
        <w:t>Abs. </w:t>
      </w:r>
      <w:r w:rsidR="00BD2280" w:rsidRPr="001D7F5E">
        <w:rPr>
          <w:i/>
          <w:iCs/>
          <w:color w:val="000000"/>
        </w:rPr>
        <w:t xml:space="preserve">1 </w:t>
      </w:r>
      <w:r w:rsidR="00BC566A" w:rsidRPr="001D7F5E">
        <w:rPr>
          <w:i/>
          <w:iCs/>
          <w:color w:val="000000"/>
        </w:rPr>
        <w:t>Nr. </w:t>
      </w:r>
      <w:r w:rsidR="00BD2280" w:rsidRPr="001D7F5E">
        <w:rPr>
          <w:i/>
          <w:iCs/>
          <w:color w:val="000000"/>
        </w:rPr>
        <w:t xml:space="preserve">4 eingefügt durch </w:t>
      </w:r>
      <w:r w:rsidR="00BC566A" w:rsidRPr="001D7F5E">
        <w:rPr>
          <w:i/>
          <w:iCs/>
          <w:color w:val="000000"/>
        </w:rPr>
        <w:t>Art. </w:t>
      </w:r>
      <w:r w:rsidR="00BD2280" w:rsidRPr="001D7F5E">
        <w:rPr>
          <w:i/>
          <w:iCs/>
          <w:color w:val="000000"/>
        </w:rPr>
        <w:t xml:space="preserve">55 </w:t>
      </w:r>
      <w:r w:rsidR="001127AB" w:rsidRPr="001D7F5E">
        <w:rPr>
          <w:i/>
          <w:iCs/>
          <w:color w:val="000000"/>
        </w:rPr>
        <w:t>Buchstabe </w:t>
      </w:r>
      <w:r w:rsidR="00BD2280" w:rsidRPr="001D7F5E">
        <w:rPr>
          <w:i/>
          <w:iCs/>
          <w:color w:val="000000"/>
        </w:rPr>
        <w:t xml:space="preserve">b) des G. vom 30. September 2017 (B.S. vom 16. Oktober 2017, Err. vom 19. Oktober 2017); </w:t>
      </w:r>
      <w:r w:rsidR="00BC566A" w:rsidRPr="001D7F5E">
        <w:rPr>
          <w:i/>
          <w:iCs/>
          <w:color w:val="000000"/>
        </w:rPr>
        <w:t>Abs. </w:t>
      </w:r>
      <w:r w:rsidR="00BD2280" w:rsidRPr="001D7F5E">
        <w:rPr>
          <w:i/>
          <w:iCs/>
          <w:color w:val="000000"/>
        </w:rPr>
        <w:t xml:space="preserve">2 abgeändert durch </w:t>
      </w:r>
      <w:r w:rsidR="00BC566A" w:rsidRPr="001D7F5E">
        <w:rPr>
          <w:i/>
          <w:iCs/>
          <w:color w:val="000000"/>
        </w:rPr>
        <w:t>Art. </w:t>
      </w:r>
      <w:r w:rsidR="00BD2280" w:rsidRPr="001D7F5E">
        <w:rPr>
          <w:i/>
          <w:iCs/>
          <w:color w:val="000000"/>
        </w:rPr>
        <w:t xml:space="preserve">55 </w:t>
      </w:r>
      <w:r w:rsidR="001127AB" w:rsidRPr="001D7F5E">
        <w:rPr>
          <w:i/>
          <w:iCs/>
          <w:color w:val="000000"/>
        </w:rPr>
        <w:t>Buchstabe </w:t>
      </w:r>
      <w:r w:rsidR="00BD2280" w:rsidRPr="001D7F5E">
        <w:rPr>
          <w:i/>
          <w:iCs/>
          <w:color w:val="000000"/>
        </w:rPr>
        <w:t>c) des G. vom 30. September 2017 (B.S. vom 16. Oktober 2017, Err. vom 19. Oktober 2017)</w:t>
      </w:r>
      <w:r w:rsidRPr="001D7F5E">
        <w:rPr>
          <w:i/>
          <w:iCs/>
          <w:color w:val="000000"/>
        </w:rPr>
        <w:t>]</w:t>
      </w:r>
    </w:p>
    <w:p w14:paraId="0355BF8E" w14:textId="77777777" w:rsidR="00C01498" w:rsidRPr="001D7F5E" w:rsidRDefault="00B310D1" w:rsidP="00790B3C">
      <w:pPr>
        <w:autoSpaceDE w:val="0"/>
        <w:autoSpaceDN w:val="0"/>
        <w:adjustRightInd w:val="0"/>
        <w:jc w:val="center"/>
        <w:rPr>
          <w:color w:val="000000"/>
        </w:rPr>
      </w:pPr>
      <w:r w:rsidRPr="001D7F5E">
        <w:rPr>
          <w:color w:val="000000"/>
        </w:rPr>
        <w:br w:type="page"/>
      </w:r>
      <w:r w:rsidR="00D41C85" w:rsidRPr="001D7F5E">
        <w:rPr>
          <w:color w:val="000000"/>
        </w:rPr>
        <w:t>KAPITEL 2</w:t>
      </w:r>
      <w:r w:rsidR="00C01498" w:rsidRPr="001D7F5E">
        <w:rPr>
          <w:color w:val="000000"/>
        </w:rPr>
        <w:t xml:space="preserve"> - </w:t>
      </w:r>
      <w:r w:rsidR="00C01498" w:rsidRPr="001D7F5E">
        <w:rPr>
          <w:i/>
          <w:iCs/>
          <w:color w:val="000000"/>
        </w:rPr>
        <w:t>Anwendungsbereich</w:t>
      </w:r>
    </w:p>
    <w:p w14:paraId="0BA2615D" w14:textId="77777777" w:rsidR="00C01498" w:rsidRPr="001D7F5E" w:rsidRDefault="00C01498" w:rsidP="00C01498">
      <w:pPr>
        <w:autoSpaceDE w:val="0"/>
        <w:autoSpaceDN w:val="0"/>
        <w:adjustRightInd w:val="0"/>
        <w:jc w:val="both"/>
        <w:rPr>
          <w:color w:val="000000"/>
        </w:rPr>
      </w:pPr>
    </w:p>
    <w:p w14:paraId="6F7DD7CB" w14:textId="77777777" w:rsidR="00790B3C" w:rsidRPr="001D7F5E" w:rsidRDefault="00790B3C" w:rsidP="00C01498">
      <w:pPr>
        <w:autoSpaceDE w:val="0"/>
        <w:autoSpaceDN w:val="0"/>
        <w:adjustRightInd w:val="0"/>
        <w:jc w:val="both"/>
        <w:rPr>
          <w:color w:val="000000"/>
        </w:rPr>
      </w:pPr>
    </w:p>
    <w:p w14:paraId="49CC6AA0"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86</w:t>
      </w:r>
      <w:r w:rsidRPr="001D7F5E">
        <w:rPr>
          <w:color w:val="000000"/>
        </w:rPr>
        <w:t xml:space="preserve"> - </w:t>
      </w:r>
      <w:r w:rsidR="00BC566A" w:rsidRPr="001D7F5E">
        <w:rPr>
          <w:color w:val="000000"/>
        </w:rPr>
        <w:t>§ </w:t>
      </w:r>
      <w:r w:rsidRPr="001D7F5E">
        <w:rPr>
          <w:color w:val="000000"/>
        </w:rPr>
        <w:t>1 - Begünstigte der in Titel</w:t>
      </w:r>
      <w:r w:rsidR="00D41C85" w:rsidRPr="001D7F5E">
        <w:rPr>
          <w:color w:val="000000"/>
        </w:rPr>
        <w:t> 4</w:t>
      </w:r>
      <w:r w:rsidRPr="001D7F5E">
        <w:rPr>
          <w:color w:val="000000"/>
        </w:rPr>
        <w:t xml:space="preserve"> Kapitel</w:t>
      </w:r>
      <w:r w:rsidR="00D41C85" w:rsidRPr="001D7F5E">
        <w:rPr>
          <w:color w:val="000000"/>
        </w:rPr>
        <w:t> 3</w:t>
      </w:r>
      <w:r w:rsidRPr="001D7F5E">
        <w:rPr>
          <w:color w:val="000000"/>
        </w:rPr>
        <w:t xml:space="preserve"> des vorliegenden koordinierten Gesetzes definierten Arbeitsunfähigkeitsentschädigungen unter den durch dieses Gesetz vorgesehenen Bedingungen sind als Berechtigte:</w:t>
      </w:r>
    </w:p>
    <w:p w14:paraId="42235AE9" w14:textId="77777777" w:rsidR="00C01498" w:rsidRPr="001D7F5E" w:rsidRDefault="00C01498" w:rsidP="00C01498">
      <w:pPr>
        <w:autoSpaceDE w:val="0"/>
        <w:autoSpaceDN w:val="0"/>
        <w:adjustRightInd w:val="0"/>
        <w:jc w:val="both"/>
        <w:rPr>
          <w:color w:val="000000"/>
        </w:rPr>
      </w:pPr>
    </w:p>
    <w:p w14:paraId="61636DDD" w14:textId="77777777" w:rsidR="00F06813" w:rsidRPr="001D7F5E" w:rsidRDefault="00C01498" w:rsidP="00F06813">
      <w:pPr>
        <w:jc w:val="both"/>
      </w:pPr>
      <w:r w:rsidRPr="001D7F5E">
        <w:rPr>
          <w:color w:val="000000"/>
        </w:rPr>
        <w:tab/>
        <w:t xml:space="preserve">1. </w:t>
      </w:r>
      <w:r w:rsidRPr="001D7F5E">
        <w:rPr>
          <w:i/>
          <w:iCs/>
          <w:color w:val="000000"/>
        </w:rPr>
        <w:t>a)</w:t>
      </w:r>
      <w:r w:rsidRPr="001D7F5E">
        <w:rPr>
          <w:color w:val="000000"/>
        </w:rPr>
        <w:t xml:space="preserve"> </w:t>
      </w:r>
      <w:r w:rsidR="00F06813" w:rsidRPr="001D7F5E">
        <w:rPr>
          <w:color w:val="000000"/>
        </w:rPr>
        <w:t>[</w:t>
      </w:r>
      <w:r w:rsidR="00F06813" w:rsidRPr="001D7F5E">
        <w:t>Arbeitnehmer, auf die die Entschädigungspflichtversicherung aufgrund des Gesetzes vom 27. Juni 1969 zur Revision des Erlassgesetzes vom 28. Dezember 1944 über die soziale Sicherheit der Arbeitnehmer anwendbar ist, einschließlich der Arbeitnehmer, die eine Entschädigung beziehen aufgrund:</w:t>
      </w:r>
    </w:p>
    <w:p w14:paraId="3E7AB397" w14:textId="77777777" w:rsidR="00F06813" w:rsidRPr="001D7F5E" w:rsidRDefault="00F06813" w:rsidP="00F06813">
      <w:pPr>
        <w:jc w:val="both"/>
      </w:pPr>
    </w:p>
    <w:p w14:paraId="04488ED0" w14:textId="77777777" w:rsidR="00F06813" w:rsidRPr="001D7F5E" w:rsidRDefault="00F06813" w:rsidP="00F06813">
      <w:pPr>
        <w:jc w:val="both"/>
      </w:pPr>
      <w:r w:rsidRPr="001D7F5E">
        <w:tab/>
        <w:t>i. einer ordnungswidrigen Beendigung des Arbeitsvertrags,</w:t>
      </w:r>
    </w:p>
    <w:p w14:paraId="6E9B64B4" w14:textId="77777777" w:rsidR="00F06813" w:rsidRPr="001D7F5E" w:rsidRDefault="00F06813" w:rsidP="00F06813">
      <w:pPr>
        <w:jc w:val="both"/>
      </w:pPr>
    </w:p>
    <w:p w14:paraId="5A732E7F" w14:textId="77777777" w:rsidR="00F06813" w:rsidRPr="001D7F5E" w:rsidRDefault="00F06813" w:rsidP="00F06813">
      <w:pPr>
        <w:jc w:val="both"/>
      </w:pPr>
      <w:r w:rsidRPr="001D7F5E">
        <w:tab/>
        <w:t>ii. einer einseitigen Beendigung des Arbeitsvertrags für Personalvertreter,</w:t>
      </w:r>
    </w:p>
    <w:p w14:paraId="0FCBA790" w14:textId="77777777" w:rsidR="00F06813" w:rsidRPr="001D7F5E" w:rsidRDefault="00F06813" w:rsidP="00F06813">
      <w:pPr>
        <w:jc w:val="both"/>
      </w:pPr>
    </w:p>
    <w:p w14:paraId="12E80898" w14:textId="77777777" w:rsidR="00F06813" w:rsidRPr="001D7F5E" w:rsidRDefault="00F06813" w:rsidP="00F06813">
      <w:pPr>
        <w:jc w:val="both"/>
      </w:pPr>
      <w:r w:rsidRPr="001D7F5E">
        <w:tab/>
        <w:t>iii. einer einseitigen Beendigung des Arbeitsvertrags für Gewerkschaftsvertreter,</w:t>
      </w:r>
    </w:p>
    <w:p w14:paraId="6A9E7B6B" w14:textId="77777777" w:rsidR="00F06813" w:rsidRPr="001D7F5E" w:rsidRDefault="00F06813" w:rsidP="00F06813">
      <w:pPr>
        <w:jc w:val="both"/>
      </w:pPr>
    </w:p>
    <w:p w14:paraId="5CF1ADA8" w14:textId="77777777" w:rsidR="00F06813" w:rsidRPr="001D7F5E" w:rsidRDefault="00F06813" w:rsidP="00F06813">
      <w:pPr>
        <w:jc w:val="both"/>
      </w:pPr>
      <w:r w:rsidRPr="001D7F5E">
        <w:tab/>
        <w:t>iv. einer Beendigung des Arbeitsvertrags in gegenseitigem Einvernehmen,</w:t>
      </w:r>
    </w:p>
    <w:p w14:paraId="3E9FF48D" w14:textId="77777777" w:rsidR="00F06813" w:rsidRPr="001D7F5E" w:rsidRDefault="00F06813" w:rsidP="00F06813">
      <w:pPr>
        <w:jc w:val="both"/>
      </w:pPr>
    </w:p>
    <w:p w14:paraId="19759BFE" w14:textId="251B2F0A" w:rsidR="00F06813" w:rsidRPr="001D7F5E" w:rsidRDefault="00F06813" w:rsidP="00F06813">
      <w:pPr>
        <w:jc w:val="both"/>
      </w:pPr>
      <w:r w:rsidRPr="001D7F5E">
        <w:tab/>
        <w:t xml:space="preserve">v. einer Beendigung des mit dem Handelsvertreter geschlossenen Vertrags, wie in </w:t>
      </w:r>
      <w:r w:rsidR="008E00F1" w:rsidRPr="001D7F5E">
        <w:t>Artikel </w:t>
      </w:r>
      <w:r w:rsidRPr="001D7F5E">
        <w:t>101 des Gesetzes vom 3. Juli 1978 über die Arbeitsverträge erwähnt,</w:t>
      </w:r>
    </w:p>
    <w:p w14:paraId="4FEE1FC9" w14:textId="77777777" w:rsidR="00F06813" w:rsidRPr="001D7F5E" w:rsidRDefault="00F06813" w:rsidP="00F06813">
      <w:pPr>
        <w:jc w:val="both"/>
      </w:pPr>
    </w:p>
    <w:p w14:paraId="7D464AEA" w14:textId="77777777" w:rsidR="00F06813" w:rsidRPr="001D7F5E" w:rsidRDefault="00F06813" w:rsidP="00F06813">
      <w:pPr>
        <w:jc w:val="both"/>
      </w:pPr>
      <w:r w:rsidRPr="001D7F5E">
        <w:tab/>
        <w:t>vi. eines Abkommens, das entweder zu Beginn oder während der Erfüllung des Arbeitsvertrags oder binnen einer Frist von zwölf Monaten nach Beendigung des Arbeitsvertrags geschlossen wird, auf dessen Grundlage der Arbeitnehmer sich verpflichtet, kein Personal und keine selbständigen Vertragspartner des ehemaligen Arbeitgebers entweder in eigenem Namen und für eigene Rechnung oder im Namen und für Rechnung eines oder mehrerer Dritten abzuwerben, und/oder auf dessen Grundlage er sich verpflichtet, keine ähnlichen Tätigkeiten auszuüben wie diejenigen, die er bei seinem ehemaligen Arbeitgeber ausübte, und zwar weder indem er selbst ein Unternehmen betreibt noch indem er bei einem konkurrierenden Arbeitgeber seinen Dienst antritt,</w:t>
      </w:r>
    </w:p>
    <w:p w14:paraId="0CB4FE9A" w14:textId="77777777" w:rsidR="00F06813" w:rsidRPr="001D7F5E" w:rsidRDefault="00F06813" w:rsidP="00F06813">
      <w:pPr>
        <w:jc w:val="both"/>
      </w:pPr>
    </w:p>
    <w:p w14:paraId="16981CB6" w14:textId="54629D77" w:rsidR="00C01498" w:rsidRPr="001D7F5E" w:rsidRDefault="00F06813" w:rsidP="00F06813">
      <w:pPr>
        <w:autoSpaceDE w:val="0"/>
        <w:autoSpaceDN w:val="0"/>
        <w:adjustRightInd w:val="0"/>
        <w:jc w:val="both"/>
        <w:rPr>
          <w:color w:val="000000"/>
        </w:rPr>
      </w:pPr>
      <w:r w:rsidRPr="001D7F5E">
        <w:tab/>
        <w:t xml:space="preserve">und Arbeitnehmer, die eine in </w:t>
      </w:r>
      <w:r w:rsidR="008E00F1" w:rsidRPr="001D7F5E">
        <w:t>Artikel </w:t>
      </w:r>
      <w:r w:rsidRPr="001D7F5E">
        <w:t xml:space="preserve">7 </w:t>
      </w:r>
      <w:r w:rsidR="00BC566A" w:rsidRPr="001D7F5E">
        <w:t>§ </w:t>
      </w:r>
      <w:r w:rsidRPr="001D7F5E">
        <w:t>1 Absatz 3 zf) des Erlassgesetzes vom 28. Dezember 1944 über die soziale Sicherheit der Arbeitnehmer erwähnte Entlassungsausgleichsentschädigung beziehen, während der durch diese Entschädigungen gedeckten Zeiträume.</w:t>
      </w:r>
      <w:r w:rsidR="00457896" w:rsidRPr="001D7F5E">
        <w:rPr>
          <w:color w:val="000000"/>
        </w:rPr>
        <w:t>]</w:t>
      </w:r>
    </w:p>
    <w:p w14:paraId="64921F86" w14:textId="77777777" w:rsidR="00C01498" w:rsidRPr="001D7F5E" w:rsidRDefault="00C01498" w:rsidP="00C01498">
      <w:pPr>
        <w:autoSpaceDE w:val="0"/>
        <w:autoSpaceDN w:val="0"/>
        <w:adjustRightInd w:val="0"/>
        <w:jc w:val="both"/>
        <w:rPr>
          <w:color w:val="000000"/>
        </w:rPr>
      </w:pPr>
    </w:p>
    <w:p w14:paraId="54D0345D" w14:textId="384B5C45" w:rsidR="0022467E" w:rsidRPr="001D7F5E" w:rsidRDefault="0022467E" w:rsidP="00C01498">
      <w:pPr>
        <w:autoSpaceDE w:val="0"/>
        <w:autoSpaceDN w:val="0"/>
        <w:adjustRightInd w:val="0"/>
        <w:jc w:val="both"/>
        <w:rPr>
          <w:color w:val="000000"/>
        </w:rPr>
      </w:pPr>
      <w:r w:rsidRPr="001D7F5E">
        <w:rPr>
          <w:color w:val="000000"/>
        </w:rPr>
        <w:tab/>
        <w:t xml:space="preserve">[Lehrlinge, wie in Ausführung von </w:t>
      </w:r>
      <w:r w:rsidR="008E00F1" w:rsidRPr="001D7F5E">
        <w:rPr>
          <w:color w:val="000000"/>
        </w:rPr>
        <w:t>Artikel </w:t>
      </w:r>
      <w:r w:rsidRPr="001D7F5E">
        <w:rPr>
          <w:color w:val="000000"/>
        </w:rPr>
        <w:t xml:space="preserve">1 </w:t>
      </w:r>
      <w:r w:rsidR="00BC566A" w:rsidRPr="001D7F5E">
        <w:rPr>
          <w:color w:val="000000"/>
        </w:rPr>
        <w:t>§ </w:t>
      </w:r>
      <w:r w:rsidRPr="001D7F5E">
        <w:rPr>
          <w:color w:val="000000"/>
        </w:rPr>
        <w:t>1 Absatz 3 des Gesetzes vom 27. Juni 1969 zur Revision des Erlassgesetzes vom 28. Dezember 1944 über die soziale Sicherheit der Arbeitnehmer bestimmt, gelten bis zum 31. Dezember des Jahres, in dem sie das Alter von 18 Jahren erreichen, als Arbeitnehmer, auf die die Entschädigungspflicht</w:t>
      </w:r>
      <w:r w:rsidRPr="001D7F5E">
        <w:rPr>
          <w:color w:val="000000"/>
        </w:rPr>
        <w:softHyphen/>
        <w:t>versicherung anwendbar ist</w:t>
      </w:r>
      <w:r w:rsidR="00A674DC" w:rsidRPr="001D7F5E">
        <w:rPr>
          <w:color w:val="000000"/>
        </w:rPr>
        <w:t>,</w:t>
      </w:r>
      <w:r w:rsidRPr="001D7F5E">
        <w:rPr>
          <w:color w:val="000000"/>
        </w:rPr>
        <w:t>]</w:t>
      </w:r>
    </w:p>
    <w:p w14:paraId="5275C813" w14:textId="77777777" w:rsidR="0022467E" w:rsidRPr="001D7F5E" w:rsidRDefault="0022467E" w:rsidP="00C01498">
      <w:pPr>
        <w:autoSpaceDE w:val="0"/>
        <w:autoSpaceDN w:val="0"/>
        <w:adjustRightInd w:val="0"/>
        <w:jc w:val="both"/>
        <w:rPr>
          <w:color w:val="000000"/>
        </w:rPr>
      </w:pPr>
    </w:p>
    <w:p w14:paraId="0B895726" w14:textId="5AB14609"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vorerwähnte Arbeitnehmerinnen während der in </w:t>
      </w:r>
      <w:r w:rsidR="008E00F1" w:rsidRPr="001D7F5E">
        <w:rPr>
          <w:color w:val="000000"/>
        </w:rPr>
        <w:t>Artikel </w:t>
      </w:r>
      <w:r w:rsidRPr="001D7F5E">
        <w:rPr>
          <w:color w:val="000000"/>
        </w:rPr>
        <w:t xml:space="preserve">32 Absatz 1 </w:t>
      </w:r>
      <w:r w:rsidR="00BC566A" w:rsidRPr="001D7F5E">
        <w:rPr>
          <w:color w:val="000000"/>
        </w:rPr>
        <w:t>Nr. </w:t>
      </w:r>
      <w:r w:rsidRPr="001D7F5E">
        <w:rPr>
          <w:color w:val="000000"/>
        </w:rPr>
        <w:t>4 erwähnten Ruhezeit,</w:t>
      </w:r>
    </w:p>
    <w:p w14:paraId="2EE102E7" w14:textId="77777777" w:rsidR="00C01498" w:rsidRPr="001D7F5E" w:rsidRDefault="00C01498" w:rsidP="00C01498">
      <w:pPr>
        <w:autoSpaceDE w:val="0"/>
        <w:autoSpaceDN w:val="0"/>
        <w:adjustRightInd w:val="0"/>
        <w:jc w:val="both"/>
        <w:rPr>
          <w:color w:val="000000"/>
        </w:rPr>
      </w:pPr>
    </w:p>
    <w:p w14:paraId="0939374E" w14:textId="5A6D238F" w:rsidR="00C01498" w:rsidRPr="001D7F5E" w:rsidRDefault="00C01498" w:rsidP="00C01498">
      <w:pPr>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Arbeitnehmer, die sich in einer der in </w:t>
      </w:r>
      <w:r w:rsidR="008E00F1" w:rsidRPr="001D7F5E">
        <w:rPr>
          <w:color w:val="000000"/>
        </w:rPr>
        <w:t>Artikel </w:t>
      </w:r>
      <w:r w:rsidRPr="001D7F5E">
        <w:rPr>
          <w:color w:val="000000"/>
        </w:rPr>
        <w:t xml:space="preserve">32 Absatz 1 </w:t>
      </w:r>
      <w:r w:rsidR="00BC566A" w:rsidRPr="001D7F5E">
        <w:rPr>
          <w:color w:val="000000"/>
        </w:rPr>
        <w:t>Nr. </w:t>
      </w:r>
      <w:r w:rsidRPr="001D7F5E">
        <w:rPr>
          <w:color w:val="000000"/>
        </w:rPr>
        <w:t>3 und 5 erwähnten Lagen befinden,</w:t>
      </w:r>
    </w:p>
    <w:p w14:paraId="730B6793" w14:textId="77777777" w:rsidR="00C01498" w:rsidRPr="001D7F5E" w:rsidRDefault="00C01498" w:rsidP="00C01498">
      <w:pPr>
        <w:autoSpaceDE w:val="0"/>
        <w:autoSpaceDN w:val="0"/>
        <w:adjustRightInd w:val="0"/>
        <w:jc w:val="both"/>
        <w:rPr>
          <w:color w:val="000000"/>
        </w:rPr>
      </w:pPr>
    </w:p>
    <w:p w14:paraId="1791741B" w14:textId="01DE2EE5"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d)</w:t>
      </w:r>
      <w:r w:rsidRPr="001D7F5E">
        <w:rPr>
          <w:color w:val="000000"/>
        </w:rPr>
        <w:t xml:space="preserve"> Arbeitnehmer, die in </w:t>
      </w:r>
      <w:r w:rsidR="008E00F1" w:rsidRPr="001D7F5E">
        <w:rPr>
          <w:color w:val="000000"/>
        </w:rPr>
        <w:t>Artikel </w:t>
      </w:r>
      <w:r w:rsidRPr="001D7F5E">
        <w:rPr>
          <w:color w:val="000000"/>
        </w:rPr>
        <w:t xml:space="preserve">15 des Königlichen Erlasses vom 18. Februar 1997 zur Einführung von Maßnahmen im Hinblick auf die Auflösung der Regie der Seetransporte in Anwendung von </w:t>
      </w:r>
      <w:r w:rsidR="008E00F1" w:rsidRPr="001D7F5E">
        <w:rPr>
          <w:color w:val="000000"/>
        </w:rPr>
        <w:t>Artikel </w:t>
      </w:r>
      <w:r w:rsidRPr="001D7F5E">
        <w:rPr>
          <w:color w:val="000000"/>
        </w:rPr>
        <w:t xml:space="preserve">3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6 des Gesetzes vom </w:t>
      </w:r>
      <w:r w:rsidR="008E00F1" w:rsidRPr="001D7F5E">
        <w:rPr>
          <w:color w:val="000000"/>
        </w:rPr>
        <w:t>26. Juli 1996</w:t>
      </w:r>
      <w:r w:rsidRPr="001D7F5E">
        <w:rPr>
          <w:color w:val="000000"/>
        </w:rPr>
        <w:t xml:space="preserve"> zur Erfüllung der Haushaltskriterien für die Teilnahme Belgiens an der Europäischen Wirtschafts</w:t>
      </w:r>
      <w:r w:rsidRPr="001D7F5E">
        <w:rPr>
          <w:color w:val="000000"/>
        </w:rPr>
        <w:noBreakHyphen/>
        <w:t xml:space="preserve"> und Währungsunion erwähnt sind,]</w:t>
      </w:r>
    </w:p>
    <w:p w14:paraId="421FF378" w14:textId="77777777" w:rsidR="00C01498" w:rsidRPr="001D7F5E" w:rsidRDefault="00C01498" w:rsidP="00C01498">
      <w:pPr>
        <w:autoSpaceDE w:val="0"/>
        <w:autoSpaceDN w:val="0"/>
        <w:adjustRightInd w:val="0"/>
        <w:jc w:val="both"/>
        <w:rPr>
          <w:color w:val="000000"/>
        </w:rPr>
      </w:pPr>
    </w:p>
    <w:p w14:paraId="5ECC1D41" w14:textId="302C51AA" w:rsidR="00C01498" w:rsidRPr="001D7F5E" w:rsidRDefault="00C01498" w:rsidP="00C01498">
      <w:pPr>
        <w:autoSpaceDE w:val="0"/>
        <w:autoSpaceDN w:val="0"/>
        <w:adjustRightInd w:val="0"/>
        <w:jc w:val="both"/>
        <w:rPr>
          <w:color w:val="000000"/>
        </w:rPr>
      </w:pPr>
      <w:r w:rsidRPr="001D7F5E">
        <w:rPr>
          <w:color w:val="000000"/>
        </w:rPr>
        <w:tab/>
        <w:t>[</w:t>
      </w:r>
      <w:r w:rsidRPr="001D7F5E">
        <w:rPr>
          <w:i/>
          <w:iCs/>
          <w:color w:val="000000"/>
        </w:rPr>
        <w:t>e</w:t>
      </w:r>
      <w:r w:rsidRPr="001D7F5E">
        <w:rPr>
          <w:color w:val="000000"/>
        </w:rPr>
        <w:t xml:space="preserve">) zur See fahrende Arbeitnehmer, die mit einer der in </w:t>
      </w:r>
      <w:r w:rsidR="008E00F1" w:rsidRPr="001D7F5E">
        <w:rPr>
          <w:color w:val="000000"/>
        </w:rPr>
        <w:t>Artikel </w:t>
      </w:r>
      <w:r w:rsidRPr="001D7F5E">
        <w:rPr>
          <w:color w:val="000000"/>
        </w:rPr>
        <w:t xml:space="preserve">13 </w:t>
      </w:r>
      <w:r w:rsidR="00BC566A" w:rsidRPr="001D7F5E">
        <w:rPr>
          <w:color w:val="000000"/>
        </w:rPr>
        <w:t>§ </w:t>
      </w:r>
      <w:r w:rsidRPr="001D7F5E">
        <w:rPr>
          <w:color w:val="000000"/>
        </w:rPr>
        <w:t xml:space="preserve">1 Absatz 1 des Königlichen Erlasses vom 18. Februar 1997 zur Einführung von Maßnahmen im Hinblick auf die Auflösung der Regie der Seetransporte in Anwendung von </w:t>
      </w:r>
      <w:r w:rsidR="008E00F1" w:rsidRPr="001D7F5E">
        <w:rPr>
          <w:color w:val="000000"/>
        </w:rPr>
        <w:t>Artikel </w:t>
      </w:r>
      <w:r w:rsidRPr="001D7F5E">
        <w:rPr>
          <w:color w:val="000000"/>
        </w:rPr>
        <w:t xml:space="preserve">3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6 des Gesetzes vom </w:t>
      </w:r>
      <w:r w:rsidR="008E00F1" w:rsidRPr="001D7F5E">
        <w:rPr>
          <w:color w:val="000000"/>
        </w:rPr>
        <w:t>26. Juli 1996</w:t>
      </w:r>
      <w:r w:rsidRPr="001D7F5E">
        <w:rPr>
          <w:color w:val="000000"/>
        </w:rPr>
        <w:t xml:space="preserve"> zur Erfüllung der Haushaltskriterien für die Teilnahme Belgiens an der Europäischen Wirtschafts</w:t>
      </w:r>
      <w:r w:rsidRPr="001D7F5E">
        <w:rPr>
          <w:color w:val="000000"/>
        </w:rPr>
        <w:noBreakHyphen/>
        <w:t xml:space="preserve"> und Währungsunion erwähnten Gesellschaften, die die Transportverpflichtungen der Regie übernommen haben, durch einen nach dem 1. Januar</w:t>
      </w:r>
      <w:r w:rsidR="008C782D" w:rsidRPr="001D7F5E">
        <w:rPr>
          <w:color w:val="000000"/>
        </w:rPr>
        <w:t> </w:t>
      </w:r>
      <w:r w:rsidRPr="001D7F5E">
        <w:rPr>
          <w:color w:val="000000"/>
        </w:rPr>
        <w:t>1997 geschlossenen Arbeitsvertrag gebunden sind und die an Bord von Schiffen beschäftigt sind, die von diesen Gesellschaften für den Seetransport [von und nach einem Mitgliedstaat der Europäischen Union] ausgerüstet sind.]</w:t>
      </w:r>
    </w:p>
    <w:p w14:paraId="578B3E93" w14:textId="77777777" w:rsidR="00C01498" w:rsidRPr="001D7F5E" w:rsidRDefault="00C01498" w:rsidP="00C01498">
      <w:pPr>
        <w:autoSpaceDE w:val="0"/>
        <w:autoSpaceDN w:val="0"/>
        <w:adjustRightInd w:val="0"/>
        <w:jc w:val="both"/>
        <w:rPr>
          <w:color w:val="000000"/>
        </w:rPr>
      </w:pPr>
    </w:p>
    <w:p w14:paraId="13EC5FD4" w14:textId="584FA82D" w:rsidR="00C01498" w:rsidRPr="001D7F5E" w:rsidRDefault="00C01498" w:rsidP="00C01498">
      <w:pPr>
        <w:autoSpaceDE w:val="0"/>
        <w:autoSpaceDN w:val="0"/>
        <w:adjustRightInd w:val="0"/>
        <w:jc w:val="both"/>
        <w:rPr>
          <w:color w:val="000000"/>
        </w:rPr>
      </w:pPr>
      <w:r w:rsidRPr="001D7F5E">
        <w:rPr>
          <w:color w:val="000000"/>
        </w:rPr>
        <w:tab/>
        <w:t xml:space="preserve">2. Arbeitnehmer, die während eines Zeitraums der Arbeitsunfähigkeit [oder des Mutterschutzes], so wie im vorliegenden koordinierten Gesetz definiert, die in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a)</w:t>
      </w:r>
      <w:r w:rsidRPr="001D7F5E">
        <w:rPr>
          <w:color w:val="000000"/>
        </w:rPr>
        <w:t xml:space="preserve"> erwähnte Eigenschaft als Berechtigte verlieren,</w:t>
      </w:r>
    </w:p>
    <w:p w14:paraId="6E24F3FF" w14:textId="77777777" w:rsidR="00790B3C" w:rsidRPr="001D7F5E" w:rsidRDefault="00790B3C" w:rsidP="00C01498">
      <w:pPr>
        <w:autoSpaceDE w:val="0"/>
        <w:autoSpaceDN w:val="0"/>
        <w:adjustRightInd w:val="0"/>
        <w:jc w:val="both"/>
        <w:rPr>
          <w:color w:val="000000"/>
        </w:rPr>
      </w:pPr>
    </w:p>
    <w:p w14:paraId="1AB16F61" w14:textId="1D7CB2FD" w:rsidR="00C01498" w:rsidRPr="001D7F5E" w:rsidRDefault="00C01498" w:rsidP="00C01498">
      <w:pPr>
        <w:autoSpaceDE w:val="0"/>
        <w:autoSpaceDN w:val="0"/>
        <w:adjustRightInd w:val="0"/>
        <w:jc w:val="both"/>
        <w:rPr>
          <w:color w:val="000000"/>
        </w:rPr>
      </w:pPr>
      <w:r w:rsidRPr="001D7F5E">
        <w:rPr>
          <w:color w:val="000000"/>
        </w:rPr>
        <w:tab/>
        <w:t xml:space="preserve">3. Arbeitnehmer bei Ablauf des in </w:t>
      </w:r>
      <w:r w:rsidR="008E00F1" w:rsidRPr="001D7F5E">
        <w:rPr>
          <w:color w:val="000000"/>
        </w:rPr>
        <w:t>Artikel </w:t>
      </w:r>
      <w:r w:rsidRPr="001D7F5E">
        <w:rPr>
          <w:color w:val="000000"/>
        </w:rPr>
        <w:t xml:space="preserve">32 Absatz 1 </w:t>
      </w:r>
      <w:r w:rsidR="00BC566A" w:rsidRPr="001D7F5E">
        <w:rPr>
          <w:color w:val="000000"/>
        </w:rPr>
        <w:t>Nr. </w:t>
      </w:r>
      <w:r w:rsidRPr="001D7F5E">
        <w:rPr>
          <w:color w:val="000000"/>
        </w:rPr>
        <w:t xml:space="preserve">6 erwähnten Zeitraums fortgesetzter Versicherung, die die in </w:t>
      </w:r>
      <w:r w:rsidR="00BC566A" w:rsidRPr="001D7F5E">
        <w:rPr>
          <w:color w:val="000000"/>
        </w:rPr>
        <w:t>Nr. </w:t>
      </w:r>
      <w:r w:rsidRPr="001D7F5E">
        <w:rPr>
          <w:color w:val="000000"/>
        </w:rPr>
        <w:t>1 erwähnte Eigenschaft besessen haben, unter der Bedingung, [dass sie spätestens am ersten Werktag nach Ablauf des Zeitraums fortgesetzter Versicherung arbeitsunfähig geworden sind oder dass spätestens an diesem Tag d</w:t>
      </w:r>
      <w:r w:rsidR="00F06813" w:rsidRPr="001D7F5E">
        <w:rPr>
          <w:color w:val="000000"/>
        </w:rPr>
        <w:t>er Mutterschutz eingesetzt hat],</w:t>
      </w:r>
    </w:p>
    <w:p w14:paraId="240AABE4" w14:textId="77777777" w:rsidR="00F06813" w:rsidRPr="001D7F5E" w:rsidRDefault="00F06813" w:rsidP="00C01498">
      <w:pPr>
        <w:autoSpaceDE w:val="0"/>
        <w:autoSpaceDN w:val="0"/>
        <w:adjustRightInd w:val="0"/>
        <w:jc w:val="both"/>
        <w:rPr>
          <w:color w:val="000000"/>
        </w:rPr>
      </w:pPr>
    </w:p>
    <w:p w14:paraId="48710087" w14:textId="77777777" w:rsidR="00F06813" w:rsidRPr="001D7F5E" w:rsidRDefault="00F06813" w:rsidP="00C01498">
      <w:pPr>
        <w:autoSpaceDE w:val="0"/>
        <w:autoSpaceDN w:val="0"/>
        <w:adjustRightInd w:val="0"/>
        <w:jc w:val="both"/>
        <w:rPr>
          <w:color w:val="000000"/>
        </w:rPr>
      </w:pPr>
      <w:r w:rsidRPr="001D7F5E">
        <w:rPr>
          <w:color w:val="000000"/>
        </w:rPr>
        <w:tab/>
        <w:t xml:space="preserve">[4. </w:t>
      </w:r>
      <w:r w:rsidRPr="001D7F5E">
        <w:t>Personen, die bei Ablauf des maximalen Zeitraums, der zur Zahlung einer in den Rechtsvorschriften über die Pensionen vorgesehenen Übergangsentschädigung geführt hat, spätestens am ersten Werktag nach Ablauf des vorerwähnten Zeitraums, der durch die Übergangsentschädigung gedeckt wird, arbeitsunfähig geworden sind oder die sich spätestens an diesem Tag in einem Zeitraum des Mutterschutzes befinden.</w:t>
      </w:r>
      <w:r w:rsidRPr="001D7F5E">
        <w:rPr>
          <w:color w:val="000000"/>
        </w:rPr>
        <w:t>]</w:t>
      </w:r>
    </w:p>
    <w:p w14:paraId="322E0573" w14:textId="77777777" w:rsidR="008C782D" w:rsidRPr="001D7F5E" w:rsidRDefault="008C782D" w:rsidP="00C01498">
      <w:pPr>
        <w:autoSpaceDE w:val="0"/>
        <w:autoSpaceDN w:val="0"/>
        <w:adjustRightInd w:val="0"/>
        <w:jc w:val="both"/>
        <w:rPr>
          <w:color w:val="000000"/>
        </w:rPr>
      </w:pPr>
    </w:p>
    <w:p w14:paraId="2A93CE6B"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w:t>
      </w:r>
      <w:r w:rsidR="004808EC" w:rsidRPr="001D7F5E">
        <w:rPr>
          <w:color w:val="000000"/>
        </w:rPr>
        <w:t>[…]</w:t>
      </w:r>
    </w:p>
    <w:p w14:paraId="036296D9" w14:textId="77777777" w:rsidR="00C01498" w:rsidRPr="001D7F5E" w:rsidRDefault="00C01498" w:rsidP="00C01498">
      <w:pPr>
        <w:autoSpaceDE w:val="0"/>
        <w:autoSpaceDN w:val="0"/>
        <w:adjustRightInd w:val="0"/>
        <w:jc w:val="both"/>
        <w:rPr>
          <w:color w:val="000000"/>
        </w:rPr>
      </w:pPr>
    </w:p>
    <w:p w14:paraId="7841AA3E" w14:textId="03DF357C"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w:t>
      </w:r>
      <w:r w:rsidR="00E84C2C" w:rsidRPr="001D7F5E">
        <w:rPr>
          <w:color w:val="000000"/>
        </w:rPr>
        <w:t xml:space="preserve">[Der König kann durch einen im Ministerrat beratenen Erlass eine Entschädigungsversicherung vorsehen zugunsten der Selbständigen und der Helfer, auf die die Rechtsvorschriften zur Einführung des Sozialstatuts der Selbstständigen anwendbar sind, sowie zugunsten der in </w:t>
      </w:r>
      <w:r w:rsidR="008E00F1" w:rsidRPr="001D7F5E">
        <w:rPr>
          <w:color w:val="000000"/>
        </w:rPr>
        <w:t>Artikel </w:t>
      </w:r>
      <w:r w:rsidR="00E84C2C" w:rsidRPr="001D7F5E">
        <w:rPr>
          <w:color w:val="000000"/>
        </w:rPr>
        <w:t>7</w:t>
      </w:r>
      <w:r w:rsidR="00E84C2C" w:rsidRPr="001D7F5E">
        <w:rPr>
          <w:i/>
          <w:color w:val="000000"/>
        </w:rPr>
        <w:t>bis</w:t>
      </w:r>
      <w:r w:rsidR="00E84C2C" w:rsidRPr="001D7F5E">
        <w:rPr>
          <w:color w:val="000000"/>
        </w:rPr>
        <w:t xml:space="preserve"> des Königlichen Erlasses </w:t>
      </w:r>
      <w:r w:rsidR="00BC566A" w:rsidRPr="001D7F5E">
        <w:rPr>
          <w:color w:val="000000"/>
        </w:rPr>
        <w:t>Nr. </w:t>
      </w:r>
      <w:r w:rsidR="00E84C2C" w:rsidRPr="001D7F5E">
        <w:rPr>
          <w:color w:val="000000"/>
        </w:rPr>
        <w:t>38 vom 27. Juli 1967 zur Einführung des Sozialstatuts der Selbstständigen erwähnten mithelfenden Ehepartner.]</w:t>
      </w:r>
    </w:p>
    <w:p w14:paraId="0A2CFB32" w14:textId="77777777" w:rsidR="00C01498" w:rsidRPr="001D7F5E" w:rsidRDefault="00C01498" w:rsidP="00C01498">
      <w:pPr>
        <w:autoSpaceDE w:val="0"/>
        <w:autoSpaceDN w:val="0"/>
        <w:adjustRightInd w:val="0"/>
        <w:jc w:val="both"/>
        <w:rPr>
          <w:color w:val="000000"/>
        </w:rPr>
      </w:pPr>
    </w:p>
    <w:p w14:paraId="7AAD6B93" w14:textId="77777777" w:rsidR="00C01498" w:rsidRPr="001D7F5E" w:rsidRDefault="00C01498" w:rsidP="00C01498">
      <w:pPr>
        <w:autoSpaceDE w:val="0"/>
        <w:autoSpaceDN w:val="0"/>
        <w:adjustRightInd w:val="0"/>
        <w:jc w:val="both"/>
        <w:rPr>
          <w:color w:val="000000"/>
        </w:rPr>
      </w:pPr>
      <w:r w:rsidRPr="001D7F5E">
        <w:rPr>
          <w:color w:val="000000"/>
        </w:rPr>
        <w:tab/>
        <w:t>Er bestimmt, unter welchen Bedingungen diese Versicherung anwendbar ist, den Umfang der gezahlten Entschädigungen und die Höhe der staatlichen Subvention, die für diese Versicherung bestimmt ist.</w:t>
      </w:r>
    </w:p>
    <w:p w14:paraId="6A04F25E" w14:textId="77777777" w:rsidR="00C01498" w:rsidRPr="001D7F5E" w:rsidRDefault="00C01498" w:rsidP="00C01498">
      <w:pPr>
        <w:autoSpaceDE w:val="0"/>
        <w:autoSpaceDN w:val="0"/>
        <w:adjustRightInd w:val="0"/>
        <w:jc w:val="both"/>
        <w:rPr>
          <w:color w:val="000000"/>
        </w:rPr>
      </w:pPr>
    </w:p>
    <w:p w14:paraId="5AD2E5AD" w14:textId="77777777" w:rsidR="00C01498" w:rsidRPr="001D7F5E" w:rsidRDefault="00C01498" w:rsidP="00C01498">
      <w:pPr>
        <w:autoSpaceDE w:val="0"/>
        <w:autoSpaceDN w:val="0"/>
        <w:adjustRightInd w:val="0"/>
        <w:jc w:val="both"/>
        <w:rPr>
          <w:color w:val="000000"/>
        </w:rPr>
      </w:pPr>
      <w:r w:rsidRPr="001D7F5E">
        <w:rPr>
          <w:color w:val="000000"/>
        </w:rPr>
        <w:tab/>
        <w:t>Für Angelegenheiten in Bezug auf die in Absatz 1 erwähnte Entschädigungs</w:t>
      </w:r>
      <w:r w:rsidR="008C782D" w:rsidRPr="001D7F5E">
        <w:rPr>
          <w:color w:val="000000"/>
        </w:rPr>
        <w:softHyphen/>
      </w:r>
      <w:r w:rsidRPr="001D7F5E">
        <w:rPr>
          <w:color w:val="000000"/>
        </w:rPr>
        <w:t>versicherung wird der Dienst für Entschädigungen von einem separaten Geschäftsführenden Ausschuss verwaltet, der sich aus Vertretern der repräsentativen Selbstständigen</w:t>
      </w:r>
      <w:r w:rsidR="008C782D" w:rsidRPr="001D7F5E">
        <w:rPr>
          <w:color w:val="000000"/>
        </w:rPr>
        <w:softHyphen/>
      </w:r>
      <w:r w:rsidRPr="001D7F5E">
        <w:rPr>
          <w:color w:val="000000"/>
        </w:rPr>
        <w:t>organisationen und der Versicherungsträger zusammensetzt. Der König bestimmt Befugnisse, Zusammensetzung und Regeln hinsichtlich der Arbeitsweise dieses Geschäftsführenden Ausschusses. Er ernennt den Präsidenten, die Vizepräsidenten und die Mitglieder.</w:t>
      </w:r>
    </w:p>
    <w:p w14:paraId="67C1FC68" w14:textId="77777777" w:rsidR="00C01498" w:rsidRPr="001D7F5E" w:rsidRDefault="00C01498" w:rsidP="00C01498">
      <w:pPr>
        <w:autoSpaceDE w:val="0"/>
        <w:autoSpaceDN w:val="0"/>
        <w:adjustRightInd w:val="0"/>
        <w:jc w:val="both"/>
        <w:rPr>
          <w:color w:val="000000"/>
        </w:rPr>
      </w:pPr>
    </w:p>
    <w:p w14:paraId="17FD0477" w14:textId="77777777" w:rsidR="00C01498" w:rsidRPr="001D7F5E" w:rsidRDefault="00C01498" w:rsidP="00C01498">
      <w:pPr>
        <w:autoSpaceDE w:val="0"/>
        <w:autoSpaceDN w:val="0"/>
        <w:adjustRightInd w:val="0"/>
        <w:jc w:val="both"/>
        <w:rPr>
          <w:color w:val="000000"/>
        </w:rPr>
      </w:pPr>
      <w:r w:rsidRPr="001D7F5E">
        <w:rPr>
          <w:color w:val="000000"/>
        </w:rPr>
        <w:tab/>
        <w:t xml:space="preserve">Drei Regierungskommissare, die vom König auf Vorschlag des für </w:t>
      </w:r>
      <w:r w:rsidR="0097307A" w:rsidRPr="001D7F5E">
        <w:rPr>
          <w:color w:val="000000"/>
        </w:rPr>
        <w:t>[</w:t>
      </w:r>
      <w:r w:rsidR="0097307A" w:rsidRPr="001D7F5E">
        <w:t>Soziale Angelegenheiten</w:t>
      </w:r>
      <w:r w:rsidR="0097307A" w:rsidRPr="001D7F5E">
        <w:rPr>
          <w:color w:val="000000"/>
        </w:rPr>
        <w:t>]</w:t>
      </w:r>
      <w:r w:rsidRPr="001D7F5E">
        <w:rPr>
          <w:color w:val="000000"/>
        </w:rPr>
        <w:t xml:space="preserve"> zuständigen Ministers, des für </w:t>
      </w:r>
      <w:r w:rsidR="0097307A" w:rsidRPr="001D7F5E">
        <w:rPr>
          <w:color w:val="000000"/>
        </w:rPr>
        <w:t>[</w:t>
      </w:r>
      <w:r w:rsidR="0097307A" w:rsidRPr="001D7F5E">
        <w:t>das Sozialstatut der Selbständigen</w:t>
      </w:r>
      <w:r w:rsidR="0097307A" w:rsidRPr="001D7F5E">
        <w:rPr>
          <w:color w:val="000000"/>
        </w:rPr>
        <w:t>]</w:t>
      </w:r>
      <w:r w:rsidRPr="001D7F5E">
        <w:rPr>
          <w:color w:val="000000"/>
        </w:rPr>
        <w:t xml:space="preserve"> zuständigen Ministers beziehungsweise des für den Haushalt zuständigen Ministers ernannt werden, wohnen den Versammlungen des Ausschusses bei.</w:t>
      </w:r>
    </w:p>
    <w:p w14:paraId="60A1052C" w14:textId="77777777" w:rsidR="00C01498" w:rsidRPr="001D7F5E" w:rsidRDefault="00C01498" w:rsidP="00C01498">
      <w:pPr>
        <w:autoSpaceDE w:val="0"/>
        <w:autoSpaceDN w:val="0"/>
        <w:adjustRightInd w:val="0"/>
        <w:jc w:val="both"/>
        <w:rPr>
          <w:color w:val="000000"/>
        </w:rPr>
      </w:pPr>
    </w:p>
    <w:p w14:paraId="1C504ED0" w14:textId="7B951412" w:rsidR="00C01498" w:rsidRPr="001D7F5E" w:rsidRDefault="00C01498" w:rsidP="00C01498">
      <w:pPr>
        <w:autoSpaceDE w:val="0"/>
        <w:autoSpaceDN w:val="0"/>
        <w:adjustRightInd w:val="0"/>
        <w:jc w:val="both"/>
        <w:rPr>
          <w:color w:val="000000"/>
        </w:rPr>
      </w:pPr>
      <w:r w:rsidRPr="001D7F5E">
        <w:rPr>
          <w:color w:val="000000"/>
        </w:rPr>
        <w:tab/>
        <w:t xml:space="preserve">[Ein Vertreter des in </w:t>
      </w:r>
      <w:r w:rsidR="008E00F1" w:rsidRPr="001D7F5E">
        <w:rPr>
          <w:color w:val="000000"/>
        </w:rPr>
        <w:t>Artikel </w:t>
      </w:r>
      <w:r w:rsidRPr="001D7F5E">
        <w:rPr>
          <w:color w:val="000000"/>
        </w:rPr>
        <w:t>49 des Gesetzes vom 6. August 1990 über die Krankenkassen und Krankenkassenlandesverbände erwähnten Kontrollamtes wohnt den Versammlungen des Ausschusses mit beratender Stimme bei.]</w:t>
      </w:r>
    </w:p>
    <w:p w14:paraId="4FEC55A2" w14:textId="77777777" w:rsidR="00C01498" w:rsidRPr="001D7F5E" w:rsidRDefault="00C01498" w:rsidP="00C01498">
      <w:pPr>
        <w:autoSpaceDE w:val="0"/>
        <w:autoSpaceDN w:val="0"/>
        <w:adjustRightInd w:val="0"/>
        <w:jc w:val="both"/>
        <w:rPr>
          <w:color w:val="000000"/>
        </w:rPr>
      </w:pPr>
    </w:p>
    <w:p w14:paraId="389DFA0C" w14:textId="4619FFCA" w:rsidR="00C01498" w:rsidRPr="001D7F5E" w:rsidRDefault="00C01498" w:rsidP="00C01498">
      <w:pPr>
        <w:autoSpaceDE w:val="0"/>
        <w:autoSpaceDN w:val="0"/>
        <w:adjustRightInd w:val="0"/>
        <w:jc w:val="both"/>
        <w:rPr>
          <w:color w:val="000000"/>
        </w:rPr>
      </w:pPr>
      <w:r w:rsidRPr="001D7F5E">
        <w:rPr>
          <w:color w:val="000000"/>
        </w:rPr>
        <w:tab/>
        <w:t xml:space="preserve">Der König richtet ein Koordinationsbüro ein, das beauftragt ist, sowohl für den in </w:t>
      </w:r>
      <w:r w:rsidR="008E00F1" w:rsidRPr="001D7F5E">
        <w:rPr>
          <w:color w:val="000000"/>
        </w:rPr>
        <w:t>Artikel </w:t>
      </w:r>
      <w:r w:rsidRPr="001D7F5E">
        <w:rPr>
          <w:color w:val="000000"/>
        </w:rPr>
        <w:t>79 erwähnten als auch für den im vorliegenden Paragraphen erwähnten Geschäftsführenden Ausschuss Stellungnahmen in Bezug auf Fragen abzugeben, die von gemeinsamem Interesse für die Entschädigungsversicherung der Arbeitnehmer und die der Selbstständigen sind, damit beide Geschäftsführenden Ausschüsse übereinstimmende Beschlüsse fassen. Zusammensetzung und Regeln hinsichtlich der Arbeitsweise dieses Koordinationsbüros werden vom König bestimmt.</w:t>
      </w:r>
    </w:p>
    <w:p w14:paraId="1F8E822B" w14:textId="77777777" w:rsidR="00790B3C" w:rsidRPr="001D7F5E" w:rsidRDefault="00790B3C" w:rsidP="00C01498">
      <w:pPr>
        <w:autoSpaceDE w:val="0"/>
        <w:autoSpaceDN w:val="0"/>
        <w:adjustRightInd w:val="0"/>
        <w:jc w:val="both"/>
        <w:rPr>
          <w:color w:val="000000"/>
        </w:rPr>
      </w:pPr>
    </w:p>
    <w:p w14:paraId="39245D00" w14:textId="77777777" w:rsidR="00C01498" w:rsidRPr="001D7F5E" w:rsidRDefault="00C01498" w:rsidP="00C01498">
      <w:pPr>
        <w:autoSpaceDE w:val="0"/>
        <w:autoSpaceDN w:val="0"/>
        <w:adjustRightInd w:val="0"/>
        <w:jc w:val="both"/>
        <w:rPr>
          <w:color w:val="000000"/>
          <w:spacing w:val="-6"/>
        </w:rPr>
      </w:pPr>
      <w:r w:rsidRPr="001D7F5E">
        <w:rPr>
          <w:color w:val="000000"/>
          <w:spacing w:val="-6"/>
        </w:rPr>
        <w:tab/>
        <w:t>Der König bestimmt die Zusammensetzung des in Abschnitt </w:t>
      </w:r>
      <w:r w:rsidR="00F22CD4" w:rsidRPr="001D7F5E">
        <w:rPr>
          <w:color w:val="000000"/>
          <w:spacing w:val="-6"/>
        </w:rPr>
        <w:t>4</w:t>
      </w:r>
      <w:r w:rsidRPr="001D7F5E">
        <w:rPr>
          <w:color w:val="000000"/>
          <w:spacing w:val="-6"/>
        </w:rPr>
        <w:t xml:space="preserve"> erwähnten Kranken</w:t>
      </w:r>
      <w:r w:rsidR="008C782D" w:rsidRPr="001D7F5E">
        <w:rPr>
          <w:color w:val="000000"/>
          <w:spacing w:val="-6"/>
        </w:rPr>
        <w:softHyphen/>
      </w:r>
      <w:r w:rsidRPr="001D7F5E">
        <w:rPr>
          <w:color w:val="000000"/>
          <w:spacing w:val="-6"/>
        </w:rPr>
        <w:t>kassen</w:t>
      </w:r>
      <w:r w:rsidR="008C782D" w:rsidRPr="001D7F5E">
        <w:rPr>
          <w:color w:val="000000"/>
          <w:spacing w:val="-6"/>
        </w:rPr>
        <w:softHyphen/>
      </w:r>
      <w:r w:rsidR="008C782D" w:rsidRPr="001D7F5E">
        <w:rPr>
          <w:color w:val="000000"/>
          <w:spacing w:val="-6"/>
        </w:rPr>
        <w:softHyphen/>
      </w:r>
      <w:r w:rsidRPr="001D7F5E">
        <w:rPr>
          <w:color w:val="000000"/>
          <w:spacing w:val="-6"/>
        </w:rPr>
        <w:t>fachrates, wenn sich die Stellungnahmen, die dieser Rat abzugeben hat, auf die Bedingungen für die Gewährung von Arbeitsunfähigkeitsentschädigungen an Selbstständige beziehen.</w:t>
      </w:r>
    </w:p>
    <w:p w14:paraId="43109760" w14:textId="77777777" w:rsidR="00C01498" w:rsidRPr="001D7F5E" w:rsidRDefault="00C01498" w:rsidP="00C01498">
      <w:pPr>
        <w:autoSpaceDE w:val="0"/>
        <w:autoSpaceDN w:val="0"/>
        <w:adjustRightInd w:val="0"/>
        <w:jc w:val="both"/>
        <w:rPr>
          <w:color w:val="000000"/>
        </w:rPr>
      </w:pPr>
    </w:p>
    <w:p w14:paraId="6E8C1790" w14:textId="3DC26BFA" w:rsidR="00C01498" w:rsidRPr="001D7F5E" w:rsidRDefault="00F06813" w:rsidP="00C01498">
      <w:pPr>
        <w:autoSpaceDE w:val="0"/>
        <w:autoSpaceDN w:val="0"/>
        <w:adjustRightInd w:val="0"/>
        <w:jc w:val="both"/>
        <w:rPr>
          <w:i/>
          <w:iCs/>
          <w:color w:val="000000"/>
        </w:rPr>
      </w:pPr>
      <w:r w:rsidRPr="001D7F5E">
        <w:rPr>
          <w:i/>
          <w:iCs/>
          <w:color w:val="000000"/>
        </w:rPr>
        <w:t>[</w:t>
      </w:r>
      <w:r w:rsidR="00BC566A" w:rsidRPr="001D7F5E">
        <w:rPr>
          <w:i/>
          <w:iCs/>
          <w:color w:val="000000"/>
        </w:rPr>
        <w:t>Art. </w:t>
      </w:r>
      <w:r w:rsidR="00C01498" w:rsidRPr="001D7F5E">
        <w:rPr>
          <w:i/>
          <w:iCs/>
          <w:color w:val="000000"/>
        </w:rPr>
        <w:t xml:space="preserve">86 </w:t>
      </w:r>
      <w:r w:rsidR="00BC566A" w:rsidRPr="001D7F5E">
        <w:rPr>
          <w:i/>
          <w:iCs/>
          <w:color w:val="000000"/>
        </w:rPr>
        <w:t>§ </w:t>
      </w:r>
      <w:r w:rsidR="00C01498" w:rsidRPr="001D7F5E">
        <w:rPr>
          <w:i/>
          <w:iCs/>
          <w:color w:val="000000"/>
        </w:rPr>
        <w:t xml:space="preserve">1 einziger Absatz </w:t>
      </w:r>
      <w:r w:rsidR="00BC566A" w:rsidRPr="001D7F5E">
        <w:rPr>
          <w:i/>
          <w:iCs/>
          <w:color w:val="000000"/>
        </w:rPr>
        <w:t>Nr. </w:t>
      </w:r>
      <w:r w:rsidRPr="001D7F5E">
        <w:rPr>
          <w:i/>
          <w:iCs/>
          <w:color w:val="000000"/>
        </w:rPr>
        <w:t xml:space="preserve">1 </w:t>
      </w:r>
      <w:r w:rsidR="001127AB" w:rsidRPr="001D7F5E">
        <w:rPr>
          <w:i/>
          <w:iCs/>
          <w:color w:val="000000"/>
        </w:rPr>
        <w:t>Buchstabe </w:t>
      </w:r>
      <w:r w:rsidR="00C01498" w:rsidRPr="001D7F5E">
        <w:rPr>
          <w:i/>
          <w:iCs/>
          <w:color w:val="000000"/>
        </w:rPr>
        <w:t xml:space="preserve">a) </w:t>
      </w:r>
      <w:r w:rsidR="00BC566A" w:rsidRPr="001D7F5E">
        <w:rPr>
          <w:i/>
          <w:iCs/>
          <w:color w:val="000000"/>
        </w:rPr>
        <w:t>Abs. </w:t>
      </w:r>
      <w:r w:rsidR="008B2C7F" w:rsidRPr="001D7F5E">
        <w:rPr>
          <w:i/>
          <w:iCs/>
          <w:color w:val="000000"/>
        </w:rPr>
        <w:t xml:space="preserve">1 </w:t>
      </w:r>
      <w:r w:rsidRPr="001D7F5E">
        <w:rPr>
          <w:i/>
          <w:iCs/>
          <w:color w:val="000000"/>
        </w:rPr>
        <w:t xml:space="preserve">ersetzt durch </w:t>
      </w:r>
      <w:r w:rsidR="00BC566A" w:rsidRPr="001D7F5E">
        <w:rPr>
          <w:i/>
          <w:iCs/>
          <w:color w:val="000000"/>
        </w:rPr>
        <w:t>Art. </w:t>
      </w:r>
      <w:r w:rsidRPr="001D7F5E">
        <w:rPr>
          <w:i/>
          <w:iCs/>
          <w:color w:val="000000"/>
        </w:rPr>
        <w:t xml:space="preserve">18 </w:t>
      </w:r>
      <w:r w:rsidR="00BC566A" w:rsidRPr="001D7F5E">
        <w:rPr>
          <w:i/>
          <w:iCs/>
          <w:color w:val="000000"/>
        </w:rPr>
        <w:t>Nr. </w:t>
      </w:r>
      <w:r w:rsidRPr="001D7F5E">
        <w:rPr>
          <w:i/>
          <w:iCs/>
          <w:color w:val="000000"/>
        </w:rPr>
        <w:t>1 des G. vom 16. Mai 2016 (B.S. vom 23. Mai 2016)</w:t>
      </w:r>
      <w:r w:rsidR="00C01498" w:rsidRPr="001D7F5E">
        <w:rPr>
          <w:i/>
          <w:iCs/>
          <w:color w:val="000000"/>
        </w:rPr>
        <w:t xml:space="preserve">; </w:t>
      </w:r>
      <w:r w:rsidR="00BC566A" w:rsidRPr="001D7F5E">
        <w:rPr>
          <w:i/>
          <w:iCs/>
          <w:color w:val="000000"/>
        </w:rPr>
        <w:t>§ </w:t>
      </w:r>
      <w:r w:rsidR="00CA1766" w:rsidRPr="001D7F5E">
        <w:rPr>
          <w:i/>
          <w:iCs/>
          <w:color w:val="000000"/>
        </w:rPr>
        <w:t xml:space="preserve">1 einziger Absatz </w:t>
      </w:r>
      <w:r w:rsidR="00BC566A" w:rsidRPr="001D7F5E">
        <w:rPr>
          <w:i/>
          <w:iCs/>
          <w:color w:val="000000"/>
        </w:rPr>
        <w:t>Nr. </w:t>
      </w:r>
      <w:r w:rsidR="00CA1766" w:rsidRPr="001D7F5E">
        <w:rPr>
          <w:i/>
          <w:iCs/>
          <w:color w:val="000000"/>
        </w:rPr>
        <w:t xml:space="preserve">1 </w:t>
      </w:r>
      <w:r w:rsidR="001127AB" w:rsidRPr="001D7F5E">
        <w:rPr>
          <w:i/>
          <w:iCs/>
          <w:color w:val="000000"/>
        </w:rPr>
        <w:t>Buchstabe </w:t>
      </w:r>
      <w:r w:rsidR="00CA1766" w:rsidRPr="001D7F5E">
        <w:rPr>
          <w:i/>
          <w:iCs/>
          <w:color w:val="000000"/>
        </w:rPr>
        <w:t xml:space="preserve">a) </w:t>
      </w:r>
      <w:r w:rsidR="00BC566A" w:rsidRPr="001D7F5E">
        <w:rPr>
          <w:i/>
          <w:iCs/>
          <w:color w:val="000000"/>
        </w:rPr>
        <w:t>Abs. </w:t>
      </w:r>
      <w:r w:rsidR="00821901" w:rsidRPr="001D7F5E">
        <w:rPr>
          <w:i/>
          <w:iCs/>
          <w:color w:val="000000"/>
        </w:rPr>
        <w:t>2 eingef</w:t>
      </w:r>
      <w:r w:rsidR="008B2C7F" w:rsidRPr="001D7F5E">
        <w:rPr>
          <w:i/>
          <w:iCs/>
          <w:color w:val="000000"/>
        </w:rPr>
        <w:t>ü</w:t>
      </w:r>
      <w:r w:rsidR="00821901" w:rsidRPr="001D7F5E">
        <w:rPr>
          <w:i/>
          <w:iCs/>
          <w:color w:val="000000"/>
        </w:rPr>
        <w:t>g</w:t>
      </w:r>
      <w:r w:rsidR="00CA1766" w:rsidRPr="001D7F5E">
        <w:rPr>
          <w:i/>
          <w:iCs/>
          <w:color w:val="000000"/>
        </w:rPr>
        <w:t xml:space="preserve">t durch </w:t>
      </w:r>
      <w:r w:rsidR="00BC566A" w:rsidRPr="001D7F5E">
        <w:rPr>
          <w:i/>
          <w:iCs/>
          <w:color w:val="000000"/>
        </w:rPr>
        <w:t>Art. </w:t>
      </w:r>
      <w:r w:rsidR="00CA1766" w:rsidRPr="001D7F5E">
        <w:rPr>
          <w:i/>
          <w:iCs/>
          <w:color w:val="000000"/>
        </w:rPr>
        <w:t>27 des G. vom 15. Mai 2014 (B.S. vom 22.</w:t>
      </w:r>
      <w:r w:rsidR="00821901" w:rsidRPr="001D7F5E">
        <w:rPr>
          <w:i/>
          <w:iCs/>
          <w:color w:val="000000"/>
        </w:rPr>
        <w:t> M</w:t>
      </w:r>
      <w:r w:rsidR="00CA1766" w:rsidRPr="001D7F5E">
        <w:rPr>
          <w:i/>
          <w:iCs/>
          <w:color w:val="000000"/>
        </w:rPr>
        <w:t xml:space="preserve">ai 2014); </w:t>
      </w:r>
      <w:r w:rsidR="00BC566A" w:rsidRPr="001D7F5E">
        <w:rPr>
          <w:i/>
          <w:iCs/>
          <w:color w:val="000000"/>
        </w:rPr>
        <w:t>§ </w:t>
      </w:r>
      <w:r w:rsidR="00C01498" w:rsidRPr="001D7F5E">
        <w:rPr>
          <w:i/>
          <w:iCs/>
          <w:color w:val="000000"/>
        </w:rPr>
        <w:t xml:space="preserve">1 einziger Absatz </w:t>
      </w:r>
      <w:r w:rsidR="00BC566A" w:rsidRPr="001D7F5E">
        <w:rPr>
          <w:i/>
          <w:iCs/>
          <w:color w:val="000000"/>
        </w:rPr>
        <w:t>Nr. </w:t>
      </w:r>
      <w:r w:rsidR="00C01498" w:rsidRPr="001D7F5E">
        <w:rPr>
          <w:i/>
          <w:iCs/>
          <w:color w:val="000000"/>
        </w:rPr>
        <w:t xml:space="preserve">1 </w:t>
      </w:r>
      <w:r w:rsidR="001127AB" w:rsidRPr="001D7F5E">
        <w:rPr>
          <w:i/>
          <w:iCs/>
          <w:color w:val="000000"/>
        </w:rPr>
        <w:t>Buchstabe </w:t>
      </w:r>
      <w:r w:rsidR="00C01498" w:rsidRPr="001D7F5E">
        <w:rPr>
          <w:i/>
          <w:iCs/>
          <w:color w:val="000000"/>
        </w:rPr>
        <w:t xml:space="preserve">d) eingefügt durch </w:t>
      </w:r>
      <w:r w:rsidR="00BC566A" w:rsidRPr="001D7F5E">
        <w:rPr>
          <w:i/>
          <w:iCs/>
          <w:color w:val="000000"/>
        </w:rPr>
        <w:t>Art. </w:t>
      </w:r>
      <w:r w:rsidR="00C01498" w:rsidRPr="001D7F5E">
        <w:rPr>
          <w:i/>
          <w:iCs/>
          <w:color w:val="000000"/>
        </w:rPr>
        <w:t xml:space="preserve">25 des K.E. vom 18. Februar 1997 (B.S. vom 26. Februar 1997); </w:t>
      </w:r>
      <w:r w:rsidR="00BC566A" w:rsidRPr="001D7F5E">
        <w:rPr>
          <w:i/>
          <w:iCs/>
          <w:color w:val="000000"/>
        </w:rPr>
        <w:t>§ </w:t>
      </w:r>
      <w:r w:rsidR="00C01498" w:rsidRPr="001D7F5E">
        <w:rPr>
          <w:i/>
          <w:iCs/>
          <w:color w:val="000000"/>
        </w:rPr>
        <w:t xml:space="preserve">1 einziger Absatz </w:t>
      </w:r>
      <w:r w:rsidR="00BC566A" w:rsidRPr="001D7F5E">
        <w:rPr>
          <w:i/>
          <w:iCs/>
          <w:color w:val="000000"/>
        </w:rPr>
        <w:t>Nr. </w:t>
      </w:r>
      <w:r w:rsidR="00C01498" w:rsidRPr="001D7F5E">
        <w:rPr>
          <w:i/>
          <w:iCs/>
          <w:color w:val="000000"/>
        </w:rPr>
        <w:t xml:space="preserve">1 </w:t>
      </w:r>
      <w:r w:rsidR="001127AB" w:rsidRPr="001D7F5E">
        <w:rPr>
          <w:i/>
          <w:iCs/>
          <w:color w:val="000000"/>
        </w:rPr>
        <w:t>Buchstabe </w:t>
      </w:r>
      <w:r w:rsidR="00C01498" w:rsidRPr="001D7F5E">
        <w:rPr>
          <w:i/>
          <w:iCs/>
          <w:color w:val="000000"/>
        </w:rPr>
        <w:t xml:space="preserve">e) eingefügt durch </w:t>
      </w:r>
      <w:r w:rsidR="00BC566A" w:rsidRPr="001D7F5E">
        <w:rPr>
          <w:i/>
          <w:iCs/>
          <w:color w:val="000000"/>
        </w:rPr>
        <w:t>Art. </w:t>
      </w:r>
      <w:r w:rsidR="00C01498" w:rsidRPr="001D7F5E">
        <w:rPr>
          <w:i/>
          <w:iCs/>
          <w:color w:val="000000"/>
        </w:rPr>
        <w:t>95 des G. vom 26. März 1999 (B.S. vom 1. April</w:t>
      </w:r>
      <w:r w:rsidR="00790B3C" w:rsidRPr="001D7F5E">
        <w:rPr>
          <w:i/>
          <w:iCs/>
          <w:color w:val="000000"/>
        </w:rPr>
        <w:t> </w:t>
      </w:r>
      <w:r w:rsidR="00C01498" w:rsidRPr="001D7F5E">
        <w:rPr>
          <w:i/>
          <w:iCs/>
          <w:color w:val="000000"/>
        </w:rPr>
        <w:t xml:space="preserve">1999) und abgeändert durch </w:t>
      </w:r>
      <w:r w:rsidR="00BC566A" w:rsidRPr="001D7F5E">
        <w:rPr>
          <w:i/>
          <w:iCs/>
          <w:color w:val="000000"/>
        </w:rPr>
        <w:t>Art. </w:t>
      </w:r>
      <w:r w:rsidR="00C01498" w:rsidRPr="001D7F5E">
        <w:rPr>
          <w:i/>
          <w:iCs/>
          <w:color w:val="000000"/>
        </w:rPr>
        <w:t xml:space="preserve">87 des G. vom 8. April 2003 (B.S. vom 17. April 2003); </w:t>
      </w:r>
      <w:r w:rsidR="00BC566A" w:rsidRPr="001D7F5E">
        <w:rPr>
          <w:i/>
          <w:iCs/>
          <w:color w:val="000000"/>
        </w:rPr>
        <w:t>§ </w:t>
      </w:r>
      <w:r w:rsidR="00C01498" w:rsidRPr="001D7F5E">
        <w:rPr>
          <w:i/>
          <w:iCs/>
          <w:color w:val="000000"/>
        </w:rPr>
        <w:t xml:space="preserve">1 einziger Absatz </w:t>
      </w:r>
      <w:r w:rsidR="00BC566A" w:rsidRPr="001D7F5E">
        <w:rPr>
          <w:i/>
          <w:iCs/>
          <w:color w:val="000000"/>
        </w:rPr>
        <w:t>Nr. </w:t>
      </w:r>
      <w:r w:rsidR="00C01498" w:rsidRPr="001D7F5E">
        <w:rPr>
          <w:i/>
          <w:iCs/>
          <w:color w:val="000000"/>
        </w:rPr>
        <w:t xml:space="preserve">2 und 3 abgeändert durch </w:t>
      </w:r>
      <w:r w:rsidR="00BC566A" w:rsidRPr="001D7F5E">
        <w:rPr>
          <w:i/>
          <w:iCs/>
          <w:color w:val="000000"/>
        </w:rPr>
        <w:t>Art. </w:t>
      </w:r>
      <w:r w:rsidR="00C01498" w:rsidRPr="001D7F5E">
        <w:rPr>
          <w:i/>
          <w:iCs/>
          <w:color w:val="000000"/>
        </w:rPr>
        <w:t>3 des G. vom 4. August 1996 (B.S. vom 26. September 1996);</w:t>
      </w:r>
      <w:r w:rsidR="004808EC" w:rsidRPr="001D7F5E">
        <w:rPr>
          <w:i/>
          <w:iCs/>
          <w:color w:val="000000"/>
        </w:rPr>
        <w:t xml:space="preserve">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4 eingefügt durch </w:t>
      </w:r>
      <w:r w:rsidR="00BC566A" w:rsidRPr="001D7F5E">
        <w:rPr>
          <w:i/>
          <w:iCs/>
          <w:color w:val="000000"/>
        </w:rPr>
        <w:t>Art. </w:t>
      </w:r>
      <w:r w:rsidRPr="001D7F5E">
        <w:rPr>
          <w:i/>
          <w:iCs/>
          <w:color w:val="000000"/>
        </w:rPr>
        <w:t xml:space="preserve">18 </w:t>
      </w:r>
      <w:r w:rsidR="00BC566A" w:rsidRPr="001D7F5E">
        <w:rPr>
          <w:i/>
          <w:iCs/>
          <w:color w:val="000000"/>
        </w:rPr>
        <w:t>Nr. </w:t>
      </w:r>
      <w:r w:rsidRPr="001D7F5E">
        <w:rPr>
          <w:i/>
          <w:iCs/>
          <w:color w:val="000000"/>
        </w:rPr>
        <w:t xml:space="preserve">2 des G. vom 16. Mai 2016 (B.S. vom 23. Mai 2016); </w:t>
      </w:r>
      <w:r w:rsidR="00BC566A" w:rsidRPr="001D7F5E">
        <w:rPr>
          <w:i/>
          <w:iCs/>
          <w:color w:val="000000"/>
        </w:rPr>
        <w:t>§ </w:t>
      </w:r>
      <w:r w:rsidR="004808EC" w:rsidRPr="001D7F5E">
        <w:rPr>
          <w:i/>
          <w:iCs/>
          <w:color w:val="000000"/>
        </w:rPr>
        <w:t xml:space="preserve">2 </w:t>
      </w:r>
      <w:r w:rsidR="009B7BAE" w:rsidRPr="001D7F5E">
        <w:rPr>
          <w:i/>
          <w:iCs/>
          <w:color w:val="000000"/>
        </w:rPr>
        <w:t xml:space="preserve">aufgehoben durch </w:t>
      </w:r>
      <w:r w:rsidR="00BC566A" w:rsidRPr="001D7F5E">
        <w:rPr>
          <w:i/>
          <w:iCs/>
          <w:color w:val="000000"/>
        </w:rPr>
        <w:t>Art. </w:t>
      </w:r>
      <w:r w:rsidR="009B7BAE" w:rsidRPr="001D7F5E">
        <w:rPr>
          <w:i/>
          <w:iCs/>
          <w:color w:val="000000"/>
        </w:rPr>
        <w:t>56 des G. </w:t>
      </w:r>
      <w:r w:rsidR="004808EC" w:rsidRPr="001D7F5E">
        <w:rPr>
          <w:i/>
          <w:iCs/>
          <w:color w:val="000000"/>
        </w:rPr>
        <w:t>vom 27. Dezember 2012</w:t>
      </w:r>
      <w:r w:rsidR="00BC566A" w:rsidRPr="001D7F5E">
        <w:rPr>
          <w:i/>
          <w:iCs/>
          <w:color w:val="000000"/>
        </w:rPr>
        <w:t> (I</w:t>
      </w:r>
      <w:r w:rsidR="00BD0350" w:rsidRPr="001D7F5E">
        <w:rPr>
          <w:i/>
          <w:iCs/>
          <w:color w:val="000000"/>
        </w:rPr>
        <w:t>I)</w:t>
      </w:r>
      <w:r w:rsidR="004808EC" w:rsidRPr="001D7F5E">
        <w:rPr>
          <w:i/>
          <w:iCs/>
          <w:color w:val="000000"/>
        </w:rPr>
        <w:t xml:space="preserve"> (B.S. vom 31. Dezember 2012);</w:t>
      </w:r>
      <w:r w:rsidR="00C01498" w:rsidRPr="001D7F5E">
        <w:rPr>
          <w:i/>
          <w:iCs/>
          <w:color w:val="000000"/>
        </w:rPr>
        <w:t xml:space="preserve"> </w:t>
      </w:r>
      <w:r w:rsidR="00BC566A" w:rsidRPr="001D7F5E">
        <w:rPr>
          <w:i/>
          <w:iCs/>
          <w:color w:val="000000"/>
        </w:rPr>
        <w:t>§ </w:t>
      </w:r>
      <w:r w:rsidR="00E84C2C" w:rsidRPr="001D7F5E">
        <w:rPr>
          <w:i/>
          <w:iCs/>
          <w:color w:val="000000"/>
        </w:rPr>
        <w:t xml:space="preserve">3 </w:t>
      </w:r>
      <w:r w:rsidR="00BC566A" w:rsidRPr="001D7F5E">
        <w:rPr>
          <w:i/>
          <w:iCs/>
          <w:color w:val="000000"/>
        </w:rPr>
        <w:t>Abs. </w:t>
      </w:r>
      <w:r w:rsidR="00E84C2C" w:rsidRPr="001D7F5E">
        <w:rPr>
          <w:i/>
          <w:iCs/>
          <w:color w:val="000000"/>
        </w:rPr>
        <w:t xml:space="preserve">1 ersetzt durch </w:t>
      </w:r>
      <w:r w:rsidR="00BC566A" w:rsidRPr="001D7F5E">
        <w:rPr>
          <w:i/>
          <w:iCs/>
          <w:color w:val="000000"/>
        </w:rPr>
        <w:t>Art. </w:t>
      </w:r>
      <w:r w:rsidR="00E84C2C" w:rsidRPr="001D7F5E">
        <w:rPr>
          <w:i/>
          <w:iCs/>
          <w:color w:val="000000"/>
        </w:rPr>
        <w:t>4 des G.</w:t>
      </w:r>
      <w:r w:rsidR="00BC566A" w:rsidRPr="001D7F5E">
        <w:rPr>
          <w:i/>
          <w:iCs/>
          <w:color w:val="000000"/>
        </w:rPr>
        <w:t> (I</w:t>
      </w:r>
      <w:r w:rsidR="00E84C2C" w:rsidRPr="001D7F5E">
        <w:rPr>
          <w:i/>
          <w:iCs/>
          <w:color w:val="000000"/>
        </w:rPr>
        <w:t>) vom 29. März 2012</w:t>
      </w:r>
      <w:r w:rsidR="00BC566A" w:rsidRPr="001D7F5E">
        <w:rPr>
          <w:i/>
          <w:iCs/>
          <w:color w:val="000000"/>
        </w:rPr>
        <w:t> (I</w:t>
      </w:r>
      <w:r w:rsidR="00D34379" w:rsidRPr="001D7F5E">
        <w:rPr>
          <w:i/>
          <w:iCs/>
          <w:color w:val="000000"/>
        </w:rPr>
        <w:t>II)</w:t>
      </w:r>
      <w:r w:rsidR="00E84C2C" w:rsidRPr="001D7F5E">
        <w:rPr>
          <w:i/>
          <w:iCs/>
          <w:color w:val="000000"/>
        </w:rPr>
        <w:t xml:space="preserve"> (B.S. vom </w:t>
      </w:r>
      <w:r w:rsidR="00D34379" w:rsidRPr="001D7F5E">
        <w:rPr>
          <w:i/>
          <w:iCs/>
          <w:color w:val="000000"/>
        </w:rPr>
        <w:t>30. März 2012);</w:t>
      </w:r>
      <w:r w:rsidR="0097307A" w:rsidRPr="001D7F5E">
        <w:rPr>
          <w:i/>
          <w:iCs/>
          <w:color w:val="000000"/>
        </w:rPr>
        <w:t xml:space="preserve"> § 3 Abs. 4 abgeändert durch Art. 25</w:t>
      </w:r>
      <w:r w:rsidR="0097307A" w:rsidRPr="001D7F5E">
        <w:rPr>
          <w:i/>
          <w:iCs/>
        </w:rPr>
        <w:t xml:space="preserve"> des G. vom 7. Mai 2019 (B.S. vom 20. Juni 2019)</w:t>
      </w:r>
      <w:r w:rsidR="00D34379" w:rsidRPr="001D7F5E">
        <w:rPr>
          <w:i/>
          <w:iCs/>
          <w:color w:val="000000"/>
        </w:rPr>
        <w:t xml:space="preserve"> </w:t>
      </w:r>
      <w:r w:rsidR="00BC566A" w:rsidRPr="001D7F5E">
        <w:rPr>
          <w:i/>
          <w:iCs/>
          <w:color w:val="000000"/>
        </w:rPr>
        <w:t>§ </w:t>
      </w:r>
      <w:r w:rsidR="00C01498" w:rsidRPr="001D7F5E">
        <w:rPr>
          <w:i/>
          <w:iCs/>
          <w:color w:val="000000"/>
        </w:rPr>
        <w:t xml:space="preserve">3 neuer Absatz 5 eingefügt durch </w:t>
      </w:r>
      <w:r w:rsidR="00BC566A" w:rsidRPr="001D7F5E">
        <w:rPr>
          <w:i/>
          <w:iCs/>
          <w:color w:val="000000"/>
        </w:rPr>
        <w:t>Art. </w:t>
      </w:r>
      <w:r w:rsidR="00C01498" w:rsidRPr="001D7F5E">
        <w:rPr>
          <w:i/>
          <w:iCs/>
          <w:color w:val="000000"/>
        </w:rPr>
        <w:t>25 des G. vom 22. August 2002 (B.S. vom 10. September 2002)]</w:t>
      </w:r>
    </w:p>
    <w:p w14:paraId="0F70D96A" w14:textId="77777777" w:rsidR="00C01498" w:rsidRPr="001D7F5E" w:rsidRDefault="00C01498" w:rsidP="00790B3C">
      <w:pPr>
        <w:autoSpaceDE w:val="0"/>
        <w:autoSpaceDN w:val="0"/>
        <w:adjustRightInd w:val="0"/>
        <w:jc w:val="center"/>
        <w:rPr>
          <w:color w:val="000000"/>
        </w:rPr>
      </w:pPr>
      <w:r w:rsidRPr="001D7F5E">
        <w:rPr>
          <w:rFonts w:ascii="Courier 10cpi" w:hAnsi="Courier 10cpi"/>
          <w:color w:val="000000"/>
        </w:rPr>
        <w:br w:type="page"/>
      </w:r>
      <w:r w:rsidR="00D41C85" w:rsidRPr="001D7F5E">
        <w:rPr>
          <w:color w:val="000000"/>
        </w:rPr>
        <w:t>KAPITEL 3</w:t>
      </w:r>
      <w:r w:rsidRPr="001D7F5E">
        <w:rPr>
          <w:color w:val="000000"/>
        </w:rPr>
        <w:t xml:space="preserve"> - </w:t>
      </w:r>
      <w:r w:rsidRPr="001D7F5E">
        <w:rPr>
          <w:i/>
          <w:iCs/>
          <w:color w:val="000000"/>
        </w:rPr>
        <w:t>Leistungen</w:t>
      </w:r>
    </w:p>
    <w:p w14:paraId="775172C6" w14:textId="77777777" w:rsidR="00C01498" w:rsidRPr="001D7F5E" w:rsidRDefault="00C01498"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0AAD09C6" w14:textId="77777777" w:rsidR="00C01498" w:rsidRPr="001D7F5E" w:rsidRDefault="00C01498"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2B5C9D83" w14:textId="77777777" w:rsidR="00C01498" w:rsidRPr="001D7F5E" w:rsidRDefault="00C01498"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t>Abschnitt </w:t>
      </w:r>
      <w:r w:rsidR="00F22CD4" w:rsidRPr="001D7F5E">
        <w:rPr>
          <w:i/>
          <w:iCs/>
          <w:color w:val="000000"/>
        </w:rPr>
        <w:t>1</w:t>
      </w:r>
      <w:r w:rsidRPr="001D7F5E">
        <w:rPr>
          <w:i/>
          <w:iCs/>
          <w:color w:val="000000"/>
        </w:rPr>
        <w:t xml:space="preserve"> </w:t>
      </w:r>
      <w:r w:rsidRPr="001D7F5E">
        <w:rPr>
          <w:color w:val="000000"/>
        </w:rPr>
        <w:t>- Entschädigung wegen primärer Arbeitsunfähigkeit</w:t>
      </w:r>
    </w:p>
    <w:p w14:paraId="1B13875B" w14:textId="77777777" w:rsidR="00C01498" w:rsidRPr="001D7F5E" w:rsidRDefault="00C01498" w:rsidP="00790B3C">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573C5C9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B8DEFA" w14:textId="7397E33A"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87</w:t>
      </w:r>
      <w:r w:rsidRPr="001D7F5E">
        <w:rPr>
          <w:color w:val="000000"/>
        </w:rPr>
        <w:t xml:space="preserve"> - [[Unbeschadet der Bestimmungen von </w:t>
      </w:r>
      <w:r w:rsidR="008E00F1" w:rsidRPr="001D7F5E">
        <w:rPr>
          <w:color w:val="000000"/>
        </w:rPr>
        <w:t>Artikel </w:t>
      </w:r>
      <w:r w:rsidRPr="001D7F5E">
        <w:rPr>
          <w:color w:val="000000"/>
        </w:rPr>
        <w:t xml:space="preserve">97 erhält der in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 xml:space="preserve">1 erwähnte Berechtigte, der arbeitsunfähig ist, so wie in </w:t>
      </w:r>
      <w:r w:rsidR="008E00F1" w:rsidRPr="001D7F5E">
        <w:rPr>
          <w:color w:val="000000"/>
        </w:rPr>
        <w:t>Artikel </w:t>
      </w:r>
      <w:r w:rsidRPr="001D7F5E">
        <w:rPr>
          <w:color w:val="000000"/>
        </w:rPr>
        <w:t xml:space="preserve">100 definiert, für jeden Werktag eines einjährigen Zeitraums, der mit Beginn seiner Arbeitsunfähigkeit einsetzt, oder für jeden Tag desselben Zeitraums, der durch eine Verordnung des Geschäftsführenden Ausschusses des Dienstes für Entschädigungen einem Werktag gleichgesetzt wird, eine </w:t>
      </w:r>
      <w:r w:rsidR="00E57920" w:rsidRPr="001D7F5E">
        <w:rPr>
          <w:color w:val="000000"/>
        </w:rPr>
        <w:t>"</w:t>
      </w:r>
      <w:r w:rsidRPr="001D7F5E">
        <w:rPr>
          <w:color w:val="000000"/>
        </w:rPr>
        <w:t>Entschädigung wegen primärer Arbeitsunfähigkeit</w:t>
      </w:r>
      <w:r w:rsidR="00E57920" w:rsidRPr="001D7F5E">
        <w:rPr>
          <w:color w:val="000000"/>
        </w:rPr>
        <w:t>"</w:t>
      </w:r>
      <w:r w:rsidRPr="001D7F5E">
        <w:rPr>
          <w:color w:val="000000"/>
        </w:rPr>
        <w:t xml:space="preserve"> genannte Entschädigung, die nicht weniger als 55 Prozent des Lohnausfalls betragen darf; der berücksichtigte Lohn darf dabei den vom König festgelegten Betrag nicht überschreiten; dieser Höchstbetrag ist ebenfalls anwendbar, wenn der Berechtigte von mehreren Arbeitgebern beschäftigt wird. Der Lohnausfall wird festgelegt gemäß den Bestimmungen des Königlichen Erlasses vom 10. Juni 2001 zur Festlegung in Anwendung von </w:t>
      </w:r>
      <w:r w:rsidR="008E00F1" w:rsidRPr="001D7F5E">
        <w:rPr>
          <w:color w:val="000000"/>
        </w:rPr>
        <w:t>Artikel </w:t>
      </w:r>
      <w:r w:rsidRPr="001D7F5E">
        <w:rPr>
          <w:color w:val="000000"/>
        </w:rPr>
        <w:t xml:space="preserve">39 des Gesetzes vom </w:t>
      </w:r>
      <w:r w:rsidR="008E00F1" w:rsidRPr="001D7F5E">
        <w:rPr>
          <w:color w:val="000000"/>
        </w:rPr>
        <w:t>26. Juli 1996</w:t>
      </w:r>
      <w:r w:rsidRPr="001D7F5E">
        <w:rPr>
          <w:color w:val="000000"/>
        </w:rPr>
        <w:t xml:space="preserve"> zur Modernisierung der sozialen Sicherheit und zur Sicherung der gesetzlichen Pensionsregelungen des einheitlichen Begriffs des "durchschnittlichen Tageslohns" und zur Harmonisierung einiger Gesetzesbestimmungen und auf der Grundlage von Berechnungsmodalitäten, die durch eine in </w:t>
      </w:r>
      <w:r w:rsidR="00BD2280" w:rsidRPr="001D7F5E">
        <w:rPr>
          <w:color w:val="000000"/>
        </w:rPr>
        <w:t>[</w:t>
      </w:r>
      <w:r w:rsidR="008E00F1" w:rsidRPr="001D7F5E">
        <w:rPr>
          <w:color w:val="000000"/>
        </w:rPr>
        <w:t>Artikel </w:t>
      </w:r>
      <w:r w:rsidRPr="001D7F5E">
        <w:rPr>
          <w:color w:val="000000"/>
        </w:rPr>
        <w:t>80</w:t>
      </w:r>
      <w:r w:rsidR="00BD2280" w:rsidRPr="001D7F5E">
        <w:rPr>
          <w:color w:val="000000"/>
        </w:rPr>
        <w:t xml:space="preserve"> </w:t>
      </w:r>
      <w:r w:rsidR="00BC566A" w:rsidRPr="001D7F5E">
        <w:rPr>
          <w:color w:val="000000"/>
        </w:rPr>
        <w:t>§ </w:t>
      </w:r>
      <w:r w:rsidR="00BD2280" w:rsidRPr="001D7F5E">
        <w:rPr>
          <w:color w:val="000000"/>
        </w:rPr>
        <w:t>1</w:t>
      </w:r>
      <w:r w:rsidRPr="001D7F5E">
        <w:rPr>
          <w:color w:val="000000"/>
        </w:rPr>
        <w:t xml:space="preserve"> </w:t>
      </w:r>
      <w:r w:rsidR="00BC566A" w:rsidRPr="001D7F5E">
        <w:rPr>
          <w:color w:val="000000"/>
        </w:rPr>
        <w:t>Nr. </w:t>
      </w:r>
      <w:r w:rsidRPr="001D7F5E">
        <w:rPr>
          <w:color w:val="000000"/>
        </w:rPr>
        <w:t>5</w:t>
      </w:r>
      <w:r w:rsidR="00BD2280" w:rsidRPr="001D7F5E">
        <w:rPr>
          <w:color w:val="000000"/>
        </w:rPr>
        <w:t>]</w:t>
      </w:r>
      <w:r w:rsidRPr="001D7F5E">
        <w:rPr>
          <w:color w:val="000000"/>
        </w:rPr>
        <w:t xml:space="preserve"> erwähnte Verordnung festgelegt werden.]</w:t>
      </w:r>
    </w:p>
    <w:p w14:paraId="6C4EF9A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CCC7DE5" w14:textId="6BD4BA1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Während der ersten dreißig Tage der Arbeitsunfähigkeit darf der Satz der Entschädigung für alle Berechtigten jedoch nicht weniger als 60 Prozent des Lohnausfalls betragen; ab dem einunddreißigsten Tag darf der Satz der Entschädigung für Berechtigte, die Personen zu Lasten haben oder die gemäß </w:t>
      </w:r>
      <w:r w:rsidR="008E00F1" w:rsidRPr="001D7F5E">
        <w:rPr>
          <w:color w:val="000000"/>
        </w:rPr>
        <w:t>Artikel </w:t>
      </w:r>
      <w:r w:rsidRPr="001D7F5E">
        <w:rPr>
          <w:color w:val="000000"/>
        </w:rPr>
        <w:t>93 die Bedingungen in Bezug auf den Verlust des einzigen Einkommens erfüllen, nicht weniger als 60 Prozent desselben Lohnausfalls betragen.</w:t>
      </w:r>
    </w:p>
    <w:p w14:paraId="3C06885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1A95CC0" w14:textId="31533AA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[Für die in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 xml:space="preserve">c) </w:t>
      </w:r>
      <w:r w:rsidRPr="001D7F5E">
        <w:rPr>
          <w:color w:val="000000"/>
        </w:rPr>
        <w:t xml:space="preserve">erwähnten Berechtigten und für Berechtigte, die aufgrund von </w:t>
      </w:r>
      <w:r w:rsidR="008E00F1" w:rsidRPr="001D7F5E">
        <w:rPr>
          <w:color w:val="000000"/>
        </w:rPr>
        <w:t>Artikel </w:t>
      </w:r>
      <w:r w:rsidRPr="001D7F5E">
        <w:rPr>
          <w:color w:val="000000"/>
        </w:rPr>
        <w:t>131 die vorerwähnte Eigenschaft behalten</w:t>
      </w:r>
      <w:r w:rsidR="007671B8" w:rsidRPr="001D7F5E">
        <w:rPr>
          <w:color w:val="000000"/>
        </w:rPr>
        <w:t xml:space="preserve"> [</w:t>
      </w:r>
      <w:r w:rsidR="007671B8" w:rsidRPr="001D7F5E">
        <w:rPr>
          <w:color w:val="000000"/>
          <w:lang w:bidi="de-DE"/>
        </w:rPr>
        <w:t>wird der Betrag der Entschädigung wegen primärer Arbeitsunfähigkeit während eines vom König zu bestimmenden Zeitraums dem Betrag des Arbeitslosengeldes angepasst, auf das sie Anspruch gehabt hätten, wenn sie nicht arbeitsunfähig gewesen wären, außer wenn der Betrag des Arbeitslosengeldes den Betrag der Entschädigung wegen primärer Arbeitsunfähigkeit übersteigt;</w:t>
      </w:r>
      <w:r w:rsidR="007671B8" w:rsidRPr="001D7F5E">
        <w:rPr>
          <w:color w:val="000000"/>
        </w:rPr>
        <w:t>]</w:t>
      </w:r>
      <w:r w:rsidRPr="001D7F5E">
        <w:rPr>
          <w:color w:val="000000"/>
        </w:rPr>
        <w:t xml:space="preserve"> diese Bestimmung ist nicht anwendbar auf zeitweilige Arbeitslose oder auf Arbeitslose, die vom König zeitweiligen Arbeitslosen gleichgestellt werden.] [Der König kann die Anwendung dieser Maßnahme auf vorerwähnte Berechtigte auswei</w:t>
      </w:r>
      <w:r w:rsidRPr="001D7F5E">
        <w:rPr>
          <w:color w:val="000000"/>
        </w:rPr>
        <w:softHyphen/>
        <w:t xml:space="preserve">ten, die die Eigenschaft eines in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a)</w:t>
      </w:r>
      <w:r w:rsidRPr="001D7F5E">
        <w:rPr>
          <w:color w:val="000000"/>
        </w:rPr>
        <w:t xml:space="preserve"> erwähnten Berechtigten zu Beginn ihrer Arbeitsunfähigkeit seit weniger als einem Monat erlangt haben.]</w:t>
      </w:r>
    </w:p>
    <w:p w14:paraId="3958283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0B8021" w14:textId="0CA8B03C"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Hört der Berechtigte während eines Zeitraums von weniger als vierzehn Tagen auf, sich in einem Zeitraum primärer Arbeitsunfähigkeit im Sinne von </w:t>
      </w:r>
      <w:r w:rsidR="008E00F1" w:rsidRPr="001D7F5E">
        <w:rPr>
          <w:color w:val="000000"/>
        </w:rPr>
        <w:t>Artikel </w:t>
      </w:r>
      <w:r w:rsidRPr="001D7F5E">
        <w:rPr>
          <w:color w:val="000000"/>
        </w:rPr>
        <w:t>100 zu befinden, unterbricht dieser Zeitraum, während dessen keine Entschädigung wegen primärer Arbeitsunfähigkeit gezahlt wird, nicht den Zeitraum primärer Arbeitsunfähigkeit.</w:t>
      </w:r>
    </w:p>
    <w:p w14:paraId="023F23A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481B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in den Artikeln 114 und 114</w:t>
      </w:r>
      <w:r w:rsidRPr="001D7F5E">
        <w:rPr>
          <w:i/>
          <w:iCs/>
          <w:color w:val="000000"/>
        </w:rPr>
        <w:t xml:space="preserve">bis </w:t>
      </w:r>
      <w:r w:rsidRPr="001D7F5E">
        <w:rPr>
          <w:color w:val="000000"/>
        </w:rPr>
        <w:t>erwähnten Zeiträume des Mutterschutzes, die sich innerhalb eines Zeitraums primärer Arbeitsunfähigkeit befinden, unterbrechen diesen Zeitraum.</w:t>
      </w:r>
    </w:p>
    <w:p w14:paraId="2840E4F0" w14:textId="77777777" w:rsidR="00C01498" w:rsidRPr="001D7F5E" w:rsidRDefault="00C01498" w:rsidP="00C01498">
      <w:pPr>
        <w:autoSpaceDE w:val="0"/>
        <w:autoSpaceDN w:val="0"/>
        <w:adjustRightInd w:val="0"/>
        <w:jc w:val="both"/>
        <w:rPr>
          <w:color w:val="000000"/>
        </w:rPr>
      </w:pPr>
      <w:r w:rsidRPr="001D7F5E">
        <w:rPr>
          <w:color w:val="000000"/>
        </w:rPr>
        <w:br w:type="page"/>
      </w:r>
      <w:r w:rsidRPr="001D7F5E">
        <w:rPr>
          <w:color w:val="000000"/>
        </w:rPr>
        <w:tab/>
        <w:t>Für Arbeitnehmer, die Anspruch auf eine Invaliditätspension haben, die Bergarbeitern oder ihnen gleichgestellten Personen bewilligt wird, läuft das Anrecht auf Entschädigung wegen primärer Arbeitsunfähigkeit am Ende des sechsten Monats der Arbeitsunfähigkeit aus. Die Rechte dieser Arbeitnehmer während der ersten sechs Monate, die auf den vorerwähnten Zeitraum folgen, werden jedoch vom König festgelegt. Der König bestimmt ebenfalls die Modalitäten, gemäß denen der sechste Monat der Arbeitsunfähigkeit bis zum Ende des Kalendermonats verlängert oder verkürzt wird.</w:t>
      </w:r>
    </w:p>
    <w:p w14:paraId="5C9B810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4B30D4A" w14:textId="19B3E8E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legt den Satz der Entschädigung wegen primärer Arbeitsunfähigkeit fest. Er bestimmt ebenfalls den Mindestbetrag der Entschädigung, die den verschiedenen [gemäß den </w:t>
      </w:r>
      <w:r w:rsidR="00D065EF" w:rsidRPr="001D7F5E">
        <w:rPr>
          <w:color w:val="000000"/>
        </w:rPr>
        <w:t>[</w:t>
      </w:r>
      <w:r w:rsidRPr="001D7F5E">
        <w:rPr>
          <w:color w:val="000000"/>
        </w:rPr>
        <w:t>Artikeln 93</w:t>
      </w:r>
      <w:r w:rsidR="00D065EF" w:rsidRPr="001D7F5E">
        <w:rPr>
          <w:color w:val="000000"/>
        </w:rPr>
        <w:t xml:space="preserve"> und</w:t>
      </w:r>
      <w:r w:rsidRPr="001D7F5E">
        <w:rPr>
          <w:color w:val="000000"/>
        </w:rPr>
        <w:t xml:space="preserve"> 93</w:t>
      </w:r>
      <w:r w:rsidRPr="001D7F5E">
        <w:rPr>
          <w:i/>
          <w:iCs/>
          <w:color w:val="000000"/>
        </w:rPr>
        <w:t>bis</w:t>
      </w:r>
      <w:r w:rsidR="00D065EF" w:rsidRPr="001D7F5E">
        <w:rPr>
          <w:color w:val="000000"/>
        </w:rPr>
        <w:t>]</w:t>
      </w:r>
      <w:r w:rsidRPr="001D7F5E">
        <w:rPr>
          <w:color w:val="000000"/>
        </w:rPr>
        <w:t>] bestimmten Kategorien von Berechtigten bewilligt werden kann, und die Bewilligungsbedingungen einschließlich des Zeitpunkts, ab dem dieser Mindestbetrag bewilligt werden kann.]]</w:t>
      </w:r>
    </w:p>
    <w:p w14:paraId="7411BED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7D38B68" w14:textId="1D76C042"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87 ersetzt durch </w:t>
      </w:r>
      <w:r w:rsidR="00BC566A" w:rsidRPr="001D7F5E">
        <w:rPr>
          <w:i/>
          <w:iCs/>
          <w:color w:val="000000"/>
        </w:rPr>
        <w:t>Art. </w:t>
      </w:r>
      <w:r w:rsidRPr="001D7F5E">
        <w:rPr>
          <w:i/>
          <w:iCs/>
          <w:color w:val="000000"/>
        </w:rPr>
        <w:t xml:space="preserve">1 des K.E. vom 13. November 1996 (B.S. vom 4. Dezember 1996);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6 des K.E. vom 10. Juni 2001</w:t>
      </w:r>
      <w:r w:rsidR="00BC566A" w:rsidRPr="001D7F5E">
        <w:rPr>
          <w:i/>
          <w:iCs/>
          <w:color w:val="000000"/>
        </w:rPr>
        <w:t> (I</w:t>
      </w:r>
      <w:r w:rsidRPr="001D7F5E">
        <w:rPr>
          <w:i/>
          <w:iCs/>
          <w:color w:val="000000"/>
        </w:rPr>
        <w:t>I) (B.S. vom 31. Juli 2001)</w:t>
      </w:r>
      <w:r w:rsidR="00BD2280" w:rsidRPr="001D7F5E">
        <w:rPr>
          <w:i/>
          <w:iCs/>
          <w:color w:val="000000"/>
        </w:rPr>
        <w:t xml:space="preserve"> und abgeändert durch </w:t>
      </w:r>
      <w:r w:rsidR="00BC566A" w:rsidRPr="001D7F5E">
        <w:rPr>
          <w:i/>
          <w:iCs/>
          <w:color w:val="000000"/>
        </w:rPr>
        <w:t>Art. </w:t>
      </w:r>
      <w:r w:rsidR="00BD2280" w:rsidRPr="001D7F5E">
        <w:rPr>
          <w:i/>
          <w:iCs/>
          <w:color w:val="000000"/>
        </w:rPr>
        <w:t>61 des G. vom 30. September 2017 (B.S. vom 16. Oktober 2017, Err. vom 19. Oktober 2017)</w:t>
      </w:r>
      <w:r w:rsidRPr="001D7F5E">
        <w:rPr>
          <w:i/>
          <w:iCs/>
          <w:color w:val="000000"/>
        </w:rPr>
        <w:t xml:space="preserve">;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250 </w:t>
      </w:r>
      <w:r w:rsidR="001127AB" w:rsidRPr="001D7F5E">
        <w:rPr>
          <w:i/>
          <w:iCs/>
          <w:color w:val="000000"/>
        </w:rPr>
        <w:t>Buchstabe </w:t>
      </w:r>
      <w:r w:rsidRPr="001D7F5E">
        <w:rPr>
          <w:i/>
          <w:iCs/>
          <w:color w:val="000000"/>
        </w:rPr>
        <w:t>a) des G.</w:t>
      </w:r>
      <w:r w:rsidR="00BC566A" w:rsidRPr="001D7F5E">
        <w:rPr>
          <w:i/>
          <w:iCs/>
          <w:color w:val="000000"/>
        </w:rPr>
        <w:t> (I</w:t>
      </w:r>
      <w:r w:rsidRPr="001D7F5E">
        <w:rPr>
          <w:i/>
          <w:iCs/>
          <w:color w:val="000000"/>
        </w:rPr>
        <w:t xml:space="preserve">) vom 24. Dezember 2002 (B.S. vom 31. Dezember 2002) und </w:t>
      </w:r>
      <w:r w:rsidR="00636D7C" w:rsidRPr="001D7F5E">
        <w:rPr>
          <w:i/>
          <w:iCs/>
          <w:color w:val="000000"/>
        </w:rPr>
        <w:t xml:space="preserve">abgeändert durch </w:t>
      </w:r>
      <w:r w:rsidR="00BC566A" w:rsidRPr="001D7F5E">
        <w:rPr>
          <w:i/>
          <w:iCs/>
          <w:color w:val="000000"/>
        </w:rPr>
        <w:t>Art. </w:t>
      </w:r>
      <w:r w:rsidRPr="001D7F5E">
        <w:rPr>
          <w:i/>
          <w:iCs/>
          <w:color w:val="000000"/>
        </w:rPr>
        <w:t>88 des G.</w:t>
      </w:r>
      <w:r w:rsidR="00BC566A" w:rsidRPr="001D7F5E">
        <w:rPr>
          <w:i/>
          <w:iCs/>
          <w:color w:val="000000"/>
        </w:rPr>
        <w:t> (I</w:t>
      </w:r>
      <w:r w:rsidR="00571804" w:rsidRPr="001D7F5E">
        <w:rPr>
          <w:i/>
          <w:iCs/>
          <w:color w:val="000000"/>
        </w:rPr>
        <w:t xml:space="preserve">) </w:t>
      </w:r>
      <w:r w:rsidRPr="001D7F5E">
        <w:rPr>
          <w:i/>
          <w:iCs/>
          <w:color w:val="000000"/>
        </w:rPr>
        <w:t>vom 27. Dezember 2005 (B.S. vom 30. Dezember 2005)</w:t>
      </w:r>
      <w:r w:rsidR="00636D7C" w:rsidRPr="001D7F5E">
        <w:rPr>
          <w:i/>
          <w:iCs/>
          <w:color w:val="000000"/>
        </w:rPr>
        <w:t xml:space="preserve"> und </w:t>
      </w:r>
      <w:r w:rsidR="00BC566A" w:rsidRPr="001D7F5E">
        <w:rPr>
          <w:i/>
          <w:iCs/>
          <w:color w:val="000000"/>
        </w:rPr>
        <w:t>Art. </w:t>
      </w:r>
      <w:r w:rsidR="00636D7C" w:rsidRPr="001D7F5E">
        <w:rPr>
          <w:i/>
          <w:iCs/>
          <w:color w:val="000000"/>
        </w:rPr>
        <w:t>158 des G. vom 19. Dezember 2014</w:t>
      </w:r>
      <w:r w:rsidR="00C427DA" w:rsidRPr="001D7F5E">
        <w:rPr>
          <w:i/>
          <w:iCs/>
          <w:color w:val="000000"/>
        </w:rPr>
        <w:t xml:space="preserve"> </w:t>
      </w:r>
      <w:r w:rsidR="00636D7C" w:rsidRPr="001D7F5E">
        <w:rPr>
          <w:i/>
          <w:iCs/>
          <w:color w:val="000000"/>
        </w:rPr>
        <w:t>(B.S. vom 29. Dezember 2014)</w:t>
      </w:r>
      <w:r w:rsidRPr="001D7F5E">
        <w:rPr>
          <w:i/>
          <w:iCs/>
          <w:color w:val="000000"/>
        </w:rPr>
        <w:t xml:space="preserve">; </w:t>
      </w:r>
      <w:r w:rsidR="00BC566A" w:rsidRPr="001D7F5E">
        <w:rPr>
          <w:i/>
          <w:iCs/>
          <w:color w:val="000000"/>
        </w:rPr>
        <w:t>Abs. </w:t>
      </w:r>
      <w:r w:rsidRPr="001D7F5E">
        <w:rPr>
          <w:i/>
          <w:iCs/>
          <w:color w:val="000000"/>
        </w:rPr>
        <w:t xml:space="preserve">7 ersetzt durch </w:t>
      </w:r>
      <w:r w:rsidR="00BC566A" w:rsidRPr="001D7F5E">
        <w:rPr>
          <w:i/>
          <w:iCs/>
          <w:color w:val="000000"/>
        </w:rPr>
        <w:t>Art. </w:t>
      </w:r>
      <w:r w:rsidRPr="001D7F5E">
        <w:rPr>
          <w:i/>
          <w:iCs/>
          <w:color w:val="000000"/>
        </w:rPr>
        <w:t xml:space="preserve">250 </w:t>
      </w:r>
      <w:r w:rsidR="001127AB" w:rsidRPr="001D7F5E">
        <w:rPr>
          <w:i/>
          <w:iCs/>
          <w:color w:val="000000"/>
        </w:rPr>
        <w:t>Buchstabe </w:t>
      </w:r>
      <w:r w:rsidRPr="001D7F5E">
        <w:rPr>
          <w:i/>
          <w:iCs/>
          <w:color w:val="000000"/>
        </w:rPr>
        <w:t>b) des G.</w:t>
      </w:r>
      <w:r w:rsidR="00BC566A" w:rsidRPr="001D7F5E">
        <w:rPr>
          <w:i/>
          <w:iCs/>
          <w:color w:val="000000"/>
        </w:rPr>
        <w:t> (I</w:t>
      </w:r>
      <w:r w:rsidRPr="001D7F5E">
        <w:rPr>
          <w:i/>
          <w:iCs/>
          <w:color w:val="000000"/>
        </w:rPr>
        <w:t xml:space="preserve">) vom 24. Dezember 2002 (B.S. vom 31. Dezember 2002) und abgeändert durch </w:t>
      </w:r>
      <w:r w:rsidR="00BC566A" w:rsidRPr="001D7F5E">
        <w:rPr>
          <w:i/>
          <w:iCs/>
          <w:color w:val="000000"/>
        </w:rPr>
        <w:t>Art. </w:t>
      </w:r>
      <w:r w:rsidRPr="001D7F5E">
        <w:rPr>
          <w:i/>
          <w:iCs/>
          <w:color w:val="000000"/>
        </w:rPr>
        <w:t>134 des G.</w:t>
      </w:r>
      <w:r w:rsidR="00BC566A" w:rsidRPr="001D7F5E">
        <w:rPr>
          <w:i/>
          <w:iCs/>
          <w:color w:val="000000"/>
        </w:rPr>
        <w:t> (I</w:t>
      </w:r>
      <w:r w:rsidRPr="001D7F5E">
        <w:rPr>
          <w:i/>
          <w:iCs/>
          <w:color w:val="000000"/>
        </w:rPr>
        <w:t>) vom 27. Dezember 2006</w:t>
      </w:r>
      <w:r w:rsidR="00BC566A" w:rsidRPr="001D7F5E">
        <w:rPr>
          <w:i/>
          <w:iCs/>
          <w:color w:val="000000"/>
        </w:rPr>
        <w:t> (I</w:t>
      </w:r>
      <w:r w:rsidR="00571804" w:rsidRPr="001D7F5E">
        <w:rPr>
          <w:i/>
          <w:iCs/>
          <w:color w:val="000000"/>
        </w:rPr>
        <w:t xml:space="preserve">) </w:t>
      </w:r>
      <w:r w:rsidRPr="001D7F5E">
        <w:rPr>
          <w:i/>
          <w:iCs/>
          <w:color w:val="000000"/>
        </w:rPr>
        <w:t>(B.S. vom 28. Dezember 2006)</w:t>
      </w:r>
      <w:r w:rsidR="00D065EF" w:rsidRPr="001D7F5E">
        <w:rPr>
          <w:i/>
          <w:iCs/>
          <w:color w:val="000000"/>
        </w:rPr>
        <w:t xml:space="preserve"> und Art. 34 des G. vom 28. Februar 2022 (B.S. vom 9. März 2022)</w:t>
      </w:r>
      <w:r w:rsidRPr="001D7F5E">
        <w:rPr>
          <w:i/>
          <w:iCs/>
          <w:color w:val="000000"/>
        </w:rPr>
        <w:t>]</w:t>
      </w:r>
    </w:p>
    <w:p w14:paraId="3998094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8A96D6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6D68BC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88</w:t>
      </w:r>
      <w:r w:rsidRPr="001D7F5E">
        <w:rPr>
          <w:color w:val="000000"/>
        </w:rPr>
        <w:t xml:space="preserve"> - Der Geschäftsführende Ausschuss des Dienstes für Entschädigungen legt fest, gemäß welchen Regeln und innerhalb welcher Fristen der Berechtigte den Vertrauensarzt seines Versicherungsträgers von jeder Arbeitsunfähigkeit in Kenntnis setzen muss.</w:t>
      </w:r>
    </w:p>
    <w:p w14:paraId="5FBDA4E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96B96D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Er legt ebenfalls die Regeln fest, die im Hinblick auf die Verlängerung eines Zeitraums anerkannter Arbeitsunfähigkeit eingehalten werden müssen.</w:t>
      </w:r>
    </w:p>
    <w:p w14:paraId="7F87ACE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300BCC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Geschäftsführende Ausschuss des Dienstes für Entschädigungen bestimmt[, unter welchen Bedingungen die Entschädigungen bewilligt werden können,] wenn der Berechtigte die Mitteilungen und Anträge, die ihm aufgrund des vorliegenden Artikels auferlegt sind, nicht innerhalb der festgelegten Fristen einreicht.</w:t>
      </w:r>
    </w:p>
    <w:p w14:paraId="1E564A2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F676E51" w14:textId="7AE056CF"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88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76 des </w:t>
      </w:r>
      <w:r w:rsidR="00A26452" w:rsidRPr="001D7F5E">
        <w:rPr>
          <w:i/>
          <w:iCs/>
          <w:color w:val="000000"/>
        </w:rPr>
        <w:t>G. vom 24. Dezember 1999 (B.S. vom 31. Dezember 1999)</w:t>
      </w:r>
      <w:r w:rsidRPr="001D7F5E">
        <w:rPr>
          <w:i/>
          <w:iCs/>
          <w:color w:val="000000"/>
        </w:rPr>
        <w:t>]</w:t>
      </w:r>
    </w:p>
    <w:p w14:paraId="6E00037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912D8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98BF999" w14:textId="73E034C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 xml:space="preserve">89 </w:t>
      </w:r>
      <w:r w:rsidRPr="001D7F5E">
        <w:rPr>
          <w:color w:val="000000"/>
        </w:rPr>
        <w:t xml:space="preserve">- Der Geschäftsführende Ausschuss des Dienstes für Entschädigungen bestimmt, unter welchen Bedingungen dem Berechtigten, der während eines bestimmten Zeitraums wiederholt Arbeitsunfähigkeitsbescheinigungen oder -erklärungen eingereicht hat, Verpflichtungen auferlegt werden können, die von den Verpflichtungen abweichen, die aufgrund von </w:t>
      </w:r>
      <w:r w:rsidR="008E00F1" w:rsidRPr="001D7F5E">
        <w:rPr>
          <w:color w:val="000000"/>
        </w:rPr>
        <w:t>Artikel </w:t>
      </w:r>
      <w:r w:rsidRPr="001D7F5E">
        <w:rPr>
          <w:color w:val="000000"/>
        </w:rPr>
        <w:t>88 festgelegt sind. Er bestimmt ebenfalls den Tag, an dem das Anrecht auf Entschädigungen einsetzt, wenn diese Verpflichtungen nicht eingehalten werden.</w:t>
      </w:r>
    </w:p>
    <w:p w14:paraId="59F3117C"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F2B702"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663B652" w14:textId="4779DBBB" w:rsidR="00FE7910" w:rsidRPr="001D7F5E" w:rsidRDefault="00C01498"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00FE7910" w:rsidRPr="001D7F5E">
        <w:rPr>
          <w:b/>
          <w:bCs/>
          <w:color w:val="000000"/>
        </w:rPr>
        <w:t xml:space="preserve">90 </w:t>
      </w:r>
      <w:r w:rsidR="00FE7910" w:rsidRPr="001D7F5E">
        <w:rPr>
          <w:color w:val="000000"/>
        </w:rPr>
        <w:t xml:space="preserve">- Unbeschadet der Bestimmungen von </w:t>
      </w:r>
      <w:r w:rsidR="008E00F1" w:rsidRPr="001D7F5E">
        <w:rPr>
          <w:color w:val="000000"/>
        </w:rPr>
        <w:t>Artikel </w:t>
      </w:r>
      <w:r w:rsidR="00FE7910" w:rsidRPr="001D7F5E">
        <w:rPr>
          <w:color w:val="000000"/>
        </w:rPr>
        <w:t xml:space="preserve">91 stellt der Vertrauensarzt des Versicherungsträgers das Vorhandensein der in </w:t>
      </w:r>
      <w:r w:rsidR="008E00F1" w:rsidRPr="001D7F5E">
        <w:rPr>
          <w:color w:val="000000"/>
        </w:rPr>
        <w:t>Artikel </w:t>
      </w:r>
      <w:r w:rsidR="00FE7910" w:rsidRPr="001D7F5E">
        <w:rPr>
          <w:color w:val="000000"/>
        </w:rPr>
        <w:t>100 erwähnten primären Arbeitsunfähigkeit fest, er legt deren Dauer fest und notifiziert seinen Beschluss unter den Bedingungen und innerhalb der Fristen, die vom Geschäftsführenden Ausschuss des Dienstes für Entschädigungen vorgesehen sind.</w:t>
      </w:r>
    </w:p>
    <w:p w14:paraId="1A564587" w14:textId="77777777" w:rsidR="00F51872" w:rsidRPr="001D7F5E" w:rsidRDefault="00F51872"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AB6086F" w14:textId="77777777" w:rsidR="00F51872" w:rsidRPr="001D7F5E" w:rsidRDefault="00F51872"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Pr="001D7F5E">
        <w:rPr>
          <w:lang w:bidi="de-DE"/>
        </w:rPr>
        <w:t>Der medizinische Invaliditätsrat kann jedoch ab dem ersten Tag des siebten Monats des Zeitraums primärer Arbeitsunfähigkeit das Ende der Arbeitsunfähigkeit feststellen. In diesem Fall notifiziert er seinen Beschluss unter den Bedingungen und innerhalb der Fristen, die vom König festgelegt werden.</w:t>
      </w:r>
      <w:r w:rsidRPr="001D7F5E">
        <w:rPr>
          <w:color w:val="000000"/>
        </w:rPr>
        <w:t>]</w:t>
      </w:r>
    </w:p>
    <w:p w14:paraId="346E7399" w14:textId="77777777" w:rsidR="00FE7910" w:rsidRPr="001D7F5E" w:rsidRDefault="00FE791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C55965E" w14:textId="77777777" w:rsidR="00FE7910" w:rsidRPr="001D7F5E" w:rsidRDefault="000F052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FE7910" w:rsidRPr="001D7F5E">
        <w:rPr>
          <w:color w:val="000000"/>
        </w:rPr>
        <w:t>[</w:t>
      </w:r>
      <w:r w:rsidR="00BD2280" w:rsidRPr="001D7F5E">
        <w:rPr>
          <w:rFonts w:eastAsia="Calibri"/>
          <w:color w:val="000000"/>
          <w:lang w:eastAsia="en-US"/>
        </w:rPr>
        <w:t>Der Vertrauensarzt teilt dem Medizinischen Invaliditätsrat die Daten in Bezug auf die Arbeitsunfähigkeit mit. Der Geschäftsführende Ausschuss des Dienstes für Entschädigungen legt auf Stellungnahme der Hohen Kommission des Medizinischen Invaliditätsrates den Inhalt dieser Daten fest sowie die Modalitäten und die Frist für die Übermittlung dieser Daten an den Medizinischen Invaliditätsrat, unter denen insbesondere die Daten in Bezug auf die Übertragung der Krankheiten, die Ursache der Arbeitsunfähigkeit sind.</w:t>
      </w:r>
      <w:r w:rsidR="00FE7910" w:rsidRPr="001D7F5E">
        <w:rPr>
          <w:color w:val="000000"/>
        </w:rPr>
        <w:t>]</w:t>
      </w:r>
    </w:p>
    <w:p w14:paraId="4A764933" w14:textId="77777777" w:rsidR="00FE7910" w:rsidRPr="001D7F5E" w:rsidRDefault="00FE791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6E2F415" w14:textId="77777777" w:rsidR="00FE7910" w:rsidRPr="001D7F5E" w:rsidRDefault="000F052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FE7910" w:rsidRPr="001D7F5E">
        <w:rPr>
          <w:color w:val="000000"/>
        </w:rPr>
        <w:t>[Auf Antrag des Vertrauensarztes kann der Berechtigte ebenfalls vom Arzt-Inspektor des Dienstes für medizinische Evaluation und Kontrolle oder von einem Mitglied des Medizinischen Invaliditätsrates, das Doktor der Medizin ist, untersucht werden. Letztere fassen in diesem Fall den Beschluss in Bezug auf das Vorhandensein der Arbeitsunfähigkeit und notifizieren diesen dem Berechtigten und dem Vertrauensarzt unter den Bedingungen und innerhalb der Fristen, die vom Geschäftsführenden Ausschuss des Dienstes für Entschädigungen festgelegt sind.]</w:t>
      </w:r>
    </w:p>
    <w:p w14:paraId="3BBA9934" w14:textId="77777777" w:rsidR="00FE7910" w:rsidRPr="001D7F5E" w:rsidRDefault="00FE791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09435FD" w14:textId="0376BF3F" w:rsidR="00FE7910" w:rsidRPr="001D7F5E" w:rsidRDefault="000F052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FE7910" w:rsidRPr="001D7F5E">
        <w:rPr>
          <w:color w:val="000000"/>
        </w:rPr>
        <w:t xml:space="preserve">[Der Vertrauensarzt des Versicherungsträgers befindet im Zeitraum primärer Arbeitsunfähigkeit ebenfalls über den in </w:t>
      </w:r>
      <w:r w:rsidR="008E00F1" w:rsidRPr="001D7F5E">
        <w:rPr>
          <w:color w:val="000000"/>
        </w:rPr>
        <w:t>Artikel </w:t>
      </w:r>
      <w:r w:rsidR="00FE7910" w:rsidRPr="001D7F5E">
        <w:rPr>
          <w:color w:val="000000"/>
        </w:rPr>
        <w:t xml:space="preserve">101 </w:t>
      </w:r>
      <w:r w:rsidR="00BC566A" w:rsidRPr="001D7F5E">
        <w:rPr>
          <w:color w:val="000000"/>
        </w:rPr>
        <w:t>§ </w:t>
      </w:r>
      <w:r w:rsidR="00FE7910" w:rsidRPr="001D7F5E">
        <w:rPr>
          <w:color w:val="000000"/>
        </w:rPr>
        <w:t>1 erwähnten Zustand der Arbeitsunfähigkeit.]</w:t>
      </w:r>
    </w:p>
    <w:p w14:paraId="50E7D312" w14:textId="77777777" w:rsidR="00FE7910" w:rsidRPr="001D7F5E" w:rsidRDefault="00FE791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899412A" w14:textId="00DF86A1" w:rsidR="00FE7910" w:rsidRPr="001D7F5E" w:rsidRDefault="00FE791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90 </w:t>
      </w:r>
      <w:r w:rsidR="00F51872" w:rsidRPr="001D7F5E">
        <w:rPr>
          <w:i/>
          <w:iCs/>
          <w:color w:val="000000"/>
        </w:rPr>
        <w:t xml:space="preserve">neuer Absatz 2 eingefügt durch </w:t>
      </w:r>
      <w:r w:rsidR="00BC566A" w:rsidRPr="001D7F5E">
        <w:rPr>
          <w:i/>
          <w:iCs/>
          <w:color w:val="000000"/>
        </w:rPr>
        <w:t>Art. </w:t>
      </w:r>
      <w:r w:rsidR="00F51872" w:rsidRPr="001D7F5E">
        <w:rPr>
          <w:i/>
          <w:iCs/>
          <w:color w:val="000000"/>
        </w:rPr>
        <w:t>9</w:t>
      </w:r>
      <w:r w:rsidR="005F3D04" w:rsidRPr="001D7F5E">
        <w:rPr>
          <w:i/>
          <w:iCs/>
          <w:color w:val="000000"/>
        </w:rPr>
        <w:t xml:space="preserve"> des G. vom 1. </w:t>
      </w:r>
      <w:r w:rsidR="00F51872" w:rsidRPr="001D7F5E">
        <w:rPr>
          <w:i/>
          <w:iCs/>
          <w:color w:val="000000"/>
        </w:rPr>
        <w:t xml:space="preserve">Juli 2016 (B.S. vom 4. Juli 2016); </w:t>
      </w:r>
      <w:r w:rsidRPr="001D7F5E">
        <w:rPr>
          <w:i/>
          <w:iCs/>
          <w:color w:val="000000"/>
        </w:rPr>
        <w:t>neuer Absatz </w:t>
      </w:r>
      <w:r w:rsidR="00F51872" w:rsidRPr="001D7F5E">
        <w:rPr>
          <w:i/>
          <w:iCs/>
          <w:color w:val="000000"/>
        </w:rPr>
        <w:t>3</w:t>
      </w:r>
      <w:r w:rsidRPr="001D7F5E">
        <w:rPr>
          <w:i/>
          <w:iCs/>
          <w:color w:val="000000"/>
        </w:rPr>
        <w:t xml:space="preserve"> eingefügt durch </w:t>
      </w:r>
      <w:r w:rsidR="00BC566A" w:rsidRPr="001D7F5E">
        <w:rPr>
          <w:i/>
          <w:iCs/>
          <w:color w:val="000000"/>
        </w:rPr>
        <w:t>Art. </w:t>
      </w:r>
      <w:r w:rsidRPr="001D7F5E">
        <w:rPr>
          <w:i/>
          <w:iCs/>
          <w:color w:val="000000"/>
        </w:rPr>
        <w:t xml:space="preserve">22 </w:t>
      </w:r>
      <w:r w:rsidR="00BC566A" w:rsidRPr="001D7F5E">
        <w:rPr>
          <w:i/>
          <w:iCs/>
          <w:color w:val="000000"/>
        </w:rPr>
        <w:t>Nr. </w:t>
      </w:r>
      <w:r w:rsidRPr="001D7F5E">
        <w:rPr>
          <w:i/>
          <w:iCs/>
          <w:color w:val="000000"/>
        </w:rPr>
        <w:t>1</w:t>
      </w:r>
      <w:r w:rsidRPr="001D7F5E">
        <w:rPr>
          <w:i/>
          <w:color w:val="000000"/>
        </w:rPr>
        <w:t xml:space="preserve"> des G. vom 21. Dezember 2013 (B.S. vom 27. Januar 2014)</w:t>
      </w:r>
      <w:r w:rsidR="00BD2280" w:rsidRPr="001D7F5E">
        <w:rPr>
          <w:i/>
          <w:color w:val="000000"/>
        </w:rPr>
        <w:t xml:space="preserve"> und ersetzt durch </w:t>
      </w:r>
      <w:r w:rsidR="00BC566A" w:rsidRPr="001D7F5E">
        <w:rPr>
          <w:i/>
          <w:color w:val="000000"/>
        </w:rPr>
        <w:t>Art. </w:t>
      </w:r>
      <w:r w:rsidR="00BD2280" w:rsidRPr="001D7F5E">
        <w:rPr>
          <w:i/>
          <w:color w:val="000000"/>
        </w:rPr>
        <w:t>57</w:t>
      </w:r>
      <w:r w:rsidR="00BD2280" w:rsidRPr="001D7F5E">
        <w:rPr>
          <w:i/>
          <w:iCs/>
          <w:color w:val="000000"/>
        </w:rPr>
        <w:t xml:space="preserve"> des G. vom 30. September 2017 (B.S. vom 16. Oktober 2017, Err. vom 19. Oktober 2017)</w:t>
      </w:r>
      <w:r w:rsidRPr="001D7F5E">
        <w:rPr>
          <w:i/>
          <w:color w:val="000000"/>
        </w:rPr>
        <w:t xml:space="preserve">; </w:t>
      </w:r>
      <w:r w:rsidR="00BC566A" w:rsidRPr="001D7F5E">
        <w:rPr>
          <w:i/>
          <w:iCs/>
          <w:color w:val="000000"/>
        </w:rPr>
        <w:t>Abs. </w:t>
      </w:r>
      <w:r w:rsidR="00F51872" w:rsidRPr="001D7F5E">
        <w:rPr>
          <w:i/>
          <w:iCs/>
          <w:color w:val="000000"/>
        </w:rPr>
        <w:t>4</w:t>
      </w:r>
      <w:r w:rsidRPr="001D7F5E">
        <w:rPr>
          <w:i/>
          <w:iCs/>
          <w:color w:val="000000"/>
        </w:rPr>
        <w:t xml:space="preserve"> ersetzt durch </w:t>
      </w:r>
      <w:r w:rsidR="00BC566A" w:rsidRPr="001D7F5E">
        <w:rPr>
          <w:i/>
          <w:iCs/>
          <w:color w:val="000000"/>
        </w:rPr>
        <w:t>Art. </w:t>
      </w:r>
      <w:r w:rsidRPr="001D7F5E">
        <w:rPr>
          <w:i/>
          <w:iCs/>
          <w:color w:val="000000"/>
        </w:rPr>
        <w:t xml:space="preserve">22 </w:t>
      </w:r>
      <w:r w:rsidR="00BC566A" w:rsidRPr="001D7F5E">
        <w:rPr>
          <w:i/>
          <w:iCs/>
          <w:color w:val="000000"/>
        </w:rPr>
        <w:t>Nr. </w:t>
      </w:r>
      <w:r w:rsidRPr="001D7F5E">
        <w:rPr>
          <w:i/>
          <w:iCs/>
          <w:color w:val="000000"/>
        </w:rPr>
        <w:t>2</w:t>
      </w:r>
      <w:r w:rsidRPr="001D7F5E">
        <w:rPr>
          <w:i/>
          <w:color w:val="000000"/>
        </w:rPr>
        <w:t xml:space="preserve"> des G. vom 21. Dezember 2013 (B.S. vom 27. Januar 2014)</w:t>
      </w:r>
      <w:r w:rsidRPr="001D7F5E">
        <w:rPr>
          <w:i/>
          <w:iCs/>
          <w:color w:val="000000"/>
        </w:rPr>
        <w:t xml:space="preserve">; </w:t>
      </w:r>
      <w:r w:rsidR="00BC566A" w:rsidRPr="001D7F5E">
        <w:rPr>
          <w:i/>
          <w:iCs/>
          <w:color w:val="000000"/>
        </w:rPr>
        <w:t>Abs. </w:t>
      </w:r>
      <w:r w:rsidR="00F51872" w:rsidRPr="001D7F5E">
        <w:rPr>
          <w:i/>
          <w:iCs/>
          <w:color w:val="000000"/>
        </w:rPr>
        <w:t>5</w:t>
      </w:r>
      <w:r w:rsidRPr="001D7F5E">
        <w:rPr>
          <w:i/>
          <w:iCs/>
          <w:color w:val="000000"/>
        </w:rPr>
        <w:t xml:space="preserve"> eingefügt durch </w:t>
      </w:r>
      <w:r w:rsidR="00BC566A" w:rsidRPr="001D7F5E">
        <w:rPr>
          <w:i/>
          <w:iCs/>
          <w:color w:val="000000"/>
        </w:rPr>
        <w:t>Art. </w:t>
      </w:r>
      <w:r w:rsidRPr="001D7F5E">
        <w:rPr>
          <w:i/>
          <w:iCs/>
          <w:color w:val="000000"/>
        </w:rPr>
        <w:t xml:space="preserve">108 des </w:t>
      </w:r>
      <w:r w:rsidR="00A26452" w:rsidRPr="001D7F5E">
        <w:rPr>
          <w:i/>
          <w:iCs/>
          <w:color w:val="000000"/>
        </w:rPr>
        <w:t>G. vom 22. Februar 1998 (I) (B.S. vom 3. März 1998)</w:t>
      </w:r>
      <w:r w:rsidRPr="001D7F5E">
        <w:rPr>
          <w:i/>
          <w:iCs/>
          <w:color w:val="000000"/>
        </w:rPr>
        <w:t xml:space="preserve"> und ersetzt durch </w:t>
      </w:r>
      <w:r w:rsidR="00BC566A" w:rsidRPr="001D7F5E">
        <w:rPr>
          <w:i/>
          <w:iCs/>
          <w:color w:val="000000"/>
        </w:rPr>
        <w:t>Art. </w:t>
      </w:r>
      <w:r w:rsidRPr="001D7F5E">
        <w:rPr>
          <w:i/>
          <w:iCs/>
          <w:color w:val="000000"/>
        </w:rPr>
        <w:t>97 des G. vom 28. April 2010 (B.S. vom 10. Mai 2010)]</w:t>
      </w:r>
    </w:p>
    <w:p w14:paraId="5A65D594" w14:textId="77777777" w:rsidR="00C01498" w:rsidRPr="001D7F5E" w:rsidRDefault="00C01498"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FBF6922" w14:textId="77777777" w:rsidR="00FE7910" w:rsidRPr="001D7F5E" w:rsidRDefault="00FE7910" w:rsidP="00FE791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D30F313" w14:textId="77777777" w:rsidR="00FC0890" w:rsidRPr="001D7F5E" w:rsidRDefault="00C01498"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Cs/>
          <w:color w:val="000000"/>
        </w:rPr>
      </w:pPr>
      <w:r w:rsidRPr="001D7F5E">
        <w:rPr>
          <w:color w:val="000000"/>
        </w:rPr>
        <w:tab/>
      </w:r>
      <w:r w:rsidR="00BC566A" w:rsidRPr="001D7F5E">
        <w:rPr>
          <w:b/>
          <w:bCs/>
          <w:color w:val="000000"/>
        </w:rPr>
        <w:t>Art. </w:t>
      </w:r>
      <w:r w:rsidR="00FC0890" w:rsidRPr="001D7F5E">
        <w:rPr>
          <w:b/>
          <w:bCs/>
          <w:color w:val="000000"/>
        </w:rPr>
        <w:t>91</w:t>
      </w:r>
      <w:r w:rsidR="00FC0890" w:rsidRPr="001D7F5E">
        <w:rPr>
          <w:bCs/>
          <w:color w:val="000000"/>
        </w:rPr>
        <w:t xml:space="preserve"> - Wenn ein oder mehrere Arbeitgeber Dienste organisieren im Hinblick auf die medizinische Kontrolle ihrer Arbeitnehmer während eines Zeitraums, für den die Zahlung eines Lohnes geschuldet wird, kann der König festlegen, unter welchen Bedingungen diese Dienste zugelassen werden können, um die Arbeitsunfähigkeit der Berechtigten festzustellen, die von den Arbeitgebern beschäftigt werden, die diese Dienste in Anspruch nehmen. Die Modalitäten dieser Feststellung in Bezug auf den Anfangszeitraum, der zur Gewährung von Arbeitsunfähigkeits</w:t>
      </w:r>
      <w:r w:rsidR="00FC0890" w:rsidRPr="001D7F5E">
        <w:rPr>
          <w:bCs/>
          <w:color w:val="000000"/>
        </w:rPr>
        <w:softHyphen/>
        <w:t>entschädigungen führen kann, werden vom Geschäftsführenden Ausschuss des Dienstes für Entschädigungen festgelegt.</w:t>
      </w:r>
    </w:p>
    <w:p w14:paraId="19EA02CF"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Cs/>
          <w:color w:val="000000"/>
        </w:rPr>
      </w:pPr>
    </w:p>
    <w:p w14:paraId="417A900C" w14:textId="77777777" w:rsidR="00FC0890" w:rsidRPr="001D7F5E" w:rsidRDefault="000F052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Cs/>
          <w:color w:val="000000"/>
          <w:spacing w:val="4"/>
        </w:rPr>
      </w:pPr>
      <w:r w:rsidRPr="001D7F5E">
        <w:rPr>
          <w:bCs/>
          <w:color w:val="000000"/>
          <w:spacing w:val="4"/>
        </w:rPr>
        <w:tab/>
      </w:r>
      <w:r w:rsidR="00FC0890" w:rsidRPr="001D7F5E">
        <w:rPr>
          <w:bCs/>
          <w:color w:val="000000"/>
          <w:spacing w:val="4"/>
        </w:rPr>
        <w:t>Die Versicherungsträger sind durch den Beschluss der zugelassenen Dienste für medizinische Kontrolle g</w:t>
      </w:r>
      <w:r w:rsidR="0092219E" w:rsidRPr="001D7F5E">
        <w:rPr>
          <w:bCs/>
          <w:color w:val="000000"/>
          <w:spacing w:val="4"/>
        </w:rPr>
        <w:t>ebunden, bis der Vertrauensarzt[, der Arzt-Inspektor des Dienstes für medizinische Evaluation und Kontrolle oder ein Mitglied des Medizinischen Invaliditätsrates, das Doktor der Medizin ist,]</w:t>
      </w:r>
      <w:r w:rsidR="00FC0890" w:rsidRPr="001D7F5E">
        <w:rPr>
          <w:bCs/>
          <w:color w:val="000000"/>
          <w:spacing w:val="4"/>
        </w:rPr>
        <w:t xml:space="preserve"> gemäß den Regeln und innerhalb der Fristen, die vom Geschäftsführenden Ausschuss des Dienstes für Entschädigungen festgelegt werden, einen anderen Beschluss in Bezug auf das Vorhandensein einer Arbeitsunfähigkeit fasst.</w:t>
      </w:r>
    </w:p>
    <w:p w14:paraId="15F4F5D4"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Cs/>
          <w:color w:val="000000"/>
        </w:rPr>
      </w:pPr>
    </w:p>
    <w:p w14:paraId="718774D8"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Cs/>
          <w:i/>
          <w:color w:val="000000"/>
        </w:rPr>
        <w:t>[</w:t>
      </w:r>
      <w:r w:rsidR="00BC566A" w:rsidRPr="001D7F5E">
        <w:rPr>
          <w:bCs/>
          <w:i/>
          <w:color w:val="000000"/>
        </w:rPr>
        <w:t>Art. </w:t>
      </w:r>
      <w:r w:rsidRPr="001D7F5E">
        <w:rPr>
          <w:bCs/>
          <w:i/>
          <w:color w:val="000000"/>
        </w:rPr>
        <w:t xml:space="preserve">91 </w:t>
      </w:r>
      <w:r w:rsidR="00BC566A" w:rsidRPr="001D7F5E">
        <w:rPr>
          <w:bCs/>
          <w:i/>
          <w:color w:val="000000"/>
        </w:rPr>
        <w:t>Abs. </w:t>
      </w:r>
      <w:r w:rsidRPr="001D7F5E">
        <w:rPr>
          <w:bCs/>
          <w:i/>
          <w:color w:val="000000"/>
        </w:rPr>
        <w:t xml:space="preserve">2 abgeändert durch </w:t>
      </w:r>
      <w:r w:rsidR="00BC566A" w:rsidRPr="001D7F5E">
        <w:rPr>
          <w:bCs/>
          <w:i/>
          <w:color w:val="000000"/>
        </w:rPr>
        <w:t>Art. </w:t>
      </w:r>
      <w:r w:rsidRPr="001D7F5E">
        <w:rPr>
          <w:bCs/>
          <w:i/>
          <w:color w:val="000000"/>
        </w:rPr>
        <w:t>23</w:t>
      </w:r>
      <w:r w:rsidRPr="001D7F5E">
        <w:rPr>
          <w:i/>
          <w:color w:val="000000"/>
        </w:rPr>
        <w:t xml:space="preserve"> des G. vom 21. Dezember 2013 (B.S. vom 27. Januar 2014)</w:t>
      </w:r>
      <w:r w:rsidR="0092219E" w:rsidRPr="001D7F5E">
        <w:rPr>
          <w:i/>
          <w:color w:val="000000"/>
        </w:rPr>
        <w:t>]</w:t>
      </w:r>
    </w:p>
    <w:p w14:paraId="749A7076"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3D9519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31B9E9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92</w:t>
      </w:r>
      <w:r w:rsidRPr="001D7F5E">
        <w:rPr>
          <w:color w:val="000000"/>
        </w:rPr>
        <w:t xml:space="preserve"> - </w:t>
      </w:r>
      <w:r w:rsidR="00BD5CE6" w:rsidRPr="001D7F5E">
        <w:rPr>
          <w:color w:val="000000"/>
        </w:rPr>
        <w:t>[…]</w:t>
      </w:r>
    </w:p>
    <w:p w14:paraId="759EE78E" w14:textId="77777777" w:rsidR="00BD5CE6" w:rsidRPr="001D7F5E" w:rsidRDefault="00BD5CE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262C58" w14:textId="77777777" w:rsidR="00BD5CE6" w:rsidRPr="001D7F5E" w:rsidRDefault="00BD5CE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92 aufgehoben durch </w:t>
      </w:r>
      <w:r w:rsidR="00BC566A" w:rsidRPr="001D7F5E">
        <w:rPr>
          <w:i/>
          <w:color w:val="000000"/>
        </w:rPr>
        <w:t>Art. </w:t>
      </w:r>
      <w:r w:rsidRPr="001D7F5E">
        <w:rPr>
          <w:i/>
          <w:color w:val="000000"/>
        </w:rPr>
        <w:t>17 des G. vom 23. April 2015 (B.S. vom 27. April 2015)]</w:t>
      </w:r>
    </w:p>
    <w:p w14:paraId="0F800C41"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E62DCD3"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1BE61DE" w14:textId="77777777" w:rsidR="00C01498" w:rsidRPr="001D7F5E" w:rsidRDefault="003A69AE"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2</w:t>
      </w:r>
      <w:r w:rsidR="00C01498" w:rsidRPr="001D7F5E">
        <w:rPr>
          <w:color w:val="000000"/>
        </w:rPr>
        <w:t xml:space="preserve"> - Invaliditätsentschädigung</w:t>
      </w:r>
    </w:p>
    <w:p w14:paraId="2FBD6BF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0E3FFB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D58AD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93</w:t>
      </w:r>
      <w:r w:rsidRPr="001D7F5E">
        <w:rPr>
          <w:color w:val="000000"/>
        </w:rPr>
        <w:t xml:space="preserve"> - Dauert die Arbeitsunfähigkeit über den Zeitraum primärer Arbeitsunfähigkeit hinaus an, wird für jeden Werktag der Arbeitsunfähigkeit oder für jeden Tag, der durch eine Verordnung des Geschäftsführenden Ausschusses des Dienstes für Entschädigungen einem Werktag gleichgesetzt wird, eine </w:t>
      </w:r>
      <w:r w:rsidR="00E57920" w:rsidRPr="001D7F5E">
        <w:rPr>
          <w:color w:val="000000"/>
        </w:rPr>
        <w:t>"</w:t>
      </w:r>
      <w:r w:rsidRPr="001D7F5E">
        <w:rPr>
          <w:color w:val="000000"/>
        </w:rPr>
        <w:t>Invaliditätsentschädigung</w:t>
      </w:r>
      <w:r w:rsidR="00E57920" w:rsidRPr="001D7F5E">
        <w:rPr>
          <w:color w:val="000000"/>
        </w:rPr>
        <w:t>"</w:t>
      </w:r>
      <w:r w:rsidRPr="001D7F5E">
        <w:rPr>
          <w:color w:val="000000"/>
        </w:rPr>
        <w:t xml:space="preserve"> genannte Entschädigung gezahlt.</w:t>
      </w:r>
    </w:p>
    <w:p w14:paraId="3C3C038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560B021" w14:textId="1DC2E33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Hört der Berechtigte während eines Zeitraums von weniger als drei Monaten auf, sich in einem Invaliditätszustand im Sinne von </w:t>
      </w:r>
      <w:r w:rsidR="008E00F1" w:rsidRPr="001D7F5E">
        <w:rPr>
          <w:color w:val="000000"/>
        </w:rPr>
        <w:t>Artikel </w:t>
      </w:r>
      <w:r w:rsidRPr="001D7F5E">
        <w:rPr>
          <w:color w:val="000000"/>
        </w:rPr>
        <w:t>100 zu befinden, unterbricht dieser nicht entschädigte Zeitraum nicht den Invaliditätszeitraum.</w:t>
      </w:r>
    </w:p>
    <w:p w14:paraId="4951CA8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1D2EC5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in den Artikeln 114 und 114</w:t>
      </w:r>
      <w:r w:rsidRPr="001D7F5E">
        <w:rPr>
          <w:i/>
          <w:iCs/>
          <w:color w:val="000000"/>
        </w:rPr>
        <w:t>bis</w:t>
      </w:r>
      <w:r w:rsidRPr="001D7F5E">
        <w:rPr>
          <w:color w:val="000000"/>
        </w:rPr>
        <w:t xml:space="preserve"> erwähnten Zeiträume des Mutterschutzes, die sich innerhalb eines Zeitraums primärer Arbeitsunfähigkeit befinden, unterbrechen den vorerwähnten Zeitraum.]</w:t>
      </w:r>
    </w:p>
    <w:p w14:paraId="73C19CE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5ACEE7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Invaliditätsentschädigung wird nicht den Berechtigten gezahlt, die Anspruch haben auf eine Invaliditätspension, die Bergarbeitern oder ihnen gleichgestellten Personen bewilligt wird.</w:t>
      </w:r>
    </w:p>
    <w:p w14:paraId="3645D71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059C1E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legt den Satz und den Höchstbetrag der Invaliditätsentschädigung fest sowie den Mindestbetrag der Invaliditätsentschädigung, die unter den von Ihm zu bestimmenden Bedingungen bestimmten Kategorien regelmäßiger Arbeitnehmer bewilligt werden kann.</w:t>
      </w:r>
    </w:p>
    <w:p w14:paraId="7E71BE3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9B66B9" w14:textId="3505247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Dieser Satz beträgt mindestens 60 Prozent des Lohns, so wie er in </w:t>
      </w:r>
      <w:r w:rsidR="008E00F1" w:rsidRPr="001D7F5E">
        <w:rPr>
          <w:color w:val="000000"/>
        </w:rPr>
        <w:t>Artikel </w:t>
      </w:r>
      <w:r w:rsidRPr="001D7F5E">
        <w:rPr>
          <w:color w:val="000000"/>
        </w:rPr>
        <w:t>87 Absatz 1 definiert ist, für Berechtigte, die Personen zu Lasten haben, und mindestens 40 Prozent desselben Lohns für Berechtigte, die keine Personen zu Lasten haben.</w:t>
      </w:r>
    </w:p>
    <w:p w14:paraId="20C0B52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BF1787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bestimmt, was unter </w:t>
      </w:r>
      <w:r w:rsidR="00E57920" w:rsidRPr="001D7F5E">
        <w:rPr>
          <w:color w:val="000000"/>
        </w:rPr>
        <w:t>"</w:t>
      </w:r>
      <w:r w:rsidRPr="001D7F5E">
        <w:rPr>
          <w:color w:val="000000"/>
        </w:rPr>
        <w:t>regelmäßigem Arbeitnehmer</w:t>
      </w:r>
      <w:r w:rsidR="00E57920" w:rsidRPr="001D7F5E">
        <w:rPr>
          <w:color w:val="000000"/>
        </w:rPr>
        <w:t>"</w:t>
      </w:r>
      <w:r w:rsidRPr="001D7F5E">
        <w:rPr>
          <w:color w:val="000000"/>
        </w:rPr>
        <w:t xml:space="preserve"> und </w:t>
      </w:r>
      <w:r w:rsidR="00E57920" w:rsidRPr="001D7F5E">
        <w:rPr>
          <w:color w:val="000000"/>
        </w:rPr>
        <w:t>"</w:t>
      </w:r>
      <w:r w:rsidRPr="001D7F5E">
        <w:rPr>
          <w:color w:val="000000"/>
        </w:rPr>
        <w:t>Arbeitnehmer mit Personen zu Lasten</w:t>
      </w:r>
      <w:r w:rsidR="00E57920" w:rsidRPr="001D7F5E">
        <w:rPr>
          <w:color w:val="000000"/>
        </w:rPr>
        <w:t>"</w:t>
      </w:r>
      <w:r w:rsidRPr="001D7F5E">
        <w:rPr>
          <w:color w:val="000000"/>
        </w:rPr>
        <w:t xml:space="preserve"> zu verstehen ist und unter welchen Bedingungen dem Berechtigten, der nicht als </w:t>
      </w:r>
      <w:r w:rsidR="00E57920" w:rsidRPr="001D7F5E">
        <w:rPr>
          <w:color w:val="000000"/>
        </w:rPr>
        <w:t>"</w:t>
      </w:r>
      <w:r w:rsidRPr="001D7F5E">
        <w:rPr>
          <w:color w:val="000000"/>
        </w:rPr>
        <w:t>Arbeitnehmer mit Personen zu Lasten</w:t>
      </w:r>
      <w:r w:rsidR="00E57920" w:rsidRPr="001D7F5E">
        <w:rPr>
          <w:color w:val="000000"/>
        </w:rPr>
        <w:t>"</w:t>
      </w:r>
      <w:r w:rsidRPr="001D7F5E">
        <w:rPr>
          <w:color w:val="000000"/>
        </w:rPr>
        <w:t xml:space="preserve"> angesehen wird, eine höhere Entschädigung wegen Verlust des einzigen Einkommens bewilligt werden kann.</w:t>
      </w:r>
    </w:p>
    <w:p w14:paraId="19A695D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D0211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kann für die von Ihm bestimmten Kategorien von arbeitsunfähigen Arbeitnehmern ab dem vierten Monat der Arbeitsunfähigkeit und für die von Ihm bestimmten Kategorien von Invaliden unter den von Ihm festgelegten Bedingungen eine Pauschalbeihilfe für die Hilfe einer Drittperson bewilligen.]</w:t>
      </w:r>
    </w:p>
    <w:p w14:paraId="1991649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9CCBF68" w14:textId="1C6CE84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93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5 des G. v</w:t>
      </w:r>
      <w:r w:rsidR="00252963" w:rsidRPr="001D7F5E">
        <w:rPr>
          <w:i/>
          <w:iCs/>
          <w:color w:val="000000"/>
        </w:rPr>
        <w:t>om 4. August 1996 (B.S. vom 26. </w:t>
      </w:r>
      <w:r w:rsidRPr="001D7F5E">
        <w:rPr>
          <w:i/>
          <w:iCs/>
          <w:color w:val="000000"/>
        </w:rPr>
        <w:t>September</w:t>
      </w:r>
      <w:r w:rsidR="00252963" w:rsidRPr="001D7F5E">
        <w:rPr>
          <w:i/>
          <w:iCs/>
          <w:color w:val="000000"/>
        </w:rPr>
        <w:t> </w:t>
      </w:r>
      <w:r w:rsidRPr="001D7F5E">
        <w:rPr>
          <w:i/>
          <w:iCs/>
          <w:color w:val="000000"/>
        </w:rPr>
        <w:t xml:space="preserve">1996); </w:t>
      </w:r>
      <w:r w:rsidR="00BC566A" w:rsidRPr="001D7F5E">
        <w:rPr>
          <w:i/>
          <w:iCs/>
          <w:color w:val="000000"/>
        </w:rPr>
        <w:t>Abs. </w:t>
      </w:r>
      <w:r w:rsidRPr="001D7F5E">
        <w:rPr>
          <w:i/>
          <w:iCs/>
          <w:color w:val="000000"/>
        </w:rPr>
        <w:t xml:space="preserve">8 eingefügt durch </w:t>
      </w:r>
      <w:r w:rsidR="00BC566A" w:rsidRPr="001D7F5E">
        <w:rPr>
          <w:i/>
          <w:iCs/>
          <w:color w:val="000000"/>
        </w:rPr>
        <w:t>Art. </w:t>
      </w:r>
      <w:r w:rsidRPr="001D7F5E">
        <w:rPr>
          <w:i/>
          <w:iCs/>
          <w:color w:val="000000"/>
        </w:rPr>
        <w:t xml:space="preserve">110 des </w:t>
      </w:r>
      <w:r w:rsidR="00A26452" w:rsidRPr="001D7F5E">
        <w:rPr>
          <w:i/>
          <w:iCs/>
          <w:color w:val="000000"/>
        </w:rPr>
        <w:t>G. vom 22. Februar 1998 (I) (B.S. vom 3. März 1998)</w:t>
      </w:r>
      <w:r w:rsidRPr="001D7F5E">
        <w:rPr>
          <w:i/>
          <w:iCs/>
          <w:color w:val="000000"/>
        </w:rPr>
        <w:t xml:space="preserve"> und ersetzt durch </w:t>
      </w:r>
      <w:r w:rsidR="00BC566A" w:rsidRPr="001D7F5E">
        <w:rPr>
          <w:i/>
          <w:iCs/>
          <w:color w:val="000000"/>
        </w:rPr>
        <w:t>Art. </w:t>
      </w:r>
      <w:r w:rsidRPr="001D7F5E">
        <w:rPr>
          <w:i/>
          <w:iCs/>
          <w:color w:val="000000"/>
        </w:rPr>
        <w:t>139 des G. vom 25. Januar 1999 (B.S. vom 6.</w:t>
      </w:r>
      <w:r w:rsidR="00252963" w:rsidRPr="001D7F5E">
        <w:rPr>
          <w:i/>
          <w:iCs/>
          <w:color w:val="000000"/>
        </w:rPr>
        <w:t> </w:t>
      </w:r>
      <w:r w:rsidRPr="001D7F5E">
        <w:rPr>
          <w:i/>
          <w:iCs/>
          <w:color w:val="000000"/>
        </w:rPr>
        <w:t>Februar 1999)]</w:t>
      </w:r>
    </w:p>
    <w:p w14:paraId="3ED7EEB8"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CEDDF15"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942B7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93</w:t>
      </w:r>
      <w:r w:rsidRPr="001D7F5E">
        <w:rPr>
          <w:b/>
          <w:bCs/>
          <w:i/>
          <w:iCs/>
          <w:color w:val="000000"/>
        </w:rPr>
        <w:t>bis</w:t>
      </w:r>
      <w:r w:rsidRPr="001D7F5E">
        <w:rPr>
          <w:color w:val="000000"/>
        </w:rPr>
        <w:t xml:space="preserve"> - [Der Mindesttagesbetrag der Invaliditätsentschädigung, die nicht regelmäßigen Arbeitnehmern mit Personen zu Lasten bewilligt wird, darf in keinem Fall niedriger sein als der in Werktagen berechnete Betrag des Eingliederungseinkommens, der aufgrund des Gesetzes vom 26. Mai 2002 über das Recht auf soziale Eingliederung zwei zusammenwohnenden Personen bewilligt wird.]</w:t>
      </w:r>
    </w:p>
    <w:p w14:paraId="6B53E0A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BDF170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[Für Berechtigte ohne Person zu Lasten entspricht dieser Betrag dem in Werktagen berechneten Betrag des Eingliederungseinkommens, der aufgrund desselben Gesetzes Alleinstehenden bewilligt wird.]</w:t>
      </w:r>
    </w:p>
    <w:p w14:paraId="08833AC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D7329A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König kann diese Beträge erhöhen und bestimmt, was unter </w:t>
      </w:r>
      <w:r w:rsidR="00E57920" w:rsidRPr="001D7F5E">
        <w:rPr>
          <w:color w:val="000000"/>
        </w:rPr>
        <w:t>"</w:t>
      </w:r>
      <w:r w:rsidRPr="001D7F5E">
        <w:rPr>
          <w:color w:val="000000"/>
        </w:rPr>
        <w:t>nicht regelmäßigen Arbeitnehmern</w:t>
      </w:r>
      <w:r w:rsidR="00E57920" w:rsidRPr="001D7F5E">
        <w:rPr>
          <w:color w:val="000000"/>
        </w:rPr>
        <w:t>"</w:t>
      </w:r>
      <w:r w:rsidRPr="001D7F5E">
        <w:rPr>
          <w:color w:val="000000"/>
        </w:rPr>
        <w:t xml:space="preserve"> zu verstehen ist.]</w:t>
      </w:r>
    </w:p>
    <w:p w14:paraId="3611D67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55C80AB" w14:textId="54D932F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93bis eingefügt durch einzigen </w:t>
      </w:r>
      <w:r w:rsidR="008E00F1" w:rsidRPr="001D7F5E">
        <w:rPr>
          <w:i/>
          <w:iCs/>
          <w:color w:val="000000"/>
        </w:rPr>
        <w:t>Artikel </w:t>
      </w:r>
      <w:r w:rsidRPr="001D7F5E">
        <w:rPr>
          <w:i/>
          <w:iCs/>
          <w:color w:val="000000"/>
        </w:rPr>
        <w:t xml:space="preserve">des G. vom 7. April 1995 (B.S. vom 19. September 1995);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252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 vom 24. Dezember 2002 (B.S. vom 31. Dezember 2002);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 xml:space="preserve">252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vom 24. Dezember 2002 (B.S. vom 31. Dezember 2002)]</w:t>
      </w:r>
    </w:p>
    <w:p w14:paraId="28C1153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5874F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0E494D9" w14:textId="3A5AC130"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93</w:t>
      </w:r>
      <w:r w:rsidRPr="001D7F5E">
        <w:rPr>
          <w:b/>
          <w:bCs/>
          <w:i/>
          <w:iCs/>
          <w:color w:val="000000"/>
        </w:rPr>
        <w:t>ter</w:t>
      </w:r>
      <w:r w:rsidRPr="001D7F5E">
        <w:rPr>
          <w:color w:val="000000"/>
        </w:rPr>
        <w:t xml:space="preserve"> -</w:t>
      </w:r>
      <w:r w:rsidR="00B32068" w:rsidRPr="001D7F5E">
        <w:rPr>
          <w:color w:val="000000"/>
        </w:rPr>
        <w:t xml:space="preserve"> </w:t>
      </w:r>
      <w:r w:rsidR="00FE0402" w:rsidRPr="001D7F5E">
        <w:rPr>
          <w:color w:val="000000"/>
        </w:rPr>
        <w:t>[...]</w:t>
      </w:r>
      <w:r w:rsidRPr="001D7F5E">
        <w:rPr>
          <w:color w:val="000000"/>
        </w:rPr>
        <w:t>]</w:t>
      </w:r>
    </w:p>
    <w:p w14:paraId="1C2F27B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12897E" w14:textId="0044C44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93ter eingefügt durch </w:t>
      </w:r>
      <w:r w:rsidR="00BC566A" w:rsidRPr="001D7F5E">
        <w:rPr>
          <w:i/>
          <w:iCs/>
          <w:color w:val="000000"/>
        </w:rPr>
        <w:t>Art. </w:t>
      </w:r>
      <w:r w:rsidRPr="001D7F5E">
        <w:rPr>
          <w:i/>
          <w:iCs/>
          <w:color w:val="000000"/>
        </w:rPr>
        <w:t>135 des G.</w:t>
      </w:r>
      <w:r w:rsidR="00BC566A" w:rsidRPr="001D7F5E">
        <w:rPr>
          <w:i/>
          <w:iCs/>
          <w:color w:val="000000"/>
        </w:rPr>
        <w:t> (I</w:t>
      </w:r>
      <w:r w:rsidRPr="001D7F5E">
        <w:rPr>
          <w:i/>
          <w:iCs/>
          <w:color w:val="000000"/>
        </w:rPr>
        <w:t>) vom 27. Dezember 2006</w:t>
      </w:r>
      <w:r w:rsidR="00BC566A" w:rsidRPr="001D7F5E">
        <w:rPr>
          <w:i/>
          <w:iCs/>
          <w:color w:val="000000"/>
        </w:rPr>
        <w:t> (I</w:t>
      </w:r>
      <w:r w:rsidR="00360268" w:rsidRPr="001D7F5E">
        <w:rPr>
          <w:i/>
          <w:iCs/>
          <w:color w:val="000000"/>
        </w:rPr>
        <w:t xml:space="preserve">) </w:t>
      </w:r>
      <w:r w:rsidRPr="001D7F5E">
        <w:rPr>
          <w:i/>
          <w:iCs/>
          <w:color w:val="000000"/>
        </w:rPr>
        <w:t>(B.S. vom 28. Dezember 2006)</w:t>
      </w:r>
      <w:r w:rsidR="00FE0402" w:rsidRPr="001D7F5E">
        <w:rPr>
          <w:i/>
          <w:iCs/>
          <w:color w:val="000000"/>
        </w:rPr>
        <w:t xml:space="preserve"> und aufgehoben durch Art. 53 des G. vom 20. Dezember 2020 (B.S. vom 30. Dezember 2020)</w:t>
      </w:r>
      <w:r w:rsidRPr="001D7F5E">
        <w:rPr>
          <w:i/>
          <w:iCs/>
          <w:color w:val="000000"/>
        </w:rPr>
        <w:t>]</w:t>
      </w:r>
    </w:p>
    <w:p w14:paraId="5A31789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6EC468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15B2ED8" w14:textId="12486B43" w:rsidR="00FC0890" w:rsidRPr="001D7F5E" w:rsidRDefault="000F052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Cs/>
          <w:color w:val="000000"/>
          <w:sz w:val="20"/>
          <w:szCs w:val="20"/>
        </w:rPr>
        <w:tab/>
      </w:r>
      <w:r w:rsidR="00BC566A" w:rsidRPr="001D7F5E">
        <w:rPr>
          <w:b/>
          <w:bCs/>
          <w:color w:val="000000"/>
        </w:rPr>
        <w:t>Art. </w:t>
      </w:r>
      <w:r w:rsidR="00FC0890" w:rsidRPr="001D7F5E">
        <w:rPr>
          <w:b/>
          <w:bCs/>
          <w:color w:val="000000"/>
        </w:rPr>
        <w:t>94</w:t>
      </w:r>
      <w:r w:rsidR="00FC0890" w:rsidRPr="001D7F5E">
        <w:rPr>
          <w:color w:val="000000"/>
        </w:rPr>
        <w:t xml:space="preserve"> - Gemäß den Bestimmungen von </w:t>
      </w:r>
      <w:r w:rsidR="008E00F1" w:rsidRPr="001D7F5E">
        <w:rPr>
          <w:color w:val="000000"/>
        </w:rPr>
        <w:t>Artikel </w:t>
      </w:r>
      <w:r w:rsidR="00FC0890" w:rsidRPr="001D7F5E">
        <w:rPr>
          <w:color w:val="000000"/>
        </w:rPr>
        <w:t xml:space="preserve">82 stellt der Medizinische Invaliditätsrat aufgrund eines Berichts, der vom Vertrauensarzt des Versicherungsträgers erstellt wird, den Invaliditätszustand im Sinne von </w:t>
      </w:r>
      <w:r w:rsidR="008E00F1" w:rsidRPr="001D7F5E">
        <w:rPr>
          <w:color w:val="000000"/>
        </w:rPr>
        <w:t>Artikel </w:t>
      </w:r>
      <w:r w:rsidR="00FC0890" w:rsidRPr="001D7F5E">
        <w:rPr>
          <w:color w:val="000000"/>
        </w:rPr>
        <w:t>100 fest und bestimmt seine Dauer.</w:t>
      </w:r>
    </w:p>
    <w:p w14:paraId="4220E0F9"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637565" w14:textId="77777777" w:rsidR="00FC0890" w:rsidRPr="001D7F5E" w:rsidRDefault="000F052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92219E" w:rsidRPr="001D7F5E">
        <w:rPr>
          <w:color w:val="000000"/>
        </w:rPr>
        <w:t>Der Vertrauensarzt[, der Arzt-Inspektor des Dienstes für medizinische Evaluation und Kontrolle oder ein Mitglied des Medizinischen Invaliditätsrates, das Doktor der Medizin ist, wenn er/es]</w:t>
      </w:r>
      <w:r w:rsidR="00FC0890" w:rsidRPr="001D7F5E">
        <w:rPr>
          <w:color w:val="000000"/>
        </w:rPr>
        <w:t xml:space="preserve"> den Berechtigten auf Antrag des Vertrauensarztes untersucht, können das Ende des Invaliditätszustands feststellen und bei erneuter Arbeitsunfähigkeit innerhalb dreier Monate nach Ende eines Invaliditätszeitraums diese Arbeits</w:t>
      </w:r>
      <w:r w:rsidR="00FC0890" w:rsidRPr="001D7F5E">
        <w:rPr>
          <w:color w:val="000000"/>
        </w:rPr>
        <w:softHyphen/>
        <w:t>unfähigkeit abweisen oder für einen begrenzten Zeitraum, der vom König festgelegt wird, anerkennen. In diesen Fällen notifizieren sie ihren Beschluss unter den Bedingungen und innerhalb der Fristen, die vom König festgelegt werden.</w:t>
      </w:r>
    </w:p>
    <w:p w14:paraId="3C9B5B5D"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F0CD70E" w14:textId="77777777" w:rsidR="00FC0890" w:rsidRPr="001D7F5E" w:rsidRDefault="000F052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92219E" w:rsidRPr="001D7F5E">
        <w:rPr>
          <w:color w:val="000000"/>
        </w:rPr>
        <w:t>[Die Beschlüsse des Vertrauensarztes, des Arzt-Inspektors, des Medizinischen Invaliditätsrates oder eines seiner Mitglieder in Bezug auf die Feststellung des Endes eines Invaliditätszustands haben keine rückwirkende Kraft.]</w:t>
      </w:r>
    </w:p>
    <w:p w14:paraId="1AA2FD85"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E48B17" w14:textId="5FA5CB76" w:rsidR="00FC0890" w:rsidRPr="001D7F5E" w:rsidRDefault="000F052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FC0890" w:rsidRPr="001D7F5E">
        <w:rPr>
          <w:color w:val="000000"/>
        </w:rPr>
        <w:t xml:space="preserve">[Der Medizinische Invaliditätsrat befindet während des Invaliditätszeitraums ebenfalls gemäß den Bestimmungen von </w:t>
      </w:r>
      <w:r w:rsidR="008E00F1" w:rsidRPr="001D7F5E">
        <w:rPr>
          <w:color w:val="000000"/>
        </w:rPr>
        <w:t>Artikel </w:t>
      </w:r>
      <w:r w:rsidR="00FC0890" w:rsidRPr="001D7F5E">
        <w:rPr>
          <w:color w:val="000000"/>
        </w:rPr>
        <w:t xml:space="preserve">82 über den in </w:t>
      </w:r>
      <w:r w:rsidR="008E00F1" w:rsidRPr="001D7F5E">
        <w:rPr>
          <w:color w:val="000000"/>
        </w:rPr>
        <w:t>Artikel </w:t>
      </w:r>
      <w:r w:rsidR="00FC0890" w:rsidRPr="001D7F5E">
        <w:rPr>
          <w:color w:val="000000"/>
        </w:rPr>
        <w:t xml:space="preserve">101 </w:t>
      </w:r>
      <w:r w:rsidR="00BC566A" w:rsidRPr="001D7F5E">
        <w:rPr>
          <w:color w:val="000000"/>
        </w:rPr>
        <w:t>§ </w:t>
      </w:r>
      <w:r w:rsidR="00FC0890" w:rsidRPr="001D7F5E">
        <w:rPr>
          <w:color w:val="000000"/>
        </w:rPr>
        <w:t>1 erwähnten Zustand der Arbeitsunfähigkeit.]</w:t>
      </w:r>
    </w:p>
    <w:p w14:paraId="4FB8DEE6"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4C0CFA" w14:textId="25D2074F"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94 </w:t>
      </w:r>
      <w:r w:rsidR="00BC566A" w:rsidRPr="001D7F5E">
        <w:rPr>
          <w:i/>
          <w:iCs/>
          <w:color w:val="000000"/>
        </w:rPr>
        <w:t>Abs. </w:t>
      </w:r>
      <w:r w:rsidR="0092219E" w:rsidRPr="001D7F5E">
        <w:rPr>
          <w:i/>
          <w:iCs/>
          <w:color w:val="000000"/>
        </w:rPr>
        <w:t xml:space="preserve">2 abgeändert durch </w:t>
      </w:r>
      <w:r w:rsidR="00BC566A" w:rsidRPr="001D7F5E">
        <w:rPr>
          <w:i/>
          <w:iCs/>
          <w:color w:val="000000"/>
        </w:rPr>
        <w:t>Art. </w:t>
      </w:r>
      <w:r w:rsidR="0092219E" w:rsidRPr="001D7F5E">
        <w:rPr>
          <w:i/>
          <w:iCs/>
          <w:color w:val="000000"/>
        </w:rPr>
        <w:t xml:space="preserve">24 </w:t>
      </w:r>
      <w:r w:rsidR="00BC566A" w:rsidRPr="001D7F5E">
        <w:rPr>
          <w:i/>
          <w:iCs/>
          <w:color w:val="000000"/>
        </w:rPr>
        <w:t>Nr. </w:t>
      </w:r>
      <w:r w:rsidR="0092219E" w:rsidRPr="001D7F5E">
        <w:rPr>
          <w:i/>
          <w:iCs/>
          <w:color w:val="000000"/>
        </w:rPr>
        <w:t>1</w:t>
      </w:r>
      <w:r w:rsidR="0092219E" w:rsidRPr="001D7F5E">
        <w:rPr>
          <w:i/>
          <w:color w:val="000000"/>
        </w:rPr>
        <w:t xml:space="preserve"> des G. vom 21. Dezember 2013 (B.S. vom 27. Januar 2014)</w:t>
      </w:r>
      <w:r w:rsidR="00F2076F" w:rsidRPr="001D7F5E">
        <w:rPr>
          <w:i/>
          <w:color w:val="000000"/>
        </w:rPr>
        <w:t>;</w:t>
      </w:r>
      <w:r w:rsidR="0092219E" w:rsidRPr="001D7F5E">
        <w:rPr>
          <w:i/>
          <w:iCs/>
          <w:color w:val="000000"/>
        </w:rPr>
        <w:t xml:space="preserve"> </w:t>
      </w:r>
      <w:r w:rsidR="00BC566A" w:rsidRPr="001D7F5E">
        <w:rPr>
          <w:i/>
          <w:iCs/>
          <w:color w:val="000000"/>
        </w:rPr>
        <w:t>Abs. </w:t>
      </w:r>
      <w:r w:rsidR="00F2076F" w:rsidRPr="001D7F5E">
        <w:rPr>
          <w:i/>
          <w:iCs/>
          <w:color w:val="000000"/>
        </w:rPr>
        <w:t xml:space="preserve">3 ersetzt durch </w:t>
      </w:r>
      <w:r w:rsidR="00BC566A" w:rsidRPr="001D7F5E">
        <w:rPr>
          <w:i/>
          <w:iCs/>
          <w:color w:val="000000"/>
        </w:rPr>
        <w:t>Art. </w:t>
      </w:r>
      <w:r w:rsidR="00F2076F" w:rsidRPr="001D7F5E">
        <w:rPr>
          <w:i/>
          <w:iCs/>
          <w:color w:val="000000"/>
        </w:rPr>
        <w:t xml:space="preserve">24 </w:t>
      </w:r>
      <w:r w:rsidR="00BC566A" w:rsidRPr="001D7F5E">
        <w:rPr>
          <w:i/>
          <w:iCs/>
          <w:color w:val="000000"/>
        </w:rPr>
        <w:t>Nr. </w:t>
      </w:r>
      <w:r w:rsidR="00F2076F" w:rsidRPr="001D7F5E">
        <w:rPr>
          <w:i/>
          <w:iCs/>
          <w:color w:val="000000"/>
        </w:rPr>
        <w:t>2</w:t>
      </w:r>
      <w:r w:rsidR="00F2076F" w:rsidRPr="001D7F5E">
        <w:rPr>
          <w:i/>
          <w:color w:val="000000"/>
        </w:rPr>
        <w:t xml:space="preserve"> des G. vom 21. Dezember 2013 (B.S. vom 27. Januar 2014);</w:t>
      </w:r>
      <w:r w:rsidR="00F2076F" w:rsidRPr="001D7F5E">
        <w:rPr>
          <w:i/>
          <w:iCs/>
          <w:color w:val="000000"/>
        </w:rPr>
        <w:t xml:space="preserve"> </w:t>
      </w:r>
      <w:r w:rsidR="00BC566A" w:rsidRPr="001D7F5E">
        <w:rPr>
          <w:i/>
          <w:iCs/>
          <w:color w:val="000000"/>
        </w:rPr>
        <w:t>Abs. </w:t>
      </w:r>
      <w:r w:rsidRPr="001D7F5E">
        <w:rPr>
          <w:i/>
          <w:iCs/>
          <w:color w:val="000000"/>
        </w:rPr>
        <w:t xml:space="preserve">4 eingefügt durch </w:t>
      </w:r>
      <w:r w:rsidR="00BC566A" w:rsidRPr="001D7F5E">
        <w:rPr>
          <w:i/>
          <w:iCs/>
          <w:color w:val="000000"/>
        </w:rPr>
        <w:t>Art. </w:t>
      </w:r>
      <w:r w:rsidRPr="001D7F5E">
        <w:rPr>
          <w:i/>
          <w:iCs/>
          <w:color w:val="000000"/>
        </w:rPr>
        <w:t xml:space="preserve">109 des </w:t>
      </w:r>
      <w:r w:rsidR="00A26452" w:rsidRPr="001D7F5E">
        <w:rPr>
          <w:i/>
          <w:iCs/>
          <w:color w:val="000000"/>
        </w:rPr>
        <w:t>G. vom 22. Februar 1998 (I) (B.S. vom 3. März 1998)</w:t>
      </w:r>
      <w:r w:rsidRPr="001D7F5E">
        <w:rPr>
          <w:i/>
          <w:iCs/>
          <w:color w:val="000000"/>
        </w:rPr>
        <w:t xml:space="preserve"> und ersetzt durch </w:t>
      </w:r>
      <w:r w:rsidR="00BC566A" w:rsidRPr="001D7F5E">
        <w:rPr>
          <w:i/>
          <w:iCs/>
          <w:color w:val="000000"/>
        </w:rPr>
        <w:t>Art. </w:t>
      </w:r>
      <w:r w:rsidRPr="001D7F5E">
        <w:rPr>
          <w:i/>
          <w:iCs/>
          <w:color w:val="000000"/>
        </w:rPr>
        <w:t>98 des G. vom 28. April 2010 (B.S. vom 10. Mai 2010)]</w:t>
      </w:r>
    </w:p>
    <w:p w14:paraId="3A9A8A1E" w14:textId="77777777" w:rsidR="00FC0890" w:rsidRPr="001D7F5E" w:rsidRDefault="00FC0890" w:rsidP="00FC089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5B17CB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0949F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95</w:t>
      </w:r>
      <w:r w:rsidRPr="001D7F5E">
        <w:rPr>
          <w:color w:val="000000"/>
        </w:rPr>
        <w:t xml:space="preserve"> - Der König legt die Modalitäten in Bezug auf Anerkennung und Verlängerung des Invaliditätszustands fest.</w:t>
      </w:r>
    </w:p>
    <w:p w14:paraId="2067ADBA" w14:textId="77777777" w:rsidR="003A69AE" w:rsidRPr="001D7F5E" w:rsidRDefault="003A69A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4806AFF" w14:textId="73FECAF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 Bestimmungen der </w:t>
      </w:r>
      <w:r w:rsidR="008E00F1" w:rsidRPr="001D7F5E">
        <w:rPr>
          <w:color w:val="000000"/>
        </w:rPr>
        <w:t>Artikel </w:t>
      </w:r>
      <w:r w:rsidRPr="001D7F5E">
        <w:rPr>
          <w:color w:val="000000"/>
        </w:rPr>
        <w:t>88 Absatz 1 und 3 und 89 sind auch anwendbar in den Fällen, in denen das Wiedereinsetzen der Arbeitsunfähigkeit innerhalb dreier Monate nach Beendigung des Invaliditätszustands auftritt.</w:t>
      </w:r>
    </w:p>
    <w:p w14:paraId="0D959BD8"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F8873D4"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0D054FE" w14:textId="26356B72" w:rsidR="00C01498" w:rsidRPr="001D7F5E" w:rsidRDefault="00FE0402"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3</w:t>
      </w:r>
      <w:r w:rsidR="00C01498" w:rsidRPr="001D7F5E">
        <w:rPr>
          <w:color w:val="000000"/>
        </w:rPr>
        <w:t xml:space="preserve"> - Lehre in Berufen, die von Lohnempfängern ausgeübt werden</w:t>
      </w:r>
    </w:p>
    <w:p w14:paraId="0359915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29238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43B32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96</w:t>
      </w:r>
      <w:r w:rsidRPr="001D7F5E">
        <w:rPr>
          <w:color w:val="000000"/>
        </w:rPr>
        <w:t xml:space="preserve"> - </w:t>
      </w:r>
      <w:r w:rsidR="00D34379" w:rsidRPr="001D7F5E">
        <w:rPr>
          <w:color w:val="000000"/>
        </w:rPr>
        <w:t>[…]</w:t>
      </w:r>
    </w:p>
    <w:p w14:paraId="5F3BB35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05C970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96 </w:t>
      </w:r>
      <w:r w:rsidR="00D34379" w:rsidRPr="001D7F5E">
        <w:rPr>
          <w:i/>
          <w:iCs/>
          <w:color w:val="000000"/>
        </w:rPr>
        <w:t xml:space="preserve">aufgehoben durch </w:t>
      </w:r>
      <w:r w:rsidR="00BC566A" w:rsidRPr="001D7F5E">
        <w:rPr>
          <w:i/>
          <w:iCs/>
          <w:color w:val="000000"/>
        </w:rPr>
        <w:t>Art. </w:t>
      </w:r>
      <w:r w:rsidR="00D34379" w:rsidRPr="001D7F5E">
        <w:rPr>
          <w:i/>
          <w:iCs/>
          <w:color w:val="000000"/>
        </w:rPr>
        <w:t>5 des G.</w:t>
      </w:r>
      <w:r w:rsidR="00BC566A" w:rsidRPr="001D7F5E">
        <w:rPr>
          <w:i/>
          <w:iCs/>
          <w:color w:val="000000"/>
        </w:rPr>
        <w:t> (I</w:t>
      </w:r>
      <w:r w:rsidR="00D34379" w:rsidRPr="001D7F5E">
        <w:rPr>
          <w:i/>
          <w:iCs/>
          <w:color w:val="000000"/>
        </w:rPr>
        <w:t>) vom 29. März 2012</w:t>
      </w:r>
      <w:r w:rsidR="00BC566A" w:rsidRPr="001D7F5E">
        <w:rPr>
          <w:i/>
          <w:iCs/>
          <w:color w:val="000000"/>
        </w:rPr>
        <w:t> (I</w:t>
      </w:r>
      <w:r w:rsidR="00D34379" w:rsidRPr="001D7F5E">
        <w:rPr>
          <w:i/>
          <w:iCs/>
          <w:color w:val="000000"/>
        </w:rPr>
        <w:t>II) (B.S. vom 30. März 2012)</w:t>
      </w:r>
      <w:r w:rsidRPr="001D7F5E">
        <w:rPr>
          <w:i/>
          <w:iCs/>
          <w:color w:val="000000"/>
        </w:rPr>
        <w:t>]</w:t>
      </w:r>
    </w:p>
    <w:p w14:paraId="4B19DF40"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A966494"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69D62CC" w14:textId="77777777" w:rsidR="00C01498" w:rsidRPr="001D7F5E" w:rsidRDefault="003A69AE"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4</w:t>
      </w:r>
      <w:r w:rsidR="00C01498" w:rsidRPr="001D7F5E">
        <w:rPr>
          <w:color w:val="000000"/>
        </w:rPr>
        <w:t xml:space="preserve"> - Möglichkeit der Aufwertung bestimmter Entschädigungen</w:t>
      </w:r>
    </w:p>
    <w:p w14:paraId="4EE40E9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0F9E1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303118" w14:textId="4A0B3574"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97</w:t>
      </w:r>
      <w:r w:rsidRPr="001D7F5E">
        <w:rPr>
          <w:color w:val="000000"/>
        </w:rPr>
        <w:t xml:space="preserve"> - Werden aus einem anderen Grund als dem der Schwankungen des Verbraucher</w:t>
      </w:r>
      <w:r w:rsidRPr="001D7F5E">
        <w:rPr>
          <w:color w:val="000000"/>
        </w:rPr>
        <w:softHyphen/>
        <w:t>preisindexes die Lohngrenzen erhöht, die bei der Berechnung der Beiträge für die Entschädigungs</w:t>
      </w:r>
      <w:r w:rsidRPr="001D7F5E">
        <w:rPr>
          <w:color w:val="000000"/>
        </w:rPr>
        <w:softHyphen/>
        <w:t xml:space="preserve">pflichtversicherung aufgrund des Gesetzes vom 27. Juni 1969 zur Revision des Gesetzerlasses vom 28. Dezember 1944 über die soziale Sicherheit der Arbeitnehmer [...] berücksichtigt werden, kann der König unter Bedingungen, die Er bestimmt, Regeln vorsehen zur Anpassung der Arbeitsunfähigkeitsentschädigung zugunsten von Personen, denen eine höhere Entschädigung bewilligt worden wäre, wenn die vorerwähnte Erhöhung der Lohngrenzen auf den in </w:t>
      </w:r>
      <w:r w:rsidR="008E00F1" w:rsidRPr="001D7F5E">
        <w:rPr>
          <w:color w:val="000000"/>
        </w:rPr>
        <w:t>Artikel </w:t>
      </w:r>
      <w:r w:rsidRPr="001D7F5E">
        <w:rPr>
          <w:color w:val="000000"/>
        </w:rPr>
        <w:t>87 erwähnten Bezugszeitraum hätte angewendet werden können.</w:t>
      </w:r>
    </w:p>
    <w:p w14:paraId="4BD838A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02AE8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97 abgeändert durch </w:t>
      </w:r>
      <w:r w:rsidR="00BC566A" w:rsidRPr="001D7F5E">
        <w:rPr>
          <w:i/>
          <w:iCs/>
          <w:color w:val="000000"/>
        </w:rPr>
        <w:t>Art. </w:t>
      </w:r>
      <w:r w:rsidRPr="001D7F5E">
        <w:rPr>
          <w:i/>
          <w:iCs/>
          <w:color w:val="000000"/>
        </w:rPr>
        <w:t>161 des G.</w:t>
      </w:r>
      <w:r w:rsidR="00BC566A" w:rsidRPr="001D7F5E">
        <w:rPr>
          <w:i/>
          <w:iCs/>
          <w:color w:val="000000"/>
        </w:rPr>
        <w:t> (I</w:t>
      </w:r>
      <w:r w:rsidRPr="001D7F5E">
        <w:rPr>
          <w:i/>
          <w:iCs/>
          <w:color w:val="000000"/>
        </w:rPr>
        <w:t>) vom 24. Dezember 2002 (B.S. vom 31. Dezember 2002)]</w:t>
      </w:r>
    </w:p>
    <w:p w14:paraId="1EEDF93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7E5EB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D05557F" w14:textId="67AC460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98</w:t>
      </w:r>
      <w:r w:rsidRPr="001D7F5E">
        <w:rPr>
          <w:color w:val="000000"/>
        </w:rPr>
        <w:t xml:space="preserve"> - [Unbeschadet der Aufwertung der in </w:t>
      </w:r>
      <w:r w:rsidR="008E00F1" w:rsidRPr="001D7F5E">
        <w:rPr>
          <w:color w:val="000000"/>
        </w:rPr>
        <w:t>Artikel </w:t>
      </w:r>
      <w:r w:rsidRPr="001D7F5E">
        <w:rPr>
          <w:color w:val="000000"/>
        </w:rPr>
        <w:t>97 vorgesehenen Entschädigungen wird ab dem Jahr 2005 ein Aufwertungskoeffizient auf die Invaliditätsentschädigungen angewandt. Der König bestimmt den Aufwertungskoeffizienten und die Kategorien von Invaliden, auf die je nach Datum des Einsetzens der Arbeitsunfähigkeit der Aufwertungs</w:t>
      </w:r>
      <w:r w:rsidRPr="001D7F5E">
        <w:rPr>
          <w:color w:val="000000"/>
        </w:rPr>
        <w:softHyphen/>
        <w:t>koeffizient angewandt werden kann.]</w:t>
      </w:r>
    </w:p>
    <w:p w14:paraId="60ADC4FF" w14:textId="77777777" w:rsidR="00230C0E" w:rsidRPr="001D7F5E" w:rsidRDefault="00230C0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6B5F01" w14:textId="77777777" w:rsidR="00230C0E" w:rsidRPr="001D7F5E" w:rsidRDefault="00230C0E"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Aufwertung kann ebenfalls in Form einer Ausgleichsprämie gewährt werden. Der König bestimmt durch einen im Ministerrat beratenen Erlass den Betrag dieser Prämie sowie die Kategorien von Invaliden, die je nach Datum des Einsetzens der Arbeitsunfähigkeit die Prämie in Anspruch nehmen können.]</w:t>
      </w:r>
    </w:p>
    <w:p w14:paraId="0328603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EFFCFF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98 </w:t>
      </w:r>
      <w:r w:rsidR="00BC566A" w:rsidRPr="001D7F5E">
        <w:rPr>
          <w:i/>
          <w:iCs/>
          <w:color w:val="000000"/>
        </w:rPr>
        <w:t>Abs. </w:t>
      </w:r>
      <w:r w:rsidR="00230C0E" w:rsidRPr="001D7F5E">
        <w:rPr>
          <w:i/>
          <w:iCs/>
          <w:color w:val="000000"/>
        </w:rPr>
        <w:t xml:space="preserve">1 (früherer einziger Absatz) </w:t>
      </w:r>
      <w:r w:rsidRPr="001D7F5E">
        <w:rPr>
          <w:i/>
          <w:iCs/>
          <w:color w:val="000000"/>
        </w:rPr>
        <w:t xml:space="preserve">ersetzt durch </w:t>
      </w:r>
      <w:r w:rsidR="00BC566A" w:rsidRPr="001D7F5E">
        <w:rPr>
          <w:i/>
          <w:iCs/>
          <w:color w:val="000000"/>
        </w:rPr>
        <w:t>Art. </w:t>
      </w:r>
      <w:r w:rsidRPr="001D7F5E">
        <w:rPr>
          <w:i/>
          <w:iCs/>
          <w:color w:val="000000"/>
        </w:rPr>
        <w:t>77 des G. vom 27. Dezember 2004</w:t>
      </w:r>
      <w:r w:rsidR="00BC566A" w:rsidRPr="001D7F5E">
        <w:rPr>
          <w:i/>
          <w:iCs/>
          <w:color w:val="000000"/>
        </w:rPr>
        <w:t> (I</w:t>
      </w:r>
      <w:r w:rsidR="00B92ED6" w:rsidRPr="001D7F5E">
        <w:rPr>
          <w:i/>
          <w:iCs/>
          <w:color w:val="000000"/>
        </w:rPr>
        <w:t xml:space="preserve">I) </w:t>
      </w:r>
      <w:r w:rsidRPr="001D7F5E">
        <w:rPr>
          <w:i/>
          <w:iCs/>
          <w:color w:val="000000"/>
        </w:rPr>
        <w:t>(B.S. vom 31. Dezember 2004)</w:t>
      </w:r>
      <w:r w:rsidR="00230C0E" w:rsidRPr="001D7F5E">
        <w:rPr>
          <w:i/>
          <w:iCs/>
          <w:color w:val="000000"/>
        </w:rPr>
        <w:t xml:space="preserve">; </w:t>
      </w:r>
      <w:r w:rsidR="00BC566A" w:rsidRPr="001D7F5E">
        <w:rPr>
          <w:i/>
          <w:iCs/>
          <w:color w:val="000000"/>
        </w:rPr>
        <w:t>Abs. </w:t>
      </w:r>
      <w:r w:rsidR="00230C0E" w:rsidRPr="001D7F5E">
        <w:rPr>
          <w:i/>
          <w:iCs/>
          <w:color w:val="000000"/>
        </w:rPr>
        <w:t xml:space="preserve">2 eingefügt durch </w:t>
      </w:r>
      <w:r w:rsidR="00BC566A" w:rsidRPr="001D7F5E">
        <w:rPr>
          <w:i/>
          <w:iCs/>
          <w:color w:val="000000"/>
        </w:rPr>
        <w:t>Art. </w:t>
      </w:r>
      <w:r w:rsidR="00230C0E" w:rsidRPr="001D7F5E">
        <w:rPr>
          <w:i/>
          <w:iCs/>
          <w:color w:val="000000"/>
        </w:rPr>
        <w:t>38 des G. vom 30. Dezember 2009 (B.S. vom 31. Dezember 2009)</w:t>
      </w:r>
      <w:r w:rsidRPr="001D7F5E">
        <w:rPr>
          <w:i/>
          <w:iCs/>
          <w:color w:val="000000"/>
        </w:rPr>
        <w:t>]</w:t>
      </w:r>
    </w:p>
    <w:p w14:paraId="76D9C9C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1C1E33E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4DBAEF20" w14:textId="58F93526"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99</w:t>
      </w:r>
      <w:r w:rsidRPr="001D7F5E">
        <w:rPr>
          <w:color w:val="000000"/>
        </w:rPr>
        <w:t xml:space="preserve"> - Ist die Entschädigung niedriger als der aufgrund von </w:t>
      </w:r>
      <w:r w:rsidR="008E00F1" w:rsidRPr="001D7F5E">
        <w:rPr>
          <w:color w:val="000000"/>
        </w:rPr>
        <w:t>Artikel </w:t>
      </w:r>
      <w:r w:rsidRPr="001D7F5E">
        <w:rPr>
          <w:color w:val="000000"/>
        </w:rPr>
        <w:t>93 Absatz 5 festgelegte Mindestbetrag, kann der König unter Bedingungen, die Er bestimmt, Regeln zur Anpassung dieser Entschädigungen festlegen. Diese Maßnahme darf jedoch nicht die Überschreitung des vorerwähnten Mindestbetrags zur Folge haben.</w:t>
      </w:r>
    </w:p>
    <w:p w14:paraId="17748B46"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6D0FBE70"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1009CFDE" w14:textId="77777777" w:rsidR="00C01498" w:rsidRPr="001D7F5E" w:rsidRDefault="003A69AE"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5</w:t>
      </w:r>
      <w:r w:rsidR="00C01498" w:rsidRPr="001D7F5E">
        <w:rPr>
          <w:color w:val="000000"/>
        </w:rPr>
        <w:t xml:space="preserve"> - Gemeinsame Bestimmungen in Bezug auf die Entschädigungen</w:t>
      </w:r>
    </w:p>
    <w:p w14:paraId="637830D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4F5B27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0CC78B1" w14:textId="77777777" w:rsidR="002A1B92" w:rsidRPr="001D7F5E" w:rsidRDefault="00BC566A"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b/>
          <w:bCs/>
          <w:color w:val="000000"/>
        </w:rPr>
        <w:t>Art. </w:t>
      </w:r>
      <w:r w:rsidR="00C01498" w:rsidRPr="001D7F5E">
        <w:rPr>
          <w:b/>
          <w:bCs/>
          <w:color w:val="000000"/>
        </w:rPr>
        <w:t>100</w:t>
      </w:r>
      <w:r w:rsidR="00C01498" w:rsidRPr="001D7F5E">
        <w:rPr>
          <w:color w:val="000000"/>
        </w:rPr>
        <w:t xml:space="preserve"> - </w:t>
      </w:r>
      <w:r w:rsidRPr="001D7F5E">
        <w:rPr>
          <w:iCs/>
          <w:color w:val="000000"/>
        </w:rPr>
        <w:t>§ </w:t>
      </w:r>
      <w:r w:rsidR="002A1B92" w:rsidRPr="001D7F5E">
        <w:rPr>
          <w:iCs/>
          <w:color w:val="000000"/>
        </w:rPr>
        <w:t>1 - Als arbeitsunfähig anerkannt im Sinne des vorliegenden koordinierten Gesetzes wird der Arbeitnehmer, der jede Tätigkeit eingestellt hat als direkte Folge des Auftretens oder der Verschlimmerung von Schäden oder funktionellen Störungen, für die anerkannt ist, dass sie eine Verringerung seiner Erwerbsfähigkeit auf ein Drittel oder weniger dessen bewirken, was eine Person in derselben Position mit derselben Ausbildung durch ihre Arbeit verdienen kann in der Berufskategorie, zu der die Berufstätigkeit gehört, die der Betreffende zum Zeitpunkt des Auftretens der Arbeitsunfähigkeit ausübte, oder in den verschiedenen Berufen, die er aufgrund seiner Berufsausbildung ausgeübt hat beziehungsweise hätte ausüben können.</w:t>
      </w:r>
    </w:p>
    <w:p w14:paraId="2F3EE2A3"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1A8953DE" w14:textId="7B1AE65F"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spacing w:val="-2"/>
        </w:rPr>
      </w:pPr>
      <w:r w:rsidRPr="001D7F5E">
        <w:rPr>
          <w:iCs/>
          <w:color w:val="000000"/>
          <w:spacing w:val="-2"/>
        </w:rPr>
        <w:t>[Freiwilligenarbeit im Sinne des Gesetzes vom 3. Juli 2005 über die Rechte der Frei</w:t>
      </w:r>
      <w:r w:rsidR="0066198C" w:rsidRPr="001D7F5E">
        <w:rPr>
          <w:iCs/>
          <w:color w:val="000000"/>
          <w:spacing w:val="-2"/>
        </w:rPr>
        <w:softHyphen/>
      </w:r>
      <w:r w:rsidRPr="001D7F5E">
        <w:rPr>
          <w:iCs/>
          <w:color w:val="000000"/>
          <w:spacing w:val="-2"/>
        </w:rPr>
        <w:t>willi</w:t>
      </w:r>
      <w:r w:rsidR="0066198C" w:rsidRPr="001D7F5E">
        <w:rPr>
          <w:iCs/>
          <w:color w:val="000000"/>
          <w:spacing w:val="-2"/>
        </w:rPr>
        <w:softHyphen/>
      </w:r>
      <w:r w:rsidRPr="001D7F5E">
        <w:rPr>
          <w:iCs/>
          <w:color w:val="000000"/>
          <w:spacing w:val="-2"/>
        </w:rPr>
        <w:t xml:space="preserve">gen wird nicht als Tätigkeit betrachtet unter der Bedingung, dass der Vertrauensarzt </w:t>
      </w:r>
      <w:r w:rsidR="001C54EC" w:rsidRPr="001D7F5E">
        <w:rPr>
          <w:iCs/>
          <w:color w:val="000000"/>
          <w:spacing w:val="-2"/>
        </w:rPr>
        <w:t>[</w:t>
      </w:r>
      <w:r w:rsidR="00873096" w:rsidRPr="001D7F5E">
        <w:rPr>
          <w:color w:val="000000"/>
          <w:spacing w:val="-2"/>
        </w:rPr>
        <w:t>…</w:t>
      </w:r>
      <w:r w:rsidR="001C54EC" w:rsidRPr="001D7F5E">
        <w:rPr>
          <w:color w:val="000000"/>
          <w:spacing w:val="-2"/>
        </w:rPr>
        <w:t>]</w:t>
      </w:r>
      <w:r w:rsidR="001C54EC" w:rsidRPr="001D7F5E">
        <w:rPr>
          <w:iCs/>
          <w:color w:val="000000"/>
          <w:spacing w:val="-2"/>
        </w:rPr>
        <w:t xml:space="preserve"> </w:t>
      </w:r>
      <w:r w:rsidRPr="001D7F5E">
        <w:rPr>
          <w:iCs/>
          <w:color w:val="000000"/>
          <w:spacing w:val="-2"/>
        </w:rPr>
        <w:t>feststellt, dass diese Tätigkeit mit dem allgemeinen Gesundheitszustand des Betreffenden vereinbar ist.]</w:t>
      </w:r>
    </w:p>
    <w:p w14:paraId="21633E85" w14:textId="77777777" w:rsidR="00EC25DB" w:rsidRPr="001D7F5E" w:rsidRDefault="00EC25DB"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77624A1B" w14:textId="13781151" w:rsidR="00EC25DB" w:rsidRPr="001D7F5E" w:rsidRDefault="00EC25DB"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008B498B" w:rsidRPr="001D7F5E">
        <w:t xml:space="preserve">Eine in </w:t>
      </w:r>
      <w:r w:rsidR="008E00F1" w:rsidRPr="001D7F5E">
        <w:t>Artikel </w:t>
      </w:r>
      <w:r w:rsidR="008B498B" w:rsidRPr="001D7F5E">
        <w:t>17 § 1 Absatz 1 Nr. 1 und 3 bis 7 des Königlichen Erlasses vom 28. November 1969 zur Ausführung des Gesetzes vom 27. Juni 1969 zur Revision des Erlassgesetzes vom 28. Dezember 1944 über die soziale Sicherheit der Arbeitnehmer erwähnte Tätigkeit, die am ersten Tag der Arbeitsunfähigkeit verrichtet wird, wird jedoch nicht als Tätigkeit angesehen, sofern es sich bei dieser Tätigkeit um eine bloße Weiterführung der Erfüllung eines Vertrags handelt, der bereits vor Beginn der Arbeitsunfähigkeit abgeschlossen und tatsächlich ausgeführt wurde.</w:t>
      </w:r>
      <w:r w:rsidRPr="001D7F5E">
        <w:rPr>
          <w:iCs/>
          <w:color w:val="000000"/>
        </w:rPr>
        <w:t>]</w:t>
      </w:r>
    </w:p>
    <w:p w14:paraId="10C1ED31"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124008C5" w14:textId="40F033E2" w:rsidR="00E70838" w:rsidRPr="001D7F5E" w:rsidRDefault="00E70838"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Pr="001D7F5E">
        <w:t>Eine Tätigkeit im Rahmen nicht direkt zugänglicher Pflege und Unterstützung für Menschen mit einer Behinderung, die über ein persönliches Assistenzbudget gemäß dem Dekret der Flämischen Gemeinschaft vom 7. Mai 2004 "tot oprichting van het intern verzelfstandigd agentschap met rechtspersoonlijkheid Vlaams Agentschap voor Personen met een Handicap" (zur Schaffung der internen verselbständigten Agentur mit Rechtspersönlichkeit "Vlaams Agentschap voor Personen met een Handicap") oder über ein personenbezogenes Budget gemäß dem Dekret der Flämischen Gemeinschaft vom 25. April 2014 "houdende de persoonsvolgende financiering voor personen met een handicap en tot hervorming van de wijze van financiering van de zorg en de ondersteuning voor personen met een handicap" (zur personenbezogenen Finanzierung für Menschen mit einer Behinderung und zur Reform der Art der Finanzierung von Pflege und Unterstützung für Menschen mit einer Behinderung) finanziert wird und am ersten Tag der Arbeitsunfähigkeit verrichtet wird, wird jedoch nicht als Tätigkeit angesehen, sofern es sich bei dieser Tätigkeit um eine bloße Weiterführung der Erfüllung einer Vereinbarung handelt, die bereits vor Beginn der Arbeitsunfähigkeit abgeschlossen und tatsächlich ausgeführt wurde.]</w:t>
      </w:r>
    </w:p>
    <w:p w14:paraId="6E4E6EF3" w14:textId="77777777" w:rsidR="00E70838" w:rsidRPr="001D7F5E" w:rsidRDefault="00E70838"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7AB51C2E" w14:textId="4010837C" w:rsidR="00160A13" w:rsidRPr="001D7F5E" w:rsidRDefault="00160A13"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t>
      </w:r>
      <w:r w:rsidRPr="001D7F5E">
        <w:t xml:space="preserve">Die Arbeit als nahestehende Hilfsperson im Sinne von </w:t>
      </w:r>
      <w:r w:rsidR="008E00F1" w:rsidRPr="001D7F5E">
        <w:t>Artikel </w:t>
      </w:r>
      <w:r w:rsidRPr="001D7F5E">
        <w:t>3 des Gesetzes vom 12. Mai 2014 über die Anerkennung nahestehender Hilfspersonen wird nicht als Tätigkeit angesehen, sofern der Vertrauensarzt vor der Ausübung dieser Arbeit feststellt, dass diese Tätigkeiten mit dem allgemeinen Gesundheitszustand des Betreffenden vereinbar sind.</w:t>
      </w:r>
      <w:r w:rsidRPr="001D7F5E">
        <w:rPr>
          <w:iCs/>
          <w:color w:val="000000"/>
        </w:rPr>
        <w:t>]</w:t>
      </w:r>
    </w:p>
    <w:p w14:paraId="1107176F" w14:textId="77777777" w:rsidR="00160A13" w:rsidRPr="001D7F5E" w:rsidRDefault="00160A13"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581AC794" w14:textId="748618E9"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Hat dieser Arbeitnehmer während eines Umschulungszeitraums eine zusätzliche Berufs</w:t>
      </w:r>
      <w:r w:rsidR="0066198C" w:rsidRPr="001D7F5E">
        <w:rPr>
          <w:iCs/>
          <w:color w:val="000000"/>
        </w:rPr>
        <w:softHyphen/>
      </w:r>
      <w:r w:rsidRPr="001D7F5E">
        <w:rPr>
          <w:iCs/>
          <w:color w:val="000000"/>
        </w:rPr>
        <w:t>ausbildung erworben, wird diese neue Ausbildung bei der Taxierung der Verringerung seiner Erwerbsfähigkeit berücksichtigt. [Der König bestimmt, unter welchen Bedingungen und innerhalb welcher Frist die Arbeitsunfähigkeit nach einem Umschulungsprogramm erneut taxiert wird.]</w:t>
      </w:r>
    </w:p>
    <w:p w14:paraId="166752D5"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14E17598"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Während der ersten sechs Monate des Zeitraums primärer Arbeitsunfähigkeit wird die Verringerung der Erwerbsfähigkeit jedoch im Vergleich zum gewöhnlichen Beruf des Betreffenden taxiert, insofern sich das ursächliche Leiden günstig entwickeln kann oder innerhalb ziemlich kurzer Zeit heilbar ist.</w:t>
      </w:r>
    </w:p>
    <w:p w14:paraId="2869153F"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6260E13C"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Wird der Arbeitnehmer in einer von dem für die Volksgesundheit zuständigen Minister zugelassenen Pflegeanstalt oder in einem Militärkrankenhaus aufgenommen, wird davon ausgegangen, dass er den erforderlichen Arbeitsunfähigkeitsgrad erreicht hat.</w:t>
      </w:r>
    </w:p>
    <w:p w14:paraId="39ADA259"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553A0B38"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König kann auf Vorschlag des Geschäftsführenden Ausschusses des Dienstes für Entschädigungen die Bedingungen ausdehnen, unter denen davon ausgegangen wird, dass ein Arbeitnehmer den erforderlichen Arbeitsunfähigkeitsgrad erreicht hat.</w:t>
      </w:r>
    </w:p>
    <w:p w14:paraId="2ECD49D9"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1496CFE5"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König kann auf Vorschlag des Geschäftsführenden Ausschusses des Dienstes für Entschädigungen und in Abweichung von den vorhergehenden Bestimmungen Sonderbedingungen und spezifische Taxierungskriterien für Arbeitnehmerkategorien festlegen, die Er bestimmt.</w:t>
      </w:r>
    </w:p>
    <w:p w14:paraId="78B2314C" w14:textId="77777777" w:rsidR="005F744A" w:rsidRPr="001D7F5E" w:rsidRDefault="005F744A"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7B19BF47" w14:textId="38B9F96C" w:rsidR="008B0AC6" w:rsidRPr="001D7F5E" w:rsidRDefault="005F744A" w:rsidP="008B0AC6">
      <w:pPr>
        <w:ind w:firstLine="708"/>
        <w:jc w:val="both"/>
      </w:pPr>
      <w:r w:rsidRPr="001D7F5E">
        <w:rPr>
          <w:iCs/>
          <w:color w:val="000000"/>
        </w:rPr>
        <w:t>[</w:t>
      </w:r>
      <w:r w:rsidR="00BC566A" w:rsidRPr="001D7F5E">
        <w:rPr>
          <w:color w:val="000000"/>
          <w:lang w:bidi="de-DE"/>
        </w:rPr>
        <w:t>§ </w:t>
      </w:r>
      <w:r w:rsidRPr="001D7F5E">
        <w:rPr>
          <w:color w:val="000000"/>
          <w:lang w:bidi="de-DE"/>
        </w:rPr>
        <w:t xml:space="preserve">1/1 </w:t>
      </w:r>
      <w:r w:rsidR="008B0AC6" w:rsidRPr="001D7F5E">
        <w:rPr>
          <w:color w:val="000000"/>
          <w:lang w:bidi="de-DE"/>
        </w:rPr>
        <w:t>- [</w:t>
      </w:r>
      <w:r w:rsidR="008B0AC6" w:rsidRPr="001D7F5E">
        <w:t>Der Koordinator zur "Rückkehr ins Arbeitsleben" innerhalb der Krankenkasse beginnt in Absprache mit dem als arbeitsunfähig anerkannten Berechtigten und dem Vertrauensarzt einen Begleitplan zur "Rückkehr ins Arbeitsleben", wenn für diesen Berechtigten unter Berücksichtigung seiner verbleibenden Fähigkeiten eine Wiedereingliederung erwogen werden kann.</w:t>
      </w:r>
    </w:p>
    <w:p w14:paraId="25CC07BF" w14:textId="77777777" w:rsidR="008B0AC6" w:rsidRPr="001D7F5E" w:rsidRDefault="008B0AC6" w:rsidP="008B0AC6">
      <w:pPr>
        <w:jc w:val="both"/>
      </w:pPr>
    </w:p>
    <w:p w14:paraId="1F51F518" w14:textId="1814E446" w:rsidR="008B0AC6" w:rsidRPr="001D7F5E" w:rsidRDefault="008B0AC6" w:rsidP="008B0AC6">
      <w:pPr>
        <w:ind w:firstLine="708"/>
        <w:jc w:val="both"/>
      </w:pPr>
      <w:r w:rsidRPr="001D7F5E">
        <w:t>Ein im vorhergehenden Absatz erwähnter Begleitplan zur "Rückkehr ins Arbeitsleben" bezieht sich auf jeden Plan, dessen Ziel es ist, den als arbeitsunfähig anerkannten Berechtigten nach einer Verweisung durch den Vertrauensarzt auf der Grundlage einer Einschätzung der verbleibenden Fähigkeiten oder auf Anfrage des Berechtigten selbst, unter der Koordination des Koordinators zur "Rückkehr ins Arbeitsleben" so schnell wie möglich dabei zu unterstützen, eine angepasste Begleitung im Hinblick auf die Ausübung einer seinen Möglichkeiten und Bedürfnissen entsprechenden Arbeit zu finden. Gegebenenfalls wird nach einer eingehenden Konzertierung zwischen dem Berechtigten, dem Koordinator zur "Rückkehr ins Arbeitsleben", dem Vertrauensarzt und allen anderen während des Wiederein</w:t>
      </w:r>
      <w:r w:rsidR="0066198C" w:rsidRPr="001D7F5E">
        <w:softHyphen/>
      </w:r>
      <w:r w:rsidRPr="001D7F5E">
        <w:t>glie</w:t>
      </w:r>
      <w:r w:rsidR="0066198C" w:rsidRPr="001D7F5E">
        <w:softHyphen/>
      </w:r>
      <w:r w:rsidRPr="001D7F5E">
        <w:t>derungs</w:t>
      </w:r>
      <w:r w:rsidR="0066198C" w:rsidRPr="001D7F5E">
        <w:softHyphen/>
      </w:r>
      <w:r w:rsidRPr="001D7F5E">
        <w:t>programms zur sozial-beruflichen Wiedereingliederung im Rahmen eines solchen Begleitplans zur "Rückkehr ins Arbeitsleben" einzubeziehenden Beteiligten ein multidisziplinärer Wiedereingliederungsplan ausgearbeitet. Dieser Plan wird regelmäßig überprüft.</w:t>
      </w:r>
    </w:p>
    <w:p w14:paraId="263450DE" w14:textId="77777777" w:rsidR="008B0AC6" w:rsidRPr="001D7F5E" w:rsidRDefault="008B0AC6" w:rsidP="008B0AC6">
      <w:pPr>
        <w:jc w:val="both"/>
      </w:pPr>
    </w:p>
    <w:p w14:paraId="400F2280" w14:textId="77777777" w:rsidR="008B0AC6" w:rsidRPr="001D7F5E" w:rsidRDefault="008B0AC6" w:rsidP="008B0AC6">
      <w:pPr>
        <w:ind w:firstLine="708"/>
        <w:jc w:val="both"/>
      </w:pPr>
      <w:r w:rsidRPr="001D7F5E">
        <w:t>Der König legt die Mindestbedingungen fest, die erfüllt sein müssen, um als Koordinator zur "Rückkehr ins Arbeitsleben" innerhalb einer Krankenkasse tätig sein zu können, sowie die Aufträge des Koordinators zur "Rückkehr ins Arbeitsleben" im Rahmen des in Absatz 1 erwähnten Begleitplans zur "Rückkehr ins Arbeitsleben".</w:t>
      </w:r>
    </w:p>
    <w:p w14:paraId="1FAB57C7" w14:textId="77777777" w:rsidR="008B0AC6" w:rsidRPr="001D7F5E" w:rsidRDefault="008B0AC6" w:rsidP="008B0AC6">
      <w:pPr>
        <w:jc w:val="both"/>
      </w:pPr>
    </w:p>
    <w:p w14:paraId="0B532784" w14:textId="77777777" w:rsidR="008B0AC6" w:rsidRPr="001D7F5E" w:rsidRDefault="008B0AC6" w:rsidP="008B0AC6">
      <w:pPr>
        <w:ind w:firstLine="708"/>
        <w:jc w:val="both"/>
      </w:pPr>
      <w:r w:rsidRPr="001D7F5E">
        <w:t>Der König bestimmt die Personen, die an der Ausarbeitung des in Absatz 2 erwähnten multidisziplinären Wiedereingliederungsplans beteiligt sind, sowie dessen Inhalt und Modalitäten. Er bestimmt ebenfalls die Modalitäten für die regelmäßige Überprüfung dieses multidisziplinären Wiedereingliederungsplans.</w:t>
      </w:r>
    </w:p>
    <w:p w14:paraId="101FAB9A" w14:textId="77777777" w:rsidR="008B0AC6" w:rsidRPr="001D7F5E" w:rsidRDefault="008B0AC6" w:rsidP="008B0AC6">
      <w:pPr>
        <w:jc w:val="both"/>
      </w:pPr>
    </w:p>
    <w:p w14:paraId="3AC32893" w14:textId="2A06F2B6" w:rsidR="005F744A" w:rsidRPr="001D7F5E" w:rsidRDefault="008B0AC6" w:rsidP="008B0AC6">
      <w:pPr>
        <w:ind w:firstLine="708"/>
        <w:jc w:val="both"/>
        <w:rPr>
          <w:iCs/>
          <w:color w:val="000000"/>
        </w:rPr>
      </w:pPr>
      <w:r w:rsidRPr="001D7F5E">
        <w:t>Der König kann bestimmen, in welchem Zeitraum des in Absatz 1 erwähnten Begleitplans zur "Rückkehr ins Arbeitsleben" davon ausgegangen wird, dass der Berechtigte den erforderlichen Arbeitsunfähigkeitsgrad im Sinne von § 1 erreicht.</w:t>
      </w:r>
      <w:r w:rsidRPr="001D7F5E">
        <w:rPr>
          <w:color w:val="000000"/>
          <w:lang w:bidi="de-DE"/>
        </w:rPr>
        <w:t>]</w:t>
      </w:r>
      <w:r w:rsidR="005F744A" w:rsidRPr="001D7F5E">
        <w:rPr>
          <w:iCs/>
          <w:color w:val="000000"/>
        </w:rPr>
        <w:t>]</w:t>
      </w:r>
    </w:p>
    <w:p w14:paraId="6BF875D4"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7710F8D6" w14:textId="4E3DCFE6" w:rsidR="008B0AC6" w:rsidRPr="001D7F5E" w:rsidRDefault="008B0AC6" w:rsidP="008B0AC6">
      <w:pPr>
        <w:ind w:firstLine="708"/>
        <w:jc w:val="both"/>
      </w:pPr>
      <w:r w:rsidRPr="001D7F5E">
        <w:rPr>
          <w:iCs/>
          <w:color w:val="000000"/>
        </w:rPr>
        <w:t>[</w:t>
      </w:r>
      <w:r w:rsidRPr="001D7F5E">
        <w:t>§ 1/2 - Im Rahmen des Begleitplans zur "Rückkehr ins Arbeitsleben" des in § 1/1 erwähnten als arbeitsunfähig anerkannten Berechtigten wird eine elektronische Akte zur "Rückkehr ins Arbeitsleben" beim Versicherungsträger erstellt. Der Koordinator zur "Rückkehr ins Arbeitsleben" und der Vertrauensarzt haben Zugang zu dieser Akte zur "Rückkehr ins Arbeitsleben". Folgende Kategorien von Daten werden in dieser Akte zur "Rückkehr ins Arbeitsleben" registriert:</w:t>
      </w:r>
    </w:p>
    <w:p w14:paraId="6127200D" w14:textId="77777777" w:rsidR="008B0AC6" w:rsidRPr="001D7F5E" w:rsidRDefault="008B0AC6" w:rsidP="008B0AC6">
      <w:pPr>
        <w:jc w:val="both"/>
      </w:pPr>
    </w:p>
    <w:p w14:paraId="35058BBC" w14:textId="5CF75A5D" w:rsidR="008B0AC6" w:rsidRPr="001D7F5E" w:rsidRDefault="008B0AC6" w:rsidP="008B0AC6">
      <w:pPr>
        <w:ind w:firstLine="708"/>
        <w:jc w:val="both"/>
      </w:pPr>
      <w:r w:rsidRPr="001D7F5E">
        <w:t xml:space="preserve">1. Personalien des Berechtigten, der an dem Begleitplan "Zur Rückkehr ins Arbeitsleben" teilnimmt, nämlich die in </w:t>
      </w:r>
      <w:r w:rsidR="008E00F1" w:rsidRPr="001D7F5E">
        <w:t>Artikel </w:t>
      </w:r>
      <w:r w:rsidRPr="001D7F5E">
        <w:t>8 des Gesetzes vom 15. Januar 1990 über die Errichtung und Organisation einer Zentralen Datenbank der sozialen Sicherheit erwähnte Erkennungsnummer, den Namen, den Vornamen, das Geschlecht, das Geburtsdatum und den Hauptwohnort,</w:t>
      </w:r>
    </w:p>
    <w:p w14:paraId="30CE6C30" w14:textId="77777777" w:rsidR="008B0AC6" w:rsidRPr="001D7F5E" w:rsidRDefault="008B0AC6" w:rsidP="008B0AC6">
      <w:pPr>
        <w:jc w:val="both"/>
      </w:pPr>
    </w:p>
    <w:p w14:paraId="7A192C73" w14:textId="77777777" w:rsidR="008B0AC6" w:rsidRPr="001D7F5E" w:rsidRDefault="008B0AC6" w:rsidP="008B0AC6">
      <w:pPr>
        <w:ind w:firstLine="708"/>
        <w:jc w:val="both"/>
      </w:pPr>
      <w:r w:rsidRPr="001D7F5E">
        <w:t>2. Gesundheitsdaten in Zusammenhang mit der Einschätzung der Funktionsfähigkeit und der Möglichkeiten für den Berechtigten, mit Begleitung die Arbeit wieder aufzunehmen,</w:t>
      </w:r>
    </w:p>
    <w:p w14:paraId="32CB2EC4" w14:textId="77777777" w:rsidR="008B0AC6" w:rsidRPr="001D7F5E" w:rsidRDefault="008B0AC6" w:rsidP="008B0AC6">
      <w:pPr>
        <w:jc w:val="both"/>
      </w:pPr>
    </w:p>
    <w:p w14:paraId="37CDD9C3" w14:textId="77777777" w:rsidR="008B0AC6" w:rsidRPr="001D7F5E" w:rsidRDefault="008B0AC6" w:rsidP="008B0AC6">
      <w:pPr>
        <w:ind w:firstLine="708"/>
        <w:jc w:val="both"/>
      </w:pPr>
      <w:r w:rsidRPr="001D7F5E">
        <w:t>3. Laufbahndaten des Berechtigten,</w:t>
      </w:r>
    </w:p>
    <w:p w14:paraId="6F27EF65" w14:textId="77777777" w:rsidR="008B0AC6" w:rsidRPr="001D7F5E" w:rsidRDefault="008B0AC6" w:rsidP="008B0AC6">
      <w:pPr>
        <w:jc w:val="both"/>
      </w:pPr>
    </w:p>
    <w:p w14:paraId="6A17E28F" w14:textId="77777777" w:rsidR="008B0AC6" w:rsidRPr="001D7F5E" w:rsidRDefault="008B0AC6" w:rsidP="008B0AC6">
      <w:pPr>
        <w:ind w:firstLine="708"/>
        <w:jc w:val="both"/>
      </w:pPr>
      <w:r w:rsidRPr="001D7F5E">
        <w:t>4. Registrierung der verschiedenen Kontaktmomente und Maßnahmen durch den Koordinator zur "Rückkehr ins Arbeitsleben", einschließlich des multidisziplinären Wiedereingliederungsplans, der gegebenenfalls im Laufe des Begleitplans zur "Rückkehr ins Arbeitsleben" ausgearbeitet wurde.</w:t>
      </w:r>
    </w:p>
    <w:p w14:paraId="315B854E" w14:textId="77777777" w:rsidR="008B0AC6" w:rsidRPr="001D7F5E" w:rsidRDefault="008B0AC6" w:rsidP="008B0AC6">
      <w:pPr>
        <w:jc w:val="both"/>
      </w:pPr>
    </w:p>
    <w:p w14:paraId="1F15D6C2" w14:textId="77777777" w:rsidR="008B0AC6" w:rsidRPr="001D7F5E" w:rsidRDefault="008B0AC6" w:rsidP="008B0AC6">
      <w:pPr>
        <w:ind w:firstLine="708"/>
        <w:jc w:val="both"/>
      </w:pPr>
      <w:r w:rsidRPr="001D7F5E">
        <w:t>Die Verarbeitung der im vorhergehenden Absatz erwähnten personenbezogene Daten dient nach ausdrücklicher schriftlicher Zustimmung des Berechtigten folgenden Verarbeitungs-zwecken:</w:t>
      </w:r>
    </w:p>
    <w:p w14:paraId="23DC86A7" w14:textId="77777777" w:rsidR="008B0AC6" w:rsidRPr="001D7F5E" w:rsidRDefault="008B0AC6" w:rsidP="008B0AC6">
      <w:pPr>
        <w:jc w:val="both"/>
      </w:pPr>
    </w:p>
    <w:p w14:paraId="5E2674A8" w14:textId="77777777" w:rsidR="008B0AC6" w:rsidRPr="001D7F5E" w:rsidRDefault="008B0AC6" w:rsidP="008B0AC6">
      <w:pPr>
        <w:ind w:firstLine="708"/>
        <w:jc w:val="both"/>
      </w:pPr>
      <w:r w:rsidRPr="001D7F5E">
        <w:t>1. Verwaltung des Begleitplans zur "Rückkehr ins Arbeitsleben" durch den Koordinator zur "Rückkehr ins Arbeitsleben", wie Organisation der verschiedenen Kontaktmomente mit dem Berechtigten und Überprüfung der verschiedenen vereinbarten und registrierten Maßnahmen,</w:t>
      </w:r>
    </w:p>
    <w:p w14:paraId="04562F85" w14:textId="77777777" w:rsidR="008B0AC6" w:rsidRPr="001D7F5E" w:rsidRDefault="008B0AC6" w:rsidP="008B0AC6">
      <w:pPr>
        <w:jc w:val="both"/>
      </w:pPr>
    </w:p>
    <w:p w14:paraId="7969B6AA" w14:textId="77777777" w:rsidR="008B0AC6" w:rsidRPr="001D7F5E" w:rsidRDefault="008B0AC6" w:rsidP="008B0AC6">
      <w:pPr>
        <w:ind w:firstLine="708"/>
        <w:jc w:val="both"/>
      </w:pPr>
      <w:r w:rsidRPr="001D7F5E">
        <w:t>2. Überprüfung des Begleitplans zur "Rückkehr ins Arbeitsleben" durch den Vertrauens-arzt in Absprache mit dem Koordinator zur "Rückkehr ins Arbeitsleben",</w:t>
      </w:r>
    </w:p>
    <w:p w14:paraId="67917E2F" w14:textId="77777777" w:rsidR="008B0AC6" w:rsidRPr="001D7F5E" w:rsidRDefault="008B0AC6" w:rsidP="008B0AC6">
      <w:pPr>
        <w:ind w:firstLine="708"/>
        <w:jc w:val="both"/>
      </w:pPr>
    </w:p>
    <w:p w14:paraId="53A2B69A" w14:textId="77777777" w:rsidR="008B0AC6" w:rsidRPr="001D7F5E" w:rsidRDefault="008B0AC6" w:rsidP="008B0AC6">
      <w:pPr>
        <w:ind w:firstLine="708"/>
        <w:jc w:val="both"/>
      </w:pPr>
      <w:r w:rsidRPr="001D7F5E">
        <w:t>3. Datenaustausch mit jeder natürlichen oder juristischen Person, die im Rahmen der Ausführung des Begleitplans zur "Rückkehr ins Arbeitsleben" dieses Berechtigten beteiligt ist, um mit seiner Zustimmung die verschiedenen Schritte des vorerwähnten Begleitplans durchzuführen und gegebenenfalls den multidisziplinären Wiedereingliederungsplan auszuarbeiten und zu überprüfen,</w:t>
      </w:r>
    </w:p>
    <w:p w14:paraId="24441082" w14:textId="77777777" w:rsidR="008B0AC6" w:rsidRPr="001D7F5E" w:rsidRDefault="008B0AC6" w:rsidP="008B0AC6">
      <w:pPr>
        <w:jc w:val="both"/>
      </w:pPr>
    </w:p>
    <w:p w14:paraId="623A078B" w14:textId="37C0A1F0" w:rsidR="008B0AC6" w:rsidRPr="001D7F5E" w:rsidRDefault="008B0AC6" w:rsidP="008B0AC6">
      <w:pPr>
        <w:ind w:firstLine="708"/>
        <w:jc w:val="both"/>
        <w:rPr>
          <w:spacing w:val="-2"/>
        </w:rPr>
      </w:pPr>
      <w:r w:rsidRPr="001D7F5E">
        <w:rPr>
          <w:spacing w:val="-2"/>
        </w:rPr>
        <w:t xml:space="preserve">4. Datenaustausch mit dem Gefahrenverhütungsberater-Arbeitsarzt im Rahmen der Verweisung des durch einen Arbeitsvertrag gebundenen Berechtigten, nach dessen Zustimmung und mit der notwendigen Unterstützung durch den Koordinator zur "Rückkehr ins Arbeitsleben", nach einem Kontaktmoment mit diesem Berechtigten im Rahmen des Begleitplans zur "Rückkehr ins Arbeitsleben" an den Gefahrenverhütungsberater-Arbeitsarzt hinsichtlich des Antrags auf einen Besuch vor Wiederaufnahme der Arbeit wie erwähnt in </w:t>
      </w:r>
      <w:r w:rsidR="008E00F1" w:rsidRPr="001D7F5E">
        <w:rPr>
          <w:spacing w:val="-2"/>
        </w:rPr>
        <w:t>Artikel </w:t>
      </w:r>
      <w:r w:rsidRPr="001D7F5E">
        <w:rPr>
          <w:spacing w:val="-2"/>
        </w:rPr>
        <w:t>I.4-36 des Gesetzbuches über das Wohlbefinden bei der Arbeit oder der in Kapitel VI Buch I Titel 4 des vorerwähnten Gesetzbuches erwähnten Einleitung eines Wiedereingliederungsprogramms, sowie wenn der Gefahrenverhütungsberater-Arbeitsarzt darüber informiert wird, dass für diesen Berechtigten im Rahmen eines Begleitplans zur "Rückkehr ins Arbeitsleben" näher untersucht wird, welche Anpassungs- und/oder Orientierungsmaßnahmen für ihn geeignet sind.</w:t>
      </w:r>
    </w:p>
    <w:p w14:paraId="674041CD" w14:textId="77777777" w:rsidR="008B0AC6" w:rsidRPr="001D7F5E" w:rsidRDefault="008B0AC6" w:rsidP="008B0AC6">
      <w:pPr>
        <w:jc w:val="both"/>
      </w:pPr>
    </w:p>
    <w:p w14:paraId="27293B4D" w14:textId="77777777" w:rsidR="008B0AC6" w:rsidRPr="001D7F5E" w:rsidRDefault="008B0AC6" w:rsidP="008B0AC6">
      <w:pPr>
        <w:ind w:firstLine="708"/>
        <w:jc w:val="both"/>
      </w:pPr>
      <w:r w:rsidRPr="001D7F5E">
        <w:t>Die Versicherungsträger fungieren jeweils im Rahmen ihrer Zuständigkeiten als Verantwortliche für die Verarbeitung der in Absatz 1 erwähnten personenbezogenen Daten.</w:t>
      </w:r>
    </w:p>
    <w:p w14:paraId="73D4CD0A" w14:textId="77777777" w:rsidR="008B0AC6" w:rsidRPr="001D7F5E" w:rsidRDefault="008B0AC6" w:rsidP="008B0AC6">
      <w:pPr>
        <w:jc w:val="both"/>
      </w:pPr>
    </w:p>
    <w:p w14:paraId="45CAF131" w14:textId="345D8598" w:rsidR="008B0AC6" w:rsidRPr="001D7F5E" w:rsidRDefault="008B0AC6" w:rsidP="008B0AC6">
      <w:pPr>
        <w:ind w:firstLine="708"/>
        <w:jc w:val="both"/>
      </w:pPr>
      <w:r w:rsidRPr="001D7F5E">
        <w:t>Die in Absatz 1 erwähnten personenbezogenen Daten werden während drei Jahren aufbewahrt. Diese Frist beginnt am 1. Januar nach der Schließung der Arbeitsunfähigkeitsakte beim Versicherungsträger.]</w:t>
      </w:r>
    </w:p>
    <w:p w14:paraId="1593C8AF" w14:textId="77777777" w:rsidR="008B0AC6" w:rsidRPr="001D7F5E" w:rsidRDefault="008B0AC6" w:rsidP="008B0AC6">
      <w:pPr>
        <w:jc w:val="both"/>
      </w:pPr>
    </w:p>
    <w:p w14:paraId="6013A45C" w14:textId="22C1AF6D" w:rsidR="008B0AC6" w:rsidRPr="001D7F5E" w:rsidRDefault="008B0AC6" w:rsidP="008B0AC6">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t>[§ 1/3 - Im Hinblick auf eine jährliche Beurteilung der in § 1/1 erwähnten Begleitpläne zur "Rückkehr ins Arbeitsleben", die im Laufe des vorhergehenden Kalenderjahrs durchgeführt wurden, übermittelt der Versicherungsträger dem Landesinstitut für Kranken- und Invaliden-versicherung, das als Drittempfänger der Daten fungiert, per E-Mail die Daten über die verschiedenen Maßnahmen im Rahmen des Begleitplans zur "Rückkehr ins Arbeitsleben" der als arbeitsunfähig anerkannten betreffenden Berechtigten. Der König bestimmt die Modalitäten für diese Beurteilung.</w:t>
      </w:r>
      <w:r w:rsidRPr="001D7F5E">
        <w:rPr>
          <w:iCs/>
          <w:color w:val="000000"/>
        </w:rPr>
        <w:t>]</w:t>
      </w:r>
    </w:p>
    <w:p w14:paraId="042F83C9" w14:textId="77777777" w:rsidR="008B0AC6" w:rsidRPr="001D7F5E" w:rsidRDefault="008B0AC6"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0E8EA51A" w14:textId="049C907D" w:rsidR="0066198C" w:rsidRPr="001D7F5E" w:rsidRDefault="0066198C" w:rsidP="0066198C">
      <w:pPr>
        <w:ind w:firstLine="708"/>
        <w:jc w:val="both"/>
      </w:pPr>
      <w:r w:rsidRPr="001D7F5E">
        <w:rPr>
          <w:iCs/>
          <w:color w:val="000000"/>
        </w:rPr>
        <w:t>[</w:t>
      </w:r>
      <w:r w:rsidRPr="001D7F5E">
        <w:t>§ 1/4 - Um überprüfen zu können, ob ein in § 1/1 erwähnter Begleitplan zur "Rückkehr ins Arbeitsleben" beginnen kann, muss der als arbeitsunfähig anerkannte Berechtigte:</w:t>
      </w:r>
    </w:p>
    <w:p w14:paraId="11609D8E" w14:textId="77777777" w:rsidR="0066198C" w:rsidRPr="001D7F5E" w:rsidRDefault="0066198C" w:rsidP="0066198C">
      <w:pPr>
        <w:jc w:val="both"/>
      </w:pPr>
    </w:p>
    <w:p w14:paraId="42891286" w14:textId="77777777" w:rsidR="0066198C" w:rsidRPr="001D7F5E" w:rsidRDefault="0066198C" w:rsidP="0066198C">
      <w:pPr>
        <w:ind w:firstLine="708"/>
        <w:jc w:val="both"/>
      </w:pPr>
      <w:r w:rsidRPr="001D7F5E">
        <w:t>1. auf Anfrage des Vertrauensarztes die Daten bereitstellen, die für die Einschätzung seiner verbleibenden Fähigkeiten erforderlich sind, sowie der Vorladung des Vertrauensarztes zu einer ärztlichen Untersuchung, die gegebenenfalls organisiert wird, wenn die für diese Einschätzung der verbleibenden Fähigkeiten erforderlichen Daten nicht bereitgestellt werden, Folge leisten,</w:t>
      </w:r>
    </w:p>
    <w:p w14:paraId="1F987287" w14:textId="77777777" w:rsidR="0066198C" w:rsidRPr="001D7F5E" w:rsidRDefault="0066198C" w:rsidP="0066198C">
      <w:pPr>
        <w:jc w:val="both"/>
      </w:pPr>
    </w:p>
    <w:p w14:paraId="366E6256" w14:textId="77777777" w:rsidR="0066198C" w:rsidRPr="001D7F5E" w:rsidRDefault="0066198C" w:rsidP="0066198C">
      <w:pPr>
        <w:ind w:firstLine="708"/>
        <w:jc w:val="both"/>
      </w:pPr>
      <w:r w:rsidRPr="001D7F5E">
        <w:t>2. der Vorladung des Koordinators zur "Rückkehr ins Arbeitsleben" zu einem ersten Kontaktmoment im Rahmen des Begleitplans zur "Rückkehr ins Arbeitsleben" Folge leisten.</w:t>
      </w:r>
    </w:p>
    <w:p w14:paraId="43BF470C" w14:textId="77777777" w:rsidR="0066198C" w:rsidRPr="001D7F5E" w:rsidRDefault="0066198C" w:rsidP="0066198C">
      <w:pPr>
        <w:jc w:val="both"/>
      </w:pPr>
    </w:p>
    <w:p w14:paraId="1C156DFB" w14:textId="77777777" w:rsidR="0066198C" w:rsidRPr="001D7F5E" w:rsidRDefault="0066198C" w:rsidP="0066198C">
      <w:pPr>
        <w:ind w:firstLine="708"/>
        <w:jc w:val="both"/>
      </w:pPr>
      <w:r w:rsidRPr="001D7F5E">
        <w:t>Der König bestimmt durch einen im Ministerrat beratenen Erlass, unter welchen Bedingungen und in welchem Umfang die Entschädigungen gewährt werden, wenn der arbeitsunfähige Berechtigte ohne triftige Begründung der in Absatz 1 Nr. 1 erwähnten ärztlichen Untersuchung oder dem in Absatz 1 Nr. 2 erwähnten ersten Kontaktmoment fernbleibt. In diesem Rahmen kann die Abwesenheit des Berechtigten durch Elemente sowohl medizinischer als auch nichtmedizinischer Natur begründet werden.</w:t>
      </w:r>
    </w:p>
    <w:p w14:paraId="7D28E8C2" w14:textId="77777777" w:rsidR="0066198C" w:rsidRPr="001D7F5E" w:rsidRDefault="0066198C" w:rsidP="0066198C">
      <w:pPr>
        <w:jc w:val="both"/>
      </w:pPr>
    </w:p>
    <w:p w14:paraId="430B43A5" w14:textId="055FBD51" w:rsidR="0066198C" w:rsidRPr="001D7F5E" w:rsidRDefault="0066198C" w:rsidP="0066198C">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pPr>
      <w:r w:rsidRPr="001D7F5E">
        <w:t>Die Anwendung von Absatz 2 darf jedoch nicht zur Folge haben, dass der Tagesbetrag der Entschädigung des arbeitsunfähigen Berechtigten um mehr als 2,5 Prozent verringert wird.]</w:t>
      </w:r>
    </w:p>
    <w:p w14:paraId="0C855467" w14:textId="77777777" w:rsidR="0066198C" w:rsidRPr="001D7F5E" w:rsidRDefault="0066198C" w:rsidP="0066198C">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35CD2B78" w14:textId="77777777" w:rsidR="002A1B92" w:rsidRPr="001D7F5E" w:rsidRDefault="00BC566A"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 </w:t>
      </w:r>
      <w:r w:rsidR="002A1B92" w:rsidRPr="001D7F5E">
        <w:rPr>
          <w:iCs/>
          <w:color w:val="000000"/>
        </w:rPr>
        <w:t>2 - [Als arbeitsunfähig anerkannt wird der Arbeitnehmer, der eine erlaubte Arbeit wieder aufnimmt, vorausgesetzt, dass in medizinischer Hinsicht eine Verringerung seiner Erwerbsfähigkeit um mindestens 50 Prozent bestehen bleibt.</w:t>
      </w:r>
    </w:p>
    <w:p w14:paraId="1B097256"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54741B9E"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König bestimmt die Frist, binnen der, und die Bedingungen, unter denen die in Absatz 1 erwähnte Erlaubnis zur Wiederaufnahme der Arbeit erteilt wird.]</w:t>
      </w:r>
    </w:p>
    <w:p w14:paraId="05545617" w14:textId="77777777" w:rsidR="00FE335F" w:rsidRPr="001D7F5E" w:rsidRDefault="00FE335F"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0F777418" w14:textId="77777777" w:rsidR="00FE335F" w:rsidRPr="001D7F5E" w:rsidRDefault="00FE335F"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König bestimmt ebenfalls, unter welchen Bedingungen und in welchem Umfang die Entschädigungen bei Nichteinhaltung der Frist oder der Bedingungen, die in Anwendung von Absatz 2 festgelegt sind, gewährt werden.</w:t>
      </w:r>
    </w:p>
    <w:p w14:paraId="74AD77FC" w14:textId="77777777" w:rsidR="00FE335F" w:rsidRPr="001D7F5E" w:rsidRDefault="00FE335F"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3DE0F263" w14:textId="77777777" w:rsidR="00FE335F" w:rsidRPr="001D7F5E" w:rsidRDefault="00FE335F"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Der Beschluss zur Verweigerung der Erteilung der Erlaubnis zur Wiederaufnahme der Arbeit oder der Beschluss zur Beendigung der Arbeitsunfähigkeit, weil für den Berechtigten in medizinischer Hinsicht keine Verringerung seiner Erwerbsfähigkeit um mindestens 50 Prozent bestehen bleibt, wird frühestens wirksam mit dem Tag nach dem Datum der Versendung oder Aushändigung des Beschlusses an den Berechtigten. Der König bestimmt, unter welchen Bedingungen und in welchem Umfang die Entschädigungen für den Zeitraum vor dem Datum des Wirksamwerdens der vorerwähnten Beschlüsse gewährt werden.]</w:t>
      </w:r>
    </w:p>
    <w:p w14:paraId="79BF92E8"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4573D168" w14:textId="0E82E267" w:rsidR="002A1B92" w:rsidRPr="001D7F5E" w:rsidRDefault="002A1B92" w:rsidP="00B86B9E">
      <w:pPr>
        <w:tabs>
          <w:tab w:val="left" w:pos="-1021"/>
          <w:tab w:val="left" w:pos="-72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bookmarkStart w:id="2" w:name="_Hlk158879673"/>
      <w:r w:rsidRPr="001D7F5E">
        <w:rPr>
          <w:i/>
          <w:iCs/>
          <w:color w:val="000000"/>
        </w:rPr>
        <w:t>[</w:t>
      </w:r>
      <w:r w:rsidR="00BC566A" w:rsidRPr="001D7F5E">
        <w:rPr>
          <w:i/>
          <w:iCs/>
          <w:color w:val="000000"/>
        </w:rPr>
        <w:t>Art. </w:t>
      </w:r>
      <w:r w:rsidRPr="001D7F5E">
        <w:rPr>
          <w:i/>
          <w:iCs/>
          <w:color w:val="000000"/>
        </w:rPr>
        <w:t xml:space="preserve">100 </w:t>
      </w:r>
      <w:r w:rsidR="00BC566A" w:rsidRPr="001D7F5E">
        <w:rPr>
          <w:i/>
          <w:iCs/>
          <w:color w:val="000000"/>
        </w:rPr>
        <w:t>§ </w:t>
      </w:r>
      <w:r w:rsidRPr="001D7F5E">
        <w:rPr>
          <w:i/>
          <w:iCs/>
          <w:color w:val="000000"/>
        </w:rPr>
        <w:t xml:space="preserve">1 neuer Absatz 2 eingefügt durch </w:t>
      </w:r>
      <w:r w:rsidR="00BC566A" w:rsidRPr="001D7F5E">
        <w:rPr>
          <w:i/>
          <w:iCs/>
          <w:color w:val="000000"/>
        </w:rPr>
        <w:t>Art. </w:t>
      </w:r>
      <w:r w:rsidRPr="001D7F5E">
        <w:rPr>
          <w:i/>
          <w:iCs/>
          <w:color w:val="000000"/>
        </w:rPr>
        <w:t>15 des G. vom 3. Juli 2005 (B.S. vom 29. August 2005)</w:t>
      </w:r>
      <w:r w:rsidR="001C54EC" w:rsidRPr="001D7F5E">
        <w:rPr>
          <w:i/>
          <w:iCs/>
          <w:color w:val="000000"/>
        </w:rPr>
        <w:t xml:space="preserve"> und abgeändert durch </w:t>
      </w:r>
      <w:r w:rsidR="00BC566A" w:rsidRPr="001D7F5E">
        <w:rPr>
          <w:i/>
          <w:iCs/>
          <w:color w:val="000000"/>
        </w:rPr>
        <w:t>Art. </w:t>
      </w:r>
      <w:r w:rsidR="001C54EC" w:rsidRPr="001D7F5E">
        <w:rPr>
          <w:i/>
          <w:iCs/>
          <w:color w:val="000000"/>
        </w:rPr>
        <w:t>2 des G. vom 21. Dezember 2013 (B.S. vom 27. Januar 2014)</w:t>
      </w:r>
      <w:r w:rsidR="00873096" w:rsidRPr="001D7F5E">
        <w:rPr>
          <w:i/>
          <w:iCs/>
          <w:color w:val="000000"/>
        </w:rPr>
        <w:t xml:space="preserve">, selbst aufgehoben durch </w:t>
      </w:r>
      <w:r w:rsidR="00BC566A" w:rsidRPr="001D7F5E">
        <w:rPr>
          <w:i/>
          <w:iCs/>
          <w:color w:val="000000"/>
        </w:rPr>
        <w:t>Art. </w:t>
      </w:r>
      <w:r w:rsidR="00873096" w:rsidRPr="001D7F5E">
        <w:rPr>
          <w:i/>
          <w:iCs/>
          <w:color w:val="000000"/>
        </w:rPr>
        <w:t>76 des G. vom 25. April 2014 (B.S. vom 6. Juni 2014)</w:t>
      </w:r>
      <w:r w:rsidRPr="001D7F5E">
        <w:rPr>
          <w:i/>
          <w:iCs/>
          <w:color w:val="000000"/>
        </w:rPr>
        <w:t xml:space="preserve">; </w:t>
      </w:r>
      <w:r w:rsidR="00BC566A" w:rsidRPr="001D7F5E">
        <w:rPr>
          <w:i/>
          <w:iCs/>
          <w:color w:val="000000"/>
        </w:rPr>
        <w:t>§ </w:t>
      </w:r>
      <w:r w:rsidR="00EC25DB" w:rsidRPr="001D7F5E">
        <w:rPr>
          <w:i/>
          <w:iCs/>
          <w:color w:val="000000"/>
        </w:rPr>
        <w:t xml:space="preserve">1 neuer Absatz 3 eingefügt durch </w:t>
      </w:r>
      <w:r w:rsidR="00BC566A" w:rsidRPr="001D7F5E">
        <w:rPr>
          <w:i/>
          <w:iCs/>
          <w:color w:val="000000"/>
        </w:rPr>
        <w:t>Art. </w:t>
      </w:r>
      <w:r w:rsidR="00EC25DB" w:rsidRPr="001D7F5E">
        <w:rPr>
          <w:i/>
          <w:iCs/>
          <w:color w:val="000000"/>
        </w:rPr>
        <w:t>15 des G. vom 18. Juli 2018 (B.S. vom 26. Juli 2018)</w:t>
      </w:r>
      <w:r w:rsidR="00154057" w:rsidRPr="001D7F5E">
        <w:rPr>
          <w:i/>
          <w:iCs/>
          <w:color w:val="000000"/>
        </w:rPr>
        <w:t>, selbst für nichtig erklärt durch Entscheid Nr. 53/2020</w:t>
      </w:r>
      <w:r w:rsidR="00154057" w:rsidRPr="001D7F5E">
        <w:rPr>
          <w:i/>
        </w:rPr>
        <w:t xml:space="preserve"> des Verfassungsgerichtshofes</w:t>
      </w:r>
      <w:r w:rsidR="00154057" w:rsidRPr="001D7F5E">
        <w:rPr>
          <w:i/>
          <w:iCs/>
          <w:color w:val="000000"/>
        </w:rPr>
        <w:t xml:space="preserve"> vom 23. April 2020 (B.S. vom 20. Mai 2020),</w:t>
      </w:r>
      <w:r w:rsidR="008B498B" w:rsidRPr="001D7F5E">
        <w:rPr>
          <w:i/>
          <w:iCs/>
          <w:color w:val="000000"/>
        </w:rPr>
        <w:t xml:space="preserve"> und er</w:t>
      </w:r>
      <w:r w:rsidR="00154057" w:rsidRPr="001D7F5E">
        <w:rPr>
          <w:i/>
          <w:iCs/>
          <w:color w:val="000000"/>
        </w:rPr>
        <w:t>neu</w:t>
      </w:r>
      <w:r w:rsidR="008B498B" w:rsidRPr="001D7F5E">
        <w:rPr>
          <w:i/>
          <w:iCs/>
          <w:color w:val="000000"/>
        </w:rPr>
        <w:t>t</w:t>
      </w:r>
      <w:r w:rsidR="00154057" w:rsidRPr="001D7F5E">
        <w:rPr>
          <w:i/>
          <w:iCs/>
          <w:color w:val="000000"/>
        </w:rPr>
        <w:t xml:space="preserve"> eingefügt</w:t>
      </w:r>
      <w:r w:rsidR="008B498B" w:rsidRPr="001D7F5E">
        <w:rPr>
          <w:i/>
          <w:iCs/>
          <w:color w:val="000000"/>
        </w:rPr>
        <w:t xml:space="preserve"> durch Art. 12 des G. vom 17. März 2022 (B.S. vom 31. März 2022)</w:t>
      </w:r>
      <w:r w:rsidR="00EC25DB" w:rsidRPr="001D7F5E">
        <w:rPr>
          <w:i/>
          <w:iCs/>
          <w:color w:val="000000"/>
        </w:rPr>
        <w:t xml:space="preserve">; </w:t>
      </w:r>
      <w:r w:rsidR="00E70838" w:rsidRPr="001D7F5E">
        <w:rPr>
          <w:i/>
          <w:iCs/>
          <w:color w:val="000000"/>
        </w:rPr>
        <w:t xml:space="preserve">§ 1 neuer Absatz 4 eingefügt durch Art. 2 des G. vom 4. Juni 2023 (B.S. vom 14. Juni 2023); </w:t>
      </w:r>
      <w:r w:rsidR="00160A13" w:rsidRPr="001D7F5E">
        <w:rPr>
          <w:i/>
          <w:iCs/>
          <w:color w:val="000000"/>
        </w:rPr>
        <w:t xml:space="preserve">§ 1 neuer </w:t>
      </w:r>
      <w:r w:rsidR="00970D0E" w:rsidRPr="001D7F5E">
        <w:rPr>
          <w:i/>
          <w:iCs/>
          <w:color w:val="000000"/>
        </w:rPr>
        <w:t>Absatz</w:t>
      </w:r>
      <w:r w:rsidR="00160A13" w:rsidRPr="001D7F5E">
        <w:rPr>
          <w:i/>
          <w:iCs/>
          <w:color w:val="000000"/>
        </w:rPr>
        <w:t> </w:t>
      </w:r>
      <w:r w:rsidR="00E70838" w:rsidRPr="001D7F5E">
        <w:rPr>
          <w:i/>
          <w:iCs/>
          <w:color w:val="000000"/>
        </w:rPr>
        <w:t>5</w:t>
      </w:r>
      <w:r w:rsidR="00160A13" w:rsidRPr="001D7F5E">
        <w:rPr>
          <w:i/>
          <w:iCs/>
          <w:color w:val="000000"/>
        </w:rPr>
        <w:t xml:space="preserve"> eingefügt durch Art. 30 des G. vom 17. Mai 2019 (B.S. vom 2. Juli 2019); </w:t>
      </w:r>
      <w:r w:rsidR="00BC566A" w:rsidRPr="001D7F5E">
        <w:rPr>
          <w:i/>
          <w:iCs/>
          <w:color w:val="000000"/>
        </w:rPr>
        <w:t>§ </w:t>
      </w:r>
      <w:r w:rsidRPr="001D7F5E">
        <w:rPr>
          <w:i/>
          <w:iCs/>
          <w:color w:val="000000"/>
        </w:rPr>
        <w:t xml:space="preserve">1 </w:t>
      </w:r>
      <w:r w:rsidR="00BC566A" w:rsidRPr="001D7F5E">
        <w:rPr>
          <w:i/>
          <w:iCs/>
          <w:color w:val="000000"/>
        </w:rPr>
        <w:t>Abs. </w:t>
      </w:r>
      <w:r w:rsidR="00E70838" w:rsidRPr="001D7F5E">
        <w:rPr>
          <w:i/>
          <w:iCs/>
          <w:color w:val="000000"/>
        </w:rPr>
        <w:t>6</w:t>
      </w:r>
      <w:r w:rsidR="00EC25DB" w:rsidRPr="001D7F5E">
        <w:rPr>
          <w:i/>
          <w:iCs/>
          <w:color w:val="000000"/>
        </w:rPr>
        <w:t xml:space="preserve"> (früherer Absatz 3)</w:t>
      </w:r>
      <w:r w:rsidRPr="001D7F5E">
        <w:rPr>
          <w:i/>
          <w:iCs/>
          <w:color w:val="000000"/>
        </w:rPr>
        <w:t xml:space="preserve"> ergänzt durch </w:t>
      </w:r>
      <w:r w:rsidR="00BC566A" w:rsidRPr="001D7F5E">
        <w:rPr>
          <w:i/>
          <w:iCs/>
          <w:color w:val="000000"/>
        </w:rPr>
        <w:t>Art. </w:t>
      </w:r>
      <w:r w:rsidRPr="001D7F5E">
        <w:rPr>
          <w:i/>
          <w:iCs/>
          <w:color w:val="000000"/>
        </w:rPr>
        <w:t xml:space="preserve">86 des G. vom 13. Juli 2006 (B.S. vom 1. September 2006); </w:t>
      </w:r>
      <w:r w:rsidR="00BC566A" w:rsidRPr="001D7F5E">
        <w:rPr>
          <w:i/>
          <w:iCs/>
          <w:color w:val="000000"/>
        </w:rPr>
        <w:t>§ </w:t>
      </w:r>
      <w:r w:rsidR="005F744A" w:rsidRPr="001D7F5E">
        <w:rPr>
          <w:i/>
          <w:iCs/>
          <w:color w:val="000000"/>
        </w:rPr>
        <w:t xml:space="preserve">1/1 eingefügt durch </w:t>
      </w:r>
      <w:r w:rsidR="00BC566A" w:rsidRPr="001D7F5E">
        <w:rPr>
          <w:i/>
          <w:iCs/>
          <w:color w:val="000000"/>
        </w:rPr>
        <w:t>Art. </w:t>
      </w:r>
      <w:r w:rsidR="005F744A" w:rsidRPr="001D7F5E">
        <w:rPr>
          <w:i/>
          <w:iCs/>
          <w:color w:val="000000"/>
        </w:rPr>
        <w:t>153 des G. vom 19. Dezember 2014</w:t>
      </w:r>
      <w:r w:rsidR="00C427DA" w:rsidRPr="001D7F5E">
        <w:rPr>
          <w:i/>
          <w:iCs/>
          <w:color w:val="000000"/>
        </w:rPr>
        <w:t xml:space="preserve"> </w:t>
      </w:r>
      <w:r w:rsidR="005F744A" w:rsidRPr="001D7F5E">
        <w:rPr>
          <w:i/>
          <w:iCs/>
          <w:color w:val="000000"/>
        </w:rPr>
        <w:t>(B.S. vom 29. Dezember 2014)</w:t>
      </w:r>
      <w:r w:rsidR="008B0AC6" w:rsidRPr="001D7F5E">
        <w:rPr>
          <w:i/>
          <w:iCs/>
          <w:color w:val="000000"/>
        </w:rPr>
        <w:t xml:space="preserve"> und ersetzt durch Art. 2 Nr. 1 des G. vom 12. Dezember 2021 (B.S. vom 17. Dezember 2021)</w:t>
      </w:r>
      <w:r w:rsidR="005F744A" w:rsidRPr="001D7F5E">
        <w:rPr>
          <w:i/>
          <w:iCs/>
          <w:color w:val="000000"/>
        </w:rPr>
        <w:t>;</w:t>
      </w:r>
      <w:r w:rsidR="008B0AC6" w:rsidRPr="001D7F5E">
        <w:rPr>
          <w:i/>
          <w:iCs/>
          <w:color w:val="000000"/>
        </w:rPr>
        <w:t xml:space="preserve"> § </w:t>
      </w:r>
      <w:r w:rsidR="00B80CFC" w:rsidRPr="001D7F5E">
        <w:rPr>
          <w:i/>
          <w:iCs/>
          <w:color w:val="000000"/>
        </w:rPr>
        <w:t>1/2</w:t>
      </w:r>
      <w:r w:rsidR="008B0AC6" w:rsidRPr="001D7F5E">
        <w:rPr>
          <w:i/>
          <w:iCs/>
          <w:color w:val="000000"/>
        </w:rPr>
        <w:t xml:space="preserve"> eingefügt durch Art. 2 Nr. 2 des G. vom 12. Dezember 2021 (B.S. vom 17. Dezember 2021); § 1/3 eingefügt durch Art. 2 Nr. 3 des G. vom 12. Dezember 2021 (B.S. vom 17. Dezember 2021);</w:t>
      </w:r>
      <w:r w:rsidR="005F744A" w:rsidRPr="001D7F5E">
        <w:rPr>
          <w:i/>
          <w:iCs/>
          <w:color w:val="000000"/>
        </w:rPr>
        <w:t xml:space="preserve"> </w:t>
      </w:r>
      <w:r w:rsidR="0066198C" w:rsidRPr="001D7F5E">
        <w:rPr>
          <w:i/>
          <w:iCs/>
          <w:color w:val="000000"/>
        </w:rPr>
        <w:t xml:space="preserve">§ 1/4 eingefügt durch Art. 2 des G. vom 25. September 2022 (B.S. vom 5. Oktober 2022); </w:t>
      </w:r>
      <w:r w:rsidR="00BC566A" w:rsidRPr="001D7F5E">
        <w:rPr>
          <w:i/>
          <w:iCs/>
          <w:color w:val="000000"/>
        </w:rPr>
        <w:t>§ </w:t>
      </w:r>
      <w:r w:rsidRPr="001D7F5E">
        <w:rPr>
          <w:i/>
          <w:iCs/>
          <w:color w:val="000000"/>
        </w:rPr>
        <w:t xml:space="preserve">2 ersetzt durch </w:t>
      </w:r>
      <w:r w:rsidR="00BC566A" w:rsidRPr="001D7F5E">
        <w:rPr>
          <w:i/>
          <w:iCs/>
          <w:color w:val="000000"/>
        </w:rPr>
        <w:t>Art. </w:t>
      </w:r>
      <w:r w:rsidRPr="001D7F5E">
        <w:rPr>
          <w:i/>
          <w:iCs/>
          <w:color w:val="000000"/>
        </w:rPr>
        <w:t>16 des G.</w:t>
      </w:r>
      <w:r w:rsidR="00BC566A" w:rsidRPr="001D7F5E">
        <w:rPr>
          <w:i/>
          <w:iCs/>
          <w:color w:val="000000"/>
        </w:rPr>
        <w:t> (I</w:t>
      </w:r>
      <w:r w:rsidRPr="001D7F5E">
        <w:rPr>
          <w:i/>
          <w:iCs/>
          <w:color w:val="000000"/>
        </w:rPr>
        <w:t>) vom 4. Juli 2011 (B.S. vom 19. Juli 2011)</w:t>
      </w:r>
      <w:r w:rsidR="00F463DE" w:rsidRPr="001D7F5E">
        <w:rPr>
          <w:i/>
          <w:iCs/>
          <w:color w:val="000000"/>
        </w:rPr>
        <w:t xml:space="preserve">; </w:t>
      </w:r>
      <w:r w:rsidR="00BC566A" w:rsidRPr="001D7F5E">
        <w:rPr>
          <w:i/>
          <w:iCs/>
          <w:color w:val="000000"/>
        </w:rPr>
        <w:t>§ </w:t>
      </w:r>
      <w:r w:rsidR="00F463DE" w:rsidRPr="001D7F5E">
        <w:rPr>
          <w:i/>
          <w:iCs/>
          <w:color w:val="000000"/>
        </w:rPr>
        <w:t xml:space="preserve">2 </w:t>
      </w:r>
      <w:r w:rsidR="00BC566A" w:rsidRPr="001D7F5E">
        <w:rPr>
          <w:i/>
          <w:iCs/>
          <w:color w:val="000000"/>
        </w:rPr>
        <w:t>Abs. </w:t>
      </w:r>
      <w:r w:rsidR="00F463DE" w:rsidRPr="001D7F5E">
        <w:rPr>
          <w:i/>
          <w:iCs/>
          <w:color w:val="000000"/>
        </w:rPr>
        <w:t xml:space="preserve">3 und 4 eingefügt durch </w:t>
      </w:r>
      <w:r w:rsidR="00BC566A" w:rsidRPr="001D7F5E">
        <w:rPr>
          <w:i/>
          <w:iCs/>
          <w:color w:val="000000"/>
        </w:rPr>
        <w:t>Art. </w:t>
      </w:r>
      <w:r w:rsidR="00154799" w:rsidRPr="001D7F5E">
        <w:rPr>
          <w:i/>
          <w:iCs/>
          <w:color w:val="000000"/>
        </w:rPr>
        <w:t>6</w:t>
      </w:r>
      <w:r w:rsidR="00F463DE" w:rsidRPr="001D7F5E">
        <w:rPr>
          <w:i/>
          <w:iCs/>
          <w:color w:val="000000"/>
        </w:rPr>
        <w:t xml:space="preserve"> des G</w:t>
      </w:r>
      <w:r w:rsidR="00154799" w:rsidRPr="001D7F5E">
        <w:rPr>
          <w:i/>
          <w:iCs/>
          <w:color w:val="000000"/>
        </w:rPr>
        <w:t>.</w:t>
      </w:r>
      <w:r w:rsidR="00BC566A" w:rsidRPr="001D7F5E">
        <w:rPr>
          <w:i/>
          <w:iCs/>
          <w:color w:val="000000"/>
        </w:rPr>
        <w:t> (I</w:t>
      </w:r>
      <w:r w:rsidR="00F463DE" w:rsidRPr="001D7F5E">
        <w:rPr>
          <w:i/>
          <w:iCs/>
          <w:color w:val="000000"/>
        </w:rPr>
        <w:t>) vom 29. März 2012</w:t>
      </w:r>
      <w:r w:rsidR="00BC566A" w:rsidRPr="001D7F5E">
        <w:rPr>
          <w:i/>
          <w:iCs/>
          <w:color w:val="000000"/>
        </w:rPr>
        <w:t> (I</w:t>
      </w:r>
      <w:r w:rsidR="00F463DE" w:rsidRPr="001D7F5E">
        <w:rPr>
          <w:i/>
          <w:iCs/>
          <w:color w:val="000000"/>
        </w:rPr>
        <w:t>II) (B.S. vom 30. März 2012)</w:t>
      </w:r>
      <w:r w:rsidRPr="001D7F5E">
        <w:rPr>
          <w:i/>
          <w:iCs/>
          <w:color w:val="000000"/>
        </w:rPr>
        <w:t>]</w:t>
      </w:r>
      <w:r w:rsidR="008B498B" w:rsidRPr="001D7F5E">
        <w:rPr>
          <w:i/>
          <w:iCs/>
          <w:color w:val="000000"/>
        </w:rPr>
        <w:t xml:space="preserve"> </w:t>
      </w:r>
    </w:p>
    <w:bookmarkEnd w:id="2"/>
    <w:p w14:paraId="073557D4" w14:textId="77777777" w:rsidR="002A1B92" w:rsidRPr="001D7F5E" w:rsidRDefault="002A1B92"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247719B6" w14:textId="77777777" w:rsidR="00B310D1" w:rsidRPr="001D7F5E" w:rsidRDefault="00B310D1" w:rsidP="00B86B9E">
      <w:pPr>
        <w:tabs>
          <w:tab w:val="left" w:pos="-1021"/>
          <w:tab w:val="left" w:pos="-720"/>
          <w:tab w:val="left" w:pos="709"/>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
          <w:iCs/>
          <w:color w:val="000000"/>
        </w:rPr>
      </w:pPr>
    </w:p>
    <w:p w14:paraId="08222FB7" w14:textId="27BF855C" w:rsidR="002A1B92" w:rsidRPr="001D7F5E" w:rsidRDefault="00C01498" w:rsidP="00B86B9E">
      <w:pPr>
        <w:jc w:val="both"/>
        <w:rPr>
          <w:iCs/>
          <w:color w:val="000000"/>
        </w:rPr>
      </w:pPr>
      <w:r w:rsidRPr="001D7F5E">
        <w:rPr>
          <w:color w:val="000000"/>
        </w:rPr>
        <w:tab/>
      </w:r>
      <w:r w:rsidR="00BC566A" w:rsidRPr="001D7F5E">
        <w:rPr>
          <w:b/>
          <w:bCs/>
          <w:color w:val="000000"/>
        </w:rPr>
        <w:t>Art. </w:t>
      </w:r>
      <w:r w:rsidRPr="001D7F5E">
        <w:rPr>
          <w:b/>
          <w:bCs/>
          <w:color w:val="000000"/>
        </w:rPr>
        <w:t>101</w:t>
      </w:r>
      <w:r w:rsidRPr="001D7F5E">
        <w:rPr>
          <w:color w:val="000000"/>
        </w:rPr>
        <w:t xml:space="preserve"> - </w:t>
      </w:r>
      <w:r w:rsidR="002A1B92" w:rsidRPr="001D7F5E">
        <w:rPr>
          <w:iCs/>
          <w:color w:val="000000"/>
        </w:rPr>
        <w:t>[</w:t>
      </w:r>
      <w:r w:rsidR="00BC566A" w:rsidRPr="001D7F5E">
        <w:rPr>
          <w:iCs/>
          <w:color w:val="000000"/>
        </w:rPr>
        <w:t>§ </w:t>
      </w:r>
      <w:r w:rsidR="002A1B92" w:rsidRPr="001D7F5E">
        <w:rPr>
          <w:iCs/>
          <w:color w:val="000000"/>
        </w:rPr>
        <w:t xml:space="preserve">1 - Der als arbeitsunfähig anerkannte Berechtigte, der eine Arbeit verrichtet hat, ohne die in </w:t>
      </w:r>
      <w:r w:rsidR="008E00F1" w:rsidRPr="001D7F5E">
        <w:rPr>
          <w:iCs/>
          <w:color w:val="000000"/>
        </w:rPr>
        <w:t>Artikel </w:t>
      </w:r>
      <w:r w:rsidR="002A1B92" w:rsidRPr="001D7F5E">
        <w:rPr>
          <w:iCs/>
          <w:color w:val="000000"/>
        </w:rPr>
        <w:t xml:space="preserve">100 </w:t>
      </w:r>
      <w:r w:rsidR="00BC566A" w:rsidRPr="001D7F5E">
        <w:rPr>
          <w:iCs/>
          <w:color w:val="000000"/>
        </w:rPr>
        <w:t>§ </w:t>
      </w:r>
      <w:r w:rsidR="002A1B92" w:rsidRPr="001D7F5E">
        <w:rPr>
          <w:iCs/>
          <w:color w:val="000000"/>
        </w:rPr>
        <w:t>2 erwähnte […] Erlaubnis oder ohne die Bedingungen der Erlaubnis einzuhalten, muss sich einer ärztlichen Untersuchung unterziehen, um prüfen zu lassen, ob die Bedingungen für die Anerkennung der Arbeitsunfähigkeit am Tag der Untersuchung erfüllt sind. Der König bestimmt die Frist, innerhalb deren diese Untersuchung vorgenommen werden muss, ab Feststellung der nicht erlaubten Tätigkeit oder deren Mitteilung.</w:t>
      </w:r>
    </w:p>
    <w:p w14:paraId="228D35BB" w14:textId="77777777" w:rsidR="002A1B92" w:rsidRPr="001D7F5E" w:rsidRDefault="002A1B92" w:rsidP="002A1B9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1E530DE5"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Bei einem negativen Beschluss wird dem Berechtigten innerhalb der vom König festgelegten Frist ein Beschluss über die Beendigung der Anerkennung notifiziert.</w:t>
      </w:r>
    </w:p>
    <w:p w14:paraId="7348BE30"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48B539E3" w14:textId="77777777" w:rsidR="002A1B92" w:rsidRPr="001D7F5E" w:rsidRDefault="00BC566A"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 </w:t>
      </w:r>
      <w:r w:rsidR="002A1B92" w:rsidRPr="001D7F5E">
        <w:rPr>
          <w:iCs/>
          <w:color w:val="000000"/>
        </w:rPr>
        <w:t xml:space="preserve">2 - Der in </w:t>
      </w:r>
      <w:r w:rsidRPr="001D7F5E">
        <w:rPr>
          <w:iCs/>
          <w:color w:val="000000"/>
        </w:rPr>
        <w:t>§ </w:t>
      </w:r>
      <w:r w:rsidR="002A1B92" w:rsidRPr="001D7F5E">
        <w:rPr>
          <w:iCs/>
          <w:color w:val="000000"/>
        </w:rPr>
        <w:t>1 erwähnte Berechtigte muss die Arbeitsunfähigkeitsentschädigungen zurückzahlen, die er erhalten hat für die Tage, während deren oder für den Zeitraum, während dessen er die nicht erlaubte Arbeit verrichtet hat.</w:t>
      </w:r>
      <w:r w:rsidR="008358F0" w:rsidRPr="001D7F5E">
        <w:rPr>
          <w:iCs/>
          <w:color w:val="000000"/>
        </w:rPr>
        <w:t xml:space="preserve"> [</w:t>
      </w:r>
      <w:r w:rsidR="008358F0" w:rsidRPr="001D7F5E">
        <w:t>Wenn der Berechtigte jedoch am Sonntag eine nicht erlaubte Arbeit verrichtet hat, wird jedes Mal die Entschädigung zurückgefordert, die für den ersten vorhergehenden Entschädigungstag gewährt worden ist, an dem der Berechtigte keine Arbeit ausgeübt hat.</w:t>
      </w:r>
      <w:r w:rsidR="008358F0" w:rsidRPr="001D7F5E">
        <w:rPr>
          <w:iCs/>
          <w:color w:val="000000"/>
        </w:rPr>
        <w:t>]</w:t>
      </w:r>
    </w:p>
    <w:p w14:paraId="6B7A9C71"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59D0993B"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Außer bei betrügerischer Absicht kann der Geschäftsführende Ausschuss des Dienstes für Entschädigungen in interessewürdigen Fällen ganz oder teilweise auf die in Absatz 1 vorgesehene Rückforderung verzichten.</w:t>
      </w:r>
    </w:p>
    <w:p w14:paraId="329341C7"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564F44DC"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Dieser Beschluss berücksichtigt die Verhältnismäßigkeit zwischen dem Umfang der Rückforderung einerseits und der Art oder der Schwere des Verstoßes des Berechtigten gegen seine Verpflichtungen andererseits.</w:t>
      </w:r>
    </w:p>
    <w:p w14:paraId="3A119665"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4FC37ECD"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In diesem Zusammenhang berücksichtigt der Ausschuss insbesondere:</w:t>
      </w:r>
    </w:p>
    <w:p w14:paraId="19E45DB6"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68EBBD6C"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1. die soziale und finanzielle Situation des Berechtigten sowie alle anderen relevanten persönlichen Gegebenheiten,</w:t>
      </w:r>
    </w:p>
    <w:p w14:paraId="36CEBBD1"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340803C3"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2. den Umstand, dass die unerlaubten Tätigkeiten der sozialen Sicherheit unterworfen sind oder nicht,</w:t>
      </w:r>
    </w:p>
    <w:p w14:paraId="32852A94"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39BF4855"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3. den Umfang der vorerwähnten Tätigkeiten und die Höhe der betreffenden Einkünfte.</w:t>
      </w:r>
    </w:p>
    <w:p w14:paraId="7A46B32D" w14:textId="77777777" w:rsidR="002A1B92" w:rsidRPr="001D7F5E" w:rsidRDefault="002A1B92"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p>
    <w:p w14:paraId="0554BE70" w14:textId="77777777" w:rsidR="002A1B92" w:rsidRPr="001D7F5E" w:rsidRDefault="00BC566A" w:rsidP="00B86B9E">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ind w:firstLine="709"/>
        <w:jc w:val="both"/>
        <w:rPr>
          <w:iCs/>
          <w:color w:val="000000"/>
        </w:rPr>
      </w:pPr>
      <w:r w:rsidRPr="001D7F5E">
        <w:rPr>
          <w:iCs/>
          <w:color w:val="000000"/>
        </w:rPr>
        <w:t>§ </w:t>
      </w:r>
      <w:r w:rsidR="002A1B92" w:rsidRPr="001D7F5E">
        <w:rPr>
          <w:iCs/>
          <w:color w:val="000000"/>
        </w:rPr>
        <w:t>3 - Die Tage, für die oder der Zeitraum, für den die Entschädigungen zurückgefordert werden, werden mit Tagen gleichgesetzt, für die eine Entschädigung bewilligt worden ist, was die Festlegung des Anrechts des Berechtigten und der Personen zu seinen Lasten auf Leistungen der sozialen Sicherheit betrifft.]</w:t>
      </w:r>
    </w:p>
    <w:p w14:paraId="1F1A702F" w14:textId="77777777" w:rsidR="002A1B92" w:rsidRPr="001D7F5E" w:rsidRDefault="002A1B92" w:rsidP="002A1B9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544E75F8" w14:textId="77777777" w:rsidR="002A1B92" w:rsidRPr="001D7F5E" w:rsidRDefault="002A1B92" w:rsidP="002A1B92">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101 ersetzt durch </w:t>
      </w:r>
      <w:r w:rsidR="00BC566A" w:rsidRPr="001D7F5E">
        <w:rPr>
          <w:i/>
          <w:iCs/>
          <w:color w:val="000000"/>
        </w:rPr>
        <w:t>Art. </w:t>
      </w:r>
      <w:r w:rsidRPr="001D7F5E">
        <w:rPr>
          <w:i/>
          <w:iCs/>
          <w:color w:val="000000"/>
        </w:rPr>
        <w:t xml:space="preserve">99 des G. vom 28. April 2010 (B.S. vom 10. Mai 2010);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17 des G.</w:t>
      </w:r>
      <w:r w:rsidR="00BC566A" w:rsidRPr="001D7F5E">
        <w:rPr>
          <w:i/>
          <w:iCs/>
          <w:color w:val="000000"/>
        </w:rPr>
        <w:t> (I</w:t>
      </w:r>
      <w:r w:rsidRPr="001D7F5E">
        <w:rPr>
          <w:i/>
          <w:iCs/>
          <w:color w:val="000000"/>
        </w:rPr>
        <w:t>) vom 4. Juli 2011 (B.S. vom 19. Juli 2011)</w:t>
      </w:r>
      <w:r w:rsidR="008358F0" w:rsidRPr="001D7F5E">
        <w:rPr>
          <w:i/>
          <w:iCs/>
          <w:color w:val="000000"/>
        </w:rPr>
        <w:t xml:space="preserve"> und </w:t>
      </w:r>
      <w:r w:rsidR="00BC566A" w:rsidRPr="001D7F5E">
        <w:rPr>
          <w:i/>
          <w:iCs/>
          <w:color w:val="000000"/>
        </w:rPr>
        <w:t>Art. </w:t>
      </w:r>
      <w:r w:rsidR="008358F0" w:rsidRPr="001D7F5E">
        <w:rPr>
          <w:i/>
          <w:iCs/>
          <w:color w:val="000000"/>
        </w:rPr>
        <w:t>58</w:t>
      </w:r>
      <w:r w:rsidR="008358F0" w:rsidRPr="001D7F5E">
        <w:rPr>
          <w:i/>
          <w:color w:val="000000"/>
        </w:rPr>
        <w:t xml:space="preserve"> des G. vom 20. Juli 2015 (B.S. vom 21. August 2015)</w:t>
      </w:r>
      <w:r w:rsidRPr="001D7F5E">
        <w:rPr>
          <w:i/>
          <w:iCs/>
          <w:color w:val="000000"/>
        </w:rPr>
        <w:t>]</w:t>
      </w:r>
    </w:p>
    <w:p w14:paraId="61107C17" w14:textId="77777777" w:rsidR="002A1B92" w:rsidRPr="001D7F5E" w:rsidRDefault="002A1B92"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07565C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CD906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102</w:t>
      </w:r>
      <w:r w:rsidRPr="001D7F5E">
        <w:rPr>
          <w:color w:val="000000"/>
        </w:rPr>
        <w:t xml:space="preserve"> - </w:t>
      </w:r>
      <w:r w:rsidR="00F473D4" w:rsidRPr="001D7F5E">
        <w:rPr>
          <w:color w:val="000000"/>
        </w:rPr>
        <w:t>[…]</w:t>
      </w:r>
    </w:p>
    <w:p w14:paraId="632A945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89B94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102 </w:t>
      </w:r>
      <w:r w:rsidR="00F473D4" w:rsidRPr="001D7F5E">
        <w:rPr>
          <w:i/>
          <w:iCs/>
          <w:color w:val="000000"/>
        </w:rPr>
        <w:t xml:space="preserve">aufgehoben durch </w:t>
      </w:r>
      <w:r w:rsidR="00BC566A" w:rsidRPr="001D7F5E">
        <w:rPr>
          <w:i/>
          <w:iCs/>
          <w:color w:val="000000"/>
        </w:rPr>
        <w:t>Art. </w:t>
      </w:r>
      <w:r w:rsidR="00F473D4" w:rsidRPr="001D7F5E">
        <w:rPr>
          <w:i/>
          <w:iCs/>
          <w:color w:val="000000"/>
        </w:rPr>
        <w:t>100 des G. vom 28. April 2010 (B.S. vom 10. Mai 2010)</w:t>
      </w:r>
      <w:r w:rsidRPr="001D7F5E">
        <w:rPr>
          <w:i/>
          <w:iCs/>
          <w:color w:val="000000"/>
        </w:rPr>
        <w:t>]</w:t>
      </w:r>
    </w:p>
    <w:p w14:paraId="0595B34F" w14:textId="77777777" w:rsidR="00B310D1" w:rsidRPr="001D7F5E" w:rsidRDefault="00B310D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B0CA15C" w14:textId="77777777" w:rsidR="00B310D1" w:rsidRPr="001D7F5E" w:rsidRDefault="00B310D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E972117" w14:textId="6DE79C2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103</w:t>
      </w:r>
      <w:r w:rsidRPr="001D7F5E">
        <w:rPr>
          <w:color w:val="000000"/>
        </w:rPr>
        <w:t xml:space="preserve"> - </w:t>
      </w:r>
      <w:r w:rsidR="00BC566A" w:rsidRPr="001D7F5E">
        <w:rPr>
          <w:color w:val="000000"/>
        </w:rPr>
        <w:t>§ </w:t>
      </w:r>
      <w:r w:rsidRPr="001D7F5E">
        <w:rPr>
          <w:color w:val="000000"/>
        </w:rPr>
        <w:t>1 - Der Arbeitnehmer hat keinen Anspruch auf Entschädigungen:</w:t>
      </w:r>
    </w:p>
    <w:p w14:paraId="56DD1A9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B51E546" w14:textId="3992AD89"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1. für den Zeitraum, für den er Anrecht auf eine Entlohnung hat. Der Begriff Entlohnung wird in </w:t>
      </w:r>
      <w:r w:rsidR="008E00F1" w:rsidRPr="001D7F5E">
        <w:rPr>
          <w:color w:val="000000"/>
        </w:rPr>
        <w:t>Artikel </w:t>
      </w:r>
      <w:r w:rsidRPr="001D7F5E">
        <w:rPr>
          <w:color w:val="000000"/>
        </w:rPr>
        <w:t>2 des Gesetzes vom 12. April 1965 über den Schutz der Entlohnung der Arbeitnehmer bestimmt.</w:t>
      </w:r>
    </w:p>
    <w:p w14:paraId="0FD5A72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79DB89" w14:textId="7C943201"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353C76" w:rsidRPr="001D7F5E">
        <w:rPr>
          <w:color w:val="000000"/>
        </w:rPr>
        <w:t>[</w:t>
      </w:r>
      <w:r w:rsidR="00353C76" w:rsidRPr="001D7F5E">
        <w:t>Der König kann den in Absatz 1 erwähnten Begriff Entlohnung ausdehnen oder einschränken sowie bestimmen, wie der Zeitraum festgelegt wird, der durch die nicht in Arbeitszeit ausgedrückte Entschädigung gedeckt ist, die aufgrund der Beendigung des Arbeitsvertrags gewährt wird.]</w:t>
      </w:r>
    </w:p>
    <w:p w14:paraId="67E7C6D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1C54A6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2. für den durch das Urlaubsgeld gedeckten Zeitraum. Der König bestimmt, was unter </w:t>
      </w:r>
      <w:r w:rsidR="00E57920" w:rsidRPr="001D7F5E">
        <w:rPr>
          <w:color w:val="000000"/>
        </w:rPr>
        <w:t>"</w:t>
      </w:r>
      <w:r w:rsidRPr="001D7F5E">
        <w:rPr>
          <w:color w:val="000000"/>
        </w:rPr>
        <w:t>durch das Urlaubsgeld gedecktem Zeitraum</w:t>
      </w:r>
      <w:r w:rsidR="00E57920" w:rsidRPr="001D7F5E">
        <w:rPr>
          <w:color w:val="000000"/>
        </w:rPr>
        <w:t>"</w:t>
      </w:r>
      <w:r w:rsidRPr="001D7F5E">
        <w:rPr>
          <w:color w:val="000000"/>
        </w:rPr>
        <w:t xml:space="preserve"> zu verstehen ist,</w:t>
      </w:r>
    </w:p>
    <w:p w14:paraId="48C33E4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384DB6" w14:textId="7A6DD146"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[für den Zeitraum, für den er Anspruch auf eine Entschädigung wegen einer ordnungswidrigen Beendigung des Arbeitsvertrags, einer einseitigen Beendigung des Arbeitsvertrags für Personalvertreter, einer einseitigen Beendigung des Arbeitsvertrags für Gewerkschaftsvertreter oder einer Beendigung des Arbeitsvertrags in gegenseitigem Einvernehmen hat]</w:t>
      </w:r>
      <w:r w:rsidR="00887D80" w:rsidRPr="001D7F5E">
        <w:rPr>
          <w:color w:val="000000"/>
        </w:rPr>
        <w:t xml:space="preserve"> </w:t>
      </w:r>
      <w:r w:rsidR="007418F9" w:rsidRPr="001D7F5E">
        <w:rPr>
          <w:color w:val="000000"/>
        </w:rPr>
        <w:t xml:space="preserve">[oder für den er Anspruch auf eine in </w:t>
      </w:r>
      <w:r w:rsidR="008E00F1" w:rsidRPr="001D7F5E">
        <w:rPr>
          <w:color w:val="000000"/>
        </w:rPr>
        <w:t>Artikel </w:t>
      </w:r>
      <w:r w:rsidR="007418F9" w:rsidRPr="001D7F5E">
        <w:rPr>
          <w:color w:val="000000"/>
        </w:rPr>
        <w:t xml:space="preserve">7 </w:t>
      </w:r>
      <w:r w:rsidR="00BC566A" w:rsidRPr="001D7F5E">
        <w:rPr>
          <w:color w:val="000000"/>
        </w:rPr>
        <w:t>§ </w:t>
      </w:r>
      <w:r w:rsidR="007418F9" w:rsidRPr="001D7F5E">
        <w:rPr>
          <w:color w:val="000000"/>
        </w:rPr>
        <w:t>1 Absatz 3 zf) des Erlassgesetzes vom 28. Dezember 1944 über die soziale Sicherheit der Arbeitnehmer erwähnte Entlassungsausgleichsentschädigung hat,]</w:t>
      </w:r>
    </w:p>
    <w:p w14:paraId="5C09E98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350B28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4. für den Zeitraum, während dessen er eine Entschädigung bezieht, die ihm aufgrund eines belgischen oder ausländischen Gesetzes gewährt wird wegen zeitweiliger oder definitiver Unterbrechung seiner gewöhnlichen beruflichen Tätigkeit, die schädlich für seine Gesundheit ist oder zu werden droht,</w:t>
      </w:r>
    </w:p>
    <w:p w14:paraId="49DE317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1BD009" w14:textId="69133EC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5. für den Zeitraum, während dessen er aufgrund belgischer oder ausländischer Rechtsvorschriften Arbeitslosengeld in Anspruch nehmen kann</w:t>
      </w:r>
      <w:r w:rsidR="00E70838" w:rsidRPr="001D7F5E">
        <w:rPr>
          <w:color w:val="000000"/>
        </w:rPr>
        <w:t xml:space="preserve">[, </w:t>
      </w:r>
      <w:r w:rsidR="00E70838" w:rsidRPr="001D7F5E">
        <w:t>mit Ausnahme der Beihilfe "überregionale Mobilität" und der Beihilfe "Mangelberuf", die aufgrund des Königlichen Erlasses vom 24. Juni 2022 zur Einführung einer zusätzlichen Beihilfe für Langzeitarbeitslose, die die Arbeit in einer anderen Region oder in einem Mangelberuf wieder aufnehmen, gewährt werden</w:t>
      </w:r>
      <w:r w:rsidR="00E70838" w:rsidRPr="001D7F5E">
        <w:rPr>
          <w:color w:val="000000"/>
        </w:rPr>
        <w:t>]</w:t>
      </w:r>
      <w:r w:rsidRPr="001D7F5E">
        <w:rPr>
          <w:color w:val="000000"/>
        </w:rPr>
        <w:t>,</w:t>
      </w:r>
    </w:p>
    <w:p w14:paraId="0208D02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726046B" w14:textId="46310EAC"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6. für den Zeitraum, während dessen er in Anwendung der Bestimmungen von </w:t>
      </w:r>
      <w:r w:rsidR="008E00F1" w:rsidRPr="001D7F5E">
        <w:rPr>
          <w:color w:val="000000"/>
        </w:rPr>
        <w:t>Artikel </w:t>
      </w:r>
      <w:r w:rsidRPr="001D7F5E">
        <w:rPr>
          <w:color w:val="000000"/>
        </w:rPr>
        <w:t xml:space="preserve">23 des Gesetzes vom 10. April 1971 über die Arbeitsunfälle oder von </w:t>
      </w:r>
      <w:r w:rsidR="008E00F1" w:rsidRPr="001D7F5E">
        <w:rPr>
          <w:color w:val="000000"/>
        </w:rPr>
        <w:t>Artikel </w:t>
      </w:r>
      <w:r w:rsidRPr="001D7F5E">
        <w:rPr>
          <w:color w:val="000000"/>
        </w:rPr>
        <w:t>34 der am 3. Juni 1970 koordinierten Gesetze über die Entschädigung für Berufskrankheiten eine Entschädigung für vollständige zeitweilige Arbeitsunfähig</w:t>
      </w:r>
      <w:r w:rsidRPr="001D7F5E">
        <w:rPr>
          <w:color w:val="000000"/>
        </w:rPr>
        <w:softHyphen/>
        <w:t>keit wegen Beendigung einer Wiederbeschäftigung erhält,</w:t>
      </w:r>
    </w:p>
    <w:p w14:paraId="788442B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4FFEF5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7A5282" w:rsidRPr="001D7F5E">
        <w:rPr>
          <w:color w:val="000000"/>
        </w:rPr>
        <w:t>7. [für den Zeitraum, während dessen er eine Laufbahnunterbrechungszulage wegen Vollzeitlaufbahnunterbrechung in Anspruch nehmen kann.]</w:t>
      </w:r>
    </w:p>
    <w:p w14:paraId="698D076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623330" w14:textId="6AAC7375"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Die in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 xml:space="preserve">1 erwähnte Berechtigte hat keinen Anspruch auf Arbeitsunfähigkeitsentschädigungen für den Zeitraum, während dessen sie das in </w:t>
      </w:r>
      <w:r w:rsidR="008E00F1" w:rsidRPr="001D7F5E">
        <w:rPr>
          <w:color w:val="000000"/>
        </w:rPr>
        <w:t>Artikel </w:t>
      </w:r>
      <w:r w:rsidRPr="001D7F5E">
        <w:rPr>
          <w:color w:val="000000"/>
        </w:rPr>
        <w:t xml:space="preserve">113 erwähnte Mutterschaftsgeld </w:t>
      </w:r>
      <w:r w:rsidR="00AE353E" w:rsidRPr="001D7F5E">
        <w:rPr>
          <w:color w:val="000000"/>
        </w:rPr>
        <w:t>[</w:t>
      </w:r>
      <w:r w:rsidR="00AE353E" w:rsidRPr="001D7F5E">
        <w:rPr>
          <w:rFonts w:eastAsia="Calibri"/>
          <w:lang w:eastAsia="en-US"/>
        </w:rPr>
        <w:t>oder Mutterschaftsgeld aufgrund ausländischer Rechtsvorschriften</w:t>
      </w:r>
      <w:r w:rsidR="00AE353E" w:rsidRPr="001D7F5E">
        <w:rPr>
          <w:color w:val="000000"/>
        </w:rPr>
        <w:t xml:space="preserve">] </w:t>
      </w:r>
      <w:r w:rsidRPr="001D7F5E">
        <w:rPr>
          <w:color w:val="000000"/>
        </w:rPr>
        <w:t>bezieht.</w:t>
      </w:r>
    </w:p>
    <w:p w14:paraId="6C52B5C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C15022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In Abweichung von den Bestimmungen von </w:t>
      </w:r>
      <w:r w:rsidR="00BC566A" w:rsidRPr="001D7F5E">
        <w:rPr>
          <w:color w:val="000000"/>
        </w:rPr>
        <w:t>§ </w:t>
      </w:r>
      <w:r w:rsidRPr="001D7F5E">
        <w:rPr>
          <w:color w:val="000000"/>
        </w:rPr>
        <w:t>1 kann der König unter Bedingungen, die Er bestimmt, dem Arbeitnehmer erlauben, Arbeitsunfähigkeits</w:t>
      </w:r>
      <w:r w:rsidR="00B310D1" w:rsidRPr="001D7F5E">
        <w:rPr>
          <w:color w:val="000000"/>
        </w:rPr>
        <w:softHyphen/>
      </w:r>
      <w:r w:rsidRPr="001D7F5E">
        <w:rPr>
          <w:color w:val="000000"/>
        </w:rPr>
        <w:t xml:space="preserve">entschädigungen zu beziehen, wenn er Anrecht auf einen der in </w:t>
      </w:r>
      <w:r w:rsidR="00BC566A" w:rsidRPr="001D7F5E">
        <w:rPr>
          <w:color w:val="000000"/>
        </w:rPr>
        <w:t>§ </w:t>
      </w:r>
      <w:r w:rsidRPr="001D7F5E">
        <w:rPr>
          <w:color w:val="000000"/>
        </w:rPr>
        <w:t>1 aufgezählten Vorteile hat oder bis er einen dieser Vorteile bezieht.</w:t>
      </w:r>
    </w:p>
    <w:p w14:paraId="0D00E1CC" w14:textId="77777777" w:rsidR="00252963" w:rsidRPr="001D7F5E" w:rsidRDefault="00252963" w:rsidP="00C01498">
      <w:pPr>
        <w:autoSpaceDE w:val="0"/>
        <w:autoSpaceDN w:val="0"/>
        <w:adjustRightInd w:val="0"/>
        <w:jc w:val="both"/>
        <w:rPr>
          <w:color w:val="000000"/>
        </w:rPr>
      </w:pPr>
    </w:p>
    <w:p w14:paraId="75E30F18" w14:textId="695E358B" w:rsidR="00C01498" w:rsidRPr="001D7F5E" w:rsidRDefault="00C01498" w:rsidP="00C01498">
      <w:pPr>
        <w:autoSpaceDE w:val="0"/>
        <w:autoSpaceDN w:val="0"/>
        <w:adjustRightInd w:val="0"/>
        <w:jc w:val="both"/>
        <w:rPr>
          <w:color w:val="000000"/>
        </w:rPr>
      </w:pPr>
      <w:r w:rsidRPr="001D7F5E">
        <w:rPr>
          <w:color w:val="000000"/>
        </w:rPr>
        <w:tab/>
        <w:t>Für die Eintreibung der Entschädigungen, die der Versicherungsträger in Anwendung der vorliegenden Bestimmung gezahlt hat, tritt dieser an die Stelle des Begünstigten.</w:t>
      </w:r>
    </w:p>
    <w:p w14:paraId="22C7109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9D36676" w14:textId="2904A3C2"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103 </w:t>
      </w:r>
      <w:r w:rsidR="00353C76" w:rsidRPr="001D7F5E">
        <w:rPr>
          <w:i/>
          <w:iCs/>
          <w:color w:val="000000"/>
        </w:rPr>
        <w:t xml:space="preserve">§ 1 einziger Absatz Nr. 1 Abs. 2 ersetzt durch Art. 31 des G. vom 28. Februar 2022 (B.S. vom 9. März 2022);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3 ersetzt durch </w:t>
      </w:r>
      <w:r w:rsidR="00BC566A" w:rsidRPr="001D7F5E">
        <w:rPr>
          <w:i/>
          <w:iCs/>
          <w:color w:val="000000"/>
        </w:rPr>
        <w:t>Art. </w:t>
      </w:r>
      <w:r w:rsidRPr="001D7F5E">
        <w:rPr>
          <w:i/>
          <w:iCs/>
          <w:color w:val="000000"/>
        </w:rPr>
        <w:t>14 des K.E. vom 5. November 2002 (B.S. vom 20. November 2002)</w:t>
      </w:r>
      <w:r w:rsidR="007418F9" w:rsidRPr="001D7F5E">
        <w:rPr>
          <w:i/>
          <w:iCs/>
          <w:color w:val="000000"/>
        </w:rPr>
        <w:t xml:space="preserve"> und ergänzt durch </w:t>
      </w:r>
      <w:r w:rsidR="00BC566A" w:rsidRPr="001D7F5E">
        <w:rPr>
          <w:i/>
          <w:iCs/>
          <w:color w:val="000000"/>
        </w:rPr>
        <w:t>Art. </w:t>
      </w:r>
      <w:r w:rsidR="007418F9" w:rsidRPr="001D7F5E">
        <w:rPr>
          <w:i/>
          <w:iCs/>
          <w:color w:val="000000"/>
        </w:rPr>
        <w:t>109 des G. vom 26. Dezember 2013</w:t>
      </w:r>
      <w:r w:rsidR="00BC566A" w:rsidRPr="001D7F5E">
        <w:rPr>
          <w:i/>
          <w:iCs/>
          <w:color w:val="000000"/>
        </w:rPr>
        <w:t> (I</w:t>
      </w:r>
      <w:r w:rsidR="009B7BAE" w:rsidRPr="001D7F5E">
        <w:rPr>
          <w:i/>
          <w:iCs/>
          <w:color w:val="000000"/>
        </w:rPr>
        <w:t>)</w:t>
      </w:r>
      <w:r w:rsidR="003D6ECF" w:rsidRPr="001D7F5E">
        <w:rPr>
          <w:iCs/>
          <w:color w:val="000000"/>
        </w:rPr>
        <w:t xml:space="preserve"> </w:t>
      </w:r>
      <w:r w:rsidR="003D6ECF" w:rsidRPr="001D7F5E">
        <w:rPr>
          <w:i/>
          <w:iCs/>
          <w:color w:val="000000"/>
        </w:rPr>
        <w:t>(</w:t>
      </w:r>
      <w:r w:rsidR="007418F9" w:rsidRPr="001D7F5E">
        <w:rPr>
          <w:i/>
          <w:iCs/>
          <w:color w:val="000000"/>
        </w:rPr>
        <w:t>B.S. vom 31. Dezember 2013)</w:t>
      </w:r>
      <w:r w:rsidRPr="001D7F5E">
        <w:rPr>
          <w:i/>
          <w:iCs/>
          <w:color w:val="000000"/>
        </w:rPr>
        <w:t xml:space="preserve">; </w:t>
      </w:r>
      <w:r w:rsidR="00E70838" w:rsidRPr="001D7F5E">
        <w:rPr>
          <w:i/>
          <w:iCs/>
          <w:color w:val="000000"/>
        </w:rPr>
        <w:t xml:space="preserve">§ 1 einziger Absatz Nr. 5 ergänzt durch Art. 3 des G. vom 4. Juni 2023 (B.S. vom 14. Juni 2023); </w:t>
      </w:r>
      <w:r w:rsidR="00BC566A" w:rsidRPr="001D7F5E">
        <w:rPr>
          <w:i/>
          <w:iCs/>
          <w:color w:val="000000"/>
        </w:rPr>
        <w:t>§ </w:t>
      </w:r>
      <w:r w:rsidRPr="001D7F5E">
        <w:rPr>
          <w:i/>
          <w:iCs/>
          <w:color w:val="000000"/>
        </w:rPr>
        <w:t xml:space="preserve">1 einziger Absatz </w:t>
      </w:r>
      <w:r w:rsidR="00BC566A" w:rsidRPr="001D7F5E">
        <w:rPr>
          <w:i/>
          <w:iCs/>
          <w:color w:val="000000"/>
        </w:rPr>
        <w:t>Nr. </w:t>
      </w:r>
      <w:r w:rsidRPr="001D7F5E">
        <w:rPr>
          <w:i/>
          <w:iCs/>
          <w:color w:val="000000"/>
        </w:rPr>
        <w:t xml:space="preserve">7 ersetzt durch </w:t>
      </w:r>
      <w:r w:rsidR="00BC566A" w:rsidRPr="001D7F5E">
        <w:rPr>
          <w:i/>
          <w:iCs/>
          <w:color w:val="000000"/>
        </w:rPr>
        <w:t>Art. </w:t>
      </w:r>
      <w:r w:rsidRPr="001D7F5E">
        <w:rPr>
          <w:i/>
          <w:iCs/>
          <w:color w:val="000000"/>
        </w:rPr>
        <w:t>2 des K.E. vom 21. Januar 2003 (B.S. vom 3. Februar 2003)</w:t>
      </w:r>
      <w:r w:rsidR="00AE353E" w:rsidRPr="001D7F5E">
        <w:rPr>
          <w:i/>
          <w:iCs/>
          <w:color w:val="000000"/>
        </w:rPr>
        <w:t>; § 2 abgeändert durch Art. 37</w:t>
      </w:r>
      <w:r w:rsidR="00AE353E" w:rsidRPr="001D7F5E">
        <w:rPr>
          <w:i/>
          <w:color w:val="000000"/>
        </w:rPr>
        <w:t xml:space="preserve"> des G. vom 21. Dezember 2018 (B.S. vom 17. Januar 2019)</w:t>
      </w:r>
      <w:r w:rsidRPr="001D7F5E">
        <w:rPr>
          <w:i/>
          <w:iCs/>
          <w:color w:val="000000"/>
        </w:rPr>
        <w:t>]</w:t>
      </w:r>
    </w:p>
    <w:p w14:paraId="4E0EAA4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3A6ADAC" w14:textId="77777777" w:rsidR="00B310D1" w:rsidRPr="001D7F5E" w:rsidRDefault="00B310D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09BA8FE" w14:textId="77777777" w:rsidR="00E70838" w:rsidRPr="001D7F5E" w:rsidRDefault="00E70838">
      <w:pPr>
        <w:rPr>
          <w:color w:val="000000"/>
        </w:rPr>
      </w:pPr>
      <w:r w:rsidRPr="001D7F5E">
        <w:rPr>
          <w:color w:val="000000"/>
        </w:rPr>
        <w:br w:type="page"/>
      </w:r>
    </w:p>
    <w:p w14:paraId="4C617773" w14:textId="320B251D"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104</w:t>
      </w:r>
      <w:r w:rsidRPr="001D7F5E">
        <w:rPr>
          <w:color w:val="000000"/>
        </w:rPr>
        <w:t xml:space="preserve"> - Der König bestimmt, unter welchen Bedingungen und in welchem Umfang Entschädigungen bewilligt werden:</w:t>
      </w:r>
    </w:p>
    <w:p w14:paraId="52305A0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3FBBEC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1. wenn sie während der Arbeitsunfähigkeit zusammen mit einem beruflichen Einkommen bezogen werden,</w:t>
      </w:r>
    </w:p>
    <w:p w14:paraId="0BD29D2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9E3B83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2. wenn sie zusammen mit einer in Anwendung des Gesetzes vom 27. Juni 1969 über die Gewährung von Behindertenbeihilfen gewährten Beihilfe bezogen werden,</w:t>
      </w:r>
    </w:p>
    <w:p w14:paraId="201FB23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B038D7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[3. wenn sie zusammen mit einer Teilzeitlaufbahnunterbrechungszulage bezogen werden, die nach dem Datum des Einsetzens der Arbeitsunfähigkeit beginnt</w:t>
      </w:r>
      <w:r w:rsidR="00D13EB6" w:rsidRPr="001D7F5E">
        <w:rPr>
          <w:color w:val="000000"/>
        </w:rPr>
        <w:t>,</w:t>
      </w:r>
      <w:r w:rsidRPr="001D7F5E">
        <w:rPr>
          <w:color w:val="000000"/>
        </w:rPr>
        <w:t>]</w:t>
      </w:r>
    </w:p>
    <w:p w14:paraId="5257DB23" w14:textId="77777777" w:rsidR="00D13EB6" w:rsidRPr="001D7F5E" w:rsidRDefault="00D13EB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F7EA8C2" w14:textId="5CF341F8" w:rsidR="00D13EB6" w:rsidRPr="001D7F5E" w:rsidRDefault="00D13EB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[4. wenn die Arbeitnehmerin unter den in </w:t>
      </w:r>
      <w:r w:rsidR="008E00F1" w:rsidRPr="001D7F5E">
        <w:rPr>
          <w:color w:val="000000"/>
        </w:rPr>
        <w:t>Artikel </w:t>
      </w:r>
      <w:r w:rsidRPr="001D7F5E">
        <w:rPr>
          <w:color w:val="000000"/>
        </w:rPr>
        <w:t>114 Absatz 6 erwähnten Bedingungen ihre Berufstätigkeit zum Teil wiederaufnimmt, um einen Verlust der Entschädigung aufgrund der Aufteilung oder Verlängerung des Mutterschaftsurlaubs zu vermeiden.]</w:t>
      </w:r>
    </w:p>
    <w:p w14:paraId="091CC23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F528F9E"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104 einziger Absatz </w:t>
      </w:r>
      <w:r w:rsidR="00BC566A" w:rsidRPr="001D7F5E">
        <w:rPr>
          <w:i/>
          <w:iCs/>
          <w:color w:val="000000"/>
        </w:rPr>
        <w:t>Nr. </w:t>
      </w:r>
      <w:r w:rsidRPr="001D7F5E">
        <w:rPr>
          <w:i/>
          <w:iCs/>
          <w:color w:val="000000"/>
        </w:rPr>
        <w:t xml:space="preserve">3 eingefügt durch </w:t>
      </w:r>
      <w:r w:rsidR="00BC566A" w:rsidRPr="001D7F5E">
        <w:rPr>
          <w:i/>
          <w:iCs/>
          <w:color w:val="000000"/>
        </w:rPr>
        <w:t>Art. </w:t>
      </w:r>
      <w:r w:rsidRPr="001D7F5E">
        <w:rPr>
          <w:i/>
          <w:iCs/>
          <w:color w:val="000000"/>
        </w:rPr>
        <w:t>256 des G.</w:t>
      </w:r>
      <w:r w:rsidR="00BC566A" w:rsidRPr="001D7F5E">
        <w:rPr>
          <w:i/>
          <w:iCs/>
          <w:color w:val="000000"/>
        </w:rPr>
        <w:t> (I</w:t>
      </w:r>
      <w:r w:rsidRPr="001D7F5E">
        <w:rPr>
          <w:i/>
          <w:iCs/>
          <w:color w:val="000000"/>
        </w:rPr>
        <w:t>) vom 24. Dezember 2002 (B.S. vom 31. Dezember 2002)</w:t>
      </w:r>
      <w:r w:rsidR="00D13EB6" w:rsidRPr="001D7F5E">
        <w:rPr>
          <w:i/>
          <w:iCs/>
          <w:color w:val="000000"/>
        </w:rPr>
        <w:t xml:space="preserve">; einziger Absatz </w:t>
      </w:r>
      <w:r w:rsidR="00BC566A" w:rsidRPr="001D7F5E">
        <w:rPr>
          <w:i/>
          <w:iCs/>
          <w:color w:val="000000"/>
        </w:rPr>
        <w:t>Nr. </w:t>
      </w:r>
      <w:r w:rsidR="00D13EB6" w:rsidRPr="001D7F5E">
        <w:rPr>
          <w:i/>
          <w:iCs/>
          <w:color w:val="000000"/>
        </w:rPr>
        <w:t xml:space="preserve">4 eingefügt durch </w:t>
      </w:r>
      <w:r w:rsidR="00BC566A" w:rsidRPr="001D7F5E">
        <w:rPr>
          <w:i/>
          <w:iCs/>
          <w:color w:val="000000"/>
        </w:rPr>
        <w:t>Art. </w:t>
      </w:r>
      <w:r w:rsidR="00D13EB6" w:rsidRPr="001D7F5E">
        <w:rPr>
          <w:i/>
          <w:iCs/>
          <w:color w:val="000000"/>
        </w:rPr>
        <w:t>110 des G. vom 22. Dezember 2008</w:t>
      </w:r>
      <w:r w:rsidR="00BC566A" w:rsidRPr="001D7F5E">
        <w:rPr>
          <w:i/>
          <w:iCs/>
          <w:color w:val="000000"/>
        </w:rPr>
        <w:t> (I</w:t>
      </w:r>
      <w:r w:rsidR="00D13EB6" w:rsidRPr="001D7F5E">
        <w:rPr>
          <w:i/>
          <w:iCs/>
          <w:color w:val="000000"/>
        </w:rPr>
        <w:t>I) (B.S. vom 29. Dezember 2008)</w:t>
      </w:r>
      <w:r w:rsidRPr="001D7F5E">
        <w:rPr>
          <w:i/>
          <w:iCs/>
          <w:color w:val="000000"/>
        </w:rPr>
        <w:t>]</w:t>
      </w:r>
    </w:p>
    <w:p w14:paraId="0D5C749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EF2B188" w14:textId="77777777" w:rsidR="005F744A" w:rsidRPr="001D7F5E" w:rsidRDefault="005F744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F9189F8" w14:textId="11BCCAC3"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104</w:t>
      </w:r>
      <w:r w:rsidRPr="001D7F5E">
        <w:rPr>
          <w:b/>
          <w:bCs/>
          <w:i/>
          <w:iCs/>
          <w:color w:val="000000"/>
        </w:rPr>
        <w:t>bis</w:t>
      </w:r>
      <w:r w:rsidRPr="001D7F5E">
        <w:rPr>
          <w:color w:val="000000"/>
        </w:rPr>
        <w:t xml:space="preserve"> - Der König bestimmt, unter welchen Bedingungen </w:t>
      </w:r>
      <w:r w:rsidR="00E70838" w:rsidRPr="001D7F5E">
        <w:rPr>
          <w:color w:val="000000"/>
        </w:rPr>
        <w:t>[</w:t>
      </w:r>
      <w:r w:rsidR="00E70838" w:rsidRPr="001D7F5E">
        <w:t>Berechtigte auf die Entschädigungen und die in Artikel 98 Absatz 2 erwähnte Ausgleichsprämie, die ihnen bewilligt werden, verzichten können</w:t>
      </w:r>
      <w:r w:rsidR="00E70838" w:rsidRPr="001D7F5E">
        <w:rPr>
          <w:color w:val="000000"/>
        </w:rPr>
        <w:t>]</w:t>
      </w:r>
      <w:r w:rsidRPr="001D7F5E">
        <w:rPr>
          <w:color w:val="000000"/>
        </w:rPr>
        <w:t>.]</w:t>
      </w:r>
    </w:p>
    <w:p w14:paraId="7D66C79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6B038CD2" w14:textId="22948F4E"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104bis eingefügt durch </w:t>
      </w:r>
      <w:r w:rsidR="00BC566A" w:rsidRPr="001D7F5E">
        <w:rPr>
          <w:i/>
          <w:iCs/>
          <w:color w:val="000000"/>
        </w:rPr>
        <w:t>Art. </w:t>
      </w:r>
      <w:r w:rsidRPr="001D7F5E">
        <w:rPr>
          <w:i/>
          <w:iCs/>
          <w:color w:val="000000"/>
        </w:rPr>
        <w:t xml:space="preserve">111 des </w:t>
      </w:r>
      <w:r w:rsidR="00A26452" w:rsidRPr="001D7F5E">
        <w:rPr>
          <w:i/>
          <w:iCs/>
          <w:color w:val="000000"/>
        </w:rPr>
        <w:t>G. vom 22. Februar 1998 (I) (B.S. vom 3. März 1998)</w:t>
      </w:r>
      <w:r w:rsidR="00E70838" w:rsidRPr="001D7F5E">
        <w:rPr>
          <w:i/>
          <w:iCs/>
          <w:color w:val="000000"/>
        </w:rPr>
        <w:t xml:space="preserve"> und abgeändert durch Art. 5 des G. vom 4. Juni 2023 (B.S. vom 14. Juni 2023)</w:t>
      </w:r>
      <w:r w:rsidRPr="001D7F5E">
        <w:rPr>
          <w:i/>
          <w:iCs/>
          <w:color w:val="000000"/>
        </w:rPr>
        <w:t>]</w:t>
      </w:r>
    </w:p>
    <w:p w14:paraId="023E518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C93CB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2A3E0C" w14:textId="77777777" w:rsidR="007317C3" w:rsidRPr="001D7F5E" w:rsidRDefault="00BC566A" w:rsidP="007317C3">
      <w:pPr>
        <w:ind w:firstLine="708"/>
        <w:jc w:val="both"/>
      </w:pPr>
      <w:r w:rsidRPr="001D7F5E">
        <w:rPr>
          <w:b/>
          <w:bCs/>
          <w:color w:val="000000"/>
        </w:rPr>
        <w:t>Art. </w:t>
      </w:r>
      <w:r w:rsidR="00C01498" w:rsidRPr="001D7F5E">
        <w:rPr>
          <w:b/>
          <w:bCs/>
          <w:color w:val="000000"/>
        </w:rPr>
        <w:t>105</w:t>
      </w:r>
      <w:r w:rsidR="00C01498" w:rsidRPr="001D7F5E">
        <w:rPr>
          <w:color w:val="000000"/>
        </w:rPr>
        <w:t xml:space="preserve"> - </w:t>
      </w:r>
      <w:r w:rsidR="007317C3" w:rsidRPr="001D7F5E">
        <w:rPr>
          <w:color w:val="000000"/>
        </w:rPr>
        <w:t>[</w:t>
      </w:r>
      <w:r w:rsidR="007317C3" w:rsidRPr="001D7F5E">
        <w:rPr>
          <w:szCs w:val="22"/>
        </w:rPr>
        <w:t>Der König bestimmt, unter welchen Bedingungen die Gewährung von Entschädigungen für den Zeitraum einer Haftstrafe oder Inhaftierung ausgesetzt wird. Er bestimmt ebenfalls die Modalitäten, gemäß denen die für die Anwendung dieser Maßnahme erforderlichen Daten dem Versicherungsträger übermittelt werden.</w:t>
      </w:r>
    </w:p>
    <w:p w14:paraId="099B4AD9" w14:textId="77777777" w:rsidR="007317C3" w:rsidRPr="001D7F5E" w:rsidRDefault="007317C3" w:rsidP="007317C3">
      <w:pPr>
        <w:jc w:val="both"/>
      </w:pPr>
    </w:p>
    <w:p w14:paraId="25931D4F" w14:textId="2B69DE0A" w:rsidR="00C01498" w:rsidRPr="001D7F5E" w:rsidRDefault="007317C3" w:rsidP="007317C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szCs w:val="22"/>
        </w:rPr>
        <w:tab/>
        <w:t xml:space="preserve">Der König bestimmt ebenfalls, unter welchen Bedingungen und in welchem Umfang Entschädigungen bewilligt werden, wenn gegen den Berechtigten, der im Sinne von </w:t>
      </w:r>
      <w:r w:rsidR="008E00F1" w:rsidRPr="001D7F5E">
        <w:rPr>
          <w:szCs w:val="22"/>
        </w:rPr>
        <w:t>Artikel </w:t>
      </w:r>
      <w:r w:rsidRPr="001D7F5E">
        <w:rPr>
          <w:szCs w:val="22"/>
        </w:rPr>
        <w:t>93 Absatz 7 keine Person zu Lasten hat, eine andere Freiheitsentziehungsmaßnahme als eine Untersuchungshaft oder Inhaftierung läuft.</w:t>
      </w:r>
      <w:r w:rsidRPr="001D7F5E">
        <w:rPr>
          <w:color w:val="000000"/>
        </w:rPr>
        <w:t>]</w:t>
      </w:r>
    </w:p>
    <w:p w14:paraId="17D81533"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B2138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105 </w:t>
      </w:r>
      <w:r w:rsidR="007317C3" w:rsidRPr="001D7F5E">
        <w:rPr>
          <w:i/>
          <w:iCs/>
          <w:color w:val="000000"/>
        </w:rPr>
        <w:t xml:space="preserve">ersetzt durch </w:t>
      </w:r>
      <w:r w:rsidR="00BC566A" w:rsidRPr="001D7F5E">
        <w:rPr>
          <w:i/>
          <w:iCs/>
          <w:color w:val="000000"/>
        </w:rPr>
        <w:t>Art. </w:t>
      </w:r>
      <w:r w:rsidR="007317C3" w:rsidRPr="001D7F5E">
        <w:rPr>
          <w:i/>
          <w:iCs/>
          <w:color w:val="000000"/>
        </w:rPr>
        <w:t>21 des G. vom 10. August 2015 (B.S. vom 18. August 2016)</w:t>
      </w:r>
      <w:r w:rsidRPr="001D7F5E">
        <w:rPr>
          <w:i/>
          <w:iCs/>
          <w:color w:val="000000"/>
        </w:rPr>
        <w:t>]</w:t>
      </w:r>
    </w:p>
    <w:p w14:paraId="65A3FF40" w14:textId="77777777" w:rsidR="002A1B92" w:rsidRPr="001D7F5E" w:rsidRDefault="002A1B92"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5F8438F4" w14:textId="77777777" w:rsidR="002A1B92" w:rsidRPr="001D7F5E" w:rsidRDefault="002A1B92"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E89C86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106</w:t>
      </w:r>
      <w:r w:rsidRPr="001D7F5E">
        <w:rPr>
          <w:color w:val="000000"/>
        </w:rPr>
        <w:t xml:space="preserve"> - [Der König bestimmt</w:t>
      </w:r>
      <w:r w:rsidR="00BD2280" w:rsidRPr="001D7F5E">
        <w:rPr>
          <w:color w:val="000000"/>
        </w:rPr>
        <w:t xml:space="preserve"> [</w:t>
      </w:r>
      <w:r w:rsidR="00BD2280" w:rsidRPr="001D7F5E">
        <w:rPr>
          <w:rFonts w:eastAsia="Calibri"/>
          <w:color w:val="000000"/>
          <w:lang w:eastAsia="en-US"/>
        </w:rPr>
        <w:t>durch einen im Ministerrat beratenen Erlass</w:t>
      </w:r>
      <w:r w:rsidR="00BD2280" w:rsidRPr="001D7F5E">
        <w:rPr>
          <w:color w:val="000000"/>
        </w:rPr>
        <w:t>]</w:t>
      </w:r>
      <w:r w:rsidRPr="001D7F5E">
        <w:rPr>
          <w:color w:val="000000"/>
        </w:rPr>
        <w:t>, unter welchen Bedingungen dem Berechtigten, der ein Umschulungsprogramm beendet hat, finanzielle Vorteile bewilligt werden können, und den Betrag dieser Vorteile.</w:t>
      </w:r>
    </w:p>
    <w:p w14:paraId="36D9D02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12BBE2" w14:textId="77777777" w:rsidR="00C01498" w:rsidRPr="001D7F5E" w:rsidRDefault="00B310D1" w:rsidP="00BD2280">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D2280" w:rsidRPr="001D7F5E">
        <w:rPr>
          <w:color w:val="000000"/>
        </w:rPr>
        <w:t>[...]</w:t>
      </w:r>
      <w:r w:rsidR="00C01498" w:rsidRPr="001D7F5E">
        <w:rPr>
          <w:color w:val="000000"/>
        </w:rPr>
        <w:t>]</w:t>
      </w:r>
    </w:p>
    <w:p w14:paraId="32BEBFE5" w14:textId="77777777" w:rsidR="00580FC6" w:rsidRPr="001D7F5E" w:rsidRDefault="00580FC6"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AD47228" w14:textId="77777777" w:rsidR="00580FC6" w:rsidRPr="001D7F5E" w:rsidRDefault="00580FC6" w:rsidP="00580FC6">
      <w:pPr>
        <w:ind w:firstLine="708"/>
        <w:jc w:val="both"/>
        <w:rPr>
          <w:color w:val="000000"/>
        </w:rPr>
      </w:pPr>
      <w:r w:rsidRPr="001D7F5E">
        <w:rPr>
          <w:color w:val="000000"/>
        </w:rPr>
        <w:t>[Die in Absatz 1 erwähnten finanziellen Vorteile werden verweigert, wenn der Berechtigte ähnliche Vorteile bezieht, die aufgrund eines Dekrets, eines Erlasses oder einer Ordonnanz von den Diensten und Einrichtungen der Regionen und Gemeinschaften, die sich an der beruflichen Wiedereingliederung der arbeitsunfähigen Berechtigten beteiligen, gewährt werden. Wenn der Betrag dieser Vorteile niedriger ist als der Betrag der Vorteile, die im Rahmen der Entschädigungsversicherung gewährt werden, kann der Betreffende Anspruch erheben auf die Differenz zu Lasten der Versicherung.</w:t>
      </w:r>
    </w:p>
    <w:p w14:paraId="232C4AB0" w14:textId="77777777" w:rsidR="00EC25DB" w:rsidRPr="001D7F5E" w:rsidRDefault="00EC25DB" w:rsidP="00580FC6">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53A19D3" w14:textId="77777777" w:rsidR="00580FC6" w:rsidRPr="001D7F5E" w:rsidRDefault="00580FC6" w:rsidP="00580FC6">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im vorhergehenden Absatz erwähnte Bestimmung findet keine Anwendung, wenn aufgrund der vorerwähnten Dekrete, Erlasse oder Ordonnanzen der gleichzeitige Bezug verboten oder ein begrenzter gleichzeitiger Bezug der durch sie gewährten Vorteile mit ähnlichen Vorteilen, die aufgrund anderer Rechtsvorschriften gewährt werden, erlaubt ist.]</w:t>
      </w:r>
    </w:p>
    <w:p w14:paraId="50FDB65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04885F7"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106 ersetzt durch </w:t>
      </w:r>
      <w:r w:rsidR="00BC566A" w:rsidRPr="001D7F5E">
        <w:rPr>
          <w:i/>
          <w:iCs/>
          <w:color w:val="000000"/>
        </w:rPr>
        <w:t>Art. </w:t>
      </w:r>
      <w:r w:rsidRPr="001D7F5E">
        <w:rPr>
          <w:i/>
          <w:iCs/>
          <w:color w:val="000000"/>
        </w:rPr>
        <w:t>87 des G. vom 13. Juli 2006 (B.S. vom 1. September 2006)</w:t>
      </w:r>
      <w:r w:rsidR="0089500C" w:rsidRPr="001D7F5E">
        <w:rPr>
          <w:i/>
          <w:iCs/>
          <w:color w:val="000000"/>
        </w:rPr>
        <w:t xml:space="preserve">, selbst abgeändert durch </w:t>
      </w:r>
      <w:r w:rsidR="00BC566A" w:rsidRPr="001D7F5E">
        <w:rPr>
          <w:i/>
          <w:iCs/>
          <w:color w:val="000000"/>
        </w:rPr>
        <w:t>Art. </w:t>
      </w:r>
      <w:r w:rsidR="0089500C" w:rsidRPr="001D7F5E">
        <w:rPr>
          <w:i/>
          <w:iCs/>
          <w:color w:val="000000"/>
        </w:rPr>
        <w:t>33 des G.</w:t>
      </w:r>
      <w:r w:rsidR="00BC566A" w:rsidRPr="001D7F5E">
        <w:rPr>
          <w:i/>
          <w:iCs/>
          <w:color w:val="000000"/>
        </w:rPr>
        <w:t> (I</w:t>
      </w:r>
      <w:r w:rsidR="0089500C" w:rsidRPr="001D7F5E">
        <w:rPr>
          <w:i/>
          <w:iCs/>
          <w:color w:val="000000"/>
        </w:rPr>
        <w:t>) vom 8. Juni 2008</w:t>
      </w:r>
      <w:r w:rsidR="00BC566A" w:rsidRPr="001D7F5E">
        <w:rPr>
          <w:i/>
          <w:iCs/>
          <w:color w:val="000000"/>
        </w:rPr>
        <w:t> (I</w:t>
      </w:r>
      <w:r w:rsidR="0089500C" w:rsidRPr="001D7F5E">
        <w:rPr>
          <w:i/>
          <w:iCs/>
          <w:color w:val="000000"/>
        </w:rPr>
        <w:t>II) (B.S. vom 16. Juni 2008)</w:t>
      </w:r>
      <w:r w:rsidR="00580FC6" w:rsidRPr="001D7F5E">
        <w:rPr>
          <w:i/>
          <w:iCs/>
          <w:color w:val="000000"/>
        </w:rPr>
        <w:t xml:space="preserve">; </w:t>
      </w:r>
      <w:r w:rsidR="00BC566A" w:rsidRPr="001D7F5E">
        <w:rPr>
          <w:i/>
          <w:iCs/>
          <w:color w:val="000000"/>
        </w:rPr>
        <w:t>Abs. </w:t>
      </w:r>
      <w:r w:rsidR="00E106DA" w:rsidRPr="001D7F5E">
        <w:rPr>
          <w:i/>
          <w:iCs/>
          <w:color w:val="000000"/>
        </w:rPr>
        <w:t xml:space="preserve">1 abgeändert durch </w:t>
      </w:r>
      <w:r w:rsidR="00BC566A" w:rsidRPr="001D7F5E">
        <w:rPr>
          <w:i/>
          <w:iCs/>
          <w:color w:val="000000"/>
        </w:rPr>
        <w:t>Art. </w:t>
      </w:r>
      <w:r w:rsidR="00E106DA" w:rsidRPr="001D7F5E">
        <w:rPr>
          <w:i/>
          <w:iCs/>
          <w:color w:val="000000"/>
        </w:rPr>
        <w:t xml:space="preserve">58 </w:t>
      </w:r>
      <w:r w:rsidR="00BC566A" w:rsidRPr="001D7F5E">
        <w:rPr>
          <w:i/>
          <w:iCs/>
          <w:color w:val="000000"/>
        </w:rPr>
        <w:t>Nr. </w:t>
      </w:r>
      <w:r w:rsidR="00E106DA" w:rsidRPr="001D7F5E">
        <w:rPr>
          <w:i/>
          <w:iCs/>
          <w:color w:val="000000"/>
        </w:rPr>
        <w:t xml:space="preserve">1 des G. vom 30. September 2017 (B.S. vom 16. Oktober 2017, Err. vom 19. Oktober 2017); </w:t>
      </w:r>
      <w:r w:rsidR="00BD2280" w:rsidRPr="001D7F5E">
        <w:rPr>
          <w:i/>
          <w:iCs/>
          <w:color w:val="000000"/>
        </w:rPr>
        <w:t xml:space="preserve">frühere Absätze 2 und 3 aufgehoben durch </w:t>
      </w:r>
      <w:r w:rsidR="00BC566A" w:rsidRPr="001D7F5E">
        <w:rPr>
          <w:i/>
          <w:iCs/>
          <w:color w:val="000000"/>
        </w:rPr>
        <w:t>Art. </w:t>
      </w:r>
      <w:r w:rsidR="00BD2280" w:rsidRPr="001D7F5E">
        <w:rPr>
          <w:i/>
          <w:iCs/>
          <w:color w:val="000000"/>
        </w:rPr>
        <w:t xml:space="preserve">58 </w:t>
      </w:r>
      <w:r w:rsidR="00BC566A" w:rsidRPr="001D7F5E">
        <w:rPr>
          <w:i/>
          <w:iCs/>
          <w:color w:val="000000"/>
        </w:rPr>
        <w:t>Nr. </w:t>
      </w:r>
      <w:r w:rsidR="00E106DA" w:rsidRPr="001D7F5E">
        <w:rPr>
          <w:i/>
          <w:iCs/>
          <w:color w:val="000000"/>
        </w:rPr>
        <w:t>2</w:t>
      </w:r>
      <w:r w:rsidR="00BD2280" w:rsidRPr="001D7F5E">
        <w:rPr>
          <w:i/>
          <w:iCs/>
          <w:color w:val="000000"/>
        </w:rPr>
        <w:t xml:space="preserve"> des G. vom 30. September 2017 (B.S. vom 16. Oktober 2017, Err. vom 19. Oktober 2017); neue </w:t>
      </w:r>
      <w:r w:rsidR="00580FC6" w:rsidRPr="001D7F5E">
        <w:rPr>
          <w:i/>
          <w:iCs/>
          <w:color w:val="000000"/>
        </w:rPr>
        <w:t>Abs</w:t>
      </w:r>
      <w:r w:rsidR="00BD2280" w:rsidRPr="001D7F5E">
        <w:rPr>
          <w:i/>
          <w:iCs/>
          <w:color w:val="000000"/>
        </w:rPr>
        <w:t>ätze</w:t>
      </w:r>
      <w:r w:rsidR="00580FC6" w:rsidRPr="001D7F5E">
        <w:rPr>
          <w:i/>
          <w:iCs/>
          <w:color w:val="000000"/>
        </w:rPr>
        <w:t> </w:t>
      </w:r>
      <w:r w:rsidR="00BD2280" w:rsidRPr="001D7F5E">
        <w:rPr>
          <w:i/>
          <w:iCs/>
          <w:color w:val="000000"/>
        </w:rPr>
        <w:t>2 und 3</w:t>
      </w:r>
      <w:r w:rsidR="00580FC6" w:rsidRPr="001D7F5E">
        <w:rPr>
          <w:i/>
          <w:iCs/>
          <w:color w:val="000000"/>
        </w:rPr>
        <w:t xml:space="preserve"> eingefügt durch </w:t>
      </w:r>
      <w:r w:rsidR="00BC566A" w:rsidRPr="001D7F5E">
        <w:rPr>
          <w:i/>
          <w:iCs/>
          <w:color w:val="000000"/>
        </w:rPr>
        <w:t>Art. </w:t>
      </w:r>
      <w:r w:rsidR="00580FC6" w:rsidRPr="001D7F5E">
        <w:rPr>
          <w:i/>
          <w:iCs/>
          <w:color w:val="000000"/>
        </w:rPr>
        <w:t>2 des G. vom 25. April 2014 (B.S. vom 6. Juni 2014)</w:t>
      </w:r>
      <w:r w:rsidRPr="001D7F5E">
        <w:rPr>
          <w:i/>
          <w:iCs/>
          <w:color w:val="000000"/>
        </w:rPr>
        <w:t>]</w:t>
      </w:r>
    </w:p>
    <w:p w14:paraId="69481936" w14:textId="77777777" w:rsidR="00692391" w:rsidRPr="001D7F5E" w:rsidRDefault="0069239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sz w:val="20"/>
          <w:szCs w:val="20"/>
        </w:rPr>
      </w:pPr>
    </w:p>
    <w:p w14:paraId="0DFC2D92" w14:textId="77777777" w:rsidR="00692391" w:rsidRPr="001D7F5E" w:rsidRDefault="00692391"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6D04A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107</w:t>
      </w:r>
      <w:r w:rsidRPr="001D7F5E">
        <w:rPr>
          <w:color w:val="000000"/>
        </w:rPr>
        <w:t xml:space="preserve"> - Die Entschädigungen werden unter den vom König bestimmten Bedingungen den Schwankungen des Verbraucherpreisindexes angepasst gemäß den Bestimmungen des Gesetzes vom 2. August 1971 zur Einführung einer Regelung, mit der Gehälter, Löhne, Pensionen, Beihilfen und Zuschüsse zu Lasten der Staatskasse, bestimmte Sozialleistungen, für die Berechnung bestimmter Beiträge der Sozialversicherung der Arbeitnehmer zu berücksichtigende Entlohnungsgrenzen sowie den Selbstständigen im Sozialbereich auferlegte Verpflichtungen an den Verbraucherpreisindex gebunden werden.</w:t>
      </w:r>
    </w:p>
    <w:p w14:paraId="5758EAAA"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92F4DB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3FE8DE9" w14:textId="34FC56AF" w:rsidR="00E70838" w:rsidRPr="001D7F5E" w:rsidRDefault="00BC566A" w:rsidP="00E70838">
      <w:pPr>
        <w:ind w:firstLine="708"/>
        <w:jc w:val="both"/>
      </w:pPr>
      <w:r w:rsidRPr="001D7F5E">
        <w:rPr>
          <w:b/>
          <w:bCs/>
          <w:color w:val="000000"/>
        </w:rPr>
        <w:t>Art. </w:t>
      </w:r>
      <w:r w:rsidR="00C01498" w:rsidRPr="001D7F5E">
        <w:rPr>
          <w:b/>
          <w:bCs/>
          <w:color w:val="000000"/>
        </w:rPr>
        <w:t>108</w:t>
      </w:r>
      <w:r w:rsidR="00C01498" w:rsidRPr="001D7F5E">
        <w:rPr>
          <w:color w:val="000000"/>
        </w:rPr>
        <w:t xml:space="preserve"> - </w:t>
      </w:r>
      <w:r w:rsidR="00E70838" w:rsidRPr="001D7F5E">
        <w:rPr>
          <w:color w:val="000000"/>
        </w:rPr>
        <w:t>[</w:t>
      </w:r>
      <w:r w:rsidR="00E70838" w:rsidRPr="001D7F5E">
        <w:t>Die Entschädigungen werden dem Berechtigten verweigert:</w:t>
      </w:r>
    </w:p>
    <w:p w14:paraId="3796FF6F" w14:textId="77777777" w:rsidR="00E70838" w:rsidRPr="001D7F5E" w:rsidRDefault="00E70838" w:rsidP="00E70838">
      <w:pPr>
        <w:jc w:val="both"/>
      </w:pPr>
    </w:p>
    <w:p w14:paraId="36D20C5B" w14:textId="77777777" w:rsidR="00E70838" w:rsidRPr="001D7F5E" w:rsidRDefault="00E70838" w:rsidP="00E70838">
      <w:pPr>
        <w:ind w:firstLine="708"/>
        <w:jc w:val="both"/>
      </w:pPr>
      <w:r w:rsidRPr="001D7F5E">
        <w:t>1. vom ersten Tag des Monats an, der dem Monat folgt, im Laufe dessen er das in Artikel 2 des Königlichen Erlasses vom 23. Dezember 1996 zur Ausführung der Artikel 15, 16 und 17 des Gesetzes vom 26. Juli 1996 zur Modernisierung der sozialen Sicherheit und zur Sicherung der gesetzlichen Pensionsregelungen bestimmte Pensionsalter erreicht. Wenn die in Artikel 100 erwähnte primäre Arbeitsunfähigkeit zu diesem Zeitpunkt jedoch noch keine sechs Monate andauert, kann er unbeschadet der in Nr. 3 vorgesehenen Bestimmung weiterhin Anspruch auf die Entschädigungen für den verbleibenden vorerwähnten Zeitraum von sechs Monaten erheben,</w:t>
      </w:r>
    </w:p>
    <w:p w14:paraId="3330E064" w14:textId="77777777" w:rsidR="00E70838" w:rsidRPr="001D7F5E" w:rsidRDefault="00E70838" w:rsidP="00E70838">
      <w:pPr>
        <w:jc w:val="both"/>
      </w:pPr>
    </w:p>
    <w:p w14:paraId="7C6C0486" w14:textId="77777777" w:rsidR="00E70838" w:rsidRPr="001D7F5E" w:rsidRDefault="00E70838" w:rsidP="00E70838">
      <w:pPr>
        <w:ind w:firstLine="708"/>
      </w:pPr>
      <w:r w:rsidRPr="001D7F5E">
        <w:t>2. vom ersten Tag des siebten Monats des Zeitraums primärer Arbeitsunfähigkeit an und unbeschadet der in Nr. 3 vorgesehenen Bestimmung, wenn der Beginn der in Artikel 100 erwähnten primären Arbeitsunfähigkeit nach dem Monat liegt, im Laufe dessen er das in Nr. 1 erwähnte Alter erreicht hat, wenn es einen Berechtigten betrifft, der nach dem vorerwähnten Monat weitergearbeitet hat,</w:t>
      </w:r>
    </w:p>
    <w:p w14:paraId="56F67C71" w14:textId="77777777" w:rsidR="00E70838" w:rsidRPr="001D7F5E" w:rsidRDefault="00E70838" w:rsidP="00E70838">
      <w:pPr>
        <w:ind w:firstLine="708"/>
        <w:jc w:val="both"/>
      </w:pPr>
    </w:p>
    <w:p w14:paraId="3A4E7D08" w14:textId="132CCE5C" w:rsidR="00C01498" w:rsidRPr="001D7F5E" w:rsidRDefault="00E70838" w:rsidP="00E7083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tab/>
        <w:t>3. vom ersten Tag des Monats an, der dem Monat folgt, im Laufe dessen er auf gleich welcher Grundlage seine Ansprüche auf eine Alters-, Ruhestands- oder Dienstalterspension oder auf jeden anderen als solchen geltenden Vorteil geltend machen kann, die/der entweder von einem belgischen oder ausländischen Sozialversicherungsträger oder von einer öffentlichen Behörde, einer öffentlichen Einrichtung oder einer gemeinnützigen Einrichtung gewährt wird. Mit Ausnahme der Situation, in der der Berechtigte Anspruch auf eine solche Pension oder einen solchen Vorteil gemäß dem Königlichen Erlass Nr. 50 vom 24. Oktober 1967 über die Ruhestands- und Hinterbliebenenpension für Lohnempfänger nach dem Monat, im Laufe dessen er das in Nr. 1 erwähnte Alter erreicht hat, erheben kann, kann der König jedoch bestimmen, unter welchen Bedingungen und in welchem Umfang Entschädigungen gewährt werden können, wenn sie zusammen mit den vorerwähnten Pensionen oder Vorteilen bezogen werden.]</w:t>
      </w:r>
    </w:p>
    <w:p w14:paraId="701F70F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13CFA57" w14:textId="5C0FF540"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108 </w:t>
      </w:r>
      <w:r w:rsidR="00E70838" w:rsidRPr="001D7F5E">
        <w:rPr>
          <w:i/>
          <w:iCs/>
          <w:color w:val="000000"/>
        </w:rPr>
        <w:t>ersetzt durch Art. 7 des G. vom 4. Juni 2023 (B.S. vom 14. Juni 2023)</w:t>
      </w:r>
      <w:r w:rsidRPr="001D7F5E">
        <w:rPr>
          <w:i/>
          <w:iCs/>
          <w:color w:val="000000"/>
        </w:rPr>
        <w:t>]</w:t>
      </w:r>
    </w:p>
    <w:p w14:paraId="1B5C89FD" w14:textId="77777777" w:rsidR="00252963" w:rsidRPr="001D7F5E" w:rsidRDefault="00252963" w:rsidP="00C01498">
      <w:pPr>
        <w:autoSpaceDE w:val="0"/>
        <w:autoSpaceDN w:val="0"/>
        <w:adjustRightInd w:val="0"/>
        <w:jc w:val="both"/>
        <w:rPr>
          <w:color w:val="000000"/>
        </w:rPr>
      </w:pPr>
    </w:p>
    <w:p w14:paraId="48267319" w14:textId="77777777" w:rsidR="002A1B92" w:rsidRPr="001D7F5E" w:rsidRDefault="002A1B92" w:rsidP="00C01498">
      <w:pPr>
        <w:autoSpaceDE w:val="0"/>
        <w:autoSpaceDN w:val="0"/>
        <w:adjustRightInd w:val="0"/>
        <w:jc w:val="both"/>
        <w:rPr>
          <w:color w:val="000000"/>
        </w:rPr>
      </w:pPr>
    </w:p>
    <w:p w14:paraId="061A504D" w14:textId="77777777" w:rsidR="00C01498" w:rsidRPr="001D7F5E" w:rsidRDefault="00C01498" w:rsidP="00BD2280">
      <w:pPr>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109</w:t>
      </w:r>
      <w:r w:rsidRPr="001D7F5E">
        <w:rPr>
          <w:color w:val="000000"/>
        </w:rPr>
        <w:t xml:space="preserve"> - </w:t>
      </w:r>
      <w:r w:rsidR="00BD2280" w:rsidRPr="001D7F5E">
        <w:rPr>
          <w:color w:val="000000"/>
        </w:rPr>
        <w:t>[...]</w:t>
      </w:r>
    </w:p>
    <w:p w14:paraId="3A875D69" w14:textId="77777777" w:rsidR="00C01498" w:rsidRPr="001D7F5E" w:rsidRDefault="00C01498" w:rsidP="00C01498">
      <w:pPr>
        <w:autoSpaceDE w:val="0"/>
        <w:autoSpaceDN w:val="0"/>
        <w:adjustRightInd w:val="0"/>
        <w:jc w:val="both"/>
        <w:rPr>
          <w:color w:val="000000"/>
        </w:rPr>
      </w:pPr>
    </w:p>
    <w:p w14:paraId="76174AE6" w14:textId="77777777" w:rsidR="00B310D1" w:rsidRPr="001D7F5E" w:rsidRDefault="002D3C9F" w:rsidP="00C01498">
      <w:pPr>
        <w:autoSpaceDE w:val="0"/>
        <w:autoSpaceDN w:val="0"/>
        <w:adjustRightInd w:val="0"/>
        <w:jc w:val="both"/>
        <w:rPr>
          <w:color w:val="000000"/>
        </w:rPr>
      </w:pPr>
      <w:r w:rsidRPr="001D7F5E">
        <w:rPr>
          <w:i/>
          <w:iCs/>
          <w:color w:val="000000"/>
        </w:rPr>
        <w:t>[</w:t>
      </w:r>
      <w:r w:rsidR="00BC566A" w:rsidRPr="001D7F5E">
        <w:rPr>
          <w:i/>
          <w:iCs/>
          <w:color w:val="000000"/>
        </w:rPr>
        <w:t>Art. </w:t>
      </w:r>
      <w:r w:rsidR="00C01498" w:rsidRPr="001D7F5E">
        <w:rPr>
          <w:i/>
          <w:iCs/>
          <w:color w:val="000000"/>
        </w:rPr>
        <w:t xml:space="preserve">109 </w:t>
      </w:r>
      <w:r w:rsidR="00BD2280" w:rsidRPr="001D7F5E">
        <w:rPr>
          <w:i/>
          <w:iCs/>
          <w:color w:val="000000"/>
        </w:rPr>
        <w:t xml:space="preserve">aufgehoben durch </w:t>
      </w:r>
      <w:r w:rsidR="00BC566A" w:rsidRPr="001D7F5E">
        <w:rPr>
          <w:i/>
          <w:iCs/>
          <w:color w:val="000000"/>
        </w:rPr>
        <w:t>Art. </w:t>
      </w:r>
      <w:r w:rsidR="00BD2280" w:rsidRPr="001D7F5E">
        <w:rPr>
          <w:i/>
          <w:iCs/>
          <w:color w:val="000000"/>
        </w:rPr>
        <w:t>62 des G. vom 30. September 2017 (B.S. vom 16. Oktober 2017, Err. vom 19. Oktober 2017)</w:t>
      </w:r>
      <w:r w:rsidR="00C01498" w:rsidRPr="001D7F5E">
        <w:rPr>
          <w:i/>
          <w:iCs/>
          <w:color w:val="000000"/>
        </w:rPr>
        <w:t>]</w:t>
      </w:r>
    </w:p>
    <w:p w14:paraId="76A15DE0" w14:textId="77777777" w:rsidR="00C01498" w:rsidRPr="001D7F5E" w:rsidRDefault="003A69AE" w:rsidP="00B310D1">
      <w:pPr>
        <w:autoSpaceDE w:val="0"/>
        <w:autoSpaceDN w:val="0"/>
        <w:adjustRightInd w:val="0"/>
        <w:jc w:val="center"/>
        <w:rPr>
          <w:color w:val="000000"/>
        </w:rPr>
      </w:pPr>
      <w:r w:rsidRPr="001D7F5E">
        <w:rPr>
          <w:color w:val="000000"/>
        </w:rPr>
        <w:br w:type="page"/>
      </w:r>
      <w:r w:rsidR="00B310D1" w:rsidRPr="001D7F5E">
        <w:rPr>
          <w:color w:val="000000"/>
        </w:rPr>
        <w:t>[</w:t>
      </w:r>
      <w:r w:rsidR="00C01498" w:rsidRPr="001D7F5E">
        <w:rPr>
          <w:i/>
          <w:color w:val="000000"/>
        </w:rPr>
        <w:t>Abschnitt </w:t>
      </w:r>
      <w:r w:rsidR="00F22CD4" w:rsidRPr="001D7F5E">
        <w:rPr>
          <w:i/>
          <w:color w:val="000000"/>
        </w:rPr>
        <w:t>5</w:t>
      </w:r>
      <w:r w:rsidR="00C01498" w:rsidRPr="001D7F5E">
        <w:rPr>
          <w:i/>
          <w:iCs/>
          <w:color w:val="000000"/>
        </w:rPr>
        <w:t>bis</w:t>
      </w:r>
      <w:r w:rsidR="00C01498" w:rsidRPr="001D7F5E">
        <w:rPr>
          <w:color w:val="000000"/>
        </w:rPr>
        <w:t xml:space="preserve"> - Umschulung</w:t>
      </w:r>
    </w:p>
    <w:p w14:paraId="279B5230" w14:textId="77777777" w:rsidR="00C01498" w:rsidRPr="001D7F5E" w:rsidRDefault="00C01498" w:rsidP="00C01498">
      <w:pPr>
        <w:autoSpaceDE w:val="0"/>
        <w:autoSpaceDN w:val="0"/>
        <w:adjustRightInd w:val="0"/>
        <w:jc w:val="both"/>
        <w:rPr>
          <w:color w:val="000000"/>
        </w:rPr>
      </w:pPr>
    </w:p>
    <w:p w14:paraId="0CACC000" w14:textId="77777777" w:rsidR="00C01498" w:rsidRPr="001D7F5E" w:rsidRDefault="00C01498" w:rsidP="00C01498">
      <w:pPr>
        <w:autoSpaceDE w:val="0"/>
        <w:autoSpaceDN w:val="0"/>
        <w:adjustRightInd w:val="0"/>
        <w:jc w:val="both"/>
        <w:rPr>
          <w:i/>
          <w:iCs/>
          <w:color w:val="000000"/>
        </w:rPr>
      </w:pPr>
      <w:r w:rsidRPr="001D7F5E">
        <w:rPr>
          <w:i/>
          <w:iCs/>
          <w:color w:val="000000"/>
        </w:rPr>
        <w:t xml:space="preserve">[Abschnitt </w:t>
      </w:r>
      <w:r w:rsidR="00F22CD4" w:rsidRPr="001D7F5E">
        <w:rPr>
          <w:i/>
          <w:iCs/>
          <w:color w:val="000000"/>
        </w:rPr>
        <w:t>5</w:t>
      </w:r>
      <w:r w:rsidRPr="001D7F5E">
        <w:rPr>
          <w:i/>
          <w:iCs/>
          <w:color w:val="000000"/>
        </w:rPr>
        <w:t xml:space="preserve">bis mit </w:t>
      </w:r>
      <w:r w:rsidR="00BC566A" w:rsidRPr="001D7F5E">
        <w:rPr>
          <w:i/>
          <w:iCs/>
          <w:color w:val="000000"/>
        </w:rPr>
        <w:t>Art. </w:t>
      </w:r>
      <w:r w:rsidRPr="001D7F5E">
        <w:rPr>
          <w:i/>
          <w:iCs/>
          <w:color w:val="000000"/>
        </w:rPr>
        <w:t xml:space="preserve">109bis eingefügt durch </w:t>
      </w:r>
      <w:r w:rsidR="00BC566A" w:rsidRPr="001D7F5E">
        <w:rPr>
          <w:i/>
          <w:iCs/>
          <w:color w:val="000000"/>
        </w:rPr>
        <w:t>Art. </w:t>
      </w:r>
      <w:r w:rsidRPr="001D7F5E">
        <w:rPr>
          <w:i/>
          <w:iCs/>
          <w:color w:val="000000"/>
        </w:rPr>
        <w:t>88 des G. vom 13. Juli 2</w:t>
      </w:r>
      <w:r w:rsidR="0089500C" w:rsidRPr="001D7F5E">
        <w:rPr>
          <w:i/>
          <w:iCs/>
          <w:color w:val="000000"/>
        </w:rPr>
        <w:t>006 (B.S. vom 1. September 2006</w:t>
      </w:r>
      <w:r w:rsidR="002D3C9F" w:rsidRPr="001D7F5E">
        <w:rPr>
          <w:i/>
          <w:iCs/>
          <w:color w:val="000000"/>
        </w:rPr>
        <w:t xml:space="preserve">), selbst abgeändert durch </w:t>
      </w:r>
      <w:r w:rsidR="00BC566A" w:rsidRPr="001D7F5E">
        <w:rPr>
          <w:i/>
          <w:iCs/>
          <w:color w:val="000000"/>
        </w:rPr>
        <w:t>Art. </w:t>
      </w:r>
      <w:r w:rsidR="0089500C" w:rsidRPr="001D7F5E">
        <w:rPr>
          <w:i/>
          <w:iCs/>
          <w:color w:val="000000"/>
        </w:rPr>
        <w:t>33 des G.</w:t>
      </w:r>
      <w:r w:rsidR="00BC566A" w:rsidRPr="001D7F5E">
        <w:rPr>
          <w:i/>
          <w:iCs/>
          <w:color w:val="000000"/>
        </w:rPr>
        <w:t> (I</w:t>
      </w:r>
      <w:r w:rsidR="0089500C" w:rsidRPr="001D7F5E">
        <w:rPr>
          <w:i/>
          <w:iCs/>
          <w:color w:val="000000"/>
        </w:rPr>
        <w:t>) vom 8. Juni 2008</w:t>
      </w:r>
      <w:r w:rsidR="00BC566A" w:rsidRPr="001D7F5E">
        <w:rPr>
          <w:i/>
          <w:iCs/>
          <w:color w:val="000000"/>
        </w:rPr>
        <w:t> (I</w:t>
      </w:r>
      <w:r w:rsidR="0089500C" w:rsidRPr="001D7F5E">
        <w:rPr>
          <w:i/>
          <w:iCs/>
          <w:color w:val="000000"/>
        </w:rPr>
        <w:t>II) (B.S.</w:t>
      </w:r>
      <w:r w:rsidR="00B310D1" w:rsidRPr="001D7F5E">
        <w:rPr>
          <w:i/>
          <w:iCs/>
          <w:color w:val="000000"/>
        </w:rPr>
        <w:t> </w:t>
      </w:r>
      <w:r w:rsidR="0089500C" w:rsidRPr="001D7F5E">
        <w:rPr>
          <w:i/>
          <w:iCs/>
          <w:color w:val="000000"/>
        </w:rPr>
        <w:t>vom 16. Juni 2008)</w:t>
      </w:r>
      <w:r w:rsidRPr="001D7F5E">
        <w:rPr>
          <w:i/>
          <w:iCs/>
          <w:color w:val="000000"/>
        </w:rPr>
        <w:t>]</w:t>
      </w:r>
    </w:p>
    <w:p w14:paraId="5A4E7B31" w14:textId="77777777" w:rsidR="00C01498" w:rsidRPr="001D7F5E" w:rsidRDefault="00C01498" w:rsidP="00C01498">
      <w:pPr>
        <w:autoSpaceDE w:val="0"/>
        <w:autoSpaceDN w:val="0"/>
        <w:adjustRightInd w:val="0"/>
        <w:jc w:val="both"/>
        <w:rPr>
          <w:color w:val="000000"/>
        </w:rPr>
      </w:pPr>
    </w:p>
    <w:p w14:paraId="0FD8F3AD" w14:textId="77777777" w:rsidR="00C01498" w:rsidRPr="001D7F5E" w:rsidRDefault="00C01498" w:rsidP="00C01498">
      <w:pPr>
        <w:autoSpaceDE w:val="0"/>
        <w:autoSpaceDN w:val="0"/>
        <w:adjustRightInd w:val="0"/>
        <w:jc w:val="both"/>
        <w:rPr>
          <w:color w:val="000000"/>
        </w:rPr>
      </w:pPr>
    </w:p>
    <w:p w14:paraId="1108E468" w14:textId="02717386" w:rsidR="00C01498" w:rsidRPr="001D7F5E" w:rsidRDefault="00B310D1" w:rsidP="00C01498">
      <w:pPr>
        <w:autoSpaceDE w:val="0"/>
        <w:autoSpaceDN w:val="0"/>
        <w:adjustRightInd w:val="0"/>
        <w:jc w:val="both"/>
        <w:rPr>
          <w:color w:val="000000"/>
        </w:rPr>
      </w:pPr>
      <w:r w:rsidRPr="001D7F5E">
        <w:rPr>
          <w:color w:val="000000"/>
        </w:rPr>
        <w:tab/>
      </w:r>
      <w:r w:rsidR="00BC566A" w:rsidRPr="001D7F5E">
        <w:rPr>
          <w:b/>
          <w:color w:val="000000"/>
        </w:rPr>
        <w:t>Art. </w:t>
      </w:r>
      <w:r w:rsidR="00C01498" w:rsidRPr="001D7F5E">
        <w:rPr>
          <w:b/>
          <w:color w:val="000000"/>
        </w:rPr>
        <w:t>109</w:t>
      </w:r>
      <w:r w:rsidR="00C01498" w:rsidRPr="001D7F5E">
        <w:rPr>
          <w:b/>
          <w:i/>
          <w:iCs/>
          <w:color w:val="000000"/>
        </w:rPr>
        <w:t>bis</w:t>
      </w:r>
      <w:r w:rsidR="00C01498" w:rsidRPr="001D7F5E">
        <w:rPr>
          <w:color w:val="000000"/>
        </w:rPr>
        <w:t xml:space="preserve"> - Der Medizinische Invaliditätsrat hat als Aufgabe, die Übernahme der Umschulungsprogramme für Begünstigte der Entschädigungsversicherung durch die Entschädigungsversicherung zu bewilligen. Die Bedingungen, unter denen diese Aufgabe von den in </w:t>
      </w:r>
      <w:r w:rsidR="008E00F1" w:rsidRPr="001D7F5E">
        <w:rPr>
          <w:color w:val="000000"/>
        </w:rPr>
        <w:t>Artikel </w:t>
      </w:r>
      <w:r w:rsidR="00C01498" w:rsidRPr="001D7F5E">
        <w:rPr>
          <w:color w:val="000000"/>
        </w:rPr>
        <w:t xml:space="preserve">153 erwähnten Vertrauensärzten ausgeübt werden kann, werden vom König </w:t>
      </w:r>
      <w:r w:rsidR="00BD2280" w:rsidRPr="001D7F5E">
        <w:rPr>
          <w:color w:val="000000"/>
        </w:rPr>
        <w:t>[</w:t>
      </w:r>
      <w:r w:rsidR="00BD2280" w:rsidRPr="001D7F5E">
        <w:rPr>
          <w:rFonts w:eastAsia="Calibri"/>
          <w:color w:val="000000"/>
          <w:lang w:eastAsia="en-US"/>
        </w:rPr>
        <w:t>durch einen im Ministerrat beratenen Erlass</w:t>
      </w:r>
      <w:r w:rsidR="00BD2280" w:rsidRPr="001D7F5E">
        <w:rPr>
          <w:color w:val="000000"/>
        </w:rPr>
        <w:t xml:space="preserve">] </w:t>
      </w:r>
      <w:r w:rsidR="00C01498" w:rsidRPr="001D7F5E">
        <w:rPr>
          <w:color w:val="000000"/>
        </w:rPr>
        <w:t>bestimmt.</w:t>
      </w:r>
    </w:p>
    <w:p w14:paraId="1D2F11DF" w14:textId="77777777" w:rsidR="00C01498" w:rsidRPr="001D7F5E" w:rsidRDefault="00C01498" w:rsidP="00C01498">
      <w:pPr>
        <w:autoSpaceDE w:val="0"/>
        <w:autoSpaceDN w:val="0"/>
        <w:adjustRightInd w:val="0"/>
        <w:jc w:val="both"/>
        <w:rPr>
          <w:color w:val="000000"/>
        </w:rPr>
      </w:pPr>
    </w:p>
    <w:p w14:paraId="31CD524F" w14:textId="77777777" w:rsidR="00C01498" w:rsidRPr="001D7F5E" w:rsidRDefault="00B310D1" w:rsidP="00C01498">
      <w:pPr>
        <w:autoSpaceDE w:val="0"/>
        <w:autoSpaceDN w:val="0"/>
        <w:adjustRightInd w:val="0"/>
        <w:jc w:val="both"/>
        <w:rPr>
          <w:color w:val="000000"/>
        </w:rPr>
      </w:pPr>
      <w:r w:rsidRPr="001D7F5E">
        <w:rPr>
          <w:color w:val="000000"/>
        </w:rPr>
        <w:tab/>
      </w:r>
      <w:r w:rsidR="00C01498" w:rsidRPr="001D7F5E">
        <w:rPr>
          <w:color w:val="000000"/>
        </w:rPr>
        <w:t xml:space="preserve">Der König bestimmt </w:t>
      </w:r>
      <w:r w:rsidR="00BD2280" w:rsidRPr="001D7F5E">
        <w:rPr>
          <w:color w:val="000000"/>
        </w:rPr>
        <w:t>[</w:t>
      </w:r>
      <w:r w:rsidR="00BD2280" w:rsidRPr="001D7F5E">
        <w:rPr>
          <w:rFonts w:eastAsia="Calibri"/>
          <w:color w:val="000000"/>
          <w:lang w:eastAsia="en-US"/>
        </w:rPr>
        <w:t>durch einen im Ministerrat beratenen Erlass</w:t>
      </w:r>
      <w:r w:rsidR="00BD2280" w:rsidRPr="001D7F5E">
        <w:rPr>
          <w:color w:val="000000"/>
        </w:rPr>
        <w:t xml:space="preserve">] </w:t>
      </w:r>
      <w:r w:rsidR="00C01498" w:rsidRPr="001D7F5E">
        <w:rPr>
          <w:color w:val="000000"/>
        </w:rPr>
        <w:t>die Umschulungsleistungen und die Bedingungen und Modalitäten</w:t>
      </w:r>
      <w:r w:rsidR="00D43A69" w:rsidRPr="001D7F5E">
        <w:rPr>
          <w:color w:val="000000"/>
        </w:rPr>
        <w:t xml:space="preserve"> </w:t>
      </w:r>
      <w:r w:rsidR="00C01498" w:rsidRPr="001D7F5E">
        <w:rPr>
          <w:color w:val="000000"/>
        </w:rPr>
        <w:t>für die Übernahme dieser Programme.</w:t>
      </w:r>
    </w:p>
    <w:p w14:paraId="2CDB6051" w14:textId="77777777" w:rsidR="00C01498" w:rsidRPr="001D7F5E" w:rsidRDefault="00C01498" w:rsidP="00C01498">
      <w:pPr>
        <w:autoSpaceDE w:val="0"/>
        <w:autoSpaceDN w:val="0"/>
        <w:adjustRightInd w:val="0"/>
        <w:jc w:val="both"/>
        <w:rPr>
          <w:color w:val="000000"/>
        </w:rPr>
      </w:pPr>
    </w:p>
    <w:p w14:paraId="770ABF11" w14:textId="77777777" w:rsidR="00C01498" w:rsidRPr="001D7F5E" w:rsidRDefault="00B310D1" w:rsidP="00C01498">
      <w:pPr>
        <w:autoSpaceDE w:val="0"/>
        <w:autoSpaceDN w:val="0"/>
        <w:adjustRightInd w:val="0"/>
        <w:jc w:val="both"/>
        <w:rPr>
          <w:color w:val="000000"/>
        </w:rPr>
      </w:pPr>
      <w:r w:rsidRPr="001D7F5E">
        <w:rPr>
          <w:color w:val="000000"/>
        </w:rPr>
        <w:tab/>
      </w:r>
      <w:r w:rsidR="00C01498" w:rsidRPr="001D7F5E">
        <w:rPr>
          <w:color w:val="000000"/>
        </w:rPr>
        <w:t xml:space="preserve">Der König bestimmt </w:t>
      </w:r>
      <w:r w:rsidR="00BD2280" w:rsidRPr="001D7F5E">
        <w:rPr>
          <w:color w:val="000000"/>
        </w:rPr>
        <w:t>[</w:t>
      </w:r>
      <w:r w:rsidR="00BD2280" w:rsidRPr="001D7F5E">
        <w:rPr>
          <w:rFonts w:eastAsia="Calibri"/>
          <w:color w:val="000000"/>
          <w:lang w:eastAsia="en-US"/>
        </w:rPr>
        <w:t>durch einen im Ministerrat beratenen Erlass</w:t>
      </w:r>
      <w:r w:rsidR="00BD2280" w:rsidRPr="001D7F5E">
        <w:rPr>
          <w:color w:val="000000"/>
        </w:rPr>
        <w:t xml:space="preserve">] </w:t>
      </w:r>
      <w:r w:rsidR="00C01498" w:rsidRPr="001D7F5E">
        <w:rPr>
          <w:color w:val="000000"/>
        </w:rPr>
        <w:t>ebenfalls die Modalitäten für eine Übernahme der Kosten im Zusammenhang mit einer effektiven Eingliederung des Berechtigten nach einem Umschulungsprogramm.</w:t>
      </w:r>
    </w:p>
    <w:p w14:paraId="7250DF7E" w14:textId="77777777" w:rsidR="00C01498" w:rsidRPr="001D7F5E" w:rsidRDefault="00C01498" w:rsidP="00C01498">
      <w:pPr>
        <w:autoSpaceDE w:val="0"/>
        <w:autoSpaceDN w:val="0"/>
        <w:adjustRightInd w:val="0"/>
        <w:jc w:val="both"/>
        <w:rPr>
          <w:color w:val="000000"/>
        </w:rPr>
      </w:pPr>
    </w:p>
    <w:p w14:paraId="239AC967" w14:textId="77777777" w:rsidR="00C01498" w:rsidRPr="001D7F5E" w:rsidRDefault="00B310D1" w:rsidP="00C01498">
      <w:pPr>
        <w:autoSpaceDE w:val="0"/>
        <w:autoSpaceDN w:val="0"/>
        <w:adjustRightInd w:val="0"/>
        <w:jc w:val="both"/>
        <w:rPr>
          <w:color w:val="000000"/>
        </w:rPr>
      </w:pPr>
      <w:r w:rsidRPr="001D7F5E">
        <w:rPr>
          <w:color w:val="000000"/>
        </w:rPr>
        <w:tab/>
      </w:r>
      <w:r w:rsidR="00BD2280" w:rsidRPr="001D7F5E">
        <w:rPr>
          <w:color w:val="000000"/>
        </w:rPr>
        <w:t>[...]</w:t>
      </w:r>
      <w:r w:rsidR="00C01498" w:rsidRPr="001D7F5E">
        <w:rPr>
          <w:color w:val="000000"/>
        </w:rPr>
        <w:t>]</w:t>
      </w:r>
    </w:p>
    <w:p w14:paraId="042D4C2A"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58CF8F45" w14:textId="77777777" w:rsidR="00D41179" w:rsidRPr="001D7F5E" w:rsidRDefault="00D41179" w:rsidP="00D41179">
      <w:pPr>
        <w:ind w:firstLine="708"/>
        <w:jc w:val="both"/>
        <w:rPr>
          <w:color w:val="000000"/>
        </w:rPr>
      </w:pPr>
      <w:r w:rsidRPr="001D7F5E">
        <w:rPr>
          <w:iCs/>
          <w:color w:val="000000"/>
        </w:rPr>
        <w:t>[</w:t>
      </w:r>
      <w:r w:rsidRPr="001D7F5E">
        <w:rPr>
          <w:color w:val="000000"/>
        </w:rPr>
        <w:t>Die in den Absätzen 2 und 3 erwähnten finanziellen Vorteile werden verweigert, wenn der Berechtigte ähnliche Vorteile bezieht, die aufgrund eines Dekrets, eines Erlasses oder einer Ordonnanz von den Diensten und Einrichtungen der Regionen und Gemeinschaften, die sich an der beruflichen Wiedereingliederung der arbeitsunfähigen Berechtigten beteiligen, gewährt werden. Wenn der Betrag dieser Vorteile niedriger ist als der Betrag der Vorteile, die im Rahmen der Entschädigungsversicherung gewährt werden, kann der Betreffende Anspruch erheben auf die Differenz zu Lasten der Versicherung.</w:t>
      </w:r>
    </w:p>
    <w:p w14:paraId="2DB823C2" w14:textId="77777777" w:rsidR="00D41179" w:rsidRPr="001D7F5E" w:rsidRDefault="00D41179" w:rsidP="00D41179">
      <w:pPr>
        <w:jc w:val="both"/>
        <w:rPr>
          <w:color w:val="000000"/>
        </w:rPr>
      </w:pPr>
    </w:p>
    <w:p w14:paraId="0C408D37" w14:textId="77777777" w:rsidR="00D41179" w:rsidRPr="001D7F5E" w:rsidRDefault="00D41179" w:rsidP="00D4117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Die im vorhergehenden Absatz erwähnte Bestimmung findet keine Anwendung, wenn aufgrund der vorerwähnten Dekrete, Erlasse oder Ordonnanzen der gleichzeitige Bezug verboten oder ein begrenzter gleichzeitiger Bezug der durch sie gewährten Vorteile mit ähnlichen Vorteilen, die aufgrund anderer Rechtsvorschriften gewährt werden, erlaubt ist.]</w:t>
      </w:r>
    </w:p>
    <w:p w14:paraId="23763240" w14:textId="77777777" w:rsidR="00D41179" w:rsidRPr="001D7F5E" w:rsidRDefault="00D41179" w:rsidP="00D4117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8728EBB" w14:textId="77777777" w:rsidR="00D41179" w:rsidRPr="001D7F5E" w:rsidRDefault="00D41179" w:rsidP="00D41179">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109bis </w:t>
      </w:r>
      <w:r w:rsidR="00BC566A" w:rsidRPr="001D7F5E">
        <w:rPr>
          <w:i/>
          <w:color w:val="000000"/>
        </w:rPr>
        <w:t>Abs. </w:t>
      </w:r>
      <w:r w:rsidR="00BD2280" w:rsidRPr="001D7F5E">
        <w:rPr>
          <w:i/>
          <w:color w:val="000000"/>
        </w:rPr>
        <w:t xml:space="preserve">1 abgeändert durch </w:t>
      </w:r>
      <w:r w:rsidR="00BC566A" w:rsidRPr="001D7F5E">
        <w:rPr>
          <w:i/>
          <w:color w:val="000000"/>
        </w:rPr>
        <w:t>Art. </w:t>
      </w:r>
      <w:r w:rsidR="00BD2280" w:rsidRPr="001D7F5E">
        <w:rPr>
          <w:i/>
          <w:color w:val="000000"/>
        </w:rPr>
        <w:t xml:space="preserve">59 </w:t>
      </w:r>
      <w:r w:rsidR="00BC566A" w:rsidRPr="001D7F5E">
        <w:rPr>
          <w:i/>
          <w:color w:val="000000"/>
        </w:rPr>
        <w:t>Nr. </w:t>
      </w:r>
      <w:r w:rsidR="00BD2280" w:rsidRPr="001D7F5E">
        <w:rPr>
          <w:i/>
          <w:color w:val="000000"/>
        </w:rPr>
        <w:t>1</w:t>
      </w:r>
      <w:r w:rsidR="00BD2280" w:rsidRPr="001D7F5E">
        <w:rPr>
          <w:i/>
          <w:iCs/>
          <w:color w:val="000000"/>
        </w:rPr>
        <w:t xml:space="preserve"> des G. vom 30. September 2017 (B.S. vom 16. Oktober 2017, Err. vom 19. Oktober 2017); </w:t>
      </w:r>
      <w:r w:rsidR="00BC566A" w:rsidRPr="001D7F5E">
        <w:rPr>
          <w:i/>
          <w:iCs/>
          <w:color w:val="000000"/>
        </w:rPr>
        <w:t>Abs. </w:t>
      </w:r>
      <w:r w:rsidR="00BD2280" w:rsidRPr="001D7F5E">
        <w:rPr>
          <w:i/>
          <w:iCs/>
          <w:color w:val="000000"/>
        </w:rPr>
        <w:t xml:space="preserve">2 abgeändert durch </w:t>
      </w:r>
      <w:r w:rsidR="00BC566A" w:rsidRPr="001D7F5E">
        <w:rPr>
          <w:i/>
          <w:iCs/>
          <w:color w:val="000000"/>
        </w:rPr>
        <w:t>Art. </w:t>
      </w:r>
      <w:r w:rsidR="00BD2280" w:rsidRPr="001D7F5E">
        <w:rPr>
          <w:i/>
          <w:iCs/>
          <w:color w:val="000000"/>
        </w:rPr>
        <w:t xml:space="preserve">59 </w:t>
      </w:r>
      <w:r w:rsidR="00BC566A" w:rsidRPr="001D7F5E">
        <w:rPr>
          <w:i/>
          <w:iCs/>
          <w:color w:val="000000"/>
        </w:rPr>
        <w:t>Nr. </w:t>
      </w:r>
      <w:r w:rsidR="00BD2280" w:rsidRPr="001D7F5E">
        <w:rPr>
          <w:i/>
          <w:iCs/>
          <w:color w:val="000000"/>
        </w:rPr>
        <w:t xml:space="preserve">2 des G. vom 30. September 2017 (B.S. vom 16. Oktober 2017, Err. vom 19. Oktober 2017); </w:t>
      </w:r>
      <w:r w:rsidR="00BC566A" w:rsidRPr="001D7F5E">
        <w:rPr>
          <w:i/>
          <w:iCs/>
          <w:color w:val="000000"/>
        </w:rPr>
        <w:t>Abs. </w:t>
      </w:r>
      <w:r w:rsidR="00BD2280" w:rsidRPr="001D7F5E">
        <w:rPr>
          <w:i/>
          <w:iCs/>
          <w:color w:val="000000"/>
        </w:rPr>
        <w:t xml:space="preserve">3 abgeändert durch </w:t>
      </w:r>
      <w:r w:rsidR="00BC566A" w:rsidRPr="001D7F5E">
        <w:rPr>
          <w:i/>
          <w:iCs/>
          <w:color w:val="000000"/>
        </w:rPr>
        <w:t>Art. </w:t>
      </w:r>
      <w:r w:rsidR="00BD2280" w:rsidRPr="001D7F5E">
        <w:rPr>
          <w:i/>
          <w:iCs/>
          <w:color w:val="000000"/>
        </w:rPr>
        <w:t xml:space="preserve">59 </w:t>
      </w:r>
      <w:r w:rsidR="00BC566A" w:rsidRPr="001D7F5E">
        <w:rPr>
          <w:i/>
          <w:iCs/>
          <w:color w:val="000000"/>
        </w:rPr>
        <w:t>Nr. </w:t>
      </w:r>
      <w:r w:rsidR="00BD2280" w:rsidRPr="001D7F5E">
        <w:rPr>
          <w:i/>
          <w:iCs/>
          <w:color w:val="000000"/>
        </w:rPr>
        <w:t xml:space="preserve">3 des G. vom 30. September 2017 (B.S. vom 16. Oktober 2017, Err. vom 19. Oktober 2017); frühere Absätze 4 und 5 aufgehoben durch </w:t>
      </w:r>
      <w:r w:rsidR="00BC566A" w:rsidRPr="001D7F5E">
        <w:rPr>
          <w:i/>
          <w:iCs/>
          <w:color w:val="000000"/>
        </w:rPr>
        <w:t>Art. </w:t>
      </w:r>
      <w:r w:rsidR="00BD2280" w:rsidRPr="001D7F5E">
        <w:rPr>
          <w:i/>
          <w:iCs/>
          <w:color w:val="000000"/>
        </w:rPr>
        <w:t xml:space="preserve">59 </w:t>
      </w:r>
      <w:r w:rsidR="00BC566A" w:rsidRPr="001D7F5E">
        <w:rPr>
          <w:i/>
          <w:iCs/>
          <w:color w:val="000000"/>
        </w:rPr>
        <w:t>Nr. </w:t>
      </w:r>
      <w:r w:rsidR="00BD2280" w:rsidRPr="001D7F5E">
        <w:rPr>
          <w:i/>
          <w:iCs/>
          <w:color w:val="000000"/>
        </w:rPr>
        <w:t xml:space="preserve">4 des G. vom 30. September 2017 (B.S. vom 16. Oktober 2017, Err. vom 19. Oktober 2017); neue </w:t>
      </w:r>
      <w:r w:rsidRPr="001D7F5E">
        <w:rPr>
          <w:i/>
          <w:color w:val="000000"/>
        </w:rPr>
        <w:t>Abs</w:t>
      </w:r>
      <w:r w:rsidR="00BD2280" w:rsidRPr="001D7F5E">
        <w:rPr>
          <w:i/>
          <w:color w:val="000000"/>
        </w:rPr>
        <w:t>ätze 4</w:t>
      </w:r>
      <w:r w:rsidRPr="001D7F5E">
        <w:rPr>
          <w:i/>
          <w:color w:val="000000"/>
        </w:rPr>
        <w:t xml:space="preserve"> und </w:t>
      </w:r>
      <w:r w:rsidR="00BD2280" w:rsidRPr="001D7F5E">
        <w:rPr>
          <w:i/>
          <w:color w:val="000000"/>
        </w:rPr>
        <w:t>5</w:t>
      </w:r>
      <w:r w:rsidRPr="001D7F5E">
        <w:rPr>
          <w:i/>
          <w:color w:val="000000"/>
        </w:rPr>
        <w:t xml:space="preserve"> eingefügt durch </w:t>
      </w:r>
      <w:r w:rsidR="00BC566A" w:rsidRPr="001D7F5E">
        <w:rPr>
          <w:i/>
          <w:color w:val="000000"/>
        </w:rPr>
        <w:t>Art. </w:t>
      </w:r>
      <w:r w:rsidRPr="001D7F5E">
        <w:rPr>
          <w:i/>
          <w:color w:val="000000"/>
        </w:rPr>
        <w:t>3</w:t>
      </w:r>
      <w:r w:rsidRPr="001D7F5E">
        <w:rPr>
          <w:i/>
          <w:iCs/>
          <w:color w:val="000000"/>
        </w:rPr>
        <w:t xml:space="preserve"> des G. vom 25. April 2014 (B.S. vom 6. Juni 2014)]</w:t>
      </w:r>
    </w:p>
    <w:p w14:paraId="2DDA485E"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A170CFA" w14:textId="60ACE9EB" w:rsidR="00C01498" w:rsidRPr="001D7F5E" w:rsidRDefault="003A69AE"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6</w:t>
      </w:r>
      <w:r w:rsidR="00C01498" w:rsidRPr="001D7F5E">
        <w:rPr>
          <w:color w:val="000000"/>
        </w:rPr>
        <w:t xml:space="preserve"> - </w:t>
      </w:r>
      <w:r w:rsidR="00F80EBF" w:rsidRPr="001D7F5E">
        <w:rPr>
          <w:color w:val="000000"/>
        </w:rPr>
        <w:t>[</w:t>
      </w:r>
      <w:r w:rsidR="00F80EBF" w:rsidRPr="001D7F5E">
        <w:t>Begleitplan zur "Rückkehr ins Arbeitsleben" in der Entschädigungsver-sicherung zugunsten der Selbständigen und mithelfenden Ehepartnern</w:t>
      </w:r>
    </w:p>
    <w:p w14:paraId="5159899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005D97" w14:textId="60B362B8" w:rsidR="00C01498" w:rsidRPr="001D7F5E" w:rsidRDefault="004808E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r w:rsidRPr="001D7F5E">
        <w:rPr>
          <w:i/>
          <w:color w:val="000000"/>
        </w:rPr>
        <w:t xml:space="preserve">[Abschnitt </w:t>
      </w:r>
      <w:r w:rsidR="00F22CD4" w:rsidRPr="001D7F5E">
        <w:rPr>
          <w:i/>
          <w:color w:val="000000"/>
        </w:rPr>
        <w:t>6</w:t>
      </w:r>
      <w:r w:rsidRPr="001D7F5E">
        <w:rPr>
          <w:i/>
          <w:color w:val="000000"/>
        </w:rPr>
        <w:t xml:space="preserve"> mit </w:t>
      </w:r>
      <w:r w:rsidR="00BC566A" w:rsidRPr="001D7F5E">
        <w:rPr>
          <w:i/>
          <w:color w:val="000000"/>
        </w:rPr>
        <w:t>Art. </w:t>
      </w:r>
      <w:r w:rsidRPr="001D7F5E">
        <w:rPr>
          <w:i/>
          <w:color w:val="000000"/>
        </w:rPr>
        <w:t xml:space="preserve">110 aufgehoben durch </w:t>
      </w:r>
      <w:r w:rsidR="00BC566A" w:rsidRPr="001D7F5E">
        <w:rPr>
          <w:i/>
          <w:color w:val="000000"/>
        </w:rPr>
        <w:t>Art. </w:t>
      </w:r>
      <w:r w:rsidRPr="001D7F5E">
        <w:rPr>
          <w:i/>
          <w:color w:val="000000"/>
        </w:rPr>
        <w:t>57</w:t>
      </w:r>
      <w:r w:rsidRPr="001D7F5E">
        <w:rPr>
          <w:i/>
          <w:iCs/>
          <w:color w:val="000000"/>
        </w:rPr>
        <w:t xml:space="preserve"> des G. vom 27. Dezember 2012</w:t>
      </w:r>
      <w:r w:rsidR="00BC566A" w:rsidRPr="001D7F5E">
        <w:rPr>
          <w:i/>
          <w:iCs/>
          <w:color w:val="000000"/>
        </w:rPr>
        <w:t> (I</w:t>
      </w:r>
      <w:r w:rsidR="00BD0350" w:rsidRPr="001D7F5E">
        <w:rPr>
          <w:i/>
          <w:iCs/>
          <w:color w:val="000000"/>
        </w:rPr>
        <w:t>I)</w:t>
      </w:r>
      <w:r w:rsidRPr="001D7F5E">
        <w:rPr>
          <w:i/>
          <w:iCs/>
          <w:color w:val="000000"/>
        </w:rPr>
        <w:t xml:space="preserve"> (B.S. vom 31. Dezember 2012)</w:t>
      </w:r>
      <w:r w:rsidR="00F80EBF" w:rsidRPr="001D7F5E">
        <w:rPr>
          <w:i/>
          <w:iCs/>
          <w:color w:val="000000"/>
        </w:rPr>
        <w:t xml:space="preserve"> und wieder aufgenommen durch Art. 2 des G. vom 12. Januar 2023 (B.S. vom 10. Februar 2023)</w:t>
      </w:r>
      <w:r w:rsidRPr="001D7F5E">
        <w:rPr>
          <w:i/>
          <w:iCs/>
          <w:color w:val="000000"/>
        </w:rPr>
        <w:t>]</w:t>
      </w:r>
    </w:p>
    <w:p w14:paraId="70134DBB" w14:textId="77777777" w:rsidR="004808EC" w:rsidRPr="001D7F5E" w:rsidRDefault="004808E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Cs/>
          <w:color w:val="000000"/>
        </w:rPr>
      </w:pPr>
    </w:p>
    <w:p w14:paraId="2F9A0415" w14:textId="77777777" w:rsidR="004808EC" w:rsidRPr="001D7F5E" w:rsidRDefault="004808EC"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5FC60C" w14:textId="6496BD2D" w:rsidR="00F80EBF" w:rsidRPr="001D7F5E" w:rsidRDefault="00BC566A" w:rsidP="00F80EBF">
      <w:pPr>
        <w:ind w:firstLine="708"/>
        <w:jc w:val="both"/>
      </w:pPr>
      <w:r w:rsidRPr="001D7F5E">
        <w:rPr>
          <w:b/>
          <w:bCs/>
          <w:color w:val="000000"/>
        </w:rPr>
        <w:t>Art. </w:t>
      </w:r>
      <w:r w:rsidR="00C01498" w:rsidRPr="001D7F5E">
        <w:rPr>
          <w:b/>
          <w:bCs/>
          <w:color w:val="000000"/>
        </w:rPr>
        <w:t>110</w:t>
      </w:r>
      <w:r w:rsidR="00C01498" w:rsidRPr="001D7F5E">
        <w:rPr>
          <w:color w:val="000000"/>
        </w:rPr>
        <w:t xml:space="preserve"> - </w:t>
      </w:r>
      <w:r w:rsidR="00F80EBF" w:rsidRPr="001D7F5E">
        <w:t>§ 1 - Für die im Rahmen der in Artikel 86 § 3 Absatz 1 erwähnten Entschä-digungsversicherung als arbeitsunfähig anerkannten Berechtigten beginnt der Koordinator zur "Rückkehr ins Arbeitsleben" innerhalb der Krankenkasse in Absprache mit diesem Berechtigen und dem Vertrauensarzt einen Begleitplan zur "Rückkehr ins Arbeitsleben", wenn für diesen Berechtigten unter Berücksichtigung seiner verbleibenden Fähigkeiten eine Wiederein-gliederung erwogen werden kann.</w:t>
      </w:r>
    </w:p>
    <w:p w14:paraId="3C3DA9DA" w14:textId="77777777" w:rsidR="00F80EBF" w:rsidRPr="001D7F5E" w:rsidRDefault="00F80EBF" w:rsidP="00F80EBF">
      <w:pPr>
        <w:jc w:val="both"/>
      </w:pPr>
    </w:p>
    <w:p w14:paraId="24A9F4D3" w14:textId="74113539" w:rsidR="00F80EBF" w:rsidRPr="001D7F5E" w:rsidRDefault="00F80EBF" w:rsidP="00F80EBF">
      <w:pPr>
        <w:ind w:firstLine="708"/>
        <w:jc w:val="both"/>
      </w:pPr>
      <w:r w:rsidRPr="001D7F5E">
        <w:t>Ein im vorhergehenden Absatz erwähnter Begleitplan zur "Rückkehr ins Arbeitsleben" bezieht sich auf jeden Plan, dessen Ziel es ist, den als arbeitsunfähig anerkannten Berechtigten nach einer Verweisung durch den Vertrauensarzt auf der Grundlage einer Einschätzung der verbleibenden Fähigkeiten oder auf Anfrage des Berechtigten selbst, unter der Koordination des Koordinators zur "Rückkehr ins Arbeitsleben" so schnell wie möglich dabei zu unterstützen, eine angepasste Begleitung im Hinblick auf die Ausübung einer seinen Möglich</w:t>
      </w:r>
      <w:r w:rsidR="007C7C62" w:rsidRPr="001D7F5E">
        <w:softHyphen/>
      </w:r>
      <w:r w:rsidRPr="001D7F5E">
        <w:t>keiten und Bedürfnissen entsprechenden Tätigkeit zu finden. Gegebenenfalls wird nach einer eingehenden Konzertierung zwischen dem Berechtigten, dem Koordinator zur "Rückkehr ins Arbeitsleben", dem Vertrauensarzt und allen anderen während des Wiedereingliederungs</w:t>
      </w:r>
      <w:r w:rsidR="007C7C62" w:rsidRPr="001D7F5E">
        <w:softHyphen/>
      </w:r>
      <w:r w:rsidRPr="001D7F5E">
        <w:t>programms zur sozial-beruflichen Wiedereingliederung im Rahmen eines solchen Begleitplans zur "Rückkehr ins Arbeitsleben" einzubeziehenden Beteiligten ein multidisziplinärer Wiedereingliederungsplan ausgearbeitet. Dieser Plan wird regelmäßig überprüft.</w:t>
      </w:r>
    </w:p>
    <w:p w14:paraId="27221A52" w14:textId="77777777" w:rsidR="00F80EBF" w:rsidRPr="001D7F5E" w:rsidRDefault="00F80EBF" w:rsidP="00F80EBF">
      <w:pPr>
        <w:jc w:val="both"/>
      </w:pPr>
    </w:p>
    <w:p w14:paraId="62588332" w14:textId="77777777" w:rsidR="00F80EBF" w:rsidRPr="001D7F5E" w:rsidRDefault="00F80EBF" w:rsidP="00F80EBF">
      <w:pPr>
        <w:ind w:firstLine="708"/>
        <w:jc w:val="both"/>
      </w:pPr>
      <w:r w:rsidRPr="001D7F5E">
        <w:t>Der König legt die Mindestbedingungen fest, die erfüllt sein müssen, um als Koordinator zur "Rückkehr ins Arbeitsleben" innerhalb einer Krankenkasse tätig sein zu können, sowie die Aufträge des Koordinators zur "Rückkehr ins Arbeitsleben" im Rahmen des in Absatz 1 erwähnten Begleitplans zur "Rückkehr ins Arbeitsleben".</w:t>
      </w:r>
    </w:p>
    <w:p w14:paraId="78ADF2F9" w14:textId="77777777" w:rsidR="00F80EBF" w:rsidRPr="001D7F5E" w:rsidRDefault="00F80EBF" w:rsidP="00F80EBF">
      <w:pPr>
        <w:jc w:val="both"/>
      </w:pPr>
    </w:p>
    <w:p w14:paraId="444F242E" w14:textId="77777777" w:rsidR="00F80EBF" w:rsidRPr="001D7F5E" w:rsidRDefault="00F80EBF" w:rsidP="00F80EBF">
      <w:pPr>
        <w:ind w:firstLine="708"/>
        <w:jc w:val="both"/>
      </w:pPr>
      <w:r w:rsidRPr="001D7F5E">
        <w:t>Der König bestimmt die Personen, die an der Ausarbeitung des in Absatz 2 erwähnten multidisziplinären Wiedereingliederungsplans beteiligt sind, sowie dessen Inhalt und Modalitäten. Er bestimmt ebenfalls die Modalitäten für die regelmäßige Überprüfung dieses multidisziplinären Wiedereingliederungsplans.</w:t>
      </w:r>
    </w:p>
    <w:p w14:paraId="2B2BDDF1" w14:textId="77777777" w:rsidR="00F80EBF" w:rsidRPr="001D7F5E" w:rsidRDefault="00F80EBF" w:rsidP="00F80EBF">
      <w:pPr>
        <w:jc w:val="both"/>
      </w:pPr>
    </w:p>
    <w:p w14:paraId="4CEE293D" w14:textId="77777777" w:rsidR="00F80EBF" w:rsidRPr="001D7F5E" w:rsidRDefault="00F80EBF" w:rsidP="00F80EBF">
      <w:pPr>
        <w:ind w:firstLine="708"/>
        <w:jc w:val="both"/>
      </w:pPr>
      <w:r w:rsidRPr="001D7F5E">
        <w:t>Der König kann bestimmen, in welchem Zeitraum des in Absatz 1 erwähnten Begleitplans zur "Rückkehr ins Arbeitsleben" davon ausgegangen wird, dass der Zustand der Arbeitsunfähigkeit fortbesteht.</w:t>
      </w:r>
    </w:p>
    <w:p w14:paraId="67B0D5F6" w14:textId="77777777" w:rsidR="00F80EBF" w:rsidRPr="001D7F5E" w:rsidRDefault="00F80EBF" w:rsidP="00F80EBF">
      <w:pPr>
        <w:jc w:val="both"/>
      </w:pPr>
    </w:p>
    <w:p w14:paraId="060D1F2E" w14:textId="3B443354" w:rsidR="00F80EBF" w:rsidRPr="001D7F5E" w:rsidRDefault="00F80EBF" w:rsidP="00F80EBF">
      <w:pPr>
        <w:ind w:firstLine="708"/>
        <w:jc w:val="both"/>
        <w:rPr>
          <w:spacing w:val="-4"/>
        </w:rPr>
      </w:pPr>
      <w:r w:rsidRPr="001D7F5E">
        <w:rPr>
          <w:spacing w:val="-4"/>
        </w:rPr>
        <w:t>§ 2 ­ Im Rahmen des Begleitplans zur "Rückkehr ins Arbeitsleben" des in § 1 erwähnten als arbeitsunfähig anerkannten Berechtigten wird eine elektronische Akte zur "Rückkehr ins Arbeits</w:t>
      </w:r>
      <w:r w:rsidR="007C7C62" w:rsidRPr="001D7F5E">
        <w:rPr>
          <w:spacing w:val="-4"/>
        </w:rPr>
        <w:softHyphen/>
      </w:r>
      <w:r w:rsidRPr="001D7F5E">
        <w:rPr>
          <w:spacing w:val="-4"/>
        </w:rPr>
        <w:t>leben" beim Versicherungsträger erstellt. Der Koordinator zur "Rückkehr ins Arbeits-leben" und der Vertrauensarzt haben Zugang zu dieser Akte zur "Rückkehr ins Arbeitsleben". Folgende Kategorien von Daten werden in dieser Akte zur "Rückkehr ins Arbeitsleben" registriert:</w:t>
      </w:r>
    </w:p>
    <w:p w14:paraId="4071CEE6" w14:textId="77777777" w:rsidR="00F80EBF" w:rsidRPr="001D7F5E" w:rsidRDefault="00F80EBF" w:rsidP="00F80EBF">
      <w:pPr>
        <w:jc w:val="both"/>
      </w:pPr>
    </w:p>
    <w:p w14:paraId="691B2751" w14:textId="77777777" w:rsidR="00F80EBF" w:rsidRPr="001D7F5E" w:rsidRDefault="00F80EBF" w:rsidP="00F80EBF">
      <w:pPr>
        <w:ind w:firstLine="708"/>
        <w:jc w:val="both"/>
      </w:pPr>
      <w:r w:rsidRPr="001D7F5E">
        <w:t>1. Personalien des Berechtigten, der an dem Begleitplan "Zur Rückkehr ins Arbeitsleben" teilnimmt, nämlich die in Artikel 8 des Gesetzes vom 15. Januar 1990 über die Errichtung und Organisation einer Zentralen Datenbank der sozialen Sicherheit erwähnte Erkennungsnummer, den Namen, den Vornamen, das Geschlecht, das Geburtsdatum und den Hauptwohnort,</w:t>
      </w:r>
    </w:p>
    <w:p w14:paraId="51C03F7E" w14:textId="77777777" w:rsidR="00F80EBF" w:rsidRPr="001D7F5E" w:rsidRDefault="00F80EBF" w:rsidP="00F80EBF">
      <w:pPr>
        <w:jc w:val="both"/>
      </w:pPr>
    </w:p>
    <w:p w14:paraId="5750A248" w14:textId="77777777" w:rsidR="00F80EBF" w:rsidRPr="001D7F5E" w:rsidRDefault="00F80EBF" w:rsidP="00F80EBF">
      <w:pPr>
        <w:ind w:firstLine="708"/>
        <w:jc w:val="both"/>
      </w:pPr>
      <w:r w:rsidRPr="001D7F5E">
        <w:t>2. Gesundheitsdaten in Zusammenhang mit der Einschätzung der Funktionsfähigkeit und der Möglichkeiten für den Berechtigten, mit Begleitung die Arbeit wieder aufzunehmen,</w:t>
      </w:r>
    </w:p>
    <w:p w14:paraId="4B6E985F" w14:textId="77777777" w:rsidR="00F80EBF" w:rsidRPr="001D7F5E" w:rsidRDefault="00F80EBF" w:rsidP="00F80EBF">
      <w:pPr>
        <w:jc w:val="both"/>
      </w:pPr>
    </w:p>
    <w:p w14:paraId="6CD843C9" w14:textId="77777777" w:rsidR="00F80EBF" w:rsidRPr="001D7F5E" w:rsidRDefault="00F80EBF" w:rsidP="00F80EBF">
      <w:pPr>
        <w:ind w:firstLine="708"/>
        <w:jc w:val="both"/>
      </w:pPr>
      <w:r w:rsidRPr="001D7F5E">
        <w:t>3. Laufbahndaten des Berechtigten,</w:t>
      </w:r>
    </w:p>
    <w:p w14:paraId="3FAD569A" w14:textId="77777777" w:rsidR="00F80EBF" w:rsidRPr="001D7F5E" w:rsidRDefault="00F80EBF" w:rsidP="00F80EBF">
      <w:pPr>
        <w:jc w:val="both"/>
      </w:pPr>
    </w:p>
    <w:p w14:paraId="77E03107" w14:textId="77777777" w:rsidR="00F80EBF" w:rsidRPr="001D7F5E" w:rsidRDefault="00F80EBF" w:rsidP="00F80EBF">
      <w:pPr>
        <w:ind w:firstLine="708"/>
        <w:jc w:val="both"/>
      </w:pPr>
      <w:r w:rsidRPr="001D7F5E">
        <w:t>4. Registrierung der verschiedenen Kontaktmomente und Maßnahmen durch den Koordinator zur "Rückkehr ins Arbeitsleben", einschließlich des multidisziplinären Wieder-eingliederungsplans, der gegebenenfalls im Laufe des Begleitplans zur "Rückkehr ins Arbeitsleben" ausgearbeitet wurde.</w:t>
      </w:r>
    </w:p>
    <w:p w14:paraId="6EC5C6A3" w14:textId="77777777" w:rsidR="00F80EBF" w:rsidRPr="001D7F5E" w:rsidRDefault="00F80EBF" w:rsidP="00F80EBF">
      <w:pPr>
        <w:jc w:val="both"/>
      </w:pPr>
    </w:p>
    <w:p w14:paraId="3462470A" w14:textId="77777777" w:rsidR="00F80EBF" w:rsidRPr="001D7F5E" w:rsidRDefault="00F80EBF" w:rsidP="00F80EBF">
      <w:pPr>
        <w:ind w:firstLine="708"/>
        <w:jc w:val="both"/>
      </w:pPr>
      <w:r w:rsidRPr="001D7F5E">
        <w:t>Die Verarbeitung der im vorhergehenden Absatz erwähnten personenbezogene Daten dient nach ausdrücklicher schriftlicher Zustimmung des Berechtigten folgenden Verarbeitungs-zwecken:</w:t>
      </w:r>
    </w:p>
    <w:p w14:paraId="394C0CCC" w14:textId="77777777" w:rsidR="00F80EBF" w:rsidRPr="001D7F5E" w:rsidRDefault="00F80EBF" w:rsidP="00F80EBF">
      <w:pPr>
        <w:jc w:val="both"/>
      </w:pPr>
    </w:p>
    <w:p w14:paraId="3593B07F" w14:textId="77777777" w:rsidR="00F80EBF" w:rsidRPr="001D7F5E" w:rsidRDefault="00F80EBF" w:rsidP="00F80EBF">
      <w:pPr>
        <w:ind w:firstLine="708"/>
        <w:jc w:val="both"/>
      </w:pPr>
      <w:r w:rsidRPr="001D7F5E">
        <w:t>1. Verwaltung des Begleitplans zur "Rückkehr ins Arbeitsleben" durch den Koordinator zur "Rückkehr ins Arbeitsleben", wie Organisation der verschiedenen Kontaktmomente mit dem Berechtigten und Überprüfung der verschiedenen vereinbarten und registrierten Maßnahmen,</w:t>
      </w:r>
    </w:p>
    <w:p w14:paraId="7DE6CF6D" w14:textId="77777777" w:rsidR="00F80EBF" w:rsidRPr="001D7F5E" w:rsidRDefault="00F80EBF" w:rsidP="00F80EBF">
      <w:pPr>
        <w:jc w:val="both"/>
      </w:pPr>
    </w:p>
    <w:p w14:paraId="1AB079E4" w14:textId="77777777" w:rsidR="00F80EBF" w:rsidRPr="001D7F5E" w:rsidRDefault="00F80EBF" w:rsidP="00F80EBF">
      <w:pPr>
        <w:ind w:firstLine="708"/>
        <w:jc w:val="both"/>
      </w:pPr>
      <w:r w:rsidRPr="001D7F5E">
        <w:t>2. Überprüfung des Begleitplans zur "Rückkehr ins Arbeitsleben" durch den Vertrauens-arzt in Absprache mit dem Koordinator zur "Rückkehr ins Arbeitsleben",</w:t>
      </w:r>
    </w:p>
    <w:p w14:paraId="7F40EBE0" w14:textId="77777777" w:rsidR="00F80EBF" w:rsidRPr="001D7F5E" w:rsidRDefault="00F80EBF" w:rsidP="00F80EBF">
      <w:pPr>
        <w:jc w:val="both"/>
      </w:pPr>
    </w:p>
    <w:p w14:paraId="78A5FE96" w14:textId="77777777" w:rsidR="00F80EBF" w:rsidRPr="001D7F5E" w:rsidRDefault="00F80EBF" w:rsidP="00F80EBF">
      <w:pPr>
        <w:ind w:firstLine="708"/>
        <w:jc w:val="both"/>
      </w:pPr>
      <w:r w:rsidRPr="001D7F5E">
        <w:t>3. Datenaustausch mit jeder natürlichen oder juristischen Person, die im Rahmen der Ausführung des Begleitplans zur "Rückkehr ins Arbeitsleben" dieses Berechtigten beteiligt ist, um mit seiner Zustimmung die verschiedenen Schritte des vorerwähnten Begleitplans durchzuführen und gegebenenfalls den multidisziplinären Wiedereingliederungsplan auszuarbeiten und zu überprüfen.</w:t>
      </w:r>
    </w:p>
    <w:p w14:paraId="1324B768" w14:textId="77777777" w:rsidR="00F80EBF" w:rsidRPr="001D7F5E" w:rsidRDefault="00F80EBF" w:rsidP="00F80EBF">
      <w:pPr>
        <w:jc w:val="both"/>
      </w:pPr>
    </w:p>
    <w:p w14:paraId="029CCE74" w14:textId="77777777" w:rsidR="00F80EBF" w:rsidRPr="001D7F5E" w:rsidRDefault="00F80EBF" w:rsidP="00F80EBF">
      <w:pPr>
        <w:ind w:firstLine="708"/>
        <w:jc w:val="both"/>
      </w:pPr>
      <w:r w:rsidRPr="001D7F5E">
        <w:t>Die Versicherungsträger fungieren jeweils im Rahmen ihrer Zuständigkeiten als Verantwortliche für die Verarbeitung der in Absatz 1 erwähnten personenbezogenen Daten.</w:t>
      </w:r>
    </w:p>
    <w:p w14:paraId="54A8D80F" w14:textId="77777777" w:rsidR="00F80EBF" w:rsidRPr="001D7F5E" w:rsidRDefault="00F80EBF" w:rsidP="00F80EBF">
      <w:pPr>
        <w:jc w:val="both"/>
      </w:pPr>
    </w:p>
    <w:p w14:paraId="6C759FD3" w14:textId="77777777" w:rsidR="00F80EBF" w:rsidRPr="001D7F5E" w:rsidRDefault="00F80EBF" w:rsidP="00F80EBF">
      <w:pPr>
        <w:ind w:firstLine="708"/>
        <w:jc w:val="both"/>
      </w:pPr>
      <w:r w:rsidRPr="001D7F5E">
        <w:t>Die in Absatz 1 erwähnten personenbezogenen Daten werden während drei Jahren aufbewahrt. Diese Frist beginnt am 1. Januar nach der Schließung der Arbeitsunfähigkeitsakte beim Versicherungsträger.</w:t>
      </w:r>
    </w:p>
    <w:p w14:paraId="77815377" w14:textId="77777777" w:rsidR="00F80EBF" w:rsidRPr="001D7F5E" w:rsidRDefault="00F80EBF" w:rsidP="00F80EBF">
      <w:pPr>
        <w:jc w:val="both"/>
      </w:pPr>
    </w:p>
    <w:p w14:paraId="376BF923" w14:textId="77777777" w:rsidR="00F80EBF" w:rsidRPr="001D7F5E" w:rsidRDefault="00F80EBF" w:rsidP="00F80EBF">
      <w:pPr>
        <w:ind w:firstLine="708"/>
        <w:jc w:val="both"/>
      </w:pPr>
      <w:r w:rsidRPr="001D7F5E">
        <w:t>§ 3 ­ Im Hinblick auf eine jährliche Beurteilung der in § 1 erwähnten Begleitpläne zur "Rückkehr ins Arbeitsleben", die im Laufe des vorhergehenden Kalenderjahrs durchgeführt wurden, übermittelt der Versicherungsträger dem Institut, das als Drittempfänger der Daten fungiert, per E-Mail die Daten über die verschiedenen Maßnahmen im Rahmen des Begleit-plans zur "Rückkehr ins Arbeitsleben" der als arbeitsunfähig anerkannten betreffenden Berechtigten. Der König bestimmt die Modalitäten für diese Beurteilung.</w:t>
      </w:r>
    </w:p>
    <w:p w14:paraId="444185C3" w14:textId="77777777" w:rsidR="00F80EBF" w:rsidRPr="001D7F5E" w:rsidRDefault="00F80EBF" w:rsidP="00F80EBF">
      <w:pPr>
        <w:jc w:val="both"/>
      </w:pPr>
    </w:p>
    <w:p w14:paraId="256B1AED" w14:textId="77777777" w:rsidR="007C7C62" w:rsidRPr="001D7F5E" w:rsidRDefault="007C7C62">
      <w:r w:rsidRPr="001D7F5E">
        <w:br w:type="page"/>
      </w:r>
    </w:p>
    <w:p w14:paraId="20B55FB6" w14:textId="4271DE54" w:rsidR="00F80EBF" w:rsidRPr="001D7F5E" w:rsidRDefault="00F80EBF" w:rsidP="00F80EBF">
      <w:pPr>
        <w:ind w:firstLine="708"/>
        <w:jc w:val="both"/>
      </w:pPr>
      <w:r w:rsidRPr="001D7F5E">
        <w:t>§ 4 ­ Um überprüfen zu können, ob ein im vorhergehenden Absatz erwähnter Begleitplan zur "Rückkehr ins Arbeitsleben" beginnen kann, muss der als arbeitsunfähig anerkannte Selbständige oder mithelfende Ehepartner:</w:t>
      </w:r>
    </w:p>
    <w:p w14:paraId="692582BC" w14:textId="77777777" w:rsidR="00F80EBF" w:rsidRPr="001D7F5E" w:rsidRDefault="00F80EBF" w:rsidP="00F80EBF">
      <w:pPr>
        <w:jc w:val="both"/>
      </w:pPr>
    </w:p>
    <w:p w14:paraId="5F155A49" w14:textId="77777777" w:rsidR="00F80EBF" w:rsidRPr="001D7F5E" w:rsidRDefault="00F80EBF" w:rsidP="00F80EBF">
      <w:pPr>
        <w:ind w:firstLine="708"/>
        <w:jc w:val="both"/>
      </w:pPr>
      <w:r w:rsidRPr="001D7F5E">
        <w:t>1. auf Anfrage des Vertrauensarztes die Daten bereitstellen, die für die Einschätzung seiner verbleibenden Fähigkeiten erforderlich sind, sowie der Vorladung des Vertrauensarztes zu einer ärztlichen Untersuchung, die gegebenenfalls organisiert wird, wenn die für diese Einschätzung der verbleibenden Fähigkeiten erforderlichen Daten nicht bereitgestellt werden, Folge leisten,</w:t>
      </w:r>
    </w:p>
    <w:p w14:paraId="51358340" w14:textId="77777777" w:rsidR="00F80EBF" w:rsidRPr="001D7F5E" w:rsidRDefault="00F80EBF" w:rsidP="00F80EBF">
      <w:pPr>
        <w:jc w:val="both"/>
      </w:pPr>
    </w:p>
    <w:p w14:paraId="0CF91B33" w14:textId="77777777" w:rsidR="00F80EBF" w:rsidRPr="001D7F5E" w:rsidRDefault="00F80EBF" w:rsidP="00F80EBF">
      <w:pPr>
        <w:ind w:firstLine="708"/>
        <w:jc w:val="both"/>
      </w:pPr>
      <w:r w:rsidRPr="001D7F5E">
        <w:t>2. der Vorladung des Koordinators zur "Rückkehr ins Arbeitsleben" zu einem ersten Kontaktmoment im Rahmen des Begleitplans zur "Rückkehr ins Arbeitsleben" Folge leisten.</w:t>
      </w:r>
    </w:p>
    <w:p w14:paraId="4B952B0D" w14:textId="77777777" w:rsidR="00F80EBF" w:rsidRPr="001D7F5E" w:rsidRDefault="00F80EBF" w:rsidP="00F80EBF">
      <w:pPr>
        <w:jc w:val="both"/>
      </w:pPr>
    </w:p>
    <w:p w14:paraId="34A15C0D" w14:textId="77777777" w:rsidR="00F80EBF" w:rsidRPr="001D7F5E" w:rsidRDefault="00F80EBF" w:rsidP="00F80EBF">
      <w:pPr>
        <w:ind w:firstLine="708"/>
        <w:jc w:val="both"/>
      </w:pPr>
      <w:r w:rsidRPr="001D7F5E">
        <w:t>Der König bestimmt durch einen im Ministerrat beratenen Erlass, unter welchen Bedingungen und in welchem Umfang die Entschädigungen gewährt werden, wenn der arbeitsunfähige Selbständige oder mithelfende Ehepartner ohne triftige Begründung der in Absatz 1 Nr. 1 erwähnten ärztlichen Untersuchung oder dem in Absatz 1 Nr. 2 erwähnten ersten Kontaktmoment fernbleibt. In diesem Rahmen kann die Abwesenheit des Berechtigten durch Elemente sowohl medizinischer als auch nichtmedizinischer Natur begründet werden.</w:t>
      </w:r>
    </w:p>
    <w:p w14:paraId="2D553FC2" w14:textId="77777777" w:rsidR="00F80EBF" w:rsidRPr="001D7F5E" w:rsidRDefault="00F80EBF" w:rsidP="00F80EBF">
      <w:pPr>
        <w:jc w:val="both"/>
      </w:pPr>
    </w:p>
    <w:p w14:paraId="429B6AED" w14:textId="5F8902AE" w:rsidR="00C01498" w:rsidRPr="001D7F5E" w:rsidRDefault="00F80EBF" w:rsidP="00F80EBF">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tab/>
        <w:t>Die Anwendung des vorhergehenden Absatzes darf jedoch nicht zur Folge haben, dass der Tagesbetrag der Entschädigung des arbeitsunfähigen Berechtigten um mehr als 2,5 Prozent verringert wird.</w:t>
      </w:r>
      <w:r w:rsidR="004808EC" w:rsidRPr="001D7F5E">
        <w:rPr>
          <w:color w:val="000000"/>
        </w:rPr>
        <w:t>]</w:t>
      </w:r>
    </w:p>
    <w:p w14:paraId="5F61E302" w14:textId="77777777" w:rsidR="00252963" w:rsidRPr="001D7F5E" w:rsidRDefault="0025296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494EA68F" w14:textId="77777777" w:rsidR="00C01498" w:rsidRPr="001D7F5E" w:rsidRDefault="00B310D1"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b/>
          <w:bCs/>
          <w:color w:val="000000"/>
        </w:rPr>
        <w:br w:type="page"/>
      </w:r>
      <w:r w:rsidR="00C01498" w:rsidRPr="001D7F5E">
        <w:rPr>
          <w:b/>
          <w:bCs/>
          <w:color w:val="000000"/>
        </w:rPr>
        <w:t>TITEL</w:t>
      </w:r>
      <w:r w:rsidR="00D41C85" w:rsidRPr="001D7F5E">
        <w:rPr>
          <w:b/>
          <w:bCs/>
          <w:color w:val="000000"/>
        </w:rPr>
        <w:t> 5</w:t>
      </w:r>
      <w:r w:rsidR="00C01498" w:rsidRPr="001D7F5E">
        <w:rPr>
          <w:b/>
          <w:bCs/>
          <w:color w:val="000000"/>
        </w:rPr>
        <w:t xml:space="preserve"> - </w:t>
      </w:r>
      <w:r w:rsidR="00C01498" w:rsidRPr="001D7F5E">
        <w:rPr>
          <w:b/>
          <w:bCs/>
          <w:i/>
          <w:iCs/>
          <w:color w:val="000000"/>
        </w:rPr>
        <w:t>Mutterschaftsversicherung</w:t>
      </w:r>
    </w:p>
    <w:p w14:paraId="695885D4" w14:textId="77777777" w:rsidR="00C01498" w:rsidRPr="001D7F5E" w:rsidRDefault="00C01498"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0412F39B" w14:textId="77777777" w:rsidR="00C01498" w:rsidRPr="001D7F5E" w:rsidRDefault="00C01498"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p>
    <w:p w14:paraId="66182FC3" w14:textId="77777777" w:rsidR="00C01498" w:rsidRPr="001D7F5E" w:rsidRDefault="00C01498"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t>KAPITEL </w:t>
      </w:r>
      <w:r w:rsidR="00D41C85" w:rsidRPr="001D7F5E">
        <w:rPr>
          <w:color w:val="000000"/>
        </w:rPr>
        <w:t>1</w:t>
      </w:r>
      <w:r w:rsidRPr="001D7F5E">
        <w:rPr>
          <w:color w:val="000000"/>
        </w:rPr>
        <w:t xml:space="preserve"> - </w:t>
      </w:r>
      <w:r w:rsidRPr="001D7F5E">
        <w:rPr>
          <w:i/>
          <w:iCs/>
          <w:color w:val="000000"/>
        </w:rPr>
        <w:t>Einrichtungen</w:t>
      </w:r>
    </w:p>
    <w:p w14:paraId="48ED3D5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057AD0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E954DF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111</w:t>
      </w:r>
      <w:r w:rsidRPr="001D7F5E">
        <w:rPr>
          <w:color w:val="000000"/>
        </w:rPr>
        <w:t xml:space="preserve"> - Die Mutterschaftsversicherung wird von den für die Entschädigungsversicherung zuständigen Einrichtungen und Organen geleitet und verwaltet.</w:t>
      </w:r>
    </w:p>
    <w:p w14:paraId="50DBE81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F62EC5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Insofern die Bestimmungen des vorliegenden Titels keine Abweichung vorsehen, haben diese Einrichtungen und Organe hinsichtlich der Mutterschaftsversicherung dieselben Zuständigkeiten wie für die Entschädigungsversicherung.</w:t>
      </w:r>
    </w:p>
    <w:p w14:paraId="31123587" w14:textId="77777777" w:rsidR="00C01498" w:rsidRPr="001D7F5E" w:rsidRDefault="00386337"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br w:type="page"/>
      </w:r>
      <w:r w:rsidR="00D41C85" w:rsidRPr="001D7F5E">
        <w:rPr>
          <w:color w:val="000000"/>
        </w:rPr>
        <w:t>KAPITEL 2</w:t>
      </w:r>
      <w:r w:rsidR="00C01498" w:rsidRPr="001D7F5E">
        <w:rPr>
          <w:color w:val="000000"/>
        </w:rPr>
        <w:t xml:space="preserve"> - </w:t>
      </w:r>
      <w:r w:rsidR="00C01498" w:rsidRPr="001D7F5E">
        <w:rPr>
          <w:i/>
          <w:iCs/>
          <w:color w:val="000000"/>
        </w:rPr>
        <w:t>Anwendungsbereich</w:t>
      </w:r>
    </w:p>
    <w:p w14:paraId="229C470C"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05E6A6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123EEF8" w14:textId="4E6C1A48"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112</w:t>
      </w:r>
      <w:r w:rsidRPr="001D7F5E">
        <w:rPr>
          <w:color w:val="000000"/>
        </w:rPr>
        <w:t xml:space="preserve"> - Begünstigte des Anrechts auf Mutterschaftsgeld, so wie es in Titel</w:t>
      </w:r>
      <w:r w:rsidR="00D41C85" w:rsidRPr="001D7F5E">
        <w:rPr>
          <w:color w:val="000000"/>
        </w:rPr>
        <w:t xml:space="preserve"> 5 </w:t>
      </w:r>
      <w:r w:rsidRPr="001D7F5E">
        <w:rPr>
          <w:color w:val="000000"/>
        </w:rPr>
        <w:t>Kapitel</w:t>
      </w:r>
      <w:r w:rsidR="00D41C85" w:rsidRPr="001D7F5E">
        <w:rPr>
          <w:color w:val="000000"/>
        </w:rPr>
        <w:t> 3</w:t>
      </w:r>
      <w:r w:rsidRPr="001D7F5E">
        <w:rPr>
          <w:color w:val="000000"/>
        </w:rPr>
        <w:t xml:space="preserve"> des vorliegenden koordinierten Gesetzes definiert ist, sind unter den in diesem Gesetz vorgesehenen Bedingungen die in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1 erwähnten Berechtigten.</w:t>
      </w:r>
    </w:p>
    <w:p w14:paraId="7A9370DD" w14:textId="77777777" w:rsidR="00C01498" w:rsidRPr="001D7F5E" w:rsidRDefault="00252963" w:rsidP="00252963">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br w:type="page"/>
      </w:r>
      <w:r w:rsidR="00C01498" w:rsidRPr="001D7F5E">
        <w:rPr>
          <w:color w:val="000000"/>
        </w:rPr>
        <w:t>KAPITEL</w:t>
      </w:r>
      <w:r w:rsidR="00D41C85" w:rsidRPr="001D7F5E">
        <w:rPr>
          <w:color w:val="000000"/>
        </w:rPr>
        <w:t xml:space="preserve"> 3</w:t>
      </w:r>
      <w:r w:rsidR="00C01498" w:rsidRPr="001D7F5E">
        <w:rPr>
          <w:color w:val="000000"/>
        </w:rPr>
        <w:t xml:space="preserve"> -</w:t>
      </w:r>
      <w:r w:rsidR="00C01498" w:rsidRPr="001D7F5E">
        <w:rPr>
          <w:i/>
          <w:iCs/>
          <w:color w:val="000000"/>
        </w:rPr>
        <w:t xml:space="preserve"> Mutterschaftsgeld</w:t>
      </w:r>
    </w:p>
    <w:p w14:paraId="055DC72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ADAFD4"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3F4C9B" w14:textId="3E105DA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113</w:t>
      </w:r>
      <w:r w:rsidRPr="001D7F5E">
        <w:rPr>
          <w:color w:val="000000"/>
        </w:rPr>
        <w:t xml:space="preserve"> - [Die in </w:t>
      </w:r>
      <w:r w:rsidR="008E00F1" w:rsidRPr="001D7F5E">
        <w:rPr>
          <w:color w:val="000000"/>
        </w:rPr>
        <w:t>Artikel </w:t>
      </w:r>
      <w:r w:rsidRPr="001D7F5E">
        <w:rPr>
          <w:color w:val="000000"/>
        </w:rPr>
        <w:t>112 erwähnte Berechtigte erhält für jeden Werktag der in den Artikeln 114 und 114</w:t>
      </w:r>
      <w:r w:rsidRPr="001D7F5E">
        <w:rPr>
          <w:i/>
          <w:iCs/>
          <w:color w:val="000000"/>
        </w:rPr>
        <w:t>bis</w:t>
      </w:r>
      <w:r w:rsidRPr="001D7F5E">
        <w:rPr>
          <w:color w:val="000000"/>
        </w:rPr>
        <w:t xml:space="preserve"> erwähnten Zeiträume des Mutterschutzes und für jeden Tag derselben Zeiträume, der aufgrund einer Verordnung des Geschäftsführenden Ausschusses des Dienstes für Entschädigungen einem Werktag gleichgesetzt wird, eine </w:t>
      </w:r>
      <w:r w:rsidR="00E57920" w:rsidRPr="001D7F5E">
        <w:rPr>
          <w:color w:val="000000"/>
        </w:rPr>
        <w:t>"</w:t>
      </w:r>
      <w:r w:rsidRPr="001D7F5E">
        <w:rPr>
          <w:color w:val="000000"/>
        </w:rPr>
        <w:t>Mutterschaftsgeld</w:t>
      </w:r>
      <w:r w:rsidR="00E57920" w:rsidRPr="001D7F5E">
        <w:rPr>
          <w:color w:val="000000"/>
        </w:rPr>
        <w:t>"</w:t>
      </w:r>
      <w:r w:rsidRPr="001D7F5E">
        <w:rPr>
          <w:color w:val="000000"/>
        </w:rPr>
        <w:t xml:space="preserve"> genannte Leistung.]</w:t>
      </w:r>
    </w:p>
    <w:p w14:paraId="726AA20F"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FD80BC9"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[Der König legt für Kategorien von Berechtigten, die Er bestimmt, den oder die Sätze des Mutterschaftsgelds fest, und Er bestimmt, unter welchen Bedingungen und inwieweit diese Entschädigungen für die gesamte Dauer der vorerwähnten Zeiträume oder für einen Teil dieser Zeiträume bewilligt wird.]</w:t>
      </w:r>
    </w:p>
    <w:p w14:paraId="1E49256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72D3609" w14:textId="2A6B777B"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[Der Lohnausfall wird festgelegt gemäß den Bestimmungen des Königlichen Erlasses vom 10. Juni 2001 zur Festlegung in Anwendung von </w:t>
      </w:r>
      <w:r w:rsidR="008E00F1" w:rsidRPr="001D7F5E">
        <w:rPr>
          <w:color w:val="000000"/>
        </w:rPr>
        <w:t>Artikel </w:t>
      </w:r>
      <w:r w:rsidRPr="001D7F5E">
        <w:rPr>
          <w:color w:val="000000"/>
        </w:rPr>
        <w:t xml:space="preserve">39 des Gesetzes vom </w:t>
      </w:r>
      <w:r w:rsidR="008E00F1" w:rsidRPr="001D7F5E">
        <w:rPr>
          <w:color w:val="000000"/>
        </w:rPr>
        <w:t>26. Juli 1996</w:t>
      </w:r>
      <w:r w:rsidRPr="001D7F5E">
        <w:rPr>
          <w:color w:val="000000"/>
        </w:rPr>
        <w:t xml:space="preserve"> zur Modernisierung der sozialen Sicherheit und zur Sicherung der gesetzlichen Pensionsregelungen des einheitlichen Begriffs des "durchschnittlichen Tageslohns" und zur Harmonisierung einiger Gesetzesbestimmungen und auf der Grundlage von Berechnungsmodalitäten, die durch eine in </w:t>
      </w:r>
      <w:r w:rsidR="00E106DA" w:rsidRPr="001D7F5E">
        <w:rPr>
          <w:color w:val="000000"/>
        </w:rPr>
        <w:t>[</w:t>
      </w:r>
      <w:r w:rsidR="008E00F1" w:rsidRPr="001D7F5E">
        <w:rPr>
          <w:color w:val="000000"/>
        </w:rPr>
        <w:t>Artikel </w:t>
      </w:r>
      <w:r w:rsidRPr="001D7F5E">
        <w:rPr>
          <w:color w:val="000000"/>
        </w:rPr>
        <w:t xml:space="preserve">80 </w:t>
      </w:r>
      <w:r w:rsidR="00BC566A" w:rsidRPr="001D7F5E">
        <w:rPr>
          <w:color w:val="000000"/>
        </w:rPr>
        <w:t>§ </w:t>
      </w:r>
      <w:r w:rsidR="00E106DA" w:rsidRPr="001D7F5E">
        <w:rPr>
          <w:color w:val="000000"/>
        </w:rPr>
        <w:t xml:space="preserve">1 </w:t>
      </w:r>
      <w:r w:rsidR="00BC566A" w:rsidRPr="001D7F5E">
        <w:rPr>
          <w:color w:val="000000"/>
        </w:rPr>
        <w:t>Nr. </w:t>
      </w:r>
      <w:r w:rsidRPr="001D7F5E">
        <w:rPr>
          <w:color w:val="000000"/>
        </w:rPr>
        <w:t>5</w:t>
      </w:r>
      <w:r w:rsidR="00E106DA" w:rsidRPr="001D7F5E">
        <w:rPr>
          <w:color w:val="000000"/>
        </w:rPr>
        <w:t>]</w:t>
      </w:r>
      <w:r w:rsidRPr="001D7F5E">
        <w:rPr>
          <w:color w:val="000000"/>
        </w:rPr>
        <w:t xml:space="preserve"> erwähnte Verordnung festgelegt werden. Der Höchstbetrag, in Höhe dessen der Lohn berücksichtigt wird, ist der aufgrund von </w:t>
      </w:r>
      <w:r w:rsidR="008E00F1" w:rsidRPr="001D7F5E">
        <w:rPr>
          <w:color w:val="000000"/>
        </w:rPr>
        <w:t>Artikel </w:t>
      </w:r>
      <w:r w:rsidRPr="001D7F5E">
        <w:rPr>
          <w:color w:val="000000"/>
        </w:rPr>
        <w:t>87 Absatz 1 festgelegte Betrag.]</w:t>
      </w:r>
    </w:p>
    <w:p w14:paraId="1C7EF2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D16D838" w14:textId="7C22FC12"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Die Begrenzung des Lohnausfalls auf diesen Höchstbetrag ist für die in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a</w:t>
      </w:r>
      <w:r w:rsidRPr="001D7F5E">
        <w:rPr>
          <w:i/>
          <w:color w:val="000000"/>
        </w:rPr>
        <w:t>)</w:t>
      </w:r>
      <w:r w:rsidRPr="001D7F5E">
        <w:rPr>
          <w:color w:val="000000"/>
        </w:rPr>
        <w:t> und </w:t>
      </w:r>
      <w:r w:rsidRPr="001D7F5E">
        <w:rPr>
          <w:i/>
          <w:iCs/>
          <w:color w:val="000000"/>
        </w:rPr>
        <w:t>b)</w:t>
      </w:r>
      <w:r w:rsidRPr="001D7F5E">
        <w:rPr>
          <w:color w:val="000000"/>
        </w:rPr>
        <w:t xml:space="preserve"> erwähnten Berechtigten jedoch erst anwendbar ab dem einunddreißigsten Tag des in </w:t>
      </w:r>
      <w:r w:rsidR="008E00F1" w:rsidRPr="001D7F5E">
        <w:rPr>
          <w:color w:val="000000"/>
        </w:rPr>
        <w:t>Artikel </w:t>
      </w:r>
      <w:r w:rsidRPr="001D7F5E">
        <w:rPr>
          <w:color w:val="000000"/>
        </w:rPr>
        <w:t>114 [definierten Zeitraums des Mutterschutzes]; für die ersten dreißig Tage dieses Zeitraums kann der König durch einen im Ministerrat beratenen Erlass und auf Vorschlag des Geschäftsführenden Ausschusses des Dienstes für Entschädigungen einen Höchstbetrag festlegen, der auf keinen Fall niedriger sein darf als der Betrag, der im vorhergehenden Absatz erwähnt ist.</w:t>
      </w:r>
    </w:p>
    <w:p w14:paraId="0071BD9B"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838DF2"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[Für arbeitsunfähige Berechtigte darf der Betrag des Mutterschaftsgelds nicht niedriger als der Betrag der Entschädigung sein, auf die sie Anspruch gehabt hätten, wenn sie nicht in Mutterschaftsruhe gewesen wären.]</w:t>
      </w:r>
    </w:p>
    <w:p w14:paraId="1FE93DF5"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FA9218" w14:textId="5EF3BA1D"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ab/>
        <w:t xml:space="preserve">[Für Berechtigte unter kontrollierter Vollarbeitslosigkeit besteht das Mutterschaftsgeld, das während des in </w:t>
      </w:r>
      <w:r w:rsidR="008E00F1" w:rsidRPr="001D7F5E">
        <w:rPr>
          <w:color w:val="000000"/>
        </w:rPr>
        <w:t>Artikel </w:t>
      </w:r>
      <w:r w:rsidRPr="001D7F5E">
        <w:rPr>
          <w:color w:val="000000"/>
        </w:rPr>
        <w:t xml:space="preserve">114 erwähnten Zeitraums des Mutterschutzes bewilligt wird, aus einer Basisentschädigung und einer Zusatzentschädigung, deren Sätze vom König festgelegt werden; [der Betrag der Basisentschädigung entspricht dem Satz des Arbeitslosengelds], auf das die vorerwähnten Berechtigten Anspruch gehabt hätten, wenn sie sich nicht in einem in </w:t>
      </w:r>
      <w:r w:rsidR="008E00F1" w:rsidRPr="001D7F5E">
        <w:rPr>
          <w:color w:val="000000"/>
        </w:rPr>
        <w:t>Artikel </w:t>
      </w:r>
      <w:r w:rsidRPr="001D7F5E">
        <w:rPr>
          <w:color w:val="000000"/>
        </w:rPr>
        <w:t>114 erwähnten Zeitraum des Mutterschutzes befunden hätten.]</w:t>
      </w:r>
    </w:p>
    <w:p w14:paraId="14C379C0"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22806F" w14:textId="77777777" w:rsidR="00C01498" w:rsidRPr="001D7F5E" w:rsidRDefault="00E106D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113 </w:t>
      </w:r>
      <w:r w:rsidR="00BC566A" w:rsidRPr="001D7F5E">
        <w:rPr>
          <w:i/>
          <w:iCs/>
          <w:color w:val="000000"/>
        </w:rPr>
        <w:t>Abs. </w:t>
      </w:r>
      <w:r w:rsidR="00C01498" w:rsidRPr="001D7F5E">
        <w:rPr>
          <w:i/>
          <w:iCs/>
          <w:color w:val="000000"/>
        </w:rPr>
        <w:t xml:space="preserve">1 ersetzt durch </w:t>
      </w:r>
      <w:r w:rsidR="00BC566A" w:rsidRPr="001D7F5E">
        <w:rPr>
          <w:i/>
          <w:iCs/>
          <w:color w:val="000000"/>
        </w:rPr>
        <w:t>Art. </w:t>
      </w:r>
      <w:r w:rsidR="00EC0F20" w:rsidRPr="001D7F5E">
        <w:rPr>
          <w:i/>
          <w:iCs/>
          <w:color w:val="000000"/>
        </w:rPr>
        <w:t xml:space="preserve">6 </w:t>
      </w:r>
      <w:r w:rsidR="00BC566A" w:rsidRPr="001D7F5E">
        <w:rPr>
          <w:i/>
          <w:iCs/>
          <w:color w:val="000000"/>
        </w:rPr>
        <w:t>Nr. </w:t>
      </w:r>
      <w:r w:rsidR="00EC0F20" w:rsidRPr="001D7F5E">
        <w:rPr>
          <w:i/>
          <w:iCs/>
          <w:color w:val="000000"/>
        </w:rPr>
        <w:t xml:space="preserve">1 des G. vom 4. August 1996 (B.S. vom </w:t>
      </w:r>
      <w:r w:rsidR="00C01498" w:rsidRPr="001D7F5E">
        <w:rPr>
          <w:i/>
          <w:iCs/>
          <w:color w:val="000000"/>
        </w:rPr>
        <w:t xml:space="preserve">26. September 1996); </w:t>
      </w:r>
      <w:r w:rsidR="00BC566A" w:rsidRPr="001D7F5E">
        <w:rPr>
          <w:i/>
          <w:iCs/>
          <w:color w:val="000000"/>
        </w:rPr>
        <w:t>Abs. </w:t>
      </w:r>
      <w:r w:rsidR="00C01498" w:rsidRPr="001D7F5E">
        <w:rPr>
          <w:i/>
          <w:iCs/>
          <w:color w:val="000000"/>
        </w:rPr>
        <w:t xml:space="preserve">2 ersetzt durch </w:t>
      </w:r>
      <w:r w:rsidR="00BC566A" w:rsidRPr="001D7F5E">
        <w:rPr>
          <w:i/>
          <w:iCs/>
          <w:color w:val="000000"/>
        </w:rPr>
        <w:t>Art. </w:t>
      </w:r>
      <w:r w:rsidR="00C01498" w:rsidRPr="001D7F5E">
        <w:rPr>
          <w:i/>
          <w:iCs/>
          <w:color w:val="000000"/>
        </w:rPr>
        <w:t xml:space="preserve">6 </w:t>
      </w:r>
      <w:r w:rsidR="00BC566A" w:rsidRPr="001D7F5E">
        <w:rPr>
          <w:i/>
          <w:iCs/>
          <w:color w:val="000000"/>
        </w:rPr>
        <w:t>Nr. </w:t>
      </w:r>
      <w:r w:rsidR="00C01498" w:rsidRPr="001D7F5E">
        <w:rPr>
          <w:i/>
          <w:iCs/>
          <w:color w:val="000000"/>
        </w:rPr>
        <w:t xml:space="preserve">2 des </w:t>
      </w:r>
      <w:r w:rsidR="00EC0F20" w:rsidRPr="001D7F5E">
        <w:rPr>
          <w:i/>
          <w:iCs/>
          <w:color w:val="000000"/>
        </w:rPr>
        <w:t xml:space="preserve">G. vom 4. August 1996 (B.S. vom </w:t>
      </w:r>
      <w:r w:rsidR="00C01498" w:rsidRPr="001D7F5E">
        <w:rPr>
          <w:i/>
          <w:iCs/>
          <w:color w:val="000000"/>
        </w:rPr>
        <w:t xml:space="preserve">26. September 1996); </w:t>
      </w:r>
      <w:r w:rsidR="00BC566A" w:rsidRPr="001D7F5E">
        <w:rPr>
          <w:i/>
          <w:iCs/>
          <w:color w:val="000000"/>
        </w:rPr>
        <w:t>Abs. </w:t>
      </w:r>
      <w:r w:rsidR="00C01498" w:rsidRPr="001D7F5E">
        <w:rPr>
          <w:i/>
          <w:iCs/>
          <w:color w:val="000000"/>
        </w:rPr>
        <w:t xml:space="preserve">3 ersetzt durch </w:t>
      </w:r>
      <w:r w:rsidR="00BC566A" w:rsidRPr="001D7F5E">
        <w:rPr>
          <w:i/>
          <w:iCs/>
          <w:color w:val="000000"/>
        </w:rPr>
        <w:t>Art. </w:t>
      </w:r>
      <w:r w:rsidR="00C01498" w:rsidRPr="001D7F5E">
        <w:rPr>
          <w:i/>
          <w:iCs/>
          <w:color w:val="000000"/>
        </w:rPr>
        <w:t>7 des K.E. vom 10. Juni 2001</w:t>
      </w:r>
      <w:r w:rsidR="00BC566A" w:rsidRPr="001D7F5E">
        <w:rPr>
          <w:i/>
          <w:iCs/>
          <w:color w:val="000000"/>
        </w:rPr>
        <w:t> (I</w:t>
      </w:r>
      <w:r w:rsidR="00C01498" w:rsidRPr="001D7F5E">
        <w:rPr>
          <w:i/>
          <w:iCs/>
          <w:color w:val="000000"/>
        </w:rPr>
        <w:t>I) (B.S. vom 31. Juli 2001)</w:t>
      </w:r>
      <w:r w:rsidRPr="001D7F5E">
        <w:rPr>
          <w:i/>
          <w:iCs/>
          <w:color w:val="000000"/>
        </w:rPr>
        <w:t xml:space="preserve"> und abgeändert durch </w:t>
      </w:r>
      <w:r w:rsidR="00BC566A" w:rsidRPr="001D7F5E">
        <w:rPr>
          <w:i/>
          <w:iCs/>
          <w:color w:val="000000"/>
        </w:rPr>
        <w:t>Art. </w:t>
      </w:r>
      <w:r w:rsidRPr="001D7F5E">
        <w:rPr>
          <w:i/>
          <w:iCs/>
          <w:color w:val="000000"/>
        </w:rPr>
        <w:t>61 des G. vom 30. September 2017 (B.S. vom 16. Oktober 2017, Err. vom 19. Oktober 2017)</w:t>
      </w:r>
      <w:r w:rsidR="00C01498" w:rsidRPr="001D7F5E">
        <w:rPr>
          <w:i/>
          <w:iCs/>
          <w:color w:val="000000"/>
        </w:rPr>
        <w:t xml:space="preserve">; </w:t>
      </w:r>
      <w:r w:rsidR="00BC566A" w:rsidRPr="001D7F5E">
        <w:rPr>
          <w:i/>
          <w:iCs/>
          <w:color w:val="000000"/>
        </w:rPr>
        <w:t>Abs. </w:t>
      </w:r>
      <w:r w:rsidR="00C01498" w:rsidRPr="001D7F5E">
        <w:rPr>
          <w:i/>
          <w:iCs/>
          <w:color w:val="000000"/>
        </w:rPr>
        <w:t xml:space="preserve">4 abgeändert durch </w:t>
      </w:r>
      <w:r w:rsidR="00BC566A" w:rsidRPr="001D7F5E">
        <w:rPr>
          <w:i/>
          <w:iCs/>
          <w:color w:val="000000"/>
        </w:rPr>
        <w:t>Art. </w:t>
      </w:r>
      <w:r w:rsidR="00C01498" w:rsidRPr="001D7F5E">
        <w:rPr>
          <w:i/>
          <w:iCs/>
          <w:color w:val="000000"/>
        </w:rPr>
        <w:t xml:space="preserve">6 </w:t>
      </w:r>
      <w:r w:rsidR="00BC566A" w:rsidRPr="001D7F5E">
        <w:rPr>
          <w:i/>
          <w:iCs/>
          <w:color w:val="000000"/>
        </w:rPr>
        <w:t>Nr. </w:t>
      </w:r>
      <w:r w:rsidR="00C01498" w:rsidRPr="001D7F5E">
        <w:rPr>
          <w:i/>
          <w:iCs/>
          <w:color w:val="000000"/>
        </w:rPr>
        <w:t xml:space="preserve">3 des G. vom 4. August 1996 (B.S. vom 26. September 1996); </w:t>
      </w:r>
      <w:r w:rsidR="00BC566A" w:rsidRPr="001D7F5E">
        <w:rPr>
          <w:i/>
          <w:iCs/>
          <w:color w:val="000000"/>
        </w:rPr>
        <w:t>Abs. </w:t>
      </w:r>
      <w:r w:rsidR="00C01498" w:rsidRPr="001D7F5E">
        <w:rPr>
          <w:i/>
          <w:iCs/>
          <w:color w:val="000000"/>
        </w:rPr>
        <w:t>5 erse</w:t>
      </w:r>
      <w:r w:rsidR="00EC0F20" w:rsidRPr="001D7F5E">
        <w:rPr>
          <w:i/>
          <w:iCs/>
          <w:color w:val="000000"/>
        </w:rPr>
        <w:t xml:space="preserve">tzt durch </w:t>
      </w:r>
      <w:r w:rsidR="00BC566A" w:rsidRPr="001D7F5E">
        <w:rPr>
          <w:i/>
          <w:iCs/>
          <w:color w:val="000000"/>
        </w:rPr>
        <w:t>Art. </w:t>
      </w:r>
      <w:r w:rsidR="00EC0F20" w:rsidRPr="001D7F5E">
        <w:rPr>
          <w:i/>
          <w:iCs/>
          <w:color w:val="000000"/>
        </w:rPr>
        <w:t>253 </w:t>
      </w:r>
      <w:r w:rsidR="00BC566A" w:rsidRPr="001D7F5E">
        <w:rPr>
          <w:i/>
          <w:iCs/>
          <w:color w:val="000000"/>
        </w:rPr>
        <w:t>Nr. </w:t>
      </w:r>
      <w:r w:rsidR="00EC0F20" w:rsidRPr="001D7F5E">
        <w:rPr>
          <w:i/>
          <w:iCs/>
          <w:color w:val="000000"/>
        </w:rPr>
        <w:t>1 des G.</w:t>
      </w:r>
      <w:r w:rsidR="00BC566A" w:rsidRPr="001D7F5E">
        <w:rPr>
          <w:i/>
          <w:iCs/>
          <w:color w:val="000000"/>
        </w:rPr>
        <w:t> (I</w:t>
      </w:r>
      <w:r w:rsidR="00C01498" w:rsidRPr="001D7F5E">
        <w:rPr>
          <w:i/>
          <w:iCs/>
          <w:color w:val="000000"/>
        </w:rPr>
        <w:t xml:space="preserve">) vom 24. Dezember 2002 (B.S. vom 31. Dezember 2002); </w:t>
      </w:r>
      <w:r w:rsidR="00BC566A" w:rsidRPr="001D7F5E">
        <w:rPr>
          <w:i/>
          <w:iCs/>
          <w:color w:val="000000"/>
        </w:rPr>
        <w:t>Abs. </w:t>
      </w:r>
      <w:r w:rsidR="00C01498" w:rsidRPr="001D7F5E">
        <w:rPr>
          <w:i/>
          <w:iCs/>
          <w:color w:val="000000"/>
        </w:rPr>
        <w:t xml:space="preserve">6 ersetzt durch </w:t>
      </w:r>
      <w:r w:rsidR="00BC566A" w:rsidRPr="001D7F5E">
        <w:rPr>
          <w:i/>
          <w:iCs/>
          <w:color w:val="000000"/>
        </w:rPr>
        <w:t>Art. </w:t>
      </w:r>
      <w:r w:rsidR="00C01498" w:rsidRPr="001D7F5E">
        <w:rPr>
          <w:i/>
          <w:iCs/>
          <w:color w:val="000000"/>
        </w:rPr>
        <w:t xml:space="preserve">6 </w:t>
      </w:r>
      <w:r w:rsidR="00BC566A" w:rsidRPr="001D7F5E">
        <w:rPr>
          <w:i/>
          <w:iCs/>
          <w:color w:val="000000"/>
        </w:rPr>
        <w:t>Nr. </w:t>
      </w:r>
      <w:r w:rsidR="00C01498" w:rsidRPr="001D7F5E">
        <w:rPr>
          <w:i/>
          <w:iCs/>
          <w:color w:val="000000"/>
        </w:rPr>
        <w:t>4 des G.</w:t>
      </w:r>
      <w:r w:rsidR="00EC0F20" w:rsidRPr="001D7F5E">
        <w:rPr>
          <w:i/>
          <w:iCs/>
          <w:color w:val="000000"/>
        </w:rPr>
        <w:t xml:space="preserve"> vom 4. August </w:t>
      </w:r>
      <w:r w:rsidR="00C01498" w:rsidRPr="001D7F5E">
        <w:rPr>
          <w:i/>
          <w:iCs/>
          <w:color w:val="000000"/>
        </w:rPr>
        <w:t>199</w:t>
      </w:r>
      <w:r w:rsidR="00EC0F20" w:rsidRPr="001D7F5E">
        <w:rPr>
          <w:i/>
          <w:iCs/>
          <w:color w:val="000000"/>
        </w:rPr>
        <w:t xml:space="preserve">6 (B.S. vom </w:t>
      </w:r>
      <w:r w:rsidR="00C01498" w:rsidRPr="001D7F5E">
        <w:rPr>
          <w:i/>
          <w:iCs/>
          <w:color w:val="000000"/>
        </w:rPr>
        <w:t>26. September 1996) und abgeänd</w:t>
      </w:r>
      <w:r w:rsidR="00EC0F20" w:rsidRPr="001D7F5E">
        <w:rPr>
          <w:i/>
          <w:iCs/>
          <w:color w:val="000000"/>
        </w:rPr>
        <w:t xml:space="preserve">ert durch </w:t>
      </w:r>
      <w:r w:rsidR="00BC566A" w:rsidRPr="001D7F5E">
        <w:rPr>
          <w:i/>
          <w:iCs/>
          <w:color w:val="000000"/>
        </w:rPr>
        <w:t>Art. </w:t>
      </w:r>
      <w:r w:rsidR="00EC0F20" w:rsidRPr="001D7F5E">
        <w:rPr>
          <w:i/>
          <w:iCs/>
          <w:color w:val="000000"/>
        </w:rPr>
        <w:t xml:space="preserve">253 </w:t>
      </w:r>
      <w:r w:rsidR="00BC566A" w:rsidRPr="001D7F5E">
        <w:rPr>
          <w:i/>
          <w:iCs/>
          <w:color w:val="000000"/>
        </w:rPr>
        <w:t>Nr. </w:t>
      </w:r>
      <w:r w:rsidR="00EC0F20" w:rsidRPr="001D7F5E">
        <w:rPr>
          <w:i/>
          <w:iCs/>
          <w:color w:val="000000"/>
        </w:rPr>
        <w:t>2 des G.</w:t>
      </w:r>
      <w:r w:rsidR="00BC566A" w:rsidRPr="001D7F5E">
        <w:rPr>
          <w:i/>
          <w:iCs/>
          <w:color w:val="000000"/>
        </w:rPr>
        <w:t> (I</w:t>
      </w:r>
      <w:r w:rsidR="00C01498" w:rsidRPr="001D7F5E">
        <w:rPr>
          <w:i/>
          <w:iCs/>
          <w:color w:val="000000"/>
        </w:rPr>
        <w:t>) vom 24. Dezember 2002 (B.S. vom 31. Dezember 2002)</w:t>
      </w:r>
      <w:r w:rsidR="00252963" w:rsidRPr="001D7F5E">
        <w:rPr>
          <w:i/>
          <w:iCs/>
          <w:color w:val="000000"/>
        </w:rPr>
        <w:t>]</w:t>
      </w:r>
    </w:p>
    <w:p w14:paraId="08A5F952" w14:textId="77777777" w:rsidR="00C01498" w:rsidRPr="001D7F5E" w:rsidRDefault="00C01498" w:rsidP="00252963">
      <w:pPr>
        <w:autoSpaceDE w:val="0"/>
        <w:autoSpaceDN w:val="0"/>
        <w:adjustRightInd w:val="0"/>
        <w:jc w:val="center"/>
        <w:rPr>
          <w:color w:val="000000"/>
        </w:rPr>
      </w:pPr>
      <w:r w:rsidRPr="001D7F5E">
        <w:rPr>
          <w:rFonts w:ascii="Courier 10cpi" w:hAnsi="Courier 10cpi"/>
          <w:color w:val="000000"/>
          <w:spacing w:val="-5"/>
        </w:rPr>
        <w:br w:type="page"/>
      </w:r>
      <w:r w:rsidRPr="001D7F5E">
        <w:rPr>
          <w:color w:val="000000"/>
        </w:rPr>
        <w:t xml:space="preserve">KAPITEL </w:t>
      </w:r>
      <w:r w:rsidR="00D41C85" w:rsidRPr="001D7F5E">
        <w:rPr>
          <w:color w:val="000000"/>
        </w:rPr>
        <w:t>4</w:t>
      </w:r>
      <w:r w:rsidRPr="001D7F5E">
        <w:rPr>
          <w:color w:val="000000"/>
        </w:rPr>
        <w:t xml:space="preserve"> -</w:t>
      </w:r>
      <w:r w:rsidRPr="001D7F5E">
        <w:rPr>
          <w:i/>
          <w:iCs/>
          <w:color w:val="000000"/>
        </w:rPr>
        <w:t xml:space="preserve"> </w:t>
      </w:r>
      <w:r w:rsidRPr="001D7F5E">
        <w:rPr>
          <w:color w:val="000000"/>
        </w:rPr>
        <w:t>[</w:t>
      </w:r>
      <w:r w:rsidRPr="001D7F5E">
        <w:rPr>
          <w:i/>
          <w:iCs/>
          <w:color w:val="000000"/>
        </w:rPr>
        <w:t>Zeiträume des Mutterschutzes</w:t>
      </w:r>
      <w:r w:rsidRPr="001D7F5E">
        <w:rPr>
          <w:color w:val="000000"/>
        </w:rPr>
        <w:t>]</w:t>
      </w:r>
    </w:p>
    <w:p w14:paraId="625A6DD8"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34D401"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i/>
          <w:iCs/>
          <w:color w:val="000000"/>
        </w:rPr>
        <w:t>[Überschrift von Kapitel</w:t>
      </w:r>
      <w:r w:rsidR="00F22CD4" w:rsidRPr="001D7F5E">
        <w:rPr>
          <w:i/>
          <w:iCs/>
          <w:color w:val="000000"/>
        </w:rPr>
        <w:t> </w:t>
      </w:r>
      <w:r w:rsidR="00D41C85" w:rsidRPr="001D7F5E">
        <w:rPr>
          <w:i/>
          <w:iCs/>
          <w:color w:val="000000"/>
        </w:rPr>
        <w:t>4</w:t>
      </w:r>
      <w:r w:rsidRPr="001D7F5E">
        <w:rPr>
          <w:i/>
          <w:iCs/>
          <w:color w:val="000000"/>
        </w:rPr>
        <w:t xml:space="preserve"> ersetzt durch </w:t>
      </w:r>
      <w:r w:rsidR="00BC566A" w:rsidRPr="001D7F5E">
        <w:rPr>
          <w:i/>
          <w:iCs/>
          <w:color w:val="000000"/>
        </w:rPr>
        <w:t>Art. </w:t>
      </w:r>
      <w:r w:rsidRPr="001D7F5E">
        <w:rPr>
          <w:i/>
          <w:iCs/>
          <w:color w:val="000000"/>
        </w:rPr>
        <w:t>7 des G. vom 4.</w:t>
      </w:r>
      <w:r w:rsidR="00F22CD4" w:rsidRPr="001D7F5E">
        <w:rPr>
          <w:i/>
          <w:iCs/>
          <w:color w:val="000000"/>
        </w:rPr>
        <w:t> </w:t>
      </w:r>
      <w:r w:rsidRPr="001D7F5E">
        <w:rPr>
          <w:i/>
          <w:iCs/>
          <w:color w:val="000000"/>
        </w:rPr>
        <w:t>August</w:t>
      </w:r>
      <w:r w:rsidR="00F22CD4" w:rsidRPr="001D7F5E">
        <w:rPr>
          <w:i/>
          <w:iCs/>
          <w:color w:val="000000"/>
        </w:rPr>
        <w:t> </w:t>
      </w:r>
      <w:r w:rsidRPr="001D7F5E">
        <w:rPr>
          <w:i/>
          <w:iCs/>
          <w:color w:val="000000"/>
        </w:rPr>
        <w:t>1996 (B.S. vom 26. September 1996)]</w:t>
      </w:r>
    </w:p>
    <w:p w14:paraId="7FB610B6" w14:textId="77777777" w:rsidR="00C01498" w:rsidRPr="001D7F5E" w:rsidRDefault="00C01498"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AC1AF8" w14:textId="77777777" w:rsidR="00590053" w:rsidRPr="001D7F5E" w:rsidRDefault="00590053"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3935185" w14:textId="77777777" w:rsidR="006026D4" w:rsidRPr="001D7F5E" w:rsidRDefault="00731D26" w:rsidP="006026D4">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ab/>
      </w:r>
      <w:r w:rsidR="00BC566A" w:rsidRPr="001D7F5E">
        <w:rPr>
          <w:b/>
          <w:bCs/>
          <w:color w:val="000000"/>
        </w:rPr>
        <w:t>Art. </w:t>
      </w:r>
      <w:r w:rsidRPr="001D7F5E">
        <w:rPr>
          <w:b/>
          <w:bCs/>
          <w:color w:val="000000"/>
        </w:rPr>
        <w:t>114</w:t>
      </w:r>
      <w:r w:rsidRPr="001D7F5E">
        <w:rPr>
          <w:color w:val="000000"/>
        </w:rPr>
        <w:t xml:space="preserve"> - </w:t>
      </w:r>
      <w:r w:rsidR="006026D4" w:rsidRPr="001D7F5E">
        <w:rPr>
          <w:color w:val="000000"/>
        </w:rPr>
        <w:t>[Die pränatale Ruhe beginnt auf Antrag der Berechtigten frühestens ab der sechsten Woche vor dem voraussichtlichen Entbindungsdatum oder ab der achten Woche, wenn eine Mehrlingsgeburt vorgesehen ist. Zu diesem Zweck übergibt die Berechtigte ihrem Versicherungsträger ein ärztliches Attest, in dem bescheinigt wird, dass sie normalerweise am Ende der beantragten pränatalen Ruhezeit entbinden wird. Findet die Entbindung nach dem vom Arzt vorgesehenen Datum statt, wird die pränatale Ruhe bis zum tatsächlichen Entbindungsdatum verlängert.</w:t>
      </w:r>
    </w:p>
    <w:p w14:paraId="15AB225A" w14:textId="77777777" w:rsidR="006026D4" w:rsidRPr="001D7F5E" w:rsidRDefault="006026D4" w:rsidP="006026D4">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15191AA" w14:textId="77777777" w:rsidR="006026D4" w:rsidRPr="001D7F5E" w:rsidRDefault="00C138BA"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6026D4" w:rsidRPr="001D7F5E">
        <w:rPr>
          <w:color w:val="000000"/>
        </w:rPr>
        <w:t>[Die postnatale Ruhe erstreckt sich über einen Zeitraum von neun Wochen, der am Tag der Entbindung beginnt. Der Zeitraum von neun Wochen beginnt am Tag nach dem Tag der Entbindung, wenn die Arbeitnehmerin am Tag der Entbindung die Arbeit noch begonnen hat. Dieser Zeitraum kann verlängert werden nach Verhältnis des Zeitraums, während dessen die Berechtigte weitergearbeitet oder sich unter kontrollierter Arbeitslosigkeit befunden hat zwischen einschließlich der sechsten und der zweiten Woche vor der Entbindung beziehungsweise zwischen einschließlich der achten und der zweiten Woche vor der Entbindung bei einer Mehrlingsgeburt. Der König kann die Zeiträume bestimmen, die für die Verlängerung der postnatalen Ruhe mit einem Zeitraum gleichgesetzt werden dürfen, während dessen die Berechtigte innerhalb des oben erwähnten Zeitraums weitergearbeitet hat beziehungsweise arbeitslos war.]</w:t>
      </w:r>
    </w:p>
    <w:p w14:paraId="114DFEBA" w14:textId="77777777" w:rsidR="006026D4" w:rsidRPr="001D7F5E" w:rsidRDefault="006026D4"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831E27C" w14:textId="77777777" w:rsidR="006026D4" w:rsidRPr="001D7F5E" w:rsidRDefault="00C138BA"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6026D4" w:rsidRPr="001D7F5E">
        <w:rPr>
          <w:color w:val="000000"/>
        </w:rPr>
        <w:t>Bei Mehrlingsgeburten kann die eventuell gemäß den Bestimmungen des vorangehenden Absatzes verlängerte postnatale Ruhezeit von neun Wochen auf Antrag der Berechtigten um einen Zeitraum von höchstens zwei Wochen verlängert werden.</w:t>
      </w:r>
    </w:p>
    <w:p w14:paraId="2CCAA2BD" w14:textId="77777777" w:rsidR="006026D4" w:rsidRPr="001D7F5E" w:rsidRDefault="006026D4"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4D1F184" w14:textId="77777777" w:rsidR="006026D4" w:rsidRPr="001D7F5E" w:rsidRDefault="00C138BA"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6026D4" w:rsidRPr="001D7F5E">
        <w:rPr>
          <w:color w:val="000000"/>
        </w:rPr>
        <w:t>[</w:t>
      </w:r>
      <w:r w:rsidR="00590053" w:rsidRPr="001D7F5E">
        <w:rPr>
          <w:color w:val="000000"/>
        </w:rPr>
        <w:t>..</w:t>
      </w:r>
      <w:r w:rsidR="006026D4" w:rsidRPr="001D7F5E">
        <w:rPr>
          <w:color w:val="000000"/>
        </w:rPr>
        <w:t>.]</w:t>
      </w:r>
      <w:r w:rsidR="00122470" w:rsidRPr="001D7F5E">
        <w:rPr>
          <w:color w:val="000000"/>
        </w:rPr>
        <w:t xml:space="preserve"> [</w:t>
      </w:r>
      <w:r w:rsidR="00122470" w:rsidRPr="001D7F5E">
        <w:t>Wird die Berechtigte von einem leblosen Kind entbunden, finden die Absätze 1 bis 3 Anwendung, insofern die Schwangerschaft mindestens hundertachtzig Tage ab der Empfängnis gedauert hat.</w:t>
      </w:r>
      <w:r w:rsidR="00122470" w:rsidRPr="001D7F5E">
        <w:rPr>
          <w:color w:val="000000"/>
        </w:rPr>
        <w:t>]</w:t>
      </w:r>
    </w:p>
    <w:p w14:paraId="352B5262" w14:textId="77777777" w:rsidR="006026D4" w:rsidRPr="001D7F5E" w:rsidRDefault="006026D4"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A045623" w14:textId="77777777" w:rsidR="006026D4" w:rsidRPr="001D7F5E" w:rsidRDefault="00C138BA"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6026D4" w:rsidRPr="001D7F5E">
        <w:rPr>
          <w:color w:val="000000"/>
        </w:rPr>
        <w:t>Muss das Neugeborene über die ersten sieben Tage nach der Geburt hinaus im Krankenhaus bleiben, kann die postnatale Ruhezeit auf Antrag der Berechtigten um den Zeitraum des Krankenhausaufenthaltes des Kindes, der über die ersten sieben Tage hinausgeht, verlängert werden. Der Verlängerungszeitraum darf vierundzwanzig Wochen nicht überschreiten. Zu diesem Zweck übermittelt die Berechtigte ihrem Versicherungsträger eine Bescheinigung des Krankenhauses über die Dauer des Krankenhausaufenthaltes des Kindes.]</w:t>
      </w:r>
    </w:p>
    <w:p w14:paraId="73696310" w14:textId="77777777" w:rsidR="006026D4" w:rsidRPr="001D7F5E" w:rsidRDefault="006026D4"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D0A61A9" w14:textId="66B97524" w:rsidR="00731D26" w:rsidRPr="001D7F5E" w:rsidRDefault="00C138BA" w:rsidP="00731D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6026D4" w:rsidRPr="001D7F5E">
        <w:rPr>
          <w:color w:val="000000"/>
        </w:rPr>
        <w:t xml:space="preserve">[Die in </w:t>
      </w:r>
      <w:r w:rsidR="008E00F1" w:rsidRPr="001D7F5E">
        <w:rPr>
          <w:color w:val="000000"/>
        </w:rPr>
        <w:t>Artikel </w:t>
      </w:r>
      <w:r w:rsidR="006026D4" w:rsidRPr="001D7F5E">
        <w:rPr>
          <w:color w:val="000000"/>
        </w:rPr>
        <w:t xml:space="preserve">86 </w:t>
      </w:r>
      <w:r w:rsidR="00BC566A" w:rsidRPr="001D7F5E">
        <w:rPr>
          <w:color w:val="000000"/>
        </w:rPr>
        <w:t>§ </w:t>
      </w:r>
      <w:r w:rsidR="006026D4" w:rsidRPr="001D7F5E">
        <w:rPr>
          <w:color w:val="000000"/>
        </w:rPr>
        <w:t xml:space="preserve">1 </w:t>
      </w:r>
      <w:r w:rsidR="00BC566A" w:rsidRPr="001D7F5E">
        <w:rPr>
          <w:color w:val="000000"/>
        </w:rPr>
        <w:t>Nr. </w:t>
      </w:r>
      <w:r w:rsidR="006026D4" w:rsidRPr="001D7F5E">
        <w:rPr>
          <w:color w:val="000000"/>
        </w:rPr>
        <w:t xml:space="preserve">1 </w:t>
      </w:r>
      <w:r w:rsidR="001127AB" w:rsidRPr="001D7F5E">
        <w:rPr>
          <w:color w:val="000000"/>
        </w:rPr>
        <w:t>Buchstabe </w:t>
      </w:r>
      <w:r w:rsidR="006026D4" w:rsidRPr="001D7F5E">
        <w:rPr>
          <w:i/>
          <w:color w:val="000000"/>
        </w:rPr>
        <w:t>a)</w:t>
      </w:r>
      <w:r w:rsidR="006026D4" w:rsidRPr="001D7F5E">
        <w:rPr>
          <w:color w:val="000000"/>
        </w:rPr>
        <w:t xml:space="preserve"> erwähnte Arbeitnehmerin mit Ausnahme der Arbeitnehmerin, die eine Entschädigung aufgrund der Beendigung des Arbeitsvertrags bezieht, hat die Möglichkeit, den Zeitraum der Mutterschaftsruhe zu verlängern, indem sie unter den in </w:t>
      </w:r>
      <w:r w:rsidR="008E00F1" w:rsidRPr="001D7F5E">
        <w:rPr>
          <w:color w:val="000000"/>
        </w:rPr>
        <w:t>Artikel </w:t>
      </w:r>
      <w:r w:rsidR="006026D4" w:rsidRPr="001D7F5E">
        <w:rPr>
          <w:color w:val="000000"/>
        </w:rPr>
        <w:t>39 Absatz 3 des Gesetzes vom 16. März 1971 über die Arbeit erwähnten Bedingungen ihre Berufstätigkeit zum Teil wiederaufnimmt.]</w:t>
      </w:r>
    </w:p>
    <w:p w14:paraId="02516C30" w14:textId="77777777" w:rsidR="00731D26" w:rsidRPr="001D7F5E" w:rsidRDefault="00731D26" w:rsidP="00731D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8B00E1C" w14:textId="68104EB1" w:rsidR="006026D4" w:rsidRPr="001D7F5E" w:rsidRDefault="00C138BA" w:rsidP="00731D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6026D4" w:rsidRPr="001D7F5E">
        <w:rPr>
          <w:color w:val="000000"/>
        </w:rPr>
        <w:t xml:space="preserve">[Stirbt die Mutter oder ist sie im Krankenhaus, so kann ein Teil der postnatalen Ruhe unter Bedingungen und gemäß Modalitäten, die vom König bestimmt werden, in einen Urlaub zugunsten des in </w:t>
      </w:r>
      <w:r w:rsidR="008E00F1" w:rsidRPr="001D7F5E">
        <w:rPr>
          <w:color w:val="000000"/>
        </w:rPr>
        <w:t>Artikel </w:t>
      </w:r>
      <w:r w:rsidR="006026D4" w:rsidRPr="001D7F5E">
        <w:rPr>
          <w:color w:val="000000"/>
        </w:rPr>
        <w:t xml:space="preserve">86 </w:t>
      </w:r>
      <w:r w:rsidR="00BC566A" w:rsidRPr="001D7F5E">
        <w:rPr>
          <w:color w:val="000000"/>
        </w:rPr>
        <w:t>§ </w:t>
      </w:r>
      <w:r w:rsidR="006026D4" w:rsidRPr="001D7F5E">
        <w:rPr>
          <w:color w:val="000000"/>
        </w:rPr>
        <w:t xml:space="preserve">1 erwähnten Berechtigten umgewandelt werden, der die </w:t>
      </w:r>
      <w:r w:rsidR="00636D7C" w:rsidRPr="001D7F5E">
        <w:rPr>
          <w:color w:val="000000"/>
        </w:rPr>
        <w:t>[</w:t>
      </w:r>
      <w:r w:rsidR="00636D7C" w:rsidRPr="001D7F5E">
        <w:rPr>
          <w:color w:val="000000"/>
          <w:lang w:bidi="de-DE"/>
        </w:rPr>
        <w:t>in den Artikeln 116/1 bis 116/4 und 131</w:t>
      </w:r>
      <w:r w:rsidR="00636D7C" w:rsidRPr="001D7F5E">
        <w:rPr>
          <w:color w:val="000000"/>
        </w:rPr>
        <w:t>]</w:t>
      </w:r>
      <w:r w:rsidR="006026D4" w:rsidRPr="001D7F5E">
        <w:rPr>
          <w:color w:val="000000"/>
        </w:rPr>
        <w:t xml:space="preserve"> und </w:t>
      </w:r>
      <w:r w:rsidR="006C41C3" w:rsidRPr="001D7F5E">
        <w:rPr>
          <w:color w:val="000000"/>
        </w:rPr>
        <w:t xml:space="preserve">[die in </w:t>
      </w:r>
      <w:r w:rsidR="008E00F1" w:rsidRPr="001D7F5E">
        <w:rPr>
          <w:color w:val="000000"/>
        </w:rPr>
        <w:t>Artikel </w:t>
      </w:r>
      <w:r w:rsidR="006C41C3" w:rsidRPr="001D7F5E">
        <w:rPr>
          <w:color w:val="000000"/>
        </w:rPr>
        <w:t xml:space="preserve">30 </w:t>
      </w:r>
      <w:r w:rsidR="00BC566A" w:rsidRPr="001D7F5E">
        <w:rPr>
          <w:color w:val="000000"/>
        </w:rPr>
        <w:t>§ </w:t>
      </w:r>
      <w:r w:rsidR="006C41C3" w:rsidRPr="001D7F5E">
        <w:rPr>
          <w:color w:val="000000"/>
        </w:rPr>
        <w:t xml:space="preserve">2 </w:t>
      </w:r>
      <w:r w:rsidR="00D065EF" w:rsidRPr="001D7F5E">
        <w:rPr>
          <w:color w:val="000000"/>
        </w:rPr>
        <w:t>[</w:t>
      </w:r>
      <w:r w:rsidR="006C41C3" w:rsidRPr="001D7F5E">
        <w:rPr>
          <w:color w:val="000000"/>
        </w:rPr>
        <w:t xml:space="preserve">Absatz 1 bis </w:t>
      </w:r>
      <w:r w:rsidR="00D065EF" w:rsidRPr="001D7F5E">
        <w:rPr>
          <w:color w:val="000000"/>
        </w:rPr>
        <w:t>6]</w:t>
      </w:r>
      <w:r w:rsidR="006C41C3" w:rsidRPr="001D7F5E">
        <w:rPr>
          <w:color w:val="000000"/>
        </w:rPr>
        <w:t>]</w:t>
      </w:r>
      <w:r w:rsidR="006026D4" w:rsidRPr="001D7F5E">
        <w:rPr>
          <w:color w:val="000000"/>
        </w:rPr>
        <w:t xml:space="preserve"> des Gesetzes vom 3. Juli 1978 über die Arbeitsverträge </w:t>
      </w:r>
      <w:r w:rsidR="005B639D" w:rsidRPr="001D7F5E">
        <w:rPr>
          <w:color w:val="000000"/>
        </w:rPr>
        <w:t>[…</w:t>
      </w:r>
      <w:r w:rsidR="000810C8" w:rsidRPr="001D7F5E">
        <w:rPr>
          <w:color w:val="000000"/>
        </w:rPr>
        <w:t>]</w:t>
      </w:r>
      <w:r w:rsidR="006026D4" w:rsidRPr="001D7F5E">
        <w:rPr>
          <w:color w:val="000000"/>
        </w:rPr>
        <w:t xml:space="preserve"> vorgesehenen Bedingungen erfüllt. Die Entschädigung, die diesen Berechtigten bewilligt wird, wird vom König bestimmt.]</w:t>
      </w:r>
    </w:p>
    <w:p w14:paraId="651A0324" w14:textId="77777777" w:rsidR="006026D4" w:rsidRPr="001D7F5E" w:rsidRDefault="006026D4"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1F76B0A" w14:textId="19C236F6" w:rsidR="006026D4" w:rsidRPr="001D7F5E" w:rsidRDefault="006026D4" w:rsidP="006026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114 ersetzt durch </w:t>
      </w:r>
      <w:r w:rsidR="00BC566A" w:rsidRPr="001D7F5E">
        <w:rPr>
          <w:i/>
          <w:iCs/>
          <w:color w:val="000000"/>
        </w:rPr>
        <w:t>Art. </w:t>
      </w:r>
      <w:r w:rsidRPr="001D7F5E">
        <w:rPr>
          <w:i/>
          <w:iCs/>
          <w:color w:val="000000"/>
        </w:rPr>
        <w:t xml:space="preserve">184 des G. vom 9. Juli 2004 (B.S. vom 15. Juli 2004);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 xml:space="preserve">54 des G. vom 6. Mai 2009 (B.S. vom 19. Mai 2009); neuer Absatz 4 eingefügt durch </w:t>
      </w:r>
      <w:r w:rsidR="00BC566A" w:rsidRPr="001D7F5E">
        <w:rPr>
          <w:i/>
          <w:iCs/>
          <w:color w:val="000000"/>
        </w:rPr>
        <w:t>Art. </w:t>
      </w:r>
      <w:r w:rsidRPr="001D7F5E">
        <w:rPr>
          <w:i/>
          <w:iCs/>
          <w:color w:val="000000"/>
        </w:rPr>
        <w:t>149 des G. vom 20. Juli 2006 (B.S. vom 28. Juli 2006)</w:t>
      </w:r>
      <w:r w:rsidR="00122470" w:rsidRPr="001D7F5E">
        <w:rPr>
          <w:i/>
          <w:iCs/>
          <w:color w:val="000000"/>
        </w:rPr>
        <w:t xml:space="preserve"> und </w:t>
      </w:r>
      <w:r w:rsidR="00590053" w:rsidRPr="001D7F5E">
        <w:rPr>
          <w:i/>
          <w:iCs/>
          <w:color w:val="000000"/>
        </w:rPr>
        <w:t>abgeändert</w:t>
      </w:r>
      <w:r w:rsidR="00122470" w:rsidRPr="001D7F5E">
        <w:rPr>
          <w:i/>
          <w:iCs/>
          <w:color w:val="000000"/>
        </w:rPr>
        <w:t xml:space="preserve"> durch </w:t>
      </w:r>
      <w:r w:rsidR="00BC566A" w:rsidRPr="001D7F5E">
        <w:rPr>
          <w:i/>
          <w:iCs/>
          <w:color w:val="000000"/>
        </w:rPr>
        <w:t>Art. </w:t>
      </w:r>
      <w:r w:rsidR="00122470" w:rsidRPr="001D7F5E">
        <w:rPr>
          <w:i/>
          <w:iCs/>
          <w:color w:val="000000"/>
        </w:rPr>
        <w:t>3</w:t>
      </w:r>
      <w:r w:rsidR="00122470" w:rsidRPr="001D7F5E">
        <w:rPr>
          <w:i/>
        </w:rPr>
        <w:t xml:space="preserve"> des G. vom 19. Dezember 2018 (B.S. vom 1. Februar 2019)</w:t>
      </w:r>
      <w:r w:rsidR="00590053" w:rsidRPr="001D7F5E">
        <w:rPr>
          <w:i/>
        </w:rPr>
        <w:t xml:space="preserve"> und Art. 6</w:t>
      </w:r>
      <w:r w:rsidR="00590053" w:rsidRPr="001D7F5E">
        <w:rPr>
          <w:i/>
          <w:iCs/>
        </w:rPr>
        <w:t xml:space="preserve"> des G. vom 12. Juni 2020 (B.S. vom 18. Juni 2020)</w:t>
      </w:r>
      <w:r w:rsidRPr="001D7F5E">
        <w:rPr>
          <w:i/>
          <w:iCs/>
          <w:color w:val="000000"/>
        </w:rPr>
        <w:t xml:space="preserve">; neuer Absatz 6 eingefügt durch </w:t>
      </w:r>
      <w:r w:rsidR="00BC566A" w:rsidRPr="001D7F5E">
        <w:rPr>
          <w:i/>
          <w:iCs/>
          <w:color w:val="000000"/>
        </w:rPr>
        <w:t>Art. </w:t>
      </w:r>
      <w:r w:rsidRPr="001D7F5E">
        <w:rPr>
          <w:i/>
          <w:iCs/>
          <w:color w:val="000000"/>
        </w:rPr>
        <w:t>111 des G. vom 22. Dezember 2008</w:t>
      </w:r>
      <w:r w:rsidR="00BC566A" w:rsidRPr="001D7F5E">
        <w:rPr>
          <w:i/>
          <w:iCs/>
          <w:color w:val="000000"/>
        </w:rPr>
        <w:t> (I</w:t>
      </w:r>
      <w:r w:rsidRPr="001D7F5E">
        <w:rPr>
          <w:i/>
          <w:iCs/>
          <w:color w:val="000000"/>
        </w:rPr>
        <w:t xml:space="preserve">I) (B.S. vom 29. Dezember 2008); </w:t>
      </w:r>
      <w:r w:rsidR="00BC566A" w:rsidRPr="001D7F5E">
        <w:rPr>
          <w:i/>
          <w:iCs/>
          <w:color w:val="000000"/>
        </w:rPr>
        <w:t>Abs. </w:t>
      </w:r>
      <w:r w:rsidRPr="001D7F5E">
        <w:rPr>
          <w:i/>
          <w:iCs/>
          <w:color w:val="000000"/>
        </w:rPr>
        <w:t xml:space="preserve">7 (früherer Absatz 5) eingefügt durch </w:t>
      </w:r>
      <w:r w:rsidR="00BC566A" w:rsidRPr="001D7F5E">
        <w:rPr>
          <w:i/>
          <w:iCs/>
          <w:color w:val="000000"/>
        </w:rPr>
        <w:t>Art. </w:t>
      </w:r>
      <w:r w:rsidRPr="001D7F5E">
        <w:rPr>
          <w:i/>
          <w:iCs/>
          <w:color w:val="000000"/>
        </w:rPr>
        <w:t>78 des G. vom 27. Dezember 2004</w:t>
      </w:r>
      <w:r w:rsidR="00BC566A" w:rsidRPr="001D7F5E">
        <w:rPr>
          <w:i/>
          <w:iCs/>
          <w:color w:val="000000"/>
        </w:rPr>
        <w:t> (I</w:t>
      </w:r>
      <w:r w:rsidRPr="001D7F5E">
        <w:rPr>
          <w:i/>
          <w:iCs/>
          <w:color w:val="000000"/>
        </w:rPr>
        <w:t>I) (B.S. vom 31. Dezember 2004)</w:t>
      </w:r>
      <w:r w:rsidR="005B639D" w:rsidRPr="001D7F5E">
        <w:rPr>
          <w:i/>
          <w:iCs/>
          <w:color w:val="000000"/>
        </w:rPr>
        <w:t>,</w:t>
      </w:r>
      <w:r w:rsidRPr="001D7F5E">
        <w:rPr>
          <w:i/>
          <w:iCs/>
          <w:color w:val="000000"/>
        </w:rPr>
        <w:t xml:space="preserve"> ersetzt durch </w:t>
      </w:r>
      <w:r w:rsidR="00BC566A" w:rsidRPr="001D7F5E">
        <w:rPr>
          <w:i/>
          <w:iCs/>
          <w:color w:val="000000"/>
        </w:rPr>
        <w:t>Art. </w:t>
      </w:r>
      <w:r w:rsidRPr="001D7F5E">
        <w:rPr>
          <w:i/>
          <w:iCs/>
          <w:color w:val="000000"/>
        </w:rPr>
        <w:t>6 des G. vom 13. April 2011 (B.S. vom 10. Mai 2011)</w:t>
      </w:r>
      <w:r w:rsidR="005B639D" w:rsidRPr="001D7F5E">
        <w:rPr>
          <w:i/>
          <w:iCs/>
          <w:color w:val="000000"/>
        </w:rPr>
        <w:t xml:space="preserve"> und abgeändert durch </w:t>
      </w:r>
      <w:r w:rsidR="00BC566A" w:rsidRPr="001D7F5E">
        <w:rPr>
          <w:i/>
          <w:iCs/>
          <w:color w:val="000000"/>
        </w:rPr>
        <w:t>Art. </w:t>
      </w:r>
      <w:r w:rsidR="005B639D" w:rsidRPr="001D7F5E">
        <w:rPr>
          <w:i/>
          <w:iCs/>
          <w:color w:val="000000"/>
        </w:rPr>
        <w:t>4 des G. vom 25. April 2014 (B.S. vom 6. Juni 2014)</w:t>
      </w:r>
      <w:r w:rsidR="00D065EF" w:rsidRPr="001D7F5E">
        <w:rPr>
          <w:i/>
          <w:iCs/>
          <w:color w:val="000000"/>
        </w:rPr>
        <w:t>,</w:t>
      </w:r>
      <w:r w:rsidR="00636D7C" w:rsidRPr="001D7F5E">
        <w:rPr>
          <w:i/>
          <w:iCs/>
          <w:color w:val="000000"/>
        </w:rPr>
        <w:t xml:space="preserve"> </w:t>
      </w:r>
      <w:r w:rsidR="00BC566A" w:rsidRPr="001D7F5E">
        <w:rPr>
          <w:i/>
          <w:iCs/>
          <w:color w:val="000000"/>
        </w:rPr>
        <w:t>Art. </w:t>
      </w:r>
      <w:r w:rsidR="00636D7C" w:rsidRPr="001D7F5E">
        <w:rPr>
          <w:i/>
          <w:iCs/>
          <w:color w:val="000000"/>
        </w:rPr>
        <w:t>159 des G. vom 19. Dezember 2014</w:t>
      </w:r>
      <w:r w:rsidR="00C427DA" w:rsidRPr="001D7F5E">
        <w:rPr>
          <w:i/>
          <w:iCs/>
          <w:color w:val="000000"/>
        </w:rPr>
        <w:t xml:space="preserve"> </w:t>
      </w:r>
      <w:r w:rsidR="00636D7C" w:rsidRPr="001D7F5E">
        <w:rPr>
          <w:i/>
          <w:iCs/>
          <w:color w:val="000000"/>
        </w:rPr>
        <w:t>(B.S. vom 29. Dezember 2014)</w:t>
      </w:r>
      <w:r w:rsidR="00D065EF" w:rsidRPr="001D7F5E">
        <w:rPr>
          <w:i/>
          <w:iCs/>
          <w:color w:val="000000"/>
        </w:rPr>
        <w:t xml:space="preserve"> und Art. 35 des G. vom 28. Februar 2022 (B.S. vom 9. März 2022)</w:t>
      </w:r>
      <w:r w:rsidRPr="001D7F5E">
        <w:rPr>
          <w:i/>
          <w:iCs/>
          <w:color w:val="000000"/>
        </w:rPr>
        <w:t>]</w:t>
      </w:r>
    </w:p>
    <w:p w14:paraId="7BD2298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891455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81EE8B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114</w:t>
      </w:r>
      <w:r w:rsidRPr="001D7F5E">
        <w:rPr>
          <w:b/>
          <w:bCs/>
          <w:i/>
          <w:iCs/>
          <w:color w:val="000000"/>
        </w:rPr>
        <w:t>bis</w:t>
      </w:r>
      <w:r w:rsidRPr="001D7F5E">
        <w:rPr>
          <w:color w:val="000000"/>
        </w:rPr>
        <w:t xml:space="preserve"> - Der Zeitraum, während dessen eine in den Artikeln 42 </w:t>
      </w:r>
      <w:r w:rsidR="00BC566A" w:rsidRPr="001D7F5E">
        <w:rPr>
          <w:color w:val="000000"/>
        </w:rPr>
        <w:t>§ </w:t>
      </w:r>
      <w:r w:rsidRPr="001D7F5E">
        <w:rPr>
          <w:color w:val="000000"/>
        </w:rPr>
        <w:t>1, 43 oder 43</w:t>
      </w:r>
      <w:r w:rsidRPr="001D7F5E">
        <w:rPr>
          <w:i/>
          <w:iCs/>
          <w:color w:val="000000"/>
        </w:rPr>
        <w:t>bis</w:t>
      </w:r>
      <w:r w:rsidRPr="001D7F5E">
        <w:rPr>
          <w:color w:val="000000"/>
        </w:rPr>
        <w:t xml:space="preserve"> des Gesetzes vom 16. März 1971 über die Arbeit erwähnte Maßnahme auf schwangere Arbeitnehmerinnen, Wöchnerinnen oder stillende Arbeitnehmerinnen anwendbar ist, wird ebenfalls als Zeitraum des Mutterschutzes angesehen.]</w:t>
      </w:r>
    </w:p>
    <w:p w14:paraId="24D265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68C17F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114bis eingefügt durch </w:t>
      </w:r>
      <w:r w:rsidR="00BC566A" w:rsidRPr="001D7F5E">
        <w:rPr>
          <w:i/>
          <w:iCs/>
          <w:color w:val="000000"/>
        </w:rPr>
        <w:t>Art. </w:t>
      </w:r>
      <w:r w:rsidRPr="001D7F5E">
        <w:rPr>
          <w:i/>
          <w:iCs/>
          <w:color w:val="000000"/>
        </w:rPr>
        <w:t>8 des G. v</w:t>
      </w:r>
      <w:r w:rsidR="000B06ED" w:rsidRPr="001D7F5E">
        <w:rPr>
          <w:i/>
          <w:iCs/>
          <w:color w:val="000000"/>
        </w:rPr>
        <w:t>om 4. August 1996 (B.S. vom 26. </w:t>
      </w:r>
      <w:r w:rsidRPr="001D7F5E">
        <w:rPr>
          <w:i/>
          <w:iCs/>
          <w:color w:val="000000"/>
        </w:rPr>
        <w:t>September</w:t>
      </w:r>
      <w:r w:rsidR="000B06ED" w:rsidRPr="001D7F5E">
        <w:rPr>
          <w:i/>
          <w:iCs/>
          <w:color w:val="000000"/>
        </w:rPr>
        <w:t> </w:t>
      </w:r>
      <w:r w:rsidRPr="001D7F5E">
        <w:rPr>
          <w:i/>
          <w:iCs/>
          <w:color w:val="000000"/>
        </w:rPr>
        <w:t>1996)]</w:t>
      </w:r>
    </w:p>
    <w:p w14:paraId="377F66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D9954B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E52FD8A" w14:textId="42A701DE" w:rsidR="005B639D" w:rsidRPr="001D7F5E" w:rsidRDefault="00BC566A" w:rsidP="005B639D">
      <w:pPr>
        <w:ind w:firstLine="708"/>
        <w:jc w:val="both"/>
        <w:rPr>
          <w:color w:val="000000"/>
        </w:rPr>
      </w:pPr>
      <w:r w:rsidRPr="001D7F5E">
        <w:rPr>
          <w:b/>
          <w:bCs/>
          <w:color w:val="000000"/>
        </w:rPr>
        <w:t>Art. </w:t>
      </w:r>
      <w:r w:rsidR="00C01498" w:rsidRPr="001D7F5E">
        <w:rPr>
          <w:b/>
          <w:bCs/>
          <w:color w:val="000000"/>
        </w:rPr>
        <w:t>115</w:t>
      </w:r>
      <w:r w:rsidR="00C01498" w:rsidRPr="001D7F5E">
        <w:rPr>
          <w:color w:val="000000"/>
        </w:rPr>
        <w:t xml:space="preserve"> - </w:t>
      </w:r>
      <w:r w:rsidR="00940ABD" w:rsidRPr="001D7F5E">
        <w:rPr>
          <w:color w:val="000000"/>
        </w:rPr>
        <w:t>[</w:t>
      </w:r>
      <w:r w:rsidR="005B639D" w:rsidRPr="001D7F5E">
        <w:rPr>
          <w:color w:val="000000"/>
        </w:rPr>
        <w:t xml:space="preserve">Die in </w:t>
      </w:r>
      <w:r w:rsidR="008E00F1" w:rsidRPr="001D7F5E">
        <w:rPr>
          <w:color w:val="000000"/>
        </w:rPr>
        <w:t>Artikel </w:t>
      </w:r>
      <w:r w:rsidR="005B639D" w:rsidRPr="001D7F5E">
        <w:rPr>
          <w:color w:val="000000"/>
        </w:rPr>
        <w:t>114 erwähnten Ruhezeiten können nur unter der Bedingung berücksichtigt werden, dass die Berechtigte jegliche Tätigkeit eingestellt oder die kontrollierte Arbeitslosigkeit unterbrochen hat.</w:t>
      </w:r>
    </w:p>
    <w:p w14:paraId="00D57EEA" w14:textId="77777777" w:rsidR="005B639D" w:rsidRPr="001D7F5E" w:rsidRDefault="005B639D" w:rsidP="005B639D">
      <w:pPr>
        <w:jc w:val="both"/>
        <w:rPr>
          <w:color w:val="000000"/>
        </w:rPr>
      </w:pPr>
    </w:p>
    <w:p w14:paraId="19727A27" w14:textId="77777777" w:rsidR="005B639D" w:rsidRPr="001D7F5E" w:rsidRDefault="005B639D" w:rsidP="005B639D">
      <w:pPr>
        <w:ind w:firstLine="708"/>
        <w:jc w:val="both"/>
        <w:rPr>
          <w:color w:val="000000"/>
        </w:rPr>
      </w:pPr>
      <w:r w:rsidRPr="001D7F5E">
        <w:rPr>
          <w:color w:val="000000"/>
        </w:rPr>
        <w:t xml:space="preserve">Die in Absatz 1 erwähnte Bedingung findet keine Anwendung: </w:t>
      </w:r>
    </w:p>
    <w:p w14:paraId="57C4E4E9" w14:textId="77777777" w:rsidR="005B639D" w:rsidRPr="001D7F5E" w:rsidRDefault="005B639D" w:rsidP="005B639D">
      <w:pPr>
        <w:jc w:val="both"/>
        <w:rPr>
          <w:color w:val="000000"/>
        </w:rPr>
      </w:pPr>
    </w:p>
    <w:p w14:paraId="378EB392" w14:textId="34F1A7E8" w:rsidR="005B639D" w:rsidRPr="001D7F5E" w:rsidRDefault="005B639D" w:rsidP="005B639D">
      <w:pPr>
        <w:ind w:firstLine="708"/>
        <w:jc w:val="both"/>
        <w:rPr>
          <w:color w:val="000000"/>
        </w:rPr>
      </w:pPr>
      <w:r w:rsidRPr="001D7F5E">
        <w:rPr>
          <w:color w:val="000000"/>
        </w:rPr>
        <w:t xml:space="preserve">1. während des Zeitraums, in dem die Berechtigte von der in </w:t>
      </w:r>
      <w:r w:rsidR="008E00F1" w:rsidRPr="001D7F5E">
        <w:rPr>
          <w:color w:val="000000"/>
        </w:rPr>
        <w:t>Artikel </w:t>
      </w:r>
      <w:r w:rsidRPr="001D7F5E">
        <w:rPr>
          <w:color w:val="000000"/>
        </w:rPr>
        <w:t xml:space="preserve">114 Absatz 6 erwähnten Möglichkeit Gebrauch macht, </w:t>
      </w:r>
    </w:p>
    <w:p w14:paraId="788BC000" w14:textId="77777777" w:rsidR="005B639D" w:rsidRPr="001D7F5E" w:rsidRDefault="005B639D" w:rsidP="005B639D">
      <w:pPr>
        <w:jc w:val="both"/>
        <w:rPr>
          <w:color w:val="000000"/>
        </w:rPr>
      </w:pPr>
    </w:p>
    <w:p w14:paraId="2451C9A5" w14:textId="31D7D922" w:rsidR="00940ABD" w:rsidRPr="001D7F5E" w:rsidRDefault="005B639D" w:rsidP="005B63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2. während des Zeitraums der Verlängerung der postnatalen Ruhe nach Verhältnis der Zeiträume, während deren die Arbeitnehmerin eine Arbeit während eines in </w:t>
      </w:r>
      <w:r w:rsidR="008E00F1" w:rsidRPr="001D7F5E">
        <w:rPr>
          <w:color w:val="000000"/>
        </w:rPr>
        <w:t>Artikel </w:t>
      </w:r>
      <w:r w:rsidRPr="001D7F5E">
        <w:rPr>
          <w:color w:val="000000"/>
        </w:rPr>
        <w:t>114</w:t>
      </w:r>
      <w:r w:rsidRPr="001D7F5E">
        <w:rPr>
          <w:i/>
          <w:color w:val="000000"/>
        </w:rPr>
        <w:t>bis</w:t>
      </w:r>
      <w:r w:rsidRPr="001D7F5E">
        <w:rPr>
          <w:color w:val="000000"/>
        </w:rPr>
        <w:t xml:space="preserve"> erwähnten Zeitraums des Mutterschutzes ausgeübt hat oder eine angepasste Arbeit während ihrer Arbeitsunfähigkeit unter den in </w:t>
      </w:r>
      <w:r w:rsidR="008E00F1" w:rsidRPr="001D7F5E">
        <w:rPr>
          <w:color w:val="000000"/>
        </w:rPr>
        <w:t>Artikel </w:t>
      </w:r>
      <w:r w:rsidRPr="001D7F5E">
        <w:rPr>
          <w:color w:val="000000"/>
        </w:rPr>
        <w:t xml:space="preserve">100 </w:t>
      </w:r>
      <w:r w:rsidR="00BC566A" w:rsidRPr="001D7F5E">
        <w:rPr>
          <w:color w:val="000000"/>
        </w:rPr>
        <w:t>§ </w:t>
      </w:r>
      <w:r w:rsidRPr="001D7F5E">
        <w:rPr>
          <w:color w:val="000000"/>
        </w:rPr>
        <w:t>2 erwähnten Bedingungen wiederaufgenommen hat zwischen einschließlich der sechsten und der zweiten Woche vor der Entbindung beziehungsweise zwischen einschließlich der achten und der zweiten Woche vor der Entbindung bei einer Mehrlingsgeburt.</w:t>
      </w:r>
      <w:r w:rsidR="00940ABD" w:rsidRPr="001D7F5E">
        <w:rPr>
          <w:color w:val="000000"/>
        </w:rPr>
        <w:t>]</w:t>
      </w:r>
    </w:p>
    <w:p w14:paraId="70B18C57" w14:textId="77777777" w:rsidR="00940ABD" w:rsidRPr="001D7F5E" w:rsidRDefault="00940ABD" w:rsidP="00940A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661D7CB" w14:textId="77777777" w:rsidR="00940ABD" w:rsidRPr="001D7F5E" w:rsidRDefault="00940ABD" w:rsidP="00940A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115 ersetzt durch </w:t>
      </w:r>
      <w:r w:rsidR="00BC566A" w:rsidRPr="001D7F5E">
        <w:rPr>
          <w:i/>
          <w:color w:val="000000"/>
        </w:rPr>
        <w:t>Art. </w:t>
      </w:r>
      <w:r w:rsidR="005B639D" w:rsidRPr="001D7F5E">
        <w:rPr>
          <w:i/>
          <w:color w:val="000000"/>
        </w:rPr>
        <w:t>5</w:t>
      </w:r>
      <w:r w:rsidR="005B639D" w:rsidRPr="001D7F5E">
        <w:rPr>
          <w:i/>
          <w:iCs/>
          <w:color w:val="000000"/>
        </w:rPr>
        <w:t xml:space="preserve"> des G. vom 25. April 2014 (B.S. vom 6. Juni 2014)</w:t>
      </w:r>
      <w:r w:rsidRPr="001D7F5E">
        <w:rPr>
          <w:i/>
          <w:iCs/>
          <w:color w:val="000000"/>
        </w:rPr>
        <w:t>]</w:t>
      </w:r>
    </w:p>
    <w:p w14:paraId="52A0800E" w14:textId="77777777" w:rsidR="00C01498" w:rsidRPr="001D7F5E" w:rsidRDefault="000B06ED" w:rsidP="00940AB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color w:val="000000"/>
        </w:rPr>
      </w:pPr>
      <w:r w:rsidRPr="001D7F5E">
        <w:rPr>
          <w:color w:val="000000"/>
        </w:rPr>
        <w:br w:type="page"/>
      </w:r>
      <w:r w:rsidR="00C01498" w:rsidRPr="001D7F5E">
        <w:rPr>
          <w:color w:val="000000"/>
        </w:rPr>
        <w:t>KAPITEL</w:t>
      </w:r>
      <w:r w:rsidR="00F22CD4" w:rsidRPr="001D7F5E">
        <w:rPr>
          <w:color w:val="000000"/>
        </w:rPr>
        <w:t> 5</w:t>
      </w:r>
      <w:r w:rsidR="00C01498" w:rsidRPr="001D7F5E">
        <w:rPr>
          <w:color w:val="000000"/>
        </w:rPr>
        <w:t xml:space="preserve"> -</w:t>
      </w:r>
      <w:r w:rsidRPr="001D7F5E">
        <w:rPr>
          <w:color w:val="000000"/>
        </w:rPr>
        <w:t xml:space="preserve"> </w:t>
      </w:r>
      <w:r w:rsidR="00C01498" w:rsidRPr="001D7F5E">
        <w:rPr>
          <w:i/>
          <w:iCs/>
          <w:color w:val="000000"/>
        </w:rPr>
        <w:t>Bewilligungsbedingungen</w:t>
      </w:r>
    </w:p>
    <w:p w14:paraId="725D75D8" w14:textId="1E28FB3A" w:rsidR="00C01498" w:rsidRPr="001D7F5E" w:rsidRDefault="00D065EF" w:rsidP="001307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color w:val="000000"/>
        </w:rPr>
      </w:pPr>
      <w:r w:rsidRPr="001D7F5E">
        <w:rPr>
          <w:color w:val="000000"/>
        </w:rPr>
        <w:t>[</w:t>
      </w:r>
      <w:r w:rsidR="00C01498" w:rsidRPr="001D7F5E">
        <w:rPr>
          <w:i/>
          <w:iCs/>
          <w:color w:val="000000"/>
        </w:rPr>
        <w:t>Besondere Bestimmung</w:t>
      </w:r>
      <w:r w:rsidRPr="001D7F5E">
        <w:rPr>
          <w:i/>
          <w:iCs/>
          <w:color w:val="000000"/>
        </w:rPr>
        <w:t>en</w:t>
      </w:r>
      <w:r w:rsidRPr="001D7F5E">
        <w:rPr>
          <w:color w:val="000000"/>
        </w:rPr>
        <w:t>]</w:t>
      </w:r>
      <w:r w:rsidR="00C01498" w:rsidRPr="001D7F5E">
        <w:rPr>
          <w:i/>
          <w:iCs/>
          <w:color w:val="000000"/>
        </w:rPr>
        <w:t xml:space="preserve"> in Bezug auf die Mutterschaftsversicherung</w:t>
      </w:r>
    </w:p>
    <w:p w14:paraId="067EDABB" w14:textId="77777777" w:rsidR="00C01498" w:rsidRPr="001D7F5E" w:rsidRDefault="00C01498" w:rsidP="001307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55F2D43C" w14:textId="4D66FDE3" w:rsidR="00D065EF" w:rsidRPr="001D7F5E" w:rsidRDefault="00D065EF" w:rsidP="00D065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[Überschrift von Kapitel 5 abgeändert durch Art. 36 des G. vom 28. Februar 2022 (B.S. vom 9. März 2022)]</w:t>
      </w:r>
    </w:p>
    <w:p w14:paraId="04E92848" w14:textId="77777777" w:rsidR="00D065EF" w:rsidRPr="001D7F5E" w:rsidRDefault="00D065EF" w:rsidP="00D065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4B99E3C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9C3BA01" w14:textId="7E0E41A9" w:rsidR="00636D7C" w:rsidRPr="001D7F5E" w:rsidRDefault="00731D26" w:rsidP="00C138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b/>
          <w:bCs/>
          <w:color w:val="000000"/>
        </w:rPr>
        <w:tab/>
      </w:r>
      <w:r w:rsidR="00BC566A" w:rsidRPr="001D7F5E">
        <w:rPr>
          <w:b/>
          <w:bCs/>
          <w:color w:val="000000"/>
        </w:rPr>
        <w:t>Art. </w:t>
      </w:r>
      <w:r w:rsidRPr="001D7F5E">
        <w:rPr>
          <w:b/>
          <w:bCs/>
          <w:color w:val="000000"/>
        </w:rPr>
        <w:t>116</w:t>
      </w:r>
      <w:r w:rsidRPr="001D7F5E">
        <w:rPr>
          <w:color w:val="000000"/>
        </w:rPr>
        <w:t xml:space="preserve"> - </w:t>
      </w:r>
      <w:r w:rsidR="00636D7C" w:rsidRPr="001D7F5E">
        <w:rPr>
          <w:color w:val="000000"/>
        </w:rPr>
        <w:t>[</w:t>
      </w:r>
      <w:r w:rsidR="00636D7C" w:rsidRPr="001D7F5E">
        <w:rPr>
          <w:color w:val="000000"/>
          <w:lang w:bidi="de-DE"/>
        </w:rPr>
        <w:t>Um Anrecht auf die in Titel</w:t>
      </w:r>
      <w:r w:rsidR="00D41C85" w:rsidRPr="001D7F5E">
        <w:rPr>
          <w:color w:val="000000"/>
          <w:lang w:bidi="de-DE"/>
        </w:rPr>
        <w:t xml:space="preserve"> 5 </w:t>
      </w:r>
      <w:r w:rsidR="00636D7C" w:rsidRPr="001D7F5E">
        <w:rPr>
          <w:color w:val="000000"/>
          <w:lang w:bidi="de-DE"/>
        </w:rPr>
        <w:t xml:space="preserve">vorgesehenen Leistungen zu haben, müssen die in </w:t>
      </w:r>
      <w:r w:rsidR="008E00F1" w:rsidRPr="001D7F5E">
        <w:rPr>
          <w:color w:val="000000"/>
          <w:lang w:bidi="de-DE"/>
        </w:rPr>
        <w:t>Artikel </w:t>
      </w:r>
      <w:r w:rsidR="00636D7C" w:rsidRPr="001D7F5E">
        <w:rPr>
          <w:color w:val="000000"/>
          <w:lang w:bidi="de-DE"/>
        </w:rPr>
        <w:t>112 erwähnten Berechtigten die in den Artikeln 116/1 bis 116/4 und 131 vorgesehenen Bedingungen erfüllen.</w:t>
      </w:r>
    </w:p>
    <w:p w14:paraId="14C3B678" w14:textId="77777777" w:rsidR="00636D7C" w:rsidRPr="001D7F5E" w:rsidRDefault="00636D7C" w:rsidP="00636D7C">
      <w:pPr>
        <w:jc w:val="both"/>
        <w:rPr>
          <w:color w:val="000000"/>
          <w:lang w:bidi="de-DE"/>
        </w:rPr>
      </w:pPr>
    </w:p>
    <w:p w14:paraId="333BE7F8" w14:textId="263F72F4" w:rsidR="00C01498" w:rsidRPr="001D7F5E" w:rsidRDefault="00D25724" w:rsidP="00636D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lang w:bidi="de-DE"/>
        </w:rPr>
        <w:tab/>
      </w:r>
      <w:r w:rsidR="00636D7C" w:rsidRPr="001D7F5E">
        <w:rPr>
          <w:color w:val="000000"/>
          <w:lang w:bidi="de-DE"/>
        </w:rPr>
        <w:t xml:space="preserve">Der König kann nach Stellungnahme des Geschäftsführenden Ausschusses des Dienstes für Entschädigungen Kategorien von Berechtigten, die Er bestimmt, von den in </w:t>
      </w:r>
      <w:r w:rsidR="008E00F1" w:rsidRPr="001D7F5E">
        <w:rPr>
          <w:color w:val="000000"/>
          <w:lang w:bidi="de-DE"/>
        </w:rPr>
        <w:t>Artikel </w:t>
      </w:r>
      <w:r w:rsidR="00636D7C" w:rsidRPr="001D7F5E">
        <w:rPr>
          <w:color w:val="000000"/>
          <w:lang w:bidi="de-DE"/>
        </w:rPr>
        <w:t>116/1 vorgesehenen Bedingungen in Bezug auf die Wartezeit befreien oder diese Bedingungen anpassen.</w:t>
      </w:r>
      <w:r w:rsidR="00636D7C" w:rsidRPr="001D7F5E">
        <w:rPr>
          <w:color w:val="000000"/>
        </w:rPr>
        <w:t>]</w:t>
      </w:r>
    </w:p>
    <w:p w14:paraId="1C3EEE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55B58C1" w14:textId="77777777" w:rsidR="00636D7C" w:rsidRPr="001D7F5E" w:rsidRDefault="00636D7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 xml:space="preserve">116 ersetzt durch </w:t>
      </w:r>
      <w:r w:rsidR="00BC566A" w:rsidRPr="001D7F5E">
        <w:rPr>
          <w:i/>
          <w:color w:val="000000"/>
        </w:rPr>
        <w:t>Art. </w:t>
      </w:r>
      <w:r w:rsidRPr="001D7F5E">
        <w:rPr>
          <w:i/>
          <w:color w:val="000000"/>
        </w:rPr>
        <w:t xml:space="preserve">160 </w:t>
      </w:r>
      <w:r w:rsidRPr="001D7F5E">
        <w:rPr>
          <w:i/>
          <w:iCs/>
          <w:color w:val="000000"/>
        </w:rPr>
        <w:t>des G. vom 19. Dezember 2014</w:t>
      </w:r>
      <w:r w:rsidR="00C427DA" w:rsidRPr="001D7F5E">
        <w:rPr>
          <w:i/>
          <w:iCs/>
          <w:color w:val="000000"/>
        </w:rPr>
        <w:t xml:space="preserve"> </w:t>
      </w:r>
      <w:r w:rsidRPr="001D7F5E">
        <w:rPr>
          <w:i/>
          <w:iCs/>
          <w:color w:val="000000"/>
        </w:rPr>
        <w:t>(B.S. vom 29. Dezember 2014)</w:t>
      </w:r>
      <w:r w:rsidRPr="001D7F5E">
        <w:rPr>
          <w:i/>
          <w:color w:val="000000"/>
        </w:rPr>
        <w:t>]</w:t>
      </w:r>
    </w:p>
    <w:p w14:paraId="0C68C5C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A76FDDD" w14:textId="77777777" w:rsidR="00731D26" w:rsidRPr="001D7F5E" w:rsidRDefault="00731D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1F5DA15" w14:textId="3A0F1ACD" w:rsidR="00B479DC" w:rsidRPr="001D7F5E" w:rsidRDefault="00C138BA"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rPr>
        <w:tab/>
      </w:r>
      <w:r w:rsidR="00D25724" w:rsidRPr="001D7F5E">
        <w:rPr>
          <w:color w:val="000000"/>
        </w:rPr>
        <w:t>[</w:t>
      </w:r>
      <w:r w:rsidR="00BC566A" w:rsidRPr="001D7F5E">
        <w:rPr>
          <w:b/>
          <w:color w:val="000000"/>
          <w:lang w:bidi="de-DE"/>
        </w:rPr>
        <w:t>Art. </w:t>
      </w:r>
      <w:r w:rsidR="00B479DC" w:rsidRPr="001D7F5E">
        <w:rPr>
          <w:b/>
          <w:color w:val="000000"/>
          <w:lang w:bidi="de-DE"/>
        </w:rPr>
        <w:t>116/1</w:t>
      </w:r>
      <w:r w:rsidR="00B479DC" w:rsidRPr="001D7F5E">
        <w:rPr>
          <w:color w:val="000000"/>
          <w:lang w:bidi="de-DE"/>
        </w:rPr>
        <w:t xml:space="preserve"> - </w:t>
      </w:r>
      <w:r w:rsidR="00BC566A" w:rsidRPr="001D7F5E">
        <w:rPr>
          <w:color w:val="000000"/>
          <w:lang w:bidi="de-DE"/>
        </w:rPr>
        <w:t>§ </w:t>
      </w:r>
      <w:r w:rsidR="00B479DC" w:rsidRPr="001D7F5E">
        <w:rPr>
          <w:color w:val="000000"/>
          <w:lang w:bidi="de-DE"/>
        </w:rPr>
        <w:t>1 - Um Anrecht auf die in Titel</w:t>
      </w:r>
      <w:r w:rsidR="00D41C85" w:rsidRPr="001D7F5E">
        <w:rPr>
          <w:color w:val="000000"/>
          <w:lang w:bidi="de-DE"/>
        </w:rPr>
        <w:t xml:space="preserve"> 5 </w:t>
      </w:r>
      <w:r w:rsidR="00B479DC" w:rsidRPr="001D7F5E">
        <w:rPr>
          <w:color w:val="000000"/>
          <w:lang w:bidi="de-DE"/>
        </w:rPr>
        <w:t xml:space="preserve">vorgesehenen Leistungen zu erhalten, müssen die in </w:t>
      </w:r>
      <w:r w:rsidR="008E00F1" w:rsidRPr="001D7F5E">
        <w:rPr>
          <w:color w:val="000000"/>
          <w:lang w:bidi="de-DE"/>
        </w:rPr>
        <w:t>Artikel </w:t>
      </w:r>
      <w:r w:rsidR="00B479DC" w:rsidRPr="001D7F5E">
        <w:rPr>
          <w:color w:val="000000"/>
          <w:lang w:bidi="de-DE"/>
        </w:rPr>
        <w:t>112 erwähnten Berechtigten unter folgenden Bedingungen eine Wartezeit absolvieren:</w:t>
      </w:r>
    </w:p>
    <w:p w14:paraId="3FBC2674"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301C0D47"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1. Sie müssen während eines Zeitraums von sechs Monaten vor dem Datum der Erlangung des Rechts eine vom König bestimmte Zahl Arbeitstage erreicht haben. Tage beruflicher Inaktivität, die mit effektiven Arbeitstagen gleichgesetzt werden können, werden vom König definiert. Er bestimmt ebenfalls, was unter "Arbeitstag" zu verstehen ist.</w:t>
      </w:r>
    </w:p>
    <w:p w14:paraId="3F362E2A"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1C95E524"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2. Sie müssen unter den vom König bestimmten Bedingungen den Beweis erbringen, dass in Bezug auf denselben Zeitraum die Beiträge für den Zweig Entschädigungen wirklich gezahlt worden sind; diese Beiträge müssen einen vom König festgelegten Mindestbetrag erreichen oder unter den von Ihm bestimmten Bedingungen durch Eigenbeiträge ergänzt werden.</w:t>
      </w:r>
    </w:p>
    <w:p w14:paraId="3D844E6D"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17C175DB"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C566A" w:rsidRPr="001D7F5E">
        <w:rPr>
          <w:color w:val="000000"/>
          <w:lang w:bidi="de-DE"/>
        </w:rPr>
        <w:t>§ </w:t>
      </w:r>
      <w:r w:rsidR="00B479DC" w:rsidRPr="001D7F5E">
        <w:rPr>
          <w:color w:val="000000"/>
          <w:lang w:bidi="de-DE"/>
        </w:rPr>
        <w:t>2 - Der König bestimmt, unter welchen Bedingungen die Wartezeit aufgehoben oder verkürzt werden kann.</w:t>
      </w:r>
    </w:p>
    <w:p w14:paraId="73D30642"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01A3F88F"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Er kann auch die Bedingungen für die Absolvierung der Wartezeit für Saisonarbeiter, Gelegenheitsarbeiter und Teilzeitarbeitnehmer ändern. Er bestimmt, was unter "Saisonarbeiter", "Gelegenheitsarbeiter" und "Teilzeitarbeitnehmer" zu verstehen ist</w:t>
      </w:r>
      <w:r w:rsidRPr="001D7F5E">
        <w:rPr>
          <w:color w:val="000000"/>
          <w:lang w:bidi="de-DE"/>
        </w:rPr>
        <w:t>.]</w:t>
      </w:r>
    </w:p>
    <w:p w14:paraId="0A832CB1"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65563241"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lang w:bidi="de-DE"/>
        </w:rPr>
        <w:t>[</w:t>
      </w:r>
      <w:r w:rsidR="00BC566A" w:rsidRPr="001D7F5E">
        <w:rPr>
          <w:i/>
          <w:color w:val="000000"/>
          <w:lang w:bidi="de-DE"/>
        </w:rPr>
        <w:t>Art. </w:t>
      </w:r>
      <w:r w:rsidRPr="001D7F5E">
        <w:rPr>
          <w:i/>
          <w:color w:val="000000"/>
          <w:lang w:bidi="de-DE"/>
        </w:rPr>
        <w:t xml:space="preserve">116/1 eingefügt durch </w:t>
      </w:r>
      <w:r w:rsidR="00BC566A" w:rsidRPr="001D7F5E">
        <w:rPr>
          <w:i/>
          <w:color w:val="000000"/>
          <w:lang w:bidi="de-DE"/>
        </w:rPr>
        <w:t>Art. </w:t>
      </w:r>
      <w:r w:rsidRPr="001D7F5E">
        <w:rPr>
          <w:i/>
          <w:color w:val="000000"/>
          <w:lang w:bidi="de-DE"/>
        </w:rPr>
        <w:t xml:space="preserve">161 </w:t>
      </w:r>
      <w:r w:rsidRPr="001D7F5E">
        <w:rPr>
          <w:i/>
          <w:iCs/>
          <w:color w:val="000000"/>
        </w:rPr>
        <w:t>des G. vom 19. Dezember 2014</w:t>
      </w:r>
      <w:r w:rsidR="00C427DA" w:rsidRPr="001D7F5E">
        <w:rPr>
          <w:i/>
          <w:iCs/>
          <w:color w:val="000000"/>
        </w:rPr>
        <w:t xml:space="preserve"> </w:t>
      </w:r>
      <w:r w:rsidRPr="001D7F5E">
        <w:rPr>
          <w:i/>
          <w:iCs/>
          <w:color w:val="000000"/>
        </w:rPr>
        <w:t>(B.S. vom 29. Dezember 2014)</w:t>
      </w:r>
      <w:r w:rsidRPr="001D7F5E">
        <w:rPr>
          <w:i/>
          <w:color w:val="000000"/>
          <w:lang w:bidi="de-DE"/>
        </w:rPr>
        <w:t>]</w:t>
      </w:r>
    </w:p>
    <w:p w14:paraId="36D2D68C" w14:textId="77777777" w:rsidR="00731D26" w:rsidRPr="001D7F5E" w:rsidRDefault="00731D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5FB0700" w14:textId="77777777" w:rsidR="001D7F5E" w:rsidRDefault="001D7F5E"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2477131E" w14:textId="77777777" w:rsidR="001D7F5E" w:rsidRDefault="001D7F5E">
      <w:pPr>
        <w:rPr>
          <w:color w:val="000000"/>
          <w:lang w:bidi="de-DE"/>
        </w:rPr>
      </w:pPr>
      <w:r>
        <w:rPr>
          <w:color w:val="000000"/>
          <w:lang w:bidi="de-DE"/>
        </w:rPr>
        <w:br w:type="page"/>
      </w:r>
    </w:p>
    <w:p w14:paraId="561BF51C" w14:textId="5A485879"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t>[</w:t>
      </w:r>
      <w:r w:rsidR="00BC566A" w:rsidRPr="001D7F5E">
        <w:rPr>
          <w:b/>
          <w:color w:val="000000"/>
          <w:lang w:bidi="de-DE"/>
        </w:rPr>
        <w:t>Art. </w:t>
      </w:r>
      <w:r w:rsidR="00B479DC" w:rsidRPr="001D7F5E">
        <w:rPr>
          <w:b/>
          <w:color w:val="000000"/>
          <w:lang w:bidi="de-DE"/>
        </w:rPr>
        <w:t>116/2</w:t>
      </w:r>
      <w:r w:rsidR="00B479DC" w:rsidRPr="001D7F5E">
        <w:rPr>
          <w:color w:val="000000"/>
          <w:lang w:bidi="de-DE"/>
        </w:rPr>
        <w:t xml:space="preserve"> - Unbeschadet der Bestimmungen von </w:t>
      </w:r>
      <w:r w:rsidR="008E00F1" w:rsidRPr="001D7F5E">
        <w:rPr>
          <w:color w:val="000000"/>
          <w:lang w:bidi="de-DE"/>
        </w:rPr>
        <w:t>Artikel </w:t>
      </w:r>
      <w:r w:rsidR="00B479DC" w:rsidRPr="001D7F5E">
        <w:rPr>
          <w:color w:val="000000"/>
          <w:lang w:bidi="de-DE"/>
        </w:rPr>
        <w:t>131 bestimmt der König, unter welchen Bedingungen:</w:t>
      </w:r>
    </w:p>
    <w:p w14:paraId="099708E5"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023CE4E1" w14:textId="64DA4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 xml:space="preserve">1. Berechtigte, die gemäß </w:t>
      </w:r>
      <w:r w:rsidR="008E00F1" w:rsidRPr="001D7F5E">
        <w:rPr>
          <w:color w:val="000000"/>
          <w:lang w:bidi="de-DE"/>
        </w:rPr>
        <w:t>Artikel </w:t>
      </w:r>
      <w:r w:rsidR="00B479DC" w:rsidRPr="001D7F5E">
        <w:rPr>
          <w:color w:val="000000"/>
          <w:lang w:bidi="de-DE"/>
        </w:rPr>
        <w:t>116/1 die Wartezeit beendet haben, ein Anrecht auf die in Titel</w:t>
      </w:r>
      <w:r w:rsidR="00D41C85" w:rsidRPr="001D7F5E">
        <w:rPr>
          <w:color w:val="000000"/>
          <w:lang w:bidi="de-DE"/>
        </w:rPr>
        <w:t xml:space="preserve"> 5 </w:t>
      </w:r>
      <w:r w:rsidR="00B479DC" w:rsidRPr="001D7F5E">
        <w:rPr>
          <w:color w:val="000000"/>
          <w:lang w:bidi="de-DE"/>
        </w:rPr>
        <w:t>vorgesehenen Leistungen bis zum Ende des Quartals behalten, das dem Quartal folgt, im Laufe dessen sie ihre Wartezeit beendet haben,</w:t>
      </w:r>
    </w:p>
    <w:p w14:paraId="75253B3D"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305E9983" w14:textId="550F72C6"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 xml:space="preserve">2. Berechtigte, die gemäß den Bestimmungen von </w:t>
      </w:r>
      <w:r w:rsidR="008E00F1" w:rsidRPr="001D7F5E">
        <w:rPr>
          <w:color w:val="000000"/>
          <w:lang w:bidi="de-DE"/>
        </w:rPr>
        <w:t>Artikel </w:t>
      </w:r>
      <w:r w:rsidR="00B479DC" w:rsidRPr="001D7F5E">
        <w:rPr>
          <w:color w:val="000000"/>
          <w:lang w:bidi="de-DE"/>
        </w:rPr>
        <w:t xml:space="preserve">116/1 </w:t>
      </w:r>
      <w:r w:rsidR="00BC566A" w:rsidRPr="001D7F5E">
        <w:rPr>
          <w:color w:val="000000"/>
          <w:lang w:bidi="de-DE"/>
        </w:rPr>
        <w:t>§ </w:t>
      </w:r>
      <w:r w:rsidR="00B479DC" w:rsidRPr="001D7F5E">
        <w:rPr>
          <w:color w:val="000000"/>
          <w:lang w:bidi="de-DE"/>
        </w:rPr>
        <w:t>2 von der Absolvierung der Wartezeit befreit worden sind</w:t>
      </w:r>
      <w:r w:rsidR="00AE353E" w:rsidRPr="001D7F5E">
        <w:rPr>
          <w:color w:val="000000"/>
          <w:lang w:bidi="de-DE"/>
        </w:rPr>
        <w:t xml:space="preserve"> [</w:t>
      </w:r>
      <w:r w:rsidR="00AE353E" w:rsidRPr="001D7F5E">
        <w:rPr>
          <w:rFonts w:eastAsia="Calibri"/>
          <w:lang w:eastAsia="en-US"/>
        </w:rPr>
        <w:t>oder eine verkürzte Wartezeit beendet haben</w:t>
      </w:r>
      <w:r w:rsidR="00AE353E" w:rsidRPr="001D7F5E">
        <w:rPr>
          <w:color w:val="000000"/>
          <w:lang w:bidi="de-DE"/>
        </w:rPr>
        <w:t>]</w:t>
      </w:r>
      <w:r w:rsidR="00B479DC" w:rsidRPr="001D7F5E">
        <w:rPr>
          <w:color w:val="000000"/>
          <w:lang w:bidi="de-DE"/>
        </w:rPr>
        <w:t>, Anrecht auf dieselben Leistungen bis zum Ende des dritten Quartals haben, das dem Quartal folgt, im Laufe dessen sie die Eigenschaft eines Berechtigten erlangt haben.</w:t>
      </w:r>
      <w:r w:rsidRPr="001D7F5E">
        <w:rPr>
          <w:color w:val="000000"/>
          <w:lang w:bidi="de-DE"/>
        </w:rPr>
        <w:t>]</w:t>
      </w:r>
    </w:p>
    <w:p w14:paraId="3833F4DB"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3C454D3A" w14:textId="68E34699"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lang w:bidi="de-DE"/>
        </w:rPr>
        <w:t>[</w:t>
      </w:r>
      <w:r w:rsidR="00BC566A" w:rsidRPr="001D7F5E">
        <w:rPr>
          <w:i/>
          <w:color w:val="000000"/>
          <w:lang w:bidi="de-DE"/>
        </w:rPr>
        <w:t>Art. </w:t>
      </w:r>
      <w:r w:rsidRPr="001D7F5E">
        <w:rPr>
          <w:i/>
          <w:color w:val="000000"/>
          <w:lang w:bidi="de-DE"/>
        </w:rPr>
        <w:t xml:space="preserve">116/2 eingefügt durch </w:t>
      </w:r>
      <w:r w:rsidR="00BC566A" w:rsidRPr="001D7F5E">
        <w:rPr>
          <w:i/>
          <w:color w:val="000000"/>
          <w:lang w:bidi="de-DE"/>
        </w:rPr>
        <w:t>Art. </w:t>
      </w:r>
      <w:r w:rsidRPr="001D7F5E">
        <w:rPr>
          <w:i/>
          <w:color w:val="000000"/>
          <w:lang w:bidi="de-DE"/>
        </w:rPr>
        <w:t xml:space="preserve">162 </w:t>
      </w:r>
      <w:r w:rsidRPr="001D7F5E">
        <w:rPr>
          <w:i/>
          <w:iCs/>
          <w:color w:val="000000"/>
        </w:rPr>
        <w:t>des G. vom 19. Dezember 2014</w:t>
      </w:r>
      <w:r w:rsidR="00C427DA" w:rsidRPr="001D7F5E">
        <w:rPr>
          <w:i/>
          <w:iCs/>
          <w:color w:val="000000"/>
        </w:rPr>
        <w:t xml:space="preserve"> </w:t>
      </w:r>
      <w:r w:rsidRPr="001D7F5E">
        <w:rPr>
          <w:i/>
          <w:iCs/>
          <w:color w:val="000000"/>
        </w:rPr>
        <w:t>(B.S. vom 29. Dezember 2014)</w:t>
      </w:r>
      <w:r w:rsidR="00AE353E" w:rsidRPr="001D7F5E">
        <w:rPr>
          <w:i/>
          <w:iCs/>
          <w:color w:val="000000"/>
        </w:rPr>
        <w:t>; einziger Absatz Nr. 2 abgeändert durch Art. 39</w:t>
      </w:r>
      <w:r w:rsidR="00AE353E" w:rsidRPr="001D7F5E">
        <w:rPr>
          <w:i/>
          <w:color w:val="000000"/>
        </w:rPr>
        <w:t xml:space="preserve"> des G. vom 21. Dezember 2018 (B.S. vom 17. Januar 2019)</w:t>
      </w:r>
      <w:r w:rsidRPr="001D7F5E">
        <w:rPr>
          <w:i/>
          <w:color w:val="000000"/>
          <w:lang w:bidi="de-DE"/>
        </w:rPr>
        <w:t>]</w:t>
      </w:r>
    </w:p>
    <w:p w14:paraId="49B0717A" w14:textId="77777777" w:rsidR="00731D26" w:rsidRPr="001D7F5E" w:rsidRDefault="00731D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0FE3322" w14:textId="77777777" w:rsidR="00B479DC" w:rsidRPr="001D7F5E" w:rsidRDefault="00B479D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2FC62B7" w14:textId="0AD58583"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rPr>
        <w:tab/>
        <w:t>[</w:t>
      </w:r>
      <w:r w:rsidR="00BC566A" w:rsidRPr="001D7F5E">
        <w:rPr>
          <w:b/>
          <w:color w:val="000000"/>
          <w:lang w:bidi="de-DE"/>
        </w:rPr>
        <w:t>Art. </w:t>
      </w:r>
      <w:r w:rsidR="00B479DC" w:rsidRPr="001D7F5E">
        <w:rPr>
          <w:b/>
          <w:color w:val="000000"/>
          <w:lang w:bidi="de-DE"/>
        </w:rPr>
        <w:t>116/3</w:t>
      </w:r>
      <w:r w:rsidR="00B479DC" w:rsidRPr="001D7F5E">
        <w:rPr>
          <w:color w:val="000000"/>
          <w:lang w:bidi="de-DE"/>
        </w:rPr>
        <w:t xml:space="preserve"> - In </w:t>
      </w:r>
      <w:r w:rsidR="008E00F1" w:rsidRPr="001D7F5E">
        <w:rPr>
          <w:color w:val="000000"/>
          <w:lang w:bidi="de-DE"/>
        </w:rPr>
        <w:t>Artikel </w:t>
      </w:r>
      <w:r w:rsidR="00B479DC" w:rsidRPr="001D7F5E">
        <w:rPr>
          <w:color w:val="000000"/>
          <w:lang w:bidi="de-DE"/>
        </w:rPr>
        <w:t>116/2 erwähnte Berechtigte können die in Titel</w:t>
      </w:r>
      <w:r w:rsidR="00D41C85" w:rsidRPr="001D7F5E">
        <w:rPr>
          <w:color w:val="000000"/>
          <w:lang w:bidi="de-DE"/>
        </w:rPr>
        <w:t xml:space="preserve"> 5 </w:t>
      </w:r>
      <w:r w:rsidR="00B479DC" w:rsidRPr="001D7F5E">
        <w:rPr>
          <w:color w:val="000000"/>
          <w:lang w:bidi="de-DE"/>
        </w:rPr>
        <w:t>vorgesehenen Leistungen weiterbeziehen, vorausgesetzt, dass sie für das zweite und dritte Quartal, das dem Quartal vorangeht, im Laufe dessen sie auf diese Leistungen zurückgreifen, unter den vom König bestimmten Bedingungen den Beweis erbringen, dass:</w:t>
      </w:r>
    </w:p>
    <w:p w14:paraId="2763C546"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3993CA27" w14:textId="1570D3D1"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 xml:space="preserve">1. sie in irgendeiner Weise während einer Anzahl Werktage, die der in </w:t>
      </w:r>
      <w:r w:rsidR="008E00F1" w:rsidRPr="001D7F5E">
        <w:rPr>
          <w:color w:val="000000"/>
          <w:lang w:bidi="de-DE"/>
        </w:rPr>
        <w:t>Artikel </w:t>
      </w:r>
      <w:r w:rsidR="00B479DC" w:rsidRPr="001D7F5E">
        <w:rPr>
          <w:color w:val="000000"/>
          <w:lang w:bidi="de-DE"/>
        </w:rPr>
        <w:t xml:space="preserve">116/1 </w:t>
      </w:r>
      <w:r w:rsidR="00BC566A" w:rsidRPr="001D7F5E">
        <w:rPr>
          <w:color w:val="000000"/>
          <w:lang w:bidi="de-DE"/>
        </w:rPr>
        <w:t>§ </w:t>
      </w:r>
      <w:r w:rsidR="00B479DC" w:rsidRPr="001D7F5E">
        <w:rPr>
          <w:color w:val="000000"/>
          <w:lang w:bidi="de-DE"/>
        </w:rPr>
        <w:t xml:space="preserve">1 </w:t>
      </w:r>
      <w:r w:rsidR="00BC566A" w:rsidRPr="001D7F5E">
        <w:rPr>
          <w:color w:val="000000"/>
          <w:lang w:bidi="de-DE"/>
        </w:rPr>
        <w:t>Nr. </w:t>
      </w:r>
      <w:r w:rsidR="00B479DC" w:rsidRPr="001D7F5E">
        <w:rPr>
          <w:color w:val="000000"/>
          <w:lang w:bidi="de-DE"/>
        </w:rPr>
        <w:t xml:space="preserve">1 vorgesehenen Zahl Arbeitstage entspricht, die in </w:t>
      </w:r>
      <w:r w:rsidR="008E00F1" w:rsidRPr="001D7F5E">
        <w:rPr>
          <w:color w:val="000000"/>
          <w:lang w:bidi="de-DE"/>
        </w:rPr>
        <w:t>Artikel </w:t>
      </w:r>
      <w:r w:rsidR="00B479DC" w:rsidRPr="001D7F5E">
        <w:rPr>
          <w:color w:val="000000"/>
          <w:lang w:bidi="de-DE"/>
        </w:rPr>
        <w:t>112 definierte Eigenschaft eines Berechtigten behalten haben,</w:t>
      </w:r>
    </w:p>
    <w:p w14:paraId="75BEFBBA"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3ACC0C4D"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2. die Beiträge für den Zweig Entschädigungen und gegebenenfalls die Beiträge der fortgesetzten Versicherung gezahlt worden sind.</w:t>
      </w:r>
    </w:p>
    <w:p w14:paraId="4100B805"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53A06DAF" w14:textId="117F79BB"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 xml:space="preserve">Diese Beiträge müssen einen vom König festgelegten Mindestbetrag erreichen oder unter den von Ihm festgelegten Bedingungen durch Eigenbeiträge ergänzt werden. Diese Bedingung wird für die in </w:t>
      </w:r>
      <w:r w:rsidR="008E00F1" w:rsidRPr="001D7F5E">
        <w:rPr>
          <w:color w:val="000000"/>
          <w:lang w:bidi="de-DE"/>
        </w:rPr>
        <w:t>Artikel </w:t>
      </w:r>
      <w:r w:rsidR="00B479DC" w:rsidRPr="001D7F5E">
        <w:rPr>
          <w:color w:val="000000"/>
          <w:lang w:bidi="de-DE"/>
        </w:rPr>
        <w:t xml:space="preserve">86 </w:t>
      </w:r>
      <w:r w:rsidR="00BC566A" w:rsidRPr="001D7F5E">
        <w:rPr>
          <w:color w:val="000000"/>
          <w:lang w:bidi="de-DE"/>
        </w:rPr>
        <w:t>§ </w:t>
      </w:r>
      <w:r w:rsidR="00B479DC" w:rsidRPr="001D7F5E">
        <w:rPr>
          <w:color w:val="000000"/>
          <w:lang w:bidi="de-DE"/>
        </w:rPr>
        <w:t xml:space="preserve">1 </w:t>
      </w:r>
      <w:r w:rsidR="00BC566A" w:rsidRPr="001D7F5E">
        <w:rPr>
          <w:color w:val="000000"/>
          <w:lang w:bidi="de-DE"/>
        </w:rPr>
        <w:t>Nr. </w:t>
      </w:r>
      <w:r w:rsidR="00B479DC" w:rsidRPr="001D7F5E">
        <w:rPr>
          <w:color w:val="000000"/>
          <w:lang w:bidi="de-DE"/>
        </w:rPr>
        <w:t>2 erwähnten Berechtigten nicht verlangt.</w:t>
      </w:r>
    </w:p>
    <w:p w14:paraId="4C9CB28F"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327AE593"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lang w:bidi="de-DE"/>
        </w:rPr>
        <w:tab/>
      </w:r>
      <w:r w:rsidR="00B479DC" w:rsidRPr="001D7F5E">
        <w:rPr>
          <w:color w:val="000000"/>
          <w:lang w:bidi="de-DE"/>
        </w:rPr>
        <w:t>Der Berechtigte, der am Ende eines Quartals Entschädigungen bezieht, bezieht diese weiter bis zum Ende des laufenden Zeitraums des Mutterschutzes.</w:t>
      </w:r>
    </w:p>
    <w:p w14:paraId="2FC61923"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5DBF1A4C"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lang w:bidi="de-DE"/>
        </w:rPr>
        <w:tab/>
      </w:r>
      <w:r w:rsidR="00B479DC" w:rsidRPr="001D7F5E">
        <w:rPr>
          <w:color w:val="000000"/>
          <w:lang w:bidi="de-DE"/>
        </w:rPr>
        <w:t>Der König bestimmt, unter welchen Bedingungen Saisonarbeiter, Gelegenheitsarbeiter und Teilzeitarbeitnehmer die in Absatz 1 erwähnten Leistungen weiterbeziehen.</w:t>
      </w:r>
      <w:r w:rsidRPr="001D7F5E">
        <w:rPr>
          <w:color w:val="000000"/>
        </w:rPr>
        <w:t>]</w:t>
      </w:r>
    </w:p>
    <w:p w14:paraId="0760B380" w14:textId="77777777" w:rsidR="00B479DC" w:rsidRPr="001D7F5E" w:rsidRDefault="00B479D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3D2D978"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lang w:bidi="de-DE"/>
        </w:rPr>
        <w:t>[</w:t>
      </w:r>
      <w:r w:rsidR="00BC566A" w:rsidRPr="001D7F5E">
        <w:rPr>
          <w:i/>
          <w:color w:val="000000"/>
          <w:lang w:bidi="de-DE"/>
        </w:rPr>
        <w:t>Art. </w:t>
      </w:r>
      <w:r w:rsidRPr="001D7F5E">
        <w:rPr>
          <w:i/>
          <w:color w:val="000000"/>
          <w:lang w:bidi="de-DE"/>
        </w:rPr>
        <w:t xml:space="preserve">116/3 eingefügt durch </w:t>
      </w:r>
      <w:r w:rsidR="00BC566A" w:rsidRPr="001D7F5E">
        <w:rPr>
          <w:i/>
          <w:color w:val="000000"/>
          <w:lang w:bidi="de-DE"/>
        </w:rPr>
        <w:t>Art. </w:t>
      </w:r>
      <w:r w:rsidRPr="001D7F5E">
        <w:rPr>
          <w:i/>
          <w:color w:val="000000"/>
          <w:lang w:bidi="de-DE"/>
        </w:rPr>
        <w:t xml:space="preserve">163 </w:t>
      </w:r>
      <w:r w:rsidRPr="001D7F5E">
        <w:rPr>
          <w:i/>
          <w:iCs/>
          <w:color w:val="000000"/>
        </w:rPr>
        <w:t>des G. vom 19. Dezember 2014</w:t>
      </w:r>
      <w:r w:rsidR="00C427DA" w:rsidRPr="001D7F5E">
        <w:rPr>
          <w:i/>
          <w:iCs/>
          <w:color w:val="000000"/>
        </w:rPr>
        <w:t xml:space="preserve"> </w:t>
      </w:r>
      <w:r w:rsidRPr="001D7F5E">
        <w:rPr>
          <w:i/>
          <w:iCs/>
          <w:color w:val="000000"/>
        </w:rPr>
        <w:t>(B.S. vom 29. Dezember 2014)</w:t>
      </w:r>
      <w:r w:rsidRPr="001D7F5E">
        <w:rPr>
          <w:i/>
          <w:color w:val="000000"/>
          <w:lang w:bidi="de-DE"/>
        </w:rPr>
        <w:t>]</w:t>
      </w:r>
    </w:p>
    <w:p w14:paraId="6AED8B43" w14:textId="77777777" w:rsidR="00B479DC" w:rsidRPr="001D7F5E" w:rsidRDefault="00B479D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6046BCC" w14:textId="77777777" w:rsidR="00B479DC" w:rsidRPr="001D7F5E" w:rsidRDefault="00B479D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2A83EA9" w14:textId="25E836E3" w:rsidR="00B479DC" w:rsidRPr="001D7F5E" w:rsidRDefault="00D25724"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r w:rsidRPr="001D7F5E">
        <w:rPr>
          <w:color w:val="000000"/>
        </w:rPr>
        <w:tab/>
        <w:t>[</w:t>
      </w:r>
      <w:r w:rsidR="00BC566A" w:rsidRPr="001D7F5E">
        <w:rPr>
          <w:b/>
          <w:color w:val="000000"/>
          <w:lang w:bidi="de-DE"/>
        </w:rPr>
        <w:t>Art. </w:t>
      </w:r>
      <w:r w:rsidR="00B479DC" w:rsidRPr="001D7F5E">
        <w:rPr>
          <w:b/>
          <w:color w:val="000000"/>
          <w:lang w:bidi="de-DE"/>
        </w:rPr>
        <w:t>116/4</w:t>
      </w:r>
      <w:r w:rsidR="00B479DC" w:rsidRPr="001D7F5E">
        <w:rPr>
          <w:color w:val="000000"/>
          <w:lang w:bidi="de-DE"/>
        </w:rPr>
        <w:t xml:space="preserve"> - Für die Anwendung der </w:t>
      </w:r>
      <w:r w:rsidR="008E00F1" w:rsidRPr="001D7F5E">
        <w:rPr>
          <w:color w:val="000000"/>
          <w:lang w:bidi="de-DE"/>
        </w:rPr>
        <w:t>Artikel </w:t>
      </w:r>
      <w:r w:rsidR="00B479DC" w:rsidRPr="001D7F5E">
        <w:rPr>
          <w:color w:val="000000"/>
          <w:lang w:bidi="de-DE"/>
        </w:rPr>
        <w:t>116/1 bis 116/3 werden die Modalitäten der Beweisführung durch eine Verordnung des Geschäftsführenden Ausschusses festgelegt.</w:t>
      </w:r>
      <w:r w:rsidRPr="001D7F5E">
        <w:rPr>
          <w:color w:val="000000"/>
          <w:lang w:bidi="de-DE"/>
        </w:rPr>
        <w:t>]</w:t>
      </w:r>
    </w:p>
    <w:p w14:paraId="6B78B328" w14:textId="77777777" w:rsidR="00B479DC" w:rsidRPr="001D7F5E" w:rsidRDefault="00B479D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lang w:bidi="de-DE"/>
        </w:rPr>
      </w:pPr>
    </w:p>
    <w:p w14:paraId="107DF69A"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lang w:bidi="de-DE"/>
        </w:rPr>
        <w:t>[</w:t>
      </w:r>
      <w:r w:rsidR="00BC566A" w:rsidRPr="001D7F5E">
        <w:rPr>
          <w:i/>
          <w:color w:val="000000"/>
          <w:lang w:bidi="de-DE"/>
        </w:rPr>
        <w:t>Art. </w:t>
      </w:r>
      <w:r w:rsidRPr="001D7F5E">
        <w:rPr>
          <w:i/>
          <w:color w:val="000000"/>
          <w:lang w:bidi="de-DE"/>
        </w:rPr>
        <w:t xml:space="preserve">116/4 eingefügt durch </w:t>
      </w:r>
      <w:r w:rsidR="00BC566A" w:rsidRPr="001D7F5E">
        <w:rPr>
          <w:i/>
          <w:color w:val="000000"/>
          <w:lang w:bidi="de-DE"/>
        </w:rPr>
        <w:t>Art. </w:t>
      </w:r>
      <w:r w:rsidRPr="001D7F5E">
        <w:rPr>
          <w:i/>
          <w:color w:val="000000"/>
          <w:lang w:bidi="de-DE"/>
        </w:rPr>
        <w:t xml:space="preserve">164 </w:t>
      </w:r>
      <w:r w:rsidRPr="001D7F5E">
        <w:rPr>
          <w:i/>
          <w:iCs/>
          <w:color w:val="000000"/>
        </w:rPr>
        <w:t>des G. vom 19. Dezember 2014</w:t>
      </w:r>
      <w:r w:rsidR="00C427DA" w:rsidRPr="001D7F5E">
        <w:rPr>
          <w:i/>
          <w:iCs/>
          <w:color w:val="000000"/>
        </w:rPr>
        <w:t xml:space="preserve"> </w:t>
      </w:r>
      <w:r w:rsidRPr="001D7F5E">
        <w:rPr>
          <w:i/>
          <w:iCs/>
          <w:color w:val="000000"/>
        </w:rPr>
        <w:t>(B.S. vom 29. Dezember 2014)</w:t>
      </w:r>
      <w:r w:rsidRPr="001D7F5E">
        <w:rPr>
          <w:i/>
          <w:color w:val="000000"/>
          <w:lang w:bidi="de-DE"/>
        </w:rPr>
        <w:t>]</w:t>
      </w:r>
    </w:p>
    <w:p w14:paraId="4B6A292B" w14:textId="77777777" w:rsidR="00B479DC" w:rsidRPr="001D7F5E" w:rsidRDefault="00B479D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2BA2B71" w14:textId="77777777" w:rsidR="00B479DC" w:rsidRPr="001D7F5E" w:rsidRDefault="00B479D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B215933" w14:textId="054BAADC" w:rsidR="00B479DC" w:rsidRPr="001D7F5E" w:rsidRDefault="00C01498"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304D83" w:rsidRPr="001D7F5E">
        <w:rPr>
          <w:color w:val="000000"/>
        </w:rPr>
        <w:t>[</w:t>
      </w:r>
      <w:r w:rsidR="00BC566A" w:rsidRPr="001D7F5E">
        <w:rPr>
          <w:b/>
          <w:bCs/>
          <w:color w:val="000000"/>
        </w:rPr>
        <w:t>Art. </w:t>
      </w:r>
      <w:r w:rsidRPr="001D7F5E">
        <w:rPr>
          <w:b/>
          <w:bCs/>
          <w:color w:val="000000"/>
        </w:rPr>
        <w:t>116</w:t>
      </w:r>
      <w:r w:rsidR="00304D83" w:rsidRPr="001D7F5E">
        <w:rPr>
          <w:b/>
          <w:bCs/>
          <w:color w:val="000000"/>
        </w:rPr>
        <w:t>/5</w:t>
      </w:r>
      <w:r w:rsidR="00304D83" w:rsidRPr="001D7F5E">
        <w:rPr>
          <w:bCs/>
          <w:color w:val="000000"/>
        </w:rPr>
        <w:t>]</w:t>
      </w:r>
      <w:r w:rsidRPr="001D7F5E">
        <w:rPr>
          <w:color w:val="000000"/>
        </w:rPr>
        <w:t xml:space="preserve"> - </w:t>
      </w:r>
      <w:r w:rsidR="00B479DC" w:rsidRPr="001D7F5E">
        <w:rPr>
          <w:color w:val="000000"/>
        </w:rPr>
        <w:t xml:space="preserve">In </w:t>
      </w:r>
      <w:r w:rsidR="008E00F1" w:rsidRPr="001D7F5E">
        <w:rPr>
          <w:color w:val="000000"/>
        </w:rPr>
        <w:t>Artikel </w:t>
      </w:r>
      <w:r w:rsidR="00B479DC" w:rsidRPr="001D7F5E">
        <w:rPr>
          <w:color w:val="000000"/>
        </w:rPr>
        <w:t xml:space="preserve">86 </w:t>
      </w:r>
      <w:r w:rsidR="00BC566A" w:rsidRPr="001D7F5E">
        <w:rPr>
          <w:color w:val="000000"/>
        </w:rPr>
        <w:t>§ </w:t>
      </w:r>
      <w:r w:rsidR="00B479DC" w:rsidRPr="001D7F5E">
        <w:rPr>
          <w:color w:val="000000"/>
        </w:rPr>
        <w:t xml:space="preserve">1 </w:t>
      </w:r>
      <w:r w:rsidR="00BC566A" w:rsidRPr="001D7F5E">
        <w:rPr>
          <w:color w:val="000000"/>
        </w:rPr>
        <w:t>Nr. </w:t>
      </w:r>
      <w:r w:rsidR="00B479DC" w:rsidRPr="001D7F5E">
        <w:rPr>
          <w:color w:val="000000"/>
        </w:rPr>
        <w:t xml:space="preserve">1 </w:t>
      </w:r>
      <w:r w:rsidR="001127AB" w:rsidRPr="001D7F5E">
        <w:rPr>
          <w:color w:val="000000"/>
        </w:rPr>
        <w:t>Buchstabe </w:t>
      </w:r>
      <w:r w:rsidR="00B479DC" w:rsidRPr="001D7F5E">
        <w:rPr>
          <w:i/>
          <w:iCs/>
          <w:color w:val="000000"/>
        </w:rPr>
        <w:t>a)</w:t>
      </w:r>
      <w:r w:rsidR="00B479DC" w:rsidRPr="001D7F5E">
        <w:rPr>
          <w:color w:val="000000"/>
        </w:rPr>
        <w:t xml:space="preserve"> erwähnte Arbeitnehmerinnen, ausgenommen Arbeitnehmerinnen, die aufgrund einer im vorerwähnten </w:t>
      </w:r>
      <w:r w:rsidR="008E00F1" w:rsidRPr="001D7F5E">
        <w:rPr>
          <w:color w:val="000000"/>
        </w:rPr>
        <w:t>Artikel </w:t>
      </w:r>
      <w:r w:rsidR="00B479DC" w:rsidRPr="001D7F5E">
        <w:rPr>
          <w:color w:val="000000"/>
        </w:rPr>
        <w:t>erwähnten Beendigung des Arbeitsvertrags eine Entschädigung beziehen, können für Stillpausen, die ihnen gemäß den auf die betreffenden Arbeitnehmerinnen anwendbaren arbeitsrechtlichen Vorschriften zuerkannt werden, Anspruch auf eine Entschädigung erheben, deren Höhe und Bedingungen vom König festgelegt werden.</w:t>
      </w:r>
    </w:p>
    <w:p w14:paraId="496800D9"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5F56078" w14:textId="1D616F55"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479DC" w:rsidRPr="001D7F5E">
        <w:rPr>
          <w:color w:val="000000"/>
        </w:rPr>
        <w:t xml:space="preserve">Der Lohnausfall, der für die Berechnung dieser Entschädigung in Betracht gezogen wird, wird vom König festgelegt; dieser Lohn wird jedoch nicht auf den aufgrund von </w:t>
      </w:r>
      <w:r w:rsidR="008E00F1" w:rsidRPr="001D7F5E">
        <w:rPr>
          <w:color w:val="000000"/>
        </w:rPr>
        <w:t>Artikel </w:t>
      </w:r>
      <w:r w:rsidR="00B479DC" w:rsidRPr="001D7F5E">
        <w:rPr>
          <w:color w:val="000000"/>
        </w:rPr>
        <w:t>87 Absatz 1 festgelegten Betrag begrenzt.</w:t>
      </w:r>
    </w:p>
    <w:p w14:paraId="2182BB0E"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4ECB4C"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479DC" w:rsidRPr="001D7F5E">
        <w:rPr>
          <w:color w:val="000000"/>
        </w:rPr>
        <w:t>In Absatz 1 erwähnte Arbeitnehmerinnen müssen zum Zeitpunkt der Inanspruchnahme der Stillpause die Eigenschaft als Berechtigte der Mutterschaftsversicherung besitzen, ohne jedoch die anderen [</w:t>
      </w:r>
      <w:r w:rsidR="00B479DC" w:rsidRPr="001D7F5E">
        <w:rPr>
          <w:color w:val="000000"/>
          <w:lang w:bidi="de-DE"/>
        </w:rPr>
        <w:t>in den Artikeln 116/1 bis 116/4 und 131</w:t>
      </w:r>
      <w:r w:rsidR="00B479DC" w:rsidRPr="001D7F5E">
        <w:rPr>
          <w:color w:val="000000"/>
        </w:rPr>
        <w:t>] erwähnten Bedingungen erfüllen zu müssen.</w:t>
      </w:r>
    </w:p>
    <w:p w14:paraId="7CD9F9D3" w14:textId="77777777" w:rsidR="00B479DC" w:rsidRPr="001D7F5E" w:rsidRDefault="00B479DC"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151FDFA" w14:textId="77777777" w:rsidR="00B479DC" w:rsidRPr="001D7F5E" w:rsidRDefault="00D25724" w:rsidP="00B479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479DC" w:rsidRPr="001D7F5E">
        <w:rPr>
          <w:color w:val="000000"/>
        </w:rPr>
        <w:t>Die Stunden, die den Stillpausen entsprechen, werden mit Arbeitsstunden gleichgesetzt und für die Erfüllung der [</w:t>
      </w:r>
      <w:r w:rsidR="00B479DC" w:rsidRPr="001D7F5E">
        <w:rPr>
          <w:color w:val="000000"/>
          <w:lang w:bidi="de-DE"/>
        </w:rPr>
        <w:t>in den Artikeln 116/1 bis 116/4 und in den Artikeln 128 bis 132</w:t>
      </w:r>
      <w:r w:rsidR="00B479DC" w:rsidRPr="001D7F5E">
        <w:rPr>
          <w:color w:val="000000"/>
        </w:rPr>
        <w:t>] erwähnten Versicherungsbedingungen berücksichtigt.]</w:t>
      </w:r>
    </w:p>
    <w:p w14:paraId="51893011" w14:textId="77777777" w:rsidR="00B479DC" w:rsidRPr="001D7F5E" w:rsidRDefault="00B479DC" w:rsidP="00083A57">
      <w:pPr>
        <w:ind w:firstLine="708"/>
        <w:jc w:val="center"/>
        <w:rPr>
          <w:rFonts w:ascii="Courier 10cpi" w:hAnsi="Courier 10cpi"/>
          <w:color w:val="000000"/>
          <w:spacing w:val="-5"/>
        </w:rPr>
      </w:pPr>
    </w:p>
    <w:p w14:paraId="1705EA9F" w14:textId="77777777" w:rsidR="00B479DC" w:rsidRPr="001D7F5E" w:rsidRDefault="00B479DC" w:rsidP="00B479DC">
      <w:pPr>
        <w:jc w:val="both"/>
        <w:rPr>
          <w:i/>
          <w:color w:val="000000"/>
          <w:spacing w:val="-5"/>
        </w:rPr>
      </w:pPr>
      <w:r w:rsidRPr="001D7F5E">
        <w:rPr>
          <w:i/>
          <w:color w:val="000000"/>
          <w:spacing w:val="-5"/>
        </w:rPr>
        <w:t>[</w:t>
      </w:r>
      <w:r w:rsidR="00BC566A" w:rsidRPr="001D7F5E">
        <w:rPr>
          <w:i/>
          <w:color w:val="000000"/>
          <w:spacing w:val="-5"/>
        </w:rPr>
        <w:t>Art. </w:t>
      </w:r>
      <w:r w:rsidRPr="001D7F5E">
        <w:rPr>
          <w:i/>
          <w:color w:val="000000"/>
          <w:spacing w:val="-5"/>
        </w:rPr>
        <w:t xml:space="preserve">116bis umnummeriert zu </w:t>
      </w:r>
      <w:r w:rsidR="00BC566A" w:rsidRPr="001D7F5E">
        <w:rPr>
          <w:i/>
          <w:color w:val="000000"/>
          <w:spacing w:val="-5"/>
        </w:rPr>
        <w:t>Art. </w:t>
      </w:r>
      <w:r w:rsidRPr="001D7F5E">
        <w:rPr>
          <w:i/>
          <w:color w:val="000000"/>
          <w:spacing w:val="-5"/>
        </w:rPr>
        <w:t xml:space="preserve">116/5 durch </w:t>
      </w:r>
      <w:r w:rsidR="00BC566A" w:rsidRPr="001D7F5E">
        <w:rPr>
          <w:i/>
          <w:color w:val="000000"/>
          <w:spacing w:val="-5"/>
        </w:rPr>
        <w:t>Art. </w:t>
      </w:r>
      <w:r w:rsidRPr="001D7F5E">
        <w:rPr>
          <w:i/>
          <w:color w:val="000000"/>
          <w:spacing w:val="-5"/>
        </w:rPr>
        <w:t xml:space="preserve">165 </w:t>
      </w:r>
      <w:r w:rsidRPr="001D7F5E">
        <w:rPr>
          <w:i/>
          <w:iCs/>
          <w:color w:val="000000"/>
        </w:rPr>
        <w:t xml:space="preserve">des G. vom 19. Dezember 2014 (B.S. vom 29. Dezember 2014);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165 </w:t>
      </w:r>
      <w:r w:rsidR="00BC566A" w:rsidRPr="001D7F5E">
        <w:rPr>
          <w:i/>
          <w:iCs/>
          <w:color w:val="000000"/>
        </w:rPr>
        <w:t>Nr. </w:t>
      </w:r>
      <w:r w:rsidRPr="001D7F5E">
        <w:rPr>
          <w:i/>
          <w:iCs/>
          <w:color w:val="000000"/>
        </w:rPr>
        <w:t>1 des G. vom 19. Dezember 2014</w:t>
      </w:r>
      <w:r w:rsidR="00C427DA" w:rsidRPr="001D7F5E">
        <w:rPr>
          <w:i/>
          <w:iCs/>
          <w:color w:val="000000"/>
        </w:rPr>
        <w:t xml:space="preserve"> </w:t>
      </w:r>
      <w:r w:rsidRPr="001D7F5E">
        <w:rPr>
          <w:i/>
          <w:iCs/>
          <w:color w:val="000000"/>
        </w:rPr>
        <w:t>(B.S. vom 29. Dezember 2014)</w:t>
      </w:r>
      <w:r w:rsidR="00DA5ACB" w:rsidRPr="001D7F5E">
        <w:rPr>
          <w:i/>
          <w:iCs/>
          <w:color w:val="000000"/>
        </w:rPr>
        <w:t xml:space="preserve">; </w:t>
      </w:r>
      <w:r w:rsidR="00BC566A" w:rsidRPr="001D7F5E">
        <w:rPr>
          <w:i/>
          <w:iCs/>
          <w:color w:val="000000"/>
        </w:rPr>
        <w:t>Abs. </w:t>
      </w:r>
      <w:r w:rsidR="00DA5ACB" w:rsidRPr="001D7F5E">
        <w:rPr>
          <w:i/>
          <w:iCs/>
          <w:color w:val="000000"/>
        </w:rPr>
        <w:t xml:space="preserve">4 abgeändert durch </w:t>
      </w:r>
      <w:r w:rsidR="00BC566A" w:rsidRPr="001D7F5E">
        <w:rPr>
          <w:i/>
          <w:iCs/>
          <w:color w:val="000000"/>
        </w:rPr>
        <w:t>Art. </w:t>
      </w:r>
      <w:r w:rsidR="00DA5ACB" w:rsidRPr="001D7F5E">
        <w:rPr>
          <w:i/>
          <w:iCs/>
          <w:color w:val="000000"/>
        </w:rPr>
        <w:t xml:space="preserve">165 </w:t>
      </w:r>
      <w:r w:rsidR="00BC566A" w:rsidRPr="001D7F5E">
        <w:rPr>
          <w:i/>
          <w:iCs/>
          <w:color w:val="000000"/>
        </w:rPr>
        <w:t>Nr. </w:t>
      </w:r>
      <w:r w:rsidR="00DA5ACB" w:rsidRPr="001D7F5E">
        <w:rPr>
          <w:i/>
          <w:iCs/>
          <w:color w:val="000000"/>
        </w:rPr>
        <w:t>2 des G. vom 19. Dezember 2014</w:t>
      </w:r>
      <w:r w:rsidR="00C427DA" w:rsidRPr="001D7F5E">
        <w:rPr>
          <w:i/>
          <w:iCs/>
          <w:color w:val="000000"/>
        </w:rPr>
        <w:t xml:space="preserve"> </w:t>
      </w:r>
      <w:r w:rsidR="00DA5ACB" w:rsidRPr="001D7F5E">
        <w:rPr>
          <w:i/>
          <w:iCs/>
          <w:color w:val="000000"/>
        </w:rPr>
        <w:t>(B.S. vom 29. Dezember 2014)</w:t>
      </w:r>
      <w:r w:rsidRPr="001D7F5E">
        <w:rPr>
          <w:i/>
          <w:color w:val="000000"/>
          <w:spacing w:val="-5"/>
        </w:rPr>
        <w:t>]</w:t>
      </w:r>
    </w:p>
    <w:p w14:paraId="6AFBD09F" w14:textId="77777777" w:rsidR="00353C76" w:rsidRPr="001D7F5E" w:rsidRDefault="00353C76" w:rsidP="00304D83">
      <w:pPr>
        <w:jc w:val="center"/>
        <w:rPr>
          <w:color w:val="000000"/>
          <w:spacing w:val="-5"/>
          <w:sz w:val="20"/>
          <w:szCs w:val="20"/>
        </w:rPr>
      </w:pPr>
    </w:p>
    <w:p w14:paraId="07028E4B" w14:textId="77777777" w:rsidR="00353C76" w:rsidRPr="001D7F5E" w:rsidRDefault="00353C76" w:rsidP="00304D83">
      <w:pPr>
        <w:jc w:val="center"/>
        <w:rPr>
          <w:color w:val="000000"/>
          <w:spacing w:val="-5"/>
          <w:sz w:val="20"/>
          <w:szCs w:val="20"/>
        </w:rPr>
      </w:pPr>
    </w:p>
    <w:p w14:paraId="64AED607" w14:textId="0D59B57D" w:rsidR="00353C76" w:rsidRPr="001D7F5E" w:rsidRDefault="00353C76" w:rsidP="00353C76">
      <w:pPr>
        <w:ind w:firstLine="708"/>
        <w:jc w:val="both"/>
      </w:pPr>
      <w:r w:rsidRPr="001D7F5E">
        <w:rPr>
          <w:color w:val="000000"/>
          <w:spacing w:val="-5"/>
        </w:rPr>
        <w:t>[</w:t>
      </w:r>
      <w:r w:rsidRPr="001D7F5E">
        <w:rPr>
          <w:b/>
          <w:bCs/>
        </w:rPr>
        <w:t>Art. 116/6</w:t>
      </w:r>
      <w:r w:rsidRPr="001D7F5E">
        <w:t xml:space="preserve"> - Der König bestimmt den Betrag der Entschädigung, die den in </w:t>
      </w:r>
      <w:r w:rsidR="008E00F1" w:rsidRPr="001D7F5E">
        <w:t>Artikel </w:t>
      </w:r>
      <w:r w:rsidRPr="001D7F5E">
        <w:t>112 erwähnten Berechtigten, die nicht durch einen Arbeitsvertrag im Sinne des Gesetzes vom 3. Juli 1978 über die Arbeitsverträge gebunden sind, gewährt wird:</w:t>
      </w:r>
    </w:p>
    <w:p w14:paraId="2255AA27" w14:textId="77777777" w:rsidR="00353C76" w:rsidRPr="001D7F5E" w:rsidRDefault="00353C76" w:rsidP="00353C76">
      <w:pPr>
        <w:jc w:val="both"/>
      </w:pPr>
    </w:p>
    <w:p w14:paraId="4B6D6B51" w14:textId="63EF0740" w:rsidR="00353C76" w:rsidRPr="001D7F5E" w:rsidRDefault="00353C76" w:rsidP="00353C76">
      <w:pPr>
        <w:ind w:firstLine="708"/>
        <w:jc w:val="both"/>
      </w:pPr>
      <w:r w:rsidRPr="001D7F5E">
        <w:t xml:space="preserve">1. wenn sie einen Vaterschaftsurlaub oder Geburtsurlaub gemäß der auf sie anwendbaren Arbeitsregelung, in der ein solcher Urlaub unter denselben Bedingungen wie in </w:t>
      </w:r>
      <w:r w:rsidR="008E00F1" w:rsidRPr="001D7F5E">
        <w:t>Artikel </w:t>
      </w:r>
      <w:r w:rsidRPr="001D7F5E">
        <w:t>30 § 2 des vorerwähnten Gesetzes vom 3. Juli 1978 vorgesehen ist, in Anspruch nehmen,</w:t>
      </w:r>
    </w:p>
    <w:p w14:paraId="3FBAD167" w14:textId="77777777" w:rsidR="00353C76" w:rsidRPr="001D7F5E" w:rsidRDefault="00353C76" w:rsidP="00353C76">
      <w:pPr>
        <w:jc w:val="both"/>
      </w:pPr>
    </w:p>
    <w:p w14:paraId="7D002120" w14:textId="73AE9828" w:rsidR="00353C76" w:rsidRPr="001D7F5E" w:rsidRDefault="00353C76" w:rsidP="00353C76">
      <w:pPr>
        <w:ind w:firstLine="708"/>
        <w:jc w:val="both"/>
      </w:pPr>
      <w:r w:rsidRPr="001D7F5E">
        <w:t xml:space="preserve">2. wenn sie einen Adoptionsurlaub gemäß der auf sie anwendbaren Arbeitsregelung, in der ein solcher Urlaub unter denselben Bedingungen wie in </w:t>
      </w:r>
      <w:r w:rsidR="008E00F1" w:rsidRPr="001D7F5E">
        <w:t>Artikel </w:t>
      </w:r>
      <w:r w:rsidRPr="001D7F5E">
        <w:t>30</w:t>
      </w:r>
      <w:r w:rsidRPr="001D7F5E">
        <w:rPr>
          <w:i/>
          <w:iCs/>
        </w:rPr>
        <w:t>ter</w:t>
      </w:r>
      <w:r w:rsidRPr="001D7F5E">
        <w:t xml:space="preserve"> des vorerwähnten Gesetzes vom 3. Juli 1978 vorgesehen ist, in Anspruch nehmen,</w:t>
      </w:r>
    </w:p>
    <w:p w14:paraId="0903B81F" w14:textId="77777777" w:rsidR="00353C76" w:rsidRPr="001D7F5E" w:rsidRDefault="00353C76" w:rsidP="00353C76">
      <w:pPr>
        <w:jc w:val="both"/>
      </w:pPr>
    </w:p>
    <w:p w14:paraId="4B4D33C4" w14:textId="62A977B8" w:rsidR="00353C76" w:rsidRPr="001D7F5E" w:rsidRDefault="00353C76" w:rsidP="00353C76">
      <w:pPr>
        <w:ind w:firstLine="708"/>
        <w:jc w:val="both"/>
      </w:pPr>
      <w:r w:rsidRPr="001D7F5E">
        <w:t xml:space="preserve">3. wenn sie einen Pflegeelternurlaub gemäß der auf sie anwendbaren Arbeitsregelung, in der ein solcher Urlaub unter denselben Bedingungen wie in </w:t>
      </w:r>
      <w:r w:rsidR="008E00F1" w:rsidRPr="001D7F5E">
        <w:t>Artikel </w:t>
      </w:r>
      <w:r w:rsidRPr="001D7F5E">
        <w:t>30</w:t>
      </w:r>
      <w:r w:rsidRPr="001D7F5E">
        <w:rPr>
          <w:i/>
          <w:iCs/>
        </w:rPr>
        <w:t>sexies</w:t>
      </w:r>
      <w:r w:rsidRPr="001D7F5E">
        <w:t xml:space="preserve"> des vorerwähnten Gesetzes vom 3. Juli 1978 vorgesehen ist, in Anspruch nehmen.]</w:t>
      </w:r>
    </w:p>
    <w:p w14:paraId="746BEB5F" w14:textId="77777777" w:rsidR="00353C76" w:rsidRPr="001D7F5E" w:rsidRDefault="00353C76" w:rsidP="00353C76">
      <w:pPr>
        <w:ind w:firstLine="708"/>
        <w:jc w:val="both"/>
      </w:pPr>
    </w:p>
    <w:p w14:paraId="6871D5C3" w14:textId="740E9929" w:rsidR="00353C76" w:rsidRPr="001D7F5E" w:rsidRDefault="00353C76" w:rsidP="00353C76">
      <w:pPr>
        <w:jc w:val="both"/>
        <w:rPr>
          <w:i/>
          <w:iCs/>
        </w:rPr>
      </w:pPr>
      <w:r w:rsidRPr="001D7F5E">
        <w:rPr>
          <w:i/>
          <w:iCs/>
        </w:rPr>
        <w:t>[Art. 116/6 eingefügt durch Art. 32 des G. vom 28. Februar 2022 (B.S. vom 9. März 2022)]</w:t>
      </w:r>
    </w:p>
    <w:p w14:paraId="6B699D48" w14:textId="77777777" w:rsidR="00353C76" w:rsidRPr="001D7F5E" w:rsidRDefault="00353C76" w:rsidP="00353C76">
      <w:pPr>
        <w:jc w:val="both"/>
      </w:pPr>
    </w:p>
    <w:p w14:paraId="5906A58F" w14:textId="6BC7CF53" w:rsidR="00083A57" w:rsidRPr="001D7F5E" w:rsidRDefault="00083A57" w:rsidP="00353C76">
      <w:pPr>
        <w:jc w:val="center"/>
        <w:rPr>
          <w:color w:val="000000"/>
        </w:rPr>
      </w:pPr>
      <w:r w:rsidRPr="001D7F5E">
        <w:rPr>
          <w:color w:val="000000"/>
          <w:spacing w:val="-5"/>
          <w:sz w:val="20"/>
          <w:szCs w:val="20"/>
        </w:rPr>
        <w:br w:type="page"/>
      </w:r>
      <w:r w:rsidRPr="001D7F5E">
        <w:rPr>
          <w:rFonts w:ascii="Courier 10cpi" w:hAnsi="Courier 10cpi"/>
          <w:color w:val="000000"/>
          <w:spacing w:val="-5"/>
        </w:rPr>
        <w:t>[</w:t>
      </w:r>
      <w:r w:rsidRPr="001D7F5E">
        <w:rPr>
          <w:b/>
          <w:color w:val="000000"/>
        </w:rPr>
        <w:t>TITEL</w:t>
      </w:r>
      <w:r w:rsidR="00D41C85" w:rsidRPr="001D7F5E">
        <w:rPr>
          <w:b/>
          <w:color w:val="000000"/>
        </w:rPr>
        <w:t> 5</w:t>
      </w:r>
      <w:r w:rsidRPr="001D7F5E">
        <w:rPr>
          <w:b/>
          <w:i/>
          <w:color w:val="000000"/>
        </w:rPr>
        <w:t>bis</w:t>
      </w:r>
      <w:r w:rsidRPr="001D7F5E">
        <w:rPr>
          <w:b/>
          <w:color w:val="000000"/>
        </w:rPr>
        <w:t xml:space="preserve"> - Gemeinsame Bestimmung in Bezug auf die Entschädigungsversicherung und die Mutterschaftsversicherung</w:t>
      </w:r>
    </w:p>
    <w:p w14:paraId="6F0A49F2" w14:textId="77777777" w:rsidR="00083A57" w:rsidRPr="001D7F5E" w:rsidRDefault="00083A57" w:rsidP="00083A57">
      <w:pPr>
        <w:jc w:val="both"/>
        <w:rPr>
          <w:color w:val="000000"/>
        </w:rPr>
      </w:pPr>
    </w:p>
    <w:p w14:paraId="78C3B170" w14:textId="77777777" w:rsidR="00083A57" w:rsidRPr="001D7F5E" w:rsidRDefault="00083A57" w:rsidP="00083A57">
      <w:pPr>
        <w:jc w:val="both"/>
        <w:rPr>
          <w:i/>
          <w:color w:val="000000"/>
        </w:rPr>
      </w:pPr>
      <w:r w:rsidRPr="001D7F5E">
        <w:rPr>
          <w:i/>
          <w:color w:val="000000"/>
        </w:rPr>
        <w:t>[Titel</w:t>
      </w:r>
      <w:r w:rsidR="00D41C85" w:rsidRPr="001D7F5E">
        <w:rPr>
          <w:i/>
          <w:color w:val="000000"/>
        </w:rPr>
        <w:t> 5</w:t>
      </w:r>
      <w:r w:rsidRPr="001D7F5E">
        <w:rPr>
          <w:i/>
          <w:color w:val="000000"/>
        </w:rPr>
        <w:t xml:space="preserve">bis mit </w:t>
      </w:r>
      <w:r w:rsidR="00BC566A" w:rsidRPr="001D7F5E">
        <w:rPr>
          <w:i/>
          <w:color w:val="000000"/>
        </w:rPr>
        <w:t>Art. </w:t>
      </w:r>
      <w:r w:rsidRPr="001D7F5E">
        <w:rPr>
          <w:i/>
          <w:color w:val="000000"/>
        </w:rPr>
        <w:t xml:space="preserve">117bis eingefügt durch </w:t>
      </w:r>
      <w:r w:rsidR="00BC566A" w:rsidRPr="001D7F5E">
        <w:rPr>
          <w:i/>
          <w:color w:val="000000"/>
        </w:rPr>
        <w:t>Art. </w:t>
      </w:r>
      <w:r w:rsidRPr="001D7F5E">
        <w:rPr>
          <w:i/>
          <w:color w:val="000000"/>
        </w:rPr>
        <w:t>46 des G.</w:t>
      </w:r>
      <w:r w:rsidR="00BC566A" w:rsidRPr="001D7F5E">
        <w:rPr>
          <w:i/>
          <w:color w:val="000000"/>
        </w:rPr>
        <w:t> (I</w:t>
      </w:r>
      <w:r w:rsidRPr="001D7F5E">
        <w:rPr>
          <w:i/>
          <w:color w:val="000000"/>
        </w:rPr>
        <w:t>) vom 29. März 2012</w:t>
      </w:r>
      <w:r w:rsidR="00BC566A" w:rsidRPr="001D7F5E">
        <w:rPr>
          <w:i/>
          <w:color w:val="000000"/>
        </w:rPr>
        <w:t> (I</w:t>
      </w:r>
      <w:r w:rsidR="00F83EAB" w:rsidRPr="001D7F5E">
        <w:rPr>
          <w:i/>
          <w:color w:val="000000"/>
        </w:rPr>
        <w:t xml:space="preserve">) </w:t>
      </w:r>
      <w:r w:rsidRPr="001D7F5E">
        <w:rPr>
          <w:i/>
          <w:color w:val="000000"/>
        </w:rPr>
        <w:t>(B.S. vom 6. April 2012)]</w:t>
      </w:r>
    </w:p>
    <w:p w14:paraId="067AFE84" w14:textId="77777777" w:rsidR="00083A57" w:rsidRPr="001D7F5E" w:rsidRDefault="00083A57" w:rsidP="00083A57">
      <w:pPr>
        <w:jc w:val="both"/>
        <w:rPr>
          <w:i/>
          <w:color w:val="000000"/>
        </w:rPr>
      </w:pPr>
    </w:p>
    <w:p w14:paraId="3782C5ED" w14:textId="77777777" w:rsidR="00083A57" w:rsidRPr="001D7F5E" w:rsidRDefault="00083A57" w:rsidP="00083A57">
      <w:pPr>
        <w:jc w:val="both"/>
        <w:rPr>
          <w:color w:val="000000"/>
        </w:rPr>
      </w:pPr>
    </w:p>
    <w:p w14:paraId="2EEFE2E0" w14:textId="77777777" w:rsidR="00083A57" w:rsidRPr="001D7F5E" w:rsidRDefault="00083A57" w:rsidP="00083A57">
      <w:pPr>
        <w:autoSpaceDE w:val="0"/>
        <w:autoSpaceDN w:val="0"/>
        <w:adjustRightInd w:val="0"/>
        <w:jc w:val="both"/>
        <w:rPr>
          <w:color w:val="000000"/>
        </w:rPr>
      </w:pPr>
      <w:r w:rsidRPr="001D7F5E">
        <w:rPr>
          <w:color w:val="000000"/>
        </w:rPr>
        <w:tab/>
      </w:r>
      <w:r w:rsidR="00BC566A" w:rsidRPr="001D7F5E">
        <w:rPr>
          <w:b/>
          <w:color w:val="000000"/>
        </w:rPr>
        <w:t>Art. </w:t>
      </w:r>
      <w:r w:rsidRPr="001D7F5E">
        <w:rPr>
          <w:b/>
          <w:color w:val="000000"/>
        </w:rPr>
        <w:t>117</w:t>
      </w:r>
      <w:r w:rsidRPr="001D7F5E">
        <w:rPr>
          <w:b/>
          <w:i/>
          <w:color w:val="000000"/>
        </w:rPr>
        <w:t>bis</w:t>
      </w:r>
      <w:r w:rsidRPr="001D7F5E">
        <w:rPr>
          <w:color w:val="000000"/>
        </w:rPr>
        <w:t xml:space="preserve"> - Für die Bestimmung des Anrechts auf die in den Titeln </w:t>
      </w:r>
      <w:r w:rsidR="00D41C85" w:rsidRPr="001D7F5E">
        <w:rPr>
          <w:color w:val="000000"/>
        </w:rPr>
        <w:t>4</w:t>
      </w:r>
      <w:r w:rsidRPr="001D7F5E">
        <w:rPr>
          <w:color w:val="000000"/>
        </w:rPr>
        <w:t xml:space="preserve"> und </w:t>
      </w:r>
      <w:r w:rsidR="00D41C85" w:rsidRPr="001D7F5E">
        <w:rPr>
          <w:color w:val="000000"/>
        </w:rPr>
        <w:t>5</w:t>
      </w:r>
      <w:r w:rsidRPr="001D7F5E">
        <w:rPr>
          <w:color w:val="000000"/>
        </w:rPr>
        <w:t xml:space="preserve"> erwähnten Leistungen sowie des Betrags dieser Leistungen sind die Versicherungsträger verpflichtet, die Daten des Nationalregisters der natürlichen Personen sowie die im Netzwerk der sozialen Sicherheit verfügbaren Sozialdaten einzusehen.]</w:t>
      </w:r>
    </w:p>
    <w:p w14:paraId="43DF73AE" w14:textId="77777777" w:rsidR="00083A57" w:rsidRPr="001D7F5E" w:rsidRDefault="00083A57" w:rsidP="00083A57">
      <w:pPr>
        <w:autoSpaceDE w:val="0"/>
        <w:autoSpaceDN w:val="0"/>
        <w:adjustRightInd w:val="0"/>
        <w:jc w:val="both"/>
        <w:rPr>
          <w:color w:val="000000"/>
        </w:rPr>
      </w:pPr>
    </w:p>
    <w:p w14:paraId="6E65BEE9" w14:textId="77777777" w:rsidR="00C01498" w:rsidRPr="001D7F5E" w:rsidRDefault="00C01498" w:rsidP="00083A57">
      <w:pPr>
        <w:autoSpaceDE w:val="0"/>
        <w:autoSpaceDN w:val="0"/>
        <w:adjustRightInd w:val="0"/>
        <w:jc w:val="center"/>
        <w:rPr>
          <w:color w:val="000000"/>
        </w:rPr>
      </w:pPr>
      <w:r w:rsidRPr="001D7F5E">
        <w:rPr>
          <w:rFonts w:ascii="Courier 10cpi" w:hAnsi="Courier 10cpi"/>
          <w:color w:val="000000"/>
          <w:spacing w:val="-5"/>
        </w:rPr>
        <w:br w:type="page"/>
      </w:r>
      <w:r w:rsidRPr="001D7F5E">
        <w:rPr>
          <w:color w:val="000000"/>
        </w:rPr>
        <w:t>KAPITEL</w:t>
      </w:r>
      <w:r w:rsidR="00F22CD4" w:rsidRPr="001D7F5E">
        <w:rPr>
          <w:color w:val="000000"/>
        </w:rPr>
        <w:t> 6</w:t>
      </w:r>
      <w:r w:rsidRPr="001D7F5E">
        <w:rPr>
          <w:color w:val="000000"/>
        </w:rPr>
        <w:t xml:space="preserve"> - </w:t>
      </w:r>
      <w:r w:rsidRPr="001D7F5E">
        <w:rPr>
          <w:i/>
          <w:iCs/>
          <w:color w:val="000000"/>
        </w:rPr>
        <w:t>Allgemeine Bestimmung</w:t>
      </w:r>
    </w:p>
    <w:p w14:paraId="5059F5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6317E4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3C7352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117</w:t>
      </w:r>
      <w:r w:rsidRPr="001D7F5E">
        <w:rPr>
          <w:color w:val="000000"/>
        </w:rPr>
        <w:t xml:space="preserve"> - Insofern durch vorliegenden Titel keine Abweichung vorgesehen wird, sind die Bestimmungen der Titel</w:t>
      </w:r>
      <w:r w:rsidR="00D41C85" w:rsidRPr="001D7F5E">
        <w:rPr>
          <w:color w:val="000000"/>
        </w:rPr>
        <w:t> 1</w:t>
      </w:r>
      <w:r w:rsidRPr="001D7F5E">
        <w:rPr>
          <w:color w:val="000000"/>
        </w:rPr>
        <w:t>, </w:t>
      </w:r>
      <w:r w:rsidR="00D41C85" w:rsidRPr="001D7F5E">
        <w:rPr>
          <w:color w:val="000000"/>
        </w:rPr>
        <w:t>2</w:t>
      </w:r>
      <w:r w:rsidRPr="001D7F5E">
        <w:rPr>
          <w:color w:val="000000"/>
        </w:rPr>
        <w:t>, </w:t>
      </w:r>
      <w:r w:rsidR="00D41C85" w:rsidRPr="001D7F5E">
        <w:rPr>
          <w:color w:val="000000"/>
        </w:rPr>
        <w:t>4</w:t>
      </w:r>
      <w:r w:rsidRPr="001D7F5E">
        <w:rPr>
          <w:color w:val="000000"/>
        </w:rPr>
        <w:t>, </w:t>
      </w:r>
      <w:r w:rsidR="00D41C85" w:rsidRPr="001D7F5E">
        <w:rPr>
          <w:color w:val="000000"/>
        </w:rPr>
        <w:t>6</w:t>
      </w:r>
      <w:r w:rsidRPr="001D7F5E">
        <w:rPr>
          <w:color w:val="000000"/>
        </w:rPr>
        <w:t> bis </w:t>
      </w:r>
      <w:r w:rsidR="00D41C85" w:rsidRPr="001D7F5E">
        <w:rPr>
          <w:color w:val="000000"/>
        </w:rPr>
        <w:t>10</w:t>
      </w:r>
      <w:r w:rsidRPr="001D7F5E">
        <w:rPr>
          <w:color w:val="000000"/>
        </w:rPr>
        <w:t xml:space="preserve"> und </w:t>
      </w:r>
      <w:r w:rsidR="00D41C85" w:rsidRPr="001D7F5E">
        <w:rPr>
          <w:color w:val="000000"/>
        </w:rPr>
        <w:t>12</w:t>
      </w:r>
      <w:r w:rsidRPr="001D7F5E">
        <w:rPr>
          <w:color w:val="000000"/>
        </w:rPr>
        <w:t xml:space="preserve"> in Bezug auf die Entschädigungsversicherung auch für die Mutterschaftsversicherung anwendbar.</w:t>
      </w:r>
    </w:p>
    <w:p w14:paraId="1C4DEEB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4CB66AC" w14:textId="56B08BC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Für die Anwendung der Bestimmungen in Bezug auf die Finanzierung wird das Mutterschaftsgeld einer Entschädigung wegen primärer Arbeitsunfähigkeit gleichgesetzt; wird die Entschädigung einer in </w:t>
      </w:r>
      <w:r w:rsidR="008E00F1" w:rsidRPr="001D7F5E">
        <w:rPr>
          <w:color w:val="000000"/>
        </w:rPr>
        <w:t>Artikel </w:t>
      </w:r>
      <w:r w:rsidRPr="001D7F5E">
        <w:rPr>
          <w:color w:val="000000"/>
        </w:rPr>
        <w:t>93 erwähnten Berechtigten bewilligt, wird sie jedoch einer Invaliditätsentschädigung gleichgesetzt.</w:t>
      </w:r>
    </w:p>
    <w:p w14:paraId="3A2EDB48" w14:textId="77777777" w:rsidR="000B06ED" w:rsidRPr="001D7F5E" w:rsidRDefault="000B06E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14:paraId="329F2A4E" w14:textId="77777777" w:rsidR="00C01498" w:rsidRPr="001D7F5E" w:rsidRDefault="000B06ED" w:rsidP="000B06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b/>
          <w:bCs/>
          <w:color w:val="000000"/>
        </w:rPr>
        <w:br w:type="page"/>
      </w:r>
      <w:r w:rsidR="00C01498" w:rsidRPr="001D7F5E">
        <w:rPr>
          <w:b/>
          <w:bCs/>
          <w:color w:val="000000"/>
        </w:rPr>
        <w:t>TITEL</w:t>
      </w:r>
      <w:r w:rsidR="00D41C85" w:rsidRPr="001D7F5E">
        <w:rPr>
          <w:b/>
          <w:bCs/>
          <w:color w:val="000000"/>
        </w:rPr>
        <w:t> 6</w:t>
      </w:r>
      <w:r w:rsidR="00C01498" w:rsidRPr="001D7F5E">
        <w:rPr>
          <w:b/>
          <w:bCs/>
          <w:color w:val="000000"/>
        </w:rPr>
        <w:t xml:space="preserve"> - </w:t>
      </w:r>
      <w:r w:rsidR="00C01498" w:rsidRPr="001D7F5E">
        <w:rPr>
          <w:b/>
          <w:bCs/>
          <w:i/>
          <w:iCs/>
          <w:color w:val="000000"/>
        </w:rPr>
        <w:t>Bedingungen für die Bewilligung von Leistungen</w:t>
      </w:r>
    </w:p>
    <w:p w14:paraId="1F26C150" w14:textId="77777777" w:rsidR="00C01498" w:rsidRPr="001D7F5E" w:rsidRDefault="00C01498" w:rsidP="000B06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2CD2DEC6" w14:textId="77777777" w:rsidR="00C01498" w:rsidRPr="001D7F5E" w:rsidRDefault="00C01498" w:rsidP="000B06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30B91B10" w14:textId="77777777" w:rsidR="00C01498" w:rsidRPr="001D7F5E" w:rsidRDefault="00C01498" w:rsidP="000B06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color w:val="000000"/>
        </w:rPr>
        <w:t>KAPITEL</w:t>
      </w:r>
      <w:r w:rsidR="00F22CD4" w:rsidRPr="001D7F5E">
        <w:rPr>
          <w:color w:val="000000"/>
        </w:rPr>
        <w:t> 1</w:t>
      </w:r>
      <w:r w:rsidRPr="001D7F5E">
        <w:rPr>
          <w:color w:val="000000"/>
        </w:rPr>
        <w:t xml:space="preserve"> - </w:t>
      </w:r>
      <w:r w:rsidRPr="001D7F5E">
        <w:rPr>
          <w:i/>
          <w:iCs/>
          <w:color w:val="000000"/>
        </w:rPr>
        <w:t>Allgemeine Bestimmungen</w:t>
      </w:r>
    </w:p>
    <w:p w14:paraId="484FF314" w14:textId="77777777" w:rsidR="00C01498" w:rsidRPr="001D7F5E" w:rsidRDefault="00C01498" w:rsidP="000B06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3E2D1DE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3E2213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118</w:t>
      </w:r>
      <w:r w:rsidRPr="001D7F5E">
        <w:rPr>
          <w:color w:val="000000"/>
        </w:rPr>
        <w:t xml:space="preserve"> - Begünstigte müssen einer Krankenkasse angeschlossen sein oder bei der Hilfskasse für Kranken- und Invalidenversicherung oder bei der Kasse für Gesundheitspflege der [</w:t>
      </w:r>
      <w:r w:rsidR="00CB1996" w:rsidRPr="001D7F5E">
        <w:rPr>
          <w:color w:val="000000"/>
        </w:rPr>
        <w:t>HR Rail</w:t>
      </w:r>
      <w:r w:rsidRPr="001D7F5E">
        <w:rPr>
          <w:color w:val="000000"/>
        </w:rPr>
        <w:t>] eingeschrieben sein.</w:t>
      </w:r>
    </w:p>
    <w:p w14:paraId="7521B23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8BFDE40" w14:textId="318ABE8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76314" w:rsidRPr="001D7F5E">
        <w:rPr>
          <w:color w:val="000000"/>
        </w:rPr>
        <w:t>[</w:t>
      </w:r>
      <w:r w:rsidR="00B76314" w:rsidRPr="001D7F5E">
        <w:t>Vorbehaltlich der Abweichung, die durch die Regeln in Bezug auf die Einschreibung bei der Hilfskasse für Kranken- und Invalidenversicherung der in Artikel 32 Absatz 1 Nr. 24 erwähnten Begünstigten, die nicht bei einer Krankenkasse eingeschrieben sind oder denen es als Ausländer nicht gestattet oder erlaubt ist, sich länger als drei Monate im Königreich aufzuhalten, und durch die im Statut des Personals der Nationalen Gesellschaft der Belgischen Eisenbahnen festgelegten Regeln in Bezug auf die Einschreibung bei der Kasse für Gesundheitspflege von HR Rail vorgesehen ist, ist die Wahl des Versicherungsträgers für die in Artikel 32 Absatz 1 Nr. 1 bis 16, 19, 21, 22 und 24 erwähnten Begünstigten frei. Die Wahl der in Artikel 32 Absatz 1 Nr. 1 bis 16, 19, 21 und 24 erwähnten Begünstigten bestimmt die Wahl der Personen zu ihren Lasten.</w:t>
      </w:r>
      <w:r w:rsidR="00B76314" w:rsidRPr="001D7F5E">
        <w:rPr>
          <w:color w:val="000000"/>
        </w:rPr>
        <w:t>]</w:t>
      </w:r>
    </w:p>
    <w:p w14:paraId="63BDFC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A7DCD9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König legt fest, wie man sich einer Krankenkasse anschließt oder bei der Hilfskasse für Kranken- und Invalidenversicherung oder bei der Kasse für Gesundheitspflege der </w:t>
      </w:r>
      <w:r w:rsidR="00CB1996" w:rsidRPr="001D7F5E">
        <w:rPr>
          <w:color w:val="000000"/>
        </w:rPr>
        <w:t xml:space="preserve">[HR Rail] </w:t>
      </w:r>
      <w:r w:rsidRPr="001D7F5E">
        <w:rPr>
          <w:color w:val="000000"/>
        </w:rPr>
        <w:t>einschreibt.</w:t>
      </w:r>
    </w:p>
    <w:p w14:paraId="1744C04C" w14:textId="77777777" w:rsidR="004A4BF2" w:rsidRPr="001D7F5E" w:rsidRDefault="004A4BF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391DE0E" w14:textId="77777777" w:rsidR="004A4BF2" w:rsidRPr="001D7F5E" w:rsidRDefault="004A4BF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[Beim Anschluss bei einer Krankenkasse oder beim Einschreiben bei der Hilfskasse für Kranken- und Invalidenversicherung oder der Kasse für Gesundheitspflege der Nationalen Gesellschaft der Belgischen Eisenbahnen dürfen den Begünstigten keinesfalls direkt oder indirekt materielle Vorteile in gleich welcher Form bewilligt werden, außer wenn diese von geringem Handelswert sind.]</w:t>
      </w:r>
    </w:p>
    <w:p w14:paraId="4E008CA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62022FC" w14:textId="3CCB2E5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118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29 des K.E. vom 18. Oktober 2004 (B.S. vom 20. Oktober 2004, Err. vom 9. November 2004)</w:t>
      </w:r>
      <w:r w:rsidR="00CB1996" w:rsidRPr="001D7F5E">
        <w:rPr>
          <w:i/>
          <w:iCs/>
          <w:color w:val="000000"/>
        </w:rPr>
        <w:t xml:space="preserve"> und </w:t>
      </w:r>
      <w:r w:rsidR="00BC566A" w:rsidRPr="001D7F5E">
        <w:rPr>
          <w:i/>
          <w:iCs/>
          <w:color w:val="000000"/>
        </w:rPr>
        <w:t>Art. </w:t>
      </w:r>
      <w:r w:rsidR="00CB1996" w:rsidRPr="001D7F5E">
        <w:rPr>
          <w:i/>
          <w:iCs/>
          <w:color w:val="000000"/>
        </w:rPr>
        <w:t>59 des K.E. vom 11. Dezember 2013 (B.S. vom 16. Dezember 2013)</w:t>
      </w:r>
      <w:r w:rsidRPr="001D7F5E">
        <w:rPr>
          <w:i/>
          <w:iCs/>
          <w:color w:val="000000"/>
        </w:rPr>
        <w:t xml:space="preserve">; </w:t>
      </w:r>
      <w:r w:rsidR="00BC566A" w:rsidRPr="001D7F5E">
        <w:rPr>
          <w:i/>
          <w:iCs/>
          <w:color w:val="000000"/>
        </w:rPr>
        <w:t>Abs. </w:t>
      </w:r>
      <w:r w:rsidRPr="001D7F5E">
        <w:rPr>
          <w:i/>
          <w:iCs/>
          <w:color w:val="000000"/>
        </w:rPr>
        <w:t xml:space="preserve">2 </w:t>
      </w:r>
      <w:r w:rsidR="00B76314" w:rsidRPr="001D7F5E">
        <w:rPr>
          <w:i/>
          <w:iCs/>
          <w:color w:val="000000"/>
        </w:rPr>
        <w:t>ersetzt durch Art. 9 des G. vom 29. November 2022 (B.S. vom 9. Dezember 2022)</w:t>
      </w:r>
      <w:r w:rsidRPr="001D7F5E">
        <w:rPr>
          <w:i/>
          <w:iCs/>
          <w:color w:val="000000"/>
        </w:rPr>
        <w:t>;</w:t>
      </w:r>
      <w:r w:rsidRPr="001D7F5E">
        <w:rPr>
          <w:color w:val="000000"/>
        </w:rPr>
        <w:t xml:space="preserve">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29 des K.E. vom 18. Oktober 2004 (B.S. vom 20. Oktober 2004, Err. vom 9. November 2004)</w:t>
      </w:r>
      <w:r w:rsidR="00CB1996" w:rsidRPr="001D7F5E">
        <w:rPr>
          <w:i/>
          <w:iCs/>
          <w:color w:val="000000"/>
        </w:rPr>
        <w:t xml:space="preserve"> und </w:t>
      </w:r>
      <w:r w:rsidR="00BC566A" w:rsidRPr="001D7F5E">
        <w:rPr>
          <w:i/>
          <w:iCs/>
          <w:color w:val="000000"/>
        </w:rPr>
        <w:t>Art. </w:t>
      </w:r>
      <w:r w:rsidR="00CB1996" w:rsidRPr="001D7F5E">
        <w:rPr>
          <w:i/>
          <w:iCs/>
          <w:color w:val="000000"/>
        </w:rPr>
        <w:t>59 des K.E. vom 11. Dezember 2013 (B.S. vom 16. Dezember 2013)</w:t>
      </w:r>
      <w:r w:rsidR="004A4BF2" w:rsidRPr="001D7F5E">
        <w:rPr>
          <w:i/>
          <w:iCs/>
          <w:color w:val="000000"/>
        </w:rPr>
        <w:t xml:space="preserve">; </w:t>
      </w:r>
      <w:r w:rsidR="00BC566A" w:rsidRPr="001D7F5E">
        <w:rPr>
          <w:i/>
          <w:iCs/>
          <w:color w:val="000000"/>
        </w:rPr>
        <w:t>Abs. </w:t>
      </w:r>
      <w:r w:rsidR="004A4BF2" w:rsidRPr="001D7F5E">
        <w:rPr>
          <w:i/>
          <w:iCs/>
          <w:color w:val="000000"/>
        </w:rPr>
        <w:t xml:space="preserve">4 eingefügt durch </w:t>
      </w:r>
      <w:r w:rsidR="00BC566A" w:rsidRPr="001D7F5E">
        <w:rPr>
          <w:i/>
          <w:iCs/>
          <w:color w:val="000000"/>
        </w:rPr>
        <w:t>Art. </w:t>
      </w:r>
      <w:r w:rsidR="004A4BF2" w:rsidRPr="001D7F5E">
        <w:rPr>
          <w:i/>
          <w:iCs/>
          <w:color w:val="000000"/>
        </w:rPr>
        <w:t xml:space="preserve">23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4A4BF2" w:rsidRPr="001D7F5E">
        <w:rPr>
          <w:i/>
          <w:iCs/>
          <w:color w:val="000000"/>
        </w:rPr>
        <w:t xml:space="preserve"> (B.S. vom 31. Dezember 2008)</w:t>
      </w:r>
      <w:r w:rsidRPr="001D7F5E">
        <w:rPr>
          <w:i/>
          <w:iCs/>
          <w:color w:val="000000"/>
        </w:rPr>
        <w:t>]</w:t>
      </w:r>
    </w:p>
    <w:p w14:paraId="19EAC1E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E1CFEF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96E8AA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119</w:t>
      </w:r>
      <w:r w:rsidRPr="001D7F5E">
        <w:rPr>
          <w:color w:val="000000"/>
        </w:rPr>
        <w:t xml:space="preserve"> - Der König definiert, was unter </w:t>
      </w:r>
      <w:r w:rsidR="00E57920" w:rsidRPr="001D7F5E">
        <w:rPr>
          <w:color w:val="000000"/>
        </w:rPr>
        <w:t>"</w:t>
      </w:r>
      <w:r w:rsidRPr="001D7F5E">
        <w:rPr>
          <w:color w:val="000000"/>
        </w:rPr>
        <w:t>Beitragsbelegen</w:t>
      </w:r>
      <w:r w:rsidR="00E57920" w:rsidRPr="001D7F5E">
        <w:rPr>
          <w:color w:val="000000"/>
        </w:rPr>
        <w:t>"</w:t>
      </w:r>
      <w:r w:rsidRPr="001D7F5E">
        <w:rPr>
          <w:color w:val="000000"/>
        </w:rPr>
        <w:t xml:space="preserve"> zu verstehen ist; das Muster dieser Belege wird vom Minister festgelegt.</w:t>
      </w:r>
    </w:p>
    <w:p w14:paraId="40CAB7C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BF86E0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bestimmt, von welchen Personen und Stellen und unter welchen Bedingungen die Beitragsbelege erstellt und den Berechtigten ausgehändigt werden.</w:t>
      </w:r>
    </w:p>
    <w:p w14:paraId="44A3147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F54B2A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55BA6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120</w:t>
      </w:r>
      <w:r w:rsidRPr="001D7F5E">
        <w:rPr>
          <w:color w:val="000000"/>
        </w:rPr>
        <w:t xml:space="preserve"> - Die Arbeitgeber müssen den Berechtigten alle Unterlagen zur Verfügung stellen, die die Stellen, die mit der Ausführung des vorliegenden koordinierten Gesetzes betraut sind, benötigen, damit die Arbeitnehmer ihr Anrecht auf Leistungen der Versicherung nachweisen können.</w:t>
      </w:r>
    </w:p>
    <w:p w14:paraId="06DDF60A" w14:textId="77777777" w:rsidR="00C01498" w:rsidRPr="001D7F5E" w:rsidRDefault="00CB1996" w:rsidP="000B06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color w:val="000000"/>
        </w:rPr>
        <w:br w:type="page"/>
      </w:r>
      <w:r w:rsidR="00C01498" w:rsidRPr="001D7F5E">
        <w:rPr>
          <w:color w:val="000000"/>
        </w:rPr>
        <w:t>KAPITEL</w:t>
      </w:r>
      <w:r w:rsidR="00F22CD4" w:rsidRPr="001D7F5E">
        <w:rPr>
          <w:color w:val="000000"/>
        </w:rPr>
        <w:t> 2</w:t>
      </w:r>
      <w:r w:rsidR="00C01498" w:rsidRPr="001D7F5E">
        <w:rPr>
          <w:color w:val="000000"/>
        </w:rPr>
        <w:t xml:space="preserve"> - </w:t>
      </w:r>
      <w:r w:rsidR="00C01498" w:rsidRPr="001D7F5E">
        <w:rPr>
          <w:i/>
          <w:iCs/>
          <w:color w:val="000000"/>
        </w:rPr>
        <w:t>Besondere Bestimmungen in Bezug auf die Gesundheitspflegeversicherung</w:t>
      </w:r>
    </w:p>
    <w:p w14:paraId="0C349C9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9677D0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2357120" w14:textId="16DC510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121</w:t>
      </w:r>
      <w:r w:rsidRPr="001D7F5E">
        <w:rPr>
          <w:color w:val="000000"/>
        </w:rPr>
        <w:t xml:space="preserve"> - [</w:t>
      </w:r>
      <w:r w:rsidR="00BC566A" w:rsidRPr="001D7F5E">
        <w:rPr>
          <w:color w:val="000000"/>
        </w:rPr>
        <w:t>§ </w:t>
      </w:r>
      <w:r w:rsidRPr="001D7F5E">
        <w:rPr>
          <w:color w:val="000000"/>
        </w:rPr>
        <w:t xml:space="preserve">1 - In </w:t>
      </w:r>
      <w:r w:rsidR="008E00F1" w:rsidRPr="001D7F5E">
        <w:rPr>
          <w:color w:val="000000"/>
        </w:rPr>
        <w:t>Artikel </w:t>
      </w:r>
      <w:r w:rsidRPr="001D7F5E">
        <w:rPr>
          <w:color w:val="000000"/>
        </w:rPr>
        <w:t>32 Absatz 1 [</w:t>
      </w:r>
      <w:r w:rsidR="00BC566A" w:rsidRPr="001D7F5E">
        <w:rPr>
          <w:color w:val="000000"/>
        </w:rPr>
        <w:t>Nr. </w:t>
      </w:r>
      <w:r w:rsidRPr="001D7F5E">
        <w:rPr>
          <w:color w:val="000000"/>
        </w:rPr>
        <w:t>1 bis 16, 20</w:t>
      </w:r>
      <w:r w:rsidR="00B76314" w:rsidRPr="001D7F5E">
        <w:rPr>
          <w:color w:val="000000"/>
        </w:rPr>
        <w:t>[</w:t>
      </w:r>
      <w:r w:rsidR="00B76314" w:rsidRPr="001D7F5E">
        <w:t>, 22 und 24</w:t>
      </w:r>
      <w:r w:rsidR="00B76314" w:rsidRPr="001D7F5E">
        <w:rPr>
          <w:color w:val="000000"/>
        </w:rPr>
        <w:t>]</w:t>
      </w:r>
      <w:r w:rsidRPr="001D7F5E">
        <w:rPr>
          <w:color w:val="000000"/>
        </w:rPr>
        <w:t>] erwähnte Berechtigte haben für sich selber und für Personen zu ihren Lasten Anrecht auf die in Titel</w:t>
      </w:r>
      <w:r w:rsidR="00D41C85" w:rsidRPr="001D7F5E">
        <w:rPr>
          <w:color w:val="000000"/>
        </w:rPr>
        <w:t> 3</w:t>
      </w:r>
      <w:r w:rsidRPr="001D7F5E">
        <w:rPr>
          <w:color w:val="000000"/>
        </w:rPr>
        <w:t xml:space="preserve"> erwähnten Leistungen.</w:t>
      </w:r>
    </w:p>
    <w:p w14:paraId="0741E02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541C21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bestimmt den oder die Beitragsbelege, anhand deren die Eigenschaft der Betreffenden als Berechtigte nachgewiesen wird, und die Häufigkeit, gemäß der dieser Beitragsbeleg/diese Beitragsbelege dem Versicherungsträger übergeben werden müssen.</w:t>
      </w:r>
    </w:p>
    <w:p w14:paraId="46BFB8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4153581" w14:textId="1D1D6CD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König bestimmt, unter welchen Bedingungen die in </w:t>
      </w:r>
      <w:r w:rsidR="008E00F1" w:rsidRPr="001D7F5E">
        <w:rPr>
          <w:color w:val="000000"/>
        </w:rPr>
        <w:t>Artikel </w:t>
      </w:r>
      <w:r w:rsidRPr="001D7F5E">
        <w:rPr>
          <w:color w:val="000000"/>
        </w:rPr>
        <w:t>32 Absatz 1 [</w:t>
      </w:r>
      <w:r w:rsidR="00BC566A" w:rsidRPr="001D7F5E">
        <w:rPr>
          <w:color w:val="000000"/>
        </w:rPr>
        <w:t>Nr. </w:t>
      </w:r>
      <w:r w:rsidRPr="001D7F5E">
        <w:rPr>
          <w:color w:val="000000"/>
        </w:rPr>
        <w:t>1 bis 16, 20</w:t>
      </w:r>
      <w:r w:rsidR="00B76314" w:rsidRPr="001D7F5E">
        <w:rPr>
          <w:color w:val="000000"/>
        </w:rPr>
        <w:t>[</w:t>
      </w:r>
      <w:r w:rsidR="00B76314" w:rsidRPr="001D7F5E">
        <w:t>, 22 und 24</w:t>
      </w:r>
      <w:r w:rsidR="00B76314" w:rsidRPr="001D7F5E">
        <w:rPr>
          <w:color w:val="000000"/>
        </w:rPr>
        <w:t>]</w:t>
      </w:r>
      <w:r w:rsidRPr="001D7F5E">
        <w:rPr>
          <w:color w:val="000000"/>
        </w:rPr>
        <w:t>] erwähnten Berechtigten, die Eigenbeiträge zahlen, eine Wartezeit absolvieren müssen, um die oben erwähnten Leistungen beziehen zu können. Er bestimmt das Referenzdatum, das berücksichtigt werden muss, um den Beginn der Wartezeit zu bestimmen. Die Dauer dieser Wartezeit beträgt höchstens 6 Monate.</w:t>
      </w:r>
    </w:p>
    <w:p w14:paraId="7CB2622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26BD57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kann in Absatz 1 erwähnte Berechtigte jedoch unter den von Ihm bestimmten Bedingungen von der Wartezeit befreien.</w:t>
      </w:r>
    </w:p>
    <w:p w14:paraId="5DE9471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958354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Im Zweig Gesundheitspflege geschuldete Beiträge müssen für die Dauer dieser Wartezeit gezahlt worden sein.</w:t>
      </w:r>
    </w:p>
    <w:p w14:paraId="280110C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BEC90C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Diese Beiträge müssen einen vom König festgelegten Mindestbetrag erreichen oder unter den von Ihm festgelegten Bedingungen durch Eigenbeiträge ergänzt werden.</w:t>
      </w:r>
    </w:p>
    <w:p w14:paraId="4D7B2C3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95CE30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bestimmt ebenfalls die Weise, wie der Nachweis der Zahlung erbracht werden muss.]</w:t>
      </w:r>
    </w:p>
    <w:p w14:paraId="4B7D2B6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1BF5DA71" w14:textId="6711256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121 ersetzt durch </w:t>
      </w:r>
      <w:r w:rsidR="00BC566A" w:rsidRPr="001D7F5E">
        <w:rPr>
          <w:i/>
          <w:iCs/>
          <w:color w:val="000000"/>
        </w:rPr>
        <w:t>Art. </w:t>
      </w:r>
      <w:r w:rsidRPr="001D7F5E">
        <w:rPr>
          <w:i/>
          <w:iCs/>
          <w:color w:val="000000"/>
        </w:rPr>
        <w:t xml:space="preserve">3 des K.E. vom 25. April 1997 (V) (B.S. vom 19. Juni 1997);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123 des G. vom 13. Dezember 2006 (B.S. vom 22. Dezember 2006)</w:t>
      </w:r>
      <w:r w:rsidR="00934432" w:rsidRPr="001D7F5E">
        <w:rPr>
          <w:i/>
          <w:iCs/>
          <w:color w:val="000000"/>
        </w:rPr>
        <w:t xml:space="preserve"> und Art. 10 des G. vom 29. November 2022 (B.S. vom 9. Dezember 2022)</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123 des G. vom 13. Dezember 2006 (B.S. vom 22. Dezember 2006)</w:t>
      </w:r>
      <w:r w:rsidR="00934432" w:rsidRPr="001D7F5E">
        <w:rPr>
          <w:i/>
          <w:iCs/>
          <w:color w:val="000000"/>
        </w:rPr>
        <w:t xml:space="preserve"> und Art. 10 des G. vom 29. November 2022 (B.S. vom 9. Dezember 2022)</w:t>
      </w:r>
      <w:r w:rsidRPr="001D7F5E">
        <w:rPr>
          <w:i/>
          <w:iCs/>
          <w:color w:val="000000"/>
        </w:rPr>
        <w:t>]</w:t>
      </w:r>
    </w:p>
    <w:p w14:paraId="41C9EF5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AF0226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9652ABA" w14:textId="2DD34ED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122</w:t>
      </w:r>
      <w:r w:rsidRPr="001D7F5E">
        <w:rPr>
          <w:color w:val="000000"/>
        </w:rPr>
        <w:t xml:space="preserve"> - [Der König bestimmt, unter welchen Bedingungen Berechtigte, deren Rechte gemäß den Bestimmungen von </w:t>
      </w:r>
      <w:r w:rsidR="008E00F1" w:rsidRPr="001D7F5E">
        <w:rPr>
          <w:color w:val="000000"/>
        </w:rPr>
        <w:t>Artikel </w:t>
      </w:r>
      <w:r w:rsidRPr="001D7F5E">
        <w:rPr>
          <w:color w:val="000000"/>
        </w:rPr>
        <w:t>121 eröffnet werden, diese Rechte für sich selbst und für Personen zu ihren Lasten bis zum 31. Dezember des Jahres behalten, das dem Jahr folgt, im Laufe dessen ihre Rechte eröffnet werden.]</w:t>
      </w:r>
    </w:p>
    <w:p w14:paraId="692502E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BED2FE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122 ersetzt durch </w:t>
      </w:r>
      <w:r w:rsidR="00BC566A" w:rsidRPr="001D7F5E">
        <w:rPr>
          <w:i/>
          <w:iCs/>
          <w:color w:val="000000"/>
        </w:rPr>
        <w:t>Art. </w:t>
      </w:r>
      <w:r w:rsidRPr="001D7F5E">
        <w:rPr>
          <w:i/>
          <w:iCs/>
          <w:color w:val="000000"/>
        </w:rPr>
        <w:t>4 des K.E. vom 25. April 1997 (V) (B.S. vom 19. Juni 1997)]</w:t>
      </w:r>
    </w:p>
    <w:p w14:paraId="6552D461" w14:textId="77777777" w:rsidR="000B06ED" w:rsidRPr="001D7F5E" w:rsidRDefault="000B06E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5AA80EE" w14:textId="77777777" w:rsidR="000B06ED" w:rsidRPr="001D7F5E" w:rsidRDefault="000B06E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920EF51" w14:textId="37AE3B8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pacing w:val="-2"/>
        </w:rPr>
      </w:pPr>
      <w:r w:rsidRPr="001D7F5E">
        <w:rPr>
          <w:color w:val="000000"/>
          <w:spacing w:val="-2"/>
        </w:rPr>
        <w:tab/>
      </w:r>
      <w:r w:rsidR="00BC566A" w:rsidRPr="001D7F5E">
        <w:rPr>
          <w:b/>
          <w:bCs/>
          <w:color w:val="000000"/>
          <w:spacing w:val="-2"/>
        </w:rPr>
        <w:t>Art. </w:t>
      </w:r>
      <w:r w:rsidRPr="001D7F5E">
        <w:rPr>
          <w:b/>
          <w:bCs/>
          <w:color w:val="000000"/>
          <w:spacing w:val="-2"/>
        </w:rPr>
        <w:t>123</w:t>
      </w:r>
      <w:r w:rsidRPr="001D7F5E">
        <w:rPr>
          <w:color w:val="000000"/>
          <w:spacing w:val="-2"/>
        </w:rPr>
        <w:t xml:space="preserve"> - [In </w:t>
      </w:r>
      <w:r w:rsidR="008E00F1" w:rsidRPr="001D7F5E">
        <w:rPr>
          <w:color w:val="000000"/>
          <w:spacing w:val="-2"/>
        </w:rPr>
        <w:t>Artikel </w:t>
      </w:r>
      <w:r w:rsidRPr="001D7F5E">
        <w:rPr>
          <w:color w:val="000000"/>
          <w:spacing w:val="-2"/>
        </w:rPr>
        <w:t>122 erwähnte Berechtigte können für sich selbst und für Personen zu ihren Lasten die in Titel</w:t>
      </w:r>
      <w:r w:rsidR="00D41C85" w:rsidRPr="001D7F5E">
        <w:rPr>
          <w:color w:val="000000"/>
          <w:spacing w:val="-2"/>
        </w:rPr>
        <w:t> 3</w:t>
      </w:r>
      <w:r w:rsidRPr="001D7F5E">
        <w:rPr>
          <w:color w:val="000000"/>
          <w:spacing w:val="-2"/>
        </w:rPr>
        <w:t xml:space="preserve"> erwähnten Leistungen ein Jahr weiterbeziehen, und zwar zwischen dem 1. Januar und dem 31. Dezember desselben Jahres, wenn sie für das zweite Kalenderjahr, das dem Beginn dieses Zeitraums vorangeht und </w:t>
      </w:r>
      <w:r w:rsidR="00E57920" w:rsidRPr="001D7F5E">
        <w:rPr>
          <w:color w:val="000000"/>
          <w:spacing w:val="-2"/>
        </w:rPr>
        <w:t>"</w:t>
      </w:r>
      <w:r w:rsidRPr="001D7F5E">
        <w:rPr>
          <w:color w:val="000000"/>
          <w:spacing w:val="-2"/>
        </w:rPr>
        <w:t>Bezugsjahr</w:t>
      </w:r>
      <w:r w:rsidR="00E57920" w:rsidRPr="001D7F5E">
        <w:rPr>
          <w:color w:val="000000"/>
          <w:spacing w:val="-2"/>
        </w:rPr>
        <w:t>"</w:t>
      </w:r>
      <w:r w:rsidRPr="001D7F5E">
        <w:rPr>
          <w:color w:val="000000"/>
          <w:spacing w:val="-2"/>
        </w:rPr>
        <w:t xml:space="preserve"> genannt wird,</w:t>
      </w:r>
    </w:p>
    <w:p w14:paraId="2F89F3DB" w14:textId="77777777" w:rsidR="00EC1C10" w:rsidRPr="001D7F5E" w:rsidRDefault="00EC1C1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A5CF4F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 entweder ihrem Versicherungsträger unter den vom König festgelegten Bedingungen Beitragsbelege </w:t>
      </w:r>
      <w:r w:rsidR="00B8269A" w:rsidRPr="001D7F5E">
        <w:rPr>
          <w:color w:val="000000"/>
        </w:rPr>
        <w:t>[übergeben haben, deren Inhalt vom König bestimmt wird oder die unter den von Ihm durch einen im Ministerrat beratenen Erlass bestimmten Bedingungen eventuell durch Eigenbeiträge ergänzt werden,]</w:t>
      </w:r>
    </w:p>
    <w:p w14:paraId="3B2DC05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5383D3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oder ihrem Versicherungsträger Eigenbeiträge gezahlt haben, die vom König durch einen im Ministerrat beratenen Erlass festgelegt werden.</w:t>
      </w:r>
    </w:p>
    <w:p w14:paraId="39924E7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CD9D88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Während des in Absatz 1 erwähnten Zeitraums beziehen Berechtigte und Personen zu ihren Lasten, die in Anwendung des vorliegenden koordinierten Gesetzes von der Zahlung von Beiträgen befreit sind, die in Titel</w:t>
      </w:r>
      <w:r w:rsidR="00D41C85" w:rsidRPr="001D7F5E">
        <w:rPr>
          <w:color w:val="000000"/>
        </w:rPr>
        <w:t> 3</w:t>
      </w:r>
      <w:r w:rsidRPr="001D7F5E">
        <w:rPr>
          <w:color w:val="000000"/>
        </w:rPr>
        <w:t xml:space="preserve"> erwähnten Leistungen weiter.</w:t>
      </w:r>
    </w:p>
    <w:p w14:paraId="0C54284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39919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König bestimmt durch einen im Ministerrat beratenen Erlass die Zeiträume und Situationen, für die davon ausgegangen wird, </w:t>
      </w:r>
      <w:r w:rsidR="005B4DE1" w:rsidRPr="001D7F5E">
        <w:rPr>
          <w:color w:val="000000"/>
        </w:rPr>
        <w:t>[dass sie durch ausreichende Beiträge gedeckt sind]</w:t>
      </w:r>
      <w:r w:rsidRPr="001D7F5E">
        <w:rPr>
          <w:color w:val="000000"/>
        </w:rPr>
        <w:t>.]</w:t>
      </w:r>
    </w:p>
    <w:p w14:paraId="7372812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AD1CBB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123 ersetzt durch </w:t>
      </w:r>
      <w:r w:rsidR="00BC566A" w:rsidRPr="001D7F5E">
        <w:rPr>
          <w:i/>
          <w:iCs/>
          <w:color w:val="000000"/>
        </w:rPr>
        <w:t>Art. </w:t>
      </w:r>
      <w:r w:rsidRPr="001D7F5E">
        <w:rPr>
          <w:i/>
          <w:iCs/>
          <w:color w:val="000000"/>
        </w:rPr>
        <w:t>5 des K.E. vom 25. April 1997 (V) (B.S. vom 19. Juni 1997)</w:t>
      </w:r>
      <w:r w:rsidR="005B4DE1" w:rsidRPr="001D7F5E">
        <w:rPr>
          <w:i/>
          <w:iCs/>
          <w:color w:val="000000"/>
        </w:rPr>
        <w:t xml:space="preserve">; </w:t>
      </w:r>
      <w:r w:rsidR="00BC566A" w:rsidRPr="001D7F5E">
        <w:rPr>
          <w:i/>
          <w:iCs/>
          <w:color w:val="000000"/>
        </w:rPr>
        <w:t>Abs. </w:t>
      </w:r>
      <w:r w:rsidR="005B4DE1" w:rsidRPr="001D7F5E">
        <w:rPr>
          <w:i/>
          <w:iCs/>
          <w:color w:val="000000"/>
        </w:rPr>
        <w:t xml:space="preserve">1 erster Gedankenstrich abgeändert durch </w:t>
      </w:r>
      <w:r w:rsidR="00BC566A" w:rsidRPr="001D7F5E">
        <w:rPr>
          <w:i/>
          <w:iCs/>
          <w:color w:val="000000"/>
        </w:rPr>
        <w:t>Art. </w:t>
      </w:r>
      <w:r w:rsidR="005B4DE1" w:rsidRPr="001D7F5E">
        <w:rPr>
          <w:i/>
          <w:iCs/>
          <w:color w:val="000000"/>
        </w:rPr>
        <w:t xml:space="preserve">24 </w:t>
      </w:r>
      <w:r w:rsidR="00BC566A" w:rsidRPr="001D7F5E">
        <w:rPr>
          <w:i/>
          <w:iCs/>
          <w:color w:val="000000"/>
        </w:rPr>
        <w:t>Nr. </w:t>
      </w:r>
      <w:r w:rsidR="005B4DE1" w:rsidRPr="001D7F5E">
        <w:rPr>
          <w:i/>
          <w:iCs/>
          <w:color w:val="000000"/>
        </w:rPr>
        <w:t xml:space="preserve">1 des G. vom 26. März 2007 (B.S. vom 27. April 2007); </w:t>
      </w:r>
      <w:r w:rsidR="00BC566A" w:rsidRPr="001D7F5E">
        <w:rPr>
          <w:i/>
          <w:iCs/>
          <w:color w:val="000000"/>
        </w:rPr>
        <w:t>Abs. </w:t>
      </w:r>
      <w:r w:rsidR="005B4DE1" w:rsidRPr="001D7F5E">
        <w:rPr>
          <w:i/>
          <w:iCs/>
          <w:color w:val="000000"/>
        </w:rPr>
        <w:t xml:space="preserve">3 abgeändert durch </w:t>
      </w:r>
      <w:r w:rsidR="00BC566A" w:rsidRPr="001D7F5E">
        <w:rPr>
          <w:i/>
          <w:iCs/>
          <w:color w:val="000000"/>
        </w:rPr>
        <w:t>Art. </w:t>
      </w:r>
      <w:r w:rsidR="005B4DE1" w:rsidRPr="001D7F5E">
        <w:rPr>
          <w:i/>
          <w:iCs/>
          <w:color w:val="000000"/>
        </w:rPr>
        <w:t>24 </w:t>
      </w:r>
      <w:r w:rsidR="00BC566A" w:rsidRPr="001D7F5E">
        <w:rPr>
          <w:i/>
          <w:iCs/>
          <w:color w:val="000000"/>
        </w:rPr>
        <w:t>Nr. </w:t>
      </w:r>
      <w:r w:rsidR="005B4DE1" w:rsidRPr="001D7F5E">
        <w:rPr>
          <w:i/>
          <w:iCs/>
          <w:color w:val="000000"/>
        </w:rPr>
        <w:t>2 des G. vom 26. März 2007 (B.S. vom 27. April 2007)</w:t>
      </w:r>
      <w:r w:rsidRPr="001D7F5E">
        <w:rPr>
          <w:i/>
          <w:iCs/>
          <w:color w:val="000000"/>
        </w:rPr>
        <w:t>]</w:t>
      </w:r>
    </w:p>
    <w:p w14:paraId="2D8068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23E3AC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860C4C6" w14:textId="5058242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124</w:t>
      </w:r>
      <w:r w:rsidRPr="001D7F5E">
        <w:rPr>
          <w:color w:val="000000"/>
        </w:rPr>
        <w:t xml:space="preserve"> - [Der König kann Abweichungen von den Bestimmungen des vorliegenden Kapitels vorsehen für die </w:t>
      </w:r>
      <w:r w:rsidR="005B4DE1" w:rsidRPr="001D7F5E">
        <w:rPr>
          <w:color w:val="000000"/>
        </w:rPr>
        <w:t>[</w:t>
      </w:r>
      <w:r w:rsidRPr="001D7F5E">
        <w:rPr>
          <w:color w:val="000000"/>
        </w:rPr>
        <w:t xml:space="preserve">in </w:t>
      </w:r>
      <w:r w:rsidR="008E00F1" w:rsidRPr="001D7F5E">
        <w:rPr>
          <w:color w:val="000000"/>
        </w:rPr>
        <w:t>Artikel </w:t>
      </w:r>
      <w:r w:rsidRPr="001D7F5E">
        <w:rPr>
          <w:color w:val="000000"/>
        </w:rPr>
        <w:t>32</w:t>
      </w:r>
      <w:r w:rsidR="005B4DE1" w:rsidRPr="001D7F5E">
        <w:rPr>
          <w:color w:val="000000"/>
        </w:rPr>
        <w:t>]</w:t>
      </w:r>
      <w:r w:rsidRPr="001D7F5E">
        <w:rPr>
          <w:color w:val="000000"/>
        </w:rPr>
        <w:t xml:space="preserve"> erwähnten Berechtigten und Personen zu Lasten, die der Verpflichtung, die </w:t>
      </w:r>
      <w:r w:rsidR="005B4DE1" w:rsidRPr="001D7F5E">
        <w:rPr>
          <w:color w:val="000000"/>
        </w:rPr>
        <w:t>[</w:t>
      </w:r>
      <w:r w:rsidRPr="001D7F5E">
        <w:rPr>
          <w:color w:val="000000"/>
        </w:rPr>
        <w:t xml:space="preserve">in Anwendung der </w:t>
      </w:r>
      <w:r w:rsidR="008E00F1" w:rsidRPr="001D7F5E">
        <w:rPr>
          <w:color w:val="000000"/>
        </w:rPr>
        <w:t>Artikel </w:t>
      </w:r>
      <w:r w:rsidRPr="001D7F5E">
        <w:rPr>
          <w:color w:val="000000"/>
        </w:rPr>
        <w:t>32</w:t>
      </w:r>
      <w:r w:rsidR="005B4DE1" w:rsidRPr="001D7F5E">
        <w:rPr>
          <w:color w:val="000000"/>
        </w:rPr>
        <w:t xml:space="preserve"> </w:t>
      </w:r>
      <w:r w:rsidRPr="001D7F5E">
        <w:rPr>
          <w:color w:val="000000"/>
        </w:rPr>
        <w:t>oder 125</w:t>
      </w:r>
      <w:r w:rsidR="005B4DE1" w:rsidRPr="001D7F5E">
        <w:rPr>
          <w:color w:val="000000"/>
        </w:rPr>
        <w:t>]</w:t>
      </w:r>
      <w:r w:rsidRPr="001D7F5E">
        <w:rPr>
          <w:color w:val="000000"/>
        </w:rPr>
        <w:t xml:space="preserve"> vorgesehenen Beiträge zu zahlen, nicht unterliegen.]</w:t>
      </w:r>
    </w:p>
    <w:p w14:paraId="53699E6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15EF5B7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124 ersetzt durch </w:t>
      </w:r>
      <w:r w:rsidR="00BC566A" w:rsidRPr="001D7F5E">
        <w:rPr>
          <w:i/>
          <w:iCs/>
          <w:color w:val="000000"/>
        </w:rPr>
        <w:t>Art. </w:t>
      </w:r>
      <w:r w:rsidRPr="001D7F5E">
        <w:rPr>
          <w:i/>
          <w:iCs/>
          <w:color w:val="000000"/>
        </w:rPr>
        <w:t>6 des K.E. vom 25. April 1997 (V) (B.S. vom 19. Juni 1997)</w:t>
      </w:r>
      <w:r w:rsidR="005B4DE1" w:rsidRPr="001D7F5E">
        <w:rPr>
          <w:i/>
          <w:iCs/>
          <w:color w:val="000000"/>
        </w:rPr>
        <w:t xml:space="preserve"> und abgeändert durch </w:t>
      </w:r>
      <w:r w:rsidR="00BC566A" w:rsidRPr="001D7F5E">
        <w:rPr>
          <w:i/>
          <w:iCs/>
          <w:color w:val="000000"/>
        </w:rPr>
        <w:t>Art. </w:t>
      </w:r>
      <w:r w:rsidR="005B4DE1" w:rsidRPr="001D7F5E">
        <w:rPr>
          <w:i/>
          <w:iCs/>
          <w:color w:val="000000"/>
        </w:rPr>
        <w:t>24 des G. vom 26. März 2007 (B.S. vom 27. April 2007)</w:t>
      </w:r>
      <w:r w:rsidRPr="001D7F5E">
        <w:rPr>
          <w:i/>
          <w:iCs/>
          <w:color w:val="000000"/>
        </w:rPr>
        <w:t>]</w:t>
      </w:r>
    </w:p>
    <w:p w14:paraId="1A93DF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5F06A7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33029D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125</w:t>
      </w:r>
      <w:r w:rsidRPr="001D7F5E">
        <w:rPr>
          <w:color w:val="000000"/>
        </w:rPr>
        <w:t xml:space="preserve"> - [Der König bestimmt nach Stellungnahme des Versicherungsausschusses die Bedingungen, die Personen zu Lasten zu erfüllen haben, um Gesundheitsleistungen beziehen zu können, und legt durch einen im Ministerrat beratenen Erlass die Höhe der Eigenbeiträge fest, die für Verwandte in aufsteigender Linie zu Lasten verlangt werden können.</w:t>
      </w:r>
    </w:p>
    <w:p w14:paraId="49C2378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AD9441C" w14:textId="5877399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EC1C10" w:rsidRPr="001D7F5E">
        <w:rPr>
          <w:color w:val="000000"/>
        </w:rPr>
        <w:t xml:space="preserve">[Er legt ebenfalls durch einen im Ministerrat beratenen Erlass den Beitrag fest, der von den in </w:t>
      </w:r>
      <w:r w:rsidR="008E00F1" w:rsidRPr="001D7F5E">
        <w:rPr>
          <w:color w:val="000000"/>
        </w:rPr>
        <w:t>Artikel </w:t>
      </w:r>
      <w:r w:rsidR="00EC1C10" w:rsidRPr="001D7F5E">
        <w:rPr>
          <w:color w:val="000000"/>
        </w:rPr>
        <w:t xml:space="preserve">32 Absatz 1 </w:t>
      </w:r>
      <w:r w:rsidR="00BC566A" w:rsidRPr="001D7F5E">
        <w:rPr>
          <w:color w:val="000000"/>
        </w:rPr>
        <w:t>Nr. </w:t>
      </w:r>
      <w:r w:rsidR="00EC1C10" w:rsidRPr="001D7F5E">
        <w:rPr>
          <w:color w:val="000000"/>
        </w:rPr>
        <w:t>12 erwähnten Berechtigten geschuldet wird.</w:t>
      </w:r>
      <w:r w:rsidRPr="001D7F5E">
        <w:rPr>
          <w:color w:val="000000"/>
        </w:rPr>
        <w:t>]</w:t>
      </w:r>
    </w:p>
    <w:p w14:paraId="3C16A8A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C502D1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125 ersetzt durch </w:t>
      </w:r>
      <w:r w:rsidR="00BC566A" w:rsidRPr="001D7F5E">
        <w:rPr>
          <w:i/>
          <w:iCs/>
          <w:color w:val="000000"/>
        </w:rPr>
        <w:t>Art. </w:t>
      </w:r>
      <w:r w:rsidRPr="001D7F5E">
        <w:rPr>
          <w:i/>
          <w:iCs/>
          <w:color w:val="000000"/>
        </w:rPr>
        <w:t>7 des K.E. vom 25. April 1997 (V) (B.S. vom 19. Juni 1997)</w:t>
      </w:r>
      <w:r w:rsidR="006845FA" w:rsidRPr="001D7F5E">
        <w:rPr>
          <w:i/>
          <w:iCs/>
          <w:color w:val="000000"/>
        </w:rPr>
        <w:t xml:space="preserve">; </w:t>
      </w:r>
      <w:r w:rsidR="00BC566A" w:rsidRPr="001D7F5E">
        <w:rPr>
          <w:i/>
          <w:iCs/>
          <w:color w:val="000000"/>
        </w:rPr>
        <w:t>Abs. </w:t>
      </w:r>
      <w:r w:rsidR="006845FA" w:rsidRPr="001D7F5E">
        <w:rPr>
          <w:i/>
          <w:iCs/>
          <w:color w:val="000000"/>
        </w:rPr>
        <w:t xml:space="preserve">2 </w:t>
      </w:r>
      <w:r w:rsidR="00EC1C10" w:rsidRPr="001D7F5E">
        <w:rPr>
          <w:i/>
          <w:iCs/>
          <w:color w:val="000000"/>
        </w:rPr>
        <w:t xml:space="preserve">ersetzt durch </w:t>
      </w:r>
      <w:r w:rsidR="00BC566A" w:rsidRPr="001D7F5E">
        <w:rPr>
          <w:i/>
          <w:iCs/>
          <w:color w:val="000000"/>
        </w:rPr>
        <w:t>Art. </w:t>
      </w:r>
      <w:r w:rsidR="00EC1C10" w:rsidRPr="001D7F5E">
        <w:rPr>
          <w:i/>
          <w:iCs/>
          <w:color w:val="000000"/>
        </w:rPr>
        <w:t xml:space="preserve">5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EC1C10" w:rsidRPr="001D7F5E">
        <w:rPr>
          <w:i/>
          <w:iCs/>
          <w:color w:val="000000"/>
        </w:rPr>
        <w:t xml:space="preserve"> (B.S. vom 31. Dezember 2008)</w:t>
      </w:r>
      <w:r w:rsidRPr="001D7F5E">
        <w:rPr>
          <w:i/>
          <w:iCs/>
          <w:color w:val="000000"/>
        </w:rPr>
        <w:t>]</w:t>
      </w:r>
    </w:p>
    <w:p w14:paraId="3ADF7858" w14:textId="77777777" w:rsidR="006845FA" w:rsidRPr="001D7F5E" w:rsidRDefault="006845FA" w:rsidP="006845FA">
      <w:pPr>
        <w:jc w:val="both"/>
        <w:rPr>
          <w:color w:val="000000"/>
        </w:rPr>
      </w:pPr>
    </w:p>
    <w:p w14:paraId="2A189466" w14:textId="77777777" w:rsidR="006845FA" w:rsidRPr="001D7F5E" w:rsidRDefault="006845FA" w:rsidP="006845FA">
      <w:pPr>
        <w:jc w:val="both"/>
        <w:rPr>
          <w:color w:val="000000"/>
        </w:rPr>
      </w:pPr>
    </w:p>
    <w:p w14:paraId="2C996E29" w14:textId="77777777" w:rsidR="00653906" w:rsidRPr="001D7F5E" w:rsidRDefault="00C01498" w:rsidP="00653906">
      <w:pPr>
        <w:jc w:val="both"/>
      </w:pPr>
      <w:r w:rsidRPr="001D7F5E">
        <w:rPr>
          <w:color w:val="000000"/>
        </w:rPr>
        <w:tab/>
      </w:r>
      <w:r w:rsidR="00BC566A" w:rsidRPr="001D7F5E">
        <w:rPr>
          <w:b/>
          <w:bCs/>
          <w:color w:val="000000"/>
        </w:rPr>
        <w:t>Art. </w:t>
      </w:r>
      <w:r w:rsidRPr="001D7F5E">
        <w:rPr>
          <w:b/>
          <w:bCs/>
          <w:color w:val="000000"/>
        </w:rPr>
        <w:t>126</w:t>
      </w:r>
      <w:r w:rsidRPr="001D7F5E">
        <w:rPr>
          <w:color w:val="000000"/>
        </w:rPr>
        <w:t xml:space="preserve"> - </w:t>
      </w:r>
      <w:r w:rsidR="006845FA" w:rsidRPr="001D7F5E">
        <w:rPr>
          <w:color w:val="000000"/>
        </w:rPr>
        <w:t>[</w:t>
      </w:r>
      <w:r w:rsidR="00653906" w:rsidRPr="001D7F5E">
        <w:t>§ 1 - Der König kann durch einen im Ministerrat beratenen Erlass die Modalitäten festlegen für die Eintragung von Amts wegen von minderjährigen Kindern, die gemäß Artikel 32 des vorliegenden koordinierten Gesetzes Anrecht auf Gesundheitsleistungen haben können.</w:t>
      </w:r>
    </w:p>
    <w:p w14:paraId="7D117F38" w14:textId="77777777" w:rsidR="00E27D68" w:rsidRPr="001D7F5E" w:rsidRDefault="00E27D68">
      <w:r w:rsidRPr="001D7F5E">
        <w:br w:type="page"/>
      </w:r>
    </w:p>
    <w:p w14:paraId="572EFD63" w14:textId="5D32B332" w:rsidR="00C01498" w:rsidRPr="001D7F5E" w:rsidRDefault="00653906" w:rsidP="00653906">
      <w:pPr>
        <w:jc w:val="both"/>
        <w:rPr>
          <w:color w:val="000000"/>
        </w:rPr>
      </w:pPr>
      <w:r w:rsidRPr="001D7F5E">
        <w:tab/>
        <w:t>§ 2 - Der König kann durch einen im Ministerrat beratenen Erlass die Bedingungen festlegen, unter denen die Person zu Lasten den Berechtigten wechseln kann.</w:t>
      </w:r>
      <w:r w:rsidR="006845FA" w:rsidRPr="001D7F5E">
        <w:rPr>
          <w:color w:val="000000"/>
        </w:rPr>
        <w:t>]</w:t>
      </w:r>
    </w:p>
    <w:p w14:paraId="40BBA9D0" w14:textId="77777777" w:rsidR="006845FA" w:rsidRPr="001D7F5E" w:rsidRDefault="006845FA" w:rsidP="006845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A6E6B26" w14:textId="5620E810" w:rsidR="006845FA" w:rsidRPr="001D7F5E" w:rsidRDefault="006845FA" w:rsidP="006845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126 ersetzt</w:t>
      </w:r>
      <w:r w:rsidR="00653906" w:rsidRPr="001D7F5E">
        <w:rPr>
          <w:i/>
          <w:color w:val="000000"/>
        </w:rPr>
        <w:t xml:space="preserve"> </w:t>
      </w:r>
      <w:r w:rsidR="00653906" w:rsidRPr="001D7F5E">
        <w:rPr>
          <w:i/>
          <w:iCs/>
          <w:color w:val="000000"/>
        </w:rPr>
        <w:t>durch Art. 85 des G. vom 18. Mai 2022 (B.S. vom 30. Mai 2022)</w:t>
      </w:r>
      <w:r w:rsidRPr="001D7F5E">
        <w:rPr>
          <w:i/>
          <w:iCs/>
          <w:color w:val="000000"/>
        </w:rPr>
        <w:t>]</w:t>
      </w:r>
    </w:p>
    <w:p w14:paraId="791181C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AD45A7" w14:textId="77777777" w:rsidR="00F94E8D" w:rsidRPr="001D7F5E" w:rsidRDefault="00F94E8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FC8EE56" w14:textId="23F3B2E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127</w:t>
      </w:r>
      <w:r w:rsidRPr="001D7F5E">
        <w:rPr>
          <w:color w:val="000000"/>
        </w:rPr>
        <w:t xml:space="preserve"> - </w:t>
      </w:r>
      <w:r w:rsidR="00BC566A" w:rsidRPr="001D7F5E">
        <w:rPr>
          <w:color w:val="000000"/>
        </w:rPr>
        <w:t>§ </w:t>
      </w:r>
      <w:r w:rsidRPr="001D7F5E">
        <w:rPr>
          <w:color w:val="000000"/>
        </w:rPr>
        <w:t xml:space="preserve">1 - Um die in </w:t>
      </w:r>
      <w:r w:rsidR="008E00F1" w:rsidRPr="001D7F5E">
        <w:rPr>
          <w:color w:val="000000"/>
        </w:rPr>
        <w:t>Artikel </w:t>
      </w:r>
      <w:r w:rsidRPr="001D7F5E">
        <w:rPr>
          <w:color w:val="000000"/>
        </w:rPr>
        <w:t>34 erwähnten Gesundheitsleistungen zu erhalten, wenden sich die Begünstigten frei:</w:t>
      </w:r>
    </w:p>
    <w:p w14:paraId="3A6C472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6F2DB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an jede Person, die gesetzlich ermächtigt ist, einen der Zweige der Heilkunst auszuüben,</w:t>
      </w:r>
    </w:p>
    <w:p w14:paraId="0DE1041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C65995B" w14:textId="4E1DB45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[an jeden Pflegeerbringer, der ermächtigt ist,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b)</w:t>
      </w:r>
      <w:r w:rsidRPr="001D7F5E">
        <w:rPr>
          <w:color w:val="000000"/>
        </w:rPr>
        <w:t xml:space="preserve"> erwähnten Leistungen zu erbringen, und in der vom Dienst für Gesundheitspflege des Instituts erstellten Liste eingetragen ist, beziehungsweise der ermächtigt ist,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1 </w:t>
      </w:r>
      <w:r w:rsidR="001127AB" w:rsidRPr="001D7F5E">
        <w:rPr>
          <w:color w:val="000000"/>
        </w:rPr>
        <w:t>Buchstabe </w:t>
      </w:r>
      <w:r w:rsidRPr="001D7F5E">
        <w:rPr>
          <w:i/>
          <w:iCs/>
          <w:color w:val="000000"/>
        </w:rPr>
        <w:t>c)</w:t>
      </w:r>
      <w:r w:rsidRPr="001D7F5E">
        <w:rPr>
          <w:color w:val="000000"/>
        </w:rPr>
        <w:t xml:space="preserve"> </w:t>
      </w:r>
      <w:r w:rsidR="00BC566A" w:rsidRPr="001D7F5E">
        <w:rPr>
          <w:color w:val="000000"/>
        </w:rPr>
        <w:t>Nr. </w:t>
      </w:r>
      <w:r w:rsidRPr="001D7F5E">
        <w:rPr>
          <w:color w:val="000000"/>
        </w:rPr>
        <w:t xml:space="preserve">4 und </w:t>
      </w:r>
      <w:r w:rsidR="00BC566A" w:rsidRPr="001D7F5E">
        <w:rPr>
          <w:color w:val="000000"/>
        </w:rPr>
        <w:t>Nr. </w:t>
      </w:r>
      <w:r w:rsidRPr="001D7F5E">
        <w:rPr>
          <w:color w:val="000000"/>
        </w:rPr>
        <w:t>7</w:t>
      </w:r>
      <w:r w:rsidRPr="001D7F5E">
        <w:rPr>
          <w:i/>
          <w:iCs/>
          <w:color w:val="000000"/>
        </w:rPr>
        <w:t>bis</w:t>
      </w:r>
      <w:r w:rsidRPr="001D7F5E">
        <w:rPr>
          <w:color w:val="000000"/>
        </w:rPr>
        <w:t xml:space="preserve"> erwähnten Leistungen zu erbringen, und in der in </w:t>
      </w:r>
      <w:r w:rsidR="008E00F1" w:rsidRPr="001D7F5E">
        <w:rPr>
          <w:color w:val="000000"/>
        </w:rPr>
        <w:t>Artikel </w:t>
      </w:r>
      <w:r w:rsidRPr="001D7F5E">
        <w:rPr>
          <w:color w:val="000000"/>
        </w:rPr>
        <w:t xml:space="preserve">215 </w:t>
      </w:r>
      <w:r w:rsidR="00BC566A" w:rsidRPr="001D7F5E">
        <w:rPr>
          <w:color w:val="000000"/>
        </w:rPr>
        <w:t>§ </w:t>
      </w:r>
      <w:r w:rsidRPr="001D7F5E">
        <w:rPr>
          <w:color w:val="000000"/>
        </w:rPr>
        <w:t>2 erwähnten Liste eingetragen ist,]</w:t>
      </w:r>
    </w:p>
    <w:p w14:paraId="30B8ECB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15EB65F" w14:textId="05F8FC9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 xml:space="preserve">c) </w:t>
      </w:r>
      <w:r w:rsidRPr="001D7F5E">
        <w:rPr>
          <w:color w:val="000000"/>
        </w:rPr>
        <w:t xml:space="preserve">[an jede Pflegeanstalt, jede Einrichtung oder jeden Dienst, die in </w:t>
      </w:r>
      <w:r w:rsidR="008E00F1" w:rsidRPr="001D7F5E">
        <w:rPr>
          <w:color w:val="000000"/>
        </w:rPr>
        <w:t>Artikel </w:t>
      </w:r>
      <w:r w:rsidRPr="001D7F5E">
        <w:rPr>
          <w:color w:val="000000"/>
        </w:rPr>
        <w:t>34 Absatz</w:t>
      </w:r>
      <w:r w:rsidR="000B06ED" w:rsidRPr="001D7F5E">
        <w:rPr>
          <w:color w:val="000000"/>
        </w:rPr>
        <w:t> </w:t>
      </w:r>
      <w:r w:rsidRPr="001D7F5E">
        <w:rPr>
          <w:color w:val="000000"/>
        </w:rPr>
        <w:t xml:space="preserve">1 </w:t>
      </w:r>
      <w:r w:rsidR="00BC566A" w:rsidRPr="001D7F5E">
        <w:rPr>
          <w:color w:val="000000"/>
        </w:rPr>
        <w:t>Nr. </w:t>
      </w:r>
      <w:r w:rsidRPr="001D7F5E">
        <w:rPr>
          <w:color w:val="000000"/>
        </w:rPr>
        <w:t>11, 12 und 18 erwähnt sind und von der zuständigen Behörde zugelassen sind.]</w:t>
      </w:r>
    </w:p>
    <w:p w14:paraId="69873EB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47CE08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04374F" w:rsidRPr="001D7F5E">
        <w:rPr>
          <w:color w:val="000000"/>
        </w:rPr>
        <w:t>[…]</w:t>
      </w:r>
    </w:p>
    <w:p w14:paraId="45BE2E7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C08CD57" w14:textId="1608A32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04374F" w:rsidRPr="001D7F5E">
        <w:rPr>
          <w:color w:val="000000"/>
        </w:rPr>
        <w:t>[</w:t>
      </w:r>
      <w:r w:rsidR="00BC566A" w:rsidRPr="001D7F5E">
        <w:rPr>
          <w:color w:val="000000"/>
        </w:rPr>
        <w:t>§ </w:t>
      </w:r>
      <w:r w:rsidR="0004374F" w:rsidRPr="001D7F5E">
        <w:rPr>
          <w:color w:val="000000"/>
        </w:rPr>
        <w:t>2]</w:t>
      </w:r>
      <w:r w:rsidRPr="001D7F5E">
        <w:rPr>
          <w:color w:val="000000"/>
        </w:rPr>
        <w:t xml:space="preserve"> - Werbung, die auf die Unentgeltlichkeit der in </w:t>
      </w:r>
      <w:r w:rsidR="008E00F1" w:rsidRPr="001D7F5E">
        <w:rPr>
          <w:color w:val="000000"/>
        </w:rPr>
        <w:t>Artikel </w:t>
      </w:r>
      <w:r w:rsidRPr="001D7F5E">
        <w:rPr>
          <w:color w:val="000000"/>
        </w:rPr>
        <w:t>34 erwähnten Gesundheitsleistungen oder auf die Beteiligung der Gesundheitspflegeversicherung an den Kosten dieser Leistungen hinweist, ist in jedem Fall verboten.</w:t>
      </w:r>
    </w:p>
    <w:p w14:paraId="68BA5B1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045956A" w14:textId="77777777" w:rsidR="00C01498" w:rsidRPr="001D7F5E" w:rsidRDefault="00C01498" w:rsidP="00043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04374F" w:rsidRPr="001D7F5E">
        <w:rPr>
          <w:color w:val="000000"/>
        </w:rPr>
        <w:t>[…]</w:t>
      </w:r>
    </w:p>
    <w:p w14:paraId="1881DA5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8A2762D" w14:textId="04AF53B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127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b) erset</w:t>
      </w:r>
      <w:r w:rsidR="000B06ED" w:rsidRPr="001D7F5E">
        <w:rPr>
          <w:i/>
          <w:iCs/>
          <w:color w:val="000000"/>
        </w:rPr>
        <w:t xml:space="preserve">zt durch </w:t>
      </w:r>
      <w:r w:rsidR="00BC566A" w:rsidRPr="001D7F5E">
        <w:rPr>
          <w:i/>
          <w:iCs/>
          <w:color w:val="000000"/>
        </w:rPr>
        <w:t>Art. </w:t>
      </w:r>
      <w:r w:rsidR="000B06ED" w:rsidRPr="001D7F5E">
        <w:rPr>
          <w:i/>
          <w:iCs/>
          <w:color w:val="000000"/>
        </w:rPr>
        <w:t xml:space="preserve">40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1 einziger Absatz </w:t>
      </w:r>
      <w:r w:rsidR="001127AB" w:rsidRPr="001D7F5E">
        <w:rPr>
          <w:i/>
          <w:iCs/>
          <w:color w:val="000000"/>
        </w:rPr>
        <w:t>Buchstabe </w:t>
      </w:r>
      <w:r w:rsidRPr="001D7F5E">
        <w:rPr>
          <w:i/>
          <w:iCs/>
          <w:color w:val="000000"/>
        </w:rPr>
        <w:t xml:space="preserve">c) ersetzt durch </w:t>
      </w:r>
      <w:r w:rsidR="00BC566A" w:rsidRPr="001D7F5E">
        <w:rPr>
          <w:i/>
          <w:iCs/>
          <w:color w:val="000000"/>
        </w:rPr>
        <w:t>Art. </w:t>
      </w:r>
      <w:r w:rsidRPr="001D7F5E">
        <w:rPr>
          <w:i/>
          <w:iCs/>
          <w:color w:val="000000"/>
        </w:rPr>
        <w:t xml:space="preserve">77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w:t>
      </w:r>
      <w:r w:rsidR="001C2CB3" w:rsidRPr="001D7F5E">
        <w:rPr>
          <w:i/>
          <w:iCs/>
          <w:color w:val="000000"/>
        </w:rPr>
        <w:t>früherer Paragraph</w:t>
      </w:r>
      <w:r w:rsidR="006C21B7" w:rsidRPr="001D7F5E">
        <w:rPr>
          <w:i/>
          <w:iCs/>
          <w:color w:val="000000"/>
        </w:rPr>
        <w:t xml:space="preserve"> 2 aufgehoben durch </w:t>
      </w:r>
      <w:r w:rsidR="00BC566A" w:rsidRPr="001D7F5E">
        <w:rPr>
          <w:i/>
          <w:iCs/>
          <w:color w:val="000000"/>
        </w:rPr>
        <w:t>Art. </w:t>
      </w:r>
      <w:r w:rsidR="006C21B7" w:rsidRPr="001D7F5E">
        <w:rPr>
          <w:i/>
          <w:iCs/>
          <w:color w:val="000000"/>
        </w:rPr>
        <w:t>14 des G.</w:t>
      </w:r>
      <w:r w:rsidR="00BC566A" w:rsidRPr="001D7F5E">
        <w:rPr>
          <w:i/>
          <w:iCs/>
          <w:color w:val="000000"/>
        </w:rPr>
        <w:t> (I</w:t>
      </w:r>
      <w:r w:rsidR="006C21B7" w:rsidRPr="001D7F5E">
        <w:rPr>
          <w:i/>
          <w:iCs/>
          <w:color w:val="000000"/>
        </w:rPr>
        <w:t>) vom 19. März 2013</w:t>
      </w:r>
      <w:r w:rsidR="00BC566A" w:rsidRPr="001D7F5E">
        <w:rPr>
          <w:i/>
          <w:iCs/>
          <w:color w:val="000000"/>
        </w:rPr>
        <w:t> (I</w:t>
      </w:r>
      <w:r w:rsidR="006C21B7" w:rsidRPr="001D7F5E">
        <w:rPr>
          <w:i/>
          <w:iCs/>
          <w:color w:val="000000"/>
        </w:rPr>
        <w:t xml:space="preserve">I) (B.S. vom 29. März 2013); früherer Paragraph 3 umnummeriert zu </w:t>
      </w:r>
      <w:r w:rsidR="00BC566A" w:rsidRPr="001D7F5E">
        <w:rPr>
          <w:i/>
          <w:iCs/>
          <w:color w:val="000000"/>
        </w:rPr>
        <w:t>§ </w:t>
      </w:r>
      <w:r w:rsidR="006C21B7" w:rsidRPr="001D7F5E">
        <w:rPr>
          <w:i/>
          <w:iCs/>
          <w:color w:val="000000"/>
        </w:rPr>
        <w:t xml:space="preserve">2 durch </w:t>
      </w:r>
      <w:r w:rsidR="00BC566A" w:rsidRPr="001D7F5E">
        <w:rPr>
          <w:i/>
          <w:iCs/>
          <w:color w:val="000000"/>
        </w:rPr>
        <w:t>Art. </w:t>
      </w:r>
      <w:r w:rsidR="006C21B7" w:rsidRPr="001D7F5E">
        <w:rPr>
          <w:i/>
          <w:iCs/>
          <w:color w:val="000000"/>
        </w:rPr>
        <w:t>14 des G.</w:t>
      </w:r>
      <w:r w:rsidR="00BC566A" w:rsidRPr="001D7F5E">
        <w:rPr>
          <w:i/>
          <w:iCs/>
          <w:color w:val="000000"/>
        </w:rPr>
        <w:t> (I</w:t>
      </w:r>
      <w:r w:rsidR="006C21B7" w:rsidRPr="001D7F5E">
        <w:rPr>
          <w:i/>
          <w:iCs/>
          <w:color w:val="000000"/>
        </w:rPr>
        <w:t>) vom 19. März 2013</w:t>
      </w:r>
      <w:r w:rsidR="00BC566A" w:rsidRPr="001D7F5E">
        <w:rPr>
          <w:i/>
          <w:iCs/>
          <w:color w:val="000000"/>
        </w:rPr>
        <w:t> (I</w:t>
      </w:r>
      <w:r w:rsidR="006C21B7" w:rsidRPr="001D7F5E">
        <w:rPr>
          <w:i/>
          <w:iCs/>
          <w:color w:val="000000"/>
        </w:rPr>
        <w:t xml:space="preserve">I) (B.S. vom 29. März 2013); frühere Paragraphen 4 bis 9 aufgehoben durch </w:t>
      </w:r>
      <w:r w:rsidR="00BC566A" w:rsidRPr="001D7F5E">
        <w:rPr>
          <w:i/>
          <w:iCs/>
          <w:color w:val="000000"/>
        </w:rPr>
        <w:t>Art. </w:t>
      </w:r>
      <w:r w:rsidR="006C21B7" w:rsidRPr="001D7F5E">
        <w:rPr>
          <w:i/>
          <w:iCs/>
          <w:color w:val="000000"/>
        </w:rPr>
        <w:t>14 des G.</w:t>
      </w:r>
      <w:r w:rsidR="00BC566A" w:rsidRPr="001D7F5E">
        <w:rPr>
          <w:i/>
          <w:iCs/>
          <w:color w:val="000000"/>
        </w:rPr>
        <w:t> (I</w:t>
      </w:r>
      <w:r w:rsidR="006C21B7" w:rsidRPr="001D7F5E">
        <w:rPr>
          <w:i/>
          <w:iCs/>
          <w:color w:val="000000"/>
        </w:rPr>
        <w:t>) vom 19. März 2013</w:t>
      </w:r>
      <w:r w:rsidR="00BC566A" w:rsidRPr="001D7F5E">
        <w:rPr>
          <w:i/>
          <w:iCs/>
          <w:color w:val="000000"/>
        </w:rPr>
        <w:t> (I</w:t>
      </w:r>
      <w:r w:rsidR="006C21B7" w:rsidRPr="001D7F5E">
        <w:rPr>
          <w:i/>
          <w:iCs/>
          <w:color w:val="000000"/>
        </w:rPr>
        <w:t>I) (B.S. vom 29. März 2013)]</w:t>
      </w:r>
    </w:p>
    <w:p w14:paraId="5EB65357" w14:textId="77777777" w:rsidR="001D7F5E" w:rsidRDefault="001D7F5E">
      <w:pPr>
        <w:rPr>
          <w:color w:val="000000"/>
        </w:rPr>
      </w:pPr>
      <w:r>
        <w:rPr>
          <w:color w:val="000000"/>
        </w:rPr>
        <w:br w:type="page"/>
      </w:r>
    </w:p>
    <w:p w14:paraId="1B9C8121" w14:textId="39647A58" w:rsidR="00C01498" w:rsidRPr="001D7F5E" w:rsidRDefault="00C01498" w:rsidP="000B06ED">
      <w:pPr>
        <w:autoSpaceDE w:val="0"/>
        <w:autoSpaceDN w:val="0"/>
        <w:adjustRightInd w:val="0"/>
        <w:jc w:val="center"/>
        <w:rPr>
          <w:color w:val="000000"/>
        </w:rPr>
      </w:pPr>
      <w:r w:rsidRPr="001D7F5E">
        <w:rPr>
          <w:color w:val="000000"/>
        </w:rPr>
        <w:t>KAPITEL</w:t>
      </w:r>
      <w:r w:rsidR="00F22CD4" w:rsidRPr="001D7F5E">
        <w:rPr>
          <w:color w:val="000000"/>
        </w:rPr>
        <w:t> 3</w:t>
      </w:r>
      <w:r w:rsidRPr="001D7F5E">
        <w:rPr>
          <w:color w:val="000000"/>
        </w:rPr>
        <w:t xml:space="preserve"> - </w:t>
      </w:r>
      <w:r w:rsidRPr="001D7F5E">
        <w:rPr>
          <w:i/>
          <w:iCs/>
          <w:color w:val="000000"/>
        </w:rPr>
        <w:t>Besondere Bestimmungen in Bezug auf die Entschädigungsversicherung</w:t>
      </w:r>
    </w:p>
    <w:p w14:paraId="5E128E3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8E72C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7A6C825" w14:textId="051758BA" w:rsidR="00343855" w:rsidRPr="001D7F5E" w:rsidRDefault="00C01498"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128</w:t>
      </w:r>
      <w:r w:rsidRPr="001D7F5E">
        <w:rPr>
          <w:color w:val="000000"/>
        </w:rPr>
        <w:t xml:space="preserve"> - </w:t>
      </w:r>
      <w:r w:rsidR="00BC566A" w:rsidRPr="001D7F5E">
        <w:rPr>
          <w:color w:val="000000"/>
        </w:rPr>
        <w:t>§ </w:t>
      </w:r>
      <w:r w:rsidR="00D41C85" w:rsidRPr="001D7F5E">
        <w:rPr>
          <w:color w:val="000000"/>
        </w:rPr>
        <w:t xml:space="preserve">1 - Um Anrecht auf die in Titel 4 </w:t>
      </w:r>
      <w:r w:rsidR="00343855" w:rsidRPr="001D7F5E">
        <w:rPr>
          <w:color w:val="000000"/>
        </w:rPr>
        <w:t xml:space="preserve">vorgesehenen Leistungen zu haben, müssen die in </w:t>
      </w:r>
      <w:r w:rsidR="008E00F1" w:rsidRPr="001D7F5E">
        <w:rPr>
          <w:color w:val="000000"/>
        </w:rPr>
        <w:t>Artikel </w:t>
      </w:r>
      <w:r w:rsidR="00343855" w:rsidRPr="001D7F5E">
        <w:rPr>
          <w:color w:val="000000"/>
        </w:rPr>
        <w:t xml:space="preserve">86 </w:t>
      </w:r>
      <w:r w:rsidR="00BC566A" w:rsidRPr="001D7F5E">
        <w:rPr>
          <w:color w:val="000000"/>
        </w:rPr>
        <w:t>§ </w:t>
      </w:r>
      <w:r w:rsidR="00343855" w:rsidRPr="001D7F5E">
        <w:rPr>
          <w:color w:val="000000"/>
        </w:rPr>
        <w:t>1 erwähnten Berechtigten unter folgenden Bedingungen eine Wartezeit absolvieren:</w:t>
      </w:r>
    </w:p>
    <w:p w14:paraId="4458EFC2"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F2C7C9" w14:textId="77777777" w:rsidR="00343855" w:rsidRPr="001D7F5E" w:rsidRDefault="008E7A88"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343855" w:rsidRPr="001D7F5E">
        <w:rPr>
          <w:color w:val="000000"/>
        </w:rPr>
        <w:t>1. Sie müssen während eines Zeitraums von [</w:t>
      </w:r>
      <w:r w:rsidR="00343855" w:rsidRPr="001D7F5E">
        <w:rPr>
          <w:color w:val="000000"/>
          <w:lang w:bidi="de-DE"/>
        </w:rPr>
        <w:t>zwölf Monaten</w:t>
      </w:r>
      <w:r w:rsidR="00343855" w:rsidRPr="001D7F5E">
        <w:rPr>
          <w:color w:val="000000"/>
        </w:rPr>
        <w:t>] vor dem Datum der Erlangung des Rechts eine vom König bestimmte Zahl Arbeitstage erreicht haben. Tage beruflicher Inaktivität, die mit Arbeitstagen gleichgesetzt werden können, werden vom König definiert. Er bestimmt ebenfalls, was unter "Arbeitstag" zu verstehen ist.</w:t>
      </w:r>
    </w:p>
    <w:p w14:paraId="56E7297C"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D2F4E1D" w14:textId="77777777" w:rsidR="00343855" w:rsidRPr="001D7F5E" w:rsidRDefault="008E7A88"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343855" w:rsidRPr="001D7F5E">
        <w:rPr>
          <w:color w:val="000000"/>
        </w:rPr>
        <w:t>2. Sie müssen unter den vom König bestimmten Bedingungen den Beweis erbringen, dass in Bezug auf denselben Zeitraum die Beiträge für den Zweig Entschädigungen wirklich gezahlt worden sind; diese Beiträge müssen einen vom König festgelegten Mindestbetrag erreichen oder unter den von Ihm bestimmten Bedingungen durch Eigenbeiträge ergänzt werden.</w:t>
      </w:r>
    </w:p>
    <w:p w14:paraId="1AD4A719"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B1B2799" w14:textId="77777777" w:rsidR="00343855" w:rsidRPr="001D7F5E" w:rsidRDefault="008E7A88"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00343855" w:rsidRPr="001D7F5E">
        <w:rPr>
          <w:color w:val="000000"/>
        </w:rPr>
        <w:t>2 - Der König bestimmt, unter welchen Bedingungen die Wartezeit aufgehoben oder verkürzt werden kann.</w:t>
      </w:r>
    </w:p>
    <w:p w14:paraId="0BCAF74B"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47DC281" w14:textId="77777777" w:rsidR="00343855" w:rsidRPr="001D7F5E" w:rsidRDefault="008E7A88"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343855" w:rsidRPr="001D7F5E">
        <w:rPr>
          <w:color w:val="000000"/>
        </w:rPr>
        <w:t>Er kann auch die Bedingungen für die Absolvierung der Wartezeit für Saisonarbeiter, Gelegenheitsarbeiter und Teilzeitarbeitnehmer ändern. Er bestimmt, was unter "Saisonarbeiter", "Gelegenheitsarbeiter" und "Teilzeitarbeitnehmer" zu verstehen ist.</w:t>
      </w:r>
    </w:p>
    <w:p w14:paraId="679B8290"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3ECB4E3"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 xml:space="preserve">128 </w:t>
      </w:r>
      <w:r w:rsidR="00BC566A" w:rsidRPr="001D7F5E">
        <w:rPr>
          <w:i/>
          <w:color w:val="000000"/>
        </w:rPr>
        <w:t>§ </w:t>
      </w:r>
      <w:r w:rsidRPr="001D7F5E">
        <w:rPr>
          <w:i/>
          <w:color w:val="000000"/>
        </w:rPr>
        <w:t xml:space="preserve">1 einziger Absatz </w:t>
      </w:r>
      <w:r w:rsidR="00BC566A" w:rsidRPr="001D7F5E">
        <w:rPr>
          <w:i/>
          <w:color w:val="000000"/>
        </w:rPr>
        <w:t>Nr. </w:t>
      </w:r>
      <w:r w:rsidRPr="001D7F5E">
        <w:rPr>
          <w:i/>
          <w:color w:val="000000"/>
        </w:rPr>
        <w:t xml:space="preserve">1 abgeändert durch </w:t>
      </w:r>
      <w:r w:rsidR="00BC566A" w:rsidRPr="001D7F5E">
        <w:rPr>
          <w:i/>
          <w:color w:val="000000"/>
        </w:rPr>
        <w:t>Art. </w:t>
      </w:r>
      <w:r w:rsidRPr="001D7F5E">
        <w:rPr>
          <w:i/>
          <w:color w:val="000000"/>
        </w:rPr>
        <w:t xml:space="preserve">154 </w:t>
      </w:r>
      <w:r w:rsidRPr="001D7F5E">
        <w:rPr>
          <w:i/>
          <w:iCs/>
          <w:color w:val="000000"/>
        </w:rPr>
        <w:t>des G. vom 19. Dezember 2014</w:t>
      </w:r>
      <w:r w:rsidR="001A7598" w:rsidRPr="001D7F5E">
        <w:rPr>
          <w:i/>
          <w:iCs/>
          <w:color w:val="000000"/>
        </w:rPr>
        <w:t xml:space="preserve"> </w:t>
      </w:r>
      <w:r w:rsidRPr="001D7F5E">
        <w:rPr>
          <w:i/>
          <w:iCs/>
          <w:color w:val="000000"/>
        </w:rPr>
        <w:t>(B.S. vom 29. Dezember 2014)</w:t>
      </w:r>
      <w:r w:rsidRPr="001D7F5E">
        <w:rPr>
          <w:i/>
          <w:color w:val="000000"/>
        </w:rPr>
        <w:t>]</w:t>
      </w:r>
    </w:p>
    <w:p w14:paraId="3AE45BD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8"/>
          <w:szCs w:val="28"/>
        </w:rPr>
      </w:pPr>
    </w:p>
    <w:p w14:paraId="65A4AFE8" w14:textId="77777777" w:rsidR="00343855" w:rsidRPr="001D7F5E" w:rsidRDefault="0034385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9FD3ED4" w14:textId="5F43BB8D" w:rsidR="00343855" w:rsidRPr="001D7F5E" w:rsidRDefault="00C01498"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129</w:t>
      </w:r>
      <w:r w:rsidRPr="001D7F5E">
        <w:rPr>
          <w:color w:val="000000"/>
        </w:rPr>
        <w:t xml:space="preserve"> - </w:t>
      </w:r>
      <w:r w:rsidR="00343855" w:rsidRPr="001D7F5E">
        <w:rPr>
          <w:color w:val="000000"/>
        </w:rPr>
        <w:t xml:space="preserve">Unbeschadet der Bestimmungen von </w:t>
      </w:r>
      <w:r w:rsidR="008E00F1" w:rsidRPr="001D7F5E">
        <w:rPr>
          <w:color w:val="000000"/>
        </w:rPr>
        <w:t>Artikel </w:t>
      </w:r>
      <w:r w:rsidR="00343855" w:rsidRPr="001D7F5E">
        <w:rPr>
          <w:color w:val="000000"/>
        </w:rPr>
        <w:t>131 bestimmt der König, unter welchen Bedingungen:</w:t>
      </w:r>
    </w:p>
    <w:p w14:paraId="03604C45"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05AB348" w14:textId="55E022B9" w:rsidR="00343855" w:rsidRPr="001D7F5E" w:rsidRDefault="008E7A88"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343855" w:rsidRPr="001D7F5E">
        <w:rPr>
          <w:color w:val="000000"/>
        </w:rPr>
        <w:t>1. [</w:t>
      </w:r>
      <w:r w:rsidR="00343855" w:rsidRPr="001D7F5E">
        <w:rPr>
          <w:color w:val="000000"/>
          <w:lang w:bidi="de-DE"/>
        </w:rPr>
        <w:t xml:space="preserve">Berechtigte, die gemäß </w:t>
      </w:r>
      <w:r w:rsidR="008E00F1" w:rsidRPr="001D7F5E">
        <w:rPr>
          <w:color w:val="000000"/>
          <w:lang w:bidi="de-DE"/>
        </w:rPr>
        <w:t>Artikel </w:t>
      </w:r>
      <w:r w:rsidR="00343855" w:rsidRPr="001D7F5E">
        <w:rPr>
          <w:color w:val="000000"/>
          <w:lang w:bidi="de-DE"/>
        </w:rPr>
        <w:t>128 die Wartezeit beendet haben, ein Anrecht auf die in Titel</w:t>
      </w:r>
      <w:r w:rsidR="00D41C85" w:rsidRPr="001D7F5E">
        <w:rPr>
          <w:color w:val="000000"/>
          <w:lang w:bidi="de-DE"/>
        </w:rPr>
        <w:t> 4</w:t>
      </w:r>
      <w:r w:rsidR="00343855" w:rsidRPr="001D7F5E">
        <w:rPr>
          <w:color w:val="000000"/>
          <w:lang w:bidi="de-DE"/>
        </w:rPr>
        <w:t xml:space="preserve"> erwähnten Leistungen bis zum Ende des Quartals behalten, im Laufe dessen sie ihre Wartezeit beendet haben,</w:t>
      </w:r>
      <w:r w:rsidR="00343855" w:rsidRPr="001D7F5E">
        <w:rPr>
          <w:color w:val="000000"/>
        </w:rPr>
        <w:t>]</w:t>
      </w:r>
    </w:p>
    <w:p w14:paraId="529C9E2F"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D6D406C" w14:textId="432B719A" w:rsidR="00343855" w:rsidRPr="001D7F5E" w:rsidRDefault="008E7A88"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343855" w:rsidRPr="001D7F5E">
        <w:rPr>
          <w:color w:val="000000"/>
        </w:rPr>
        <w:t xml:space="preserve">2. Berechtigte, die gemäß den Bestimmungen von </w:t>
      </w:r>
      <w:r w:rsidR="008E00F1" w:rsidRPr="001D7F5E">
        <w:rPr>
          <w:color w:val="000000"/>
        </w:rPr>
        <w:t>Artikel </w:t>
      </w:r>
      <w:r w:rsidR="00343855" w:rsidRPr="001D7F5E">
        <w:rPr>
          <w:color w:val="000000"/>
        </w:rPr>
        <w:t xml:space="preserve">128 </w:t>
      </w:r>
      <w:r w:rsidR="00BC566A" w:rsidRPr="001D7F5E">
        <w:rPr>
          <w:color w:val="000000"/>
        </w:rPr>
        <w:t>§ </w:t>
      </w:r>
      <w:r w:rsidR="00343855" w:rsidRPr="001D7F5E">
        <w:rPr>
          <w:color w:val="000000"/>
        </w:rPr>
        <w:t>2 von der Absolvierung der Wartezeit befreit worden sind</w:t>
      </w:r>
      <w:r w:rsidR="00AE353E" w:rsidRPr="001D7F5E">
        <w:rPr>
          <w:color w:val="000000"/>
        </w:rPr>
        <w:t xml:space="preserve"> [</w:t>
      </w:r>
      <w:r w:rsidR="00AE353E" w:rsidRPr="001D7F5E">
        <w:rPr>
          <w:rFonts w:eastAsia="Calibri"/>
          <w:lang w:eastAsia="en-US"/>
        </w:rPr>
        <w:t>oder eine verkürzte Wartezeit beendet haben]</w:t>
      </w:r>
      <w:r w:rsidR="00343855" w:rsidRPr="001D7F5E">
        <w:rPr>
          <w:color w:val="000000"/>
        </w:rPr>
        <w:t>, Anrecht auf dieselben Leistungen bis zum Ende des dritten Quartals haben, das dem Quartal folgt, im Laufe dessen sie die Eigenschaft eines Berechtigten erlangt haben.</w:t>
      </w:r>
    </w:p>
    <w:p w14:paraId="434D56C9" w14:textId="77777777" w:rsidR="00343855" w:rsidRPr="001D7F5E" w:rsidRDefault="00343855" w:rsidP="003438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E8902A6" w14:textId="77777777" w:rsidR="00AE353E" w:rsidRPr="001D7F5E" w:rsidRDefault="00343855"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129 einziger Absatz </w:t>
      </w:r>
      <w:r w:rsidR="00BC566A" w:rsidRPr="001D7F5E">
        <w:rPr>
          <w:i/>
          <w:color w:val="000000"/>
        </w:rPr>
        <w:t>Nr. </w:t>
      </w:r>
      <w:r w:rsidRPr="001D7F5E">
        <w:rPr>
          <w:i/>
          <w:color w:val="000000"/>
        </w:rPr>
        <w:t xml:space="preserve">1 ersetzt durch </w:t>
      </w:r>
      <w:r w:rsidR="00BC566A" w:rsidRPr="001D7F5E">
        <w:rPr>
          <w:i/>
          <w:color w:val="000000"/>
        </w:rPr>
        <w:t>Art. </w:t>
      </w:r>
      <w:r w:rsidRPr="001D7F5E">
        <w:rPr>
          <w:i/>
          <w:color w:val="000000"/>
        </w:rPr>
        <w:t>15</w:t>
      </w:r>
      <w:r w:rsidR="002E4BB7" w:rsidRPr="001D7F5E">
        <w:rPr>
          <w:i/>
          <w:color w:val="000000"/>
        </w:rPr>
        <w:t>5</w:t>
      </w:r>
      <w:r w:rsidRPr="001D7F5E">
        <w:rPr>
          <w:i/>
          <w:color w:val="000000"/>
        </w:rPr>
        <w:t xml:space="preserve"> </w:t>
      </w:r>
      <w:r w:rsidRPr="001D7F5E">
        <w:rPr>
          <w:i/>
          <w:iCs/>
          <w:color w:val="000000"/>
        </w:rPr>
        <w:t>des G. vom 19. Dezember 2014 (B.S. vom 29. Dezember 2014)</w:t>
      </w:r>
      <w:r w:rsidR="00AE353E" w:rsidRPr="001D7F5E">
        <w:rPr>
          <w:i/>
          <w:iCs/>
          <w:color w:val="000000"/>
        </w:rPr>
        <w:t>; einziger Absatz Nr. 2 abgeändert durch Art. 40</w:t>
      </w:r>
      <w:r w:rsidR="00AE353E" w:rsidRPr="001D7F5E">
        <w:rPr>
          <w:i/>
          <w:color w:val="000000"/>
        </w:rPr>
        <w:t xml:space="preserve"> des G. vom 21. Dezember 2018 (B.S. vom 17. Januar 2019)</w:t>
      </w:r>
      <w:r w:rsidRPr="001D7F5E">
        <w:rPr>
          <w:i/>
          <w:color w:val="000000"/>
        </w:rPr>
        <w:t>]</w:t>
      </w:r>
    </w:p>
    <w:p w14:paraId="1BD4CAA1" w14:textId="77777777" w:rsidR="00AE353E" w:rsidRPr="001D7F5E" w:rsidRDefault="00AE353E"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color w:val="000000"/>
        </w:rPr>
      </w:pPr>
    </w:p>
    <w:p w14:paraId="1ACDD73D" w14:textId="77777777" w:rsidR="00AE353E" w:rsidRPr="001D7F5E" w:rsidRDefault="00AE353E"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color w:val="000000"/>
        </w:rPr>
      </w:pPr>
    </w:p>
    <w:p w14:paraId="5BAD90CF" w14:textId="67EC6559" w:rsidR="00FF28C9" w:rsidRPr="001D7F5E" w:rsidRDefault="00AE353E"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rPr>
        <w:br w:type="page"/>
      </w:r>
      <w:r w:rsidR="00C01498" w:rsidRPr="001D7F5E">
        <w:rPr>
          <w:color w:val="000000"/>
        </w:rPr>
        <w:tab/>
      </w:r>
      <w:r w:rsidR="00BC566A" w:rsidRPr="001D7F5E">
        <w:rPr>
          <w:b/>
          <w:bCs/>
          <w:color w:val="000000"/>
        </w:rPr>
        <w:t>Art. </w:t>
      </w:r>
      <w:r w:rsidR="00C01498" w:rsidRPr="001D7F5E">
        <w:rPr>
          <w:b/>
          <w:bCs/>
          <w:color w:val="000000"/>
        </w:rPr>
        <w:t>130</w:t>
      </w:r>
      <w:r w:rsidR="00C01498" w:rsidRPr="001D7F5E">
        <w:rPr>
          <w:color w:val="000000"/>
        </w:rPr>
        <w:t xml:space="preserve"> - </w:t>
      </w:r>
      <w:r w:rsidR="00FF28C9" w:rsidRPr="001D7F5E">
        <w:rPr>
          <w:color w:val="000000"/>
        </w:rPr>
        <w:t xml:space="preserve">Im vorhergehenden </w:t>
      </w:r>
      <w:r w:rsidR="008E00F1" w:rsidRPr="001D7F5E">
        <w:rPr>
          <w:color w:val="000000"/>
        </w:rPr>
        <w:t>Artikel </w:t>
      </w:r>
      <w:r w:rsidR="00FF28C9" w:rsidRPr="001D7F5E">
        <w:rPr>
          <w:color w:val="000000"/>
        </w:rPr>
        <w:t>erwähnte Berechtigte können die in Titel</w:t>
      </w:r>
      <w:r w:rsidR="00D41C85" w:rsidRPr="001D7F5E">
        <w:rPr>
          <w:color w:val="000000"/>
        </w:rPr>
        <w:t> 4</w:t>
      </w:r>
      <w:r w:rsidR="00FF28C9" w:rsidRPr="001D7F5E">
        <w:rPr>
          <w:color w:val="000000"/>
        </w:rPr>
        <w:t xml:space="preserve"> vorgesehenen Leistungen weiterbeziehen, vorausgesetzt, dass sie für das zweite und dritte Quartal, das dem Quartal vorangeht, im Laufe dessen sie auf diese Leistungen zurückgreifen, unter den vom König bestimmten Bedingungen den Beweis erbringen, dass:</w:t>
      </w:r>
    </w:p>
    <w:p w14:paraId="2C994359" w14:textId="77777777" w:rsidR="00FF28C9" w:rsidRPr="001D7F5E" w:rsidRDefault="00FF28C9"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EB97843" w14:textId="5560F2ED" w:rsidR="00FF28C9" w:rsidRPr="001D7F5E" w:rsidRDefault="008E7A88"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FF28C9" w:rsidRPr="001D7F5E">
        <w:rPr>
          <w:color w:val="000000"/>
        </w:rPr>
        <w:t>1. [</w:t>
      </w:r>
      <w:r w:rsidR="00FF28C9" w:rsidRPr="001D7F5E">
        <w:rPr>
          <w:color w:val="000000"/>
          <w:lang w:bidi="de-DE"/>
        </w:rPr>
        <w:t xml:space="preserve">sie in irgendeiner Weise während einer vom König zu bestimmenden Anzahl Werktage, die in </w:t>
      </w:r>
      <w:r w:rsidR="008E00F1" w:rsidRPr="001D7F5E">
        <w:rPr>
          <w:color w:val="000000"/>
          <w:lang w:bidi="de-DE"/>
        </w:rPr>
        <w:t>Artikel </w:t>
      </w:r>
      <w:r w:rsidR="00FF28C9" w:rsidRPr="001D7F5E">
        <w:rPr>
          <w:color w:val="000000"/>
          <w:lang w:bidi="de-DE"/>
        </w:rPr>
        <w:t xml:space="preserve">86 </w:t>
      </w:r>
      <w:r w:rsidR="00BC566A" w:rsidRPr="001D7F5E">
        <w:rPr>
          <w:color w:val="000000"/>
          <w:lang w:bidi="de-DE"/>
        </w:rPr>
        <w:t>§ </w:t>
      </w:r>
      <w:r w:rsidR="00FF28C9" w:rsidRPr="001D7F5E">
        <w:rPr>
          <w:color w:val="000000"/>
          <w:lang w:bidi="de-DE"/>
        </w:rPr>
        <w:t>1 definierte Eigenschaft eines Berechtigten behalten haben,</w:t>
      </w:r>
      <w:r w:rsidR="00FF28C9" w:rsidRPr="001D7F5E">
        <w:rPr>
          <w:color w:val="000000"/>
        </w:rPr>
        <w:t>]</w:t>
      </w:r>
    </w:p>
    <w:p w14:paraId="7C476E64" w14:textId="77777777" w:rsidR="00FF28C9" w:rsidRPr="001D7F5E" w:rsidRDefault="00FF28C9" w:rsidP="00FF28C9">
      <w:pPr>
        <w:autoSpaceDE w:val="0"/>
        <w:autoSpaceDN w:val="0"/>
        <w:adjustRightInd w:val="0"/>
        <w:jc w:val="both"/>
        <w:rPr>
          <w:color w:val="000000"/>
        </w:rPr>
      </w:pPr>
    </w:p>
    <w:p w14:paraId="5B62DA2D" w14:textId="77777777" w:rsidR="00FF28C9" w:rsidRPr="001D7F5E" w:rsidRDefault="008E7A88" w:rsidP="00FF28C9">
      <w:pPr>
        <w:autoSpaceDE w:val="0"/>
        <w:autoSpaceDN w:val="0"/>
        <w:adjustRightInd w:val="0"/>
        <w:jc w:val="both"/>
        <w:rPr>
          <w:color w:val="000000"/>
        </w:rPr>
      </w:pPr>
      <w:r w:rsidRPr="001D7F5E">
        <w:rPr>
          <w:color w:val="000000"/>
        </w:rPr>
        <w:tab/>
      </w:r>
      <w:r w:rsidR="00FF28C9" w:rsidRPr="001D7F5E">
        <w:rPr>
          <w:color w:val="000000"/>
        </w:rPr>
        <w:t>2. die Beiträge für den Zweig Entschädigungen und gegebenenfalls die Beiträge der fortgesetzten Versicherung gezahlt worden sind.</w:t>
      </w:r>
    </w:p>
    <w:p w14:paraId="7A58E741" w14:textId="77777777" w:rsidR="00FF28C9" w:rsidRPr="001D7F5E" w:rsidRDefault="00FF28C9"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FACB2EE" w14:textId="537B124E" w:rsidR="00FF28C9" w:rsidRPr="001D7F5E" w:rsidRDefault="008E7A88"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FF28C9" w:rsidRPr="001D7F5E">
        <w:rPr>
          <w:color w:val="000000"/>
        </w:rPr>
        <w:t xml:space="preserve">Diese Beiträge müssen einen vom König festgelegten Mindestbetrag erreichen oder unter den von Ihm festgelegten Bedingungen durch Eigenbeiträge ergänzt werden. Diese Bedingung wird für die in </w:t>
      </w:r>
      <w:r w:rsidR="008E00F1" w:rsidRPr="001D7F5E">
        <w:rPr>
          <w:color w:val="000000"/>
        </w:rPr>
        <w:t>Artikel </w:t>
      </w:r>
      <w:r w:rsidR="00FF28C9" w:rsidRPr="001D7F5E">
        <w:rPr>
          <w:color w:val="000000"/>
        </w:rPr>
        <w:t xml:space="preserve">86 </w:t>
      </w:r>
      <w:r w:rsidR="00BC566A" w:rsidRPr="001D7F5E">
        <w:rPr>
          <w:color w:val="000000"/>
        </w:rPr>
        <w:t>§ </w:t>
      </w:r>
      <w:r w:rsidR="00FF28C9" w:rsidRPr="001D7F5E">
        <w:rPr>
          <w:color w:val="000000"/>
        </w:rPr>
        <w:t xml:space="preserve">1 </w:t>
      </w:r>
      <w:r w:rsidR="00BC566A" w:rsidRPr="001D7F5E">
        <w:rPr>
          <w:color w:val="000000"/>
        </w:rPr>
        <w:t>Nr. </w:t>
      </w:r>
      <w:r w:rsidR="00FF28C9" w:rsidRPr="001D7F5E">
        <w:rPr>
          <w:color w:val="000000"/>
        </w:rPr>
        <w:t>2 erwähnten Berechtigten nicht verlangt.</w:t>
      </w:r>
    </w:p>
    <w:p w14:paraId="5F593A49" w14:textId="77777777" w:rsidR="00FF28C9" w:rsidRPr="001D7F5E" w:rsidRDefault="00FF28C9"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D1DFCF3" w14:textId="77777777" w:rsidR="00FF28C9" w:rsidRPr="001D7F5E" w:rsidRDefault="008E7A88"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FF28C9" w:rsidRPr="001D7F5E">
        <w:rPr>
          <w:color w:val="000000"/>
        </w:rPr>
        <w:t>Der Berechtigte, der am Ende eines Quartals Entschädigungen bezieht, bezieht diese weiter bis zum Ende der laufenden Arbeitsunfähigkeit.</w:t>
      </w:r>
    </w:p>
    <w:p w14:paraId="027DEED7" w14:textId="77777777" w:rsidR="00FF28C9" w:rsidRPr="001D7F5E" w:rsidRDefault="00FF28C9"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4406B9F" w14:textId="77777777" w:rsidR="00FF28C9" w:rsidRPr="001D7F5E" w:rsidRDefault="008E7A88"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FF28C9" w:rsidRPr="001D7F5E">
        <w:rPr>
          <w:color w:val="000000"/>
        </w:rPr>
        <w:t>Der König bestimmt, unter welchen Bedingungen Saisonarbeiter, Gelegenheits</w:t>
      </w:r>
      <w:r w:rsidR="00FF28C9" w:rsidRPr="001D7F5E">
        <w:rPr>
          <w:color w:val="000000"/>
        </w:rPr>
        <w:softHyphen/>
        <w:t>arbeit</w:t>
      </w:r>
      <w:r w:rsidR="00FF28C9" w:rsidRPr="001D7F5E">
        <w:rPr>
          <w:color w:val="000000"/>
        </w:rPr>
        <w:softHyphen/>
        <w:t>er und Teilzeitarbeitnehmer die in Absatz 1 erwähnten Leistungen weiterbeziehen.</w:t>
      </w:r>
    </w:p>
    <w:p w14:paraId="266D917A" w14:textId="77777777" w:rsidR="00FF28C9" w:rsidRPr="001D7F5E" w:rsidRDefault="00FF28C9"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472B037" w14:textId="77777777" w:rsidR="00FF28C9" w:rsidRPr="001D7F5E" w:rsidRDefault="00FF28C9"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 xml:space="preserve">130 </w:t>
      </w:r>
      <w:r w:rsidR="00BC566A" w:rsidRPr="001D7F5E">
        <w:rPr>
          <w:i/>
          <w:color w:val="000000"/>
        </w:rPr>
        <w:t>Abs. </w:t>
      </w:r>
      <w:r w:rsidRPr="001D7F5E">
        <w:rPr>
          <w:i/>
          <w:color w:val="000000"/>
        </w:rPr>
        <w:t xml:space="preserve">1 </w:t>
      </w:r>
      <w:r w:rsidR="00BC566A" w:rsidRPr="001D7F5E">
        <w:rPr>
          <w:i/>
          <w:color w:val="000000"/>
        </w:rPr>
        <w:t>Nr. </w:t>
      </w:r>
      <w:r w:rsidRPr="001D7F5E">
        <w:rPr>
          <w:i/>
          <w:color w:val="000000"/>
        </w:rPr>
        <w:t xml:space="preserve">1 ersetzt durch </w:t>
      </w:r>
      <w:r w:rsidR="00BC566A" w:rsidRPr="001D7F5E">
        <w:rPr>
          <w:i/>
          <w:color w:val="000000"/>
        </w:rPr>
        <w:t>Art. </w:t>
      </w:r>
      <w:r w:rsidRPr="001D7F5E">
        <w:rPr>
          <w:i/>
          <w:color w:val="000000"/>
        </w:rPr>
        <w:t xml:space="preserve">156 </w:t>
      </w:r>
      <w:r w:rsidRPr="001D7F5E">
        <w:rPr>
          <w:i/>
          <w:iCs/>
          <w:color w:val="000000"/>
        </w:rPr>
        <w:t>des G. vom 19. Dezember 2014</w:t>
      </w:r>
      <w:r w:rsidR="00E82904" w:rsidRPr="001D7F5E">
        <w:rPr>
          <w:i/>
          <w:iCs/>
          <w:color w:val="000000"/>
        </w:rPr>
        <w:t xml:space="preserve"> </w:t>
      </w:r>
      <w:r w:rsidRPr="001D7F5E">
        <w:rPr>
          <w:i/>
          <w:iCs/>
          <w:color w:val="000000"/>
        </w:rPr>
        <w:t>(B.S. vom 29. Dezember 2014)</w:t>
      </w:r>
      <w:r w:rsidRPr="001D7F5E">
        <w:rPr>
          <w:i/>
          <w:color w:val="000000"/>
        </w:rPr>
        <w:t>]</w:t>
      </w:r>
    </w:p>
    <w:p w14:paraId="4EDEFEFA" w14:textId="77777777" w:rsidR="00FF28C9" w:rsidRPr="001D7F5E" w:rsidRDefault="00FF28C9" w:rsidP="00FF28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BE8A438" w14:textId="77777777" w:rsidR="00FF28C9" w:rsidRPr="001D7F5E" w:rsidRDefault="00FF28C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6F0EBAA" w14:textId="7169FCB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131</w:t>
      </w:r>
      <w:r w:rsidRPr="001D7F5E">
        <w:rPr>
          <w:color w:val="000000"/>
        </w:rPr>
        <w:t xml:space="preserve"> - Arbeitsunfähigkeitsentschädigungen werden den Berechtigten nur unter der Bedingung geschuldet, dass kein durchgehender Zeitraum von mehr als dreißig Tagen zwischen dem Datum des Beginns ihrer Arbeitsunfähigkeit und dem letzten Tag eines Zeitraums vergangen ist, während dessen sie die in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1 erwähnte Eigenschaft eines Berechtigten besaßen oder im Sinne des vorliegenden koordinierten Gesetzes als arbeitsunfähig anerkannt waren.</w:t>
      </w:r>
    </w:p>
    <w:p w14:paraId="638D7AC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5ABE9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F2D9375" w14:textId="4F92EDA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132</w:t>
      </w:r>
      <w:r w:rsidRPr="001D7F5E">
        <w:rPr>
          <w:color w:val="000000"/>
        </w:rPr>
        <w:t xml:space="preserve"> - Für die Anwendung der </w:t>
      </w:r>
      <w:r w:rsidR="008E00F1" w:rsidRPr="001D7F5E">
        <w:rPr>
          <w:color w:val="000000"/>
        </w:rPr>
        <w:t>Artikel </w:t>
      </w:r>
      <w:r w:rsidRPr="001D7F5E">
        <w:rPr>
          <w:color w:val="000000"/>
        </w:rPr>
        <w:t>128 bis 131 werden die Modalitäten der Beweis</w:t>
      </w:r>
      <w:r w:rsidRPr="001D7F5E">
        <w:rPr>
          <w:color w:val="000000"/>
        </w:rPr>
        <w:softHyphen/>
        <w:t>führung durch eine Verordnung des Geschäftsführenden Ausschusses festgelegt.</w:t>
      </w:r>
    </w:p>
    <w:p w14:paraId="427ED98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76BEA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1AD33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133</w:t>
      </w:r>
      <w:r w:rsidRPr="001D7F5E">
        <w:rPr>
          <w:color w:val="000000"/>
        </w:rPr>
        <w:t xml:space="preserve"> - [</w:t>
      </w:r>
      <w:r w:rsidR="004808EC" w:rsidRPr="001D7F5E">
        <w:rPr>
          <w:color w:val="000000"/>
        </w:rPr>
        <w:t>..</w:t>
      </w:r>
      <w:r w:rsidRPr="001D7F5E">
        <w:rPr>
          <w:color w:val="000000"/>
        </w:rPr>
        <w:t>.]</w:t>
      </w:r>
    </w:p>
    <w:p w14:paraId="7A2600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EDB1F7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133</w:t>
      </w:r>
      <w:r w:rsidR="004808EC" w:rsidRPr="001D7F5E">
        <w:rPr>
          <w:i/>
          <w:iCs/>
          <w:color w:val="000000"/>
        </w:rPr>
        <w:t xml:space="preserve"> aufgehoben durch </w:t>
      </w:r>
      <w:r w:rsidR="00BC566A" w:rsidRPr="001D7F5E">
        <w:rPr>
          <w:i/>
          <w:iCs/>
          <w:color w:val="000000"/>
        </w:rPr>
        <w:t>Art. </w:t>
      </w:r>
      <w:r w:rsidR="004808EC" w:rsidRPr="001D7F5E">
        <w:rPr>
          <w:i/>
          <w:iCs/>
          <w:color w:val="000000"/>
        </w:rPr>
        <w:t>58 des G. vom 27. Dezember 2012</w:t>
      </w:r>
      <w:r w:rsidR="00BC566A" w:rsidRPr="001D7F5E">
        <w:rPr>
          <w:i/>
          <w:iCs/>
          <w:color w:val="000000"/>
        </w:rPr>
        <w:t> (I</w:t>
      </w:r>
      <w:r w:rsidR="00B06467" w:rsidRPr="001D7F5E">
        <w:rPr>
          <w:i/>
          <w:iCs/>
          <w:color w:val="000000"/>
        </w:rPr>
        <w:t>I)</w:t>
      </w:r>
      <w:r w:rsidR="004808EC" w:rsidRPr="001D7F5E">
        <w:rPr>
          <w:i/>
          <w:iCs/>
          <w:color w:val="000000"/>
        </w:rPr>
        <w:t xml:space="preserve"> (B.S. vom 31. Dezember 2012)</w:t>
      </w:r>
      <w:r w:rsidRPr="001D7F5E">
        <w:rPr>
          <w:i/>
          <w:iCs/>
          <w:color w:val="000000"/>
        </w:rPr>
        <w:t>]</w:t>
      </w:r>
    </w:p>
    <w:p w14:paraId="575246A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A6C96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2C7812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134</w:t>
      </w:r>
      <w:r w:rsidRPr="001D7F5E">
        <w:rPr>
          <w:color w:val="000000"/>
        </w:rPr>
        <w:t xml:space="preserve"> - [</w:t>
      </w:r>
      <w:r w:rsidR="00BC566A" w:rsidRPr="001D7F5E">
        <w:rPr>
          <w:color w:val="000000"/>
        </w:rPr>
        <w:t>§ </w:t>
      </w:r>
      <w:r w:rsidRPr="001D7F5E">
        <w:rPr>
          <w:color w:val="000000"/>
        </w:rPr>
        <w:t>1] - Die Gewährung der in Titel</w:t>
      </w:r>
      <w:r w:rsidR="00D41C85" w:rsidRPr="001D7F5E">
        <w:rPr>
          <w:color w:val="000000"/>
        </w:rPr>
        <w:t> 4</w:t>
      </w:r>
      <w:r w:rsidRPr="001D7F5E">
        <w:rPr>
          <w:color w:val="000000"/>
        </w:rPr>
        <w:t xml:space="preserve"> erwähnten Leistungen wird verweigert, wenn die Arbeitsunfähigkeit die Folge eines vom Berechtigten absichtlich begangenen Fehlers ist.</w:t>
      </w:r>
    </w:p>
    <w:p w14:paraId="3AB3360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82C5123" w14:textId="365C1D6B" w:rsidR="00C01498" w:rsidRPr="001D7F5E" w:rsidRDefault="00D878E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br w:type="page"/>
      </w:r>
      <w:r w:rsidR="00C01498" w:rsidRPr="001D7F5E">
        <w:rPr>
          <w:color w:val="000000"/>
        </w:rPr>
        <w:tab/>
        <w:t>[</w:t>
      </w:r>
      <w:r w:rsidR="00BC566A" w:rsidRPr="001D7F5E">
        <w:rPr>
          <w:color w:val="000000"/>
        </w:rPr>
        <w:t>§ </w:t>
      </w:r>
      <w:r w:rsidR="00C01498" w:rsidRPr="001D7F5E">
        <w:rPr>
          <w:color w:val="000000"/>
        </w:rPr>
        <w:t xml:space="preserve">2 - </w:t>
      </w:r>
      <w:r w:rsidR="0066198C" w:rsidRPr="001D7F5E">
        <w:rPr>
          <w:color w:val="000000"/>
        </w:rPr>
        <w:t>[</w:t>
      </w:r>
      <w:r w:rsidR="0066198C" w:rsidRPr="001D7F5E">
        <w:t>Vorbehaltlich der Anwendung von Artikel 100 § 1/4 Absatz 2 wird im Falle der Abwesenheit des Begünstigten bei der vom Vertrauensarzt organisierten ärztlichen Untersuchung, wenn der Begünstigte die für die Einschätzung der verbleibenden Fähigkeiten erforderlichen Daten nicht bereitgestellt hat, die Bewilligung der in Titel 4 vorgesehenen Entschädigungen</w:t>
      </w:r>
      <w:r w:rsidR="0066198C" w:rsidRPr="001D7F5E">
        <w:rPr>
          <w:color w:val="000000"/>
        </w:rPr>
        <w:t>]</w:t>
      </w:r>
      <w:r w:rsidR="00C01498" w:rsidRPr="001D7F5E">
        <w:rPr>
          <w:color w:val="000000"/>
        </w:rPr>
        <w:t xml:space="preserve"> ausgesetzt, solange der Begünstigte nicht den Kontrollpflichten genügt, die ihm von jeder aufgrund des vorliegenden koordinierten Gesetzes befugten Person auferlegt werden.]</w:t>
      </w:r>
    </w:p>
    <w:p w14:paraId="273164B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CF262E7" w14:textId="27BE789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134 </w:t>
      </w:r>
      <w:r w:rsidR="00BC566A" w:rsidRPr="001D7F5E">
        <w:rPr>
          <w:i/>
          <w:iCs/>
          <w:color w:val="000000"/>
        </w:rPr>
        <w:t>§ </w:t>
      </w:r>
      <w:r w:rsidRPr="001D7F5E">
        <w:rPr>
          <w:i/>
          <w:iCs/>
          <w:color w:val="000000"/>
        </w:rPr>
        <w:t xml:space="preserve">1 nummeriert durch </w:t>
      </w:r>
      <w:r w:rsidR="00BC566A" w:rsidRPr="001D7F5E">
        <w:rPr>
          <w:i/>
          <w:iCs/>
          <w:color w:val="000000"/>
        </w:rPr>
        <w:t>Art. </w:t>
      </w:r>
      <w:r w:rsidRPr="001D7F5E">
        <w:rPr>
          <w:i/>
          <w:iCs/>
          <w:color w:val="000000"/>
        </w:rPr>
        <w:t xml:space="preserve">130 des G. vom 22. Dezember 2003 (B.S. vom 31. Dezember 2003); </w:t>
      </w:r>
      <w:r w:rsidR="00BC566A" w:rsidRPr="001D7F5E">
        <w:rPr>
          <w:i/>
          <w:iCs/>
          <w:color w:val="000000"/>
        </w:rPr>
        <w:t>§ </w:t>
      </w:r>
      <w:r w:rsidRPr="001D7F5E">
        <w:rPr>
          <w:i/>
          <w:iCs/>
          <w:color w:val="000000"/>
        </w:rPr>
        <w:t xml:space="preserve">2 eingefügt durch </w:t>
      </w:r>
      <w:r w:rsidR="00BC566A" w:rsidRPr="001D7F5E">
        <w:rPr>
          <w:i/>
          <w:iCs/>
          <w:color w:val="000000"/>
        </w:rPr>
        <w:t>Art. </w:t>
      </w:r>
      <w:r w:rsidRPr="001D7F5E">
        <w:rPr>
          <w:i/>
          <w:iCs/>
          <w:color w:val="000000"/>
        </w:rPr>
        <w:t>130 des G. vom 22. Dezember 2003 (B.S. vom 31. Dezember 2003)</w:t>
      </w:r>
      <w:r w:rsidR="0066198C" w:rsidRPr="001D7F5E">
        <w:rPr>
          <w:i/>
          <w:iCs/>
          <w:color w:val="000000"/>
        </w:rPr>
        <w:t xml:space="preserve"> und abgeändert durch Art. </w:t>
      </w:r>
      <w:r w:rsidR="00723E51" w:rsidRPr="001D7F5E">
        <w:rPr>
          <w:i/>
          <w:iCs/>
          <w:color w:val="000000"/>
        </w:rPr>
        <w:t>3 des G. vom 25. September 2022 (B.S. vom 5. Oktober 2022)</w:t>
      </w:r>
      <w:r w:rsidRPr="001D7F5E">
        <w:rPr>
          <w:i/>
          <w:iCs/>
          <w:color w:val="000000"/>
        </w:rPr>
        <w:t>]</w:t>
      </w:r>
    </w:p>
    <w:p w14:paraId="69C91341" w14:textId="77777777" w:rsidR="00C01498" w:rsidRPr="001D7F5E" w:rsidRDefault="00C01498" w:rsidP="000B06ED">
      <w:pPr>
        <w:autoSpaceDE w:val="0"/>
        <w:autoSpaceDN w:val="0"/>
        <w:adjustRightInd w:val="0"/>
        <w:jc w:val="center"/>
        <w:rPr>
          <w:color w:val="000000"/>
        </w:rPr>
      </w:pPr>
      <w:r w:rsidRPr="001D7F5E">
        <w:rPr>
          <w:rFonts w:ascii="Courier 10cpi" w:hAnsi="Courier 10cpi"/>
          <w:color w:val="000000"/>
        </w:rPr>
        <w:br w:type="page"/>
      </w:r>
      <w:r w:rsidRPr="001D7F5E">
        <w:rPr>
          <w:color w:val="000000"/>
        </w:rPr>
        <w:t>KAPITEL</w:t>
      </w:r>
      <w:r w:rsidR="00F22CD4" w:rsidRPr="001D7F5E">
        <w:rPr>
          <w:color w:val="000000"/>
        </w:rPr>
        <w:t> 4</w:t>
      </w:r>
      <w:r w:rsidRPr="001D7F5E">
        <w:rPr>
          <w:color w:val="000000"/>
        </w:rPr>
        <w:t xml:space="preserve"> -</w:t>
      </w:r>
      <w:r w:rsidR="000B06ED" w:rsidRPr="001D7F5E">
        <w:rPr>
          <w:color w:val="000000"/>
        </w:rPr>
        <w:t xml:space="preserve"> </w:t>
      </w:r>
      <w:r w:rsidRPr="001D7F5E">
        <w:rPr>
          <w:i/>
          <w:iCs/>
          <w:color w:val="000000"/>
        </w:rPr>
        <w:t>Gemeinsame Bestimmungen in Bezug auf die Gesundheitspflegeversicherung</w:t>
      </w:r>
    </w:p>
    <w:p w14:paraId="61F48E8F" w14:textId="77777777" w:rsidR="00C01498" w:rsidRPr="001D7F5E" w:rsidRDefault="00C01498" w:rsidP="000B06ED">
      <w:pPr>
        <w:autoSpaceDE w:val="0"/>
        <w:autoSpaceDN w:val="0"/>
        <w:adjustRightInd w:val="0"/>
        <w:jc w:val="center"/>
        <w:rPr>
          <w:color w:val="000000"/>
        </w:rPr>
      </w:pPr>
      <w:r w:rsidRPr="001D7F5E">
        <w:rPr>
          <w:i/>
          <w:iCs/>
          <w:color w:val="000000"/>
        </w:rPr>
        <w:t>und die Entschädigungsversicherung</w:t>
      </w:r>
    </w:p>
    <w:p w14:paraId="7E0DFE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9D6687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171AF76" w14:textId="5E38593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135</w:t>
      </w:r>
      <w:r w:rsidRPr="001D7F5E">
        <w:rPr>
          <w:color w:val="000000"/>
        </w:rPr>
        <w:t xml:space="preserve"> - Der König definiert die in </w:t>
      </w:r>
      <w:r w:rsidR="008E00F1" w:rsidRPr="001D7F5E">
        <w:rPr>
          <w:color w:val="000000"/>
        </w:rPr>
        <w:t>Artikel </w:t>
      </w:r>
      <w:r w:rsidRPr="001D7F5E">
        <w:rPr>
          <w:color w:val="000000"/>
        </w:rPr>
        <w:t xml:space="preserve">32 Absatz 1 </w:t>
      </w:r>
      <w:r w:rsidR="00BC566A" w:rsidRPr="001D7F5E">
        <w:rPr>
          <w:color w:val="000000"/>
        </w:rPr>
        <w:t>Nr. </w:t>
      </w:r>
      <w:r w:rsidRPr="001D7F5E">
        <w:rPr>
          <w:color w:val="000000"/>
        </w:rPr>
        <w:t>6 erwähnten Kategorien von Arbeitnehmern. Er bestimmt, welche Bedingungen die Berechtigten, die die fortgesetzte Versicherung beantragen, erfüllen müssen, und insbesondere den Betrag der erforderlichen Eigenbeiträge.</w:t>
      </w:r>
    </w:p>
    <w:p w14:paraId="716517C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E4F472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2696CD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136</w:t>
      </w:r>
      <w:r w:rsidRPr="001D7F5E">
        <w:rPr>
          <w:color w:val="000000"/>
        </w:rPr>
        <w:t xml:space="preserve"> - </w:t>
      </w:r>
      <w:r w:rsidR="00BC566A" w:rsidRPr="001D7F5E">
        <w:rPr>
          <w:color w:val="000000"/>
        </w:rPr>
        <w:t>§ </w:t>
      </w:r>
      <w:r w:rsidRPr="001D7F5E">
        <w:rPr>
          <w:color w:val="000000"/>
        </w:rPr>
        <w:t>1 - [Unter Vorbehalt der Anwendung der internationalen Rechtsordnung werden die im vorliegenden koordinierten Gesetz vorgesehenen Leistungen verweigert, wenn der Begünstigte sich nicht tatsächlich auf belgischem Staatsgebiet befindet oder die Gesundheitsleistungen außerhalb des belgischen Staatsgebietes erbracht worden sind.]</w:t>
      </w:r>
    </w:p>
    <w:p w14:paraId="3180A35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06D51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[Sie können jedoch bewilligt werden:</w:t>
      </w:r>
    </w:p>
    <w:p w14:paraId="342890D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34973A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unter den vom König bestimmten Bedingungen,</w:t>
      </w:r>
    </w:p>
    <w:p w14:paraId="03E5B41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E39BC1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unter den Bedingungen, die in Abkommen vorgesehen sind, die zwischen dem Versicherungsausschuss und dem Geschäftsführenden Ausschuss des Dienstes für Entschädigungen und den zuständigen ausländischen Einrichtungen geschlossen werden im Hinblick auf die Förderung des freien Verkehrs der Versicherten in Grenzgebieten durch die Festlegung von Zusammenarbeitsregeln,]</w:t>
      </w:r>
    </w:p>
    <w:p w14:paraId="27F1252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92C2E59" w14:textId="29BDA8BA"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Pr="001D7F5E">
        <w:rPr>
          <w:i/>
          <w:iCs/>
          <w:color w:val="000000"/>
        </w:rPr>
        <w:t>c)</w:t>
      </w:r>
      <w:r w:rsidRPr="001D7F5E">
        <w:rPr>
          <w:color w:val="000000"/>
        </w:rPr>
        <w:t xml:space="preserve"> unter den Bedingungen, die in besonderen Abkommen vorgesehen sind, deren Inhalt sich im allgemeinen Rahmen der Regeln bewegt, die durch internationale Verträge festgelegt sind, die zwischen den in </w:t>
      </w:r>
      <w:r w:rsidR="008E00F1" w:rsidRPr="001D7F5E">
        <w:rPr>
          <w:color w:val="000000"/>
        </w:rPr>
        <w:t>Artikel </w:t>
      </w:r>
      <w:r w:rsidRPr="001D7F5E">
        <w:rPr>
          <w:color w:val="000000"/>
        </w:rPr>
        <w:t xml:space="preserve">2 </w:t>
      </w:r>
      <w:r w:rsidR="001127AB" w:rsidRPr="001D7F5E">
        <w:rPr>
          <w:color w:val="000000"/>
        </w:rPr>
        <w:t>Buchstabe </w:t>
      </w:r>
      <w:r w:rsidRPr="001D7F5E">
        <w:rPr>
          <w:i/>
          <w:color w:val="000000"/>
        </w:rPr>
        <w:t>i)</w:t>
      </w:r>
      <w:r w:rsidRPr="001D7F5E">
        <w:rPr>
          <w:color w:val="000000"/>
        </w:rPr>
        <w:t xml:space="preserve"> und </w:t>
      </w:r>
      <w:r w:rsidRPr="001D7F5E">
        <w:rPr>
          <w:i/>
          <w:color w:val="000000"/>
        </w:rPr>
        <w:t>n)</w:t>
      </w:r>
      <w:r w:rsidRPr="001D7F5E">
        <w:rPr>
          <w:color w:val="000000"/>
        </w:rPr>
        <w:t xml:space="preserve"> erwähnten Personen, ob Belgier oder Ausländer, geschlossen werden, um einen vereinfachten Zugang zu grenzüberschreitenden Leistungen zu ermöglichen, und die vom Versicherungs</w:t>
      </w:r>
      <w:r w:rsidRPr="001D7F5E">
        <w:rPr>
          <w:color w:val="000000"/>
        </w:rPr>
        <w:softHyphen/>
        <w:t>ausschuss und/oder vom Geschäftsführenden Ausschuss des Dienstes für Entschädigungen gebilligt worden sind.]</w:t>
      </w:r>
    </w:p>
    <w:p w14:paraId="5EFB07F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F6D5D54" w14:textId="2454ED1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König legt die Regeln fest, gemäß denen Beträge, die in Anwendung der internationalen Rechtsordnung zu Lasten der Versicherung gehen und sich auf den in </w:t>
      </w:r>
      <w:r w:rsidR="00F637DB" w:rsidRPr="001D7F5E">
        <w:rPr>
          <w:color w:val="000000"/>
        </w:rPr>
        <w:t>[</w:t>
      </w:r>
      <w:r w:rsidR="008E00F1" w:rsidRPr="001D7F5E">
        <w:rPr>
          <w:color w:val="000000"/>
        </w:rPr>
        <w:t>Artikel </w:t>
      </w:r>
      <w:r w:rsidR="00F637DB" w:rsidRPr="001D7F5E">
        <w:rPr>
          <w:color w:val="000000"/>
        </w:rPr>
        <w:t xml:space="preserve">95 des am 10. Juli 2008 koordinierten Gesetzes über die Krankenhäuser und andere Pflegeeinrichtungen] </w:t>
      </w:r>
      <w:r w:rsidRPr="001D7F5E">
        <w:rPr>
          <w:color w:val="000000"/>
        </w:rPr>
        <w:t>erwähnten Finanzmittelhaushalt für die Krankenhäuser beziehen, festgelegt, verrechnet, zurückgefordert und gebucht werden.]</w:t>
      </w:r>
    </w:p>
    <w:p w14:paraId="01A24E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A9B65E8" w14:textId="24E03B7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w:t>
      </w:r>
      <w:r w:rsidR="00E23935" w:rsidRPr="001D7F5E">
        <w:rPr>
          <w:color w:val="000000"/>
        </w:rPr>
        <w:t>-</w:t>
      </w:r>
      <w:r w:rsidRPr="001D7F5E">
        <w:rPr>
          <w:color w:val="000000"/>
        </w:rPr>
        <w:t xml:space="preserve"> </w:t>
      </w:r>
      <w:r w:rsidR="00E23935" w:rsidRPr="001D7F5E">
        <w:rPr>
          <w:color w:val="000000"/>
        </w:rPr>
        <w:t>[</w:t>
      </w:r>
      <w:r w:rsidR="00E23935" w:rsidRPr="001D7F5E">
        <w:rPr>
          <w:rFonts w:eastAsia="Calibri"/>
          <w:lang w:eastAsia="en-US"/>
        </w:rPr>
        <w:t>Die im vorliegenden koordinierten Gesetz erwähnten Leistungen werden verweigert, wenn der Schaden, der von einer Krankheit, von Schäden, von funktionellen Störungen oder vom Tod herrührt, tatsächlich aufgrund einer anderen belgischen Rechtsvorschrift, einer ausländischen Rechtsvorschrift, der internen Regelung einer internationalen oder supranationalen Organisation oder aufgrund des allgemeinen Rechts entschädigt wird. Sind die Beträge, die aufgrund dieser Rechtsvorschriften, der internen Regelung einer internationalen oder supranationalen Organisation oder aufgrund des allgemeinen Rechts bewilligt werden, jedoch niedriger als die Leistungen der Versicherung, hat der Begünstigte Anrecht auf die Differenz zu Lasten der Versicherung.]</w:t>
      </w:r>
    </w:p>
    <w:p w14:paraId="46A1580A" w14:textId="77777777" w:rsidR="000B06ED" w:rsidRPr="001D7F5E" w:rsidRDefault="000B06ED" w:rsidP="00C01498">
      <w:pPr>
        <w:autoSpaceDE w:val="0"/>
        <w:autoSpaceDN w:val="0"/>
        <w:adjustRightInd w:val="0"/>
        <w:jc w:val="both"/>
        <w:rPr>
          <w:color w:val="000000"/>
        </w:rPr>
      </w:pPr>
    </w:p>
    <w:p w14:paraId="36BB4602" w14:textId="22B5B0EB" w:rsidR="00C01498" w:rsidRPr="001D7F5E" w:rsidRDefault="00C01498" w:rsidP="00C01498">
      <w:pPr>
        <w:autoSpaceDE w:val="0"/>
        <w:autoSpaceDN w:val="0"/>
        <w:adjustRightInd w:val="0"/>
        <w:jc w:val="both"/>
        <w:rPr>
          <w:color w:val="000000"/>
        </w:rPr>
      </w:pPr>
      <w:r w:rsidRPr="001D7F5E">
        <w:rPr>
          <w:color w:val="000000"/>
        </w:rPr>
        <w:tab/>
      </w:r>
      <w:r w:rsidR="00E23935" w:rsidRPr="001D7F5E">
        <w:rPr>
          <w:color w:val="000000"/>
        </w:rPr>
        <w:t>[</w:t>
      </w:r>
      <w:r w:rsidR="00E23935" w:rsidRPr="001D7F5E">
        <w:rPr>
          <w:rFonts w:eastAsia="Calibri"/>
          <w:lang w:eastAsia="en-US"/>
        </w:rPr>
        <w:t>Für die Anwendung des vorliegenden Paragraphen ist der Betrag der Leistungen, der aufgrund einer anderen Rechtsvorschrift oder der internen Regelung einer internationalen oder supranationalen Organisation gebilligt wird, der Bruttobetrag, verringert um den Betrag der Sozialversicherungsbeiträge, die eventuell auf diese Leistungen einbehalten werden</w:t>
      </w:r>
      <w:r w:rsidRPr="001D7F5E">
        <w:rPr>
          <w:color w:val="000000"/>
        </w:rPr>
        <w:t>.</w:t>
      </w:r>
      <w:r w:rsidR="00E23935" w:rsidRPr="001D7F5E">
        <w:rPr>
          <w:color w:val="000000"/>
        </w:rPr>
        <w:t>]</w:t>
      </w:r>
    </w:p>
    <w:p w14:paraId="4979946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83F909B" w14:textId="2644EF2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Diese Leistungen werden unter den vom König bestimmten Bedingungen bewilligt, bis der Schaden tatsächlich aufgrund einer anderen belgischen Rechtsvorschrift, einer ausländischen Rechtsvorschrift</w:t>
      </w:r>
      <w:r w:rsidR="00E23935" w:rsidRPr="001D7F5E">
        <w:rPr>
          <w:color w:val="000000"/>
        </w:rPr>
        <w:t xml:space="preserve">[, </w:t>
      </w:r>
      <w:r w:rsidR="00E23935" w:rsidRPr="001D7F5E">
        <w:rPr>
          <w:rFonts w:eastAsia="Calibri"/>
          <w:lang w:eastAsia="en-US"/>
        </w:rPr>
        <w:t>der internen Regelung einer internationalen oder supranationalen Organisation]</w:t>
      </w:r>
      <w:r w:rsidRPr="001D7F5E">
        <w:rPr>
          <w:color w:val="000000"/>
        </w:rPr>
        <w:t xml:space="preserve"> oder aufgrund des allgemeinen Rechts entschädigt wird.</w:t>
      </w:r>
    </w:p>
    <w:p w14:paraId="199B6BF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A88CA06" w14:textId="5DA2E4B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Versicherungsträger tritt von Rechts wegen an die Stelle des Begünstigten in Höhe der bewilligten Leistungen für die Gesamtheit der Beträge, die aufgrund einer belgischen Rechtsvorschrift, einer ausländischen Rechtsvorschrift</w:t>
      </w:r>
      <w:r w:rsidR="00E23935" w:rsidRPr="001D7F5E">
        <w:rPr>
          <w:color w:val="000000"/>
        </w:rPr>
        <w:t xml:space="preserve">[, </w:t>
      </w:r>
      <w:r w:rsidR="00E23935" w:rsidRPr="001D7F5E">
        <w:rPr>
          <w:rFonts w:eastAsia="Calibri"/>
          <w:lang w:eastAsia="en-US"/>
        </w:rPr>
        <w:t>der internen Regelung einer internationalen oder supranationalen Organisation]</w:t>
      </w:r>
      <w:r w:rsidRPr="001D7F5E">
        <w:rPr>
          <w:color w:val="000000"/>
        </w:rPr>
        <w:t xml:space="preserve"> oder aufgrund des allgemeinen Rechts geschuldet werden und die den in Absatz 1 erwähnten Schaden ganz oder teilweise entschädigen.</w:t>
      </w:r>
    </w:p>
    <w:p w14:paraId="6CBB415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6C6758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Abkommen, die zwischen demjenigen, der den Schadensersatz zu leisten hat, und dem Begünstigten geschlossen werden, sind dem Versicherungsträger gegenüber ohne dessen Einverständnis nicht wirksam.</w:t>
      </w:r>
    </w:p>
    <w:p w14:paraId="6696BA0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F6C0C3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Derjenige, der den Schadensersatz zu leisten hat, setzt den Versicherungsträger von seinem Vorhaben, den Begünstigten zu entschädigen, in Kenntnis; er übermittelt dem Versicherungsträger, wenn dieser nicht als Partei auftritt, eine Abschrift der geschlossenen Vereinbarungen oder der gerichtlichen Entscheidungen. Haftpflichtversicherungs</w:t>
      </w:r>
      <w:r w:rsidR="00130755" w:rsidRPr="001D7F5E">
        <w:rPr>
          <w:color w:val="000000"/>
        </w:rPr>
        <w:softHyphen/>
      </w:r>
      <w:r w:rsidRPr="001D7F5E">
        <w:rPr>
          <w:color w:val="000000"/>
        </w:rPr>
        <w:t>gesellschaften werden demjenigen, der den Schadensersatz zu leisten hat, gleichgesetzt.</w:t>
      </w:r>
    </w:p>
    <w:p w14:paraId="2F1D7A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8E2861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Versäumt derjenige, der den Schadensersatz zu leisten hat, den Versicherungsträger gemäß dem vorhergehenden Absatz zu benachrichtigen, kann er ihm gegenüber die zugunsten des Begünstigten geleisteten Zahlungen nicht geltend machen; werden diese Zahlungen zweimal geleistet, bleiben sie dem Begünstigten endgültig erhalten.</w:t>
      </w:r>
    </w:p>
    <w:p w14:paraId="453F459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75CDFBC" w14:textId="1E0D2D3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Versicherungsträger hat gegenüber dem in </w:t>
      </w:r>
      <w:r w:rsidR="008E00F1" w:rsidRPr="001D7F5E">
        <w:rPr>
          <w:color w:val="000000"/>
        </w:rPr>
        <w:t>Artikel </w:t>
      </w:r>
      <w:r w:rsidRPr="001D7F5E">
        <w:rPr>
          <w:color w:val="000000"/>
        </w:rPr>
        <w:t xml:space="preserve">49 des Gesetzes vom 9. Juli 1975 über die Kontrolle der Versicherungsunternehmen erwähnten Gemeinsamen Garantiefonds in den in </w:t>
      </w:r>
      <w:r w:rsidR="008E00F1" w:rsidRPr="001D7F5E">
        <w:rPr>
          <w:color w:val="000000"/>
        </w:rPr>
        <w:t>Artikel </w:t>
      </w:r>
      <w:r w:rsidRPr="001D7F5E">
        <w:rPr>
          <w:color w:val="000000"/>
        </w:rPr>
        <w:t>50 dieses Gesetzes erwähnten Fällen ein eigenes Rückforderungsrecht, was bewilligte Leistungen betrifft.</w:t>
      </w:r>
    </w:p>
    <w:p w14:paraId="31000624" w14:textId="77777777" w:rsidR="00831CF2" w:rsidRPr="001D7F5E" w:rsidRDefault="00831CF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8F85A8F" w14:textId="77777777" w:rsidR="00831CF2" w:rsidRPr="001D7F5E" w:rsidRDefault="00831CF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F2472F" w:rsidRPr="001D7F5E">
        <w:t>Für die in Titel</w:t>
      </w:r>
      <w:r w:rsidR="00D41C85" w:rsidRPr="001D7F5E">
        <w:t> 4</w:t>
      </w:r>
      <w:r w:rsidR="00F2472F" w:rsidRPr="001D7F5E">
        <w:t xml:space="preserve"> vorgesehenen Leistungen findet der vorliegende Paragraph keine Anwendung auf die in Anwendung des Gesetzes vom 18. Juli 2017 zur Schaffung des Status der nationalen Solidarität, zur Gewährung einer Wiedergutmachungspension und zur Erstattung medizinischer Versorgung infolge von Terrorakten gewährten Entschädigungen.</w:t>
      </w:r>
      <w:r w:rsidRPr="001D7F5E">
        <w:rPr>
          <w:color w:val="000000"/>
        </w:rPr>
        <w:t>]</w:t>
      </w:r>
    </w:p>
    <w:p w14:paraId="1AB704B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A3D392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w:t>
      </w:r>
    </w:p>
    <w:p w14:paraId="19C7328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9E9AA3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w:t>
      </w:r>
    </w:p>
    <w:p w14:paraId="6434365B" w14:textId="77777777" w:rsidR="00130755" w:rsidRPr="001D7F5E" w:rsidRDefault="00130755" w:rsidP="00C01498">
      <w:pPr>
        <w:autoSpaceDE w:val="0"/>
        <w:autoSpaceDN w:val="0"/>
        <w:adjustRightInd w:val="0"/>
        <w:jc w:val="both"/>
        <w:rPr>
          <w:color w:val="000000"/>
        </w:rPr>
      </w:pPr>
    </w:p>
    <w:p w14:paraId="2374BAF1" w14:textId="77777777" w:rsidR="00733326" w:rsidRPr="001D7F5E" w:rsidRDefault="00733326">
      <w:pPr>
        <w:rPr>
          <w:color w:val="000000"/>
        </w:rPr>
      </w:pPr>
      <w:r w:rsidRPr="001D7F5E">
        <w:rPr>
          <w:color w:val="000000"/>
        </w:rPr>
        <w:br w:type="page"/>
      </w:r>
    </w:p>
    <w:p w14:paraId="42161F3E" w14:textId="4531D2E7" w:rsidR="00C01498" w:rsidRPr="001D7F5E" w:rsidRDefault="00C01498" w:rsidP="00C01498">
      <w:pPr>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5 - Der König legt die Regeln fest, gemäß denen der Teil des Schadenersatzes oder der Rückforderung, der sich auf den in </w:t>
      </w:r>
      <w:r w:rsidR="00F637DB" w:rsidRPr="001D7F5E">
        <w:rPr>
          <w:color w:val="000000"/>
        </w:rPr>
        <w:t>[</w:t>
      </w:r>
      <w:r w:rsidR="008E00F1" w:rsidRPr="001D7F5E">
        <w:rPr>
          <w:color w:val="000000"/>
        </w:rPr>
        <w:t>Artikel </w:t>
      </w:r>
      <w:r w:rsidR="002042C9" w:rsidRPr="001D7F5E">
        <w:rPr>
          <w:color w:val="000000"/>
        </w:rPr>
        <w:t xml:space="preserve">95 des am 10. Juli 2008 koordinierten Gesetzes über die Krankenhäuser und andere Pflegeeinrichtungen] </w:t>
      </w:r>
      <w:r w:rsidRPr="001D7F5E">
        <w:rPr>
          <w:color w:val="000000"/>
        </w:rPr>
        <w:t>erwähnten Finanzmittelhaushalt, der den Krankenhäusern bewilligt wird, bezieht und in den Beträgen enthalten ist, die von den Versicherungsträgern in Zwölfteln gezahlt werden, festgelegt, verrechnet, zurückgefordert und gebucht wird.]</w:t>
      </w:r>
    </w:p>
    <w:p w14:paraId="65B973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699771F" w14:textId="76B24B1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136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78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 xml:space="preserve">78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1 </w:t>
      </w:r>
      <w:r w:rsidR="00BC566A" w:rsidRPr="001D7F5E">
        <w:rPr>
          <w:i/>
          <w:iCs/>
          <w:color w:val="000000"/>
        </w:rPr>
        <w:t>Abs. </w:t>
      </w:r>
      <w:r w:rsidRPr="001D7F5E">
        <w:rPr>
          <w:i/>
          <w:iCs/>
          <w:color w:val="000000"/>
        </w:rPr>
        <w:t>2 </w:t>
      </w:r>
      <w:r w:rsidR="001127AB" w:rsidRPr="001D7F5E">
        <w:rPr>
          <w:i/>
          <w:iCs/>
          <w:color w:val="000000"/>
        </w:rPr>
        <w:t>Buchstabe </w:t>
      </w:r>
      <w:r w:rsidRPr="001D7F5E">
        <w:rPr>
          <w:i/>
          <w:iCs/>
          <w:color w:val="000000"/>
        </w:rPr>
        <w:t xml:space="preserve">c) eingefügt durch </w:t>
      </w:r>
      <w:r w:rsidR="00BC566A" w:rsidRPr="001D7F5E">
        <w:rPr>
          <w:i/>
          <w:iCs/>
          <w:color w:val="000000"/>
        </w:rPr>
        <w:t>Art. </w:t>
      </w:r>
      <w:r w:rsidRPr="001D7F5E">
        <w:rPr>
          <w:i/>
          <w:iCs/>
          <w:color w:val="000000"/>
        </w:rPr>
        <w:t xml:space="preserve">34 des G. vom 12. August 2000 (B.S. vom 31. August 2000);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3 eingefügt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1 des G. vom 22. August 2002 (B.S. vom 10. September 2002)</w:t>
      </w:r>
      <w:r w:rsidR="002042C9" w:rsidRPr="001D7F5E">
        <w:rPr>
          <w:i/>
          <w:iCs/>
          <w:color w:val="000000"/>
        </w:rPr>
        <w:t xml:space="preserve"> und abgeändert durch </w:t>
      </w:r>
      <w:r w:rsidR="00BC566A" w:rsidRPr="001D7F5E">
        <w:rPr>
          <w:i/>
          <w:iCs/>
          <w:color w:val="000000"/>
        </w:rPr>
        <w:t>Art. </w:t>
      </w:r>
      <w:r w:rsidR="002042C9" w:rsidRPr="001D7F5E">
        <w:rPr>
          <w:i/>
          <w:iCs/>
          <w:color w:val="000000"/>
        </w:rPr>
        <w:t>48 des G. vom 10. Dezember 2009 (B.S. vom 31. Dezember 2009)</w:t>
      </w:r>
      <w:r w:rsidRPr="001D7F5E">
        <w:rPr>
          <w:i/>
          <w:iCs/>
          <w:color w:val="000000"/>
        </w:rPr>
        <w:t xml:space="preserve">; </w:t>
      </w:r>
      <w:r w:rsidR="00E23935" w:rsidRPr="001D7F5E">
        <w:rPr>
          <w:i/>
          <w:iCs/>
          <w:color w:val="000000"/>
        </w:rPr>
        <w:t>§ 2 Abs. 1 ersetzt durch Art. 41 Nr. 1</w:t>
      </w:r>
      <w:r w:rsidR="00E23935" w:rsidRPr="001D7F5E">
        <w:rPr>
          <w:i/>
          <w:color w:val="000000"/>
        </w:rPr>
        <w:t xml:space="preserve"> des G. vom 21. Dezember 2018 (B.S. vom 17. Januar 2019)</w:t>
      </w:r>
      <w:r w:rsidR="00E23935" w:rsidRPr="001D7F5E">
        <w:rPr>
          <w:i/>
          <w:iCs/>
          <w:color w:val="000000"/>
        </w:rPr>
        <w:t>; § 2 Abs. 2 ersetzt durch Art. 41 Nr. 2</w:t>
      </w:r>
      <w:r w:rsidR="00E23935" w:rsidRPr="001D7F5E">
        <w:rPr>
          <w:i/>
          <w:color w:val="000000"/>
        </w:rPr>
        <w:t xml:space="preserve"> des G. vom 21. Dezember 2018 (B.S. vom 17. Januar 2019)</w:t>
      </w:r>
      <w:r w:rsidR="00E23935" w:rsidRPr="001D7F5E">
        <w:rPr>
          <w:i/>
          <w:iCs/>
          <w:color w:val="000000"/>
        </w:rPr>
        <w:t>; § 2 Abs. 3 abgeändert durch Art. 41 Nr. 3</w:t>
      </w:r>
      <w:r w:rsidR="00E23935" w:rsidRPr="001D7F5E">
        <w:rPr>
          <w:i/>
          <w:color w:val="000000"/>
        </w:rPr>
        <w:t xml:space="preserve"> des G. vom 21. Dezember 2018 (B.S. vom 17. Januar 2019)</w:t>
      </w:r>
      <w:r w:rsidR="00E23935" w:rsidRPr="001D7F5E">
        <w:rPr>
          <w:i/>
          <w:iCs/>
          <w:color w:val="000000"/>
        </w:rPr>
        <w:t>; § 2 Abs. 4 abgeändert durch Art. 41 Nr. 4</w:t>
      </w:r>
      <w:r w:rsidR="00E23935" w:rsidRPr="001D7F5E">
        <w:rPr>
          <w:i/>
          <w:color w:val="000000"/>
        </w:rPr>
        <w:t xml:space="preserve"> des G. vom 21. Dezember 2018 (B.S. vom 17. Januar 2019)</w:t>
      </w:r>
      <w:r w:rsidR="00E23935" w:rsidRPr="001D7F5E">
        <w:rPr>
          <w:i/>
          <w:iCs/>
          <w:color w:val="000000"/>
        </w:rPr>
        <w:t xml:space="preserve">; </w:t>
      </w:r>
      <w:r w:rsidR="00BC566A" w:rsidRPr="001D7F5E">
        <w:rPr>
          <w:i/>
          <w:iCs/>
          <w:color w:val="000000"/>
        </w:rPr>
        <w:t>§ </w:t>
      </w:r>
      <w:r w:rsidR="00F845C6" w:rsidRPr="001D7F5E">
        <w:rPr>
          <w:i/>
          <w:iCs/>
          <w:color w:val="000000"/>
        </w:rPr>
        <w:t xml:space="preserve">2 </w:t>
      </w:r>
      <w:r w:rsidR="00BC566A" w:rsidRPr="001D7F5E">
        <w:rPr>
          <w:i/>
          <w:iCs/>
          <w:color w:val="000000"/>
        </w:rPr>
        <w:t>Abs. </w:t>
      </w:r>
      <w:r w:rsidR="00F845C6" w:rsidRPr="001D7F5E">
        <w:rPr>
          <w:i/>
          <w:iCs/>
          <w:color w:val="000000"/>
        </w:rPr>
        <w:t xml:space="preserve">9 eingefügt durch </w:t>
      </w:r>
      <w:r w:rsidR="00BC566A" w:rsidRPr="001D7F5E">
        <w:rPr>
          <w:i/>
          <w:iCs/>
          <w:color w:val="000000"/>
        </w:rPr>
        <w:t>Art. </w:t>
      </w:r>
      <w:r w:rsidR="00F845C6" w:rsidRPr="001D7F5E">
        <w:rPr>
          <w:i/>
          <w:iCs/>
          <w:color w:val="000000"/>
        </w:rPr>
        <w:t xml:space="preserve">27 des G. vom 18. Juli 2017 (B.S. vom 4. August 2017); </w:t>
      </w:r>
      <w:r w:rsidR="00BC566A" w:rsidRPr="001D7F5E">
        <w:rPr>
          <w:i/>
          <w:iCs/>
          <w:color w:val="000000"/>
        </w:rPr>
        <w:t>§ </w:t>
      </w:r>
      <w:r w:rsidRPr="001D7F5E">
        <w:rPr>
          <w:i/>
          <w:iCs/>
          <w:color w:val="000000"/>
        </w:rPr>
        <w:t xml:space="preserve">3 aufgehoben durch </w:t>
      </w:r>
      <w:r w:rsidR="00BC566A" w:rsidRPr="001D7F5E">
        <w:rPr>
          <w:i/>
          <w:iCs/>
          <w:color w:val="000000"/>
        </w:rPr>
        <w:t>Art. </w:t>
      </w:r>
      <w:r w:rsidRPr="001D7F5E">
        <w:rPr>
          <w:i/>
          <w:iCs/>
          <w:color w:val="000000"/>
        </w:rPr>
        <w:t>233 des G.</w:t>
      </w:r>
      <w:r w:rsidR="00BC566A" w:rsidRPr="001D7F5E">
        <w:rPr>
          <w:i/>
          <w:iCs/>
          <w:color w:val="000000"/>
        </w:rPr>
        <w:t> (I</w:t>
      </w:r>
      <w:r w:rsidRPr="001D7F5E">
        <w:rPr>
          <w:i/>
          <w:iCs/>
          <w:color w:val="000000"/>
        </w:rPr>
        <w:t xml:space="preserve">) vom 24. Dezember 2002 (B.S. vom 31. Dezember 2002); </w:t>
      </w:r>
      <w:r w:rsidR="00BC566A" w:rsidRPr="001D7F5E">
        <w:rPr>
          <w:i/>
          <w:iCs/>
          <w:color w:val="000000"/>
        </w:rPr>
        <w:t>§ </w:t>
      </w:r>
      <w:r w:rsidRPr="001D7F5E">
        <w:rPr>
          <w:i/>
          <w:iCs/>
          <w:color w:val="000000"/>
        </w:rPr>
        <w:t xml:space="preserve">4 aufgehoben durch </w:t>
      </w:r>
      <w:r w:rsidR="00BC566A" w:rsidRPr="001D7F5E">
        <w:rPr>
          <w:i/>
          <w:iCs/>
          <w:color w:val="000000"/>
        </w:rPr>
        <w:t>Art. </w:t>
      </w:r>
      <w:r w:rsidRPr="001D7F5E">
        <w:rPr>
          <w:i/>
          <w:iCs/>
          <w:color w:val="000000"/>
        </w:rPr>
        <w:t>131 des G. vom 22. Dezember 2003 (B.S. vom 31. Dezember 2003);</w:t>
      </w:r>
      <w:r w:rsidRPr="001D7F5E">
        <w:rPr>
          <w:color w:val="000000"/>
        </w:rPr>
        <w:t xml:space="preserve"> </w:t>
      </w:r>
      <w:r w:rsidR="00BC566A" w:rsidRPr="001D7F5E">
        <w:rPr>
          <w:i/>
          <w:iCs/>
          <w:color w:val="000000"/>
        </w:rPr>
        <w:t>§ </w:t>
      </w:r>
      <w:r w:rsidRPr="001D7F5E">
        <w:rPr>
          <w:i/>
          <w:iCs/>
          <w:color w:val="000000"/>
        </w:rPr>
        <w:t xml:space="preserve">5 eingefügt durch </w:t>
      </w:r>
      <w:r w:rsidR="00BC566A" w:rsidRPr="001D7F5E">
        <w:rPr>
          <w:i/>
          <w:iCs/>
          <w:color w:val="000000"/>
        </w:rPr>
        <w:t>Art. </w:t>
      </w:r>
      <w:r w:rsidRPr="001D7F5E">
        <w:rPr>
          <w:i/>
          <w:iCs/>
          <w:color w:val="000000"/>
        </w:rPr>
        <w:t xml:space="preserve">16 </w:t>
      </w:r>
      <w:r w:rsidR="00BC566A" w:rsidRPr="001D7F5E">
        <w:rPr>
          <w:i/>
          <w:iCs/>
          <w:color w:val="000000"/>
        </w:rPr>
        <w:t>Nr. </w:t>
      </w:r>
      <w:r w:rsidRPr="001D7F5E">
        <w:rPr>
          <w:i/>
          <w:iCs/>
          <w:color w:val="000000"/>
        </w:rPr>
        <w:t>2 des G. vom 22. August 2002 (B.S. vom 10. September 2002)</w:t>
      </w:r>
      <w:r w:rsidR="002042C9" w:rsidRPr="001D7F5E">
        <w:rPr>
          <w:i/>
          <w:iCs/>
          <w:color w:val="000000"/>
        </w:rPr>
        <w:t xml:space="preserve"> und abgeändert durch </w:t>
      </w:r>
      <w:r w:rsidR="00BC566A" w:rsidRPr="001D7F5E">
        <w:rPr>
          <w:i/>
          <w:iCs/>
          <w:color w:val="000000"/>
        </w:rPr>
        <w:t>Art. </w:t>
      </w:r>
      <w:r w:rsidR="002042C9" w:rsidRPr="001D7F5E">
        <w:rPr>
          <w:i/>
          <w:iCs/>
          <w:color w:val="000000"/>
        </w:rPr>
        <w:t>48 des G. vom 10. Dezember 2009 (B.S. vom 31. Dezember 2009)</w:t>
      </w:r>
      <w:r w:rsidRPr="001D7F5E">
        <w:rPr>
          <w:i/>
          <w:iCs/>
          <w:color w:val="000000"/>
        </w:rPr>
        <w:t>]</w:t>
      </w:r>
    </w:p>
    <w:p w14:paraId="187B9DD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596399D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5D12EC8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xml:space="preserve">Ab einem gemäß </w:t>
      </w:r>
      <w:r w:rsidR="00BC566A" w:rsidRPr="001D7F5E">
        <w:rPr>
          <w:color w:val="000000"/>
          <w:sz w:val="20"/>
          <w:szCs w:val="20"/>
        </w:rPr>
        <w:t>Art. </w:t>
      </w:r>
      <w:r w:rsidRPr="001D7F5E">
        <w:rPr>
          <w:color w:val="000000"/>
          <w:sz w:val="20"/>
          <w:szCs w:val="20"/>
        </w:rPr>
        <w:t xml:space="preserve">238 des G. vom 24. Dezember 2002 (B.S. vom 31. Dezember 2002) vom König festzulegenden Datum lautet </w:t>
      </w:r>
      <w:r w:rsidR="00BC566A" w:rsidRPr="001D7F5E">
        <w:rPr>
          <w:color w:val="000000"/>
          <w:sz w:val="20"/>
          <w:szCs w:val="20"/>
        </w:rPr>
        <w:t>Art. </w:t>
      </w:r>
      <w:r w:rsidRPr="001D7F5E">
        <w:rPr>
          <w:color w:val="000000"/>
          <w:sz w:val="20"/>
          <w:szCs w:val="20"/>
        </w:rPr>
        <w:t>136 wie folgt:</w:t>
      </w:r>
    </w:p>
    <w:p w14:paraId="3A0811A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629A89D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Art. </w:t>
      </w:r>
      <w:r w:rsidRPr="001D7F5E">
        <w:rPr>
          <w:color w:val="000000"/>
          <w:sz w:val="20"/>
          <w:szCs w:val="20"/>
        </w:rPr>
        <w:t xml:space="preserve">136 - </w:t>
      </w:r>
      <w:r w:rsidR="00BC566A" w:rsidRPr="001D7F5E">
        <w:rPr>
          <w:color w:val="000000"/>
          <w:sz w:val="20"/>
          <w:szCs w:val="20"/>
        </w:rPr>
        <w:t>§ </w:t>
      </w:r>
      <w:r w:rsidRPr="001D7F5E">
        <w:rPr>
          <w:color w:val="000000"/>
          <w:sz w:val="20"/>
          <w:szCs w:val="20"/>
        </w:rPr>
        <w:t>1 - [Unter Vorbehalt der Anwendung der internationalen Rechtsordnung werden die im vorliegenden koordinierten Gesetz vorgesehenen Leistungen verweigert, wenn der Begünstigte sich nicht tatsächlich auf belgischem Staatsgebiet befindet oder die Gesundheitsleistungen außerhalb des belgischen Staatsgebietes erbracht worden sind.]</w:t>
      </w:r>
    </w:p>
    <w:p w14:paraId="5DA5CF5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D105A8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[Sie können jedoch bewilligt werden:</w:t>
      </w:r>
    </w:p>
    <w:p w14:paraId="376ECF8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11C54FF" w14:textId="77777777" w:rsidR="007A5282"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i/>
          <w:iCs/>
          <w:color w:val="000000"/>
          <w:sz w:val="20"/>
          <w:szCs w:val="20"/>
        </w:rPr>
        <w:t>a)</w:t>
      </w:r>
      <w:r w:rsidRPr="001D7F5E">
        <w:rPr>
          <w:color w:val="000000"/>
          <w:sz w:val="20"/>
          <w:szCs w:val="20"/>
        </w:rPr>
        <w:t xml:space="preserve"> unter den vom König bestimmten Bedingungen,</w:t>
      </w:r>
    </w:p>
    <w:p w14:paraId="26F58425" w14:textId="77777777" w:rsidR="007A5282" w:rsidRPr="001D7F5E" w:rsidRDefault="007A528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3DB3A3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i/>
          <w:iCs/>
          <w:color w:val="000000"/>
          <w:sz w:val="20"/>
          <w:szCs w:val="20"/>
        </w:rPr>
        <w:t>b)</w:t>
      </w:r>
      <w:r w:rsidRPr="001D7F5E">
        <w:rPr>
          <w:color w:val="000000"/>
          <w:sz w:val="20"/>
          <w:szCs w:val="20"/>
        </w:rPr>
        <w:t xml:space="preserve"> unter den Bedingungen, die in Abkommen vorgesehen sind, die zwischen dem Versicherungsausschuss und dem Geschäftsführenden Ausschuss des Dienstes für Entschädigungen und den zuständigen ausländischen Einrichtungen geschlossen werden im Hinblick auf die Förderung des freien Verkehrs der Versicherten in Grenzgebieten durch die Festlegung von Zusammenarbeitsregeln,]</w:t>
      </w:r>
    </w:p>
    <w:p w14:paraId="7C54067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E8A25C8" w14:textId="18251FF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w:t>
      </w:r>
      <w:r w:rsidRPr="001D7F5E">
        <w:rPr>
          <w:i/>
          <w:iCs/>
          <w:color w:val="000000"/>
          <w:sz w:val="20"/>
          <w:szCs w:val="20"/>
        </w:rPr>
        <w:t>c)</w:t>
      </w:r>
      <w:r w:rsidRPr="001D7F5E">
        <w:rPr>
          <w:color w:val="000000"/>
          <w:sz w:val="20"/>
          <w:szCs w:val="20"/>
        </w:rPr>
        <w:t xml:space="preserve"> unter den Bedingungen, die in besonderen Abkommen vorgesehen sind, deren Inhalt sich im allgemeinen Rahmen der Regeln bewegt, die durch internationale Verträge festgelegt sind, die zwischen den in </w:t>
      </w:r>
      <w:r w:rsidR="008E00F1" w:rsidRPr="001D7F5E">
        <w:rPr>
          <w:color w:val="000000"/>
          <w:sz w:val="20"/>
          <w:szCs w:val="20"/>
        </w:rPr>
        <w:t>Artikel </w:t>
      </w:r>
      <w:r w:rsidRPr="001D7F5E">
        <w:rPr>
          <w:color w:val="000000"/>
          <w:sz w:val="20"/>
          <w:szCs w:val="20"/>
        </w:rPr>
        <w:t xml:space="preserve">2 </w:t>
      </w:r>
      <w:r w:rsidR="001127AB" w:rsidRPr="001D7F5E">
        <w:rPr>
          <w:color w:val="000000"/>
          <w:sz w:val="20"/>
          <w:szCs w:val="20"/>
        </w:rPr>
        <w:t>Buchstabe </w:t>
      </w:r>
      <w:r w:rsidRPr="001D7F5E">
        <w:rPr>
          <w:i/>
          <w:color w:val="000000"/>
          <w:sz w:val="20"/>
          <w:szCs w:val="20"/>
        </w:rPr>
        <w:t>i)</w:t>
      </w:r>
      <w:r w:rsidRPr="001D7F5E">
        <w:rPr>
          <w:color w:val="000000"/>
          <w:sz w:val="20"/>
          <w:szCs w:val="20"/>
        </w:rPr>
        <w:t xml:space="preserve"> und </w:t>
      </w:r>
      <w:r w:rsidRPr="001D7F5E">
        <w:rPr>
          <w:i/>
          <w:color w:val="000000"/>
          <w:sz w:val="20"/>
          <w:szCs w:val="20"/>
        </w:rPr>
        <w:t>n)</w:t>
      </w:r>
      <w:r w:rsidRPr="001D7F5E">
        <w:rPr>
          <w:color w:val="000000"/>
          <w:sz w:val="20"/>
          <w:szCs w:val="20"/>
        </w:rPr>
        <w:t xml:space="preserve"> erwähnten Personen, ob Belgier oder Ausländer, geschlossen werden, um einen vereinfachten Zugang zu grenzüberschreitenden Leistungen zu ermöglichen, und die vom Versicherungs</w:t>
      </w:r>
      <w:r w:rsidRPr="001D7F5E">
        <w:rPr>
          <w:color w:val="000000"/>
          <w:sz w:val="20"/>
          <w:szCs w:val="20"/>
        </w:rPr>
        <w:softHyphen/>
        <w:t>ausschuss und/oder vom Geschäftsführenden Ausschuss des Dienstes für Entschädigungen gebilligt worden sind.]</w:t>
      </w:r>
    </w:p>
    <w:p w14:paraId="54D8360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059CC817" w14:textId="5959CBD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xml:space="preserve">[Der König legt die Regeln fest, gemäß denen Beträge, die in Anwendung der internationalen Rechtsordnung zu Lasten der Versicherung gehen und sich auf den in </w:t>
      </w:r>
      <w:r w:rsidR="002042C9" w:rsidRPr="001D7F5E">
        <w:rPr>
          <w:color w:val="000000"/>
          <w:sz w:val="20"/>
          <w:szCs w:val="20"/>
        </w:rPr>
        <w:t>[</w:t>
      </w:r>
      <w:r w:rsidR="008E00F1" w:rsidRPr="001D7F5E">
        <w:rPr>
          <w:color w:val="000000"/>
          <w:sz w:val="20"/>
          <w:szCs w:val="20"/>
        </w:rPr>
        <w:t>Artikel </w:t>
      </w:r>
      <w:r w:rsidR="002042C9" w:rsidRPr="001D7F5E">
        <w:rPr>
          <w:color w:val="000000"/>
          <w:sz w:val="20"/>
          <w:szCs w:val="20"/>
        </w:rPr>
        <w:t xml:space="preserve">95 des am 10. Juli 2008 koordinierten Gesetzes über die Krankenhäuser und andere Pflegeeinrichtungen] </w:t>
      </w:r>
      <w:r w:rsidRPr="001D7F5E">
        <w:rPr>
          <w:color w:val="000000"/>
          <w:sz w:val="20"/>
          <w:szCs w:val="20"/>
        </w:rPr>
        <w:t>erwähnten Finanzmittelhaushalt für die Krankenhäuser beziehen, festgelegt, verrechnet, zurückgefordert und gebucht werden.]</w:t>
      </w:r>
    </w:p>
    <w:p w14:paraId="6AB4DA4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0CB990A6" w14:textId="6D6A3EC7" w:rsidR="000C21AE" w:rsidRPr="001D7F5E" w:rsidRDefault="00BC566A" w:rsidP="000C21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 xml:space="preserve">2 - </w:t>
      </w:r>
      <w:r w:rsidR="000C21AE" w:rsidRPr="001D7F5E">
        <w:rPr>
          <w:color w:val="000000"/>
          <w:sz w:val="20"/>
          <w:szCs w:val="20"/>
        </w:rPr>
        <w:t>[Die im vorliegenden koordinierten Gesetz erwähnten Leistungen werden verweigert, wenn der Schaden, der von einer Krankheit, von Schäden, von funktionellen Störungen oder vom Tod herrührt, tatsächlich aufgrund einer anderen belgischen Rechtsvorschrift, einer ausländischen Rechtsvorschrift, der internen Regelung einer internationalen oder supranationalen Organisation oder aufgrund des allgemeinen Rechts entschädigt wird. Sind die Beträge, die aufgrund dieser Rechtsvorschriften, der internen Regelung einer internationalen oder supranationalen Organisation oder aufgrund des allgemeinen Rechts bewilligt werden, jedoch niedriger als die Leistungen der Versicherung, hat der Begünstigte Anrecht auf die Differenz zu Lasten der Versicherung.]</w:t>
      </w:r>
    </w:p>
    <w:p w14:paraId="1FF74444" w14:textId="77777777" w:rsidR="000C21AE" w:rsidRPr="001D7F5E" w:rsidRDefault="000C21AE" w:rsidP="000C21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728EAA6B" w14:textId="0B9C013A" w:rsidR="00C01498" w:rsidRPr="001D7F5E" w:rsidRDefault="000C21AE" w:rsidP="000C21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[Für die Anwendung des vorliegenden Paragraphen ist der Betrag der Leistungen, der aufgrund einer anderen Rechtsvorschrift oder der internen Regelung einer internationalen oder supranationalen Organisation gebilligt wird, der Bruttobetrag, verringert um den Betrag der Sozialversicherungsbeiträge, die eventuell auf diese Leistungen einbehalten werden.]</w:t>
      </w:r>
    </w:p>
    <w:p w14:paraId="662CB3D8" w14:textId="77777777" w:rsidR="000B06ED" w:rsidRPr="001D7F5E" w:rsidRDefault="000B06ED" w:rsidP="00C01498">
      <w:pPr>
        <w:autoSpaceDE w:val="0"/>
        <w:autoSpaceDN w:val="0"/>
        <w:adjustRightInd w:val="0"/>
        <w:jc w:val="both"/>
        <w:rPr>
          <w:color w:val="000000"/>
          <w:sz w:val="20"/>
          <w:szCs w:val="20"/>
        </w:rPr>
      </w:pPr>
    </w:p>
    <w:p w14:paraId="5BFC51BD" w14:textId="3E794F68"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Diese Leistungen werden unter den vom König bestimmten Bedingungen bewilligt, bis der Schaden tatsächlich aufgrund einer anderen belgischen Rechtsvorschrift, einer ausländischen Rechtsvorschrift</w:t>
      </w:r>
      <w:r w:rsidR="000C21AE" w:rsidRPr="001D7F5E">
        <w:rPr>
          <w:color w:val="000000"/>
          <w:sz w:val="20"/>
          <w:szCs w:val="20"/>
        </w:rPr>
        <w:t>[, der internen Regelung einer internationalen oder supranationalen Organisation]</w:t>
      </w:r>
      <w:r w:rsidRPr="001D7F5E">
        <w:rPr>
          <w:color w:val="000000"/>
          <w:sz w:val="20"/>
          <w:szCs w:val="20"/>
        </w:rPr>
        <w:t xml:space="preserve"> oder aufgrund des allgemeinen Rechts entschädigt wird.</w:t>
      </w:r>
    </w:p>
    <w:p w14:paraId="79D8AB8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083A5602" w14:textId="19A5653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Der Versicherungsträger tritt von Rechts wegen an die Stelle des Begünstigten in Höhe der bewilligten Leistungen für die Gesamtheit der Beträge, die aufgrund einer belgischen Rechtsvorschrift, einer ausländischen Rechtsvorschrift</w:t>
      </w:r>
      <w:r w:rsidR="000C21AE" w:rsidRPr="001D7F5E">
        <w:rPr>
          <w:color w:val="000000"/>
          <w:sz w:val="20"/>
          <w:szCs w:val="20"/>
        </w:rPr>
        <w:t>[, der internen Regelung einer internationalen oder supranationalen Organisation]</w:t>
      </w:r>
      <w:r w:rsidRPr="001D7F5E">
        <w:rPr>
          <w:color w:val="000000"/>
          <w:sz w:val="20"/>
          <w:szCs w:val="20"/>
        </w:rPr>
        <w:t xml:space="preserve"> oder aufgrund des allgemeinen Rechts geschuldet werden und die den in Absatz 1 erwähnten Schaden ganz oder teilweise</w:t>
      </w:r>
      <w:r w:rsidR="000C21AE" w:rsidRPr="001D7F5E">
        <w:rPr>
          <w:color w:val="000000"/>
          <w:sz w:val="20"/>
          <w:szCs w:val="20"/>
        </w:rPr>
        <w:t xml:space="preserve">, </w:t>
      </w:r>
      <w:r w:rsidRPr="001D7F5E">
        <w:rPr>
          <w:color w:val="000000"/>
          <w:sz w:val="20"/>
          <w:szCs w:val="20"/>
        </w:rPr>
        <w:t>entschädigen.</w:t>
      </w:r>
    </w:p>
    <w:p w14:paraId="4102421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0EAE9BD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Abkommen, die zwischen demjenigen, der den Schadensersatz zu leisten hat, und dem Begünstigten geschlossen werden, sind dem Versicherungsträger gegenüber ohne dessen Einverständnis nicht wirksam.</w:t>
      </w:r>
    </w:p>
    <w:p w14:paraId="5B9D4A0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C2D5D2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Derjenige, der den Schadensersatz zu leisten hat, setzt den Versicherungsträger von seinem Vorhaben, den Begünstigten zu entschädigen, in Kenntnis; er übermittelt dem Versicherungsträger, wenn dieser nicht als Partei auftritt, eine Abschrift der geschlossenen Vereinbarungen oder der gerichtlichen Entscheidungen. Haftpflichtversicherungsgesellschaften werden demjenigen, der den Schadensersatz zu leisten hat, gleichgesetzt.</w:t>
      </w:r>
    </w:p>
    <w:p w14:paraId="335BC25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623B524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Versäumt derjenige, der den Schadensersatz zu leisten hat, den Versicherungsträger gemäß dem vorhergehenden Absatz zu benachrichtigen, kann er ihm gegenüber die zugunsten des Begünstigten geleisteten Zahlungen nicht geltend machen; werden diese Zahlungen zweimal geleistet, bleiben sie dem Begünstigten endgültig erhalten.</w:t>
      </w:r>
    </w:p>
    <w:p w14:paraId="18D0635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0D8073AD" w14:textId="190F41C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xml:space="preserve">Der Versicherungsträger hat gegenüber dem in </w:t>
      </w:r>
      <w:r w:rsidR="008E00F1" w:rsidRPr="001D7F5E">
        <w:rPr>
          <w:color w:val="000000"/>
          <w:sz w:val="20"/>
          <w:szCs w:val="20"/>
        </w:rPr>
        <w:t>Artikel </w:t>
      </w:r>
      <w:r w:rsidRPr="001D7F5E">
        <w:rPr>
          <w:color w:val="000000"/>
          <w:sz w:val="20"/>
          <w:szCs w:val="20"/>
        </w:rPr>
        <w:t xml:space="preserve">49 des Gesetzes vom 9. Juli 1975 über die Kontrolle der Versicherungsunternehmen erwähnten Gemeinsamen Garantiefonds in den in </w:t>
      </w:r>
      <w:r w:rsidR="008E00F1" w:rsidRPr="001D7F5E">
        <w:rPr>
          <w:color w:val="000000"/>
          <w:sz w:val="20"/>
          <w:szCs w:val="20"/>
        </w:rPr>
        <w:t>Artikel </w:t>
      </w:r>
      <w:r w:rsidRPr="001D7F5E">
        <w:rPr>
          <w:color w:val="000000"/>
          <w:sz w:val="20"/>
          <w:szCs w:val="20"/>
        </w:rPr>
        <w:t>50 dieses Gesetzes erwähnten Fällen ein eigenes Rückforderungsrecht, was bewilligte Leistungen betrifft.</w:t>
      </w:r>
    </w:p>
    <w:p w14:paraId="13E2709E" w14:textId="77777777" w:rsidR="00D32DC6" w:rsidRPr="001D7F5E" w:rsidRDefault="00D32DC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71071CC9" w14:textId="77777777" w:rsidR="00D32DC6" w:rsidRPr="001D7F5E" w:rsidRDefault="00D32DC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[Für die in Titel</w:t>
      </w:r>
      <w:r w:rsidR="00D41C85" w:rsidRPr="001D7F5E">
        <w:rPr>
          <w:color w:val="000000"/>
          <w:sz w:val="20"/>
          <w:szCs w:val="20"/>
        </w:rPr>
        <w:t> 4</w:t>
      </w:r>
      <w:r w:rsidRPr="001D7F5E">
        <w:rPr>
          <w:color w:val="000000"/>
          <w:sz w:val="20"/>
          <w:szCs w:val="20"/>
        </w:rPr>
        <w:t xml:space="preserve"> vorgesehenen Leistungen findet der vorliegende Paragraph keine Anwendung auf die in Anwendung des Gesetzes vom 18. Juli 2017 zur Schaffung des Status der nationalen Solidarität, zur Gewährung einer Wiedergutmachungspension und zur Erstattung medizinischer Versorgung infolge von Terrorakten gewährten Entschädigungen.]</w:t>
      </w:r>
    </w:p>
    <w:p w14:paraId="38E83E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40B1F171" w14:textId="77777777" w:rsidR="0029095D"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[Der Schaden im Sinne der vorliegenden Bestimmung gilt nicht als vollständig gedeckt, insofern die Leistungen, die auf eine Krankheit, Verletzungen oder funktionelle Störungen zurückzuführen sind, den Betrag des bewilligte</w:t>
      </w:r>
      <w:r w:rsidR="0029095D" w:rsidRPr="001D7F5E">
        <w:rPr>
          <w:color w:val="000000"/>
          <w:sz w:val="20"/>
          <w:szCs w:val="20"/>
        </w:rPr>
        <w:t>n Schadensersatzes übersteigen.</w:t>
      </w:r>
    </w:p>
    <w:p w14:paraId="05884017" w14:textId="77777777" w:rsidR="0029095D" w:rsidRPr="001D7F5E" w:rsidRDefault="0029095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570F632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Die durch vorliegendes Gesetz vorgesehenen Leistungen können in diesem Fall bei demjenigen, der den Schadensersatz ursprünglich zu leisten hat, oder bei seinem Versicherer zurückgefordert werden, ungeachtet ob ein Vergleich stattgefunden hat oder nicht.]</w:t>
      </w:r>
    </w:p>
    <w:p w14:paraId="045AF2B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01DDE0D" w14:textId="77777777" w:rsidR="00C01498" w:rsidRPr="001D7F5E" w:rsidRDefault="00BC566A"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3 - [...]</w:t>
      </w:r>
    </w:p>
    <w:p w14:paraId="04DC597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1460DB50" w14:textId="77777777" w:rsidR="00C01498" w:rsidRPr="001D7F5E" w:rsidRDefault="00BC566A"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w:t>
      </w:r>
      <w:r w:rsidR="00C01498" w:rsidRPr="001D7F5E">
        <w:rPr>
          <w:color w:val="000000"/>
          <w:sz w:val="20"/>
          <w:szCs w:val="20"/>
        </w:rPr>
        <w:t>4 - [...]</w:t>
      </w:r>
    </w:p>
    <w:p w14:paraId="62CA3E9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03CF047D" w14:textId="4344532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5 - Der König legt die Regeln fest, gemäß denen der Teil des Schadenersatzes oder der Rückforderung, der sich auf den in </w:t>
      </w:r>
      <w:r w:rsidR="002042C9" w:rsidRPr="001D7F5E">
        <w:rPr>
          <w:color w:val="000000"/>
          <w:sz w:val="20"/>
          <w:szCs w:val="20"/>
        </w:rPr>
        <w:t>[</w:t>
      </w:r>
      <w:r w:rsidR="008E00F1" w:rsidRPr="001D7F5E">
        <w:rPr>
          <w:color w:val="000000"/>
          <w:sz w:val="20"/>
          <w:szCs w:val="20"/>
        </w:rPr>
        <w:t>Artikel </w:t>
      </w:r>
      <w:r w:rsidR="002042C9" w:rsidRPr="001D7F5E">
        <w:rPr>
          <w:color w:val="000000"/>
          <w:sz w:val="20"/>
          <w:szCs w:val="20"/>
        </w:rPr>
        <w:t>95 des am 10. Juli 2008 koordinierten Gesetzes über die Krankenhäuser und andere Pflegeeinrichtungen]</w:t>
      </w:r>
      <w:r w:rsidRPr="001D7F5E">
        <w:rPr>
          <w:color w:val="000000"/>
          <w:sz w:val="20"/>
          <w:szCs w:val="20"/>
        </w:rPr>
        <w:t xml:space="preserve"> erwähnten Finanzmittelhaushalt, der den Krankenhäusern bewilligt wird, bezieht und in den Beträgen enthalten ist, die von den Versicherungsträgern in Zwölfteln gezahlt werden, festgelegt, verrechnet, zurückgefordert und gebucht wird.]</w:t>
      </w:r>
    </w:p>
    <w:p w14:paraId="37EBF1A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71A236A8" w14:textId="7A35AC8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sz w:val="20"/>
          <w:szCs w:val="20"/>
        </w:rPr>
        <w:t>[</w:t>
      </w:r>
      <w:r w:rsidR="00BC566A" w:rsidRPr="001D7F5E">
        <w:rPr>
          <w:i/>
          <w:iCs/>
          <w:color w:val="000000"/>
          <w:sz w:val="20"/>
          <w:szCs w:val="20"/>
        </w:rPr>
        <w:t>Art. </w:t>
      </w:r>
      <w:r w:rsidRPr="001D7F5E">
        <w:rPr>
          <w:i/>
          <w:iCs/>
          <w:color w:val="000000"/>
          <w:sz w:val="20"/>
          <w:szCs w:val="20"/>
        </w:rPr>
        <w:t xml:space="preserve">136 </w:t>
      </w:r>
      <w:r w:rsidR="00BC566A" w:rsidRPr="001D7F5E">
        <w:rPr>
          <w:i/>
          <w:iCs/>
          <w:color w:val="000000"/>
          <w:sz w:val="20"/>
          <w:szCs w:val="20"/>
        </w:rPr>
        <w:t>§ </w:t>
      </w:r>
      <w:r w:rsidRPr="001D7F5E">
        <w:rPr>
          <w:i/>
          <w:iCs/>
          <w:color w:val="000000"/>
          <w:sz w:val="20"/>
          <w:szCs w:val="20"/>
        </w:rPr>
        <w:t xml:space="preserve">1 </w:t>
      </w:r>
      <w:r w:rsidR="00BC566A" w:rsidRPr="001D7F5E">
        <w:rPr>
          <w:i/>
          <w:iCs/>
          <w:color w:val="000000"/>
          <w:sz w:val="20"/>
          <w:szCs w:val="20"/>
        </w:rPr>
        <w:t>Abs. </w:t>
      </w:r>
      <w:r w:rsidRPr="001D7F5E">
        <w:rPr>
          <w:i/>
          <w:iCs/>
          <w:color w:val="000000"/>
          <w:sz w:val="20"/>
          <w:szCs w:val="20"/>
        </w:rPr>
        <w:t xml:space="preserve">1 ersetzt durch </w:t>
      </w:r>
      <w:r w:rsidR="00BC566A" w:rsidRPr="001D7F5E">
        <w:rPr>
          <w:i/>
          <w:iCs/>
          <w:color w:val="000000"/>
          <w:sz w:val="20"/>
          <w:szCs w:val="20"/>
        </w:rPr>
        <w:t>Art. </w:t>
      </w:r>
      <w:r w:rsidRPr="001D7F5E">
        <w:rPr>
          <w:i/>
          <w:iCs/>
          <w:color w:val="000000"/>
          <w:sz w:val="20"/>
          <w:szCs w:val="20"/>
        </w:rPr>
        <w:t xml:space="preserve">78 des </w:t>
      </w:r>
      <w:r w:rsidR="00A26452" w:rsidRPr="001D7F5E">
        <w:rPr>
          <w:i/>
          <w:iCs/>
          <w:color w:val="000000"/>
          <w:sz w:val="20"/>
          <w:szCs w:val="20"/>
        </w:rPr>
        <w:t>G. vom 24. Dezember 1999 (B.S. vom 31. Dezember 1999)</w:t>
      </w:r>
      <w:r w:rsidRPr="001D7F5E">
        <w:rPr>
          <w:i/>
          <w:iCs/>
          <w:color w:val="000000"/>
          <w:sz w:val="20"/>
          <w:szCs w:val="20"/>
        </w:rPr>
        <w:t xml:space="preserve">; </w:t>
      </w:r>
      <w:r w:rsidR="00BC566A" w:rsidRPr="001D7F5E">
        <w:rPr>
          <w:i/>
          <w:iCs/>
          <w:color w:val="000000"/>
          <w:sz w:val="20"/>
          <w:szCs w:val="20"/>
        </w:rPr>
        <w:t>§ </w:t>
      </w:r>
      <w:r w:rsidRPr="001D7F5E">
        <w:rPr>
          <w:i/>
          <w:iCs/>
          <w:color w:val="000000"/>
          <w:sz w:val="20"/>
          <w:szCs w:val="20"/>
        </w:rPr>
        <w:t xml:space="preserve">1 </w:t>
      </w:r>
      <w:r w:rsidR="00BC566A" w:rsidRPr="001D7F5E">
        <w:rPr>
          <w:i/>
          <w:iCs/>
          <w:color w:val="000000"/>
          <w:sz w:val="20"/>
          <w:szCs w:val="20"/>
        </w:rPr>
        <w:t>Abs. </w:t>
      </w:r>
      <w:r w:rsidRPr="001D7F5E">
        <w:rPr>
          <w:i/>
          <w:iCs/>
          <w:color w:val="000000"/>
          <w:sz w:val="20"/>
          <w:szCs w:val="20"/>
        </w:rPr>
        <w:t xml:space="preserve">1 ersetzt durch </w:t>
      </w:r>
      <w:r w:rsidR="00BC566A" w:rsidRPr="001D7F5E">
        <w:rPr>
          <w:i/>
          <w:iCs/>
          <w:color w:val="000000"/>
          <w:sz w:val="20"/>
          <w:szCs w:val="20"/>
        </w:rPr>
        <w:t>Art. </w:t>
      </w:r>
      <w:r w:rsidRPr="001D7F5E">
        <w:rPr>
          <w:i/>
          <w:iCs/>
          <w:color w:val="000000"/>
          <w:sz w:val="20"/>
          <w:szCs w:val="20"/>
        </w:rPr>
        <w:t xml:space="preserve">78 des </w:t>
      </w:r>
      <w:r w:rsidR="00A26452" w:rsidRPr="001D7F5E">
        <w:rPr>
          <w:i/>
          <w:iCs/>
          <w:color w:val="000000"/>
          <w:sz w:val="20"/>
          <w:szCs w:val="20"/>
        </w:rPr>
        <w:t>G. vom 24. Dezember 1999 (B.S. vom 31. Dezember 1999)</w:t>
      </w:r>
      <w:r w:rsidRPr="001D7F5E">
        <w:rPr>
          <w:i/>
          <w:iCs/>
          <w:color w:val="000000"/>
          <w:sz w:val="20"/>
          <w:szCs w:val="20"/>
        </w:rPr>
        <w:t xml:space="preserve">; </w:t>
      </w:r>
      <w:r w:rsidR="00BC566A" w:rsidRPr="001D7F5E">
        <w:rPr>
          <w:i/>
          <w:iCs/>
          <w:color w:val="000000"/>
          <w:sz w:val="20"/>
          <w:szCs w:val="20"/>
        </w:rPr>
        <w:t>§ </w:t>
      </w:r>
      <w:r w:rsidRPr="001D7F5E">
        <w:rPr>
          <w:i/>
          <w:iCs/>
          <w:color w:val="000000"/>
          <w:sz w:val="20"/>
          <w:szCs w:val="20"/>
        </w:rPr>
        <w:t>1 </w:t>
      </w:r>
      <w:r w:rsidR="00BC566A" w:rsidRPr="001D7F5E">
        <w:rPr>
          <w:i/>
          <w:iCs/>
          <w:color w:val="000000"/>
          <w:sz w:val="20"/>
          <w:szCs w:val="20"/>
        </w:rPr>
        <w:t>Abs. </w:t>
      </w:r>
      <w:r w:rsidRPr="001D7F5E">
        <w:rPr>
          <w:i/>
          <w:iCs/>
          <w:color w:val="000000"/>
          <w:sz w:val="20"/>
          <w:szCs w:val="20"/>
        </w:rPr>
        <w:t xml:space="preserve">2 </w:t>
      </w:r>
      <w:r w:rsidR="001127AB" w:rsidRPr="001D7F5E">
        <w:rPr>
          <w:i/>
          <w:iCs/>
          <w:color w:val="000000"/>
          <w:sz w:val="20"/>
          <w:szCs w:val="20"/>
        </w:rPr>
        <w:t>Buchstabe </w:t>
      </w:r>
      <w:r w:rsidRPr="001D7F5E">
        <w:rPr>
          <w:i/>
          <w:iCs/>
          <w:color w:val="000000"/>
          <w:sz w:val="20"/>
          <w:szCs w:val="20"/>
        </w:rPr>
        <w:t xml:space="preserve">c) eingefügt durch </w:t>
      </w:r>
      <w:r w:rsidR="00BC566A" w:rsidRPr="001D7F5E">
        <w:rPr>
          <w:i/>
          <w:iCs/>
          <w:color w:val="000000"/>
          <w:sz w:val="20"/>
          <w:szCs w:val="20"/>
        </w:rPr>
        <w:t>Art. </w:t>
      </w:r>
      <w:r w:rsidRPr="001D7F5E">
        <w:rPr>
          <w:i/>
          <w:iCs/>
          <w:color w:val="000000"/>
          <w:sz w:val="20"/>
          <w:szCs w:val="20"/>
        </w:rPr>
        <w:t xml:space="preserve">34 des G. vom 12. August 2000 (B.S. vom 31. August 2000); </w:t>
      </w:r>
      <w:r w:rsidR="00BC566A" w:rsidRPr="001D7F5E">
        <w:rPr>
          <w:i/>
          <w:iCs/>
          <w:color w:val="000000"/>
          <w:sz w:val="20"/>
          <w:szCs w:val="20"/>
        </w:rPr>
        <w:t>§ </w:t>
      </w:r>
      <w:r w:rsidRPr="001D7F5E">
        <w:rPr>
          <w:i/>
          <w:iCs/>
          <w:color w:val="000000"/>
          <w:sz w:val="20"/>
          <w:szCs w:val="20"/>
        </w:rPr>
        <w:t xml:space="preserve">1 </w:t>
      </w:r>
      <w:r w:rsidR="00970D0E" w:rsidRPr="001D7F5E">
        <w:rPr>
          <w:i/>
          <w:iCs/>
          <w:color w:val="000000"/>
          <w:sz w:val="20"/>
          <w:szCs w:val="20"/>
        </w:rPr>
        <w:t>Abs.</w:t>
      </w:r>
      <w:r w:rsidR="00B32068" w:rsidRPr="001D7F5E">
        <w:rPr>
          <w:i/>
          <w:iCs/>
          <w:color w:val="000000"/>
          <w:sz w:val="20"/>
          <w:szCs w:val="20"/>
        </w:rPr>
        <w:t> </w:t>
      </w:r>
      <w:r w:rsidRPr="001D7F5E">
        <w:rPr>
          <w:i/>
          <w:iCs/>
          <w:color w:val="000000"/>
          <w:sz w:val="20"/>
          <w:szCs w:val="20"/>
        </w:rPr>
        <w:t xml:space="preserve">3 eingefügt durch </w:t>
      </w:r>
      <w:r w:rsidR="00BC566A" w:rsidRPr="001D7F5E">
        <w:rPr>
          <w:i/>
          <w:iCs/>
          <w:color w:val="000000"/>
          <w:sz w:val="20"/>
          <w:szCs w:val="20"/>
        </w:rPr>
        <w:t>Art. </w:t>
      </w:r>
      <w:r w:rsidRPr="001D7F5E">
        <w:rPr>
          <w:i/>
          <w:iCs/>
          <w:color w:val="000000"/>
          <w:sz w:val="20"/>
          <w:szCs w:val="20"/>
        </w:rPr>
        <w:t xml:space="preserve">16 </w:t>
      </w:r>
      <w:r w:rsidR="00BC566A" w:rsidRPr="001D7F5E">
        <w:rPr>
          <w:i/>
          <w:iCs/>
          <w:color w:val="000000"/>
          <w:sz w:val="20"/>
          <w:szCs w:val="20"/>
        </w:rPr>
        <w:t>Nr. </w:t>
      </w:r>
      <w:r w:rsidRPr="001D7F5E">
        <w:rPr>
          <w:i/>
          <w:iCs/>
          <w:color w:val="000000"/>
          <w:sz w:val="20"/>
          <w:szCs w:val="20"/>
        </w:rPr>
        <w:t>1 des G. vom 22. August 2002 (B.S. vom 10. September 2002)</w:t>
      </w:r>
      <w:r w:rsidR="002042C9" w:rsidRPr="001D7F5E">
        <w:rPr>
          <w:i/>
          <w:iCs/>
          <w:color w:val="000000"/>
          <w:sz w:val="20"/>
          <w:szCs w:val="20"/>
        </w:rPr>
        <w:t xml:space="preserve"> und abgeändert durch </w:t>
      </w:r>
      <w:r w:rsidR="00BC566A" w:rsidRPr="001D7F5E">
        <w:rPr>
          <w:i/>
          <w:iCs/>
          <w:color w:val="000000"/>
          <w:sz w:val="20"/>
          <w:szCs w:val="20"/>
        </w:rPr>
        <w:t>Art. </w:t>
      </w:r>
      <w:r w:rsidR="002042C9" w:rsidRPr="001D7F5E">
        <w:rPr>
          <w:i/>
          <w:iCs/>
          <w:color w:val="000000"/>
          <w:sz w:val="20"/>
          <w:szCs w:val="20"/>
        </w:rPr>
        <w:t>48 des G. vom 10. Dezember 2009 (B.S. vom 31. Dezember 2009)</w:t>
      </w:r>
      <w:r w:rsidRPr="001D7F5E">
        <w:rPr>
          <w:i/>
          <w:iCs/>
          <w:color w:val="000000"/>
          <w:sz w:val="20"/>
          <w:szCs w:val="20"/>
        </w:rPr>
        <w:t xml:space="preserve">; </w:t>
      </w:r>
      <w:r w:rsidR="000C21AE" w:rsidRPr="001D7F5E">
        <w:rPr>
          <w:i/>
          <w:iCs/>
          <w:color w:val="000000"/>
          <w:sz w:val="20"/>
          <w:szCs w:val="20"/>
        </w:rPr>
        <w:t xml:space="preserve">§ 2 Abs. 1 ersetzt durch Art. 41 Nr. 1 des G. vom 21. Dezember 2018 (B.S. vom 17. Januar 2019); § 2 Abs. 2 ersetzt durch Art. 41 Nr. 2 des G. vom 21. Dezember 2018 (B.S. vom 17. Januar 2019); § 2 Abs. 3 abgeändert durch Art. 41 Nr. 3 des G. vom 21. Dezember 2018 (B.S. vom 17. Januar 2019); § 2 Abs. 4 abgeändert durch Art. 41 Nr. 4 des G. vom 21. Dezember 2018 (B.S. vom 17. Januar 2019); </w:t>
      </w:r>
      <w:r w:rsidR="00BC566A" w:rsidRPr="001D7F5E">
        <w:rPr>
          <w:i/>
          <w:iCs/>
          <w:color w:val="000000"/>
          <w:sz w:val="20"/>
          <w:szCs w:val="20"/>
        </w:rPr>
        <w:t>§ </w:t>
      </w:r>
      <w:r w:rsidR="00D32DC6" w:rsidRPr="001D7F5E">
        <w:rPr>
          <w:i/>
          <w:iCs/>
          <w:color w:val="000000"/>
          <w:sz w:val="20"/>
          <w:szCs w:val="20"/>
        </w:rPr>
        <w:t xml:space="preserve">2 </w:t>
      </w:r>
      <w:r w:rsidR="00BC566A" w:rsidRPr="001D7F5E">
        <w:rPr>
          <w:i/>
          <w:iCs/>
          <w:color w:val="000000"/>
          <w:sz w:val="20"/>
          <w:szCs w:val="20"/>
        </w:rPr>
        <w:t>Abs. </w:t>
      </w:r>
      <w:r w:rsidR="00D32DC6" w:rsidRPr="001D7F5E">
        <w:rPr>
          <w:i/>
          <w:iCs/>
          <w:color w:val="000000"/>
          <w:sz w:val="20"/>
          <w:szCs w:val="20"/>
        </w:rPr>
        <w:t xml:space="preserve">9 eingefügt durch </w:t>
      </w:r>
      <w:r w:rsidR="00BC566A" w:rsidRPr="001D7F5E">
        <w:rPr>
          <w:i/>
          <w:iCs/>
          <w:color w:val="000000"/>
          <w:sz w:val="20"/>
          <w:szCs w:val="20"/>
        </w:rPr>
        <w:t>Art. </w:t>
      </w:r>
      <w:r w:rsidR="00D32DC6" w:rsidRPr="001D7F5E">
        <w:rPr>
          <w:i/>
          <w:iCs/>
          <w:color w:val="000000"/>
          <w:sz w:val="20"/>
          <w:szCs w:val="20"/>
        </w:rPr>
        <w:t xml:space="preserve">27 des G. vom 18. Juli 2017 (B.S. vom 4. August 2017); </w:t>
      </w:r>
      <w:r w:rsidR="00BC566A" w:rsidRPr="001D7F5E">
        <w:rPr>
          <w:i/>
          <w:iCs/>
          <w:color w:val="000000"/>
          <w:sz w:val="20"/>
          <w:szCs w:val="20"/>
        </w:rPr>
        <w:t>§ </w:t>
      </w:r>
      <w:r w:rsidRPr="001D7F5E">
        <w:rPr>
          <w:i/>
          <w:iCs/>
          <w:color w:val="000000"/>
          <w:sz w:val="20"/>
          <w:szCs w:val="20"/>
        </w:rPr>
        <w:t xml:space="preserve">2 </w:t>
      </w:r>
      <w:r w:rsidR="00BC566A" w:rsidRPr="001D7F5E">
        <w:rPr>
          <w:i/>
          <w:iCs/>
          <w:color w:val="000000"/>
          <w:sz w:val="20"/>
          <w:szCs w:val="20"/>
        </w:rPr>
        <w:t>Abs. </w:t>
      </w:r>
      <w:r w:rsidR="00D32DC6" w:rsidRPr="001D7F5E">
        <w:rPr>
          <w:i/>
          <w:iCs/>
          <w:color w:val="000000"/>
          <w:sz w:val="20"/>
          <w:szCs w:val="20"/>
        </w:rPr>
        <w:t>10</w:t>
      </w:r>
      <w:r w:rsidRPr="001D7F5E">
        <w:rPr>
          <w:i/>
          <w:iCs/>
          <w:color w:val="000000"/>
          <w:sz w:val="20"/>
          <w:szCs w:val="20"/>
        </w:rPr>
        <w:t xml:space="preserve"> </w:t>
      </w:r>
      <w:r w:rsidR="0029095D" w:rsidRPr="001D7F5E">
        <w:rPr>
          <w:i/>
          <w:iCs/>
          <w:color w:val="000000"/>
          <w:sz w:val="20"/>
          <w:szCs w:val="20"/>
        </w:rPr>
        <w:t>und 1</w:t>
      </w:r>
      <w:r w:rsidR="00D32DC6" w:rsidRPr="001D7F5E">
        <w:rPr>
          <w:i/>
          <w:iCs/>
          <w:color w:val="000000"/>
          <w:sz w:val="20"/>
          <w:szCs w:val="20"/>
        </w:rPr>
        <w:t>1</w:t>
      </w:r>
      <w:r w:rsidR="0029095D" w:rsidRPr="001D7F5E">
        <w:rPr>
          <w:i/>
          <w:iCs/>
          <w:color w:val="000000"/>
          <w:sz w:val="20"/>
          <w:szCs w:val="20"/>
        </w:rPr>
        <w:t xml:space="preserve"> </w:t>
      </w:r>
      <w:r w:rsidRPr="001D7F5E">
        <w:rPr>
          <w:i/>
          <w:iCs/>
          <w:color w:val="000000"/>
          <w:sz w:val="20"/>
          <w:szCs w:val="20"/>
        </w:rPr>
        <w:t xml:space="preserve">eingefügt durch </w:t>
      </w:r>
      <w:r w:rsidR="00BC566A" w:rsidRPr="001D7F5E">
        <w:rPr>
          <w:i/>
          <w:iCs/>
          <w:color w:val="000000"/>
          <w:sz w:val="20"/>
          <w:szCs w:val="20"/>
        </w:rPr>
        <w:t>Art. </w:t>
      </w:r>
      <w:r w:rsidRPr="001D7F5E">
        <w:rPr>
          <w:i/>
          <w:iCs/>
          <w:color w:val="000000"/>
          <w:sz w:val="20"/>
          <w:szCs w:val="20"/>
        </w:rPr>
        <w:t>237 des G.</w:t>
      </w:r>
      <w:r w:rsidR="00BC566A" w:rsidRPr="001D7F5E">
        <w:rPr>
          <w:i/>
          <w:iCs/>
          <w:color w:val="000000"/>
          <w:sz w:val="20"/>
          <w:szCs w:val="20"/>
        </w:rPr>
        <w:t> (I</w:t>
      </w:r>
      <w:r w:rsidRPr="001D7F5E">
        <w:rPr>
          <w:i/>
          <w:iCs/>
          <w:color w:val="000000"/>
          <w:sz w:val="20"/>
          <w:szCs w:val="20"/>
        </w:rPr>
        <w:t>) vom 24. Dezember 2002 (B.S.</w:t>
      </w:r>
      <w:r w:rsidR="00D32DC6" w:rsidRPr="001D7F5E">
        <w:rPr>
          <w:i/>
          <w:iCs/>
          <w:color w:val="000000"/>
          <w:sz w:val="20"/>
          <w:szCs w:val="20"/>
        </w:rPr>
        <w:t> </w:t>
      </w:r>
      <w:r w:rsidRPr="001D7F5E">
        <w:rPr>
          <w:i/>
          <w:iCs/>
          <w:color w:val="000000"/>
          <w:sz w:val="20"/>
          <w:szCs w:val="20"/>
        </w:rPr>
        <w:t xml:space="preserve">vom 31. Dezember 2002); </w:t>
      </w:r>
      <w:r w:rsidR="00BC566A" w:rsidRPr="001D7F5E">
        <w:rPr>
          <w:i/>
          <w:iCs/>
          <w:color w:val="000000"/>
          <w:sz w:val="20"/>
          <w:szCs w:val="20"/>
        </w:rPr>
        <w:t>§ </w:t>
      </w:r>
      <w:r w:rsidRPr="001D7F5E">
        <w:rPr>
          <w:i/>
          <w:iCs/>
          <w:color w:val="000000"/>
          <w:sz w:val="20"/>
          <w:szCs w:val="20"/>
        </w:rPr>
        <w:t xml:space="preserve">3 aufgehoben durch </w:t>
      </w:r>
      <w:r w:rsidR="00BC566A" w:rsidRPr="001D7F5E">
        <w:rPr>
          <w:i/>
          <w:iCs/>
          <w:color w:val="000000"/>
          <w:sz w:val="20"/>
          <w:szCs w:val="20"/>
        </w:rPr>
        <w:t>Art. </w:t>
      </w:r>
      <w:r w:rsidRPr="001D7F5E">
        <w:rPr>
          <w:i/>
          <w:iCs/>
          <w:color w:val="000000"/>
          <w:sz w:val="20"/>
          <w:szCs w:val="20"/>
        </w:rPr>
        <w:t>233 des G.</w:t>
      </w:r>
      <w:r w:rsidR="00BC566A" w:rsidRPr="001D7F5E">
        <w:rPr>
          <w:i/>
          <w:iCs/>
          <w:color w:val="000000"/>
          <w:sz w:val="20"/>
          <w:szCs w:val="20"/>
        </w:rPr>
        <w:t> (I</w:t>
      </w:r>
      <w:r w:rsidRPr="001D7F5E">
        <w:rPr>
          <w:i/>
          <w:iCs/>
          <w:color w:val="000000"/>
          <w:sz w:val="20"/>
          <w:szCs w:val="20"/>
        </w:rPr>
        <w:t>) vom 24. Dezember 2002 (B.S.</w:t>
      </w:r>
      <w:r w:rsidR="00D32DC6" w:rsidRPr="001D7F5E">
        <w:rPr>
          <w:i/>
          <w:iCs/>
          <w:color w:val="000000"/>
          <w:sz w:val="20"/>
          <w:szCs w:val="20"/>
        </w:rPr>
        <w:t> </w:t>
      </w:r>
      <w:r w:rsidRPr="001D7F5E">
        <w:rPr>
          <w:i/>
          <w:iCs/>
          <w:color w:val="000000"/>
          <w:sz w:val="20"/>
          <w:szCs w:val="20"/>
        </w:rPr>
        <w:t>vom</w:t>
      </w:r>
      <w:r w:rsidR="00D32DC6" w:rsidRPr="001D7F5E">
        <w:rPr>
          <w:i/>
          <w:iCs/>
          <w:color w:val="000000"/>
          <w:sz w:val="20"/>
          <w:szCs w:val="20"/>
        </w:rPr>
        <w:t xml:space="preserve"> </w:t>
      </w:r>
      <w:r w:rsidRPr="001D7F5E">
        <w:rPr>
          <w:i/>
          <w:iCs/>
          <w:color w:val="000000"/>
          <w:sz w:val="20"/>
          <w:szCs w:val="20"/>
        </w:rPr>
        <w:t>31. Dezember 2002);</w:t>
      </w:r>
      <w:r w:rsidR="00D32DC6" w:rsidRPr="001D7F5E">
        <w:rPr>
          <w:i/>
          <w:iCs/>
          <w:color w:val="000000"/>
          <w:sz w:val="20"/>
          <w:szCs w:val="20"/>
        </w:rPr>
        <w:t xml:space="preserve"> </w:t>
      </w:r>
      <w:r w:rsidR="00BC566A" w:rsidRPr="001D7F5E">
        <w:rPr>
          <w:i/>
          <w:iCs/>
          <w:color w:val="000000"/>
          <w:sz w:val="20"/>
          <w:szCs w:val="20"/>
        </w:rPr>
        <w:t>§ </w:t>
      </w:r>
      <w:r w:rsidRPr="001D7F5E">
        <w:rPr>
          <w:i/>
          <w:iCs/>
          <w:color w:val="000000"/>
          <w:sz w:val="20"/>
          <w:szCs w:val="20"/>
        </w:rPr>
        <w:t xml:space="preserve">4 aufgehoben durch </w:t>
      </w:r>
      <w:r w:rsidR="00BC566A" w:rsidRPr="001D7F5E">
        <w:rPr>
          <w:i/>
          <w:iCs/>
          <w:color w:val="000000"/>
          <w:sz w:val="20"/>
          <w:szCs w:val="20"/>
        </w:rPr>
        <w:t>Art. </w:t>
      </w:r>
      <w:r w:rsidRPr="001D7F5E">
        <w:rPr>
          <w:i/>
          <w:iCs/>
          <w:color w:val="000000"/>
          <w:sz w:val="20"/>
          <w:szCs w:val="20"/>
        </w:rPr>
        <w:t>131</w:t>
      </w:r>
      <w:r w:rsidR="00D32DC6" w:rsidRPr="001D7F5E">
        <w:rPr>
          <w:i/>
          <w:iCs/>
          <w:color w:val="000000"/>
          <w:sz w:val="20"/>
          <w:szCs w:val="20"/>
        </w:rPr>
        <w:t xml:space="preserve"> </w:t>
      </w:r>
      <w:r w:rsidRPr="001D7F5E">
        <w:rPr>
          <w:i/>
          <w:iCs/>
          <w:color w:val="000000"/>
          <w:sz w:val="20"/>
          <w:szCs w:val="20"/>
        </w:rPr>
        <w:t>des G</w:t>
      </w:r>
      <w:r w:rsidR="00D32DC6" w:rsidRPr="001D7F5E">
        <w:rPr>
          <w:i/>
          <w:iCs/>
          <w:color w:val="000000"/>
          <w:sz w:val="20"/>
          <w:szCs w:val="20"/>
        </w:rPr>
        <w:t>. </w:t>
      </w:r>
      <w:r w:rsidRPr="001D7F5E">
        <w:rPr>
          <w:i/>
          <w:iCs/>
          <w:color w:val="000000"/>
          <w:sz w:val="20"/>
          <w:szCs w:val="20"/>
        </w:rPr>
        <w:t>vom 22. Dezember 2003 (B.S.</w:t>
      </w:r>
      <w:r w:rsidR="00D32DC6" w:rsidRPr="001D7F5E">
        <w:rPr>
          <w:i/>
          <w:iCs/>
          <w:color w:val="000000"/>
          <w:sz w:val="20"/>
          <w:szCs w:val="20"/>
        </w:rPr>
        <w:t> </w:t>
      </w:r>
      <w:r w:rsidRPr="001D7F5E">
        <w:rPr>
          <w:i/>
          <w:iCs/>
          <w:color w:val="000000"/>
          <w:sz w:val="20"/>
          <w:szCs w:val="20"/>
        </w:rPr>
        <w:t>vom 31. Dezember 2003);</w:t>
      </w:r>
      <w:r w:rsidRPr="001D7F5E">
        <w:rPr>
          <w:color w:val="000000"/>
          <w:sz w:val="20"/>
          <w:szCs w:val="20"/>
        </w:rPr>
        <w:t xml:space="preserve"> </w:t>
      </w:r>
      <w:r w:rsidR="00BC566A" w:rsidRPr="001D7F5E">
        <w:rPr>
          <w:i/>
          <w:iCs/>
          <w:color w:val="000000"/>
          <w:sz w:val="20"/>
          <w:szCs w:val="20"/>
        </w:rPr>
        <w:t>§ </w:t>
      </w:r>
      <w:r w:rsidRPr="001D7F5E">
        <w:rPr>
          <w:i/>
          <w:iCs/>
          <w:color w:val="000000"/>
          <w:sz w:val="20"/>
          <w:szCs w:val="20"/>
        </w:rPr>
        <w:t xml:space="preserve">5 eingefügt durch </w:t>
      </w:r>
      <w:r w:rsidR="00BC566A" w:rsidRPr="001D7F5E">
        <w:rPr>
          <w:i/>
          <w:iCs/>
          <w:color w:val="000000"/>
          <w:sz w:val="20"/>
          <w:szCs w:val="20"/>
        </w:rPr>
        <w:t>Art. </w:t>
      </w:r>
      <w:r w:rsidRPr="001D7F5E">
        <w:rPr>
          <w:i/>
          <w:iCs/>
          <w:color w:val="000000"/>
          <w:sz w:val="20"/>
          <w:szCs w:val="20"/>
        </w:rPr>
        <w:t xml:space="preserve">16 </w:t>
      </w:r>
      <w:r w:rsidR="00BC566A" w:rsidRPr="001D7F5E">
        <w:rPr>
          <w:i/>
          <w:iCs/>
          <w:color w:val="000000"/>
          <w:sz w:val="20"/>
          <w:szCs w:val="20"/>
        </w:rPr>
        <w:t>Nr. </w:t>
      </w:r>
      <w:r w:rsidRPr="001D7F5E">
        <w:rPr>
          <w:i/>
          <w:iCs/>
          <w:color w:val="000000"/>
          <w:sz w:val="20"/>
          <w:szCs w:val="20"/>
        </w:rPr>
        <w:t>2 des G.</w:t>
      </w:r>
      <w:r w:rsidR="0029095D" w:rsidRPr="001D7F5E">
        <w:rPr>
          <w:i/>
          <w:iCs/>
          <w:color w:val="000000"/>
          <w:sz w:val="20"/>
          <w:szCs w:val="20"/>
        </w:rPr>
        <w:t> </w:t>
      </w:r>
      <w:r w:rsidRPr="001D7F5E">
        <w:rPr>
          <w:i/>
          <w:iCs/>
          <w:color w:val="000000"/>
          <w:sz w:val="20"/>
          <w:szCs w:val="20"/>
        </w:rPr>
        <w:t>vom 22. August 2002 (B.S. vom 10. September 2002)</w:t>
      </w:r>
      <w:r w:rsidR="002042C9" w:rsidRPr="001D7F5E">
        <w:rPr>
          <w:i/>
          <w:iCs/>
          <w:color w:val="000000"/>
          <w:sz w:val="20"/>
          <w:szCs w:val="20"/>
        </w:rPr>
        <w:t xml:space="preserve"> und abgeändert durch </w:t>
      </w:r>
      <w:r w:rsidR="00BC566A" w:rsidRPr="001D7F5E">
        <w:rPr>
          <w:i/>
          <w:iCs/>
          <w:color w:val="000000"/>
          <w:sz w:val="20"/>
          <w:szCs w:val="20"/>
        </w:rPr>
        <w:t>Art. </w:t>
      </w:r>
      <w:r w:rsidR="002042C9" w:rsidRPr="001D7F5E">
        <w:rPr>
          <w:i/>
          <w:iCs/>
          <w:color w:val="000000"/>
          <w:sz w:val="20"/>
          <w:szCs w:val="20"/>
        </w:rPr>
        <w:t>48 des G. vom 10. Dezember 2009 (B.S. vom 31. Dezember 2009)</w:t>
      </w:r>
      <w:r w:rsidRPr="001D7F5E">
        <w:rPr>
          <w:i/>
          <w:iCs/>
          <w:color w:val="000000"/>
          <w:sz w:val="20"/>
          <w:szCs w:val="20"/>
        </w:rPr>
        <w:t>]</w:t>
      </w:r>
      <w:r w:rsidR="00D94477" w:rsidRPr="001D7F5E">
        <w:rPr>
          <w:iCs/>
          <w:color w:val="000000"/>
          <w:sz w:val="20"/>
          <w:szCs w:val="20"/>
        </w:rPr>
        <w:t>"</w:t>
      </w:r>
    </w:p>
    <w:p w14:paraId="7717C490" w14:textId="77777777" w:rsidR="000B06ED" w:rsidRPr="001D7F5E" w:rsidRDefault="000B06E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5DCBA20"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5FDD5A87"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xml:space="preserve">Ab einem gemäß </w:t>
      </w:r>
      <w:r w:rsidR="00BC566A" w:rsidRPr="001D7F5E">
        <w:rPr>
          <w:color w:val="000000"/>
          <w:sz w:val="20"/>
          <w:szCs w:val="20"/>
        </w:rPr>
        <w:t>Art. </w:t>
      </w:r>
      <w:r w:rsidRPr="001D7F5E">
        <w:rPr>
          <w:color w:val="000000"/>
          <w:sz w:val="20"/>
          <w:szCs w:val="20"/>
        </w:rPr>
        <w:t xml:space="preserve">35 des G. vom </w:t>
      </w:r>
      <w:r w:rsidR="00FD2ABE" w:rsidRPr="001D7F5E">
        <w:rPr>
          <w:color w:val="000000"/>
          <w:sz w:val="20"/>
          <w:szCs w:val="20"/>
        </w:rPr>
        <w:t>15. Mai 2007</w:t>
      </w:r>
      <w:r w:rsidRPr="001D7F5E">
        <w:rPr>
          <w:color w:val="000000"/>
          <w:sz w:val="20"/>
          <w:szCs w:val="20"/>
        </w:rPr>
        <w:t xml:space="preserve"> (B.S. vom </w:t>
      </w:r>
      <w:r w:rsidR="00FD2ABE" w:rsidRPr="001D7F5E">
        <w:rPr>
          <w:color w:val="000000"/>
          <w:sz w:val="20"/>
          <w:szCs w:val="20"/>
        </w:rPr>
        <w:t>6. Juli 2007</w:t>
      </w:r>
      <w:r w:rsidRPr="001D7F5E">
        <w:rPr>
          <w:color w:val="000000"/>
          <w:sz w:val="20"/>
          <w:szCs w:val="20"/>
        </w:rPr>
        <w:t xml:space="preserve">), selbst abgeändert durch </w:t>
      </w:r>
      <w:r w:rsidR="00BC566A" w:rsidRPr="001D7F5E">
        <w:rPr>
          <w:color w:val="000000"/>
          <w:sz w:val="20"/>
          <w:szCs w:val="20"/>
        </w:rPr>
        <w:t>Art. </w:t>
      </w:r>
      <w:r w:rsidRPr="001D7F5E">
        <w:rPr>
          <w:color w:val="000000"/>
          <w:sz w:val="20"/>
          <w:szCs w:val="20"/>
        </w:rPr>
        <w:t>97 des G.</w:t>
      </w:r>
      <w:r w:rsidR="00BC566A" w:rsidRPr="001D7F5E">
        <w:rPr>
          <w:color w:val="000000"/>
          <w:sz w:val="20"/>
          <w:szCs w:val="20"/>
        </w:rPr>
        <w:t> (I</w:t>
      </w:r>
      <w:r w:rsidR="00FD2ABE" w:rsidRPr="001D7F5E">
        <w:rPr>
          <w:color w:val="000000"/>
          <w:sz w:val="20"/>
          <w:szCs w:val="20"/>
        </w:rPr>
        <w:t xml:space="preserve">) </w:t>
      </w:r>
      <w:r w:rsidRPr="001D7F5E">
        <w:rPr>
          <w:color w:val="000000"/>
          <w:sz w:val="20"/>
          <w:szCs w:val="20"/>
        </w:rPr>
        <w:t>vom 22. Dezember 2008</w:t>
      </w:r>
      <w:r w:rsidR="00BC566A" w:rsidRPr="001D7F5E">
        <w:rPr>
          <w:color w:val="000000"/>
          <w:sz w:val="20"/>
          <w:szCs w:val="20"/>
        </w:rPr>
        <w:t> (I</w:t>
      </w:r>
      <w:r w:rsidR="00FD2ABE" w:rsidRPr="001D7F5E">
        <w:rPr>
          <w:i/>
          <w:color w:val="000000"/>
          <w:sz w:val="20"/>
          <w:szCs w:val="20"/>
        </w:rPr>
        <w:t xml:space="preserve">) </w:t>
      </w:r>
      <w:r w:rsidRPr="001D7F5E">
        <w:rPr>
          <w:color w:val="000000"/>
          <w:sz w:val="20"/>
          <w:szCs w:val="20"/>
        </w:rPr>
        <w:t>(B.S. vom 29. Dezember 2008), vom König f</w:t>
      </w:r>
      <w:r w:rsidR="00FD2ABE" w:rsidRPr="001D7F5E">
        <w:rPr>
          <w:color w:val="000000"/>
          <w:sz w:val="20"/>
          <w:szCs w:val="20"/>
        </w:rPr>
        <w:t xml:space="preserve">estzulegenden Datum lautet </w:t>
      </w:r>
      <w:r w:rsidR="00BC566A" w:rsidRPr="001D7F5E">
        <w:rPr>
          <w:color w:val="000000"/>
          <w:sz w:val="20"/>
          <w:szCs w:val="20"/>
        </w:rPr>
        <w:t>Art. </w:t>
      </w:r>
      <w:r w:rsidR="00FD2ABE" w:rsidRPr="001D7F5E">
        <w:rPr>
          <w:color w:val="000000"/>
          <w:sz w:val="20"/>
          <w:szCs w:val="20"/>
        </w:rPr>
        <w:t>1</w:t>
      </w:r>
      <w:r w:rsidRPr="001D7F5E">
        <w:rPr>
          <w:color w:val="000000"/>
          <w:sz w:val="20"/>
          <w:szCs w:val="20"/>
        </w:rPr>
        <w:t>36 wie folgt:</w:t>
      </w:r>
    </w:p>
    <w:p w14:paraId="49E6E561"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9FA8923"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w:t>
      </w:r>
      <w:r w:rsidR="00BC566A" w:rsidRPr="001D7F5E">
        <w:rPr>
          <w:bCs/>
          <w:color w:val="000000"/>
          <w:sz w:val="20"/>
          <w:szCs w:val="20"/>
        </w:rPr>
        <w:t>Art. </w:t>
      </w:r>
      <w:r w:rsidRPr="001D7F5E">
        <w:rPr>
          <w:bCs/>
          <w:color w:val="000000"/>
          <w:sz w:val="20"/>
          <w:szCs w:val="20"/>
        </w:rPr>
        <w:t>136</w:t>
      </w:r>
      <w:r w:rsidRPr="001D7F5E">
        <w:rPr>
          <w:color w:val="000000"/>
          <w:sz w:val="20"/>
          <w:szCs w:val="20"/>
        </w:rPr>
        <w:t xml:space="preserve"> - </w:t>
      </w:r>
      <w:r w:rsidR="00BC566A" w:rsidRPr="001D7F5E">
        <w:rPr>
          <w:color w:val="000000"/>
          <w:sz w:val="20"/>
          <w:szCs w:val="20"/>
        </w:rPr>
        <w:t>§ </w:t>
      </w:r>
      <w:r w:rsidRPr="001D7F5E">
        <w:rPr>
          <w:color w:val="000000"/>
          <w:sz w:val="20"/>
          <w:szCs w:val="20"/>
        </w:rPr>
        <w:t>1 - [Unter Vorbehalt der Anwendung der internationalen Rechtsordnung werden die im vorliegenden koordinierten Gesetz vorgesehenen Leistungen verweigert, wenn der Begünstigte sich nicht tatsächlich auf belgischem Staatsgebiet befindet oder die Gesundheitsleistungen außerhalb des belgischen Staatsgebietes erbracht worden sind.]</w:t>
      </w:r>
    </w:p>
    <w:p w14:paraId="5B6BE7D1"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55A9308A"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[Sie können jedoch bewilligt werden:</w:t>
      </w:r>
    </w:p>
    <w:p w14:paraId="56B80263"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6C406B26"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i/>
          <w:iCs/>
          <w:color w:val="000000"/>
          <w:sz w:val="20"/>
          <w:szCs w:val="20"/>
        </w:rPr>
        <w:t>a)</w:t>
      </w:r>
      <w:r w:rsidRPr="001D7F5E">
        <w:rPr>
          <w:color w:val="000000"/>
          <w:sz w:val="20"/>
          <w:szCs w:val="20"/>
        </w:rPr>
        <w:t xml:space="preserve"> unter den vom König bestimmten Bedingungen,</w:t>
      </w:r>
    </w:p>
    <w:p w14:paraId="7E5B932D"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1A2A27A7"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i/>
          <w:iCs/>
          <w:color w:val="000000"/>
          <w:sz w:val="20"/>
          <w:szCs w:val="20"/>
        </w:rPr>
        <w:t>b)</w:t>
      </w:r>
      <w:r w:rsidRPr="001D7F5E">
        <w:rPr>
          <w:color w:val="000000"/>
          <w:sz w:val="20"/>
          <w:szCs w:val="20"/>
        </w:rPr>
        <w:t xml:space="preserve"> unter den Bedingungen, die in Abkommen vorgesehen sind, die zwischen dem Versicherungsausschuss und dem Geschäftsführenden Ausschuss des Dienstes für Entschädigungen und den zuständigen ausländischen Einrichtungen geschlossen werden im Hinblick auf die Förderung des freien Verkehrs der Versicherten in Grenzgebieten durch die Festlegung von Zusammenarbeitsregeln,]</w:t>
      </w:r>
    </w:p>
    <w:p w14:paraId="5E3FE059"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538E9664" w14:textId="5C262704"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w:t>
      </w:r>
      <w:r w:rsidRPr="001D7F5E">
        <w:rPr>
          <w:i/>
          <w:iCs/>
          <w:color w:val="000000"/>
          <w:sz w:val="20"/>
          <w:szCs w:val="20"/>
        </w:rPr>
        <w:t>c)</w:t>
      </w:r>
      <w:r w:rsidRPr="001D7F5E">
        <w:rPr>
          <w:color w:val="000000"/>
          <w:sz w:val="20"/>
          <w:szCs w:val="20"/>
        </w:rPr>
        <w:t xml:space="preserve"> unter den Bedingungen, die in besonderen Abkommen vorgesehen sind, deren Inhalt sich im allgemeinen Rahmen der Regeln bewegt, die durch internationale Verträge festgelegt sind, die zwischen den in </w:t>
      </w:r>
      <w:r w:rsidR="008E00F1" w:rsidRPr="001D7F5E">
        <w:rPr>
          <w:color w:val="000000"/>
          <w:sz w:val="20"/>
          <w:szCs w:val="20"/>
        </w:rPr>
        <w:t>Artikel </w:t>
      </w:r>
      <w:r w:rsidRPr="001D7F5E">
        <w:rPr>
          <w:color w:val="000000"/>
          <w:sz w:val="20"/>
          <w:szCs w:val="20"/>
        </w:rPr>
        <w:t xml:space="preserve">2 </w:t>
      </w:r>
      <w:r w:rsidR="001127AB" w:rsidRPr="001D7F5E">
        <w:rPr>
          <w:color w:val="000000"/>
          <w:sz w:val="20"/>
          <w:szCs w:val="20"/>
        </w:rPr>
        <w:t>Buchstabe </w:t>
      </w:r>
      <w:r w:rsidRPr="001D7F5E">
        <w:rPr>
          <w:i/>
          <w:color w:val="000000"/>
          <w:sz w:val="20"/>
          <w:szCs w:val="20"/>
        </w:rPr>
        <w:t>i)</w:t>
      </w:r>
      <w:r w:rsidRPr="001D7F5E">
        <w:rPr>
          <w:color w:val="000000"/>
          <w:sz w:val="20"/>
          <w:szCs w:val="20"/>
        </w:rPr>
        <w:t xml:space="preserve"> und </w:t>
      </w:r>
      <w:r w:rsidRPr="001D7F5E">
        <w:rPr>
          <w:i/>
          <w:color w:val="000000"/>
          <w:sz w:val="20"/>
          <w:szCs w:val="20"/>
        </w:rPr>
        <w:t>n)</w:t>
      </w:r>
      <w:r w:rsidRPr="001D7F5E">
        <w:rPr>
          <w:color w:val="000000"/>
          <w:sz w:val="20"/>
          <w:szCs w:val="20"/>
        </w:rPr>
        <w:t xml:space="preserve"> erwähnten Personen, ob Belgier oder Ausländer, geschlossen werden, um einen vereinfachten Zugang zu grenzüberschreitenden Leistungen zu ermöglichen, und die vom Versicherungs</w:t>
      </w:r>
      <w:r w:rsidRPr="001D7F5E">
        <w:rPr>
          <w:color w:val="000000"/>
          <w:sz w:val="20"/>
          <w:szCs w:val="20"/>
        </w:rPr>
        <w:softHyphen/>
        <w:t>ausschuss und/oder vom Geschäftsführenden Ausschuss des Dienstes für Entschädigungen gebilligt worden sind.]</w:t>
      </w:r>
    </w:p>
    <w:p w14:paraId="202C4EED"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5EDC9058" w14:textId="0BEEF35F"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xml:space="preserve">[Der König legt die Regeln fest, gemäß denen Beträge, die in Anwendung der internationalen Rechtsordnung zu Lasten der Versicherung gehen und sich auf den in </w:t>
      </w:r>
      <w:r w:rsidR="002042C9" w:rsidRPr="001D7F5E">
        <w:rPr>
          <w:color w:val="000000"/>
          <w:sz w:val="20"/>
          <w:szCs w:val="20"/>
        </w:rPr>
        <w:t>[</w:t>
      </w:r>
      <w:r w:rsidR="008E00F1" w:rsidRPr="001D7F5E">
        <w:rPr>
          <w:color w:val="000000"/>
          <w:sz w:val="20"/>
          <w:szCs w:val="20"/>
        </w:rPr>
        <w:t>Artikel </w:t>
      </w:r>
      <w:r w:rsidR="002042C9" w:rsidRPr="001D7F5E">
        <w:rPr>
          <w:color w:val="000000"/>
          <w:sz w:val="20"/>
          <w:szCs w:val="20"/>
        </w:rPr>
        <w:t>95 des am 10. Juli 2008 koordinierten Gesetzes über die Krankenhäuser und andere Pflegeeinrichtungen]</w:t>
      </w:r>
      <w:r w:rsidRPr="001D7F5E">
        <w:rPr>
          <w:color w:val="000000"/>
          <w:sz w:val="20"/>
          <w:szCs w:val="20"/>
        </w:rPr>
        <w:t xml:space="preserve"> erwähnten Finanzmittelhaushalt für die Krankenhäuser beziehen, festgelegt, verrechnet, zurückgefordert und gebucht werden.]</w:t>
      </w:r>
    </w:p>
    <w:p w14:paraId="4E9A6D4A"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2B1943BB" w14:textId="2197BCFC" w:rsidR="000C21AE" w:rsidRPr="001D7F5E" w:rsidRDefault="00BC566A" w:rsidP="000C21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w:t>
      </w:r>
      <w:r w:rsidR="007B6817" w:rsidRPr="001D7F5E">
        <w:rPr>
          <w:color w:val="000000"/>
          <w:sz w:val="20"/>
          <w:szCs w:val="20"/>
        </w:rPr>
        <w:t xml:space="preserve">2 </w:t>
      </w:r>
      <w:r w:rsidR="000C21AE" w:rsidRPr="001D7F5E">
        <w:rPr>
          <w:color w:val="000000"/>
          <w:sz w:val="20"/>
          <w:szCs w:val="20"/>
        </w:rPr>
        <w:t>–</w:t>
      </w:r>
      <w:r w:rsidR="007B6817" w:rsidRPr="001D7F5E">
        <w:rPr>
          <w:color w:val="000000"/>
          <w:sz w:val="20"/>
          <w:szCs w:val="20"/>
        </w:rPr>
        <w:t xml:space="preserve"> </w:t>
      </w:r>
      <w:r w:rsidR="000C21AE" w:rsidRPr="001D7F5E">
        <w:rPr>
          <w:color w:val="000000"/>
          <w:sz w:val="20"/>
          <w:szCs w:val="20"/>
        </w:rPr>
        <w:t>[Die im vorliegenden koordinierten Gesetz erwähnten Leistungen werden verweigert, wenn der Schaden, der von einer Krankheit, von Schäden, von funktionellen Störungen oder vom Tod herrührt, tatsächlich aufgrund einer anderen belgischen Rechtsvorschrift, einer ausländischen Rechtsvorschrift, der internen Regelung einer internationalen oder supranationalen Organisation oder aufgrund des allgemeinen Rechts entschädigt wird. Sind die Beträge, die aufgrund dieser Rechtsvorschriften, der internen Regelung einer internationalen oder supranationalen Organisation oder aufgrund des allgemeinen Rechts bewilligt werden, jedoch niedriger als die Leistungen der Versicherung, hat der Begünstigte Anrecht auf die Differenz zu Lasten der Versicherung.]</w:t>
      </w:r>
    </w:p>
    <w:p w14:paraId="03482B63" w14:textId="77777777" w:rsidR="000C21AE" w:rsidRPr="001D7F5E" w:rsidRDefault="000C21AE" w:rsidP="000C21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0879295E" w14:textId="29739722" w:rsidR="007B6817" w:rsidRPr="001D7F5E" w:rsidRDefault="000C21AE" w:rsidP="000C21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[Für die Anwendung des vorliegenden Paragraphen ist der Betrag der Leistungen, der aufgrund einer anderen Rechtsvorschrift oder der internen Regelung einer internationalen oder supranationalen Organisation gebilligt wird, der Bruttobetrag, verringert um den Betrag der Sozialversicherungsbeiträge, die eventuell auf diese Leistungen einbehalten werden.]</w:t>
      </w:r>
    </w:p>
    <w:p w14:paraId="2B34A5A2"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1DC31151" w14:textId="18E98A0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Diese Leistungen werden unter den vom König bestimmten Bedingungen bewilligt, bis der Schaden tatsächlich aufgrund einer anderen belgischen Rechtsvorschrift, einer ausländischen Rechtsvorschrift</w:t>
      </w:r>
      <w:r w:rsidR="000C21AE" w:rsidRPr="001D7F5E">
        <w:rPr>
          <w:color w:val="000000"/>
          <w:sz w:val="20"/>
          <w:szCs w:val="20"/>
        </w:rPr>
        <w:t>[, der internen Regelung einer internationalen oder supranationalen Organisation]</w:t>
      </w:r>
      <w:r w:rsidRPr="001D7F5E">
        <w:rPr>
          <w:color w:val="000000"/>
          <w:sz w:val="20"/>
          <w:szCs w:val="20"/>
        </w:rPr>
        <w:t xml:space="preserve"> oder aufgrund des allgemeinen Rechts entschädigt wird.</w:t>
      </w:r>
    </w:p>
    <w:p w14:paraId="5F7C259E"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8BC0C65" w14:textId="06154BDC"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Der Versicherungsträger tritt von Rechts wegen an die Stelle des Begünstigten in Höhe der bewilligten Leistungen für die Gesamtheit der Beträge, die aufgrund einer belgischen Rechtsvorschrift, einer ausländischen Rechtsvorschrift</w:t>
      </w:r>
      <w:r w:rsidR="000C21AE" w:rsidRPr="001D7F5E">
        <w:rPr>
          <w:color w:val="000000"/>
          <w:sz w:val="20"/>
          <w:szCs w:val="20"/>
        </w:rPr>
        <w:t>[, der internen Regelung einer internationalen oder supranationalen Organisation]</w:t>
      </w:r>
      <w:r w:rsidRPr="001D7F5E">
        <w:rPr>
          <w:color w:val="000000"/>
          <w:sz w:val="20"/>
          <w:szCs w:val="20"/>
        </w:rPr>
        <w:t xml:space="preserve"> oder aufgrund des allgemeinen Rechts geschuldet werden und die den in Absatz 1 erwähnten Schaden ganz oder teilweise entschädigen.</w:t>
      </w:r>
    </w:p>
    <w:p w14:paraId="21344B0C"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6E2FC25B"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Abkommen, die zwischen demjenigen, der den Schadensersatz zu leisten hat, und dem Begünstigten geschlossen werden, sind dem Versicherungsträger gegenüber ohne dessen Einverständnis nicht wirksam.</w:t>
      </w:r>
    </w:p>
    <w:p w14:paraId="39400356"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67CCD1D5"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Derjenige, der den Schadensersatz zu leisten hat, setzt den Versicherungsträger von seinem Vorhaben, den Begünstigten zu entschädigen, in Kenntnis; er übermittelt dem Versicherungsträger, wenn dieser nicht als Partei auftritt, eine Abschrift der geschlossenen Vereinbarungen oder der gerichtlichen Entscheidungen. Haftpflichtversicherungs</w:t>
      </w:r>
      <w:r w:rsidRPr="001D7F5E">
        <w:rPr>
          <w:color w:val="000000"/>
          <w:sz w:val="20"/>
          <w:szCs w:val="20"/>
        </w:rPr>
        <w:softHyphen/>
        <w:t>gesellschaften werden demjenigen, der den Schadensersatz zu leisten hat, gleichgesetzt.</w:t>
      </w:r>
    </w:p>
    <w:p w14:paraId="379ABF2E"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46A529A4"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Versäumt derjenige, der den Schadensersatz zu leisten hat, den Versicherungsträger gemäß dem vorhergehenden Absatz zu benachrichtigen, kann er ihm gegenüber die zugunsten des Begünstigten geleisteten Zahlungen nicht geltend machen; werden diese Zahlungen zweimal geleistet, bleiben sie dem Begünstigten endgültig erhalten.</w:t>
      </w:r>
    </w:p>
    <w:p w14:paraId="493B61ED"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0628A9C7" w14:textId="58A9B750"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xml:space="preserve">Der Versicherungsträger hat gegenüber dem in </w:t>
      </w:r>
      <w:r w:rsidR="008E00F1" w:rsidRPr="001D7F5E">
        <w:rPr>
          <w:color w:val="000000"/>
          <w:sz w:val="20"/>
          <w:szCs w:val="20"/>
        </w:rPr>
        <w:t>Artikel </w:t>
      </w:r>
      <w:r w:rsidRPr="001D7F5E">
        <w:rPr>
          <w:color w:val="000000"/>
          <w:sz w:val="20"/>
          <w:szCs w:val="20"/>
        </w:rPr>
        <w:t xml:space="preserve">49 des Gesetzes vom 9. Juli 1975 über die Kontrolle der Versicherungsunternehmen erwähnten Gemeinsamen Garantiefonds in den in </w:t>
      </w:r>
      <w:r w:rsidR="008E00F1" w:rsidRPr="001D7F5E">
        <w:rPr>
          <w:color w:val="000000"/>
          <w:sz w:val="20"/>
          <w:szCs w:val="20"/>
        </w:rPr>
        <w:t>Artikel </w:t>
      </w:r>
      <w:r w:rsidRPr="001D7F5E">
        <w:rPr>
          <w:color w:val="000000"/>
          <w:sz w:val="20"/>
          <w:szCs w:val="20"/>
        </w:rPr>
        <w:t>50 dieses Gesetzes erwähnten Fällen ein eigenes Rückforderungsrecht, was bewilligte Leistungen betrifft.</w:t>
      </w:r>
    </w:p>
    <w:p w14:paraId="6105E140" w14:textId="77777777" w:rsidR="00D32DC6" w:rsidRPr="001D7F5E" w:rsidRDefault="00D32DC6"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99F49AA" w14:textId="77777777" w:rsidR="00D32DC6" w:rsidRPr="001D7F5E" w:rsidRDefault="00D32DC6"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[Für die in Titel</w:t>
      </w:r>
      <w:r w:rsidR="00D41C85" w:rsidRPr="001D7F5E">
        <w:rPr>
          <w:color w:val="000000"/>
          <w:sz w:val="20"/>
          <w:szCs w:val="20"/>
        </w:rPr>
        <w:t> 4</w:t>
      </w:r>
      <w:r w:rsidRPr="001D7F5E">
        <w:rPr>
          <w:color w:val="000000"/>
          <w:sz w:val="20"/>
          <w:szCs w:val="20"/>
        </w:rPr>
        <w:t xml:space="preserve"> vorgesehenen Leistungen findet der vorliegende Paragraph keine Anwendung auf die in Anwendung des Gesetzes vom 18. Juli 2017 zur Schaffung des Status der nationalen Solidarität, zur Gewährung einer Wiedergutmachungspension und zur Erstattung medizinischer Versorgung infolge von Terrorakten gewährten Entschädigungen.]</w:t>
      </w:r>
    </w:p>
    <w:p w14:paraId="2ED9CA70"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7437EFB2" w14:textId="19C169A3"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xml:space="preserve">[Vorliegender Paragraph ist nicht anwendbar auf Entschädigungen, die in Anwendung des Gesetzes vom 15. Mai 2007 über die Vergütung von Schäden infolge von Gesundheitspflegeleistungen bewilligt werden, mit Ausnahme der in </w:t>
      </w:r>
      <w:r w:rsidR="008E00F1" w:rsidRPr="001D7F5E">
        <w:rPr>
          <w:color w:val="000000"/>
          <w:sz w:val="20"/>
          <w:szCs w:val="20"/>
        </w:rPr>
        <w:t>Artikel </w:t>
      </w:r>
      <w:r w:rsidRPr="001D7F5E">
        <w:rPr>
          <w:color w:val="000000"/>
          <w:sz w:val="20"/>
          <w:szCs w:val="20"/>
        </w:rPr>
        <w:t>30 desselben Gesetzes erwähnten Fälle.]</w:t>
      </w:r>
    </w:p>
    <w:p w14:paraId="20F364AB"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3469C844" w14:textId="77777777" w:rsidR="007B6817" w:rsidRPr="001D7F5E" w:rsidRDefault="00BC566A"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w:t>
      </w:r>
      <w:r w:rsidR="007B6817" w:rsidRPr="001D7F5E">
        <w:rPr>
          <w:color w:val="000000"/>
          <w:sz w:val="20"/>
          <w:szCs w:val="20"/>
        </w:rPr>
        <w:t>3 - [...]</w:t>
      </w:r>
    </w:p>
    <w:p w14:paraId="5934B1DE"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55987155" w14:textId="77777777" w:rsidR="007B6817" w:rsidRPr="001D7F5E" w:rsidRDefault="00BC566A"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 </w:t>
      </w:r>
      <w:r w:rsidR="007B6817" w:rsidRPr="001D7F5E">
        <w:rPr>
          <w:color w:val="000000"/>
          <w:sz w:val="20"/>
          <w:szCs w:val="20"/>
        </w:rPr>
        <w:t>4 - [...]</w:t>
      </w:r>
    </w:p>
    <w:p w14:paraId="5440A1FE"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4E937E7D" w14:textId="5895D401"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sidRPr="001D7F5E">
        <w:rPr>
          <w:color w:val="000000"/>
          <w:sz w:val="20"/>
          <w:szCs w:val="20"/>
        </w:rPr>
        <w:t>[</w:t>
      </w:r>
      <w:r w:rsidR="00BC566A" w:rsidRPr="001D7F5E">
        <w:rPr>
          <w:color w:val="000000"/>
          <w:sz w:val="20"/>
          <w:szCs w:val="20"/>
        </w:rPr>
        <w:t>§ </w:t>
      </w:r>
      <w:r w:rsidRPr="001D7F5E">
        <w:rPr>
          <w:color w:val="000000"/>
          <w:sz w:val="20"/>
          <w:szCs w:val="20"/>
        </w:rPr>
        <w:t xml:space="preserve">5 - Der König legt die Regeln fest, gemäß denen der Teil des Schadenersatzes oder der Rückforderung, der sich auf den in </w:t>
      </w:r>
      <w:r w:rsidR="002042C9" w:rsidRPr="001D7F5E">
        <w:rPr>
          <w:color w:val="000000"/>
          <w:sz w:val="20"/>
          <w:szCs w:val="20"/>
        </w:rPr>
        <w:t>[</w:t>
      </w:r>
      <w:r w:rsidR="008E00F1" w:rsidRPr="001D7F5E">
        <w:rPr>
          <w:color w:val="000000"/>
          <w:sz w:val="20"/>
          <w:szCs w:val="20"/>
        </w:rPr>
        <w:t>Artikel </w:t>
      </w:r>
      <w:r w:rsidR="002042C9" w:rsidRPr="001D7F5E">
        <w:rPr>
          <w:color w:val="000000"/>
          <w:sz w:val="20"/>
          <w:szCs w:val="20"/>
        </w:rPr>
        <w:t>95 des am 10. Juli 2008 koordinierten Gesetzes über die Krankenhäuser und andere Pflegeeinrichtungen]</w:t>
      </w:r>
      <w:r w:rsidRPr="001D7F5E">
        <w:rPr>
          <w:color w:val="000000"/>
          <w:sz w:val="20"/>
          <w:szCs w:val="20"/>
        </w:rPr>
        <w:t xml:space="preserve"> erwähnten Finanzmittelhaushalt, der den Krankenhäusern bewilligt wird, bezieht und in den Beträgen enthalten ist, die von den Versicherungsträgern in Zwölfteln gezahlt werden, festgelegt, verrechnet, zurückgefordert und gebucht wird.]</w:t>
      </w:r>
    </w:p>
    <w:p w14:paraId="0B686CDC" w14:textId="77777777"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p>
    <w:p w14:paraId="4024F988" w14:textId="659E7476" w:rsidR="007B6817" w:rsidRPr="001D7F5E" w:rsidRDefault="007B6817"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color w:val="000000"/>
          <w:sz w:val="20"/>
          <w:szCs w:val="20"/>
        </w:rPr>
      </w:pPr>
      <w:r w:rsidRPr="001D7F5E">
        <w:rPr>
          <w:i/>
          <w:iCs/>
          <w:color w:val="000000"/>
          <w:sz w:val="20"/>
          <w:szCs w:val="20"/>
        </w:rPr>
        <w:t>[</w:t>
      </w:r>
      <w:r w:rsidR="00BC566A" w:rsidRPr="001D7F5E">
        <w:rPr>
          <w:i/>
          <w:iCs/>
          <w:color w:val="000000"/>
          <w:sz w:val="20"/>
          <w:szCs w:val="20"/>
        </w:rPr>
        <w:t>Art. </w:t>
      </w:r>
      <w:r w:rsidRPr="001D7F5E">
        <w:rPr>
          <w:i/>
          <w:iCs/>
          <w:color w:val="000000"/>
          <w:sz w:val="20"/>
          <w:szCs w:val="20"/>
        </w:rPr>
        <w:t xml:space="preserve">136 </w:t>
      </w:r>
      <w:r w:rsidR="00BC566A" w:rsidRPr="001D7F5E">
        <w:rPr>
          <w:i/>
          <w:iCs/>
          <w:color w:val="000000"/>
          <w:sz w:val="20"/>
          <w:szCs w:val="20"/>
        </w:rPr>
        <w:t>§ </w:t>
      </w:r>
      <w:r w:rsidRPr="001D7F5E">
        <w:rPr>
          <w:i/>
          <w:iCs/>
          <w:color w:val="000000"/>
          <w:sz w:val="20"/>
          <w:szCs w:val="20"/>
        </w:rPr>
        <w:t xml:space="preserve">1 </w:t>
      </w:r>
      <w:r w:rsidR="00BC566A" w:rsidRPr="001D7F5E">
        <w:rPr>
          <w:i/>
          <w:iCs/>
          <w:color w:val="000000"/>
          <w:sz w:val="20"/>
          <w:szCs w:val="20"/>
        </w:rPr>
        <w:t>Abs. </w:t>
      </w:r>
      <w:r w:rsidRPr="001D7F5E">
        <w:rPr>
          <w:i/>
          <w:iCs/>
          <w:color w:val="000000"/>
          <w:sz w:val="20"/>
          <w:szCs w:val="20"/>
        </w:rPr>
        <w:t xml:space="preserve">1 ersetzt durch </w:t>
      </w:r>
      <w:r w:rsidR="00BC566A" w:rsidRPr="001D7F5E">
        <w:rPr>
          <w:i/>
          <w:iCs/>
          <w:color w:val="000000"/>
          <w:sz w:val="20"/>
          <w:szCs w:val="20"/>
        </w:rPr>
        <w:t>Art. </w:t>
      </w:r>
      <w:r w:rsidRPr="001D7F5E">
        <w:rPr>
          <w:i/>
          <w:iCs/>
          <w:color w:val="000000"/>
          <w:sz w:val="20"/>
          <w:szCs w:val="20"/>
        </w:rPr>
        <w:t xml:space="preserve">78 des </w:t>
      </w:r>
      <w:r w:rsidR="00A26452" w:rsidRPr="001D7F5E">
        <w:rPr>
          <w:i/>
          <w:iCs/>
          <w:color w:val="000000"/>
          <w:sz w:val="20"/>
          <w:szCs w:val="20"/>
        </w:rPr>
        <w:t>G. vom 24. Dezember 1999 (B.S. vom 31. Dezember 1999)</w:t>
      </w:r>
      <w:r w:rsidRPr="001D7F5E">
        <w:rPr>
          <w:i/>
          <w:iCs/>
          <w:color w:val="000000"/>
          <w:sz w:val="20"/>
          <w:szCs w:val="20"/>
        </w:rPr>
        <w:t xml:space="preserve">; </w:t>
      </w:r>
      <w:r w:rsidR="00BC566A" w:rsidRPr="001D7F5E">
        <w:rPr>
          <w:i/>
          <w:iCs/>
          <w:color w:val="000000"/>
          <w:sz w:val="20"/>
          <w:szCs w:val="20"/>
        </w:rPr>
        <w:t>§ </w:t>
      </w:r>
      <w:r w:rsidRPr="001D7F5E">
        <w:rPr>
          <w:i/>
          <w:iCs/>
          <w:color w:val="000000"/>
          <w:sz w:val="20"/>
          <w:szCs w:val="20"/>
        </w:rPr>
        <w:t xml:space="preserve">1 </w:t>
      </w:r>
      <w:r w:rsidR="00BC566A" w:rsidRPr="001D7F5E">
        <w:rPr>
          <w:i/>
          <w:iCs/>
          <w:color w:val="000000"/>
          <w:sz w:val="20"/>
          <w:szCs w:val="20"/>
        </w:rPr>
        <w:t>Abs. </w:t>
      </w:r>
      <w:r w:rsidRPr="001D7F5E">
        <w:rPr>
          <w:i/>
          <w:iCs/>
          <w:color w:val="000000"/>
          <w:sz w:val="20"/>
          <w:szCs w:val="20"/>
        </w:rPr>
        <w:t xml:space="preserve">2 ersetzt durch </w:t>
      </w:r>
      <w:r w:rsidR="00BC566A" w:rsidRPr="001D7F5E">
        <w:rPr>
          <w:i/>
          <w:iCs/>
          <w:color w:val="000000"/>
          <w:sz w:val="20"/>
          <w:szCs w:val="20"/>
        </w:rPr>
        <w:t>Art. </w:t>
      </w:r>
      <w:r w:rsidRPr="001D7F5E">
        <w:rPr>
          <w:i/>
          <w:iCs/>
          <w:color w:val="000000"/>
          <w:sz w:val="20"/>
          <w:szCs w:val="20"/>
        </w:rPr>
        <w:t xml:space="preserve">78 des </w:t>
      </w:r>
      <w:r w:rsidR="00A26452" w:rsidRPr="001D7F5E">
        <w:rPr>
          <w:i/>
          <w:iCs/>
          <w:color w:val="000000"/>
          <w:sz w:val="20"/>
          <w:szCs w:val="20"/>
        </w:rPr>
        <w:t>G. vom 24. Dezember 1999 (B.S. vom 31. Dezember 1999)</w:t>
      </w:r>
      <w:r w:rsidRPr="001D7F5E">
        <w:rPr>
          <w:i/>
          <w:iCs/>
          <w:color w:val="000000"/>
          <w:sz w:val="20"/>
          <w:szCs w:val="20"/>
        </w:rPr>
        <w:t xml:space="preserve">; </w:t>
      </w:r>
      <w:r w:rsidR="00BC566A" w:rsidRPr="001D7F5E">
        <w:rPr>
          <w:i/>
          <w:iCs/>
          <w:color w:val="000000"/>
          <w:sz w:val="20"/>
          <w:szCs w:val="20"/>
        </w:rPr>
        <w:t>§ </w:t>
      </w:r>
      <w:r w:rsidRPr="001D7F5E">
        <w:rPr>
          <w:i/>
          <w:iCs/>
          <w:color w:val="000000"/>
          <w:sz w:val="20"/>
          <w:szCs w:val="20"/>
        </w:rPr>
        <w:t>1 </w:t>
      </w:r>
      <w:r w:rsidR="00BC566A" w:rsidRPr="001D7F5E">
        <w:rPr>
          <w:i/>
          <w:iCs/>
          <w:color w:val="000000"/>
          <w:sz w:val="20"/>
          <w:szCs w:val="20"/>
        </w:rPr>
        <w:t>Abs. </w:t>
      </w:r>
      <w:r w:rsidRPr="001D7F5E">
        <w:rPr>
          <w:i/>
          <w:iCs/>
          <w:color w:val="000000"/>
          <w:sz w:val="20"/>
          <w:szCs w:val="20"/>
        </w:rPr>
        <w:t>2 </w:t>
      </w:r>
      <w:r w:rsidR="001127AB" w:rsidRPr="001D7F5E">
        <w:rPr>
          <w:i/>
          <w:iCs/>
          <w:color w:val="000000"/>
          <w:sz w:val="20"/>
          <w:szCs w:val="20"/>
        </w:rPr>
        <w:t>Buchstabe </w:t>
      </w:r>
      <w:r w:rsidRPr="001D7F5E">
        <w:rPr>
          <w:i/>
          <w:iCs/>
          <w:color w:val="000000"/>
          <w:sz w:val="20"/>
          <w:szCs w:val="20"/>
        </w:rPr>
        <w:t xml:space="preserve">c) eingefügt durch </w:t>
      </w:r>
      <w:r w:rsidR="00BC566A" w:rsidRPr="001D7F5E">
        <w:rPr>
          <w:i/>
          <w:iCs/>
          <w:color w:val="000000"/>
          <w:sz w:val="20"/>
          <w:szCs w:val="20"/>
        </w:rPr>
        <w:t>Art. </w:t>
      </w:r>
      <w:r w:rsidRPr="001D7F5E">
        <w:rPr>
          <w:i/>
          <w:iCs/>
          <w:color w:val="000000"/>
          <w:sz w:val="20"/>
          <w:szCs w:val="20"/>
        </w:rPr>
        <w:t xml:space="preserve">34 des G. vom 12. August 2000 (B.S. vom 31. August 2000); </w:t>
      </w:r>
      <w:r w:rsidR="00BC566A" w:rsidRPr="001D7F5E">
        <w:rPr>
          <w:i/>
          <w:iCs/>
          <w:color w:val="000000"/>
          <w:sz w:val="20"/>
          <w:szCs w:val="20"/>
        </w:rPr>
        <w:t>§ </w:t>
      </w:r>
      <w:r w:rsidRPr="001D7F5E">
        <w:rPr>
          <w:i/>
          <w:iCs/>
          <w:color w:val="000000"/>
          <w:sz w:val="20"/>
          <w:szCs w:val="20"/>
        </w:rPr>
        <w:t xml:space="preserve">1 </w:t>
      </w:r>
      <w:r w:rsidR="00BC566A" w:rsidRPr="001D7F5E">
        <w:rPr>
          <w:i/>
          <w:iCs/>
          <w:color w:val="000000"/>
          <w:sz w:val="20"/>
          <w:szCs w:val="20"/>
        </w:rPr>
        <w:t>Abs. </w:t>
      </w:r>
      <w:r w:rsidRPr="001D7F5E">
        <w:rPr>
          <w:i/>
          <w:iCs/>
          <w:color w:val="000000"/>
          <w:sz w:val="20"/>
          <w:szCs w:val="20"/>
        </w:rPr>
        <w:t xml:space="preserve">3 eingefügt durch </w:t>
      </w:r>
      <w:r w:rsidR="00BC566A" w:rsidRPr="001D7F5E">
        <w:rPr>
          <w:i/>
          <w:iCs/>
          <w:color w:val="000000"/>
          <w:sz w:val="20"/>
          <w:szCs w:val="20"/>
        </w:rPr>
        <w:t>Art. </w:t>
      </w:r>
      <w:r w:rsidRPr="001D7F5E">
        <w:rPr>
          <w:i/>
          <w:iCs/>
          <w:color w:val="000000"/>
          <w:sz w:val="20"/>
          <w:szCs w:val="20"/>
        </w:rPr>
        <w:t xml:space="preserve">16 </w:t>
      </w:r>
      <w:r w:rsidR="00BC566A" w:rsidRPr="001D7F5E">
        <w:rPr>
          <w:i/>
          <w:iCs/>
          <w:color w:val="000000"/>
          <w:sz w:val="20"/>
          <w:szCs w:val="20"/>
        </w:rPr>
        <w:t>Nr. </w:t>
      </w:r>
      <w:r w:rsidRPr="001D7F5E">
        <w:rPr>
          <w:i/>
          <w:iCs/>
          <w:color w:val="000000"/>
          <w:sz w:val="20"/>
          <w:szCs w:val="20"/>
        </w:rPr>
        <w:t>1 des G. vom 22. August 2002 (B.S. vom 10. September 2002)</w:t>
      </w:r>
      <w:r w:rsidR="002042C9" w:rsidRPr="001D7F5E">
        <w:rPr>
          <w:i/>
          <w:iCs/>
          <w:color w:val="000000"/>
          <w:sz w:val="20"/>
          <w:szCs w:val="20"/>
        </w:rPr>
        <w:t xml:space="preserve"> und abgeändert durch </w:t>
      </w:r>
      <w:r w:rsidR="00BC566A" w:rsidRPr="001D7F5E">
        <w:rPr>
          <w:i/>
          <w:iCs/>
          <w:color w:val="000000"/>
          <w:sz w:val="20"/>
          <w:szCs w:val="20"/>
        </w:rPr>
        <w:t>Art. </w:t>
      </w:r>
      <w:r w:rsidR="002042C9" w:rsidRPr="001D7F5E">
        <w:rPr>
          <w:i/>
          <w:iCs/>
          <w:color w:val="000000"/>
          <w:sz w:val="20"/>
          <w:szCs w:val="20"/>
        </w:rPr>
        <w:t>48 des G. vom 10. Dezember 2009 (B.S. vom 31. Dezember 2009)</w:t>
      </w:r>
      <w:r w:rsidRPr="001D7F5E">
        <w:rPr>
          <w:i/>
          <w:iCs/>
          <w:color w:val="000000"/>
          <w:sz w:val="20"/>
          <w:szCs w:val="20"/>
        </w:rPr>
        <w:t xml:space="preserve">; </w:t>
      </w:r>
      <w:r w:rsidR="000C21AE" w:rsidRPr="001D7F5E">
        <w:rPr>
          <w:i/>
          <w:iCs/>
          <w:color w:val="000000"/>
          <w:sz w:val="20"/>
          <w:szCs w:val="20"/>
        </w:rPr>
        <w:t>§ 2 Abs. 1 ersetzt durch Art. 41 Nr.</w:t>
      </w:r>
      <w:r w:rsidR="00577CBF" w:rsidRPr="001D7F5E">
        <w:rPr>
          <w:i/>
          <w:iCs/>
          <w:color w:val="000000"/>
          <w:sz w:val="20"/>
          <w:szCs w:val="20"/>
        </w:rPr>
        <w:t> </w:t>
      </w:r>
      <w:r w:rsidR="000C21AE" w:rsidRPr="001D7F5E">
        <w:rPr>
          <w:i/>
          <w:iCs/>
          <w:color w:val="000000"/>
          <w:sz w:val="20"/>
          <w:szCs w:val="20"/>
        </w:rPr>
        <w:t xml:space="preserve">1 des G. vom 21. Dezember 2018 (B.S. vom 17. Januar 2019); § 2 Abs. 2 ersetzt durch Art. 41 Nr. 2 des G. vom 21. Dezember 2018 (B.S. vom 17. Januar 2019); § 2 Abs. 3 abgeändert durch Art. 41 Nr. 3 des G. vom 21. Dezember 2018 (B.S. vom 17. Januar 2019); § 2 Abs. 4 abgeändert durch Art. 41 Nr. 4 des G. vom 21. Dezember 2018 (B.S. vom 17. Januar 2019); </w:t>
      </w:r>
      <w:r w:rsidR="00BC566A" w:rsidRPr="001D7F5E">
        <w:rPr>
          <w:i/>
          <w:iCs/>
          <w:color w:val="000000"/>
          <w:sz w:val="20"/>
          <w:szCs w:val="20"/>
        </w:rPr>
        <w:t>§ </w:t>
      </w:r>
      <w:r w:rsidR="00D32DC6" w:rsidRPr="001D7F5E">
        <w:rPr>
          <w:i/>
          <w:iCs/>
          <w:color w:val="000000"/>
          <w:sz w:val="20"/>
          <w:szCs w:val="20"/>
        </w:rPr>
        <w:t xml:space="preserve">2 </w:t>
      </w:r>
      <w:r w:rsidR="00BC566A" w:rsidRPr="001D7F5E">
        <w:rPr>
          <w:i/>
          <w:iCs/>
          <w:color w:val="000000"/>
          <w:sz w:val="20"/>
          <w:szCs w:val="20"/>
        </w:rPr>
        <w:t>Abs. </w:t>
      </w:r>
      <w:r w:rsidR="00D32DC6" w:rsidRPr="001D7F5E">
        <w:rPr>
          <w:i/>
          <w:iCs/>
          <w:color w:val="000000"/>
          <w:sz w:val="20"/>
          <w:szCs w:val="20"/>
        </w:rPr>
        <w:t xml:space="preserve">9 eingefügt durch </w:t>
      </w:r>
      <w:r w:rsidR="00BC566A" w:rsidRPr="001D7F5E">
        <w:rPr>
          <w:i/>
          <w:iCs/>
          <w:color w:val="000000"/>
          <w:sz w:val="20"/>
          <w:szCs w:val="20"/>
        </w:rPr>
        <w:t>Art. </w:t>
      </w:r>
      <w:r w:rsidR="00D32DC6" w:rsidRPr="001D7F5E">
        <w:rPr>
          <w:i/>
          <w:iCs/>
          <w:color w:val="000000"/>
          <w:sz w:val="20"/>
          <w:szCs w:val="20"/>
        </w:rPr>
        <w:t xml:space="preserve">27 des G. vom 18. Juli 2017 (B.S. vom 4. August 2017); </w:t>
      </w:r>
      <w:r w:rsidR="00BC566A" w:rsidRPr="001D7F5E">
        <w:rPr>
          <w:i/>
          <w:iCs/>
          <w:color w:val="000000"/>
          <w:sz w:val="20"/>
          <w:szCs w:val="20"/>
        </w:rPr>
        <w:t>§ </w:t>
      </w:r>
      <w:r w:rsidRPr="001D7F5E">
        <w:rPr>
          <w:i/>
          <w:iCs/>
          <w:color w:val="000000"/>
          <w:sz w:val="20"/>
          <w:szCs w:val="20"/>
        </w:rPr>
        <w:t xml:space="preserve">2 </w:t>
      </w:r>
      <w:r w:rsidR="00BC566A" w:rsidRPr="001D7F5E">
        <w:rPr>
          <w:i/>
          <w:iCs/>
          <w:color w:val="000000"/>
          <w:sz w:val="20"/>
          <w:szCs w:val="20"/>
        </w:rPr>
        <w:t>Abs. </w:t>
      </w:r>
      <w:r w:rsidR="00D32DC6" w:rsidRPr="001D7F5E">
        <w:rPr>
          <w:i/>
          <w:iCs/>
          <w:color w:val="000000"/>
          <w:sz w:val="20"/>
          <w:szCs w:val="20"/>
        </w:rPr>
        <w:t>10</w:t>
      </w:r>
      <w:r w:rsidRPr="001D7F5E">
        <w:rPr>
          <w:i/>
          <w:iCs/>
          <w:color w:val="000000"/>
          <w:sz w:val="20"/>
          <w:szCs w:val="20"/>
        </w:rPr>
        <w:t xml:space="preserve"> eingefügt durch </w:t>
      </w:r>
      <w:r w:rsidR="00BC566A" w:rsidRPr="001D7F5E">
        <w:rPr>
          <w:i/>
          <w:iCs/>
          <w:color w:val="000000"/>
          <w:sz w:val="20"/>
          <w:szCs w:val="20"/>
        </w:rPr>
        <w:t>Art. </w:t>
      </w:r>
      <w:r w:rsidRPr="001D7F5E">
        <w:rPr>
          <w:i/>
          <w:iCs/>
          <w:color w:val="000000"/>
          <w:sz w:val="20"/>
          <w:szCs w:val="20"/>
        </w:rPr>
        <w:t xml:space="preserve">34 des G. vom 15. Mai 2007 (B.S. vom 6. Juli 2007); </w:t>
      </w:r>
      <w:r w:rsidR="00BC566A" w:rsidRPr="001D7F5E">
        <w:rPr>
          <w:i/>
          <w:iCs/>
          <w:color w:val="000000"/>
          <w:sz w:val="20"/>
          <w:szCs w:val="20"/>
        </w:rPr>
        <w:t>§ </w:t>
      </w:r>
      <w:r w:rsidRPr="001D7F5E">
        <w:rPr>
          <w:i/>
          <w:iCs/>
          <w:color w:val="000000"/>
          <w:sz w:val="20"/>
          <w:szCs w:val="20"/>
        </w:rPr>
        <w:t xml:space="preserve">3 aufgehoben durch </w:t>
      </w:r>
      <w:r w:rsidR="00BC566A" w:rsidRPr="001D7F5E">
        <w:rPr>
          <w:i/>
          <w:iCs/>
          <w:color w:val="000000"/>
          <w:sz w:val="20"/>
          <w:szCs w:val="20"/>
        </w:rPr>
        <w:t>Art. </w:t>
      </w:r>
      <w:r w:rsidRPr="001D7F5E">
        <w:rPr>
          <w:i/>
          <w:iCs/>
          <w:color w:val="000000"/>
          <w:sz w:val="20"/>
          <w:szCs w:val="20"/>
        </w:rPr>
        <w:t>233 des G.</w:t>
      </w:r>
      <w:r w:rsidR="00BC566A" w:rsidRPr="001D7F5E">
        <w:rPr>
          <w:i/>
          <w:iCs/>
          <w:color w:val="000000"/>
          <w:sz w:val="20"/>
          <w:szCs w:val="20"/>
        </w:rPr>
        <w:t> (I</w:t>
      </w:r>
      <w:r w:rsidRPr="001D7F5E">
        <w:rPr>
          <w:i/>
          <w:iCs/>
          <w:color w:val="000000"/>
          <w:sz w:val="20"/>
          <w:szCs w:val="20"/>
        </w:rPr>
        <w:t xml:space="preserve">) vom 24. Dezember 2002 (B.S. vom 31. Dezember 2002); </w:t>
      </w:r>
      <w:r w:rsidR="00BC566A" w:rsidRPr="001D7F5E">
        <w:rPr>
          <w:i/>
          <w:iCs/>
          <w:color w:val="000000"/>
          <w:sz w:val="20"/>
          <w:szCs w:val="20"/>
        </w:rPr>
        <w:t>§ </w:t>
      </w:r>
      <w:r w:rsidRPr="001D7F5E">
        <w:rPr>
          <w:i/>
          <w:iCs/>
          <w:color w:val="000000"/>
          <w:sz w:val="20"/>
          <w:szCs w:val="20"/>
        </w:rPr>
        <w:t xml:space="preserve">4 aufgehoben durch </w:t>
      </w:r>
      <w:r w:rsidR="00BC566A" w:rsidRPr="001D7F5E">
        <w:rPr>
          <w:i/>
          <w:iCs/>
          <w:color w:val="000000"/>
          <w:sz w:val="20"/>
          <w:szCs w:val="20"/>
        </w:rPr>
        <w:t>Art. </w:t>
      </w:r>
      <w:r w:rsidRPr="001D7F5E">
        <w:rPr>
          <w:i/>
          <w:iCs/>
          <w:color w:val="000000"/>
          <w:sz w:val="20"/>
          <w:szCs w:val="20"/>
        </w:rPr>
        <w:t>131 des G. vom 22. Dezember 2003 (B.S. vom 31. Dezember 2003);</w:t>
      </w:r>
      <w:r w:rsidRPr="001D7F5E">
        <w:rPr>
          <w:color w:val="000000"/>
          <w:sz w:val="20"/>
          <w:szCs w:val="20"/>
        </w:rPr>
        <w:t xml:space="preserve"> </w:t>
      </w:r>
      <w:r w:rsidR="00BC566A" w:rsidRPr="001D7F5E">
        <w:rPr>
          <w:i/>
          <w:iCs/>
          <w:color w:val="000000"/>
          <w:sz w:val="20"/>
          <w:szCs w:val="20"/>
        </w:rPr>
        <w:t>§ </w:t>
      </w:r>
      <w:r w:rsidRPr="001D7F5E">
        <w:rPr>
          <w:i/>
          <w:iCs/>
          <w:color w:val="000000"/>
          <w:sz w:val="20"/>
          <w:szCs w:val="20"/>
        </w:rPr>
        <w:t xml:space="preserve">5 eingefügt durch </w:t>
      </w:r>
      <w:r w:rsidR="00BC566A" w:rsidRPr="001D7F5E">
        <w:rPr>
          <w:i/>
          <w:iCs/>
          <w:color w:val="000000"/>
          <w:sz w:val="20"/>
          <w:szCs w:val="20"/>
        </w:rPr>
        <w:t>Art. </w:t>
      </w:r>
      <w:r w:rsidRPr="001D7F5E">
        <w:rPr>
          <w:i/>
          <w:iCs/>
          <w:color w:val="000000"/>
          <w:sz w:val="20"/>
          <w:szCs w:val="20"/>
        </w:rPr>
        <w:t xml:space="preserve">16 </w:t>
      </w:r>
      <w:r w:rsidR="00BC566A" w:rsidRPr="001D7F5E">
        <w:rPr>
          <w:i/>
          <w:iCs/>
          <w:color w:val="000000"/>
          <w:sz w:val="20"/>
          <w:szCs w:val="20"/>
        </w:rPr>
        <w:t>Nr. </w:t>
      </w:r>
      <w:r w:rsidRPr="001D7F5E">
        <w:rPr>
          <w:i/>
          <w:iCs/>
          <w:color w:val="000000"/>
          <w:sz w:val="20"/>
          <w:szCs w:val="20"/>
        </w:rPr>
        <w:t>2 des G. vom 22. August 2002 (B.S. vom 10. September</w:t>
      </w:r>
      <w:r w:rsidR="003D6ECF" w:rsidRPr="001D7F5E">
        <w:rPr>
          <w:i/>
          <w:iCs/>
          <w:color w:val="000000"/>
          <w:sz w:val="20"/>
          <w:szCs w:val="20"/>
        </w:rPr>
        <w:t> </w:t>
      </w:r>
      <w:r w:rsidRPr="001D7F5E">
        <w:rPr>
          <w:i/>
          <w:iCs/>
          <w:color w:val="000000"/>
          <w:sz w:val="20"/>
          <w:szCs w:val="20"/>
        </w:rPr>
        <w:t>2002)</w:t>
      </w:r>
      <w:r w:rsidR="002042C9" w:rsidRPr="001D7F5E">
        <w:rPr>
          <w:i/>
          <w:iCs/>
          <w:color w:val="000000"/>
          <w:sz w:val="20"/>
          <w:szCs w:val="20"/>
        </w:rPr>
        <w:t xml:space="preserve"> und abgeändert durch </w:t>
      </w:r>
      <w:r w:rsidR="00BC566A" w:rsidRPr="001D7F5E">
        <w:rPr>
          <w:i/>
          <w:iCs/>
          <w:color w:val="000000"/>
          <w:sz w:val="20"/>
          <w:szCs w:val="20"/>
        </w:rPr>
        <w:t>Art. </w:t>
      </w:r>
      <w:r w:rsidR="002042C9" w:rsidRPr="001D7F5E">
        <w:rPr>
          <w:i/>
          <w:iCs/>
          <w:color w:val="000000"/>
          <w:sz w:val="20"/>
          <w:szCs w:val="20"/>
        </w:rPr>
        <w:t>48 des G. vom 10. Dezember 2009 (B.S. vom 31. Dezember 2009)</w:t>
      </w:r>
      <w:r w:rsidRPr="001D7F5E">
        <w:rPr>
          <w:i/>
          <w:iCs/>
          <w:color w:val="000000"/>
          <w:sz w:val="20"/>
          <w:szCs w:val="20"/>
        </w:rPr>
        <w:t>]</w:t>
      </w:r>
      <w:r w:rsidRPr="001D7F5E">
        <w:rPr>
          <w:iCs/>
          <w:color w:val="000000"/>
          <w:sz w:val="20"/>
          <w:szCs w:val="20"/>
        </w:rPr>
        <w:t>"</w:t>
      </w:r>
    </w:p>
    <w:p w14:paraId="6585A66D" w14:textId="77777777" w:rsidR="002042C9" w:rsidRPr="001D7F5E" w:rsidRDefault="002042C9"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color w:val="000000"/>
          <w:sz w:val="20"/>
          <w:szCs w:val="20"/>
        </w:rPr>
      </w:pPr>
    </w:p>
    <w:p w14:paraId="534EA380" w14:textId="77777777" w:rsidR="002042C9" w:rsidRPr="001D7F5E" w:rsidRDefault="002042C9" w:rsidP="007B68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color w:val="000000"/>
          <w:sz w:val="20"/>
          <w:szCs w:val="20"/>
        </w:rPr>
      </w:pPr>
    </w:p>
    <w:p w14:paraId="0AE341AA" w14:textId="77777777" w:rsidR="004040C1" w:rsidRPr="001D7F5E" w:rsidRDefault="00C01498" w:rsidP="00404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137</w:t>
      </w:r>
      <w:r w:rsidRPr="001D7F5E">
        <w:rPr>
          <w:color w:val="000000"/>
        </w:rPr>
        <w:t xml:space="preserve"> - </w:t>
      </w:r>
      <w:r w:rsidR="004040C1" w:rsidRPr="001D7F5E">
        <w:rPr>
          <w:color w:val="000000"/>
        </w:rPr>
        <w:t>Der König kann den Mindestbetrag der [</w:t>
      </w:r>
      <w:r w:rsidR="004040C1" w:rsidRPr="001D7F5E">
        <w:rPr>
          <w:color w:val="000000"/>
          <w:lang w:bidi="de-DE"/>
        </w:rPr>
        <w:t xml:space="preserve">in den Artikeln 116/1 </w:t>
      </w:r>
      <w:r w:rsidR="00BC566A" w:rsidRPr="001D7F5E">
        <w:rPr>
          <w:color w:val="000000"/>
          <w:lang w:bidi="de-DE"/>
        </w:rPr>
        <w:t>§ </w:t>
      </w:r>
      <w:r w:rsidR="004040C1" w:rsidRPr="001D7F5E">
        <w:rPr>
          <w:color w:val="000000"/>
          <w:lang w:bidi="de-DE"/>
        </w:rPr>
        <w:t xml:space="preserve">1, 116/3, 121, 123, 128 </w:t>
      </w:r>
      <w:r w:rsidR="00BC566A" w:rsidRPr="001D7F5E">
        <w:rPr>
          <w:color w:val="000000"/>
          <w:lang w:bidi="de-DE"/>
        </w:rPr>
        <w:t>§ </w:t>
      </w:r>
      <w:r w:rsidR="004040C1" w:rsidRPr="001D7F5E">
        <w:rPr>
          <w:color w:val="000000"/>
          <w:lang w:bidi="de-DE"/>
        </w:rPr>
        <w:t>1 und 130</w:t>
      </w:r>
      <w:r w:rsidR="004040C1" w:rsidRPr="001D7F5E">
        <w:rPr>
          <w:color w:val="000000"/>
        </w:rPr>
        <w:t>] erwähnten Eigenbeiträge und die Bedingungen, unter denen diese Eigenbeiträge gekürzt oder gestrichen werden können, festlegen.</w:t>
      </w:r>
    </w:p>
    <w:p w14:paraId="4B5ADA45" w14:textId="77777777" w:rsidR="004040C1" w:rsidRPr="001D7F5E" w:rsidRDefault="004040C1" w:rsidP="00404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77455CA" w14:textId="77777777" w:rsidR="004040C1" w:rsidRPr="001D7F5E" w:rsidRDefault="004040C1" w:rsidP="00404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137 abgeänd</w:t>
      </w:r>
      <w:r w:rsidR="009A5D58" w:rsidRPr="001D7F5E">
        <w:rPr>
          <w:i/>
          <w:color w:val="000000"/>
        </w:rPr>
        <w:t>e</w:t>
      </w:r>
      <w:r w:rsidRPr="001D7F5E">
        <w:rPr>
          <w:i/>
          <w:color w:val="000000"/>
        </w:rPr>
        <w:t xml:space="preserve">rt durch </w:t>
      </w:r>
      <w:r w:rsidR="00BC566A" w:rsidRPr="001D7F5E">
        <w:rPr>
          <w:i/>
          <w:color w:val="000000"/>
        </w:rPr>
        <w:t>Art. </w:t>
      </w:r>
      <w:r w:rsidRPr="001D7F5E">
        <w:rPr>
          <w:i/>
          <w:color w:val="000000"/>
        </w:rPr>
        <w:t xml:space="preserve">166 </w:t>
      </w:r>
      <w:r w:rsidRPr="001D7F5E">
        <w:rPr>
          <w:i/>
          <w:iCs/>
          <w:color w:val="000000"/>
        </w:rPr>
        <w:t>des G. vom 19. Dezember 2014</w:t>
      </w:r>
      <w:r w:rsidR="00E82904" w:rsidRPr="001D7F5E">
        <w:rPr>
          <w:i/>
          <w:iCs/>
          <w:color w:val="000000"/>
        </w:rPr>
        <w:t xml:space="preserve"> </w:t>
      </w:r>
      <w:r w:rsidRPr="001D7F5E">
        <w:rPr>
          <w:i/>
          <w:iCs/>
          <w:color w:val="000000"/>
        </w:rPr>
        <w:t>(B.S. vom 29. Dezember 2014)</w:t>
      </w:r>
      <w:r w:rsidRPr="001D7F5E">
        <w:rPr>
          <w:i/>
          <w:color w:val="000000"/>
        </w:rPr>
        <w:t>]</w:t>
      </w:r>
    </w:p>
    <w:p w14:paraId="450C269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E311A3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CC87685" w14:textId="3545616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137</w:t>
      </w:r>
      <w:r w:rsidRPr="001D7F5E">
        <w:rPr>
          <w:b/>
          <w:bCs/>
          <w:i/>
          <w:iCs/>
          <w:color w:val="000000"/>
        </w:rPr>
        <w:t>bis</w:t>
      </w:r>
      <w:r w:rsidRPr="001D7F5E">
        <w:rPr>
          <w:color w:val="000000"/>
        </w:rPr>
        <w:t xml:space="preserve"> - Für die Anwendung des vorliegenden koordinierten Gesetzes und seiner Ausführungserlasse und -verordnungen gelten für die Beziehung zwischen Arbeitgeber und Arbeitnehmer die Begriffsbestimmungen in Bezug auf die Arbeitszeit, wie sie im Königlichen Erlass vom 10. Juni 2001 zur einheitlichen Bestimmung von Begriffen in Bezug auf die Arbeitszeit im Bereich der sozialen Sicherheit in Anwendung von </w:t>
      </w:r>
      <w:r w:rsidR="008E00F1" w:rsidRPr="001D7F5E">
        <w:rPr>
          <w:color w:val="000000"/>
        </w:rPr>
        <w:t>Artikel </w:t>
      </w:r>
      <w:r w:rsidRPr="001D7F5E">
        <w:rPr>
          <w:color w:val="000000"/>
        </w:rPr>
        <w:t xml:space="preserve">39 des Gesetzes vom </w:t>
      </w:r>
      <w:r w:rsidR="008E00F1" w:rsidRPr="001D7F5E">
        <w:rPr>
          <w:color w:val="000000"/>
        </w:rPr>
        <w:t>26. Juli 1996</w:t>
      </w:r>
      <w:r w:rsidRPr="001D7F5E">
        <w:rPr>
          <w:color w:val="000000"/>
        </w:rPr>
        <w:t xml:space="preserve"> zur Modernisierung der sozialen Sicherheit und zur Sicherung der gesetzlichen Pensionsregelungen festgelegt sind.]</w:t>
      </w:r>
    </w:p>
    <w:p w14:paraId="7177969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3D8391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[Diese Begriffsbestimmungen sind entsprechend auf die anderen Kategorien von Berechtigten anwendbar, die in den Artikeln 32 und 86 </w:t>
      </w:r>
      <w:r w:rsidR="00BC566A" w:rsidRPr="001D7F5E">
        <w:rPr>
          <w:color w:val="000000"/>
        </w:rPr>
        <w:t>§ </w:t>
      </w:r>
      <w:r w:rsidRPr="001D7F5E">
        <w:rPr>
          <w:color w:val="000000"/>
        </w:rPr>
        <w:t>1 des koordinierten Gesetzes erwähnt sind.]</w:t>
      </w:r>
    </w:p>
    <w:p w14:paraId="6913812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C4F4FF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137bis eingefügt durch </w:t>
      </w:r>
      <w:r w:rsidR="00BC566A" w:rsidRPr="001D7F5E">
        <w:rPr>
          <w:i/>
          <w:iCs/>
          <w:color w:val="000000"/>
        </w:rPr>
        <w:t>Art. </w:t>
      </w:r>
      <w:r w:rsidRPr="001D7F5E">
        <w:rPr>
          <w:i/>
          <w:iCs/>
          <w:color w:val="000000"/>
        </w:rPr>
        <w:t>22 des K.E. vom 10. Juni 2001</w:t>
      </w:r>
      <w:r w:rsidR="00BC566A" w:rsidRPr="001D7F5E">
        <w:rPr>
          <w:i/>
          <w:iCs/>
          <w:color w:val="000000"/>
        </w:rPr>
        <w:t> (I</w:t>
      </w:r>
      <w:r w:rsidRPr="001D7F5E">
        <w:rPr>
          <w:i/>
          <w:iCs/>
          <w:color w:val="000000"/>
        </w:rPr>
        <w:t xml:space="preserve">) (B.S. vom 31. Juli 2001);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Pr="001D7F5E">
        <w:rPr>
          <w:i/>
          <w:iCs/>
          <w:color w:val="000000"/>
        </w:rPr>
        <w:t>16 des K.E. vom 5. November 2002 (B.S. vom 20. November 2002)]</w:t>
      </w:r>
    </w:p>
    <w:p w14:paraId="79BAE462" w14:textId="77777777" w:rsidR="00127396" w:rsidRPr="001D7F5E" w:rsidRDefault="00127396" w:rsidP="00C01498">
      <w:pPr>
        <w:autoSpaceDE w:val="0"/>
        <w:autoSpaceDN w:val="0"/>
        <w:adjustRightInd w:val="0"/>
        <w:jc w:val="both"/>
        <w:rPr>
          <w:b/>
          <w:bCs/>
          <w:color w:val="000000"/>
        </w:rPr>
      </w:pPr>
    </w:p>
    <w:p w14:paraId="11D86BE8" w14:textId="77777777" w:rsidR="005756C8" w:rsidRPr="001D7F5E" w:rsidRDefault="005756C8" w:rsidP="005756C8">
      <w:pPr>
        <w:jc w:val="center"/>
        <w:rPr>
          <w:color w:val="000000"/>
        </w:rPr>
      </w:pPr>
      <w:r w:rsidRPr="001D7F5E">
        <w:rPr>
          <w:b/>
          <w:bCs/>
          <w:color w:val="000000"/>
        </w:rPr>
        <w:br w:type="page"/>
      </w:r>
      <w:r w:rsidRPr="001D7F5E">
        <w:rPr>
          <w:bCs/>
          <w:color w:val="000000"/>
        </w:rPr>
        <w:t>[</w:t>
      </w:r>
      <w:r w:rsidRPr="001D7F5E">
        <w:rPr>
          <w:b/>
          <w:color w:val="000000"/>
        </w:rPr>
        <w:t>TITEL</w:t>
      </w:r>
      <w:r w:rsidR="00D41C85" w:rsidRPr="001D7F5E">
        <w:rPr>
          <w:b/>
          <w:color w:val="000000"/>
        </w:rPr>
        <w:t> 6</w:t>
      </w:r>
      <w:r w:rsidR="003D6ECF" w:rsidRPr="001D7F5E">
        <w:rPr>
          <w:b/>
          <w:i/>
          <w:color w:val="000000"/>
        </w:rPr>
        <w:t>bis</w:t>
      </w:r>
      <w:r w:rsidRPr="001D7F5E">
        <w:rPr>
          <w:b/>
          <w:color w:val="000000"/>
        </w:rPr>
        <w:t xml:space="preserve"> - </w:t>
      </w:r>
      <w:r w:rsidRPr="001D7F5E">
        <w:rPr>
          <w:b/>
          <w:i/>
          <w:color w:val="000000"/>
        </w:rPr>
        <w:t>Vergütung von Schäden infolge von Gesundheitspflegeleistungen</w:t>
      </w:r>
    </w:p>
    <w:p w14:paraId="36B050C3" w14:textId="77777777" w:rsidR="005756C8" w:rsidRPr="001D7F5E" w:rsidRDefault="005756C8" w:rsidP="005756C8">
      <w:pPr>
        <w:jc w:val="both"/>
        <w:rPr>
          <w:color w:val="000000"/>
        </w:rPr>
      </w:pPr>
    </w:p>
    <w:p w14:paraId="25172C7F" w14:textId="77777777" w:rsidR="005756C8" w:rsidRPr="001D7F5E" w:rsidRDefault="005756C8" w:rsidP="005756C8">
      <w:pPr>
        <w:jc w:val="both"/>
        <w:rPr>
          <w:i/>
          <w:color w:val="000000"/>
        </w:rPr>
      </w:pPr>
      <w:r w:rsidRPr="001D7F5E">
        <w:rPr>
          <w:i/>
          <w:color w:val="000000"/>
        </w:rPr>
        <w:t>[Titel</w:t>
      </w:r>
      <w:r w:rsidR="00D41C85" w:rsidRPr="001D7F5E">
        <w:rPr>
          <w:i/>
          <w:color w:val="000000"/>
        </w:rPr>
        <w:t> 6</w:t>
      </w:r>
      <w:r w:rsidRPr="001D7F5E">
        <w:rPr>
          <w:i/>
          <w:color w:val="000000"/>
        </w:rPr>
        <w:t xml:space="preserve">bis mit den Artikeln 137ter bis 137sexies eingefügt durch </w:t>
      </w:r>
      <w:r w:rsidR="00BC566A" w:rsidRPr="001D7F5E">
        <w:rPr>
          <w:i/>
          <w:color w:val="000000"/>
        </w:rPr>
        <w:t>Art. </w:t>
      </w:r>
      <w:r w:rsidRPr="001D7F5E">
        <w:rPr>
          <w:i/>
          <w:color w:val="000000"/>
        </w:rPr>
        <w:t>33 des G.</w:t>
      </w:r>
      <w:r w:rsidR="00BC566A" w:rsidRPr="001D7F5E">
        <w:rPr>
          <w:i/>
          <w:color w:val="000000"/>
        </w:rPr>
        <w:t> (I</w:t>
      </w:r>
      <w:r w:rsidRPr="001D7F5E">
        <w:rPr>
          <w:i/>
          <w:color w:val="000000"/>
        </w:rPr>
        <w:t>) vom 19. März 2013</w:t>
      </w:r>
      <w:r w:rsidR="00BC566A" w:rsidRPr="001D7F5E">
        <w:rPr>
          <w:i/>
          <w:color w:val="000000"/>
        </w:rPr>
        <w:t> (I</w:t>
      </w:r>
      <w:r w:rsidRPr="001D7F5E">
        <w:rPr>
          <w:i/>
          <w:color w:val="000000"/>
        </w:rPr>
        <w:t>I) (B.S. vom 29. März 2013)]</w:t>
      </w:r>
    </w:p>
    <w:p w14:paraId="0512CDF2" w14:textId="77777777" w:rsidR="005756C8" w:rsidRPr="001D7F5E" w:rsidRDefault="005756C8" w:rsidP="005756C8">
      <w:pPr>
        <w:jc w:val="both"/>
        <w:rPr>
          <w:i/>
          <w:color w:val="000000"/>
        </w:rPr>
      </w:pPr>
    </w:p>
    <w:p w14:paraId="3D736D2B" w14:textId="77777777" w:rsidR="005756C8" w:rsidRPr="001D7F5E" w:rsidRDefault="005756C8" w:rsidP="005756C8">
      <w:pPr>
        <w:jc w:val="both"/>
        <w:rPr>
          <w:i/>
          <w:color w:val="000000"/>
        </w:rPr>
      </w:pPr>
    </w:p>
    <w:p w14:paraId="102FE390" w14:textId="77777777" w:rsidR="005756C8" w:rsidRPr="001D7F5E" w:rsidRDefault="005756C8" w:rsidP="005756C8">
      <w:pPr>
        <w:jc w:val="center"/>
        <w:rPr>
          <w:color w:val="000000"/>
        </w:rPr>
      </w:pPr>
      <w:r w:rsidRPr="001D7F5E">
        <w:rPr>
          <w:color w:val="000000"/>
        </w:rPr>
        <w:t>KAPITEL</w:t>
      </w:r>
      <w:r w:rsidR="00F22CD4" w:rsidRPr="001D7F5E">
        <w:rPr>
          <w:color w:val="000000"/>
        </w:rPr>
        <w:t> 1</w:t>
      </w:r>
      <w:r w:rsidRPr="001D7F5E">
        <w:rPr>
          <w:color w:val="000000"/>
        </w:rPr>
        <w:t xml:space="preserve"> - </w:t>
      </w:r>
      <w:r w:rsidRPr="001D7F5E">
        <w:rPr>
          <w:i/>
          <w:color w:val="000000"/>
        </w:rPr>
        <w:t>Organe</w:t>
      </w:r>
    </w:p>
    <w:p w14:paraId="1839D618" w14:textId="77777777" w:rsidR="005756C8" w:rsidRPr="001D7F5E" w:rsidRDefault="005756C8" w:rsidP="005756C8">
      <w:pPr>
        <w:jc w:val="both"/>
        <w:rPr>
          <w:color w:val="000000"/>
        </w:rPr>
      </w:pPr>
    </w:p>
    <w:p w14:paraId="7DD714D5" w14:textId="77777777" w:rsidR="005756C8" w:rsidRPr="001D7F5E" w:rsidRDefault="005756C8" w:rsidP="005756C8">
      <w:pPr>
        <w:jc w:val="both"/>
        <w:rPr>
          <w:color w:val="000000"/>
        </w:rPr>
      </w:pPr>
    </w:p>
    <w:p w14:paraId="3F471F79" w14:textId="77777777" w:rsidR="005756C8" w:rsidRPr="001D7F5E" w:rsidRDefault="005756C8" w:rsidP="005756C8">
      <w:pPr>
        <w:jc w:val="center"/>
        <w:rPr>
          <w:color w:val="000000"/>
        </w:rPr>
      </w:pPr>
      <w:r w:rsidRPr="001D7F5E">
        <w:rPr>
          <w:i/>
          <w:color w:val="000000"/>
        </w:rPr>
        <w:t>Abschnitt 1 -</w:t>
      </w:r>
      <w:r w:rsidRPr="001D7F5E">
        <w:rPr>
          <w:color w:val="000000"/>
        </w:rPr>
        <w:t xml:space="preserve"> Dienst "Fonds für medizinische Unfälle" (FMU)</w:t>
      </w:r>
    </w:p>
    <w:p w14:paraId="268F349C" w14:textId="77777777" w:rsidR="005756C8" w:rsidRPr="001D7F5E" w:rsidRDefault="005756C8" w:rsidP="005756C8">
      <w:pPr>
        <w:jc w:val="both"/>
        <w:rPr>
          <w:color w:val="000000"/>
        </w:rPr>
      </w:pPr>
    </w:p>
    <w:p w14:paraId="5EE1FB5E" w14:textId="77777777" w:rsidR="005756C8" w:rsidRPr="001D7F5E" w:rsidRDefault="005756C8" w:rsidP="005756C8">
      <w:pPr>
        <w:jc w:val="both"/>
        <w:rPr>
          <w:color w:val="000000"/>
        </w:rPr>
      </w:pPr>
    </w:p>
    <w:p w14:paraId="1E7535EB" w14:textId="77777777" w:rsidR="005756C8" w:rsidRPr="001D7F5E" w:rsidRDefault="00BC566A" w:rsidP="005756C8">
      <w:pPr>
        <w:ind w:firstLine="708"/>
        <w:jc w:val="both"/>
        <w:rPr>
          <w:color w:val="000000"/>
        </w:rPr>
      </w:pPr>
      <w:r w:rsidRPr="001D7F5E">
        <w:rPr>
          <w:b/>
          <w:color w:val="000000"/>
        </w:rPr>
        <w:t>Art. </w:t>
      </w:r>
      <w:r w:rsidR="005756C8" w:rsidRPr="001D7F5E">
        <w:rPr>
          <w:b/>
          <w:color w:val="000000"/>
        </w:rPr>
        <w:t>137</w:t>
      </w:r>
      <w:r w:rsidR="005756C8" w:rsidRPr="001D7F5E">
        <w:rPr>
          <w:b/>
          <w:i/>
          <w:color w:val="000000"/>
        </w:rPr>
        <w:t>ter</w:t>
      </w:r>
      <w:r w:rsidR="005756C8" w:rsidRPr="001D7F5E">
        <w:rPr>
          <w:color w:val="000000"/>
        </w:rPr>
        <w:t xml:space="preserve"> - Beim Institut wird unter der Bezeichnung "Fonds für medizinische Unfälle", abgekürzt FMU, ein Dienst eingesetzt, der mit der Verwaltung der Vergütung von Schäden infolge von Gesundheitspflegeleistungen und der Anwendung des Gesetzes vom 31. März 2010 über die Vergütung von Schäden infolge von Gesundheitspflegeleistungen beauftragt ist.</w:t>
      </w:r>
    </w:p>
    <w:p w14:paraId="11A23A03" w14:textId="77777777" w:rsidR="005756C8" w:rsidRPr="001D7F5E" w:rsidRDefault="005756C8" w:rsidP="005756C8">
      <w:pPr>
        <w:jc w:val="both"/>
        <w:rPr>
          <w:color w:val="000000"/>
        </w:rPr>
      </w:pPr>
    </w:p>
    <w:p w14:paraId="17983D10" w14:textId="77777777" w:rsidR="005756C8" w:rsidRPr="001D7F5E" w:rsidRDefault="005756C8" w:rsidP="005756C8">
      <w:pPr>
        <w:ind w:firstLine="708"/>
        <w:jc w:val="both"/>
        <w:rPr>
          <w:color w:val="000000"/>
        </w:rPr>
      </w:pPr>
      <w:r w:rsidRPr="001D7F5E">
        <w:rPr>
          <w:color w:val="000000"/>
        </w:rPr>
        <w:t>Ab Inkrafttreten des vorliegenden Titels</w:t>
      </w:r>
      <w:r w:rsidR="00D41C85" w:rsidRPr="001D7F5E">
        <w:rPr>
          <w:color w:val="000000"/>
        </w:rPr>
        <w:t> 6</w:t>
      </w:r>
      <w:r w:rsidRPr="001D7F5E">
        <w:rPr>
          <w:i/>
          <w:color w:val="000000"/>
        </w:rPr>
        <w:t xml:space="preserve">bis </w:t>
      </w:r>
      <w:r w:rsidRPr="001D7F5E">
        <w:rPr>
          <w:color w:val="000000"/>
        </w:rPr>
        <w:t>übernimmt der Dienst alle im vorerwähnten Gesetz vom 31. März 2010 bestimmten Aufträge des Fonds für medizinische Unfälle und führt sie fort.</w:t>
      </w:r>
    </w:p>
    <w:p w14:paraId="466B5C97" w14:textId="77777777" w:rsidR="005756C8" w:rsidRPr="001D7F5E" w:rsidRDefault="005756C8" w:rsidP="005756C8">
      <w:pPr>
        <w:jc w:val="both"/>
        <w:rPr>
          <w:color w:val="000000"/>
        </w:rPr>
      </w:pPr>
    </w:p>
    <w:p w14:paraId="1FCBD52A" w14:textId="77777777" w:rsidR="005756C8" w:rsidRPr="001D7F5E" w:rsidRDefault="005756C8" w:rsidP="005756C8">
      <w:pPr>
        <w:ind w:firstLine="708"/>
        <w:jc w:val="both"/>
        <w:rPr>
          <w:color w:val="000000"/>
        </w:rPr>
      </w:pPr>
      <w:r w:rsidRPr="001D7F5E">
        <w:rPr>
          <w:color w:val="000000"/>
        </w:rPr>
        <w:t>Unbeschadet des vorerwähnten Gesetzes vom 31. März 2010 und des vorliegenden Gesetzes bestimmt der König die Regeln mit Bezug auf die Organisation und die Arbeitsweise des Dienstes.</w:t>
      </w:r>
    </w:p>
    <w:p w14:paraId="69BD6A99" w14:textId="77777777" w:rsidR="005756C8" w:rsidRPr="001D7F5E" w:rsidRDefault="005756C8" w:rsidP="005756C8">
      <w:pPr>
        <w:jc w:val="both"/>
        <w:rPr>
          <w:color w:val="000000"/>
        </w:rPr>
      </w:pPr>
    </w:p>
    <w:p w14:paraId="22AF4E38" w14:textId="77777777" w:rsidR="005756C8" w:rsidRPr="001D7F5E" w:rsidRDefault="005756C8" w:rsidP="005756C8">
      <w:pPr>
        <w:ind w:firstLine="708"/>
        <w:jc w:val="both"/>
        <w:rPr>
          <w:color w:val="000000"/>
        </w:rPr>
      </w:pPr>
      <w:r w:rsidRPr="001D7F5E">
        <w:rPr>
          <w:color w:val="000000"/>
        </w:rPr>
        <w:t>Der Stellenplan des Dienstes muss es dem Dienst ermöglichen, über die notwendige Sachkunde zu verfügen, damit er insbesondere seine medizinischen und juristischen Aufträge erfüllen kann.</w:t>
      </w:r>
    </w:p>
    <w:p w14:paraId="3A587DA1" w14:textId="77777777" w:rsidR="005756C8" w:rsidRPr="001D7F5E" w:rsidRDefault="005756C8" w:rsidP="005756C8">
      <w:pPr>
        <w:jc w:val="both"/>
        <w:rPr>
          <w:color w:val="000000"/>
        </w:rPr>
      </w:pPr>
    </w:p>
    <w:p w14:paraId="6FD867AC" w14:textId="77777777" w:rsidR="005756C8" w:rsidRPr="001D7F5E" w:rsidRDefault="005756C8" w:rsidP="005756C8">
      <w:pPr>
        <w:ind w:firstLine="708"/>
        <w:jc w:val="both"/>
        <w:rPr>
          <w:color w:val="000000"/>
        </w:rPr>
      </w:pPr>
      <w:r w:rsidRPr="001D7F5E">
        <w:rPr>
          <w:color w:val="000000"/>
        </w:rPr>
        <w:t>Die Mitglieder des Geschäftsführenden Ausschusses, das Personal des Dienstes sowie alle ständigen oder gelegentlichen Mitarbeiter des Dienstes sind an das Berufsgeheimnis gebunden.</w:t>
      </w:r>
    </w:p>
    <w:p w14:paraId="5C0E17AF" w14:textId="77777777" w:rsidR="005756C8" w:rsidRPr="001D7F5E" w:rsidRDefault="005756C8" w:rsidP="005756C8">
      <w:pPr>
        <w:jc w:val="both"/>
        <w:rPr>
          <w:color w:val="000000"/>
        </w:rPr>
      </w:pPr>
    </w:p>
    <w:p w14:paraId="23AF8B7D" w14:textId="77777777" w:rsidR="005756C8" w:rsidRPr="001D7F5E" w:rsidRDefault="005756C8" w:rsidP="005756C8">
      <w:pPr>
        <w:ind w:firstLine="708"/>
        <w:jc w:val="both"/>
        <w:rPr>
          <w:color w:val="000000"/>
        </w:rPr>
      </w:pPr>
      <w:r w:rsidRPr="001D7F5E">
        <w:rPr>
          <w:color w:val="000000"/>
        </w:rPr>
        <w:t>Kein anderer Dienst oder kein Bediensteter eines anderen Dienstes des Instituts kann Informationen über Akten und individuelle Angelegenheiten oder über diesbezüglich betroffene Personen beantragen, erhalten oder zu diesen Informationen Zugang bekommen, selbst nicht für die Aufträge oder im Rahmen der Aufträge dieses anderen Dienstes.</w:t>
      </w:r>
    </w:p>
    <w:p w14:paraId="2086F801" w14:textId="77777777" w:rsidR="005756C8" w:rsidRPr="001D7F5E" w:rsidRDefault="005756C8" w:rsidP="005756C8">
      <w:pPr>
        <w:jc w:val="both"/>
        <w:rPr>
          <w:color w:val="000000"/>
        </w:rPr>
      </w:pPr>
    </w:p>
    <w:p w14:paraId="74E4FDAD" w14:textId="77777777" w:rsidR="005756C8" w:rsidRPr="001D7F5E" w:rsidRDefault="005756C8" w:rsidP="005756C8">
      <w:pPr>
        <w:jc w:val="both"/>
        <w:rPr>
          <w:color w:val="000000"/>
        </w:rPr>
      </w:pPr>
    </w:p>
    <w:p w14:paraId="0FE4C259" w14:textId="77777777" w:rsidR="005756C8" w:rsidRPr="001D7F5E" w:rsidRDefault="005756C8" w:rsidP="005756C8">
      <w:pPr>
        <w:jc w:val="center"/>
        <w:rPr>
          <w:color w:val="000000"/>
        </w:rPr>
      </w:pPr>
      <w:r w:rsidRPr="001D7F5E">
        <w:rPr>
          <w:i/>
          <w:color w:val="000000"/>
        </w:rPr>
        <w:t>Abschnitt 2 -</w:t>
      </w:r>
      <w:r w:rsidRPr="001D7F5E">
        <w:rPr>
          <w:color w:val="000000"/>
        </w:rPr>
        <w:t xml:space="preserve"> Geschäftsführender Ausschuss des Dienstes</w:t>
      </w:r>
    </w:p>
    <w:p w14:paraId="56008468" w14:textId="77777777" w:rsidR="005756C8" w:rsidRPr="001D7F5E" w:rsidRDefault="005756C8" w:rsidP="005756C8">
      <w:pPr>
        <w:jc w:val="both"/>
        <w:rPr>
          <w:color w:val="000000"/>
        </w:rPr>
      </w:pPr>
    </w:p>
    <w:p w14:paraId="6CE46CD6" w14:textId="77777777" w:rsidR="005756C8" w:rsidRPr="001D7F5E" w:rsidRDefault="005756C8" w:rsidP="005756C8">
      <w:pPr>
        <w:jc w:val="both"/>
        <w:rPr>
          <w:color w:val="000000"/>
        </w:rPr>
      </w:pPr>
    </w:p>
    <w:p w14:paraId="12302C88" w14:textId="77777777" w:rsidR="005756C8" w:rsidRPr="001D7F5E" w:rsidRDefault="00BC566A" w:rsidP="005756C8">
      <w:pPr>
        <w:ind w:firstLine="708"/>
        <w:jc w:val="both"/>
        <w:rPr>
          <w:color w:val="000000"/>
        </w:rPr>
      </w:pPr>
      <w:r w:rsidRPr="001D7F5E">
        <w:rPr>
          <w:b/>
          <w:color w:val="000000"/>
        </w:rPr>
        <w:t>Art. </w:t>
      </w:r>
      <w:r w:rsidR="005756C8" w:rsidRPr="001D7F5E">
        <w:rPr>
          <w:b/>
          <w:color w:val="000000"/>
        </w:rPr>
        <w:t>137</w:t>
      </w:r>
      <w:r w:rsidR="005756C8" w:rsidRPr="001D7F5E">
        <w:rPr>
          <w:b/>
          <w:i/>
          <w:color w:val="000000"/>
        </w:rPr>
        <w:t>quater</w:t>
      </w:r>
      <w:r w:rsidR="005756C8" w:rsidRPr="001D7F5E">
        <w:rPr>
          <w:color w:val="000000"/>
        </w:rPr>
        <w:t xml:space="preserve"> - </w:t>
      </w:r>
      <w:r w:rsidRPr="001D7F5E">
        <w:rPr>
          <w:color w:val="000000"/>
        </w:rPr>
        <w:t>§ </w:t>
      </w:r>
      <w:r w:rsidR="005756C8" w:rsidRPr="001D7F5E">
        <w:rPr>
          <w:color w:val="000000"/>
        </w:rPr>
        <w:t>1 - Der Dienst "Fonds für medizinische Unfälle" wird von einem Geschäftsführenden Ausschuss verwaltet.</w:t>
      </w:r>
    </w:p>
    <w:p w14:paraId="5D290857" w14:textId="77777777" w:rsidR="005756C8" w:rsidRPr="001D7F5E" w:rsidRDefault="005756C8" w:rsidP="005756C8">
      <w:pPr>
        <w:jc w:val="both"/>
        <w:rPr>
          <w:color w:val="000000"/>
        </w:rPr>
      </w:pPr>
    </w:p>
    <w:p w14:paraId="0A31CE85" w14:textId="77777777" w:rsidR="005756C8" w:rsidRPr="001D7F5E" w:rsidRDefault="00BC566A" w:rsidP="005756C8">
      <w:pPr>
        <w:ind w:firstLine="708"/>
        <w:jc w:val="both"/>
        <w:rPr>
          <w:color w:val="000000"/>
        </w:rPr>
      </w:pPr>
      <w:r w:rsidRPr="001D7F5E">
        <w:rPr>
          <w:color w:val="000000"/>
        </w:rPr>
        <w:t>§ </w:t>
      </w:r>
      <w:r w:rsidR="005756C8" w:rsidRPr="001D7F5E">
        <w:rPr>
          <w:color w:val="000000"/>
        </w:rPr>
        <w:t>2 - Der Geschäftsführende setzt sich zusammen aus:</w:t>
      </w:r>
    </w:p>
    <w:p w14:paraId="33CC80C9" w14:textId="77777777" w:rsidR="005756C8" w:rsidRPr="001D7F5E" w:rsidRDefault="005756C8" w:rsidP="005756C8">
      <w:pPr>
        <w:jc w:val="both"/>
        <w:rPr>
          <w:color w:val="000000"/>
        </w:rPr>
      </w:pPr>
    </w:p>
    <w:p w14:paraId="477568E6" w14:textId="77777777" w:rsidR="005756C8" w:rsidRPr="001D7F5E" w:rsidRDefault="005756C8" w:rsidP="005756C8">
      <w:pPr>
        <w:ind w:firstLine="708"/>
        <w:jc w:val="both"/>
        <w:rPr>
          <w:color w:val="000000"/>
        </w:rPr>
      </w:pPr>
      <w:r w:rsidRPr="001D7F5E">
        <w:rPr>
          <w:color w:val="000000"/>
        </w:rPr>
        <w:t>1. vier Mitgliedern, die die Behörde vertreten,</w:t>
      </w:r>
    </w:p>
    <w:p w14:paraId="7E461D23" w14:textId="77777777" w:rsidR="005756C8" w:rsidRPr="001D7F5E" w:rsidRDefault="005756C8" w:rsidP="005756C8">
      <w:pPr>
        <w:jc w:val="both"/>
        <w:rPr>
          <w:color w:val="000000"/>
        </w:rPr>
      </w:pPr>
    </w:p>
    <w:p w14:paraId="62D8C2E5" w14:textId="033411A4" w:rsidR="005756C8" w:rsidRPr="001D7F5E" w:rsidRDefault="005756C8" w:rsidP="005756C8">
      <w:pPr>
        <w:ind w:firstLine="708"/>
        <w:jc w:val="both"/>
        <w:rPr>
          <w:color w:val="000000"/>
        </w:rPr>
      </w:pPr>
      <w:r w:rsidRPr="001D7F5E">
        <w:rPr>
          <w:color w:val="000000"/>
        </w:rPr>
        <w:t>2. vier Mitgliedern, die alle repräsentativen Arbeitgeberorganisationen und repräsentativen Selbständigenorganisationen vertreten,</w:t>
      </w:r>
    </w:p>
    <w:p w14:paraId="30B9BCB6" w14:textId="77777777" w:rsidR="005756C8" w:rsidRPr="001D7F5E" w:rsidRDefault="005756C8" w:rsidP="005756C8">
      <w:pPr>
        <w:jc w:val="both"/>
        <w:rPr>
          <w:color w:val="000000"/>
        </w:rPr>
      </w:pPr>
    </w:p>
    <w:p w14:paraId="60894CB6" w14:textId="77777777" w:rsidR="005756C8" w:rsidRPr="001D7F5E" w:rsidRDefault="005756C8" w:rsidP="005756C8">
      <w:pPr>
        <w:ind w:firstLine="708"/>
        <w:jc w:val="both"/>
        <w:rPr>
          <w:color w:val="000000"/>
        </w:rPr>
      </w:pPr>
      <w:r w:rsidRPr="001D7F5E">
        <w:rPr>
          <w:color w:val="000000"/>
        </w:rPr>
        <w:t>3. vier Mitgliedern, die alle repräsentativen Arbeitnehmerorganisationen vertreten,</w:t>
      </w:r>
    </w:p>
    <w:p w14:paraId="0E50BD9C" w14:textId="77777777" w:rsidR="005756C8" w:rsidRPr="001D7F5E" w:rsidRDefault="005756C8" w:rsidP="005756C8">
      <w:pPr>
        <w:jc w:val="both"/>
        <w:rPr>
          <w:color w:val="000000"/>
        </w:rPr>
      </w:pPr>
    </w:p>
    <w:p w14:paraId="4A86B4D5" w14:textId="77777777" w:rsidR="005756C8" w:rsidRPr="001D7F5E" w:rsidRDefault="005756C8" w:rsidP="005756C8">
      <w:pPr>
        <w:ind w:firstLine="708"/>
        <w:jc w:val="both"/>
        <w:rPr>
          <w:color w:val="000000"/>
        </w:rPr>
      </w:pPr>
      <w:r w:rsidRPr="001D7F5E">
        <w:rPr>
          <w:color w:val="000000"/>
        </w:rPr>
        <w:t>4. vier Mitgliedern, die die Versicherungsträger vertreten,</w:t>
      </w:r>
    </w:p>
    <w:p w14:paraId="2CD41AD5" w14:textId="77777777" w:rsidR="005756C8" w:rsidRPr="001D7F5E" w:rsidRDefault="005756C8" w:rsidP="005756C8">
      <w:pPr>
        <w:jc w:val="both"/>
        <w:rPr>
          <w:color w:val="000000"/>
        </w:rPr>
      </w:pPr>
    </w:p>
    <w:p w14:paraId="601633D8" w14:textId="77777777" w:rsidR="005756C8" w:rsidRPr="001D7F5E" w:rsidRDefault="005756C8" w:rsidP="005756C8">
      <w:pPr>
        <w:ind w:firstLine="708"/>
        <w:jc w:val="both"/>
        <w:rPr>
          <w:color w:val="000000"/>
        </w:rPr>
      </w:pPr>
      <w:r w:rsidRPr="001D7F5E">
        <w:rPr>
          <w:color w:val="000000"/>
        </w:rPr>
        <w:t>5. fünf Mitgliedern, die die Fachkräfte vertreten, von denen mindestens drei Ärzte sind,</w:t>
      </w:r>
    </w:p>
    <w:p w14:paraId="4ECFD6D6" w14:textId="77777777" w:rsidR="005756C8" w:rsidRPr="001D7F5E" w:rsidRDefault="005756C8" w:rsidP="005756C8">
      <w:pPr>
        <w:jc w:val="both"/>
        <w:rPr>
          <w:color w:val="000000"/>
        </w:rPr>
      </w:pPr>
    </w:p>
    <w:p w14:paraId="1671A2C4" w14:textId="77777777" w:rsidR="005756C8" w:rsidRPr="001D7F5E" w:rsidRDefault="005756C8" w:rsidP="005756C8">
      <w:pPr>
        <w:ind w:firstLine="708"/>
        <w:jc w:val="both"/>
        <w:rPr>
          <w:color w:val="000000"/>
        </w:rPr>
      </w:pPr>
      <w:r w:rsidRPr="001D7F5E">
        <w:rPr>
          <w:color w:val="000000"/>
        </w:rPr>
        <w:t>6. drei Mitgliedern, die die Pflegeeinrichtungen vertreten, von denen mindestens eines Hygienearzt ist,</w:t>
      </w:r>
    </w:p>
    <w:p w14:paraId="207DF692" w14:textId="77777777" w:rsidR="005756C8" w:rsidRPr="001D7F5E" w:rsidRDefault="005756C8" w:rsidP="005756C8">
      <w:pPr>
        <w:jc w:val="both"/>
        <w:rPr>
          <w:color w:val="000000"/>
        </w:rPr>
      </w:pPr>
    </w:p>
    <w:p w14:paraId="1B690FD0" w14:textId="77777777" w:rsidR="005756C8" w:rsidRPr="001D7F5E" w:rsidRDefault="005756C8" w:rsidP="005756C8">
      <w:pPr>
        <w:ind w:firstLine="708"/>
        <w:jc w:val="both"/>
        <w:rPr>
          <w:color w:val="000000"/>
        </w:rPr>
      </w:pPr>
      <w:r w:rsidRPr="001D7F5E">
        <w:rPr>
          <w:color w:val="000000"/>
        </w:rPr>
        <w:t>7. vier Mitgliedern, die die Patienten vertreten,</w:t>
      </w:r>
    </w:p>
    <w:p w14:paraId="2890710F" w14:textId="77777777" w:rsidR="005756C8" w:rsidRPr="001D7F5E" w:rsidRDefault="005756C8" w:rsidP="005756C8">
      <w:pPr>
        <w:jc w:val="both"/>
        <w:rPr>
          <w:color w:val="000000"/>
        </w:rPr>
      </w:pPr>
    </w:p>
    <w:p w14:paraId="484E25C3" w14:textId="77777777" w:rsidR="005756C8" w:rsidRPr="001D7F5E" w:rsidRDefault="005756C8" w:rsidP="005756C8">
      <w:pPr>
        <w:ind w:firstLine="708"/>
        <w:jc w:val="both"/>
        <w:rPr>
          <w:color w:val="000000"/>
        </w:rPr>
      </w:pPr>
      <w:r w:rsidRPr="001D7F5E">
        <w:rPr>
          <w:color w:val="000000"/>
        </w:rPr>
        <w:t>8. zwei Professoren oder Lehrbeauftragten der Rechte mit Fachkompetenz im Bereich Medizinrecht.</w:t>
      </w:r>
    </w:p>
    <w:p w14:paraId="790B9775" w14:textId="77777777" w:rsidR="005756C8" w:rsidRPr="001D7F5E" w:rsidRDefault="005756C8" w:rsidP="005756C8">
      <w:pPr>
        <w:jc w:val="both"/>
        <w:rPr>
          <w:color w:val="000000"/>
        </w:rPr>
      </w:pPr>
    </w:p>
    <w:p w14:paraId="4CBE59BE" w14:textId="77777777" w:rsidR="005756C8" w:rsidRPr="001D7F5E" w:rsidRDefault="005756C8" w:rsidP="005756C8">
      <w:pPr>
        <w:ind w:firstLine="708"/>
        <w:jc w:val="both"/>
        <w:rPr>
          <w:color w:val="000000"/>
        </w:rPr>
      </w:pPr>
      <w:r w:rsidRPr="001D7F5E">
        <w:rPr>
          <w:color w:val="000000"/>
        </w:rPr>
        <w:t>Der Geschäftsführende Ausschuss und jede im Geschäftsführenden Ausschuss vertretene Gruppe muss genauso viele französischsprachige Mitglieder wie niederländischsprachige Mitglieder umfassen. Um zu prüfen, ob diese letzte Bedingung erfüllt ist, werden die Vertreter der Fachkräfte und der Pflegeeinrichtungen als eine einzige Gruppe angesehen.</w:t>
      </w:r>
    </w:p>
    <w:p w14:paraId="3D8599C7" w14:textId="77777777" w:rsidR="005756C8" w:rsidRPr="001D7F5E" w:rsidRDefault="005756C8" w:rsidP="005756C8">
      <w:pPr>
        <w:jc w:val="both"/>
        <w:rPr>
          <w:color w:val="000000"/>
        </w:rPr>
      </w:pPr>
    </w:p>
    <w:p w14:paraId="49693345" w14:textId="77777777" w:rsidR="005756C8" w:rsidRPr="001D7F5E" w:rsidRDefault="005756C8" w:rsidP="005756C8">
      <w:pPr>
        <w:ind w:firstLine="708"/>
        <w:jc w:val="both"/>
        <w:rPr>
          <w:color w:val="000000"/>
        </w:rPr>
      </w:pPr>
      <w:r w:rsidRPr="001D7F5E">
        <w:rPr>
          <w:color w:val="000000"/>
        </w:rPr>
        <w:t>Der Präsident und der Vize-Präsident gehören unterschiedlichen Sprachrollen an.</w:t>
      </w:r>
    </w:p>
    <w:p w14:paraId="63E0BEF2" w14:textId="77777777" w:rsidR="005756C8" w:rsidRPr="001D7F5E" w:rsidRDefault="005756C8" w:rsidP="005756C8">
      <w:pPr>
        <w:jc w:val="both"/>
        <w:rPr>
          <w:color w:val="000000"/>
        </w:rPr>
      </w:pPr>
    </w:p>
    <w:p w14:paraId="400A44CC" w14:textId="67814757" w:rsidR="005756C8" w:rsidRPr="001D7F5E" w:rsidRDefault="00BC566A" w:rsidP="005756C8">
      <w:pPr>
        <w:ind w:firstLine="708"/>
        <w:jc w:val="both"/>
        <w:rPr>
          <w:color w:val="000000"/>
        </w:rPr>
      </w:pPr>
      <w:r w:rsidRPr="001D7F5E">
        <w:rPr>
          <w:color w:val="000000"/>
        </w:rPr>
        <w:t>§ </w:t>
      </w:r>
      <w:r w:rsidR="005756C8" w:rsidRPr="001D7F5E">
        <w:rPr>
          <w:color w:val="000000"/>
        </w:rPr>
        <w:t xml:space="preserve">3 - Der König legt fest, auf welche Weise die Mitglieder bestimmt werden. Er ernennt </w:t>
      </w:r>
      <w:r w:rsidR="00FD2C1E" w:rsidRPr="001D7F5E">
        <w:rPr>
          <w:color w:val="000000"/>
        </w:rPr>
        <w:t>[...]</w:t>
      </w:r>
      <w:r w:rsidR="005756C8" w:rsidRPr="001D7F5E">
        <w:rPr>
          <w:color w:val="000000"/>
        </w:rPr>
        <w:t xml:space="preserve"> den Präsidenten, den Vize-Präsidenten und die Mitglieder für ein erneuerbares Mandat von sechs Jahren. Er kann unter Bedingungen, die Er bestimmt, Ersatzmitglieder ernennen. Er legt den Betrag der Vergütungen und der Anwesenheitsgelder des Präsidenten, des Vizepräsidenten und der Mitglieder des Geschäftsführenden Ausschusses fest.</w:t>
      </w:r>
    </w:p>
    <w:p w14:paraId="64FE1BC0" w14:textId="77777777" w:rsidR="005756C8" w:rsidRPr="001D7F5E" w:rsidRDefault="005756C8" w:rsidP="005756C8">
      <w:pPr>
        <w:jc w:val="both"/>
        <w:rPr>
          <w:color w:val="000000"/>
        </w:rPr>
      </w:pPr>
    </w:p>
    <w:p w14:paraId="037B8632" w14:textId="77777777" w:rsidR="005756C8" w:rsidRPr="001D7F5E" w:rsidRDefault="00BC566A" w:rsidP="005756C8">
      <w:pPr>
        <w:ind w:firstLine="708"/>
        <w:jc w:val="both"/>
        <w:rPr>
          <w:color w:val="000000"/>
        </w:rPr>
      </w:pPr>
      <w:r w:rsidRPr="001D7F5E">
        <w:rPr>
          <w:color w:val="000000"/>
        </w:rPr>
        <w:t>§ </w:t>
      </w:r>
      <w:r w:rsidR="005756C8" w:rsidRPr="001D7F5E">
        <w:rPr>
          <w:color w:val="000000"/>
        </w:rPr>
        <w:t>4 - Unbeschadet des vorerwähnten Gesetzes vom 31. März 2010 und des vorliegenden Gesetzes bestimmt der König die Regeln mit Bezug auf die Arbeitsweise des Geschäftsführenden Ausschusses.</w:t>
      </w:r>
    </w:p>
    <w:p w14:paraId="34D7DFCA" w14:textId="77777777" w:rsidR="005756C8" w:rsidRPr="001D7F5E" w:rsidRDefault="005756C8" w:rsidP="005756C8">
      <w:pPr>
        <w:jc w:val="both"/>
        <w:rPr>
          <w:color w:val="000000"/>
        </w:rPr>
      </w:pPr>
    </w:p>
    <w:p w14:paraId="58B127FD" w14:textId="77777777" w:rsidR="005756C8" w:rsidRPr="001D7F5E" w:rsidRDefault="00BC566A" w:rsidP="005756C8">
      <w:pPr>
        <w:ind w:firstLine="708"/>
        <w:jc w:val="both"/>
        <w:rPr>
          <w:color w:val="000000"/>
        </w:rPr>
      </w:pPr>
      <w:r w:rsidRPr="001D7F5E">
        <w:rPr>
          <w:color w:val="000000"/>
        </w:rPr>
        <w:t>§ </w:t>
      </w:r>
      <w:r w:rsidR="005756C8" w:rsidRPr="001D7F5E">
        <w:rPr>
          <w:color w:val="000000"/>
        </w:rPr>
        <w:t>5 - Höchstens drei Regierungskommissare, die vom König auf Vorschlag des für die Sozialen Angelegenheiten zuständigen Ministers, des für die Volksgesundheit zuständigen Ministers beziehungsweise des für den Haushalt zuständigen Ministers ernannt werden, wohnen den Versammlungen des Geschäftsführenden Ausschusses bei.</w:t>
      </w:r>
    </w:p>
    <w:p w14:paraId="1F580C6C" w14:textId="77777777" w:rsidR="005756C8" w:rsidRPr="001D7F5E" w:rsidRDefault="005756C8" w:rsidP="005756C8">
      <w:pPr>
        <w:jc w:val="both"/>
        <w:rPr>
          <w:color w:val="000000"/>
        </w:rPr>
      </w:pPr>
    </w:p>
    <w:p w14:paraId="7D02FBFA" w14:textId="7D0E568B" w:rsidR="00FD2C1E" w:rsidRPr="001D7F5E" w:rsidRDefault="00FD2C1E" w:rsidP="005756C8">
      <w:pPr>
        <w:jc w:val="both"/>
        <w:rPr>
          <w:i/>
          <w:iCs/>
          <w:color w:val="000000"/>
        </w:rPr>
      </w:pPr>
      <w:r w:rsidRPr="001D7F5E">
        <w:rPr>
          <w:i/>
          <w:iCs/>
          <w:color w:val="000000"/>
        </w:rPr>
        <w:t>[Art. 137quater § 3 abgeändert durch Art. 16 des G. vom 29. November 2022 (B.S. vom 9. Dezember 2022)]</w:t>
      </w:r>
    </w:p>
    <w:p w14:paraId="000FBEA6" w14:textId="77777777" w:rsidR="00FD2C1E" w:rsidRPr="001D7F5E" w:rsidRDefault="00FD2C1E" w:rsidP="005756C8">
      <w:pPr>
        <w:ind w:firstLine="708"/>
        <w:jc w:val="both"/>
        <w:rPr>
          <w:b/>
          <w:color w:val="000000"/>
        </w:rPr>
      </w:pPr>
    </w:p>
    <w:p w14:paraId="77E6AF1B" w14:textId="77777777" w:rsidR="00FD2C1E" w:rsidRPr="001D7F5E" w:rsidRDefault="00FD2C1E" w:rsidP="005756C8">
      <w:pPr>
        <w:ind w:firstLine="708"/>
        <w:jc w:val="both"/>
        <w:rPr>
          <w:b/>
          <w:color w:val="000000"/>
        </w:rPr>
      </w:pPr>
    </w:p>
    <w:p w14:paraId="534E8E53" w14:textId="771190A3" w:rsidR="005756C8" w:rsidRPr="001D7F5E" w:rsidRDefault="00BC566A" w:rsidP="005756C8">
      <w:pPr>
        <w:ind w:firstLine="708"/>
        <w:jc w:val="both"/>
        <w:rPr>
          <w:color w:val="000000"/>
        </w:rPr>
      </w:pPr>
      <w:r w:rsidRPr="001D7F5E">
        <w:rPr>
          <w:b/>
          <w:color w:val="000000"/>
        </w:rPr>
        <w:t>Art. </w:t>
      </w:r>
      <w:r w:rsidR="005756C8" w:rsidRPr="001D7F5E">
        <w:rPr>
          <w:b/>
          <w:color w:val="000000"/>
        </w:rPr>
        <w:t>137</w:t>
      </w:r>
      <w:r w:rsidR="005756C8" w:rsidRPr="001D7F5E">
        <w:rPr>
          <w:b/>
          <w:i/>
          <w:color w:val="000000"/>
        </w:rPr>
        <w:t>quinquies</w:t>
      </w:r>
      <w:r w:rsidR="005756C8" w:rsidRPr="001D7F5E">
        <w:rPr>
          <w:color w:val="000000"/>
        </w:rPr>
        <w:t xml:space="preserve"> - Der Geschäftsführende Ausschuss des Dienstes:</w:t>
      </w:r>
    </w:p>
    <w:p w14:paraId="07B6F5A6" w14:textId="77777777" w:rsidR="005756C8" w:rsidRPr="001D7F5E" w:rsidRDefault="005756C8" w:rsidP="005756C8">
      <w:pPr>
        <w:jc w:val="both"/>
        <w:rPr>
          <w:color w:val="000000"/>
        </w:rPr>
      </w:pPr>
    </w:p>
    <w:p w14:paraId="10FA9F93" w14:textId="77777777" w:rsidR="005756C8" w:rsidRPr="001D7F5E" w:rsidRDefault="005756C8" w:rsidP="005756C8">
      <w:pPr>
        <w:ind w:firstLine="708"/>
        <w:jc w:val="both"/>
        <w:rPr>
          <w:color w:val="000000"/>
        </w:rPr>
      </w:pPr>
      <w:r w:rsidRPr="001D7F5E">
        <w:rPr>
          <w:color w:val="000000"/>
        </w:rPr>
        <w:t xml:space="preserve">1. verwaltet zusammen mit dem Dienst und seinem </w:t>
      </w:r>
      <w:r w:rsidR="00424584" w:rsidRPr="001D7F5E">
        <w:rPr>
          <w:color w:val="000000"/>
        </w:rPr>
        <w:t>[</w:t>
      </w:r>
      <w:r w:rsidRPr="001D7F5E">
        <w:rPr>
          <w:color w:val="000000"/>
        </w:rPr>
        <w:t>General</w:t>
      </w:r>
      <w:r w:rsidR="00424584" w:rsidRPr="001D7F5E">
        <w:rPr>
          <w:color w:val="000000"/>
        </w:rPr>
        <w:t>berate</w:t>
      </w:r>
      <w:r w:rsidRPr="001D7F5E">
        <w:rPr>
          <w:color w:val="000000"/>
        </w:rPr>
        <w:t>r</w:t>
      </w:r>
      <w:r w:rsidR="00424584" w:rsidRPr="001D7F5E">
        <w:rPr>
          <w:color w:val="000000"/>
        </w:rPr>
        <w:t>]</w:t>
      </w:r>
      <w:r w:rsidRPr="001D7F5E">
        <w:rPr>
          <w:color w:val="000000"/>
        </w:rPr>
        <w:t xml:space="preserve"> die im vorerwähnten Gesetz vom 31. März 2010 bestimmten Aufträge,</w:t>
      </w:r>
    </w:p>
    <w:p w14:paraId="79C87BB4" w14:textId="77777777" w:rsidR="005756C8" w:rsidRPr="001D7F5E" w:rsidRDefault="005756C8" w:rsidP="005756C8">
      <w:pPr>
        <w:jc w:val="both"/>
        <w:rPr>
          <w:color w:val="000000"/>
        </w:rPr>
      </w:pPr>
    </w:p>
    <w:p w14:paraId="1B3E962A" w14:textId="77777777" w:rsidR="005756C8" w:rsidRPr="001D7F5E" w:rsidRDefault="005756C8" w:rsidP="005756C8">
      <w:pPr>
        <w:ind w:firstLine="708"/>
        <w:jc w:val="both"/>
        <w:rPr>
          <w:color w:val="000000"/>
        </w:rPr>
      </w:pPr>
      <w:r w:rsidRPr="001D7F5E">
        <w:rPr>
          <w:color w:val="000000"/>
        </w:rPr>
        <w:t>2. schließt die Rechnungen ab und stellt den Haushalt im Hinblick auf die Vergütung von Schäden infolge von Gesundheitspflegeleistungen auf, wie im vorerwähnten Gesetz vom 31. März 2010 bestimmt,</w:t>
      </w:r>
    </w:p>
    <w:p w14:paraId="4B1380C8" w14:textId="77777777" w:rsidR="005756C8" w:rsidRPr="001D7F5E" w:rsidRDefault="005756C8" w:rsidP="005756C8">
      <w:pPr>
        <w:jc w:val="both"/>
        <w:rPr>
          <w:color w:val="000000"/>
        </w:rPr>
      </w:pPr>
    </w:p>
    <w:p w14:paraId="464042FC" w14:textId="77777777" w:rsidR="005756C8" w:rsidRPr="001D7F5E" w:rsidRDefault="005756C8" w:rsidP="005756C8">
      <w:pPr>
        <w:ind w:firstLine="708"/>
        <w:jc w:val="both"/>
        <w:rPr>
          <w:color w:val="000000"/>
        </w:rPr>
      </w:pPr>
      <w:r w:rsidRPr="001D7F5E">
        <w:rPr>
          <w:color w:val="000000"/>
        </w:rPr>
        <w:t>3. schlägt dem Allgemeinen Ausschuss den Haushalt der Verwaltungskosten des Dienstes vor,</w:t>
      </w:r>
    </w:p>
    <w:p w14:paraId="2A569E95" w14:textId="77777777" w:rsidR="005756C8" w:rsidRPr="001D7F5E" w:rsidRDefault="005756C8" w:rsidP="005756C8">
      <w:pPr>
        <w:jc w:val="both"/>
        <w:rPr>
          <w:color w:val="000000"/>
        </w:rPr>
      </w:pPr>
    </w:p>
    <w:p w14:paraId="580E7638" w14:textId="77777777" w:rsidR="005756C8" w:rsidRPr="001D7F5E" w:rsidRDefault="005756C8" w:rsidP="005756C8">
      <w:pPr>
        <w:ind w:firstLine="708"/>
        <w:jc w:val="both"/>
        <w:rPr>
          <w:color w:val="000000"/>
        </w:rPr>
      </w:pPr>
      <w:r w:rsidRPr="001D7F5E">
        <w:rPr>
          <w:color w:val="000000"/>
        </w:rPr>
        <w:t>4. gibt dem Allgemeinen Ausschuss eine Stellungnahme über den jährlichen Vorschlag bezüglich des Stellenplans des Dienstes ab,</w:t>
      </w:r>
    </w:p>
    <w:p w14:paraId="3DDA361C" w14:textId="77777777" w:rsidR="005756C8" w:rsidRPr="001D7F5E" w:rsidRDefault="005756C8" w:rsidP="005756C8">
      <w:pPr>
        <w:jc w:val="both"/>
        <w:rPr>
          <w:color w:val="000000"/>
        </w:rPr>
      </w:pPr>
    </w:p>
    <w:p w14:paraId="775A9BFF" w14:textId="77777777" w:rsidR="005756C8" w:rsidRPr="001D7F5E" w:rsidRDefault="005756C8" w:rsidP="005756C8">
      <w:pPr>
        <w:ind w:firstLine="708"/>
        <w:jc w:val="both"/>
        <w:rPr>
          <w:color w:val="000000"/>
        </w:rPr>
      </w:pPr>
      <w:r w:rsidRPr="001D7F5E">
        <w:rPr>
          <w:color w:val="000000"/>
        </w:rPr>
        <w:t xml:space="preserve">5. wird vom </w:t>
      </w:r>
      <w:r w:rsidR="00424584" w:rsidRPr="001D7F5E">
        <w:rPr>
          <w:color w:val="000000"/>
        </w:rPr>
        <w:t xml:space="preserve">[Generalberater] </w:t>
      </w:r>
      <w:r w:rsidRPr="001D7F5E">
        <w:rPr>
          <w:color w:val="000000"/>
        </w:rPr>
        <w:t>des Dienstes von den Verfahren für öffentliche Aufträge im Rahmen der Aufträge des Dienstes oder der Verwaltung des Dienstes und insbesondere der Aufträge, die der Generalverwalter des Instituts dem Geschäftsführenden Ausschuss übertragen hat, in Kenntnis gesetzt,</w:t>
      </w:r>
    </w:p>
    <w:p w14:paraId="6A1F7EF2" w14:textId="77777777" w:rsidR="005756C8" w:rsidRPr="001D7F5E" w:rsidRDefault="005756C8" w:rsidP="005756C8">
      <w:pPr>
        <w:jc w:val="both"/>
        <w:rPr>
          <w:color w:val="000000"/>
        </w:rPr>
      </w:pPr>
    </w:p>
    <w:p w14:paraId="5555E6C0" w14:textId="77777777" w:rsidR="005756C8" w:rsidRPr="001D7F5E" w:rsidRDefault="005756C8" w:rsidP="005756C8">
      <w:pPr>
        <w:ind w:firstLine="708"/>
        <w:jc w:val="both"/>
        <w:rPr>
          <w:color w:val="000000"/>
        </w:rPr>
      </w:pPr>
      <w:r w:rsidRPr="001D7F5E">
        <w:rPr>
          <w:color w:val="000000"/>
        </w:rPr>
        <w:t>6. erstellt seine Geschäftsordnung und legt sie dem König zur Billigung vor.</w:t>
      </w:r>
    </w:p>
    <w:p w14:paraId="5B822F9C" w14:textId="77777777" w:rsidR="00424584" w:rsidRPr="001D7F5E" w:rsidRDefault="00424584" w:rsidP="005756C8">
      <w:pPr>
        <w:ind w:firstLine="708"/>
        <w:jc w:val="both"/>
        <w:rPr>
          <w:color w:val="000000"/>
        </w:rPr>
      </w:pPr>
    </w:p>
    <w:p w14:paraId="2C696809" w14:textId="77777777" w:rsidR="00424584" w:rsidRPr="001D7F5E" w:rsidRDefault="00424584" w:rsidP="00424584">
      <w:pPr>
        <w:jc w:val="both"/>
        <w:rPr>
          <w:i/>
          <w:color w:val="000000"/>
        </w:rPr>
      </w:pPr>
      <w:r w:rsidRPr="001D7F5E">
        <w:rPr>
          <w:i/>
          <w:color w:val="000000"/>
        </w:rPr>
        <w:t>[</w:t>
      </w:r>
      <w:r w:rsidR="00BC566A" w:rsidRPr="001D7F5E">
        <w:rPr>
          <w:i/>
          <w:color w:val="000000"/>
        </w:rPr>
        <w:t>Art. </w:t>
      </w:r>
      <w:r w:rsidRPr="001D7F5E">
        <w:rPr>
          <w:i/>
          <w:color w:val="000000"/>
        </w:rPr>
        <w:t xml:space="preserve">137quinquies einziger Absatz </w:t>
      </w:r>
      <w:r w:rsidR="00BC566A" w:rsidRPr="001D7F5E">
        <w:rPr>
          <w:i/>
          <w:color w:val="000000"/>
        </w:rPr>
        <w:t>Nr. </w:t>
      </w:r>
      <w:r w:rsidRPr="001D7F5E">
        <w:rPr>
          <w:i/>
          <w:color w:val="000000"/>
        </w:rPr>
        <w:t xml:space="preserve">1 und 5 abgeändert durch </w:t>
      </w:r>
      <w:r w:rsidR="00BC566A" w:rsidRPr="001D7F5E">
        <w:rPr>
          <w:i/>
          <w:color w:val="000000"/>
        </w:rPr>
        <w:t>Art. </w:t>
      </w:r>
      <w:r w:rsidRPr="001D7F5E">
        <w:rPr>
          <w:i/>
          <w:color w:val="000000"/>
        </w:rPr>
        <w:t>29</w:t>
      </w:r>
      <w:r w:rsidRPr="001D7F5E">
        <w:rPr>
          <w:i/>
          <w:iCs/>
          <w:color w:val="000000"/>
        </w:rPr>
        <w:t xml:space="preserve"> des G. vom 17. Juli 2015 (B.S. vom 17. August 2015)]</w:t>
      </w:r>
    </w:p>
    <w:p w14:paraId="62C8FE7B" w14:textId="77777777" w:rsidR="005756C8" w:rsidRPr="001D7F5E" w:rsidRDefault="005756C8" w:rsidP="005756C8">
      <w:pPr>
        <w:jc w:val="both"/>
        <w:rPr>
          <w:color w:val="000000"/>
        </w:rPr>
      </w:pPr>
    </w:p>
    <w:p w14:paraId="53D78D06" w14:textId="77777777" w:rsidR="005756C8" w:rsidRPr="001D7F5E" w:rsidRDefault="005756C8" w:rsidP="005756C8">
      <w:pPr>
        <w:jc w:val="both"/>
        <w:rPr>
          <w:color w:val="000000"/>
        </w:rPr>
      </w:pPr>
    </w:p>
    <w:p w14:paraId="0F49FEF1" w14:textId="77777777" w:rsidR="005756C8" w:rsidRPr="001D7F5E" w:rsidRDefault="00DE536B" w:rsidP="005756C8">
      <w:pPr>
        <w:jc w:val="center"/>
        <w:rPr>
          <w:color w:val="000000"/>
        </w:rPr>
      </w:pPr>
      <w:r w:rsidRPr="001D7F5E">
        <w:rPr>
          <w:color w:val="000000"/>
        </w:rPr>
        <w:br w:type="page"/>
      </w:r>
      <w:r w:rsidR="005756C8" w:rsidRPr="001D7F5E">
        <w:rPr>
          <w:color w:val="000000"/>
        </w:rPr>
        <w:t>KAPITEL</w:t>
      </w:r>
      <w:r w:rsidR="00F22CD4" w:rsidRPr="001D7F5E">
        <w:rPr>
          <w:color w:val="000000"/>
        </w:rPr>
        <w:t> 2</w:t>
      </w:r>
      <w:r w:rsidR="005756C8" w:rsidRPr="001D7F5E">
        <w:rPr>
          <w:color w:val="000000"/>
        </w:rPr>
        <w:t xml:space="preserve"> - </w:t>
      </w:r>
      <w:r w:rsidR="005756C8" w:rsidRPr="001D7F5E">
        <w:rPr>
          <w:i/>
          <w:color w:val="000000"/>
        </w:rPr>
        <w:t>Finanzierung</w:t>
      </w:r>
    </w:p>
    <w:p w14:paraId="24C61C46" w14:textId="77777777" w:rsidR="005756C8" w:rsidRPr="001D7F5E" w:rsidRDefault="005756C8" w:rsidP="005756C8">
      <w:pPr>
        <w:jc w:val="both"/>
        <w:rPr>
          <w:color w:val="000000"/>
        </w:rPr>
      </w:pPr>
    </w:p>
    <w:p w14:paraId="5F377029" w14:textId="77777777" w:rsidR="005756C8" w:rsidRPr="001D7F5E" w:rsidRDefault="005756C8" w:rsidP="005756C8">
      <w:pPr>
        <w:jc w:val="both"/>
        <w:rPr>
          <w:color w:val="000000"/>
        </w:rPr>
      </w:pPr>
    </w:p>
    <w:p w14:paraId="6CD6C0B7" w14:textId="77777777" w:rsidR="005756C8" w:rsidRPr="001D7F5E" w:rsidRDefault="00BC566A" w:rsidP="005756C8">
      <w:pPr>
        <w:ind w:firstLine="708"/>
        <w:jc w:val="both"/>
        <w:rPr>
          <w:color w:val="000000"/>
        </w:rPr>
      </w:pPr>
      <w:r w:rsidRPr="001D7F5E">
        <w:rPr>
          <w:b/>
          <w:color w:val="000000"/>
        </w:rPr>
        <w:t>Art. </w:t>
      </w:r>
      <w:r w:rsidR="005756C8" w:rsidRPr="001D7F5E">
        <w:rPr>
          <w:b/>
          <w:color w:val="000000"/>
        </w:rPr>
        <w:t>137</w:t>
      </w:r>
      <w:r w:rsidR="005756C8" w:rsidRPr="001D7F5E">
        <w:rPr>
          <w:b/>
          <w:i/>
          <w:color w:val="000000"/>
        </w:rPr>
        <w:t>sexies</w:t>
      </w:r>
      <w:r w:rsidR="005756C8" w:rsidRPr="001D7F5E">
        <w:rPr>
          <w:color w:val="000000"/>
        </w:rPr>
        <w:t xml:space="preserve"> - </w:t>
      </w:r>
      <w:r w:rsidRPr="001D7F5E">
        <w:rPr>
          <w:color w:val="000000"/>
        </w:rPr>
        <w:t>§ </w:t>
      </w:r>
      <w:r w:rsidR="005756C8" w:rsidRPr="001D7F5E">
        <w:rPr>
          <w:color w:val="000000"/>
        </w:rPr>
        <w:t>1 - Damit der Dienst seine Aufträge erfüllen kann und für seine Verwaltungskosten wird seine Finanzierung gewährleistet durch:</w:t>
      </w:r>
    </w:p>
    <w:p w14:paraId="05AC14EF" w14:textId="77777777" w:rsidR="005756C8" w:rsidRPr="001D7F5E" w:rsidRDefault="005756C8" w:rsidP="005756C8">
      <w:pPr>
        <w:jc w:val="both"/>
        <w:rPr>
          <w:color w:val="000000"/>
        </w:rPr>
      </w:pPr>
    </w:p>
    <w:p w14:paraId="35ABD065" w14:textId="266818D4" w:rsidR="005756C8" w:rsidRPr="001D7F5E" w:rsidRDefault="005756C8" w:rsidP="005756C8">
      <w:pPr>
        <w:ind w:firstLine="708"/>
        <w:jc w:val="both"/>
        <w:rPr>
          <w:color w:val="000000"/>
        </w:rPr>
      </w:pPr>
      <w:r w:rsidRPr="001D7F5E">
        <w:rPr>
          <w:color w:val="000000"/>
        </w:rPr>
        <w:t>1. einen jährlichen Betrag zu Lasten der Verwaltungskosten des Landesinstituts für Kranken- und Invalidenversicherung</w:t>
      </w:r>
      <w:r w:rsidR="00FD2C1E" w:rsidRPr="001D7F5E">
        <w:rPr>
          <w:color w:val="000000"/>
        </w:rPr>
        <w:t xml:space="preserve"> [...]</w:t>
      </w:r>
      <w:r w:rsidRPr="001D7F5E">
        <w:rPr>
          <w:color w:val="000000"/>
        </w:rPr>
        <w:t xml:space="preserve"> auf der Grundlage des vom Geschäftsführenden Ausschuss des Dienstes erstellten Haushalts und der Verwaltungskosten, die der Geschäftsführende Ausschuss des Dienstes dem Allgemeinen Ausschuss vorschlägt,</w:t>
      </w:r>
    </w:p>
    <w:p w14:paraId="1B6675AE" w14:textId="77777777" w:rsidR="005756C8" w:rsidRPr="001D7F5E" w:rsidRDefault="005756C8" w:rsidP="005756C8">
      <w:pPr>
        <w:jc w:val="both"/>
        <w:rPr>
          <w:color w:val="000000"/>
        </w:rPr>
      </w:pPr>
    </w:p>
    <w:p w14:paraId="44BD5686" w14:textId="77777777" w:rsidR="005756C8" w:rsidRPr="001D7F5E" w:rsidRDefault="005756C8" w:rsidP="005756C8">
      <w:pPr>
        <w:ind w:firstLine="708"/>
        <w:jc w:val="both"/>
        <w:rPr>
          <w:color w:val="000000"/>
        </w:rPr>
      </w:pPr>
      <w:r w:rsidRPr="001D7F5E">
        <w:rPr>
          <w:color w:val="000000"/>
        </w:rPr>
        <w:t>2. den Ertrag aus den gemäß den Artikeln 28, 30, 31 und 32 des vorerwähnten Gesetzes vom 31. März 2010 angestrengten Subrogationsklagen,</w:t>
      </w:r>
    </w:p>
    <w:p w14:paraId="2EAD2301" w14:textId="77777777" w:rsidR="005756C8" w:rsidRPr="001D7F5E" w:rsidRDefault="005756C8" w:rsidP="005756C8">
      <w:pPr>
        <w:jc w:val="both"/>
        <w:rPr>
          <w:color w:val="000000"/>
        </w:rPr>
      </w:pPr>
    </w:p>
    <w:p w14:paraId="4324AC6A" w14:textId="77777777" w:rsidR="005756C8" w:rsidRPr="001D7F5E" w:rsidRDefault="005756C8" w:rsidP="005756C8">
      <w:pPr>
        <w:ind w:firstLine="708"/>
        <w:jc w:val="both"/>
        <w:rPr>
          <w:color w:val="000000"/>
        </w:rPr>
      </w:pPr>
      <w:r w:rsidRPr="001D7F5E">
        <w:rPr>
          <w:color w:val="000000"/>
        </w:rPr>
        <w:t>3. die Finanzerträge aus den Beträgen, über die der Dienst verfügt,</w:t>
      </w:r>
    </w:p>
    <w:p w14:paraId="70F72A2F" w14:textId="77777777" w:rsidR="005756C8" w:rsidRPr="001D7F5E" w:rsidRDefault="005756C8" w:rsidP="005756C8">
      <w:pPr>
        <w:jc w:val="both"/>
        <w:rPr>
          <w:color w:val="000000"/>
        </w:rPr>
      </w:pPr>
    </w:p>
    <w:p w14:paraId="551A3872" w14:textId="3CF19857" w:rsidR="005756C8" w:rsidRPr="001D7F5E" w:rsidRDefault="005756C8" w:rsidP="005756C8">
      <w:pPr>
        <w:ind w:firstLine="708"/>
        <w:jc w:val="both"/>
        <w:rPr>
          <w:color w:val="000000"/>
        </w:rPr>
      </w:pPr>
      <w:r w:rsidRPr="001D7F5E">
        <w:rPr>
          <w:color w:val="000000"/>
        </w:rPr>
        <w:t xml:space="preserve">4. die Entschädigungen, die dem Dienst aufgrund der </w:t>
      </w:r>
      <w:r w:rsidR="008E00F1" w:rsidRPr="001D7F5E">
        <w:rPr>
          <w:color w:val="000000"/>
        </w:rPr>
        <w:t>Artikel </w:t>
      </w:r>
      <w:r w:rsidRPr="001D7F5E">
        <w:rPr>
          <w:color w:val="000000"/>
        </w:rPr>
        <w:t>15 Absatz 6 und 31 Absatz 6 des vorerwähnten Gesetzes vom 31. März 2010 zu entrichten sind.</w:t>
      </w:r>
    </w:p>
    <w:p w14:paraId="69F4527D" w14:textId="77777777" w:rsidR="005756C8" w:rsidRPr="001D7F5E" w:rsidRDefault="005756C8" w:rsidP="005756C8">
      <w:pPr>
        <w:jc w:val="both"/>
        <w:rPr>
          <w:color w:val="000000"/>
        </w:rPr>
      </w:pPr>
    </w:p>
    <w:p w14:paraId="5D0D86E3" w14:textId="77777777" w:rsidR="005756C8" w:rsidRPr="001D7F5E" w:rsidRDefault="005756C8" w:rsidP="005756C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Die in </w:t>
      </w:r>
      <w:r w:rsidR="00BC566A" w:rsidRPr="001D7F5E">
        <w:rPr>
          <w:color w:val="000000"/>
        </w:rPr>
        <w:t>§ </w:t>
      </w:r>
      <w:r w:rsidRPr="001D7F5E">
        <w:rPr>
          <w:color w:val="000000"/>
        </w:rPr>
        <w:t xml:space="preserve">1 </w:t>
      </w:r>
      <w:r w:rsidR="00BC566A" w:rsidRPr="001D7F5E">
        <w:rPr>
          <w:color w:val="000000"/>
        </w:rPr>
        <w:t>Nr. </w:t>
      </w:r>
      <w:r w:rsidRPr="001D7F5E">
        <w:rPr>
          <w:color w:val="000000"/>
        </w:rPr>
        <w:t>1 bestimmte Finanzierung umfasst die notwendigen Beträge für den Auftrags- und Verwaltungskostenhaushalt des Dienstes.]</w:t>
      </w:r>
    </w:p>
    <w:p w14:paraId="6AFC8782" w14:textId="77777777" w:rsidR="005756C8" w:rsidRPr="001D7F5E" w:rsidRDefault="005756C8" w:rsidP="005756C8">
      <w:pPr>
        <w:autoSpaceDE w:val="0"/>
        <w:autoSpaceDN w:val="0"/>
        <w:adjustRightInd w:val="0"/>
        <w:jc w:val="both"/>
        <w:rPr>
          <w:color w:val="000000"/>
        </w:rPr>
      </w:pPr>
    </w:p>
    <w:p w14:paraId="01167A95" w14:textId="6B0AD67D" w:rsidR="00FD2C1E" w:rsidRPr="001D7F5E" w:rsidRDefault="00FD2C1E" w:rsidP="005756C8">
      <w:pPr>
        <w:autoSpaceDE w:val="0"/>
        <w:autoSpaceDN w:val="0"/>
        <w:adjustRightInd w:val="0"/>
        <w:jc w:val="both"/>
        <w:rPr>
          <w:i/>
          <w:iCs/>
          <w:color w:val="000000"/>
        </w:rPr>
      </w:pPr>
      <w:r w:rsidRPr="001D7F5E">
        <w:rPr>
          <w:i/>
          <w:iCs/>
          <w:color w:val="000000"/>
        </w:rPr>
        <w:t>[Art. 137sexies § 1 einziger Absatz Nr. 1 abgeändert durch Art. 17 des G. vom 29. November 2022 (B.S. vom 9. Dezember 2022)]</w:t>
      </w:r>
    </w:p>
    <w:p w14:paraId="74E76648" w14:textId="77777777" w:rsidR="00C01498" w:rsidRPr="001D7F5E" w:rsidRDefault="00127396" w:rsidP="005756C8">
      <w:pPr>
        <w:autoSpaceDE w:val="0"/>
        <w:autoSpaceDN w:val="0"/>
        <w:adjustRightInd w:val="0"/>
        <w:jc w:val="center"/>
        <w:rPr>
          <w:color w:val="000000"/>
        </w:rPr>
      </w:pPr>
      <w:r w:rsidRPr="001D7F5E">
        <w:rPr>
          <w:b/>
          <w:bCs/>
          <w:color w:val="000000"/>
        </w:rPr>
        <w:br w:type="page"/>
      </w:r>
      <w:r w:rsidR="00C01498" w:rsidRPr="001D7F5E">
        <w:rPr>
          <w:b/>
          <w:bCs/>
          <w:color w:val="000000"/>
        </w:rPr>
        <w:t>TITEL</w:t>
      </w:r>
      <w:r w:rsidR="00D41C85" w:rsidRPr="001D7F5E">
        <w:rPr>
          <w:b/>
          <w:bCs/>
          <w:color w:val="000000"/>
        </w:rPr>
        <w:t> 7</w:t>
      </w:r>
      <w:r w:rsidR="00C01498" w:rsidRPr="001D7F5E">
        <w:rPr>
          <w:b/>
          <w:bCs/>
          <w:color w:val="000000"/>
        </w:rPr>
        <w:t xml:space="preserve"> - </w:t>
      </w:r>
      <w:r w:rsidR="00C01498" w:rsidRPr="001D7F5E">
        <w:rPr>
          <w:b/>
          <w:bCs/>
          <w:i/>
          <w:iCs/>
          <w:color w:val="000000"/>
        </w:rPr>
        <w:t>Kontrolle und Streitsachen</w:t>
      </w:r>
    </w:p>
    <w:p w14:paraId="6C4BD343" w14:textId="77777777" w:rsidR="00C01498" w:rsidRPr="001D7F5E" w:rsidRDefault="00C01498" w:rsidP="00127396">
      <w:pPr>
        <w:autoSpaceDE w:val="0"/>
        <w:autoSpaceDN w:val="0"/>
        <w:adjustRightInd w:val="0"/>
        <w:jc w:val="center"/>
        <w:rPr>
          <w:color w:val="000000"/>
        </w:rPr>
      </w:pPr>
    </w:p>
    <w:p w14:paraId="33F49BF7" w14:textId="77777777" w:rsidR="00C01498" w:rsidRPr="001D7F5E" w:rsidRDefault="00C01498" w:rsidP="00127396">
      <w:pPr>
        <w:autoSpaceDE w:val="0"/>
        <w:autoSpaceDN w:val="0"/>
        <w:adjustRightInd w:val="0"/>
        <w:jc w:val="center"/>
        <w:rPr>
          <w:color w:val="000000"/>
        </w:rPr>
      </w:pPr>
    </w:p>
    <w:p w14:paraId="6688515E" w14:textId="3226B7C2" w:rsidR="00C01498" w:rsidRPr="001D7F5E" w:rsidRDefault="00C01498" w:rsidP="001D7F5E">
      <w:pPr>
        <w:autoSpaceDE w:val="0"/>
        <w:autoSpaceDN w:val="0"/>
        <w:adjustRightInd w:val="0"/>
        <w:jc w:val="center"/>
        <w:rPr>
          <w:color w:val="000000"/>
        </w:rPr>
      </w:pPr>
      <w:r w:rsidRPr="001D7F5E">
        <w:rPr>
          <w:color w:val="000000"/>
        </w:rPr>
        <w:t>KAPITEL </w:t>
      </w:r>
      <w:r w:rsidR="00F22CD4" w:rsidRPr="001D7F5E">
        <w:rPr>
          <w:color w:val="000000"/>
        </w:rPr>
        <w:t>1</w:t>
      </w:r>
      <w:r w:rsidRPr="001D7F5E">
        <w:rPr>
          <w:color w:val="000000"/>
        </w:rPr>
        <w:t xml:space="preserve"> - </w:t>
      </w:r>
      <w:r w:rsidRPr="001D7F5E">
        <w:rPr>
          <w:i/>
          <w:iCs/>
          <w:color w:val="000000"/>
        </w:rPr>
        <w:t>Gemeinsame Bestimmungen in Bezug auf</w:t>
      </w:r>
      <w:r w:rsidR="001D7F5E">
        <w:rPr>
          <w:i/>
          <w:iCs/>
          <w:color w:val="000000"/>
        </w:rPr>
        <w:t xml:space="preserve"> </w:t>
      </w:r>
      <w:r w:rsidRPr="001D7F5E">
        <w:rPr>
          <w:i/>
          <w:iCs/>
          <w:color w:val="000000"/>
        </w:rPr>
        <w:t xml:space="preserve">den </w:t>
      </w:r>
      <w:r w:rsidRPr="001D7F5E">
        <w:rPr>
          <w:color w:val="000000"/>
        </w:rPr>
        <w:t>[</w:t>
      </w:r>
      <w:r w:rsidRPr="001D7F5E">
        <w:rPr>
          <w:i/>
          <w:iCs/>
          <w:color w:val="000000"/>
        </w:rPr>
        <w:t>Dienst für medizinische Evaluation und Kontrolle</w:t>
      </w:r>
      <w:r w:rsidRPr="001D7F5E">
        <w:rPr>
          <w:color w:val="000000"/>
        </w:rPr>
        <w:t>]</w:t>
      </w:r>
      <w:r w:rsidRPr="001D7F5E">
        <w:rPr>
          <w:i/>
          <w:iCs/>
          <w:color w:val="000000"/>
        </w:rPr>
        <w:t xml:space="preserve"> und den Dienst für verwaltungstechnische Kontrolle</w:t>
      </w:r>
    </w:p>
    <w:p w14:paraId="16A67AD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BC234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 xml:space="preserve">[Überschrift von Kapitel </w:t>
      </w:r>
      <w:r w:rsidR="00F22CD4" w:rsidRPr="001D7F5E">
        <w:rPr>
          <w:i/>
          <w:iCs/>
          <w:color w:val="000000"/>
        </w:rPr>
        <w:t>1</w:t>
      </w:r>
      <w:r w:rsidRPr="001D7F5E">
        <w:rPr>
          <w:i/>
          <w:iCs/>
          <w:color w:val="000000"/>
        </w:rPr>
        <w:t xml:space="preserve"> abgeändert durch </w:t>
      </w:r>
      <w:r w:rsidR="00BC566A" w:rsidRPr="001D7F5E">
        <w:rPr>
          <w:i/>
          <w:iCs/>
          <w:color w:val="000000"/>
        </w:rPr>
        <w:t>Art. </w:t>
      </w:r>
      <w:r w:rsidRPr="001D7F5E">
        <w:rPr>
          <w:i/>
          <w:iCs/>
          <w:color w:val="000000"/>
        </w:rPr>
        <w:t>36 des G.</w:t>
      </w:r>
      <w:r w:rsidR="00BC566A" w:rsidRPr="001D7F5E">
        <w:rPr>
          <w:i/>
          <w:iCs/>
          <w:color w:val="000000"/>
        </w:rPr>
        <w:t> (I</w:t>
      </w:r>
      <w:r w:rsidRPr="001D7F5E">
        <w:rPr>
          <w:i/>
          <w:iCs/>
          <w:color w:val="000000"/>
        </w:rPr>
        <w:t>I) vom 24. Dezember 2002 (B.S. vom 31. Dezember 2002)]</w:t>
      </w:r>
    </w:p>
    <w:p w14:paraId="3455F9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13E653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1BED91C" w14:textId="69819D3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138</w:t>
      </w:r>
      <w:r w:rsidRPr="001D7F5E">
        <w:rPr>
          <w:color w:val="000000"/>
        </w:rPr>
        <w:t xml:space="preserve"> - [[Unter Vorbehalt der Anwendung der Bestimmungen von </w:t>
      </w:r>
      <w:r w:rsidR="008E00F1" w:rsidRPr="001D7F5E">
        <w:rPr>
          <w:color w:val="000000"/>
        </w:rPr>
        <w:t>Artikel </w:t>
      </w:r>
      <w:r w:rsidRPr="001D7F5E">
        <w:rPr>
          <w:color w:val="000000"/>
        </w:rPr>
        <w:t>165 stellt der Versicherungsträger oder das Tariffestsetzungsamt aus eigener Initiative oder auf Antrag der Kontrolldienste des Instituts anhand elektronisch gespeicherter und verarbeiteter Daten Listen in Form von integrierten Dateien auf, die die notwendigen Informationen für die vollständige Identifizierung der Leistungen, der Pflegeerbringer, die die Leistungen verschrieben, erbracht oder abgegeben haben, und der Begünstigten enthalten. Diese Informationen können sowohl angerechnete als auch von der Gesundheitspflegeversicherung erstattete Leistungen betreffen. Die laufende Nummer der Arzneimittelverschreibungen muss ebenfalls in diesen Dateien ent</w:t>
      </w:r>
      <w:r w:rsidRPr="001D7F5E">
        <w:rPr>
          <w:color w:val="000000"/>
        </w:rPr>
        <w:softHyphen/>
        <w:t>halten sein.]</w:t>
      </w:r>
    </w:p>
    <w:p w14:paraId="019BDBF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3536A6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Nach Beglaubigung durch einen Bevollmächtigten des Versicherungsträgers [oder des Tariffestsetzungsamts], der vom leitenden Beamten des Dienstes für verwaltungstechnische Kontrolle zugelassen ist, haben diese Listen bis zum Beweis des Gegenteils auch Dritten gegenüber Beweiskraft.]</w:t>
      </w:r>
    </w:p>
    <w:p w14:paraId="4226B88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283068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138 ersetzt durch </w:t>
      </w:r>
      <w:r w:rsidR="00BC566A" w:rsidRPr="001D7F5E">
        <w:rPr>
          <w:i/>
          <w:iCs/>
          <w:color w:val="000000"/>
        </w:rPr>
        <w:t>Art. </w:t>
      </w:r>
      <w:r w:rsidRPr="001D7F5E">
        <w:rPr>
          <w:i/>
          <w:iCs/>
          <w:color w:val="000000"/>
        </w:rPr>
        <w:t xml:space="preserve">19 des G. vom 14. Januar 2002 (B.S. vom 22. Februar 2002);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109 des G. vom 27. Dezember 2005</w:t>
      </w:r>
      <w:r w:rsidR="00BC566A" w:rsidRPr="001D7F5E">
        <w:rPr>
          <w:i/>
          <w:iCs/>
          <w:color w:val="000000"/>
        </w:rPr>
        <w:t> (I</w:t>
      </w:r>
      <w:r w:rsidRPr="001D7F5E">
        <w:rPr>
          <w:i/>
          <w:iCs/>
          <w:color w:val="000000"/>
        </w:rPr>
        <w:t xml:space="preserve">I) (B.S. vom 30. Dezember 2005);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18 </w:t>
      </w:r>
      <w:r w:rsidR="00BC566A" w:rsidRPr="001D7F5E">
        <w:rPr>
          <w:i/>
          <w:iCs/>
          <w:color w:val="000000"/>
        </w:rPr>
        <w:t>Nr. </w:t>
      </w:r>
      <w:r w:rsidRPr="001D7F5E">
        <w:rPr>
          <w:i/>
          <w:iCs/>
          <w:color w:val="000000"/>
        </w:rPr>
        <w:t>2 des G. vom 24. Dezember 2002 (B.S. vom 31. Dezember 2002)]</w:t>
      </w:r>
    </w:p>
    <w:p w14:paraId="579EA5A3" w14:textId="77777777" w:rsidR="00E62FEF" w:rsidRPr="001D7F5E" w:rsidRDefault="00E62FEF"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br/>
      </w:r>
    </w:p>
    <w:p w14:paraId="7C453F52" w14:textId="77777777" w:rsidR="00C01498" w:rsidRPr="001D7F5E" w:rsidRDefault="00E62FEF" w:rsidP="00E62F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color w:val="000000"/>
        </w:rPr>
        <w:br w:type="page"/>
      </w:r>
      <w:r w:rsidR="00C01498" w:rsidRPr="001D7F5E">
        <w:rPr>
          <w:color w:val="000000"/>
        </w:rPr>
        <w:t>KAPITEL</w:t>
      </w:r>
      <w:r w:rsidR="00F22CD4" w:rsidRPr="001D7F5E">
        <w:rPr>
          <w:color w:val="000000"/>
        </w:rPr>
        <w:t> 2</w:t>
      </w:r>
      <w:r w:rsidR="00C01498" w:rsidRPr="001D7F5E">
        <w:rPr>
          <w:color w:val="000000"/>
        </w:rPr>
        <w:t xml:space="preserve"> - </w:t>
      </w:r>
      <w:r w:rsidR="00C01498" w:rsidRPr="001D7F5E">
        <w:rPr>
          <w:i/>
          <w:iCs/>
          <w:color w:val="000000"/>
        </w:rPr>
        <w:t>Medizinische Kontrolle</w:t>
      </w:r>
    </w:p>
    <w:p w14:paraId="079B163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3B0055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2C98769" w14:textId="77777777" w:rsidR="00C01498" w:rsidRPr="001D7F5E" w:rsidRDefault="00C01498" w:rsidP="00E62F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i/>
          <w:iCs/>
          <w:color w:val="000000"/>
        </w:rPr>
        <w:t>Abschnitt I</w:t>
      </w:r>
      <w:r w:rsidRPr="001D7F5E">
        <w:rPr>
          <w:color w:val="000000"/>
        </w:rPr>
        <w:t xml:space="preserve"> - [Dienst für medizinische Evaluation und Kontrolle und Ausschuss des Dienstes für medizinische Evaluation und Kontrolle]</w:t>
      </w:r>
    </w:p>
    <w:p w14:paraId="385CB8D0" w14:textId="77777777" w:rsidR="00C01498" w:rsidRPr="001D7F5E" w:rsidRDefault="00C01498" w:rsidP="00E62F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582ACC2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 xml:space="preserve">[Überschrift von Abschnitt </w:t>
      </w:r>
      <w:r w:rsidR="00F22CD4" w:rsidRPr="001D7F5E">
        <w:rPr>
          <w:i/>
          <w:iCs/>
          <w:color w:val="000000"/>
        </w:rPr>
        <w:t>1</w:t>
      </w:r>
      <w:r w:rsidRPr="001D7F5E">
        <w:rPr>
          <w:i/>
          <w:iCs/>
          <w:color w:val="000000"/>
        </w:rPr>
        <w:t xml:space="preserve"> ersetzt durch </w:t>
      </w:r>
      <w:r w:rsidR="00BC566A" w:rsidRPr="001D7F5E">
        <w:rPr>
          <w:i/>
          <w:iCs/>
          <w:color w:val="000000"/>
        </w:rPr>
        <w:t>Art. </w:t>
      </w:r>
      <w:r w:rsidRPr="001D7F5E">
        <w:rPr>
          <w:i/>
          <w:iCs/>
          <w:color w:val="000000"/>
        </w:rPr>
        <w:t>94 des G. vom 13. Dezember 2006 (B.S. vom 22. Dezember 2006)]</w:t>
      </w:r>
    </w:p>
    <w:p w14:paraId="7CE767D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4874AE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550F80C" w14:textId="1B0A7F8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139</w:t>
      </w:r>
      <w:r w:rsidRPr="001D7F5E">
        <w:rPr>
          <w:color w:val="000000"/>
        </w:rPr>
        <w:t xml:space="preserve"> - [[Beim Institut wird ein Dienst für medizinische Evaluation und Kontrolle eingesetzt, </w:t>
      </w:r>
      <w:r w:rsidR="001219E8" w:rsidRPr="001D7F5E">
        <w:rPr>
          <w:color w:val="000000"/>
        </w:rPr>
        <w:t xml:space="preserve">[der aus einem zentralen Dienst und </w:t>
      </w:r>
      <w:r w:rsidR="00FD500F" w:rsidRPr="001D7F5E">
        <w:rPr>
          <w:color w:val="000000"/>
        </w:rPr>
        <w:t>[</w:t>
      </w:r>
      <w:r w:rsidR="00FD500F" w:rsidRPr="001D7F5E">
        <w:t>Ausführungsdiensten im Sinne</w:t>
      </w:r>
      <w:r w:rsidR="00FD500F" w:rsidRPr="001D7F5E">
        <w:rPr>
          <w:color w:val="000000"/>
        </w:rPr>
        <w:t>]</w:t>
      </w:r>
      <w:r w:rsidR="001219E8" w:rsidRPr="001D7F5E">
        <w:rPr>
          <w:color w:val="000000"/>
        </w:rPr>
        <w:t xml:space="preserve"> der am 18. Juli 1966 koordinierten Gesetze über den Sprachengebrauch in Verwaltungsangelegenheiten besteht</w:t>
      </w:r>
      <w:r w:rsidRPr="001D7F5E">
        <w:rPr>
          <w:color w:val="000000"/>
        </w:rPr>
        <w:t>.</w:t>
      </w:r>
      <w:r w:rsidR="001219E8" w:rsidRPr="001D7F5E">
        <w:rPr>
          <w:color w:val="000000"/>
        </w:rPr>
        <w:t>]</w:t>
      </w:r>
      <w:r w:rsidRPr="001D7F5E">
        <w:rPr>
          <w:color w:val="000000"/>
        </w:rPr>
        <w:t>]</w:t>
      </w:r>
    </w:p>
    <w:p w14:paraId="6E48E1C9" w14:textId="77777777" w:rsidR="001219E8" w:rsidRPr="001D7F5E" w:rsidRDefault="001219E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D0ADEC4" w14:textId="411E8188" w:rsidR="001219E8" w:rsidRPr="001D7F5E" w:rsidRDefault="001219E8" w:rsidP="001219E8">
      <w:pPr>
        <w:ind w:firstLine="708"/>
        <w:jc w:val="both"/>
        <w:rPr>
          <w:color w:val="000000"/>
        </w:rPr>
      </w:pPr>
      <w:r w:rsidRPr="001D7F5E">
        <w:rPr>
          <w:color w:val="000000"/>
        </w:rPr>
        <w:t xml:space="preserve">[Der König bestimmt durch einen im Ministerrat beratenen Königlichen Erlass für die </w:t>
      </w:r>
      <w:r w:rsidR="00FD500F" w:rsidRPr="001D7F5E">
        <w:rPr>
          <w:color w:val="000000"/>
        </w:rPr>
        <w:t>[</w:t>
      </w:r>
      <w:r w:rsidR="00FD500F" w:rsidRPr="001D7F5E">
        <w:t>Ausführungsdienste</w:t>
      </w:r>
      <w:r w:rsidR="00FD500F" w:rsidRPr="001D7F5E">
        <w:rPr>
          <w:color w:val="000000"/>
        </w:rPr>
        <w:t>]</w:t>
      </w:r>
      <w:r w:rsidRPr="001D7F5E">
        <w:rPr>
          <w:color w:val="000000"/>
        </w:rPr>
        <w:t>:</w:t>
      </w:r>
    </w:p>
    <w:p w14:paraId="2511040F" w14:textId="77777777" w:rsidR="001219E8" w:rsidRPr="001D7F5E" w:rsidRDefault="001219E8" w:rsidP="001219E8">
      <w:pPr>
        <w:jc w:val="both"/>
        <w:rPr>
          <w:color w:val="000000"/>
        </w:rPr>
      </w:pPr>
    </w:p>
    <w:p w14:paraId="18D57ADC" w14:textId="77777777" w:rsidR="001219E8" w:rsidRPr="001D7F5E" w:rsidRDefault="001219E8" w:rsidP="001219E8">
      <w:pPr>
        <w:ind w:firstLine="708"/>
        <w:jc w:val="both"/>
        <w:rPr>
          <w:color w:val="000000"/>
        </w:rPr>
      </w:pPr>
      <w:r w:rsidRPr="001D7F5E">
        <w:rPr>
          <w:color w:val="000000"/>
        </w:rPr>
        <w:t>1. ihre Anzahl,</w:t>
      </w:r>
    </w:p>
    <w:p w14:paraId="50D7015E" w14:textId="77777777" w:rsidR="001219E8" w:rsidRPr="001D7F5E" w:rsidRDefault="001219E8" w:rsidP="001219E8">
      <w:pPr>
        <w:jc w:val="both"/>
        <w:rPr>
          <w:color w:val="000000"/>
        </w:rPr>
      </w:pPr>
    </w:p>
    <w:p w14:paraId="635C5CDF" w14:textId="77777777" w:rsidR="001219E8" w:rsidRPr="001D7F5E" w:rsidRDefault="001219E8" w:rsidP="001219E8">
      <w:pPr>
        <w:ind w:firstLine="708"/>
        <w:jc w:val="both"/>
        <w:rPr>
          <w:color w:val="000000"/>
        </w:rPr>
      </w:pPr>
      <w:r w:rsidRPr="001D7F5E">
        <w:rPr>
          <w:color w:val="000000"/>
        </w:rPr>
        <w:t>2. ihren Amtsbereich,</w:t>
      </w:r>
    </w:p>
    <w:p w14:paraId="6963BC2A" w14:textId="77777777" w:rsidR="001219E8" w:rsidRPr="001D7F5E" w:rsidRDefault="001219E8" w:rsidP="001219E8">
      <w:pPr>
        <w:jc w:val="both"/>
        <w:rPr>
          <w:color w:val="000000"/>
        </w:rPr>
      </w:pPr>
    </w:p>
    <w:p w14:paraId="32367957" w14:textId="77777777" w:rsidR="001219E8" w:rsidRPr="001D7F5E" w:rsidRDefault="001219E8" w:rsidP="001219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3. ihren Sitz.]</w:t>
      </w:r>
    </w:p>
    <w:p w14:paraId="6ED9CF87" w14:textId="77777777" w:rsidR="007476BA" w:rsidRPr="001D7F5E" w:rsidRDefault="007476BA" w:rsidP="001219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4FB4E7A" w14:textId="568C9FD5" w:rsidR="007476BA" w:rsidRPr="001D7F5E" w:rsidRDefault="007476BA" w:rsidP="001219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Pr="001D7F5E">
        <w:t xml:space="preserve">In Abweichung von Absatz 1 und bis der König die Ihm durch Absatz 2 erteilte Befugnis ausübt, besteht der Dienst für medizinische Evaluation und Kontrolle aus: einem zentralen Dienst, höchstens zehn </w:t>
      </w:r>
      <w:r w:rsidR="00FD500F" w:rsidRPr="001D7F5E">
        <w:t>[Ausführungsdiensten]</w:t>
      </w:r>
      <w:r w:rsidRPr="001D7F5E">
        <w:t>, deren Amtsbereich mit dem Gebiet der Provinz übereinstimmt, deren Namen sie tragen (Antwerpen, Limburg, Namur, Luxemburg, Lüttich, Ostflandern, Westflandern, Hennegau, Flämisch-Brabant und Wallonisch-Brabant), und einer Dienststelle für die Region Brüssel-Hauptstadt.]</w:t>
      </w:r>
    </w:p>
    <w:p w14:paraId="27FE6F7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7071D9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Er ist beauftragt:</w:t>
      </w:r>
    </w:p>
    <w:p w14:paraId="17062EC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33C44E1" w14:textId="29F6B5B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 den Pflegeerbringern Informationen zu erteilen, um Verstößen gegen das vorliegende Gesetz und seine Ausführungserlasse vorzubeugen; die Information betrifft insbesondere die in </w:t>
      </w:r>
      <w:r w:rsidR="008E00F1" w:rsidRPr="001D7F5E">
        <w:rPr>
          <w:color w:val="000000"/>
        </w:rPr>
        <w:t>Artikel </w:t>
      </w:r>
      <w:r w:rsidRPr="001D7F5E">
        <w:rPr>
          <w:color w:val="000000"/>
        </w:rPr>
        <w:t>73 erwähnten Empfehlungen und Indikatoren,</w:t>
      </w:r>
    </w:p>
    <w:p w14:paraId="1A2B505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AB6FDD1" w14:textId="6F1274F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2. die Leistungen der Gesundheitspflegeversicherung im Lichte der Bestimmungen von </w:t>
      </w:r>
      <w:r w:rsidR="008E00F1" w:rsidRPr="001D7F5E">
        <w:rPr>
          <w:color w:val="000000"/>
        </w:rPr>
        <w:t>Artikel </w:t>
      </w:r>
      <w:r w:rsidRPr="001D7F5E">
        <w:rPr>
          <w:color w:val="000000"/>
        </w:rPr>
        <w:t>73 zu beurteilen auf der Grundlage:</w:t>
      </w:r>
    </w:p>
    <w:p w14:paraId="2934025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B4A54B0" w14:textId="645D5D2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der Indikatoren offensichtlicher Abweichung, die auf die in </w:t>
      </w:r>
      <w:r w:rsidR="008E00F1" w:rsidRPr="001D7F5E">
        <w:rPr>
          <w:color w:val="000000"/>
        </w:rPr>
        <w:t>Artikel </w:t>
      </w:r>
      <w:r w:rsidRPr="001D7F5E">
        <w:rPr>
          <w:color w:val="000000"/>
        </w:rPr>
        <w:t xml:space="preserve">73 </w:t>
      </w:r>
      <w:r w:rsidR="00BC566A" w:rsidRPr="001D7F5E">
        <w:rPr>
          <w:color w:val="000000"/>
        </w:rPr>
        <w:t>§ </w:t>
      </w:r>
      <w:r w:rsidRPr="001D7F5E">
        <w:rPr>
          <w:color w:val="000000"/>
        </w:rPr>
        <w:t>2 erwähnten Empfehlungen in Bezug auf eine gute medizinische Berufsausübung gegründet sind,</w:t>
      </w:r>
    </w:p>
    <w:p w14:paraId="7D9FCDA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6A1B18B" w14:textId="3FF3A27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 xml:space="preserve">b) </w:t>
      </w:r>
      <w:r w:rsidRPr="001D7F5E">
        <w:rPr>
          <w:color w:val="000000"/>
        </w:rPr>
        <w:t xml:space="preserve">der in </w:t>
      </w:r>
      <w:r w:rsidR="008E00F1" w:rsidRPr="001D7F5E">
        <w:rPr>
          <w:color w:val="000000"/>
        </w:rPr>
        <w:t>Artikel </w:t>
      </w:r>
      <w:r w:rsidRPr="001D7F5E">
        <w:rPr>
          <w:color w:val="000000"/>
        </w:rPr>
        <w:t xml:space="preserve">73 </w:t>
      </w:r>
      <w:r w:rsidR="00BC566A" w:rsidRPr="001D7F5E">
        <w:rPr>
          <w:color w:val="000000"/>
        </w:rPr>
        <w:t>§ </w:t>
      </w:r>
      <w:r w:rsidRPr="001D7F5E">
        <w:rPr>
          <w:color w:val="000000"/>
        </w:rPr>
        <w:t>2 Absatz 2 erwähnten Indikatoren, die vom Ausschuss für die Evaluation der medizinischen Praktiken im Arzneimittelbereich definiert werden,</w:t>
      </w:r>
    </w:p>
    <w:p w14:paraId="34252A1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0CC934B" w14:textId="7F03624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c)</w:t>
      </w:r>
      <w:r w:rsidRPr="001D7F5E">
        <w:rPr>
          <w:color w:val="000000"/>
        </w:rPr>
        <w:t xml:space="preserve"> der gemäß </w:t>
      </w:r>
      <w:r w:rsidR="008E00F1" w:rsidRPr="001D7F5E">
        <w:rPr>
          <w:color w:val="000000"/>
        </w:rPr>
        <w:t>Artikel </w:t>
      </w:r>
      <w:r w:rsidRPr="001D7F5E">
        <w:rPr>
          <w:color w:val="000000"/>
        </w:rPr>
        <w:t xml:space="preserve">73 </w:t>
      </w:r>
      <w:r w:rsidR="00BC566A" w:rsidRPr="001D7F5E">
        <w:rPr>
          <w:color w:val="000000"/>
        </w:rPr>
        <w:t>§ </w:t>
      </w:r>
      <w:r w:rsidRPr="001D7F5E">
        <w:rPr>
          <w:color w:val="000000"/>
        </w:rPr>
        <w:t>4 beurteilten Menge der verschriebenen oder erbrachten Leistungen,</w:t>
      </w:r>
    </w:p>
    <w:p w14:paraId="133B5D0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76D3CB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3. zu kontrollieren, ob Leistungen der Gesundheitspflegeversicherung tatsächlich erbracht worden sind </w:t>
      </w:r>
      <w:r w:rsidR="00AD7AD8" w:rsidRPr="001D7F5E">
        <w:rPr>
          <w:color w:val="000000"/>
        </w:rPr>
        <w:t>[und mit den Bestimmungen des vorliegenden Gesetzes, seiner Ausführungserlasse und -verordnungen und den auf der Grundlage dieses Gesetzes geschlossenen Abkommen und Vereinbarungen übereinstimmen,]</w:t>
      </w:r>
    </w:p>
    <w:p w14:paraId="64BE605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683B89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4. die medizinische Kontrolle der Leistungen der Entschädigungs- und der Mutterschafts</w:t>
      </w:r>
      <w:r w:rsidRPr="001D7F5E">
        <w:rPr>
          <w:color w:val="000000"/>
        </w:rPr>
        <w:softHyphen/>
        <w:t>versicherung zu gewährleisten,</w:t>
      </w:r>
    </w:p>
    <w:p w14:paraId="364E16E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CD295C7" w14:textId="37C165F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5. [Beschlüsse, die von seinem leitenden Beamten</w:t>
      </w:r>
      <w:r w:rsidR="00AD7AD8" w:rsidRPr="001D7F5E">
        <w:rPr>
          <w:color w:val="000000"/>
        </w:rPr>
        <w:t xml:space="preserve"> [oder von dem von ihm bestimmten Beamten]</w:t>
      </w:r>
      <w:r w:rsidRPr="001D7F5E">
        <w:rPr>
          <w:color w:val="000000"/>
        </w:rPr>
        <w:t xml:space="preserve">, seinem Ausschuss, den erstinstanzlichen Kammern und den in </w:t>
      </w:r>
      <w:r w:rsidR="008E00F1" w:rsidRPr="001D7F5E">
        <w:rPr>
          <w:color w:val="000000"/>
        </w:rPr>
        <w:t>Artikel </w:t>
      </w:r>
      <w:r w:rsidRPr="001D7F5E">
        <w:rPr>
          <w:color w:val="000000"/>
        </w:rPr>
        <w:t>144 erwähnten Widerspruchskammern gefasst werden, ausführen zu lassen,]</w:t>
      </w:r>
    </w:p>
    <w:p w14:paraId="65C8F405" w14:textId="77777777" w:rsidR="00E62FEF" w:rsidRPr="001D7F5E" w:rsidRDefault="00E62FEF"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946400D" w14:textId="79840ED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[6. die erstinstanzlichen Kammern mit den Streitsachen in Zusammenhang mit den Pflegeerbringern über die Anwendung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zu befassen, unter Vorbehalt der Zuständigkeit des leitenden Beamten auf der Grundlage von </w:t>
      </w:r>
      <w:r w:rsidR="008E00F1" w:rsidRPr="001D7F5E">
        <w:rPr>
          <w:color w:val="000000"/>
        </w:rPr>
        <w:t>Artikel </w:t>
      </w:r>
      <w:r w:rsidRPr="001D7F5E">
        <w:rPr>
          <w:color w:val="000000"/>
        </w:rPr>
        <w:t>143.</w:t>
      </w:r>
    </w:p>
    <w:p w14:paraId="47142391" w14:textId="77777777" w:rsidR="00AD7AD8" w:rsidRPr="001D7F5E" w:rsidRDefault="00AD7AD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AA53A4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Dienst für medizinische Evaluation und Kontrolle setzt darüber hinaus jeden Monat den Ausschuss von den Sachen in Kenntnis, mit denen er die erstinstanzlichen Kammern befasst hat, </w:t>
      </w:r>
      <w:r w:rsidR="006D3D1D" w:rsidRPr="001D7F5E">
        <w:rPr>
          <w:color w:val="000000"/>
        </w:rPr>
        <w:t>[die er durch eine Verwarnung oder Bemerkung abgeschlossen hat]</w:t>
      </w:r>
      <w:r w:rsidRPr="001D7F5E">
        <w:rPr>
          <w:color w:val="000000"/>
        </w:rPr>
        <w:t>, und für die der Pflegeerbringer den Wert der unrechtmäßig bescheinigten Leistungen freiwillig zurückgezahlt hat,</w:t>
      </w:r>
      <w:r w:rsidR="006D3D1D" w:rsidRPr="001D7F5E">
        <w:rPr>
          <w:color w:val="000000"/>
        </w:rPr>
        <w:t>]</w:t>
      </w:r>
    </w:p>
    <w:p w14:paraId="5FB9B65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29628A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6D3D1D" w:rsidRPr="001D7F5E">
        <w:rPr>
          <w:color w:val="000000"/>
        </w:rPr>
        <w:t>[</w:t>
      </w:r>
      <w:r w:rsidRPr="001D7F5E">
        <w:rPr>
          <w:color w:val="000000"/>
        </w:rPr>
        <w:t>7. Berufung einzulegen gegen Beschlüsse der erstinstanzlichen Kammern oder beim Staatsrat eine verwaltungsrechtliche Kassationsbeschwerde gegen die Beschlüsse der Widerspruchskammern einzulegen ohne vorherige Erlaubnis oder nachträgliche Genehmigung des Ausschusses.]</w:t>
      </w:r>
    </w:p>
    <w:p w14:paraId="05A2C68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0A792BE" w14:textId="4A1F550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139 ersetzt durch </w:t>
      </w:r>
      <w:r w:rsidR="00BC566A" w:rsidRPr="001D7F5E">
        <w:rPr>
          <w:i/>
          <w:iCs/>
          <w:color w:val="000000"/>
        </w:rPr>
        <w:t>Art. </w:t>
      </w:r>
      <w:r w:rsidRPr="001D7F5E">
        <w:rPr>
          <w:i/>
          <w:iCs/>
          <w:color w:val="000000"/>
        </w:rPr>
        <w:t>19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95 </w:t>
      </w:r>
      <w:r w:rsidR="00BC566A" w:rsidRPr="001D7F5E">
        <w:rPr>
          <w:i/>
          <w:iCs/>
          <w:color w:val="000000"/>
        </w:rPr>
        <w:t>Nr. </w:t>
      </w:r>
      <w:r w:rsidRPr="001D7F5E">
        <w:rPr>
          <w:i/>
          <w:iCs/>
          <w:color w:val="000000"/>
        </w:rPr>
        <w:t>1 des G. vom 13. Dezember 2006 (B.S.</w:t>
      </w:r>
      <w:r w:rsidR="00E62FEF" w:rsidRPr="001D7F5E">
        <w:rPr>
          <w:i/>
          <w:iCs/>
          <w:color w:val="000000"/>
        </w:rPr>
        <w:t> </w:t>
      </w:r>
      <w:r w:rsidRPr="001D7F5E">
        <w:rPr>
          <w:i/>
          <w:iCs/>
          <w:color w:val="000000"/>
        </w:rPr>
        <w:t>vom 22. Dezember 2006)</w:t>
      </w:r>
      <w:r w:rsidR="001219E8" w:rsidRPr="001D7F5E">
        <w:rPr>
          <w:i/>
          <w:iCs/>
          <w:color w:val="000000"/>
        </w:rPr>
        <w:t xml:space="preserve"> und abgeändert durch </w:t>
      </w:r>
      <w:r w:rsidR="00BC566A" w:rsidRPr="001D7F5E">
        <w:rPr>
          <w:i/>
          <w:iCs/>
          <w:color w:val="000000"/>
        </w:rPr>
        <w:t>Art. </w:t>
      </w:r>
      <w:r w:rsidR="001219E8" w:rsidRPr="001D7F5E">
        <w:rPr>
          <w:i/>
          <w:iCs/>
          <w:color w:val="000000"/>
        </w:rPr>
        <w:t xml:space="preserve">98 </w:t>
      </w:r>
      <w:r w:rsidR="00BC566A" w:rsidRPr="001D7F5E">
        <w:rPr>
          <w:i/>
          <w:iCs/>
          <w:color w:val="000000"/>
        </w:rPr>
        <w:t>Nr. </w:t>
      </w:r>
      <w:r w:rsidR="001219E8" w:rsidRPr="001D7F5E">
        <w:rPr>
          <w:i/>
          <w:iCs/>
          <w:color w:val="000000"/>
        </w:rPr>
        <w:t>1</w:t>
      </w:r>
      <w:r w:rsidR="001219E8" w:rsidRPr="001D7F5E">
        <w:rPr>
          <w:i/>
          <w:color w:val="000000"/>
        </w:rPr>
        <w:t xml:space="preserve"> des G. vom 10. April 2014 (B.S. vom 30. April 2014)</w:t>
      </w:r>
      <w:r w:rsidR="00FD500F" w:rsidRPr="001D7F5E">
        <w:rPr>
          <w:i/>
          <w:color w:val="000000"/>
        </w:rPr>
        <w:t xml:space="preserve"> und Art. 100 Nr. 1 des G. vom 18. Mai 2022 (B.S. vom 30. Mai 2022)</w:t>
      </w:r>
      <w:r w:rsidRPr="001D7F5E">
        <w:rPr>
          <w:i/>
          <w:iCs/>
          <w:color w:val="000000"/>
        </w:rPr>
        <w:t>;</w:t>
      </w:r>
      <w:r w:rsidR="001219E8" w:rsidRPr="001D7F5E">
        <w:rPr>
          <w:i/>
          <w:iCs/>
          <w:color w:val="000000"/>
        </w:rPr>
        <w:t xml:space="preserve"> neuer Absatz 2 eingefügt durch </w:t>
      </w:r>
      <w:r w:rsidR="00BC566A" w:rsidRPr="001D7F5E">
        <w:rPr>
          <w:i/>
          <w:iCs/>
          <w:color w:val="000000"/>
        </w:rPr>
        <w:t>Art. </w:t>
      </w:r>
      <w:r w:rsidR="001219E8" w:rsidRPr="001D7F5E">
        <w:rPr>
          <w:i/>
          <w:iCs/>
          <w:color w:val="000000"/>
        </w:rPr>
        <w:t xml:space="preserve">98 </w:t>
      </w:r>
      <w:r w:rsidR="00BC566A" w:rsidRPr="001D7F5E">
        <w:rPr>
          <w:i/>
          <w:iCs/>
          <w:color w:val="000000"/>
        </w:rPr>
        <w:t>Nr. </w:t>
      </w:r>
      <w:r w:rsidR="001219E8" w:rsidRPr="001D7F5E">
        <w:rPr>
          <w:i/>
          <w:iCs/>
          <w:color w:val="000000"/>
        </w:rPr>
        <w:t>2</w:t>
      </w:r>
      <w:r w:rsidR="001219E8" w:rsidRPr="001D7F5E">
        <w:rPr>
          <w:i/>
          <w:color w:val="000000"/>
        </w:rPr>
        <w:t xml:space="preserve"> des G. vom 10. April 2014 (B.S. vom 30. April 2014);</w:t>
      </w:r>
      <w:r w:rsidRPr="001D7F5E">
        <w:rPr>
          <w:i/>
          <w:iCs/>
          <w:color w:val="000000"/>
        </w:rPr>
        <w:t xml:space="preserve"> </w:t>
      </w:r>
      <w:r w:rsidR="00FD500F" w:rsidRPr="001D7F5E">
        <w:rPr>
          <w:i/>
          <w:iCs/>
          <w:color w:val="000000"/>
        </w:rPr>
        <w:t xml:space="preserve">Abs. 2 einleitende Bestimmung abgeändert durch Art. 100 Nr. 2 des G. vom 18. Mai 2022 (B.S. vom 30. Mai 2022); </w:t>
      </w:r>
      <w:r w:rsidR="009F3069" w:rsidRPr="001D7F5E">
        <w:rPr>
          <w:i/>
          <w:iCs/>
          <w:color w:val="000000"/>
        </w:rPr>
        <w:t xml:space="preserve">neuer Absatz 3 eingefügt durch </w:t>
      </w:r>
      <w:r w:rsidR="00BC566A" w:rsidRPr="001D7F5E">
        <w:rPr>
          <w:i/>
          <w:iCs/>
          <w:color w:val="000000"/>
        </w:rPr>
        <w:t>Art. </w:t>
      </w:r>
      <w:r w:rsidR="009F3069" w:rsidRPr="001D7F5E">
        <w:rPr>
          <w:i/>
          <w:iCs/>
          <w:color w:val="000000"/>
        </w:rPr>
        <w:t>28 des G. vom 17. Juli 2015 (B.S. vom 17. August 2015)</w:t>
      </w:r>
      <w:r w:rsidR="00BC5945" w:rsidRPr="001D7F5E">
        <w:rPr>
          <w:i/>
          <w:iCs/>
          <w:color w:val="000000"/>
        </w:rPr>
        <w:t xml:space="preserve"> und abgeändert durch Art. 100 Nr. 3 des G. vom 18. Mai 2022 (B.S. vom 30. Mai 2022)</w:t>
      </w:r>
      <w:r w:rsidR="009F3069" w:rsidRPr="001D7F5E">
        <w:rPr>
          <w:i/>
          <w:iCs/>
          <w:color w:val="000000"/>
        </w:rPr>
        <w:t xml:space="preserve">; </w:t>
      </w:r>
      <w:r w:rsidR="00BC566A" w:rsidRPr="001D7F5E">
        <w:rPr>
          <w:i/>
          <w:iCs/>
          <w:color w:val="000000"/>
        </w:rPr>
        <w:t>Abs. </w:t>
      </w:r>
      <w:r w:rsidR="009F3069" w:rsidRPr="001D7F5E">
        <w:rPr>
          <w:i/>
          <w:iCs/>
          <w:color w:val="000000"/>
        </w:rPr>
        <w:t>4</w:t>
      </w:r>
      <w:r w:rsidR="001219E8" w:rsidRPr="001D7F5E">
        <w:rPr>
          <w:i/>
          <w:iCs/>
          <w:color w:val="000000"/>
        </w:rPr>
        <w:t xml:space="preserve"> (früherer Absatz </w:t>
      </w:r>
      <w:r w:rsidR="009F3069" w:rsidRPr="001D7F5E">
        <w:rPr>
          <w:i/>
          <w:iCs/>
          <w:color w:val="000000"/>
        </w:rPr>
        <w:t>3</w:t>
      </w:r>
      <w:r w:rsidR="001219E8" w:rsidRPr="001D7F5E">
        <w:rPr>
          <w:i/>
          <w:iCs/>
          <w:color w:val="000000"/>
        </w:rPr>
        <w:t>)</w:t>
      </w:r>
      <w:r w:rsidR="00AD7AD8" w:rsidRPr="001D7F5E">
        <w:rPr>
          <w:i/>
          <w:iCs/>
          <w:color w:val="000000"/>
        </w:rPr>
        <w:t xml:space="preserve"> </w:t>
      </w:r>
      <w:r w:rsidR="00BC566A" w:rsidRPr="001D7F5E">
        <w:rPr>
          <w:i/>
          <w:iCs/>
          <w:color w:val="000000"/>
        </w:rPr>
        <w:t>Nr. </w:t>
      </w:r>
      <w:r w:rsidR="00AD7AD8" w:rsidRPr="001D7F5E">
        <w:rPr>
          <w:i/>
          <w:iCs/>
          <w:color w:val="000000"/>
        </w:rPr>
        <w:t xml:space="preserve">3 abgeändert durch </w:t>
      </w:r>
      <w:r w:rsidR="00BC566A" w:rsidRPr="001D7F5E">
        <w:rPr>
          <w:i/>
          <w:iCs/>
          <w:color w:val="000000"/>
        </w:rPr>
        <w:t>Art. </w:t>
      </w:r>
      <w:r w:rsidR="00AD7AD8" w:rsidRPr="001D7F5E">
        <w:rPr>
          <w:i/>
          <w:iCs/>
          <w:color w:val="000000"/>
        </w:rPr>
        <w:t xml:space="preserve">36 </w:t>
      </w:r>
      <w:r w:rsidR="00BC566A" w:rsidRPr="001D7F5E">
        <w:rPr>
          <w:i/>
          <w:iCs/>
          <w:color w:val="000000"/>
        </w:rPr>
        <w:t>Nr. </w:t>
      </w:r>
      <w:r w:rsidR="00AD7AD8" w:rsidRPr="001D7F5E">
        <w:rPr>
          <w:i/>
          <w:iCs/>
          <w:color w:val="000000"/>
        </w:rPr>
        <w:t>1 des G.</w:t>
      </w:r>
      <w:r w:rsidR="00BC566A" w:rsidRPr="001D7F5E">
        <w:rPr>
          <w:i/>
          <w:iCs/>
          <w:color w:val="000000"/>
        </w:rPr>
        <w:t> (I</w:t>
      </w:r>
      <w:r w:rsidR="00AD7AD8" w:rsidRPr="001D7F5E">
        <w:rPr>
          <w:i/>
          <w:iCs/>
          <w:color w:val="000000"/>
        </w:rPr>
        <w:t>) vom 29. März 2012</w:t>
      </w:r>
      <w:r w:rsidR="00BC566A" w:rsidRPr="001D7F5E">
        <w:rPr>
          <w:i/>
          <w:iCs/>
          <w:color w:val="000000"/>
        </w:rPr>
        <w:t> (I</w:t>
      </w:r>
      <w:r w:rsidR="008057E8" w:rsidRPr="001D7F5E">
        <w:rPr>
          <w:i/>
          <w:iCs/>
          <w:color w:val="000000"/>
        </w:rPr>
        <w:t xml:space="preserve">II) </w:t>
      </w:r>
      <w:r w:rsidR="00AD7AD8" w:rsidRPr="001D7F5E">
        <w:rPr>
          <w:i/>
          <w:iCs/>
          <w:color w:val="000000"/>
        </w:rPr>
        <w:t xml:space="preserve">(B.S. vom 30. März 2012); </w:t>
      </w:r>
      <w:r w:rsidR="00BC566A" w:rsidRPr="001D7F5E">
        <w:rPr>
          <w:i/>
          <w:iCs/>
          <w:color w:val="000000"/>
        </w:rPr>
        <w:t>Abs. </w:t>
      </w:r>
      <w:r w:rsidR="009F3069" w:rsidRPr="001D7F5E">
        <w:rPr>
          <w:i/>
          <w:iCs/>
          <w:color w:val="000000"/>
        </w:rPr>
        <w:t>4</w:t>
      </w:r>
      <w:r w:rsidRPr="001D7F5E">
        <w:rPr>
          <w:i/>
          <w:iCs/>
          <w:color w:val="000000"/>
        </w:rPr>
        <w:t xml:space="preserve"> </w:t>
      </w:r>
      <w:r w:rsidR="00BC566A" w:rsidRPr="001D7F5E">
        <w:rPr>
          <w:i/>
          <w:iCs/>
          <w:color w:val="000000"/>
        </w:rPr>
        <w:t>Nr. </w:t>
      </w:r>
      <w:r w:rsidRPr="001D7F5E">
        <w:rPr>
          <w:i/>
          <w:iCs/>
          <w:color w:val="000000"/>
        </w:rPr>
        <w:t xml:space="preserve">5 ersetzt durch </w:t>
      </w:r>
      <w:r w:rsidR="00BC566A" w:rsidRPr="001D7F5E">
        <w:rPr>
          <w:i/>
          <w:iCs/>
          <w:color w:val="000000"/>
        </w:rPr>
        <w:t>Art. </w:t>
      </w:r>
      <w:r w:rsidRPr="001D7F5E">
        <w:rPr>
          <w:i/>
          <w:iCs/>
          <w:color w:val="000000"/>
        </w:rPr>
        <w:t xml:space="preserve">95 </w:t>
      </w:r>
      <w:r w:rsidR="00BC566A" w:rsidRPr="001D7F5E">
        <w:rPr>
          <w:i/>
          <w:iCs/>
          <w:color w:val="000000"/>
        </w:rPr>
        <w:t>Nr. </w:t>
      </w:r>
      <w:r w:rsidRPr="001D7F5E">
        <w:rPr>
          <w:i/>
          <w:iCs/>
          <w:color w:val="000000"/>
        </w:rPr>
        <w:t>2 des G.</w:t>
      </w:r>
      <w:r w:rsidR="008057E8" w:rsidRPr="001D7F5E">
        <w:rPr>
          <w:i/>
          <w:iCs/>
          <w:color w:val="000000"/>
        </w:rPr>
        <w:t> </w:t>
      </w:r>
      <w:r w:rsidRPr="001D7F5E">
        <w:rPr>
          <w:i/>
          <w:iCs/>
          <w:color w:val="000000"/>
        </w:rPr>
        <w:t>vom 13. Dezember 2006 (B.S. vom 22. Dezember 2006)</w:t>
      </w:r>
      <w:r w:rsidR="002A37B9" w:rsidRPr="001D7F5E">
        <w:rPr>
          <w:i/>
          <w:iCs/>
          <w:color w:val="000000"/>
        </w:rPr>
        <w:t xml:space="preserve"> und abgeändert durch </w:t>
      </w:r>
      <w:r w:rsidR="00BC566A" w:rsidRPr="001D7F5E">
        <w:rPr>
          <w:i/>
          <w:iCs/>
          <w:color w:val="000000"/>
        </w:rPr>
        <w:t>Art. </w:t>
      </w:r>
      <w:r w:rsidR="002A37B9" w:rsidRPr="001D7F5E">
        <w:rPr>
          <w:i/>
          <w:iCs/>
          <w:color w:val="000000"/>
        </w:rPr>
        <w:t xml:space="preserve">36 </w:t>
      </w:r>
      <w:r w:rsidR="00BC566A" w:rsidRPr="001D7F5E">
        <w:rPr>
          <w:i/>
          <w:iCs/>
          <w:color w:val="000000"/>
        </w:rPr>
        <w:t>Nr. </w:t>
      </w:r>
      <w:r w:rsidR="002A37B9" w:rsidRPr="001D7F5E">
        <w:rPr>
          <w:i/>
          <w:iCs/>
          <w:color w:val="000000"/>
        </w:rPr>
        <w:t>2 des G.</w:t>
      </w:r>
      <w:r w:rsidR="00BC566A" w:rsidRPr="001D7F5E">
        <w:rPr>
          <w:i/>
          <w:iCs/>
          <w:color w:val="000000"/>
        </w:rPr>
        <w:t> (I</w:t>
      </w:r>
      <w:r w:rsidR="002A37B9" w:rsidRPr="001D7F5E">
        <w:rPr>
          <w:i/>
          <w:iCs/>
          <w:color w:val="000000"/>
        </w:rPr>
        <w:t>) vom 29. März 2012</w:t>
      </w:r>
      <w:r w:rsidR="00BC566A" w:rsidRPr="001D7F5E">
        <w:rPr>
          <w:i/>
          <w:iCs/>
          <w:color w:val="000000"/>
        </w:rPr>
        <w:t> (I</w:t>
      </w:r>
      <w:r w:rsidR="008057E8" w:rsidRPr="001D7F5E">
        <w:rPr>
          <w:i/>
          <w:iCs/>
          <w:color w:val="000000"/>
        </w:rPr>
        <w:t xml:space="preserve">II) </w:t>
      </w:r>
      <w:r w:rsidR="002A37B9" w:rsidRPr="001D7F5E">
        <w:rPr>
          <w:i/>
          <w:iCs/>
          <w:color w:val="000000"/>
        </w:rPr>
        <w:t>(B.S. vom 30. März 2012)</w:t>
      </w:r>
      <w:r w:rsidRPr="001D7F5E">
        <w:rPr>
          <w:i/>
          <w:iCs/>
          <w:color w:val="000000"/>
        </w:rPr>
        <w:t xml:space="preserve">; </w:t>
      </w:r>
      <w:r w:rsidR="00BC566A" w:rsidRPr="001D7F5E">
        <w:rPr>
          <w:i/>
          <w:iCs/>
          <w:color w:val="000000"/>
        </w:rPr>
        <w:t>Abs. </w:t>
      </w:r>
      <w:r w:rsidR="009F3069" w:rsidRPr="001D7F5E">
        <w:rPr>
          <w:i/>
          <w:iCs/>
          <w:color w:val="000000"/>
        </w:rPr>
        <w:t>4</w:t>
      </w:r>
      <w:r w:rsidRPr="001D7F5E">
        <w:rPr>
          <w:i/>
          <w:iCs/>
          <w:color w:val="000000"/>
        </w:rPr>
        <w:t xml:space="preserve"> </w:t>
      </w:r>
      <w:r w:rsidR="00BC566A" w:rsidRPr="001D7F5E">
        <w:rPr>
          <w:i/>
          <w:iCs/>
          <w:color w:val="000000"/>
        </w:rPr>
        <w:t>Nr. </w:t>
      </w:r>
      <w:r w:rsidRPr="001D7F5E">
        <w:rPr>
          <w:i/>
          <w:iCs/>
          <w:color w:val="000000"/>
        </w:rPr>
        <w:t xml:space="preserve">6 eingefügt durch </w:t>
      </w:r>
      <w:r w:rsidR="00BC566A" w:rsidRPr="001D7F5E">
        <w:rPr>
          <w:i/>
          <w:iCs/>
          <w:color w:val="000000"/>
        </w:rPr>
        <w:t>Art. </w:t>
      </w:r>
      <w:r w:rsidRPr="001D7F5E">
        <w:rPr>
          <w:i/>
          <w:iCs/>
          <w:color w:val="000000"/>
        </w:rPr>
        <w:t xml:space="preserve">95 </w:t>
      </w:r>
      <w:r w:rsidR="00BC566A" w:rsidRPr="001D7F5E">
        <w:rPr>
          <w:i/>
          <w:iCs/>
          <w:color w:val="000000"/>
        </w:rPr>
        <w:t>Nr. </w:t>
      </w:r>
      <w:r w:rsidRPr="001D7F5E">
        <w:rPr>
          <w:i/>
          <w:iCs/>
          <w:color w:val="000000"/>
        </w:rPr>
        <w:t>3 des G. vom 13. Dezember 2006 (B.S. vom 22. Dezember 2006)</w:t>
      </w:r>
      <w:r w:rsidR="006D3D1D" w:rsidRPr="001D7F5E">
        <w:rPr>
          <w:i/>
          <w:iCs/>
          <w:color w:val="000000"/>
        </w:rPr>
        <w:t xml:space="preserve">; </w:t>
      </w:r>
      <w:r w:rsidR="00BC566A" w:rsidRPr="001D7F5E">
        <w:rPr>
          <w:i/>
          <w:iCs/>
          <w:color w:val="000000"/>
        </w:rPr>
        <w:t>Abs. </w:t>
      </w:r>
      <w:r w:rsidR="009F3069" w:rsidRPr="001D7F5E">
        <w:rPr>
          <w:i/>
          <w:iCs/>
          <w:color w:val="000000"/>
        </w:rPr>
        <w:t>4</w:t>
      </w:r>
      <w:r w:rsidR="006D3D1D" w:rsidRPr="001D7F5E">
        <w:rPr>
          <w:i/>
          <w:iCs/>
          <w:color w:val="000000"/>
        </w:rPr>
        <w:t xml:space="preserve"> </w:t>
      </w:r>
      <w:r w:rsidR="00BC566A" w:rsidRPr="001D7F5E">
        <w:rPr>
          <w:i/>
          <w:iCs/>
          <w:color w:val="000000"/>
        </w:rPr>
        <w:t>Nr. </w:t>
      </w:r>
      <w:r w:rsidR="006D3D1D" w:rsidRPr="001D7F5E">
        <w:rPr>
          <w:i/>
          <w:iCs/>
          <w:color w:val="000000"/>
        </w:rPr>
        <w:t xml:space="preserve">6 </w:t>
      </w:r>
      <w:r w:rsidR="00BC566A" w:rsidRPr="001D7F5E">
        <w:rPr>
          <w:i/>
          <w:iCs/>
          <w:color w:val="000000"/>
        </w:rPr>
        <w:t>Abs. </w:t>
      </w:r>
      <w:r w:rsidR="006D3D1D" w:rsidRPr="001D7F5E">
        <w:rPr>
          <w:i/>
          <w:iCs/>
          <w:color w:val="000000"/>
        </w:rPr>
        <w:t xml:space="preserve">2 abgeändert durch </w:t>
      </w:r>
      <w:r w:rsidR="00BC566A" w:rsidRPr="001D7F5E">
        <w:rPr>
          <w:i/>
          <w:iCs/>
          <w:color w:val="000000"/>
        </w:rPr>
        <w:t>Art. </w:t>
      </w:r>
      <w:r w:rsidR="006D3D1D" w:rsidRPr="001D7F5E">
        <w:rPr>
          <w:i/>
          <w:iCs/>
          <w:color w:val="000000"/>
        </w:rPr>
        <w:t xml:space="preserve">35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6D3D1D" w:rsidRPr="001D7F5E">
        <w:rPr>
          <w:i/>
          <w:iCs/>
          <w:color w:val="000000"/>
        </w:rPr>
        <w:t xml:space="preserve"> (B.S. vom 31. Dezember 2008); </w:t>
      </w:r>
      <w:r w:rsidR="00BC566A" w:rsidRPr="001D7F5E">
        <w:rPr>
          <w:i/>
          <w:iCs/>
          <w:color w:val="000000"/>
        </w:rPr>
        <w:t>Abs. </w:t>
      </w:r>
      <w:r w:rsidR="009F3069" w:rsidRPr="001D7F5E">
        <w:rPr>
          <w:i/>
          <w:iCs/>
          <w:color w:val="000000"/>
        </w:rPr>
        <w:t>4</w:t>
      </w:r>
      <w:r w:rsidR="006D3D1D" w:rsidRPr="001D7F5E">
        <w:rPr>
          <w:i/>
          <w:iCs/>
          <w:color w:val="000000"/>
        </w:rPr>
        <w:t xml:space="preserve"> </w:t>
      </w:r>
      <w:r w:rsidR="00BC566A" w:rsidRPr="001D7F5E">
        <w:rPr>
          <w:i/>
          <w:iCs/>
          <w:color w:val="000000"/>
        </w:rPr>
        <w:t>Nr. </w:t>
      </w:r>
      <w:r w:rsidR="006D3D1D" w:rsidRPr="001D7F5E">
        <w:rPr>
          <w:i/>
          <w:iCs/>
          <w:color w:val="000000"/>
        </w:rPr>
        <w:t xml:space="preserve">7 eingefügt durch </w:t>
      </w:r>
      <w:r w:rsidR="00BC566A" w:rsidRPr="001D7F5E">
        <w:rPr>
          <w:i/>
          <w:iCs/>
          <w:color w:val="000000"/>
        </w:rPr>
        <w:t>Art. </w:t>
      </w:r>
      <w:r w:rsidR="006D3D1D" w:rsidRPr="001D7F5E">
        <w:rPr>
          <w:i/>
          <w:iCs/>
          <w:color w:val="000000"/>
        </w:rPr>
        <w:t xml:space="preserve">95 </w:t>
      </w:r>
      <w:r w:rsidR="00BC566A" w:rsidRPr="001D7F5E">
        <w:rPr>
          <w:i/>
          <w:iCs/>
          <w:color w:val="000000"/>
        </w:rPr>
        <w:t>Nr. </w:t>
      </w:r>
      <w:r w:rsidR="006D3D1D" w:rsidRPr="001D7F5E">
        <w:rPr>
          <w:i/>
          <w:iCs/>
          <w:color w:val="000000"/>
        </w:rPr>
        <w:t>3 des G. vom 13. Dezember 2006 (B.S. vom 22. Dezember 2006)</w:t>
      </w:r>
      <w:r w:rsidRPr="001D7F5E">
        <w:rPr>
          <w:i/>
          <w:iCs/>
          <w:color w:val="000000"/>
        </w:rPr>
        <w:t>]</w:t>
      </w:r>
    </w:p>
    <w:p w14:paraId="47B5717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6CED86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09D3ABD" w14:textId="77777777" w:rsidR="004B57DA"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p>
    <w:p w14:paraId="4C00F93D" w14:textId="77777777" w:rsidR="004B57DA" w:rsidRPr="001D7F5E" w:rsidRDefault="004B57DA">
      <w:pPr>
        <w:rPr>
          <w:color w:val="000000"/>
        </w:rPr>
      </w:pPr>
      <w:r w:rsidRPr="001D7F5E">
        <w:rPr>
          <w:color w:val="000000"/>
        </w:rPr>
        <w:br w:type="page"/>
      </w:r>
    </w:p>
    <w:p w14:paraId="18505F54" w14:textId="5C667C70" w:rsidR="00C01498" w:rsidRPr="001D7F5E" w:rsidRDefault="004B57DA"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b/>
          <w:bCs/>
          <w:color w:val="000000"/>
        </w:rPr>
        <w:tab/>
      </w:r>
      <w:r w:rsidR="00BC566A" w:rsidRPr="001D7F5E">
        <w:rPr>
          <w:b/>
          <w:bCs/>
          <w:color w:val="000000"/>
        </w:rPr>
        <w:t>Art. </w:t>
      </w:r>
      <w:r w:rsidR="00C01498" w:rsidRPr="001D7F5E">
        <w:rPr>
          <w:b/>
          <w:bCs/>
          <w:color w:val="000000"/>
        </w:rPr>
        <w:t>140</w:t>
      </w:r>
      <w:r w:rsidR="00C01498" w:rsidRPr="001D7F5E">
        <w:rPr>
          <w:color w:val="000000"/>
        </w:rPr>
        <w:t xml:space="preserve"> - [</w:t>
      </w:r>
      <w:r w:rsidR="00BC566A" w:rsidRPr="001D7F5E">
        <w:rPr>
          <w:color w:val="000000"/>
        </w:rPr>
        <w:t>§ </w:t>
      </w:r>
      <w:r w:rsidR="00C01498" w:rsidRPr="001D7F5E">
        <w:rPr>
          <w:color w:val="000000"/>
        </w:rPr>
        <w:t>1 - Der Dienst für medizinische Evaluation und Kontrolle wird von einem Ausschuss geleitet, der sich zusammensetzt aus:</w:t>
      </w:r>
    </w:p>
    <w:p w14:paraId="5E65DBA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4A964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 [einem Präsidenten und zwei Vize-Präsidenten, die Gerichtsräte am Appellationshof oder am Arbeitsgerichtshof oder Mitglieder der Generalstaatsanwaltschaft beim Appellationshof oder des Generalauditorats beim Arbeitsgerichtshof sind,]</w:t>
      </w:r>
    </w:p>
    <w:p w14:paraId="718518D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A18144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2. [sechs] ordentlichen Mitgliedern und [sechs]</w:t>
      </w:r>
      <w:r w:rsidRPr="001D7F5E">
        <w:rPr>
          <w:b/>
          <w:bCs/>
          <w:color w:val="000000"/>
        </w:rPr>
        <w:t xml:space="preserve"> </w:t>
      </w:r>
      <w:r w:rsidRPr="001D7F5E">
        <w:rPr>
          <w:color w:val="000000"/>
        </w:rPr>
        <w:t>Ersatzmitgliedern, die Doktoren der Medizin sind und unter den Kandidaten ausgewählt werden, die in doppelter Zahl der zu vergebenden Mandate von den Versicherungsträgern vorgeschlagen werden; um die Vertretung der Versicherungsträger zu bestimmen, wird deren jeweilige Mitgliederzahl berücksichtigt, wobei jeder Versicherungsträger Anrecht auf mindestens ein Mandat [eines ordentlichen Mitglieds oder eines Ersatzmitglieds] hat,</w:t>
      </w:r>
    </w:p>
    <w:p w14:paraId="28CFC06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5147DD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3. [sechs] ordentlichen Mitgliedern und [sechs] Ersatzmitgliedern, die Doktoren der Medizin sind und unter den Kandidaten ausgewählt werden, die in doppelter Zahl der zu vergebenden Mandate von den repräsentativen Organisationen der Ärzteschaft vorgeschlagen werden.</w:t>
      </w:r>
    </w:p>
    <w:p w14:paraId="3E2B8B5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78CC52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Um die Vertretung der repräsentativen Organisationen der Ärzteschaft zu bestimmen, werden eventuelle Minderheiten berücksichtigt,</w:t>
      </w:r>
    </w:p>
    <w:p w14:paraId="5E74F08A" w14:textId="77777777" w:rsidR="00E62FEF" w:rsidRPr="001D7F5E" w:rsidRDefault="00E62FEF" w:rsidP="00C01498">
      <w:pPr>
        <w:autoSpaceDE w:val="0"/>
        <w:autoSpaceDN w:val="0"/>
        <w:adjustRightInd w:val="0"/>
        <w:jc w:val="both"/>
        <w:rPr>
          <w:color w:val="000000"/>
        </w:rPr>
      </w:pPr>
    </w:p>
    <w:p w14:paraId="473CC9E1" w14:textId="77777777" w:rsidR="00C01498" w:rsidRPr="001D7F5E" w:rsidRDefault="00C01498" w:rsidP="00C01498">
      <w:pPr>
        <w:autoSpaceDE w:val="0"/>
        <w:autoSpaceDN w:val="0"/>
        <w:adjustRightInd w:val="0"/>
        <w:jc w:val="both"/>
        <w:rPr>
          <w:color w:val="000000"/>
        </w:rPr>
      </w:pPr>
      <w:r w:rsidRPr="001D7F5E">
        <w:rPr>
          <w:color w:val="000000"/>
        </w:rPr>
        <w:tab/>
        <w:t>4. [zwei] ordentlichen Mitgliedern und [zwei] Ersatzmitgliedern, die Mitglieder der Räte der Ärztekammer sind und unter den Kandidaten ausgewählt werden, die in doppelter Zahl der zu vergebenden Mandate vom Nationalen Rat der Ärztekammer [vorgeschlagen werden; sie haben beratende Stimme,]</w:t>
      </w:r>
    </w:p>
    <w:p w14:paraId="02199E3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BD7B03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[4</w:t>
      </w:r>
      <w:r w:rsidRPr="001D7F5E">
        <w:rPr>
          <w:i/>
          <w:iCs/>
          <w:color w:val="000000"/>
        </w:rPr>
        <w:t>bis</w:t>
      </w:r>
      <w:r w:rsidRPr="001D7F5E">
        <w:rPr>
          <w:color w:val="000000"/>
        </w:rPr>
        <w:t>. zwei ordentlichen Mitgliedern und zwei Ersatzmitgliedern, die Mitglieder des Rates der Apothekerkammer sind und unter den Kandidaten ausgewählt werden, die in doppelter Zahl der zu vergebenden Mandate vom Nationalen Rat der Apothekerkammer vorgeschlagen werden; sie haben beratende Stimme,]</w:t>
      </w:r>
    </w:p>
    <w:p w14:paraId="0C913BE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AB4D82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5. zwei ordentlichen Mitgliedern und zwei Ersatzmitgliedern, die Fachkräfte der Zahnheilkunde sind und unter den Kandidaten ausgewählt werden, die in doppelter Zahl der zu vergebenden Mandate von den repräsentativen Organisationen der Fachkräfte der Zahnheil</w:t>
      </w:r>
      <w:r w:rsidRPr="001D7F5E">
        <w:rPr>
          <w:color w:val="000000"/>
        </w:rPr>
        <w:softHyphen/>
        <w:t>kunde vorgeschlagen werden,</w:t>
      </w:r>
    </w:p>
    <w:p w14:paraId="46D611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D68B0E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6. zwei ordentlichen Mitgliedern und zwei Ersatzmitgliedern, die Apotheker sind und unter den Kandidaten ausgewählt werden, die in doppelter Zahl der zu vergebenden Mandate von den repräsentativen Organisationen der Apothekerschaft vorgeschlagen werden,</w:t>
      </w:r>
    </w:p>
    <w:p w14:paraId="5457BAB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4A25FF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[6</w:t>
      </w:r>
      <w:r w:rsidRPr="001D7F5E">
        <w:rPr>
          <w:i/>
          <w:iCs/>
          <w:color w:val="000000"/>
        </w:rPr>
        <w:t>bis</w:t>
      </w:r>
      <w:r w:rsidRPr="001D7F5E">
        <w:rPr>
          <w:color w:val="000000"/>
        </w:rPr>
        <w:t>. zwei ordentlichen Mitgliedern und zwei Ersatzmitgliedern, die Krankenhaus</w:t>
      </w:r>
      <w:r w:rsidRPr="001D7F5E">
        <w:rPr>
          <w:color w:val="000000"/>
        </w:rPr>
        <w:softHyphen/>
        <w:t>apotheker sind und unter den Kandidaten ausgewählt werden, die in doppelter Zahl der zu vergebenden Mandate von den repräsentativen Organisationen der Krankenhausapotheker vorgeschlagen werden,]</w:t>
      </w:r>
    </w:p>
    <w:p w14:paraId="2449232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4D6A2D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7. zwei ordentlichen Mitgliedern und zwei Ersatzmitgliedern, die unter den Kandidaten ausgewählt werden, die in doppelter Zahl der zu vergebenden Mandate von den repräsentativen Vereinigungen der Pflegeanstalten vorgeschlagen werden,</w:t>
      </w:r>
    </w:p>
    <w:p w14:paraId="59325F8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C88CD0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8. zwei ordentlichen Mitgliedern und zwei Ersatzmitgliedern, die unter den Kandidaten ausgewählt werden, die in doppelter Zahl der zu vergebenden Mandate von den repräsentativen Vereinigungen der Hebammen vorgeschlagen werden,</w:t>
      </w:r>
    </w:p>
    <w:p w14:paraId="272EB52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5E9503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9. zwei ordentlichen Mitgliedern und zwei Ersatzmitgliedern, die unter den Kandidaten ausgewählt werden, die in doppelter Zahl der zu vergebenden Mandate von den repräsentativen Vereinigungen der Fachkräfte für Krankenpflege vorgeschlagen werden,</w:t>
      </w:r>
    </w:p>
    <w:p w14:paraId="22B667A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AB260A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10. zwei ordentlichen Mitgliedern und zwei Ersatzmitgliedern, die unter den Kandidaten ausgewählt werden, die in doppelter Zahl der zu vergebenden Mandate von den repräsentativen Vereinigungen der Heilgymnasten vorgeschlagen werden,</w:t>
      </w:r>
    </w:p>
    <w:p w14:paraId="3833E13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9537A9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11. zwei ordentlichen Mitgliedern und zwei Ersatzmitgliedern, die unter den Kandidaten ausgewählt werden, die in doppelter Zahl der zu vergebenden Mandate von den repräsentativen Vereinigungen der Bandagisten vorgeschlagen werden,</w:t>
      </w:r>
    </w:p>
    <w:p w14:paraId="529369AB" w14:textId="77777777" w:rsidR="00E62FEF" w:rsidRPr="001D7F5E" w:rsidRDefault="00E62FEF" w:rsidP="00C01498">
      <w:pPr>
        <w:autoSpaceDE w:val="0"/>
        <w:autoSpaceDN w:val="0"/>
        <w:adjustRightInd w:val="0"/>
        <w:jc w:val="both"/>
        <w:rPr>
          <w:color w:val="000000"/>
        </w:rPr>
      </w:pPr>
    </w:p>
    <w:p w14:paraId="7C49AB65" w14:textId="77777777" w:rsidR="00C01498" w:rsidRPr="001D7F5E" w:rsidRDefault="00C01498" w:rsidP="00C01498">
      <w:pPr>
        <w:autoSpaceDE w:val="0"/>
        <w:autoSpaceDN w:val="0"/>
        <w:adjustRightInd w:val="0"/>
        <w:jc w:val="both"/>
        <w:rPr>
          <w:color w:val="000000"/>
        </w:rPr>
      </w:pPr>
      <w:r w:rsidRPr="001D7F5E">
        <w:rPr>
          <w:color w:val="000000"/>
        </w:rPr>
        <w:tab/>
        <w:t>12. zwei ordentlichen Mitgliedern und zwei Ersatzmitgliedern, die unter den Kandidaten ausgewählt werden, die in doppelter Zahl der zu vergebenden Mandate von den repräsentativen Vereinigungen der Orthopädisten vorgeschlagen werden,</w:t>
      </w:r>
    </w:p>
    <w:p w14:paraId="31413F9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30A3E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13. zwei ordentlichen Mitgliedern und zwei Ersatzmitgliedern, die unter den Kandidaten ausgewählt werden, die in doppelter Zahl der zu vergebenden Mandate von den repräsentativen Vereinigungen der Gehörprothesenhersteller vorgeschlagen werden,</w:t>
      </w:r>
    </w:p>
    <w:p w14:paraId="780B881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D6FB6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14. zwei ordentlichen Mitgliedern und zwei Ersatzmitgliedern, die unter den Kandidaten ausgewählt werden, die in doppelter Zahl der zu vergebenden Mandate von den repräsentativen Vereinigungen der Optiker vorgeschlagen werden,</w:t>
      </w:r>
    </w:p>
    <w:p w14:paraId="71C4294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D70E7D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15. zwei ordentlichen Mitgliedern und zwei Ersatzmitgliedern, die unter den Kandidaten ausgewählt werden, die in doppelter Zahl der zu vergebenden Mandate von den repräsentativen Vereinigungen der Logopäden vorgeschlagen werden,</w:t>
      </w:r>
    </w:p>
    <w:p w14:paraId="3F7B8CA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1CFE98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16. zwei ordentlichen Mitgliedern und zwei Ersatzmitgliedern, die unter den Kandidaten ausgewählt werden, die in doppelter Zahl der zu vergebenden Mandate von den repräsentativen Vereinigungen der Orthoptisten vorgeschlagen werden,</w:t>
      </w:r>
    </w:p>
    <w:p w14:paraId="203F2B2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268213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17. zwei ordentlichen Mitgliedern und zwei Ersatzmitgliedern, die unter den Kandidaten ausgewählt werden, die in doppelter Zahl der zu vergebenden Mandate von den repräsentativen Vereinigungen der Lieferer von Implantaten vorgeschlagen werden,</w:t>
      </w:r>
    </w:p>
    <w:p w14:paraId="5FCFDB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41197E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18. zwei ordentlichen Mitgliedern und zwei Ersatzmitgliedern, die unter den Kandidaten ausgewählt werden, die in doppelter Zahl der zu vergebenden Mandate von den repräsentativen Vereinigungen der Lizenziaten der Wissenschaften vorgeschlagen werden, die von dem für die Volksgesundheit zuständigen Minister dazu ermächtigt sind, im Sinne des vorliegenden koordinierten Gesetzes Leistungen zu erbringen,</w:t>
      </w:r>
    </w:p>
    <w:p w14:paraId="71FD008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20B5C06" w14:textId="282BC78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19. zwei ordentlichen Mitgliedern und zwei Ersatzmitgliedern, die unter den Kandidaten ausgewählt werden, die in doppelter Zahl der zu vergebenden Mandate von den repräsentativen Vereinigungen der Rehabilitationszentren</w:t>
      </w:r>
      <w:r w:rsidR="00BC5945" w:rsidRPr="001D7F5E">
        <w:rPr>
          <w:color w:val="000000"/>
        </w:rPr>
        <w:t>[</w:t>
      </w:r>
      <w:r w:rsidR="00BC5945" w:rsidRPr="001D7F5E">
        <w:t>, die in die Zuständigkeit der Föderalbehörde fallen,</w:t>
      </w:r>
      <w:r w:rsidR="00BC5945" w:rsidRPr="001D7F5E">
        <w:rPr>
          <w:color w:val="000000"/>
        </w:rPr>
        <w:t>]</w:t>
      </w:r>
      <w:r w:rsidR="00C17174" w:rsidRPr="001D7F5E">
        <w:rPr>
          <w:color w:val="000000"/>
        </w:rPr>
        <w:t xml:space="preserve"> </w:t>
      </w:r>
      <w:r w:rsidRPr="001D7F5E">
        <w:rPr>
          <w:color w:val="000000"/>
        </w:rPr>
        <w:t>vorgeschlagen werden,</w:t>
      </w:r>
    </w:p>
    <w:p w14:paraId="58D5FF3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CBC7330" w14:textId="14D91A0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20. </w:t>
      </w:r>
      <w:r w:rsidR="00BC5945" w:rsidRPr="001D7F5E">
        <w:rPr>
          <w:color w:val="000000"/>
        </w:rPr>
        <w:t>[...]</w:t>
      </w:r>
    </w:p>
    <w:p w14:paraId="474FB714" w14:textId="77777777" w:rsidR="00BC5945" w:rsidRPr="001D7F5E" w:rsidRDefault="00BC594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49BA672" w14:textId="4A58EA5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21. </w:t>
      </w:r>
      <w:r w:rsidR="00BC5945" w:rsidRPr="001D7F5E">
        <w:rPr>
          <w:color w:val="000000"/>
        </w:rPr>
        <w:t>[...]</w:t>
      </w:r>
    </w:p>
    <w:p w14:paraId="524D2B1F" w14:textId="77777777" w:rsidR="00E62FEF" w:rsidRPr="001D7F5E" w:rsidRDefault="00E62FEF" w:rsidP="00C01498">
      <w:pPr>
        <w:autoSpaceDE w:val="0"/>
        <w:autoSpaceDN w:val="0"/>
        <w:adjustRightInd w:val="0"/>
        <w:jc w:val="both"/>
        <w:rPr>
          <w:color w:val="000000"/>
        </w:rPr>
      </w:pPr>
    </w:p>
    <w:p w14:paraId="757C1794" w14:textId="0C159896" w:rsidR="00C01498" w:rsidRPr="001D7F5E" w:rsidRDefault="00C01498" w:rsidP="00C01498">
      <w:pPr>
        <w:autoSpaceDE w:val="0"/>
        <w:autoSpaceDN w:val="0"/>
        <w:adjustRightInd w:val="0"/>
        <w:jc w:val="both"/>
        <w:rPr>
          <w:color w:val="000000"/>
        </w:rPr>
      </w:pPr>
      <w:r w:rsidRPr="001D7F5E">
        <w:rPr>
          <w:color w:val="000000"/>
        </w:rPr>
        <w:tab/>
        <w:t xml:space="preserve">Von den in den Nummern 2 bis </w:t>
      </w:r>
      <w:r w:rsidR="00BC5945" w:rsidRPr="001D7F5E">
        <w:rPr>
          <w:color w:val="000000"/>
        </w:rPr>
        <w:t>[19]</w:t>
      </w:r>
      <w:r w:rsidRPr="001D7F5E">
        <w:rPr>
          <w:color w:val="000000"/>
        </w:rPr>
        <w:t xml:space="preserve"> erwähnten Mitgliedern ist die eine Hälfte niederländischsprachig und die andere Hälfte französischsprachig.</w:t>
      </w:r>
    </w:p>
    <w:p w14:paraId="34A1885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3F964E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ernennt den Präsidenten, die Vizepräsidenten und die Mitglieder.</w:t>
      </w:r>
    </w:p>
    <w:p w14:paraId="019FC05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8A290B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Zwei Regierungskommissare, die unterschiedlichen Sprachrollen angehören und vom König auf Vorschlag des für die Sozialfürsorge zuständigen Ministers beziehungsweise des für die Volksgesundheit zuständigen Ministers vorgeschlagen werden, wohnen den Versammlungen des Ausschusses bei.</w:t>
      </w:r>
    </w:p>
    <w:p w14:paraId="3F967E6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B7CAE2F" w14:textId="44ECB8C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945" w:rsidRPr="001D7F5E">
        <w:rPr>
          <w:color w:val="000000"/>
        </w:rPr>
        <w:t>[</w:t>
      </w:r>
      <w:r w:rsidR="00BC5945" w:rsidRPr="001D7F5E">
        <w:t>Sie sind unter anderem beauftragt, auf die Einheitlichkeit der Akten der unterschiedlichen Sprachrollen zu achten.</w:t>
      </w:r>
      <w:r w:rsidR="00BC5945" w:rsidRPr="001D7F5E">
        <w:rPr>
          <w:color w:val="000000"/>
        </w:rPr>
        <w:t>]</w:t>
      </w:r>
    </w:p>
    <w:p w14:paraId="4932F65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32193C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Der Ausschuss wird von seinem Präsidenten auf dessen Initiative, auf Antrag des Ministers oder auf Antrag von mindestens drei Mitgliedern einberufen.</w:t>
      </w:r>
    </w:p>
    <w:p w14:paraId="7A2F95F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E98AF3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Ausschuss tagt rechtsgültig, wenn neben dem Präsidenten oder einem Vizepräsidenten mindestens die Hälfte der Mitglieder der in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2 und 3] erwähnten Gruppen anwesend ist und die Hälfte der Mitglieder der in </w:t>
      </w:r>
      <w:r w:rsidR="00BC566A" w:rsidRPr="001D7F5E">
        <w:rPr>
          <w:color w:val="000000"/>
        </w:rPr>
        <w:t>§ </w:t>
      </w:r>
      <w:r w:rsidRPr="001D7F5E">
        <w:rPr>
          <w:color w:val="000000"/>
        </w:rPr>
        <w:t xml:space="preserve">1 </w:t>
      </w:r>
      <w:r w:rsidR="00BC566A" w:rsidRPr="001D7F5E">
        <w:rPr>
          <w:color w:val="000000"/>
        </w:rPr>
        <w:t>Nr. </w:t>
      </w:r>
      <w:r w:rsidRPr="001D7F5E">
        <w:rPr>
          <w:color w:val="000000"/>
        </w:rPr>
        <w:t>5 bis 21 erwähnten Gruppen, wenn Fragen erörtert werden, die die Gruppe, die sie vorgeschlagen haben, direkt betreffen. Um zu überprüfen, ob das Quorum erreicht ist, wird jedes ordnungsgemäß geladene Mitglied, das ohne vom Vorsitzenden der Versammlung angenommene Entschuldigung abwesend ist, zu den Teilnehmern gerechnet. Für ein solches Mitglied wird davon ausgegangen, dass es sich bei der Abstimmung über die Beschlüsse enthält.</w:t>
      </w:r>
    </w:p>
    <w:p w14:paraId="1286E1A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B8C2D4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 Versammlungen des Ausschusses sind nicht öffentlich. Die Mitglieder müssen den vertraulichen Charakter der Verhandlungen und der ausgehändigten Unterlagen wahren. Der König kann bei Nichteinhaltung dieser Verpflichtung anzuwendende Sanktionen bestimmen.</w:t>
      </w:r>
    </w:p>
    <w:p w14:paraId="2BB27D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98DF620" w14:textId="73B0633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Wenn der Ausschuss die in </w:t>
      </w:r>
      <w:r w:rsidR="008E00F1" w:rsidRPr="001D7F5E">
        <w:rPr>
          <w:color w:val="000000"/>
        </w:rPr>
        <w:t>Artikel </w:t>
      </w:r>
      <w:r w:rsidRPr="001D7F5E">
        <w:rPr>
          <w:color w:val="000000"/>
        </w:rPr>
        <w:t xml:space="preserve">141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1 bis 15, 17 und 18 und </w:t>
      </w:r>
      <w:r w:rsidR="00BC566A" w:rsidRPr="001D7F5E">
        <w:rPr>
          <w:color w:val="000000"/>
        </w:rPr>
        <w:t>§ </w:t>
      </w:r>
      <w:r w:rsidRPr="001D7F5E">
        <w:rPr>
          <w:color w:val="000000"/>
        </w:rPr>
        <w:t xml:space="preserve">4 erwähnten Befugnisse ausübt, werden alle in </w:t>
      </w:r>
      <w:r w:rsidR="00BC566A" w:rsidRPr="001D7F5E">
        <w:rPr>
          <w:color w:val="000000"/>
        </w:rPr>
        <w:t>§ </w:t>
      </w:r>
      <w:r w:rsidRPr="001D7F5E">
        <w:rPr>
          <w:color w:val="000000"/>
        </w:rPr>
        <w:t>1 Absatz 1 erwähnten Mitglieder und die beiden Regierungskommissare jeweils zur Versammlung eingeladen.</w:t>
      </w:r>
    </w:p>
    <w:p w14:paraId="5628143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A9DA10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Präsident und die in [</w:t>
      </w:r>
      <w:r w:rsidR="00BC566A" w:rsidRPr="001D7F5E">
        <w:rPr>
          <w:color w:val="000000"/>
        </w:rPr>
        <w:t>§ </w:t>
      </w:r>
      <w:r w:rsidRPr="001D7F5E">
        <w:rPr>
          <w:color w:val="000000"/>
        </w:rPr>
        <w:t xml:space="preserve">1 Absatz 1 </w:t>
      </w:r>
      <w:r w:rsidR="00BC566A" w:rsidRPr="001D7F5E">
        <w:rPr>
          <w:color w:val="000000"/>
        </w:rPr>
        <w:t>Nr. </w:t>
      </w:r>
      <w:r w:rsidRPr="001D7F5E">
        <w:rPr>
          <w:color w:val="000000"/>
        </w:rPr>
        <w:t>2 und 3] erwähnten Mitglieder sind stimmberechtigt. Sie verfügen jeweils über eine Stimme.</w:t>
      </w:r>
    </w:p>
    <w:p w14:paraId="6C36A7A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7CBDC3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 Beschlüsse werden mit einfacher Mehrheit der Teilnehmer an der Abstimmung gefasst, Enthaltungen werden nicht berücksichtigt.</w:t>
      </w:r>
    </w:p>
    <w:p w14:paraId="32CCC6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4F2D074" w14:textId="2FFEFD4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w:t>
      </w:r>
      <w:r w:rsidR="00BC5945" w:rsidRPr="001D7F5E">
        <w:rPr>
          <w:color w:val="000000"/>
        </w:rPr>
        <w:t>-</w:t>
      </w:r>
      <w:r w:rsidRPr="001D7F5E">
        <w:rPr>
          <w:color w:val="000000"/>
        </w:rPr>
        <w:t xml:space="preserve"> </w:t>
      </w:r>
      <w:r w:rsidR="00BC5945" w:rsidRPr="001D7F5E">
        <w:rPr>
          <w:color w:val="000000"/>
        </w:rPr>
        <w:t>[...]</w:t>
      </w:r>
    </w:p>
    <w:p w14:paraId="2233DE44" w14:textId="77777777" w:rsidR="00310560" w:rsidRPr="001D7F5E" w:rsidRDefault="0031056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2DC7574" w14:textId="126F9C5C" w:rsidR="00C01498" w:rsidRPr="001D7F5E" w:rsidRDefault="00C01498" w:rsidP="00BC59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5 </w:t>
      </w:r>
      <w:r w:rsidR="00BC5945" w:rsidRPr="001D7F5E">
        <w:rPr>
          <w:color w:val="000000"/>
        </w:rPr>
        <w:t>-</w:t>
      </w:r>
      <w:r w:rsidRPr="001D7F5E">
        <w:rPr>
          <w:color w:val="000000"/>
        </w:rPr>
        <w:t xml:space="preserve"> </w:t>
      </w:r>
      <w:r w:rsidR="00BC5945" w:rsidRPr="001D7F5E">
        <w:rPr>
          <w:color w:val="000000"/>
        </w:rPr>
        <w:t>[...]</w:t>
      </w:r>
    </w:p>
    <w:p w14:paraId="3E92C65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1FD00AB1" w14:textId="2349ACC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140 ersetzt durch </w:t>
      </w:r>
      <w:r w:rsidR="00BC566A" w:rsidRPr="001D7F5E">
        <w:rPr>
          <w:i/>
          <w:iCs/>
          <w:color w:val="000000"/>
        </w:rPr>
        <w:t>Art. </w:t>
      </w:r>
      <w:r w:rsidRPr="001D7F5E">
        <w:rPr>
          <w:i/>
          <w:iCs/>
          <w:color w:val="000000"/>
        </w:rPr>
        <w:t>21 des G. vom 27. Dezember 2004</w:t>
      </w:r>
      <w:r w:rsidR="00BC566A" w:rsidRPr="001D7F5E">
        <w:rPr>
          <w:i/>
          <w:iCs/>
          <w:color w:val="000000"/>
        </w:rPr>
        <w:t> (I</w:t>
      </w:r>
      <w:r w:rsidR="007C4173" w:rsidRPr="001D7F5E">
        <w:rPr>
          <w:i/>
          <w:iCs/>
          <w:color w:val="000000"/>
        </w:rPr>
        <w:t xml:space="preserve">) </w:t>
      </w:r>
      <w:r w:rsidRPr="001D7F5E">
        <w:rPr>
          <w:i/>
          <w:iCs/>
          <w:color w:val="000000"/>
        </w:rPr>
        <w:t>(B.S.</w:t>
      </w:r>
      <w:r w:rsidR="007C4173" w:rsidRPr="001D7F5E">
        <w:rPr>
          <w:i/>
          <w:iCs/>
          <w:color w:val="000000"/>
        </w:rPr>
        <w:t> </w:t>
      </w:r>
      <w:r w:rsidRPr="001D7F5E">
        <w:rPr>
          <w:i/>
          <w:iCs/>
          <w:color w:val="000000"/>
        </w:rPr>
        <w:t>vom</w:t>
      </w:r>
      <w:r w:rsidR="00A20DBC" w:rsidRPr="001D7F5E">
        <w:rPr>
          <w:i/>
          <w:iCs/>
          <w:color w:val="000000"/>
        </w:rPr>
        <w:t xml:space="preserve"> </w:t>
      </w:r>
      <w:r w:rsidRPr="001D7F5E">
        <w:rPr>
          <w:i/>
          <w:iCs/>
          <w:color w:val="000000"/>
        </w:rPr>
        <w:t xml:space="preserve">31. Dezember 2004);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 ersetzt durch </w:t>
      </w:r>
      <w:r w:rsidR="00BC566A" w:rsidRPr="001D7F5E">
        <w:rPr>
          <w:i/>
          <w:iCs/>
          <w:color w:val="000000"/>
        </w:rPr>
        <w:t>Art. </w:t>
      </w:r>
      <w:r w:rsidRPr="001D7F5E">
        <w:rPr>
          <w:i/>
          <w:iCs/>
          <w:color w:val="000000"/>
        </w:rPr>
        <w:t xml:space="preserve">96 </w:t>
      </w:r>
      <w:r w:rsidR="00BC566A" w:rsidRPr="001D7F5E">
        <w:rPr>
          <w:i/>
          <w:iCs/>
          <w:color w:val="000000"/>
        </w:rPr>
        <w:t>Nr. </w:t>
      </w:r>
      <w:r w:rsidRPr="001D7F5E">
        <w:rPr>
          <w:i/>
          <w:iCs/>
          <w:color w:val="000000"/>
        </w:rPr>
        <w:t xml:space="preserve">1 des G. vom 13. Dezember 2006 (B.S. vom 22. Dezember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 abgeändert durch </w:t>
      </w:r>
      <w:r w:rsidR="00BC566A" w:rsidRPr="001D7F5E">
        <w:rPr>
          <w:i/>
          <w:iCs/>
          <w:color w:val="000000"/>
        </w:rPr>
        <w:t>Art. </w:t>
      </w:r>
      <w:r w:rsidRPr="001D7F5E">
        <w:rPr>
          <w:i/>
          <w:iCs/>
          <w:color w:val="000000"/>
        </w:rPr>
        <w:t xml:space="preserve">96 </w:t>
      </w:r>
      <w:r w:rsidR="00BC566A" w:rsidRPr="001D7F5E">
        <w:rPr>
          <w:i/>
          <w:iCs/>
          <w:color w:val="000000"/>
        </w:rPr>
        <w:t>Nr. </w:t>
      </w:r>
      <w:r w:rsidRPr="001D7F5E">
        <w:rPr>
          <w:i/>
          <w:iCs/>
          <w:color w:val="000000"/>
        </w:rPr>
        <w:t xml:space="preserve">2 </w:t>
      </w:r>
      <w:r w:rsidR="001127AB" w:rsidRPr="001D7F5E">
        <w:rPr>
          <w:i/>
          <w:iCs/>
          <w:color w:val="000000"/>
        </w:rPr>
        <w:t>Buchstabe </w:t>
      </w:r>
      <w:r w:rsidRPr="001D7F5E">
        <w:rPr>
          <w:i/>
          <w:iCs/>
          <w:color w:val="000000"/>
        </w:rPr>
        <w:t xml:space="preserve">a) und b) des G. vom 13. Dezember 2006 (B.S. vom 22. Dezember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3 abgeändert durch </w:t>
      </w:r>
      <w:r w:rsidR="00BC566A" w:rsidRPr="001D7F5E">
        <w:rPr>
          <w:i/>
          <w:iCs/>
          <w:color w:val="000000"/>
        </w:rPr>
        <w:t>Art. </w:t>
      </w:r>
      <w:r w:rsidRPr="001D7F5E">
        <w:rPr>
          <w:i/>
          <w:iCs/>
          <w:color w:val="000000"/>
        </w:rPr>
        <w:t xml:space="preserve">96 </w:t>
      </w:r>
      <w:r w:rsidR="00BC566A" w:rsidRPr="001D7F5E">
        <w:rPr>
          <w:i/>
          <w:iCs/>
          <w:color w:val="000000"/>
        </w:rPr>
        <w:t>Nr. </w:t>
      </w:r>
      <w:r w:rsidRPr="001D7F5E">
        <w:rPr>
          <w:i/>
          <w:iCs/>
          <w:color w:val="000000"/>
        </w:rPr>
        <w:t xml:space="preserve">3 des G. vom 13. Dezember 2006 (B.S. vom 22. Dezember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4 abgeändert durch </w:t>
      </w:r>
      <w:r w:rsidR="00BC566A" w:rsidRPr="001D7F5E">
        <w:rPr>
          <w:i/>
          <w:iCs/>
          <w:color w:val="000000"/>
        </w:rPr>
        <w:t>Art. </w:t>
      </w:r>
      <w:r w:rsidRPr="001D7F5E">
        <w:rPr>
          <w:i/>
          <w:iCs/>
          <w:color w:val="000000"/>
        </w:rPr>
        <w:t xml:space="preserve">96 </w:t>
      </w:r>
      <w:r w:rsidR="00BC566A" w:rsidRPr="001D7F5E">
        <w:rPr>
          <w:i/>
          <w:iCs/>
          <w:color w:val="000000"/>
        </w:rPr>
        <w:t>Nr. </w:t>
      </w:r>
      <w:r w:rsidRPr="001D7F5E">
        <w:rPr>
          <w:i/>
          <w:iCs/>
          <w:color w:val="000000"/>
        </w:rPr>
        <w:t xml:space="preserve">4 </w:t>
      </w:r>
      <w:r w:rsidR="001127AB" w:rsidRPr="001D7F5E">
        <w:rPr>
          <w:i/>
          <w:iCs/>
          <w:color w:val="000000"/>
        </w:rPr>
        <w:t>Buchstabe </w:t>
      </w:r>
      <w:r w:rsidRPr="001D7F5E">
        <w:rPr>
          <w:i/>
          <w:iCs/>
          <w:color w:val="000000"/>
        </w:rPr>
        <w:t xml:space="preserve">a) und b) des G. vom 13. Dezember 2006 (B.S. vom 22. Dezember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4bis eingefügt durch </w:t>
      </w:r>
      <w:r w:rsidR="00BC566A" w:rsidRPr="001D7F5E">
        <w:rPr>
          <w:i/>
          <w:iCs/>
          <w:color w:val="000000"/>
        </w:rPr>
        <w:t>Art. </w:t>
      </w:r>
      <w:r w:rsidRPr="001D7F5E">
        <w:rPr>
          <w:i/>
          <w:iCs/>
          <w:color w:val="000000"/>
        </w:rPr>
        <w:t xml:space="preserve">96 </w:t>
      </w:r>
      <w:r w:rsidR="00BC566A" w:rsidRPr="001D7F5E">
        <w:rPr>
          <w:i/>
          <w:iCs/>
          <w:color w:val="000000"/>
        </w:rPr>
        <w:t>Nr. </w:t>
      </w:r>
      <w:r w:rsidRPr="001D7F5E">
        <w:rPr>
          <w:i/>
          <w:iCs/>
          <w:color w:val="000000"/>
        </w:rPr>
        <w:t xml:space="preserve">5 des G. vom 13. Dezember 2006 (B.S. vom 22. Dezember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6bis eingefügt durch </w:t>
      </w:r>
      <w:r w:rsidR="00BC566A" w:rsidRPr="001D7F5E">
        <w:rPr>
          <w:i/>
          <w:iCs/>
          <w:color w:val="000000"/>
        </w:rPr>
        <w:t>Art. </w:t>
      </w:r>
      <w:r w:rsidRPr="001D7F5E">
        <w:rPr>
          <w:i/>
          <w:iCs/>
          <w:color w:val="000000"/>
        </w:rPr>
        <w:t xml:space="preserve">96 </w:t>
      </w:r>
      <w:r w:rsidR="00BC566A" w:rsidRPr="001D7F5E">
        <w:rPr>
          <w:i/>
          <w:iCs/>
          <w:color w:val="000000"/>
        </w:rPr>
        <w:t>Nr. </w:t>
      </w:r>
      <w:r w:rsidRPr="001D7F5E">
        <w:rPr>
          <w:i/>
          <w:iCs/>
          <w:color w:val="000000"/>
        </w:rPr>
        <w:t>6 des G. vom 13. Dezember 2006 (B.S. vom 22. Dezember 2006);</w:t>
      </w:r>
      <w:r w:rsidR="00BC5945" w:rsidRPr="001D7F5E">
        <w:rPr>
          <w:i/>
          <w:iCs/>
          <w:color w:val="000000"/>
        </w:rPr>
        <w:t xml:space="preserve"> § 1 Abs. 1 Nr. 19 abgeändert durch Art. 101 Nr. 1 des G. vom 18. Mai 2022 (B.S. vom 30. Mai 2022); § 1 Abs. 1 Nr. 20 und 21 aufgehoben durch Art. 101 Nr. 2 des G. vom 18. Mai 2022 (B.S. vom 30. Mai 2022); § 1 Abs. 2 abgeändert durch Art. 101 Nr. 3 des G. vom 18. Mai 2022 (B.S. vom 30. Mai 2022);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5 </w:t>
      </w:r>
      <w:r w:rsidR="00BC5945" w:rsidRPr="001D7F5E">
        <w:rPr>
          <w:i/>
          <w:iCs/>
          <w:color w:val="000000"/>
        </w:rPr>
        <w:t>ersetzt durch Art. 101 Nr. 4 des G. vom 18. Mai 2022 (B.S. vom 30. Mai 2022)</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255 </w:t>
      </w:r>
      <w:r w:rsidR="00BC566A" w:rsidRPr="001D7F5E">
        <w:rPr>
          <w:i/>
          <w:iCs/>
          <w:color w:val="000000"/>
        </w:rPr>
        <w:t>Nr. </w:t>
      </w:r>
      <w:r w:rsidRPr="001D7F5E">
        <w:rPr>
          <w:i/>
          <w:iCs/>
          <w:color w:val="000000"/>
        </w:rPr>
        <w:t>1 des G.</w:t>
      </w:r>
      <w:r w:rsidR="00BC566A" w:rsidRPr="001D7F5E">
        <w:rPr>
          <w:i/>
          <w:iCs/>
          <w:color w:val="000000"/>
        </w:rPr>
        <w:t> (I</w:t>
      </w:r>
      <w:r w:rsidR="00360268" w:rsidRPr="001D7F5E">
        <w:rPr>
          <w:i/>
          <w:iCs/>
          <w:color w:val="000000"/>
        </w:rPr>
        <w:t xml:space="preserve">) </w:t>
      </w:r>
      <w:r w:rsidRPr="001D7F5E">
        <w:rPr>
          <w:i/>
          <w:iCs/>
          <w:color w:val="000000"/>
        </w:rPr>
        <w:t>vom 27. Dezember 2006</w:t>
      </w:r>
      <w:r w:rsidR="00BC566A" w:rsidRPr="001D7F5E">
        <w:rPr>
          <w:i/>
          <w:iCs/>
          <w:color w:val="000000"/>
        </w:rPr>
        <w:t> (I</w:t>
      </w:r>
      <w:r w:rsidR="00360268" w:rsidRPr="001D7F5E">
        <w:rPr>
          <w:i/>
          <w:iCs/>
          <w:color w:val="000000"/>
        </w:rPr>
        <w:t>I</w:t>
      </w:r>
      <w:r w:rsidRPr="001D7F5E">
        <w:rPr>
          <w:i/>
          <w:iCs/>
          <w:color w:val="000000"/>
        </w:rPr>
        <w:t xml:space="preserve">I) (B.S. vom 28. Dezember 2006);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255 </w:t>
      </w:r>
      <w:r w:rsidR="00BC566A" w:rsidRPr="001D7F5E">
        <w:rPr>
          <w:i/>
          <w:iCs/>
          <w:color w:val="000000"/>
        </w:rPr>
        <w:t>Nr. </w:t>
      </w:r>
      <w:r w:rsidRPr="001D7F5E">
        <w:rPr>
          <w:i/>
          <w:iCs/>
          <w:color w:val="000000"/>
        </w:rPr>
        <w:t>2 des G.</w:t>
      </w:r>
      <w:r w:rsidR="00BC566A" w:rsidRPr="001D7F5E">
        <w:rPr>
          <w:i/>
          <w:iCs/>
          <w:color w:val="000000"/>
        </w:rPr>
        <w:t> (I</w:t>
      </w:r>
      <w:r w:rsidR="00360268" w:rsidRPr="001D7F5E">
        <w:rPr>
          <w:i/>
          <w:iCs/>
          <w:color w:val="000000"/>
        </w:rPr>
        <w:t>)</w:t>
      </w:r>
      <w:r w:rsidRPr="001D7F5E">
        <w:rPr>
          <w:i/>
          <w:iCs/>
          <w:color w:val="000000"/>
        </w:rPr>
        <w:t xml:space="preserve"> vom 27. Dezember 2006</w:t>
      </w:r>
      <w:r w:rsidR="00BC566A" w:rsidRPr="001D7F5E">
        <w:rPr>
          <w:i/>
          <w:iCs/>
          <w:color w:val="000000"/>
        </w:rPr>
        <w:t> (I</w:t>
      </w:r>
      <w:r w:rsidR="00360268" w:rsidRPr="001D7F5E">
        <w:rPr>
          <w:i/>
          <w:iCs/>
          <w:color w:val="000000"/>
        </w:rPr>
        <w:t>I</w:t>
      </w:r>
      <w:r w:rsidRPr="001D7F5E">
        <w:rPr>
          <w:i/>
          <w:iCs/>
          <w:color w:val="000000"/>
        </w:rPr>
        <w:t xml:space="preserve">I) (B.S. vom 28. Dezember 2006); </w:t>
      </w:r>
      <w:r w:rsidR="004B57DA" w:rsidRPr="001D7F5E">
        <w:rPr>
          <w:i/>
          <w:iCs/>
          <w:color w:val="000000"/>
        </w:rPr>
        <w:t>§ </w:t>
      </w:r>
      <w:r w:rsidRPr="001D7F5E">
        <w:rPr>
          <w:i/>
          <w:iCs/>
          <w:color w:val="000000"/>
        </w:rPr>
        <w:t>4</w:t>
      </w:r>
      <w:r w:rsidR="004B57DA" w:rsidRPr="001D7F5E">
        <w:rPr>
          <w:i/>
          <w:iCs/>
          <w:color w:val="000000"/>
        </w:rPr>
        <w:t xml:space="preserve"> </w:t>
      </w:r>
      <w:r w:rsidR="00124542" w:rsidRPr="001D7F5E">
        <w:rPr>
          <w:i/>
          <w:iCs/>
          <w:color w:val="000000"/>
        </w:rPr>
        <w:t>a</w:t>
      </w:r>
      <w:r w:rsidR="004B57DA" w:rsidRPr="001D7F5E">
        <w:rPr>
          <w:i/>
          <w:iCs/>
          <w:color w:val="000000"/>
        </w:rPr>
        <w:t>ufgehoben durch Art. 101 Nr. </w:t>
      </w:r>
      <w:r w:rsidR="00124542" w:rsidRPr="001D7F5E">
        <w:rPr>
          <w:i/>
          <w:iCs/>
          <w:color w:val="000000"/>
        </w:rPr>
        <w:t>5</w:t>
      </w:r>
      <w:r w:rsidR="004B57DA" w:rsidRPr="001D7F5E">
        <w:rPr>
          <w:i/>
          <w:iCs/>
          <w:color w:val="000000"/>
        </w:rPr>
        <w:t xml:space="preserve"> des G. vom 18. Mai 2022 (B.S. vom 30. Mai 2022)</w:t>
      </w:r>
      <w:r w:rsidR="00124542" w:rsidRPr="001D7F5E">
        <w:rPr>
          <w:i/>
          <w:iCs/>
          <w:color w:val="000000"/>
        </w:rPr>
        <w:t>; § 5 aufgehoben durch Art. 101 Nr. 6 des G. vom 18. Mai 2022 (B.S. vom 30. Mai 2022)</w:t>
      </w:r>
      <w:r w:rsidRPr="001D7F5E">
        <w:rPr>
          <w:i/>
          <w:iCs/>
          <w:color w:val="000000"/>
        </w:rPr>
        <w:t>]</w:t>
      </w:r>
    </w:p>
    <w:p w14:paraId="0B36F14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5D32D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192BDB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141</w:t>
      </w:r>
      <w:r w:rsidRPr="001D7F5E">
        <w:rPr>
          <w:color w:val="000000"/>
        </w:rPr>
        <w:t xml:space="preserve"> - </w:t>
      </w:r>
      <w:r w:rsidR="00BC566A" w:rsidRPr="001D7F5E">
        <w:rPr>
          <w:color w:val="000000"/>
        </w:rPr>
        <w:t>§ </w:t>
      </w:r>
      <w:r w:rsidRPr="001D7F5E">
        <w:rPr>
          <w:color w:val="000000"/>
        </w:rPr>
        <w:t>1 - Der Ausschuss [des Dienstes für medizinische Evaluation und Kontrolle] ist damit beauftragt:</w:t>
      </w:r>
    </w:p>
    <w:p w14:paraId="1585E8A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D3C401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 [unter Mitwirkung des Personals dieses Dienstes die medizinische Evaluation und Kontrolle der Leistungen der Gesundheitspflegeversicherung, der Entschädigungs</w:t>
      </w:r>
      <w:r w:rsidR="00D94477" w:rsidRPr="001D7F5E">
        <w:rPr>
          <w:color w:val="000000"/>
        </w:rPr>
        <w:softHyphen/>
      </w:r>
      <w:r w:rsidRPr="001D7F5E">
        <w:rPr>
          <w:color w:val="000000"/>
        </w:rPr>
        <w:t>versicherung und der Mutterschaftsversicherung wahrzunehmen,]</w:t>
      </w:r>
    </w:p>
    <w:p w14:paraId="1B72926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5669B0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2. Normen und Richtlinien im Hinblick auf die Organisation der medizinische</w:t>
      </w:r>
      <w:r w:rsidR="00BA3D27" w:rsidRPr="001D7F5E">
        <w:rPr>
          <w:color w:val="000000"/>
        </w:rPr>
        <w:t>n</w:t>
      </w:r>
      <w:r w:rsidRPr="001D7F5E">
        <w:rPr>
          <w:color w:val="000000"/>
        </w:rPr>
        <w:t xml:space="preserve"> Kontrolle festzulegen,</w:t>
      </w:r>
    </w:p>
    <w:p w14:paraId="1C557AA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64F848E" w14:textId="2D864BC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[2</w:t>
      </w:r>
      <w:r w:rsidRPr="001D7F5E">
        <w:rPr>
          <w:i/>
          <w:iCs/>
          <w:color w:val="000000"/>
        </w:rPr>
        <w:t>bis</w:t>
      </w:r>
      <w:r w:rsidRPr="001D7F5E">
        <w:rPr>
          <w:color w:val="000000"/>
        </w:rPr>
        <w:t xml:space="preserve">. zu überprüfen, ob die [Heilgymnasten, Fachkräfte für Krankenpflege und] heilhilfsberuflichen Mitarbeiter, die von den Vertrauensärzten in Anwendung von </w:t>
      </w:r>
      <w:r w:rsidR="008E00F1" w:rsidRPr="001D7F5E">
        <w:rPr>
          <w:color w:val="000000"/>
        </w:rPr>
        <w:t>Artikel </w:t>
      </w:r>
      <w:r w:rsidRPr="001D7F5E">
        <w:rPr>
          <w:color w:val="000000"/>
        </w:rPr>
        <w:t>153 Absatz 4 hinzugezogen werden, ihre Aufgaben unter der Aufsicht und der Verantwortung der Vertrauensärzte erfüllen. Zu diesem Zweck übermitteln die Vertrauensärzte dem Ausschuss die Namen ihrer Beauftragten und den Inhalt des Auftrags,]</w:t>
      </w:r>
    </w:p>
    <w:p w14:paraId="039D094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A7A1D39" w14:textId="4B09B47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3. das Verfahren zu bestimmen, gemäß dem die in </w:t>
      </w:r>
      <w:r w:rsidR="008E00F1" w:rsidRPr="001D7F5E">
        <w:rPr>
          <w:color w:val="000000"/>
        </w:rPr>
        <w:t>Artikel </w:t>
      </w:r>
      <w:r w:rsidRPr="001D7F5E">
        <w:rPr>
          <w:color w:val="000000"/>
        </w:rPr>
        <w:t xml:space="preserve">146 </w:t>
      </w:r>
      <w:r w:rsidR="002F2B45" w:rsidRPr="001D7F5E">
        <w:rPr>
          <w:color w:val="000000"/>
        </w:rPr>
        <w:t>[</w:t>
      </w:r>
      <w:r w:rsidR="00BC566A" w:rsidRPr="001D7F5E">
        <w:rPr>
          <w:color w:val="000000"/>
        </w:rPr>
        <w:t>§ </w:t>
      </w:r>
      <w:r w:rsidR="002F2B45" w:rsidRPr="001D7F5E">
        <w:rPr>
          <w:color w:val="000000"/>
        </w:rPr>
        <w:t>2]</w:t>
      </w:r>
      <w:r w:rsidRPr="001D7F5E">
        <w:rPr>
          <w:color w:val="000000"/>
        </w:rPr>
        <w:t xml:space="preserve"> erwähnten Unter</w:t>
      </w:r>
      <w:r w:rsidRPr="001D7F5E">
        <w:rPr>
          <w:color w:val="000000"/>
        </w:rPr>
        <w:softHyphen/>
        <w:t>suchun</w:t>
      </w:r>
      <w:r w:rsidRPr="001D7F5E">
        <w:rPr>
          <w:color w:val="000000"/>
        </w:rPr>
        <w:softHyphen/>
        <w:t>gen eingeleitet und ausgeführt werden, und ebenfalls eine Kontrolle dieser Untersuchungen auszuüben, ohne dass dabei jedoch das Initiativrecht [des Dienstes für medizinische Evaluation und Kontrolle] und das Untersuchungsgeheimnis beeinträchtigt werden dürfen, solange diese Untersuchung nicht abgeschlossen ist,</w:t>
      </w:r>
    </w:p>
    <w:p w14:paraId="79BFD62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F880DE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4. die Regelung für die Zulassung der Vertrauensärzte festzulegen,</w:t>
      </w:r>
    </w:p>
    <w:p w14:paraId="31895E0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DEA3FC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5. </w:t>
      </w:r>
      <w:r w:rsidR="004A4BF2" w:rsidRPr="001D7F5E">
        <w:rPr>
          <w:color w:val="000000"/>
        </w:rPr>
        <w:t>[dem König Statut, Besoldung und Akkreditierungsbedingungen für die Vertrauensärzte vorzuschlagen,]</w:t>
      </w:r>
    </w:p>
    <w:p w14:paraId="1E9EEAA7" w14:textId="77777777" w:rsidR="004A4BF2" w:rsidRPr="001D7F5E" w:rsidRDefault="004A4BF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19CC54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6. die Zahl der Begünstigten festzulegen, im Verhältnis zu der die Versicherungsträger verpflichtet sind, einen Vertrauensarzt anzustellen,</w:t>
      </w:r>
    </w:p>
    <w:p w14:paraId="06495957" w14:textId="77777777" w:rsidR="00310560" w:rsidRPr="001D7F5E" w:rsidRDefault="00310560" w:rsidP="00C01498">
      <w:pPr>
        <w:autoSpaceDE w:val="0"/>
        <w:autoSpaceDN w:val="0"/>
        <w:adjustRightInd w:val="0"/>
        <w:jc w:val="both"/>
        <w:rPr>
          <w:color w:val="000000"/>
        </w:rPr>
      </w:pPr>
    </w:p>
    <w:p w14:paraId="46F50D96" w14:textId="77777777" w:rsidR="00C01498" w:rsidRPr="001D7F5E" w:rsidRDefault="00C01498" w:rsidP="00C01498">
      <w:pPr>
        <w:autoSpaceDE w:val="0"/>
        <w:autoSpaceDN w:val="0"/>
        <w:adjustRightInd w:val="0"/>
        <w:jc w:val="both"/>
        <w:rPr>
          <w:color w:val="000000"/>
        </w:rPr>
      </w:pPr>
      <w:r w:rsidRPr="001D7F5E">
        <w:rPr>
          <w:color w:val="000000"/>
        </w:rPr>
        <w:tab/>
        <w:t xml:space="preserve">7. </w:t>
      </w:r>
      <w:r w:rsidR="00F92684" w:rsidRPr="001D7F5E">
        <w:rPr>
          <w:color w:val="000000"/>
        </w:rPr>
        <w:t>[…]</w:t>
      </w:r>
    </w:p>
    <w:p w14:paraId="4217090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8C36EE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8. die Regeln hinsichtlich der Arbeitsweise [des Dienstes für medizinische Evaluation und Kontrolle] auszuarbeiten,</w:t>
      </w:r>
    </w:p>
    <w:p w14:paraId="4C8331D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01C0AB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9. [...]</w:t>
      </w:r>
    </w:p>
    <w:p w14:paraId="2ED3701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07ED30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10. in der Berufungsinstanz über Streitfälle medizinischer Art, die zwischen Vertrauensärzten und Ärzte-Inspektoren auftreten, zu entscheiden, außer in Fällen, die die Rechte der Begünstigten betreffen,</w:t>
      </w:r>
    </w:p>
    <w:p w14:paraId="1C729CB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3F3FFC3" w14:textId="0BC75D8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11. [die Disziplinargewalt </w:t>
      </w:r>
      <w:r w:rsidR="004E6135" w:rsidRPr="001D7F5E">
        <w:rPr>
          <w:color w:val="000000"/>
        </w:rPr>
        <w:t>[…]</w:t>
      </w:r>
      <w:r w:rsidRPr="001D7F5E">
        <w:rPr>
          <w:color w:val="000000"/>
        </w:rPr>
        <w:t xml:space="preserve"> über die in </w:t>
      </w:r>
      <w:r w:rsidR="008E00F1" w:rsidRPr="001D7F5E">
        <w:rPr>
          <w:color w:val="000000"/>
        </w:rPr>
        <w:t>Artikel </w:t>
      </w:r>
      <w:r w:rsidRPr="001D7F5E">
        <w:rPr>
          <w:color w:val="000000"/>
        </w:rPr>
        <w:t>153 erwähnten Vertrauensärzte auszuüben,]</w:t>
      </w:r>
    </w:p>
    <w:p w14:paraId="72A7BF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87A044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12. Modalitäten für die Erstattung der Kosten vorzuschlagen, die der Dienst für die Erfüllung anderer Aufgaben ausgelegt hat, die ihm vom König anvertraut werden,</w:t>
      </w:r>
    </w:p>
    <w:p w14:paraId="6C028E9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924907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13. [</w:t>
      </w:r>
      <w:r w:rsidR="00564302" w:rsidRPr="001D7F5E">
        <w:rPr>
          <w:color w:val="000000"/>
        </w:rPr>
        <w:t>…</w:t>
      </w:r>
      <w:r w:rsidRPr="001D7F5E">
        <w:rPr>
          <w:color w:val="000000"/>
        </w:rPr>
        <w:t>]</w:t>
      </w:r>
    </w:p>
    <w:p w14:paraId="4AC80B9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77257B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14. </w:t>
      </w:r>
      <w:r w:rsidR="00564302" w:rsidRPr="001D7F5E">
        <w:rPr>
          <w:color w:val="000000"/>
        </w:rPr>
        <w:t>[…]</w:t>
      </w:r>
    </w:p>
    <w:p w14:paraId="789B942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38F1DB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15. dem Allgemeinen Ausschuss den Haushaltsplan der Verwaltungskosten [des Dienstes für medizinische Evaluation und Kontrolle] vorzuschlagen,</w:t>
      </w:r>
    </w:p>
    <w:p w14:paraId="2474D4D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1154B1D" w14:textId="6DDA9C6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16. [dem König die Anpassungen der in </w:t>
      </w:r>
      <w:r w:rsidR="008E00F1" w:rsidRPr="001D7F5E">
        <w:rPr>
          <w:color w:val="000000"/>
        </w:rPr>
        <w:t>Artikel </w:t>
      </w:r>
      <w:r w:rsidRPr="001D7F5E">
        <w:rPr>
          <w:color w:val="000000"/>
        </w:rPr>
        <w:t>143 </w:t>
      </w:r>
      <w:r w:rsidR="00BC566A" w:rsidRPr="001D7F5E">
        <w:rPr>
          <w:color w:val="000000"/>
        </w:rPr>
        <w:t>§ </w:t>
      </w:r>
      <w:r w:rsidRPr="001D7F5E">
        <w:rPr>
          <w:color w:val="000000"/>
        </w:rPr>
        <w:t xml:space="preserve">1 erwähnten Bedingungen vorzuschlagen, durch die die Sachen aufgeteilt werden zwischen dem leitenden Beamten des Dienstes für medizinische Evaluation und Kontrolle einerseits und den in </w:t>
      </w:r>
      <w:r w:rsidR="008E00F1" w:rsidRPr="001D7F5E">
        <w:rPr>
          <w:color w:val="000000"/>
        </w:rPr>
        <w:t>Artikel </w:t>
      </w:r>
      <w:r w:rsidRPr="001D7F5E">
        <w:rPr>
          <w:color w:val="000000"/>
        </w:rPr>
        <w:t>144 erwähnten erstinstanzlichen Kammern andererseits,]</w:t>
      </w:r>
    </w:p>
    <w:p w14:paraId="18EF74A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55BBBD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17. </w:t>
      </w:r>
      <w:r w:rsidR="00B310D1" w:rsidRPr="001D7F5E">
        <w:rPr>
          <w:color w:val="000000"/>
        </w:rPr>
        <w:t>[…]</w:t>
      </w:r>
    </w:p>
    <w:p w14:paraId="1B42A471" w14:textId="77777777" w:rsidR="00310560" w:rsidRPr="001D7F5E" w:rsidRDefault="00310560" w:rsidP="00C01498">
      <w:pPr>
        <w:autoSpaceDE w:val="0"/>
        <w:autoSpaceDN w:val="0"/>
        <w:adjustRightInd w:val="0"/>
        <w:jc w:val="both"/>
        <w:rPr>
          <w:color w:val="000000"/>
        </w:rPr>
      </w:pPr>
    </w:p>
    <w:p w14:paraId="66AB3B65" w14:textId="77777777" w:rsidR="00C01498" w:rsidRPr="001D7F5E" w:rsidRDefault="00C01498" w:rsidP="00C01498">
      <w:pPr>
        <w:autoSpaceDE w:val="0"/>
        <w:autoSpaceDN w:val="0"/>
        <w:adjustRightInd w:val="0"/>
        <w:jc w:val="both"/>
        <w:rPr>
          <w:color w:val="000000"/>
        </w:rPr>
      </w:pPr>
      <w:r w:rsidRPr="001D7F5E">
        <w:rPr>
          <w:color w:val="000000"/>
        </w:rPr>
        <w:tab/>
        <w:t>18. seine Geschäftsordnung zu erstellen.</w:t>
      </w:r>
    </w:p>
    <w:p w14:paraId="5212824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B1DEAC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Erfüllt der Ausschuss die Aufgaben, die ihm aufgrund von Absatz 1 </w:t>
      </w:r>
      <w:r w:rsidR="00BC566A" w:rsidRPr="001D7F5E">
        <w:rPr>
          <w:color w:val="000000"/>
        </w:rPr>
        <w:t>Nr. </w:t>
      </w:r>
      <w:r w:rsidRPr="001D7F5E">
        <w:rPr>
          <w:color w:val="000000"/>
        </w:rPr>
        <w:t>2, 8 und 18 auferlegt sind, nicht, wird er vom Minister dazu aufgefordert.</w:t>
      </w:r>
    </w:p>
    <w:p w14:paraId="35C4216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042D2E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Wird dieser Aufforderung nicht innerhalb einer Frist von dreißig Tagen Folge geleistet, ergreift der Minister Maßnahmen anstelle des Ausschusses, um der Untätigkeit des Ausschusses abzuhelfen.</w:t>
      </w:r>
    </w:p>
    <w:p w14:paraId="5EA190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740D57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kann nach Stellungnahme des Ausschusses dem [Dienst für medizinische Evaluation und Kontrolle] andere medizinische Aufgaben anvertrauen; Er legt ebenfalls fest, wie die mit diesen Aufgaben verbundenen Kosten vergütet werden.</w:t>
      </w:r>
    </w:p>
    <w:p w14:paraId="0D4A37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33F504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p>
    <w:p w14:paraId="5EF6E75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501CFF1" w14:textId="77777777" w:rsidR="004B3D72"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p>
    <w:p w14:paraId="1189CCA6" w14:textId="77777777" w:rsidR="004B3D72" w:rsidRDefault="004B3D72">
      <w:pPr>
        <w:rPr>
          <w:color w:val="000000"/>
        </w:rPr>
      </w:pPr>
      <w:r>
        <w:rPr>
          <w:color w:val="000000"/>
        </w:rPr>
        <w:br w:type="page"/>
      </w:r>
    </w:p>
    <w:p w14:paraId="4116D07F" w14:textId="6E7CB70C" w:rsidR="00C01498" w:rsidRPr="001D7F5E" w:rsidRDefault="004B3D7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sidR="00C01498" w:rsidRPr="001D7F5E">
        <w:rPr>
          <w:color w:val="000000"/>
        </w:rPr>
        <w:t>[[</w:t>
      </w:r>
      <w:r w:rsidR="00BC566A" w:rsidRPr="001D7F5E">
        <w:rPr>
          <w:color w:val="000000"/>
        </w:rPr>
        <w:t>§ </w:t>
      </w:r>
      <w:r w:rsidR="00C01498" w:rsidRPr="001D7F5E">
        <w:rPr>
          <w:color w:val="000000"/>
        </w:rPr>
        <w:t xml:space="preserve">2] - Der Ausschuss setzt den Nationalen Rat für Qualitätsförderung und den Ausschuss für die Evaluation der medizinischen Praktiken im Arzneimittelbereich regelmäßig von den Feststellungen in Bezug auf die Anwendung der in </w:t>
      </w:r>
      <w:r w:rsidR="008E00F1" w:rsidRPr="001D7F5E">
        <w:rPr>
          <w:color w:val="000000"/>
        </w:rPr>
        <w:t>Artikel </w:t>
      </w:r>
      <w:r w:rsidR="00C01498" w:rsidRPr="001D7F5E">
        <w:rPr>
          <w:color w:val="000000"/>
        </w:rPr>
        <w:t xml:space="preserve">73 </w:t>
      </w:r>
      <w:r w:rsidR="00BC566A" w:rsidRPr="001D7F5E">
        <w:rPr>
          <w:color w:val="000000"/>
        </w:rPr>
        <w:t>§ </w:t>
      </w:r>
      <w:r w:rsidR="00C01498" w:rsidRPr="001D7F5E">
        <w:rPr>
          <w:color w:val="000000"/>
        </w:rPr>
        <w:t>2 erwähnten Indikatoren in Kenntnis.]</w:t>
      </w:r>
    </w:p>
    <w:p w14:paraId="23497FB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5B45DD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p>
    <w:p w14:paraId="03804E2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C431A96" w14:textId="51288EA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141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einleitende Bestimmung abgeändert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 ersetzt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2bis eingefügt durch </w:t>
      </w:r>
      <w:r w:rsidR="00BC566A" w:rsidRPr="001D7F5E">
        <w:rPr>
          <w:i/>
          <w:iCs/>
          <w:color w:val="000000"/>
        </w:rPr>
        <w:t>Art. </w:t>
      </w:r>
      <w:r w:rsidRPr="001D7F5E">
        <w:rPr>
          <w:i/>
          <w:iCs/>
          <w:color w:val="000000"/>
        </w:rPr>
        <w:t>2 des K.E. vom 25. April 1997</w:t>
      </w:r>
      <w:r w:rsidR="00BC566A" w:rsidRPr="001D7F5E">
        <w:rPr>
          <w:i/>
          <w:iCs/>
          <w:color w:val="000000"/>
        </w:rPr>
        <w:t> (I</w:t>
      </w:r>
      <w:r w:rsidRPr="001D7F5E">
        <w:rPr>
          <w:i/>
          <w:iCs/>
          <w:color w:val="000000"/>
        </w:rPr>
        <w:t xml:space="preserve">V) (B.S. vom 30. April 1997) und abgeändert durch </w:t>
      </w:r>
      <w:r w:rsidR="00BC566A" w:rsidRPr="001D7F5E">
        <w:rPr>
          <w:i/>
          <w:iCs/>
          <w:color w:val="000000"/>
        </w:rPr>
        <w:t>Art. </w:t>
      </w:r>
      <w:r w:rsidRPr="001D7F5E">
        <w:rPr>
          <w:i/>
          <w:iCs/>
          <w:color w:val="000000"/>
        </w:rPr>
        <w:t xml:space="preserve">60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3 abgeändert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I) vom 24. Dezember 2002 (B.S. vom 31. Dezember 2002)</w:t>
      </w:r>
      <w:r w:rsidR="002F2B45" w:rsidRPr="001D7F5E">
        <w:rPr>
          <w:i/>
          <w:iCs/>
          <w:color w:val="000000"/>
        </w:rPr>
        <w:t xml:space="preserve"> und </w:t>
      </w:r>
      <w:r w:rsidR="00BC566A" w:rsidRPr="001D7F5E">
        <w:rPr>
          <w:i/>
          <w:iCs/>
          <w:color w:val="000000"/>
        </w:rPr>
        <w:t>Art. </w:t>
      </w:r>
      <w:r w:rsidR="002F2B45" w:rsidRPr="001D7F5E">
        <w:rPr>
          <w:i/>
          <w:iCs/>
          <w:color w:val="000000"/>
        </w:rPr>
        <w:t>37 des G.</w:t>
      </w:r>
      <w:r w:rsidR="00BC566A" w:rsidRPr="001D7F5E">
        <w:rPr>
          <w:i/>
          <w:iCs/>
          <w:color w:val="000000"/>
        </w:rPr>
        <w:t> (I</w:t>
      </w:r>
      <w:r w:rsidR="002F2B45" w:rsidRPr="001D7F5E">
        <w:rPr>
          <w:i/>
          <w:iCs/>
          <w:color w:val="000000"/>
        </w:rPr>
        <w:t>) vom 29. März 2012</w:t>
      </w:r>
      <w:r w:rsidR="00BC566A" w:rsidRPr="001D7F5E">
        <w:rPr>
          <w:i/>
          <w:iCs/>
          <w:color w:val="000000"/>
        </w:rPr>
        <w:t> (I</w:t>
      </w:r>
      <w:r w:rsidR="00DE1F46" w:rsidRPr="001D7F5E">
        <w:rPr>
          <w:i/>
          <w:iCs/>
          <w:color w:val="000000"/>
        </w:rPr>
        <w:t xml:space="preserve">II) </w:t>
      </w:r>
      <w:r w:rsidR="002F2B45" w:rsidRPr="001D7F5E">
        <w:rPr>
          <w:i/>
          <w:iCs/>
          <w:color w:val="000000"/>
        </w:rPr>
        <w:t>(B.S. vom 30. März 2012)</w:t>
      </w:r>
      <w:r w:rsidRPr="001D7F5E">
        <w:rPr>
          <w:i/>
          <w:iCs/>
          <w:color w:val="000000"/>
        </w:rPr>
        <w:t xml:space="preserve">; </w:t>
      </w:r>
      <w:r w:rsidR="00BC566A" w:rsidRPr="001D7F5E">
        <w:rPr>
          <w:i/>
          <w:iCs/>
          <w:color w:val="000000"/>
        </w:rPr>
        <w:t>§ </w:t>
      </w:r>
      <w:r w:rsidR="00E27DE2" w:rsidRPr="001D7F5E">
        <w:rPr>
          <w:i/>
          <w:iCs/>
          <w:color w:val="000000"/>
        </w:rPr>
        <w:t xml:space="preserve">1 </w:t>
      </w:r>
      <w:r w:rsidR="00BC566A" w:rsidRPr="001D7F5E">
        <w:rPr>
          <w:i/>
          <w:iCs/>
          <w:color w:val="000000"/>
        </w:rPr>
        <w:t>Abs. </w:t>
      </w:r>
      <w:r w:rsidR="00E27DE2" w:rsidRPr="001D7F5E">
        <w:rPr>
          <w:i/>
          <w:iCs/>
          <w:color w:val="000000"/>
        </w:rPr>
        <w:t xml:space="preserve">1 </w:t>
      </w:r>
      <w:r w:rsidR="00BC566A" w:rsidRPr="001D7F5E">
        <w:rPr>
          <w:i/>
          <w:iCs/>
          <w:color w:val="000000"/>
        </w:rPr>
        <w:t>Nr. </w:t>
      </w:r>
      <w:r w:rsidR="00E27DE2" w:rsidRPr="001D7F5E">
        <w:rPr>
          <w:i/>
          <w:iCs/>
          <w:color w:val="000000"/>
        </w:rPr>
        <w:t xml:space="preserve">5 ersetzt durch </w:t>
      </w:r>
      <w:r w:rsidR="00BC566A" w:rsidRPr="001D7F5E">
        <w:rPr>
          <w:i/>
          <w:iCs/>
          <w:color w:val="000000"/>
        </w:rPr>
        <w:t>Art. </w:t>
      </w:r>
      <w:r w:rsidR="00E27DE2" w:rsidRPr="001D7F5E">
        <w:rPr>
          <w:i/>
          <w:iCs/>
          <w:color w:val="000000"/>
        </w:rPr>
        <w:t xml:space="preserve">24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E27DE2" w:rsidRPr="001D7F5E">
        <w:rPr>
          <w:i/>
          <w:iCs/>
          <w:color w:val="000000"/>
        </w:rPr>
        <w:t xml:space="preserve"> (B.S. vom 31. Dezember 2008); </w:t>
      </w:r>
      <w:r w:rsidR="00BC566A" w:rsidRPr="001D7F5E">
        <w:rPr>
          <w:i/>
          <w:iCs/>
          <w:color w:val="000000"/>
        </w:rPr>
        <w:t>§ </w:t>
      </w:r>
      <w:r w:rsidR="00D435E9" w:rsidRPr="001D7F5E">
        <w:rPr>
          <w:i/>
          <w:iCs/>
          <w:color w:val="000000"/>
        </w:rPr>
        <w:t xml:space="preserve">1 </w:t>
      </w:r>
      <w:r w:rsidR="00BC566A" w:rsidRPr="001D7F5E">
        <w:rPr>
          <w:i/>
          <w:iCs/>
          <w:color w:val="000000"/>
        </w:rPr>
        <w:t>Abs. </w:t>
      </w:r>
      <w:r w:rsidR="00D435E9" w:rsidRPr="001D7F5E">
        <w:rPr>
          <w:i/>
          <w:iCs/>
          <w:color w:val="000000"/>
        </w:rPr>
        <w:t xml:space="preserve">1 </w:t>
      </w:r>
      <w:r w:rsidR="00BC566A" w:rsidRPr="001D7F5E">
        <w:rPr>
          <w:i/>
          <w:iCs/>
          <w:color w:val="000000"/>
        </w:rPr>
        <w:t>Nr. </w:t>
      </w:r>
      <w:r w:rsidR="00D435E9" w:rsidRPr="001D7F5E">
        <w:rPr>
          <w:i/>
          <w:iCs/>
          <w:color w:val="000000"/>
        </w:rPr>
        <w:t xml:space="preserve">7 aufgehoben durch </w:t>
      </w:r>
      <w:r w:rsidR="00BC566A" w:rsidRPr="001D7F5E">
        <w:rPr>
          <w:i/>
          <w:iCs/>
          <w:color w:val="000000"/>
        </w:rPr>
        <w:t>Art. </w:t>
      </w:r>
      <w:r w:rsidR="00D435E9" w:rsidRPr="001D7F5E">
        <w:rPr>
          <w:i/>
          <w:iCs/>
          <w:color w:val="000000"/>
        </w:rPr>
        <w:t>87</w:t>
      </w:r>
      <w:r w:rsidR="00D435E9" w:rsidRPr="001D7F5E">
        <w:rPr>
          <w:i/>
          <w:color w:val="000000"/>
        </w:rPr>
        <w:t xml:space="preserve"> des G. vom 10. April 2014 (B.S. vom 30. April 2014);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8 abgeändert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9 aufgehoben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3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11 ersetzt durch </w:t>
      </w:r>
      <w:r w:rsidR="00BC566A" w:rsidRPr="001D7F5E">
        <w:rPr>
          <w:i/>
          <w:iCs/>
          <w:color w:val="000000"/>
        </w:rPr>
        <w:t>Art. </w:t>
      </w:r>
      <w:r w:rsidRPr="001D7F5E">
        <w:rPr>
          <w:i/>
          <w:iCs/>
          <w:color w:val="000000"/>
        </w:rPr>
        <w:t xml:space="preserve">97 </w:t>
      </w:r>
      <w:r w:rsidR="00BC566A" w:rsidRPr="001D7F5E">
        <w:rPr>
          <w:i/>
          <w:iCs/>
          <w:color w:val="000000"/>
        </w:rPr>
        <w:t>Nr. </w:t>
      </w:r>
      <w:r w:rsidRPr="001D7F5E">
        <w:rPr>
          <w:i/>
          <w:iCs/>
          <w:color w:val="000000"/>
        </w:rPr>
        <w:t>1 des G. vom 13. Dezember 2006 (B.S. vom 22. Dezember 2006)</w:t>
      </w:r>
      <w:r w:rsidR="004E6135" w:rsidRPr="001D7F5E">
        <w:rPr>
          <w:i/>
          <w:iCs/>
          <w:color w:val="000000"/>
        </w:rPr>
        <w:t xml:space="preserve"> und abgeändert durch </w:t>
      </w:r>
      <w:r w:rsidR="00BC566A" w:rsidRPr="001D7F5E">
        <w:rPr>
          <w:i/>
          <w:iCs/>
          <w:color w:val="000000"/>
        </w:rPr>
        <w:t>Art. </w:t>
      </w:r>
      <w:r w:rsidR="004E6135" w:rsidRPr="001D7F5E">
        <w:rPr>
          <w:i/>
          <w:iCs/>
          <w:color w:val="000000"/>
        </w:rPr>
        <w:t xml:space="preserve">37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4E6135" w:rsidRPr="001D7F5E">
        <w:rPr>
          <w:i/>
          <w:iCs/>
          <w:color w:val="000000"/>
        </w:rPr>
        <w:t xml:space="preserve"> (B.S. vom 31. Dezember 2008)</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13</w:t>
      </w:r>
      <w:r w:rsidR="00564302" w:rsidRPr="001D7F5E">
        <w:rPr>
          <w:i/>
          <w:iCs/>
          <w:color w:val="000000"/>
        </w:rPr>
        <w:t xml:space="preserve"> aufgehoben durch </w:t>
      </w:r>
      <w:r w:rsidR="00BC566A" w:rsidRPr="001D7F5E">
        <w:rPr>
          <w:i/>
          <w:iCs/>
          <w:color w:val="000000"/>
        </w:rPr>
        <w:t>Art. </w:t>
      </w:r>
      <w:r w:rsidR="00564302" w:rsidRPr="001D7F5E">
        <w:rPr>
          <w:i/>
          <w:iCs/>
          <w:color w:val="000000"/>
        </w:rPr>
        <w:t>8 des G. vom 25. April 2014 (B.S. vom 6. Juni 2014)</w:t>
      </w:r>
      <w:r w:rsidRPr="001D7F5E">
        <w:rPr>
          <w:i/>
          <w:iCs/>
          <w:color w:val="000000"/>
        </w:rPr>
        <w:t xml:space="preserve">; </w:t>
      </w:r>
      <w:r w:rsidR="00BC566A" w:rsidRPr="001D7F5E">
        <w:rPr>
          <w:i/>
          <w:iCs/>
          <w:color w:val="000000"/>
        </w:rPr>
        <w:t>§ </w:t>
      </w:r>
      <w:r w:rsidR="00564302" w:rsidRPr="001D7F5E">
        <w:rPr>
          <w:i/>
          <w:iCs/>
          <w:color w:val="000000"/>
        </w:rPr>
        <w:t xml:space="preserve">1 </w:t>
      </w:r>
      <w:r w:rsidR="00BC566A" w:rsidRPr="001D7F5E">
        <w:rPr>
          <w:i/>
          <w:iCs/>
          <w:color w:val="000000"/>
        </w:rPr>
        <w:t>Abs. </w:t>
      </w:r>
      <w:r w:rsidR="00564302" w:rsidRPr="001D7F5E">
        <w:rPr>
          <w:i/>
          <w:iCs/>
          <w:color w:val="000000"/>
        </w:rPr>
        <w:t xml:space="preserve">1 </w:t>
      </w:r>
      <w:r w:rsidR="00BC566A" w:rsidRPr="001D7F5E">
        <w:rPr>
          <w:i/>
          <w:iCs/>
          <w:color w:val="000000"/>
        </w:rPr>
        <w:t>Nr. </w:t>
      </w:r>
      <w:r w:rsidR="00564302" w:rsidRPr="001D7F5E">
        <w:rPr>
          <w:i/>
          <w:iCs/>
          <w:color w:val="000000"/>
        </w:rPr>
        <w:t xml:space="preserve">14 aufgehoben durch </w:t>
      </w:r>
      <w:r w:rsidR="00BC566A" w:rsidRPr="001D7F5E">
        <w:rPr>
          <w:i/>
          <w:iCs/>
          <w:color w:val="000000"/>
        </w:rPr>
        <w:t>Art. </w:t>
      </w:r>
      <w:r w:rsidR="00564302" w:rsidRPr="001D7F5E">
        <w:rPr>
          <w:i/>
          <w:iCs/>
          <w:color w:val="000000"/>
        </w:rPr>
        <w:t xml:space="preserve">8 des G. vom 25. April 2014 (B.S. vom 6. Juni 2014);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15 abgeändert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16 aufgehoben durch </w:t>
      </w:r>
      <w:r w:rsidR="00BC566A" w:rsidRPr="001D7F5E">
        <w:rPr>
          <w:i/>
          <w:iCs/>
          <w:color w:val="000000"/>
        </w:rPr>
        <w:t>Art. </w:t>
      </w:r>
      <w:r w:rsidRPr="001D7F5E">
        <w:rPr>
          <w:i/>
          <w:iCs/>
          <w:color w:val="000000"/>
        </w:rPr>
        <w:t xml:space="preserve">62 des G. vom 20. Dezember 1995 (B.S. vom 23. Dezember 1995), wieder aufgenommen durch </w:t>
      </w:r>
      <w:r w:rsidR="00BC566A" w:rsidRPr="001D7F5E">
        <w:rPr>
          <w:i/>
          <w:iCs/>
          <w:color w:val="000000"/>
        </w:rPr>
        <w:t>Art. </w:t>
      </w:r>
      <w:r w:rsidRPr="001D7F5E">
        <w:rPr>
          <w:i/>
          <w:iCs/>
          <w:color w:val="000000"/>
        </w:rPr>
        <w:t xml:space="preserve">21 </w:t>
      </w:r>
      <w:r w:rsidR="00BC566A" w:rsidRPr="001D7F5E">
        <w:rPr>
          <w:i/>
          <w:iCs/>
          <w:color w:val="000000"/>
          <w:spacing w:val="5"/>
        </w:rPr>
        <w:t>Nr. </w:t>
      </w:r>
      <w:r w:rsidRPr="001D7F5E">
        <w:rPr>
          <w:i/>
          <w:iCs/>
          <w:color w:val="000000"/>
          <w:spacing w:val="5"/>
        </w:rPr>
        <w:t>5 des G.</w:t>
      </w:r>
      <w:r w:rsidR="00BC566A" w:rsidRPr="001D7F5E">
        <w:rPr>
          <w:i/>
          <w:iCs/>
          <w:color w:val="000000"/>
          <w:spacing w:val="5"/>
        </w:rPr>
        <w:t> (I</w:t>
      </w:r>
      <w:r w:rsidRPr="001D7F5E">
        <w:rPr>
          <w:i/>
          <w:iCs/>
          <w:color w:val="000000"/>
          <w:spacing w:val="5"/>
        </w:rPr>
        <w:t xml:space="preserve">I) vom 24. Dezember 2002 (B.S. vom 31. Dezember 2002) und ersetzt durch </w:t>
      </w:r>
      <w:r w:rsidR="00BC566A" w:rsidRPr="001D7F5E">
        <w:rPr>
          <w:i/>
          <w:iCs/>
          <w:color w:val="000000"/>
          <w:spacing w:val="5"/>
        </w:rPr>
        <w:t>Art. </w:t>
      </w:r>
      <w:r w:rsidRPr="001D7F5E">
        <w:rPr>
          <w:i/>
          <w:iCs/>
          <w:color w:val="000000"/>
          <w:spacing w:val="5"/>
        </w:rPr>
        <w:t xml:space="preserve">97 </w:t>
      </w:r>
      <w:r w:rsidR="00BC566A" w:rsidRPr="001D7F5E">
        <w:rPr>
          <w:i/>
          <w:iCs/>
          <w:color w:val="000000"/>
          <w:spacing w:val="5"/>
        </w:rPr>
        <w:t>Nr. </w:t>
      </w:r>
      <w:r w:rsidRPr="001D7F5E">
        <w:rPr>
          <w:i/>
          <w:iCs/>
          <w:color w:val="000000"/>
          <w:spacing w:val="5"/>
        </w:rPr>
        <w:t>2 des G.</w:t>
      </w:r>
      <w:r w:rsidR="00E27DE2" w:rsidRPr="001D7F5E">
        <w:rPr>
          <w:i/>
          <w:iCs/>
          <w:color w:val="000000"/>
          <w:spacing w:val="5"/>
        </w:rPr>
        <w:t> </w:t>
      </w:r>
      <w:r w:rsidRPr="001D7F5E">
        <w:rPr>
          <w:i/>
          <w:iCs/>
          <w:color w:val="000000"/>
          <w:spacing w:val="5"/>
        </w:rPr>
        <w:t xml:space="preserve">vom 13. Dezember 2006 (B.S. vom 22. Dezember 2006); </w:t>
      </w:r>
      <w:r w:rsidR="00BC566A" w:rsidRPr="001D7F5E">
        <w:rPr>
          <w:i/>
          <w:iCs/>
          <w:color w:val="000000"/>
          <w:spacing w:val="5"/>
        </w:rPr>
        <w:t>§ </w:t>
      </w:r>
      <w:r w:rsidRPr="001D7F5E">
        <w:rPr>
          <w:i/>
          <w:iCs/>
          <w:color w:val="000000"/>
          <w:spacing w:val="5"/>
        </w:rPr>
        <w:t xml:space="preserve">1 </w:t>
      </w:r>
      <w:r w:rsidR="00BC566A" w:rsidRPr="001D7F5E">
        <w:rPr>
          <w:i/>
          <w:iCs/>
          <w:color w:val="000000"/>
          <w:spacing w:val="5"/>
        </w:rPr>
        <w:t>Abs. </w:t>
      </w:r>
      <w:r w:rsidRPr="001D7F5E">
        <w:rPr>
          <w:i/>
          <w:iCs/>
          <w:color w:val="000000"/>
          <w:spacing w:val="5"/>
        </w:rPr>
        <w:t xml:space="preserve">1 </w:t>
      </w:r>
      <w:r w:rsidR="00BC566A" w:rsidRPr="001D7F5E">
        <w:rPr>
          <w:i/>
          <w:iCs/>
          <w:color w:val="000000"/>
          <w:spacing w:val="5"/>
        </w:rPr>
        <w:t>Nr. </w:t>
      </w:r>
      <w:r w:rsidRPr="001D7F5E">
        <w:rPr>
          <w:i/>
          <w:iCs/>
          <w:color w:val="000000"/>
          <w:spacing w:val="5"/>
        </w:rPr>
        <w:t>17</w:t>
      </w:r>
      <w:r w:rsidR="00B310D1" w:rsidRPr="001D7F5E">
        <w:rPr>
          <w:i/>
          <w:iCs/>
          <w:color w:val="000000"/>
        </w:rPr>
        <w:t xml:space="preserve"> aufgehoben durch </w:t>
      </w:r>
      <w:r w:rsidR="00BC566A" w:rsidRPr="001D7F5E">
        <w:rPr>
          <w:i/>
          <w:iCs/>
          <w:color w:val="000000"/>
        </w:rPr>
        <w:t>Art. </w:t>
      </w:r>
      <w:r w:rsidR="00B310D1" w:rsidRPr="001D7F5E">
        <w:rPr>
          <w:i/>
          <w:iCs/>
          <w:color w:val="000000"/>
        </w:rPr>
        <w:t>11 des G. vom 17. Juni 2009 (B.S. vom 26. Juni 2009)</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4 abgeändert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6 des G.</w:t>
      </w:r>
      <w:r w:rsidR="00BC566A" w:rsidRPr="001D7F5E">
        <w:rPr>
          <w:i/>
          <w:iCs/>
          <w:color w:val="000000"/>
        </w:rPr>
        <w:t> (I</w:t>
      </w:r>
      <w:r w:rsidRPr="001D7F5E">
        <w:rPr>
          <w:i/>
          <w:iCs/>
          <w:color w:val="000000"/>
        </w:rPr>
        <w:t xml:space="preserve">I) vom 24. Dezember 2002 (B.S. vom 31. Dezember 2002); früherer Paragraph 2 aufgehoben durch </w:t>
      </w:r>
      <w:r w:rsidR="00BC566A" w:rsidRPr="001D7F5E">
        <w:rPr>
          <w:i/>
          <w:iCs/>
          <w:color w:val="000000"/>
        </w:rPr>
        <w:t>Art. </w:t>
      </w:r>
      <w:r w:rsidRPr="001D7F5E">
        <w:rPr>
          <w:i/>
          <w:iCs/>
          <w:color w:val="000000"/>
        </w:rPr>
        <w:t xml:space="preserve">97 </w:t>
      </w:r>
      <w:r w:rsidR="00BC566A" w:rsidRPr="001D7F5E">
        <w:rPr>
          <w:i/>
          <w:iCs/>
          <w:color w:val="000000"/>
        </w:rPr>
        <w:t>Nr. </w:t>
      </w:r>
      <w:r w:rsidRPr="001D7F5E">
        <w:rPr>
          <w:i/>
          <w:iCs/>
          <w:color w:val="000000"/>
        </w:rPr>
        <w:t>3 des G. vom 13. Dezember 2006 (B.S.</w:t>
      </w:r>
      <w:r w:rsidR="00B310D1" w:rsidRPr="001D7F5E">
        <w:rPr>
          <w:i/>
          <w:iCs/>
          <w:color w:val="000000"/>
        </w:rPr>
        <w:t> </w:t>
      </w:r>
      <w:r w:rsidRPr="001D7F5E">
        <w:rPr>
          <w:i/>
          <w:iCs/>
          <w:color w:val="000000"/>
        </w:rPr>
        <w:t xml:space="preserve">vom 22. Dezember 2006); </w:t>
      </w:r>
      <w:r w:rsidR="00BC566A" w:rsidRPr="001D7F5E">
        <w:rPr>
          <w:i/>
          <w:iCs/>
          <w:color w:val="000000"/>
        </w:rPr>
        <w:t>§ </w:t>
      </w:r>
      <w:r w:rsidRPr="001D7F5E">
        <w:rPr>
          <w:i/>
          <w:iCs/>
          <w:color w:val="000000"/>
        </w:rPr>
        <w:t xml:space="preserve">3 eingefügt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8 des G.</w:t>
      </w:r>
      <w:r w:rsidR="00BC566A" w:rsidRPr="001D7F5E">
        <w:rPr>
          <w:i/>
          <w:iCs/>
          <w:color w:val="000000"/>
        </w:rPr>
        <w:t> (I</w:t>
      </w:r>
      <w:r w:rsidRPr="001D7F5E">
        <w:rPr>
          <w:i/>
          <w:iCs/>
          <w:color w:val="000000"/>
        </w:rPr>
        <w:t xml:space="preserve">I) vom 24. Dezember 2002 (B.S. vom 31. Dezember 2002) und aufgehoben durch </w:t>
      </w:r>
      <w:r w:rsidR="00BC566A" w:rsidRPr="001D7F5E">
        <w:rPr>
          <w:i/>
          <w:iCs/>
          <w:color w:val="000000"/>
        </w:rPr>
        <w:t>Art. </w:t>
      </w:r>
      <w:r w:rsidRPr="001D7F5E">
        <w:rPr>
          <w:i/>
          <w:iCs/>
          <w:color w:val="000000"/>
        </w:rPr>
        <w:t xml:space="preserve">97 </w:t>
      </w:r>
      <w:r w:rsidR="00BC566A" w:rsidRPr="001D7F5E">
        <w:rPr>
          <w:i/>
          <w:iCs/>
          <w:color w:val="000000"/>
        </w:rPr>
        <w:t>Nr. </w:t>
      </w:r>
      <w:r w:rsidRPr="001D7F5E">
        <w:rPr>
          <w:i/>
          <w:iCs/>
          <w:color w:val="000000"/>
        </w:rPr>
        <w:t>3 des G.</w:t>
      </w:r>
      <w:r w:rsidR="00B310D1" w:rsidRPr="001D7F5E">
        <w:rPr>
          <w:i/>
          <w:iCs/>
          <w:color w:val="000000"/>
        </w:rPr>
        <w:t> </w:t>
      </w:r>
      <w:r w:rsidRPr="001D7F5E">
        <w:rPr>
          <w:i/>
          <w:iCs/>
          <w:color w:val="000000"/>
        </w:rPr>
        <w:t xml:space="preserve">vom 13. Dezember 2006 (B.S. vom 22. Dezember 2006); früherer Paragraph 4 eingefügt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9 des G.</w:t>
      </w:r>
      <w:r w:rsidR="00BC566A" w:rsidRPr="001D7F5E">
        <w:rPr>
          <w:i/>
          <w:iCs/>
          <w:color w:val="000000"/>
        </w:rPr>
        <w:t> (I</w:t>
      </w:r>
      <w:r w:rsidRPr="001D7F5E">
        <w:rPr>
          <w:i/>
          <w:iCs/>
          <w:color w:val="000000"/>
        </w:rPr>
        <w:t xml:space="preserve">I) vom 24. Dezember 2002 (B.S. vom 31. Dezember 2002) und umnummeriert zu </w:t>
      </w:r>
      <w:r w:rsidR="00BC566A" w:rsidRPr="001D7F5E">
        <w:rPr>
          <w:i/>
          <w:iCs/>
          <w:color w:val="000000"/>
        </w:rPr>
        <w:t>§ </w:t>
      </w:r>
      <w:r w:rsidRPr="001D7F5E">
        <w:rPr>
          <w:i/>
          <w:iCs/>
          <w:color w:val="000000"/>
        </w:rPr>
        <w:t xml:space="preserve">2 durch </w:t>
      </w:r>
      <w:r w:rsidR="00BC566A" w:rsidRPr="001D7F5E">
        <w:rPr>
          <w:i/>
          <w:iCs/>
          <w:color w:val="000000"/>
        </w:rPr>
        <w:t>Art. </w:t>
      </w:r>
      <w:r w:rsidRPr="001D7F5E">
        <w:rPr>
          <w:i/>
          <w:iCs/>
          <w:color w:val="000000"/>
        </w:rPr>
        <w:t xml:space="preserve">97 </w:t>
      </w:r>
      <w:r w:rsidR="00BC566A" w:rsidRPr="001D7F5E">
        <w:rPr>
          <w:i/>
          <w:iCs/>
          <w:color w:val="000000"/>
        </w:rPr>
        <w:t>Nr. </w:t>
      </w:r>
      <w:r w:rsidRPr="001D7F5E">
        <w:rPr>
          <w:i/>
          <w:iCs/>
          <w:color w:val="000000"/>
        </w:rPr>
        <w:t xml:space="preserve">4 des G. vom 13. Dezember 2006 (B.S. vom 22. Dezember 2006); früherer Paragraph 5 eingefügt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10 des G.</w:t>
      </w:r>
      <w:r w:rsidR="00BC566A" w:rsidRPr="001D7F5E">
        <w:rPr>
          <w:i/>
          <w:iCs/>
          <w:color w:val="000000"/>
        </w:rPr>
        <w:t> (I</w:t>
      </w:r>
      <w:r w:rsidRPr="001D7F5E">
        <w:rPr>
          <w:i/>
          <w:iCs/>
          <w:color w:val="000000"/>
        </w:rPr>
        <w:t xml:space="preserve">I) vom 24. Dezember 2002 (B.S. vom 31. Dezember 2002) und aufgehoben durch </w:t>
      </w:r>
      <w:r w:rsidR="00BC566A" w:rsidRPr="001D7F5E">
        <w:rPr>
          <w:i/>
          <w:iCs/>
          <w:color w:val="000000"/>
        </w:rPr>
        <w:t>Art. </w:t>
      </w:r>
      <w:r w:rsidRPr="001D7F5E">
        <w:rPr>
          <w:i/>
          <w:iCs/>
          <w:color w:val="000000"/>
        </w:rPr>
        <w:t xml:space="preserve">97 </w:t>
      </w:r>
      <w:r w:rsidR="00BC566A" w:rsidRPr="001D7F5E">
        <w:rPr>
          <w:i/>
          <w:iCs/>
          <w:color w:val="000000"/>
        </w:rPr>
        <w:t>Nr. </w:t>
      </w:r>
      <w:r w:rsidRPr="001D7F5E">
        <w:rPr>
          <w:i/>
          <w:iCs/>
          <w:color w:val="000000"/>
        </w:rPr>
        <w:t>3 des G. vom 13. Dezember 2006 (B.S.</w:t>
      </w:r>
      <w:r w:rsidR="00310560" w:rsidRPr="001D7F5E">
        <w:rPr>
          <w:i/>
          <w:iCs/>
          <w:color w:val="000000"/>
        </w:rPr>
        <w:t> </w:t>
      </w:r>
      <w:r w:rsidRPr="001D7F5E">
        <w:rPr>
          <w:i/>
          <w:iCs/>
          <w:color w:val="000000"/>
        </w:rPr>
        <w:t xml:space="preserve">vom 22. Dezember 2006); früherer Paragraph 6 eingefügt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11 des G.</w:t>
      </w:r>
      <w:r w:rsidR="00BC566A" w:rsidRPr="001D7F5E">
        <w:rPr>
          <w:i/>
          <w:iCs/>
          <w:color w:val="000000"/>
        </w:rPr>
        <w:t> (I</w:t>
      </w:r>
      <w:r w:rsidRPr="001D7F5E">
        <w:rPr>
          <w:i/>
          <w:iCs/>
          <w:color w:val="000000"/>
        </w:rPr>
        <w:t xml:space="preserve">I) vom 24. Dezember 2002 (B.S. vom 31. Dezember 2002) und aufgehoben durch </w:t>
      </w:r>
      <w:r w:rsidR="00BC566A" w:rsidRPr="001D7F5E">
        <w:rPr>
          <w:i/>
          <w:iCs/>
          <w:color w:val="000000"/>
        </w:rPr>
        <w:t>Art. </w:t>
      </w:r>
      <w:r w:rsidRPr="001D7F5E">
        <w:rPr>
          <w:i/>
          <w:iCs/>
          <w:color w:val="000000"/>
        </w:rPr>
        <w:t xml:space="preserve">97 </w:t>
      </w:r>
      <w:r w:rsidR="00BC566A" w:rsidRPr="001D7F5E">
        <w:rPr>
          <w:i/>
          <w:iCs/>
          <w:color w:val="000000"/>
        </w:rPr>
        <w:t>Nr. </w:t>
      </w:r>
      <w:r w:rsidRPr="001D7F5E">
        <w:rPr>
          <w:i/>
          <w:iCs/>
          <w:color w:val="000000"/>
        </w:rPr>
        <w:t>3 des G.</w:t>
      </w:r>
      <w:r w:rsidR="00E27DE2" w:rsidRPr="001D7F5E">
        <w:rPr>
          <w:i/>
          <w:iCs/>
          <w:color w:val="000000"/>
        </w:rPr>
        <w:t> </w:t>
      </w:r>
      <w:r w:rsidRPr="001D7F5E">
        <w:rPr>
          <w:i/>
          <w:iCs/>
          <w:color w:val="000000"/>
        </w:rPr>
        <w:t xml:space="preserve">vom 13. Dezember 2006 (B.S. vom 22. Dezember 2006); früherer Paragraph 7 eingefügt durch </w:t>
      </w:r>
      <w:r w:rsidR="00BC566A" w:rsidRPr="001D7F5E">
        <w:rPr>
          <w:i/>
          <w:iCs/>
          <w:color w:val="000000"/>
        </w:rPr>
        <w:t>Art. </w:t>
      </w:r>
      <w:r w:rsidRPr="001D7F5E">
        <w:rPr>
          <w:i/>
          <w:iCs/>
          <w:color w:val="000000"/>
        </w:rPr>
        <w:t xml:space="preserve">21 </w:t>
      </w:r>
      <w:r w:rsidR="00BC566A" w:rsidRPr="001D7F5E">
        <w:rPr>
          <w:i/>
          <w:iCs/>
          <w:color w:val="000000"/>
        </w:rPr>
        <w:t>Nr. </w:t>
      </w:r>
      <w:r w:rsidRPr="001D7F5E">
        <w:rPr>
          <w:i/>
          <w:iCs/>
          <w:color w:val="000000"/>
        </w:rPr>
        <w:t>12 des G.</w:t>
      </w:r>
      <w:r w:rsidR="00BC566A" w:rsidRPr="001D7F5E">
        <w:rPr>
          <w:i/>
          <w:iCs/>
          <w:color w:val="000000"/>
        </w:rPr>
        <w:t> (I</w:t>
      </w:r>
      <w:r w:rsidRPr="001D7F5E">
        <w:rPr>
          <w:i/>
          <w:iCs/>
          <w:color w:val="000000"/>
        </w:rPr>
        <w:t xml:space="preserve">I) vom 24. Dezember 2002 (B.S. vom 31. Dezember 2002) und aufgehoben durch </w:t>
      </w:r>
      <w:r w:rsidR="00BC566A" w:rsidRPr="001D7F5E">
        <w:rPr>
          <w:i/>
          <w:iCs/>
          <w:color w:val="000000"/>
        </w:rPr>
        <w:t>Art. </w:t>
      </w:r>
      <w:r w:rsidRPr="001D7F5E">
        <w:rPr>
          <w:i/>
          <w:iCs/>
          <w:color w:val="000000"/>
        </w:rPr>
        <w:t xml:space="preserve">97 </w:t>
      </w:r>
      <w:r w:rsidR="00BC566A" w:rsidRPr="001D7F5E">
        <w:rPr>
          <w:i/>
          <w:iCs/>
          <w:color w:val="000000"/>
        </w:rPr>
        <w:t>Nr. </w:t>
      </w:r>
      <w:r w:rsidRPr="001D7F5E">
        <w:rPr>
          <w:i/>
          <w:iCs/>
          <w:color w:val="000000"/>
        </w:rPr>
        <w:t>3 des G.</w:t>
      </w:r>
      <w:r w:rsidR="00B310D1" w:rsidRPr="001D7F5E">
        <w:rPr>
          <w:i/>
          <w:iCs/>
          <w:color w:val="000000"/>
        </w:rPr>
        <w:t> </w:t>
      </w:r>
      <w:r w:rsidRPr="001D7F5E">
        <w:rPr>
          <w:i/>
          <w:iCs/>
          <w:color w:val="000000"/>
        </w:rPr>
        <w:t>vom 13. Dezember 2006 (B.S.</w:t>
      </w:r>
      <w:r w:rsidR="00310560" w:rsidRPr="001D7F5E">
        <w:rPr>
          <w:i/>
          <w:iCs/>
          <w:color w:val="000000"/>
        </w:rPr>
        <w:t> </w:t>
      </w:r>
      <w:r w:rsidRPr="001D7F5E">
        <w:rPr>
          <w:i/>
          <w:iCs/>
          <w:color w:val="000000"/>
        </w:rPr>
        <w:t>vom 22. Dezember 2006)]</w:t>
      </w:r>
    </w:p>
    <w:p w14:paraId="655FE653" w14:textId="77777777" w:rsidR="00310560" w:rsidRPr="001D7F5E" w:rsidRDefault="00310560" w:rsidP="00C01498">
      <w:pPr>
        <w:autoSpaceDE w:val="0"/>
        <w:autoSpaceDN w:val="0"/>
        <w:adjustRightInd w:val="0"/>
        <w:jc w:val="both"/>
        <w:rPr>
          <w:color w:val="000000"/>
        </w:rPr>
      </w:pPr>
    </w:p>
    <w:p w14:paraId="2B13E57B" w14:textId="77777777" w:rsidR="00310560" w:rsidRPr="001D7F5E" w:rsidRDefault="00310560" w:rsidP="00C01498">
      <w:pPr>
        <w:autoSpaceDE w:val="0"/>
        <w:autoSpaceDN w:val="0"/>
        <w:adjustRightInd w:val="0"/>
        <w:jc w:val="both"/>
        <w:rPr>
          <w:color w:val="000000"/>
        </w:rPr>
      </w:pPr>
    </w:p>
    <w:p w14:paraId="355765AB" w14:textId="77777777" w:rsidR="00C01498" w:rsidRPr="001D7F5E" w:rsidRDefault="00E553AD" w:rsidP="00310560">
      <w:pPr>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Abschnitt</w:t>
      </w:r>
      <w:r w:rsidR="00F22CD4" w:rsidRPr="001D7F5E">
        <w:rPr>
          <w:i/>
          <w:iCs/>
          <w:color w:val="000000"/>
        </w:rPr>
        <w:t xml:space="preserve"> 1</w:t>
      </w:r>
      <w:r w:rsidR="00C01498" w:rsidRPr="001D7F5E">
        <w:rPr>
          <w:i/>
          <w:iCs/>
          <w:color w:val="000000"/>
        </w:rPr>
        <w:t xml:space="preserve">bis </w:t>
      </w:r>
      <w:r w:rsidR="00C01498" w:rsidRPr="001D7F5E">
        <w:rPr>
          <w:color w:val="000000"/>
        </w:rPr>
        <w:t>- Streitsachen zwischen den Pflegeerbringern und dem Dienst für medizinische Evaluation und Kontrolle]</w:t>
      </w:r>
    </w:p>
    <w:p w14:paraId="74E41D9F" w14:textId="77777777" w:rsidR="00C01498" w:rsidRPr="001D7F5E" w:rsidRDefault="00C01498" w:rsidP="00C01498">
      <w:pPr>
        <w:autoSpaceDE w:val="0"/>
        <w:autoSpaceDN w:val="0"/>
        <w:adjustRightInd w:val="0"/>
        <w:jc w:val="both"/>
        <w:rPr>
          <w:color w:val="000000"/>
        </w:rPr>
      </w:pPr>
    </w:p>
    <w:p w14:paraId="6E51480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[Unterteilung Abschnitt</w:t>
      </w:r>
      <w:r w:rsidR="00F22CD4" w:rsidRPr="001D7F5E">
        <w:rPr>
          <w:i/>
          <w:iCs/>
          <w:color w:val="000000"/>
        </w:rPr>
        <w:t> </w:t>
      </w:r>
      <w:r w:rsidRPr="001D7F5E">
        <w:rPr>
          <w:i/>
          <w:iCs/>
          <w:color w:val="000000"/>
        </w:rPr>
        <w:t xml:space="preserve">1bis eingefügt durch </w:t>
      </w:r>
      <w:r w:rsidR="00BC566A" w:rsidRPr="001D7F5E">
        <w:rPr>
          <w:i/>
          <w:iCs/>
          <w:color w:val="000000"/>
        </w:rPr>
        <w:t>Art. </w:t>
      </w:r>
      <w:r w:rsidRPr="001D7F5E">
        <w:rPr>
          <w:i/>
          <w:iCs/>
          <w:color w:val="000000"/>
        </w:rPr>
        <w:t>98 des G. vom 13. Dezember 2006 (B.S.</w:t>
      </w:r>
      <w:r w:rsidR="00310560" w:rsidRPr="001D7F5E">
        <w:rPr>
          <w:i/>
          <w:iCs/>
          <w:color w:val="000000"/>
        </w:rPr>
        <w:t> </w:t>
      </w:r>
      <w:r w:rsidRPr="001D7F5E">
        <w:rPr>
          <w:i/>
          <w:iCs/>
          <w:color w:val="000000"/>
        </w:rPr>
        <w:t>vom 22. Dezember 2006)]</w:t>
      </w:r>
    </w:p>
    <w:p w14:paraId="3F4645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5E47E6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9D17BBA" w14:textId="61BCDE9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142</w:t>
      </w:r>
      <w:r w:rsidR="00124542" w:rsidRPr="001D7F5E">
        <w:rPr>
          <w:b/>
          <w:bCs/>
          <w:color w:val="000000"/>
        </w:rPr>
        <w:t> </w:t>
      </w:r>
      <w:r w:rsidRPr="001D7F5E">
        <w:rPr>
          <w:color w:val="000000"/>
        </w:rPr>
        <w:t>- [</w:t>
      </w:r>
      <w:r w:rsidR="00BC566A" w:rsidRPr="001D7F5E">
        <w:rPr>
          <w:color w:val="000000"/>
        </w:rPr>
        <w:t>§ </w:t>
      </w:r>
      <w:r w:rsidRPr="001D7F5E">
        <w:rPr>
          <w:color w:val="000000"/>
        </w:rPr>
        <w:t xml:space="preserve">1 - Unbeschadet eventueller strafrechtlicher und/oder disziplinarrechtlicher Strafmaßnahmen werden folgende Maßnahmen auf Pflegeerbringer und ihnen gleichgestellte Personen, die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nicht einhalten, angewendet:</w:t>
      </w:r>
    </w:p>
    <w:p w14:paraId="6484474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1AFCEFB" w14:textId="028CCB0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 die Rückzahlung des Wertes der der Gesundheitspflege</w:t>
      </w:r>
      <w:r w:rsidRPr="001D7F5E">
        <w:rPr>
          <w:color w:val="000000"/>
        </w:rPr>
        <w:softHyphen/>
        <w:t xml:space="preserve">versicherung unrechtmäßig aufgebürdeten Leistungen und eine administrative Geldbuße zwischen 50 Prozent und 200 Prozent des Betrags der Rückzahlung 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1,</w:t>
      </w:r>
    </w:p>
    <w:p w14:paraId="10A438A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71DD408" w14:textId="59654BA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2. die Rückzahlung des Wertes der der Gesundheitspflege</w:t>
      </w:r>
      <w:r w:rsidRPr="001D7F5E">
        <w:rPr>
          <w:color w:val="000000"/>
        </w:rPr>
        <w:softHyphen/>
        <w:t xml:space="preserve">versicherung unrechtmäßig aufgebürdeten Leistungen und/oder eine administrative Geldbuße zwischen 5 Prozent und 150 Prozent des Betrags </w:t>
      </w:r>
      <w:r w:rsidR="00D435E9" w:rsidRPr="001D7F5E">
        <w:rPr>
          <w:color w:val="000000"/>
        </w:rPr>
        <w:t>[der Rückzahlung]</w:t>
      </w:r>
      <w:r w:rsidRPr="001D7F5E">
        <w:rPr>
          <w:color w:val="000000"/>
        </w:rPr>
        <w:t xml:space="preserve"> 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2,</w:t>
      </w:r>
    </w:p>
    <w:p w14:paraId="1E5BF25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86C3591" w14:textId="0ABDCE3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3. die Rückzahlung des Wertes der der Gesundheitspflege</w:t>
      </w:r>
      <w:r w:rsidRPr="001D7F5E">
        <w:rPr>
          <w:color w:val="000000"/>
        </w:rPr>
        <w:softHyphen/>
        <w:t xml:space="preserve">versicherung unrechtmäßig aufgebürdeten Leistungen und eine administrative Geldbuße zwischen 5 Prozent und 100 Prozent des Betrags der Rückzahlung 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3,</w:t>
      </w:r>
    </w:p>
    <w:p w14:paraId="7A4FC63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1749501" w14:textId="40C4902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4. die Rückzahlung des Wertes der der Gesundheitspflege</w:t>
      </w:r>
      <w:r w:rsidRPr="001D7F5E">
        <w:rPr>
          <w:color w:val="000000"/>
        </w:rPr>
        <w:softHyphen/>
        <w:t xml:space="preserve">versicherung unrechtmäßig aufgebürdeten Leistungen und eine administrative Geldbuße zwischen 5 Prozent und 100 Prozent des Betrags der Rückzahlung 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4,</w:t>
      </w:r>
    </w:p>
    <w:p w14:paraId="508543F8" w14:textId="77777777" w:rsidR="004E6135" w:rsidRPr="001D7F5E" w:rsidRDefault="004E613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38D5D8F" w14:textId="14695CD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5. eine administrative Geldbuße von 500 EUR bis zu 50.000 EUR 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5,</w:t>
      </w:r>
    </w:p>
    <w:p w14:paraId="014AEFF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2E4DFB3" w14:textId="0D6B060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6. eine administrative Geldbuße von 500 EUR bis zu 20.000 EUR 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6,</w:t>
      </w:r>
    </w:p>
    <w:p w14:paraId="1166B15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BAF323D" w14:textId="1F5FDCD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7. </w:t>
      </w:r>
      <w:r w:rsidR="00BC5945" w:rsidRPr="001D7F5E">
        <w:rPr>
          <w:color w:val="000000"/>
        </w:rPr>
        <w:t>[</w:t>
      </w:r>
      <w:r w:rsidR="00BC5945" w:rsidRPr="001D7F5E">
        <w:t>eine administrative Geldbuße von 50 EUR, die mit der Zahl der betreffenden Sozialversicherten zu multiplizieren ist, mit einem Höchstbetrag von 5.000 EUR</w:t>
      </w:r>
      <w:r w:rsidR="00BC5945" w:rsidRPr="001D7F5E">
        <w:rPr>
          <w:color w:val="000000"/>
        </w:rPr>
        <w:t>]</w:t>
      </w:r>
      <w:r w:rsidRPr="001D7F5E">
        <w:rPr>
          <w:color w:val="000000"/>
        </w:rPr>
        <w:t xml:space="preserve"> 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7</w:t>
      </w:r>
      <w:r w:rsidR="006A223A" w:rsidRPr="001D7F5E">
        <w:rPr>
          <w:color w:val="000000"/>
        </w:rPr>
        <w:t>[, 9 und 10]</w:t>
      </w:r>
      <w:r w:rsidRPr="001D7F5E">
        <w:rPr>
          <w:color w:val="000000"/>
        </w:rPr>
        <w:t>,</w:t>
      </w:r>
    </w:p>
    <w:p w14:paraId="7B270A2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3BCDD36" w14:textId="10D2445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8. eine administrative Geldbuße von 1.000 EUR bis zu 250.000 EUR 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8.</w:t>
      </w:r>
    </w:p>
    <w:p w14:paraId="1F7F1F7C" w14:textId="77777777" w:rsidR="00310560" w:rsidRPr="001D7F5E" w:rsidRDefault="0031056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AE79ABB" w14:textId="564C9E7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 xml:space="preserve">1 und </w:t>
      </w:r>
      <w:r w:rsidR="00BC566A" w:rsidRPr="001D7F5E">
        <w:rPr>
          <w:color w:val="000000"/>
        </w:rPr>
        <w:t>Nr. </w:t>
      </w:r>
      <w:r w:rsidRPr="001D7F5E">
        <w:rPr>
          <w:color w:val="000000"/>
        </w:rPr>
        <w:t>3 gilt die Rückzahlung für den Gesamtwert der der Gesundheitspflege</w:t>
      </w:r>
      <w:r w:rsidRPr="001D7F5E">
        <w:rPr>
          <w:color w:val="000000"/>
        </w:rPr>
        <w:softHyphen/>
        <w:t xml:space="preserve">versicherung unrechtmäßig aufgebürdeten Leistungen. In den in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 xml:space="preserve">2 und </w:t>
      </w:r>
      <w:r w:rsidR="00BC566A" w:rsidRPr="001D7F5E">
        <w:rPr>
          <w:color w:val="000000"/>
        </w:rPr>
        <w:t>Nr. </w:t>
      </w:r>
      <w:r w:rsidRPr="001D7F5E">
        <w:rPr>
          <w:color w:val="000000"/>
        </w:rPr>
        <w:t>4 erwähnten Fällen entspricht die Rückzahlung dem von der Gesundheitspflege</w:t>
      </w:r>
      <w:r w:rsidRPr="001D7F5E">
        <w:rPr>
          <w:color w:val="000000"/>
        </w:rPr>
        <w:softHyphen/>
        <w:t>versicherung erlittenen finanziellen Schaden, so wie dieser vom Dienst für medizinische Evaluation und Kontrolle veranschlagt worden ist, vorausgesetzt, dass der Schaden noch nicht auf der Grundlage einer anderen Bestimmung des vorliegenden Gesetzes ersetzt worden ist.</w:t>
      </w:r>
    </w:p>
    <w:p w14:paraId="5227EB1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072FEF6" w14:textId="69312E8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Bei einem Verstoß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8 kann die administrative Geldbuße erst auferlegt werden, nachdem der auf der Grundlage von [</w:t>
      </w:r>
      <w:r w:rsidR="00BC566A" w:rsidRPr="001D7F5E">
        <w:rPr>
          <w:color w:val="000000"/>
        </w:rPr>
        <w:t>Nr. </w:t>
      </w:r>
      <w:r w:rsidRPr="001D7F5E">
        <w:rPr>
          <w:color w:val="000000"/>
        </w:rPr>
        <w:t>4, 5 und 6] gefasste Beschluss zu Lasten des Pflegeerbringers wegen der Verschreibung oder Erbringung überflüssiger oder unnötig teurer Leistungen rechtskräftig geworden ist.</w:t>
      </w:r>
    </w:p>
    <w:p w14:paraId="36AC1E40" w14:textId="77777777" w:rsidR="00D435E9" w:rsidRPr="001D7F5E" w:rsidRDefault="00D435E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41152E6" w14:textId="5E3BBA94" w:rsidR="00D435E9" w:rsidRPr="001D7F5E" w:rsidRDefault="00D435E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[Wenn ein Pflegeerbringer Gegenstand einer Strafverfolgung ist, </w:t>
      </w:r>
      <w:r w:rsidR="00FD2C1E" w:rsidRPr="001D7F5E">
        <w:rPr>
          <w:color w:val="000000"/>
        </w:rPr>
        <w:t>[...]</w:t>
      </w:r>
      <w:r w:rsidRPr="001D7F5E">
        <w:rPr>
          <w:color w:val="000000"/>
        </w:rPr>
        <w:t xml:space="preserve"> kann das Institut im Hinblick auf eine Rückforderung der von der Gesundheitspflegeversicherung unrechtmäßig erstatteten Leistungen als Zivilpartei auftreten. Die so zurückgeforderten Beträge werden auf das Konto des Instituts eingezahlt und als Einnahmen der Gesundheitspflegeversicherung gebucht.]</w:t>
      </w:r>
    </w:p>
    <w:p w14:paraId="27A5E64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7FBF0F" w14:textId="1492D4D1" w:rsidR="002F2B45" w:rsidRPr="001D7F5E" w:rsidRDefault="00BC566A" w:rsidP="002F2B45">
      <w:pPr>
        <w:ind w:firstLine="708"/>
        <w:jc w:val="both"/>
        <w:rPr>
          <w:color w:val="000000"/>
        </w:rPr>
      </w:pPr>
      <w:r w:rsidRPr="001D7F5E">
        <w:rPr>
          <w:color w:val="000000"/>
        </w:rPr>
        <w:t>§ </w:t>
      </w:r>
      <w:r w:rsidR="00C01498" w:rsidRPr="001D7F5E">
        <w:rPr>
          <w:color w:val="000000"/>
        </w:rPr>
        <w:t xml:space="preserve">2 - </w:t>
      </w:r>
      <w:r w:rsidR="002F2B45" w:rsidRPr="001D7F5E">
        <w:rPr>
          <w:color w:val="000000"/>
        </w:rPr>
        <w:t xml:space="preserve">[Die materiellen Bestandteile des in </w:t>
      </w:r>
      <w:r w:rsidR="008E00F1" w:rsidRPr="001D7F5E">
        <w:rPr>
          <w:color w:val="000000"/>
        </w:rPr>
        <w:t>Artikel </w:t>
      </w:r>
      <w:r w:rsidR="002F2B45" w:rsidRPr="001D7F5E">
        <w:rPr>
          <w:color w:val="000000"/>
        </w:rPr>
        <w:t>73</w:t>
      </w:r>
      <w:r w:rsidR="002F2B45" w:rsidRPr="001D7F5E">
        <w:rPr>
          <w:i/>
          <w:color w:val="000000"/>
        </w:rPr>
        <w:t>bis</w:t>
      </w:r>
      <w:r w:rsidR="002F2B45" w:rsidRPr="001D7F5E">
        <w:rPr>
          <w:color w:val="000000"/>
        </w:rPr>
        <w:t xml:space="preserve"> erwähnten Verstoßes werden von den in </w:t>
      </w:r>
      <w:r w:rsidR="008E00F1" w:rsidRPr="001D7F5E">
        <w:rPr>
          <w:color w:val="000000"/>
        </w:rPr>
        <w:t>Artikel </w:t>
      </w:r>
      <w:r w:rsidR="002F2B45" w:rsidRPr="001D7F5E">
        <w:rPr>
          <w:color w:val="000000"/>
        </w:rPr>
        <w:t xml:space="preserve">146 erwähnten Sozialinspektoren in einem Protokoll gemäß </w:t>
      </w:r>
      <w:r w:rsidR="008E00F1" w:rsidRPr="001D7F5E">
        <w:rPr>
          <w:color w:val="000000"/>
        </w:rPr>
        <w:t>Artikel </w:t>
      </w:r>
      <w:r w:rsidR="002F2B45" w:rsidRPr="001D7F5E">
        <w:rPr>
          <w:color w:val="000000"/>
        </w:rPr>
        <w:t>64 des Sozialstrafgesetzbuches festgestellt.</w:t>
      </w:r>
    </w:p>
    <w:p w14:paraId="19D15BB2" w14:textId="77777777" w:rsidR="002F2B45" w:rsidRPr="001D7F5E" w:rsidRDefault="002F2B45" w:rsidP="002F2B45">
      <w:pPr>
        <w:jc w:val="both"/>
        <w:rPr>
          <w:color w:val="000000"/>
        </w:rPr>
      </w:pPr>
    </w:p>
    <w:p w14:paraId="0FB78CD1" w14:textId="77777777" w:rsidR="002F2B45" w:rsidRPr="001D7F5E" w:rsidRDefault="002F2B45" w:rsidP="002F2B45">
      <w:pPr>
        <w:ind w:firstLine="708"/>
        <w:jc w:val="both"/>
        <w:rPr>
          <w:color w:val="000000"/>
        </w:rPr>
      </w:pPr>
      <w:r w:rsidRPr="001D7F5E">
        <w:rPr>
          <w:color w:val="000000"/>
        </w:rPr>
        <w:t xml:space="preserve">Zur Vermeidung der Nichtigkeit müssen diese Feststellungen erfolgen binnen </w:t>
      </w:r>
      <w:r w:rsidR="006A223A" w:rsidRPr="001D7F5E">
        <w:rPr>
          <w:color w:val="000000"/>
        </w:rPr>
        <w:t>[dr</w:t>
      </w:r>
      <w:r w:rsidRPr="001D7F5E">
        <w:rPr>
          <w:color w:val="000000"/>
        </w:rPr>
        <w:t>ei</w:t>
      </w:r>
      <w:r w:rsidR="006A223A" w:rsidRPr="001D7F5E">
        <w:rPr>
          <w:color w:val="000000"/>
        </w:rPr>
        <w:t>]</w:t>
      </w:r>
      <w:r w:rsidRPr="001D7F5E">
        <w:rPr>
          <w:color w:val="000000"/>
        </w:rPr>
        <w:t xml:space="preserve"> Jahren:</w:t>
      </w:r>
    </w:p>
    <w:p w14:paraId="0FA1D68A" w14:textId="77777777" w:rsidR="002F2B45" w:rsidRPr="001D7F5E" w:rsidRDefault="002F2B45" w:rsidP="002F2B45">
      <w:pPr>
        <w:jc w:val="both"/>
        <w:rPr>
          <w:color w:val="000000"/>
        </w:rPr>
      </w:pPr>
    </w:p>
    <w:p w14:paraId="4EB030D7" w14:textId="77777777" w:rsidR="002F2B45" w:rsidRPr="001D7F5E" w:rsidRDefault="002F2B45" w:rsidP="002F2B45">
      <w:pPr>
        <w:ind w:firstLine="708"/>
        <w:jc w:val="both"/>
        <w:rPr>
          <w:color w:val="000000"/>
        </w:rPr>
      </w:pPr>
      <w:r w:rsidRPr="001D7F5E">
        <w:rPr>
          <w:i/>
          <w:color w:val="000000"/>
        </w:rPr>
        <w:t>a)</w:t>
      </w:r>
      <w:r w:rsidRPr="001D7F5E">
        <w:rPr>
          <w:color w:val="000000"/>
        </w:rPr>
        <w:t xml:space="preserve"> ab dem Tag, an dem die Versicherungsträger die Unterlagen über die angefochtenen Handlungen erhalten haben,</w:t>
      </w:r>
    </w:p>
    <w:p w14:paraId="584E9799" w14:textId="77777777" w:rsidR="002F2B45" w:rsidRPr="001D7F5E" w:rsidRDefault="002F2B45" w:rsidP="002F2B45">
      <w:pPr>
        <w:jc w:val="both"/>
        <w:rPr>
          <w:color w:val="000000"/>
        </w:rPr>
      </w:pPr>
    </w:p>
    <w:p w14:paraId="5A1AAD36" w14:textId="77777777" w:rsidR="002F2B45" w:rsidRPr="001D7F5E" w:rsidRDefault="002F2B45" w:rsidP="002F2B45">
      <w:pPr>
        <w:ind w:firstLine="708"/>
        <w:jc w:val="both"/>
        <w:rPr>
          <w:color w:val="000000"/>
        </w:rPr>
      </w:pPr>
      <w:r w:rsidRPr="001D7F5E">
        <w:rPr>
          <w:i/>
          <w:color w:val="000000"/>
        </w:rPr>
        <w:t>b)</w:t>
      </w:r>
      <w:r w:rsidRPr="001D7F5E">
        <w:rPr>
          <w:color w:val="000000"/>
        </w:rPr>
        <w:t xml:space="preserve"> ab dem Tag, an dem der Dienst für medizinische Evaluation und Kontrolle die von den Profilkommissionen oder vom Nationalen Kollegium der Vertrauensärzte übermittelten Feststellungen erhalten hat. </w:t>
      </w:r>
    </w:p>
    <w:p w14:paraId="4C73C848" w14:textId="77777777" w:rsidR="002F2B45" w:rsidRPr="001D7F5E" w:rsidRDefault="002F2B45" w:rsidP="002F2B45">
      <w:pPr>
        <w:jc w:val="both"/>
        <w:rPr>
          <w:color w:val="000000"/>
        </w:rPr>
      </w:pPr>
    </w:p>
    <w:p w14:paraId="10D75FEE" w14:textId="50FB4160" w:rsidR="00C01498" w:rsidRPr="001D7F5E" w:rsidRDefault="002F2B45" w:rsidP="002F2B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Das Feststellungsprotokoll hat bis zum Beweis des Gegenteils Beweiskraft, sofern dem mutmaßlichen Urheber des Verstoßes und, gegebenenfalls, der in </w:t>
      </w:r>
      <w:r w:rsidR="008E00F1" w:rsidRPr="001D7F5E">
        <w:rPr>
          <w:color w:val="000000"/>
        </w:rPr>
        <w:t>Artikel </w:t>
      </w:r>
      <w:r w:rsidRPr="001D7F5E">
        <w:rPr>
          <w:color w:val="000000"/>
        </w:rPr>
        <w:t xml:space="preserve">164 Absatz 2 erwähnten natürlichen oder juristischen Person binnen einer Frist von vierzehn Tagen ab dem Tag nach der Feststellung des Verstoßes durch die in </w:t>
      </w:r>
      <w:r w:rsidR="008E00F1" w:rsidRPr="001D7F5E">
        <w:rPr>
          <w:color w:val="000000"/>
        </w:rPr>
        <w:t>Artikel </w:t>
      </w:r>
      <w:r w:rsidRPr="001D7F5E">
        <w:rPr>
          <w:color w:val="000000"/>
        </w:rPr>
        <w:t>146 erwähnten Sozialinspektoren eine Abschrift davon übermittelt wird.]</w:t>
      </w:r>
    </w:p>
    <w:p w14:paraId="3187E4E9" w14:textId="77777777" w:rsidR="00247839" w:rsidRPr="001D7F5E" w:rsidRDefault="00247839" w:rsidP="002F2B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5658201" w14:textId="77777777" w:rsidR="00247839" w:rsidRPr="001D7F5E" w:rsidRDefault="00247839" w:rsidP="00247839">
      <w:pPr>
        <w:ind w:firstLine="708"/>
        <w:jc w:val="both"/>
        <w:rPr>
          <w:color w:val="000000"/>
        </w:rPr>
      </w:pPr>
      <w:r w:rsidRPr="001D7F5E">
        <w:rPr>
          <w:color w:val="000000"/>
        </w:rPr>
        <w:t>[Die vorerwähnten Beamten fügen dem Feststellungsprotokoll eine Aufforderung bei, den Wert der der Gesundheitspflegeversicherung unrechtmäßig zur Last gelegten Leistungen freiwillig und vollständig zurückzuzahlen.</w:t>
      </w:r>
    </w:p>
    <w:p w14:paraId="62394584" w14:textId="77777777" w:rsidR="00247839" w:rsidRPr="001D7F5E" w:rsidRDefault="00247839" w:rsidP="00247839">
      <w:pPr>
        <w:jc w:val="both"/>
        <w:rPr>
          <w:color w:val="000000"/>
        </w:rPr>
      </w:pPr>
    </w:p>
    <w:p w14:paraId="4A2CBB09" w14:textId="70B48E39" w:rsidR="00247839" w:rsidRPr="001D7F5E" w:rsidRDefault="00247839" w:rsidP="00247839">
      <w:pPr>
        <w:ind w:firstLine="708"/>
        <w:jc w:val="both"/>
        <w:rPr>
          <w:color w:val="000000"/>
        </w:rPr>
      </w:pPr>
      <w:r w:rsidRPr="001D7F5E">
        <w:rPr>
          <w:color w:val="000000"/>
        </w:rPr>
        <w:t>Die vollständige Rückzahlung erfolgt durch Überweisung auf das Konto des Instituts spätestens binnen zwei Monaten ab dem Tag nach der Notifizierung des Feststellungsprotokolls.</w:t>
      </w:r>
      <w:r w:rsidR="0018619C" w:rsidRPr="001D7F5E">
        <w:rPr>
          <w:color w:val="000000"/>
        </w:rPr>
        <w:t>]</w:t>
      </w:r>
    </w:p>
    <w:p w14:paraId="31101931" w14:textId="77777777" w:rsidR="00247839" w:rsidRPr="001D7F5E" w:rsidRDefault="00247839" w:rsidP="00247839">
      <w:pPr>
        <w:jc w:val="both"/>
        <w:rPr>
          <w:color w:val="000000"/>
        </w:rPr>
      </w:pPr>
    </w:p>
    <w:p w14:paraId="51A34D3C" w14:textId="5DB44372" w:rsidR="00247839" w:rsidRPr="001D7F5E" w:rsidRDefault="0018619C" w:rsidP="00247839">
      <w:pPr>
        <w:ind w:firstLine="708"/>
        <w:jc w:val="both"/>
        <w:rPr>
          <w:color w:val="000000"/>
        </w:rPr>
      </w:pPr>
      <w:r w:rsidRPr="001D7F5E">
        <w:rPr>
          <w:color w:val="000000"/>
        </w:rPr>
        <w:t>[</w:t>
      </w:r>
      <w:r w:rsidR="00247839" w:rsidRPr="001D7F5E">
        <w:rPr>
          <w:color w:val="000000"/>
        </w:rPr>
        <w:t xml:space="preserve">Wenn der zurückzuzahlende Betrag nicht mehr als 3.000 EUR beträgt, </w:t>
      </w:r>
      <w:r w:rsidR="00BC5945" w:rsidRPr="001D7F5E">
        <w:rPr>
          <w:color w:val="000000"/>
        </w:rPr>
        <w:t>[</w:t>
      </w:r>
      <w:r w:rsidR="00BC5945" w:rsidRPr="001D7F5E">
        <w:t>wird durch die vollständige Rückzahlung eine administrative Verfolgung verhindert</w:t>
      </w:r>
      <w:r w:rsidR="00BC5945" w:rsidRPr="001D7F5E">
        <w:rPr>
          <w:color w:val="000000"/>
        </w:rPr>
        <w:t>]</w:t>
      </w:r>
      <w:r w:rsidR="00247839" w:rsidRPr="001D7F5E">
        <w:rPr>
          <w:color w:val="000000"/>
        </w:rPr>
        <w:t xml:space="preserve"> und wird die Akte geschlossen.</w:t>
      </w:r>
      <w:r w:rsidRPr="001D7F5E">
        <w:rPr>
          <w:color w:val="000000"/>
        </w:rPr>
        <w:t>]</w:t>
      </w:r>
    </w:p>
    <w:p w14:paraId="00D6C7E0" w14:textId="77777777" w:rsidR="00247839" w:rsidRPr="001D7F5E" w:rsidRDefault="00247839" w:rsidP="00247839">
      <w:pPr>
        <w:jc w:val="both"/>
        <w:rPr>
          <w:color w:val="000000"/>
        </w:rPr>
      </w:pPr>
    </w:p>
    <w:p w14:paraId="4ABE7E04" w14:textId="4A0D9679" w:rsidR="00247839" w:rsidRPr="001D7F5E" w:rsidRDefault="0018619C" w:rsidP="00247839">
      <w:pPr>
        <w:ind w:firstLine="708"/>
        <w:jc w:val="both"/>
        <w:rPr>
          <w:color w:val="000000"/>
        </w:rPr>
      </w:pPr>
      <w:r w:rsidRPr="001D7F5E">
        <w:rPr>
          <w:color w:val="000000"/>
        </w:rPr>
        <w:t>[</w:t>
      </w:r>
      <w:r w:rsidR="00247839" w:rsidRPr="001D7F5E">
        <w:rPr>
          <w:color w:val="000000"/>
        </w:rPr>
        <w:t xml:space="preserve">Wenn der zurückzuzahlende Betrag 3.000 EUR übersteigt, </w:t>
      </w:r>
      <w:r w:rsidRPr="001D7F5E">
        <w:rPr>
          <w:color w:val="000000"/>
        </w:rPr>
        <w:t>[</w:t>
      </w:r>
      <w:r w:rsidRPr="001D7F5E">
        <w:t>wird die administrative Verfolgung nicht durch die vollständige Rückzahlung verhindert und steht die vollständige Rückzahlung</w:t>
      </w:r>
      <w:r w:rsidRPr="001D7F5E">
        <w:rPr>
          <w:color w:val="000000"/>
        </w:rPr>
        <w:t>]</w:t>
      </w:r>
      <w:r w:rsidR="00247839" w:rsidRPr="001D7F5E">
        <w:rPr>
          <w:color w:val="000000"/>
        </w:rPr>
        <w:t xml:space="preserve"> der Anwendung der in </w:t>
      </w:r>
      <w:r w:rsidR="00BC566A" w:rsidRPr="001D7F5E">
        <w:rPr>
          <w:color w:val="000000"/>
        </w:rPr>
        <w:t>§ </w:t>
      </w:r>
      <w:r w:rsidR="00247839" w:rsidRPr="001D7F5E">
        <w:rPr>
          <w:color w:val="000000"/>
        </w:rPr>
        <w:t>1 erwähnten Maßnahmen nicht entgegen. Das Gleiche gilt, wenn ein neues Feststellungsprotokoll binnen drei Jahren ab der Aufforderung zur freiwilligen Rückzahlung notifiziert wird, ungeachtet des zurückzuzahlenden Gesamtbetrags.</w:t>
      </w:r>
      <w:r w:rsidRPr="001D7F5E">
        <w:rPr>
          <w:color w:val="000000"/>
        </w:rPr>
        <w:t>]</w:t>
      </w:r>
    </w:p>
    <w:p w14:paraId="08F54EA7" w14:textId="77777777" w:rsidR="00247839" w:rsidRPr="001D7F5E" w:rsidRDefault="00247839" w:rsidP="00247839">
      <w:pPr>
        <w:jc w:val="both"/>
        <w:rPr>
          <w:color w:val="000000"/>
        </w:rPr>
      </w:pPr>
    </w:p>
    <w:p w14:paraId="45D70A86" w14:textId="516F66A8" w:rsidR="00247839" w:rsidRPr="001D7F5E" w:rsidRDefault="0018619C" w:rsidP="00247839">
      <w:pPr>
        <w:ind w:firstLine="708"/>
        <w:jc w:val="both"/>
        <w:rPr>
          <w:color w:val="000000"/>
        </w:rPr>
      </w:pPr>
      <w:r w:rsidRPr="001D7F5E">
        <w:rPr>
          <w:color w:val="000000"/>
        </w:rPr>
        <w:t>[</w:t>
      </w:r>
      <w:r w:rsidR="00247839" w:rsidRPr="001D7F5E">
        <w:rPr>
          <w:color w:val="000000"/>
        </w:rPr>
        <w:t>Jede erfolgte Rückzahlung wird als Einnahme der Gesundheitspflegeversicherung gebucht.</w:t>
      </w:r>
    </w:p>
    <w:p w14:paraId="65BB96D0" w14:textId="77777777" w:rsidR="00247839" w:rsidRPr="001D7F5E" w:rsidRDefault="00247839" w:rsidP="00247839">
      <w:pPr>
        <w:jc w:val="both"/>
        <w:rPr>
          <w:color w:val="000000"/>
        </w:rPr>
      </w:pPr>
    </w:p>
    <w:p w14:paraId="6895851F" w14:textId="77777777" w:rsidR="00247839" w:rsidRPr="001D7F5E" w:rsidRDefault="00247839" w:rsidP="002478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Durch die Aufforderung zur freiwilligen Rückzahlung werden die in </w:t>
      </w:r>
      <w:r w:rsidR="00BC566A" w:rsidRPr="001D7F5E">
        <w:rPr>
          <w:color w:val="000000"/>
        </w:rPr>
        <w:t>§ </w:t>
      </w:r>
      <w:r w:rsidRPr="001D7F5E">
        <w:rPr>
          <w:color w:val="000000"/>
        </w:rPr>
        <w:t>3 festgelegten Ausschlussfristen ausgesetzt.]</w:t>
      </w:r>
    </w:p>
    <w:p w14:paraId="4B20F5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A68473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Zur Vermeidung des Verfalls müssen:</w:t>
      </w:r>
    </w:p>
    <w:p w14:paraId="1D81794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B166047" w14:textId="7B06A19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 die in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 xml:space="preserve">8 erwähnten Streitsachen vom leitenden Beamten oder von dem von ihm bestimmten Beamten binnen zwei Jahren nach dem in </w:t>
      </w:r>
      <w:r w:rsidR="008E00F1" w:rsidRPr="001D7F5E">
        <w:rPr>
          <w:color w:val="000000"/>
        </w:rPr>
        <w:t>Artikel </w:t>
      </w:r>
      <w:r w:rsidRPr="001D7F5E">
        <w:rPr>
          <w:color w:val="000000"/>
        </w:rPr>
        <w:t xml:space="preserve">142 </w:t>
      </w:r>
      <w:r w:rsidR="00BC566A" w:rsidRPr="001D7F5E">
        <w:rPr>
          <w:color w:val="000000"/>
        </w:rPr>
        <w:t>§ </w:t>
      </w:r>
      <w:r w:rsidRPr="001D7F5E">
        <w:rPr>
          <w:color w:val="000000"/>
        </w:rPr>
        <w:t>1 [</w:t>
      </w:r>
      <w:r w:rsidR="00BC566A" w:rsidRPr="001D7F5E">
        <w:rPr>
          <w:color w:val="000000"/>
        </w:rPr>
        <w:t>Nr. </w:t>
      </w:r>
      <w:r w:rsidRPr="001D7F5E">
        <w:rPr>
          <w:color w:val="000000"/>
        </w:rPr>
        <w:t>4, 5 und 6] erwähnten definitiven Beschluss entschieden werden,</w:t>
      </w:r>
    </w:p>
    <w:p w14:paraId="7478423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490D0DB" w14:textId="4430CBD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2. die in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2575DB" w:rsidRPr="001D7F5E">
        <w:rPr>
          <w:color w:val="000000"/>
        </w:rPr>
        <w:t>[</w:t>
      </w:r>
      <w:r w:rsidR="0018619C" w:rsidRPr="001D7F5E">
        <w:t>Nr. 1, 2, 3, 4, 5, 6, 7, 9 und 10</w:t>
      </w:r>
      <w:r w:rsidR="002575DB" w:rsidRPr="001D7F5E">
        <w:rPr>
          <w:color w:val="000000"/>
        </w:rPr>
        <w:t>]</w:t>
      </w:r>
      <w:r w:rsidRPr="001D7F5E">
        <w:rPr>
          <w:color w:val="000000"/>
        </w:rPr>
        <w:t xml:space="preserve">] erwähnten Streitsachen, </w:t>
      </w:r>
      <w:r w:rsidR="004758A0" w:rsidRPr="001D7F5E">
        <w:rPr>
          <w:color w:val="000000"/>
        </w:rPr>
        <w:t xml:space="preserve">[die in den Zuständigkeitsbereich des leitenden Beamten oder des von ihm bestimmten Beamten fallen, binnen zwei Jahren nach dem Datum des Feststellungsprotokolls eingereicht werden nach der in </w:t>
      </w:r>
      <w:r w:rsidR="008E00F1" w:rsidRPr="001D7F5E">
        <w:rPr>
          <w:color w:val="000000"/>
        </w:rPr>
        <w:t>Artikel </w:t>
      </w:r>
      <w:r w:rsidR="004758A0" w:rsidRPr="001D7F5E">
        <w:rPr>
          <w:color w:val="000000"/>
        </w:rPr>
        <w:t xml:space="preserve">143 </w:t>
      </w:r>
      <w:r w:rsidR="00BC566A" w:rsidRPr="001D7F5E">
        <w:rPr>
          <w:color w:val="000000"/>
        </w:rPr>
        <w:t>§ </w:t>
      </w:r>
      <w:r w:rsidR="004758A0" w:rsidRPr="001D7F5E">
        <w:rPr>
          <w:color w:val="000000"/>
        </w:rPr>
        <w:t>2 Absatz 3 erwähnten Aufforderung, Verteidigungsmittel zu übermitteln,]</w:t>
      </w:r>
    </w:p>
    <w:p w14:paraId="02A9471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318F58E" w14:textId="7A5C570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3. die in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erwähnten Streitsachen, die entsprechend [</w:t>
      </w:r>
      <w:r w:rsidR="008E00F1" w:rsidRPr="001D7F5E">
        <w:rPr>
          <w:color w:val="000000"/>
        </w:rPr>
        <w:t>Artikel </w:t>
      </w:r>
      <w:r w:rsidRPr="001D7F5E">
        <w:rPr>
          <w:color w:val="000000"/>
        </w:rPr>
        <w:t xml:space="preserve">144 </w:t>
      </w:r>
      <w:r w:rsidR="00BC566A" w:rsidRPr="001D7F5E">
        <w:rPr>
          <w:color w:val="000000"/>
        </w:rPr>
        <w:t>§ </w:t>
      </w:r>
      <w:r w:rsidRPr="001D7F5E">
        <w:rPr>
          <w:color w:val="000000"/>
        </w:rPr>
        <w:t xml:space="preserve">2 </w:t>
      </w:r>
      <w:r w:rsidR="00BC566A" w:rsidRPr="001D7F5E">
        <w:rPr>
          <w:color w:val="000000"/>
        </w:rPr>
        <w:t>Nr. </w:t>
      </w:r>
      <w:r w:rsidRPr="001D7F5E">
        <w:rPr>
          <w:color w:val="000000"/>
        </w:rPr>
        <w:t>1] in den Zuständigkeitsbereich der erstinstanzlichen Kammern fallen, binnen drei Jahren nach dem Datum des Protokolls bei diesen Kammern anhängig gemacht werden.</w:t>
      </w:r>
    </w:p>
    <w:p w14:paraId="5F9104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9760B3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 vorerwähnten Fristen werden während jeglichen Zivil-, Straf- oder Disziplinarverfahrens, bei dem der Pflegeerbringer Partei ist, ausgesetzt, wenn der Ausgang dieses Verfahrens für die Prüfung der Sache durch den leitenden Beamten oder die erstinstanzliche Kammer ausschlaggebend sein kann.</w:t>
      </w:r>
    </w:p>
    <w:p w14:paraId="20998CD5" w14:textId="77777777" w:rsidR="00E27DE2" w:rsidRPr="001D7F5E" w:rsidRDefault="00E27DE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DBC9C46" w14:textId="651D20F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Urteile bezüglich der in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erwähnten Streitsachen mit den Pflegeerbringern fallen in die ausschließliche Zuständigkeit der in </w:t>
      </w:r>
      <w:r w:rsidR="008E00F1" w:rsidRPr="001D7F5E">
        <w:rPr>
          <w:color w:val="000000"/>
        </w:rPr>
        <w:t>Artikel </w:t>
      </w:r>
      <w:r w:rsidRPr="001D7F5E">
        <w:rPr>
          <w:color w:val="000000"/>
        </w:rPr>
        <w:t>143 und 144 erwähnten Organe.]</w:t>
      </w:r>
    </w:p>
    <w:p w14:paraId="07C3FB8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4962D10" w14:textId="1072F14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142 aufgehoben durch </w:t>
      </w:r>
      <w:r w:rsidR="00BC566A" w:rsidRPr="001D7F5E">
        <w:rPr>
          <w:i/>
          <w:iCs/>
          <w:color w:val="000000"/>
        </w:rPr>
        <w:t>Art. </w:t>
      </w:r>
      <w:r w:rsidRPr="001D7F5E">
        <w:rPr>
          <w:i/>
          <w:iCs/>
          <w:color w:val="000000"/>
        </w:rPr>
        <w:t xml:space="preserve">29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und wieder aufgenommen durch </w:t>
      </w:r>
      <w:r w:rsidR="00BC566A" w:rsidRPr="001D7F5E">
        <w:rPr>
          <w:i/>
          <w:iCs/>
          <w:color w:val="000000"/>
        </w:rPr>
        <w:t>Art. </w:t>
      </w:r>
      <w:r w:rsidRPr="001D7F5E">
        <w:rPr>
          <w:i/>
          <w:iCs/>
          <w:color w:val="000000"/>
        </w:rPr>
        <w:t xml:space="preserve">99 des G. vom 13. Dezember 2006 (B.S. vom 22. Dezember 2006); </w:t>
      </w:r>
      <w:r w:rsidR="00BC566A" w:rsidRPr="001D7F5E">
        <w:rPr>
          <w:i/>
          <w:iCs/>
          <w:color w:val="000000"/>
        </w:rPr>
        <w:t>§ </w:t>
      </w:r>
      <w:r w:rsidR="00D435E9" w:rsidRPr="001D7F5E">
        <w:rPr>
          <w:i/>
          <w:iCs/>
          <w:color w:val="000000"/>
        </w:rPr>
        <w:t xml:space="preserve">1 </w:t>
      </w:r>
      <w:r w:rsidR="00BC566A" w:rsidRPr="001D7F5E">
        <w:rPr>
          <w:i/>
          <w:iCs/>
          <w:color w:val="000000"/>
        </w:rPr>
        <w:t>Abs. </w:t>
      </w:r>
      <w:r w:rsidR="00D435E9" w:rsidRPr="001D7F5E">
        <w:rPr>
          <w:i/>
          <w:iCs/>
          <w:color w:val="000000"/>
        </w:rPr>
        <w:t xml:space="preserve">1 </w:t>
      </w:r>
      <w:r w:rsidR="00BC566A" w:rsidRPr="001D7F5E">
        <w:rPr>
          <w:i/>
          <w:iCs/>
          <w:color w:val="000000"/>
        </w:rPr>
        <w:t>Nr. </w:t>
      </w:r>
      <w:r w:rsidR="00D435E9" w:rsidRPr="001D7F5E">
        <w:rPr>
          <w:i/>
          <w:iCs/>
          <w:color w:val="000000"/>
        </w:rPr>
        <w:t xml:space="preserve">2 abgeändert durch </w:t>
      </w:r>
      <w:r w:rsidR="00BC566A" w:rsidRPr="001D7F5E">
        <w:rPr>
          <w:i/>
          <w:iCs/>
          <w:color w:val="000000"/>
        </w:rPr>
        <w:t>Art. </w:t>
      </w:r>
      <w:r w:rsidR="00D435E9" w:rsidRPr="001D7F5E">
        <w:rPr>
          <w:i/>
          <w:iCs/>
          <w:color w:val="000000"/>
        </w:rPr>
        <w:t xml:space="preserve">88 </w:t>
      </w:r>
      <w:r w:rsidR="00BC566A" w:rsidRPr="001D7F5E">
        <w:rPr>
          <w:i/>
          <w:iCs/>
          <w:color w:val="000000"/>
        </w:rPr>
        <w:t>Nr. </w:t>
      </w:r>
      <w:r w:rsidR="00D435E9" w:rsidRPr="001D7F5E">
        <w:rPr>
          <w:i/>
          <w:iCs/>
          <w:color w:val="000000"/>
        </w:rPr>
        <w:t>1</w:t>
      </w:r>
      <w:r w:rsidR="00D435E9" w:rsidRPr="001D7F5E">
        <w:rPr>
          <w:i/>
          <w:color w:val="000000"/>
        </w:rPr>
        <w:t xml:space="preserve"> des G. vom 10. April 2014 (B.S. vom 30. April 2014); </w:t>
      </w:r>
      <w:r w:rsidR="00BC566A" w:rsidRPr="001D7F5E">
        <w:rPr>
          <w:i/>
          <w:color w:val="000000"/>
        </w:rPr>
        <w:t>§ </w:t>
      </w:r>
      <w:r w:rsidR="002575DB" w:rsidRPr="001D7F5E">
        <w:rPr>
          <w:i/>
          <w:color w:val="000000"/>
        </w:rPr>
        <w:t xml:space="preserve">1 </w:t>
      </w:r>
      <w:r w:rsidR="00BC566A" w:rsidRPr="001D7F5E">
        <w:rPr>
          <w:i/>
          <w:color w:val="000000"/>
        </w:rPr>
        <w:t>Abs. </w:t>
      </w:r>
      <w:r w:rsidR="002575DB" w:rsidRPr="001D7F5E">
        <w:rPr>
          <w:i/>
          <w:color w:val="000000"/>
        </w:rPr>
        <w:t xml:space="preserve">1 </w:t>
      </w:r>
      <w:r w:rsidR="00BC566A" w:rsidRPr="001D7F5E">
        <w:rPr>
          <w:i/>
          <w:color w:val="000000"/>
        </w:rPr>
        <w:t>Nr. </w:t>
      </w:r>
      <w:r w:rsidR="002575DB" w:rsidRPr="001D7F5E">
        <w:rPr>
          <w:i/>
          <w:color w:val="000000"/>
        </w:rPr>
        <w:t xml:space="preserve">7 abgeändert durch </w:t>
      </w:r>
      <w:r w:rsidR="00BC566A" w:rsidRPr="001D7F5E">
        <w:rPr>
          <w:i/>
          <w:color w:val="000000"/>
        </w:rPr>
        <w:t>Art. </w:t>
      </w:r>
      <w:r w:rsidR="002575DB" w:rsidRPr="001D7F5E">
        <w:rPr>
          <w:i/>
          <w:color w:val="000000"/>
        </w:rPr>
        <w:t xml:space="preserve">27 </w:t>
      </w:r>
      <w:r w:rsidR="00BC566A" w:rsidRPr="001D7F5E">
        <w:rPr>
          <w:i/>
          <w:color w:val="000000"/>
        </w:rPr>
        <w:t>Nr. </w:t>
      </w:r>
      <w:r w:rsidR="002575DB" w:rsidRPr="001D7F5E">
        <w:rPr>
          <w:i/>
          <w:color w:val="000000"/>
        </w:rPr>
        <w:t>1</w:t>
      </w:r>
      <w:r w:rsidR="002575DB" w:rsidRPr="001D7F5E">
        <w:rPr>
          <w:i/>
          <w:iCs/>
          <w:color w:val="000000"/>
        </w:rPr>
        <w:t xml:space="preserve"> des G. vom 18. Dezember 2016 (B.S. vom 27. Dezember 2016)</w:t>
      </w:r>
      <w:r w:rsidR="00BC5945" w:rsidRPr="001D7F5E">
        <w:rPr>
          <w:i/>
          <w:iCs/>
          <w:color w:val="000000"/>
        </w:rPr>
        <w:t xml:space="preserve"> und Art. 102 Nr. 1 des G. vom 18. Mai 2022 (B.S. vom 30. Mai 2022)</w:t>
      </w:r>
      <w:r w:rsidR="002575DB"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256 </w:t>
      </w:r>
      <w:r w:rsidR="00BC566A" w:rsidRPr="001D7F5E">
        <w:rPr>
          <w:i/>
          <w:iCs/>
          <w:color w:val="000000"/>
        </w:rPr>
        <w:t>Nr. </w:t>
      </w:r>
      <w:r w:rsidRPr="001D7F5E">
        <w:rPr>
          <w:i/>
          <w:iCs/>
          <w:color w:val="000000"/>
        </w:rPr>
        <w:t>1 des G.</w:t>
      </w:r>
      <w:r w:rsidR="00BC566A" w:rsidRPr="001D7F5E">
        <w:rPr>
          <w:i/>
          <w:iCs/>
          <w:color w:val="000000"/>
        </w:rPr>
        <w:t> (I</w:t>
      </w:r>
      <w:r w:rsidR="00360268" w:rsidRPr="001D7F5E">
        <w:rPr>
          <w:i/>
          <w:iCs/>
          <w:color w:val="000000"/>
        </w:rPr>
        <w:t>)</w:t>
      </w:r>
      <w:r w:rsidRPr="001D7F5E">
        <w:rPr>
          <w:i/>
          <w:iCs/>
          <w:color w:val="000000"/>
        </w:rPr>
        <w:t xml:space="preserve"> vom 27. Dezember 2006</w:t>
      </w:r>
      <w:r w:rsidR="00BC566A" w:rsidRPr="001D7F5E">
        <w:rPr>
          <w:i/>
          <w:iCs/>
          <w:color w:val="000000"/>
        </w:rPr>
        <w:t> (I</w:t>
      </w:r>
      <w:r w:rsidR="00360268" w:rsidRPr="001D7F5E">
        <w:rPr>
          <w:i/>
          <w:iCs/>
          <w:color w:val="000000"/>
        </w:rPr>
        <w:t>I</w:t>
      </w:r>
      <w:r w:rsidRPr="001D7F5E">
        <w:rPr>
          <w:i/>
          <w:iCs/>
          <w:color w:val="000000"/>
        </w:rPr>
        <w:t xml:space="preserve">I) (B.S. vom 28. Dezember 2006); </w:t>
      </w:r>
      <w:r w:rsidR="00BC566A" w:rsidRPr="001D7F5E">
        <w:rPr>
          <w:i/>
          <w:iCs/>
          <w:color w:val="000000"/>
        </w:rPr>
        <w:t>§ </w:t>
      </w:r>
      <w:r w:rsidR="00D435E9" w:rsidRPr="001D7F5E">
        <w:rPr>
          <w:i/>
          <w:iCs/>
          <w:color w:val="000000"/>
        </w:rPr>
        <w:t xml:space="preserve">1 </w:t>
      </w:r>
      <w:r w:rsidR="00BC566A" w:rsidRPr="001D7F5E">
        <w:rPr>
          <w:i/>
          <w:iCs/>
          <w:color w:val="000000"/>
        </w:rPr>
        <w:t>Abs. </w:t>
      </w:r>
      <w:r w:rsidR="00D435E9" w:rsidRPr="001D7F5E">
        <w:rPr>
          <w:i/>
          <w:iCs/>
          <w:color w:val="000000"/>
        </w:rPr>
        <w:t xml:space="preserve">4 eingefügt durch </w:t>
      </w:r>
      <w:r w:rsidR="00BC566A" w:rsidRPr="001D7F5E">
        <w:rPr>
          <w:i/>
          <w:iCs/>
          <w:color w:val="000000"/>
        </w:rPr>
        <w:t>Art. </w:t>
      </w:r>
      <w:r w:rsidR="00D435E9" w:rsidRPr="001D7F5E">
        <w:rPr>
          <w:i/>
          <w:iCs/>
          <w:color w:val="000000"/>
        </w:rPr>
        <w:t xml:space="preserve">88 </w:t>
      </w:r>
      <w:r w:rsidR="00BC566A" w:rsidRPr="001D7F5E">
        <w:rPr>
          <w:i/>
          <w:iCs/>
          <w:color w:val="000000"/>
        </w:rPr>
        <w:t>Nr. </w:t>
      </w:r>
      <w:r w:rsidR="00D435E9" w:rsidRPr="001D7F5E">
        <w:rPr>
          <w:i/>
          <w:iCs/>
          <w:color w:val="000000"/>
        </w:rPr>
        <w:t>2</w:t>
      </w:r>
      <w:r w:rsidR="00D435E9" w:rsidRPr="001D7F5E">
        <w:rPr>
          <w:i/>
          <w:color w:val="000000"/>
        </w:rPr>
        <w:t xml:space="preserve"> des G. vom 10. April 2014 (B.S. vom 30. April 2014)</w:t>
      </w:r>
      <w:r w:rsidR="00F80D3F" w:rsidRPr="001D7F5E">
        <w:rPr>
          <w:i/>
          <w:color w:val="000000"/>
        </w:rPr>
        <w:t xml:space="preserve"> und abgeändert durch </w:t>
      </w:r>
      <w:r w:rsidR="00F80D3F" w:rsidRPr="001D7F5E">
        <w:rPr>
          <w:i/>
          <w:iCs/>
          <w:color w:val="000000"/>
        </w:rPr>
        <w:t>Art. 18 des G. vom 29. November 2022 (B.S. vom 9. Dezember 2022)</w:t>
      </w:r>
      <w:r w:rsidR="00D435E9" w:rsidRPr="001D7F5E">
        <w:rPr>
          <w:i/>
          <w:color w:val="000000"/>
        </w:rPr>
        <w:t xml:space="preserve">; </w:t>
      </w:r>
      <w:r w:rsidR="00BC566A" w:rsidRPr="001D7F5E">
        <w:rPr>
          <w:i/>
          <w:iCs/>
          <w:color w:val="000000"/>
        </w:rPr>
        <w:t>§ </w:t>
      </w:r>
      <w:r w:rsidR="004758A0" w:rsidRPr="001D7F5E">
        <w:rPr>
          <w:i/>
          <w:iCs/>
          <w:color w:val="000000"/>
        </w:rPr>
        <w:t xml:space="preserve">2 ersetzt durch </w:t>
      </w:r>
      <w:r w:rsidR="00BC566A" w:rsidRPr="001D7F5E">
        <w:rPr>
          <w:i/>
          <w:iCs/>
          <w:color w:val="000000"/>
        </w:rPr>
        <w:t>Art. </w:t>
      </w:r>
      <w:r w:rsidR="004758A0" w:rsidRPr="001D7F5E">
        <w:rPr>
          <w:i/>
          <w:iCs/>
          <w:color w:val="000000"/>
        </w:rPr>
        <w:t xml:space="preserve">38 </w:t>
      </w:r>
      <w:r w:rsidR="00BC566A" w:rsidRPr="001D7F5E">
        <w:rPr>
          <w:i/>
          <w:iCs/>
          <w:color w:val="000000"/>
        </w:rPr>
        <w:t>Nr. </w:t>
      </w:r>
      <w:r w:rsidR="004758A0" w:rsidRPr="001D7F5E">
        <w:rPr>
          <w:i/>
          <w:iCs/>
          <w:color w:val="000000"/>
        </w:rPr>
        <w:t>1 des G.</w:t>
      </w:r>
      <w:r w:rsidR="00BC566A" w:rsidRPr="001D7F5E">
        <w:rPr>
          <w:i/>
          <w:iCs/>
          <w:color w:val="000000"/>
        </w:rPr>
        <w:t> (I</w:t>
      </w:r>
      <w:r w:rsidR="004758A0" w:rsidRPr="001D7F5E">
        <w:rPr>
          <w:i/>
          <w:iCs/>
          <w:color w:val="000000"/>
        </w:rPr>
        <w:t>) vom 29. März 2012</w:t>
      </w:r>
      <w:r w:rsidR="00BC566A" w:rsidRPr="001D7F5E">
        <w:rPr>
          <w:i/>
          <w:iCs/>
          <w:color w:val="000000"/>
        </w:rPr>
        <w:t> (I</w:t>
      </w:r>
      <w:r w:rsidR="00DE1F46" w:rsidRPr="001D7F5E">
        <w:rPr>
          <w:i/>
          <w:iCs/>
          <w:color w:val="000000"/>
        </w:rPr>
        <w:t xml:space="preserve">II) </w:t>
      </w:r>
      <w:r w:rsidR="004758A0" w:rsidRPr="001D7F5E">
        <w:rPr>
          <w:i/>
          <w:iCs/>
          <w:color w:val="000000"/>
        </w:rPr>
        <w:t>(B.S. vom 30. März 2012);</w:t>
      </w:r>
      <w:r w:rsidR="002575DB" w:rsidRPr="001D7F5E">
        <w:rPr>
          <w:i/>
          <w:iCs/>
          <w:color w:val="000000"/>
        </w:rPr>
        <w:t xml:space="preserve"> </w:t>
      </w:r>
      <w:r w:rsidR="00BC566A" w:rsidRPr="001D7F5E">
        <w:rPr>
          <w:i/>
          <w:iCs/>
          <w:color w:val="000000"/>
        </w:rPr>
        <w:t>§ </w:t>
      </w:r>
      <w:r w:rsidR="002575DB" w:rsidRPr="001D7F5E">
        <w:rPr>
          <w:i/>
          <w:iCs/>
          <w:color w:val="000000"/>
        </w:rPr>
        <w:t xml:space="preserve">2 </w:t>
      </w:r>
      <w:r w:rsidR="00BC566A" w:rsidRPr="001D7F5E">
        <w:rPr>
          <w:i/>
          <w:iCs/>
          <w:color w:val="000000"/>
        </w:rPr>
        <w:t>Abs. </w:t>
      </w:r>
      <w:r w:rsidR="002575DB" w:rsidRPr="001D7F5E">
        <w:rPr>
          <w:i/>
          <w:iCs/>
          <w:color w:val="000000"/>
        </w:rPr>
        <w:t xml:space="preserve">2 einleitende Bestimmung abgeändert durch </w:t>
      </w:r>
      <w:r w:rsidR="00BC566A" w:rsidRPr="001D7F5E">
        <w:rPr>
          <w:i/>
          <w:iCs/>
          <w:color w:val="000000"/>
        </w:rPr>
        <w:t>Art. </w:t>
      </w:r>
      <w:r w:rsidR="002575DB" w:rsidRPr="001D7F5E">
        <w:rPr>
          <w:i/>
          <w:iCs/>
          <w:color w:val="000000"/>
        </w:rPr>
        <w:t xml:space="preserve">27 </w:t>
      </w:r>
      <w:r w:rsidR="00BC566A" w:rsidRPr="001D7F5E">
        <w:rPr>
          <w:i/>
          <w:iCs/>
          <w:color w:val="000000"/>
        </w:rPr>
        <w:t>Nr. </w:t>
      </w:r>
      <w:r w:rsidR="002575DB" w:rsidRPr="001D7F5E">
        <w:rPr>
          <w:i/>
          <w:iCs/>
          <w:color w:val="000000"/>
        </w:rPr>
        <w:t>2 des G. vom 18. Dezember 2016 (B.S. vom 27. Dezember 2016);</w:t>
      </w:r>
      <w:r w:rsidR="004758A0" w:rsidRPr="001D7F5E">
        <w:rPr>
          <w:i/>
          <w:iCs/>
          <w:color w:val="000000"/>
        </w:rPr>
        <w:t xml:space="preserve"> </w:t>
      </w:r>
      <w:r w:rsidR="00BC566A" w:rsidRPr="001D7F5E">
        <w:rPr>
          <w:i/>
          <w:iCs/>
          <w:color w:val="000000"/>
        </w:rPr>
        <w:t>§ </w:t>
      </w:r>
      <w:r w:rsidR="00247839" w:rsidRPr="001D7F5E">
        <w:rPr>
          <w:i/>
          <w:iCs/>
          <w:color w:val="000000"/>
        </w:rPr>
        <w:t xml:space="preserve">2 </w:t>
      </w:r>
      <w:r w:rsidR="00BC566A" w:rsidRPr="001D7F5E">
        <w:rPr>
          <w:i/>
          <w:iCs/>
          <w:color w:val="000000"/>
        </w:rPr>
        <w:t>Abs. </w:t>
      </w:r>
      <w:r w:rsidR="00247839" w:rsidRPr="001D7F5E">
        <w:rPr>
          <w:i/>
          <w:iCs/>
          <w:color w:val="000000"/>
        </w:rPr>
        <w:t>4</w:t>
      </w:r>
      <w:r w:rsidR="00BC5945" w:rsidRPr="001D7F5E">
        <w:rPr>
          <w:i/>
          <w:iCs/>
          <w:color w:val="000000"/>
        </w:rPr>
        <w:t xml:space="preserve"> bis 5 eingefügt durch Art. 15 des G. (I) vom 19. März 2013 (II) (B.S. vom 29. März 2013); § 2 Abs. 6 eingefügt durch Art. 15 des G. (I) vom 19. März 2013 (II) (B.S. vom 29. März 2013) und abgeändert durch Art. 102 Nr. 2 des G. vom 18. Mai 2022 (B.S. vom 30. Mai 2022); § 2 Abs. 7</w:t>
      </w:r>
      <w:r w:rsidR="0018619C" w:rsidRPr="001D7F5E">
        <w:rPr>
          <w:i/>
          <w:iCs/>
          <w:color w:val="000000"/>
        </w:rPr>
        <w:t xml:space="preserve"> eingefügt durch Art. 15 des G. (I) vom 19. März 2013 (II) (B.S. vom 29. März 2013) und abgeändert durch Art. 102 Nr. 3 des G. vom 18. Mai 2022 (B.S. vom 30. Mai 2022); § 2 Abs. 8 und</w:t>
      </w:r>
      <w:r w:rsidR="00247839" w:rsidRPr="001D7F5E">
        <w:rPr>
          <w:i/>
          <w:iCs/>
          <w:color w:val="000000"/>
        </w:rPr>
        <w:t xml:space="preserve"> 9 eingefügt durch </w:t>
      </w:r>
      <w:r w:rsidR="00BC566A" w:rsidRPr="001D7F5E">
        <w:rPr>
          <w:i/>
          <w:iCs/>
          <w:color w:val="000000"/>
        </w:rPr>
        <w:t>Art. </w:t>
      </w:r>
      <w:r w:rsidR="00247839" w:rsidRPr="001D7F5E">
        <w:rPr>
          <w:i/>
          <w:iCs/>
          <w:color w:val="000000"/>
        </w:rPr>
        <w:t>15 des G.</w:t>
      </w:r>
      <w:r w:rsidR="00BC566A" w:rsidRPr="001D7F5E">
        <w:rPr>
          <w:i/>
          <w:iCs/>
          <w:color w:val="000000"/>
        </w:rPr>
        <w:t> (I</w:t>
      </w:r>
      <w:r w:rsidR="00247839" w:rsidRPr="001D7F5E">
        <w:rPr>
          <w:i/>
          <w:iCs/>
          <w:color w:val="000000"/>
        </w:rPr>
        <w:t>) vom 19. März 2013</w:t>
      </w:r>
      <w:r w:rsidR="00BC566A" w:rsidRPr="001D7F5E">
        <w:rPr>
          <w:i/>
          <w:iCs/>
          <w:color w:val="000000"/>
        </w:rPr>
        <w:t> (I</w:t>
      </w:r>
      <w:r w:rsidR="00247839" w:rsidRPr="001D7F5E">
        <w:rPr>
          <w:i/>
          <w:iCs/>
          <w:color w:val="000000"/>
        </w:rPr>
        <w:t xml:space="preserve">I) (B.S. vom 29. März 2013);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 abgeändert durch </w:t>
      </w:r>
      <w:r w:rsidR="00BC566A" w:rsidRPr="001D7F5E">
        <w:rPr>
          <w:i/>
          <w:iCs/>
          <w:color w:val="000000"/>
        </w:rPr>
        <w:t>Art. </w:t>
      </w:r>
      <w:r w:rsidRPr="001D7F5E">
        <w:rPr>
          <w:i/>
          <w:iCs/>
          <w:color w:val="000000"/>
        </w:rPr>
        <w:t xml:space="preserve">256 </w:t>
      </w:r>
      <w:r w:rsidR="00BC566A" w:rsidRPr="001D7F5E">
        <w:rPr>
          <w:i/>
          <w:iCs/>
          <w:color w:val="000000"/>
        </w:rPr>
        <w:t>Nr. </w:t>
      </w:r>
      <w:r w:rsidRPr="001D7F5E">
        <w:rPr>
          <w:i/>
          <w:iCs/>
          <w:color w:val="000000"/>
        </w:rPr>
        <w:t>2 des G.</w:t>
      </w:r>
      <w:r w:rsidR="00BC566A" w:rsidRPr="001D7F5E">
        <w:rPr>
          <w:i/>
          <w:iCs/>
          <w:color w:val="000000"/>
        </w:rPr>
        <w:t> (I</w:t>
      </w:r>
      <w:r w:rsidR="00360268" w:rsidRPr="001D7F5E">
        <w:rPr>
          <w:i/>
          <w:iCs/>
          <w:color w:val="000000"/>
        </w:rPr>
        <w:t xml:space="preserve">) </w:t>
      </w:r>
      <w:r w:rsidRPr="001D7F5E">
        <w:rPr>
          <w:i/>
          <w:iCs/>
          <w:color w:val="000000"/>
        </w:rPr>
        <w:t>vom 27. Dezember 2006</w:t>
      </w:r>
      <w:r w:rsidR="00BC566A" w:rsidRPr="001D7F5E">
        <w:rPr>
          <w:i/>
          <w:iCs/>
          <w:color w:val="000000"/>
        </w:rPr>
        <w:t> (I</w:t>
      </w:r>
      <w:r w:rsidR="00360268" w:rsidRPr="001D7F5E">
        <w:rPr>
          <w:i/>
          <w:iCs/>
          <w:color w:val="000000"/>
        </w:rPr>
        <w:t>I</w:t>
      </w:r>
      <w:r w:rsidRPr="001D7F5E">
        <w:rPr>
          <w:i/>
          <w:iCs/>
          <w:color w:val="000000"/>
        </w:rPr>
        <w:t xml:space="preserve">I) (B.S. vom 28. Dezember 2006);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2</w:t>
      </w:r>
      <w:r w:rsidRPr="001D7F5E">
        <w:rPr>
          <w:color w:val="000000"/>
        </w:rPr>
        <w:t xml:space="preserve"> </w:t>
      </w:r>
      <w:r w:rsidRPr="001D7F5E">
        <w:rPr>
          <w:i/>
          <w:iCs/>
          <w:color w:val="000000"/>
        </w:rPr>
        <w:t>ab</w:t>
      </w:r>
      <w:r w:rsidR="00DE1F46" w:rsidRPr="001D7F5E">
        <w:rPr>
          <w:i/>
          <w:iCs/>
          <w:color w:val="000000"/>
        </w:rPr>
        <w:t xml:space="preserve">geändert </w:t>
      </w:r>
      <w:r w:rsidRPr="001D7F5E">
        <w:rPr>
          <w:i/>
          <w:iCs/>
          <w:color w:val="000000"/>
        </w:rPr>
        <w:t xml:space="preserve">durch </w:t>
      </w:r>
      <w:r w:rsidR="00BC566A" w:rsidRPr="001D7F5E">
        <w:rPr>
          <w:i/>
          <w:iCs/>
          <w:color w:val="000000"/>
        </w:rPr>
        <w:t>Art. </w:t>
      </w:r>
      <w:r w:rsidRPr="001D7F5E">
        <w:rPr>
          <w:i/>
          <w:iCs/>
          <w:color w:val="000000"/>
        </w:rPr>
        <w:t xml:space="preserve">256 </w:t>
      </w:r>
      <w:r w:rsidR="00BC566A" w:rsidRPr="001D7F5E">
        <w:rPr>
          <w:i/>
          <w:iCs/>
          <w:color w:val="000000"/>
        </w:rPr>
        <w:t>Nr. </w:t>
      </w:r>
      <w:r w:rsidRPr="001D7F5E">
        <w:rPr>
          <w:i/>
          <w:iCs/>
          <w:color w:val="000000"/>
        </w:rPr>
        <w:t>3 des G.</w:t>
      </w:r>
      <w:r w:rsidR="00BC566A" w:rsidRPr="001D7F5E">
        <w:rPr>
          <w:i/>
          <w:iCs/>
          <w:color w:val="000000"/>
        </w:rPr>
        <w:t> (I</w:t>
      </w:r>
      <w:r w:rsidR="00360268" w:rsidRPr="001D7F5E">
        <w:rPr>
          <w:i/>
          <w:iCs/>
          <w:color w:val="000000"/>
        </w:rPr>
        <w:t xml:space="preserve">) </w:t>
      </w:r>
      <w:r w:rsidRPr="001D7F5E">
        <w:rPr>
          <w:i/>
          <w:iCs/>
          <w:color w:val="000000"/>
        </w:rPr>
        <w:t>vom 27. Dezember 2006</w:t>
      </w:r>
      <w:r w:rsidR="00BC566A" w:rsidRPr="001D7F5E">
        <w:rPr>
          <w:i/>
          <w:iCs/>
          <w:color w:val="000000"/>
        </w:rPr>
        <w:t> (I</w:t>
      </w:r>
      <w:r w:rsidR="00360268" w:rsidRPr="001D7F5E">
        <w:rPr>
          <w:i/>
          <w:iCs/>
          <w:color w:val="000000"/>
        </w:rPr>
        <w:t>I</w:t>
      </w:r>
      <w:r w:rsidRPr="001D7F5E">
        <w:rPr>
          <w:i/>
          <w:iCs/>
          <w:color w:val="000000"/>
        </w:rPr>
        <w:t>I) (B.S.</w:t>
      </w:r>
      <w:r w:rsidR="00360268" w:rsidRPr="001D7F5E">
        <w:rPr>
          <w:i/>
          <w:iCs/>
          <w:color w:val="000000"/>
        </w:rPr>
        <w:t> </w:t>
      </w:r>
      <w:r w:rsidRPr="001D7F5E">
        <w:rPr>
          <w:i/>
          <w:iCs/>
          <w:color w:val="000000"/>
        </w:rPr>
        <w:t>vom 28. Dezember 2006</w:t>
      </w:r>
      <w:r w:rsidR="00810011" w:rsidRPr="001D7F5E">
        <w:rPr>
          <w:i/>
          <w:iCs/>
          <w:color w:val="000000"/>
        </w:rPr>
        <w:t>)</w:t>
      </w:r>
      <w:r w:rsidR="002575DB" w:rsidRPr="001D7F5E">
        <w:rPr>
          <w:i/>
          <w:iCs/>
          <w:color w:val="000000"/>
        </w:rPr>
        <w:t>,</w:t>
      </w:r>
      <w:r w:rsidR="00810011" w:rsidRPr="001D7F5E">
        <w:rPr>
          <w:i/>
          <w:iCs/>
          <w:color w:val="000000"/>
        </w:rPr>
        <w:t xml:space="preserve"> </w:t>
      </w:r>
      <w:r w:rsidR="00BC566A" w:rsidRPr="001D7F5E">
        <w:rPr>
          <w:i/>
          <w:iCs/>
          <w:color w:val="000000"/>
        </w:rPr>
        <w:t>Art. </w:t>
      </w:r>
      <w:r w:rsidR="004758A0" w:rsidRPr="001D7F5E">
        <w:rPr>
          <w:i/>
          <w:iCs/>
          <w:color w:val="000000"/>
        </w:rPr>
        <w:t xml:space="preserve">38 </w:t>
      </w:r>
      <w:r w:rsidR="00BC566A" w:rsidRPr="001D7F5E">
        <w:rPr>
          <w:i/>
          <w:iCs/>
          <w:color w:val="000000"/>
        </w:rPr>
        <w:t>Nr. </w:t>
      </w:r>
      <w:r w:rsidR="004758A0" w:rsidRPr="001D7F5E">
        <w:rPr>
          <w:i/>
          <w:iCs/>
          <w:color w:val="000000"/>
        </w:rPr>
        <w:t>2 des G.</w:t>
      </w:r>
      <w:r w:rsidR="00BC566A" w:rsidRPr="001D7F5E">
        <w:rPr>
          <w:i/>
          <w:iCs/>
          <w:color w:val="000000"/>
        </w:rPr>
        <w:t> (I</w:t>
      </w:r>
      <w:r w:rsidR="004758A0" w:rsidRPr="001D7F5E">
        <w:rPr>
          <w:i/>
          <w:iCs/>
          <w:color w:val="000000"/>
        </w:rPr>
        <w:t>) vom 29. März 2012</w:t>
      </w:r>
      <w:r w:rsidR="00BC566A" w:rsidRPr="001D7F5E">
        <w:rPr>
          <w:i/>
          <w:iCs/>
          <w:color w:val="000000"/>
        </w:rPr>
        <w:t> (I</w:t>
      </w:r>
      <w:r w:rsidR="00DE1F46" w:rsidRPr="001D7F5E">
        <w:rPr>
          <w:i/>
          <w:iCs/>
          <w:color w:val="000000"/>
        </w:rPr>
        <w:t xml:space="preserve">II) </w:t>
      </w:r>
      <w:r w:rsidR="004758A0" w:rsidRPr="001D7F5E">
        <w:rPr>
          <w:i/>
          <w:iCs/>
          <w:color w:val="000000"/>
        </w:rPr>
        <w:t>(B.S. vom 30. März 2012)</w:t>
      </w:r>
      <w:r w:rsidR="0018619C" w:rsidRPr="001D7F5E">
        <w:rPr>
          <w:i/>
          <w:iCs/>
          <w:color w:val="000000"/>
        </w:rPr>
        <w:t xml:space="preserve">, </w:t>
      </w:r>
      <w:r w:rsidR="00BC566A" w:rsidRPr="001D7F5E">
        <w:rPr>
          <w:i/>
          <w:iCs/>
          <w:color w:val="000000"/>
        </w:rPr>
        <w:t>Art. </w:t>
      </w:r>
      <w:r w:rsidR="002575DB" w:rsidRPr="001D7F5E">
        <w:rPr>
          <w:i/>
          <w:iCs/>
          <w:color w:val="000000"/>
        </w:rPr>
        <w:t xml:space="preserve">27 </w:t>
      </w:r>
      <w:r w:rsidR="00BC566A" w:rsidRPr="001D7F5E">
        <w:rPr>
          <w:i/>
          <w:iCs/>
          <w:color w:val="000000"/>
        </w:rPr>
        <w:t>Nr. </w:t>
      </w:r>
      <w:r w:rsidR="002575DB" w:rsidRPr="001D7F5E">
        <w:rPr>
          <w:i/>
          <w:iCs/>
          <w:color w:val="000000"/>
        </w:rPr>
        <w:t>3 des G. vom 18. Dezember 2016 (B.S. vom 27. Dezember 2016)</w:t>
      </w:r>
      <w:r w:rsidR="0018619C" w:rsidRPr="001D7F5E">
        <w:rPr>
          <w:i/>
          <w:iCs/>
          <w:color w:val="000000"/>
        </w:rPr>
        <w:t xml:space="preserve"> und Art. 102 Nr. 4 des G. vom 18. Mai 2022 (B.S. vom 30. Mai 2022)</w:t>
      </w:r>
      <w:r w:rsidR="004758A0" w:rsidRPr="001D7F5E">
        <w:rPr>
          <w:i/>
          <w:iCs/>
          <w:color w:val="000000"/>
        </w:rPr>
        <w:t xml:space="preserve">;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3</w:t>
      </w:r>
      <w:r w:rsidRPr="001D7F5E">
        <w:rPr>
          <w:color w:val="000000"/>
        </w:rPr>
        <w:t xml:space="preserve"> </w:t>
      </w:r>
      <w:r w:rsidRPr="001D7F5E">
        <w:rPr>
          <w:i/>
          <w:iCs/>
          <w:color w:val="000000"/>
        </w:rPr>
        <w:t xml:space="preserve">abgeändert durch </w:t>
      </w:r>
      <w:r w:rsidR="00BC566A" w:rsidRPr="001D7F5E">
        <w:rPr>
          <w:i/>
          <w:iCs/>
          <w:color w:val="000000"/>
        </w:rPr>
        <w:t>Art. </w:t>
      </w:r>
      <w:r w:rsidRPr="001D7F5E">
        <w:rPr>
          <w:i/>
          <w:iCs/>
          <w:color w:val="000000"/>
        </w:rPr>
        <w:t xml:space="preserve">256 </w:t>
      </w:r>
      <w:r w:rsidR="00BC566A" w:rsidRPr="001D7F5E">
        <w:rPr>
          <w:i/>
          <w:iCs/>
          <w:color w:val="000000"/>
        </w:rPr>
        <w:t>Nr. </w:t>
      </w:r>
      <w:r w:rsidRPr="001D7F5E">
        <w:rPr>
          <w:i/>
          <w:iCs/>
          <w:color w:val="000000"/>
        </w:rPr>
        <w:t>4 des G.</w:t>
      </w:r>
      <w:r w:rsidR="00BC566A" w:rsidRPr="001D7F5E">
        <w:rPr>
          <w:i/>
          <w:iCs/>
          <w:color w:val="000000"/>
        </w:rPr>
        <w:t> (I</w:t>
      </w:r>
      <w:r w:rsidR="00360268" w:rsidRPr="001D7F5E">
        <w:rPr>
          <w:i/>
          <w:iCs/>
          <w:color w:val="000000"/>
        </w:rPr>
        <w:t xml:space="preserve">) </w:t>
      </w:r>
      <w:r w:rsidRPr="001D7F5E">
        <w:rPr>
          <w:i/>
          <w:iCs/>
          <w:color w:val="000000"/>
        </w:rPr>
        <w:t>vom 27. Dezember 2006</w:t>
      </w:r>
      <w:r w:rsidR="00BC566A" w:rsidRPr="001D7F5E">
        <w:rPr>
          <w:i/>
          <w:iCs/>
          <w:color w:val="000000"/>
        </w:rPr>
        <w:t> (I</w:t>
      </w:r>
      <w:r w:rsidR="00360268" w:rsidRPr="001D7F5E">
        <w:rPr>
          <w:i/>
          <w:iCs/>
          <w:color w:val="000000"/>
        </w:rPr>
        <w:t>II</w:t>
      </w:r>
      <w:r w:rsidRPr="001D7F5E">
        <w:rPr>
          <w:i/>
          <w:iCs/>
          <w:color w:val="000000"/>
        </w:rPr>
        <w:t>) (B.S. vom 28. Dezember 2006)]</w:t>
      </w:r>
    </w:p>
    <w:p w14:paraId="104B745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9B9EF1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D15160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143</w:t>
      </w:r>
      <w:r w:rsidRPr="001D7F5E">
        <w:rPr>
          <w:color w:val="000000"/>
        </w:rPr>
        <w:t xml:space="preserve"> - [</w:t>
      </w:r>
      <w:r w:rsidR="00BC566A" w:rsidRPr="001D7F5E">
        <w:rPr>
          <w:color w:val="000000"/>
        </w:rPr>
        <w:t>§ </w:t>
      </w:r>
      <w:r w:rsidRPr="001D7F5E">
        <w:rPr>
          <w:color w:val="000000"/>
        </w:rPr>
        <w:t>1 - Der leitende Beamte des Dienstes für medizinische Evaluation und Kontrolle oder der von ihm bestimmte Beamte erkennen in folgenden Streitsachen:</w:t>
      </w:r>
    </w:p>
    <w:p w14:paraId="1CFABC8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A1F1A13" w14:textId="6AA4536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 </w:t>
      </w:r>
      <w:r w:rsidR="00810011" w:rsidRPr="001D7F5E">
        <w:rPr>
          <w:color w:val="000000"/>
        </w:rPr>
        <w:t xml:space="preserve">[bei in </w:t>
      </w:r>
      <w:r w:rsidR="008E00F1" w:rsidRPr="001D7F5E">
        <w:rPr>
          <w:color w:val="000000"/>
        </w:rPr>
        <w:t>Artikel </w:t>
      </w:r>
      <w:r w:rsidR="00810011" w:rsidRPr="001D7F5E">
        <w:rPr>
          <w:color w:val="000000"/>
        </w:rPr>
        <w:t>73</w:t>
      </w:r>
      <w:r w:rsidR="00810011" w:rsidRPr="001D7F5E">
        <w:rPr>
          <w:i/>
          <w:color w:val="000000"/>
        </w:rPr>
        <w:t>bis</w:t>
      </w:r>
      <w:r w:rsidR="00810011" w:rsidRPr="001D7F5E">
        <w:rPr>
          <w:color w:val="000000"/>
        </w:rPr>
        <w:t xml:space="preserve"> </w:t>
      </w:r>
      <w:r w:rsidR="0018619C" w:rsidRPr="001D7F5E">
        <w:rPr>
          <w:color w:val="000000"/>
        </w:rPr>
        <w:t>[</w:t>
      </w:r>
      <w:r w:rsidR="0018619C" w:rsidRPr="001D7F5E">
        <w:t>Nr. 1, 2, 3 und 4</w:t>
      </w:r>
      <w:r w:rsidR="0018619C" w:rsidRPr="001D7F5E">
        <w:rPr>
          <w:color w:val="000000"/>
        </w:rPr>
        <w:t>]</w:t>
      </w:r>
      <w:r w:rsidR="00810011" w:rsidRPr="001D7F5E">
        <w:rPr>
          <w:color w:val="000000"/>
        </w:rPr>
        <w:t xml:space="preserve"> des Gesetzes erwähnten Verstößen, wenn der Wert der beanstandeten Leistungen unter </w:t>
      </w:r>
      <w:r w:rsidR="00247839" w:rsidRPr="001D7F5E">
        <w:rPr>
          <w:color w:val="000000"/>
        </w:rPr>
        <w:t>[3</w:t>
      </w:r>
      <w:r w:rsidR="00810011" w:rsidRPr="001D7F5E">
        <w:rPr>
          <w:color w:val="000000"/>
        </w:rPr>
        <w:t>5.000</w:t>
      </w:r>
      <w:r w:rsidR="00EA16D3" w:rsidRPr="001D7F5E">
        <w:rPr>
          <w:color w:val="000000"/>
        </w:rPr>
        <w:t>]</w:t>
      </w:r>
      <w:r w:rsidR="00810011" w:rsidRPr="001D7F5E">
        <w:rPr>
          <w:color w:val="000000"/>
        </w:rPr>
        <w:t xml:space="preserve"> EUR beträgt,]</w:t>
      </w:r>
    </w:p>
    <w:p w14:paraId="763829F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3AF95A4" w14:textId="48F7C72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2. bei in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2575DB" w:rsidRPr="001D7F5E">
        <w:rPr>
          <w:color w:val="000000"/>
        </w:rPr>
        <w:t>[</w:t>
      </w:r>
      <w:r w:rsidR="0018619C" w:rsidRPr="001D7F5E">
        <w:t>Nr. 5, 6, 7, 8, 9 und 10</w:t>
      </w:r>
      <w:r w:rsidR="002575DB" w:rsidRPr="001D7F5E">
        <w:rPr>
          <w:color w:val="000000"/>
        </w:rPr>
        <w:t>]</w:t>
      </w:r>
      <w:r w:rsidRPr="001D7F5E">
        <w:rPr>
          <w:color w:val="000000"/>
        </w:rPr>
        <w:t xml:space="preserve"> erwähnten Verstößen.</w:t>
      </w:r>
    </w:p>
    <w:p w14:paraId="620CA06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9725182" w14:textId="23394DB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Die Aufteilung der Sachen zwischen dem leitenden Beamten dieses Dienstes und den in </w:t>
      </w:r>
      <w:r w:rsidR="008E00F1" w:rsidRPr="001D7F5E">
        <w:rPr>
          <w:color w:val="000000"/>
        </w:rPr>
        <w:t>Artikel </w:t>
      </w:r>
      <w:r w:rsidRPr="001D7F5E">
        <w:rPr>
          <w:color w:val="000000"/>
        </w:rPr>
        <w:t>144 erwähnten erstinstanzlichen Kammern wird zum ersten Mal drei Jahre nach Inkrafttreten der vorliegenden Bestimmung Gegenstand einer Evaluation sein.</w:t>
      </w:r>
    </w:p>
    <w:p w14:paraId="51ADA3A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D6BCC5B" w14:textId="08CC52DA" w:rsidR="002D4A13" w:rsidRPr="001D7F5E" w:rsidRDefault="00C01498" w:rsidP="002D4A13">
      <w:pPr>
        <w:jc w:val="both"/>
        <w:rPr>
          <w:color w:val="000000"/>
        </w:rPr>
      </w:pPr>
      <w:r w:rsidRPr="001D7F5E">
        <w:rPr>
          <w:color w:val="000000"/>
        </w:rPr>
        <w:tab/>
      </w:r>
      <w:r w:rsidR="00BC566A" w:rsidRPr="001D7F5E">
        <w:rPr>
          <w:color w:val="000000"/>
        </w:rPr>
        <w:t>§ </w:t>
      </w:r>
      <w:r w:rsidRPr="001D7F5E">
        <w:rPr>
          <w:color w:val="000000"/>
        </w:rPr>
        <w:t xml:space="preserve">2 - </w:t>
      </w:r>
      <w:r w:rsidR="002D4A13" w:rsidRPr="001D7F5E">
        <w:rPr>
          <w:color w:val="000000"/>
        </w:rPr>
        <w:t xml:space="preserve">[Der leitende Beamte oder der von ihm bestimmte Beamte setzt den Zuwiderhandelnden von den festgestellten Verstößen, die ihm zur Last gelegt werden, </w:t>
      </w:r>
      <w:r w:rsidR="0018619C" w:rsidRPr="001D7F5E">
        <w:rPr>
          <w:color w:val="000000"/>
        </w:rPr>
        <w:t>[</w:t>
      </w:r>
      <w:r w:rsidR="0018619C" w:rsidRPr="001D7F5E">
        <w:t>per Einschreibesendung oder mittels der in Artikel 146</w:t>
      </w:r>
      <w:r w:rsidR="0018619C" w:rsidRPr="001D7F5E">
        <w:rPr>
          <w:i/>
          <w:iCs/>
        </w:rPr>
        <w:t>quater</w:t>
      </w:r>
      <w:r w:rsidR="0018619C" w:rsidRPr="001D7F5E">
        <w:t xml:space="preserve"> erwähnten elektronischen Dienste</w:t>
      </w:r>
      <w:r w:rsidR="0018619C" w:rsidRPr="001D7F5E">
        <w:rPr>
          <w:color w:val="000000"/>
        </w:rPr>
        <w:t>]</w:t>
      </w:r>
      <w:r w:rsidR="002D4A13" w:rsidRPr="001D7F5E">
        <w:rPr>
          <w:color w:val="000000"/>
        </w:rPr>
        <w:t xml:space="preserve"> in Kenntnis. Gegebenenfalls erfolgt dieselbe Mitteilung an die in </w:t>
      </w:r>
      <w:r w:rsidR="008E00F1" w:rsidRPr="001D7F5E">
        <w:rPr>
          <w:color w:val="000000"/>
        </w:rPr>
        <w:t>Artikel </w:t>
      </w:r>
      <w:r w:rsidR="002D4A13" w:rsidRPr="001D7F5E">
        <w:rPr>
          <w:color w:val="000000"/>
        </w:rPr>
        <w:t>164 Absatz 2 erwähnte natürliche oder juristische Person.</w:t>
      </w:r>
    </w:p>
    <w:p w14:paraId="7B8B899C" w14:textId="77777777" w:rsidR="002D4A13" w:rsidRPr="001D7F5E" w:rsidRDefault="002D4A13" w:rsidP="002D4A13">
      <w:pPr>
        <w:jc w:val="both"/>
        <w:rPr>
          <w:color w:val="000000"/>
        </w:rPr>
      </w:pPr>
    </w:p>
    <w:p w14:paraId="332B1B9C" w14:textId="4010635D" w:rsidR="002D4A13" w:rsidRPr="001D7F5E" w:rsidRDefault="002D4A13" w:rsidP="002D4A13">
      <w:pPr>
        <w:jc w:val="both"/>
        <w:rPr>
          <w:color w:val="000000"/>
        </w:rPr>
      </w:pPr>
      <w:r w:rsidRPr="001D7F5E">
        <w:rPr>
          <w:color w:val="000000"/>
        </w:rPr>
        <w:tab/>
      </w:r>
      <w:r w:rsidR="0018619C" w:rsidRPr="001D7F5E">
        <w:rPr>
          <w:color w:val="000000"/>
        </w:rPr>
        <w:t>[</w:t>
      </w:r>
      <w:r w:rsidR="0018619C" w:rsidRPr="001D7F5E">
        <w:t>Es wird davon ausgegangen, dass die vorerwähnten Mitteilungen, die per Einschreibesendung erfolgen, am zweiten Werktag nach ihrer Aushändigung an den Postdiensteanbieter empfangen worden sind.</w:t>
      </w:r>
      <w:r w:rsidR="0018619C" w:rsidRPr="001D7F5E">
        <w:rPr>
          <w:color w:val="000000"/>
        </w:rPr>
        <w:t>]</w:t>
      </w:r>
    </w:p>
    <w:p w14:paraId="17CF05EB" w14:textId="77777777" w:rsidR="002D4A13" w:rsidRPr="001D7F5E" w:rsidRDefault="002D4A13" w:rsidP="002D4A13">
      <w:pPr>
        <w:jc w:val="both"/>
        <w:rPr>
          <w:color w:val="000000"/>
        </w:rPr>
      </w:pPr>
    </w:p>
    <w:p w14:paraId="7C22BE77" w14:textId="0A90B4E1" w:rsidR="00C01498" w:rsidRPr="001D7F5E" w:rsidRDefault="002D4A13" w:rsidP="002D4A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Er fordert den Zuwiderhandelnden </w:t>
      </w:r>
      <w:r w:rsidR="00810011" w:rsidRPr="001D7F5E">
        <w:rPr>
          <w:color w:val="000000"/>
        </w:rPr>
        <w:t>[und</w:t>
      </w:r>
      <w:r w:rsidRPr="001D7F5E">
        <w:rPr>
          <w:color w:val="000000"/>
        </w:rPr>
        <w:t xml:space="preserve"> gegebenenfalls</w:t>
      </w:r>
      <w:r w:rsidR="00810011" w:rsidRPr="001D7F5E">
        <w:rPr>
          <w:color w:val="000000"/>
        </w:rPr>
        <w:t>]</w:t>
      </w:r>
      <w:r w:rsidRPr="001D7F5E">
        <w:rPr>
          <w:color w:val="000000"/>
        </w:rPr>
        <w:t xml:space="preserve"> die in </w:t>
      </w:r>
      <w:r w:rsidR="008E00F1" w:rsidRPr="001D7F5E">
        <w:rPr>
          <w:color w:val="000000"/>
        </w:rPr>
        <w:t>Artikel </w:t>
      </w:r>
      <w:r w:rsidRPr="001D7F5E">
        <w:rPr>
          <w:color w:val="000000"/>
        </w:rPr>
        <w:t xml:space="preserve">164 Absatz 2 erwähnte natürliche oder juristische Person auf, ihm binnen zwei Monaten seine Verteidigungsmittel </w:t>
      </w:r>
      <w:r w:rsidR="0018619C" w:rsidRPr="001D7F5E">
        <w:rPr>
          <w:color w:val="000000"/>
        </w:rPr>
        <w:t>[</w:t>
      </w:r>
      <w:r w:rsidR="0018619C" w:rsidRPr="001D7F5E">
        <w:t>per Einschreibesendung oder mittels der in Artikel 146</w:t>
      </w:r>
      <w:r w:rsidR="0018619C" w:rsidRPr="001D7F5E">
        <w:rPr>
          <w:i/>
          <w:iCs/>
        </w:rPr>
        <w:t>quater</w:t>
      </w:r>
      <w:r w:rsidR="0018619C" w:rsidRPr="001D7F5E">
        <w:t xml:space="preserve"> erwähnten elektronischen Dienste</w:t>
      </w:r>
      <w:r w:rsidR="0018619C" w:rsidRPr="001D7F5E">
        <w:rPr>
          <w:color w:val="000000"/>
        </w:rPr>
        <w:t>]</w:t>
      </w:r>
      <w:r w:rsidRPr="001D7F5E">
        <w:rPr>
          <w:color w:val="000000"/>
        </w:rPr>
        <w:t xml:space="preserve"> zu übermitteln.]</w:t>
      </w:r>
    </w:p>
    <w:p w14:paraId="5BF1E0FA" w14:textId="77777777" w:rsidR="00310560" w:rsidRPr="001D7F5E" w:rsidRDefault="0031056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950B980" w14:textId="5A7E914A" w:rsidR="00E27DE2"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w:t>
      </w:r>
      <w:r w:rsidR="00810011" w:rsidRPr="001D7F5E">
        <w:rPr>
          <w:color w:val="000000"/>
        </w:rPr>
        <w:t xml:space="preserve">[Bei einem Verstoß gegen die Bestimmungen von </w:t>
      </w:r>
      <w:r w:rsidR="008E00F1" w:rsidRPr="001D7F5E">
        <w:rPr>
          <w:color w:val="000000"/>
        </w:rPr>
        <w:t>Artikel </w:t>
      </w:r>
      <w:r w:rsidR="00810011" w:rsidRPr="001D7F5E">
        <w:rPr>
          <w:color w:val="000000"/>
        </w:rPr>
        <w:t>73</w:t>
      </w:r>
      <w:r w:rsidR="00810011" w:rsidRPr="001D7F5E">
        <w:rPr>
          <w:i/>
          <w:color w:val="000000"/>
        </w:rPr>
        <w:t>bis</w:t>
      </w:r>
      <w:r w:rsidR="00810011" w:rsidRPr="001D7F5E">
        <w:rPr>
          <w:color w:val="000000"/>
        </w:rPr>
        <w:t xml:space="preserve"> </w:t>
      </w:r>
      <w:r w:rsidR="002575DB" w:rsidRPr="001D7F5E">
        <w:rPr>
          <w:color w:val="000000"/>
        </w:rPr>
        <w:t>[</w:t>
      </w:r>
      <w:r w:rsidR="0018619C" w:rsidRPr="001D7F5E">
        <w:rPr>
          <w:color w:val="000000"/>
        </w:rPr>
        <w:t>...</w:t>
      </w:r>
      <w:r w:rsidR="002575DB" w:rsidRPr="001D7F5E">
        <w:rPr>
          <w:color w:val="000000"/>
        </w:rPr>
        <w:t>]</w:t>
      </w:r>
      <w:r w:rsidR="00810011" w:rsidRPr="001D7F5E">
        <w:rPr>
          <w:color w:val="000000"/>
        </w:rPr>
        <w:t xml:space="preserve"> entscheidet der leitende Beamte oder der von ihm bestimmte Beamte über die Anwendung der in </w:t>
      </w:r>
      <w:r w:rsidR="008E00F1" w:rsidRPr="001D7F5E">
        <w:rPr>
          <w:color w:val="000000"/>
        </w:rPr>
        <w:t>Artikel </w:t>
      </w:r>
      <w:r w:rsidR="00810011" w:rsidRPr="001D7F5E">
        <w:rPr>
          <w:color w:val="000000"/>
        </w:rPr>
        <w:t xml:space="preserve">142 aufgezählten Maßnahmen. Die Entscheidung muss binnen drei Monaten nach Empfang der Verteidigungsmittel oder, in deren Ermangelung, binnen drei Monaten nach Ablauf der in </w:t>
      </w:r>
      <w:r w:rsidR="008E00F1" w:rsidRPr="001D7F5E">
        <w:rPr>
          <w:color w:val="000000"/>
        </w:rPr>
        <w:t>Artikel </w:t>
      </w:r>
      <w:r w:rsidR="00810011" w:rsidRPr="001D7F5E">
        <w:rPr>
          <w:color w:val="000000"/>
        </w:rPr>
        <w:t xml:space="preserve">143 </w:t>
      </w:r>
      <w:r w:rsidR="00BC566A" w:rsidRPr="001D7F5E">
        <w:rPr>
          <w:color w:val="000000"/>
        </w:rPr>
        <w:t>§ </w:t>
      </w:r>
      <w:r w:rsidR="00810011" w:rsidRPr="001D7F5E">
        <w:rPr>
          <w:color w:val="000000"/>
        </w:rPr>
        <w:t>2 Absatz 3 vorgesehenen Frist notifiziert werden.]</w:t>
      </w:r>
    </w:p>
    <w:p w14:paraId="58E945CE" w14:textId="77777777" w:rsidR="00810011" w:rsidRPr="001D7F5E" w:rsidRDefault="00810011"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827D5A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Der leitende Beamte erstellt jährlich einen Bericht, in dem er die von ihm gefassten Beschlüsse vermerkt, damit der Ausschuss prüfen kann, ob Einheitlichkeit in der Rechtsprechung eingehalten worden ist.]</w:t>
      </w:r>
    </w:p>
    <w:p w14:paraId="7B3CAED3" w14:textId="77777777" w:rsidR="00784805" w:rsidRPr="001D7F5E" w:rsidRDefault="0078480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20BCD36" w14:textId="045C5504" w:rsidR="00784805" w:rsidRPr="001D7F5E" w:rsidRDefault="0078480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Pr="001D7F5E">
        <w:t xml:space="preserve">§ 5 - Der Leitende Beamte des Dienstes für medizinische Evaluation und Kontrolle oder der von ihm bestimmte Beamte fasst gemäß den Bestimmungen von </w:t>
      </w:r>
      <w:r w:rsidR="008E00F1" w:rsidRPr="001D7F5E">
        <w:t>Artikel </w:t>
      </w:r>
      <w:r w:rsidRPr="001D7F5E">
        <w:t>77</w:t>
      </w:r>
      <w:r w:rsidRPr="001D7F5E">
        <w:rPr>
          <w:i/>
          <w:iCs/>
        </w:rPr>
        <w:t>sexies</w:t>
      </w:r>
      <w:r w:rsidRPr="001D7F5E">
        <w:t xml:space="preserve"> die Beschlüsse im Rahmen des Verfahrens zur Aussetzung der Zahlungen der Versicherungsträger im Rahmen der Drittzahlerregelung, wenn schwerwiegende, genaue und übereinstimmende Indizien für einen Betrug vorliegen.</w:t>
      </w:r>
      <w:r w:rsidRPr="001D7F5E">
        <w:rPr>
          <w:color w:val="000000"/>
        </w:rPr>
        <w:t>]</w:t>
      </w:r>
    </w:p>
    <w:p w14:paraId="79CC747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39E0AD9" w14:textId="10E7F25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143 aufgehoben durch </w:t>
      </w:r>
      <w:r w:rsidR="00BC566A" w:rsidRPr="001D7F5E">
        <w:rPr>
          <w:i/>
          <w:iCs/>
          <w:color w:val="000000"/>
        </w:rPr>
        <w:t>Art. </w:t>
      </w:r>
      <w:r w:rsidRPr="001D7F5E">
        <w:rPr>
          <w:i/>
          <w:iCs/>
          <w:color w:val="000000"/>
        </w:rPr>
        <w:t xml:space="preserve">29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xml:space="preserve">I) vom 24. Dezember 2002 (B.S. vom 31. Dezember 2002) und wieder aufgenommen durch </w:t>
      </w:r>
      <w:r w:rsidR="00BC566A" w:rsidRPr="001D7F5E">
        <w:rPr>
          <w:i/>
          <w:iCs/>
          <w:color w:val="000000"/>
        </w:rPr>
        <w:t>Art. </w:t>
      </w:r>
      <w:r w:rsidRPr="001D7F5E">
        <w:rPr>
          <w:i/>
          <w:iCs/>
          <w:color w:val="000000"/>
        </w:rPr>
        <w:t xml:space="preserve">100 des G. vom 13. Dezember 2006 (B.S. vom 22. Dezember 2006); </w:t>
      </w:r>
      <w:r w:rsidR="00BC566A" w:rsidRPr="001D7F5E">
        <w:rPr>
          <w:i/>
          <w:iCs/>
          <w:color w:val="000000"/>
        </w:rPr>
        <w:t>§ </w:t>
      </w:r>
      <w:r w:rsidR="00810011" w:rsidRPr="001D7F5E">
        <w:rPr>
          <w:i/>
          <w:iCs/>
          <w:color w:val="000000"/>
        </w:rPr>
        <w:t xml:space="preserve">1 </w:t>
      </w:r>
      <w:r w:rsidR="00BC566A" w:rsidRPr="001D7F5E">
        <w:rPr>
          <w:i/>
          <w:iCs/>
          <w:color w:val="000000"/>
        </w:rPr>
        <w:t>Abs. </w:t>
      </w:r>
      <w:r w:rsidR="00B03502" w:rsidRPr="001D7F5E">
        <w:rPr>
          <w:i/>
          <w:iCs/>
          <w:color w:val="000000"/>
        </w:rPr>
        <w:t xml:space="preserve">1 </w:t>
      </w:r>
      <w:r w:rsidR="00BC566A" w:rsidRPr="001D7F5E">
        <w:rPr>
          <w:i/>
          <w:iCs/>
          <w:color w:val="000000"/>
        </w:rPr>
        <w:t>Nr. </w:t>
      </w:r>
      <w:r w:rsidR="00B03502" w:rsidRPr="001D7F5E">
        <w:rPr>
          <w:i/>
          <w:iCs/>
          <w:color w:val="000000"/>
        </w:rPr>
        <w:t xml:space="preserve">1 ersetzt durch </w:t>
      </w:r>
      <w:r w:rsidR="00BC566A" w:rsidRPr="001D7F5E">
        <w:rPr>
          <w:i/>
          <w:iCs/>
          <w:color w:val="000000"/>
        </w:rPr>
        <w:t>Art. </w:t>
      </w:r>
      <w:r w:rsidR="00B03502" w:rsidRPr="001D7F5E">
        <w:rPr>
          <w:i/>
          <w:iCs/>
          <w:color w:val="000000"/>
        </w:rPr>
        <w:t xml:space="preserve">39 </w:t>
      </w:r>
      <w:r w:rsidR="00BC566A" w:rsidRPr="001D7F5E">
        <w:rPr>
          <w:i/>
          <w:iCs/>
          <w:color w:val="000000"/>
        </w:rPr>
        <w:t>Nr. </w:t>
      </w:r>
      <w:r w:rsidR="00B03502" w:rsidRPr="001D7F5E">
        <w:rPr>
          <w:i/>
          <w:iCs/>
          <w:color w:val="000000"/>
        </w:rPr>
        <w:t>1 des G.</w:t>
      </w:r>
      <w:r w:rsidR="00BC566A" w:rsidRPr="001D7F5E">
        <w:rPr>
          <w:i/>
          <w:iCs/>
          <w:color w:val="000000"/>
        </w:rPr>
        <w:t> (I</w:t>
      </w:r>
      <w:r w:rsidR="00B03502" w:rsidRPr="001D7F5E">
        <w:rPr>
          <w:i/>
          <w:iCs/>
          <w:color w:val="000000"/>
        </w:rPr>
        <w:t>) vom 29. März 2012</w:t>
      </w:r>
      <w:r w:rsidR="00BC566A" w:rsidRPr="001D7F5E">
        <w:rPr>
          <w:i/>
          <w:iCs/>
          <w:color w:val="000000"/>
        </w:rPr>
        <w:t> (I</w:t>
      </w:r>
      <w:r w:rsidR="00DE1F46" w:rsidRPr="001D7F5E">
        <w:rPr>
          <w:i/>
          <w:iCs/>
          <w:color w:val="000000"/>
        </w:rPr>
        <w:t xml:space="preserve">II) </w:t>
      </w:r>
      <w:r w:rsidR="00B03502" w:rsidRPr="001D7F5E">
        <w:rPr>
          <w:i/>
          <w:iCs/>
          <w:color w:val="000000"/>
        </w:rPr>
        <w:t>(B.S. vom 30. März 2012)</w:t>
      </w:r>
      <w:r w:rsidR="00247839" w:rsidRPr="001D7F5E">
        <w:rPr>
          <w:i/>
          <w:iCs/>
          <w:color w:val="000000"/>
        </w:rPr>
        <w:t xml:space="preserve"> und abgeändert durch </w:t>
      </w:r>
      <w:r w:rsidR="00BC566A" w:rsidRPr="001D7F5E">
        <w:rPr>
          <w:i/>
          <w:iCs/>
          <w:color w:val="000000"/>
        </w:rPr>
        <w:t>Art. </w:t>
      </w:r>
      <w:r w:rsidR="00247839" w:rsidRPr="001D7F5E">
        <w:rPr>
          <w:i/>
          <w:iCs/>
          <w:color w:val="000000"/>
        </w:rPr>
        <w:t>16 des G.</w:t>
      </w:r>
      <w:r w:rsidR="00BC566A" w:rsidRPr="001D7F5E">
        <w:rPr>
          <w:i/>
          <w:iCs/>
          <w:color w:val="000000"/>
        </w:rPr>
        <w:t> (I</w:t>
      </w:r>
      <w:r w:rsidR="00247839" w:rsidRPr="001D7F5E">
        <w:rPr>
          <w:i/>
          <w:iCs/>
          <w:color w:val="000000"/>
        </w:rPr>
        <w:t>) vom 19. März 2013</w:t>
      </w:r>
      <w:r w:rsidR="00BC566A" w:rsidRPr="001D7F5E">
        <w:rPr>
          <w:i/>
          <w:iCs/>
          <w:color w:val="000000"/>
        </w:rPr>
        <w:t> (I</w:t>
      </w:r>
      <w:r w:rsidR="00247839" w:rsidRPr="001D7F5E">
        <w:rPr>
          <w:i/>
          <w:iCs/>
          <w:color w:val="000000"/>
        </w:rPr>
        <w:t>I) (B.S. vom 29. März 2013)</w:t>
      </w:r>
      <w:r w:rsidR="0018619C" w:rsidRPr="001D7F5E">
        <w:rPr>
          <w:i/>
          <w:iCs/>
          <w:color w:val="000000"/>
        </w:rPr>
        <w:t xml:space="preserve"> und Art. 103 Nr. 1 des G. vom 18. Mai 2022 (B.S. vom 30. Mai 2022)</w:t>
      </w:r>
      <w:r w:rsidR="00B03502" w:rsidRPr="001D7F5E">
        <w:rPr>
          <w:i/>
          <w:iCs/>
          <w:color w:val="000000"/>
        </w:rPr>
        <w:t xml:space="preserve">; </w:t>
      </w:r>
      <w:r w:rsidR="00BC566A" w:rsidRPr="001D7F5E">
        <w:rPr>
          <w:i/>
          <w:iCs/>
          <w:color w:val="000000"/>
        </w:rPr>
        <w:t>§ </w:t>
      </w:r>
      <w:r w:rsidR="002575DB" w:rsidRPr="001D7F5E">
        <w:rPr>
          <w:i/>
          <w:iCs/>
          <w:color w:val="000000"/>
        </w:rPr>
        <w:t xml:space="preserve">1 </w:t>
      </w:r>
      <w:r w:rsidR="00BC566A" w:rsidRPr="001D7F5E">
        <w:rPr>
          <w:i/>
          <w:iCs/>
          <w:color w:val="000000"/>
        </w:rPr>
        <w:t>Abs. </w:t>
      </w:r>
      <w:r w:rsidR="002575DB" w:rsidRPr="001D7F5E">
        <w:rPr>
          <w:i/>
          <w:iCs/>
          <w:color w:val="000000"/>
        </w:rPr>
        <w:t xml:space="preserve">1 </w:t>
      </w:r>
      <w:r w:rsidR="00BC566A" w:rsidRPr="001D7F5E">
        <w:rPr>
          <w:i/>
          <w:iCs/>
          <w:color w:val="000000"/>
        </w:rPr>
        <w:t>Nr. </w:t>
      </w:r>
      <w:r w:rsidR="002575DB" w:rsidRPr="001D7F5E">
        <w:rPr>
          <w:i/>
          <w:iCs/>
          <w:color w:val="000000"/>
        </w:rPr>
        <w:t xml:space="preserve">2 abgeändert durch </w:t>
      </w:r>
      <w:r w:rsidR="00BC566A" w:rsidRPr="001D7F5E">
        <w:rPr>
          <w:i/>
          <w:iCs/>
          <w:color w:val="000000"/>
        </w:rPr>
        <w:t>Art. </w:t>
      </w:r>
      <w:r w:rsidR="002575DB" w:rsidRPr="001D7F5E">
        <w:rPr>
          <w:i/>
          <w:iCs/>
          <w:color w:val="000000"/>
        </w:rPr>
        <w:t xml:space="preserve">28 </w:t>
      </w:r>
      <w:r w:rsidR="00BC566A" w:rsidRPr="001D7F5E">
        <w:rPr>
          <w:i/>
          <w:iCs/>
          <w:color w:val="000000"/>
        </w:rPr>
        <w:t>Nr. </w:t>
      </w:r>
      <w:r w:rsidR="002575DB" w:rsidRPr="001D7F5E">
        <w:rPr>
          <w:i/>
          <w:iCs/>
          <w:color w:val="000000"/>
        </w:rPr>
        <w:t>1 des G. vom 18. Dezember 2016 (B.S. vom 27. Dezember 2016)</w:t>
      </w:r>
      <w:r w:rsidR="0018619C" w:rsidRPr="001D7F5E">
        <w:rPr>
          <w:i/>
          <w:iCs/>
          <w:color w:val="000000"/>
        </w:rPr>
        <w:t xml:space="preserve"> und Art. 103 Nr. 2 des G. vom 18. Mai 2022 (B.S. vom 30. Mai 2022)</w:t>
      </w:r>
      <w:r w:rsidR="002575DB" w:rsidRPr="001D7F5E">
        <w:rPr>
          <w:i/>
          <w:iCs/>
          <w:color w:val="000000"/>
        </w:rPr>
        <w:t xml:space="preserve">; </w:t>
      </w:r>
      <w:r w:rsidR="00BC566A" w:rsidRPr="001D7F5E">
        <w:rPr>
          <w:i/>
          <w:iCs/>
          <w:color w:val="000000"/>
        </w:rPr>
        <w:t>§ </w:t>
      </w:r>
      <w:r w:rsidR="002D4A13" w:rsidRPr="001D7F5E">
        <w:rPr>
          <w:i/>
          <w:iCs/>
          <w:color w:val="000000"/>
        </w:rPr>
        <w:t xml:space="preserve">2 ersetzt durch </w:t>
      </w:r>
      <w:r w:rsidR="00BC566A" w:rsidRPr="001D7F5E">
        <w:rPr>
          <w:i/>
          <w:iCs/>
          <w:color w:val="000000"/>
        </w:rPr>
        <w:t>Art. </w:t>
      </w:r>
      <w:r w:rsidR="002D4A13" w:rsidRPr="001D7F5E">
        <w:rPr>
          <w:i/>
          <w:iCs/>
          <w:color w:val="000000"/>
        </w:rPr>
        <w:t xml:space="preserve">39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2D4A13" w:rsidRPr="001D7F5E">
        <w:rPr>
          <w:i/>
          <w:iCs/>
          <w:color w:val="000000"/>
        </w:rPr>
        <w:t xml:space="preserve"> (B.S. vom 31. Dezember 2008); </w:t>
      </w:r>
      <w:r w:rsidR="0018619C" w:rsidRPr="001D7F5E">
        <w:rPr>
          <w:i/>
          <w:iCs/>
          <w:color w:val="000000"/>
        </w:rPr>
        <w:t xml:space="preserve">§ 2 Abs. 1 abgeändert durch Art. 103 Nr. 3 des G. vom 18. Mai 2022 (B.S. vom 30. Mai 2022); § 2 Abs. 2 ersetzt durch Art. 103 Nr. 4 des G. vom 18. Mai 2022 (B.S. vom 30. Mai 2022); </w:t>
      </w:r>
      <w:r w:rsidR="00BC566A" w:rsidRPr="001D7F5E">
        <w:rPr>
          <w:i/>
          <w:iCs/>
          <w:color w:val="000000"/>
        </w:rPr>
        <w:t>§ </w:t>
      </w:r>
      <w:r w:rsidR="00B03502" w:rsidRPr="001D7F5E">
        <w:rPr>
          <w:i/>
          <w:iCs/>
          <w:color w:val="000000"/>
        </w:rPr>
        <w:t xml:space="preserve">2 </w:t>
      </w:r>
      <w:r w:rsidR="00BC566A" w:rsidRPr="001D7F5E">
        <w:rPr>
          <w:i/>
          <w:iCs/>
          <w:color w:val="000000"/>
        </w:rPr>
        <w:t>Abs. </w:t>
      </w:r>
      <w:r w:rsidR="00B03502" w:rsidRPr="001D7F5E">
        <w:rPr>
          <w:i/>
          <w:iCs/>
          <w:color w:val="000000"/>
        </w:rPr>
        <w:t xml:space="preserve">3 abgeändert durch </w:t>
      </w:r>
      <w:r w:rsidR="00BC566A" w:rsidRPr="001D7F5E">
        <w:rPr>
          <w:i/>
          <w:iCs/>
          <w:color w:val="000000"/>
        </w:rPr>
        <w:t>Art. </w:t>
      </w:r>
      <w:r w:rsidR="00B03502" w:rsidRPr="001D7F5E">
        <w:rPr>
          <w:i/>
          <w:iCs/>
          <w:color w:val="000000"/>
        </w:rPr>
        <w:t xml:space="preserve">39 </w:t>
      </w:r>
      <w:r w:rsidR="00BC566A" w:rsidRPr="001D7F5E">
        <w:rPr>
          <w:i/>
          <w:iCs/>
          <w:color w:val="000000"/>
        </w:rPr>
        <w:t>Nr. </w:t>
      </w:r>
      <w:r w:rsidR="00B03502" w:rsidRPr="001D7F5E">
        <w:rPr>
          <w:i/>
          <w:iCs/>
          <w:color w:val="000000"/>
        </w:rPr>
        <w:t>2 des G.</w:t>
      </w:r>
      <w:r w:rsidR="00BC566A" w:rsidRPr="001D7F5E">
        <w:rPr>
          <w:i/>
          <w:iCs/>
          <w:color w:val="000000"/>
        </w:rPr>
        <w:t> (I</w:t>
      </w:r>
      <w:r w:rsidR="00B03502" w:rsidRPr="001D7F5E">
        <w:rPr>
          <w:i/>
          <w:iCs/>
          <w:color w:val="000000"/>
        </w:rPr>
        <w:t>) vom 29. März 2012</w:t>
      </w:r>
      <w:r w:rsidR="00BC566A" w:rsidRPr="001D7F5E">
        <w:rPr>
          <w:i/>
          <w:iCs/>
          <w:color w:val="000000"/>
        </w:rPr>
        <w:t> (I</w:t>
      </w:r>
      <w:r w:rsidR="00DE1F46" w:rsidRPr="001D7F5E">
        <w:rPr>
          <w:i/>
          <w:iCs/>
          <w:color w:val="000000"/>
        </w:rPr>
        <w:t xml:space="preserve">II) </w:t>
      </w:r>
      <w:r w:rsidR="00B03502" w:rsidRPr="001D7F5E">
        <w:rPr>
          <w:i/>
          <w:iCs/>
          <w:color w:val="000000"/>
        </w:rPr>
        <w:t>(B.S. vom 30. März 2012)</w:t>
      </w:r>
      <w:r w:rsidR="0018619C" w:rsidRPr="001D7F5E">
        <w:rPr>
          <w:i/>
          <w:iCs/>
          <w:color w:val="000000"/>
        </w:rPr>
        <w:t xml:space="preserve"> und Art. 103 Nr. 5 des G. vom 18. Mai 2022 (B.S. vom 30. Mai 2022)</w:t>
      </w:r>
      <w:r w:rsidR="00B03502" w:rsidRPr="001D7F5E">
        <w:rPr>
          <w:i/>
          <w:iCs/>
          <w:color w:val="000000"/>
        </w:rPr>
        <w:t xml:space="preserve">; </w:t>
      </w:r>
      <w:r w:rsidR="00BC566A" w:rsidRPr="001D7F5E">
        <w:rPr>
          <w:i/>
          <w:iCs/>
          <w:color w:val="000000"/>
        </w:rPr>
        <w:t>§ </w:t>
      </w:r>
      <w:r w:rsidRPr="001D7F5E">
        <w:rPr>
          <w:i/>
          <w:iCs/>
          <w:color w:val="000000"/>
        </w:rPr>
        <w:t xml:space="preserve">3 </w:t>
      </w:r>
      <w:r w:rsidR="00B03502" w:rsidRPr="001D7F5E">
        <w:rPr>
          <w:i/>
          <w:iCs/>
          <w:color w:val="000000"/>
        </w:rPr>
        <w:t xml:space="preserve">ersetzt durch </w:t>
      </w:r>
      <w:r w:rsidR="00BC566A" w:rsidRPr="001D7F5E">
        <w:rPr>
          <w:i/>
          <w:iCs/>
          <w:color w:val="000000"/>
        </w:rPr>
        <w:t>Art. </w:t>
      </w:r>
      <w:r w:rsidR="00B03502" w:rsidRPr="001D7F5E">
        <w:rPr>
          <w:i/>
          <w:iCs/>
          <w:color w:val="000000"/>
        </w:rPr>
        <w:t xml:space="preserve">39 </w:t>
      </w:r>
      <w:r w:rsidR="00BC566A" w:rsidRPr="001D7F5E">
        <w:rPr>
          <w:i/>
          <w:iCs/>
          <w:color w:val="000000"/>
        </w:rPr>
        <w:t>Nr. </w:t>
      </w:r>
      <w:r w:rsidR="00B03502" w:rsidRPr="001D7F5E">
        <w:rPr>
          <w:i/>
          <w:iCs/>
          <w:color w:val="000000"/>
        </w:rPr>
        <w:t>3 des G.</w:t>
      </w:r>
      <w:r w:rsidR="00BC566A" w:rsidRPr="001D7F5E">
        <w:rPr>
          <w:i/>
          <w:iCs/>
          <w:color w:val="000000"/>
        </w:rPr>
        <w:t> (I</w:t>
      </w:r>
      <w:r w:rsidR="00B03502" w:rsidRPr="001D7F5E">
        <w:rPr>
          <w:i/>
          <w:iCs/>
          <w:color w:val="000000"/>
        </w:rPr>
        <w:t>) vom 29. März 2012 (B.S. vom 30. März 2012)</w:t>
      </w:r>
      <w:r w:rsidR="00332FB3" w:rsidRPr="001D7F5E">
        <w:rPr>
          <w:i/>
          <w:iCs/>
          <w:color w:val="000000"/>
        </w:rPr>
        <w:t xml:space="preserve"> und abgeändert durch </w:t>
      </w:r>
      <w:r w:rsidR="00BC566A" w:rsidRPr="001D7F5E">
        <w:rPr>
          <w:i/>
          <w:iCs/>
          <w:color w:val="000000"/>
        </w:rPr>
        <w:t>Art. </w:t>
      </w:r>
      <w:r w:rsidR="00332FB3" w:rsidRPr="001D7F5E">
        <w:rPr>
          <w:i/>
          <w:iCs/>
          <w:color w:val="000000"/>
        </w:rPr>
        <w:t xml:space="preserve">28 </w:t>
      </w:r>
      <w:r w:rsidR="00BC566A" w:rsidRPr="001D7F5E">
        <w:rPr>
          <w:i/>
          <w:iCs/>
          <w:color w:val="000000"/>
        </w:rPr>
        <w:t>Nr. </w:t>
      </w:r>
      <w:r w:rsidR="00332FB3" w:rsidRPr="001D7F5E">
        <w:rPr>
          <w:i/>
          <w:iCs/>
          <w:color w:val="000000"/>
        </w:rPr>
        <w:t>2 des G. vom 18. Dezember 2016 (B.S. vom 27. Dezember 2016)</w:t>
      </w:r>
      <w:r w:rsidR="0018619C" w:rsidRPr="001D7F5E">
        <w:rPr>
          <w:i/>
          <w:iCs/>
          <w:color w:val="000000"/>
        </w:rPr>
        <w:t xml:space="preserve"> und Art. 103 Nr. 6 des G. vom 18. Mai 2022 (B.S. vom 30. Mai 2022)</w:t>
      </w:r>
      <w:r w:rsidR="00784805" w:rsidRPr="001D7F5E">
        <w:rPr>
          <w:i/>
          <w:iCs/>
          <w:color w:val="000000"/>
        </w:rPr>
        <w:t>; § 5 eingefügt durch Art. 7 des G. vom 30. Oktober 2018 (B.S. vom 16. November 2018)</w:t>
      </w:r>
      <w:r w:rsidRPr="001D7F5E">
        <w:rPr>
          <w:i/>
          <w:iCs/>
          <w:color w:val="000000"/>
        </w:rPr>
        <w:t>]</w:t>
      </w:r>
    </w:p>
    <w:p w14:paraId="5112F11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EB7B30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85D06AA" w14:textId="6BC6270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144</w:t>
      </w:r>
      <w:r w:rsidRPr="001D7F5E">
        <w:rPr>
          <w:color w:val="000000"/>
        </w:rPr>
        <w:t xml:space="preserve"> - [</w:t>
      </w:r>
      <w:r w:rsidR="00BC566A" w:rsidRPr="001D7F5E">
        <w:rPr>
          <w:color w:val="000000"/>
        </w:rPr>
        <w:t>§ </w:t>
      </w:r>
      <w:r w:rsidRPr="001D7F5E">
        <w:rPr>
          <w:color w:val="000000"/>
        </w:rPr>
        <w:t xml:space="preserve">1 - Beim Dienst für medizinische Evaluation und Kontrolle werden erstinstanzliche Kammern und Widerspruchskammern, in </w:t>
      </w:r>
      <w:r w:rsidR="008E00F1" w:rsidRPr="001D7F5E">
        <w:rPr>
          <w:color w:val="000000"/>
        </w:rPr>
        <w:t>Artikel </w:t>
      </w:r>
      <w:r w:rsidRPr="001D7F5E">
        <w:rPr>
          <w:color w:val="000000"/>
        </w:rPr>
        <w:t>161 der Verfassung erwähnte Verwaltungsgerichtsbarkeiten, eingerichtet.</w:t>
      </w:r>
    </w:p>
    <w:p w14:paraId="33D574C9" w14:textId="77777777" w:rsidR="00332FB3" w:rsidRPr="001D7F5E" w:rsidRDefault="00332FB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EEE125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Die erstinstanzlichen Kammern </w:t>
      </w:r>
      <w:r w:rsidR="00907A92" w:rsidRPr="001D7F5E">
        <w:rPr>
          <w:color w:val="000000"/>
        </w:rPr>
        <w:t>[</w:t>
      </w:r>
      <w:r w:rsidRPr="001D7F5E">
        <w:rPr>
          <w:color w:val="000000"/>
        </w:rPr>
        <w:t xml:space="preserve">erkennen </w:t>
      </w:r>
      <w:r w:rsidR="00907A92" w:rsidRPr="001D7F5E">
        <w:rPr>
          <w:color w:val="000000"/>
        </w:rPr>
        <w:t xml:space="preserve">mit voller Rechtsprechungsbefugnis] </w:t>
      </w:r>
      <w:r w:rsidRPr="001D7F5E">
        <w:rPr>
          <w:color w:val="000000"/>
        </w:rPr>
        <w:t>in folgenden Sachen:</w:t>
      </w:r>
    </w:p>
    <w:p w14:paraId="2E4387B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FB9B8EA" w14:textId="301A92E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 Verstöße gegen die Bestimmungen von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vorbehaltlich der Verstöße, die zum Zuständigkeitsbereich des Leitenden Beamten, so wie in </w:t>
      </w:r>
      <w:r w:rsidR="008E00F1" w:rsidRPr="001D7F5E">
        <w:rPr>
          <w:color w:val="000000"/>
        </w:rPr>
        <w:t>Artikel </w:t>
      </w:r>
      <w:r w:rsidRPr="001D7F5E">
        <w:rPr>
          <w:color w:val="000000"/>
        </w:rPr>
        <w:t>143 erwähnt, gehören,</w:t>
      </w:r>
    </w:p>
    <w:p w14:paraId="42F7CF8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7E09AA6" w14:textId="777CB34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2. Widersprüche gegen die Beschlüsse des Leitenden Beamten oder des von ihm bestimmten Beamten, die auf der Grundlage von </w:t>
      </w:r>
      <w:r w:rsidR="008E00F1" w:rsidRPr="001D7F5E">
        <w:rPr>
          <w:color w:val="000000"/>
        </w:rPr>
        <w:t>Artikel </w:t>
      </w:r>
      <w:r w:rsidRPr="001D7F5E">
        <w:rPr>
          <w:color w:val="000000"/>
        </w:rPr>
        <w:t xml:space="preserve">143 </w:t>
      </w:r>
      <w:r w:rsidR="00BC566A" w:rsidRPr="001D7F5E">
        <w:rPr>
          <w:color w:val="000000"/>
        </w:rPr>
        <w:t>§ </w:t>
      </w:r>
      <w:r w:rsidRPr="001D7F5E">
        <w:rPr>
          <w:color w:val="000000"/>
        </w:rPr>
        <w:t>3 ergehen,</w:t>
      </w:r>
    </w:p>
    <w:p w14:paraId="3E99A5C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779841C" w14:textId="115719CC" w:rsidR="00784805"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3. </w:t>
      </w:r>
      <w:r w:rsidR="00F44831" w:rsidRPr="001D7F5E">
        <w:rPr>
          <w:color w:val="000000"/>
        </w:rPr>
        <w:t>[...]</w:t>
      </w:r>
    </w:p>
    <w:p w14:paraId="7BCDDE37" w14:textId="77777777" w:rsidR="00784805" w:rsidRPr="001D7F5E" w:rsidRDefault="0078480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3D2DF17" w14:textId="1DF2BFB6" w:rsidR="00784805" w:rsidRPr="001D7F5E" w:rsidRDefault="0078480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Pr="001D7F5E">
        <w:t xml:space="preserve">4. Widersprüche gegen die Beschlüsse des Leitenden Beamten oder des von ihm bestimmten Beamten, die auf der Grundlage der </w:t>
      </w:r>
      <w:r w:rsidR="008E00F1" w:rsidRPr="001D7F5E">
        <w:t>Artikel </w:t>
      </w:r>
      <w:r w:rsidRPr="001D7F5E">
        <w:t>77</w:t>
      </w:r>
      <w:r w:rsidRPr="001D7F5E">
        <w:rPr>
          <w:i/>
          <w:iCs/>
        </w:rPr>
        <w:t>sexies</w:t>
      </w:r>
      <w:r w:rsidRPr="001D7F5E">
        <w:t xml:space="preserve"> und 143 § 5 ergehen.</w:t>
      </w:r>
      <w:r w:rsidRPr="001D7F5E">
        <w:rPr>
          <w:color w:val="000000"/>
        </w:rPr>
        <w:t>]</w:t>
      </w:r>
    </w:p>
    <w:p w14:paraId="6BC5399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840281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Die Widerspruchskammern erkennen mit voller Rechtsprechungsbefugnis in folgenden Sachen:</w:t>
      </w:r>
    </w:p>
    <w:p w14:paraId="204E84C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F485CE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 Widersprüche gegen Beschlüsse der erstinstanzlichen Kammern,</w:t>
      </w:r>
    </w:p>
    <w:p w14:paraId="16219E0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B859B9" w14:textId="252E2E6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2. Widersprüche gegen die in </w:t>
      </w:r>
      <w:r w:rsidR="008E00F1" w:rsidRPr="001D7F5E">
        <w:rPr>
          <w:color w:val="000000"/>
        </w:rPr>
        <w:t>Artikel </w:t>
      </w:r>
      <w:r w:rsidRPr="001D7F5E">
        <w:rPr>
          <w:color w:val="000000"/>
        </w:rPr>
        <w:t xml:space="preserve">155 </w:t>
      </w:r>
      <w:r w:rsidR="00BC566A" w:rsidRPr="001D7F5E">
        <w:rPr>
          <w:color w:val="000000"/>
        </w:rPr>
        <w:t>§ </w:t>
      </w:r>
      <w:r w:rsidRPr="001D7F5E">
        <w:rPr>
          <w:color w:val="000000"/>
        </w:rPr>
        <w:t>2 erwähnten Beschlüsse des Ausschusses.]</w:t>
      </w:r>
    </w:p>
    <w:p w14:paraId="1556C642" w14:textId="77777777" w:rsidR="00DF2426" w:rsidRPr="001D7F5E" w:rsidRDefault="00DF24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D00805C" w14:textId="2D214DDA" w:rsidR="00DF2426" w:rsidRPr="001D7F5E" w:rsidRDefault="00DF2426" w:rsidP="00DF2426">
      <w:pPr>
        <w:ind w:firstLine="708"/>
        <w:jc w:val="both"/>
      </w:pPr>
      <w:r w:rsidRPr="001D7F5E">
        <w:rPr>
          <w:color w:val="000000"/>
        </w:rPr>
        <w:t>[</w:t>
      </w:r>
      <w:r w:rsidRPr="001D7F5E">
        <w:t xml:space="preserve">§ 3/1 - In den in § 2 Nr. 1 erwähnten Fällen können die erstinstanzlichen Kammern und die Widerspruchskammern auf Antrag des Dienstes für medizinische Evaluation und Kontrolle Pflegeerbringern, die die Drittzahlerregelung missbraucht haben, als zusätzliche Maßnahme zu den in </w:t>
      </w:r>
      <w:r w:rsidR="008E00F1" w:rsidRPr="001D7F5E">
        <w:t>Artikel </w:t>
      </w:r>
      <w:r w:rsidRPr="001D7F5E">
        <w:t>142 § 1 vorgesehenen Maßnahmen die Anwendung dieser Regelung verbieten.</w:t>
      </w:r>
    </w:p>
    <w:p w14:paraId="57490D9B" w14:textId="77777777" w:rsidR="00DF2426" w:rsidRPr="001D7F5E" w:rsidRDefault="00DF2426" w:rsidP="00DF2426">
      <w:pPr>
        <w:jc w:val="both"/>
      </w:pPr>
    </w:p>
    <w:p w14:paraId="289BD863" w14:textId="77777777" w:rsidR="00DF2426" w:rsidRPr="001D7F5E" w:rsidRDefault="00DF2426" w:rsidP="00DF2426">
      <w:pPr>
        <w:ind w:firstLine="708"/>
        <w:jc w:val="both"/>
      </w:pPr>
      <w:r w:rsidRPr="001D7F5E">
        <w:t>Dieses Verbot kann für eine Dauer von mindestens fünf Tagen und höchstens zwei Jahren auferlegt werden.</w:t>
      </w:r>
    </w:p>
    <w:p w14:paraId="7DC92913" w14:textId="77777777" w:rsidR="00DF2426" w:rsidRPr="001D7F5E" w:rsidRDefault="00DF2426" w:rsidP="00DF2426">
      <w:pPr>
        <w:jc w:val="both"/>
      </w:pPr>
    </w:p>
    <w:p w14:paraId="2939B950" w14:textId="77777777" w:rsidR="00DF2426" w:rsidRPr="001D7F5E" w:rsidRDefault="00DF2426" w:rsidP="00DF2426">
      <w:pPr>
        <w:ind w:firstLine="708"/>
        <w:jc w:val="both"/>
      </w:pPr>
      <w:r w:rsidRPr="001D7F5E">
        <w:t>Das Datum des Inkrafttretens des Verbots und dessen Dauer werden im ausgesprochenen Beschluss bestimmt.</w:t>
      </w:r>
    </w:p>
    <w:p w14:paraId="2686EBD6" w14:textId="77777777" w:rsidR="00DF2426" w:rsidRPr="001D7F5E" w:rsidRDefault="00DF2426" w:rsidP="00DF2426">
      <w:pPr>
        <w:jc w:val="both"/>
      </w:pPr>
    </w:p>
    <w:p w14:paraId="211225F2" w14:textId="32658730" w:rsidR="00DF2426" w:rsidRPr="001D7F5E" w:rsidRDefault="00DF2426" w:rsidP="00DF242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tab/>
        <w:t xml:space="preserve">Gleichzeitig mit der in </w:t>
      </w:r>
      <w:r w:rsidR="008E00F1" w:rsidRPr="001D7F5E">
        <w:t>Artikel </w:t>
      </w:r>
      <w:r w:rsidRPr="001D7F5E">
        <w:t>156 § 2 erwähnten Notifizierung übermittelt das Sekretariat den Versicherungsträgern eine gleichlautende Abschrift des Beschlusses, durch den die Anwendung der Drittzahlerregelung verboten wird.</w:t>
      </w:r>
      <w:r w:rsidRPr="001D7F5E">
        <w:rPr>
          <w:color w:val="000000"/>
        </w:rPr>
        <w:t>]</w:t>
      </w:r>
    </w:p>
    <w:p w14:paraId="5046670A" w14:textId="77777777" w:rsidR="00907A92" w:rsidRPr="001D7F5E" w:rsidRDefault="00907A9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7EBD854" w14:textId="50346CEB" w:rsidR="00907A92" w:rsidRPr="001D7F5E" w:rsidRDefault="00907A9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4 - Teil IV Buch II Titel</w:t>
      </w:r>
      <w:r w:rsidR="00D41C85" w:rsidRPr="001D7F5E">
        <w:rPr>
          <w:color w:val="000000"/>
        </w:rPr>
        <w:t xml:space="preserve"> 4 </w:t>
      </w:r>
      <w:r w:rsidRPr="001D7F5E">
        <w:rPr>
          <w:color w:val="000000"/>
        </w:rPr>
        <w:t>des Gerichtsgesetzbuches ist nicht anwendbar auf die erstinstanzlichen Kammern und die Widerspruchskammern.]</w:t>
      </w:r>
    </w:p>
    <w:p w14:paraId="6DD6E55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829C1E7" w14:textId="1308217A"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144 aufgehoben durch </w:t>
      </w:r>
      <w:r w:rsidR="00BC566A" w:rsidRPr="001D7F5E">
        <w:rPr>
          <w:i/>
          <w:iCs/>
          <w:color w:val="000000"/>
        </w:rPr>
        <w:t>Art. </w:t>
      </w:r>
      <w:r w:rsidRPr="001D7F5E">
        <w:rPr>
          <w:i/>
          <w:iCs/>
          <w:color w:val="000000"/>
        </w:rPr>
        <w:t xml:space="preserve">29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xml:space="preserve">I) vom 24. Dezember 2002 (B.S. vom 31. Dezember 2002) und wieder aufgenommen durch </w:t>
      </w:r>
      <w:r w:rsidR="00BC566A" w:rsidRPr="001D7F5E">
        <w:rPr>
          <w:i/>
          <w:iCs/>
          <w:color w:val="000000"/>
        </w:rPr>
        <w:t>Art. </w:t>
      </w:r>
      <w:r w:rsidRPr="001D7F5E">
        <w:rPr>
          <w:i/>
          <w:iCs/>
          <w:color w:val="000000"/>
        </w:rPr>
        <w:t>2 des G. vom 21. Dezember 2006 (B.S. vom 14. Februar 2007)</w:t>
      </w:r>
      <w:r w:rsidR="00907A92" w:rsidRPr="001D7F5E">
        <w:rPr>
          <w:i/>
          <w:iCs/>
          <w:color w:val="000000"/>
        </w:rPr>
        <w:t xml:space="preserve">; </w:t>
      </w:r>
      <w:r w:rsidR="00BC566A" w:rsidRPr="001D7F5E">
        <w:rPr>
          <w:i/>
          <w:iCs/>
          <w:color w:val="000000"/>
        </w:rPr>
        <w:t>§ </w:t>
      </w:r>
      <w:r w:rsidR="00907A92" w:rsidRPr="001D7F5E">
        <w:rPr>
          <w:i/>
          <w:iCs/>
          <w:color w:val="000000"/>
        </w:rPr>
        <w:t xml:space="preserve">2 einziger Absatz einleitende Bestimmung abgeändert durch </w:t>
      </w:r>
      <w:r w:rsidR="00BC566A" w:rsidRPr="001D7F5E">
        <w:rPr>
          <w:i/>
          <w:iCs/>
          <w:color w:val="000000"/>
        </w:rPr>
        <w:t>Art. </w:t>
      </w:r>
      <w:r w:rsidR="00907A92" w:rsidRPr="001D7F5E">
        <w:rPr>
          <w:i/>
          <w:iCs/>
          <w:color w:val="000000"/>
        </w:rPr>
        <w:t xml:space="preserve">2 </w:t>
      </w:r>
      <w:r w:rsidR="00BC566A" w:rsidRPr="001D7F5E">
        <w:rPr>
          <w:i/>
          <w:iCs/>
          <w:color w:val="000000"/>
        </w:rPr>
        <w:t>Nr. </w:t>
      </w:r>
      <w:r w:rsidR="00907A92" w:rsidRPr="001D7F5E">
        <w:rPr>
          <w:i/>
          <w:iCs/>
          <w:color w:val="000000"/>
        </w:rPr>
        <w:t>1 des G.</w:t>
      </w:r>
      <w:r w:rsidR="00BC566A" w:rsidRPr="001D7F5E">
        <w:rPr>
          <w:i/>
          <w:iCs/>
          <w:color w:val="000000"/>
        </w:rPr>
        <w:t> (I</w:t>
      </w:r>
      <w:r w:rsidR="00907A92" w:rsidRPr="001D7F5E">
        <w:rPr>
          <w:i/>
          <w:iCs/>
          <w:color w:val="000000"/>
        </w:rPr>
        <w:t>I) vom 29. März 2012</w:t>
      </w:r>
      <w:r w:rsidR="00BC566A" w:rsidRPr="001D7F5E">
        <w:rPr>
          <w:i/>
          <w:iCs/>
          <w:color w:val="000000"/>
        </w:rPr>
        <w:t> (I</w:t>
      </w:r>
      <w:r w:rsidR="00907A92" w:rsidRPr="001D7F5E">
        <w:rPr>
          <w:i/>
          <w:iCs/>
          <w:color w:val="000000"/>
        </w:rPr>
        <w:t xml:space="preserve">I) (B.S. vom 30. März 2012); </w:t>
      </w:r>
      <w:r w:rsidR="00F44831" w:rsidRPr="001D7F5E">
        <w:rPr>
          <w:i/>
          <w:iCs/>
          <w:color w:val="000000"/>
        </w:rPr>
        <w:t xml:space="preserve">§ 2 einziger Absatz Nr. 3 aufgehoben durch Art. 112 des G. vom </w:t>
      </w:r>
      <w:r w:rsidR="00AA6FD1" w:rsidRPr="001D7F5E">
        <w:rPr>
          <w:i/>
          <w:iCs/>
          <w:color w:val="000000"/>
        </w:rPr>
        <w:t>18</w:t>
      </w:r>
      <w:r w:rsidR="00F44831" w:rsidRPr="001D7F5E">
        <w:rPr>
          <w:i/>
          <w:iCs/>
          <w:color w:val="000000"/>
        </w:rPr>
        <w:t>.</w:t>
      </w:r>
      <w:r w:rsidR="00AA6FD1" w:rsidRPr="001D7F5E">
        <w:rPr>
          <w:i/>
          <w:iCs/>
          <w:color w:val="000000"/>
        </w:rPr>
        <w:t> </w:t>
      </w:r>
      <w:r w:rsidR="00F44831" w:rsidRPr="001D7F5E">
        <w:rPr>
          <w:i/>
          <w:iCs/>
          <w:color w:val="000000"/>
        </w:rPr>
        <w:t>Mai</w:t>
      </w:r>
      <w:r w:rsidR="00AA6FD1" w:rsidRPr="001D7F5E">
        <w:rPr>
          <w:i/>
          <w:iCs/>
          <w:color w:val="000000"/>
        </w:rPr>
        <w:t> </w:t>
      </w:r>
      <w:r w:rsidR="00F44831" w:rsidRPr="001D7F5E">
        <w:rPr>
          <w:i/>
          <w:iCs/>
          <w:color w:val="000000"/>
        </w:rPr>
        <w:t>2022 (B.S. vom 30.</w:t>
      </w:r>
      <w:r w:rsidR="00AA6FD1" w:rsidRPr="001D7F5E">
        <w:rPr>
          <w:i/>
          <w:iCs/>
          <w:color w:val="000000"/>
        </w:rPr>
        <w:t> </w:t>
      </w:r>
      <w:r w:rsidR="00F44831" w:rsidRPr="001D7F5E">
        <w:rPr>
          <w:i/>
          <w:iCs/>
          <w:color w:val="000000"/>
        </w:rPr>
        <w:t>Mai</w:t>
      </w:r>
      <w:r w:rsidR="00AA6FD1" w:rsidRPr="001D7F5E">
        <w:rPr>
          <w:i/>
          <w:iCs/>
          <w:color w:val="000000"/>
        </w:rPr>
        <w:t> </w:t>
      </w:r>
      <w:r w:rsidR="00F44831" w:rsidRPr="001D7F5E">
        <w:rPr>
          <w:i/>
          <w:iCs/>
          <w:color w:val="000000"/>
        </w:rPr>
        <w:t xml:space="preserve">2022); </w:t>
      </w:r>
      <w:r w:rsidR="00784805" w:rsidRPr="001D7F5E">
        <w:rPr>
          <w:i/>
          <w:iCs/>
          <w:color w:val="000000"/>
        </w:rPr>
        <w:t xml:space="preserve">§ 2 einziger Absatz Nr. 4 eingefügt durch Art. 8 des G. vom 30. Oktober 2018 (B.S. vom 16. November 2018); </w:t>
      </w:r>
      <w:r w:rsidR="00DF2426" w:rsidRPr="001D7F5E">
        <w:rPr>
          <w:i/>
          <w:iCs/>
          <w:color w:val="000000"/>
        </w:rPr>
        <w:t xml:space="preserve">§ 3/1 eingefügt durch Art. 4 des G. vom 30. Oktober 2018 (B.S. vom 16. November 2018); </w:t>
      </w:r>
      <w:r w:rsidR="00BC566A" w:rsidRPr="001D7F5E">
        <w:rPr>
          <w:i/>
          <w:iCs/>
          <w:color w:val="000000"/>
        </w:rPr>
        <w:t>§ </w:t>
      </w:r>
      <w:r w:rsidR="00907A92" w:rsidRPr="001D7F5E">
        <w:rPr>
          <w:i/>
          <w:iCs/>
          <w:color w:val="000000"/>
        </w:rPr>
        <w:t xml:space="preserve">4 eingefügt durch </w:t>
      </w:r>
      <w:r w:rsidR="00BC566A" w:rsidRPr="001D7F5E">
        <w:rPr>
          <w:i/>
          <w:iCs/>
          <w:color w:val="000000"/>
        </w:rPr>
        <w:t>Art. </w:t>
      </w:r>
      <w:r w:rsidR="00907A92" w:rsidRPr="001D7F5E">
        <w:rPr>
          <w:i/>
          <w:iCs/>
          <w:color w:val="000000"/>
        </w:rPr>
        <w:t xml:space="preserve">2 </w:t>
      </w:r>
      <w:r w:rsidR="00BC566A" w:rsidRPr="001D7F5E">
        <w:rPr>
          <w:i/>
          <w:iCs/>
          <w:color w:val="000000"/>
        </w:rPr>
        <w:t>Nr. </w:t>
      </w:r>
      <w:r w:rsidR="00907A92" w:rsidRPr="001D7F5E">
        <w:rPr>
          <w:i/>
          <w:iCs/>
          <w:color w:val="000000"/>
        </w:rPr>
        <w:t>2 des G.</w:t>
      </w:r>
      <w:r w:rsidR="00BC566A" w:rsidRPr="001D7F5E">
        <w:rPr>
          <w:i/>
          <w:iCs/>
          <w:color w:val="000000"/>
        </w:rPr>
        <w:t> (I</w:t>
      </w:r>
      <w:r w:rsidR="00907A92" w:rsidRPr="001D7F5E">
        <w:rPr>
          <w:i/>
          <w:iCs/>
          <w:color w:val="000000"/>
        </w:rPr>
        <w:t>I) vom 29. März 2012</w:t>
      </w:r>
      <w:r w:rsidR="00BC566A" w:rsidRPr="001D7F5E">
        <w:rPr>
          <w:i/>
          <w:iCs/>
          <w:color w:val="000000"/>
        </w:rPr>
        <w:t> (I</w:t>
      </w:r>
      <w:r w:rsidR="00907A92" w:rsidRPr="001D7F5E">
        <w:rPr>
          <w:i/>
          <w:iCs/>
          <w:color w:val="000000"/>
        </w:rPr>
        <w:t>I) (B.S. vom 30. März 2012)</w:t>
      </w:r>
      <w:r w:rsidRPr="001D7F5E">
        <w:rPr>
          <w:i/>
          <w:iCs/>
          <w:color w:val="000000"/>
        </w:rPr>
        <w:t>]</w:t>
      </w:r>
    </w:p>
    <w:p w14:paraId="25009FD9"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4011503"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88FCB03" w14:textId="275596A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145</w:t>
      </w:r>
      <w:r w:rsidRPr="001D7F5E">
        <w:rPr>
          <w:color w:val="000000"/>
        </w:rPr>
        <w:t xml:space="preserve"> - [</w:t>
      </w:r>
      <w:r w:rsidR="00BC566A" w:rsidRPr="001D7F5E">
        <w:rPr>
          <w:color w:val="000000"/>
        </w:rPr>
        <w:t>§ </w:t>
      </w:r>
      <w:r w:rsidRPr="001D7F5E">
        <w:rPr>
          <w:color w:val="000000"/>
        </w:rPr>
        <w:t xml:space="preserve">1 - Die erstinstanzlichen Kammern und die Widerspruchskammern bestehen aus einer Kammer, die in allen Angelegenheiten erkennt, die in Niederländisch behandelt werden müssen, und aus einer anderen Kammer, die in allen Angelegenheiten erkennt, die in Französisch und Deutsch behandelt werden müssen. Für Angelegenheiten, die auf Deutsch behandelt werden müssen, kann nötigenfalls auf Dolmetscher oder Übersetzer zurückgegriffen werden. Die Sprache des Verfahrens ist die Sprache, die der Pflegeerbringer bei seiner ersten Anhörung durch den in </w:t>
      </w:r>
      <w:r w:rsidR="008E00F1" w:rsidRPr="001D7F5E">
        <w:rPr>
          <w:color w:val="000000"/>
        </w:rPr>
        <w:t>Artikel </w:t>
      </w:r>
      <w:r w:rsidRPr="001D7F5E">
        <w:rPr>
          <w:color w:val="000000"/>
        </w:rPr>
        <w:t xml:space="preserve">146 </w:t>
      </w:r>
      <w:r w:rsidR="00BC566A" w:rsidRPr="001D7F5E">
        <w:rPr>
          <w:color w:val="000000"/>
        </w:rPr>
        <w:t>§ </w:t>
      </w:r>
      <w:r w:rsidRPr="001D7F5E">
        <w:rPr>
          <w:color w:val="000000"/>
        </w:rPr>
        <w:t>1 Absatz 1 erwähnten Beamten wählt.</w:t>
      </w:r>
    </w:p>
    <w:p w14:paraId="1F6C1167" w14:textId="77777777" w:rsidR="002D4A13" w:rsidRPr="001D7F5E" w:rsidRDefault="002D4A1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FE451B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Jede erstinstanzliche Kammer setzt sich zusammen aus:</w:t>
      </w:r>
    </w:p>
    <w:p w14:paraId="451ED2C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A88460D" w14:textId="030AAB9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 einem vom König ernannten stimmberechtigten Präsidenten, amtierender oder emeritierter stellvertretender Richter oder Komplementärrichter bei den in </w:t>
      </w:r>
      <w:r w:rsidR="008E00F1" w:rsidRPr="001D7F5E">
        <w:rPr>
          <w:color w:val="000000"/>
        </w:rPr>
        <w:t>Artikel </w:t>
      </w:r>
      <w:r w:rsidRPr="001D7F5E">
        <w:rPr>
          <w:color w:val="000000"/>
        </w:rPr>
        <w:t>40 der Verfassung erwähnten Gerichten Erster Instanz oder Arbeitsgerichten oder Magistrat der Staatsanwaltschaft bei diesen Gerichten, als ordentlichem Mitglied,</w:t>
      </w:r>
    </w:p>
    <w:p w14:paraId="68F437F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C12DC8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2. zwei stimmberechtigten Mitgliedern, Doktoren der Medizin, die vom König aus Listen mit je zwei von den Versicherungsträgern vorgeschlagenen Kandidaten ernannt werden, als ordentlichen Mitgliedern,</w:t>
      </w:r>
    </w:p>
    <w:p w14:paraId="7AA25DC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1F3E977" w14:textId="7F00429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3. zwei stimmberechtigten Mitgliedern, die vom König aus Listen mit je zwei Kandidaten ernannt werden, die jeweils von den in </w:t>
      </w:r>
      <w:r w:rsidR="008E00F1" w:rsidRPr="001D7F5E">
        <w:rPr>
          <w:color w:val="000000"/>
        </w:rPr>
        <w:t>Artikel </w:t>
      </w:r>
      <w:r w:rsidRPr="001D7F5E">
        <w:rPr>
          <w:color w:val="000000"/>
        </w:rPr>
        <w:t>140 Absatz 1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3 und </w:t>
      </w:r>
      <w:r w:rsidR="00BC566A" w:rsidRPr="001D7F5E">
        <w:rPr>
          <w:color w:val="000000"/>
        </w:rPr>
        <w:t>Nr. </w:t>
      </w:r>
      <w:r w:rsidRPr="001D7F5E">
        <w:rPr>
          <w:color w:val="000000"/>
        </w:rPr>
        <w:t>5 bis 21 erwähnten Gruppen vorgeschlagen werden, als ordentlichen Mitgliedern. Diese Mitglieder tagen jedoch nur, wenn Angelegenheiten erörtert werden, die die Gruppe, die sie vorgeschlagen hat, direkt betreffen.</w:t>
      </w:r>
    </w:p>
    <w:p w14:paraId="45505C2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6EC7A3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Jede Widerspruchskammer setzt sich zusammen aus:</w:t>
      </w:r>
    </w:p>
    <w:p w14:paraId="291A853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974C5D9" w14:textId="62E92D6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 einem vom König ernannten Präsidenten, amtierender oder emeritierter stellvertretender Gerichtsrat oder Komplementärgerichtsrat [bei dem in </w:t>
      </w:r>
      <w:r w:rsidR="008E00F1" w:rsidRPr="001D7F5E">
        <w:rPr>
          <w:color w:val="000000"/>
        </w:rPr>
        <w:t>Artikel </w:t>
      </w:r>
      <w:r w:rsidRPr="001D7F5E">
        <w:rPr>
          <w:color w:val="000000"/>
        </w:rPr>
        <w:t>40 der Verfassung erwähnten Appellationshof oder Arbeitsgerichtshof] oder Magistrat der Staatsanwaltschaft bei diesen Gerichten, als ordentlichem Mitglied,</w:t>
      </w:r>
    </w:p>
    <w:p w14:paraId="0FD70B3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7D73B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2. zwei Mitgliedern mit beratender Stimme, Doktoren der Medizin, die vom König aus Listen mit je zwei von den Versicherungsträgern vorgeschlagenen Kandidaten ernannt werden, als ordentlichen Mitgliedern,</w:t>
      </w:r>
    </w:p>
    <w:p w14:paraId="2717CE8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75BFE78" w14:textId="0E5777EA"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3. zwei Mitgliedern mit beratender Stimme, die vom König aus Listen mit je zwei Kandidaten ernannt werden, die jeweils von den in </w:t>
      </w:r>
      <w:r w:rsidR="008E00F1" w:rsidRPr="001D7F5E">
        <w:rPr>
          <w:color w:val="000000"/>
        </w:rPr>
        <w:t>Artikel </w:t>
      </w:r>
      <w:r w:rsidRPr="001D7F5E">
        <w:rPr>
          <w:color w:val="000000"/>
        </w:rPr>
        <w:t>140 Absatz 1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3 und </w:t>
      </w:r>
      <w:r w:rsidR="00BC566A" w:rsidRPr="001D7F5E">
        <w:rPr>
          <w:color w:val="000000"/>
        </w:rPr>
        <w:t>Nr. </w:t>
      </w:r>
      <w:r w:rsidRPr="001D7F5E">
        <w:rPr>
          <w:color w:val="000000"/>
        </w:rPr>
        <w:t>5 bis 21 erwähnten Gruppen vorgeschlagen werden, als ordentlichen Mitgliedern. Diese Mitglieder tagen jedoch nur, wenn Angelegenheiten erörtert werden, die die Gruppe, die sie vorgeschlagen hat, direkt betreffen.</w:t>
      </w:r>
    </w:p>
    <w:p w14:paraId="7F3E161C" w14:textId="77777777" w:rsidR="00DC3B5B" w:rsidRPr="001D7F5E" w:rsidRDefault="00DC3B5B" w:rsidP="00C01498">
      <w:pPr>
        <w:autoSpaceDE w:val="0"/>
        <w:autoSpaceDN w:val="0"/>
        <w:adjustRightInd w:val="0"/>
        <w:jc w:val="both"/>
        <w:rPr>
          <w:color w:val="000000"/>
        </w:rPr>
      </w:pPr>
    </w:p>
    <w:p w14:paraId="0BE32C2F" w14:textId="2F4FFE48" w:rsidR="00C01498" w:rsidRPr="001D7F5E" w:rsidRDefault="00C01498" w:rsidP="00C01498">
      <w:pPr>
        <w:autoSpaceDE w:val="0"/>
        <w:autoSpaceDN w:val="0"/>
        <w:adjustRightInd w:val="0"/>
        <w:jc w:val="both"/>
        <w:rPr>
          <w:color w:val="000000"/>
          <w:spacing w:val="4"/>
        </w:rPr>
      </w:pPr>
      <w:r w:rsidRPr="001D7F5E">
        <w:rPr>
          <w:color w:val="000000"/>
          <w:spacing w:val="4"/>
        </w:rPr>
        <w:tab/>
        <w:t xml:space="preserve">Gehört ein Pflegeerbringer verschiedenen in </w:t>
      </w:r>
      <w:r w:rsidR="008E00F1" w:rsidRPr="001D7F5E">
        <w:rPr>
          <w:color w:val="000000"/>
          <w:spacing w:val="4"/>
        </w:rPr>
        <w:t>Artikel </w:t>
      </w:r>
      <w:r w:rsidRPr="001D7F5E">
        <w:rPr>
          <w:color w:val="000000"/>
          <w:spacing w:val="4"/>
        </w:rPr>
        <w:t>140 erwähnten Berufskategorien an, entscheidet der Präsident der erstinstanzlichen Kammer oder der Widerspruchskammer über die Zusammensetzung seiner Kammer. Durch seine Erscheinungserklärung und durch jedes andere Rechtsmittel muss der Pflegeerbringer zur Vermeidung des Verfalls die Berufskategorie, der er angehört, angeben. Gegebenenfalls hört der Präsident in der Ratskammer den Pflegeerbringer und die anderen Parteien der Streitsache an, danach wird die Zusammensetzung der Kammer beschlossen. Gegen diesen Beschluss kann kein Widerspruch eingelegt werden. Der Beschluss wird den Parteien binnen sieben Tagen notifiziert.</w:t>
      </w:r>
    </w:p>
    <w:p w14:paraId="2522ABD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E281E3E" w14:textId="2BB448C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Können Handlungen mehreren Pflegeerbringern zur Last gelegt werden, die verschiedenen in </w:t>
      </w:r>
      <w:r w:rsidR="008E00F1" w:rsidRPr="001D7F5E">
        <w:rPr>
          <w:color w:val="000000"/>
        </w:rPr>
        <w:t>Artikel </w:t>
      </w:r>
      <w:r w:rsidRPr="001D7F5E">
        <w:rPr>
          <w:color w:val="000000"/>
        </w:rPr>
        <w:t>140 erwähnten Berufskategorien angehören, und sind diese Handlungen so eng miteinander verbunden, dass es wünschenswert ist, sie zusammen zu untersuchen und zu beurteilen, damit Lösungen vermieden werden, die unvereinbar wären, wenn die Handlungen getrennt beurteilt würden, entscheidet der Präsident der erstinstanzlichen Kammer oder der Widerspruchs</w:t>
      </w:r>
      <w:r w:rsidRPr="001D7F5E">
        <w:rPr>
          <w:color w:val="000000"/>
        </w:rPr>
        <w:softHyphen/>
        <w:t>kammer über die Zusammensetzung seiner Kammer. Er sorgt dafür, dass:</w:t>
      </w:r>
    </w:p>
    <w:p w14:paraId="241D0C0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962A09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1. von jeder Berufskategorie, der die Pflegeerbringer angehören, mindestens ein Vertreter der Kammer angehört,</w:t>
      </w:r>
    </w:p>
    <w:p w14:paraId="27B8727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A0CFBE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2. die Vertretung der Versicherungsträger derjenigen der Berufskategorien entspricht, denen die Pflegeerbringer angehören.</w:t>
      </w:r>
    </w:p>
    <w:p w14:paraId="0F27B1B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0DA990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König ernennt für jeden Präsidenten zwei Stellvertreter und für jedes Mitglied der erstinstanzlichen Kammern und der Widerspruchskammern </w:t>
      </w:r>
      <w:r w:rsidR="0075243E" w:rsidRPr="001D7F5E">
        <w:rPr>
          <w:color w:val="000000"/>
        </w:rPr>
        <w:t>[vier]</w:t>
      </w:r>
      <w:r w:rsidRPr="001D7F5E">
        <w:rPr>
          <w:color w:val="000000"/>
        </w:rPr>
        <w:t xml:space="preserve"> Stellvertreter. Das Mandat der ordentlichen Mitglieder und der Ersatzmitglieder dieser Kammern ist unvereinbar mit dem eines Mitglieds des Ausschusses des Dienstes für medizinische Evaluation und Kontrolle.</w:t>
      </w:r>
    </w:p>
    <w:p w14:paraId="5D2E1E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D5D965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 Dauer des Mandats der Präsidenten und der Mitglieder der erstinstanzlichen Kammern und der Widerspruchskammern beträgt vier Jahre; das Mandat ist erneuerbar. Das Mandat von verstorbenen oder ausscheidenden Mitgliedern wird von ihren Nachfolgern zu Ende geführt.</w:t>
      </w:r>
    </w:p>
    <w:p w14:paraId="1A5D8BE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1CDFAC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 Altersgrenze für Mitglieder und Präsidenten liegt bei siebzig Jahren.</w:t>
      </w:r>
    </w:p>
    <w:p w14:paraId="2619C16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51CD5C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Die erstinstanzlichen Kammern und die Widerspruchskammern tagen in Brüssel in den Räumen des Instituts.</w:t>
      </w:r>
    </w:p>
    <w:p w14:paraId="7E42BCF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159137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Den erstinstanzlichen Kammern und den Widerspruchskammern steht ein Sekretariat zur Seite. Die Sekretariatsmitglieder werden vom Leitenden Beamten des Dienstes für medizinische Evaluation und Kontrolle unter den Personalmitgliedern dieses Dienstes bestimmt. Sie führen die Aufgaben aus, die im koordinierten Gesetz und in den Ausführungserlassen bestimmt sind und von den Präsidenten der Kammern vorgeschrieben werden.</w:t>
      </w:r>
    </w:p>
    <w:p w14:paraId="314DC408" w14:textId="77777777" w:rsidR="00DC3B5B" w:rsidRPr="001D7F5E" w:rsidRDefault="00DC3B5B" w:rsidP="00C01498">
      <w:pPr>
        <w:autoSpaceDE w:val="0"/>
        <w:autoSpaceDN w:val="0"/>
        <w:adjustRightInd w:val="0"/>
        <w:jc w:val="both"/>
        <w:rPr>
          <w:color w:val="000000"/>
        </w:rPr>
      </w:pPr>
    </w:p>
    <w:p w14:paraId="0F663908" w14:textId="77DEFCAD"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Der Pflegeerbringer oder der Vertrauensarzt in den in </w:t>
      </w:r>
      <w:r w:rsidR="008E00F1" w:rsidRPr="001D7F5E">
        <w:rPr>
          <w:color w:val="000000"/>
        </w:rPr>
        <w:t>Artikel </w:t>
      </w:r>
      <w:r w:rsidRPr="001D7F5E">
        <w:rPr>
          <w:color w:val="000000"/>
        </w:rPr>
        <w:t xml:space="preserve">155 </w:t>
      </w:r>
      <w:r w:rsidR="00BC566A" w:rsidRPr="001D7F5E">
        <w:rPr>
          <w:color w:val="000000"/>
        </w:rPr>
        <w:t>§ </w:t>
      </w:r>
      <w:r w:rsidRPr="001D7F5E">
        <w:rPr>
          <w:color w:val="000000"/>
        </w:rPr>
        <w:t xml:space="preserve">1 </w:t>
      </w:r>
      <w:r w:rsidR="00BC566A" w:rsidRPr="001D7F5E">
        <w:rPr>
          <w:color w:val="000000"/>
        </w:rPr>
        <w:t>Nr. </w:t>
      </w:r>
      <w:r w:rsidRPr="001D7F5E">
        <w:rPr>
          <w:color w:val="000000"/>
        </w:rPr>
        <w:t>2 erwähnten Disziplinarangelegenheiten darf sich von einer Person seiner Wahl beistehen oder vertreten lassen. Der Dienst für medizinische Evaluation und Kontrolle wird durch einen vom Leitenden Beamten dieses Dienstes bestimmten Rechtsanwalt oder Beamten vertreten.</w:t>
      </w:r>
    </w:p>
    <w:p w14:paraId="5FA69E6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616CB1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5 - Der Leitende Beamte des Dienstes für medizinische Evaluation und Kontrolle </w:t>
      </w:r>
      <w:r w:rsidR="005669CB" w:rsidRPr="001D7F5E">
        <w:rPr>
          <w:color w:val="000000"/>
        </w:rPr>
        <w:t xml:space="preserve">[oder der von ihm bestimmte Beamte] </w:t>
      </w:r>
      <w:r w:rsidRPr="001D7F5E">
        <w:rPr>
          <w:color w:val="000000"/>
        </w:rPr>
        <w:t>kann ohne vorherige Erlaubnis oder nachträgliche Genehmigung des Ausschusses die erstinstanzlichen Kammern anrufen, Widerspruch gegen die Beschlüsse der erstinstanzlichen Kammern einlegen und Kassationsbeschwerde beim Staatsrat einlegen.</w:t>
      </w:r>
    </w:p>
    <w:p w14:paraId="037A727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B855CA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6 - Der König legt die Regeln hinsichtlich der Arbeitsweise und die Verfahrensordnung der erstinstanzlichen Kammern und der Widerspruchskammern fest.</w:t>
      </w:r>
    </w:p>
    <w:p w14:paraId="163F3E7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34C3AF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7 - Der König bestimmt die Aufteilung der Mandate der Vertreter der Versicherungs</w:t>
      </w:r>
      <w:r w:rsidRPr="001D7F5E">
        <w:rPr>
          <w:color w:val="000000"/>
        </w:rPr>
        <w:softHyphen/>
        <w:t>träger. Hierbei berücksichtigt Er die jeweilige Mitgliederzahl, wobei jeder Versicherungsträger Anrecht auf mindestens ein Mandat hat.</w:t>
      </w:r>
    </w:p>
    <w:p w14:paraId="6E7FDAF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A012F5F" w14:textId="624C889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8 - Der Magistrat</w:t>
      </w:r>
      <w:r w:rsidRPr="001D7F5E">
        <w:rPr>
          <w:color w:val="000000"/>
        </w:rPr>
        <w:noBreakHyphen/>
        <w:t xml:space="preserve">Vorsitzende der erstinstanzlichen Kammer oder der Widerspruchskammer erkennt alleine über die Widersprüche, die gegen die in </w:t>
      </w:r>
      <w:r w:rsidR="008E00F1" w:rsidRPr="001D7F5E">
        <w:rPr>
          <w:color w:val="000000"/>
        </w:rPr>
        <w:t>Artikel </w:t>
      </w:r>
      <w:r w:rsidRPr="001D7F5E">
        <w:rPr>
          <w:color w:val="000000"/>
        </w:rPr>
        <w:t xml:space="preserve">155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2 erwähnten Disziplinarmaßnahmen und gegen die Beschlüsse bezüglich der Verstöße gegen </w:t>
      </w:r>
      <w:r w:rsidR="008E00F1" w:rsidRPr="001D7F5E">
        <w:rPr>
          <w:color w:val="000000"/>
        </w:rPr>
        <w:t>Artikel </w:t>
      </w:r>
      <w:r w:rsidRPr="001D7F5E">
        <w:rPr>
          <w:color w:val="000000"/>
        </w:rPr>
        <w:t>73</w:t>
      </w:r>
      <w:r w:rsidRPr="001D7F5E">
        <w:rPr>
          <w:i/>
          <w:iCs/>
          <w:color w:val="000000"/>
        </w:rPr>
        <w:t>bis</w:t>
      </w:r>
      <w:r w:rsidRPr="001D7F5E">
        <w:rPr>
          <w:color w:val="000000"/>
        </w:rPr>
        <w:t xml:space="preserve"> </w:t>
      </w:r>
      <w:r w:rsidR="00BC566A" w:rsidRPr="001D7F5E">
        <w:rPr>
          <w:color w:val="000000"/>
        </w:rPr>
        <w:t>Nr. </w:t>
      </w:r>
      <w:r w:rsidRPr="001D7F5E">
        <w:rPr>
          <w:color w:val="000000"/>
        </w:rPr>
        <w:t>8 eingelegt werden.]</w:t>
      </w:r>
    </w:p>
    <w:p w14:paraId="5A8314F8" w14:textId="77777777" w:rsidR="007C6015" w:rsidRPr="001D7F5E" w:rsidRDefault="007C601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1C8568B" w14:textId="3B027559" w:rsidR="00F91769" w:rsidRPr="001D7F5E" w:rsidRDefault="007C6015" w:rsidP="00F91769">
      <w:pPr>
        <w:ind w:firstLine="708"/>
        <w:jc w:val="both"/>
        <w:rPr>
          <w:color w:val="000000"/>
        </w:rPr>
      </w:pPr>
      <w:r w:rsidRPr="001D7F5E">
        <w:rPr>
          <w:color w:val="000000"/>
        </w:rPr>
        <w:t>[</w:t>
      </w:r>
      <w:r w:rsidR="00BC566A" w:rsidRPr="001D7F5E">
        <w:rPr>
          <w:color w:val="000000"/>
          <w:lang w:eastAsia="de-DE"/>
        </w:rPr>
        <w:t>§ </w:t>
      </w:r>
      <w:r w:rsidR="00F91769" w:rsidRPr="001D7F5E">
        <w:rPr>
          <w:color w:val="000000"/>
          <w:lang w:eastAsia="de-DE"/>
        </w:rPr>
        <w:t xml:space="preserve">9 - Die in </w:t>
      </w:r>
      <w:r w:rsidR="00BC566A" w:rsidRPr="001D7F5E">
        <w:rPr>
          <w:color w:val="000000"/>
          <w:lang w:eastAsia="de-DE"/>
        </w:rPr>
        <w:t>§ </w:t>
      </w:r>
      <w:r w:rsidR="00F91769" w:rsidRPr="001D7F5E">
        <w:rPr>
          <w:color w:val="000000"/>
          <w:lang w:eastAsia="de-DE"/>
        </w:rPr>
        <w:t xml:space="preserve">1 Absatz 2 </w:t>
      </w:r>
      <w:r w:rsidR="00BC566A" w:rsidRPr="001D7F5E">
        <w:rPr>
          <w:color w:val="000000"/>
          <w:lang w:eastAsia="de-DE"/>
        </w:rPr>
        <w:t>Nr. </w:t>
      </w:r>
      <w:r w:rsidR="00F91769" w:rsidRPr="001D7F5E">
        <w:rPr>
          <w:color w:val="000000"/>
          <w:lang w:eastAsia="de-DE"/>
        </w:rPr>
        <w:t xml:space="preserve">2 und 3 erwähnten Mitglieder der erstinstanzlichen Kammer leisten vor dem Präsidenten der erstinstanzlichen Kammer persönlich oder schriftlich den Eid, der in </w:t>
      </w:r>
      <w:r w:rsidR="008E00F1" w:rsidRPr="001D7F5E">
        <w:rPr>
          <w:color w:val="000000"/>
          <w:lang w:eastAsia="de-DE"/>
        </w:rPr>
        <w:t>Artikel </w:t>
      </w:r>
      <w:r w:rsidR="00F91769" w:rsidRPr="001D7F5E">
        <w:rPr>
          <w:color w:val="000000"/>
          <w:lang w:eastAsia="de-DE"/>
        </w:rPr>
        <w:t>2 des Dekretes vom 20. Juli 1831 über den Eid bei der Einsetzung der konstitutionellen Monarchie vorgesehen ist.</w:t>
      </w:r>
    </w:p>
    <w:p w14:paraId="2DACF447" w14:textId="77777777" w:rsidR="00F91769" w:rsidRPr="001D7F5E" w:rsidRDefault="00F91769" w:rsidP="00F91769">
      <w:pPr>
        <w:jc w:val="both"/>
        <w:rPr>
          <w:color w:val="000000"/>
        </w:rPr>
      </w:pPr>
    </w:p>
    <w:p w14:paraId="5F242347" w14:textId="44E0AF5C" w:rsidR="00F91769" w:rsidRPr="001D7F5E" w:rsidRDefault="00F91769" w:rsidP="00F91769">
      <w:pPr>
        <w:ind w:firstLine="708"/>
        <w:jc w:val="both"/>
        <w:rPr>
          <w:color w:val="000000"/>
        </w:rPr>
      </w:pPr>
      <w:r w:rsidRPr="001D7F5E">
        <w:rPr>
          <w:color w:val="000000"/>
          <w:lang w:eastAsia="de-DE"/>
        </w:rPr>
        <w:t xml:space="preserve">Die in </w:t>
      </w:r>
      <w:r w:rsidR="00BC566A" w:rsidRPr="001D7F5E">
        <w:rPr>
          <w:color w:val="000000"/>
          <w:lang w:eastAsia="de-DE"/>
        </w:rPr>
        <w:t>§ </w:t>
      </w:r>
      <w:r w:rsidRPr="001D7F5E">
        <w:rPr>
          <w:color w:val="000000"/>
          <w:lang w:eastAsia="de-DE"/>
        </w:rPr>
        <w:t xml:space="preserve">1 Absatz 3 </w:t>
      </w:r>
      <w:r w:rsidR="00BC566A" w:rsidRPr="001D7F5E">
        <w:rPr>
          <w:color w:val="000000"/>
          <w:lang w:eastAsia="de-DE"/>
        </w:rPr>
        <w:t>Nr. </w:t>
      </w:r>
      <w:r w:rsidRPr="001D7F5E">
        <w:rPr>
          <w:color w:val="000000"/>
          <w:lang w:eastAsia="de-DE"/>
        </w:rPr>
        <w:t xml:space="preserve">2 und 3 erwähnten Mitglieder der Widerspruchskammern leisten vor dem Präsidenten der Widerspruchskammer persönlich oder schriftlich den Eid, der in </w:t>
      </w:r>
      <w:r w:rsidR="008E00F1" w:rsidRPr="001D7F5E">
        <w:rPr>
          <w:color w:val="000000"/>
          <w:lang w:eastAsia="de-DE"/>
        </w:rPr>
        <w:t>Artikel </w:t>
      </w:r>
      <w:r w:rsidRPr="001D7F5E">
        <w:rPr>
          <w:color w:val="000000"/>
          <w:lang w:eastAsia="de-DE"/>
        </w:rPr>
        <w:t>2 des Dekretes vom 20. Juli 1831 über den Eid bei der Einsetzung der konstitutionellen Monarchie vorgesehen ist.</w:t>
      </w:r>
    </w:p>
    <w:p w14:paraId="086A52AF" w14:textId="77777777" w:rsidR="00F91769" w:rsidRPr="001D7F5E" w:rsidRDefault="00F91769" w:rsidP="00F91769">
      <w:pPr>
        <w:jc w:val="both"/>
        <w:rPr>
          <w:color w:val="000000"/>
        </w:rPr>
      </w:pPr>
    </w:p>
    <w:p w14:paraId="71F2A8A9" w14:textId="77777777" w:rsidR="00F91769" w:rsidRPr="001D7F5E" w:rsidRDefault="00BC566A" w:rsidP="00F91769">
      <w:pPr>
        <w:ind w:firstLine="708"/>
        <w:jc w:val="both"/>
        <w:rPr>
          <w:color w:val="000000"/>
        </w:rPr>
      </w:pPr>
      <w:r w:rsidRPr="001D7F5E">
        <w:rPr>
          <w:color w:val="000000"/>
          <w:lang w:eastAsia="de-DE"/>
        </w:rPr>
        <w:t>§ </w:t>
      </w:r>
      <w:r w:rsidR="00F91769" w:rsidRPr="001D7F5E">
        <w:rPr>
          <w:color w:val="000000"/>
          <w:lang w:eastAsia="de-DE"/>
        </w:rPr>
        <w:t>10 - Wenn ein ordentliches Mitglied, das zu einer Sitzung eingeladen ist, verhindert ist, an dieser Sitzung teilzunehmen, informiert es unverzüglich das Sekretariat und ein Ersatzmitglied wird aufgefordert, es zu ersetzen.</w:t>
      </w:r>
    </w:p>
    <w:p w14:paraId="053D583B" w14:textId="77777777" w:rsidR="00F91769" w:rsidRPr="001D7F5E" w:rsidRDefault="00F91769" w:rsidP="00F91769">
      <w:pPr>
        <w:jc w:val="both"/>
        <w:rPr>
          <w:color w:val="000000"/>
        </w:rPr>
      </w:pPr>
    </w:p>
    <w:p w14:paraId="1D6E743A" w14:textId="77777777" w:rsidR="00F91769" w:rsidRPr="001D7F5E" w:rsidRDefault="00F91769" w:rsidP="00F91769">
      <w:pPr>
        <w:ind w:firstLine="708"/>
        <w:jc w:val="both"/>
        <w:rPr>
          <w:color w:val="000000"/>
        </w:rPr>
      </w:pPr>
      <w:r w:rsidRPr="001D7F5E">
        <w:rPr>
          <w:color w:val="000000"/>
          <w:lang w:eastAsia="de-DE"/>
        </w:rPr>
        <w:t>Ist dieses Verfahren eingehalten worden, bleibt der Spruchkörper rechtsgültig zusammengesetzt, wenn beim Sitzungstermin neben dem Präsidenten mindestens folgende Personen anwesend sind:</w:t>
      </w:r>
    </w:p>
    <w:p w14:paraId="316D8FAA" w14:textId="77777777" w:rsidR="00F91769" w:rsidRPr="001D7F5E" w:rsidRDefault="00F91769" w:rsidP="00F91769">
      <w:pPr>
        <w:jc w:val="both"/>
        <w:rPr>
          <w:color w:val="000000"/>
        </w:rPr>
      </w:pPr>
    </w:p>
    <w:p w14:paraId="532D483F" w14:textId="77777777" w:rsidR="00F91769" w:rsidRPr="001D7F5E" w:rsidRDefault="00F91769" w:rsidP="00F91769">
      <w:pPr>
        <w:ind w:firstLine="708"/>
        <w:jc w:val="both"/>
        <w:rPr>
          <w:color w:val="000000"/>
        </w:rPr>
      </w:pPr>
      <w:r w:rsidRPr="001D7F5E">
        <w:rPr>
          <w:color w:val="000000"/>
          <w:lang w:eastAsia="de-DE"/>
        </w:rPr>
        <w:t xml:space="preserve">- für die erstinstanzliche Kammer: eines der in </w:t>
      </w:r>
      <w:r w:rsidR="00BC566A" w:rsidRPr="001D7F5E">
        <w:rPr>
          <w:color w:val="000000"/>
          <w:lang w:eastAsia="de-DE"/>
        </w:rPr>
        <w:t>§ </w:t>
      </w:r>
      <w:r w:rsidRPr="001D7F5E">
        <w:rPr>
          <w:color w:val="000000"/>
          <w:lang w:eastAsia="de-DE"/>
        </w:rPr>
        <w:t xml:space="preserve">1 Absatz 2 </w:t>
      </w:r>
      <w:r w:rsidR="00BC566A" w:rsidRPr="001D7F5E">
        <w:rPr>
          <w:color w:val="000000"/>
          <w:lang w:eastAsia="de-DE"/>
        </w:rPr>
        <w:t>Nr. </w:t>
      </w:r>
      <w:r w:rsidRPr="001D7F5E">
        <w:rPr>
          <w:color w:val="000000"/>
          <w:lang w:eastAsia="de-DE"/>
        </w:rPr>
        <w:t xml:space="preserve">2 erwähnten Mitglieder und eines der in </w:t>
      </w:r>
      <w:r w:rsidR="00BC566A" w:rsidRPr="001D7F5E">
        <w:rPr>
          <w:color w:val="000000"/>
          <w:lang w:eastAsia="de-DE"/>
        </w:rPr>
        <w:t>§ </w:t>
      </w:r>
      <w:r w:rsidRPr="001D7F5E">
        <w:rPr>
          <w:color w:val="000000"/>
          <w:lang w:eastAsia="de-DE"/>
        </w:rPr>
        <w:t xml:space="preserve">1 Absatz 2 </w:t>
      </w:r>
      <w:r w:rsidR="00BC566A" w:rsidRPr="001D7F5E">
        <w:rPr>
          <w:color w:val="000000"/>
          <w:lang w:eastAsia="de-DE"/>
        </w:rPr>
        <w:t>Nr. </w:t>
      </w:r>
      <w:r w:rsidRPr="001D7F5E">
        <w:rPr>
          <w:color w:val="000000"/>
          <w:lang w:eastAsia="de-DE"/>
        </w:rPr>
        <w:t>3 erwähnten Mitglieder,</w:t>
      </w:r>
    </w:p>
    <w:p w14:paraId="0B396A6A" w14:textId="77777777" w:rsidR="00F91769" w:rsidRPr="001D7F5E" w:rsidRDefault="00F91769" w:rsidP="00F91769">
      <w:pPr>
        <w:jc w:val="both"/>
        <w:rPr>
          <w:color w:val="000000"/>
        </w:rPr>
      </w:pPr>
    </w:p>
    <w:p w14:paraId="34B40999" w14:textId="77777777" w:rsidR="00F91769" w:rsidRPr="001D7F5E" w:rsidRDefault="00F91769" w:rsidP="00F91769">
      <w:pPr>
        <w:ind w:firstLine="708"/>
        <w:jc w:val="both"/>
        <w:rPr>
          <w:color w:val="000000"/>
        </w:rPr>
      </w:pPr>
      <w:r w:rsidRPr="001D7F5E">
        <w:rPr>
          <w:color w:val="000000"/>
          <w:lang w:eastAsia="de-DE"/>
        </w:rPr>
        <w:t xml:space="preserve">- für die Widerspruchskammer: eines der in </w:t>
      </w:r>
      <w:r w:rsidR="00BC566A" w:rsidRPr="001D7F5E">
        <w:rPr>
          <w:color w:val="000000"/>
          <w:lang w:eastAsia="de-DE"/>
        </w:rPr>
        <w:t>§ </w:t>
      </w:r>
      <w:r w:rsidRPr="001D7F5E">
        <w:rPr>
          <w:color w:val="000000"/>
          <w:lang w:eastAsia="de-DE"/>
        </w:rPr>
        <w:t xml:space="preserve">1 Absatz 3 </w:t>
      </w:r>
      <w:r w:rsidR="00BC566A" w:rsidRPr="001D7F5E">
        <w:rPr>
          <w:color w:val="000000"/>
          <w:lang w:eastAsia="de-DE"/>
        </w:rPr>
        <w:t>Nr. </w:t>
      </w:r>
      <w:r w:rsidRPr="001D7F5E">
        <w:rPr>
          <w:color w:val="000000"/>
          <w:lang w:eastAsia="de-DE"/>
        </w:rPr>
        <w:t xml:space="preserve">2 erwähnten Mitglieder und eines der in </w:t>
      </w:r>
      <w:r w:rsidR="00BC566A" w:rsidRPr="001D7F5E">
        <w:rPr>
          <w:color w:val="000000"/>
          <w:lang w:eastAsia="de-DE"/>
        </w:rPr>
        <w:t>§ </w:t>
      </w:r>
      <w:r w:rsidRPr="001D7F5E">
        <w:rPr>
          <w:color w:val="000000"/>
          <w:lang w:eastAsia="de-DE"/>
        </w:rPr>
        <w:t xml:space="preserve">1 Absatz 3 </w:t>
      </w:r>
      <w:r w:rsidR="00BC566A" w:rsidRPr="001D7F5E">
        <w:rPr>
          <w:color w:val="000000"/>
          <w:lang w:eastAsia="de-DE"/>
        </w:rPr>
        <w:t>Nr. </w:t>
      </w:r>
      <w:r w:rsidRPr="001D7F5E">
        <w:rPr>
          <w:color w:val="000000"/>
          <w:lang w:eastAsia="de-DE"/>
        </w:rPr>
        <w:t>3 erwähnten Mitglieder.</w:t>
      </w:r>
    </w:p>
    <w:p w14:paraId="79E1090C" w14:textId="77777777" w:rsidR="00F91769" w:rsidRPr="001D7F5E" w:rsidRDefault="00F91769" w:rsidP="00F91769">
      <w:pPr>
        <w:jc w:val="both"/>
        <w:rPr>
          <w:color w:val="000000"/>
        </w:rPr>
      </w:pPr>
    </w:p>
    <w:p w14:paraId="492502BA" w14:textId="77777777" w:rsidR="007C6015" w:rsidRPr="001D7F5E" w:rsidRDefault="00F91769" w:rsidP="00F91769">
      <w:pPr>
        <w:ind w:firstLine="708"/>
        <w:jc w:val="both"/>
        <w:rPr>
          <w:color w:val="000000"/>
        </w:rPr>
      </w:pPr>
      <w:r w:rsidRPr="001D7F5E">
        <w:rPr>
          <w:color w:val="000000"/>
          <w:lang w:eastAsia="de-DE"/>
        </w:rPr>
        <w:t>Wenn der Präsident feststellt, dass die Mitglieder einer Gruppe zahlreicher sind als die der anderen Gruppe, bestimmt er, um das Gleichgewicht wiederherzustellen, das jüngste Mitglied, das nicht tagen wird. Dies wird im Sitzungsprotokoll vermerkt.]</w:t>
      </w:r>
    </w:p>
    <w:p w14:paraId="2BE66CA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1E3A07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145 aufgehoben durch </w:t>
      </w:r>
      <w:r w:rsidR="00BC566A" w:rsidRPr="001D7F5E">
        <w:rPr>
          <w:i/>
          <w:iCs/>
          <w:color w:val="000000"/>
        </w:rPr>
        <w:t>Art. </w:t>
      </w:r>
      <w:r w:rsidRPr="001D7F5E">
        <w:rPr>
          <w:i/>
          <w:iCs/>
          <w:color w:val="000000"/>
        </w:rPr>
        <w:t xml:space="preserve">29 </w:t>
      </w:r>
      <w:r w:rsidR="00BC566A" w:rsidRPr="001D7F5E">
        <w:rPr>
          <w:i/>
          <w:iCs/>
          <w:color w:val="000000"/>
        </w:rPr>
        <w:t>Nr. </w:t>
      </w:r>
      <w:r w:rsidRPr="001D7F5E">
        <w:rPr>
          <w:i/>
          <w:iCs/>
          <w:color w:val="000000"/>
        </w:rPr>
        <w:t>3 des G.</w:t>
      </w:r>
      <w:r w:rsidR="00BC566A" w:rsidRPr="001D7F5E">
        <w:rPr>
          <w:i/>
          <w:iCs/>
          <w:color w:val="000000"/>
        </w:rPr>
        <w:t> (I</w:t>
      </w:r>
      <w:r w:rsidRPr="001D7F5E">
        <w:rPr>
          <w:i/>
          <w:iCs/>
          <w:color w:val="000000"/>
        </w:rPr>
        <w:t xml:space="preserve">I) vom 24. Dezember 2002 (B.S. vom 31. Dezember 2002) und wieder aufgenommen durch </w:t>
      </w:r>
      <w:r w:rsidR="00BC566A" w:rsidRPr="001D7F5E">
        <w:rPr>
          <w:i/>
          <w:iCs/>
          <w:color w:val="000000"/>
        </w:rPr>
        <w:t>Art. </w:t>
      </w:r>
      <w:r w:rsidRPr="001D7F5E">
        <w:rPr>
          <w:i/>
          <w:iCs/>
          <w:color w:val="000000"/>
        </w:rPr>
        <w:t xml:space="preserve">3 des G. vom 21. Dezember 2006 (B.S. vom 14. Februar 2007);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2 </w:t>
      </w:r>
      <w:r w:rsidR="00BC566A" w:rsidRPr="001D7F5E">
        <w:rPr>
          <w:i/>
          <w:iCs/>
          <w:color w:val="000000"/>
        </w:rPr>
        <w:t>Nr. </w:t>
      </w:r>
      <w:r w:rsidRPr="001D7F5E">
        <w:rPr>
          <w:i/>
          <w:iCs/>
          <w:color w:val="000000"/>
        </w:rPr>
        <w:t xml:space="preserve">3 abgeändert durch </w:t>
      </w:r>
      <w:r w:rsidR="00BC566A" w:rsidRPr="001D7F5E">
        <w:rPr>
          <w:i/>
          <w:iCs/>
          <w:color w:val="000000"/>
        </w:rPr>
        <w:t>Art. </w:t>
      </w:r>
      <w:r w:rsidRPr="001D7F5E">
        <w:rPr>
          <w:i/>
          <w:iCs/>
          <w:color w:val="000000"/>
        </w:rPr>
        <w:t xml:space="preserve">159 </w:t>
      </w:r>
      <w:r w:rsidR="00BC566A" w:rsidRPr="001D7F5E">
        <w:rPr>
          <w:i/>
          <w:iCs/>
          <w:color w:val="000000"/>
        </w:rPr>
        <w:t>Nr. </w:t>
      </w:r>
      <w:r w:rsidRPr="001D7F5E">
        <w:rPr>
          <w:i/>
          <w:iCs/>
          <w:color w:val="000000"/>
        </w:rPr>
        <w:t>1 des G.</w:t>
      </w:r>
      <w:r w:rsidR="00BC566A" w:rsidRPr="001D7F5E">
        <w:rPr>
          <w:i/>
          <w:iCs/>
          <w:color w:val="000000"/>
        </w:rPr>
        <w:t> (I</w:t>
      </w:r>
      <w:r w:rsidR="00360268" w:rsidRPr="001D7F5E">
        <w:rPr>
          <w:i/>
          <w:iCs/>
          <w:color w:val="000000"/>
        </w:rPr>
        <w:t xml:space="preserve">I) </w:t>
      </w:r>
      <w:r w:rsidRPr="001D7F5E">
        <w:rPr>
          <w:i/>
          <w:iCs/>
          <w:color w:val="000000"/>
        </w:rPr>
        <w:t>vom 27. Dezember 2006</w:t>
      </w:r>
      <w:r w:rsidR="00BC566A" w:rsidRPr="001D7F5E">
        <w:rPr>
          <w:i/>
          <w:iCs/>
          <w:color w:val="000000"/>
        </w:rPr>
        <w:t> (I</w:t>
      </w:r>
      <w:r w:rsidRPr="001D7F5E">
        <w:rPr>
          <w:i/>
          <w:iCs/>
          <w:color w:val="000000"/>
        </w:rPr>
        <w:t xml:space="preserve">I) (B.S. vom 28. Dezember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3 </w:t>
      </w:r>
      <w:r w:rsidR="00BC566A" w:rsidRPr="001D7F5E">
        <w:rPr>
          <w:i/>
          <w:iCs/>
          <w:color w:val="000000"/>
        </w:rPr>
        <w:t>Nr. </w:t>
      </w:r>
      <w:r w:rsidRPr="001D7F5E">
        <w:rPr>
          <w:i/>
          <w:iCs/>
          <w:color w:val="000000"/>
        </w:rPr>
        <w:t xml:space="preserve">1 abgeändert durch </w:t>
      </w:r>
      <w:r w:rsidR="00BC566A" w:rsidRPr="001D7F5E">
        <w:rPr>
          <w:i/>
          <w:iCs/>
          <w:color w:val="000000"/>
        </w:rPr>
        <w:t>Art. </w:t>
      </w:r>
      <w:r w:rsidRPr="001D7F5E">
        <w:rPr>
          <w:i/>
          <w:iCs/>
          <w:color w:val="000000"/>
        </w:rPr>
        <w:t xml:space="preserve">159 </w:t>
      </w:r>
      <w:r w:rsidR="00BC566A" w:rsidRPr="001D7F5E">
        <w:rPr>
          <w:i/>
          <w:iCs/>
          <w:color w:val="000000"/>
        </w:rPr>
        <w:t>Nr. </w:t>
      </w:r>
      <w:r w:rsidRPr="001D7F5E">
        <w:rPr>
          <w:i/>
          <w:iCs/>
          <w:color w:val="000000"/>
        </w:rPr>
        <w:t>2 des G.</w:t>
      </w:r>
      <w:r w:rsidR="00BC566A" w:rsidRPr="001D7F5E">
        <w:rPr>
          <w:i/>
          <w:iCs/>
          <w:color w:val="000000"/>
        </w:rPr>
        <w:t> (I</w:t>
      </w:r>
      <w:r w:rsidR="00360268" w:rsidRPr="001D7F5E">
        <w:rPr>
          <w:i/>
          <w:iCs/>
          <w:color w:val="000000"/>
        </w:rPr>
        <w:t xml:space="preserve">I) </w:t>
      </w:r>
      <w:r w:rsidRPr="001D7F5E">
        <w:rPr>
          <w:i/>
          <w:iCs/>
          <w:color w:val="000000"/>
        </w:rPr>
        <w:t>vom 27. Dezember 2006</w:t>
      </w:r>
      <w:r w:rsidR="00BC566A" w:rsidRPr="001D7F5E">
        <w:rPr>
          <w:i/>
          <w:iCs/>
          <w:color w:val="000000"/>
        </w:rPr>
        <w:t> (I</w:t>
      </w:r>
      <w:r w:rsidRPr="001D7F5E">
        <w:rPr>
          <w:i/>
          <w:iCs/>
          <w:color w:val="000000"/>
        </w:rPr>
        <w:t xml:space="preserve">I) (B.S. vom 28. Dezember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3 </w:t>
      </w:r>
      <w:r w:rsidR="00BC566A" w:rsidRPr="001D7F5E">
        <w:rPr>
          <w:i/>
          <w:iCs/>
          <w:color w:val="000000"/>
        </w:rPr>
        <w:t>Nr. </w:t>
      </w:r>
      <w:r w:rsidRPr="001D7F5E">
        <w:rPr>
          <w:i/>
          <w:iCs/>
          <w:color w:val="000000"/>
        </w:rPr>
        <w:t xml:space="preserve">3 abgeändert durch </w:t>
      </w:r>
      <w:r w:rsidR="00BC566A" w:rsidRPr="001D7F5E">
        <w:rPr>
          <w:i/>
          <w:iCs/>
          <w:color w:val="000000"/>
        </w:rPr>
        <w:t>Art. </w:t>
      </w:r>
      <w:r w:rsidRPr="001D7F5E">
        <w:rPr>
          <w:i/>
          <w:iCs/>
          <w:color w:val="000000"/>
        </w:rPr>
        <w:t xml:space="preserve">159 </w:t>
      </w:r>
      <w:r w:rsidR="00BC566A" w:rsidRPr="001D7F5E">
        <w:rPr>
          <w:i/>
          <w:iCs/>
          <w:color w:val="000000"/>
        </w:rPr>
        <w:t>Nr. </w:t>
      </w:r>
      <w:r w:rsidRPr="001D7F5E">
        <w:rPr>
          <w:i/>
          <w:iCs/>
          <w:color w:val="000000"/>
        </w:rPr>
        <w:t>1 des G.</w:t>
      </w:r>
      <w:r w:rsidR="00BC566A" w:rsidRPr="001D7F5E">
        <w:rPr>
          <w:i/>
          <w:iCs/>
          <w:color w:val="000000"/>
        </w:rPr>
        <w:t> (I</w:t>
      </w:r>
      <w:r w:rsidR="00360268" w:rsidRPr="001D7F5E">
        <w:rPr>
          <w:i/>
          <w:iCs/>
          <w:color w:val="000000"/>
        </w:rPr>
        <w:t xml:space="preserve">I) </w:t>
      </w:r>
      <w:r w:rsidRPr="001D7F5E">
        <w:rPr>
          <w:i/>
          <w:iCs/>
          <w:color w:val="000000"/>
        </w:rPr>
        <w:t>vom 27. Dezember 2006</w:t>
      </w:r>
      <w:r w:rsidR="00BC566A" w:rsidRPr="001D7F5E">
        <w:rPr>
          <w:i/>
          <w:iCs/>
          <w:color w:val="000000"/>
        </w:rPr>
        <w:t> (I</w:t>
      </w:r>
      <w:r w:rsidRPr="001D7F5E">
        <w:rPr>
          <w:i/>
          <w:iCs/>
          <w:color w:val="000000"/>
        </w:rPr>
        <w:t>I) (B.S.</w:t>
      </w:r>
      <w:r w:rsidR="00F91769" w:rsidRPr="001D7F5E">
        <w:rPr>
          <w:i/>
          <w:iCs/>
          <w:color w:val="000000"/>
        </w:rPr>
        <w:t xml:space="preserve"> </w:t>
      </w:r>
      <w:r w:rsidRPr="001D7F5E">
        <w:rPr>
          <w:i/>
          <w:iCs/>
          <w:color w:val="000000"/>
        </w:rPr>
        <w:t>vom 28. Dezember 2006)</w:t>
      </w:r>
      <w:r w:rsidR="005669CB" w:rsidRPr="001D7F5E">
        <w:rPr>
          <w:i/>
          <w:iCs/>
          <w:color w:val="000000"/>
        </w:rPr>
        <w:t xml:space="preserve">; </w:t>
      </w:r>
      <w:r w:rsidR="00BC566A" w:rsidRPr="001D7F5E">
        <w:rPr>
          <w:i/>
          <w:iCs/>
          <w:color w:val="000000"/>
        </w:rPr>
        <w:t>§ </w:t>
      </w:r>
      <w:r w:rsidR="00F5610D" w:rsidRPr="001D7F5E">
        <w:rPr>
          <w:i/>
          <w:iCs/>
          <w:color w:val="000000"/>
        </w:rPr>
        <w:t xml:space="preserve">2 </w:t>
      </w:r>
      <w:r w:rsidR="00BC566A" w:rsidRPr="001D7F5E">
        <w:rPr>
          <w:i/>
          <w:iCs/>
          <w:color w:val="000000"/>
        </w:rPr>
        <w:t>Abs. </w:t>
      </w:r>
      <w:r w:rsidR="00F5610D" w:rsidRPr="001D7F5E">
        <w:rPr>
          <w:i/>
          <w:iCs/>
          <w:color w:val="000000"/>
        </w:rPr>
        <w:t xml:space="preserve">1 abgeändert durch </w:t>
      </w:r>
      <w:r w:rsidR="00BC566A" w:rsidRPr="001D7F5E">
        <w:rPr>
          <w:i/>
          <w:iCs/>
          <w:color w:val="000000"/>
        </w:rPr>
        <w:t>Art. </w:t>
      </w:r>
      <w:r w:rsidR="00F5610D" w:rsidRPr="001D7F5E">
        <w:rPr>
          <w:i/>
          <w:iCs/>
          <w:color w:val="000000"/>
        </w:rPr>
        <w:t xml:space="preserve">25 des G. vom 17. Juli 2015 (B.S. vom 17. August 2015); </w:t>
      </w:r>
      <w:r w:rsidR="00BC566A" w:rsidRPr="001D7F5E">
        <w:rPr>
          <w:i/>
          <w:iCs/>
          <w:color w:val="000000"/>
        </w:rPr>
        <w:t>§ </w:t>
      </w:r>
      <w:r w:rsidR="005669CB" w:rsidRPr="001D7F5E">
        <w:rPr>
          <w:i/>
          <w:iCs/>
          <w:color w:val="000000"/>
        </w:rPr>
        <w:t xml:space="preserve">5 abgeändert durch </w:t>
      </w:r>
      <w:r w:rsidR="00BC566A" w:rsidRPr="001D7F5E">
        <w:rPr>
          <w:i/>
          <w:iCs/>
          <w:color w:val="000000"/>
        </w:rPr>
        <w:t>Art. </w:t>
      </w:r>
      <w:r w:rsidR="005669CB" w:rsidRPr="001D7F5E">
        <w:rPr>
          <w:i/>
          <w:iCs/>
          <w:color w:val="000000"/>
        </w:rPr>
        <w:t>3 des G.</w:t>
      </w:r>
      <w:r w:rsidR="00BC566A" w:rsidRPr="001D7F5E">
        <w:rPr>
          <w:i/>
          <w:iCs/>
          <w:color w:val="000000"/>
        </w:rPr>
        <w:t> (I</w:t>
      </w:r>
      <w:r w:rsidR="005669CB" w:rsidRPr="001D7F5E">
        <w:rPr>
          <w:i/>
          <w:iCs/>
          <w:color w:val="000000"/>
        </w:rPr>
        <w:t>I) vom 29. März 2012</w:t>
      </w:r>
      <w:r w:rsidR="00BC566A" w:rsidRPr="001D7F5E">
        <w:rPr>
          <w:i/>
          <w:iCs/>
          <w:color w:val="000000"/>
        </w:rPr>
        <w:t> (I</w:t>
      </w:r>
      <w:r w:rsidR="005669CB" w:rsidRPr="001D7F5E">
        <w:rPr>
          <w:i/>
          <w:iCs/>
          <w:color w:val="000000"/>
        </w:rPr>
        <w:t>I) (B.S. vom 30. März 2012)</w:t>
      </w:r>
      <w:r w:rsidR="00F91769" w:rsidRPr="001D7F5E">
        <w:rPr>
          <w:i/>
          <w:iCs/>
          <w:color w:val="000000"/>
        </w:rPr>
        <w:t>; §</w:t>
      </w:r>
      <w:r w:rsidR="00BC566A" w:rsidRPr="001D7F5E">
        <w:rPr>
          <w:i/>
          <w:iCs/>
          <w:color w:val="000000"/>
        </w:rPr>
        <w:t>§ </w:t>
      </w:r>
      <w:r w:rsidR="00F91769" w:rsidRPr="001D7F5E">
        <w:rPr>
          <w:i/>
          <w:iCs/>
          <w:color w:val="000000"/>
        </w:rPr>
        <w:t xml:space="preserve">9 und 10 eingefügt durch </w:t>
      </w:r>
      <w:r w:rsidR="00BC566A" w:rsidRPr="001D7F5E">
        <w:rPr>
          <w:i/>
          <w:iCs/>
          <w:color w:val="000000"/>
        </w:rPr>
        <w:t>Art. </w:t>
      </w:r>
      <w:r w:rsidR="00A25451" w:rsidRPr="001D7F5E">
        <w:rPr>
          <w:i/>
          <w:iCs/>
          <w:color w:val="000000"/>
        </w:rPr>
        <w:t>2 des G.</w:t>
      </w:r>
      <w:r w:rsidR="00BC566A" w:rsidRPr="001D7F5E">
        <w:rPr>
          <w:i/>
          <w:iCs/>
          <w:color w:val="000000"/>
        </w:rPr>
        <w:t> (I</w:t>
      </w:r>
      <w:r w:rsidR="00A25451" w:rsidRPr="001D7F5E">
        <w:rPr>
          <w:i/>
          <w:iCs/>
          <w:color w:val="000000"/>
        </w:rPr>
        <w:t>I) vom 19. März 2013</w:t>
      </w:r>
      <w:r w:rsidR="00BC566A" w:rsidRPr="001D7F5E">
        <w:rPr>
          <w:i/>
          <w:iCs/>
          <w:color w:val="000000"/>
        </w:rPr>
        <w:t> (I</w:t>
      </w:r>
      <w:r w:rsidR="00A25451" w:rsidRPr="001D7F5E">
        <w:rPr>
          <w:i/>
          <w:iCs/>
          <w:color w:val="000000"/>
        </w:rPr>
        <w:t xml:space="preserve">) </w:t>
      </w:r>
      <w:r w:rsidR="00F91769" w:rsidRPr="001D7F5E">
        <w:rPr>
          <w:i/>
          <w:iCs/>
          <w:color w:val="000000"/>
        </w:rPr>
        <w:t>(B.S. vom 29. März 2013)</w:t>
      </w:r>
      <w:r w:rsidRPr="001D7F5E">
        <w:rPr>
          <w:i/>
          <w:iCs/>
          <w:color w:val="000000"/>
        </w:rPr>
        <w:t>]</w:t>
      </w:r>
    </w:p>
    <w:p w14:paraId="548F7528"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E8E5268"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4FC0F36" w14:textId="77777777" w:rsidR="00C01498" w:rsidRPr="001D7F5E" w:rsidRDefault="009B7B0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br w:type="page"/>
      </w:r>
      <w:r w:rsidR="00C01498" w:rsidRPr="001D7F5E">
        <w:rPr>
          <w:color w:val="000000"/>
        </w:rPr>
        <w:t>[</w:t>
      </w:r>
      <w:r w:rsidR="00C01498" w:rsidRPr="001D7F5E">
        <w:rPr>
          <w:i/>
          <w:iCs/>
          <w:color w:val="000000"/>
        </w:rPr>
        <w:t>Abschnitt </w:t>
      </w:r>
      <w:r w:rsidR="00F22CD4" w:rsidRPr="001D7F5E">
        <w:rPr>
          <w:i/>
          <w:iCs/>
          <w:color w:val="000000"/>
        </w:rPr>
        <w:t>1</w:t>
      </w:r>
      <w:r w:rsidR="00C01498" w:rsidRPr="001D7F5E">
        <w:rPr>
          <w:i/>
          <w:iCs/>
          <w:color w:val="000000"/>
        </w:rPr>
        <w:t xml:space="preserve">ter </w:t>
      </w:r>
      <w:r w:rsidR="00C01498" w:rsidRPr="001D7F5E">
        <w:rPr>
          <w:color w:val="000000"/>
        </w:rPr>
        <w:t>- Untersuchungsrecht des Dienstes für medizinische Evaluation und Kontrolle]</w:t>
      </w:r>
    </w:p>
    <w:p w14:paraId="64E063A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F5B0F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 xml:space="preserve">[Unterteilung Abschnitt </w:t>
      </w:r>
      <w:r w:rsidR="00F22CD4" w:rsidRPr="001D7F5E">
        <w:rPr>
          <w:i/>
          <w:iCs/>
          <w:color w:val="000000"/>
        </w:rPr>
        <w:t>1</w:t>
      </w:r>
      <w:r w:rsidRPr="001D7F5E">
        <w:rPr>
          <w:i/>
          <w:iCs/>
          <w:color w:val="000000"/>
        </w:rPr>
        <w:t xml:space="preserve">ter eingefügt durch </w:t>
      </w:r>
      <w:r w:rsidR="00BC566A" w:rsidRPr="001D7F5E">
        <w:rPr>
          <w:i/>
          <w:iCs/>
          <w:color w:val="000000"/>
        </w:rPr>
        <w:t>Art. </w:t>
      </w:r>
      <w:r w:rsidRPr="001D7F5E">
        <w:rPr>
          <w:i/>
          <w:iCs/>
          <w:color w:val="000000"/>
        </w:rPr>
        <w:t>101 des G. vom 13. Dezember 2006 (B.S.</w:t>
      </w:r>
      <w:r w:rsidR="00DC3B5B" w:rsidRPr="001D7F5E">
        <w:rPr>
          <w:i/>
          <w:iCs/>
          <w:color w:val="000000"/>
        </w:rPr>
        <w:t> </w:t>
      </w:r>
      <w:r w:rsidRPr="001D7F5E">
        <w:rPr>
          <w:i/>
          <w:iCs/>
          <w:color w:val="000000"/>
        </w:rPr>
        <w:t>vom 22. Dezember 2006)]</w:t>
      </w:r>
    </w:p>
    <w:p w14:paraId="337240F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13227A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C282429" w14:textId="342A29EA" w:rsidR="00980495" w:rsidRPr="001D7F5E" w:rsidRDefault="00BC566A" w:rsidP="00980495">
      <w:pPr>
        <w:ind w:firstLine="708"/>
        <w:jc w:val="both"/>
        <w:rPr>
          <w:color w:val="000000"/>
        </w:rPr>
      </w:pPr>
      <w:r w:rsidRPr="001D7F5E">
        <w:rPr>
          <w:b/>
          <w:bCs/>
          <w:color w:val="000000"/>
        </w:rPr>
        <w:t>Art. </w:t>
      </w:r>
      <w:r w:rsidR="00C01498" w:rsidRPr="001D7F5E">
        <w:rPr>
          <w:b/>
          <w:bCs/>
          <w:color w:val="000000"/>
        </w:rPr>
        <w:t>146</w:t>
      </w:r>
      <w:r w:rsidR="00C01498" w:rsidRPr="001D7F5E">
        <w:rPr>
          <w:color w:val="000000"/>
        </w:rPr>
        <w:t xml:space="preserve"> - [</w:t>
      </w:r>
      <w:r w:rsidRPr="001D7F5E">
        <w:rPr>
          <w:color w:val="000000"/>
        </w:rPr>
        <w:t>§ </w:t>
      </w:r>
      <w:r w:rsidR="00C01498" w:rsidRPr="001D7F5E">
        <w:rPr>
          <w:color w:val="000000"/>
        </w:rPr>
        <w:t>1] - [</w:t>
      </w:r>
      <w:r w:rsidR="00980495" w:rsidRPr="001D7F5E">
        <w:rPr>
          <w:color w:val="000000"/>
        </w:rPr>
        <w:t xml:space="preserve">Um den in </w:t>
      </w:r>
      <w:r w:rsidR="008E00F1" w:rsidRPr="001D7F5E">
        <w:rPr>
          <w:color w:val="000000"/>
        </w:rPr>
        <w:t>Artikel </w:t>
      </w:r>
      <w:r w:rsidR="00980495" w:rsidRPr="001D7F5E">
        <w:rPr>
          <w:color w:val="000000"/>
        </w:rPr>
        <w:t xml:space="preserve">139 </w:t>
      </w:r>
      <w:r w:rsidR="00B93663" w:rsidRPr="001D7F5E">
        <w:rPr>
          <w:color w:val="000000"/>
        </w:rPr>
        <w:t>[</w:t>
      </w:r>
      <w:r w:rsidR="00B93663" w:rsidRPr="001D7F5E">
        <w:t>Absatz 4 Nr. 1 bis 7</w:t>
      </w:r>
      <w:r w:rsidR="00B93663" w:rsidRPr="001D7F5E">
        <w:rPr>
          <w:color w:val="000000"/>
        </w:rPr>
        <w:t>]</w:t>
      </w:r>
      <w:r w:rsidR="00980495" w:rsidRPr="001D7F5E">
        <w:rPr>
          <w:color w:val="000000"/>
        </w:rPr>
        <w:t xml:space="preserve"> erwähnten Auftrag auszuführen, verfügt der Dienst für medizinische Evaluation und Kontrolle über Inspektionspersonal und Verwaltungspersonal mit verschiedenen Dienstgraden.]</w:t>
      </w:r>
    </w:p>
    <w:p w14:paraId="6B000159" w14:textId="77777777" w:rsidR="00980495" w:rsidRPr="001D7F5E" w:rsidRDefault="00980495" w:rsidP="00980495">
      <w:pPr>
        <w:jc w:val="both"/>
        <w:rPr>
          <w:color w:val="000000"/>
        </w:rPr>
      </w:pPr>
    </w:p>
    <w:p w14:paraId="7A40A5F8" w14:textId="77777777" w:rsidR="00980495" w:rsidRPr="001D7F5E" w:rsidRDefault="00980495" w:rsidP="00980495">
      <w:pPr>
        <w:ind w:firstLine="708"/>
        <w:jc w:val="both"/>
        <w:rPr>
          <w:color w:val="000000"/>
        </w:rPr>
      </w:pPr>
      <w:r w:rsidRPr="001D7F5E">
        <w:rPr>
          <w:color w:val="000000"/>
        </w:rPr>
        <w:t>[Unter Inspektionspersonal versteht man: die Ärzte-Inspektoren, die Apotheker-Inspektoren, die Krankenpfleger-Kontrolleure und die Inspektoren, die eine andere berufliche Qualifikation haben.</w:t>
      </w:r>
    </w:p>
    <w:p w14:paraId="1D2C1800" w14:textId="77777777" w:rsidR="00980495" w:rsidRPr="001D7F5E" w:rsidRDefault="00980495" w:rsidP="00980495">
      <w:pPr>
        <w:jc w:val="both"/>
        <w:rPr>
          <w:color w:val="000000"/>
        </w:rPr>
      </w:pPr>
    </w:p>
    <w:p w14:paraId="3FA18A0C" w14:textId="1717FFCC" w:rsidR="00980495" w:rsidRPr="001D7F5E" w:rsidRDefault="00980495" w:rsidP="00980495">
      <w:pPr>
        <w:ind w:firstLine="708"/>
        <w:jc w:val="both"/>
        <w:rPr>
          <w:color w:val="000000"/>
        </w:rPr>
      </w:pPr>
      <w:r w:rsidRPr="001D7F5E">
        <w:rPr>
          <w:color w:val="000000"/>
        </w:rPr>
        <w:t xml:space="preserve">Das Inspektionspersonal steht gleich mit Sozialinspektoren im Sinne von </w:t>
      </w:r>
      <w:r w:rsidR="008E00F1" w:rsidRPr="001D7F5E">
        <w:rPr>
          <w:color w:val="000000"/>
        </w:rPr>
        <w:t>Artikel </w:t>
      </w:r>
      <w:r w:rsidRPr="001D7F5E">
        <w:rPr>
          <w:color w:val="000000"/>
        </w:rPr>
        <w:t xml:space="preserve">16 </w:t>
      </w:r>
      <w:r w:rsidR="00BC566A" w:rsidRPr="001D7F5E">
        <w:rPr>
          <w:color w:val="000000"/>
        </w:rPr>
        <w:t>Nr. </w:t>
      </w:r>
      <w:r w:rsidRPr="001D7F5E">
        <w:rPr>
          <w:color w:val="000000"/>
        </w:rPr>
        <w:t xml:space="preserve">1 des Sozialstrafgesetzbuches. Sie leisten den Eid gemäß </w:t>
      </w:r>
      <w:r w:rsidR="008E00F1" w:rsidRPr="001D7F5E">
        <w:rPr>
          <w:color w:val="000000"/>
        </w:rPr>
        <w:t>Artikel </w:t>
      </w:r>
      <w:r w:rsidRPr="001D7F5E">
        <w:rPr>
          <w:color w:val="000000"/>
        </w:rPr>
        <w:t>175.</w:t>
      </w:r>
    </w:p>
    <w:p w14:paraId="3339C43A" w14:textId="77777777" w:rsidR="00980495" w:rsidRPr="001D7F5E" w:rsidRDefault="00980495" w:rsidP="00980495">
      <w:pPr>
        <w:jc w:val="both"/>
        <w:rPr>
          <w:color w:val="000000"/>
        </w:rPr>
      </w:pPr>
    </w:p>
    <w:p w14:paraId="4A29C50E" w14:textId="77777777" w:rsidR="00C01498" w:rsidRPr="001D7F5E" w:rsidRDefault="00980495" w:rsidP="009804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Das Inspektionspersonal ist zuständig für das gesamte belgische Staatsgebiet, ungeachtet ihres Amtssitzes.]</w:t>
      </w:r>
    </w:p>
    <w:p w14:paraId="3F7977B6" w14:textId="77777777" w:rsidR="00980495" w:rsidRPr="001D7F5E" w:rsidRDefault="00980495" w:rsidP="009804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1F261D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9D4ADB" w:rsidRPr="001D7F5E">
        <w:rPr>
          <w:color w:val="000000"/>
        </w:rPr>
        <w:t>[</w:t>
      </w:r>
      <w:r w:rsidR="009B7B05" w:rsidRPr="001D7F5E">
        <w:rPr>
          <w:color w:val="000000"/>
        </w:rPr>
        <w:t>…</w:t>
      </w:r>
      <w:r w:rsidR="002F6DD4" w:rsidRPr="001D7F5E">
        <w:rPr>
          <w:color w:val="000000"/>
        </w:rPr>
        <w:t>]</w:t>
      </w:r>
    </w:p>
    <w:p w14:paraId="3AA0AEC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15DE62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E27DE2" w:rsidRPr="001D7F5E">
        <w:rPr>
          <w:color w:val="000000"/>
        </w:rPr>
        <w:t>Die Zahl der Ärzte-Inspektoren wird auf einen Arzt pro Gruppe von 80.000 Begünstigten, die Zahl der Apotheker-Inspektoren auf einen Apotheker pro vollständige Gruppe von einer Million Begünstigten festgelegt.</w:t>
      </w:r>
      <w:r w:rsidRPr="001D7F5E">
        <w:rPr>
          <w:color w:val="000000"/>
        </w:rPr>
        <w:t>]</w:t>
      </w:r>
    </w:p>
    <w:p w14:paraId="4A543D0A" w14:textId="77777777" w:rsidR="00E27DE2" w:rsidRPr="001D7F5E" w:rsidRDefault="00E27DE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CB689AB" w14:textId="76B4F597" w:rsidR="00E27DE2" w:rsidRPr="001D7F5E" w:rsidRDefault="00E27DE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B93663" w:rsidRPr="001D7F5E">
        <w:rPr>
          <w:color w:val="000000"/>
        </w:rPr>
        <w:t>...</w:t>
      </w:r>
      <w:r w:rsidRPr="001D7F5E">
        <w:rPr>
          <w:color w:val="000000"/>
        </w:rPr>
        <w:t>]</w:t>
      </w:r>
    </w:p>
    <w:p w14:paraId="21CC213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23086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2] - [Der [Dienst für medizinische Evaluation und Kontrolle] nimmt jede Untersuchung oder Feststellung vor entweder aus eigener Initiative oder auf Antrag seines Ausschusses oder auf ordnungsgemäß mit Gründen versehenen Antrag des Ministers, eines der besonderen Dienste des Instituts, der Versicherungsträger oder einer im Ausschuss des Dienstes für medizinische Kontrolle vertretenen Berufsorganisation. Im Rahmen der Kontrolle der Gesundheitspflegeversicherung macht der [Dienst für medizinische Evaluation und Kontrolle] die Bemerkungen und Mahnungen, die er in Bezug auf Personen und Anstalten, die ermächtigt sind, Gesundheitsleistungen zu erbringen, für nützlich hält.]</w:t>
      </w:r>
    </w:p>
    <w:p w14:paraId="6E05636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FC445E8" w14:textId="77777777" w:rsidR="00C01498" w:rsidRPr="001D7F5E" w:rsidRDefault="0024783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C01498" w:rsidRPr="001D7F5E">
        <w:rPr>
          <w:color w:val="000000"/>
        </w:rPr>
        <w:t>.]</w:t>
      </w:r>
    </w:p>
    <w:p w14:paraId="07BAB21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05004C3" w14:textId="048082A3" w:rsidR="00B72A7E" w:rsidRPr="001D7F5E" w:rsidRDefault="00B72A7E" w:rsidP="00B72A7E">
      <w:pPr>
        <w:ind w:firstLine="708"/>
        <w:jc w:val="both"/>
      </w:pPr>
      <w:r w:rsidRPr="001D7F5E">
        <w:rPr>
          <w:color w:val="000000"/>
        </w:rPr>
        <w:t>[</w:t>
      </w:r>
      <w:r w:rsidR="00BC566A" w:rsidRPr="001D7F5E">
        <w:t>§ </w:t>
      </w:r>
      <w:r w:rsidRPr="001D7F5E">
        <w:t xml:space="preserve">2/1 - Um die in </w:t>
      </w:r>
      <w:r w:rsidR="008E00F1" w:rsidRPr="001D7F5E">
        <w:t>Artikel </w:t>
      </w:r>
      <w:r w:rsidRPr="001D7F5E">
        <w:t>73</w:t>
      </w:r>
      <w:r w:rsidRPr="001D7F5E">
        <w:rPr>
          <w:i/>
        </w:rPr>
        <w:t>bis</w:t>
      </w:r>
      <w:r w:rsidRPr="001D7F5E">
        <w:t xml:space="preserve"> erwähnten Verstöße festzustellen und den Wert der von der Gesundheitspflegepflichtversicherung unrechtmäßig erstatteten Leistungen zu berechnen, kann das in </w:t>
      </w:r>
      <w:r w:rsidR="00BC566A" w:rsidRPr="001D7F5E">
        <w:t>§ </w:t>
      </w:r>
      <w:r w:rsidRPr="001D7F5E">
        <w:t>1 erwähnte Inspektionspersonal unter anderem die Prüfmethode der Stichprobenziehung und Hochrechnung anwenden.</w:t>
      </w:r>
    </w:p>
    <w:p w14:paraId="38D37AD7" w14:textId="77777777" w:rsidR="00B72A7E" w:rsidRPr="001D7F5E" w:rsidRDefault="00B72A7E" w:rsidP="00B72A7E">
      <w:pPr>
        <w:jc w:val="both"/>
      </w:pPr>
    </w:p>
    <w:p w14:paraId="241C6751" w14:textId="77777777" w:rsidR="00B72A7E" w:rsidRPr="001D7F5E" w:rsidRDefault="00B72A7E" w:rsidP="00B72A7E">
      <w:pPr>
        <w:ind w:firstLine="708"/>
        <w:jc w:val="both"/>
      </w:pPr>
      <w:r w:rsidRPr="001D7F5E">
        <w:br w:type="page"/>
        <w:t>Diese Methode besteht darin:</w:t>
      </w:r>
    </w:p>
    <w:p w14:paraId="70B466C3" w14:textId="77777777" w:rsidR="00B72A7E" w:rsidRPr="001D7F5E" w:rsidRDefault="00B72A7E" w:rsidP="00B72A7E">
      <w:pPr>
        <w:jc w:val="both"/>
      </w:pPr>
    </w:p>
    <w:p w14:paraId="53D74CF6" w14:textId="77777777" w:rsidR="00B72A7E" w:rsidRPr="001D7F5E" w:rsidRDefault="00B72A7E" w:rsidP="00B72A7E">
      <w:pPr>
        <w:ind w:firstLine="708"/>
        <w:jc w:val="both"/>
      </w:pPr>
      <w:r w:rsidRPr="001D7F5E">
        <w:t>1. eine Auswahlgrundlage festzulegen, indem eine Reihe unabhängiger Fälle, die untersucht werden sollen, identifiziert und definiert wird,</w:t>
      </w:r>
    </w:p>
    <w:p w14:paraId="05B0589B" w14:textId="77777777" w:rsidR="00B72A7E" w:rsidRPr="001D7F5E" w:rsidRDefault="00B72A7E" w:rsidP="00B72A7E">
      <w:pPr>
        <w:jc w:val="both"/>
      </w:pPr>
    </w:p>
    <w:p w14:paraId="5943E09D" w14:textId="77777777" w:rsidR="00B72A7E" w:rsidRPr="001D7F5E" w:rsidRDefault="00B72A7E" w:rsidP="00B72A7E">
      <w:pPr>
        <w:ind w:firstLine="708"/>
        <w:jc w:val="both"/>
      </w:pPr>
      <w:r w:rsidRPr="001D7F5E">
        <w:t>2. innerhalb dieser Auswahlgrundlage eine Zufallsauswahl vorzunehmen, um eine Stichprobe zu erhalten, und das Stichprobenverfahren zu dokumentieren,</w:t>
      </w:r>
    </w:p>
    <w:p w14:paraId="1C0CCA9E" w14:textId="77777777" w:rsidR="00B72A7E" w:rsidRPr="001D7F5E" w:rsidRDefault="00B72A7E" w:rsidP="00B72A7E">
      <w:pPr>
        <w:jc w:val="both"/>
      </w:pPr>
    </w:p>
    <w:p w14:paraId="31C5D23C" w14:textId="77777777" w:rsidR="00B72A7E" w:rsidRPr="001D7F5E" w:rsidRDefault="00B72A7E" w:rsidP="00B72A7E">
      <w:pPr>
        <w:ind w:firstLine="708"/>
        <w:jc w:val="both"/>
      </w:pPr>
      <w:r w:rsidRPr="001D7F5E">
        <w:t>3. die Fälle aus dieser Stichprobe zu analysieren und innerhalb der Stichprobe den Prozentsatz der von der Gesundheitspflegepflichtversicherung unrechtmäßig erstatteten Beträge zu berechnen,</w:t>
      </w:r>
    </w:p>
    <w:p w14:paraId="0D1F228A" w14:textId="77777777" w:rsidR="00B72A7E" w:rsidRPr="001D7F5E" w:rsidRDefault="00B72A7E" w:rsidP="00B72A7E">
      <w:pPr>
        <w:jc w:val="both"/>
      </w:pPr>
    </w:p>
    <w:p w14:paraId="7E7CBA55" w14:textId="77777777" w:rsidR="00B72A7E" w:rsidRPr="001D7F5E" w:rsidRDefault="00B72A7E" w:rsidP="00B72A7E">
      <w:pPr>
        <w:ind w:firstLine="708"/>
        <w:jc w:val="both"/>
      </w:pPr>
      <w:r w:rsidRPr="001D7F5E">
        <w:t>4. den Wert zu berechnen, bei dem die Wahrscheinlichkeit, dass sich der Prozentsatz der zu schätzenden Auswahlgrundlage darunter befindet, unter 2,5 Prozent liegt,</w:t>
      </w:r>
    </w:p>
    <w:p w14:paraId="1205438C" w14:textId="77777777" w:rsidR="00B72A7E" w:rsidRPr="001D7F5E" w:rsidRDefault="00B72A7E" w:rsidP="00B72A7E">
      <w:pPr>
        <w:jc w:val="both"/>
      </w:pPr>
    </w:p>
    <w:p w14:paraId="6EFCFE4A" w14:textId="77777777" w:rsidR="00B72A7E" w:rsidRPr="001D7F5E" w:rsidRDefault="00B72A7E" w:rsidP="00B72A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tab/>
        <w:t>5. diesen Wert zu benutzen, um den zurückzufordernden Betrag für alle Leistungen der Auswahlgrundlage zu berechnen.</w:t>
      </w:r>
      <w:r w:rsidRPr="001D7F5E">
        <w:rPr>
          <w:color w:val="000000"/>
        </w:rPr>
        <w:t>]</w:t>
      </w:r>
    </w:p>
    <w:p w14:paraId="7AB45211" w14:textId="77777777" w:rsidR="00B72A7E" w:rsidRPr="001D7F5E" w:rsidRDefault="00B72A7E"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2BD59A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3] - [Der [Dienst für medizinische Evaluation und Kontrolle] kann den betreffenden Disziplinarinstanzen ebenfalls die Begebenheiten mitteilen, die er bei seinen Untersuchungen feststellt, insofern diese Auskünfte für die vorerwähnten Instanzen bei der Durchführung der Aufsicht, mit der sie beauftragt sind, von Interesse sind.]</w:t>
      </w:r>
    </w:p>
    <w:p w14:paraId="6526134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0BF0F2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[Diese Instanzen setzen ihrerseits den [Dienst für medizinische Evaluation und Kontrolle] von den definitiven Beschlüssen in Kenntnis, die sie in Bezug auf Begebenheiten gefasst haben, die der Gesundheitspflege</w:t>
      </w:r>
      <w:r w:rsidRPr="001D7F5E">
        <w:rPr>
          <w:color w:val="000000"/>
        </w:rPr>
        <w:noBreakHyphen/>
        <w:t xml:space="preserve"> und Entschädigungsversicherung Schaden zugefügt haben.]</w:t>
      </w:r>
    </w:p>
    <w:p w14:paraId="3CB5C62E" w14:textId="77777777" w:rsidR="00DC3B5B" w:rsidRPr="001D7F5E" w:rsidRDefault="00DC3B5B" w:rsidP="00C01498">
      <w:pPr>
        <w:autoSpaceDE w:val="0"/>
        <w:autoSpaceDN w:val="0"/>
        <w:adjustRightInd w:val="0"/>
        <w:jc w:val="both"/>
        <w:rPr>
          <w:color w:val="000000"/>
        </w:rPr>
      </w:pPr>
    </w:p>
    <w:p w14:paraId="24809939" w14:textId="77777777" w:rsidR="00C01498" w:rsidRPr="001D7F5E" w:rsidRDefault="00C01498" w:rsidP="00C01498">
      <w:pPr>
        <w:autoSpaceDE w:val="0"/>
        <w:autoSpaceDN w:val="0"/>
        <w:adjustRightInd w:val="0"/>
        <w:jc w:val="both"/>
        <w:rPr>
          <w:color w:val="000000"/>
        </w:rPr>
      </w:pPr>
      <w:r w:rsidRPr="001D7F5E">
        <w:rPr>
          <w:color w:val="000000"/>
        </w:rPr>
        <w:tab/>
        <w:t>[Die provinzialen Räte und die Berufungsräte der Ärztekammer teilen dem vorerwähnten Dienst insbesondere die Sanktionen mit, die wegen Missbrauch der diagnostischen und therapeutischen Freiheit verhängt werden.]</w:t>
      </w:r>
    </w:p>
    <w:p w14:paraId="7482DB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B34350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[In diesen Mitteilungen werden die Begründung und der Tenor dieser Sanktionen angegeben.]</w:t>
      </w:r>
    </w:p>
    <w:p w14:paraId="7CE2374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D70CAA3" w14:textId="487A2E4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146 </w:t>
      </w:r>
      <w:r w:rsidR="00BC566A" w:rsidRPr="001D7F5E">
        <w:rPr>
          <w:i/>
          <w:iCs/>
          <w:color w:val="000000"/>
        </w:rPr>
        <w:t>§ </w:t>
      </w:r>
      <w:r w:rsidRPr="001D7F5E">
        <w:rPr>
          <w:i/>
          <w:iCs/>
          <w:color w:val="000000"/>
        </w:rPr>
        <w:t xml:space="preserve">1 (frühere Absätze 1 bis 3) nummeriert durch </w:t>
      </w:r>
      <w:r w:rsidR="00BC566A" w:rsidRPr="001D7F5E">
        <w:rPr>
          <w:i/>
          <w:iCs/>
          <w:color w:val="000000"/>
        </w:rPr>
        <w:t>Art. </w:t>
      </w:r>
      <w:r w:rsidRPr="001D7F5E">
        <w:rPr>
          <w:i/>
          <w:iCs/>
          <w:color w:val="000000"/>
        </w:rPr>
        <w:t xml:space="preserve">102 </w:t>
      </w:r>
      <w:r w:rsidR="00BC566A" w:rsidRPr="001D7F5E">
        <w:rPr>
          <w:i/>
          <w:iCs/>
          <w:color w:val="000000"/>
        </w:rPr>
        <w:t>Nr. </w:t>
      </w:r>
      <w:r w:rsidRPr="001D7F5E">
        <w:rPr>
          <w:i/>
          <w:iCs/>
          <w:color w:val="000000"/>
        </w:rPr>
        <w:t xml:space="preserve">1 des G. vom 13. Dezember 2006 (B.S. vom 22. Dezember 2006);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ersetzt durch </w:t>
      </w:r>
      <w:r w:rsidR="00BC566A" w:rsidRPr="001D7F5E">
        <w:rPr>
          <w:i/>
          <w:iCs/>
          <w:color w:val="000000"/>
        </w:rPr>
        <w:t>Art. </w:t>
      </w:r>
      <w:r w:rsidR="00980495" w:rsidRPr="001D7F5E">
        <w:rPr>
          <w:i/>
          <w:iCs/>
          <w:color w:val="000000"/>
        </w:rPr>
        <w:t>99</w:t>
      </w:r>
      <w:r w:rsidR="00980495" w:rsidRPr="001D7F5E">
        <w:rPr>
          <w:i/>
          <w:color w:val="000000"/>
        </w:rPr>
        <w:t xml:space="preserve"> des G. vom 10. April 2014 (B.S. vom 30. April 2014</w:t>
      </w:r>
      <w:r w:rsidR="009B7B05" w:rsidRPr="001D7F5E">
        <w:rPr>
          <w:i/>
          <w:iCs/>
          <w:color w:val="000000"/>
        </w:rPr>
        <w:t>)</w:t>
      </w:r>
      <w:r w:rsidR="00B93663" w:rsidRPr="001D7F5E">
        <w:rPr>
          <w:i/>
          <w:iCs/>
          <w:color w:val="000000"/>
        </w:rPr>
        <w:t xml:space="preserve"> und abgeändert durch Art. 104 Nr. 1 des G. vom 18. Mai 2022 (B.S. vom 30. Mai 2022)</w:t>
      </w:r>
      <w:r w:rsidRPr="001D7F5E">
        <w:rPr>
          <w:i/>
          <w:iCs/>
          <w:color w:val="000000"/>
        </w:rPr>
        <w:t>;</w:t>
      </w:r>
      <w:r w:rsidR="00980495" w:rsidRPr="001D7F5E">
        <w:rPr>
          <w:i/>
          <w:iCs/>
          <w:color w:val="000000"/>
        </w:rPr>
        <w:t xml:space="preserve"> </w:t>
      </w:r>
      <w:r w:rsidR="00BC566A" w:rsidRPr="001D7F5E">
        <w:rPr>
          <w:i/>
          <w:iCs/>
          <w:color w:val="000000"/>
        </w:rPr>
        <w:t>§ </w:t>
      </w:r>
      <w:r w:rsidR="00980495" w:rsidRPr="001D7F5E">
        <w:rPr>
          <w:i/>
          <w:iCs/>
          <w:color w:val="000000"/>
        </w:rPr>
        <w:t xml:space="preserve">1 neue Absätze 2 bis 4 eingefügt durch </w:t>
      </w:r>
      <w:r w:rsidR="00BC566A" w:rsidRPr="001D7F5E">
        <w:rPr>
          <w:i/>
          <w:iCs/>
          <w:color w:val="000000"/>
        </w:rPr>
        <w:t>Art. </w:t>
      </w:r>
      <w:r w:rsidR="00980495" w:rsidRPr="001D7F5E">
        <w:rPr>
          <w:i/>
          <w:iCs/>
          <w:color w:val="000000"/>
        </w:rPr>
        <w:t>99</w:t>
      </w:r>
      <w:r w:rsidR="00980495" w:rsidRPr="001D7F5E">
        <w:rPr>
          <w:i/>
          <w:color w:val="000000"/>
        </w:rPr>
        <w:t xml:space="preserve"> des G. vom 10. April 2014 (B.S. vom 30. April 2014);</w:t>
      </w:r>
      <w:r w:rsidRPr="001D7F5E">
        <w:rPr>
          <w:i/>
          <w:iCs/>
          <w:color w:val="000000"/>
        </w:rPr>
        <w:t xml:space="preserve"> </w:t>
      </w:r>
      <w:r w:rsidR="00BC566A" w:rsidRPr="001D7F5E">
        <w:rPr>
          <w:i/>
          <w:iCs/>
          <w:color w:val="000000"/>
        </w:rPr>
        <w:t>§ </w:t>
      </w:r>
      <w:r w:rsidR="002F6DD4" w:rsidRPr="001D7F5E">
        <w:rPr>
          <w:i/>
          <w:iCs/>
          <w:color w:val="000000"/>
        </w:rPr>
        <w:t xml:space="preserve">1 </w:t>
      </w:r>
      <w:r w:rsidR="002B307F" w:rsidRPr="001D7F5E">
        <w:rPr>
          <w:i/>
          <w:iCs/>
          <w:color w:val="000000"/>
        </w:rPr>
        <w:t xml:space="preserve">früherer </w:t>
      </w:r>
      <w:r w:rsidR="002F6DD4" w:rsidRPr="001D7F5E">
        <w:rPr>
          <w:i/>
          <w:iCs/>
          <w:color w:val="000000"/>
        </w:rPr>
        <w:t>Abs</w:t>
      </w:r>
      <w:r w:rsidR="002B307F" w:rsidRPr="001D7F5E">
        <w:rPr>
          <w:i/>
          <w:iCs/>
          <w:color w:val="000000"/>
        </w:rPr>
        <w:t xml:space="preserve">atz </w:t>
      </w:r>
      <w:r w:rsidR="00980495" w:rsidRPr="001D7F5E">
        <w:rPr>
          <w:i/>
          <w:iCs/>
          <w:color w:val="000000"/>
        </w:rPr>
        <w:t>5</w:t>
      </w:r>
      <w:r w:rsidR="002F6DD4" w:rsidRPr="001D7F5E">
        <w:rPr>
          <w:i/>
          <w:iCs/>
          <w:color w:val="000000"/>
        </w:rPr>
        <w:t xml:space="preserve"> </w:t>
      </w:r>
      <w:r w:rsidR="002B307F" w:rsidRPr="001D7F5E">
        <w:rPr>
          <w:i/>
          <w:iCs/>
          <w:color w:val="000000"/>
        </w:rPr>
        <w:t xml:space="preserve">aufgehoben durch </w:t>
      </w:r>
      <w:r w:rsidR="00BC566A" w:rsidRPr="001D7F5E">
        <w:rPr>
          <w:i/>
          <w:iCs/>
          <w:color w:val="000000"/>
        </w:rPr>
        <w:t>Art. </w:t>
      </w:r>
      <w:r w:rsidR="002B307F" w:rsidRPr="001D7F5E">
        <w:rPr>
          <w:i/>
          <w:iCs/>
          <w:color w:val="000000"/>
        </w:rPr>
        <w:t xml:space="preserve">40 </w:t>
      </w:r>
      <w:r w:rsidR="00BC566A" w:rsidRPr="001D7F5E">
        <w:rPr>
          <w:i/>
          <w:iCs/>
          <w:color w:val="000000"/>
        </w:rPr>
        <w:t>Nr. </w:t>
      </w:r>
      <w:r w:rsidR="002B307F" w:rsidRPr="001D7F5E">
        <w:rPr>
          <w:i/>
          <w:iCs/>
          <w:color w:val="000000"/>
        </w:rPr>
        <w:t>2 des G.</w:t>
      </w:r>
      <w:r w:rsidR="00BC566A" w:rsidRPr="001D7F5E">
        <w:rPr>
          <w:i/>
          <w:iCs/>
          <w:color w:val="000000"/>
        </w:rPr>
        <w:t> (I</w:t>
      </w:r>
      <w:r w:rsidR="002B307F" w:rsidRPr="001D7F5E">
        <w:rPr>
          <w:i/>
          <w:iCs/>
          <w:color w:val="000000"/>
        </w:rPr>
        <w:t>) vom 29. März 2012</w:t>
      </w:r>
      <w:r w:rsidR="00BC566A" w:rsidRPr="001D7F5E">
        <w:rPr>
          <w:i/>
          <w:iCs/>
          <w:color w:val="000000"/>
        </w:rPr>
        <w:t> (I</w:t>
      </w:r>
      <w:r w:rsidR="00DE1F46" w:rsidRPr="001D7F5E">
        <w:rPr>
          <w:i/>
          <w:iCs/>
          <w:color w:val="000000"/>
        </w:rPr>
        <w:t>II)</w:t>
      </w:r>
      <w:r w:rsidR="00A20DBC" w:rsidRPr="001D7F5E">
        <w:rPr>
          <w:i/>
          <w:iCs/>
          <w:color w:val="000000"/>
        </w:rPr>
        <w:t xml:space="preserve"> </w:t>
      </w:r>
      <w:r w:rsidR="002B307F" w:rsidRPr="001D7F5E">
        <w:rPr>
          <w:i/>
          <w:iCs/>
          <w:color w:val="000000"/>
        </w:rPr>
        <w:t>(B.S. vom 30. März 2012)</w:t>
      </w:r>
      <w:r w:rsidR="002F6DD4"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00980495" w:rsidRPr="001D7F5E">
        <w:rPr>
          <w:i/>
          <w:iCs/>
          <w:color w:val="000000"/>
        </w:rPr>
        <w:t>5</w:t>
      </w:r>
      <w:r w:rsidR="002B307F" w:rsidRPr="001D7F5E">
        <w:rPr>
          <w:i/>
          <w:iCs/>
          <w:color w:val="000000"/>
        </w:rPr>
        <w:t xml:space="preserve"> (früherer Absatz 3)</w:t>
      </w:r>
      <w:r w:rsidRPr="001D7F5E">
        <w:rPr>
          <w:i/>
          <w:iCs/>
          <w:color w:val="000000"/>
        </w:rPr>
        <w:t xml:space="preserve"> ersetzt durch </w:t>
      </w:r>
      <w:r w:rsidR="00BC566A" w:rsidRPr="001D7F5E">
        <w:rPr>
          <w:i/>
          <w:iCs/>
          <w:color w:val="000000"/>
        </w:rPr>
        <w:t>Art. </w:t>
      </w:r>
      <w:r w:rsidR="00E27DE2" w:rsidRPr="001D7F5E">
        <w:rPr>
          <w:i/>
          <w:iCs/>
          <w:color w:val="000000"/>
        </w:rPr>
        <w:t xml:space="preserve">25 </w:t>
      </w:r>
      <w:r w:rsidR="00BC566A" w:rsidRPr="001D7F5E">
        <w:rPr>
          <w:i/>
          <w:iCs/>
          <w:color w:val="000000"/>
        </w:rPr>
        <w:t>Nr. </w:t>
      </w:r>
      <w:r w:rsidR="00E27DE2" w:rsidRPr="001D7F5E">
        <w:rPr>
          <w:i/>
          <w:iCs/>
          <w:color w:val="000000"/>
        </w:rPr>
        <w:t xml:space="preserve">1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E27DE2" w:rsidRPr="001D7F5E">
        <w:rPr>
          <w:i/>
          <w:iCs/>
          <w:color w:val="000000"/>
        </w:rPr>
        <w:t xml:space="preserve"> (B.S. vom 31. Dezember 2008)</w:t>
      </w:r>
      <w:r w:rsidRPr="001D7F5E">
        <w:rPr>
          <w:i/>
          <w:iCs/>
          <w:color w:val="000000"/>
        </w:rPr>
        <w:t>;</w:t>
      </w:r>
      <w:r w:rsidR="00E27DE2" w:rsidRPr="001D7F5E">
        <w:rPr>
          <w:i/>
          <w:iCs/>
          <w:color w:val="000000"/>
        </w:rPr>
        <w:t xml:space="preserve"> </w:t>
      </w:r>
      <w:r w:rsidR="00BC566A" w:rsidRPr="001D7F5E">
        <w:rPr>
          <w:i/>
          <w:iCs/>
          <w:color w:val="000000"/>
        </w:rPr>
        <w:t>§ </w:t>
      </w:r>
      <w:r w:rsidR="00E27DE2" w:rsidRPr="001D7F5E">
        <w:rPr>
          <w:i/>
          <w:iCs/>
          <w:color w:val="000000"/>
        </w:rPr>
        <w:t xml:space="preserve">1 </w:t>
      </w:r>
      <w:r w:rsidR="00BC566A" w:rsidRPr="001D7F5E">
        <w:rPr>
          <w:i/>
          <w:iCs/>
          <w:color w:val="000000"/>
        </w:rPr>
        <w:t>Abs. </w:t>
      </w:r>
      <w:r w:rsidR="00980495" w:rsidRPr="001D7F5E">
        <w:rPr>
          <w:i/>
          <w:iCs/>
          <w:color w:val="000000"/>
        </w:rPr>
        <w:t>6</w:t>
      </w:r>
      <w:r w:rsidR="00E27DE2" w:rsidRPr="001D7F5E">
        <w:rPr>
          <w:i/>
          <w:iCs/>
          <w:color w:val="000000"/>
        </w:rPr>
        <w:t xml:space="preserve"> eingefügt durch </w:t>
      </w:r>
      <w:r w:rsidR="00BC566A" w:rsidRPr="001D7F5E">
        <w:rPr>
          <w:i/>
          <w:iCs/>
          <w:color w:val="000000"/>
        </w:rPr>
        <w:t>Art. </w:t>
      </w:r>
      <w:r w:rsidR="00E27DE2" w:rsidRPr="001D7F5E">
        <w:rPr>
          <w:i/>
          <w:iCs/>
          <w:color w:val="000000"/>
        </w:rPr>
        <w:t xml:space="preserve">25 </w:t>
      </w:r>
      <w:r w:rsidR="00BC566A" w:rsidRPr="001D7F5E">
        <w:rPr>
          <w:i/>
          <w:iCs/>
          <w:color w:val="000000"/>
        </w:rPr>
        <w:t>Nr. </w:t>
      </w:r>
      <w:r w:rsidR="00E27DE2" w:rsidRPr="001D7F5E">
        <w:rPr>
          <w:i/>
          <w:iCs/>
          <w:color w:val="000000"/>
        </w:rPr>
        <w:t xml:space="preserve">2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E27DE2" w:rsidRPr="001D7F5E">
        <w:rPr>
          <w:i/>
          <w:iCs/>
          <w:color w:val="000000"/>
        </w:rPr>
        <w:t xml:space="preserve"> (B.S. vom 31. Dezember 2008)</w:t>
      </w:r>
      <w:r w:rsidR="00B93663" w:rsidRPr="001D7F5E">
        <w:rPr>
          <w:i/>
          <w:iCs/>
          <w:color w:val="000000"/>
        </w:rPr>
        <w:t xml:space="preserve"> und aufgehoben durch Art. 10</w:t>
      </w:r>
      <w:r w:rsidR="00451066">
        <w:rPr>
          <w:i/>
          <w:iCs/>
          <w:color w:val="000000"/>
        </w:rPr>
        <w:t>4</w:t>
      </w:r>
      <w:r w:rsidR="00B93663" w:rsidRPr="001D7F5E">
        <w:rPr>
          <w:i/>
          <w:iCs/>
          <w:color w:val="000000"/>
        </w:rPr>
        <w:t xml:space="preserve"> Nr. 3 des G. vom 18. Mai 2022 (B.S. vom 30. Mai 2022)</w:t>
      </w:r>
      <w:r w:rsidR="00E27DE2" w:rsidRPr="001D7F5E">
        <w:rPr>
          <w:i/>
          <w:iCs/>
          <w:color w:val="000000"/>
        </w:rPr>
        <w:t>;</w:t>
      </w:r>
      <w:r w:rsidR="00D43A69" w:rsidRPr="001D7F5E">
        <w:rPr>
          <w:i/>
          <w:iCs/>
          <w:color w:val="000000"/>
        </w:rPr>
        <w:t xml:space="preserve"> </w:t>
      </w:r>
      <w:r w:rsidR="00BC566A" w:rsidRPr="001D7F5E">
        <w:rPr>
          <w:i/>
          <w:iCs/>
          <w:color w:val="000000"/>
        </w:rPr>
        <w:t>§ </w:t>
      </w:r>
      <w:r w:rsidRPr="001D7F5E">
        <w:rPr>
          <w:i/>
          <w:iCs/>
          <w:color w:val="000000"/>
        </w:rPr>
        <w:t>2 (frühere Absätze 4 und 5) nummeri</w:t>
      </w:r>
      <w:r w:rsidR="002F6DD4" w:rsidRPr="001D7F5E">
        <w:rPr>
          <w:i/>
          <w:iCs/>
          <w:color w:val="000000"/>
        </w:rPr>
        <w:t xml:space="preserve">ert durch </w:t>
      </w:r>
      <w:r w:rsidR="00BC566A" w:rsidRPr="001D7F5E">
        <w:rPr>
          <w:i/>
          <w:iCs/>
          <w:color w:val="000000"/>
        </w:rPr>
        <w:t>Art. </w:t>
      </w:r>
      <w:r w:rsidR="002F6DD4" w:rsidRPr="001D7F5E">
        <w:rPr>
          <w:i/>
          <w:iCs/>
          <w:color w:val="000000"/>
        </w:rPr>
        <w:t xml:space="preserve">102 </w:t>
      </w:r>
      <w:r w:rsidR="00BC566A" w:rsidRPr="001D7F5E">
        <w:rPr>
          <w:i/>
          <w:iCs/>
          <w:color w:val="000000"/>
        </w:rPr>
        <w:t>Nr. </w:t>
      </w:r>
      <w:r w:rsidR="002F6DD4" w:rsidRPr="001D7F5E">
        <w:rPr>
          <w:i/>
          <w:iCs/>
          <w:color w:val="000000"/>
        </w:rPr>
        <w:t>3 des G. v</w:t>
      </w:r>
      <w:r w:rsidRPr="001D7F5E">
        <w:rPr>
          <w:i/>
          <w:iCs/>
          <w:color w:val="000000"/>
        </w:rPr>
        <w:t>om 13. Dezember 200</w:t>
      </w:r>
      <w:r w:rsidR="00247839" w:rsidRPr="001D7F5E">
        <w:rPr>
          <w:i/>
          <w:iCs/>
          <w:color w:val="000000"/>
        </w:rPr>
        <w:t>6 (B.S. vom 22. Dezember 2006),</w:t>
      </w:r>
      <w:r w:rsidRPr="001D7F5E">
        <w:rPr>
          <w:i/>
          <w:iCs/>
          <w:color w:val="000000"/>
        </w:rPr>
        <w:t xml:space="preserve"> ersetzt durch </w:t>
      </w:r>
      <w:r w:rsidR="00BC566A" w:rsidRPr="001D7F5E">
        <w:rPr>
          <w:i/>
          <w:iCs/>
          <w:color w:val="000000"/>
        </w:rPr>
        <w:t>Art. </w:t>
      </w:r>
      <w:r w:rsidRPr="001D7F5E">
        <w:rPr>
          <w:i/>
          <w:iCs/>
          <w:color w:val="000000"/>
        </w:rPr>
        <w:t xml:space="preserve">44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Pr="001D7F5E">
        <w:rPr>
          <w:i/>
          <w:iCs/>
          <w:color w:val="000000"/>
        </w:rPr>
        <w:t xml:space="preserve">22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2 </w:t>
      </w:r>
      <w:r w:rsidR="00247839" w:rsidRPr="001D7F5E">
        <w:rPr>
          <w:i/>
          <w:iCs/>
          <w:color w:val="000000"/>
        </w:rPr>
        <w:t xml:space="preserve">früherer </w:t>
      </w:r>
      <w:r w:rsidRPr="001D7F5E">
        <w:rPr>
          <w:i/>
          <w:iCs/>
          <w:color w:val="000000"/>
        </w:rPr>
        <w:t>Abs</w:t>
      </w:r>
      <w:r w:rsidR="00247839" w:rsidRPr="001D7F5E">
        <w:rPr>
          <w:i/>
          <w:iCs/>
          <w:color w:val="000000"/>
        </w:rPr>
        <w:t>atz </w:t>
      </w:r>
      <w:r w:rsidRPr="001D7F5E">
        <w:rPr>
          <w:i/>
          <w:iCs/>
          <w:color w:val="000000"/>
        </w:rPr>
        <w:t xml:space="preserve">2 eingefügt durch </w:t>
      </w:r>
      <w:r w:rsidR="00BC566A" w:rsidRPr="001D7F5E">
        <w:rPr>
          <w:i/>
          <w:iCs/>
          <w:color w:val="000000"/>
        </w:rPr>
        <w:t>Art. </w:t>
      </w:r>
      <w:r w:rsidRPr="001D7F5E">
        <w:rPr>
          <w:i/>
          <w:iCs/>
          <w:color w:val="000000"/>
        </w:rPr>
        <w:t xml:space="preserve">44 des </w:t>
      </w:r>
      <w:r w:rsidR="00A26452" w:rsidRPr="001D7F5E">
        <w:rPr>
          <w:i/>
          <w:iCs/>
          <w:color w:val="000000"/>
        </w:rPr>
        <w:t>G. vom 24. Dezember 1999 (B.S. vom 31. Dezember 1999)</w:t>
      </w:r>
      <w:r w:rsidRPr="001D7F5E">
        <w:rPr>
          <w:i/>
          <w:iCs/>
          <w:color w:val="000000"/>
        </w:rPr>
        <w:t xml:space="preserve"> und </w:t>
      </w:r>
      <w:r w:rsidR="00247839" w:rsidRPr="001D7F5E">
        <w:rPr>
          <w:i/>
          <w:iCs/>
          <w:color w:val="000000"/>
        </w:rPr>
        <w:t xml:space="preserve">aufgehoben durch </w:t>
      </w:r>
      <w:r w:rsidR="00BC566A" w:rsidRPr="001D7F5E">
        <w:rPr>
          <w:i/>
          <w:iCs/>
          <w:color w:val="000000"/>
        </w:rPr>
        <w:t>Art. </w:t>
      </w:r>
      <w:r w:rsidR="00247839" w:rsidRPr="001D7F5E">
        <w:rPr>
          <w:i/>
          <w:iCs/>
          <w:color w:val="000000"/>
        </w:rPr>
        <w:t>17 des G.</w:t>
      </w:r>
      <w:r w:rsidR="00BC566A" w:rsidRPr="001D7F5E">
        <w:rPr>
          <w:i/>
          <w:iCs/>
          <w:color w:val="000000"/>
        </w:rPr>
        <w:t> (I</w:t>
      </w:r>
      <w:r w:rsidR="00247839" w:rsidRPr="001D7F5E">
        <w:rPr>
          <w:i/>
          <w:iCs/>
          <w:color w:val="000000"/>
        </w:rPr>
        <w:t>) vom 19. März 2013</w:t>
      </w:r>
      <w:r w:rsidR="00BC566A" w:rsidRPr="001D7F5E">
        <w:rPr>
          <w:i/>
          <w:iCs/>
          <w:color w:val="000000"/>
        </w:rPr>
        <w:t> (I</w:t>
      </w:r>
      <w:r w:rsidR="00247839" w:rsidRPr="001D7F5E">
        <w:rPr>
          <w:i/>
          <w:iCs/>
          <w:color w:val="000000"/>
        </w:rPr>
        <w:t>I) (B.S. vom 29. März 2013)</w:t>
      </w:r>
      <w:r w:rsidRPr="001D7F5E">
        <w:rPr>
          <w:i/>
          <w:iCs/>
          <w:color w:val="000000"/>
        </w:rPr>
        <w:t xml:space="preserve">; </w:t>
      </w:r>
      <w:r w:rsidR="00BC566A" w:rsidRPr="001D7F5E">
        <w:rPr>
          <w:i/>
          <w:iCs/>
          <w:color w:val="000000"/>
        </w:rPr>
        <w:t>§ </w:t>
      </w:r>
      <w:r w:rsidR="00B72A7E" w:rsidRPr="001D7F5E">
        <w:rPr>
          <w:i/>
          <w:iCs/>
          <w:color w:val="000000"/>
        </w:rPr>
        <w:t xml:space="preserve">2/1 eingefügt durch </w:t>
      </w:r>
      <w:r w:rsidR="00BC566A" w:rsidRPr="001D7F5E">
        <w:rPr>
          <w:i/>
          <w:iCs/>
          <w:color w:val="000000"/>
        </w:rPr>
        <w:t>Art. </w:t>
      </w:r>
      <w:r w:rsidR="00B72A7E" w:rsidRPr="001D7F5E">
        <w:rPr>
          <w:i/>
          <w:iCs/>
          <w:color w:val="000000"/>
        </w:rPr>
        <w:t xml:space="preserve">31 des G. vom 18. Dezember 2016 (B.S. vom 27. Dezember 2016); </w:t>
      </w:r>
      <w:r w:rsidR="00BC566A" w:rsidRPr="001D7F5E">
        <w:rPr>
          <w:i/>
          <w:iCs/>
          <w:color w:val="000000"/>
        </w:rPr>
        <w:t>§ </w:t>
      </w:r>
      <w:r w:rsidRPr="001D7F5E">
        <w:rPr>
          <w:i/>
          <w:iCs/>
          <w:color w:val="000000"/>
        </w:rPr>
        <w:t xml:space="preserve">3 (frühere Absätze 6 bis 9) nummeriert durch </w:t>
      </w:r>
      <w:r w:rsidR="00BC566A" w:rsidRPr="001D7F5E">
        <w:rPr>
          <w:i/>
          <w:iCs/>
          <w:color w:val="000000"/>
        </w:rPr>
        <w:t>Art. </w:t>
      </w:r>
      <w:r w:rsidRPr="001D7F5E">
        <w:rPr>
          <w:i/>
          <w:iCs/>
          <w:color w:val="000000"/>
        </w:rPr>
        <w:t xml:space="preserve">102 </w:t>
      </w:r>
      <w:r w:rsidR="00BC566A" w:rsidRPr="001D7F5E">
        <w:rPr>
          <w:i/>
          <w:iCs/>
          <w:color w:val="000000"/>
        </w:rPr>
        <w:t>Nr. </w:t>
      </w:r>
      <w:r w:rsidRPr="001D7F5E">
        <w:rPr>
          <w:i/>
          <w:iCs/>
          <w:color w:val="000000"/>
        </w:rPr>
        <w:t>6 des G.</w:t>
      </w:r>
      <w:r w:rsidR="00DC3B5B" w:rsidRPr="001D7F5E">
        <w:rPr>
          <w:i/>
          <w:iCs/>
          <w:color w:val="000000"/>
        </w:rPr>
        <w:t> </w:t>
      </w:r>
      <w:r w:rsidRPr="001D7F5E">
        <w:rPr>
          <w:i/>
          <w:iCs/>
          <w:color w:val="000000"/>
        </w:rPr>
        <w:t xml:space="preserve">vom 13. Dezember 2006 (B.S. vom 22. Dezember 2006);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1 (früherer Absatz 6 eingefügt durch </w:t>
      </w:r>
      <w:r w:rsidR="00BC566A" w:rsidRPr="001D7F5E">
        <w:rPr>
          <w:i/>
          <w:iCs/>
          <w:color w:val="000000"/>
        </w:rPr>
        <w:t>Art. </w:t>
      </w:r>
      <w:r w:rsidRPr="001D7F5E">
        <w:rPr>
          <w:i/>
          <w:iCs/>
          <w:color w:val="000000"/>
        </w:rPr>
        <w:t xml:space="preserve">144 des G. vom 25. Januar 1999 (B.S. vom 6. Februar 1999) und abgeändert durch </w:t>
      </w:r>
      <w:r w:rsidR="00BC566A" w:rsidRPr="001D7F5E">
        <w:rPr>
          <w:i/>
          <w:iCs/>
          <w:color w:val="000000"/>
        </w:rPr>
        <w:t>Art. </w:t>
      </w:r>
      <w:r w:rsidRPr="001D7F5E">
        <w:rPr>
          <w:i/>
          <w:iCs/>
          <w:color w:val="000000"/>
        </w:rPr>
        <w:t xml:space="preserve">22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2 (früherer Absatz 7) eingefügt durch </w:t>
      </w:r>
      <w:r w:rsidR="00BC566A" w:rsidRPr="001D7F5E">
        <w:rPr>
          <w:i/>
          <w:iCs/>
          <w:color w:val="000000"/>
        </w:rPr>
        <w:t>Art. </w:t>
      </w:r>
      <w:r w:rsidRPr="001D7F5E">
        <w:rPr>
          <w:i/>
          <w:iCs/>
          <w:color w:val="000000"/>
        </w:rPr>
        <w:t>144 des G. vom 25.</w:t>
      </w:r>
      <w:r w:rsidR="00DC3B5B" w:rsidRPr="001D7F5E">
        <w:rPr>
          <w:i/>
          <w:iCs/>
          <w:color w:val="000000"/>
        </w:rPr>
        <w:t> </w:t>
      </w:r>
      <w:r w:rsidRPr="001D7F5E">
        <w:rPr>
          <w:i/>
          <w:iCs/>
          <w:color w:val="000000"/>
        </w:rPr>
        <w:t xml:space="preserve">Januar 1999 (B.S. vom 6. Februar 1999) und abgeändert durch </w:t>
      </w:r>
      <w:r w:rsidR="00BC566A" w:rsidRPr="001D7F5E">
        <w:rPr>
          <w:i/>
          <w:iCs/>
          <w:color w:val="000000"/>
        </w:rPr>
        <w:t>Art. </w:t>
      </w:r>
      <w:r w:rsidRPr="001D7F5E">
        <w:rPr>
          <w:i/>
          <w:iCs/>
          <w:color w:val="000000"/>
        </w:rPr>
        <w:t xml:space="preserve">22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3 und 4 (frühere Absätze 8 und 9) eingefügt durch </w:t>
      </w:r>
      <w:r w:rsidR="00BC566A" w:rsidRPr="001D7F5E">
        <w:rPr>
          <w:i/>
          <w:iCs/>
          <w:color w:val="000000"/>
        </w:rPr>
        <w:t>Art. </w:t>
      </w:r>
      <w:r w:rsidRPr="001D7F5E">
        <w:rPr>
          <w:i/>
          <w:iCs/>
          <w:color w:val="000000"/>
        </w:rPr>
        <w:t>144 des G. vom 25. Januar 1999 (B.S. vom 6. Februar 1999)]</w:t>
      </w:r>
    </w:p>
    <w:p w14:paraId="3B1A894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411869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8914F1E" w14:textId="3844F166" w:rsidR="00F44831" w:rsidRPr="001D7F5E" w:rsidRDefault="00C01498" w:rsidP="00F44831">
      <w:pPr>
        <w:jc w:val="both"/>
      </w:pPr>
      <w:r w:rsidRPr="001D7F5E">
        <w:rPr>
          <w:color w:val="000000"/>
        </w:rPr>
        <w:tab/>
        <w:t>[</w:t>
      </w:r>
      <w:r w:rsidR="00BC566A" w:rsidRPr="001D7F5E">
        <w:rPr>
          <w:b/>
          <w:bCs/>
          <w:color w:val="000000"/>
        </w:rPr>
        <w:t>Art. </w:t>
      </w:r>
      <w:r w:rsidRPr="001D7F5E">
        <w:rPr>
          <w:b/>
          <w:bCs/>
          <w:color w:val="000000"/>
        </w:rPr>
        <w:t>146</w:t>
      </w:r>
      <w:r w:rsidRPr="001D7F5E">
        <w:rPr>
          <w:b/>
          <w:bCs/>
          <w:i/>
          <w:iCs/>
          <w:color w:val="000000"/>
        </w:rPr>
        <w:t>bis</w:t>
      </w:r>
      <w:r w:rsidRPr="001D7F5E">
        <w:rPr>
          <w:color w:val="000000"/>
        </w:rPr>
        <w:t xml:space="preserve"> - </w:t>
      </w:r>
      <w:r w:rsidR="00BC566A" w:rsidRPr="001D7F5E">
        <w:rPr>
          <w:color w:val="000000"/>
        </w:rPr>
        <w:t>§ </w:t>
      </w:r>
      <w:r w:rsidRPr="001D7F5E">
        <w:rPr>
          <w:color w:val="000000"/>
        </w:rPr>
        <w:t xml:space="preserve">1 </w:t>
      </w:r>
      <w:r w:rsidR="00F44831" w:rsidRPr="001D7F5E">
        <w:rPr>
          <w:color w:val="000000"/>
        </w:rPr>
        <w:t>-</w:t>
      </w:r>
      <w:r w:rsidRPr="001D7F5E">
        <w:rPr>
          <w:color w:val="000000"/>
        </w:rPr>
        <w:t xml:space="preserve"> </w:t>
      </w:r>
      <w:r w:rsidR="00F44831" w:rsidRPr="001D7F5E">
        <w:rPr>
          <w:color w:val="000000"/>
        </w:rPr>
        <w:t>[</w:t>
      </w:r>
      <w:r w:rsidR="00F44831" w:rsidRPr="001D7F5E">
        <w:t>Der Dienst für medizinische Evaluation und Kontrolle holt nach Meldung durch die Versicherungsträger, durch die Profilkommissionen oder auf eigene Initiative die Daten über die Leistungen ein, die von den in Artikel 73 § 2 erwähnten Indikatoren betroffen sind.</w:t>
      </w:r>
    </w:p>
    <w:p w14:paraId="3994F26A" w14:textId="77777777" w:rsidR="00F44831" w:rsidRPr="001D7F5E" w:rsidRDefault="00F44831" w:rsidP="00F44831">
      <w:pPr>
        <w:jc w:val="both"/>
      </w:pPr>
    </w:p>
    <w:p w14:paraId="4C25622E" w14:textId="22248F0C" w:rsidR="00C01498" w:rsidRPr="001D7F5E" w:rsidRDefault="00F44831" w:rsidP="00F448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tab/>
        <w:t>Die von den Profilkommissionen übermittelten Feststellungen haben Beweiskraft bis zum Beweis des Gegenteils. Sie können als solche vom Inspektionspersonal des Dienstes für medizinische Evaluation und Kontrolle zur Feststellung der in Artikel 73</w:t>
      </w:r>
      <w:r w:rsidRPr="001D7F5E">
        <w:rPr>
          <w:i/>
          <w:iCs/>
        </w:rPr>
        <w:t>bis</w:t>
      </w:r>
      <w:r w:rsidRPr="001D7F5E">
        <w:t xml:space="preserve"> Nr. 4, 5 und 6 erwähnten Verstöße verwendet werden.</w:t>
      </w:r>
      <w:r w:rsidRPr="001D7F5E">
        <w:rPr>
          <w:color w:val="000000"/>
        </w:rPr>
        <w:t>]</w:t>
      </w:r>
    </w:p>
    <w:p w14:paraId="51346A0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7F8CD5E" w14:textId="15072785" w:rsidR="006C204F" w:rsidRPr="001D7F5E" w:rsidRDefault="00C01498" w:rsidP="006C204F">
      <w:pPr>
        <w:jc w:val="both"/>
      </w:pPr>
      <w:r w:rsidRPr="001D7F5E">
        <w:rPr>
          <w:color w:val="000000"/>
        </w:rPr>
        <w:tab/>
      </w:r>
      <w:r w:rsidR="00BC566A" w:rsidRPr="001D7F5E">
        <w:rPr>
          <w:color w:val="000000"/>
        </w:rPr>
        <w:t>§ </w:t>
      </w:r>
      <w:r w:rsidRPr="001D7F5E">
        <w:rPr>
          <w:color w:val="000000"/>
        </w:rPr>
        <w:t xml:space="preserve">2 </w:t>
      </w:r>
      <w:r w:rsidR="006C204F" w:rsidRPr="001D7F5E">
        <w:rPr>
          <w:color w:val="000000"/>
        </w:rPr>
        <w:t>-</w:t>
      </w:r>
      <w:r w:rsidRPr="001D7F5E">
        <w:rPr>
          <w:color w:val="000000"/>
        </w:rPr>
        <w:t xml:space="preserve"> </w:t>
      </w:r>
      <w:r w:rsidR="006C204F" w:rsidRPr="001D7F5E">
        <w:rPr>
          <w:color w:val="000000"/>
        </w:rPr>
        <w:t>[</w:t>
      </w:r>
      <w:r w:rsidR="006C204F" w:rsidRPr="001D7F5E">
        <w:t>Der Dienst für medizinische Evaluation und Kontrolle holt nach Meldung durch die Versicherungsträger, durch eine Profilkommission oder auf eigene Initiative die Daten über die in Artikel 73 § 4 erwähnten Leistungen ein.</w:t>
      </w:r>
    </w:p>
    <w:p w14:paraId="5EEB6C35" w14:textId="77777777" w:rsidR="006C204F" w:rsidRPr="001D7F5E" w:rsidRDefault="006C204F" w:rsidP="006C204F">
      <w:pPr>
        <w:jc w:val="both"/>
      </w:pPr>
    </w:p>
    <w:p w14:paraId="5BA8FBDD" w14:textId="08A31E06" w:rsidR="00C01498" w:rsidRPr="001D7F5E" w:rsidRDefault="006C204F" w:rsidP="006C20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tab/>
        <w:t>Die von den Profilkommissionen übermittelten Feststellungen haben Beweiskraft bis zum Beweis des Gegenteils. Sie können als solche vom Inspektionspersonal des Dienstes für medizinische Evaluation und Kontrolle zur Feststellung der in Artikel 73</w:t>
      </w:r>
      <w:r w:rsidRPr="001D7F5E">
        <w:rPr>
          <w:i/>
          <w:iCs/>
        </w:rPr>
        <w:t>bis</w:t>
      </w:r>
      <w:r w:rsidRPr="001D7F5E">
        <w:t xml:space="preserve"> Nr. 4, 5 und 6 erwähnten Verstöße verwendet werden.</w:t>
      </w:r>
      <w:r w:rsidRPr="001D7F5E">
        <w:rPr>
          <w:color w:val="000000"/>
        </w:rPr>
        <w:t>]</w:t>
      </w:r>
      <w:r w:rsidR="00C01498" w:rsidRPr="001D7F5E">
        <w:rPr>
          <w:color w:val="000000"/>
        </w:rPr>
        <w:t>]</w:t>
      </w:r>
    </w:p>
    <w:p w14:paraId="7CD3469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04811FB" w14:textId="3496F3F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146bis eingefügt durch </w:t>
      </w:r>
      <w:r w:rsidR="00BC566A" w:rsidRPr="001D7F5E">
        <w:rPr>
          <w:i/>
          <w:iCs/>
          <w:color w:val="000000"/>
        </w:rPr>
        <w:t>Art. </w:t>
      </w:r>
      <w:r w:rsidRPr="001D7F5E">
        <w:rPr>
          <w:i/>
          <w:iCs/>
          <w:color w:val="000000"/>
        </w:rPr>
        <w:t>103 des G. vom 13. Dezember 2006 (B.S. vom 22. Dezember 2006)</w:t>
      </w:r>
      <w:r w:rsidR="001F4DBF" w:rsidRPr="001D7F5E">
        <w:rPr>
          <w:i/>
          <w:iCs/>
          <w:color w:val="000000"/>
        </w:rPr>
        <w:t xml:space="preserve">; </w:t>
      </w:r>
      <w:r w:rsidR="00BC566A" w:rsidRPr="001D7F5E">
        <w:rPr>
          <w:i/>
          <w:iCs/>
          <w:color w:val="000000"/>
        </w:rPr>
        <w:t>§ </w:t>
      </w:r>
      <w:r w:rsidR="002D4A13" w:rsidRPr="001D7F5E">
        <w:rPr>
          <w:i/>
          <w:iCs/>
          <w:color w:val="000000"/>
        </w:rPr>
        <w:t>1</w:t>
      </w:r>
      <w:r w:rsidR="006C204F" w:rsidRPr="001D7F5E">
        <w:rPr>
          <w:i/>
          <w:iCs/>
          <w:color w:val="000000"/>
        </w:rPr>
        <w:t xml:space="preserve"> ersetzt durch Art. 113 Nr. 1 des G. vom </w:t>
      </w:r>
      <w:r w:rsidR="00AA6FD1" w:rsidRPr="001D7F5E">
        <w:rPr>
          <w:i/>
          <w:iCs/>
          <w:color w:val="000000"/>
        </w:rPr>
        <w:t>18</w:t>
      </w:r>
      <w:r w:rsidR="006C204F" w:rsidRPr="001D7F5E">
        <w:rPr>
          <w:i/>
          <w:iCs/>
          <w:color w:val="000000"/>
        </w:rPr>
        <w:t>. Mai 2022 (B.S. vom 30. Mai 2022)</w:t>
      </w:r>
      <w:r w:rsidR="006E6CF5" w:rsidRPr="001D7F5E">
        <w:rPr>
          <w:i/>
          <w:iCs/>
          <w:color w:val="000000"/>
        </w:rPr>
        <w:t xml:space="preserve">; </w:t>
      </w:r>
      <w:r w:rsidR="00BC566A" w:rsidRPr="001D7F5E">
        <w:rPr>
          <w:i/>
          <w:iCs/>
          <w:color w:val="000000"/>
        </w:rPr>
        <w:t>§ </w:t>
      </w:r>
      <w:r w:rsidR="002D4A13" w:rsidRPr="001D7F5E">
        <w:rPr>
          <w:i/>
          <w:iCs/>
          <w:color w:val="000000"/>
        </w:rPr>
        <w:t>2</w:t>
      </w:r>
      <w:r w:rsidR="006C204F" w:rsidRPr="001D7F5E">
        <w:rPr>
          <w:i/>
          <w:iCs/>
          <w:color w:val="000000"/>
        </w:rPr>
        <w:t xml:space="preserve"> ersetzt durch Art. 113 Nr. 2 des G. vom </w:t>
      </w:r>
      <w:r w:rsidR="00AA6FD1" w:rsidRPr="001D7F5E">
        <w:rPr>
          <w:i/>
          <w:iCs/>
          <w:color w:val="000000"/>
        </w:rPr>
        <w:t>18</w:t>
      </w:r>
      <w:r w:rsidR="006C204F" w:rsidRPr="001D7F5E">
        <w:rPr>
          <w:i/>
          <w:iCs/>
          <w:color w:val="000000"/>
        </w:rPr>
        <w:t>. Mai 2022 (B.S. vom 30. Mai 2022)</w:t>
      </w:r>
      <w:r w:rsidRPr="001D7F5E">
        <w:rPr>
          <w:i/>
          <w:iCs/>
          <w:color w:val="000000"/>
        </w:rPr>
        <w:t>]</w:t>
      </w:r>
    </w:p>
    <w:p w14:paraId="3FAD709B" w14:textId="77777777" w:rsidR="00B93663" w:rsidRPr="001D7F5E" w:rsidRDefault="00B9366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6E6CE72E" w14:textId="77777777" w:rsidR="00B93663" w:rsidRPr="001D7F5E" w:rsidRDefault="00B9366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2B6764F8" w14:textId="592C564F" w:rsidR="00B93663" w:rsidRPr="001D7F5E" w:rsidRDefault="00B93663" w:rsidP="00B93663">
      <w:pPr>
        <w:jc w:val="center"/>
      </w:pPr>
      <w:r w:rsidRPr="001D7F5E">
        <w:rPr>
          <w:color w:val="000000"/>
        </w:rPr>
        <w:t>[</w:t>
      </w:r>
      <w:r w:rsidRPr="001D7F5E">
        <w:rPr>
          <w:i/>
          <w:iCs/>
        </w:rPr>
        <w:t>Abschnitt 1quater</w:t>
      </w:r>
      <w:r w:rsidRPr="001D7F5E">
        <w:t> - Elektronische Akte, elektronische Dienste und elektronische Signatur</w:t>
      </w:r>
    </w:p>
    <w:p w14:paraId="38993D8F" w14:textId="77777777" w:rsidR="00B93663" w:rsidRPr="001D7F5E" w:rsidRDefault="00B93663" w:rsidP="00B93663">
      <w:pPr>
        <w:jc w:val="both"/>
      </w:pPr>
    </w:p>
    <w:p w14:paraId="058FC0EE" w14:textId="4DDDA50E" w:rsidR="00B93663" w:rsidRPr="001D7F5E" w:rsidRDefault="00B93663" w:rsidP="00B93663">
      <w:pPr>
        <w:jc w:val="both"/>
        <w:rPr>
          <w:i/>
          <w:iCs/>
        </w:rPr>
      </w:pPr>
      <w:r w:rsidRPr="001D7F5E">
        <w:rPr>
          <w:i/>
          <w:iCs/>
        </w:rPr>
        <w:t xml:space="preserve">[Abschnitt 1quater mit </w:t>
      </w:r>
      <w:r w:rsidR="00D802DA" w:rsidRPr="001D7F5E">
        <w:rPr>
          <w:i/>
          <w:iCs/>
        </w:rPr>
        <w:t>den Artikeln </w:t>
      </w:r>
      <w:r w:rsidRPr="001D7F5E">
        <w:rPr>
          <w:i/>
          <w:iCs/>
        </w:rPr>
        <w:t xml:space="preserve">146ter </w:t>
      </w:r>
      <w:r w:rsidR="00D802DA" w:rsidRPr="001D7F5E">
        <w:rPr>
          <w:i/>
          <w:iCs/>
        </w:rPr>
        <w:t xml:space="preserve">bis 146quinquies </w:t>
      </w:r>
      <w:r w:rsidRPr="001D7F5E">
        <w:rPr>
          <w:i/>
          <w:iCs/>
        </w:rPr>
        <w:t>eingefügt durch Art. 105 des G. vom 18. Mai 2022 (B.S. vom 30. Mai 2022)]</w:t>
      </w:r>
    </w:p>
    <w:p w14:paraId="697BC2DB" w14:textId="77777777" w:rsidR="00B93663" w:rsidRPr="001D7F5E" w:rsidRDefault="00B93663" w:rsidP="00B93663">
      <w:pPr>
        <w:jc w:val="both"/>
      </w:pPr>
    </w:p>
    <w:p w14:paraId="4337DDBF" w14:textId="77777777" w:rsidR="00B93663" w:rsidRPr="001D7F5E" w:rsidRDefault="00B93663" w:rsidP="00B93663">
      <w:pPr>
        <w:jc w:val="both"/>
      </w:pPr>
    </w:p>
    <w:p w14:paraId="69DB6B04" w14:textId="77AEC916" w:rsidR="00B93663" w:rsidRPr="001D7F5E" w:rsidRDefault="00B93663" w:rsidP="00B93663">
      <w:pPr>
        <w:jc w:val="both"/>
      </w:pPr>
      <w:r w:rsidRPr="001D7F5E">
        <w:rPr>
          <w:b/>
          <w:bCs/>
        </w:rPr>
        <w:tab/>
        <w:t>Art. 146</w:t>
      </w:r>
      <w:r w:rsidRPr="001D7F5E">
        <w:rPr>
          <w:b/>
          <w:bCs/>
          <w:i/>
        </w:rPr>
        <w:t>ter</w:t>
      </w:r>
      <w:r w:rsidR="00D802DA" w:rsidRPr="001D7F5E">
        <w:rPr>
          <w:b/>
          <w:bCs/>
          <w:i/>
        </w:rPr>
        <w:t xml:space="preserve"> </w:t>
      </w:r>
      <w:r w:rsidRPr="001D7F5E">
        <w:t>- § 1 - Das Institut stellt dem Dienst für medizinische Evaluation und Kontrolle eine Akte auf einem gesicherten elektronischen Datenträger (nachstehend "elektronische Akte" genannt) zur Verfügung für die Bearbeitung von Untersuchungen des Inspektionspersonals des Dienstes und für die Bearbeitung von Verfahren vor den in den Artikeln 143 und 144 erwähnten Organen.</w:t>
      </w:r>
    </w:p>
    <w:p w14:paraId="21A57104" w14:textId="77777777" w:rsidR="00B93663" w:rsidRPr="001D7F5E" w:rsidRDefault="00B93663" w:rsidP="00B93663">
      <w:pPr>
        <w:jc w:val="both"/>
      </w:pPr>
    </w:p>
    <w:p w14:paraId="62ED63E4" w14:textId="77777777" w:rsidR="00B93663" w:rsidRPr="001D7F5E" w:rsidRDefault="00B93663" w:rsidP="00B93663">
      <w:pPr>
        <w:jc w:val="both"/>
      </w:pPr>
      <w:r w:rsidRPr="001D7F5E">
        <w:tab/>
        <w:t>Das Institut gilt als der für die Verarbeitung Verantwortliche im Sinne der Verordnung (EU) 2016/679 des Europäischen Parlaments und des Rates vom 27. April 2016 zum Schutz natürlicher Personen bei der Verarbeitung personenbezogener Daten, zum freien Datenverkehr und zur Aufhebung der Richtlinie 95/46/EG.</w:t>
      </w:r>
    </w:p>
    <w:p w14:paraId="481E1FEF" w14:textId="77777777" w:rsidR="00B93663" w:rsidRPr="001D7F5E" w:rsidRDefault="00B93663" w:rsidP="00B93663">
      <w:pPr>
        <w:jc w:val="both"/>
      </w:pPr>
    </w:p>
    <w:p w14:paraId="46BBE233" w14:textId="77777777" w:rsidR="00B93663" w:rsidRPr="001D7F5E" w:rsidRDefault="00B93663" w:rsidP="00B93663">
      <w:pPr>
        <w:jc w:val="both"/>
      </w:pPr>
      <w:r w:rsidRPr="001D7F5E">
        <w:tab/>
        <w:t>Das Institut ergreift alle geeigneten technischen und organisatorischen Maßnahmen, um den Ursprung und die Integrität des Inhalts der elektronischen Akte, die Wahrung ihrer vertraulichen Elemente sowie die Speicherung und Zeitstempelung ihrer Unterlagen sicherzustellen.</w:t>
      </w:r>
    </w:p>
    <w:p w14:paraId="30E19838" w14:textId="77777777" w:rsidR="00B93663" w:rsidRPr="001D7F5E" w:rsidRDefault="00B93663" w:rsidP="00B93663">
      <w:pPr>
        <w:jc w:val="both"/>
      </w:pPr>
    </w:p>
    <w:p w14:paraId="59996014" w14:textId="77777777" w:rsidR="00B93663" w:rsidRPr="001D7F5E" w:rsidRDefault="00B93663" w:rsidP="00B93663">
      <w:pPr>
        <w:jc w:val="both"/>
      </w:pPr>
      <w:r w:rsidRPr="001D7F5E">
        <w:tab/>
        <w:t>§ 2 - Die elektronische Akte beinhaltet alle Daten, die für die Ausführung der Aufträge des in Artikel 139 Absatz 4 erwähnten Dienstes erforderlich sind.</w:t>
      </w:r>
    </w:p>
    <w:p w14:paraId="6C07C0E5" w14:textId="77777777" w:rsidR="00B93663" w:rsidRPr="001D7F5E" w:rsidRDefault="00B93663" w:rsidP="00B93663">
      <w:pPr>
        <w:jc w:val="both"/>
      </w:pPr>
    </w:p>
    <w:p w14:paraId="00800509" w14:textId="77777777" w:rsidR="00B93663" w:rsidRPr="001D7F5E" w:rsidRDefault="00B93663" w:rsidP="00B93663">
      <w:pPr>
        <w:jc w:val="both"/>
      </w:pPr>
      <w:r w:rsidRPr="001D7F5E">
        <w:tab/>
        <w:t>Sie beinhaltet die elektronisch erstellten Unterlagen und die Unterlagen, die aus der Digitalisierung von Schriftstücken in Papierform hervorgehen.</w:t>
      </w:r>
    </w:p>
    <w:p w14:paraId="4A4DD6DA" w14:textId="77777777" w:rsidR="00B93663" w:rsidRPr="001D7F5E" w:rsidRDefault="00B93663" w:rsidP="00B93663">
      <w:pPr>
        <w:jc w:val="both"/>
      </w:pPr>
    </w:p>
    <w:p w14:paraId="273845F6" w14:textId="77777777" w:rsidR="00B93663" w:rsidRPr="001D7F5E" w:rsidRDefault="00B93663" w:rsidP="00B93663">
      <w:pPr>
        <w:jc w:val="both"/>
      </w:pPr>
      <w:r w:rsidRPr="001D7F5E">
        <w:tab/>
        <w:t>Unterlagen, die aufgrund ihres Alters und/oder ihres Umfangs technisch nicht in ein elektronisches Format umgewandelt werden können, werden auf Papier oder auf einem anderen dauerhaften Träger fortgeschrieben.</w:t>
      </w:r>
    </w:p>
    <w:p w14:paraId="34E0A85D" w14:textId="77777777" w:rsidR="00B93663" w:rsidRPr="001D7F5E" w:rsidRDefault="00B93663" w:rsidP="00B93663">
      <w:pPr>
        <w:jc w:val="both"/>
      </w:pPr>
    </w:p>
    <w:p w14:paraId="29A7C1E4" w14:textId="77777777" w:rsidR="00B93663" w:rsidRPr="001D7F5E" w:rsidRDefault="00B93663" w:rsidP="00B93663">
      <w:pPr>
        <w:jc w:val="both"/>
      </w:pPr>
      <w:r w:rsidRPr="001D7F5E">
        <w:tab/>
        <w:t>§ 3 - Die Beweiskraft des Inhalts der elektronischen Akte wird durch Artikel 36/1 des Gesetzes vom 21. August 2008 zur Einrichtung und Organisation der eHealth-Plattform und zur Festlegung verschiedener Bestimmungen und durch den Königlichen Erlass vom 7. Dezember 2016 über die Beweiskraft der von den Einrichtungen für soziale Sicherheit verarbeiteten Daten geregelt.</w:t>
      </w:r>
    </w:p>
    <w:p w14:paraId="23C613F5" w14:textId="77777777" w:rsidR="00B93663" w:rsidRPr="001D7F5E" w:rsidRDefault="00B93663" w:rsidP="00B93663">
      <w:pPr>
        <w:jc w:val="both"/>
      </w:pPr>
    </w:p>
    <w:p w14:paraId="00F86677" w14:textId="77777777" w:rsidR="00B93663" w:rsidRPr="001D7F5E" w:rsidRDefault="00B93663" w:rsidP="00B93663">
      <w:pPr>
        <w:jc w:val="both"/>
      </w:pPr>
      <w:r w:rsidRPr="001D7F5E">
        <w:tab/>
        <w:t>Die Aufbewahrung der elektronischen Akte wird während dreißig Jahren gewährleistet oder bis alle Rechtsmittel jedes anhängigen Verfahrens, auf das sich die auf diesem Träger gespeicherten Daten beziehen, erschöpft sind. Diese Aufbewahrungsfrist von dreißig Jahren betrifft nur die Akten, die Gegenstand eines Verfahrens vor den in den Artikeln 143 und 144 erwähnten Organen waren. Für andere Akten ist die Aufbewahrungsfrist auf zehn Jahre ab Schließung der Akte begrenzt.</w:t>
      </w:r>
    </w:p>
    <w:p w14:paraId="547F8925" w14:textId="77777777" w:rsidR="00B93663" w:rsidRPr="001D7F5E" w:rsidRDefault="00B93663" w:rsidP="00B93663">
      <w:pPr>
        <w:jc w:val="both"/>
      </w:pPr>
    </w:p>
    <w:p w14:paraId="0975C05C" w14:textId="77777777" w:rsidR="00D802DA" w:rsidRPr="001D7F5E" w:rsidRDefault="00B93663" w:rsidP="00B93663">
      <w:pPr>
        <w:jc w:val="both"/>
      </w:pPr>
      <w:r w:rsidRPr="001D7F5E">
        <w:tab/>
      </w:r>
    </w:p>
    <w:p w14:paraId="3BBD26D6" w14:textId="4514819C" w:rsidR="00B93663" w:rsidRPr="001D7F5E" w:rsidRDefault="00D802DA" w:rsidP="00B93663">
      <w:pPr>
        <w:jc w:val="both"/>
      </w:pPr>
      <w:r w:rsidRPr="001D7F5E">
        <w:tab/>
      </w:r>
      <w:r w:rsidR="00B93663" w:rsidRPr="001D7F5E">
        <w:rPr>
          <w:b/>
          <w:bCs/>
        </w:rPr>
        <w:t>Art. 146</w:t>
      </w:r>
      <w:r w:rsidR="00B93663" w:rsidRPr="001D7F5E">
        <w:rPr>
          <w:b/>
          <w:bCs/>
          <w:i/>
        </w:rPr>
        <w:t>quater</w:t>
      </w:r>
      <w:r w:rsidRPr="001D7F5E">
        <w:rPr>
          <w:b/>
          <w:bCs/>
          <w:i/>
        </w:rPr>
        <w:t xml:space="preserve"> </w:t>
      </w:r>
      <w:r w:rsidR="00B93663" w:rsidRPr="001D7F5E">
        <w:t>- § 1 ­ Das Institut stellt den in § 2 erwähnten Personen unter den in Artikel 146</w:t>
      </w:r>
      <w:r w:rsidR="00B93663" w:rsidRPr="001D7F5E">
        <w:rPr>
          <w:i/>
          <w:iCs/>
        </w:rPr>
        <w:t>ter</w:t>
      </w:r>
      <w:r w:rsidR="00B93663" w:rsidRPr="001D7F5E">
        <w:t xml:space="preserve"> aufgeführten Bedingungen gesicherte elektronische Dienste zur Verfügung.</w:t>
      </w:r>
    </w:p>
    <w:p w14:paraId="6287AF3D" w14:textId="77777777" w:rsidR="00B93663" w:rsidRPr="001D7F5E" w:rsidRDefault="00B93663" w:rsidP="00B93663">
      <w:pPr>
        <w:jc w:val="both"/>
      </w:pPr>
    </w:p>
    <w:p w14:paraId="0A5AACA7" w14:textId="77777777" w:rsidR="00B93663" w:rsidRPr="001D7F5E" w:rsidRDefault="00B93663" w:rsidP="00B93663">
      <w:pPr>
        <w:jc w:val="both"/>
      </w:pPr>
      <w:r w:rsidRPr="001D7F5E">
        <w:tab/>
        <w:t>Bei der ersten Anhörung eines Pflegeerbringers durch das Inspektionspersonal wird er gefragt, ob er alle weiteren Notifizierungen über die elektronischen Dienste an die von ihm angegebene E-Mail-Adresse erhalten möchte. Er wird darauf hingewiesen, dass er zu einem späteren Zeitpunkt Zugang zu den elektronischen Diensten erhalten kann.</w:t>
      </w:r>
    </w:p>
    <w:p w14:paraId="539E2EF3" w14:textId="77777777" w:rsidR="00B93663" w:rsidRPr="001D7F5E" w:rsidRDefault="00B93663" w:rsidP="00B93663">
      <w:pPr>
        <w:jc w:val="both"/>
      </w:pPr>
    </w:p>
    <w:p w14:paraId="767C0787" w14:textId="77777777" w:rsidR="00B93663" w:rsidRPr="001D7F5E" w:rsidRDefault="00B93663" w:rsidP="00B93663">
      <w:pPr>
        <w:jc w:val="both"/>
      </w:pPr>
      <w:r w:rsidRPr="001D7F5E">
        <w:tab/>
        <w:t>§ 2 - Die elektronischen Dienste sind über die Website des Instituts verfügbar.</w:t>
      </w:r>
    </w:p>
    <w:p w14:paraId="0F39AB6D" w14:textId="77777777" w:rsidR="00B93663" w:rsidRPr="001D7F5E" w:rsidRDefault="00B93663" w:rsidP="00B93663">
      <w:pPr>
        <w:jc w:val="both"/>
      </w:pPr>
    </w:p>
    <w:p w14:paraId="32721EEF" w14:textId="77777777" w:rsidR="00B93663" w:rsidRPr="001D7F5E" w:rsidRDefault="00B93663" w:rsidP="00B93663">
      <w:pPr>
        <w:jc w:val="both"/>
      </w:pPr>
      <w:r w:rsidRPr="001D7F5E">
        <w:tab/>
        <w:t>Folgende Personen können mittels der elektronischen Dienste auf die elektronische Akte zugreifen: die Pflegeerbringer und die in Artikel 164 Absatz 2 erwähnten natürlichen oder juristischen Personen, die von einer Untersuchung oder einem Verfahren vor den in den Artikeln 143 und 144 erwähnten Organen betroffen sind, ihr Anwalt oder Beistand, der Anwalt des Dienstes und gegebenenfalls jeder gesetzlich ermächtigte Dritte.</w:t>
      </w:r>
    </w:p>
    <w:p w14:paraId="5F19825A" w14:textId="77777777" w:rsidR="00B93663" w:rsidRPr="001D7F5E" w:rsidRDefault="00B93663" w:rsidP="00B93663">
      <w:pPr>
        <w:jc w:val="both"/>
      </w:pPr>
    </w:p>
    <w:p w14:paraId="70AA9421" w14:textId="77777777" w:rsidR="00B93663" w:rsidRPr="001D7F5E" w:rsidRDefault="00B93663" w:rsidP="00B93663">
      <w:pPr>
        <w:jc w:val="both"/>
      </w:pPr>
      <w:r w:rsidRPr="001D7F5E">
        <w:tab/>
        <w:t>Die Zugriffsrechte werden infolge eines über die elektronischen Dienste eingereichten Antrags von dem Personal verwaltet, das vom leitenden Beamten des Dienstes zu diesem Zweck bestimmt wurde.</w:t>
      </w:r>
    </w:p>
    <w:p w14:paraId="5B01A33B" w14:textId="77777777" w:rsidR="00B93663" w:rsidRPr="001D7F5E" w:rsidRDefault="00B93663" w:rsidP="00B93663">
      <w:pPr>
        <w:jc w:val="both"/>
      </w:pPr>
    </w:p>
    <w:p w14:paraId="68E00857" w14:textId="77777777" w:rsidR="00B93663" w:rsidRPr="001D7F5E" w:rsidRDefault="00B93663" w:rsidP="00B93663">
      <w:pPr>
        <w:jc w:val="both"/>
      </w:pPr>
      <w:r w:rsidRPr="001D7F5E">
        <w:tab/>
        <w:t>Der Antrag enthält folgende Informationen:</w:t>
      </w:r>
    </w:p>
    <w:p w14:paraId="75ACDFBF" w14:textId="77777777" w:rsidR="00B93663" w:rsidRPr="001D7F5E" w:rsidRDefault="00B93663" w:rsidP="00B93663">
      <w:pPr>
        <w:jc w:val="both"/>
      </w:pPr>
    </w:p>
    <w:p w14:paraId="0410A30B" w14:textId="77777777" w:rsidR="00B93663" w:rsidRPr="001D7F5E" w:rsidRDefault="00B93663" w:rsidP="00B93663">
      <w:pPr>
        <w:jc w:val="both"/>
      </w:pPr>
      <w:r w:rsidRPr="001D7F5E">
        <w:tab/>
        <w:t>1. den Namen und Vornamen des Antragstellers,</w:t>
      </w:r>
    </w:p>
    <w:p w14:paraId="0D4B8BD4" w14:textId="77777777" w:rsidR="00B93663" w:rsidRPr="001D7F5E" w:rsidRDefault="00B93663" w:rsidP="00B93663">
      <w:pPr>
        <w:jc w:val="both"/>
      </w:pPr>
    </w:p>
    <w:p w14:paraId="26400BA6" w14:textId="77777777" w:rsidR="00B93663" w:rsidRPr="001D7F5E" w:rsidRDefault="00B93663" w:rsidP="00B93663">
      <w:pPr>
        <w:jc w:val="both"/>
      </w:pPr>
      <w:r w:rsidRPr="001D7F5E">
        <w:tab/>
        <w:t>2. seine Nationalregisternummer,</w:t>
      </w:r>
    </w:p>
    <w:p w14:paraId="020BABA9" w14:textId="77777777" w:rsidR="00B93663" w:rsidRPr="001D7F5E" w:rsidRDefault="00B93663" w:rsidP="00B93663">
      <w:pPr>
        <w:jc w:val="both"/>
      </w:pPr>
    </w:p>
    <w:p w14:paraId="14C52965" w14:textId="77777777" w:rsidR="00B93663" w:rsidRPr="001D7F5E" w:rsidRDefault="00B93663" w:rsidP="00B93663">
      <w:pPr>
        <w:jc w:val="both"/>
      </w:pPr>
      <w:r w:rsidRPr="001D7F5E">
        <w:tab/>
        <w:t>3. seine Sprachrolle,</w:t>
      </w:r>
    </w:p>
    <w:p w14:paraId="6AD1C79B" w14:textId="77777777" w:rsidR="00B93663" w:rsidRPr="001D7F5E" w:rsidRDefault="00B93663" w:rsidP="00B93663">
      <w:pPr>
        <w:jc w:val="both"/>
      </w:pPr>
    </w:p>
    <w:p w14:paraId="0CE373D5" w14:textId="77777777" w:rsidR="00B93663" w:rsidRPr="001D7F5E" w:rsidRDefault="00B93663" w:rsidP="00B93663">
      <w:pPr>
        <w:jc w:val="both"/>
      </w:pPr>
      <w:r w:rsidRPr="001D7F5E">
        <w:tab/>
        <w:t>4. seine E-Mail-Adresse,</w:t>
      </w:r>
    </w:p>
    <w:p w14:paraId="0CDF62DC" w14:textId="77777777" w:rsidR="00B93663" w:rsidRPr="001D7F5E" w:rsidRDefault="00B93663" w:rsidP="00B93663">
      <w:pPr>
        <w:jc w:val="both"/>
      </w:pPr>
    </w:p>
    <w:p w14:paraId="70E05967" w14:textId="77777777" w:rsidR="00B93663" w:rsidRPr="001D7F5E" w:rsidRDefault="00B93663" w:rsidP="00B93663">
      <w:pPr>
        <w:jc w:val="both"/>
      </w:pPr>
      <w:r w:rsidRPr="001D7F5E">
        <w:tab/>
        <w:t>5. die Referenznummer der betreffenden Akte,</w:t>
      </w:r>
    </w:p>
    <w:p w14:paraId="69D2A932" w14:textId="77777777" w:rsidR="00B93663" w:rsidRPr="001D7F5E" w:rsidRDefault="00B93663" w:rsidP="00B93663">
      <w:pPr>
        <w:jc w:val="both"/>
      </w:pPr>
    </w:p>
    <w:p w14:paraId="51B1C8D7" w14:textId="77777777" w:rsidR="00B93663" w:rsidRPr="001D7F5E" w:rsidRDefault="00B93663" w:rsidP="00B93663">
      <w:pPr>
        <w:jc w:val="both"/>
      </w:pPr>
      <w:r w:rsidRPr="001D7F5E">
        <w:tab/>
        <w:t>6. die berufliche Eigenschaft des Antragstellers.</w:t>
      </w:r>
    </w:p>
    <w:p w14:paraId="2C72CC9A" w14:textId="77777777" w:rsidR="00B93663" w:rsidRPr="001D7F5E" w:rsidRDefault="00B93663" w:rsidP="00B93663">
      <w:pPr>
        <w:jc w:val="both"/>
      </w:pPr>
    </w:p>
    <w:p w14:paraId="4B200A62" w14:textId="77777777" w:rsidR="00B93663" w:rsidRPr="001D7F5E" w:rsidRDefault="00B93663" w:rsidP="00B93663">
      <w:pPr>
        <w:jc w:val="both"/>
      </w:pPr>
      <w:r w:rsidRPr="001D7F5E">
        <w:tab/>
        <w:t>Der Antragsteller wird über die in seinem Antrag angegebene E-Mail-Adresse unter Angabe des Aktenzeichens von der Erlaubnis zum Zugriff auf die Akte in Kenntnis gesetzt. Bei Verweigerung des Zugriffs wird der Grund dafür angegeben.</w:t>
      </w:r>
    </w:p>
    <w:p w14:paraId="273B34A9" w14:textId="77777777" w:rsidR="00B93663" w:rsidRPr="001D7F5E" w:rsidRDefault="00B93663" w:rsidP="00B93663">
      <w:pPr>
        <w:jc w:val="both"/>
      </w:pPr>
    </w:p>
    <w:p w14:paraId="255FEFD1" w14:textId="77777777" w:rsidR="00B93663" w:rsidRPr="001D7F5E" w:rsidRDefault="00B93663" w:rsidP="00B93663">
      <w:pPr>
        <w:jc w:val="both"/>
      </w:pPr>
      <w:r w:rsidRPr="001D7F5E">
        <w:tab/>
        <w:t>Die Zugriffsrechte werden zeitlich begrenzt sein. Sie werden nach Abschluss der Verfahren vor den in den Artikeln 143 und 144 erwähnten Organen und im Falle einer verwaltungsrechtlichen Kassationsbeschwerde nach Abschluss des in Artikel 156 § 2 Absatz 2 erwähnten Verfahrens vor dem Staatsrat entzogen.</w:t>
      </w:r>
    </w:p>
    <w:p w14:paraId="6C7FF625" w14:textId="77777777" w:rsidR="00B93663" w:rsidRPr="001D7F5E" w:rsidRDefault="00B93663" w:rsidP="00B93663">
      <w:pPr>
        <w:jc w:val="both"/>
      </w:pPr>
    </w:p>
    <w:p w14:paraId="0412E5C0" w14:textId="77777777" w:rsidR="00B93663" w:rsidRPr="001D7F5E" w:rsidRDefault="00B93663" w:rsidP="00B93663">
      <w:pPr>
        <w:jc w:val="both"/>
      </w:pPr>
      <w:r w:rsidRPr="001D7F5E">
        <w:tab/>
        <w:t>§ 3 - Die elektronischen Dienste ermöglichen es, den Inhalt der elektronischen Akte einzusehen und Aktenstücke dieser Akte herunterzuladen.</w:t>
      </w:r>
    </w:p>
    <w:p w14:paraId="6404B769" w14:textId="77777777" w:rsidR="00B93663" w:rsidRPr="001D7F5E" w:rsidRDefault="00B93663" w:rsidP="00B93663">
      <w:pPr>
        <w:jc w:val="both"/>
      </w:pPr>
    </w:p>
    <w:p w14:paraId="23FD2DFC" w14:textId="77777777" w:rsidR="00B93663" w:rsidRPr="001D7F5E" w:rsidRDefault="00B93663" w:rsidP="00B93663">
      <w:pPr>
        <w:jc w:val="both"/>
      </w:pPr>
      <w:r w:rsidRPr="001D7F5E">
        <w:tab/>
        <w:t>Sie ermöglichen ebenfalls alle Notifizierungen oder Übermittlungen, die im Rahmen einer vom Inspektionspersonal durchgeführten Untersuchung oder im Rahmen eines Verfahrens vor den in den Artikeln 143 und 144 erwähnten Organen erforderlich sind.</w:t>
      </w:r>
    </w:p>
    <w:p w14:paraId="42D9D32B" w14:textId="77777777" w:rsidR="00B93663" w:rsidRPr="001D7F5E" w:rsidRDefault="00B93663" w:rsidP="00B93663">
      <w:pPr>
        <w:jc w:val="both"/>
      </w:pPr>
    </w:p>
    <w:p w14:paraId="3987026C" w14:textId="77777777" w:rsidR="00B93663" w:rsidRPr="001D7F5E" w:rsidRDefault="00B93663" w:rsidP="00B93663">
      <w:pPr>
        <w:jc w:val="both"/>
      </w:pPr>
      <w:r w:rsidRPr="001D7F5E">
        <w:tab/>
        <w:t>Unterlagen, die technisch nicht in ein elektronisches Format umgewandelt werden können, können in Papierform gegen Empfangsbestätigung hinterlegt oder per Einschreibesendung mit Rückschein verschickt werden.</w:t>
      </w:r>
    </w:p>
    <w:p w14:paraId="0B74AEFF" w14:textId="77777777" w:rsidR="00B93663" w:rsidRPr="001D7F5E" w:rsidRDefault="00B93663" w:rsidP="00B93663">
      <w:pPr>
        <w:jc w:val="both"/>
      </w:pPr>
    </w:p>
    <w:p w14:paraId="166A243D" w14:textId="77777777" w:rsidR="00B93663" w:rsidRPr="001D7F5E" w:rsidRDefault="00B93663" w:rsidP="00B93663">
      <w:pPr>
        <w:jc w:val="both"/>
      </w:pPr>
      <w:r w:rsidRPr="001D7F5E">
        <w:tab/>
        <w:t>§ 4 - Mittels der elektronischen Dienste notifizierte oder übermittelte Unterlagen haben bis zum Beweis des Gegenteils dieselbe Beweiskraft wie auf Papier notifizierte und übermittelte Unterlagen.</w:t>
      </w:r>
    </w:p>
    <w:p w14:paraId="00FCE319" w14:textId="77777777" w:rsidR="00B93663" w:rsidRPr="001D7F5E" w:rsidRDefault="00B93663" w:rsidP="00B93663">
      <w:pPr>
        <w:jc w:val="both"/>
      </w:pPr>
    </w:p>
    <w:p w14:paraId="00A0ECA2" w14:textId="77777777" w:rsidR="00B93663" w:rsidRPr="001D7F5E" w:rsidRDefault="00B93663" w:rsidP="00B93663">
      <w:pPr>
        <w:jc w:val="both"/>
      </w:pPr>
      <w:r w:rsidRPr="001D7F5E">
        <w:tab/>
        <w:t>Jede über die elektronischen Dienste notifizierte oder übermittelte Unterlage gilt als Original.</w:t>
      </w:r>
    </w:p>
    <w:p w14:paraId="38A2BF52" w14:textId="77777777" w:rsidR="00B93663" w:rsidRPr="001D7F5E" w:rsidRDefault="00B93663" w:rsidP="00B93663">
      <w:pPr>
        <w:jc w:val="both"/>
      </w:pPr>
    </w:p>
    <w:p w14:paraId="5692822B" w14:textId="77777777" w:rsidR="00B93663" w:rsidRPr="001D7F5E" w:rsidRDefault="00B93663" w:rsidP="00B93663">
      <w:pPr>
        <w:jc w:val="both"/>
      </w:pPr>
      <w:r w:rsidRPr="001D7F5E">
        <w:tab/>
        <w:t>Das Datum der Notifizierung oder der Übermittlung einer Unterlage ist das Datum, an dem die Unterlage über die elektronischen Dienste hinterlegt wurde. Das Hinterlegungsdatum wird in der elektronischen Akte vermerkt.</w:t>
      </w:r>
    </w:p>
    <w:p w14:paraId="4D9880E4" w14:textId="77777777" w:rsidR="00B93663" w:rsidRPr="001D7F5E" w:rsidRDefault="00B93663" w:rsidP="00B93663">
      <w:pPr>
        <w:jc w:val="both"/>
      </w:pPr>
    </w:p>
    <w:p w14:paraId="6E95796D" w14:textId="77777777" w:rsidR="00B93663" w:rsidRPr="001D7F5E" w:rsidRDefault="00B93663" w:rsidP="00B93663">
      <w:pPr>
        <w:jc w:val="both"/>
      </w:pPr>
      <w:r w:rsidRPr="001D7F5E">
        <w:tab/>
        <w:t>§ 5 - Wenn der Empfänger eine E-Mail erhält, in der er darüber informiert wird, dass eine Unterlage über die elektronischen Dienste verfügbar ist, wird bis zum Beweis des Gegenteils davon ausgegangen, dass er diese Unterlage am ersten Werktag nach dem Versand dieser E-Mail zur Kenntnis genommen hat.</w:t>
      </w:r>
    </w:p>
    <w:p w14:paraId="77603930" w14:textId="77777777" w:rsidR="00B93663" w:rsidRPr="001D7F5E" w:rsidRDefault="00B93663" w:rsidP="00B93663">
      <w:pPr>
        <w:jc w:val="both"/>
      </w:pPr>
    </w:p>
    <w:p w14:paraId="417EEA89" w14:textId="77777777" w:rsidR="00B93663" w:rsidRPr="001D7F5E" w:rsidRDefault="00B93663" w:rsidP="00B93663">
      <w:pPr>
        <w:jc w:val="both"/>
      </w:pPr>
      <w:r w:rsidRPr="001D7F5E">
        <w:tab/>
        <w:t>§ 6 - Wenn die Nutzung der elektronischen Dienste aufgrund höherer Gewalt, insbesondere wegen einer Störung oder eines Ausfalls des Systems, nicht möglich ist, kann jeder Versand auf Papier erfolgen, und zwar spätestens am ersten Werktag nach der Frist, die für den Versand auf Papier - entweder per Einschreibesendung mit Rückschein oder durch Hinterlegung gegen Empfangsbestätigung - vorgesehen ist.</w:t>
      </w:r>
    </w:p>
    <w:p w14:paraId="3CF86C9A" w14:textId="77777777" w:rsidR="00B93663" w:rsidRPr="001D7F5E" w:rsidRDefault="00B93663" w:rsidP="00B93663">
      <w:pPr>
        <w:jc w:val="both"/>
      </w:pPr>
    </w:p>
    <w:p w14:paraId="216B19D4" w14:textId="77777777" w:rsidR="00B93663" w:rsidRPr="001D7F5E" w:rsidRDefault="00B93663" w:rsidP="00B93663">
      <w:pPr>
        <w:jc w:val="both"/>
      </w:pPr>
      <w:r w:rsidRPr="001D7F5E">
        <w:tab/>
        <w:t>In Papierform versandte oder hinterlegte Schriftstücke werden anschließend mit Beweiskraft gescannt und in die elektronische Akte aufgenommen.</w:t>
      </w:r>
    </w:p>
    <w:p w14:paraId="24CA913D" w14:textId="77777777" w:rsidR="00B93663" w:rsidRPr="001D7F5E" w:rsidRDefault="00B93663" w:rsidP="00B93663">
      <w:pPr>
        <w:jc w:val="both"/>
      </w:pPr>
    </w:p>
    <w:p w14:paraId="53229158" w14:textId="77777777" w:rsidR="00D802DA" w:rsidRPr="001D7F5E" w:rsidRDefault="00B93663" w:rsidP="00B93663">
      <w:pPr>
        <w:jc w:val="both"/>
      </w:pPr>
      <w:r w:rsidRPr="001D7F5E">
        <w:tab/>
      </w:r>
    </w:p>
    <w:p w14:paraId="0A32A5FC" w14:textId="48FE1A7F" w:rsidR="00B93663" w:rsidRPr="001D7F5E" w:rsidRDefault="00D802DA" w:rsidP="00B93663">
      <w:pPr>
        <w:jc w:val="both"/>
      </w:pPr>
      <w:r w:rsidRPr="001D7F5E">
        <w:rPr>
          <w:b/>
          <w:bCs/>
        </w:rPr>
        <w:tab/>
      </w:r>
      <w:r w:rsidR="00B93663" w:rsidRPr="001D7F5E">
        <w:rPr>
          <w:b/>
          <w:bCs/>
        </w:rPr>
        <w:t>Art.</w:t>
      </w:r>
      <w:r w:rsidRPr="001D7F5E">
        <w:rPr>
          <w:b/>
          <w:bCs/>
        </w:rPr>
        <w:t> </w:t>
      </w:r>
      <w:r w:rsidR="00B93663" w:rsidRPr="001D7F5E">
        <w:rPr>
          <w:b/>
          <w:bCs/>
        </w:rPr>
        <w:t>146</w:t>
      </w:r>
      <w:r w:rsidR="00B93663" w:rsidRPr="001D7F5E">
        <w:rPr>
          <w:b/>
          <w:bCs/>
          <w:i/>
        </w:rPr>
        <w:t>quinquies</w:t>
      </w:r>
      <w:r w:rsidR="00B93663" w:rsidRPr="001D7F5E">
        <w:rPr>
          <w:b/>
          <w:bCs/>
        </w:rPr>
        <w:t> </w:t>
      </w:r>
      <w:r w:rsidR="00B93663" w:rsidRPr="001D7F5E">
        <w:t>- Das Personal des Dienstes für medizinische Evaluation und Kontrolle, der leitende Beamte, die erstinstanzlichen Kammern und die Widerspruchskammern verwenden die qualifizierte elektronische Signatur im Sinne von Artikel 3 Nr. 12 der Verordnung (EU) Nr. 910/2014 des Europäischen Parlaments und des Rates vom 23. Juli 2014 über elektronische Identifizierung und Vertrauensdienste für elektronische Transaktionen im Binnenmarkt und zur Aufhebung der Richtlinie 1999/93/EG.</w:t>
      </w:r>
    </w:p>
    <w:p w14:paraId="54165956" w14:textId="77777777" w:rsidR="00B93663" w:rsidRPr="001D7F5E" w:rsidRDefault="00B93663" w:rsidP="00B93663">
      <w:pPr>
        <w:jc w:val="both"/>
      </w:pPr>
    </w:p>
    <w:p w14:paraId="552939F7" w14:textId="786E1932" w:rsidR="00B93663" w:rsidRPr="001D7F5E" w:rsidRDefault="00B93663" w:rsidP="00B936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tab/>
        <w:t>Ist es aus technischen Gründen nicht möglich, die qualifizierte elektronische Signatur innerhalb der unter Androhung der Nichtigkeit oder des Ausschlusses vorgeschriebenen Fristen zu verwenden, wird die handschriftliche Unterschrift verwendet.</w:t>
      </w:r>
      <w:r w:rsidRPr="001D7F5E">
        <w:rPr>
          <w:color w:val="000000"/>
        </w:rPr>
        <w:t>]</w:t>
      </w:r>
    </w:p>
    <w:p w14:paraId="77E69F39" w14:textId="77777777" w:rsidR="001F4DBF" w:rsidRPr="001D7F5E" w:rsidRDefault="001F4DBF" w:rsidP="00DC3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color w:val="000000"/>
        </w:rPr>
      </w:pPr>
    </w:p>
    <w:p w14:paraId="65775420" w14:textId="77777777" w:rsidR="001F4DBF" w:rsidRPr="001D7F5E" w:rsidRDefault="001F4DBF" w:rsidP="00DC3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color w:val="000000"/>
        </w:rPr>
      </w:pPr>
    </w:p>
    <w:p w14:paraId="2DE34ABC" w14:textId="77777777" w:rsidR="00C01498" w:rsidRPr="001D7F5E" w:rsidRDefault="00E553AD" w:rsidP="00DC3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2</w:t>
      </w:r>
      <w:r w:rsidR="00C01498" w:rsidRPr="001D7F5E">
        <w:rPr>
          <w:color w:val="000000"/>
        </w:rPr>
        <w:t xml:space="preserve"> - </w:t>
      </w:r>
      <w:r w:rsidR="006E4960" w:rsidRPr="001D7F5E">
        <w:rPr>
          <w:color w:val="000000"/>
        </w:rPr>
        <w:t>[Inspektionspersonal des Dienstes für medizinische Evaluation und Kontrolle</w:t>
      </w:r>
      <w:r w:rsidR="00C01498" w:rsidRPr="001D7F5E">
        <w:rPr>
          <w:color w:val="000000"/>
        </w:rPr>
        <w:t>]</w:t>
      </w:r>
    </w:p>
    <w:p w14:paraId="03B6D2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7B59DC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 xml:space="preserve">[Überschrift von Abschnitt </w:t>
      </w:r>
      <w:r w:rsidR="00F22CD4" w:rsidRPr="001D7F5E">
        <w:rPr>
          <w:i/>
          <w:iCs/>
          <w:color w:val="000000"/>
        </w:rPr>
        <w:t>2</w:t>
      </w:r>
      <w:r w:rsidRPr="001D7F5E">
        <w:rPr>
          <w:i/>
          <w:iCs/>
          <w:color w:val="000000"/>
        </w:rPr>
        <w:t xml:space="preserve"> ersetzt durch </w:t>
      </w:r>
      <w:r w:rsidR="00BC566A" w:rsidRPr="001D7F5E">
        <w:rPr>
          <w:i/>
          <w:iCs/>
          <w:color w:val="000000"/>
        </w:rPr>
        <w:t>Art. </w:t>
      </w:r>
      <w:r w:rsidR="006E4960" w:rsidRPr="001D7F5E">
        <w:rPr>
          <w:i/>
          <w:iCs/>
          <w:color w:val="000000"/>
        </w:rPr>
        <w:t>101</w:t>
      </w:r>
      <w:r w:rsidR="006E4960" w:rsidRPr="001D7F5E">
        <w:rPr>
          <w:i/>
          <w:color w:val="000000"/>
        </w:rPr>
        <w:t xml:space="preserve"> des G. vom 10. April 2014 (B.S. vom 30. April 2014)</w:t>
      </w:r>
      <w:r w:rsidRPr="001D7F5E">
        <w:rPr>
          <w:i/>
          <w:iCs/>
          <w:color w:val="000000"/>
        </w:rPr>
        <w:t xml:space="preserve">] </w:t>
      </w:r>
    </w:p>
    <w:p w14:paraId="2D721CF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DCD91B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5AC6A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147</w:t>
      </w:r>
      <w:r w:rsidRPr="001D7F5E">
        <w:rPr>
          <w:color w:val="000000"/>
        </w:rPr>
        <w:t xml:space="preserve"> - Ärzte-Inspektoren haben als Aufgabe, die Erfüllung der Aufgaben, die den Vertrauensärzten aufgetragen sind, zu kontrollieren. Zu diesem Zweck nehmen sie alle notwendigen Untersuchungen und gegebenenfalls die körperliche Untersuchung des Begünstigten vor.</w:t>
      </w:r>
    </w:p>
    <w:p w14:paraId="0F83097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10E3707" w14:textId="7D1A434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Gemäß den Bestimmungen der </w:t>
      </w:r>
      <w:r w:rsidR="008E00F1" w:rsidRPr="001D7F5E">
        <w:rPr>
          <w:color w:val="000000"/>
        </w:rPr>
        <w:t>Artikel </w:t>
      </w:r>
      <w:r w:rsidRPr="001D7F5E">
        <w:rPr>
          <w:color w:val="000000"/>
        </w:rPr>
        <w:t>90 und 94 dürfen Ärzte-Inspektoren Begünstigte untersuchen und einen Beschluss in Bezug auf ihre Arbeitsunfähigkeit fassen.</w:t>
      </w:r>
    </w:p>
    <w:p w14:paraId="0961CE8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83BDED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[Apotheker</w:t>
      </w:r>
      <w:r w:rsidRPr="001D7F5E">
        <w:rPr>
          <w:color w:val="000000"/>
        </w:rPr>
        <w:noBreakHyphen/>
        <w:t>Inspektoren haben ebenfalls als Aufgabe, die korrekte Ausführung der Kontrollen zu überprüfen, die den Vertrauensärzten in Bezug auf die Erstattung der Fertigarzneimittel und magistralen Präparate aufgetragen sind.]</w:t>
      </w:r>
    </w:p>
    <w:p w14:paraId="7BE1A05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9D23F6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147 </w:t>
      </w:r>
      <w:r w:rsidR="00BC566A" w:rsidRPr="001D7F5E">
        <w:rPr>
          <w:i/>
          <w:iCs/>
          <w:color w:val="000000"/>
        </w:rPr>
        <w:t>Abs. </w:t>
      </w:r>
      <w:r w:rsidRPr="001D7F5E">
        <w:rPr>
          <w:i/>
          <w:iCs/>
          <w:color w:val="000000"/>
        </w:rPr>
        <w:t xml:space="preserve">3 eingefügt durch </w:t>
      </w:r>
      <w:r w:rsidR="00BC566A" w:rsidRPr="001D7F5E">
        <w:rPr>
          <w:i/>
          <w:iCs/>
          <w:color w:val="000000"/>
        </w:rPr>
        <w:t>Art. </w:t>
      </w:r>
      <w:r w:rsidRPr="001D7F5E">
        <w:rPr>
          <w:i/>
          <w:iCs/>
          <w:color w:val="000000"/>
        </w:rPr>
        <w:t>23 des G. vom 14. Januar 2002 (B.S. vom 22. Februar 2002)]</w:t>
      </w:r>
    </w:p>
    <w:p w14:paraId="31D7BCB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C6FB84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4FE83E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148</w:t>
      </w:r>
      <w:r w:rsidRPr="001D7F5E">
        <w:rPr>
          <w:color w:val="000000"/>
        </w:rPr>
        <w:t xml:space="preserve"> - Unbeschadet der Aufgabe, die Vertrauensärzten anvertraut ist, nehmen Ärzte-Inspektoren in individuellen Fällen die medizinische Kontrolle der Arbeitsunfähigkeit vor entweder auf Antrag des Arbeitgebers oder des Landesamts für Arbeitsbeschaffung oder aufgrund der Berichte über die Untersuchungen, die die mit der Kontrolle beauftragten Beamten der [Dienste für medizinische Evaluation und Kontrolle] und für verwaltungstechnische Kontrolle im Rahmen ihrer Aufgaben, so wie sie in den Artikeln 146 und 162 definiert sind, verrichten.</w:t>
      </w:r>
    </w:p>
    <w:p w14:paraId="5316AFD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863FE02" w14:textId="2F3967F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In diesem Fall fassen die Ärzte-Inspektoren den Beschluss in Bezug auf die Arbeitsunfähigkeit und notifizieren diesen unter den in </w:t>
      </w:r>
      <w:r w:rsidR="008E00F1" w:rsidRPr="001D7F5E">
        <w:rPr>
          <w:color w:val="000000"/>
        </w:rPr>
        <w:t>Artikel </w:t>
      </w:r>
      <w:r w:rsidRPr="001D7F5E">
        <w:rPr>
          <w:color w:val="000000"/>
        </w:rPr>
        <w:t>149 festgelegten Bedingungen.</w:t>
      </w:r>
    </w:p>
    <w:p w14:paraId="1F1449B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85D247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148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37 des G.</w:t>
      </w:r>
      <w:r w:rsidR="00BC566A" w:rsidRPr="001D7F5E">
        <w:rPr>
          <w:i/>
          <w:iCs/>
          <w:color w:val="000000"/>
        </w:rPr>
        <w:t> (I</w:t>
      </w:r>
      <w:r w:rsidRPr="001D7F5E">
        <w:rPr>
          <w:i/>
          <w:iCs/>
          <w:color w:val="000000"/>
        </w:rPr>
        <w:t>I) vom 24. Dezember 2002 (B.S. vom 31. Dezember 2002)]</w:t>
      </w:r>
    </w:p>
    <w:p w14:paraId="584D809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3049F42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2028157F" w14:textId="77777777" w:rsidR="007250C1" w:rsidRPr="001D7F5E" w:rsidRDefault="00C01498" w:rsidP="00725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007250C1" w:rsidRPr="001D7F5E">
        <w:rPr>
          <w:b/>
          <w:bCs/>
          <w:color w:val="000000"/>
        </w:rPr>
        <w:t>149</w:t>
      </w:r>
      <w:r w:rsidR="007250C1" w:rsidRPr="001D7F5E">
        <w:rPr>
          <w:color w:val="000000"/>
        </w:rPr>
        <w:t xml:space="preserve"> - [Beschlüsse der Ärzte-Inspektoren in Bezug auf die Arbeitsunfähigkeit werden am selben Tag dem Berechtigten und dem Vertrauensarzt notifiziert. Diese Beschlüsse sind sofort vollstreckbar.</w:t>
      </w:r>
    </w:p>
    <w:p w14:paraId="3CCD6BC0" w14:textId="77777777" w:rsidR="007250C1" w:rsidRPr="001D7F5E" w:rsidRDefault="007250C1" w:rsidP="00725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AB6A96" w14:textId="77777777" w:rsidR="007250C1" w:rsidRPr="001D7F5E" w:rsidRDefault="004E46EC" w:rsidP="00725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7250C1" w:rsidRPr="001D7F5E">
        <w:rPr>
          <w:color w:val="000000"/>
        </w:rPr>
        <w:t>Diese Ärzte-Inspektoren teilen dem Medizinischen Invaliditätsrat die Daten mit Bezug auf die Arbeitsunfähigkeit mit. Der Geschäftsführende Ausschuss des Dienstes für Entschädigungen legt auf Stellungnahme der Hohen Kommission des Medizinischen Invaliditätsrates den Inhalt dieser Daten fest sowie die Modalitäten und die Frist für die Übermittlung dieser Daten an den Medizinischen Invaliditätsrat.]</w:t>
      </w:r>
    </w:p>
    <w:p w14:paraId="5E24BB0E" w14:textId="77777777" w:rsidR="007250C1" w:rsidRPr="001D7F5E" w:rsidRDefault="007250C1" w:rsidP="00725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228FBA0" w14:textId="77777777" w:rsidR="007250C1" w:rsidRPr="001D7F5E" w:rsidRDefault="007250C1" w:rsidP="00725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149 ersetzt durch </w:t>
      </w:r>
      <w:r w:rsidR="00BC566A" w:rsidRPr="001D7F5E">
        <w:rPr>
          <w:i/>
          <w:iCs/>
          <w:color w:val="000000"/>
        </w:rPr>
        <w:t>Art. </w:t>
      </w:r>
      <w:r w:rsidRPr="001D7F5E">
        <w:rPr>
          <w:i/>
          <w:iCs/>
          <w:color w:val="000000"/>
        </w:rPr>
        <w:t>25</w:t>
      </w:r>
      <w:r w:rsidRPr="001D7F5E">
        <w:rPr>
          <w:i/>
          <w:color w:val="000000"/>
        </w:rPr>
        <w:t xml:space="preserve"> des G. vom 21. Dezember 2013 (B.S. vom 27. Januar 2014)</w:t>
      </w:r>
      <w:r w:rsidRPr="001D7F5E">
        <w:rPr>
          <w:i/>
          <w:iCs/>
          <w:color w:val="000000"/>
        </w:rPr>
        <w:t>]</w:t>
      </w:r>
    </w:p>
    <w:p w14:paraId="394A0669" w14:textId="77777777" w:rsidR="007250C1" w:rsidRPr="001D7F5E" w:rsidRDefault="007250C1" w:rsidP="007250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7E4C974"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F1142C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150</w:t>
      </w:r>
      <w:r w:rsidRPr="001D7F5E">
        <w:rPr>
          <w:color w:val="000000"/>
        </w:rPr>
        <w:t xml:space="preserve"> - [Unbeschadet der Bestimmungen </w:t>
      </w:r>
      <w:r w:rsidR="002B307F" w:rsidRPr="001D7F5E">
        <w:rPr>
          <w:color w:val="000000"/>
        </w:rPr>
        <w:t>[des Sozialstrafgesetzbuches]</w:t>
      </w:r>
      <w:r w:rsidRPr="001D7F5E">
        <w:rPr>
          <w:color w:val="000000"/>
        </w:rPr>
        <w:t xml:space="preserve"> sind Arbeitgeber, Versicherungsträger, Pflegeanstalten, Tariffestsetzungsämter und ihre Angestellten oder Beauftragten, Personen, die ermächtigt sind, die durch das vorliegende koordinierte Gesetz definierten Gesundheitsleistungen zu erbringen, und Begünstigte verpflichtet, </w:t>
      </w:r>
      <w:r w:rsidR="006E4960" w:rsidRPr="001D7F5E">
        <w:rPr>
          <w:color w:val="000000"/>
        </w:rPr>
        <w:t>[dem Inspektionspersonal des Dienstes für medizinische Evaluation und Kontrolle</w:t>
      </w:r>
      <w:r w:rsidRPr="001D7F5E">
        <w:rPr>
          <w:color w:val="000000"/>
        </w:rPr>
        <w:t xml:space="preserve">] alle Auskünfte und Unterlagen zu geben, die sie zur Erfüllung ihrer Kontrollaufgabe benötigen. </w:t>
      </w:r>
      <w:r w:rsidR="009D4ADB" w:rsidRPr="001D7F5E">
        <w:rPr>
          <w:color w:val="000000"/>
        </w:rPr>
        <w:t xml:space="preserve">[Alle natürlichen oder juristischen Personen sowie ihre Angestellten oder Beauftragten, die über Auskünfte und Unterlagen verfügen, die die vorerwähnten Inspektoren zur Erfüllung ihrer Kontrollaufgabe benötigen, unterliegen ebenfalls dieser Verpflichtung, insbesondere die Hersteller oder Lieferanten von medizinischen Apparaten, erstattungsfähigen Arzneimitteln und Fertigarzneimitteln sowie anderen erstattungsfähigen Produkten.] </w:t>
      </w:r>
      <w:r w:rsidRPr="001D7F5E">
        <w:rPr>
          <w:color w:val="000000"/>
        </w:rPr>
        <w:t>Die Mitteilung und Benutzung dieser Auskünfte und Unterlagen sind der Einhaltung der ärztlichen Schweigepflicht unterworfen.]</w:t>
      </w:r>
    </w:p>
    <w:p w14:paraId="643BABC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038CE5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[Was die Versicherungsträger und Tariffestsetzungsämter betrifft, muss die Mitteilung von Auskünften und Unterlagen innerhalb einer Frist von höchstens dreißig Tagen ab Antragsdatum erfolgen.]</w:t>
      </w:r>
    </w:p>
    <w:p w14:paraId="7E501D5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283897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[Dienst für medizinische Evaluation und Kontrolle] hat Zugang zu allen Daten und Unterlagen, die von den Versicherungsträgern, </w:t>
      </w:r>
      <w:r w:rsidR="009D4ADB" w:rsidRPr="001D7F5E">
        <w:rPr>
          <w:color w:val="000000"/>
        </w:rPr>
        <w:t xml:space="preserve">[Tariffestsetzungsämtern,] </w:t>
      </w:r>
      <w:r w:rsidRPr="001D7F5E">
        <w:rPr>
          <w:color w:val="000000"/>
        </w:rPr>
        <w:t>Pflegeerbringern, Pflegeanstalten und anderen Anstalten oder Diensten für Gesundheitspflege im Rahmen des vorliegenden koordinierten Gesetzes übermittelt werden müssen.</w:t>
      </w:r>
    </w:p>
    <w:p w14:paraId="6B3DB73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9AA345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[Dienst für medizinische Evaluation und Kontrolle] hat unmittelbaren Zugriff auf die Profildaten und deren Verarbeitung beim Dienst für Gesundheitspflege und beim Dienst für Entschädigungen.</w:t>
      </w:r>
    </w:p>
    <w:p w14:paraId="51A6973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F03055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p>
    <w:p w14:paraId="31F1EDC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93C6E52" w14:textId="5C5FE91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Dienst für medizinische Evaluation und Kontrolle hat auf Antrag Zugriff auf die in </w:t>
      </w:r>
      <w:r w:rsidR="008E00F1" w:rsidRPr="001D7F5E">
        <w:rPr>
          <w:color w:val="000000"/>
        </w:rPr>
        <w:t>Artikel </w:t>
      </w:r>
      <w:r w:rsidRPr="001D7F5E">
        <w:rPr>
          <w:color w:val="000000"/>
        </w:rPr>
        <w:t>165 Absatz 8 erwähnten Daten beim Dienst für Gesundheitspflege.]</w:t>
      </w:r>
    </w:p>
    <w:p w14:paraId="0E61170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DBC6BB0" w14:textId="0E3AF6F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150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44 des G. vom 20. Dezember 1995 (B.S. vom 23. Dezember 1995) und abgeändert durch </w:t>
      </w:r>
      <w:r w:rsidR="00BC566A" w:rsidRPr="001D7F5E">
        <w:rPr>
          <w:i/>
          <w:iCs/>
          <w:color w:val="000000"/>
        </w:rPr>
        <w:t>Art. </w:t>
      </w:r>
      <w:r w:rsidRPr="001D7F5E">
        <w:rPr>
          <w:i/>
          <w:iCs/>
          <w:color w:val="000000"/>
        </w:rPr>
        <w:t xml:space="preserve">81 des </w:t>
      </w:r>
      <w:r w:rsidR="00A26452" w:rsidRPr="001D7F5E">
        <w:rPr>
          <w:i/>
          <w:iCs/>
          <w:color w:val="000000"/>
        </w:rPr>
        <w:t>G. vom 24. Dezember 1999 (B.S. vom 31. Dezember 1999)</w:t>
      </w:r>
      <w:r w:rsidR="002B307F" w:rsidRPr="001D7F5E">
        <w:rPr>
          <w:i/>
          <w:iCs/>
          <w:color w:val="000000"/>
        </w:rPr>
        <w:t>,</w:t>
      </w:r>
      <w:r w:rsidR="009D4ADB" w:rsidRPr="001D7F5E">
        <w:rPr>
          <w:i/>
          <w:iCs/>
          <w:color w:val="000000"/>
        </w:rPr>
        <w:t xml:space="preserve"> </w:t>
      </w:r>
      <w:r w:rsidR="00BC566A" w:rsidRPr="001D7F5E">
        <w:rPr>
          <w:i/>
          <w:iCs/>
          <w:color w:val="000000"/>
        </w:rPr>
        <w:t>Art. </w:t>
      </w:r>
      <w:r w:rsidR="009D4ADB" w:rsidRPr="001D7F5E">
        <w:rPr>
          <w:i/>
          <w:iCs/>
          <w:color w:val="000000"/>
        </w:rPr>
        <w:t xml:space="preserve">19 </w:t>
      </w:r>
      <w:r w:rsidR="00BC566A" w:rsidRPr="001D7F5E">
        <w:rPr>
          <w:i/>
          <w:iCs/>
          <w:color w:val="000000"/>
        </w:rPr>
        <w:t>Nr. </w:t>
      </w:r>
      <w:r w:rsidR="009D4ADB" w:rsidRPr="001D7F5E">
        <w:rPr>
          <w:i/>
          <w:iCs/>
          <w:color w:val="000000"/>
        </w:rPr>
        <w:t>1 und 2 des G. vom 19. Mai 2010 (B.S. vom 2. Juni 2010, Err. vom 8. Juni 2010)</w:t>
      </w:r>
      <w:r w:rsidR="00A1592B" w:rsidRPr="001D7F5E">
        <w:rPr>
          <w:i/>
          <w:iCs/>
          <w:color w:val="000000"/>
        </w:rPr>
        <w:t>,</w:t>
      </w:r>
      <w:r w:rsidR="002B307F" w:rsidRPr="001D7F5E">
        <w:rPr>
          <w:i/>
          <w:iCs/>
          <w:color w:val="000000"/>
        </w:rPr>
        <w:t xml:space="preserve"> </w:t>
      </w:r>
      <w:r w:rsidR="00BC566A" w:rsidRPr="001D7F5E">
        <w:rPr>
          <w:i/>
          <w:iCs/>
          <w:color w:val="000000"/>
        </w:rPr>
        <w:t>Art. </w:t>
      </w:r>
      <w:r w:rsidR="002B307F" w:rsidRPr="001D7F5E">
        <w:rPr>
          <w:i/>
          <w:iCs/>
          <w:color w:val="000000"/>
        </w:rPr>
        <w:t>41 des G.</w:t>
      </w:r>
      <w:r w:rsidR="00BC566A" w:rsidRPr="001D7F5E">
        <w:rPr>
          <w:i/>
          <w:iCs/>
          <w:color w:val="000000"/>
        </w:rPr>
        <w:t> (I</w:t>
      </w:r>
      <w:r w:rsidR="002B307F" w:rsidRPr="001D7F5E">
        <w:rPr>
          <w:i/>
          <w:iCs/>
          <w:color w:val="000000"/>
        </w:rPr>
        <w:t>) vom 29. März 2012</w:t>
      </w:r>
      <w:r w:rsidR="00BC566A" w:rsidRPr="001D7F5E">
        <w:rPr>
          <w:i/>
          <w:iCs/>
          <w:color w:val="000000"/>
        </w:rPr>
        <w:t> (I</w:t>
      </w:r>
      <w:r w:rsidR="00DE1F46" w:rsidRPr="001D7F5E">
        <w:rPr>
          <w:i/>
          <w:iCs/>
          <w:color w:val="000000"/>
        </w:rPr>
        <w:t xml:space="preserve">II) </w:t>
      </w:r>
      <w:r w:rsidR="002B307F" w:rsidRPr="001D7F5E">
        <w:rPr>
          <w:i/>
          <w:iCs/>
          <w:color w:val="000000"/>
        </w:rPr>
        <w:t>(B.S. vom 30. März 2012)</w:t>
      </w:r>
      <w:r w:rsidR="00A1592B" w:rsidRPr="001D7F5E">
        <w:rPr>
          <w:i/>
          <w:iCs/>
          <w:color w:val="000000"/>
        </w:rPr>
        <w:t xml:space="preserve"> und </w:t>
      </w:r>
      <w:r w:rsidR="00BC566A" w:rsidRPr="001D7F5E">
        <w:rPr>
          <w:i/>
          <w:iCs/>
          <w:color w:val="000000"/>
        </w:rPr>
        <w:t>Art. </w:t>
      </w:r>
      <w:r w:rsidR="00A1592B" w:rsidRPr="001D7F5E">
        <w:rPr>
          <w:i/>
          <w:iCs/>
          <w:color w:val="000000"/>
        </w:rPr>
        <w:t>102</w:t>
      </w:r>
      <w:r w:rsidR="00A1592B" w:rsidRPr="001D7F5E">
        <w:rPr>
          <w:i/>
          <w:color w:val="000000"/>
        </w:rPr>
        <w:t xml:space="preserve"> des G. vom 10. April 2014 (B.S. vom 30. April 2014)</w:t>
      </w:r>
      <w:r w:rsidRPr="001D7F5E">
        <w:rPr>
          <w:i/>
          <w:iCs/>
          <w:color w:val="000000"/>
        </w:rPr>
        <w:t xml:space="preserve">;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23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39 des G.</w:t>
      </w:r>
      <w:r w:rsidR="00BC566A" w:rsidRPr="001D7F5E">
        <w:rPr>
          <w:i/>
          <w:iCs/>
          <w:color w:val="000000"/>
        </w:rPr>
        <w:t> (I</w:t>
      </w:r>
      <w:r w:rsidRPr="001D7F5E">
        <w:rPr>
          <w:i/>
          <w:iCs/>
          <w:color w:val="000000"/>
        </w:rPr>
        <w:t>I) vom 24.</w:t>
      </w:r>
      <w:r w:rsidR="00DC3B5B" w:rsidRPr="001D7F5E">
        <w:rPr>
          <w:i/>
          <w:iCs/>
          <w:color w:val="000000"/>
        </w:rPr>
        <w:t> </w:t>
      </w:r>
      <w:r w:rsidRPr="001D7F5E">
        <w:rPr>
          <w:i/>
          <w:iCs/>
          <w:color w:val="000000"/>
        </w:rPr>
        <w:t>Dezember 2002 (B.S. vom 31. Dezember 2002)</w:t>
      </w:r>
      <w:r w:rsidR="009D4ADB" w:rsidRPr="001D7F5E">
        <w:rPr>
          <w:i/>
          <w:iCs/>
          <w:color w:val="000000"/>
        </w:rPr>
        <w:t xml:space="preserve"> und </w:t>
      </w:r>
      <w:r w:rsidR="00BC566A" w:rsidRPr="001D7F5E">
        <w:rPr>
          <w:i/>
          <w:iCs/>
          <w:color w:val="000000"/>
        </w:rPr>
        <w:t>Art. </w:t>
      </w:r>
      <w:r w:rsidR="009D4ADB" w:rsidRPr="001D7F5E">
        <w:rPr>
          <w:i/>
          <w:iCs/>
          <w:color w:val="000000"/>
        </w:rPr>
        <w:t xml:space="preserve">19 </w:t>
      </w:r>
      <w:r w:rsidR="00BC566A" w:rsidRPr="001D7F5E">
        <w:rPr>
          <w:i/>
          <w:iCs/>
          <w:color w:val="000000"/>
        </w:rPr>
        <w:t>Nr. </w:t>
      </w:r>
      <w:r w:rsidR="009D4ADB" w:rsidRPr="001D7F5E">
        <w:rPr>
          <w:i/>
          <w:iCs/>
          <w:color w:val="000000"/>
        </w:rPr>
        <w:t>3 des G. vom 19. Mai 2010 (B.S. vom 2. Juni 2010, Err. vom 8. Juni 2010)</w:t>
      </w:r>
      <w:r w:rsidRPr="001D7F5E">
        <w:rPr>
          <w:i/>
          <w:iCs/>
          <w:color w:val="000000"/>
        </w:rPr>
        <w:t xml:space="preserve">; </w:t>
      </w:r>
      <w:r w:rsidR="00BC566A" w:rsidRPr="001D7F5E">
        <w:rPr>
          <w:i/>
          <w:iCs/>
          <w:color w:val="000000"/>
        </w:rPr>
        <w:t>Abs. </w:t>
      </w:r>
      <w:r w:rsidRPr="001D7F5E">
        <w:rPr>
          <w:i/>
          <w:iCs/>
          <w:color w:val="000000"/>
        </w:rPr>
        <w:t xml:space="preserve">4 abgeändert durch </w:t>
      </w:r>
      <w:r w:rsidR="00BC566A" w:rsidRPr="001D7F5E">
        <w:rPr>
          <w:i/>
          <w:iCs/>
          <w:color w:val="000000"/>
        </w:rPr>
        <w:t>Art. </w:t>
      </w:r>
      <w:r w:rsidRPr="001D7F5E">
        <w:rPr>
          <w:i/>
          <w:iCs/>
          <w:color w:val="000000"/>
        </w:rPr>
        <w:t>39 des G.</w:t>
      </w:r>
      <w:r w:rsidR="00BC566A" w:rsidRPr="001D7F5E">
        <w:rPr>
          <w:i/>
          <w:iCs/>
          <w:color w:val="000000"/>
        </w:rPr>
        <w:t> (I</w:t>
      </w:r>
      <w:r w:rsidRPr="001D7F5E">
        <w:rPr>
          <w:i/>
          <w:iCs/>
          <w:color w:val="000000"/>
        </w:rPr>
        <w:t xml:space="preserve">I) vom 24. Dezember 2002 (B.S. vom 31. Dezember 2002); früherer Absatz 5 aufgehoben durch </w:t>
      </w:r>
      <w:r w:rsidR="00BC566A" w:rsidRPr="001D7F5E">
        <w:rPr>
          <w:i/>
          <w:iCs/>
          <w:color w:val="000000"/>
        </w:rPr>
        <w:t>Art. </w:t>
      </w:r>
      <w:r w:rsidRPr="001D7F5E">
        <w:rPr>
          <w:i/>
          <w:iCs/>
          <w:color w:val="000000"/>
        </w:rPr>
        <w:t xml:space="preserve">44 des G. vom 20. Dezember 1995 (B.S. vom 23. Dezember 1995); neuer Absatz 5 eingefügt durch </w:t>
      </w:r>
      <w:r w:rsidR="00BC566A" w:rsidRPr="001D7F5E">
        <w:rPr>
          <w:i/>
          <w:iCs/>
          <w:color w:val="000000"/>
        </w:rPr>
        <w:t>Art. </w:t>
      </w:r>
      <w:r w:rsidRPr="001D7F5E">
        <w:rPr>
          <w:i/>
          <w:iCs/>
          <w:color w:val="000000"/>
        </w:rPr>
        <w:t xml:space="preserve">107 des G. vom 22. Dezember 2003 (B.S. vom 31. Dezember 2003)] </w:t>
      </w:r>
    </w:p>
    <w:p w14:paraId="007C0F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771AB81" w14:textId="77777777" w:rsidR="00F80D3F" w:rsidRPr="001D7F5E" w:rsidRDefault="00F80D3F"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8952535" w14:textId="77777777" w:rsidR="00F80D3F" w:rsidRPr="001D7F5E" w:rsidRDefault="00F80D3F" w:rsidP="00F80D3F">
      <w:pPr>
        <w:ind w:firstLine="708"/>
        <w:jc w:val="both"/>
      </w:pPr>
      <w:r w:rsidRPr="001D7F5E">
        <w:rPr>
          <w:color w:val="000000"/>
        </w:rPr>
        <w:t>[</w:t>
      </w:r>
      <w:r w:rsidRPr="001D7F5E">
        <w:rPr>
          <w:b/>
          <w:bCs/>
        </w:rPr>
        <w:t>Art. 150/1</w:t>
      </w:r>
      <w:r w:rsidRPr="001D7F5E">
        <w:t xml:space="preserve"> - § 1 ­ Das Inspektionspersonal des Dienstes für medizinische Evaluation und Kontrolle kann im Rahmen seines Kontrollauftrags bei der zentralen Kontaktstelle Konten und Finanzverträge der Belgischen Nationalbank die Daten anfordern, die zur Identifizierung des Inhabers des Bankkontos erforderlich sind, auf das die Zahlungen der Gesundheitspflegepflichtversicherung geleistet werden.</w:t>
      </w:r>
    </w:p>
    <w:p w14:paraId="2CC11355" w14:textId="77777777" w:rsidR="00F80D3F" w:rsidRPr="001D7F5E" w:rsidRDefault="00F80D3F" w:rsidP="00F80D3F">
      <w:pPr>
        <w:jc w:val="both"/>
      </w:pPr>
    </w:p>
    <w:p w14:paraId="060F7CBF" w14:textId="77777777" w:rsidR="00F80D3F" w:rsidRPr="001D7F5E" w:rsidRDefault="00F80D3F" w:rsidP="00F80D3F">
      <w:pPr>
        <w:ind w:firstLine="708"/>
        <w:jc w:val="both"/>
      </w:pPr>
      <w:r w:rsidRPr="001D7F5E">
        <w:t>Zwischen der Belgischen Nationalbank und dem Institut wird gemäß Artikel 20 des Gesetzes vom 30. Juli 2018 über den Schutz natürlicher Personen hinsichtlich der Verarbeitung personenbezogener Daten ein Protokoll geschlossen.</w:t>
      </w:r>
    </w:p>
    <w:p w14:paraId="1B316F33" w14:textId="77777777" w:rsidR="00F80D3F" w:rsidRPr="001D7F5E" w:rsidRDefault="00F80D3F" w:rsidP="00F80D3F">
      <w:pPr>
        <w:jc w:val="both"/>
      </w:pPr>
    </w:p>
    <w:p w14:paraId="5283B9C3" w14:textId="77777777" w:rsidR="00F80D3F" w:rsidRPr="001D7F5E" w:rsidRDefault="00F80D3F" w:rsidP="00F80D3F">
      <w:pPr>
        <w:ind w:firstLine="708"/>
        <w:jc w:val="both"/>
      </w:pPr>
      <w:r w:rsidRPr="001D7F5E">
        <w:t>Sind diese Daten bei der zentralen Kontaktstelle Konten und Finanzverträge der Belgischen Nationalbank noch nicht verfügbar, können sie insbesondere bei einem Bank-, Wechsel-, Kredit- oder Sparinstitut angefordert werden.</w:t>
      </w:r>
    </w:p>
    <w:p w14:paraId="227A5D8F" w14:textId="77777777" w:rsidR="00F80D3F" w:rsidRPr="001D7F5E" w:rsidRDefault="00F80D3F" w:rsidP="00F80D3F">
      <w:pPr>
        <w:jc w:val="both"/>
      </w:pPr>
    </w:p>
    <w:p w14:paraId="4B640A1F" w14:textId="77777777" w:rsidR="00F80D3F" w:rsidRPr="001D7F5E" w:rsidRDefault="00F80D3F" w:rsidP="00F80D3F">
      <w:pPr>
        <w:ind w:firstLine="708"/>
        <w:jc w:val="both"/>
      </w:pPr>
      <w:r w:rsidRPr="001D7F5E">
        <w:t>§ 2 ­ Diese Daten sind die IBAN des Kontos, die vollständige Identität des Inhabers des Bankkontos, einschließlich seiner Erkennungsnummer des Nationalregisters der natürlichen Personen, wenn es sich um eine natürliche Person handelt, oder seiner Eintragungsnummer bei der Zentralen Datenbank der Unternehmen, wenn es sich um eine juristische Person handelt.</w:t>
      </w:r>
    </w:p>
    <w:p w14:paraId="57E51290" w14:textId="77777777" w:rsidR="00F80D3F" w:rsidRPr="001D7F5E" w:rsidRDefault="00F80D3F" w:rsidP="00F80D3F">
      <w:pPr>
        <w:jc w:val="both"/>
      </w:pPr>
    </w:p>
    <w:p w14:paraId="0A060D36" w14:textId="77777777" w:rsidR="00F80D3F" w:rsidRPr="001D7F5E" w:rsidRDefault="00F80D3F" w:rsidP="00F80D3F">
      <w:pPr>
        <w:ind w:firstLine="708"/>
        <w:jc w:val="both"/>
      </w:pPr>
      <w:r w:rsidRPr="001D7F5E">
        <w:t>Sie werden in der in Artikel 146</w:t>
      </w:r>
      <w:r w:rsidRPr="001D7F5E">
        <w:rPr>
          <w:i/>
          <w:iCs/>
        </w:rPr>
        <w:t>ter</w:t>
      </w:r>
      <w:r w:rsidRPr="001D7F5E">
        <w:t xml:space="preserve"> erwähnten elektronischen Akte aufbewahrt.</w:t>
      </w:r>
    </w:p>
    <w:p w14:paraId="25357D80" w14:textId="2EE48ACC" w:rsidR="00F80D3F" w:rsidRPr="001D7F5E" w:rsidRDefault="00F80D3F" w:rsidP="00F80D3F"/>
    <w:p w14:paraId="101C69C6" w14:textId="77777777" w:rsidR="00F80D3F" w:rsidRPr="001D7F5E" w:rsidRDefault="00F80D3F" w:rsidP="00F80D3F">
      <w:pPr>
        <w:ind w:firstLine="708"/>
        <w:jc w:val="both"/>
      </w:pPr>
      <w:r w:rsidRPr="001D7F5E">
        <w:t>§ 3 ­ Das Institut ergreift alle geeigneten technischen und organisatorischen Maßnahmen, um unter seiner Verantwortung zu gewährleisten, dass:</w:t>
      </w:r>
    </w:p>
    <w:p w14:paraId="2D129557" w14:textId="77777777" w:rsidR="00F80D3F" w:rsidRPr="001D7F5E" w:rsidRDefault="00F80D3F" w:rsidP="00F80D3F">
      <w:pPr>
        <w:jc w:val="both"/>
      </w:pPr>
    </w:p>
    <w:p w14:paraId="3CF7FE3A" w14:textId="77777777" w:rsidR="00F80D3F" w:rsidRPr="001D7F5E" w:rsidRDefault="00F80D3F" w:rsidP="00F80D3F">
      <w:pPr>
        <w:ind w:firstLine="708"/>
        <w:jc w:val="both"/>
      </w:pPr>
      <w:r w:rsidRPr="001D7F5E">
        <w:t>1. das Inspektionspersonal, das die in den Paragraphen 1 und 2 erwähnten Daten beantragt, eindeutig identifiziert und legitimiert wird,</w:t>
      </w:r>
    </w:p>
    <w:p w14:paraId="10E0C5D3" w14:textId="77777777" w:rsidR="00F80D3F" w:rsidRPr="001D7F5E" w:rsidRDefault="00F80D3F" w:rsidP="00F80D3F">
      <w:pPr>
        <w:jc w:val="both"/>
      </w:pPr>
    </w:p>
    <w:p w14:paraId="1A11DF76" w14:textId="77777777" w:rsidR="00F80D3F" w:rsidRPr="001D7F5E" w:rsidRDefault="00F80D3F" w:rsidP="00F80D3F">
      <w:pPr>
        <w:ind w:firstLine="708"/>
        <w:jc w:val="both"/>
      </w:pPr>
      <w:r w:rsidRPr="001D7F5E">
        <w:t>2. jeder Antrag auf Mitteilung von Daten rechtmäßig und mit Gründen versehen ist und mit den durch das Gesetz festgelegten Zielen übereinstimmt,</w:t>
      </w:r>
    </w:p>
    <w:p w14:paraId="3AB660FF" w14:textId="77777777" w:rsidR="00F80D3F" w:rsidRPr="001D7F5E" w:rsidRDefault="00F80D3F" w:rsidP="00F80D3F">
      <w:pPr>
        <w:jc w:val="both"/>
      </w:pPr>
    </w:p>
    <w:p w14:paraId="01B3FA25" w14:textId="77777777" w:rsidR="00F80D3F" w:rsidRPr="001D7F5E" w:rsidRDefault="00F80D3F" w:rsidP="00F80D3F">
      <w:pPr>
        <w:ind w:firstLine="708"/>
        <w:jc w:val="both"/>
      </w:pPr>
      <w:r w:rsidRPr="001D7F5E">
        <w:t>3. jeder Antrag auf Mitteilung von Daten registriert wird und rückverfolgbar ist,</w:t>
      </w:r>
    </w:p>
    <w:p w14:paraId="7090194E" w14:textId="77777777" w:rsidR="00F80D3F" w:rsidRPr="001D7F5E" w:rsidRDefault="00F80D3F" w:rsidP="00F80D3F">
      <w:pPr>
        <w:jc w:val="both"/>
      </w:pPr>
    </w:p>
    <w:p w14:paraId="6327CA8F" w14:textId="77777777" w:rsidR="00F80D3F" w:rsidRPr="001D7F5E" w:rsidRDefault="00F80D3F" w:rsidP="00F80D3F">
      <w:pPr>
        <w:ind w:firstLine="708"/>
        <w:jc w:val="both"/>
      </w:pPr>
      <w:r w:rsidRPr="001D7F5E">
        <w:t>4. die Vertraulichkeit der erhaltenen Daten gewahrt wird,</w:t>
      </w:r>
    </w:p>
    <w:p w14:paraId="0892BF39" w14:textId="77777777" w:rsidR="00F80D3F" w:rsidRPr="001D7F5E" w:rsidRDefault="00F80D3F" w:rsidP="00F80D3F">
      <w:pPr>
        <w:jc w:val="both"/>
      </w:pPr>
    </w:p>
    <w:p w14:paraId="00BE9712" w14:textId="77777777" w:rsidR="00F80D3F" w:rsidRPr="001D7F5E" w:rsidRDefault="00F80D3F" w:rsidP="00F80D3F">
      <w:pPr>
        <w:ind w:firstLine="708"/>
        <w:jc w:val="both"/>
      </w:pPr>
      <w:r w:rsidRPr="001D7F5E">
        <w:t>5. die erhaltenen Daten nicht zu Zwecken verwendet, weiterverarbeitet oder verbreitet werden, die nicht mit den durch das Gesetz vorgesehenen Zielen vereinbar sind.</w:t>
      </w:r>
    </w:p>
    <w:p w14:paraId="2AB64B35" w14:textId="77777777" w:rsidR="00F80D3F" w:rsidRPr="001D7F5E" w:rsidRDefault="00F80D3F" w:rsidP="00F80D3F">
      <w:pPr>
        <w:jc w:val="both"/>
      </w:pPr>
    </w:p>
    <w:p w14:paraId="698611E2" w14:textId="10AD736E" w:rsidR="00F80D3F" w:rsidRPr="001D7F5E" w:rsidRDefault="00F80D3F" w:rsidP="00F80D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tab/>
        <w:t>Die Anzahl der angenommenen und abgelehnten Anträge auf Mitteilung von Daten wird jährlich statistisch erfasst und veröffentlicht.</w:t>
      </w:r>
      <w:r w:rsidRPr="001D7F5E">
        <w:rPr>
          <w:color w:val="000000"/>
        </w:rPr>
        <w:t>]</w:t>
      </w:r>
    </w:p>
    <w:p w14:paraId="3BFBE18B" w14:textId="77777777" w:rsidR="00F80D3F" w:rsidRPr="001D7F5E" w:rsidRDefault="00F80D3F" w:rsidP="00F80D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0D44D64" w14:textId="23373857" w:rsidR="00F80D3F" w:rsidRPr="001D7F5E" w:rsidRDefault="00F80D3F" w:rsidP="00F80D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[Art. 150/1 eingefügt durch Art. 19 des G. vom 29. November 2022 (B.S. vom 9. Dezember 2022)]</w:t>
      </w:r>
    </w:p>
    <w:p w14:paraId="325C8CA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CBCFF0E" w14:textId="77777777" w:rsidR="00F80D3F" w:rsidRPr="001D7F5E" w:rsidRDefault="00F80D3F"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38C903A" w14:textId="77777777" w:rsidR="00C01498" w:rsidRPr="001D7F5E" w:rsidRDefault="00C01498" w:rsidP="00A159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151</w:t>
      </w:r>
      <w:r w:rsidRPr="001D7F5E">
        <w:rPr>
          <w:color w:val="000000"/>
        </w:rPr>
        <w:t xml:space="preserve"> - </w:t>
      </w:r>
      <w:r w:rsidR="00A1592B" w:rsidRPr="001D7F5E">
        <w:rPr>
          <w:color w:val="000000"/>
        </w:rPr>
        <w:t>[Der Regionaldirektor und das Inspektionspersonal jeder regionalen Dienststelle stehen unter der Leitung von zwei Ärzte-Generalinspektoren, die ihrerseits unter der Leitung des Arzt-Generaldirektors stehen, der der leitende Beamte ist. Das Verwaltungspersonal jeder regionalen Dienststelle steht unter der Leitung eines Verantwortlichen im Verwaltungsbereich.]</w:t>
      </w:r>
    </w:p>
    <w:p w14:paraId="6285D0D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2A94FB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151 ersetzt durch </w:t>
      </w:r>
      <w:r w:rsidR="00BC566A" w:rsidRPr="001D7F5E">
        <w:rPr>
          <w:i/>
          <w:iCs/>
          <w:color w:val="000000"/>
        </w:rPr>
        <w:t>Art. </w:t>
      </w:r>
      <w:r w:rsidR="00A1592B" w:rsidRPr="001D7F5E">
        <w:rPr>
          <w:i/>
          <w:iCs/>
          <w:color w:val="000000"/>
        </w:rPr>
        <w:t>103</w:t>
      </w:r>
      <w:r w:rsidR="00A1592B" w:rsidRPr="001D7F5E">
        <w:rPr>
          <w:i/>
          <w:color w:val="000000"/>
        </w:rPr>
        <w:t xml:space="preserve"> des G. vom 10. April 2014 (B.S. vom 30. April 2014</w:t>
      </w:r>
      <w:r w:rsidR="009D4ADB" w:rsidRPr="001D7F5E">
        <w:rPr>
          <w:i/>
          <w:iCs/>
          <w:color w:val="000000"/>
        </w:rPr>
        <w:t>)</w:t>
      </w:r>
      <w:r w:rsidRPr="001D7F5E">
        <w:rPr>
          <w:i/>
          <w:iCs/>
          <w:color w:val="000000"/>
        </w:rPr>
        <w:t xml:space="preserve">] </w:t>
      </w:r>
    </w:p>
    <w:p w14:paraId="7463D07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441F6F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1AB69E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152</w:t>
      </w:r>
      <w:r w:rsidRPr="001D7F5E">
        <w:rPr>
          <w:color w:val="000000"/>
        </w:rPr>
        <w:t xml:space="preserve"> - Streitfälle medizinischer Art zwischen Vertrauensärzten und Ärzte-Inspektoren außer denjenigen, die die Rechte der Begünstigten betreffen, werden dem </w:t>
      </w:r>
      <w:r w:rsidR="00A1592B" w:rsidRPr="001D7F5E">
        <w:rPr>
          <w:color w:val="000000"/>
        </w:rPr>
        <w:t>[Regionaldirektor</w:t>
      </w:r>
      <w:r w:rsidRPr="001D7F5E">
        <w:rPr>
          <w:color w:val="000000"/>
        </w:rPr>
        <w:t>] zur Beschlussfassung vorgelegt.</w:t>
      </w:r>
    </w:p>
    <w:p w14:paraId="080B4B9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45EC26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Die Betroffenen können gegen Beschlüsse des [</w:t>
      </w:r>
      <w:r w:rsidR="00A1592B" w:rsidRPr="001D7F5E">
        <w:rPr>
          <w:color w:val="000000"/>
        </w:rPr>
        <w:t>Regionald</w:t>
      </w:r>
      <w:r w:rsidRPr="001D7F5E">
        <w:rPr>
          <w:color w:val="000000"/>
        </w:rPr>
        <w:t>irektors] beim Ausschuss des [Dienstes für medizinische Evaluation und Kontrolle] Berufung einlegen.</w:t>
      </w:r>
    </w:p>
    <w:p w14:paraId="3255DE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336C47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bestimmt, gemäß welchen Formen und innerhalb welcher Fristen der [</w:t>
      </w:r>
      <w:r w:rsidR="00A1592B" w:rsidRPr="001D7F5E">
        <w:rPr>
          <w:color w:val="000000"/>
        </w:rPr>
        <w:t>Regionald</w:t>
      </w:r>
      <w:r w:rsidRPr="001D7F5E">
        <w:rPr>
          <w:color w:val="000000"/>
        </w:rPr>
        <w:t>irektor] und der Ausschuss zu entscheiden haben.</w:t>
      </w:r>
    </w:p>
    <w:p w14:paraId="071B0EF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419495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Widerspruch beim [</w:t>
      </w:r>
      <w:r w:rsidR="00A1592B" w:rsidRPr="001D7F5E">
        <w:rPr>
          <w:color w:val="000000"/>
        </w:rPr>
        <w:t>Regionald</w:t>
      </w:r>
      <w:r w:rsidRPr="001D7F5E">
        <w:rPr>
          <w:color w:val="000000"/>
        </w:rPr>
        <w:t>irektor] und die Berufung beim Ausschuss haben aufschiebende Wirkung.</w:t>
      </w:r>
    </w:p>
    <w:p w14:paraId="491F1F8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A09CCEB" w14:textId="2324AF1A"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152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83 des </w:t>
      </w:r>
      <w:r w:rsidR="00A26452" w:rsidRPr="001D7F5E">
        <w:rPr>
          <w:i/>
          <w:iCs/>
          <w:color w:val="000000"/>
        </w:rPr>
        <w:t>G. vom 24. Dezember 1999 (B.S. vom 31. Dezember 1999)</w:t>
      </w:r>
      <w:r w:rsidR="00A1592B" w:rsidRPr="001D7F5E">
        <w:rPr>
          <w:i/>
          <w:iCs/>
          <w:color w:val="000000"/>
        </w:rPr>
        <w:t xml:space="preserve"> und </w:t>
      </w:r>
      <w:r w:rsidR="00BC566A" w:rsidRPr="001D7F5E">
        <w:rPr>
          <w:i/>
          <w:iCs/>
          <w:color w:val="000000"/>
        </w:rPr>
        <w:t>Art. </w:t>
      </w:r>
      <w:r w:rsidR="00A1592B" w:rsidRPr="001D7F5E">
        <w:rPr>
          <w:i/>
          <w:iCs/>
          <w:color w:val="000000"/>
        </w:rPr>
        <w:t>104</w:t>
      </w:r>
      <w:r w:rsidR="00A1592B" w:rsidRPr="001D7F5E">
        <w:rPr>
          <w:i/>
          <w:color w:val="000000"/>
        </w:rPr>
        <w:t xml:space="preserve"> des G. vom 10. April 2014 (B.S. vom 30. April 2014)</w:t>
      </w:r>
      <w:r w:rsidRPr="001D7F5E">
        <w:rPr>
          <w:i/>
          <w:iCs/>
          <w:color w:val="000000"/>
        </w:rPr>
        <w:t xml:space="preserve">;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83 des </w:t>
      </w:r>
      <w:r w:rsidR="00A26452" w:rsidRPr="001D7F5E">
        <w:rPr>
          <w:i/>
          <w:iCs/>
          <w:color w:val="000000"/>
        </w:rPr>
        <w:t>G. vom 24. Dezember 1999 (B.S. vom 31. Dezember 1999)</w:t>
      </w:r>
      <w:r w:rsidR="00A1592B"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40 des G.</w:t>
      </w:r>
      <w:r w:rsidR="00BC566A" w:rsidRPr="001D7F5E">
        <w:rPr>
          <w:i/>
          <w:iCs/>
          <w:color w:val="000000"/>
        </w:rPr>
        <w:t> (I</w:t>
      </w:r>
      <w:r w:rsidRPr="001D7F5E">
        <w:rPr>
          <w:i/>
          <w:iCs/>
          <w:color w:val="000000"/>
        </w:rPr>
        <w:t>I) vom 24. Dezember 2002 (B.S. vom 31. Dezember 2002)</w:t>
      </w:r>
      <w:r w:rsidR="00A1592B" w:rsidRPr="001D7F5E">
        <w:rPr>
          <w:i/>
          <w:iCs/>
          <w:color w:val="000000"/>
        </w:rPr>
        <w:t xml:space="preserve"> und </w:t>
      </w:r>
      <w:r w:rsidR="00BC566A" w:rsidRPr="001D7F5E">
        <w:rPr>
          <w:i/>
          <w:iCs/>
          <w:color w:val="000000"/>
        </w:rPr>
        <w:t>Art. </w:t>
      </w:r>
      <w:r w:rsidR="00A1592B" w:rsidRPr="001D7F5E">
        <w:rPr>
          <w:i/>
          <w:iCs/>
          <w:color w:val="000000"/>
        </w:rPr>
        <w:t>104</w:t>
      </w:r>
      <w:r w:rsidR="00A1592B" w:rsidRPr="001D7F5E">
        <w:rPr>
          <w:i/>
          <w:color w:val="000000"/>
        </w:rPr>
        <w:t xml:space="preserve"> des G. vom 10. April 2014 (B.S. vom 30. April 2014)</w:t>
      </w:r>
      <w:r w:rsidRPr="001D7F5E">
        <w:rPr>
          <w:i/>
          <w:iCs/>
          <w:color w:val="000000"/>
        </w:rPr>
        <w:t xml:space="preserve">;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83 des </w:t>
      </w:r>
      <w:r w:rsidR="00A26452" w:rsidRPr="001D7F5E">
        <w:rPr>
          <w:i/>
          <w:iCs/>
          <w:color w:val="000000"/>
        </w:rPr>
        <w:t>G. vom 24. Dezember 1999 (B.S. vom 31. Dezember 1999)</w:t>
      </w:r>
      <w:r w:rsidR="00A1592B" w:rsidRPr="001D7F5E">
        <w:rPr>
          <w:i/>
          <w:iCs/>
          <w:color w:val="000000"/>
        </w:rPr>
        <w:t xml:space="preserve"> und </w:t>
      </w:r>
      <w:r w:rsidR="00BC566A" w:rsidRPr="001D7F5E">
        <w:rPr>
          <w:i/>
          <w:iCs/>
          <w:color w:val="000000"/>
        </w:rPr>
        <w:t>Art. </w:t>
      </w:r>
      <w:r w:rsidR="00A1592B" w:rsidRPr="001D7F5E">
        <w:rPr>
          <w:i/>
          <w:iCs/>
          <w:color w:val="000000"/>
        </w:rPr>
        <w:t>104</w:t>
      </w:r>
      <w:r w:rsidR="00A1592B" w:rsidRPr="001D7F5E">
        <w:rPr>
          <w:i/>
          <w:color w:val="000000"/>
        </w:rPr>
        <w:t xml:space="preserve"> des G. vom 10. April 2014 (B.S. vom 30. April 2014)</w:t>
      </w:r>
      <w:r w:rsidRPr="001D7F5E">
        <w:rPr>
          <w:i/>
          <w:iCs/>
          <w:color w:val="000000"/>
        </w:rPr>
        <w:t xml:space="preserve">; </w:t>
      </w:r>
      <w:r w:rsidR="00BC566A" w:rsidRPr="001D7F5E">
        <w:rPr>
          <w:i/>
          <w:iCs/>
          <w:color w:val="000000"/>
        </w:rPr>
        <w:t>Abs. </w:t>
      </w:r>
      <w:r w:rsidRPr="001D7F5E">
        <w:rPr>
          <w:i/>
          <w:iCs/>
          <w:color w:val="000000"/>
        </w:rPr>
        <w:t xml:space="preserve">4 abgeändert durch </w:t>
      </w:r>
      <w:r w:rsidR="00BC566A" w:rsidRPr="001D7F5E">
        <w:rPr>
          <w:i/>
          <w:iCs/>
          <w:color w:val="000000"/>
        </w:rPr>
        <w:t>Art. </w:t>
      </w:r>
      <w:r w:rsidRPr="001D7F5E">
        <w:rPr>
          <w:i/>
          <w:iCs/>
          <w:color w:val="000000"/>
        </w:rPr>
        <w:t xml:space="preserve">83 des </w:t>
      </w:r>
      <w:r w:rsidR="00A26452" w:rsidRPr="001D7F5E">
        <w:rPr>
          <w:i/>
          <w:iCs/>
          <w:color w:val="000000"/>
        </w:rPr>
        <w:t>G. vom 24. Dezember 1999 (B.S. vom 31. Dezember 1999)</w:t>
      </w:r>
      <w:r w:rsidR="00A1592B" w:rsidRPr="001D7F5E">
        <w:rPr>
          <w:i/>
          <w:iCs/>
          <w:color w:val="000000"/>
        </w:rPr>
        <w:t xml:space="preserve"> und </w:t>
      </w:r>
      <w:r w:rsidR="00BC566A" w:rsidRPr="001D7F5E">
        <w:rPr>
          <w:i/>
          <w:iCs/>
          <w:color w:val="000000"/>
        </w:rPr>
        <w:t>Art. </w:t>
      </w:r>
      <w:r w:rsidR="00A1592B" w:rsidRPr="001D7F5E">
        <w:rPr>
          <w:i/>
          <w:iCs/>
          <w:color w:val="000000"/>
        </w:rPr>
        <w:t>104</w:t>
      </w:r>
      <w:r w:rsidR="00A1592B" w:rsidRPr="001D7F5E">
        <w:rPr>
          <w:i/>
          <w:color w:val="000000"/>
        </w:rPr>
        <w:t xml:space="preserve"> des G. vom 10. April 2014 (B.S. vom 30. April 2014)</w:t>
      </w:r>
      <w:r w:rsidRPr="001D7F5E">
        <w:rPr>
          <w:i/>
          <w:iCs/>
          <w:color w:val="000000"/>
        </w:rPr>
        <w:t>]</w:t>
      </w:r>
    </w:p>
    <w:p w14:paraId="750740C3"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324C8089" w14:textId="77777777" w:rsidR="00C01498" w:rsidRPr="001D7F5E" w:rsidRDefault="00E553AD" w:rsidP="00DC3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3</w:t>
      </w:r>
      <w:r w:rsidR="00C01498" w:rsidRPr="001D7F5E">
        <w:rPr>
          <w:color w:val="000000"/>
        </w:rPr>
        <w:t xml:space="preserve"> - Vertrauensärzte</w:t>
      </w:r>
    </w:p>
    <w:p w14:paraId="3BEBDFD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2F5F27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062EEFC" w14:textId="77777777" w:rsidR="00E27DE2" w:rsidRPr="001D7F5E" w:rsidRDefault="00C01498" w:rsidP="00E27DE2">
      <w:pPr>
        <w:jc w:val="both"/>
        <w:rPr>
          <w:color w:val="000000"/>
        </w:rPr>
      </w:pPr>
      <w:r w:rsidRPr="001D7F5E">
        <w:rPr>
          <w:color w:val="000000"/>
        </w:rPr>
        <w:tab/>
      </w:r>
      <w:r w:rsidR="00BC566A" w:rsidRPr="001D7F5E">
        <w:rPr>
          <w:b/>
          <w:bCs/>
          <w:color w:val="000000"/>
        </w:rPr>
        <w:t>Art. </w:t>
      </w:r>
      <w:r w:rsidRPr="001D7F5E">
        <w:rPr>
          <w:b/>
          <w:bCs/>
          <w:color w:val="000000"/>
        </w:rPr>
        <w:t>153</w:t>
      </w:r>
      <w:r w:rsidRPr="001D7F5E">
        <w:rPr>
          <w:color w:val="000000"/>
        </w:rPr>
        <w:t xml:space="preserve"> - [</w:t>
      </w:r>
      <w:r w:rsidR="00BC566A" w:rsidRPr="001D7F5E">
        <w:rPr>
          <w:color w:val="000000"/>
        </w:rPr>
        <w:t>§ </w:t>
      </w:r>
      <w:r w:rsidR="00E27DE2" w:rsidRPr="001D7F5E">
        <w:rPr>
          <w:color w:val="000000"/>
        </w:rPr>
        <w:t>1 - Die Vertrauensärzte haben als Aufgabe:</w:t>
      </w:r>
    </w:p>
    <w:p w14:paraId="3E76FEC8" w14:textId="77777777" w:rsidR="00E27DE2" w:rsidRPr="001D7F5E" w:rsidRDefault="00E27DE2" w:rsidP="00E27DE2">
      <w:pPr>
        <w:jc w:val="both"/>
        <w:rPr>
          <w:color w:val="000000"/>
        </w:rPr>
      </w:pPr>
    </w:p>
    <w:p w14:paraId="76191233" w14:textId="77777777" w:rsidR="00E27DE2" w:rsidRPr="001D7F5E" w:rsidRDefault="00E27DE2" w:rsidP="00E27DE2">
      <w:pPr>
        <w:jc w:val="both"/>
        <w:rPr>
          <w:color w:val="000000"/>
        </w:rPr>
      </w:pPr>
      <w:r w:rsidRPr="001D7F5E">
        <w:rPr>
          <w:color w:val="000000"/>
        </w:rPr>
        <w:tab/>
        <w:t>1. die Sozialversicherten zu beraten, zu informieren und zu betreuen, damit gewährleistet ist, dass sie die geeignetsten Pflegeleistungen und Behandlungen zum vorteilhaftesten Preis erhalten unter Berücksichtigung der globalen Mittel der Gesundheitspflege- und Entschädigungsversicherung,</w:t>
      </w:r>
    </w:p>
    <w:p w14:paraId="3ADC1CAC" w14:textId="77777777" w:rsidR="00E27DE2" w:rsidRPr="001D7F5E" w:rsidRDefault="00E27DE2" w:rsidP="00E27DE2">
      <w:pPr>
        <w:jc w:val="both"/>
        <w:rPr>
          <w:color w:val="000000"/>
        </w:rPr>
      </w:pPr>
    </w:p>
    <w:p w14:paraId="2944CCED" w14:textId="77777777" w:rsidR="00E27DE2" w:rsidRPr="001D7F5E" w:rsidRDefault="00E27DE2" w:rsidP="00E27DE2">
      <w:pPr>
        <w:jc w:val="both"/>
        <w:rPr>
          <w:color w:val="000000"/>
        </w:rPr>
      </w:pPr>
      <w:r w:rsidRPr="001D7F5E">
        <w:rPr>
          <w:color w:val="000000"/>
        </w:rPr>
        <w:tab/>
        <w:t>2. die Pflegeerbringer zu informieren, um sie über die korrekte Anwendung der Vorschriften im Bereich der Gesundheitspflegeversicherung zu unterrichten, indem sie auf eine optimale Verwendung der Mittel dieser Versicherung achten,</w:t>
      </w:r>
    </w:p>
    <w:p w14:paraId="4F765CCA" w14:textId="77777777" w:rsidR="00E27DE2" w:rsidRPr="001D7F5E" w:rsidRDefault="00E27DE2" w:rsidP="00E27DE2">
      <w:pPr>
        <w:jc w:val="both"/>
        <w:rPr>
          <w:color w:val="000000"/>
        </w:rPr>
      </w:pPr>
    </w:p>
    <w:p w14:paraId="0AD2902C" w14:textId="63FA42B2" w:rsidR="00E27DE2" w:rsidRPr="001D7F5E" w:rsidRDefault="00E27DE2" w:rsidP="00E27DE2">
      <w:pPr>
        <w:jc w:val="both"/>
        <w:rPr>
          <w:color w:val="000000"/>
        </w:rPr>
      </w:pPr>
      <w:r w:rsidRPr="001D7F5E">
        <w:rPr>
          <w:color w:val="000000"/>
        </w:rPr>
        <w:tab/>
        <w:t>3. die Kontrolle der Arbeitsunfähigkeit gemäß den Bestimmungen von Titel</w:t>
      </w:r>
      <w:r w:rsidR="00D41C85" w:rsidRPr="001D7F5E">
        <w:rPr>
          <w:color w:val="000000"/>
        </w:rPr>
        <w:t xml:space="preserve"> 4 </w:t>
      </w:r>
      <w:r w:rsidRPr="001D7F5E">
        <w:rPr>
          <w:color w:val="000000"/>
        </w:rPr>
        <w:t>Kapitel</w:t>
      </w:r>
      <w:r w:rsidR="00D41C85" w:rsidRPr="001D7F5E">
        <w:rPr>
          <w:color w:val="000000"/>
        </w:rPr>
        <w:t xml:space="preserve"> 3 </w:t>
      </w:r>
      <w:r w:rsidRPr="001D7F5E">
        <w:rPr>
          <w:color w:val="000000"/>
        </w:rPr>
        <w:t>Abschnitt</w:t>
      </w:r>
      <w:r w:rsidR="00D41C85" w:rsidRPr="001D7F5E">
        <w:rPr>
          <w:color w:val="000000"/>
        </w:rPr>
        <w:t> 1</w:t>
      </w:r>
      <w:r w:rsidRPr="001D7F5E">
        <w:rPr>
          <w:color w:val="000000"/>
        </w:rPr>
        <w:t xml:space="preserve"> und </w:t>
      </w:r>
      <w:r w:rsidR="00D41C85" w:rsidRPr="001D7F5E">
        <w:rPr>
          <w:color w:val="000000"/>
        </w:rPr>
        <w:t>2</w:t>
      </w:r>
      <w:r w:rsidRPr="001D7F5E">
        <w:rPr>
          <w:color w:val="000000"/>
        </w:rPr>
        <w:t xml:space="preserve"> und gemäß den in Anwendung von </w:t>
      </w:r>
      <w:r w:rsidR="008E00F1" w:rsidRPr="001D7F5E">
        <w:rPr>
          <w:color w:val="000000"/>
        </w:rPr>
        <w:t>Artikel </w:t>
      </w:r>
      <w:r w:rsidRPr="001D7F5E">
        <w:rPr>
          <w:color w:val="000000"/>
        </w:rPr>
        <w:t xml:space="preserve">86 </w:t>
      </w:r>
      <w:r w:rsidR="00BC566A" w:rsidRPr="001D7F5E">
        <w:rPr>
          <w:color w:val="000000"/>
        </w:rPr>
        <w:t>§ </w:t>
      </w:r>
      <w:r w:rsidRPr="001D7F5E">
        <w:rPr>
          <w:color w:val="000000"/>
        </w:rPr>
        <w:t>3 des vorliegenden Gesetzes erlassenen Regeln zu gewährleisten,</w:t>
      </w:r>
    </w:p>
    <w:p w14:paraId="4AF192D8" w14:textId="77777777" w:rsidR="00E27DE2" w:rsidRPr="001D7F5E" w:rsidRDefault="00E27DE2" w:rsidP="00E27DE2">
      <w:pPr>
        <w:jc w:val="both"/>
        <w:rPr>
          <w:color w:val="000000"/>
        </w:rPr>
      </w:pPr>
    </w:p>
    <w:p w14:paraId="309B3E6A" w14:textId="77777777" w:rsidR="00E27DE2" w:rsidRPr="001D7F5E" w:rsidRDefault="00E27DE2" w:rsidP="00E27DE2">
      <w:pPr>
        <w:jc w:val="both"/>
        <w:rPr>
          <w:color w:val="000000"/>
        </w:rPr>
      </w:pPr>
      <w:r w:rsidRPr="001D7F5E">
        <w:rPr>
          <w:color w:val="000000"/>
        </w:rPr>
        <w:tab/>
        <w:t>4. die Kontrolle der Gesundheitsleistungen gemäß den Bestimmungen des vorliegenden Gesetzes und seiner Ausführungserlasse und -ordnungen zu gewährleisten.</w:t>
      </w:r>
    </w:p>
    <w:p w14:paraId="4EB62918" w14:textId="77777777" w:rsidR="00E27DE2" w:rsidRPr="001D7F5E" w:rsidRDefault="00E27DE2" w:rsidP="00E27DE2">
      <w:pPr>
        <w:jc w:val="both"/>
        <w:rPr>
          <w:color w:val="000000"/>
        </w:rPr>
      </w:pPr>
    </w:p>
    <w:p w14:paraId="3D536D96" w14:textId="77777777" w:rsidR="00E27DE2" w:rsidRPr="001D7F5E" w:rsidRDefault="00E27DE2" w:rsidP="00E27DE2">
      <w:pPr>
        <w:jc w:val="both"/>
        <w:rPr>
          <w:color w:val="000000"/>
        </w:rPr>
      </w:pPr>
      <w:r w:rsidRPr="001D7F5E">
        <w:rPr>
          <w:color w:val="000000"/>
        </w:rPr>
        <w:tab/>
      </w:r>
      <w:r w:rsidR="006210C9" w:rsidRPr="001D7F5E">
        <w:rPr>
          <w:color w:val="000000"/>
        </w:rPr>
        <w:t xml:space="preserve">[Die Vertrauensärzte müssen die Richtlinien des Ausschusses des Dienstes für medizinische Evaluation und Kontrolle befolgen, die therapeutische Freiheit der Pflegeerbringer bei der Ausführung ihrer in den Nummern 1, 2 und 4 erwähnten Aufgaben respektieren und die Richtlinien des Geschäftsführenden Ausschusses des Dienstes für Entschädigungen bei der Ausführung der in </w:t>
      </w:r>
      <w:r w:rsidR="00BC566A" w:rsidRPr="001D7F5E">
        <w:rPr>
          <w:color w:val="000000"/>
        </w:rPr>
        <w:t>Nr. </w:t>
      </w:r>
      <w:r w:rsidR="006210C9" w:rsidRPr="001D7F5E">
        <w:rPr>
          <w:color w:val="000000"/>
        </w:rPr>
        <w:t>3 erwähnten Aufgaben befolgen.]</w:t>
      </w:r>
    </w:p>
    <w:p w14:paraId="449FF499" w14:textId="77777777" w:rsidR="00E27DE2" w:rsidRPr="001D7F5E" w:rsidRDefault="00E27DE2" w:rsidP="00E27DE2">
      <w:pPr>
        <w:jc w:val="both"/>
        <w:rPr>
          <w:color w:val="000000"/>
        </w:rPr>
      </w:pPr>
    </w:p>
    <w:p w14:paraId="47777B02" w14:textId="77777777" w:rsidR="00E27DE2" w:rsidRPr="001D7F5E" w:rsidRDefault="00E27DE2" w:rsidP="00E27DE2">
      <w:pPr>
        <w:jc w:val="both"/>
        <w:rPr>
          <w:color w:val="000000"/>
        </w:rPr>
      </w:pPr>
      <w:r w:rsidRPr="001D7F5E">
        <w:rPr>
          <w:color w:val="000000"/>
        </w:rPr>
        <w:tab/>
        <w:t>Die Beschlüsse der Vertrauensärzte sind für die Versicherungsträger bindend.</w:t>
      </w:r>
    </w:p>
    <w:p w14:paraId="4DB6C502" w14:textId="77777777" w:rsidR="00E27DE2" w:rsidRPr="001D7F5E" w:rsidRDefault="00E27DE2" w:rsidP="00E27DE2">
      <w:pPr>
        <w:jc w:val="both"/>
        <w:rPr>
          <w:color w:val="000000"/>
        </w:rPr>
      </w:pPr>
    </w:p>
    <w:p w14:paraId="77B0A9ED" w14:textId="58086F7C" w:rsidR="00E27DE2" w:rsidRPr="001D7F5E" w:rsidRDefault="00E27DE2" w:rsidP="00E27DE2">
      <w:pPr>
        <w:jc w:val="both"/>
        <w:rPr>
          <w:color w:val="000000"/>
        </w:rPr>
      </w:pPr>
      <w:r w:rsidRPr="001D7F5E">
        <w:rPr>
          <w:color w:val="000000"/>
        </w:rPr>
        <w:tab/>
      </w:r>
      <w:r w:rsidR="00BC566A" w:rsidRPr="001D7F5E">
        <w:rPr>
          <w:color w:val="000000"/>
        </w:rPr>
        <w:t>§ </w:t>
      </w:r>
      <w:r w:rsidRPr="001D7F5E">
        <w:rPr>
          <w:color w:val="000000"/>
        </w:rPr>
        <w:t xml:space="preserve">2 - Im Rahmen der Kontrolle der Arbeitsunfähigkeit senden die Vertrauensärzte dem Medizinischen Invaliditätsrat unter den Bedingungen und innerhalb der Fristen, die vom König festgelegt werden, die in </w:t>
      </w:r>
      <w:r w:rsidR="008E00F1" w:rsidRPr="001D7F5E">
        <w:rPr>
          <w:color w:val="000000"/>
        </w:rPr>
        <w:t>Artikel </w:t>
      </w:r>
      <w:r w:rsidRPr="001D7F5E">
        <w:rPr>
          <w:color w:val="000000"/>
        </w:rPr>
        <w:t xml:space="preserve">94 Absatz 1 erwähnten Berichte zu und üben die Befugnisse aus, die ihnen aufgrund der </w:t>
      </w:r>
      <w:r w:rsidR="008E00F1" w:rsidRPr="001D7F5E">
        <w:rPr>
          <w:color w:val="000000"/>
        </w:rPr>
        <w:t>Artikel </w:t>
      </w:r>
      <w:r w:rsidRPr="001D7F5E">
        <w:rPr>
          <w:color w:val="000000"/>
        </w:rPr>
        <w:t xml:space="preserve">23 </w:t>
      </w:r>
      <w:r w:rsidR="00BC566A" w:rsidRPr="001D7F5E">
        <w:rPr>
          <w:color w:val="000000"/>
        </w:rPr>
        <w:t>§ </w:t>
      </w:r>
      <w:r w:rsidRPr="001D7F5E">
        <w:rPr>
          <w:color w:val="000000"/>
        </w:rPr>
        <w:t>1 und 94 Absatz 2 zugewiesen sind.</w:t>
      </w:r>
    </w:p>
    <w:p w14:paraId="4F73DEE2" w14:textId="77777777" w:rsidR="00E27DE2" w:rsidRPr="001D7F5E" w:rsidRDefault="00E27DE2" w:rsidP="00E27DE2">
      <w:pPr>
        <w:jc w:val="both"/>
        <w:rPr>
          <w:color w:val="000000"/>
        </w:rPr>
      </w:pPr>
    </w:p>
    <w:p w14:paraId="2B3A729F" w14:textId="4C8D1E2C" w:rsidR="00E27DE2" w:rsidRPr="001D7F5E" w:rsidRDefault="00E27DE2" w:rsidP="00E27DE2">
      <w:pPr>
        <w:jc w:val="both"/>
        <w:rPr>
          <w:color w:val="000000"/>
        </w:rPr>
      </w:pPr>
      <w:r w:rsidRPr="001D7F5E">
        <w:rPr>
          <w:color w:val="000000"/>
        </w:rPr>
        <w:tab/>
      </w:r>
      <w:r w:rsidR="008B0AC6" w:rsidRPr="001D7F5E">
        <w:rPr>
          <w:color w:val="000000"/>
        </w:rPr>
        <w:t>[</w:t>
      </w:r>
      <w:r w:rsidR="008B0AC6" w:rsidRPr="001D7F5E">
        <w:t xml:space="preserve">Die Vertrauensärzte sorgen ebenfalls für die sozial-berufliche Wiedereingliederung der arbeitsunfähigen Berechtigten und schätzen in diesem Zusammenhang deren verbleibende Fähigkeiten ein. Gegebenenfalls verweisen sie die Berechtigten im Hinblick auf die Einleitung eines in </w:t>
      </w:r>
      <w:r w:rsidR="008E00F1" w:rsidRPr="001D7F5E">
        <w:t>Artikel </w:t>
      </w:r>
      <w:r w:rsidR="008B0AC6" w:rsidRPr="001D7F5E">
        <w:t xml:space="preserve">100 § 1/1 </w:t>
      </w:r>
      <w:r w:rsidR="00F80EBF" w:rsidRPr="001D7F5E">
        <w:t xml:space="preserve">[oder in Artikel 110 § 1] </w:t>
      </w:r>
      <w:r w:rsidR="008B0AC6" w:rsidRPr="001D7F5E">
        <w:t xml:space="preserve">erwähnten Begleitplans zur "Rückkehr ins Arbeitsleben" an den Koordinator zur "Rückkehr ins Arbeitsleben" oder prüfen die Vereinbarkeit der Durchführung eines solchen Plans mit dem allgemeinen Gesundheitszustand der arbeitsunfähigen Berechtigten, wenn Letztere den Koordinator zur "Rückkehr ins Arbeitsleben" hinsichtlich der Einleitung dieses Plans selbst kontaktiert haben. Mit der Zustimmung dieser Berechtigten können sie jede natürliche oder juristische Person kontaktieren, die zur sozial-beruflichen Wiedereingliederung der Berechtigten beitragen kann. Die Vertrauensärzte beteiligen sich unter den vom König festgelegten Bedingungen ebenfalls an dem in </w:t>
      </w:r>
      <w:r w:rsidR="008E00F1" w:rsidRPr="001D7F5E">
        <w:t>Artikel </w:t>
      </w:r>
      <w:r w:rsidR="008B0AC6" w:rsidRPr="001D7F5E">
        <w:t>109</w:t>
      </w:r>
      <w:r w:rsidR="008B0AC6" w:rsidRPr="001D7F5E">
        <w:rPr>
          <w:i/>
          <w:iCs/>
        </w:rPr>
        <w:t>bis</w:t>
      </w:r>
      <w:r w:rsidR="008B0AC6" w:rsidRPr="001D7F5E">
        <w:t xml:space="preserve"> erwähnten Umschulungsprogramm.</w:t>
      </w:r>
      <w:r w:rsidR="008B0AC6" w:rsidRPr="001D7F5E">
        <w:rPr>
          <w:color w:val="000000"/>
        </w:rPr>
        <w:t>]</w:t>
      </w:r>
    </w:p>
    <w:p w14:paraId="7C4C1486" w14:textId="77777777" w:rsidR="00E27DE2" w:rsidRPr="001D7F5E" w:rsidRDefault="00E27DE2" w:rsidP="00E27DE2">
      <w:pPr>
        <w:jc w:val="both"/>
        <w:rPr>
          <w:color w:val="000000"/>
        </w:rPr>
      </w:pPr>
    </w:p>
    <w:p w14:paraId="0DBC65EC" w14:textId="77777777" w:rsidR="00E27DE2" w:rsidRPr="001D7F5E" w:rsidRDefault="00E27DE2" w:rsidP="00E27DE2">
      <w:pPr>
        <w:jc w:val="both"/>
        <w:rPr>
          <w:color w:val="000000"/>
        </w:rPr>
      </w:pPr>
      <w:r w:rsidRPr="001D7F5E">
        <w:rPr>
          <w:color w:val="000000"/>
        </w:rPr>
        <w:tab/>
      </w:r>
      <w:r w:rsidR="006210C9" w:rsidRPr="001D7F5E">
        <w:rPr>
          <w:color w:val="000000"/>
        </w:rPr>
        <w:t>[Die Vertrauensärzte senden dem Dienst für Entschädigungen innerhalb der Fristen und gemäß den Modalitäten, die von diesem Dienst festgelegt werden, die Berichte über die Kontrolle der Arbeitsunfähigkeiten zu.]</w:t>
      </w:r>
    </w:p>
    <w:p w14:paraId="0F9ED159" w14:textId="77777777" w:rsidR="005D6F50" w:rsidRPr="001D7F5E" w:rsidRDefault="005D6F50" w:rsidP="00E27DE2">
      <w:pPr>
        <w:jc w:val="both"/>
        <w:rPr>
          <w:color w:val="000000"/>
        </w:rPr>
      </w:pPr>
    </w:p>
    <w:p w14:paraId="5AD2092A" w14:textId="77777777" w:rsidR="005D6F50" w:rsidRPr="001D7F5E" w:rsidRDefault="005D6F50" w:rsidP="00E27DE2">
      <w:pPr>
        <w:jc w:val="both"/>
        <w:rPr>
          <w:color w:val="000000"/>
        </w:rPr>
      </w:pPr>
      <w:r w:rsidRPr="001D7F5E">
        <w:rPr>
          <w:color w:val="000000"/>
        </w:rPr>
        <w:tab/>
        <w:t>[</w:t>
      </w:r>
      <w:r w:rsidR="00BC566A" w:rsidRPr="001D7F5E">
        <w:rPr>
          <w:color w:val="000000"/>
        </w:rPr>
        <w:t>§ </w:t>
      </w:r>
      <w:r w:rsidRPr="001D7F5E">
        <w:rPr>
          <w:color w:val="000000"/>
        </w:rPr>
        <w:t>2/1 - Die faktischen und medizinischen Feststellungen, die die Vertrauensärzte während der Ausübung ihrer Kontrollaufgaben gemacht haben, haben Beweiskraft bis zum Beweis des Gegenteils. Diese Feststellungen können mit ihrer Beweiskraft von den in den Artikeln 146 und 162 erwähnten Inspektoren und Kontrolleuren im Hinblick auf die Feststellung von Verstößen verwendet werden.]</w:t>
      </w:r>
    </w:p>
    <w:p w14:paraId="46B67530" w14:textId="77777777" w:rsidR="00E27DE2" w:rsidRPr="001D7F5E" w:rsidRDefault="00E27DE2" w:rsidP="00E27DE2">
      <w:pPr>
        <w:jc w:val="both"/>
        <w:rPr>
          <w:color w:val="000000"/>
        </w:rPr>
      </w:pPr>
    </w:p>
    <w:p w14:paraId="60BA7F9D" w14:textId="1B049CBA" w:rsidR="00E27DE2" w:rsidRPr="001D7F5E" w:rsidRDefault="00E27DE2" w:rsidP="00E27DE2">
      <w:pPr>
        <w:jc w:val="both"/>
        <w:rPr>
          <w:color w:val="000000"/>
        </w:rPr>
      </w:pPr>
      <w:r w:rsidRPr="001D7F5E">
        <w:rPr>
          <w:color w:val="000000"/>
        </w:rPr>
        <w:tab/>
      </w:r>
      <w:r w:rsidR="00BC566A" w:rsidRPr="001D7F5E">
        <w:rPr>
          <w:color w:val="000000"/>
        </w:rPr>
        <w:t>§ </w:t>
      </w:r>
      <w:r w:rsidRPr="001D7F5E">
        <w:rPr>
          <w:color w:val="000000"/>
        </w:rPr>
        <w:t xml:space="preserve">3 - Im Rahmen der Kontrolle der Leistungen der Gesundheitspflegeversicherung prüfen die Vertrauensärzte, ob die medizinischen Bedingungen für die Erstattung der Gesundheitsleistungen erfüllt sind und erteilen die vorgesehene Erlaubnis. Sie können zur Evaluation der optimalen Verwendung der Mittel der Gesundheitspflegeversicherung beitragen unter den Bedingungen, die durch einen im Ministerrat beratenen Königlichen Erlass bestimmt werden, und unter Berücksichtigung des Prinzips der therapeutischen Freiheit, das in </w:t>
      </w:r>
      <w:r w:rsidR="008E00F1" w:rsidRPr="001D7F5E">
        <w:rPr>
          <w:color w:val="000000"/>
        </w:rPr>
        <w:t>Artikel </w:t>
      </w:r>
      <w:r w:rsidRPr="001D7F5E">
        <w:rPr>
          <w:color w:val="000000"/>
        </w:rPr>
        <w:t xml:space="preserve">11 des Königlichen Erlasses </w:t>
      </w:r>
      <w:r w:rsidR="00BC566A" w:rsidRPr="001D7F5E">
        <w:rPr>
          <w:color w:val="000000"/>
        </w:rPr>
        <w:t>Nr. </w:t>
      </w:r>
      <w:r w:rsidRPr="001D7F5E">
        <w:rPr>
          <w:color w:val="000000"/>
        </w:rPr>
        <w:t xml:space="preserve">78 vom 10. November 1967 über die Ausübung der Gesundheitspflegeberufe definiert ist. Für die Erfüllung dieses Evaluationsauftrags dürfen die Vertrauensärzte nur die Daten verwenden, auf die sie aufgrund des vorliegenden Gesetzes unter Berücksichtigung </w:t>
      </w:r>
      <w:r w:rsidR="00A15634" w:rsidRPr="001D7F5E">
        <w:rPr>
          <w:color w:val="000000"/>
        </w:rPr>
        <w:t>[</w:t>
      </w:r>
      <w:r w:rsidR="00A15634" w:rsidRPr="001D7F5E">
        <w:rPr>
          <w:rFonts w:eastAsia="Calibri"/>
          <w:lang w:eastAsia="en-US"/>
        </w:rPr>
        <w:t>der Vorschriften über die Verarbeitung personenbezogener Daten]</w:t>
      </w:r>
      <w:r w:rsidR="00A15634" w:rsidRPr="001D7F5E">
        <w:rPr>
          <w:color w:val="000000"/>
        </w:rPr>
        <w:t xml:space="preserve"> </w:t>
      </w:r>
      <w:r w:rsidRPr="001D7F5E">
        <w:rPr>
          <w:color w:val="000000"/>
        </w:rPr>
        <w:t>und des Berufsgeheimnisses Zugriff haben.</w:t>
      </w:r>
    </w:p>
    <w:p w14:paraId="6DBE8752" w14:textId="77777777" w:rsidR="00E27DE2" w:rsidRPr="001D7F5E" w:rsidRDefault="00E27DE2" w:rsidP="00E27DE2">
      <w:pPr>
        <w:jc w:val="both"/>
        <w:rPr>
          <w:color w:val="000000"/>
        </w:rPr>
      </w:pPr>
    </w:p>
    <w:p w14:paraId="415A3419" w14:textId="77777777" w:rsidR="00E27DE2" w:rsidRPr="001D7F5E" w:rsidRDefault="00E27DE2" w:rsidP="00E27DE2">
      <w:pPr>
        <w:jc w:val="both"/>
        <w:rPr>
          <w:color w:val="000000"/>
        </w:rPr>
      </w:pPr>
      <w:r w:rsidRPr="001D7F5E">
        <w:rPr>
          <w:color w:val="000000"/>
        </w:rPr>
        <w:tab/>
        <w:t>Die Vertrauensärzte erstellen innerhalb der Fristen und in der Form, die vom Ausschuss des Dienstes für medizinische Evaluation und Kontrolle festgelegt werden, Berichte über die Kontrolle der Gesundheitsleistungen.</w:t>
      </w:r>
    </w:p>
    <w:p w14:paraId="3C8D7EB8" w14:textId="77777777" w:rsidR="00E27DE2" w:rsidRPr="001D7F5E" w:rsidRDefault="00E27DE2" w:rsidP="00E27DE2">
      <w:pPr>
        <w:jc w:val="both"/>
        <w:rPr>
          <w:color w:val="000000"/>
        </w:rPr>
      </w:pPr>
    </w:p>
    <w:p w14:paraId="1B43384E" w14:textId="77777777" w:rsidR="00E27DE2" w:rsidRPr="001D7F5E" w:rsidRDefault="00E27DE2" w:rsidP="00E27DE2">
      <w:pPr>
        <w:jc w:val="both"/>
        <w:rPr>
          <w:color w:val="000000"/>
        </w:rPr>
      </w:pPr>
      <w:r w:rsidRPr="001D7F5E">
        <w:rPr>
          <w:color w:val="000000"/>
        </w:rPr>
        <w:tab/>
        <w:t>Sie kontrollieren ebenfalls, ob alle in den Artikeln 35 Absatz 4 und 37 §</w:t>
      </w:r>
      <w:r w:rsidR="00BC566A" w:rsidRPr="001D7F5E">
        <w:rPr>
          <w:color w:val="000000"/>
        </w:rPr>
        <w:t>§ </w:t>
      </w:r>
      <w:r w:rsidRPr="001D7F5E">
        <w:rPr>
          <w:color w:val="000000"/>
        </w:rPr>
        <w:t>12 und 13 erwähnten Bedingungen eingehalten werden und erstatten Bericht über die festgestellten Verstöße an die betreffenden Instanzen, nämlich:</w:t>
      </w:r>
    </w:p>
    <w:p w14:paraId="7CD3CB8B" w14:textId="77777777" w:rsidR="00E27DE2" w:rsidRPr="001D7F5E" w:rsidRDefault="00E27DE2" w:rsidP="00E27DE2">
      <w:pPr>
        <w:jc w:val="both"/>
        <w:rPr>
          <w:color w:val="000000"/>
        </w:rPr>
      </w:pPr>
    </w:p>
    <w:p w14:paraId="64349113" w14:textId="77777777" w:rsidR="00E27DE2" w:rsidRPr="001D7F5E" w:rsidRDefault="00E27DE2" w:rsidP="00E27DE2">
      <w:pPr>
        <w:jc w:val="both"/>
        <w:rPr>
          <w:color w:val="000000"/>
        </w:rPr>
      </w:pPr>
      <w:r w:rsidRPr="001D7F5E">
        <w:rPr>
          <w:color w:val="000000"/>
        </w:rPr>
        <w:tab/>
        <w:t>1. an den Dienst für verwaltungstechnische Kontrolle für die Anwesenheit des Personals und die Bedingungen in Bezug auf dessen Entlohnung,</w:t>
      </w:r>
    </w:p>
    <w:p w14:paraId="4FAE703A" w14:textId="77777777" w:rsidR="00E27DE2" w:rsidRPr="001D7F5E" w:rsidRDefault="00E27DE2" w:rsidP="00E27DE2">
      <w:pPr>
        <w:jc w:val="both"/>
        <w:rPr>
          <w:color w:val="000000"/>
        </w:rPr>
      </w:pPr>
    </w:p>
    <w:p w14:paraId="7214313E" w14:textId="00881F9D" w:rsidR="00E27DE2" w:rsidRPr="001D7F5E" w:rsidRDefault="00E27DE2" w:rsidP="00E27DE2">
      <w:pPr>
        <w:jc w:val="both"/>
        <w:rPr>
          <w:color w:val="000000"/>
        </w:rPr>
      </w:pPr>
      <w:r w:rsidRPr="001D7F5E">
        <w:rPr>
          <w:color w:val="000000"/>
        </w:rPr>
        <w:tab/>
        <w:t xml:space="preserve">2. an den Dienst für medizinische Evaluation und Kontrolle für die tatsächliche Erbringung der Pflegeleistungen, die durch die in </w:t>
      </w:r>
      <w:r w:rsidR="008E00F1" w:rsidRPr="001D7F5E">
        <w:rPr>
          <w:color w:val="000000"/>
        </w:rPr>
        <w:t>Artikel </w:t>
      </w:r>
      <w:r w:rsidRPr="001D7F5E">
        <w:rPr>
          <w:color w:val="000000"/>
        </w:rPr>
        <w:t>37 §</w:t>
      </w:r>
      <w:r w:rsidR="00BC566A" w:rsidRPr="001D7F5E">
        <w:rPr>
          <w:color w:val="000000"/>
        </w:rPr>
        <w:t>§ </w:t>
      </w:r>
      <w:r w:rsidRPr="001D7F5E">
        <w:rPr>
          <w:color w:val="000000"/>
        </w:rPr>
        <w:t>12 und 13 erwähnten Beteiligungen gedeckt sind,</w:t>
      </w:r>
    </w:p>
    <w:p w14:paraId="0BB1FF01" w14:textId="77777777" w:rsidR="00E27DE2" w:rsidRPr="001D7F5E" w:rsidRDefault="00E27DE2" w:rsidP="00E27DE2">
      <w:pPr>
        <w:jc w:val="both"/>
        <w:rPr>
          <w:color w:val="000000"/>
        </w:rPr>
      </w:pPr>
    </w:p>
    <w:p w14:paraId="469076FF" w14:textId="77777777" w:rsidR="00E27DE2" w:rsidRPr="001D7F5E" w:rsidRDefault="00E27DE2" w:rsidP="00E27DE2">
      <w:pPr>
        <w:jc w:val="both"/>
        <w:rPr>
          <w:color w:val="000000"/>
        </w:rPr>
      </w:pPr>
      <w:r w:rsidRPr="001D7F5E">
        <w:rPr>
          <w:color w:val="000000"/>
        </w:rPr>
        <w:tab/>
        <w:t>3. an den Dienst für Gesundheitspflege für andere festgestellte Unregelmäßigkeiten.</w:t>
      </w:r>
    </w:p>
    <w:p w14:paraId="2F31DFDE" w14:textId="77777777" w:rsidR="00E27DE2" w:rsidRPr="001D7F5E" w:rsidRDefault="00E27DE2" w:rsidP="00E27DE2">
      <w:pPr>
        <w:jc w:val="both"/>
        <w:rPr>
          <w:color w:val="000000"/>
        </w:rPr>
      </w:pPr>
    </w:p>
    <w:p w14:paraId="27660936" w14:textId="77777777" w:rsidR="00E27DE2" w:rsidRPr="001D7F5E" w:rsidRDefault="00E27DE2" w:rsidP="00E27DE2">
      <w:pPr>
        <w:jc w:val="both"/>
        <w:rPr>
          <w:color w:val="000000"/>
        </w:rPr>
      </w:pPr>
      <w:r w:rsidRPr="001D7F5E">
        <w:rPr>
          <w:color w:val="000000"/>
        </w:rPr>
        <w:tab/>
        <w:t xml:space="preserve">Die oben erwähnten Berichte werden den vorerwähnten Instanzen von den in </w:t>
      </w:r>
      <w:r w:rsidR="00BC566A" w:rsidRPr="001D7F5E">
        <w:rPr>
          <w:color w:val="000000"/>
        </w:rPr>
        <w:t>§ </w:t>
      </w:r>
      <w:r w:rsidRPr="001D7F5E">
        <w:rPr>
          <w:color w:val="000000"/>
        </w:rPr>
        <w:t>4 erwähnten Ärzte-Direktoren übermittelt.</w:t>
      </w:r>
    </w:p>
    <w:p w14:paraId="107C33FD" w14:textId="77777777" w:rsidR="00E27DE2" w:rsidRPr="001D7F5E" w:rsidRDefault="00E27DE2" w:rsidP="00E27DE2">
      <w:pPr>
        <w:jc w:val="both"/>
        <w:rPr>
          <w:color w:val="000000"/>
        </w:rPr>
      </w:pPr>
    </w:p>
    <w:p w14:paraId="07E31C72" w14:textId="1B6F3D83" w:rsidR="00E27DE2" w:rsidRPr="001D7F5E" w:rsidRDefault="00E27DE2" w:rsidP="00E27DE2">
      <w:pPr>
        <w:jc w:val="both"/>
        <w:rPr>
          <w:color w:val="000000"/>
        </w:rPr>
      </w:pPr>
      <w:r w:rsidRPr="001D7F5E">
        <w:rPr>
          <w:color w:val="000000"/>
        </w:rPr>
        <w:tab/>
        <w:t xml:space="preserve">Der König kann auf Vorschlag </w:t>
      </w:r>
      <w:r w:rsidR="005D35D4" w:rsidRPr="001D7F5E">
        <w:rPr>
          <w:color w:val="000000"/>
        </w:rPr>
        <w:t>[</w:t>
      </w:r>
      <w:r w:rsidR="005D35D4" w:rsidRPr="001D7F5E">
        <w:t>des Ausschusses des Dienstes für medizinische Evaluation und Kontrolle</w:t>
      </w:r>
      <w:r w:rsidR="005D35D4" w:rsidRPr="001D7F5E">
        <w:rPr>
          <w:color w:val="000000"/>
        </w:rPr>
        <w:t>]</w:t>
      </w:r>
      <w:r w:rsidRPr="001D7F5E">
        <w:rPr>
          <w:color w:val="000000"/>
        </w:rPr>
        <w:t xml:space="preserve"> für die Durchführung von den Vertrauensärzten aufgetragenen Kontrollaufgaben in Bezug auf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1 </w:t>
      </w:r>
      <w:r w:rsidR="001127AB" w:rsidRPr="001D7F5E">
        <w:rPr>
          <w:color w:val="000000"/>
        </w:rPr>
        <w:t>Buchstabe </w:t>
      </w:r>
      <w:r w:rsidRPr="001D7F5E">
        <w:rPr>
          <w:i/>
          <w:color w:val="000000"/>
        </w:rPr>
        <w:t>b)</w:t>
      </w:r>
      <w:r w:rsidRPr="001D7F5E">
        <w:rPr>
          <w:color w:val="000000"/>
        </w:rPr>
        <w:t xml:space="preserve"> erwähnten Leistungen und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11 und 12 erwähnten Einrichtungen ein Nationales Kollegium der Vertrauensärzte und lokale Kollegien einsetzen, die unter der Aufsicht des vorerwähnten Nationalen Kollegiums stehen und neben mindestens einem verantwortlichen Vertrauensarzt Fachkräfte für Krankenpflege </w:t>
      </w:r>
      <w:r w:rsidR="005D6F50" w:rsidRPr="001D7F5E">
        <w:rPr>
          <w:color w:val="000000"/>
        </w:rPr>
        <w:t xml:space="preserve">[oder Heilgymnasten] </w:t>
      </w:r>
      <w:r w:rsidRPr="001D7F5E">
        <w:rPr>
          <w:color w:val="000000"/>
        </w:rPr>
        <w:t xml:space="preserve">umfassen können, die von den Vertrauensärzten der Versicherungsträger beauftragt sind. Der König bestimmt auf Vorschlag </w:t>
      </w:r>
      <w:r w:rsidR="005D35D4" w:rsidRPr="001D7F5E">
        <w:rPr>
          <w:color w:val="000000"/>
        </w:rPr>
        <w:t>[</w:t>
      </w:r>
      <w:r w:rsidR="005D35D4" w:rsidRPr="001D7F5E">
        <w:t>des Ausschusses des Dienstes für medizinische Evaluation und Kontrolle</w:t>
      </w:r>
      <w:r w:rsidR="005D35D4" w:rsidRPr="001D7F5E">
        <w:rPr>
          <w:color w:val="000000"/>
        </w:rPr>
        <w:t>]</w:t>
      </w:r>
      <w:r w:rsidRPr="001D7F5E">
        <w:rPr>
          <w:color w:val="000000"/>
        </w:rPr>
        <w:t xml:space="preserve"> Zusammensetzung, Arbeitsweise und Aufgaben dieses Nationalen Kollegiums und dieser lokalen Kollegien.</w:t>
      </w:r>
    </w:p>
    <w:p w14:paraId="2EC70959" w14:textId="77777777" w:rsidR="00E27DE2" w:rsidRPr="001D7F5E" w:rsidRDefault="00E27DE2" w:rsidP="00E27DE2">
      <w:pPr>
        <w:jc w:val="both"/>
        <w:rPr>
          <w:color w:val="000000"/>
        </w:rPr>
      </w:pPr>
    </w:p>
    <w:p w14:paraId="24BE5D32" w14:textId="77777777" w:rsidR="00E27DE2" w:rsidRPr="001D7F5E" w:rsidRDefault="00E27DE2" w:rsidP="00E27DE2">
      <w:pPr>
        <w:jc w:val="both"/>
        <w:rPr>
          <w:color w:val="000000"/>
        </w:rPr>
      </w:pPr>
      <w:r w:rsidRPr="001D7F5E">
        <w:rPr>
          <w:color w:val="000000"/>
        </w:rPr>
        <w:tab/>
      </w:r>
      <w:r w:rsidR="00BC566A" w:rsidRPr="001D7F5E">
        <w:rPr>
          <w:color w:val="000000"/>
        </w:rPr>
        <w:t>§ </w:t>
      </w:r>
      <w:r w:rsidRPr="001D7F5E">
        <w:rPr>
          <w:color w:val="000000"/>
        </w:rPr>
        <w:t>4 - Organisation und Koordination der Tätigkeit der Vertrauensärzte bei jedem Versicherungsträger werden einem Arzt-Direktor übertragen. Die Ärzte-Direktoren sorgen dafür, dass die Vertrauensärzte über heilhilfsberufliches und administratives Unterstützungspersonal verfügen, das sich ihren Bedürfnissen entsprechend aus Heilgymnasten, Krankenpflegefachkräften, heilhilfsberuflichen und administrativen Mitarbeitern, Mitgliedern des Personals des Versicherungsträgers, zusammensetzt, denen sie nur die vom Ausschuss des Dienstes für medizinische Evaluation und Kontrolle bestimmten Aufgaben übertragen können.</w:t>
      </w:r>
    </w:p>
    <w:p w14:paraId="360A140B" w14:textId="77777777" w:rsidR="00E27DE2" w:rsidRPr="001D7F5E" w:rsidRDefault="00E27DE2" w:rsidP="00E27DE2">
      <w:pPr>
        <w:jc w:val="both"/>
        <w:rPr>
          <w:color w:val="000000"/>
        </w:rPr>
      </w:pPr>
    </w:p>
    <w:p w14:paraId="3BAFAB69" w14:textId="77777777" w:rsidR="00E27DE2" w:rsidRPr="001D7F5E" w:rsidRDefault="00E27DE2" w:rsidP="00E27DE2">
      <w:pPr>
        <w:jc w:val="both"/>
        <w:rPr>
          <w:color w:val="000000"/>
        </w:rPr>
      </w:pPr>
      <w:r w:rsidRPr="001D7F5E">
        <w:rPr>
          <w:color w:val="000000"/>
        </w:rPr>
        <w:tab/>
        <w:t>Die Vertrauensärzte sind verantwortlich für die ordnungsgemäße Ausführung der Aufgaben, die sie den Mitarbeitern, die ihnen beistehen, übertragen.</w:t>
      </w:r>
    </w:p>
    <w:p w14:paraId="5D4FA493" w14:textId="77777777" w:rsidR="00E27DE2" w:rsidRPr="001D7F5E" w:rsidRDefault="00E27DE2" w:rsidP="00E27DE2">
      <w:pPr>
        <w:jc w:val="both"/>
        <w:rPr>
          <w:color w:val="000000"/>
        </w:rPr>
      </w:pPr>
    </w:p>
    <w:p w14:paraId="5369758A" w14:textId="77777777" w:rsidR="00E27DE2" w:rsidRPr="001D7F5E" w:rsidRDefault="00E27DE2" w:rsidP="00E27DE2">
      <w:pPr>
        <w:jc w:val="both"/>
        <w:rPr>
          <w:color w:val="000000"/>
        </w:rPr>
      </w:pPr>
      <w:r w:rsidRPr="001D7F5E">
        <w:rPr>
          <w:color w:val="000000"/>
        </w:rPr>
        <w:tab/>
      </w:r>
      <w:r w:rsidR="00BC566A" w:rsidRPr="001D7F5E">
        <w:rPr>
          <w:color w:val="000000"/>
        </w:rPr>
        <w:t>§ </w:t>
      </w:r>
      <w:r w:rsidRPr="001D7F5E">
        <w:rPr>
          <w:color w:val="000000"/>
        </w:rPr>
        <w:t>5 - Beim Dienst für medizinische Evaluation und Kontrolle wird ein Hoher Rat der Ärzte-Direktoren eingerichtet, der aus den Ärzte-Direktoren der Versicherungsträger, dem Arzt-Generaldirektor und den Ärzte-Generalinspektoren des Dienstes für medizinische Evaluation und Kontrolle besteht.</w:t>
      </w:r>
    </w:p>
    <w:p w14:paraId="0FCF1CAE" w14:textId="77777777" w:rsidR="00E27DE2" w:rsidRPr="001D7F5E" w:rsidRDefault="00E27DE2" w:rsidP="00E27DE2">
      <w:pPr>
        <w:jc w:val="both"/>
        <w:rPr>
          <w:color w:val="000000"/>
        </w:rPr>
      </w:pPr>
    </w:p>
    <w:p w14:paraId="178C081E" w14:textId="15CBCB2F" w:rsidR="00E27DE2" w:rsidRPr="001D7F5E" w:rsidRDefault="00E27DE2" w:rsidP="00E27DE2">
      <w:pPr>
        <w:jc w:val="both"/>
        <w:rPr>
          <w:color w:val="000000"/>
        </w:rPr>
      </w:pPr>
      <w:r w:rsidRPr="001D7F5E">
        <w:rPr>
          <w:color w:val="000000"/>
        </w:rPr>
        <w:tab/>
        <w:t xml:space="preserve">Der Hohe Rat der Ärzte-Direktoren ist beauftragt, eine gemeinsame Vorgehensweise bei den medizinischen Kontroll- und Evaluationsaufgaben sowohl zwischen den Versicherungsträgern als auch als Ergänzung zum Dienst für medizinische Evaluation und Kontrolle zu suchen und zu fördern und dies bei der Ausübung ihrer jeweiligen Aufgaben im Rahmen der Gesundheitspflege- und Entschädigungsversicherung. Zu diesem Zweck setzen die Ärzte-Direktoren den Hohen Rat von allen Initiativen in Kenntnis, die sie im Rahmen ihrer Aufgaben ergriffen haben, unter anderem im Bereich der in </w:t>
      </w:r>
      <w:r w:rsidR="008E00F1" w:rsidRPr="001D7F5E">
        <w:rPr>
          <w:color w:val="000000"/>
        </w:rPr>
        <w:t>Artikel </w:t>
      </w:r>
      <w:r w:rsidRPr="001D7F5E">
        <w:rPr>
          <w:color w:val="000000"/>
        </w:rPr>
        <w:t xml:space="preserve">153 </w:t>
      </w:r>
      <w:r w:rsidR="00BC566A" w:rsidRPr="001D7F5E">
        <w:rPr>
          <w:color w:val="000000"/>
        </w:rPr>
        <w:t>§ </w:t>
      </w:r>
      <w:r w:rsidRPr="001D7F5E">
        <w:rPr>
          <w:color w:val="000000"/>
        </w:rPr>
        <w:t xml:space="preserve">2 Absatz 2 erwähnten Evaluation und im Bereich der Information der Pflegeerbringer über die korrekte Anwendung der Vorschriften der Gesundheitspflegeversicherung. Die Ärzte-Direktoren übermitteln dem Hohen Rat ebenfalls die in </w:t>
      </w:r>
      <w:r w:rsidR="00BC566A" w:rsidRPr="001D7F5E">
        <w:rPr>
          <w:color w:val="000000"/>
        </w:rPr>
        <w:t>§ </w:t>
      </w:r>
      <w:r w:rsidRPr="001D7F5E">
        <w:rPr>
          <w:color w:val="000000"/>
        </w:rPr>
        <w:t xml:space="preserve">2 Absatz 3 und </w:t>
      </w:r>
      <w:r w:rsidR="00BC566A" w:rsidRPr="001D7F5E">
        <w:rPr>
          <w:color w:val="000000"/>
        </w:rPr>
        <w:t>§ </w:t>
      </w:r>
      <w:r w:rsidRPr="001D7F5E">
        <w:rPr>
          <w:color w:val="000000"/>
        </w:rPr>
        <w:t>3 Absatz 2 erwähnten Berichte.</w:t>
      </w:r>
    </w:p>
    <w:p w14:paraId="7220369F" w14:textId="77777777" w:rsidR="00E27DE2" w:rsidRPr="001D7F5E" w:rsidRDefault="00E27DE2" w:rsidP="00E27DE2">
      <w:pPr>
        <w:jc w:val="both"/>
        <w:rPr>
          <w:color w:val="000000"/>
        </w:rPr>
      </w:pPr>
    </w:p>
    <w:p w14:paraId="58DC55CA" w14:textId="67EA4A4E" w:rsidR="00E27DE2" w:rsidRPr="001D7F5E" w:rsidRDefault="00E27DE2" w:rsidP="00E27DE2">
      <w:pPr>
        <w:jc w:val="both"/>
        <w:rPr>
          <w:color w:val="000000"/>
        </w:rPr>
      </w:pPr>
      <w:r w:rsidRPr="001D7F5E">
        <w:rPr>
          <w:color w:val="000000"/>
        </w:rPr>
        <w:tab/>
        <w:t xml:space="preserve">Auf der Grundlage dieser Berichte und der Mitteilungen mit Bezug auf die von den Ärzte-Direktoren der Versicherungsträger ergriffenen Initiativen kann der Hohe Rat dem Ausschuss des Dienstes für medizinische Evaluation und Kontrolle Vorschläge zur Anpassung der vom Ausschuss in Anwendung von </w:t>
      </w:r>
      <w:r w:rsidR="008E00F1" w:rsidRPr="001D7F5E">
        <w:rPr>
          <w:color w:val="000000"/>
        </w:rPr>
        <w:t>Artikel </w:t>
      </w:r>
      <w:r w:rsidRPr="001D7F5E">
        <w:rPr>
          <w:color w:val="000000"/>
        </w:rPr>
        <w:t xml:space="preserve">141 </w:t>
      </w:r>
      <w:r w:rsidR="00BC566A" w:rsidRPr="001D7F5E">
        <w:rPr>
          <w:color w:val="000000"/>
        </w:rPr>
        <w:t>§ </w:t>
      </w:r>
      <w:r w:rsidRPr="001D7F5E">
        <w:rPr>
          <w:color w:val="000000"/>
        </w:rPr>
        <w:t xml:space="preserve">1 </w:t>
      </w:r>
      <w:r w:rsidR="00BC566A" w:rsidRPr="001D7F5E">
        <w:rPr>
          <w:color w:val="000000"/>
        </w:rPr>
        <w:t>Nr. </w:t>
      </w:r>
      <w:r w:rsidRPr="001D7F5E">
        <w:rPr>
          <w:color w:val="000000"/>
        </w:rPr>
        <w:t>2 definierten Richtlinien und Normen unterbreiten.</w:t>
      </w:r>
    </w:p>
    <w:p w14:paraId="4A4EB551" w14:textId="77777777" w:rsidR="00F80D3F" w:rsidRPr="001D7F5E" w:rsidRDefault="00F80D3F" w:rsidP="00E27DE2">
      <w:pPr>
        <w:jc w:val="both"/>
        <w:rPr>
          <w:color w:val="000000"/>
        </w:rPr>
      </w:pPr>
    </w:p>
    <w:p w14:paraId="29FA67C9" w14:textId="43CAFD9B" w:rsidR="00F80D3F" w:rsidRPr="001D7F5E" w:rsidRDefault="00F80D3F" w:rsidP="00E27DE2">
      <w:pPr>
        <w:jc w:val="both"/>
        <w:rPr>
          <w:color w:val="000000"/>
        </w:rPr>
      </w:pPr>
      <w:r w:rsidRPr="001D7F5E">
        <w:rPr>
          <w:color w:val="000000"/>
        </w:rPr>
        <w:tab/>
        <w:t>[</w:t>
      </w:r>
      <w:r w:rsidRPr="001D7F5E">
        <w:t>Der Hohe Rat der Ärzte-Direktoren ist ebenfalls mit der Verwaltung des Verfahrens zur Akkreditierung der Vertrauensärzte beauftragt gemäß den vom König aufgrund von Artikel 154 Absatz 6 festgelegten Modalitäten.</w:t>
      </w:r>
      <w:r w:rsidRPr="001D7F5E">
        <w:rPr>
          <w:color w:val="000000"/>
        </w:rPr>
        <w:t>]</w:t>
      </w:r>
    </w:p>
    <w:p w14:paraId="17D4131B" w14:textId="77777777" w:rsidR="00E27DE2" w:rsidRPr="001D7F5E" w:rsidRDefault="00E27DE2" w:rsidP="00E27DE2">
      <w:pPr>
        <w:jc w:val="both"/>
        <w:rPr>
          <w:color w:val="000000"/>
        </w:rPr>
      </w:pPr>
    </w:p>
    <w:p w14:paraId="3DEDBBCA" w14:textId="77777777" w:rsidR="00C01498" w:rsidRPr="001D7F5E" w:rsidRDefault="00E27DE2" w:rsidP="00E27D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kann ergänzende Regeln für die Zusammensetzung und die Arbeitsweise des Hohen Rates der Ärzte-Direktoren festlegen.]</w:t>
      </w:r>
    </w:p>
    <w:p w14:paraId="644A0B1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797B7D0" w14:textId="574B445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153 </w:t>
      </w:r>
      <w:r w:rsidR="00E27DE2" w:rsidRPr="001D7F5E">
        <w:rPr>
          <w:i/>
          <w:iCs/>
          <w:color w:val="000000"/>
        </w:rPr>
        <w:t xml:space="preserve">ersetzt durch </w:t>
      </w:r>
      <w:r w:rsidR="00BC566A" w:rsidRPr="001D7F5E">
        <w:rPr>
          <w:i/>
          <w:iCs/>
          <w:color w:val="000000"/>
        </w:rPr>
        <w:t>Art. </w:t>
      </w:r>
      <w:r w:rsidR="00E27DE2" w:rsidRPr="001D7F5E">
        <w:rPr>
          <w:i/>
          <w:iCs/>
          <w:color w:val="000000"/>
        </w:rPr>
        <w:t xml:space="preserve">26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E27DE2" w:rsidRPr="001D7F5E">
        <w:rPr>
          <w:i/>
          <w:iCs/>
          <w:color w:val="000000"/>
        </w:rPr>
        <w:t xml:space="preserve"> (B.S. vom 31. Dezember 2008)</w:t>
      </w:r>
      <w:r w:rsidR="005D6F50" w:rsidRPr="001D7F5E">
        <w:rPr>
          <w:i/>
          <w:iCs/>
          <w:color w:val="000000"/>
        </w:rPr>
        <w:t xml:space="preserve">; </w:t>
      </w:r>
      <w:r w:rsidR="00BC566A" w:rsidRPr="001D7F5E">
        <w:rPr>
          <w:i/>
          <w:iCs/>
          <w:color w:val="000000"/>
        </w:rPr>
        <w:t>§ </w:t>
      </w:r>
      <w:r w:rsidR="006210C9" w:rsidRPr="001D7F5E">
        <w:rPr>
          <w:i/>
          <w:iCs/>
          <w:color w:val="000000"/>
        </w:rPr>
        <w:t xml:space="preserve">1 </w:t>
      </w:r>
      <w:r w:rsidR="00BC566A" w:rsidRPr="001D7F5E">
        <w:rPr>
          <w:i/>
          <w:iCs/>
          <w:color w:val="000000"/>
        </w:rPr>
        <w:t>Abs. </w:t>
      </w:r>
      <w:r w:rsidR="006210C9" w:rsidRPr="001D7F5E">
        <w:rPr>
          <w:i/>
          <w:iCs/>
          <w:color w:val="000000"/>
        </w:rPr>
        <w:t xml:space="preserve">2 ersetzt durch </w:t>
      </w:r>
      <w:r w:rsidR="00BC566A" w:rsidRPr="001D7F5E">
        <w:rPr>
          <w:i/>
          <w:iCs/>
          <w:color w:val="000000"/>
        </w:rPr>
        <w:t>Art. </w:t>
      </w:r>
      <w:r w:rsidR="006210C9" w:rsidRPr="001D7F5E">
        <w:rPr>
          <w:i/>
          <w:iCs/>
          <w:color w:val="000000"/>
        </w:rPr>
        <w:t xml:space="preserve">9 </w:t>
      </w:r>
      <w:r w:rsidR="00BC566A" w:rsidRPr="001D7F5E">
        <w:rPr>
          <w:i/>
          <w:iCs/>
          <w:color w:val="000000"/>
        </w:rPr>
        <w:t>Nr. </w:t>
      </w:r>
      <w:r w:rsidR="006210C9" w:rsidRPr="001D7F5E">
        <w:rPr>
          <w:i/>
          <w:iCs/>
          <w:color w:val="000000"/>
        </w:rPr>
        <w:t xml:space="preserve">1 des G. vom 25. April 2014 (B.S. vom 6. Juni 2014); </w:t>
      </w:r>
      <w:r w:rsidR="00BC566A" w:rsidRPr="001D7F5E">
        <w:rPr>
          <w:i/>
          <w:iCs/>
          <w:color w:val="000000"/>
        </w:rPr>
        <w:t>§ </w:t>
      </w:r>
      <w:r w:rsidR="005F744A" w:rsidRPr="001D7F5E">
        <w:rPr>
          <w:i/>
          <w:iCs/>
          <w:color w:val="000000"/>
        </w:rPr>
        <w:t xml:space="preserve">2 </w:t>
      </w:r>
      <w:r w:rsidR="00BC566A" w:rsidRPr="001D7F5E">
        <w:rPr>
          <w:i/>
          <w:iCs/>
          <w:color w:val="000000"/>
        </w:rPr>
        <w:t>Abs. </w:t>
      </w:r>
      <w:r w:rsidR="005F744A" w:rsidRPr="001D7F5E">
        <w:rPr>
          <w:i/>
          <w:iCs/>
          <w:color w:val="000000"/>
        </w:rPr>
        <w:t>2</w:t>
      </w:r>
      <w:r w:rsidR="00987E57" w:rsidRPr="001D7F5E">
        <w:rPr>
          <w:i/>
          <w:iCs/>
          <w:color w:val="000000"/>
        </w:rPr>
        <w:t xml:space="preserve"> </w:t>
      </w:r>
      <w:r w:rsidR="008B0AC6" w:rsidRPr="001D7F5E">
        <w:rPr>
          <w:i/>
          <w:iCs/>
          <w:color w:val="000000"/>
        </w:rPr>
        <w:t>ersetzt durch Art. 3 des G. vom 12. Dezember 2021 (B.S. vom 17. Dezember 2021)</w:t>
      </w:r>
      <w:r w:rsidR="00F80EBF" w:rsidRPr="001D7F5E">
        <w:rPr>
          <w:i/>
          <w:iCs/>
          <w:color w:val="000000"/>
        </w:rPr>
        <w:t xml:space="preserve"> und abgeändert durch Art. 3 des G. vom 12. Januar 2023 (B.S. vom 10. Februar 2023)</w:t>
      </w:r>
      <w:r w:rsidR="005F744A" w:rsidRPr="001D7F5E">
        <w:rPr>
          <w:i/>
          <w:iCs/>
          <w:color w:val="000000"/>
        </w:rPr>
        <w:t>;</w:t>
      </w:r>
      <w:r w:rsidR="00987E57" w:rsidRPr="001D7F5E">
        <w:rPr>
          <w:i/>
          <w:iCs/>
          <w:color w:val="000000"/>
        </w:rPr>
        <w:t xml:space="preserve"> </w:t>
      </w:r>
      <w:r w:rsidR="00BC566A" w:rsidRPr="001D7F5E">
        <w:rPr>
          <w:i/>
          <w:iCs/>
          <w:color w:val="000000"/>
        </w:rPr>
        <w:t>§ </w:t>
      </w:r>
      <w:r w:rsidR="006210C9" w:rsidRPr="001D7F5E">
        <w:rPr>
          <w:i/>
          <w:iCs/>
          <w:color w:val="000000"/>
        </w:rPr>
        <w:t xml:space="preserve">2 </w:t>
      </w:r>
      <w:r w:rsidR="00BC566A" w:rsidRPr="001D7F5E">
        <w:rPr>
          <w:i/>
          <w:iCs/>
          <w:color w:val="000000"/>
        </w:rPr>
        <w:t>Abs. </w:t>
      </w:r>
      <w:r w:rsidR="006210C9" w:rsidRPr="001D7F5E">
        <w:rPr>
          <w:i/>
          <w:iCs/>
          <w:color w:val="000000"/>
        </w:rPr>
        <w:t xml:space="preserve">3 ersetzt durch </w:t>
      </w:r>
      <w:r w:rsidR="00BC566A" w:rsidRPr="001D7F5E">
        <w:rPr>
          <w:i/>
          <w:iCs/>
          <w:color w:val="000000"/>
        </w:rPr>
        <w:t>Art. </w:t>
      </w:r>
      <w:r w:rsidR="006210C9" w:rsidRPr="001D7F5E">
        <w:rPr>
          <w:i/>
          <w:iCs/>
          <w:color w:val="000000"/>
        </w:rPr>
        <w:t xml:space="preserve">9 </w:t>
      </w:r>
      <w:r w:rsidR="00BC566A" w:rsidRPr="001D7F5E">
        <w:rPr>
          <w:i/>
          <w:iCs/>
          <w:color w:val="000000"/>
        </w:rPr>
        <w:t>Nr. </w:t>
      </w:r>
      <w:r w:rsidR="006210C9" w:rsidRPr="001D7F5E">
        <w:rPr>
          <w:i/>
          <w:iCs/>
          <w:color w:val="000000"/>
        </w:rPr>
        <w:t xml:space="preserve">2 des G. vom 25. April 2014 (B.S. vom 6. Juni 2014); </w:t>
      </w:r>
      <w:r w:rsidR="00BC566A" w:rsidRPr="001D7F5E">
        <w:rPr>
          <w:i/>
          <w:iCs/>
          <w:color w:val="000000"/>
        </w:rPr>
        <w:t>§ </w:t>
      </w:r>
      <w:r w:rsidR="005D6F50" w:rsidRPr="001D7F5E">
        <w:rPr>
          <w:i/>
          <w:iCs/>
          <w:color w:val="000000"/>
        </w:rPr>
        <w:t xml:space="preserve">2/1 eingefügt durch </w:t>
      </w:r>
      <w:r w:rsidR="00BC566A" w:rsidRPr="001D7F5E">
        <w:rPr>
          <w:i/>
          <w:iCs/>
          <w:color w:val="000000"/>
        </w:rPr>
        <w:t>Art. </w:t>
      </w:r>
      <w:r w:rsidR="005D6F50" w:rsidRPr="001D7F5E">
        <w:rPr>
          <w:i/>
          <w:iCs/>
          <w:color w:val="000000"/>
        </w:rPr>
        <w:t xml:space="preserve">81 des G. vom 10. April 2014 (B.S. vom 30. April 2014); </w:t>
      </w:r>
      <w:r w:rsidR="00A15634" w:rsidRPr="001D7F5E">
        <w:rPr>
          <w:i/>
          <w:iCs/>
          <w:color w:val="000000"/>
        </w:rPr>
        <w:t>§ 3 Abs. 1 abgeändert durch Art. 57</w:t>
      </w:r>
      <w:r w:rsidR="00A15634" w:rsidRPr="001D7F5E">
        <w:rPr>
          <w:i/>
          <w:color w:val="000000"/>
        </w:rPr>
        <w:t xml:space="preserve"> des G. vom 21. Dezember 2018 (B.S. vom 17. Januar 2019)</w:t>
      </w:r>
      <w:r w:rsidR="00A15634" w:rsidRPr="001D7F5E">
        <w:rPr>
          <w:i/>
          <w:iCs/>
          <w:color w:val="000000"/>
        </w:rPr>
        <w:t xml:space="preserve">; </w:t>
      </w:r>
      <w:r w:rsidR="00BC566A" w:rsidRPr="001D7F5E">
        <w:rPr>
          <w:i/>
          <w:iCs/>
          <w:color w:val="000000"/>
        </w:rPr>
        <w:t>§ </w:t>
      </w:r>
      <w:r w:rsidR="005D6F50" w:rsidRPr="001D7F5E">
        <w:rPr>
          <w:i/>
          <w:iCs/>
          <w:color w:val="000000"/>
        </w:rPr>
        <w:t xml:space="preserve">3 </w:t>
      </w:r>
      <w:r w:rsidR="00BC566A" w:rsidRPr="001D7F5E">
        <w:rPr>
          <w:i/>
          <w:iCs/>
          <w:color w:val="000000"/>
        </w:rPr>
        <w:t>Abs. </w:t>
      </w:r>
      <w:r w:rsidR="005D6F50" w:rsidRPr="001D7F5E">
        <w:rPr>
          <w:i/>
          <w:iCs/>
          <w:color w:val="000000"/>
        </w:rPr>
        <w:t xml:space="preserve">5 abgeändert durch </w:t>
      </w:r>
      <w:r w:rsidR="00BC566A" w:rsidRPr="001D7F5E">
        <w:rPr>
          <w:i/>
          <w:iCs/>
          <w:color w:val="000000"/>
        </w:rPr>
        <w:t>Art. </w:t>
      </w:r>
      <w:r w:rsidR="005D6F50" w:rsidRPr="001D7F5E">
        <w:rPr>
          <w:i/>
          <w:iCs/>
          <w:color w:val="000000"/>
        </w:rPr>
        <w:t>4 des G. vom 10. April 2014 (B.S. vom 30. April 2014)</w:t>
      </w:r>
      <w:r w:rsidR="005D35D4" w:rsidRPr="001D7F5E">
        <w:rPr>
          <w:i/>
          <w:iCs/>
          <w:color w:val="000000"/>
        </w:rPr>
        <w:t xml:space="preserve"> und Art. 1</w:t>
      </w:r>
      <w:r w:rsidR="00D802DA" w:rsidRPr="001D7F5E">
        <w:rPr>
          <w:i/>
          <w:iCs/>
          <w:color w:val="000000"/>
        </w:rPr>
        <w:t>0</w:t>
      </w:r>
      <w:r w:rsidR="005D35D4" w:rsidRPr="001D7F5E">
        <w:rPr>
          <w:i/>
          <w:iCs/>
          <w:color w:val="000000"/>
        </w:rPr>
        <w:t>6 des G. vom 18. Mai 2022 (B.S. vom 30. Mai 2022);</w:t>
      </w:r>
      <w:r w:rsidR="00F80D3F" w:rsidRPr="001D7F5E">
        <w:rPr>
          <w:i/>
          <w:iCs/>
          <w:color w:val="000000"/>
        </w:rPr>
        <w:t xml:space="preserve"> § 5 neuer Absatz 4 eingefügt durch Art. 20 des G. vom 29. November 2022 (B.S. vom 9. Dezember 2022)</w:t>
      </w:r>
      <w:r w:rsidRPr="001D7F5E">
        <w:rPr>
          <w:i/>
          <w:iCs/>
          <w:color w:val="000000"/>
        </w:rPr>
        <w:t>]</w:t>
      </w:r>
    </w:p>
    <w:p w14:paraId="62736D3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131E234" w14:textId="77777777" w:rsidR="00FF28C9" w:rsidRPr="001D7F5E" w:rsidRDefault="00FF28C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71BF84B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154</w:t>
      </w:r>
      <w:r w:rsidRPr="001D7F5E">
        <w:rPr>
          <w:color w:val="000000"/>
        </w:rPr>
        <w:t xml:space="preserve"> - Vertrauensärzte werden von den Versicherungsträgern angestellt und besoldet.</w:t>
      </w:r>
    </w:p>
    <w:p w14:paraId="5B5401B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0D240D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Das Amt als Vertrauensarzt darf jedoch nur den vom [Dienst für medizinische Evaluation und Kontrolle] vereidigten Ärzten anvertraut werden. Vertrauensärzte leisten den Eid vor dem Präsidenten des Ausschusses dieses Dienstes. Um zur Eidesleistung als Vertrauensarzt zugelassen zu werden, muss man zuvor von einem Versicherungsträger vorgeschlagen und vom Ausschuss des [Dienstes für medizinische Evaluation und Kontrolle] zugelassen werden.</w:t>
      </w:r>
    </w:p>
    <w:p w14:paraId="5D0F3C6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C8CCDE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Bevor ein Vertrauensarzt zugelassen wird, beantragt der Ausschuss die Stellungnahme des zuständigen Provinzialen Rates der Ärztekammer; gibt der Provinziale Rat der Ärztekammer seine Stellungnahme nicht innerhalb der vom Ausschuss des [Dienstes für medizinische Evaluation und Kontrolle] festgelegten Frist ab, wird davon ausgegangen, dass diese Formalität erfüllt worden ist.</w:t>
      </w:r>
    </w:p>
    <w:p w14:paraId="30C4D1C5" w14:textId="77777777" w:rsidR="00DC3B5B" w:rsidRPr="001D7F5E" w:rsidRDefault="00DC3B5B" w:rsidP="00C01498">
      <w:pPr>
        <w:autoSpaceDE w:val="0"/>
        <w:autoSpaceDN w:val="0"/>
        <w:adjustRightInd w:val="0"/>
        <w:jc w:val="both"/>
        <w:rPr>
          <w:color w:val="000000"/>
        </w:rPr>
      </w:pPr>
    </w:p>
    <w:p w14:paraId="09B02FC9" w14:textId="77777777" w:rsidR="00C01498" w:rsidRPr="001D7F5E" w:rsidRDefault="00C01498" w:rsidP="00C01498">
      <w:pPr>
        <w:autoSpaceDE w:val="0"/>
        <w:autoSpaceDN w:val="0"/>
        <w:adjustRightInd w:val="0"/>
        <w:jc w:val="both"/>
        <w:rPr>
          <w:color w:val="000000"/>
        </w:rPr>
      </w:pPr>
      <w:r w:rsidRPr="001D7F5E">
        <w:rPr>
          <w:color w:val="000000"/>
        </w:rPr>
        <w:tab/>
        <w:t>Versicherungsträger dürfen Vertrauensärzte nur entlassen beziehungsweise ihnen kündigen, wenn der Ausschuss des [Dienstes für medizinische Evaluation und Kontrolle] den Entzug ihrer Zulassung ausgesprochen hat oder, bei Stellenstreichung, mit Zustimmung des Ausschusses des [Dienstes für medizinische Evaluation und Kontrolle] und gemäß den Bedingungen, die durch das Statut der Vertrauensärzte vorgesehen sind.</w:t>
      </w:r>
    </w:p>
    <w:p w14:paraId="4725F4D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62F504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5537EA" w:rsidRPr="001D7F5E">
        <w:rPr>
          <w:color w:val="000000"/>
        </w:rPr>
        <w:t>[Statut und Besoldung der Vertrauensärzte werden vom König auf Vorschlag des Ausschusses des Dienstes für medizinische Evaluation und Kontrolle nach Konsultierung der Versicherungsträger und des Allgemeinen geschäftsführenden Ausschusses festgelegt.]</w:t>
      </w:r>
    </w:p>
    <w:p w14:paraId="30284C2D" w14:textId="77777777" w:rsidR="005537EA" w:rsidRPr="001D7F5E" w:rsidRDefault="005537EA"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4FF28A7" w14:textId="7D4A7B0D" w:rsidR="005537EA" w:rsidRPr="001D7F5E" w:rsidRDefault="005537EA"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bestimmt nach Stellungnahme des Ausschusses des Dienstes für medizinische Evaluation und Kontrolle die Regeln und das Verfahren für die Gewährung der Akkreditierung der Vertrauensärzte</w:t>
      </w:r>
      <w:r w:rsidR="00F80D3F" w:rsidRPr="001D7F5E">
        <w:rPr>
          <w:color w:val="000000"/>
        </w:rPr>
        <w:t xml:space="preserve"> [</w:t>
      </w:r>
      <w:r w:rsidR="00F80D3F" w:rsidRPr="001D7F5E">
        <w:t>durch den Hohen Rat der Ärzte-Direktoren</w:t>
      </w:r>
      <w:r w:rsidR="00F80D3F" w:rsidRPr="001D7F5E">
        <w:rPr>
          <w:color w:val="000000"/>
        </w:rPr>
        <w:t>]</w:t>
      </w:r>
      <w:r w:rsidRPr="001D7F5E">
        <w:rPr>
          <w:color w:val="000000"/>
        </w:rPr>
        <w:t>. Er legt ebenfalls den finanziellen Vorteil fest, der mit der Akkreditierung verbunden ist. Die Ausgaben, die auf die Akkreditierung zurückzuführen sind, werden auf den Haushalt der Verwaltungskosten des Instituts angerechnet.]</w:t>
      </w:r>
    </w:p>
    <w:p w14:paraId="1BC73B0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5304366" w14:textId="77777777" w:rsidR="00C01498" w:rsidRPr="001D7F5E" w:rsidRDefault="00C01498" w:rsidP="00F2658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F26580" w:rsidRPr="001D7F5E">
        <w:rPr>
          <w:color w:val="000000"/>
        </w:rPr>
        <w:t>[…]</w:t>
      </w:r>
    </w:p>
    <w:p w14:paraId="6796814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3EBAB10" w14:textId="4B61A2E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154 </w:t>
      </w:r>
      <w:r w:rsidR="00BC566A" w:rsidRPr="001D7F5E">
        <w:rPr>
          <w:i/>
          <w:iCs/>
          <w:color w:val="000000"/>
        </w:rPr>
        <w:t>Abs. </w:t>
      </w:r>
      <w:r w:rsidRPr="001D7F5E">
        <w:rPr>
          <w:i/>
          <w:iCs/>
          <w:color w:val="000000"/>
        </w:rPr>
        <w:t xml:space="preserve">2 bis </w:t>
      </w:r>
      <w:r w:rsidR="008233D6" w:rsidRPr="001D7F5E">
        <w:rPr>
          <w:i/>
          <w:iCs/>
          <w:color w:val="000000"/>
        </w:rPr>
        <w:t>4</w:t>
      </w:r>
      <w:r w:rsidRPr="001D7F5E">
        <w:rPr>
          <w:i/>
          <w:iCs/>
          <w:color w:val="000000"/>
        </w:rPr>
        <w:t xml:space="preserve"> abgeändert durch </w:t>
      </w:r>
      <w:r w:rsidR="00BC566A" w:rsidRPr="001D7F5E">
        <w:rPr>
          <w:i/>
          <w:iCs/>
          <w:color w:val="000000"/>
        </w:rPr>
        <w:t>Art. </w:t>
      </w:r>
      <w:r w:rsidRPr="001D7F5E">
        <w:rPr>
          <w:i/>
          <w:iCs/>
          <w:color w:val="000000"/>
        </w:rPr>
        <w:t>42 des G.</w:t>
      </w:r>
      <w:r w:rsidR="00BC566A" w:rsidRPr="001D7F5E">
        <w:rPr>
          <w:i/>
          <w:iCs/>
          <w:color w:val="000000"/>
        </w:rPr>
        <w:t> (I</w:t>
      </w:r>
      <w:r w:rsidRPr="001D7F5E">
        <w:rPr>
          <w:i/>
          <w:iCs/>
          <w:color w:val="000000"/>
        </w:rPr>
        <w:t>I) vom 24. Dezember 2002 (B.S. vom 31. Dezember 2002)</w:t>
      </w:r>
      <w:r w:rsidR="008233D6" w:rsidRPr="001D7F5E">
        <w:rPr>
          <w:i/>
          <w:iCs/>
          <w:color w:val="000000"/>
        </w:rPr>
        <w:t xml:space="preserve">; </w:t>
      </w:r>
      <w:r w:rsidR="00BC566A" w:rsidRPr="001D7F5E">
        <w:rPr>
          <w:i/>
          <w:iCs/>
          <w:color w:val="000000"/>
        </w:rPr>
        <w:t>Abs. </w:t>
      </w:r>
      <w:r w:rsidR="008233D6" w:rsidRPr="001D7F5E">
        <w:rPr>
          <w:i/>
          <w:iCs/>
          <w:color w:val="000000"/>
        </w:rPr>
        <w:t xml:space="preserve">5 ersetzt durch </w:t>
      </w:r>
      <w:r w:rsidR="00BC566A" w:rsidRPr="001D7F5E">
        <w:rPr>
          <w:i/>
          <w:iCs/>
          <w:color w:val="000000"/>
        </w:rPr>
        <w:t>Art. </w:t>
      </w:r>
      <w:r w:rsidR="008233D6" w:rsidRPr="001D7F5E">
        <w:rPr>
          <w:i/>
          <w:iCs/>
          <w:color w:val="000000"/>
        </w:rPr>
        <w:t xml:space="preserve">27 </w:t>
      </w:r>
      <w:r w:rsidR="00BC566A" w:rsidRPr="001D7F5E">
        <w:rPr>
          <w:i/>
          <w:iCs/>
          <w:color w:val="000000"/>
        </w:rPr>
        <w:t>Nr. </w:t>
      </w:r>
      <w:r w:rsidR="008233D6" w:rsidRPr="001D7F5E">
        <w:rPr>
          <w:i/>
          <w:iCs/>
          <w:color w:val="000000"/>
        </w:rPr>
        <w:t xml:space="preserve">1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8233D6" w:rsidRPr="001D7F5E">
        <w:rPr>
          <w:i/>
          <w:iCs/>
          <w:color w:val="000000"/>
        </w:rPr>
        <w:t xml:space="preserve"> (B.S. vom 31. Dezember 2008); neuer Absatz 6 eingefügt durch </w:t>
      </w:r>
      <w:r w:rsidR="00BC566A" w:rsidRPr="001D7F5E">
        <w:rPr>
          <w:i/>
          <w:iCs/>
          <w:color w:val="000000"/>
        </w:rPr>
        <w:t>Art. </w:t>
      </w:r>
      <w:r w:rsidR="008233D6" w:rsidRPr="001D7F5E">
        <w:rPr>
          <w:i/>
          <w:iCs/>
          <w:color w:val="000000"/>
        </w:rPr>
        <w:t xml:space="preserve">27 </w:t>
      </w:r>
      <w:r w:rsidR="00BC566A" w:rsidRPr="001D7F5E">
        <w:rPr>
          <w:i/>
          <w:iCs/>
          <w:color w:val="000000"/>
        </w:rPr>
        <w:t>Nr. </w:t>
      </w:r>
      <w:r w:rsidR="008233D6" w:rsidRPr="001D7F5E">
        <w:rPr>
          <w:i/>
          <w:iCs/>
          <w:color w:val="000000"/>
        </w:rPr>
        <w:t xml:space="preserve">2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8233D6" w:rsidRPr="001D7F5E">
        <w:rPr>
          <w:i/>
          <w:iCs/>
          <w:color w:val="000000"/>
        </w:rPr>
        <w:t xml:space="preserve"> (B.S. vom 31. Dezember 2008)</w:t>
      </w:r>
      <w:r w:rsidR="00F80D3F" w:rsidRPr="001D7F5E">
        <w:rPr>
          <w:i/>
          <w:iCs/>
          <w:color w:val="000000"/>
        </w:rPr>
        <w:t xml:space="preserve"> und abgeändert durch Art. 21 des G. vom 29. November 2022 (B.S. vom 9. Dezember 2022)</w:t>
      </w:r>
      <w:r w:rsidR="008233D6" w:rsidRPr="001D7F5E">
        <w:rPr>
          <w:i/>
          <w:iCs/>
          <w:color w:val="000000"/>
        </w:rPr>
        <w:t xml:space="preserve">; </w:t>
      </w:r>
      <w:r w:rsidR="00BC566A" w:rsidRPr="001D7F5E">
        <w:rPr>
          <w:i/>
          <w:iCs/>
          <w:color w:val="000000"/>
        </w:rPr>
        <w:t>Abs. </w:t>
      </w:r>
      <w:r w:rsidR="008233D6" w:rsidRPr="001D7F5E">
        <w:rPr>
          <w:i/>
          <w:iCs/>
          <w:color w:val="000000"/>
        </w:rPr>
        <w:t xml:space="preserve">7 und 8 </w:t>
      </w:r>
      <w:r w:rsidR="00F26580" w:rsidRPr="001D7F5E">
        <w:rPr>
          <w:i/>
          <w:iCs/>
          <w:color w:val="000000"/>
        </w:rPr>
        <w:t xml:space="preserve">aufgehoben durch </w:t>
      </w:r>
      <w:r w:rsidR="00BC566A" w:rsidRPr="001D7F5E">
        <w:rPr>
          <w:i/>
          <w:iCs/>
          <w:color w:val="000000"/>
        </w:rPr>
        <w:t>Art. </w:t>
      </w:r>
      <w:r w:rsidR="001E7EF8" w:rsidRPr="001D7F5E">
        <w:rPr>
          <w:i/>
          <w:iCs/>
          <w:color w:val="000000"/>
        </w:rPr>
        <w:t>89</w:t>
      </w:r>
      <w:r w:rsidR="001E7EF8" w:rsidRPr="001D7F5E">
        <w:rPr>
          <w:i/>
          <w:color w:val="000000"/>
        </w:rPr>
        <w:t xml:space="preserve"> des G. vom 10. April 2014 (B.S. vom 30. April 2014)</w:t>
      </w:r>
      <w:r w:rsidRPr="001D7F5E">
        <w:rPr>
          <w:i/>
          <w:iCs/>
          <w:color w:val="000000"/>
        </w:rPr>
        <w:t>]</w:t>
      </w:r>
    </w:p>
    <w:p w14:paraId="530E45D9"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659A8925"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748C3F2F" w14:textId="77777777" w:rsidR="00C01498" w:rsidRPr="001D7F5E" w:rsidRDefault="00E553AD" w:rsidP="00DC3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4</w:t>
      </w:r>
      <w:r w:rsidR="00C01498" w:rsidRPr="001D7F5E">
        <w:rPr>
          <w:i/>
          <w:iCs/>
          <w:color w:val="000000"/>
        </w:rPr>
        <w:t xml:space="preserve"> </w:t>
      </w:r>
      <w:r w:rsidR="00C01498" w:rsidRPr="001D7F5E">
        <w:rPr>
          <w:color w:val="000000"/>
        </w:rPr>
        <w:t>- Disziplinarmaßnahmen</w:t>
      </w:r>
    </w:p>
    <w:p w14:paraId="4360D9B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58E4EF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F78977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155</w:t>
      </w:r>
      <w:r w:rsidRPr="001D7F5E">
        <w:rPr>
          <w:color w:val="000000"/>
        </w:rPr>
        <w:t xml:space="preserve"> - [</w:t>
      </w:r>
      <w:r w:rsidR="00BC566A" w:rsidRPr="001D7F5E">
        <w:rPr>
          <w:color w:val="000000"/>
        </w:rPr>
        <w:t>§ </w:t>
      </w:r>
      <w:r w:rsidRPr="001D7F5E">
        <w:rPr>
          <w:color w:val="000000"/>
        </w:rPr>
        <w:t>1 - Der Ausschuss des [Dienstes für medizinische Evaluation und Kontrolle] kann:</w:t>
      </w:r>
    </w:p>
    <w:p w14:paraId="0056ED5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1DB34D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1. </w:t>
      </w:r>
      <w:r w:rsidR="000B7CFF" w:rsidRPr="001D7F5E">
        <w:rPr>
          <w:color w:val="000000"/>
        </w:rPr>
        <w:t>[…]</w:t>
      </w:r>
    </w:p>
    <w:p w14:paraId="7186CB9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B3E0E0A" w14:textId="629347D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2. den in </w:t>
      </w:r>
      <w:r w:rsidR="008E00F1" w:rsidRPr="001D7F5E">
        <w:rPr>
          <w:color w:val="000000"/>
        </w:rPr>
        <w:t>Artikel </w:t>
      </w:r>
      <w:r w:rsidRPr="001D7F5E">
        <w:rPr>
          <w:color w:val="000000"/>
        </w:rPr>
        <w:t>154 erwähnten Vertrauensärzten, die [die Versicherungsregeln, die Richtlinien des Ausschusses</w:t>
      </w:r>
      <w:r w:rsidR="00971AA4" w:rsidRPr="001D7F5E">
        <w:rPr>
          <w:color w:val="000000"/>
        </w:rPr>
        <w:t>[, die Richtlinien des Ausschusses des Dienstes für medizinische Evaluation und Kontrolle, die Richtlinien des Geschäftsführenden Ausschusses des Dienstes für Entschädigungen]</w:t>
      </w:r>
      <w:r w:rsidRPr="001D7F5E">
        <w:rPr>
          <w:color w:val="000000"/>
        </w:rPr>
        <w:t xml:space="preserve"> oder die in Anwendung von </w:t>
      </w:r>
      <w:r w:rsidR="00DA02BB" w:rsidRPr="001D7F5E">
        <w:rPr>
          <w:color w:val="000000"/>
        </w:rPr>
        <w:t>[</w:t>
      </w:r>
      <w:r w:rsidR="008E00F1" w:rsidRPr="001D7F5E">
        <w:rPr>
          <w:color w:val="000000"/>
        </w:rPr>
        <w:t>Artikel </w:t>
      </w:r>
      <w:r w:rsidR="00DA02BB" w:rsidRPr="001D7F5E">
        <w:rPr>
          <w:color w:val="000000"/>
        </w:rPr>
        <w:t xml:space="preserve">127 </w:t>
      </w:r>
      <w:r w:rsidR="00BC566A" w:rsidRPr="001D7F5E">
        <w:rPr>
          <w:color w:val="000000"/>
        </w:rPr>
        <w:t>§ </w:t>
      </w:r>
      <w:r w:rsidR="00DA02BB" w:rsidRPr="001D7F5E">
        <w:rPr>
          <w:color w:val="000000"/>
        </w:rPr>
        <w:t xml:space="preserve">3 des am 10. Juli 2008 koordinierten Gesetzes über die Krankenhäuser und andere Pflegeeinrichtungen] </w:t>
      </w:r>
      <w:r w:rsidRPr="001D7F5E">
        <w:rPr>
          <w:color w:val="000000"/>
        </w:rPr>
        <w:t>festgelegten Bedingungen und Regeln nicht befolgen], folgende Disziplinarstrafen auferlegen: Verwarnung, Tadel, Rüge, die Aussetzung des Rechts, ihr Amt auszuüben während einer Frist, die zwei Jahre nicht übersteigen darf, und das definitive Verbot, dieses Amt auszuüben.</w:t>
      </w:r>
    </w:p>
    <w:p w14:paraId="76AD84E6" w14:textId="77777777" w:rsidR="00747097" w:rsidRPr="001D7F5E" w:rsidRDefault="0074709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9D061A3" w14:textId="77777777" w:rsidR="00747097" w:rsidRPr="001D7F5E" w:rsidRDefault="00747097" w:rsidP="00747097">
      <w:pPr>
        <w:jc w:val="both"/>
        <w:rPr>
          <w:color w:val="000000"/>
        </w:rPr>
      </w:pPr>
      <w:r w:rsidRPr="001D7F5E">
        <w:rPr>
          <w:color w:val="000000"/>
        </w:rPr>
        <w:tab/>
        <w:t>[Der Ausschuss kann auch die Akkreditierung eines Vertrauensarztes, der die vorerwähnten Normen und Richtlinien nicht einhält, vorübergehend oder endgültig zurücknehmen.</w:t>
      </w:r>
    </w:p>
    <w:p w14:paraId="4A3EB49B" w14:textId="77777777" w:rsidR="00747097" w:rsidRPr="001D7F5E" w:rsidRDefault="00747097" w:rsidP="00747097">
      <w:pPr>
        <w:jc w:val="both"/>
        <w:rPr>
          <w:color w:val="000000"/>
        </w:rPr>
      </w:pPr>
    </w:p>
    <w:p w14:paraId="62A38B07" w14:textId="77777777" w:rsidR="00747097" w:rsidRPr="001D7F5E" w:rsidRDefault="00747097" w:rsidP="007470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Im Statut der Vertrauensärzte werden die Modalitäten bestimmt, gemäß denen die aufgrund von Absatz 1 ausgesprochenen Disziplinarmaßnahmen den Versicherungsträgern zur Kenntnis gebracht werden.]</w:t>
      </w:r>
    </w:p>
    <w:p w14:paraId="37197AE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78C2D2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Im Statut der Vertrauensärzte werden die Modalitäten festgelegt, gemäß denen die Versicherungsträger von den aufgrund von Absatz 1 verhängten Disziplinarstrafen in Kenntnis gesetzt werden.</w:t>
      </w:r>
    </w:p>
    <w:p w14:paraId="07AD377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B34B0B6" w14:textId="21A2DA8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Gegen die in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2 erwähnten Disziplinarbeschlüsse des Ausschusses kann [bei den zu diesem Zweck eingesetzten [und in </w:t>
      </w:r>
      <w:r w:rsidR="008E00F1" w:rsidRPr="001D7F5E">
        <w:rPr>
          <w:color w:val="000000"/>
        </w:rPr>
        <w:t>Artikel </w:t>
      </w:r>
      <w:r w:rsidRPr="001D7F5E">
        <w:rPr>
          <w:color w:val="000000"/>
        </w:rPr>
        <w:t xml:space="preserve">144 </w:t>
      </w:r>
      <w:r w:rsidR="00BC566A" w:rsidRPr="001D7F5E">
        <w:rPr>
          <w:color w:val="000000"/>
        </w:rPr>
        <w:t>§ </w:t>
      </w:r>
      <w:r w:rsidRPr="001D7F5E">
        <w:rPr>
          <w:color w:val="000000"/>
        </w:rPr>
        <w:t>1 erwähnten] Widerspruchskammern Widerspruch eingelegt werden; der Widerspruch setzt] die Vollstreckung der Disziplinarstrafe aus.</w:t>
      </w:r>
    </w:p>
    <w:p w14:paraId="4F6BF49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B93CAE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Darüber hinaus kann der Ausschuss diese Vertrauensärzte im Rahmen einer vorbeugenden Maßnahme einstweilig für höchstens zwei Monate ihres Amtes entheben, wenn das Interesse des Dienstes oder das Gemeinwohl dies erforderlich macht.</w:t>
      </w:r>
    </w:p>
    <w:p w14:paraId="6FDAFB2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EE1996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w:t>
      </w:r>
      <w:r w:rsidR="000B7CFF" w:rsidRPr="001D7F5E">
        <w:rPr>
          <w:color w:val="000000"/>
        </w:rPr>
        <w:t>[…]</w:t>
      </w:r>
    </w:p>
    <w:p w14:paraId="6FC5D71B" w14:textId="77777777" w:rsidR="00DC3B5B" w:rsidRPr="001D7F5E" w:rsidRDefault="00DC3B5B" w:rsidP="00C01498">
      <w:pPr>
        <w:autoSpaceDE w:val="0"/>
        <w:autoSpaceDN w:val="0"/>
        <w:adjustRightInd w:val="0"/>
        <w:jc w:val="both"/>
        <w:rPr>
          <w:color w:val="000000"/>
        </w:rPr>
      </w:pPr>
    </w:p>
    <w:p w14:paraId="13DA21D8"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5 - Sowohl vor dem Ausschuss des [Dienstes für medizinische Evaluation und Kontrolle] als auch vor den [Widerspruchskammern] muss [der Vertrauensarzt</w:t>
      </w:r>
      <w:r w:rsidR="000B7CFF" w:rsidRPr="001D7F5E">
        <w:rPr>
          <w:color w:val="000000"/>
        </w:rPr>
        <w:t xml:space="preserve"> […]</w:t>
      </w:r>
      <w:r w:rsidRPr="001D7F5E">
        <w:rPr>
          <w:color w:val="000000"/>
        </w:rPr>
        <w:t>] vorher angehört werden und darf sich von einer Person seiner Wahl beistehen lassen.</w:t>
      </w:r>
    </w:p>
    <w:p w14:paraId="325118D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C329A8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6 - [...]]</w:t>
      </w:r>
    </w:p>
    <w:p w14:paraId="6C5E8C7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23EF12C" w14:textId="0A6E32B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155 ersetzt durch </w:t>
      </w:r>
      <w:r w:rsidR="00BC566A" w:rsidRPr="001D7F5E">
        <w:rPr>
          <w:i/>
          <w:iCs/>
          <w:color w:val="000000"/>
        </w:rPr>
        <w:t>Art. </w:t>
      </w:r>
      <w:r w:rsidRPr="001D7F5E">
        <w:rPr>
          <w:i/>
          <w:iCs/>
          <w:color w:val="000000"/>
        </w:rPr>
        <w:t xml:space="preserve">6 des G. vom 28. Dezember 1999 (B.S. vom 28. Januar 2000);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einleitende Bestimmung abgeändert durch </w:t>
      </w:r>
      <w:r w:rsidR="00BC566A" w:rsidRPr="001D7F5E">
        <w:rPr>
          <w:i/>
          <w:iCs/>
          <w:color w:val="000000"/>
        </w:rPr>
        <w:t>Art. </w:t>
      </w:r>
      <w:r w:rsidRPr="001D7F5E">
        <w:rPr>
          <w:i/>
          <w:iCs/>
          <w:color w:val="000000"/>
        </w:rPr>
        <w:t xml:space="preserve">24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I) vom 24. Dezember 2002 (B.S. vom 31. Dezember 2002);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 </w:t>
      </w:r>
      <w:r w:rsidR="000B7CFF" w:rsidRPr="001D7F5E">
        <w:rPr>
          <w:i/>
          <w:iCs/>
          <w:color w:val="000000"/>
        </w:rPr>
        <w:t xml:space="preserve">aufgehoben durch </w:t>
      </w:r>
      <w:r w:rsidR="00BC566A" w:rsidRPr="001D7F5E">
        <w:rPr>
          <w:i/>
          <w:iCs/>
          <w:color w:val="000000"/>
        </w:rPr>
        <w:t>Art. </w:t>
      </w:r>
      <w:r w:rsidR="000B7CFF" w:rsidRPr="001D7F5E">
        <w:rPr>
          <w:i/>
          <w:iCs/>
          <w:color w:val="000000"/>
        </w:rPr>
        <w:t xml:space="preserve">41 </w:t>
      </w:r>
      <w:r w:rsidR="00BC566A" w:rsidRPr="001D7F5E">
        <w:rPr>
          <w:i/>
          <w:iCs/>
          <w:color w:val="000000"/>
        </w:rPr>
        <w:t>Nr. </w:t>
      </w:r>
      <w:r w:rsidR="000B7CFF" w:rsidRPr="001D7F5E">
        <w:rPr>
          <w:i/>
          <w:iCs/>
          <w:color w:val="000000"/>
        </w:rPr>
        <w:t xml:space="preserve">1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0B7CFF" w:rsidRPr="001D7F5E">
        <w:rPr>
          <w:i/>
          <w:iCs/>
          <w:color w:val="000000"/>
        </w:rPr>
        <w:t xml:space="preserve"> (B.S. vom 31. Dezember 2008)</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2</w:t>
      </w:r>
      <w:r w:rsidR="00DA02BB" w:rsidRPr="001D7F5E">
        <w:rPr>
          <w:i/>
          <w:iCs/>
          <w:color w:val="000000"/>
        </w:rPr>
        <w:t xml:space="preserve"> </w:t>
      </w:r>
      <w:r w:rsidR="00BC566A" w:rsidRPr="001D7F5E">
        <w:rPr>
          <w:i/>
          <w:iCs/>
          <w:color w:val="000000"/>
        </w:rPr>
        <w:t>Abs. </w:t>
      </w:r>
      <w:r w:rsidR="00DA02BB" w:rsidRPr="001D7F5E">
        <w:rPr>
          <w:i/>
          <w:iCs/>
          <w:color w:val="000000"/>
        </w:rPr>
        <w:t>1</w:t>
      </w:r>
      <w:r w:rsidRPr="001D7F5E">
        <w:rPr>
          <w:i/>
          <w:iCs/>
          <w:color w:val="000000"/>
        </w:rPr>
        <w:t xml:space="preserve"> abgeändert durch </w:t>
      </w:r>
      <w:r w:rsidR="00BC566A" w:rsidRPr="001D7F5E">
        <w:rPr>
          <w:i/>
          <w:iCs/>
          <w:color w:val="000000"/>
        </w:rPr>
        <w:t>Art. </w:t>
      </w:r>
      <w:r w:rsidRPr="001D7F5E">
        <w:rPr>
          <w:i/>
          <w:iCs/>
          <w:color w:val="000000"/>
        </w:rPr>
        <w:t>35 des G. vom 22. August 2002 (B.S. vom 10. September 2002</w:t>
      </w:r>
      <w:r w:rsidR="00971AA4" w:rsidRPr="001D7F5E">
        <w:rPr>
          <w:i/>
          <w:iCs/>
          <w:color w:val="000000"/>
        </w:rPr>
        <w:t>),</w:t>
      </w:r>
      <w:r w:rsidR="00DA02BB" w:rsidRPr="001D7F5E">
        <w:rPr>
          <w:i/>
          <w:iCs/>
          <w:color w:val="000000"/>
        </w:rPr>
        <w:t xml:space="preserve"> </w:t>
      </w:r>
      <w:r w:rsidR="00BC566A" w:rsidRPr="001D7F5E">
        <w:rPr>
          <w:i/>
          <w:iCs/>
          <w:color w:val="000000"/>
        </w:rPr>
        <w:t>Art. </w:t>
      </w:r>
      <w:r w:rsidR="00DA02BB" w:rsidRPr="001D7F5E">
        <w:rPr>
          <w:i/>
          <w:iCs/>
          <w:color w:val="000000"/>
        </w:rPr>
        <w:t>49 des G. vom 10. Dezember 2009 (B.S. vom 31. Dezember 2009)</w:t>
      </w:r>
      <w:r w:rsidR="00971AA4" w:rsidRPr="001D7F5E">
        <w:rPr>
          <w:i/>
          <w:iCs/>
          <w:color w:val="000000"/>
        </w:rPr>
        <w:t xml:space="preserve"> und </w:t>
      </w:r>
      <w:r w:rsidR="00BC566A" w:rsidRPr="001D7F5E">
        <w:rPr>
          <w:i/>
          <w:iCs/>
          <w:color w:val="000000"/>
        </w:rPr>
        <w:t>Art. </w:t>
      </w:r>
      <w:r w:rsidR="00971AA4" w:rsidRPr="001D7F5E">
        <w:rPr>
          <w:i/>
          <w:iCs/>
          <w:color w:val="000000"/>
        </w:rPr>
        <w:t>10 des G. vom 25. April 2014 (B.S. vom 6. Juni 2014)</w:t>
      </w:r>
      <w:r w:rsidR="00747097" w:rsidRPr="001D7F5E">
        <w:rPr>
          <w:i/>
          <w:iCs/>
          <w:color w:val="000000"/>
        </w:rPr>
        <w:t xml:space="preserve">; </w:t>
      </w:r>
      <w:r w:rsidR="00BC566A" w:rsidRPr="001D7F5E">
        <w:rPr>
          <w:i/>
          <w:iCs/>
          <w:color w:val="000000"/>
        </w:rPr>
        <w:t>§ </w:t>
      </w:r>
      <w:r w:rsidR="00747097" w:rsidRPr="001D7F5E">
        <w:rPr>
          <w:i/>
          <w:iCs/>
          <w:color w:val="000000"/>
        </w:rPr>
        <w:t xml:space="preserve">1 </w:t>
      </w:r>
      <w:r w:rsidR="00BC566A" w:rsidRPr="001D7F5E">
        <w:rPr>
          <w:i/>
          <w:iCs/>
          <w:color w:val="000000"/>
        </w:rPr>
        <w:t>Abs. </w:t>
      </w:r>
      <w:r w:rsidR="00747097" w:rsidRPr="001D7F5E">
        <w:rPr>
          <w:i/>
          <w:iCs/>
          <w:color w:val="000000"/>
        </w:rPr>
        <w:t xml:space="preserve">1 </w:t>
      </w:r>
      <w:r w:rsidR="00BC566A" w:rsidRPr="001D7F5E">
        <w:rPr>
          <w:i/>
          <w:iCs/>
          <w:color w:val="000000"/>
        </w:rPr>
        <w:t>Nr. </w:t>
      </w:r>
      <w:r w:rsidR="00747097" w:rsidRPr="001D7F5E">
        <w:rPr>
          <w:i/>
          <w:iCs/>
          <w:color w:val="000000"/>
        </w:rPr>
        <w:t xml:space="preserve">2 </w:t>
      </w:r>
      <w:r w:rsidR="00BC566A" w:rsidRPr="001D7F5E">
        <w:rPr>
          <w:i/>
          <w:iCs/>
          <w:color w:val="000000"/>
        </w:rPr>
        <w:t>Abs. </w:t>
      </w:r>
      <w:r w:rsidR="00747097" w:rsidRPr="001D7F5E">
        <w:rPr>
          <w:i/>
          <w:iCs/>
          <w:color w:val="000000"/>
        </w:rPr>
        <w:t xml:space="preserve">2 und 3 eingefügt durch </w:t>
      </w:r>
      <w:r w:rsidR="00BC566A" w:rsidRPr="001D7F5E">
        <w:rPr>
          <w:i/>
          <w:iCs/>
          <w:color w:val="000000"/>
        </w:rPr>
        <w:t>Art. </w:t>
      </w:r>
      <w:r w:rsidR="00747097" w:rsidRPr="001D7F5E">
        <w:rPr>
          <w:i/>
          <w:iCs/>
          <w:color w:val="000000"/>
        </w:rPr>
        <w:t xml:space="preserve">28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747097" w:rsidRPr="001D7F5E">
        <w:rPr>
          <w:i/>
          <w:iCs/>
          <w:color w:val="000000"/>
        </w:rPr>
        <w:t xml:space="preserve"> (B.S.</w:t>
      </w:r>
      <w:r w:rsidR="002F6DD4" w:rsidRPr="001D7F5E">
        <w:rPr>
          <w:i/>
          <w:iCs/>
          <w:color w:val="000000"/>
        </w:rPr>
        <w:t> </w:t>
      </w:r>
      <w:r w:rsidR="00747097" w:rsidRPr="001D7F5E">
        <w:rPr>
          <w:i/>
          <w:iCs/>
          <w:color w:val="000000"/>
        </w:rPr>
        <w:t>vom 31. Dezember 2008)</w:t>
      </w:r>
      <w:r w:rsidRPr="001D7F5E">
        <w:rPr>
          <w:i/>
          <w:iCs/>
          <w:color w:val="000000"/>
        </w:rPr>
        <w:t xml:space="preserve">; </w:t>
      </w:r>
      <w:r w:rsidR="00BC566A" w:rsidRPr="001D7F5E">
        <w:rPr>
          <w:i/>
          <w:iCs/>
          <w:color w:val="000000"/>
        </w:rPr>
        <w:t>§ </w:t>
      </w:r>
      <w:r w:rsidRPr="001D7F5E">
        <w:rPr>
          <w:i/>
          <w:iCs/>
          <w:color w:val="000000"/>
        </w:rPr>
        <w:t xml:space="preserve">2 abgeändert durch </w:t>
      </w:r>
      <w:r w:rsidR="00BC566A" w:rsidRPr="001D7F5E">
        <w:rPr>
          <w:i/>
          <w:iCs/>
          <w:color w:val="000000"/>
        </w:rPr>
        <w:t>Art. </w:t>
      </w:r>
      <w:r w:rsidRPr="001D7F5E">
        <w:rPr>
          <w:i/>
          <w:iCs/>
          <w:color w:val="000000"/>
        </w:rPr>
        <w:t xml:space="preserve">24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xml:space="preserve">I) vom 24. Dezember 2002 (B.S. vom 31. Dezember 2002) und </w:t>
      </w:r>
      <w:r w:rsidR="00BC566A" w:rsidRPr="001D7F5E">
        <w:rPr>
          <w:i/>
          <w:iCs/>
          <w:color w:val="000000"/>
        </w:rPr>
        <w:t>Art. </w:t>
      </w:r>
      <w:r w:rsidRPr="001D7F5E">
        <w:rPr>
          <w:i/>
          <w:iCs/>
          <w:color w:val="000000"/>
        </w:rPr>
        <w:t xml:space="preserve">105 </w:t>
      </w:r>
      <w:r w:rsidR="00BC566A" w:rsidRPr="001D7F5E">
        <w:rPr>
          <w:i/>
          <w:iCs/>
          <w:color w:val="000000"/>
        </w:rPr>
        <w:t>Nr. </w:t>
      </w:r>
      <w:r w:rsidRPr="001D7F5E">
        <w:rPr>
          <w:i/>
          <w:iCs/>
          <w:color w:val="000000"/>
        </w:rPr>
        <w:t xml:space="preserve">2 </w:t>
      </w:r>
      <w:r w:rsidR="001127AB" w:rsidRPr="001D7F5E">
        <w:rPr>
          <w:i/>
          <w:iCs/>
          <w:color w:val="000000"/>
        </w:rPr>
        <w:t>Buchstabe </w:t>
      </w:r>
      <w:r w:rsidRPr="001D7F5E">
        <w:rPr>
          <w:i/>
          <w:iCs/>
          <w:color w:val="000000"/>
        </w:rPr>
        <w:t>b) des G.</w:t>
      </w:r>
      <w:r w:rsidR="002F6DD4" w:rsidRPr="001D7F5E">
        <w:rPr>
          <w:i/>
          <w:iCs/>
          <w:color w:val="000000"/>
        </w:rPr>
        <w:t> </w:t>
      </w:r>
      <w:r w:rsidRPr="001D7F5E">
        <w:rPr>
          <w:i/>
          <w:iCs/>
          <w:color w:val="000000"/>
        </w:rPr>
        <w:t>vom 13. Dezember 2006 (B.S.</w:t>
      </w:r>
      <w:r w:rsidR="00DC3B5B" w:rsidRPr="001D7F5E">
        <w:rPr>
          <w:i/>
          <w:iCs/>
          <w:color w:val="000000"/>
        </w:rPr>
        <w:t> </w:t>
      </w:r>
      <w:r w:rsidRPr="001D7F5E">
        <w:rPr>
          <w:i/>
          <w:iCs/>
          <w:color w:val="000000"/>
        </w:rPr>
        <w:t xml:space="preserve">vom 22. Dezember 2006); </w:t>
      </w:r>
      <w:r w:rsidR="00BC566A" w:rsidRPr="001D7F5E">
        <w:rPr>
          <w:i/>
          <w:iCs/>
          <w:color w:val="000000"/>
        </w:rPr>
        <w:t>§ </w:t>
      </w:r>
      <w:r w:rsidRPr="001D7F5E">
        <w:rPr>
          <w:i/>
          <w:iCs/>
          <w:color w:val="000000"/>
        </w:rPr>
        <w:t xml:space="preserve">4 </w:t>
      </w:r>
      <w:r w:rsidR="000B7CFF" w:rsidRPr="001D7F5E">
        <w:rPr>
          <w:i/>
          <w:iCs/>
          <w:color w:val="000000"/>
        </w:rPr>
        <w:t xml:space="preserve">aufgehoben durch </w:t>
      </w:r>
      <w:r w:rsidR="00BC566A" w:rsidRPr="001D7F5E">
        <w:rPr>
          <w:i/>
          <w:iCs/>
          <w:color w:val="000000"/>
        </w:rPr>
        <w:t>Art. </w:t>
      </w:r>
      <w:r w:rsidR="000B7CFF" w:rsidRPr="001D7F5E">
        <w:rPr>
          <w:i/>
          <w:iCs/>
          <w:color w:val="000000"/>
        </w:rPr>
        <w:t xml:space="preserve">41 </w:t>
      </w:r>
      <w:r w:rsidR="00BC566A" w:rsidRPr="001D7F5E">
        <w:rPr>
          <w:i/>
          <w:iCs/>
          <w:color w:val="000000"/>
        </w:rPr>
        <w:t>Nr. </w:t>
      </w:r>
      <w:r w:rsidR="000B7CFF" w:rsidRPr="001D7F5E">
        <w:rPr>
          <w:i/>
          <w:iCs/>
          <w:color w:val="000000"/>
        </w:rPr>
        <w:t xml:space="preserve">2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0B7CFF" w:rsidRPr="001D7F5E">
        <w:rPr>
          <w:i/>
          <w:iCs/>
          <w:color w:val="000000"/>
        </w:rPr>
        <w:t xml:space="preserve"> (B.S. vom 31. Dezember 2008)</w:t>
      </w:r>
      <w:r w:rsidRPr="001D7F5E">
        <w:rPr>
          <w:i/>
          <w:iCs/>
          <w:color w:val="000000"/>
        </w:rPr>
        <w:t xml:space="preserve">; </w:t>
      </w:r>
      <w:r w:rsidR="00BC566A" w:rsidRPr="001D7F5E">
        <w:rPr>
          <w:i/>
          <w:iCs/>
          <w:color w:val="000000"/>
        </w:rPr>
        <w:t>§ </w:t>
      </w:r>
      <w:r w:rsidRPr="001D7F5E">
        <w:rPr>
          <w:i/>
          <w:iCs/>
          <w:color w:val="000000"/>
        </w:rPr>
        <w:t xml:space="preserve">5 abgeändert durch </w:t>
      </w:r>
      <w:r w:rsidR="00BC566A" w:rsidRPr="001D7F5E">
        <w:rPr>
          <w:i/>
          <w:iCs/>
          <w:color w:val="000000"/>
        </w:rPr>
        <w:t>Art. </w:t>
      </w:r>
      <w:r w:rsidRPr="001D7F5E">
        <w:rPr>
          <w:i/>
          <w:iCs/>
          <w:color w:val="000000"/>
        </w:rPr>
        <w:t xml:space="preserve">24 </w:t>
      </w:r>
      <w:r w:rsidR="00BC566A" w:rsidRPr="001D7F5E">
        <w:rPr>
          <w:i/>
          <w:iCs/>
          <w:color w:val="000000"/>
        </w:rPr>
        <w:t>Nr. </w:t>
      </w:r>
      <w:r w:rsidRPr="001D7F5E">
        <w:rPr>
          <w:i/>
          <w:iCs/>
          <w:color w:val="000000"/>
        </w:rPr>
        <w:t>4 des G.</w:t>
      </w:r>
      <w:r w:rsidR="00BC566A" w:rsidRPr="001D7F5E">
        <w:rPr>
          <w:i/>
          <w:iCs/>
          <w:color w:val="000000"/>
        </w:rPr>
        <w:t> (I</w:t>
      </w:r>
      <w:r w:rsidRPr="001D7F5E">
        <w:rPr>
          <w:i/>
          <w:iCs/>
          <w:color w:val="000000"/>
        </w:rPr>
        <w:t>I) vom 24. Dezember 2002 (B.S. vom 31. Dezember 2002)</w:t>
      </w:r>
      <w:r w:rsidR="000B7CFF" w:rsidRPr="001D7F5E">
        <w:rPr>
          <w:i/>
          <w:iCs/>
          <w:color w:val="000000"/>
        </w:rPr>
        <w:t>,</w:t>
      </w:r>
      <w:r w:rsidR="00D43A69" w:rsidRPr="001D7F5E">
        <w:rPr>
          <w:i/>
          <w:iCs/>
          <w:color w:val="000000"/>
        </w:rPr>
        <w:t xml:space="preserve"> </w:t>
      </w:r>
      <w:r w:rsidR="00BC566A" w:rsidRPr="001D7F5E">
        <w:rPr>
          <w:i/>
          <w:iCs/>
          <w:color w:val="000000"/>
        </w:rPr>
        <w:t>Art. </w:t>
      </w:r>
      <w:r w:rsidRPr="001D7F5E">
        <w:rPr>
          <w:i/>
          <w:iCs/>
          <w:color w:val="000000"/>
        </w:rPr>
        <w:t xml:space="preserve">105 </w:t>
      </w:r>
      <w:r w:rsidR="00BC566A" w:rsidRPr="001D7F5E">
        <w:rPr>
          <w:i/>
          <w:iCs/>
          <w:color w:val="000000"/>
        </w:rPr>
        <w:t>Nr. </w:t>
      </w:r>
      <w:r w:rsidRPr="001D7F5E">
        <w:rPr>
          <w:i/>
          <w:iCs/>
          <w:color w:val="000000"/>
        </w:rPr>
        <w:t>4 des G. vom 13. Dezember 2006 (B.S. vom 22. Dezember 2006)</w:t>
      </w:r>
      <w:r w:rsidR="000B7CFF" w:rsidRPr="001D7F5E">
        <w:rPr>
          <w:i/>
          <w:iCs/>
          <w:color w:val="000000"/>
        </w:rPr>
        <w:t xml:space="preserve"> und </w:t>
      </w:r>
      <w:r w:rsidR="00BC566A" w:rsidRPr="001D7F5E">
        <w:rPr>
          <w:i/>
          <w:iCs/>
          <w:color w:val="000000"/>
        </w:rPr>
        <w:t>Art. </w:t>
      </w:r>
      <w:r w:rsidR="000B7CFF" w:rsidRPr="001D7F5E">
        <w:rPr>
          <w:i/>
          <w:iCs/>
          <w:color w:val="000000"/>
        </w:rPr>
        <w:t xml:space="preserve">41 </w:t>
      </w:r>
      <w:r w:rsidR="00BC566A" w:rsidRPr="001D7F5E">
        <w:rPr>
          <w:i/>
          <w:iCs/>
          <w:color w:val="000000"/>
        </w:rPr>
        <w:t>Nr. </w:t>
      </w:r>
      <w:r w:rsidR="000B7CFF" w:rsidRPr="001D7F5E">
        <w:rPr>
          <w:i/>
          <w:iCs/>
          <w:color w:val="000000"/>
        </w:rPr>
        <w:t xml:space="preserve">3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0B7CFF" w:rsidRPr="001D7F5E">
        <w:rPr>
          <w:i/>
          <w:iCs/>
          <w:color w:val="000000"/>
        </w:rPr>
        <w:t xml:space="preserve"> (B.S. vom 31. Dezember 2008)</w:t>
      </w:r>
      <w:r w:rsidRPr="001D7F5E">
        <w:rPr>
          <w:i/>
          <w:iCs/>
          <w:color w:val="000000"/>
        </w:rPr>
        <w:t xml:space="preserve">; </w:t>
      </w:r>
      <w:r w:rsidR="00BC566A" w:rsidRPr="001D7F5E">
        <w:rPr>
          <w:i/>
          <w:iCs/>
          <w:color w:val="000000"/>
        </w:rPr>
        <w:t>§ </w:t>
      </w:r>
      <w:r w:rsidRPr="001D7F5E">
        <w:rPr>
          <w:i/>
          <w:iCs/>
          <w:color w:val="000000"/>
        </w:rPr>
        <w:t xml:space="preserve">6 aufgehoben durch </w:t>
      </w:r>
      <w:r w:rsidR="00BC566A" w:rsidRPr="001D7F5E">
        <w:rPr>
          <w:i/>
          <w:iCs/>
          <w:color w:val="000000"/>
        </w:rPr>
        <w:t>Art. </w:t>
      </w:r>
      <w:r w:rsidRPr="001D7F5E">
        <w:rPr>
          <w:i/>
          <w:iCs/>
          <w:color w:val="000000"/>
        </w:rPr>
        <w:t xml:space="preserve">105 </w:t>
      </w:r>
      <w:r w:rsidR="00BC566A" w:rsidRPr="001D7F5E">
        <w:rPr>
          <w:i/>
          <w:iCs/>
          <w:color w:val="000000"/>
        </w:rPr>
        <w:t>Nr. </w:t>
      </w:r>
      <w:r w:rsidRPr="001D7F5E">
        <w:rPr>
          <w:i/>
          <w:iCs/>
          <w:color w:val="000000"/>
        </w:rPr>
        <w:t>5 des G. vom 13. Dezember 2006 (B.S. vom 22. Dezember 2006)]</w:t>
      </w:r>
    </w:p>
    <w:p w14:paraId="43B6CCEC"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56E04C75"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75E2035C" w14:textId="77777777" w:rsidR="00C01498" w:rsidRPr="001D7F5E" w:rsidRDefault="00E553AD" w:rsidP="004B3D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br w:type="page"/>
      </w:r>
      <w:r w:rsidR="00C01498" w:rsidRPr="001D7F5E">
        <w:rPr>
          <w:i/>
          <w:iCs/>
          <w:color w:val="000000"/>
        </w:rPr>
        <w:t>Abschnitt </w:t>
      </w:r>
      <w:r w:rsidR="00F22CD4" w:rsidRPr="001D7F5E">
        <w:rPr>
          <w:i/>
          <w:iCs/>
          <w:color w:val="000000"/>
        </w:rPr>
        <w:t>5</w:t>
      </w:r>
      <w:r w:rsidR="00C01498" w:rsidRPr="001D7F5E">
        <w:rPr>
          <w:color w:val="000000"/>
        </w:rPr>
        <w:t xml:space="preserve"> - [Beschlüsse des leitenden Beamten des Dienstes für medizinische Evaluation und Kontrolle und Beschlüsse der beim Dienst für medizinische Evaluation und Kontrolle eingerichteten Verwaltungsgerichte]</w:t>
      </w:r>
    </w:p>
    <w:p w14:paraId="7AA7DEF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521EEB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 xml:space="preserve">[Unterschrift von Abschnitt </w:t>
      </w:r>
      <w:r w:rsidR="00F22CD4" w:rsidRPr="001D7F5E">
        <w:rPr>
          <w:i/>
          <w:iCs/>
          <w:color w:val="000000"/>
        </w:rPr>
        <w:t>5</w:t>
      </w:r>
      <w:r w:rsidRPr="001D7F5E">
        <w:rPr>
          <w:i/>
          <w:iCs/>
          <w:color w:val="000000"/>
        </w:rPr>
        <w:t xml:space="preserve"> ersetzt durch </w:t>
      </w:r>
      <w:r w:rsidR="00BC566A" w:rsidRPr="001D7F5E">
        <w:rPr>
          <w:i/>
          <w:iCs/>
          <w:color w:val="000000"/>
        </w:rPr>
        <w:t>Art. </w:t>
      </w:r>
      <w:r w:rsidRPr="001D7F5E">
        <w:rPr>
          <w:i/>
          <w:iCs/>
          <w:color w:val="000000"/>
        </w:rPr>
        <w:t>106 des G. vom 13. Dezember 2006 (B.S. vom 22. Dezember 2006)]</w:t>
      </w:r>
    </w:p>
    <w:p w14:paraId="51CFD0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C8C040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283494D" w14:textId="31C0929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pacing w:val="-4"/>
        </w:rPr>
      </w:pPr>
      <w:r w:rsidRPr="001D7F5E">
        <w:rPr>
          <w:color w:val="000000"/>
          <w:spacing w:val="-4"/>
        </w:rPr>
        <w:tab/>
      </w:r>
      <w:r w:rsidR="00BC566A" w:rsidRPr="001D7F5E">
        <w:rPr>
          <w:b/>
          <w:bCs/>
          <w:color w:val="000000"/>
          <w:spacing w:val="-4"/>
        </w:rPr>
        <w:t>Art. </w:t>
      </w:r>
      <w:r w:rsidRPr="001D7F5E">
        <w:rPr>
          <w:b/>
          <w:bCs/>
          <w:color w:val="000000"/>
          <w:spacing w:val="-4"/>
        </w:rPr>
        <w:t>156</w:t>
      </w:r>
      <w:r w:rsidRPr="001D7F5E">
        <w:rPr>
          <w:color w:val="000000"/>
          <w:spacing w:val="-4"/>
        </w:rPr>
        <w:t xml:space="preserve"> - [</w:t>
      </w:r>
      <w:r w:rsidR="00BC566A" w:rsidRPr="001D7F5E">
        <w:rPr>
          <w:color w:val="000000"/>
          <w:spacing w:val="-4"/>
        </w:rPr>
        <w:t>§ </w:t>
      </w:r>
      <w:r w:rsidRPr="001D7F5E">
        <w:rPr>
          <w:color w:val="000000"/>
          <w:spacing w:val="-4"/>
        </w:rPr>
        <w:t xml:space="preserve">1 - Die in </w:t>
      </w:r>
      <w:r w:rsidR="008E00F1" w:rsidRPr="001D7F5E">
        <w:rPr>
          <w:color w:val="000000"/>
          <w:spacing w:val="-4"/>
        </w:rPr>
        <w:t>Artikel </w:t>
      </w:r>
      <w:r w:rsidRPr="001D7F5E">
        <w:rPr>
          <w:color w:val="000000"/>
          <w:spacing w:val="-4"/>
        </w:rPr>
        <w:t xml:space="preserve">143 erwähnten Beschlüsse des leitenden Beamten des Dienstes für medizinische Evaluation und Kontrolle oder des von ihm bestimmten Beamten, die in </w:t>
      </w:r>
      <w:r w:rsidR="008E00F1" w:rsidRPr="001D7F5E">
        <w:rPr>
          <w:color w:val="000000"/>
          <w:spacing w:val="-4"/>
        </w:rPr>
        <w:t>Artikel </w:t>
      </w:r>
      <w:r w:rsidRPr="001D7F5E">
        <w:rPr>
          <w:color w:val="000000"/>
          <w:spacing w:val="-4"/>
        </w:rPr>
        <w:t xml:space="preserve">142 erwähnten Beschlüsse der erstinstanzlichen Kammern und die in den Artikeln 142 und 155 erwähnten Beschlüsse der Widerspruchskammern sind von Rechts wegen einstweilen vollstreckbar ungeachtet jeglichen Widerspruchs. </w:t>
      </w:r>
      <w:r w:rsidR="005669CB" w:rsidRPr="001D7F5E">
        <w:rPr>
          <w:color w:val="000000"/>
          <w:spacing w:val="-4"/>
        </w:rPr>
        <w:t>[</w:t>
      </w:r>
      <w:r w:rsidR="005669CB" w:rsidRPr="001D7F5E">
        <w:rPr>
          <w:color w:val="000000"/>
        </w:rPr>
        <w:t>Zahlungsaufschübe können nur auf der Grundlage eines mit Gründen versehenen Antrags bewilligt werden, der durch jeglichen nützlichen Beleg gestützt ist, anhand dessen die Begründetheit beurteilt werden kann.]</w:t>
      </w:r>
    </w:p>
    <w:p w14:paraId="519FD0C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B188EBF" w14:textId="10AEBCD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5669CB" w:rsidRPr="001D7F5E">
        <w:rPr>
          <w:color w:val="000000"/>
        </w:rPr>
        <w:t>[</w:t>
      </w:r>
      <w:r w:rsidR="00F5610D" w:rsidRPr="001D7F5E">
        <w:t xml:space="preserve">Die geschuldeten Summen sind binnen dreißig Tagen ab der Notifizierung der in Absatz 1 erwähnten Beschlüsse zu zahlen. Bei Nichtzahlung innerhalb dieser Frist tragen die noch geschuldeten Summen von Rechts wegen nach Ablauf dieser Frist Zinsen, die dem gesetzlichen Zinssatz in Sozialsachen entsprechen, so wie in </w:t>
      </w:r>
      <w:r w:rsidR="008E00F1" w:rsidRPr="001D7F5E">
        <w:t>Artikel </w:t>
      </w:r>
      <w:r w:rsidR="00F5610D" w:rsidRPr="001D7F5E">
        <w:t xml:space="preserve">2 </w:t>
      </w:r>
      <w:r w:rsidR="00BC566A" w:rsidRPr="001D7F5E">
        <w:t>§ </w:t>
      </w:r>
      <w:r w:rsidR="00F5610D" w:rsidRPr="001D7F5E">
        <w:t>3 des Gesetzes vom 5. Mai 1865 über das verzinsliche Darlehen vorgesehen.</w:t>
      </w:r>
      <w:r w:rsidR="005669CB" w:rsidRPr="001D7F5E">
        <w:rPr>
          <w:color w:val="000000"/>
        </w:rPr>
        <w:t>]</w:t>
      </w:r>
    </w:p>
    <w:p w14:paraId="7829214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CEEB693" w14:textId="0BD30CF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EA2C74" w:rsidRPr="001D7F5E">
        <w:rPr>
          <w:color w:val="000000"/>
        </w:rPr>
        <w:t xml:space="preserve">[Bei Säumigkeit des Schuldners können die Versicherungsträger in Anwendung von </w:t>
      </w:r>
      <w:r w:rsidR="008E00F1" w:rsidRPr="001D7F5E">
        <w:rPr>
          <w:color w:val="000000"/>
        </w:rPr>
        <w:t>Artikel </w:t>
      </w:r>
      <w:r w:rsidR="00EA2C74" w:rsidRPr="001D7F5E">
        <w:rPr>
          <w:color w:val="000000"/>
        </w:rPr>
        <w:t>206</w:t>
      </w:r>
      <w:r w:rsidR="00EA2C74" w:rsidRPr="001D7F5E">
        <w:rPr>
          <w:i/>
          <w:color w:val="000000"/>
        </w:rPr>
        <w:t>bis</w:t>
      </w:r>
      <w:r w:rsidR="00EA2C74" w:rsidRPr="001D7F5E">
        <w:rPr>
          <w:color w:val="000000"/>
        </w:rPr>
        <w:t xml:space="preserve"> </w:t>
      </w:r>
      <w:r w:rsidR="00BC566A" w:rsidRPr="001D7F5E">
        <w:rPr>
          <w:color w:val="000000"/>
        </w:rPr>
        <w:t>§ </w:t>
      </w:r>
      <w:r w:rsidR="00EA2C74" w:rsidRPr="001D7F5E">
        <w:rPr>
          <w:color w:val="000000"/>
        </w:rPr>
        <w:t xml:space="preserve">1 oder die </w:t>
      </w:r>
      <w:r w:rsidR="00601ECB" w:rsidRPr="001D7F5E">
        <w:rPr>
          <w:color w:val="000000"/>
        </w:rPr>
        <w:t>[</w:t>
      </w:r>
      <w:r w:rsidR="00601ECB" w:rsidRPr="001D7F5E">
        <w:t xml:space="preserve">Generalverwaltung </w:t>
      </w:r>
      <w:r w:rsidR="00332FB3" w:rsidRPr="001D7F5E">
        <w:t>[Einnahme und Beitreibung]</w:t>
      </w:r>
      <w:r w:rsidR="00601ECB" w:rsidRPr="001D7F5E">
        <w:rPr>
          <w:color w:val="000000"/>
        </w:rPr>
        <w:t>]</w:t>
      </w:r>
      <w:r w:rsidR="00EA2C74" w:rsidRPr="001D7F5E">
        <w:rPr>
          <w:color w:val="000000"/>
        </w:rPr>
        <w:t xml:space="preserve"> in Anwendung von </w:t>
      </w:r>
      <w:r w:rsidR="008E00F1" w:rsidRPr="001D7F5E">
        <w:rPr>
          <w:color w:val="000000"/>
        </w:rPr>
        <w:t>Artikel </w:t>
      </w:r>
      <w:r w:rsidR="00EA2C74" w:rsidRPr="001D7F5E">
        <w:rPr>
          <w:color w:val="000000"/>
        </w:rPr>
        <w:t>206</w:t>
      </w:r>
      <w:r w:rsidR="00EA2C74" w:rsidRPr="001D7F5E">
        <w:rPr>
          <w:i/>
          <w:color w:val="000000"/>
        </w:rPr>
        <w:t>bis</w:t>
      </w:r>
      <w:r w:rsidR="00EA2C74" w:rsidRPr="001D7F5E">
        <w:rPr>
          <w:color w:val="000000"/>
        </w:rPr>
        <w:t xml:space="preserve"> </w:t>
      </w:r>
      <w:r w:rsidR="00BC566A" w:rsidRPr="001D7F5E">
        <w:rPr>
          <w:color w:val="000000"/>
        </w:rPr>
        <w:t>§ </w:t>
      </w:r>
      <w:r w:rsidR="00EA2C74" w:rsidRPr="001D7F5E">
        <w:rPr>
          <w:color w:val="000000"/>
        </w:rPr>
        <w:t>2 mit der Beitreibung der geschuldeten Beträge beauftragt werden.]</w:t>
      </w:r>
    </w:p>
    <w:p w14:paraId="4CDF032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88387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pacing w:val="-4"/>
        </w:rPr>
      </w:pPr>
      <w:r w:rsidRPr="001D7F5E">
        <w:rPr>
          <w:color w:val="000000"/>
          <w:spacing w:val="-4"/>
        </w:rPr>
        <w:tab/>
        <w:t>[</w:t>
      </w:r>
      <w:r w:rsidR="00BC566A" w:rsidRPr="001D7F5E">
        <w:rPr>
          <w:color w:val="000000"/>
          <w:spacing w:val="-4"/>
        </w:rPr>
        <w:t>§ </w:t>
      </w:r>
      <w:r w:rsidRPr="001D7F5E">
        <w:rPr>
          <w:color w:val="000000"/>
          <w:spacing w:val="-4"/>
        </w:rPr>
        <w:t xml:space="preserve">2] - In der Notifizierung des Beschlusses der erstinstanzlichen Kammern wird zur Vermeidung der Unzulässigkeit vermerkt, dass binnen einem Monat ab der Notifizierung des Beschlusses vor den Widerspruchskammern Widerspruch eingelegt werden kann. </w:t>
      </w:r>
      <w:r w:rsidR="00CF0DAA" w:rsidRPr="001D7F5E">
        <w:rPr>
          <w:color w:val="000000"/>
          <w:spacing w:val="-4"/>
        </w:rPr>
        <w:t>[</w:t>
      </w:r>
      <w:r w:rsidR="00CF0DAA" w:rsidRPr="001D7F5E">
        <w:rPr>
          <w:color w:val="000000"/>
        </w:rPr>
        <w:t>Die Frist setzt ein am ersten Werktag, nach dem der Einschreibebrief gegen Empfangsbestätigung am Wohnsitz des Empfängers oder gegebenenfalls an seinem Wohnort oder an dem von ihm gewählten Wohnsitz zugestellt worden ist.]</w:t>
      </w:r>
      <w:r w:rsidRPr="001D7F5E">
        <w:rPr>
          <w:color w:val="000000"/>
          <w:spacing w:val="-4"/>
        </w:rPr>
        <w:t xml:space="preserve"> Der Widerspruch setzt die Ausführung des Beschlusses nicht aus. Die Notifizierung umfasst die zweckdienlichen Bestimmungen der Verfahrensordnung.</w:t>
      </w:r>
    </w:p>
    <w:p w14:paraId="5EEB3CD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pacing w:val="4"/>
        </w:rPr>
      </w:pPr>
    </w:p>
    <w:p w14:paraId="018AF25C" w14:textId="029E4B5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pacing w:val="-4"/>
        </w:rPr>
      </w:pPr>
      <w:r w:rsidRPr="001D7F5E">
        <w:rPr>
          <w:color w:val="000000"/>
          <w:spacing w:val="-4"/>
        </w:rPr>
        <w:tab/>
      </w:r>
      <w:r w:rsidR="000B7CFF" w:rsidRPr="001D7F5E">
        <w:rPr>
          <w:color w:val="000000"/>
          <w:spacing w:val="-4"/>
        </w:rPr>
        <w:t>[</w:t>
      </w:r>
      <w:r w:rsidR="000B7CFF" w:rsidRPr="001D7F5E">
        <w:rPr>
          <w:color w:val="000000"/>
        </w:rPr>
        <w:t xml:space="preserve">In der Notifizierung des Beschlusses der Widerspruchskammern wird vermerkt, dass zur Vermeidung der Unzulässigkeit innerhalb der in </w:t>
      </w:r>
      <w:r w:rsidR="008E00F1" w:rsidRPr="001D7F5E">
        <w:rPr>
          <w:color w:val="000000"/>
        </w:rPr>
        <w:t>Artikel </w:t>
      </w:r>
      <w:r w:rsidR="000B7CFF" w:rsidRPr="001D7F5E">
        <w:rPr>
          <w:color w:val="000000"/>
        </w:rPr>
        <w:t xml:space="preserve">3 </w:t>
      </w:r>
      <w:r w:rsidR="00BC566A" w:rsidRPr="001D7F5E">
        <w:rPr>
          <w:color w:val="000000"/>
        </w:rPr>
        <w:t>§ </w:t>
      </w:r>
      <w:r w:rsidR="000B7CFF" w:rsidRPr="001D7F5E">
        <w:rPr>
          <w:color w:val="000000"/>
        </w:rPr>
        <w:t>1 des Königlichen Erlasses vom 30. November 2006 zur Festlegung des Kassationsverfahrens vor dem Staatsrat vorgesehenen Frist vor der Verwaltungsstreitsachenabteilung des Staatsrates eine verwaltungsrechtliche Kassationsbeschwerde eingereicht werden kann.]</w:t>
      </w:r>
      <w:r w:rsidRPr="001D7F5E">
        <w:rPr>
          <w:color w:val="000000"/>
          <w:spacing w:val="-4"/>
        </w:rPr>
        <w:t xml:space="preserve"> Der Widerspruch setzt die Ausführung des Beschlusses nicht aus. In der Notifizierung wird ebenfalls vermerkt, dass das administrative Eilverfahren vor dem Staatsrat, wie in den Artikeln 17 und folgende der am 12. Januar 1973 koordinierten Gesetze über den Staatsrat erwähnt, nicht zulässig ist für Beschlüsse in den in </w:t>
      </w:r>
      <w:r w:rsidR="008E00F1" w:rsidRPr="001D7F5E">
        <w:rPr>
          <w:color w:val="000000"/>
          <w:spacing w:val="-4"/>
        </w:rPr>
        <w:t>Artikel </w:t>
      </w:r>
      <w:r w:rsidRPr="001D7F5E">
        <w:rPr>
          <w:color w:val="000000"/>
          <w:spacing w:val="-4"/>
        </w:rPr>
        <w:t xml:space="preserve">14 </w:t>
      </w:r>
      <w:r w:rsidR="00BC566A" w:rsidRPr="001D7F5E">
        <w:rPr>
          <w:color w:val="000000"/>
          <w:spacing w:val="-4"/>
        </w:rPr>
        <w:t>§ </w:t>
      </w:r>
      <w:r w:rsidRPr="001D7F5E">
        <w:rPr>
          <w:color w:val="000000"/>
          <w:spacing w:val="-4"/>
        </w:rPr>
        <w:t>2 derselben Gesetze erwähnten Streitsachen.</w:t>
      </w:r>
    </w:p>
    <w:p w14:paraId="4A806181" w14:textId="77777777" w:rsidR="00DC3B5B" w:rsidRPr="001D7F5E" w:rsidRDefault="00DC3B5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A29608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3] - </w:t>
      </w:r>
      <w:r w:rsidR="00CF0DAA" w:rsidRPr="001D7F5E">
        <w:rPr>
          <w:color w:val="000000"/>
        </w:rPr>
        <w:t xml:space="preserve">[In der Notifizierung des Beschlusses] </w:t>
      </w:r>
      <w:r w:rsidRPr="001D7F5E">
        <w:rPr>
          <w:color w:val="000000"/>
        </w:rPr>
        <w:t xml:space="preserve">des leitenden Beamten des Dienstes für medizinische Evaluation und Kontrolle oder des von ihm bestimmten Beamten wird zur Vermeidung der Unzulässigkeit vermerkt, dass binnen einem Monat ab der Notifizierung des Beschlusses vor den erstinstanzlichen Kammern Widerspruch eingelegt werden kann. </w:t>
      </w:r>
      <w:r w:rsidR="00CF0DAA" w:rsidRPr="001D7F5E">
        <w:rPr>
          <w:color w:val="000000"/>
        </w:rPr>
        <w:t>[Die Frist setzt ein am ersten Werktag, nach dem der Einschreibebrief gegen Empfangsbestätigung am Wohnsitz des Empfängers oder gegebenenfalls an seinem Wohnort oder an dem von ihm gewählten Wohnsitz zugestellt worden ist.]</w:t>
      </w:r>
      <w:r w:rsidRPr="001D7F5E">
        <w:rPr>
          <w:color w:val="000000"/>
        </w:rPr>
        <w:t xml:space="preserve"> Der Widerspruch setzt die Ausführung des Beschlusses nicht aus. Die Notifizierung umfasst die zweckdienlichen Bestimmungen der Verfahrensordnung.]</w:t>
      </w:r>
    </w:p>
    <w:p w14:paraId="48ABF158" w14:textId="77777777" w:rsidR="005D35D4" w:rsidRPr="001D7F5E" w:rsidRDefault="005D35D4"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006D352" w14:textId="68C813DD" w:rsidR="005D35D4" w:rsidRPr="001D7F5E" w:rsidRDefault="005D35D4"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Pr="001D7F5E">
        <w:t>§ 4 - Erfolgt die in den Paragraphen 2 und 3 erwähnte Notifizierung mittels der in Artikel 146</w:t>
      </w:r>
      <w:r w:rsidRPr="001D7F5E">
        <w:rPr>
          <w:i/>
          <w:iCs/>
        </w:rPr>
        <w:t>quater</w:t>
      </w:r>
      <w:r w:rsidRPr="001D7F5E">
        <w:t xml:space="preserve"> erwähnten elektronischen Dienste, läuft die Widerspruchsfrist ab dem ersten Werktag nach dem Tag des Versands der E-Mail, in der der Empfänger darüber informiert wird, dass der Beschluss über die in Artikel 146</w:t>
      </w:r>
      <w:r w:rsidRPr="001D7F5E">
        <w:rPr>
          <w:i/>
          <w:iCs/>
        </w:rPr>
        <w:t>quater</w:t>
      </w:r>
      <w:r w:rsidRPr="001D7F5E">
        <w:t xml:space="preserve"> erwähnten elektronischen Dienste eingesehen werden kann.</w:t>
      </w:r>
      <w:r w:rsidRPr="001D7F5E">
        <w:rPr>
          <w:color w:val="000000"/>
        </w:rPr>
        <w:t>]</w:t>
      </w:r>
    </w:p>
    <w:p w14:paraId="606968C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6E62BB5" w14:textId="31BEBF6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156 aufgehoben durch </w:t>
      </w:r>
      <w:r w:rsidR="00BC566A" w:rsidRPr="001D7F5E">
        <w:rPr>
          <w:i/>
          <w:iCs/>
          <w:color w:val="000000"/>
        </w:rPr>
        <w:t>Art. </w:t>
      </w:r>
      <w:r w:rsidRPr="001D7F5E">
        <w:rPr>
          <w:i/>
          <w:iCs/>
          <w:color w:val="000000"/>
        </w:rPr>
        <w:t xml:space="preserve">29 </w:t>
      </w:r>
      <w:r w:rsidR="00BC566A" w:rsidRPr="001D7F5E">
        <w:rPr>
          <w:i/>
          <w:iCs/>
          <w:color w:val="000000"/>
        </w:rPr>
        <w:t>Nr. </w:t>
      </w:r>
      <w:r w:rsidRPr="001D7F5E">
        <w:rPr>
          <w:i/>
          <w:iCs/>
          <w:color w:val="000000"/>
        </w:rPr>
        <w:t>4 des G.</w:t>
      </w:r>
      <w:r w:rsidR="00BC566A" w:rsidRPr="001D7F5E">
        <w:rPr>
          <w:i/>
          <w:iCs/>
          <w:color w:val="000000"/>
        </w:rPr>
        <w:t> (I</w:t>
      </w:r>
      <w:r w:rsidRPr="001D7F5E">
        <w:rPr>
          <w:i/>
          <w:iCs/>
          <w:color w:val="000000"/>
        </w:rPr>
        <w:t xml:space="preserve">I) vom 24. Dezember 2002 (B.S. vom 31. Dezember 2002) und wieder aufgenommen durch </w:t>
      </w:r>
      <w:r w:rsidR="00BC566A" w:rsidRPr="001D7F5E">
        <w:rPr>
          <w:i/>
          <w:iCs/>
          <w:color w:val="000000"/>
        </w:rPr>
        <w:t>Art. </w:t>
      </w:r>
      <w:r w:rsidRPr="001D7F5E">
        <w:rPr>
          <w:i/>
          <w:iCs/>
          <w:color w:val="000000"/>
        </w:rPr>
        <w:t xml:space="preserve">107 des G. vom 13. Dezember 2006 (B.S. vom 22. Dezember 2006); </w:t>
      </w:r>
      <w:r w:rsidR="00BC566A" w:rsidRPr="001D7F5E">
        <w:rPr>
          <w:i/>
          <w:iCs/>
          <w:color w:val="000000"/>
        </w:rPr>
        <w:t>§ </w:t>
      </w:r>
      <w:r w:rsidR="00CF0DAA" w:rsidRPr="001D7F5E">
        <w:rPr>
          <w:i/>
          <w:iCs/>
          <w:color w:val="000000"/>
        </w:rPr>
        <w:t xml:space="preserve">1 </w:t>
      </w:r>
      <w:r w:rsidR="00BC566A" w:rsidRPr="001D7F5E">
        <w:rPr>
          <w:i/>
          <w:iCs/>
          <w:color w:val="000000"/>
        </w:rPr>
        <w:t>Abs. </w:t>
      </w:r>
      <w:r w:rsidR="00CF0DAA" w:rsidRPr="001D7F5E">
        <w:rPr>
          <w:i/>
          <w:iCs/>
          <w:color w:val="000000"/>
        </w:rPr>
        <w:t>1 abgeä</w:t>
      </w:r>
      <w:r w:rsidR="000B6709" w:rsidRPr="001D7F5E">
        <w:rPr>
          <w:i/>
          <w:iCs/>
          <w:color w:val="000000"/>
        </w:rPr>
        <w:t xml:space="preserve">ndert durch </w:t>
      </w:r>
      <w:r w:rsidR="00BC566A" w:rsidRPr="001D7F5E">
        <w:rPr>
          <w:i/>
          <w:iCs/>
          <w:color w:val="000000"/>
        </w:rPr>
        <w:t>Art. </w:t>
      </w:r>
      <w:r w:rsidR="000B6709" w:rsidRPr="001D7F5E">
        <w:rPr>
          <w:i/>
          <w:iCs/>
          <w:color w:val="000000"/>
        </w:rPr>
        <w:t xml:space="preserve">4 </w:t>
      </w:r>
      <w:r w:rsidR="00BC566A" w:rsidRPr="001D7F5E">
        <w:rPr>
          <w:i/>
          <w:iCs/>
          <w:color w:val="000000"/>
        </w:rPr>
        <w:t>Nr. </w:t>
      </w:r>
      <w:r w:rsidR="000B6709" w:rsidRPr="001D7F5E">
        <w:rPr>
          <w:i/>
          <w:iCs/>
          <w:color w:val="000000"/>
        </w:rPr>
        <w:t>1 des G.</w:t>
      </w:r>
      <w:r w:rsidR="00BC566A" w:rsidRPr="001D7F5E">
        <w:rPr>
          <w:i/>
          <w:iCs/>
          <w:color w:val="000000"/>
        </w:rPr>
        <w:t> (I</w:t>
      </w:r>
      <w:r w:rsidR="00CF0DAA" w:rsidRPr="001D7F5E">
        <w:rPr>
          <w:i/>
          <w:iCs/>
          <w:color w:val="000000"/>
        </w:rPr>
        <w:t>I) vom 29. März 2012</w:t>
      </w:r>
      <w:r w:rsidR="00BC566A" w:rsidRPr="001D7F5E">
        <w:rPr>
          <w:i/>
          <w:iCs/>
          <w:color w:val="000000"/>
        </w:rPr>
        <w:t> (I</w:t>
      </w:r>
      <w:r w:rsidR="00CF0DAA" w:rsidRPr="001D7F5E">
        <w:rPr>
          <w:i/>
          <w:iCs/>
          <w:color w:val="000000"/>
        </w:rPr>
        <w:t xml:space="preserve">I) (B.S. vom 30. März 2012); </w:t>
      </w:r>
      <w:r w:rsidR="00BC566A" w:rsidRPr="001D7F5E">
        <w:rPr>
          <w:i/>
          <w:iCs/>
          <w:color w:val="000000"/>
        </w:rPr>
        <w:t>§ </w:t>
      </w:r>
      <w:r w:rsidR="00CF0DAA" w:rsidRPr="001D7F5E">
        <w:rPr>
          <w:i/>
          <w:iCs/>
          <w:color w:val="000000"/>
        </w:rPr>
        <w:t xml:space="preserve">1 </w:t>
      </w:r>
      <w:r w:rsidR="00BC566A" w:rsidRPr="001D7F5E">
        <w:rPr>
          <w:i/>
          <w:iCs/>
          <w:color w:val="000000"/>
        </w:rPr>
        <w:t>Abs. </w:t>
      </w:r>
      <w:r w:rsidR="00CF0DAA" w:rsidRPr="001D7F5E">
        <w:rPr>
          <w:i/>
          <w:iCs/>
          <w:color w:val="000000"/>
        </w:rPr>
        <w:t xml:space="preserve">2 ersetzt durch </w:t>
      </w:r>
      <w:r w:rsidR="00BC566A" w:rsidRPr="001D7F5E">
        <w:rPr>
          <w:i/>
          <w:iCs/>
          <w:color w:val="000000"/>
        </w:rPr>
        <w:t>Art. </w:t>
      </w:r>
      <w:r w:rsidR="00601ECB" w:rsidRPr="001D7F5E">
        <w:rPr>
          <w:i/>
          <w:iCs/>
          <w:color w:val="000000"/>
        </w:rPr>
        <w:t xml:space="preserve">26 </w:t>
      </w:r>
      <w:r w:rsidR="00BC566A" w:rsidRPr="001D7F5E">
        <w:rPr>
          <w:i/>
          <w:iCs/>
          <w:color w:val="000000"/>
        </w:rPr>
        <w:t>Nr. </w:t>
      </w:r>
      <w:r w:rsidR="00601ECB" w:rsidRPr="001D7F5E">
        <w:rPr>
          <w:i/>
          <w:iCs/>
          <w:color w:val="000000"/>
        </w:rPr>
        <w:t>1 des G. vom 17. Juli 2015 (B.S. vom 17. August 2015)</w:t>
      </w:r>
      <w:r w:rsidR="00CF0DAA" w:rsidRPr="001D7F5E">
        <w:rPr>
          <w:i/>
          <w:iCs/>
          <w:color w:val="000000"/>
        </w:rPr>
        <w:t xml:space="preserve">; </w:t>
      </w:r>
      <w:r w:rsidR="00BC566A" w:rsidRPr="001D7F5E">
        <w:rPr>
          <w:i/>
          <w:iCs/>
          <w:color w:val="000000"/>
        </w:rPr>
        <w:t>§ </w:t>
      </w:r>
      <w:r w:rsidR="00EA2C74" w:rsidRPr="001D7F5E">
        <w:rPr>
          <w:i/>
          <w:iCs/>
          <w:color w:val="000000"/>
        </w:rPr>
        <w:t xml:space="preserve">1 </w:t>
      </w:r>
      <w:r w:rsidR="00BC566A" w:rsidRPr="001D7F5E">
        <w:rPr>
          <w:i/>
          <w:iCs/>
          <w:color w:val="000000"/>
        </w:rPr>
        <w:t>Abs. </w:t>
      </w:r>
      <w:r w:rsidR="00EA2C74" w:rsidRPr="001D7F5E">
        <w:rPr>
          <w:i/>
          <w:iCs/>
          <w:color w:val="000000"/>
        </w:rPr>
        <w:t xml:space="preserve">3 ersetzt durch </w:t>
      </w:r>
      <w:r w:rsidR="00BC566A" w:rsidRPr="001D7F5E">
        <w:rPr>
          <w:i/>
          <w:iCs/>
          <w:color w:val="000000"/>
        </w:rPr>
        <w:t>Art. </w:t>
      </w:r>
      <w:r w:rsidR="00EA2C74" w:rsidRPr="001D7F5E">
        <w:rPr>
          <w:i/>
          <w:iCs/>
          <w:color w:val="000000"/>
        </w:rPr>
        <w:t>8</w:t>
      </w:r>
      <w:r w:rsidR="00667A5D" w:rsidRPr="001D7F5E">
        <w:rPr>
          <w:i/>
          <w:iCs/>
          <w:color w:val="000000"/>
        </w:rPr>
        <w:t>2</w:t>
      </w:r>
      <w:r w:rsidR="00EA2C74" w:rsidRPr="001D7F5E">
        <w:rPr>
          <w:i/>
          <w:color w:val="000000"/>
        </w:rPr>
        <w:t xml:space="preserve"> des G. vom 10. April 2014 (B.S. vom 30. April 2014)</w:t>
      </w:r>
      <w:r w:rsidR="00601ECB" w:rsidRPr="001D7F5E">
        <w:rPr>
          <w:i/>
          <w:color w:val="000000"/>
        </w:rPr>
        <w:t xml:space="preserve"> und abgeändert durch </w:t>
      </w:r>
      <w:r w:rsidR="00BC566A" w:rsidRPr="001D7F5E">
        <w:rPr>
          <w:i/>
          <w:color w:val="000000"/>
        </w:rPr>
        <w:t>Art. </w:t>
      </w:r>
      <w:r w:rsidR="00601ECB" w:rsidRPr="001D7F5E">
        <w:rPr>
          <w:i/>
          <w:color w:val="000000"/>
        </w:rPr>
        <w:t xml:space="preserve">26 </w:t>
      </w:r>
      <w:r w:rsidR="00BC566A" w:rsidRPr="001D7F5E">
        <w:rPr>
          <w:i/>
          <w:color w:val="000000"/>
        </w:rPr>
        <w:t>Nr. </w:t>
      </w:r>
      <w:r w:rsidR="00601ECB" w:rsidRPr="001D7F5E">
        <w:rPr>
          <w:i/>
          <w:color w:val="000000"/>
        </w:rPr>
        <w:t>2</w:t>
      </w:r>
      <w:r w:rsidR="00601ECB" w:rsidRPr="001D7F5E">
        <w:rPr>
          <w:i/>
          <w:iCs/>
          <w:color w:val="000000"/>
        </w:rPr>
        <w:t xml:space="preserve"> des G. vom 17. Juli 2015 (B.S. vom 17. August 2015)</w:t>
      </w:r>
      <w:r w:rsidR="00332FB3" w:rsidRPr="001D7F5E">
        <w:rPr>
          <w:i/>
          <w:iCs/>
          <w:color w:val="000000"/>
        </w:rPr>
        <w:t xml:space="preserve"> und </w:t>
      </w:r>
      <w:r w:rsidR="00BC566A" w:rsidRPr="001D7F5E">
        <w:rPr>
          <w:i/>
          <w:iCs/>
          <w:color w:val="000000"/>
        </w:rPr>
        <w:t>Art. </w:t>
      </w:r>
      <w:r w:rsidR="00332FB3" w:rsidRPr="001D7F5E">
        <w:rPr>
          <w:i/>
          <w:iCs/>
          <w:color w:val="000000"/>
        </w:rPr>
        <w:t>29 des G. vom 18. Dezember 2016 (B.S. vom 27. Dezember 2016)</w:t>
      </w:r>
      <w:r w:rsidR="00D45D6E" w:rsidRPr="001D7F5E">
        <w:rPr>
          <w:i/>
          <w:color w:val="000000"/>
        </w:rPr>
        <w:t xml:space="preserve">; </w:t>
      </w:r>
      <w:r w:rsidR="00BC566A" w:rsidRPr="001D7F5E">
        <w:rPr>
          <w:i/>
          <w:iCs/>
          <w:color w:val="000000"/>
        </w:rPr>
        <w:t>§ </w:t>
      </w:r>
      <w:r w:rsidRPr="001D7F5E">
        <w:rPr>
          <w:i/>
          <w:iCs/>
          <w:color w:val="000000"/>
        </w:rPr>
        <w:t>1</w:t>
      </w:r>
      <w:r w:rsidR="00D43A69" w:rsidRPr="001D7F5E">
        <w:rPr>
          <w:i/>
          <w:iCs/>
          <w:color w:val="000000"/>
        </w:rPr>
        <w:t xml:space="preserve"> </w:t>
      </w:r>
      <w:r w:rsidRPr="001D7F5E">
        <w:rPr>
          <w:i/>
          <w:iCs/>
          <w:color w:val="000000"/>
        </w:rPr>
        <w:t>frü</w:t>
      </w:r>
      <w:r w:rsidR="00C46EBC" w:rsidRPr="001D7F5E">
        <w:rPr>
          <w:i/>
          <w:iCs/>
          <w:color w:val="000000"/>
        </w:rPr>
        <w:t>herer Absatz 4 umgegliedert zu</w:t>
      </w:r>
      <w:r w:rsidR="00A20DBC"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durch </w:t>
      </w:r>
      <w:r w:rsidR="00BC566A" w:rsidRPr="001D7F5E">
        <w:rPr>
          <w:i/>
          <w:iCs/>
          <w:color w:val="000000"/>
        </w:rPr>
        <w:t>Art. </w:t>
      </w:r>
      <w:r w:rsidRPr="001D7F5E">
        <w:rPr>
          <w:i/>
          <w:iCs/>
          <w:color w:val="000000"/>
        </w:rPr>
        <w:t xml:space="preserve">259 </w:t>
      </w:r>
      <w:r w:rsidR="00BC566A" w:rsidRPr="001D7F5E">
        <w:rPr>
          <w:i/>
          <w:iCs/>
          <w:color w:val="000000"/>
        </w:rPr>
        <w:t>Nr. </w:t>
      </w:r>
      <w:r w:rsidRPr="001D7F5E">
        <w:rPr>
          <w:i/>
          <w:iCs/>
          <w:color w:val="000000"/>
        </w:rPr>
        <w:t>1 des G.</w:t>
      </w:r>
      <w:r w:rsidR="00BC566A" w:rsidRPr="001D7F5E">
        <w:rPr>
          <w:i/>
          <w:iCs/>
          <w:color w:val="000000"/>
        </w:rPr>
        <w:t> (I</w:t>
      </w:r>
      <w:r w:rsidR="00360268" w:rsidRPr="001D7F5E">
        <w:rPr>
          <w:i/>
          <w:iCs/>
          <w:color w:val="000000"/>
        </w:rPr>
        <w:t xml:space="preserve">) </w:t>
      </w:r>
      <w:r w:rsidRPr="001D7F5E">
        <w:rPr>
          <w:i/>
          <w:iCs/>
          <w:color w:val="000000"/>
        </w:rPr>
        <w:t>vom 27. Dezember 2006</w:t>
      </w:r>
      <w:r w:rsidR="00BC566A" w:rsidRPr="001D7F5E">
        <w:rPr>
          <w:i/>
          <w:iCs/>
          <w:color w:val="000000"/>
        </w:rPr>
        <w:t> (I</w:t>
      </w:r>
      <w:r w:rsidR="00360268" w:rsidRPr="001D7F5E">
        <w:rPr>
          <w:i/>
          <w:iCs/>
          <w:color w:val="000000"/>
        </w:rPr>
        <w:t>I</w:t>
      </w:r>
      <w:r w:rsidRPr="001D7F5E">
        <w:rPr>
          <w:i/>
          <w:iCs/>
          <w:color w:val="000000"/>
        </w:rPr>
        <w:t>I) (B.S.</w:t>
      </w:r>
      <w:r w:rsidR="00CF0DAA" w:rsidRPr="001D7F5E">
        <w:rPr>
          <w:i/>
          <w:iCs/>
          <w:color w:val="000000"/>
        </w:rPr>
        <w:t> </w:t>
      </w:r>
      <w:r w:rsidRPr="001D7F5E">
        <w:rPr>
          <w:i/>
          <w:iCs/>
          <w:color w:val="000000"/>
        </w:rPr>
        <w:t>vom 28. Dezember 2006)</w:t>
      </w:r>
      <w:r w:rsidR="00CF0DAA" w:rsidRPr="001D7F5E">
        <w:rPr>
          <w:i/>
          <w:iCs/>
          <w:color w:val="000000"/>
        </w:rPr>
        <w:t xml:space="preserve"> und ersetzt durch </w:t>
      </w:r>
      <w:r w:rsidR="00BC566A" w:rsidRPr="001D7F5E">
        <w:rPr>
          <w:i/>
          <w:iCs/>
          <w:color w:val="000000"/>
        </w:rPr>
        <w:t>Art. </w:t>
      </w:r>
      <w:r w:rsidR="00CF0DAA" w:rsidRPr="001D7F5E">
        <w:rPr>
          <w:i/>
          <w:iCs/>
          <w:color w:val="000000"/>
        </w:rPr>
        <w:t xml:space="preserve">4 </w:t>
      </w:r>
      <w:r w:rsidR="00BC566A" w:rsidRPr="001D7F5E">
        <w:rPr>
          <w:i/>
          <w:iCs/>
          <w:color w:val="000000"/>
        </w:rPr>
        <w:t>Nr. </w:t>
      </w:r>
      <w:r w:rsidR="00CF0DAA" w:rsidRPr="001D7F5E">
        <w:rPr>
          <w:i/>
          <w:iCs/>
          <w:color w:val="000000"/>
        </w:rPr>
        <w:t>3 des G.</w:t>
      </w:r>
      <w:r w:rsidR="00BC566A" w:rsidRPr="001D7F5E">
        <w:rPr>
          <w:i/>
          <w:iCs/>
          <w:color w:val="000000"/>
        </w:rPr>
        <w:t> (I</w:t>
      </w:r>
      <w:r w:rsidR="00CF0DAA" w:rsidRPr="001D7F5E">
        <w:rPr>
          <w:i/>
          <w:iCs/>
          <w:color w:val="000000"/>
        </w:rPr>
        <w:t>I) vom 29. März 2012</w:t>
      </w:r>
      <w:r w:rsidR="00BC566A" w:rsidRPr="001D7F5E">
        <w:rPr>
          <w:i/>
          <w:iCs/>
          <w:color w:val="000000"/>
        </w:rPr>
        <w:t> (I</w:t>
      </w:r>
      <w:r w:rsidR="00CF0DAA" w:rsidRPr="001D7F5E">
        <w:rPr>
          <w:i/>
          <w:iCs/>
          <w:color w:val="000000"/>
        </w:rPr>
        <w:t>I) (B.S. vom 30. März 2012)</w:t>
      </w:r>
      <w:r w:rsidRPr="001D7F5E">
        <w:rPr>
          <w:i/>
          <w:iCs/>
          <w:color w:val="000000"/>
        </w:rPr>
        <w:t xml:space="preserve">; </w:t>
      </w:r>
      <w:r w:rsidR="00BC566A" w:rsidRPr="001D7F5E">
        <w:rPr>
          <w:i/>
          <w:iCs/>
          <w:color w:val="000000"/>
        </w:rPr>
        <w:t>§ </w:t>
      </w:r>
      <w:r w:rsidRPr="001D7F5E">
        <w:rPr>
          <w:i/>
          <w:iCs/>
          <w:color w:val="000000"/>
        </w:rPr>
        <w:t>1 früherer Absatz</w:t>
      </w:r>
      <w:r w:rsidR="00DE5235" w:rsidRPr="001D7F5E">
        <w:rPr>
          <w:i/>
          <w:iCs/>
          <w:color w:val="000000"/>
        </w:rPr>
        <w:t> </w:t>
      </w:r>
      <w:r w:rsidRPr="001D7F5E">
        <w:rPr>
          <w:i/>
          <w:iCs/>
          <w:color w:val="000000"/>
        </w:rPr>
        <w:t xml:space="preserve">5 umgegliedert zu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2 durch </w:t>
      </w:r>
      <w:r w:rsidR="00BC566A" w:rsidRPr="001D7F5E">
        <w:rPr>
          <w:i/>
          <w:iCs/>
          <w:color w:val="000000"/>
        </w:rPr>
        <w:t>Art. </w:t>
      </w:r>
      <w:r w:rsidRPr="001D7F5E">
        <w:rPr>
          <w:i/>
          <w:iCs/>
          <w:color w:val="000000"/>
        </w:rPr>
        <w:t xml:space="preserve">259 </w:t>
      </w:r>
      <w:r w:rsidR="00BC566A" w:rsidRPr="001D7F5E">
        <w:rPr>
          <w:i/>
          <w:iCs/>
          <w:color w:val="000000"/>
        </w:rPr>
        <w:t>Nr. </w:t>
      </w:r>
      <w:r w:rsidRPr="001D7F5E">
        <w:rPr>
          <w:i/>
          <w:iCs/>
          <w:color w:val="000000"/>
        </w:rPr>
        <w:t>1 des G.</w:t>
      </w:r>
      <w:r w:rsidR="00BC566A" w:rsidRPr="001D7F5E">
        <w:rPr>
          <w:i/>
          <w:iCs/>
          <w:color w:val="000000"/>
        </w:rPr>
        <w:t> (I</w:t>
      </w:r>
      <w:r w:rsidR="00360268" w:rsidRPr="001D7F5E">
        <w:rPr>
          <w:i/>
          <w:iCs/>
          <w:color w:val="000000"/>
        </w:rPr>
        <w:t>)</w:t>
      </w:r>
      <w:r w:rsidR="00DE5235" w:rsidRPr="001D7F5E">
        <w:rPr>
          <w:i/>
          <w:iCs/>
          <w:color w:val="000000"/>
        </w:rPr>
        <w:t xml:space="preserve"> </w:t>
      </w:r>
      <w:r w:rsidRPr="001D7F5E">
        <w:rPr>
          <w:i/>
          <w:iCs/>
          <w:color w:val="000000"/>
        </w:rPr>
        <w:t>vom 27. Dezember 2006</w:t>
      </w:r>
      <w:r w:rsidR="00BC566A" w:rsidRPr="001D7F5E">
        <w:rPr>
          <w:i/>
          <w:iCs/>
          <w:color w:val="000000"/>
        </w:rPr>
        <w:t> (I</w:t>
      </w:r>
      <w:r w:rsidR="00360268" w:rsidRPr="001D7F5E">
        <w:rPr>
          <w:i/>
          <w:iCs/>
          <w:color w:val="000000"/>
        </w:rPr>
        <w:t>I</w:t>
      </w:r>
      <w:r w:rsidRPr="001D7F5E">
        <w:rPr>
          <w:i/>
          <w:iCs/>
          <w:color w:val="000000"/>
        </w:rPr>
        <w:t>I) (B.S. vom 28. Dezember 2006)</w:t>
      </w:r>
      <w:r w:rsidR="000B7CFF" w:rsidRPr="001D7F5E">
        <w:rPr>
          <w:i/>
          <w:iCs/>
          <w:color w:val="000000"/>
        </w:rPr>
        <w:t xml:space="preserve"> und abgeändert durch </w:t>
      </w:r>
      <w:r w:rsidR="00BC566A" w:rsidRPr="001D7F5E">
        <w:rPr>
          <w:i/>
          <w:iCs/>
          <w:color w:val="000000"/>
        </w:rPr>
        <w:t>Art. </w:t>
      </w:r>
      <w:r w:rsidR="000B7CFF" w:rsidRPr="001D7F5E">
        <w:rPr>
          <w:i/>
          <w:iCs/>
          <w:color w:val="000000"/>
        </w:rPr>
        <w:t xml:space="preserve">42 des G. vom </w:t>
      </w:r>
      <w:r w:rsidR="000B6709" w:rsidRPr="001D7F5E">
        <w:rPr>
          <w:i/>
          <w:iCs/>
          <w:color w:val="000000"/>
        </w:rPr>
        <w:t>19. Dezember 2008</w:t>
      </w:r>
      <w:r w:rsidR="00BC566A" w:rsidRPr="001D7F5E">
        <w:rPr>
          <w:i/>
          <w:iCs/>
          <w:color w:val="000000"/>
        </w:rPr>
        <w:t> (I</w:t>
      </w:r>
      <w:r w:rsidR="00BD745E" w:rsidRPr="001D7F5E">
        <w:rPr>
          <w:i/>
          <w:iCs/>
          <w:color w:val="000000"/>
        </w:rPr>
        <w:t>I)</w:t>
      </w:r>
      <w:r w:rsidR="000B7CFF" w:rsidRPr="001D7F5E">
        <w:rPr>
          <w:i/>
          <w:iCs/>
          <w:color w:val="000000"/>
        </w:rPr>
        <w:t xml:space="preserve"> (B.S.</w:t>
      </w:r>
      <w:r w:rsidR="00CF0DAA" w:rsidRPr="001D7F5E">
        <w:rPr>
          <w:i/>
          <w:iCs/>
          <w:color w:val="000000"/>
        </w:rPr>
        <w:t> </w:t>
      </w:r>
      <w:r w:rsidR="000B7CFF" w:rsidRPr="001D7F5E">
        <w:rPr>
          <w:i/>
          <w:iCs/>
          <w:color w:val="000000"/>
        </w:rPr>
        <w:t>vom 31. Dezember 2008)</w:t>
      </w:r>
      <w:r w:rsidRPr="001D7F5E">
        <w:rPr>
          <w:i/>
          <w:iCs/>
          <w:color w:val="000000"/>
        </w:rPr>
        <w:t xml:space="preserve">; früherer Paragraph 2 umnummeriert zu </w:t>
      </w:r>
      <w:r w:rsidR="00BC566A" w:rsidRPr="001D7F5E">
        <w:rPr>
          <w:i/>
          <w:iCs/>
          <w:color w:val="000000"/>
        </w:rPr>
        <w:t>§ </w:t>
      </w:r>
      <w:r w:rsidRPr="001D7F5E">
        <w:rPr>
          <w:i/>
          <w:iCs/>
          <w:color w:val="000000"/>
        </w:rPr>
        <w:t>3</w:t>
      </w:r>
      <w:r w:rsidRPr="001D7F5E">
        <w:rPr>
          <w:color w:val="000000"/>
        </w:rPr>
        <w:t xml:space="preserve"> </w:t>
      </w:r>
      <w:r w:rsidRPr="001D7F5E">
        <w:rPr>
          <w:i/>
          <w:iCs/>
          <w:color w:val="000000"/>
        </w:rPr>
        <w:t xml:space="preserve">durch </w:t>
      </w:r>
      <w:r w:rsidR="00BC566A" w:rsidRPr="001D7F5E">
        <w:rPr>
          <w:i/>
          <w:iCs/>
          <w:color w:val="000000"/>
        </w:rPr>
        <w:t>Art. </w:t>
      </w:r>
      <w:r w:rsidRPr="001D7F5E">
        <w:rPr>
          <w:i/>
          <w:iCs/>
          <w:color w:val="000000"/>
        </w:rPr>
        <w:t xml:space="preserve">259 </w:t>
      </w:r>
      <w:r w:rsidR="00BC566A" w:rsidRPr="001D7F5E">
        <w:rPr>
          <w:i/>
          <w:iCs/>
          <w:color w:val="000000"/>
        </w:rPr>
        <w:t>Nr. </w:t>
      </w:r>
      <w:r w:rsidRPr="001D7F5E">
        <w:rPr>
          <w:i/>
          <w:iCs/>
          <w:color w:val="000000"/>
        </w:rPr>
        <w:t>2 des G.</w:t>
      </w:r>
      <w:r w:rsidR="00BC566A" w:rsidRPr="001D7F5E">
        <w:rPr>
          <w:i/>
          <w:iCs/>
          <w:color w:val="000000"/>
        </w:rPr>
        <w:t> (I</w:t>
      </w:r>
      <w:r w:rsidR="00360268" w:rsidRPr="001D7F5E">
        <w:rPr>
          <w:i/>
          <w:iCs/>
          <w:color w:val="000000"/>
        </w:rPr>
        <w:t xml:space="preserve">) </w:t>
      </w:r>
      <w:r w:rsidRPr="001D7F5E">
        <w:rPr>
          <w:i/>
          <w:iCs/>
          <w:color w:val="000000"/>
        </w:rPr>
        <w:t>vom 27. Dezember 2006</w:t>
      </w:r>
      <w:r w:rsidR="00BC566A" w:rsidRPr="001D7F5E">
        <w:rPr>
          <w:i/>
          <w:iCs/>
          <w:color w:val="000000"/>
        </w:rPr>
        <w:t> (I</w:t>
      </w:r>
      <w:r w:rsidR="00360268" w:rsidRPr="001D7F5E">
        <w:rPr>
          <w:i/>
          <w:iCs/>
          <w:color w:val="000000"/>
        </w:rPr>
        <w:t>I</w:t>
      </w:r>
      <w:r w:rsidRPr="001D7F5E">
        <w:rPr>
          <w:i/>
          <w:iCs/>
          <w:color w:val="000000"/>
        </w:rPr>
        <w:t>I) (B.S. vom 28. Dezember 2006)</w:t>
      </w:r>
      <w:r w:rsidR="00CF0DAA" w:rsidRPr="001D7F5E">
        <w:rPr>
          <w:i/>
          <w:iCs/>
          <w:color w:val="000000"/>
        </w:rPr>
        <w:t xml:space="preserve"> und abgeändert durch </w:t>
      </w:r>
      <w:r w:rsidR="00BC566A" w:rsidRPr="001D7F5E">
        <w:rPr>
          <w:i/>
          <w:iCs/>
          <w:color w:val="000000"/>
        </w:rPr>
        <w:t>Art. </w:t>
      </w:r>
      <w:r w:rsidR="00CF0DAA" w:rsidRPr="001D7F5E">
        <w:rPr>
          <w:i/>
          <w:iCs/>
          <w:color w:val="000000"/>
        </w:rPr>
        <w:t xml:space="preserve">4 </w:t>
      </w:r>
      <w:r w:rsidR="00BC566A" w:rsidRPr="001D7F5E">
        <w:rPr>
          <w:i/>
          <w:iCs/>
          <w:color w:val="000000"/>
        </w:rPr>
        <w:t>Nr. </w:t>
      </w:r>
      <w:r w:rsidR="00CF0DAA" w:rsidRPr="001D7F5E">
        <w:rPr>
          <w:i/>
          <w:iCs/>
          <w:color w:val="000000"/>
        </w:rPr>
        <w:t xml:space="preserve">4 und </w:t>
      </w:r>
      <w:r w:rsidR="00D45D6E" w:rsidRPr="001D7F5E">
        <w:rPr>
          <w:i/>
          <w:iCs/>
          <w:color w:val="000000"/>
        </w:rPr>
        <w:t>5 des G.</w:t>
      </w:r>
      <w:r w:rsidR="00BC566A" w:rsidRPr="001D7F5E">
        <w:rPr>
          <w:i/>
          <w:iCs/>
          <w:color w:val="000000"/>
        </w:rPr>
        <w:t> (I</w:t>
      </w:r>
      <w:r w:rsidR="00D45D6E" w:rsidRPr="001D7F5E">
        <w:rPr>
          <w:i/>
          <w:iCs/>
          <w:color w:val="000000"/>
        </w:rPr>
        <w:t>I) vom 29. März 2012</w:t>
      </w:r>
      <w:r w:rsidR="00BC566A" w:rsidRPr="001D7F5E">
        <w:rPr>
          <w:i/>
          <w:iCs/>
          <w:color w:val="000000"/>
        </w:rPr>
        <w:t> (I</w:t>
      </w:r>
      <w:r w:rsidR="00CF0DAA" w:rsidRPr="001D7F5E">
        <w:rPr>
          <w:i/>
          <w:iCs/>
          <w:color w:val="000000"/>
        </w:rPr>
        <w:t>I) (B.S. vom 30. März 2012)</w:t>
      </w:r>
      <w:r w:rsidR="005D35D4" w:rsidRPr="001D7F5E">
        <w:rPr>
          <w:i/>
          <w:iCs/>
          <w:color w:val="000000"/>
        </w:rPr>
        <w:t>; § 4 eingefügt durch Art. 107 des G. vom</w:t>
      </w:r>
      <w:r w:rsidR="00AA6FD1" w:rsidRPr="001D7F5E">
        <w:rPr>
          <w:i/>
          <w:iCs/>
          <w:color w:val="000000"/>
        </w:rPr>
        <w:t xml:space="preserve"> 18</w:t>
      </w:r>
      <w:r w:rsidR="005D35D4" w:rsidRPr="001D7F5E">
        <w:rPr>
          <w:i/>
          <w:iCs/>
          <w:color w:val="000000"/>
        </w:rPr>
        <w:t>. Mai 2022 (B.S. vom 30. Mai 2022)</w:t>
      </w:r>
      <w:r w:rsidRPr="001D7F5E">
        <w:rPr>
          <w:i/>
          <w:iCs/>
          <w:color w:val="000000"/>
        </w:rPr>
        <w:t>]</w:t>
      </w:r>
    </w:p>
    <w:p w14:paraId="0727912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3F93DB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BC0A10A" w14:textId="7AE1D555" w:rsidR="00C57CC6" w:rsidRPr="001D7F5E" w:rsidRDefault="00C01498" w:rsidP="00C57CC6">
      <w:pPr>
        <w:jc w:val="both"/>
        <w:rPr>
          <w:color w:val="000000"/>
        </w:rPr>
      </w:pPr>
      <w:r w:rsidRPr="001D7F5E">
        <w:rPr>
          <w:color w:val="000000"/>
        </w:rPr>
        <w:tab/>
      </w:r>
      <w:r w:rsidR="00BC566A" w:rsidRPr="001D7F5E">
        <w:rPr>
          <w:b/>
          <w:bCs/>
          <w:color w:val="000000"/>
        </w:rPr>
        <w:t>Art. </w:t>
      </w:r>
      <w:r w:rsidRPr="001D7F5E">
        <w:rPr>
          <w:b/>
          <w:bCs/>
          <w:color w:val="000000"/>
        </w:rPr>
        <w:t>157</w:t>
      </w:r>
      <w:r w:rsidRPr="001D7F5E">
        <w:rPr>
          <w:color w:val="000000"/>
        </w:rPr>
        <w:t xml:space="preserve"> - [</w:t>
      </w:r>
      <w:r w:rsidR="00BC566A" w:rsidRPr="001D7F5E">
        <w:rPr>
          <w:color w:val="000000"/>
        </w:rPr>
        <w:t>§ </w:t>
      </w:r>
      <w:r w:rsidRPr="001D7F5E">
        <w:rPr>
          <w:color w:val="000000"/>
        </w:rPr>
        <w:t xml:space="preserve">1 - </w:t>
      </w:r>
      <w:r w:rsidR="00C57CC6" w:rsidRPr="001D7F5E">
        <w:rPr>
          <w:color w:val="000000"/>
        </w:rPr>
        <w:t>[Der leitende Beamte</w:t>
      </w:r>
      <w:r w:rsidR="003648A1" w:rsidRPr="001D7F5E">
        <w:rPr>
          <w:color w:val="000000"/>
        </w:rPr>
        <w:t xml:space="preserve"> [oder der von ihm bestimmte Beamte]</w:t>
      </w:r>
      <w:r w:rsidR="00C57CC6" w:rsidRPr="001D7F5E">
        <w:rPr>
          <w:color w:val="000000"/>
        </w:rPr>
        <w:t xml:space="preserve">, die erstinstanzliche Kammer oder die Widerspruchskammer kann beschließen, dass die Ausführung der Beschlüsse, durch die die in </w:t>
      </w:r>
      <w:r w:rsidR="008E00F1" w:rsidRPr="001D7F5E">
        <w:rPr>
          <w:color w:val="000000"/>
        </w:rPr>
        <w:t>Artikel </w:t>
      </w:r>
      <w:r w:rsidR="00C57CC6" w:rsidRPr="001D7F5E">
        <w:rPr>
          <w:color w:val="000000"/>
        </w:rPr>
        <w:t>142 erwähnten administrativen Geldbußen auferlegt werden, ganz oder teilweise mit einem Aufschub versehen wird.</w:t>
      </w:r>
    </w:p>
    <w:p w14:paraId="07EEF280" w14:textId="77777777" w:rsidR="00C57CC6" w:rsidRPr="001D7F5E" w:rsidRDefault="00C57CC6" w:rsidP="00C57CC6">
      <w:pPr>
        <w:jc w:val="both"/>
        <w:rPr>
          <w:color w:val="000000"/>
        </w:rPr>
      </w:pPr>
    </w:p>
    <w:p w14:paraId="74D9C142" w14:textId="77777777" w:rsidR="00C57CC6" w:rsidRPr="001D7F5E" w:rsidRDefault="00C57CC6" w:rsidP="00C57CC6">
      <w:pPr>
        <w:jc w:val="both"/>
        <w:rPr>
          <w:color w:val="000000"/>
        </w:rPr>
      </w:pPr>
      <w:r w:rsidRPr="001D7F5E">
        <w:rPr>
          <w:color w:val="000000"/>
        </w:rPr>
        <w:tab/>
        <w:t>Der Aufschub kann während eines Zeitraums von einem Jahr bis zu drei Jahren bewilligt werden, wenn dem Betreffenden binnen drei Jahren vor der Verkündung weder eine administrative Geldbuße noch eine Rückzahlung unrechtmäßig angerechneter Leistungen von einer im oder beim Institut eingesetzten Verwaltungs- oder Gerichtsinstanz auferlegt worden ist.</w:t>
      </w:r>
    </w:p>
    <w:p w14:paraId="60D7F9FC" w14:textId="77777777" w:rsidR="00C57CC6" w:rsidRPr="001D7F5E" w:rsidRDefault="00C57CC6" w:rsidP="00C57CC6">
      <w:pPr>
        <w:jc w:val="both"/>
        <w:rPr>
          <w:color w:val="000000"/>
        </w:rPr>
      </w:pPr>
    </w:p>
    <w:p w14:paraId="589E1FDF" w14:textId="67958B87" w:rsidR="00C01498" w:rsidRPr="001D7F5E" w:rsidRDefault="00C57CC6" w:rsidP="00C57C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Aufschub wird von Rechts wegen widerrufen, wenn der Pflegeerbringer wegen eines neuen in </w:t>
      </w:r>
      <w:r w:rsidR="008E00F1" w:rsidRPr="001D7F5E">
        <w:rPr>
          <w:color w:val="000000"/>
        </w:rPr>
        <w:t>Artikel </w:t>
      </w:r>
      <w:r w:rsidRPr="001D7F5E">
        <w:rPr>
          <w:color w:val="000000"/>
        </w:rPr>
        <w:t>73</w:t>
      </w:r>
      <w:r w:rsidRPr="001D7F5E">
        <w:rPr>
          <w:i/>
          <w:color w:val="000000"/>
        </w:rPr>
        <w:t>bis</w:t>
      </w:r>
      <w:r w:rsidRPr="001D7F5E">
        <w:rPr>
          <w:color w:val="000000"/>
        </w:rPr>
        <w:t xml:space="preserve"> erwähnten Verstoßes, der während der Probezeit begangen wurde, verurteilt wird.]</w:t>
      </w:r>
    </w:p>
    <w:p w14:paraId="45399A5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DE387E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Der Praktikumsleiter ist verantwortlich für Verstöße, die ein Praktikant im Rahmen seines Praktikumsplans begeht, insofern ihm diese Verstöße zur Last gelegt werden können.</w:t>
      </w:r>
    </w:p>
    <w:p w14:paraId="2CE2540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1BE94F2" w14:textId="683302C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Der Pflegeerbringer, der unnötig teure oder überflüssige Leistungen initiiert hat im Sinne von </w:t>
      </w:r>
      <w:r w:rsidR="008E00F1" w:rsidRPr="001D7F5E">
        <w:rPr>
          <w:color w:val="000000"/>
        </w:rPr>
        <w:t>Artikel </w:t>
      </w:r>
      <w:r w:rsidRPr="001D7F5E">
        <w:rPr>
          <w:color w:val="000000"/>
        </w:rPr>
        <w:t xml:space="preserve">73 </w:t>
      </w:r>
      <w:r w:rsidR="00BC566A" w:rsidRPr="001D7F5E">
        <w:rPr>
          <w:color w:val="000000"/>
        </w:rPr>
        <w:t>§ </w:t>
      </w:r>
      <w:r w:rsidRPr="001D7F5E">
        <w:rPr>
          <w:color w:val="000000"/>
        </w:rPr>
        <w:t xml:space="preserve">2 oder </w:t>
      </w:r>
      <w:r w:rsidR="00BC566A" w:rsidRPr="001D7F5E">
        <w:rPr>
          <w:color w:val="000000"/>
        </w:rPr>
        <w:t>§ </w:t>
      </w:r>
      <w:r w:rsidRPr="001D7F5E">
        <w:rPr>
          <w:color w:val="000000"/>
        </w:rPr>
        <w:t xml:space="preserve">4, ist im gleichen Maße verantwortlich wie der Pflegeerbringer, der die Leistungen weiter verschrieben oder erbracht hat. Er kann ebenfalls je nach Fall mit den in </w:t>
      </w:r>
      <w:r w:rsidR="008E00F1" w:rsidRPr="001D7F5E">
        <w:rPr>
          <w:color w:val="000000"/>
        </w:rPr>
        <w:t>Artikel </w:t>
      </w:r>
      <w:r w:rsidRPr="001D7F5E">
        <w:rPr>
          <w:color w:val="000000"/>
        </w:rPr>
        <w:t>142 vorgesehenen Sanktionen belegt werden.</w:t>
      </w:r>
    </w:p>
    <w:p w14:paraId="0764B9D2" w14:textId="77777777" w:rsidR="00E220A7" w:rsidRPr="001D7F5E" w:rsidRDefault="00E220A7" w:rsidP="00C01498">
      <w:pPr>
        <w:autoSpaceDE w:val="0"/>
        <w:autoSpaceDN w:val="0"/>
        <w:adjustRightInd w:val="0"/>
        <w:jc w:val="both"/>
        <w:rPr>
          <w:color w:val="000000"/>
        </w:rPr>
      </w:pPr>
    </w:p>
    <w:p w14:paraId="3E395FB8" w14:textId="189A7315"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w:t>
      </w:r>
      <w:r w:rsidR="003648A1" w:rsidRPr="001D7F5E">
        <w:rPr>
          <w:color w:val="000000"/>
        </w:rPr>
        <w:t>[</w:t>
      </w:r>
      <w:r w:rsidRPr="001D7F5E">
        <w:rPr>
          <w:color w:val="000000"/>
        </w:rPr>
        <w:t xml:space="preserve">Die </w:t>
      </w:r>
      <w:r w:rsidR="003648A1" w:rsidRPr="001D7F5E">
        <w:rPr>
          <w:color w:val="000000"/>
        </w:rPr>
        <w:t xml:space="preserve">definitiven </w:t>
      </w:r>
      <w:r w:rsidRPr="001D7F5E">
        <w:rPr>
          <w:color w:val="000000"/>
        </w:rPr>
        <w:t>Beschlüsse</w:t>
      </w:r>
      <w:r w:rsidR="003648A1" w:rsidRPr="001D7F5E">
        <w:rPr>
          <w:color w:val="000000"/>
        </w:rPr>
        <w:t>]</w:t>
      </w:r>
      <w:r w:rsidRPr="001D7F5E">
        <w:rPr>
          <w:color w:val="000000"/>
        </w:rPr>
        <w:t xml:space="preserve"> des leitenden Beamten oder des von ihm bestimmten Beamten, der erstinstanzlichen Kammern und der Widerspruchskammern, außer die in </w:t>
      </w:r>
      <w:r w:rsidR="008E00F1" w:rsidRPr="001D7F5E">
        <w:rPr>
          <w:color w:val="000000"/>
        </w:rPr>
        <w:t>Artikel </w:t>
      </w:r>
      <w:r w:rsidRPr="001D7F5E">
        <w:rPr>
          <w:color w:val="000000"/>
        </w:rPr>
        <w:t xml:space="preserve">155 erwähnten Disziplinarmaßnahmen, </w:t>
      </w:r>
      <w:r w:rsidR="005D35D4" w:rsidRPr="001D7F5E">
        <w:rPr>
          <w:color w:val="000000"/>
        </w:rPr>
        <w:t>[</w:t>
      </w:r>
      <w:r w:rsidR="005D35D4" w:rsidRPr="001D7F5E">
        <w:t>werden pseudonymisiert und auf der Website des LIKIV veröffentlicht</w:t>
      </w:r>
      <w:r w:rsidR="005D35D4" w:rsidRPr="001D7F5E">
        <w:rPr>
          <w:color w:val="000000"/>
        </w:rPr>
        <w:t>]</w:t>
      </w:r>
      <w:r w:rsidRPr="001D7F5E">
        <w:rPr>
          <w:color w:val="000000"/>
        </w:rPr>
        <w:t>.</w:t>
      </w:r>
    </w:p>
    <w:p w14:paraId="3A19E9A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F268C95" w14:textId="3FA9DF3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Der Gesamtertrag der Geldbußen und zurückzuzahlenden Beträge wird auf das Konto des Instituts eingezahlt und gilt als Einnahme der Gesundheitspflegeversicherung.]</w:t>
      </w:r>
      <w:r w:rsidR="00003AE5" w:rsidRPr="001D7F5E">
        <w:rPr>
          <w:color w:val="000000"/>
        </w:rPr>
        <w:t xml:space="preserve"> [Für die Geldbußen und zurückzuzahlenden Beträge besteht das in </w:t>
      </w:r>
      <w:r w:rsidR="008E00F1" w:rsidRPr="001D7F5E">
        <w:rPr>
          <w:color w:val="000000"/>
        </w:rPr>
        <w:t>Artikel </w:t>
      </w:r>
      <w:r w:rsidR="00003AE5" w:rsidRPr="001D7F5E">
        <w:rPr>
          <w:color w:val="000000"/>
        </w:rPr>
        <w:t xml:space="preserve">19 Absatz 1 </w:t>
      </w:r>
      <w:r w:rsidR="00BC566A" w:rsidRPr="001D7F5E">
        <w:rPr>
          <w:color w:val="000000"/>
        </w:rPr>
        <w:t>Nr. </w:t>
      </w:r>
      <w:r w:rsidR="00003AE5" w:rsidRPr="001D7F5E">
        <w:rPr>
          <w:color w:val="000000"/>
        </w:rPr>
        <w:t>4 des Hypothekengesetzes vom 16. Dezember 1851 erwähnte Vorzugsrecht.]</w:t>
      </w:r>
    </w:p>
    <w:p w14:paraId="54EBF7D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B8FA00F" w14:textId="368D9FC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157 aufgehoben durch </w:t>
      </w:r>
      <w:r w:rsidR="00BC566A" w:rsidRPr="001D7F5E">
        <w:rPr>
          <w:i/>
          <w:iCs/>
          <w:color w:val="000000"/>
        </w:rPr>
        <w:t>Art. </w:t>
      </w:r>
      <w:r w:rsidRPr="001D7F5E">
        <w:rPr>
          <w:i/>
          <w:iCs/>
          <w:color w:val="000000"/>
        </w:rPr>
        <w:t xml:space="preserve">29 </w:t>
      </w:r>
      <w:r w:rsidR="00BC566A" w:rsidRPr="001D7F5E">
        <w:rPr>
          <w:i/>
          <w:iCs/>
          <w:color w:val="000000"/>
        </w:rPr>
        <w:t>Nr. </w:t>
      </w:r>
      <w:r w:rsidRPr="001D7F5E">
        <w:rPr>
          <w:i/>
          <w:iCs/>
          <w:color w:val="000000"/>
        </w:rPr>
        <w:t>5 des G.</w:t>
      </w:r>
      <w:r w:rsidR="00BC566A" w:rsidRPr="001D7F5E">
        <w:rPr>
          <w:i/>
          <w:iCs/>
          <w:color w:val="000000"/>
        </w:rPr>
        <w:t> (I</w:t>
      </w:r>
      <w:r w:rsidRPr="001D7F5E">
        <w:rPr>
          <w:i/>
          <w:iCs/>
          <w:color w:val="000000"/>
        </w:rPr>
        <w:t xml:space="preserve">I) vom 24. Dezember 2002 (B.S. vom 31. Dezember 2002) und wieder aufgenommen durch </w:t>
      </w:r>
      <w:r w:rsidR="00BC566A" w:rsidRPr="001D7F5E">
        <w:rPr>
          <w:i/>
          <w:iCs/>
          <w:color w:val="000000"/>
        </w:rPr>
        <w:t>Art. </w:t>
      </w:r>
      <w:r w:rsidRPr="001D7F5E">
        <w:rPr>
          <w:i/>
          <w:iCs/>
          <w:color w:val="000000"/>
        </w:rPr>
        <w:t xml:space="preserve">108 des G. vom 13. Dezember 2006 (B.S. vom 22. Dezember 2006); </w:t>
      </w:r>
      <w:r w:rsidR="00BC566A" w:rsidRPr="001D7F5E">
        <w:rPr>
          <w:i/>
          <w:iCs/>
          <w:color w:val="000000"/>
        </w:rPr>
        <w:t>§ </w:t>
      </w:r>
      <w:r w:rsidRPr="001D7F5E">
        <w:rPr>
          <w:i/>
          <w:iCs/>
          <w:color w:val="000000"/>
        </w:rPr>
        <w:t xml:space="preserve">1 </w:t>
      </w:r>
      <w:r w:rsidR="00C57CC6" w:rsidRPr="001D7F5E">
        <w:rPr>
          <w:i/>
          <w:iCs/>
          <w:color w:val="000000"/>
        </w:rPr>
        <w:t>ersetzt</w:t>
      </w:r>
      <w:r w:rsidRPr="001D7F5E">
        <w:rPr>
          <w:i/>
          <w:iCs/>
          <w:color w:val="000000"/>
        </w:rPr>
        <w:t xml:space="preserve"> durch </w:t>
      </w:r>
      <w:r w:rsidR="00BC566A" w:rsidRPr="001D7F5E">
        <w:rPr>
          <w:i/>
          <w:iCs/>
          <w:color w:val="000000"/>
        </w:rPr>
        <w:t>Art. </w:t>
      </w:r>
      <w:r w:rsidR="00C57CC6" w:rsidRPr="001D7F5E">
        <w:rPr>
          <w:i/>
          <w:iCs/>
          <w:color w:val="000000"/>
        </w:rPr>
        <w:t>2 des G. vom 19. Dezember 2008</w:t>
      </w:r>
      <w:r w:rsidR="00BC566A" w:rsidRPr="001D7F5E">
        <w:rPr>
          <w:i/>
          <w:iCs/>
          <w:color w:val="000000"/>
        </w:rPr>
        <w:t> (I</w:t>
      </w:r>
      <w:r w:rsidR="00BD745E" w:rsidRPr="001D7F5E">
        <w:rPr>
          <w:i/>
          <w:iCs/>
          <w:color w:val="000000"/>
        </w:rPr>
        <w:t xml:space="preserve">) </w:t>
      </w:r>
      <w:r w:rsidR="00C57CC6" w:rsidRPr="001D7F5E">
        <w:rPr>
          <w:i/>
          <w:iCs/>
          <w:color w:val="000000"/>
        </w:rPr>
        <w:t>(B.S. vom 31. Dezember 2008)</w:t>
      </w:r>
      <w:r w:rsidR="00003AE5" w:rsidRPr="001D7F5E">
        <w:rPr>
          <w:i/>
          <w:iCs/>
          <w:color w:val="000000"/>
        </w:rPr>
        <w:t xml:space="preserve">; </w:t>
      </w:r>
      <w:r w:rsidR="00BC566A" w:rsidRPr="001D7F5E">
        <w:rPr>
          <w:i/>
          <w:iCs/>
          <w:color w:val="000000"/>
        </w:rPr>
        <w:t>§ </w:t>
      </w:r>
      <w:r w:rsidR="00003AE5" w:rsidRPr="001D7F5E">
        <w:rPr>
          <w:i/>
          <w:iCs/>
          <w:color w:val="000000"/>
        </w:rPr>
        <w:t xml:space="preserve">1 </w:t>
      </w:r>
      <w:r w:rsidR="00BC566A" w:rsidRPr="001D7F5E">
        <w:rPr>
          <w:i/>
          <w:iCs/>
          <w:color w:val="000000"/>
        </w:rPr>
        <w:t>Abs. </w:t>
      </w:r>
      <w:r w:rsidR="00003AE5" w:rsidRPr="001D7F5E">
        <w:rPr>
          <w:i/>
          <w:iCs/>
          <w:color w:val="000000"/>
        </w:rPr>
        <w:t xml:space="preserve">1 abgeändert durch </w:t>
      </w:r>
      <w:r w:rsidR="00BC566A" w:rsidRPr="001D7F5E">
        <w:rPr>
          <w:i/>
          <w:iCs/>
          <w:color w:val="000000"/>
        </w:rPr>
        <w:t>Art. </w:t>
      </w:r>
      <w:r w:rsidR="00003AE5" w:rsidRPr="001D7F5E">
        <w:rPr>
          <w:i/>
          <w:iCs/>
          <w:color w:val="000000"/>
        </w:rPr>
        <w:t xml:space="preserve">5 </w:t>
      </w:r>
      <w:r w:rsidR="00BC566A" w:rsidRPr="001D7F5E">
        <w:rPr>
          <w:i/>
          <w:iCs/>
          <w:color w:val="000000"/>
        </w:rPr>
        <w:t>Nr. </w:t>
      </w:r>
      <w:r w:rsidR="00003AE5" w:rsidRPr="001D7F5E">
        <w:rPr>
          <w:i/>
          <w:iCs/>
          <w:color w:val="000000"/>
        </w:rPr>
        <w:t>1 des G.</w:t>
      </w:r>
      <w:r w:rsidR="00BC566A" w:rsidRPr="001D7F5E">
        <w:rPr>
          <w:i/>
          <w:iCs/>
          <w:color w:val="000000"/>
        </w:rPr>
        <w:t> (I</w:t>
      </w:r>
      <w:r w:rsidR="00003AE5" w:rsidRPr="001D7F5E">
        <w:rPr>
          <w:i/>
          <w:iCs/>
          <w:color w:val="000000"/>
        </w:rPr>
        <w:t>I) vom 29. März 2012</w:t>
      </w:r>
      <w:r w:rsidR="00BC566A" w:rsidRPr="001D7F5E">
        <w:rPr>
          <w:i/>
          <w:iCs/>
          <w:color w:val="000000"/>
        </w:rPr>
        <w:t> (I</w:t>
      </w:r>
      <w:r w:rsidR="00003AE5" w:rsidRPr="001D7F5E">
        <w:rPr>
          <w:i/>
          <w:iCs/>
          <w:color w:val="000000"/>
        </w:rPr>
        <w:t xml:space="preserve">I) (B.S. vom 30. März 2012); </w:t>
      </w:r>
      <w:r w:rsidR="00BC566A" w:rsidRPr="001D7F5E">
        <w:rPr>
          <w:i/>
          <w:iCs/>
          <w:color w:val="000000"/>
        </w:rPr>
        <w:t>§ </w:t>
      </w:r>
      <w:r w:rsidR="00003AE5" w:rsidRPr="001D7F5E">
        <w:rPr>
          <w:i/>
          <w:iCs/>
          <w:color w:val="000000"/>
        </w:rPr>
        <w:t xml:space="preserve">3 abgeändert durch </w:t>
      </w:r>
      <w:r w:rsidR="00BC566A" w:rsidRPr="001D7F5E">
        <w:rPr>
          <w:i/>
          <w:iCs/>
          <w:color w:val="000000"/>
        </w:rPr>
        <w:t>Art. </w:t>
      </w:r>
      <w:r w:rsidR="00003AE5" w:rsidRPr="001D7F5E">
        <w:rPr>
          <w:i/>
          <w:iCs/>
          <w:color w:val="000000"/>
        </w:rPr>
        <w:t xml:space="preserve">5 </w:t>
      </w:r>
      <w:r w:rsidR="00BC566A" w:rsidRPr="001D7F5E">
        <w:rPr>
          <w:i/>
          <w:iCs/>
          <w:color w:val="000000"/>
        </w:rPr>
        <w:t>Nr. </w:t>
      </w:r>
      <w:r w:rsidR="00003AE5" w:rsidRPr="001D7F5E">
        <w:rPr>
          <w:i/>
          <w:iCs/>
          <w:color w:val="000000"/>
        </w:rPr>
        <w:t>2 des G.</w:t>
      </w:r>
      <w:r w:rsidR="00BC566A" w:rsidRPr="001D7F5E">
        <w:rPr>
          <w:i/>
          <w:iCs/>
          <w:color w:val="000000"/>
        </w:rPr>
        <w:t> (I</w:t>
      </w:r>
      <w:r w:rsidR="00003AE5" w:rsidRPr="001D7F5E">
        <w:rPr>
          <w:i/>
          <w:iCs/>
          <w:color w:val="000000"/>
        </w:rPr>
        <w:t>I) vom 29. März 2012</w:t>
      </w:r>
      <w:r w:rsidR="00BC566A" w:rsidRPr="001D7F5E">
        <w:rPr>
          <w:i/>
          <w:iCs/>
          <w:color w:val="000000"/>
        </w:rPr>
        <w:t> (I</w:t>
      </w:r>
      <w:r w:rsidR="00003AE5" w:rsidRPr="001D7F5E">
        <w:rPr>
          <w:i/>
          <w:iCs/>
          <w:color w:val="000000"/>
        </w:rPr>
        <w:t>I) (B.S. vom 30. März 2012)</w:t>
      </w:r>
      <w:r w:rsidR="005D35D4" w:rsidRPr="001D7F5E">
        <w:rPr>
          <w:i/>
          <w:iCs/>
          <w:color w:val="000000"/>
        </w:rPr>
        <w:t xml:space="preserve"> und Art. 108 Nr. 2 des G. vom </w:t>
      </w:r>
      <w:r w:rsidR="00D802DA" w:rsidRPr="001D7F5E">
        <w:rPr>
          <w:i/>
          <w:iCs/>
          <w:color w:val="000000"/>
        </w:rPr>
        <w:t>18</w:t>
      </w:r>
      <w:r w:rsidR="005D35D4" w:rsidRPr="001D7F5E">
        <w:rPr>
          <w:i/>
          <w:iCs/>
          <w:color w:val="000000"/>
        </w:rPr>
        <w:t>. Mai 2022 (B.S. vom 30. Mai 2022)</w:t>
      </w:r>
      <w:r w:rsidR="00003AE5" w:rsidRPr="001D7F5E">
        <w:rPr>
          <w:i/>
          <w:iCs/>
          <w:color w:val="000000"/>
        </w:rPr>
        <w:t xml:space="preserve">; </w:t>
      </w:r>
      <w:r w:rsidR="00BC566A" w:rsidRPr="001D7F5E">
        <w:rPr>
          <w:i/>
          <w:iCs/>
          <w:color w:val="000000"/>
        </w:rPr>
        <w:t>§ </w:t>
      </w:r>
      <w:r w:rsidR="00003AE5" w:rsidRPr="001D7F5E">
        <w:rPr>
          <w:i/>
          <w:iCs/>
          <w:color w:val="000000"/>
        </w:rPr>
        <w:t xml:space="preserve">4 ergänzt durch </w:t>
      </w:r>
      <w:r w:rsidR="00BC566A" w:rsidRPr="001D7F5E">
        <w:rPr>
          <w:i/>
          <w:iCs/>
          <w:color w:val="000000"/>
        </w:rPr>
        <w:t>Art. </w:t>
      </w:r>
      <w:r w:rsidR="00003AE5" w:rsidRPr="001D7F5E">
        <w:rPr>
          <w:i/>
          <w:iCs/>
          <w:color w:val="000000"/>
        </w:rPr>
        <w:t xml:space="preserve">5 </w:t>
      </w:r>
      <w:r w:rsidR="00BC566A" w:rsidRPr="001D7F5E">
        <w:rPr>
          <w:i/>
          <w:iCs/>
          <w:color w:val="000000"/>
        </w:rPr>
        <w:t>Nr. </w:t>
      </w:r>
      <w:r w:rsidR="00003AE5" w:rsidRPr="001D7F5E">
        <w:rPr>
          <w:i/>
          <w:iCs/>
          <w:color w:val="000000"/>
        </w:rPr>
        <w:t>3 des G.</w:t>
      </w:r>
      <w:r w:rsidR="00BC566A" w:rsidRPr="001D7F5E">
        <w:rPr>
          <w:i/>
          <w:iCs/>
          <w:color w:val="000000"/>
        </w:rPr>
        <w:t> (I</w:t>
      </w:r>
      <w:r w:rsidR="00003AE5" w:rsidRPr="001D7F5E">
        <w:rPr>
          <w:i/>
          <w:iCs/>
          <w:color w:val="000000"/>
        </w:rPr>
        <w:t>I) vom 29. März 2012</w:t>
      </w:r>
      <w:r w:rsidR="00BC566A" w:rsidRPr="001D7F5E">
        <w:rPr>
          <w:i/>
          <w:iCs/>
          <w:color w:val="000000"/>
        </w:rPr>
        <w:t> (I</w:t>
      </w:r>
      <w:r w:rsidR="00003AE5" w:rsidRPr="001D7F5E">
        <w:rPr>
          <w:i/>
          <w:iCs/>
          <w:color w:val="000000"/>
        </w:rPr>
        <w:t>I) (B.S. vom 30. März 2012)</w:t>
      </w:r>
      <w:r w:rsidRPr="001D7F5E">
        <w:rPr>
          <w:i/>
          <w:iCs/>
          <w:color w:val="000000"/>
        </w:rPr>
        <w:t>]</w:t>
      </w:r>
    </w:p>
    <w:p w14:paraId="4FFC5F0D" w14:textId="77777777" w:rsidR="00E220A7" w:rsidRPr="001D7F5E" w:rsidRDefault="00E220A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1FD75C74" w14:textId="77777777" w:rsidR="00C01498" w:rsidRPr="001D7F5E" w:rsidRDefault="00E553AD"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6</w:t>
      </w:r>
      <w:r w:rsidR="00C01498" w:rsidRPr="001D7F5E">
        <w:rPr>
          <w:color w:val="000000"/>
        </w:rPr>
        <w:t xml:space="preserve"> - Bestimmungen in Bezug auf die Vertrauensärzte</w:t>
      </w:r>
    </w:p>
    <w:p w14:paraId="240282BE" w14:textId="77777777" w:rsidR="00C01498" w:rsidRPr="001D7F5E" w:rsidRDefault="00C01498"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color w:val="000000"/>
        </w:rPr>
        <w:t>der [</w:t>
      </w:r>
      <w:r w:rsidR="00493858" w:rsidRPr="001D7F5E">
        <w:rPr>
          <w:color w:val="000000"/>
        </w:rPr>
        <w:t>Kasse für Gesundheitspflege der HR Rail</w:t>
      </w:r>
      <w:r w:rsidRPr="001D7F5E">
        <w:rPr>
          <w:color w:val="000000"/>
        </w:rPr>
        <w:t>]</w:t>
      </w:r>
    </w:p>
    <w:p w14:paraId="0F5E7A22" w14:textId="77777777" w:rsidR="00E220A7" w:rsidRPr="001D7F5E" w:rsidRDefault="00E220A7"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36802C4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 xml:space="preserve">[Überschrift von Abschnitt </w:t>
      </w:r>
      <w:r w:rsidR="00F22CD4" w:rsidRPr="001D7F5E">
        <w:rPr>
          <w:i/>
          <w:iCs/>
          <w:color w:val="000000"/>
        </w:rPr>
        <w:t>6</w:t>
      </w:r>
      <w:r w:rsidRPr="001D7F5E">
        <w:rPr>
          <w:i/>
          <w:iCs/>
          <w:color w:val="000000"/>
        </w:rPr>
        <w:t xml:space="preserve"> abgeändert durch </w:t>
      </w:r>
      <w:r w:rsidR="00BC566A" w:rsidRPr="001D7F5E">
        <w:rPr>
          <w:i/>
          <w:iCs/>
          <w:color w:val="000000"/>
        </w:rPr>
        <w:t>Art. </w:t>
      </w:r>
      <w:r w:rsidRPr="001D7F5E">
        <w:rPr>
          <w:i/>
          <w:iCs/>
          <w:color w:val="000000"/>
        </w:rPr>
        <w:t>38 des K.E. vom 18. Oktober 2004 (B.S. vom 20. Oktober 2004, Err. vom 9. November 2004)</w:t>
      </w:r>
      <w:r w:rsidR="00883577" w:rsidRPr="001D7F5E">
        <w:rPr>
          <w:i/>
          <w:iCs/>
          <w:color w:val="000000"/>
        </w:rPr>
        <w:t xml:space="preserve"> und </w:t>
      </w:r>
      <w:r w:rsidR="00BC566A" w:rsidRPr="001D7F5E">
        <w:rPr>
          <w:i/>
          <w:iCs/>
          <w:color w:val="000000"/>
        </w:rPr>
        <w:t>Art. </w:t>
      </w:r>
      <w:r w:rsidR="00883577" w:rsidRPr="001D7F5E">
        <w:rPr>
          <w:i/>
          <w:iCs/>
          <w:color w:val="000000"/>
        </w:rPr>
        <w:t>61 des K.E. vom 11. Dezember 2013 (B.S. vom 16. Dezember 2013)</w:t>
      </w:r>
      <w:r w:rsidRPr="001D7F5E">
        <w:rPr>
          <w:i/>
          <w:iCs/>
          <w:color w:val="000000"/>
        </w:rPr>
        <w:t>]</w:t>
      </w:r>
    </w:p>
    <w:p w14:paraId="6E2FE6B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EB3513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03FE80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158</w:t>
      </w:r>
      <w:r w:rsidRPr="001D7F5E">
        <w:rPr>
          <w:color w:val="000000"/>
        </w:rPr>
        <w:t xml:space="preserve"> - Der König legt alle Regeln fest, die auf Vertrauensärzte [</w:t>
      </w:r>
      <w:r w:rsidR="00493858" w:rsidRPr="001D7F5E">
        <w:rPr>
          <w:color w:val="000000"/>
        </w:rPr>
        <w:t>Kasse für Gesundheitspflege der HR Rail</w:t>
      </w:r>
      <w:r w:rsidRPr="001D7F5E">
        <w:rPr>
          <w:color w:val="000000"/>
        </w:rPr>
        <w:t>] anwendbar sind, und Er bestimmt durch einen im Ministerrat beratenen Erlass, unter welchen Bedingungen die in den Abschnitten </w:t>
      </w:r>
      <w:r w:rsidR="00F22CD4" w:rsidRPr="001D7F5E">
        <w:rPr>
          <w:color w:val="000000"/>
        </w:rPr>
        <w:t>1</w:t>
      </w:r>
      <w:r w:rsidRPr="001D7F5E">
        <w:rPr>
          <w:color w:val="000000"/>
        </w:rPr>
        <w:t>, </w:t>
      </w:r>
      <w:r w:rsidR="00F22CD4" w:rsidRPr="001D7F5E">
        <w:rPr>
          <w:color w:val="000000"/>
        </w:rPr>
        <w:t>2</w:t>
      </w:r>
      <w:r w:rsidRPr="001D7F5E">
        <w:rPr>
          <w:color w:val="000000"/>
        </w:rPr>
        <w:t>, </w:t>
      </w:r>
      <w:r w:rsidR="00F22CD4" w:rsidRPr="001D7F5E">
        <w:rPr>
          <w:color w:val="000000"/>
        </w:rPr>
        <w:t>3</w:t>
      </w:r>
      <w:r w:rsidRPr="001D7F5E">
        <w:rPr>
          <w:color w:val="000000"/>
        </w:rPr>
        <w:t> und </w:t>
      </w:r>
      <w:r w:rsidR="00F22CD4" w:rsidRPr="001D7F5E">
        <w:rPr>
          <w:color w:val="000000"/>
        </w:rPr>
        <w:t>4</w:t>
      </w:r>
      <w:r w:rsidRPr="001D7F5E">
        <w:rPr>
          <w:color w:val="000000"/>
        </w:rPr>
        <w:t xml:space="preserve"> erwähnten Bestimmungen in Bezug auf die Vertrauensärzte auf sie ausgedehnt werden.</w:t>
      </w:r>
    </w:p>
    <w:p w14:paraId="2EB512B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39C86F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158 abgeändert durch </w:t>
      </w:r>
      <w:r w:rsidR="00BC566A" w:rsidRPr="001D7F5E">
        <w:rPr>
          <w:i/>
          <w:iCs/>
          <w:color w:val="000000"/>
        </w:rPr>
        <w:t>Art. </w:t>
      </w:r>
      <w:r w:rsidRPr="001D7F5E">
        <w:rPr>
          <w:i/>
          <w:iCs/>
          <w:color w:val="000000"/>
        </w:rPr>
        <w:t>38 des K.E. vom 18. Oktober 2004 (B.S. vom 20. Oktober 2004, Err. vom 9. November 2004)</w:t>
      </w:r>
      <w:r w:rsidR="00883577" w:rsidRPr="001D7F5E">
        <w:rPr>
          <w:i/>
          <w:iCs/>
          <w:color w:val="000000"/>
        </w:rPr>
        <w:t xml:space="preserve"> und </w:t>
      </w:r>
      <w:r w:rsidR="00BC566A" w:rsidRPr="001D7F5E">
        <w:rPr>
          <w:i/>
          <w:iCs/>
          <w:color w:val="000000"/>
        </w:rPr>
        <w:t>Art. </w:t>
      </w:r>
      <w:r w:rsidR="00883577" w:rsidRPr="001D7F5E">
        <w:rPr>
          <w:i/>
          <w:iCs/>
          <w:color w:val="000000"/>
        </w:rPr>
        <w:t>61 des K.E. vom 11. Dezember 2013 (B.S. vom 16. Dezember 2013)</w:t>
      </w:r>
      <w:r w:rsidRPr="001D7F5E">
        <w:rPr>
          <w:i/>
          <w:iCs/>
          <w:color w:val="000000"/>
        </w:rPr>
        <w:t>]</w:t>
      </w:r>
    </w:p>
    <w:p w14:paraId="56F3BE8D" w14:textId="77777777" w:rsidR="00E220A7" w:rsidRPr="001D7F5E" w:rsidRDefault="00E220A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FE1FFDC" w14:textId="77777777" w:rsidR="00C01498" w:rsidRPr="001D7F5E" w:rsidRDefault="00747097"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color w:val="000000"/>
        </w:rPr>
        <w:br w:type="page"/>
      </w:r>
      <w:r w:rsidR="00C01498" w:rsidRPr="001D7F5E">
        <w:rPr>
          <w:color w:val="000000"/>
        </w:rPr>
        <w:t>KAPITEL</w:t>
      </w:r>
      <w:r w:rsidR="00F22CD4" w:rsidRPr="001D7F5E">
        <w:rPr>
          <w:color w:val="000000"/>
        </w:rPr>
        <w:t> 3</w:t>
      </w:r>
      <w:r w:rsidR="00C01498" w:rsidRPr="001D7F5E">
        <w:rPr>
          <w:color w:val="000000"/>
        </w:rPr>
        <w:t xml:space="preserve"> - </w:t>
      </w:r>
      <w:r w:rsidR="00C01498" w:rsidRPr="001D7F5E">
        <w:rPr>
          <w:i/>
          <w:iCs/>
          <w:color w:val="000000"/>
        </w:rPr>
        <w:t>Verwaltungstechnische Kontrolle</w:t>
      </w:r>
    </w:p>
    <w:p w14:paraId="7C21968D" w14:textId="77777777" w:rsidR="00C01498" w:rsidRPr="001D7F5E" w:rsidRDefault="00C01498"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2F999430" w14:textId="77777777" w:rsidR="00C01498" w:rsidRPr="001D7F5E" w:rsidRDefault="00C01498"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31D6BDBF" w14:textId="77777777" w:rsidR="00C01498" w:rsidRPr="001D7F5E" w:rsidRDefault="00C01498"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i/>
          <w:iCs/>
          <w:color w:val="000000"/>
        </w:rPr>
        <w:t>Abschnitt </w:t>
      </w:r>
      <w:r w:rsidR="00F22CD4" w:rsidRPr="001D7F5E">
        <w:rPr>
          <w:i/>
          <w:iCs/>
          <w:color w:val="000000"/>
        </w:rPr>
        <w:t>1</w:t>
      </w:r>
      <w:r w:rsidRPr="001D7F5E">
        <w:rPr>
          <w:color w:val="000000"/>
        </w:rPr>
        <w:t xml:space="preserve"> - Dienst für verwaltungstechnische Kontrolle</w:t>
      </w:r>
    </w:p>
    <w:p w14:paraId="163A06BB" w14:textId="77777777" w:rsidR="00C01498" w:rsidRPr="001D7F5E" w:rsidRDefault="00C01498"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4B20EC3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912708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sidRPr="001D7F5E">
        <w:rPr>
          <w:color w:val="000000"/>
        </w:rPr>
        <w:tab/>
      </w:r>
      <w:r w:rsidR="00BC566A" w:rsidRPr="001D7F5E">
        <w:rPr>
          <w:b/>
          <w:bCs/>
          <w:color w:val="000000"/>
        </w:rPr>
        <w:t>Art. </w:t>
      </w:r>
      <w:r w:rsidRPr="001D7F5E">
        <w:rPr>
          <w:b/>
          <w:bCs/>
          <w:color w:val="000000"/>
        </w:rPr>
        <w:t>159</w:t>
      </w:r>
      <w:r w:rsidRPr="001D7F5E">
        <w:rPr>
          <w:color w:val="000000"/>
        </w:rPr>
        <w:t xml:space="preserve"> - Beim Institut wird ein Dienst für verwaltungstechnische Kontrolle eingesetzt, der beauftragt ist, die verwaltungstechnische Kontrolle der Leistungen der Gesundheitspflege</w:t>
      </w:r>
      <w:r w:rsidRPr="001D7F5E">
        <w:rPr>
          <w:color w:val="000000"/>
        </w:rPr>
        <w:softHyphen/>
        <w:t>versicherung, Entschädigungsversicherung und Mutterschaftsversicherung und die verwaltungs</w:t>
      </w:r>
      <w:r w:rsidRPr="001D7F5E">
        <w:rPr>
          <w:color w:val="000000"/>
        </w:rPr>
        <w:softHyphen/>
        <w:t>technische Kontrolle der Einhaltung der Bestimmungen des vorliegenden koordinierten Gesetzes und seiner Ausführungs</w:t>
      </w:r>
      <w:r w:rsidRPr="001D7F5E">
        <w:rPr>
          <w:color w:val="000000"/>
        </w:rPr>
        <w:softHyphen/>
        <w:t>erlasse zu gewährleisten; die Angelegenheiten, die im Gesetz vom 6. August 1990 über die Krankenkassen und Krankenkassenlandesverbände erwähnt sind, werden jedoch von dieser Kontrolle ausgeschlossen.</w:t>
      </w:r>
      <w:r w:rsidRPr="001D7F5E">
        <w:rPr>
          <w:color w:val="000000"/>
        </w:rPr>
        <w:tab/>
      </w:r>
    </w:p>
    <w:p w14:paraId="63743C5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14:paraId="7D3AD5A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14:paraId="5522520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b/>
          <w:bCs/>
          <w:color w:val="000000"/>
        </w:rPr>
        <w:tab/>
      </w:r>
      <w:r w:rsidR="00BC566A" w:rsidRPr="001D7F5E">
        <w:rPr>
          <w:b/>
          <w:bCs/>
          <w:color w:val="000000"/>
        </w:rPr>
        <w:t>Art. </w:t>
      </w:r>
      <w:r w:rsidRPr="001D7F5E">
        <w:rPr>
          <w:b/>
          <w:bCs/>
          <w:color w:val="000000"/>
        </w:rPr>
        <w:t>160</w:t>
      </w:r>
      <w:r w:rsidRPr="001D7F5E">
        <w:rPr>
          <w:color w:val="000000"/>
        </w:rPr>
        <w:t xml:space="preserve"> - </w:t>
      </w:r>
      <w:r w:rsidR="000C040D" w:rsidRPr="001D7F5E">
        <w:rPr>
          <w:color w:val="000000"/>
        </w:rPr>
        <w:t>[Der Dienst für verwaltungstechnische Kontrolle erhält seine Richtlinien vom Allgemeinen geschäftsführenden Ausschuss.]</w:t>
      </w:r>
    </w:p>
    <w:p w14:paraId="20B2074D" w14:textId="77777777" w:rsidR="000C040D" w:rsidRPr="001D7F5E" w:rsidRDefault="000C040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8CEDB41" w14:textId="77777777" w:rsidR="000C040D" w:rsidRPr="001D7F5E" w:rsidRDefault="000C040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160 ersetzt durch </w:t>
      </w:r>
      <w:r w:rsidR="00BC566A" w:rsidRPr="001D7F5E">
        <w:rPr>
          <w:i/>
          <w:color w:val="000000"/>
        </w:rPr>
        <w:t>Art. </w:t>
      </w:r>
      <w:r w:rsidRPr="001D7F5E">
        <w:rPr>
          <w:i/>
          <w:color w:val="000000"/>
        </w:rPr>
        <w:t>8</w:t>
      </w:r>
      <w:r w:rsidRPr="001D7F5E">
        <w:rPr>
          <w:i/>
          <w:iCs/>
          <w:color w:val="000000"/>
        </w:rPr>
        <w:t xml:space="preserve"> des G. vom 19. Mai 2010 (B.S. vom 2. Juni 2010, Err. vom 8. Juni 2010)]</w:t>
      </w:r>
    </w:p>
    <w:p w14:paraId="62BE34F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603A8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56CA0BE" w14:textId="77777777" w:rsidR="000C040D" w:rsidRPr="001D7F5E" w:rsidRDefault="00C01498" w:rsidP="000C040D">
      <w:pPr>
        <w:jc w:val="both"/>
        <w:rPr>
          <w:color w:val="000000"/>
        </w:rPr>
      </w:pPr>
      <w:r w:rsidRPr="001D7F5E">
        <w:rPr>
          <w:color w:val="000000"/>
        </w:rPr>
        <w:tab/>
      </w:r>
      <w:r w:rsidR="00BC566A" w:rsidRPr="001D7F5E">
        <w:rPr>
          <w:b/>
          <w:bCs/>
          <w:color w:val="000000"/>
        </w:rPr>
        <w:t>Art. </w:t>
      </w:r>
      <w:r w:rsidRPr="001D7F5E">
        <w:rPr>
          <w:b/>
          <w:bCs/>
          <w:color w:val="000000"/>
        </w:rPr>
        <w:t>161</w:t>
      </w:r>
      <w:r w:rsidRPr="001D7F5E">
        <w:rPr>
          <w:color w:val="000000"/>
        </w:rPr>
        <w:t xml:space="preserve"> - [</w:t>
      </w:r>
      <w:r w:rsidR="00BC566A" w:rsidRPr="001D7F5E">
        <w:rPr>
          <w:color w:val="000000"/>
        </w:rPr>
        <w:t>§ </w:t>
      </w:r>
      <w:r w:rsidR="000C040D" w:rsidRPr="001D7F5E">
        <w:rPr>
          <w:color w:val="000000"/>
        </w:rPr>
        <w:t>1 - Beim Dienst für verwaltungstechnische Kontrolle wird eine Technische Kommission eingesetzt.</w:t>
      </w:r>
    </w:p>
    <w:p w14:paraId="735F6333" w14:textId="77777777" w:rsidR="000C040D" w:rsidRPr="001D7F5E" w:rsidRDefault="000C040D" w:rsidP="000C040D">
      <w:pPr>
        <w:jc w:val="both"/>
        <w:rPr>
          <w:color w:val="000000"/>
        </w:rPr>
      </w:pPr>
    </w:p>
    <w:p w14:paraId="2D6D94FD" w14:textId="77777777" w:rsidR="000C040D" w:rsidRPr="001D7F5E" w:rsidRDefault="000C040D" w:rsidP="000C040D">
      <w:pPr>
        <w:jc w:val="both"/>
        <w:rPr>
          <w:color w:val="000000"/>
        </w:rPr>
      </w:pPr>
      <w:r w:rsidRPr="001D7F5E">
        <w:rPr>
          <w:color w:val="000000"/>
        </w:rPr>
        <w:tab/>
        <w:t>Diese Kommission setzt sich zusammen aus Vertretern der Versicherungsträger und des Dienstes für verwaltungstechnische Kontrolle des Instituts.</w:t>
      </w:r>
    </w:p>
    <w:p w14:paraId="5FF97251" w14:textId="77777777" w:rsidR="000C040D" w:rsidRPr="001D7F5E" w:rsidRDefault="000C040D" w:rsidP="000C040D">
      <w:pPr>
        <w:jc w:val="both"/>
        <w:rPr>
          <w:color w:val="000000"/>
        </w:rPr>
      </w:pPr>
    </w:p>
    <w:p w14:paraId="7FA38768" w14:textId="77777777" w:rsidR="000C040D" w:rsidRPr="001D7F5E" w:rsidRDefault="000C040D" w:rsidP="000C040D">
      <w:pPr>
        <w:jc w:val="both"/>
        <w:rPr>
          <w:color w:val="000000"/>
        </w:rPr>
      </w:pPr>
      <w:r w:rsidRPr="001D7F5E">
        <w:rPr>
          <w:color w:val="000000"/>
        </w:rPr>
        <w:tab/>
        <w:t>Die Versicherungsträger bestimmen ihre Vertreter in dieser Kommission, wobei jeder Versicherungsträger Anrecht auf mindestens ein ordentliches Mitglied und ein Ersatzmitglied hat.</w:t>
      </w:r>
    </w:p>
    <w:p w14:paraId="3F8E95E5" w14:textId="77777777" w:rsidR="000C040D" w:rsidRPr="001D7F5E" w:rsidRDefault="000C040D" w:rsidP="000C040D">
      <w:pPr>
        <w:jc w:val="both"/>
        <w:rPr>
          <w:color w:val="000000"/>
        </w:rPr>
      </w:pPr>
    </w:p>
    <w:p w14:paraId="5C19486F" w14:textId="77777777" w:rsidR="000C040D" w:rsidRPr="001D7F5E" w:rsidRDefault="000C040D" w:rsidP="000C040D">
      <w:pPr>
        <w:jc w:val="both"/>
        <w:rPr>
          <w:color w:val="000000"/>
        </w:rPr>
      </w:pPr>
      <w:r w:rsidRPr="001D7F5E">
        <w:rPr>
          <w:color w:val="000000"/>
        </w:rPr>
        <w:tab/>
        <w:t>Der leitende Beamte des Dienstes für verwaltungstechnische Kontrolle bestimmt die Vertreter seines Dienstes in dieser Kommission.</w:t>
      </w:r>
    </w:p>
    <w:p w14:paraId="50FCA6C9" w14:textId="77777777" w:rsidR="000C040D" w:rsidRPr="001D7F5E" w:rsidRDefault="000C040D" w:rsidP="000C040D">
      <w:pPr>
        <w:jc w:val="both"/>
        <w:rPr>
          <w:color w:val="000000"/>
        </w:rPr>
      </w:pPr>
    </w:p>
    <w:p w14:paraId="07974C68" w14:textId="77777777" w:rsidR="000C040D" w:rsidRPr="001D7F5E" w:rsidRDefault="000C040D" w:rsidP="000C040D">
      <w:pPr>
        <w:jc w:val="both"/>
        <w:rPr>
          <w:color w:val="000000"/>
        </w:rPr>
      </w:pPr>
      <w:r w:rsidRPr="001D7F5E">
        <w:rPr>
          <w:color w:val="000000"/>
        </w:rPr>
        <w:tab/>
        <w:t>Die Kommission kann jederzeit, wenn sie es für notwendig erachtet, jegliche Personen, Dienste oder Einrichtungen dazu einladen, ihren Versammlungen beizuwohnen.</w:t>
      </w:r>
    </w:p>
    <w:p w14:paraId="525AEE06" w14:textId="77777777" w:rsidR="000C040D" w:rsidRPr="001D7F5E" w:rsidRDefault="000C040D" w:rsidP="000C040D">
      <w:pPr>
        <w:jc w:val="both"/>
        <w:rPr>
          <w:color w:val="000000"/>
        </w:rPr>
      </w:pPr>
    </w:p>
    <w:p w14:paraId="056A3785" w14:textId="77777777" w:rsidR="000C040D" w:rsidRPr="001D7F5E" w:rsidRDefault="000C040D" w:rsidP="000C040D">
      <w:pPr>
        <w:jc w:val="both"/>
        <w:rPr>
          <w:color w:val="000000"/>
        </w:rPr>
      </w:pPr>
      <w:r w:rsidRPr="001D7F5E">
        <w:rPr>
          <w:color w:val="000000"/>
        </w:rPr>
        <w:tab/>
        <w:t>Der leitende Beamte des Dienstes für verwaltungstechnische Kontrolle oder der von ihm bestimmte Beamte führt den Vorsitz der Technischen Kommission.</w:t>
      </w:r>
    </w:p>
    <w:p w14:paraId="56E0ACE7" w14:textId="77777777" w:rsidR="000C040D" w:rsidRPr="001D7F5E" w:rsidRDefault="000C040D" w:rsidP="000C040D">
      <w:pPr>
        <w:jc w:val="both"/>
        <w:rPr>
          <w:color w:val="000000"/>
        </w:rPr>
      </w:pPr>
    </w:p>
    <w:p w14:paraId="0455ED9E" w14:textId="77777777" w:rsidR="000C040D" w:rsidRPr="001D7F5E" w:rsidRDefault="000C040D" w:rsidP="000C040D">
      <w:pPr>
        <w:jc w:val="both"/>
        <w:rPr>
          <w:color w:val="000000"/>
        </w:rPr>
      </w:pPr>
      <w:r w:rsidRPr="001D7F5E">
        <w:rPr>
          <w:color w:val="000000"/>
        </w:rPr>
        <w:tab/>
        <w:t>Die Kommission wird entweder auf Initiative ihres Präsidenten oder auf Antrag eines ihrer Mitglieder einberufen.</w:t>
      </w:r>
    </w:p>
    <w:p w14:paraId="6F8975C0" w14:textId="77777777" w:rsidR="000C040D" w:rsidRPr="001D7F5E" w:rsidRDefault="000C040D" w:rsidP="000C040D">
      <w:pPr>
        <w:jc w:val="both"/>
        <w:rPr>
          <w:color w:val="000000"/>
        </w:rPr>
      </w:pPr>
    </w:p>
    <w:p w14:paraId="07773F2A" w14:textId="77777777" w:rsidR="000C040D" w:rsidRPr="001D7F5E" w:rsidRDefault="000C040D" w:rsidP="000C040D">
      <w:pPr>
        <w:jc w:val="both"/>
        <w:rPr>
          <w:color w:val="000000"/>
        </w:rPr>
      </w:pPr>
      <w:r w:rsidRPr="001D7F5E">
        <w:rPr>
          <w:color w:val="000000"/>
        </w:rPr>
        <w:tab/>
        <w:t>Der König kann die Regeln mit Bezug auf die Zusammensetzung und die Arbeitsweise dieser Kommission bestimmen.</w:t>
      </w:r>
    </w:p>
    <w:p w14:paraId="04BEDDD7" w14:textId="77777777" w:rsidR="000C040D" w:rsidRPr="001D7F5E" w:rsidRDefault="000C040D" w:rsidP="000C040D">
      <w:pPr>
        <w:jc w:val="both"/>
        <w:rPr>
          <w:color w:val="000000"/>
        </w:rPr>
      </w:pPr>
      <w:r w:rsidRPr="001D7F5E">
        <w:rPr>
          <w:color w:val="000000"/>
        </w:rPr>
        <w:br w:type="page"/>
      </w:r>
      <w:r w:rsidRPr="001D7F5E">
        <w:rPr>
          <w:color w:val="000000"/>
        </w:rPr>
        <w:tab/>
      </w:r>
      <w:r w:rsidR="00BC566A" w:rsidRPr="001D7F5E">
        <w:rPr>
          <w:color w:val="000000"/>
        </w:rPr>
        <w:t>§ </w:t>
      </w:r>
      <w:r w:rsidRPr="001D7F5E">
        <w:rPr>
          <w:color w:val="000000"/>
        </w:rPr>
        <w:t>2 - Die Technische Kommission des Dienstes für verwaltungstechnische Kontrolle hat als Auftrag:</w:t>
      </w:r>
    </w:p>
    <w:p w14:paraId="295141B2" w14:textId="77777777" w:rsidR="000C040D" w:rsidRPr="001D7F5E" w:rsidRDefault="000C040D" w:rsidP="000C040D">
      <w:pPr>
        <w:jc w:val="both"/>
        <w:rPr>
          <w:color w:val="000000"/>
        </w:rPr>
      </w:pPr>
    </w:p>
    <w:p w14:paraId="2D52132C" w14:textId="77777777" w:rsidR="000C040D" w:rsidRPr="001D7F5E" w:rsidRDefault="000C040D" w:rsidP="000C040D">
      <w:pPr>
        <w:jc w:val="both"/>
        <w:rPr>
          <w:color w:val="000000"/>
          <w:spacing w:val="-4"/>
        </w:rPr>
      </w:pPr>
      <w:r w:rsidRPr="001D7F5E">
        <w:rPr>
          <w:color w:val="000000"/>
          <w:spacing w:val="-4"/>
        </w:rPr>
        <w:tab/>
        <w:t>1. Stellungnahmen und Vorschläge abzugeben zu den Vorschriften, die in den Zuständig</w:t>
      </w:r>
      <w:r w:rsidR="00B14879" w:rsidRPr="001D7F5E">
        <w:rPr>
          <w:color w:val="000000"/>
          <w:spacing w:val="-4"/>
        </w:rPr>
        <w:softHyphen/>
      </w:r>
      <w:r w:rsidRPr="001D7F5E">
        <w:rPr>
          <w:color w:val="000000"/>
          <w:spacing w:val="-4"/>
        </w:rPr>
        <w:t>keits</w:t>
      </w:r>
      <w:r w:rsidR="00B14879" w:rsidRPr="001D7F5E">
        <w:rPr>
          <w:color w:val="000000"/>
          <w:spacing w:val="-4"/>
        </w:rPr>
        <w:softHyphen/>
      </w:r>
      <w:r w:rsidRPr="001D7F5E">
        <w:rPr>
          <w:color w:val="000000"/>
          <w:spacing w:val="-4"/>
        </w:rPr>
        <w:t>bereich des Dienstes für verwaltungstechnische Kontrolle fallen, in Bezug auf die admi</w:t>
      </w:r>
      <w:r w:rsidR="00B14879" w:rsidRPr="001D7F5E">
        <w:rPr>
          <w:color w:val="000000"/>
          <w:spacing w:val="-4"/>
        </w:rPr>
        <w:softHyphen/>
      </w:r>
      <w:r w:rsidRPr="001D7F5E">
        <w:rPr>
          <w:color w:val="000000"/>
          <w:spacing w:val="-4"/>
        </w:rPr>
        <w:t>nistrativen Vorschriften in den Bereichen Einschreibung, Wechsel, Nachweise und systematische Kontrolle mit Bezug auf die administrative und finanzielle Zugänglichkeit der Versi</w:t>
      </w:r>
      <w:r w:rsidR="00B14879" w:rsidRPr="001D7F5E">
        <w:rPr>
          <w:color w:val="000000"/>
          <w:spacing w:val="-4"/>
        </w:rPr>
        <w:softHyphen/>
      </w:r>
      <w:r w:rsidRPr="001D7F5E">
        <w:rPr>
          <w:color w:val="000000"/>
          <w:spacing w:val="-4"/>
        </w:rPr>
        <w:t>cherung, Verwaltung der Zahl der Sozialversicherten, Aufbewahrung von Unterlagen und Daten durch die Versicherungsträger sowie Beweiskraft der in den Artikeln 9</w:t>
      </w:r>
      <w:r w:rsidRPr="001D7F5E">
        <w:rPr>
          <w:i/>
          <w:color w:val="000000"/>
          <w:spacing w:val="-4"/>
        </w:rPr>
        <w:t>bis</w:t>
      </w:r>
      <w:r w:rsidRPr="001D7F5E">
        <w:rPr>
          <w:color w:val="000000"/>
          <w:spacing w:val="-4"/>
        </w:rPr>
        <w:t xml:space="preserve"> und 163</w:t>
      </w:r>
      <w:r w:rsidRPr="001D7F5E">
        <w:rPr>
          <w:i/>
          <w:color w:val="000000"/>
          <w:spacing w:val="-4"/>
        </w:rPr>
        <w:t>bis</w:t>
      </w:r>
      <w:r w:rsidRPr="001D7F5E">
        <w:rPr>
          <w:color w:val="000000"/>
          <w:spacing w:val="-4"/>
        </w:rPr>
        <w:t xml:space="preserve"> erwähnten Daten,</w:t>
      </w:r>
    </w:p>
    <w:p w14:paraId="40B639BA" w14:textId="77777777" w:rsidR="000C040D" w:rsidRPr="001D7F5E" w:rsidRDefault="000C040D" w:rsidP="000C040D">
      <w:pPr>
        <w:jc w:val="both"/>
        <w:rPr>
          <w:color w:val="000000"/>
        </w:rPr>
      </w:pPr>
    </w:p>
    <w:p w14:paraId="29D17DFF" w14:textId="77777777" w:rsidR="000C040D" w:rsidRPr="001D7F5E" w:rsidRDefault="000C040D" w:rsidP="000C040D">
      <w:pPr>
        <w:jc w:val="both"/>
        <w:rPr>
          <w:color w:val="000000"/>
        </w:rPr>
      </w:pPr>
      <w:r w:rsidRPr="001D7F5E">
        <w:rPr>
          <w:color w:val="000000"/>
        </w:rPr>
        <w:tab/>
        <w:t>2. Stellungnahmen und Vorschläge abzugeben zu den Regeln für die Anwendung der Vorschriften, die den Versicherungsträgern durch Rundschreiben oder Anweisungen übermittelt werden,</w:t>
      </w:r>
    </w:p>
    <w:p w14:paraId="64DB68EA" w14:textId="77777777" w:rsidR="000C040D" w:rsidRPr="001D7F5E" w:rsidRDefault="000C040D" w:rsidP="000C040D">
      <w:pPr>
        <w:jc w:val="both"/>
        <w:rPr>
          <w:color w:val="000000"/>
        </w:rPr>
      </w:pPr>
    </w:p>
    <w:p w14:paraId="5054CB93" w14:textId="77777777" w:rsidR="000C040D" w:rsidRPr="001D7F5E" w:rsidRDefault="000C040D" w:rsidP="000C040D">
      <w:pPr>
        <w:jc w:val="both"/>
        <w:rPr>
          <w:color w:val="000000"/>
        </w:rPr>
      </w:pPr>
      <w:r w:rsidRPr="001D7F5E">
        <w:rPr>
          <w:color w:val="000000"/>
        </w:rPr>
        <w:tab/>
        <w:t>3. Berichte über die Feststellungen zu analysieren, die der Dienst für verwaltungstechnische Kontrolle gemacht hat über die Anwendung der Gesetzes- und Verordnungsbestimmungen durch die Versicherungsträger mit Bezug auf:</w:t>
      </w:r>
    </w:p>
    <w:p w14:paraId="601295D3" w14:textId="77777777" w:rsidR="000C040D" w:rsidRPr="001D7F5E" w:rsidRDefault="000C040D" w:rsidP="000C040D">
      <w:pPr>
        <w:jc w:val="both"/>
        <w:rPr>
          <w:color w:val="000000"/>
        </w:rPr>
      </w:pPr>
    </w:p>
    <w:p w14:paraId="440AAE2C" w14:textId="77777777" w:rsidR="000C040D" w:rsidRPr="001D7F5E" w:rsidRDefault="000C040D" w:rsidP="000C04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die Gesundheitspflegeversicherung,</w:t>
      </w:r>
    </w:p>
    <w:p w14:paraId="68C8A4C0" w14:textId="77777777" w:rsidR="000C040D" w:rsidRPr="001D7F5E" w:rsidRDefault="000C040D" w:rsidP="000C04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46540A0" w14:textId="77777777" w:rsidR="000C040D" w:rsidRPr="001D7F5E" w:rsidRDefault="000C040D" w:rsidP="000C04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die Entschädigungsversicherung und die Mutterschaftsversicherung.</w:t>
      </w:r>
    </w:p>
    <w:p w14:paraId="6B6D2306" w14:textId="77777777" w:rsidR="000C040D" w:rsidRPr="001D7F5E" w:rsidRDefault="000C040D" w:rsidP="000C04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4E58268" w14:textId="77777777" w:rsidR="000C040D" w:rsidRPr="001D7F5E" w:rsidRDefault="000C040D" w:rsidP="000C040D">
      <w:pPr>
        <w:jc w:val="both"/>
        <w:rPr>
          <w:color w:val="000000"/>
        </w:rPr>
      </w:pPr>
      <w:r w:rsidRPr="001D7F5E">
        <w:rPr>
          <w:color w:val="000000"/>
        </w:rPr>
        <w:tab/>
        <w:t>Der Präsident der Technischen Kommission übermittelt diese Berichte zusammen mit eventuellen Bemerkungen, erstere dem Allgemeinen Rat, letztere dem Geschäftsführenden Ausschuss des Dienstes für Entschädigungen, erstere und letztere dem Allgemeinen geschäftsführenden Ausschuss,</w:t>
      </w:r>
    </w:p>
    <w:p w14:paraId="03C8B8E9" w14:textId="77777777" w:rsidR="000C040D" w:rsidRPr="001D7F5E" w:rsidRDefault="000C040D" w:rsidP="000C040D">
      <w:pPr>
        <w:jc w:val="both"/>
        <w:rPr>
          <w:color w:val="000000"/>
        </w:rPr>
      </w:pPr>
    </w:p>
    <w:p w14:paraId="466A700D" w14:textId="77777777" w:rsidR="000C040D" w:rsidRPr="001D7F5E" w:rsidRDefault="000C040D" w:rsidP="000C040D">
      <w:pPr>
        <w:jc w:val="both"/>
        <w:rPr>
          <w:color w:val="000000"/>
        </w:rPr>
      </w:pPr>
      <w:r w:rsidRPr="001D7F5E">
        <w:rPr>
          <w:color w:val="000000"/>
        </w:rPr>
        <w:tab/>
        <w:t>4. dem Allgemeinen geschäftsführenden Ausschuss die verwaltungstechnischen und statistischen Regeln vorzuschlagen, die die Versicherungsträger einhalten müssen, damit der Dienst für verwaltungstechnische Kontrolle seinen Auftrag ausführen kann,</w:t>
      </w:r>
    </w:p>
    <w:p w14:paraId="7C597F68" w14:textId="77777777" w:rsidR="000C040D" w:rsidRPr="001D7F5E" w:rsidRDefault="000C040D" w:rsidP="000C040D">
      <w:pPr>
        <w:jc w:val="both"/>
        <w:rPr>
          <w:color w:val="000000"/>
        </w:rPr>
      </w:pPr>
    </w:p>
    <w:p w14:paraId="1079AD13" w14:textId="77777777" w:rsidR="00C01498" w:rsidRPr="001D7F5E" w:rsidRDefault="000C040D" w:rsidP="000C04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5. ihre Geschäftsordnung zu erstellen, die dem Allgemeinen geschäftsführenden Ausschuss zur Billigung vorgelegt wird.</w:t>
      </w:r>
      <w:r w:rsidR="00C01498" w:rsidRPr="001D7F5E">
        <w:rPr>
          <w:color w:val="000000"/>
        </w:rPr>
        <w:t>]</w:t>
      </w:r>
    </w:p>
    <w:p w14:paraId="26F161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541121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161 </w:t>
      </w:r>
      <w:r w:rsidR="000C040D" w:rsidRPr="001D7F5E">
        <w:rPr>
          <w:i/>
          <w:iCs/>
          <w:color w:val="000000"/>
        </w:rPr>
        <w:t xml:space="preserve">ersetzt durch </w:t>
      </w:r>
      <w:r w:rsidR="00BC566A" w:rsidRPr="001D7F5E">
        <w:rPr>
          <w:i/>
          <w:iCs/>
          <w:color w:val="000000"/>
        </w:rPr>
        <w:t>Art. </w:t>
      </w:r>
      <w:r w:rsidR="000C040D" w:rsidRPr="001D7F5E">
        <w:rPr>
          <w:i/>
          <w:iCs/>
          <w:color w:val="000000"/>
        </w:rPr>
        <w:t>9 des G. vom 19. Mai 2010 (B.S. vom 2. Juni 2010, Err. vom 8. Juni 2010)</w:t>
      </w:r>
      <w:r w:rsidRPr="001D7F5E">
        <w:rPr>
          <w:i/>
          <w:iCs/>
          <w:color w:val="000000"/>
        </w:rPr>
        <w:t>]</w:t>
      </w:r>
    </w:p>
    <w:p w14:paraId="7C60E84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2CBBF4C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41A9B82D" w14:textId="0030C71A" w:rsidR="00B0206C" w:rsidRPr="001D7F5E" w:rsidRDefault="00C01498" w:rsidP="00B0206C">
      <w:pPr>
        <w:jc w:val="both"/>
        <w:rPr>
          <w:color w:val="000000"/>
          <w:spacing w:val="-2"/>
        </w:rPr>
      </w:pPr>
      <w:r w:rsidRPr="001D7F5E">
        <w:rPr>
          <w:color w:val="000000"/>
          <w:spacing w:val="-2"/>
        </w:rPr>
        <w:tab/>
      </w:r>
      <w:r w:rsidR="00BC566A" w:rsidRPr="001D7F5E">
        <w:rPr>
          <w:b/>
          <w:bCs/>
          <w:color w:val="000000"/>
          <w:spacing w:val="-2"/>
        </w:rPr>
        <w:t>Art. </w:t>
      </w:r>
      <w:r w:rsidRPr="001D7F5E">
        <w:rPr>
          <w:b/>
          <w:bCs/>
          <w:color w:val="000000"/>
          <w:spacing w:val="-2"/>
        </w:rPr>
        <w:t>162</w:t>
      </w:r>
      <w:r w:rsidRPr="001D7F5E">
        <w:rPr>
          <w:color w:val="000000"/>
          <w:spacing w:val="-2"/>
        </w:rPr>
        <w:t xml:space="preserve"> - Um die in </w:t>
      </w:r>
      <w:r w:rsidR="008E00F1" w:rsidRPr="001D7F5E">
        <w:rPr>
          <w:color w:val="000000"/>
          <w:spacing w:val="-2"/>
        </w:rPr>
        <w:t>Artikel </w:t>
      </w:r>
      <w:r w:rsidRPr="001D7F5E">
        <w:rPr>
          <w:color w:val="000000"/>
          <w:spacing w:val="-2"/>
        </w:rPr>
        <w:t>159 erwähnte Aufgabe zu erfüllen, verfügt der Dienst für ver</w:t>
      </w:r>
      <w:r w:rsidR="00B14879" w:rsidRPr="001D7F5E">
        <w:rPr>
          <w:color w:val="000000"/>
          <w:spacing w:val="-2"/>
        </w:rPr>
        <w:softHyphen/>
      </w:r>
      <w:r w:rsidRPr="001D7F5E">
        <w:rPr>
          <w:color w:val="000000"/>
          <w:spacing w:val="-2"/>
        </w:rPr>
        <w:t>waltungs</w:t>
      </w:r>
      <w:r w:rsidR="00B14879" w:rsidRPr="001D7F5E">
        <w:rPr>
          <w:color w:val="000000"/>
          <w:spacing w:val="-2"/>
        </w:rPr>
        <w:softHyphen/>
      </w:r>
      <w:r w:rsidRPr="001D7F5E">
        <w:rPr>
          <w:color w:val="000000"/>
          <w:spacing w:val="-2"/>
        </w:rPr>
        <w:t>technische Kontrolle über [Sozialinspektoren, Sozialkontrolleure], die verschiedene Dienstgrade innehaben, und Verwaltungsbedienstete.</w:t>
      </w:r>
      <w:r w:rsidR="002F6DD4" w:rsidRPr="001D7F5E">
        <w:rPr>
          <w:color w:val="000000"/>
          <w:spacing w:val="-2"/>
        </w:rPr>
        <w:t xml:space="preserve"> </w:t>
      </w:r>
      <w:r w:rsidR="009D4ADB" w:rsidRPr="001D7F5E">
        <w:rPr>
          <w:color w:val="000000"/>
          <w:spacing w:val="-2"/>
        </w:rPr>
        <w:t>[Die Sozialinspektoren und Sozial</w:t>
      </w:r>
      <w:r w:rsidR="00B14879" w:rsidRPr="001D7F5E">
        <w:rPr>
          <w:color w:val="000000"/>
          <w:spacing w:val="-2"/>
        </w:rPr>
        <w:softHyphen/>
      </w:r>
      <w:r w:rsidR="009D4ADB" w:rsidRPr="001D7F5E">
        <w:rPr>
          <w:color w:val="000000"/>
          <w:spacing w:val="-2"/>
        </w:rPr>
        <w:t>kontrolleure haben als Aufgabe, das illegale Zusammentreffen von Entschädigungen wegen Arbeitsunfähigkeit, Mutterschafts-, Vaterschafts- und Adoptionsurlaub mit der Ausübung einer Berufstätigkeit oder einer betrügerischen Arbeit aufzuspüren und festzustellen. Weiter kontrollieren sie auf administrativer Ebene die im Rahmen der Gesundheits</w:t>
      </w:r>
      <w:r w:rsidR="00B14879" w:rsidRPr="001D7F5E">
        <w:rPr>
          <w:color w:val="000000"/>
          <w:spacing w:val="-2"/>
        </w:rPr>
        <w:softHyphen/>
      </w:r>
      <w:r w:rsidR="009D4ADB" w:rsidRPr="001D7F5E">
        <w:rPr>
          <w:color w:val="000000"/>
          <w:spacing w:val="-2"/>
        </w:rPr>
        <w:t>pflegeversicherung, der Entschädigungsversicherung und der Mutterschafts</w:t>
      </w:r>
      <w:r w:rsidR="00B14879" w:rsidRPr="001D7F5E">
        <w:rPr>
          <w:color w:val="000000"/>
          <w:spacing w:val="-2"/>
        </w:rPr>
        <w:softHyphen/>
      </w:r>
      <w:r w:rsidR="009D4ADB" w:rsidRPr="001D7F5E">
        <w:rPr>
          <w:color w:val="000000"/>
          <w:spacing w:val="-2"/>
        </w:rPr>
        <w:t xml:space="preserve">versicherung ausgestellten Belege.] </w:t>
      </w:r>
      <w:r w:rsidR="002F6DD4" w:rsidRPr="001D7F5E">
        <w:rPr>
          <w:color w:val="000000"/>
          <w:spacing w:val="-2"/>
        </w:rPr>
        <w:t>[</w:t>
      </w:r>
      <w:r w:rsidR="00B0206C" w:rsidRPr="001D7F5E">
        <w:rPr>
          <w:color w:val="000000"/>
          <w:spacing w:val="-2"/>
        </w:rPr>
        <w:t>Die Sozialinspektoren und Sozialkontrolleure sind beauftragt mit der Überwachung:</w:t>
      </w:r>
    </w:p>
    <w:p w14:paraId="270B804C" w14:textId="77777777" w:rsidR="00B0206C" w:rsidRPr="001D7F5E" w:rsidRDefault="00B0206C" w:rsidP="00B0206C">
      <w:pPr>
        <w:jc w:val="both"/>
        <w:rPr>
          <w:color w:val="000000"/>
          <w:spacing w:val="-2"/>
        </w:rPr>
      </w:pPr>
    </w:p>
    <w:p w14:paraId="7F45B74D" w14:textId="77777777" w:rsidR="00B0206C" w:rsidRPr="001D7F5E" w:rsidRDefault="00B0206C" w:rsidP="00B0206C">
      <w:pPr>
        <w:jc w:val="both"/>
        <w:rPr>
          <w:color w:val="000000"/>
        </w:rPr>
      </w:pPr>
      <w:r w:rsidRPr="001D7F5E">
        <w:rPr>
          <w:color w:val="000000"/>
        </w:rPr>
        <w:tab/>
        <w:t xml:space="preserve">1. der Führung der Sozialdokumente, wie im Königlichen Erlass </w:t>
      </w:r>
      <w:r w:rsidR="00BC566A" w:rsidRPr="001D7F5E">
        <w:rPr>
          <w:color w:val="000000"/>
        </w:rPr>
        <w:t>Nr. </w:t>
      </w:r>
      <w:r w:rsidRPr="001D7F5E">
        <w:rPr>
          <w:color w:val="000000"/>
        </w:rPr>
        <w:t xml:space="preserve">5 vom 23. Oktober 1978 über die Führung der Sozialdokumente erwähnt, </w:t>
      </w:r>
    </w:p>
    <w:p w14:paraId="3096010E" w14:textId="77777777" w:rsidR="00B0206C" w:rsidRPr="001D7F5E" w:rsidRDefault="00B0206C" w:rsidP="00B0206C">
      <w:pPr>
        <w:jc w:val="both"/>
        <w:rPr>
          <w:color w:val="000000"/>
        </w:rPr>
      </w:pPr>
    </w:p>
    <w:p w14:paraId="05B34823" w14:textId="09AB1EA7" w:rsidR="00B0206C" w:rsidRPr="001D7F5E" w:rsidRDefault="00B0206C" w:rsidP="00B0206C">
      <w:pPr>
        <w:jc w:val="both"/>
        <w:rPr>
          <w:color w:val="000000"/>
        </w:rPr>
      </w:pPr>
      <w:r w:rsidRPr="001D7F5E">
        <w:rPr>
          <w:color w:val="000000"/>
        </w:rPr>
        <w:tab/>
        <w:t xml:space="preserve">2. der unmittelbaren Beschäftigungsmeldung in Anwendung von </w:t>
      </w:r>
      <w:r w:rsidR="008E00F1" w:rsidRPr="001D7F5E">
        <w:rPr>
          <w:color w:val="000000"/>
        </w:rPr>
        <w:t>Artikel </w:t>
      </w:r>
      <w:r w:rsidRPr="001D7F5E">
        <w:rPr>
          <w:color w:val="000000"/>
        </w:rPr>
        <w:t xml:space="preserve">38 des Gesetzes vom </w:t>
      </w:r>
      <w:r w:rsidR="008E00F1" w:rsidRPr="001D7F5E">
        <w:rPr>
          <w:color w:val="000000"/>
        </w:rPr>
        <w:t>26. Juli 1996</w:t>
      </w:r>
      <w:r w:rsidRPr="001D7F5E">
        <w:rPr>
          <w:color w:val="000000"/>
        </w:rPr>
        <w:t xml:space="preserve"> zur Modernisierung der sozialen Sicherheit und zur Sicherung der gesetzlichen Pensionsregelungen,</w:t>
      </w:r>
    </w:p>
    <w:p w14:paraId="49E31638" w14:textId="77777777" w:rsidR="00B0206C" w:rsidRPr="001D7F5E" w:rsidRDefault="00B0206C" w:rsidP="00B0206C">
      <w:pPr>
        <w:jc w:val="both"/>
        <w:rPr>
          <w:color w:val="000000"/>
        </w:rPr>
      </w:pPr>
    </w:p>
    <w:p w14:paraId="27D84254" w14:textId="5F6AC28B" w:rsidR="00C01498" w:rsidRPr="001D7F5E" w:rsidRDefault="00B0206C" w:rsidP="00B020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3. der Anwendung des einheitlichen Begriffs "durchschnittlicher Tageslohn", definiert in Anwendung von </w:t>
      </w:r>
      <w:r w:rsidR="008E00F1" w:rsidRPr="001D7F5E">
        <w:rPr>
          <w:color w:val="000000"/>
        </w:rPr>
        <w:t>Artikel </w:t>
      </w:r>
      <w:r w:rsidRPr="001D7F5E">
        <w:rPr>
          <w:color w:val="000000"/>
        </w:rPr>
        <w:t xml:space="preserve">39 des Gesetzes vom </w:t>
      </w:r>
      <w:r w:rsidR="008E00F1" w:rsidRPr="001D7F5E">
        <w:rPr>
          <w:color w:val="000000"/>
        </w:rPr>
        <w:t>26. Juli 1996</w:t>
      </w:r>
      <w:r w:rsidRPr="001D7F5E">
        <w:rPr>
          <w:color w:val="000000"/>
        </w:rPr>
        <w:t xml:space="preserve"> zur Modernisierung der sozialen Sicherheit und zur Sicherung der gesetzlichen Pensionsregelungen.</w:t>
      </w:r>
      <w:r w:rsidR="002F6DD4" w:rsidRPr="001D7F5E">
        <w:rPr>
          <w:color w:val="000000"/>
        </w:rPr>
        <w:t>]</w:t>
      </w:r>
    </w:p>
    <w:p w14:paraId="2E755E2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7A96BC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Er nimmt jede Untersuchung oder Feststellung entweder aus eigener Initiative oder auf Antrag des Ministers, des Dienstes für Gesundheitspflege, des Dienstes für Entschädigungen, des Dienstes für medizinische Kontrolle oder eines Versicherungsträgers vor.</w:t>
      </w:r>
    </w:p>
    <w:p w14:paraId="6999D12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CF9565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Dienst für verwaltungstechnische Kontrolle notifiziert den Versicherungsträgern binnen dreißig Tagen die Feststellungen, die er bei der Erfüllung seiner Aufgabe gemacht hat.</w:t>
      </w:r>
    </w:p>
    <w:p w14:paraId="14719E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5E7A580" w14:textId="27AD6D0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162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84 des </w:t>
      </w:r>
      <w:r w:rsidR="00A26452" w:rsidRPr="001D7F5E">
        <w:rPr>
          <w:i/>
          <w:iCs/>
          <w:color w:val="000000"/>
        </w:rPr>
        <w:t>G. vom 24. Dezember 1999 (B.S. vom 31. Dezember 1999)</w:t>
      </w:r>
      <w:r w:rsidR="00B0206C" w:rsidRPr="001D7F5E">
        <w:rPr>
          <w:i/>
          <w:iCs/>
          <w:color w:val="000000"/>
        </w:rPr>
        <w:t>,</w:t>
      </w:r>
      <w:r w:rsidR="002F6DD4" w:rsidRPr="001D7F5E">
        <w:rPr>
          <w:i/>
          <w:iCs/>
          <w:color w:val="000000"/>
        </w:rPr>
        <w:t xml:space="preserve"> </w:t>
      </w:r>
      <w:r w:rsidR="00BC566A" w:rsidRPr="001D7F5E">
        <w:rPr>
          <w:i/>
          <w:iCs/>
          <w:color w:val="000000"/>
        </w:rPr>
        <w:t>Art. </w:t>
      </w:r>
      <w:r w:rsidR="002F6DD4" w:rsidRPr="001D7F5E">
        <w:rPr>
          <w:i/>
          <w:iCs/>
          <w:color w:val="000000"/>
        </w:rPr>
        <w:t>96 des G. vom 22. Dezember 2008</w:t>
      </w:r>
      <w:r w:rsidR="00BC566A" w:rsidRPr="001D7F5E">
        <w:rPr>
          <w:i/>
          <w:iCs/>
          <w:color w:val="000000"/>
        </w:rPr>
        <w:t> (I</w:t>
      </w:r>
      <w:r w:rsidR="002F6DD4" w:rsidRPr="001D7F5E">
        <w:rPr>
          <w:i/>
          <w:iCs/>
          <w:color w:val="000000"/>
        </w:rPr>
        <w:t>I) (B.S. vom 29. Dezember 2008)</w:t>
      </w:r>
      <w:r w:rsidR="00B0206C" w:rsidRPr="001D7F5E">
        <w:rPr>
          <w:i/>
          <w:iCs/>
          <w:color w:val="000000"/>
        </w:rPr>
        <w:t xml:space="preserve"> und </w:t>
      </w:r>
      <w:r w:rsidR="00BC566A" w:rsidRPr="001D7F5E">
        <w:rPr>
          <w:i/>
          <w:iCs/>
          <w:color w:val="000000"/>
        </w:rPr>
        <w:t>Art. </w:t>
      </w:r>
      <w:r w:rsidR="00B0206C" w:rsidRPr="001D7F5E">
        <w:rPr>
          <w:i/>
          <w:iCs/>
          <w:color w:val="000000"/>
        </w:rPr>
        <w:t xml:space="preserve">21 </w:t>
      </w:r>
      <w:r w:rsidR="001127AB" w:rsidRPr="001D7F5E">
        <w:rPr>
          <w:i/>
          <w:iCs/>
          <w:color w:val="000000"/>
        </w:rPr>
        <w:t>Buchstabe </w:t>
      </w:r>
      <w:r w:rsidR="00B0206C" w:rsidRPr="001D7F5E">
        <w:rPr>
          <w:i/>
          <w:iCs/>
          <w:color w:val="000000"/>
        </w:rPr>
        <w:t>a) und b) des G. vom 19. Mai 2010 (B.S. vom 2. Juni 2010, Err. vom 8. Juni 2010)</w:t>
      </w:r>
      <w:r w:rsidRPr="001D7F5E">
        <w:rPr>
          <w:i/>
          <w:iCs/>
          <w:color w:val="000000"/>
        </w:rPr>
        <w:t>]</w:t>
      </w:r>
    </w:p>
    <w:p w14:paraId="02C501F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AE8E167" w14:textId="77777777" w:rsidR="00482DD8" w:rsidRPr="001D7F5E" w:rsidRDefault="00482DD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31C1E9D" w14:textId="77777777" w:rsidR="00482DD8" w:rsidRPr="001D7F5E" w:rsidRDefault="00482DD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BC566A" w:rsidRPr="001D7F5E">
        <w:rPr>
          <w:b/>
          <w:color w:val="000000"/>
        </w:rPr>
        <w:t>Art. </w:t>
      </w:r>
      <w:r w:rsidRPr="001D7F5E">
        <w:rPr>
          <w:b/>
          <w:color w:val="000000"/>
        </w:rPr>
        <w:t>162</w:t>
      </w:r>
      <w:r w:rsidRPr="001D7F5E">
        <w:rPr>
          <w:b/>
          <w:i/>
          <w:color w:val="000000"/>
        </w:rPr>
        <w:t>bis</w:t>
      </w:r>
      <w:r w:rsidRPr="001D7F5E">
        <w:rPr>
          <w:color w:val="000000"/>
        </w:rPr>
        <w:t xml:space="preserve"> - Der Dienst für verwaltungstechnische Kontrolle gewährleistet mit Hilfe seines Verwaltungspersonals unter anderem die Erstellung beziehungsweise Erfassung von, die Aufsicht und Kontrolle über sowie die allgemeine Verwaltung der Unterlagen und Daten, durch die den Sozialversicherten aufgrund des vorliegenden Gesetzes der Zugang zu Gesundheitspflegeversicherungsleistungen gewährt, aufrechterhalten beziehungsweise entzogen wird oder durch die die Maßnahmen im Hinblick auf die finanzielle Zugänglichkeit im Rahmen des vorliegenden koordinierten Gesetzes gewährt, aufrechterhalten beziehungsweise entzogen werden.]</w:t>
      </w:r>
    </w:p>
    <w:p w14:paraId="58CF309F" w14:textId="77777777" w:rsidR="00482DD8" w:rsidRPr="001D7F5E" w:rsidRDefault="00482DD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F891775" w14:textId="77777777" w:rsidR="00482DD8" w:rsidRPr="001D7F5E" w:rsidRDefault="00482DD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162bis eingefügt durch </w:t>
      </w:r>
      <w:r w:rsidR="00BC566A" w:rsidRPr="001D7F5E">
        <w:rPr>
          <w:i/>
          <w:color w:val="000000"/>
        </w:rPr>
        <w:t>Art. </w:t>
      </w:r>
      <w:r w:rsidRPr="001D7F5E">
        <w:rPr>
          <w:i/>
          <w:color w:val="000000"/>
        </w:rPr>
        <w:t>6</w:t>
      </w:r>
      <w:r w:rsidRPr="001D7F5E">
        <w:rPr>
          <w:i/>
          <w:iCs/>
          <w:color w:val="000000"/>
        </w:rPr>
        <w:t xml:space="preserve"> des G. vom 19. Mai 2010 (B.S. vom 2. Juni 2010, Err. vom 8. Juni 2010)]</w:t>
      </w:r>
    </w:p>
    <w:p w14:paraId="6955B938" w14:textId="77777777" w:rsidR="00482DD8" w:rsidRPr="001D7F5E" w:rsidRDefault="00482DD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8AF91C2" w14:textId="77777777" w:rsidR="007A454E" w:rsidRPr="001D7F5E" w:rsidRDefault="007A454E"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776EFC" w14:textId="73161BCE" w:rsidR="00C01498" w:rsidRPr="001D7F5E" w:rsidRDefault="007A454E" w:rsidP="00B148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b/>
          <w:bCs/>
          <w:color w:val="000000"/>
        </w:rPr>
        <w:tab/>
      </w:r>
      <w:r w:rsidR="00BC566A" w:rsidRPr="001D7F5E">
        <w:rPr>
          <w:b/>
          <w:bCs/>
          <w:color w:val="000000"/>
        </w:rPr>
        <w:t>Art. </w:t>
      </w:r>
      <w:r w:rsidRPr="001D7F5E">
        <w:rPr>
          <w:b/>
          <w:bCs/>
          <w:color w:val="000000"/>
        </w:rPr>
        <w:t>163</w:t>
      </w:r>
      <w:r w:rsidRPr="001D7F5E">
        <w:rPr>
          <w:color w:val="000000"/>
        </w:rPr>
        <w:t xml:space="preserve"> - </w:t>
      </w:r>
      <w:r w:rsidR="00C01498" w:rsidRPr="001D7F5E">
        <w:rPr>
          <w:color w:val="000000"/>
        </w:rPr>
        <w:t xml:space="preserve">[Unbeschadet der Bestimmungen </w:t>
      </w:r>
      <w:r w:rsidR="00F715D0" w:rsidRPr="001D7F5E">
        <w:rPr>
          <w:color w:val="000000"/>
        </w:rPr>
        <w:t>[</w:t>
      </w:r>
      <w:r w:rsidR="00A55950" w:rsidRPr="001D7F5E">
        <w:rPr>
          <w:color w:val="000000"/>
        </w:rPr>
        <w:t>des Sozialstrafgesetzbuches]</w:t>
      </w:r>
      <w:r w:rsidR="00C01498" w:rsidRPr="001D7F5E">
        <w:rPr>
          <w:color w:val="000000"/>
        </w:rPr>
        <w:t xml:space="preserve"> sind Arbeitgeber, Versicherungs</w:t>
      </w:r>
      <w:r w:rsidRPr="001D7F5E">
        <w:rPr>
          <w:color w:val="000000"/>
        </w:rPr>
        <w:softHyphen/>
      </w:r>
      <w:r w:rsidR="00C01498" w:rsidRPr="001D7F5E">
        <w:rPr>
          <w:color w:val="000000"/>
        </w:rPr>
        <w:t xml:space="preserve">träger, Pflegeanstalten, Tariffestsetzungsämter und ihre Angestellten und Beauftragten, Personen, die ermächtigt sind, die durch das vorliegende koordinierte Gesetz definierten Gesundheitsleistungen zu erbringen, und Begünstigte verpflichtet, den in </w:t>
      </w:r>
      <w:r w:rsidR="008E00F1" w:rsidRPr="001D7F5E">
        <w:rPr>
          <w:color w:val="000000"/>
        </w:rPr>
        <w:t>Artikel </w:t>
      </w:r>
      <w:r w:rsidR="00C01498" w:rsidRPr="001D7F5E">
        <w:rPr>
          <w:color w:val="000000"/>
        </w:rPr>
        <w:t>162 erwähnten [Sozialinspektoren und Sozialkontrolleuren] alle Auskünfte und Unterlagen zu geben, die sie zur Erfüllung ihrer Kontrollaufgabe benötigen.]</w:t>
      </w:r>
    </w:p>
    <w:p w14:paraId="5AE9732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8F4063F" w14:textId="77777777" w:rsidR="00C01498" w:rsidRPr="001D7F5E" w:rsidRDefault="005F459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C01498" w:rsidRPr="001D7F5E">
        <w:rPr>
          <w:color w:val="000000"/>
        </w:rPr>
        <w:t>Die Bestimmungen des vorhergehenden Absatzes sind nicht auf Ärzte, Fachkräfte der Zahnheilkunde und Apotheker anwendbar.</w:t>
      </w:r>
    </w:p>
    <w:p w14:paraId="54A07F9E" w14:textId="77777777" w:rsidR="00E220A7" w:rsidRPr="001D7F5E" w:rsidRDefault="00E220A7" w:rsidP="00C01498">
      <w:pPr>
        <w:autoSpaceDE w:val="0"/>
        <w:autoSpaceDN w:val="0"/>
        <w:adjustRightInd w:val="0"/>
        <w:jc w:val="both"/>
        <w:rPr>
          <w:color w:val="000000"/>
        </w:rPr>
      </w:pPr>
    </w:p>
    <w:p w14:paraId="2C4CBD58" w14:textId="77777777" w:rsidR="00C01498" w:rsidRPr="001D7F5E" w:rsidRDefault="005F4593" w:rsidP="00C01498">
      <w:pPr>
        <w:autoSpaceDE w:val="0"/>
        <w:autoSpaceDN w:val="0"/>
        <w:adjustRightInd w:val="0"/>
        <w:jc w:val="both"/>
        <w:rPr>
          <w:color w:val="000000"/>
        </w:rPr>
      </w:pPr>
      <w:r w:rsidRPr="001D7F5E">
        <w:rPr>
          <w:color w:val="000000"/>
        </w:rPr>
        <w:tab/>
      </w:r>
      <w:r w:rsidR="00C01498" w:rsidRPr="001D7F5E">
        <w:rPr>
          <w:color w:val="000000"/>
        </w:rPr>
        <w:t>Verwaltungsunterlagen und Ausgaben- und Einnahmenbelege werden zusammengetragen:</w:t>
      </w:r>
    </w:p>
    <w:p w14:paraId="1708B6D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45BB9E3" w14:textId="77777777" w:rsidR="00C01498" w:rsidRPr="001D7F5E" w:rsidRDefault="005F459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C01498" w:rsidRPr="001D7F5E">
        <w:rPr>
          <w:color w:val="000000"/>
        </w:rPr>
        <w:t>- bei der Krankenkasse, was die Landesverbände betrifft,</w:t>
      </w:r>
    </w:p>
    <w:p w14:paraId="0DF71A8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BC05C97" w14:textId="77777777" w:rsidR="00C01498" w:rsidRPr="001D7F5E" w:rsidRDefault="005F459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C01498" w:rsidRPr="001D7F5E">
        <w:rPr>
          <w:color w:val="000000"/>
        </w:rPr>
        <w:t>- beim regionalen Amt, was die Hilfskasse für Kranken- und Invalidenversicherung betrifft,</w:t>
      </w:r>
    </w:p>
    <w:p w14:paraId="7DAD009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0FD9F96" w14:textId="77777777" w:rsidR="00C01498" w:rsidRPr="001D7F5E" w:rsidRDefault="005F459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C01498" w:rsidRPr="001D7F5E">
        <w:rPr>
          <w:color w:val="000000"/>
        </w:rPr>
        <w:t>- bei der [</w:t>
      </w:r>
      <w:r w:rsidR="00493858" w:rsidRPr="001D7F5E">
        <w:rPr>
          <w:color w:val="000000"/>
        </w:rPr>
        <w:t>Kasse für Gesundheitspflege der HR Rail</w:t>
      </w:r>
      <w:r w:rsidR="00C01498" w:rsidRPr="001D7F5E">
        <w:rPr>
          <w:color w:val="000000"/>
        </w:rPr>
        <w:t>].</w:t>
      </w:r>
    </w:p>
    <w:p w14:paraId="4CE036C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50A3334F" w14:textId="15C14B8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163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46 des G. vom 20. Dezember 1995 (B.S. vom 23. Dezember 1995) und abgeändert durch </w:t>
      </w:r>
      <w:r w:rsidR="00BC566A" w:rsidRPr="001D7F5E">
        <w:rPr>
          <w:i/>
          <w:iCs/>
          <w:color w:val="000000"/>
        </w:rPr>
        <w:t>Art. </w:t>
      </w:r>
      <w:r w:rsidRPr="001D7F5E">
        <w:rPr>
          <w:i/>
          <w:iCs/>
          <w:color w:val="000000"/>
        </w:rPr>
        <w:t xml:space="preserve">85 des </w:t>
      </w:r>
      <w:r w:rsidR="00A26452" w:rsidRPr="001D7F5E">
        <w:rPr>
          <w:i/>
          <w:iCs/>
          <w:color w:val="000000"/>
        </w:rPr>
        <w:t>G. vom 24. Dezember 1999 (B.S. vom 31. Dezember 1999)</w:t>
      </w:r>
      <w:r w:rsidR="00A55950" w:rsidRPr="001D7F5E">
        <w:rPr>
          <w:i/>
          <w:iCs/>
          <w:color w:val="000000"/>
        </w:rPr>
        <w:t xml:space="preserve"> und </w:t>
      </w:r>
      <w:r w:rsidR="00BC566A" w:rsidRPr="001D7F5E">
        <w:rPr>
          <w:i/>
          <w:iCs/>
          <w:color w:val="000000"/>
        </w:rPr>
        <w:t>Art. </w:t>
      </w:r>
      <w:r w:rsidR="00A55950" w:rsidRPr="001D7F5E">
        <w:rPr>
          <w:i/>
          <w:iCs/>
          <w:color w:val="000000"/>
        </w:rPr>
        <w:t>78 des G. vom 6. Juni 2010 (B.S. vom 1. Juli 2010)</w:t>
      </w:r>
      <w:r w:rsidRPr="001D7F5E">
        <w:rPr>
          <w:i/>
          <w:iCs/>
          <w:color w:val="000000"/>
        </w:rPr>
        <w:t xml:space="preserve">; </w:t>
      </w:r>
      <w:r w:rsidR="00BC566A" w:rsidRPr="001D7F5E">
        <w:rPr>
          <w:i/>
          <w:iCs/>
          <w:color w:val="000000"/>
        </w:rPr>
        <w:t>Abs. </w:t>
      </w:r>
      <w:r w:rsidRPr="001D7F5E">
        <w:rPr>
          <w:i/>
          <w:iCs/>
          <w:color w:val="000000"/>
        </w:rPr>
        <w:t xml:space="preserve">3 dritter Gedankenstrich abgeändert durch </w:t>
      </w:r>
      <w:r w:rsidR="00BC566A" w:rsidRPr="001D7F5E">
        <w:rPr>
          <w:i/>
          <w:iCs/>
          <w:color w:val="000000"/>
        </w:rPr>
        <w:t>Art. </w:t>
      </w:r>
      <w:r w:rsidRPr="001D7F5E">
        <w:rPr>
          <w:i/>
          <w:iCs/>
          <w:color w:val="000000"/>
        </w:rPr>
        <w:t>38 des K.E. vom 18. Oktober 2004 (B.S. vom 20. Oktober 2004, Err. vom 9. November 2004)</w:t>
      </w:r>
      <w:r w:rsidR="009476AC" w:rsidRPr="001D7F5E">
        <w:rPr>
          <w:i/>
          <w:iCs/>
          <w:color w:val="000000"/>
        </w:rPr>
        <w:t xml:space="preserve"> und </w:t>
      </w:r>
      <w:r w:rsidR="00BC566A" w:rsidRPr="001D7F5E">
        <w:rPr>
          <w:i/>
          <w:iCs/>
          <w:color w:val="000000"/>
        </w:rPr>
        <w:t>Art. </w:t>
      </w:r>
      <w:r w:rsidR="009476AC" w:rsidRPr="001D7F5E">
        <w:rPr>
          <w:i/>
          <w:iCs/>
          <w:color w:val="000000"/>
        </w:rPr>
        <w:t>61 des K.E. vom 11. Dezember 2013 (B.S. vom 16. Dezember 2013)</w:t>
      </w:r>
      <w:r w:rsidRPr="001D7F5E">
        <w:rPr>
          <w:i/>
          <w:iCs/>
          <w:color w:val="000000"/>
        </w:rPr>
        <w:t>]</w:t>
      </w:r>
    </w:p>
    <w:p w14:paraId="1FF4399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7751174F" w14:textId="77777777" w:rsidR="00A45BAD" w:rsidRPr="001D7F5E" w:rsidRDefault="00A45BA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sz w:val="20"/>
          <w:szCs w:val="20"/>
        </w:rPr>
      </w:pPr>
    </w:p>
    <w:p w14:paraId="7CF83545" w14:textId="77777777" w:rsidR="002F6DD4" w:rsidRPr="001D7F5E" w:rsidRDefault="002F6DD4" w:rsidP="002F6DD4">
      <w:pPr>
        <w:jc w:val="both"/>
        <w:rPr>
          <w:color w:val="000000"/>
        </w:rPr>
      </w:pPr>
      <w:r w:rsidRPr="001D7F5E">
        <w:rPr>
          <w:iCs/>
          <w:color w:val="000000"/>
        </w:rPr>
        <w:tab/>
      </w:r>
      <w:r w:rsidR="00B0206C" w:rsidRPr="001D7F5E">
        <w:rPr>
          <w:iCs/>
          <w:color w:val="000000"/>
        </w:rPr>
        <w:t>[</w:t>
      </w:r>
      <w:r w:rsidRPr="001D7F5E">
        <w:rPr>
          <w:iCs/>
          <w:color w:val="000000"/>
        </w:rPr>
        <w:t>[</w:t>
      </w:r>
      <w:r w:rsidR="00BC566A" w:rsidRPr="001D7F5E">
        <w:rPr>
          <w:b/>
          <w:color w:val="000000"/>
        </w:rPr>
        <w:t>Art. </w:t>
      </w:r>
      <w:r w:rsidRPr="001D7F5E">
        <w:rPr>
          <w:b/>
          <w:color w:val="000000"/>
        </w:rPr>
        <w:t>163</w:t>
      </w:r>
      <w:r w:rsidR="00B0206C" w:rsidRPr="001D7F5E">
        <w:rPr>
          <w:b/>
          <w:i/>
          <w:color w:val="000000"/>
        </w:rPr>
        <w:t>bis</w:t>
      </w:r>
      <w:r w:rsidR="00B0206C" w:rsidRPr="001D7F5E">
        <w:rPr>
          <w:color w:val="000000"/>
        </w:rPr>
        <w:t>]</w:t>
      </w:r>
      <w:r w:rsidRPr="001D7F5E">
        <w:rPr>
          <w:color w:val="000000"/>
        </w:rPr>
        <w:t xml:space="preserve"> - Der König bestimmt, welches Verfahren eingehalten werden muss, um zu bestimmen, welche Unterlagen und Daten von den Versicherungsträgern erstellt, aufbewahrt, vorgelegt oder zusammengetragen werden müssen gemäß den durch vorliegendes Gesetz vorgesehenen Formen, Fristen oder Bedingungen. Der König kann ebenfalls vorsehen, dass die Unterlagen oder Daten von den Versicherungsträgern gegebenenfalls auf einem anderen Träger als auf Papier erstellt, aufbewahrt, vorgelegt oder zusammengetragen werden können</w:t>
      </w:r>
      <w:r w:rsidR="00B0206C" w:rsidRPr="001D7F5E">
        <w:rPr>
          <w:color w:val="000000"/>
        </w:rPr>
        <w:t xml:space="preserve"> […]</w:t>
      </w:r>
      <w:r w:rsidRPr="001D7F5E">
        <w:rPr>
          <w:color w:val="000000"/>
        </w:rPr>
        <w:t>.</w:t>
      </w:r>
    </w:p>
    <w:p w14:paraId="592096C5" w14:textId="77777777" w:rsidR="002F6DD4" w:rsidRPr="001D7F5E" w:rsidRDefault="002F6DD4" w:rsidP="002F6DD4">
      <w:pPr>
        <w:jc w:val="both"/>
        <w:rPr>
          <w:color w:val="000000"/>
        </w:rPr>
      </w:pPr>
    </w:p>
    <w:p w14:paraId="5244E366" w14:textId="77777777" w:rsidR="002F6DD4" w:rsidRPr="001D7F5E" w:rsidRDefault="002F6DD4" w:rsidP="002F6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kann somit bestimmen, auf welche Weise diese Unterlagen oder Daten dem Dienst für verwaltungstechnische Kontrolle oder dem Dienst für medizinische Evaluation und Kontrolle zur Verfügung gestellt werden müssen.]</w:t>
      </w:r>
    </w:p>
    <w:p w14:paraId="37D4A61C" w14:textId="77777777" w:rsidR="00B0206C" w:rsidRPr="001D7F5E" w:rsidRDefault="00B0206C" w:rsidP="002F6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3F542C8" w14:textId="4D716943" w:rsidR="00B0206C" w:rsidRPr="001D7F5E" w:rsidRDefault="00B0206C" w:rsidP="002F6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[Die im Rahmen des vorliegenden koordinierten Gesetzes und seiner Ausführungserlasse erforderlichen Daten, die in Anwendung der vorhergehenden Absätze von den Versicherungsträgern auf einem anderen Träger als auf Papier gespeichert oder aufbewahrt werden, sowie die Wiedergabe dieser Daten auf einem anderen lesbaren Träger haben bis zum Beweis des Gegenteils Beweiskraft in Anwendung der Bestimmungen, die ergangen sind in Ausführung von </w:t>
      </w:r>
      <w:r w:rsidR="008E00F1" w:rsidRPr="001D7F5E">
        <w:rPr>
          <w:color w:val="000000"/>
        </w:rPr>
        <w:t>Artikel </w:t>
      </w:r>
      <w:r w:rsidRPr="001D7F5E">
        <w:rPr>
          <w:color w:val="000000"/>
        </w:rPr>
        <w:t xml:space="preserve">18 des Gesetzes vom 4. April 1991 zur Regelung der Verwendung der Informationen aus dem Nationalregister der natürlichen Personen durch ministerielle Dienste und durch Sozialversicherungsträger, die </w:t>
      </w:r>
      <w:r w:rsidR="0097307A" w:rsidRPr="001D7F5E">
        <w:rPr>
          <w:color w:val="000000"/>
        </w:rPr>
        <w:t>[</w:t>
      </w:r>
      <w:r w:rsidR="0097307A" w:rsidRPr="001D7F5E">
        <w:t>dem Föderalen Öffentlichen Dienst Soziale Sicherheit</w:t>
      </w:r>
      <w:r w:rsidR="0097307A" w:rsidRPr="001D7F5E">
        <w:rPr>
          <w:color w:val="000000"/>
        </w:rPr>
        <w:t>]</w:t>
      </w:r>
      <w:r w:rsidRPr="001D7F5E">
        <w:rPr>
          <w:color w:val="000000"/>
        </w:rPr>
        <w:t xml:space="preserve"> unterstehen.]</w:t>
      </w:r>
    </w:p>
    <w:p w14:paraId="230FDEDB" w14:textId="77777777" w:rsidR="002F6DD4" w:rsidRPr="001D7F5E" w:rsidRDefault="002F6DD4" w:rsidP="002F6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2E53620" w14:textId="399BC690" w:rsidR="002F6DD4" w:rsidRPr="001D7F5E" w:rsidRDefault="002F6DD4" w:rsidP="002F6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color w:val="000000"/>
        </w:rPr>
      </w:pPr>
      <w:r w:rsidRPr="001D7F5E">
        <w:rPr>
          <w:i/>
          <w:color w:val="000000"/>
        </w:rPr>
        <w:t>[</w:t>
      </w:r>
      <w:r w:rsidR="00B0206C" w:rsidRPr="001D7F5E">
        <w:rPr>
          <w:i/>
          <w:color w:val="000000"/>
        </w:rPr>
        <w:t xml:space="preserve">Früherer </w:t>
      </w:r>
      <w:r w:rsidR="008E00F1" w:rsidRPr="001D7F5E">
        <w:rPr>
          <w:i/>
          <w:color w:val="000000"/>
        </w:rPr>
        <w:t>Artikel </w:t>
      </w:r>
      <w:r w:rsidRPr="001D7F5E">
        <w:rPr>
          <w:i/>
          <w:color w:val="000000"/>
        </w:rPr>
        <w:t xml:space="preserve">163/1 eingefügt durch </w:t>
      </w:r>
      <w:r w:rsidR="00BC566A" w:rsidRPr="001D7F5E">
        <w:rPr>
          <w:i/>
          <w:color w:val="000000"/>
        </w:rPr>
        <w:t>Art. </w:t>
      </w:r>
      <w:r w:rsidRPr="001D7F5E">
        <w:rPr>
          <w:i/>
          <w:color w:val="000000"/>
        </w:rPr>
        <w:t>98</w:t>
      </w:r>
      <w:r w:rsidRPr="001D7F5E">
        <w:rPr>
          <w:i/>
          <w:iCs/>
          <w:color w:val="000000"/>
        </w:rPr>
        <w:t xml:space="preserve"> des G. vom 22. Dezember 2008</w:t>
      </w:r>
      <w:r w:rsidR="00BC566A" w:rsidRPr="001D7F5E">
        <w:rPr>
          <w:i/>
          <w:iCs/>
          <w:color w:val="000000"/>
        </w:rPr>
        <w:t> (I</w:t>
      </w:r>
      <w:r w:rsidRPr="001D7F5E">
        <w:rPr>
          <w:i/>
          <w:iCs/>
          <w:color w:val="000000"/>
        </w:rPr>
        <w:t>I) (B.S. vom 29. Dezember 2008)</w:t>
      </w:r>
      <w:r w:rsidR="00B0206C" w:rsidRPr="001D7F5E">
        <w:rPr>
          <w:i/>
          <w:iCs/>
          <w:color w:val="000000"/>
        </w:rPr>
        <w:t xml:space="preserve"> und umnummeriert zu </w:t>
      </w:r>
      <w:r w:rsidR="00BC566A" w:rsidRPr="001D7F5E">
        <w:rPr>
          <w:i/>
          <w:iCs/>
          <w:color w:val="000000"/>
        </w:rPr>
        <w:t>Art. </w:t>
      </w:r>
      <w:r w:rsidR="00B0206C" w:rsidRPr="001D7F5E">
        <w:rPr>
          <w:i/>
          <w:iCs/>
          <w:color w:val="000000"/>
        </w:rPr>
        <w:t xml:space="preserve">163bis durch </w:t>
      </w:r>
      <w:r w:rsidR="00BC566A" w:rsidRPr="001D7F5E">
        <w:rPr>
          <w:i/>
          <w:iCs/>
          <w:color w:val="000000"/>
        </w:rPr>
        <w:t>Art. </w:t>
      </w:r>
      <w:r w:rsidR="00B0206C" w:rsidRPr="001D7F5E">
        <w:rPr>
          <w:i/>
          <w:iCs/>
          <w:color w:val="000000"/>
        </w:rPr>
        <w:t xml:space="preserve">23 </w:t>
      </w:r>
      <w:r w:rsidR="00BC566A" w:rsidRPr="001D7F5E">
        <w:rPr>
          <w:i/>
          <w:iCs/>
          <w:color w:val="000000"/>
        </w:rPr>
        <w:t>Nr. </w:t>
      </w:r>
      <w:r w:rsidR="00B0206C" w:rsidRPr="001D7F5E">
        <w:rPr>
          <w:i/>
          <w:iCs/>
          <w:color w:val="000000"/>
        </w:rPr>
        <w:t xml:space="preserve">1 des G. vom 19. Mai 2010 (B.S. vom 2. Juni 2010, Err. vom 8. Juni 2010); </w:t>
      </w:r>
      <w:r w:rsidR="00BC566A" w:rsidRPr="001D7F5E">
        <w:rPr>
          <w:i/>
          <w:iCs/>
          <w:color w:val="000000"/>
        </w:rPr>
        <w:t>Abs. </w:t>
      </w:r>
      <w:r w:rsidR="00A21625" w:rsidRPr="001D7F5E">
        <w:rPr>
          <w:i/>
          <w:iCs/>
          <w:color w:val="000000"/>
        </w:rPr>
        <w:t xml:space="preserve">1 abgeändert durch </w:t>
      </w:r>
      <w:r w:rsidR="00BC566A" w:rsidRPr="001D7F5E">
        <w:rPr>
          <w:i/>
          <w:iCs/>
          <w:color w:val="000000"/>
        </w:rPr>
        <w:t>Art. </w:t>
      </w:r>
      <w:r w:rsidR="00A21625" w:rsidRPr="001D7F5E">
        <w:rPr>
          <w:i/>
          <w:iCs/>
          <w:color w:val="000000"/>
        </w:rPr>
        <w:t xml:space="preserve">23 </w:t>
      </w:r>
      <w:r w:rsidR="00BC566A" w:rsidRPr="001D7F5E">
        <w:rPr>
          <w:i/>
          <w:iCs/>
          <w:color w:val="000000"/>
        </w:rPr>
        <w:t>Nr. </w:t>
      </w:r>
      <w:r w:rsidR="00A21625" w:rsidRPr="001D7F5E">
        <w:rPr>
          <w:i/>
          <w:iCs/>
          <w:color w:val="000000"/>
        </w:rPr>
        <w:t xml:space="preserve">2 des G. vom 19. Mai 2010 (B.S. vom 2. Juni 2010, Err. vom 8. Juni 2010); </w:t>
      </w:r>
      <w:r w:rsidR="00BC566A" w:rsidRPr="001D7F5E">
        <w:rPr>
          <w:i/>
          <w:iCs/>
          <w:color w:val="000000"/>
        </w:rPr>
        <w:t>Abs. </w:t>
      </w:r>
      <w:r w:rsidR="00A21625" w:rsidRPr="001D7F5E">
        <w:rPr>
          <w:i/>
          <w:iCs/>
          <w:color w:val="000000"/>
        </w:rPr>
        <w:t xml:space="preserve">3 eingefügt durch </w:t>
      </w:r>
      <w:r w:rsidR="00BC566A" w:rsidRPr="001D7F5E">
        <w:rPr>
          <w:i/>
          <w:iCs/>
          <w:color w:val="000000"/>
        </w:rPr>
        <w:t>Art. </w:t>
      </w:r>
      <w:r w:rsidR="00A21625" w:rsidRPr="001D7F5E">
        <w:rPr>
          <w:i/>
          <w:iCs/>
          <w:color w:val="000000"/>
        </w:rPr>
        <w:t xml:space="preserve">23 </w:t>
      </w:r>
      <w:r w:rsidR="00BC566A" w:rsidRPr="001D7F5E">
        <w:rPr>
          <w:i/>
          <w:iCs/>
          <w:color w:val="000000"/>
        </w:rPr>
        <w:t>Nr. </w:t>
      </w:r>
      <w:r w:rsidR="00A21625" w:rsidRPr="001D7F5E">
        <w:rPr>
          <w:i/>
          <w:iCs/>
          <w:color w:val="000000"/>
        </w:rPr>
        <w:t>3 des G. vom 19. Mai 2010 (B.S. vom 2. Juni 2010, Err. vom 8. Juni 2010)</w:t>
      </w:r>
      <w:r w:rsidR="0097307A" w:rsidRPr="001D7F5E">
        <w:rPr>
          <w:i/>
          <w:iCs/>
          <w:color w:val="000000"/>
        </w:rPr>
        <w:t xml:space="preserve"> und abgeändert durch Art. 26</w:t>
      </w:r>
      <w:r w:rsidR="0097307A" w:rsidRPr="001D7F5E">
        <w:rPr>
          <w:i/>
          <w:iCs/>
        </w:rPr>
        <w:t xml:space="preserve"> des G. vom 7. Mai 2019 (B.S. vom 20. Juni 2019)</w:t>
      </w:r>
      <w:r w:rsidRPr="001D7F5E">
        <w:rPr>
          <w:i/>
          <w:iCs/>
          <w:color w:val="000000"/>
        </w:rPr>
        <w:t>]</w:t>
      </w:r>
    </w:p>
    <w:p w14:paraId="1E5A36CE" w14:textId="77777777" w:rsidR="002F6DD4" w:rsidRPr="001D7F5E" w:rsidRDefault="002F6DD4" w:rsidP="002F6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05F533C3" w14:textId="77777777" w:rsidR="002F6DD4" w:rsidRPr="001D7F5E" w:rsidRDefault="002F6DD4" w:rsidP="002F6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2ACF78C9" w14:textId="77777777" w:rsidR="00C01498" w:rsidRPr="001D7F5E" w:rsidRDefault="00E553AD" w:rsidP="002F6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2</w:t>
      </w:r>
      <w:r w:rsidR="00C01498" w:rsidRPr="001D7F5E">
        <w:rPr>
          <w:color w:val="000000"/>
        </w:rPr>
        <w:t xml:space="preserve"> - Rückforderung unrechtmäßig gezahlter Leistungen</w:t>
      </w:r>
    </w:p>
    <w:p w14:paraId="745992A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B5C167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6D7A323" w14:textId="5116508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164</w:t>
      </w:r>
      <w:r w:rsidRPr="001D7F5E">
        <w:rPr>
          <w:color w:val="000000"/>
        </w:rPr>
        <w:t xml:space="preserve"> - [[Unter Vorbehalt der Anwendung von [</w:t>
      </w:r>
      <w:r w:rsidR="008E00F1" w:rsidRPr="001D7F5E">
        <w:rPr>
          <w:color w:val="000000"/>
        </w:rPr>
        <w:t>Artikel </w:t>
      </w:r>
      <w:r w:rsidRPr="001D7F5E">
        <w:rPr>
          <w:color w:val="000000"/>
        </w:rPr>
        <w:t xml:space="preserve">142 </w:t>
      </w:r>
      <w:r w:rsidR="00BC566A" w:rsidRPr="001D7F5E">
        <w:rPr>
          <w:color w:val="000000"/>
        </w:rPr>
        <w:t>§ </w:t>
      </w:r>
      <w:r w:rsidRPr="001D7F5E">
        <w:rPr>
          <w:color w:val="000000"/>
        </w:rPr>
        <w:t xml:space="preserve">1] und </w:t>
      </w:r>
      <w:r w:rsidR="008E00F1" w:rsidRPr="001D7F5E">
        <w:rPr>
          <w:color w:val="000000"/>
        </w:rPr>
        <w:t>Artikel </w:t>
      </w:r>
      <w:r w:rsidRPr="001D7F5E">
        <w:rPr>
          <w:color w:val="000000"/>
        </w:rPr>
        <w:t>146] ist derjenige, der infolge Irrtums oder Betrugs Leistungen der Gesundheitspflege</w:t>
      </w:r>
      <w:r w:rsidRPr="001D7F5E">
        <w:rPr>
          <w:color w:val="000000"/>
        </w:rPr>
        <w:softHyphen/>
        <w:t>versicherung, Entschädigungsversicherung oder Mutterschaftsversicherung unrechtmäßig bezogen hat, verpflichtet, den Wert dieser Leistungen dem Versicherungsträger, der sie bewilligt hat, zurückzuzahlen. Der Wert einer Leistung, die einem Begünstigten unrechtmäßig bewilligt worden ist, wird jedoch vom Pflegeerbringer zurückgezahlt, wenn er nicht die erforderliche Qualifikation besitzt oder die Gesetzes- oder Verordnungsbestimmungen nicht eingehalten hat. Wenn jedoch Honorare in Bezug auf unrechtmäßig bewilligte Leistungen nicht gezahlt worden sind, haften der Pflegeerbringer und der Begünstigte der Leistungen gesamtschuldnerisch für die Rückzahlung unrechtmäßig bewilligter Leistungen. Leistungen, die auf Bescheinigungen, Rechnungen oder Magnetträgern vermerkt sind und nicht gemäß den diesbezüglich vom König oder durch Verordnung festgelegten Modalitäten eingereicht oder berichtigt worden sind, werden als unrechtmäßig bewilligte Leistungen angesehen und müssen daher von dem betreffenden Pflegeerbringer oder Dienst oder der betreffenden Pflegeanstalt zurückgezahlt werden.]</w:t>
      </w:r>
    </w:p>
    <w:p w14:paraId="199A348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BDD1AF2" w14:textId="3301E0C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[Im Rahmen der Drittzahlerregelung unrechtmäßig gezahlte Leistungen der Gesundheitspflege</w:t>
      </w:r>
      <w:r w:rsidRPr="001D7F5E">
        <w:rPr>
          <w:color w:val="000000"/>
        </w:rPr>
        <w:softHyphen/>
        <w:t xml:space="preserve">versicherung werden vom Pflegeerbringer, der die Gesetzes- und Verordnungsbestimmungen nicht eingehalten hat, zurückgezahlt. Hat eine natürliche oder juristische Person die Leistungen für eigene Rechnung eingenommen, haftet diese Person gesamtschuldnerisch mit dem Pflegeerbringer für die Rückzahlung.] [Der König legt die Regeln fest, gemäß denen unrechtmäßig gezahlte Leistungen, die sich auf den in </w:t>
      </w:r>
      <w:r w:rsidR="00DA02BB" w:rsidRPr="001D7F5E">
        <w:rPr>
          <w:color w:val="000000"/>
        </w:rPr>
        <w:t>[</w:t>
      </w:r>
      <w:r w:rsidR="008E00F1" w:rsidRPr="001D7F5E">
        <w:rPr>
          <w:color w:val="000000"/>
        </w:rPr>
        <w:t>Artikel </w:t>
      </w:r>
      <w:r w:rsidR="00DA02BB" w:rsidRPr="001D7F5E">
        <w:rPr>
          <w:color w:val="000000"/>
        </w:rPr>
        <w:t xml:space="preserve">95 des am 10. Juli 2008 koordinierten Gesetzes über die Krankenhäuser und andere Pflegeeinrichtungen] </w:t>
      </w:r>
      <w:r w:rsidRPr="001D7F5E">
        <w:rPr>
          <w:color w:val="000000"/>
        </w:rPr>
        <w:t>erwähnten Finanzmittelhaushalt, der den Krankenhäusern bewilligt wird, beziehen und die in den von den Versicherungsträgern in Zwölfteln gezahlten Beträgen enthalten sind, festgelegt, verrechnet, zurückgefordert und gebucht werden.]</w:t>
      </w:r>
    </w:p>
    <w:p w14:paraId="7C5F86D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7C4A02C" w14:textId="29964F1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Alle Beitreibungen unrechtmäßiger Zahlungen, die sich aus vorliegendem </w:t>
      </w:r>
      <w:r w:rsidR="008E00F1" w:rsidRPr="001D7F5E">
        <w:rPr>
          <w:color w:val="000000"/>
        </w:rPr>
        <w:t>Artikel </w:t>
      </w:r>
      <w:r w:rsidRPr="001D7F5E">
        <w:rPr>
          <w:color w:val="000000"/>
        </w:rPr>
        <w:t>ergeben, können gemäß dem in [</w:t>
      </w:r>
      <w:r w:rsidR="008E00F1" w:rsidRPr="001D7F5E">
        <w:rPr>
          <w:color w:val="000000"/>
        </w:rPr>
        <w:t>Artikel </w:t>
      </w:r>
      <w:r w:rsidRPr="001D7F5E">
        <w:rPr>
          <w:color w:val="000000"/>
        </w:rPr>
        <w:t xml:space="preserve">704 </w:t>
      </w:r>
      <w:r w:rsidR="00BC566A" w:rsidRPr="001D7F5E">
        <w:rPr>
          <w:color w:val="000000"/>
        </w:rPr>
        <w:t>§ </w:t>
      </w:r>
      <w:r w:rsidRPr="001D7F5E">
        <w:rPr>
          <w:color w:val="000000"/>
        </w:rPr>
        <w:t xml:space="preserve">2] des Gerichtsgesetzbuches vorgesehenen Verfahren eingeleitet werden. [Das in </w:t>
      </w:r>
      <w:r w:rsidR="008E00F1" w:rsidRPr="001D7F5E">
        <w:rPr>
          <w:color w:val="000000"/>
        </w:rPr>
        <w:t>Artikel </w:t>
      </w:r>
      <w:r w:rsidRPr="001D7F5E">
        <w:rPr>
          <w:color w:val="000000"/>
        </w:rPr>
        <w:t xml:space="preserve">19 </w:t>
      </w:r>
      <w:r w:rsidR="00BC566A" w:rsidRPr="001D7F5E">
        <w:rPr>
          <w:color w:val="000000"/>
        </w:rPr>
        <w:t>Nr. </w:t>
      </w:r>
      <w:r w:rsidRPr="001D7F5E">
        <w:rPr>
          <w:color w:val="000000"/>
        </w:rPr>
        <w:t>4 Absatz 1 des Hypothekengesetzes vom 16. Dezember 1851 erwähnte Vorzugsrecht gilt für diese Beitreibungen.]</w:t>
      </w:r>
    </w:p>
    <w:p w14:paraId="4D41AF7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BF66A2F" w14:textId="44720B5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[[Unter Vorbehalt der Anwendung von [</w:t>
      </w:r>
      <w:r w:rsidR="008E00F1" w:rsidRPr="001D7F5E">
        <w:rPr>
          <w:color w:val="000000"/>
        </w:rPr>
        <w:t>Artikel </w:t>
      </w:r>
      <w:r w:rsidRPr="001D7F5E">
        <w:rPr>
          <w:color w:val="000000"/>
        </w:rPr>
        <w:t xml:space="preserve">142 </w:t>
      </w:r>
      <w:r w:rsidR="00BC566A" w:rsidRPr="001D7F5E">
        <w:rPr>
          <w:color w:val="000000"/>
        </w:rPr>
        <w:t>§ </w:t>
      </w:r>
      <w:r w:rsidRPr="001D7F5E">
        <w:rPr>
          <w:color w:val="000000"/>
        </w:rPr>
        <w:t xml:space="preserve">1] und </w:t>
      </w:r>
      <w:r w:rsidR="008E00F1" w:rsidRPr="001D7F5E">
        <w:rPr>
          <w:color w:val="000000"/>
        </w:rPr>
        <w:t>Artikel </w:t>
      </w:r>
      <w:r w:rsidRPr="001D7F5E">
        <w:rPr>
          <w:color w:val="000000"/>
        </w:rPr>
        <w:t>146] werden alle unrechtmäßig gezahlten Leistungen auf ein Sonderkonto gebucht. Diese Leistungen werden von dem Versicherungsträger, der sie bewilligt hat, innerhalb der vom König festgelegten Fristen auf dem Rechtsweg einschließlich des Klageweges eingetrieben.]</w:t>
      </w:r>
    </w:p>
    <w:p w14:paraId="67547F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F9D670F" w14:textId="69612CB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00D45D6E" w:rsidRPr="001D7F5E">
        <w:rPr>
          <w:color w:val="000000"/>
        </w:rPr>
        <w:t xml:space="preserve">Die Eintreibung der unrechtmäßig gezahlten Leistungen kann gemäß den Bestimmungen von </w:t>
      </w:r>
      <w:r w:rsidR="008E00F1" w:rsidRPr="001D7F5E">
        <w:rPr>
          <w:color w:val="000000"/>
        </w:rPr>
        <w:t>Artikel </w:t>
      </w:r>
      <w:r w:rsidR="00D45D6E" w:rsidRPr="001D7F5E">
        <w:rPr>
          <w:color w:val="000000"/>
        </w:rPr>
        <w:t>206</w:t>
      </w:r>
      <w:r w:rsidR="00D45D6E" w:rsidRPr="001D7F5E">
        <w:rPr>
          <w:i/>
          <w:color w:val="000000"/>
        </w:rPr>
        <w:t>bis</w:t>
      </w:r>
      <w:r w:rsidR="00D45D6E" w:rsidRPr="001D7F5E">
        <w:rPr>
          <w:color w:val="000000"/>
        </w:rPr>
        <w:t xml:space="preserve"> </w:t>
      </w:r>
      <w:r w:rsidR="00BC566A" w:rsidRPr="001D7F5E">
        <w:rPr>
          <w:color w:val="000000"/>
        </w:rPr>
        <w:t>§ </w:t>
      </w:r>
      <w:r w:rsidR="00D45D6E" w:rsidRPr="001D7F5E">
        <w:rPr>
          <w:color w:val="000000"/>
        </w:rPr>
        <w:t xml:space="preserve">1 oder gemäß </w:t>
      </w:r>
      <w:r w:rsidR="008E00F1" w:rsidRPr="001D7F5E">
        <w:rPr>
          <w:color w:val="000000"/>
        </w:rPr>
        <w:t>Artikel </w:t>
      </w:r>
      <w:r w:rsidR="00D45D6E" w:rsidRPr="001D7F5E">
        <w:rPr>
          <w:color w:val="000000"/>
        </w:rPr>
        <w:t>206</w:t>
      </w:r>
      <w:r w:rsidR="00D45D6E" w:rsidRPr="001D7F5E">
        <w:rPr>
          <w:i/>
          <w:color w:val="000000"/>
        </w:rPr>
        <w:t>bis</w:t>
      </w:r>
      <w:r w:rsidR="00D45D6E" w:rsidRPr="001D7F5E">
        <w:rPr>
          <w:color w:val="000000"/>
        </w:rPr>
        <w:t xml:space="preserve"> </w:t>
      </w:r>
      <w:r w:rsidR="00BC566A" w:rsidRPr="001D7F5E">
        <w:rPr>
          <w:color w:val="000000"/>
        </w:rPr>
        <w:t>§ </w:t>
      </w:r>
      <w:r w:rsidR="00D45D6E" w:rsidRPr="001D7F5E">
        <w:rPr>
          <w:color w:val="000000"/>
        </w:rPr>
        <w:t xml:space="preserve">2 erfolgen, was die Leistungen betrifft, deren Nichteintreibung, wie in </w:t>
      </w:r>
      <w:r w:rsidR="008E00F1" w:rsidRPr="001D7F5E">
        <w:rPr>
          <w:color w:val="000000"/>
        </w:rPr>
        <w:t>Artikel </w:t>
      </w:r>
      <w:r w:rsidR="00D45D6E" w:rsidRPr="001D7F5E">
        <w:rPr>
          <w:color w:val="000000"/>
        </w:rPr>
        <w:t xml:space="preserve">194 </w:t>
      </w:r>
      <w:r w:rsidR="00BC566A" w:rsidRPr="001D7F5E">
        <w:rPr>
          <w:color w:val="000000"/>
        </w:rPr>
        <w:t>§ </w:t>
      </w:r>
      <w:r w:rsidR="00D45D6E" w:rsidRPr="001D7F5E">
        <w:rPr>
          <w:color w:val="000000"/>
        </w:rPr>
        <w:t xml:space="preserve">1 </w:t>
      </w:r>
      <w:r w:rsidR="001127AB" w:rsidRPr="001D7F5E">
        <w:rPr>
          <w:color w:val="000000"/>
        </w:rPr>
        <w:t>Buchstabe </w:t>
      </w:r>
      <w:r w:rsidR="00D45D6E" w:rsidRPr="001D7F5E">
        <w:rPr>
          <w:i/>
          <w:color w:val="000000"/>
        </w:rPr>
        <w:t>b)</w:t>
      </w:r>
      <w:r w:rsidR="00D45D6E" w:rsidRPr="001D7F5E">
        <w:rPr>
          <w:color w:val="000000"/>
        </w:rPr>
        <w:t xml:space="preserve"> erwähnt, als gerechtfertigt angesehen werden kann.</w:t>
      </w:r>
      <w:r w:rsidRPr="001D7F5E">
        <w:rPr>
          <w:color w:val="000000"/>
        </w:rPr>
        <w:t>]</w:t>
      </w:r>
    </w:p>
    <w:p w14:paraId="44877707" w14:textId="77777777" w:rsidR="00E220A7" w:rsidRPr="001D7F5E" w:rsidRDefault="00E220A7" w:rsidP="00C01498">
      <w:pPr>
        <w:autoSpaceDE w:val="0"/>
        <w:autoSpaceDN w:val="0"/>
        <w:adjustRightInd w:val="0"/>
        <w:jc w:val="both"/>
        <w:rPr>
          <w:color w:val="000000"/>
        </w:rPr>
      </w:pPr>
    </w:p>
    <w:p w14:paraId="1BEE1373" w14:textId="77777777" w:rsidR="00C01498" w:rsidRPr="001D7F5E" w:rsidRDefault="00C01498" w:rsidP="00C01498">
      <w:pPr>
        <w:autoSpaceDE w:val="0"/>
        <w:autoSpaceDN w:val="0"/>
        <w:adjustRightInd w:val="0"/>
        <w:jc w:val="both"/>
        <w:rPr>
          <w:color w:val="000000"/>
        </w:rPr>
      </w:pPr>
      <w:r w:rsidRPr="001D7F5E">
        <w:rPr>
          <w:color w:val="000000"/>
        </w:rPr>
        <w:tab/>
        <w:t>Der König kann jedoch den Versicherungsträger von der Eintreibung bestimmter sehr geringer Beträge befreien gemäß den Modalitäten und innerhalb der Fristen, die Er bestimmt.</w:t>
      </w:r>
    </w:p>
    <w:p w14:paraId="176CD65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5672D28" w14:textId="77777777" w:rsidR="00917945" w:rsidRPr="001D7F5E" w:rsidRDefault="0091794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bestimmt ebenfalls die Regeln, gemäß denen es den Versicherungsträgern auf Vorschlag des Arzt-Direktors gestattet ist, in interessewürdigen Fällen auf die Rückforderung unrechtmäßig gezahlter Leistungen zu verzichten. Die betreffenden Ärzte-Direktoren müssen dem Dienst für medizinische Evaluation und Kontrolle diese Fälle notifizieren.]</w:t>
      </w:r>
    </w:p>
    <w:p w14:paraId="223C2CCD" w14:textId="77777777" w:rsidR="00917945" w:rsidRPr="001D7F5E" w:rsidRDefault="0091794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98F8312" w14:textId="5BDBEA7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 xml:space="preserve">Stellt der Dienst für verwaltungstechnische Kontrolle fest, dass eine unrechtmäßige Zahlung geleistet worden ist oder dass eine Leistung gezahlt oder ergänzt werden muss, kann der Versicherungsträger binnen zwei Monaten nach der in </w:t>
      </w:r>
      <w:r w:rsidR="008E00F1" w:rsidRPr="001D7F5E">
        <w:rPr>
          <w:color w:val="000000"/>
        </w:rPr>
        <w:t>Artikel </w:t>
      </w:r>
      <w:r w:rsidRPr="001D7F5E">
        <w:rPr>
          <w:color w:val="000000"/>
        </w:rPr>
        <w:t>162 vorgesehenen Notifizierung die eventuelle Streitsache vor das Arbeitsgericht bringen.</w:t>
      </w:r>
    </w:p>
    <w:p w14:paraId="11A4382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40A4E1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Der König kann in bestimmten Fällen, in denen sich in einer falschen Eigenschaft angeschlossen oder eingeschrieben wird, den Begünstigten unrechtmäßiger Leistungen von der Rückzahlung ihres Werts befreien. In diesem Fall kann Er ebenfalls die Nichtrückzahlung unrechtmäßig erhaltener Beiträge vorsehen.</w:t>
      </w:r>
    </w:p>
    <w:p w14:paraId="7A6284B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08B7CA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r>
      <w:r w:rsidR="004228DD" w:rsidRPr="001D7F5E">
        <w:rPr>
          <w:color w:val="000000"/>
        </w:rPr>
        <w:t>[Sind der Anschluss oder die Einschreibung in einer falschen Eigenschaft erfolgt und als solche auf betrügerische Handlungen zurückzuführen, wird der Wert der Leistungen, die dem Begünstigten, der diese Handlungen vorgenommen hat, bewilligt worden sind, immer zurückgefordert, ungeachtet ob der Anschluss oder die Einschreibung durch Berücksichtigung einer anderen gültigen Eigenschaft regularisiert werden können oder nicht.]</w:t>
      </w:r>
    </w:p>
    <w:p w14:paraId="723A412C" w14:textId="77777777" w:rsidR="002A277D" w:rsidRPr="001D7F5E" w:rsidRDefault="002A277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3FE336C3" w14:textId="77777777" w:rsidR="002A277D" w:rsidRPr="001D7F5E" w:rsidRDefault="002A277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1D7F5E">
        <w:rPr>
          <w:color w:val="000000"/>
        </w:rPr>
        <w:tab/>
        <w:t>[</w:t>
      </w:r>
      <w:r w:rsidRPr="001D7F5E">
        <w:rPr>
          <w:lang w:bidi="de-DE"/>
        </w:rPr>
        <w:t>Der König bestimmt die Modalitäten für die Rückforderung der Leistungen, deren unrechtmäßige Zahlung auf den Tod des Sozialversicherten zurückzuführen ist, bei dem Finanzinstitut, bei dem das Bankkonto, auf das die Zahlung dieser Leistungen erfolgt ist, eröffnet ist.</w:t>
      </w:r>
      <w:r w:rsidRPr="001D7F5E">
        <w:rPr>
          <w:color w:val="000000"/>
        </w:rPr>
        <w:t>]</w:t>
      </w:r>
    </w:p>
    <w:p w14:paraId="0AB8A166" w14:textId="77777777" w:rsidR="004228DD" w:rsidRPr="001D7F5E" w:rsidRDefault="004228D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8146F43" w14:textId="56D5F9A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164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46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Pr="001D7F5E">
        <w:rPr>
          <w:i/>
          <w:iCs/>
          <w:color w:val="000000"/>
        </w:rPr>
        <w:t>43 des G.</w:t>
      </w:r>
      <w:r w:rsidR="00BC566A" w:rsidRPr="001D7F5E">
        <w:rPr>
          <w:i/>
          <w:iCs/>
          <w:color w:val="000000"/>
        </w:rPr>
        <w:t> (I</w:t>
      </w:r>
      <w:r w:rsidRPr="001D7F5E">
        <w:rPr>
          <w:i/>
          <w:iCs/>
          <w:color w:val="000000"/>
        </w:rPr>
        <w:t xml:space="preserve">I) vom 24. Dezember 2002 (B.S. vom 31. Dezember 2002) und </w:t>
      </w:r>
      <w:r w:rsidR="00BC566A" w:rsidRPr="001D7F5E">
        <w:rPr>
          <w:i/>
          <w:iCs/>
          <w:color w:val="000000"/>
        </w:rPr>
        <w:t>Art. </w:t>
      </w:r>
      <w:r w:rsidRPr="001D7F5E">
        <w:rPr>
          <w:i/>
          <w:iCs/>
          <w:color w:val="000000"/>
        </w:rPr>
        <w:t xml:space="preserve">109 </w:t>
      </w:r>
      <w:r w:rsidR="00BC566A" w:rsidRPr="001D7F5E">
        <w:rPr>
          <w:i/>
          <w:iCs/>
          <w:color w:val="000000"/>
        </w:rPr>
        <w:t>Nr. </w:t>
      </w:r>
      <w:r w:rsidRPr="001D7F5E">
        <w:rPr>
          <w:i/>
          <w:iCs/>
          <w:color w:val="000000"/>
        </w:rPr>
        <w:t xml:space="preserve">1 des G. vom 13. Dezember 2006 (B.S. vom 22. Dezember 2006);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 xml:space="preserve">47 des G. vom 20. Dezember 1995 (B.S. vom 23. Dezember 1995) und </w:t>
      </w:r>
      <w:r w:rsidR="00DA02BB" w:rsidRPr="001D7F5E">
        <w:rPr>
          <w:i/>
          <w:iCs/>
          <w:color w:val="000000"/>
        </w:rPr>
        <w:t>abgeändert</w:t>
      </w:r>
      <w:r w:rsidRPr="001D7F5E">
        <w:rPr>
          <w:i/>
          <w:iCs/>
          <w:color w:val="000000"/>
        </w:rPr>
        <w:t xml:space="preserve"> durch </w:t>
      </w:r>
      <w:r w:rsidR="00BC566A" w:rsidRPr="001D7F5E">
        <w:rPr>
          <w:i/>
          <w:iCs/>
          <w:color w:val="000000"/>
        </w:rPr>
        <w:t>Art. </w:t>
      </w:r>
      <w:r w:rsidRPr="001D7F5E">
        <w:rPr>
          <w:i/>
          <w:iCs/>
          <w:color w:val="000000"/>
        </w:rPr>
        <w:t>17 des G. vom 22. August 2002 (B.S. vom 10. September 2002)</w:t>
      </w:r>
      <w:r w:rsidR="00DA02BB" w:rsidRPr="001D7F5E">
        <w:rPr>
          <w:i/>
          <w:iCs/>
          <w:color w:val="000000"/>
        </w:rPr>
        <w:t xml:space="preserve"> und </w:t>
      </w:r>
      <w:r w:rsidR="00BC566A" w:rsidRPr="001D7F5E">
        <w:rPr>
          <w:i/>
          <w:iCs/>
          <w:color w:val="000000"/>
        </w:rPr>
        <w:t>Art. </w:t>
      </w:r>
      <w:r w:rsidR="00DA02BB" w:rsidRPr="001D7F5E">
        <w:rPr>
          <w:i/>
          <w:iCs/>
          <w:color w:val="000000"/>
        </w:rPr>
        <w:t>50 des G. vom 10. Dezember 2009 (B.S. vom 31. Dezember 2009)</w:t>
      </w:r>
      <w:r w:rsidRPr="001D7F5E">
        <w:rPr>
          <w:i/>
          <w:iCs/>
          <w:color w:val="000000"/>
        </w:rPr>
        <w:t xml:space="preserve">; </w:t>
      </w:r>
      <w:r w:rsidR="00BC566A" w:rsidRPr="001D7F5E">
        <w:rPr>
          <w:i/>
          <w:iCs/>
          <w:color w:val="000000"/>
        </w:rPr>
        <w:t>Abs. </w:t>
      </w:r>
      <w:r w:rsidRPr="001D7F5E">
        <w:rPr>
          <w:i/>
          <w:iCs/>
          <w:color w:val="000000"/>
        </w:rPr>
        <w:t xml:space="preserve">3 ergänzt durch </w:t>
      </w:r>
      <w:r w:rsidR="00BC566A" w:rsidRPr="001D7F5E">
        <w:rPr>
          <w:i/>
          <w:iCs/>
          <w:color w:val="000000"/>
        </w:rPr>
        <w:t>Art. </w:t>
      </w:r>
      <w:r w:rsidRPr="001D7F5E">
        <w:rPr>
          <w:i/>
          <w:iCs/>
          <w:color w:val="000000"/>
        </w:rPr>
        <w:t xml:space="preserve">24 des G. vom 14. Januar 2002 (B.S. vom 22. Februar 2002) und abgeändert durch </w:t>
      </w:r>
      <w:r w:rsidR="00BC566A" w:rsidRPr="001D7F5E">
        <w:rPr>
          <w:i/>
          <w:iCs/>
          <w:color w:val="000000"/>
        </w:rPr>
        <w:t>Art. </w:t>
      </w:r>
      <w:r w:rsidRPr="001D7F5E">
        <w:rPr>
          <w:i/>
          <w:iCs/>
          <w:color w:val="000000"/>
        </w:rPr>
        <w:t>33 des G. vom 13. Dezember 2005</w:t>
      </w:r>
      <w:r w:rsidR="00BC566A" w:rsidRPr="001D7F5E">
        <w:rPr>
          <w:i/>
          <w:iCs/>
          <w:color w:val="000000"/>
        </w:rPr>
        <w:t> (I</w:t>
      </w:r>
      <w:r w:rsidR="00E253DD" w:rsidRPr="001D7F5E">
        <w:rPr>
          <w:i/>
          <w:iCs/>
          <w:color w:val="000000"/>
        </w:rPr>
        <w:t>)</w:t>
      </w:r>
      <w:r w:rsidRPr="001D7F5E">
        <w:rPr>
          <w:i/>
          <w:iCs/>
          <w:color w:val="000000"/>
        </w:rPr>
        <w:t xml:space="preserve"> (B.S. vom 21. Dezember 2005); </w:t>
      </w:r>
      <w:r w:rsidR="00BC566A" w:rsidRPr="001D7F5E">
        <w:rPr>
          <w:i/>
          <w:iCs/>
          <w:color w:val="000000"/>
        </w:rPr>
        <w:t>Abs. </w:t>
      </w:r>
      <w:r w:rsidRPr="001D7F5E">
        <w:rPr>
          <w:i/>
          <w:iCs/>
          <w:color w:val="000000"/>
        </w:rPr>
        <w:t xml:space="preserve">4 ersetzt durch </w:t>
      </w:r>
      <w:r w:rsidR="00BC566A" w:rsidRPr="001D7F5E">
        <w:rPr>
          <w:i/>
          <w:iCs/>
          <w:color w:val="000000"/>
        </w:rPr>
        <w:t>Art. </w:t>
      </w:r>
      <w:r w:rsidRPr="001D7F5E">
        <w:rPr>
          <w:i/>
          <w:iCs/>
          <w:color w:val="000000"/>
        </w:rPr>
        <w:t xml:space="preserve">46 </w:t>
      </w:r>
      <w:r w:rsidR="00BC566A" w:rsidRPr="001D7F5E">
        <w:rPr>
          <w:i/>
          <w:iCs/>
          <w:color w:val="000000"/>
        </w:rPr>
        <w:t>Nr. </w:t>
      </w:r>
      <w:r w:rsidRPr="001D7F5E">
        <w:rPr>
          <w:i/>
          <w:iCs/>
          <w:color w:val="000000"/>
        </w:rPr>
        <w:t xml:space="preserve">2 des </w:t>
      </w:r>
      <w:r w:rsidR="00A26452" w:rsidRPr="001D7F5E">
        <w:rPr>
          <w:i/>
          <w:iCs/>
          <w:color w:val="000000"/>
        </w:rPr>
        <w:t>G. vom 24. Dezember 1999 (B.S. vom 31. Dezember 1999)</w:t>
      </w:r>
      <w:r w:rsidRPr="001D7F5E">
        <w:rPr>
          <w:i/>
          <w:iCs/>
          <w:color w:val="000000"/>
        </w:rPr>
        <w:t xml:space="preserve"> und abgeändert durch </w:t>
      </w:r>
      <w:r w:rsidR="00BC566A" w:rsidRPr="001D7F5E">
        <w:rPr>
          <w:i/>
          <w:iCs/>
          <w:color w:val="000000"/>
        </w:rPr>
        <w:t>Art. </w:t>
      </w:r>
      <w:r w:rsidRPr="001D7F5E">
        <w:rPr>
          <w:i/>
          <w:iCs/>
          <w:color w:val="000000"/>
        </w:rPr>
        <w:t>43 des G.</w:t>
      </w:r>
      <w:r w:rsidR="00BC566A" w:rsidRPr="001D7F5E">
        <w:rPr>
          <w:i/>
          <w:iCs/>
          <w:color w:val="000000"/>
        </w:rPr>
        <w:t> (I</w:t>
      </w:r>
      <w:r w:rsidRPr="001D7F5E">
        <w:rPr>
          <w:i/>
          <w:iCs/>
          <w:color w:val="000000"/>
        </w:rPr>
        <w:t xml:space="preserve">I) vom 24. Dezember 2002 (B.S. vom 31. Dezember 2002) und </w:t>
      </w:r>
      <w:r w:rsidR="00BC566A" w:rsidRPr="001D7F5E">
        <w:rPr>
          <w:i/>
          <w:iCs/>
          <w:color w:val="000000"/>
        </w:rPr>
        <w:t>Art. </w:t>
      </w:r>
      <w:r w:rsidRPr="001D7F5E">
        <w:rPr>
          <w:i/>
          <w:iCs/>
          <w:color w:val="000000"/>
        </w:rPr>
        <w:t xml:space="preserve">109 </w:t>
      </w:r>
      <w:r w:rsidR="00BC566A" w:rsidRPr="001D7F5E">
        <w:rPr>
          <w:i/>
          <w:iCs/>
          <w:color w:val="000000"/>
        </w:rPr>
        <w:t>Nr. </w:t>
      </w:r>
      <w:r w:rsidRPr="001D7F5E">
        <w:rPr>
          <w:i/>
          <w:iCs/>
          <w:color w:val="000000"/>
        </w:rPr>
        <w:t xml:space="preserve">2 des G. vom 13. Dezember 2006 (B.S. vom 22. Dezember 2006); neuer Absatz 5 eingefügt durch </w:t>
      </w:r>
      <w:r w:rsidR="00BC566A" w:rsidRPr="001D7F5E">
        <w:rPr>
          <w:i/>
          <w:iCs/>
          <w:color w:val="000000"/>
        </w:rPr>
        <w:t>Art. </w:t>
      </w:r>
      <w:r w:rsidRPr="001D7F5E">
        <w:rPr>
          <w:i/>
          <w:iCs/>
          <w:color w:val="000000"/>
        </w:rPr>
        <w:t xml:space="preserve">48 des </w:t>
      </w:r>
      <w:r w:rsidR="00A26452" w:rsidRPr="001D7F5E">
        <w:rPr>
          <w:i/>
          <w:iCs/>
          <w:color w:val="000000"/>
        </w:rPr>
        <w:t>G. vom 24. Dezember 1999 (B.S. vom 31. Dezember 1999)</w:t>
      </w:r>
      <w:r w:rsidRPr="001D7F5E">
        <w:rPr>
          <w:i/>
          <w:iCs/>
          <w:color w:val="000000"/>
        </w:rPr>
        <w:t xml:space="preserve"> und </w:t>
      </w:r>
      <w:r w:rsidR="00D45D6E" w:rsidRPr="001D7F5E">
        <w:rPr>
          <w:i/>
          <w:iCs/>
          <w:color w:val="000000"/>
        </w:rPr>
        <w:t xml:space="preserve">ersetzt durch </w:t>
      </w:r>
      <w:r w:rsidR="00BC566A" w:rsidRPr="001D7F5E">
        <w:rPr>
          <w:i/>
          <w:iCs/>
          <w:color w:val="000000"/>
        </w:rPr>
        <w:t>Art. </w:t>
      </w:r>
      <w:r w:rsidR="00D45D6E" w:rsidRPr="001D7F5E">
        <w:rPr>
          <w:i/>
          <w:iCs/>
          <w:color w:val="000000"/>
        </w:rPr>
        <w:t>83</w:t>
      </w:r>
      <w:r w:rsidR="00D45D6E" w:rsidRPr="001D7F5E">
        <w:rPr>
          <w:i/>
          <w:color w:val="000000"/>
        </w:rPr>
        <w:t xml:space="preserve"> des G. vom 10. April 2014 (B.S. vom 30. April 2014)</w:t>
      </w:r>
      <w:r w:rsidR="004228DD" w:rsidRPr="001D7F5E">
        <w:rPr>
          <w:i/>
          <w:iCs/>
          <w:color w:val="000000"/>
        </w:rPr>
        <w:t>;</w:t>
      </w:r>
      <w:r w:rsidR="00917945" w:rsidRPr="001D7F5E">
        <w:rPr>
          <w:i/>
          <w:iCs/>
          <w:color w:val="000000"/>
        </w:rPr>
        <w:t xml:space="preserve"> neuer Absatz 7 eingefügt durch </w:t>
      </w:r>
      <w:r w:rsidR="00BC566A" w:rsidRPr="001D7F5E">
        <w:rPr>
          <w:i/>
          <w:iCs/>
          <w:color w:val="000000"/>
        </w:rPr>
        <w:t>Art. </w:t>
      </w:r>
      <w:r w:rsidR="00917945" w:rsidRPr="001D7F5E">
        <w:rPr>
          <w:i/>
          <w:iCs/>
          <w:color w:val="000000"/>
        </w:rPr>
        <w:t xml:space="preserve">28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00917945" w:rsidRPr="001D7F5E">
        <w:rPr>
          <w:i/>
          <w:iCs/>
          <w:color w:val="000000"/>
        </w:rPr>
        <w:t xml:space="preserve"> (B.S. vom 31. Dezember 2008);</w:t>
      </w:r>
      <w:r w:rsidR="004228DD" w:rsidRPr="001D7F5E">
        <w:rPr>
          <w:i/>
          <w:iCs/>
          <w:color w:val="000000"/>
        </w:rPr>
        <w:t xml:space="preserve"> </w:t>
      </w:r>
      <w:r w:rsidR="00BC566A" w:rsidRPr="001D7F5E">
        <w:rPr>
          <w:i/>
          <w:iCs/>
          <w:color w:val="000000"/>
        </w:rPr>
        <w:t>Abs. </w:t>
      </w:r>
      <w:r w:rsidR="00917945" w:rsidRPr="001D7F5E">
        <w:rPr>
          <w:i/>
          <w:iCs/>
          <w:color w:val="000000"/>
        </w:rPr>
        <w:t>10 (früherer Absatz 9)</w:t>
      </w:r>
      <w:r w:rsidR="004228DD" w:rsidRPr="001D7F5E">
        <w:rPr>
          <w:i/>
          <w:iCs/>
          <w:color w:val="000000"/>
        </w:rPr>
        <w:t xml:space="preserve"> ersetzt durch </w:t>
      </w:r>
      <w:r w:rsidR="00BC566A" w:rsidRPr="001D7F5E">
        <w:rPr>
          <w:i/>
          <w:iCs/>
          <w:color w:val="000000"/>
        </w:rPr>
        <w:t>Art. </w:t>
      </w:r>
      <w:r w:rsidR="004228DD" w:rsidRPr="001D7F5E">
        <w:rPr>
          <w:i/>
          <w:iCs/>
          <w:color w:val="000000"/>
        </w:rPr>
        <w:t>229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4228DD" w:rsidRPr="001D7F5E">
        <w:rPr>
          <w:i/>
          <w:iCs/>
          <w:color w:val="000000"/>
        </w:rPr>
        <w:t>(B.S.</w:t>
      </w:r>
      <w:r w:rsidR="00917945" w:rsidRPr="001D7F5E">
        <w:rPr>
          <w:i/>
          <w:iCs/>
          <w:color w:val="000000"/>
        </w:rPr>
        <w:t> </w:t>
      </w:r>
      <w:r w:rsidR="004228DD" w:rsidRPr="001D7F5E">
        <w:rPr>
          <w:i/>
          <w:iCs/>
          <w:color w:val="000000"/>
        </w:rPr>
        <w:t>vom 29. Dezember 2008)</w:t>
      </w:r>
      <w:r w:rsidR="002A277D" w:rsidRPr="001D7F5E">
        <w:rPr>
          <w:i/>
          <w:iCs/>
          <w:color w:val="000000"/>
        </w:rPr>
        <w:t xml:space="preserve">; </w:t>
      </w:r>
      <w:r w:rsidR="00BC566A" w:rsidRPr="001D7F5E">
        <w:rPr>
          <w:i/>
          <w:iCs/>
          <w:color w:val="000000"/>
        </w:rPr>
        <w:t>Abs. </w:t>
      </w:r>
      <w:r w:rsidR="002A277D" w:rsidRPr="001D7F5E">
        <w:rPr>
          <w:i/>
          <w:iCs/>
          <w:color w:val="000000"/>
        </w:rPr>
        <w:t xml:space="preserve">11 eingefügt durch </w:t>
      </w:r>
      <w:r w:rsidR="00BC566A" w:rsidRPr="001D7F5E">
        <w:rPr>
          <w:i/>
          <w:iCs/>
          <w:color w:val="000000"/>
        </w:rPr>
        <w:t>Art. </w:t>
      </w:r>
      <w:r w:rsidR="002A277D" w:rsidRPr="001D7F5E">
        <w:rPr>
          <w:i/>
          <w:iCs/>
          <w:color w:val="000000"/>
        </w:rPr>
        <w:t>11</w:t>
      </w:r>
      <w:r w:rsidR="005F3D04" w:rsidRPr="001D7F5E">
        <w:rPr>
          <w:i/>
          <w:iCs/>
          <w:color w:val="000000"/>
        </w:rPr>
        <w:t xml:space="preserve"> des G. vom 1. </w:t>
      </w:r>
      <w:r w:rsidR="002A277D" w:rsidRPr="001D7F5E">
        <w:rPr>
          <w:i/>
          <w:iCs/>
          <w:color w:val="000000"/>
        </w:rPr>
        <w:t>Juli 2016 (B.S. vom 4. Juli 2016)</w:t>
      </w:r>
      <w:r w:rsidRPr="001D7F5E">
        <w:rPr>
          <w:i/>
          <w:iCs/>
          <w:color w:val="000000"/>
        </w:rPr>
        <w:t>]</w:t>
      </w:r>
    </w:p>
    <w:p w14:paraId="72FD59C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color w:val="000000"/>
        </w:rPr>
      </w:pPr>
    </w:p>
    <w:p w14:paraId="7AAEFD80" w14:textId="77777777" w:rsidR="00733326" w:rsidRPr="001D7F5E" w:rsidRDefault="00733326">
      <w:pPr>
        <w:rPr>
          <w:i/>
          <w:iCs/>
          <w:color w:val="000000"/>
        </w:rPr>
      </w:pPr>
      <w:r w:rsidRPr="001D7F5E">
        <w:rPr>
          <w:i/>
          <w:iCs/>
          <w:color w:val="000000"/>
        </w:rPr>
        <w:br w:type="page"/>
      </w:r>
    </w:p>
    <w:p w14:paraId="24C6EF7B" w14:textId="5D9A11F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ab/>
      </w:r>
      <w:r w:rsidRPr="001D7F5E">
        <w:rPr>
          <w:color w:val="000000"/>
        </w:rPr>
        <w:t>[</w:t>
      </w:r>
      <w:r w:rsidR="00BC566A" w:rsidRPr="001D7F5E">
        <w:rPr>
          <w:b/>
          <w:bCs/>
          <w:color w:val="000000"/>
        </w:rPr>
        <w:t>Art. </w:t>
      </w:r>
      <w:r w:rsidRPr="001D7F5E">
        <w:rPr>
          <w:b/>
          <w:bCs/>
          <w:color w:val="000000"/>
        </w:rPr>
        <w:t>164</w:t>
      </w:r>
      <w:r w:rsidRPr="001D7F5E">
        <w:rPr>
          <w:b/>
          <w:bCs/>
          <w:i/>
          <w:iCs/>
          <w:color w:val="000000"/>
        </w:rPr>
        <w:t>bis</w:t>
      </w:r>
      <w:r w:rsidRPr="001D7F5E">
        <w:rPr>
          <w:color w:val="000000"/>
        </w:rPr>
        <w:t xml:space="preserve"> - Unbeschadet anderer Verpflichtungen, die auf das vorliegende koordinierte Gesetz zurückzuführen sind, ist jeder für die Fakturierung von Gesundheitsleistungen Verantwortliche verpflichtet:</w:t>
      </w:r>
    </w:p>
    <w:p w14:paraId="7EDDFD4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54969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 Verfahren anzuwenden, durch die die Fakturierung unrechtmäßiger Leistungen vermieden wird,</w:t>
      </w:r>
    </w:p>
    <w:p w14:paraId="0C64FB6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90DA30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 bei Säumigkeit an diesen Verfahren die notwendigen Korrekturen anzubringen, nach Benachrichtigung durch die Kontrolldienste des Instituts.</w:t>
      </w:r>
    </w:p>
    <w:p w14:paraId="3B34A3CE" w14:textId="77777777" w:rsidR="00E220A7" w:rsidRPr="001D7F5E" w:rsidRDefault="00E220A7" w:rsidP="00C01498">
      <w:pPr>
        <w:autoSpaceDE w:val="0"/>
        <w:autoSpaceDN w:val="0"/>
        <w:adjustRightInd w:val="0"/>
        <w:jc w:val="both"/>
        <w:rPr>
          <w:color w:val="000000"/>
        </w:rPr>
      </w:pPr>
    </w:p>
    <w:p w14:paraId="6D7CE243" w14:textId="77777777" w:rsidR="00C01498" w:rsidRPr="001D7F5E" w:rsidRDefault="00C01498" w:rsidP="00C01498">
      <w:pPr>
        <w:autoSpaceDE w:val="0"/>
        <w:autoSpaceDN w:val="0"/>
        <w:adjustRightInd w:val="0"/>
        <w:jc w:val="both"/>
        <w:rPr>
          <w:color w:val="000000"/>
        </w:rPr>
      </w:pPr>
      <w:r w:rsidRPr="001D7F5E">
        <w:rPr>
          <w:color w:val="000000"/>
        </w:rPr>
        <w:tab/>
        <w:t>Wenn dieser Verantwortliche nach einer mit Gründen versehenen Benachrichtigung seitens eines Versicherungsträgers oder eines der Kontrolldienste des LIKIV die vorerwähnten Verfahren nicht anpasst, kann der leitende Beamte des Dienstes für verwaltungstechnische Kontrolle ihn über die Rückzahlung hinaus zur Zahlung einer zusätzlichen Entschädigung verurteilen, die pauschal festgelegt ist auf 10 Prozent des Betrags der Leistungen, die bei einer ersten Feststellung zurückgefordert werden, und auf 25 Prozent des Betrags der Leistungen, die im Wiederholungsfall während eines Zeitraums von zwei Jahren zurückgefordert werden.</w:t>
      </w:r>
    </w:p>
    <w:p w14:paraId="6B0108A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1B66A5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legt Bestimmung und Buchungsweise der eingenommenen Entschädigungen fest.]</w:t>
      </w:r>
    </w:p>
    <w:p w14:paraId="6E1ADDA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7B548A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164bis eingefügt durch </w:t>
      </w:r>
      <w:r w:rsidR="00BC566A" w:rsidRPr="001D7F5E">
        <w:rPr>
          <w:i/>
          <w:iCs/>
          <w:color w:val="000000"/>
        </w:rPr>
        <w:t>Art. </w:t>
      </w:r>
      <w:r w:rsidRPr="001D7F5E">
        <w:rPr>
          <w:i/>
          <w:iCs/>
          <w:color w:val="000000"/>
        </w:rPr>
        <w:t>25 des G.</w:t>
      </w:r>
      <w:r w:rsidR="00BC566A" w:rsidRPr="001D7F5E">
        <w:rPr>
          <w:i/>
          <w:iCs/>
          <w:color w:val="000000"/>
        </w:rPr>
        <w:t> (I</w:t>
      </w:r>
      <w:r w:rsidRPr="001D7F5E">
        <w:rPr>
          <w:i/>
          <w:iCs/>
          <w:color w:val="000000"/>
        </w:rPr>
        <w:t>I) vom 24. Dezember 2002 (B.S. vom 31. Dezember 2002)]</w:t>
      </w:r>
    </w:p>
    <w:p w14:paraId="20B0D628" w14:textId="77777777" w:rsidR="00917945" w:rsidRPr="001D7F5E" w:rsidRDefault="0091794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3B148BCE" w14:textId="77777777" w:rsidR="00917945" w:rsidRPr="001D7F5E" w:rsidRDefault="0091794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1E443E6C" w14:textId="77777777" w:rsidR="00917945" w:rsidRPr="001D7F5E" w:rsidRDefault="00917945" w:rsidP="00917945">
      <w:pPr>
        <w:jc w:val="both"/>
        <w:rPr>
          <w:color w:val="000000"/>
        </w:rPr>
      </w:pPr>
      <w:r w:rsidRPr="001D7F5E">
        <w:rPr>
          <w:iCs/>
          <w:color w:val="000000"/>
        </w:rPr>
        <w:tab/>
        <w:t>[</w:t>
      </w:r>
      <w:r w:rsidR="00BC566A" w:rsidRPr="001D7F5E">
        <w:rPr>
          <w:b/>
          <w:color w:val="000000"/>
        </w:rPr>
        <w:t>Art. </w:t>
      </w:r>
      <w:r w:rsidRPr="001D7F5E">
        <w:rPr>
          <w:b/>
          <w:color w:val="000000"/>
        </w:rPr>
        <w:t>164</w:t>
      </w:r>
      <w:r w:rsidRPr="001D7F5E">
        <w:rPr>
          <w:b/>
          <w:i/>
          <w:color w:val="000000"/>
        </w:rPr>
        <w:t>ter</w:t>
      </w:r>
      <w:r w:rsidRPr="001D7F5E">
        <w:rPr>
          <w:color w:val="000000"/>
        </w:rPr>
        <w:t xml:space="preserve"> - Stellt ein Versicherungsträger fest, dass eine Person trotz schriftlicher Mahnung wiederholt unrechtmäßig gezahlte Beträge anrechnet, ist der Versicherungsträger befugt, unter den vom König festgelegten Bedingungen den zurückgeforderten Betrag um eine Entschädigung zu erhöhen, deren Umfang vom König entsprechend den pauschal geschätzten Kosten, die für die Regularisierung der unrechtmäßig angerechneten Beträge notwendig sind, festgelegt wird.</w:t>
      </w:r>
    </w:p>
    <w:p w14:paraId="3B1B6DE1" w14:textId="77777777" w:rsidR="00917945" w:rsidRPr="001D7F5E" w:rsidRDefault="00917945" w:rsidP="00917945">
      <w:pPr>
        <w:jc w:val="both"/>
        <w:rPr>
          <w:color w:val="000000"/>
        </w:rPr>
      </w:pPr>
    </w:p>
    <w:p w14:paraId="265336DE" w14:textId="77777777" w:rsidR="00917945" w:rsidRPr="001D7F5E" w:rsidRDefault="00917945" w:rsidP="009179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betreffende Entschädigung wird nach Verhältnis des vom König festgelegten Anteils als Einkommen der Versicherung gebucht.]</w:t>
      </w:r>
    </w:p>
    <w:p w14:paraId="616CAC3A" w14:textId="77777777" w:rsidR="00917945" w:rsidRPr="001D7F5E" w:rsidRDefault="00917945" w:rsidP="009179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1181526" w14:textId="77777777" w:rsidR="00917945" w:rsidRPr="001D7F5E" w:rsidRDefault="00917945" w:rsidP="009179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r w:rsidRPr="001D7F5E">
        <w:rPr>
          <w:i/>
          <w:color w:val="000000"/>
        </w:rPr>
        <w:t>[</w:t>
      </w:r>
      <w:r w:rsidR="00BC566A" w:rsidRPr="001D7F5E">
        <w:rPr>
          <w:i/>
          <w:color w:val="000000"/>
        </w:rPr>
        <w:t>Art. </w:t>
      </w:r>
      <w:r w:rsidRPr="001D7F5E">
        <w:rPr>
          <w:i/>
          <w:color w:val="000000"/>
        </w:rPr>
        <w:t xml:space="preserve">164ter eingefügt durch </w:t>
      </w:r>
      <w:r w:rsidR="00BC566A" w:rsidRPr="001D7F5E">
        <w:rPr>
          <w:i/>
          <w:color w:val="000000"/>
        </w:rPr>
        <w:t>Art. </w:t>
      </w:r>
      <w:r w:rsidRPr="001D7F5E">
        <w:rPr>
          <w:i/>
          <w:color w:val="000000"/>
        </w:rPr>
        <w:t>30</w:t>
      </w:r>
      <w:r w:rsidRPr="001D7F5E">
        <w:rPr>
          <w:i/>
          <w:iCs/>
          <w:color w:val="000000"/>
        </w:rPr>
        <w:t xml:space="preserve"> des G. vom </w:t>
      </w:r>
      <w:r w:rsidR="00BD745E" w:rsidRPr="001D7F5E">
        <w:rPr>
          <w:i/>
          <w:iCs/>
          <w:color w:val="000000"/>
        </w:rPr>
        <w:t>19. Dezember 2008</w:t>
      </w:r>
      <w:r w:rsidR="00BC566A" w:rsidRPr="001D7F5E">
        <w:rPr>
          <w:i/>
          <w:iCs/>
          <w:color w:val="000000"/>
        </w:rPr>
        <w:t> (I</w:t>
      </w:r>
      <w:r w:rsidR="00BD745E" w:rsidRPr="001D7F5E">
        <w:rPr>
          <w:i/>
          <w:iCs/>
          <w:color w:val="000000"/>
        </w:rPr>
        <w:t>I)</w:t>
      </w:r>
      <w:r w:rsidRPr="001D7F5E">
        <w:rPr>
          <w:i/>
          <w:iCs/>
          <w:color w:val="000000"/>
        </w:rPr>
        <w:t xml:space="preserve"> (B.S. vom 31. Dezember 2008)]</w:t>
      </w:r>
    </w:p>
    <w:p w14:paraId="33F011BF" w14:textId="77777777" w:rsidR="00385CEA" w:rsidRPr="001D7F5E" w:rsidRDefault="00385CEA" w:rsidP="009179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1BE5960B" w14:textId="77777777" w:rsidR="00385CEA" w:rsidRPr="001D7F5E" w:rsidRDefault="00385CEA" w:rsidP="009179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51B9ECAD" w14:textId="77777777" w:rsidR="006C0ADF" w:rsidRPr="001D7F5E" w:rsidRDefault="00083A57" w:rsidP="006C0ADF">
      <w:pPr>
        <w:ind w:firstLine="708"/>
        <w:jc w:val="both"/>
        <w:rPr>
          <w:color w:val="000000"/>
        </w:rPr>
      </w:pPr>
      <w:r w:rsidRPr="001D7F5E">
        <w:rPr>
          <w:iCs/>
          <w:color w:val="000000"/>
        </w:rPr>
        <w:t>[</w:t>
      </w:r>
      <w:r w:rsidR="00BC566A" w:rsidRPr="001D7F5E">
        <w:rPr>
          <w:b/>
          <w:iCs/>
          <w:color w:val="000000"/>
        </w:rPr>
        <w:t>Art. </w:t>
      </w:r>
      <w:r w:rsidRPr="001D7F5E">
        <w:rPr>
          <w:b/>
          <w:iCs/>
          <w:color w:val="000000"/>
        </w:rPr>
        <w:t>164</w:t>
      </w:r>
      <w:r w:rsidRPr="001D7F5E">
        <w:rPr>
          <w:b/>
          <w:i/>
          <w:iCs/>
          <w:color w:val="000000"/>
        </w:rPr>
        <w:t>quater</w:t>
      </w:r>
      <w:r w:rsidRPr="001D7F5E">
        <w:rPr>
          <w:iCs/>
          <w:color w:val="000000"/>
        </w:rPr>
        <w:t xml:space="preserve"> - </w:t>
      </w:r>
      <w:r w:rsidR="006C0ADF" w:rsidRPr="001D7F5E">
        <w:rPr>
          <w:iCs/>
          <w:color w:val="000000"/>
        </w:rPr>
        <w:t>[</w:t>
      </w:r>
      <w:r w:rsidR="006C0ADF" w:rsidRPr="001D7F5E">
        <w:rPr>
          <w:color w:val="000000"/>
        </w:rPr>
        <w:t>Die Versicherungsträger sind verpflichtet, dem Institut pro Krankenkasse oder regionales Amt, pro Berechtigten und pro Art des Risikos den Betrag der unrechtmäßig gezahlten Entschädigung und den Grund der unrechtmäßigen Zahlung mitzuteilen und mitzuteilen, ob letztere auf einen Irrtum, einen Fehler oder eine Nachlässigkeit des Versicherungsträgers zurückzuführen ist.</w:t>
      </w:r>
    </w:p>
    <w:p w14:paraId="64B98A07" w14:textId="77777777" w:rsidR="006C0ADF" w:rsidRPr="001D7F5E" w:rsidRDefault="006C0ADF" w:rsidP="006C0ADF">
      <w:pPr>
        <w:jc w:val="both"/>
        <w:rPr>
          <w:color w:val="000000"/>
        </w:rPr>
      </w:pPr>
    </w:p>
    <w:p w14:paraId="3CF11EF0" w14:textId="0CB9EC00" w:rsidR="006C0ADF" w:rsidRPr="001D7F5E" w:rsidRDefault="006C0ADF" w:rsidP="006C0ADF">
      <w:pPr>
        <w:ind w:firstLine="708"/>
        <w:jc w:val="both"/>
        <w:rPr>
          <w:color w:val="000000"/>
        </w:rPr>
      </w:pPr>
      <w:r w:rsidRPr="001D7F5E">
        <w:rPr>
          <w:color w:val="000000"/>
        </w:rPr>
        <w:t xml:space="preserve">Der Versicherungsträger teilt ebenfalls gemäß den in Absatz 1 erwähnten Modalitäten die Beträge der zurückgeforderten Entschädigungen, die nicht zurückgeforderten Beträge sowie die Gründe, warum diese Beträge nicht zurückgefordert wurden, mit. Er teilt ebenfalls die nicht zurückgeforderten Beträge, die zu Lasten seiner Verwaltungskosten eingetragen werden, und die nicht zurückgeforderten Beträge, die als Ausgaben der Regelung angesehen werden, mit; diese Daten müssen getrennt mitgeteilt werden, was die nicht zurückgeforderten Beträge in Anwendung von </w:t>
      </w:r>
      <w:r w:rsidR="008E00F1" w:rsidRPr="001D7F5E">
        <w:rPr>
          <w:color w:val="000000"/>
        </w:rPr>
        <w:t>Artikel </w:t>
      </w:r>
      <w:r w:rsidRPr="001D7F5E">
        <w:rPr>
          <w:color w:val="000000"/>
        </w:rPr>
        <w:t>17 Absatz 2 des Gesetzes vom 11. April 1995 zur Einführung der "Charta" der Sozialversicherten betrifft.</w:t>
      </w:r>
    </w:p>
    <w:p w14:paraId="093CA25A" w14:textId="77777777" w:rsidR="006C0ADF" w:rsidRPr="001D7F5E" w:rsidRDefault="006C0ADF" w:rsidP="006C0ADF">
      <w:pPr>
        <w:jc w:val="both"/>
        <w:rPr>
          <w:color w:val="000000"/>
        </w:rPr>
      </w:pPr>
    </w:p>
    <w:p w14:paraId="762CFCE8" w14:textId="77777777" w:rsidR="00083A57" w:rsidRPr="001D7F5E" w:rsidRDefault="006C0ADF" w:rsidP="006C0A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r w:rsidRPr="001D7F5E">
        <w:rPr>
          <w:color w:val="000000"/>
        </w:rPr>
        <w:tab/>
        <w:t>Die in den Absätzen 1 und 2 erwähnten Daten werden anhand eines vom Institut gebilligten elektronischen Verfahrens spätestens am letzten Tag des Monats nach jedem Kalenderquartal, auf das sich die Daten beziehen, übermittelt.</w:t>
      </w:r>
      <w:r w:rsidRPr="001D7F5E">
        <w:rPr>
          <w:iCs/>
          <w:color w:val="000000"/>
        </w:rPr>
        <w:t>]</w:t>
      </w:r>
      <w:r w:rsidR="00083A57" w:rsidRPr="001D7F5E">
        <w:rPr>
          <w:iCs/>
          <w:color w:val="000000"/>
        </w:rPr>
        <w:t>]</w:t>
      </w:r>
    </w:p>
    <w:p w14:paraId="36EF428C" w14:textId="77777777" w:rsidR="00083A57" w:rsidRPr="001D7F5E" w:rsidRDefault="00083A57" w:rsidP="00083A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13D8CEDA" w14:textId="77777777" w:rsidR="00E220A7" w:rsidRPr="001D7F5E" w:rsidRDefault="00083A57" w:rsidP="00D45D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164quater eingefügt durch </w:t>
      </w:r>
      <w:r w:rsidR="00BC566A" w:rsidRPr="001D7F5E">
        <w:rPr>
          <w:i/>
          <w:iCs/>
          <w:color w:val="000000"/>
        </w:rPr>
        <w:t>Art. </w:t>
      </w:r>
      <w:r w:rsidRPr="001D7F5E">
        <w:rPr>
          <w:i/>
          <w:iCs/>
          <w:color w:val="000000"/>
        </w:rPr>
        <w:t>44 des G.</w:t>
      </w:r>
      <w:r w:rsidR="00BC566A" w:rsidRPr="001D7F5E">
        <w:rPr>
          <w:i/>
          <w:iCs/>
          <w:color w:val="000000"/>
        </w:rPr>
        <w:t> (I</w:t>
      </w:r>
      <w:r w:rsidRPr="001D7F5E">
        <w:rPr>
          <w:i/>
          <w:iCs/>
          <w:color w:val="000000"/>
        </w:rPr>
        <w:t>) vom 29. März 2012</w:t>
      </w:r>
      <w:r w:rsidR="00BC566A" w:rsidRPr="001D7F5E">
        <w:rPr>
          <w:i/>
          <w:iCs/>
          <w:color w:val="000000"/>
        </w:rPr>
        <w:t> (I</w:t>
      </w:r>
      <w:r w:rsidR="00F83EAB" w:rsidRPr="001D7F5E">
        <w:rPr>
          <w:i/>
          <w:iCs/>
          <w:color w:val="000000"/>
        </w:rPr>
        <w:t>)</w:t>
      </w:r>
      <w:r w:rsidRPr="001D7F5E">
        <w:rPr>
          <w:i/>
          <w:iCs/>
          <w:color w:val="000000"/>
        </w:rPr>
        <w:t xml:space="preserve"> (B.S. vom 6. April 2012)</w:t>
      </w:r>
      <w:r w:rsidR="006C0ADF" w:rsidRPr="001D7F5E">
        <w:rPr>
          <w:i/>
          <w:iCs/>
          <w:color w:val="000000"/>
        </w:rPr>
        <w:t xml:space="preserve"> und widerrufen durch </w:t>
      </w:r>
      <w:r w:rsidR="00BC566A" w:rsidRPr="001D7F5E">
        <w:rPr>
          <w:i/>
          <w:iCs/>
          <w:color w:val="000000"/>
        </w:rPr>
        <w:t>Art. </w:t>
      </w:r>
      <w:r w:rsidR="006C0ADF" w:rsidRPr="001D7F5E">
        <w:rPr>
          <w:i/>
          <w:iCs/>
          <w:color w:val="000000"/>
        </w:rPr>
        <w:t xml:space="preserve">73 und wieder aufgenommen durch </w:t>
      </w:r>
      <w:r w:rsidR="00BC566A" w:rsidRPr="001D7F5E">
        <w:rPr>
          <w:i/>
          <w:iCs/>
          <w:color w:val="000000"/>
        </w:rPr>
        <w:t>Art. </w:t>
      </w:r>
      <w:r w:rsidR="006C0ADF" w:rsidRPr="001D7F5E">
        <w:rPr>
          <w:i/>
          <w:iCs/>
          <w:color w:val="000000"/>
        </w:rPr>
        <w:t>74</w:t>
      </w:r>
      <w:r w:rsidR="006C0ADF" w:rsidRPr="001D7F5E">
        <w:rPr>
          <w:i/>
          <w:color w:val="000000"/>
        </w:rPr>
        <w:t xml:space="preserve"> des G. vom 10. April 2014 (B.S. vom 30. April 2014)</w:t>
      </w:r>
      <w:r w:rsidRPr="001D7F5E">
        <w:rPr>
          <w:i/>
          <w:iCs/>
          <w:color w:val="000000"/>
        </w:rPr>
        <w:t>]</w:t>
      </w:r>
    </w:p>
    <w:p w14:paraId="7F843A70" w14:textId="77777777" w:rsidR="00C01498" w:rsidRPr="001D7F5E" w:rsidRDefault="00E553AD" w:rsidP="008778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3</w:t>
      </w:r>
      <w:r w:rsidR="00C01498" w:rsidRPr="001D7F5E">
        <w:rPr>
          <w:color w:val="000000"/>
        </w:rPr>
        <w:t xml:space="preserve"> - Tariffestsetzungsämter</w:t>
      </w:r>
    </w:p>
    <w:p w14:paraId="0EC2D23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306BD93"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4A3A272"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color w:val="000000"/>
        </w:rPr>
        <w:t>Art. </w:t>
      </w:r>
      <w:r w:rsidRPr="001D7F5E">
        <w:rPr>
          <w:b/>
          <w:color w:val="000000"/>
        </w:rPr>
        <w:t>165</w:t>
      </w:r>
      <w:r w:rsidRPr="001D7F5E">
        <w:rPr>
          <w:color w:val="000000"/>
        </w:rPr>
        <w:t xml:space="preserve"> - Wird die Beteiligung der Versicherungsträger an den Kosten der von Apothekern erbrachten Lieferungen den Berechtigten nicht unmittelbar von den Versicherungsträgern erstattet, müssen alle Tariffestsetzungsverrichtungen und alle Zahlungen der Versicherungsträger für Lieferungen, die von Apothekern erbracht werden, über Tariffestsetzungsämter erfolgen, die vom Minister zugelassen werden.</w:t>
      </w:r>
    </w:p>
    <w:p w14:paraId="649BB46C"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465783D" w14:textId="41BFA259"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im vorliegenden </w:t>
      </w:r>
      <w:r w:rsidR="008E00F1" w:rsidRPr="001D7F5E">
        <w:rPr>
          <w:color w:val="000000"/>
        </w:rPr>
        <w:t>Artikel </w:t>
      </w:r>
      <w:r w:rsidRPr="001D7F5E">
        <w:rPr>
          <w:color w:val="000000"/>
        </w:rPr>
        <w:t>vermerkten Daten können verwendet werden, um den außergewöhnlichen Beitrag für die Föderalagentur für Arzneimittel und Gesundheitsprodukte zu bestimmen, der in Titel</w:t>
      </w:r>
      <w:r w:rsidR="00D41C85" w:rsidRPr="001D7F5E">
        <w:rPr>
          <w:color w:val="000000"/>
        </w:rPr>
        <w:t xml:space="preserve"> 5 </w:t>
      </w:r>
      <w:r w:rsidRPr="001D7F5E">
        <w:rPr>
          <w:color w:val="000000"/>
        </w:rPr>
        <w:t>Kapitel</w:t>
      </w:r>
      <w:r w:rsidR="00D41C85" w:rsidRPr="001D7F5E">
        <w:rPr>
          <w:color w:val="000000"/>
        </w:rPr>
        <w:t> 3</w:t>
      </w:r>
      <w:r w:rsidRPr="001D7F5E">
        <w:rPr>
          <w:color w:val="000000"/>
        </w:rPr>
        <w:t xml:space="preserve"> "Finanzierung der Föderalagentur für Arzneimittel und Gesundheitsprodukte" </w:t>
      </w:r>
      <w:r w:rsidR="008E00F1" w:rsidRPr="001D7F5E">
        <w:rPr>
          <w:color w:val="000000"/>
        </w:rPr>
        <w:t>Artikel </w:t>
      </w:r>
      <w:r w:rsidRPr="001D7F5E">
        <w:rPr>
          <w:color w:val="000000"/>
        </w:rPr>
        <w:t>241 des Programmgesetzes</w:t>
      </w:r>
      <w:r w:rsidR="00BC566A" w:rsidRPr="001D7F5E">
        <w:rPr>
          <w:color w:val="000000"/>
        </w:rPr>
        <w:t> (I</w:t>
      </w:r>
      <w:r w:rsidRPr="001D7F5E">
        <w:rPr>
          <w:color w:val="000000"/>
        </w:rPr>
        <w:t>) vom 27. Dezember 2006 erwähnt ist.]</w:t>
      </w:r>
    </w:p>
    <w:p w14:paraId="03C2904F"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A26D980" w14:textId="4E3D11DD"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Der König bestimmt die Kriterien für die Zulassung dieser Tariffestsetzungsämter nach Stellungnahme der in </w:t>
      </w:r>
      <w:r w:rsidR="008E00F1" w:rsidRPr="001D7F5E">
        <w:rPr>
          <w:color w:val="000000"/>
        </w:rPr>
        <w:t>Artikel </w:t>
      </w:r>
      <w:r w:rsidRPr="001D7F5E">
        <w:rPr>
          <w:color w:val="000000"/>
        </w:rPr>
        <w:t>26 erwähnten Kommission, insoweit sie Apotheker betrifft.</w:t>
      </w:r>
    </w:p>
    <w:p w14:paraId="1F72E330"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5825A31"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[Diese Ämter sind ermächtigt, unter den vom König bestimmten Bedingungen von den Apothekern eine Beteiligung an den Tarifierungskosten zu verlangen.]</w:t>
      </w:r>
    </w:p>
    <w:p w14:paraId="44CAD4A7"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44CF61E"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[Apotheker und Ärzte, für die die Beteiligung gemäß Absatz 1 erfolgt, müssen sich einem Tariffestsetzungsamt ihrer Wahl anschließen.]</w:t>
      </w:r>
    </w:p>
    <w:p w14:paraId="078AA283"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C89253F"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kann Regeln festlegen in Bezug auf:</w:t>
      </w:r>
    </w:p>
    <w:p w14:paraId="6466E1CA"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9F0DE9E"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 diesen Beitritt, unter anderem in Bezug auf die Aufkündigung des Beitritts seitens des Tariffestsetzungs</w:t>
      </w:r>
      <w:r w:rsidRPr="001D7F5E">
        <w:rPr>
          <w:color w:val="000000"/>
        </w:rPr>
        <w:softHyphen/>
        <w:t>amtes und die Rücknahme des Beitritts seitens des Angeschlossenen,</w:t>
      </w:r>
    </w:p>
    <w:p w14:paraId="0899443F"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ADBC720"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 die Weitervergabe der Tarifierung an Subunternehmen.]</w:t>
      </w:r>
    </w:p>
    <w:p w14:paraId="5C731733"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4DF40A"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Tariffestsetzungsämter sind verpflichtet, den Versicherungsträgern gemäß den vom König zu bestimmenden Modalitäten Daten in Bezug auf Lieferungen zu erteilen, für die sie die Tariffestsetzungsverrichtungen vornehmen.]</w:t>
      </w:r>
    </w:p>
    <w:p w14:paraId="37980EC8"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F7BDEC1" w14:textId="00EE8479"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[Diese Daten, die vom König näher bestimmt werden, beziehen sich auf Art und Menge der abgegebenen Arzneimittel, [der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19 und 20 bestimmten Mittel,] Datum dieser Abgabe, fakturierte Beträge und Identifizierung [der Apotheke], des verschreibenden Arztes und des Begünstigten.]</w:t>
      </w:r>
    </w:p>
    <w:p w14:paraId="2E1D729F"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AC315CE"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kann bestimmen, dass die Tariffestsetzungsämter den Versicherungsträgern die vorerwähnten Daten über eine integrierte Datei übermitteln. Die Versicherungsträger übermitteln die betreffenden Daten[, die nach Tarifierung der Dokumente "Barzahlung" erhaltenen Daten und die Daten der anderen Lieferungen, für die sie im Rahmen spezifischer Regelungen Tarifierungsverrichtungen vornehmen,] dem Institut, [nachdem sie verschlüsselt worden sind, was die Identität des Begünstigten betrifft, sodass eine erneute Identifizierung durch das Institut unmöglich ist]. Der König bestimmt die Modalitäten für diese Datenübermittlung.]</w:t>
      </w:r>
    </w:p>
    <w:p w14:paraId="692843B8"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8BAD969" w14:textId="72D35026"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[Mit dieser Datenübermittlung wird die Erstattung der verschriebenen Arzneimittel[, von Muttermilch, </w:t>
      </w:r>
      <w:r w:rsidR="00C46FAE" w:rsidRPr="001D7F5E">
        <w:rPr>
          <w:color w:val="000000"/>
        </w:rPr>
        <w:t>[</w:t>
      </w:r>
      <w:r w:rsidR="00C46FAE" w:rsidRPr="001D7F5E">
        <w:t>Lebensmitteln für besondere medizinische Zwecke</w:t>
      </w:r>
      <w:r w:rsidR="00C46FAE" w:rsidRPr="001D7F5E">
        <w:rPr>
          <w:color w:val="000000"/>
        </w:rPr>
        <w:t>]</w:t>
      </w:r>
      <w:r w:rsidRPr="001D7F5E">
        <w:rPr>
          <w:color w:val="000000"/>
        </w:rPr>
        <w:t xml:space="preserve">, parenteraler Nahrung und medizinischen Hilfsmitteln außer denjenigen, die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 xml:space="preserve">4 erwähnt sind,] [die Übermittlung von personalisierten Informationen durch die Versicherungsträger im Rahmen ihrer gesetzlichen Aufträge an ihre Versicherten über die finanziellen Folgen bei der Wahl eines Arzneimittels und an die betreffenden </w:t>
      </w:r>
      <w:r w:rsidR="00513045" w:rsidRPr="001D7F5E">
        <w:rPr>
          <w:color w:val="000000"/>
        </w:rPr>
        <w:t>[V</w:t>
      </w:r>
      <w:r w:rsidRPr="001D7F5E">
        <w:rPr>
          <w:color w:val="000000"/>
        </w:rPr>
        <w:t>erschreibe</w:t>
      </w:r>
      <w:r w:rsidR="00513045" w:rsidRPr="001D7F5E">
        <w:rPr>
          <w:color w:val="000000"/>
        </w:rPr>
        <w:t>r]</w:t>
      </w:r>
      <w:r w:rsidRPr="001D7F5E">
        <w:rPr>
          <w:color w:val="000000"/>
        </w:rPr>
        <w:t xml:space="preserve"> und Pflegeerbringer, um sie auf die finanziellen Auswirkungen dieses Konsums für den Patienten und die Gesundheitspflegeversicherung hinzuweisen,] sowie einerseits die Organisation der Kontrolle der verschriebenen und fakturierten Lieferungen und andererseits die Zurverfügungstellung von Informationen über die zu verfolgende Politik zugunsten der zuständigen Behörde bezweckt, unter anderem um die Evaluation der medizinischen Praktiken im Arzneimittelbereich zu ermöglichen. Unter Evaluation der medizinischen Praktiken ist unter anderem zu verstehen: Erstellen von Profilen der </w:t>
      </w:r>
      <w:r w:rsidR="00B26600" w:rsidRPr="001D7F5E">
        <w:rPr>
          <w:color w:val="000000"/>
        </w:rPr>
        <w:t>[V</w:t>
      </w:r>
      <w:r w:rsidRPr="001D7F5E">
        <w:rPr>
          <w:color w:val="000000"/>
        </w:rPr>
        <w:t>erschreibe</w:t>
      </w:r>
      <w:r w:rsidR="00B26600" w:rsidRPr="001D7F5E">
        <w:rPr>
          <w:color w:val="000000"/>
        </w:rPr>
        <w:t>r]</w:t>
      </w:r>
      <w:r w:rsidRPr="001D7F5E">
        <w:rPr>
          <w:color w:val="000000"/>
        </w:rPr>
        <w:t xml:space="preserve">, gegebenenfalls in Zusammenhang mit ihren Patienten, Studie des Arzneimittelverbrauchs in Form von Prävalenzdaten, Umfang der Co-Medikation, </w:t>
      </w:r>
      <w:r w:rsidR="00B26600" w:rsidRPr="001D7F5E">
        <w:rPr>
          <w:color w:val="000000"/>
        </w:rPr>
        <w:t xml:space="preserve">[Analyse der Interaktion zwischen den Pflegeanbietern in den Fällen, wo die Verschreibungen von verschiedenen Pflegeanbietern ausgestellt werden,] </w:t>
      </w:r>
      <w:r w:rsidRPr="001D7F5E">
        <w:rPr>
          <w:color w:val="000000"/>
        </w:rPr>
        <w:t xml:space="preserve">Aufspüren von Hinweisen des Vertrauens in die Therapie und Überprüfung der Folgen von Informationskampagnen und/oder von medizinischen Richtlinien, die im Konsens abgefasst worden sind.] [Der König kann die Anwendungsmodalitäten für die Übermittlung von Informationen an Patienten, </w:t>
      </w:r>
      <w:r w:rsidR="00B26600" w:rsidRPr="001D7F5E">
        <w:rPr>
          <w:color w:val="000000"/>
        </w:rPr>
        <w:t>[V</w:t>
      </w:r>
      <w:r w:rsidRPr="001D7F5E">
        <w:rPr>
          <w:color w:val="000000"/>
        </w:rPr>
        <w:t>erschreibe</w:t>
      </w:r>
      <w:r w:rsidR="00B26600" w:rsidRPr="001D7F5E">
        <w:rPr>
          <w:color w:val="000000"/>
        </w:rPr>
        <w:t>r]</w:t>
      </w:r>
      <w:r w:rsidRPr="001D7F5E">
        <w:rPr>
          <w:color w:val="000000"/>
        </w:rPr>
        <w:t xml:space="preserve"> und Pflegeerbringer festlegen.]</w:t>
      </w:r>
    </w:p>
    <w:p w14:paraId="43337CBE"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267745E" w14:textId="77777777" w:rsidR="00DE61B5" w:rsidRPr="001D7F5E" w:rsidRDefault="00EB52EC" w:rsidP="00DE61B5">
      <w:pPr>
        <w:jc w:val="both"/>
      </w:pPr>
      <w:r w:rsidRPr="001D7F5E">
        <w:rPr>
          <w:color w:val="000000"/>
        </w:rPr>
        <w:tab/>
        <w:t>[</w:t>
      </w:r>
      <w:r w:rsidR="00DE61B5" w:rsidRPr="001D7F5E">
        <w:t>Der König bestimmt, unter welchen Bedingungen Daten über verschriebene zugelassene nichterstattungsfähige Arzneimittel, die in einer der Öffentlichkeit zugänglichen Apotheke abgegeben werden, gesammelt und den Tariffestsetzungsämtern übermittelt werden. Er legt die Bedingungen fest, unter denen die vorerwähnten Daten über die Tariffestsetzungsämter den Versicherungsträgern und dem Institut übermittelt werden. Der König bestimmt die Modalitäten für diese Datenübermittlungen. Mit der Übermittlung der vorerwähnten Daten soll eine Einsichtnahme in die von den Begünstigten getragenen Kosten für zugelassene nichterstattungsfähige Arzneimittel, die verschrieben und abgegeben werden, ermöglicht werden:</w:t>
      </w:r>
    </w:p>
    <w:p w14:paraId="45E80FDE" w14:textId="77777777" w:rsidR="00DE61B5" w:rsidRPr="001D7F5E" w:rsidRDefault="00DE61B5" w:rsidP="00DE61B5">
      <w:pPr>
        <w:jc w:val="both"/>
      </w:pPr>
    </w:p>
    <w:p w14:paraId="72B589B1" w14:textId="77777777" w:rsidR="00DE61B5" w:rsidRPr="001D7F5E" w:rsidRDefault="00DE61B5" w:rsidP="00DE61B5">
      <w:pPr>
        <w:jc w:val="both"/>
      </w:pPr>
      <w:r w:rsidRPr="001D7F5E">
        <w:tab/>
        <w:t>- im Hinblick auf die Berücksichtigung der Kosten bestimmter dieser Arzneimittel beim fakturierbaren Höchstbetrag für Begünstigte mit einer chronischen Krankheit,</w:t>
      </w:r>
    </w:p>
    <w:p w14:paraId="39704788" w14:textId="77777777" w:rsidR="00DE61B5" w:rsidRPr="001D7F5E" w:rsidRDefault="00DE61B5" w:rsidP="00DE61B5">
      <w:pPr>
        <w:jc w:val="both"/>
      </w:pPr>
    </w:p>
    <w:p w14:paraId="29455892" w14:textId="23750C8B" w:rsidR="00EB52EC" w:rsidRPr="001D7F5E" w:rsidRDefault="00DE61B5" w:rsidP="00DE61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tab/>
        <w:t>- im Hinblick auf die Entwicklung und Anpassung einer Arzneimittelpolitik, durch die wirtschaftlich und sozial schwache Patienten vor überhöhten persönlichen Kosten für ihre Arzneimittel geschützt werden, einerseits und die wirksame Information und Begleitung dieser Patienten und ihrer verschreibenden Ärzte über beziehungsweise bei Verwendung von nichterstattungsfähigen Arzneimitteln wie Analgetika, Psychotropika und Antibiotika, bei denen nur eine kohärente und integrierte Arzneimittelpolitik ausreichende Garantien für eine effiziente Verwendung bietet, durch die die Volksgesundheit im Allgemeinen geschützt wird, andererseits.</w:t>
      </w:r>
      <w:r w:rsidR="00EB52EC" w:rsidRPr="001D7F5E">
        <w:rPr>
          <w:color w:val="000000"/>
        </w:rPr>
        <w:t>]</w:t>
      </w:r>
    </w:p>
    <w:p w14:paraId="6463A0D2"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D1D7294"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die Sicherheitsvorkehrungen, die alle betreffenden Parteien bei der Erfassung, Übermittlung und Bearbeitung der Daten gemäß den vorerwähnten Zwecken einhalten müssen.]</w:t>
      </w:r>
    </w:p>
    <w:p w14:paraId="4DC16CE2" w14:textId="77777777" w:rsidR="00EB52EC" w:rsidRPr="001D7F5E" w:rsidRDefault="00EB52EC" w:rsidP="00EB52EC">
      <w:pPr>
        <w:autoSpaceDE w:val="0"/>
        <w:autoSpaceDN w:val="0"/>
        <w:adjustRightInd w:val="0"/>
        <w:jc w:val="both"/>
        <w:rPr>
          <w:color w:val="000000"/>
        </w:rPr>
      </w:pPr>
    </w:p>
    <w:p w14:paraId="107B0122" w14:textId="77777777" w:rsidR="00EB52EC" w:rsidRPr="001D7F5E" w:rsidRDefault="00EB52EC" w:rsidP="00EB52EC">
      <w:pPr>
        <w:autoSpaceDE w:val="0"/>
        <w:autoSpaceDN w:val="0"/>
        <w:adjustRightInd w:val="0"/>
        <w:jc w:val="both"/>
        <w:rPr>
          <w:color w:val="000000"/>
        </w:rPr>
      </w:pPr>
      <w:r w:rsidRPr="001D7F5E">
        <w:rPr>
          <w:color w:val="000000"/>
        </w:rPr>
        <w:tab/>
        <w:t>Der König bestimmt durch einen im Ministerrat beratenen Erlass, [der ab dem Jahr 2001 wirksam ist,] [...] in welchen Fällen und unter welchen Bedingungen Kosten, die auf die vorerwähnte Verpflichtung zurückzuführen sind, auf den Haushaltsplan der Verwaltungskosten des Instituts angerechnet und vom Zweig Gesundheitspflege vollständig übernommen werden können.</w:t>
      </w:r>
    </w:p>
    <w:p w14:paraId="59E71F76"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2AECEDB"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Für die Anwendung der Bestimmungen des vorliegenden Artikels werden Ärzte und Pflegeanstalten, die ein Arzneimitteldepot führen, mit Apothekern gleichgestellt.</w:t>
      </w:r>
    </w:p>
    <w:p w14:paraId="57426AFE"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A0F7E66" w14:textId="77777777" w:rsidR="00A72E0F"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legt durch einen im Ministerrat beratenen Erlass fest, unter welchen Bedingungen Tariffestsetzungsämter den Versicherungsträgern die pharmazeutischen Lieferungen in Rechnung stellen, die der Öffentlichkeit zugängliche Apotheken an Begünstigte abgeben, die in Altenheimen, Alten- und Pflegeheimen oder in Anstalten für Jugendliche, Rekonvaleszenten oder Behinderte untergebracht sind. Der Tarif der pharmazeutischen Lieferungen, auf die der vorliegende Absatz anwendbar ist, wird vom König bestimmt. Die Anwendung der vorliegenden Bestimmung darf keine Erhöhung des Eigenanteils der Begünstigten zur Folge haben.</w:t>
      </w:r>
      <w:r w:rsidR="00513045" w:rsidRPr="001D7F5E">
        <w:rPr>
          <w:color w:val="000000"/>
        </w:rPr>
        <w:t xml:space="preserve"> </w:t>
      </w:r>
    </w:p>
    <w:p w14:paraId="2F70C6A7" w14:textId="77777777" w:rsidR="00A72E0F" w:rsidRPr="001D7F5E" w:rsidRDefault="00A72E0F"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481C5F8" w14:textId="77777777" w:rsidR="00EB52EC" w:rsidRPr="001D7F5E" w:rsidRDefault="00A72E0F"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EB52EC" w:rsidRPr="001D7F5E">
        <w:rPr>
          <w:color w:val="000000"/>
        </w:rPr>
        <w:t>[</w:t>
      </w:r>
      <w:r w:rsidRPr="001D7F5E">
        <w:rPr>
          <w:color w:val="000000"/>
        </w:rPr>
        <w:t>..</w:t>
      </w:r>
      <w:r w:rsidR="00EB52EC" w:rsidRPr="001D7F5E">
        <w:rPr>
          <w:color w:val="000000"/>
        </w:rPr>
        <w:t>.]</w:t>
      </w:r>
    </w:p>
    <w:p w14:paraId="519471A4"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D88369"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p>
    <w:p w14:paraId="7B361D05" w14:textId="77777777" w:rsidR="00EB52EC" w:rsidRPr="001D7F5E" w:rsidRDefault="00EB52EC" w:rsidP="00EB52E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6044CC3" w14:textId="0ADFC588" w:rsidR="00C01498" w:rsidRPr="001D7F5E" w:rsidRDefault="00EB52E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165 neuer Absatz 2 eingefügt durch </w:t>
      </w:r>
      <w:r w:rsidR="00BC566A" w:rsidRPr="001D7F5E">
        <w:rPr>
          <w:i/>
          <w:iCs/>
          <w:color w:val="000000"/>
        </w:rPr>
        <w:t>Art. </w:t>
      </w:r>
      <w:r w:rsidRPr="001D7F5E">
        <w:rPr>
          <w:i/>
          <w:iCs/>
          <w:color w:val="000000"/>
        </w:rPr>
        <w:t>242 des G.</w:t>
      </w:r>
      <w:r w:rsidR="00BC566A" w:rsidRPr="001D7F5E">
        <w:rPr>
          <w:i/>
          <w:iCs/>
          <w:color w:val="000000"/>
        </w:rPr>
        <w:t> (I</w:t>
      </w:r>
      <w:r w:rsidRPr="001D7F5E">
        <w:rPr>
          <w:i/>
          <w:iCs/>
          <w:color w:val="000000"/>
        </w:rPr>
        <w:t>) vom 27. Dezember 2006</w:t>
      </w:r>
      <w:r w:rsidR="00BC566A" w:rsidRPr="001D7F5E">
        <w:rPr>
          <w:i/>
          <w:iCs/>
          <w:color w:val="000000"/>
        </w:rPr>
        <w:t> (I</w:t>
      </w:r>
      <w:r w:rsidRPr="001D7F5E">
        <w:rPr>
          <w:i/>
          <w:iCs/>
          <w:color w:val="000000"/>
        </w:rPr>
        <w:t xml:space="preserve">) (B.S. vom 28. Dezember 2006); </w:t>
      </w:r>
      <w:r w:rsidR="00BC566A" w:rsidRPr="001D7F5E">
        <w:rPr>
          <w:i/>
          <w:iCs/>
          <w:color w:val="000000"/>
        </w:rPr>
        <w:t>Abs. </w:t>
      </w:r>
      <w:r w:rsidRPr="001D7F5E">
        <w:rPr>
          <w:i/>
          <w:iCs/>
          <w:color w:val="000000"/>
        </w:rPr>
        <w:t xml:space="preserve">4 ersetzt durch </w:t>
      </w:r>
      <w:r w:rsidR="00BC566A" w:rsidRPr="001D7F5E">
        <w:rPr>
          <w:i/>
          <w:iCs/>
          <w:color w:val="000000"/>
        </w:rPr>
        <w:t>Art. </w:t>
      </w:r>
      <w:r w:rsidRPr="001D7F5E">
        <w:rPr>
          <w:i/>
          <w:iCs/>
          <w:color w:val="000000"/>
        </w:rPr>
        <w:t xml:space="preserve">97 des </w:t>
      </w:r>
      <w:r w:rsidR="00A26452" w:rsidRPr="001D7F5E">
        <w:rPr>
          <w:i/>
          <w:iCs/>
          <w:color w:val="000000"/>
        </w:rPr>
        <w:t>G. vom 22. Februar 1998 (I) (B.S. vom 3. März 1998)</w:t>
      </w:r>
      <w:r w:rsidRPr="001D7F5E">
        <w:rPr>
          <w:i/>
          <w:iCs/>
          <w:color w:val="000000"/>
        </w:rPr>
        <w:t xml:space="preserve">; neuer Absatz 5 eingefügt durch </w:t>
      </w:r>
      <w:r w:rsidR="00BC566A" w:rsidRPr="001D7F5E">
        <w:rPr>
          <w:i/>
          <w:iCs/>
          <w:color w:val="000000"/>
        </w:rPr>
        <w:t>Art. </w:t>
      </w:r>
      <w:r w:rsidRPr="001D7F5E">
        <w:rPr>
          <w:i/>
          <w:iCs/>
          <w:color w:val="000000"/>
        </w:rPr>
        <w:t xml:space="preserve">97 des </w:t>
      </w:r>
      <w:r w:rsidR="00A26452" w:rsidRPr="001D7F5E">
        <w:rPr>
          <w:i/>
          <w:iCs/>
          <w:color w:val="000000"/>
        </w:rPr>
        <w:t>G. vom 22. Februar 1998 (I) (B.S. vom 3. März 1998)</w:t>
      </w:r>
      <w:r w:rsidRPr="001D7F5E">
        <w:rPr>
          <w:i/>
          <w:iCs/>
          <w:color w:val="000000"/>
        </w:rPr>
        <w:t xml:space="preserve">; neuer Absatz 6 eingefügt durch </w:t>
      </w:r>
      <w:r w:rsidR="00BC566A" w:rsidRPr="001D7F5E">
        <w:rPr>
          <w:i/>
          <w:iCs/>
          <w:color w:val="000000"/>
        </w:rPr>
        <w:t>Art. </w:t>
      </w:r>
      <w:r w:rsidRPr="001D7F5E">
        <w:rPr>
          <w:i/>
          <w:iCs/>
          <w:color w:val="000000"/>
        </w:rPr>
        <w:t xml:space="preserve">97 des </w:t>
      </w:r>
      <w:r w:rsidR="00A26452" w:rsidRPr="001D7F5E">
        <w:rPr>
          <w:i/>
          <w:iCs/>
          <w:color w:val="000000"/>
        </w:rPr>
        <w:t>G. vom 22. Februar 1998 (I) (B.S. vom 3. März 1998)</w:t>
      </w:r>
      <w:r w:rsidRPr="001D7F5E">
        <w:rPr>
          <w:i/>
          <w:iCs/>
          <w:color w:val="000000"/>
        </w:rPr>
        <w:t>;</w:t>
      </w:r>
      <w:r w:rsidRPr="001D7F5E">
        <w:rPr>
          <w:color w:val="000000"/>
        </w:rPr>
        <w:t xml:space="preserve"> </w:t>
      </w:r>
      <w:r w:rsidR="00BC566A" w:rsidRPr="001D7F5E">
        <w:rPr>
          <w:i/>
          <w:iCs/>
          <w:color w:val="000000"/>
        </w:rPr>
        <w:t>Abs. </w:t>
      </w:r>
      <w:r w:rsidRPr="001D7F5E">
        <w:rPr>
          <w:i/>
          <w:iCs/>
          <w:color w:val="000000"/>
        </w:rPr>
        <w:t xml:space="preserve">7 ersetzt durch </w:t>
      </w:r>
      <w:r w:rsidR="00BC566A" w:rsidRPr="001D7F5E">
        <w:rPr>
          <w:i/>
          <w:iCs/>
          <w:color w:val="000000"/>
        </w:rPr>
        <w:t>Art. </w:t>
      </w:r>
      <w:r w:rsidRPr="001D7F5E">
        <w:rPr>
          <w:i/>
          <w:iCs/>
          <w:color w:val="000000"/>
        </w:rPr>
        <w:t xml:space="preserve">106 </w:t>
      </w:r>
      <w:r w:rsidR="001127AB" w:rsidRPr="001D7F5E">
        <w:rPr>
          <w:i/>
          <w:iCs/>
          <w:color w:val="000000"/>
        </w:rPr>
        <w:t>Buchstabe </w:t>
      </w:r>
      <w:r w:rsidRPr="001D7F5E">
        <w:rPr>
          <w:i/>
          <w:iCs/>
          <w:color w:val="000000"/>
        </w:rPr>
        <w:t xml:space="preserve">A) des G. vom 25. Januar 1999 (B.S. vom 6. Februar 1999); neuer Absatz 8 eingefügt durch </w:t>
      </w:r>
      <w:r w:rsidR="00BC566A" w:rsidRPr="001D7F5E">
        <w:rPr>
          <w:i/>
          <w:iCs/>
          <w:color w:val="000000"/>
        </w:rPr>
        <w:t>Art. </w:t>
      </w:r>
      <w:r w:rsidRPr="001D7F5E">
        <w:rPr>
          <w:i/>
          <w:iCs/>
          <w:color w:val="000000"/>
        </w:rPr>
        <w:t xml:space="preserve">106 </w:t>
      </w:r>
      <w:r w:rsidR="001127AB" w:rsidRPr="001D7F5E">
        <w:rPr>
          <w:i/>
          <w:iCs/>
          <w:color w:val="000000"/>
        </w:rPr>
        <w:t>Buchstabe </w:t>
      </w:r>
      <w:r w:rsidRPr="001D7F5E">
        <w:rPr>
          <w:i/>
          <w:iCs/>
          <w:color w:val="000000"/>
        </w:rPr>
        <w:t xml:space="preserve">B) des G. vom 25. Januar 1999 (B.S. vom 6. Februar 1999) und abgeändert durch </w:t>
      </w:r>
      <w:r w:rsidR="00BC566A" w:rsidRPr="001D7F5E">
        <w:rPr>
          <w:i/>
          <w:iCs/>
          <w:color w:val="000000"/>
        </w:rPr>
        <w:t>Art. </w:t>
      </w:r>
      <w:r w:rsidRPr="001D7F5E">
        <w:rPr>
          <w:i/>
          <w:iCs/>
          <w:color w:val="000000"/>
        </w:rPr>
        <w:t xml:space="preserve">18 </w:t>
      </w:r>
      <w:r w:rsidR="00BC566A" w:rsidRPr="001D7F5E">
        <w:rPr>
          <w:i/>
          <w:iCs/>
          <w:color w:val="000000"/>
        </w:rPr>
        <w:t>Nr. </w:t>
      </w:r>
      <w:r w:rsidRPr="001D7F5E">
        <w:rPr>
          <w:i/>
          <w:iCs/>
          <w:color w:val="000000"/>
        </w:rPr>
        <w:t>1 und 2 des G. vom 8. April 2003 (B.S. vom 17. April 2003);</w:t>
      </w:r>
      <w:r w:rsidRPr="001D7F5E">
        <w:rPr>
          <w:color w:val="000000"/>
        </w:rPr>
        <w:t xml:space="preserve"> </w:t>
      </w:r>
      <w:r w:rsidRPr="001D7F5E">
        <w:rPr>
          <w:i/>
          <w:iCs/>
          <w:color w:val="000000"/>
        </w:rPr>
        <w:t xml:space="preserve">neuer Absatz 9 eingefügt durch </w:t>
      </w:r>
      <w:r w:rsidR="00BC566A" w:rsidRPr="001D7F5E">
        <w:rPr>
          <w:i/>
          <w:iCs/>
          <w:color w:val="000000"/>
        </w:rPr>
        <w:t>Art. </w:t>
      </w:r>
      <w:r w:rsidRPr="001D7F5E">
        <w:rPr>
          <w:i/>
          <w:iCs/>
          <w:color w:val="000000"/>
        </w:rPr>
        <w:t xml:space="preserve">106 </w:t>
      </w:r>
      <w:r w:rsidR="001127AB" w:rsidRPr="001D7F5E">
        <w:rPr>
          <w:i/>
          <w:iCs/>
          <w:color w:val="000000"/>
        </w:rPr>
        <w:t>Buchstabe </w:t>
      </w:r>
      <w:r w:rsidRPr="001D7F5E">
        <w:rPr>
          <w:i/>
          <w:iCs/>
          <w:color w:val="000000"/>
        </w:rPr>
        <w:t xml:space="preserve">B) des G. vom 25. Januar 1999 (B.S. vom 6. Februar 1999) und abgeändert durch </w:t>
      </w:r>
      <w:r w:rsidR="00BC566A" w:rsidRPr="001D7F5E">
        <w:rPr>
          <w:i/>
          <w:iCs/>
          <w:color w:val="000000"/>
        </w:rPr>
        <w:t>Art. </w:t>
      </w:r>
      <w:r w:rsidRPr="001D7F5E">
        <w:rPr>
          <w:i/>
          <w:iCs/>
          <w:color w:val="000000"/>
        </w:rPr>
        <w:t xml:space="preserve">17 </w:t>
      </w:r>
      <w:r w:rsidR="00BC566A" w:rsidRPr="001D7F5E">
        <w:rPr>
          <w:i/>
          <w:iCs/>
          <w:color w:val="000000"/>
        </w:rPr>
        <w:t>Nr. </w:t>
      </w:r>
      <w:r w:rsidRPr="001D7F5E">
        <w:rPr>
          <w:i/>
          <w:iCs/>
          <w:color w:val="000000"/>
        </w:rPr>
        <w:t xml:space="preserve">1 des G. vom 10. August 2001 (B.S. vom 1. September 2001) und </w:t>
      </w:r>
      <w:r w:rsidR="00BC566A" w:rsidRPr="001D7F5E">
        <w:rPr>
          <w:i/>
          <w:iCs/>
          <w:color w:val="000000"/>
        </w:rPr>
        <w:t>Art. </w:t>
      </w:r>
      <w:r w:rsidRPr="001D7F5E">
        <w:rPr>
          <w:i/>
          <w:iCs/>
          <w:color w:val="000000"/>
        </w:rPr>
        <w:t>67 des G. vom 27. Dezember 2004</w:t>
      </w:r>
      <w:r w:rsidR="00BC566A" w:rsidRPr="001D7F5E">
        <w:rPr>
          <w:i/>
          <w:iCs/>
          <w:color w:val="000000"/>
        </w:rPr>
        <w:t> (I</w:t>
      </w:r>
      <w:r w:rsidRPr="001D7F5E">
        <w:rPr>
          <w:i/>
          <w:iCs/>
          <w:color w:val="000000"/>
        </w:rPr>
        <w:t>I) (B.S. vom 31. Dezember 2004); neuer Absatz</w:t>
      </w:r>
      <w:r w:rsidR="00583B5A">
        <w:rPr>
          <w:i/>
          <w:iCs/>
          <w:color w:val="000000"/>
        </w:rPr>
        <w:t> </w:t>
      </w:r>
      <w:r w:rsidRPr="001D7F5E">
        <w:rPr>
          <w:i/>
          <w:iCs/>
          <w:color w:val="000000"/>
        </w:rPr>
        <w:t xml:space="preserve">10 eingefügt durch </w:t>
      </w:r>
      <w:r w:rsidR="00BC566A" w:rsidRPr="001D7F5E">
        <w:rPr>
          <w:i/>
          <w:iCs/>
          <w:color w:val="000000"/>
        </w:rPr>
        <w:t>Art. </w:t>
      </w:r>
      <w:r w:rsidRPr="001D7F5E">
        <w:rPr>
          <w:i/>
          <w:iCs/>
          <w:color w:val="000000"/>
        </w:rPr>
        <w:t xml:space="preserve">106 </w:t>
      </w:r>
      <w:r w:rsidR="001127AB" w:rsidRPr="001D7F5E">
        <w:rPr>
          <w:i/>
          <w:iCs/>
          <w:color w:val="000000"/>
        </w:rPr>
        <w:t>Buchstabe </w:t>
      </w:r>
      <w:r w:rsidRPr="001D7F5E">
        <w:rPr>
          <w:i/>
          <w:iCs/>
          <w:color w:val="000000"/>
        </w:rPr>
        <w:t xml:space="preserve">B) des G. vom 25. Januar 1999 (B.S. vom 6. Februar 1999), ersetzt durch </w:t>
      </w:r>
      <w:r w:rsidR="00BC566A" w:rsidRPr="001D7F5E">
        <w:rPr>
          <w:i/>
          <w:iCs/>
          <w:color w:val="000000"/>
        </w:rPr>
        <w:t>Art. </w:t>
      </w:r>
      <w:r w:rsidRPr="001D7F5E">
        <w:rPr>
          <w:i/>
          <w:iCs/>
          <w:color w:val="000000"/>
        </w:rPr>
        <w:t xml:space="preserve">17 </w:t>
      </w:r>
      <w:r w:rsidR="00BC566A" w:rsidRPr="001D7F5E">
        <w:rPr>
          <w:i/>
          <w:iCs/>
          <w:color w:val="000000"/>
        </w:rPr>
        <w:t>Nr. </w:t>
      </w:r>
      <w:r w:rsidRPr="001D7F5E">
        <w:rPr>
          <w:i/>
          <w:iCs/>
          <w:color w:val="000000"/>
        </w:rPr>
        <w:t xml:space="preserve">2 des G. vom 10. August 2001 (B.S. vom 1. September 2001) und abgeändert durch </w:t>
      </w:r>
      <w:r w:rsidR="00BC566A" w:rsidRPr="001D7F5E">
        <w:rPr>
          <w:i/>
          <w:iCs/>
          <w:color w:val="000000"/>
        </w:rPr>
        <w:t>Art. </w:t>
      </w:r>
      <w:r w:rsidRPr="001D7F5E">
        <w:rPr>
          <w:i/>
          <w:iCs/>
          <w:color w:val="000000"/>
        </w:rPr>
        <w:t xml:space="preserve">18 </w:t>
      </w:r>
      <w:r w:rsidR="00BC566A" w:rsidRPr="001D7F5E">
        <w:rPr>
          <w:i/>
          <w:iCs/>
          <w:color w:val="000000"/>
        </w:rPr>
        <w:t>Nr. </w:t>
      </w:r>
      <w:r w:rsidRPr="001D7F5E">
        <w:rPr>
          <w:i/>
          <w:iCs/>
          <w:color w:val="000000"/>
        </w:rPr>
        <w:t>3 des G. vom 8. April 2003 (B.S. vom 17. April 2003)</w:t>
      </w:r>
      <w:r w:rsidR="00B26600"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 xml:space="preserve">66 </w:t>
      </w:r>
      <w:r w:rsidR="00BC566A" w:rsidRPr="001D7F5E">
        <w:rPr>
          <w:i/>
          <w:iCs/>
          <w:color w:val="000000"/>
        </w:rPr>
        <w:t>Nr. </w:t>
      </w:r>
      <w:r w:rsidRPr="001D7F5E">
        <w:rPr>
          <w:i/>
          <w:iCs/>
          <w:color w:val="000000"/>
        </w:rPr>
        <w:t>1 und 2 des G. vom 27. April 2005 (B.S. vom 20. Mai 2005)</w:t>
      </w:r>
      <w:r w:rsidR="00583B5A">
        <w:rPr>
          <w:i/>
          <w:iCs/>
          <w:color w:val="000000"/>
        </w:rPr>
        <w:t>,</w:t>
      </w:r>
      <w:r w:rsidR="00B26600" w:rsidRPr="001D7F5E">
        <w:rPr>
          <w:i/>
          <w:iCs/>
          <w:color w:val="000000"/>
        </w:rPr>
        <w:t xml:space="preserve"> </w:t>
      </w:r>
      <w:r w:rsidR="00BC566A" w:rsidRPr="001D7F5E">
        <w:rPr>
          <w:i/>
          <w:iCs/>
          <w:color w:val="000000"/>
        </w:rPr>
        <w:t>Art. </w:t>
      </w:r>
      <w:r w:rsidR="00B26600" w:rsidRPr="001D7F5E">
        <w:rPr>
          <w:i/>
          <w:iCs/>
          <w:color w:val="000000"/>
        </w:rPr>
        <w:t xml:space="preserve">7 </w:t>
      </w:r>
      <w:r w:rsidR="00BC566A" w:rsidRPr="001D7F5E">
        <w:rPr>
          <w:i/>
          <w:iCs/>
          <w:color w:val="000000"/>
        </w:rPr>
        <w:t>Nr. </w:t>
      </w:r>
      <w:r w:rsidR="00B26600" w:rsidRPr="001D7F5E">
        <w:rPr>
          <w:i/>
          <w:iCs/>
          <w:color w:val="000000"/>
        </w:rPr>
        <w:t>1 und 2</w:t>
      </w:r>
      <w:r w:rsidR="00B26600" w:rsidRPr="001D7F5E">
        <w:rPr>
          <w:i/>
          <w:color w:val="000000"/>
        </w:rPr>
        <w:t xml:space="preserve"> des G.</w:t>
      </w:r>
      <w:r w:rsidR="00BC566A" w:rsidRPr="001D7F5E">
        <w:rPr>
          <w:i/>
          <w:color w:val="000000"/>
        </w:rPr>
        <w:t> (I</w:t>
      </w:r>
      <w:r w:rsidR="00B26600" w:rsidRPr="001D7F5E">
        <w:rPr>
          <w:i/>
          <w:color w:val="000000"/>
        </w:rPr>
        <w:t>) vom 19. März 2013</w:t>
      </w:r>
      <w:r w:rsidR="00BC566A" w:rsidRPr="001D7F5E">
        <w:rPr>
          <w:i/>
          <w:color w:val="000000"/>
        </w:rPr>
        <w:t> (I</w:t>
      </w:r>
      <w:r w:rsidR="00B26600" w:rsidRPr="001D7F5E">
        <w:rPr>
          <w:i/>
          <w:color w:val="000000"/>
        </w:rPr>
        <w:t>I) (B.S. vom 29. März 2013)</w:t>
      </w:r>
      <w:r w:rsidR="00583B5A">
        <w:rPr>
          <w:i/>
          <w:color w:val="000000"/>
        </w:rPr>
        <w:t xml:space="preserve"> und Art. 73 des G. vom 18. Mai 2022 (B.S. vom 30. Mai 2022)</w:t>
      </w:r>
      <w:r w:rsidRPr="001D7F5E">
        <w:rPr>
          <w:i/>
          <w:iCs/>
          <w:color w:val="000000"/>
        </w:rPr>
        <w:t>; neuer Absatz</w:t>
      </w:r>
      <w:r w:rsidR="00583B5A">
        <w:rPr>
          <w:i/>
          <w:iCs/>
          <w:color w:val="000000"/>
        </w:rPr>
        <w:t> </w:t>
      </w:r>
      <w:r w:rsidRPr="001D7F5E">
        <w:rPr>
          <w:i/>
          <w:iCs/>
          <w:color w:val="000000"/>
        </w:rPr>
        <w:t xml:space="preserve">11 eingefügt durch </w:t>
      </w:r>
      <w:r w:rsidR="00BC566A" w:rsidRPr="001D7F5E">
        <w:rPr>
          <w:i/>
          <w:iCs/>
          <w:color w:val="000000"/>
        </w:rPr>
        <w:t>Art. </w:t>
      </w:r>
      <w:r w:rsidRPr="001D7F5E">
        <w:rPr>
          <w:i/>
          <w:iCs/>
          <w:color w:val="000000"/>
        </w:rPr>
        <w:t>154 des G. vom 22. Dezember 2008</w:t>
      </w:r>
      <w:r w:rsidR="00BC566A" w:rsidRPr="001D7F5E">
        <w:rPr>
          <w:i/>
          <w:iCs/>
          <w:color w:val="000000"/>
        </w:rPr>
        <w:t> (I</w:t>
      </w:r>
      <w:r w:rsidRPr="001D7F5E">
        <w:rPr>
          <w:i/>
          <w:iCs/>
          <w:color w:val="000000"/>
        </w:rPr>
        <w:t>I) (B.S. vom 29. Dezember 2008)</w:t>
      </w:r>
      <w:r w:rsidR="00DE61B5" w:rsidRPr="001D7F5E">
        <w:rPr>
          <w:i/>
          <w:iCs/>
          <w:color w:val="000000"/>
        </w:rPr>
        <w:t xml:space="preserve"> und ersetzt durch Art. 78 des G. vom 18. Mai 2022 (B.S. vom 30. Mai 2022)</w:t>
      </w:r>
      <w:r w:rsidRPr="001D7F5E">
        <w:rPr>
          <w:i/>
          <w:iCs/>
          <w:color w:val="000000"/>
        </w:rPr>
        <w:t xml:space="preserve">; </w:t>
      </w:r>
      <w:r w:rsidR="00BC566A" w:rsidRPr="001D7F5E">
        <w:rPr>
          <w:i/>
          <w:iCs/>
          <w:color w:val="000000"/>
        </w:rPr>
        <w:t>Abs. </w:t>
      </w:r>
      <w:r w:rsidRPr="001D7F5E">
        <w:rPr>
          <w:i/>
          <w:iCs/>
          <w:color w:val="000000"/>
        </w:rPr>
        <w:t xml:space="preserve">12 (früherer Absatz 11) eingefügt durch </w:t>
      </w:r>
      <w:r w:rsidR="00BC566A" w:rsidRPr="001D7F5E">
        <w:rPr>
          <w:i/>
          <w:iCs/>
          <w:color w:val="000000"/>
        </w:rPr>
        <w:t>Art. </w:t>
      </w:r>
      <w:r w:rsidRPr="001D7F5E">
        <w:rPr>
          <w:i/>
          <w:iCs/>
          <w:color w:val="000000"/>
        </w:rPr>
        <w:t xml:space="preserve">106 </w:t>
      </w:r>
      <w:r w:rsidR="001127AB" w:rsidRPr="001D7F5E">
        <w:rPr>
          <w:i/>
          <w:iCs/>
          <w:color w:val="000000"/>
        </w:rPr>
        <w:t>Buchstabe </w:t>
      </w:r>
      <w:r w:rsidRPr="001D7F5E">
        <w:rPr>
          <w:i/>
          <w:iCs/>
          <w:color w:val="000000"/>
        </w:rPr>
        <w:t xml:space="preserve">B) des G. vom 25. Januar 1999 (B.S. vom 6. Februar 1999); </w:t>
      </w:r>
      <w:r w:rsidR="00BC566A" w:rsidRPr="001D7F5E">
        <w:rPr>
          <w:i/>
          <w:iCs/>
          <w:color w:val="000000"/>
        </w:rPr>
        <w:t>Abs. </w:t>
      </w:r>
      <w:r w:rsidRPr="001D7F5E">
        <w:rPr>
          <w:i/>
          <w:iCs/>
          <w:color w:val="000000"/>
        </w:rPr>
        <w:t xml:space="preserve">13 (früherer Absatz 12) abgeändert durch </w:t>
      </w:r>
      <w:r w:rsidR="00BC566A" w:rsidRPr="001D7F5E">
        <w:rPr>
          <w:i/>
          <w:iCs/>
          <w:color w:val="000000"/>
        </w:rPr>
        <w:t>Art. </w:t>
      </w:r>
      <w:r w:rsidRPr="001D7F5E">
        <w:rPr>
          <w:i/>
          <w:iCs/>
          <w:color w:val="000000"/>
        </w:rPr>
        <w:t xml:space="preserve">36 des G. vom 22. August 2002 (B.S. vom 10. September 2002) und </w:t>
      </w:r>
      <w:r w:rsidR="00BC566A" w:rsidRPr="001D7F5E">
        <w:rPr>
          <w:i/>
          <w:iCs/>
          <w:color w:val="000000"/>
        </w:rPr>
        <w:t>Art. </w:t>
      </w:r>
      <w:r w:rsidRPr="001D7F5E">
        <w:rPr>
          <w:i/>
          <w:iCs/>
          <w:color w:val="000000"/>
        </w:rPr>
        <w:t xml:space="preserve">18 </w:t>
      </w:r>
      <w:r w:rsidR="00BC566A" w:rsidRPr="001D7F5E">
        <w:rPr>
          <w:i/>
          <w:iCs/>
          <w:color w:val="000000"/>
        </w:rPr>
        <w:t>Nr. </w:t>
      </w:r>
      <w:r w:rsidRPr="001D7F5E">
        <w:rPr>
          <w:i/>
          <w:iCs/>
          <w:color w:val="000000"/>
        </w:rPr>
        <w:t>4 des G. vom 8.</w:t>
      </w:r>
      <w:r w:rsidR="002810AF" w:rsidRPr="001D7F5E">
        <w:rPr>
          <w:i/>
          <w:iCs/>
          <w:color w:val="000000"/>
        </w:rPr>
        <w:t> </w:t>
      </w:r>
      <w:r w:rsidRPr="001D7F5E">
        <w:rPr>
          <w:i/>
          <w:iCs/>
          <w:color w:val="000000"/>
        </w:rPr>
        <w:t xml:space="preserve">April 2003 (B.S. vom 17. April 2003); </w:t>
      </w:r>
      <w:r w:rsidR="00BC566A" w:rsidRPr="001D7F5E">
        <w:rPr>
          <w:i/>
          <w:iCs/>
          <w:color w:val="000000"/>
        </w:rPr>
        <w:t>Abs. </w:t>
      </w:r>
      <w:r w:rsidRPr="001D7F5E">
        <w:rPr>
          <w:i/>
          <w:iCs/>
          <w:color w:val="000000"/>
        </w:rPr>
        <w:t xml:space="preserve">16 (früherer Absatz 15) eingefügt durch </w:t>
      </w:r>
      <w:r w:rsidR="00BC566A" w:rsidRPr="001D7F5E">
        <w:rPr>
          <w:i/>
          <w:iCs/>
          <w:color w:val="000000"/>
        </w:rPr>
        <w:t>Art. </w:t>
      </w:r>
      <w:r w:rsidRPr="001D7F5E">
        <w:rPr>
          <w:i/>
          <w:iCs/>
          <w:color w:val="000000"/>
        </w:rPr>
        <w:t xml:space="preserve">30 des </w:t>
      </w:r>
      <w:r w:rsidR="00A26452" w:rsidRPr="001D7F5E">
        <w:rPr>
          <w:i/>
          <w:iCs/>
          <w:color w:val="000000"/>
        </w:rPr>
        <w:t>G. vom 15. Januar 1999 (B.S. vom 26. Januar 1999)</w:t>
      </w:r>
      <w:r w:rsidR="00A72E0F" w:rsidRPr="001D7F5E">
        <w:rPr>
          <w:i/>
          <w:iCs/>
          <w:color w:val="000000"/>
        </w:rPr>
        <w:t xml:space="preserve"> und aufgehoben durch </w:t>
      </w:r>
      <w:r w:rsidR="00BC566A" w:rsidRPr="001D7F5E">
        <w:rPr>
          <w:i/>
          <w:iCs/>
          <w:color w:val="000000"/>
        </w:rPr>
        <w:t>Art. </w:t>
      </w:r>
      <w:r w:rsidR="00A72E0F" w:rsidRPr="001D7F5E">
        <w:rPr>
          <w:i/>
          <w:iCs/>
          <w:color w:val="000000"/>
        </w:rPr>
        <w:t>8 des G. vom 29. Januar 2014 (B.S. vom 12. Februar 2014)</w:t>
      </w:r>
      <w:r w:rsidRPr="001D7F5E">
        <w:rPr>
          <w:i/>
          <w:iCs/>
          <w:color w:val="000000"/>
        </w:rPr>
        <w:t xml:space="preserve">; </w:t>
      </w:r>
      <w:r w:rsidR="00BC566A" w:rsidRPr="001D7F5E">
        <w:rPr>
          <w:i/>
          <w:iCs/>
          <w:color w:val="000000"/>
        </w:rPr>
        <w:t>Abs. </w:t>
      </w:r>
      <w:r w:rsidRPr="001D7F5E">
        <w:rPr>
          <w:i/>
          <w:iCs/>
          <w:color w:val="000000"/>
        </w:rPr>
        <w:t xml:space="preserve">17 (früherer Absatz 16) eingefügt durch </w:t>
      </w:r>
      <w:r w:rsidR="00BC566A" w:rsidRPr="001D7F5E">
        <w:rPr>
          <w:i/>
          <w:iCs/>
          <w:color w:val="000000"/>
        </w:rPr>
        <w:t>Art. </w:t>
      </w:r>
      <w:r w:rsidRPr="001D7F5E">
        <w:rPr>
          <w:i/>
          <w:iCs/>
          <w:color w:val="000000"/>
        </w:rPr>
        <w:t xml:space="preserve">42 des G. vom 30. Dezember 2001 (B.S. vom 31. Dezember 2001) und aufgehoben durch </w:t>
      </w:r>
      <w:r w:rsidR="00BC566A" w:rsidRPr="001D7F5E">
        <w:rPr>
          <w:i/>
          <w:iCs/>
          <w:color w:val="000000"/>
        </w:rPr>
        <w:t>Art. </w:t>
      </w:r>
      <w:r w:rsidRPr="001D7F5E">
        <w:rPr>
          <w:i/>
          <w:iCs/>
          <w:color w:val="000000"/>
        </w:rPr>
        <w:t>229 des G.</w:t>
      </w:r>
      <w:r w:rsidR="00BC566A" w:rsidRPr="001D7F5E">
        <w:rPr>
          <w:i/>
          <w:iCs/>
          <w:color w:val="000000"/>
        </w:rPr>
        <w:t> (I</w:t>
      </w:r>
      <w:r w:rsidRPr="001D7F5E">
        <w:rPr>
          <w:i/>
          <w:iCs/>
          <w:color w:val="000000"/>
        </w:rPr>
        <w:t>V) vom 25. April 2007 (B.S. vom 8. Mai 2007)]</w:t>
      </w:r>
    </w:p>
    <w:p w14:paraId="4E01D019" w14:textId="77777777" w:rsidR="00EB52EC" w:rsidRPr="001D7F5E" w:rsidRDefault="00EB52E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6992134" w14:textId="418730C9" w:rsidR="004B3D72" w:rsidRDefault="004B3D72">
      <w:pPr>
        <w:rPr>
          <w:color w:val="000000"/>
        </w:rPr>
      </w:pPr>
      <w:r>
        <w:rPr>
          <w:color w:val="000000"/>
        </w:rPr>
        <w:br w:type="page"/>
      </w:r>
    </w:p>
    <w:p w14:paraId="2B9BA4B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sz w:val="20"/>
          <w:szCs w:val="20"/>
        </w:rPr>
        <w:t xml:space="preserve">Ab einem gemäß </w:t>
      </w:r>
      <w:r w:rsidR="00BC566A" w:rsidRPr="001D7F5E">
        <w:rPr>
          <w:color w:val="000000"/>
          <w:sz w:val="20"/>
          <w:szCs w:val="20"/>
        </w:rPr>
        <w:t>Art. </w:t>
      </w:r>
      <w:r w:rsidRPr="001D7F5E">
        <w:rPr>
          <w:color w:val="000000"/>
          <w:sz w:val="20"/>
          <w:szCs w:val="20"/>
        </w:rPr>
        <w:t xml:space="preserve">72 des G. vom 27. April 2005 (B.S. vom 20. Mai 2005) vom König festzulegenden Datum lautet </w:t>
      </w:r>
      <w:r w:rsidR="00BC566A" w:rsidRPr="001D7F5E">
        <w:rPr>
          <w:color w:val="000000"/>
          <w:sz w:val="20"/>
          <w:szCs w:val="20"/>
        </w:rPr>
        <w:t>Art. </w:t>
      </w:r>
      <w:r w:rsidRPr="001D7F5E">
        <w:rPr>
          <w:color w:val="000000"/>
          <w:sz w:val="20"/>
          <w:szCs w:val="20"/>
        </w:rPr>
        <w:t>165 wie folgt:</w:t>
      </w:r>
    </w:p>
    <w:p w14:paraId="0D0B4F7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5F3235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w:t>
      </w:r>
      <w:bookmarkStart w:id="3" w:name="OLE_LINK3"/>
      <w:r w:rsidR="00BC566A" w:rsidRPr="001D7F5E">
        <w:rPr>
          <w:color w:val="000000"/>
          <w:sz w:val="20"/>
          <w:szCs w:val="20"/>
        </w:rPr>
        <w:t>Art. </w:t>
      </w:r>
      <w:r w:rsidRPr="001D7F5E">
        <w:rPr>
          <w:color w:val="000000"/>
          <w:sz w:val="20"/>
          <w:szCs w:val="20"/>
        </w:rPr>
        <w:t>165 - Wird die Beteiligung der Versicherungsträger an den Kosten der von Apothekern erbrachten Lieferungen den Berechtigten nicht unmittelbar von den Versicherungsträgern erstattet, müssen alle Tariffestsetzungsverrichtungen und alle Zahlungen der Versicherungsträger für Lieferungen, die von Apothekern erbracht werden, über Tariffestsetzungsämter erfolgen, die vom Minister zugelassen werden.</w:t>
      </w:r>
    </w:p>
    <w:p w14:paraId="5B9F045D" w14:textId="77777777" w:rsidR="00877875" w:rsidRPr="001D7F5E" w:rsidRDefault="0087787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7E773C1F" w14:textId="594A5E3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 xml:space="preserve">[Die im vorliegenden </w:t>
      </w:r>
      <w:r w:rsidR="008E00F1" w:rsidRPr="001D7F5E">
        <w:rPr>
          <w:color w:val="000000"/>
          <w:sz w:val="20"/>
          <w:szCs w:val="20"/>
        </w:rPr>
        <w:t>Artikel </w:t>
      </w:r>
      <w:r w:rsidRPr="001D7F5E">
        <w:rPr>
          <w:color w:val="000000"/>
          <w:sz w:val="20"/>
          <w:szCs w:val="20"/>
        </w:rPr>
        <w:t>vermerkten Daten können verwendet werden, um den außergewöhnlichen Beitrag für die Föderalagentur für Arzneimittel und Gesundheitsprodukte zu bestimmen, der in Titel</w:t>
      </w:r>
      <w:r w:rsidR="00D41C85" w:rsidRPr="001D7F5E">
        <w:rPr>
          <w:color w:val="000000"/>
          <w:sz w:val="20"/>
          <w:szCs w:val="20"/>
        </w:rPr>
        <w:t xml:space="preserve"> 5 </w:t>
      </w:r>
      <w:r w:rsidRPr="001D7F5E">
        <w:rPr>
          <w:color w:val="000000"/>
          <w:sz w:val="20"/>
          <w:szCs w:val="20"/>
        </w:rPr>
        <w:t>Kapitel</w:t>
      </w:r>
      <w:r w:rsidR="00D41C85" w:rsidRPr="001D7F5E">
        <w:rPr>
          <w:color w:val="000000"/>
          <w:sz w:val="20"/>
          <w:szCs w:val="20"/>
        </w:rPr>
        <w:t> 3</w:t>
      </w:r>
      <w:r w:rsidRPr="001D7F5E">
        <w:rPr>
          <w:color w:val="000000"/>
          <w:sz w:val="20"/>
          <w:szCs w:val="20"/>
        </w:rPr>
        <w:t xml:space="preserve"> </w:t>
      </w:r>
      <w:r w:rsidR="00E57920" w:rsidRPr="001D7F5E">
        <w:rPr>
          <w:color w:val="000000"/>
          <w:sz w:val="20"/>
          <w:szCs w:val="20"/>
        </w:rPr>
        <w:t>"</w:t>
      </w:r>
      <w:r w:rsidRPr="001D7F5E">
        <w:rPr>
          <w:color w:val="000000"/>
          <w:sz w:val="20"/>
          <w:szCs w:val="20"/>
        </w:rPr>
        <w:t>Finanzierung der Föderalagentur für Arzneimittel und Gesundheitsprodukte</w:t>
      </w:r>
      <w:r w:rsidR="00E57920" w:rsidRPr="001D7F5E">
        <w:rPr>
          <w:color w:val="000000"/>
          <w:sz w:val="20"/>
          <w:szCs w:val="20"/>
        </w:rPr>
        <w:t>"</w:t>
      </w:r>
      <w:r w:rsidRPr="001D7F5E">
        <w:rPr>
          <w:color w:val="000000"/>
          <w:sz w:val="20"/>
          <w:szCs w:val="20"/>
        </w:rPr>
        <w:t xml:space="preserve"> </w:t>
      </w:r>
      <w:r w:rsidR="008E00F1" w:rsidRPr="001D7F5E">
        <w:rPr>
          <w:color w:val="000000"/>
          <w:sz w:val="20"/>
          <w:szCs w:val="20"/>
        </w:rPr>
        <w:t>Artikel </w:t>
      </w:r>
      <w:r w:rsidR="004228DD" w:rsidRPr="001D7F5E">
        <w:rPr>
          <w:color w:val="000000"/>
          <w:sz w:val="20"/>
          <w:szCs w:val="20"/>
        </w:rPr>
        <w:t>241 des Programmgesetzes</w:t>
      </w:r>
      <w:r w:rsidR="00BC566A" w:rsidRPr="001D7F5E">
        <w:rPr>
          <w:color w:val="000000"/>
          <w:sz w:val="20"/>
          <w:szCs w:val="20"/>
        </w:rPr>
        <w:t> (I</w:t>
      </w:r>
      <w:r w:rsidRPr="001D7F5E">
        <w:rPr>
          <w:color w:val="000000"/>
          <w:sz w:val="20"/>
          <w:szCs w:val="20"/>
        </w:rPr>
        <w:t>) vom 27. Dezember 2006 erwähnt ist.]</w:t>
      </w:r>
    </w:p>
    <w:p w14:paraId="3F4A776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26D2C9D6" w14:textId="30D1261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 xml:space="preserve">Der König bestimmt die Kriterien für die Zulassung dieser Tariffestsetzungsämter nach Stellungnahme der in </w:t>
      </w:r>
      <w:r w:rsidR="008E00F1" w:rsidRPr="001D7F5E">
        <w:rPr>
          <w:color w:val="000000"/>
          <w:sz w:val="20"/>
          <w:szCs w:val="20"/>
        </w:rPr>
        <w:t>Artikel </w:t>
      </w:r>
      <w:r w:rsidRPr="001D7F5E">
        <w:rPr>
          <w:color w:val="000000"/>
          <w:sz w:val="20"/>
          <w:szCs w:val="20"/>
        </w:rPr>
        <w:t>26 erwähnten Kommission, insoweit sie Apotheker betrifft.</w:t>
      </w:r>
    </w:p>
    <w:p w14:paraId="7F95EB6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3574FEB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[Diese Ämter sind ermächtigt, unter den vom König bestimmten Bedingungen von den Apothekern eine Beteiligung an den Tarifierungskosten zu verlangen.]</w:t>
      </w:r>
    </w:p>
    <w:p w14:paraId="645CE87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5B4F986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[Apotheker und Ärzte, für die die Beteiligung gemäß Absatz 1 erfolgt, müssen sich einem Tariffestsetzungsamt ihrer Wahl anschließen.]</w:t>
      </w:r>
    </w:p>
    <w:p w14:paraId="179608C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71DB62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[Der König kann Regeln festlegen in Bezug auf:</w:t>
      </w:r>
    </w:p>
    <w:p w14:paraId="0862A38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4B278BEA" w14:textId="77777777" w:rsidR="009D33F2"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1. diesen Beitritt, unter anderem in Bezug auf die Aufkündigung des Beitritts seitens des Tariffestsetzungs</w:t>
      </w:r>
      <w:r w:rsidRPr="001D7F5E">
        <w:rPr>
          <w:color w:val="000000"/>
          <w:sz w:val="20"/>
          <w:szCs w:val="20"/>
        </w:rPr>
        <w:softHyphen/>
        <w:t>amtes und die Rücknahme des Beitritts seitens des Angeschlossenen,</w:t>
      </w:r>
    </w:p>
    <w:p w14:paraId="472F7A1B" w14:textId="77777777" w:rsidR="009D33F2" w:rsidRPr="001D7F5E" w:rsidRDefault="009D33F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036C3F7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2. die Weitervergabe der Tarifierung an Subunternehmen.]</w:t>
      </w:r>
    </w:p>
    <w:p w14:paraId="6ACA9F8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7A56D0D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[Die Tariffestsetzungsämter sind verpflichtet, den Versicherungsträgern gemäß den vom König zu bestimmenden Modalitäten Daten in Bezug auf Lieferungen zu erteilen, für die sie die Tariffestsetzungsverrichtungen vornehmen.]</w:t>
      </w:r>
    </w:p>
    <w:p w14:paraId="6F9697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7F2BE58A" w14:textId="1B240E5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 xml:space="preserve">[Diese Daten, die vom König näher bestimmt werden, beziehen sich auf Art und Menge der abgegebenen Arzneimittel, [der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19 und 20 bestimmten Mittel,] Datum dieser Abgabe, fakturierte Beträge und Identifizierung [der Apotheke], des verschreibenden Arztes und des Begünstigten.]</w:t>
      </w:r>
    </w:p>
    <w:p w14:paraId="5211D9C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11DD019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[Der König kann bestimmen, dass die Tariffestsetzungsämter den Versicherungsträgern die vorerwähnten Daten über eine integrierte Datei übermitteln. Die Versicherungsträger übermitteln die betreffenden Daten[, die nach Tarifierung der Dokumente "Barzahlung" erhaltenen Daten und die Daten der anderen Lieferungen, für die sie im Rahmen spezifischer Regelungen Tarifierungsverrichtungen vornehmen,] dem Institut, [nachdem sie verschlüsselt worden sind, was die Identität des Begünstigten betrifft, sodass eine erneute Identifizierung durch das Institut unmöglich ist]. Der König bestimmt die Modalitäten für diese Datenübermittlung.]</w:t>
      </w:r>
    </w:p>
    <w:p w14:paraId="6691A95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7D1B032A" w14:textId="0E2DEEB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 xml:space="preserve">[Mit dieser Datenübermittlung wird die Erstattung der verschriebenen Arzneimittel[, von Muttermilch, </w:t>
      </w:r>
      <w:r w:rsidR="00C46FAE" w:rsidRPr="001D7F5E">
        <w:rPr>
          <w:color w:val="000000"/>
          <w:sz w:val="20"/>
          <w:szCs w:val="20"/>
        </w:rPr>
        <w:t>[Lebensmitteln für besondere medizinische Zwecke]</w:t>
      </w:r>
      <w:r w:rsidRPr="001D7F5E">
        <w:rPr>
          <w:color w:val="000000"/>
          <w:sz w:val="20"/>
          <w:szCs w:val="20"/>
        </w:rPr>
        <w:t xml:space="preserve">, parenteraler Nahrung und medizinischen Hilfsmitteln außer denjenigen, die in </w:t>
      </w:r>
      <w:r w:rsidR="008E00F1" w:rsidRPr="001D7F5E">
        <w:rPr>
          <w:color w:val="000000"/>
          <w:sz w:val="20"/>
          <w:szCs w:val="20"/>
        </w:rPr>
        <w:t>Artikel </w:t>
      </w:r>
      <w:r w:rsidRPr="001D7F5E">
        <w:rPr>
          <w:color w:val="000000"/>
          <w:sz w:val="20"/>
          <w:szCs w:val="20"/>
        </w:rPr>
        <w:t xml:space="preserve">34 </w:t>
      </w:r>
      <w:r w:rsidR="00BC566A" w:rsidRPr="001D7F5E">
        <w:rPr>
          <w:color w:val="000000"/>
          <w:sz w:val="20"/>
          <w:szCs w:val="20"/>
        </w:rPr>
        <w:t>Nr. </w:t>
      </w:r>
      <w:r w:rsidRPr="001D7F5E">
        <w:rPr>
          <w:color w:val="000000"/>
          <w:sz w:val="20"/>
          <w:szCs w:val="20"/>
        </w:rPr>
        <w:t xml:space="preserve">4 erwähnt sind,] [die Übermittlung von personalisierten Informationen durch die Versicherungsträger im Rahmen ihrer gesetzlichen Aufträge an ihre Versicherten über die finanziellen Folgen bei der Wahl eines Arzneimittels und an die betreffenden </w:t>
      </w:r>
      <w:r w:rsidR="00B26600" w:rsidRPr="001D7F5E">
        <w:rPr>
          <w:color w:val="000000"/>
          <w:sz w:val="20"/>
          <w:szCs w:val="20"/>
        </w:rPr>
        <w:t>[V</w:t>
      </w:r>
      <w:r w:rsidRPr="001D7F5E">
        <w:rPr>
          <w:color w:val="000000"/>
          <w:sz w:val="20"/>
          <w:szCs w:val="20"/>
        </w:rPr>
        <w:t>erschreibe</w:t>
      </w:r>
      <w:r w:rsidR="00B26600" w:rsidRPr="001D7F5E">
        <w:rPr>
          <w:color w:val="000000"/>
          <w:sz w:val="20"/>
          <w:szCs w:val="20"/>
        </w:rPr>
        <w:t>r]</w:t>
      </w:r>
      <w:r w:rsidRPr="001D7F5E">
        <w:rPr>
          <w:color w:val="000000"/>
          <w:sz w:val="20"/>
          <w:szCs w:val="20"/>
        </w:rPr>
        <w:t xml:space="preserve"> und Pflegeerbringer, um sie auf die finanziellen Auswirkungen dieses Konsums für den Patienten und die Gesundheitspflegeversicherung hinzuweisen,] sowie einerseits die Organisation der Kontrolle der verschriebenen und fakturierten Lieferungen und andererseits die Zurverfügungstellung von Informationen über die zu verfolgende Politik zugunsten der zuständigen Behörde bezweckt, unter anderem um die Evaluation der medizinischen Praktiken im Arzneimittelbereich zu ermöglichen. Unter Evaluation der medizinischen Praktiken ist unter anderem zu versteh</w:t>
      </w:r>
      <w:r w:rsidR="00B26600" w:rsidRPr="001D7F5E">
        <w:rPr>
          <w:color w:val="000000"/>
          <w:sz w:val="20"/>
          <w:szCs w:val="20"/>
        </w:rPr>
        <w:t>en: Erstellen von Profilen der [V</w:t>
      </w:r>
      <w:r w:rsidRPr="001D7F5E">
        <w:rPr>
          <w:color w:val="000000"/>
          <w:sz w:val="20"/>
          <w:szCs w:val="20"/>
        </w:rPr>
        <w:t>erschreibe</w:t>
      </w:r>
      <w:r w:rsidR="00B26600" w:rsidRPr="001D7F5E">
        <w:rPr>
          <w:color w:val="000000"/>
          <w:sz w:val="20"/>
          <w:szCs w:val="20"/>
        </w:rPr>
        <w:t>r]</w:t>
      </w:r>
      <w:r w:rsidRPr="001D7F5E">
        <w:rPr>
          <w:color w:val="000000"/>
          <w:sz w:val="20"/>
          <w:szCs w:val="20"/>
        </w:rPr>
        <w:t xml:space="preserve">, gegebenenfalls in Zusammenhang mit ihren Patienten, Studie des Arzneimittelverbrauchs in Form von Prävalenzdaten, Umfang der Co-Medikation, </w:t>
      </w:r>
      <w:r w:rsidR="00B26600" w:rsidRPr="001D7F5E">
        <w:rPr>
          <w:color w:val="000000"/>
          <w:sz w:val="20"/>
          <w:szCs w:val="20"/>
        </w:rPr>
        <w:t>[Analyse der Interaktion zwischen den Pflegeanbietern in den Fällen, wo die Verschreibungen von verschiedenen Pflegeanbietern ausgestellt werden,]</w:t>
      </w:r>
      <w:r w:rsidRPr="001D7F5E">
        <w:rPr>
          <w:color w:val="000000"/>
          <w:sz w:val="20"/>
          <w:szCs w:val="20"/>
        </w:rPr>
        <w:t xml:space="preserve"> Aufspüren von Hinweisen des Vertrauens in die Therapie und Überprüfung der Folgen von Informationskampagnen und/oder von medizinischen Richtlinien, die im Konsens abgefasst worden sind.] [Der König kann die Anwendungsmodalitäten für die Übermittlung von Informationen an Patienten, </w:t>
      </w:r>
      <w:r w:rsidR="00B26600" w:rsidRPr="001D7F5E">
        <w:rPr>
          <w:color w:val="000000"/>
          <w:sz w:val="20"/>
          <w:szCs w:val="20"/>
        </w:rPr>
        <w:t>[Verschreiber]</w:t>
      </w:r>
      <w:r w:rsidRPr="001D7F5E">
        <w:rPr>
          <w:color w:val="000000"/>
          <w:sz w:val="20"/>
          <w:szCs w:val="20"/>
        </w:rPr>
        <w:t xml:space="preserve"> und Pflegeerbringer festlegen.]</w:t>
      </w:r>
    </w:p>
    <w:p w14:paraId="10554CCF" w14:textId="77777777" w:rsidR="006E2F00" w:rsidRPr="001D7F5E" w:rsidRDefault="006E2F0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15DE812F" w14:textId="77777777" w:rsidR="00DE61B5" w:rsidRPr="001D7F5E" w:rsidRDefault="009D33F2" w:rsidP="00DE61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w:t>
      </w:r>
      <w:r w:rsidR="00DE61B5" w:rsidRPr="001D7F5E">
        <w:rPr>
          <w:color w:val="000000"/>
          <w:sz w:val="20"/>
          <w:szCs w:val="20"/>
        </w:rPr>
        <w:t>Der König bestimmt, unter welchen Bedingungen Daten über verschriebene zugelassene nichterstattungsfähige Arzneimittel, die in einer der Öffentlichkeit zugänglichen Apotheke abgegeben werden, gesammelt und den Tariffestsetzungsämtern übermittelt werden. Er legt die Bedingungen fest, unter denen die vorerwähnten Daten über die Tariffestsetzungsämter den Versicherungsträgern und dem Institut übermittelt werden. Der König bestimmt die Modalitäten für diese Datenübermittlungen. Mit der Übermittlung der vorerwähnten Daten soll eine Einsichtnahme in die von den Begünstigten getragenen Kosten für zugelassene nichterstattungsfähige Arzneimittel, die verschrieben und abgegeben werden, ermöglicht werden:</w:t>
      </w:r>
    </w:p>
    <w:p w14:paraId="140EA033" w14:textId="77777777" w:rsidR="00DE61B5" w:rsidRPr="001D7F5E" w:rsidRDefault="00DE61B5" w:rsidP="00DE61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102479E1" w14:textId="6BEB30B0" w:rsidR="00DE61B5" w:rsidRPr="001D7F5E" w:rsidRDefault="00DE61B5" w:rsidP="00DE61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 im Hinblick auf die Berücksichtigung der Kosten bestimmter dieser Arzneimittel beim fakturierbaren Höchstbetrag für Begünstigte mit einer chronischen Krankheit,</w:t>
      </w:r>
    </w:p>
    <w:p w14:paraId="62646CCD" w14:textId="77777777" w:rsidR="00DE61B5" w:rsidRPr="001D7F5E" w:rsidRDefault="00DE61B5" w:rsidP="00DE61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33706011" w14:textId="38B7B6BD" w:rsidR="009D33F2" w:rsidRPr="001D7F5E" w:rsidRDefault="00DE61B5" w:rsidP="00DE61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 im Hinblick auf die Entwicklung und Anpassung einer Arzneimittelpolitik, durch die wirtschaftlich und sozial schwache Patienten vor überhöhten persönlichen Kosten für ihre Arzneimittel geschützt werden, einerseits und die wirksame Information und Begleitung dieser Patienten und ihrer verschreibenden Ärzte über beziehungsweise bei Verwendung von nichterstattungsfähigen Arzneimitteln wie Analgetika, Psychotropika und Antibiotika, bei denen nur eine kohärente und integrierte Arzneimittelpolitik ausreichende Garantien für eine effiziente Verwendung bietet, durch die die Volksgesundheit im Allgemeinen geschützt wird, andererseits.</w:t>
      </w:r>
      <w:r w:rsidR="009D33F2" w:rsidRPr="001D7F5E">
        <w:rPr>
          <w:color w:val="000000"/>
          <w:sz w:val="20"/>
          <w:szCs w:val="20"/>
        </w:rPr>
        <w:t>]</w:t>
      </w:r>
    </w:p>
    <w:p w14:paraId="79222EDC" w14:textId="77777777" w:rsidR="009D33F2" w:rsidRPr="001D7F5E" w:rsidRDefault="009D33F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2F6CA11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[Der König bestimmt die Sicherheitsvorkehrungen, die alle betreffenden Parteien bei der Erfassung, Übermittlung und Bearbeitung der Daten gemäß den vorerwähnten Zwecken einhalten müssen.]</w:t>
      </w:r>
    </w:p>
    <w:p w14:paraId="756CA9DF" w14:textId="77777777" w:rsidR="00877875" w:rsidRPr="001D7F5E" w:rsidRDefault="00877875" w:rsidP="00C01498">
      <w:pPr>
        <w:autoSpaceDE w:val="0"/>
        <w:autoSpaceDN w:val="0"/>
        <w:adjustRightInd w:val="0"/>
        <w:jc w:val="both"/>
        <w:rPr>
          <w:color w:val="000000"/>
          <w:sz w:val="20"/>
          <w:szCs w:val="20"/>
        </w:rPr>
      </w:pPr>
    </w:p>
    <w:p w14:paraId="64BDCAE4" w14:textId="77777777" w:rsidR="00C01498" w:rsidRPr="001D7F5E" w:rsidRDefault="00C01498" w:rsidP="00C01498">
      <w:pPr>
        <w:autoSpaceDE w:val="0"/>
        <w:autoSpaceDN w:val="0"/>
        <w:adjustRightInd w:val="0"/>
        <w:jc w:val="both"/>
        <w:rPr>
          <w:color w:val="000000"/>
          <w:sz w:val="20"/>
          <w:szCs w:val="20"/>
        </w:rPr>
      </w:pPr>
      <w:r w:rsidRPr="001D7F5E">
        <w:rPr>
          <w:color w:val="000000"/>
          <w:sz w:val="20"/>
          <w:szCs w:val="20"/>
        </w:rPr>
        <w:t>Der König bestimmt durch einen im Ministerrat beratenen Erlass, [der ab dem Jahr 2001 wirksam ist,] [...] in welchen Fällen und unter welchen Bedingungen Kosten, die auf die vorerwähnte Verpflichtung zurückzuführen sind, auf den Haushaltsplan der Verwaltungskosten des Instituts angerechnet und vom Zweig Gesundheitspflege vollständig übernommen werden können.</w:t>
      </w:r>
    </w:p>
    <w:p w14:paraId="601D88D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681744D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Für die Anwendung der Bestimmungen des vorliegenden Artikels werden Ärzte und Pflegeanstalten, die ein Arzneimitteldepot führen, mit Apothekern gleichgestellt.</w:t>
      </w:r>
    </w:p>
    <w:p w14:paraId="5FB8064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31D5B167" w14:textId="77777777" w:rsidR="00A72E0F"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Der König legt durch einen im Ministerrat beratenen Erlass fest, unter welchen Bedingungen Tariffestsetzungsämter den Versicherungsträgern die pharmazeutischen Lieferungen in Rechnung stellen, die der Öffentlichkeit zugängliche Apotheken an Begünstigte abgeben, die in Altenheimen, Alten- und Pflegeheimen oder in Anstalten für Jugendliche, Rekonvaleszenten oder Behinderte untergebracht sind. Der Tarif der pharmazeutischen Lieferungen, auf die der vorliegende Absatz anwendbar ist, wird vom König bestimmt. Die Anwendung der vorliegenden Bestimmung darf keine Erhöhung des Eigenanteils der Begünstigten zur Folge haben.</w:t>
      </w:r>
    </w:p>
    <w:p w14:paraId="6E038D90" w14:textId="77777777" w:rsidR="00A72E0F" w:rsidRPr="001D7F5E" w:rsidRDefault="00A72E0F"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195AC2A7" w14:textId="77777777" w:rsidR="00A72E0F" w:rsidRPr="001D7F5E" w:rsidRDefault="00A72E0F" w:rsidP="00A72E0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w:t>
      </w:r>
    </w:p>
    <w:p w14:paraId="49EA458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3B7A231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r w:rsidRPr="001D7F5E">
        <w:rPr>
          <w:color w:val="000000"/>
          <w:sz w:val="20"/>
          <w:szCs w:val="20"/>
        </w:rPr>
        <w:t>[</w:t>
      </w:r>
      <w:r w:rsidR="00EB52EC" w:rsidRPr="001D7F5E">
        <w:rPr>
          <w:color w:val="000000"/>
          <w:sz w:val="20"/>
          <w:szCs w:val="20"/>
        </w:rPr>
        <w:t>..</w:t>
      </w:r>
      <w:r w:rsidRPr="001D7F5E">
        <w:rPr>
          <w:color w:val="000000"/>
          <w:sz w:val="20"/>
          <w:szCs w:val="20"/>
        </w:rPr>
        <w:t>.]</w:t>
      </w:r>
    </w:p>
    <w:p w14:paraId="57A1C58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z w:val="20"/>
          <w:szCs w:val="20"/>
        </w:rPr>
      </w:pPr>
    </w:p>
    <w:p w14:paraId="7424D75D" w14:textId="578D9E3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sz w:val="20"/>
          <w:szCs w:val="20"/>
        </w:rPr>
        <w:t>[</w:t>
      </w:r>
      <w:r w:rsidR="00BC566A" w:rsidRPr="001D7F5E">
        <w:rPr>
          <w:i/>
          <w:iCs/>
          <w:color w:val="000000"/>
          <w:sz w:val="20"/>
          <w:szCs w:val="20"/>
        </w:rPr>
        <w:t>Art. </w:t>
      </w:r>
      <w:r w:rsidRPr="001D7F5E">
        <w:rPr>
          <w:i/>
          <w:iCs/>
          <w:color w:val="000000"/>
          <w:sz w:val="20"/>
          <w:szCs w:val="20"/>
        </w:rPr>
        <w:t xml:space="preserve">165 neuer Absatz 2 eingefügt durch </w:t>
      </w:r>
      <w:r w:rsidR="00BC566A" w:rsidRPr="001D7F5E">
        <w:rPr>
          <w:i/>
          <w:iCs/>
          <w:color w:val="000000"/>
          <w:sz w:val="20"/>
          <w:szCs w:val="20"/>
        </w:rPr>
        <w:t>Art. </w:t>
      </w:r>
      <w:r w:rsidRPr="001D7F5E">
        <w:rPr>
          <w:i/>
          <w:iCs/>
          <w:color w:val="000000"/>
          <w:sz w:val="20"/>
          <w:szCs w:val="20"/>
        </w:rPr>
        <w:t>242 des G.</w:t>
      </w:r>
      <w:r w:rsidR="00BC566A" w:rsidRPr="001D7F5E">
        <w:rPr>
          <w:i/>
          <w:iCs/>
          <w:color w:val="000000"/>
          <w:sz w:val="20"/>
          <w:szCs w:val="20"/>
        </w:rPr>
        <w:t> (I</w:t>
      </w:r>
      <w:r w:rsidRPr="001D7F5E">
        <w:rPr>
          <w:i/>
          <w:iCs/>
          <w:color w:val="000000"/>
          <w:sz w:val="20"/>
          <w:szCs w:val="20"/>
        </w:rPr>
        <w:t>) vom 27. Dezember 2006</w:t>
      </w:r>
      <w:r w:rsidR="00BC566A" w:rsidRPr="001D7F5E">
        <w:rPr>
          <w:i/>
          <w:iCs/>
          <w:color w:val="000000"/>
          <w:sz w:val="20"/>
          <w:szCs w:val="20"/>
        </w:rPr>
        <w:t> (I</w:t>
      </w:r>
      <w:r w:rsidR="00360268" w:rsidRPr="001D7F5E">
        <w:rPr>
          <w:i/>
          <w:iCs/>
          <w:color w:val="000000"/>
          <w:sz w:val="20"/>
          <w:szCs w:val="20"/>
        </w:rPr>
        <w:t xml:space="preserve">) </w:t>
      </w:r>
      <w:r w:rsidRPr="001D7F5E">
        <w:rPr>
          <w:i/>
          <w:iCs/>
          <w:color w:val="000000"/>
          <w:sz w:val="20"/>
          <w:szCs w:val="20"/>
        </w:rPr>
        <w:t xml:space="preserve">(B.S. vom 28. Dezember 2006); </w:t>
      </w:r>
      <w:r w:rsidR="00BC566A" w:rsidRPr="001D7F5E">
        <w:rPr>
          <w:i/>
          <w:iCs/>
          <w:color w:val="000000"/>
          <w:sz w:val="20"/>
          <w:szCs w:val="20"/>
        </w:rPr>
        <w:t>Abs. </w:t>
      </w:r>
      <w:r w:rsidRPr="001D7F5E">
        <w:rPr>
          <w:i/>
          <w:iCs/>
          <w:color w:val="000000"/>
          <w:sz w:val="20"/>
          <w:szCs w:val="20"/>
        </w:rPr>
        <w:t xml:space="preserve">4 ersetzt durch </w:t>
      </w:r>
      <w:r w:rsidR="00BC566A" w:rsidRPr="001D7F5E">
        <w:rPr>
          <w:i/>
          <w:iCs/>
          <w:color w:val="000000"/>
          <w:sz w:val="20"/>
          <w:szCs w:val="20"/>
        </w:rPr>
        <w:t>Art. </w:t>
      </w:r>
      <w:r w:rsidRPr="001D7F5E">
        <w:rPr>
          <w:i/>
          <w:iCs/>
          <w:color w:val="000000"/>
          <w:sz w:val="20"/>
          <w:szCs w:val="20"/>
        </w:rPr>
        <w:t xml:space="preserve">97 des </w:t>
      </w:r>
      <w:r w:rsidR="00A26452" w:rsidRPr="001D7F5E">
        <w:rPr>
          <w:i/>
          <w:iCs/>
          <w:color w:val="000000"/>
          <w:sz w:val="20"/>
          <w:szCs w:val="20"/>
        </w:rPr>
        <w:t>G. vom 22. Februar 1998 (I) (B.S. vom 3. März 1998)</w:t>
      </w:r>
      <w:r w:rsidRPr="001D7F5E">
        <w:rPr>
          <w:i/>
          <w:iCs/>
          <w:color w:val="000000"/>
          <w:sz w:val="20"/>
          <w:szCs w:val="20"/>
        </w:rPr>
        <w:t xml:space="preserve">; neuer Absatz 5 eingefügt durch </w:t>
      </w:r>
      <w:r w:rsidR="00BC566A" w:rsidRPr="001D7F5E">
        <w:rPr>
          <w:i/>
          <w:iCs/>
          <w:color w:val="000000"/>
          <w:sz w:val="20"/>
          <w:szCs w:val="20"/>
        </w:rPr>
        <w:t>Art. </w:t>
      </w:r>
      <w:r w:rsidRPr="001D7F5E">
        <w:rPr>
          <w:i/>
          <w:iCs/>
          <w:color w:val="000000"/>
          <w:sz w:val="20"/>
          <w:szCs w:val="20"/>
        </w:rPr>
        <w:t xml:space="preserve">97 des </w:t>
      </w:r>
      <w:r w:rsidR="00A26452" w:rsidRPr="001D7F5E">
        <w:rPr>
          <w:i/>
          <w:iCs/>
          <w:color w:val="000000"/>
          <w:sz w:val="20"/>
          <w:szCs w:val="20"/>
        </w:rPr>
        <w:t>G. vom 22. Februar 1998 (I) (B.S. vom 3. März 1998)</w:t>
      </w:r>
      <w:r w:rsidRPr="001D7F5E">
        <w:rPr>
          <w:i/>
          <w:iCs/>
          <w:color w:val="000000"/>
          <w:sz w:val="20"/>
          <w:szCs w:val="20"/>
        </w:rPr>
        <w:t>; neuer Absatz</w:t>
      </w:r>
      <w:r w:rsidR="00E220A7" w:rsidRPr="001D7F5E">
        <w:rPr>
          <w:i/>
          <w:iCs/>
          <w:color w:val="000000"/>
          <w:sz w:val="20"/>
          <w:szCs w:val="20"/>
        </w:rPr>
        <w:t> </w:t>
      </w:r>
      <w:r w:rsidRPr="001D7F5E">
        <w:rPr>
          <w:i/>
          <w:iCs/>
          <w:color w:val="000000"/>
          <w:sz w:val="20"/>
          <w:szCs w:val="20"/>
        </w:rPr>
        <w:t xml:space="preserve">6 eingefügt durch </w:t>
      </w:r>
      <w:r w:rsidR="00BC566A" w:rsidRPr="001D7F5E">
        <w:rPr>
          <w:i/>
          <w:iCs/>
          <w:color w:val="000000"/>
          <w:sz w:val="20"/>
          <w:szCs w:val="20"/>
        </w:rPr>
        <w:t>Art. </w:t>
      </w:r>
      <w:r w:rsidRPr="001D7F5E">
        <w:rPr>
          <w:i/>
          <w:iCs/>
          <w:color w:val="000000"/>
          <w:sz w:val="20"/>
          <w:szCs w:val="20"/>
        </w:rPr>
        <w:t xml:space="preserve">97 des </w:t>
      </w:r>
      <w:r w:rsidR="00A26452" w:rsidRPr="001D7F5E">
        <w:rPr>
          <w:i/>
          <w:iCs/>
          <w:color w:val="000000"/>
          <w:sz w:val="20"/>
          <w:szCs w:val="20"/>
        </w:rPr>
        <w:t>G. vom 22. Februar 1998 (I) (B.S. vom 3. März 1998)</w:t>
      </w:r>
      <w:r w:rsidRPr="001D7F5E">
        <w:rPr>
          <w:i/>
          <w:iCs/>
          <w:color w:val="000000"/>
          <w:sz w:val="20"/>
          <w:szCs w:val="20"/>
        </w:rPr>
        <w:t>;</w:t>
      </w:r>
      <w:r w:rsidRPr="001D7F5E">
        <w:rPr>
          <w:color w:val="000000"/>
          <w:sz w:val="20"/>
          <w:szCs w:val="20"/>
        </w:rPr>
        <w:t xml:space="preserve"> </w:t>
      </w:r>
      <w:r w:rsidR="00BC566A" w:rsidRPr="001D7F5E">
        <w:rPr>
          <w:i/>
          <w:iCs/>
          <w:color w:val="000000"/>
          <w:sz w:val="20"/>
          <w:szCs w:val="20"/>
        </w:rPr>
        <w:t>Abs. </w:t>
      </w:r>
      <w:r w:rsidRPr="001D7F5E">
        <w:rPr>
          <w:i/>
          <w:iCs/>
          <w:color w:val="000000"/>
          <w:sz w:val="20"/>
          <w:szCs w:val="20"/>
        </w:rPr>
        <w:t xml:space="preserve">7 ersetzt durch </w:t>
      </w:r>
      <w:r w:rsidR="00BC566A" w:rsidRPr="001D7F5E">
        <w:rPr>
          <w:i/>
          <w:iCs/>
          <w:color w:val="000000"/>
          <w:sz w:val="20"/>
          <w:szCs w:val="20"/>
        </w:rPr>
        <w:t>Art. </w:t>
      </w:r>
      <w:r w:rsidRPr="001D7F5E">
        <w:rPr>
          <w:i/>
          <w:iCs/>
          <w:color w:val="000000"/>
          <w:sz w:val="20"/>
          <w:szCs w:val="20"/>
        </w:rPr>
        <w:t xml:space="preserve">106 </w:t>
      </w:r>
      <w:r w:rsidR="001127AB" w:rsidRPr="001D7F5E">
        <w:rPr>
          <w:i/>
          <w:iCs/>
          <w:color w:val="000000"/>
          <w:sz w:val="20"/>
          <w:szCs w:val="20"/>
        </w:rPr>
        <w:t>Buchstabe </w:t>
      </w:r>
      <w:r w:rsidRPr="001D7F5E">
        <w:rPr>
          <w:i/>
          <w:iCs/>
          <w:color w:val="000000"/>
          <w:sz w:val="20"/>
          <w:szCs w:val="20"/>
        </w:rPr>
        <w:t xml:space="preserve">A) des G. vom 25. Januar 1999 (B.S. vom 6. Februar 1999); neuer Absatz 8 eingefügt durch </w:t>
      </w:r>
      <w:r w:rsidR="00BC566A" w:rsidRPr="001D7F5E">
        <w:rPr>
          <w:i/>
          <w:iCs/>
          <w:color w:val="000000"/>
          <w:sz w:val="20"/>
          <w:szCs w:val="20"/>
        </w:rPr>
        <w:t>Art. </w:t>
      </w:r>
      <w:r w:rsidRPr="001D7F5E">
        <w:rPr>
          <w:i/>
          <w:iCs/>
          <w:color w:val="000000"/>
          <w:sz w:val="20"/>
          <w:szCs w:val="20"/>
        </w:rPr>
        <w:t xml:space="preserve">106 </w:t>
      </w:r>
      <w:r w:rsidR="001127AB" w:rsidRPr="001D7F5E">
        <w:rPr>
          <w:i/>
          <w:iCs/>
          <w:color w:val="000000"/>
          <w:sz w:val="20"/>
          <w:szCs w:val="20"/>
        </w:rPr>
        <w:t>Buchstabe </w:t>
      </w:r>
      <w:r w:rsidRPr="001D7F5E">
        <w:rPr>
          <w:i/>
          <w:iCs/>
          <w:color w:val="000000"/>
          <w:sz w:val="20"/>
          <w:szCs w:val="20"/>
        </w:rPr>
        <w:t xml:space="preserve">B) des G. vom 25. Januar 1999 (B.S. vom 6. Februar 1999) und abgeändert durch </w:t>
      </w:r>
      <w:r w:rsidR="00BC566A" w:rsidRPr="001D7F5E">
        <w:rPr>
          <w:i/>
          <w:iCs/>
          <w:color w:val="000000"/>
          <w:sz w:val="20"/>
          <w:szCs w:val="20"/>
        </w:rPr>
        <w:t>Art. </w:t>
      </w:r>
      <w:r w:rsidRPr="001D7F5E">
        <w:rPr>
          <w:i/>
          <w:iCs/>
          <w:color w:val="000000"/>
          <w:sz w:val="20"/>
          <w:szCs w:val="20"/>
        </w:rPr>
        <w:t xml:space="preserve">18 </w:t>
      </w:r>
      <w:r w:rsidR="00BC566A" w:rsidRPr="001D7F5E">
        <w:rPr>
          <w:i/>
          <w:iCs/>
          <w:color w:val="000000"/>
          <w:sz w:val="20"/>
          <w:szCs w:val="20"/>
        </w:rPr>
        <w:t>Nr. </w:t>
      </w:r>
      <w:r w:rsidRPr="001D7F5E">
        <w:rPr>
          <w:i/>
          <w:iCs/>
          <w:color w:val="000000"/>
          <w:sz w:val="20"/>
          <w:szCs w:val="20"/>
        </w:rPr>
        <w:t>1 und 2 des G. vom 8. April 2003 (B.S. vom 17. April 2003);</w:t>
      </w:r>
      <w:r w:rsidRPr="001D7F5E">
        <w:rPr>
          <w:color w:val="000000"/>
          <w:sz w:val="20"/>
          <w:szCs w:val="20"/>
        </w:rPr>
        <w:t xml:space="preserve"> </w:t>
      </w:r>
      <w:r w:rsidRPr="001D7F5E">
        <w:rPr>
          <w:i/>
          <w:iCs/>
          <w:color w:val="000000"/>
          <w:sz w:val="20"/>
          <w:szCs w:val="20"/>
        </w:rPr>
        <w:t xml:space="preserve">neuer Absatz 9 eingefügt durch </w:t>
      </w:r>
      <w:r w:rsidR="00BC566A" w:rsidRPr="001D7F5E">
        <w:rPr>
          <w:i/>
          <w:iCs/>
          <w:color w:val="000000"/>
          <w:sz w:val="20"/>
          <w:szCs w:val="20"/>
        </w:rPr>
        <w:t>Art. </w:t>
      </w:r>
      <w:r w:rsidRPr="001D7F5E">
        <w:rPr>
          <w:i/>
          <w:iCs/>
          <w:color w:val="000000"/>
          <w:sz w:val="20"/>
          <w:szCs w:val="20"/>
        </w:rPr>
        <w:t xml:space="preserve">106 </w:t>
      </w:r>
      <w:r w:rsidR="001127AB" w:rsidRPr="001D7F5E">
        <w:rPr>
          <w:i/>
          <w:iCs/>
          <w:color w:val="000000"/>
          <w:sz w:val="20"/>
          <w:szCs w:val="20"/>
        </w:rPr>
        <w:t>Buchstabe </w:t>
      </w:r>
      <w:r w:rsidRPr="001D7F5E">
        <w:rPr>
          <w:i/>
          <w:iCs/>
          <w:color w:val="000000"/>
          <w:sz w:val="20"/>
          <w:szCs w:val="20"/>
        </w:rPr>
        <w:t xml:space="preserve">B) des G. vom 25. Januar 1999 (B.S. vom 6. Februar 1999) und abgeändert durch </w:t>
      </w:r>
      <w:r w:rsidR="00BC566A" w:rsidRPr="001D7F5E">
        <w:rPr>
          <w:i/>
          <w:iCs/>
          <w:color w:val="000000"/>
          <w:sz w:val="20"/>
          <w:szCs w:val="20"/>
        </w:rPr>
        <w:t>Art. </w:t>
      </w:r>
      <w:r w:rsidRPr="001D7F5E">
        <w:rPr>
          <w:i/>
          <w:iCs/>
          <w:color w:val="000000"/>
          <w:sz w:val="20"/>
          <w:szCs w:val="20"/>
        </w:rPr>
        <w:t xml:space="preserve">17 </w:t>
      </w:r>
      <w:r w:rsidR="00BC566A" w:rsidRPr="001D7F5E">
        <w:rPr>
          <w:i/>
          <w:iCs/>
          <w:color w:val="000000"/>
          <w:sz w:val="20"/>
          <w:szCs w:val="20"/>
        </w:rPr>
        <w:t>Nr. </w:t>
      </w:r>
      <w:r w:rsidRPr="001D7F5E">
        <w:rPr>
          <w:i/>
          <w:iCs/>
          <w:color w:val="000000"/>
          <w:sz w:val="20"/>
          <w:szCs w:val="20"/>
        </w:rPr>
        <w:t xml:space="preserve">1 des G. vom 10. August 2001 (B.S. vom 1. September 2001) und </w:t>
      </w:r>
      <w:r w:rsidR="00BC566A" w:rsidRPr="001D7F5E">
        <w:rPr>
          <w:i/>
          <w:iCs/>
          <w:color w:val="000000"/>
          <w:sz w:val="20"/>
          <w:szCs w:val="20"/>
        </w:rPr>
        <w:t>Art. </w:t>
      </w:r>
      <w:r w:rsidRPr="001D7F5E">
        <w:rPr>
          <w:i/>
          <w:iCs/>
          <w:color w:val="000000"/>
          <w:sz w:val="20"/>
          <w:szCs w:val="20"/>
        </w:rPr>
        <w:t>67 des G. vom 27. Dezember 2004</w:t>
      </w:r>
      <w:r w:rsidR="00BC566A" w:rsidRPr="001D7F5E">
        <w:rPr>
          <w:i/>
          <w:iCs/>
          <w:color w:val="000000"/>
          <w:sz w:val="20"/>
          <w:szCs w:val="20"/>
        </w:rPr>
        <w:t> (I</w:t>
      </w:r>
      <w:r w:rsidR="00B92ED6" w:rsidRPr="001D7F5E">
        <w:rPr>
          <w:i/>
          <w:iCs/>
          <w:color w:val="000000"/>
          <w:sz w:val="20"/>
          <w:szCs w:val="20"/>
        </w:rPr>
        <w:t>I)</w:t>
      </w:r>
      <w:r w:rsidRPr="001D7F5E">
        <w:rPr>
          <w:i/>
          <w:iCs/>
          <w:color w:val="000000"/>
          <w:sz w:val="20"/>
          <w:szCs w:val="20"/>
        </w:rPr>
        <w:t xml:space="preserve"> (B.S. vom 31. Dezember 2004); neuer Absatz 10 eingefügt durch </w:t>
      </w:r>
      <w:r w:rsidR="00BC566A" w:rsidRPr="001D7F5E">
        <w:rPr>
          <w:i/>
          <w:iCs/>
          <w:color w:val="000000"/>
          <w:sz w:val="20"/>
          <w:szCs w:val="20"/>
        </w:rPr>
        <w:t>Art. </w:t>
      </w:r>
      <w:r w:rsidRPr="001D7F5E">
        <w:rPr>
          <w:i/>
          <w:iCs/>
          <w:color w:val="000000"/>
          <w:sz w:val="20"/>
          <w:szCs w:val="20"/>
        </w:rPr>
        <w:t xml:space="preserve">106 </w:t>
      </w:r>
      <w:r w:rsidR="001127AB" w:rsidRPr="001D7F5E">
        <w:rPr>
          <w:i/>
          <w:iCs/>
          <w:color w:val="000000"/>
          <w:sz w:val="20"/>
          <w:szCs w:val="20"/>
        </w:rPr>
        <w:t>Buchstabe </w:t>
      </w:r>
      <w:r w:rsidRPr="001D7F5E">
        <w:rPr>
          <w:i/>
          <w:iCs/>
          <w:color w:val="000000"/>
          <w:sz w:val="20"/>
          <w:szCs w:val="20"/>
        </w:rPr>
        <w:t xml:space="preserve">B) des G. vom 25. Januar 1999 (B.S. vom 6. Februar 1999), ersetzt durch </w:t>
      </w:r>
      <w:r w:rsidR="00BC566A" w:rsidRPr="001D7F5E">
        <w:rPr>
          <w:i/>
          <w:iCs/>
          <w:color w:val="000000"/>
          <w:sz w:val="20"/>
          <w:szCs w:val="20"/>
        </w:rPr>
        <w:t>Art. </w:t>
      </w:r>
      <w:r w:rsidRPr="001D7F5E">
        <w:rPr>
          <w:i/>
          <w:iCs/>
          <w:color w:val="000000"/>
          <w:sz w:val="20"/>
          <w:szCs w:val="20"/>
        </w:rPr>
        <w:t xml:space="preserve">17 </w:t>
      </w:r>
      <w:r w:rsidR="00BC566A" w:rsidRPr="001D7F5E">
        <w:rPr>
          <w:i/>
          <w:iCs/>
          <w:color w:val="000000"/>
          <w:sz w:val="20"/>
          <w:szCs w:val="20"/>
        </w:rPr>
        <w:t>Nr. </w:t>
      </w:r>
      <w:r w:rsidRPr="001D7F5E">
        <w:rPr>
          <w:i/>
          <w:iCs/>
          <w:color w:val="000000"/>
          <w:sz w:val="20"/>
          <w:szCs w:val="20"/>
        </w:rPr>
        <w:t xml:space="preserve">2 des G. vom 10. August 2001 (B.S. vom 1. September 2001) und abgeändert durch </w:t>
      </w:r>
      <w:r w:rsidR="00BC566A" w:rsidRPr="001D7F5E">
        <w:rPr>
          <w:i/>
          <w:iCs/>
          <w:color w:val="000000"/>
          <w:sz w:val="20"/>
          <w:szCs w:val="20"/>
        </w:rPr>
        <w:t>Art. </w:t>
      </w:r>
      <w:r w:rsidRPr="001D7F5E">
        <w:rPr>
          <w:i/>
          <w:iCs/>
          <w:color w:val="000000"/>
          <w:sz w:val="20"/>
          <w:szCs w:val="20"/>
        </w:rPr>
        <w:t xml:space="preserve">18 </w:t>
      </w:r>
      <w:r w:rsidR="00BC566A" w:rsidRPr="001D7F5E">
        <w:rPr>
          <w:i/>
          <w:iCs/>
          <w:color w:val="000000"/>
          <w:sz w:val="20"/>
          <w:szCs w:val="20"/>
        </w:rPr>
        <w:t>Nr. </w:t>
      </w:r>
      <w:r w:rsidRPr="001D7F5E">
        <w:rPr>
          <w:i/>
          <w:iCs/>
          <w:color w:val="000000"/>
          <w:sz w:val="20"/>
          <w:szCs w:val="20"/>
        </w:rPr>
        <w:t>3 des G. vom 8. April 2003 (B.S. vom 17. April 2003)</w:t>
      </w:r>
      <w:r w:rsidR="00513045" w:rsidRPr="001D7F5E">
        <w:rPr>
          <w:i/>
          <w:iCs/>
          <w:color w:val="000000"/>
          <w:sz w:val="20"/>
          <w:szCs w:val="20"/>
        </w:rPr>
        <w:t>,</w:t>
      </w:r>
      <w:r w:rsidRPr="001D7F5E">
        <w:rPr>
          <w:i/>
          <w:iCs/>
          <w:color w:val="000000"/>
          <w:sz w:val="20"/>
          <w:szCs w:val="20"/>
        </w:rPr>
        <w:t xml:space="preserve"> </w:t>
      </w:r>
      <w:r w:rsidR="00BC566A" w:rsidRPr="001D7F5E">
        <w:rPr>
          <w:i/>
          <w:iCs/>
          <w:color w:val="000000"/>
          <w:sz w:val="20"/>
          <w:szCs w:val="20"/>
        </w:rPr>
        <w:t>Art. </w:t>
      </w:r>
      <w:r w:rsidRPr="001D7F5E">
        <w:rPr>
          <w:i/>
          <w:iCs/>
          <w:color w:val="000000"/>
          <w:sz w:val="20"/>
          <w:szCs w:val="20"/>
        </w:rPr>
        <w:t xml:space="preserve">66 </w:t>
      </w:r>
      <w:r w:rsidR="00BC566A" w:rsidRPr="001D7F5E">
        <w:rPr>
          <w:i/>
          <w:iCs/>
          <w:color w:val="000000"/>
          <w:sz w:val="20"/>
          <w:szCs w:val="20"/>
        </w:rPr>
        <w:t>Nr. </w:t>
      </w:r>
      <w:r w:rsidRPr="001D7F5E">
        <w:rPr>
          <w:i/>
          <w:iCs/>
          <w:color w:val="000000"/>
          <w:sz w:val="20"/>
          <w:szCs w:val="20"/>
        </w:rPr>
        <w:t>1 und 2 des G. vom 27. April 2005 (B.S. vom 20. Mai 2005)</w:t>
      </w:r>
      <w:r w:rsidR="00513045" w:rsidRPr="001D7F5E">
        <w:rPr>
          <w:i/>
          <w:iCs/>
          <w:color w:val="000000"/>
          <w:sz w:val="20"/>
          <w:szCs w:val="20"/>
        </w:rPr>
        <w:t xml:space="preserve"> und </w:t>
      </w:r>
      <w:r w:rsidR="00BC566A" w:rsidRPr="001D7F5E">
        <w:rPr>
          <w:i/>
          <w:iCs/>
          <w:color w:val="000000"/>
          <w:sz w:val="20"/>
          <w:szCs w:val="20"/>
        </w:rPr>
        <w:t>Art. </w:t>
      </w:r>
      <w:r w:rsidR="00513045" w:rsidRPr="001D7F5E">
        <w:rPr>
          <w:i/>
          <w:iCs/>
          <w:color w:val="000000"/>
          <w:sz w:val="20"/>
          <w:szCs w:val="20"/>
        </w:rPr>
        <w:t xml:space="preserve">7 </w:t>
      </w:r>
      <w:r w:rsidR="00BC566A" w:rsidRPr="001D7F5E">
        <w:rPr>
          <w:i/>
          <w:iCs/>
          <w:color w:val="000000"/>
          <w:sz w:val="20"/>
          <w:szCs w:val="20"/>
        </w:rPr>
        <w:t>Nr. </w:t>
      </w:r>
      <w:r w:rsidR="00513045" w:rsidRPr="001D7F5E">
        <w:rPr>
          <w:i/>
          <w:iCs/>
          <w:color w:val="000000"/>
          <w:sz w:val="20"/>
          <w:szCs w:val="20"/>
        </w:rPr>
        <w:t>1 und 2 des G.</w:t>
      </w:r>
      <w:r w:rsidR="00BC566A" w:rsidRPr="001D7F5E">
        <w:rPr>
          <w:i/>
          <w:iCs/>
          <w:color w:val="000000"/>
          <w:sz w:val="20"/>
          <w:szCs w:val="20"/>
        </w:rPr>
        <w:t> (I</w:t>
      </w:r>
      <w:r w:rsidR="00513045" w:rsidRPr="001D7F5E">
        <w:rPr>
          <w:i/>
          <w:iCs/>
          <w:color w:val="000000"/>
          <w:sz w:val="20"/>
          <w:szCs w:val="20"/>
        </w:rPr>
        <w:t>) vom 19. März 2013</w:t>
      </w:r>
      <w:r w:rsidR="00BC566A" w:rsidRPr="001D7F5E">
        <w:rPr>
          <w:i/>
          <w:iCs/>
          <w:color w:val="000000"/>
          <w:sz w:val="20"/>
          <w:szCs w:val="20"/>
        </w:rPr>
        <w:t> (I</w:t>
      </w:r>
      <w:r w:rsidR="00513045" w:rsidRPr="001D7F5E">
        <w:rPr>
          <w:i/>
          <w:iCs/>
          <w:color w:val="000000"/>
          <w:sz w:val="20"/>
          <w:szCs w:val="20"/>
        </w:rPr>
        <w:t>I) (B.S. vom 29. März 2013)</w:t>
      </w:r>
      <w:r w:rsidRPr="001D7F5E">
        <w:rPr>
          <w:i/>
          <w:iCs/>
          <w:color w:val="000000"/>
          <w:sz w:val="20"/>
          <w:szCs w:val="20"/>
        </w:rPr>
        <w:t xml:space="preserve">; </w:t>
      </w:r>
      <w:r w:rsidR="006272C9" w:rsidRPr="001D7F5E">
        <w:rPr>
          <w:i/>
          <w:iCs/>
          <w:color w:val="000000"/>
          <w:sz w:val="20"/>
          <w:szCs w:val="20"/>
        </w:rPr>
        <w:t xml:space="preserve">neuer Absatz 11 eingefügt durch </w:t>
      </w:r>
      <w:r w:rsidR="00BC566A" w:rsidRPr="001D7F5E">
        <w:rPr>
          <w:i/>
          <w:iCs/>
          <w:color w:val="000000"/>
          <w:sz w:val="20"/>
          <w:szCs w:val="20"/>
        </w:rPr>
        <w:t>Art. </w:t>
      </w:r>
      <w:r w:rsidR="006272C9" w:rsidRPr="001D7F5E">
        <w:rPr>
          <w:i/>
          <w:iCs/>
          <w:color w:val="000000"/>
          <w:sz w:val="20"/>
          <w:szCs w:val="20"/>
        </w:rPr>
        <w:t>154 des G. vom 22. Dezember 2008</w:t>
      </w:r>
      <w:r w:rsidR="00BC566A" w:rsidRPr="001D7F5E">
        <w:rPr>
          <w:i/>
          <w:iCs/>
          <w:color w:val="000000"/>
          <w:sz w:val="20"/>
          <w:szCs w:val="20"/>
        </w:rPr>
        <w:t> (I</w:t>
      </w:r>
      <w:r w:rsidR="006272C9" w:rsidRPr="001D7F5E">
        <w:rPr>
          <w:i/>
          <w:iCs/>
          <w:color w:val="000000"/>
          <w:sz w:val="20"/>
          <w:szCs w:val="20"/>
        </w:rPr>
        <w:t>I) (B.S. vom 29. Dezember 2008)</w:t>
      </w:r>
      <w:r w:rsidR="00DE61B5" w:rsidRPr="001D7F5E">
        <w:rPr>
          <w:i/>
          <w:iCs/>
          <w:color w:val="000000"/>
          <w:sz w:val="20"/>
          <w:szCs w:val="20"/>
        </w:rPr>
        <w:t xml:space="preserve"> und ersetzt durch Art. 78 des G. vom 18. Mai 2022 (B.S. vom 30. Mai 2022)</w:t>
      </w:r>
      <w:r w:rsidR="006272C9" w:rsidRPr="001D7F5E">
        <w:rPr>
          <w:i/>
          <w:iCs/>
          <w:color w:val="000000"/>
          <w:sz w:val="20"/>
          <w:szCs w:val="20"/>
        </w:rPr>
        <w:t xml:space="preserve">; </w:t>
      </w:r>
      <w:r w:rsidR="00BC566A" w:rsidRPr="001D7F5E">
        <w:rPr>
          <w:i/>
          <w:iCs/>
          <w:color w:val="000000"/>
          <w:sz w:val="20"/>
          <w:szCs w:val="20"/>
        </w:rPr>
        <w:t>Abs. </w:t>
      </w:r>
      <w:r w:rsidR="006272C9" w:rsidRPr="001D7F5E">
        <w:rPr>
          <w:i/>
          <w:iCs/>
          <w:color w:val="000000"/>
          <w:sz w:val="20"/>
          <w:szCs w:val="20"/>
        </w:rPr>
        <w:t>12</w:t>
      </w:r>
      <w:r w:rsidRPr="001D7F5E">
        <w:rPr>
          <w:i/>
          <w:iCs/>
          <w:color w:val="000000"/>
          <w:sz w:val="20"/>
          <w:szCs w:val="20"/>
        </w:rPr>
        <w:t xml:space="preserve"> </w:t>
      </w:r>
      <w:r w:rsidR="006272C9" w:rsidRPr="001D7F5E">
        <w:rPr>
          <w:i/>
          <w:iCs/>
          <w:color w:val="000000"/>
          <w:sz w:val="20"/>
          <w:szCs w:val="20"/>
        </w:rPr>
        <w:t xml:space="preserve">(früherer </w:t>
      </w:r>
      <w:r w:rsidRPr="001D7F5E">
        <w:rPr>
          <w:i/>
          <w:iCs/>
          <w:color w:val="000000"/>
          <w:sz w:val="20"/>
          <w:szCs w:val="20"/>
        </w:rPr>
        <w:t>Absatz 11</w:t>
      </w:r>
      <w:r w:rsidR="006272C9" w:rsidRPr="001D7F5E">
        <w:rPr>
          <w:i/>
          <w:iCs/>
          <w:color w:val="000000"/>
          <w:sz w:val="20"/>
          <w:szCs w:val="20"/>
        </w:rPr>
        <w:t>)</w:t>
      </w:r>
      <w:r w:rsidRPr="001D7F5E">
        <w:rPr>
          <w:i/>
          <w:iCs/>
          <w:color w:val="000000"/>
          <w:sz w:val="20"/>
          <w:szCs w:val="20"/>
        </w:rPr>
        <w:t xml:space="preserve"> eingefügt durch </w:t>
      </w:r>
      <w:r w:rsidR="00BC566A" w:rsidRPr="001D7F5E">
        <w:rPr>
          <w:i/>
          <w:iCs/>
          <w:color w:val="000000"/>
          <w:sz w:val="20"/>
          <w:szCs w:val="20"/>
        </w:rPr>
        <w:t>Art. </w:t>
      </w:r>
      <w:r w:rsidRPr="001D7F5E">
        <w:rPr>
          <w:i/>
          <w:iCs/>
          <w:color w:val="000000"/>
          <w:sz w:val="20"/>
          <w:szCs w:val="20"/>
        </w:rPr>
        <w:t xml:space="preserve">106 </w:t>
      </w:r>
      <w:r w:rsidR="001127AB" w:rsidRPr="001D7F5E">
        <w:rPr>
          <w:i/>
          <w:iCs/>
          <w:color w:val="000000"/>
          <w:sz w:val="20"/>
          <w:szCs w:val="20"/>
        </w:rPr>
        <w:t>Buchstabe </w:t>
      </w:r>
      <w:r w:rsidRPr="001D7F5E">
        <w:rPr>
          <w:i/>
          <w:iCs/>
          <w:color w:val="000000"/>
          <w:sz w:val="20"/>
          <w:szCs w:val="20"/>
        </w:rPr>
        <w:t xml:space="preserve">B) des G. vom 25. Januar 1999 (B.S. vom 6. Februar 1999); </w:t>
      </w:r>
      <w:r w:rsidR="00BC566A" w:rsidRPr="001D7F5E">
        <w:rPr>
          <w:i/>
          <w:iCs/>
          <w:color w:val="000000"/>
          <w:sz w:val="20"/>
          <w:szCs w:val="20"/>
        </w:rPr>
        <w:t>Abs. </w:t>
      </w:r>
      <w:r w:rsidR="006272C9" w:rsidRPr="001D7F5E">
        <w:rPr>
          <w:i/>
          <w:iCs/>
          <w:color w:val="000000"/>
          <w:sz w:val="20"/>
          <w:szCs w:val="20"/>
        </w:rPr>
        <w:t>13 (früherer Absatz</w:t>
      </w:r>
      <w:r w:rsidRPr="001D7F5E">
        <w:rPr>
          <w:i/>
          <w:iCs/>
          <w:color w:val="000000"/>
          <w:sz w:val="20"/>
          <w:szCs w:val="20"/>
        </w:rPr>
        <w:t> 12</w:t>
      </w:r>
      <w:r w:rsidR="006272C9" w:rsidRPr="001D7F5E">
        <w:rPr>
          <w:i/>
          <w:iCs/>
          <w:color w:val="000000"/>
          <w:sz w:val="20"/>
          <w:szCs w:val="20"/>
        </w:rPr>
        <w:t>)</w:t>
      </w:r>
      <w:r w:rsidRPr="001D7F5E">
        <w:rPr>
          <w:i/>
          <w:iCs/>
          <w:color w:val="000000"/>
          <w:sz w:val="20"/>
          <w:szCs w:val="20"/>
        </w:rPr>
        <w:t xml:space="preserve"> abgeändert durch </w:t>
      </w:r>
      <w:r w:rsidR="00BC566A" w:rsidRPr="001D7F5E">
        <w:rPr>
          <w:i/>
          <w:iCs/>
          <w:color w:val="000000"/>
          <w:sz w:val="20"/>
          <w:szCs w:val="20"/>
        </w:rPr>
        <w:t>Art. </w:t>
      </w:r>
      <w:r w:rsidRPr="001D7F5E">
        <w:rPr>
          <w:i/>
          <w:iCs/>
          <w:color w:val="000000"/>
          <w:sz w:val="20"/>
          <w:szCs w:val="20"/>
        </w:rPr>
        <w:t xml:space="preserve">36 des G. vom 22. August 2002 (B.S. vom 10. September 2002) und </w:t>
      </w:r>
      <w:r w:rsidR="00BC566A" w:rsidRPr="001D7F5E">
        <w:rPr>
          <w:i/>
          <w:iCs/>
          <w:color w:val="000000"/>
          <w:sz w:val="20"/>
          <w:szCs w:val="20"/>
        </w:rPr>
        <w:t>Art. </w:t>
      </w:r>
      <w:r w:rsidRPr="001D7F5E">
        <w:rPr>
          <w:i/>
          <w:iCs/>
          <w:color w:val="000000"/>
          <w:sz w:val="20"/>
          <w:szCs w:val="20"/>
        </w:rPr>
        <w:t xml:space="preserve">18 </w:t>
      </w:r>
      <w:r w:rsidR="00BC566A" w:rsidRPr="001D7F5E">
        <w:rPr>
          <w:i/>
          <w:iCs/>
          <w:color w:val="000000"/>
          <w:sz w:val="20"/>
          <w:szCs w:val="20"/>
        </w:rPr>
        <w:t>Nr. </w:t>
      </w:r>
      <w:r w:rsidRPr="001D7F5E">
        <w:rPr>
          <w:i/>
          <w:iCs/>
          <w:color w:val="000000"/>
          <w:sz w:val="20"/>
          <w:szCs w:val="20"/>
        </w:rPr>
        <w:t>4 des G. vom 8</w:t>
      </w:r>
      <w:r w:rsidR="00513045" w:rsidRPr="001D7F5E">
        <w:rPr>
          <w:i/>
          <w:iCs/>
          <w:color w:val="000000"/>
          <w:sz w:val="20"/>
          <w:szCs w:val="20"/>
        </w:rPr>
        <w:t>. </w:t>
      </w:r>
      <w:r w:rsidRPr="001D7F5E">
        <w:rPr>
          <w:i/>
          <w:iCs/>
          <w:color w:val="000000"/>
          <w:sz w:val="20"/>
          <w:szCs w:val="20"/>
        </w:rPr>
        <w:t xml:space="preserve">April 2003 (B.S. vom 17. April 2003); </w:t>
      </w:r>
      <w:r w:rsidR="00BC566A" w:rsidRPr="001D7F5E">
        <w:rPr>
          <w:i/>
          <w:iCs/>
          <w:color w:val="000000"/>
          <w:sz w:val="20"/>
          <w:szCs w:val="20"/>
        </w:rPr>
        <w:t>Abs. </w:t>
      </w:r>
      <w:r w:rsidR="006272C9" w:rsidRPr="001D7F5E">
        <w:rPr>
          <w:i/>
          <w:iCs/>
          <w:color w:val="000000"/>
          <w:sz w:val="20"/>
          <w:szCs w:val="20"/>
        </w:rPr>
        <w:t xml:space="preserve">16 (früherer Absatz </w:t>
      </w:r>
      <w:r w:rsidRPr="001D7F5E">
        <w:rPr>
          <w:i/>
          <w:iCs/>
          <w:color w:val="000000"/>
          <w:sz w:val="20"/>
          <w:szCs w:val="20"/>
        </w:rPr>
        <w:t>15</w:t>
      </w:r>
      <w:r w:rsidR="006272C9" w:rsidRPr="001D7F5E">
        <w:rPr>
          <w:i/>
          <w:iCs/>
          <w:color w:val="000000"/>
          <w:sz w:val="20"/>
          <w:szCs w:val="20"/>
        </w:rPr>
        <w:t>)</w:t>
      </w:r>
      <w:r w:rsidRPr="001D7F5E">
        <w:rPr>
          <w:i/>
          <w:iCs/>
          <w:color w:val="000000"/>
          <w:sz w:val="20"/>
          <w:szCs w:val="20"/>
        </w:rPr>
        <w:t xml:space="preserve"> eingefügt durch </w:t>
      </w:r>
      <w:r w:rsidR="00BC566A" w:rsidRPr="001D7F5E">
        <w:rPr>
          <w:i/>
          <w:iCs/>
          <w:color w:val="000000"/>
          <w:sz w:val="20"/>
          <w:szCs w:val="20"/>
        </w:rPr>
        <w:t>Art. </w:t>
      </w:r>
      <w:r w:rsidRPr="001D7F5E">
        <w:rPr>
          <w:i/>
          <w:iCs/>
          <w:color w:val="000000"/>
          <w:sz w:val="20"/>
          <w:szCs w:val="20"/>
        </w:rPr>
        <w:t xml:space="preserve">30 des </w:t>
      </w:r>
      <w:r w:rsidR="00A26452" w:rsidRPr="001D7F5E">
        <w:rPr>
          <w:i/>
          <w:iCs/>
          <w:color w:val="000000"/>
          <w:sz w:val="20"/>
          <w:szCs w:val="20"/>
        </w:rPr>
        <w:t>G. vom 15. Januar 1999 (B.S. vom 26. Januar 1999)</w:t>
      </w:r>
      <w:r w:rsidR="00EE60BF" w:rsidRPr="001D7F5E">
        <w:rPr>
          <w:i/>
          <w:iCs/>
          <w:color w:val="000000"/>
          <w:sz w:val="20"/>
          <w:szCs w:val="20"/>
        </w:rPr>
        <w:t xml:space="preserve"> und aufgehoben durch </w:t>
      </w:r>
      <w:r w:rsidR="00BC566A" w:rsidRPr="001D7F5E">
        <w:rPr>
          <w:i/>
          <w:iCs/>
          <w:color w:val="000000"/>
          <w:sz w:val="20"/>
          <w:szCs w:val="20"/>
        </w:rPr>
        <w:t>Art. </w:t>
      </w:r>
      <w:r w:rsidR="00EE60BF" w:rsidRPr="001D7F5E">
        <w:rPr>
          <w:i/>
          <w:iCs/>
          <w:color w:val="000000"/>
          <w:sz w:val="20"/>
          <w:szCs w:val="20"/>
        </w:rPr>
        <w:t>8 des G. vom 29. Januar 2014 (B.S. vom 12. Februar 2014)</w:t>
      </w:r>
      <w:r w:rsidRPr="001D7F5E">
        <w:rPr>
          <w:i/>
          <w:iCs/>
          <w:color w:val="000000"/>
          <w:sz w:val="20"/>
          <w:szCs w:val="20"/>
        </w:rPr>
        <w:t xml:space="preserve">; </w:t>
      </w:r>
      <w:r w:rsidR="00BC566A" w:rsidRPr="001D7F5E">
        <w:rPr>
          <w:i/>
          <w:iCs/>
          <w:color w:val="000000"/>
          <w:sz w:val="20"/>
          <w:szCs w:val="20"/>
        </w:rPr>
        <w:t>Abs. </w:t>
      </w:r>
      <w:r w:rsidR="006272C9" w:rsidRPr="001D7F5E">
        <w:rPr>
          <w:i/>
          <w:iCs/>
          <w:color w:val="000000"/>
          <w:sz w:val="20"/>
          <w:szCs w:val="20"/>
        </w:rPr>
        <w:t xml:space="preserve">17 (früherer Absatz </w:t>
      </w:r>
      <w:r w:rsidRPr="001D7F5E">
        <w:rPr>
          <w:i/>
          <w:iCs/>
          <w:color w:val="000000"/>
          <w:sz w:val="20"/>
          <w:szCs w:val="20"/>
        </w:rPr>
        <w:t>16</w:t>
      </w:r>
      <w:r w:rsidR="006272C9" w:rsidRPr="001D7F5E">
        <w:rPr>
          <w:i/>
          <w:iCs/>
          <w:color w:val="000000"/>
          <w:sz w:val="20"/>
          <w:szCs w:val="20"/>
        </w:rPr>
        <w:t>)</w:t>
      </w:r>
      <w:r w:rsidRPr="001D7F5E">
        <w:rPr>
          <w:i/>
          <w:iCs/>
          <w:color w:val="000000"/>
          <w:sz w:val="20"/>
          <w:szCs w:val="20"/>
        </w:rPr>
        <w:t xml:space="preserve"> eingefügt durch </w:t>
      </w:r>
      <w:r w:rsidR="00BC566A" w:rsidRPr="001D7F5E">
        <w:rPr>
          <w:i/>
          <w:iCs/>
          <w:color w:val="000000"/>
          <w:sz w:val="20"/>
          <w:szCs w:val="20"/>
        </w:rPr>
        <w:t>Art. </w:t>
      </w:r>
      <w:r w:rsidRPr="001D7F5E">
        <w:rPr>
          <w:i/>
          <w:iCs/>
          <w:color w:val="000000"/>
          <w:sz w:val="20"/>
          <w:szCs w:val="20"/>
        </w:rPr>
        <w:t>42 des G. vom 30. Dezember 2001 (B.S.</w:t>
      </w:r>
      <w:r w:rsidR="006E2F00" w:rsidRPr="001D7F5E">
        <w:rPr>
          <w:i/>
          <w:iCs/>
          <w:color w:val="000000"/>
          <w:sz w:val="20"/>
          <w:szCs w:val="20"/>
        </w:rPr>
        <w:t> </w:t>
      </w:r>
      <w:r w:rsidRPr="001D7F5E">
        <w:rPr>
          <w:i/>
          <w:iCs/>
          <w:color w:val="000000"/>
          <w:sz w:val="20"/>
          <w:szCs w:val="20"/>
        </w:rPr>
        <w:t xml:space="preserve">vom 31. Dezember 2001) und </w:t>
      </w:r>
      <w:r w:rsidR="00EB52EC" w:rsidRPr="001D7F5E">
        <w:rPr>
          <w:i/>
          <w:iCs/>
          <w:color w:val="000000"/>
          <w:sz w:val="20"/>
          <w:szCs w:val="20"/>
        </w:rPr>
        <w:t xml:space="preserve">aufgehoben durch </w:t>
      </w:r>
      <w:r w:rsidR="00BC566A" w:rsidRPr="001D7F5E">
        <w:rPr>
          <w:i/>
          <w:iCs/>
          <w:color w:val="000000"/>
          <w:sz w:val="20"/>
          <w:szCs w:val="20"/>
        </w:rPr>
        <w:t>Art. </w:t>
      </w:r>
      <w:r w:rsidR="00EB52EC" w:rsidRPr="001D7F5E">
        <w:rPr>
          <w:i/>
          <w:iCs/>
          <w:color w:val="000000"/>
          <w:sz w:val="20"/>
          <w:szCs w:val="20"/>
        </w:rPr>
        <w:t>229 des G.</w:t>
      </w:r>
      <w:r w:rsidR="00BC566A" w:rsidRPr="001D7F5E">
        <w:rPr>
          <w:i/>
          <w:iCs/>
          <w:color w:val="000000"/>
          <w:sz w:val="20"/>
          <w:szCs w:val="20"/>
        </w:rPr>
        <w:t> (I</w:t>
      </w:r>
      <w:r w:rsidR="00EB52EC" w:rsidRPr="001D7F5E">
        <w:rPr>
          <w:i/>
          <w:iCs/>
          <w:color w:val="000000"/>
          <w:sz w:val="20"/>
          <w:szCs w:val="20"/>
        </w:rPr>
        <w:t>V) vom 25. April 2007 (B.S. vom 8. Mai 2007)</w:t>
      </w:r>
      <w:r w:rsidRPr="001D7F5E">
        <w:rPr>
          <w:i/>
          <w:iCs/>
          <w:color w:val="000000"/>
          <w:sz w:val="20"/>
          <w:szCs w:val="20"/>
        </w:rPr>
        <w:t>]</w:t>
      </w:r>
      <w:r w:rsidRPr="001D7F5E">
        <w:rPr>
          <w:color w:val="000000"/>
        </w:rPr>
        <w:t>"</w:t>
      </w:r>
    </w:p>
    <w:bookmarkEnd w:id="3"/>
    <w:p w14:paraId="4466F183" w14:textId="77777777" w:rsidR="00877875" w:rsidRPr="001D7F5E" w:rsidRDefault="00877875" w:rsidP="00714A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rFonts w:ascii="Courier 10cpi" w:hAnsi="Courier 10cpi"/>
          <w:color w:val="000000"/>
        </w:rPr>
      </w:pPr>
    </w:p>
    <w:p w14:paraId="3C4C09A1" w14:textId="77777777" w:rsidR="00590A1A" w:rsidRPr="001D7F5E" w:rsidRDefault="00590A1A" w:rsidP="008778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4C1A3390" w14:textId="6D776D05" w:rsidR="008179DB" w:rsidRPr="001D7F5E" w:rsidRDefault="008179DB" w:rsidP="008179DB">
      <w:pPr>
        <w:ind w:firstLine="708"/>
        <w:jc w:val="both"/>
      </w:pPr>
      <w:r w:rsidRPr="001D7F5E">
        <w:rPr>
          <w:iCs/>
          <w:color w:val="000000"/>
        </w:rPr>
        <w:t>[</w:t>
      </w:r>
      <w:r w:rsidR="00BC566A" w:rsidRPr="001D7F5E">
        <w:rPr>
          <w:b/>
        </w:rPr>
        <w:t>Art. </w:t>
      </w:r>
      <w:r w:rsidRPr="001D7F5E">
        <w:rPr>
          <w:b/>
        </w:rPr>
        <w:t>165/1</w:t>
      </w:r>
      <w:r w:rsidRPr="001D7F5E">
        <w:t xml:space="preserve"> - Wird die Beteiligung der Versicherungsträger an den Kosten der Gesundheitsleistungen, die in </w:t>
      </w:r>
      <w:r w:rsidR="008E00F1" w:rsidRPr="001D7F5E">
        <w:t>Artikel </w:t>
      </w:r>
      <w:r w:rsidRPr="001D7F5E">
        <w:t>165 erwähnten ausgenommen, den Begünstigten nicht unmittelbar von diesen Versicherungsträgern erstattet, können alle Tariffestsetzungsverrichtungen und alle Zahlungen der Versicherungsträger für diese Leistungen über Tariffestsetzungsämter erfolgen, die vom Minister zugelassen werden.</w:t>
      </w:r>
    </w:p>
    <w:p w14:paraId="2438FF7E" w14:textId="77777777" w:rsidR="008179DB" w:rsidRPr="001D7F5E" w:rsidRDefault="008179DB" w:rsidP="008179DB">
      <w:pPr>
        <w:jc w:val="both"/>
      </w:pPr>
    </w:p>
    <w:p w14:paraId="39AE58FE" w14:textId="77777777" w:rsidR="008179DB" w:rsidRPr="001D7F5E" w:rsidRDefault="008179DB" w:rsidP="008179DB">
      <w:pPr>
        <w:ind w:firstLine="708"/>
        <w:jc w:val="both"/>
      </w:pPr>
      <w:r w:rsidRPr="001D7F5E">
        <w:t>Der König bestimmt die Kriterien für die Zulassung dieser Tariffestsetzungsämter.</w:t>
      </w:r>
    </w:p>
    <w:p w14:paraId="7098E867" w14:textId="77777777" w:rsidR="008179DB" w:rsidRPr="001D7F5E" w:rsidRDefault="008179DB" w:rsidP="008179DB">
      <w:pPr>
        <w:jc w:val="both"/>
      </w:pPr>
    </w:p>
    <w:p w14:paraId="3518B958" w14:textId="77777777" w:rsidR="008179DB" w:rsidRPr="001D7F5E" w:rsidRDefault="008179DB" w:rsidP="008179DB">
      <w:pPr>
        <w:ind w:firstLine="708"/>
        <w:jc w:val="both"/>
      </w:pPr>
      <w:r w:rsidRPr="001D7F5E">
        <w:t>Diese Ämter sind ermächtigt, unter den vom König bestimmten Bedingungen von den Pflegeerbringern eine Beteiligung an den Tarifierungskosten zu verlangen.</w:t>
      </w:r>
    </w:p>
    <w:p w14:paraId="108B3D9D" w14:textId="77777777" w:rsidR="008179DB" w:rsidRPr="001D7F5E" w:rsidRDefault="008179DB" w:rsidP="008179DB">
      <w:pPr>
        <w:jc w:val="both"/>
      </w:pPr>
    </w:p>
    <w:p w14:paraId="48C75EF1" w14:textId="77777777" w:rsidR="008179DB" w:rsidRPr="001D7F5E" w:rsidRDefault="008179DB" w:rsidP="008179DB">
      <w:pPr>
        <w:ind w:firstLine="708"/>
        <w:jc w:val="both"/>
      </w:pPr>
      <w:r w:rsidRPr="001D7F5E">
        <w:t>Die Pflegeerbringer können sich einem Tariffestsetzungsamt ihrer Wahl anschließen.</w:t>
      </w:r>
    </w:p>
    <w:p w14:paraId="23921227" w14:textId="77777777" w:rsidR="008179DB" w:rsidRPr="001D7F5E" w:rsidRDefault="008179DB" w:rsidP="008179DB">
      <w:pPr>
        <w:jc w:val="both"/>
      </w:pPr>
    </w:p>
    <w:p w14:paraId="35CF2A66" w14:textId="398C8851" w:rsidR="008179DB" w:rsidRPr="001D7F5E" w:rsidRDefault="008179DB" w:rsidP="008179DB">
      <w:pPr>
        <w:ind w:firstLine="708"/>
        <w:jc w:val="both"/>
      </w:pPr>
      <w:r w:rsidRPr="001D7F5E">
        <w:t>Der König kann Regeln festlegen in Bezug auf:</w:t>
      </w:r>
    </w:p>
    <w:p w14:paraId="679A68CA" w14:textId="77777777" w:rsidR="008179DB" w:rsidRPr="001D7F5E" w:rsidRDefault="008179DB" w:rsidP="008179DB">
      <w:pPr>
        <w:jc w:val="both"/>
      </w:pPr>
    </w:p>
    <w:p w14:paraId="29B2F024" w14:textId="77777777" w:rsidR="008179DB" w:rsidRPr="001D7F5E" w:rsidRDefault="008179DB" w:rsidP="008179DB">
      <w:pPr>
        <w:ind w:firstLine="708"/>
        <w:jc w:val="both"/>
      </w:pPr>
      <w:r w:rsidRPr="001D7F5E">
        <w:t>1. diesen Beitritt, unter anderem in Bezug auf die Aufkündigung des Beitritts seitens des Tariffestsetzungsamtes und die Rücknahme des Beitritts seitens des Angeschlossenen,</w:t>
      </w:r>
    </w:p>
    <w:p w14:paraId="50B357FD" w14:textId="77777777" w:rsidR="008179DB" w:rsidRPr="001D7F5E" w:rsidRDefault="008179DB" w:rsidP="008179DB">
      <w:pPr>
        <w:jc w:val="both"/>
      </w:pPr>
    </w:p>
    <w:p w14:paraId="0B43669F" w14:textId="77777777" w:rsidR="008179DB" w:rsidRPr="001D7F5E" w:rsidRDefault="008179DB" w:rsidP="008179DB">
      <w:pPr>
        <w:ind w:firstLine="708"/>
        <w:jc w:val="both"/>
      </w:pPr>
      <w:r w:rsidRPr="001D7F5E">
        <w:t>2. die Weitervergabe der Tarifierung an Subunternehmen.</w:t>
      </w:r>
    </w:p>
    <w:p w14:paraId="33C48FD8" w14:textId="77777777" w:rsidR="008179DB" w:rsidRPr="001D7F5E" w:rsidRDefault="008179DB" w:rsidP="008179DB">
      <w:pPr>
        <w:jc w:val="both"/>
      </w:pPr>
    </w:p>
    <w:p w14:paraId="16CF2025" w14:textId="77777777" w:rsidR="008179DB" w:rsidRPr="001D7F5E" w:rsidRDefault="008179DB" w:rsidP="008179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pPr>
      <w:r w:rsidRPr="001D7F5E">
        <w:tab/>
        <w:t>Der König bestimmt die Sicherheitsvorkehrungen, die alle betreffenden Parteien bei der Erfassung, Übermittlung und Bearbeitung der Daten gemäß den vorerwähnten Zwecken einhalten müssen.]</w:t>
      </w:r>
    </w:p>
    <w:p w14:paraId="2310FAA5" w14:textId="77777777" w:rsidR="008179DB" w:rsidRPr="001D7F5E" w:rsidRDefault="008179DB" w:rsidP="008179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pPr>
    </w:p>
    <w:p w14:paraId="5D6C3F31" w14:textId="77777777" w:rsidR="008179DB" w:rsidRPr="001D7F5E" w:rsidRDefault="008179DB" w:rsidP="008179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rPr>
        <w:t>[</w:t>
      </w:r>
      <w:r w:rsidR="00BC566A" w:rsidRPr="001D7F5E">
        <w:rPr>
          <w:i/>
        </w:rPr>
        <w:t>Art. </w:t>
      </w:r>
      <w:r w:rsidRPr="001D7F5E">
        <w:rPr>
          <w:i/>
        </w:rPr>
        <w:t xml:space="preserve">165/1 eingefügt durch </w:t>
      </w:r>
      <w:r w:rsidR="00BC566A" w:rsidRPr="001D7F5E">
        <w:rPr>
          <w:i/>
        </w:rPr>
        <w:t>Art. </w:t>
      </w:r>
      <w:r w:rsidRPr="001D7F5E">
        <w:rPr>
          <w:i/>
        </w:rPr>
        <w:t>14</w:t>
      </w:r>
      <w:r w:rsidRPr="001D7F5E">
        <w:rPr>
          <w:i/>
          <w:iCs/>
          <w:color w:val="000000"/>
        </w:rPr>
        <w:t xml:space="preserve"> des G. vom 17. Juli 2015 (B.S. vom 17. August 2015)]</w:t>
      </w:r>
    </w:p>
    <w:p w14:paraId="1CC11DEF" w14:textId="77777777" w:rsidR="008179DB" w:rsidRPr="001D7F5E" w:rsidRDefault="008179DB" w:rsidP="00714A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i/>
          <w:iCs/>
          <w:color w:val="000000"/>
        </w:rPr>
      </w:pPr>
    </w:p>
    <w:p w14:paraId="37A61937" w14:textId="77777777" w:rsidR="00C01498" w:rsidRPr="001D7F5E" w:rsidRDefault="008179DB" w:rsidP="00714A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4</w:t>
      </w:r>
      <w:r w:rsidR="00C01498" w:rsidRPr="001D7F5E">
        <w:rPr>
          <w:color w:val="000000"/>
        </w:rPr>
        <w:t xml:space="preserve"> - </w:t>
      </w:r>
      <w:r w:rsidR="00020812" w:rsidRPr="001D7F5E">
        <w:rPr>
          <w:color w:val="000000"/>
        </w:rPr>
        <w:t>[</w:t>
      </w:r>
      <w:r w:rsidR="00C01498" w:rsidRPr="001D7F5E">
        <w:rPr>
          <w:color w:val="000000"/>
        </w:rPr>
        <w:t>Auf Versicherungsträger</w:t>
      </w:r>
      <w:r w:rsidR="00020812" w:rsidRPr="001D7F5E">
        <w:rPr>
          <w:color w:val="000000"/>
        </w:rPr>
        <w:t xml:space="preserve"> </w:t>
      </w:r>
      <w:r w:rsidR="00C01498" w:rsidRPr="001D7F5E">
        <w:rPr>
          <w:color w:val="000000"/>
        </w:rPr>
        <w:t>anwendbare Sanktionen</w:t>
      </w:r>
      <w:r w:rsidR="00020812" w:rsidRPr="001D7F5E">
        <w:rPr>
          <w:color w:val="000000"/>
        </w:rPr>
        <w:t>]</w:t>
      </w:r>
    </w:p>
    <w:p w14:paraId="7A222014" w14:textId="77777777" w:rsidR="00020812" w:rsidRPr="001D7F5E" w:rsidRDefault="00020812" w:rsidP="00020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A359BF3" w14:textId="77777777" w:rsidR="00020812" w:rsidRPr="001D7F5E" w:rsidRDefault="00020812" w:rsidP="00020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r w:rsidRPr="001D7F5E">
        <w:rPr>
          <w:i/>
          <w:color w:val="000000"/>
        </w:rPr>
        <w:t xml:space="preserve">[Überschrift von Abschnitt </w:t>
      </w:r>
      <w:r w:rsidR="00F22CD4" w:rsidRPr="001D7F5E">
        <w:rPr>
          <w:i/>
          <w:color w:val="000000"/>
        </w:rPr>
        <w:t>4</w:t>
      </w:r>
      <w:r w:rsidRPr="001D7F5E">
        <w:rPr>
          <w:i/>
          <w:color w:val="000000"/>
        </w:rPr>
        <w:t xml:space="preserve"> ersetzt durch </w:t>
      </w:r>
      <w:r w:rsidR="00BC566A" w:rsidRPr="001D7F5E">
        <w:rPr>
          <w:i/>
          <w:color w:val="000000"/>
        </w:rPr>
        <w:t>Art. </w:t>
      </w:r>
      <w:r w:rsidRPr="001D7F5E">
        <w:rPr>
          <w:i/>
          <w:color w:val="000000"/>
        </w:rPr>
        <w:t>11</w:t>
      </w:r>
      <w:r w:rsidRPr="001D7F5E">
        <w:rPr>
          <w:i/>
          <w:iCs/>
          <w:color w:val="000000"/>
        </w:rPr>
        <w:t xml:space="preserve"> des G. vom 19. Mai 2010 (B.S. vom 2. Juni 2010, Err. vom 8. Juni 2010)]</w:t>
      </w:r>
    </w:p>
    <w:p w14:paraId="45AC765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444E93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2B45F69" w14:textId="77777777" w:rsidR="00020812" w:rsidRPr="001D7F5E" w:rsidRDefault="00C01498" w:rsidP="00020812">
      <w:pPr>
        <w:jc w:val="both"/>
        <w:rPr>
          <w:color w:val="000000"/>
        </w:rPr>
      </w:pPr>
      <w:r w:rsidRPr="001D7F5E">
        <w:rPr>
          <w:color w:val="000000"/>
        </w:rPr>
        <w:tab/>
      </w:r>
      <w:r w:rsidR="00BC566A" w:rsidRPr="001D7F5E">
        <w:rPr>
          <w:b/>
          <w:bCs/>
          <w:color w:val="000000"/>
        </w:rPr>
        <w:t>Art. </w:t>
      </w:r>
      <w:r w:rsidRPr="001D7F5E">
        <w:rPr>
          <w:b/>
          <w:bCs/>
          <w:color w:val="000000"/>
        </w:rPr>
        <w:t>166</w:t>
      </w:r>
      <w:r w:rsidRPr="001D7F5E">
        <w:rPr>
          <w:color w:val="000000"/>
        </w:rPr>
        <w:t xml:space="preserve"> - </w:t>
      </w:r>
      <w:r w:rsidR="00714AB4" w:rsidRPr="001D7F5E">
        <w:rPr>
          <w:color w:val="000000"/>
        </w:rPr>
        <w:t>[</w:t>
      </w:r>
      <w:r w:rsidR="00BC566A" w:rsidRPr="001D7F5E">
        <w:rPr>
          <w:color w:val="000000"/>
        </w:rPr>
        <w:t>§ </w:t>
      </w:r>
      <w:r w:rsidR="00020812" w:rsidRPr="001D7F5E">
        <w:rPr>
          <w:color w:val="000000"/>
        </w:rPr>
        <w:t>1 - Folgende Verwaltungssanktionen werden für die im vorliegenden Paragraphen bestimmten Verstöße auferlegt:</w:t>
      </w:r>
    </w:p>
    <w:p w14:paraId="3CBD3D53" w14:textId="77777777" w:rsidR="00020812" w:rsidRPr="001D7F5E" w:rsidRDefault="00020812" w:rsidP="00020812">
      <w:pPr>
        <w:jc w:val="both"/>
        <w:rPr>
          <w:color w:val="000000"/>
        </w:rPr>
      </w:pPr>
    </w:p>
    <w:p w14:paraId="42E66E7F" w14:textId="77777777" w:rsidR="00020812" w:rsidRPr="001D7F5E" w:rsidRDefault="00020812" w:rsidP="00020812">
      <w:pPr>
        <w:jc w:val="both"/>
        <w:rPr>
          <w:color w:val="000000"/>
        </w:rPr>
      </w:pPr>
      <w:r w:rsidRPr="001D7F5E">
        <w:rPr>
          <w:color w:val="000000"/>
        </w:rPr>
        <w:tab/>
      </w:r>
      <w:r w:rsidRPr="001D7F5E">
        <w:rPr>
          <w:i/>
          <w:color w:val="000000"/>
        </w:rPr>
        <w:t>a)</w:t>
      </w:r>
      <w:r w:rsidRPr="001D7F5E">
        <w:rPr>
          <w:color w:val="000000"/>
        </w:rPr>
        <w:t xml:space="preserve"> eine Geldbuße von 1.250 EUR, wenn der Versicherungsträger trotz schriftlicher Mahnung binnen einer Frist von einem Monat der in den Artikeln 150 und 163 vorgesehenen Verpflichtung, den Inspektionsdiensten des LIKIV Unterlagen und Informationen zu übermitteln, nicht nachkommt oder die Kontrolle dieser Dienste behindert,</w:t>
      </w:r>
    </w:p>
    <w:p w14:paraId="1D29D3B5" w14:textId="77777777" w:rsidR="00020812" w:rsidRPr="001D7F5E" w:rsidRDefault="00020812" w:rsidP="00020812">
      <w:pPr>
        <w:jc w:val="both"/>
        <w:rPr>
          <w:color w:val="000000"/>
        </w:rPr>
      </w:pPr>
    </w:p>
    <w:p w14:paraId="68AB8ADD" w14:textId="77777777" w:rsidR="00020812" w:rsidRPr="001D7F5E" w:rsidRDefault="00020812" w:rsidP="00020812">
      <w:pPr>
        <w:jc w:val="both"/>
        <w:rPr>
          <w:color w:val="000000"/>
        </w:rPr>
      </w:pPr>
      <w:r w:rsidRPr="001D7F5E">
        <w:rPr>
          <w:color w:val="000000"/>
        </w:rPr>
        <w:tab/>
      </w:r>
      <w:r w:rsidRPr="001D7F5E">
        <w:rPr>
          <w:i/>
          <w:color w:val="000000"/>
        </w:rPr>
        <w:t xml:space="preserve">b) </w:t>
      </w:r>
      <w:r w:rsidRPr="001D7F5E">
        <w:rPr>
          <w:color w:val="000000"/>
        </w:rPr>
        <w:t>eine Geldbuße von 1.250 EUR, wenn der Versicherungsträger trotz schriftlicher Mahnung binnen einer Frist von zwölf Monaten keine Lösung findet für festgestellte wiederholte Verstöße derselben Art in der Organisation oder Aktenverwaltung. Diese Regularisierungsfrist von zwölf Monaten kann auf Antrag des Versicherungsträgers vom Allgemeinen geschäftsführenden Ausschuss verlängert werden, sofern außergewöhnliche Umstände dies rechtfertigen,</w:t>
      </w:r>
    </w:p>
    <w:p w14:paraId="17FB1E66" w14:textId="77777777" w:rsidR="00020812" w:rsidRPr="001D7F5E" w:rsidRDefault="00020812" w:rsidP="00020812">
      <w:pPr>
        <w:jc w:val="both"/>
        <w:rPr>
          <w:color w:val="000000"/>
        </w:rPr>
      </w:pPr>
    </w:p>
    <w:p w14:paraId="17C9E7EE" w14:textId="77777777" w:rsidR="00020812" w:rsidRPr="001D7F5E" w:rsidRDefault="00020812" w:rsidP="00020812">
      <w:pPr>
        <w:jc w:val="both"/>
        <w:rPr>
          <w:color w:val="000000"/>
        </w:rPr>
      </w:pPr>
      <w:r w:rsidRPr="001D7F5E">
        <w:rPr>
          <w:color w:val="000000"/>
        </w:rPr>
        <w:tab/>
      </w:r>
      <w:r w:rsidRPr="001D7F5E">
        <w:rPr>
          <w:i/>
          <w:color w:val="000000"/>
        </w:rPr>
        <w:t>c)</w:t>
      </w:r>
      <w:r w:rsidRPr="001D7F5E">
        <w:rPr>
          <w:color w:val="000000"/>
        </w:rPr>
        <w:t xml:space="preserve"> eine Geldbuße von 62,50 EUR, wenn der Versicherungsträger die Verjährung nicht unterbrochen hat für die Rückforderung unrechtmäßiger Zahlungen von 151 EUR oder mehr.</w:t>
      </w:r>
    </w:p>
    <w:p w14:paraId="37D343C4" w14:textId="77777777" w:rsidR="00020812" w:rsidRPr="001D7F5E" w:rsidRDefault="00020812" w:rsidP="00020812">
      <w:pPr>
        <w:jc w:val="both"/>
        <w:rPr>
          <w:color w:val="000000"/>
        </w:rPr>
      </w:pPr>
    </w:p>
    <w:p w14:paraId="3EDB99C9" w14:textId="77777777" w:rsidR="00020812" w:rsidRPr="001D7F5E" w:rsidRDefault="00020812" w:rsidP="00020812">
      <w:pPr>
        <w:jc w:val="both"/>
        <w:rPr>
          <w:color w:val="000000"/>
        </w:rPr>
      </w:pPr>
      <w:r w:rsidRPr="001D7F5E">
        <w:rPr>
          <w:color w:val="000000"/>
        </w:rPr>
        <w:tab/>
        <w:t>Der Betrag der Geldbuße wird auf 125 EUR erhöht, wenn der Betrag der unrechtmäßigen Zahlung 1.250 EUR übersteigt,</w:t>
      </w:r>
    </w:p>
    <w:p w14:paraId="09A776DC" w14:textId="77777777" w:rsidR="00020812" w:rsidRPr="001D7F5E" w:rsidRDefault="00020812" w:rsidP="00020812">
      <w:pPr>
        <w:jc w:val="both"/>
        <w:rPr>
          <w:color w:val="000000"/>
        </w:rPr>
      </w:pPr>
    </w:p>
    <w:p w14:paraId="78878A4B" w14:textId="77777777" w:rsidR="00020812" w:rsidRPr="001D7F5E" w:rsidRDefault="00020812" w:rsidP="00020812">
      <w:pPr>
        <w:jc w:val="both"/>
        <w:rPr>
          <w:color w:val="000000"/>
        </w:rPr>
      </w:pPr>
      <w:r w:rsidRPr="001D7F5E">
        <w:rPr>
          <w:color w:val="000000"/>
        </w:rPr>
        <w:tab/>
      </w:r>
      <w:r w:rsidRPr="001D7F5E">
        <w:rPr>
          <w:i/>
          <w:color w:val="000000"/>
        </w:rPr>
        <w:t xml:space="preserve">d) </w:t>
      </w:r>
      <w:r w:rsidRPr="001D7F5E">
        <w:rPr>
          <w:color w:val="000000"/>
        </w:rPr>
        <w:t>eine Geldbuße von 125 EUR, wenn der Versicherungsträger den unrechtmäßig gezahlten Betrag binnen einer Frist von zwei Monaten ab der Notifizierung einer Feststellung durch den Dienst für verwaltungstechnische Kontrolle, gegen die der Versicherungsträger keine Berufung eingelegt hat, nicht auf das Sonderkonto gebucht hat und von den Ausgaben der Pflichtversicherung nicht abgezogen hat,</w:t>
      </w:r>
    </w:p>
    <w:p w14:paraId="02D15E2E" w14:textId="77777777" w:rsidR="00020812" w:rsidRPr="001D7F5E" w:rsidRDefault="00020812" w:rsidP="00020812">
      <w:pPr>
        <w:jc w:val="both"/>
        <w:rPr>
          <w:color w:val="000000"/>
        </w:rPr>
      </w:pPr>
    </w:p>
    <w:p w14:paraId="3516B2CC" w14:textId="77777777" w:rsidR="00020812" w:rsidRPr="001D7F5E" w:rsidRDefault="00020812" w:rsidP="00020812">
      <w:pPr>
        <w:jc w:val="both"/>
        <w:rPr>
          <w:color w:val="000000"/>
        </w:rPr>
      </w:pPr>
      <w:r w:rsidRPr="001D7F5E">
        <w:rPr>
          <w:color w:val="000000"/>
        </w:rPr>
        <w:tab/>
      </w:r>
      <w:r w:rsidRPr="001D7F5E">
        <w:rPr>
          <w:i/>
          <w:color w:val="000000"/>
        </w:rPr>
        <w:t>e)</w:t>
      </w:r>
      <w:r w:rsidRPr="001D7F5E">
        <w:rPr>
          <w:color w:val="000000"/>
        </w:rPr>
        <w:t xml:space="preserve"> eine Geldbuße von 125 EUR, wenn der Versicherungsträger den von ihm selbst festgestellten unrechtmäßig gezahlten Betrag binnen einer Frist von zwei Monaten ab der Notifizierung einer schriftlichen Mahnung nicht auf das Sonderkonto gebucht hat und von den Ausgaben der Pflichtversicherung nicht abgezogen hat,</w:t>
      </w:r>
    </w:p>
    <w:p w14:paraId="42D61CC5" w14:textId="77777777" w:rsidR="00020812" w:rsidRPr="001D7F5E" w:rsidRDefault="00020812" w:rsidP="00020812">
      <w:pPr>
        <w:jc w:val="both"/>
        <w:rPr>
          <w:color w:val="000000"/>
        </w:rPr>
      </w:pPr>
    </w:p>
    <w:p w14:paraId="2B1A882F" w14:textId="77777777" w:rsidR="00020812" w:rsidRPr="001D7F5E" w:rsidRDefault="00020812" w:rsidP="00020812">
      <w:pPr>
        <w:jc w:val="both"/>
        <w:rPr>
          <w:color w:val="000000"/>
        </w:rPr>
      </w:pPr>
      <w:r w:rsidRPr="001D7F5E">
        <w:rPr>
          <w:color w:val="000000"/>
        </w:rPr>
        <w:tab/>
      </w:r>
      <w:r w:rsidRPr="001D7F5E">
        <w:rPr>
          <w:i/>
          <w:color w:val="000000"/>
        </w:rPr>
        <w:t>f)</w:t>
      </w:r>
      <w:r w:rsidRPr="001D7F5E">
        <w:rPr>
          <w:color w:val="000000"/>
        </w:rPr>
        <w:t xml:space="preserve"> eine Geldbuße von 125 EUR pro Versicherten oder pro Pflegeerbringer, wenn der Versicherungsträger infolge eines Fehlers, eines Irrtums oder einer Nachlässigkeit einem Versicherten oder einem Pflegeerbringer unrechtmäßig bewilligte Leistungen oder zu hohe Leistungen gezahlt hat oder ungenügende Beiträge oder ungenügende ergänzende Beiträge eingenommen hat,</w:t>
      </w:r>
    </w:p>
    <w:p w14:paraId="33E74C04" w14:textId="77777777" w:rsidR="00020812" w:rsidRPr="001D7F5E" w:rsidRDefault="00020812" w:rsidP="00020812">
      <w:pPr>
        <w:jc w:val="both"/>
        <w:rPr>
          <w:color w:val="000000"/>
        </w:rPr>
      </w:pPr>
    </w:p>
    <w:p w14:paraId="4B5C003B" w14:textId="77777777" w:rsidR="00020812" w:rsidRPr="001D7F5E" w:rsidRDefault="00020812" w:rsidP="00020812">
      <w:pPr>
        <w:jc w:val="both"/>
        <w:rPr>
          <w:color w:val="000000"/>
        </w:rPr>
      </w:pPr>
      <w:r w:rsidRPr="001D7F5E">
        <w:rPr>
          <w:color w:val="000000"/>
        </w:rPr>
        <w:tab/>
      </w:r>
      <w:r w:rsidRPr="001D7F5E">
        <w:rPr>
          <w:i/>
          <w:color w:val="000000"/>
        </w:rPr>
        <w:t>g)</w:t>
      </w:r>
      <w:r w:rsidRPr="001D7F5E">
        <w:rPr>
          <w:color w:val="000000"/>
        </w:rPr>
        <w:t xml:space="preserve"> eine Geldbuße von 125 EUR pro Versicherten oder pro Fall einer unrechtmäßigen Gewährung oder unrechtmäßigen Aufrechterhaltung, wenn der Versicherungsträger binnen einer Frist von sechs Monaten ab der Notifizierung einer schriftlichen Mahnung nicht den Nachweis erbracht hat, dass der Anschluss oder die Eintragung eines Versicherten in einer falschen Eigenschaft berichtigt worden ist oder dass die erhöhte Beteiligung oder der an das Einkommen gebundene fakturierbare Höchstbetrag gestrichen worden ist,</w:t>
      </w:r>
    </w:p>
    <w:p w14:paraId="2381BBEA" w14:textId="77777777" w:rsidR="00020812" w:rsidRPr="001D7F5E" w:rsidRDefault="00020812" w:rsidP="00020812">
      <w:pPr>
        <w:jc w:val="both"/>
        <w:rPr>
          <w:color w:val="000000"/>
        </w:rPr>
      </w:pPr>
    </w:p>
    <w:p w14:paraId="4312C9BD" w14:textId="77777777" w:rsidR="00020812" w:rsidRPr="001D7F5E" w:rsidRDefault="00020812" w:rsidP="00020812">
      <w:pPr>
        <w:jc w:val="both"/>
        <w:rPr>
          <w:color w:val="000000"/>
        </w:rPr>
      </w:pPr>
      <w:r w:rsidRPr="001D7F5E">
        <w:rPr>
          <w:color w:val="000000"/>
        </w:rPr>
        <w:tab/>
      </w:r>
      <w:r w:rsidRPr="001D7F5E">
        <w:rPr>
          <w:i/>
          <w:color w:val="000000"/>
        </w:rPr>
        <w:t xml:space="preserve">h) </w:t>
      </w:r>
      <w:r w:rsidRPr="001D7F5E">
        <w:rPr>
          <w:color w:val="000000"/>
        </w:rPr>
        <w:t>eine Geldbuße von 250 EUR für jede Nicht-Eintragung, wenn der Versicherungsträger binnen einer Frist von zwei Monaten ab der Notifizierung einer schriftlichen Mahnung nicht den Nachweis erbracht hat, dass der unrechtmäßig gezahlte Betrag oder die Geldbuße zu Lasten der Verwaltungskosten gelegt worden ist,</w:t>
      </w:r>
    </w:p>
    <w:p w14:paraId="42D2274F" w14:textId="77777777" w:rsidR="00020812" w:rsidRPr="001D7F5E" w:rsidRDefault="00020812" w:rsidP="00020812">
      <w:pPr>
        <w:jc w:val="both"/>
        <w:rPr>
          <w:color w:val="000000"/>
        </w:rPr>
      </w:pPr>
    </w:p>
    <w:p w14:paraId="133ADEC3" w14:textId="66185C9F" w:rsidR="00020812" w:rsidRPr="001D7F5E" w:rsidRDefault="00020812" w:rsidP="00020812">
      <w:pPr>
        <w:jc w:val="both"/>
        <w:rPr>
          <w:color w:val="000000"/>
        </w:rPr>
      </w:pPr>
      <w:r w:rsidRPr="001D7F5E">
        <w:rPr>
          <w:color w:val="000000"/>
        </w:rPr>
        <w:tab/>
      </w:r>
      <w:r w:rsidRPr="001D7F5E">
        <w:rPr>
          <w:i/>
          <w:color w:val="000000"/>
        </w:rPr>
        <w:t>i)</w:t>
      </w:r>
      <w:r w:rsidRPr="001D7F5E">
        <w:rPr>
          <w:color w:val="000000"/>
        </w:rPr>
        <w:t xml:space="preserve"> eine Geldbuße von 50 EUR pro Betrag, wenn der Versicherungsträger auf den in Anwendung von </w:t>
      </w:r>
      <w:r w:rsidR="008E00F1" w:rsidRPr="001D7F5E">
        <w:rPr>
          <w:color w:val="000000"/>
        </w:rPr>
        <w:t>Artikel </w:t>
      </w:r>
      <w:r w:rsidRPr="001D7F5E">
        <w:rPr>
          <w:color w:val="000000"/>
        </w:rPr>
        <w:t>195 erstellten Listen der tatsächlich zurückgeforderten Beträge einen Betrag eingetragen hat, der dort nicht eingetragen sein darf, oder einen Betrag, der zu Unrecht in der Liste eines vorhergehenden Jahres eingetrag</w:t>
      </w:r>
      <w:r w:rsidR="00860A66" w:rsidRPr="001D7F5E">
        <w:rPr>
          <w:color w:val="000000"/>
        </w:rPr>
        <w:t>en war, nicht regularisiert hat,</w:t>
      </w:r>
    </w:p>
    <w:p w14:paraId="5480A93E" w14:textId="77777777" w:rsidR="00860A66" w:rsidRPr="001D7F5E" w:rsidRDefault="00860A66" w:rsidP="00020812">
      <w:pPr>
        <w:jc w:val="both"/>
        <w:rPr>
          <w:color w:val="000000"/>
        </w:rPr>
      </w:pPr>
    </w:p>
    <w:p w14:paraId="66E99786" w14:textId="7461A31C" w:rsidR="00860A66" w:rsidRPr="001D7F5E" w:rsidRDefault="00860A66" w:rsidP="00860A66">
      <w:pPr>
        <w:ind w:firstLine="708"/>
        <w:jc w:val="both"/>
      </w:pPr>
      <w:r w:rsidRPr="001D7F5E">
        <w:rPr>
          <w:color w:val="000000"/>
        </w:rPr>
        <w:t>[</w:t>
      </w:r>
      <w:r w:rsidRPr="001D7F5E">
        <w:rPr>
          <w:i/>
        </w:rPr>
        <w:t>j)</w:t>
      </w:r>
      <w:r w:rsidRPr="001D7F5E">
        <w:t xml:space="preserve"> eine Geldbuße von 250 EUR pro Antrag des Dienstes für medizinische Evaluation und Kontrolle, entweder wenn die Daten auf den in </w:t>
      </w:r>
      <w:r w:rsidR="008E00F1" w:rsidRPr="001D7F5E">
        <w:t>Artikel </w:t>
      </w:r>
      <w:r w:rsidRPr="001D7F5E">
        <w:t xml:space="preserve">138 erwähnten Listen nicht mit der authentischen Quelle übereinstimmen oder nicht die erforderlichen Informationen für die vollständige Identifizierung der Leistungen, der Pflegeerbringer, die die Leistungen verschrieben, erbracht oder abgegeben haben, und der Begünstigten sowie nicht die laufende Nummer der Arzneimittelverschreibung enthalten oder wenn keine Beglaubigung durch einen gemäß </w:t>
      </w:r>
      <w:r w:rsidR="008E00F1" w:rsidRPr="001D7F5E">
        <w:t>Artikel </w:t>
      </w:r>
      <w:r w:rsidRPr="001D7F5E">
        <w:t>138 Absatz 2 zugelassenen Bevollmächtigten erfolgt ist,</w:t>
      </w:r>
    </w:p>
    <w:p w14:paraId="2A66CE04" w14:textId="77777777" w:rsidR="00860A66" w:rsidRPr="001D7F5E" w:rsidRDefault="00860A66" w:rsidP="00860A66">
      <w:pPr>
        <w:jc w:val="both"/>
      </w:pPr>
    </w:p>
    <w:p w14:paraId="44FA3D3B" w14:textId="77777777" w:rsidR="00860A66" w:rsidRPr="001D7F5E" w:rsidRDefault="00860A66" w:rsidP="00860A66">
      <w:pPr>
        <w:jc w:val="both"/>
      </w:pPr>
      <w:r w:rsidRPr="001D7F5E">
        <w:rPr>
          <w:i/>
        </w:rPr>
        <w:tab/>
        <w:t>k)</w:t>
      </w:r>
      <w:r w:rsidRPr="001D7F5E">
        <w:t xml:space="preserve"> eine Geldbuße von 125 EUR pro Versicherten oder pro Pflegeerbringer, wenn der Versicherungsträger es infolge eines Fehlers, eines Irrtums oder einer Nachlässigkeit versäumt hat, eine durch vorliegendes Gesetz oder seine Ausführungserlasse und </w:t>
      </w:r>
      <w:r w:rsidRPr="001D7F5E">
        <w:br/>
        <w:t>-verordnungen vorgesehene Leistung zu zahlen, oder einen Betrag gezahlt hat, der unter dem tatsächlich geschuldeten Betrag liegt</w:t>
      </w:r>
      <w:r w:rsidR="00040DD8" w:rsidRPr="001D7F5E">
        <w:t>,</w:t>
      </w:r>
      <w:r w:rsidRPr="001D7F5E">
        <w:t>]</w:t>
      </w:r>
    </w:p>
    <w:p w14:paraId="4F0BC8BD" w14:textId="77777777" w:rsidR="00CC5E5C" w:rsidRPr="001D7F5E" w:rsidRDefault="00CC5E5C" w:rsidP="00860A66">
      <w:pPr>
        <w:jc w:val="both"/>
      </w:pPr>
    </w:p>
    <w:p w14:paraId="1220DF5E" w14:textId="0C626C1E" w:rsidR="00CC5E5C" w:rsidRPr="001D7F5E" w:rsidRDefault="00CC5E5C" w:rsidP="00860A66">
      <w:pPr>
        <w:jc w:val="both"/>
        <w:rPr>
          <w:color w:val="000000"/>
        </w:rPr>
      </w:pPr>
      <w:r w:rsidRPr="001D7F5E">
        <w:tab/>
        <w:t>[</w:t>
      </w:r>
      <w:r w:rsidRPr="001D7F5E">
        <w:rPr>
          <w:i/>
        </w:rPr>
        <w:t xml:space="preserve">l) </w:t>
      </w:r>
      <w:r w:rsidRPr="001D7F5E">
        <w:t xml:space="preserve">eine Geldbuße von 1.250 EUR pro Antrag des Instituts, wenn der Versicherungsträger die in </w:t>
      </w:r>
      <w:r w:rsidR="008E00F1" w:rsidRPr="001D7F5E">
        <w:t>Artikel </w:t>
      </w:r>
      <w:r w:rsidRPr="001D7F5E">
        <w:t>9</w:t>
      </w:r>
      <w:r w:rsidRPr="001D7F5E">
        <w:rPr>
          <w:i/>
        </w:rPr>
        <w:t>quater</w:t>
      </w:r>
      <w:r w:rsidRPr="001D7F5E">
        <w:t xml:space="preserve"> erwähnten Daten nicht binnen der vom König vorgesehenen Fristen über die Krankenkassenagentur übermittelt hat.]</w:t>
      </w:r>
    </w:p>
    <w:p w14:paraId="1225D16C" w14:textId="77777777" w:rsidR="00020812" w:rsidRPr="001D7F5E" w:rsidRDefault="00020812" w:rsidP="00020812">
      <w:pPr>
        <w:jc w:val="both"/>
        <w:rPr>
          <w:color w:val="000000"/>
        </w:rPr>
      </w:pPr>
    </w:p>
    <w:p w14:paraId="4FDFDF85" w14:textId="77777777" w:rsidR="00CC5E5C" w:rsidRPr="001D7F5E" w:rsidRDefault="00020812" w:rsidP="00020812">
      <w:pPr>
        <w:jc w:val="both"/>
        <w:rPr>
          <w:color w:val="000000"/>
        </w:rPr>
      </w:pPr>
      <w:r w:rsidRPr="001D7F5E">
        <w:rPr>
          <w:color w:val="000000"/>
        </w:rPr>
        <w:tab/>
        <w:t>Der Betrag der Geldbuße wird auf 125 EUR erhöht für einen zu Unrecht eingetragenen Betrag zwischen 300 und 1.250 EUR und auf 250 EUR, wenn der zu Unrecht eingetragene Betrag 1.250 EUR übersteigt.</w:t>
      </w:r>
    </w:p>
    <w:p w14:paraId="5A8ECF80" w14:textId="77777777" w:rsidR="00020812" w:rsidRPr="001D7F5E" w:rsidRDefault="00020812" w:rsidP="00020812">
      <w:pPr>
        <w:jc w:val="both"/>
        <w:rPr>
          <w:color w:val="000000"/>
        </w:rPr>
      </w:pPr>
    </w:p>
    <w:p w14:paraId="33BB47B4" w14:textId="77777777" w:rsidR="00020812" w:rsidRPr="001D7F5E" w:rsidRDefault="00020812" w:rsidP="00020812">
      <w:pPr>
        <w:jc w:val="both"/>
        <w:rPr>
          <w:color w:val="000000"/>
        </w:rPr>
      </w:pPr>
      <w:r w:rsidRPr="001D7F5E">
        <w:rPr>
          <w:color w:val="000000"/>
        </w:rPr>
        <w:tab/>
      </w:r>
      <w:r w:rsidR="00BC566A" w:rsidRPr="001D7F5E">
        <w:rPr>
          <w:color w:val="000000"/>
        </w:rPr>
        <w:t>§ </w:t>
      </w:r>
      <w:r w:rsidRPr="001D7F5E">
        <w:rPr>
          <w:color w:val="000000"/>
        </w:rPr>
        <w:t xml:space="preserve">2 - Wenn mildernde Umstände vorliegen, kann der leitende Beamte oder der von ihm bestimmte Beamte eine administrative Geldbuße auferlegen, die niedriger als die in </w:t>
      </w:r>
      <w:r w:rsidR="00BC566A" w:rsidRPr="001D7F5E">
        <w:rPr>
          <w:color w:val="000000"/>
        </w:rPr>
        <w:t>§ </w:t>
      </w:r>
      <w:r w:rsidRPr="001D7F5E">
        <w:rPr>
          <w:color w:val="000000"/>
        </w:rPr>
        <w:t xml:space="preserve">1 erwähnte ist, wobei diese Geldbuße 50 Prozent des in </w:t>
      </w:r>
      <w:r w:rsidR="00BC566A" w:rsidRPr="001D7F5E">
        <w:rPr>
          <w:color w:val="000000"/>
        </w:rPr>
        <w:t>§ </w:t>
      </w:r>
      <w:r w:rsidRPr="001D7F5E">
        <w:rPr>
          <w:color w:val="000000"/>
        </w:rPr>
        <w:t>1 erwähnten Betrags nicht unterschreiten darf. Er kann darüber hinaus, einen Gesamt- oder Teilaufschub für die Zahlung der Geldbuße gewähren, wenn im Laufe der beiden vorhergehenden Jahre keine Strafe für Verstöße dieser Art ausgesprochen worden ist.</w:t>
      </w:r>
    </w:p>
    <w:p w14:paraId="32BA94F1" w14:textId="77777777" w:rsidR="00020812" w:rsidRPr="001D7F5E" w:rsidRDefault="00020812" w:rsidP="00020812">
      <w:pPr>
        <w:jc w:val="both"/>
        <w:rPr>
          <w:color w:val="000000"/>
        </w:rPr>
      </w:pPr>
    </w:p>
    <w:p w14:paraId="3AF09F24" w14:textId="74BACB31" w:rsidR="00020812" w:rsidRPr="001D7F5E" w:rsidRDefault="00020812" w:rsidP="00020812">
      <w:pPr>
        <w:jc w:val="both"/>
        <w:rPr>
          <w:color w:val="000000"/>
        </w:rPr>
      </w:pPr>
      <w:r w:rsidRPr="001D7F5E">
        <w:rPr>
          <w:color w:val="000000"/>
        </w:rPr>
        <w:tab/>
      </w:r>
      <w:r w:rsidR="00BC566A" w:rsidRPr="001D7F5E">
        <w:rPr>
          <w:color w:val="000000"/>
        </w:rPr>
        <w:t>§ </w:t>
      </w:r>
      <w:r w:rsidRPr="001D7F5E">
        <w:rPr>
          <w:color w:val="000000"/>
        </w:rPr>
        <w:t xml:space="preserve">3 - Die in </w:t>
      </w:r>
      <w:r w:rsidR="008E00F1" w:rsidRPr="001D7F5E">
        <w:rPr>
          <w:color w:val="000000"/>
        </w:rPr>
        <w:t>Artikel </w:t>
      </w:r>
      <w:r w:rsidRPr="001D7F5E">
        <w:rPr>
          <w:color w:val="000000"/>
        </w:rPr>
        <w:t xml:space="preserve">166 </w:t>
      </w:r>
      <w:r w:rsidR="00BC566A" w:rsidRPr="001D7F5E">
        <w:rPr>
          <w:color w:val="000000"/>
        </w:rPr>
        <w:t>§ </w:t>
      </w:r>
      <w:r w:rsidRPr="001D7F5E">
        <w:rPr>
          <w:color w:val="000000"/>
        </w:rPr>
        <w:t>1 des koordinierten Gesetzes erwähnten Verstöße werden in einem Bericht aufgeführt, der von den Sozialinspektoren des Dienstes für verwaltungstechnische Kontrolle erstellt wird. Ihre Feststellungen haben Beweiskraft bis zum Beweis des Gegenteils.</w:t>
      </w:r>
    </w:p>
    <w:p w14:paraId="3C160DC2" w14:textId="77777777" w:rsidR="00020812" w:rsidRPr="001D7F5E" w:rsidRDefault="00020812" w:rsidP="00020812">
      <w:pPr>
        <w:jc w:val="both"/>
        <w:rPr>
          <w:color w:val="000000"/>
        </w:rPr>
      </w:pPr>
    </w:p>
    <w:p w14:paraId="351A919C" w14:textId="774ED275" w:rsidR="00020812" w:rsidRPr="001D7F5E" w:rsidRDefault="00020812" w:rsidP="00020812">
      <w:pPr>
        <w:jc w:val="both"/>
        <w:rPr>
          <w:color w:val="000000"/>
        </w:rPr>
      </w:pPr>
      <w:r w:rsidRPr="001D7F5E">
        <w:rPr>
          <w:color w:val="000000"/>
        </w:rPr>
        <w:tab/>
        <w:t xml:space="preserve">Der Bericht über die Feststellung des Verstoßes wird dem betreffenden Versicherungsträger binnen der in </w:t>
      </w:r>
      <w:r w:rsidR="008E00F1" w:rsidRPr="001D7F5E">
        <w:rPr>
          <w:color w:val="000000"/>
        </w:rPr>
        <w:t>Artikel </w:t>
      </w:r>
      <w:r w:rsidRPr="001D7F5E">
        <w:rPr>
          <w:color w:val="000000"/>
        </w:rPr>
        <w:t>162 vorgesehenen Frist per Einschreibebrief notifiziert. Eine Ausfertigung wird dem leitenden Beamten des Dienstes für verwaltungstechnische Kontrolle übermittelt.</w:t>
      </w:r>
    </w:p>
    <w:p w14:paraId="5750E81C" w14:textId="77777777" w:rsidR="00020812" w:rsidRPr="001D7F5E" w:rsidRDefault="00020812" w:rsidP="00020812">
      <w:pPr>
        <w:jc w:val="both"/>
        <w:rPr>
          <w:color w:val="000000"/>
        </w:rPr>
      </w:pPr>
    </w:p>
    <w:p w14:paraId="55E55D3A" w14:textId="09E35580" w:rsidR="00020812" w:rsidRPr="001D7F5E" w:rsidRDefault="00020812" w:rsidP="00020812">
      <w:pPr>
        <w:jc w:val="both"/>
        <w:rPr>
          <w:color w:val="000000"/>
        </w:rPr>
      </w:pPr>
      <w:r w:rsidRPr="001D7F5E">
        <w:rPr>
          <w:color w:val="000000"/>
        </w:rPr>
        <w:tab/>
        <w:t xml:space="preserve">Durch die Notifizierung des Berichts über die Feststellung des Verstoßes wird die in </w:t>
      </w:r>
      <w:r w:rsidR="008E00F1" w:rsidRPr="001D7F5E">
        <w:rPr>
          <w:color w:val="000000"/>
        </w:rPr>
        <w:t>Artikel </w:t>
      </w:r>
      <w:r w:rsidRPr="001D7F5E">
        <w:rPr>
          <w:color w:val="000000"/>
        </w:rPr>
        <w:t xml:space="preserve">174 Absatz 1 </w:t>
      </w:r>
      <w:r w:rsidR="00BC566A" w:rsidRPr="001D7F5E">
        <w:rPr>
          <w:color w:val="000000"/>
        </w:rPr>
        <w:t>Nr. </w:t>
      </w:r>
      <w:r w:rsidRPr="001D7F5E">
        <w:rPr>
          <w:color w:val="000000"/>
        </w:rPr>
        <w:t>8 erwähnte Verjährung unterbrochen.</w:t>
      </w:r>
    </w:p>
    <w:p w14:paraId="5B3658DA" w14:textId="77777777" w:rsidR="00020812" w:rsidRPr="001D7F5E" w:rsidRDefault="00020812" w:rsidP="00020812">
      <w:pPr>
        <w:jc w:val="both"/>
        <w:rPr>
          <w:color w:val="000000"/>
        </w:rPr>
      </w:pPr>
    </w:p>
    <w:p w14:paraId="4EFB9AC8" w14:textId="77777777" w:rsidR="00020812" w:rsidRPr="001D7F5E" w:rsidRDefault="00020812" w:rsidP="00020812">
      <w:pPr>
        <w:jc w:val="both"/>
        <w:rPr>
          <w:color w:val="000000"/>
        </w:rPr>
      </w:pPr>
      <w:r w:rsidRPr="001D7F5E">
        <w:rPr>
          <w:color w:val="000000"/>
        </w:rPr>
        <w:tab/>
        <w:t>Der betreffende Versicherungsträger verfügt über eine Frist von zwei Monaten ab dem Empfang des Berichts, um seine Verteidigungsmittel per Einschreibebrief, der an den leitenden Beamten zu richten ist, geltend zu machen.</w:t>
      </w:r>
    </w:p>
    <w:p w14:paraId="256DC09A" w14:textId="77777777" w:rsidR="00020812" w:rsidRPr="001D7F5E" w:rsidRDefault="00020812" w:rsidP="00020812">
      <w:pPr>
        <w:jc w:val="both"/>
        <w:rPr>
          <w:color w:val="000000"/>
        </w:rPr>
      </w:pPr>
    </w:p>
    <w:p w14:paraId="7E829488" w14:textId="77777777" w:rsidR="00020812" w:rsidRPr="001D7F5E" w:rsidRDefault="00020812" w:rsidP="00020812">
      <w:pPr>
        <w:jc w:val="both"/>
        <w:rPr>
          <w:color w:val="000000"/>
        </w:rPr>
      </w:pPr>
      <w:r w:rsidRPr="001D7F5E">
        <w:rPr>
          <w:color w:val="000000"/>
        </w:rPr>
        <w:tab/>
        <w:t>Der leitende Beamte oder der von ihm bestimmte Beamte beschließt, nachdem er den Versicherungsträger aufgefordert hat, seine Verteidigungsmittel geltend zu machen, ob eine administrative Geldbuße auferlegt werden muss.</w:t>
      </w:r>
    </w:p>
    <w:p w14:paraId="72891545" w14:textId="77777777" w:rsidR="00020812" w:rsidRPr="001D7F5E" w:rsidRDefault="00020812" w:rsidP="00020812">
      <w:pPr>
        <w:jc w:val="both"/>
        <w:rPr>
          <w:color w:val="000000"/>
        </w:rPr>
      </w:pPr>
    </w:p>
    <w:p w14:paraId="1001FF9D" w14:textId="77777777" w:rsidR="00020812" w:rsidRPr="001D7F5E" w:rsidRDefault="00020812" w:rsidP="00020812">
      <w:pPr>
        <w:jc w:val="both"/>
        <w:rPr>
          <w:color w:val="000000"/>
        </w:rPr>
      </w:pPr>
      <w:r w:rsidRPr="001D7F5E">
        <w:rPr>
          <w:color w:val="000000"/>
        </w:rPr>
        <w:tab/>
        <w:t>Im Beschluss des leitenden Beamten oder des von ihm bestimmten Beamten wird die Höhe der Geldbuße festgelegt; dem Beschluss liegt eine Aufforderung bei, die Geldbuße binnen einer Frist von drei Monaten ab dem Tag der Notifizierung des Beschlusses zu begleichen. Der Ertrag der Geldbußen wird dem Institut zugeführt.</w:t>
      </w:r>
    </w:p>
    <w:p w14:paraId="37B7F424" w14:textId="77777777" w:rsidR="00020812" w:rsidRPr="001D7F5E" w:rsidRDefault="00020812" w:rsidP="00020812">
      <w:pPr>
        <w:jc w:val="both"/>
        <w:rPr>
          <w:color w:val="000000"/>
        </w:rPr>
      </w:pPr>
    </w:p>
    <w:p w14:paraId="271DD535" w14:textId="77777777" w:rsidR="00020812" w:rsidRPr="001D7F5E" w:rsidRDefault="00020812" w:rsidP="00020812">
      <w:pPr>
        <w:jc w:val="both"/>
        <w:rPr>
          <w:color w:val="000000"/>
        </w:rPr>
      </w:pPr>
      <w:r w:rsidRPr="001D7F5E">
        <w:rPr>
          <w:color w:val="000000"/>
        </w:rPr>
        <w:tab/>
      </w:r>
      <w:r w:rsidR="00BC566A" w:rsidRPr="001D7F5E">
        <w:rPr>
          <w:color w:val="000000"/>
        </w:rPr>
        <w:t>§ </w:t>
      </w:r>
      <w:r w:rsidRPr="001D7F5E">
        <w:rPr>
          <w:color w:val="000000"/>
        </w:rPr>
        <w:t>4 - Versäumt der Versicherungsträger, die Geldbuße zu zahlen, wird der Beschluss des leitenden Beamten, wenn er nicht beanstandet wurde, oder die rechtskräftig gewordene gerichtliche Entscheidung dem FÖD Finanzen, Kataster-, Registrierungs- und Domänenverwaltung, im Hinblick auf die Beitreibung der Geldbuße übermittelt.</w:t>
      </w:r>
    </w:p>
    <w:p w14:paraId="3E891AB6" w14:textId="77777777" w:rsidR="00020812" w:rsidRPr="001D7F5E" w:rsidRDefault="00020812" w:rsidP="00020812">
      <w:pPr>
        <w:jc w:val="both"/>
        <w:rPr>
          <w:color w:val="000000"/>
        </w:rPr>
      </w:pPr>
    </w:p>
    <w:p w14:paraId="2CD28465" w14:textId="77777777" w:rsidR="00020812" w:rsidRPr="001D7F5E" w:rsidRDefault="00020812" w:rsidP="00020812">
      <w:pPr>
        <w:jc w:val="both"/>
        <w:rPr>
          <w:color w:val="000000"/>
        </w:rPr>
      </w:pPr>
      <w:r w:rsidRPr="001D7F5E">
        <w:rPr>
          <w:color w:val="000000"/>
        </w:rPr>
        <w:tab/>
      </w:r>
      <w:r w:rsidR="00BC566A" w:rsidRPr="001D7F5E">
        <w:rPr>
          <w:color w:val="000000"/>
        </w:rPr>
        <w:t>§ </w:t>
      </w:r>
      <w:r w:rsidRPr="001D7F5E">
        <w:rPr>
          <w:color w:val="000000"/>
        </w:rPr>
        <w:t>5 - Umfasst eine selbe Tat mehrere Verstöße, wird nur die schwerste Sanktion angewendet.</w:t>
      </w:r>
    </w:p>
    <w:p w14:paraId="232DED16" w14:textId="77777777" w:rsidR="00020812" w:rsidRPr="001D7F5E" w:rsidRDefault="00020812" w:rsidP="00020812">
      <w:pPr>
        <w:jc w:val="both"/>
        <w:rPr>
          <w:color w:val="000000"/>
        </w:rPr>
      </w:pPr>
    </w:p>
    <w:p w14:paraId="33ED2907" w14:textId="77777777" w:rsidR="00714AB4" w:rsidRPr="001D7F5E" w:rsidRDefault="00020812" w:rsidP="00020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Bei Zusammentreffen mehrerer in </w:t>
      </w:r>
      <w:r w:rsidR="00BC566A" w:rsidRPr="001D7F5E">
        <w:rPr>
          <w:color w:val="000000"/>
        </w:rPr>
        <w:t>§ </w:t>
      </w:r>
      <w:r w:rsidRPr="001D7F5E">
        <w:rPr>
          <w:color w:val="000000"/>
        </w:rPr>
        <w:t>1 erwähnter Verstöße werden die durch vorliegende Bestimmung festgelegten Sanktionen kumuliert.</w:t>
      </w:r>
      <w:r w:rsidR="00714AB4" w:rsidRPr="001D7F5E">
        <w:rPr>
          <w:color w:val="000000"/>
        </w:rPr>
        <w:t>]</w:t>
      </w:r>
    </w:p>
    <w:p w14:paraId="2C4BC8B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25EC4ED" w14:textId="5D86429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166 </w:t>
      </w:r>
      <w:r w:rsidR="00714AB4" w:rsidRPr="001D7F5E">
        <w:rPr>
          <w:i/>
          <w:iCs/>
          <w:color w:val="000000"/>
        </w:rPr>
        <w:t xml:space="preserve">ersetzt durch </w:t>
      </w:r>
      <w:r w:rsidR="00BC566A" w:rsidRPr="001D7F5E">
        <w:rPr>
          <w:i/>
          <w:iCs/>
          <w:color w:val="000000"/>
        </w:rPr>
        <w:t>Art. </w:t>
      </w:r>
      <w:r w:rsidR="00020812" w:rsidRPr="001D7F5E">
        <w:rPr>
          <w:i/>
          <w:iCs/>
          <w:color w:val="000000"/>
        </w:rPr>
        <w:t>12 des G. vom 19. Mai 2010 (B.S. vom 2. Juni 2010, Err. vom 8. Juni 2010)</w:t>
      </w:r>
      <w:r w:rsidR="00860A66" w:rsidRPr="001D7F5E">
        <w:rPr>
          <w:i/>
          <w:iCs/>
          <w:color w:val="000000"/>
        </w:rPr>
        <w:t xml:space="preserve">; </w:t>
      </w:r>
      <w:r w:rsidR="00BC566A" w:rsidRPr="001D7F5E">
        <w:rPr>
          <w:i/>
          <w:iCs/>
          <w:color w:val="000000"/>
        </w:rPr>
        <w:t>§ </w:t>
      </w:r>
      <w:r w:rsidR="00860A66" w:rsidRPr="001D7F5E">
        <w:rPr>
          <w:i/>
          <w:iCs/>
          <w:color w:val="000000"/>
        </w:rPr>
        <w:t xml:space="preserve">1 </w:t>
      </w:r>
      <w:r w:rsidR="00BC566A" w:rsidRPr="001D7F5E">
        <w:rPr>
          <w:i/>
          <w:iCs/>
          <w:color w:val="000000"/>
        </w:rPr>
        <w:t>Abs. </w:t>
      </w:r>
      <w:r w:rsidR="00860A66" w:rsidRPr="001D7F5E">
        <w:rPr>
          <w:i/>
          <w:iCs/>
          <w:color w:val="000000"/>
        </w:rPr>
        <w:t xml:space="preserve">1 </w:t>
      </w:r>
      <w:r w:rsidR="001127AB" w:rsidRPr="001D7F5E">
        <w:rPr>
          <w:i/>
          <w:iCs/>
          <w:color w:val="000000"/>
        </w:rPr>
        <w:t>Buchstabe </w:t>
      </w:r>
      <w:r w:rsidR="00860A66" w:rsidRPr="001D7F5E">
        <w:rPr>
          <w:i/>
          <w:iCs/>
          <w:color w:val="000000"/>
        </w:rPr>
        <w:t xml:space="preserve">j) und k) eingefügt durch </w:t>
      </w:r>
      <w:r w:rsidR="00BC566A" w:rsidRPr="001D7F5E">
        <w:rPr>
          <w:i/>
          <w:iCs/>
          <w:color w:val="000000"/>
        </w:rPr>
        <w:t>Art. </w:t>
      </w:r>
      <w:r w:rsidR="00860A66" w:rsidRPr="001D7F5E">
        <w:rPr>
          <w:i/>
          <w:iCs/>
          <w:color w:val="000000"/>
        </w:rPr>
        <w:t>24 des G. vom 17. Juli 2015 (B.S. vom 17. August 2015)</w:t>
      </w:r>
      <w:r w:rsidR="00CC5E5C" w:rsidRPr="001D7F5E">
        <w:rPr>
          <w:i/>
          <w:iCs/>
          <w:color w:val="000000"/>
        </w:rPr>
        <w:t xml:space="preserve">; </w:t>
      </w:r>
      <w:r w:rsidR="00BC566A" w:rsidRPr="001D7F5E">
        <w:rPr>
          <w:i/>
          <w:iCs/>
          <w:color w:val="000000"/>
        </w:rPr>
        <w:t>§ </w:t>
      </w:r>
      <w:r w:rsidR="00CC5E5C" w:rsidRPr="001D7F5E">
        <w:rPr>
          <w:i/>
          <w:iCs/>
          <w:color w:val="000000"/>
        </w:rPr>
        <w:t xml:space="preserve">1 </w:t>
      </w:r>
      <w:r w:rsidR="00BC566A" w:rsidRPr="001D7F5E">
        <w:rPr>
          <w:i/>
          <w:iCs/>
          <w:color w:val="000000"/>
        </w:rPr>
        <w:t>Abs. </w:t>
      </w:r>
      <w:r w:rsidR="00CC5E5C" w:rsidRPr="001D7F5E">
        <w:rPr>
          <w:i/>
          <w:iCs/>
          <w:color w:val="000000"/>
        </w:rPr>
        <w:t xml:space="preserve">1 </w:t>
      </w:r>
      <w:r w:rsidR="001127AB" w:rsidRPr="001D7F5E">
        <w:rPr>
          <w:i/>
          <w:iCs/>
          <w:color w:val="000000"/>
        </w:rPr>
        <w:t>Buchstabe </w:t>
      </w:r>
      <w:r w:rsidR="00CC5E5C" w:rsidRPr="001D7F5E">
        <w:rPr>
          <w:i/>
          <w:iCs/>
          <w:color w:val="000000"/>
        </w:rPr>
        <w:t xml:space="preserve">l) eingefügt durch </w:t>
      </w:r>
      <w:r w:rsidR="00BC566A" w:rsidRPr="001D7F5E">
        <w:rPr>
          <w:i/>
          <w:iCs/>
          <w:color w:val="000000"/>
        </w:rPr>
        <w:t>Art. </w:t>
      </w:r>
      <w:r w:rsidR="00CC5E5C" w:rsidRPr="001D7F5E">
        <w:rPr>
          <w:i/>
          <w:iCs/>
          <w:color w:val="000000"/>
        </w:rPr>
        <w:t xml:space="preserve">45 </w:t>
      </w:r>
      <w:r w:rsidR="00CC5E5C" w:rsidRPr="001D7F5E">
        <w:rPr>
          <w:i/>
          <w:color w:val="000000"/>
        </w:rPr>
        <w:t>des G. vom 11. August</w:t>
      </w:r>
      <w:r w:rsidR="000C0A92" w:rsidRPr="001D7F5E">
        <w:rPr>
          <w:i/>
          <w:color w:val="000000"/>
        </w:rPr>
        <w:t> </w:t>
      </w:r>
      <w:r w:rsidR="00CC5E5C" w:rsidRPr="001D7F5E">
        <w:rPr>
          <w:i/>
          <w:color w:val="000000"/>
        </w:rPr>
        <w:t>2017 (B.S. vom 28. August 2017)</w:t>
      </w:r>
      <w:r w:rsidRPr="001D7F5E">
        <w:rPr>
          <w:i/>
          <w:iCs/>
          <w:color w:val="000000"/>
        </w:rPr>
        <w:t>]</w:t>
      </w:r>
    </w:p>
    <w:p w14:paraId="38B5B2C2" w14:textId="77777777" w:rsidR="00C01498" w:rsidRPr="001D7F5E" w:rsidRDefault="002F6DD4"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color w:val="000000"/>
        </w:rPr>
        <w:br w:type="page"/>
      </w:r>
      <w:r w:rsidR="00C01498" w:rsidRPr="001D7F5E">
        <w:rPr>
          <w:color w:val="000000"/>
        </w:rPr>
        <w:t>KAPITEL</w:t>
      </w:r>
      <w:r w:rsidR="00F22CD4" w:rsidRPr="001D7F5E">
        <w:rPr>
          <w:color w:val="000000"/>
        </w:rPr>
        <w:t> 4</w:t>
      </w:r>
      <w:r w:rsidR="00C01498" w:rsidRPr="001D7F5E">
        <w:rPr>
          <w:color w:val="000000"/>
        </w:rPr>
        <w:t xml:space="preserve"> - </w:t>
      </w:r>
      <w:r w:rsidR="00C01498" w:rsidRPr="001D7F5E">
        <w:rPr>
          <w:i/>
          <w:iCs/>
          <w:color w:val="000000"/>
        </w:rPr>
        <w:t>Rechtsprechungsorgane und Sanktionen</w:t>
      </w:r>
    </w:p>
    <w:p w14:paraId="2D977D4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7AE5E4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76437FD" w14:textId="77777777" w:rsidR="00C01498" w:rsidRPr="001D7F5E" w:rsidRDefault="00C01498"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i/>
          <w:iCs/>
          <w:color w:val="000000"/>
        </w:rPr>
        <w:t>Abschnitt </w:t>
      </w:r>
      <w:r w:rsidR="00F22CD4" w:rsidRPr="001D7F5E">
        <w:rPr>
          <w:i/>
          <w:iCs/>
          <w:color w:val="000000"/>
        </w:rPr>
        <w:t>1</w:t>
      </w:r>
      <w:r w:rsidRPr="001D7F5E">
        <w:rPr>
          <w:i/>
          <w:iCs/>
          <w:color w:val="000000"/>
        </w:rPr>
        <w:t xml:space="preserve"> </w:t>
      </w:r>
      <w:r w:rsidRPr="001D7F5E">
        <w:rPr>
          <w:color w:val="000000"/>
        </w:rPr>
        <w:t>- Rechtsprechungsorgane</w:t>
      </w:r>
    </w:p>
    <w:p w14:paraId="0AC4CF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B57A09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BB84F3E" w14:textId="37294E7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167</w:t>
      </w:r>
      <w:r w:rsidRPr="001D7F5E">
        <w:rPr>
          <w:color w:val="000000"/>
        </w:rPr>
        <w:t xml:space="preserve"> - Unbeschadet der Bestimmungen von </w:t>
      </w:r>
      <w:r w:rsidR="008E00F1" w:rsidRPr="001D7F5E">
        <w:rPr>
          <w:color w:val="000000"/>
        </w:rPr>
        <w:t>Artikel </w:t>
      </w:r>
      <w:r w:rsidRPr="001D7F5E">
        <w:rPr>
          <w:color w:val="000000"/>
        </w:rPr>
        <w:t xml:space="preserve">52 </w:t>
      </w:r>
      <w:r w:rsidR="00BC566A" w:rsidRPr="001D7F5E">
        <w:rPr>
          <w:color w:val="000000"/>
        </w:rPr>
        <w:t>§ </w:t>
      </w:r>
      <w:r w:rsidRPr="001D7F5E">
        <w:rPr>
          <w:color w:val="000000"/>
        </w:rPr>
        <w:t>3 ist das Arbeitsgericht zuständig für Streitfälle in Bezug auf die Rechte und Verpflichtungen, die aus den Rechtsvorschriften und Regelungen in Bezug auf die Gesundheitspflege- und Entschädigungspflichtversicherung hervorgehen.</w:t>
      </w:r>
    </w:p>
    <w:p w14:paraId="58C4D29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1CEE4B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Angefochtene administrative Rechtshandlungen müssen zur Vermeidung des Verfalls innerhalb eines Monats nach ihrer Notifizierung dem zuständigen Arbeitsgericht vorgelegt werden.</w:t>
      </w:r>
    </w:p>
    <w:p w14:paraId="4929D4E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4D90B7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beim Arbeitsgericht eingeleitete Klage hat keine aufschiebende Wirkung.</w:t>
      </w:r>
    </w:p>
    <w:p w14:paraId="7598B5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E64E81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In Angelegenheiten, für die ein medizinischer Gutachter bestimmt wird, werden Vorschüsse, Honorare und Kosten für diesen Gutachter, die in der Aufstellung enthalten sind, das er gemäß den Bestimmungen des Gerichtsgesetzbuches erstellt, unter Anwendung des vom König festgelegten Tarifs angegeben.</w:t>
      </w:r>
    </w:p>
    <w:p w14:paraId="00289699" w14:textId="77777777" w:rsidR="00591C2A" w:rsidRPr="001D7F5E" w:rsidRDefault="00591C2A"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0260FC6" w14:textId="77777777" w:rsidR="00591C2A" w:rsidRPr="001D7F5E" w:rsidRDefault="00591C2A" w:rsidP="00591C2A">
      <w:pPr>
        <w:ind w:firstLine="708"/>
        <w:jc w:val="both"/>
      </w:pPr>
      <w:r w:rsidRPr="001D7F5E">
        <w:rPr>
          <w:color w:val="000000"/>
        </w:rPr>
        <w:t>[</w:t>
      </w:r>
      <w:r w:rsidRPr="001D7F5E">
        <w:t>In Sachen, die die Interessen des Instituts betreffen, kann der Generalverwalter Vergleiche und Kompromisse schließen.</w:t>
      </w:r>
    </w:p>
    <w:p w14:paraId="3F37EE81" w14:textId="77777777" w:rsidR="00591C2A" w:rsidRPr="001D7F5E" w:rsidRDefault="00591C2A" w:rsidP="00591C2A">
      <w:pPr>
        <w:jc w:val="both"/>
      </w:pPr>
    </w:p>
    <w:p w14:paraId="5FC5AF57" w14:textId="77777777" w:rsidR="00591C2A" w:rsidRPr="001D7F5E" w:rsidRDefault="00591C2A" w:rsidP="00591C2A">
      <w:pPr>
        <w:ind w:firstLine="708"/>
        <w:jc w:val="both"/>
      </w:pPr>
      <w:r w:rsidRPr="001D7F5E">
        <w:t>Der Vergleich oder der Kompromiss unterliegt der Billigung des geschäftsführenden Ausschusses des zuständigen Dienstes, wenn er einen Betrag von mehr als 250.000 EUR betrifft.</w:t>
      </w:r>
    </w:p>
    <w:p w14:paraId="3DE48CB3" w14:textId="77777777" w:rsidR="00591C2A" w:rsidRPr="001D7F5E" w:rsidRDefault="00591C2A" w:rsidP="00591C2A">
      <w:pPr>
        <w:jc w:val="both"/>
      </w:pPr>
    </w:p>
    <w:p w14:paraId="03F67EAE" w14:textId="77777777" w:rsidR="00591C2A" w:rsidRPr="001D7F5E" w:rsidRDefault="00591C2A" w:rsidP="00591C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tab/>
        <w:t>Halbjährlich wird dem allgemeinen geschäftsführenden Ausschuss ein Verzeichnis der Vergleiche und Kompromisse übermittelt.</w:t>
      </w:r>
      <w:r w:rsidRPr="001D7F5E">
        <w:rPr>
          <w:color w:val="000000"/>
        </w:rPr>
        <w:t>]</w:t>
      </w:r>
    </w:p>
    <w:p w14:paraId="22668FE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3ABA80C" w14:textId="77777777" w:rsidR="00591C2A" w:rsidRPr="001D7F5E" w:rsidRDefault="00591C2A"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167 </w:t>
      </w:r>
      <w:r w:rsidR="00BC566A" w:rsidRPr="001D7F5E">
        <w:rPr>
          <w:i/>
          <w:color w:val="000000"/>
        </w:rPr>
        <w:t>Abs. </w:t>
      </w:r>
      <w:r w:rsidRPr="001D7F5E">
        <w:rPr>
          <w:i/>
          <w:color w:val="000000"/>
        </w:rPr>
        <w:t xml:space="preserve">5 bis 7 eingefügt durch </w:t>
      </w:r>
      <w:r w:rsidR="00BC566A" w:rsidRPr="001D7F5E">
        <w:rPr>
          <w:i/>
          <w:color w:val="000000"/>
        </w:rPr>
        <w:t>Art. </w:t>
      </w:r>
      <w:r w:rsidRPr="001D7F5E">
        <w:rPr>
          <w:i/>
          <w:color w:val="000000"/>
        </w:rPr>
        <w:t>14</w:t>
      </w:r>
      <w:r w:rsidRPr="001D7F5E">
        <w:rPr>
          <w:i/>
          <w:iCs/>
          <w:color w:val="000000"/>
        </w:rPr>
        <w:t xml:space="preserve"> des G. vom 18. Dezember 2016 (B.S. vom 27. Dezember 2016)]</w:t>
      </w:r>
    </w:p>
    <w:p w14:paraId="7B5ABC5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2F8F3C1" w14:textId="77777777" w:rsidR="00C01498" w:rsidRPr="001D7F5E" w:rsidRDefault="00E553AD"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2</w:t>
      </w:r>
      <w:r w:rsidR="00C01498" w:rsidRPr="001D7F5E">
        <w:rPr>
          <w:color w:val="000000"/>
        </w:rPr>
        <w:t xml:space="preserve"> - Verwaltungssanktionen und strafrechtliche Sanktionen</w:t>
      </w:r>
    </w:p>
    <w:p w14:paraId="03AC275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E6D90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C5875F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168</w:t>
      </w:r>
      <w:r w:rsidRPr="001D7F5E">
        <w:rPr>
          <w:color w:val="000000"/>
        </w:rPr>
        <w:t xml:space="preserve"> - Der König bestimmt auf Vorschlag oder nach Stellungnahme des Dienstes für verwaltungstechnische Kontrolle die Verwaltungssanktionen, die bei Verstößen gegen die Bestimmungen des vorliegenden koordinierten Gesetzes oder dessen Ausführungserlasse und </w:t>
      </w:r>
      <w:r w:rsidRPr="001D7F5E">
        <w:rPr>
          <w:color w:val="000000"/>
        </w:rPr>
        <w:noBreakHyphen/>
        <w:t>verordnungen anwendbar sind.</w:t>
      </w:r>
    </w:p>
    <w:p w14:paraId="78B263D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EAC0FA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ebenfalls die Modalitäten der Anwendung dieser Sanktionen.</w:t>
      </w:r>
    </w:p>
    <w:p w14:paraId="59E18BD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CBF12B9" w14:textId="40DE47E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[Unbeschadet der Bestimmungen von </w:t>
      </w:r>
      <w:r w:rsidR="008E00F1" w:rsidRPr="001D7F5E">
        <w:rPr>
          <w:color w:val="000000"/>
        </w:rPr>
        <w:t>Artikel </w:t>
      </w:r>
      <w:r w:rsidRPr="001D7F5E">
        <w:rPr>
          <w:color w:val="000000"/>
        </w:rPr>
        <w:t xml:space="preserve">52 des Gesetzes vom 14. Februar 1961 über den Wirtschaftsaufschwung, den sozialen Fortschritt und die Sanierung der Finanzen werden Ärzten und Fachkräften der Zahnheilkunde, die die Honorare und anderen Beträge nicht einhalten, die aus den Bestimmungen von </w:t>
      </w:r>
      <w:r w:rsidR="008E00F1" w:rsidRPr="001D7F5E">
        <w:rPr>
          <w:color w:val="000000"/>
        </w:rPr>
        <w:t>Artikel </w:t>
      </w:r>
      <w:r w:rsidRPr="001D7F5E">
        <w:rPr>
          <w:color w:val="000000"/>
        </w:rPr>
        <w:t xml:space="preserve">50 </w:t>
      </w:r>
      <w:r w:rsidR="00BC566A" w:rsidRPr="001D7F5E">
        <w:rPr>
          <w:color w:val="000000"/>
        </w:rPr>
        <w:t>§ </w:t>
      </w:r>
      <w:r w:rsidRPr="001D7F5E">
        <w:rPr>
          <w:color w:val="000000"/>
        </w:rPr>
        <w:t>11 hervorgehen, und Hebammen, Heilgymnasten, Fachkräften für Krankenpflege, heilhilfsberuflichen Mitarbeitern und Verwaltern von Pflege</w:t>
      </w:r>
      <w:r w:rsidRPr="001D7F5E">
        <w:rPr>
          <w:color w:val="000000"/>
        </w:rPr>
        <w:softHyphen/>
        <w:t xml:space="preserve">anstalten, die die Honorare und Preise nicht einhalten, die auf die Bestimmungen von </w:t>
      </w:r>
      <w:r w:rsidR="008E00F1" w:rsidRPr="001D7F5E">
        <w:rPr>
          <w:color w:val="000000"/>
        </w:rPr>
        <w:t>Artikel </w:t>
      </w:r>
      <w:r w:rsidRPr="001D7F5E">
        <w:rPr>
          <w:color w:val="000000"/>
        </w:rPr>
        <w:t xml:space="preserve">49 </w:t>
      </w:r>
      <w:r w:rsidR="00BC566A" w:rsidRPr="001D7F5E">
        <w:rPr>
          <w:color w:val="000000"/>
        </w:rPr>
        <w:t>§ </w:t>
      </w:r>
      <w:r w:rsidRPr="001D7F5E">
        <w:rPr>
          <w:color w:val="000000"/>
        </w:rPr>
        <w:t>5 zurückzuführen sind, administrative Geldstrafen auferlegt.]</w:t>
      </w:r>
    </w:p>
    <w:p w14:paraId="093E059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B696F8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[Dieselbe administrative Geldstrafe wird Pflegeerbringern auferlegt, die einer Vereinbarung oder einem Abkommen beigetreten sind und die darin festgelegten Honorare und Preise nicht einhalten.</w:t>
      </w:r>
      <w:r w:rsidR="00897639" w:rsidRPr="001D7F5E">
        <w:rPr>
          <w:color w:val="000000"/>
        </w:rPr>
        <w:t>]</w:t>
      </w:r>
    </w:p>
    <w:p w14:paraId="06E7BF86" w14:textId="77777777" w:rsidR="00E220A7" w:rsidRPr="001D7F5E" w:rsidRDefault="00E220A7" w:rsidP="00C01498">
      <w:pPr>
        <w:autoSpaceDE w:val="0"/>
        <w:autoSpaceDN w:val="0"/>
        <w:adjustRightInd w:val="0"/>
        <w:jc w:val="both"/>
        <w:rPr>
          <w:color w:val="000000"/>
        </w:rPr>
      </w:pPr>
    </w:p>
    <w:p w14:paraId="03AB1D5F" w14:textId="072B735D" w:rsidR="00C01498" w:rsidRPr="001D7F5E" w:rsidRDefault="00C01498" w:rsidP="00C01498">
      <w:pPr>
        <w:autoSpaceDE w:val="0"/>
        <w:autoSpaceDN w:val="0"/>
        <w:adjustRightInd w:val="0"/>
        <w:jc w:val="both"/>
        <w:rPr>
          <w:color w:val="000000"/>
        </w:rPr>
      </w:pPr>
      <w:r w:rsidRPr="001D7F5E">
        <w:rPr>
          <w:color w:val="000000"/>
        </w:rPr>
        <w:tab/>
      </w:r>
      <w:r w:rsidR="00897639" w:rsidRPr="001D7F5E">
        <w:rPr>
          <w:color w:val="000000"/>
        </w:rPr>
        <w:t>[</w:t>
      </w:r>
      <w:r w:rsidRPr="001D7F5E">
        <w:rPr>
          <w:color w:val="000000"/>
        </w:rPr>
        <w:t>Der Betrag der administrativen Geldstrafe entspricht dreimal dem Betrag der Überschreitung, bei einem Mindestbetrag von 125 EUR.]</w:t>
      </w:r>
      <w:r w:rsidR="00897639" w:rsidRPr="001D7F5E">
        <w:rPr>
          <w:color w:val="000000"/>
        </w:rPr>
        <w:t xml:space="preserve"> [Pflegeerbringern, die der in </w:t>
      </w:r>
      <w:r w:rsidR="008E00F1" w:rsidRPr="001D7F5E">
        <w:rPr>
          <w:color w:val="000000"/>
        </w:rPr>
        <w:t>Artikel </w:t>
      </w:r>
      <w:r w:rsidR="00897639" w:rsidRPr="001D7F5E">
        <w:rPr>
          <w:color w:val="000000"/>
        </w:rPr>
        <w:t xml:space="preserve">73 </w:t>
      </w:r>
      <w:r w:rsidR="00BC566A" w:rsidRPr="001D7F5E">
        <w:rPr>
          <w:color w:val="000000"/>
        </w:rPr>
        <w:t>§ </w:t>
      </w:r>
      <w:r w:rsidR="00897639" w:rsidRPr="001D7F5E">
        <w:rPr>
          <w:color w:val="000000"/>
        </w:rPr>
        <w:t>1 Absatz 4 und folgende erwähnten Informationspflicht nicht nachkommen, wird ebenfalls eine administrative Geldbuße von 125 EUR auferlegt.]</w:t>
      </w:r>
    </w:p>
    <w:p w14:paraId="569286F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E51DB6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p>
    <w:p w14:paraId="355AAE1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2D4D675" w14:textId="67B5B82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[Verantwortliche von zugelassenen Altenheimen und Alten</w:t>
      </w:r>
      <w:r w:rsidRPr="001D7F5E">
        <w:rPr>
          <w:color w:val="000000"/>
        </w:rPr>
        <w:noBreakHyphen/>
        <w:t xml:space="preserve"> und Pflegeheimen, die die Anträge auf Beteiligung der Kranken- und Invalidenpflichtversicherung unterzeichnet haben, die Personalanwesenheitsnormen und/oder die Normen hinsichtlich der Entlohnung dieses Personals, die aufgrund der Bestimmungen von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12 festgelegt sind, jedoch nicht einhalten, werden mit einer administrativen Geldstrafe belegt.]</w:t>
      </w:r>
    </w:p>
    <w:p w14:paraId="6A34324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F78A2E1" w14:textId="15099FD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Person, die gemäß </w:t>
      </w:r>
      <w:r w:rsidR="00BC6FDF" w:rsidRPr="001D7F5E">
        <w:rPr>
          <w:color w:val="000000"/>
        </w:rPr>
        <w:t xml:space="preserve">[Artikel 6.14] </w:t>
      </w:r>
      <w:r w:rsidRPr="001D7F5E">
        <w:rPr>
          <w:color w:val="000000"/>
        </w:rPr>
        <w:t>des Zivilgesetzbuches zivilrechtlich haftet, ist jedoch zur Zahlung der Geldstrafe, die ihrem Angestellten auferlegt wird, verpflichtet.]</w:t>
      </w:r>
    </w:p>
    <w:p w14:paraId="020D859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BCA51B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[die Höhe der Geldstrafe, die sich höchstens auf 50 Prozent der Beteiligung der Gesundheitspflegepflichtversicherung für den strittigen Zeitraum belaufen darf,] die Modalitäten und das Verfahren in Bezug auf die Feststellung dieser Verstöße und für die Verhängung der Geldstrafen.]</w:t>
      </w:r>
    </w:p>
    <w:p w14:paraId="7BAD8FE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C7596A2" w14:textId="1E71BE0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bookmarkStart w:id="4" w:name="BM_1_"/>
      <w:bookmarkEnd w:id="4"/>
      <w:r w:rsidRPr="001D7F5E">
        <w:rPr>
          <w:color w:val="000000"/>
        </w:rPr>
        <w:tab/>
        <w:t xml:space="preserve">Definitive Beschlüsse, die in Ausführung der in den vorhergehenden Absätzen erwähnten Bestimmungen ausgesprochen werden, sind von Rechts wegen vollstreckbar. Gerät der Schuldner in Verzug, kann die Mehrwertsteuer-, Registrierungs- und Domänenverwaltung mit der Eintreibung der administrativen Geldstrafe beauftragt werden gemäß den Bestimmungen von </w:t>
      </w:r>
      <w:r w:rsidR="008E00F1" w:rsidRPr="001D7F5E">
        <w:rPr>
          <w:color w:val="000000"/>
        </w:rPr>
        <w:t>Artikel </w:t>
      </w:r>
      <w:r w:rsidRPr="001D7F5E">
        <w:rPr>
          <w:color w:val="000000"/>
        </w:rPr>
        <w:t>94 der am 17. Juli 1991 koordinierten Gesetze über die Staatsbuchführung.</w:t>
      </w:r>
    </w:p>
    <w:p w14:paraId="5620B44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FB098B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[Sozialinspektoren] des Dienstes für verwaltungstechnische Kontrolle sind befugt, festzustellen, dass eine Pflegebescheinigung oder Rechnung nicht gemäß den geltenden Vorschriften ausgestellt worden ist.</w:t>
      </w:r>
    </w:p>
    <w:p w14:paraId="74DFF35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E87D77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Diese Feststellungen gelten bis zum Beweis des Gegenteils.</w:t>
      </w:r>
    </w:p>
    <w:p w14:paraId="4C615E7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E721FE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Dienst für verwaltungstechnische Kontrolle verhängt - zu Lasten des Pflegeerbringers und unter den vom König zu bestimmenden Bedingungen - eine Sanktion von [125 EUR] pro fehlerhaft ausgestellte Bescheinigung oder Rechnung.</w:t>
      </w:r>
    </w:p>
    <w:p w14:paraId="0B3F840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EB85AC8" w14:textId="12881A3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168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13 des G. vom 22. August 2002 (B.S. vom 10. September 2002); neue</w:t>
      </w:r>
      <w:r w:rsidR="00897639" w:rsidRPr="001D7F5E">
        <w:rPr>
          <w:i/>
          <w:iCs/>
          <w:color w:val="000000"/>
        </w:rPr>
        <w:t>r</w:t>
      </w:r>
      <w:r w:rsidRPr="001D7F5E">
        <w:rPr>
          <w:i/>
          <w:iCs/>
          <w:color w:val="000000"/>
        </w:rPr>
        <w:t xml:space="preserve"> Abs</w:t>
      </w:r>
      <w:r w:rsidR="00897639" w:rsidRPr="001D7F5E">
        <w:rPr>
          <w:i/>
          <w:iCs/>
          <w:color w:val="000000"/>
        </w:rPr>
        <w:t>atz</w:t>
      </w:r>
      <w:r w:rsidRPr="001D7F5E">
        <w:rPr>
          <w:i/>
          <w:iCs/>
          <w:color w:val="000000"/>
        </w:rPr>
        <w:t xml:space="preserve"> 4 eingefügt durch </w:t>
      </w:r>
      <w:r w:rsidR="00BC566A" w:rsidRPr="001D7F5E">
        <w:rPr>
          <w:i/>
          <w:iCs/>
          <w:color w:val="000000"/>
        </w:rPr>
        <w:t>Art. </w:t>
      </w:r>
      <w:r w:rsidRPr="001D7F5E">
        <w:rPr>
          <w:i/>
          <w:iCs/>
          <w:color w:val="000000"/>
        </w:rPr>
        <w:t>13 des G. vom 22. August 2002 (B.S. vom 10. September 2002);</w:t>
      </w:r>
      <w:r w:rsidR="00897639" w:rsidRPr="001D7F5E">
        <w:rPr>
          <w:i/>
          <w:iCs/>
          <w:color w:val="000000"/>
        </w:rPr>
        <w:t xml:space="preserve"> neuer Absatz 5 eingefügt durch </w:t>
      </w:r>
      <w:r w:rsidR="00BC566A" w:rsidRPr="001D7F5E">
        <w:rPr>
          <w:i/>
          <w:iCs/>
          <w:color w:val="000000"/>
        </w:rPr>
        <w:t>Art. </w:t>
      </w:r>
      <w:r w:rsidR="00897639" w:rsidRPr="001D7F5E">
        <w:rPr>
          <w:i/>
          <w:iCs/>
          <w:color w:val="000000"/>
        </w:rPr>
        <w:t xml:space="preserve">13 des G. vom 22. August 2002 (B.S. vom 10. September 2002) und abgeändert durch </w:t>
      </w:r>
      <w:r w:rsidR="00BC566A" w:rsidRPr="001D7F5E">
        <w:rPr>
          <w:i/>
          <w:iCs/>
          <w:color w:val="000000"/>
        </w:rPr>
        <w:t>Art. </w:t>
      </w:r>
      <w:r w:rsidR="00897639" w:rsidRPr="001D7F5E">
        <w:rPr>
          <w:i/>
          <w:iCs/>
          <w:color w:val="000000"/>
        </w:rPr>
        <w:t>55 des G. vom 10. Dezember 2009 (B.S. vom 31. Dezember 2009);</w:t>
      </w:r>
      <w:r w:rsidRPr="001D7F5E">
        <w:rPr>
          <w:i/>
          <w:iCs/>
          <w:color w:val="000000"/>
        </w:rPr>
        <w:t xml:space="preserve"> früherer Absatz 6 aufgehoben durch </w:t>
      </w:r>
      <w:r w:rsidR="00BC566A" w:rsidRPr="001D7F5E">
        <w:rPr>
          <w:i/>
          <w:iCs/>
          <w:color w:val="000000"/>
        </w:rPr>
        <w:t>Art. </w:t>
      </w:r>
      <w:r w:rsidRPr="001D7F5E">
        <w:rPr>
          <w:i/>
          <w:iCs/>
          <w:color w:val="000000"/>
        </w:rPr>
        <w:t xml:space="preserve">2 des G. vom 7. Dezember 2005 (B.S. vom 18. Januar 2006); </w:t>
      </w:r>
      <w:r w:rsidR="00BC566A" w:rsidRPr="001D7F5E">
        <w:rPr>
          <w:i/>
          <w:iCs/>
          <w:color w:val="000000"/>
        </w:rPr>
        <w:t>Abs. </w:t>
      </w:r>
      <w:r w:rsidRPr="001D7F5E">
        <w:rPr>
          <w:i/>
          <w:iCs/>
          <w:color w:val="000000"/>
        </w:rPr>
        <w:t xml:space="preserve">6 (früherer Absatz 7) eingefügt durch </w:t>
      </w:r>
      <w:r w:rsidR="00BC566A" w:rsidRPr="001D7F5E">
        <w:rPr>
          <w:i/>
          <w:iCs/>
          <w:color w:val="000000"/>
        </w:rPr>
        <w:t>Art. </w:t>
      </w:r>
      <w:r w:rsidRPr="001D7F5E">
        <w:rPr>
          <w:i/>
          <w:iCs/>
          <w:color w:val="000000"/>
        </w:rPr>
        <w:t xml:space="preserve">56 </w:t>
      </w:r>
      <w:r w:rsidR="00BC566A" w:rsidRPr="001D7F5E">
        <w:rPr>
          <w:i/>
          <w:iCs/>
          <w:color w:val="000000"/>
        </w:rPr>
        <w:t>Nr. </w:t>
      </w:r>
      <w:r w:rsidRPr="001D7F5E">
        <w:rPr>
          <w:i/>
          <w:iCs/>
          <w:color w:val="000000"/>
        </w:rPr>
        <w:t xml:space="preserve">2 des G. vom 20. Dezember 1995 (B.S. vom 23. Dezember 1995) und ersetzt durch </w:t>
      </w:r>
      <w:r w:rsidR="00BC566A" w:rsidRPr="001D7F5E">
        <w:rPr>
          <w:i/>
          <w:iCs/>
          <w:color w:val="000000"/>
        </w:rPr>
        <w:t>Art. </w:t>
      </w:r>
      <w:r w:rsidRPr="001D7F5E">
        <w:rPr>
          <w:i/>
          <w:iCs/>
          <w:color w:val="000000"/>
        </w:rPr>
        <w:t xml:space="preserve">50 </w:t>
      </w:r>
      <w:r w:rsidR="00BC566A" w:rsidRPr="001D7F5E">
        <w:rPr>
          <w:i/>
          <w:iCs/>
          <w:color w:val="000000"/>
        </w:rPr>
        <w:t>Nr. </w:t>
      </w:r>
      <w:r w:rsidRPr="001D7F5E">
        <w:rPr>
          <w:i/>
          <w:iCs/>
          <w:color w:val="000000"/>
        </w:rPr>
        <w:t xml:space="preserve">1 des </w:t>
      </w:r>
      <w:r w:rsidR="00A26452" w:rsidRPr="001D7F5E">
        <w:rPr>
          <w:i/>
          <w:iCs/>
          <w:color w:val="000000"/>
        </w:rPr>
        <w:t>G. vom 24. Dezember 1999 (B.S. vom 31. Dezember 1999)</w:t>
      </w:r>
      <w:r w:rsidRPr="001D7F5E">
        <w:rPr>
          <w:i/>
          <w:iCs/>
          <w:color w:val="000000"/>
        </w:rPr>
        <w:t>;</w:t>
      </w:r>
      <w:r w:rsidRPr="001D7F5E">
        <w:rPr>
          <w:color w:val="000000"/>
        </w:rPr>
        <w:t xml:space="preserve"> </w:t>
      </w:r>
      <w:r w:rsidR="00BC566A" w:rsidRPr="001D7F5E">
        <w:rPr>
          <w:i/>
          <w:iCs/>
          <w:color w:val="000000"/>
        </w:rPr>
        <w:t>Abs. </w:t>
      </w:r>
      <w:r w:rsidRPr="001D7F5E">
        <w:rPr>
          <w:i/>
          <w:iCs/>
          <w:color w:val="000000"/>
        </w:rPr>
        <w:t xml:space="preserve">7 (früherer Absatz 8) eingefügt durch </w:t>
      </w:r>
      <w:r w:rsidR="00BC566A" w:rsidRPr="001D7F5E">
        <w:rPr>
          <w:i/>
          <w:iCs/>
          <w:color w:val="000000"/>
        </w:rPr>
        <w:t>Art. </w:t>
      </w:r>
      <w:r w:rsidRPr="001D7F5E">
        <w:rPr>
          <w:i/>
          <w:iCs/>
          <w:color w:val="000000"/>
        </w:rPr>
        <w:t xml:space="preserve">56 </w:t>
      </w:r>
      <w:r w:rsidR="00BC566A" w:rsidRPr="001D7F5E">
        <w:rPr>
          <w:i/>
          <w:iCs/>
          <w:color w:val="000000"/>
        </w:rPr>
        <w:t>Nr. </w:t>
      </w:r>
      <w:r w:rsidRPr="001D7F5E">
        <w:rPr>
          <w:i/>
          <w:iCs/>
          <w:color w:val="000000"/>
        </w:rPr>
        <w:t>2 des G. vom 20. Dezember 1995 (B.S. vom 23.Dezember</w:t>
      </w:r>
      <w:r w:rsidR="00BC6FDF" w:rsidRPr="001D7F5E">
        <w:rPr>
          <w:i/>
          <w:iCs/>
          <w:color w:val="000000"/>
        </w:rPr>
        <w:t> </w:t>
      </w:r>
      <w:r w:rsidRPr="001D7F5E">
        <w:rPr>
          <w:i/>
          <w:iCs/>
          <w:color w:val="000000"/>
        </w:rPr>
        <w:t>1995)</w:t>
      </w:r>
      <w:r w:rsidR="00787F30" w:rsidRPr="001D7F5E">
        <w:rPr>
          <w:i/>
          <w:iCs/>
          <w:color w:val="000000"/>
        </w:rPr>
        <w:t xml:space="preserve"> </w:t>
      </w:r>
      <w:r w:rsidR="00BC6FDF" w:rsidRPr="001D7F5E">
        <w:rPr>
          <w:i/>
          <w:iCs/>
          <w:color w:val="000000"/>
        </w:rPr>
        <w:t xml:space="preserve">und </w:t>
      </w:r>
      <w:r w:rsidR="00787F30" w:rsidRPr="001D7F5E">
        <w:rPr>
          <w:i/>
          <w:iCs/>
          <w:color w:val="000000"/>
        </w:rPr>
        <w:t xml:space="preserve">abgeändert durch </w:t>
      </w:r>
      <w:r w:rsidR="00BC6FDF" w:rsidRPr="001D7F5E">
        <w:rPr>
          <w:i/>
          <w:iCs/>
          <w:color w:val="000000"/>
        </w:rPr>
        <w:t>Art. 30 des G. vom 7. Februar 2024 (B.S. vom 1. Juli 2024)</w:t>
      </w:r>
      <w:r w:rsidRPr="001D7F5E">
        <w:rPr>
          <w:i/>
          <w:iCs/>
          <w:color w:val="000000"/>
        </w:rPr>
        <w:t xml:space="preserve">; </w:t>
      </w:r>
      <w:r w:rsidR="00BC566A" w:rsidRPr="001D7F5E">
        <w:rPr>
          <w:i/>
          <w:iCs/>
          <w:color w:val="000000"/>
        </w:rPr>
        <w:t>Abs. </w:t>
      </w:r>
      <w:r w:rsidRPr="001D7F5E">
        <w:rPr>
          <w:i/>
          <w:iCs/>
          <w:color w:val="000000"/>
        </w:rPr>
        <w:t xml:space="preserve">8 (früherer Absatz 9) eingefügt durch </w:t>
      </w:r>
      <w:r w:rsidR="00BC566A" w:rsidRPr="001D7F5E">
        <w:rPr>
          <w:i/>
          <w:iCs/>
          <w:color w:val="000000"/>
        </w:rPr>
        <w:t>Art. </w:t>
      </w:r>
      <w:r w:rsidRPr="001D7F5E">
        <w:rPr>
          <w:i/>
          <w:iCs/>
          <w:color w:val="000000"/>
        </w:rPr>
        <w:t xml:space="preserve">56 </w:t>
      </w:r>
      <w:r w:rsidR="00BC566A" w:rsidRPr="001D7F5E">
        <w:rPr>
          <w:i/>
          <w:iCs/>
          <w:color w:val="000000"/>
        </w:rPr>
        <w:t>Nr. </w:t>
      </w:r>
      <w:r w:rsidRPr="001D7F5E">
        <w:rPr>
          <w:i/>
          <w:iCs/>
          <w:color w:val="000000"/>
        </w:rPr>
        <w:t xml:space="preserve">2 des G. vom 20. Dezember 1995 (B.S. vom </w:t>
      </w:r>
      <w:r w:rsidRPr="001D7F5E">
        <w:rPr>
          <w:i/>
          <w:iCs/>
          <w:color w:val="000000"/>
          <w:spacing w:val="5"/>
        </w:rPr>
        <w:t xml:space="preserve">23. Dezember 1995) und abgeändert durch </w:t>
      </w:r>
      <w:r w:rsidR="00BC566A" w:rsidRPr="001D7F5E">
        <w:rPr>
          <w:i/>
          <w:iCs/>
          <w:color w:val="000000"/>
          <w:spacing w:val="5"/>
        </w:rPr>
        <w:t>Art. </w:t>
      </w:r>
      <w:r w:rsidRPr="001D7F5E">
        <w:rPr>
          <w:i/>
          <w:iCs/>
          <w:color w:val="000000"/>
          <w:spacing w:val="5"/>
        </w:rPr>
        <w:t xml:space="preserve">50 </w:t>
      </w:r>
      <w:r w:rsidR="00BC566A" w:rsidRPr="001D7F5E">
        <w:rPr>
          <w:i/>
          <w:iCs/>
          <w:color w:val="000000"/>
          <w:spacing w:val="5"/>
        </w:rPr>
        <w:t>Nr. </w:t>
      </w:r>
      <w:r w:rsidRPr="001D7F5E">
        <w:rPr>
          <w:i/>
          <w:iCs/>
          <w:color w:val="000000"/>
          <w:spacing w:val="5"/>
        </w:rPr>
        <w:t xml:space="preserve">2 des </w:t>
      </w:r>
      <w:r w:rsidR="00A26452" w:rsidRPr="001D7F5E">
        <w:rPr>
          <w:i/>
          <w:iCs/>
          <w:color w:val="000000"/>
          <w:spacing w:val="5"/>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10 (früherer Absatz 11) abgeändert durch </w:t>
      </w:r>
      <w:r w:rsidR="00BC566A" w:rsidRPr="001D7F5E">
        <w:rPr>
          <w:i/>
          <w:iCs/>
          <w:color w:val="000000"/>
        </w:rPr>
        <w:t>Art. </w:t>
      </w:r>
      <w:r w:rsidRPr="001D7F5E">
        <w:rPr>
          <w:i/>
          <w:iCs/>
          <w:color w:val="000000"/>
        </w:rPr>
        <w:t xml:space="preserve">86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Abs. </w:t>
      </w:r>
      <w:r w:rsidRPr="001D7F5E">
        <w:rPr>
          <w:i/>
          <w:iCs/>
          <w:color w:val="000000"/>
        </w:rPr>
        <w:t xml:space="preserve">12 (früherer Absatz 13) abgeändert durch </w:t>
      </w:r>
      <w:r w:rsidR="00BC566A" w:rsidRPr="001D7F5E">
        <w:rPr>
          <w:i/>
          <w:iCs/>
          <w:color w:val="000000"/>
        </w:rPr>
        <w:t>Art. </w:t>
      </w:r>
      <w:r w:rsidRPr="001D7F5E">
        <w:rPr>
          <w:i/>
          <w:iCs/>
          <w:color w:val="000000"/>
        </w:rPr>
        <w:t xml:space="preserve">3 des G. vom 26. Juni 2000 (B.S. vom 29. Juli 2000)] </w:t>
      </w:r>
    </w:p>
    <w:p w14:paraId="217F6F8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0E5F20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0828635" w14:textId="0244895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168</w:t>
      </w:r>
      <w:r w:rsidRPr="001D7F5E">
        <w:rPr>
          <w:b/>
          <w:bCs/>
          <w:i/>
          <w:iCs/>
          <w:color w:val="000000"/>
        </w:rPr>
        <w:t>bis</w:t>
      </w:r>
      <w:r w:rsidRPr="001D7F5E">
        <w:rPr>
          <w:color w:val="000000"/>
        </w:rPr>
        <w:t xml:space="preserve"> - [Bei Verstoß gegen die Bestimmungen von [</w:t>
      </w:r>
      <w:r w:rsidR="008E00F1" w:rsidRPr="001D7F5E">
        <w:rPr>
          <w:color w:val="000000"/>
        </w:rPr>
        <w:t>Artikel </w:t>
      </w:r>
      <w:r w:rsidRPr="001D7F5E">
        <w:rPr>
          <w:color w:val="000000"/>
        </w:rPr>
        <w:t>72</w:t>
      </w:r>
      <w:r w:rsidRPr="001D7F5E">
        <w:rPr>
          <w:i/>
          <w:iCs/>
          <w:color w:val="000000"/>
        </w:rPr>
        <w:t>bis</w:t>
      </w:r>
      <w:r w:rsidRPr="001D7F5E">
        <w:rPr>
          <w:color w:val="000000"/>
        </w:rPr>
        <w:t xml:space="preserve"> §</w:t>
      </w:r>
      <w:r w:rsidR="00BC566A" w:rsidRPr="001D7F5E">
        <w:rPr>
          <w:color w:val="000000"/>
        </w:rPr>
        <w:t>§ </w:t>
      </w:r>
      <w:r w:rsidRPr="001D7F5E">
        <w:rPr>
          <w:color w:val="000000"/>
        </w:rPr>
        <w:t>1 und 2] erlegt der Dienst für verwaltungstechnische Kontrolle dem Betrieb, der das Fertigarzneimittel oder die betreffende Packung beziehungsweise die betreffenden Packungen vermarktet und zu Lasten dessen der Verstoß festgestellt worden ist, eine administrative Geldstrafe auf.]</w:t>
      </w:r>
    </w:p>
    <w:p w14:paraId="2A63514F" w14:textId="77777777" w:rsidR="00897639" w:rsidRPr="001D7F5E" w:rsidRDefault="0089763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F33041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4228DD" w:rsidRPr="001D7F5E">
        <w:rPr>
          <w:color w:val="000000"/>
        </w:rPr>
        <w:t>[Der König bestimmt den Betrag der Geldbußen, wobei der Mindestbetrag 5.000 EUR nicht unterschreiten und der Höchstbetrag 10 Prozent des Umsatzes nicht überschreiten darf, der für das betreffende Fertigarzneimittel im Laufe des Jahres vor dem Jahr, während dessen der Verstoß begangen wurde, auf dem belgischen Markt erzielt worden ist, wobei dieser Höchstbetrag 50.000 EUR nicht unterschreiten darf.]</w:t>
      </w:r>
      <w:r w:rsidRPr="001D7F5E">
        <w:rPr>
          <w:color w:val="000000"/>
        </w:rPr>
        <w:t xml:space="preserve"> Er legt ebenfalls die Modalitäten für die Anwendung dieser Sanktion fest.]</w:t>
      </w:r>
    </w:p>
    <w:p w14:paraId="232FC04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9F03982" w14:textId="4E5D7EB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Bei Säumigkeit des Schuldners können die in Anwendung des vorhergehenden Absatzes ausgesprochenen definitiven Beschlüsse gemäß den Bestimmungen von </w:t>
      </w:r>
      <w:r w:rsidR="008E00F1" w:rsidRPr="001D7F5E">
        <w:rPr>
          <w:color w:val="000000"/>
        </w:rPr>
        <w:t>Artikel </w:t>
      </w:r>
      <w:r w:rsidRPr="001D7F5E">
        <w:rPr>
          <w:color w:val="000000"/>
        </w:rPr>
        <w:t>94 der am 17. Juli 1991 koordinierten Gesetze über die Staatsbuchführung im Hinblick auf die Eintreibung der administrativen Geldstrafe der Mehrwertsteuer</w:t>
      </w:r>
      <w:r w:rsidRPr="001D7F5E">
        <w:rPr>
          <w:color w:val="000000"/>
        </w:rPr>
        <w:noBreakHyphen/>
        <w:t>, Registrierungs</w:t>
      </w:r>
      <w:r w:rsidRPr="001D7F5E">
        <w:rPr>
          <w:color w:val="000000"/>
        </w:rPr>
        <w:noBreakHyphen/>
        <w:t xml:space="preserve"> und Domänenverwaltung übermittelt werden.]</w:t>
      </w:r>
    </w:p>
    <w:p w14:paraId="0FDB28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5B2CB2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168bis eingefügt durch </w:t>
      </w:r>
      <w:r w:rsidR="00BC566A" w:rsidRPr="001D7F5E">
        <w:rPr>
          <w:i/>
          <w:iCs/>
          <w:color w:val="000000"/>
        </w:rPr>
        <w:t>Art. </w:t>
      </w:r>
      <w:r w:rsidRPr="001D7F5E">
        <w:rPr>
          <w:i/>
          <w:iCs/>
          <w:color w:val="000000"/>
        </w:rPr>
        <w:t>18 des G. vom 10. August 2001 (B.S. vom</w:t>
      </w:r>
      <w:r w:rsidR="00E220A7" w:rsidRPr="001D7F5E">
        <w:rPr>
          <w:i/>
          <w:iCs/>
          <w:color w:val="000000"/>
        </w:rPr>
        <w:t xml:space="preserve"> </w:t>
      </w:r>
      <w:r w:rsidRPr="001D7F5E">
        <w:rPr>
          <w:i/>
          <w:iCs/>
          <w:color w:val="000000"/>
        </w:rPr>
        <w:t xml:space="preserve">1. September 2001);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14 des G. vom 22. August 2002 (B.S. vom 10. September 2002) und abgeändert durch </w:t>
      </w:r>
      <w:r w:rsidR="00BC566A" w:rsidRPr="001D7F5E">
        <w:rPr>
          <w:i/>
          <w:iCs/>
          <w:color w:val="000000"/>
        </w:rPr>
        <w:t>Art. </w:t>
      </w:r>
      <w:r w:rsidRPr="001D7F5E">
        <w:rPr>
          <w:i/>
          <w:iCs/>
          <w:color w:val="000000"/>
        </w:rPr>
        <w:t xml:space="preserve">172 des G. vom 9. Juli 2004 (B.S. vom 15. Juli 2004);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14 des G. vom 22. August 2002 (B.S. vom 10. September 2002)</w:t>
      </w:r>
      <w:r w:rsidR="004228DD" w:rsidRPr="001D7F5E">
        <w:rPr>
          <w:i/>
          <w:iCs/>
          <w:color w:val="000000"/>
        </w:rPr>
        <w:t xml:space="preserve"> und abgeändert durch </w:t>
      </w:r>
      <w:r w:rsidR="00BC566A" w:rsidRPr="001D7F5E">
        <w:rPr>
          <w:i/>
          <w:iCs/>
          <w:color w:val="000000"/>
        </w:rPr>
        <w:t>Art. </w:t>
      </w:r>
      <w:r w:rsidR="004228DD" w:rsidRPr="001D7F5E">
        <w:rPr>
          <w:i/>
          <w:iCs/>
          <w:color w:val="000000"/>
        </w:rPr>
        <w:t>102 des G.</w:t>
      </w:r>
      <w:r w:rsidR="00BC566A" w:rsidRPr="001D7F5E">
        <w:rPr>
          <w:i/>
          <w:iCs/>
          <w:color w:val="000000"/>
        </w:rPr>
        <w:t> (I</w:t>
      </w:r>
      <w:r w:rsidR="00BA60AC" w:rsidRPr="001D7F5E">
        <w:rPr>
          <w:i/>
          <w:iCs/>
          <w:color w:val="000000"/>
        </w:rPr>
        <w:t>) vom 22. Dezember 2008</w:t>
      </w:r>
      <w:r w:rsidR="00BC566A" w:rsidRPr="001D7F5E">
        <w:rPr>
          <w:i/>
          <w:iCs/>
          <w:color w:val="000000"/>
        </w:rPr>
        <w:t> (I</w:t>
      </w:r>
      <w:r w:rsidR="00BA60AC" w:rsidRPr="001D7F5E">
        <w:rPr>
          <w:i/>
          <w:iCs/>
          <w:color w:val="000000"/>
        </w:rPr>
        <w:t xml:space="preserve">) </w:t>
      </w:r>
      <w:r w:rsidR="004228DD" w:rsidRPr="001D7F5E">
        <w:rPr>
          <w:i/>
          <w:iCs/>
          <w:color w:val="000000"/>
        </w:rPr>
        <w:t>(B.S. vom 29. Dezember 2008)</w:t>
      </w:r>
      <w:r w:rsidRPr="001D7F5E">
        <w:rPr>
          <w:i/>
          <w:iCs/>
          <w:color w:val="000000"/>
        </w:rPr>
        <w:t>]</w:t>
      </w:r>
    </w:p>
    <w:p w14:paraId="1728A4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0D3AF28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2977EC55" w14:textId="77777777" w:rsidR="00AD3E11" w:rsidRPr="001D7F5E" w:rsidRDefault="00C01498" w:rsidP="00DD7F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r w:rsidRPr="001D7F5E">
        <w:rPr>
          <w:color w:val="000000"/>
        </w:rPr>
        <w:tab/>
        <w:t>[</w:t>
      </w:r>
      <w:r w:rsidR="00BC566A" w:rsidRPr="001D7F5E">
        <w:rPr>
          <w:b/>
          <w:bCs/>
          <w:color w:val="000000"/>
        </w:rPr>
        <w:t>Art. </w:t>
      </w:r>
      <w:r w:rsidRPr="001D7F5E">
        <w:rPr>
          <w:b/>
          <w:bCs/>
          <w:color w:val="000000"/>
        </w:rPr>
        <w:t>168</w:t>
      </w:r>
      <w:r w:rsidRPr="001D7F5E">
        <w:rPr>
          <w:b/>
          <w:bCs/>
          <w:i/>
          <w:iCs/>
          <w:color w:val="000000"/>
        </w:rPr>
        <w:t>ter</w:t>
      </w:r>
      <w:r w:rsidRPr="001D7F5E">
        <w:rPr>
          <w:color w:val="000000"/>
        </w:rPr>
        <w:t xml:space="preserve"> - </w:t>
      </w:r>
      <w:r w:rsidR="00DD7F04" w:rsidRPr="001D7F5E">
        <w:rPr>
          <w:color w:val="000000"/>
        </w:rPr>
        <w:tab/>
      </w:r>
      <w:r w:rsidR="00AD3E11" w:rsidRPr="001D7F5E">
        <w:rPr>
          <w:iCs/>
          <w:color w:val="000000"/>
        </w:rPr>
        <w:t>[…]</w:t>
      </w:r>
      <w:r w:rsidR="00DD7F04" w:rsidRPr="001D7F5E">
        <w:rPr>
          <w:iCs/>
          <w:color w:val="000000"/>
        </w:rPr>
        <w:t>]</w:t>
      </w:r>
    </w:p>
    <w:p w14:paraId="78B23BF0" w14:textId="77777777" w:rsidR="00AD3E11" w:rsidRPr="001D7F5E" w:rsidRDefault="00AD3E11" w:rsidP="00AD3E11">
      <w:pPr>
        <w:autoSpaceDE w:val="0"/>
        <w:autoSpaceDN w:val="0"/>
        <w:adjustRightInd w:val="0"/>
        <w:jc w:val="both"/>
        <w:rPr>
          <w:iCs/>
          <w:color w:val="000000"/>
        </w:rPr>
      </w:pPr>
    </w:p>
    <w:p w14:paraId="68B255D4" w14:textId="77777777" w:rsidR="00AD3E11" w:rsidRPr="001D7F5E" w:rsidRDefault="00AD3E11" w:rsidP="00AD3E11">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168ter eingefügt durch </w:t>
      </w:r>
      <w:r w:rsidR="00BC566A" w:rsidRPr="001D7F5E">
        <w:rPr>
          <w:i/>
          <w:iCs/>
          <w:color w:val="000000"/>
        </w:rPr>
        <w:t>Art. </w:t>
      </w:r>
      <w:r w:rsidRPr="001D7F5E">
        <w:rPr>
          <w:i/>
          <w:iCs/>
          <w:color w:val="000000"/>
        </w:rPr>
        <w:t>75 des G. vom 27. Dezember 2004</w:t>
      </w:r>
      <w:r w:rsidR="00BC566A" w:rsidRPr="001D7F5E">
        <w:rPr>
          <w:i/>
          <w:iCs/>
          <w:color w:val="000000"/>
        </w:rPr>
        <w:t> (I</w:t>
      </w:r>
      <w:r w:rsidRPr="001D7F5E">
        <w:rPr>
          <w:i/>
          <w:iCs/>
          <w:color w:val="000000"/>
        </w:rPr>
        <w:t xml:space="preserve">I) (B.S. vom 31. Dezember 2004) und aufgehoben durch </w:t>
      </w:r>
      <w:r w:rsidR="00BC566A" w:rsidRPr="001D7F5E">
        <w:rPr>
          <w:i/>
          <w:iCs/>
          <w:color w:val="000000"/>
        </w:rPr>
        <w:t>Art. </w:t>
      </w:r>
      <w:r w:rsidRPr="001D7F5E">
        <w:rPr>
          <w:i/>
          <w:iCs/>
          <w:color w:val="000000"/>
        </w:rPr>
        <w:t>12 des G.</w:t>
      </w:r>
      <w:r w:rsidR="00BC566A" w:rsidRPr="001D7F5E">
        <w:rPr>
          <w:i/>
          <w:iCs/>
          <w:color w:val="000000"/>
        </w:rPr>
        <w:t> (I</w:t>
      </w:r>
      <w:r w:rsidRPr="001D7F5E">
        <w:rPr>
          <w:i/>
          <w:iCs/>
          <w:color w:val="000000"/>
        </w:rPr>
        <w:t>) vom 29. März 2012</w:t>
      </w:r>
      <w:r w:rsidR="00BC566A" w:rsidRPr="001D7F5E">
        <w:rPr>
          <w:i/>
          <w:iCs/>
          <w:color w:val="000000"/>
        </w:rPr>
        <w:t> (I</w:t>
      </w:r>
      <w:r w:rsidR="00F83EAB" w:rsidRPr="001D7F5E">
        <w:rPr>
          <w:i/>
          <w:iCs/>
          <w:color w:val="000000"/>
        </w:rPr>
        <w:t>)</w:t>
      </w:r>
      <w:r w:rsidRPr="001D7F5E">
        <w:rPr>
          <w:i/>
          <w:iCs/>
          <w:color w:val="000000"/>
        </w:rPr>
        <w:t xml:space="preserve"> (B.S. vom 6. April 2012)]</w:t>
      </w:r>
    </w:p>
    <w:p w14:paraId="1C9398BC" w14:textId="77777777" w:rsidR="00C01498" w:rsidRPr="001D7F5E" w:rsidRDefault="00AD3E11" w:rsidP="00896D97">
      <w:pPr>
        <w:autoSpaceDE w:val="0"/>
        <w:autoSpaceDN w:val="0"/>
        <w:adjustRightInd w:val="0"/>
        <w:jc w:val="both"/>
        <w:rPr>
          <w:iCs/>
          <w:color w:val="000000"/>
        </w:rPr>
      </w:pPr>
      <w:r w:rsidRPr="001D7F5E">
        <w:rPr>
          <w:i/>
          <w:iCs/>
          <w:color w:val="000000"/>
        </w:rPr>
        <w:t xml:space="preserve"> </w:t>
      </w:r>
    </w:p>
    <w:p w14:paraId="65571B4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59BEF286" w14:textId="177A866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168</w:t>
      </w:r>
      <w:r w:rsidRPr="001D7F5E">
        <w:rPr>
          <w:b/>
          <w:bCs/>
          <w:i/>
          <w:iCs/>
          <w:color w:val="000000"/>
        </w:rPr>
        <w:t>quater</w:t>
      </w:r>
      <w:r w:rsidRPr="001D7F5E">
        <w:rPr>
          <w:color w:val="000000"/>
        </w:rPr>
        <w:t xml:space="preserve"> - Jedem Pflegeerbringer, der nicht die Mindestanzahl Leistungen erreicht, für die die Verpflichtung gilt, die Selbstbeteiligung des Begünstigten, so wie in </w:t>
      </w:r>
      <w:r w:rsidR="008E00F1" w:rsidRPr="001D7F5E">
        <w:rPr>
          <w:color w:val="000000"/>
        </w:rPr>
        <w:t>Artikel </w:t>
      </w:r>
      <w:r w:rsidRPr="001D7F5E">
        <w:rPr>
          <w:color w:val="000000"/>
        </w:rPr>
        <w:t xml:space="preserve">37 </w:t>
      </w:r>
      <w:r w:rsidR="00BC566A" w:rsidRPr="001D7F5E">
        <w:rPr>
          <w:color w:val="000000"/>
        </w:rPr>
        <w:t>§ </w:t>
      </w:r>
      <w:r w:rsidRPr="001D7F5E">
        <w:rPr>
          <w:color w:val="000000"/>
        </w:rPr>
        <w:t>17 vorgesehen, einzufordern, kann eine administrative Geldbuße auferlegt werden.</w:t>
      </w:r>
    </w:p>
    <w:p w14:paraId="0D6AD633" w14:textId="77777777" w:rsidR="004228DD" w:rsidRPr="001D7F5E" w:rsidRDefault="004228D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6A81BF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Sozialinspektoren des Dienstes für verwaltungstechnische Kontrolle sind befugt, die in Absatz 1 erwähnten Verstöße durch Protokoll auf der Grundlage der Daten, die die Versicherungsträger dem Institut übermitteln, festzustellen.</w:t>
      </w:r>
    </w:p>
    <w:p w14:paraId="0A46EBB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DCCA7E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Zur Vermeidung der Nichtigkeit muss eine Abschrift des Protokolls dem betreffenden Pflegeerbringer binnen vierzehn Tagen nach der Feststellung per Einschreiben notifiziert werden.</w:t>
      </w:r>
    </w:p>
    <w:p w14:paraId="0F5281D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B4BFA0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Bevor jegliche administrative Geldbuße auferlegt wird, wird der betreffende Pflegeerbringer aufgefordert, seine Verteidigungsmittel beim leitenden Beamten des Dienstes für verwaltungstechnische Kontrolle geltend zu machen.</w:t>
      </w:r>
    </w:p>
    <w:p w14:paraId="5CC3F87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51F0A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Betrag der Geldbuße wird vom König festgelegt; er darf 125 EUR nicht unterschreiten und 12.500 EUR nicht übersteigen.</w:t>
      </w:r>
    </w:p>
    <w:p w14:paraId="72F0141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F3F16A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administrative Geldbuße wird auf der Grundlage des Gesamtbetrags der Beteiligung der Versicherung an den Leistungen, die von der in Absatz 1 erwähnten Verpflichtung betroffen sind, und auf der Grundlage der Anzahl tatsächlicher Einforderungen des Eigenanteils innerhalb eines vom König festgelegten Referenzzeitraums berechnet. Im Wiederholungs</w:t>
      </w:r>
      <w:r w:rsidRPr="001D7F5E">
        <w:rPr>
          <w:color w:val="000000"/>
        </w:rPr>
        <w:softHyphen/>
        <w:t>fall kann der Betrag der Geldbuße verdoppelt werden.</w:t>
      </w:r>
    </w:p>
    <w:p w14:paraId="325531A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95FA36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Geldbuße wird vom leitenden Beamten des Dienstes für verwaltungstechnische Kontrolle auferlegt und der Beschluss wird dem Pflegeerbringer per Einschreiben übermittelt. Für das Einschreiben wird davon ausgegangen, dass es am ersten Werktag nach Aufgabe bei dem Unternehmen Die Post eingeht. Diese Notifizierung enthält insbesondere die Begründung des Beschlusses, den Betrag der administrativen Geldbuße und die Modalitäten für die Zahlung an das Institut. Darüber hinaus wird in der Notifizierung vermerkt, dass gegen den Beschluss beim Arbeitsgericht Beschwerde eingelegt werden kann; Form und Frist für das Einlegen der Beschwerde werden ebenfalls angegeben.</w:t>
      </w:r>
    </w:p>
    <w:p w14:paraId="350D3D74" w14:textId="77777777" w:rsidR="00E220A7" w:rsidRPr="001D7F5E" w:rsidRDefault="00E220A7" w:rsidP="00C01498">
      <w:pPr>
        <w:autoSpaceDE w:val="0"/>
        <w:autoSpaceDN w:val="0"/>
        <w:adjustRightInd w:val="0"/>
        <w:jc w:val="both"/>
        <w:rPr>
          <w:color w:val="000000"/>
        </w:rPr>
      </w:pPr>
    </w:p>
    <w:p w14:paraId="57FB4F19" w14:textId="77777777" w:rsidR="00C01498" w:rsidRPr="001D7F5E" w:rsidRDefault="00C01498" w:rsidP="00C01498">
      <w:pPr>
        <w:autoSpaceDE w:val="0"/>
        <w:autoSpaceDN w:val="0"/>
        <w:adjustRightInd w:val="0"/>
        <w:jc w:val="both"/>
        <w:rPr>
          <w:color w:val="000000"/>
        </w:rPr>
      </w:pPr>
      <w:r w:rsidRPr="001D7F5E">
        <w:rPr>
          <w:color w:val="000000"/>
        </w:rPr>
        <w:tab/>
        <w:t>Der König legt die in Absatz 2 erwähnten Daten, die die Versicherungsträger dem Institut übermitteln müssen, und die Modalitäten für die Berechnung der Geldbuße fest.</w:t>
      </w:r>
    </w:p>
    <w:p w14:paraId="5F16689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9B85CDF" w14:textId="7E3042E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pacing w:val="-2"/>
        </w:rPr>
      </w:pPr>
      <w:r w:rsidRPr="001D7F5E">
        <w:rPr>
          <w:color w:val="000000"/>
          <w:spacing w:val="-2"/>
        </w:rPr>
        <w:tab/>
        <w:t>Bei Säumigkeit des Schuldners werden die rechtskräftigen Geldbußen der Mehrwertsteuer</w:t>
      </w:r>
      <w:r w:rsidRPr="001D7F5E">
        <w:rPr>
          <w:color w:val="000000"/>
          <w:spacing w:val="-2"/>
        </w:rPr>
        <w:noBreakHyphen/>
        <w:t>, Registrierungs</w:t>
      </w:r>
      <w:r w:rsidRPr="001D7F5E">
        <w:rPr>
          <w:color w:val="000000"/>
          <w:spacing w:val="-2"/>
        </w:rPr>
        <w:noBreakHyphen/>
        <w:t xml:space="preserve"> und Domänenverwaltung gemäß </w:t>
      </w:r>
      <w:r w:rsidR="008E00F1" w:rsidRPr="001D7F5E">
        <w:rPr>
          <w:color w:val="000000"/>
          <w:spacing w:val="-2"/>
        </w:rPr>
        <w:t>Artikel </w:t>
      </w:r>
      <w:r w:rsidRPr="001D7F5E">
        <w:rPr>
          <w:color w:val="000000"/>
          <w:spacing w:val="-2"/>
        </w:rPr>
        <w:t>94 der am 17. Juli 1991 koordinierten Gesetze über die Staatsbuchführung zwecks Beitreibung übermittelt.</w:t>
      </w:r>
    </w:p>
    <w:p w14:paraId="30CFD14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F9D14D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Ertrag dieser Geldbußen wird dem Institut zugeführt.]</w:t>
      </w:r>
    </w:p>
    <w:p w14:paraId="383674B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C27A7A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168quater eingefügt durch </w:t>
      </w:r>
      <w:r w:rsidR="00BC566A" w:rsidRPr="001D7F5E">
        <w:rPr>
          <w:i/>
          <w:iCs/>
          <w:color w:val="000000"/>
        </w:rPr>
        <w:t>Art. </w:t>
      </w:r>
      <w:r w:rsidRPr="001D7F5E">
        <w:rPr>
          <w:i/>
          <w:iCs/>
          <w:color w:val="000000"/>
        </w:rPr>
        <w:t>118 des G. vom 13. Dezember 2006 (B.S. vom 22. Dezember 2006)]</w:t>
      </w:r>
    </w:p>
    <w:p w14:paraId="3857AD7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16A5F15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77277069" w14:textId="77777777" w:rsidR="00896D97" w:rsidRPr="001D7F5E" w:rsidRDefault="00020812" w:rsidP="00DD7F04">
      <w:pPr>
        <w:ind w:firstLine="709"/>
        <w:jc w:val="both"/>
        <w:rPr>
          <w:iCs/>
          <w:color w:val="000000"/>
        </w:rPr>
      </w:pPr>
      <w:r w:rsidRPr="001D7F5E">
        <w:rPr>
          <w:iCs/>
          <w:color w:val="000000"/>
        </w:rPr>
        <w:t>[</w:t>
      </w:r>
      <w:r w:rsidR="00BC566A" w:rsidRPr="001D7F5E">
        <w:rPr>
          <w:b/>
          <w:color w:val="000000"/>
        </w:rPr>
        <w:t>Art. </w:t>
      </w:r>
      <w:r w:rsidRPr="001D7F5E">
        <w:rPr>
          <w:b/>
          <w:color w:val="000000"/>
        </w:rPr>
        <w:t>168</w:t>
      </w:r>
      <w:r w:rsidRPr="001D7F5E">
        <w:rPr>
          <w:b/>
          <w:i/>
          <w:color w:val="000000"/>
        </w:rPr>
        <w:t>quinquies</w:t>
      </w:r>
      <w:r w:rsidRPr="001D7F5E">
        <w:rPr>
          <w:color w:val="000000"/>
        </w:rPr>
        <w:t xml:space="preserve"> - </w:t>
      </w:r>
      <w:r w:rsidR="00BC566A" w:rsidRPr="001D7F5E">
        <w:rPr>
          <w:iCs/>
          <w:color w:val="000000"/>
        </w:rPr>
        <w:t>§ </w:t>
      </w:r>
      <w:r w:rsidR="00896D97" w:rsidRPr="001D7F5E">
        <w:rPr>
          <w:iCs/>
          <w:color w:val="000000"/>
        </w:rPr>
        <w:t>1 - Eine administrative Geldbuße von mindestens 50 und höchstens 500 EUR wird dem Sozialversicherten auferlegt, der aufgrund einer falschen Erklärung oder einer gefälschten Unterlage unrechtmäßig Leistungen, wie in Titel</w:t>
      </w:r>
      <w:r w:rsidR="00D41C85" w:rsidRPr="001D7F5E">
        <w:rPr>
          <w:iCs/>
          <w:color w:val="000000"/>
        </w:rPr>
        <w:t> 3</w:t>
      </w:r>
      <w:r w:rsidR="00896D97" w:rsidRPr="001D7F5E">
        <w:rPr>
          <w:iCs/>
          <w:color w:val="000000"/>
        </w:rPr>
        <w:t xml:space="preserve"> vorgesehen, bezogen hat.</w:t>
      </w:r>
    </w:p>
    <w:p w14:paraId="3F1070FE" w14:textId="77777777" w:rsidR="00896D97" w:rsidRPr="001D7F5E" w:rsidRDefault="00896D97" w:rsidP="00DD7F04">
      <w:pPr>
        <w:autoSpaceDE w:val="0"/>
        <w:autoSpaceDN w:val="0"/>
        <w:adjustRightInd w:val="0"/>
        <w:ind w:firstLine="709"/>
        <w:jc w:val="both"/>
        <w:rPr>
          <w:iCs/>
          <w:color w:val="000000"/>
        </w:rPr>
      </w:pPr>
    </w:p>
    <w:p w14:paraId="74CB9C0F" w14:textId="77777777" w:rsidR="00896D97" w:rsidRPr="001D7F5E" w:rsidRDefault="00896D97" w:rsidP="00DD7F04">
      <w:pPr>
        <w:autoSpaceDE w:val="0"/>
        <w:autoSpaceDN w:val="0"/>
        <w:adjustRightInd w:val="0"/>
        <w:ind w:firstLine="709"/>
        <w:jc w:val="both"/>
        <w:rPr>
          <w:iCs/>
          <w:color w:val="000000"/>
        </w:rPr>
      </w:pPr>
      <w:r w:rsidRPr="001D7F5E">
        <w:rPr>
          <w:iCs/>
          <w:color w:val="000000"/>
        </w:rPr>
        <w:t>[…]</w:t>
      </w:r>
    </w:p>
    <w:p w14:paraId="422ED8D8" w14:textId="77777777" w:rsidR="00896D97" w:rsidRPr="001D7F5E" w:rsidRDefault="00896D97" w:rsidP="00DD7F04">
      <w:pPr>
        <w:autoSpaceDE w:val="0"/>
        <w:autoSpaceDN w:val="0"/>
        <w:adjustRightInd w:val="0"/>
        <w:ind w:firstLine="709"/>
        <w:jc w:val="both"/>
        <w:rPr>
          <w:iCs/>
          <w:color w:val="000000"/>
        </w:rPr>
      </w:pPr>
    </w:p>
    <w:p w14:paraId="1A41B7CE" w14:textId="77777777" w:rsidR="00896D97" w:rsidRPr="001D7F5E" w:rsidRDefault="00BC566A" w:rsidP="00DD7F04">
      <w:pPr>
        <w:autoSpaceDE w:val="0"/>
        <w:autoSpaceDN w:val="0"/>
        <w:adjustRightInd w:val="0"/>
        <w:ind w:firstLine="709"/>
        <w:jc w:val="both"/>
        <w:rPr>
          <w:iCs/>
          <w:color w:val="000000"/>
        </w:rPr>
      </w:pPr>
      <w:r w:rsidRPr="001D7F5E">
        <w:rPr>
          <w:iCs/>
          <w:color w:val="000000"/>
        </w:rPr>
        <w:t>§ </w:t>
      </w:r>
      <w:r w:rsidR="00896D97" w:rsidRPr="001D7F5E">
        <w:rPr>
          <w:iCs/>
          <w:color w:val="000000"/>
        </w:rPr>
        <w:t xml:space="preserve">2 - Folgende Sozialversicherte werden vom Recht auf Entschädigungen wegen Arbeitsunfähigkeit, Mutterschafts-, Vaterschafts- und Adoptionsurlaub </w:t>
      </w:r>
      <w:r w:rsidR="00F653E5" w:rsidRPr="001D7F5E">
        <w:rPr>
          <w:iCs/>
          <w:color w:val="000000"/>
        </w:rPr>
        <w:t>[</w:t>
      </w:r>
      <w:r w:rsidR="00F653E5" w:rsidRPr="001D7F5E">
        <w:rPr>
          <w:color w:val="000000"/>
          <w:lang w:bidi="de-DE"/>
        </w:rPr>
        <w:t>für mindestens drei und höchstens vierhundert Tagesentschädigungen</w:t>
      </w:r>
      <w:r w:rsidR="00F653E5" w:rsidRPr="001D7F5E">
        <w:rPr>
          <w:iCs/>
          <w:color w:val="000000"/>
        </w:rPr>
        <w:t>]</w:t>
      </w:r>
      <w:r w:rsidR="00896D97" w:rsidRPr="001D7F5E">
        <w:rPr>
          <w:iCs/>
          <w:color w:val="000000"/>
        </w:rPr>
        <w:t xml:space="preserve"> ausgeschlossen:</w:t>
      </w:r>
    </w:p>
    <w:p w14:paraId="66350B70" w14:textId="77777777" w:rsidR="00896D97" w:rsidRPr="001D7F5E" w:rsidRDefault="00896D97" w:rsidP="00DD7F04">
      <w:pPr>
        <w:autoSpaceDE w:val="0"/>
        <w:autoSpaceDN w:val="0"/>
        <w:adjustRightInd w:val="0"/>
        <w:ind w:firstLine="709"/>
        <w:jc w:val="both"/>
        <w:rPr>
          <w:iCs/>
          <w:color w:val="000000"/>
        </w:rPr>
      </w:pPr>
    </w:p>
    <w:p w14:paraId="1C04AAF8" w14:textId="77777777" w:rsidR="00896D97" w:rsidRPr="001D7F5E" w:rsidRDefault="00896D97" w:rsidP="00DD7F04">
      <w:pPr>
        <w:autoSpaceDE w:val="0"/>
        <w:autoSpaceDN w:val="0"/>
        <w:adjustRightInd w:val="0"/>
        <w:ind w:firstLine="709"/>
        <w:jc w:val="both"/>
        <w:rPr>
          <w:iCs/>
          <w:color w:val="000000"/>
        </w:rPr>
      </w:pPr>
      <w:r w:rsidRPr="001D7F5E">
        <w:rPr>
          <w:iCs/>
          <w:color w:val="000000"/>
        </w:rPr>
        <w:t>1. der Sozialversicherte, der aufgrund einer falschen Erklärung oder einer gefälschten Unterlage unrechtmäßig Entschädigungen bezogen hat,</w:t>
      </w:r>
    </w:p>
    <w:p w14:paraId="7A1FB96B" w14:textId="77777777" w:rsidR="00896D97" w:rsidRPr="001D7F5E" w:rsidRDefault="00896D97" w:rsidP="00DD7F04">
      <w:pPr>
        <w:autoSpaceDE w:val="0"/>
        <w:autoSpaceDN w:val="0"/>
        <w:adjustRightInd w:val="0"/>
        <w:ind w:firstLine="709"/>
        <w:jc w:val="both"/>
        <w:rPr>
          <w:iCs/>
          <w:color w:val="000000"/>
        </w:rPr>
      </w:pPr>
    </w:p>
    <w:p w14:paraId="2E192918" w14:textId="77777777" w:rsidR="00896D97" w:rsidRPr="001D7F5E" w:rsidRDefault="00896D97" w:rsidP="00DD7F04">
      <w:pPr>
        <w:autoSpaceDE w:val="0"/>
        <w:autoSpaceDN w:val="0"/>
        <w:adjustRightInd w:val="0"/>
        <w:ind w:firstLine="709"/>
        <w:jc w:val="both"/>
        <w:rPr>
          <w:iCs/>
          <w:color w:val="000000"/>
        </w:rPr>
      </w:pPr>
      <w:r w:rsidRPr="001D7F5E">
        <w:rPr>
          <w:iCs/>
          <w:color w:val="000000"/>
        </w:rPr>
        <w:t>2. der Sozialversicherte, der seinem Versicherungsträger nicht jegliche Änderung der Angaben des dem Berechtigten vorbehaltenen Informationsblattes mitteilt, sofern diese Änderung Auswirkungen auf die Entschädigungen hat,</w:t>
      </w:r>
    </w:p>
    <w:p w14:paraId="164A54DD" w14:textId="77777777" w:rsidR="00896D97" w:rsidRPr="001D7F5E" w:rsidRDefault="00896D97" w:rsidP="00DD7F04">
      <w:pPr>
        <w:autoSpaceDE w:val="0"/>
        <w:autoSpaceDN w:val="0"/>
        <w:adjustRightInd w:val="0"/>
        <w:ind w:firstLine="709"/>
        <w:jc w:val="both"/>
        <w:rPr>
          <w:iCs/>
          <w:color w:val="000000"/>
        </w:rPr>
      </w:pPr>
    </w:p>
    <w:p w14:paraId="3CA65F47" w14:textId="77777777" w:rsidR="00896D97" w:rsidRPr="001D7F5E" w:rsidRDefault="00896D97" w:rsidP="00DD7F04">
      <w:pPr>
        <w:autoSpaceDE w:val="0"/>
        <w:autoSpaceDN w:val="0"/>
        <w:adjustRightInd w:val="0"/>
        <w:ind w:firstLine="709"/>
        <w:jc w:val="both"/>
        <w:rPr>
          <w:iCs/>
          <w:color w:val="000000"/>
        </w:rPr>
      </w:pPr>
      <w:r w:rsidRPr="001D7F5E">
        <w:rPr>
          <w:iCs/>
          <w:color w:val="000000"/>
        </w:rPr>
        <w:t>3. der Sozialversicherte, der während eines Zeitraums, für den er Entschädigungen bezieht:</w:t>
      </w:r>
    </w:p>
    <w:p w14:paraId="55A1FB16" w14:textId="77777777" w:rsidR="00896D97" w:rsidRPr="001D7F5E" w:rsidRDefault="00896D97" w:rsidP="00DD7F04">
      <w:pPr>
        <w:autoSpaceDE w:val="0"/>
        <w:autoSpaceDN w:val="0"/>
        <w:adjustRightInd w:val="0"/>
        <w:ind w:firstLine="709"/>
        <w:jc w:val="both"/>
        <w:rPr>
          <w:iCs/>
          <w:color w:val="000000"/>
        </w:rPr>
      </w:pPr>
    </w:p>
    <w:p w14:paraId="422A6218" w14:textId="75B65F00" w:rsidR="00896D97" w:rsidRPr="001D7F5E" w:rsidRDefault="00896D97" w:rsidP="00DD7F04">
      <w:pPr>
        <w:autoSpaceDE w:val="0"/>
        <w:autoSpaceDN w:val="0"/>
        <w:adjustRightInd w:val="0"/>
        <w:ind w:firstLine="709"/>
        <w:jc w:val="both"/>
        <w:rPr>
          <w:iCs/>
          <w:color w:val="000000"/>
        </w:rPr>
      </w:pPr>
      <w:r w:rsidRPr="001D7F5E">
        <w:rPr>
          <w:i/>
          <w:iCs/>
          <w:color w:val="000000"/>
        </w:rPr>
        <w:t>a)</w:t>
      </w:r>
      <w:r w:rsidRPr="001D7F5E">
        <w:rPr>
          <w:iCs/>
          <w:color w:val="000000"/>
        </w:rPr>
        <w:t xml:space="preserve"> </w:t>
      </w:r>
      <w:r w:rsidR="005961C4" w:rsidRPr="001D7F5E">
        <w:rPr>
          <w:iCs/>
          <w:color w:val="000000"/>
        </w:rPr>
        <w:t>[</w:t>
      </w:r>
      <w:r w:rsidR="005961C4" w:rsidRPr="001D7F5E">
        <w:rPr>
          <w:color w:val="000000"/>
        </w:rPr>
        <w:t xml:space="preserve">eine Tätigkeit ohne die in </w:t>
      </w:r>
      <w:r w:rsidR="008E00F1" w:rsidRPr="001D7F5E">
        <w:rPr>
          <w:color w:val="000000"/>
        </w:rPr>
        <w:t>Artikel </w:t>
      </w:r>
      <w:r w:rsidR="005961C4" w:rsidRPr="001D7F5E">
        <w:rPr>
          <w:color w:val="000000"/>
        </w:rPr>
        <w:t xml:space="preserve">100 </w:t>
      </w:r>
      <w:r w:rsidR="00BC566A" w:rsidRPr="001D7F5E">
        <w:rPr>
          <w:color w:val="000000"/>
        </w:rPr>
        <w:t>§ </w:t>
      </w:r>
      <w:r w:rsidR="005961C4" w:rsidRPr="001D7F5E">
        <w:rPr>
          <w:color w:val="000000"/>
        </w:rPr>
        <w:t>2 erwähnte Erlaubnis oder ohne die Bedingungen der Erlaubnis einzuhalten, wiederaufgenommen hat,]</w:t>
      </w:r>
    </w:p>
    <w:p w14:paraId="6F020A28" w14:textId="77777777" w:rsidR="00896D97" w:rsidRPr="001D7F5E" w:rsidRDefault="00896D97" w:rsidP="00DD7F04">
      <w:pPr>
        <w:autoSpaceDE w:val="0"/>
        <w:autoSpaceDN w:val="0"/>
        <w:adjustRightInd w:val="0"/>
        <w:ind w:firstLine="709"/>
        <w:jc w:val="both"/>
        <w:rPr>
          <w:iCs/>
          <w:color w:val="000000"/>
        </w:rPr>
      </w:pPr>
    </w:p>
    <w:p w14:paraId="3C4C9FC3" w14:textId="77777777" w:rsidR="00896D97" w:rsidRPr="001D7F5E" w:rsidRDefault="00896D97" w:rsidP="00DD7F04">
      <w:pPr>
        <w:autoSpaceDE w:val="0"/>
        <w:autoSpaceDN w:val="0"/>
        <w:adjustRightInd w:val="0"/>
        <w:ind w:firstLine="709"/>
        <w:jc w:val="both"/>
        <w:rPr>
          <w:iCs/>
          <w:color w:val="000000"/>
        </w:rPr>
      </w:pPr>
      <w:r w:rsidRPr="001D7F5E">
        <w:rPr>
          <w:i/>
          <w:iCs/>
          <w:color w:val="000000"/>
        </w:rPr>
        <w:t xml:space="preserve">b) </w:t>
      </w:r>
      <w:r w:rsidRPr="001D7F5E">
        <w:rPr>
          <w:iCs/>
          <w:color w:val="000000"/>
        </w:rPr>
        <w:t>seinen Versicherungsträger von der Wideraufnahme einer Tätigkeit nicht in Kenntnis gesetzt hat oder</w:t>
      </w:r>
    </w:p>
    <w:p w14:paraId="6299BFCC" w14:textId="77777777" w:rsidR="00896D97" w:rsidRPr="001D7F5E" w:rsidRDefault="00896D97" w:rsidP="00DD7F04">
      <w:pPr>
        <w:autoSpaceDE w:val="0"/>
        <w:autoSpaceDN w:val="0"/>
        <w:adjustRightInd w:val="0"/>
        <w:ind w:firstLine="709"/>
        <w:jc w:val="both"/>
        <w:rPr>
          <w:iCs/>
          <w:color w:val="000000"/>
        </w:rPr>
      </w:pPr>
    </w:p>
    <w:p w14:paraId="3F5FEBA5" w14:textId="77777777" w:rsidR="00896D97" w:rsidRPr="001D7F5E" w:rsidRDefault="00896D97" w:rsidP="00DD7F04">
      <w:pPr>
        <w:autoSpaceDE w:val="0"/>
        <w:autoSpaceDN w:val="0"/>
        <w:adjustRightInd w:val="0"/>
        <w:ind w:firstLine="709"/>
        <w:jc w:val="both"/>
        <w:rPr>
          <w:iCs/>
          <w:color w:val="000000"/>
        </w:rPr>
      </w:pPr>
      <w:r w:rsidRPr="001D7F5E">
        <w:rPr>
          <w:i/>
          <w:iCs/>
          <w:color w:val="000000"/>
        </w:rPr>
        <w:t xml:space="preserve">c) </w:t>
      </w:r>
      <w:r w:rsidRPr="001D7F5E">
        <w:rPr>
          <w:iCs/>
          <w:color w:val="000000"/>
        </w:rPr>
        <w:t>seine Einkünfte bei seinem Versicherungsträger nicht angegeben hat.</w:t>
      </w:r>
    </w:p>
    <w:p w14:paraId="5DE0006A" w14:textId="77777777" w:rsidR="00896D97" w:rsidRPr="001D7F5E" w:rsidRDefault="00896D97" w:rsidP="00DD7F04">
      <w:pPr>
        <w:autoSpaceDE w:val="0"/>
        <w:autoSpaceDN w:val="0"/>
        <w:adjustRightInd w:val="0"/>
        <w:ind w:firstLine="709"/>
        <w:jc w:val="both"/>
        <w:rPr>
          <w:iCs/>
          <w:color w:val="000000"/>
        </w:rPr>
      </w:pPr>
    </w:p>
    <w:p w14:paraId="757CDCCA" w14:textId="77777777" w:rsidR="00F653E5" w:rsidRPr="001D7F5E" w:rsidRDefault="00F653E5" w:rsidP="00F653E5">
      <w:pPr>
        <w:jc w:val="both"/>
        <w:rPr>
          <w:color w:val="000000"/>
          <w:lang w:bidi="de-DE"/>
        </w:rPr>
      </w:pPr>
      <w:r w:rsidRPr="001D7F5E">
        <w:rPr>
          <w:iCs/>
          <w:color w:val="000000"/>
        </w:rPr>
        <w:tab/>
      </w:r>
      <w:r w:rsidR="00BC566A" w:rsidRPr="001D7F5E">
        <w:rPr>
          <w:iCs/>
          <w:color w:val="000000"/>
        </w:rPr>
        <w:t>§ </w:t>
      </w:r>
      <w:r w:rsidR="00896D97" w:rsidRPr="001D7F5E">
        <w:rPr>
          <w:iCs/>
          <w:color w:val="000000"/>
        </w:rPr>
        <w:t xml:space="preserve">3 - </w:t>
      </w:r>
      <w:r w:rsidRPr="001D7F5E">
        <w:rPr>
          <w:iCs/>
          <w:color w:val="000000"/>
        </w:rPr>
        <w:t>[</w:t>
      </w:r>
      <w:r w:rsidRPr="001D7F5E">
        <w:rPr>
          <w:color w:val="000000"/>
          <w:lang w:bidi="de-DE"/>
        </w:rPr>
        <w:t xml:space="preserve">Die Dauer des in </w:t>
      </w:r>
      <w:r w:rsidR="00BC566A" w:rsidRPr="001D7F5E">
        <w:rPr>
          <w:color w:val="000000"/>
          <w:lang w:bidi="de-DE"/>
        </w:rPr>
        <w:t>§ </w:t>
      </w:r>
      <w:r w:rsidRPr="001D7F5E">
        <w:rPr>
          <w:color w:val="000000"/>
          <w:lang w:bidi="de-DE"/>
        </w:rPr>
        <w:t>2 vorgesehenen Ausschlusses wird der Dauer des Verstoßes entsprechend festgelegt:</w:t>
      </w:r>
    </w:p>
    <w:p w14:paraId="522F1C01" w14:textId="77777777" w:rsidR="00F653E5" w:rsidRPr="001D7F5E" w:rsidRDefault="00F653E5" w:rsidP="00F653E5">
      <w:pPr>
        <w:jc w:val="both"/>
        <w:rPr>
          <w:color w:val="000000"/>
          <w:lang w:bidi="de-DE"/>
        </w:rPr>
      </w:pPr>
    </w:p>
    <w:p w14:paraId="74523E7B" w14:textId="77777777" w:rsidR="00F653E5" w:rsidRPr="001D7F5E" w:rsidRDefault="00F653E5" w:rsidP="00F653E5">
      <w:pPr>
        <w:jc w:val="both"/>
        <w:rPr>
          <w:color w:val="000000"/>
          <w:lang w:bidi="de-DE"/>
        </w:rPr>
      </w:pPr>
      <w:r w:rsidRPr="001D7F5E">
        <w:rPr>
          <w:color w:val="000000"/>
          <w:lang w:bidi="de-DE"/>
        </w:rPr>
        <w:tab/>
        <w:t>1. Der Versicherte, der während mindestens einem Tag und höchstens dreißig Tagen einen Verstoß begangen hat, kann während mindestens drei Tagen und höchstens neunundvierzig Tagen vom Recht auf Entschädigungen ausgeschlossen werden.</w:t>
      </w:r>
    </w:p>
    <w:p w14:paraId="1233F903" w14:textId="77777777" w:rsidR="00F653E5" w:rsidRPr="001D7F5E" w:rsidRDefault="00F653E5" w:rsidP="00F653E5">
      <w:pPr>
        <w:jc w:val="both"/>
        <w:rPr>
          <w:color w:val="000000"/>
          <w:lang w:bidi="de-DE"/>
        </w:rPr>
      </w:pPr>
    </w:p>
    <w:p w14:paraId="6EE4932C" w14:textId="77777777" w:rsidR="00F653E5" w:rsidRPr="001D7F5E" w:rsidRDefault="00F653E5" w:rsidP="00F653E5">
      <w:pPr>
        <w:jc w:val="both"/>
        <w:rPr>
          <w:color w:val="000000"/>
          <w:lang w:bidi="de-DE"/>
        </w:rPr>
      </w:pPr>
      <w:r w:rsidRPr="001D7F5E">
        <w:rPr>
          <w:color w:val="000000"/>
          <w:lang w:bidi="de-DE"/>
        </w:rPr>
        <w:tab/>
        <w:t>2. Der Versicherte, der während mindestens einunddreißig und höchstens hundert Tagen einen Verstoß begangen hat, kann während mindestens fünfzig und höchstens hundertzwanzig Tagen vom Recht auf Entschädigungen ausgeschlossen werden.</w:t>
      </w:r>
    </w:p>
    <w:p w14:paraId="51EEE9D5" w14:textId="77777777" w:rsidR="00F653E5" w:rsidRPr="001D7F5E" w:rsidRDefault="00F653E5" w:rsidP="00F653E5">
      <w:pPr>
        <w:jc w:val="both"/>
        <w:rPr>
          <w:color w:val="000000"/>
          <w:lang w:bidi="de-DE"/>
        </w:rPr>
      </w:pPr>
    </w:p>
    <w:p w14:paraId="558D6B1E" w14:textId="77777777" w:rsidR="00F653E5" w:rsidRPr="001D7F5E" w:rsidRDefault="00F653E5" w:rsidP="00F653E5">
      <w:pPr>
        <w:jc w:val="both"/>
        <w:rPr>
          <w:color w:val="000000"/>
          <w:lang w:bidi="de-DE"/>
        </w:rPr>
      </w:pPr>
      <w:r w:rsidRPr="001D7F5E">
        <w:rPr>
          <w:color w:val="000000"/>
          <w:lang w:bidi="de-DE"/>
        </w:rPr>
        <w:tab/>
        <w:t>3. Der Versicherte, der während mindestens hundertein Tagen einen Verstoß begangen hat, kann während mindestens hundertfünfzig und höchstens vierhundert Tagen vom Recht auf Entschädigungen ausgeschlossen werden.</w:t>
      </w:r>
    </w:p>
    <w:p w14:paraId="2D533677" w14:textId="77777777" w:rsidR="00F653E5" w:rsidRPr="001D7F5E" w:rsidRDefault="00F653E5" w:rsidP="00F653E5">
      <w:pPr>
        <w:jc w:val="both"/>
        <w:rPr>
          <w:color w:val="000000"/>
          <w:lang w:bidi="de-DE"/>
        </w:rPr>
      </w:pPr>
    </w:p>
    <w:p w14:paraId="6C5D4187" w14:textId="4F438680" w:rsidR="00896D97" w:rsidRPr="001D7F5E" w:rsidRDefault="00F653E5" w:rsidP="00F653E5">
      <w:pPr>
        <w:autoSpaceDE w:val="0"/>
        <w:autoSpaceDN w:val="0"/>
        <w:adjustRightInd w:val="0"/>
        <w:ind w:firstLine="709"/>
        <w:jc w:val="both"/>
        <w:rPr>
          <w:iCs/>
          <w:color w:val="000000"/>
        </w:rPr>
      </w:pPr>
      <w:r w:rsidRPr="001D7F5E">
        <w:rPr>
          <w:color w:val="000000"/>
          <w:lang w:bidi="de-DE"/>
        </w:rPr>
        <w:t xml:space="preserve">Wenn mildernde Umstände vorliegen, kann der leitende Beamte oder der von ihm bestimmte Beamte einen Beschluss im Hinblick auf den Ausschluss des Rechts auf Entschädigungen fassen für eine kürzere Dauer als diejenige, die sich aus der Anwendung der durch vorliegenden </w:t>
      </w:r>
      <w:r w:rsidR="008E00F1" w:rsidRPr="001D7F5E">
        <w:rPr>
          <w:color w:val="000000"/>
          <w:lang w:bidi="de-DE"/>
        </w:rPr>
        <w:t>Artikel </w:t>
      </w:r>
      <w:r w:rsidRPr="001D7F5E">
        <w:rPr>
          <w:color w:val="000000"/>
          <w:lang w:bidi="de-DE"/>
        </w:rPr>
        <w:t>festgelegten Regeln ergibt.</w:t>
      </w:r>
      <w:r w:rsidRPr="001D7F5E">
        <w:rPr>
          <w:iCs/>
          <w:color w:val="000000"/>
        </w:rPr>
        <w:t>]</w:t>
      </w:r>
    </w:p>
    <w:p w14:paraId="50A7D120" w14:textId="77777777" w:rsidR="00896D97" w:rsidRPr="001D7F5E" w:rsidRDefault="00896D97" w:rsidP="00DD7F04">
      <w:pPr>
        <w:autoSpaceDE w:val="0"/>
        <w:autoSpaceDN w:val="0"/>
        <w:adjustRightInd w:val="0"/>
        <w:ind w:firstLine="709"/>
        <w:jc w:val="both"/>
        <w:rPr>
          <w:iCs/>
          <w:color w:val="000000"/>
        </w:rPr>
      </w:pPr>
    </w:p>
    <w:p w14:paraId="510EA6D8" w14:textId="77777777" w:rsidR="00F653E5" w:rsidRPr="001D7F5E" w:rsidRDefault="00F653E5" w:rsidP="00F653E5">
      <w:pPr>
        <w:jc w:val="both"/>
        <w:rPr>
          <w:color w:val="000000"/>
          <w:lang w:bidi="de-DE"/>
        </w:rPr>
      </w:pPr>
      <w:r w:rsidRPr="001D7F5E">
        <w:rPr>
          <w:iCs/>
          <w:color w:val="000000"/>
        </w:rPr>
        <w:tab/>
        <w:t>[</w:t>
      </w:r>
      <w:r w:rsidR="00BC566A" w:rsidRPr="001D7F5E">
        <w:rPr>
          <w:color w:val="000000"/>
          <w:lang w:bidi="de-DE"/>
        </w:rPr>
        <w:t>§ </w:t>
      </w:r>
      <w:r w:rsidRPr="001D7F5E">
        <w:rPr>
          <w:color w:val="000000"/>
          <w:lang w:bidi="de-DE"/>
        </w:rPr>
        <w:t>3/1 - Wenn bei der Verkündung der administrativen Geldbuße oder des Ausschlusses festgestellt wird, dass dem Sozialversicherten im Vorjahr keine administrative Geldbuße oder kein Ausschluss auferlegt worden ist, kann der leitende Beamte oder der von ihm bestimmte Beamte darüber hinaus beschließen, die administrative Geldbuße oder den Ausschluss während eines Zeitraums von zwei Jahren ab dem Datum der Verkündung ganz oder teilweise mit Aufschub zu versehen.</w:t>
      </w:r>
    </w:p>
    <w:p w14:paraId="3A238DBA" w14:textId="77777777" w:rsidR="00F653E5" w:rsidRPr="001D7F5E" w:rsidRDefault="00F653E5" w:rsidP="00F653E5">
      <w:pPr>
        <w:jc w:val="both"/>
        <w:rPr>
          <w:color w:val="000000"/>
          <w:lang w:bidi="de-DE"/>
        </w:rPr>
      </w:pPr>
    </w:p>
    <w:p w14:paraId="0100E992" w14:textId="77777777" w:rsidR="00F653E5" w:rsidRPr="001D7F5E" w:rsidRDefault="00F653E5" w:rsidP="00F653E5">
      <w:pPr>
        <w:autoSpaceDE w:val="0"/>
        <w:autoSpaceDN w:val="0"/>
        <w:adjustRightInd w:val="0"/>
        <w:ind w:firstLine="709"/>
        <w:jc w:val="both"/>
        <w:rPr>
          <w:iCs/>
          <w:color w:val="000000"/>
        </w:rPr>
      </w:pPr>
      <w:r w:rsidRPr="001D7F5E">
        <w:rPr>
          <w:color w:val="000000"/>
          <w:lang w:bidi="de-DE"/>
        </w:rPr>
        <w:t>Wenn der Versicherte binnen dieser Frist von zwei Jahren einen neuen Verstoß begeht, werden die mit Aufschub versehene Sanktion und die Sanktion, die sich aus dem neuen Verstoß ergibt, kumuliert.</w:t>
      </w:r>
      <w:r w:rsidRPr="001D7F5E">
        <w:rPr>
          <w:iCs/>
          <w:color w:val="000000"/>
        </w:rPr>
        <w:t>]</w:t>
      </w:r>
    </w:p>
    <w:p w14:paraId="1B0D4714" w14:textId="77777777" w:rsidR="00F653E5" w:rsidRPr="001D7F5E" w:rsidRDefault="00F653E5" w:rsidP="00DD7F04">
      <w:pPr>
        <w:autoSpaceDE w:val="0"/>
        <w:autoSpaceDN w:val="0"/>
        <w:adjustRightInd w:val="0"/>
        <w:ind w:firstLine="709"/>
        <w:jc w:val="both"/>
        <w:rPr>
          <w:iCs/>
          <w:color w:val="000000"/>
        </w:rPr>
      </w:pPr>
    </w:p>
    <w:p w14:paraId="676C9737" w14:textId="77777777" w:rsidR="00896D97" w:rsidRPr="001D7F5E" w:rsidRDefault="00BC566A" w:rsidP="00DD7F04">
      <w:pPr>
        <w:autoSpaceDE w:val="0"/>
        <w:autoSpaceDN w:val="0"/>
        <w:adjustRightInd w:val="0"/>
        <w:ind w:firstLine="709"/>
        <w:jc w:val="both"/>
        <w:rPr>
          <w:iCs/>
          <w:color w:val="000000"/>
        </w:rPr>
      </w:pPr>
      <w:r w:rsidRPr="001D7F5E">
        <w:rPr>
          <w:iCs/>
          <w:color w:val="000000"/>
        </w:rPr>
        <w:t>§ </w:t>
      </w:r>
      <w:r w:rsidR="00896D97" w:rsidRPr="001D7F5E">
        <w:rPr>
          <w:iCs/>
          <w:color w:val="000000"/>
        </w:rPr>
        <w:t xml:space="preserve">4 - </w:t>
      </w:r>
      <w:r w:rsidR="00F653E5" w:rsidRPr="001D7F5E">
        <w:rPr>
          <w:iCs/>
          <w:color w:val="000000"/>
        </w:rPr>
        <w:t>[</w:t>
      </w:r>
      <w:r w:rsidR="00F653E5" w:rsidRPr="001D7F5E">
        <w:rPr>
          <w:color w:val="000000"/>
          <w:lang w:bidi="de-DE"/>
        </w:rPr>
        <w:t xml:space="preserve">Bei Zusammentreffen mehrerer Verstöße werden die Sanktionen kumuliert, ohne dass, was die in </w:t>
      </w:r>
      <w:r w:rsidRPr="001D7F5E">
        <w:rPr>
          <w:color w:val="000000"/>
          <w:lang w:bidi="de-DE"/>
        </w:rPr>
        <w:t>§ </w:t>
      </w:r>
      <w:r w:rsidR="00F653E5" w:rsidRPr="001D7F5E">
        <w:rPr>
          <w:color w:val="000000"/>
          <w:lang w:bidi="de-DE"/>
        </w:rPr>
        <w:t xml:space="preserve">2 erwähnten Sanktionen betrifft, die in </w:t>
      </w:r>
      <w:r w:rsidRPr="001D7F5E">
        <w:rPr>
          <w:color w:val="000000"/>
          <w:lang w:bidi="de-DE"/>
        </w:rPr>
        <w:t>§ </w:t>
      </w:r>
      <w:r w:rsidR="00F653E5" w:rsidRPr="001D7F5E">
        <w:rPr>
          <w:color w:val="000000"/>
          <w:lang w:bidi="de-DE"/>
        </w:rPr>
        <w:t xml:space="preserve">3 Absatz 1 </w:t>
      </w:r>
      <w:r w:rsidRPr="001D7F5E">
        <w:rPr>
          <w:color w:val="000000"/>
          <w:lang w:bidi="de-DE"/>
        </w:rPr>
        <w:t>Nr. </w:t>
      </w:r>
      <w:r w:rsidR="00F653E5" w:rsidRPr="001D7F5E">
        <w:rPr>
          <w:color w:val="000000"/>
          <w:lang w:bidi="de-DE"/>
        </w:rPr>
        <w:t>3 erwähnte schwerste Sanktion überschritten werden darf.</w:t>
      </w:r>
      <w:r w:rsidR="00F653E5" w:rsidRPr="001D7F5E">
        <w:rPr>
          <w:iCs/>
          <w:color w:val="000000"/>
        </w:rPr>
        <w:t>]</w:t>
      </w:r>
    </w:p>
    <w:p w14:paraId="4BF2133A" w14:textId="77777777" w:rsidR="00896D97" w:rsidRPr="001D7F5E" w:rsidRDefault="00896D97" w:rsidP="00DD7F04">
      <w:pPr>
        <w:autoSpaceDE w:val="0"/>
        <w:autoSpaceDN w:val="0"/>
        <w:adjustRightInd w:val="0"/>
        <w:ind w:firstLine="709"/>
        <w:jc w:val="both"/>
        <w:rPr>
          <w:iCs/>
          <w:color w:val="000000"/>
        </w:rPr>
      </w:pPr>
    </w:p>
    <w:p w14:paraId="20D86BFE" w14:textId="77777777" w:rsidR="00896D97" w:rsidRPr="001D7F5E" w:rsidRDefault="00896D97" w:rsidP="00DD7F04">
      <w:pPr>
        <w:autoSpaceDE w:val="0"/>
        <w:autoSpaceDN w:val="0"/>
        <w:adjustRightInd w:val="0"/>
        <w:ind w:firstLine="709"/>
        <w:jc w:val="both"/>
        <w:rPr>
          <w:iCs/>
          <w:color w:val="000000"/>
        </w:rPr>
      </w:pPr>
      <w:r w:rsidRPr="001D7F5E">
        <w:rPr>
          <w:iCs/>
          <w:color w:val="000000"/>
        </w:rPr>
        <w:t>Im Fall eines neuen Verstoßes binnen zwei Jahren nach der Notifizierung des Beschlusses, durch den eine administrative Geldbuße oder ein Ausschluss auferlegt wurde, kann der Betrag der Geldbuße oder die Dauer des Ausschlusses verdoppelt werden.</w:t>
      </w:r>
    </w:p>
    <w:p w14:paraId="29B3B389" w14:textId="77777777" w:rsidR="00896D97" w:rsidRPr="001D7F5E" w:rsidRDefault="00896D97" w:rsidP="00DD7F04">
      <w:pPr>
        <w:autoSpaceDE w:val="0"/>
        <w:autoSpaceDN w:val="0"/>
        <w:adjustRightInd w:val="0"/>
        <w:ind w:firstLine="709"/>
        <w:jc w:val="both"/>
        <w:rPr>
          <w:iCs/>
          <w:color w:val="000000"/>
        </w:rPr>
      </w:pPr>
    </w:p>
    <w:p w14:paraId="6DFB5473" w14:textId="77777777" w:rsidR="00896D97" w:rsidRPr="001D7F5E" w:rsidRDefault="00BC566A" w:rsidP="00DD7F04">
      <w:pPr>
        <w:autoSpaceDE w:val="0"/>
        <w:autoSpaceDN w:val="0"/>
        <w:adjustRightInd w:val="0"/>
        <w:ind w:firstLine="709"/>
        <w:jc w:val="both"/>
        <w:rPr>
          <w:iCs/>
          <w:color w:val="000000"/>
        </w:rPr>
      </w:pPr>
      <w:r w:rsidRPr="001D7F5E">
        <w:rPr>
          <w:iCs/>
          <w:color w:val="000000"/>
        </w:rPr>
        <w:t>§ </w:t>
      </w:r>
      <w:r w:rsidR="00896D97" w:rsidRPr="001D7F5E">
        <w:rPr>
          <w:iCs/>
          <w:color w:val="000000"/>
        </w:rPr>
        <w:t>5 - Das Protokoll zur Feststellung der Verstöße wird dem Sozialversicherten binnen einer Frist von vierzehn Tagen ab dem Tag nach der Feststellung des Verstoßes per Einschreibebrief notifiziert.</w:t>
      </w:r>
    </w:p>
    <w:p w14:paraId="5DE3BD22" w14:textId="77777777" w:rsidR="00896D97" w:rsidRPr="001D7F5E" w:rsidRDefault="00896D97" w:rsidP="00DD7F04">
      <w:pPr>
        <w:autoSpaceDE w:val="0"/>
        <w:autoSpaceDN w:val="0"/>
        <w:adjustRightInd w:val="0"/>
        <w:ind w:firstLine="709"/>
        <w:jc w:val="both"/>
        <w:rPr>
          <w:iCs/>
          <w:color w:val="000000"/>
        </w:rPr>
      </w:pPr>
    </w:p>
    <w:p w14:paraId="04DB96D9" w14:textId="77777777" w:rsidR="00896D97" w:rsidRPr="001D7F5E" w:rsidRDefault="00BC566A" w:rsidP="00DD7F04">
      <w:pPr>
        <w:autoSpaceDE w:val="0"/>
        <w:autoSpaceDN w:val="0"/>
        <w:adjustRightInd w:val="0"/>
        <w:ind w:firstLine="709"/>
        <w:jc w:val="both"/>
        <w:rPr>
          <w:iCs/>
          <w:color w:val="000000"/>
        </w:rPr>
      </w:pPr>
      <w:r w:rsidRPr="001D7F5E">
        <w:rPr>
          <w:iCs/>
          <w:color w:val="000000"/>
        </w:rPr>
        <w:t>§ </w:t>
      </w:r>
      <w:r w:rsidR="00896D97" w:rsidRPr="001D7F5E">
        <w:rPr>
          <w:iCs/>
          <w:color w:val="000000"/>
        </w:rPr>
        <w:t>6 - Die Sanktionen werden entweder vom leitenden Beamten des Dienstes für verwaltungstechnische Kontrolle oder von dem von ihm bestimmten Beamten ausgesprochen.</w:t>
      </w:r>
    </w:p>
    <w:p w14:paraId="7736BFF8" w14:textId="77777777" w:rsidR="00896D97" w:rsidRPr="001D7F5E" w:rsidRDefault="00896D97" w:rsidP="00DD7F04">
      <w:pPr>
        <w:autoSpaceDE w:val="0"/>
        <w:autoSpaceDN w:val="0"/>
        <w:adjustRightInd w:val="0"/>
        <w:ind w:firstLine="709"/>
        <w:jc w:val="both"/>
        <w:rPr>
          <w:iCs/>
          <w:color w:val="000000"/>
        </w:rPr>
      </w:pPr>
    </w:p>
    <w:p w14:paraId="0A6F95B1" w14:textId="77777777" w:rsidR="00896D97" w:rsidRPr="001D7F5E" w:rsidRDefault="00896D97" w:rsidP="00DD7F04">
      <w:pPr>
        <w:autoSpaceDE w:val="0"/>
        <w:autoSpaceDN w:val="0"/>
        <w:adjustRightInd w:val="0"/>
        <w:ind w:firstLine="709"/>
        <w:jc w:val="both"/>
        <w:rPr>
          <w:iCs/>
          <w:color w:val="000000"/>
        </w:rPr>
      </w:pPr>
      <w:r w:rsidRPr="001D7F5E">
        <w:rPr>
          <w:iCs/>
          <w:color w:val="000000"/>
        </w:rPr>
        <w:t>Der Beschluss wird gefasst, nachdem der Sozialversicherte per Einschreibebrief aufgefordert worden ist, seine Verteidigungsmittel binnen vierzehn Tagen geltend zu machen.</w:t>
      </w:r>
    </w:p>
    <w:p w14:paraId="75CE5FDE" w14:textId="77777777" w:rsidR="00896D97" w:rsidRPr="001D7F5E" w:rsidRDefault="00896D97" w:rsidP="00DD7F04">
      <w:pPr>
        <w:autoSpaceDE w:val="0"/>
        <w:autoSpaceDN w:val="0"/>
        <w:adjustRightInd w:val="0"/>
        <w:ind w:firstLine="709"/>
        <w:jc w:val="both"/>
        <w:rPr>
          <w:iCs/>
          <w:color w:val="000000"/>
        </w:rPr>
      </w:pPr>
    </w:p>
    <w:p w14:paraId="0940CD2D" w14:textId="77777777" w:rsidR="00896D97" w:rsidRPr="001D7F5E" w:rsidRDefault="00896D97" w:rsidP="00DD7F04">
      <w:pPr>
        <w:autoSpaceDE w:val="0"/>
        <w:autoSpaceDN w:val="0"/>
        <w:adjustRightInd w:val="0"/>
        <w:ind w:firstLine="709"/>
        <w:jc w:val="both"/>
        <w:rPr>
          <w:iCs/>
          <w:color w:val="000000"/>
        </w:rPr>
      </w:pPr>
      <w:r w:rsidRPr="001D7F5E">
        <w:rPr>
          <w:iCs/>
          <w:color w:val="000000"/>
        </w:rPr>
        <w:t>In dem Beschluss des leitenden Beamten oder des von ihm bestimmten Beamten wird der Betrag der Geldbuße oder der Zeitraum des Ausschlusses bestimmt.</w:t>
      </w:r>
    </w:p>
    <w:p w14:paraId="160BDED6" w14:textId="77777777" w:rsidR="00896D97" w:rsidRPr="001D7F5E" w:rsidRDefault="00896D97" w:rsidP="00DD7F04">
      <w:pPr>
        <w:autoSpaceDE w:val="0"/>
        <w:autoSpaceDN w:val="0"/>
        <w:adjustRightInd w:val="0"/>
        <w:ind w:firstLine="709"/>
        <w:jc w:val="both"/>
        <w:rPr>
          <w:iCs/>
          <w:color w:val="000000"/>
        </w:rPr>
      </w:pPr>
    </w:p>
    <w:p w14:paraId="60708704" w14:textId="77777777" w:rsidR="00896D97" w:rsidRPr="001D7F5E" w:rsidRDefault="00896D97" w:rsidP="00DD7F04">
      <w:pPr>
        <w:autoSpaceDE w:val="0"/>
        <w:autoSpaceDN w:val="0"/>
        <w:adjustRightInd w:val="0"/>
        <w:ind w:firstLine="709"/>
        <w:jc w:val="both"/>
        <w:rPr>
          <w:iCs/>
          <w:color w:val="000000"/>
        </w:rPr>
      </w:pPr>
      <w:r w:rsidRPr="001D7F5E">
        <w:rPr>
          <w:iCs/>
          <w:color w:val="000000"/>
        </w:rPr>
        <w:t>Der Beschluss wird dem Sozialversicherten per Einschreibebrief notifiziert und es wird davon ausgegangen, dass er am ersten Werktag nach Aufgabe des Briefes bei der Post ankommt. Er wird wirksam mit dem Tag seiner Notifizierung.</w:t>
      </w:r>
    </w:p>
    <w:p w14:paraId="57F88509" w14:textId="77777777" w:rsidR="00896D97" w:rsidRPr="001D7F5E" w:rsidRDefault="00896D97" w:rsidP="00DD7F04">
      <w:pPr>
        <w:autoSpaceDE w:val="0"/>
        <w:autoSpaceDN w:val="0"/>
        <w:adjustRightInd w:val="0"/>
        <w:ind w:firstLine="709"/>
        <w:jc w:val="both"/>
        <w:rPr>
          <w:iCs/>
          <w:color w:val="000000"/>
        </w:rPr>
      </w:pPr>
    </w:p>
    <w:p w14:paraId="74148947" w14:textId="77777777" w:rsidR="00896D97" w:rsidRPr="001D7F5E" w:rsidRDefault="00896D97" w:rsidP="00DD7F04">
      <w:pPr>
        <w:autoSpaceDE w:val="0"/>
        <w:autoSpaceDN w:val="0"/>
        <w:adjustRightInd w:val="0"/>
        <w:ind w:firstLine="709"/>
        <w:jc w:val="both"/>
        <w:rPr>
          <w:iCs/>
          <w:color w:val="000000"/>
        </w:rPr>
      </w:pPr>
      <w:r w:rsidRPr="001D7F5E">
        <w:rPr>
          <w:iCs/>
          <w:color w:val="000000"/>
        </w:rPr>
        <w:t>Der Ertrag der administrativen Geldbußen wird dem Institut zugeführt.</w:t>
      </w:r>
    </w:p>
    <w:p w14:paraId="52E34EEB" w14:textId="77777777" w:rsidR="00896D97" w:rsidRPr="001D7F5E" w:rsidRDefault="00896D97" w:rsidP="00DD7F04">
      <w:pPr>
        <w:autoSpaceDE w:val="0"/>
        <w:autoSpaceDN w:val="0"/>
        <w:adjustRightInd w:val="0"/>
        <w:ind w:firstLine="709"/>
        <w:jc w:val="both"/>
        <w:rPr>
          <w:iCs/>
          <w:color w:val="000000"/>
        </w:rPr>
      </w:pPr>
    </w:p>
    <w:p w14:paraId="75577D63" w14:textId="77777777" w:rsidR="00896D97" w:rsidRPr="001D7F5E" w:rsidRDefault="00896D97" w:rsidP="00DD7F04">
      <w:pPr>
        <w:autoSpaceDE w:val="0"/>
        <w:autoSpaceDN w:val="0"/>
        <w:adjustRightInd w:val="0"/>
        <w:ind w:firstLine="709"/>
        <w:jc w:val="both"/>
        <w:rPr>
          <w:iCs/>
          <w:color w:val="000000"/>
        </w:rPr>
      </w:pPr>
      <w:r w:rsidRPr="001D7F5E">
        <w:rPr>
          <w:iCs/>
          <w:color w:val="000000"/>
        </w:rPr>
        <w:t>Die administrative Geldbuße muss binnen drei Monaten ab dem Datum der Notifizierung des Beschlusses gezahlt werden.</w:t>
      </w:r>
    </w:p>
    <w:p w14:paraId="38722E02" w14:textId="77777777" w:rsidR="00896D97" w:rsidRPr="001D7F5E" w:rsidRDefault="00896D97" w:rsidP="00DD7F04">
      <w:pPr>
        <w:autoSpaceDE w:val="0"/>
        <w:autoSpaceDN w:val="0"/>
        <w:adjustRightInd w:val="0"/>
        <w:ind w:firstLine="709"/>
        <w:jc w:val="both"/>
        <w:rPr>
          <w:iCs/>
          <w:color w:val="000000"/>
        </w:rPr>
      </w:pPr>
    </w:p>
    <w:p w14:paraId="0F5BE410" w14:textId="77777777" w:rsidR="00896D97" w:rsidRPr="001D7F5E" w:rsidRDefault="00BC566A" w:rsidP="00DD7F04">
      <w:pPr>
        <w:autoSpaceDE w:val="0"/>
        <w:autoSpaceDN w:val="0"/>
        <w:adjustRightInd w:val="0"/>
        <w:ind w:firstLine="709"/>
        <w:jc w:val="both"/>
        <w:rPr>
          <w:iCs/>
          <w:color w:val="000000"/>
        </w:rPr>
      </w:pPr>
      <w:r w:rsidRPr="001D7F5E">
        <w:rPr>
          <w:iCs/>
          <w:color w:val="000000"/>
        </w:rPr>
        <w:t>§ </w:t>
      </w:r>
      <w:r w:rsidR="00896D97" w:rsidRPr="001D7F5E">
        <w:rPr>
          <w:iCs/>
          <w:color w:val="000000"/>
        </w:rPr>
        <w:t>7 - Der definitive Beschluss zur Zahlung der Geldbuße ist von Rechts wegen vollstreckbar.</w:t>
      </w:r>
    </w:p>
    <w:p w14:paraId="5348EB6A" w14:textId="77777777" w:rsidR="00896D97" w:rsidRPr="001D7F5E" w:rsidRDefault="00896D97" w:rsidP="00DD7F04">
      <w:pPr>
        <w:autoSpaceDE w:val="0"/>
        <w:autoSpaceDN w:val="0"/>
        <w:adjustRightInd w:val="0"/>
        <w:ind w:firstLine="709"/>
        <w:jc w:val="both"/>
        <w:rPr>
          <w:iCs/>
          <w:color w:val="000000"/>
        </w:rPr>
      </w:pPr>
    </w:p>
    <w:p w14:paraId="2F7C24CA" w14:textId="77777777" w:rsidR="00896D97" w:rsidRPr="001D7F5E" w:rsidRDefault="00896D97" w:rsidP="00DD7F04">
      <w:pPr>
        <w:autoSpaceDE w:val="0"/>
        <w:autoSpaceDN w:val="0"/>
        <w:adjustRightInd w:val="0"/>
        <w:ind w:firstLine="709"/>
        <w:jc w:val="both"/>
        <w:rPr>
          <w:iCs/>
          <w:color w:val="000000"/>
        </w:rPr>
      </w:pPr>
      <w:r w:rsidRPr="001D7F5E">
        <w:rPr>
          <w:iCs/>
          <w:color w:val="000000"/>
        </w:rPr>
        <w:t>Versäumt der Sozialversicherte die Geldbuße zu zahlen, wird der Beschluss des leitenden Beamten, wenn er nicht beanstandet wurde, oder die rechtskräftig gewordene gerichtliche Entscheidung dem FÖD Finanzen, Kataster-, Registrierungs- und Domänenverwaltung, im Hinblick auf die Beitreibung der Geldbuße übermittelt.</w:t>
      </w:r>
    </w:p>
    <w:p w14:paraId="489C26B5" w14:textId="77777777" w:rsidR="00896D97" w:rsidRPr="001D7F5E" w:rsidRDefault="00896D97" w:rsidP="00DD7F04">
      <w:pPr>
        <w:autoSpaceDE w:val="0"/>
        <w:autoSpaceDN w:val="0"/>
        <w:adjustRightInd w:val="0"/>
        <w:ind w:firstLine="709"/>
        <w:jc w:val="both"/>
        <w:rPr>
          <w:iCs/>
          <w:color w:val="000000"/>
        </w:rPr>
      </w:pPr>
    </w:p>
    <w:p w14:paraId="2985D8FA" w14:textId="77777777" w:rsidR="00896D97" w:rsidRPr="001D7F5E" w:rsidRDefault="00896D97" w:rsidP="00DD7F04">
      <w:pPr>
        <w:autoSpaceDE w:val="0"/>
        <w:autoSpaceDN w:val="0"/>
        <w:adjustRightInd w:val="0"/>
        <w:ind w:firstLine="709"/>
        <w:jc w:val="both"/>
        <w:rPr>
          <w:iCs/>
          <w:color w:val="000000"/>
        </w:rPr>
      </w:pPr>
      <w:r w:rsidRPr="001D7F5E">
        <w:rPr>
          <w:iCs/>
          <w:color w:val="000000"/>
        </w:rPr>
        <w:t>eine Abschrift des Beschlusses des leitenden Beamten wird dem Versicherungsträger übermittelt.</w:t>
      </w:r>
    </w:p>
    <w:p w14:paraId="0EE1C5E4" w14:textId="77777777" w:rsidR="00896D97" w:rsidRPr="001D7F5E" w:rsidRDefault="00896D97" w:rsidP="00DD7F04">
      <w:pPr>
        <w:autoSpaceDE w:val="0"/>
        <w:autoSpaceDN w:val="0"/>
        <w:adjustRightInd w:val="0"/>
        <w:ind w:firstLine="709"/>
        <w:jc w:val="both"/>
        <w:rPr>
          <w:iCs/>
          <w:color w:val="000000"/>
        </w:rPr>
      </w:pPr>
    </w:p>
    <w:p w14:paraId="067171DB" w14:textId="77777777" w:rsidR="00896D97" w:rsidRPr="001D7F5E" w:rsidRDefault="00BC566A" w:rsidP="00DD7F04">
      <w:pPr>
        <w:autoSpaceDE w:val="0"/>
        <w:autoSpaceDN w:val="0"/>
        <w:adjustRightInd w:val="0"/>
        <w:ind w:firstLine="709"/>
        <w:jc w:val="both"/>
        <w:rPr>
          <w:iCs/>
          <w:color w:val="000000"/>
        </w:rPr>
      </w:pPr>
      <w:r w:rsidRPr="001D7F5E">
        <w:rPr>
          <w:iCs/>
          <w:color w:val="000000"/>
        </w:rPr>
        <w:t>§ </w:t>
      </w:r>
      <w:r w:rsidR="00896D97" w:rsidRPr="001D7F5E">
        <w:rPr>
          <w:iCs/>
          <w:color w:val="000000"/>
        </w:rPr>
        <w:t xml:space="preserve">8 - Ein Ausschluss oder eine Geldbuße können nicht mehr ausgesprochen werden ab dem Tag, an dem seit dem Verstoß </w:t>
      </w:r>
      <w:r w:rsidR="00222A46" w:rsidRPr="001D7F5E">
        <w:rPr>
          <w:iCs/>
          <w:color w:val="000000"/>
        </w:rPr>
        <w:t>[</w:t>
      </w:r>
      <w:r w:rsidR="00222A46" w:rsidRPr="001D7F5E">
        <w:rPr>
          <w:color w:val="000000"/>
          <w:lang w:bidi="de-DE"/>
        </w:rPr>
        <w:t>fünf</w:t>
      </w:r>
      <w:r w:rsidR="00222A46" w:rsidRPr="001D7F5E">
        <w:rPr>
          <w:iCs/>
          <w:color w:val="000000"/>
        </w:rPr>
        <w:t>]</w:t>
      </w:r>
      <w:r w:rsidR="00896D97" w:rsidRPr="001D7F5E">
        <w:rPr>
          <w:iCs/>
          <w:color w:val="000000"/>
        </w:rPr>
        <w:t xml:space="preserve"> Jahre vergangen sind.</w:t>
      </w:r>
    </w:p>
    <w:p w14:paraId="4929909C" w14:textId="77777777" w:rsidR="00896D97" w:rsidRPr="001D7F5E" w:rsidRDefault="00896D97" w:rsidP="00DD7F04">
      <w:pPr>
        <w:autoSpaceDE w:val="0"/>
        <w:autoSpaceDN w:val="0"/>
        <w:adjustRightInd w:val="0"/>
        <w:ind w:firstLine="709"/>
        <w:jc w:val="both"/>
        <w:rPr>
          <w:iCs/>
          <w:color w:val="000000"/>
        </w:rPr>
      </w:pPr>
    </w:p>
    <w:p w14:paraId="5A9D9766" w14:textId="77777777" w:rsidR="00896D97" w:rsidRPr="001D7F5E" w:rsidRDefault="00896D97" w:rsidP="00DD7F04">
      <w:pPr>
        <w:autoSpaceDE w:val="0"/>
        <w:autoSpaceDN w:val="0"/>
        <w:adjustRightInd w:val="0"/>
        <w:ind w:firstLine="709"/>
        <w:jc w:val="both"/>
        <w:rPr>
          <w:iCs/>
          <w:color w:val="000000"/>
        </w:rPr>
      </w:pPr>
      <w:r w:rsidRPr="001D7F5E">
        <w:rPr>
          <w:iCs/>
          <w:color w:val="000000"/>
        </w:rPr>
        <w:t>Durch die Notifizierung des Protokolls zur Feststellung des Verstoßes wird die Verjährung des Verstoßes unterbrochen.</w:t>
      </w:r>
    </w:p>
    <w:p w14:paraId="6AC5FF04" w14:textId="77777777" w:rsidR="00896D97" w:rsidRPr="001D7F5E" w:rsidRDefault="00896D97" w:rsidP="00DD7F04">
      <w:pPr>
        <w:autoSpaceDE w:val="0"/>
        <w:autoSpaceDN w:val="0"/>
        <w:adjustRightInd w:val="0"/>
        <w:ind w:firstLine="709"/>
        <w:jc w:val="both"/>
        <w:rPr>
          <w:iCs/>
          <w:color w:val="000000"/>
        </w:rPr>
      </w:pPr>
    </w:p>
    <w:p w14:paraId="48D529EC" w14:textId="77777777" w:rsidR="00896D97" w:rsidRPr="001D7F5E" w:rsidRDefault="00896D97" w:rsidP="00DD7F04">
      <w:pPr>
        <w:autoSpaceDE w:val="0"/>
        <w:autoSpaceDN w:val="0"/>
        <w:adjustRightInd w:val="0"/>
        <w:ind w:firstLine="709"/>
        <w:jc w:val="both"/>
        <w:rPr>
          <w:iCs/>
          <w:color w:val="000000"/>
        </w:rPr>
      </w:pPr>
      <w:r w:rsidRPr="001D7F5E">
        <w:rPr>
          <w:iCs/>
          <w:color w:val="000000"/>
        </w:rPr>
        <w:t xml:space="preserve">Die ausgesprochenen Verwaltungssanktionen verjähren in </w:t>
      </w:r>
      <w:r w:rsidR="00222A46" w:rsidRPr="001D7F5E">
        <w:rPr>
          <w:iCs/>
          <w:color w:val="000000"/>
        </w:rPr>
        <w:t>[</w:t>
      </w:r>
      <w:r w:rsidR="00222A46" w:rsidRPr="001D7F5E">
        <w:rPr>
          <w:color w:val="000000"/>
          <w:lang w:bidi="de-DE"/>
        </w:rPr>
        <w:t>fünf</w:t>
      </w:r>
      <w:r w:rsidR="00222A46" w:rsidRPr="001D7F5E">
        <w:rPr>
          <w:iCs/>
          <w:color w:val="000000"/>
        </w:rPr>
        <w:t>]</w:t>
      </w:r>
      <w:r w:rsidRPr="001D7F5E">
        <w:rPr>
          <w:iCs/>
          <w:color w:val="000000"/>
        </w:rPr>
        <w:t xml:space="preserve"> Jahren. Die Verjährungsfrist beginnt am Tag nach der Notifizierung des Beschlusses an den Betreffenden.</w:t>
      </w:r>
    </w:p>
    <w:p w14:paraId="34B62B1C" w14:textId="77777777" w:rsidR="00896D97" w:rsidRPr="001D7F5E" w:rsidRDefault="00896D97" w:rsidP="00DD7F04">
      <w:pPr>
        <w:autoSpaceDE w:val="0"/>
        <w:autoSpaceDN w:val="0"/>
        <w:adjustRightInd w:val="0"/>
        <w:ind w:firstLine="709"/>
        <w:jc w:val="both"/>
        <w:rPr>
          <w:iCs/>
          <w:color w:val="000000"/>
        </w:rPr>
      </w:pPr>
    </w:p>
    <w:p w14:paraId="4BA0ABFC" w14:textId="77777777" w:rsidR="00896D97" w:rsidRPr="001D7F5E" w:rsidRDefault="00896D97" w:rsidP="00DD7F04">
      <w:pPr>
        <w:autoSpaceDE w:val="0"/>
        <w:autoSpaceDN w:val="0"/>
        <w:adjustRightInd w:val="0"/>
        <w:ind w:firstLine="709"/>
        <w:jc w:val="both"/>
        <w:rPr>
          <w:iCs/>
          <w:color w:val="000000"/>
        </w:rPr>
      </w:pPr>
      <w:r w:rsidRPr="001D7F5E">
        <w:rPr>
          <w:iCs/>
          <w:color w:val="000000"/>
        </w:rPr>
        <w:t>Wenn Letzterer jedoch Beschwerde beim Arbeitsgericht einlegt, wird die Verjährung ausgesetzt, bis eine rechtskräftig gewordene Entscheidung den Rechtsstreit beendet.</w:t>
      </w:r>
    </w:p>
    <w:p w14:paraId="6DF2C214" w14:textId="77777777" w:rsidR="00896D97" w:rsidRPr="001D7F5E" w:rsidRDefault="00896D97" w:rsidP="00DD7F04">
      <w:pPr>
        <w:autoSpaceDE w:val="0"/>
        <w:autoSpaceDN w:val="0"/>
        <w:adjustRightInd w:val="0"/>
        <w:ind w:firstLine="709"/>
        <w:jc w:val="both"/>
        <w:rPr>
          <w:iCs/>
          <w:color w:val="000000"/>
        </w:rPr>
      </w:pPr>
    </w:p>
    <w:p w14:paraId="150C69D0" w14:textId="47ADEFF7" w:rsidR="00896D97" w:rsidRPr="001D7F5E" w:rsidRDefault="00896D97" w:rsidP="00DD7F04">
      <w:pPr>
        <w:autoSpaceDE w:val="0"/>
        <w:autoSpaceDN w:val="0"/>
        <w:adjustRightInd w:val="0"/>
        <w:ind w:firstLine="709"/>
        <w:jc w:val="both"/>
        <w:rPr>
          <w:iCs/>
          <w:color w:val="000000"/>
        </w:rPr>
      </w:pPr>
      <w:r w:rsidRPr="001D7F5E">
        <w:rPr>
          <w:iCs/>
          <w:color w:val="000000"/>
        </w:rPr>
        <w:t xml:space="preserve">Die Verjährung wird ebenfalls ausgesetzt während der Perioden, die durch Arbeitslosengeld gedeckt sind oder für die der Tagesbetrag der Entschädigungen gemäß </w:t>
      </w:r>
      <w:r w:rsidR="008E00F1" w:rsidRPr="001D7F5E">
        <w:rPr>
          <w:iCs/>
          <w:color w:val="000000"/>
        </w:rPr>
        <w:t>Artikel </w:t>
      </w:r>
      <w:r w:rsidRPr="001D7F5E">
        <w:rPr>
          <w:iCs/>
          <w:color w:val="000000"/>
        </w:rPr>
        <w:t xml:space="preserve">136 </w:t>
      </w:r>
      <w:r w:rsidR="00BC566A" w:rsidRPr="001D7F5E">
        <w:rPr>
          <w:iCs/>
          <w:color w:val="000000"/>
        </w:rPr>
        <w:t>§ </w:t>
      </w:r>
      <w:r w:rsidRPr="001D7F5E">
        <w:rPr>
          <w:iCs/>
          <w:color w:val="000000"/>
        </w:rPr>
        <w:t>2 auf Null gesenkt wird.</w:t>
      </w:r>
    </w:p>
    <w:p w14:paraId="1843FD73" w14:textId="77777777" w:rsidR="00896D97" w:rsidRPr="001D7F5E" w:rsidRDefault="00896D97" w:rsidP="00DD7F04">
      <w:pPr>
        <w:autoSpaceDE w:val="0"/>
        <w:autoSpaceDN w:val="0"/>
        <w:adjustRightInd w:val="0"/>
        <w:ind w:firstLine="709"/>
        <w:jc w:val="both"/>
        <w:rPr>
          <w:iCs/>
          <w:color w:val="000000"/>
        </w:rPr>
      </w:pPr>
    </w:p>
    <w:p w14:paraId="035ED0B0" w14:textId="77777777" w:rsidR="00896D97" w:rsidRPr="001D7F5E" w:rsidRDefault="00896D97" w:rsidP="00DD7F04">
      <w:pPr>
        <w:autoSpaceDE w:val="0"/>
        <w:autoSpaceDN w:val="0"/>
        <w:adjustRightInd w:val="0"/>
        <w:ind w:firstLine="709"/>
        <w:jc w:val="both"/>
        <w:rPr>
          <w:iCs/>
          <w:color w:val="000000"/>
        </w:rPr>
      </w:pPr>
      <w:r w:rsidRPr="001D7F5E">
        <w:rPr>
          <w:iCs/>
          <w:color w:val="000000"/>
        </w:rPr>
        <w:t>Führt der Verstoß zu einer Strafverfolgung, wird die Verjährung ausgesetzt, bis eine rechtskräftig gewordene Entscheidung den Rechtsstreit beendet.</w:t>
      </w:r>
    </w:p>
    <w:p w14:paraId="6778B458" w14:textId="77777777" w:rsidR="00896D97" w:rsidRPr="001D7F5E" w:rsidRDefault="00896D97" w:rsidP="00DD7F04">
      <w:pPr>
        <w:autoSpaceDE w:val="0"/>
        <w:autoSpaceDN w:val="0"/>
        <w:adjustRightInd w:val="0"/>
        <w:ind w:firstLine="709"/>
        <w:jc w:val="both"/>
        <w:rPr>
          <w:iCs/>
          <w:color w:val="000000"/>
        </w:rPr>
      </w:pPr>
    </w:p>
    <w:p w14:paraId="1CAB8DF4" w14:textId="77777777" w:rsidR="00896D97" w:rsidRPr="001D7F5E" w:rsidRDefault="00896D97" w:rsidP="00DD7F04">
      <w:pPr>
        <w:autoSpaceDE w:val="0"/>
        <w:autoSpaceDN w:val="0"/>
        <w:adjustRightInd w:val="0"/>
        <w:ind w:firstLine="709"/>
        <w:jc w:val="both"/>
        <w:rPr>
          <w:iCs/>
          <w:color w:val="000000"/>
        </w:rPr>
      </w:pPr>
      <w:r w:rsidRPr="001D7F5E">
        <w:rPr>
          <w:iCs/>
          <w:color w:val="000000"/>
        </w:rPr>
        <w:t>Wenn eine Verwaltungssanktion, die den Ausschluss von Leistungen derselben Art zur Folge hat, auf einen Sozialversicherten angewendet wird, auf den bereits eine vorherige Sanktion angewendet worden ist, setzen die Auswirkungen der neuen Sanktion erst nach Ablauf der alten ein.]</w:t>
      </w:r>
    </w:p>
    <w:p w14:paraId="7C719863" w14:textId="77777777" w:rsidR="00896D97" w:rsidRPr="001D7F5E" w:rsidRDefault="00896D97" w:rsidP="00896D97">
      <w:pPr>
        <w:autoSpaceDE w:val="0"/>
        <w:autoSpaceDN w:val="0"/>
        <w:adjustRightInd w:val="0"/>
        <w:jc w:val="both"/>
        <w:rPr>
          <w:iCs/>
          <w:color w:val="000000"/>
        </w:rPr>
      </w:pPr>
    </w:p>
    <w:p w14:paraId="2CF00A7F" w14:textId="0D3552AD" w:rsidR="00896D97" w:rsidRPr="001D7F5E" w:rsidRDefault="00896D97" w:rsidP="00896D97">
      <w:pPr>
        <w:autoSpaceDE w:val="0"/>
        <w:autoSpaceDN w:val="0"/>
        <w:adjustRightInd w:val="0"/>
        <w:jc w:val="both"/>
        <w:rPr>
          <w:iCs/>
          <w:color w:val="000000"/>
        </w:rPr>
      </w:pPr>
      <w:r w:rsidRPr="001D7F5E">
        <w:rPr>
          <w:i/>
          <w:iCs/>
          <w:color w:val="000000"/>
        </w:rPr>
        <w:t>[</w:t>
      </w:r>
      <w:r w:rsidR="00BC566A" w:rsidRPr="001D7F5E">
        <w:rPr>
          <w:i/>
          <w:iCs/>
          <w:color w:val="000000"/>
        </w:rPr>
        <w:t>Art. </w:t>
      </w:r>
      <w:r w:rsidRPr="001D7F5E">
        <w:rPr>
          <w:i/>
          <w:iCs/>
          <w:color w:val="000000"/>
        </w:rPr>
        <w:t xml:space="preserve">168quinquies eingefügt durch </w:t>
      </w:r>
      <w:r w:rsidR="00BC566A" w:rsidRPr="001D7F5E">
        <w:rPr>
          <w:i/>
          <w:iCs/>
          <w:color w:val="000000"/>
        </w:rPr>
        <w:t>Art. </w:t>
      </w:r>
      <w:r w:rsidRPr="001D7F5E">
        <w:rPr>
          <w:i/>
          <w:iCs/>
          <w:color w:val="000000"/>
        </w:rPr>
        <w:t>13 des G. vom 19. Mai 2010 (B.S. vom 2. Juni 2010, Err. vom 8. Juni 2010)</w:t>
      </w:r>
      <w:r w:rsidR="00AD2BF3" w:rsidRPr="001D7F5E">
        <w:rPr>
          <w:i/>
          <w:iCs/>
          <w:color w:val="000000"/>
        </w:rPr>
        <w:t xml:space="preserve">; </w:t>
      </w:r>
      <w:r w:rsidR="00BC566A" w:rsidRPr="001D7F5E">
        <w:rPr>
          <w:i/>
          <w:iCs/>
          <w:color w:val="000000"/>
        </w:rPr>
        <w:t>§ </w:t>
      </w:r>
      <w:r w:rsidR="00AD2BF3" w:rsidRPr="001D7F5E">
        <w:rPr>
          <w:i/>
          <w:iCs/>
          <w:color w:val="000000"/>
        </w:rPr>
        <w:t xml:space="preserve">1 früherer Absatz 2 aufgehoben durch </w:t>
      </w:r>
      <w:r w:rsidR="00BC566A" w:rsidRPr="001D7F5E">
        <w:rPr>
          <w:i/>
          <w:iCs/>
          <w:color w:val="000000"/>
        </w:rPr>
        <w:t>Art. </w:t>
      </w:r>
      <w:r w:rsidR="00AD2BF3" w:rsidRPr="001D7F5E">
        <w:rPr>
          <w:i/>
          <w:iCs/>
          <w:color w:val="000000"/>
        </w:rPr>
        <w:t>13 des G.</w:t>
      </w:r>
      <w:r w:rsidR="00BC566A" w:rsidRPr="001D7F5E">
        <w:rPr>
          <w:i/>
          <w:iCs/>
          <w:color w:val="000000"/>
        </w:rPr>
        <w:t> (I</w:t>
      </w:r>
      <w:r w:rsidR="00AD2BF3" w:rsidRPr="001D7F5E">
        <w:rPr>
          <w:i/>
          <w:iCs/>
          <w:color w:val="000000"/>
        </w:rPr>
        <w:t>) vom 29. März 2012</w:t>
      </w:r>
      <w:r w:rsidR="00BC566A" w:rsidRPr="001D7F5E">
        <w:rPr>
          <w:i/>
          <w:iCs/>
          <w:color w:val="000000"/>
        </w:rPr>
        <w:t> (I</w:t>
      </w:r>
      <w:r w:rsidR="00F83EAB" w:rsidRPr="001D7F5E">
        <w:rPr>
          <w:i/>
          <w:iCs/>
          <w:color w:val="000000"/>
        </w:rPr>
        <w:t xml:space="preserve">) </w:t>
      </w:r>
      <w:r w:rsidR="00AD2BF3" w:rsidRPr="001D7F5E">
        <w:rPr>
          <w:i/>
          <w:iCs/>
          <w:color w:val="000000"/>
        </w:rPr>
        <w:t>(B.S. vom 6. April 2012)</w:t>
      </w:r>
      <w:r w:rsidR="005961C4" w:rsidRPr="001D7F5E">
        <w:rPr>
          <w:i/>
          <w:iCs/>
          <w:color w:val="000000"/>
        </w:rPr>
        <w:t>;</w:t>
      </w:r>
      <w:r w:rsidR="00F653E5" w:rsidRPr="001D7F5E">
        <w:rPr>
          <w:i/>
          <w:iCs/>
          <w:color w:val="000000"/>
        </w:rPr>
        <w:t xml:space="preserve"> </w:t>
      </w:r>
      <w:r w:rsidR="00BC566A" w:rsidRPr="001D7F5E">
        <w:rPr>
          <w:i/>
          <w:iCs/>
          <w:color w:val="000000"/>
        </w:rPr>
        <w:t>§ </w:t>
      </w:r>
      <w:r w:rsidR="00F653E5" w:rsidRPr="001D7F5E">
        <w:rPr>
          <w:i/>
          <w:iCs/>
          <w:color w:val="000000"/>
        </w:rPr>
        <w:t xml:space="preserve">2 einziger Absatz einleitende Bestimmung abgeändert durch </w:t>
      </w:r>
      <w:r w:rsidR="00BC566A" w:rsidRPr="001D7F5E">
        <w:rPr>
          <w:i/>
          <w:iCs/>
          <w:color w:val="000000"/>
        </w:rPr>
        <w:t>Art. </w:t>
      </w:r>
      <w:r w:rsidR="00F653E5" w:rsidRPr="001D7F5E">
        <w:rPr>
          <w:i/>
          <w:iCs/>
          <w:color w:val="000000"/>
        </w:rPr>
        <w:t xml:space="preserve">170 </w:t>
      </w:r>
      <w:r w:rsidR="00BC566A" w:rsidRPr="001D7F5E">
        <w:rPr>
          <w:i/>
          <w:iCs/>
          <w:color w:val="000000"/>
        </w:rPr>
        <w:t>Nr. </w:t>
      </w:r>
      <w:r w:rsidR="00F653E5" w:rsidRPr="001D7F5E">
        <w:rPr>
          <w:i/>
          <w:iCs/>
          <w:color w:val="000000"/>
        </w:rPr>
        <w:t>1 des G. vom 19. Dezember 2014</w:t>
      </w:r>
      <w:r w:rsidR="00E82904" w:rsidRPr="001D7F5E">
        <w:rPr>
          <w:i/>
          <w:iCs/>
          <w:color w:val="000000"/>
        </w:rPr>
        <w:t xml:space="preserve"> </w:t>
      </w:r>
      <w:r w:rsidR="00F653E5" w:rsidRPr="001D7F5E">
        <w:rPr>
          <w:i/>
          <w:iCs/>
          <w:color w:val="000000"/>
        </w:rPr>
        <w:t>(B.S. vom 29. Dezember 2014);</w:t>
      </w:r>
      <w:r w:rsidR="005961C4" w:rsidRPr="001D7F5E">
        <w:rPr>
          <w:i/>
          <w:iCs/>
          <w:color w:val="000000"/>
        </w:rPr>
        <w:t xml:space="preserve"> </w:t>
      </w:r>
      <w:r w:rsidR="00BC566A" w:rsidRPr="001D7F5E">
        <w:rPr>
          <w:i/>
          <w:iCs/>
          <w:color w:val="000000"/>
        </w:rPr>
        <w:t>§ </w:t>
      </w:r>
      <w:r w:rsidR="005961C4" w:rsidRPr="001D7F5E">
        <w:rPr>
          <w:i/>
          <w:iCs/>
          <w:color w:val="000000"/>
        </w:rPr>
        <w:t xml:space="preserve">2 einziger Absatz </w:t>
      </w:r>
      <w:r w:rsidR="00BC566A" w:rsidRPr="001D7F5E">
        <w:rPr>
          <w:i/>
          <w:iCs/>
          <w:color w:val="000000"/>
        </w:rPr>
        <w:t>Nr. </w:t>
      </w:r>
      <w:r w:rsidR="005961C4" w:rsidRPr="001D7F5E">
        <w:rPr>
          <w:i/>
          <w:iCs/>
          <w:color w:val="000000"/>
        </w:rPr>
        <w:t xml:space="preserve">3 einziger Absatz </w:t>
      </w:r>
      <w:r w:rsidR="001127AB" w:rsidRPr="001D7F5E">
        <w:rPr>
          <w:i/>
          <w:iCs/>
          <w:color w:val="000000"/>
        </w:rPr>
        <w:t>Buchstabe </w:t>
      </w:r>
      <w:r w:rsidR="005961C4" w:rsidRPr="001D7F5E">
        <w:rPr>
          <w:i/>
          <w:iCs/>
          <w:color w:val="000000"/>
        </w:rPr>
        <w:t xml:space="preserve">a) ersetzt durch </w:t>
      </w:r>
      <w:r w:rsidR="00BC566A" w:rsidRPr="001D7F5E">
        <w:rPr>
          <w:i/>
          <w:iCs/>
          <w:color w:val="000000"/>
        </w:rPr>
        <w:t>Art. </w:t>
      </w:r>
      <w:r w:rsidR="005961C4" w:rsidRPr="001D7F5E">
        <w:rPr>
          <w:i/>
          <w:iCs/>
          <w:color w:val="000000"/>
        </w:rPr>
        <w:t xml:space="preserve">91 </w:t>
      </w:r>
      <w:r w:rsidR="00BC566A" w:rsidRPr="001D7F5E">
        <w:rPr>
          <w:i/>
          <w:iCs/>
          <w:color w:val="000000"/>
        </w:rPr>
        <w:t>Nr. </w:t>
      </w:r>
      <w:r w:rsidR="005961C4" w:rsidRPr="001D7F5E">
        <w:rPr>
          <w:i/>
          <w:iCs/>
          <w:color w:val="000000"/>
        </w:rPr>
        <w:t>1</w:t>
      </w:r>
      <w:r w:rsidR="005961C4" w:rsidRPr="001D7F5E">
        <w:rPr>
          <w:i/>
          <w:color w:val="000000"/>
        </w:rPr>
        <w:t xml:space="preserve"> des G. vom 10. April 2014 (B.S. vom 30. April 2014)</w:t>
      </w:r>
      <w:r w:rsidR="00F653E5" w:rsidRPr="001D7F5E">
        <w:rPr>
          <w:i/>
          <w:color w:val="000000"/>
        </w:rPr>
        <w:t xml:space="preserve">; </w:t>
      </w:r>
      <w:r w:rsidR="00BC566A" w:rsidRPr="001D7F5E">
        <w:rPr>
          <w:i/>
          <w:color w:val="000000"/>
        </w:rPr>
        <w:t>§ </w:t>
      </w:r>
      <w:r w:rsidR="00F653E5" w:rsidRPr="001D7F5E">
        <w:rPr>
          <w:i/>
          <w:color w:val="000000"/>
        </w:rPr>
        <w:t xml:space="preserve">3 ersetzt durch </w:t>
      </w:r>
      <w:r w:rsidR="00BC566A" w:rsidRPr="001D7F5E">
        <w:rPr>
          <w:i/>
          <w:color w:val="000000"/>
        </w:rPr>
        <w:t>Art. </w:t>
      </w:r>
      <w:r w:rsidR="00F653E5" w:rsidRPr="001D7F5E">
        <w:rPr>
          <w:i/>
          <w:color w:val="000000"/>
        </w:rPr>
        <w:t xml:space="preserve">170 </w:t>
      </w:r>
      <w:r w:rsidR="00BC566A" w:rsidRPr="001D7F5E">
        <w:rPr>
          <w:i/>
          <w:color w:val="000000"/>
        </w:rPr>
        <w:t>Nr. </w:t>
      </w:r>
      <w:r w:rsidR="00F653E5" w:rsidRPr="001D7F5E">
        <w:rPr>
          <w:i/>
          <w:color w:val="000000"/>
        </w:rPr>
        <w:t xml:space="preserve">2 </w:t>
      </w:r>
      <w:r w:rsidR="00F653E5" w:rsidRPr="001D7F5E">
        <w:rPr>
          <w:i/>
          <w:iCs/>
          <w:color w:val="000000"/>
        </w:rPr>
        <w:t>des G. vom 19. Dezember 2014</w:t>
      </w:r>
      <w:r w:rsidR="00E82904" w:rsidRPr="001D7F5E">
        <w:rPr>
          <w:i/>
          <w:iCs/>
          <w:color w:val="000000"/>
        </w:rPr>
        <w:t xml:space="preserve"> </w:t>
      </w:r>
      <w:r w:rsidR="00F653E5" w:rsidRPr="001D7F5E">
        <w:rPr>
          <w:i/>
          <w:iCs/>
          <w:color w:val="000000"/>
        </w:rPr>
        <w:t xml:space="preserve">(B.S. vom 29. Dezember 2014); </w:t>
      </w:r>
      <w:r w:rsidR="00BC566A" w:rsidRPr="001D7F5E">
        <w:rPr>
          <w:i/>
          <w:iCs/>
          <w:color w:val="000000"/>
        </w:rPr>
        <w:t>§ </w:t>
      </w:r>
      <w:r w:rsidR="00F653E5" w:rsidRPr="001D7F5E">
        <w:rPr>
          <w:i/>
          <w:iCs/>
          <w:color w:val="000000"/>
        </w:rPr>
        <w:t xml:space="preserve">3/1 eingefügt durch </w:t>
      </w:r>
      <w:r w:rsidR="00BC566A" w:rsidRPr="001D7F5E">
        <w:rPr>
          <w:i/>
          <w:iCs/>
          <w:color w:val="000000"/>
        </w:rPr>
        <w:t>Art. </w:t>
      </w:r>
      <w:r w:rsidR="00F653E5" w:rsidRPr="001D7F5E">
        <w:rPr>
          <w:i/>
          <w:iCs/>
          <w:color w:val="000000"/>
        </w:rPr>
        <w:t xml:space="preserve">170 </w:t>
      </w:r>
      <w:r w:rsidR="00BC566A" w:rsidRPr="001D7F5E">
        <w:rPr>
          <w:i/>
          <w:iCs/>
          <w:color w:val="000000"/>
        </w:rPr>
        <w:t>Nr. </w:t>
      </w:r>
      <w:r w:rsidR="00F653E5" w:rsidRPr="001D7F5E">
        <w:rPr>
          <w:i/>
          <w:iCs/>
          <w:color w:val="000000"/>
        </w:rPr>
        <w:t>3 des G. vom 19. Dezember 2014</w:t>
      </w:r>
      <w:r w:rsidR="00E82904" w:rsidRPr="001D7F5E">
        <w:rPr>
          <w:i/>
          <w:iCs/>
          <w:color w:val="000000"/>
        </w:rPr>
        <w:t xml:space="preserve"> </w:t>
      </w:r>
      <w:r w:rsidR="00F653E5" w:rsidRPr="001D7F5E">
        <w:rPr>
          <w:i/>
          <w:iCs/>
          <w:color w:val="000000"/>
        </w:rPr>
        <w:t xml:space="preserve">(B.S. vom 29. Dezember 2014); </w:t>
      </w:r>
      <w:r w:rsidR="00BC566A" w:rsidRPr="001D7F5E">
        <w:rPr>
          <w:i/>
          <w:iCs/>
          <w:color w:val="000000"/>
        </w:rPr>
        <w:t>§ </w:t>
      </w:r>
      <w:r w:rsidR="00F653E5" w:rsidRPr="001D7F5E">
        <w:rPr>
          <w:i/>
          <w:iCs/>
          <w:color w:val="000000"/>
        </w:rPr>
        <w:t xml:space="preserve">4 </w:t>
      </w:r>
      <w:r w:rsidR="00BC566A" w:rsidRPr="001D7F5E">
        <w:rPr>
          <w:i/>
          <w:iCs/>
          <w:color w:val="000000"/>
        </w:rPr>
        <w:t>Abs. </w:t>
      </w:r>
      <w:r w:rsidR="00F653E5" w:rsidRPr="001D7F5E">
        <w:rPr>
          <w:i/>
          <w:iCs/>
          <w:color w:val="000000"/>
        </w:rPr>
        <w:t xml:space="preserve">1 ersetzt durch </w:t>
      </w:r>
      <w:r w:rsidR="00BC566A" w:rsidRPr="001D7F5E">
        <w:rPr>
          <w:i/>
          <w:iCs/>
          <w:color w:val="000000"/>
        </w:rPr>
        <w:t>Art. </w:t>
      </w:r>
      <w:r w:rsidR="00F653E5" w:rsidRPr="001D7F5E">
        <w:rPr>
          <w:i/>
          <w:iCs/>
          <w:color w:val="000000"/>
        </w:rPr>
        <w:t xml:space="preserve">170 </w:t>
      </w:r>
      <w:r w:rsidR="00BC566A" w:rsidRPr="001D7F5E">
        <w:rPr>
          <w:i/>
          <w:iCs/>
          <w:color w:val="000000"/>
        </w:rPr>
        <w:t>Nr. </w:t>
      </w:r>
      <w:r w:rsidR="00F653E5" w:rsidRPr="001D7F5E">
        <w:rPr>
          <w:i/>
          <w:iCs/>
          <w:color w:val="000000"/>
        </w:rPr>
        <w:t>4 des G. vom 19. Dezember 2014</w:t>
      </w:r>
      <w:r w:rsidR="00E82904" w:rsidRPr="001D7F5E">
        <w:rPr>
          <w:i/>
          <w:iCs/>
          <w:color w:val="000000"/>
        </w:rPr>
        <w:t xml:space="preserve"> </w:t>
      </w:r>
      <w:r w:rsidR="00F653E5" w:rsidRPr="001D7F5E">
        <w:rPr>
          <w:i/>
          <w:iCs/>
          <w:color w:val="000000"/>
        </w:rPr>
        <w:t>(B.S. vom 29. Dezember 2014)</w:t>
      </w:r>
      <w:r w:rsidR="00222A46" w:rsidRPr="001D7F5E">
        <w:rPr>
          <w:i/>
          <w:iCs/>
          <w:color w:val="000000"/>
        </w:rPr>
        <w:t xml:space="preserve">; </w:t>
      </w:r>
      <w:r w:rsidR="00BC566A" w:rsidRPr="001D7F5E">
        <w:rPr>
          <w:i/>
          <w:iCs/>
          <w:color w:val="000000"/>
        </w:rPr>
        <w:t>§ </w:t>
      </w:r>
      <w:r w:rsidR="00222A46" w:rsidRPr="001D7F5E">
        <w:rPr>
          <w:i/>
          <w:iCs/>
          <w:color w:val="000000"/>
        </w:rPr>
        <w:t xml:space="preserve">8 </w:t>
      </w:r>
      <w:r w:rsidR="00BC566A" w:rsidRPr="001D7F5E">
        <w:rPr>
          <w:i/>
          <w:iCs/>
          <w:color w:val="000000"/>
        </w:rPr>
        <w:t>Abs. </w:t>
      </w:r>
      <w:r w:rsidR="00222A46" w:rsidRPr="001D7F5E">
        <w:rPr>
          <w:i/>
          <w:iCs/>
          <w:color w:val="000000"/>
        </w:rPr>
        <w:t xml:space="preserve">1 und 3 abgeändert durch </w:t>
      </w:r>
      <w:r w:rsidR="00BC566A" w:rsidRPr="001D7F5E">
        <w:rPr>
          <w:i/>
          <w:iCs/>
          <w:color w:val="000000"/>
        </w:rPr>
        <w:t>Art. </w:t>
      </w:r>
      <w:r w:rsidR="00222A46" w:rsidRPr="001D7F5E">
        <w:rPr>
          <w:i/>
          <w:iCs/>
          <w:color w:val="000000"/>
        </w:rPr>
        <w:t xml:space="preserve">170 </w:t>
      </w:r>
      <w:r w:rsidR="00BC566A" w:rsidRPr="001D7F5E">
        <w:rPr>
          <w:i/>
          <w:iCs/>
          <w:color w:val="000000"/>
        </w:rPr>
        <w:t>Nr. </w:t>
      </w:r>
      <w:r w:rsidR="00222A46" w:rsidRPr="001D7F5E">
        <w:rPr>
          <w:i/>
          <w:iCs/>
          <w:color w:val="000000"/>
        </w:rPr>
        <w:t>5 des G. vom 19. Dezember 2014</w:t>
      </w:r>
      <w:r w:rsidR="00E82904" w:rsidRPr="001D7F5E">
        <w:rPr>
          <w:i/>
          <w:iCs/>
          <w:color w:val="000000"/>
        </w:rPr>
        <w:t xml:space="preserve"> </w:t>
      </w:r>
      <w:r w:rsidR="00222A46" w:rsidRPr="001D7F5E">
        <w:rPr>
          <w:i/>
          <w:iCs/>
          <w:color w:val="000000"/>
        </w:rPr>
        <w:t>(B.S. vom 29. Dezember 2014)</w:t>
      </w:r>
      <w:r w:rsidRPr="001D7F5E">
        <w:rPr>
          <w:i/>
          <w:iCs/>
          <w:color w:val="000000"/>
        </w:rPr>
        <w:t>]</w:t>
      </w:r>
    </w:p>
    <w:p w14:paraId="0FCF7FC8" w14:textId="77777777" w:rsidR="00896D97" w:rsidRPr="001D7F5E" w:rsidRDefault="00896D97" w:rsidP="00896D97">
      <w:pPr>
        <w:autoSpaceDE w:val="0"/>
        <w:autoSpaceDN w:val="0"/>
        <w:adjustRightInd w:val="0"/>
        <w:jc w:val="both"/>
        <w:rPr>
          <w:iCs/>
          <w:color w:val="000000"/>
        </w:rPr>
      </w:pPr>
    </w:p>
    <w:p w14:paraId="026A379D" w14:textId="77777777" w:rsidR="00BB675D" w:rsidRPr="001D7F5E" w:rsidRDefault="00BB675D">
      <w:pPr>
        <w:rPr>
          <w:iCs/>
          <w:color w:val="000000"/>
          <w:sz w:val="20"/>
          <w:szCs w:val="20"/>
        </w:rPr>
      </w:pPr>
      <w:r w:rsidRPr="001D7F5E">
        <w:rPr>
          <w:iCs/>
          <w:color w:val="000000"/>
          <w:sz w:val="20"/>
          <w:szCs w:val="20"/>
        </w:rPr>
        <w:br w:type="page"/>
      </w:r>
    </w:p>
    <w:p w14:paraId="2E51944A" w14:textId="1140EA53" w:rsidR="00020812" w:rsidRPr="001D7F5E" w:rsidRDefault="00896D97" w:rsidP="00896D97">
      <w:pPr>
        <w:autoSpaceDE w:val="0"/>
        <w:autoSpaceDN w:val="0"/>
        <w:adjustRightInd w:val="0"/>
        <w:jc w:val="both"/>
        <w:rPr>
          <w:color w:val="000000"/>
        </w:rPr>
      </w:pPr>
      <w:r w:rsidRPr="001D7F5E">
        <w:rPr>
          <w:iCs/>
          <w:color w:val="000000"/>
          <w:sz w:val="20"/>
          <w:szCs w:val="20"/>
        </w:rPr>
        <w:tab/>
      </w:r>
      <w:r w:rsidR="00020812" w:rsidRPr="001D7F5E">
        <w:rPr>
          <w:color w:val="000000"/>
        </w:rPr>
        <w:t>[</w:t>
      </w:r>
      <w:r w:rsidR="00BC566A" w:rsidRPr="001D7F5E">
        <w:rPr>
          <w:b/>
          <w:color w:val="000000"/>
        </w:rPr>
        <w:t>Art. </w:t>
      </w:r>
      <w:r w:rsidR="00020812" w:rsidRPr="001D7F5E">
        <w:rPr>
          <w:b/>
          <w:color w:val="000000"/>
        </w:rPr>
        <w:t>168</w:t>
      </w:r>
      <w:r w:rsidR="00020812" w:rsidRPr="001D7F5E">
        <w:rPr>
          <w:b/>
          <w:i/>
          <w:color w:val="000000"/>
        </w:rPr>
        <w:t>sexies</w:t>
      </w:r>
      <w:r w:rsidR="00020812" w:rsidRPr="001D7F5E">
        <w:rPr>
          <w:color w:val="000000"/>
        </w:rPr>
        <w:t xml:space="preserve"> - Die in den Artikeln 166, 168, 168</w:t>
      </w:r>
      <w:r w:rsidR="00020812" w:rsidRPr="001D7F5E">
        <w:rPr>
          <w:i/>
          <w:color w:val="000000"/>
        </w:rPr>
        <w:t>bis</w:t>
      </w:r>
      <w:r w:rsidR="00020812" w:rsidRPr="001D7F5E">
        <w:rPr>
          <w:color w:val="000000"/>
        </w:rPr>
        <w:t>, 168</w:t>
      </w:r>
      <w:r w:rsidR="00020812" w:rsidRPr="001D7F5E">
        <w:rPr>
          <w:i/>
          <w:color w:val="000000"/>
        </w:rPr>
        <w:t>ter</w:t>
      </w:r>
      <w:r w:rsidR="00020812" w:rsidRPr="001D7F5E">
        <w:rPr>
          <w:color w:val="000000"/>
        </w:rPr>
        <w:t>, 168</w:t>
      </w:r>
      <w:r w:rsidR="00020812" w:rsidRPr="001D7F5E">
        <w:rPr>
          <w:i/>
          <w:color w:val="000000"/>
        </w:rPr>
        <w:t>quater</w:t>
      </w:r>
      <w:r w:rsidR="00020812" w:rsidRPr="001D7F5E">
        <w:rPr>
          <w:color w:val="000000"/>
        </w:rPr>
        <w:t xml:space="preserve"> und 168</w:t>
      </w:r>
      <w:r w:rsidR="00020812" w:rsidRPr="001D7F5E">
        <w:rPr>
          <w:i/>
          <w:color w:val="000000"/>
        </w:rPr>
        <w:t>quinquies</w:t>
      </w:r>
      <w:r w:rsidR="00020812" w:rsidRPr="001D7F5E">
        <w:rPr>
          <w:color w:val="000000"/>
        </w:rPr>
        <w:t xml:space="preserve"> erwähnten Verwaltungssanktion können nur ausgesprochen werden, wenn die Staatsanwaltschaft der Meinung ist, dass keine Strafverfolgung eingeleitet werden muss oder dass die </w:t>
      </w:r>
      <w:r w:rsidR="008E00F1" w:rsidRPr="001D7F5E">
        <w:rPr>
          <w:color w:val="000000"/>
        </w:rPr>
        <w:t>Artikel </w:t>
      </w:r>
      <w:r w:rsidR="00020812" w:rsidRPr="001D7F5E">
        <w:rPr>
          <w:color w:val="000000"/>
        </w:rPr>
        <w:t>216</w:t>
      </w:r>
      <w:r w:rsidR="00020812" w:rsidRPr="001D7F5E">
        <w:rPr>
          <w:i/>
          <w:color w:val="000000"/>
        </w:rPr>
        <w:t>bis</w:t>
      </w:r>
      <w:r w:rsidR="00020812" w:rsidRPr="001D7F5E">
        <w:rPr>
          <w:color w:val="000000"/>
        </w:rPr>
        <w:t xml:space="preserve"> und 261</w:t>
      </w:r>
      <w:r w:rsidR="00020812" w:rsidRPr="001D7F5E">
        <w:rPr>
          <w:i/>
          <w:color w:val="000000"/>
        </w:rPr>
        <w:t>ter</w:t>
      </w:r>
      <w:r w:rsidR="00020812" w:rsidRPr="001D7F5E">
        <w:rPr>
          <w:color w:val="000000"/>
        </w:rPr>
        <w:t xml:space="preserve"> des Strafprozessgesetzbuches nicht angewendet werden müssen.]</w:t>
      </w:r>
    </w:p>
    <w:p w14:paraId="0AB29422" w14:textId="77777777" w:rsidR="00020812" w:rsidRPr="001D7F5E" w:rsidRDefault="00020812" w:rsidP="00020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FE98722" w14:textId="77777777" w:rsidR="00020812" w:rsidRPr="001D7F5E" w:rsidRDefault="00020812" w:rsidP="00020812">
      <w:pPr>
        <w:jc w:val="both"/>
        <w:rPr>
          <w:i/>
          <w:color w:val="000000"/>
        </w:rPr>
      </w:pPr>
      <w:r w:rsidRPr="001D7F5E">
        <w:rPr>
          <w:i/>
          <w:color w:val="000000"/>
        </w:rPr>
        <w:t>[</w:t>
      </w:r>
      <w:r w:rsidR="00BC566A" w:rsidRPr="001D7F5E">
        <w:rPr>
          <w:i/>
          <w:color w:val="000000"/>
        </w:rPr>
        <w:t>Art. </w:t>
      </w:r>
      <w:r w:rsidRPr="001D7F5E">
        <w:rPr>
          <w:i/>
          <w:color w:val="000000"/>
        </w:rPr>
        <w:t xml:space="preserve">168sexies eingefügt durch </w:t>
      </w:r>
      <w:r w:rsidR="00BC566A" w:rsidRPr="001D7F5E">
        <w:rPr>
          <w:i/>
          <w:color w:val="000000"/>
        </w:rPr>
        <w:t>Art. </w:t>
      </w:r>
      <w:r w:rsidRPr="001D7F5E">
        <w:rPr>
          <w:i/>
          <w:color w:val="000000"/>
        </w:rPr>
        <w:t>1</w:t>
      </w:r>
      <w:r w:rsidR="00677948" w:rsidRPr="001D7F5E">
        <w:rPr>
          <w:i/>
          <w:color w:val="000000"/>
        </w:rPr>
        <w:t>4</w:t>
      </w:r>
      <w:r w:rsidRPr="001D7F5E">
        <w:rPr>
          <w:i/>
          <w:iCs/>
          <w:color w:val="000000"/>
        </w:rPr>
        <w:t xml:space="preserve"> des G. vom 19. Mai 2010 (B.S. vom 2. Juni 2010, Err. vom 8. Juni 2010)]</w:t>
      </w:r>
    </w:p>
    <w:p w14:paraId="3CF218B1" w14:textId="77777777" w:rsidR="00020812" w:rsidRPr="001D7F5E" w:rsidRDefault="00020812" w:rsidP="000208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2EAA0329" w14:textId="77777777" w:rsidR="008B2A81" w:rsidRPr="001D7F5E" w:rsidRDefault="008B2A81" w:rsidP="00EA439C">
      <w:pPr>
        <w:ind w:firstLine="708"/>
        <w:jc w:val="both"/>
        <w:rPr>
          <w:b/>
          <w:bCs/>
          <w:color w:val="000000"/>
          <w:spacing w:val="-4"/>
        </w:rPr>
      </w:pPr>
    </w:p>
    <w:p w14:paraId="4B4812F6" w14:textId="77777777" w:rsidR="00EA439C" w:rsidRPr="001D7F5E" w:rsidRDefault="00BC566A" w:rsidP="00EA439C">
      <w:pPr>
        <w:ind w:firstLine="708"/>
        <w:jc w:val="both"/>
        <w:rPr>
          <w:color w:val="000000"/>
        </w:rPr>
      </w:pPr>
      <w:r w:rsidRPr="001D7F5E">
        <w:rPr>
          <w:b/>
          <w:bCs/>
          <w:color w:val="000000"/>
          <w:spacing w:val="-4"/>
        </w:rPr>
        <w:t>Art. </w:t>
      </w:r>
      <w:r w:rsidR="00C01498" w:rsidRPr="001D7F5E">
        <w:rPr>
          <w:b/>
          <w:bCs/>
          <w:color w:val="000000"/>
          <w:spacing w:val="-4"/>
        </w:rPr>
        <w:t>169</w:t>
      </w:r>
      <w:r w:rsidR="00C01498" w:rsidRPr="001D7F5E">
        <w:rPr>
          <w:color w:val="000000"/>
          <w:spacing w:val="-4"/>
        </w:rPr>
        <w:t xml:space="preserve"> - </w:t>
      </w:r>
      <w:r w:rsidR="00EA439C" w:rsidRPr="001D7F5E">
        <w:rPr>
          <w:color w:val="000000"/>
        </w:rPr>
        <w:t>[Verstöße gegen die Bestimmungen des vorliegenden Gesetzes, seine Ausführungserlasse und -verordnungen</w:t>
      </w:r>
      <w:r w:rsidR="008B2A81" w:rsidRPr="001D7F5E">
        <w:rPr>
          <w:color w:val="000000"/>
        </w:rPr>
        <w:t xml:space="preserve"> [sowie gegen aufgrund dieses Gesetzes geschlossene Abkommen und Vereinbarungen] </w:t>
      </w:r>
      <w:r w:rsidR="00EA439C" w:rsidRPr="001D7F5E">
        <w:rPr>
          <w:color w:val="000000"/>
        </w:rPr>
        <w:t>werden ermittelt und festgestellt gemäß dem Sozialstrafgesetzbuch.</w:t>
      </w:r>
    </w:p>
    <w:p w14:paraId="270C43C1" w14:textId="77777777" w:rsidR="00EA439C" w:rsidRPr="001D7F5E" w:rsidRDefault="00EA439C" w:rsidP="00EA439C">
      <w:pPr>
        <w:jc w:val="both"/>
        <w:rPr>
          <w:color w:val="000000"/>
        </w:rPr>
      </w:pPr>
    </w:p>
    <w:p w14:paraId="1C901B88" w14:textId="5E1ED8F5" w:rsidR="00EA439C" w:rsidRPr="001D7F5E" w:rsidRDefault="00EA439C" w:rsidP="00EA439C">
      <w:pPr>
        <w:ind w:firstLine="708"/>
        <w:jc w:val="both"/>
        <w:rPr>
          <w:color w:val="000000"/>
        </w:rPr>
      </w:pPr>
      <w:r w:rsidRPr="001D7F5E">
        <w:rPr>
          <w:color w:val="000000"/>
        </w:rPr>
        <w:t xml:space="preserve">Die in </w:t>
      </w:r>
      <w:r w:rsidR="008E00F1" w:rsidRPr="001D7F5E">
        <w:rPr>
          <w:color w:val="000000"/>
        </w:rPr>
        <w:t>Artikel </w:t>
      </w:r>
      <w:r w:rsidRPr="001D7F5E">
        <w:rPr>
          <w:color w:val="000000"/>
        </w:rPr>
        <w:t xml:space="preserve">16 </w:t>
      </w:r>
      <w:r w:rsidR="00BC566A" w:rsidRPr="001D7F5E">
        <w:rPr>
          <w:color w:val="000000"/>
        </w:rPr>
        <w:t>Nr. </w:t>
      </w:r>
      <w:r w:rsidRPr="001D7F5E">
        <w:rPr>
          <w:color w:val="000000"/>
        </w:rPr>
        <w:t xml:space="preserve">1 des Sozialstrafgesetzbuches erwähnten Sozialinspektoren verfügen über die in den Artikeln 23 bis 39 des Sozialstrafgesetzbuches erwähnten Befugnisse, wenn sie von Amts wegen oder auf Antrag im Rahmen ihres Informations-, Beratungs- und Kontrollauftrags im Hinblick auf die Einhaltung der Bestimmungen </w:t>
      </w:r>
      <w:r w:rsidR="008B2A81" w:rsidRPr="001D7F5E">
        <w:rPr>
          <w:color w:val="000000"/>
        </w:rPr>
        <w:t xml:space="preserve">[des vorliegenden Gesetzes, seiner Ausführungserlasse und -verordnungen sowie der aufgrund dieses Gesetzes geschlossenen Abkommen und Vereinbarungen] </w:t>
      </w:r>
      <w:r w:rsidRPr="001D7F5E">
        <w:rPr>
          <w:color w:val="000000"/>
        </w:rPr>
        <w:t>handeln.</w:t>
      </w:r>
    </w:p>
    <w:p w14:paraId="5F7CF0C5" w14:textId="77777777" w:rsidR="00EA439C" w:rsidRPr="001D7F5E" w:rsidRDefault="00EA439C" w:rsidP="00EA439C">
      <w:pPr>
        <w:jc w:val="both"/>
        <w:rPr>
          <w:color w:val="000000"/>
        </w:rPr>
      </w:pPr>
    </w:p>
    <w:p w14:paraId="572D9087" w14:textId="2CF8C43A" w:rsidR="00A55950" w:rsidRPr="001D7F5E" w:rsidRDefault="00EA439C" w:rsidP="00EA439C">
      <w:pPr>
        <w:ind w:firstLine="708"/>
        <w:jc w:val="both"/>
        <w:rPr>
          <w:color w:val="000000"/>
        </w:rPr>
      </w:pPr>
      <w:r w:rsidRPr="001D7F5E">
        <w:rPr>
          <w:color w:val="000000"/>
        </w:rPr>
        <w:t>Die Verstöße werden gemäß dem Sozialstrafgesetzbuch geahndet mit Ausnahme der in den Artikeln 73, 73</w:t>
      </w:r>
      <w:r w:rsidRPr="001D7F5E">
        <w:rPr>
          <w:i/>
          <w:color w:val="000000"/>
        </w:rPr>
        <w:t>bis</w:t>
      </w:r>
      <w:r w:rsidRPr="001D7F5E">
        <w:rPr>
          <w:color w:val="000000"/>
        </w:rPr>
        <w:t>, 138 bis 140, 142 bis 146</w:t>
      </w:r>
      <w:r w:rsidRPr="001D7F5E">
        <w:rPr>
          <w:i/>
          <w:color w:val="000000"/>
        </w:rPr>
        <w:t>bis</w:t>
      </w:r>
      <w:r w:rsidRPr="001D7F5E">
        <w:rPr>
          <w:color w:val="000000"/>
        </w:rPr>
        <w:t xml:space="preserve">, 150, 156, 157, 164 und 174 erwähnten und gemäß diesen Artikeln verfolgten Verstöße zu Lasten der in </w:t>
      </w:r>
      <w:r w:rsidR="008E00F1" w:rsidRPr="001D7F5E">
        <w:rPr>
          <w:color w:val="000000"/>
        </w:rPr>
        <w:t>Artikel </w:t>
      </w:r>
      <w:r w:rsidRPr="001D7F5E">
        <w:rPr>
          <w:color w:val="000000"/>
        </w:rPr>
        <w:t xml:space="preserve">2 </w:t>
      </w:r>
      <w:r w:rsidR="001127AB" w:rsidRPr="001D7F5E">
        <w:rPr>
          <w:color w:val="000000"/>
        </w:rPr>
        <w:t>Buchstabe </w:t>
      </w:r>
      <w:r w:rsidRPr="001D7F5E">
        <w:rPr>
          <w:i/>
          <w:color w:val="000000"/>
        </w:rPr>
        <w:t>n)</w:t>
      </w:r>
      <w:r w:rsidRPr="001D7F5E">
        <w:rPr>
          <w:color w:val="000000"/>
        </w:rPr>
        <w:t xml:space="preserve"> definierten Pflegeerbringer und gleichgestellten Personen.]</w:t>
      </w:r>
    </w:p>
    <w:p w14:paraId="0A0E7884" w14:textId="77777777" w:rsidR="00B14879" w:rsidRPr="001D7F5E" w:rsidRDefault="00B14879" w:rsidP="00B148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83221E3" w14:textId="77777777" w:rsidR="00B14879" w:rsidRPr="001D7F5E" w:rsidRDefault="00B14879" w:rsidP="00B148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r w:rsidRPr="001D7F5E">
        <w:rPr>
          <w:i/>
          <w:color w:val="000000"/>
        </w:rPr>
        <w:t>[</w:t>
      </w:r>
      <w:r w:rsidR="00BC566A" w:rsidRPr="001D7F5E">
        <w:rPr>
          <w:i/>
          <w:color w:val="000000"/>
        </w:rPr>
        <w:t>Art. </w:t>
      </w:r>
      <w:r w:rsidRPr="001D7F5E">
        <w:rPr>
          <w:i/>
          <w:color w:val="000000"/>
        </w:rPr>
        <w:t xml:space="preserve">169 ersetzt durch </w:t>
      </w:r>
      <w:r w:rsidR="00BC566A" w:rsidRPr="001D7F5E">
        <w:rPr>
          <w:i/>
          <w:color w:val="000000"/>
        </w:rPr>
        <w:t>Art. </w:t>
      </w:r>
      <w:r w:rsidR="00EA439C" w:rsidRPr="001D7F5E">
        <w:rPr>
          <w:i/>
          <w:color w:val="000000"/>
        </w:rPr>
        <w:t>2</w:t>
      </w:r>
      <w:r w:rsidRPr="001D7F5E">
        <w:rPr>
          <w:i/>
          <w:iCs/>
          <w:color w:val="000000"/>
        </w:rPr>
        <w:t xml:space="preserve"> des G. vom </w:t>
      </w:r>
      <w:r w:rsidR="00EA439C" w:rsidRPr="001D7F5E">
        <w:rPr>
          <w:i/>
          <w:iCs/>
          <w:color w:val="000000"/>
        </w:rPr>
        <w:t>15</w:t>
      </w:r>
      <w:r w:rsidRPr="001D7F5E">
        <w:rPr>
          <w:i/>
          <w:iCs/>
          <w:color w:val="000000"/>
        </w:rPr>
        <w:t>. </w:t>
      </w:r>
      <w:r w:rsidR="00EA439C" w:rsidRPr="001D7F5E">
        <w:rPr>
          <w:i/>
          <w:iCs/>
          <w:color w:val="000000"/>
        </w:rPr>
        <w:t>Februar</w:t>
      </w:r>
      <w:r w:rsidRPr="001D7F5E">
        <w:rPr>
          <w:i/>
          <w:iCs/>
          <w:color w:val="000000"/>
        </w:rPr>
        <w:t> 201</w:t>
      </w:r>
      <w:r w:rsidR="00EA439C" w:rsidRPr="001D7F5E">
        <w:rPr>
          <w:i/>
          <w:iCs/>
          <w:color w:val="000000"/>
        </w:rPr>
        <w:t>2</w:t>
      </w:r>
      <w:r w:rsidRPr="001D7F5E">
        <w:rPr>
          <w:i/>
          <w:iCs/>
          <w:color w:val="000000"/>
        </w:rPr>
        <w:t xml:space="preserve"> (B.S. vom </w:t>
      </w:r>
      <w:r w:rsidR="00EA439C" w:rsidRPr="001D7F5E">
        <w:rPr>
          <w:i/>
          <w:iCs/>
          <w:color w:val="000000"/>
        </w:rPr>
        <w:t>8. März 2012</w:t>
      </w:r>
      <w:r w:rsidRPr="001D7F5E">
        <w:rPr>
          <w:i/>
          <w:iCs/>
          <w:color w:val="000000"/>
        </w:rPr>
        <w:t>)</w:t>
      </w:r>
      <w:r w:rsidR="008B2A81" w:rsidRPr="001D7F5E">
        <w:rPr>
          <w:i/>
          <w:iCs/>
          <w:color w:val="000000"/>
        </w:rPr>
        <w:t xml:space="preserve">; </w:t>
      </w:r>
      <w:r w:rsidR="00BC566A" w:rsidRPr="001D7F5E">
        <w:rPr>
          <w:i/>
          <w:iCs/>
          <w:color w:val="000000"/>
        </w:rPr>
        <w:t>Abs. </w:t>
      </w:r>
      <w:r w:rsidR="008B2A81" w:rsidRPr="001D7F5E">
        <w:rPr>
          <w:i/>
          <w:iCs/>
          <w:color w:val="000000"/>
        </w:rPr>
        <w:t xml:space="preserve">1 abgeändert durch </w:t>
      </w:r>
      <w:r w:rsidR="00BC566A" w:rsidRPr="001D7F5E">
        <w:rPr>
          <w:i/>
          <w:iCs/>
          <w:color w:val="000000"/>
        </w:rPr>
        <w:t>Art. </w:t>
      </w:r>
      <w:r w:rsidR="008B2A81" w:rsidRPr="001D7F5E">
        <w:rPr>
          <w:i/>
          <w:iCs/>
          <w:color w:val="000000"/>
        </w:rPr>
        <w:t xml:space="preserve">18 </w:t>
      </w:r>
      <w:r w:rsidR="00BC566A" w:rsidRPr="001D7F5E">
        <w:rPr>
          <w:i/>
          <w:iCs/>
          <w:color w:val="000000"/>
        </w:rPr>
        <w:t>Nr. </w:t>
      </w:r>
      <w:r w:rsidR="008B2A81" w:rsidRPr="001D7F5E">
        <w:rPr>
          <w:i/>
          <w:iCs/>
          <w:color w:val="000000"/>
        </w:rPr>
        <w:t>1 des G.</w:t>
      </w:r>
      <w:r w:rsidR="00BC566A" w:rsidRPr="001D7F5E">
        <w:rPr>
          <w:i/>
          <w:iCs/>
          <w:color w:val="000000"/>
        </w:rPr>
        <w:t> (I</w:t>
      </w:r>
      <w:r w:rsidR="008B2A81" w:rsidRPr="001D7F5E">
        <w:rPr>
          <w:i/>
          <w:iCs/>
          <w:color w:val="000000"/>
        </w:rPr>
        <w:t>) vom 19. März 2013</w:t>
      </w:r>
      <w:r w:rsidR="00BC566A" w:rsidRPr="001D7F5E">
        <w:rPr>
          <w:i/>
          <w:iCs/>
          <w:color w:val="000000"/>
        </w:rPr>
        <w:t> (I</w:t>
      </w:r>
      <w:r w:rsidR="008B2A81" w:rsidRPr="001D7F5E">
        <w:rPr>
          <w:i/>
          <w:iCs/>
          <w:color w:val="000000"/>
        </w:rPr>
        <w:t xml:space="preserve">I) (B.S. vom 29. März 2013); </w:t>
      </w:r>
      <w:r w:rsidR="00BC566A" w:rsidRPr="001D7F5E">
        <w:rPr>
          <w:i/>
          <w:iCs/>
          <w:color w:val="000000"/>
        </w:rPr>
        <w:t>Abs. </w:t>
      </w:r>
      <w:r w:rsidR="008B2A81" w:rsidRPr="001D7F5E">
        <w:rPr>
          <w:i/>
          <w:iCs/>
          <w:color w:val="000000"/>
        </w:rPr>
        <w:t xml:space="preserve">2 abgeändert durch </w:t>
      </w:r>
      <w:r w:rsidR="00BC566A" w:rsidRPr="001D7F5E">
        <w:rPr>
          <w:i/>
          <w:iCs/>
          <w:color w:val="000000"/>
        </w:rPr>
        <w:t>Art. </w:t>
      </w:r>
      <w:r w:rsidR="008B2A81" w:rsidRPr="001D7F5E">
        <w:rPr>
          <w:i/>
          <w:iCs/>
          <w:color w:val="000000"/>
        </w:rPr>
        <w:t xml:space="preserve">18 </w:t>
      </w:r>
      <w:r w:rsidR="00BC566A" w:rsidRPr="001D7F5E">
        <w:rPr>
          <w:i/>
          <w:iCs/>
          <w:color w:val="000000"/>
        </w:rPr>
        <w:t>Nr. </w:t>
      </w:r>
      <w:r w:rsidR="008B2A81" w:rsidRPr="001D7F5E">
        <w:rPr>
          <w:i/>
          <w:iCs/>
          <w:color w:val="000000"/>
        </w:rPr>
        <w:t>2 des G.</w:t>
      </w:r>
      <w:r w:rsidR="00BC566A" w:rsidRPr="001D7F5E">
        <w:rPr>
          <w:i/>
          <w:iCs/>
          <w:color w:val="000000"/>
        </w:rPr>
        <w:t> (I</w:t>
      </w:r>
      <w:r w:rsidR="008B2A81" w:rsidRPr="001D7F5E">
        <w:rPr>
          <w:i/>
          <w:iCs/>
          <w:color w:val="000000"/>
        </w:rPr>
        <w:t>) vom 19. März 2013</w:t>
      </w:r>
      <w:r w:rsidR="00BC566A" w:rsidRPr="001D7F5E">
        <w:rPr>
          <w:i/>
          <w:iCs/>
          <w:color w:val="000000"/>
        </w:rPr>
        <w:t> (I</w:t>
      </w:r>
      <w:r w:rsidR="008B2A81" w:rsidRPr="001D7F5E">
        <w:rPr>
          <w:i/>
          <w:iCs/>
          <w:color w:val="000000"/>
        </w:rPr>
        <w:t>I) (B.S. vom 29. März 2013)</w:t>
      </w:r>
      <w:r w:rsidRPr="001D7F5E">
        <w:rPr>
          <w:i/>
          <w:iCs/>
          <w:color w:val="000000"/>
        </w:rPr>
        <w:t>]</w:t>
      </w:r>
    </w:p>
    <w:p w14:paraId="664AFBAC" w14:textId="77777777" w:rsidR="00B14879" w:rsidRPr="001D7F5E" w:rsidRDefault="00B14879" w:rsidP="00B148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65A5D923" w14:textId="77777777" w:rsidR="00B14879" w:rsidRPr="001D7F5E" w:rsidRDefault="00B14879" w:rsidP="00B148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68803E2" w14:textId="77777777" w:rsidR="007A454E" w:rsidRPr="001D7F5E" w:rsidRDefault="00C01498"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170</w:t>
      </w:r>
      <w:r w:rsidRPr="001D7F5E">
        <w:rPr>
          <w:color w:val="000000"/>
        </w:rPr>
        <w:t xml:space="preserve"> - [</w:t>
      </w:r>
      <w:r w:rsidR="007A454E" w:rsidRPr="001D7F5E">
        <w:rPr>
          <w:color w:val="000000"/>
        </w:rPr>
        <w:t>…]</w:t>
      </w:r>
    </w:p>
    <w:p w14:paraId="4B09CBB8" w14:textId="77777777" w:rsidR="007A454E" w:rsidRPr="001D7F5E" w:rsidRDefault="007A454E"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1D92AC8" w14:textId="0ABFCF69" w:rsidR="007A454E" w:rsidRPr="001D7F5E" w:rsidRDefault="007A454E"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 xml:space="preserve">170 aufgehoben durch </w:t>
      </w:r>
      <w:r w:rsidR="00BC566A" w:rsidRPr="001D7F5E">
        <w:rPr>
          <w:i/>
          <w:color w:val="000000"/>
        </w:rPr>
        <w:t>Art. </w:t>
      </w:r>
      <w:r w:rsidRPr="001D7F5E">
        <w:rPr>
          <w:i/>
          <w:color w:val="000000"/>
        </w:rPr>
        <w:t xml:space="preserve">109 </w:t>
      </w:r>
      <w:r w:rsidR="00BC566A" w:rsidRPr="001D7F5E">
        <w:rPr>
          <w:i/>
          <w:color w:val="000000"/>
        </w:rPr>
        <w:t>Nr. </w:t>
      </w:r>
      <w:r w:rsidRPr="001D7F5E">
        <w:rPr>
          <w:i/>
          <w:color w:val="000000"/>
        </w:rPr>
        <w:t xml:space="preserve">42 </w:t>
      </w:r>
      <w:r w:rsidR="001127AB" w:rsidRPr="001D7F5E">
        <w:rPr>
          <w:i/>
          <w:color w:val="000000"/>
        </w:rPr>
        <w:t>Buchstabe </w:t>
      </w:r>
      <w:r w:rsidRPr="001D7F5E">
        <w:rPr>
          <w:i/>
          <w:color w:val="000000"/>
        </w:rPr>
        <w:t>a)</w:t>
      </w:r>
      <w:r w:rsidRPr="001D7F5E">
        <w:rPr>
          <w:i/>
          <w:iCs/>
          <w:color w:val="000000"/>
        </w:rPr>
        <w:t xml:space="preserve"> des G. vom 6. Juni 2010 (B.S. vom 1. Juli 2010)]</w:t>
      </w:r>
    </w:p>
    <w:p w14:paraId="134B2BCD" w14:textId="77777777" w:rsidR="007A454E" w:rsidRPr="001D7F5E" w:rsidRDefault="007A454E"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45DC159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27350B96" w14:textId="77777777" w:rsidR="007A454E" w:rsidRPr="001D7F5E" w:rsidRDefault="00C01498"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171</w:t>
      </w:r>
      <w:r w:rsidRPr="001D7F5E">
        <w:rPr>
          <w:color w:val="000000"/>
        </w:rPr>
        <w:t xml:space="preserve"> - [</w:t>
      </w:r>
      <w:r w:rsidR="007A454E" w:rsidRPr="001D7F5E">
        <w:rPr>
          <w:color w:val="000000"/>
        </w:rPr>
        <w:t>…]</w:t>
      </w:r>
    </w:p>
    <w:p w14:paraId="390A4924" w14:textId="77777777" w:rsidR="007A454E" w:rsidRPr="001D7F5E" w:rsidRDefault="007A454E"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AA4C723" w14:textId="2B6233CC" w:rsidR="007A454E" w:rsidRPr="001D7F5E" w:rsidRDefault="007A454E"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 xml:space="preserve">171 aufgehoben durch </w:t>
      </w:r>
      <w:r w:rsidR="00BC566A" w:rsidRPr="001D7F5E">
        <w:rPr>
          <w:i/>
          <w:color w:val="000000"/>
        </w:rPr>
        <w:t>Art. </w:t>
      </w:r>
      <w:r w:rsidRPr="001D7F5E">
        <w:rPr>
          <w:i/>
          <w:color w:val="000000"/>
        </w:rPr>
        <w:t xml:space="preserve">109 </w:t>
      </w:r>
      <w:r w:rsidR="00BC566A" w:rsidRPr="001D7F5E">
        <w:rPr>
          <w:i/>
          <w:color w:val="000000"/>
        </w:rPr>
        <w:t>Nr. </w:t>
      </w:r>
      <w:r w:rsidRPr="001D7F5E">
        <w:rPr>
          <w:i/>
          <w:color w:val="000000"/>
        </w:rPr>
        <w:t xml:space="preserve">42 </w:t>
      </w:r>
      <w:r w:rsidR="001127AB" w:rsidRPr="001D7F5E">
        <w:rPr>
          <w:i/>
          <w:color w:val="000000"/>
        </w:rPr>
        <w:t>Buchstabe </w:t>
      </w:r>
      <w:r w:rsidRPr="001D7F5E">
        <w:rPr>
          <w:i/>
          <w:color w:val="000000"/>
        </w:rPr>
        <w:t>b)</w:t>
      </w:r>
      <w:r w:rsidRPr="001D7F5E">
        <w:rPr>
          <w:i/>
          <w:iCs/>
          <w:color w:val="000000"/>
        </w:rPr>
        <w:t xml:space="preserve"> des G. vom 6. Juni 2010 (B.S. vom 1. Juli 2010)]</w:t>
      </w:r>
    </w:p>
    <w:p w14:paraId="7E787A7A" w14:textId="77777777" w:rsidR="007A454E" w:rsidRPr="001D7F5E" w:rsidRDefault="007A454E"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EFFA8AE" w14:textId="77777777" w:rsidR="009B174F" w:rsidRPr="001D7F5E" w:rsidRDefault="009B174F" w:rsidP="00F226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0F71FE8" w14:textId="77777777" w:rsidR="00F2264F" w:rsidRPr="001D7F5E" w:rsidRDefault="00C01498" w:rsidP="00F226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172</w:t>
      </w:r>
      <w:r w:rsidRPr="001D7F5E">
        <w:rPr>
          <w:color w:val="000000"/>
        </w:rPr>
        <w:t xml:space="preserve"> - [</w:t>
      </w:r>
      <w:r w:rsidR="00F2264F" w:rsidRPr="001D7F5E">
        <w:rPr>
          <w:color w:val="000000"/>
        </w:rPr>
        <w:t>…]</w:t>
      </w:r>
    </w:p>
    <w:p w14:paraId="038FFB80" w14:textId="77777777" w:rsidR="00F2264F" w:rsidRPr="001D7F5E" w:rsidRDefault="00F2264F" w:rsidP="00F226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5B00669" w14:textId="3FE4441F" w:rsidR="00F2264F" w:rsidRPr="001D7F5E" w:rsidRDefault="00F2264F" w:rsidP="00F226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 xml:space="preserve">172 aufgehoben durch </w:t>
      </w:r>
      <w:r w:rsidR="00BC566A" w:rsidRPr="001D7F5E">
        <w:rPr>
          <w:i/>
          <w:color w:val="000000"/>
        </w:rPr>
        <w:t>Art. </w:t>
      </w:r>
      <w:r w:rsidRPr="001D7F5E">
        <w:rPr>
          <w:i/>
          <w:color w:val="000000"/>
        </w:rPr>
        <w:t xml:space="preserve">109 </w:t>
      </w:r>
      <w:r w:rsidR="00BC566A" w:rsidRPr="001D7F5E">
        <w:rPr>
          <w:i/>
          <w:color w:val="000000"/>
        </w:rPr>
        <w:t>Nr. </w:t>
      </w:r>
      <w:r w:rsidRPr="001D7F5E">
        <w:rPr>
          <w:i/>
          <w:color w:val="000000"/>
        </w:rPr>
        <w:t xml:space="preserve">42 </w:t>
      </w:r>
      <w:r w:rsidR="001127AB" w:rsidRPr="001D7F5E">
        <w:rPr>
          <w:i/>
          <w:color w:val="000000"/>
        </w:rPr>
        <w:t>Buchstabe </w:t>
      </w:r>
      <w:r w:rsidRPr="001D7F5E">
        <w:rPr>
          <w:i/>
          <w:color w:val="000000"/>
        </w:rPr>
        <w:t>c)</w:t>
      </w:r>
      <w:r w:rsidRPr="001D7F5E">
        <w:rPr>
          <w:i/>
          <w:iCs/>
          <w:color w:val="000000"/>
        </w:rPr>
        <w:t xml:space="preserve"> des G. vom 6. Juni 2010 (B.S. vom 1. Juli 2010)]</w:t>
      </w:r>
    </w:p>
    <w:p w14:paraId="0CF2CABB" w14:textId="77777777" w:rsidR="00F2264F" w:rsidRPr="001D7F5E" w:rsidRDefault="00F2264F" w:rsidP="00F226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76E40769" w14:textId="77777777" w:rsidR="00BB675D" w:rsidRPr="001D7F5E" w:rsidRDefault="009B174F"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br w:type="page"/>
      </w:r>
      <w:r w:rsidR="00C01498" w:rsidRPr="001D7F5E">
        <w:rPr>
          <w:color w:val="000000"/>
        </w:rPr>
        <w:tab/>
      </w:r>
    </w:p>
    <w:p w14:paraId="2000BD30" w14:textId="77777777" w:rsidR="00BB675D" w:rsidRPr="001D7F5E" w:rsidRDefault="00BB675D"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4E6B3E5" w14:textId="57669807" w:rsidR="007A454E" w:rsidRPr="001D7F5E" w:rsidRDefault="00BB675D"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00C01498" w:rsidRPr="001D7F5E">
        <w:rPr>
          <w:b/>
          <w:bCs/>
          <w:color w:val="000000"/>
        </w:rPr>
        <w:t>173</w:t>
      </w:r>
      <w:r w:rsidR="00C01498" w:rsidRPr="001D7F5E">
        <w:rPr>
          <w:color w:val="000000"/>
        </w:rPr>
        <w:t xml:space="preserve"> - [</w:t>
      </w:r>
      <w:r w:rsidR="007A454E" w:rsidRPr="001D7F5E">
        <w:rPr>
          <w:color w:val="000000"/>
        </w:rPr>
        <w:t>…]</w:t>
      </w:r>
    </w:p>
    <w:p w14:paraId="419021C5" w14:textId="77777777" w:rsidR="007A454E" w:rsidRPr="001D7F5E" w:rsidRDefault="007A454E"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16C6AA4" w14:textId="799E8B86" w:rsidR="007A454E" w:rsidRPr="001D7F5E" w:rsidRDefault="007A454E"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color w:val="000000"/>
        </w:rPr>
        <w:t>[</w:t>
      </w:r>
      <w:r w:rsidR="00BC566A" w:rsidRPr="001D7F5E">
        <w:rPr>
          <w:i/>
          <w:color w:val="000000"/>
        </w:rPr>
        <w:t>Art. </w:t>
      </w:r>
      <w:r w:rsidRPr="001D7F5E">
        <w:rPr>
          <w:i/>
          <w:color w:val="000000"/>
        </w:rPr>
        <w:t>17</w:t>
      </w:r>
      <w:r w:rsidR="00F2264F" w:rsidRPr="001D7F5E">
        <w:rPr>
          <w:i/>
          <w:color w:val="000000"/>
        </w:rPr>
        <w:t>3</w:t>
      </w:r>
      <w:r w:rsidRPr="001D7F5E">
        <w:rPr>
          <w:i/>
          <w:color w:val="000000"/>
        </w:rPr>
        <w:t xml:space="preserve"> aufgehoben durch </w:t>
      </w:r>
      <w:r w:rsidR="00BC566A" w:rsidRPr="001D7F5E">
        <w:rPr>
          <w:i/>
          <w:color w:val="000000"/>
        </w:rPr>
        <w:t>Art. </w:t>
      </w:r>
      <w:r w:rsidRPr="001D7F5E">
        <w:rPr>
          <w:i/>
          <w:color w:val="000000"/>
        </w:rPr>
        <w:t xml:space="preserve">109 </w:t>
      </w:r>
      <w:r w:rsidR="00BC566A" w:rsidRPr="001D7F5E">
        <w:rPr>
          <w:i/>
          <w:color w:val="000000"/>
        </w:rPr>
        <w:t>Nr. </w:t>
      </w:r>
      <w:r w:rsidRPr="001D7F5E">
        <w:rPr>
          <w:i/>
          <w:color w:val="000000"/>
        </w:rPr>
        <w:t xml:space="preserve">42 </w:t>
      </w:r>
      <w:r w:rsidR="001127AB" w:rsidRPr="001D7F5E">
        <w:rPr>
          <w:i/>
          <w:color w:val="000000"/>
        </w:rPr>
        <w:t>Buchstabe </w:t>
      </w:r>
      <w:r w:rsidR="00F2264F" w:rsidRPr="001D7F5E">
        <w:rPr>
          <w:i/>
          <w:color w:val="000000"/>
        </w:rPr>
        <w:t>c</w:t>
      </w:r>
      <w:r w:rsidRPr="001D7F5E">
        <w:rPr>
          <w:i/>
          <w:color w:val="000000"/>
        </w:rPr>
        <w:t>)</w:t>
      </w:r>
      <w:r w:rsidRPr="001D7F5E">
        <w:rPr>
          <w:i/>
          <w:iCs/>
          <w:color w:val="000000"/>
        </w:rPr>
        <w:t xml:space="preserve"> des G. vom 6. Juni 2010 (B.S. vom 1. Juli 2010)]</w:t>
      </w:r>
    </w:p>
    <w:p w14:paraId="4743FAE2" w14:textId="77777777" w:rsidR="007A454E" w:rsidRPr="001D7F5E" w:rsidRDefault="007A454E" w:rsidP="007A45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15FC79C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11D7D02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ab/>
      </w:r>
      <w:r w:rsidRPr="001D7F5E">
        <w:rPr>
          <w:color w:val="000000"/>
        </w:rPr>
        <w:t>[</w:t>
      </w:r>
      <w:r w:rsidR="00BC566A" w:rsidRPr="001D7F5E">
        <w:rPr>
          <w:b/>
          <w:bCs/>
          <w:color w:val="000000"/>
        </w:rPr>
        <w:t>Art. </w:t>
      </w:r>
      <w:r w:rsidRPr="001D7F5E">
        <w:rPr>
          <w:b/>
          <w:bCs/>
          <w:color w:val="000000"/>
        </w:rPr>
        <w:t>173</w:t>
      </w:r>
      <w:r w:rsidRPr="001D7F5E">
        <w:rPr>
          <w:b/>
          <w:bCs/>
          <w:i/>
          <w:iCs/>
          <w:color w:val="000000"/>
        </w:rPr>
        <w:t>bis</w:t>
      </w:r>
      <w:r w:rsidRPr="001D7F5E">
        <w:rPr>
          <w:color w:val="000000"/>
        </w:rPr>
        <w:t xml:space="preserve"> - [...]]</w:t>
      </w:r>
    </w:p>
    <w:p w14:paraId="1F596FB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51F898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173bis eingefügt durch </w:t>
      </w:r>
      <w:r w:rsidR="00BC566A" w:rsidRPr="001D7F5E">
        <w:rPr>
          <w:i/>
          <w:iCs/>
          <w:color w:val="000000"/>
        </w:rPr>
        <w:t>Art. </w:t>
      </w:r>
      <w:r w:rsidRPr="001D7F5E">
        <w:rPr>
          <w:i/>
          <w:iCs/>
          <w:color w:val="000000"/>
        </w:rPr>
        <w:t xml:space="preserve">28 des G. vom 14. Januar 2002 (B.S. vom 22. Februar 2002) und aufgehoben durch </w:t>
      </w:r>
      <w:r w:rsidR="00BC566A" w:rsidRPr="001D7F5E">
        <w:rPr>
          <w:i/>
          <w:iCs/>
          <w:color w:val="000000"/>
        </w:rPr>
        <w:t>Art. </w:t>
      </w:r>
      <w:r w:rsidRPr="001D7F5E">
        <w:rPr>
          <w:i/>
          <w:iCs/>
          <w:color w:val="000000"/>
        </w:rPr>
        <w:t xml:space="preserve">29 </w:t>
      </w:r>
      <w:r w:rsidR="00BC566A" w:rsidRPr="001D7F5E">
        <w:rPr>
          <w:i/>
          <w:iCs/>
          <w:color w:val="000000"/>
        </w:rPr>
        <w:t>Nr. </w:t>
      </w:r>
      <w:r w:rsidRPr="001D7F5E">
        <w:rPr>
          <w:i/>
          <w:iCs/>
          <w:color w:val="000000"/>
        </w:rPr>
        <w:t>6 des G.</w:t>
      </w:r>
      <w:r w:rsidR="00BC566A" w:rsidRPr="001D7F5E">
        <w:rPr>
          <w:i/>
          <w:iCs/>
          <w:color w:val="000000"/>
        </w:rPr>
        <w:t> (I</w:t>
      </w:r>
      <w:r w:rsidRPr="001D7F5E">
        <w:rPr>
          <w:i/>
          <w:iCs/>
          <w:color w:val="000000"/>
        </w:rPr>
        <w:t>I) vom 24. Dezember 2002 (B.S. vom 31. Dezember 2002)]</w:t>
      </w:r>
    </w:p>
    <w:p w14:paraId="65EB2BBF" w14:textId="77777777" w:rsidR="00C01498" w:rsidRPr="001D7F5E" w:rsidRDefault="00C01498" w:rsidP="006845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rFonts w:ascii="Courier 10cpi" w:hAnsi="Courier 10cpi"/>
          <w:color w:val="000000"/>
        </w:rPr>
        <w:br w:type="page"/>
      </w:r>
      <w:r w:rsidRPr="001D7F5E">
        <w:rPr>
          <w:color w:val="000000"/>
        </w:rPr>
        <w:t>KAPITEL</w:t>
      </w:r>
      <w:r w:rsidR="00F22CD4" w:rsidRPr="001D7F5E">
        <w:rPr>
          <w:color w:val="000000"/>
        </w:rPr>
        <w:t> 5</w:t>
      </w:r>
      <w:r w:rsidRPr="001D7F5E">
        <w:rPr>
          <w:color w:val="000000"/>
        </w:rPr>
        <w:t xml:space="preserve"> - </w:t>
      </w:r>
      <w:r w:rsidRPr="001D7F5E">
        <w:rPr>
          <w:i/>
          <w:iCs/>
          <w:color w:val="000000"/>
        </w:rPr>
        <w:t>Verjährung</w:t>
      </w:r>
    </w:p>
    <w:p w14:paraId="09FA315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E432F6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27EF5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174</w:t>
      </w:r>
      <w:r w:rsidRPr="001D7F5E">
        <w:rPr>
          <w:color w:val="000000"/>
        </w:rPr>
        <w:t xml:space="preserve"> - 1. Ansprüche auf Zahlung von Leistungen der Entschädigungsversicherung verjähren in zwei Jahren ab Ende des Monats, auf den sich diese Entschädigungen beziehen.</w:t>
      </w:r>
    </w:p>
    <w:p w14:paraId="6BA7F8A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5FB40A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 Ansprüche derjenigen, die Leistungen der Entschädigungsversicherung bezogen haben, auf Zahlung von Beträgen, die diese Leistungen erhöhen würden, verjähren in zwei Jahren ab Ende des Monats, im Laufe dessen die Leistungen gezahlt worden sind.</w:t>
      </w:r>
    </w:p>
    <w:p w14:paraId="32EC888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73DB96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3. Ansprüche auf Zahlung von Gesundheitsleistungen verjähren in zwei Jahren ab Ende des Monats, im Laufe dessen diese Pflegeleistungen erbracht worden sind, ob diese Leistungen im Rahmen der Drittzahlerregelung gezahlt wurden oder nicht.</w:t>
      </w:r>
    </w:p>
    <w:p w14:paraId="55FE2D2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318479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4. Ansprüche auf Zahlung von Beträgen, die bewilligte Zahlungen von Gesundheits</w:t>
      </w:r>
      <w:r w:rsidRPr="001D7F5E">
        <w:rPr>
          <w:color w:val="000000"/>
        </w:rPr>
        <w:softHyphen/>
        <w:t>leistungen erhöhen würden, verjähren in zwei Jahren ab Ende des Monats, im Laufe dessen diese Zahlungen geleistet worden sind.</w:t>
      </w:r>
    </w:p>
    <w:p w14:paraId="257EDB0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EA4478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5. Ansprüche auf Rückforderung des Wertes der unrechtmäßig zu Lasten der Entschädigungs</w:t>
      </w:r>
      <w:r w:rsidRPr="001D7F5E">
        <w:rPr>
          <w:color w:val="000000"/>
        </w:rPr>
        <w:softHyphen/>
        <w:t>versicherung bewilligten Leistungen verjähren in zwei Jahren ab Ende des Monats, im Laufe dessen die Zahlung dieser Leistungen erfolgt ist.</w:t>
      </w:r>
    </w:p>
    <w:p w14:paraId="4F57AB5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154875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6. Ansprüche auf Rückforderung des Wertes der unrechtmäßig zu Lasten der Gesundheitspflege</w:t>
      </w:r>
      <w:r w:rsidRPr="001D7F5E">
        <w:rPr>
          <w:color w:val="000000"/>
        </w:rPr>
        <w:softHyphen/>
        <w:t>versicherung bewilligten Leistungen verjähren in zwei Jahren ab Ende des Monats, im Laufe dessen diese Leistungen erstattet worden sind.</w:t>
      </w:r>
    </w:p>
    <w:p w14:paraId="52D8D59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3860818" w14:textId="5554670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7. Nach einer Frist von zwei Jahren ab Ende des Monats, im Laufe dessen eine Leistung unrechtmäßig von einem Versicherungsträger gezahlt worden ist, muss diese Leistung nicht mehr auf das in </w:t>
      </w:r>
      <w:r w:rsidR="008E00F1" w:rsidRPr="001D7F5E">
        <w:rPr>
          <w:color w:val="000000"/>
        </w:rPr>
        <w:t>Artikel </w:t>
      </w:r>
      <w:r w:rsidRPr="001D7F5E">
        <w:rPr>
          <w:color w:val="000000"/>
        </w:rPr>
        <w:t>164 erwähnte Sonderkonto gebucht werden.</w:t>
      </w:r>
    </w:p>
    <w:p w14:paraId="27F17A8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5F75A65" w14:textId="4175049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8. Die in </w:t>
      </w:r>
      <w:r w:rsidR="008E00F1" w:rsidRPr="001D7F5E">
        <w:rPr>
          <w:color w:val="000000"/>
        </w:rPr>
        <w:t>Artikel </w:t>
      </w:r>
      <w:r w:rsidRPr="001D7F5E">
        <w:rPr>
          <w:color w:val="000000"/>
        </w:rPr>
        <w:t>166 erwähnten Verstöße verjähren in zwei Jahren ab Ende des Monats, im Laufe dessen sie begangen worden sind.</w:t>
      </w:r>
    </w:p>
    <w:p w14:paraId="2D53D97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4CA7EFA" w14:textId="6E0F10A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9. [</w:t>
      </w:r>
      <w:r w:rsidR="00975421" w:rsidRPr="001D7F5E">
        <w:t>Ansprüche auf Rückzahlung unrechtmäßig gezahlter Eigenbeiträge, die aufgrund der in den Artikeln 123 und 125 vorgesehenen Ausführungsmaßnahmen gezahlt worden sind, verjähren in fünf Jahren ab Ende des Jahres, auf das sie sich beziehen.</w:t>
      </w:r>
      <w:r w:rsidR="007F1D62" w:rsidRPr="001D7F5E">
        <w:rPr>
          <w:color w:val="000000"/>
        </w:rPr>
        <w:t>]</w:t>
      </w:r>
    </w:p>
    <w:p w14:paraId="677601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511687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10. [</w:t>
      </w:r>
      <w:r w:rsidR="002B307F" w:rsidRPr="001D7F5E">
        <w:rPr>
          <w:color w:val="000000"/>
        </w:rPr>
        <w:t>..</w:t>
      </w:r>
      <w:r w:rsidRPr="001D7F5E">
        <w:rPr>
          <w:color w:val="000000"/>
        </w:rPr>
        <w:t>.]</w:t>
      </w:r>
    </w:p>
    <w:p w14:paraId="77E0922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D542A4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Von den in den Nummern 1, 2, 3 und 4 erwähnten Verjährungen darf nicht abgesehen werden.</w:t>
      </w:r>
    </w:p>
    <w:p w14:paraId="20E7AC1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2C26371" w14:textId="77777777" w:rsidR="00B6752C"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6752C" w:rsidRPr="001D7F5E">
        <w:rPr>
          <w:color w:val="000000"/>
        </w:rPr>
        <w:t>[</w:t>
      </w:r>
      <w:r w:rsidR="00F0792B" w:rsidRPr="001D7F5E">
        <w:rPr>
          <w:color w:val="000000"/>
        </w:rPr>
        <w:t>..</w:t>
      </w:r>
      <w:r w:rsidR="00B6752C" w:rsidRPr="001D7F5E">
        <w:rPr>
          <w:color w:val="000000"/>
        </w:rPr>
        <w:t>.]</w:t>
      </w:r>
    </w:p>
    <w:p w14:paraId="266DEBE0" w14:textId="77777777" w:rsidR="00B6752C" w:rsidRPr="001D7F5E" w:rsidRDefault="00B6752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1FEB3BC" w14:textId="661E0D6D" w:rsidR="00C01498" w:rsidRPr="001D7F5E" w:rsidRDefault="00B6752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C01498" w:rsidRPr="001D7F5E">
        <w:rPr>
          <w:color w:val="000000"/>
        </w:rPr>
        <w:t xml:space="preserve">[Die in den Nummern 5, 6 und 7 erwähnten Verjährungen sind nicht anwendbar, wenn die unrechtmäßige Bewilligung von Leistungen auf betrügerische Handlungen zurückzuführen ist, für die derjenige verantwortlich ist, der einen Vorteil daraus gezogen hat. In diesem Fall beträgt die Verjährungsfrist 5 Jahre. </w:t>
      </w:r>
      <w:r w:rsidR="00774744" w:rsidRPr="001D7F5E">
        <w:rPr>
          <w:color w:val="000000"/>
        </w:rPr>
        <w:t xml:space="preserve">[Die in </w:t>
      </w:r>
      <w:r w:rsidR="00BC566A" w:rsidRPr="001D7F5E">
        <w:rPr>
          <w:color w:val="000000"/>
        </w:rPr>
        <w:t>Nr. </w:t>
      </w:r>
      <w:r w:rsidR="00774744" w:rsidRPr="001D7F5E">
        <w:rPr>
          <w:color w:val="000000"/>
        </w:rPr>
        <w:t xml:space="preserve">6 vorgesehene Verjährung ist nicht anwendbar auf Taten, die dem in </w:t>
      </w:r>
      <w:r w:rsidR="008E00F1" w:rsidRPr="001D7F5E">
        <w:rPr>
          <w:color w:val="000000"/>
        </w:rPr>
        <w:t>Artikel </w:t>
      </w:r>
      <w:r w:rsidR="00774744" w:rsidRPr="001D7F5E">
        <w:rPr>
          <w:color w:val="000000"/>
        </w:rPr>
        <w:t xml:space="preserve">143 erwähnten leitenden Beamten oder von ihm bestimmten Beamten, den in </w:t>
      </w:r>
      <w:r w:rsidR="008E00F1" w:rsidRPr="001D7F5E">
        <w:rPr>
          <w:color w:val="000000"/>
        </w:rPr>
        <w:t>Artikel </w:t>
      </w:r>
      <w:r w:rsidR="00774744" w:rsidRPr="001D7F5E">
        <w:rPr>
          <w:color w:val="000000"/>
        </w:rPr>
        <w:t>144 erwähnten erstinstanzlichen Kammern und Widerspruchskammern vorgelegt werden.]</w:t>
      </w:r>
      <w:r w:rsidR="00C01498" w:rsidRPr="001D7F5E">
        <w:rPr>
          <w:color w:val="000000"/>
        </w:rPr>
        <w:t>]</w:t>
      </w:r>
    </w:p>
    <w:p w14:paraId="0342187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9B0D5DC" w14:textId="202474D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Ein Einschreiben genügt, um eine im vorliegenden </w:t>
      </w:r>
      <w:r w:rsidR="008E00F1" w:rsidRPr="001D7F5E">
        <w:rPr>
          <w:color w:val="000000"/>
        </w:rPr>
        <w:t>Artikel </w:t>
      </w:r>
      <w:r w:rsidRPr="001D7F5E">
        <w:rPr>
          <w:color w:val="000000"/>
        </w:rPr>
        <w:t xml:space="preserve">erwähnte Verjährung zu unterbrechen. </w:t>
      </w:r>
      <w:r w:rsidR="00591C2A" w:rsidRPr="001D7F5E">
        <w:rPr>
          <w:color w:val="000000"/>
        </w:rPr>
        <w:t>[</w:t>
      </w:r>
      <w:r w:rsidR="00591C2A" w:rsidRPr="001D7F5E">
        <w:t xml:space="preserve">Außerdem können die in </w:t>
      </w:r>
      <w:r w:rsidR="00BC566A" w:rsidRPr="001D7F5E">
        <w:t>Nr. </w:t>
      </w:r>
      <w:r w:rsidR="00591C2A" w:rsidRPr="001D7F5E">
        <w:t xml:space="preserve">3, 4 und 6 erwähnten Verjährungen durch eine elektronische Nachricht unterbrochen werden, in der die betreffenden Gesundheitsleistungen nach den praktischen Modalitäten, die der Versicherungsausschuss durch eine in </w:t>
      </w:r>
      <w:r w:rsidR="008E00F1" w:rsidRPr="001D7F5E">
        <w:t>Artikel </w:t>
      </w:r>
      <w:r w:rsidR="00591C2A" w:rsidRPr="001D7F5E">
        <w:t xml:space="preserve">22 </w:t>
      </w:r>
      <w:r w:rsidR="00BC566A" w:rsidRPr="001D7F5E">
        <w:t>Nr. </w:t>
      </w:r>
      <w:r w:rsidR="00591C2A" w:rsidRPr="001D7F5E">
        <w:t>11 erwähnte Verordnung festlegt, genauer angegeben werden.</w:t>
      </w:r>
      <w:r w:rsidR="00591C2A" w:rsidRPr="001D7F5E">
        <w:rPr>
          <w:color w:val="000000"/>
        </w:rPr>
        <w:t xml:space="preserve">] </w:t>
      </w:r>
      <w:r w:rsidRPr="001D7F5E">
        <w:rPr>
          <w:color w:val="000000"/>
        </w:rPr>
        <w:t>Die Unterbrechung kann erneuert werden.</w:t>
      </w:r>
    </w:p>
    <w:p w14:paraId="300929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A973A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in den Nummern 1, 2, 3 und 4 erwähnten Verjährungen werden bei höherer Gewalt ausgesetzt.</w:t>
      </w:r>
    </w:p>
    <w:p w14:paraId="46BB9E4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6B445B7" w14:textId="14B99C0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gemäß welchen Modalitäten und unter welchen Bedingungen höhere Gewalt geltend gemacht werden kann.</w:t>
      </w:r>
      <w:r w:rsidR="00A659F0" w:rsidRPr="001D7F5E">
        <w:rPr>
          <w:color w:val="000000"/>
        </w:rPr>
        <w:t xml:space="preserve"> [</w:t>
      </w:r>
      <w:r w:rsidR="00A659F0" w:rsidRPr="001D7F5E">
        <w:t>In Abweichung von Absatz 1 Nr. 3 kann Er auch für die von Ihm bestimmten Leistungen, die über die Drittzahlerregelung in Rechnung gestellt werden, nach Stellungnahme der zuständigen Vereinbarungs- und Abkommenskommission oder, bei Pflegeerbringern ohne Vereinbarungs- und Abkommenskommission, nach Stellungnahme des Versicherungs</w:t>
      </w:r>
      <w:r w:rsidR="00A659F0" w:rsidRPr="001D7F5E">
        <w:softHyphen/>
        <w:t>ausschusses eine kürzere Verjährungsfrist festlegen.</w:t>
      </w:r>
      <w:r w:rsidR="00A659F0" w:rsidRPr="001D7F5E">
        <w:rPr>
          <w:color w:val="000000"/>
        </w:rPr>
        <w:t>]</w:t>
      </w:r>
    </w:p>
    <w:p w14:paraId="6CE3463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60A53F2" w14:textId="4FB1850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174 </w:t>
      </w:r>
      <w:r w:rsidR="00BC566A" w:rsidRPr="001D7F5E">
        <w:rPr>
          <w:i/>
          <w:iCs/>
          <w:color w:val="000000"/>
        </w:rPr>
        <w:t>Abs. </w:t>
      </w:r>
      <w:r w:rsidR="001C2CB3" w:rsidRPr="001D7F5E">
        <w:rPr>
          <w:i/>
          <w:iCs/>
          <w:color w:val="000000"/>
        </w:rPr>
        <w:t xml:space="preserve">1 </w:t>
      </w:r>
      <w:r w:rsidR="00BC566A" w:rsidRPr="001D7F5E">
        <w:rPr>
          <w:i/>
          <w:iCs/>
          <w:color w:val="000000"/>
        </w:rPr>
        <w:t>Nr. </w:t>
      </w:r>
      <w:r w:rsidRPr="001D7F5E">
        <w:rPr>
          <w:i/>
          <w:iCs/>
          <w:color w:val="000000"/>
        </w:rPr>
        <w:t>9</w:t>
      </w:r>
      <w:r w:rsidR="00975421" w:rsidRPr="001D7F5E">
        <w:rPr>
          <w:i/>
          <w:iCs/>
          <w:color w:val="000000"/>
        </w:rPr>
        <w:t xml:space="preserve"> ersetzt durch Art. 86 des G. vom 18. Mai 2022 (B.S. vom 30. Mai 2022)</w:t>
      </w:r>
      <w:r w:rsidRPr="001D7F5E">
        <w:rPr>
          <w:i/>
          <w:iCs/>
          <w:color w:val="000000"/>
        </w:rPr>
        <w:t xml:space="preserve">;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10 </w:t>
      </w:r>
      <w:r w:rsidR="00774744" w:rsidRPr="001D7F5E">
        <w:rPr>
          <w:i/>
          <w:iCs/>
          <w:color w:val="000000"/>
        </w:rPr>
        <w:t xml:space="preserve">aufgehoben durch </w:t>
      </w:r>
      <w:r w:rsidR="00BC566A" w:rsidRPr="001D7F5E">
        <w:rPr>
          <w:i/>
          <w:iCs/>
          <w:color w:val="000000"/>
        </w:rPr>
        <w:t>Art. </w:t>
      </w:r>
      <w:r w:rsidR="00774744" w:rsidRPr="001D7F5E">
        <w:rPr>
          <w:i/>
          <w:iCs/>
          <w:color w:val="000000"/>
        </w:rPr>
        <w:t xml:space="preserve">42 </w:t>
      </w:r>
      <w:r w:rsidR="00BC566A" w:rsidRPr="001D7F5E">
        <w:rPr>
          <w:i/>
          <w:iCs/>
          <w:color w:val="000000"/>
        </w:rPr>
        <w:t>Nr. </w:t>
      </w:r>
      <w:r w:rsidR="00774744" w:rsidRPr="001D7F5E">
        <w:rPr>
          <w:i/>
          <w:iCs/>
          <w:color w:val="000000"/>
        </w:rPr>
        <w:t>1 des G.</w:t>
      </w:r>
      <w:r w:rsidR="00BC566A" w:rsidRPr="001D7F5E">
        <w:rPr>
          <w:i/>
          <w:iCs/>
          <w:color w:val="000000"/>
        </w:rPr>
        <w:t> (I</w:t>
      </w:r>
      <w:r w:rsidR="00774744" w:rsidRPr="001D7F5E">
        <w:rPr>
          <w:i/>
          <w:iCs/>
          <w:color w:val="000000"/>
        </w:rPr>
        <w:t>) vom 29. März 2012</w:t>
      </w:r>
      <w:r w:rsidR="00BC566A" w:rsidRPr="001D7F5E">
        <w:rPr>
          <w:i/>
          <w:iCs/>
          <w:color w:val="000000"/>
        </w:rPr>
        <w:t> (I</w:t>
      </w:r>
      <w:r w:rsidR="000108FE" w:rsidRPr="001D7F5E">
        <w:rPr>
          <w:i/>
          <w:iCs/>
          <w:color w:val="000000"/>
        </w:rPr>
        <w:t>II)</w:t>
      </w:r>
      <w:r w:rsidR="00774744" w:rsidRPr="001D7F5E">
        <w:rPr>
          <w:i/>
          <w:iCs/>
          <w:color w:val="000000"/>
        </w:rPr>
        <w:t xml:space="preserve"> (B.S. vom 30. März 2012)</w:t>
      </w:r>
      <w:r w:rsidRPr="001D7F5E">
        <w:rPr>
          <w:i/>
          <w:iCs/>
          <w:color w:val="000000"/>
        </w:rPr>
        <w:t xml:space="preserve">; </w:t>
      </w:r>
      <w:r w:rsidR="00FF27EA" w:rsidRPr="001D7F5E">
        <w:rPr>
          <w:i/>
          <w:iCs/>
          <w:color w:val="000000"/>
        </w:rPr>
        <w:t>frühere</w:t>
      </w:r>
      <w:r w:rsidR="00B6752C" w:rsidRPr="001D7F5E">
        <w:rPr>
          <w:i/>
          <w:iCs/>
          <w:color w:val="000000"/>
        </w:rPr>
        <w:t xml:space="preserve">r Absatz 3 eingefügt durch </w:t>
      </w:r>
      <w:r w:rsidR="00BC566A" w:rsidRPr="001D7F5E">
        <w:rPr>
          <w:i/>
          <w:iCs/>
          <w:color w:val="000000"/>
        </w:rPr>
        <w:t>Art. </w:t>
      </w:r>
      <w:r w:rsidR="00B6752C" w:rsidRPr="001D7F5E">
        <w:rPr>
          <w:i/>
          <w:iCs/>
          <w:color w:val="000000"/>
        </w:rPr>
        <w:t>47 des G.</w:t>
      </w:r>
      <w:r w:rsidR="000108FE" w:rsidRPr="001D7F5E">
        <w:rPr>
          <w:i/>
          <w:iCs/>
          <w:color w:val="000000"/>
        </w:rPr>
        <w:t> </w:t>
      </w:r>
      <w:r w:rsidR="00B6752C" w:rsidRPr="001D7F5E">
        <w:rPr>
          <w:i/>
          <w:iCs/>
          <w:color w:val="000000"/>
        </w:rPr>
        <w:t xml:space="preserve">vom </w:t>
      </w:r>
      <w:r w:rsidR="00BD745E" w:rsidRPr="001D7F5E">
        <w:rPr>
          <w:i/>
          <w:iCs/>
          <w:color w:val="000000"/>
        </w:rPr>
        <w:t>19. Dezember 2008</w:t>
      </w:r>
      <w:r w:rsidR="00BC566A" w:rsidRPr="001D7F5E">
        <w:rPr>
          <w:i/>
          <w:iCs/>
          <w:color w:val="000000"/>
        </w:rPr>
        <w:t> (I</w:t>
      </w:r>
      <w:r w:rsidR="00BD745E" w:rsidRPr="001D7F5E">
        <w:rPr>
          <w:i/>
          <w:iCs/>
          <w:color w:val="000000"/>
        </w:rPr>
        <w:t>I)</w:t>
      </w:r>
      <w:r w:rsidR="00B6752C" w:rsidRPr="001D7F5E">
        <w:rPr>
          <w:i/>
          <w:iCs/>
          <w:color w:val="000000"/>
        </w:rPr>
        <w:t xml:space="preserve"> (B.S. vom 31. Dezember 2008)</w:t>
      </w:r>
      <w:r w:rsidR="00FF27EA" w:rsidRPr="001D7F5E">
        <w:rPr>
          <w:i/>
          <w:iCs/>
          <w:color w:val="000000"/>
        </w:rPr>
        <w:t xml:space="preserve"> und aufgehoben durch </w:t>
      </w:r>
      <w:r w:rsidR="00BC566A" w:rsidRPr="001D7F5E">
        <w:rPr>
          <w:i/>
          <w:iCs/>
          <w:color w:val="000000"/>
        </w:rPr>
        <w:t>Art. </w:t>
      </w:r>
      <w:r w:rsidR="00FF27EA" w:rsidRPr="001D7F5E">
        <w:rPr>
          <w:i/>
          <w:iCs/>
          <w:color w:val="000000"/>
        </w:rPr>
        <w:t>76</w:t>
      </w:r>
      <w:r w:rsidR="00FF27EA" w:rsidRPr="001D7F5E">
        <w:rPr>
          <w:i/>
          <w:color w:val="000000"/>
        </w:rPr>
        <w:t xml:space="preserve"> des G. vom 10. April 2014 (B.S. vom 30. April 2014)</w:t>
      </w:r>
      <w:r w:rsidR="00B6752C" w:rsidRPr="001D7F5E">
        <w:rPr>
          <w:i/>
          <w:iCs/>
          <w:color w:val="000000"/>
        </w:rPr>
        <w:t xml:space="preserve">; </w:t>
      </w:r>
      <w:r w:rsidR="00FF27EA" w:rsidRPr="001D7F5E">
        <w:rPr>
          <w:i/>
          <w:iCs/>
          <w:color w:val="000000"/>
        </w:rPr>
        <w:t xml:space="preserve">neuer </w:t>
      </w:r>
      <w:r w:rsidRPr="001D7F5E">
        <w:rPr>
          <w:i/>
          <w:iCs/>
          <w:color w:val="000000"/>
        </w:rPr>
        <w:t>Abs</w:t>
      </w:r>
      <w:r w:rsidR="00FF27EA" w:rsidRPr="001D7F5E">
        <w:rPr>
          <w:i/>
          <w:iCs/>
          <w:color w:val="000000"/>
        </w:rPr>
        <w:t>atz</w:t>
      </w:r>
      <w:r w:rsidRPr="001D7F5E">
        <w:rPr>
          <w:i/>
          <w:iCs/>
          <w:color w:val="000000"/>
        </w:rPr>
        <w:t xml:space="preserve"> 3 ersetzt durch </w:t>
      </w:r>
      <w:r w:rsidR="00BC566A" w:rsidRPr="001D7F5E">
        <w:rPr>
          <w:i/>
          <w:iCs/>
          <w:color w:val="000000"/>
        </w:rPr>
        <w:t>Art. </w:t>
      </w:r>
      <w:r w:rsidRPr="001D7F5E">
        <w:rPr>
          <w:i/>
          <w:iCs/>
          <w:color w:val="000000"/>
        </w:rPr>
        <w:t xml:space="preserve">26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xml:space="preserve">I) vom 24. Dezember 2002 (B.S. vom 31. Dezember 2002) und abgeändert durch </w:t>
      </w:r>
      <w:r w:rsidR="00BC566A" w:rsidRPr="001D7F5E">
        <w:rPr>
          <w:i/>
          <w:iCs/>
          <w:color w:val="000000"/>
        </w:rPr>
        <w:t>Art. </w:t>
      </w:r>
      <w:r w:rsidRPr="001D7F5E">
        <w:rPr>
          <w:i/>
          <w:iCs/>
          <w:color w:val="000000"/>
        </w:rPr>
        <w:t xml:space="preserve">110 </w:t>
      </w:r>
      <w:r w:rsidR="00BC566A" w:rsidRPr="001D7F5E">
        <w:rPr>
          <w:i/>
          <w:iCs/>
          <w:color w:val="000000"/>
        </w:rPr>
        <w:t>Nr. </w:t>
      </w:r>
      <w:r w:rsidRPr="001D7F5E">
        <w:rPr>
          <w:i/>
          <w:iCs/>
          <w:color w:val="000000"/>
        </w:rPr>
        <w:t>2 und 3 des G. vom 13. Dezember 2006 (B.S. vom 22. Dezember 2006)</w:t>
      </w:r>
      <w:r w:rsidR="00774744" w:rsidRPr="001D7F5E">
        <w:rPr>
          <w:i/>
          <w:iCs/>
          <w:color w:val="000000"/>
        </w:rPr>
        <w:t xml:space="preserve"> und </w:t>
      </w:r>
      <w:r w:rsidR="00BC566A" w:rsidRPr="001D7F5E">
        <w:rPr>
          <w:i/>
          <w:iCs/>
          <w:color w:val="000000"/>
        </w:rPr>
        <w:t>Art. </w:t>
      </w:r>
      <w:r w:rsidR="00774744" w:rsidRPr="001D7F5E">
        <w:rPr>
          <w:i/>
          <w:iCs/>
          <w:color w:val="000000"/>
        </w:rPr>
        <w:t xml:space="preserve">42 </w:t>
      </w:r>
      <w:r w:rsidR="00BC566A" w:rsidRPr="001D7F5E">
        <w:rPr>
          <w:i/>
          <w:iCs/>
          <w:color w:val="000000"/>
        </w:rPr>
        <w:t>Nr. </w:t>
      </w:r>
      <w:r w:rsidR="00774744" w:rsidRPr="001D7F5E">
        <w:rPr>
          <w:i/>
          <w:iCs/>
          <w:color w:val="000000"/>
        </w:rPr>
        <w:t>2 des G.</w:t>
      </w:r>
      <w:r w:rsidR="00BC566A" w:rsidRPr="001D7F5E">
        <w:rPr>
          <w:i/>
          <w:iCs/>
          <w:color w:val="000000"/>
        </w:rPr>
        <w:t> (I</w:t>
      </w:r>
      <w:r w:rsidR="00774744" w:rsidRPr="001D7F5E">
        <w:rPr>
          <w:i/>
          <w:iCs/>
          <w:color w:val="000000"/>
        </w:rPr>
        <w:t>) vom 29. März 2012</w:t>
      </w:r>
      <w:r w:rsidR="00BC566A" w:rsidRPr="001D7F5E">
        <w:rPr>
          <w:i/>
          <w:iCs/>
          <w:color w:val="000000"/>
        </w:rPr>
        <w:t> (I</w:t>
      </w:r>
      <w:r w:rsidR="000108FE" w:rsidRPr="001D7F5E">
        <w:rPr>
          <w:i/>
          <w:iCs/>
          <w:color w:val="000000"/>
        </w:rPr>
        <w:t xml:space="preserve">II) </w:t>
      </w:r>
      <w:r w:rsidR="00774744" w:rsidRPr="001D7F5E">
        <w:rPr>
          <w:i/>
          <w:iCs/>
          <w:color w:val="000000"/>
        </w:rPr>
        <w:t>(B.S. vom 30. März 2012)</w:t>
      </w:r>
      <w:r w:rsidR="00591C2A" w:rsidRPr="001D7F5E">
        <w:rPr>
          <w:i/>
          <w:iCs/>
          <w:color w:val="000000"/>
        </w:rPr>
        <w:t xml:space="preserve">; </w:t>
      </w:r>
      <w:r w:rsidR="00BC566A" w:rsidRPr="001D7F5E">
        <w:rPr>
          <w:i/>
          <w:iCs/>
          <w:color w:val="000000"/>
        </w:rPr>
        <w:t>Abs. </w:t>
      </w:r>
      <w:r w:rsidR="00591C2A" w:rsidRPr="001D7F5E">
        <w:rPr>
          <w:i/>
          <w:iCs/>
          <w:color w:val="000000"/>
        </w:rPr>
        <w:t xml:space="preserve">4 abgeändert durch </w:t>
      </w:r>
      <w:r w:rsidR="00BC566A" w:rsidRPr="001D7F5E">
        <w:rPr>
          <w:i/>
          <w:iCs/>
          <w:color w:val="000000"/>
        </w:rPr>
        <w:t>Art. </w:t>
      </w:r>
      <w:r w:rsidR="00591C2A" w:rsidRPr="001D7F5E">
        <w:rPr>
          <w:i/>
          <w:iCs/>
          <w:color w:val="000000"/>
        </w:rPr>
        <w:t>15 des G. vom 18. Dezember 2016 (B.S. vom 27. Dezember 2016)</w:t>
      </w:r>
      <w:r w:rsidR="00A659F0" w:rsidRPr="001D7F5E">
        <w:rPr>
          <w:i/>
          <w:iCs/>
          <w:color w:val="000000"/>
        </w:rPr>
        <w:t>; Abs. 6 abgeändert durch Art. 8</w:t>
      </w:r>
      <w:r w:rsidR="00F378DB" w:rsidRPr="001D7F5E">
        <w:rPr>
          <w:i/>
          <w:iCs/>
          <w:color w:val="000000"/>
        </w:rPr>
        <w:t>7</w:t>
      </w:r>
      <w:r w:rsidR="00A659F0" w:rsidRPr="001D7F5E">
        <w:rPr>
          <w:i/>
          <w:iCs/>
          <w:color w:val="000000"/>
        </w:rPr>
        <w:t xml:space="preserve"> des G. vom 18. Mai 2022 (B.S. vom 30. Mai 2022)</w:t>
      </w:r>
      <w:r w:rsidRPr="001D7F5E">
        <w:rPr>
          <w:i/>
          <w:iCs/>
          <w:color w:val="000000"/>
        </w:rPr>
        <w:t>]</w:t>
      </w:r>
    </w:p>
    <w:p w14:paraId="3543575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37A51B6" w14:textId="77777777" w:rsidR="00C01498" w:rsidRPr="001D7F5E" w:rsidRDefault="00C01498"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rFonts w:ascii="Courier 10cpi" w:hAnsi="Courier 10cpi"/>
          <w:color w:val="000000"/>
        </w:rPr>
        <w:br w:type="page"/>
      </w:r>
      <w:r w:rsidRPr="001D7F5E">
        <w:rPr>
          <w:color w:val="000000"/>
        </w:rPr>
        <w:t>[KAPITEL</w:t>
      </w:r>
      <w:r w:rsidR="00F22CD4" w:rsidRPr="001D7F5E">
        <w:rPr>
          <w:color w:val="000000"/>
        </w:rPr>
        <w:t> 5</w:t>
      </w:r>
      <w:r w:rsidRPr="001D7F5E">
        <w:rPr>
          <w:i/>
          <w:iCs/>
          <w:color w:val="000000"/>
        </w:rPr>
        <w:t>bis</w:t>
      </w:r>
      <w:r w:rsidRPr="001D7F5E">
        <w:rPr>
          <w:color w:val="000000"/>
        </w:rPr>
        <w:t xml:space="preserve"> - Zahlungsbedingungen</w:t>
      </w:r>
    </w:p>
    <w:p w14:paraId="369D9A4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7350DB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[Kapitel</w:t>
      </w:r>
      <w:r w:rsidR="00F22CD4" w:rsidRPr="001D7F5E">
        <w:rPr>
          <w:i/>
          <w:iCs/>
          <w:color w:val="000000"/>
        </w:rPr>
        <w:t> 5</w:t>
      </w:r>
      <w:r w:rsidRPr="001D7F5E">
        <w:rPr>
          <w:i/>
          <w:iCs/>
          <w:color w:val="000000"/>
        </w:rPr>
        <w:t xml:space="preserve">bis mit </w:t>
      </w:r>
      <w:r w:rsidR="00BC566A" w:rsidRPr="001D7F5E">
        <w:rPr>
          <w:i/>
          <w:iCs/>
          <w:color w:val="000000"/>
        </w:rPr>
        <w:t>Art. </w:t>
      </w:r>
      <w:r w:rsidRPr="001D7F5E">
        <w:rPr>
          <w:i/>
          <w:iCs/>
          <w:color w:val="000000"/>
        </w:rPr>
        <w:t xml:space="preserve">174bis eingefügt durch </w:t>
      </w:r>
      <w:r w:rsidR="00BC566A" w:rsidRPr="001D7F5E">
        <w:rPr>
          <w:i/>
          <w:iCs/>
          <w:color w:val="000000"/>
        </w:rPr>
        <w:t>Art. </w:t>
      </w:r>
      <w:r w:rsidRPr="001D7F5E">
        <w:rPr>
          <w:i/>
          <w:iCs/>
          <w:color w:val="000000"/>
        </w:rPr>
        <w:t>114 des G. vom 13. Dezember 2006 (B.S. vom 22. Dezember 2006)]</w:t>
      </w:r>
    </w:p>
    <w:p w14:paraId="295C9AA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0A5925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AED059A" w14:textId="04A611F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color w:val="000000"/>
        </w:rPr>
        <w:tab/>
      </w:r>
      <w:r w:rsidR="00BC566A" w:rsidRPr="001D7F5E">
        <w:rPr>
          <w:b/>
          <w:bCs/>
          <w:color w:val="000000"/>
        </w:rPr>
        <w:t>Art. </w:t>
      </w:r>
      <w:r w:rsidRPr="001D7F5E">
        <w:rPr>
          <w:b/>
          <w:bCs/>
          <w:color w:val="000000"/>
        </w:rPr>
        <w:t>174</w:t>
      </w:r>
      <w:r w:rsidRPr="001D7F5E">
        <w:rPr>
          <w:b/>
          <w:bCs/>
          <w:i/>
          <w:iCs/>
          <w:color w:val="000000"/>
        </w:rPr>
        <w:t>bis</w:t>
      </w:r>
      <w:r w:rsidRPr="001D7F5E">
        <w:rPr>
          <w:color w:val="000000"/>
        </w:rPr>
        <w:t xml:space="preserve"> - Bei einer Änderung der Versicherbarkeitsdaten, durch die der Eigenanteil an den pharmazeutischen Leistungen, wie in </w:t>
      </w:r>
      <w:r w:rsidR="008E00F1" w:rsidRPr="001D7F5E">
        <w:rPr>
          <w:color w:val="000000"/>
        </w:rPr>
        <w:t>Artikel </w:t>
      </w:r>
      <w:r w:rsidRPr="001D7F5E">
        <w:rPr>
          <w:color w:val="000000"/>
        </w:rPr>
        <w:t>165 erwähnt, verringert wird, kann der Versicherungsträger die dem Begünstigten geschuldeten Erstattungen zusammenlegen, bis ein Betrag von 5 EUR erreicht ist.]</w:t>
      </w:r>
    </w:p>
    <w:p w14:paraId="01FCBC8A" w14:textId="77777777" w:rsidR="00E220A7" w:rsidRPr="001D7F5E" w:rsidRDefault="00E220A7" w:rsidP="00C01498">
      <w:pPr>
        <w:autoSpaceDE w:val="0"/>
        <w:autoSpaceDN w:val="0"/>
        <w:adjustRightInd w:val="0"/>
        <w:jc w:val="both"/>
        <w:rPr>
          <w:color w:val="000000"/>
        </w:rPr>
      </w:pPr>
    </w:p>
    <w:p w14:paraId="57D9BA92" w14:textId="77777777" w:rsidR="00E220A7" w:rsidRPr="001D7F5E" w:rsidRDefault="00E220A7" w:rsidP="00C01498">
      <w:pPr>
        <w:autoSpaceDE w:val="0"/>
        <w:autoSpaceDN w:val="0"/>
        <w:adjustRightInd w:val="0"/>
        <w:jc w:val="both"/>
        <w:rPr>
          <w:color w:val="000000"/>
        </w:rPr>
      </w:pPr>
    </w:p>
    <w:p w14:paraId="56D754F9" w14:textId="77777777" w:rsidR="00C01498" w:rsidRPr="001D7F5E" w:rsidRDefault="00E220A7" w:rsidP="00E220A7">
      <w:pPr>
        <w:autoSpaceDE w:val="0"/>
        <w:autoSpaceDN w:val="0"/>
        <w:adjustRightInd w:val="0"/>
        <w:jc w:val="center"/>
        <w:rPr>
          <w:color w:val="000000"/>
        </w:rPr>
      </w:pPr>
      <w:r w:rsidRPr="001D7F5E">
        <w:rPr>
          <w:color w:val="000000"/>
        </w:rPr>
        <w:br w:type="page"/>
      </w:r>
      <w:r w:rsidR="00C01498" w:rsidRPr="001D7F5E">
        <w:rPr>
          <w:color w:val="000000"/>
        </w:rPr>
        <w:t>KAPITEL</w:t>
      </w:r>
      <w:r w:rsidR="00F22CD4" w:rsidRPr="001D7F5E">
        <w:rPr>
          <w:color w:val="000000"/>
        </w:rPr>
        <w:t> 6</w:t>
      </w:r>
      <w:r w:rsidR="00C01498" w:rsidRPr="001D7F5E">
        <w:rPr>
          <w:color w:val="000000"/>
        </w:rPr>
        <w:t xml:space="preserve"> - </w:t>
      </w:r>
      <w:r w:rsidR="00C01498" w:rsidRPr="001D7F5E">
        <w:rPr>
          <w:i/>
          <w:iCs/>
          <w:color w:val="000000"/>
        </w:rPr>
        <w:t>Vereidigung</w:t>
      </w:r>
    </w:p>
    <w:p w14:paraId="1DE3AE7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2A82B0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887565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175</w:t>
      </w:r>
      <w:r w:rsidRPr="001D7F5E">
        <w:rPr>
          <w:color w:val="000000"/>
        </w:rPr>
        <w:t xml:space="preserve"> - </w:t>
      </w:r>
      <w:r w:rsidR="008C3102" w:rsidRPr="001D7F5E">
        <w:rPr>
          <w:color w:val="000000"/>
        </w:rPr>
        <w:t>[Der Präsident des Ausschusses des Dienstes für medizinische Evaluation und Kontrolle leistet den Eid vor dem Minister.]</w:t>
      </w:r>
    </w:p>
    <w:p w14:paraId="0B07A37E" w14:textId="77777777" w:rsidR="008C3102" w:rsidRPr="001D7F5E" w:rsidRDefault="008C310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F17DD7C" w14:textId="1FA95A9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2F6DD4" w:rsidRPr="001D7F5E">
        <w:rPr>
          <w:color w:val="000000"/>
        </w:rPr>
        <w:t>[</w:t>
      </w:r>
      <w:r w:rsidR="00A72792" w:rsidRPr="001D7F5E">
        <w:rPr>
          <w:color w:val="000000"/>
        </w:rPr>
        <w:t xml:space="preserve">[Das in </w:t>
      </w:r>
      <w:r w:rsidR="008E00F1" w:rsidRPr="001D7F5E">
        <w:rPr>
          <w:color w:val="000000"/>
        </w:rPr>
        <w:t>Artikel </w:t>
      </w:r>
      <w:r w:rsidR="00A72792" w:rsidRPr="001D7F5E">
        <w:rPr>
          <w:color w:val="000000"/>
        </w:rPr>
        <w:t xml:space="preserve">146 erwähnte Inspektionspersonal leistet] </w:t>
      </w:r>
      <w:r w:rsidR="002F6DD4" w:rsidRPr="001D7F5E">
        <w:rPr>
          <w:color w:val="000000"/>
        </w:rPr>
        <w:t xml:space="preserve">den Eid vor dem Präsidenten des Ausschusses des Dienstes für medizinische Evaluation und Kontrolle; die in </w:t>
      </w:r>
      <w:r w:rsidR="008E00F1" w:rsidRPr="001D7F5E">
        <w:rPr>
          <w:color w:val="000000"/>
        </w:rPr>
        <w:t>Artikel </w:t>
      </w:r>
      <w:r w:rsidR="002F6DD4" w:rsidRPr="001D7F5E">
        <w:rPr>
          <w:color w:val="000000"/>
        </w:rPr>
        <w:t>162 erwähnten Sozialinspektoren und Sozialkontrolleure leisten den Eid vor dem Generalverwalter des Instituts.]</w:t>
      </w:r>
    </w:p>
    <w:p w14:paraId="1198A72E" w14:textId="77777777" w:rsidR="002F6DD4" w:rsidRPr="001D7F5E" w:rsidRDefault="002F6DD4"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8524DF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die Eidesformeln.</w:t>
      </w:r>
    </w:p>
    <w:p w14:paraId="788647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2714DD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175 </w:t>
      </w:r>
      <w:r w:rsidR="00BC566A" w:rsidRPr="001D7F5E">
        <w:rPr>
          <w:i/>
          <w:iCs/>
          <w:color w:val="000000"/>
        </w:rPr>
        <w:t>Abs. </w:t>
      </w:r>
      <w:r w:rsidRPr="001D7F5E">
        <w:rPr>
          <w:i/>
          <w:iCs/>
          <w:color w:val="000000"/>
        </w:rPr>
        <w:t xml:space="preserve">1 </w:t>
      </w:r>
      <w:r w:rsidR="008C3102" w:rsidRPr="001D7F5E">
        <w:rPr>
          <w:i/>
          <w:iCs/>
          <w:color w:val="000000"/>
        </w:rPr>
        <w:t xml:space="preserve">ersetzt durch </w:t>
      </w:r>
      <w:r w:rsidR="00BC566A" w:rsidRPr="001D7F5E">
        <w:rPr>
          <w:i/>
          <w:iCs/>
          <w:color w:val="000000"/>
        </w:rPr>
        <w:t>Art. </w:t>
      </w:r>
      <w:r w:rsidR="008C3102" w:rsidRPr="001D7F5E">
        <w:rPr>
          <w:i/>
          <w:iCs/>
          <w:color w:val="000000"/>
        </w:rPr>
        <w:t xml:space="preserve">10 </w:t>
      </w:r>
      <w:r w:rsidR="00BC566A" w:rsidRPr="001D7F5E">
        <w:rPr>
          <w:i/>
          <w:iCs/>
          <w:color w:val="000000"/>
        </w:rPr>
        <w:t>§ </w:t>
      </w:r>
      <w:r w:rsidR="008C3102" w:rsidRPr="001D7F5E">
        <w:rPr>
          <w:i/>
          <w:iCs/>
          <w:color w:val="000000"/>
        </w:rPr>
        <w:t>5 des G. vom 19. Mai 2010 (B.S. vom 2. Juni 2010, Err. vom 8. Juni 2010)</w:t>
      </w:r>
      <w:r w:rsidRPr="001D7F5E">
        <w:rPr>
          <w:i/>
          <w:iCs/>
          <w:color w:val="000000"/>
        </w:rPr>
        <w:t xml:space="preserve">; </w:t>
      </w:r>
      <w:r w:rsidR="00BC566A" w:rsidRPr="001D7F5E">
        <w:rPr>
          <w:i/>
          <w:iCs/>
          <w:color w:val="000000"/>
        </w:rPr>
        <w:t>Abs. </w:t>
      </w:r>
      <w:r w:rsidRPr="001D7F5E">
        <w:rPr>
          <w:i/>
          <w:iCs/>
          <w:color w:val="000000"/>
        </w:rPr>
        <w:t xml:space="preserve">2 </w:t>
      </w:r>
      <w:r w:rsidR="002F6DD4" w:rsidRPr="001D7F5E">
        <w:rPr>
          <w:i/>
          <w:iCs/>
          <w:color w:val="000000"/>
        </w:rPr>
        <w:t xml:space="preserve">ersetzt durch </w:t>
      </w:r>
      <w:r w:rsidR="00BC566A" w:rsidRPr="001D7F5E">
        <w:rPr>
          <w:i/>
          <w:iCs/>
          <w:color w:val="000000"/>
        </w:rPr>
        <w:t>Art. </w:t>
      </w:r>
      <w:r w:rsidR="002F6DD4" w:rsidRPr="001D7F5E">
        <w:rPr>
          <w:i/>
          <w:iCs/>
          <w:color w:val="000000"/>
        </w:rPr>
        <w:t>97 des G. vom 22. Dezember 2008</w:t>
      </w:r>
      <w:r w:rsidR="00BC566A" w:rsidRPr="001D7F5E">
        <w:rPr>
          <w:i/>
          <w:iCs/>
          <w:color w:val="000000"/>
        </w:rPr>
        <w:t> (I</w:t>
      </w:r>
      <w:r w:rsidR="002F6DD4" w:rsidRPr="001D7F5E">
        <w:rPr>
          <w:i/>
          <w:iCs/>
          <w:color w:val="000000"/>
        </w:rPr>
        <w:t>I) (B.S. vom 29. Dezember 2008)</w:t>
      </w:r>
      <w:r w:rsidR="001E7EF8" w:rsidRPr="001D7F5E">
        <w:rPr>
          <w:i/>
          <w:iCs/>
          <w:color w:val="000000"/>
        </w:rPr>
        <w:t xml:space="preserve"> und abgeändert durch </w:t>
      </w:r>
      <w:r w:rsidR="00BC566A" w:rsidRPr="001D7F5E">
        <w:rPr>
          <w:i/>
          <w:iCs/>
          <w:color w:val="000000"/>
        </w:rPr>
        <w:t>Art. </w:t>
      </w:r>
      <w:r w:rsidR="001E7EF8" w:rsidRPr="001D7F5E">
        <w:rPr>
          <w:i/>
          <w:iCs/>
          <w:color w:val="000000"/>
        </w:rPr>
        <w:t>90</w:t>
      </w:r>
      <w:r w:rsidR="001E7EF8" w:rsidRPr="001D7F5E">
        <w:rPr>
          <w:i/>
          <w:color w:val="000000"/>
        </w:rPr>
        <w:t xml:space="preserve"> </w:t>
      </w:r>
      <w:r w:rsidR="003C0068" w:rsidRPr="001D7F5E">
        <w:rPr>
          <w:i/>
          <w:color w:val="000000"/>
        </w:rPr>
        <w:t xml:space="preserve">und 105 </w:t>
      </w:r>
      <w:r w:rsidR="001E7EF8" w:rsidRPr="001D7F5E">
        <w:rPr>
          <w:i/>
          <w:color w:val="000000"/>
        </w:rPr>
        <w:t>des G. vom 10. April 2014 (B.S. vom 30. April 2014)</w:t>
      </w:r>
      <w:r w:rsidRPr="001D7F5E">
        <w:rPr>
          <w:i/>
          <w:iCs/>
          <w:color w:val="000000"/>
        </w:rPr>
        <w:t>]</w:t>
      </w:r>
    </w:p>
    <w:p w14:paraId="5FC328CF" w14:textId="77777777" w:rsidR="00C01498" w:rsidRPr="001D7F5E" w:rsidRDefault="00C01498" w:rsidP="00F809AC">
      <w:pPr>
        <w:autoSpaceDE w:val="0"/>
        <w:autoSpaceDN w:val="0"/>
        <w:adjustRightInd w:val="0"/>
        <w:jc w:val="center"/>
        <w:rPr>
          <w:color w:val="000000"/>
        </w:rPr>
      </w:pPr>
      <w:r w:rsidRPr="001D7F5E">
        <w:rPr>
          <w:rFonts w:ascii="Courier 10cpi" w:hAnsi="Courier 10cpi"/>
          <w:color w:val="000000"/>
        </w:rPr>
        <w:br w:type="page"/>
      </w:r>
      <w:r w:rsidRPr="001D7F5E">
        <w:rPr>
          <w:b/>
          <w:bCs/>
          <w:color w:val="000000"/>
        </w:rPr>
        <w:t>TITEL</w:t>
      </w:r>
      <w:r w:rsidR="00D41C85" w:rsidRPr="001D7F5E">
        <w:rPr>
          <w:b/>
          <w:bCs/>
          <w:color w:val="000000"/>
        </w:rPr>
        <w:t> 8</w:t>
      </w:r>
      <w:r w:rsidRPr="001D7F5E">
        <w:rPr>
          <w:b/>
          <w:bCs/>
          <w:color w:val="000000"/>
        </w:rPr>
        <w:t xml:space="preserve"> - </w:t>
      </w:r>
      <w:r w:rsidRPr="001D7F5E">
        <w:rPr>
          <w:b/>
          <w:bCs/>
          <w:i/>
          <w:iCs/>
          <w:color w:val="000000"/>
        </w:rPr>
        <w:t>Gemeinsame Bestimmungen in Bezug auf das Institut,</w:t>
      </w:r>
      <w:r w:rsidR="00F809AC" w:rsidRPr="001D7F5E">
        <w:rPr>
          <w:b/>
          <w:bCs/>
          <w:i/>
          <w:iCs/>
          <w:color w:val="000000"/>
        </w:rPr>
        <w:t xml:space="preserve"> </w:t>
      </w:r>
      <w:r w:rsidRPr="001D7F5E">
        <w:rPr>
          <w:b/>
          <w:bCs/>
          <w:i/>
          <w:iCs/>
          <w:color w:val="000000"/>
        </w:rPr>
        <w:t>die Hilfskasse für Kranken- und Invalidenversicherung und</w:t>
      </w:r>
      <w:r w:rsidR="00F809AC" w:rsidRPr="001D7F5E">
        <w:rPr>
          <w:b/>
          <w:bCs/>
          <w:i/>
          <w:iCs/>
          <w:color w:val="000000"/>
        </w:rPr>
        <w:t xml:space="preserve"> </w:t>
      </w:r>
      <w:r w:rsidRPr="001D7F5E">
        <w:rPr>
          <w:b/>
          <w:bCs/>
          <w:i/>
          <w:iCs/>
          <w:color w:val="000000"/>
        </w:rPr>
        <w:t xml:space="preserve">die </w:t>
      </w:r>
      <w:r w:rsidRPr="001D7F5E">
        <w:rPr>
          <w:color w:val="000000"/>
        </w:rPr>
        <w:t>[</w:t>
      </w:r>
      <w:r w:rsidR="00493858" w:rsidRPr="001D7F5E">
        <w:rPr>
          <w:b/>
          <w:bCs/>
          <w:i/>
          <w:iCs/>
          <w:color w:val="000000"/>
        </w:rPr>
        <w:t>Kasse für Gesundheitspflege der HR Rail</w:t>
      </w:r>
      <w:r w:rsidRPr="001D7F5E">
        <w:rPr>
          <w:color w:val="000000"/>
        </w:rPr>
        <w:t>]</w:t>
      </w:r>
    </w:p>
    <w:p w14:paraId="5D017DE4" w14:textId="77777777" w:rsidR="00C01498" w:rsidRPr="001D7F5E" w:rsidRDefault="00C01498" w:rsidP="00C01498">
      <w:pPr>
        <w:autoSpaceDE w:val="0"/>
        <w:autoSpaceDN w:val="0"/>
        <w:adjustRightInd w:val="0"/>
        <w:jc w:val="both"/>
        <w:rPr>
          <w:color w:val="000000"/>
        </w:rPr>
      </w:pPr>
    </w:p>
    <w:p w14:paraId="1D4774D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[Überschrift von Titel</w:t>
      </w:r>
      <w:r w:rsidR="00D41C85" w:rsidRPr="001D7F5E">
        <w:rPr>
          <w:i/>
          <w:iCs/>
          <w:color w:val="000000"/>
        </w:rPr>
        <w:t> 8</w:t>
      </w:r>
      <w:r w:rsidRPr="001D7F5E">
        <w:rPr>
          <w:i/>
          <w:iCs/>
          <w:color w:val="000000"/>
        </w:rPr>
        <w:t xml:space="preserve"> abgeändert durch </w:t>
      </w:r>
      <w:r w:rsidR="00BC566A" w:rsidRPr="001D7F5E">
        <w:rPr>
          <w:i/>
          <w:iCs/>
          <w:color w:val="000000"/>
        </w:rPr>
        <w:t>Art. </w:t>
      </w:r>
      <w:r w:rsidRPr="001D7F5E">
        <w:rPr>
          <w:i/>
          <w:iCs/>
          <w:color w:val="000000"/>
        </w:rPr>
        <w:t>38 des K.E. vom 18. Oktober 2004 (B.S.</w:t>
      </w:r>
      <w:r w:rsidR="00E220A7" w:rsidRPr="001D7F5E">
        <w:rPr>
          <w:i/>
          <w:iCs/>
          <w:color w:val="000000"/>
        </w:rPr>
        <w:t> </w:t>
      </w:r>
      <w:r w:rsidRPr="001D7F5E">
        <w:rPr>
          <w:i/>
          <w:iCs/>
          <w:color w:val="000000"/>
        </w:rPr>
        <w:t>vom 20. Oktober 2004, Err. vom 9. November 2004)</w:t>
      </w:r>
      <w:r w:rsidR="009476AC" w:rsidRPr="001D7F5E">
        <w:rPr>
          <w:i/>
          <w:iCs/>
          <w:color w:val="000000"/>
        </w:rPr>
        <w:t xml:space="preserve"> und </w:t>
      </w:r>
      <w:r w:rsidR="00BC566A" w:rsidRPr="001D7F5E">
        <w:rPr>
          <w:i/>
          <w:iCs/>
          <w:color w:val="000000"/>
        </w:rPr>
        <w:t>Art. </w:t>
      </w:r>
      <w:r w:rsidR="009476AC" w:rsidRPr="001D7F5E">
        <w:rPr>
          <w:i/>
          <w:iCs/>
          <w:color w:val="000000"/>
        </w:rPr>
        <w:t>61 des K.E. vom 11. Dezember 2013 (B.S. vom 16. Dezember 2013)</w:t>
      </w:r>
      <w:r w:rsidRPr="001D7F5E">
        <w:rPr>
          <w:i/>
          <w:iCs/>
          <w:color w:val="000000"/>
        </w:rPr>
        <w:t>] </w:t>
      </w:r>
    </w:p>
    <w:p w14:paraId="595AFE6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12DD9C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 xml:space="preserve"> </w:t>
      </w:r>
    </w:p>
    <w:p w14:paraId="5ACF0B67" w14:textId="77777777" w:rsidR="00C01498" w:rsidRPr="001D7F5E" w:rsidRDefault="00C01498" w:rsidP="00E220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color w:val="000000"/>
        </w:rPr>
        <w:t>KAPITEL</w:t>
      </w:r>
      <w:r w:rsidR="00F22CD4" w:rsidRPr="001D7F5E">
        <w:rPr>
          <w:color w:val="000000"/>
        </w:rPr>
        <w:t> 1</w:t>
      </w:r>
      <w:r w:rsidRPr="001D7F5E">
        <w:rPr>
          <w:color w:val="000000"/>
        </w:rPr>
        <w:t xml:space="preserve"> - </w:t>
      </w:r>
      <w:r w:rsidRPr="001D7F5E">
        <w:rPr>
          <w:i/>
          <w:iCs/>
          <w:color w:val="000000"/>
        </w:rPr>
        <w:t>Personal</w:t>
      </w:r>
    </w:p>
    <w:p w14:paraId="53F567B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899275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686BCC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176</w:t>
      </w:r>
      <w:r w:rsidRPr="001D7F5E">
        <w:rPr>
          <w:color w:val="000000"/>
        </w:rPr>
        <w:t xml:space="preserve"> - Das Institut und die Hilfskasse für Kranken- und Invalidenversicherung verfügen beide über ihr eigenes Personal.</w:t>
      </w:r>
    </w:p>
    <w:p w14:paraId="2A04CA0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4C8319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F2216C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176</w:t>
      </w:r>
      <w:r w:rsidRPr="001D7F5E">
        <w:rPr>
          <w:b/>
          <w:bCs/>
          <w:i/>
          <w:iCs/>
          <w:color w:val="000000"/>
        </w:rPr>
        <w:t>bis</w:t>
      </w:r>
      <w:r w:rsidRPr="001D7F5E">
        <w:rPr>
          <w:color w:val="000000"/>
        </w:rPr>
        <w:t xml:space="preserve"> - Im Rahmen eines gesetzlichen Auftrags kann das Institut für Funktionen medizinisch-wissenschaftlicher Art Personalmitglieder durch Arbeitsverträge anwerben und in den Grenzen der Personalhaushaltsmittel entsprechend einer höheren Gehaltstabelle entlohnen, als derjenigen, die Beamten bei deren Anwerbung bewilligt wird.</w:t>
      </w:r>
    </w:p>
    <w:p w14:paraId="39D1F79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7132C8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das Statut und das Verfahren für die Anwerbung der in Absatz 1 erwähnten Personalmitglieder.]</w:t>
      </w:r>
    </w:p>
    <w:p w14:paraId="459FE90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2BB449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176bis eingefügt durch </w:t>
      </w:r>
      <w:r w:rsidR="00BC566A" w:rsidRPr="001D7F5E">
        <w:rPr>
          <w:i/>
          <w:iCs/>
          <w:color w:val="000000"/>
        </w:rPr>
        <w:t>Art. </w:t>
      </w:r>
      <w:r w:rsidRPr="001D7F5E">
        <w:rPr>
          <w:i/>
          <w:iCs/>
          <w:color w:val="000000"/>
        </w:rPr>
        <w:t>216 des G.</w:t>
      </w:r>
      <w:r w:rsidR="00BC566A" w:rsidRPr="001D7F5E">
        <w:rPr>
          <w:i/>
          <w:iCs/>
          <w:color w:val="000000"/>
        </w:rPr>
        <w:t> (I</w:t>
      </w:r>
      <w:r w:rsidRPr="001D7F5E">
        <w:rPr>
          <w:i/>
          <w:iCs/>
          <w:color w:val="000000"/>
        </w:rPr>
        <w:t>) vom 27. Dezember 2006</w:t>
      </w:r>
      <w:r w:rsidR="00BC566A" w:rsidRPr="001D7F5E">
        <w:rPr>
          <w:i/>
          <w:iCs/>
          <w:color w:val="000000"/>
        </w:rPr>
        <w:t> (I</w:t>
      </w:r>
      <w:r w:rsidR="00360268" w:rsidRPr="001D7F5E">
        <w:rPr>
          <w:i/>
          <w:iCs/>
          <w:color w:val="000000"/>
        </w:rPr>
        <w:t xml:space="preserve">) </w:t>
      </w:r>
      <w:r w:rsidRPr="001D7F5E">
        <w:rPr>
          <w:i/>
          <w:iCs/>
          <w:color w:val="000000"/>
        </w:rPr>
        <w:t>(B.S. vom 28. Dezember 2006)]</w:t>
      </w:r>
    </w:p>
    <w:p w14:paraId="05429A7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72D742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5CD74E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177</w:t>
      </w:r>
      <w:r w:rsidRPr="001D7F5E">
        <w:rPr>
          <w:color w:val="000000"/>
        </w:rPr>
        <w:t xml:space="preserve"> - [[Das Personal des Instituts wird vom Generalverwalter, dem ein beigeordneter Generalverwalter beisteht, geleitet.]</w:t>
      </w:r>
    </w:p>
    <w:p w14:paraId="460A84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C76FC2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Für die Erfüllu</w:t>
      </w:r>
      <w:r w:rsidR="00D65FF0" w:rsidRPr="001D7F5E">
        <w:rPr>
          <w:color w:val="000000"/>
        </w:rPr>
        <w:t>ng ihres Auftrags [stehen]</w:t>
      </w:r>
      <w:r w:rsidRPr="001D7F5E">
        <w:rPr>
          <w:color w:val="000000"/>
        </w:rPr>
        <w:t xml:space="preserve"> ihnen ein Generaldirektor des Dienstes für Gesundheitspflege, ein Generaldirektor des Dienstes für Entschädigungen, </w:t>
      </w:r>
      <w:r w:rsidR="00D65FF0" w:rsidRPr="001D7F5E">
        <w:rPr>
          <w:color w:val="000000"/>
        </w:rPr>
        <w:t>[</w:t>
      </w:r>
      <w:r w:rsidR="002650E9" w:rsidRPr="001D7F5E">
        <w:t>ein Generalberater des Fonds für medizinische Unfälle</w:t>
      </w:r>
      <w:r w:rsidR="000850D7" w:rsidRPr="001D7F5E">
        <w:t>,</w:t>
      </w:r>
      <w:r w:rsidR="00D65FF0" w:rsidRPr="001D7F5E">
        <w:rPr>
          <w:color w:val="000000"/>
        </w:rPr>
        <w:t xml:space="preserve">] </w:t>
      </w:r>
      <w:r w:rsidRPr="001D7F5E">
        <w:rPr>
          <w:color w:val="000000"/>
        </w:rPr>
        <w:t>ein Arzt</w:t>
      </w:r>
      <w:r w:rsidRPr="001D7F5E">
        <w:rPr>
          <w:color w:val="000000"/>
        </w:rPr>
        <w:noBreakHyphen/>
        <w:t>Generaldirektor des [Dienstes für medizinische Evaluation und Kontrolle] und ein Generaldirektor des Dienstes für verwaltungs</w:t>
      </w:r>
      <w:r w:rsidRPr="001D7F5E">
        <w:rPr>
          <w:color w:val="000000"/>
        </w:rPr>
        <w:softHyphen/>
        <w:t>technische Kontrolle bei. Diese Beamten tragen den Titel eines leitenden Beamten. Sie leiten die betreffenden Dienste unter der Gewalt des Generalverwalters und des beigeordneten Generalverwalters.</w:t>
      </w:r>
    </w:p>
    <w:p w14:paraId="1BB3F2D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178861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durch einen im Ministerrat beratenen Erlass die Inhaber von Managementfunktionen, die mit der Leitung des Instituts beauftragt sind.]</w:t>
      </w:r>
    </w:p>
    <w:p w14:paraId="67BDD61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8CBC64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auf Vorschlag des Ministers und des Allgemeinen Ausschusses nach Vorschlag des Generalverwalters die Inhaber von Managementfunktionen, die die in Absatz 2 erwähnten Dienste leiten, und gegebenenfalls die anderen Inhaber von Managementfunktionen.</w:t>
      </w:r>
    </w:p>
    <w:p w14:paraId="3C81ED3A" w14:textId="77777777" w:rsidR="00CB695A" w:rsidRPr="001D7F5E" w:rsidRDefault="00CB695A" w:rsidP="00C01498">
      <w:pPr>
        <w:autoSpaceDE w:val="0"/>
        <w:autoSpaceDN w:val="0"/>
        <w:adjustRightInd w:val="0"/>
        <w:jc w:val="both"/>
        <w:rPr>
          <w:color w:val="000000"/>
        </w:rPr>
      </w:pPr>
    </w:p>
    <w:p w14:paraId="5F76B1B2" w14:textId="77777777" w:rsidR="00C01498" w:rsidRPr="001D7F5E" w:rsidRDefault="00D65FF0" w:rsidP="00C01498">
      <w:pPr>
        <w:autoSpaceDE w:val="0"/>
        <w:autoSpaceDN w:val="0"/>
        <w:adjustRightInd w:val="0"/>
        <w:jc w:val="both"/>
        <w:rPr>
          <w:color w:val="000000"/>
        </w:rPr>
      </w:pPr>
      <w:r w:rsidRPr="001D7F5E">
        <w:rPr>
          <w:color w:val="000000"/>
        </w:rPr>
        <w:br w:type="page"/>
      </w:r>
      <w:r w:rsidR="00C01498" w:rsidRPr="001D7F5E">
        <w:rPr>
          <w:color w:val="000000"/>
        </w:rPr>
        <w:tab/>
        <w:t>Der König bestimmt durch einen im Ministerrat beratenen Erlass das Statut und das Verfahren zur Bestimmung der Inhaber von Managementfunktionen.]]</w:t>
      </w:r>
    </w:p>
    <w:p w14:paraId="678BDB8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B715FB2" w14:textId="1682AD8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177 ersetzt durch </w:t>
      </w:r>
      <w:r w:rsidR="00BC566A" w:rsidRPr="001D7F5E">
        <w:rPr>
          <w:i/>
          <w:iCs/>
          <w:color w:val="000000"/>
        </w:rPr>
        <w:t>Art. </w:t>
      </w:r>
      <w:r w:rsidRPr="001D7F5E">
        <w:rPr>
          <w:i/>
          <w:iCs/>
          <w:color w:val="000000"/>
        </w:rPr>
        <w:t xml:space="preserve">126 des </w:t>
      </w:r>
      <w:r w:rsidR="00A26452" w:rsidRPr="001D7F5E">
        <w:rPr>
          <w:i/>
          <w:iCs/>
          <w:color w:val="000000"/>
        </w:rPr>
        <w:t>G. vom 29. April 1996 (B.S. vom 30. April 1996)</w:t>
      </w:r>
      <w:r w:rsidRPr="001D7F5E">
        <w:rPr>
          <w:i/>
          <w:iCs/>
          <w:color w:val="000000"/>
        </w:rPr>
        <w:t xml:space="preserve">;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33 des G. vom 14. Januar 2002 (B.S. vom 22. Februar 2002);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46 des G.</w:t>
      </w:r>
      <w:r w:rsidR="00BC566A" w:rsidRPr="001D7F5E">
        <w:rPr>
          <w:i/>
          <w:iCs/>
          <w:color w:val="000000"/>
        </w:rPr>
        <w:t> (I</w:t>
      </w:r>
      <w:r w:rsidRPr="001D7F5E">
        <w:rPr>
          <w:i/>
          <w:iCs/>
          <w:color w:val="000000"/>
        </w:rPr>
        <w:t>I) vom 24. Dezember 2002 (B.S. vom 31. Dezember 2002)</w:t>
      </w:r>
      <w:r w:rsidR="002650E9" w:rsidRPr="001D7F5E">
        <w:rPr>
          <w:i/>
          <w:iCs/>
          <w:color w:val="000000"/>
        </w:rPr>
        <w:t xml:space="preserve">, </w:t>
      </w:r>
      <w:r w:rsidR="00BC566A" w:rsidRPr="001D7F5E">
        <w:rPr>
          <w:i/>
          <w:iCs/>
          <w:color w:val="000000"/>
        </w:rPr>
        <w:t>Art. </w:t>
      </w:r>
      <w:r w:rsidR="00D65FF0" w:rsidRPr="001D7F5E">
        <w:rPr>
          <w:i/>
          <w:iCs/>
          <w:color w:val="000000"/>
        </w:rPr>
        <w:t xml:space="preserve">34 </w:t>
      </w:r>
      <w:r w:rsidR="00BC566A" w:rsidRPr="001D7F5E">
        <w:rPr>
          <w:i/>
          <w:iCs/>
          <w:color w:val="000000"/>
        </w:rPr>
        <w:t>Nr. </w:t>
      </w:r>
      <w:r w:rsidR="00D65FF0" w:rsidRPr="001D7F5E">
        <w:rPr>
          <w:i/>
          <w:iCs/>
          <w:color w:val="000000"/>
        </w:rPr>
        <w:t>1 und 2</w:t>
      </w:r>
      <w:r w:rsidR="00D65FF0" w:rsidRPr="001D7F5E">
        <w:rPr>
          <w:i/>
          <w:color w:val="000000"/>
        </w:rPr>
        <w:t xml:space="preserve"> des G.</w:t>
      </w:r>
      <w:r w:rsidR="00BC566A" w:rsidRPr="001D7F5E">
        <w:rPr>
          <w:i/>
          <w:color w:val="000000"/>
        </w:rPr>
        <w:t> (I</w:t>
      </w:r>
      <w:r w:rsidR="00D65FF0" w:rsidRPr="001D7F5E">
        <w:rPr>
          <w:i/>
          <w:color w:val="000000"/>
        </w:rPr>
        <w:t>) vom 19. März 2013</w:t>
      </w:r>
      <w:r w:rsidR="00BC566A" w:rsidRPr="001D7F5E">
        <w:rPr>
          <w:i/>
          <w:color w:val="000000"/>
        </w:rPr>
        <w:t> (I</w:t>
      </w:r>
      <w:r w:rsidR="00D65FF0" w:rsidRPr="001D7F5E">
        <w:rPr>
          <w:i/>
          <w:color w:val="000000"/>
        </w:rPr>
        <w:t>I) (B.S. vom 29. März 2013)</w:t>
      </w:r>
      <w:r w:rsidR="002650E9" w:rsidRPr="001D7F5E">
        <w:rPr>
          <w:i/>
          <w:color w:val="000000"/>
        </w:rPr>
        <w:t xml:space="preserve"> und </w:t>
      </w:r>
      <w:r w:rsidR="00BC566A" w:rsidRPr="001D7F5E">
        <w:rPr>
          <w:i/>
          <w:color w:val="000000"/>
        </w:rPr>
        <w:t>Art. </w:t>
      </w:r>
      <w:r w:rsidR="002650E9" w:rsidRPr="001D7F5E">
        <w:rPr>
          <w:i/>
          <w:color w:val="000000"/>
        </w:rPr>
        <w:t>30</w:t>
      </w:r>
      <w:r w:rsidR="002650E9" w:rsidRPr="001D7F5E">
        <w:rPr>
          <w:i/>
          <w:iCs/>
          <w:color w:val="000000"/>
        </w:rPr>
        <w:t xml:space="preserve"> des G. vom 17. Juli 2015 (B.S. vom 17. August 2015)</w:t>
      </w:r>
      <w:r w:rsidRPr="001D7F5E">
        <w:rPr>
          <w:i/>
          <w:iCs/>
          <w:color w:val="000000"/>
        </w:rPr>
        <w:t xml:space="preserve">;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38 des G. vom 8. April 2003 (B.S. vom 17. April 2003); </w:t>
      </w:r>
      <w:r w:rsidR="00BC566A" w:rsidRPr="001D7F5E">
        <w:rPr>
          <w:i/>
          <w:iCs/>
          <w:color w:val="000000"/>
        </w:rPr>
        <w:t>Abs. </w:t>
      </w:r>
      <w:r w:rsidRPr="001D7F5E">
        <w:rPr>
          <w:i/>
          <w:iCs/>
          <w:color w:val="000000"/>
        </w:rPr>
        <w:t xml:space="preserve">4 und 5 eingefügt durch </w:t>
      </w:r>
      <w:r w:rsidR="00BC566A" w:rsidRPr="001D7F5E">
        <w:rPr>
          <w:i/>
          <w:iCs/>
          <w:color w:val="000000"/>
        </w:rPr>
        <w:t>Art. </w:t>
      </w:r>
      <w:r w:rsidRPr="001D7F5E">
        <w:rPr>
          <w:i/>
          <w:iCs/>
          <w:color w:val="000000"/>
        </w:rPr>
        <w:t>38 des G. vom 8. April 2003 (B.S. vom 17. April 2003)]</w:t>
      </w:r>
    </w:p>
    <w:p w14:paraId="47711C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595DAAD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96EE67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178</w:t>
      </w:r>
      <w:r w:rsidRPr="001D7F5E">
        <w:rPr>
          <w:color w:val="000000"/>
        </w:rPr>
        <w:t xml:space="preserve"> - </w:t>
      </w:r>
      <w:r w:rsidRPr="001D7F5E">
        <w:rPr>
          <w:b/>
          <w:bCs/>
          <w:color w:val="000000"/>
        </w:rPr>
        <w:t>179</w:t>
      </w:r>
      <w:r w:rsidRPr="001D7F5E">
        <w:rPr>
          <w:color w:val="000000"/>
        </w:rPr>
        <w:t xml:space="preserve"> - [...]</w:t>
      </w:r>
    </w:p>
    <w:p w14:paraId="2E8D766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404D073" w14:textId="01B28F4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178 und 179 aufgehoben durch </w:t>
      </w:r>
      <w:r w:rsidR="00BC566A" w:rsidRPr="001D7F5E">
        <w:rPr>
          <w:i/>
          <w:iCs/>
          <w:color w:val="000000"/>
        </w:rPr>
        <w:t>Art. </w:t>
      </w:r>
      <w:r w:rsidRPr="001D7F5E">
        <w:rPr>
          <w:i/>
          <w:iCs/>
          <w:color w:val="000000"/>
        </w:rPr>
        <w:t xml:space="preserve">127 des </w:t>
      </w:r>
      <w:r w:rsidR="00A26452" w:rsidRPr="001D7F5E">
        <w:rPr>
          <w:i/>
          <w:iCs/>
          <w:color w:val="000000"/>
        </w:rPr>
        <w:t>G. vom 29. April 1996 (B.S. vom 30. April 1996)</w:t>
      </w:r>
      <w:r w:rsidRPr="001D7F5E">
        <w:rPr>
          <w:i/>
          <w:iCs/>
          <w:color w:val="000000"/>
        </w:rPr>
        <w:t>]</w:t>
      </w:r>
    </w:p>
    <w:p w14:paraId="47BD7CA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B6316D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36EF9B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180</w:t>
      </w:r>
      <w:r w:rsidRPr="001D7F5E">
        <w:rPr>
          <w:color w:val="000000"/>
        </w:rPr>
        <w:t xml:space="preserve"> - [Das Personal der Hilfskasse für Kranken- und Invalidenversicherung wird vom Inhaber einer Managementfunktion, der mit der täglichen Geschäftsführung der Einrichtung beauftragt ist, geleitet; ihm steht ein Beigeordneter bei. </w:t>
      </w:r>
    </w:p>
    <w:p w14:paraId="436F88C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8DEE7DA" w14:textId="3F49771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Der König bestimmt durch einen im Ministerrat beratenen Erlass das Statut und das Verfahren zur Bestimmung der im vorliegenden </w:t>
      </w:r>
      <w:r w:rsidR="008E00F1" w:rsidRPr="001D7F5E">
        <w:rPr>
          <w:color w:val="000000"/>
        </w:rPr>
        <w:t>Artikel </w:t>
      </w:r>
      <w:r w:rsidRPr="001D7F5E">
        <w:rPr>
          <w:color w:val="000000"/>
        </w:rPr>
        <w:t>erwähnten Beamten.]</w:t>
      </w:r>
    </w:p>
    <w:p w14:paraId="0A715A7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9A8003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180 ersetzt durch </w:t>
      </w:r>
      <w:r w:rsidR="00BC566A" w:rsidRPr="001D7F5E">
        <w:rPr>
          <w:i/>
          <w:iCs/>
          <w:color w:val="000000"/>
        </w:rPr>
        <w:t>Art. </w:t>
      </w:r>
      <w:r w:rsidRPr="001D7F5E">
        <w:rPr>
          <w:i/>
          <w:iCs/>
          <w:color w:val="000000"/>
        </w:rPr>
        <w:t>39 des G. vom 8. April 2003 (B.S. vom 17. April 2003)]</w:t>
      </w:r>
    </w:p>
    <w:p w14:paraId="7D1C086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77C396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3B21AC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181</w:t>
      </w:r>
      <w:r w:rsidRPr="001D7F5E">
        <w:rPr>
          <w:color w:val="000000"/>
        </w:rPr>
        <w:t xml:space="preserve"> - [[Der Generalverwalter, dem der beigeordnete Generalverwalter beisteht, übt die Befugnisse in Bezug auf die tägliche Geschäftsführung aus, die ihm vom Allgemeinen Ausschuss und von den Verwaltungsorganen der besonderen Dienste in ihrer Geschäftsordnung übertragen werden.]</w:t>
      </w:r>
    </w:p>
    <w:p w14:paraId="52BA044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5431C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Generalverwalter und der beigeordnete Generalverwalter wohnen den Versammlungen der Verwaltungsorgane des Instituts und der Räte, Kollegien, Kommissionen und Ausschüsse, die innerhalb des Instituts arbeiten, von Rechts wegen bei.</w:t>
      </w:r>
    </w:p>
    <w:p w14:paraId="3AAE9B4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7884C4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Generalverwalter des Instituts ist mit der Ausführung der Beschlüsse des Allgemeinen Ausschusses und der anderen Verwaltungsorgane [der besonderen Dienste] beauftragt.</w:t>
      </w:r>
    </w:p>
    <w:p w14:paraId="22E4582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D16A7C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Er nimmt das Sekretariat des Allgemeinen Ausschusses wahr.</w:t>
      </w:r>
    </w:p>
    <w:p w14:paraId="592EA44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D6119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517A49" w:rsidRPr="001D7F5E">
        <w:rPr>
          <w:color w:val="000000"/>
        </w:rPr>
        <w:t>[Der Generalverwalter vertritt das Institut bei gerichtlichen und außergerichtlichen Handlungen und tritt rechtsgültig im Namen und für Rechnung des Instituts auf, ohne dies durch einen Beschluss eines Ausschusses oder Rates rechtfertigen zu müssen.]</w:t>
      </w:r>
    </w:p>
    <w:p w14:paraId="4124B78E" w14:textId="77777777" w:rsidR="00CB695A" w:rsidRPr="001D7F5E" w:rsidRDefault="00CB695A" w:rsidP="00C01498">
      <w:pPr>
        <w:autoSpaceDE w:val="0"/>
        <w:autoSpaceDN w:val="0"/>
        <w:adjustRightInd w:val="0"/>
        <w:jc w:val="both"/>
        <w:rPr>
          <w:color w:val="000000"/>
        </w:rPr>
      </w:pPr>
    </w:p>
    <w:p w14:paraId="38A2AB69" w14:textId="77777777" w:rsidR="00C01498" w:rsidRPr="001D7F5E" w:rsidRDefault="00C01498" w:rsidP="00C01498">
      <w:pPr>
        <w:autoSpaceDE w:val="0"/>
        <w:autoSpaceDN w:val="0"/>
        <w:adjustRightInd w:val="0"/>
        <w:jc w:val="both"/>
        <w:rPr>
          <w:color w:val="000000"/>
        </w:rPr>
      </w:pPr>
      <w:r w:rsidRPr="001D7F5E">
        <w:rPr>
          <w:color w:val="000000"/>
        </w:rPr>
        <w:tab/>
        <w:t>Ist der Generalverwalter verhindert, werden seine Befugnisse vom beigeordneten General</w:t>
      </w:r>
      <w:r w:rsidRPr="001D7F5E">
        <w:rPr>
          <w:color w:val="000000"/>
        </w:rPr>
        <w:softHyphen/>
        <w:t>verwalter ausgeübt, und wenn dieser verhindert ist, von einem vom Allgemeinen Ausschuss bestimmten Beamten des Instituts.</w:t>
      </w:r>
    </w:p>
    <w:p w14:paraId="5396B96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8539196" w14:textId="3CCCEBC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Um die Erledigung der Verwaltungsangelegenheiten zu erleichtern, können die Verwaltungs</w:t>
      </w:r>
      <w:r w:rsidRPr="001D7F5E">
        <w:rPr>
          <w:color w:val="000000"/>
        </w:rPr>
        <w:softHyphen/>
        <w:t xml:space="preserve">organe [der besonderen Dienste] unter Bedingungen, die sie bestimmen, den Generalverwalter ermächtigen, den in </w:t>
      </w:r>
      <w:r w:rsidR="008E00F1" w:rsidRPr="001D7F5E">
        <w:rPr>
          <w:color w:val="000000"/>
        </w:rPr>
        <w:t>Artikel </w:t>
      </w:r>
      <w:r w:rsidRPr="001D7F5E">
        <w:rPr>
          <w:color w:val="000000"/>
        </w:rPr>
        <w:t>177 Absatz 2 erwähnten Beamten einen Teil seiner Befugnisse zu übertragen.]</w:t>
      </w:r>
    </w:p>
    <w:p w14:paraId="19051A4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3CE207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p>
    <w:p w14:paraId="45C1173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BA3FDEF" w14:textId="736A911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181 ersetzt durch </w:t>
      </w:r>
      <w:r w:rsidR="00BC566A" w:rsidRPr="001D7F5E">
        <w:rPr>
          <w:i/>
          <w:iCs/>
          <w:color w:val="000000"/>
        </w:rPr>
        <w:t>Art. </w:t>
      </w:r>
      <w:r w:rsidRPr="001D7F5E">
        <w:rPr>
          <w:i/>
          <w:iCs/>
          <w:color w:val="000000"/>
        </w:rPr>
        <w:t xml:space="preserve">128 des </w:t>
      </w:r>
      <w:r w:rsidR="00A26452" w:rsidRPr="001D7F5E">
        <w:rPr>
          <w:i/>
          <w:iCs/>
          <w:color w:val="000000"/>
        </w:rPr>
        <w:t>G. vom 29. April 1996 (B.S. vom 30. April 1996)</w:t>
      </w:r>
      <w:r w:rsidRPr="001D7F5E">
        <w:rPr>
          <w:i/>
          <w:iCs/>
          <w:color w:val="000000"/>
        </w:rPr>
        <w:t xml:space="preserve">;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122 </w:t>
      </w:r>
      <w:r w:rsidR="00BC566A" w:rsidRPr="001D7F5E">
        <w:rPr>
          <w:i/>
          <w:iCs/>
          <w:color w:val="000000"/>
        </w:rPr>
        <w:t>Nr. </w:t>
      </w:r>
      <w:r w:rsidRPr="001D7F5E">
        <w:rPr>
          <w:i/>
          <w:iCs/>
          <w:color w:val="000000"/>
        </w:rPr>
        <w:t xml:space="preserve">1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 xml:space="preserve">122 </w:t>
      </w:r>
      <w:r w:rsidR="00BC566A" w:rsidRPr="001D7F5E">
        <w:rPr>
          <w:i/>
          <w:iCs/>
          <w:color w:val="000000"/>
        </w:rPr>
        <w:t>Nr. </w:t>
      </w:r>
      <w:r w:rsidRPr="001D7F5E">
        <w:rPr>
          <w:i/>
          <w:iCs/>
          <w:color w:val="000000"/>
        </w:rPr>
        <w:t xml:space="preserve">2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Abs. </w:t>
      </w:r>
      <w:r w:rsidR="00517A49" w:rsidRPr="001D7F5E">
        <w:rPr>
          <w:i/>
          <w:iCs/>
          <w:color w:val="000000"/>
        </w:rPr>
        <w:t xml:space="preserve">5 ersetzt durch </w:t>
      </w:r>
      <w:r w:rsidR="00BC566A" w:rsidRPr="001D7F5E">
        <w:rPr>
          <w:i/>
          <w:iCs/>
          <w:color w:val="000000"/>
        </w:rPr>
        <w:t>Art. </w:t>
      </w:r>
      <w:r w:rsidR="00517A49" w:rsidRPr="001D7F5E">
        <w:rPr>
          <w:i/>
          <w:iCs/>
          <w:color w:val="000000"/>
        </w:rPr>
        <w:t xml:space="preserve">10 des G. vom 17. Juni 2009 (B.S. vom 26. Juni 2009); </w:t>
      </w:r>
      <w:r w:rsidR="00BC566A" w:rsidRPr="001D7F5E">
        <w:rPr>
          <w:i/>
          <w:iCs/>
          <w:color w:val="000000"/>
        </w:rPr>
        <w:t>Abs. </w:t>
      </w:r>
      <w:r w:rsidRPr="001D7F5E">
        <w:rPr>
          <w:i/>
          <w:iCs/>
          <w:color w:val="000000"/>
        </w:rPr>
        <w:t xml:space="preserve">7 abgeändert durch </w:t>
      </w:r>
      <w:r w:rsidR="00BC566A" w:rsidRPr="001D7F5E">
        <w:rPr>
          <w:i/>
          <w:iCs/>
          <w:color w:val="000000"/>
        </w:rPr>
        <w:t>Art. </w:t>
      </w:r>
      <w:r w:rsidRPr="001D7F5E">
        <w:rPr>
          <w:i/>
          <w:iCs/>
          <w:color w:val="000000"/>
        </w:rPr>
        <w:t xml:space="preserve">122 </w:t>
      </w:r>
      <w:r w:rsidR="00BC566A" w:rsidRPr="001D7F5E">
        <w:rPr>
          <w:i/>
          <w:iCs/>
          <w:color w:val="000000"/>
        </w:rPr>
        <w:t>Nr. </w:t>
      </w:r>
      <w:r w:rsidRPr="001D7F5E">
        <w:rPr>
          <w:i/>
          <w:iCs/>
          <w:color w:val="000000"/>
        </w:rPr>
        <w:t xml:space="preserve">3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Abs. </w:t>
      </w:r>
      <w:r w:rsidRPr="001D7F5E">
        <w:rPr>
          <w:i/>
          <w:iCs/>
          <w:color w:val="000000"/>
        </w:rPr>
        <w:t xml:space="preserve">8 eingefügt durch </w:t>
      </w:r>
      <w:r w:rsidR="00BC566A" w:rsidRPr="001D7F5E">
        <w:rPr>
          <w:i/>
          <w:iCs/>
          <w:color w:val="000000"/>
        </w:rPr>
        <w:t>Art. </w:t>
      </w:r>
      <w:r w:rsidRPr="001D7F5E">
        <w:rPr>
          <w:i/>
          <w:iCs/>
          <w:color w:val="000000"/>
        </w:rPr>
        <w:t xml:space="preserve">122 </w:t>
      </w:r>
      <w:r w:rsidR="00BC566A" w:rsidRPr="001D7F5E">
        <w:rPr>
          <w:i/>
          <w:iCs/>
          <w:color w:val="000000"/>
        </w:rPr>
        <w:t>Nr. </w:t>
      </w:r>
      <w:r w:rsidRPr="001D7F5E">
        <w:rPr>
          <w:i/>
          <w:iCs/>
          <w:color w:val="000000"/>
        </w:rPr>
        <w:t xml:space="preserve">4 des </w:t>
      </w:r>
      <w:r w:rsidR="00A26452" w:rsidRPr="001D7F5E">
        <w:rPr>
          <w:i/>
          <w:iCs/>
          <w:color w:val="000000"/>
        </w:rPr>
        <w:t>G. vom 22. Februar 1998 (I) (B.S. vom 3. März 1998)</w:t>
      </w:r>
      <w:r w:rsidRPr="001D7F5E">
        <w:rPr>
          <w:i/>
          <w:iCs/>
          <w:color w:val="000000"/>
        </w:rPr>
        <w:t xml:space="preserve"> und aufgehoben durch </w:t>
      </w:r>
      <w:r w:rsidR="00BC566A" w:rsidRPr="001D7F5E">
        <w:rPr>
          <w:i/>
          <w:iCs/>
          <w:color w:val="000000"/>
        </w:rPr>
        <w:t>Art. </w:t>
      </w:r>
      <w:r w:rsidRPr="001D7F5E">
        <w:rPr>
          <w:i/>
          <w:iCs/>
          <w:color w:val="000000"/>
        </w:rPr>
        <w:t>35 des G.</w:t>
      </w:r>
      <w:r w:rsidR="003D6ECF" w:rsidRPr="001D7F5E">
        <w:rPr>
          <w:i/>
          <w:iCs/>
          <w:color w:val="000000"/>
        </w:rPr>
        <w:t xml:space="preserve"> </w:t>
      </w:r>
      <w:r w:rsidRPr="001D7F5E">
        <w:rPr>
          <w:i/>
          <w:iCs/>
          <w:color w:val="000000"/>
        </w:rPr>
        <w:t>vom</w:t>
      </w:r>
      <w:r w:rsidR="003D6ECF" w:rsidRPr="001D7F5E">
        <w:rPr>
          <w:i/>
          <w:iCs/>
          <w:color w:val="000000"/>
        </w:rPr>
        <w:t xml:space="preserve"> </w:t>
      </w:r>
      <w:r w:rsidRPr="001D7F5E">
        <w:rPr>
          <w:i/>
          <w:iCs/>
          <w:color w:val="000000"/>
        </w:rPr>
        <w:t>14. Januar 2002 (B.S. vom 22. Februar 2002)]</w:t>
      </w:r>
    </w:p>
    <w:p w14:paraId="7D517DB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A50785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C24CD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181</w:t>
      </w:r>
      <w:r w:rsidRPr="001D7F5E">
        <w:rPr>
          <w:b/>
          <w:bCs/>
          <w:i/>
          <w:iCs/>
          <w:color w:val="000000"/>
        </w:rPr>
        <w:t>bis</w:t>
      </w:r>
      <w:r w:rsidRPr="001D7F5E">
        <w:rPr>
          <w:color w:val="000000"/>
        </w:rPr>
        <w:t xml:space="preserve"> - [...]]</w:t>
      </w:r>
    </w:p>
    <w:p w14:paraId="6AEB026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54C72D43" w14:textId="6260766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181bis eingefügt durch </w:t>
      </w:r>
      <w:r w:rsidR="00BC566A" w:rsidRPr="001D7F5E">
        <w:rPr>
          <w:i/>
          <w:iCs/>
          <w:color w:val="000000"/>
        </w:rPr>
        <w:t>Art. </w:t>
      </w:r>
      <w:r w:rsidRPr="001D7F5E">
        <w:rPr>
          <w:i/>
          <w:iCs/>
          <w:color w:val="000000"/>
        </w:rPr>
        <w:t xml:space="preserve">123 des </w:t>
      </w:r>
      <w:r w:rsidR="00A26452" w:rsidRPr="001D7F5E">
        <w:rPr>
          <w:i/>
          <w:iCs/>
          <w:color w:val="000000"/>
        </w:rPr>
        <w:t>G. vom 22. Februar 1998 (I) (B.S. vom 3. März 1998)</w:t>
      </w:r>
      <w:r w:rsidRPr="001D7F5E">
        <w:rPr>
          <w:i/>
          <w:iCs/>
          <w:color w:val="000000"/>
        </w:rPr>
        <w:t xml:space="preserve"> und aufgehoben durch </w:t>
      </w:r>
      <w:r w:rsidR="00BC566A" w:rsidRPr="001D7F5E">
        <w:rPr>
          <w:i/>
          <w:iCs/>
          <w:color w:val="000000"/>
        </w:rPr>
        <w:t>Art. </w:t>
      </w:r>
      <w:r w:rsidRPr="001D7F5E">
        <w:rPr>
          <w:i/>
          <w:iCs/>
          <w:color w:val="000000"/>
        </w:rPr>
        <w:t>35 des G. vom 14. Januar 2002 (B.S.</w:t>
      </w:r>
      <w:r w:rsidR="00CB695A" w:rsidRPr="001D7F5E">
        <w:rPr>
          <w:i/>
          <w:iCs/>
          <w:color w:val="000000"/>
        </w:rPr>
        <w:t xml:space="preserve"> vom </w:t>
      </w:r>
      <w:r w:rsidRPr="001D7F5E">
        <w:rPr>
          <w:i/>
          <w:iCs/>
          <w:color w:val="000000"/>
        </w:rPr>
        <w:t>22. Februar 2002)]</w:t>
      </w:r>
    </w:p>
    <w:p w14:paraId="78203E1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7FA5DD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AEE82D5" w14:textId="1275956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182</w:t>
      </w:r>
      <w:r w:rsidRPr="001D7F5E">
        <w:rPr>
          <w:color w:val="000000"/>
        </w:rPr>
        <w:t xml:space="preserve"> - [</w:t>
      </w:r>
      <w:r w:rsidR="00BC566A" w:rsidRPr="001D7F5E">
        <w:rPr>
          <w:color w:val="000000"/>
        </w:rPr>
        <w:t>§ </w:t>
      </w:r>
      <w:r w:rsidRPr="001D7F5E">
        <w:rPr>
          <w:color w:val="000000"/>
        </w:rPr>
        <w:t xml:space="preserve">1 - [Der in </w:t>
      </w:r>
      <w:r w:rsidR="008E00F1" w:rsidRPr="001D7F5E">
        <w:rPr>
          <w:color w:val="000000"/>
        </w:rPr>
        <w:t>Artikel </w:t>
      </w:r>
      <w:r w:rsidRPr="001D7F5E">
        <w:rPr>
          <w:color w:val="000000"/>
        </w:rPr>
        <w:t xml:space="preserve">177 Absatz 2 erwähnte Generaldirektor des Dienstes für Entschädigungen ist mit der Ausführung der Beschlüsse des Geschäftsführenden Ausschusses des Dienstes für Entschädigungen </w:t>
      </w:r>
      <w:r w:rsidR="00116EA2" w:rsidRPr="001D7F5E">
        <w:rPr>
          <w:color w:val="000000"/>
        </w:rPr>
        <w:t>[...]</w:t>
      </w:r>
      <w:r w:rsidRPr="001D7F5E">
        <w:rPr>
          <w:color w:val="000000"/>
        </w:rPr>
        <w:t xml:space="preserve"> beauftragt gemäß der Ermächtigung, die ihm aufgrund von </w:t>
      </w:r>
      <w:r w:rsidR="008E00F1" w:rsidRPr="001D7F5E">
        <w:rPr>
          <w:color w:val="000000"/>
        </w:rPr>
        <w:t>Artikel </w:t>
      </w:r>
      <w:r w:rsidRPr="001D7F5E">
        <w:rPr>
          <w:color w:val="000000"/>
        </w:rPr>
        <w:t>181 Absatz 7 erteilt worden ist.]</w:t>
      </w:r>
    </w:p>
    <w:p w14:paraId="1B1DDFA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41AAF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[Er wohnt den Sitzungen des Geschäftsführenden Ausschusses des Dienstes für Entschädigungen </w:t>
      </w:r>
      <w:r w:rsidR="00116EA2" w:rsidRPr="001D7F5E">
        <w:rPr>
          <w:color w:val="000000"/>
        </w:rPr>
        <w:t>[...]</w:t>
      </w:r>
      <w:r w:rsidRPr="001D7F5E">
        <w:rPr>
          <w:color w:val="000000"/>
        </w:rPr>
        <w:t xml:space="preserve"> bei und nimmt das Sekretariat wahr.]</w:t>
      </w:r>
    </w:p>
    <w:p w14:paraId="6ECA23D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BCF125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Er wohnt von Rechts wegen den Sitzungen der Räte und Kommissionen bei, die innerhalb des Dienstes arbeiten, oder er kann sich dort von einem von ihm bestimmten Beamten vertreten lassen.</w:t>
      </w:r>
    </w:p>
    <w:p w14:paraId="31FF052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F75341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Ist der vorerwähnte Generaldirektor des Dienstes für Entschädigungen verhindert, werden seine Befugnisse von einem vom Allgemeinen Ausschuss bestimmten Beamten dieses Dienstes ausgeübt</w:t>
      </w:r>
    </w:p>
    <w:p w14:paraId="6E5CDD93" w14:textId="77777777" w:rsidR="00CB695A" w:rsidRPr="001D7F5E" w:rsidRDefault="00CB695A" w:rsidP="00C01498">
      <w:pPr>
        <w:autoSpaceDE w:val="0"/>
        <w:autoSpaceDN w:val="0"/>
        <w:adjustRightInd w:val="0"/>
        <w:jc w:val="both"/>
        <w:rPr>
          <w:color w:val="000000"/>
        </w:rPr>
      </w:pPr>
    </w:p>
    <w:p w14:paraId="7BAD5493" w14:textId="3B226B98"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in </w:t>
      </w:r>
      <w:r w:rsidR="008E00F1" w:rsidRPr="001D7F5E">
        <w:rPr>
          <w:color w:val="000000"/>
        </w:rPr>
        <w:t>Artikel </w:t>
      </w:r>
      <w:r w:rsidRPr="001D7F5E">
        <w:rPr>
          <w:color w:val="000000"/>
        </w:rPr>
        <w:t>177 Absatz 2 erwähnte Generaldirektor des Dienstes für Gesundheits</w:t>
      </w:r>
      <w:r w:rsidRPr="001D7F5E">
        <w:rPr>
          <w:color w:val="000000"/>
        </w:rPr>
        <w:softHyphen/>
        <w:t>pflege ist mit der Ausführung der Beschlüsse des Allgemeinen Rates und des Versicherungsaus</w:t>
      </w:r>
      <w:r w:rsidRPr="001D7F5E">
        <w:rPr>
          <w:color w:val="000000"/>
        </w:rPr>
        <w:softHyphen/>
        <w:t xml:space="preserve">schusses des Dienstes für Gesundheitspflege beauftragt gemäß der Ermächtigung, die ihm aufgrund von </w:t>
      </w:r>
      <w:r w:rsidR="008E00F1" w:rsidRPr="001D7F5E">
        <w:rPr>
          <w:color w:val="000000"/>
        </w:rPr>
        <w:t>Artikel </w:t>
      </w:r>
      <w:r w:rsidRPr="001D7F5E">
        <w:rPr>
          <w:color w:val="000000"/>
        </w:rPr>
        <w:t>181 Absatz 7 erteilt worden ist.</w:t>
      </w:r>
    </w:p>
    <w:p w14:paraId="4392752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b/>
          <w:bCs/>
          <w:color w:val="000000"/>
        </w:rPr>
      </w:pPr>
    </w:p>
    <w:p w14:paraId="64A431D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b/>
          <w:bCs/>
          <w:color w:val="000000"/>
        </w:rPr>
      </w:pPr>
      <w:r w:rsidRPr="001D7F5E">
        <w:rPr>
          <w:color w:val="000000"/>
        </w:rPr>
        <w:tab/>
        <w:t>Er wohnt den Sitzungen des Allgemeinen Rates und des Versicherungsausschusses bei und nimmt das Sekretariat wahr.</w:t>
      </w:r>
    </w:p>
    <w:p w14:paraId="0A19614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b/>
          <w:bCs/>
          <w:color w:val="000000"/>
        </w:rPr>
      </w:pPr>
    </w:p>
    <w:p w14:paraId="0AB47AB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Er wohnt von Rechts wegen den Sitzungen der Räte, Kollegien, Kommissionen und Ausschüsse bei, die innerhalb des Dienstes arbeiten, oder er kann sich dort von einem von ihm bestimmten Beamten vertreten lassen.</w:t>
      </w:r>
    </w:p>
    <w:p w14:paraId="48D392B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7B176E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Ist der vorerwähnte Generaldirektor des Dienstes für Gesundheitspflege verhindert, werden seine Befugnisse von einem vom Allgemeinen Ausschuss bestimmten Beamten dieses Dienstes ausgeübt.</w:t>
      </w:r>
    </w:p>
    <w:p w14:paraId="6E2CAEF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340917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Der Generaldirektor des Dienstes für Entschädigungen und der Generaldirektor des Dienstes für Gesundheitspflege, die in den Paragraphen 1 und 2 erwähnt sind, </w:t>
      </w:r>
      <w:r w:rsidR="00D65FF0" w:rsidRPr="001D7F5E">
        <w:rPr>
          <w:color w:val="000000"/>
        </w:rPr>
        <w:t xml:space="preserve">[sowie der in </w:t>
      </w:r>
      <w:r w:rsidR="00BC566A" w:rsidRPr="001D7F5E">
        <w:rPr>
          <w:color w:val="000000"/>
        </w:rPr>
        <w:t>§ </w:t>
      </w:r>
      <w:r w:rsidR="00D65FF0" w:rsidRPr="001D7F5E">
        <w:rPr>
          <w:color w:val="000000"/>
        </w:rPr>
        <w:t xml:space="preserve">4 erwähnte </w:t>
      </w:r>
      <w:r w:rsidR="00B702D7" w:rsidRPr="001D7F5E">
        <w:rPr>
          <w:color w:val="000000"/>
        </w:rPr>
        <w:t>[</w:t>
      </w:r>
      <w:r w:rsidR="00B702D7" w:rsidRPr="001D7F5E">
        <w:t>Generalberater des Fonds für medizinische Unfälle</w:t>
      </w:r>
      <w:r w:rsidR="00B702D7" w:rsidRPr="001D7F5E">
        <w:rPr>
          <w:color w:val="000000"/>
        </w:rPr>
        <w:t>]</w:t>
      </w:r>
      <w:r w:rsidR="00D65FF0" w:rsidRPr="001D7F5E">
        <w:rPr>
          <w:color w:val="000000"/>
        </w:rPr>
        <w:t xml:space="preserve">] </w:t>
      </w:r>
      <w:r w:rsidRPr="001D7F5E">
        <w:rPr>
          <w:color w:val="000000"/>
        </w:rPr>
        <w:t>wohnen den Sitzungen des Allgemeinen Ausschusses bei.]</w:t>
      </w:r>
    </w:p>
    <w:p w14:paraId="1F1A7A4C" w14:textId="77777777" w:rsidR="00D65FF0" w:rsidRPr="001D7F5E" w:rsidRDefault="00D65FF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5D2822F" w14:textId="747D5108" w:rsidR="00D65FF0" w:rsidRPr="001D7F5E" w:rsidRDefault="00D65FF0" w:rsidP="00D65FF0">
      <w:pPr>
        <w:ind w:firstLine="708"/>
        <w:jc w:val="both"/>
        <w:rPr>
          <w:color w:val="000000"/>
        </w:rPr>
      </w:pPr>
      <w:r w:rsidRPr="001D7F5E">
        <w:rPr>
          <w:color w:val="000000"/>
        </w:rPr>
        <w:t>[</w:t>
      </w:r>
      <w:r w:rsidR="00BC566A" w:rsidRPr="001D7F5E">
        <w:rPr>
          <w:color w:val="000000"/>
        </w:rPr>
        <w:t>§ </w:t>
      </w:r>
      <w:r w:rsidRPr="001D7F5E">
        <w:rPr>
          <w:color w:val="000000"/>
        </w:rPr>
        <w:t xml:space="preserve">4 - Der in </w:t>
      </w:r>
      <w:r w:rsidR="008E00F1" w:rsidRPr="001D7F5E">
        <w:rPr>
          <w:color w:val="000000"/>
        </w:rPr>
        <w:t>Artikel </w:t>
      </w:r>
      <w:r w:rsidRPr="001D7F5E">
        <w:rPr>
          <w:color w:val="000000"/>
        </w:rPr>
        <w:t xml:space="preserve">177 Absatz 2 erwähnte </w:t>
      </w:r>
      <w:r w:rsidR="00B702D7" w:rsidRPr="001D7F5E">
        <w:rPr>
          <w:color w:val="000000"/>
        </w:rPr>
        <w:t xml:space="preserve">[Generalberater] </w:t>
      </w:r>
      <w:r w:rsidRPr="001D7F5E">
        <w:rPr>
          <w:color w:val="000000"/>
        </w:rPr>
        <w:t xml:space="preserve">des Fonds für medizinische Unfälle ist mit der Ausführung der Beschlüsse des Geschäftsführenden Ausschusses des Dienstes "Fonds für medizinische Unfälle" beauftragt, und zwar gemäß der ihm aufgrund von </w:t>
      </w:r>
      <w:r w:rsidR="008E00F1" w:rsidRPr="001D7F5E">
        <w:rPr>
          <w:color w:val="000000"/>
        </w:rPr>
        <w:t>Artikel </w:t>
      </w:r>
      <w:r w:rsidRPr="001D7F5E">
        <w:rPr>
          <w:color w:val="000000"/>
        </w:rPr>
        <w:t>181 Absatz 7 erteilten Ermächtigung.</w:t>
      </w:r>
    </w:p>
    <w:p w14:paraId="07D93758" w14:textId="77777777" w:rsidR="00D65FF0" w:rsidRPr="001D7F5E" w:rsidRDefault="00D65FF0" w:rsidP="00D65FF0">
      <w:pPr>
        <w:jc w:val="both"/>
        <w:rPr>
          <w:color w:val="000000"/>
        </w:rPr>
      </w:pPr>
    </w:p>
    <w:p w14:paraId="332CDE85" w14:textId="77777777" w:rsidR="00D65FF0" w:rsidRPr="001D7F5E" w:rsidRDefault="00D65FF0" w:rsidP="00D65FF0">
      <w:pPr>
        <w:ind w:firstLine="708"/>
        <w:jc w:val="both"/>
        <w:rPr>
          <w:color w:val="000000"/>
        </w:rPr>
      </w:pPr>
      <w:r w:rsidRPr="001D7F5E">
        <w:rPr>
          <w:color w:val="000000"/>
        </w:rPr>
        <w:t>Er wohnt den Sitzungen des Geschäftsführenden Ausschusses des Dienstes "Fonds für medizinische Unfälle" bei und nimmt das Sekretariat wahr.</w:t>
      </w:r>
    </w:p>
    <w:p w14:paraId="5B616CF5" w14:textId="77777777" w:rsidR="00D65FF0" w:rsidRPr="001D7F5E" w:rsidRDefault="00D65FF0" w:rsidP="00D65FF0">
      <w:pPr>
        <w:jc w:val="both"/>
        <w:rPr>
          <w:color w:val="000000"/>
        </w:rPr>
      </w:pPr>
    </w:p>
    <w:p w14:paraId="439DC846" w14:textId="77777777" w:rsidR="00D65FF0" w:rsidRPr="001D7F5E" w:rsidRDefault="00D65FF0" w:rsidP="00D65F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Er wohnt von Rechts wegen den Sitzungen der Räte und Kommissionen bei, die innerhalb des Dienstes arbeiten, oder kann sich dort von einem von ihm bestimmten Beamten vertreten lassen.]</w:t>
      </w:r>
    </w:p>
    <w:p w14:paraId="1718F408" w14:textId="77777777" w:rsidR="00B702D7" w:rsidRPr="001D7F5E" w:rsidRDefault="00B702D7" w:rsidP="00D65F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3569F23" w14:textId="77777777" w:rsidR="00B702D7" w:rsidRPr="001D7F5E" w:rsidRDefault="00B702D7" w:rsidP="00D65F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Pr="001D7F5E">
        <w:t>Ist der vorerwähnte Generalberater des Fonds für medizinische Unfälle verhindert, werden seine Befugnisse von einem vom Allgemeinen Ausschuss bestimmten Beamten ausgeübt.]</w:t>
      </w:r>
    </w:p>
    <w:p w14:paraId="1D23DF7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4402189" w14:textId="02CD137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182 ersetzt durch </w:t>
      </w:r>
      <w:r w:rsidR="00BC566A" w:rsidRPr="001D7F5E">
        <w:rPr>
          <w:i/>
          <w:iCs/>
          <w:color w:val="000000"/>
        </w:rPr>
        <w:t>Art. </w:t>
      </w:r>
      <w:r w:rsidRPr="001D7F5E">
        <w:rPr>
          <w:i/>
          <w:iCs/>
          <w:color w:val="000000"/>
        </w:rPr>
        <w:t xml:space="preserve">129 des </w:t>
      </w:r>
      <w:r w:rsidR="00A26452" w:rsidRPr="001D7F5E">
        <w:rPr>
          <w:i/>
          <w:iCs/>
          <w:color w:val="000000"/>
        </w:rPr>
        <w:t>G. vom 29. April 1996 (B.S. vom 30. April 1996)</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34 </w:t>
      </w:r>
      <w:r w:rsidR="00BC566A" w:rsidRPr="001D7F5E">
        <w:rPr>
          <w:i/>
          <w:iCs/>
          <w:color w:val="000000"/>
        </w:rPr>
        <w:t>Nr. </w:t>
      </w:r>
      <w:r w:rsidRPr="001D7F5E">
        <w:rPr>
          <w:i/>
          <w:iCs/>
          <w:color w:val="000000"/>
        </w:rPr>
        <w:t>1 des G. vom 14. Januar 2002 (</w:t>
      </w:r>
      <w:r w:rsidR="00D65FF0" w:rsidRPr="001D7F5E">
        <w:rPr>
          <w:i/>
          <w:iCs/>
          <w:color w:val="000000"/>
        </w:rPr>
        <w:t>B.S. vom 22. Februar 2002)</w:t>
      </w:r>
      <w:r w:rsidR="00116EA2" w:rsidRPr="001D7F5E">
        <w:rPr>
          <w:i/>
          <w:iCs/>
          <w:color w:val="000000"/>
        </w:rPr>
        <w:t xml:space="preserve"> und abgeändert durch </w:t>
      </w:r>
      <w:r w:rsidR="00BC566A" w:rsidRPr="001D7F5E">
        <w:rPr>
          <w:i/>
          <w:iCs/>
          <w:color w:val="000000"/>
        </w:rPr>
        <w:t>Art. </w:t>
      </w:r>
      <w:r w:rsidR="00116EA2" w:rsidRPr="001D7F5E">
        <w:rPr>
          <w:i/>
          <w:iCs/>
          <w:color w:val="000000"/>
        </w:rPr>
        <w:t>50 des G. vom 30. September 2017 (B.S. vom 16. Oktober 2017, Err. vom 19. Oktober 2017)</w:t>
      </w:r>
      <w:r w:rsidR="00D65FF0" w:rsidRPr="001D7F5E">
        <w:rPr>
          <w:i/>
          <w:iCs/>
          <w:color w:val="000000"/>
        </w:rPr>
        <w:t xml:space="preserve">; </w:t>
      </w:r>
      <w:r w:rsidR="00BC566A" w:rsidRPr="001D7F5E">
        <w:rPr>
          <w:i/>
          <w:iCs/>
          <w:color w:val="000000"/>
        </w:rPr>
        <w:t>§ </w:t>
      </w:r>
      <w:r w:rsidR="00D65FF0" w:rsidRPr="001D7F5E">
        <w:rPr>
          <w:i/>
          <w:iCs/>
          <w:color w:val="000000"/>
        </w:rPr>
        <w:t xml:space="preserve">1 </w:t>
      </w:r>
      <w:r w:rsidR="00BC566A" w:rsidRPr="001D7F5E">
        <w:rPr>
          <w:i/>
          <w:iCs/>
          <w:color w:val="000000"/>
        </w:rPr>
        <w:t>Abs. </w:t>
      </w:r>
      <w:r w:rsidR="00D65FF0" w:rsidRPr="001D7F5E">
        <w:rPr>
          <w:i/>
          <w:iCs/>
          <w:color w:val="000000"/>
        </w:rPr>
        <w:t xml:space="preserve">2 </w:t>
      </w:r>
      <w:r w:rsidRPr="001D7F5E">
        <w:rPr>
          <w:i/>
          <w:iCs/>
          <w:color w:val="000000"/>
        </w:rPr>
        <w:t xml:space="preserve">ersetzt durch </w:t>
      </w:r>
      <w:r w:rsidR="00BC566A" w:rsidRPr="001D7F5E">
        <w:rPr>
          <w:i/>
          <w:iCs/>
          <w:color w:val="000000"/>
        </w:rPr>
        <w:t>Art. </w:t>
      </w:r>
      <w:r w:rsidRPr="001D7F5E">
        <w:rPr>
          <w:i/>
          <w:iCs/>
          <w:color w:val="000000"/>
        </w:rPr>
        <w:t xml:space="preserve">34 </w:t>
      </w:r>
      <w:r w:rsidR="00BC566A" w:rsidRPr="001D7F5E">
        <w:rPr>
          <w:i/>
          <w:iCs/>
          <w:color w:val="000000"/>
        </w:rPr>
        <w:t>Nr. </w:t>
      </w:r>
      <w:r w:rsidRPr="001D7F5E">
        <w:rPr>
          <w:i/>
          <w:iCs/>
          <w:color w:val="000000"/>
        </w:rPr>
        <w:t>2 de</w:t>
      </w:r>
      <w:r w:rsidR="00D65FF0" w:rsidRPr="001D7F5E">
        <w:rPr>
          <w:i/>
          <w:iCs/>
          <w:color w:val="000000"/>
        </w:rPr>
        <w:t xml:space="preserve">s G. vom 14. Januar 2002 (B.S. vom </w:t>
      </w:r>
      <w:r w:rsidRPr="001D7F5E">
        <w:rPr>
          <w:i/>
          <w:iCs/>
          <w:color w:val="000000"/>
        </w:rPr>
        <w:t>22. Februar 2002)</w:t>
      </w:r>
      <w:r w:rsidR="00116EA2" w:rsidRPr="001D7F5E">
        <w:rPr>
          <w:i/>
          <w:iCs/>
          <w:color w:val="000000"/>
        </w:rPr>
        <w:t xml:space="preserve"> und abgeändert durch </w:t>
      </w:r>
      <w:r w:rsidR="00BC566A" w:rsidRPr="001D7F5E">
        <w:rPr>
          <w:i/>
          <w:iCs/>
          <w:color w:val="000000"/>
        </w:rPr>
        <w:t>Art. </w:t>
      </w:r>
      <w:r w:rsidR="00116EA2" w:rsidRPr="001D7F5E">
        <w:rPr>
          <w:i/>
          <w:iCs/>
          <w:color w:val="000000"/>
        </w:rPr>
        <w:t>50 des G. vom 30. September 2017 (B.S. vom 16. Oktober 2017, Err. vom 19. Oktober 2017)</w:t>
      </w:r>
      <w:r w:rsidR="00D65FF0" w:rsidRPr="001D7F5E">
        <w:rPr>
          <w:i/>
          <w:iCs/>
          <w:color w:val="000000"/>
        </w:rPr>
        <w:t xml:space="preserve">; </w:t>
      </w:r>
      <w:r w:rsidR="00BC566A" w:rsidRPr="001D7F5E">
        <w:rPr>
          <w:i/>
          <w:iCs/>
          <w:color w:val="000000"/>
        </w:rPr>
        <w:t>§ </w:t>
      </w:r>
      <w:r w:rsidR="00D65FF0" w:rsidRPr="001D7F5E">
        <w:rPr>
          <w:i/>
          <w:iCs/>
          <w:color w:val="000000"/>
        </w:rPr>
        <w:t xml:space="preserve">3 abgeändert durch </w:t>
      </w:r>
      <w:r w:rsidR="00BC566A" w:rsidRPr="001D7F5E">
        <w:rPr>
          <w:i/>
          <w:iCs/>
          <w:color w:val="000000"/>
        </w:rPr>
        <w:t>Art. </w:t>
      </w:r>
      <w:r w:rsidR="00D65FF0" w:rsidRPr="001D7F5E">
        <w:rPr>
          <w:i/>
          <w:iCs/>
          <w:color w:val="000000"/>
        </w:rPr>
        <w:t xml:space="preserve">35 </w:t>
      </w:r>
      <w:r w:rsidR="00BC566A" w:rsidRPr="001D7F5E">
        <w:rPr>
          <w:i/>
          <w:iCs/>
          <w:color w:val="000000"/>
        </w:rPr>
        <w:t>Nr. </w:t>
      </w:r>
      <w:r w:rsidR="00D65FF0" w:rsidRPr="001D7F5E">
        <w:rPr>
          <w:i/>
          <w:iCs/>
          <w:color w:val="000000"/>
        </w:rPr>
        <w:t>1</w:t>
      </w:r>
      <w:r w:rsidR="00D65FF0" w:rsidRPr="001D7F5E">
        <w:rPr>
          <w:i/>
          <w:color w:val="000000"/>
        </w:rPr>
        <w:t xml:space="preserve"> des G.</w:t>
      </w:r>
      <w:r w:rsidR="00BC566A" w:rsidRPr="001D7F5E">
        <w:rPr>
          <w:i/>
          <w:color w:val="000000"/>
        </w:rPr>
        <w:t> (I</w:t>
      </w:r>
      <w:r w:rsidR="00D65FF0" w:rsidRPr="001D7F5E">
        <w:rPr>
          <w:i/>
          <w:color w:val="000000"/>
        </w:rPr>
        <w:t>) vom 19. März 2013</w:t>
      </w:r>
      <w:r w:rsidR="00BC566A" w:rsidRPr="001D7F5E">
        <w:rPr>
          <w:i/>
          <w:color w:val="000000"/>
        </w:rPr>
        <w:t> (I</w:t>
      </w:r>
      <w:r w:rsidR="00D65FF0" w:rsidRPr="001D7F5E">
        <w:rPr>
          <w:i/>
          <w:color w:val="000000"/>
        </w:rPr>
        <w:t>I) (B.S. vom 29. März 2013)</w:t>
      </w:r>
      <w:r w:rsidR="00B702D7" w:rsidRPr="001D7F5E">
        <w:rPr>
          <w:i/>
          <w:color w:val="000000"/>
        </w:rPr>
        <w:t xml:space="preserve"> und </w:t>
      </w:r>
      <w:r w:rsidR="00BC566A" w:rsidRPr="001D7F5E">
        <w:rPr>
          <w:i/>
          <w:color w:val="000000"/>
        </w:rPr>
        <w:t>Art. </w:t>
      </w:r>
      <w:r w:rsidR="00B702D7" w:rsidRPr="001D7F5E">
        <w:rPr>
          <w:i/>
          <w:color w:val="000000"/>
        </w:rPr>
        <w:t xml:space="preserve">31 </w:t>
      </w:r>
      <w:r w:rsidR="00BC566A" w:rsidRPr="001D7F5E">
        <w:rPr>
          <w:i/>
          <w:color w:val="000000"/>
        </w:rPr>
        <w:t>Nr. </w:t>
      </w:r>
      <w:r w:rsidR="00B702D7" w:rsidRPr="001D7F5E">
        <w:rPr>
          <w:i/>
          <w:color w:val="000000"/>
        </w:rPr>
        <w:t>1</w:t>
      </w:r>
      <w:r w:rsidR="00B702D7" w:rsidRPr="001D7F5E">
        <w:rPr>
          <w:i/>
          <w:iCs/>
          <w:color w:val="000000"/>
        </w:rPr>
        <w:t xml:space="preserve"> des G. vom 17. Juli 2015 (B.S. vom 17. August 2015)</w:t>
      </w:r>
      <w:r w:rsidR="00D65FF0" w:rsidRPr="001D7F5E">
        <w:rPr>
          <w:i/>
          <w:color w:val="000000"/>
        </w:rPr>
        <w:t xml:space="preserve">; </w:t>
      </w:r>
      <w:r w:rsidR="00BC566A" w:rsidRPr="001D7F5E">
        <w:rPr>
          <w:i/>
          <w:color w:val="000000"/>
        </w:rPr>
        <w:t>§ </w:t>
      </w:r>
      <w:r w:rsidR="00D65FF0" w:rsidRPr="001D7F5E">
        <w:rPr>
          <w:i/>
          <w:color w:val="000000"/>
        </w:rPr>
        <w:t xml:space="preserve">4 eingefügt durch </w:t>
      </w:r>
      <w:r w:rsidR="00BC566A" w:rsidRPr="001D7F5E">
        <w:rPr>
          <w:i/>
          <w:color w:val="000000"/>
        </w:rPr>
        <w:t>Art. </w:t>
      </w:r>
      <w:r w:rsidR="00D65FF0" w:rsidRPr="001D7F5E">
        <w:rPr>
          <w:i/>
          <w:color w:val="000000"/>
        </w:rPr>
        <w:t xml:space="preserve">35 </w:t>
      </w:r>
      <w:r w:rsidR="00BC566A" w:rsidRPr="001D7F5E">
        <w:rPr>
          <w:i/>
          <w:color w:val="000000"/>
        </w:rPr>
        <w:t>Nr. </w:t>
      </w:r>
      <w:r w:rsidR="00D65FF0" w:rsidRPr="001D7F5E">
        <w:rPr>
          <w:i/>
          <w:color w:val="000000"/>
        </w:rPr>
        <w:t>2 des G.</w:t>
      </w:r>
      <w:r w:rsidR="00BC566A" w:rsidRPr="001D7F5E">
        <w:rPr>
          <w:i/>
          <w:color w:val="000000"/>
        </w:rPr>
        <w:t> (I</w:t>
      </w:r>
      <w:r w:rsidR="00D65FF0" w:rsidRPr="001D7F5E">
        <w:rPr>
          <w:i/>
          <w:color w:val="000000"/>
        </w:rPr>
        <w:t>) vom 19. März 2013</w:t>
      </w:r>
      <w:r w:rsidR="00BC566A" w:rsidRPr="001D7F5E">
        <w:rPr>
          <w:i/>
          <w:color w:val="000000"/>
        </w:rPr>
        <w:t> (I</w:t>
      </w:r>
      <w:r w:rsidR="00D65FF0" w:rsidRPr="001D7F5E">
        <w:rPr>
          <w:i/>
          <w:color w:val="000000"/>
        </w:rPr>
        <w:t>I) (B.S. vom 29. März 2013)</w:t>
      </w:r>
      <w:r w:rsidR="00B702D7" w:rsidRPr="001D7F5E">
        <w:rPr>
          <w:i/>
          <w:color w:val="000000"/>
        </w:rPr>
        <w:t xml:space="preserve">; </w:t>
      </w:r>
      <w:r w:rsidR="00BC566A" w:rsidRPr="001D7F5E">
        <w:rPr>
          <w:i/>
          <w:color w:val="000000"/>
        </w:rPr>
        <w:t>§ </w:t>
      </w:r>
      <w:r w:rsidR="00B702D7" w:rsidRPr="001D7F5E">
        <w:rPr>
          <w:i/>
          <w:color w:val="000000"/>
        </w:rPr>
        <w:t xml:space="preserve">4 </w:t>
      </w:r>
      <w:r w:rsidR="00BC566A" w:rsidRPr="001D7F5E">
        <w:rPr>
          <w:i/>
          <w:color w:val="000000"/>
        </w:rPr>
        <w:t>Abs. </w:t>
      </w:r>
      <w:r w:rsidR="00B702D7" w:rsidRPr="001D7F5E">
        <w:rPr>
          <w:i/>
          <w:color w:val="000000"/>
        </w:rPr>
        <w:t xml:space="preserve">1 abgeändert durch </w:t>
      </w:r>
      <w:r w:rsidR="00BC566A" w:rsidRPr="001D7F5E">
        <w:rPr>
          <w:i/>
          <w:color w:val="000000"/>
        </w:rPr>
        <w:t>Art. </w:t>
      </w:r>
      <w:r w:rsidR="00B702D7" w:rsidRPr="001D7F5E">
        <w:rPr>
          <w:i/>
          <w:color w:val="000000"/>
        </w:rPr>
        <w:t xml:space="preserve">31 </w:t>
      </w:r>
      <w:r w:rsidR="00BC566A" w:rsidRPr="001D7F5E">
        <w:rPr>
          <w:i/>
          <w:color w:val="000000"/>
        </w:rPr>
        <w:t>Nr. </w:t>
      </w:r>
      <w:r w:rsidR="00B702D7" w:rsidRPr="001D7F5E">
        <w:rPr>
          <w:i/>
          <w:color w:val="000000"/>
        </w:rPr>
        <w:t>2</w:t>
      </w:r>
      <w:r w:rsidR="00B702D7" w:rsidRPr="001D7F5E">
        <w:rPr>
          <w:i/>
          <w:iCs/>
          <w:color w:val="000000"/>
        </w:rPr>
        <w:t xml:space="preserve"> des G. vom 17. Juli 2015 (B.S. vom 17. August 2015); </w:t>
      </w:r>
      <w:r w:rsidR="00BC566A" w:rsidRPr="001D7F5E">
        <w:rPr>
          <w:i/>
          <w:iCs/>
          <w:color w:val="000000"/>
        </w:rPr>
        <w:t>§ </w:t>
      </w:r>
      <w:r w:rsidR="00B702D7" w:rsidRPr="001D7F5E">
        <w:rPr>
          <w:i/>
          <w:iCs/>
          <w:color w:val="000000"/>
        </w:rPr>
        <w:t xml:space="preserve">4 </w:t>
      </w:r>
      <w:r w:rsidR="00BC566A" w:rsidRPr="001D7F5E">
        <w:rPr>
          <w:i/>
          <w:iCs/>
          <w:color w:val="000000"/>
        </w:rPr>
        <w:t>Abs. </w:t>
      </w:r>
      <w:r w:rsidR="00B702D7" w:rsidRPr="001D7F5E">
        <w:rPr>
          <w:i/>
          <w:iCs/>
          <w:color w:val="000000"/>
        </w:rPr>
        <w:t xml:space="preserve">4 eingefügt durch </w:t>
      </w:r>
      <w:r w:rsidR="00BC566A" w:rsidRPr="001D7F5E">
        <w:rPr>
          <w:i/>
          <w:iCs/>
          <w:color w:val="000000"/>
        </w:rPr>
        <w:t>Art. </w:t>
      </w:r>
      <w:r w:rsidR="00B702D7" w:rsidRPr="001D7F5E">
        <w:rPr>
          <w:i/>
          <w:iCs/>
          <w:color w:val="000000"/>
        </w:rPr>
        <w:t xml:space="preserve">31 </w:t>
      </w:r>
      <w:r w:rsidR="00BC566A" w:rsidRPr="001D7F5E">
        <w:rPr>
          <w:i/>
          <w:iCs/>
          <w:color w:val="000000"/>
        </w:rPr>
        <w:t>Nr. </w:t>
      </w:r>
      <w:r w:rsidR="00B702D7" w:rsidRPr="001D7F5E">
        <w:rPr>
          <w:i/>
          <w:iCs/>
          <w:color w:val="000000"/>
        </w:rPr>
        <w:t>3 des G. vom 17. Juli 2015 (B.S. vom 17. August 2015)</w:t>
      </w:r>
      <w:r w:rsidRPr="001D7F5E">
        <w:rPr>
          <w:i/>
          <w:iCs/>
          <w:color w:val="000000"/>
        </w:rPr>
        <w:t>]</w:t>
      </w:r>
    </w:p>
    <w:p w14:paraId="2B5347A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4F1BFE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95C6ED1" w14:textId="75F738B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183</w:t>
      </w:r>
      <w:r w:rsidRPr="001D7F5E">
        <w:rPr>
          <w:color w:val="000000"/>
        </w:rPr>
        <w:t xml:space="preserve"> - [</w:t>
      </w:r>
      <w:r w:rsidR="001E5247" w:rsidRPr="001D7F5E">
        <w:rPr>
          <w:color w:val="000000"/>
        </w:rPr>
        <w:t xml:space="preserve">Der Arzt-Generaldirektor des Dienstes für medizinische Evaluation und Kontrolle ist mit der Ausführung der Beschlüsse seines Ausschusses beauftragt gemäß der Ermächtigung, die ihm aufgrund von </w:t>
      </w:r>
      <w:r w:rsidR="008E00F1" w:rsidRPr="001D7F5E">
        <w:rPr>
          <w:color w:val="000000"/>
        </w:rPr>
        <w:t>Artikel </w:t>
      </w:r>
      <w:r w:rsidR="001E5247" w:rsidRPr="001D7F5E">
        <w:rPr>
          <w:color w:val="000000"/>
        </w:rPr>
        <w:t>181 Absatz 7 erteilt worden ist. Er wohnt den Sitzungen dieses Ausschusses bei und nimmt das Sekretariat wahr.]</w:t>
      </w:r>
    </w:p>
    <w:p w14:paraId="2A1416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FB3E125" w14:textId="7BADFE4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1E5247" w:rsidRPr="001D7F5E">
        <w:rPr>
          <w:color w:val="000000"/>
        </w:rPr>
        <w:t xml:space="preserve">[Der Generaldirektor des Dienstes für verwaltungstechnische Kontrolle ist mit der Ausführung der Beschlüsse des Allgemeinen geschäftsführenden Ausschusses, die in Ausführung von </w:t>
      </w:r>
      <w:r w:rsidR="008E00F1" w:rsidRPr="001D7F5E">
        <w:rPr>
          <w:color w:val="000000"/>
        </w:rPr>
        <w:t>Artikel </w:t>
      </w:r>
      <w:r w:rsidR="001E5247" w:rsidRPr="001D7F5E">
        <w:rPr>
          <w:color w:val="000000"/>
        </w:rPr>
        <w:t xml:space="preserve">12 </w:t>
      </w:r>
      <w:r w:rsidR="00BC566A" w:rsidRPr="001D7F5E">
        <w:rPr>
          <w:color w:val="000000"/>
        </w:rPr>
        <w:t>Nr. </w:t>
      </w:r>
      <w:r w:rsidR="001E5247" w:rsidRPr="001D7F5E">
        <w:rPr>
          <w:color w:val="000000"/>
        </w:rPr>
        <w:t xml:space="preserve">8 und 9 gefasst werden, beauftragt gemäß der Ermächtigung, die ihm aufgrund von </w:t>
      </w:r>
      <w:r w:rsidR="008E00F1" w:rsidRPr="001D7F5E">
        <w:rPr>
          <w:color w:val="000000"/>
        </w:rPr>
        <w:t>Artikel </w:t>
      </w:r>
      <w:r w:rsidR="001E5247" w:rsidRPr="001D7F5E">
        <w:rPr>
          <w:color w:val="000000"/>
        </w:rPr>
        <w:t>181 Absatz 7 erteilt worden ist.]</w:t>
      </w:r>
    </w:p>
    <w:p w14:paraId="12D1220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C14563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Sind der vorerwähnte Arzt-Generaldirektor oder der vorerwähnte Generaldirektor verhindert, werden ihre Befugnisse von einem vom Allgemeinen Ausschuss bestimmten Beamten des betreffenden Dienstes ausgeübt.]</w:t>
      </w:r>
    </w:p>
    <w:p w14:paraId="333C61BC" w14:textId="77777777" w:rsidR="00D65FF0" w:rsidRPr="001D7F5E" w:rsidRDefault="00D65FF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E7E368D" w14:textId="77777777" w:rsidR="00D65FF0" w:rsidRPr="001D7F5E" w:rsidRDefault="00D65FF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Arzt-Generaldirektor des Dienstes für medizinische Evaluation und Kontrolle und der Generaldirektor des Dienstes für verwaltungstechnische Kontrolle, die in den vorhergehenden Absätzen erwähnt sind, wohnen den Sitzungen des Allgemeinen Ausschusses bei.]</w:t>
      </w:r>
    </w:p>
    <w:p w14:paraId="3AFF7D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66F9CB8" w14:textId="3976634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183 ersetzt durch </w:t>
      </w:r>
      <w:r w:rsidR="00BC566A" w:rsidRPr="001D7F5E">
        <w:rPr>
          <w:i/>
          <w:iCs/>
          <w:color w:val="000000"/>
        </w:rPr>
        <w:t>Art. </w:t>
      </w:r>
      <w:r w:rsidRPr="001D7F5E">
        <w:rPr>
          <w:i/>
          <w:iCs/>
          <w:color w:val="000000"/>
        </w:rPr>
        <w:t xml:space="preserve">130 des </w:t>
      </w:r>
      <w:r w:rsidR="00A26452" w:rsidRPr="001D7F5E">
        <w:rPr>
          <w:i/>
          <w:iCs/>
          <w:color w:val="000000"/>
        </w:rPr>
        <w:t>G. vom 29. April 1996 (B.S. vom 30. April 1996)</w:t>
      </w:r>
      <w:r w:rsidRPr="001D7F5E">
        <w:rPr>
          <w:i/>
          <w:iCs/>
          <w:color w:val="000000"/>
        </w:rPr>
        <w:t xml:space="preserve">; </w:t>
      </w:r>
      <w:r w:rsidR="00BC566A" w:rsidRPr="001D7F5E">
        <w:rPr>
          <w:i/>
          <w:iCs/>
          <w:color w:val="000000"/>
        </w:rPr>
        <w:t>Abs. </w:t>
      </w:r>
      <w:r w:rsidRPr="001D7F5E">
        <w:rPr>
          <w:i/>
          <w:iCs/>
          <w:color w:val="000000"/>
        </w:rPr>
        <w:t xml:space="preserve">1 </w:t>
      </w:r>
      <w:r w:rsidR="001E5247" w:rsidRPr="001D7F5E">
        <w:rPr>
          <w:i/>
          <w:iCs/>
          <w:color w:val="000000"/>
        </w:rPr>
        <w:t xml:space="preserve">ersetzt durch </w:t>
      </w:r>
      <w:r w:rsidR="00BC566A" w:rsidRPr="001D7F5E">
        <w:rPr>
          <w:i/>
          <w:iCs/>
          <w:color w:val="000000"/>
        </w:rPr>
        <w:t>Art. </w:t>
      </w:r>
      <w:r w:rsidR="001E5247" w:rsidRPr="001D7F5E">
        <w:rPr>
          <w:i/>
          <w:iCs/>
          <w:color w:val="000000"/>
        </w:rPr>
        <w:t xml:space="preserve">10 </w:t>
      </w:r>
      <w:r w:rsidR="00BC566A" w:rsidRPr="001D7F5E">
        <w:rPr>
          <w:i/>
          <w:iCs/>
          <w:color w:val="000000"/>
        </w:rPr>
        <w:t>§ </w:t>
      </w:r>
      <w:r w:rsidR="001E5247" w:rsidRPr="001D7F5E">
        <w:rPr>
          <w:i/>
          <w:iCs/>
          <w:color w:val="000000"/>
        </w:rPr>
        <w:t xml:space="preserve">6 </w:t>
      </w:r>
      <w:r w:rsidR="001127AB" w:rsidRPr="001D7F5E">
        <w:rPr>
          <w:i/>
          <w:iCs/>
          <w:color w:val="000000"/>
        </w:rPr>
        <w:t>Buchstabe </w:t>
      </w:r>
      <w:r w:rsidR="001E5247" w:rsidRPr="001D7F5E">
        <w:rPr>
          <w:i/>
          <w:iCs/>
          <w:color w:val="000000"/>
        </w:rPr>
        <w:t xml:space="preserve">a) des G. vom 19. Mai 2010 (B.S. vom 2. Juni 2010, Err. vom 8. Juni 2010); </w:t>
      </w:r>
      <w:r w:rsidR="00BC566A" w:rsidRPr="001D7F5E">
        <w:rPr>
          <w:i/>
          <w:iCs/>
          <w:color w:val="000000"/>
        </w:rPr>
        <w:t>Abs. </w:t>
      </w:r>
      <w:r w:rsidR="001E5247" w:rsidRPr="001D7F5E">
        <w:rPr>
          <w:i/>
          <w:iCs/>
          <w:color w:val="000000"/>
        </w:rPr>
        <w:t xml:space="preserve">2 ersetzt durch </w:t>
      </w:r>
      <w:r w:rsidR="00BC566A" w:rsidRPr="001D7F5E">
        <w:rPr>
          <w:i/>
          <w:iCs/>
          <w:color w:val="000000"/>
        </w:rPr>
        <w:t>Art. </w:t>
      </w:r>
      <w:r w:rsidR="001E5247" w:rsidRPr="001D7F5E">
        <w:rPr>
          <w:i/>
          <w:iCs/>
          <w:color w:val="000000"/>
        </w:rPr>
        <w:t xml:space="preserve">10 </w:t>
      </w:r>
      <w:r w:rsidR="00BC566A" w:rsidRPr="001D7F5E">
        <w:rPr>
          <w:i/>
          <w:iCs/>
          <w:color w:val="000000"/>
        </w:rPr>
        <w:t>§ </w:t>
      </w:r>
      <w:r w:rsidR="001E5247" w:rsidRPr="001D7F5E">
        <w:rPr>
          <w:i/>
          <w:iCs/>
          <w:color w:val="000000"/>
        </w:rPr>
        <w:t xml:space="preserve">6 </w:t>
      </w:r>
      <w:r w:rsidR="001127AB" w:rsidRPr="001D7F5E">
        <w:rPr>
          <w:i/>
          <w:iCs/>
          <w:color w:val="000000"/>
        </w:rPr>
        <w:t>Buchstabe </w:t>
      </w:r>
      <w:r w:rsidR="001E5247" w:rsidRPr="001D7F5E">
        <w:rPr>
          <w:i/>
          <w:iCs/>
          <w:color w:val="000000"/>
        </w:rPr>
        <w:t>b) des G. vom 19. Mai 2010 (B.S. vom 2. Juni 2010, Err. vom 8. Juni 2010)</w:t>
      </w:r>
      <w:r w:rsidR="00D65FF0" w:rsidRPr="001D7F5E">
        <w:rPr>
          <w:i/>
          <w:iCs/>
          <w:color w:val="000000"/>
        </w:rPr>
        <w:t xml:space="preserve">; </w:t>
      </w:r>
      <w:r w:rsidR="00BC566A" w:rsidRPr="001D7F5E">
        <w:rPr>
          <w:i/>
          <w:iCs/>
          <w:color w:val="000000"/>
        </w:rPr>
        <w:t>Abs. </w:t>
      </w:r>
      <w:r w:rsidR="00D65FF0" w:rsidRPr="001D7F5E">
        <w:rPr>
          <w:i/>
          <w:iCs/>
          <w:color w:val="000000"/>
        </w:rPr>
        <w:t xml:space="preserve">4 eingefügt durch </w:t>
      </w:r>
      <w:r w:rsidR="00BC566A" w:rsidRPr="001D7F5E">
        <w:rPr>
          <w:i/>
          <w:iCs/>
          <w:color w:val="000000"/>
        </w:rPr>
        <w:t>Art. </w:t>
      </w:r>
      <w:r w:rsidR="00D65FF0" w:rsidRPr="001D7F5E">
        <w:rPr>
          <w:i/>
          <w:iCs/>
          <w:color w:val="000000"/>
        </w:rPr>
        <w:t>36</w:t>
      </w:r>
      <w:r w:rsidR="00D65FF0" w:rsidRPr="001D7F5E">
        <w:rPr>
          <w:i/>
          <w:color w:val="000000"/>
        </w:rPr>
        <w:t xml:space="preserve"> des G.</w:t>
      </w:r>
      <w:r w:rsidR="00BC566A" w:rsidRPr="001D7F5E">
        <w:rPr>
          <w:i/>
          <w:color w:val="000000"/>
        </w:rPr>
        <w:t> (I</w:t>
      </w:r>
      <w:r w:rsidR="00D65FF0" w:rsidRPr="001D7F5E">
        <w:rPr>
          <w:i/>
          <w:color w:val="000000"/>
        </w:rPr>
        <w:t>) vom 19. März 2013</w:t>
      </w:r>
      <w:r w:rsidR="00BC566A" w:rsidRPr="001D7F5E">
        <w:rPr>
          <w:i/>
          <w:color w:val="000000"/>
        </w:rPr>
        <w:t> (I</w:t>
      </w:r>
      <w:r w:rsidR="00D65FF0" w:rsidRPr="001D7F5E">
        <w:rPr>
          <w:i/>
          <w:color w:val="000000"/>
        </w:rPr>
        <w:t>I) (B.S. vom 29. März 2013)</w:t>
      </w:r>
      <w:r w:rsidRPr="001D7F5E">
        <w:rPr>
          <w:i/>
          <w:iCs/>
          <w:color w:val="000000"/>
        </w:rPr>
        <w:t>]</w:t>
      </w:r>
    </w:p>
    <w:p w14:paraId="32DC413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BEDD4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33BE82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184</w:t>
      </w:r>
      <w:r w:rsidRPr="001D7F5E">
        <w:rPr>
          <w:color w:val="000000"/>
        </w:rPr>
        <w:t xml:space="preserve"> - Der [Inhaber einer Managementfunktion] der Hilfskasse für Kranken- und Invalidenversicherung ist mit der Ausführung der Beschlüsse des Geschäftsführenden Ausschusses der Hilfskasse beauftragt.</w:t>
      </w:r>
    </w:p>
    <w:p w14:paraId="4C44ECB7" w14:textId="77777777" w:rsidR="00CB695A" w:rsidRPr="001D7F5E" w:rsidRDefault="00CB695A" w:rsidP="00C01498">
      <w:pPr>
        <w:autoSpaceDE w:val="0"/>
        <w:autoSpaceDN w:val="0"/>
        <w:adjustRightInd w:val="0"/>
        <w:jc w:val="both"/>
        <w:rPr>
          <w:color w:val="000000"/>
        </w:rPr>
      </w:pPr>
    </w:p>
    <w:p w14:paraId="0B3A0133" w14:textId="77777777" w:rsidR="00C01498" w:rsidRPr="001D7F5E" w:rsidRDefault="00C01498" w:rsidP="00C01498">
      <w:pPr>
        <w:autoSpaceDE w:val="0"/>
        <w:autoSpaceDN w:val="0"/>
        <w:adjustRightInd w:val="0"/>
        <w:jc w:val="both"/>
        <w:rPr>
          <w:color w:val="000000"/>
        </w:rPr>
      </w:pPr>
      <w:r w:rsidRPr="001D7F5E">
        <w:rPr>
          <w:color w:val="000000"/>
        </w:rPr>
        <w:tab/>
        <w:t>Er wohnt den Sitzungen des Geschäftsführenden Ausschusses der Hilfskasse bei und nimmt das Sekretariat wahr.</w:t>
      </w:r>
    </w:p>
    <w:p w14:paraId="4B4CB76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924B4E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Er übt die Befugnisse in Bezug auf die tägliche Geschäftsführung aus, so wie sie vom Geschäftsführenden Ausschuss der Hilfskasse in seiner Geschäftsordnung definiert sind.</w:t>
      </w:r>
    </w:p>
    <w:p w14:paraId="703CA42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172931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[Inhaber einer Managementfunktion] der Hilfskasse vertritt die Hilfskasse bei gerichtlichen und außer</w:t>
      </w:r>
      <w:r w:rsidRPr="001D7F5E">
        <w:rPr>
          <w:color w:val="000000"/>
        </w:rPr>
        <w:softHyphen/>
        <w:t>gerichtlichen Handlungen. Er geht keine persönlichen Verpflichtungen ein und ist nur für die Erfüllung seiner Aufgabe verantwortlich.</w:t>
      </w:r>
    </w:p>
    <w:p w14:paraId="0382675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CC29FF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Ist der [Inhaber einer Managementfunktion] verhindert, werden seine Befugnisse vom [Beigeordneten] ausgeübt, und wenn dieser verhindert ist, von einem Personalmitglied der Hilfskasse, das vom Geschäftsführenden Ausschuss bestimmt wird.</w:t>
      </w:r>
    </w:p>
    <w:p w14:paraId="117E8A4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E8BF30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Um die Erledigung der laufenden Verwaltungsangelegenheiten zu erleichtern, kann der Geschäftsführende Ausschuss unter Bedingungen, die er bestimmt, den [Inhaber einer Managementfunktion] ermächtigen, Personalmitgliedern der Hilfskasse einen Teil seiner Befugnisse zu übertragen.</w:t>
      </w:r>
    </w:p>
    <w:p w14:paraId="19F72B9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A4FDD6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184 </w:t>
      </w:r>
      <w:r w:rsidR="00BC566A" w:rsidRPr="001D7F5E">
        <w:rPr>
          <w:i/>
          <w:iCs/>
          <w:color w:val="000000"/>
        </w:rPr>
        <w:t>Abs. </w:t>
      </w:r>
      <w:r w:rsidRPr="001D7F5E">
        <w:rPr>
          <w:i/>
          <w:iCs/>
          <w:color w:val="000000"/>
        </w:rPr>
        <w:t xml:space="preserve">1, 4, 5 und 6 abgeändert durch </w:t>
      </w:r>
      <w:r w:rsidR="00BC566A" w:rsidRPr="001D7F5E">
        <w:rPr>
          <w:i/>
          <w:iCs/>
          <w:color w:val="000000"/>
        </w:rPr>
        <w:t>Art. </w:t>
      </w:r>
      <w:r w:rsidRPr="001D7F5E">
        <w:rPr>
          <w:i/>
          <w:iCs/>
          <w:color w:val="000000"/>
        </w:rPr>
        <w:t>40 des G. vom 8. April 2003 (B.S. vom 17. April 2003)]</w:t>
      </w:r>
    </w:p>
    <w:p w14:paraId="24EC9B7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41429A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48E98D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185</w:t>
      </w:r>
      <w:r w:rsidRPr="001D7F5E">
        <w:rPr>
          <w:color w:val="000000"/>
        </w:rPr>
        <w:t xml:space="preserve"> - </w:t>
      </w:r>
      <w:r w:rsidR="00BC566A" w:rsidRPr="001D7F5E">
        <w:rPr>
          <w:color w:val="000000"/>
        </w:rPr>
        <w:t>§ </w:t>
      </w:r>
      <w:r w:rsidRPr="001D7F5E">
        <w:rPr>
          <w:color w:val="000000"/>
        </w:rPr>
        <w:t>1 - Bedienstete der Hilfskasse für Kranken- und Invalidenversicherung werden vom Geschäftsführenden Ausschuss der Hilfskasse angeworben, ernannt, zugewiesen, befördert, entlassen und aus dem Dienst entfernt.</w:t>
      </w:r>
    </w:p>
    <w:p w14:paraId="5D8AAAF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BCE131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Ungeachtet der Bestimmungen des Statuts des Personals der Hilfskasse kann der Geschäfts</w:t>
      </w:r>
      <w:r w:rsidRPr="001D7F5E">
        <w:rPr>
          <w:color w:val="000000"/>
        </w:rPr>
        <w:softHyphen/>
        <w:t>führende Ausschuss Vertrauensärzte dieser Einrichtung entlassen oder aus dem Dienst entfernen aus dem alleinigen Grund des Entzugs ihrer Zulassung durch den Ausschuss des Dienstes für medizinische Kontrolle.</w:t>
      </w:r>
    </w:p>
    <w:p w14:paraId="1BBFEE4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D2573E9" w14:textId="3818D6F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w:t>
      </w:r>
      <w:r w:rsidR="00B6752C" w:rsidRPr="001D7F5E">
        <w:rPr>
          <w:color w:val="000000"/>
        </w:rPr>
        <w:t>[</w:t>
      </w:r>
      <w:r w:rsidR="009D5736" w:rsidRPr="001D7F5E">
        <w:rPr>
          <w:color w:val="000000"/>
        </w:rPr>
        <w:t xml:space="preserve">In Abweichung von </w:t>
      </w:r>
      <w:r w:rsidR="008E00F1" w:rsidRPr="001D7F5E">
        <w:rPr>
          <w:color w:val="000000"/>
        </w:rPr>
        <w:t>Artikel </w:t>
      </w:r>
      <w:r w:rsidR="009D5736" w:rsidRPr="001D7F5E">
        <w:rPr>
          <w:color w:val="000000"/>
        </w:rPr>
        <w:t xml:space="preserve">12 </w:t>
      </w:r>
      <w:r w:rsidR="00BC566A" w:rsidRPr="001D7F5E">
        <w:rPr>
          <w:color w:val="000000"/>
        </w:rPr>
        <w:t>Nr. </w:t>
      </w:r>
      <w:r w:rsidR="009D5736" w:rsidRPr="001D7F5E">
        <w:rPr>
          <w:color w:val="000000"/>
        </w:rPr>
        <w:t xml:space="preserve">3 werden </w:t>
      </w:r>
      <w:r w:rsidR="005D35D4" w:rsidRPr="001D7F5E">
        <w:rPr>
          <w:color w:val="000000"/>
        </w:rPr>
        <w:t>[</w:t>
      </w:r>
      <w:r w:rsidR="005D35D4" w:rsidRPr="001D7F5E">
        <w:t>das in Artikel 146 § 1 Absatz 2 erwähnte Inspektionspersonal</w:t>
      </w:r>
      <w:r w:rsidR="005D35D4" w:rsidRPr="001D7F5E">
        <w:rPr>
          <w:color w:val="000000"/>
        </w:rPr>
        <w:t>]</w:t>
      </w:r>
      <w:r w:rsidR="009D5736" w:rsidRPr="001D7F5E">
        <w:rPr>
          <w:color w:val="000000"/>
        </w:rPr>
        <w:t xml:space="preserve"> und die in </w:t>
      </w:r>
      <w:r w:rsidR="008E00F1" w:rsidRPr="001D7F5E">
        <w:rPr>
          <w:color w:val="000000"/>
        </w:rPr>
        <w:t>Artikel </w:t>
      </w:r>
      <w:r w:rsidR="009D5736" w:rsidRPr="001D7F5E">
        <w:rPr>
          <w:color w:val="000000"/>
        </w:rPr>
        <w:t>162 erwähnten Sozialinspektoren und Sozialkontrolleure vom König auf Vorschlag des Direktionsrates des Instituts ernannt. Sie werden auch vom König im Dienstgrad zurückgestuft, von Amts wegen entlassen oder aus dem Dienst entfernt.</w:t>
      </w:r>
      <w:r w:rsidRPr="001D7F5E">
        <w:rPr>
          <w:color w:val="000000"/>
        </w:rPr>
        <w:t>]</w:t>
      </w:r>
    </w:p>
    <w:p w14:paraId="10DC821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67895E2" w14:textId="7DFBA02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185 </w:t>
      </w:r>
      <w:r w:rsidR="00BC566A" w:rsidRPr="001D7F5E">
        <w:rPr>
          <w:i/>
          <w:iCs/>
          <w:color w:val="000000"/>
        </w:rPr>
        <w:t>§ </w:t>
      </w:r>
      <w:r w:rsidRPr="001D7F5E">
        <w:rPr>
          <w:i/>
          <w:iCs/>
          <w:color w:val="000000"/>
        </w:rPr>
        <w:t xml:space="preserve">2 </w:t>
      </w:r>
      <w:r w:rsidR="009B4724" w:rsidRPr="001D7F5E">
        <w:rPr>
          <w:i/>
          <w:iCs/>
          <w:color w:val="000000"/>
        </w:rPr>
        <w:t xml:space="preserve">ersetzt durch </w:t>
      </w:r>
      <w:r w:rsidR="00BC566A" w:rsidRPr="001D7F5E">
        <w:rPr>
          <w:i/>
          <w:iCs/>
          <w:color w:val="000000"/>
        </w:rPr>
        <w:t>Art. </w:t>
      </w:r>
      <w:r w:rsidR="009D5736" w:rsidRPr="001D7F5E">
        <w:rPr>
          <w:i/>
          <w:iCs/>
          <w:color w:val="000000"/>
        </w:rPr>
        <w:t>53</w:t>
      </w:r>
      <w:r w:rsidR="009B4724" w:rsidRPr="001D7F5E">
        <w:rPr>
          <w:i/>
          <w:iCs/>
          <w:color w:val="000000"/>
        </w:rPr>
        <w:t xml:space="preserve"> des G. vom </w:t>
      </w:r>
      <w:r w:rsidR="00BD745E" w:rsidRPr="001D7F5E">
        <w:rPr>
          <w:i/>
          <w:iCs/>
          <w:color w:val="000000"/>
        </w:rPr>
        <w:t>1</w:t>
      </w:r>
      <w:r w:rsidR="009D5736" w:rsidRPr="001D7F5E">
        <w:rPr>
          <w:i/>
          <w:iCs/>
          <w:color w:val="000000"/>
        </w:rPr>
        <w:t>0</w:t>
      </w:r>
      <w:r w:rsidR="00BD745E" w:rsidRPr="001D7F5E">
        <w:rPr>
          <w:i/>
          <w:iCs/>
          <w:color w:val="000000"/>
        </w:rPr>
        <w:t>. Dezember 200</w:t>
      </w:r>
      <w:r w:rsidR="009D5736" w:rsidRPr="001D7F5E">
        <w:rPr>
          <w:i/>
          <w:iCs/>
          <w:color w:val="000000"/>
        </w:rPr>
        <w:t>9</w:t>
      </w:r>
      <w:r w:rsidR="00BD745E" w:rsidRPr="001D7F5E">
        <w:rPr>
          <w:i/>
          <w:iCs/>
          <w:color w:val="000000"/>
        </w:rPr>
        <w:t xml:space="preserve"> </w:t>
      </w:r>
      <w:r w:rsidR="009D5736" w:rsidRPr="001D7F5E">
        <w:rPr>
          <w:i/>
          <w:iCs/>
          <w:color w:val="000000"/>
        </w:rPr>
        <w:t>(B.S. vom 31. Dezember 2009</w:t>
      </w:r>
      <w:r w:rsidR="009B4724" w:rsidRPr="001D7F5E">
        <w:rPr>
          <w:i/>
          <w:iCs/>
          <w:color w:val="000000"/>
        </w:rPr>
        <w:t>)</w:t>
      </w:r>
      <w:r w:rsidR="005D35D4" w:rsidRPr="001D7F5E">
        <w:rPr>
          <w:i/>
          <w:iCs/>
          <w:color w:val="000000"/>
        </w:rPr>
        <w:t xml:space="preserve"> und abgeändert durch Art. 109 des G. vom </w:t>
      </w:r>
      <w:r w:rsidR="00D802DA" w:rsidRPr="001D7F5E">
        <w:rPr>
          <w:i/>
          <w:iCs/>
          <w:color w:val="000000"/>
        </w:rPr>
        <w:t>18</w:t>
      </w:r>
      <w:r w:rsidR="005D35D4" w:rsidRPr="001D7F5E">
        <w:rPr>
          <w:i/>
          <w:iCs/>
          <w:color w:val="000000"/>
        </w:rPr>
        <w:t>. Mai 2022 (B.S. vom 30. Mai 2022)</w:t>
      </w:r>
      <w:r w:rsidRPr="001D7F5E">
        <w:rPr>
          <w:i/>
          <w:iCs/>
          <w:color w:val="000000"/>
        </w:rPr>
        <w:t>]</w:t>
      </w:r>
    </w:p>
    <w:p w14:paraId="0B1AE8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265ABA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177E9C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186</w:t>
      </w:r>
      <w:r w:rsidRPr="001D7F5E">
        <w:rPr>
          <w:color w:val="000000"/>
        </w:rPr>
        <w:t xml:space="preserve"> - Bedienstete des Instituts, die den allgemeinen Diensten und den besonderen Diensten dieses Instituts zugewiesen werden, können sich für Ernennungen, Zuweisungen und Beförderungen in dem einen oder in dem anderen dieser Dienste bewerben.</w:t>
      </w:r>
    </w:p>
    <w:p w14:paraId="60517B7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0FB940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[Bei Übertragungen an das Institut, die zur Erstellung getrennter Stellenpläne und Sprachkader führen, kann der König jedoch für eine von Ihm festgelegte Dauer als Übergangsmaßnahme die Übertragung, den Dienstgradwechsel und die Beförderung zwischen diesen beiden Plänen beziehungsweise Kadern untersagen.]</w:t>
      </w:r>
    </w:p>
    <w:p w14:paraId="3E6B733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B2EE8A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[Im Stellenplan des Instituts werden die Stellen des Verwaltungspersonals der Stufen 2 und 3 bis zum 31. Dezember 2002 für die Erteilung von Anwerbungsermächtigungen für die Stufe 2 als gleichwertig angesehen.]</w:t>
      </w:r>
    </w:p>
    <w:p w14:paraId="11A138C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10CBEE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p>
    <w:p w14:paraId="11057B9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A641712" w14:textId="195AD2E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186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Pr="001D7F5E">
        <w:rPr>
          <w:i/>
          <w:iCs/>
          <w:color w:val="000000"/>
        </w:rPr>
        <w:t xml:space="preserve">124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Abs. </w:t>
      </w:r>
      <w:r w:rsidRPr="001D7F5E">
        <w:rPr>
          <w:i/>
          <w:iCs/>
          <w:color w:val="000000"/>
        </w:rPr>
        <w:t xml:space="preserve">3 eingefügt durch </w:t>
      </w:r>
      <w:r w:rsidR="00BC566A" w:rsidRPr="001D7F5E">
        <w:rPr>
          <w:i/>
          <w:iCs/>
          <w:color w:val="000000"/>
        </w:rPr>
        <w:t>Art. </w:t>
      </w:r>
      <w:r w:rsidRPr="001D7F5E">
        <w:rPr>
          <w:i/>
          <w:iCs/>
          <w:color w:val="000000"/>
        </w:rPr>
        <w:t xml:space="preserve">26 des G. vom 14. Januar 2002 (B.S. vom 22. Februar 2002); </w:t>
      </w:r>
      <w:r w:rsidR="00BC566A" w:rsidRPr="001D7F5E">
        <w:rPr>
          <w:i/>
          <w:iCs/>
          <w:color w:val="000000"/>
        </w:rPr>
        <w:t>Abs. </w:t>
      </w:r>
      <w:r w:rsidRPr="001D7F5E">
        <w:rPr>
          <w:i/>
          <w:iCs/>
          <w:color w:val="000000"/>
        </w:rPr>
        <w:t xml:space="preserve">4 eingefügt durch </w:t>
      </w:r>
      <w:r w:rsidR="00BC566A" w:rsidRPr="001D7F5E">
        <w:rPr>
          <w:i/>
          <w:iCs/>
          <w:color w:val="000000"/>
        </w:rPr>
        <w:t>Art. </w:t>
      </w:r>
      <w:r w:rsidRPr="001D7F5E">
        <w:rPr>
          <w:i/>
          <w:iCs/>
          <w:color w:val="000000"/>
        </w:rPr>
        <w:t>28 des G.</w:t>
      </w:r>
      <w:r w:rsidR="00BC566A" w:rsidRPr="001D7F5E">
        <w:rPr>
          <w:i/>
          <w:iCs/>
          <w:color w:val="000000"/>
        </w:rPr>
        <w:t> (I</w:t>
      </w:r>
      <w:r w:rsidRPr="001D7F5E">
        <w:rPr>
          <w:i/>
          <w:iCs/>
          <w:color w:val="000000"/>
        </w:rPr>
        <w:t xml:space="preserve">I) vom 24. Dezember 2002 (B.S. vom 31. Dezember 2002) und widerrufen durch </w:t>
      </w:r>
      <w:r w:rsidR="00BC566A" w:rsidRPr="001D7F5E">
        <w:rPr>
          <w:i/>
          <w:iCs/>
          <w:color w:val="000000"/>
        </w:rPr>
        <w:t>Art. </w:t>
      </w:r>
      <w:r w:rsidRPr="001D7F5E">
        <w:rPr>
          <w:i/>
          <w:iCs/>
          <w:color w:val="000000"/>
        </w:rPr>
        <w:t>132 des G. vom 22. Dezember 2003 (B.S. vom 31. Dezember 2003)]</w:t>
      </w:r>
    </w:p>
    <w:p w14:paraId="0CD5C9A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0A5194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8C69E7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187</w:t>
      </w:r>
      <w:r w:rsidRPr="001D7F5E">
        <w:rPr>
          <w:color w:val="000000"/>
        </w:rPr>
        <w:t xml:space="preserve"> - Die </w:t>
      </w:r>
      <w:r w:rsidR="001C3E83" w:rsidRPr="001D7F5E">
        <w:rPr>
          <w:color w:val="000000"/>
        </w:rPr>
        <w:t xml:space="preserve">[HR Rail] </w:t>
      </w:r>
      <w:r w:rsidRPr="001D7F5E">
        <w:rPr>
          <w:color w:val="000000"/>
        </w:rPr>
        <w:t xml:space="preserve">stellt der Kasse für Gesundheitspflege der </w:t>
      </w:r>
      <w:r w:rsidR="001C3E83" w:rsidRPr="001D7F5E">
        <w:rPr>
          <w:color w:val="000000"/>
        </w:rPr>
        <w:t xml:space="preserve">[HR Rail] </w:t>
      </w:r>
      <w:r w:rsidRPr="001D7F5E">
        <w:rPr>
          <w:color w:val="000000"/>
        </w:rPr>
        <w:t>das für die Erfüllung ihrer Aufgabe notwendige Personal [...] zur Verfügung.</w:t>
      </w:r>
    </w:p>
    <w:p w14:paraId="56B927FF" w14:textId="77777777" w:rsidR="00CB695A" w:rsidRPr="001D7F5E" w:rsidRDefault="00CB695A" w:rsidP="00C01498">
      <w:pPr>
        <w:autoSpaceDE w:val="0"/>
        <w:autoSpaceDN w:val="0"/>
        <w:adjustRightInd w:val="0"/>
        <w:jc w:val="both"/>
        <w:rPr>
          <w:color w:val="000000"/>
        </w:rPr>
      </w:pPr>
    </w:p>
    <w:p w14:paraId="184049DD" w14:textId="77777777" w:rsidR="00C01498" w:rsidRPr="001D7F5E" w:rsidRDefault="00C01498" w:rsidP="00C01498">
      <w:pPr>
        <w:autoSpaceDE w:val="0"/>
        <w:autoSpaceDN w:val="0"/>
        <w:adjustRightInd w:val="0"/>
        <w:jc w:val="both"/>
        <w:rPr>
          <w:color w:val="000000"/>
        </w:rPr>
      </w:pPr>
      <w:r w:rsidRPr="001D7F5E">
        <w:rPr>
          <w:color w:val="000000"/>
        </w:rPr>
        <w:tab/>
        <w:t xml:space="preserve">Das Statut des Personals der </w:t>
      </w:r>
      <w:r w:rsidR="001C3E83" w:rsidRPr="001D7F5E">
        <w:rPr>
          <w:color w:val="000000"/>
        </w:rPr>
        <w:t xml:space="preserve">[HR Rail] </w:t>
      </w:r>
      <w:r w:rsidRPr="001D7F5E">
        <w:rPr>
          <w:color w:val="000000"/>
        </w:rPr>
        <w:t>bleibt auf dieses Personal anwendbar.</w:t>
      </w:r>
    </w:p>
    <w:p w14:paraId="755E702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301BCA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187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1 des K.E. vom 17. März 1997 (B.S. vom 29. März 1997)</w:t>
      </w:r>
      <w:r w:rsidR="001C3E83"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29 des K.E. vom 18. Oktober 2004 (B.S. vom 20. Oktober 2004, Err. vom 9. November 2004)</w:t>
      </w:r>
      <w:r w:rsidR="001C3E83" w:rsidRPr="001D7F5E">
        <w:rPr>
          <w:i/>
          <w:iCs/>
          <w:color w:val="000000"/>
        </w:rPr>
        <w:t xml:space="preserve"> und </w:t>
      </w:r>
      <w:r w:rsidR="00BC566A" w:rsidRPr="001D7F5E">
        <w:rPr>
          <w:i/>
          <w:iCs/>
          <w:color w:val="000000"/>
        </w:rPr>
        <w:t>Art. </w:t>
      </w:r>
      <w:r w:rsidR="001C3E83" w:rsidRPr="001D7F5E">
        <w:rPr>
          <w:i/>
          <w:iCs/>
          <w:color w:val="000000"/>
        </w:rPr>
        <w:t>60 des K.E. vom 11. Dezember 2013 (B.S. vom 16. Dezember 2013)</w:t>
      </w:r>
      <w:r w:rsidRPr="001D7F5E">
        <w:rPr>
          <w:i/>
          <w:iCs/>
          <w:color w:val="000000"/>
        </w:rPr>
        <w:t xml:space="preserve">;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29 des K.E. vom 18.</w:t>
      </w:r>
      <w:r w:rsidR="00CB695A" w:rsidRPr="001D7F5E">
        <w:rPr>
          <w:i/>
          <w:iCs/>
          <w:color w:val="000000"/>
        </w:rPr>
        <w:t> </w:t>
      </w:r>
      <w:r w:rsidRPr="001D7F5E">
        <w:rPr>
          <w:i/>
          <w:iCs/>
          <w:color w:val="000000"/>
        </w:rPr>
        <w:t>Oktober 2004 (B.S. vom 20. Oktober 2004, Err. vom 9. November 2004)</w:t>
      </w:r>
      <w:r w:rsidR="001C3E83" w:rsidRPr="001D7F5E">
        <w:rPr>
          <w:i/>
          <w:iCs/>
          <w:color w:val="000000"/>
        </w:rPr>
        <w:t xml:space="preserve"> und </w:t>
      </w:r>
      <w:r w:rsidR="00BC566A" w:rsidRPr="001D7F5E">
        <w:rPr>
          <w:i/>
          <w:iCs/>
          <w:color w:val="000000"/>
        </w:rPr>
        <w:t>Art. </w:t>
      </w:r>
      <w:r w:rsidR="001C3E83" w:rsidRPr="001D7F5E">
        <w:rPr>
          <w:i/>
          <w:iCs/>
          <w:color w:val="000000"/>
        </w:rPr>
        <w:t>60 des K.E. vom 11. Dezember 2013 (B.S. vom 16. Dezember 2013)</w:t>
      </w:r>
      <w:r w:rsidRPr="001D7F5E">
        <w:rPr>
          <w:i/>
          <w:iCs/>
          <w:color w:val="000000"/>
        </w:rPr>
        <w:t>]</w:t>
      </w:r>
    </w:p>
    <w:p w14:paraId="34AFDBFD" w14:textId="77777777" w:rsidR="00C01498" w:rsidRPr="001D7F5E" w:rsidRDefault="00C01498" w:rsidP="00CB69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rFonts w:ascii="Courier 10cpi" w:hAnsi="Courier 10cpi"/>
          <w:color w:val="000000"/>
          <w:spacing w:val="-5"/>
        </w:rPr>
        <w:br w:type="page"/>
      </w:r>
      <w:r w:rsidRPr="001D7F5E">
        <w:rPr>
          <w:color w:val="000000"/>
        </w:rPr>
        <w:t>KAPITEL</w:t>
      </w:r>
      <w:r w:rsidR="00F22CD4" w:rsidRPr="001D7F5E">
        <w:rPr>
          <w:color w:val="000000"/>
        </w:rPr>
        <w:t> 2</w:t>
      </w:r>
      <w:r w:rsidRPr="001D7F5E">
        <w:rPr>
          <w:color w:val="000000"/>
        </w:rPr>
        <w:t xml:space="preserve"> - </w:t>
      </w:r>
      <w:r w:rsidRPr="001D7F5E">
        <w:rPr>
          <w:i/>
          <w:iCs/>
          <w:color w:val="000000"/>
        </w:rPr>
        <w:t>Kontrollorgane</w:t>
      </w:r>
    </w:p>
    <w:p w14:paraId="59975A0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E6534E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BAA650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188</w:t>
      </w:r>
      <w:r w:rsidRPr="001D7F5E">
        <w:rPr>
          <w:color w:val="000000"/>
        </w:rPr>
        <w:t xml:space="preserve"> - Die in den Artikeln 5, 6, 11, 79, 86 und 140 erwähnten Regierungskommissare verfügen über die Befugnisse, die ihnen aufgrund des G. vom 16. März 1954 über die Kontrolle bestimmter Einrichtungen öffentlichen Interesses zuerkannt sind.</w:t>
      </w:r>
    </w:p>
    <w:p w14:paraId="42F23D0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21BB83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Sie werden auf ihren Antrag hin angehört und haben ein uneingeschränktes Überwachungs- und Kontrollrecht über alle Tätigkeiten der Hilfskasse für Kranken- und Invalidenversicherung, der [</w:t>
      </w:r>
      <w:r w:rsidR="00493858" w:rsidRPr="001D7F5E">
        <w:rPr>
          <w:color w:val="000000"/>
        </w:rPr>
        <w:t>Kasse für Gesundheitspflege der HR Rail</w:t>
      </w:r>
      <w:r w:rsidRPr="001D7F5E">
        <w:rPr>
          <w:color w:val="000000"/>
        </w:rPr>
        <w:t>] und des Instituts.</w:t>
      </w:r>
    </w:p>
    <w:p w14:paraId="5C77EAA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F72EBF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Zu diesem Zweck können sie zu jedem Zeitpunkt vor Ort alle Akten- und Schriftstücke, die im Besitz der Hilfskasse für Kranken- und Invalidenversicherung, der [</w:t>
      </w:r>
      <w:r w:rsidR="00493858" w:rsidRPr="001D7F5E">
        <w:rPr>
          <w:color w:val="000000"/>
        </w:rPr>
        <w:t>Kasse für Gesundheitspflege der HR Rail</w:t>
      </w:r>
      <w:r w:rsidRPr="001D7F5E">
        <w:rPr>
          <w:color w:val="000000"/>
        </w:rPr>
        <w:t>] und des Instituts sind, einsehen.</w:t>
      </w:r>
    </w:p>
    <w:p w14:paraId="76D3BCB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3FAE1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Sie können ebenfalls die Hilfskasse für Kranken- und Invalidenversicherung, die [</w:t>
      </w:r>
      <w:r w:rsidR="00493858" w:rsidRPr="001D7F5E">
        <w:rPr>
          <w:color w:val="000000"/>
        </w:rPr>
        <w:t>Kasse für Gesundheitspflege der HR Rail</w:t>
      </w:r>
      <w:r w:rsidRPr="001D7F5E">
        <w:rPr>
          <w:color w:val="000000"/>
        </w:rPr>
        <w:t>] und das Institut auffordern, Untersuchungen vornehmen zu lassen, und zwar jedes Mal, wenn sie es für notwendig erachten.</w:t>
      </w:r>
    </w:p>
    <w:p w14:paraId="3AAF167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9FE7EF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Für die Ernennung der Regierungskommissare können die in den Artikeln 5, 6, 11, 79, 86 und 140 erwähnten Minister dieselben Personen für die verschiedenen im vorliegenden Gesetz erwähnten Dienste und Einrichtungen vorschlagen.</w:t>
      </w:r>
    </w:p>
    <w:p w14:paraId="6358D2F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1A251C1" w14:textId="6CA5824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Der vorliegende </w:t>
      </w:r>
      <w:r w:rsidR="008E00F1" w:rsidRPr="001D7F5E">
        <w:rPr>
          <w:color w:val="000000"/>
        </w:rPr>
        <w:t>Artikel </w:t>
      </w:r>
      <w:r w:rsidRPr="001D7F5E">
        <w:rPr>
          <w:color w:val="000000"/>
        </w:rPr>
        <w:t>ist ebenfalls auf die Regierungskommissare anwendbar, die aufgrund des vorerwähnten Gesetzes vom 16. März 1954 unmittelbar beim Institut bestimmt werden.</w:t>
      </w:r>
    </w:p>
    <w:p w14:paraId="2B2734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A2548F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188 </w:t>
      </w:r>
      <w:r w:rsidR="00BC566A" w:rsidRPr="001D7F5E">
        <w:rPr>
          <w:i/>
          <w:iCs/>
          <w:color w:val="000000"/>
        </w:rPr>
        <w:t>Abs. </w:t>
      </w:r>
      <w:r w:rsidRPr="001D7F5E">
        <w:rPr>
          <w:i/>
          <w:iCs/>
          <w:color w:val="000000"/>
        </w:rPr>
        <w:t xml:space="preserve">2 bis 4 abgeändert durch </w:t>
      </w:r>
      <w:r w:rsidR="00BC566A" w:rsidRPr="001D7F5E">
        <w:rPr>
          <w:i/>
          <w:iCs/>
          <w:color w:val="000000"/>
        </w:rPr>
        <w:t>Art. </w:t>
      </w:r>
      <w:r w:rsidRPr="001D7F5E">
        <w:rPr>
          <w:i/>
          <w:iCs/>
          <w:color w:val="000000"/>
        </w:rPr>
        <w:t>38 des K.E. vom 18. Oktober 2004 (B.S. vom 20. Oktober 2004, Err. vom 9. November 2004)</w:t>
      </w:r>
      <w:r w:rsidR="007F0F43" w:rsidRPr="001D7F5E">
        <w:rPr>
          <w:i/>
          <w:iCs/>
          <w:color w:val="000000"/>
        </w:rPr>
        <w:t xml:space="preserve"> und </w:t>
      </w:r>
      <w:r w:rsidR="00BC566A" w:rsidRPr="001D7F5E">
        <w:rPr>
          <w:i/>
          <w:iCs/>
          <w:color w:val="000000"/>
        </w:rPr>
        <w:t>Art. </w:t>
      </w:r>
      <w:r w:rsidR="007F0F43" w:rsidRPr="001D7F5E">
        <w:rPr>
          <w:i/>
          <w:iCs/>
          <w:color w:val="000000"/>
        </w:rPr>
        <w:t>61 des K.E. vom 11. Dezember 2013 (B.S. vom 16. Dezember 2013)</w:t>
      </w:r>
      <w:r w:rsidRPr="001D7F5E">
        <w:rPr>
          <w:i/>
          <w:iCs/>
          <w:color w:val="000000"/>
        </w:rPr>
        <w:t xml:space="preserve">] </w:t>
      </w:r>
    </w:p>
    <w:p w14:paraId="236C739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29BFF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5AAF38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189</w:t>
      </w:r>
      <w:r w:rsidRPr="001D7F5E">
        <w:rPr>
          <w:color w:val="000000"/>
        </w:rPr>
        <w:t xml:space="preserve"> - Der für </w:t>
      </w:r>
      <w:r w:rsidR="0097307A" w:rsidRPr="001D7F5E">
        <w:rPr>
          <w:color w:val="000000"/>
        </w:rPr>
        <w:t>[</w:t>
      </w:r>
      <w:r w:rsidR="0097307A" w:rsidRPr="001D7F5E">
        <w:t>Soziale Angelegenheiten</w:t>
      </w:r>
      <w:r w:rsidR="0097307A" w:rsidRPr="001D7F5E">
        <w:rPr>
          <w:color w:val="000000"/>
        </w:rPr>
        <w:t xml:space="preserve">] </w:t>
      </w:r>
      <w:r w:rsidR="00F11513" w:rsidRPr="001D7F5E">
        <w:rPr>
          <w:color w:val="000000"/>
        </w:rPr>
        <w:t xml:space="preserve">zuständige </w:t>
      </w:r>
      <w:r w:rsidRPr="001D7F5E">
        <w:rPr>
          <w:color w:val="000000"/>
        </w:rPr>
        <w:t>Minister und der für den Haushalt zuständige Minister bestimmen im gemeinsamen Einvernehmen [beim Institut und bei der Hilfskasse für Kranken- und Invalidenversicherung] Revisoren, die über die Befugnisse verfügen, die ihnen aufgrund des Gesetzes vom 16. März 1954 über die Kontrolle bestimmter Einrichtungen öffentlichen Interesses zuerkannt sind.</w:t>
      </w:r>
    </w:p>
    <w:p w14:paraId="0A4C1C7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4ECC617" w14:textId="3E703A9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189 abgeändert durch </w:t>
      </w:r>
      <w:r w:rsidR="00BC566A" w:rsidRPr="001D7F5E">
        <w:rPr>
          <w:i/>
          <w:iCs/>
          <w:color w:val="000000"/>
        </w:rPr>
        <w:t>Art. </w:t>
      </w:r>
      <w:r w:rsidRPr="001D7F5E">
        <w:rPr>
          <w:i/>
          <w:iCs/>
          <w:color w:val="000000"/>
        </w:rPr>
        <w:t xml:space="preserve">142 des </w:t>
      </w:r>
      <w:r w:rsidR="00A26452" w:rsidRPr="001D7F5E">
        <w:rPr>
          <w:i/>
          <w:iCs/>
          <w:color w:val="000000"/>
        </w:rPr>
        <w:t>G. vom 22. Februar 1998 (I) (B.S. vom 3. März 1998)</w:t>
      </w:r>
      <w:r w:rsidR="0097307A" w:rsidRPr="001D7F5E">
        <w:rPr>
          <w:i/>
          <w:iCs/>
          <w:color w:val="000000"/>
        </w:rPr>
        <w:t xml:space="preserve"> und Art. 27</w:t>
      </w:r>
      <w:r w:rsidR="0097307A" w:rsidRPr="001D7F5E">
        <w:rPr>
          <w:i/>
          <w:iCs/>
        </w:rPr>
        <w:t xml:space="preserve"> des G. vom 7. Mai 2019 (B.S. vom 20. Juni 2019)</w:t>
      </w:r>
      <w:r w:rsidRPr="001D7F5E">
        <w:rPr>
          <w:i/>
          <w:iCs/>
          <w:color w:val="000000"/>
        </w:rPr>
        <w:t>]</w:t>
      </w:r>
    </w:p>
    <w:p w14:paraId="2A78376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0F3069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651DA2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190</w:t>
      </w:r>
      <w:r w:rsidRPr="001D7F5E">
        <w:rPr>
          <w:color w:val="000000"/>
        </w:rPr>
        <w:t xml:space="preserve"> - Der für </w:t>
      </w:r>
      <w:r w:rsidR="0097307A" w:rsidRPr="001D7F5E">
        <w:rPr>
          <w:color w:val="000000"/>
        </w:rPr>
        <w:t>[</w:t>
      </w:r>
      <w:r w:rsidR="0097307A" w:rsidRPr="001D7F5E">
        <w:t>Soziale Angelegenheiten]</w:t>
      </w:r>
      <w:r w:rsidRPr="001D7F5E">
        <w:rPr>
          <w:color w:val="000000"/>
        </w:rPr>
        <w:t xml:space="preserve"> zuständige Minister und der für den Haushalt zuständige Minister können beim Institut einen Beauftragten bestimmen, der vollzeitig das Amt eines Haushalts- und Finanzberaters ausübt, ohne dass dadurch von den Befugnissen der bestehenden Kontrollorgane abgewichen wird.</w:t>
      </w:r>
    </w:p>
    <w:p w14:paraId="6D2BD712" w14:textId="77777777" w:rsidR="00C01498" w:rsidRPr="001D7F5E" w:rsidRDefault="00C01498" w:rsidP="00C01498">
      <w:pPr>
        <w:autoSpaceDE w:val="0"/>
        <w:autoSpaceDN w:val="0"/>
        <w:adjustRightInd w:val="0"/>
        <w:jc w:val="both"/>
        <w:rPr>
          <w:color w:val="000000"/>
        </w:rPr>
      </w:pPr>
      <w:r w:rsidRPr="001D7F5E">
        <w:rPr>
          <w:color w:val="000000"/>
        </w:rPr>
        <w:br w:type="page"/>
      </w:r>
      <w:r w:rsidRPr="001D7F5E">
        <w:rPr>
          <w:color w:val="000000"/>
        </w:rPr>
        <w:tab/>
        <w:t xml:space="preserve">Dieser Berater erstattet diesen Ministern Bericht über die Geschäftsführung der Einrichtung und über ihre Einnahmen und Ausgaben, insbesondere über die diesbezüglichen Aussichten und die verschiedenen Aspekte ihrer Entwicklung. </w:t>
      </w:r>
    </w:p>
    <w:p w14:paraId="45E6CED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29AE1E8" w14:textId="2682FF1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Zu diesem Zweck untersucht er vor Ort die Verrichtungen, die eine finanzielle oder haushaltsmäßige Auswirkung haben, ohne sich in die Geschäftsführung einzumischen. Er verfügt über weiteste Untersuchungsbefugnisse, hat Zugang zu allen Akten und Archiven, erhält von den Diensten alle Auskünfte, die er beantragt, und kann den Versammlungen der geschäftsführenden Organe </w:t>
      </w:r>
      <w:r w:rsidR="001E5247" w:rsidRPr="001D7F5E">
        <w:rPr>
          <w:color w:val="000000"/>
        </w:rPr>
        <w:t xml:space="preserve">[des in </w:t>
      </w:r>
      <w:r w:rsidR="008E00F1" w:rsidRPr="001D7F5E">
        <w:rPr>
          <w:color w:val="000000"/>
        </w:rPr>
        <w:t>Artikel </w:t>
      </w:r>
      <w:r w:rsidR="001E5247" w:rsidRPr="001D7F5E">
        <w:rPr>
          <w:color w:val="000000"/>
        </w:rPr>
        <w:t xml:space="preserve">140 erwähnten Ausschusses, der in </w:t>
      </w:r>
      <w:r w:rsidR="008E00F1" w:rsidRPr="001D7F5E">
        <w:rPr>
          <w:color w:val="000000"/>
        </w:rPr>
        <w:t>Artikel </w:t>
      </w:r>
      <w:r w:rsidR="001E5247" w:rsidRPr="001D7F5E">
        <w:rPr>
          <w:color w:val="000000"/>
        </w:rPr>
        <w:t xml:space="preserve">161 erwähnten Technischen Kommission] </w:t>
      </w:r>
      <w:r w:rsidRPr="001D7F5E">
        <w:rPr>
          <w:color w:val="000000"/>
        </w:rPr>
        <w:t>und der in Titel</w:t>
      </w:r>
      <w:r w:rsidR="00D41C85" w:rsidRPr="001D7F5E">
        <w:rPr>
          <w:color w:val="000000"/>
        </w:rPr>
        <w:t> 3</w:t>
      </w:r>
      <w:r w:rsidRPr="001D7F5E">
        <w:rPr>
          <w:color w:val="000000"/>
        </w:rPr>
        <w:t xml:space="preserve"> Kapitel</w:t>
      </w:r>
      <w:r w:rsidR="00D41C85" w:rsidRPr="001D7F5E">
        <w:rPr>
          <w:color w:val="000000"/>
        </w:rPr>
        <w:t xml:space="preserve"> 1 </w:t>
      </w:r>
      <w:r w:rsidRPr="001D7F5E">
        <w:rPr>
          <w:color w:val="000000"/>
        </w:rPr>
        <w:t>Abschnitt</w:t>
      </w:r>
      <w:r w:rsidR="00D41C85" w:rsidRPr="001D7F5E">
        <w:rPr>
          <w:color w:val="000000"/>
        </w:rPr>
        <w:t> 8</w:t>
      </w:r>
      <w:r w:rsidRPr="001D7F5E">
        <w:rPr>
          <w:color w:val="000000"/>
        </w:rPr>
        <w:t xml:space="preserve"> erwähnten Kommissionen beiwohnen.</w:t>
      </w:r>
    </w:p>
    <w:p w14:paraId="4AD9512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E0B372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Das Statut und die Dauer des Mandats dieses Beraters werden vom König festgelegt.</w:t>
      </w:r>
    </w:p>
    <w:p w14:paraId="5F4EF7C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383903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Wenn Zeiträume, während deren der Betreffende das Amt des Haushalts- und Finanzberaters ausgeübt hat, in den Zeitraum fallen, der für die Festlegung des Durchschnittsgehalts berücksichtigt wird, das als Grundlage für die Berechnung einer Pension zu Lasten der Staatskasse dient, wird für diese Zeiträume die als Gehalt geltende Zulage, die mit vorerwähntem Amt verbunden ist, berücksichtigt.</w:t>
      </w:r>
    </w:p>
    <w:p w14:paraId="194147EF" w14:textId="77777777" w:rsidR="001E5247" w:rsidRPr="001D7F5E" w:rsidRDefault="001E524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871524B" w14:textId="77777777" w:rsidR="001E5247" w:rsidRPr="001D7F5E" w:rsidRDefault="001E524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190 </w:t>
      </w:r>
      <w:r w:rsidR="0097307A" w:rsidRPr="001D7F5E">
        <w:rPr>
          <w:i/>
          <w:color w:val="000000"/>
        </w:rPr>
        <w:t>Abs. 1 abgeändert durch Art. 28</w:t>
      </w:r>
      <w:r w:rsidR="0097307A" w:rsidRPr="001D7F5E">
        <w:rPr>
          <w:i/>
          <w:iCs/>
        </w:rPr>
        <w:t xml:space="preserve"> des G. vom 7. Mai 2019 (B.S. vom 20. Juni 2019)</w:t>
      </w:r>
      <w:r w:rsidR="0097307A" w:rsidRPr="001D7F5E">
        <w:rPr>
          <w:i/>
          <w:color w:val="000000"/>
        </w:rPr>
        <w:t xml:space="preserve">; </w:t>
      </w:r>
      <w:r w:rsidR="00BC566A" w:rsidRPr="001D7F5E">
        <w:rPr>
          <w:i/>
          <w:color w:val="000000"/>
        </w:rPr>
        <w:t>Abs. </w:t>
      </w:r>
      <w:r w:rsidRPr="001D7F5E">
        <w:rPr>
          <w:i/>
          <w:color w:val="000000"/>
        </w:rPr>
        <w:t xml:space="preserve">3 abgeändert durch </w:t>
      </w:r>
      <w:r w:rsidR="00BC566A" w:rsidRPr="001D7F5E">
        <w:rPr>
          <w:i/>
          <w:color w:val="000000"/>
        </w:rPr>
        <w:t>Art. </w:t>
      </w:r>
      <w:r w:rsidRPr="001D7F5E">
        <w:rPr>
          <w:i/>
          <w:color w:val="000000"/>
        </w:rPr>
        <w:t xml:space="preserve">10 </w:t>
      </w:r>
      <w:r w:rsidR="00BC566A" w:rsidRPr="001D7F5E">
        <w:rPr>
          <w:i/>
          <w:color w:val="000000"/>
        </w:rPr>
        <w:t>§ </w:t>
      </w:r>
      <w:r w:rsidRPr="001D7F5E">
        <w:rPr>
          <w:i/>
          <w:color w:val="000000"/>
        </w:rPr>
        <w:t>7</w:t>
      </w:r>
      <w:r w:rsidRPr="001D7F5E">
        <w:rPr>
          <w:i/>
          <w:iCs/>
          <w:color w:val="000000"/>
        </w:rPr>
        <w:t xml:space="preserve"> des G. vom 19. Mai 2010 (B.S. vom 2. Juni 2010, Err. vom 8. Juni 2010)]</w:t>
      </w:r>
    </w:p>
    <w:p w14:paraId="2E6F097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4CB351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2C137F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190</w:t>
      </w:r>
      <w:r w:rsidRPr="001D7F5E">
        <w:rPr>
          <w:b/>
          <w:bCs/>
          <w:i/>
          <w:iCs/>
          <w:color w:val="000000"/>
        </w:rPr>
        <w:t>bis</w:t>
      </w:r>
      <w:r w:rsidRPr="001D7F5E">
        <w:rPr>
          <w:color w:val="000000"/>
        </w:rPr>
        <w:t xml:space="preserve"> - Ohne von der Zuständigkeit der bestehenden Organe in den Bereichen Evaluation, Kontrolle und Qualitätsförderung abzuweichen, können die für die Sozialen Angelegenheiten beziehungsweise für die Volksgesundheit zuständigen Minister einen Beauftragten beim Institut bestimmen, der vollzeitig mit der Organisation der Koordination der verschiedenen Initiativen und deren Evaluation beauftragt ist, die im Rahmen der Qualitäts</w:t>
      </w:r>
      <w:r w:rsidRPr="001D7F5E">
        <w:rPr>
          <w:color w:val="000000"/>
        </w:rPr>
        <w:softHyphen/>
        <w:t>förderung der Gesundheitspflege, der Förderung der guten medizinischen Praxis und der zweckmäßigen Verwendung der Mittel entwickelt werden.</w:t>
      </w:r>
    </w:p>
    <w:p w14:paraId="398C824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E6DBFB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Dieser Beauftragte erstattet den Ministern regelmäßig Bericht über die Initiativen, die im Bereich Qualitätsförderung in der Ausübung der medizinischen Praxis ergriffen werden, und über erzielte Ergebnisse, insbesondere im Hinblick auf die Verringerung der Variabilität in der Ausübung der medizinischen Praxis.</w:t>
      </w:r>
    </w:p>
    <w:p w14:paraId="335FDF7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00C9CD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pacing w:val="-4"/>
        </w:rPr>
      </w:pPr>
      <w:r w:rsidRPr="001D7F5E">
        <w:rPr>
          <w:color w:val="000000"/>
          <w:spacing w:val="-4"/>
        </w:rPr>
        <w:tab/>
        <w:t>Die Minister können diesem Beauftragten alle Aufgaben zuweisen, durch die die Koor</w:t>
      </w:r>
      <w:r w:rsidR="00CB695A" w:rsidRPr="001D7F5E">
        <w:rPr>
          <w:color w:val="000000"/>
          <w:spacing w:val="-4"/>
        </w:rPr>
        <w:softHyphen/>
      </w:r>
      <w:r w:rsidRPr="001D7F5E">
        <w:rPr>
          <w:color w:val="000000"/>
          <w:spacing w:val="-4"/>
        </w:rPr>
        <w:t>dination zwischen den Initiativen gewährleistet wird, die vom Institut, den zuständigen föderalen öffentlichen Diensten, dem Föderalen Fachzentrum für Gesundheitspflege, der Mehr</w:t>
      </w:r>
      <w:r w:rsidR="00CB695A" w:rsidRPr="001D7F5E">
        <w:rPr>
          <w:color w:val="000000"/>
          <w:spacing w:val="-4"/>
        </w:rPr>
        <w:softHyphen/>
      </w:r>
      <w:r w:rsidRPr="001D7F5E">
        <w:rPr>
          <w:color w:val="000000"/>
          <w:spacing w:val="-4"/>
        </w:rPr>
        <w:t>partei</w:t>
      </w:r>
      <w:r w:rsidR="00CB695A" w:rsidRPr="001D7F5E">
        <w:rPr>
          <w:color w:val="000000"/>
          <w:spacing w:val="-4"/>
        </w:rPr>
        <w:softHyphen/>
      </w:r>
      <w:r w:rsidRPr="001D7F5E">
        <w:rPr>
          <w:color w:val="000000"/>
          <w:spacing w:val="-4"/>
        </w:rPr>
        <w:t>enstruktur im Bereich Krankenhauspolitik und der Krankenkassenagentur ergriffen werden.</w:t>
      </w:r>
    </w:p>
    <w:p w14:paraId="7EEAB2C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CDA97F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Beauftragte wird vom König für eine Dauer von 6 Jahren ernannt; das Mandat ist erneuerbar.</w:t>
      </w:r>
    </w:p>
    <w:p w14:paraId="39042A5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FD9C02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Das Statut dieses Beauftragten wird vom König bestimmt. Das Gehalt des Beauftragten und die mit seiner Aufgabe verbundenen Betriebskosten gehen zu Lasten des Haushalts des Instituts.</w:t>
      </w:r>
    </w:p>
    <w:p w14:paraId="0FAE2D08" w14:textId="77777777" w:rsidR="00CB695A" w:rsidRPr="001D7F5E" w:rsidRDefault="00CB695A" w:rsidP="00C01498">
      <w:pPr>
        <w:autoSpaceDE w:val="0"/>
        <w:autoSpaceDN w:val="0"/>
        <w:adjustRightInd w:val="0"/>
        <w:jc w:val="both"/>
        <w:rPr>
          <w:color w:val="000000"/>
        </w:rPr>
      </w:pPr>
    </w:p>
    <w:p w14:paraId="280245AE" w14:textId="77777777" w:rsidR="00C01498" w:rsidRPr="001D7F5E" w:rsidRDefault="00C01498" w:rsidP="00C01498">
      <w:pPr>
        <w:autoSpaceDE w:val="0"/>
        <w:autoSpaceDN w:val="0"/>
        <w:adjustRightInd w:val="0"/>
        <w:jc w:val="both"/>
        <w:rPr>
          <w:color w:val="000000"/>
        </w:rPr>
      </w:pPr>
      <w:r w:rsidRPr="001D7F5E">
        <w:rPr>
          <w:color w:val="000000"/>
        </w:rPr>
        <w:tab/>
        <w:t>Diesem Beauftragten steht bei der Ausübung seiner Aufgabe ein Lenkungsausschuss bei, dessen Zusammensetzung und Arbeitsweise vom König durch einen im Ministerrat beratenen Erlass festgelegt wird.]</w:t>
      </w:r>
    </w:p>
    <w:p w14:paraId="7A37D96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B9C69A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190bis eingefügt durch </w:t>
      </w:r>
      <w:r w:rsidR="00BC566A" w:rsidRPr="001D7F5E">
        <w:rPr>
          <w:i/>
          <w:iCs/>
          <w:color w:val="000000"/>
        </w:rPr>
        <w:t>Art. </w:t>
      </w:r>
      <w:r w:rsidRPr="001D7F5E">
        <w:rPr>
          <w:i/>
          <w:iCs/>
          <w:color w:val="000000"/>
        </w:rPr>
        <w:t>13 des G. vom 27. April 2005 (B.S. vom 20. Mai 2005)]</w:t>
      </w:r>
    </w:p>
    <w:p w14:paraId="4A8D599F" w14:textId="77777777" w:rsidR="00C01498" w:rsidRPr="001D7F5E" w:rsidRDefault="00C01498" w:rsidP="000E7BE8">
      <w:pPr>
        <w:autoSpaceDE w:val="0"/>
        <w:autoSpaceDN w:val="0"/>
        <w:adjustRightInd w:val="0"/>
        <w:jc w:val="center"/>
        <w:rPr>
          <w:color w:val="000000"/>
        </w:rPr>
      </w:pPr>
      <w:r w:rsidRPr="001D7F5E">
        <w:rPr>
          <w:rFonts w:ascii="Courier 10cpi" w:hAnsi="Courier 10cpi"/>
          <w:color w:val="000000"/>
          <w:spacing w:val="-5"/>
        </w:rPr>
        <w:br w:type="page"/>
      </w:r>
      <w:r w:rsidRPr="001D7F5E">
        <w:rPr>
          <w:b/>
          <w:bCs/>
          <w:color w:val="000000"/>
        </w:rPr>
        <w:t>TITEL</w:t>
      </w:r>
      <w:r w:rsidR="00D41C85" w:rsidRPr="001D7F5E">
        <w:rPr>
          <w:b/>
          <w:bCs/>
          <w:color w:val="000000"/>
        </w:rPr>
        <w:t> 9</w:t>
      </w:r>
      <w:r w:rsidRPr="001D7F5E">
        <w:rPr>
          <w:b/>
          <w:bCs/>
          <w:color w:val="000000"/>
        </w:rPr>
        <w:t xml:space="preserve"> - </w:t>
      </w:r>
      <w:r w:rsidRPr="001D7F5E">
        <w:rPr>
          <w:b/>
          <w:bCs/>
          <w:i/>
          <w:iCs/>
          <w:color w:val="000000"/>
        </w:rPr>
        <w:t>Finanzierung</w:t>
      </w:r>
    </w:p>
    <w:p w14:paraId="2BB40693" w14:textId="77777777" w:rsidR="00C01498" w:rsidRPr="001D7F5E" w:rsidRDefault="00C01498" w:rsidP="000E7BE8">
      <w:pPr>
        <w:autoSpaceDE w:val="0"/>
        <w:autoSpaceDN w:val="0"/>
        <w:adjustRightInd w:val="0"/>
        <w:jc w:val="center"/>
        <w:rPr>
          <w:color w:val="000000"/>
        </w:rPr>
      </w:pPr>
    </w:p>
    <w:p w14:paraId="346CF8C4" w14:textId="77777777" w:rsidR="00C01498" w:rsidRPr="001D7F5E" w:rsidRDefault="00C01498" w:rsidP="000E7BE8">
      <w:pPr>
        <w:autoSpaceDE w:val="0"/>
        <w:autoSpaceDN w:val="0"/>
        <w:adjustRightInd w:val="0"/>
        <w:jc w:val="center"/>
        <w:rPr>
          <w:color w:val="000000"/>
        </w:rPr>
      </w:pPr>
    </w:p>
    <w:p w14:paraId="539035FE" w14:textId="77777777" w:rsidR="00C01498" w:rsidRPr="001D7F5E" w:rsidRDefault="00C01498" w:rsidP="000E7BE8">
      <w:pPr>
        <w:autoSpaceDE w:val="0"/>
        <w:autoSpaceDN w:val="0"/>
        <w:adjustRightInd w:val="0"/>
        <w:jc w:val="center"/>
        <w:rPr>
          <w:color w:val="000000"/>
        </w:rPr>
      </w:pPr>
      <w:r w:rsidRPr="001D7F5E">
        <w:rPr>
          <w:color w:val="000000"/>
        </w:rPr>
        <w:t>KAPITEL</w:t>
      </w:r>
      <w:r w:rsidR="00F22CD4" w:rsidRPr="001D7F5E">
        <w:rPr>
          <w:color w:val="000000"/>
        </w:rPr>
        <w:t> 1</w:t>
      </w:r>
      <w:r w:rsidRPr="001D7F5E">
        <w:rPr>
          <w:color w:val="000000"/>
        </w:rPr>
        <w:t xml:space="preserve"> - </w:t>
      </w:r>
      <w:r w:rsidRPr="001D7F5E">
        <w:rPr>
          <w:i/>
          <w:iCs/>
          <w:color w:val="000000"/>
        </w:rPr>
        <w:t>Einkünfte der Versicherung und ihre Verteilung</w:t>
      </w:r>
    </w:p>
    <w:p w14:paraId="5E74335A" w14:textId="77777777" w:rsidR="00C01498" w:rsidRPr="001D7F5E" w:rsidRDefault="00C01498" w:rsidP="000E7BE8">
      <w:pPr>
        <w:autoSpaceDE w:val="0"/>
        <w:autoSpaceDN w:val="0"/>
        <w:adjustRightInd w:val="0"/>
        <w:jc w:val="center"/>
        <w:rPr>
          <w:color w:val="000000"/>
        </w:rPr>
      </w:pPr>
    </w:p>
    <w:p w14:paraId="2AE2FAFC" w14:textId="77777777" w:rsidR="00C01498" w:rsidRPr="001D7F5E" w:rsidRDefault="00C01498" w:rsidP="000E7BE8">
      <w:pPr>
        <w:autoSpaceDE w:val="0"/>
        <w:autoSpaceDN w:val="0"/>
        <w:adjustRightInd w:val="0"/>
        <w:jc w:val="center"/>
        <w:rPr>
          <w:color w:val="000000"/>
        </w:rPr>
      </w:pPr>
    </w:p>
    <w:p w14:paraId="60C34F9D" w14:textId="77777777" w:rsidR="00C01498" w:rsidRPr="001D7F5E" w:rsidRDefault="00C01498" w:rsidP="000E7BE8">
      <w:pPr>
        <w:autoSpaceDE w:val="0"/>
        <w:autoSpaceDN w:val="0"/>
        <w:adjustRightInd w:val="0"/>
        <w:jc w:val="center"/>
        <w:rPr>
          <w:color w:val="000000"/>
        </w:rPr>
      </w:pPr>
      <w:r w:rsidRPr="001D7F5E">
        <w:rPr>
          <w:i/>
          <w:iCs/>
          <w:color w:val="000000"/>
        </w:rPr>
        <w:t>Abschnitt </w:t>
      </w:r>
      <w:r w:rsidR="00F22CD4" w:rsidRPr="001D7F5E">
        <w:rPr>
          <w:i/>
          <w:iCs/>
          <w:color w:val="000000"/>
        </w:rPr>
        <w:t>1</w:t>
      </w:r>
      <w:r w:rsidRPr="001D7F5E">
        <w:rPr>
          <w:color w:val="000000"/>
        </w:rPr>
        <w:t xml:space="preserve"> - [Einkünfte der Versicherung</w:t>
      </w:r>
    </w:p>
    <w:p w14:paraId="3FD2317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DC0B6F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 xml:space="preserve">[Abschnitt </w:t>
      </w:r>
      <w:r w:rsidR="00F22CD4" w:rsidRPr="001D7F5E">
        <w:rPr>
          <w:i/>
          <w:iCs/>
          <w:color w:val="000000"/>
        </w:rPr>
        <w:t>1</w:t>
      </w:r>
      <w:r w:rsidRPr="001D7F5E">
        <w:rPr>
          <w:i/>
          <w:iCs/>
          <w:color w:val="000000"/>
        </w:rPr>
        <w:t xml:space="preserve"> mit den Artikeln 191 und 192 ersetzt durch </w:t>
      </w:r>
      <w:r w:rsidR="00BC566A" w:rsidRPr="001D7F5E">
        <w:rPr>
          <w:i/>
          <w:iCs/>
          <w:color w:val="000000"/>
        </w:rPr>
        <w:t>Art. </w:t>
      </w:r>
      <w:r w:rsidRPr="001D7F5E">
        <w:rPr>
          <w:i/>
          <w:iCs/>
          <w:color w:val="000000"/>
        </w:rPr>
        <w:t>1 des K.E. vom 12. August 1994 (B.S. vom 31. August 1994)]</w:t>
      </w:r>
    </w:p>
    <w:p w14:paraId="6537EA8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D2E5F1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701F753" w14:textId="77777777" w:rsidR="00184639" w:rsidRPr="001D7F5E" w:rsidRDefault="00BC566A"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b/>
          <w:bCs/>
          <w:color w:val="000000"/>
        </w:rPr>
        <w:t>Art. </w:t>
      </w:r>
      <w:r w:rsidR="00C01498" w:rsidRPr="001D7F5E">
        <w:rPr>
          <w:b/>
          <w:bCs/>
          <w:color w:val="000000"/>
        </w:rPr>
        <w:t>191</w:t>
      </w:r>
      <w:r w:rsidR="00C01498" w:rsidRPr="001D7F5E">
        <w:rPr>
          <w:color w:val="000000"/>
        </w:rPr>
        <w:t xml:space="preserve"> - </w:t>
      </w:r>
      <w:r w:rsidR="00184639" w:rsidRPr="001D7F5E">
        <w:rPr>
          <w:iCs/>
          <w:color w:val="000000"/>
        </w:rPr>
        <w:t>Die Einkünfte der Versicherung bestehen aus:</w:t>
      </w:r>
    </w:p>
    <w:p w14:paraId="517A176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3E17621" w14:textId="0BC4AC9D"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 [einem Anteil an den finanziellen Mitteln der Globalverwaltung, bestimmt gemäß </w:t>
      </w:r>
      <w:r w:rsidR="008E00F1" w:rsidRPr="001D7F5E">
        <w:rPr>
          <w:iCs/>
          <w:color w:val="000000"/>
        </w:rPr>
        <w:t>Artikel </w:t>
      </w:r>
      <w:r w:rsidRPr="001D7F5E">
        <w:rPr>
          <w:iCs/>
          <w:color w:val="000000"/>
        </w:rPr>
        <w:t xml:space="preserve">24 </w:t>
      </w:r>
      <w:r w:rsidR="00BC566A" w:rsidRPr="001D7F5E">
        <w:rPr>
          <w:iCs/>
          <w:color w:val="000000"/>
        </w:rPr>
        <w:t>§ </w:t>
      </w:r>
      <w:r w:rsidRPr="001D7F5E">
        <w:rPr>
          <w:iCs/>
          <w:color w:val="000000"/>
        </w:rPr>
        <w:t>1, 1</w:t>
      </w:r>
      <w:r w:rsidRPr="001D7F5E">
        <w:rPr>
          <w:i/>
          <w:iCs/>
          <w:color w:val="000000"/>
        </w:rPr>
        <w:t>bis</w:t>
      </w:r>
      <w:r w:rsidRPr="001D7F5E">
        <w:rPr>
          <w:iCs/>
          <w:color w:val="000000"/>
        </w:rPr>
        <w:t>, 1</w:t>
      </w:r>
      <w:r w:rsidRPr="001D7F5E">
        <w:rPr>
          <w:i/>
          <w:iCs/>
          <w:color w:val="000000"/>
        </w:rPr>
        <w:t>ter</w:t>
      </w:r>
      <w:r w:rsidRPr="001D7F5E">
        <w:rPr>
          <w:iCs/>
          <w:color w:val="000000"/>
        </w:rPr>
        <w:t xml:space="preserve"> und 1</w:t>
      </w:r>
      <w:r w:rsidRPr="001D7F5E">
        <w:rPr>
          <w:i/>
          <w:iCs/>
          <w:color w:val="000000"/>
        </w:rPr>
        <w:t>quater</w:t>
      </w:r>
      <w:r w:rsidRPr="001D7F5E">
        <w:rPr>
          <w:iCs/>
          <w:color w:val="000000"/>
        </w:rPr>
        <w:t xml:space="preserve"> des Gesetzes vom 29. Juni 1981 zur Festlegung der allgemeinen Grundsätze der sozialen Sicherheit für Lohnempfänger,]</w:t>
      </w:r>
    </w:p>
    <w:p w14:paraId="0B7DBF6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224D670" w14:textId="3A09F503"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w:t>
      </w:r>
      <w:r w:rsidRPr="001D7F5E">
        <w:rPr>
          <w:i/>
          <w:iCs/>
          <w:color w:val="000000"/>
        </w:rPr>
        <w:t>bis</w:t>
      </w:r>
      <w:r w:rsidRPr="001D7F5E">
        <w:rPr>
          <w:iCs/>
          <w:color w:val="000000"/>
        </w:rPr>
        <w:t>. [einem Anteil an der jährlichen Verteilung der Einkünfte, die erwähnt sind in den Artikeln 6 und 7 des Königlichen Erlasses vom 18. November 1996 zur Einführung einer globalen Finanzverwaltung in das Sozialstatut der Selbständigen in Anwendung von Titel</w:t>
      </w:r>
      <w:r w:rsidR="00D41C85" w:rsidRPr="001D7F5E">
        <w:rPr>
          <w:iCs/>
          <w:color w:val="000000"/>
        </w:rPr>
        <w:t> 6</w:t>
      </w:r>
      <w:r w:rsidRPr="001D7F5E">
        <w:rPr>
          <w:iCs/>
          <w:color w:val="000000"/>
        </w:rPr>
        <w:t xml:space="preserve"> Kapitel</w:t>
      </w:r>
      <w:r w:rsidR="00F22CD4" w:rsidRPr="001D7F5E">
        <w:rPr>
          <w:iCs/>
          <w:color w:val="000000"/>
        </w:rPr>
        <w:t> 1</w:t>
      </w:r>
      <w:r w:rsidRPr="001D7F5E">
        <w:rPr>
          <w:iCs/>
          <w:color w:val="000000"/>
        </w:rPr>
        <w:t xml:space="preserve"> des Gesetzes vom </w:t>
      </w:r>
      <w:r w:rsidR="008E00F1" w:rsidRPr="001D7F5E">
        <w:rPr>
          <w:iCs/>
          <w:color w:val="000000"/>
        </w:rPr>
        <w:t>26. Juli 1996</w:t>
      </w:r>
      <w:r w:rsidRPr="001D7F5E">
        <w:rPr>
          <w:iCs/>
          <w:color w:val="000000"/>
        </w:rPr>
        <w:t xml:space="preserve"> zur Modernisierung der sozialen Sicherheit und zur Sicherung der gesetzlichen Pensionsregelungen,]]</w:t>
      </w:r>
    </w:p>
    <w:p w14:paraId="40A7EBFB" w14:textId="77777777" w:rsidR="00D326F3" w:rsidRPr="001D7F5E" w:rsidRDefault="00D326F3"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BBF71B7" w14:textId="52D81367" w:rsidR="00D326F3" w:rsidRPr="001D7F5E" w:rsidRDefault="00D326F3" w:rsidP="00444B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pPr>
      <w:r w:rsidRPr="001D7F5E">
        <w:rPr>
          <w:iCs/>
          <w:color w:val="000000"/>
        </w:rPr>
        <w:t>[</w:t>
      </w:r>
      <w:r w:rsidRPr="001D7F5E">
        <w:t>1</w:t>
      </w:r>
      <w:r w:rsidRPr="001D7F5E">
        <w:rPr>
          <w:i/>
          <w:iCs/>
        </w:rPr>
        <w:t>ter</w:t>
      </w:r>
      <w:r w:rsidRPr="001D7F5E">
        <w:t>. einer staatlichen Subvention für das Jahr 2020, deren Beträge durch einen im Ministerrat beratenen Königlichen Erlass festgelegt werden, um spezifische Ausgaben der Pflegeeinrichtungen, der Einrichtungen für funktionelle Rehabilitation und der Gesundheits-pflegeversicherung im Zusammenhang mit der COVID-19-Pandemie zu decken. Für das Jahr 2021 kann auf Antrag des LIKIV erneut eine staatliche Subvention unter denselben Bedingungen wie für das Jahr 2020 gewährt werden</w:t>
      </w:r>
      <w:r w:rsidR="00444B6E" w:rsidRPr="001D7F5E">
        <w:t>.]</w:t>
      </w:r>
      <w:r w:rsidR="00444B6E" w:rsidRPr="001D7F5E">
        <w:rPr>
          <w:iCs/>
          <w:color w:val="000000"/>
        </w:rPr>
        <w:t xml:space="preserve"> [</w:t>
      </w:r>
      <w:r w:rsidR="00444B6E" w:rsidRPr="001D7F5E">
        <w:rPr>
          <w:rFonts w:eastAsia="Calibri"/>
        </w:rPr>
        <w:t>Für das Jahr 2022 kann auf Antrag des LIKIV erneut eine staatliche Subvention unter denselben Bedingungen wie für das Jahr 2021 gewährt werden</w:t>
      </w:r>
      <w:r w:rsidR="00AE54F4" w:rsidRPr="001D7F5E">
        <w:rPr>
          <w:rFonts w:eastAsia="Calibri"/>
        </w:rPr>
        <w:t>.</w:t>
      </w:r>
      <w:r w:rsidR="00444B6E" w:rsidRPr="001D7F5E">
        <w:rPr>
          <w:iCs/>
          <w:color w:val="000000"/>
        </w:rPr>
        <w:t>]</w:t>
      </w:r>
      <w:r w:rsidR="00AE54F4" w:rsidRPr="001D7F5E">
        <w:rPr>
          <w:iCs/>
          <w:color w:val="000000"/>
        </w:rPr>
        <w:t xml:space="preserve"> [</w:t>
      </w:r>
      <w:r w:rsidR="00AE54F4" w:rsidRPr="001D7F5E">
        <w:rPr>
          <w:rFonts w:eastAsia="Calibri"/>
          <w:kern w:val="2"/>
          <w:szCs w:val="22"/>
          <w:lang w:eastAsia="en-US"/>
          <w14:ligatures w14:val="standardContextual"/>
        </w:rPr>
        <w:t>Für das Jahr 2023 kann auf Antrag des LIKIV erneut eine staatliche Subvention unter denselben Bedingungen wie für das Jahr 2021 gewährt werden,]</w:t>
      </w:r>
    </w:p>
    <w:p w14:paraId="15728643" w14:textId="77777777" w:rsidR="00F35B0D" w:rsidRPr="001D7F5E" w:rsidRDefault="00F35B0D"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17B3568" w14:textId="5D394C68" w:rsidR="00F35B0D" w:rsidRPr="001D7F5E" w:rsidRDefault="00F35B0D"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006565D0" w:rsidRPr="001D7F5E">
        <w:t>1</w:t>
      </w:r>
      <w:r w:rsidR="006565D0" w:rsidRPr="001D7F5E">
        <w:rPr>
          <w:i/>
          <w:iCs/>
        </w:rPr>
        <w:t>quater</w:t>
      </w:r>
      <w:r w:rsidR="006565D0" w:rsidRPr="001D7F5E">
        <w:t>. einer staatlichen Subvention, die ab dem Jahr 2021 zur Stärkung der Finanzierung des steigenden Bedarfs an Gesundheitspflege gewährt wird. Der Betrag dieser Subvention ist auf 398.000.000 EUR für das Jahr 2021 festgelegt. Ab 2022 wird dieser Betrag wie folgt an die Entwicklung des Gesundheitsindexes angepasst: Der Betrag für das Jahr N wird ermittelt, indem der Betrag für das Jahr 2021 multipliziert mit einem Bruch wird, dessen Zähler der durchschnittliche Gesundheitsindex des Jahres N und dessen Nenner der durchschnittliche Gesundheitsindex des Jahres 2021 ist. Unabhängig von der Indexierung kann der Betrag der Subvention ab dem Jahr 2022 auch durch einen im Ministerrat beratenen Königlichen Erlass angepasst werden.</w:t>
      </w:r>
      <w:r w:rsidRPr="001D7F5E">
        <w:rPr>
          <w:iCs/>
          <w:color w:val="000000"/>
        </w:rPr>
        <w:t>]</w:t>
      </w:r>
    </w:p>
    <w:p w14:paraId="0A4388D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BE56736" w14:textId="1A7DC616"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2. den Eigenbeiträgen, die von den Berechtigten in Anwendung unter anderem </w:t>
      </w:r>
      <w:r w:rsidR="00BA720D" w:rsidRPr="001D7F5E">
        <w:rPr>
          <w:iCs/>
          <w:color w:val="000000"/>
        </w:rPr>
        <w:t>[</w:t>
      </w:r>
      <w:r w:rsidR="00BA720D" w:rsidRPr="001D7F5E">
        <w:rPr>
          <w:iCs/>
          <w:color w:val="000000"/>
          <w:lang w:bidi="de-DE"/>
        </w:rPr>
        <w:t xml:space="preserve">der </w:t>
      </w:r>
      <w:r w:rsidR="008E00F1" w:rsidRPr="001D7F5E">
        <w:rPr>
          <w:iCs/>
          <w:color w:val="000000"/>
          <w:lang w:bidi="de-DE"/>
        </w:rPr>
        <w:t>Artikel </w:t>
      </w:r>
      <w:r w:rsidR="00BA720D" w:rsidRPr="001D7F5E">
        <w:rPr>
          <w:iCs/>
          <w:color w:val="000000"/>
          <w:lang w:bidi="de-DE"/>
        </w:rPr>
        <w:t xml:space="preserve">116/1 </w:t>
      </w:r>
      <w:r w:rsidR="00BC566A" w:rsidRPr="001D7F5E">
        <w:rPr>
          <w:iCs/>
          <w:color w:val="000000"/>
          <w:lang w:bidi="de-DE"/>
        </w:rPr>
        <w:t>§ </w:t>
      </w:r>
      <w:r w:rsidR="00BA720D" w:rsidRPr="001D7F5E">
        <w:rPr>
          <w:iCs/>
          <w:color w:val="000000"/>
          <w:lang w:bidi="de-DE"/>
        </w:rPr>
        <w:t xml:space="preserve">1 </w:t>
      </w:r>
      <w:r w:rsidR="00BC566A" w:rsidRPr="001D7F5E">
        <w:rPr>
          <w:iCs/>
          <w:color w:val="000000"/>
          <w:lang w:bidi="de-DE"/>
        </w:rPr>
        <w:t>Nr. </w:t>
      </w:r>
      <w:r w:rsidR="00BA720D" w:rsidRPr="001D7F5E">
        <w:rPr>
          <w:iCs/>
          <w:color w:val="000000"/>
          <w:lang w:bidi="de-DE"/>
        </w:rPr>
        <w:t xml:space="preserve">2, 116/2 </w:t>
      </w:r>
      <w:r w:rsidR="00BC566A" w:rsidRPr="001D7F5E">
        <w:rPr>
          <w:iCs/>
          <w:color w:val="000000"/>
          <w:lang w:bidi="de-DE"/>
        </w:rPr>
        <w:t>Nr. </w:t>
      </w:r>
      <w:r w:rsidR="00BA720D" w:rsidRPr="001D7F5E">
        <w:rPr>
          <w:iCs/>
          <w:color w:val="000000"/>
          <w:lang w:bidi="de-DE"/>
        </w:rPr>
        <w:t xml:space="preserve">2, 116/3 Absatz 2, 121 </w:t>
      </w:r>
      <w:r w:rsidR="00BC566A" w:rsidRPr="001D7F5E">
        <w:rPr>
          <w:iCs/>
          <w:color w:val="000000"/>
          <w:lang w:bidi="de-DE"/>
        </w:rPr>
        <w:t>§ </w:t>
      </w:r>
      <w:r w:rsidR="00BA720D" w:rsidRPr="001D7F5E">
        <w:rPr>
          <w:iCs/>
          <w:color w:val="000000"/>
          <w:lang w:bidi="de-DE"/>
        </w:rPr>
        <w:t xml:space="preserve">2, 123 Absatz 1, 125, 128 </w:t>
      </w:r>
      <w:r w:rsidR="00BC566A" w:rsidRPr="001D7F5E">
        <w:rPr>
          <w:iCs/>
          <w:color w:val="000000"/>
          <w:lang w:bidi="de-DE"/>
        </w:rPr>
        <w:t>§ </w:t>
      </w:r>
      <w:r w:rsidR="00BA720D" w:rsidRPr="001D7F5E">
        <w:rPr>
          <w:iCs/>
          <w:color w:val="000000"/>
          <w:lang w:bidi="de-DE"/>
        </w:rPr>
        <w:t xml:space="preserve">1 </w:t>
      </w:r>
      <w:r w:rsidR="00BC566A" w:rsidRPr="001D7F5E">
        <w:rPr>
          <w:iCs/>
          <w:color w:val="000000"/>
          <w:lang w:bidi="de-DE"/>
        </w:rPr>
        <w:t>Nr. </w:t>
      </w:r>
      <w:r w:rsidR="00BA720D" w:rsidRPr="001D7F5E">
        <w:rPr>
          <w:iCs/>
          <w:color w:val="000000"/>
          <w:lang w:bidi="de-DE"/>
        </w:rPr>
        <w:t xml:space="preserve">2, 129 </w:t>
      </w:r>
      <w:r w:rsidR="00BC566A" w:rsidRPr="001D7F5E">
        <w:rPr>
          <w:iCs/>
          <w:color w:val="000000"/>
          <w:lang w:bidi="de-DE"/>
        </w:rPr>
        <w:t>Nr. </w:t>
      </w:r>
      <w:r w:rsidR="00BA720D" w:rsidRPr="001D7F5E">
        <w:rPr>
          <w:iCs/>
          <w:color w:val="000000"/>
          <w:lang w:bidi="de-DE"/>
        </w:rPr>
        <w:t>2, 130 Absatz 2 und 135</w:t>
      </w:r>
      <w:r w:rsidR="00BA720D" w:rsidRPr="001D7F5E">
        <w:rPr>
          <w:iCs/>
          <w:color w:val="000000"/>
        </w:rPr>
        <w:t>]</w:t>
      </w:r>
      <w:r w:rsidRPr="001D7F5E">
        <w:rPr>
          <w:iCs/>
          <w:color w:val="000000"/>
        </w:rPr>
        <w:t xml:space="preserve"> entrichtet werden,</w:t>
      </w:r>
    </w:p>
    <w:p w14:paraId="0AB56AE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CD38D3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3. [</w:t>
      </w:r>
      <w:r w:rsidR="00B10B4F" w:rsidRPr="001D7F5E">
        <w:rPr>
          <w:iCs/>
          <w:color w:val="000000"/>
        </w:rPr>
        <w:t>…</w:t>
      </w:r>
      <w:r w:rsidRPr="001D7F5E">
        <w:rPr>
          <w:iCs/>
          <w:color w:val="000000"/>
        </w:rPr>
        <w:t>]</w:t>
      </w:r>
    </w:p>
    <w:p w14:paraId="0ADD5AA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8EAE92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4. </w:t>
      </w:r>
      <w:r w:rsidR="00B10B4F" w:rsidRPr="001D7F5E">
        <w:rPr>
          <w:iCs/>
          <w:color w:val="000000"/>
        </w:rPr>
        <w:t>[</w:t>
      </w:r>
      <w:r w:rsidRPr="001D7F5E">
        <w:rPr>
          <w:iCs/>
          <w:color w:val="000000"/>
        </w:rPr>
        <w:t>…]</w:t>
      </w:r>
    </w:p>
    <w:p w14:paraId="16FFFB2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553BE0B" w14:textId="77777777" w:rsidR="00184639" w:rsidRPr="001D7F5E" w:rsidRDefault="00184639" w:rsidP="00B10B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5. [</w:t>
      </w:r>
      <w:r w:rsidR="00B10B4F" w:rsidRPr="001D7F5E">
        <w:rPr>
          <w:iCs/>
          <w:color w:val="000000"/>
        </w:rPr>
        <w:t>…</w:t>
      </w:r>
      <w:r w:rsidRPr="001D7F5E">
        <w:rPr>
          <w:iCs/>
          <w:color w:val="000000"/>
        </w:rPr>
        <w:t>]</w:t>
      </w:r>
    </w:p>
    <w:p w14:paraId="28AE9DE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DEBEAE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[5</w:t>
      </w:r>
      <w:r w:rsidRPr="001D7F5E">
        <w:rPr>
          <w:i/>
          <w:iCs/>
          <w:color w:val="000000"/>
        </w:rPr>
        <w:t>bis</w:t>
      </w:r>
      <w:r w:rsidRPr="001D7F5E">
        <w:rPr>
          <w:iCs/>
          <w:color w:val="000000"/>
        </w:rPr>
        <w:t>.</w:t>
      </w:r>
      <w:r w:rsidR="00B10B4F" w:rsidRPr="001D7F5E">
        <w:rPr>
          <w:iCs/>
          <w:color w:val="000000"/>
        </w:rPr>
        <w:t xml:space="preserve"> […]</w:t>
      </w:r>
      <w:r w:rsidRPr="001D7F5E">
        <w:rPr>
          <w:iCs/>
          <w:color w:val="000000"/>
        </w:rPr>
        <w:t>]</w:t>
      </w:r>
    </w:p>
    <w:p w14:paraId="6E9F66C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43799DD" w14:textId="6D6BD288"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[5</w:t>
      </w:r>
      <w:r w:rsidRPr="001D7F5E">
        <w:rPr>
          <w:i/>
          <w:iCs/>
          <w:color w:val="000000"/>
        </w:rPr>
        <w:t>ter</w:t>
      </w:r>
      <w:r w:rsidRPr="001D7F5E">
        <w:rPr>
          <w:iCs/>
          <w:color w:val="000000"/>
        </w:rPr>
        <w:t xml:space="preserve">. dem in Anwendung von </w:t>
      </w:r>
      <w:r w:rsidR="008E00F1" w:rsidRPr="001D7F5E">
        <w:rPr>
          <w:iCs/>
          <w:color w:val="000000"/>
        </w:rPr>
        <w:t>Artikel </w:t>
      </w:r>
      <w:r w:rsidRPr="001D7F5E">
        <w:rPr>
          <w:iCs/>
          <w:color w:val="000000"/>
        </w:rPr>
        <w:t xml:space="preserve">59 Absatz 2 </w:t>
      </w:r>
      <w:r w:rsidR="00BC566A" w:rsidRPr="001D7F5E">
        <w:rPr>
          <w:iCs/>
          <w:color w:val="000000"/>
        </w:rPr>
        <w:t>Nr. </w:t>
      </w:r>
      <w:r w:rsidRPr="001D7F5E">
        <w:rPr>
          <w:iCs/>
          <w:color w:val="000000"/>
        </w:rPr>
        <w:t xml:space="preserve">8 des Programmgesetzes vom 2. Januar 2001 festgelegten Betrag, der ab 2006 verwendet wird zur Finanzierung der Fonds erwähnt in </w:t>
      </w:r>
      <w:r w:rsidR="008E00F1" w:rsidRPr="001D7F5E">
        <w:rPr>
          <w:iCs/>
          <w:color w:val="000000"/>
        </w:rPr>
        <w:t>Artikel </w:t>
      </w:r>
      <w:r w:rsidRPr="001D7F5E">
        <w:rPr>
          <w:iCs/>
          <w:color w:val="000000"/>
        </w:rPr>
        <w:t xml:space="preserve">35 </w:t>
      </w:r>
      <w:r w:rsidR="00BC566A" w:rsidRPr="001D7F5E">
        <w:rPr>
          <w:iCs/>
          <w:color w:val="000000"/>
        </w:rPr>
        <w:t>§ </w:t>
      </w:r>
      <w:r w:rsidRPr="001D7F5E">
        <w:rPr>
          <w:iCs/>
          <w:color w:val="000000"/>
        </w:rPr>
        <w:t xml:space="preserve">5 des Gesetzes vom 29. Juni 1981 zur Festlegung der allgemeinen Grundsätze der sozialen Sicherheit für Lohnempfänger und in </w:t>
      </w:r>
      <w:r w:rsidR="008E00F1" w:rsidRPr="001D7F5E">
        <w:rPr>
          <w:iCs/>
          <w:color w:val="000000"/>
        </w:rPr>
        <w:t>Artikel </w:t>
      </w:r>
      <w:r w:rsidRPr="001D7F5E">
        <w:rPr>
          <w:iCs/>
          <w:color w:val="000000"/>
        </w:rPr>
        <w:t xml:space="preserve">1 </w:t>
      </w:r>
      <w:r w:rsidR="00BC566A" w:rsidRPr="001D7F5E">
        <w:rPr>
          <w:iCs/>
          <w:color w:val="000000"/>
        </w:rPr>
        <w:t>§ </w:t>
      </w:r>
      <w:r w:rsidRPr="001D7F5E">
        <w:rPr>
          <w:iCs/>
          <w:color w:val="000000"/>
        </w:rPr>
        <w:t>6 des Gesetzes vom 1. August 1985 zur Festlegung sozialer Bestimmungen im Hinblick auf die Zahlung der Ent</w:t>
      </w:r>
      <w:r w:rsidRPr="001D7F5E">
        <w:rPr>
          <w:iCs/>
          <w:color w:val="000000"/>
        </w:rPr>
        <w:softHyphen/>
        <w:t>schädigungen, die in den Sozialabkommen vorgesehen sind, die sich auf den Gesundheitspflege</w:t>
      </w:r>
      <w:r w:rsidRPr="001D7F5E">
        <w:rPr>
          <w:iCs/>
          <w:color w:val="000000"/>
        </w:rPr>
        <w:softHyphen/>
        <w:t>sektor beziehen und 2000 und 2005 von der Föderalregierung mit den betreffenden repräsenta</w:t>
      </w:r>
      <w:r w:rsidRPr="001D7F5E">
        <w:rPr>
          <w:iCs/>
          <w:color w:val="000000"/>
        </w:rPr>
        <w:softHyphen/>
        <w:t>tiven Arbeitgeber- und Arbeitnehmerorganisationen geschlossen wurden, sofern sie sich auf Ar</w:t>
      </w:r>
      <w:r w:rsidRPr="001D7F5E">
        <w:rPr>
          <w:iCs/>
          <w:color w:val="000000"/>
        </w:rPr>
        <w:softHyphen/>
        <w:t>beitnehmer beziehen, die in der Hauspflege, in Gesundheits</w:t>
      </w:r>
      <w:r w:rsidRPr="001D7F5E">
        <w:rPr>
          <w:iCs/>
          <w:color w:val="000000"/>
        </w:rPr>
        <w:noBreakHyphen/>
        <w:t xml:space="preserve"> und Sozialzentren und vom Roten Kreuz beschäftigt werden,]</w:t>
      </w:r>
    </w:p>
    <w:p w14:paraId="1416B9E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6E7C90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6. Schenkungen und Legaten, die für die Gesundheitspflege- und Entschädigungs</w:t>
      </w:r>
      <w:r w:rsidRPr="001D7F5E">
        <w:rPr>
          <w:iCs/>
          <w:color w:val="000000"/>
        </w:rPr>
        <w:softHyphen/>
        <w:t>versicherung bestimmt sind und die vom Allgemeinen Ausschuss des Instituts oder vom Minister angenommen werden,</w:t>
      </w:r>
    </w:p>
    <w:p w14:paraId="4518357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CC8C05F" w14:textId="3CD036E4"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7. [</w:t>
      </w:r>
      <w:r w:rsidR="002440B4" w:rsidRPr="001D7F5E">
        <w:t>dem Ertrag eines Abzugs von 3,55 Prozent, der auf die gesetzlichen, verordnungsrechtlichen oder statutarischen Alters-, Ruhestands-, Dienstalters- und Hinterbliebenenpensionen oder auf jeden anderen als solche geltenden Vorteil oder auf jede Übergangsentschädigung zu Lasten einer belgischen Pensionsregelung, einer ausländischen Pensionsregelung oder einer Pensionsregelung einer internationalen Einrichtung, auf jede in Artikel 2 des Königlichen Erlasses vom 25. April 2007 zur Ausführung von Artikel 306 des Programmgesetzes (I) vom 27. Dezember 2006 erwähnte ergänzende Altersversorgungsleistung, die eine gesetzliche Pension zu Lasten einer belgischen Pensionsregelung ergänzen oder ersetzen soll, ungeachtet der Tatsache, ob es sich um einen periodischen Vorteil oder einen in Kapitalform gewährten Vorteil handelt, sowie auf jeden Vorteil einbehalten wird, der eine gesetzliche Pension zu Lasten einer ausländischen Pensionsregelung oder einer Pensionsregelung einer internationalen Einrichtung ergänzen soll, ungeachtet der Tatsache, ob es sich um einen periodischen Vorteil oder einen in Kapitalform gewährten Vorteil handelt.</w:t>
      </w:r>
      <w:r w:rsidRPr="001D7F5E">
        <w:rPr>
          <w:iCs/>
          <w:color w:val="000000"/>
        </w:rPr>
        <w:t>]</w:t>
      </w:r>
    </w:p>
    <w:p w14:paraId="4C88CCA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7213D0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p>
    <w:p w14:paraId="112FEFA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709513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p>
    <w:p w14:paraId="3B7CFD9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518C78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p>
    <w:p w14:paraId="62AC02D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BF6397C" w14:textId="22F7B326"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00FD211C" w:rsidRPr="001D7F5E">
        <w:rPr>
          <w:iCs/>
          <w:color w:val="000000"/>
        </w:rPr>
        <w:t>[Der Föderale Pensionsdienst]</w:t>
      </w:r>
      <w:r w:rsidRPr="001D7F5E">
        <w:rPr>
          <w:iCs/>
          <w:color w:val="000000"/>
        </w:rPr>
        <w:t xml:space="preserve"> nimmt den in Absatz 1 erwähnten Abzug ein und entrichtet monatlich den Ertrag an das Institut, nach Abzug der diesbezüglich vom </w:t>
      </w:r>
      <w:r w:rsidR="00FD211C" w:rsidRPr="001D7F5E">
        <w:rPr>
          <w:iCs/>
          <w:color w:val="000000"/>
        </w:rPr>
        <w:t>[Föderalen Pensionsdienst]</w:t>
      </w:r>
      <w:r w:rsidRPr="001D7F5E">
        <w:rPr>
          <w:iCs/>
          <w:color w:val="000000"/>
        </w:rPr>
        <w:t xml:space="preserve"> in Rechnung gestellten Verwaltungskosten mit Ausnahme der Personalmittel und der Funktionskredite für die Informatik. </w:t>
      </w:r>
      <w:r w:rsidR="00130466" w:rsidRPr="001D7F5E">
        <w:rPr>
          <w:iCs/>
          <w:color w:val="000000"/>
        </w:rPr>
        <w:t>[</w:t>
      </w:r>
      <w:r w:rsidR="00130466" w:rsidRPr="001D7F5E">
        <w:rPr>
          <w:rFonts w:eastAsia="Calibri"/>
          <w:lang w:eastAsia="en-US"/>
        </w:rPr>
        <w:t xml:space="preserve">Das Institut entrichtet jährlich einen Teil der Einnahmen an das Landesamt für soziale Sicherheit und an die Hilfskasse für Kranken- und Invalidenversicherung, und zwar im Verhältnis zur Anzahl der Berechtigten, die als Pensionierte oder Begünstigte einer Hinterbliebenenpension </w:t>
      </w:r>
      <w:r w:rsidR="00C40D42" w:rsidRPr="001D7F5E">
        <w:rPr>
          <w:rFonts w:eastAsia="Calibri"/>
          <w:lang w:eastAsia="en-US"/>
        </w:rPr>
        <w:t>[...]</w:t>
      </w:r>
      <w:r w:rsidR="00130466" w:rsidRPr="001D7F5E">
        <w:rPr>
          <w:rFonts w:eastAsia="Calibri"/>
          <w:lang w:eastAsia="en-US"/>
        </w:rPr>
        <w:t xml:space="preserve"> der spezifischen Regelung der sozialen Sicherheit für Seeleute angeschlossen sind.</w:t>
      </w:r>
      <w:r w:rsidR="00130466" w:rsidRPr="001D7F5E">
        <w:rPr>
          <w:iCs/>
          <w:color w:val="000000"/>
        </w:rPr>
        <w:t>]</w:t>
      </w:r>
      <w:r w:rsidRPr="001D7F5E">
        <w:rPr>
          <w:iCs/>
          <w:color w:val="000000"/>
        </w:rPr>
        <w:t>]</w:t>
      </w:r>
    </w:p>
    <w:p w14:paraId="3008578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B121408" w14:textId="62DF3D80"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8. dem Ertrag eines zusätzlichen Beitrags oder einer zusätzlichen Prämie der Haftpflicht</w:t>
      </w:r>
      <w:r w:rsidRPr="001D7F5E">
        <w:rPr>
          <w:iCs/>
          <w:color w:val="000000"/>
        </w:rPr>
        <w:softHyphen/>
        <w:t xml:space="preserve">versicherung, die durch das Gesetz vom 21. November 1989 über die Haftpflichtversicherung in Bezug auf Kraftfahrzeuge geregelt wird, eingenommen von den in diesen Angelegenheiten zuständigen Versicherern und dem Gemeinsamen Garantiefonds, der in </w:t>
      </w:r>
      <w:r w:rsidR="008E00F1" w:rsidRPr="001D7F5E">
        <w:rPr>
          <w:iCs/>
          <w:color w:val="000000"/>
        </w:rPr>
        <w:t>Artikel </w:t>
      </w:r>
      <w:r w:rsidRPr="001D7F5E">
        <w:rPr>
          <w:iCs/>
          <w:color w:val="000000"/>
        </w:rPr>
        <w:t>49 des Gesetzes vom 9. Juli 1975 über die Kontrolle der Versicherungsunternehmen erwähnt ist, und dem Ertrag eines zusätzlichen Beitrags oder einer zusätzlichen Prämie der Kaskoversicherung für Kraftfahrzeuge.</w:t>
      </w:r>
    </w:p>
    <w:p w14:paraId="0F974FC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ADC22B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Zuschlag wird auf 10 Prozent des Beitrags oder der Prämie festgelegt. Unter den vom König festzulegenden Bedingungen kann dieser Prozentsatz auf 5 Prozent herabgesetzt werden für die von Ihm zu bestimmenden Kategorien von Kraftfahrzeugen, die für die gewerbsmäßige Beförderung von Gütern oder Personen benutzt werden.</w:t>
      </w:r>
    </w:p>
    <w:p w14:paraId="2A2D954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1C3F4B2"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ebenfalls die Modalitäten für die Berechnung, Einziehung und Übertragung dieser Beiträge, ihre Verteilung [und den Anteil, der für die Finanzierung der Entschädigungsversicherung der Regelung für Selbständige und für die Finanzierung der Gesundheitspflege- und Entschädigungsversicherung der Regelung für Seeleute bestimmt ist].</w:t>
      </w:r>
    </w:p>
    <w:p w14:paraId="458F23D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F5E940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vom König bestimmten Beamten überwachen die Ausführung dieser Bestimmungen,</w:t>
      </w:r>
    </w:p>
    <w:p w14:paraId="0A6258E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9F8F612" w14:textId="2DAC6C3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9. [den Einnahmen, die in </w:t>
      </w:r>
      <w:r w:rsidR="008E00F1" w:rsidRPr="001D7F5E">
        <w:rPr>
          <w:iCs/>
          <w:color w:val="000000"/>
        </w:rPr>
        <w:t>Artikel </w:t>
      </w:r>
      <w:r w:rsidRPr="001D7F5E">
        <w:rPr>
          <w:iCs/>
          <w:color w:val="000000"/>
        </w:rPr>
        <w:t xml:space="preserve">24 </w:t>
      </w:r>
      <w:r w:rsidR="00BC566A" w:rsidRPr="001D7F5E">
        <w:rPr>
          <w:iCs/>
          <w:color w:val="000000"/>
        </w:rPr>
        <w:t>§ </w:t>
      </w:r>
      <w:r w:rsidRPr="001D7F5E">
        <w:rPr>
          <w:iCs/>
          <w:color w:val="000000"/>
        </w:rPr>
        <w:t xml:space="preserve">1 </w:t>
      </w:r>
      <w:r w:rsidR="00BC566A" w:rsidRPr="001D7F5E">
        <w:rPr>
          <w:iCs/>
          <w:color w:val="000000"/>
        </w:rPr>
        <w:t>Nr. </w:t>
      </w:r>
      <w:r w:rsidRPr="001D7F5E">
        <w:rPr>
          <w:iCs/>
          <w:color w:val="000000"/>
        </w:rPr>
        <w:t>1, 2, 3, 4 und 5 des Gesetzes vom 16. April 1963 über die soziale Wiedereingliederung der Behinderten erwähnt sind.] [Der König legt den Anteil an diesen Einkünften fest, der für die Finanzierung anderer Gesundheitspflegeversicherungsregelungen bestimmt ist,]</w:t>
      </w:r>
    </w:p>
    <w:p w14:paraId="5F05092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F3DC7E8" w14:textId="5B513D3E"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10. unbeschadet der Bestimmungen von </w:t>
      </w:r>
      <w:r w:rsidR="008E00F1" w:rsidRPr="001D7F5E">
        <w:rPr>
          <w:iCs/>
          <w:color w:val="000000"/>
        </w:rPr>
        <w:t>Artikel </w:t>
      </w:r>
      <w:r w:rsidRPr="001D7F5E">
        <w:rPr>
          <w:iCs/>
          <w:color w:val="000000"/>
        </w:rPr>
        <w:t xml:space="preserve">197, den Zinsen aus Anlagen von Finanzmitteln, die den in </w:t>
      </w:r>
      <w:r w:rsidR="008E00F1" w:rsidRPr="001D7F5E">
        <w:rPr>
          <w:iCs/>
          <w:color w:val="000000"/>
        </w:rPr>
        <w:t>Artikel </w:t>
      </w:r>
      <w:r w:rsidRPr="001D7F5E">
        <w:rPr>
          <w:iCs/>
          <w:color w:val="000000"/>
        </w:rPr>
        <w:t>2 erwähnten Versicherungsträgern im Rahmen der Gesundheitspflege- und Entschädigungspflichtversicherung zur Verfügung gestellt werden.</w:t>
      </w:r>
    </w:p>
    <w:p w14:paraId="602AF0D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A662E9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Nur kurzfristige Anlagen auf Sichtkonten können unter den vom König festzulegenden Bedingungen erlaubt werden. </w:t>
      </w:r>
    </w:p>
    <w:p w14:paraId="6D1713F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965461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ebenfalls, unter welchen Bedingungen die Zinsen dieser Anlagen um eventuelle Passivzinsen verringert werden können. Der König bestimmt durch einen im Ministerrat beratenen Erlass die Modalitäten für die Übertragung und Verteilung dieser Zinsen und den Anteil, der für die Finanzierung der […] Entschädigungsversicherung für Selbstständige bestimmt ist.</w:t>
      </w:r>
    </w:p>
    <w:p w14:paraId="2D3EC11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B8255F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Absatz 2 wird wirksam mit 1. Januar 1982,</w:t>
      </w:r>
    </w:p>
    <w:p w14:paraId="3227B61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880C13B" w14:textId="7F7A6751"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[10</w:t>
      </w:r>
      <w:r w:rsidRPr="001D7F5E">
        <w:rPr>
          <w:i/>
          <w:iCs/>
          <w:color w:val="000000"/>
        </w:rPr>
        <w:t>bis</w:t>
      </w:r>
      <w:r w:rsidRPr="001D7F5E">
        <w:rPr>
          <w:iCs/>
          <w:color w:val="000000"/>
        </w:rPr>
        <w:t xml:space="preserve">. ab dem 1. Januar 1997 100 Prozent der finanziellen Zinsen auf den - Überschussfonds genannten - getrennten Teil des in </w:t>
      </w:r>
      <w:r w:rsidR="008E00F1" w:rsidRPr="001D7F5E">
        <w:rPr>
          <w:iCs/>
          <w:color w:val="000000"/>
        </w:rPr>
        <w:t>Artikel </w:t>
      </w:r>
      <w:r w:rsidRPr="001D7F5E">
        <w:rPr>
          <w:iCs/>
          <w:color w:val="000000"/>
        </w:rPr>
        <w:t xml:space="preserve">199 </w:t>
      </w:r>
      <w:r w:rsidR="00BC566A" w:rsidRPr="001D7F5E">
        <w:rPr>
          <w:iCs/>
          <w:color w:val="000000"/>
        </w:rPr>
        <w:t>§ </w:t>
      </w:r>
      <w:r w:rsidRPr="001D7F5E">
        <w:rPr>
          <w:iCs/>
          <w:color w:val="000000"/>
        </w:rPr>
        <w:t xml:space="preserve">1 erwähnten Rücklagenfonds, der durch den in </w:t>
      </w:r>
      <w:r w:rsidR="008E00F1" w:rsidRPr="001D7F5E">
        <w:rPr>
          <w:iCs/>
          <w:color w:val="000000"/>
        </w:rPr>
        <w:t>Artikel </w:t>
      </w:r>
      <w:r w:rsidRPr="001D7F5E">
        <w:rPr>
          <w:iCs/>
          <w:color w:val="000000"/>
        </w:rPr>
        <w:t xml:space="preserve">198 </w:t>
      </w:r>
      <w:r w:rsidR="00BC566A" w:rsidRPr="001D7F5E">
        <w:rPr>
          <w:iCs/>
          <w:color w:val="000000"/>
        </w:rPr>
        <w:t>§ </w:t>
      </w:r>
      <w:r w:rsidRPr="001D7F5E">
        <w:rPr>
          <w:iCs/>
          <w:color w:val="000000"/>
        </w:rPr>
        <w:t>2 erwähnten Teil des Überschusses gespeist wird,]</w:t>
      </w:r>
    </w:p>
    <w:p w14:paraId="3E81D57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5E718B0" w14:textId="0404914A"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[10</w:t>
      </w:r>
      <w:r w:rsidRPr="001D7F5E">
        <w:rPr>
          <w:i/>
          <w:iCs/>
          <w:color w:val="000000"/>
        </w:rPr>
        <w:t>ter</w:t>
      </w:r>
      <w:r w:rsidRPr="001D7F5E">
        <w:rPr>
          <w:iCs/>
          <w:color w:val="000000"/>
        </w:rPr>
        <w:t xml:space="preserve">. [ab dem 1. Januar 1997 und bis zum 31. Dezember 2003 einschließlich 100 Prozent der finanziellen Zinsen auf den - Beitragsfonds genannten - getrennten Teil des in </w:t>
      </w:r>
      <w:r w:rsidR="008E00F1" w:rsidRPr="001D7F5E">
        <w:rPr>
          <w:iCs/>
          <w:color w:val="000000"/>
        </w:rPr>
        <w:t>Artikel </w:t>
      </w:r>
      <w:r w:rsidRPr="001D7F5E">
        <w:rPr>
          <w:iCs/>
          <w:color w:val="000000"/>
        </w:rPr>
        <w:t xml:space="preserve">199 </w:t>
      </w:r>
      <w:r w:rsidR="00BC566A" w:rsidRPr="001D7F5E">
        <w:rPr>
          <w:iCs/>
          <w:color w:val="000000"/>
        </w:rPr>
        <w:t>§ </w:t>
      </w:r>
      <w:r w:rsidRPr="001D7F5E">
        <w:rPr>
          <w:iCs/>
          <w:color w:val="000000"/>
        </w:rPr>
        <w:t xml:space="preserve">1 erwähnten Rücklagenfonds, der durch einen Beitrag der Berechtigten und/oder eine Einzahlung aus Eigenmitteln der Versicherungsträger gespeist wird, wie in </w:t>
      </w:r>
      <w:r w:rsidR="008E00F1" w:rsidRPr="001D7F5E">
        <w:rPr>
          <w:iCs/>
          <w:color w:val="000000"/>
        </w:rPr>
        <w:t>Artikel </w:t>
      </w:r>
      <w:r w:rsidRPr="001D7F5E">
        <w:rPr>
          <w:iCs/>
          <w:color w:val="000000"/>
        </w:rPr>
        <w:t xml:space="preserve">199 </w:t>
      </w:r>
      <w:r w:rsidR="00BC566A" w:rsidRPr="001D7F5E">
        <w:rPr>
          <w:iCs/>
          <w:color w:val="000000"/>
        </w:rPr>
        <w:t>§ </w:t>
      </w:r>
      <w:r w:rsidRPr="001D7F5E">
        <w:rPr>
          <w:iCs/>
          <w:color w:val="000000"/>
        </w:rPr>
        <w:t>2 Absatz 2 und 3 erwähnt,</w:t>
      </w:r>
    </w:p>
    <w:p w14:paraId="5DAAE55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02D0670" w14:textId="14FBC56F"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ab dem 1. Januar 2004 100 Prozent </w:t>
      </w:r>
      <w:r w:rsidR="00970D0E" w:rsidRPr="001D7F5E">
        <w:rPr>
          <w:iCs/>
          <w:color w:val="000000"/>
        </w:rPr>
        <w:t>des Saldos</w:t>
      </w:r>
      <w:r w:rsidRPr="001D7F5E">
        <w:rPr>
          <w:iCs/>
          <w:color w:val="000000"/>
        </w:rPr>
        <w:t xml:space="preserve"> der Finanzerträge und der Finanz</w:t>
      </w:r>
      <w:r w:rsidRPr="001D7F5E">
        <w:rPr>
          <w:iCs/>
          <w:color w:val="000000"/>
        </w:rPr>
        <w:softHyphen/>
        <w:t xml:space="preserve">aufwendungen des -Beitragsfonds genannten - getrennten Teils des in </w:t>
      </w:r>
      <w:r w:rsidR="008E00F1" w:rsidRPr="001D7F5E">
        <w:rPr>
          <w:iCs/>
          <w:color w:val="000000"/>
        </w:rPr>
        <w:t>Artikel </w:t>
      </w:r>
      <w:r w:rsidRPr="001D7F5E">
        <w:rPr>
          <w:iCs/>
          <w:color w:val="000000"/>
        </w:rPr>
        <w:t xml:space="preserve">199 </w:t>
      </w:r>
      <w:r w:rsidR="00BC566A" w:rsidRPr="001D7F5E">
        <w:rPr>
          <w:iCs/>
          <w:color w:val="000000"/>
        </w:rPr>
        <w:t>§ </w:t>
      </w:r>
      <w:r w:rsidRPr="001D7F5E">
        <w:rPr>
          <w:iCs/>
          <w:color w:val="000000"/>
        </w:rPr>
        <w:t xml:space="preserve">1 erwähnten Rücklagenfonds, der durch einen Beitrag der Berechtigten und/oder eine Einzahlung aus Eigenmitteln der Versicherungsträger gespeist wird, wie in </w:t>
      </w:r>
      <w:r w:rsidR="008E00F1" w:rsidRPr="001D7F5E">
        <w:rPr>
          <w:iCs/>
          <w:color w:val="000000"/>
        </w:rPr>
        <w:t>Artikel </w:t>
      </w:r>
      <w:r w:rsidRPr="001D7F5E">
        <w:rPr>
          <w:iCs/>
          <w:color w:val="000000"/>
        </w:rPr>
        <w:t xml:space="preserve">199 </w:t>
      </w:r>
      <w:r w:rsidR="00BC566A" w:rsidRPr="001D7F5E">
        <w:rPr>
          <w:iCs/>
          <w:color w:val="000000"/>
        </w:rPr>
        <w:t>§ </w:t>
      </w:r>
      <w:r w:rsidRPr="001D7F5E">
        <w:rPr>
          <w:iCs/>
          <w:color w:val="000000"/>
        </w:rPr>
        <w:t>2 Absatz 2 und 3 erwähnt,]]</w:t>
      </w:r>
    </w:p>
    <w:p w14:paraId="5A5CA34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EF06AD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11. [...]</w:t>
      </w:r>
    </w:p>
    <w:p w14:paraId="583F2A4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A4672F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12. [dem Ertrag der administrativen Geldstrafen, die das Institut in Anwendung des vorliegenden koordinierten Gesetzes einnimmt,]</w:t>
      </w:r>
    </w:p>
    <w:p w14:paraId="4BB4260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924716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13. [dem Ertrag eines Beitrags auf die Prämien oder eines Abzugs auf die außergesetzlichen Leistungen zugunsten der Begünstigten des vorliegenden koordinierten Gesetzes im Bereich der Krankenhausversicherung. Auf Teile von Prämien oder Leistungen, die sich auf zusätzliche Risiken beziehen und durch die Krankenhausversicherung gedeckt sind, wird ebenfalls ein Beitrag beziehungsweise Abzug einbehalten.</w:t>
      </w:r>
    </w:p>
    <w:p w14:paraId="66203EF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E1D21F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durch einen im Ministerrat beratenen Erlass die Modalitäten für die Anwendung der vorliegenden Bestimmung, insbesondere die Verteilung des Ertrags und den Teil davon, der für die Finanzierung anderer Gesundheitspflegeversicherungsregelungen bestimmt ist,]</w:t>
      </w:r>
    </w:p>
    <w:p w14:paraId="3EACC11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47890C3" w14:textId="23A7429F"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14. dem Ertrag einer jährlichen Gebühr pro Verpackung für den öffentlichen Verkauf [und/oder] pro Einzelverpackung der Arzneimittel,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erwähnt und in den Listen der rückzahlbaren pharmazeutischen Lieferungen eingetragen sind.</w:t>
      </w:r>
    </w:p>
    <w:p w14:paraId="2056308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591756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 Gebühr geht zu Lasten der [Antragsteller], die für diese Arzneimittel die Zulassung zur Erstattung von der Gesundheitspflegeversicherung erhalten oder erhalten haben. Diese Gebühr muss spätestens am letzten Tag des ersten Quartals des Kalenderjahrs an das Institut entrichtet werden.</w:t>
      </w:r>
    </w:p>
    <w:p w14:paraId="5851C4A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3F18159" w14:textId="551E8C75"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Keine Gebühr wird für Verpackungen pharmazeutischer </w:t>
      </w:r>
      <w:r w:rsidR="00EA20B6" w:rsidRPr="001D7F5E">
        <w:rPr>
          <w:iCs/>
          <w:color w:val="000000"/>
        </w:rPr>
        <w:t>Erzeugniss</w:t>
      </w:r>
      <w:r w:rsidRPr="001D7F5E">
        <w:rPr>
          <w:iCs/>
          <w:color w:val="000000"/>
        </w:rPr>
        <w:t>e geschuldet, deren aufgrund des Herstellerpreises berechneter Jahresumsatz auf dem belgischen Markt einen Betrag von [61.973,38 EUR] in dem Jahr, das dem Jahr vorangeht, für das die Gebühr geschuldet wird, nicht überschritten hat.</w:t>
      </w:r>
    </w:p>
    <w:p w14:paraId="72FC0EE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AD43FA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Höhe dieser Gebühr wird auf [1.487,36 EUR] pro in Absatz 1 erwähnte Verpackung für den öffentlichen Verkauf beziehungsweise Einzelverpackung festgelegt.</w:t>
      </w:r>
    </w:p>
    <w:p w14:paraId="4B9BE3F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685F1F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die Modalitäten der Anwendung der vorliegenden Bestimmung, insbesondere was die Erklärung, Kontrolle, Eintreibung und Verteilung des Ertrags und den Teil davon betrifft, der für die Finanzierung anderer Gesundheitspflege</w:t>
      </w:r>
      <w:r w:rsidRPr="001D7F5E">
        <w:rPr>
          <w:iCs/>
          <w:color w:val="000000"/>
        </w:rPr>
        <w:softHyphen/>
        <w:t>versicherungsregelungen bestimmt ist.]</w:t>
      </w:r>
    </w:p>
    <w:p w14:paraId="4BA186F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EC4C9C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Schuldner, der die geschuldete Gebühr nicht innerhalb der vom König festgelegten Frist entrichtet, schuldet dem Institut einen Zuschlag und Verzugszinsen, deren Höhe und Anwendungsbedingungen vom König festgelegt werden.</w:t>
      </w:r>
    </w:p>
    <w:p w14:paraId="2E7E2C7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97CA22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Zuschlag darf jedoch nicht mehr als 10 Prozent der geschuldeten Gebühr betragen, und die Verzugszinsen, die auf diese Gebühr erhoben werden, dürfen den gesetzlichen Zinssatz nicht übersteigen.</w:t>
      </w:r>
    </w:p>
    <w:p w14:paraId="7D65929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CB5EF0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ebenfalls, unter welchen Bedingungen das Institut dem Schuldner eine Befreiung von oder eine Ermäßigung des Gebührenzuschlags oder der Verzugszinsen gewähren kann,</w:t>
      </w:r>
    </w:p>
    <w:p w14:paraId="2A9F5AF9" w14:textId="77777777" w:rsidR="007171BE" w:rsidRPr="001D7F5E" w:rsidRDefault="007171BE"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E71D93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 [dem Ertrag eines Beitrags auf den Umsatz, der auf dem belgischen Markt für die Arzneimittel erzielt wird, [die in der Liste der erstattungsfähigen Arzneimittel eingetragen sind].</w:t>
      </w:r>
    </w:p>
    <w:p w14:paraId="30A7469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C4BAB0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Beitrag geht zu Lasten der [Antragsteller], die diesen Umsatz im Jahr erzielt haben, das dem Jahr vorangeht, für das der Beitrag geschuldet wird.</w:t>
      </w:r>
    </w:p>
    <w:p w14:paraId="1DED10C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AA93E9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die Jahre 1995, 1996, 1998, 1999, 2000, 2001, 2002, 2003, 2004 und 2005 wird die Höhe dieses Beitrags auf 2, 3, 4, 4, 4, 4, 3, 2, 2 beziehungsweise 2 Prozent des Umsatzes festgelegt, der 1994, 1995, 1997, 1998, 1999, 2000, 2001, 2002, 2003 beziehungsweise 2004 erzielt worden ist.]</w:t>
      </w:r>
    </w:p>
    <w:p w14:paraId="39D4003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518855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die Berechnung dieses Beitrags werden folgende Fertigarzneimittel vom Umsatz, auf dessen Grundlage der Beitrag berechnet wird, ausgeschlossen:</w:t>
      </w:r>
    </w:p>
    <w:p w14:paraId="68C001C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911A283" w14:textId="1F68852F"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 Arzneimittel für seltene Leiden, [so wie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9 erwähnt.] [</w:t>
      </w:r>
      <w:r w:rsidR="00591C2A" w:rsidRPr="001D7F5E">
        <w:t>Der König bestimmt die Verfahren und legt die Bedingungen fest, gemäß denen einem Fertigarzneimittel, das diesen Status infolge des Endes der zehnjährigen Marktexklusivität verloren hat, eine Verlängerung dieses Ausschlusses gewährt wird. Die Verlängerung setzt voraus, dass es keine rückzahlbare pharmazeutische Alternative gibt. Die Verlängerung ist auf höchstens fünf Jahre begrenzt.</w:t>
      </w:r>
      <w:r w:rsidRPr="001D7F5E">
        <w:rPr>
          <w:iCs/>
          <w:color w:val="000000"/>
        </w:rPr>
        <w:t>]</w:t>
      </w:r>
    </w:p>
    <w:p w14:paraId="2494464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75988C1" w14:textId="6E28015E"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2. Fertigarzneimittel, die ausschließlich in der Erstattungskategorie Cx eingestuft worden sind, so wie sie in </w:t>
      </w:r>
      <w:r w:rsidR="008E00F1" w:rsidRPr="001D7F5E">
        <w:rPr>
          <w:iCs/>
          <w:color w:val="000000"/>
        </w:rPr>
        <w:t>Artikel </w:t>
      </w:r>
      <w:r w:rsidRPr="001D7F5E">
        <w:rPr>
          <w:iCs/>
          <w:color w:val="000000"/>
        </w:rPr>
        <w:t>2 des Königlichen Erlasses vom 7. Mai 1991 zur Festlegung des Eigenanteils der Begünstigten an den Kosten der im Rahmen der Gesundheitspflege</w:t>
      </w:r>
      <w:r w:rsidRPr="001D7F5E">
        <w:rPr>
          <w:iCs/>
          <w:color w:val="000000"/>
        </w:rPr>
        <w:noBreakHyphen/>
        <w:t xml:space="preserve"> und Entschädigungspflichtversicherung rückzahlbaren pharmazeutischen Lieferungen bestimmt ist,</w:t>
      </w:r>
    </w:p>
    <w:p w14:paraId="70E0485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7438DC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3. [Fertigarzneimittel auf Basis stabiler Blutderivate, die entnommen, verarbeitet, importiert, aufbewahrt, verteilt, dispensiert, abgegeben und verwendet worden sind gemäß den Bestimmungen des Gesetzes vom 5. Juli 1994 über Blut und Blutderivate menschlichen Ursprungs.]]</w:t>
      </w:r>
    </w:p>
    <w:p w14:paraId="4B31D379" w14:textId="77777777" w:rsidR="00444B6E" w:rsidRPr="001D7F5E" w:rsidRDefault="00444B6E"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784C87C" w14:textId="730CC015"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die Anwendung [dieser Ausschlüsse] muss die Einstufung des Arzneimittels am 1. Januar des Jahres, für das der Beitrag auf den Umsatz geschuldet wird, berücksichtigt werden.] [...]</w:t>
      </w:r>
    </w:p>
    <w:p w14:paraId="0C0BF492"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1B24F5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[[Diese Ausschlüsse gelten] ebenfalls für die Berechnung des Beitrags, der auf der Grundlage [von </w:t>
      </w:r>
      <w:r w:rsidR="00BC566A" w:rsidRPr="001D7F5E">
        <w:rPr>
          <w:iCs/>
          <w:color w:val="000000"/>
        </w:rPr>
        <w:t>Nr. </w:t>
      </w:r>
      <w:r w:rsidRPr="001D7F5E">
        <w:rPr>
          <w:iCs/>
          <w:color w:val="000000"/>
        </w:rPr>
        <w:t>15</w:t>
      </w:r>
      <w:r w:rsidRPr="001D7F5E">
        <w:rPr>
          <w:i/>
          <w:iCs/>
          <w:color w:val="000000"/>
        </w:rPr>
        <w:t>quater</w:t>
      </w:r>
      <w:r w:rsidRPr="001D7F5E">
        <w:rPr>
          <w:iCs/>
          <w:color w:val="000000"/>
        </w:rPr>
        <w:t xml:space="preserve">, </w:t>
      </w:r>
      <w:r w:rsidR="00BC566A" w:rsidRPr="001D7F5E">
        <w:rPr>
          <w:iCs/>
          <w:color w:val="000000"/>
        </w:rPr>
        <w:t>Nr. </w:t>
      </w:r>
      <w:r w:rsidRPr="001D7F5E">
        <w:rPr>
          <w:iCs/>
          <w:color w:val="000000"/>
        </w:rPr>
        <w:t>15</w:t>
      </w:r>
      <w:r w:rsidRPr="001D7F5E">
        <w:rPr>
          <w:i/>
          <w:iCs/>
          <w:color w:val="000000"/>
        </w:rPr>
        <w:t>quinquies</w:t>
      </w:r>
      <w:r w:rsidRPr="001D7F5E">
        <w:rPr>
          <w:iCs/>
          <w:color w:val="000000"/>
        </w:rPr>
        <w:t xml:space="preserve">, </w:t>
      </w:r>
      <w:r w:rsidR="00BC566A" w:rsidRPr="001D7F5E">
        <w:rPr>
          <w:iCs/>
          <w:color w:val="000000"/>
        </w:rPr>
        <w:t>Nr. </w:t>
      </w:r>
      <w:r w:rsidRPr="001D7F5E">
        <w:rPr>
          <w:iCs/>
          <w:color w:val="000000"/>
        </w:rPr>
        <w:t>15</w:t>
      </w:r>
      <w:r w:rsidRPr="001D7F5E">
        <w:rPr>
          <w:i/>
          <w:iCs/>
          <w:color w:val="000000"/>
        </w:rPr>
        <w:t>sexies</w:t>
      </w:r>
      <w:r w:rsidRPr="001D7F5E">
        <w:rPr>
          <w:iCs/>
          <w:color w:val="000000"/>
        </w:rPr>
        <w:t xml:space="preserve">, </w:t>
      </w:r>
      <w:r w:rsidR="00BC566A" w:rsidRPr="001D7F5E">
        <w:rPr>
          <w:iCs/>
          <w:color w:val="000000"/>
        </w:rPr>
        <w:t>Nr. </w:t>
      </w:r>
      <w:r w:rsidRPr="001D7F5E">
        <w:rPr>
          <w:iCs/>
          <w:color w:val="000000"/>
        </w:rPr>
        <w:t>15</w:t>
      </w:r>
      <w:r w:rsidRPr="001D7F5E">
        <w:rPr>
          <w:i/>
          <w:iCs/>
          <w:color w:val="000000"/>
        </w:rPr>
        <w:t>septies</w:t>
      </w:r>
      <w:r w:rsidRPr="001D7F5E">
        <w:rPr>
          <w:iCs/>
          <w:color w:val="000000"/>
        </w:rPr>
        <w:t xml:space="preserve">, </w:t>
      </w:r>
      <w:r w:rsidR="00BC566A" w:rsidRPr="001D7F5E">
        <w:rPr>
          <w:iCs/>
          <w:color w:val="000000"/>
        </w:rPr>
        <w:t>Nr. </w:t>
      </w:r>
      <w:r w:rsidRPr="001D7F5E">
        <w:rPr>
          <w:iCs/>
          <w:color w:val="000000"/>
        </w:rPr>
        <w:t>15</w:t>
      </w:r>
      <w:r w:rsidRPr="001D7F5E">
        <w:rPr>
          <w:i/>
          <w:iCs/>
          <w:color w:val="000000"/>
        </w:rPr>
        <w:t>novies</w:t>
      </w:r>
      <w:r w:rsidRPr="001D7F5E">
        <w:rPr>
          <w:iCs/>
          <w:color w:val="000000"/>
        </w:rPr>
        <w:t xml:space="preserve">, </w:t>
      </w:r>
      <w:r w:rsidR="00BC566A" w:rsidRPr="001D7F5E">
        <w:rPr>
          <w:iCs/>
          <w:color w:val="000000"/>
        </w:rPr>
        <w:t>Nr. </w:t>
      </w:r>
      <w:r w:rsidRPr="001D7F5E">
        <w:rPr>
          <w:iCs/>
          <w:color w:val="000000"/>
        </w:rPr>
        <w:t>15</w:t>
      </w:r>
      <w:r w:rsidRPr="001D7F5E">
        <w:rPr>
          <w:i/>
          <w:iCs/>
          <w:color w:val="000000"/>
        </w:rPr>
        <w:t>decies</w:t>
      </w:r>
      <w:r w:rsidRPr="001D7F5E">
        <w:rPr>
          <w:iCs/>
          <w:color w:val="000000"/>
        </w:rPr>
        <w:t xml:space="preserve">[, </w:t>
      </w:r>
      <w:r w:rsidR="00BC566A" w:rsidRPr="001D7F5E">
        <w:rPr>
          <w:iCs/>
          <w:color w:val="000000"/>
        </w:rPr>
        <w:t>Nr. </w:t>
      </w:r>
      <w:r w:rsidRPr="001D7F5E">
        <w:rPr>
          <w:iCs/>
          <w:color w:val="000000"/>
        </w:rPr>
        <w:t>15</w:t>
      </w:r>
      <w:r w:rsidRPr="001D7F5E">
        <w:rPr>
          <w:i/>
          <w:iCs/>
          <w:color w:val="000000"/>
        </w:rPr>
        <w:t>undecies</w:t>
      </w:r>
      <w:r w:rsidRPr="001D7F5E">
        <w:rPr>
          <w:iCs/>
          <w:color w:val="000000"/>
        </w:rPr>
        <w:t xml:space="preserve">][, </w:t>
      </w:r>
      <w:r w:rsidR="00BC566A" w:rsidRPr="001D7F5E">
        <w:rPr>
          <w:iCs/>
          <w:color w:val="000000"/>
        </w:rPr>
        <w:t>Nr. </w:t>
      </w:r>
      <w:r w:rsidRPr="001D7F5E">
        <w:rPr>
          <w:iCs/>
          <w:color w:val="000000"/>
        </w:rPr>
        <w:t>15</w:t>
      </w:r>
      <w:r w:rsidRPr="001D7F5E">
        <w:rPr>
          <w:i/>
          <w:iCs/>
          <w:color w:val="000000"/>
        </w:rPr>
        <w:t>duodecies</w:t>
      </w:r>
      <w:r w:rsidRPr="001D7F5E">
        <w:rPr>
          <w:iCs/>
          <w:color w:val="000000"/>
        </w:rPr>
        <w:t>]</w:t>
      </w:r>
      <w:r w:rsidR="00591C2A" w:rsidRPr="001D7F5E">
        <w:rPr>
          <w:iCs/>
          <w:color w:val="000000"/>
        </w:rPr>
        <w:t>[</w:t>
      </w:r>
      <w:r w:rsidR="00591C2A" w:rsidRPr="001D7F5E">
        <w:t xml:space="preserve">, </w:t>
      </w:r>
      <w:r w:rsidR="00BC566A" w:rsidRPr="001D7F5E">
        <w:t>Nr. </w:t>
      </w:r>
      <w:r w:rsidR="00591C2A" w:rsidRPr="001D7F5E">
        <w:t>15</w:t>
      </w:r>
      <w:r w:rsidR="00591C2A" w:rsidRPr="001D7F5E">
        <w:rPr>
          <w:i/>
        </w:rPr>
        <w:t>quaterdecies</w:t>
      </w:r>
      <w:r w:rsidR="00591C2A" w:rsidRPr="001D7F5E">
        <w:t xml:space="preserve"> und </w:t>
      </w:r>
      <w:r w:rsidR="00BC566A" w:rsidRPr="001D7F5E">
        <w:t>Nr. </w:t>
      </w:r>
      <w:r w:rsidR="00591C2A" w:rsidRPr="001D7F5E">
        <w:t>16</w:t>
      </w:r>
      <w:r w:rsidR="00591C2A" w:rsidRPr="001D7F5E">
        <w:rPr>
          <w:i/>
        </w:rPr>
        <w:t>bis</w:t>
      </w:r>
      <w:r w:rsidR="00591C2A" w:rsidRPr="001D7F5E">
        <w:rPr>
          <w:iCs/>
          <w:color w:val="000000"/>
        </w:rPr>
        <w:t xml:space="preserve">] </w:t>
      </w:r>
      <w:r w:rsidRPr="001D7F5E">
        <w:rPr>
          <w:iCs/>
          <w:color w:val="000000"/>
        </w:rPr>
        <w:t xml:space="preserve">geschuldet wird, und des Beitrags, der aufgrund von </w:t>
      </w:r>
      <w:r w:rsidR="00BC566A" w:rsidRPr="001D7F5E">
        <w:rPr>
          <w:iCs/>
          <w:color w:val="000000"/>
        </w:rPr>
        <w:t>Nr. </w:t>
      </w:r>
      <w:r w:rsidRPr="001D7F5E">
        <w:rPr>
          <w:iCs/>
          <w:color w:val="000000"/>
        </w:rPr>
        <w:t>15</w:t>
      </w:r>
      <w:r w:rsidRPr="001D7F5E">
        <w:rPr>
          <w:i/>
          <w:iCs/>
          <w:color w:val="000000"/>
        </w:rPr>
        <w:t>octies</w:t>
      </w:r>
      <w:r w:rsidRPr="001D7F5E">
        <w:rPr>
          <w:iCs/>
          <w:color w:val="000000"/>
        </w:rPr>
        <w:t xml:space="preserve"> geschuldet wird].] [Die in Absatz 4 </w:t>
      </w:r>
      <w:r w:rsidR="00BC566A" w:rsidRPr="001D7F5E">
        <w:rPr>
          <w:iCs/>
          <w:color w:val="000000"/>
        </w:rPr>
        <w:t>Nr. </w:t>
      </w:r>
      <w:r w:rsidRPr="001D7F5E">
        <w:rPr>
          <w:iCs/>
          <w:color w:val="000000"/>
        </w:rPr>
        <w:t xml:space="preserve">1 und 2 erwähnten Ausschlüsse gelten für die Beiträge und Beteiligungen, die ab dem Jahr 2006 geschuldet werden.] [Der in Absatz 4 </w:t>
      </w:r>
      <w:r w:rsidR="00BC566A" w:rsidRPr="001D7F5E">
        <w:rPr>
          <w:iCs/>
          <w:color w:val="000000"/>
        </w:rPr>
        <w:t>Nr. </w:t>
      </w:r>
      <w:r w:rsidRPr="001D7F5E">
        <w:rPr>
          <w:iCs/>
          <w:color w:val="000000"/>
        </w:rPr>
        <w:t>3 erwähnte Ausschluss gilt für die Beiträge und Beteiligungen, die ab dem Jahr 2005 geschuldet werden.]</w:t>
      </w:r>
    </w:p>
    <w:p w14:paraId="709BAA2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EDC892B" w14:textId="3BA90C44"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[Der Gesamtjahresumsatz des vorhergehenden Jahres, der aufgrund des Herstellerpreises oder Preises ab Importeur berechnet wird, ist jedes Jahr Gegenstand einer Erklärung], die pro Verpackung für den öffentlichen Verkauf [und/oder] pro Einzelverpackung der in Absatz 1 erwähnten Arzneimittel aufgegliedert sein muss. [Für die Arzneimittel, die aufgrund von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7 und aufgrund der vom König zu diesem Zweck vorgesehenen Bestimmungen erstattet werden, wird eine Regularisierung des Beitrags vorgenommen und wird eine Befreiung von dem an das Institut gezahlten Ausgleich für die Gesundheitspflege- und Entschädigungspflichtversicherung gewährt. Der Antragsteller muss als Ergänzung zur vorerwähnten Erklärung den Betrag des Ausgleichs, ausgeführt in Form einer Einzahlung, sowie deren Zahlungsnachweis übermitteln. Dieser Betrag unterliegt denselben Berechnungen wie denjenigen, die in Absatz 3 und in den Nummern 15</w:t>
      </w:r>
      <w:r w:rsidRPr="001D7F5E">
        <w:rPr>
          <w:i/>
          <w:iCs/>
          <w:color w:val="000000"/>
        </w:rPr>
        <w:t>novies</w:t>
      </w:r>
      <w:r w:rsidRPr="001D7F5E">
        <w:rPr>
          <w:iCs/>
          <w:color w:val="000000"/>
        </w:rPr>
        <w:t>, 15</w:t>
      </w:r>
      <w:r w:rsidRPr="001D7F5E">
        <w:rPr>
          <w:i/>
          <w:iCs/>
          <w:color w:val="000000"/>
        </w:rPr>
        <w:t>undecies</w:t>
      </w:r>
      <w:r w:rsidRPr="001D7F5E">
        <w:rPr>
          <w:iCs/>
          <w:color w:val="000000"/>
        </w:rPr>
        <w:t>[, 15</w:t>
      </w:r>
      <w:r w:rsidRPr="001D7F5E">
        <w:rPr>
          <w:i/>
          <w:iCs/>
          <w:color w:val="000000"/>
        </w:rPr>
        <w:t>duodecies</w:t>
      </w:r>
      <w:r w:rsidR="00591C2A" w:rsidRPr="001D7F5E">
        <w:rPr>
          <w:iCs/>
          <w:color w:val="000000"/>
        </w:rPr>
        <w:t>[</w:t>
      </w:r>
      <w:r w:rsidR="00591C2A" w:rsidRPr="001D7F5E">
        <w:t>, 15</w:t>
      </w:r>
      <w:r w:rsidR="00591C2A" w:rsidRPr="001D7F5E">
        <w:rPr>
          <w:i/>
        </w:rPr>
        <w:t>terdecies</w:t>
      </w:r>
      <w:r w:rsidR="00591C2A" w:rsidRPr="001D7F5E">
        <w:t xml:space="preserve"> und 15</w:t>
      </w:r>
      <w:r w:rsidR="00591C2A" w:rsidRPr="001D7F5E">
        <w:rPr>
          <w:i/>
        </w:rPr>
        <w:t>quaterdecies</w:t>
      </w:r>
      <w:r w:rsidR="00591C2A" w:rsidRPr="001D7F5E">
        <w:rPr>
          <w:iCs/>
          <w:color w:val="000000"/>
        </w:rPr>
        <w:t>]</w:t>
      </w:r>
      <w:r w:rsidRPr="001D7F5E">
        <w:rPr>
          <w:iCs/>
          <w:color w:val="000000"/>
        </w:rPr>
        <w:t>] vorgesehen sind. Der Betrag, der sich aus diesen Berechnungen ergibt, wird von den geschuldeten Beiträgen abgezogen und dem Antragsteller gegebenenfalls erstattet.]</w:t>
      </w:r>
      <w:r w:rsidR="00BF1910" w:rsidRPr="001D7F5E">
        <w:rPr>
          <w:iCs/>
          <w:color w:val="000000"/>
        </w:rPr>
        <w:t xml:space="preserve"> [</w:t>
      </w:r>
      <w:r w:rsidR="00BF1910" w:rsidRPr="001D7F5E">
        <w:t xml:space="preserve">Für Fertigarzneimittel, deren Erstattung aus einem Festbetrag besteht, der aufgrund von </w:t>
      </w:r>
      <w:r w:rsidR="008E00F1" w:rsidRPr="001D7F5E">
        <w:t>Artikel </w:t>
      </w:r>
      <w:r w:rsidR="00BF1910" w:rsidRPr="001D7F5E">
        <w:t>37 § 3/2 und der zu diesem Zweck vom König festgelegten Bedingungen unabhängig vom Preis ist, wird der zu erklärende Umsatz auf der Grundlage des festen Herstellerpreises oder des festen Preises ab Importeur berechnet.</w:t>
      </w:r>
      <w:r w:rsidR="00BF1910" w:rsidRPr="001D7F5E">
        <w:rPr>
          <w:iCs/>
          <w:color w:val="000000"/>
        </w:rPr>
        <w:t>]</w:t>
      </w:r>
    </w:p>
    <w:p w14:paraId="0D87042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FB7E5C0" w14:textId="1F1E25DB" w:rsidR="00184639" w:rsidRPr="001D7F5E" w:rsidRDefault="005F26A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Pr="001D7F5E">
        <w:rPr>
          <w:rFonts w:eastAsia="Calibri"/>
        </w:rPr>
        <w:t>Die vorerwähnten Erklärungen müssen datiert, unterzeichnet, für wahr und richtig erklärt sein und beim Dienst für Gesundheitspflege des Landesinstituts für Kranken- und Invalidenversicherung über das vom Institut entwickelte interaktive Tool, das Antragstellern auf seiner Website zur Verfügung gestellt wird, oder andernfalls per Einschreibesendung eingereicht werden.</w:t>
      </w:r>
      <w:r w:rsidRPr="001D7F5E">
        <w:rPr>
          <w:iCs/>
          <w:color w:val="000000"/>
        </w:rPr>
        <w:t>]</w:t>
      </w:r>
      <w:r w:rsidR="00184639" w:rsidRPr="001D7F5E">
        <w:rPr>
          <w:iCs/>
          <w:color w:val="000000"/>
        </w:rPr>
        <w:t xml:space="preserve"> [Für die Jahre 1995, 1996, 1998, 1999, 2000, 2001, 2002, 2003, 2004 und 2005 müssen sie vor dem 1. Februar 1996, dem 1. November 1996, dem 1. März 1999, dem 1. April 1999, dem 1. Mai 2000, dem 1. Mai 2001, dem 1. Mai 2002, dem 1. Mai 2003, dem 1. Mai 2004 beziehungsweise dem 1. Mai 2005 eingereicht werden.] [Für das Jahr 2006 müssen sie vor dem 1. Mai 2006 eingereicht werden.]</w:t>
      </w:r>
    </w:p>
    <w:p w14:paraId="1CF5C17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B0B5CA7" w14:textId="76F49B4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[Der Dienst für Gesundheitspflege kann auf der Grundlage der Daten aus der in </w:t>
      </w:r>
      <w:r w:rsidR="008E00F1" w:rsidRPr="001D7F5E">
        <w:rPr>
          <w:iCs/>
          <w:color w:val="000000"/>
        </w:rPr>
        <w:t>Artikel </w:t>
      </w:r>
      <w:r w:rsidRPr="001D7F5E">
        <w:rPr>
          <w:iCs/>
          <w:color w:val="000000"/>
        </w:rPr>
        <w:t>165 erwähnten Datenerfassung den Gesamtumsatz von Amts wegen festlegen, falls der An</w:t>
      </w:r>
      <w:r w:rsidRPr="001D7F5E">
        <w:rPr>
          <w:iCs/>
          <w:color w:val="000000"/>
        </w:rPr>
        <w:softHyphen/>
        <w:t>tragsteller es versäumt hat, gemäß den Bestimmungen von Absatz [8] eine Erklärung einzureichen. Der betreffende Antragsteller wird per Einschreibebrief von der Festlegung von Amts wegen des Umsatzes in Kenntnis gesetzt.]</w:t>
      </w:r>
    </w:p>
    <w:p w14:paraId="1DEE408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82DFD9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die Jahre 1995, 1996, 1998, 1999, 2000, 2001, 2002, 2003, 2004 und 2005 muss der Beitrag vor dem 1. März 1996, dem 1. Dezember 1996, dem 1. April 1999, dem 1. Mai 1999, dem 1. Juni 2000, dem 1. Juni 2001, dem 1. Juni 2002, dem 1. Juni 2003, dem 1. Juni 2004 beziehungsweise dem 1. Juni 2005 [auf das Konto] des Landesinstituts für Kranken</w:t>
      </w:r>
      <w:r w:rsidRPr="001D7F5E">
        <w:rPr>
          <w:iCs/>
          <w:color w:val="000000"/>
        </w:rPr>
        <w:noBreakHyphen/>
        <w:t xml:space="preserve"> und Invalidenversicherung mit dem Vermerk "Beitrag Umsatz 1994", "Beitrag Umsatz 1995", "Beitrag Umsatz 1997", "Beitrag Umsatz 1998", "Beitrag Umsatz 1999", "Beitrag Umsatz 2000", "Beitrag Umsatz 2001", "Beitrag Umsatz 2002", "Beitrag Umsatz 2003" beziehungsweise "Beitrag Umsatz 2004" überwiesen werden.]</w:t>
      </w:r>
      <w:r w:rsidRPr="001D7F5E">
        <w:rPr>
          <w:iCs/>
          <w:color w:val="000000"/>
        </w:rPr>
        <w:tab/>
      </w:r>
    </w:p>
    <w:p w14:paraId="77666A6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F0E29B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vorerwähnte Dienst sorgt für die Einziehung des vorerwähnten Beitrags und für die Kontrolle.</w:t>
      </w:r>
    </w:p>
    <w:p w14:paraId="4D6277C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59A705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Schuldner, der den vorerwähnten Beitrag nicht [innerhalb der in Absatz [10] festgelegten Frist] entrichtet, schuldet dem Institut einen Zuschlag in Höhe von 10 Prozent dieses Beitrags und auf diesen Beitrag berechnete Verzugszinsen, die dem gesetzlichen Zinssatz entsprechen.</w:t>
      </w:r>
    </w:p>
    <w:p w14:paraId="20D4083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14C7E6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Allgemeine Rat kann dem in Absatz 2 erwähnten Schuldner eine Befreiung von oder eine Ermäßigung des Beitragszuschlags oder der Verzugszinsen gewähren, vorausgesetzt, dass:</w:t>
      </w:r>
    </w:p>
    <w:p w14:paraId="6E98F28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C9D141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der betreffende Schuldner alle früheren Zahlungen in der festgelegten Frist geleistet hat,</w:t>
      </w:r>
    </w:p>
    <w:p w14:paraId="31187CB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375418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der in Absatz 3 erwähnte Umsatz innerhalb der festgelegten Frist mitgeteilt worden ist und somit die Kontrolle der geschuldeten Beträge möglich war,</w:t>
      </w:r>
    </w:p>
    <w:p w14:paraId="1460026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24A11C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der Schuldner ordnungsgemäß rechtfertigen kann, dass es ihm unmöglich war, den geschuldeten Betrag innerhalb der festgelegten Frist zu entrichten.</w:t>
      </w:r>
    </w:p>
    <w:p w14:paraId="2E97B9C9" w14:textId="77777777" w:rsidR="007171BE" w:rsidRPr="001D7F5E" w:rsidRDefault="007171BE"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DBF0EF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vom Allgemeinen Rat bewilligte Befreiung kann nur vollständig sein, wenn der Schuldner:</w:t>
      </w:r>
    </w:p>
    <w:p w14:paraId="75AED7D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F9C8FA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entweder einen Fall höherer Gewalt nachweisen kann, das heißt ein Ereignis, das ihm völlig fremd und unabhängig von seinem Willen ist, vernünftigerweise unvorhersehbar und menschlich gesehen unüberwindbar ist und das es ihm vollkommen unmöglich gemacht hat, seine Verpflichtung innerhalb der vorgesehenen Fristen zu erfüllen; darüber hinaus darf sich der Schuldner keinen Fehler in Bezug auf die Ereignisse vorzuwerfen haben, die dem Aufkommen dieser fremden Ursache vorangegangen sind, sie vorbereitet oder begleitet haben,</w:t>
      </w:r>
    </w:p>
    <w:p w14:paraId="443FED6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384872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oder nachweisen kann, dass er zum Zeitpunkt der Fälligkeit der Zahlung eine unbestrittene, fällige Schuldforderung besaß, aufgrund deren es ihm nicht möglich war, seiner Verpflichtung innerhalb der vorgesehenen Frist nachzukommen, und dass er den Allgemeinen Rat davon in Kenntnis gesetzt hat,</w:t>
      </w:r>
    </w:p>
    <w:p w14:paraId="6E41B61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9F4534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oder ordnungsgemäß nachgewiesene zwingende Gründe geltend machen kann.</w:t>
      </w:r>
    </w:p>
    <w:p w14:paraId="5D2C5FA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A5E69B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Bei allen anderen außergewöhnlichen Umständen, für die der Schuldner den Nachweis erbringen kann, kann der Allgemeine Rat eine Ermäßigung des Beitragszuschlags und/oder der Verzugszinsen um die Hälfte bewilligen.</w:t>
      </w:r>
    </w:p>
    <w:p w14:paraId="630AD92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239FCD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Verzugszins gemäß dem gesetzlichen Zinssatz ist anwendbar auf den Betrag, der innerhalb der festgelegten Frist nicht gezahlt worden ist, und wird nach Verhältnis der Anzahl Tage berechnet, die zwischen dem Datum, an dem die Zahlung hätte erfolgen müssen, und dem Datum, an dem die Zahlung tatsächlich erfolgt ist, verstrichen sind.</w:t>
      </w:r>
    </w:p>
    <w:p w14:paraId="75A6BDF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8D2AD76" w14:textId="15DF9951"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[Anträge, die gemäß den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6 Absatz 1 erwähnten Modalitäten von einem Schuldner eingereicht werden, der noch Zahlungen leisten muss, müssen ab dem Ablauf der in Absatz [10] erwähnten Zahlungsfrist und bis zum Datum der Zahlung aller auf der Grundlage des vorliegenden Artikels geschuldeten Beträge als unzulässig betrachtet werden. Vor diesem Datum vom Schuldner eingereichte Anträge, die noch nicht Gegenstand eines definitiven Vorschlags der Kommission für die Erstattung von Arzneimitteln waren, können ebenfalls aufgehoben wer</w:t>
      </w:r>
      <w:r w:rsidRPr="001D7F5E">
        <w:rPr>
          <w:iCs/>
          <w:color w:val="000000"/>
        </w:rPr>
        <w:softHyphen/>
        <w:t>den. Diese Sanktion wird in den beiden folgenden Fällen jedoch nicht angewandt: entweder wenn auf der Grundlage von Absatz [13] eine Befreiung beim Allgemeinen Rat beantragt wurde, und zwar bis zum Zeitpunkt, zu dem über den Befreiungsantrag entschieden wird, oder wenn eine solche Befreiung vom Allgemeinen Rat gewährt wurde.]</w:t>
      </w:r>
    </w:p>
    <w:p w14:paraId="65553DB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22E6C8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[Einnahmen, die auf vorerwähnten Beitrag zurückzuführen sind, werden in den Rechnungen der Gesundheitspflegepflichtversicherung des Rechnungsjahres 1995 für den Beitrag Umsatz 1994, des Rechnungsjahres 1996 für den Beitrag Umsatz 1995, des Rechnungsjahres 1998 für den Beitrag Umsatz 1997, des Rechnungsjahres 2000 für den Beitrag Umsatz 1999, des Rechnungsjahres 2001 für den Beitrag Umsatz 2000, des Rechnungsjahres 2002 für den Beitrag Umsatz 2001, des Rechnungsjahres 2003 für den Beitrag Umsatz 2002, des Rechnungsjahres 2004 für den Beitrag Umsatz 2003 und des Rechnungsjahres 2005 für den Beitrag Umsatz 2004 aufgenommen,]]</w:t>
      </w:r>
    </w:p>
    <w:p w14:paraId="1A05597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A462ACE" w14:textId="0ABF6B9E"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bis</w:t>
      </w:r>
      <w:r w:rsidRPr="001D7F5E">
        <w:rPr>
          <w:iCs/>
          <w:color w:val="000000"/>
        </w:rPr>
        <w:t xml:space="preserve">. dem Ertrag eines Zusatzbeitrags auf den Umsatz, der auf dem belgischen Markt für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erwähnten Arzneimittel erzielt wird, die in den Listen der rückzahlbaren pharmazeutischen Lieferungen eingetragen sind und die von einer Krankenhausapotheke oder einem Arzneimitteldepot zugunsten von in einem Krankenhaus aufgenommenen Begünstigten oder zugunsten von nicht in einem Krankenhaus aufgenommenen Begünstigten abgegeben werden.</w:t>
      </w:r>
    </w:p>
    <w:p w14:paraId="50E5155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F70E27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Beitrag geht zu Lasten der pharmazeutischen Betriebe, die diesen Umsatz im Jahr erzielt haben, das dem Jahr vorangeht, für das der Beitrag geschuldet wird.</w:t>
      </w:r>
    </w:p>
    <w:p w14:paraId="28AD58C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D33D13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das Jahr 2000 wird die Höhe dieses Beitrags auf 2 Prozent des Umsatzes festgelegt, der während des Jahres 1999 erzielt worden ist.]</w:t>
      </w:r>
      <w:r w:rsidRPr="001D7F5E">
        <w:rPr>
          <w:iCs/>
          <w:color w:val="000000"/>
        </w:rPr>
        <w:tab/>
        <w:t>Der König bestimmt die Modalitäten der Anwendung der vorliegenden Bestimmung, insbesondere was die Erklärung, Kontrolle, Eintreibung und Verteilung des Ertrags und den Teil davon betrifft, der für die Finanzierung anderer Gesundheitspflegeversicherungsregelungen bestimmt ist.</w:t>
      </w:r>
    </w:p>
    <w:p w14:paraId="67EEF02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48087B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Schuldner, der den geschuldeten Beitrag nicht innerhalb der vom König festgelegten Frist entrichtet, schuldet dem Institut einen Zuschlag und Verzugszinsen, deren Höhe und Anwendungsbedingungen vom König festgelegt werden. Der Zuschlag darf jedoch nicht mehr als 10 Prozent des geschuldeten Beitrags betragen, und die Verzugszinsen, die auf diesen Beitrag erhoben werden, dürfen den gesetzlichen Zinssatz nicht übersteigen.</w:t>
      </w:r>
    </w:p>
    <w:p w14:paraId="503DAAA4" w14:textId="77777777" w:rsidR="00444B6E" w:rsidRPr="001D7F5E" w:rsidRDefault="00444B6E"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A017098" w14:textId="518AADE2"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ebenfalls, unter welchen Bedingungen das Institut dem im vorhergehenden Absatz erwähnten Schuldner eine Befreiung von oder eine Ermäßigung des Beitragszuschlags oder der Verzugszinsen gewähren kann,]</w:t>
      </w:r>
    </w:p>
    <w:p w14:paraId="4449362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7AF8C8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ter</w:t>
      </w:r>
      <w:r w:rsidRPr="001D7F5E">
        <w:rPr>
          <w:iCs/>
          <w:color w:val="000000"/>
        </w:rPr>
        <w:t xml:space="preserve">. [einem Zusatzbeitrag für das Jahr 2000 in Höhe von 2 Prozent des 1999 erzielten Umsatzes, eingeführt unter den Bedingungen und gemäß den Modalitäten, die in </w:t>
      </w:r>
      <w:r w:rsidR="00BC566A" w:rsidRPr="001D7F5E">
        <w:rPr>
          <w:iCs/>
          <w:color w:val="000000"/>
        </w:rPr>
        <w:t>Nr. </w:t>
      </w:r>
      <w:r w:rsidRPr="001D7F5E">
        <w:rPr>
          <w:iCs/>
          <w:color w:val="000000"/>
        </w:rPr>
        <w:t xml:space="preserve">15 festgelegt sind, und unter den in </w:t>
      </w:r>
      <w:r w:rsidR="00BC566A" w:rsidRPr="001D7F5E">
        <w:rPr>
          <w:iCs/>
          <w:color w:val="000000"/>
        </w:rPr>
        <w:t>Nr. </w:t>
      </w:r>
      <w:r w:rsidRPr="001D7F5E">
        <w:rPr>
          <w:iCs/>
          <w:color w:val="000000"/>
        </w:rPr>
        <w:t>15</w:t>
      </w:r>
      <w:r w:rsidRPr="001D7F5E">
        <w:rPr>
          <w:i/>
          <w:iCs/>
          <w:color w:val="000000"/>
        </w:rPr>
        <w:t xml:space="preserve">ter </w:t>
      </w:r>
      <w:r w:rsidRPr="001D7F5E">
        <w:rPr>
          <w:iCs/>
          <w:color w:val="000000"/>
        </w:rPr>
        <w:t>vorletzter Absatz definierten Bedingungen.]</w:t>
      </w:r>
    </w:p>
    <w:p w14:paraId="34AFC5E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648101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[Unter den in </w:t>
      </w:r>
      <w:r w:rsidR="00BC566A" w:rsidRPr="001D7F5E">
        <w:rPr>
          <w:iCs/>
          <w:color w:val="000000"/>
        </w:rPr>
        <w:t>Nr. </w:t>
      </w:r>
      <w:r w:rsidRPr="001D7F5E">
        <w:rPr>
          <w:iCs/>
          <w:color w:val="000000"/>
        </w:rPr>
        <w:t>15</w:t>
      </w:r>
      <w:r w:rsidRPr="001D7F5E">
        <w:rPr>
          <w:i/>
          <w:iCs/>
          <w:color w:val="000000"/>
        </w:rPr>
        <w:t xml:space="preserve">ter </w:t>
      </w:r>
      <w:r w:rsidRPr="001D7F5E">
        <w:rPr>
          <w:iCs/>
          <w:color w:val="000000"/>
        </w:rPr>
        <w:t xml:space="preserve">letzter Absatz bestimmten Zusatzbedingungen wird der in </w:t>
      </w:r>
      <w:r w:rsidR="00BC566A" w:rsidRPr="001D7F5E">
        <w:rPr>
          <w:iCs/>
          <w:color w:val="000000"/>
        </w:rPr>
        <w:t>Nr. </w:t>
      </w:r>
      <w:r w:rsidRPr="001D7F5E">
        <w:rPr>
          <w:iCs/>
          <w:color w:val="000000"/>
        </w:rPr>
        <w:t>15</w:t>
      </w:r>
      <w:r w:rsidRPr="001D7F5E">
        <w:rPr>
          <w:i/>
          <w:iCs/>
          <w:color w:val="000000"/>
        </w:rPr>
        <w:t>ter</w:t>
      </w:r>
      <w:r w:rsidRPr="001D7F5E">
        <w:rPr>
          <w:iCs/>
          <w:color w:val="000000"/>
        </w:rPr>
        <w:t xml:space="preserve"> Absatz 1 erwähnte Zusatzbeitrag für das Jahr 2000 auf 5 Prozent des 1999 erzielten Umsatzes erhöht.]</w:t>
      </w:r>
    </w:p>
    <w:p w14:paraId="259E7F7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C8D307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 in </w:t>
      </w:r>
      <w:r w:rsidR="00BC566A" w:rsidRPr="001D7F5E">
        <w:rPr>
          <w:iCs/>
          <w:color w:val="000000"/>
        </w:rPr>
        <w:t>Nr. </w:t>
      </w:r>
      <w:r w:rsidRPr="001D7F5E">
        <w:rPr>
          <w:iCs/>
          <w:color w:val="000000"/>
        </w:rPr>
        <w:t>15 Absatz 4 erwähnte Erklärung muss [vor dem 1. November 2000] eingereicht werden.</w:t>
      </w:r>
    </w:p>
    <w:p w14:paraId="5F89AB42"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F7BF53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Beitrag muss vor dem 1. Dezember 2000 [auf das Konto] des Landesinstituts für Kranken- und Invalidenversicherung mit dem Vermerk "Zusatzbeitrag Umsatz 1999" überwiesen werden.]</w:t>
      </w:r>
    </w:p>
    <w:p w14:paraId="117C257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2B5125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Einnahmen, die aus diesem Zusatzbeitrag hervorgehen, werden in den Rechnungen der Gesundheitspflegepflichtversicherung des Rechnungsjahres [2000] aufgenommen.]</w:t>
      </w:r>
    </w:p>
    <w:p w14:paraId="578CF5C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5BDEE9E" w14:textId="77E903C6"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[Der in </w:t>
      </w:r>
      <w:r w:rsidR="008E00F1" w:rsidRPr="001D7F5E">
        <w:rPr>
          <w:iCs/>
          <w:color w:val="000000"/>
        </w:rPr>
        <w:t>Artikel </w:t>
      </w:r>
      <w:r w:rsidRPr="001D7F5E">
        <w:rPr>
          <w:iCs/>
          <w:color w:val="000000"/>
        </w:rPr>
        <w:t xml:space="preserve">191 Absatz 1 </w:t>
      </w:r>
      <w:r w:rsidR="00BC566A" w:rsidRPr="001D7F5E">
        <w:rPr>
          <w:iCs/>
          <w:color w:val="000000"/>
        </w:rPr>
        <w:t>Nr. </w:t>
      </w:r>
      <w:r w:rsidRPr="001D7F5E">
        <w:rPr>
          <w:iCs/>
          <w:color w:val="000000"/>
        </w:rPr>
        <w:t>15</w:t>
      </w:r>
      <w:r w:rsidRPr="001D7F5E">
        <w:rPr>
          <w:i/>
          <w:iCs/>
          <w:color w:val="000000"/>
        </w:rPr>
        <w:t>ter</w:t>
      </w:r>
      <w:r w:rsidRPr="001D7F5E">
        <w:rPr>
          <w:iCs/>
          <w:color w:val="000000"/>
        </w:rPr>
        <w:t xml:space="preserve"> erwähnte Zusatzbeitrag wird geschuldet, wenn auf der Grundlage eines Berichts des Allgemeinen Rates nach Stellungnahme der Haushaltskontroll</w:t>
      </w:r>
      <w:r w:rsidRPr="001D7F5E">
        <w:rPr>
          <w:iCs/>
          <w:color w:val="000000"/>
        </w:rPr>
        <w:softHyphen/>
        <w:t>kommission festgestellt wird, dass das Teilhaushaltsziel im Bereich Fertigarzneimittel und gleichgesetzte Produkte überschritten wird oder zu werden droht durch das Bestehen einer bedeutenden Gefahr der Überschreitung des Teilhaushaltsziels im Bereich Fertigarzneimittel und gleichgesetzte Produkte. Der König bestimmt auf der Grundlage des vorerwähnten Berichts, der dem Minister der Sozialen Angelegenheiten spätestens am 15. Juli 2000 übermittelt wird, ob diese Bedingungen erfüllt sind.]</w:t>
      </w:r>
    </w:p>
    <w:p w14:paraId="727811F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3571B03" w14:textId="368760A8"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 in </w:t>
      </w:r>
      <w:r w:rsidR="008E00F1" w:rsidRPr="001D7F5E">
        <w:rPr>
          <w:iCs/>
          <w:color w:val="000000"/>
        </w:rPr>
        <w:t>Artikel </w:t>
      </w:r>
      <w:r w:rsidRPr="001D7F5E">
        <w:rPr>
          <w:iCs/>
          <w:color w:val="000000"/>
        </w:rPr>
        <w:t xml:space="preserve">191 Absatz 1 </w:t>
      </w:r>
      <w:r w:rsidR="00BC566A" w:rsidRPr="001D7F5E">
        <w:rPr>
          <w:iCs/>
          <w:color w:val="000000"/>
        </w:rPr>
        <w:t>Nr. </w:t>
      </w:r>
      <w:r w:rsidRPr="001D7F5E">
        <w:rPr>
          <w:iCs/>
          <w:color w:val="000000"/>
        </w:rPr>
        <w:t>15</w:t>
      </w:r>
      <w:r w:rsidRPr="001D7F5E">
        <w:rPr>
          <w:i/>
          <w:iCs/>
          <w:color w:val="000000"/>
        </w:rPr>
        <w:t xml:space="preserve">ter </w:t>
      </w:r>
      <w:r w:rsidRPr="001D7F5E">
        <w:rPr>
          <w:iCs/>
          <w:color w:val="000000"/>
        </w:rPr>
        <w:t>Absatz 2 erwähnte Erhöhung wird geschuldet, wenn durch einen im Ministerrat beratenen Königlichen Erlass festgestellt wird, dass am 1. Oktober 2000 keine Vereinbarung zwischen dem Minister der Sozialen Angelegenheiten und der Arzneimittelindustrie über die Entwicklung und Bewältigung des Arzneimittelhaushalts erzielt werden konnte,]</w:t>
      </w:r>
    </w:p>
    <w:p w14:paraId="3FB3FE8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7397DD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quater</w:t>
      </w:r>
      <w:r w:rsidRPr="001D7F5E">
        <w:rPr>
          <w:iCs/>
          <w:color w:val="000000"/>
        </w:rPr>
        <w:t xml:space="preserve">. </w:t>
      </w:r>
      <w:r w:rsidR="00BC566A" w:rsidRPr="001D7F5E">
        <w:rPr>
          <w:iCs/>
          <w:color w:val="000000"/>
        </w:rPr>
        <w:t>§ </w:t>
      </w:r>
      <w:r w:rsidRPr="001D7F5E">
        <w:rPr>
          <w:iCs/>
          <w:color w:val="000000"/>
        </w:rPr>
        <w:t xml:space="preserve">1 - einem Zusatzbeitrag zu Lasten der [Antragsteller], [der 2002, 2003, [2004, 2005 und 2006] auf den Umsatz angewandt wird,] der in dem Jahr erzielt worden ist, das dem Jahr vorangeht, für das der Beitrag geschuldet wird gemäß den in </w:t>
      </w:r>
      <w:r w:rsidR="00BC566A" w:rsidRPr="001D7F5E">
        <w:rPr>
          <w:iCs/>
          <w:color w:val="000000"/>
        </w:rPr>
        <w:t>Nr. </w:t>
      </w:r>
      <w:r w:rsidRPr="001D7F5E">
        <w:rPr>
          <w:iCs/>
          <w:color w:val="000000"/>
        </w:rPr>
        <w:t>15 festgelegten Modalitäten und gemäß den in vorliegender Bestimmung festgelegten Bedingungen.</w:t>
      </w:r>
    </w:p>
    <w:p w14:paraId="739D0B9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AD2E7D6" w14:textId="7B7D93AD"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Dieser Beitrag wird geschuldet, wenn für das vorhergehende Jahr die von den Versicherungsträgern gebuchten Ausgaben den in Anwendung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festgelegten Globalhaushalt überschreiten.</w:t>
      </w:r>
    </w:p>
    <w:p w14:paraId="3814F54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7136EDB" w14:textId="17BCBCC2"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 im vorhergehenden Absatz erwähnte Überschreitung kann nach Stellungnahme der Haushaltskontrollkommission vom Allgemeinen Rat angepasst werden, damit die vom König festgelegten Elemente, deren Auswirkungen nicht oder nur teilweise erfolgt sind, berücksichtigt werden. Darüber hinaus wird die somit korrigierte Überschreitung um 25 Prozent der eventuellen Unterschreitung des in </w:t>
      </w:r>
      <w:r w:rsidR="008E00F1" w:rsidRPr="001D7F5E">
        <w:rPr>
          <w:iCs/>
          <w:color w:val="000000"/>
        </w:rPr>
        <w:t>Artikel </w:t>
      </w:r>
      <w:r w:rsidRPr="001D7F5E">
        <w:rPr>
          <w:iCs/>
          <w:color w:val="000000"/>
        </w:rPr>
        <w:t>40 erwähnten jährlichen Globalhaushaltszieles gekürzt.</w:t>
      </w:r>
    </w:p>
    <w:p w14:paraId="5F907FE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587B18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globale Betrag dieses Beitrags entspricht 65 Prozent dieser Überschreitung, unbeschadet der Anwendung von Absatz 3. [Was den ab 2006 geschuldeten Beitrag betrifft, entspricht der Gesamtbetrag des Beitrags 72 Prozent dieser Überschreitung.]</w:t>
      </w:r>
    </w:p>
    <w:p w14:paraId="01B2AED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EEA07F5" w14:textId="6E7D026F"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[Für 2002 beläuft sich der Zusatzbeitrag zu Lasten der [Antragsteller] auf den Umsatz, der im Jahr 2001 erzielt wurde, auf 2,98 Prozent. Dieser Prozentsatz bildet den Anteil der Überschreitung des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festgelegten Globalhaushalts 2001 - beschränkt auf 65 Prozent, was einem Betrag von 66.857.451,70 EUR entspricht - im Bereich des im Jahr 2001 erzielten Umsatzes der [Antragsteller], nämlich 2.243.567.638,14 EUR. Die besagte Überschreitung ist der Unterschied zwischen den gebuchten Ausgaben des Jahres 2001, nämlich 2.453.929.385,65 EUR, und dem vorerwähnten Globalhaushalt, nämlich 2.351.071.767,65 EUR, und beläuft sich auf 102.857.618,00 EUR. Der oben erwähnte Beitrag muss vor dem 1. November 2002 [auf das Konto] des Landesinstituts für Kranken</w:t>
      </w:r>
      <w:r w:rsidRPr="001D7F5E">
        <w:rPr>
          <w:iCs/>
          <w:color w:val="000000"/>
        </w:rPr>
        <w:noBreakHyphen/>
        <w:t xml:space="preserve"> und Invalidenversicherung mit dem Vermerk "Zusatzbeitrag 2001 von 2,98 %" überwiesen werden. Die Einnahmen aus diesem Beitrag werden den Rechnungen der Gesundheitspflegepflichtversicherung des Rechnungs</w:t>
      </w:r>
      <w:r w:rsidRPr="001D7F5E">
        <w:rPr>
          <w:iCs/>
          <w:color w:val="000000"/>
        </w:rPr>
        <w:softHyphen/>
        <w:t>jahres 2002 eingegliedert.]</w:t>
      </w:r>
    </w:p>
    <w:p w14:paraId="33400F0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B8D8C42" w14:textId="290A746F"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[Für 2003 beläuft sich der Zusatzbeitrag zu Lasten der [Antragsteller] auf den Umsatz, der im Jahr 2002 erzielt wurde, auf 0,17 Prozent. Dieser Prozentsatz bildet den Anteil der Überschreitung des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 xml:space="preserve">5 festgelegten Globalhaushalts 2002 - beschränkt auf 65 Prozent, was einem Betrag von 4.021.000 EUR entspricht - im Bereich des im Jahr 2002 erzielten Umsatzes der [Antragsteller], nämlich 2.433.884.000 EUR. Die besagte Überschreitung ist der Unterschied zwischen den gebuchten Ausgaben des Jahres 2002, nämlich 2.586.475.000 EUR, und dem vorerwähnten Globalhaushalt des Jahres 2002, nämlich 2.435.300.000 EUR, und beläuft sich auf 151.175.000 EUR, [gekürzt um 25 Prozent der Unterschreitung] des in </w:t>
      </w:r>
      <w:r w:rsidR="008E00F1" w:rsidRPr="001D7F5E">
        <w:rPr>
          <w:iCs/>
          <w:color w:val="000000"/>
        </w:rPr>
        <w:t>Artikel </w:t>
      </w:r>
      <w:r w:rsidRPr="001D7F5E">
        <w:rPr>
          <w:iCs/>
          <w:color w:val="000000"/>
        </w:rPr>
        <w:t>40 erwähnten jährlichen Globalhaushaltsziels, nämlich 63.646.000 EUR, und gekürzt um die vom König festgelegten Maßnahmen, die ihre Auswirkungen nicht oder nicht vollständig gezeigt haben, nämlich 81.343.000 EUR. Der Saldo wird [den betreffenden Antragstellern], deren Vorschuss auf den Zusatzbeitrag, nämlich der Betrag von 1,35 Prozent des Umsatzes des Jahres 2001, den Betrag von 0,17 Prozent des Umsatzes des Jahres 2002 übersteigt, vor dem 1. April 2004 zurückgezahlt. [Die betreffenden Antragsteller], deren Vorschuss auf den Zusatzbeitrag, nämlich der Betrag von 1,35 Prozent des Umsatzes des Jahres 2001, den Betrag von 0,17 Prozent des Umsatzes des Jahres 2002 unterschreitet, überweisen die Differenz vor dem 1. April 2004 [auf das Konto] des Landesinstituts für Kranken</w:t>
      </w:r>
      <w:r w:rsidRPr="001D7F5E">
        <w:rPr>
          <w:iCs/>
          <w:color w:val="000000"/>
        </w:rPr>
        <w:noBreakHyphen/>
        <w:t xml:space="preserve"> und Invalidenversicherung mit dem Vermerk "Ergänzungszahlung Zusatzbeitrag Rechnungs</w:t>
      </w:r>
      <w:r w:rsidRPr="001D7F5E">
        <w:rPr>
          <w:iCs/>
          <w:color w:val="000000"/>
        </w:rPr>
        <w:softHyphen/>
        <w:t>jahr 2003". Die [betreffenden Antragsteller], die den Vorschuss von 1,35 Prozent des Umsatzes des Jahres 2001 nicht überwiesen haben, überweisen vor dem 1. April 2004 0,17 Prozent des Umsatzes des Jahres 2002, erhöht um den gesetzlichen Zinssatz ab dem 15. Dezember 2002, [auf das Konto] des Landesinstituts für Kranken</w:t>
      </w:r>
      <w:r w:rsidRPr="001D7F5E">
        <w:rPr>
          <w:iCs/>
          <w:color w:val="000000"/>
        </w:rPr>
        <w:noBreakHyphen/>
        <w:t xml:space="preserve"> und Invalidenversicherung mit dem Vermerk "verspätete Zahlung Zusatzbeitrag 2003". Die [betreffenden Antragsteller], die den Vorschuss von 1,35 Prozent des Umsatzes des Jahres 2001 nicht überwiesen haben, weil sie im Jahr 2001 keinen Umsatz erzielt haben, überweisen vor dem 1. April 2004 0,17 Prozent des Umsatzes des Jahres 2002 [auf das Konto] des Landesinstituts für Kranken</w:t>
      </w:r>
      <w:r w:rsidRPr="001D7F5E">
        <w:rPr>
          <w:iCs/>
          <w:color w:val="000000"/>
        </w:rPr>
        <w:noBreakHyphen/>
        <w:t xml:space="preserve"> und Invalidenversicherung mit dem Vermerk "Zusatzbeitrag 2003". Die Einnahmen aus den vorerwähnten Beiträgen werden den Rechnungen der Gesundheitspflegepflichtversicherung des Rechnungsjahres 2003 eingegliedert. Die Erstattungen der vorerwähnten Salden und die Einnahmen aus den verspäteten Zahlungen werden den Rechnungen der Gesundheitspflege</w:t>
      </w:r>
      <w:r w:rsidRPr="001D7F5E">
        <w:rPr>
          <w:iCs/>
          <w:color w:val="000000"/>
        </w:rPr>
        <w:softHyphen/>
        <w:t>pflichtversicherung des Rechnungs</w:t>
      </w:r>
      <w:r w:rsidRPr="001D7F5E">
        <w:rPr>
          <w:iCs/>
          <w:color w:val="000000"/>
        </w:rPr>
        <w:softHyphen/>
        <w:t>jahres 2004 eingegliedert.]</w:t>
      </w:r>
    </w:p>
    <w:p w14:paraId="404A9E7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9ADF095" w14:textId="4D0556BD"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[Für 2004 beläuft sich der Zusatzbeitrag zu Lasten der [Antragsteller] auf den Umsatz, der im Jahr 2003 erzielt wurde, auf 4,41 Prozent. Dieser Prozentsatz bildet den Anteil der Überschreitung des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festgelegten Globalhaushalts 2003 - beschränkt auf 65 Prozent, was einem Betrag von 119.847.000 EUR entspricht - im Bereich des im Jahr 2003 erzielten Umsatzes der [Antragsteller], nämlich 2.719.101.000 EUR. Die besagte Überschreitung ist der Unterschied zwischen den gebuchten Ausgaben des Jahres 2003, nämlich 2.812.543.000 EUR, und dem vorerwähnten Globalhaushalt des Jahres 2003, nämlich 2.541.745.000 EUR, und beläuft sich auf 270.798.000 EUR, gekürzt um die vom König festgelegten Maßnahmen, die ihre Auswirkungen nicht oder nicht vollständig gezeigt haben, nämlich 86.418.000 EUR. Der Saldo wird [den betreffenden Antragsteller], deren Vorschuss auf den Zusatzbeitrag, nämlich der Betrag von 2,55 Prozent des Umsatzes des Jahres 2002, den Betrag von 4,41 Prozent des Umsatzes des Jahres 2003 übersteigt, vor dem 31. Dezember 2004 zurückgezahlt. [Die betreffenden Antragsteller], deren Vorschuss auf den Zusatzbeitrag, nämlich der Betrag von 2,55 Prozent des Umsatzes des Jahres 2002, den Betrag von 4,41 Prozent des Umsatzes des Jahres 2003 unterschreitet, überweisen die Differenz vor dem 31. Dezember 2004 [auf das Konto] des Landesinstituts für Kranken</w:t>
      </w:r>
      <w:r w:rsidRPr="001D7F5E">
        <w:rPr>
          <w:iCs/>
          <w:color w:val="000000"/>
        </w:rPr>
        <w:noBreakHyphen/>
        <w:t xml:space="preserve"> und Invalidenversicherung mit dem Vermerk "Ergänzungszahlung Zusatzbeitrag Rechnungs</w:t>
      </w:r>
      <w:r w:rsidRPr="001D7F5E">
        <w:rPr>
          <w:iCs/>
          <w:color w:val="000000"/>
        </w:rPr>
        <w:softHyphen/>
        <w:t>jahr 2004". Die [betreffenden Antragsteller], die den Vorschuss von 2,55 Prozent des Umsatzes des Jahres 2002 nicht überwiesen haben, überweisen vor dem 31. Dezember 2004 4,41 Prozent des Umsatzes des Jahres 2003, erhöht um den gesetzlichen Zinssatz ab dem 1. Juli 2003, [auf das Konto] des Landesinstituts für Kranken</w:t>
      </w:r>
      <w:r w:rsidRPr="001D7F5E">
        <w:rPr>
          <w:iCs/>
          <w:color w:val="000000"/>
        </w:rPr>
        <w:noBreakHyphen/>
        <w:t xml:space="preserve"> und Invalidenversicherung mit dem Vermerk "verspätete Zahlung Zusatzbeitrag 2004". Die [betreffenden Antragsteller], die den Vorschuss von 2,55 Prozent des Umsatzes des Jahres 2002 nicht überwiesen haben, weil sie im Jahr 2002 keinen Umsatz erzielt haben, überweisen vor dem 31. Dezember 2004 4,41 Prozent des Umsatzes des Jahres 2003 [auf das Konto] des Landesinstituts für Kranken</w:t>
      </w:r>
      <w:r w:rsidRPr="001D7F5E">
        <w:rPr>
          <w:iCs/>
          <w:color w:val="000000"/>
        </w:rPr>
        <w:noBreakHyphen/>
        <w:t xml:space="preserve"> und Invalidenversicherung mit dem Vermerk "Zusatzbeitrag 2004". Die Einnahmen aus den vorerwähnten Beiträgen werden den Rechnungen der Gesundheitspflegepflichtversicherung des Rechnungsjahres 2004 eingegliedert. Die Erstattungen der vorerwähnten Salden und die Einnahmen aus den verspäteten Zahlungen werden den Rechnungen der Gesundheitspflege</w:t>
      </w:r>
      <w:r w:rsidRPr="001D7F5E">
        <w:rPr>
          <w:iCs/>
          <w:color w:val="000000"/>
        </w:rPr>
        <w:softHyphen/>
        <w:t>pflichtversicherung des Rechnungs</w:t>
      </w:r>
      <w:r w:rsidRPr="001D7F5E">
        <w:rPr>
          <w:iCs/>
          <w:color w:val="000000"/>
        </w:rPr>
        <w:softHyphen/>
        <w:t>jahres 2004 eingegliedert.]</w:t>
      </w:r>
    </w:p>
    <w:p w14:paraId="70F3443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F8BF141" w14:textId="295421C9"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2005 beläuft sich der Zusatzbeitrag zu Lasten der Antragsteller auf den Umsatz, der im Jahr 2004 erzielt wurde, auf 8,01 Prozent. Dieser Prozentsatz bildet den Anteil der Über</w:t>
      </w:r>
      <w:r w:rsidRPr="001D7F5E">
        <w:rPr>
          <w:iCs/>
          <w:color w:val="000000"/>
        </w:rPr>
        <w:softHyphen/>
        <w:t xml:space="preserve">schreitung des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 xml:space="preserve">5 und unter Berücksichtigung der Bestimmungen von </w:t>
      </w:r>
      <w:r w:rsidR="00BC566A" w:rsidRPr="001D7F5E">
        <w:rPr>
          <w:iCs/>
          <w:color w:val="000000"/>
        </w:rPr>
        <w:t>§ </w:t>
      </w:r>
      <w:r w:rsidRPr="001D7F5E">
        <w:rPr>
          <w:iCs/>
          <w:color w:val="000000"/>
        </w:rPr>
        <w:t>3 festgelegten Globalhaushalts 2004 - beschränkt auf 65 Prozent, was einem Betrag von 218.375.000 EUR entspricht -, der durch den im Jahr 2004 von den Antragstellern erzielten Um</w:t>
      </w:r>
      <w:r w:rsidRPr="001D7F5E">
        <w:rPr>
          <w:iCs/>
          <w:color w:val="000000"/>
        </w:rPr>
        <w:softHyphen/>
        <w:t>satz verursacht wurde, nämlich 2.726.059.000 EUR. Die besagte Überschreitung ist der Unter</w:t>
      </w:r>
      <w:r w:rsidRPr="001D7F5E">
        <w:rPr>
          <w:iCs/>
          <w:color w:val="000000"/>
        </w:rPr>
        <w:softHyphen/>
        <w:t>schied zwischen den gebuchten Ausgaben des Jahres 2004, nämlich 2.903.522.000 EUR, und dem vorerwähnten Globalhaushalt des Jahres 2004, nämlich 2.524.434.000 EUR, und beläuft sich auf 379.088.000 EUR, gekürzt um die vom König festgelegten Maßnahmen, die ihre Aus</w:t>
      </w:r>
      <w:r w:rsidRPr="001D7F5E">
        <w:rPr>
          <w:iCs/>
          <w:color w:val="000000"/>
        </w:rPr>
        <w:softHyphen/>
        <w:t>wirkungen nicht oder nicht vollständig gezeigt haben, nämlich 43.126.000 EUR. Der Saldo wird den betreffenden Antragstellern, deren Vorschuss auf den Zusatzbeitrag, nämlich der Betrag von 7,44 Prozent des Umsatzes des Jahres 2003, den Betrag von 8,01 Prozent des Umsatzes des Jah</w:t>
      </w:r>
      <w:r w:rsidRPr="001D7F5E">
        <w:rPr>
          <w:iCs/>
          <w:color w:val="000000"/>
        </w:rPr>
        <w:softHyphen/>
        <w:t>res 2004 übersteigt, vor dem 1. April 2006 zurückgezahlt. Die betreffenden Antragsteller, deren Vorschuss auf den Zusatzbeitrag, nämlich der Betrag von 7,44 Prozent des Umsatzes des Jah</w:t>
      </w:r>
      <w:r w:rsidRPr="001D7F5E">
        <w:rPr>
          <w:iCs/>
          <w:color w:val="000000"/>
        </w:rPr>
        <w:softHyphen/>
        <w:t>res 2003, den Betrag von 8,01 Prozent des Umsatzes des Jahres 2004 unterschreitet, überweisen die Differenz vor dem 1. April 2006 [auf das Konto] des Landesinstituts für Kranken</w:t>
      </w:r>
      <w:r w:rsidRPr="001D7F5E">
        <w:rPr>
          <w:iCs/>
          <w:color w:val="000000"/>
        </w:rPr>
        <w:noBreakHyphen/>
        <w:t xml:space="preserve"> und Invalidenversicherung mit dem Vermerk "Ergänzungszahlung Zusatzbeitrag Rech</w:t>
      </w:r>
      <w:r w:rsidRPr="001D7F5E">
        <w:rPr>
          <w:iCs/>
          <w:color w:val="000000"/>
        </w:rPr>
        <w:softHyphen/>
        <w:t>nungsjahr 2005". Die betreffenden Antragsteller, die den Vorschuss von 7,44 Prozent des Um</w:t>
      </w:r>
      <w:r w:rsidRPr="001D7F5E">
        <w:rPr>
          <w:iCs/>
          <w:color w:val="000000"/>
        </w:rPr>
        <w:softHyphen/>
        <w:t>satzes des Jahres 2003 nicht überwiesen haben, überweisen vor dem 1. April 2006 8,01 Prozent des Umsatzes des Jahres 2004, erhöht um den gesetzlichen Zinssatz ab dem 1. Juli 2004, [auf das Konto] des Landesinstituts für Kranken</w:t>
      </w:r>
      <w:r w:rsidRPr="001D7F5E">
        <w:rPr>
          <w:iCs/>
          <w:color w:val="000000"/>
        </w:rPr>
        <w:noBreakHyphen/>
        <w:t xml:space="preserve"> und Invalidenversicherung mit dem Vermerk "verspätete Zahlung Zusatzbeitrag 2005". Die betreffenden Antragsteller, die den Vor</w:t>
      </w:r>
      <w:r w:rsidRPr="001D7F5E">
        <w:rPr>
          <w:iCs/>
          <w:color w:val="000000"/>
        </w:rPr>
        <w:softHyphen/>
        <w:t>schuss von 7,44 Prozent des Umsatzes des Jahres 2003 nicht überwiesen haben, weil sie im Jahr 2003 keinen Umsatz erzielt haben, überweisen vor dem 1. April 2006 8,01 Prozent des Um</w:t>
      </w:r>
      <w:r w:rsidRPr="001D7F5E">
        <w:rPr>
          <w:iCs/>
          <w:color w:val="000000"/>
        </w:rPr>
        <w:softHyphen/>
        <w:t>satzes des Jahres 2004 [auf das Konto] des Landesinstituts für Kranken</w:t>
      </w:r>
      <w:r w:rsidRPr="001D7F5E">
        <w:rPr>
          <w:iCs/>
          <w:color w:val="000000"/>
        </w:rPr>
        <w:noBreakHyphen/>
        <w:t xml:space="preserve"> und Invalidenversicherung mit dem Vermerk "Zusatzbeitrag 2005". Die Einnahmen aus den vorer</w:t>
      </w:r>
      <w:r w:rsidRPr="001D7F5E">
        <w:rPr>
          <w:iCs/>
          <w:color w:val="000000"/>
        </w:rPr>
        <w:softHyphen/>
        <w:t>wähnten Beiträgen werden den Rechnungen der Gesundheitspflegepflichtversicherung des Rech</w:t>
      </w:r>
      <w:r w:rsidRPr="001D7F5E">
        <w:rPr>
          <w:iCs/>
          <w:color w:val="000000"/>
        </w:rPr>
        <w:softHyphen/>
        <w:t>nungsjahres 2006 eingegliedert. Die Erstattungen der vorerwähnten Salden und die Einnahmen aus den verspäteten Zahlungen werden den Rechnungen der Gesundheitspflegepflichtversiche</w:t>
      </w:r>
      <w:r w:rsidRPr="001D7F5E">
        <w:rPr>
          <w:iCs/>
          <w:color w:val="000000"/>
        </w:rPr>
        <w:softHyphen/>
        <w:t>rung des Rechnungsjahres 2006 eingegliedert.]</w:t>
      </w:r>
    </w:p>
    <w:p w14:paraId="76B3225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139CB6F" w14:textId="60C05639"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[Für 2006 wird kein Zusatzbeitrag zu Lasten der Antragsteller auf den Umsatz, der im Jahr 2005 erzielt wurde, geschuldet, da die von den Versicherungsträgern für das Jahr 2005 gebuchten Ausgaben, nämlich 2.984.772.000 EUR, gekürzt um 25 Prozent der Unterschreitung des in </w:t>
      </w:r>
      <w:r w:rsidR="008E00F1" w:rsidRPr="001D7F5E">
        <w:rPr>
          <w:iCs/>
          <w:color w:val="000000"/>
        </w:rPr>
        <w:t>Artikel </w:t>
      </w:r>
      <w:r w:rsidRPr="001D7F5E">
        <w:rPr>
          <w:iCs/>
          <w:color w:val="000000"/>
        </w:rPr>
        <w:t xml:space="preserve">40 erwähnten jährlichen Globalhaushaltsziels, nämlich 37.044.000 EUR, und gekürzt um die vom König festgelegten Maßnahmen, die ihre Auswirkungen nicht oder nicht vollständig gezeigt haben, nämlich 83.280.000 EUR, den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 xml:space="preserve">5 und unter Berücksichtigung der Bestimmungen von </w:t>
      </w:r>
      <w:r w:rsidR="00BC566A" w:rsidRPr="001D7F5E">
        <w:rPr>
          <w:iCs/>
          <w:color w:val="000000"/>
        </w:rPr>
        <w:t>§ </w:t>
      </w:r>
      <w:r w:rsidRPr="001D7F5E">
        <w:rPr>
          <w:iCs/>
          <w:color w:val="000000"/>
        </w:rPr>
        <w:t>3 festgelegten Globalhaushalt, nämlich 2.936.066.000 EUR, nicht übersteigen. Der von den Antragstellern mit dem Vermerk "Vorschuss Zusatzbeitrag Rechnungsjahr 2005" überwiesene Vorschuss auf den Zusatzbeitrag, nämlich der Betrag von 2,55 Prozent des Umsatzes, der im Jahr 2004 erzielt wurde, wird vor dem 1. April 2007 erstattet. Die Erstattungen der vorerwähnten Vorschüsse werden in die Rechnungen der Gesundheitspflege</w:t>
      </w:r>
      <w:r w:rsidRPr="001D7F5E">
        <w:rPr>
          <w:iCs/>
          <w:color w:val="000000"/>
        </w:rPr>
        <w:softHyphen/>
        <w:t>pflichtversicherung des Rechnungs</w:t>
      </w:r>
      <w:r w:rsidRPr="001D7F5E">
        <w:rPr>
          <w:iCs/>
          <w:color w:val="000000"/>
        </w:rPr>
        <w:softHyphen/>
        <w:t>jahres 2006 eingetragen.]</w:t>
      </w:r>
    </w:p>
    <w:p w14:paraId="313E3B2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B708BEE" w14:textId="77777777" w:rsidR="00184639" w:rsidRPr="001D7F5E" w:rsidRDefault="00BC566A"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w:t>
      </w:r>
      <w:r w:rsidR="00184639" w:rsidRPr="001D7F5E">
        <w:rPr>
          <w:iCs/>
          <w:color w:val="000000"/>
        </w:rPr>
        <w:t xml:space="preserve">2 - [[In Erwartung der Festlegung des in </w:t>
      </w:r>
      <w:r w:rsidRPr="001D7F5E">
        <w:rPr>
          <w:iCs/>
          <w:color w:val="000000"/>
        </w:rPr>
        <w:t>§ </w:t>
      </w:r>
      <w:r w:rsidR="00184639" w:rsidRPr="001D7F5E">
        <w:rPr>
          <w:iCs/>
          <w:color w:val="000000"/>
        </w:rPr>
        <w:t>1 Absatz 1 erwähnten Zusatzbeitrags in Bezug auf die eventuelle Überschreitung der Ausgaben der Jahre 2002, 2003, 2004 und 2005 schulden die betreffenden Antragsteller für die Jahre 2002, 2003, 2004 und 2005 einen Vorschuss, der 1,35, 2,55, 7,44 beziehungsweise 2,55 Prozent des Umsatzes des Jahres 2001, 2002, 2003 beziehungsweise 2004 entspricht.] Der erste Teil des Vorschusses, der 1 Prozent des Umsatzes des Jahres 2001 entspricht, wird vor dem 1. Juli 2002 [auf das Konto] des Landesinstituts für Kranken</w:t>
      </w:r>
      <w:r w:rsidR="00184639" w:rsidRPr="001D7F5E">
        <w:rPr>
          <w:iCs/>
          <w:color w:val="000000"/>
        </w:rPr>
        <w:noBreakHyphen/>
        <w:t xml:space="preserve"> und Invalidenversicherung mit dem Vermerk "Erster Vorschuss Zusatzbeitrag Rechnungsjahr 2002" überwiesen. Der zweite Teil des Vorschusses, der 0,35 Prozent des Umsatzes des Jahres 2001 entspricht, wird vor dem 15. Dezember 2002 [auf das Konto] des Landesinstituts für Kranken</w:t>
      </w:r>
      <w:r w:rsidR="00184639" w:rsidRPr="001D7F5E">
        <w:rPr>
          <w:iCs/>
          <w:color w:val="000000"/>
        </w:rPr>
        <w:noBreakHyphen/>
        <w:t xml:space="preserve"> und Invalidenversicherung mit dem Vermerk "Zweiter Vorschuss Zusatzbeitrag Rechnungsjahr 2002" überwiesen.] [Der Vorschuss entspricht 2,55 Prozent des Umsatzes des Jahres 2002 und wird vor dem 1. Juli 2003 [auf das Konto] des Landesinstituts für Kranken- und Invalidenversicherung mit dem Vermerk "Vorschuss Zusatzbeitrag Rechnungsjahr 2003" überwiesen.] [Ein erster Teil des Vorschusses, der 2,55 Prozent des Umsatzes des Jahres 2003 entspricht, wird vor dem 1. Juli 2004 [auf das Konto] des Landesinstituts für Kranken- und Invalidenversicherung mit dem Vermerk "Vorschuss Zusatzbeitrag Rechnungsjahr 2004" überwiesen. Ein zweiter Teil des Vorschusses, der 1,95 Prozent des Umsatzes des Jahres entspricht, wird vor dem 15. Dezember 2004 auf dasselbe Konto mit dem Vermerk "Zweiter Vorschuss Zusatzbeitrag Rechnungsjahr 2004" überwiesen. Der dritte Teil des Vorschusses, der 2,94 Prozent des Umsatzes des Jahres 2003 entspricht, wird vor dem 31. Dezember 2004 auf dasselbe Konto mit dem Vermerk "Dritter Vorschuss Zusatzbeitrag Rechnungsjahr 2004" überwiesen.] [Einnahmen aus dem dritten Teil des Vorschusses, der 2,94 Prozent des Umsatzes des Jahres 2003 entspricht, werden den Rechnungen der Gesund</w:t>
      </w:r>
      <w:r w:rsidR="00184639" w:rsidRPr="001D7F5E">
        <w:rPr>
          <w:iCs/>
          <w:color w:val="000000"/>
        </w:rPr>
        <w:softHyphen/>
        <w:t>heits</w:t>
      </w:r>
      <w:r w:rsidR="00184639" w:rsidRPr="001D7F5E">
        <w:rPr>
          <w:iCs/>
          <w:color w:val="000000"/>
        </w:rPr>
        <w:softHyphen/>
        <w:t>pflegepflichtversicherung des Rechnungsjahres 2004 eingegliedert. Der Vorschuss, der 2,55 Prozent des Umsatzes des Jahres 2004 entspricht, wird [vor dem 15. November 2005] [auf das Konto] des Landesinstituts für Kranken- und Invalidenversicherung mit dem Vermerk "Vorschuss Zusatzbeitrag Rechnungsjahr 2005" überwiesen.]</w:t>
      </w:r>
    </w:p>
    <w:p w14:paraId="67B502D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63B336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[Der Schuldner, der den geschuldeten Vorschuss und/oder den geschuldeten Beitrag nicht innerhalb der angegebenen Frist überweist, schuldet dem Institut einen Zuschlag von 10 Prozent dieses Vorschusses und/oder Beitrags und einen auf diesen Vorschuss und/oder Beitrag berechneten </w:t>
      </w:r>
      <w:r w:rsidR="00970D0E" w:rsidRPr="001D7F5E">
        <w:rPr>
          <w:iCs/>
          <w:color w:val="000000"/>
        </w:rPr>
        <w:t>Verzugszins</w:t>
      </w:r>
      <w:r w:rsidRPr="001D7F5E">
        <w:rPr>
          <w:iCs/>
          <w:color w:val="000000"/>
        </w:rPr>
        <w:t xml:space="preserve">, der dem gesetzlichen Zinssatz entspricht. Eine Befreiung von beziehungsweise Senkung des Zuschlags oder des </w:t>
      </w:r>
      <w:r w:rsidR="00970D0E" w:rsidRPr="001D7F5E">
        <w:rPr>
          <w:iCs/>
          <w:color w:val="000000"/>
        </w:rPr>
        <w:t>Verzugszinses</w:t>
      </w:r>
      <w:r w:rsidRPr="001D7F5E">
        <w:rPr>
          <w:iCs/>
          <w:color w:val="000000"/>
        </w:rPr>
        <w:t xml:space="preserve"> kann unter den Bedingungen und gemäß den Regeln, die in </w:t>
      </w:r>
      <w:r w:rsidR="00BC566A" w:rsidRPr="001D7F5E">
        <w:rPr>
          <w:iCs/>
          <w:color w:val="000000"/>
        </w:rPr>
        <w:t>Nr. </w:t>
      </w:r>
      <w:r w:rsidRPr="001D7F5E">
        <w:rPr>
          <w:iCs/>
          <w:color w:val="000000"/>
        </w:rPr>
        <w:t>15 festgelegt sind, bewilligt werden.] [In Abweichung von den vorhergehenden Bestimmungen werden, was den dritten Teil des Vorschusses betrifft, der 2,94 Prozent des Umsatzes des Jahres 2003 entspricht, der vorerwähnte Aufschubzins und Zuschlag nur geschuldet, wenn der Schuldner diesen Vorschuss nicht vor dem 17. Januar 2005 zahlt.]</w:t>
      </w:r>
    </w:p>
    <w:p w14:paraId="483081F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7F792E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[Ist der in </w:t>
      </w:r>
      <w:r w:rsidR="00BC566A" w:rsidRPr="001D7F5E">
        <w:rPr>
          <w:iCs/>
          <w:color w:val="000000"/>
        </w:rPr>
        <w:t>§ </w:t>
      </w:r>
      <w:r w:rsidRPr="001D7F5E">
        <w:rPr>
          <w:iCs/>
          <w:color w:val="000000"/>
        </w:rPr>
        <w:t>1 Absatz 1 erwähnte Zusatzbeitrag für das Jahr 2002 am 31. Dezember 2003 nicht eingeführt worden oder ist er niedriger als 1,35 Prozent, erstattet das Institut [den betreffenden Antragstellern] den Vorschuss oder Saldo zum 1. April 2004.]</w:t>
      </w:r>
    </w:p>
    <w:p w14:paraId="3FCAEF5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74CFDD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[Ist der in </w:t>
      </w:r>
      <w:r w:rsidR="00BC566A" w:rsidRPr="001D7F5E">
        <w:rPr>
          <w:iCs/>
          <w:color w:val="000000"/>
        </w:rPr>
        <w:t>§ </w:t>
      </w:r>
      <w:r w:rsidRPr="001D7F5E">
        <w:rPr>
          <w:iCs/>
          <w:color w:val="000000"/>
        </w:rPr>
        <w:t>1 Absatz 1 erwähnte Zusatzbeitrag für das Jahr 2003 am 1. Oktober 2004 nicht eingeführt worden oder ist er niedriger als 2,55 Prozent, erstattet das Institut [den betreffenden Antragstellern] den Vorschuss oder Saldo zum 31. Dezember 2004.]</w:t>
      </w:r>
    </w:p>
    <w:p w14:paraId="0FB369D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0F0282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[Ist der in </w:t>
      </w:r>
      <w:r w:rsidR="00BC566A" w:rsidRPr="001D7F5E">
        <w:rPr>
          <w:iCs/>
          <w:color w:val="000000"/>
        </w:rPr>
        <w:t>§ </w:t>
      </w:r>
      <w:r w:rsidRPr="001D7F5E">
        <w:rPr>
          <w:iCs/>
          <w:color w:val="000000"/>
        </w:rPr>
        <w:t>1 Absatz 1 erwähnte Zusatzbeitrag für das Jahr 2004 am [31. Dezember 2005] nicht eingeführt worden oder ist er niedriger als 7,44 Prozent, erstattet das Institut den betreffenden Antragstellern den Vorschuss oder Saldo vor dem [1. April 2006].]</w:t>
      </w:r>
    </w:p>
    <w:p w14:paraId="48426D1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75EDE7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[Ist der in </w:t>
      </w:r>
      <w:r w:rsidR="00BC566A" w:rsidRPr="001D7F5E">
        <w:rPr>
          <w:iCs/>
          <w:color w:val="000000"/>
        </w:rPr>
        <w:t>§ </w:t>
      </w:r>
      <w:r w:rsidRPr="001D7F5E">
        <w:rPr>
          <w:iCs/>
          <w:color w:val="000000"/>
        </w:rPr>
        <w:t>1 Absatz 1 erwähnte Zusatzbeitrag für das Jahr 2005 am 31. Dezember 2006 nicht eingeführt worden oder ist er niedriger als 2,55 Prozent, erstattet das Institut den betreffenden Antragstellern den Vorschuss oder Saldo vor dem 1. April 2007.]</w:t>
      </w:r>
    </w:p>
    <w:p w14:paraId="4D8A864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64D3677" w14:textId="53D70ACE" w:rsidR="00184639" w:rsidRPr="001D7F5E" w:rsidRDefault="00BC566A"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w:t>
      </w:r>
      <w:r w:rsidR="00184639" w:rsidRPr="001D7F5E">
        <w:rPr>
          <w:iCs/>
          <w:color w:val="000000"/>
        </w:rPr>
        <w:t xml:space="preserve">3 - [Wenn gemäß den Bestimmungen von </w:t>
      </w:r>
      <w:r w:rsidR="008E00F1" w:rsidRPr="001D7F5E">
        <w:rPr>
          <w:iCs/>
          <w:color w:val="000000"/>
        </w:rPr>
        <w:t>Artikel </w:t>
      </w:r>
      <w:r w:rsidR="00184639" w:rsidRPr="001D7F5E">
        <w:rPr>
          <w:iCs/>
          <w:color w:val="000000"/>
        </w:rPr>
        <w:t xml:space="preserve">69 </w:t>
      </w:r>
      <w:r w:rsidRPr="001D7F5E">
        <w:rPr>
          <w:iCs/>
          <w:color w:val="000000"/>
        </w:rPr>
        <w:t>§ </w:t>
      </w:r>
      <w:r w:rsidR="00184639" w:rsidRPr="001D7F5E">
        <w:rPr>
          <w:iCs/>
          <w:color w:val="000000"/>
        </w:rPr>
        <w:t>5 der globale Finanzmittelhaus</w:t>
      </w:r>
      <w:r w:rsidR="00184639" w:rsidRPr="001D7F5E">
        <w:rPr>
          <w:iCs/>
          <w:color w:val="000000"/>
        </w:rPr>
        <w:softHyphen/>
        <w:t xml:space="preserve">halt für die pharmakotherapeutischen Klassen in Teilhaushalte unterteilt wird, gekoppelt an eine Rückforderung der Überschreitung der Teilhaushalte im Sinne von </w:t>
      </w:r>
      <w:r w:rsidRPr="001D7F5E">
        <w:rPr>
          <w:iCs/>
          <w:color w:val="000000"/>
        </w:rPr>
        <w:t>Nr. </w:t>
      </w:r>
      <w:r w:rsidR="00184639" w:rsidRPr="001D7F5E">
        <w:rPr>
          <w:iCs/>
          <w:color w:val="000000"/>
        </w:rPr>
        <w:t>16</w:t>
      </w:r>
      <w:r w:rsidR="00184639" w:rsidRPr="001D7F5E">
        <w:rPr>
          <w:i/>
          <w:iCs/>
          <w:color w:val="000000"/>
        </w:rPr>
        <w:t>bis</w:t>
      </w:r>
      <w:r w:rsidR="00184639" w:rsidRPr="001D7F5E">
        <w:rPr>
          <w:iCs/>
          <w:color w:val="000000"/>
        </w:rPr>
        <w:t xml:space="preserve">, werden diese Teilhaushalte für die Einführung dieses Zusatzbeitrags von dem in Ausführung von </w:t>
      </w:r>
      <w:r w:rsidR="008E00F1" w:rsidRPr="001D7F5E">
        <w:rPr>
          <w:iCs/>
          <w:color w:val="000000"/>
        </w:rPr>
        <w:t>Artikel </w:t>
      </w:r>
      <w:r w:rsidR="00184639" w:rsidRPr="001D7F5E">
        <w:rPr>
          <w:iCs/>
          <w:color w:val="000000"/>
        </w:rPr>
        <w:t xml:space="preserve">69 </w:t>
      </w:r>
      <w:r w:rsidRPr="001D7F5E">
        <w:rPr>
          <w:iCs/>
          <w:color w:val="000000"/>
        </w:rPr>
        <w:t>§ </w:t>
      </w:r>
      <w:r w:rsidR="00184639" w:rsidRPr="001D7F5E">
        <w:rPr>
          <w:iCs/>
          <w:color w:val="000000"/>
        </w:rPr>
        <w:t>5 festgelegten Globalhaushalt abgezogen, und von den Versicherungsträgern gebuchte Ausgaben für Arzneimittel, die zu den pharmakotherapeutischen Klassen gehören, für die diese Teilhaushalte festgelegt worden sind, werden nicht berücksichtigt. In diesem Fall wird der Zusatzbeitrag aufgrund des Umsatzes festgelegt, der auf dem belgischen Markt für Arzneimittel erzielt wird, die in der Liste der erstattungsfähigen Arzneimittel eingetragen sind und nicht zu den pharmakotherapeutischen Klassen gehören, für die diese Teilhaushalte festgelegt worden sind,]]</w:t>
      </w:r>
    </w:p>
    <w:p w14:paraId="6B2F5EA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34FFED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quinquies</w:t>
      </w:r>
      <w:r w:rsidRPr="001D7F5E">
        <w:rPr>
          <w:iCs/>
          <w:color w:val="000000"/>
        </w:rPr>
        <w:t xml:space="preserve">. [Für die Jahr 2002, 2003, 2004 und 2005 wird ein Zusatzbeitrag, der 1,5 Prozent des Umsatzes des Jahres 2001, 2002, 2003 beziehungsweise 2004 entspricht, eingeführt unter den Bedingungen und gemäß den Modalitäten, die in </w:t>
      </w:r>
      <w:r w:rsidR="00BC566A" w:rsidRPr="001D7F5E">
        <w:rPr>
          <w:iCs/>
          <w:color w:val="000000"/>
        </w:rPr>
        <w:t>Nr. </w:t>
      </w:r>
      <w:r w:rsidRPr="001D7F5E">
        <w:rPr>
          <w:iCs/>
          <w:color w:val="000000"/>
        </w:rPr>
        <w:t>15 festgelegt sind.]</w:t>
      </w:r>
    </w:p>
    <w:p w14:paraId="7EEF8E62"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7364C7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p>
    <w:p w14:paraId="0920960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22741E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Beitrag muss vor dem 1. Dezember 2002, dem 1. November 2003, dem 1. November 2004 beziehungsweise dem 1. November 2005 [auf das Konto] des Landesinstituts für Kranken</w:t>
      </w:r>
      <w:r w:rsidRPr="001D7F5E">
        <w:rPr>
          <w:iCs/>
          <w:color w:val="000000"/>
        </w:rPr>
        <w:noBreakHyphen/>
        <w:t xml:space="preserve"> und Invalidenversicherung mit dem Vermerk "Zusatzbeitrag Umsatz 2001", "Zusatzbeitrag Umsatz 2002", "Zusatzbeitrag Umsatz 2003" beziehungsweise "Zusatzbeitrag Umsatz 2004" überwiesen werden.]</w:t>
      </w:r>
    </w:p>
    <w:p w14:paraId="77176AA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8640DB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Einnahmen aus diesem Zusatzbeitrag werden den Rechnungen der Gesund</w:t>
      </w:r>
      <w:r w:rsidRPr="001D7F5E">
        <w:rPr>
          <w:iCs/>
          <w:color w:val="000000"/>
        </w:rPr>
        <w:softHyphen/>
        <w:t>heitspflege</w:t>
      </w:r>
      <w:r w:rsidRPr="001D7F5E">
        <w:rPr>
          <w:iCs/>
          <w:color w:val="000000"/>
        </w:rPr>
        <w:softHyphen/>
        <w:t>pflicht</w:t>
      </w:r>
      <w:r w:rsidRPr="001D7F5E">
        <w:rPr>
          <w:iCs/>
          <w:color w:val="000000"/>
        </w:rPr>
        <w:softHyphen/>
        <w:t>versicherung für das Rechnungsjahr 2002, was den Zusatzbeitrag 2001 betrifft, für das Rechnungsjahr 2003, was den Zusatzbeitrag 2002 betrifft, für das Rechnungsjahr 2004, was den Zusatzbeitrag 2003 betrifft, beziehungsweise für das Rechnungsjahr 2005, was den Zusatzbeitrag 2004 betrifft, eingegliedert,]]</w:t>
      </w:r>
    </w:p>
    <w:p w14:paraId="116F1F6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F14071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sexies</w:t>
      </w:r>
      <w:r w:rsidRPr="001D7F5E">
        <w:rPr>
          <w:iCs/>
          <w:color w:val="000000"/>
        </w:rPr>
        <w:t xml:space="preserve">. Gemäß den näheren Regeln, die in </w:t>
      </w:r>
      <w:r w:rsidR="00BC566A" w:rsidRPr="001D7F5E">
        <w:rPr>
          <w:iCs/>
          <w:color w:val="000000"/>
        </w:rPr>
        <w:t>Nr. </w:t>
      </w:r>
      <w:r w:rsidRPr="001D7F5E">
        <w:rPr>
          <w:iCs/>
          <w:color w:val="000000"/>
        </w:rPr>
        <w:t>15 festgelegt sind, wird für das Jahr 2005 ein Sonderbeitrag von [5,52 Prozent] auf den Umsatz eingeführt, der im Laufe des Jahres 2003 auf dem belgischen Markt für Arzneimittel erzielt worden ist, die in der Liste der erstattungsfähigen Arzneimittel eingetragen sind.</w:t>
      </w:r>
    </w:p>
    <w:p w14:paraId="6E61977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0FC5F1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Beitrag geht zu Lasten der Antragsteller, die diesen Umsatz während des Jahres 2003 erzielt haben. Für diesen Beitrag gilt, dass er den Rechnungen der Antragsteller des Rechnungsjahres 2005 zur Last gelegt wird.</w:t>
      </w:r>
    </w:p>
    <w:p w14:paraId="5CD7B08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99BB1A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Beitrag muss vor dem 1. Juli 2005 [auf das Konto] des Landesinstituts für Kranken</w:t>
      </w:r>
      <w:r w:rsidRPr="001D7F5E">
        <w:rPr>
          <w:iCs/>
          <w:color w:val="000000"/>
        </w:rPr>
        <w:noBreakHyphen/>
        <w:t xml:space="preserve"> und Invalidenversicherung mit dem Vermerk "Zusatzbeitrag Rechnungsjahr 2005" überwiesen werden.</w:t>
      </w:r>
    </w:p>
    <w:p w14:paraId="44FA937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BF7AFC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Einnahmen aus diesem Sonderbeitrag werden den Rech</w:t>
      </w:r>
      <w:r w:rsidRPr="001D7F5E">
        <w:rPr>
          <w:iCs/>
          <w:color w:val="000000"/>
        </w:rPr>
        <w:softHyphen/>
        <w:t>nungen der Gesund</w:t>
      </w:r>
      <w:r w:rsidRPr="001D7F5E">
        <w:rPr>
          <w:iCs/>
          <w:color w:val="000000"/>
        </w:rPr>
        <w:softHyphen/>
        <w:t>heitspflege</w:t>
      </w:r>
      <w:r w:rsidRPr="001D7F5E">
        <w:rPr>
          <w:iCs/>
          <w:color w:val="000000"/>
        </w:rPr>
        <w:softHyphen/>
        <w:t>pflicht</w:t>
      </w:r>
      <w:r w:rsidRPr="001D7F5E">
        <w:rPr>
          <w:iCs/>
          <w:color w:val="000000"/>
        </w:rPr>
        <w:softHyphen/>
        <w:t>versicherung für das Rechnungsjahr 2005 einge</w:t>
      </w:r>
      <w:r w:rsidRPr="001D7F5E">
        <w:rPr>
          <w:iCs/>
          <w:color w:val="000000"/>
        </w:rPr>
        <w:softHyphen/>
        <w:t>gliedert.]</w:t>
      </w:r>
    </w:p>
    <w:p w14:paraId="481FD2B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7E48E4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p>
    <w:p w14:paraId="6632152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A6336B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septies</w:t>
      </w:r>
      <w:r w:rsidRPr="001D7F5E">
        <w:rPr>
          <w:iCs/>
          <w:color w:val="000000"/>
        </w:rPr>
        <w:t>. [</w:t>
      </w:r>
      <w:r w:rsidR="00BC566A" w:rsidRPr="001D7F5E">
        <w:rPr>
          <w:iCs/>
          <w:color w:val="000000"/>
        </w:rPr>
        <w:t>§ </w:t>
      </w:r>
      <w:r w:rsidRPr="001D7F5E">
        <w:rPr>
          <w:iCs/>
          <w:color w:val="000000"/>
        </w:rPr>
        <w:t>1 - Für das Jahr 2005 wird zu Lasten der Antragsteller ein außergewöhn</w:t>
      </w:r>
      <w:r w:rsidRPr="001D7F5E">
        <w:rPr>
          <w:iCs/>
          <w:color w:val="000000"/>
        </w:rPr>
        <w:softHyphen/>
        <w:t>licher Beitrag, der 1,5 Prozent des Umsatzes des Jahres 2004 entspricht, eingeführt unter den Be</w:t>
      </w:r>
      <w:r w:rsidRPr="001D7F5E">
        <w:rPr>
          <w:iCs/>
          <w:color w:val="000000"/>
        </w:rPr>
        <w:softHyphen/>
        <w:t xml:space="preserve">dingungen und gemäß den Modalitäten, die in </w:t>
      </w:r>
      <w:r w:rsidR="00BC566A" w:rsidRPr="001D7F5E">
        <w:rPr>
          <w:iCs/>
          <w:color w:val="000000"/>
        </w:rPr>
        <w:t>Nr. </w:t>
      </w:r>
      <w:r w:rsidRPr="001D7F5E">
        <w:rPr>
          <w:iCs/>
          <w:color w:val="000000"/>
        </w:rPr>
        <w:t>15 festgelegt sind. Dieser Beitrag gilt als Last, die auf das Rechnungsjahr 2005 der Antragsteller angerechnet wird.</w:t>
      </w:r>
    </w:p>
    <w:p w14:paraId="3B36DC6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2B13D2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Beitrag muss vor dem 20. Dezember 2005 [auf das Konto] des Landesinstituts für Kranken</w:t>
      </w:r>
      <w:r w:rsidRPr="001D7F5E">
        <w:rPr>
          <w:iCs/>
          <w:color w:val="000000"/>
        </w:rPr>
        <w:noBreakHyphen/>
        <w:t xml:space="preserve"> und Invalidenversicherung mit dem Vermerk "Außergewöhnlicher Beitrag 2005 Umsatz 2004" überwiesen werden.</w:t>
      </w:r>
    </w:p>
    <w:p w14:paraId="248482D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A9C8BB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Einnahmen aus diesem außergewöhnlichen Beitrag werden den Rechnungen der Ge</w:t>
      </w:r>
      <w:r w:rsidRPr="001D7F5E">
        <w:rPr>
          <w:iCs/>
          <w:color w:val="000000"/>
        </w:rPr>
        <w:softHyphen/>
        <w:t>sundheitspflegepflichtversicherung für das Rechnungsjahr 2005 eingegliedert.</w:t>
      </w:r>
    </w:p>
    <w:p w14:paraId="32A8868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63DD8D7" w14:textId="77777777" w:rsidR="00184639" w:rsidRPr="001D7F5E" w:rsidRDefault="00BC566A"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w:t>
      </w:r>
      <w:r w:rsidR="00184639" w:rsidRPr="001D7F5E">
        <w:rPr>
          <w:iCs/>
          <w:color w:val="000000"/>
        </w:rPr>
        <w:t>2 - Am 1. Juli 2006 werden die Preise und Erstattungsgrundlagen der nachstehend erwähnten erstattungsfähigen Fertigarzneimittel gemäß nachstehenden Modalitäten gesenkt.</w:t>
      </w:r>
    </w:p>
    <w:p w14:paraId="0DB463E2"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C689C48" w14:textId="03B9AEB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Senkung muss pro Antragsteller zu einer Einsparung für die Gesundheitspflege</w:t>
      </w:r>
      <w:r w:rsidRPr="001D7F5E">
        <w:rPr>
          <w:iCs/>
          <w:color w:val="000000"/>
        </w:rPr>
        <w:noBreakHyphen/>
        <w:t xml:space="preserve"> und Entschädigungspflichtversicherung führen, deren Betrag mindestens 2 Prozent des Umsatzes entspricht, der im Jahr 2004 auf dem belgischen Markt für die Arzneimittel dieses Antragstellers, die in der Liste der erstattungsfähigen Fertigarzneimittel eingetragen sind, erzielt wurde, so wie er gemäß den Bestimmungen von </w:t>
      </w:r>
      <w:r w:rsidR="008E00F1" w:rsidRPr="001D7F5E">
        <w:rPr>
          <w:iCs/>
          <w:color w:val="000000"/>
        </w:rPr>
        <w:t>Artikel </w:t>
      </w:r>
      <w:r w:rsidRPr="001D7F5E">
        <w:rPr>
          <w:iCs/>
          <w:color w:val="000000"/>
        </w:rPr>
        <w:t xml:space="preserve">191 Absatz 1 </w:t>
      </w:r>
      <w:r w:rsidR="00BC566A" w:rsidRPr="001D7F5E">
        <w:rPr>
          <w:iCs/>
          <w:color w:val="000000"/>
        </w:rPr>
        <w:t>Nr. </w:t>
      </w:r>
      <w:r w:rsidRPr="001D7F5E">
        <w:rPr>
          <w:iCs/>
          <w:color w:val="000000"/>
        </w:rPr>
        <w:t>15 erklärt oder auf der Grundlage dieses Artikels von Amts wegen festgelegt wurde.</w:t>
      </w:r>
    </w:p>
    <w:p w14:paraId="3440656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57FD653" w14:textId="449DE7CC"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Antragsteller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w:t>
      </w:r>
      <w:r w:rsidR="00BC566A" w:rsidRPr="001D7F5E">
        <w:rPr>
          <w:iCs/>
          <w:color w:val="000000"/>
        </w:rPr>
        <w:t>Nr. </w:t>
      </w:r>
      <w:r w:rsidRPr="001D7F5E">
        <w:rPr>
          <w:iCs/>
          <w:color w:val="000000"/>
        </w:rPr>
        <w:t xml:space="preserve">1 erwähnten Arzneimittel können spätestens am 15. Februar 2006 beim Sekretariat der Kommission für die Erstattung von Arzneimitteln einen Vorschlag einreichen, der für alle oder bestimmte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oder </w:t>
      </w:r>
      <w:r w:rsidRPr="001D7F5E">
        <w:rPr>
          <w:i/>
          <w:iCs/>
          <w:color w:val="000000"/>
        </w:rPr>
        <w:t>c)</w:t>
      </w:r>
      <w:r w:rsidRPr="001D7F5E">
        <w:rPr>
          <w:iCs/>
          <w:color w:val="000000"/>
        </w:rPr>
        <w:t xml:space="preserve"> </w:t>
      </w:r>
      <w:r w:rsidR="00BC566A" w:rsidRPr="001D7F5E">
        <w:rPr>
          <w:iCs/>
          <w:color w:val="000000"/>
        </w:rPr>
        <w:t>Nr. </w:t>
      </w:r>
      <w:r w:rsidRPr="001D7F5E">
        <w:rPr>
          <w:iCs/>
          <w:color w:val="000000"/>
        </w:rPr>
        <w:t>1 erwähnten Fertigarzneimittel, für die sie verant</w:t>
      </w:r>
      <w:r w:rsidRPr="001D7F5E">
        <w:rPr>
          <w:iCs/>
          <w:color w:val="000000"/>
        </w:rPr>
        <w:softHyphen/>
        <w:t xml:space="preserve">wortlich sind, auf der Grundlage des Herstellerpreises berechnete Preissenkungen vorsieht, dies zusammen mit einer Veranschlagung der budgetären Auswirkungen, aus der hervorgeht, dass der Gesamtbetrag der vorgesehenen Einsparung mindestens 2 Prozent des im Laufe des Jahres 2004 erzielten Umsatzes beträgt. Die vorgeschlagene Senkung muss pro Arzneimittel mindestens 4 Prozent betragen, wobei für Arzneimittel, für die gemäß </w:t>
      </w:r>
      <w:r w:rsidR="008E00F1" w:rsidRPr="001D7F5E">
        <w:rPr>
          <w:iCs/>
          <w:color w:val="000000"/>
        </w:rPr>
        <w:t>Artikel </w:t>
      </w:r>
      <w:r w:rsidRPr="001D7F5E">
        <w:rPr>
          <w:iCs/>
          <w:color w:val="000000"/>
        </w:rPr>
        <w:t>35</w:t>
      </w:r>
      <w:r w:rsidRPr="001D7F5E">
        <w:rPr>
          <w:i/>
          <w:iCs/>
          <w:color w:val="000000"/>
        </w:rPr>
        <w:t>ter</w:t>
      </w:r>
      <w:r w:rsidRPr="001D7F5E">
        <w:rPr>
          <w:iCs/>
          <w:color w:val="000000"/>
        </w:rPr>
        <w:t xml:space="preserve"> eine neue Erstattungs</w:t>
      </w:r>
      <w:r w:rsidRPr="001D7F5E">
        <w:rPr>
          <w:iCs/>
          <w:color w:val="000000"/>
        </w:rPr>
        <w:softHyphen/>
        <w:t>grundlage festgelegt worden ist, Preissenkungen, die sich nicht auf die neue Erstattungsgrundlage auswirken, nicht berücksichtigt werden. Wenn eine Senkung des Preises und der Erstattungs</w:t>
      </w:r>
      <w:r w:rsidRPr="001D7F5E">
        <w:rPr>
          <w:iCs/>
          <w:color w:val="000000"/>
        </w:rPr>
        <w:softHyphen/>
        <w:t xml:space="preserve">grundlage für ein Arzneimittel vorgeschlagen wird, für das gemäß </w:t>
      </w:r>
      <w:r w:rsidR="008E00F1" w:rsidRPr="001D7F5E">
        <w:rPr>
          <w:iCs/>
          <w:color w:val="000000"/>
        </w:rPr>
        <w:t>Artikel </w:t>
      </w:r>
      <w:r w:rsidRPr="001D7F5E">
        <w:rPr>
          <w:iCs/>
          <w:color w:val="000000"/>
        </w:rPr>
        <w:t>35</w:t>
      </w:r>
      <w:r w:rsidRPr="001D7F5E">
        <w:rPr>
          <w:i/>
          <w:iCs/>
          <w:color w:val="000000"/>
        </w:rPr>
        <w:t>ter</w:t>
      </w:r>
      <w:r w:rsidRPr="001D7F5E">
        <w:rPr>
          <w:iCs/>
          <w:color w:val="000000"/>
        </w:rPr>
        <w:t xml:space="preserve"> eine neue Erstat</w:t>
      </w:r>
      <w:r w:rsidRPr="001D7F5E">
        <w:rPr>
          <w:iCs/>
          <w:color w:val="000000"/>
        </w:rPr>
        <w:softHyphen/>
        <w:t xml:space="preserve">tungsgrundlage festgelegt worden ist, werden alle Antragsteller, die für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w:t>
      </w:r>
      <w:r w:rsidR="00BC566A" w:rsidRPr="001D7F5E">
        <w:rPr>
          <w:iCs/>
          <w:color w:val="000000"/>
        </w:rPr>
        <w:t>Nr. </w:t>
      </w:r>
      <w:r w:rsidRPr="001D7F5E">
        <w:rPr>
          <w:iCs/>
          <w:color w:val="000000"/>
        </w:rPr>
        <w:t>2 erwähnten Arzneimittel verantwortlich sind und dieses Arzneimittel als Referenzarzneimittel haben, über diese freiwillige Senkung der Erstattungsgrundlage in Kenntnis gesetzt und wird ihnen mitgeteilt, dass der Preis ihres entsprechenden Arzneimittels nicht höher sein darf und folglich von Amts wegen angepasst wird.</w:t>
      </w:r>
    </w:p>
    <w:p w14:paraId="344DEBD2"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C5C9D93" w14:textId="302A5C43"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Reicht ein Antragsteller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w:t>
      </w:r>
      <w:r w:rsidR="00BC566A" w:rsidRPr="001D7F5E">
        <w:rPr>
          <w:iCs/>
          <w:color w:val="000000"/>
        </w:rPr>
        <w:t>Nr. </w:t>
      </w:r>
      <w:r w:rsidRPr="001D7F5E">
        <w:rPr>
          <w:iCs/>
          <w:color w:val="000000"/>
        </w:rPr>
        <w:t>1 er</w:t>
      </w:r>
      <w:r w:rsidRPr="001D7F5E">
        <w:rPr>
          <w:iCs/>
          <w:color w:val="000000"/>
        </w:rPr>
        <w:softHyphen/>
        <w:t xml:space="preserve">wähnten Arzneimittel keinen Vorschlag ein oder entspricht der Vorschlag nicht der vorgesehenen Einsparung, werden die Preise und Erstattungsgrundlagen aller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w:t>
      </w:r>
      <w:r w:rsidR="00BC566A" w:rsidRPr="001D7F5E">
        <w:rPr>
          <w:iCs/>
          <w:color w:val="000000"/>
        </w:rPr>
        <w:t>Nr. </w:t>
      </w:r>
      <w:r w:rsidRPr="001D7F5E">
        <w:rPr>
          <w:iCs/>
          <w:color w:val="000000"/>
        </w:rPr>
        <w:t xml:space="preserve">1 erwähnten Arzneimittel des betreffenden Antragstellers um 2 Prozent gesenkt. Antragsteller, die für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w:t>
      </w:r>
      <w:r w:rsidR="00BC566A" w:rsidRPr="001D7F5E">
        <w:rPr>
          <w:iCs/>
          <w:color w:val="000000"/>
        </w:rPr>
        <w:t>Nr. </w:t>
      </w:r>
      <w:r w:rsidRPr="001D7F5E">
        <w:rPr>
          <w:iCs/>
          <w:color w:val="000000"/>
        </w:rPr>
        <w:t>2 erwähnten Arzneimittel verantwortlich sind und die entsprechenden Arzneimittel als Referenzarzneimittel haben, werden über diese Preissenkung von Amts wegen in Kenntnis gesetzt und ihnen wird mit</w:t>
      </w:r>
      <w:r w:rsidRPr="001D7F5E">
        <w:rPr>
          <w:iCs/>
          <w:color w:val="000000"/>
        </w:rPr>
        <w:softHyphen/>
        <w:t>geteilt, dass der Preis ihres entsprechenden Arzneimittels nicht höher sein darf und folglich von Amts wegen angepasst wird.</w:t>
      </w:r>
    </w:p>
    <w:p w14:paraId="7815D26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8360751" w14:textId="60D6ADDC"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Beträgt für Antragsteller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w:t>
      </w:r>
      <w:r w:rsidR="00BC566A" w:rsidRPr="001D7F5E">
        <w:rPr>
          <w:iCs/>
          <w:color w:val="000000"/>
        </w:rPr>
        <w:t>Nr. </w:t>
      </w:r>
      <w:r w:rsidRPr="001D7F5E">
        <w:rPr>
          <w:iCs/>
          <w:color w:val="000000"/>
        </w:rPr>
        <w:t>2 erwähnten Arzneimittel die Einsparung aufgrund der Senkung der Erstattungsgrundlage ihres Referenz</w:t>
      </w:r>
      <w:r w:rsidRPr="001D7F5E">
        <w:rPr>
          <w:iCs/>
          <w:color w:val="000000"/>
        </w:rPr>
        <w:softHyphen/>
        <w:t xml:space="preserve">arzneimittels mehr als 2 Prozent, [wird der Saldo spätestens zwei Monate nach Veröffentlichung dieser angepassten Bestimmung im </w:t>
      </w:r>
      <w:r w:rsidRPr="001D7F5E">
        <w:rPr>
          <w:i/>
          <w:iCs/>
          <w:color w:val="000000"/>
        </w:rPr>
        <w:t>Belgischen Staatsblatt</w:t>
      </w:r>
      <w:r w:rsidRPr="001D7F5E">
        <w:rPr>
          <w:iCs/>
          <w:color w:val="000000"/>
        </w:rPr>
        <w:t xml:space="preserve"> erstattet, vorausgesetzt jedoch, dass der in </w:t>
      </w:r>
      <w:r w:rsidR="008E00F1" w:rsidRPr="001D7F5E">
        <w:rPr>
          <w:iCs/>
          <w:color w:val="000000"/>
        </w:rPr>
        <w:t>Artikel </w:t>
      </w:r>
      <w:r w:rsidRPr="001D7F5E">
        <w:rPr>
          <w:iCs/>
          <w:color w:val="000000"/>
        </w:rPr>
        <w:t>15</w:t>
      </w:r>
      <w:r w:rsidRPr="001D7F5E">
        <w:rPr>
          <w:i/>
          <w:iCs/>
          <w:color w:val="000000"/>
        </w:rPr>
        <w:t>novies</w:t>
      </w:r>
      <w:r w:rsidRPr="001D7F5E">
        <w:rPr>
          <w:iCs/>
          <w:color w:val="000000"/>
        </w:rPr>
        <w:t xml:space="preserve"> Absatz 8 erwähnte Vorschuss überwiesen worden ist].</w:t>
      </w:r>
    </w:p>
    <w:p w14:paraId="4BC3B452"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DE99E6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Ab dem 1. Juli 2006 passt der Minister die Liste der erstattungsfähigen Arzneimittel ent</w:t>
      </w:r>
      <w:r w:rsidRPr="001D7F5E">
        <w:rPr>
          <w:iCs/>
          <w:color w:val="000000"/>
        </w:rPr>
        <w:softHyphen/>
        <w:t>weder entsprechend den eingereichten Vorschlägen oder entsprechend den von Amts wegen erfolgenden Senkungen an,]]</w:t>
      </w:r>
    </w:p>
    <w:p w14:paraId="766ED5D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50EA60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00BC566A" w:rsidRPr="001D7F5E">
        <w:rPr>
          <w:iCs/>
          <w:color w:val="000000"/>
        </w:rPr>
        <w:t>§ </w:t>
      </w:r>
      <w:r w:rsidRPr="001D7F5E">
        <w:rPr>
          <w:iCs/>
          <w:color w:val="000000"/>
        </w:rPr>
        <w:t>3 - Am 1. Mai 2009 werden die Preise und Erstattungsgrundlagen der nachstehend erwähnten erstattungsfähigen Fertigarzneimittel gemäß nachstehenden Modalitäten gesenkt.</w:t>
      </w:r>
    </w:p>
    <w:p w14:paraId="6E04E77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D30702F" w14:textId="1E479B9C"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Senkung muss pro Antragsteller zu einer Einsparung für die Gesundheitspflege</w:t>
      </w:r>
      <w:r w:rsidRPr="001D7F5E">
        <w:rPr>
          <w:iCs/>
          <w:color w:val="000000"/>
        </w:rPr>
        <w:noBreakHyphen/>
        <w:t xml:space="preserve"> und Entschädigungspflichtversicherung führen, deren Betrag mindestens 1,95 Prozent des Umsatzes entspricht, der im Jahr 2007 auf dem belgischen Markt für die Arzneimittel dieses Antragstellers, die am 1. Januar 2009 in der Liste der erstattungsfähigen Fertigarzneimittel eingetragen sind, erzielt wurde, so wie er gemäß den Bestimmungen von </w:t>
      </w:r>
      <w:r w:rsidR="008E00F1" w:rsidRPr="001D7F5E">
        <w:rPr>
          <w:iCs/>
          <w:color w:val="000000"/>
        </w:rPr>
        <w:t>Artikel </w:t>
      </w:r>
      <w:r w:rsidRPr="001D7F5E">
        <w:rPr>
          <w:iCs/>
          <w:color w:val="000000"/>
        </w:rPr>
        <w:t xml:space="preserve">191 Absatz 1 </w:t>
      </w:r>
      <w:r w:rsidR="00BC566A" w:rsidRPr="001D7F5E">
        <w:rPr>
          <w:iCs/>
          <w:color w:val="000000"/>
        </w:rPr>
        <w:t>Nr. </w:t>
      </w:r>
      <w:r w:rsidRPr="001D7F5E">
        <w:rPr>
          <w:iCs/>
          <w:color w:val="000000"/>
        </w:rPr>
        <w:t xml:space="preserve">15 erklärt oder auf der Grundlage dieses Artikels von Amts wegen festgelegt wurde. Diesbezüglich wird unterschieden zwischen einerseits dem Umsatz, der mit den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Ziffer 1) erwähnten Arzneimitteln erzielt wird und der für die Berechnung der in Absatz 3 erwähnten Einsparung gilt, und andererseits dem Umsatz, der mit den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Ziffer 2) erwähnten Arzneimitteln erzielt wird und der für die Berechnung der in Absatz 6 erwähnten Einsparung gilt.</w:t>
      </w:r>
    </w:p>
    <w:p w14:paraId="564C9E8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4699620" w14:textId="2EAFDE96"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Antragsteller von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Ziffer 1) erwähnten Arzneimitteln können spätestens am 21. Januar 2009 beim Sekretariat der Kommission für die Erstattung von Arzneimitteln einen Vorschlag einreichen, der für alle oder bestimmte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Ziffer 1) erwähnten Fertigarzneimittel, für die sie am 1. Januar 2009 verantwortlich sind, auf der Grundlage des Herstellerpreises berechnete Preissenkungen vorsieht, dies zusammen mit einer Veranschlagung der budgetären Auswirkungen, aus der hervorgeht, dass der Gesamtbetrag der vorgesehenen Einsparung mindestens 1,95 Prozent des im Laufe des Jahres 2007 erzielten Umsatzes in Bezug auf die Arzneimittel, für die sie am 1. Januar 2009 verantwortlich sind, beträgt. Für die Arzneimittel, für die eine neue Erstattungsgrundlage gemäß </w:t>
      </w:r>
      <w:r w:rsidR="008E00F1" w:rsidRPr="001D7F5E">
        <w:rPr>
          <w:iCs/>
          <w:color w:val="000000"/>
        </w:rPr>
        <w:t>Artikel </w:t>
      </w:r>
      <w:r w:rsidRPr="001D7F5E">
        <w:rPr>
          <w:iCs/>
          <w:color w:val="000000"/>
        </w:rPr>
        <w:t>35</w:t>
      </w:r>
      <w:r w:rsidRPr="001D7F5E">
        <w:rPr>
          <w:i/>
          <w:iCs/>
          <w:color w:val="000000"/>
        </w:rPr>
        <w:t xml:space="preserve">ter </w:t>
      </w:r>
      <w:r w:rsidRPr="001D7F5E">
        <w:rPr>
          <w:iCs/>
          <w:color w:val="000000"/>
        </w:rPr>
        <w:t xml:space="preserve">festgelegt worden ist, beträgt die vorgeschlagene Senkung höchstens 9,25 Prozent pro Arzneimittel, wobei Preissenkungen, die sich nicht auf die neue Erstattungsgrundlage auswirken, nicht berücksichtigt werden. Vorschläge mit Bezug auf Arzneimittel, für die die Erstattungsgrundlage anlässlich einer gruppierten Revision gesenkt worden ist, die gemäß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 xml:space="preserve">4 Absatz 5 ausschließlich oder teilweise aufgrund haushaltstechnischer Erwägungen erfolgte, werden ebenfalls nicht berücksichtigt. Wenn eine Senkung des Preises und der Erstattungsgrundlage für ein Arzneimittel vorgeschlagen wird, für das gemäß </w:t>
      </w:r>
      <w:r w:rsidR="008E00F1" w:rsidRPr="001D7F5E">
        <w:rPr>
          <w:iCs/>
          <w:color w:val="000000"/>
        </w:rPr>
        <w:t>Artikel </w:t>
      </w:r>
      <w:r w:rsidRPr="001D7F5E">
        <w:rPr>
          <w:iCs/>
          <w:color w:val="000000"/>
        </w:rPr>
        <w:t>35</w:t>
      </w:r>
      <w:r w:rsidRPr="001D7F5E">
        <w:rPr>
          <w:i/>
          <w:iCs/>
          <w:color w:val="000000"/>
        </w:rPr>
        <w:t>ter</w:t>
      </w:r>
      <w:r w:rsidRPr="001D7F5E">
        <w:rPr>
          <w:iCs/>
          <w:color w:val="000000"/>
        </w:rPr>
        <w:t xml:space="preserve"> eine neue Erstattungsgrundlage festgelegt worden ist, werden alle Antragsteller, die für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Ziffer 2) erwähnten Arzneimittel verantwortlich sind und dieses Arzneimittel als Referenzarzneimittel haben, über diese freiwillige Senkung der Erstattungsgrundlage in Kenntnis gesetzt und wird ihnen mitgeteilt, dass der Preis ihres entsprechenden Arzneimittels nicht höher sein darf und folglich von Amts wegen angepasst wird.</w:t>
      </w:r>
    </w:p>
    <w:p w14:paraId="71B12C9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5090E20" w14:textId="2935A1E6"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Reicht ein Antragsteller von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Ziffer 1) erwähnten Arzneimitteln für eine bestimmte Packung eines Arzneimittels, für das er am 1. Januar 2009 verantwortlich ist, eine Senkung des Preises und der Erstattungsgrundlage ein, muss dieselbe prozentuelle Senkung für alle Packungen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Ziffer 1) erwähnten Arzneimittel mit demselben beziehungsweise denselben wirksamen Bestandteilen, injizierbare Formen ausgenommen, für die er am 1. Januar 2009 verantwortlich ist, gelten.</w:t>
      </w:r>
    </w:p>
    <w:p w14:paraId="376FB6F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3CB1DA9" w14:textId="223CC409"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Reicht ein Antragsteller von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Ziffer 1) erwähnten Arzneimitteln keinen Vorschlag ein oder entspricht der Vorschlag nicht der vorgesehenen Einsparung, werden die Preise und Erstattungsgrundlagen aller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Ziffer 1) erwähnten Arzneimittel, für die der betreffende Antragsteller am 1. Januar 2009 verantwortlich ist, um 1,95 Prozent gesenkt. Antragsteller, die für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Ziffer 2) erwähnten Arzneimittel verantwortlich sind und die entsprechenden Arzneimittel als Referenzarzneimittel haben, werden über diese Preissenkung von Amts wegen in Kenntnis gesetzt und ihnen wird mitgeteilt, dass der Preis ihres entsprechenden Arzneimittels nicht höher sein darf und folglich von Amts wegen angepasst wird.</w:t>
      </w:r>
    </w:p>
    <w:p w14:paraId="323DC6D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70310C3" w14:textId="006A0612"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Beträgt für Antragsteller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Ziffer 2) erwähnten Arzneimittel die Einsparung infolge der Senkung der Erstattungsgrundlage ihres Referenzarzneimittels mehr als 1,95 Prozent, wird der Saldo spätestens am 28. Februar 2010 erstattet.</w:t>
      </w:r>
    </w:p>
    <w:p w14:paraId="1BA6C1B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76237C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Ab dem 1. Mai 2009 passt der Minister die Liste der erstattungsfähigen Fertigarzneimittel entweder auf der Grundlage der eingereichten Vorschläge oder auf der Grundlage der Senkungen von Amts wegen an.]</w:t>
      </w:r>
    </w:p>
    <w:p w14:paraId="3E02FD9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3C7BFC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00BC566A" w:rsidRPr="001D7F5E">
        <w:rPr>
          <w:iCs/>
          <w:color w:val="000000"/>
        </w:rPr>
        <w:t>§ </w:t>
      </w:r>
      <w:r w:rsidRPr="001D7F5E">
        <w:rPr>
          <w:iCs/>
          <w:color w:val="000000"/>
        </w:rPr>
        <w:t>4 - Am 1. April 2012 werden die Preise und Erstattungsgrundlagen der nachstehend erwähnten erstattungsfähigen Fertigarzneimittel gemäß nachstehenden Modalitäten gesenkt.</w:t>
      </w:r>
    </w:p>
    <w:p w14:paraId="7115366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5D49941" w14:textId="4BA45891"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 Senkung muss pro Antragsteller zu einer Einsparung für die Gesundheitspflege- und Entschädigungspflichtversicherung führen, deren Betrag mindestens 1,95 Prozent des Umsatzes entspricht, der im Jahr 2010 auf dem belgischen Markt für die Arzneimittel dieses Antragstellers, die am 1. Januar 2012 in der Liste der erstattungsfähigen Fertigarzneimittel eingetragen sind, erzielt wurde, so wie er gemäß den Bestimmungen von </w:t>
      </w:r>
      <w:r w:rsidR="008E00F1" w:rsidRPr="001D7F5E">
        <w:rPr>
          <w:iCs/>
          <w:color w:val="000000"/>
        </w:rPr>
        <w:t>Artikel </w:t>
      </w:r>
      <w:r w:rsidRPr="001D7F5E">
        <w:rPr>
          <w:iCs/>
          <w:color w:val="000000"/>
        </w:rPr>
        <w:t xml:space="preserve">191 Absatz 1 </w:t>
      </w:r>
      <w:r w:rsidR="00BC566A" w:rsidRPr="001D7F5E">
        <w:rPr>
          <w:iCs/>
          <w:color w:val="000000"/>
        </w:rPr>
        <w:t>Nr. </w:t>
      </w:r>
      <w:r w:rsidRPr="001D7F5E">
        <w:rPr>
          <w:iCs/>
          <w:color w:val="000000"/>
        </w:rPr>
        <w:t>15 erklärt oder auf der Grundlage dieses Artikels von Amts wegen festgelegt wurde.</w:t>
      </w:r>
    </w:p>
    <w:p w14:paraId="5808476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0A90141" w14:textId="7ADA27EA"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Antragsteller können spätestens am 21. Januar 2012 beim Sekretariat der Kommission für die Erstattung von Arzneimitteln einen Vorschlag einreichen, der für alle oder bestimmte der Fertigarzneimittel, für die sie am 1. Januar 2012 verantwortlich sind, auf der Grundlage des Herstellerpreises berechnete Preissenkungen vorsieht, dies zusammen mit einer Veranschlagung der budgetären Auswirkungen, aus der hervorgeht, dass der Gesamtbetrag der vorgesehenen Einsparung mindestens 1,95 Prozent des im Laufe des Jahres 2010 erzielten Umsatzes in Bezug auf die Fertigarzneimittel, für die sie am 1. Januar 2012 verantwortlich sind, beträgt. Die vorgeschlagene Senkung darf höchstens 20 Prozent pro Arzneimittel betragen. Für Arzneimittel, für die gemäß </w:t>
      </w:r>
      <w:r w:rsidR="008E00F1" w:rsidRPr="001D7F5E">
        <w:rPr>
          <w:iCs/>
          <w:color w:val="000000"/>
        </w:rPr>
        <w:t>Artikel </w:t>
      </w:r>
      <w:r w:rsidRPr="001D7F5E">
        <w:rPr>
          <w:iCs/>
          <w:color w:val="000000"/>
        </w:rPr>
        <w:t>35</w:t>
      </w:r>
      <w:r w:rsidRPr="001D7F5E">
        <w:rPr>
          <w:i/>
          <w:iCs/>
          <w:color w:val="000000"/>
        </w:rPr>
        <w:t>ter</w:t>
      </w:r>
      <w:r w:rsidRPr="001D7F5E">
        <w:rPr>
          <w:iCs/>
          <w:color w:val="000000"/>
        </w:rPr>
        <w:t xml:space="preserve"> eine neue Erstattungsgrundlage festgelegt worden ist, werden Preissenkungen, die sich nicht auf die neue Erstattungsgrundlage auswirken, nicht berücksichtigt.</w:t>
      </w:r>
    </w:p>
    <w:p w14:paraId="7EA2009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7FD82D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Reicht ein Antragsteller für eine bestimmte Packung eines Arzneimittels, für das er am 1. Januar 2012 verantwortlich ist, eine Senkung des Preises und der Erstattungsgrundlage ein, muss dieselbe prozentuelle Senkung für alle Packungen der Arzneimittel mit demselben beziehungsweise denselben wirksamen Bestandteilen, injizierbare Formen ausgenommen, für die er am 1. Januar 2012 verantwortlich ist, vorgeschlagen werden.</w:t>
      </w:r>
    </w:p>
    <w:p w14:paraId="4392223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83862B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Reicht ein Antragsteller keinen Vorschlag ein oder entspricht der Vorschlag nicht der vorgesehenen Einsparung, werden die Preise und Erstattungsgrundlagen aller Arzneimittel, für die der betreffende Antragsteller am 1. Januar 2012 verantwortlich ist, um 1,95 Prozent gesenkt.</w:t>
      </w:r>
    </w:p>
    <w:p w14:paraId="062FD72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45ECB3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Ab dem 1. April 2012 passt der Minister die Liste der erstattungsfähigen Fertigarzneimittel entweder auf der Grundlage der eingereichten Vorschläge oder auf der Grundlage der Senkungen von Amts wegen an.]</w:t>
      </w:r>
    </w:p>
    <w:p w14:paraId="73A7C09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594748B" w14:textId="6253192E"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[Antragsteller, die gemäß Absatz 3 spätestens am 21. Januar 2012 einen Vorschlag eingereicht haben, der Preissenkungen für ein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Ziffer 2) erwähntes Arzneimittel vorsieht, für das sich die Beteiligung der Versicherung auf 100 Prozent der Erstattungsgrundlage beläuft, können spätestens am 5. März 2012 beim Sekretariat der Kommission für die Erstattung von Arzneimitteln einen Vorschlag einreichen, der für alle oder bestimmte der Fertigarzneimittel, für die sie am 1. Januar 2012 verantwortlich sind, mit Ausnahme der Arzneimittel, die zur Klasse der Antibiotika und Antimykotica gehören, auf der Grundlage des Herstellerpreises berechnete alternative Preissenkungen vorsieht, dies zusammen mit einer Veranschlagung der budgetären Auswirkungen, aus der hervorgeht, dass der Gesamtbetrag der vorgesehenen Einsparung auf Jahresbasis mindestens dem Gesamtbetrag entspricht, der auf Jahresbasis auf der Grundlage des ursprünglichen Vorschlags für das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Ziffer 2) erwähnte Arzneimittel, für das sich die Beteiligung der Versicherung auf 100 Prozent der Erstattungsgrundlage beläuft, berechnet ist. Die vorgeschlagene Senkung darf höchstens 20 Prozent pro Arzneimittel betragen. Entspricht der Vorschlag der vorgesehenen Einsparung, streicht der Minister ab dem 1. April 2012 von Rechts wegen die ursprüngliche Senkung aus der Liste der erstattungsfähigen Fertigarzneimittel und passt ab dem 1. Juni 2012 die Liste der erstattungsfähigen Fertigarzneimittel entsprechend den neuen Vorschlägen, die eingereicht wurden, an.]</w:t>
      </w:r>
    </w:p>
    <w:p w14:paraId="2B47AC93"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7B4401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00BC566A" w:rsidRPr="001D7F5E">
        <w:rPr>
          <w:iCs/>
          <w:color w:val="000000"/>
        </w:rPr>
        <w:t>§ </w:t>
      </w:r>
      <w:r w:rsidRPr="001D7F5E">
        <w:rPr>
          <w:iCs/>
          <w:color w:val="000000"/>
        </w:rPr>
        <w:t>5 - Am 1. April 2013 werden die Preise und Erstattungsgrundlagen der nachstehend erwähnten erstattungsfähigen Fertigarzneimittel gemäß nachstehenden Modalitäten gesenkt.</w:t>
      </w:r>
    </w:p>
    <w:p w14:paraId="590BB78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18BA129" w14:textId="1554E174"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 Senkung muss pro Antragsteller zu einer Einsparung für die Gesundheitspflege- und Entschädigungspflichtversicherung führen, deren Betrag mindestens 1,95 Prozent des Umsatzes entspricht, der im Jahr 2011 auf dem belgischen Markt für die Arzneimittel dieses Antragstellers, die am 1. Januar 2013 in der Liste der erstattungsfähigen Fertigarzneimittel eingetragen sind, erzielt wurde, so wie er gemäß den Bestimmungen von </w:t>
      </w:r>
      <w:r w:rsidR="008E00F1" w:rsidRPr="001D7F5E">
        <w:rPr>
          <w:iCs/>
          <w:color w:val="000000"/>
        </w:rPr>
        <w:t>Artikel </w:t>
      </w:r>
      <w:r w:rsidRPr="001D7F5E">
        <w:rPr>
          <w:iCs/>
          <w:color w:val="000000"/>
        </w:rPr>
        <w:t xml:space="preserve">191 Absatz 1 </w:t>
      </w:r>
      <w:r w:rsidR="00BC566A" w:rsidRPr="001D7F5E">
        <w:rPr>
          <w:iCs/>
          <w:color w:val="000000"/>
        </w:rPr>
        <w:t>Nr. </w:t>
      </w:r>
      <w:r w:rsidRPr="001D7F5E">
        <w:rPr>
          <w:iCs/>
          <w:color w:val="000000"/>
        </w:rPr>
        <w:t>15 erklärt oder auf der Grundlage dieses Artikels von Amts wegen festgelegt wurde.</w:t>
      </w:r>
    </w:p>
    <w:p w14:paraId="54B27EC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EB787AA" w14:textId="38E2BBAD"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Antragsteller können spätestens am 21. Januar 2013 beim Sekretariat der Kommission für die Erstattung von Arzneimitteln einen Vorschlag einreichen, der für alle oder bestimmte der Fertigarzneimittel, für die sie am 1. Januar 2013 verantwortlich sind, auf der Grundlage des Herstellerpreises berechnete Preissenkungen vorsieht, dies zusammen mit einer Veranschlagung der budgetären Auswirkungen, aus der hervorgeht, dass der Gesamtbetrag der vorgesehenen Einsparung mindestens 1,95 Prozent des im Laufe des Jahres 2011 erzielten Umsatzes in Bezug auf die Fertigarzneimittel, für die sie am 1. Januar 2013 verantwortlich sind, beträgt. Für die Arzneimittel, die aufgrund von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7 und aufgrund der vom König zu diesem Zweck vorgesehenen Bestimmungen erstattet werden, wird eine Regularisierung des Abzugs vorgenommen und der während des Jahres 2012 an das Institut gezahlte Ausgleich für die Gesundheitspflege- und Entschädigungspflichtversicherung wird vor der Festlegung des Betrags der zu erzielenden Einsparung von 1,95 Prozent vom Umsatz abgezogen. Der Antragsteller muss als Ergänzung zur vorerwähnten Erklärung den Betrag des Ausgleichs, ausgeführt in Form einer Einzahlung, sowie deren Zahlungsnachweis übermitteln, sofern dies noch nicht geschehen ist.</w:t>
      </w:r>
    </w:p>
    <w:p w14:paraId="41DC750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1815E96" w14:textId="15E32A39"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Für die Arzneimittel, für die gemäß </w:t>
      </w:r>
      <w:r w:rsidR="008E00F1" w:rsidRPr="001D7F5E">
        <w:rPr>
          <w:iCs/>
          <w:color w:val="000000"/>
        </w:rPr>
        <w:t>Artikel </w:t>
      </w:r>
      <w:r w:rsidRPr="001D7F5E">
        <w:rPr>
          <w:iCs/>
          <w:color w:val="000000"/>
        </w:rPr>
        <w:t>35</w:t>
      </w:r>
      <w:r w:rsidRPr="001D7F5E">
        <w:rPr>
          <w:i/>
          <w:iCs/>
          <w:color w:val="000000"/>
        </w:rPr>
        <w:t>ter</w:t>
      </w:r>
      <w:r w:rsidRPr="001D7F5E">
        <w:rPr>
          <w:iCs/>
          <w:color w:val="000000"/>
        </w:rPr>
        <w:t xml:space="preserve"> eine neue Erstattungsgrundlage festgelegt worden ist, und für die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c)</w:t>
      </w:r>
      <w:r w:rsidRPr="001D7F5E">
        <w:rPr>
          <w:iCs/>
          <w:color w:val="000000"/>
        </w:rPr>
        <w:t xml:space="preserve"> Ziffer 2 erwähnten Arzneimittel darf die vorgeschlagene Senkung:</w:t>
      </w:r>
    </w:p>
    <w:p w14:paraId="1B16755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79F4937" w14:textId="6D319148"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 höchstens 20 Prozent pro Arzneimittel betragen, wenn die Bestimmungen von </w:t>
      </w:r>
      <w:r w:rsidR="008E00F1" w:rsidRPr="001D7F5E">
        <w:rPr>
          <w:iCs/>
          <w:color w:val="000000"/>
        </w:rPr>
        <w:t>Artikel </w:t>
      </w:r>
      <w:r w:rsidRPr="001D7F5E">
        <w:rPr>
          <w:iCs/>
          <w:color w:val="000000"/>
        </w:rPr>
        <w:t>35</w:t>
      </w:r>
      <w:r w:rsidRPr="001D7F5E">
        <w:rPr>
          <w:i/>
          <w:iCs/>
          <w:color w:val="000000"/>
        </w:rPr>
        <w:t>ter</w:t>
      </w:r>
      <w:r w:rsidRPr="001D7F5E">
        <w:rPr>
          <w:iCs/>
          <w:color w:val="000000"/>
        </w:rPr>
        <w:t xml:space="preserve"> </w:t>
      </w:r>
      <w:r w:rsidR="00BC566A" w:rsidRPr="001D7F5E">
        <w:rPr>
          <w:iCs/>
          <w:color w:val="000000"/>
        </w:rPr>
        <w:t>§ </w:t>
      </w:r>
      <w:r w:rsidRPr="001D7F5E">
        <w:rPr>
          <w:iCs/>
          <w:color w:val="000000"/>
        </w:rPr>
        <w:t xml:space="preserve">1 Absatz 6 noch nicht angewandt worden sind, </w:t>
      </w:r>
    </w:p>
    <w:p w14:paraId="44C8A3F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04609AC" w14:textId="46D792D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2. höchstens 6 Prozent pro Arzneimittel betragen, wenn die Bestimmungen von </w:t>
      </w:r>
      <w:r w:rsidR="008E00F1" w:rsidRPr="001D7F5E">
        <w:rPr>
          <w:iCs/>
          <w:color w:val="000000"/>
        </w:rPr>
        <w:t>Artikel </w:t>
      </w:r>
      <w:r w:rsidRPr="001D7F5E">
        <w:rPr>
          <w:iCs/>
          <w:color w:val="000000"/>
        </w:rPr>
        <w:t>35</w:t>
      </w:r>
      <w:r w:rsidRPr="001D7F5E">
        <w:rPr>
          <w:i/>
          <w:iCs/>
          <w:color w:val="000000"/>
        </w:rPr>
        <w:t>ter</w:t>
      </w:r>
      <w:r w:rsidRPr="001D7F5E">
        <w:rPr>
          <w:iCs/>
          <w:color w:val="000000"/>
        </w:rPr>
        <w:t xml:space="preserve"> </w:t>
      </w:r>
      <w:r w:rsidR="00BC566A" w:rsidRPr="001D7F5E">
        <w:rPr>
          <w:iCs/>
          <w:color w:val="000000"/>
        </w:rPr>
        <w:t>§ </w:t>
      </w:r>
      <w:r w:rsidRPr="001D7F5E">
        <w:rPr>
          <w:iCs/>
          <w:color w:val="000000"/>
        </w:rPr>
        <w:t xml:space="preserve">1 Absatz 6 bereits angewandt worden sind, </w:t>
      </w:r>
    </w:p>
    <w:p w14:paraId="79EE035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B041EF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nichtinjizierbare Formen, die zu den Klassen ATC J01 oder J02 gehören, ausgenommen, für die die vorgeschlagene Senkung pro Arzneimittel höchstens 1,95 Prozent betragen darf.</w:t>
      </w:r>
    </w:p>
    <w:p w14:paraId="2824C04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4F10F6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3. Für die Arzneimittel, die zu den Klassen ATC C08, C09A, C09B oder N06A gehören, wird von Amts wegen eine Senkung von 1,95 Prozent pro Arzneimittel angewandt.</w:t>
      </w:r>
    </w:p>
    <w:p w14:paraId="4EE8B15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FE75488" w14:textId="29B69311"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Für Arzneimittel, für die gemäß </w:t>
      </w:r>
      <w:r w:rsidR="008E00F1" w:rsidRPr="001D7F5E">
        <w:rPr>
          <w:iCs/>
          <w:color w:val="000000"/>
        </w:rPr>
        <w:t>Artikel </w:t>
      </w:r>
      <w:r w:rsidRPr="001D7F5E">
        <w:rPr>
          <w:iCs/>
          <w:color w:val="000000"/>
        </w:rPr>
        <w:t>35</w:t>
      </w:r>
      <w:r w:rsidRPr="001D7F5E">
        <w:rPr>
          <w:i/>
          <w:iCs/>
          <w:color w:val="000000"/>
        </w:rPr>
        <w:t>ter</w:t>
      </w:r>
      <w:r w:rsidRPr="001D7F5E">
        <w:rPr>
          <w:iCs/>
          <w:color w:val="000000"/>
        </w:rPr>
        <w:t xml:space="preserve"> eine neue Erstattungsgrundlage festgelegt worden ist, werden Preissenkungen, die sich nicht auf die neue Erstattungsgrundlage auswirken, nicht berücksichtigt.</w:t>
      </w:r>
    </w:p>
    <w:p w14:paraId="78A2B2A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4ACBB4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Reicht ein Antragsteller für eine bestimmte Packung eines Arzneimittels, für das er am 1. Januar 2013 verantwortlich ist, eine Senkung des Preises und der Erstattungsgrundlage ein, muss dieselbe prozentuelle Senkung für alle Packungen der Arzneimittel mit demselben beziehungsweise denselben wirksamen Bestandteilen, injizierbare Formen ausgenommen, für die er am 1. Januar 2013 verantwortlich ist, vorgeschlagen werden.</w:t>
      </w:r>
    </w:p>
    <w:p w14:paraId="4199BAD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1A24D82" w14:textId="6CBEB142"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Antragsteller, die für Fertigarzneimittel verantwortlich sind, die alle Gegenstand eines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7 erwähnten Abkommens sind, können spätestens am 21. Januar 2013 beim Sekretariat der Kommission für die Erstattung von Arzneimitteln einen Vorschlag einreichen, der die Zahlung eines Betrags an das Institut vorsieht, der der vorgesehenen Einsparung entspricht. Dieser Vorschlag hat budgetäre Auswirkungen, aus denen hervorgeht, dass der Betrag der vorgeschlagenen Zahlung mindestens 1,95 Prozent des im Laufe des Jahres 2011 erzielten Umsatzes in Bezug auf die Fertigarzneimittel, für die sie am 1. Januar 2013 verantwortlich sind, beträgt.</w:t>
      </w:r>
    </w:p>
    <w:p w14:paraId="0A8447E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FC7FE7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Reicht ein Antragsteller keinen Vorschlag ein oder entspricht der Vorschlag nicht der vorgesehenen Einsparung, werden die Preise und Erstattungsgrundlagen aller Arzneimittel, für die der betreffende Antragsteller am 1. Januar 2013 verantwortlich ist, um 1,95 Prozent gesenkt. </w:t>
      </w:r>
    </w:p>
    <w:p w14:paraId="06797A3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D51594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Ab dem 1. April 2013 passt der Minister die Liste der erstattungsfähigen Fertigarzneimittel entweder auf der Grundlage der eingereichten Vorschläge oder auf der Grundlage der Senkungen von Amts wegen an. Besteht der Vorschlag aus der Zahlung eines Betrags, wird dieser vor dem 1. April 2013 auf das Konto des Instituts überwiesen.]</w:t>
      </w:r>
    </w:p>
    <w:p w14:paraId="34DBE552"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2F9487D" w14:textId="072A7C93"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00BC566A" w:rsidRPr="001D7F5E">
        <w:rPr>
          <w:iCs/>
          <w:color w:val="000000"/>
        </w:rPr>
        <w:t>§ </w:t>
      </w:r>
      <w:r w:rsidRPr="001D7F5E">
        <w:rPr>
          <w:iCs/>
          <w:color w:val="000000"/>
        </w:rPr>
        <w:t xml:space="preserve">6 - Unbeschadet der Anwendung von </w:t>
      </w:r>
      <w:r w:rsidR="00BC566A" w:rsidRPr="001D7F5E">
        <w:rPr>
          <w:iCs/>
          <w:color w:val="000000"/>
        </w:rPr>
        <w:t>§ </w:t>
      </w:r>
      <w:r w:rsidRPr="001D7F5E">
        <w:rPr>
          <w:iCs/>
          <w:color w:val="000000"/>
        </w:rPr>
        <w:t xml:space="preserve">5 werden am 1. April 2013 die Preise und die Erstattungsgrundlagen der in </w:t>
      </w:r>
      <w:r w:rsidR="008E00F1" w:rsidRPr="001D7F5E">
        <w:rPr>
          <w:iCs/>
          <w:color w:val="000000"/>
        </w:rPr>
        <w:t>Artikel </w:t>
      </w:r>
      <w:r w:rsidRPr="001D7F5E">
        <w:rPr>
          <w:iCs/>
          <w:color w:val="000000"/>
        </w:rPr>
        <w:t>72</w:t>
      </w:r>
      <w:r w:rsidRPr="001D7F5E">
        <w:rPr>
          <w:i/>
          <w:iCs/>
          <w:color w:val="000000"/>
        </w:rPr>
        <w:t>bis</w:t>
      </w:r>
      <w:r w:rsidRPr="001D7F5E">
        <w:rPr>
          <w:iCs/>
          <w:color w:val="000000"/>
        </w:rPr>
        <w:t xml:space="preserve"> </w:t>
      </w:r>
      <w:r w:rsidR="00BC566A" w:rsidRPr="001D7F5E">
        <w:rPr>
          <w:iCs/>
          <w:color w:val="000000"/>
        </w:rPr>
        <w:t>Nr. </w:t>
      </w:r>
      <w:r w:rsidRPr="001D7F5E">
        <w:rPr>
          <w:iCs/>
          <w:color w:val="000000"/>
        </w:rPr>
        <w:t xml:space="preserve">8 letzter Satz erwähnten erstattungsfähigen Fertigarzneimittel mit Ausnahme der Fertigarzneimittel, die Gegenstand eines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 xml:space="preserve">7 erwähnten Abkommens sind, und der Fertigarzneimittel, für die die Beteiligung gemäß </w:t>
      </w:r>
      <w:r w:rsidR="008E00F1" w:rsidRPr="001D7F5E">
        <w:rPr>
          <w:iCs/>
          <w:color w:val="000000"/>
        </w:rPr>
        <w:t>Artikel </w:t>
      </w:r>
      <w:r w:rsidRPr="001D7F5E">
        <w:rPr>
          <w:iCs/>
          <w:color w:val="000000"/>
        </w:rPr>
        <w:t xml:space="preserve">37 </w:t>
      </w:r>
      <w:r w:rsidR="00BC566A" w:rsidRPr="001D7F5E">
        <w:rPr>
          <w:iCs/>
          <w:color w:val="000000"/>
        </w:rPr>
        <w:t>§ </w:t>
      </w:r>
      <w:r w:rsidRPr="001D7F5E">
        <w:rPr>
          <w:iCs/>
          <w:color w:val="000000"/>
        </w:rPr>
        <w:t>3/2 Absatz 2 aus einem festen Betrag pro Indikation, Behandlung oder Untersuchung besteht, gemäß nachstehenden Modalitäten gesenkt.</w:t>
      </w:r>
    </w:p>
    <w:p w14:paraId="605ECB1C"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FA2D9FF" w14:textId="2129ED95"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Für jedes Arzneimittel wird, pro Verabreichungsform und pro Dosierung des wirksamen Bestandteils (oder pro Kombination wirksamer Bestandteile) der in Prozent ausgedrückte Mittelwert der Senkungen der niedrigsten Herstellerpreise, berechnet pro Einheit, zwischen dem 1. Januar 2011 und dem 1. Januar 2012 in den in </w:t>
      </w:r>
      <w:r w:rsidR="008E00F1" w:rsidRPr="001D7F5E">
        <w:rPr>
          <w:iCs/>
          <w:color w:val="000000"/>
        </w:rPr>
        <w:t>Artikel </w:t>
      </w:r>
      <w:r w:rsidRPr="001D7F5E">
        <w:rPr>
          <w:iCs/>
          <w:color w:val="000000"/>
        </w:rPr>
        <w:t>72</w:t>
      </w:r>
      <w:r w:rsidRPr="001D7F5E">
        <w:rPr>
          <w:i/>
          <w:iCs/>
          <w:color w:val="000000"/>
        </w:rPr>
        <w:t>bis</w:t>
      </w:r>
      <w:r w:rsidRPr="001D7F5E">
        <w:rPr>
          <w:iCs/>
          <w:color w:val="000000"/>
        </w:rPr>
        <w:t xml:space="preserve"> </w:t>
      </w:r>
      <w:r w:rsidR="00BC566A" w:rsidRPr="001D7F5E">
        <w:rPr>
          <w:iCs/>
          <w:color w:val="000000"/>
        </w:rPr>
        <w:t>Nr. </w:t>
      </w:r>
      <w:r w:rsidRPr="001D7F5E">
        <w:rPr>
          <w:iCs/>
          <w:color w:val="000000"/>
        </w:rPr>
        <w:t xml:space="preserve">8 erwähnten sechs europäischen Ländern bestimmt. </w:t>
      </w:r>
    </w:p>
    <w:p w14:paraId="1591E9E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9C6E35D" w14:textId="7F88B56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Infolge einer Senkung in Anwendung des vorhergehenden Absatzes dürfen der pro Einheit berechnete Herstellerpreis und die pro Einheit berechnete Erstattungsgrundlage (Herstellerniveau) eines Fertigarzneimittels nicht unter dem Betrag liegen, der dem niedrigsten Herstellerpreis entspricht, der pro Einheit, pro Verabreichungsform und pro Dosierung des wirksamen Bestandteils (oder pro Kombination wirksamer Bestandteile) berechnet wird und am 1. Januar 2012 in allen in </w:t>
      </w:r>
      <w:r w:rsidR="008E00F1" w:rsidRPr="001D7F5E">
        <w:rPr>
          <w:iCs/>
          <w:color w:val="000000"/>
        </w:rPr>
        <w:t>Artikel </w:t>
      </w:r>
      <w:r w:rsidRPr="001D7F5E">
        <w:rPr>
          <w:iCs/>
          <w:color w:val="000000"/>
        </w:rPr>
        <w:t>72</w:t>
      </w:r>
      <w:r w:rsidRPr="001D7F5E">
        <w:rPr>
          <w:i/>
          <w:iCs/>
          <w:color w:val="000000"/>
        </w:rPr>
        <w:t>bis</w:t>
      </w:r>
      <w:r w:rsidRPr="001D7F5E">
        <w:rPr>
          <w:iCs/>
          <w:color w:val="000000"/>
        </w:rPr>
        <w:t xml:space="preserve"> </w:t>
      </w:r>
      <w:r w:rsidR="00BC566A" w:rsidRPr="001D7F5E">
        <w:rPr>
          <w:iCs/>
          <w:color w:val="000000"/>
        </w:rPr>
        <w:t>Nr. </w:t>
      </w:r>
      <w:r w:rsidRPr="001D7F5E">
        <w:rPr>
          <w:iCs/>
          <w:color w:val="000000"/>
        </w:rPr>
        <w:t>8 erwähnten sechs europäischen Ländern und in Belgien angewandt wird.</w:t>
      </w:r>
    </w:p>
    <w:p w14:paraId="7E0D333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B7282F2" w14:textId="45F02C45"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Antragsteller können spätestens am 21. Januar 2013 beim Sekretariat der Kommission für die Erstattung von Arzneimitteln einen Vorschlag einreichen, der für alle oder bestimmte der Fertigarzneimittel, für die sie am 1. Januar 2013 verantwortlich sind, auf der Grundlage des Herstellerpreises berechnete Preissenkungen vorsieht, dies zusammen mit einer Veranschlagung der budgetären Auswirkungen, aus der hervorgeht, dass der Gesamtbetrag der vorgesehenen Einsparung mindestens demjenigen entspricht, der vom Sekretariat der Kommission für die Erstattung von Arzneimitteln in Anwendung der in Absatz 2 und 3 des vorliegenden Paragraphen beschriebenen Senkungen der Preise und Erstattungsgrundlagen veranschlagt wird. Wenn der Antragsteller für eine bestimmte Packung eines Arzneimittels, für das er am 1. Januar 2013 verantwortlich ist, eine Senkung des Preises und der Erstattungsgrundlage einreicht, muss er die Bestimmungen von </w:t>
      </w:r>
      <w:r w:rsidR="008E00F1" w:rsidRPr="001D7F5E">
        <w:rPr>
          <w:iCs/>
          <w:color w:val="000000"/>
        </w:rPr>
        <w:t>Artikel </w:t>
      </w:r>
      <w:r w:rsidRPr="001D7F5E">
        <w:rPr>
          <w:iCs/>
          <w:color w:val="000000"/>
        </w:rPr>
        <w:t xml:space="preserve">191 Absatz 1 </w:t>
      </w:r>
      <w:r w:rsidR="00BC566A" w:rsidRPr="001D7F5E">
        <w:rPr>
          <w:iCs/>
          <w:color w:val="000000"/>
        </w:rPr>
        <w:t>Nr. </w:t>
      </w:r>
      <w:r w:rsidRPr="001D7F5E">
        <w:rPr>
          <w:iCs/>
          <w:color w:val="000000"/>
        </w:rPr>
        <w:t>15</w:t>
      </w:r>
      <w:r w:rsidRPr="001D7F5E">
        <w:rPr>
          <w:i/>
          <w:iCs/>
          <w:color w:val="000000"/>
        </w:rPr>
        <w:t>septies</w:t>
      </w:r>
      <w:r w:rsidRPr="001D7F5E">
        <w:rPr>
          <w:iCs/>
          <w:color w:val="000000"/>
        </w:rPr>
        <w:t xml:space="preserve"> </w:t>
      </w:r>
      <w:r w:rsidR="00BC566A" w:rsidRPr="001D7F5E">
        <w:rPr>
          <w:iCs/>
          <w:color w:val="000000"/>
        </w:rPr>
        <w:t>§ </w:t>
      </w:r>
      <w:r w:rsidRPr="001D7F5E">
        <w:rPr>
          <w:iCs/>
          <w:color w:val="000000"/>
        </w:rPr>
        <w:t>5 einhalten.</w:t>
      </w:r>
    </w:p>
    <w:p w14:paraId="5316602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C734A4E"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Reicht ein Antragsteller keinen Vorschlag ein oder entspricht der Vorschlag nicht der vorgesehenen Einsparung, werden die Preise und Erstattungsgrundlagen der in Absatz 1 erwähnten Arzneimittel gemäß den Absätzen 2 und 3 des vorliegenden Paragraphen gesenkt.</w:t>
      </w:r>
    </w:p>
    <w:p w14:paraId="0DF6442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BA1D11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Ab dem 1. April 2013 passt der Minister die Liste der erstattungsfähigen Fertigarzneimittel entweder auf der Grundlage der eingereichten Vorschläge oder auf der Grundlage der Senkungen von Amts wegen an.]</w:t>
      </w:r>
    </w:p>
    <w:p w14:paraId="49DED39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4683435" w14:textId="723AACE8"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00BC566A" w:rsidRPr="001D7F5E">
        <w:rPr>
          <w:color w:val="000000"/>
        </w:rPr>
        <w:t>§ </w:t>
      </w:r>
      <w:r w:rsidRPr="001D7F5E">
        <w:rPr>
          <w:color w:val="000000"/>
        </w:rPr>
        <w:t xml:space="preserve">7 - Der Saldo der Einsparung, die von den Antragstellern über die in </w:t>
      </w:r>
      <w:r w:rsidR="00BC566A" w:rsidRPr="001D7F5E">
        <w:rPr>
          <w:color w:val="000000"/>
        </w:rPr>
        <w:t>§ </w:t>
      </w:r>
      <w:r w:rsidRPr="001D7F5E">
        <w:rPr>
          <w:color w:val="000000"/>
        </w:rPr>
        <w:t xml:space="preserve">5 vorgesehene zu erzielende Einsparung hinaus infolge von zusätzlichen freiwilligen Senkungen der Erstattungsgrundlage zum 1. April 2013 erzielt wird, um am 1. April 2013 weiterhin zur Gruppe der günstigsten Arzneimittel zu gehören, was die in </w:t>
      </w:r>
      <w:r w:rsidR="008E00F1" w:rsidRPr="001D7F5E">
        <w:rPr>
          <w:color w:val="000000"/>
        </w:rPr>
        <w:t>Artikel </w:t>
      </w:r>
      <w:r w:rsidRPr="001D7F5E">
        <w:rPr>
          <w:color w:val="000000"/>
        </w:rPr>
        <w:t xml:space="preserve">34 Absatz 1 </w:t>
      </w:r>
      <w:r w:rsidR="00BC566A" w:rsidRPr="001D7F5E">
        <w:rPr>
          <w:color w:val="000000"/>
        </w:rPr>
        <w:t>Nr. </w:t>
      </w:r>
      <w:r w:rsidRPr="001D7F5E">
        <w:rPr>
          <w:color w:val="000000"/>
        </w:rPr>
        <w:t xml:space="preserve">5 </w:t>
      </w:r>
      <w:r w:rsidR="001127AB" w:rsidRPr="001D7F5E">
        <w:rPr>
          <w:color w:val="000000"/>
        </w:rPr>
        <w:t>Buchstabe </w:t>
      </w:r>
      <w:r w:rsidRPr="001D7F5E">
        <w:rPr>
          <w:i/>
          <w:color w:val="000000"/>
        </w:rPr>
        <w:t>c)</w:t>
      </w:r>
      <w:r w:rsidRPr="001D7F5E">
        <w:rPr>
          <w:color w:val="000000"/>
        </w:rPr>
        <w:t xml:space="preserve"> erwähnten Fertigarzneimittel betrifft, die am 1. März 2013 zur Gruppe der günstigsten Arzneimittel gehörten und deren Erstattungsgrundlage infolge der Bestimmungen von </w:t>
      </w:r>
      <w:r w:rsidR="00BC566A" w:rsidRPr="001D7F5E">
        <w:rPr>
          <w:color w:val="000000"/>
        </w:rPr>
        <w:t>§ </w:t>
      </w:r>
      <w:r w:rsidRPr="001D7F5E">
        <w:rPr>
          <w:color w:val="000000"/>
        </w:rPr>
        <w:t xml:space="preserve">5 oder </w:t>
      </w:r>
      <w:r w:rsidR="00BC566A" w:rsidRPr="001D7F5E">
        <w:rPr>
          <w:color w:val="000000"/>
        </w:rPr>
        <w:t>§ </w:t>
      </w:r>
      <w:r w:rsidRPr="001D7F5E">
        <w:rPr>
          <w:color w:val="000000"/>
        </w:rPr>
        <w:t>6 gesenkt worden ist, wird unter die betreffenden Antragsteller aufgeteilt.</w:t>
      </w:r>
    </w:p>
    <w:p w14:paraId="2CA77B6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03596A0"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color w:val="000000"/>
        </w:rPr>
        <w:t xml:space="preserve">Die Aufteilung unter die betreffenden Antragsteller erfolgt entsprechend ihrem Anteil an der Einsparung, die über die in </w:t>
      </w:r>
      <w:r w:rsidR="00BC566A" w:rsidRPr="001D7F5E">
        <w:rPr>
          <w:color w:val="000000"/>
        </w:rPr>
        <w:t>§ </w:t>
      </w:r>
      <w:r w:rsidRPr="001D7F5E">
        <w:rPr>
          <w:color w:val="000000"/>
        </w:rPr>
        <w:t>5 vorgesehene zu erzielende Einsparung hinaus erzielt wird, so wie im vorhergehenden Absatz beschrieben.</w:t>
      </w:r>
    </w:p>
    <w:p w14:paraId="12E0562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3563B29"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color w:val="000000"/>
        </w:rPr>
        <w:t>Dieser Saldo wird vor dem 31. Dezember 2013 erstattet.</w:t>
      </w:r>
      <w:r w:rsidRPr="001D7F5E">
        <w:rPr>
          <w:iCs/>
          <w:color w:val="000000"/>
        </w:rPr>
        <w:t>]</w:t>
      </w:r>
    </w:p>
    <w:p w14:paraId="5E286CA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FDE58C7" w14:textId="6676940A"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octies</w:t>
      </w:r>
      <w:r w:rsidRPr="001D7F5E">
        <w:rPr>
          <w:iCs/>
          <w:color w:val="000000"/>
        </w:rPr>
        <w:t xml:space="preserve">. Um die Überschreitung des in Anwendung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festgelegten Globalhaushalts gegebenenfalls auszugleichen wird ab 2006 ein Vorschussfonds eingerichtet, der durch Beiträge der Antragsteller gespeist wird.</w:t>
      </w:r>
    </w:p>
    <w:p w14:paraId="2000B704"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679DD6F"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Betrag des Vorschusses, der 2006 verfügbar sein muss, beläuft sich auf 79.000.000 EUR. Dieser Betrag wird 2007 erhöht, damit ein Vorschuss von 100.000.000 EUR zur Verfügung steht. [Ab 2008 werden die Mittel des Fonds um die Zinsen erhöht, die durch Anlage dieser Mittel entstehen. […]]</w:t>
      </w:r>
    </w:p>
    <w:p w14:paraId="1C30C20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58FF35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Zur Bildung des 2006 geschuldeten Vorschusses überweist jeder Antragsteller gemäß den in </w:t>
      </w:r>
      <w:r w:rsidR="00BC566A" w:rsidRPr="001D7F5E">
        <w:rPr>
          <w:iCs/>
          <w:color w:val="000000"/>
        </w:rPr>
        <w:t>Nr. </w:t>
      </w:r>
      <w:r w:rsidRPr="001D7F5E">
        <w:rPr>
          <w:iCs/>
          <w:color w:val="000000"/>
        </w:rPr>
        <w:t xml:space="preserve">15 erwähnten Modalitäten vor dem 15. September 2006 einen Betrag von 2,55 Prozent des im Jahr 2005 erzielten Umsatzes [auf das Konto des Instituts] mit dem Vermerk "Zahlung Vorschussfonds 2006". [Zur Bildung des 2007 geschuldeten Vorschusses überweist jeder Antragsteller gemäß den in </w:t>
      </w:r>
      <w:r w:rsidR="00BC566A" w:rsidRPr="001D7F5E">
        <w:rPr>
          <w:iCs/>
          <w:color w:val="000000"/>
        </w:rPr>
        <w:t>Nr. </w:t>
      </w:r>
      <w:r w:rsidRPr="001D7F5E">
        <w:rPr>
          <w:iCs/>
          <w:color w:val="000000"/>
        </w:rPr>
        <w:t>15 erwähnten Regeln vor dem 15. September 2007 einen Betrag von 0,93 Prozent des im Jahr 2006 erzielten Umsatzes [auf das Konto des Instituts] mit dem Vermerk "Zahlung Vorschussfonds 2007"]</w:t>
      </w:r>
    </w:p>
    <w:p w14:paraId="4E77FD71"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C42BCE7"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Wird im [September eines bestimmten Jahres] auf der Grundlage der von den Versicherungsträgern gebuchten Ausgaben festgestellt, dass eine Überschreitung vorliegen wird, [entnimmt das Institut dem Vorschussfonds einen Betrag, der dieser Überschreitung entspricht, gemäß den vom König bestimmten Modalitäten]. Diese Entnahme führt zu einer automatischen und sofortigen Verpflich</w:t>
      </w:r>
      <w:r w:rsidRPr="001D7F5E">
        <w:rPr>
          <w:iCs/>
          <w:color w:val="000000"/>
        </w:rPr>
        <w:softHyphen/>
        <w:t>tung für die Antragsteller, vor dem [1. März] des folgenden Jahres den Vorschussbetrag wiederherzustellen, der für dieses Jahr geschuldet wird und dessen Betrag in Absatz 2 festgelegt ist.</w:t>
      </w:r>
    </w:p>
    <w:p w14:paraId="5755D67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3125AE5"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Einnahmen aus einer solchen Wiederherstellung werden in die Rechnungen der Gesundheitspflegepflichtversicherung des Jahres aufgenommen, während dessen die entsprechende Entnahme erfolgt ist.]</w:t>
      </w:r>
    </w:p>
    <w:p w14:paraId="4235C2BB"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37C5AF9" w14:textId="7B371922"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[Der König bestimmt jährlich entsprechend dem eventuell entnommenen Betrag den Prozentsatz des in Anwendung der Bestimmungen von </w:t>
      </w:r>
      <w:r w:rsidR="00BC566A" w:rsidRPr="001D7F5E">
        <w:rPr>
          <w:iCs/>
          <w:color w:val="000000"/>
        </w:rPr>
        <w:t>Nr. </w:t>
      </w:r>
      <w:r w:rsidRPr="001D7F5E">
        <w:rPr>
          <w:iCs/>
          <w:color w:val="000000"/>
        </w:rPr>
        <w:t>15</w:t>
      </w:r>
      <w:r w:rsidRPr="001D7F5E">
        <w:rPr>
          <w:i/>
          <w:iCs/>
          <w:color w:val="000000"/>
        </w:rPr>
        <w:t>novies</w:t>
      </w:r>
      <w:r w:rsidRPr="001D7F5E">
        <w:rPr>
          <w:iCs/>
          <w:color w:val="000000"/>
        </w:rPr>
        <w:t xml:space="preserve"> Absatz 4 angegebenen Umsatzes des Vorjahres, der von den Antragstellern im Hinblick auf die Wiederherstellung des Vorschussfonds, dessen Betrag in Absatz 2 festgelegt ist, entrichtet werden muss. Der König kann ebenfalls durch einen im Ministerrat beratenen Erlass bestimmen, gemäß welchen Modalitäten die erstattungsfähigen Fertigarzneimittel, die gemäß </w:t>
      </w:r>
      <w:r w:rsidR="008E00F1" w:rsidRPr="001D7F5E">
        <w:rPr>
          <w:iCs/>
          <w:color w:val="000000"/>
        </w:rPr>
        <w:t>Artikel </w:t>
      </w:r>
      <w:r w:rsidRPr="001D7F5E">
        <w:rPr>
          <w:iCs/>
          <w:color w:val="000000"/>
        </w:rPr>
        <w:t xml:space="preserve">37 </w:t>
      </w:r>
      <w:r w:rsidR="00BC566A" w:rsidRPr="001D7F5E">
        <w:rPr>
          <w:iCs/>
          <w:color w:val="000000"/>
        </w:rPr>
        <w:t>§ </w:t>
      </w:r>
      <w:r w:rsidRPr="001D7F5E">
        <w:rPr>
          <w:iCs/>
          <w:color w:val="000000"/>
        </w:rPr>
        <w:t>3 erstattet werden, für den Umsatz berücksichtigt werden bei der Festlegung des Prozentsatzes des Umsatzes, der im Hinblick auf die Wiederherstellung des Vorschussfonds entrichtet werden muss.]</w:t>
      </w:r>
    </w:p>
    <w:p w14:paraId="74BAD088"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DDED596"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Betrag der in Absatz 4 erwähnten Überschreitung kann nach Stellungnahme der Haushaltskontrollkommission vom Allgemeinen Rat angepasst werden, damit die Auswirkung der vom König bestimmten Elemente berücksichtigt wird.]</w:t>
      </w:r>
    </w:p>
    <w:p w14:paraId="28B4AFCA"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6C8991F"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[Zieht ein Antragsteller sich definitiv vom belgischen Markt der erstattungsfähigen Fertigarzneimittel zurück, erhält er seinen Anteil aus dem Fonds zurück und als Ausgleich müssen die auf dem Markt verbleibenden Antragsteller den Fonds um den geschuldeten Betrag wiederherstellen. Der König bestimmt die Regeln und Modalitäten für die Rückzahlung und teilweise Wiederherstellung des Fonds. Die Wiederherstellungsmodalitäten, so wie sie in Absatz 6 definiert sind, sind auf die vorliegende Wiederherstellung anwendbar. Der König definiert ebenfalls die Modalitäten für die Berechnung des im vorliegenden Absatz erwähnten Anteils. Dieser Absatz ist anwendbar unbeschadet der vorhergehenden Absätze.]</w:t>
      </w:r>
    </w:p>
    <w:p w14:paraId="48A711B4"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C5EFF41"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die Jahre 2006 und 2007 ist keine Haushaltsüberschreitung festgestellt worden. Die von den Antragstellern im Rahmen dieses Beitrags in den Jahren 2006 und 2007 überwiesenen Beträge werden spätestens am 28. Februar 2009 erstattet. [Die Einnahmen und Ausgaben des Instituts, die mit der Rückzahlung des Vorschussfonds verbunden sind, werden in die Rechnungen der Gesundheitspflegepflichtversicherung des Rechnungsjahres 2008 aufgenommen. Die Zinsen, die bis zum 31. Dezember 2008 aus diesen Beträgen hervorgehen, sowie die Zuschläge und Verzugszinsen, die im Rahmen dieses Fonds eingenommen werden, werden in die Rechnungen des Instituts des Rechnungsjahres 2008 aufgenommen.]]</w:t>
      </w:r>
    </w:p>
    <w:p w14:paraId="73734AC9"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908E99F"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novies</w:t>
      </w:r>
      <w:r w:rsidRPr="001D7F5E">
        <w:rPr>
          <w:iCs/>
          <w:color w:val="000000"/>
        </w:rPr>
        <w:t>. dem Ertrag eines Beitrags auf den Umsatz, der auf dem belgischen Markt für die Arzneimittel erzielt wird, die in der Liste der erstattungsfähigen Arzneimittel eingetragen sind.</w:t>
      </w:r>
    </w:p>
    <w:p w14:paraId="55F7421E"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9B04C13"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Beitrag geht zu Lasten der Antragsteller, die diesen Umsatz im Jahr erzielt haben, für das der Beitrag geschuldet wird.</w:t>
      </w:r>
    </w:p>
    <w:p w14:paraId="4B6319D7"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3E33C00" w14:textId="5C4C71E5"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das Jahr 2006 wird die Höhe dieses Beitrags auf 9,73 Prozent des Umsatzes festge</w:t>
      </w:r>
      <w:r w:rsidRPr="001D7F5E">
        <w:rPr>
          <w:iCs/>
          <w:color w:val="000000"/>
        </w:rPr>
        <w:softHyphen/>
        <w:t>legt, der 2006 erzielt worden ist. [Für das Jahr 2007 wird die Höhe dieses Beitrags auf 8,73 Prozent des Umsatzes festgelegt, der 2007 erzielt worden ist.] [Für das Jahr 2008 wird die Höhe dieses Beitrags auf 7,73 Prozent des Umsatzes festgelegt, der 2008 erzielt worden ist.] [Für das Jahr 2009 wird die Höhe dieses Beitrags auf maximal 7,73 Prozent des Umsatzes festgelegt, der 2009 erzielt worden ist.] [Für das Jahr 2010 wird die Höhe dieses Beitrags auf maximal 6,73 Prozent des Umsatzes festgelegt, der 2010 erzielt worden ist.] [Für das Jahr 2011 wird die Höhe dieses Beitrags auf 6,73 Prozent des Umsatzes festgelegt, der 2011 erzielt worden ist.] [Für das Jahr 2012 wird die Höhe dieses Beitrags auf 6,73 Prozent des Umsatzes festgelegt, der 2012 erzielt worden ist.] [Für das Jahr 2013 wird die Höhe dieses Beitrags auf 6,73 Prozent des Umsatzes festgelegt, der 2013 erzielt worden ist.] [</w:t>
      </w:r>
      <w:r w:rsidRPr="001D7F5E">
        <w:rPr>
          <w:color w:val="000000"/>
        </w:rPr>
        <w:t>Für das Jahr 2014 wird die Höhe dieses Beitrags auf 6,73 Prozent des Umsatzes festgelegt, der 2014 erzielt worden ist.</w:t>
      </w:r>
      <w:r w:rsidRPr="001D7F5E">
        <w:rPr>
          <w:iCs/>
          <w:color w:val="000000"/>
        </w:rPr>
        <w:t>] [</w:t>
      </w:r>
      <w:r w:rsidRPr="001D7F5E">
        <w:rPr>
          <w:color w:val="000000"/>
          <w:lang w:bidi="de-DE"/>
        </w:rPr>
        <w:t>Für das Jahr 2015 wird die Höhe dieses Beitrags auf 6,73 Prozent des Umsatzes festgelegt, der 2015 erzielt worden ist.</w:t>
      </w:r>
      <w:r w:rsidRPr="001D7F5E">
        <w:rPr>
          <w:iCs/>
          <w:color w:val="000000"/>
        </w:rPr>
        <w:t>]</w:t>
      </w:r>
      <w:r w:rsidR="00B178D2" w:rsidRPr="001D7F5E">
        <w:rPr>
          <w:iCs/>
          <w:color w:val="000000"/>
        </w:rPr>
        <w:t xml:space="preserve"> [Für das Jahr 2016 wird die Höhe dieses Beitrags auf 6,73 Prozent des Umsatzes festgelegt, der 2016 erzielt worden ist.]</w:t>
      </w:r>
      <w:r w:rsidR="008E5D6E" w:rsidRPr="001D7F5E">
        <w:rPr>
          <w:iCs/>
          <w:color w:val="000000"/>
        </w:rPr>
        <w:t xml:space="preserve"> [</w:t>
      </w:r>
      <w:r w:rsidR="008E5D6E" w:rsidRPr="001D7F5E">
        <w:t>Für das Jahr 2017 wird die Höhe dieses Beitrags auf 6,73 Prozent des Umsatzes festgelegt, der 2017 erzielt worden ist.</w:t>
      </w:r>
      <w:r w:rsidR="008E5D6E" w:rsidRPr="001D7F5E">
        <w:rPr>
          <w:iCs/>
          <w:color w:val="000000"/>
        </w:rPr>
        <w:t>]</w:t>
      </w:r>
      <w:r w:rsidR="007238C4" w:rsidRPr="001D7F5E">
        <w:rPr>
          <w:iCs/>
          <w:color w:val="000000"/>
        </w:rPr>
        <w:t xml:space="preserve"> [</w:t>
      </w:r>
      <w:r w:rsidR="007238C4" w:rsidRPr="001D7F5E">
        <w:rPr>
          <w:rFonts w:eastAsia="Calibri"/>
        </w:rPr>
        <w:t>Für das Jahr 2018 wird die Höhe dieses Beitrags auf 6,73 Prozent des Umsatzes festgelegt, der 2018 erzielt worden ist.</w:t>
      </w:r>
      <w:r w:rsidR="007238C4" w:rsidRPr="001D7F5E">
        <w:rPr>
          <w:iCs/>
          <w:color w:val="000000"/>
        </w:rPr>
        <w:t>]</w:t>
      </w:r>
      <w:r w:rsidR="00C40D42" w:rsidRPr="001D7F5E">
        <w:rPr>
          <w:iCs/>
          <w:color w:val="000000"/>
        </w:rPr>
        <w:t xml:space="preserve"> [</w:t>
      </w:r>
      <w:r w:rsidR="00C40D42" w:rsidRPr="001D7F5E">
        <w:rPr>
          <w:rFonts w:eastAsia="Calibri"/>
          <w:lang w:eastAsia="en-US"/>
        </w:rPr>
        <w:t>Für das Jahr 2019 wird die Höhe dieses Beitrags auf 6,73 Prozent des Umsatzes festgelegt, der 2019 erzielt worden ist.]</w:t>
      </w:r>
      <w:r w:rsidR="00FE5B62" w:rsidRPr="001D7F5E">
        <w:rPr>
          <w:rFonts w:eastAsia="Calibri"/>
          <w:lang w:eastAsia="en-US"/>
        </w:rPr>
        <w:t xml:space="preserve"> [</w:t>
      </w:r>
      <w:r w:rsidR="00FE5B62" w:rsidRPr="001D7F5E">
        <w:t>Für das Jahr 2020 wird die Höhe dieses Beitrags auf 6,73 Prozent des Umsatzes festgelegt, der 2020 erzielt worden ist.]</w:t>
      </w:r>
      <w:r w:rsidR="005F26A9" w:rsidRPr="001D7F5E">
        <w:t xml:space="preserve"> [</w:t>
      </w:r>
      <w:r w:rsidR="005F26A9" w:rsidRPr="001D7F5E">
        <w:rPr>
          <w:rFonts w:eastAsia="Calibri"/>
        </w:rPr>
        <w:t>Für das Jahr 2021 wird die Höhe dieses Beitrags auf 6,73 Prozent des Umsatzes festgelegt, der 2021 erzielt worden ist.]</w:t>
      </w:r>
      <w:r w:rsidR="00444B6E" w:rsidRPr="001D7F5E">
        <w:rPr>
          <w:rFonts w:eastAsia="Calibri"/>
        </w:rPr>
        <w:t xml:space="preserve"> [Für das Jahr 2022 wird die Höhe dieses Beitrags auf 6,73 Prozent des Umsatzes festgelegt, der 2022 erzielt worden ist.]</w:t>
      </w:r>
      <w:r w:rsidR="00AE54F4" w:rsidRPr="001D7F5E">
        <w:rPr>
          <w:rFonts w:eastAsia="Calibri"/>
        </w:rPr>
        <w:t xml:space="preserve"> [</w:t>
      </w:r>
      <w:r w:rsidR="00AE54F4" w:rsidRPr="001D7F5E">
        <w:rPr>
          <w:rFonts w:eastAsia="Calibri"/>
          <w:kern w:val="2"/>
          <w:szCs w:val="22"/>
          <w:lang w:eastAsia="en-US"/>
          <w14:ligatures w14:val="standardContextual"/>
        </w:rPr>
        <w:t>Für das Jahr 2023 wird die Höhe dieses Beitrags auf 6,73 Prozent des Umsatzes festgelegt, der 2023 erzielt worden ist.]</w:t>
      </w:r>
    </w:p>
    <w:p w14:paraId="2F819F3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AC70629"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Gesamtumsatz, der aufgrund des Herstellerpreises oder Preises ab Importeur berechnet wird, ist Gegenstand einer Erklärung, die pro Verpackung für den öffentlichen Verkauf [und/oder] pro Einzelverpackung der in Absatz 1 erwähnten Arzneimittel aufgegliedert sein muss.</w:t>
      </w:r>
    </w:p>
    <w:p w14:paraId="6044174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F3EDEF5" w14:textId="0B6D4C70" w:rsidR="005556B1" w:rsidRPr="001D7F5E" w:rsidRDefault="005F26A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Pr="001D7F5E">
        <w:rPr>
          <w:rFonts w:eastAsia="Calibri"/>
        </w:rPr>
        <w:t>Die vorerwähnten Erklärungen müssen datiert, unterzeichnet, für wahr und richtig erklärt sein und beim Dienst für Gesundheitspflege des Landesinstituts für Kranken- und Invalidenversicherung über das vom Institut entwickelte interaktive Tool, das Antragstellern auf seiner Website zur Verfügung gestellt wird, oder andernfalls per Einschreibesendung eingereicht werden.</w:t>
      </w:r>
      <w:r w:rsidRPr="001D7F5E">
        <w:rPr>
          <w:iCs/>
          <w:color w:val="000000"/>
        </w:rPr>
        <w:t>]</w:t>
      </w:r>
      <w:r w:rsidR="00184639" w:rsidRPr="001D7F5E">
        <w:rPr>
          <w:iCs/>
          <w:color w:val="000000"/>
        </w:rPr>
        <w:t xml:space="preserve"> Sie müssen vor dem 1. Mai 2007 eingereicht werden [für den Umsatz, der 2006 erzielt worden ist, […] vor dem 1. Mai 2008 für den Umsatz, der 2007 erzielt worden ist[, [vor dem 1. Mai 2009 für den Umsatz, der 2008 erzielt worden ist, vor dem 1. Mai 2010 für den Umsatz, der 2009 erzielt worden ist,]] [[…] vor dem 1. Mai 2011 für den Umsatz, der 2010 erzielt worden ist][, […] vor dem 1. Mai 2012 für den Umsatz, der 2011 erzielt worden ist][, […] vor dem 1. Mai 2013 für den Umsatz, der 2012 erzielt worden ist][, […] vor dem 1. Mai 2014 für den Umsatz, der 2013 erzielt worden ist][</w:t>
      </w:r>
      <w:r w:rsidR="00184639" w:rsidRPr="001D7F5E">
        <w:rPr>
          <w:color w:val="000000"/>
        </w:rPr>
        <w:t>, [...] vor dem 1. Mai 2015 für den Umsatz, der 2014 erzielt worden ist[</w:t>
      </w:r>
      <w:r w:rsidR="00184639" w:rsidRPr="001D7F5E">
        <w:rPr>
          <w:color w:val="000000"/>
          <w:lang w:bidi="de-DE"/>
        </w:rPr>
        <w:t xml:space="preserve">, </w:t>
      </w:r>
      <w:r w:rsidR="00B178D2" w:rsidRPr="001D7F5E">
        <w:rPr>
          <w:color w:val="000000"/>
          <w:lang w:bidi="de-DE"/>
        </w:rPr>
        <w:t>[...]</w:t>
      </w:r>
      <w:r w:rsidR="00184639" w:rsidRPr="001D7F5E">
        <w:rPr>
          <w:color w:val="000000"/>
          <w:lang w:bidi="de-DE"/>
        </w:rPr>
        <w:t xml:space="preserve"> vor dem 1. Mai 2016 für den Umsatz, der 2015 erzielt worden ist</w:t>
      </w:r>
      <w:r w:rsidR="00184639" w:rsidRPr="001D7F5E">
        <w:rPr>
          <w:color w:val="000000"/>
        </w:rPr>
        <w:t>]</w:t>
      </w:r>
      <w:r w:rsidR="00B178D2" w:rsidRPr="001D7F5E">
        <w:rPr>
          <w:color w:val="000000"/>
        </w:rPr>
        <w:t>[</w:t>
      </w:r>
      <w:r w:rsidR="008E5D6E" w:rsidRPr="001D7F5E">
        <w:t>, vor dem 1. Mai 2017 für den Umsatz, der 2016 erzielt worden ist,</w:t>
      </w:r>
      <w:r w:rsidR="00B178D2" w:rsidRPr="001D7F5E">
        <w:rPr>
          <w:color w:val="000000"/>
        </w:rPr>
        <w:t>]</w:t>
      </w:r>
      <w:r w:rsidR="00184639" w:rsidRPr="001D7F5E">
        <w:rPr>
          <w:iCs/>
          <w:color w:val="000000"/>
        </w:rPr>
        <w:t>]</w:t>
      </w:r>
      <w:r w:rsidR="008E5D6E" w:rsidRPr="001D7F5E">
        <w:rPr>
          <w:iCs/>
          <w:color w:val="000000"/>
        </w:rPr>
        <w:t xml:space="preserve"> [</w:t>
      </w:r>
      <w:r w:rsidR="007238C4" w:rsidRPr="001D7F5E">
        <w:rPr>
          <w:iCs/>
          <w:color w:val="000000"/>
        </w:rPr>
        <w:t xml:space="preserve">[...] </w:t>
      </w:r>
      <w:r w:rsidR="008E5D6E" w:rsidRPr="001D7F5E">
        <w:t>vor dem 1. Mai 2018 für den Umsa</w:t>
      </w:r>
      <w:r w:rsidR="00F26782" w:rsidRPr="001D7F5E">
        <w:t>tz, der 2017 erzielt worden ist</w:t>
      </w:r>
      <w:r w:rsidR="007238C4" w:rsidRPr="001D7F5E">
        <w:t>[</w:t>
      </w:r>
      <w:r w:rsidR="007238C4" w:rsidRPr="001D7F5E">
        <w:rPr>
          <w:rFonts w:eastAsia="Calibri"/>
        </w:rPr>
        <w:t xml:space="preserve">, </w:t>
      </w:r>
      <w:r w:rsidR="00C40D42" w:rsidRPr="001D7F5E">
        <w:rPr>
          <w:rFonts w:eastAsia="Calibri"/>
        </w:rPr>
        <w:t>[...]</w:t>
      </w:r>
      <w:r w:rsidR="007238C4" w:rsidRPr="001D7F5E">
        <w:rPr>
          <w:rFonts w:eastAsia="Calibri"/>
        </w:rPr>
        <w:t xml:space="preserve"> vor dem 1. Mai 2019 für den Umsatz, der 2018 erzielt worden ist</w:t>
      </w:r>
      <w:r w:rsidR="007238C4" w:rsidRPr="001D7F5E">
        <w:t>]</w:t>
      </w:r>
      <w:r w:rsidR="008E5D6E" w:rsidRPr="001D7F5E">
        <w:rPr>
          <w:iCs/>
          <w:color w:val="000000"/>
        </w:rPr>
        <w:t>]</w:t>
      </w:r>
      <w:r w:rsidR="00C40D42" w:rsidRPr="001D7F5E">
        <w:rPr>
          <w:iCs/>
          <w:color w:val="000000"/>
        </w:rPr>
        <w:t>[</w:t>
      </w:r>
      <w:r w:rsidR="00C40D42" w:rsidRPr="001D7F5E">
        <w:rPr>
          <w:rFonts w:eastAsia="Calibri"/>
          <w:lang w:eastAsia="en-US"/>
        </w:rPr>
        <w:t xml:space="preserve">, </w:t>
      </w:r>
      <w:r w:rsidR="00FE5B62" w:rsidRPr="001D7F5E">
        <w:rPr>
          <w:rFonts w:eastAsia="Calibri"/>
          <w:lang w:eastAsia="en-US"/>
        </w:rPr>
        <w:t>[...]</w:t>
      </w:r>
      <w:r w:rsidR="00C40D42" w:rsidRPr="001D7F5E">
        <w:rPr>
          <w:rFonts w:eastAsia="Calibri"/>
          <w:lang w:eastAsia="en-US"/>
        </w:rPr>
        <w:t xml:space="preserve"> vor dem 1. Mai 2020 für den Umsatz, der 2019 erzielt worden ist</w:t>
      </w:r>
      <w:r w:rsidR="00FE5B62" w:rsidRPr="001D7F5E">
        <w:rPr>
          <w:rFonts w:eastAsia="Calibri"/>
          <w:lang w:eastAsia="en-US"/>
        </w:rPr>
        <w:t xml:space="preserve">][, </w:t>
      </w:r>
      <w:r w:rsidRPr="001D7F5E">
        <w:rPr>
          <w:rFonts w:eastAsia="Calibri"/>
          <w:lang w:eastAsia="en-US"/>
        </w:rPr>
        <w:t>[...]</w:t>
      </w:r>
      <w:r w:rsidR="00FE5B62" w:rsidRPr="001D7F5E">
        <w:t xml:space="preserve"> vor dem 1. Mai 2021 für den Umsatz, der 2020 erzielt worden ist</w:t>
      </w:r>
      <w:r w:rsidR="00C40D42" w:rsidRPr="001D7F5E">
        <w:rPr>
          <w:iCs/>
          <w:color w:val="000000"/>
        </w:rPr>
        <w:t>]</w:t>
      </w:r>
      <w:r w:rsidRPr="001D7F5E">
        <w:rPr>
          <w:iCs/>
          <w:color w:val="000000"/>
        </w:rPr>
        <w:t>[</w:t>
      </w:r>
      <w:r w:rsidRPr="001D7F5E">
        <w:rPr>
          <w:rFonts w:eastAsia="Calibri"/>
        </w:rPr>
        <w:t xml:space="preserve">, </w:t>
      </w:r>
      <w:r w:rsidR="00444B6E" w:rsidRPr="001D7F5E">
        <w:rPr>
          <w:rFonts w:eastAsia="Calibri"/>
        </w:rPr>
        <w:t xml:space="preserve">[vor dem 1. Mai 2022 für den Umsatz, der 2021 erzielt worden ist, </w:t>
      </w:r>
      <w:r w:rsidR="00AE54F4" w:rsidRPr="001D7F5E">
        <w:rPr>
          <w:rFonts w:eastAsia="Calibri"/>
        </w:rPr>
        <w:t>[</w:t>
      </w:r>
      <w:r w:rsidR="00AE54F4" w:rsidRPr="001D7F5E">
        <w:rPr>
          <w:rFonts w:eastAsia="Calibri"/>
          <w:kern w:val="2"/>
          <w:szCs w:val="22"/>
          <w:lang w:eastAsia="en-US"/>
          <w14:ligatures w14:val="standardContextual"/>
        </w:rPr>
        <w:t>vor dem 1. Mai 2023 für den Umsatz, der 2022 erzielt worden ist, und vor dem 1. Mai 2024 für den Umsatz, der 2023 erzielt worden ist</w:t>
      </w:r>
      <w:r w:rsidR="00AE54F4" w:rsidRPr="001D7F5E">
        <w:rPr>
          <w:rFonts w:eastAsia="Calibri"/>
        </w:rPr>
        <w:t>]</w:t>
      </w:r>
      <w:r w:rsidR="00444B6E" w:rsidRPr="001D7F5E">
        <w:rPr>
          <w:rFonts w:eastAsia="Calibri"/>
        </w:rPr>
        <w:t>]</w:t>
      </w:r>
      <w:r w:rsidRPr="001D7F5E">
        <w:rPr>
          <w:iCs/>
          <w:color w:val="000000"/>
        </w:rPr>
        <w:t>]</w:t>
      </w:r>
      <w:r w:rsidR="00184639" w:rsidRPr="001D7F5E">
        <w:rPr>
          <w:iCs/>
          <w:color w:val="000000"/>
        </w:rPr>
        <w:t>.</w:t>
      </w:r>
    </w:p>
    <w:p w14:paraId="19FC2BC2"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A276147" w14:textId="3380AC63"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Der Dienst für Gesundheitspflege kann auf der Grundlage der Daten aus der in </w:t>
      </w:r>
      <w:r w:rsidR="008E00F1" w:rsidRPr="001D7F5E">
        <w:rPr>
          <w:iCs/>
          <w:color w:val="000000"/>
        </w:rPr>
        <w:t>Artikel </w:t>
      </w:r>
      <w:r w:rsidRPr="001D7F5E">
        <w:rPr>
          <w:iCs/>
          <w:color w:val="000000"/>
        </w:rPr>
        <w:t>165 erwähnten Datenerfassung den Gesamtumsatz von Amts wegen festlegen, falls der An</w:t>
      </w:r>
      <w:r w:rsidRPr="001D7F5E">
        <w:rPr>
          <w:iCs/>
          <w:color w:val="000000"/>
        </w:rPr>
        <w:softHyphen/>
        <w:t>tragsteller es versäumt hat, gemäß den Bestimmungen von Absatz 5 eine Erklärung einzureichen. Der betreffende Antragsteller wird per Einschreibebrief von der Festlegung von Amts wegen des Umsatzes in Kenntnis gesetzt.</w:t>
      </w:r>
    </w:p>
    <w:p w14:paraId="53CBDCA6"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EDCAFE2" w14:textId="0E3D87AA"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Beitrag auf den Umsatz 2006[, der Beitrag auf den Umsatz 2007[, der Beitrag auf den Umsatz 2008[, der Beitrag auf den Umsatz 2009[, der Beitrag auf den Umsatz 2010[, der Beitrag auf den Umsatz 2011[, der Beitrag auf den Umsatz 2012[</w:t>
      </w:r>
      <w:r w:rsidRPr="001D7F5E">
        <w:rPr>
          <w:color w:val="000000"/>
        </w:rPr>
        <w:t>, der Beitrag auf den Umsatz 2013[</w:t>
      </w:r>
      <w:r w:rsidRPr="001D7F5E">
        <w:rPr>
          <w:color w:val="000000"/>
          <w:lang w:bidi="de-DE"/>
        </w:rPr>
        <w:t xml:space="preserve">, </w:t>
      </w:r>
      <w:r w:rsidR="006F600E" w:rsidRPr="001D7F5E">
        <w:rPr>
          <w:color w:val="000000"/>
          <w:lang w:bidi="de-DE"/>
        </w:rPr>
        <w:t>der Beitrag auf den Umsatz 2014[, der Beitrag auf den Umsatz 2015</w:t>
      </w:r>
      <w:r w:rsidR="008E5D6E" w:rsidRPr="001D7F5E">
        <w:rPr>
          <w:color w:val="000000"/>
          <w:lang w:bidi="de-DE"/>
        </w:rPr>
        <w:t>[</w:t>
      </w:r>
      <w:r w:rsidR="008E5D6E" w:rsidRPr="001D7F5E">
        <w:t xml:space="preserve">, </w:t>
      </w:r>
      <w:r w:rsidR="007238C4" w:rsidRPr="001D7F5E">
        <w:t xml:space="preserve">der Beitrag auf den Umsatz 2016[,] </w:t>
      </w:r>
      <w:r w:rsidR="008E5D6E" w:rsidRPr="001D7F5E">
        <w:t>der Beitrag auf den Umsatz 2017</w:t>
      </w:r>
      <w:r w:rsidR="007238C4" w:rsidRPr="001D7F5E">
        <w:t>[</w:t>
      </w:r>
      <w:r w:rsidR="00C40D42" w:rsidRPr="001D7F5E">
        <w:rPr>
          <w:rFonts w:eastAsia="Calibri"/>
          <w:lang w:eastAsia="en-US"/>
        </w:rPr>
        <w:t>, der Beitrag auf den Umsatz 2018</w:t>
      </w:r>
      <w:r w:rsidR="00FE5B62" w:rsidRPr="001D7F5E">
        <w:rPr>
          <w:rFonts w:eastAsia="Calibri"/>
          <w:lang w:eastAsia="en-US"/>
        </w:rPr>
        <w:t xml:space="preserve">[,] </w:t>
      </w:r>
      <w:r w:rsidR="00C40D42" w:rsidRPr="001D7F5E">
        <w:rPr>
          <w:rFonts w:eastAsia="Calibri"/>
          <w:lang w:eastAsia="en-US"/>
        </w:rPr>
        <w:t>der Beitrag auf den Umsatz 2019</w:t>
      </w:r>
      <w:r w:rsidR="005F26A9" w:rsidRPr="001D7F5E">
        <w:rPr>
          <w:rFonts w:eastAsia="Calibri"/>
          <w:lang w:eastAsia="en-US"/>
        </w:rPr>
        <w:t>[,</w:t>
      </w:r>
      <w:r w:rsidR="00FE5B62" w:rsidRPr="001D7F5E">
        <w:t xml:space="preserve"> der Beitrag auf den Umsatz 2020</w:t>
      </w:r>
      <w:r w:rsidR="00444B6E" w:rsidRPr="001D7F5E">
        <w:t xml:space="preserve">[, </w:t>
      </w:r>
      <w:r w:rsidR="00444B6E" w:rsidRPr="001D7F5E">
        <w:rPr>
          <w:rFonts w:eastAsia="Calibri"/>
        </w:rPr>
        <w:t>der Beitrag auf den Umsatz 2021</w:t>
      </w:r>
      <w:r w:rsidR="00AE54F4" w:rsidRPr="001D7F5E">
        <w:rPr>
          <w:rFonts w:eastAsia="Calibri"/>
        </w:rPr>
        <w:t xml:space="preserve">[, </w:t>
      </w:r>
      <w:r w:rsidR="00AE54F4" w:rsidRPr="001D7F5E">
        <w:rPr>
          <w:rFonts w:eastAsia="Calibri"/>
          <w:kern w:val="2"/>
          <w:szCs w:val="22"/>
          <w:lang w:eastAsia="en-US"/>
          <w14:ligatures w14:val="standardContextual"/>
        </w:rPr>
        <w:t>der Beitrag auf den Umsatz 2022 und der Beitrag auf den Umsatz 2023</w:t>
      </w:r>
      <w:r w:rsidR="00AE54F4" w:rsidRPr="001D7F5E">
        <w:rPr>
          <w:rFonts w:eastAsia="Calibri"/>
        </w:rPr>
        <w:t>]</w:t>
      </w:r>
      <w:r w:rsidR="00444B6E" w:rsidRPr="001D7F5E">
        <w:t>]</w:t>
      </w:r>
      <w:r w:rsidR="005F26A9" w:rsidRPr="001D7F5E">
        <w:t>]</w:t>
      </w:r>
      <w:r w:rsidR="00FE5B62" w:rsidRPr="001D7F5E">
        <w:rPr>
          <w:rFonts w:eastAsia="Calibri"/>
          <w:lang w:eastAsia="en-US"/>
        </w:rPr>
        <w:t>]</w:t>
      </w:r>
      <w:r w:rsidR="007238C4" w:rsidRPr="001D7F5E">
        <w:t>]</w:t>
      </w:r>
      <w:r w:rsidR="008E5D6E" w:rsidRPr="001D7F5E">
        <w:rPr>
          <w:color w:val="000000"/>
          <w:lang w:bidi="de-DE"/>
        </w:rPr>
        <w:t>]</w:t>
      </w:r>
      <w:r w:rsidR="006F600E" w:rsidRPr="001D7F5E">
        <w:rPr>
          <w:color w:val="000000"/>
          <w:lang w:bidi="de-DE"/>
        </w:rPr>
        <w:t>]</w:t>
      </w:r>
      <w:r w:rsidRPr="001D7F5E">
        <w:rPr>
          <w:color w:val="000000"/>
        </w:rPr>
        <w:t>]]</w:t>
      </w:r>
      <w:r w:rsidRPr="001D7F5E">
        <w:rPr>
          <w:iCs/>
          <w:color w:val="000000"/>
        </w:rPr>
        <w:t>]]]]] werden] per Vorschuss und Saldo entrichtet. Der in vorhergehendem Satz erwähnte Saldo entspricht der Differenz zwischen dem in Absatz 3 definierten Beitrag und dem in vorhergehendem Satz erwähnten Vorschuss.</w:t>
      </w:r>
    </w:p>
    <w:p w14:paraId="03545A4E"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61916B6" w14:textId="67FDB6AA"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Vorschuss und der Saldo erwähnt in vorhergehendem Absatz müssen [für das Jahr 2006] vor dem 1. Ju</w:t>
      </w:r>
      <w:r w:rsidRPr="001D7F5E">
        <w:rPr>
          <w:iCs/>
          <w:color w:val="000000"/>
        </w:rPr>
        <w:softHyphen/>
        <w:t>ni 2006 beziehungsweise vor dem 1. Juni 2007 [auf das Konto] des Landes</w:t>
      </w:r>
      <w:r w:rsidRPr="001D7F5E">
        <w:rPr>
          <w:iCs/>
          <w:color w:val="000000"/>
        </w:rPr>
        <w:softHyphen/>
        <w:t>instituts für Kranken</w:t>
      </w:r>
      <w:r w:rsidRPr="001D7F5E">
        <w:rPr>
          <w:iCs/>
          <w:color w:val="000000"/>
        </w:rPr>
        <w:noBreakHyphen/>
        <w:t xml:space="preserve"> und Invalidenversicherung mit dem Vermerk "Vorschuss Beitrag Um</w:t>
      </w:r>
      <w:r w:rsidRPr="001D7F5E">
        <w:rPr>
          <w:iCs/>
          <w:color w:val="000000"/>
        </w:rPr>
        <w:softHyphen/>
        <w:t>satz 2006" beziehungsweise "Saldo Beitrag Umsatz 2006" überwiesen werden. [Für das Jahr 2007 müssen der Vorschuss und der Saldo, erwähnt in vorhergehendem Absatz, vor dem 1. Ju</w:t>
      </w:r>
      <w:r w:rsidRPr="001D7F5E">
        <w:rPr>
          <w:iCs/>
          <w:color w:val="000000"/>
        </w:rPr>
        <w:softHyphen/>
        <w:t>ni 2007 beziehungsweise vor dem 1. Juni 2008 [auf das Konto] des Landes</w:t>
      </w:r>
      <w:r w:rsidRPr="001D7F5E">
        <w:rPr>
          <w:iCs/>
          <w:color w:val="000000"/>
        </w:rPr>
        <w:softHyphen/>
        <w:t>instituts für Kranken</w:t>
      </w:r>
      <w:r w:rsidRPr="001D7F5E">
        <w:rPr>
          <w:iCs/>
          <w:color w:val="000000"/>
        </w:rPr>
        <w:noBreakHyphen/>
        <w:t xml:space="preserve"> und Invalidenversicherung mit dem Vermerk "Vorschuss Beitrag Um</w:t>
      </w:r>
      <w:r w:rsidRPr="001D7F5E">
        <w:rPr>
          <w:iCs/>
          <w:color w:val="000000"/>
        </w:rPr>
        <w:softHyphen/>
        <w:t>satz 2007" beziehungsweise "Saldo Beitrag Umsatz 2007" überwiesen werden.] [Für das Jahr 2008 müssen der Vorschuss und der Saldo, erwähnt in vorhergehendem Absatz, vor dem [1. Oktober 2008] beziehungsweise vor dem 1. Juni 2009 [auf das Konto] des Landesinstituts für Kranken</w:t>
      </w:r>
      <w:r w:rsidRPr="001D7F5E">
        <w:rPr>
          <w:iCs/>
          <w:color w:val="000000"/>
        </w:rPr>
        <w:noBreakHyphen/>
        <w:t xml:space="preserve"> und Invalidenversicherung mit dem Vermerk "Vorschuss Beitrag Umsatz 2008" beziehungsweise "Saldo Beitrag Umsatz 2008" überwiesen werden.] [Für das Jahr 2009 müssen der Vorschuss und der Saldo, erwähnt in vorhergehendem Absatz, vor dem 1. Juni 2009 beziehungsweise vor dem 1. Juni 2010 auf das Konto des Landesinstituts für Kranken</w:t>
      </w:r>
      <w:r w:rsidRPr="001D7F5E">
        <w:rPr>
          <w:iCs/>
          <w:color w:val="000000"/>
        </w:rPr>
        <w:noBreakHyphen/>
        <w:t xml:space="preserve"> und Invalidenversicherung mit dem Vermerk "Vorschuss Beitrag Umsatz 2009" beziehungsweise "Saldo Beitrag Umsatz 2009" überwiesen werden.] [Für das Jahr 2010 müssen der Vorschuss und der Saldo, erwähnt in vorhergehendem Absatz, vor dem 1. Juni 2010 beziehungsweise vor dem 1. Juni 2011 auf das Konto des Landesinstituts für Kranken</w:t>
      </w:r>
      <w:r w:rsidRPr="001D7F5E">
        <w:rPr>
          <w:iCs/>
          <w:color w:val="000000"/>
        </w:rPr>
        <w:noBreakHyphen/>
        <w:t xml:space="preserve"> und Invalidenversicherung mit dem Vermerk "Vorschuss Beitrag Umsatz 2010" beziehungsweise "Saldo Beitrag Umsatz 2010" überwiesen werden.] [Für das Jahr 2011 müssen der Vorschuss und der Saldo, erwähnt in vorhergehendem Absatz, vor dem 1. Juni 2011 beziehungsweise vor dem 1. Juni 2012 auf das Konto des Landesinstituts für Kranken- und Invalidenversicherung mit dem Vermerk "Vorschuss Beitrag Umsatz 2011" beziehungsweise "Saldo Beitrag Umsatz 2011" überwiesen werden.] [Für das Jahr 2012 müssen der Vorschuss und der Saldo, erwähnt in vorhergehendem Absatz, vor dem 1. Juni 2012 beziehungsweise vor dem 1. Juni 2013 auf das Konto des Landesinstituts für Kranken- und Invalidenversicherung mit dem Vermerk "Vorschuss Beitrag Umsatz 2012" beziehungsweise "Saldo Beitrag Umsatz 2012" überwiesen werden.] [Für das Jahr 2013 müssen der Vorschuss und der Saldo, erwähnt in vorhergehendem Absatz, vor dem 1. Juni 2013 beziehungsweise vor dem 1. Juni 2014 auf das Konto des Landesinstituts für Kranken- und Invalidenversicherung mit dem Vermerk "Vorschuss Beitrag Umsatz 2013" beziehungsweise "Saldo Beitrag Umsatz 2013" überwiesen werden.] [</w:t>
      </w:r>
      <w:r w:rsidRPr="001D7F5E">
        <w:rPr>
          <w:color w:val="000000"/>
        </w:rPr>
        <w:t>Für das Jahr 2014 müssen der Vorschuss und der Saldo, erwähnt in vorhergehendem Absatz, vor dem 1. Juni 2014 beziehungsweise vor dem 1. Juni 2015 auf das Konto des Landesinstituts für Kranken- und Invalidenversicherung mit dem Vermerk "Vorschuss Beitrag Umsatz 2014" beziehungsweise "Saldo Beitrag Umsatz 2014" überwiesen werden.</w:t>
      </w:r>
      <w:r w:rsidRPr="001D7F5E">
        <w:rPr>
          <w:iCs/>
          <w:color w:val="000000"/>
        </w:rPr>
        <w:t>] [</w:t>
      </w:r>
      <w:r w:rsidRPr="001D7F5E">
        <w:rPr>
          <w:color w:val="000000"/>
          <w:lang w:bidi="de-DE"/>
        </w:rPr>
        <w:t>Für das Jahr 2015 müssen der Vorschuss und der Saldo, erwähnt in vorhergehendem Absatz, vor dem 1. Juni 2015 beziehungsweise vor dem 1. Juni 2016 auf das Konto des Landesinstituts für Kranken- und Invalidenversicherung mit dem Vermerk "Vorschuss Beitrag Umsatz 2015" beziehungsweise "Saldo Beitrag Umsatz 2015" überwiesen werden.</w:t>
      </w:r>
      <w:r w:rsidRPr="001D7F5E">
        <w:rPr>
          <w:iCs/>
          <w:color w:val="000000"/>
        </w:rPr>
        <w:t>]</w:t>
      </w:r>
      <w:r w:rsidR="006F600E" w:rsidRPr="001D7F5E">
        <w:rPr>
          <w:iCs/>
          <w:color w:val="000000"/>
        </w:rPr>
        <w:t xml:space="preserve"> [Für das Jahr 2016 müssen der Vorschuss und der Saldo, erwähnt in Absatz 7, vor dem 1. Juni 2016 beziehungsweise vor dem 1. Juni 2017 auf das Konto des Landesinstituts für Kranken- und Invalidenversicherung mit dem Vermerk "Vorschuss Beitrag Umsatz 2016" beziehungsweise "Saldo Beitrag Umsatz 2016" überwiesen werden.]</w:t>
      </w:r>
      <w:r w:rsidR="008E5D6E" w:rsidRPr="001D7F5E">
        <w:rPr>
          <w:iCs/>
          <w:color w:val="000000"/>
        </w:rPr>
        <w:t xml:space="preserve"> [</w:t>
      </w:r>
      <w:r w:rsidR="008E5D6E" w:rsidRPr="001D7F5E">
        <w:t>Für das Jahr 2017 müssen der Vorschuss und der Saldo, erwähnt in Absatz 7, vor dem 1. Juni 2017 beziehungsweise vor dem 1. Juni 2018 auf das Konto des Landesinstituts für Kranken- und Invalidenversicherung mit dem Vermerk "Vorschuss Beitrag Umsatz 2017" beziehungsweise "Saldo Beitrag Umsatz 2017" überwiesen werden</w:t>
      </w:r>
      <w:r w:rsidR="005415AC" w:rsidRPr="001D7F5E">
        <w:t>.</w:t>
      </w:r>
      <w:r w:rsidR="008E5D6E" w:rsidRPr="001D7F5E">
        <w:rPr>
          <w:iCs/>
          <w:color w:val="000000"/>
        </w:rPr>
        <w:t>]</w:t>
      </w:r>
      <w:r w:rsidR="007238C4" w:rsidRPr="001D7F5E">
        <w:rPr>
          <w:iCs/>
          <w:color w:val="000000"/>
        </w:rPr>
        <w:t xml:space="preserve"> [</w:t>
      </w:r>
      <w:r w:rsidR="007238C4" w:rsidRPr="001D7F5E">
        <w:rPr>
          <w:rFonts w:eastAsia="Calibri"/>
        </w:rPr>
        <w:t>Für das Jahr 2018 müssen der Vorschuss und der Saldo, erwähnt in Absatz 7, vor dem 1. Juni 2018 beziehungsweise dem 1. Juni 2019 auf das Konto des Landesinstituts für Kranken- und Invalidenversicherung mit dem Vermerk "Vorschuss Beitrag Umsatz 2018" beziehungsweise "Saldo Beitrag Umsatz 2018" überwiesen werden.</w:t>
      </w:r>
      <w:r w:rsidR="007238C4" w:rsidRPr="001D7F5E">
        <w:rPr>
          <w:iCs/>
          <w:color w:val="000000"/>
        </w:rPr>
        <w:t>]</w:t>
      </w:r>
      <w:r w:rsidR="00C40D42" w:rsidRPr="001D7F5E">
        <w:rPr>
          <w:iCs/>
          <w:color w:val="000000"/>
        </w:rPr>
        <w:t xml:space="preserve"> [</w:t>
      </w:r>
      <w:r w:rsidR="00C40D42" w:rsidRPr="001D7F5E">
        <w:rPr>
          <w:rFonts w:eastAsia="Calibri"/>
          <w:lang w:eastAsia="en-US"/>
        </w:rPr>
        <w:t>Für das Jahr 2019 müssen der Vorschuss und der Saldo, erwähnt in Absatz 7, vor dem 1. Juni 2019 beziehungsweise dem 1. Juni 2020 auf das Konto des Landesinstituts für Kranken- und Invalidenversicherung mit dem Vermerk "Vorschuss Beitrag Umsatz 2019" beziehungsweise "Saldo Beitrag Umsatz 2019" überwiesen werden.]</w:t>
      </w:r>
      <w:r w:rsidR="00FE5B62" w:rsidRPr="001D7F5E">
        <w:rPr>
          <w:rFonts w:eastAsia="Calibri"/>
          <w:lang w:eastAsia="en-US"/>
        </w:rPr>
        <w:t xml:space="preserve"> [</w:t>
      </w:r>
      <w:r w:rsidR="00FE5B62" w:rsidRPr="001D7F5E">
        <w:t>Für das Jahr 2020 müssen der Vorschuss und der Saldo, erwähnt in vorhergehendem Absatz, vor dem 1. Juni 2020 beziehungsweise dem 1. Juni 2021 auf das Konto des Landesinstituts für Kranken- und Invalidenversicherung mit dem Vermerk "Vorschuss Beitrag Umsatz 2020" beziehungsweise "Saldo Beitrag Umsatz 2020" überwiesen werden.</w:t>
      </w:r>
      <w:r w:rsidR="00FE5B62" w:rsidRPr="001D7F5E">
        <w:rPr>
          <w:rFonts w:eastAsia="Calibri"/>
          <w:lang w:eastAsia="en-US"/>
        </w:rPr>
        <w:t>]</w:t>
      </w:r>
      <w:r w:rsidR="005F26A9" w:rsidRPr="001D7F5E">
        <w:rPr>
          <w:rFonts w:eastAsia="Calibri"/>
          <w:lang w:eastAsia="en-US"/>
        </w:rPr>
        <w:t xml:space="preserve"> [</w:t>
      </w:r>
      <w:r w:rsidR="005F26A9" w:rsidRPr="001D7F5E">
        <w:rPr>
          <w:rFonts w:eastAsia="Calibri"/>
        </w:rPr>
        <w:t>Für das Jahr 2021 müssen der Vorschuss und der Saldo, erwähnt in vorhergehendem Absatz, vor dem 1. Juni 2021 beziehungsweise dem 1. Juni 2022 auf das Konto des Landesinstituts für Kranken- und Invalidenversicherung mit dem Vermerk "Vorschuss Beitrag Umsatz 2021" beziehungsweise "Saldo Beitrag Umsatz 2021" überwiesen werden.]</w:t>
      </w:r>
      <w:r w:rsidR="006F10F3" w:rsidRPr="001D7F5E">
        <w:rPr>
          <w:rFonts w:eastAsia="Calibri"/>
        </w:rPr>
        <w:t xml:space="preserve"> [Für das Jahr 2022 müssen der Vorschuss und der Saldo, erwähnt in vorhergehendem Absatz, vor dem 1. Juni 2022 beziehungsweise dem 1. Juni 2023 auf das Konto des Landesinstituts für Kranken- und Invalidenversicherung mit dem Vermerk "Vorschuss Beitrag Umsatz 2022" beziehungsweise "Saldo Beitrag Umsatz 2022" überwiesen werden.]</w:t>
      </w:r>
      <w:r w:rsidR="00760948" w:rsidRPr="001D7F5E">
        <w:rPr>
          <w:rFonts w:eastAsia="Calibri"/>
        </w:rPr>
        <w:t xml:space="preserve"> [</w:t>
      </w:r>
      <w:r w:rsidR="00760948" w:rsidRPr="001D7F5E">
        <w:rPr>
          <w:rFonts w:eastAsia="Calibri"/>
          <w:kern w:val="2"/>
          <w:szCs w:val="22"/>
          <w:lang w:eastAsia="en-US"/>
          <w14:ligatures w14:val="standardContextual"/>
        </w:rPr>
        <w:t>Für das Jahr 2023 müssen der Vorschuss und der Saldo, erwähnt in vorhergehendem Absatz, vor dem 1. Juni 2023 beziehungsweise dem 1. Juni 2024 auf das Konto des Landesinstituts für Kranken- und Invalidenversicherung mit dem Vermerk "Vorschuss Beitrag Umsatz 2023" beziehungsweise "Saldo Beitrag Umsatz 2023" überwiesen werden.]</w:t>
      </w:r>
    </w:p>
    <w:p w14:paraId="1B891CB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61E4AE0"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vorerwähnte Dienst sorgt für die Einziehung des vorerwähnten Beitrags und für die Kontrolle.</w:t>
      </w:r>
    </w:p>
    <w:p w14:paraId="032B6366"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290E273" w14:textId="5C6579AB"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Vorerwähnter Vorschuss wird [für das Jahr 2006] auf 3,9804-mal den in </w:t>
      </w:r>
      <w:r w:rsidR="00BC566A" w:rsidRPr="001D7F5E">
        <w:rPr>
          <w:iCs/>
          <w:color w:val="000000"/>
        </w:rPr>
        <w:t>Nr. </w:t>
      </w:r>
      <w:r w:rsidRPr="001D7F5E">
        <w:rPr>
          <w:iCs/>
          <w:color w:val="000000"/>
        </w:rPr>
        <w:t>15</w:t>
      </w:r>
      <w:r w:rsidRPr="001D7F5E">
        <w:rPr>
          <w:i/>
          <w:iCs/>
          <w:color w:val="000000"/>
        </w:rPr>
        <w:t>octies</w:t>
      </w:r>
      <w:r w:rsidRPr="001D7F5E">
        <w:rPr>
          <w:iCs/>
          <w:color w:val="000000"/>
        </w:rPr>
        <w:t xml:space="preserve"> Absatz 3 definierten Betrag festgelegt. Der König bestimmt die alternativen Modalitäten der Festlegung des Vorschus</w:t>
      </w:r>
      <w:r w:rsidRPr="001D7F5E">
        <w:rPr>
          <w:iCs/>
          <w:color w:val="000000"/>
        </w:rPr>
        <w:softHyphen/>
        <w:t>ses, wenn der gemäß vorhergehendem Satz festgelegte Betrag gleich null ist. [Für das Jahr 2007 wird der vorerwähnte Vorschuss auf 9,14 Prozent des Umsatzes festgelegt, der 2006 erzielt worden ist.] [Für das Jahr 2008 wird der vorerwähnte Vorschuss auf [7,97 Prozent] des Umsatzes festgelegt, der 2007 erzielt worden ist.] [Für das Jahr 2009 wird der vorerwähnte Vorschuss auf 7,73 Prozent des Umsatzes festgelegt, der 2008 erzielt worden ist.] [Für das Jahr 2010 wird der vorerwähnte Vorschuss auf 6,73 Prozent des Umsatzes festgelegt, der 2009 erzielt worden ist.] [Für das Jahr 2011 wird der vorerwähnte Vorschuss auf 6,73 Prozent des Umsatzes festgelegt, der 2010 erzielt worden ist.] [Für das Jahr 2012 wird der vorerwähnte Vorschuss auf 6,73 Prozent des Umsatzes festgelegt, der 2011 erzielt worden ist.] [Für das Jahr 2013 wird der vorerwähnte Vorschuss auf 6,73 Prozent des Umsatzes festgelegt, der 2012 erzielt worden ist.] [</w:t>
      </w:r>
      <w:r w:rsidRPr="001D7F5E">
        <w:rPr>
          <w:color w:val="000000"/>
        </w:rPr>
        <w:t>Für das Jahr 2014 wird der vorerwähnte Vorschuss auf 6,73 Prozent des Umsatzes festgelegt, der 2013 erzielt worden ist.</w:t>
      </w:r>
      <w:r w:rsidRPr="001D7F5E">
        <w:rPr>
          <w:iCs/>
          <w:color w:val="000000"/>
        </w:rPr>
        <w:t>] [</w:t>
      </w:r>
      <w:r w:rsidRPr="001D7F5E">
        <w:rPr>
          <w:color w:val="000000"/>
          <w:lang w:bidi="de-DE"/>
        </w:rPr>
        <w:t>Für das Jahr 2015 wird der vorerwähnte Vorschuss auf 6,73 Prozent des Umsatzes festgelegt, der 2014 erzielt worden ist.</w:t>
      </w:r>
      <w:r w:rsidRPr="001D7F5E">
        <w:rPr>
          <w:iCs/>
          <w:color w:val="000000"/>
        </w:rPr>
        <w:t>]</w:t>
      </w:r>
      <w:r w:rsidR="006F600E" w:rsidRPr="001D7F5E">
        <w:rPr>
          <w:iCs/>
          <w:color w:val="000000"/>
        </w:rPr>
        <w:t xml:space="preserve"> [Für das Jahr 2016 wird der vorerwähnte Vorschuss auf 6,73 Prozent des Umsatzes festgelegt, der 2015 erzielt worden ist.]</w:t>
      </w:r>
      <w:r w:rsidR="008E5D6E" w:rsidRPr="001D7F5E">
        <w:rPr>
          <w:iCs/>
          <w:color w:val="000000"/>
        </w:rPr>
        <w:t xml:space="preserve"> [</w:t>
      </w:r>
      <w:r w:rsidR="008E5D6E" w:rsidRPr="001D7F5E">
        <w:t>Für das Jahr 2017 wird der vorerwähnte Vorschuss auf 6,73 Prozent des Umsatzes festgelegt, der 2016 erzielt worden ist.</w:t>
      </w:r>
      <w:r w:rsidR="008E5D6E" w:rsidRPr="001D7F5E">
        <w:rPr>
          <w:iCs/>
          <w:color w:val="000000"/>
        </w:rPr>
        <w:t>]</w:t>
      </w:r>
      <w:r w:rsidR="007238C4" w:rsidRPr="001D7F5E">
        <w:rPr>
          <w:iCs/>
          <w:color w:val="000000"/>
        </w:rPr>
        <w:t xml:space="preserve"> [</w:t>
      </w:r>
      <w:r w:rsidR="007238C4" w:rsidRPr="001D7F5E">
        <w:rPr>
          <w:rFonts w:eastAsia="Calibri"/>
        </w:rPr>
        <w:t>Für das Jahr 2018 wird der vorerwähnte Vorschuss auf 6,73 Prozent des Umsatzes festgelegt, der im Jahr 2017 erzielt worden ist.</w:t>
      </w:r>
      <w:r w:rsidR="007238C4" w:rsidRPr="001D7F5E">
        <w:rPr>
          <w:iCs/>
          <w:color w:val="000000"/>
        </w:rPr>
        <w:t>]</w:t>
      </w:r>
      <w:r w:rsidR="00C40D42" w:rsidRPr="001D7F5E">
        <w:rPr>
          <w:iCs/>
          <w:color w:val="000000"/>
        </w:rPr>
        <w:t xml:space="preserve"> [</w:t>
      </w:r>
      <w:r w:rsidR="00C40D42" w:rsidRPr="001D7F5E">
        <w:rPr>
          <w:rFonts w:eastAsia="Calibri"/>
          <w:lang w:eastAsia="en-US"/>
        </w:rPr>
        <w:t>Für das Jahr 2019 wird der vorerwähnte Vorschuss auf 6,73 Prozent des Umsatzes festgelegt, der im Jahr 2018 erzielt worden ist.]</w:t>
      </w:r>
      <w:r w:rsidR="00FE5B62" w:rsidRPr="001D7F5E">
        <w:rPr>
          <w:rFonts w:eastAsia="Calibri"/>
          <w:lang w:eastAsia="en-US"/>
        </w:rPr>
        <w:t xml:space="preserve"> [</w:t>
      </w:r>
      <w:r w:rsidR="00FE5B62" w:rsidRPr="001D7F5E">
        <w:t>Für das Jahr 2020 wird der vorerwähnte Vorschuss auf 6,73 Prozent des Umsatzes festgelegt, der 2019 erzielt worden ist.</w:t>
      </w:r>
      <w:r w:rsidR="00FE5B62" w:rsidRPr="001D7F5E">
        <w:rPr>
          <w:rFonts w:eastAsia="Calibri"/>
          <w:lang w:eastAsia="en-US"/>
        </w:rPr>
        <w:t>]</w:t>
      </w:r>
      <w:r w:rsidR="005F26A9" w:rsidRPr="001D7F5E">
        <w:rPr>
          <w:rFonts w:eastAsia="Calibri"/>
          <w:lang w:eastAsia="en-US"/>
        </w:rPr>
        <w:t xml:space="preserve"> [</w:t>
      </w:r>
      <w:r w:rsidR="005F26A9" w:rsidRPr="001D7F5E">
        <w:rPr>
          <w:rFonts w:eastAsia="Calibri"/>
        </w:rPr>
        <w:t>Für das Jahr 2021 wird der vorerwähnte Vorschuss auf 6,73 Prozent des Umsatzes festgelegt, der im Jahr 2020 erzielt worden ist.]</w:t>
      </w:r>
      <w:r w:rsidR="006F10F3" w:rsidRPr="001D7F5E">
        <w:rPr>
          <w:rFonts w:eastAsia="Calibri"/>
        </w:rPr>
        <w:t xml:space="preserve"> [Für das Jahr 2022 wird der vorerwähnte Vorschuss auf 6,73 Prozent des Umsatzes festgelegt, der im Jahr 2021 erzielt worden ist.]</w:t>
      </w:r>
      <w:r w:rsidR="00760948" w:rsidRPr="001D7F5E">
        <w:rPr>
          <w:rFonts w:eastAsia="Calibri"/>
        </w:rPr>
        <w:t xml:space="preserve"> [</w:t>
      </w:r>
      <w:r w:rsidR="00760948" w:rsidRPr="001D7F5E">
        <w:rPr>
          <w:rFonts w:eastAsia="Calibri"/>
          <w:kern w:val="2"/>
          <w:szCs w:val="22"/>
          <w:lang w:eastAsia="en-US"/>
          <w14:ligatures w14:val="standardContextual"/>
        </w:rPr>
        <w:t>Für das Jahr 2023 wird der vorerwähnte Vorschuss auf 6,73 Prozent des Umsatzes festgelegt, der im Jahr 2022 erzielt worden ist.]</w:t>
      </w:r>
    </w:p>
    <w:p w14:paraId="7B4C179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130F297"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Schuldner, der den Vorschuss und/oder den Saldo des vorerwähnten Beitrags nicht innerhalb der in Absatz 8 festgelegten Fristen entrichtet, schuldet einen Zuschlag von 10 Prozent dieses Beitrags und auf diesen Beitrag erhobene Verzugszinsen, die zum gesetzlichen Zinssatz berechnet werden.</w:t>
      </w:r>
    </w:p>
    <w:p w14:paraId="3DD7475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6D80509" w14:textId="5DC71599"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Allgemeine Rat kann dem in Absatz 2 erwähnten Schuldner eine Befreiung von oder eine Ermäßigung des Beitragszuschlags oder der Verzugszinsen gewähren, vorausgesetzt:</w:t>
      </w:r>
    </w:p>
    <w:p w14:paraId="2845E17E"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BE87398"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der betreffende Schuldner hat alle früheren Zahlungen in der festgelegten Frist geleistet,</w:t>
      </w:r>
    </w:p>
    <w:p w14:paraId="3FA7595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21C7279"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der in Absatz 3 erwähnte Umsatz ist innerhalb der festgelegten Frist mitgeteilt worden und somit war die Kontrolle der geschuldeten Beträge möglich,</w:t>
      </w:r>
    </w:p>
    <w:p w14:paraId="68604114"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FAD9426"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der Schuldner kann ordnungsgemäß rechtfertigen, dass es ihm unmöglich war, den geschuldeten Betrag innerhalb der festgelegten Frist zu entrichten.</w:t>
      </w:r>
    </w:p>
    <w:p w14:paraId="5119679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6A9153A" w14:textId="2653130E"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vom Allgemeinen Rat bewilligte Befreiung kann nur vollständig sein, wenn der Schuldner:</w:t>
      </w:r>
    </w:p>
    <w:p w14:paraId="2FA0437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247F2B6"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entweder einen Fall höherer Gewalt nachweisen kann, das heißt ein Ereignis, das ihm völlig fremd und unabhängig von seinem Willen ist, vernünftigerweise unvorhersehbar und menschlich gesehen unüberwindbar ist und das es ihm vollkommen unmöglich gemacht hat, seine Verpflichtung innerhalb der festgelegten Fristen zu erfüllen; darüber hinaus darf sich der Schuldner keinen Fehler in Bezug auf die Ereignisse vorzuwerfen haben, die dem Aufkommen dieser fremden Ursache vorangegangen sind, sie vorbereitet oder begleitet haben,</w:t>
      </w:r>
    </w:p>
    <w:p w14:paraId="0D36ED7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F417ED3"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oder nachweisen kann, dass er zum Zeitpunkt der Fälligkeit der Zahlung eine unbestrittene, fällige Schuldforderung besaß, aufgrund deren es ihm nicht möglich war, seiner Verpflichtung innerhalb der vorgesehenen Frist nachzukommen, und dass er den Allgemeinen Rat davon in Kenntnis gesetzt hat,</w:t>
      </w:r>
    </w:p>
    <w:p w14:paraId="5EAB10C9"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3AFC855"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oder ordnungsgemäß nachgewiesene zwingende Gründe geltend machen kann.</w:t>
      </w:r>
    </w:p>
    <w:p w14:paraId="69A5527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65AC861"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Bei allen anderen außergewöhnlichen Umständen, die der Schuldner nachweisen kann, kann der Allgemeine Rat eine Ermäßigung des Beitragszuschlags und/oder der Verzugszinsen um die Hälfte bewilligen.</w:t>
      </w:r>
    </w:p>
    <w:p w14:paraId="63C5D67A"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7C1EABA"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Verzugszins gemäß dem gesetzlichen Zinssatz ist anwendbar auf den Betrag, der innerhalb der festgelegten Frist nicht gezahlt worden ist, und wird nach Verhältnis der Anzahl Tage berechnet, die zwischen dem Datum, an dem die Zahlung hätte erfolgen müssen, und dem Datum, an dem die Zahlung tatsächlich erfolgt ist, verstrichen sind.</w:t>
      </w:r>
    </w:p>
    <w:p w14:paraId="2556A455"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7EB24A7" w14:textId="4EC7E29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Anträge, die gemäß den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6 Absatz 1 erwähnten Modalitäten von einem Schuldner eingereicht werden, der noch Zahlungen leisten muss, müssen ab dem Ablauf der in Absatz 8 erwähnten Zahlungsfrist und bis zum Datum der Zahlung aller auf der Grundlage des vorliegenden Artikels geschuldeten Beträge als unzulässig betrachtet werden. Vor diesem Datum vom Schuldner eingereichte Anträge, die noch nicht Gegenstand eines definitiven Vorschlags der Kommission für die Erstattung von Arzneimitteln waren, können ebenfalls aufgehoben wer</w:t>
      </w:r>
      <w:r w:rsidRPr="001D7F5E">
        <w:rPr>
          <w:iCs/>
          <w:color w:val="000000"/>
        </w:rPr>
        <w:softHyphen/>
        <w:t>den. Diese Sanktion wird in den beiden folgenden Fällen jedoch nicht angewandt: entweder wenn auf der Grundlage von Absatz 12 eine Befreiung beim Allgemeinen Rat beantragt wurde, und zwar bis zum Zeitpunkt, zu dem über den Befreiungsantrag entschieden wird, oder wenn eine solche Befreiung vom Allgemeinen Rat gewährt wurde.</w:t>
      </w:r>
    </w:p>
    <w:p w14:paraId="62E9D0F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F036E33" w14:textId="24083483"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Einnahmen, die auf den Beitrag Umsatz 2006 zurückzuführen sind, werden in den Rech</w:t>
      </w:r>
      <w:r w:rsidRPr="001D7F5E">
        <w:rPr>
          <w:iCs/>
          <w:color w:val="000000"/>
        </w:rPr>
        <w:softHyphen/>
        <w:t>nungen der Gesundheitspflegepflichtversicherung des Rechnungsjahres 2006 aufgenommen.] [Einnahmen, die auf den Beitrag Umsatz 2007 zurückzuführen sind, werden in den Rech</w:t>
      </w:r>
      <w:r w:rsidRPr="001D7F5E">
        <w:rPr>
          <w:iCs/>
          <w:color w:val="000000"/>
        </w:rPr>
        <w:softHyphen/>
        <w:t>nungen der Gesundheitspflegepflichtversicherung des Rechnungsjahres [2007 aufgenommen. Einnahmen, die auf den Beitrag Umsatz 2008 zurückzuführen sind, werden in den Rechnungen der Gesundheitspflegepflichtversicherung des Rechnungsjahres 2008 aufgenommen.]] [Einnahmen, die auf den Beitrag Umsatz 2009 zurückzuführen sind, werden in den Rechnungen der Gesundheitspflegepflichtversicherung des Rechnungsjahres 2009 aufgenommen.] [Einnahmen, die auf den Beitrag Umsatz 2010 zurückzuführen sind, werden in den Rechnungen der Gesundheitspflegepflichtversicherung des Rechnungsjahres 2010 aufgenommen […]][. Einnahmen, die auf den Beitrag Umsatz 2011 zurückzuführen sind, werden in den Rechnungen der Gesundheitspflegepflichtversicherung des Rechnungsjahres 2011 aufgenommen.] [Einnahmen, die auf den Beitrag Umsatz 2012 zurückzuführen sind, werden in den Rechnungen der Gesundheitspflegepflichtversicherung des Rechnungsjahres 2012 aufgenommen.] [Einnahmen, die auf den Beitrag Umsatz 2013 zurückzuführen sind, werden in den Rechnungen der Gesundheitspflegepflichtversicherung des Rechnungsjahres 2013 aufgenommen.] [</w:t>
      </w:r>
      <w:r w:rsidRPr="001D7F5E">
        <w:rPr>
          <w:color w:val="000000"/>
        </w:rPr>
        <w:t>Einnahmen, die auf den Beitrag Umsatz 2014 zurückzuführen sind, werden in den Rechnungen der Gesundheitspflegepflichtversicherung des Rechnungsjahres 2014 aufgenommen.</w:t>
      </w:r>
      <w:r w:rsidRPr="001D7F5E">
        <w:rPr>
          <w:iCs/>
          <w:color w:val="000000"/>
        </w:rPr>
        <w:t>] [</w:t>
      </w:r>
      <w:r w:rsidRPr="001D7F5E">
        <w:rPr>
          <w:color w:val="000000"/>
          <w:lang w:bidi="de-DE"/>
        </w:rPr>
        <w:t>Einnahmen, die auf den Beitrag Umsatz 2015 zurückzuführen sind, werden in den Rechnungen der Gesundheitspflegepflichtversicherung des Rechnungsjahres 2015 aufgenommen.</w:t>
      </w:r>
      <w:r w:rsidRPr="001D7F5E">
        <w:rPr>
          <w:iCs/>
          <w:color w:val="000000"/>
        </w:rPr>
        <w:t>]</w:t>
      </w:r>
      <w:r w:rsidR="006F600E" w:rsidRPr="001D7F5E">
        <w:rPr>
          <w:iCs/>
          <w:color w:val="000000"/>
        </w:rPr>
        <w:t xml:space="preserve"> [Einnahmen, die auf den Beitrag Umsatz 2016 zurückzuführen sind, werden in den Rechnungen der Gesundheitspflegepflichtversicherung des Rechnungsjahres 2016 aufgenommen.]</w:t>
      </w:r>
      <w:r w:rsidR="008E5D6E" w:rsidRPr="001D7F5E">
        <w:rPr>
          <w:iCs/>
          <w:color w:val="000000"/>
        </w:rPr>
        <w:t xml:space="preserve"> [</w:t>
      </w:r>
      <w:r w:rsidR="008E5D6E" w:rsidRPr="001D7F5E">
        <w:t>Einnahmen, die auf den Beitrag Umsatz 2017 zurückzuführen sind, werden in den Rechnungen der Gesundheitspflegepflichtversicherung des Rechnungsjahres 2017 aufgenommen.</w:t>
      </w:r>
      <w:r w:rsidR="008E5D6E" w:rsidRPr="001D7F5E">
        <w:rPr>
          <w:iCs/>
          <w:color w:val="000000"/>
        </w:rPr>
        <w:t>]</w:t>
      </w:r>
      <w:r w:rsidR="007238C4" w:rsidRPr="001D7F5E">
        <w:rPr>
          <w:iCs/>
          <w:color w:val="000000"/>
        </w:rPr>
        <w:t xml:space="preserve"> [</w:t>
      </w:r>
      <w:r w:rsidR="007238C4" w:rsidRPr="001D7F5E">
        <w:rPr>
          <w:rFonts w:eastAsia="Calibri"/>
        </w:rPr>
        <w:t>Einnahmen, die auf den Beitrag Umsatz 2018 zurückzuführen sind, werden in den Rechnungen der Gesundheitspflegepflichtversicherung des Rechnungsjahres 2018 aufgenommen.</w:t>
      </w:r>
      <w:r w:rsidR="007238C4" w:rsidRPr="001D7F5E">
        <w:rPr>
          <w:iCs/>
          <w:color w:val="000000"/>
        </w:rPr>
        <w:t>]</w:t>
      </w:r>
      <w:r w:rsidR="00C40D42" w:rsidRPr="001D7F5E">
        <w:rPr>
          <w:iCs/>
          <w:color w:val="000000"/>
        </w:rPr>
        <w:t xml:space="preserve"> [</w:t>
      </w:r>
      <w:r w:rsidR="00C40D42" w:rsidRPr="001D7F5E">
        <w:rPr>
          <w:rFonts w:eastAsia="Calibri"/>
          <w:lang w:eastAsia="en-US"/>
        </w:rPr>
        <w:t>Einnahmen, die auf den Beitrag Umsatz 2019 zurückzuführen sind, werden in den Rechnungen der Gesundheitspflegepflichtversicherung des Rechnungsjahres 2019 aufgenommen.]</w:t>
      </w:r>
      <w:r w:rsidR="00FE5B62" w:rsidRPr="001D7F5E">
        <w:rPr>
          <w:rFonts w:eastAsia="Calibri"/>
          <w:lang w:eastAsia="en-US"/>
        </w:rPr>
        <w:t xml:space="preserve"> [</w:t>
      </w:r>
      <w:r w:rsidR="00FE5B62" w:rsidRPr="001D7F5E">
        <w:t>Einnahmen, die auf den Beitrag Umsatz 2020 zurückzuführen sind, werden in den Rechnungen der Gesundheitspflegepflichtversicherung des Rechnungsjahres 2020 aufgenommen.</w:t>
      </w:r>
      <w:r w:rsidR="00FE5B62" w:rsidRPr="001D7F5E">
        <w:rPr>
          <w:rFonts w:eastAsia="Calibri"/>
          <w:lang w:eastAsia="en-US"/>
        </w:rPr>
        <w:t>]</w:t>
      </w:r>
      <w:r w:rsidR="005F26A9" w:rsidRPr="001D7F5E">
        <w:rPr>
          <w:rFonts w:eastAsia="Calibri"/>
          <w:lang w:eastAsia="en-US"/>
        </w:rPr>
        <w:t xml:space="preserve"> [</w:t>
      </w:r>
      <w:r w:rsidR="005F26A9" w:rsidRPr="001D7F5E">
        <w:rPr>
          <w:rFonts w:eastAsia="Calibri"/>
        </w:rPr>
        <w:t>Einnahmen, die auf den Beitrag Umsatz 2021 zurückzuführen sind, werden in den Rechnungen der Gesundheitspflegepflichtversicherung des Rechnungsjahres 2021 aufgenommen.]</w:t>
      </w:r>
      <w:r w:rsidR="006F10F3" w:rsidRPr="001D7F5E">
        <w:rPr>
          <w:rFonts w:eastAsia="Calibri"/>
        </w:rPr>
        <w:t xml:space="preserve"> [Einnahmen, die auf den Beitrag Umsatz 2022 zurückzuführen sind, werden in den Rechnungen der Gesundheitspflegepflichtversicherung des Rechnungsjahres 2022 aufgenommen.]</w:t>
      </w:r>
      <w:r w:rsidR="00760948" w:rsidRPr="001D7F5E">
        <w:rPr>
          <w:rFonts w:eastAsia="Calibri"/>
        </w:rPr>
        <w:t xml:space="preserve"> [</w:t>
      </w:r>
      <w:r w:rsidR="00760948" w:rsidRPr="001D7F5E">
        <w:rPr>
          <w:rFonts w:eastAsia="Calibri"/>
          <w:kern w:val="2"/>
          <w:szCs w:val="22"/>
          <w:lang w:eastAsia="en-US"/>
          <w14:ligatures w14:val="standardContextual"/>
        </w:rPr>
        <w:t>Einnahmen, die auf den Beitrag Umsatz 2023 zurückzuführen sind, werden in den Rechnungen der Gesundheitspflegepflichtversicherung des Rechnungsjahres 2023 aufgenommen.]</w:t>
      </w:r>
    </w:p>
    <w:p w14:paraId="01A770C6"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F9E1208" w14:textId="485B4688"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decies</w:t>
      </w:r>
      <w:r w:rsidRPr="001D7F5E">
        <w:rPr>
          <w:iCs/>
          <w:color w:val="000000"/>
        </w:rPr>
        <w:t xml:space="preserve">. Für das Jahr 2007 wird entsprechend den in </w:t>
      </w:r>
      <w:r w:rsidR="00BC566A" w:rsidRPr="001D7F5E">
        <w:rPr>
          <w:iCs/>
          <w:color w:val="000000"/>
        </w:rPr>
        <w:t>Nr. </w:t>
      </w:r>
      <w:r w:rsidRPr="001D7F5E">
        <w:rPr>
          <w:iCs/>
          <w:color w:val="000000"/>
        </w:rPr>
        <w:t xml:space="preserve">15 festgelegten Bedingungen und Modalitäten ein Solidaritätsbeitrag eingeführt, der 0,81 Prozent des in 2006 erzielten Umsatzes entspricht, insofern für das Jahr 2007 eine Überschreitung des Globalhaushalts festgestellt wird, der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 wird entsprechend den nachstehend erwähnten Modalitäten.</w:t>
      </w:r>
    </w:p>
    <w:p w14:paraId="3E2675EE"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486F334"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Wird im September 2007 auf der Grundlage der von den Versicherungsträgern gebuchten Ausgaben festgestellt, dass es eine Überschreitung geben wird und dass diese Überschreitung 22 Millionen EUR oder mehr beträgt, wird der in Absatz 1 erwähnte Beitrag geschuldet.</w:t>
      </w:r>
    </w:p>
    <w:p w14:paraId="282CFBD7"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0C63AC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Wird im September 2007 auf der Grundlage der von den Versicherungsträgern gebuchten Ausgaben festgestellt, dass es eine Überschreitung geben wird und dass diese Überschreitung weniger als 22 Millionen EUR betragen wird, wird der Prozentsatz entsprechend der zu erwartenden Überschreitung angepasst.</w:t>
      </w:r>
    </w:p>
    <w:p w14:paraId="2FCAA031"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B7049DA"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Wird im September 2007 auf der Grundlage der von den Versicherungsträgern gebuchten Ausgaben festgestellt, dass es keine Überschreitung geben wird, wird der Beitrag nicht geschuldet.</w:t>
      </w:r>
    </w:p>
    <w:p w14:paraId="6DCDDFB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E0BB604"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Beitrag muss vor dem 15. Januar 2008 [auf das Konto] des Landes</w:t>
      </w:r>
      <w:r w:rsidRPr="001D7F5E">
        <w:rPr>
          <w:iCs/>
          <w:color w:val="000000"/>
        </w:rPr>
        <w:softHyphen/>
        <w:t>instituts für Kranken</w:t>
      </w:r>
      <w:r w:rsidRPr="001D7F5E">
        <w:rPr>
          <w:iCs/>
          <w:color w:val="000000"/>
        </w:rPr>
        <w:noBreakHyphen/>
        <w:t xml:space="preserve"> und Invalidenversicherung mit dem Vermerk "Solidaritätsbeitrag Umsatz 2006" überwiesen werden.</w:t>
      </w:r>
    </w:p>
    <w:p w14:paraId="72525ECA"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D0B5315"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Einnahmen, die aus diesem Solidaritätsbeitrag hervorgehen, werden in den Rech</w:t>
      </w:r>
      <w:r w:rsidRPr="001D7F5E">
        <w:rPr>
          <w:iCs/>
          <w:color w:val="000000"/>
        </w:rPr>
        <w:softHyphen/>
        <w:t>nungen der Gesundheitspflegepflichtversicherung des Rechnungsjahres 2007 aufgenommen.</w:t>
      </w:r>
    </w:p>
    <w:p w14:paraId="167F3575"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9328167" w14:textId="50A48EAC"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Wird am 30. September 2008 eine Überschreitung des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festgelegten Globalhaushalts festgestellt und ist diese Überschreitung niedriger als der auf der Grundlage der Anwendung von Absatz 1 eingenommene Betrag, zahlt das Institut den betreffenden Antragstellern den Saldo vor dem 1. April 2009 zurück.</w:t>
      </w:r>
    </w:p>
    <w:p w14:paraId="119B133A"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53D6480" w14:textId="7355668C"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Wird am 30. September 2008 eine Überschreitung des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festgelegten Globalhaushalts festgestellt und übersteigt diese Überschreitung den auf der Grundlage der Anwendung von Absatz 1 eingenommenen Betrag, überweisen die betreffenden Antragsteller die Differenz zwischen den bereits überwiesenen Beträgen und der auf 22 Millionen EUR beschränkten Überschreitung vor dem 31. Dezember 2008 [auf das Konto] des Landes</w:t>
      </w:r>
      <w:r w:rsidRPr="001D7F5E">
        <w:rPr>
          <w:iCs/>
          <w:color w:val="000000"/>
        </w:rPr>
        <w:softHyphen/>
        <w:t>instituts für Kranken</w:t>
      </w:r>
      <w:r w:rsidRPr="001D7F5E">
        <w:rPr>
          <w:iCs/>
          <w:color w:val="000000"/>
        </w:rPr>
        <w:noBreakHyphen/>
        <w:t xml:space="preserve"> und Invalidenversicherung mit dem Vermerk "Zuschlag Solidaritätsbeitrag 2007".</w:t>
      </w:r>
    </w:p>
    <w:p w14:paraId="1F454078"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EC6F763"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Einnahmen, die aus diesem Solidaritätsbeitrag hervorgehen, werden bei der Anwendung von </w:t>
      </w:r>
      <w:r w:rsidR="00BC566A" w:rsidRPr="001D7F5E">
        <w:rPr>
          <w:iCs/>
          <w:color w:val="000000"/>
        </w:rPr>
        <w:t>Nr. </w:t>
      </w:r>
      <w:r w:rsidRPr="001D7F5E">
        <w:rPr>
          <w:iCs/>
          <w:color w:val="000000"/>
        </w:rPr>
        <w:t>15</w:t>
      </w:r>
      <w:r w:rsidRPr="001D7F5E">
        <w:rPr>
          <w:i/>
          <w:iCs/>
          <w:color w:val="000000"/>
        </w:rPr>
        <w:t>octies</w:t>
      </w:r>
      <w:r w:rsidRPr="001D7F5E">
        <w:rPr>
          <w:iCs/>
          <w:color w:val="000000"/>
        </w:rPr>
        <w:t xml:space="preserve"> abgezogen,]</w:t>
      </w:r>
    </w:p>
    <w:p w14:paraId="720D68DA"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77C75E0" w14:textId="3391D8C1"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undecies</w:t>
      </w:r>
      <w:r w:rsidRPr="001D7F5E">
        <w:rPr>
          <w:iCs/>
          <w:color w:val="000000"/>
        </w:rPr>
        <w:t xml:space="preserve">. Für das Jahr t wird ab dem Jahr 2008 gemäß den in </w:t>
      </w:r>
      <w:r w:rsidR="00BC566A" w:rsidRPr="001D7F5E">
        <w:rPr>
          <w:iCs/>
          <w:color w:val="000000"/>
        </w:rPr>
        <w:t>Nr. </w:t>
      </w:r>
      <w:r w:rsidRPr="001D7F5E">
        <w:rPr>
          <w:iCs/>
          <w:color w:val="000000"/>
        </w:rPr>
        <w:t xml:space="preserve">15 festgelegten Bedingungen und Modalitäten ein Ersatzbeitrag auf den Umsatz, der im Jahr t erzielt worden ist, eingeführt, insofern für das Jahr t eine Überschreitung des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festgelegten Globalhaushalts festgestellt wird, entsprechend den nachstehend erwähnten Modalitäten.</w:t>
      </w:r>
    </w:p>
    <w:p w14:paraId="4CC2BD75"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5EB1C5A"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Wird im September des Jahres t auf der Grundlage der von den Versicherungsträgern gebuchten Ausgaben festgestellt, dass es eine Überschreitung geben wird und dass diese Überschreitung 100 Millionen EUR oder mehr betragen wird, wird der in Absatz 1 erwähnte Beitrag in Höhe von 100 Millionen EUR geschuldet.</w:t>
      </w:r>
    </w:p>
    <w:p w14:paraId="07AB834A"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9D85226"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Wird im September des Jahres t auf der Grundlage der von den Versicherungsträgern gebuchten Ausgaben festgestellt, dass es eine Überschreitung geben wird und dass diese Überschreitung weniger als 100 Millionen EUR betragen wird, wird der Beitrag in Höhe der festgestellten Haushaltsüberschreitung geschuldet.</w:t>
      </w:r>
    </w:p>
    <w:p w14:paraId="5AD45258"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E67F24E"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Wird im September des Jahres t auf der Grundlage der von den Versicherungsträgern gebuchten Ausgaben festgestellt, dass es keine Überschreitung geben wird, wird der Beitrag nicht geschuldet.</w:t>
      </w:r>
    </w:p>
    <w:p w14:paraId="14C7693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11D06E7"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Beitrag wird durch einen Vorschuss, festgelegt auf der Grundlage des im Jahr t-1 erzielten Umsatzes, und durch einen Saldo, festgelegt auf der Grundlage des im Jahr t erzielten Umsatzes, entrichtet. Der im vorhergehenden Satz erwähnte Saldo besteht aus der Differenz zwischen dem in Absatz 1 definierten Beitrag und dem im vorhergehenden Satz erwähnten Vorschuss.</w:t>
      </w:r>
    </w:p>
    <w:p w14:paraId="119E992C"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C66EAE1" w14:textId="7C380699"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Wird für das betreffende Jahr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Absatz 2 eine Unterteilung des Globalhaushalts vorgenommen, wird eine Beteiligung an der Überschreitung zu Lasten der betreffenden Antragsteller, die im Laufe des Jahres, während dessen die Überschreitung erfolgt ist, einen Umsatz auf dem belgischen Arzneimittelmarkt im Zusammenhang mit Arzneimitteln erzielt haben, die in der Liste der erstattungsfähigen Fertigarzneimittel eingetragen sind, eingeführt, und zwar entsprechend der Unterteilung des Globalhaushalts. Diese Beteiligung ist abhängig vom Anteil der betreffenden Fertigarzneimittel an der zu erwartenden Überschreitung des Globalhaushalts.</w:t>
      </w:r>
    </w:p>
    <w:p w14:paraId="634D6E9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C976653"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Betrag der in Absatz 1 erwähnten Überschreitung kann vom Allgemeinen Rat nach Stellungnahme der Haushaltskontrollkommission angepasst werden, um den Auswirkungen der [vom König festgelegten] Elemente des Jahreshaushaltsplans, die ihre Wirkung nicht oder nicht vollständig gezeigt haben, Rechnung zu tragen.</w:t>
      </w:r>
    </w:p>
    <w:p w14:paraId="473D5A17"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7B5F954" w14:textId="364714BB"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Der König bestimmt jährlich entsprechend der zu erwartenden Überschreitung den Prozentsatz des in Anwendung der Bestimmungen von </w:t>
      </w:r>
      <w:r w:rsidR="00BC566A" w:rsidRPr="001D7F5E">
        <w:rPr>
          <w:iCs/>
          <w:color w:val="000000"/>
        </w:rPr>
        <w:t>Nr. </w:t>
      </w:r>
      <w:r w:rsidRPr="001D7F5E">
        <w:rPr>
          <w:iCs/>
          <w:color w:val="000000"/>
        </w:rPr>
        <w:t>15</w:t>
      </w:r>
      <w:r w:rsidRPr="001D7F5E">
        <w:rPr>
          <w:i/>
          <w:iCs/>
          <w:color w:val="000000"/>
        </w:rPr>
        <w:t>novies</w:t>
      </w:r>
      <w:r w:rsidRPr="001D7F5E">
        <w:rPr>
          <w:iCs/>
          <w:color w:val="000000"/>
        </w:rPr>
        <w:t xml:space="preserve"> Absatz 4 erklärten Umsatzes des Jahres t-1, der von den Antragstellern als Vorschuss zu entrichten ist, und den Prozentsatz des in Anwendung der Bestimmungen von </w:t>
      </w:r>
      <w:r w:rsidR="00BC566A" w:rsidRPr="001D7F5E">
        <w:rPr>
          <w:iCs/>
          <w:color w:val="000000"/>
        </w:rPr>
        <w:t>Nr. </w:t>
      </w:r>
      <w:r w:rsidRPr="001D7F5E">
        <w:rPr>
          <w:iCs/>
          <w:color w:val="000000"/>
        </w:rPr>
        <w:t>15</w:t>
      </w:r>
      <w:r w:rsidRPr="001D7F5E">
        <w:rPr>
          <w:i/>
          <w:iCs/>
          <w:color w:val="000000"/>
        </w:rPr>
        <w:t>novies</w:t>
      </w:r>
      <w:r w:rsidRPr="001D7F5E">
        <w:rPr>
          <w:iCs/>
          <w:color w:val="000000"/>
        </w:rPr>
        <w:t xml:space="preserve"> Absatz 4 erklärten Umsatzes des Jahres t, der von den Antragstellern als Saldo zu entrichten ist. [Fertigarzneimittel, die gemäß </w:t>
      </w:r>
      <w:r w:rsidR="008E00F1" w:rsidRPr="001D7F5E">
        <w:rPr>
          <w:iCs/>
          <w:color w:val="000000"/>
        </w:rPr>
        <w:t>Artikel </w:t>
      </w:r>
      <w:r w:rsidRPr="001D7F5E">
        <w:rPr>
          <w:iCs/>
          <w:color w:val="000000"/>
        </w:rPr>
        <w:t xml:space="preserve">37 </w:t>
      </w:r>
      <w:r w:rsidR="00BC566A" w:rsidRPr="001D7F5E">
        <w:rPr>
          <w:iCs/>
          <w:color w:val="000000"/>
        </w:rPr>
        <w:t>§ </w:t>
      </w:r>
      <w:r w:rsidRPr="001D7F5E">
        <w:rPr>
          <w:iCs/>
          <w:color w:val="000000"/>
        </w:rPr>
        <w:t xml:space="preserve">3 erstattet werden, werden bis zu einer Höhe von maximal 75 Prozent von diesem Beitrag befreit. Der König bestimmt durch einen im Ministerrat beratenen Erlass, gemäß welchen Modalitäten die erstattungsfähigen Fertigarzneimittel, die gemäß </w:t>
      </w:r>
      <w:r w:rsidR="008E00F1" w:rsidRPr="001D7F5E">
        <w:rPr>
          <w:iCs/>
          <w:color w:val="000000"/>
        </w:rPr>
        <w:t>Artikel </w:t>
      </w:r>
      <w:r w:rsidRPr="001D7F5E">
        <w:rPr>
          <w:iCs/>
          <w:color w:val="000000"/>
        </w:rPr>
        <w:t xml:space="preserve">37 </w:t>
      </w:r>
      <w:r w:rsidR="00BC566A" w:rsidRPr="001D7F5E">
        <w:rPr>
          <w:iCs/>
          <w:color w:val="000000"/>
        </w:rPr>
        <w:t>§ </w:t>
      </w:r>
      <w:r w:rsidRPr="001D7F5E">
        <w:rPr>
          <w:iCs/>
          <w:color w:val="000000"/>
        </w:rPr>
        <w:t>3 erstattet werden, für die Berechnung des Umsatzes bei der Festlegung der vorerwähnten Prozentsätze berücksichtigt werden.] Bei einer Unterteilung des Haushalts legt der König auf der Grundlage der Anteile, wie in Absatz 6 erwähnt, die Prozentsätze der Umsätze fest, die der Unterteilung des Globalhaushalts entsprechen.</w:t>
      </w:r>
    </w:p>
    <w:p w14:paraId="3B2ABE3E"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1D1293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Vorschuss muss vor dem 31. Dezember des Jahres t auf das Konto des Landesinstituts für Kranken- und Invalidenversicherung mit dem Vermerk "Vorschuss Ersatzbeitrag Jahr t" überwiesen werden. Der Saldo des Beitrags muss vor dem 30. Juni des Jahres t+1 auf das Konto des Landesinstituts für Kranken- und Invalidenversicherung mit dem Vermerk "Saldo Ersatzbeitrag Jahr t" überwiesen werden.</w:t>
      </w:r>
    </w:p>
    <w:p w14:paraId="0027E567"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598449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Einnahmen aus diesem Ersatzbeitrag werden in die Rechnungen der Gesundheitspflegepflichtversicherung des Rechnungsjahres t aufgenommen.]</w:t>
      </w:r>
      <w:r w:rsidR="00DF16F4" w:rsidRPr="001D7F5E">
        <w:rPr>
          <w:iCs/>
          <w:color w:val="000000"/>
        </w:rPr>
        <w:t xml:space="preserve"> [</w:t>
      </w:r>
      <w:r w:rsidR="00DF16F4" w:rsidRPr="001D7F5E">
        <w:t>Für das Jahr t ist dieser Ersatzbeitrag ab dem Jahr 2017 nicht mehr anwendbar.</w:t>
      </w:r>
      <w:r w:rsidR="00DF16F4" w:rsidRPr="001D7F5E">
        <w:rPr>
          <w:iCs/>
          <w:color w:val="000000"/>
        </w:rPr>
        <w:t>]</w:t>
      </w:r>
    </w:p>
    <w:p w14:paraId="0D8CE44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11D2958"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duodecies</w:t>
      </w:r>
      <w:r w:rsidRPr="001D7F5E">
        <w:rPr>
          <w:iCs/>
          <w:color w:val="000000"/>
        </w:rPr>
        <w:t xml:space="preserve">. Für das Jahr t wird gemäß den in </w:t>
      </w:r>
      <w:r w:rsidR="00BC566A" w:rsidRPr="001D7F5E">
        <w:rPr>
          <w:iCs/>
          <w:color w:val="000000"/>
        </w:rPr>
        <w:t>Nr. </w:t>
      </w:r>
      <w:r w:rsidRPr="001D7F5E">
        <w:rPr>
          <w:iCs/>
          <w:color w:val="000000"/>
        </w:rPr>
        <w:t>15 festgelegten Bedingungen und Modalitäten eine Beitragserhebung auf den im Jahr t erzielten Umsatz eingeführt.</w:t>
      </w:r>
    </w:p>
    <w:p w14:paraId="06C80CEA"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3A420EF"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Beitrag wird über einen Vorschuss, der auf der Grundlage des im Jahr t-1 erzielten Umsatzes festgelegt wird, und über eine Abrechnung, die auf der Grundlage des im Jahr t erzielten Umsatzes festgelegt wird, gezahlt. Der im vorhergehenden Satz erwähnte Saldo entspricht der Differenz zwischen dem Beitrag, wie er in Absatz 1 definiert ist, und dem im vorhergehenden Satz erwähnten Vorschuss.</w:t>
      </w:r>
    </w:p>
    <w:p w14:paraId="0A9045F2"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BD81593"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Vorschuss auf den Beitrag muss vor dem 1. Juni des Jahres t auf das Konto des Landesinstituts für Kranken- und Invalidenversicherung mit dem Vermerk "Vorschuss Beitragserhebung Jahr t" überwiesen werden. Der Saldo des Beitrags muss vor dem 1. Juni des Jahres t+1 auf das Konto des Landesinstituts für Kranken- und Invalidenversicherung mit dem Vermerk "Saldo Beitragserhebung Jahr t" überwiesen werden.</w:t>
      </w:r>
    </w:p>
    <w:p w14:paraId="0BC09F3E"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7A9C425"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Einnahmen aus dieser Beitragserhebung werden in die Rechnungen der Gesundheitspflegepflichtversicherung des Rechnungsjahres t aufgenommen.</w:t>
      </w:r>
    </w:p>
    <w:p w14:paraId="46D6A93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4277548" w14:textId="55131C4E"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das Jahr 2010 wird die Höhe dieses Beitrags auf 1 Prozent des im Jahr 2010 erzielten Umsatzes und wird der betreffende Vorschuss auf 1 Prozent des 2009 erzielten Umsatzes festgelegt.] [Für das Jahr 2011 wird die Höhe dieses Beitrags auf 1 Prozent des im Jahr 2011 erzielten Umsatzes und wird der betreffende Vorschuss auf 1 Prozent des 2010 erzielten Umsatzes festgelegt.] [Für das Jahr 2012 wird die Höhe dieses Beitrags auf 1 Prozent des im Jahr 2012 erzielten Umsatzes und wird der betreffende Vorschuss auf 1 Prozent des 2011 erzielten Umsatzes festgelegt.] [Für das Jahr 2013 wird die Höhe dieses Beitrags auf 1 Prozent des im Jahr 2013 erzielten Umsatzes und wird der betreffende Vorschuss auf 1 Prozent des 2012 erzielten Umsatzes festgelegt.] [</w:t>
      </w:r>
      <w:r w:rsidRPr="001D7F5E">
        <w:rPr>
          <w:color w:val="000000"/>
        </w:rPr>
        <w:t>Für das Jahr 2014 wird die Höhe dieses Beitrags auf 1 Prozent des im Jahr 2014 erzielten Umsatzes und wird der betreffende Vorschuss auf 1 Prozent des im Jahr 2013 erzielten Umsatzes festgelegt.</w:t>
      </w:r>
      <w:r w:rsidRPr="001D7F5E">
        <w:rPr>
          <w:iCs/>
          <w:color w:val="000000"/>
        </w:rPr>
        <w:t>] [</w:t>
      </w:r>
      <w:r w:rsidRPr="001D7F5E">
        <w:rPr>
          <w:color w:val="000000"/>
          <w:lang w:bidi="de-DE"/>
        </w:rPr>
        <w:t>Für das Jahr 2015 wird die Höhe dieses Beitrags auf 1 Prozent des im Jahr 2015 erzielten Umsatzes und wird der betreffende Vorschuss auf 1 Prozent des im Jahr 2014 erzielten Umsatzes festgelegt.</w:t>
      </w:r>
      <w:r w:rsidRPr="001D7F5E">
        <w:rPr>
          <w:iCs/>
          <w:color w:val="000000"/>
        </w:rPr>
        <w:t>]</w:t>
      </w:r>
      <w:r w:rsidR="006F600E" w:rsidRPr="001D7F5E">
        <w:rPr>
          <w:iCs/>
          <w:color w:val="000000"/>
        </w:rPr>
        <w:t xml:space="preserve"> [Für das Jahr 2016 wird die Höhe dieses Beitrags auf 1 Prozent des im Jahr 2016 erzielten Umsatzes und wird der betreffende Vorschuss auf 1 Prozent des im Jahr 2015 erzielten Umsatzes festgelegt.]</w:t>
      </w:r>
      <w:r w:rsidR="008E5D6E" w:rsidRPr="001D7F5E">
        <w:rPr>
          <w:iCs/>
          <w:color w:val="000000"/>
        </w:rPr>
        <w:t xml:space="preserve"> [</w:t>
      </w:r>
      <w:r w:rsidR="008E5D6E" w:rsidRPr="001D7F5E">
        <w:t>Für das Jahr 2017 wird die Höhe dieses Beitrags auf 1 Prozent des im Jahr 2017 erzielten Umsatzes und wird der betreffende Vorschuss auf 1 Prozent des im Jahr 2016 erzielten Umsatzes festgelegt.</w:t>
      </w:r>
      <w:r w:rsidR="008E5D6E" w:rsidRPr="001D7F5E">
        <w:rPr>
          <w:iCs/>
          <w:color w:val="000000"/>
        </w:rPr>
        <w:t>]</w:t>
      </w:r>
      <w:r w:rsidR="007238C4" w:rsidRPr="001D7F5E">
        <w:rPr>
          <w:iCs/>
          <w:color w:val="000000"/>
        </w:rPr>
        <w:t xml:space="preserve"> [</w:t>
      </w:r>
      <w:r w:rsidR="007238C4" w:rsidRPr="001D7F5E">
        <w:rPr>
          <w:rFonts w:eastAsia="Calibri"/>
        </w:rPr>
        <w:t>Für das Jahr 2018 wird die Höhe dieses Beitrags auf 1 Prozent des im Jahr 2018 erzielten Umsatzes und wird der betreffende Vorschuss auf 1 Prozent des im Jahr 2017 erzielten Umsatzes festgelegt.</w:t>
      </w:r>
      <w:r w:rsidR="007238C4" w:rsidRPr="001D7F5E">
        <w:rPr>
          <w:iCs/>
          <w:color w:val="000000"/>
        </w:rPr>
        <w:t>]</w:t>
      </w:r>
      <w:r w:rsidR="00C40D42" w:rsidRPr="001D7F5E">
        <w:rPr>
          <w:iCs/>
          <w:color w:val="000000"/>
        </w:rPr>
        <w:t xml:space="preserve"> [</w:t>
      </w:r>
      <w:r w:rsidR="00C40D42" w:rsidRPr="001D7F5E">
        <w:rPr>
          <w:rFonts w:eastAsia="Calibri"/>
          <w:lang w:eastAsia="en-US"/>
        </w:rPr>
        <w:t>Für das Jahr 2019 wird die Höhe dieses Beitrags auf 1 Prozent des im Jahr 2019 erzielten Umsatzes und wird der betreffende Vorschuss auf 1 Prozent des im Jahr 2018 erzielten Umsatzes festgelegt.]</w:t>
      </w:r>
      <w:r w:rsidR="00FE5B62" w:rsidRPr="001D7F5E">
        <w:rPr>
          <w:rFonts w:eastAsia="Calibri"/>
          <w:lang w:eastAsia="en-US"/>
        </w:rPr>
        <w:t xml:space="preserve"> [</w:t>
      </w:r>
      <w:r w:rsidR="00FE5B62" w:rsidRPr="001D7F5E">
        <w:t>Für das Jahr 2020 wird die Höhe dieses Beitrags auf 1 Prozent des im Jahr 2020 erzielten Umsatzes und wird der betreffende Vorschuss auf 1 Prozent des im Jahr 2019 erzielten Umsatzes festgelegt.</w:t>
      </w:r>
      <w:r w:rsidR="00FE5B62" w:rsidRPr="001D7F5E">
        <w:rPr>
          <w:rFonts w:eastAsia="Calibri"/>
          <w:lang w:eastAsia="en-US"/>
        </w:rPr>
        <w:t>]</w:t>
      </w:r>
      <w:r w:rsidR="00EF66F6" w:rsidRPr="001D7F5E">
        <w:rPr>
          <w:rFonts w:eastAsia="Calibri"/>
          <w:lang w:eastAsia="en-US"/>
        </w:rPr>
        <w:t xml:space="preserve"> [</w:t>
      </w:r>
      <w:r w:rsidR="00EF66F6" w:rsidRPr="001D7F5E">
        <w:rPr>
          <w:rFonts w:eastAsia="Calibri"/>
        </w:rPr>
        <w:t>Für das Jahr 2021 wird die Höhe dieses Beitrags auf 1 Prozent des im Jahr 2021 erzielten Umsatzes und wird der betreffende Vorschuss auf 1 Prozent des im Jahr 2020 erzielten Umsatzes festgelegt.]</w:t>
      </w:r>
      <w:r w:rsidR="006F10F3" w:rsidRPr="001D7F5E">
        <w:rPr>
          <w:rFonts w:eastAsia="Calibri"/>
        </w:rPr>
        <w:t xml:space="preserve"> [Für das Jahr 2022 wird die Höhe dieses Beitrags auf 1 Prozent des im Jahr 2022 erzielten Umsatzes und wird der betreffende Vorschuss auf 1 Prozent des im Jahr 2021 erzielten Umsatzes festgelegt.]</w:t>
      </w:r>
      <w:r w:rsidR="00760948" w:rsidRPr="001D7F5E">
        <w:rPr>
          <w:rFonts w:eastAsia="Calibri"/>
        </w:rPr>
        <w:t xml:space="preserve"> [</w:t>
      </w:r>
      <w:r w:rsidR="00760948" w:rsidRPr="001D7F5E">
        <w:rPr>
          <w:rFonts w:eastAsia="Calibri"/>
          <w:kern w:val="2"/>
          <w:szCs w:val="22"/>
          <w:lang w:eastAsia="en-US"/>
          <w14:ligatures w14:val="standardContextual"/>
        </w:rPr>
        <w:t>Für das Jahr 2023 wird die Höhe dieses Beitrags auf 1 Prozent des im Jahr 2023 erzielten Umsatzes und wird der betreffende Vorschuss auf 1 Prozent des im Jahr 2022 erzielten Umsatzes festgelegt.]</w:t>
      </w:r>
    </w:p>
    <w:p w14:paraId="68CB291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4F53532" w14:textId="0C8821ED"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[15</w:t>
      </w:r>
      <w:r w:rsidRPr="001D7F5E">
        <w:rPr>
          <w:i/>
          <w:iCs/>
          <w:color w:val="000000"/>
        </w:rPr>
        <w:t>terdecies</w:t>
      </w:r>
      <w:r w:rsidRPr="001D7F5E">
        <w:rPr>
          <w:iCs/>
          <w:color w:val="000000"/>
        </w:rPr>
        <w:t xml:space="preserve">. - Für das Jahr t wird gemäß den in </w:t>
      </w:r>
      <w:r w:rsidR="00BC566A" w:rsidRPr="001D7F5E">
        <w:rPr>
          <w:iCs/>
          <w:color w:val="000000"/>
        </w:rPr>
        <w:t>Nr. </w:t>
      </w:r>
      <w:r w:rsidRPr="001D7F5E">
        <w:rPr>
          <w:iCs/>
          <w:color w:val="000000"/>
        </w:rPr>
        <w:t xml:space="preserve">15 festgelegten Bedingungen und Modalitäten eine "Abgabe Arzneimittel für seltene Leiden" eingeführt, die auf den Umsatz erhoben wird, der im Jahr t mit den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9 erwähnten Arzneimitteln für seltene Leiden erzielt worden ist. Diese variable Abgabe wird nach Umsatzstufen angewandt, die jährlich festgelegt werden.</w:t>
      </w:r>
    </w:p>
    <w:p w14:paraId="5E069C1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E9E67B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 Abgabe wird über einen Vorschuss, festgelegt auf der Grundlage des im Jahr t-1 erzielten Umsatzes, und über einen Saldo, festgelegt auf der Grundlage des im Jahr t erzielten Umsatzes, entrichtet und entspricht der Differenz zwischen der Abgabe selbst und dem tatsächlich gezahlten Vorschuss. Die Umsatzstufen oder festgelegten Schwellenwerte gelten für die beiden verwendeten Umsätze.</w:t>
      </w:r>
    </w:p>
    <w:p w14:paraId="5DFE612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2E2D8F0"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Vorschuss auf die Abgabe muss vor dem 1. Juni des Jahres t auf das Konto des Landesinstituts für Kranken- und Invalidenversicherung mit dem Vermerk "Vorschuss Abgabe Arzneimittel für seltene Leiden Jahr t" überwiesen werden. Der Saldo der Abgabe muss vor dem 1. Juni des Jahres t+1 auf das Konto des Landesinstituts für Kranken- und Invalidenversicherung mit dem Vermerk "Saldo Abgabe Arzneimittel für seltene Leiden Jahr t" überwiesen werden. Für das Jahr 2013 muss der Vorschuss spätestens am 1. Dezember 2013 entrichtet werden.</w:t>
      </w:r>
    </w:p>
    <w:p w14:paraId="53A91DA4"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9E30E19"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Einnahmen aus dieser "Abgabe Arzneimittel für seltene Leiden" werden in die Rechnungen der Gesundheitspflegepflichtversicherung des Rechnungsjahres t aufgenommen.</w:t>
      </w:r>
    </w:p>
    <w:p w14:paraId="36A0A6AE"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C2733A2" w14:textId="7166E7AB"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das Jahr 2013 belaufen sich die Prozentsätze dieser "Abgabe Arzneimittel für seltene Leiden" auf 0 Prozent für die Umsatzklasse von 0 bis einschließlich 1,5 Millionen Euro, auf 1,5 Prozent für die Umsatzklasse von mehr als 1,5 Millionen Euro bis 4 Millionen Euro und auf 3 Prozent für die Umsatzklasse über 4 Millionen Euro. Die Prozentsätze, die auf die verschiedenen Umsatzstufen angewendet werden, um den Vorschuss 2013 festzulegen, entsprechen den Prozentsätzen, die für die "Abgabe Arzneimittel für seltene Leiden" 2013 festgelegt werden.] [</w:t>
      </w:r>
      <w:r w:rsidRPr="001D7F5E">
        <w:rPr>
          <w:color w:val="000000"/>
        </w:rPr>
        <w:t>Für das Jahr 2014 belaufen sich die Prozentsätze dieser "Abgabe Arzneimittel für seltene Leiden" auf 0 Prozent für die Umsatzklasse von 0 bis einschließlich 1,5 Millionen Euro, auf 3 Prozent für die Umsatzklasse von mehr als 1,5 Millionen Euro bis 3 Millionen Euro und auf 5 Prozent für die Umsatzklasse über 3 Millionen Euro. Die Prozentsätze, die auf die verschiedenen Umsatzstufen angewendet werden, um den Vorschuss 2014 festzulegen, entsprechen den Prozentsätzen, die für die "Abgabe Arzneimittel für seltene Leiden" 2014 festgelegt werden.</w:t>
      </w:r>
      <w:r w:rsidRPr="001D7F5E">
        <w:rPr>
          <w:iCs/>
          <w:color w:val="000000"/>
        </w:rPr>
        <w:t>] [</w:t>
      </w:r>
      <w:r w:rsidRPr="001D7F5E">
        <w:rPr>
          <w:color w:val="000000"/>
          <w:lang w:bidi="de-DE"/>
        </w:rPr>
        <w:t>Für das Jahr 2015 belaufen sich die Prozentsätze dieser "Abgabe Arzneimittel für seltene Leiden" auf 0 Prozent für die Umsatzklasse von 0 bis einschließlich 1,5 Millionen Euro, auf 3 Prozent für die Umsatzklasse von mehr als 1,5 Millionen Euro bis 3 Millionen Euro und auf 5 Prozent für die Umsatzklasse über 3 Millionen Euro. Die Prozentsätze, die auf die verschiedenen Umsatzstufen angewendet werden, um den Vorschuss 2015 festzulegen, entsprechen den Prozentsätzen, die für die "Abgabe Arzneimittel für seltene Leiden" 2015 festgelegt werden.</w:t>
      </w:r>
      <w:r w:rsidRPr="001D7F5E">
        <w:rPr>
          <w:iCs/>
          <w:color w:val="000000"/>
        </w:rPr>
        <w:t>]</w:t>
      </w:r>
      <w:r w:rsidR="006F600E" w:rsidRPr="001D7F5E">
        <w:rPr>
          <w:iCs/>
          <w:color w:val="000000"/>
        </w:rPr>
        <w:t xml:space="preserve"> [Für das Jahr 2016 belaufen sich die Prozentsätze dieser "Abgabe Arzneimittel für seltene Leiden" auf 0 Prozent für die Umsatzklasse von 0 bis einschließlich 1,5 Millionen Euro, auf 3 Prozent für die Umsatzklasse von mehr als 1,5 Millionen Euro bis 3 Millionen Euro und auf 5 Prozent für die Umsatzklasse über 3 Millionen Euro. Die Prozentsätze, die auf die verschiedenen Umsatzstufen angewendet werden, um den Vorschuss 2016 festzulegen, entsprechen den Prozentsätzen, die für die "Abgabe Arzneimittel für seltene Leiden" 2016 festgelegt werden.]</w:t>
      </w:r>
      <w:r w:rsidR="008E5D6E" w:rsidRPr="001D7F5E">
        <w:rPr>
          <w:iCs/>
          <w:color w:val="000000"/>
        </w:rPr>
        <w:t xml:space="preserve"> [</w:t>
      </w:r>
      <w:r w:rsidR="008E5D6E" w:rsidRPr="001D7F5E">
        <w:t>Für das Jahr 2017 belaufen sich die Prozentsätze dieser "Abgabe Arzneimittel für seltene Leiden" auf 0 Prozent für die Umsatzklasse von 0 bis einschließlich 1,5 Millionen Euro, auf 3 Prozent für die Umsatzklasse von mehr als 1,5 bis 3 Millionen Euro und auf 5 Prozent für die Umsatzklasse über 3 Millionen Euro. Die Prozentsätze, die auf die verschiedenen Umsatzstufen angewendet werden, um den Vorschuss 2017 festzulegen, entsprechen den Prozentsätzen, die für die "Abgabe Arzneimittel für seltene Leiden" 2017 festgelegt werden.</w:t>
      </w:r>
      <w:r w:rsidR="008E5D6E" w:rsidRPr="001D7F5E">
        <w:rPr>
          <w:iCs/>
          <w:color w:val="000000"/>
        </w:rPr>
        <w:t>]</w:t>
      </w:r>
      <w:r w:rsidR="007238C4" w:rsidRPr="001D7F5E">
        <w:rPr>
          <w:iCs/>
          <w:color w:val="000000"/>
        </w:rPr>
        <w:t xml:space="preserve"> [</w:t>
      </w:r>
      <w:r w:rsidR="007238C4" w:rsidRPr="001D7F5E">
        <w:rPr>
          <w:rFonts w:eastAsia="Calibri"/>
        </w:rPr>
        <w:t>Für das Jahr 2018 belaufen sich die Prozentsätze dieser "Abgabe Arzneimittel für seltene Leiden" auf 0 Prozent für die Umsatzklasse von 0 bis einschließlich 1,5 Millionen EUR, auf 3 Prozent für die Umsatzklasse von 1,5 bis 3 Millionen EUR und auf 5 Prozent für die Umsatzklasse über 3 Millionen EUR. Die Prozentsätze, die auf die verschiedenen Umsatzstufen angewendet werden, um den Vorschuss 2018 festzulegen, entsprechen den Prozentsätzen, die für die "Abgabe Arzneimittel für seltene Leiden" 2018 festgelegt werden.</w:t>
      </w:r>
      <w:r w:rsidR="007238C4" w:rsidRPr="001D7F5E">
        <w:rPr>
          <w:iCs/>
          <w:color w:val="000000"/>
        </w:rPr>
        <w:t>]</w:t>
      </w:r>
      <w:r w:rsidR="00C40D42" w:rsidRPr="001D7F5E">
        <w:rPr>
          <w:iCs/>
          <w:color w:val="000000"/>
        </w:rPr>
        <w:t xml:space="preserve"> [</w:t>
      </w:r>
      <w:r w:rsidR="00C40D42" w:rsidRPr="001D7F5E">
        <w:rPr>
          <w:rFonts w:eastAsia="Calibri"/>
          <w:lang w:eastAsia="en-US"/>
        </w:rPr>
        <w:t>Für das Jahr 2019 belaufen sich die Prozentsätze dieser "Abgabe Arzneimittel für seltene Leiden" auf 0 Prozent für die Umsatzklasse von 0 bis einschließlich 1,5 Millionen EUR, auf 3 Prozent für die Umsatzklasse von 1,5 bis 3 Millionen EUR und auf 5 Prozent für die Umsatzklasse über 3 Millionen EUR. Die Prozentsätze, die auf die verschiedenen Umsatzstufen angewendet werden, um den Vorschuss 2019 festzulegen, entsprechen den Prozentsätzen, die für die "Abgabe Arzneimittel für seltene Leiden" 2019 festgelegt werden.]</w:t>
      </w:r>
      <w:r w:rsidR="00FE5B62" w:rsidRPr="001D7F5E">
        <w:rPr>
          <w:rFonts w:eastAsia="Calibri"/>
          <w:lang w:eastAsia="en-US"/>
        </w:rPr>
        <w:t xml:space="preserve"> [</w:t>
      </w:r>
      <w:r w:rsidR="00FE5B62" w:rsidRPr="001D7F5E">
        <w:t>Für das Jahr 2020 belaufen sich die Prozentsätze dieser "Abgabe Arzneimittel für seltene Leiden" auf 0 Prozent für die Umsatzklasse von 0 bis einschließlich 1,5 Millionen EUR, auf 3 Prozent für die Umsatzklasse von 1,5 bis 3 Millionen EUR und auf 5 Prozent für die Umsatzklasse über 3 Millionen EUR. Die Prozentsätze, die auf die verschiedenen Umsatzstufen angewendet werden, um den Vorschuss 2020 festzulegen, entsprechen den Prozentsätzen, die für die "Abgabe Arzneimittel für seltene Leiden" 2020 festgelegt werden.</w:t>
      </w:r>
      <w:r w:rsidR="00FE5B62" w:rsidRPr="001D7F5E">
        <w:rPr>
          <w:rFonts w:eastAsia="Calibri"/>
          <w:lang w:eastAsia="en-US"/>
        </w:rPr>
        <w:t>]</w:t>
      </w:r>
      <w:r w:rsidR="00EF66F6" w:rsidRPr="001D7F5E">
        <w:rPr>
          <w:rFonts w:eastAsia="Calibri"/>
          <w:lang w:eastAsia="en-US"/>
        </w:rPr>
        <w:t xml:space="preserve"> [</w:t>
      </w:r>
      <w:r w:rsidR="00EF66F6" w:rsidRPr="001D7F5E">
        <w:rPr>
          <w:rFonts w:eastAsia="Calibri"/>
        </w:rPr>
        <w:t>Für das Jahr 2021 belaufen sich die Prozentsätze dieser "Abgabe Arzneimittel für seltene Leiden" auf 0 Prozent für die Umsatzklasse von 0 bis einschließlich 1,5 Millionen EUR, auf 3 Prozent für die Umsatzklasse von 1,5 bis 3 Millionen EUR und auf 5 Prozent für die Umsatzklasse über 3 Millionen EUR. Die Prozentsätze, die auf die verschiedenen Umsatzstufen angewendet werden, um den Vorschuss 2021 festzulegen, entsprechen den Prozentsätzen, die für die "Abgabe Arzneimittel für seltene Leiden" 2021 festgelegt werden.]</w:t>
      </w:r>
      <w:r w:rsidR="006F10F3" w:rsidRPr="001D7F5E">
        <w:rPr>
          <w:rFonts w:eastAsia="Calibri"/>
        </w:rPr>
        <w:t xml:space="preserve"> [Für das Jahr 2022 belaufen sich die Prozentsätze dieser "Abgabe Arzneimittel für seltene Leiden" auf 0 Prozent für die Umsatzklasse von 0 bis einschließlich 1,5 Millionen EUR, auf 3 Prozent für die Umsatzklasse von 1,5 bis 3 Millionen EUR und auf 5 Prozent für die Umsatzklasse über 3 Millionen EUR. Die Prozentsätze, die auf die verschiedenen Umsatzstufen angewendet werden, um den Vorschuss 2022 festzulegen, entsprechen den Prozentsätzen, die für die "Abgabe Arzneimittel für seltene Leiden" 2022 festgelegt werden.]</w:t>
      </w:r>
      <w:r w:rsidR="00760948" w:rsidRPr="001D7F5E">
        <w:rPr>
          <w:rFonts w:eastAsia="Calibri"/>
        </w:rPr>
        <w:t xml:space="preserve"> [</w:t>
      </w:r>
      <w:r w:rsidR="00760948" w:rsidRPr="001D7F5E">
        <w:rPr>
          <w:rFonts w:eastAsia="Calibri"/>
          <w:kern w:val="2"/>
          <w:szCs w:val="22"/>
          <w:lang w:eastAsia="en-US"/>
          <w14:ligatures w14:val="standardContextual"/>
        </w:rPr>
        <w:t>Für das Jahr 2023 belaufen sich die Prozentsätze dieser "Abgabe Arzneimittel für seltene Leiden" auf 0 Prozent für die Umsatzklasse von 0 bis einschließlich 1,5 Millionen EUR, auf 3 Prozent für die Umsatzklasse von mehr als 1,5 bis 3 Millionen EUR und auf 5 Prozent für die Umsatzklasse über 3 Millionen EUR. Die Prozentsätze, die auf die verschiedenen Umsatzstufen angewendet werden, um den Vorschuss 2023 festzulegen, entsprechen den Prozentsätzen, die für die "Abgabe Arzneimittel für seltene Leiden" 2023 festgelegt werden.]</w:t>
      </w:r>
    </w:p>
    <w:p w14:paraId="16F4A03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1B28FE8" w14:textId="1A5D5996" w:rsidR="00DF16F4" w:rsidRPr="001D7F5E" w:rsidRDefault="00DF16F4" w:rsidP="00DF16F4">
      <w:pPr>
        <w:ind w:firstLine="708"/>
        <w:jc w:val="both"/>
      </w:pPr>
      <w:r w:rsidRPr="001D7F5E">
        <w:rPr>
          <w:iCs/>
          <w:color w:val="000000"/>
        </w:rPr>
        <w:t>[</w:t>
      </w:r>
      <w:r w:rsidRPr="001D7F5E">
        <w:t>15</w:t>
      </w:r>
      <w:r w:rsidRPr="001D7F5E">
        <w:rPr>
          <w:i/>
        </w:rPr>
        <w:t>quaterdecies.</w:t>
      </w:r>
      <w:r w:rsidRPr="001D7F5E">
        <w:t xml:space="preserve"> - Für das Jahr t wird ab dem Jahr 2017 gemäß den in </w:t>
      </w:r>
      <w:r w:rsidR="00BC566A" w:rsidRPr="001D7F5E">
        <w:t>Nr. </w:t>
      </w:r>
      <w:r w:rsidRPr="001D7F5E">
        <w:t xml:space="preserve">15 festgelegten Bedingungen und Modalitäten ein Ausgleichsbeitrag auf den im Jahr t erzielten Umsatz eingeführt, sofern für das Jahr t eine Überschreitung des in Ausführung von </w:t>
      </w:r>
      <w:r w:rsidR="008E00F1" w:rsidRPr="001D7F5E">
        <w:t>Artikel </w:t>
      </w:r>
      <w:r w:rsidRPr="001D7F5E">
        <w:t xml:space="preserve">69 </w:t>
      </w:r>
      <w:r w:rsidR="00BC566A" w:rsidRPr="001D7F5E">
        <w:t>§ </w:t>
      </w:r>
      <w:r w:rsidRPr="001D7F5E">
        <w:t>5 festgelegten Globalhaushalts durch den Allgemeinen Rat der Gesundheitspflegeversi</w:t>
      </w:r>
      <w:r w:rsidRPr="001D7F5E">
        <w:softHyphen/>
        <w:t>cherung festgestellt und ausgewiesen wird, und zwar entsprechend den nachstehend festgelegten Modalitäten.</w:t>
      </w:r>
    </w:p>
    <w:p w14:paraId="7A4786C7" w14:textId="77777777" w:rsidR="00DF16F4" w:rsidRPr="001D7F5E" w:rsidRDefault="00DF16F4" w:rsidP="00DF16F4">
      <w:pPr>
        <w:ind w:firstLine="708"/>
        <w:jc w:val="both"/>
      </w:pPr>
    </w:p>
    <w:p w14:paraId="250A75C8" w14:textId="77777777" w:rsidR="00DF16F4" w:rsidRPr="001D7F5E" w:rsidRDefault="00DF16F4" w:rsidP="00DF16F4">
      <w:pPr>
        <w:ind w:firstLine="708"/>
        <w:jc w:val="both"/>
      </w:pPr>
      <w:r w:rsidRPr="001D7F5E">
        <w:t>Der Betrag der in Absatz 1 erwähnten Überschreitung kann vom Allgemeinen Rat nach Stellungnahme der Haushaltskontrollkommission angepasst werden, um den Auswirkungen der vom König festgelegten Elemente des Jahreshaushaltsplans, die ihre Wirkung nicht oder nicht vollständig gezeigt haben, Rechnung zu tragen.</w:t>
      </w:r>
    </w:p>
    <w:p w14:paraId="1D554C4E" w14:textId="77777777" w:rsidR="00DF16F4" w:rsidRPr="001D7F5E" w:rsidRDefault="00DF16F4" w:rsidP="00DF16F4">
      <w:pPr>
        <w:jc w:val="both"/>
      </w:pPr>
    </w:p>
    <w:p w14:paraId="6C5D0D39" w14:textId="77777777" w:rsidR="00DF16F4" w:rsidRPr="001D7F5E" w:rsidRDefault="00DF16F4" w:rsidP="00DF16F4">
      <w:pPr>
        <w:ind w:firstLine="708"/>
        <w:jc w:val="both"/>
      </w:pPr>
      <w:r w:rsidRPr="001D7F5E">
        <w:t>Wird im November des Jahres t auf der Grundlage der von den Versicherungsträgern gebuchten Ausgaben der ersten sieben Monate des Jahres festgestellt, dass es eine Überschreitung gibt, wird der in Absatz 1 erwähnte Beitrag in Höhe des Betrags der vom Allgemeinen Rat festgestellten Haushaltsüberschreitung geschuldet.</w:t>
      </w:r>
    </w:p>
    <w:p w14:paraId="48D12916" w14:textId="77777777" w:rsidR="00DF16F4" w:rsidRPr="001D7F5E" w:rsidRDefault="00DF16F4" w:rsidP="00DF16F4">
      <w:pPr>
        <w:jc w:val="both"/>
      </w:pPr>
    </w:p>
    <w:p w14:paraId="1B2201B1" w14:textId="77777777" w:rsidR="00DF16F4" w:rsidRPr="001D7F5E" w:rsidRDefault="00DF16F4" w:rsidP="00DF16F4">
      <w:pPr>
        <w:ind w:firstLine="708"/>
        <w:jc w:val="both"/>
      </w:pPr>
      <w:r w:rsidRPr="001D7F5E">
        <w:t>Wird im November des Jahres t auf der Grundlage der von den Versicherungsträgern gebuchten Ausgaben festgestellt, dass es keine Überschreitung gibt, wird der in Absatz 1 erwähnte Beitrag nicht geschuldet.</w:t>
      </w:r>
    </w:p>
    <w:p w14:paraId="02A7AED5" w14:textId="77777777" w:rsidR="00DF16F4" w:rsidRPr="001D7F5E" w:rsidRDefault="00DF16F4" w:rsidP="00DF16F4">
      <w:pPr>
        <w:jc w:val="both"/>
      </w:pPr>
    </w:p>
    <w:p w14:paraId="75EAD873" w14:textId="269DA392" w:rsidR="00DF16F4" w:rsidRPr="001D7F5E" w:rsidRDefault="00DF16F4" w:rsidP="00DF16F4">
      <w:pPr>
        <w:ind w:firstLine="708"/>
        <w:jc w:val="both"/>
      </w:pPr>
      <w:r w:rsidRPr="001D7F5E">
        <w:t xml:space="preserve">Die Höhe des in Absatz 1 erwähnten Beitrags ist begrenzt. Für das Jahr 2016 ist der Höchstbetrag auf 100 Millionen EUR festgelegt. Ab dem Jahr 2017 ist der Höchstbetrag auf 2,5 Prozent des in Ausführung von </w:t>
      </w:r>
      <w:r w:rsidR="008E00F1" w:rsidRPr="001D7F5E">
        <w:t>Artikel </w:t>
      </w:r>
      <w:r w:rsidRPr="001D7F5E">
        <w:t xml:space="preserve">69 </w:t>
      </w:r>
      <w:r w:rsidR="00BC566A" w:rsidRPr="001D7F5E">
        <w:t>§ </w:t>
      </w:r>
      <w:r w:rsidRPr="001D7F5E">
        <w:t>5 festgelegten Globalhaushalts festgelegt.</w:t>
      </w:r>
      <w:r w:rsidR="00AB1C4B" w:rsidRPr="001D7F5E">
        <w:t xml:space="preserve"> [Ab dem Jahr 2020 beläuft sich der Höchstbetrag auf 4,0 Prozent des in Ausführung von </w:t>
      </w:r>
      <w:r w:rsidR="008E00F1" w:rsidRPr="001D7F5E">
        <w:t>Artikel </w:t>
      </w:r>
      <w:r w:rsidR="00AB1C4B" w:rsidRPr="001D7F5E">
        <w:t>69 § 5 festgelegten Haushalts der Fertigarzneimittel. Ab 2021 kann der im vorhergehenden Satz erwähnte Höchstbetrag durch einen Betrag ersetzt werden, der sich auf mindestens 4,0 Prozent des Haushalts der Fertigarzneimittel beläuft und vom König durch einen im Ministerrat beratenen Erlass festgelegt wird.]</w:t>
      </w:r>
    </w:p>
    <w:p w14:paraId="4D7EA106" w14:textId="77777777" w:rsidR="00DF16F4" w:rsidRPr="001D7F5E" w:rsidRDefault="00DF16F4" w:rsidP="00DF16F4">
      <w:pPr>
        <w:jc w:val="both"/>
      </w:pPr>
    </w:p>
    <w:p w14:paraId="0DF44DA8" w14:textId="20DD2992" w:rsidR="00DF16F4" w:rsidRPr="001D7F5E" w:rsidRDefault="00DF16F4" w:rsidP="00DF16F4">
      <w:pPr>
        <w:ind w:firstLine="708"/>
        <w:jc w:val="both"/>
      </w:pPr>
      <w:r w:rsidRPr="001D7F5E">
        <w:t xml:space="preserve">Fertigarzneimittel, die gemäß </w:t>
      </w:r>
      <w:r w:rsidR="008E00F1" w:rsidRPr="001D7F5E">
        <w:t>Artikel </w:t>
      </w:r>
      <w:r w:rsidRPr="001D7F5E">
        <w:t xml:space="preserve">37 </w:t>
      </w:r>
      <w:r w:rsidR="00BC566A" w:rsidRPr="001D7F5E">
        <w:t>§ </w:t>
      </w:r>
      <w:r w:rsidRPr="001D7F5E">
        <w:t xml:space="preserve">3 erstattet werden, werden bis zu einer Höhe von maximal 75 Prozent von diesem Beitrag befreit. Der auf den gemeldeten Umsatz angewandte Korrekturfaktor ist das Ergebnis der Multiplikation von 75 Prozent mit dem Verhältnis zwischen den pauschalen Ausgaben und den Gesamtausgaben des Instituts für das betreffende Fertigarzneimittel. Dieses Verhältnis wird vom Institut auf der Grundlage der zuletzt bekannten Daten zum Zeitpunkt der Feststellung der Überschreitung, die in Anwendung von </w:t>
      </w:r>
      <w:r w:rsidR="008E00F1" w:rsidRPr="001D7F5E">
        <w:t>Artikel </w:t>
      </w:r>
      <w:r w:rsidRPr="001D7F5E">
        <w:t xml:space="preserve">206 </w:t>
      </w:r>
      <w:r w:rsidR="00BC566A" w:rsidRPr="001D7F5E">
        <w:t>§ </w:t>
      </w:r>
      <w:r w:rsidRPr="001D7F5E">
        <w:t>1 übermittelt werden, berechnet. Für Fertigarzneimittel, für die letztgenannte Daten nicht bekannt sind, ist eine Befreiung nicht möglich.</w:t>
      </w:r>
    </w:p>
    <w:p w14:paraId="1EAE6A5D" w14:textId="77777777" w:rsidR="00AB1C4B" w:rsidRPr="001D7F5E" w:rsidRDefault="00AB1C4B" w:rsidP="00DF16F4">
      <w:pPr>
        <w:ind w:firstLine="708"/>
        <w:jc w:val="both"/>
      </w:pPr>
    </w:p>
    <w:p w14:paraId="5A3D4098" w14:textId="416B8901" w:rsidR="00AB1C4B" w:rsidRPr="001D7F5E" w:rsidRDefault="00AB1C4B" w:rsidP="00DF16F4">
      <w:pPr>
        <w:ind w:firstLine="708"/>
        <w:jc w:val="both"/>
      </w:pPr>
      <w:r w:rsidRPr="001D7F5E">
        <w:t xml:space="preserve">[Die in </w:t>
      </w:r>
      <w:r w:rsidR="008E00F1" w:rsidRPr="001D7F5E">
        <w:t>Artikel </w:t>
      </w:r>
      <w:r w:rsidRPr="001D7F5E">
        <w:t xml:space="preserve">34 Absatz 1 Nr. 5 </w:t>
      </w:r>
      <w:r w:rsidR="001127AB" w:rsidRPr="001D7F5E">
        <w:t>Buchstabe </w:t>
      </w:r>
      <w:r w:rsidRPr="001D7F5E">
        <w:rPr>
          <w:i/>
          <w:iCs/>
        </w:rPr>
        <w:t>c)</w:t>
      </w:r>
      <w:r w:rsidRPr="001D7F5E">
        <w:t xml:space="preserve"> Ziffer 2) erwähnten Fertigarzneimittel und die in </w:t>
      </w:r>
      <w:r w:rsidR="008E00F1" w:rsidRPr="001D7F5E">
        <w:t>Artikel </w:t>
      </w:r>
      <w:r w:rsidRPr="001D7F5E">
        <w:t xml:space="preserve">34 Absatz 1 Nr. 5 </w:t>
      </w:r>
      <w:r w:rsidR="001127AB" w:rsidRPr="001D7F5E">
        <w:t>Buchstabe </w:t>
      </w:r>
      <w:r w:rsidRPr="001D7F5E">
        <w:rPr>
          <w:i/>
          <w:iCs/>
        </w:rPr>
        <w:t>c)</w:t>
      </w:r>
      <w:r w:rsidRPr="001D7F5E">
        <w:t xml:space="preserve"> Ziffer 1) erwähnten Fertigarzneimittel, auf die </w:t>
      </w:r>
      <w:r w:rsidR="008E00F1" w:rsidRPr="001D7F5E">
        <w:t>Artikel </w:t>
      </w:r>
      <w:r w:rsidRPr="001D7F5E">
        <w:t>35</w:t>
      </w:r>
      <w:r w:rsidRPr="001D7F5E">
        <w:rPr>
          <w:i/>
          <w:iCs/>
        </w:rPr>
        <w:t>ter</w:t>
      </w:r>
      <w:r w:rsidRPr="001D7F5E">
        <w:t xml:space="preserve"> § 1 und § 3 Absatz 1 Nr. 3, gegebenenfalls durch Anwendung von </w:t>
      </w:r>
      <w:r w:rsidR="008E00F1" w:rsidRPr="001D7F5E">
        <w:t>Artikel </w:t>
      </w:r>
      <w:r w:rsidRPr="001D7F5E">
        <w:t>35</w:t>
      </w:r>
      <w:r w:rsidRPr="001D7F5E">
        <w:rPr>
          <w:i/>
          <w:iCs/>
        </w:rPr>
        <w:t>quater</w:t>
      </w:r>
      <w:r w:rsidRPr="001D7F5E">
        <w:t xml:space="preserve">, anwendbar ist, sofern diese Fertigarzneimittel zur Gruppe der günstigsten Arzneimittel gehören, wie in </w:t>
      </w:r>
      <w:r w:rsidR="008E00F1" w:rsidRPr="001D7F5E">
        <w:t>Artikel </w:t>
      </w:r>
      <w:r w:rsidRPr="001D7F5E">
        <w:t xml:space="preserve">73 § 2 Absatz 3 Nr. 1 Absatz 2 und 3 definiert, sowie biologische Arzneimittel, deren Preis und Erstattungsgrundlage gemäß </w:t>
      </w:r>
      <w:r w:rsidR="008E00F1" w:rsidRPr="001D7F5E">
        <w:t>Artikel </w:t>
      </w:r>
      <w:r w:rsidRPr="001D7F5E">
        <w:t>30 des Gesetzes vom 30. Juli 2013 zur Festlegung verschiedener Bestimmungen gesenkt worden ist, werden 2020 vollständig von dem in Absatz 1 erwähnten Ausgleichsbeitrag befreit. Ab 2021 entscheidet der König durch einen im Ministerrat beratenen Erlass, ob und gegebenenfalls in welchem Maße die im vorhergehenden Satz erwähnten Fertigarzneimittel und biologischen Arzneimittel weiterhin von dem in Absatz 1 erwähnten Ausgleichsbeitrag befreit werden.]</w:t>
      </w:r>
    </w:p>
    <w:p w14:paraId="7053DDC6" w14:textId="77777777" w:rsidR="00DF16F4" w:rsidRPr="001D7F5E" w:rsidRDefault="00DF16F4" w:rsidP="00DF16F4">
      <w:pPr>
        <w:jc w:val="both"/>
      </w:pPr>
    </w:p>
    <w:p w14:paraId="5C6FFA87" w14:textId="541F3C0C" w:rsidR="00DF16F4" w:rsidRPr="001D7F5E" w:rsidRDefault="00DF16F4" w:rsidP="00DF16F4">
      <w:pPr>
        <w:ind w:firstLine="708"/>
        <w:jc w:val="both"/>
      </w:pPr>
      <w:r w:rsidRPr="001D7F5E">
        <w:t xml:space="preserve">Dieser Beitrag wird durch einen Vorschuss, der auf der Grundlage des im Jahr t-1 erzielten Umsatzes festgelegt wird, und durch einen Saldo, der auf der Grundlage des im Jahr t erzielten Umsatzes festgelegt wird, entrichtet, deren Prozentsätze vom Allgemeinen Rat mit der Stimmenmehrheit der stimmberechtigten Mitglieder, darin einbegriffen die Stimmen aller in </w:t>
      </w:r>
      <w:r w:rsidR="008E00F1" w:rsidRPr="001D7F5E">
        <w:t>Artikel </w:t>
      </w:r>
      <w:r w:rsidRPr="001D7F5E">
        <w:t xml:space="preserve">15 Absatz 1 </w:t>
      </w:r>
      <w:r w:rsidR="001127AB" w:rsidRPr="001D7F5E">
        <w:t>Buchstabe </w:t>
      </w:r>
      <w:r w:rsidRPr="001D7F5E">
        <w:rPr>
          <w:i/>
        </w:rPr>
        <w:t>a)</w:t>
      </w:r>
      <w:r w:rsidRPr="001D7F5E">
        <w:t xml:space="preserve"> erwähnten Mitglieder, festgelegt werden.</w:t>
      </w:r>
    </w:p>
    <w:p w14:paraId="4EEAE1C9" w14:textId="77777777" w:rsidR="00DF16F4" w:rsidRPr="001D7F5E" w:rsidRDefault="00DF16F4" w:rsidP="00DF16F4">
      <w:pPr>
        <w:ind w:firstLine="708"/>
        <w:jc w:val="both"/>
      </w:pPr>
    </w:p>
    <w:p w14:paraId="23E4C692" w14:textId="77777777" w:rsidR="00DF16F4" w:rsidRPr="001D7F5E" w:rsidRDefault="00DF16F4" w:rsidP="00DF16F4">
      <w:pPr>
        <w:ind w:firstLine="708"/>
        <w:jc w:val="both"/>
      </w:pPr>
      <w:r w:rsidRPr="001D7F5E">
        <w:t>Wird die Mehrheit nicht spätestens am ersten Montag des Monats Dezember des Jahres t, was den Prozentsatz des Vorschusses betrifft, und des Jahres t+1, was den Prozentsatz des Saldos betrifft, erreicht, informiert der leitende Beamte des Dienstes für Gesundheitspflege den Minister darüber. Der Minister legt den Prozentsatz oder die Prozentsätze fest.</w:t>
      </w:r>
    </w:p>
    <w:p w14:paraId="1AA28DC2" w14:textId="77777777" w:rsidR="00DF16F4" w:rsidRPr="001D7F5E" w:rsidRDefault="00DF16F4" w:rsidP="00DF16F4">
      <w:pPr>
        <w:jc w:val="both"/>
      </w:pPr>
    </w:p>
    <w:p w14:paraId="69250039" w14:textId="77777777" w:rsidR="00DF16F4" w:rsidRPr="001D7F5E" w:rsidRDefault="00DF16F4" w:rsidP="00DF16F4">
      <w:pPr>
        <w:ind w:firstLine="708"/>
        <w:jc w:val="both"/>
      </w:pPr>
      <w:r w:rsidRPr="001D7F5E">
        <w:t>Der Dienst für Gesundheitspflege teilt den betreffenden Antragstellern die festgelegten Prozentsätze mit.</w:t>
      </w:r>
    </w:p>
    <w:p w14:paraId="4B86861D" w14:textId="77777777" w:rsidR="00DF16F4" w:rsidRPr="001D7F5E" w:rsidRDefault="00DF16F4" w:rsidP="00DF16F4">
      <w:pPr>
        <w:jc w:val="both"/>
      </w:pPr>
    </w:p>
    <w:p w14:paraId="02D3E699" w14:textId="77777777" w:rsidR="00DF16F4" w:rsidRPr="001D7F5E" w:rsidRDefault="00DF16F4" w:rsidP="00DF16F4">
      <w:pPr>
        <w:ind w:firstLine="708"/>
        <w:jc w:val="both"/>
      </w:pPr>
      <w:r w:rsidRPr="001D7F5E">
        <w:t>Der Vorschuss muss vor dem 31. Dezember des Jahres t auf das Konto des Landesinstituts für Kranken- und Invalidenversicherung mit dem Vermerk "Vorschuss Ausgleichsbeitrag Jahr t" überwiesen werden. Der Saldo des Beitrags muss vor dem 31. Dezember des Jahres t+1 auf das Konto des Landesinstituts für Kranken- und Invalidenversicherung mit dem Vermerk "Saldo Ausgleichsbeitrag Jahr t" überwiesen werden. Legt der Minister den Prozentsatz des Vorschusses und/oder des Saldos fest, wird die Fälligkeit um drei Monate verschoben.</w:t>
      </w:r>
    </w:p>
    <w:p w14:paraId="164229D1" w14:textId="77777777" w:rsidR="00DF16F4" w:rsidRPr="001D7F5E" w:rsidRDefault="00DF16F4" w:rsidP="00DF16F4">
      <w:pPr>
        <w:jc w:val="both"/>
      </w:pPr>
    </w:p>
    <w:p w14:paraId="034AED2E" w14:textId="77777777" w:rsidR="00DF16F4" w:rsidRPr="001D7F5E" w:rsidRDefault="00DF16F4" w:rsidP="00DF16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t>Einnahmen aus diesem Ausgleichsbeitrag werden in die Rechnungen der Gesundheitspflegepflichtversicherung des Rechnungsjahres t aufgenommen.</w:t>
      </w:r>
      <w:r w:rsidRPr="001D7F5E">
        <w:rPr>
          <w:iCs/>
          <w:color w:val="000000"/>
        </w:rPr>
        <w:t>]</w:t>
      </w:r>
    </w:p>
    <w:p w14:paraId="6C79B54E" w14:textId="77777777" w:rsidR="00DF16F4" w:rsidRPr="001D7F5E" w:rsidRDefault="00DF16F4"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42D6900" w14:textId="7BF99EE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16. den Einzahlungen, die von den Verantwortlichen für die Vermarktung von Arzneimitteln aufgrund eines auf der Grundlage von </w:t>
      </w:r>
      <w:r w:rsidR="008E00F1" w:rsidRPr="001D7F5E">
        <w:rPr>
          <w:iCs/>
          <w:color w:val="000000"/>
        </w:rPr>
        <w:t>Artikel </w:t>
      </w:r>
      <w:r w:rsidRPr="001D7F5E">
        <w:rPr>
          <w:iCs/>
          <w:color w:val="000000"/>
        </w:rPr>
        <w:t>72 geschlossenen Preis-Volumen-Vertrags vorgenommen werden, wenn die zu Lasten der Gesundheitspflegepflichtversicherung vorgesehenen maximalen Ausgaben überschritten werden. [Der König legt den Anteil an diesen Einkünften fest, der für die Finanzierung anderer Gesundheitspflegeversiche</w:t>
      </w:r>
      <w:r w:rsidRPr="001D7F5E">
        <w:rPr>
          <w:iCs/>
          <w:color w:val="000000"/>
        </w:rPr>
        <w:softHyphen/>
        <w:t>rungsregelungen bestimmt ist,]</w:t>
      </w:r>
    </w:p>
    <w:p w14:paraId="2D21F28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A62E4FE" w14:textId="0EF670B4"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[16</w:t>
      </w:r>
      <w:r w:rsidRPr="001D7F5E">
        <w:rPr>
          <w:i/>
          <w:iCs/>
          <w:color w:val="000000"/>
        </w:rPr>
        <w:t>bis</w:t>
      </w:r>
      <w:r w:rsidRPr="001D7F5E">
        <w:rPr>
          <w:iCs/>
          <w:color w:val="000000"/>
        </w:rPr>
        <w:t xml:space="preserve">. [Ab 2004 wird, insofern gemäß den Bestimmungen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vor dem 30. April des betreffenden Jahres vom König ein Teilhaushalt festgelegt wird, eine Beteiligung an der Überschreitung in Höhe von 65 Prozent zu Lasten der [betreffenden Antragsteller] festgelegt, die im Laufe des Jahres, während dessen die Überschreitung erfolgt ist, einen Umsatz auf dem belgischen Arzneimittelmarkt im Zusammenhang mit Arzneimitteln erzielt haben, die in der Liste der erstattungsfähigen Fertigarzneimittel in dem betreffenden Teilhaushalt eingetragen sind. [Sind mehrere Teilhaushalte festgelegt worden, wird pro Teilhaushalt ein Beitrag an der Überschreitung eingeführt.] [Die ab 2006 geschuldete Beteiligung an der Überschreitung beträgt 72 Prozent.]</w:t>
      </w:r>
    </w:p>
    <w:p w14:paraId="0EF7889E"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940CC8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im vorhergehenden Absatz erwähnte Überschreitung wird vom Allgemeinen Rat festgelegt und kann vom Allgemeinen Rat nach Stellungnahme der Haushaltskontroll</w:t>
      </w:r>
      <w:r w:rsidRPr="001D7F5E">
        <w:rPr>
          <w:iCs/>
          <w:color w:val="000000"/>
        </w:rPr>
        <w:softHyphen/>
        <w:t>kommission angepasst werden, um vom König definierte Maßnahmen zu berücksichtigen, [die sich ausschließlich auf den (die) festgelegten Teilhaushalt(e) bezogen und ihre Wirkung nicht oder nur teilweise erzielt haben]. Die somit berichtigte Überschreitung wird als Prozentsatz des Umsatzes der [betreffenden Antragsteller] in dem betreffenden Teilhaushalt ausgedrückt.</w:t>
      </w:r>
    </w:p>
    <w:p w14:paraId="55F3E4B5"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899E965" w14:textId="6F6FE130"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Bei der Festlegung des Prozentsatzes können die Entwicklung des Marktanteils in dem betreffenden Jahr der betreffenden Arzneimittel der [verschiedenen Antragsteller], das Jahr der Eintragung der betreffenden Arzneimittel in die in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 xml:space="preserve">1 erwähnte Liste, die Tatsache, ob der in </w:t>
      </w:r>
      <w:r w:rsidR="008E00F1" w:rsidRPr="001D7F5E">
        <w:rPr>
          <w:iCs/>
          <w:color w:val="000000"/>
        </w:rPr>
        <w:t>Artikel </w:t>
      </w:r>
      <w:r w:rsidRPr="001D7F5E">
        <w:rPr>
          <w:iCs/>
          <w:color w:val="000000"/>
        </w:rPr>
        <w:t xml:space="preserve">34 Absatz 1 </w:t>
      </w:r>
      <w:r w:rsidR="00BC566A" w:rsidRPr="001D7F5E">
        <w:rPr>
          <w:iCs/>
          <w:color w:val="000000"/>
        </w:rPr>
        <w:t>Nr. </w:t>
      </w:r>
      <w:r w:rsidRPr="001D7F5E">
        <w:rPr>
          <w:iCs/>
          <w:color w:val="000000"/>
        </w:rPr>
        <w:t xml:space="preserve">5 </w:t>
      </w:r>
      <w:r w:rsidR="001127AB" w:rsidRPr="001D7F5E">
        <w:rPr>
          <w:iCs/>
          <w:color w:val="000000"/>
        </w:rPr>
        <w:t>Buchstabe </w:t>
      </w:r>
      <w:r w:rsidRPr="001D7F5E">
        <w:rPr>
          <w:i/>
          <w:iCs/>
          <w:color w:val="000000"/>
        </w:rPr>
        <w:t>b)</w:t>
      </w:r>
      <w:r w:rsidRPr="001D7F5E">
        <w:rPr>
          <w:iCs/>
          <w:color w:val="000000"/>
        </w:rPr>
        <w:t xml:space="preserve"> und </w:t>
      </w:r>
      <w:r w:rsidRPr="001D7F5E">
        <w:rPr>
          <w:i/>
          <w:iCs/>
          <w:color w:val="000000"/>
        </w:rPr>
        <w:t>c)</w:t>
      </w:r>
      <w:r w:rsidRPr="001D7F5E">
        <w:rPr>
          <w:iCs/>
          <w:color w:val="000000"/>
        </w:rPr>
        <w:t xml:space="preserve"> erwähnte wichtigste wirksame Bestandteil durch ein Patent geschützt ist oder nicht und andere vom König zu bestimmende Elemente berücksichtigt werden.]]</w:t>
      </w:r>
    </w:p>
    <w:p w14:paraId="139B81EA"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FD3A6A7" w14:textId="64D31CA2"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2005 beläuft sich der Zusatzbeitrag zu Lasten der Antragsteller auf den Umsatz, der im Jahr 2004 auf den Teilhaushalt der Statine, so wie durch den Königlichen Erlass vom 31. März 2004 zur Festlegung des globalen Finanzmittelhaushalts 2004 für das ganze Königreich für Leistungen im Bereich Fertigarzneimittel im Rahmen der Gesundheitspflegepflichtversiche</w:t>
      </w:r>
      <w:r w:rsidRPr="001D7F5E">
        <w:rPr>
          <w:iCs/>
          <w:color w:val="000000"/>
        </w:rPr>
        <w:softHyphen/>
        <w:t>rung festgelegt, erzielt wurde, auf 1,96 Prozent. Dieser Prozentsatz bildet den Anteil der Über</w:t>
      </w:r>
      <w:r w:rsidRPr="001D7F5E">
        <w:rPr>
          <w:iCs/>
          <w:color w:val="000000"/>
        </w:rPr>
        <w:softHyphen/>
        <w:t xml:space="preserve">schreitung dieses in Ausführung von </w:t>
      </w:r>
      <w:r w:rsidR="008E00F1" w:rsidRPr="001D7F5E">
        <w:rPr>
          <w:iCs/>
          <w:color w:val="000000"/>
        </w:rPr>
        <w:t>Artikel </w:t>
      </w:r>
      <w:r w:rsidRPr="001D7F5E">
        <w:rPr>
          <w:iCs/>
          <w:color w:val="000000"/>
        </w:rPr>
        <w:t xml:space="preserve">69 </w:t>
      </w:r>
      <w:r w:rsidR="00BC566A" w:rsidRPr="001D7F5E">
        <w:rPr>
          <w:iCs/>
          <w:color w:val="000000"/>
        </w:rPr>
        <w:t>§ </w:t>
      </w:r>
      <w:r w:rsidRPr="001D7F5E">
        <w:rPr>
          <w:iCs/>
          <w:color w:val="000000"/>
        </w:rPr>
        <w:t>5 festgelegten Teilhaushalts - beschränkt auf 65 Prozent, was einem Betrag von 3.860.000 EUR entspricht -, der durch den im Jahr 2004 von den Antragstellern erzielten Umsatz verursacht wurde, nämlich 196.978.000 EUR. Die besagte Überschreitung ist der Unterschied zwischen den gebuchten Ausgaben des Jahres 2004, nämlich 192.895.000 EUR, und dem vorerwähnten Teilhaushalt, nämlich 186.957.000 EUR, und beläuft sich auf 5.938.000 EUR. Der Saldo wird den betreffenden Antragstellern, deren Vorschuss auf den Zusatzbeitrag, nämlich der Betrag von 7,44 Prozent des Umsatzes des Jahres 2003, den Be</w:t>
      </w:r>
      <w:r w:rsidRPr="001D7F5E">
        <w:rPr>
          <w:iCs/>
          <w:color w:val="000000"/>
        </w:rPr>
        <w:softHyphen/>
        <w:t>trag von 1,96 Prozent des Umsatzes des Jahres 2004 übersteigt, vor dem 1. April 2006 zurückge</w:t>
      </w:r>
      <w:r w:rsidRPr="001D7F5E">
        <w:rPr>
          <w:iCs/>
          <w:color w:val="000000"/>
        </w:rPr>
        <w:softHyphen/>
        <w:t>zahlt. Die betreffenden Antragsteller, deren Vorschuss auf den Zusatzbeitrag, nämlich der Betrag von 7,44 Prozent des Umsatzes des Jahres 2003, den Betrag von 1,96 Prozent des Umsatzes des Jahres 2004 unterschreitet, überweisen die Differenz vor dem 1. April 2006 [auf das Konto] des Landesinstituts für Kranken</w:t>
      </w:r>
      <w:r w:rsidRPr="001D7F5E">
        <w:rPr>
          <w:iCs/>
          <w:color w:val="000000"/>
        </w:rPr>
        <w:noBreakHyphen/>
        <w:t xml:space="preserve"> und Invalidenversicherung mit dem Vermerk "Ergänzungszahlung Zusatzbeitrag Rechnungsjahr 2005". Die betreffenden Antragstel</w:t>
      </w:r>
      <w:r w:rsidRPr="001D7F5E">
        <w:rPr>
          <w:iCs/>
          <w:color w:val="000000"/>
        </w:rPr>
        <w:softHyphen/>
        <w:t>ler, die den Vorschuss von7,44 Prozent des Umsatzes des Jahres 2003 nicht überwiesen haben, überweisen vor dem 1. April 2006 1,96 Prozent des Umsatzes des Jahres 2004, erhöht um den gesetzlichen Zinssatz ab dem 1. Juli 2004, [auf das Konto] des Landesinsti</w:t>
      </w:r>
      <w:r w:rsidRPr="001D7F5E">
        <w:rPr>
          <w:iCs/>
          <w:color w:val="000000"/>
        </w:rPr>
        <w:softHyphen/>
        <w:t>tuts für Kranken</w:t>
      </w:r>
      <w:r w:rsidRPr="001D7F5E">
        <w:rPr>
          <w:iCs/>
          <w:color w:val="000000"/>
        </w:rPr>
        <w:noBreakHyphen/>
        <w:t xml:space="preserve"> und Invalidenversicherung mit dem Vermerk "verspätete Zahlung Zusatz</w:t>
      </w:r>
      <w:r w:rsidRPr="001D7F5E">
        <w:rPr>
          <w:iCs/>
          <w:color w:val="000000"/>
        </w:rPr>
        <w:softHyphen/>
        <w:t>beitrag 2005". Die betreffenden Antragsteller, die den Vorschuss von 7,44 Prozent des Umsatzes des Jahres 2003 nicht überwiesen haben, weil sie im Jahr 2003 keinen Umsatz erzielt haben, überweisen vor dem 1. April 2006 1,96 Prozent des Umsatzes des Jahres 2004 [auf das Konto] des Landesinstituts für Kranken</w:t>
      </w:r>
      <w:r w:rsidRPr="001D7F5E">
        <w:rPr>
          <w:iCs/>
          <w:color w:val="000000"/>
        </w:rPr>
        <w:noBreakHyphen/>
        <w:t xml:space="preserve"> und Invalidenversicherung mit dem Ver</w:t>
      </w:r>
      <w:r w:rsidRPr="001D7F5E">
        <w:rPr>
          <w:iCs/>
          <w:color w:val="000000"/>
        </w:rPr>
        <w:softHyphen/>
        <w:t>merk "Zusatzbeitrag 2005". Die Einnahmen aus den vorerwähnten Beiträgen werden den Rech</w:t>
      </w:r>
      <w:r w:rsidRPr="001D7F5E">
        <w:rPr>
          <w:iCs/>
          <w:color w:val="000000"/>
        </w:rPr>
        <w:softHyphen/>
        <w:t>nungen der Gesundheitspflegepflichtversicherung des Rechnungsjahres 2006 eingegliedert. Die Erstattungen der vorerwähnten Salden und die Einnahmen aus den verspäteten Zahlungen werden den Rechnungen der Gesundheitspflegepflichtversicherung des Rechnungsjahres 2006 eingeglie</w:t>
      </w:r>
      <w:r w:rsidRPr="001D7F5E">
        <w:rPr>
          <w:iCs/>
          <w:color w:val="000000"/>
        </w:rPr>
        <w:softHyphen/>
        <w:t>dert.]</w:t>
      </w:r>
    </w:p>
    <w:p w14:paraId="05AD3AC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1B56DB0"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[Für 2006 wird keine Beteiligung an der Überschreitung auf den Umsatz, der 2005 erzielt worden ist, zu Lasten der Antragsteller geschuldet, da die von den Versicherungsträgern gebuchten Ausgaben für Statine im Jahr 2005, nämlich 185.563.000 EUR, gekürzt um die vom König festgelegten Maßnahmen, die ihre Auswirkungen nicht oder nicht vollständig gezeigt haben, nämlich 2.487.000 EUR, den Teilhaushalt für Statine, nämlich 199.100.000 EUR, festgelegt durch den Königlichen Erlass vom 18. April 2005 zur Festlegung für das Jahr 2005 des globalen Finanzmittelhaushalts für das gesamte Königreich für Leistungen im Bereich Fertigarzneimittel im Rahmen der Gesundheitspflege</w:t>
      </w:r>
      <w:r w:rsidRPr="001D7F5E">
        <w:rPr>
          <w:iCs/>
          <w:color w:val="000000"/>
        </w:rPr>
        <w:softHyphen/>
        <w:t>pflichtversicherung, nicht übersteigen,]</w:t>
      </w:r>
    </w:p>
    <w:p w14:paraId="083DE104"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8EE1565" w14:textId="69545479"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17. [dem Ertrag [der in den Artikeln 142 und 143 erwähnten administrativen Geldbußen oder Rückzahlungen und der in </w:t>
      </w:r>
      <w:r w:rsidR="008E00F1" w:rsidRPr="001D7F5E">
        <w:rPr>
          <w:iCs/>
          <w:color w:val="000000"/>
        </w:rPr>
        <w:t>Artikel </w:t>
      </w:r>
      <w:r w:rsidRPr="001D7F5E">
        <w:rPr>
          <w:iCs/>
          <w:color w:val="000000"/>
        </w:rPr>
        <w:t>146 erwähnten freiwilligen Rückzahlungen]. […],]</w:t>
      </w:r>
    </w:p>
    <w:p w14:paraId="70B78D58"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CB65803" w14:textId="314FD69E"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18. [dem Ertrag der in </w:t>
      </w:r>
      <w:r w:rsidR="008E00F1" w:rsidRPr="001D7F5E">
        <w:rPr>
          <w:iCs/>
          <w:color w:val="000000"/>
        </w:rPr>
        <w:t>Artikel </w:t>
      </w:r>
      <w:r w:rsidR="005556B1" w:rsidRPr="001D7F5E">
        <w:rPr>
          <w:iCs/>
          <w:color w:val="000000"/>
        </w:rPr>
        <w:t>60 erwähnten Beträge. […]</w:t>
      </w:r>
    </w:p>
    <w:p w14:paraId="0A5B4C6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B8FA333" w14:textId="338B43EE"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19. dem Ertrag des Abzugs, der von den zugelassenen Tariffestsetzungsämtern [zwischen dem 1. Januar 1996 und dem 31. Dezember 1997] auf Rechnungen in Bezug auf die in </w:t>
      </w:r>
      <w:r w:rsidR="008E00F1" w:rsidRPr="001D7F5E">
        <w:rPr>
          <w:iCs/>
          <w:color w:val="000000"/>
        </w:rPr>
        <w:t>Artikel </w:t>
      </w:r>
      <w:r w:rsidRPr="001D7F5E">
        <w:rPr>
          <w:iCs/>
          <w:color w:val="000000"/>
        </w:rPr>
        <w:t xml:space="preserve">34 </w:t>
      </w:r>
      <w:r w:rsidR="00BC566A" w:rsidRPr="001D7F5E">
        <w:rPr>
          <w:iCs/>
          <w:color w:val="000000"/>
        </w:rPr>
        <w:t>Nr. </w:t>
      </w:r>
      <w:r w:rsidRPr="001D7F5E">
        <w:rPr>
          <w:iCs/>
          <w:color w:val="000000"/>
        </w:rPr>
        <w:t>5 erwähnten pharmazeutischen Lieferungen einbehalten werden muss, die von Apothekern, die eine der Öffentlichkeit zugängliche Apotheke betreiben, und Ärzten, die ermächtigt sind, ein Arzneimitteldepot zu führen, a</w:t>
      </w:r>
      <w:r w:rsidR="005556B1" w:rsidRPr="001D7F5E">
        <w:rPr>
          <w:iCs/>
          <w:color w:val="000000"/>
        </w:rPr>
        <w:t>n Begünstigte abgegeben werden.</w:t>
      </w:r>
    </w:p>
    <w:p w14:paraId="0074BED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9C8D89A"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den Prozentsatz dieses Abzugs, ohne dass dieser jedoch 3 Prozent übersteigen darf. Er bestimmt ebenfalls die Modalitäten der Anwendung dieser Bestimmung, insbesondere was den Tarif der Lieferungen, auf die dieser Abzug anwendbar ist, und die Modalitäten, gemäß denen die von den Tariffestsetzungsämtern einbehaltenen Beträge an das Institut entrichtet werden, betrifft.</w:t>
      </w:r>
    </w:p>
    <w:p w14:paraId="492A57C6"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8762560"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Schuldner, der die geschuldete Gebühr nicht innerhalb der vom König festgelegten Frist entrichtet, schuldet dem Institut einen Zuschlag und Verzugszinsen, deren Höhe und Anwendungs</w:t>
      </w:r>
      <w:r w:rsidRPr="001D7F5E">
        <w:rPr>
          <w:iCs/>
          <w:color w:val="000000"/>
        </w:rPr>
        <w:softHyphen/>
        <w:t>bedingungen vom König festgelegt werden.</w:t>
      </w:r>
    </w:p>
    <w:p w14:paraId="6784BF52"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AAC98E9"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Zuschlag darf jedoch nicht mehr als 10 Prozent der geschuldeten Gebühr betragen, und die Verzugszinsen, die auf diese Gebühr erhoben werden, dürfen den gesetzlichen Zinssatz nicht übersteigen.</w:t>
      </w:r>
    </w:p>
    <w:p w14:paraId="7A73009A"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8EB0B9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ebenfalls, unter welchen Bedingungen das Institut dem Schuldner eine Befreiung von oder eine Ermäßigung des Gebührenzuschlags oder der Verzugszinsen gewähren kann.</w:t>
      </w:r>
    </w:p>
    <w:p w14:paraId="5C29164B"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F49250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Anwendung der vorliegenden Bestimmung darf keine Erhöhung des Eigenanteils der Begünstigten zur Folge haben.</w:t>
      </w:r>
    </w:p>
    <w:p w14:paraId="241F031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4C773D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das Datum des Inkrafttretens der vorliegenden Bestimmung.</w:t>
      </w:r>
    </w:p>
    <w:p w14:paraId="02B49039"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40D9141"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legt den Anteil an diesen Einkünften fest, der für die Finanzierung anderer Gesundheitspflegeversicherungsregelungen bestimmt ist,]</w:t>
      </w:r>
    </w:p>
    <w:p w14:paraId="778A4D71"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FC9EF4D"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20. dem Ertrag des Abzugs, der [zwischen dem 1. Januar 1996 und dem 31. Dezember 1997] auf den Bruttogewinn einbehalten wird, den zugelassene Großhandelsverteiler von Arzneimitteln beim Verkauf von Fertigarzneimitteln, die in den Listen der rückzahlbaren pharmazeutischen Lieferungen eingetragen sind, erzielt haben.</w:t>
      </w:r>
    </w:p>
    <w:p w14:paraId="50EE0B34"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730A680"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den Prozentsatz dieses Abzugs, ohne dass dieser jedoch 3 Prozent übersteigen darf. Er bestimmt die Anwendungsbedingungen und die Modalitäten, gemäß denen einbehaltene Beträge an das Institut entrichtet werden.</w:t>
      </w:r>
    </w:p>
    <w:p w14:paraId="007069D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39877A6"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Schuldner, der die geschuldete Gebühr nicht innerhalb der vom König festgelegten Frist entrichtet, schuldet dem Institut einen Zuschlag und Verzugszinsen, deren Höhe und Anwendungsbedingungen vom König festgelegt werden.</w:t>
      </w:r>
    </w:p>
    <w:p w14:paraId="3B331DC2"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30963A2"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Zuschlag darf jedoch nicht mehr als 10 Prozent der geschuldeten Gebühr betragen, und die Verzugszinsen, die auf diese Gebühr erhoben werden, dürfen den gesetzlichen Zinssatz nicht übersteigen.</w:t>
      </w:r>
    </w:p>
    <w:p w14:paraId="0A40149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763D846"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ebenfalls, unter welchen Bedingungen das Institut dem Schuldner eine Befreiung von oder eine Ermäßigung des Gebührenzuschlags oder der Verzugszinsen gewähren kann.</w:t>
      </w:r>
    </w:p>
    <w:p w14:paraId="2C6CDE55"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79A21BE"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Anwendung der vorliegenden Bestimmung darf keine Erhöhung des Eigenanteils der Begünstigten zur Folge haben.</w:t>
      </w:r>
    </w:p>
    <w:p w14:paraId="1F0D5F1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F0528B4"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das Datum des Inkrafttretens der vorliegenden Bestimmung.</w:t>
      </w:r>
    </w:p>
    <w:p w14:paraId="63F76232"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47F0C15"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legt den Anteil an diesen Einkünften fest, der für die Finanzierung anderer Gesundheitspflegeversicherungsregelungen bestimmt ist,]</w:t>
      </w:r>
    </w:p>
    <w:p w14:paraId="38FF3508"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1A23E9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21. [dem Ertrag gerichtlich festgelegter Zinsen der Versicherungsträger,]</w:t>
      </w:r>
    </w:p>
    <w:p w14:paraId="3848C42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A9B0CE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22. [...]</w:t>
      </w:r>
    </w:p>
    <w:p w14:paraId="094BAF6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793B018"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23. [...]</w:t>
      </w:r>
    </w:p>
    <w:p w14:paraId="37D767BB"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DB330B2"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[24.[…]] </w:t>
      </w:r>
    </w:p>
    <w:p w14:paraId="3E600C9B"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5D07E63"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[25.[…]]</w:t>
      </w:r>
    </w:p>
    <w:p w14:paraId="2A8D5AE8"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BE53FF0" w14:textId="7607C02B"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[26. den Beträgen, die von der Mehrwertsteuer</w:t>
      </w:r>
      <w:r w:rsidRPr="001D7F5E">
        <w:rPr>
          <w:iCs/>
          <w:color w:val="000000"/>
        </w:rPr>
        <w:noBreakHyphen/>
        <w:t>, Registrierungs</w:t>
      </w:r>
      <w:r w:rsidRPr="001D7F5E">
        <w:rPr>
          <w:iCs/>
          <w:color w:val="000000"/>
        </w:rPr>
        <w:noBreakHyphen/>
        <w:t xml:space="preserve"> und Domänenverwaltung aufgrund von </w:t>
      </w:r>
      <w:r w:rsidR="008E00F1" w:rsidRPr="001D7F5E">
        <w:rPr>
          <w:iCs/>
          <w:color w:val="000000"/>
        </w:rPr>
        <w:t>Artikel </w:t>
      </w:r>
      <w:r w:rsidRPr="001D7F5E">
        <w:rPr>
          <w:iCs/>
          <w:color w:val="000000"/>
        </w:rPr>
        <w:t>164 eingetrieben werden,]</w:t>
      </w:r>
    </w:p>
    <w:p w14:paraId="74D2A2D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FBEFFD4"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[27. dem Ertrag eines Beitrags, der einbehalten wird auf Prämien, die im Rahmen von Versicherungsverträgen oder im Rahmen eines von den Sportverbänden organisierten Systems zur Deckung der zivilrechtlichen Haftung, von Körperverletzungen und/oder von materiellen Schäden infolge eines Sportunfalls gezahlt werden,</w:t>
      </w:r>
    </w:p>
    <w:p w14:paraId="6D69587B"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7D74592C"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durch einen im Ministerrat beratenen Erlass die Höhe des Beitrags, der jedoch 10 Prozent nicht übersteigen darf, und die Modalitäten für die Anwendung dieser Bestimmung.</w:t>
      </w:r>
    </w:p>
    <w:p w14:paraId="738DDBC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4363A31"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König bestimmt darüber hinaus die Modalitäten für die Berechnung, Einziehung und Übertragung dieser Beiträge, ihre Verteilung und den Anteil, der für die Finanzierung der […] Entschädigungsversicherung der Regelung für Selbstständige bestimmt ist.]</w:t>
      </w:r>
    </w:p>
    <w:p w14:paraId="4F6320D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8F0F842"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[28. [dem Ertrag der Vergleichsregelungen, Zwangsgelder und administrativen Geldbußen, ausgesprochen vom Rat des Kontrollamts der Krankenkassen und Krankenkassenlandesverbände in Anwendung des Gesetzes vom 6. August 1990 über die Krankenkassen und Krankenkassenlandesverbände, des Gesetzes vom 9. Juli 1975 über die Kontrolle der Versicherungsunternehmen und des Gesetzes vom 27. März 1995 über die Versicherungs- und Rückversicherungsvermittlung und den Vertrieb von Versicherungen, den das Institut vom Kontrollamt erhält,]]</w:t>
      </w:r>
    </w:p>
    <w:p w14:paraId="3F70CF5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5D04FB8" w14:textId="74BF1810"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[29. den Beträgen, die in Ausführung von </w:t>
      </w:r>
      <w:r w:rsidR="008E00F1" w:rsidRPr="001D7F5E">
        <w:rPr>
          <w:iCs/>
          <w:color w:val="000000"/>
        </w:rPr>
        <w:t>Artikel </w:t>
      </w:r>
      <w:r w:rsidRPr="001D7F5E">
        <w:rPr>
          <w:iCs/>
          <w:color w:val="000000"/>
        </w:rPr>
        <w:t>56</w:t>
      </w:r>
      <w:r w:rsidRPr="001D7F5E">
        <w:rPr>
          <w:i/>
          <w:iCs/>
          <w:color w:val="000000"/>
        </w:rPr>
        <w:t>ter</w:t>
      </w:r>
      <w:r w:rsidRPr="001D7F5E">
        <w:rPr>
          <w:iCs/>
          <w:color w:val="000000"/>
        </w:rPr>
        <w:t xml:space="preserve"> gezahlt werden,]</w:t>
      </w:r>
    </w:p>
    <w:p w14:paraId="038F2861"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60CBF3F" w14:textId="60856606"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[30. den in Anwendung von </w:t>
      </w:r>
      <w:r w:rsidR="008E00F1" w:rsidRPr="001D7F5E">
        <w:rPr>
          <w:iCs/>
          <w:color w:val="000000"/>
        </w:rPr>
        <w:t>Artikel </w:t>
      </w:r>
      <w:r w:rsidRPr="001D7F5E">
        <w:rPr>
          <w:iCs/>
          <w:color w:val="000000"/>
        </w:rPr>
        <w:t>35</w:t>
      </w:r>
      <w:r w:rsidRPr="001D7F5E">
        <w:rPr>
          <w:i/>
          <w:iCs/>
          <w:color w:val="000000"/>
        </w:rPr>
        <w:t>bis</w:t>
      </w:r>
      <w:r w:rsidRPr="001D7F5E">
        <w:rPr>
          <w:iCs/>
          <w:color w:val="000000"/>
        </w:rPr>
        <w:t xml:space="preserve"> </w:t>
      </w:r>
      <w:r w:rsidR="00BC566A" w:rsidRPr="001D7F5E">
        <w:rPr>
          <w:iCs/>
          <w:color w:val="000000"/>
        </w:rPr>
        <w:t>§ </w:t>
      </w:r>
      <w:r w:rsidRPr="001D7F5E">
        <w:rPr>
          <w:iCs/>
          <w:color w:val="000000"/>
        </w:rPr>
        <w:t>7 entrichteten Beträgen,]</w:t>
      </w:r>
    </w:p>
    <w:p w14:paraId="52119B98"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88AE98B" w14:textId="27251973"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[31. Für das Jahr 2013 wird zu Lasten der Firmen, die auf dem belgischen Markt einen Umsatz mit in der Liste der erstattungsfähigen Fertigarzneimittel eingetragenen Arzneimitteln erzielt haben, ein Ausgleichsbeitrag eingeführt. [</w:t>
      </w:r>
      <w:r w:rsidRPr="001D7F5E">
        <w:rPr>
          <w:color w:val="000000"/>
        </w:rPr>
        <w:t>Für das Jahr 2014 wird der Ausgleichsbeitrag beibehalten.</w:t>
      </w:r>
      <w:r w:rsidRPr="001D7F5E">
        <w:rPr>
          <w:iCs/>
          <w:color w:val="000000"/>
        </w:rPr>
        <w:t>] [</w:t>
      </w:r>
      <w:r w:rsidRPr="001D7F5E">
        <w:rPr>
          <w:color w:val="000000"/>
          <w:lang w:bidi="de-DE"/>
        </w:rPr>
        <w:t>Für das Jahr 2015 wird der Ausgleichsbeitrag beibehalten.</w:t>
      </w:r>
      <w:r w:rsidRPr="001D7F5E">
        <w:rPr>
          <w:iCs/>
          <w:color w:val="000000"/>
        </w:rPr>
        <w:t>]</w:t>
      </w:r>
      <w:r w:rsidR="0025259E" w:rsidRPr="001D7F5E">
        <w:rPr>
          <w:iCs/>
          <w:color w:val="000000"/>
        </w:rPr>
        <w:t xml:space="preserve"> [Für das Jahr 2016 wird der Ausgleichsbeitrag beibehalten.]</w:t>
      </w:r>
      <w:r w:rsidR="008E5D6E" w:rsidRPr="001D7F5E">
        <w:rPr>
          <w:iCs/>
          <w:color w:val="000000"/>
        </w:rPr>
        <w:t xml:space="preserve"> [</w:t>
      </w:r>
      <w:r w:rsidR="008E5D6E" w:rsidRPr="001D7F5E">
        <w:t>Für das Jahr 2017 wird der Ausgleichsbeitrag beibehalten.</w:t>
      </w:r>
      <w:r w:rsidR="008E5D6E" w:rsidRPr="001D7F5E">
        <w:rPr>
          <w:iCs/>
          <w:color w:val="000000"/>
        </w:rPr>
        <w:t>]</w:t>
      </w:r>
      <w:r w:rsidR="007238C4" w:rsidRPr="001D7F5E">
        <w:rPr>
          <w:iCs/>
          <w:color w:val="000000"/>
        </w:rPr>
        <w:t xml:space="preserve"> [</w:t>
      </w:r>
      <w:r w:rsidR="007238C4" w:rsidRPr="001D7F5E">
        <w:rPr>
          <w:rFonts w:eastAsia="Calibri"/>
        </w:rPr>
        <w:t>Für das Jahr 2018 wird der Ausgleichsbeitrag beibehalten.</w:t>
      </w:r>
      <w:r w:rsidR="007238C4" w:rsidRPr="001D7F5E">
        <w:rPr>
          <w:iCs/>
          <w:color w:val="000000"/>
        </w:rPr>
        <w:t>]</w:t>
      </w:r>
      <w:r w:rsidR="00B655AA" w:rsidRPr="001D7F5E">
        <w:rPr>
          <w:iCs/>
          <w:color w:val="000000"/>
        </w:rPr>
        <w:t xml:space="preserve"> [</w:t>
      </w:r>
      <w:r w:rsidR="00B655AA" w:rsidRPr="001D7F5E">
        <w:rPr>
          <w:rFonts w:eastAsia="Calibri"/>
          <w:lang w:eastAsia="en-US"/>
        </w:rPr>
        <w:t>Für das Jahr 2019 wird der Ausgleichsbeitrag beibehalten.]</w:t>
      </w:r>
      <w:r w:rsidR="00FE5B62" w:rsidRPr="001D7F5E">
        <w:rPr>
          <w:rFonts w:eastAsia="Calibri"/>
          <w:lang w:eastAsia="en-US"/>
        </w:rPr>
        <w:t xml:space="preserve"> [</w:t>
      </w:r>
      <w:r w:rsidR="00FE5B62" w:rsidRPr="001D7F5E">
        <w:t>Für das Jahr 2020 wird der Ausgleichsbeitrag beibehalten.</w:t>
      </w:r>
      <w:r w:rsidR="00FE5B62" w:rsidRPr="001D7F5E">
        <w:rPr>
          <w:rFonts w:eastAsia="Calibri"/>
          <w:lang w:eastAsia="en-US"/>
        </w:rPr>
        <w:t>]</w:t>
      </w:r>
      <w:r w:rsidR="00EF66F6" w:rsidRPr="001D7F5E">
        <w:rPr>
          <w:rFonts w:eastAsia="Calibri"/>
          <w:lang w:eastAsia="en-US"/>
        </w:rPr>
        <w:t xml:space="preserve"> [</w:t>
      </w:r>
      <w:r w:rsidR="00EF66F6" w:rsidRPr="001D7F5E">
        <w:rPr>
          <w:rFonts w:eastAsia="Calibri"/>
        </w:rPr>
        <w:t>Für das Jahr 2021 wird der Ausgleichsbeitrag beibehalten.]</w:t>
      </w:r>
      <w:r w:rsidR="006F10F3" w:rsidRPr="001D7F5E">
        <w:rPr>
          <w:rFonts w:eastAsia="Calibri"/>
        </w:rPr>
        <w:t xml:space="preserve"> [Für das Jahr 2022 wird der Ausgleichsbeitrag beibehalten.]</w:t>
      </w:r>
      <w:r w:rsidR="00760948" w:rsidRPr="001D7F5E">
        <w:rPr>
          <w:rFonts w:eastAsia="Calibri"/>
        </w:rPr>
        <w:t xml:space="preserve"> [</w:t>
      </w:r>
      <w:r w:rsidR="00760948" w:rsidRPr="001D7F5E">
        <w:rPr>
          <w:rFonts w:eastAsia="Calibri"/>
          <w:kern w:val="2"/>
          <w:szCs w:val="22"/>
          <w:lang w:eastAsia="en-US"/>
          <w14:ligatures w14:val="standardContextual"/>
        </w:rPr>
        <w:t>Für das Jahr 2023 wird der Ausgleichsbeitrag beibehalten.</w:t>
      </w:r>
      <w:r w:rsidR="00760948" w:rsidRPr="001D7F5E">
        <w:rPr>
          <w:rFonts w:eastAsia="Calibri"/>
        </w:rPr>
        <w:t>]</w:t>
      </w:r>
    </w:p>
    <w:p w14:paraId="542E2C5F"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A691F2B" w14:textId="3F116B2D"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Dieser Beitrag beläuft sich auf 0,13 Prozent des im Jahr 2013 erzielten Umsatzes [</w:t>
      </w:r>
      <w:r w:rsidRPr="001D7F5E">
        <w:rPr>
          <w:color w:val="000000"/>
        </w:rPr>
        <w:t>für das Jahr 2013[</w:t>
      </w:r>
      <w:r w:rsidRPr="001D7F5E">
        <w:rPr>
          <w:color w:val="000000"/>
          <w:lang w:bidi="de-DE"/>
        </w:rPr>
        <w:t>, des im Jahr 2014 erzie</w:t>
      </w:r>
      <w:r w:rsidR="0025259E" w:rsidRPr="001D7F5E">
        <w:rPr>
          <w:color w:val="000000"/>
          <w:lang w:bidi="de-DE"/>
        </w:rPr>
        <w:t>lten Umsatzes für das Jahr 2014[, des im Jahr 2015 erzielten Umsatzes für das Jahr 2015 und des im Jahr 2016 erzielten Umsatzes für das Jahr 2016]</w:t>
      </w:r>
      <w:r w:rsidRPr="001D7F5E">
        <w:rPr>
          <w:color w:val="000000"/>
        </w:rPr>
        <w:t>]</w:t>
      </w:r>
      <w:r w:rsidR="00954894" w:rsidRPr="001D7F5E">
        <w:rPr>
          <w:iCs/>
          <w:color w:val="000000"/>
        </w:rPr>
        <w:t>][,] [</w:t>
      </w:r>
      <w:r w:rsidR="007238C4" w:rsidRPr="001D7F5E">
        <w:rPr>
          <w:rFonts w:eastAsia="Calibri"/>
        </w:rPr>
        <w:t>des im Jahr 2017 erzielten Umsatzes für das Jahr 2017</w:t>
      </w:r>
      <w:r w:rsidR="00B655AA" w:rsidRPr="001D7F5E">
        <w:rPr>
          <w:rFonts w:eastAsia="Calibri"/>
        </w:rPr>
        <w:t>[</w:t>
      </w:r>
      <w:r w:rsidR="00B655AA" w:rsidRPr="001D7F5E">
        <w:rPr>
          <w:rFonts w:eastAsia="Calibri"/>
          <w:lang w:eastAsia="en-US"/>
        </w:rPr>
        <w:t>, des im Jahr 2018 erzielten Umsatzes für das Jahr 2018</w:t>
      </w:r>
      <w:r w:rsidR="00FE5B62" w:rsidRPr="001D7F5E">
        <w:rPr>
          <w:rFonts w:eastAsia="Calibri"/>
          <w:lang w:eastAsia="en-US"/>
        </w:rPr>
        <w:t>[</w:t>
      </w:r>
      <w:r w:rsidR="00FE5B62" w:rsidRPr="001D7F5E">
        <w:t>, des im Jahr 2019 erzielten Umsatzes für das Jahr 2019</w:t>
      </w:r>
      <w:r w:rsidR="00EF66F6" w:rsidRPr="001D7F5E">
        <w:t>[,</w:t>
      </w:r>
      <w:r w:rsidR="00FE5B62" w:rsidRPr="001D7F5E">
        <w:t xml:space="preserve"> des im Jahr 2020 erzielten Umsatzes für das Jahr 2020</w:t>
      </w:r>
      <w:r w:rsidR="006F10F3" w:rsidRPr="001D7F5E">
        <w:t xml:space="preserve">[, </w:t>
      </w:r>
      <w:r w:rsidR="006F10F3" w:rsidRPr="001D7F5E">
        <w:rPr>
          <w:rFonts w:eastAsia="Calibri"/>
        </w:rPr>
        <w:t>des im Jahr 2021 erzielten Umsatzes für das Jahr 2021</w:t>
      </w:r>
      <w:r w:rsidR="00760948" w:rsidRPr="001D7F5E">
        <w:rPr>
          <w:rFonts w:eastAsia="Calibri"/>
        </w:rPr>
        <w:t>[,</w:t>
      </w:r>
      <w:r w:rsidR="006F10F3" w:rsidRPr="001D7F5E">
        <w:rPr>
          <w:rFonts w:eastAsia="Calibri"/>
        </w:rPr>
        <w:t xml:space="preserve"> </w:t>
      </w:r>
      <w:r w:rsidR="00760948" w:rsidRPr="001D7F5E">
        <w:rPr>
          <w:rFonts w:eastAsia="Calibri"/>
          <w:kern w:val="2"/>
          <w:szCs w:val="22"/>
          <w:lang w:eastAsia="en-US"/>
          <w14:ligatures w14:val="standardContextual"/>
        </w:rPr>
        <w:t>des im Jahr 2022 erzielten Umsatzes für das Jahr 2022 und des im Jahr 2023 erzielten Umsatzes für das Jahr 2023</w:t>
      </w:r>
      <w:r w:rsidR="00760948" w:rsidRPr="001D7F5E">
        <w:rPr>
          <w:rFonts w:eastAsia="Calibri"/>
        </w:rPr>
        <w:t>]</w:t>
      </w:r>
      <w:r w:rsidR="006F10F3" w:rsidRPr="001D7F5E">
        <w:t>]</w:t>
      </w:r>
      <w:r w:rsidR="00EF66F6" w:rsidRPr="001D7F5E">
        <w:t>]</w:t>
      </w:r>
      <w:r w:rsidR="00FE5B62" w:rsidRPr="001D7F5E">
        <w:rPr>
          <w:rFonts w:eastAsia="Calibri"/>
          <w:lang w:eastAsia="en-US"/>
        </w:rPr>
        <w:t>]</w:t>
      </w:r>
      <w:r w:rsidR="00B655AA" w:rsidRPr="001D7F5E">
        <w:rPr>
          <w:rFonts w:eastAsia="Calibri"/>
        </w:rPr>
        <w:t>]</w:t>
      </w:r>
      <w:r w:rsidR="00954894" w:rsidRPr="001D7F5E">
        <w:rPr>
          <w:iCs/>
          <w:color w:val="000000"/>
        </w:rPr>
        <w:t>]</w:t>
      </w:r>
      <w:r w:rsidRPr="001D7F5E">
        <w:rPr>
          <w:iCs/>
          <w:color w:val="000000"/>
        </w:rPr>
        <w:t xml:space="preserve"> </w:t>
      </w:r>
      <w:r w:rsidR="007C6E69" w:rsidRPr="001D7F5E">
        <w:rPr>
          <w:iCs/>
          <w:color w:val="000000"/>
        </w:rPr>
        <w:t xml:space="preserve">und </w:t>
      </w:r>
      <w:r w:rsidRPr="001D7F5E">
        <w:rPr>
          <w:iCs/>
          <w:color w:val="000000"/>
        </w:rPr>
        <w:t xml:space="preserve">wird per Vorschuss und Saldo entrichtet. Letzterer entspricht der Differenz zwischen dem Beitrag selbst und dem gezahlten Vorschuss. </w:t>
      </w:r>
    </w:p>
    <w:p w14:paraId="7DDD624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10F22D8" w14:textId="1F0D9516"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Der Vorschuss [2013], der auf 0,13 Prozent des im Jahr 2012 erzielten Umsatzes festgelegt ist, wird vor dem 1. Juni 2013 auf das Konto des Landesinstituts für Kranken- und Invalidenversicherung mit dem Vermerk "Vorschuss Ausgleichsbeitrag 2013" überwiesen und der Saldo wird vor dem 1. Juni 2014 auf dasselbe Konto mit dem Vermerk "Saldo Ausgleichsbeitrag 2013" überwiesen. [</w:t>
      </w:r>
      <w:r w:rsidRPr="001D7F5E">
        <w:rPr>
          <w:color w:val="000000"/>
        </w:rPr>
        <w:t>Der Vorschuss 2014, der auf 0,13 Prozent des im Jahr 2013 erzielten Umsatzes festgelegt ist, wird vor dem 1. Juni 2014 auf das Konto des Landesinstituts für Kranken- und Invalidenversicherung mit dem Vermerk "Vorschuss Ausgleichsbeitrag 2014" überwiesen und der Saldo wird vor dem 1. Juni 2015 auf dasselbe Konto mit dem Vermerk "Saldo Ausgleichsbeitrag 2014" überwiesen.</w:t>
      </w:r>
      <w:r w:rsidRPr="001D7F5E">
        <w:rPr>
          <w:iCs/>
          <w:color w:val="000000"/>
        </w:rPr>
        <w:t>] [</w:t>
      </w:r>
      <w:r w:rsidRPr="001D7F5E">
        <w:rPr>
          <w:color w:val="000000"/>
          <w:lang w:bidi="de-DE"/>
        </w:rPr>
        <w:t>Der Vorschuss 2015, der auf 0,13 Prozent des im Jahr 2014 erzielten Umsatzes festgelegt ist, wird vor dem 1. Juni 2015 auf das Konto des Landesinstituts für Kranken- und Invalidenversicherung mit dem Vermerk "Vorschuss Ausgleichsbeitrag 2015" überwiesen und der Saldo wird vor dem 1. Juni 2016 auf dasselbe Konto mit dem Vermerk "Saldo Ausgleichsbeitrag 2015" überwiesen.</w:t>
      </w:r>
      <w:r w:rsidRPr="001D7F5E">
        <w:rPr>
          <w:iCs/>
          <w:color w:val="000000"/>
        </w:rPr>
        <w:t>]</w:t>
      </w:r>
      <w:r w:rsidR="0025259E" w:rsidRPr="001D7F5E">
        <w:rPr>
          <w:iCs/>
          <w:color w:val="000000"/>
        </w:rPr>
        <w:t xml:space="preserve"> [Der Vorschuss 2016, der auf 0,13 Prozent des im Jahr 2015 erzielten Umsatzes festgelegt ist, wird vor dem 1. Juni 2016 auf das Konto des Landesinstituts für Kranken- und Invalidenversicherung mit dem Vermerk "Vorschuss Ausgleichsbeitrag 2016" überwiesen und der Saldo wird vor dem 1. Juni 2017 auf dasselbe Konto mit dem Vermerk "Saldo Ausgleichsbeitrag 2016" überwiesen.]</w:t>
      </w:r>
      <w:r w:rsidR="00954894" w:rsidRPr="001D7F5E">
        <w:rPr>
          <w:iCs/>
          <w:color w:val="000000"/>
        </w:rPr>
        <w:t xml:space="preserve"> [</w:t>
      </w:r>
      <w:r w:rsidR="00954894" w:rsidRPr="001D7F5E">
        <w:t>Der Vorschuss 2017, der auf 0,13 Prozent des im Jahr 2016 erzielten Umsatzes festgelegt ist, wird vor dem 1. Juni 2017 auf das Konto des Landesinstituts für Kranken- und Invalidenversicherung mit dem Vermerk "Vorschuss Ausgleichsbeitrag 2017" überwiesen und der Saldo wird vor dem 1. Juni 2018 auf dasselbe Konto mit dem Vermerk "Saldo Ausgleichsbeitrag 2017" überwiesen.</w:t>
      </w:r>
      <w:r w:rsidR="00954894" w:rsidRPr="001D7F5E">
        <w:rPr>
          <w:iCs/>
          <w:color w:val="000000"/>
        </w:rPr>
        <w:t>]</w:t>
      </w:r>
      <w:r w:rsidR="007238C4" w:rsidRPr="001D7F5E">
        <w:rPr>
          <w:iCs/>
          <w:color w:val="000000"/>
        </w:rPr>
        <w:t xml:space="preserve"> [</w:t>
      </w:r>
      <w:r w:rsidR="007238C4" w:rsidRPr="001D7F5E">
        <w:rPr>
          <w:rFonts w:eastAsia="Calibri"/>
        </w:rPr>
        <w:t>Der Vorschuss 2018, der auf 0,13 Prozent des im Jahr 2017 erzielten Umsatzes festgelegt ist, wird vor dem 1. Juni 2018 auf das Konto des Landesinstituts für Kranken- und Invalidenversicherung mit dem Vermerk "Vorschuss Ausgleichsbeitrag 2018" überwiesen und der Saldo wird vor dem 1. Juni 2019 auf dasselbe Konto mit dem Vermerk "Saldo Ausgleichsbeitrag 2018" überwiesen.</w:t>
      </w:r>
      <w:r w:rsidR="007238C4" w:rsidRPr="001D7F5E">
        <w:rPr>
          <w:iCs/>
          <w:color w:val="000000"/>
        </w:rPr>
        <w:t>]</w:t>
      </w:r>
      <w:r w:rsidR="00B655AA" w:rsidRPr="001D7F5E">
        <w:rPr>
          <w:iCs/>
          <w:color w:val="000000"/>
        </w:rPr>
        <w:t xml:space="preserve"> [</w:t>
      </w:r>
      <w:r w:rsidR="00B655AA" w:rsidRPr="001D7F5E">
        <w:rPr>
          <w:rFonts w:eastAsia="Calibri"/>
          <w:lang w:eastAsia="en-US"/>
        </w:rPr>
        <w:t>Der Vorschuss 2019, der auf 0,13 Prozent des im Jahr 2018 erzielten Umsatzes festgelegt ist, wird vor dem 1. Juni 2019 auf das Konto des Landesinstituts für Kranken- und Invalidenversicherung mit dem Vermerk "Vorschuss Ausgleichsbeitrag 2019" überwiesen und der Saldo wird vor dem 1. Juni 2020 auf dasselbe Konto mit dem Vermerk "Saldo Ausgleichsbeitrag 2019" überwiesen.]</w:t>
      </w:r>
      <w:r w:rsidR="00FE5B62" w:rsidRPr="001D7F5E">
        <w:rPr>
          <w:rFonts w:eastAsia="Calibri"/>
          <w:lang w:eastAsia="en-US"/>
        </w:rPr>
        <w:t xml:space="preserve"> [</w:t>
      </w:r>
      <w:r w:rsidR="00FE5B62" w:rsidRPr="001D7F5E">
        <w:t>Der Vorschuss 2020, der auf 0,13 Prozent des im Jahr 2019 erzielten Umsatzes festgelegt ist, wird vor dem 1. Juni 2020 auf das Konto des Landesinstituts für Kranken- und Invalidenversicherung mit dem Vermerk "Vorschuss Ausgleichsbeitrag 2020" überwiesen und der Saldo wird vor dem 1. Juni 2021 auf dasselbe Konto mit dem Vermerk "Saldo Ausgleichsbeitrag 2020" überwiesen.</w:t>
      </w:r>
      <w:r w:rsidR="00FE5B62" w:rsidRPr="001D7F5E">
        <w:rPr>
          <w:rFonts w:eastAsia="Calibri"/>
          <w:lang w:eastAsia="en-US"/>
        </w:rPr>
        <w:t>]</w:t>
      </w:r>
      <w:r w:rsidR="00EF66F6" w:rsidRPr="001D7F5E">
        <w:rPr>
          <w:rFonts w:eastAsia="Calibri"/>
          <w:lang w:eastAsia="en-US"/>
        </w:rPr>
        <w:t xml:space="preserve"> [</w:t>
      </w:r>
      <w:r w:rsidR="00EF66F6" w:rsidRPr="001D7F5E">
        <w:rPr>
          <w:rFonts w:eastAsia="Calibri"/>
        </w:rPr>
        <w:t>Der Vorschuss 2021, der auf 0,13 Prozent des im Jahr 2020 erzielten Umsatzes festgelegt ist, wird vor dem 1. Juni 2021 auf das Konto des Landesinstituts für Kranken- und Invalidenversicherung mit dem Vermerk "Vorschuss Ausgleichsbeitrag 2021" überwiesen und der Saldo wird vor dem 1. Juni 2022 auf dasselbe Konto mit dem Vermerk "Saldo Ausgleichsbeitrag 2021" überwiesen.]</w:t>
      </w:r>
      <w:r w:rsidR="006F10F3" w:rsidRPr="001D7F5E">
        <w:rPr>
          <w:rFonts w:eastAsia="Calibri"/>
        </w:rPr>
        <w:t xml:space="preserve"> [Der Vorschuss 2022, der auf 0,13 Prozent des im Jahr 2021 erzielten Umsatzes festgelegt ist, wird vor dem 1. Juni 2022 auf das Konto des Landesinstituts für Kranken- und Invalidenversicherung mit dem Vermerk "Vorschuss Ausgleichsbeitrag 2022" überwiesen und der Saldo wird vor dem 1. Juni 2023 auf dasselbe Konto mit dem Vermerk "Saldo Ausgleichsbeitrag 2022" überwiesen.]</w:t>
      </w:r>
      <w:r w:rsidR="00760948" w:rsidRPr="001D7F5E">
        <w:rPr>
          <w:rFonts w:eastAsia="Calibri"/>
        </w:rPr>
        <w:t xml:space="preserve"> [</w:t>
      </w:r>
      <w:r w:rsidR="00760948" w:rsidRPr="001D7F5E">
        <w:rPr>
          <w:rFonts w:eastAsia="Calibri"/>
          <w:kern w:val="2"/>
          <w:szCs w:val="22"/>
          <w:lang w:eastAsia="en-US"/>
          <w14:ligatures w14:val="standardContextual"/>
        </w:rPr>
        <w:t>Der Vorschuss 2023, der auf 0,13 Prozent des im Jahr 2022 erzielten Umsatzes festgelegt ist, wird vor dem 1. Juni 2023 auf das Konto des Landesinstituts für Kranken- und Invalidenversicherung mit dem Vermerk "Vorschuss Ausgleichsbeitrag 2023" überwiesen und der Saldo wird vor dem 1. Juni 2024 auf dasselbe Konto mit dem Vermerk "Saldo Ausgleichsbeitrag 2023" überwiesen.]</w:t>
      </w:r>
    </w:p>
    <w:p w14:paraId="2CB87A08"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3C2E5C46"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 Modalitäten für die Erklärung des Umsatzes und die Einziehung durch den Dienst entsprechen denjenigen, die in </w:t>
      </w:r>
      <w:r w:rsidR="00BC566A" w:rsidRPr="001D7F5E">
        <w:rPr>
          <w:iCs/>
          <w:color w:val="000000"/>
        </w:rPr>
        <w:t>Nr. </w:t>
      </w:r>
      <w:r w:rsidRPr="001D7F5E">
        <w:rPr>
          <w:iCs/>
          <w:color w:val="000000"/>
        </w:rPr>
        <w:t xml:space="preserve">15 erwähnt sind. </w:t>
      </w:r>
    </w:p>
    <w:p w14:paraId="5996BB5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69D4D73" w14:textId="2F9E69F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Einnahmen, die aus diesem Ausgleichsbeitrag hervorgehen, werden in den Rechnungen der Gesundheitspflegepflichtversicherung des Rechnungsjahres 2013 [</w:t>
      </w:r>
      <w:r w:rsidRPr="001D7F5E">
        <w:rPr>
          <w:color w:val="000000"/>
        </w:rPr>
        <w:t>für den Beitrag 2013[</w:t>
      </w:r>
      <w:r w:rsidRPr="001D7F5E">
        <w:rPr>
          <w:color w:val="000000"/>
          <w:lang w:bidi="de-DE"/>
        </w:rPr>
        <w:t>, des Rechnungsjahres 2014 für den Beitrag 2014</w:t>
      </w:r>
      <w:r w:rsidR="0025259E" w:rsidRPr="001D7F5E">
        <w:rPr>
          <w:color w:val="000000"/>
          <w:lang w:bidi="de-DE"/>
        </w:rPr>
        <w:t>[, des Rechnungsj</w:t>
      </w:r>
      <w:r w:rsidR="00954894" w:rsidRPr="001D7F5E">
        <w:rPr>
          <w:color w:val="000000"/>
          <w:lang w:bidi="de-DE"/>
        </w:rPr>
        <w:t xml:space="preserve">ahres 2015 für den Beitrag 2015[,] </w:t>
      </w:r>
      <w:r w:rsidR="0025259E" w:rsidRPr="001D7F5E">
        <w:rPr>
          <w:color w:val="000000"/>
          <w:lang w:bidi="de-DE"/>
        </w:rPr>
        <w:t>des Rechnungsjahres 2016 für den Beitrag 2016]</w:t>
      </w:r>
      <w:r w:rsidRPr="001D7F5E">
        <w:rPr>
          <w:color w:val="000000"/>
        </w:rPr>
        <w:t>]</w:t>
      </w:r>
      <w:r w:rsidR="00B82595" w:rsidRPr="001D7F5E">
        <w:rPr>
          <w:iCs/>
          <w:color w:val="000000"/>
        </w:rPr>
        <w:t>]</w:t>
      </w:r>
      <w:r w:rsidR="00954894" w:rsidRPr="001D7F5E">
        <w:rPr>
          <w:iCs/>
          <w:color w:val="000000"/>
        </w:rPr>
        <w:t>[</w:t>
      </w:r>
      <w:r w:rsidR="00B82595" w:rsidRPr="001D7F5E">
        <w:rPr>
          <w:rFonts w:eastAsia="Calibri"/>
        </w:rPr>
        <w:t>, des Rechnungsjahres 2017 für den Beitrag 2017</w:t>
      </w:r>
      <w:r w:rsidR="00B655AA" w:rsidRPr="001D7F5E">
        <w:rPr>
          <w:rFonts w:eastAsia="Calibri"/>
        </w:rPr>
        <w:t>[</w:t>
      </w:r>
      <w:r w:rsidR="00B655AA" w:rsidRPr="001D7F5E">
        <w:rPr>
          <w:rFonts w:eastAsia="Calibri"/>
          <w:lang w:eastAsia="en-US"/>
        </w:rPr>
        <w:t>, des Rechnungsjahres 2018 für den Beitrag 2018</w:t>
      </w:r>
      <w:r w:rsidR="00FE5B62" w:rsidRPr="001D7F5E">
        <w:rPr>
          <w:rFonts w:eastAsia="Calibri"/>
          <w:lang w:eastAsia="en-US"/>
        </w:rPr>
        <w:t xml:space="preserve">[,] </w:t>
      </w:r>
      <w:r w:rsidR="00B655AA" w:rsidRPr="001D7F5E">
        <w:rPr>
          <w:rFonts w:eastAsia="Calibri"/>
          <w:lang w:eastAsia="en-US"/>
        </w:rPr>
        <w:t>des Rechnungsjahres 2019 für den Beitrag 2019</w:t>
      </w:r>
      <w:r w:rsidR="00EF66F6" w:rsidRPr="001D7F5E">
        <w:rPr>
          <w:rFonts w:eastAsia="Calibri"/>
          <w:lang w:eastAsia="en-US"/>
        </w:rPr>
        <w:t>[,</w:t>
      </w:r>
      <w:r w:rsidR="00FE5B62" w:rsidRPr="001D7F5E">
        <w:t xml:space="preserve"> des Rechnungsjahres 2020 für den Beitrag 2020</w:t>
      </w:r>
      <w:r w:rsidR="006F10F3" w:rsidRPr="001D7F5E">
        <w:t xml:space="preserve">[, </w:t>
      </w:r>
      <w:r w:rsidR="006F10F3" w:rsidRPr="001D7F5E">
        <w:rPr>
          <w:rFonts w:eastAsia="Calibri"/>
        </w:rPr>
        <w:t>des Rechnungsjahres 2021 für den Beitrag 2021</w:t>
      </w:r>
      <w:r w:rsidR="00760948" w:rsidRPr="001D7F5E">
        <w:rPr>
          <w:rFonts w:eastAsia="Calibri"/>
        </w:rPr>
        <w:t>[,</w:t>
      </w:r>
      <w:r w:rsidR="006F10F3" w:rsidRPr="001D7F5E">
        <w:rPr>
          <w:rFonts w:eastAsia="Calibri"/>
        </w:rPr>
        <w:t xml:space="preserve"> </w:t>
      </w:r>
      <w:r w:rsidR="00760948" w:rsidRPr="001D7F5E">
        <w:rPr>
          <w:rFonts w:eastAsia="Calibri"/>
          <w:kern w:val="2"/>
          <w:szCs w:val="22"/>
          <w:lang w:eastAsia="en-US"/>
          <w14:ligatures w14:val="standardContextual"/>
        </w:rPr>
        <w:t>des Rechnungsjahres 2022 für den Beitrag 2022 und des Rechnungsjahres 2023 für den Beitrag 2023</w:t>
      </w:r>
      <w:r w:rsidR="00760948" w:rsidRPr="001D7F5E">
        <w:rPr>
          <w:rFonts w:eastAsia="Calibri"/>
        </w:rPr>
        <w:t>]</w:t>
      </w:r>
      <w:r w:rsidR="006F10F3" w:rsidRPr="001D7F5E">
        <w:t>]</w:t>
      </w:r>
      <w:r w:rsidR="00FE5B62" w:rsidRPr="001D7F5E">
        <w:rPr>
          <w:rFonts w:eastAsia="Calibri"/>
          <w:lang w:eastAsia="en-US"/>
        </w:rPr>
        <w:t>]</w:t>
      </w:r>
      <w:r w:rsidR="00B655AA" w:rsidRPr="001D7F5E">
        <w:rPr>
          <w:rFonts w:eastAsia="Calibri"/>
        </w:rPr>
        <w:t>]</w:t>
      </w:r>
      <w:r w:rsidR="00954894" w:rsidRPr="001D7F5E">
        <w:rPr>
          <w:iCs/>
          <w:color w:val="000000"/>
        </w:rPr>
        <w:t xml:space="preserve">] </w:t>
      </w:r>
      <w:r w:rsidRPr="001D7F5E">
        <w:rPr>
          <w:iCs/>
          <w:color w:val="000000"/>
        </w:rPr>
        <w:t>aufgenommen,</w:t>
      </w:r>
      <w:r w:rsidR="006F10F3" w:rsidRPr="001D7F5E">
        <w:rPr>
          <w:iCs/>
          <w:color w:val="000000"/>
        </w:rPr>
        <w:t>]</w:t>
      </w:r>
    </w:p>
    <w:p w14:paraId="5BB0F6A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2EF2BE75" w14:textId="5E6EFA2D"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[32. den Beiträgen, die in Ausführung von </w:t>
      </w:r>
      <w:r w:rsidR="008E00F1" w:rsidRPr="001D7F5E">
        <w:rPr>
          <w:iCs/>
          <w:color w:val="000000"/>
        </w:rPr>
        <w:t>Artikel </w:t>
      </w:r>
      <w:r w:rsidRPr="001D7F5E">
        <w:rPr>
          <w:iCs/>
          <w:color w:val="000000"/>
        </w:rPr>
        <w:t xml:space="preserve">224 </w:t>
      </w:r>
      <w:r w:rsidR="00BC566A" w:rsidRPr="001D7F5E">
        <w:rPr>
          <w:iCs/>
          <w:color w:val="000000"/>
        </w:rPr>
        <w:t>§ </w:t>
      </w:r>
      <w:r w:rsidRPr="001D7F5E">
        <w:rPr>
          <w:iCs/>
          <w:color w:val="000000"/>
        </w:rPr>
        <w:t>1/1 [</w:t>
      </w:r>
      <w:r w:rsidRPr="001D7F5E">
        <w:rPr>
          <w:color w:val="000000"/>
        </w:rPr>
        <w:t xml:space="preserve">und </w:t>
      </w:r>
      <w:r w:rsidR="00BC566A" w:rsidRPr="001D7F5E">
        <w:rPr>
          <w:color w:val="000000"/>
        </w:rPr>
        <w:t>§ </w:t>
      </w:r>
      <w:r w:rsidRPr="001D7F5E">
        <w:rPr>
          <w:color w:val="000000"/>
        </w:rPr>
        <w:t xml:space="preserve">1/2] </w:t>
      </w:r>
      <w:r w:rsidRPr="001D7F5E">
        <w:rPr>
          <w:iCs/>
          <w:color w:val="000000"/>
        </w:rPr>
        <w:t xml:space="preserve">des Gesetzes vom 12. August 2000 zur Festlegung von sozialen, Haushalts- und sonstigen Bestimmungen gezahlt werden[, </w:t>
      </w:r>
      <w:r w:rsidRPr="001D7F5E">
        <w:rPr>
          <w:rFonts w:cs="Arial MT Std"/>
          <w:color w:val="000000"/>
        </w:rPr>
        <w:t xml:space="preserve">sowie den in </w:t>
      </w:r>
      <w:r w:rsidR="008E00F1" w:rsidRPr="001D7F5E">
        <w:rPr>
          <w:rFonts w:cs="Arial MT Std"/>
          <w:color w:val="000000"/>
        </w:rPr>
        <w:t>Artikel </w:t>
      </w:r>
      <w:r w:rsidRPr="001D7F5E">
        <w:rPr>
          <w:rFonts w:cs="Arial MT Std"/>
          <w:color w:val="000000"/>
        </w:rPr>
        <w:t>46 des Gesetzes vom 15. Dezember 2013 über medizinische Hilfsprodukte erwähnten Beiträgen]</w:t>
      </w:r>
      <w:r w:rsidRPr="001D7F5E">
        <w:rPr>
          <w:iCs/>
          <w:color w:val="000000"/>
        </w:rPr>
        <w:t>,]</w:t>
      </w:r>
    </w:p>
    <w:p w14:paraId="31814FEB"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8E3B3CD" w14:textId="74E6748D"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r w:rsidRPr="001D7F5E">
        <w:rPr>
          <w:color w:val="000000"/>
        </w:rPr>
        <w:t xml:space="preserve">33. dem Ertrag einer in </w:t>
      </w:r>
      <w:r w:rsidR="008E00F1" w:rsidRPr="001D7F5E">
        <w:rPr>
          <w:color w:val="000000"/>
        </w:rPr>
        <w:t>Artikel </w:t>
      </w:r>
      <w:r w:rsidRPr="001D7F5E">
        <w:rPr>
          <w:color w:val="000000"/>
        </w:rPr>
        <w:t>20/1 Absatz 9 des Gesetzes vom 5. Juli 1994 über Blut und Blutderivate menschlichen Ursprungs erwähnten Abgabe.]</w:t>
      </w:r>
    </w:p>
    <w:p w14:paraId="6275999C"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492E337" w14:textId="5A41615B"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[Stammen die Zusatzbeiträge oder -prämien, Einnahmen und Abzüge, die in Absatz 1 </w:t>
      </w:r>
      <w:r w:rsidR="00BC566A" w:rsidRPr="001D7F5E">
        <w:rPr>
          <w:iCs/>
          <w:color w:val="000000"/>
        </w:rPr>
        <w:t>Nr. </w:t>
      </w:r>
      <w:r w:rsidRPr="001D7F5E">
        <w:rPr>
          <w:iCs/>
          <w:color w:val="000000"/>
        </w:rPr>
        <w:t xml:space="preserve">8, 9 und 13 erwähnt sind, aus Versicherungen, die bei einem ausländischen Versicherer abgeschlossen worden sind, so legt der König die Modalitäten für die Eintreibung dieser Einkünfte fest und bestimmt Er in diesem Rahmen die Aufgabe der Vertreter, die in </w:t>
      </w:r>
      <w:r w:rsidR="008E00F1" w:rsidRPr="001D7F5E">
        <w:rPr>
          <w:iCs/>
          <w:color w:val="000000"/>
        </w:rPr>
        <w:t>Artikel </w:t>
      </w:r>
      <w:r w:rsidRPr="001D7F5E">
        <w:rPr>
          <w:iCs/>
          <w:color w:val="000000"/>
        </w:rPr>
        <w:t>178 des [</w:t>
      </w:r>
      <w:r w:rsidRPr="001D7F5E">
        <w:rPr>
          <w:color w:val="000000"/>
        </w:rPr>
        <w:t>Gesetzbuches der verschiedenen Gebühren und Steuern]</w:t>
      </w:r>
      <w:r w:rsidRPr="001D7F5E">
        <w:rPr>
          <w:iCs/>
          <w:color w:val="000000"/>
        </w:rPr>
        <w:t xml:space="preserve"> [...] erwähnt sind.] [</w:t>
      </w:r>
      <w:r w:rsidRPr="001D7F5E">
        <w:rPr>
          <w:color w:val="000000"/>
        </w:rPr>
        <w:t xml:space="preserve">Um über die erforderlichen Informationen im Hinblick auf die Eintreibung dieser Zusatzbeiträge oder -prämien, Einnahmen und Abzüge zu verfügen, kann das Institut auf die zwischen Belgien und den anderen Mitgliedstaaten der Europäischen Union eingeführte Zusammenarbeit der Verwaltungsbehörden im Bereich der Besteuerung zurückgreifen, wie in </w:t>
      </w:r>
      <w:r w:rsidR="008E00F1" w:rsidRPr="001D7F5E">
        <w:rPr>
          <w:color w:val="000000"/>
        </w:rPr>
        <w:t>Artikel </w:t>
      </w:r>
      <w:r w:rsidRPr="001D7F5E">
        <w:rPr>
          <w:color w:val="000000"/>
        </w:rPr>
        <w:t>211</w:t>
      </w:r>
      <w:r w:rsidRPr="001D7F5E">
        <w:rPr>
          <w:i/>
          <w:color w:val="000000"/>
        </w:rPr>
        <w:t>bis</w:t>
      </w:r>
      <w:r w:rsidRPr="001D7F5E">
        <w:rPr>
          <w:color w:val="000000"/>
        </w:rPr>
        <w:t xml:space="preserve"> des Gesetzbuches der verschiedenen Gebühren und Steuern vorgesehen.]</w:t>
      </w:r>
    </w:p>
    <w:p w14:paraId="2223A44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4C60FAF9" w14:textId="676CCD15"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[In Abweichung von </w:t>
      </w:r>
      <w:r w:rsidR="008E00F1" w:rsidRPr="001D7F5E">
        <w:rPr>
          <w:iCs/>
          <w:color w:val="000000"/>
        </w:rPr>
        <w:t>Artikel </w:t>
      </w:r>
      <w:r w:rsidRPr="001D7F5E">
        <w:rPr>
          <w:iCs/>
          <w:color w:val="000000"/>
        </w:rPr>
        <w:t>21</w:t>
      </w:r>
      <w:r w:rsidRPr="001D7F5E">
        <w:rPr>
          <w:i/>
          <w:iCs/>
          <w:color w:val="000000"/>
        </w:rPr>
        <w:t>bis</w:t>
      </w:r>
      <w:r w:rsidRPr="001D7F5E">
        <w:rPr>
          <w:iCs/>
          <w:color w:val="000000"/>
        </w:rPr>
        <w:t xml:space="preserve"> des Gesetzes vom 9. Juli 1975 über die Kontrolle der Versicherungsunternehmen hat das Institut das Recht, im Rahmen seiner Kontrollaufgabe beim [Kommission für das Bank-, Finanz- und Versicherungswesen] Informationen über die Einnahme der in Absatz 1 </w:t>
      </w:r>
      <w:r w:rsidR="00BC566A" w:rsidRPr="001D7F5E">
        <w:rPr>
          <w:iCs/>
          <w:color w:val="000000"/>
        </w:rPr>
        <w:t>Nr. </w:t>
      </w:r>
      <w:r w:rsidRPr="001D7F5E">
        <w:rPr>
          <w:iCs/>
          <w:color w:val="000000"/>
        </w:rPr>
        <w:t>8, 9 und 13 erwähnten zusätzlichen Beiträge oder Prämien, Einnahmen und Abzüge zu erhalten.]</w:t>
      </w:r>
    </w:p>
    <w:p w14:paraId="3F89067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6CAAFB2" w14:textId="4B859A25"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[Die zusätzlichen Beiträge oder Prämien, Einnahmen und Abzüge, die aufgrund von Absatz 1 </w:t>
      </w:r>
      <w:r w:rsidR="00BC566A" w:rsidRPr="001D7F5E">
        <w:rPr>
          <w:iCs/>
          <w:color w:val="000000"/>
        </w:rPr>
        <w:t>Nr. </w:t>
      </w:r>
      <w:r w:rsidRPr="001D7F5E">
        <w:rPr>
          <w:iCs/>
          <w:color w:val="000000"/>
        </w:rPr>
        <w:t xml:space="preserve">8, 9 und 13 geschuldet werden, können gemäß den Bestimmungen von </w:t>
      </w:r>
      <w:r w:rsidR="008E00F1" w:rsidRPr="001D7F5E">
        <w:rPr>
          <w:iCs/>
          <w:color w:val="000000"/>
        </w:rPr>
        <w:t>Artikel </w:t>
      </w:r>
      <w:r w:rsidRPr="001D7F5E">
        <w:rPr>
          <w:iCs/>
          <w:color w:val="000000"/>
        </w:rPr>
        <w:t>94 der am 17. Juli 1991 koordinierten Gesetze über die Staatsbuchführung durch die Mehrwertsteuer</w:t>
      </w:r>
      <w:r w:rsidRPr="001D7F5E">
        <w:rPr>
          <w:iCs/>
          <w:color w:val="000000"/>
        </w:rPr>
        <w:noBreakHyphen/>
        <w:t>, Registrierungs</w:t>
      </w:r>
      <w:r w:rsidRPr="001D7F5E">
        <w:rPr>
          <w:iCs/>
          <w:color w:val="000000"/>
        </w:rPr>
        <w:noBreakHyphen/>
        <w:t xml:space="preserve"> und Domänenverwaltung eingetrieben werden.]</w:t>
      </w:r>
    </w:p>
    <w:p w14:paraId="28C301A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5C2424A9"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p>
    <w:p w14:paraId="719F46ED"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670E2A5"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w:t>
      </w:r>
    </w:p>
    <w:p w14:paraId="33B380D3"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861F0ED"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[Schuldforderungen des Instituts in Bezug auf Zusatzbeiträge oder Prämien, Einnahmen und Abzüge, die aufgrund von Absatz 1 </w:t>
      </w:r>
      <w:r w:rsidR="00BC566A" w:rsidRPr="001D7F5E">
        <w:rPr>
          <w:iCs/>
          <w:color w:val="000000"/>
        </w:rPr>
        <w:t>Nr. </w:t>
      </w:r>
      <w:r w:rsidRPr="001D7F5E">
        <w:rPr>
          <w:iCs/>
          <w:color w:val="000000"/>
        </w:rPr>
        <w:t>8, 9 und 13 geschuldet werden, verjähren in fünf Jahren ab dem Datum, an dem diese Zusatzbeiträge, Einnahmen und Abzüge dem Institut entrichtet werden oder von ihm erstattet werden.]</w:t>
      </w:r>
    </w:p>
    <w:p w14:paraId="30647882"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196FE6D9"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 xml:space="preserve">[Von Auszahlungseinrichtungen gegen das Institut angestrengte Klagen auf Rückforderung unrechtmäßiger Zusatzbeiträge und Einnahmen, die in Absatz 1 </w:t>
      </w:r>
      <w:r w:rsidR="00BC566A" w:rsidRPr="001D7F5E">
        <w:rPr>
          <w:iCs/>
          <w:color w:val="000000"/>
        </w:rPr>
        <w:t>Nr. </w:t>
      </w:r>
      <w:r w:rsidRPr="001D7F5E">
        <w:rPr>
          <w:iCs/>
          <w:color w:val="000000"/>
        </w:rPr>
        <w:t>8 und 13 erwähnt sind, verjähren in fünf Jahren ab dem Datum, an dem der Zusatzbeitrag oder die Einnahme an das Institut entrichtet worden sind.]</w:t>
      </w:r>
    </w:p>
    <w:p w14:paraId="74F7E194"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495E74B"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[Die Verjährung der [in den Absätzen 5 und 6] erwähnten Ansprüche wird unterbrochen:</w:t>
      </w:r>
    </w:p>
    <w:p w14:paraId="65D72440"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9969CB2" w14:textId="77777777" w:rsidR="005556B1"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1. wie in den Artikeln 2244 und folgende des Zivilgesetzbuches vorgesehen,</w:t>
      </w:r>
    </w:p>
    <w:p w14:paraId="72060C49" w14:textId="77777777" w:rsidR="005556B1" w:rsidRPr="001D7F5E" w:rsidRDefault="005556B1"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6D12527D" w14:textId="77777777" w:rsidR="00184639" w:rsidRPr="001D7F5E" w:rsidRDefault="00184639" w:rsidP="00FC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r w:rsidRPr="001D7F5E">
        <w:rPr>
          <w:iCs/>
          <w:color w:val="000000"/>
        </w:rPr>
        <w:t>2. durch ein Einschreiben, das das Institut an die Auszahlungseinrichtung richtet, oder durch ein Einschreiben, das die Auszahlungseinrichtung an das Institut richtet.]</w:t>
      </w:r>
    </w:p>
    <w:p w14:paraId="72F37CEB" w14:textId="77777777" w:rsidR="00184639" w:rsidRPr="001D7F5E" w:rsidRDefault="00184639" w:rsidP="001846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iCs/>
          <w:color w:val="000000"/>
        </w:rPr>
      </w:pPr>
    </w:p>
    <w:p w14:paraId="020C38CA" w14:textId="388182A9" w:rsidR="00184639" w:rsidRPr="001D7F5E" w:rsidRDefault="00B10B4F" w:rsidP="00184639">
      <w:pPr>
        <w:jc w:val="both"/>
        <w:rPr>
          <w:color w:val="000000"/>
        </w:rPr>
      </w:pPr>
      <w:r w:rsidRPr="001D7F5E">
        <w:rPr>
          <w:i/>
          <w:iCs/>
          <w:color w:val="000000"/>
        </w:rPr>
        <w:t>[</w:t>
      </w:r>
      <w:r w:rsidR="00BC566A" w:rsidRPr="001D7F5E">
        <w:rPr>
          <w:i/>
          <w:iCs/>
          <w:color w:val="000000"/>
        </w:rPr>
        <w:t>Art. </w:t>
      </w:r>
      <w:r w:rsidR="00184639" w:rsidRPr="001D7F5E">
        <w:rPr>
          <w:i/>
          <w:iCs/>
          <w:color w:val="000000"/>
        </w:rPr>
        <w:t>19</w:t>
      </w:r>
      <w:r w:rsidRPr="001D7F5E">
        <w:rPr>
          <w:i/>
          <w:iCs/>
          <w:color w:val="000000"/>
        </w:rPr>
        <w:t xml:space="preserve">1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 ersetzt durch </w:t>
      </w:r>
      <w:r w:rsidR="00BC566A" w:rsidRPr="001D7F5E">
        <w:rPr>
          <w:i/>
          <w:iCs/>
          <w:color w:val="000000"/>
        </w:rPr>
        <w:t>Art. </w:t>
      </w:r>
      <w:r w:rsidRPr="001D7F5E">
        <w:rPr>
          <w:i/>
          <w:iCs/>
          <w:color w:val="000000"/>
        </w:rPr>
        <w:t xml:space="preserve">91quinquies </w:t>
      </w:r>
      <w:r w:rsidR="00BC566A" w:rsidRPr="001D7F5E">
        <w:rPr>
          <w:i/>
          <w:iCs/>
          <w:color w:val="000000"/>
        </w:rPr>
        <w:t>Nr. </w:t>
      </w:r>
      <w:r w:rsidRPr="001D7F5E">
        <w:rPr>
          <w:i/>
          <w:iCs/>
          <w:color w:val="000000"/>
        </w:rPr>
        <w:t xml:space="preserve">1 des G. vom 23. Dezember 2005 (B.S. </w:t>
      </w:r>
      <w:r w:rsidR="00184639" w:rsidRPr="001D7F5E">
        <w:rPr>
          <w:i/>
          <w:iCs/>
          <w:color w:val="000000"/>
        </w:rPr>
        <w:t>vom 30. Dezember 200</w:t>
      </w:r>
      <w:r w:rsidRPr="001D7F5E">
        <w:rPr>
          <w:i/>
          <w:iCs/>
          <w:color w:val="000000"/>
        </w:rPr>
        <w:t xml:space="preserve">5), selbst eingefügt durch </w:t>
      </w:r>
      <w:r w:rsidR="00BC566A" w:rsidRPr="001D7F5E">
        <w:rPr>
          <w:i/>
          <w:iCs/>
          <w:color w:val="000000"/>
        </w:rPr>
        <w:t>Art. </w:t>
      </w:r>
      <w:r w:rsidR="00184639" w:rsidRPr="001D7F5E">
        <w:rPr>
          <w:i/>
          <w:iCs/>
          <w:color w:val="000000"/>
        </w:rPr>
        <w:t xml:space="preserve">2 des G. vom 31. Januar 2007 (B.S. </w:t>
      </w:r>
      <w:r w:rsidRPr="001D7F5E">
        <w:rPr>
          <w:i/>
          <w:iCs/>
          <w:color w:val="000000"/>
        </w:rPr>
        <w:t xml:space="preserve">vom 20. April 2007); </w:t>
      </w:r>
      <w:r w:rsidR="00BC566A" w:rsidRPr="001D7F5E">
        <w:rPr>
          <w:i/>
          <w:iCs/>
          <w:color w:val="000000"/>
        </w:rPr>
        <w:t>Abs. </w:t>
      </w:r>
      <w:r w:rsidRPr="001D7F5E">
        <w:rPr>
          <w:i/>
          <w:iCs/>
          <w:color w:val="000000"/>
        </w:rPr>
        <w:t xml:space="preserve">1 </w:t>
      </w:r>
      <w:r w:rsidR="00BC566A" w:rsidRPr="001D7F5E">
        <w:rPr>
          <w:i/>
          <w:iCs/>
          <w:color w:val="000000"/>
        </w:rPr>
        <w:t>Nr. </w:t>
      </w:r>
      <w:r w:rsidRPr="001D7F5E">
        <w:rPr>
          <w:i/>
          <w:iCs/>
          <w:color w:val="000000"/>
        </w:rPr>
        <w:t xml:space="preserve">1bis eingefügt durch </w:t>
      </w:r>
      <w:r w:rsidR="00BC566A" w:rsidRPr="001D7F5E">
        <w:rPr>
          <w:i/>
          <w:iCs/>
          <w:color w:val="000000"/>
        </w:rPr>
        <w:t>Art. </w:t>
      </w:r>
      <w:r w:rsidRPr="001D7F5E">
        <w:rPr>
          <w:i/>
          <w:iCs/>
          <w:color w:val="000000"/>
        </w:rPr>
        <w:t xml:space="preserve">1 </w:t>
      </w:r>
      <w:r w:rsidR="00BC566A" w:rsidRPr="001D7F5E">
        <w:rPr>
          <w:i/>
          <w:iCs/>
          <w:color w:val="000000"/>
        </w:rPr>
        <w:t>Nr. </w:t>
      </w:r>
      <w:r w:rsidR="00184639" w:rsidRPr="001D7F5E">
        <w:rPr>
          <w:i/>
          <w:iCs/>
          <w:color w:val="000000"/>
        </w:rPr>
        <w:t>2 des K.E. vom 25.</w:t>
      </w:r>
      <w:r w:rsidRPr="001D7F5E">
        <w:rPr>
          <w:i/>
          <w:iCs/>
          <w:color w:val="000000"/>
        </w:rPr>
        <w:t> April 1997</w:t>
      </w:r>
      <w:r w:rsidR="00BC566A" w:rsidRPr="001D7F5E">
        <w:rPr>
          <w:i/>
          <w:iCs/>
          <w:color w:val="000000"/>
        </w:rPr>
        <w:t> (I</w:t>
      </w:r>
      <w:r w:rsidRPr="001D7F5E">
        <w:rPr>
          <w:i/>
          <w:iCs/>
          <w:color w:val="000000"/>
        </w:rPr>
        <w:t xml:space="preserve">II) (B.S. </w:t>
      </w:r>
      <w:r w:rsidR="00184639" w:rsidRPr="001D7F5E">
        <w:rPr>
          <w:i/>
          <w:iCs/>
          <w:color w:val="000000"/>
        </w:rPr>
        <w:t>vom 30. Apr</w:t>
      </w:r>
      <w:r w:rsidRPr="001D7F5E">
        <w:rPr>
          <w:i/>
          <w:iCs/>
          <w:color w:val="000000"/>
        </w:rPr>
        <w:t xml:space="preserve">il 1997) und ersetzt durch </w:t>
      </w:r>
      <w:r w:rsidR="00BC566A" w:rsidRPr="001D7F5E">
        <w:rPr>
          <w:i/>
          <w:iCs/>
          <w:color w:val="000000"/>
        </w:rPr>
        <w:t>Art. </w:t>
      </w:r>
      <w:r w:rsidRPr="001D7F5E">
        <w:rPr>
          <w:i/>
          <w:iCs/>
          <w:color w:val="000000"/>
        </w:rPr>
        <w:t xml:space="preserve">91quinquies </w:t>
      </w:r>
      <w:r w:rsidR="00BC566A" w:rsidRPr="001D7F5E">
        <w:rPr>
          <w:i/>
          <w:iCs/>
          <w:color w:val="000000"/>
        </w:rPr>
        <w:t>Nr. </w:t>
      </w:r>
      <w:r w:rsidRPr="001D7F5E">
        <w:rPr>
          <w:i/>
          <w:iCs/>
          <w:color w:val="000000"/>
        </w:rPr>
        <w:t>2 des G. vom 23. </w:t>
      </w:r>
      <w:r w:rsidR="00184639" w:rsidRPr="001D7F5E">
        <w:rPr>
          <w:i/>
          <w:iCs/>
          <w:color w:val="000000"/>
        </w:rPr>
        <w:t>Dezember 2005 (B.S.</w:t>
      </w:r>
      <w:r w:rsidRPr="001D7F5E">
        <w:rPr>
          <w:i/>
          <w:iCs/>
          <w:color w:val="000000"/>
        </w:rPr>
        <w:t xml:space="preserve"> </w:t>
      </w:r>
      <w:r w:rsidR="00184639" w:rsidRPr="001D7F5E">
        <w:rPr>
          <w:i/>
          <w:iCs/>
          <w:color w:val="000000"/>
        </w:rPr>
        <w:t>vom 30. Dezember 200</w:t>
      </w:r>
      <w:r w:rsidRPr="001D7F5E">
        <w:rPr>
          <w:i/>
          <w:iCs/>
          <w:color w:val="000000"/>
        </w:rPr>
        <w:t xml:space="preserve">5), selbst eingefügt durch </w:t>
      </w:r>
      <w:r w:rsidR="00BC566A" w:rsidRPr="001D7F5E">
        <w:rPr>
          <w:i/>
          <w:iCs/>
          <w:color w:val="000000"/>
        </w:rPr>
        <w:t>Art. </w:t>
      </w:r>
      <w:r w:rsidR="00184639" w:rsidRPr="001D7F5E">
        <w:rPr>
          <w:i/>
          <w:iCs/>
          <w:color w:val="000000"/>
        </w:rPr>
        <w:t xml:space="preserve">2 des G. vom 31. Januar 2007 (B.S. vom 20. April 2007); </w:t>
      </w:r>
      <w:r w:rsidR="00D326F3" w:rsidRPr="001D7F5E">
        <w:rPr>
          <w:i/>
          <w:iCs/>
          <w:color w:val="000000"/>
        </w:rPr>
        <w:t>Abs. 1 Nr. 1ter eingefügt durch Art. 1 des K.E. Nr. 33 vom 23. Juni 2020 (B.S. vom 26. Juni 2020)</w:t>
      </w:r>
      <w:r w:rsidR="006F10F3" w:rsidRPr="001D7F5E">
        <w:rPr>
          <w:i/>
          <w:iCs/>
          <w:color w:val="000000"/>
        </w:rPr>
        <w:t xml:space="preserve"> und abgeändert durch Art. 67 Buchstabe b) des G. vom 27. Dezember 2021 (B.S. vom 31. Dezember 2021)</w:t>
      </w:r>
      <w:r w:rsidR="00760948" w:rsidRPr="001D7F5E">
        <w:rPr>
          <w:i/>
          <w:iCs/>
          <w:color w:val="000000"/>
        </w:rPr>
        <w:t xml:space="preserve"> und Art. 63 des G. vom 26. Dezember 2022 (B.S. vom 30. Dezember 2022)</w:t>
      </w:r>
      <w:r w:rsidR="00D326F3" w:rsidRPr="001D7F5E">
        <w:rPr>
          <w:i/>
          <w:iCs/>
          <w:color w:val="000000"/>
        </w:rPr>
        <w:t xml:space="preserve">; </w:t>
      </w:r>
      <w:r w:rsidR="006565D0" w:rsidRPr="001D7F5E">
        <w:rPr>
          <w:i/>
          <w:iCs/>
          <w:color w:val="000000"/>
        </w:rPr>
        <w:t xml:space="preserve">Abs. 1 Nr. 1quater eingefügt durch Art. 10 des G. vom 21. Juni 2021 (B.S. vom 29. Juni 2021); </w:t>
      </w:r>
      <w:r w:rsidR="00BC566A" w:rsidRPr="001D7F5E">
        <w:rPr>
          <w:i/>
          <w:iCs/>
          <w:color w:val="000000"/>
        </w:rPr>
        <w:t>Abs. </w:t>
      </w:r>
      <w:r w:rsidR="003A0CED" w:rsidRPr="001D7F5E">
        <w:rPr>
          <w:i/>
          <w:iCs/>
          <w:color w:val="000000"/>
        </w:rPr>
        <w:t xml:space="preserve">1 </w:t>
      </w:r>
      <w:r w:rsidR="00BC566A" w:rsidRPr="001D7F5E">
        <w:rPr>
          <w:i/>
          <w:iCs/>
          <w:color w:val="000000"/>
        </w:rPr>
        <w:t>Nr. </w:t>
      </w:r>
      <w:r w:rsidR="003A0CED" w:rsidRPr="001D7F5E">
        <w:rPr>
          <w:i/>
          <w:iCs/>
          <w:color w:val="000000"/>
        </w:rPr>
        <w:t xml:space="preserve">2 abgeändert durch </w:t>
      </w:r>
      <w:r w:rsidR="00BC566A" w:rsidRPr="001D7F5E">
        <w:rPr>
          <w:i/>
          <w:iCs/>
          <w:color w:val="000000"/>
        </w:rPr>
        <w:t>Art. </w:t>
      </w:r>
      <w:r w:rsidR="003A0CED" w:rsidRPr="001D7F5E">
        <w:rPr>
          <w:i/>
          <w:iCs/>
          <w:color w:val="000000"/>
        </w:rPr>
        <w:t>167 des G. vom 19. Dezember 2014</w:t>
      </w:r>
      <w:r w:rsidR="00816B7B" w:rsidRPr="001D7F5E">
        <w:rPr>
          <w:i/>
          <w:iCs/>
          <w:color w:val="000000"/>
        </w:rPr>
        <w:t xml:space="preserve"> </w:t>
      </w:r>
      <w:r w:rsidR="003A0CED" w:rsidRPr="001D7F5E">
        <w:rPr>
          <w:i/>
          <w:iCs/>
          <w:color w:val="000000"/>
        </w:rPr>
        <w:t xml:space="preserve">(B.S. vom 29. Dezember 2014);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184639" w:rsidRPr="001D7F5E">
        <w:rPr>
          <w:i/>
          <w:iCs/>
          <w:color w:val="000000"/>
        </w:rPr>
        <w:t xml:space="preserve">3 aufgehoben durch </w:t>
      </w:r>
      <w:r w:rsidR="00BC566A" w:rsidRPr="001D7F5E">
        <w:rPr>
          <w:i/>
          <w:iCs/>
          <w:color w:val="000000"/>
        </w:rPr>
        <w:t>Art. </w:t>
      </w:r>
      <w:r w:rsidRPr="001D7F5E">
        <w:rPr>
          <w:i/>
          <w:iCs/>
          <w:color w:val="000000"/>
        </w:rPr>
        <w:t xml:space="preserve">42 </w:t>
      </w:r>
      <w:r w:rsidR="00BC566A" w:rsidRPr="001D7F5E">
        <w:rPr>
          <w:i/>
          <w:iCs/>
          <w:color w:val="000000"/>
        </w:rPr>
        <w:t>Nr. </w:t>
      </w:r>
      <w:r w:rsidRPr="001D7F5E">
        <w:rPr>
          <w:i/>
          <w:iCs/>
          <w:color w:val="000000"/>
        </w:rPr>
        <w:t>1</w:t>
      </w:r>
      <w:r w:rsidRPr="001D7F5E">
        <w:rPr>
          <w:i/>
        </w:rPr>
        <w:t xml:space="preserve"> des G. vom 18. April 2017 (B.S. vom 28. April 2017)</w:t>
      </w:r>
      <w:r w:rsidR="00184639" w:rsidRPr="001D7F5E">
        <w:rPr>
          <w:i/>
          <w:iCs/>
          <w:color w:val="000000"/>
        </w:rPr>
        <w:t>;</w:t>
      </w:r>
      <w:r w:rsidR="003A0CED"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4 aufgehoben durch </w:t>
      </w:r>
      <w:r w:rsidR="00BC566A" w:rsidRPr="001D7F5E">
        <w:rPr>
          <w:i/>
          <w:iCs/>
          <w:color w:val="000000"/>
        </w:rPr>
        <w:t>Art. </w:t>
      </w:r>
      <w:r w:rsidRPr="001D7F5E">
        <w:rPr>
          <w:i/>
          <w:iCs/>
          <w:color w:val="000000"/>
        </w:rPr>
        <w:t xml:space="preserve">42 </w:t>
      </w:r>
      <w:r w:rsidR="00BC566A" w:rsidRPr="001D7F5E">
        <w:rPr>
          <w:i/>
          <w:iCs/>
          <w:color w:val="000000"/>
        </w:rPr>
        <w:t>Nr. </w:t>
      </w:r>
      <w:r w:rsidRPr="001D7F5E">
        <w:rPr>
          <w:i/>
          <w:iCs/>
          <w:color w:val="000000"/>
        </w:rPr>
        <w:t>2</w:t>
      </w:r>
      <w:r w:rsidRPr="001D7F5E">
        <w:rPr>
          <w:i/>
        </w:rPr>
        <w:t xml:space="preserve"> des G. vom 18. April 2017 (B.S. vom 28. April 2017)</w:t>
      </w:r>
      <w:r w:rsidR="00184639" w:rsidRPr="001D7F5E">
        <w:rPr>
          <w:i/>
          <w:iCs/>
          <w:color w:val="000000"/>
        </w:rPr>
        <w:t xml:space="preserve">;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184639" w:rsidRPr="001D7F5E">
        <w:rPr>
          <w:i/>
          <w:iCs/>
          <w:color w:val="000000"/>
        </w:rPr>
        <w:t xml:space="preserve">5 aufgehoben durch </w:t>
      </w:r>
      <w:r w:rsidR="00BC566A" w:rsidRPr="001D7F5E">
        <w:rPr>
          <w:i/>
          <w:iCs/>
          <w:color w:val="000000"/>
        </w:rPr>
        <w:t>Art. </w:t>
      </w:r>
      <w:r w:rsidRPr="001D7F5E">
        <w:rPr>
          <w:i/>
          <w:iCs/>
          <w:color w:val="000000"/>
        </w:rPr>
        <w:t xml:space="preserve">42 </w:t>
      </w:r>
      <w:r w:rsidR="00BC566A" w:rsidRPr="001D7F5E">
        <w:rPr>
          <w:i/>
          <w:iCs/>
          <w:color w:val="000000"/>
        </w:rPr>
        <w:t>Nr. </w:t>
      </w:r>
      <w:r w:rsidRPr="001D7F5E">
        <w:rPr>
          <w:i/>
          <w:iCs/>
          <w:color w:val="000000"/>
        </w:rPr>
        <w:t>3</w:t>
      </w:r>
      <w:r w:rsidRPr="001D7F5E">
        <w:rPr>
          <w:i/>
        </w:rPr>
        <w:t xml:space="preserve"> des G. vom 18. April 2017 (B.S. vom 28. April 2017)</w:t>
      </w:r>
      <w:r w:rsidR="00734A83"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5bis eingefügt durch </w:t>
      </w:r>
      <w:r w:rsidR="00BC566A" w:rsidRPr="001D7F5E">
        <w:rPr>
          <w:i/>
          <w:iCs/>
          <w:color w:val="000000"/>
        </w:rPr>
        <w:t>Art. </w:t>
      </w:r>
      <w:r w:rsidR="00184639" w:rsidRPr="001D7F5E">
        <w:rPr>
          <w:i/>
          <w:iCs/>
          <w:color w:val="000000"/>
        </w:rPr>
        <w:t xml:space="preserve">69 </w:t>
      </w:r>
      <w:r w:rsidR="001127AB" w:rsidRPr="001D7F5E">
        <w:rPr>
          <w:i/>
          <w:iCs/>
          <w:color w:val="000000"/>
        </w:rPr>
        <w:t>Buchstabe </w:t>
      </w:r>
      <w:r w:rsidR="00734A83" w:rsidRPr="001D7F5E">
        <w:rPr>
          <w:i/>
          <w:iCs/>
          <w:color w:val="000000"/>
        </w:rPr>
        <w:t>B des G. vom 27. Dezember 2005</w:t>
      </w:r>
      <w:r w:rsidR="00BC566A" w:rsidRPr="001D7F5E">
        <w:rPr>
          <w:i/>
          <w:iCs/>
          <w:color w:val="000000"/>
        </w:rPr>
        <w:t> (I</w:t>
      </w:r>
      <w:r w:rsidR="00734A83" w:rsidRPr="001D7F5E">
        <w:rPr>
          <w:i/>
          <w:iCs/>
          <w:color w:val="000000"/>
        </w:rPr>
        <w:t xml:space="preserve">) (B.S. </w:t>
      </w:r>
      <w:r w:rsidR="00184639" w:rsidRPr="001D7F5E">
        <w:rPr>
          <w:i/>
          <w:iCs/>
          <w:color w:val="000000"/>
        </w:rPr>
        <w:t>vom 30. Dezember 2005)</w:t>
      </w:r>
      <w:r w:rsidRPr="001D7F5E">
        <w:rPr>
          <w:i/>
          <w:iCs/>
          <w:color w:val="000000"/>
        </w:rPr>
        <w:t xml:space="preserve"> und aufgehoben durch </w:t>
      </w:r>
      <w:r w:rsidR="00BC566A" w:rsidRPr="001D7F5E">
        <w:rPr>
          <w:i/>
          <w:iCs/>
          <w:color w:val="000000"/>
        </w:rPr>
        <w:t>Art. </w:t>
      </w:r>
      <w:r w:rsidRPr="001D7F5E">
        <w:rPr>
          <w:i/>
          <w:iCs/>
          <w:color w:val="000000"/>
        </w:rPr>
        <w:t xml:space="preserve">42 </w:t>
      </w:r>
      <w:r w:rsidR="00BC566A" w:rsidRPr="001D7F5E">
        <w:rPr>
          <w:i/>
          <w:iCs/>
          <w:color w:val="000000"/>
        </w:rPr>
        <w:t>Nr. </w:t>
      </w:r>
      <w:r w:rsidRPr="001D7F5E">
        <w:rPr>
          <w:i/>
          <w:iCs/>
          <w:color w:val="000000"/>
        </w:rPr>
        <w:t>4</w:t>
      </w:r>
      <w:r w:rsidRPr="001D7F5E">
        <w:rPr>
          <w:i/>
        </w:rPr>
        <w:t xml:space="preserve"> des G. vom 18. April 2017 (B.S. vom 28. April 2017)</w:t>
      </w:r>
      <w:r w:rsidR="00734A83"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5ter eingefügt d</w:t>
      </w:r>
      <w:r w:rsidR="00734A83" w:rsidRPr="001D7F5E">
        <w:rPr>
          <w:i/>
          <w:iCs/>
          <w:color w:val="000000"/>
        </w:rPr>
        <w:t xml:space="preserve">urch </w:t>
      </w:r>
      <w:r w:rsidR="00BC566A" w:rsidRPr="001D7F5E">
        <w:rPr>
          <w:i/>
          <w:iCs/>
          <w:color w:val="000000"/>
        </w:rPr>
        <w:t>Art. </w:t>
      </w:r>
      <w:r w:rsidR="00734A83" w:rsidRPr="001D7F5E">
        <w:rPr>
          <w:i/>
          <w:iCs/>
          <w:color w:val="000000"/>
        </w:rPr>
        <w:t xml:space="preserve">69 </w:t>
      </w:r>
      <w:r w:rsidR="001127AB" w:rsidRPr="001D7F5E">
        <w:rPr>
          <w:i/>
          <w:iCs/>
          <w:color w:val="000000"/>
        </w:rPr>
        <w:t>Buchstabe </w:t>
      </w:r>
      <w:r w:rsidR="00734A83" w:rsidRPr="001D7F5E">
        <w:rPr>
          <w:i/>
          <w:iCs/>
          <w:color w:val="000000"/>
        </w:rPr>
        <w:t xml:space="preserve">C des G. </w:t>
      </w:r>
      <w:r w:rsidR="00184639" w:rsidRPr="001D7F5E">
        <w:rPr>
          <w:i/>
          <w:iCs/>
          <w:color w:val="000000"/>
        </w:rPr>
        <w:t>vom 27. Dezember 2005</w:t>
      </w:r>
      <w:r w:rsidR="00BC566A" w:rsidRPr="001D7F5E">
        <w:rPr>
          <w:i/>
          <w:iCs/>
          <w:color w:val="000000"/>
        </w:rPr>
        <w:t> (I</w:t>
      </w:r>
      <w:r w:rsidR="00184639" w:rsidRPr="001D7F5E">
        <w:rPr>
          <w:i/>
          <w:iCs/>
          <w:color w:val="000000"/>
        </w:rPr>
        <w:t>) (B.</w:t>
      </w:r>
      <w:r w:rsidR="00734A83" w:rsidRPr="001D7F5E">
        <w:rPr>
          <w:i/>
          <w:iCs/>
          <w:color w:val="000000"/>
        </w:rPr>
        <w:t xml:space="preserve">S. vom 30. Dezember 2005);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7 </w:t>
      </w:r>
      <w:r w:rsidR="00BC566A" w:rsidRPr="001D7F5E">
        <w:rPr>
          <w:i/>
          <w:iCs/>
          <w:color w:val="000000"/>
        </w:rPr>
        <w:t>Abs. </w:t>
      </w:r>
      <w:r w:rsidR="00184639" w:rsidRPr="001D7F5E">
        <w:rPr>
          <w:i/>
          <w:iCs/>
          <w:color w:val="000000"/>
        </w:rPr>
        <w:t xml:space="preserve">1 ersetzt durch </w:t>
      </w:r>
      <w:r w:rsidR="00BC566A" w:rsidRPr="001D7F5E">
        <w:rPr>
          <w:i/>
          <w:iCs/>
          <w:color w:val="000000"/>
        </w:rPr>
        <w:t>Art. </w:t>
      </w:r>
      <w:r w:rsidR="00F974B7" w:rsidRPr="001D7F5E">
        <w:rPr>
          <w:i/>
          <w:iCs/>
          <w:color w:val="000000"/>
        </w:rPr>
        <w:t>2 des G. vom 4. Mai 2023 (B.S. vom 31. Mai 2023)</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7 </w:t>
      </w:r>
      <w:r w:rsidR="00BC566A" w:rsidRPr="001D7F5E">
        <w:rPr>
          <w:i/>
          <w:iCs/>
          <w:color w:val="000000"/>
        </w:rPr>
        <w:t>Abs. </w:t>
      </w:r>
      <w:r w:rsidR="00184639" w:rsidRPr="001D7F5E">
        <w:rPr>
          <w:i/>
          <w:iCs/>
          <w:color w:val="000000"/>
        </w:rPr>
        <w:t xml:space="preserve">2 bis 7 aufgehoben durch </w:t>
      </w:r>
      <w:r w:rsidR="00BC566A" w:rsidRPr="001D7F5E">
        <w:rPr>
          <w:i/>
          <w:iCs/>
          <w:color w:val="000000"/>
        </w:rPr>
        <w:t>Art. </w:t>
      </w:r>
      <w:r w:rsidR="00184639" w:rsidRPr="001D7F5E">
        <w:rPr>
          <w:i/>
          <w:iCs/>
          <w:color w:val="000000"/>
        </w:rPr>
        <w:t xml:space="preserve">3 </w:t>
      </w:r>
      <w:r w:rsidR="00BC566A" w:rsidRPr="001D7F5E">
        <w:rPr>
          <w:i/>
          <w:iCs/>
          <w:color w:val="000000"/>
        </w:rPr>
        <w:t>Nr. </w:t>
      </w:r>
      <w:r w:rsidR="00184639" w:rsidRPr="001D7F5E">
        <w:rPr>
          <w:i/>
          <w:iCs/>
          <w:color w:val="000000"/>
        </w:rPr>
        <w:t>2 des G. vom 13. März 2013</w:t>
      </w:r>
      <w:r w:rsidR="00734A83" w:rsidRPr="001D7F5E">
        <w:rPr>
          <w:i/>
          <w:iCs/>
          <w:color w:val="000000"/>
        </w:rPr>
        <w:t xml:space="preserve"> (B.S. vom 21. März 2013);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7 früherer Absatz </w:t>
      </w:r>
      <w:r w:rsidR="00184639" w:rsidRPr="001D7F5E">
        <w:rPr>
          <w:i/>
          <w:iCs/>
          <w:color w:val="000000"/>
        </w:rPr>
        <w:t xml:space="preserve">8 aufgehoben durch </w:t>
      </w:r>
      <w:r w:rsidR="00BC566A" w:rsidRPr="001D7F5E">
        <w:rPr>
          <w:i/>
          <w:iCs/>
          <w:color w:val="000000"/>
        </w:rPr>
        <w:t>Art. </w:t>
      </w:r>
      <w:r w:rsidR="00184639" w:rsidRPr="001D7F5E">
        <w:rPr>
          <w:i/>
          <w:iCs/>
          <w:color w:val="000000"/>
        </w:rPr>
        <w:t>118 des</w:t>
      </w:r>
      <w:r w:rsidR="00734A83" w:rsidRPr="001D7F5E">
        <w:rPr>
          <w:i/>
          <w:iCs/>
          <w:color w:val="000000"/>
        </w:rPr>
        <w:t xml:space="preserve"> G. vom 22. Dezember 2003 (B.S. </w:t>
      </w:r>
      <w:r w:rsidR="00184639" w:rsidRPr="001D7F5E">
        <w:rPr>
          <w:i/>
          <w:iCs/>
          <w:color w:val="000000"/>
        </w:rPr>
        <w:t xml:space="preserve">vom 31. Dezember 2003);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734A83" w:rsidRPr="001D7F5E">
        <w:rPr>
          <w:i/>
          <w:iCs/>
          <w:color w:val="000000"/>
        </w:rPr>
        <w:t xml:space="preserve">7 </w:t>
      </w:r>
      <w:r w:rsidR="00BC566A" w:rsidRPr="001D7F5E">
        <w:rPr>
          <w:i/>
          <w:iCs/>
          <w:color w:val="000000"/>
        </w:rPr>
        <w:t>Abs. </w:t>
      </w:r>
      <w:r w:rsidR="00184639" w:rsidRPr="001D7F5E">
        <w:rPr>
          <w:i/>
          <w:iCs/>
          <w:color w:val="000000"/>
        </w:rPr>
        <w:t xml:space="preserve">8 und 9 aufgehoben durch </w:t>
      </w:r>
      <w:r w:rsidR="00BC566A" w:rsidRPr="001D7F5E">
        <w:rPr>
          <w:i/>
          <w:iCs/>
          <w:color w:val="000000"/>
        </w:rPr>
        <w:t>Art. </w:t>
      </w:r>
      <w:r w:rsidR="00184639" w:rsidRPr="001D7F5E">
        <w:rPr>
          <w:i/>
          <w:iCs/>
          <w:color w:val="000000"/>
        </w:rPr>
        <w:t xml:space="preserve">3 </w:t>
      </w:r>
      <w:r w:rsidR="00BC566A" w:rsidRPr="001D7F5E">
        <w:rPr>
          <w:i/>
          <w:iCs/>
          <w:color w:val="000000"/>
        </w:rPr>
        <w:t>Nr. </w:t>
      </w:r>
      <w:r w:rsidR="00184639" w:rsidRPr="001D7F5E">
        <w:rPr>
          <w:i/>
          <w:iCs/>
          <w:color w:val="000000"/>
        </w:rPr>
        <w:t xml:space="preserve">2 des G. vom 13. März 2013 (B.S. vom 21. März 2013);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7 neuer Absatz 2 eingefügt durch </w:t>
      </w:r>
      <w:r w:rsidR="00BC566A" w:rsidRPr="001D7F5E">
        <w:rPr>
          <w:i/>
          <w:iCs/>
          <w:color w:val="000000"/>
        </w:rPr>
        <w:t>Art. </w:t>
      </w:r>
      <w:r w:rsidR="00184639" w:rsidRPr="001D7F5E">
        <w:rPr>
          <w:i/>
          <w:iCs/>
          <w:color w:val="000000"/>
        </w:rPr>
        <w:t xml:space="preserve">3 </w:t>
      </w:r>
      <w:r w:rsidR="00BC566A" w:rsidRPr="001D7F5E">
        <w:rPr>
          <w:i/>
          <w:iCs/>
          <w:color w:val="000000"/>
        </w:rPr>
        <w:t>Nr. </w:t>
      </w:r>
      <w:r w:rsidR="00184639" w:rsidRPr="001D7F5E">
        <w:rPr>
          <w:i/>
          <w:iCs/>
          <w:color w:val="000000"/>
        </w:rPr>
        <w:t>3 des G. vom 13. März 2013 (B.S. vom 21. März 2013)</w:t>
      </w:r>
      <w:r w:rsidR="00FD211C" w:rsidRPr="001D7F5E">
        <w:rPr>
          <w:i/>
          <w:iCs/>
          <w:color w:val="000000"/>
        </w:rPr>
        <w:t xml:space="preserve"> und abgeändert durch </w:t>
      </w:r>
      <w:r w:rsidR="00BC566A" w:rsidRPr="001D7F5E">
        <w:rPr>
          <w:i/>
          <w:iCs/>
          <w:color w:val="000000"/>
        </w:rPr>
        <w:t>Art. </w:t>
      </w:r>
      <w:r w:rsidR="00FD211C" w:rsidRPr="001D7F5E">
        <w:rPr>
          <w:i/>
          <w:iCs/>
          <w:color w:val="000000"/>
        </w:rPr>
        <w:t>124 des G. vom 18. März 2016 (B.S. vom 30. März 2016)</w:t>
      </w:r>
      <w:r w:rsidR="00391EEF" w:rsidRPr="001D7F5E">
        <w:rPr>
          <w:i/>
          <w:iCs/>
          <w:color w:val="000000"/>
        </w:rPr>
        <w:t>,</w:t>
      </w:r>
      <w:r w:rsidR="00130466" w:rsidRPr="001D7F5E">
        <w:rPr>
          <w:i/>
          <w:iCs/>
          <w:color w:val="000000"/>
        </w:rPr>
        <w:t xml:space="preserve"> </w:t>
      </w:r>
      <w:r w:rsidR="00BC566A" w:rsidRPr="001D7F5E">
        <w:rPr>
          <w:i/>
          <w:iCs/>
          <w:color w:val="000000"/>
        </w:rPr>
        <w:t>Art. </w:t>
      </w:r>
      <w:r w:rsidR="00130466" w:rsidRPr="001D7F5E">
        <w:rPr>
          <w:i/>
          <w:iCs/>
          <w:color w:val="000000"/>
        </w:rPr>
        <w:t xml:space="preserve">21 </w:t>
      </w:r>
      <w:r w:rsidR="00BC566A" w:rsidRPr="001D7F5E">
        <w:rPr>
          <w:i/>
          <w:iCs/>
          <w:color w:val="000000"/>
        </w:rPr>
        <w:t>Nr. </w:t>
      </w:r>
      <w:r w:rsidR="00130466" w:rsidRPr="001D7F5E">
        <w:rPr>
          <w:i/>
          <w:iCs/>
          <w:color w:val="000000"/>
        </w:rPr>
        <w:t>2 des G. vom 17. Dezember 2017 (B.S. vom 29. Dezember 2017)</w:t>
      </w:r>
      <w:r w:rsidR="00391EEF" w:rsidRPr="001D7F5E">
        <w:rPr>
          <w:i/>
          <w:color w:val="000000"/>
        </w:rPr>
        <w:t xml:space="preserve"> und Art. 72 des G. vom 21. Dezember 2018 (B.S. vom 17. Januar 2019)</w:t>
      </w:r>
      <w:r w:rsidR="00734A83" w:rsidRPr="001D7F5E">
        <w:rPr>
          <w:i/>
          <w:iCs/>
          <w:color w:val="000000"/>
        </w:rPr>
        <w:t xml:space="preserve">;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8 </w:t>
      </w:r>
      <w:r w:rsidR="00BC566A" w:rsidRPr="001D7F5E">
        <w:rPr>
          <w:i/>
          <w:iCs/>
          <w:color w:val="000000"/>
        </w:rPr>
        <w:t>Abs. </w:t>
      </w:r>
      <w:r w:rsidR="00734A83" w:rsidRPr="001D7F5E">
        <w:rPr>
          <w:i/>
          <w:iCs/>
          <w:color w:val="000000"/>
        </w:rPr>
        <w:t xml:space="preserve">3 abgeändert durch </w:t>
      </w:r>
      <w:r w:rsidR="00BC566A" w:rsidRPr="001D7F5E">
        <w:rPr>
          <w:i/>
          <w:iCs/>
          <w:color w:val="000000"/>
        </w:rPr>
        <w:t>Art. </w:t>
      </w:r>
      <w:r w:rsidR="00734A83" w:rsidRPr="001D7F5E">
        <w:rPr>
          <w:i/>
          <w:iCs/>
          <w:color w:val="000000"/>
        </w:rPr>
        <w:t xml:space="preserve">29 </w:t>
      </w:r>
      <w:r w:rsidR="00BC566A" w:rsidRPr="001D7F5E">
        <w:rPr>
          <w:i/>
          <w:iCs/>
          <w:color w:val="000000"/>
        </w:rPr>
        <w:t>Nr. </w:t>
      </w:r>
      <w:r w:rsidR="00184639" w:rsidRPr="001D7F5E">
        <w:rPr>
          <w:i/>
          <w:iCs/>
          <w:color w:val="000000"/>
        </w:rPr>
        <w:t xml:space="preserve">3 des G. vom 26. März 2007 </w:t>
      </w:r>
      <w:r w:rsidR="00734A83" w:rsidRPr="001D7F5E">
        <w:rPr>
          <w:i/>
          <w:iCs/>
          <w:color w:val="000000"/>
        </w:rPr>
        <w:t xml:space="preserve">(B.S. vom 27. April 2007);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9 ersetzt durch </w:t>
      </w:r>
      <w:r w:rsidR="00BC566A" w:rsidRPr="001D7F5E">
        <w:rPr>
          <w:i/>
          <w:iCs/>
          <w:color w:val="000000"/>
        </w:rPr>
        <w:t>Art. </w:t>
      </w:r>
      <w:r w:rsidR="00734A83" w:rsidRPr="001D7F5E">
        <w:rPr>
          <w:i/>
          <w:iCs/>
          <w:color w:val="000000"/>
        </w:rPr>
        <w:t xml:space="preserve">8 des G. </w:t>
      </w:r>
      <w:r w:rsidR="00184639" w:rsidRPr="001D7F5E">
        <w:rPr>
          <w:i/>
          <w:iCs/>
          <w:color w:val="000000"/>
        </w:rPr>
        <w:t xml:space="preserve">vom </w:t>
      </w:r>
      <w:r w:rsidR="008E00F1" w:rsidRPr="001D7F5E">
        <w:rPr>
          <w:i/>
          <w:iCs/>
          <w:color w:val="000000"/>
        </w:rPr>
        <w:t>26. Juli 1996</w:t>
      </w:r>
      <w:r w:rsidR="00184639" w:rsidRPr="001D7F5E">
        <w:rPr>
          <w:i/>
          <w:iCs/>
          <w:color w:val="000000"/>
        </w:rPr>
        <w:t xml:space="preserve"> (B.S.</w:t>
      </w:r>
      <w:r w:rsidR="00734A83" w:rsidRPr="001D7F5E">
        <w:rPr>
          <w:i/>
          <w:iCs/>
          <w:color w:val="000000"/>
        </w:rPr>
        <w:t xml:space="preserve"> </w:t>
      </w:r>
      <w:r w:rsidR="00184639" w:rsidRPr="001D7F5E">
        <w:rPr>
          <w:i/>
          <w:iCs/>
          <w:color w:val="000000"/>
        </w:rPr>
        <w:t xml:space="preserve">vom 1. August 1996) und ergänzt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7 des K.</w:t>
      </w:r>
      <w:r w:rsidR="00734A83" w:rsidRPr="001D7F5E">
        <w:rPr>
          <w:i/>
          <w:iCs/>
          <w:color w:val="000000"/>
        </w:rPr>
        <w:t>E. vom 25. April 1997</w:t>
      </w:r>
      <w:r w:rsidR="00BC566A" w:rsidRPr="001D7F5E">
        <w:rPr>
          <w:i/>
          <w:iCs/>
          <w:color w:val="000000"/>
        </w:rPr>
        <w:t> (I</w:t>
      </w:r>
      <w:r w:rsidR="00184639" w:rsidRPr="001D7F5E">
        <w:rPr>
          <w:i/>
          <w:iCs/>
          <w:color w:val="000000"/>
        </w:rPr>
        <w:t xml:space="preserve">II) (B.S. vom 30. April 1997);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734A83" w:rsidRPr="001D7F5E">
        <w:rPr>
          <w:i/>
          <w:iCs/>
          <w:color w:val="000000"/>
        </w:rPr>
        <w:t xml:space="preserve">10 </w:t>
      </w:r>
      <w:r w:rsidR="00BC566A" w:rsidRPr="001D7F5E">
        <w:rPr>
          <w:i/>
          <w:iCs/>
          <w:color w:val="000000"/>
        </w:rPr>
        <w:t>Abs. </w:t>
      </w:r>
      <w:r w:rsidR="00734A83" w:rsidRPr="001D7F5E">
        <w:rPr>
          <w:i/>
          <w:iCs/>
          <w:color w:val="000000"/>
        </w:rPr>
        <w:t xml:space="preserve">3 abgeändert durch </w:t>
      </w:r>
      <w:r w:rsidR="00BC566A" w:rsidRPr="001D7F5E">
        <w:rPr>
          <w:i/>
          <w:iCs/>
          <w:color w:val="000000"/>
        </w:rPr>
        <w:t>Art. </w:t>
      </w:r>
      <w:r w:rsidR="00734A83" w:rsidRPr="001D7F5E">
        <w:rPr>
          <w:i/>
          <w:iCs/>
          <w:color w:val="000000"/>
        </w:rPr>
        <w:t xml:space="preserve">29 </w:t>
      </w:r>
      <w:r w:rsidR="00BC566A" w:rsidRPr="001D7F5E">
        <w:rPr>
          <w:i/>
          <w:iCs/>
          <w:color w:val="000000"/>
        </w:rPr>
        <w:t>Nr. </w:t>
      </w:r>
      <w:r w:rsidR="00184639" w:rsidRPr="001D7F5E">
        <w:rPr>
          <w:i/>
          <w:iCs/>
          <w:color w:val="000000"/>
        </w:rPr>
        <w:t xml:space="preserve">4 des G. vom 26. März 2007 </w:t>
      </w:r>
      <w:r w:rsidR="00734A83" w:rsidRPr="001D7F5E">
        <w:rPr>
          <w:i/>
          <w:iCs/>
          <w:color w:val="000000"/>
        </w:rPr>
        <w:t xml:space="preserve">(B.S. vom 27. April 2007);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184639" w:rsidRPr="001D7F5E">
        <w:rPr>
          <w:i/>
          <w:iCs/>
          <w:color w:val="000000"/>
        </w:rPr>
        <w:t>10</w:t>
      </w:r>
      <w:r w:rsidR="00734A83" w:rsidRPr="001D7F5E">
        <w:rPr>
          <w:i/>
          <w:iCs/>
          <w:color w:val="000000"/>
        </w:rPr>
        <w:t xml:space="preserve">bis eingefügt durch </w:t>
      </w:r>
      <w:r w:rsidR="00BC566A" w:rsidRPr="001D7F5E">
        <w:rPr>
          <w:i/>
          <w:iCs/>
          <w:color w:val="000000"/>
        </w:rPr>
        <w:t>Art. </w:t>
      </w:r>
      <w:r w:rsidR="00734A83" w:rsidRPr="001D7F5E">
        <w:rPr>
          <w:i/>
          <w:iCs/>
          <w:color w:val="000000"/>
        </w:rPr>
        <w:t xml:space="preserve">15 </w:t>
      </w:r>
      <w:r w:rsidR="00BC566A" w:rsidRPr="001D7F5E">
        <w:rPr>
          <w:i/>
          <w:iCs/>
          <w:color w:val="000000"/>
        </w:rPr>
        <w:t>Nr. </w:t>
      </w:r>
      <w:r w:rsidR="00184639" w:rsidRPr="001D7F5E">
        <w:rPr>
          <w:i/>
          <w:iCs/>
          <w:color w:val="000000"/>
        </w:rPr>
        <w:t xml:space="preserve">1 des </w:t>
      </w:r>
      <w:r w:rsidR="00A26452" w:rsidRPr="001D7F5E">
        <w:rPr>
          <w:i/>
          <w:iCs/>
          <w:color w:val="000000"/>
        </w:rPr>
        <w:t>G. vom 24. Dezember 1999 (B.S. vom 31. Dezember 1999)</w:t>
      </w:r>
      <w:r w:rsidR="00734A83" w:rsidRPr="001D7F5E">
        <w:rPr>
          <w:i/>
          <w:iCs/>
          <w:color w:val="000000"/>
        </w:rPr>
        <w:t xml:space="preserve">;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184639" w:rsidRPr="001D7F5E">
        <w:rPr>
          <w:i/>
          <w:iCs/>
          <w:color w:val="000000"/>
        </w:rPr>
        <w:t>10</w:t>
      </w:r>
      <w:r w:rsidR="00734A83" w:rsidRPr="001D7F5E">
        <w:rPr>
          <w:i/>
          <w:iCs/>
          <w:color w:val="000000"/>
        </w:rPr>
        <w:t xml:space="preserve">ter eingefügt durch </w:t>
      </w:r>
      <w:r w:rsidR="00BC566A" w:rsidRPr="001D7F5E">
        <w:rPr>
          <w:i/>
          <w:iCs/>
          <w:color w:val="000000"/>
        </w:rPr>
        <w:t>Art. </w:t>
      </w:r>
      <w:r w:rsidR="00734A83" w:rsidRPr="001D7F5E">
        <w:rPr>
          <w:i/>
          <w:iCs/>
          <w:color w:val="000000"/>
        </w:rPr>
        <w:t xml:space="preserve">15 </w:t>
      </w:r>
      <w:r w:rsidR="00BC566A" w:rsidRPr="001D7F5E">
        <w:rPr>
          <w:i/>
          <w:iCs/>
          <w:color w:val="000000"/>
        </w:rPr>
        <w:t>Nr. </w:t>
      </w:r>
      <w:r w:rsidR="00184639" w:rsidRPr="001D7F5E">
        <w:rPr>
          <w:i/>
          <w:iCs/>
          <w:color w:val="000000"/>
        </w:rPr>
        <w:t xml:space="preserve">2 des </w:t>
      </w:r>
      <w:r w:rsidR="00A26452" w:rsidRPr="001D7F5E">
        <w:rPr>
          <w:i/>
          <w:iCs/>
          <w:color w:val="000000"/>
        </w:rPr>
        <w:t>G. vom 24. Dezember 1999 (B.S. vom 31. Dezember 1999)</w:t>
      </w:r>
      <w:r w:rsidR="00734A83" w:rsidRPr="001D7F5E">
        <w:rPr>
          <w:i/>
          <w:iCs/>
          <w:color w:val="000000"/>
        </w:rPr>
        <w:t xml:space="preserve"> und ersetzt durch </w:t>
      </w:r>
      <w:r w:rsidR="00BC566A" w:rsidRPr="001D7F5E">
        <w:rPr>
          <w:i/>
          <w:iCs/>
          <w:color w:val="000000"/>
        </w:rPr>
        <w:t>Art. </w:t>
      </w:r>
      <w:r w:rsidR="00734A83" w:rsidRPr="001D7F5E">
        <w:rPr>
          <w:i/>
          <w:iCs/>
          <w:color w:val="000000"/>
        </w:rPr>
        <w:t xml:space="preserve">152 </w:t>
      </w:r>
      <w:r w:rsidR="00BC566A" w:rsidRPr="001D7F5E">
        <w:rPr>
          <w:i/>
          <w:iCs/>
          <w:color w:val="000000"/>
        </w:rPr>
        <w:t>Nr. </w:t>
      </w:r>
      <w:r w:rsidR="00184639" w:rsidRPr="001D7F5E">
        <w:rPr>
          <w:i/>
          <w:iCs/>
          <w:color w:val="000000"/>
        </w:rPr>
        <w:t>1 des</w:t>
      </w:r>
      <w:r w:rsidR="00734A83" w:rsidRPr="001D7F5E">
        <w:rPr>
          <w:i/>
          <w:iCs/>
          <w:color w:val="000000"/>
        </w:rPr>
        <w:t xml:space="preserve"> G. vom 22. Dezember 2003 (B.S. vom 31. Dezember 2003);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11 aufgehoben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3 des K.E. vom 25. April 1997</w:t>
      </w:r>
      <w:r w:rsidR="00BC566A" w:rsidRPr="001D7F5E">
        <w:rPr>
          <w:i/>
          <w:iCs/>
          <w:color w:val="000000"/>
        </w:rPr>
        <w:t> (I</w:t>
      </w:r>
      <w:r w:rsidR="00184639" w:rsidRPr="001D7F5E">
        <w:rPr>
          <w:i/>
          <w:iCs/>
          <w:color w:val="000000"/>
        </w:rPr>
        <w:t xml:space="preserve">II) </w:t>
      </w:r>
      <w:r w:rsidR="00734A83" w:rsidRPr="001D7F5E">
        <w:rPr>
          <w:i/>
          <w:iCs/>
          <w:color w:val="000000"/>
        </w:rPr>
        <w:t xml:space="preserve">(B.S. vom 30. April 1997);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184639" w:rsidRPr="001D7F5E">
        <w:rPr>
          <w:i/>
          <w:iCs/>
          <w:color w:val="000000"/>
        </w:rPr>
        <w:t xml:space="preserve">12 ersetzt durch </w:t>
      </w:r>
      <w:r w:rsidR="00BC566A" w:rsidRPr="001D7F5E">
        <w:rPr>
          <w:i/>
          <w:iCs/>
          <w:color w:val="000000"/>
        </w:rPr>
        <w:t>Art. </w:t>
      </w:r>
      <w:r w:rsidR="00184639" w:rsidRPr="001D7F5E">
        <w:rPr>
          <w:i/>
          <w:iCs/>
          <w:color w:val="000000"/>
        </w:rPr>
        <w:t>59 des G. vom 20. Dezember 1995 (B.</w:t>
      </w:r>
      <w:r w:rsidR="00734A83" w:rsidRPr="001D7F5E">
        <w:rPr>
          <w:i/>
          <w:iCs/>
          <w:color w:val="000000"/>
        </w:rPr>
        <w:t xml:space="preserve">S. vom 23. Dezember 1995);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13 ersetzt durch </w:t>
      </w:r>
      <w:r w:rsidR="00BC566A" w:rsidRPr="001D7F5E">
        <w:rPr>
          <w:i/>
          <w:iCs/>
          <w:color w:val="000000"/>
        </w:rPr>
        <w:t>Art. </w:t>
      </w:r>
      <w:r w:rsidR="00734A83" w:rsidRPr="001D7F5E">
        <w:rPr>
          <w:i/>
          <w:iCs/>
          <w:color w:val="000000"/>
        </w:rPr>
        <w:t xml:space="preserve">51 des </w:t>
      </w:r>
      <w:r w:rsidR="00A26452" w:rsidRPr="001D7F5E">
        <w:rPr>
          <w:i/>
          <w:iCs/>
          <w:color w:val="000000"/>
        </w:rPr>
        <w:t>G. vom 24. Dezember 1999 (B.S. vom 31. Dezember 1999)</w:t>
      </w:r>
      <w:r w:rsidR="00734A83" w:rsidRPr="001D7F5E">
        <w:rPr>
          <w:i/>
          <w:iCs/>
          <w:color w:val="000000"/>
        </w:rPr>
        <w:t xml:space="preserve">;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14 </w:t>
      </w:r>
      <w:r w:rsidR="00BC566A" w:rsidRPr="001D7F5E">
        <w:rPr>
          <w:i/>
          <w:iCs/>
          <w:color w:val="000000"/>
        </w:rPr>
        <w:t>Abs. </w:t>
      </w:r>
      <w:r w:rsidR="00734A83" w:rsidRPr="001D7F5E">
        <w:rPr>
          <w:i/>
          <w:iCs/>
          <w:color w:val="000000"/>
        </w:rPr>
        <w:t xml:space="preserve">1 abgeändert durch </w:t>
      </w:r>
      <w:r w:rsidR="00BC566A" w:rsidRPr="001D7F5E">
        <w:rPr>
          <w:i/>
          <w:iCs/>
          <w:color w:val="000000"/>
        </w:rPr>
        <w:t>Art. </w:t>
      </w:r>
      <w:r w:rsidR="00734A83" w:rsidRPr="001D7F5E">
        <w:rPr>
          <w:i/>
          <w:iCs/>
          <w:color w:val="000000"/>
        </w:rPr>
        <w:t xml:space="preserve">17 </w:t>
      </w:r>
      <w:r w:rsidR="00BC566A" w:rsidRPr="001D7F5E">
        <w:rPr>
          <w:i/>
          <w:iCs/>
          <w:color w:val="000000"/>
        </w:rPr>
        <w:t>Nr. </w:t>
      </w:r>
      <w:r w:rsidR="00734A83" w:rsidRPr="001D7F5E">
        <w:rPr>
          <w:i/>
          <w:iCs/>
          <w:color w:val="000000"/>
        </w:rPr>
        <w:t>1 des G. vom 19. Dezember 2008</w:t>
      </w:r>
      <w:r w:rsidR="00BC566A" w:rsidRPr="001D7F5E">
        <w:rPr>
          <w:i/>
          <w:iCs/>
          <w:color w:val="000000"/>
        </w:rPr>
        <w:t> (I</w:t>
      </w:r>
      <w:r w:rsidR="00184639" w:rsidRPr="001D7F5E">
        <w:rPr>
          <w:i/>
          <w:iCs/>
          <w:color w:val="000000"/>
        </w:rPr>
        <w:t>I) (B.</w:t>
      </w:r>
      <w:r w:rsidR="00734A83" w:rsidRPr="001D7F5E">
        <w:rPr>
          <w:i/>
          <w:iCs/>
          <w:color w:val="000000"/>
        </w:rPr>
        <w:t xml:space="preserve">S. vom 31. Dezember 2008);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14 </w:t>
      </w:r>
      <w:r w:rsidR="00BC566A" w:rsidRPr="001D7F5E">
        <w:rPr>
          <w:i/>
          <w:iCs/>
          <w:color w:val="000000"/>
        </w:rPr>
        <w:t>Abs. </w:t>
      </w:r>
      <w:r w:rsidR="00734A83" w:rsidRPr="001D7F5E">
        <w:rPr>
          <w:i/>
          <w:iCs/>
          <w:color w:val="000000"/>
        </w:rPr>
        <w:t xml:space="preserve">2 abgeändert durch </w:t>
      </w:r>
      <w:r w:rsidR="00BC566A" w:rsidRPr="001D7F5E">
        <w:rPr>
          <w:i/>
          <w:iCs/>
          <w:color w:val="000000"/>
        </w:rPr>
        <w:t>Art. </w:t>
      </w:r>
      <w:r w:rsidR="00734A83" w:rsidRPr="001D7F5E">
        <w:rPr>
          <w:i/>
          <w:iCs/>
          <w:color w:val="000000"/>
        </w:rPr>
        <w:t>69 des G. vom 27. Dezember 2004</w:t>
      </w:r>
      <w:r w:rsidR="00BC566A" w:rsidRPr="001D7F5E">
        <w:rPr>
          <w:i/>
          <w:iCs/>
          <w:color w:val="000000"/>
        </w:rPr>
        <w:t> (I</w:t>
      </w:r>
      <w:r w:rsidR="00184639" w:rsidRPr="001D7F5E">
        <w:rPr>
          <w:i/>
          <w:iCs/>
          <w:color w:val="000000"/>
        </w:rPr>
        <w:t>I) (B.S. vom 31. Dez</w:t>
      </w:r>
      <w:r w:rsidR="00734A83" w:rsidRPr="001D7F5E">
        <w:rPr>
          <w:i/>
          <w:iCs/>
          <w:color w:val="000000"/>
        </w:rPr>
        <w:t xml:space="preserve">ember 2004);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14 </w:t>
      </w:r>
      <w:r w:rsidR="00BC566A" w:rsidRPr="001D7F5E">
        <w:rPr>
          <w:i/>
          <w:iCs/>
          <w:color w:val="000000"/>
        </w:rPr>
        <w:t>Abs. </w:t>
      </w:r>
      <w:r w:rsidR="00184639" w:rsidRPr="001D7F5E">
        <w:rPr>
          <w:i/>
          <w:iCs/>
          <w:color w:val="000000"/>
        </w:rPr>
        <w:t xml:space="preserve">3 abgeändert durch </w:t>
      </w:r>
      <w:r w:rsidR="00BC566A" w:rsidRPr="001D7F5E">
        <w:rPr>
          <w:i/>
          <w:iCs/>
          <w:color w:val="000000"/>
        </w:rPr>
        <w:t>Art. </w:t>
      </w:r>
      <w:r w:rsidR="00734A83" w:rsidRPr="001D7F5E">
        <w:rPr>
          <w:i/>
          <w:iCs/>
          <w:color w:val="000000"/>
        </w:rPr>
        <w:t xml:space="preserve">17 </w:t>
      </w:r>
      <w:r w:rsidR="00BC566A" w:rsidRPr="001D7F5E">
        <w:rPr>
          <w:i/>
          <w:iCs/>
          <w:color w:val="000000"/>
        </w:rPr>
        <w:t>Nr. </w:t>
      </w:r>
      <w:r w:rsidR="00734A83" w:rsidRPr="001D7F5E">
        <w:rPr>
          <w:i/>
          <w:iCs/>
          <w:color w:val="000000"/>
        </w:rPr>
        <w:t>2 des G. vom 19. Dezember 2008</w:t>
      </w:r>
      <w:r w:rsidR="00BC566A" w:rsidRPr="001D7F5E">
        <w:rPr>
          <w:i/>
          <w:iCs/>
          <w:color w:val="000000"/>
        </w:rPr>
        <w:t> (I</w:t>
      </w:r>
      <w:r w:rsidR="00734A83" w:rsidRPr="001D7F5E">
        <w:rPr>
          <w:i/>
          <w:iCs/>
          <w:color w:val="000000"/>
        </w:rPr>
        <w:t xml:space="preserve">I) (B.S. vom 31. Dezember 2008);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14 </w:t>
      </w:r>
      <w:r w:rsidR="00BC566A" w:rsidRPr="001D7F5E">
        <w:rPr>
          <w:i/>
          <w:iCs/>
          <w:color w:val="000000"/>
        </w:rPr>
        <w:t>Abs. </w:t>
      </w:r>
      <w:r w:rsidR="00734A83" w:rsidRPr="001D7F5E">
        <w:rPr>
          <w:i/>
          <w:iCs/>
          <w:color w:val="000000"/>
        </w:rPr>
        <w:t xml:space="preserve">4 abgeändert durch </w:t>
      </w:r>
      <w:r w:rsidR="00BC566A" w:rsidRPr="001D7F5E">
        <w:rPr>
          <w:i/>
          <w:iCs/>
          <w:color w:val="000000"/>
        </w:rPr>
        <w:t>Art. </w:t>
      </w:r>
      <w:r w:rsidR="00734A83" w:rsidRPr="001D7F5E">
        <w:rPr>
          <w:i/>
          <w:iCs/>
          <w:color w:val="000000"/>
        </w:rPr>
        <w:t xml:space="preserve">17 </w:t>
      </w:r>
      <w:r w:rsidR="00BC566A" w:rsidRPr="001D7F5E">
        <w:rPr>
          <w:i/>
          <w:iCs/>
          <w:color w:val="000000"/>
        </w:rPr>
        <w:t>Nr. </w:t>
      </w:r>
      <w:r w:rsidR="00734A83" w:rsidRPr="001D7F5E">
        <w:rPr>
          <w:i/>
          <w:iCs/>
          <w:color w:val="000000"/>
        </w:rPr>
        <w:t>3 des G. vom 19. Dezember 2008</w:t>
      </w:r>
      <w:r w:rsidR="00BC566A" w:rsidRPr="001D7F5E">
        <w:rPr>
          <w:i/>
          <w:iCs/>
          <w:color w:val="000000"/>
        </w:rPr>
        <w:t> (I</w:t>
      </w:r>
      <w:r w:rsidR="00184639" w:rsidRPr="001D7F5E">
        <w:rPr>
          <w:i/>
          <w:iCs/>
          <w:color w:val="000000"/>
        </w:rPr>
        <w:t>I) (B.</w:t>
      </w:r>
      <w:r w:rsidR="00734A83" w:rsidRPr="001D7F5E">
        <w:rPr>
          <w:i/>
          <w:iCs/>
          <w:color w:val="000000"/>
        </w:rPr>
        <w:t xml:space="preserve">S. vom 31. Dezember 2008); Abs.1 </w:t>
      </w:r>
      <w:r w:rsidR="00BC566A" w:rsidRPr="001D7F5E">
        <w:rPr>
          <w:i/>
          <w:iCs/>
          <w:color w:val="000000"/>
        </w:rPr>
        <w:t>Nr. </w:t>
      </w:r>
      <w:r w:rsidR="00734A83" w:rsidRPr="001D7F5E">
        <w:rPr>
          <w:i/>
          <w:iCs/>
          <w:color w:val="000000"/>
        </w:rPr>
        <w:t xml:space="preserve">14 </w:t>
      </w:r>
      <w:r w:rsidR="00BC566A" w:rsidRPr="001D7F5E">
        <w:rPr>
          <w:i/>
          <w:iCs/>
          <w:color w:val="000000"/>
        </w:rPr>
        <w:t>Abs. </w:t>
      </w:r>
      <w:r w:rsidR="00734A83" w:rsidRPr="001D7F5E">
        <w:rPr>
          <w:i/>
          <w:iCs/>
          <w:color w:val="000000"/>
        </w:rPr>
        <w:t xml:space="preserve">5 ersetzt durch </w:t>
      </w:r>
      <w:r w:rsidR="00BC566A" w:rsidRPr="001D7F5E">
        <w:rPr>
          <w:i/>
          <w:iCs/>
          <w:color w:val="000000"/>
        </w:rPr>
        <w:t>Art. </w:t>
      </w:r>
      <w:r w:rsidR="00734A83" w:rsidRPr="001D7F5E">
        <w:rPr>
          <w:i/>
          <w:iCs/>
          <w:color w:val="000000"/>
        </w:rPr>
        <w:t xml:space="preserve">30 </w:t>
      </w:r>
      <w:r w:rsidR="00BC566A" w:rsidRPr="001D7F5E">
        <w:rPr>
          <w:i/>
          <w:iCs/>
          <w:color w:val="000000"/>
        </w:rPr>
        <w:t>Nr. </w:t>
      </w:r>
      <w:r w:rsidR="00184639" w:rsidRPr="001D7F5E">
        <w:rPr>
          <w:i/>
          <w:iCs/>
          <w:color w:val="000000"/>
        </w:rPr>
        <w:t>2 des G. vom 20. Dezember 1995 (B.</w:t>
      </w:r>
      <w:r w:rsidR="00734A83" w:rsidRPr="001D7F5E">
        <w:rPr>
          <w:i/>
          <w:iCs/>
          <w:color w:val="000000"/>
        </w:rPr>
        <w:t xml:space="preserve">S. vom 23. Dezember 1995);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15 ersetzt durch </w:t>
      </w:r>
      <w:r w:rsidR="00BC566A" w:rsidRPr="001D7F5E">
        <w:rPr>
          <w:i/>
          <w:iCs/>
          <w:color w:val="000000"/>
        </w:rPr>
        <w:t>Art. </w:t>
      </w:r>
      <w:r w:rsidR="00734A83" w:rsidRPr="001D7F5E">
        <w:rPr>
          <w:i/>
          <w:iCs/>
          <w:color w:val="000000"/>
        </w:rPr>
        <w:t xml:space="preserve">133 des </w:t>
      </w:r>
      <w:r w:rsidR="00A26452" w:rsidRPr="001D7F5E">
        <w:rPr>
          <w:i/>
          <w:iCs/>
          <w:color w:val="000000"/>
        </w:rPr>
        <w:t>G. vom 22. Februar 1998 (I) (B.S. vom 3. März 1998)</w:t>
      </w:r>
      <w:r w:rsidR="00734A83" w:rsidRPr="001D7F5E">
        <w:rPr>
          <w:i/>
          <w:iCs/>
          <w:color w:val="000000"/>
        </w:rPr>
        <w:t xml:space="preserve">;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15 </w:t>
      </w:r>
      <w:r w:rsidR="00BC566A" w:rsidRPr="001D7F5E">
        <w:rPr>
          <w:i/>
          <w:iCs/>
          <w:color w:val="000000"/>
        </w:rPr>
        <w:t>Abs. </w:t>
      </w:r>
      <w:r w:rsidR="00734A83" w:rsidRPr="001D7F5E">
        <w:rPr>
          <w:i/>
          <w:iCs/>
          <w:color w:val="000000"/>
        </w:rPr>
        <w:t xml:space="preserve">1 abgeändert durch </w:t>
      </w:r>
      <w:r w:rsidR="00BC566A" w:rsidRPr="001D7F5E">
        <w:rPr>
          <w:i/>
          <w:iCs/>
          <w:color w:val="000000"/>
        </w:rPr>
        <w:t>Art. </w:t>
      </w:r>
      <w:r w:rsidR="00734A83" w:rsidRPr="001D7F5E">
        <w:rPr>
          <w:i/>
          <w:iCs/>
          <w:color w:val="000000"/>
        </w:rPr>
        <w:t xml:space="preserve">18 </w:t>
      </w:r>
      <w:r w:rsidR="00BC566A" w:rsidRPr="001D7F5E">
        <w:rPr>
          <w:i/>
          <w:iCs/>
          <w:color w:val="000000"/>
        </w:rPr>
        <w:t>Nr. </w:t>
      </w:r>
      <w:r w:rsidR="00184639" w:rsidRPr="001D7F5E">
        <w:rPr>
          <w:i/>
          <w:iCs/>
          <w:color w:val="000000"/>
        </w:rPr>
        <w:t>1 des G. vom 22. August 2002 (B.S</w:t>
      </w:r>
      <w:r w:rsidR="00734A83" w:rsidRPr="001D7F5E">
        <w:rPr>
          <w:i/>
          <w:iCs/>
          <w:color w:val="000000"/>
        </w:rPr>
        <w:t xml:space="preserve">. vom 10. September 2002);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 </w:t>
      </w:r>
      <w:r w:rsidR="00BC566A" w:rsidRPr="001D7F5E">
        <w:rPr>
          <w:i/>
          <w:iCs/>
          <w:color w:val="000000"/>
        </w:rPr>
        <w:t>Abs. </w:t>
      </w:r>
      <w:r w:rsidR="00184639" w:rsidRPr="001D7F5E">
        <w:rPr>
          <w:i/>
          <w:iCs/>
          <w:color w:val="000000"/>
        </w:rPr>
        <w:t xml:space="preserve">2 abgeändert durch </w:t>
      </w:r>
      <w:r w:rsidR="00BC566A" w:rsidRPr="001D7F5E">
        <w:rPr>
          <w:i/>
          <w:iCs/>
          <w:color w:val="000000"/>
        </w:rPr>
        <w:t>Art. </w:t>
      </w:r>
      <w:r w:rsidR="00184639" w:rsidRPr="001D7F5E">
        <w:rPr>
          <w:i/>
          <w:iCs/>
          <w:color w:val="000000"/>
        </w:rPr>
        <w:t xml:space="preserve">70 </w:t>
      </w:r>
      <w:r w:rsidR="00BC566A" w:rsidRPr="001D7F5E">
        <w:rPr>
          <w:i/>
          <w:iCs/>
          <w:color w:val="000000"/>
        </w:rPr>
        <w:t>Nr. </w:t>
      </w:r>
      <w:r w:rsidR="00734A83" w:rsidRPr="001D7F5E">
        <w:rPr>
          <w:i/>
          <w:iCs/>
          <w:color w:val="000000"/>
        </w:rPr>
        <w:t>1 des G. vom 27. Dezember 2004</w:t>
      </w:r>
      <w:r w:rsidR="00BC566A" w:rsidRPr="001D7F5E">
        <w:rPr>
          <w:i/>
          <w:iCs/>
          <w:color w:val="000000"/>
        </w:rPr>
        <w:t> (I</w:t>
      </w:r>
      <w:r w:rsidR="00184639" w:rsidRPr="001D7F5E">
        <w:rPr>
          <w:i/>
          <w:iCs/>
          <w:color w:val="000000"/>
        </w:rPr>
        <w:t>I) (B.</w:t>
      </w:r>
      <w:r w:rsidR="00734A83" w:rsidRPr="001D7F5E">
        <w:rPr>
          <w:i/>
          <w:iCs/>
          <w:color w:val="000000"/>
        </w:rPr>
        <w:t xml:space="preserve">S. vom 31. Dezember 2004);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15 </w:t>
      </w:r>
      <w:r w:rsidR="00BC566A" w:rsidRPr="001D7F5E">
        <w:rPr>
          <w:i/>
          <w:iCs/>
          <w:color w:val="000000"/>
        </w:rPr>
        <w:t>Abs. </w:t>
      </w:r>
      <w:r w:rsidR="00734A83" w:rsidRPr="001D7F5E">
        <w:rPr>
          <w:i/>
          <w:iCs/>
          <w:color w:val="000000"/>
        </w:rPr>
        <w:t xml:space="preserve">3 ersetzt durch </w:t>
      </w:r>
      <w:r w:rsidR="00BC566A" w:rsidRPr="001D7F5E">
        <w:rPr>
          <w:i/>
          <w:iCs/>
          <w:color w:val="000000"/>
        </w:rPr>
        <w:t>Art. </w:t>
      </w:r>
      <w:r w:rsidR="00734A83" w:rsidRPr="001D7F5E">
        <w:rPr>
          <w:i/>
          <w:iCs/>
          <w:color w:val="000000"/>
        </w:rPr>
        <w:t xml:space="preserve">70 </w:t>
      </w:r>
      <w:r w:rsidR="00BC566A" w:rsidRPr="001D7F5E">
        <w:rPr>
          <w:i/>
          <w:iCs/>
          <w:color w:val="000000"/>
        </w:rPr>
        <w:t>Nr. </w:t>
      </w:r>
      <w:r w:rsidR="00734A83" w:rsidRPr="001D7F5E">
        <w:rPr>
          <w:i/>
          <w:iCs/>
          <w:color w:val="000000"/>
        </w:rPr>
        <w:t>2 des G. vom 27. Dezember 2004</w:t>
      </w:r>
      <w:r w:rsidR="00BC566A" w:rsidRPr="001D7F5E">
        <w:rPr>
          <w:i/>
          <w:iCs/>
          <w:color w:val="000000"/>
        </w:rPr>
        <w:t> (I</w:t>
      </w:r>
      <w:r w:rsidR="00184639" w:rsidRPr="001D7F5E">
        <w:rPr>
          <w:i/>
          <w:iCs/>
          <w:color w:val="000000"/>
        </w:rPr>
        <w:t>I) (B.S. vom 31. Dezember 20</w:t>
      </w:r>
      <w:r w:rsidR="00734A83" w:rsidRPr="001D7F5E">
        <w:rPr>
          <w:i/>
          <w:iCs/>
          <w:color w:val="000000"/>
        </w:rPr>
        <w:t xml:space="preserve">04);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15 neuer Absatz </w:t>
      </w:r>
      <w:r w:rsidR="00184639" w:rsidRPr="001D7F5E">
        <w:rPr>
          <w:i/>
          <w:iCs/>
          <w:color w:val="000000"/>
        </w:rPr>
        <w:t>4 eingefü</w:t>
      </w:r>
      <w:r w:rsidR="00734A83" w:rsidRPr="001D7F5E">
        <w:rPr>
          <w:i/>
          <w:iCs/>
          <w:color w:val="000000"/>
        </w:rPr>
        <w:t xml:space="preserve">gt durch </w:t>
      </w:r>
      <w:r w:rsidR="00BC566A" w:rsidRPr="001D7F5E">
        <w:rPr>
          <w:i/>
          <w:iCs/>
          <w:color w:val="000000"/>
        </w:rPr>
        <w:t>Art. </w:t>
      </w:r>
      <w:r w:rsidR="00184639" w:rsidRPr="001D7F5E">
        <w:rPr>
          <w:i/>
          <w:iCs/>
          <w:color w:val="000000"/>
        </w:rPr>
        <w:t>2 des G. vom 10. Juni 2006 (B.S. vom 8. Sept</w:t>
      </w:r>
      <w:r w:rsidR="00734A83" w:rsidRPr="001D7F5E">
        <w:rPr>
          <w:i/>
          <w:iCs/>
          <w:color w:val="000000"/>
        </w:rPr>
        <w:t xml:space="preserve">ember 2006);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15 </w:t>
      </w:r>
      <w:r w:rsidR="00BC566A" w:rsidRPr="001D7F5E">
        <w:rPr>
          <w:i/>
          <w:iCs/>
          <w:color w:val="000000"/>
        </w:rPr>
        <w:t>Abs. </w:t>
      </w:r>
      <w:r w:rsidR="00734A83" w:rsidRPr="001D7F5E">
        <w:rPr>
          <w:i/>
          <w:iCs/>
          <w:color w:val="000000"/>
        </w:rPr>
        <w:t xml:space="preserve">4 </w:t>
      </w:r>
      <w:r w:rsidR="00BC566A" w:rsidRPr="001D7F5E">
        <w:rPr>
          <w:i/>
          <w:iCs/>
          <w:color w:val="000000"/>
        </w:rPr>
        <w:t>Nr. </w:t>
      </w:r>
      <w:r w:rsidR="00734A83" w:rsidRPr="001D7F5E">
        <w:rPr>
          <w:i/>
          <w:iCs/>
          <w:color w:val="000000"/>
        </w:rPr>
        <w:t xml:space="preserve">1 </w:t>
      </w:r>
      <w:r w:rsidR="003200A4" w:rsidRPr="001D7F5E">
        <w:rPr>
          <w:i/>
          <w:iCs/>
          <w:color w:val="000000"/>
        </w:rPr>
        <w:t>abgeändert</w:t>
      </w:r>
      <w:r w:rsidR="00734A83" w:rsidRPr="001D7F5E">
        <w:rPr>
          <w:i/>
          <w:iCs/>
          <w:color w:val="000000"/>
        </w:rPr>
        <w:t xml:space="preserve"> durch </w:t>
      </w:r>
      <w:r w:rsidR="00BC566A" w:rsidRPr="001D7F5E">
        <w:rPr>
          <w:i/>
          <w:iCs/>
          <w:color w:val="000000"/>
        </w:rPr>
        <w:t>Art. </w:t>
      </w:r>
      <w:r w:rsidR="00734A83" w:rsidRPr="001D7F5E">
        <w:rPr>
          <w:i/>
          <w:iCs/>
          <w:color w:val="000000"/>
        </w:rPr>
        <w:t xml:space="preserve">96 </w:t>
      </w:r>
      <w:r w:rsidR="00BC566A" w:rsidRPr="001D7F5E">
        <w:rPr>
          <w:i/>
          <w:iCs/>
          <w:color w:val="000000"/>
        </w:rPr>
        <w:t>Nr. </w:t>
      </w:r>
      <w:r w:rsidR="00734A83" w:rsidRPr="001D7F5E">
        <w:rPr>
          <w:i/>
          <w:iCs/>
          <w:color w:val="000000"/>
        </w:rPr>
        <w:t>1 des G.</w:t>
      </w:r>
      <w:r w:rsidR="00BC566A" w:rsidRPr="001D7F5E">
        <w:rPr>
          <w:i/>
          <w:iCs/>
          <w:color w:val="000000"/>
        </w:rPr>
        <w:t> (I</w:t>
      </w:r>
      <w:r w:rsidR="00184639" w:rsidRPr="001D7F5E">
        <w:rPr>
          <w:i/>
          <w:iCs/>
          <w:color w:val="000000"/>
        </w:rPr>
        <w:t>) vom 24. Juli 2008 (B.S. vom 7. August 2008)</w:t>
      </w:r>
      <w:r w:rsidR="003200A4"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29 des G.</w:t>
      </w:r>
      <w:r w:rsidR="00BC566A" w:rsidRPr="001D7F5E">
        <w:rPr>
          <w:i/>
          <w:iCs/>
          <w:color w:val="000000"/>
        </w:rPr>
        <w:t> (I</w:t>
      </w:r>
      <w:r w:rsidR="00184639" w:rsidRPr="001D7F5E">
        <w:rPr>
          <w:i/>
          <w:iCs/>
          <w:color w:val="000000"/>
        </w:rPr>
        <w:t xml:space="preserve">) vom </w:t>
      </w:r>
      <w:r w:rsidR="00734A83" w:rsidRPr="001D7F5E">
        <w:rPr>
          <w:i/>
          <w:iCs/>
          <w:color w:val="000000"/>
        </w:rPr>
        <w:t>26. Dezember 2013</w:t>
      </w:r>
      <w:r w:rsidR="00BC566A" w:rsidRPr="001D7F5E">
        <w:rPr>
          <w:i/>
          <w:iCs/>
          <w:color w:val="000000"/>
        </w:rPr>
        <w:t> (I</w:t>
      </w:r>
      <w:r w:rsidR="00734A83" w:rsidRPr="001D7F5E">
        <w:rPr>
          <w:i/>
          <w:iCs/>
          <w:color w:val="000000"/>
        </w:rPr>
        <w:t xml:space="preserve">I) (B.S. </w:t>
      </w:r>
      <w:r w:rsidR="00184639" w:rsidRPr="001D7F5E">
        <w:rPr>
          <w:i/>
          <w:iCs/>
          <w:color w:val="000000"/>
        </w:rPr>
        <w:t>vom 31. Dezember 2013)</w:t>
      </w:r>
      <w:r w:rsidR="003200A4" w:rsidRPr="001D7F5E">
        <w:rPr>
          <w:i/>
          <w:iCs/>
          <w:color w:val="000000"/>
        </w:rPr>
        <w:t xml:space="preserve"> und </w:t>
      </w:r>
      <w:r w:rsidR="00BC566A" w:rsidRPr="001D7F5E">
        <w:rPr>
          <w:i/>
          <w:iCs/>
          <w:color w:val="000000"/>
        </w:rPr>
        <w:t>Art. </w:t>
      </w:r>
      <w:r w:rsidR="003200A4" w:rsidRPr="001D7F5E">
        <w:rPr>
          <w:i/>
          <w:iCs/>
          <w:color w:val="000000"/>
        </w:rPr>
        <w:t>16 des G. vom 18. Dezember 2016 (B.S. vom 27. Dezember 2016)</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734A83" w:rsidRPr="001D7F5E">
        <w:rPr>
          <w:i/>
          <w:iCs/>
          <w:color w:val="000000"/>
        </w:rPr>
        <w:t xml:space="preserve">15 </w:t>
      </w:r>
      <w:r w:rsidR="00BC566A" w:rsidRPr="001D7F5E">
        <w:rPr>
          <w:i/>
          <w:iCs/>
          <w:color w:val="000000"/>
        </w:rPr>
        <w:t>Abs. </w:t>
      </w:r>
      <w:r w:rsidR="00734A83" w:rsidRPr="001D7F5E">
        <w:rPr>
          <w:i/>
          <w:iCs/>
          <w:color w:val="000000"/>
        </w:rPr>
        <w:t xml:space="preserve">4 </w:t>
      </w:r>
      <w:r w:rsidR="00BC566A" w:rsidRPr="001D7F5E">
        <w:rPr>
          <w:i/>
          <w:iCs/>
          <w:color w:val="000000"/>
        </w:rPr>
        <w:t>Nr. </w:t>
      </w:r>
      <w:r w:rsidR="00734A83" w:rsidRPr="001D7F5E">
        <w:rPr>
          <w:i/>
          <w:iCs/>
          <w:color w:val="000000"/>
        </w:rPr>
        <w:t xml:space="preserve">3 abgeändert durch </w:t>
      </w:r>
      <w:r w:rsidR="00BC566A" w:rsidRPr="001D7F5E">
        <w:rPr>
          <w:i/>
          <w:iCs/>
          <w:color w:val="000000"/>
        </w:rPr>
        <w:t>Art. </w:t>
      </w:r>
      <w:r w:rsidR="00734A83" w:rsidRPr="001D7F5E">
        <w:rPr>
          <w:i/>
          <w:iCs/>
          <w:color w:val="000000"/>
        </w:rPr>
        <w:t xml:space="preserve">234 </w:t>
      </w:r>
      <w:r w:rsidR="00BC566A" w:rsidRPr="001D7F5E">
        <w:rPr>
          <w:i/>
          <w:iCs/>
          <w:color w:val="000000"/>
        </w:rPr>
        <w:t>Nr. </w:t>
      </w:r>
      <w:r w:rsidR="00734A83" w:rsidRPr="001D7F5E">
        <w:rPr>
          <w:i/>
          <w:iCs/>
          <w:color w:val="000000"/>
        </w:rPr>
        <w:t xml:space="preserve">1 </w:t>
      </w:r>
      <w:r w:rsidR="001127AB" w:rsidRPr="001D7F5E">
        <w:rPr>
          <w:i/>
          <w:iCs/>
          <w:color w:val="000000"/>
        </w:rPr>
        <w:t>Buchstabe </w:t>
      </w:r>
      <w:r w:rsidR="00184639" w:rsidRPr="001D7F5E">
        <w:rPr>
          <w:i/>
          <w:iCs/>
          <w:color w:val="000000"/>
        </w:rPr>
        <w:t>a) des G</w:t>
      </w:r>
      <w:r w:rsidR="00734A83" w:rsidRPr="001D7F5E">
        <w:rPr>
          <w:i/>
          <w:iCs/>
          <w:color w:val="000000"/>
        </w:rPr>
        <w:t>.</w:t>
      </w:r>
      <w:r w:rsidR="00BC566A" w:rsidRPr="001D7F5E">
        <w:rPr>
          <w:i/>
          <w:iCs/>
          <w:color w:val="000000"/>
        </w:rPr>
        <w:t> (I</w:t>
      </w:r>
      <w:r w:rsidR="00184639" w:rsidRPr="001D7F5E">
        <w:rPr>
          <w:i/>
          <w:iCs/>
          <w:color w:val="000000"/>
        </w:rPr>
        <w:t xml:space="preserve">) </w:t>
      </w:r>
      <w:r w:rsidR="00734A83" w:rsidRPr="001D7F5E">
        <w:rPr>
          <w:i/>
          <w:iCs/>
          <w:color w:val="000000"/>
        </w:rPr>
        <w:t>vom 27. Dezember 2006</w:t>
      </w:r>
      <w:r w:rsidR="00BC566A" w:rsidRPr="001D7F5E">
        <w:rPr>
          <w:i/>
          <w:iCs/>
          <w:color w:val="000000"/>
        </w:rPr>
        <w:t> (I</w:t>
      </w:r>
      <w:r w:rsidR="00734A83" w:rsidRPr="001D7F5E">
        <w:rPr>
          <w:i/>
          <w:iCs/>
          <w:color w:val="000000"/>
        </w:rPr>
        <w:t xml:space="preserve">) (B.S. </w:t>
      </w:r>
      <w:r w:rsidR="00184639" w:rsidRPr="001D7F5E">
        <w:rPr>
          <w:i/>
          <w:iCs/>
          <w:color w:val="000000"/>
        </w:rPr>
        <w:t>vom 28. Dezemb</w:t>
      </w:r>
      <w:r w:rsidR="00734A83" w:rsidRPr="001D7F5E">
        <w:rPr>
          <w:i/>
          <w:iCs/>
          <w:color w:val="000000"/>
        </w:rPr>
        <w:t xml:space="preserve">er 2006), widerrufen durch </w:t>
      </w:r>
      <w:r w:rsidR="00BC566A" w:rsidRPr="001D7F5E">
        <w:rPr>
          <w:i/>
          <w:iCs/>
          <w:color w:val="000000"/>
        </w:rPr>
        <w:t>Art. </w:t>
      </w:r>
      <w:r w:rsidR="00734A83" w:rsidRPr="001D7F5E">
        <w:rPr>
          <w:i/>
          <w:iCs/>
          <w:color w:val="000000"/>
        </w:rPr>
        <w:t xml:space="preserve">96 </w:t>
      </w:r>
      <w:r w:rsidR="00BC566A" w:rsidRPr="001D7F5E">
        <w:rPr>
          <w:i/>
          <w:iCs/>
          <w:color w:val="000000"/>
        </w:rPr>
        <w:t>Nr. </w:t>
      </w:r>
      <w:r w:rsidR="00734A83" w:rsidRPr="001D7F5E">
        <w:rPr>
          <w:i/>
          <w:iCs/>
          <w:color w:val="000000"/>
        </w:rPr>
        <w:t>2 des G.</w:t>
      </w:r>
      <w:r w:rsidR="00BC566A" w:rsidRPr="001D7F5E">
        <w:rPr>
          <w:i/>
          <w:iCs/>
          <w:color w:val="000000"/>
        </w:rPr>
        <w:t> (I</w:t>
      </w:r>
      <w:r w:rsidR="00184639" w:rsidRPr="001D7F5E">
        <w:rPr>
          <w:i/>
          <w:iCs/>
          <w:color w:val="000000"/>
        </w:rPr>
        <w:t>) vom 24. Juli 2008 (B.S. vom 7. August 2008) und wieder aufgenommen dur</w:t>
      </w:r>
      <w:r w:rsidR="00734A83" w:rsidRPr="001D7F5E">
        <w:rPr>
          <w:i/>
          <w:iCs/>
          <w:color w:val="000000"/>
        </w:rPr>
        <w:t xml:space="preserve">ch </w:t>
      </w:r>
      <w:r w:rsidR="00BC566A" w:rsidRPr="001D7F5E">
        <w:rPr>
          <w:i/>
          <w:iCs/>
          <w:color w:val="000000"/>
        </w:rPr>
        <w:t>Art. </w:t>
      </w:r>
      <w:r w:rsidR="00734A83" w:rsidRPr="001D7F5E">
        <w:rPr>
          <w:i/>
          <w:iCs/>
          <w:color w:val="000000"/>
        </w:rPr>
        <w:t xml:space="preserve">161 </w:t>
      </w:r>
      <w:r w:rsidR="00BC566A" w:rsidRPr="001D7F5E">
        <w:rPr>
          <w:i/>
          <w:iCs/>
          <w:color w:val="000000"/>
        </w:rPr>
        <w:t>Nr. </w:t>
      </w:r>
      <w:r w:rsidR="00734A83" w:rsidRPr="001D7F5E">
        <w:rPr>
          <w:i/>
          <w:iCs/>
          <w:color w:val="000000"/>
        </w:rPr>
        <w:t>1 des G. vom 22. Dezember 2008</w:t>
      </w:r>
      <w:r w:rsidR="00BC566A" w:rsidRPr="001D7F5E">
        <w:rPr>
          <w:i/>
          <w:iCs/>
          <w:color w:val="000000"/>
        </w:rPr>
        <w:t> (I</w:t>
      </w:r>
      <w:r w:rsidR="00184639" w:rsidRPr="001D7F5E">
        <w:rPr>
          <w:i/>
          <w:iCs/>
          <w:color w:val="000000"/>
        </w:rPr>
        <w:t>I) (B.</w:t>
      </w:r>
      <w:r w:rsidR="00734A83" w:rsidRPr="001D7F5E">
        <w:rPr>
          <w:i/>
          <w:iCs/>
          <w:color w:val="000000"/>
        </w:rPr>
        <w:t xml:space="preserve">S. vom 29. Dezember 2008);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15 </w:t>
      </w:r>
      <w:r w:rsidR="00BC566A" w:rsidRPr="001D7F5E">
        <w:rPr>
          <w:i/>
          <w:iCs/>
          <w:color w:val="000000"/>
        </w:rPr>
        <w:t>Abs. </w:t>
      </w:r>
      <w:r w:rsidR="00734A83" w:rsidRPr="001D7F5E">
        <w:rPr>
          <w:i/>
          <w:iCs/>
          <w:color w:val="000000"/>
        </w:rPr>
        <w:t xml:space="preserve">5 eingefügt durch </w:t>
      </w:r>
      <w:r w:rsidR="00BC566A" w:rsidRPr="001D7F5E">
        <w:rPr>
          <w:i/>
          <w:iCs/>
          <w:color w:val="000000"/>
        </w:rPr>
        <w:t>Art. </w:t>
      </w:r>
      <w:r w:rsidR="00184639" w:rsidRPr="001D7F5E">
        <w:rPr>
          <w:i/>
          <w:iCs/>
          <w:color w:val="000000"/>
        </w:rPr>
        <w:t>2 des G. vom 10. Juni 2006 (B.S. vom 8. September 2006) un</w:t>
      </w:r>
      <w:r w:rsidR="00734A83" w:rsidRPr="001D7F5E">
        <w:rPr>
          <w:i/>
          <w:iCs/>
          <w:color w:val="000000"/>
        </w:rPr>
        <w:t xml:space="preserve">d abgeändert durch </w:t>
      </w:r>
      <w:r w:rsidR="00BC566A" w:rsidRPr="001D7F5E">
        <w:rPr>
          <w:i/>
          <w:iCs/>
          <w:color w:val="000000"/>
        </w:rPr>
        <w:t>Art. </w:t>
      </w:r>
      <w:r w:rsidR="00734A83" w:rsidRPr="001D7F5E">
        <w:rPr>
          <w:i/>
          <w:iCs/>
          <w:color w:val="000000"/>
        </w:rPr>
        <w:t xml:space="preserve">234 </w:t>
      </w:r>
      <w:r w:rsidR="00BC566A" w:rsidRPr="001D7F5E">
        <w:rPr>
          <w:i/>
          <w:iCs/>
          <w:color w:val="000000"/>
        </w:rPr>
        <w:t>Nr. </w:t>
      </w:r>
      <w:r w:rsidR="00184639" w:rsidRPr="001D7F5E">
        <w:rPr>
          <w:i/>
          <w:iCs/>
          <w:color w:val="000000"/>
        </w:rPr>
        <w:t xml:space="preserve">1 </w:t>
      </w:r>
      <w:r w:rsidR="001127AB" w:rsidRPr="001D7F5E">
        <w:rPr>
          <w:i/>
          <w:iCs/>
          <w:color w:val="000000"/>
        </w:rPr>
        <w:t>Buchstabe </w:t>
      </w:r>
      <w:r w:rsidR="00184639" w:rsidRPr="001D7F5E">
        <w:rPr>
          <w:i/>
          <w:iCs/>
          <w:color w:val="000000"/>
        </w:rPr>
        <w:t>b) des G.</w:t>
      </w:r>
      <w:r w:rsidR="00BC566A" w:rsidRPr="001D7F5E">
        <w:rPr>
          <w:i/>
          <w:iCs/>
          <w:color w:val="000000"/>
        </w:rPr>
        <w:t> (I</w:t>
      </w:r>
      <w:r w:rsidR="00184639" w:rsidRPr="001D7F5E">
        <w:rPr>
          <w:i/>
          <w:iCs/>
          <w:color w:val="000000"/>
        </w:rPr>
        <w:t>) vom 27. Dezember</w:t>
      </w:r>
      <w:r w:rsidR="00734A83" w:rsidRPr="001D7F5E">
        <w:rPr>
          <w:i/>
          <w:iCs/>
          <w:color w:val="000000"/>
        </w:rPr>
        <w:t> 2006</w:t>
      </w:r>
      <w:r w:rsidR="00BC566A" w:rsidRPr="001D7F5E">
        <w:rPr>
          <w:i/>
          <w:iCs/>
          <w:color w:val="000000"/>
        </w:rPr>
        <w:t> (I</w:t>
      </w:r>
      <w:r w:rsidR="00734A83" w:rsidRPr="001D7F5E">
        <w:rPr>
          <w:i/>
          <w:iCs/>
          <w:color w:val="000000"/>
        </w:rPr>
        <w:t xml:space="preserve">) (B.S. </w:t>
      </w:r>
      <w:r w:rsidR="00184639" w:rsidRPr="001D7F5E">
        <w:rPr>
          <w:i/>
          <w:iCs/>
          <w:color w:val="000000"/>
        </w:rPr>
        <w:t>vom 28.</w:t>
      </w:r>
      <w:r w:rsidR="00734A83" w:rsidRPr="001D7F5E">
        <w:rPr>
          <w:i/>
          <w:iCs/>
          <w:color w:val="000000"/>
        </w:rPr>
        <w:t xml:space="preserve"> Dezember 2006) und </w:t>
      </w:r>
      <w:r w:rsidR="00BC566A" w:rsidRPr="001D7F5E">
        <w:rPr>
          <w:i/>
          <w:iCs/>
          <w:color w:val="000000"/>
        </w:rPr>
        <w:t>Art. </w:t>
      </w:r>
      <w:r w:rsidR="00734A83" w:rsidRPr="001D7F5E">
        <w:rPr>
          <w:i/>
          <w:iCs/>
          <w:color w:val="000000"/>
        </w:rPr>
        <w:t xml:space="preserve">96 </w:t>
      </w:r>
      <w:r w:rsidR="00BC566A" w:rsidRPr="001D7F5E">
        <w:rPr>
          <w:i/>
          <w:iCs/>
          <w:color w:val="000000"/>
        </w:rPr>
        <w:t>Nr. </w:t>
      </w:r>
      <w:r w:rsidR="00734A83" w:rsidRPr="001D7F5E">
        <w:rPr>
          <w:i/>
          <w:iCs/>
          <w:color w:val="000000"/>
        </w:rPr>
        <w:t>3 und 4 des G.</w:t>
      </w:r>
      <w:r w:rsidR="00BC566A" w:rsidRPr="001D7F5E">
        <w:rPr>
          <w:i/>
          <w:iCs/>
          <w:color w:val="000000"/>
        </w:rPr>
        <w:t> (I</w:t>
      </w:r>
      <w:r w:rsidR="00184639" w:rsidRPr="001D7F5E">
        <w:rPr>
          <w:i/>
          <w:iCs/>
          <w:color w:val="000000"/>
        </w:rPr>
        <w:t xml:space="preserve">) vom 24. Juli 2008 </w:t>
      </w:r>
      <w:r w:rsidR="00734A83" w:rsidRPr="001D7F5E">
        <w:rPr>
          <w:i/>
          <w:iCs/>
          <w:color w:val="000000"/>
        </w:rPr>
        <w:t xml:space="preserve">(B.S. vom 7. August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734A83" w:rsidRPr="001D7F5E">
        <w:rPr>
          <w:i/>
          <w:iCs/>
          <w:color w:val="000000"/>
        </w:rPr>
        <w:t xml:space="preserve">15 </w:t>
      </w:r>
      <w:r w:rsidR="00BC566A" w:rsidRPr="001D7F5E">
        <w:rPr>
          <w:i/>
          <w:iCs/>
          <w:color w:val="000000"/>
        </w:rPr>
        <w:t>Abs. </w:t>
      </w:r>
      <w:r w:rsidR="00734A83" w:rsidRPr="001D7F5E">
        <w:rPr>
          <w:i/>
          <w:iCs/>
          <w:color w:val="000000"/>
        </w:rPr>
        <w:t xml:space="preserve">6 eingefügt durch </w:t>
      </w:r>
      <w:r w:rsidR="00BC566A" w:rsidRPr="001D7F5E">
        <w:rPr>
          <w:i/>
          <w:iCs/>
          <w:color w:val="000000"/>
        </w:rPr>
        <w:t>Art. </w:t>
      </w:r>
      <w:r w:rsidR="00184639" w:rsidRPr="001D7F5E">
        <w:rPr>
          <w:i/>
          <w:iCs/>
          <w:color w:val="000000"/>
        </w:rPr>
        <w:t>2 des G. vom 10. Juni 2006 (B.S. vom 8. September </w:t>
      </w:r>
      <w:r w:rsidR="00734A83" w:rsidRPr="001D7F5E">
        <w:rPr>
          <w:i/>
          <w:iCs/>
          <w:color w:val="000000"/>
        </w:rPr>
        <w:t xml:space="preserve">2006) und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1 </w:t>
      </w:r>
      <w:r w:rsidR="001127AB" w:rsidRPr="001D7F5E">
        <w:rPr>
          <w:i/>
          <w:iCs/>
          <w:color w:val="000000"/>
        </w:rPr>
        <w:t>Buchstabe </w:t>
      </w:r>
      <w:r w:rsidR="00184639" w:rsidRPr="001D7F5E">
        <w:rPr>
          <w:i/>
          <w:iCs/>
          <w:color w:val="000000"/>
        </w:rPr>
        <w:t>c) des G.</w:t>
      </w:r>
      <w:r w:rsidR="00BC566A" w:rsidRPr="001D7F5E">
        <w:rPr>
          <w:i/>
          <w:iCs/>
          <w:color w:val="000000"/>
        </w:rPr>
        <w:t> (I</w:t>
      </w:r>
      <w:r w:rsidR="00734A83" w:rsidRPr="001D7F5E">
        <w:rPr>
          <w:i/>
          <w:iCs/>
          <w:color w:val="000000"/>
        </w:rPr>
        <w:t>) vom 27. Dezember 2006</w:t>
      </w:r>
      <w:r w:rsidR="00BC566A" w:rsidRPr="001D7F5E">
        <w:rPr>
          <w:i/>
          <w:iCs/>
          <w:color w:val="000000"/>
        </w:rPr>
        <w:t> (I</w:t>
      </w:r>
      <w:r w:rsidR="00734A83" w:rsidRPr="001D7F5E">
        <w:rPr>
          <w:i/>
          <w:iCs/>
          <w:color w:val="000000"/>
        </w:rPr>
        <w:t xml:space="preserve">) (B.S. </w:t>
      </w:r>
      <w:r w:rsidR="00184639" w:rsidRPr="001D7F5E">
        <w:rPr>
          <w:i/>
          <w:iCs/>
          <w:color w:val="000000"/>
        </w:rPr>
        <w:t>vom 28. Dezem</w:t>
      </w:r>
      <w:r w:rsidR="00734A83" w:rsidRPr="001D7F5E">
        <w:rPr>
          <w:i/>
          <w:iCs/>
          <w:color w:val="000000"/>
        </w:rPr>
        <w:t xml:space="preserve">ber 2006), </w:t>
      </w:r>
      <w:r w:rsidR="00BC566A" w:rsidRPr="001D7F5E">
        <w:rPr>
          <w:i/>
          <w:iCs/>
          <w:color w:val="000000"/>
        </w:rPr>
        <w:t>Art. </w:t>
      </w:r>
      <w:r w:rsidR="00734A83" w:rsidRPr="001D7F5E">
        <w:rPr>
          <w:i/>
          <w:iCs/>
          <w:color w:val="000000"/>
        </w:rPr>
        <w:t xml:space="preserve">96 </w:t>
      </w:r>
      <w:r w:rsidR="00BC566A" w:rsidRPr="001D7F5E">
        <w:rPr>
          <w:i/>
          <w:iCs/>
          <w:color w:val="000000"/>
        </w:rPr>
        <w:t>Nr. </w:t>
      </w:r>
      <w:r w:rsidR="00734A83" w:rsidRPr="001D7F5E">
        <w:rPr>
          <w:i/>
          <w:iCs/>
          <w:color w:val="000000"/>
        </w:rPr>
        <w:t>5 des G.</w:t>
      </w:r>
      <w:r w:rsidR="00BC566A" w:rsidRPr="001D7F5E">
        <w:rPr>
          <w:i/>
          <w:iCs/>
          <w:color w:val="000000"/>
        </w:rPr>
        <w:t> (I</w:t>
      </w:r>
      <w:r w:rsidR="00184639" w:rsidRPr="001D7F5E">
        <w:rPr>
          <w:i/>
          <w:iCs/>
          <w:color w:val="000000"/>
        </w:rPr>
        <w:t xml:space="preserve">) vom 24. Juli 2008 </w:t>
      </w:r>
      <w:r w:rsidR="00734A83" w:rsidRPr="001D7F5E">
        <w:rPr>
          <w:i/>
          <w:iCs/>
          <w:color w:val="000000"/>
        </w:rPr>
        <w:t xml:space="preserve">(B.S. vom 7. August 2008), </w:t>
      </w:r>
      <w:r w:rsidR="00BC566A" w:rsidRPr="001D7F5E">
        <w:rPr>
          <w:i/>
          <w:iCs/>
          <w:color w:val="000000"/>
        </w:rPr>
        <w:t>Art. </w:t>
      </w:r>
      <w:r w:rsidR="00734A83" w:rsidRPr="001D7F5E">
        <w:rPr>
          <w:i/>
          <w:iCs/>
          <w:color w:val="000000"/>
        </w:rPr>
        <w:t xml:space="preserve">161 </w:t>
      </w:r>
      <w:r w:rsidR="00BC566A" w:rsidRPr="001D7F5E">
        <w:rPr>
          <w:i/>
          <w:iCs/>
          <w:color w:val="000000"/>
        </w:rPr>
        <w:t>Nr. </w:t>
      </w:r>
      <w:r w:rsidR="00734A83" w:rsidRPr="001D7F5E">
        <w:rPr>
          <w:i/>
          <w:iCs/>
          <w:color w:val="000000"/>
        </w:rPr>
        <w:t xml:space="preserve">2 und </w:t>
      </w:r>
      <w:r w:rsidR="00BC566A" w:rsidRPr="001D7F5E">
        <w:rPr>
          <w:i/>
          <w:iCs/>
          <w:color w:val="000000"/>
        </w:rPr>
        <w:t>Art. </w:t>
      </w:r>
      <w:r w:rsidR="00734A83" w:rsidRPr="001D7F5E">
        <w:rPr>
          <w:i/>
          <w:iCs/>
          <w:color w:val="000000"/>
        </w:rPr>
        <w:t>164 des G. vom 22. Dezember 2008</w:t>
      </w:r>
      <w:r w:rsidR="00BC566A" w:rsidRPr="001D7F5E">
        <w:rPr>
          <w:i/>
          <w:iCs/>
          <w:color w:val="000000"/>
        </w:rPr>
        <w:t> (I</w:t>
      </w:r>
      <w:r w:rsidR="00184639" w:rsidRPr="001D7F5E">
        <w:rPr>
          <w:i/>
          <w:iCs/>
          <w:color w:val="000000"/>
        </w:rPr>
        <w:t>I) (B.S. vom 29. Dezember 2008)</w:t>
      </w:r>
      <w:r w:rsidR="003200A4"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46 </w:t>
      </w:r>
      <w:r w:rsidR="00BC566A" w:rsidRPr="001D7F5E">
        <w:rPr>
          <w:i/>
          <w:iCs/>
          <w:color w:val="000000"/>
        </w:rPr>
        <w:t>Nr. </w:t>
      </w:r>
      <w:r w:rsidR="00184639" w:rsidRPr="001D7F5E">
        <w:rPr>
          <w:i/>
          <w:iCs/>
          <w:color w:val="000000"/>
        </w:rPr>
        <w:t xml:space="preserve">1 </w:t>
      </w:r>
      <w:r w:rsidR="00734A83" w:rsidRPr="001D7F5E">
        <w:rPr>
          <w:i/>
          <w:iCs/>
          <w:color w:val="000000"/>
        </w:rPr>
        <w:t>des G. vom 23. Dezember 2009</w:t>
      </w:r>
      <w:r w:rsidR="00BC566A" w:rsidRPr="001D7F5E">
        <w:rPr>
          <w:i/>
          <w:iCs/>
          <w:color w:val="000000"/>
        </w:rPr>
        <w:t> (I</w:t>
      </w:r>
      <w:r w:rsidR="00184639" w:rsidRPr="001D7F5E">
        <w:rPr>
          <w:i/>
          <w:iCs/>
          <w:color w:val="000000"/>
        </w:rPr>
        <w:t>I) (B.</w:t>
      </w:r>
      <w:r w:rsidR="00734A83" w:rsidRPr="001D7F5E">
        <w:rPr>
          <w:i/>
          <w:iCs/>
          <w:color w:val="000000"/>
        </w:rPr>
        <w:t>S. vom 30. Dezember 2009)</w:t>
      </w:r>
      <w:r w:rsidR="003200A4" w:rsidRPr="001D7F5E">
        <w:rPr>
          <w:i/>
          <w:iCs/>
          <w:color w:val="000000"/>
        </w:rPr>
        <w:t xml:space="preserve"> und </w:t>
      </w:r>
      <w:r w:rsidR="00BC566A" w:rsidRPr="001D7F5E">
        <w:rPr>
          <w:i/>
          <w:iCs/>
          <w:color w:val="000000"/>
        </w:rPr>
        <w:t>Art. </w:t>
      </w:r>
      <w:r w:rsidR="003200A4" w:rsidRPr="001D7F5E">
        <w:rPr>
          <w:i/>
          <w:iCs/>
          <w:color w:val="000000"/>
        </w:rPr>
        <w:t>17 des G. vom 18. Dezember 2016 (B.S. vom 27. Dezember 2016)</w:t>
      </w:r>
      <w:r w:rsidR="00734A83" w:rsidRPr="001D7F5E">
        <w:rPr>
          <w:i/>
          <w:iCs/>
          <w:color w:val="000000"/>
        </w:rPr>
        <w:t xml:space="preserve">; </w:t>
      </w:r>
      <w:r w:rsidR="00BC566A" w:rsidRPr="001D7F5E">
        <w:rPr>
          <w:i/>
          <w:iCs/>
          <w:color w:val="000000"/>
        </w:rPr>
        <w:t>Abs. </w:t>
      </w:r>
      <w:r w:rsidR="00734A83" w:rsidRPr="001D7F5E">
        <w:rPr>
          <w:i/>
          <w:iCs/>
          <w:color w:val="000000"/>
        </w:rPr>
        <w:t xml:space="preserve">1 </w:t>
      </w:r>
      <w:r w:rsidR="00BC566A" w:rsidRPr="001D7F5E">
        <w:rPr>
          <w:i/>
          <w:iCs/>
          <w:color w:val="000000"/>
        </w:rPr>
        <w:t>Nr. </w:t>
      </w:r>
      <w:r w:rsidR="00734A83" w:rsidRPr="001D7F5E">
        <w:rPr>
          <w:i/>
          <w:iCs/>
          <w:color w:val="000000"/>
        </w:rPr>
        <w:t xml:space="preserve">15 </w:t>
      </w:r>
      <w:r w:rsidR="00BC566A" w:rsidRPr="001D7F5E">
        <w:rPr>
          <w:i/>
          <w:iCs/>
          <w:color w:val="000000"/>
        </w:rPr>
        <w:t>Abs. </w:t>
      </w:r>
      <w:r w:rsidR="00734A83" w:rsidRPr="001D7F5E">
        <w:rPr>
          <w:i/>
          <w:iCs/>
          <w:color w:val="000000"/>
        </w:rPr>
        <w:t xml:space="preserve">7 abgeändert durch </w:t>
      </w:r>
      <w:r w:rsidR="00BC566A" w:rsidRPr="001D7F5E">
        <w:rPr>
          <w:i/>
          <w:iCs/>
          <w:color w:val="000000"/>
        </w:rPr>
        <w:t>Art. </w:t>
      </w:r>
      <w:r w:rsidR="00734A83" w:rsidRPr="001D7F5E">
        <w:rPr>
          <w:i/>
          <w:iCs/>
          <w:color w:val="000000"/>
        </w:rPr>
        <w:t xml:space="preserve">65 </w:t>
      </w:r>
      <w:r w:rsidR="00BC566A" w:rsidRPr="001D7F5E">
        <w:rPr>
          <w:i/>
          <w:iCs/>
          <w:color w:val="000000"/>
        </w:rPr>
        <w:t>Nr. </w:t>
      </w:r>
      <w:r w:rsidR="00734A83" w:rsidRPr="001D7F5E">
        <w:rPr>
          <w:i/>
          <w:iCs/>
          <w:color w:val="000000"/>
        </w:rPr>
        <w:t>1 erster Gedankenstrich des G.</w:t>
      </w:r>
      <w:r w:rsidR="00BC566A" w:rsidRPr="001D7F5E">
        <w:rPr>
          <w:i/>
          <w:iCs/>
          <w:color w:val="000000"/>
        </w:rPr>
        <w:t> (I</w:t>
      </w:r>
      <w:r w:rsidR="00734A83" w:rsidRPr="001D7F5E">
        <w:rPr>
          <w:i/>
          <w:iCs/>
          <w:color w:val="000000"/>
        </w:rPr>
        <w:t xml:space="preserve">) vom 27. Dezember 2005 (B.S. </w:t>
      </w:r>
      <w:r w:rsidR="00184639" w:rsidRPr="001D7F5E">
        <w:rPr>
          <w:i/>
          <w:iCs/>
          <w:color w:val="000000"/>
        </w:rPr>
        <w:t>vom 30. Dezem</w:t>
      </w:r>
      <w:r w:rsidR="00734A83" w:rsidRPr="001D7F5E">
        <w:rPr>
          <w:i/>
          <w:iCs/>
          <w:color w:val="000000"/>
        </w:rPr>
        <w:t xml:space="preserve">ber 2005), </w:t>
      </w:r>
      <w:r w:rsidR="00BC566A" w:rsidRPr="001D7F5E">
        <w:rPr>
          <w:i/>
          <w:iCs/>
          <w:color w:val="000000"/>
        </w:rPr>
        <w:t>Art. </w:t>
      </w:r>
      <w:r w:rsidR="00734A83" w:rsidRPr="001D7F5E">
        <w:rPr>
          <w:i/>
          <w:iCs/>
          <w:color w:val="000000"/>
        </w:rPr>
        <w:t xml:space="preserve">96 </w:t>
      </w:r>
      <w:r w:rsidR="00BC566A" w:rsidRPr="001D7F5E">
        <w:rPr>
          <w:i/>
          <w:iCs/>
          <w:color w:val="000000"/>
        </w:rPr>
        <w:t>Nr. </w:t>
      </w:r>
      <w:r w:rsidR="00734A83" w:rsidRPr="001D7F5E">
        <w:rPr>
          <w:i/>
          <w:iCs/>
          <w:color w:val="000000"/>
        </w:rPr>
        <w:t>6 des G.</w:t>
      </w:r>
      <w:r w:rsidR="00BC566A" w:rsidRPr="001D7F5E">
        <w:rPr>
          <w:i/>
          <w:iCs/>
          <w:color w:val="000000"/>
        </w:rPr>
        <w:t> (I</w:t>
      </w:r>
      <w:r w:rsidR="00184639" w:rsidRPr="001D7F5E">
        <w:rPr>
          <w:i/>
          <w:iCs/>
          <w:color w:val="000000"/>
        </w:rPr>
        <w:t xml:space="preserve">) vom 24. Juli 2008 (B.S. vom 7. August 2008), </w:t>
      </w:r>
      <w:r w:rsidR="00BC566A" w:rsidRPr="001D7F5E">
        <w:rPr>
          <w:i/>
          <w:iCs/>
          <w:color w:val="000000"/>
        </w:rPr>
        <w:t>Art. </w:t>
      </w:r>
      <w:r w:rsidR="00184639" w:rsidRPr="001D7F5E">
        <w:rPr>
          <w:i/>
          <w:iCs/>
          <w:color w:val="000000"/>
        </w:rPr>
        <w:t xml:space="preserve">46 </w:t>
      </w:r>
      <w:r w:rsidR="00BC566A" w:rsidRPr="001D7F5E">
        <w:rPr>
          <w:i/>
          <w:iCs/>
          <w:color w:val="000000"/>
        </w:rPr>
        <w:t>Nr. </w:t>
      </w:r>
      <w:r w:rsidR="00734A83" w:rsidRPr="001D7F5E">
        <w:rPr>
          <w:i/>
          <w:iCs/>
          <w:color w:val="000000"/>
        </w:rPr>
        <w:t>2 des G. vom 23. Dezember 2009</w:t>
      </w:r>
      <w:r w:rsidR="00BC566A" w:rsidRPr="001D7F5E">
        <w:rPr>
          <w:i/>
          <w:iCs/>
          <w:color w:val="000000"/>
        </w:rPr>
        <w:t> (I</w:t>
      </w:r>
      <w:r w:rsidR="00184639" w:rsidRPr="001D7F5E">
        <w:rPr>
          <w:i/>
          <w:iCs/>
          <w:color w:val="000000"/>
        </w:rPr>
        <w:t xml:space="preserve">I) (B.S. vom 30. Dezember 2009), </w:t>
      </w:r>
      <w:r w:rsidR="00BC566A" w:rsidRPr="001D7F5E">
        <w:rPr>
          <w:i/>
          <w:iCs/>
          <w:color w:val="000000"/>
        </w:rPr>
        <w:t>Art. </w:t>
      </w:r>
      <w:r w:rsidR="00184639" w:rsidRPr="001D7F5E">
        <w:rPr>
          <w:i/>
          <w:iCs/>
          <w:color w:val="000000"/>
        </w:rPr>
        <w:t>127 des G. vom 22. Juni 2012 (B.S. vom 28. Juni 2012)</w:t>
      </w:r>
      <w:r w:rsidR="003200A4"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27 des G. vom 28. Juni 201</w:t>
      </w:r>
      <w:r w:rsidR="00734A83" w:rsidRPr="001D7F5E">
        <w:rPr>
          <w:i/>
          <w:iCs/>
          <w:color w:val="000000"/>
        </w:rPr>
        <w:t>3 (B.S. vom 1. Juli 2013)</w:t>
      </w:r>
      <w:r w:rsidR="00BF1910" w:rsidRPr="001D7F5E">
        <w:rPr>
          <w:i/>
          <w:iCs/>
          <w:color w:val="000000"/>
        </w:rPr>
        <w:t>,</w:t>
      </w:r>
      <w:r w:rsidR="003200A4" w:rsidRPr="001D7F5E">
        <w:rPr>
          <w:i/>
          <w:iCs/>
          <w:color w:val="000000"/>
        </w:rPr>
        <w:t xml:space="preserve"> </w:t>
      </w:r>
      <w:r w:rsidR="00BC566A" w:rsidRPr="001D7F5E">
        <w:rPr>
          <w:i/>
          <w:iCs/>
          <w:color w:val="000000"/>
        </w:rPr>
        <w:t>Art. </w:t>
      </w:r>
      <w:r w:rsidR="003200A4" w:rsidRPr="001D7F5E">
        <w:rPr>
          <w:i/>
          <w:iCs/>
          <w:color w:val="000000"/>
        </w:rPr>
        <w:t>18 des G. vom 18. Dezember 2016 (B.S. vom 27. Dezember 2016)</w:t>
      </w:r>
      <w:r w:rsidR="00BF1910" w:rsidRPr="001D7F5E">
        <w:rPr>
          <w:i/>
          <w:iCs/>
          <w:color w:val="000000"/>
        </w:rPr>
        <w:t xml:space="preserve"> und Art. 5</w:t>
      </w:r>
      <w:r w:rsidR="00BF1910" w:rsidRPr="001D7F5E">
        <w:rPr>
          <w:i/>
          <w:iCs/>
          <w:color w:val="000000"/>
          <w:spacing w:val="-2"/>
        </w:rPr>
        <w:t xml:space="preserve"> des G. vom 7. April 2019 (II) (B.S. vom 28. Mai 2019, Err. vom 24. Juni 2019)</w:t>
      </w:r>
      <w:r w:rsidR="00734A83"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 </w:t>
      </w:r>
      <w:r w:rsidR="00BC566A" w:rsidRPr="001D7F5E">
        <w:rPr>
          <w:i/>
          <w:iCs/>
          <w:color w:val="000000"/>
        </w:rPr>
        <w:t>Abs. </w:t>
      </w:r>
      <w:r w:rsidR="00184639" w:rsidRPr="001D7F5E">
        <w:rPr>
          <w:i/>
          <w:iCs/>
          <w:color w:val="000000"/>
        </w:rPr>
        <w:t xml:space="preserve">8 abgeändert durch </w:t>
      </w:r>
      <w:r w:rsidR="00BC566A" w:rsidRPr="001D7F5E">
        <w:rPr>
          <w:i/>
          <w:iCs/>
          <w:color w:val="000000"/>
        </w:rPr>
        <w:t>Art. </w:t>
      </w:r>
      <w:r w:rsidR="00184639" w:rsidRPr="001D7F5E">
        <w:rPr>
          <w:i/>
          <w:iCs/>
          <w:color w:val="000000"/>
        </w:rPr>
        <w:t xml:space="preserve">226 </w:t>
      </w:r>
      <w:r w:rsidR="00BC566A" w:rsidRPr="001D7F5E">
        <w:rPr>
          <w:i/>
          <w:iCs/>
          <w:color w:val="000000"/>
        </w:rPr>
        <w:t>Nr. </w:t>
      </w:r>
      <w:r w:rsidR="00184639" w:rsidRPr="001D7F5E">
        <w:rPr>
          <w:i/>
          <w:iCs/>
          <w:color w:val="000000"/>
        </w:rPr>
        <w:t>2 d</w:t>
      </w:r>
      <w:r w:rsidR="00734A83" w:rsidRPr="001D7F5E">
        <w:rPr>
          <w:i/>
          <w:iCs/>
          <w:color w:val="000000"/>
        </w:rPr>
        <w:t>es G.</w:t>
      </w:r>
      <w:r w:rsidR="00BC566A" w:rsidRPr="001D7F5E">
        <w:rPr>
          <w:i/>
          <w:iCs/>
          <w:color w:val="000000"/>
        </w:rPr>
        <w:t> (I</w:t>
      </w:r>
      <w:r w:rsidR="00734A83" w:rsidRPr="001D7F5E">
        <w:rPr>
          <w:i/>
          <w:iCs/>
          <w:color w:val="000000"/>
        </w:rPr>
        <w:t>) vom 24. Dezember 2002</w:t>
      </w:r>
      <w:r w:rsidR="00BC566A" w:rsidRPr="001D7F5E">
        <w:rPr>
          <w:i/>
          <w:iCs/>
          <w:color w:val="000000"/>
        </w:rPr>
        <w:t> (I</w:t>
      </w:r>
      <w:r w:rsidR="00734A83" w:rsidRPr="001D7F5E">
        <w:rPr>
          <w:i/>
          <w:iCs/>
          <w:color w:val="000000"/>
        </w:rPr>
        <w:t xml:space="preserve">) (B.S. </w:t>
      </w:r>
      <w:r w:rsidR="00184639" w:rsidRPr="001D7F5E">
        <w:rPr>
          <w:i/>
          <w:iCs/>
          <w:color w:val="000000"/>
        </w:rPr>
        <w:t xml:space="preserve">vom 31. Dezember 2002), </w:t>
      </w:r>
      <w:r w:rsidR="00BC566A" w:rsidRPr="001D7F5E">
        <w:rPr>
          <w:i/>
          <w:iCs/>
          <w:color w:val="000000"/>
        </w:rPr>
        <w:t>Art. </w:t>
      </w:r>
      <w:r w:rsidR="00184639" w:rsidRPr="001D7F5E">
        <w:rPr>
          <w:i/>
          <w:iCs/>
          <w:color w:val="000000"/>
        </w:rPr>
        <w:t xml:space="preserve">70 </w:t>
      </w:r>
      <w:r w:rsidR="00BC566A" w:rsidRPr="001D7F5E">
        <w:rPr>
          <w:i/>
          <w:iCs/>
          <w:color w:val="000000"/>
        </w:rPr>
        <w:t>Nr. </w:t>
      </w:r>
      <w:r w:rsidR="00184639" w:rsidRPr="001D7F5E">
        <w:rPr>
          <w:i/>
          <w:iCs/>
          <w:color w:val="000000"/>
        </w:rPr>
        <w:t>3 des G. vom 27. Dezember 2004</w:t>
      </w:r>
      <w:r w:rsidR="00BC566A" w:rsidRPr="001D7F5E">
        <w:rPr>
          <w:i/>
          <w:iCs/>
          <w:color w:val="000000"/>
        </w:rPr>
        <w:t> (I</w:t>
      </w:r>
      <w:r w:rsidR="00184639" w:rsidRPr="001D7F5E">
        <w:rPr>
          <w:i/>
          <w:iCs/>
          <w:color w:val="000000"/>
        </w:rPr>
        <w:t>I) (B.S. vom 31. Dezember 2004)</w:t>
      </w:r>
      <w:r w:rsidR="00EF66F6"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1 zweiter Gedankenstrich des G. vom 27. Dezember 2005</w:t>
      </w:r>
      <w:r w:rsidR="00BC566A" w:rsidRPr="001D7F5E">
        <w:rPr>
          <w:i/>
          <w:iCs/>
          <w:color w:val="000000"/>
        </w:rPr>
        <w:t> (I</w:t>
      </w:r>
      <w:r w:rsidR="00184639" w:rsidRPr="001D7F5E">
        <w:rPr>
          <w:i/>
          <w:iCs/>
          <w:color w:val="000000"/>
        </w:rPr>
        <w:t>) (B.S. vom 30. Dezember 2005)</w:t>
      </w:r>
      <w:r w:rsidR="00EF66F6" w:rsidRPr="001D7F5E">
        <w:rPr>
          <w:i/>
          <w:iCs/>
          <w:color w:val="000000"/>
        </w:rPr>
        <w:t xml:space="preserve"> und Art. 27 des G. vom 20. Dezember 2020 (B.S. vom 30. Dezember 2020)</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 </w:t>
      </w:r>
      <w:r w:rsidR="00BC566A" w:rsidRPr="001D7F5E">
        <w:rPr>
          <w:i/>
          <w:iCs/>
          <w:color w:val="000000"/>
        </w:rPr>
        <w:t>Abs. </w:t>
      </w:r>
      <w:r w:rsidR="00184639" w:rsidRPr="001D7F5E">
        <w:rPr>
          <w:i/>
          <w:iCs/>
          <w:color w:val="000000"/>
        </w:rPr>
        <w:t xml:space="preserve">9 eingefügt durch </w:t>
      </w:r>
      <w:r w:rsidR="00BC566A" w:rsidRPr="001D7F5E">
        <w:rPr>
          <w:i/>
          <w:iCs/>
          <w:color w:val="000000"/>
        </w:rPr>
        <w:t>Art. </w:t>
      </w:r>
      <w:r w:rsidR="00184639" w:rsidRPr="001D7F5E">
        <w:rPr>
          <w:i/>
          <w:iCs/>
          <w:color w:val="000000"/>
        </w:rPr>
        <w:t xml:space="preserve">27 </w:t>
      </w:r>
      <w:r w:rsidR="00BC566A" w:rsidRPr="001D7F5E">
        <w:rPr>
          <w:i/>
          <w:iCs/>
          <w:color w:val="000000"/>
        </w:rPr>
        <w:t>Nr. </w:t>
      </w:r>
      <w:r w:rsidR="00184639" w:rsidRPr="001D7F5E">
        <w:rPr>
          <w:i/>
          <w:iCs/>
          <w:color w:val="000000"/>
        </w:rPr>
        <w:t xml:space="preserve">1 des G. vom 11. Juli 2005 (B.S. vom 12. Juli 2005) und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1 </w:t>
      </w:r>
      <w:r w:rsidR="001127AB" w:rsidRPr="001D7F5E">
        <w:rPr>
          <w:i/>
          <w:iCs/>
          <w:color w:val="000000"/>
        </w:rPr>
        <w:t>Buchstabe </w:t>
      </w:r>
      <w:r w:rsidR="00184639" w:rsidRPr="001D7F5E">
        <w:rPr>
          <w:i/>
          <w:iCs/>
          <w:color w:val="000000"/>
        </w:rPr>
        <w:t>d)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 </w:t>
      </w:r>
      <w:r w:rsidR="00BC566A" w:rsidRPr="001D7F5E">
        <w:rPr>
          <w:i/>
          <w:iCs/>
          <w:color w:val="000000"/>
        </w:rPr>
        <w:t>Abs. </w:t>
      </w:r>
      <w:r w:rsidR="00184639" w:rsidRPr="001D7F5E">
        <w:rPr>
          <w:i/>
          <w:iCs/>
          <w:color w:val="000000"/>
        </w:rPr>
        <w:t xml:space="preserve">10 ersetzt durch </w:t>
      </w:r>
      <w:r w:rsidR="00BC566A" w:rsidRPr="001D7F5E">
        <w:rPr>
          <w:i/>
          <w:iCs/>
          <w:color w:val="000000"/>
        </w:rPr>
        <w:t>Art. </w:t>
      </w:r>
      <w:r w:rsidR="00184639" w:rsidRPr="001D7F5E">
        <w:rPr>
          <w:i/>
          <w:iCs/>
          <w:color w:val="000000"/>
        </w:rPr>
        <w:t xml:space="preserve">70 </w:t>
      </w:r>
      <w:r w:rsidR="00BC566A" w:rsidRPr="001D7F5E">
        <w:rPr>
          <w:i/>
          <w:iCs/>
          <w:color w:val="000000"/>
        </w:rPr>
        <w:t>Nr. </w:t>
      </w:r>
      <w:r w:rsidR="00184639" w:rsidRPr="001D7F5E">
        <w:rPr>
          <w:i/>
          <w:iCs/>
          <w:color w:val="000000"/>
        </w:rPr>
        <w:t>4 des G. vom 27. Dezember 2004</w:t>
      </w:r>
      <w:r w:rsidR="00BC566A" w:rsidRPr="001D7F5E">
        <w:rPr>
          <w:i/>
          <w:iCs/>
          <w:color w:val="000000"/>
        </w:rPr>
        <w:t> (I</w:t>
      </w:r>
      <w:r w:rsidR="00184639" w:rsidRPr="001D7F5E">
        <w:rPr>
          <w:i/>
          <w:iCs/>
          <w:color w:val="000000"/>
        </w:rPr>
        <w:t xml:space="preserve">I) (B.S. vom 31. Dezember 2004) und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 </w:t>
      </w:r>
      <w:r w:rsidR="00BC566A" w:rsidRPr="001D7F5E">
        <w:rPr>
          <w:i/>
          <w:iCs/>
          <w:color w:val="000000"/>
        </w:rPr>
        <w:t>Abs. </w:t>
      </w:r>
      <w:r w:rsidR="00184639" w:rsidRPr="001D7F5E">
        <w:rPr>
          <w:i/>
          <w:iCs/>
          <w:color w:val="000000"/>
        </w:rPr>
        <w:t xml:space="preserve">12 abgeändert durch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1 dritter Gedankenstrich des G.</w:t>
      </w:r>
      <w:r w:rsidR="00BC566A" w:rsidRPr="001D7F5E">
        <w:rPr>
          <w:i/>
          <w:iCs/>
          <w:color w:val="000000"/>
        </w:rPr>
        <w:t> (I</w:t>
      </w:r>
      <w:r w:rsidR="00184639" w:rsidRPr="001D7F5E">
        <w:rPr>
          <w:i/>
          <w:iCs/>
          <w:color w:val="000000"/>
        </w:rPr>
        <w:t xml:space="preserve">) vom 27. Dezember 2005 (B.S. vom 30. Dezember 2005) und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1 </w:t>
      </w:r>
      <w:r w:rsidR="001127AB" w:rsidRPr="001D7F5E">
        <w:rPr>
          <w:i/>
          <w:iCs/>
          <w:color w:val="000000"/>
        </w:rPr>
        <w:t>Buchstabe </w:t>
      </w:r>
      <w:r w:rsidR="00184639" w:rsidRPr="001D7F5E">
        <w:rPr>
          <w:i/>
          <w:iCs/>
          <w:color w:val="000000"/>
        </w:rPr>
        <w:t>e)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 </w:t>
      </w:r>
      <w:r w:rsidR="00BC566A" w:rsidRPr="001D7F5E">
        <w:rPr>
          <w:i/>
          <w:iCs/>
          <w:color w:val="000000"/>
        </w:rPr>
        <w:t>Abs. </w:t>
      </w:r>
      <w:r w:rsidR="00184639" w:rsidRPr="001D7F5E">
        <w:rPr>
          <w:i/>
          <w:iCs/>
          <w:color w:val="000000"/>
        </w:rPr>
        <w:t xml:space="preserve">17 eingefügt durch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1 vierter Gedankenstrich des G.</w:t>
      </w:r>
      <w:r w:rsidR="00BC566A" w:rsidRPr="001D7F5E">
        <w:rPr>
          <w:i/>
          <w:iCs/>
          <w:color w:val="000000"/>
        </w:rPr>
        <w:t> (I</w:t>
      </w:r>
      <w:r w:rsidR="00184639" w:rsidRPr="001D7F5E">
        <w:rPr>
          <w:i/>
          <w:iCs/>
          <w:color w:val="000000"/>
        </w:rPr>
        <w:t xml:space="preserve">) vom 27. Dezember 2005 (B.S. vom 30. Dezember 2005) und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1 </w:t>
      </w:r>
      <w:r w:rsidR="001127AB" w:rsidRPr="001D7F5E">
        <w:rPr>
          <w:i/>
          <w:iCs/>
          <w:color w:val="000000"/>
        </w:rPr>
        <w:t>Buchstabe </w:t>
      </w:r>
      <w:r w:rsidR="00184639" w:rsidRPr="001D7F5E">
        <w:rPr>
          <w:i/>
          <w:iCs/>
          <w:color w:val="000000"/>
        </w:rPr>
        <w:t>f) und g)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 </w:t>
      </w:r>
      <w:r w:rsidR="00BC566A" w:rsidRPr="001D7F5E">
        <w:rPr>
          <w:i/>
          <w:iCs/>
          <w:color w:val="000000"/>
        </w:rPr>
        <w:t>Abs. </w:t>
      </w:r>
      <w:r w:rsidR="00184639" w:rsidRPr="001D7F5E">
        <w:rPr>
          <w:i/>
          <w:iCs/>
          <w:color w:val="000000"/>
        </w:rPr>
        <w:t xml:space="preserve">18 ersetzt durch </w:t>
      </w:r>
      <w:r w:rsidR="00BC566A" w:rsidRPr="001D7F5E">
        <w:rPr>
          <w:i/>
          <w:iCs/>
          <w:color w:val="000000"/>
        </w:rPr>
        <w:t>Art. </w:t>
      </w:r>
      <w:r w:rsidR="00184639" w:rsidRPr="001D7F5E">
        <w:rPr>
          <w:i/>
          <w:iCs/>
          <w:color w:val="000000"/>
        </w:rPr>
        <w:t xml:space="preserve">70 </w:t>
      </w:r>
      <w:r w:rsidR="00BC566A" w:rsidRPr="001D7F5E">
        <w:rPr>
          <w:i/>
          <w:iCs/>
          <w:color w:val="000000"/>
        </w:rPr>
        <w:t>Nr. </w:t>
      </w:r>
      <w:r w:rsidR="00184639" w:rsidRPr="001D7F5E">
        <w:rPr>
          <w:i/>
          <w:iCs/>
          <w:color w:val="000000"/>
        </w:rPr>
        <w:t>5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15bis eingefügt durch </w:t>
      </w:r>
      <w:r w:rsidR="00BC566A" w:rsidRPr="001D7F5E">
        <w:rPr>
          <w:i/>
          <w:iCs/>
          <w:color w:val="000000"/>
        </w:rPr>
        <w:t>Art. </w:t>
      </w:r>
      <w:r w:rsidR="00184639" w:rsidRPr="001D7F5E">
        <w:rPr>
          <w:i/>
          <w:iCs/>
          <w:color w:val="000000"/>
        </w:rPr>
        <w:t xml:space="preserve">134 des </w:t>
      </w:r>
      <w:r w:rsidR="00A26452" w:rsidRPr="001D7F5E">
        <w:rPr>
          <w:i/>
          <w:iCs/>
          <w:color w:val="000000"/>
        </w:rPr>
        <w:t>G. vom 22. Februar 1998 (I) (B.S. vom 3. März 1998)</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15bis </w:t>
      </w:r>
      <w:r w:rsidR="00BC566A" w:rsidRPr="001D7F5E">
        <w:rPr>
          <w:i/>
          <w:iCs/>
          <w:color w:val="000000"/>
        </w:rPr>
        <w:t>Abs. </w:t>
      </w:r>
      <w:r w:rsidR="00184639" w:rsidRPr="001D7F5E">
        <w:rPr>
          <w:i/>
          <w:iCs/>
          <w:color w:val="000000"/>
        </w:rPr>
        <w:t xml:space="preserve">3 ersetzt durch </w:t>
      </w:r>
      <w:r w:rsidR="00BC566A" w:rsidRPr="001D7F5E">
        <w:rPr>
          <w:i/>
          <w:iCs/>
          <w:color w:val="000000"/>
        </w:rPr>
        <w:t>Art. </w:t>
      </w:r>
      <w:r w:rsidR="00184639" w:rsidRPr="001D7F5E">
        <w:rPr>
          <w:i/>
          <w:iCs/>
          <w:color w:val="000000"/>
        </w:rPr>
        <w:t xml:space="preserve">11 des </w:t>
      </w:r>
      <w:r w:rsidR="00A26452" w:rsidRPr="001D7F5E">
        <w:rPr>
          <w:i/>
          <w:iCs/>
          <w:color w:val="000000"/>
        </w:rPr>
        <w:t>G. vom 24. Dezember 1999 (B.S. vom 31. Dezember 1999)</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 eingefügt durch </w:t>
      </w:r>
      <w:r w:rsidR="00BC566A" w:rsidRPr="001D7F5E">
        <w:rPr>
          <w:i/>
          <w:iCs/>
          <w:color w:val="000000"/>
        </w:rPr>
        <w:t>Art. </w:t>
      </w:r>
      <w:r w:rsidR="00184639" w:rsidRPr="001D7F5E">
        <w:rPr>
          <w:i/>
          <w:iCs/>
          <w:color w:val="000000"/>
        </w:rPr>
        <w:t xml:space="preserve">10 des G. vom 4. Mai 1999 (B.S. vom 4. Juni 1999);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 </w:t>
      </w:r>
      <w:r w:rsidR="00BC566A" w:rsidRPr="001D7F5E">
        <w:rPr>
          <w:i/>
          <w:iCs/>
          <w:color w:val="000000"/>
        </w:rPr>
        <w:t>Abs. </w:t>
      </w:r>
      <w:r w:rsidR="00184639" w:rsidRPr="001D7F5E">
        <w:rPr>
          <w:i/>
          <w:iCs/>
          <w:color w:val="000000"/>
        </w:rPr>
        <w:t xml:space="preserve">1 ersetzt durch </w:t>
      </w:r>
      <w:r w:rsidR="00BC566A" w:rsidRPr="001D7F5E">
        <w:rPr>
          <w:i/>
          <w:iCs/>
          <w:color w:val="000000"/>
        </w:rPr>
        <w:t>Art. </w:t>
      </w:r>
      <w:r w:rsidR="00184639" w:rsidRPr="001D7F5E">
        <w:rPr>
          <w:i/>
          <w:iCs/>
          <w:color w:val="000000"/>
        </w:rPr>
        <w:t xml:space="preserve">38 </w:t>
      </w:r>
      <w:r w:rsidR="00BC566A" w:rsidRPr="001D7F5E">
        <w:rPr>
          <w:i/>
          <w:iCs/>
          <w:color w:val="000000"/>
        </w:rPr>
        <w:t>Nr. </w:t>
      </w:r>
      <w:r w:rsidR="00184639" w:rsidRPr="001D7F5E">
        <w:rPr>
          <w:i/>
          <w:iCs/>
          <w:color w:val="000000"/>
        </w:rPr>
        <w:t xml:space="preserve">1 des G. vom 12. August 2000 (B.S. vom 31. August 2000);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 </w:t>
      </w:r>
      <w:r w:rsidR="00BC566A" w:rsidRPr="001D7F5E">
        <w:rPr>
          <w:i/>
          <w:iCs/>
          <w:color w:val="000000"/>
        </w:rPr>
        <w:t>Abs. </w:t>
      </w:r>
      <w:r w:rsidR="00184639" w:rsidRPr="001D7F5E">
        <w:rPr>
          <w:i/>
          <w:iCs/>
          <w:color w:val="000000"/>
        </w:rPr>
        <w:t xml:space="preserve">2 eingefügt durch </w:t>
      </w:r>
      <w:r w:rsidR="00BC566A" w:rsidRPr="001D7F5E">
        <w:rPr>
          <w:i/>
          <w:iCs/>
          <w:color w:val="000000"/>
        </w:rPr>
        <w:t>Art. </w:t>
      </w:r>
      <w:r w:rsidR="00184639" w:rsidRPr="001D7F5E">
        <w:rPr>
          <w:i/>
          <w:iCs/>
          <w:color w:val="000000"/>
        </w:rPr>
        <w:t xml:space="preserve">38 </w:t>
      </w:r>
      <w:r w:rsidR="00BC566A" w:rsidRPr="001D7F5E">
        <w:rPr>
          <w:i/>
          <w:iCs/>
          <w:color w:val="000000"/>
        </w:rPr>
        <w:t>Nr. </w:t>
      </w:r>
      <w:r w:rsidR="00184639" w:rsidRPr="001D7F5E">
        <w:rPr>
          <w:i/>
          <w:iCs/>
          <w:color w:val="000000"/>
        </w:rPr>
        <w:t xml:space="preserve">2 des G. vom 12. August 2000 (B.S. vom 31. August 2000);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 </w:t>
      </w:r>
      <w:r w:rsidR="00BC566A" w:rsidRPr="001D7F5E">
        <w:rPr>
          <w:i/>
          <w:iCs/>
          <w:color w:val="000000"/>
        </w:rPr>
        <w:t>Abs. </w:t>
      </w:r>
      <w:r w:rsidR="00184639" w:rsidRPr="001D7F5E">
        <w:rPr>
          <w:i/>
          <w:iCs/>
          <w:color w:val="000000"/>
        </w:rPr>
        <w:t xml:space="preserve">3 (früherer Absatz 2) abgeändert durch </w:t>
      </w:r>
      <w:r w:rsidR="00BC566A" w:rsidRPr="001D7F5E">
        <w:rPr>
          <w:i/>
          <w:iCs/>
          <w:color w:val="000000"/>
        </w:rPr>
        <w:t>Art. </w:t>
      </w:r>
      <w:r w:rsidR="00184639" w:rsidRPr="001D7F5E">
        <w:rPr>
          <w:i/>
          <w:iCs/>
          <w:color w:val="000000"/>
        </w:rPr>
        <w:t xml:space="preserve">12 </w:t>
      </w:r>
      <w:r w:rsidR="00BC566A" w:rsidRPr="001D7F5E">
        <w:rPr>
          <w:i/>
          <w:iCs/>
          <w:color w:val="000000"/>
        </w:rPr>
        <w:t>Nr. </w:t>
      </w:r>
      <w:r w:rsidR="00184639" w:rsidRPr="001D7F5E">
        <w:rPr>
          <w:i/>
          <w:iCs/>
          <w:color w:val="000000"/>
        </w:rPr>
        <w:t xml:space="preserve">2 des </w:t>
      </w:r>
      <w:r w:rsidR="00A26452" w:rsidRPr="001D7F5E">
        <w:rPr>
          <w:i/>
          <w:iCs/>
          <w:color w:val="000000"/>
        </w:rPr>
        <w:t>G. vom 24. Dezember 1999 (B.S. vom 31. Dezember 1999)</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 </w:t>
      </w:r>
      <w:r w:rsidR="00BC566A" w:rsidRPr="001D7F5E">
        <w:rPr>
          <w:i/>
          <w:iCs/>
          <w:color w:val="000000"/>
        </w:rPr>
        <w:t>Abs. </w:t>
      </w:r>
      <w:r w:rsidR="00184639" w:rsidRPr="001D7F5E">
        <w:rPr>
          <w:i/>
          <w:iCs/>
          <w:color w:val="000000"/>
        </w:rPr>
        <w:t xml:space="preserve">4 (früherer Absatz 3) ersetzt durch </w:t>
      </w:r>
      <w:r w:rsidR="00BC566A" w:rsidRPr="001D7F5E">
        <w:rPr>
          <w:i/>
          <w:iCs/>
          <w:color w:val="000000"/>
        </w:rPr>
        <w:t>Art. </w:t>
      </w:r>
      <w:r w:rsidR="00184639" w:rsidRPr="001D7F5E">
        <w:rPr>
          <w:i/>
          <w:iCs/>
          <w:color w:val="000000"/>
        </w:rPr>
        <w:t xml:space="preserve">12 </w:t>
      </w:r>
      <w:r w:rsidR="00BC566A" w:rsidRPr="001D7F5E">
        <w:rPr>
          <w:i/>
          <w:iCs/>
          <w:color w:val="000000"/>
        </w:rPr>
        <w:t>Nr. </w:t>
      </w:r>
      <w:r w:rsidR="00184639" w:rsidRPr="001D7F5E">
        <w:rPr>
          <w:i/>
          <w:iCs/>
          <w:color w:val="000000"/>
        </w:rPr>
        <w:t xml:space="preserve">3 des </w:t>
      </w:r>
      <w:r w:rsidR="00A26452" w:rsidRPr="001D7F5E">
        <w:rPr>
          <w:i/>
          <w:iCs/>
          <w:color w:val="000000"/>
        </w:rPr>
        <w:t>G. vom 24. Dezember 1999 (B.S. vom 31. Dezember 1999)</w:t>
      </w:r>
      <w:r w:rsidR="00184639" w:rsidRPr="001D7F5E">
        <w:rPr>
          <w:i/>
          <w:iCs/>
          <w:color w:val="000000"/>
        </w:rPr>
        <w:t xml:space="preserve"> und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 </w:t>
      </w:r>
      <w:r w:rsidR="00BC566A" w:rsidRPr="001D7F5E">
        <w:rPr>
          <w:i/>
          <w:iCs/>
          <w:color w:val="000000"/>
        </w:rPr>
        <w:t>Abs. </w:t>
      </w:r>
      <w:r w:rsidR="00184639" w:rsidRPr="001D7F5E">
        <w:rPr>
          <w:i/>
          <w:iCs/>
          <w:color w:val="000000"/>
        </w:rPr>
        <w:t xml:space="preserve">5 abgeändert durch </w:t>
      </w:r>
      <w:r w:rsidR="00BC566A" w:rsidRPr="001D7F5E">
        <w:rPr>
          <w:i/>
          <w:iCs/>
          <w:color w:val="000000"/>
        </w:rPr>
        <w:t>Art. </w:t>
      </w:r>
      <w:r w:rsidR="00184639" w:rsidRPr="001D7F5E">
        <w:rPr>
          <w:i/>
          <w:iCs/>
          <w:color w:val="000000"/>
        </w:rPr>
        <w:t xml:space="preserve">12 </w:t>
      </w:r>
      <w:r w:rsidR="00BC566A" w:rsidRPr="001D7F5E">
        <w:rPr>
          <w:i/>
          <w:iCs/>
          <w:color w:val="000000"/>
        </w:rPr>
        <w:t>Nr. </w:t>
      </w:r>
      <w:r w:rsidR="00184639" w:rsidRPr="001D7F5E">
        <w:rPr>
          <w:i/>
          <w:iCs/>
          <w:color w:val="000000"/>
        </w:rPr>
        <w:t xml:space="preserve">4 des </w:t>
      </w:r>
      <w:r w:rsidR="00A26452" w:rsidRPr="001D7F5E">
        <w:rPr>
          <w:i/>
          <w:iCs/>
          <w:color w:val="000000"/>
        </w:rPr>
        <w:t>G. vom 24. Dezember 1999 (B.S. vom 31. Dezember 1999)</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 </w:t>
      </w:r>
      <w:r w:rsidR="00BC566A" w:rsidRPr="001D7F5E">
        <w:rPr>
          <w:i/>
          <w:iCs/>
          <w:color w:val="000000"/>
        </w:rPr>
        <w:t>Abs. </w:t>
      </w:r>
      <w:r w:rsidR="00184639" w:rsidRPr="001D7F5E">
        <w:rPr>
          <w:i/>
          <w:iCs/>
          <w:color w:val="000000"/>
        </w:rPr>
        <w:t xml:space="preserve">6 eingefügt durch </w:t>
      </w:r>
      <w:r w:rsidR="00BC566A" w:rsidRPr="001D7F5E">
        <w:rPr>
          <w:i/>
          <w:iCs/>
          <w:color w:val="000000"/>
        </w:rPr>
        <w:t>Art. </w:t>
      </w:r>
      <w:r w:rsidR="00184639" w:rsidRPr="001D7F5E">
        <w:rPr>
          <w:i/>
          <w:iCs/>
          <w:color w:val="000000"/>
        </w:rPr>
        <w:t xml:space="preserve">13 des </w:t>
      </w:r>
      <w:r w:rsidR="00A26452" w:rsidRPr="001D7F5E">
        <w:rPr>
          <w:i/>
          <w:iCs/>
          <w:color w:val="000000"/>
        </w:rPr>
        <w:t>G. vom 24. Dezember 1999 (B.S. vom 31. Dezember 1999)</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 </w:t>
      </w:r>
      <w:r w:rsidR="00BC566A" w:rsidRPr="001D7F5E">
        <w:rPr>
          <w:i/>
          <w:iCs/>
          <w:color w:val="000000"/>
        </w:rPr>
        <w:t>Abs. </w:t>
      </w:r>
      <w:r w:rsidR="00184639" w:rsidRPr="001D7F5E">
        <w:rPr>
          <w:i/>
          <w:iCs/>
          <w:color w:val="000000"/>
        </w:rPr>
        <w:t xml:space="preserve">7 eingefügt durch </w:t>
      </w:r>
      <w:r w:rsidR="00BC566A" w:rsidRPr="001D7F5E">
        <w:rPr>
          <w:i/>
          <w:iCs/>
          <w:color w:val="000000"/>
        </w:rPr>
        <w:t>Art. </w:t>
      </w:r>
      <w:r w:rsidR="00184639" w:rsidRPr="001D7F5E">
        <w:rPr>
          <w:i/>
          <w:iCs/>
          <w:color w:val="000000"/>
        </w:rPr>
        <w:t xml:space="preserve">38 </w:t>
      </w:r>
      <w:r w:rsidR="00BC566A" w:rsidRPr="001D7F5E">
        <w:rPr>
          <w:i/>
          <w:iCs/>
          <w:color w:val="000000"/>
        </w:rPr>
        <w:t>Nr. </w:t>
      </w:r>
      <w:r w:rsidR="00184639" w:rsidRPr="001D7F5E">
        <w:rPr>
          <w:i/>
          <w:iCs/>
          <w:color w:val="000000"/>
        </w:rPr>
        <w:t xml:space="preserve">3 des G. vom 12. August 2000 (B.S. vom 31. August 2000);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eingefügt durch </w:t>
      </w:r>
      <w:r w:rsidR="00BC566A" w:rsidRPr="001D7F5E">
        <w:rPr>
          <w:i/>
          <w:iCs/>
          <w:color w:val="000000"/>
        </w:rPr>
        <w:t>Art. </w:t>
      </w:r>
      <w:r w:rsidR="00184639" w:rsidRPr="001D7F5E">
        <w:rPr>
          <w:i/>
          <w:iCs/>
          <w:color w:val="000000"/>
        </w:rPr>
        <w:t>20 des G. vom 10.</w:t>
      </w:r>
      <w:r w:rsidR="00DE5407" w:rsidRPr="001D7F5E">
        <w:rPr>
          <w:i/>
          <w:iCs/>
          <w:color w:val="000000"/>
        </w:rPr>
        <w:t> </w:t>
      </w:r>
      <w:r w:rsidR="00184639" w:rsidRPr="001D7F5E">
        <w:rPr>
          <w:i/>
          <w:iCs/>
          <w:color w:val="000000"/>
        </w:rPr>
        <w:t xml:space="preserve">August 2001 (B.S. vom 1. September 2001);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1 </w:t>
      </w:r>
      <w:r w:rsidR="00BC566A" w:rsidRPr="001D7F5E">
        <w:rPr>
          <w:i/>
          <w:iCs/>
          <w:color w:val="000000"/>
        </w:rPr>
        <w:t>Abs. </w:t>
      </w:r>
      <w:r w:rsidR="00184639" w:rsidRPr="001D7F5E">
        <w:rPr>
          <w:i/>
          <w:iCs/>
          <w:color w:val="000000"/>
        </w:rPr>
        <w:t xml:space="preserve">1 abgeändert durch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184639" w:rsidRPr="001D7F5E">
        <w:rPr>
          <w:i/>
          <w:iCs/>
          <w:color w:val="000000"/>
        </w:rPr>
        <w:t>1 des G. v</w:t>
      </w:r>
      <w:r w:rsidR="00977CB2" w:rsidRPr="001D7F5E">
        <w:rPr>
          <w:i/>
          <w:iCs/>
          <w:color w:val="000000"/>
        </w:rPr>
        <w:t>om 27. Dezember 2004</w:t>
      </w:r>
      <w:r w:rsidR="00BC566A" w:rsidRPr="001D7F5E">
        <w:rPr>
          <w:i/>
          <w:iCs/>
          <w:color w:val="000000"/>
        </w:rPr>
        <w:t> (I</w:t>
      </w:r>
      <w:r w:rsidR="00977CB2" w:rsidRPr="001D7F5E">
        <w:rPr>
          <w:i/>
          <w:iCs/>
          <w:color w:val="000000"/>
        </w:rPr>
        <w:t xml:space="preserve">I) (B.S. </w:t>
      </w:r>
      <w:r w:rsidR="00184639" w:rsidRPr="001D7F5E">
        <w:rPr>
          <w:i/>
          <w:iCs/>
          <w:color w:val="000000"/>
        </w:rPr>
        <w:t xml:space="preserve">vom 31. Dezember 2004),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2 erster Gedankenstrich des G. vom 27. Dezember 2005</w:t>
      </w:r>
      <w:r w:rsidR="00BC566A" w:rsidRPr="001D7F5E">
        <w:rPr>
          <w:i/>
          <w:iCs/>
          <w:color w:val="000000"/>
        </w:rPr>
        <w:t> (I</w:t>
      </w:r>
      <w:r w:rsidR="00184639" w:rsidRPr="001D7F5E">
        <w:rPr>
          <w:i/>
          <w:iCs/>
          <w:color w:val="000000"/>
        </w:rPr>
        <w:t xml:space="preserve">) (B.S. vom 30. Dezember 2005) und </w:t>
      </w:r>
      <w:r w:rsidR="00BC566A" w:rsidRPr="001D7F5E">
        <w:rPr>
          <w:i/>
          <w:iCs/>
          <w:color w:val="000000"/>
        </w:rPr>
        <w:t>Art. </w:t>
      </w:r>
      <w:r w:rsidR="00184639" w:rsidRPr="001D7F5E">
        <w:rPr>
          <w:i/>
          <w:iCs/>
          <w:color w:val="000000"/>
        </w:rPr>
        <w:t xml:space="preserve">79 </w:t>
      </w:r>
      <w:r w:rsidR="00BC566A" w:rsidRPr="001D7F5E">
        <w:rPr>
          <w:i/>
          <w:iCs/>
          <w:color w:val="000000"/>
        </w:rPr>
        <w:t>Nr. </w:t>
      </w:r>
      <w:r w:rsidR="00184639" w:rsidRPr="001D7F5E">
        <w:rPr>
          <w:i/>
          <w:iCs/>
          <w:color w:val="000000"/>
        </w:rPr>
        <w:t xml:space="preserve">1 des G. vom 13. Dezember 2006 (B.S. vom 22. Dezember 2007);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1 </w:t>
      </w:r>
      <w:r w:rsidR="00BC566A" w:rsidRPr="001D7F5E">
        <w:rPr>
          <w:i/>
          <w:iCs/>
          <w:color w:val="000000"/>
        </w:rPr>
        <w:t>Abs. </w:t>
      </w:r>
      <w:r w:rsidR="00184639" w:rsidRPr="001D7F5E">
        <w:rPr>
          <w:i/>
          <w:iCs/>
          <w:color w:val="000000"/>
        </w:rPr>
        <w:t xml:space="preserve">4 ergänzt durch </w:t>
      </w:r>
      <w:r w:rsidR="00BC566A" w:rsidRPr="001D7F5E">
        <w:rPr>
          <w:i/>
          <w:iCs/>
          <w:color w:val="000000"/>
        </w:rPr>
        <w:t>Art. </w:t>
      </w:r>
      <w:r w:rsidR="00184639" w:rsidRPr="001D7F5E">
        <w:rPr>
          <w:i/>
          <w:iCs/>
          <w:color w:val="000000"/>
        </w:rPr>
        <w:t xml:space="preserve">67 </w:t>
      </w:r>
      <w:r w:rsidR="00BC566A" w:rsidRPr="001D7F5E">
        <w:rPr>
          <w:i/>
          <w:iCs/>
          <w:color w:val="000000"/>
        </w:rPr>
        <w:t>Nr. </w:t>
      </w:r>
      <w:r w:rsidR="00184639" w:rsidRPr="001D7F5E">
        <w:rPr>
          <w:i/>
          <w:iCs/>
          <w:color w:val="000000"/>
        </w:rPr>
        <w:t xml:space="preserve">1 des G. vom 27. April 2005 (B.S. vom 20. Mai 2005);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CC59D8" w:rsidRPr="001D7F5E">
        <w:rPr>
          <w:i/>
          <w:iCs/>
          <w:color w:val="000000"/>
        </w:rPr>
        <w:t xml:space="preserve">1 </w:t>
      </w:r>
      <w:r w:rsidR="00BC566A" w:rsidRPr="001D7F5E">
        <w:rPr>
          <w:i/>
          <w:iCs/>
          <w:color w:val="000000"/>
        </w:rPr>
        <w:t>Abs. </w:t>
      </w:r>
      <w:r w:rsidR="00CC59D8" w:rsidRPr="001D7F5E">
        <w:rPr>
          <w:i/>
          <w:iCs/>
          <w:color w:val="000000"/>
        </w:rPr>
        <w:t xml:space="preserve">5 eingefügt durch </w:t>
      </w:r>
      <w:r w:rsidR="00BC566A" w:rsidRPr="001D7F5E">
        <w:rPr>
          <w:i/>
          <w:iCs/>
          <w:color w:val="000000"/>
        </w:rPr>
        <w:t>Art. </w:t>
      </w:r>
      <w:r w:rsidR="00184639" w:rsidRPr="001D7F5E">
        <w:rPr>
          <w:i/>
          <w:iCs/>
          <w:color w:val="000000"/>
        </w:rPr>
        <w:t>34 des G. vom 2. August 2002 (B.S. vom 29. August 2002) und a</w:t>
      </w:r>
      <w:r w:rsidR="00CC59D8" w:rsidRPr="001D7F5E">
        <w:rPr>
          <w:i/>
          <w:iCs/>
          <w:color w:val="000000"/>
        </w:rPr>
        <w:t xml:space="preserve">bgeändert durch </w:t>
      </w:r>
      <w:r w:rsidR="00BC566A" w:rsidRPr="001D7F5E">
        <w:rPr>
          <w:i/>
          <w:iCs/>
          <w:color w:val="000000"/>
        </w:rPr>
        <w:t>Art. </w:t>
      </w:r>
      <w:r w:rsidR="00CC59D8" w:rsidRPr="001D7F5E">
        <w:rPr>
          <w:i/>
          <w:iCs/>
          <w:color w:val="000000"/>
        </w:rPr>
        <w:t xml:space="preserve">71 </w:t>
      </w:r>
      <w:r w:rsidR="00BC566A" w:rsidRPr="001D7F5E">
        <w:rPr>
          <w:i/>
          <w:iCs/>
          <w:color w:val="000000"/>
        </w:rPr>
        <w:t>Nr. </w:t>
      </w:r>
      <w:r w:rsidR="00184639" w:rsidRPr="001D7F5E">
        <w:rPr>
          <w:i/>
          <w:iCs/>
          <w:color w:val="000000"/>
        </w:rPr>
        <w:t>1 des G. vom 27. Dezember 2004</w:t>
      </w:r>
      <w:r w:rsidR="00BC566A" w:rsidRPr="001D7F5E">
        <w:rPr>
          <w:i/>
          <w:iCs/>
          <w:color w:val="000000"/>
        </w:rPr>
        <w:t> (I</w:t>
      </w:r>
      <w:r w:rsidR="00CC59D8" w:rsidRPr="001D7F5E">
        <w:rPr>
          <w:i/>
          <w:iCs/>
          <w:color w:val="000000"/>
        </w:rPr>
        <w:t xml:space="preserve">I) (B.S. vom 31. Dezember 2004) und </w:t>
      </w:r>
      <w:r w:rsidR="00BC566A" w:rsidRPr="001D7F5E">
        <w:rPr>
          <w:i/>
          <w:iCs/>
          <w:color w:val="000000"/>
        </w:rPr>
        <w:t>Art. </w:t>
      </w:r>
      <w:r w:rsidR="00CC59D8" w:rsidRPr="001D7F5E">
        <w:rPr>
          <w:i/>
          <w:iCs/>
          <w:color w:val="000000"/>
        </w:rPr>
        <w:t>48 des G. vom 19. Dezember 2008</w:t>
      </w:r>
      <w:r w:rsidR="00BC566A" w:rsidRPr="001D7F5E">
        <w:rPr>
          <w:i/>
          <w:iCs/>
          <w:color w:val="000000"/>
        </w:rPr>
        <w:t> (I</w:t>
      </w:r>
      <w:r w:rsidR="00184639" w:rsidRPr="001D7F5E">
        <w:rPr>
          <w:i/>
          <w:iCs/>
          <w:color w:val="000000"/>
        </w:rPr>
        <w:t>I) (B.</w:t>
      </w:r>
      <w:r w:rsidR="00CC59D8" w:rsidRPr="001D7F5E">
        <w:rPr>
          <w:i/>
          <w:iCs/>
          <w:color w:val="000000"/>
        </w:rPr>
        <w:t xml:space="preserve">S. vom 31. Dezember 2008); </w:t>
      </w:r>
      <w:r w:rsidR="00BC566A" w:rsidRPr="001D7F5E">
        <w:rPr>
          <w:i/>
          <w:iCs/>
          <w:color w:val="000000"/>
        </w:rPr>
        <w:t>Abs. </w:t>
      </w:r>
      <w:r w:rsidR="00CC59D8" w:rsidRPr="001D7F5E">
        <w:rPr>
          <w:i/>
          <w:iCs/>
          <w:color w:val="000000"/>
        </w:rPr>
        <w:t xml:space="preserve">1 </w:t>
      </w:r>
      <w:r w:rsidR="00BC566A" w:rsidRPr="001D7F5E">
        <w:rPr>
          <w:i/>
          <w:iCs/>
          <w:color w:val="000000"/>
        </w:rPr>
        <w:t>Nr. </w:t>
      </w:r>
      <w:r w:rsidR="00CC59D8" w:rsidRPr="001D7F5E">
        <w:rPr>
          <w:i/>
          <w:iCs/>
          <w:color w:val="000000"/>
        </w:rPr>
        <w:t xml:space="preserve">15quater </w:t>
      </w:r>
      <w:r w:rsidR="00BC566A" w:rsidRPr="001D7F5E">
        <w:rPr>
          <w:i/>
          <w:iCs/>
          <w:color w:val="000000"/>
        </w:rPr>
        <w:t>§ </w:t>
      </w:r>
      <w:r w:rsidR="00CC59D8" w:rsidRPr="001D7F5E">
        <w:rPr>
          <w:i/>
          <w:iCs/>
          <w:color w:val="000000"/>
        </w:rPr>
        <w:t xml:space="preserve">1 </w:t>
      </w:r>
      <w:r w:rsidR="00BC566A" w:rsidRPr="001D7F5E">
        <w:rPr>
          <w:i/>
          <w:iCs/>
          <w:color w:val="000000"/>
        </w:rPr>
        <w:t>Abs. </w:t>
      </w:r>
      <w:r w:rsidR="00184639" w:rsidRPr="001D7F5E">
        <w:rPr>
          <w:i/>
          <w:iCs/>
          <w:color w:val="000000"/>
        </w:rPr>
        <w:t>6 eingef</w:t>
      </w:r>
      <w:r w:rsidR="00CC59D8" w:rsidRPr="001D7F5E">
        <w:rPr>
          <w:i/>
          <w:iCs/>
          <w:color w:val="000000"/>
        </w:rPr>
        <w:t xml:space="preserve">ügt durch </w:t>
      </w:r>
      <w:r w:rsidR="00BC566A" w:rsidRPr="001D7F5E">
        <w:rPr>
          <w:i/>
          <w:iCs/>
          <w:color w:val="000000"/>
        </w:rPr>
        <w:t>Art. </w:t>
      </w:r>
      <w:r w:rsidR="00CC59D8" w:rsidRPr="001D7F5E">
        <w:rPr>
          <w:i/>
          <w:iCs/>
          <w:color w:val="000000"/>
        </w:rPr>
        <w:t xml:space="preserve">109 </w:t>
      </w:r>
      <w:r w:rsidR="00BC566A" w:rsidRPr="001D7F5E">
        <w:rPr>
          <w:i/>
          <w:iCs/>
          <w:color w:val="000000"/>
        </w:rPr>
        <w:t>Nr. </w:t>
      </w:r>
      <w:r w:rsidR="00CC59D8" w:rsidRPr="001D7F5E">
        <w:rPr>
          <w:i/>
          <w:iCs/>
          <w:color w:val="000000"/>
        </w:rPr>
        <w:t xml:space="preserve">1 des G. </w:t>
      </w:r>
      <w:r w:rsidR="00184639" w:rsidRPr="001D7F5E">
        <w:rPr>
          <w:i/>
          <w:iCs/>
          <w:color w:val="000000"/>
        </w:rPr>
        <w:t>vom 22. Dezember 2</w:t>
      </w:r>
      <w:r w:rsidR="00CC59D8" w:rsidRPr="001D7F5E">
        <w:rPr>
          <w:i/>
          <w:iCs/>
          <w:color w:val="000000"/>
        </w:rPr>
        <w:t>003 (B.S. v</w:t>
      </w:r>
      <w:r w:rsidR="00184639" w:rsidRPr="001D7F5E">
        <w:rPr>
          <w:i/>
          <w:iCs/>
          <w:color w:val="000000"/>
        </w:rPr>
        <w:t>om 31. Dezember 2003) und abgeänd</w:t>
      </w:r>
      <w:r w:rsidR="00CC59D8" w:rsidRPr="001D7F5E">
        <w:rPr>
          <w:i/>
          <w:iCs/>
          <w:color w:val="000000"/>
        </w:rPr>
        <w:t xml:space="preserve">ert durch </w:t>
      </w:r>
      <w:r w:rsidR="00BC566A" w:rsidRPr="001D7F5E">
        <w:rPr>
          <w:i/>
          <w:iCs/>
          <w:color w:val="000000"/>
        </w:rPr>
        <w:t>Art. </w:t>
      </w:r>
      <w:r w:rsidR="00CC59D8" w:rsidRPr="001D7F5E">
        <w:rPr>
          <w:i/>
          <w:iCs/>
          <w:color w:val="000000"/>
        </w:rPr>
        <w:t xml:space="preserve">173 </w:t>
      </w:r>
      <w:r w:rsidR="00BC566A" w:rsidRPr="001D7F5E">
        <w:rPr>
          <w:i/>
          <w:iCs/>
          <w:color w:val="000000"/>
        </w:rPr>
        <w:t>Nr. </w:t>
      </w:r>
      <w:r w:rsidR="00CC59D8" w:rsidRPr="001D7F5E">
        <w:rPr>
          <w:i/>
          <w:iCs/>
          <w:color w:val="000000"/>
        </w:rPr>
        <w:t>2 des G. vom 9. </w:t>
      </w:r>
      <w:r w:rsidR="00184639" w:rsidRPr="001D7F5E">
        <w:rPr>
          <w:i/>
          <w:iCs/>
          <w:color w:val="000000"/>
        </w:rPr>
        <w:t xml:space="preserve">Juli 2004 (B.S. vom 15. Juli 2004),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CC59D8" w:rsidRPr="001D7F5E">
        <w:rPr>
          <w:i/>
          <w:iCs/>
          <w:color w:val="000000"/>
        </w:rPr>
        <w:t>1 des G. vom 27. Dezember 2004</w:t>
      </w:r>
      <w:r w:rsidR="00BC566A" w:rsidRPr="001D7F5E">
        <w:rPr>
          <w:i/>
          <w:iCs/>
          <w:color w:val="000000"/>
        </w:rPr>
        <w:t> (I</w:t>
      </w:r>
      <w:r w:rsidR="00184639" w:rsidRPr="001D7F5E">
        <w:rPr>
          <w:i/>
          <w:iCs/>
          <w:color w:val="000000"/>
        </w:rPr>
        <w:t xml:space="preserve">I) (B.S. vom 31. Dezember 2004) und </w:t>
      </w:r>
      <w:r w:rsidR="00BC566A" w:rsidRPr="001D7F5E">
        <w:rPr>
          <w:i/>
          <w:iCs/>
          <w:color w:val="000000"/>
        </w:rPr>
        <w:t>Art. </w:t>
      </w:r>
      <w:r w:rsidR="00CC59D8"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9D012E" w:rsidRPr="001D7F5E">
        <w:rPr>
          <w:i/>
          <w:iCs/>
          <w:color w:val="000000"/>
        </w:rPr>
        <w:t xml:space="preserve">1 </w:t>
      </w:r>
      <w:r w:rsidR="00BC566A" w:rsidRPr="001D7F5E">
        <w:rPr>
          <w:i/>
          <w:iCs/>
          <w:color w:val="000000"/>
        </w:rPr>
        <w:t>Abs. </w:t>
      </w:r>
      <w:r w:rsidR="009D012E" w:rsidRPr="001D7F5E">
        <w:rPr>
          <w:i/>
          <w:iCs/>
          <w:color w:val="000000"/>
        </w:rPr>
        <w:t xml:space="preserve">7 eingefügt durch </w:t>
      </w:r>
      <w:r w:rsidR="00BC566A" w:rsidRPr="001D7F5E">
        <w:rPr>
          <w:i/>
          <w:iCs/>
          <w:color w:val="000000"/>
        </w:rPr>
        <w:t>Art. </w:t>
      </w:r>
      <w:r w:rsidR="009D012E" w:rsidRPr="001D7F5E">
        <w:rPr>
          <w:i/>
          <w:iCs/>
          <w:color w:val="000000"/>
        </w:rPr>
        <w:t xml:space="preserve">173 </w:t>
      </w:r>
      <w:r w:rsidR="00BC566A" w:rsidRPr="001D7F5E">
        <w:rPr>
          <w:i/>
          <w:iCs/>
          <w:color w:val="000000"/>
        </w:rPr>
        <w:t>Nr. </w:t>
      </w:r>
      <w:r w:rsidR="009D012E" w:rsidRPr="001D7F5E">
        <w:rPr>
          <w:i/>
          <w:iCs/>
          <w:color w:val="000000"/>
        </w:rPr>
        <w:t xml:space="preserve">3 des G. </w:t>
      </w:r>
      <w:r w:rsidR="00184639" w:rsidRPr="001D7F5E">
        <w:rPr>
          <w:i/>
          <w:iCs/>
          <w:color w:val="000000"/>
        </w:rPr>
        <w:t xml:space="preserve">vom 9. Juli 2004 (B.S. vom 15. Juli 2004) und abgeändert durch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9D012E" w:rsidRPr="001D7F5E">
        <w:rPr>
          <w:i/>
          <w:iCs/>
          <w:color w:val="000000"/>
        </w:rPr>
        <w:t>1 des G. vom 27. Dezember 2004</w:t>
      </w:r>
      <w:r w:rsidR="00BC566A" w:rsidRPr="001D7F5E">
        <w:rPr>
          <w:i/>
          <w:iCs/>
          <w:color w:val="000000"/>
        </w:rPr>
        <w:t> (I</w:t>
      </w:r>
      <w:r w:rsidR="00184639" w:rsidRPr="001D7F5E">
        <w:rPr>
          <w:i/>
          <w:iCs/>
          <w:color w:val="000000"/>
        </w:rPr>
        <w:t xml:space="preserve">I) (B.S. vom 31. Dezember 2004) und </w:t>
      </w:r>
      <w:r w:rsidR="00BC566A" w:rsidRPr="001D7F5E">
        <w:rPr>
          <w:i/>
          <w:iCs/>
          <w:color w:val="000000"/>
        </w:rPr>
        <w:t>Art. </w:t>
      </w:r>
      <w:r w:rsidR="00184639" w:rsidRPr="001D7F5E">
        <w:rPr>
          <w:i/>
          <w:iCs/>
          <w:color w:val="000000"/>
        </w:rPr>
        <w:t>48 des G. vom 19. Deze</w:t>
      </w:r>
      <w:r w:rsidR="009D012E" w:rsidRPr="001D7F5E">
        <w:rPr>
          <w:i/>
          <w:iCs/>
          <w:color w:val="000000"/>
        </w:rPr>
        <w:t>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1 </w:t>
      </w:r>
      <w:r w:rsidR="00BC566A" w:rsidRPr="001D7F5E">
        <w:rPr>
          <w:i/>
          <w:iCs/>
          <w:color w:val="000000"/>
        </w:rPr>
        <w:t>Abs. </w:t>
      </w:r>
      <w:r w:rsidR="00184639" w:rsidRPr="001D7F5E">
        <w:rPr>
          <w:i/>
          <w:iCs/>
          <w:color w:val="000000"/>
        </w:rPr>
        <w:t xml:space="preserve">8 eingefügt durch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2 zweiter Gedankenstri</w:t>
      </w:r>
      <w:r w:rsidR="009D012E" w:rsidRPr="001D7F5E">
        <w:rPr>
          <w:i/>
          <w:iCs/>
          <w:color w:val="000000"/>
        </w:rPr>
        <w:t>ch des G. vom 27. Dezember 2005</w:t>
      </w:r>
      <w:r w:rsidR="00BC566A" w:rsidRPr="001D7F5E">
        <w:rPr>
          <w:i/>
          <w:iCs/>
          <w:color w:val="000000"/>
        </w:rPr>
        <w:t> (I</w:t>
      </w:r>
      <w:r w:rsidR="00184639" w:rsidRPr="001D7F5E">
        <w:rPr>
          <w:i/>
          <w:iCs/>
          <w:color w:val="000000"/>
        </w:rPr>
        <w:t>) (B.S.</w:t>
      </w:r>
      <w:r w:rsidR="009D012E" w:rsidRPr="001D7F5E">
        <w:rPr>
          <w:i/>
          <w:iCs/>
          <w:color w:val="000000"/>
        </w:rPr>
        <w:t xml:space="preserve"> </w:t>
      </w:r>
      <w:r w:rsidR="00184639" w:rsidRPr="001D7F5E">
        <w:rPr>
          <w:i/>
          <w:iCs/>
          <w:color w:val="000000"/>
        </w:rPr>
        <w:t xml:space="preserve">vom 30. Dezember 2005) und abgeändert durch </w:t>
      </w:r>
      <w:r w:rsidR="00BC566A" w:rsidRPr="001D7F5E">
        <w:rPr>
          <w:i/>
          <w:iCs/>
          <w:color w:val="000000"/>
        </w:rPr>
        <w:t>Art. </w:t>
      </w:r>
      <w:r w:rsidR="009D012E"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15quate</w:t>
      </w:r>
      <w:r w:rsidR="009D012E" w:rsidRPr="001D7F5E">
        <w:rPr>
          <w:i/>
          <w:iCs/>
          <w:color w:val="000000"/>
        </w:rPr>
        <w:t xml:space="preserve">r </w:t>
      </w:r>
      <w:r w:rsidR="00BC566A" w:rsidRPr="001D7F5E">
        <w:rPr>
          <w:i/>
          <w:iCs/>
          <w:color w:val="000000"/>
        </w:rPr>
        <w:t>§ </w:t>
      </w:r>
      <w:r w:rsidR="009D012E" w:rsidRPr="001D7F5E">
        <w:rPr>
          <w:i/>
          <w:iCs/>
          <w:color w:val="000000"/>
        </w:rPr>
        <w:t xml:space="preserve">1 </w:t>
      </w:r>
      <w:r w:rsidR="00BC566A" w:rsidRPr="001D7F5E">
        <w:rPr>
          <w:i/>
          <w:iCs/>
          <w:color w:val="000000"/>
        </w:rPr>
        <w:t>Abs. </w:t>
      </w:r>
      <w:r w:rsidR="009D012E" w:rsidRPr="001D7F5E">
        <w:rPr>
          <w:i/>
          <w:iCs/>
          <w:color w:val="000000"/>
        </w:rPr>
        <w:t xml:space="preserve">9 eingefügt durch </w:t>
      </w:r>
      <w:r w:rsidR="00BC566A" w:rsidRPr="001D7F5E">
        <w:rPr>
          <w:i/>
          <w:iCs/>
          <w:color w:val="000000"/>
        </w:rPr>
        <w:t>Art. </w:t>
      </w:r>
      <w:r w:rsidR="009D012E" w:rsidRPr="001D7F5E">
        <w:rPr>
          <w:i/>
          <w:iCs/>
          <w:color w:val="000000"/>
        </w:rPr>
        <w:t xml:space="preserve">234 </w:t>
      </w:r>
      <w:r w:rsidR="00BC566A" w:rsidRPr="001D7F5E">
        <w:rPr>
          <w:i/>
          <w:iCs/>
          <w:color w:val="000000"/>
        </w:rPr>
        <w:t>Nr. </w:t>
      </w:r>
      <w:r w:rsidR="009D012E" w:rsidRPr="001D7F5E">
        <w:rPr>
          <w:i/>
          <w:iCs/>
          <w:color w:val="000000"/>
        </w:rPr>
        <w:t>2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2 </w:t>
      </w:r>
      <w:r w:rsidR="00BC566A" w:rsidRPr="001D7F5E">
        <w:rPr>
          <w:i/>
          <w:iCs/>
          <w:color w:val="000000"/>
        </w:rPr>
        <w:t>Abs. </w:t>
      </w:r>
      <w:r w:rsidR="00184639" w:rsidRPr="001D7F5E">
        <w:rPr>
          <w:i/>
          <w:iCs/>
          <w:color w:val="000000"/>
        </w:rPr>
        <w:t xml:space="preserve">1 ersetzt durch </w:t>
      </w:r>
      <w:r w:rsidR="00BC566A" w:rsidRPr="001D7F5E">
        <w:rPr>
          <w:i/>
          <w:iCs/>
          <w:color w:val="000000"/>
        </w:rPr>
        <w:t>Art. </w:t>
      </w:r>
      <w:r w:rsidR="00184639" w:rsidRPr="001D7F5E">
        <w:rPr>
          <w:i/>
          <w:iCs/>
          <w:color w:val="000000"/>
        </w:rPr>
        <w:t xml:space="preserve">18 </w:t>
      </w:r>
      <w:r w:rsidR="00BC566A" w:rsidRPr="001D7F5E">
        <w:rPr>
          <w:i/>
          <w:iCs/>
          <w:color w:val="000000"/>
        </w:rPr>
        <w:t>Nr. </w:t>
      </w:r>
      <w:r w:rsidR="00184639" w:rsidRPr="001D7F5E">
        <w:rPr>
          <w:i/>
          <w:iCs/>
          <w:color w:val="000000"/>
        </w:rPr>
        <w:t xml:space="preserve">2 des G. vom 22. August 2002 (B.S. vom 10. September 2002) und abgeändert durch </w:t>
      </w:r>
      <w:r w:rsidR="00BC566A" w:rsidRPr="001D7F5E">
        <w:rPr>
          <w:i/>
          <w:iCs/>
          <w:color w:val="000000"/>
        </w:rPr>
        <w:t>Art. </w:t>
      </w:r>
      <w:r w:rsidR="00184639" w:rsidRPr="001D7F5E">
        <w:rPr>
          <w:i/>
          <w:iCs/>
          <w:color w:val="000000"/>
        </w:rPr>
        <w:t xml:space="preserve">227 </w:t>
      </w:r>
      <w:r w:rsidR="00BC566A" w:rsidRPr="001D7F5E">
        <w:rPr>
          <w:i/>
          <w:iCs/>
          <w:color w:val="000000"/>
        </w:rPr>
        <w:t>Nr. </w:t>
      </w:r>
      <w:r w:rsidR="00184639" w:rsidRPr="001D7F5E">
        <w:rPr>
          <w:i/>
          <w:iCs/>
          <w:color w:val="000000"/>
        </w:rPr>
        <w:t>2 des G.</w:t>
      </w:r>
      <w:r w:rsidR="00BC566A" w:rsidRPr="001D7F5E">
        <w:rPr>
          <w:i/>
          <w:iCs/>
          <w:color w:val="000000"/>
        </w:rPr>
        <w:t> (I</w:t>
      </w:r>
      <w:r w:rsidR="00184639" w:rsidRPr="001D7F5E">
        <w:rPr>
          <w:i/>
          <w:iCs/>
          <w:color w:val="000000"/>
        </w:rPr>
        <w:t xml:space="preserve">) vom 24. Dezember 2002 (B.S. vom 31. Dezember 2002),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184639" w:rsidRPr="001D7F5E">
        <w:rPr>
          <w:i/>
          <w:iCs/>
          <w:color w:val="000000"/>
        </w:rPr>
        <w:t xml:space="preserve">2 </w:t>
      </w:r>
      <w:r w:rsidR="001127AB" w:rsidRPr="001D7F5E">
        <w:rPr>
          <w:i/>
          <w:iCs/>
          <w:color w:val="000000"/>
        </w:rPr>
        <w:t>Buchstabe </w:t>
      </w:r>
      <w:r w:rsidR="00184639" w:rsidRPr="001D7F5E">
        <w:rPr>
          <w:i/>
          <w:iCs/>
          <w:color w:val="000000"/>
        </w:rPr>
        <w:t>a) bis c)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Art. </w:t>
      </w:r>
      <w:r w:rsidR="00184639" w:rsidRPr="001D7F5E">
        <w:rPr>
          <w:i/>
          <w:iCs/>
          <w:color w:val="000000"/>
        </w:rPr>
        <w:t xml:space="preserve">67 </w:t>
      </w:r>
      <w:r w:rsidR="00BC566A" w:rsidRPr="001D7F5E">
        <w:rPr>
          <w:i/>
          <w:iCs/>
          <w:color w:val="000000"/>
        </w:rPr>
        <w:t>Nr. </w:t>
      </w:r>
      <w:r w:rsidR="00184639" w:rsidRPr="001D7F5E">
        <w:rPr>
          <w:i/>
          <w:iCs/>
          <w:color w:val="000000"/>
        </w:rPr>
        <w:t xml:space="preserve">2 des G. vom 27. April 2005 (B.S. vom 20. Mai 2005) und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2 </w:t>
      </w:r>
      <w:r w:rsidR="00BC566A" w:rsidRPr="001D7F5E">
        <w:rPr>
          <w:i/>
          <w:iCs/>
          <w:color w:val="000000"/>
        </w:rPr>
        <w:t>Abs. </w:t>
      </w:r>
      <w:r w:rsidR="00184639" w:rsidRPr="001D7F5E">
        <w:rPr>
          <w:i/>
          <w:iCs/>
          <w:color w:val="000000"/>
        </w:rPr>
        <w:t xml:space="preserve">2 ersetzt durch </w:t>
      </w:r>
      <w:r w:rsidR="00BC566A" w:rsidRPr="001D7F5E">
        <w:rPr>
          <w:i/>
          <w:iCs/>
          <w:color w:val="000000"/>
        </w:rPr>
        <w:t>Art. </w:t>
      </w:r>
      <w:r w:rsidR="00184639" w:rsidRPr="001D7F5E">
        <w:rPr>
          <w:i/>
          <w:iCs/>
          <w:color w:val="000000"/>
        </w:rPr>
        <w:t xml:space="preserve">109 </w:t>
      </w:r>
      <w:r w:rsidR="00BC566A" w:rsidRPr="001D7F5E">
        <w:rPr>
          <w:i/>
          <w:iCs/>
          <w:color w:val="000000"/>
        </w:rPr>
        <w:t>Nr. </w:t>
      </w:r>
      <w:r w:rsidR="00184639" w:rsidRPr="001D7F5E">
        <w:rPr>
          <w:i/>
          <w:iCs/>
          <w:color w:val="000000"/>
        </w:rPr>
        <w:t xml:space="preserve">2 </w:t>
      </w:r>
      <w:r w:rsidR="001127AB" w:rsidRPr="001D7F5E">
        <w:rPr>
          <w:i/>
          <w:iCs/>
          <w:color w:val="000000"/>
        </w:rPr>
        <w:t>Buchstabe </w:t>
      </w:r>
      <w:r w:rsidR="00184639" w:rsidRPr="001D7F5E">
        <w:rPr>
          <w:i/>
          <w:iCs/>
          <w:color w:val="000000"/>
        </w:rPr>
        <w:t xml:space="preserve">c) des G. vom 22. Dezember 2003 (B.S. vom 31. Dezember 2003) und ergänzt durch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184639" w:rsidRPr="001D7F5E">
        <w:rPr>
          <w:i/>
          <w:iCs/>
          <w:color w:val="000000"/>
        </w:rPr>
        <w:t xml:space="preserve">2 </w:t>
      </w:r>
      <w:r w:rsidR="001127AB" w:rsidRPr="001D7F5E">
        <w:rPr>
          <w:i/>
          <w:iCs/>
          <w:color w:val="000000"/>
        </w:rPr>
        <w:t>Buchstabe </w:t>
      </w:r>
      <w:r w:rsidR="00184639" w:rsidRPr="001D7F5E">
        <w:rPr>
          <w:i/>
          <w:iCs/>
          <w:color w:val="000000"/>
        </w:rPr>
        <w:t>d)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2 </w:t>
      </w:r>
      <w:r w:rsidR="00BC566A" w:rsidRPr="001D7F5E">
        <w:rPr>
          <w:i/>
          <w:iCs/>
          <w:color w:val="000000"/>
        </w:rPr>
        <w:t>Abs. </w:t>
      </w:r>
      <w:r w:rsidR="00184639" w:rsidRPr="001D7F5E">
        <w:rPr>
          <w:i/>
          <w:iCs/>
          <w:color w:val="000000"/>
        </w:rPr>
        <w:t xml:space="preserve">3 ersetzt durch </w:t>
      </w:r>
      <w:r w:rsidR="00BC566A" w:rsidRPr="001D7F5E">
        <w:rPr>
          <w:i/>
          <w:iCs/>
          <w:color w:val="000000"/>
        </w:rPr>
        <w:t>Art. </w:t>
      </w:r>
      <w:r w:rsidR="00184639" w:rsidRPr="001D7F5E">
        <w:rPr>
          <w:i/>
          <w:iCs/>
          <w:color w:val="000000"/>
        </w:rPr>
        <w:t xml:space="preserve">227 </w:t>
      </w:r>
      <w:r w:rsidR="00BC566A" w:rsidRPr="001D7F5E">
        <w:rPr>
          <w:i/>
          <w:iCs/>
          <w:color w:val="000000"/>
        </w:rPr>
        <w:t>Nr. </w:t>
      </w:r>
      <w:r w:rsidR="00184639" w:rsidRPr="001D7F5E">
        <w:rPr>
          <w:i/>
          <w:iCs/>
          <w:color w:val="000000"/>
        </w:rPr>
        <w:t>3 des G.</w:t>
      </w:r>
      <w:r w:rsidR="00BC566A" w:rsidRPr="001D7F5E">
        <w:rPr>
          <w:i/>
          <w:iCs/>
          <w:color w:val="000000"/>
        </w:rPr>
        <w:t> (I</w:t>
      </w:r>
      <w:r w:rsidR="00184639" w:rsidRPr="001D7F5E">
        <w:rPr>
          <w:i/>
          <w:iCs/>
          <w:color w:val="000000"/>
        </w:rPr>
        <w:t xml:space="preserve">) vom 24. Dezember 2002 (B.S. vom 31. Dezember 2002) und abgeändert durch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184639" w:rsidRPr="001D7F5E">
        <w:rPr>
          <w:i/>
          <w:iCs/>
          <w:color w:val="000000"/>
        </w:rPr>
        <w:t xml:space="preserve">2 </w:t>
      </w:r>
      <w:r w:rsidR="001127AB" w:rsidRPr="001D7F5E">
        <w:rPr>
          <w:i/>
          <w:iCs/>
          <w:color w:val="000000"/>
        </w:rPr>
        <w:t>Buchstabe </w:t>
      </w:r>
      <w:r w:rsidR="00184639" w:rsidRPr="001D7F5E">
        <w:rPr>
          <w:i/>
          <w:iCs/>
          <w:color w:val="000000"/>
        </w:rPr>
        <w:t>g)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2 </w:t>
      </w:r>
      <w:r w:rsidR="00BC566A" w:rsidRPr="001D7F5E">
        <w:rPr>
          <w:i/>
          <w:iCs/>
          <w:color w:val="000000"/>
        </w:rPr>
        <w:t>Abs. </w:t>
      </w:r>
      <w:r w:rsidR="00184639" w:rsidRPr="001D7F5E">
        <w:rPr>
          <w:i/>
          <w:iCs/>
          <w:color w:val="000000"/>
        </w:rPr>
        <w:t xml:space="preserve">4 eingefügt durch </w:t>
      </w:r>
      <w:r w:rsidR="00BC566A" w:rsidRPr="001D7F5E">
        <w:rPr>
          <w:i/>
          <w:iCs/>
          <w:color w:val="000000"/>
        </w:rPr>
        <w:t>Art. </w:t>
      </w:r>
      <w:r w:rsidR="00184639" w:rsidRPr="001D7F5E">
        <w:rPr>
          <w:i/>
          <w:iCs/>
          <w:color w:val="000000"/>
        </w:rPr>
        <w:t xml:space="preserve">227 </w:t>
      </w:r>
      <w:r w:rsidR="00BC566A" w:rsidRPr="001D7F5E">
        <w:rPr>
          <w:i/>
          <w:iCs/>
          <w:color w:val="000000"/>
        </w:rPr>
        <w:t>Nr. </w:t>
      </w:r>
      <w:r w:rsidR="00184639" w:rsidRPr="001D7F5E">
        <w:rPr>
          <w:i/>
          <w:iCs/>
          <w:color w:val="000000"/>
        </w:rPr>
        <w:t>3 des G.</w:t>
      </w:r>
      <w:r w:rsidR="00BC566A" w:rsidRPr="001D7F5E">
        <w:rPr>
          <w:i/>
          <w:iCs/>
          <w:color w:val="000000"/>
        </w:rPr>
        <w:t> (I</w:t>
      </w:r>
      <w:r w:rsidR="00184639" w:rsidRPr="001D7F5E">
        <w:rPr>
          <w:i/>
          <w:iCs/>
          <w:color w:val="000000"/>
        </w:rPr>
        <w:t xml:space="preserve">) vom 24. Dezember 2002 (B.S. vom 31. Dezember 2002) und abgeändert durch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184639" w:rsidRPr="001D7F5E">
        <w:rPr>
          <w:i/>
          <w:iCs/>
          <w:color w:val="000000"/>
        </w:rPr>
        <w:t xml:space="preserve">2 </w:t>
      </w:r>
      <w:r w:rsidR="001127AB" w:rsidRPr="001D7F5E">
        <w:rPr>
          <w:i/>
          <w:iCs/>
          <w:color w:val="000000"/>
        </w:rPr>
        <w:t>Buchstabe </w:t>
      </w:r>
      <w:r w:rsidR="00184639" w:rsidRPr="001D7F5E">
        <w:rPr>
          <w:i/>
          <w:iCs/>
          <w:color w:val="000000"/>
        </w:rPr>
        <w:t>g)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2 </w:t>
      </w:r>
      <w:r w:rsidR="00BC566A" w:rsidRPr="001D7F5E">
        <w:rPr>
          <w:i/>
          <w:iCs/>
          <w:color w:val="000000"/>
        </w:rPr>
        <w:t>Abs. </w:t>
      </w:r>
      <w:r w:rsidR="00184639" w:rsidRPr="001D7F5E">
        <w:rPr>
          <w:i/>
          <w:iCs/>
          <w:color w:val="000000"/>
        </w:rPr>
        <w:t xml:space="preserve">5 eingefügt durch </w:t>
      </w:r>
      <w:r w:rsidR="00BC566A" w:rsidRPr="001D7F5E">
        <w:rPr>
          <w:i/>
          <w:iCs/>
          <w:color w:val="000000"/>
        </w:rPr>
        <w:t>Art. </w:t>
      </w:r>
      <w:r w:rsidR="00184639" w:rsidRPr="001D7F5E">
        <w:rPr>
          <w:i/>
          <w:iCs/>
          <w:color w:val="000000"/>
        </w:rPr>
        <w:t xml:space="preserve">109 </w:t>
      </w:r>
      <w:r w:rsidR="00BC566A" w:rsidRPr="001D7F5E">
        <w:rPr>
          <w:i/>
          <w:iCs/>
          <w:color w:val="000000"/>
        </w:rPr>
        <w:t>Nr. </w:t>
      </w:r>
      <w:r w:rsidR="00184639" w:rsidRPr="001D7F5E">
        <w:rPr>
          <w:i/>
          <w:iCs/>
          <w:color w:val="000000"/>
        </w:rPr>
        <w:t xml:space="preserve">2 </w:t>
      </w:r>
      <w:r w:rsidR="001127AB" w:rsidRPr="001D7F5E">
        <w:rPr>
          <w:i/>
          <w:iCs/>
          <w:color w:val="000000"/>
        </w:rPr>
        <w:t>Buchstabe </w:t>
      </w:r>
      <w:r w:rsidR="00184639" w:rsidRPr="001D7F5E">
        <w:rPr>
          <w:i/>
          <w:iCs/>
          <w:color w:val="000000"/>
        </w:rPr>
        <w:t xml:space="preserve">d) des G. vom 22. Dezember 2003 (B.S. vom 31. Dezember 2003), ersetzt durch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184639" w:rsidRPr="001D7F5E">
        <w:rPr>
          <w:i/>
          <w:iCs/>
          <w:color w:val="000000"/>
        </w:rPr>
        <w:t xml:space="preserve">2 </w:t>
      </w:r>
      <w:r w:rsidR="001127AB" w:rsidRPr="001D7F5E">
        <w:rPr>
          <w:i/>
          <w:iCs/>
          <w:color w:val="000000"/>
        </w:rPr>
        <w:t>Buchstabe </w:t>
      </w:r>
      <w:r w:rsidR="00184639" w:rsidRPr="001D7F5E">
        <w:rPr>
          <w:i/>
          <w:iCs/>
          <w:color w:val="000000"/>
        </w:rPr>
        <w:t>e) des G. vom 27. Dezember 2004</w:t>
      </w:r>
      <w:r w:rsidR="00BC566A" w:rsidRPr="001D7F5E">
        <w:rPr>
          <w:i/>
          <w:iCs/>
          <w:color w:val="000000"/>
        </w:rPr>
        <w:t> (I</w:t>
      </w:r>
      <w:r w:rsidR="00184639" w:rsidRPr="001D7F5E">
        <w:rPr>
          <w:i/>
          <w:iCs/>
          <w:color w:val="000000"/>
        </w:rPr>
        <w:t xml:space="preserve">I) (B.S. vom 31. Dezember 2004) und abgeändert durch </w:t>
      </w:r>
      <w:r w:rsidR="00BC566A" w:rsidRPr="001D7F5E">
        <w:rPr>
          <w:i/>
          <w:iCs/>
          <w:color w:val="000000"/>
        </w:rPr>
        <w:t>Art. </w:t>
      </w:r>
      <w:r w:rsidR="00184639" w:rsidRPr="001D7F5E">
        <w:rPr>
          <w:i/>
          <w:iCs/>
          <w:color w:val="000000"/>
        </w:rPr>
        <w:t xml:space="preserve">27 </w:t>
      </w:r>
      <w:r w:rsidR="00BC566A" w:rsidRPr="001D7F5E">
        <w:rPr>
          <w:i/>
          <w:iCs/>
          <w:color w:val="000000"/>
        </w:rPr>
        <w:t>Nr. </w:t>
      </w:r>
      <w:r w:rsidR="00184639" w:rsidRPr="001D7F5E">
        <w:rPr>
          <w:i/>
          <w:iCs/>
          <w:color w:val="000000"/>
        </w:rPr>
        <w:t xml:space="preserve">2 des G. vom 11. Juli 2005 (B.S. vom 12. Juli 2005);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2 </w:t>
      </w:r>
      <w:r w:rsidR="00BC566A" w:rsidRPr="001D7F5E">
        <w:rPr>
          <w:i/>
          <w:iCs/>
          <w:color w:val="000000"/>
        </w:rPr>
        <w:t>Abs. </w:t>
      </w:r>
      <w:r w:rsidR="00184639" w:rsidRPr="001D7F5E">
        <w:rPr>
          <w:i/>
          <w:iCs/>
          <w:color w:val="000000"/>
        </w:rPr>
        <w:t xml:space="preserve">6 eingefügt durch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184639" w:rsidRPr="001D7F5E">
        <w:rPr>
          <w:i/>
          <w:iCs/>
          <w:color w:val="000000"/>
        </w:rPr>
        <w:t xml:space="preserve">2 </w:t>
      </w:r>
      <w:r w:rsidR="001127AB" w:rsidRPr="001D7F5E">
        <w:rPr>
          <w:i/>
          <w:iCs/>
          <w:color w:val="000000"/>
        </w:rPr>
        <w:t>Buchstabe </w:t>
      </w:r>
      <w:r w:rsidR="00184639" w:rsidRPr="001D7F5E">
        <w:rPr>
          <w:i/>
          <w:iCs/>
          <w:color w:val="000000"/>
        </w:rPr>
        <w:t>f)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15quater </w:t>
      </w:r>
      <w:r w:rsidR="00BC566A" w:rsidRPr="001D7F5E">
        <w:rPr>
          <w:i/>
          <w:iCs/>
          <w:color w:val="000000"/>
        </w:rPr>
        <w:t>§ </w:t>
      </w:r>
      <w:r w:rsidR="00184639" w:rsidRPr="001D7F5E">
        <w:rPr>
          <w:i/>
          <w:iCs/>
          <w:color w:val="000000"/>
        </w:rPr>
        <w:t xml:space="preserve">3 ersetzt durch </w:t>
      </w:r>
      <w:r w:rsidR="00BC566A" w:rsidRPr="001D7F5E">
        <w:rPr>
          <w:i/>
          <w:iCs/>
          <w:color w:val="000000"/>
        </w:rPr>
        <w:t>Art. </w:t>
      </w:r>
      <w:r w:rsidR="00184639" w:rsidRPr="001D7F5E">
        <w:rPr>
          <w:i/>
          <w:iCs/>
          <w:color w:val="000000"/>
        </w:rPr>
        <w:t xml:space="preserve">71 </w:t>
      </w:r>
      <w:r w:rsidR="00BC566A" w:rsidRPr="001D7F5E">
        <w:rPr>
          <w:i/>
          <w:iCs/>
          <w:color w:val="000000"/>
        </w:rPr>
        <w:t>Nr. </w:t>
      </w:r>
      <w:r w:rsidR="00184639" w:rsidRPr="001D7F5E">
        <w:rPr>
          <w:i/>
          <w:iCs/>
          <w:color w:val="000000"/>
        </w:rPr>
        <w:t>3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15quinquies eingefügt durch </w:t>
      </w:r>
      <w:r w:rsidR="00BC566A" w:rsidRPr="001D7F5E">
        <w:rPr>
          <w:i/>
          <w:iCs/>
          <w:color w:val="000000"/>
        </w:rPr>
        <w:t>Art. </w:t>
      </w:r>
      <w:r w:rsidR="00184639" w:rsidRPr="001D7F5E">
        <w:rPr>
          <w:i/>
          <w:iCs/>
          <w:color w:val="000000"/>
        </w:rPr>
        <w:t xml:space="preserve">18 </w:t>
      </w:r>
      <w:r w:rsidR="00BC566A" w:rsidRPr="001D7F5E">
        <w:rPr>
          <w:i/>
          <w:iCs/>
          <w:color w:val="000000"/>
        </w:rPr>
        <w:t>Nr. </w:t>
      </w:r>
      <w:r w:rsidR="00184639" w:rsidRPr="001D7F5E">
        <w:rPr>
          <w:i/>
          <w:iCs/>
          <w:color w:val="000000"/>
        </w:rPr>
        <w:t xml:space="preserve">3 des G. vom 22. August 2002 (B.S. vom 10. September 2002);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15quinquies </w:t>
      </w:r>
      <w:r w:rsidR="00BC566A" w:rsidRPr="001D7F5E">
        <w:rPr>
          <w:i/>
          <w:iCs/>
          <w:color w:val="000000"/>
        </w:rPr>
        <w:t>Abs. </w:t>
      </w:r>
      <w:r w:rsidR="00184639" w:rsidRPr="001D7F5E">
        <w:rPr>
          <w:i/>
          <w:iCs/>
          <w:color w:val="000000"/>
        </w:rPr>
        <w:t xml:space="preserve">1 ersetzt durch </w:t>
      </w:r>
      <w:r w:rsidR="00BC566A" w:rsidRPr="001D7F5E">
        <w:rPr>
          <w:i/>
          <w:iCs/>
          <w:color w:val="000000"/>
        </w:rPr>
        <w:t>Art. </w:t>
      </w:r>
      <w:r w:rsidR="00184639" w:rsidRPr="001D7F5E">
        <w:rPr>
          <w:i/>
          <w:iCs/>
          <w:color w:val="000000"/>
        </w:rPr>
        <w:t xml:space="preserve">72 </w:t>
      </w:r>
      <w:r w:rsidR="00BC566A" w:rsidRPr="001D7F5E">
        <w:rPr>
          <w:i/>
          <w:iCs/>
          <w:color w:val="000000"/>
        </w:rPr>
        <w:t>Nr. </w:t>
      </w:r>
      <w:r w:rsidR="00184639" w:rsidRPr="001D7F5E">
        <w:rPr>
          <w:i/>
          <w:iCs/>
          <w:color w:val="000000"/>
        </w:rPr>
        <w:t>1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15quinquies früherer Absatz</w:t>
      </w:r>
      <w:r w:rsidR="00DE5407" w:rsidRPr="001D7F5E">
        <w:rPr>
          <w:i/>
          <w:iCs/>
          <w:color w:val="000000"/>
        </w:rPr>
        <w:t> </w:t>
      </w:r>
      <w:r w:rsidR="00184639" w:rsidRPr="001D7F5E">
        <w:rPr>
          <w:i/>
          <w:iCs/>
          <w:color w:val="000000"/>
        </w:rPr>
        <w:t xml:space="preserve">2 aufgehoben durch </w:t>
      </w:r>
      <w:r w:rsidR="00BC566A" w:rsidRPr="001D7F5E">
        <w:rPr>
          <w:i/>
          <w:iCs/>
          <w:color w:val="000000"/>
        </w:rPr>
        <w:t>Art. </w:t>
      </w:r>
      <w:r w:rsidR="00184639" w:rsidRPr="001D7F5E">
        <w:rPr>
          <w:i/>
          <w:iCs/>
          <w:color w:val="000000"/>
        </w:rPr>
        <w:t xml:space="preserve">72 </w:t>
      </w:r>
      <w:r w:rsidR="00BC566A" w:rsidRPr="001D7F5E">
        <w:rPr>
          <w:i/>
          <w:iCs/>
          <w:color w:val="000000"/>
        </w:rPr>
        <w:t>Nr. </w:t>
      </w:r>
      <w:r w:rsidR="00184639" w:rsidRPr="001D7F5E">
        <w:rPr>
          <w:i/>
          <w:iCs/>
          <w:color w:val="000000"/>
        </w:rPr>
        <w:t>2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15quinquies neuer Absatz ersetzt durch </w:t>
      </w:r>
      <w:r w:rsidR="00BC566A" w:rsidRPr="001D7F5E">
        <w:rPr>
          <w:i/>
          <w:iCs/>
          <w:color w:val="000000"/>
        </w:rPr>
        <w:t>Art. </w:t>
      </w:r>
      <w:r w:rsidR="00184639" w:rsidRPr="001D7F5E">
        <w:rPr>
          <w:i/>
          <w:iCs/>
          <w:color w:val="000000"/>
        </w:rPr>
        <w:t xml:space="preserve">72 </w:t>
      </w:r>
      <w:r w:rsidR="00BC566A" w:rsidRPr="001D7F5E">
        <w:rPr>
          <w:i/>
          <w:iCs/>
          <w:color w:val="000000"/>
        </w:rPr>
        <w:t>Nr. </w:t>
      </w:r>
      <w:r w:rsidR="00184639" w:rsidRPr="001D7F5E">
        <w:rPr>
          <w:i/>
          <w:iCs/>
          <w:color w:val="000000"/>
        </w:rPr>
        <w:t>3 des G. vom 27. Dezember 2004</w:t>
      </w:r>
      <w:r w:rsidR="00BC566A" w:rsidRPr="001D7F5E">
        <w:rPr>
          <w:i/>
          <w:iCs/>
          <w:color w:val="000000"/>
        </w:rPr>
        <w:t> (I</w:t>
      </w:r>
      <w:r w:rsidR="00184639" w:rsidRPr="001D7F5E">
        <w:rPr>
          <w:i/>
          <w:iCs/>
          <w:color w:val="000000"/>
        </w:rPr>
        <w:t xml:space="preserve">I) (B.S. vom 31. Dezember 2004) und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15quinquies </w:t>
      </w:r>
      <w:r w:rsidR="00BC566A" w:rsidRPr="001D7F5E">
        <w:rPr>
          <w:i/>
          <w:iCs/>
          <w:color w:val="000000"/>
        </w:rPr>
        <w:t>Abs. </w:t>
      </w:r>
      <w:r w:rsidR="00184639" w:rsidRPr="001D7F5E">
        <w:rPr>
          <w:i/>
          <w:iCs/>
          <w:color w:val="000000"/>
        </w:rPr>
        <w:t xml:space="preserve">3 ersetzt durch </w:t>
      </w:r>
      <w:r w:rsidR="00BC566A" w:rsidRPr="001D7F5E">
        <w:rPr>
          <w:i/>
          <w:iCs/>
          <w:color w:val="000000"/>
        </w:rPr>
        <w:t>Art. </w:t>
      </w:r>
      <w:r w:rsidR="00184639" w:rsidRPr="001D7F5E">
        <w:rPr>
          <w:i/>
          <w:iCs/>
          <w:color w:val="000000"/>
        </w:rPr>
        <w:t xml:space="preserve">72 </w:t>
      </w:r>
      <w:r w:rsidR="00BC566A" w:rsidRPr="001D7F5E">
        <w:rPr>
          <w:i/>
          <w:iCs/>
          <w:color w:val="000000"/>
        </w:rPr>
        <w:t>Nr. </w:t>
      </w:r>
      <w:r w:rsidR="00184639" w:rsidRPr="001D7F5E">
        <w:rPr>
          <w:i/>
          <w:iCs/>
          <w:color w:val="000000"/>
        </w:rPr>
        <w:t>4 des G. vom 27. Dezember 2004</w:t>
      </w:r>
      <w:r w:rsidR="00BC566A" w:rsidRPr="001D7F5E">
        <w:rPr>
          <w:i/>
          <w:iCs/>
          <w:color w:val="000000"/>
        </w:rPr>
        <w:t> (I</w:t>
      </w:r>
      <w:r w:rsidR="00184639" w:rsidRPr="001D7F5E">
        <w:rPr>
          <w:i/>
          <w:iCs/>
          <w:color w:val="000000"/>
        </w:rPr>
        <w:t>I) (B.S. vom</w:t>
      </w:r>
      <w:r w:rsidR="00FB437F" w:rsidRPr="001D7F5E">
        <w:rPr>
          <w:i/>
          <w:iCs/>
          <w:color w:val="000000"/>
        </w:rPr>
        <w:t xml:space="preserve"> 31. Dezember 2004); </w:t>
      </w:r>
      <w:r w:rsidR="00BC566A" w:rsidRPr="001D7F5E">
        <w:rPr>
          <w:i/>
          <w:iCs/>
          <w:color w:val="000000"/>
        </w:rPr>
        <w:t>Abs. </w:t>
      </w:r>
      <w:r w:rsidR="00FB437F" w:rsidRPr="001D7F5E">
        <w:rPr>
          <w:i/>
          <w:iCs/>
          <w:color w:val="000000"/>
        </w:rPr>
        <w:t xml:space="preserve">1 </w:t>
      </w:r>
      <w:r w:rsidR="00BC566A" w:rsidRPr="001D7F5E">
        <w:rPr>
          <w:i/>
          <w:iCs/>
          <w:color w:val="000000"/>
        </w:rPr>
        <w:t>Nr. </w:t>
      </w:r>
      <w:r w:rsidR="00FB437F" w:rsidRPr="001D7F5E">
        <w:rPr>
          <w:i/>
          <w:iCs/>
          <w:color w:val="000000"/>
        </w:rPr>
        <w:t xml:space="preserve">15quinquies </w:t>
      </w:r>
      <w:r w:rsidR="00BC566A" w:rsidRPr="001D7F5E">
        <w:rPr>
          <w:i/>
          <w:iCs/>
          <w:color w:val="000000"/>
        </w:rPr>
        <w:t>Abs. </w:t>
      </w:r>
      <w:r w:rsidR="00184639" w:rsidRPr="001D7F5E">
        <w:rPr>
          <w:i/>
          <w:iCs/>
          <w:color w:val="000000"/>
        </w:rPr>
        <w:t xml:space="preserve">6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15sexies eingefügt durch </w:t>
      </w:r>
      <w:r w:rsidR="00BC566A" w:rsidRPr="001D7F5E">
        <w:rPr>
          <w:i/>
          <w:iCs/>
          <w:color w:val="000000"/>
        </w:rPr>
        <w:t>Art. </w:t>
      </w:r>
      <w:r w:rsidR="00184639" w:rsidRPr="001D7F5E">
        <w:rPr>
          <w:i/>
          <w:iCs/>
          <w:color w:val="000000"/>
        </w:rPr>
        <w:t>73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15sexies </w:t>
      </w:r>
      <w:r w:rsidR="00BC566A" w:rsidRPr="001D7F5E">
        <w:rPr>
          <w:i/>
          <w:iCs/>
          <w:color w:val="000000"/>
        </w:rPr>
        <w:t>Abs. </w:t>
      </w:r>
      <w:r w:rsidR="00184639" w:rsidRPr="001D7F5E">
        <w:rPr>
          <w:i/>
          <w:iCs/>
          <w:color w:val="000000"/>
        </w:rPr>
        <w:t xml:space="preserve">1 abgeändert durch </w:t>
      </w:r>
      <w:r w:rsidR="00BC566A" w:rsidRPr="001D7F5E">
        <w:rPr>
          <w:i/>
          <w:iCs/>
          <w:color w:val="000000"/>
        </w:rPr>
        <w:t>Art. </w:t>
      </w:r>
      <w:r w:rsidR="00184639" w:rsidRPr="001D7F5E">
        <w:rPr>
          <w:i/>
          <w:iCs/>
          <w:color w:val="000000"/>
        </w:rPr>
        <w:t xml:space="preserve">67 </w:t>
      </w:r>
      <w:r w:rsidR="00BC566A" w:rsidRPr="001D7F5E">
        <w:rPr>
          <w:i/>
          <w:iCs/>
          <w:color w:val="000000"/>
        </w:rPr>
        <w:t>Nr. </w:t>
      </w:r>
      <w:r w:rsidR="00184639" w:rsidRPr="001D7F5E">
        <w:rPr>
          <w:i/>
          <w:iCs/>
          <w:color w:val="000000"/>
        </w:rPr>
        <w:t xml:space="preserve">3 des G. vom 27. April 2005 (B.S. vom 20. Mai 2005);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15sexies </w:t>
      </w:r>
      <w:r w:rsidR="00BC566A" w:rsidRPr="001D7F5E">
        <w:rPr>
          <w:i/>
          <w:iCs/>
          <w:color w:val="000000"/>
        </w:rPr>
        <w:t>Abs. </w:t>
      </w:r>
      <w:r w:rsidR="00184639" w:rsidRPr="001D7F5E">
        <w:rPr>
          <w:i/>
          <w:iCs/>
          <w:color w:val="000000"/>
        </w:rPr>
        <w:t xml:space="preserve">3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15sexies </w:t>
      </w:r>
      <w:r w:rsidR="00BC566A" w:rsidRPr="001D7F5E">
        <w:rPr>
          <w:i/>
          <w:iCs/>
          <w:color w:val="000000"/>
        </w:rPr>
        <w:t>Abs. </w:t>
      </w:r>
      <w:r w:rsidR="00184639" w:rsidRPr="001D7F5E">
        <w:rPr>
          <w:i/>
          <w:iCs/>
          <w:color w:val="000000"/>
        </w:rPr>
        <w:t xml:space="preserve">5 und 6 eingefügt durch </w:t>
      </w:r>
      <w:r w:rsidR="00BC566A" w:rsidRPr="001D7F5E">
        <w:rPr>
          <w:i/>
          <w:iCs/>
          <w:color w:val="000000"/>
        </w:rPr>
        <w:t>Art. </w:t>
      </w:r>
      <w:r w:rsidR="00184639" w:rsidRPr="001D7F5E">
        <w:rPr>
          <w:i/>
          <w:iCs/>
          <w:color w:val="000000"/>
        </w:rPr>
        <w:t xml:space="preserve">67 </w:t>
      </w:r>
      <w:r w:rsidR="00BC566A" w:rsidRPr="001D7F5E">
        <w:rPr>
          <w:i/>
          <w:iCs/>
          <w:color w:val="000000"/>
        </w:rPr>
        <w:t>Nr. </w:t>
      </w:r>
      <w:r w:rsidR="00184639" w:rsidRPr="001D7F5E">
        <w:rPr>
          <w:i/>
          <w:iCs/>
          <w:color w:val="000000"/>
        </w:rPr>
        <w:t xml:space="preserve">4 des G. vom 27. April 2005 (B.S. vom 20. Mai 2005) und aufgehoben durch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3 des G. vom 27. Dezember 2005</w:t>
      </w:r>
      <w:r w:rsidR="00BC566A" w:rsidRPr="001D7F5E">
        <w:rPr>
          <w:i/>
          <w:iCs/>
          <w:color w:val="000000"/>
        </w:rPr>
        <w:t> (I</w:t>
      </w:r>
      <w:r w:rsidR="00184639" w:rsidRPr="001D7F5E">
        <w:rPr>
          <w:i/>
          <w:iCs/>
          <w:color w:val="000000"/>
        </w:rPr>
        <w:t xml:space="preserve">) (B.S. vom 30. Dezember 2005);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eingefügt durch </w:t>
      </w:r>
      <w:r w:rsidR="00BC566A" w:rsidRPr="001D7F5E">
        <w:rPr>
          <w:i/>
          <w:iCs/>
          <w:color w:val="000000"/>
        </w:rPr>
        <w:t>Art. </w:t>
      </w:r>
      <w:r w:rsidR="00184639" w:rsidRPr="001D7F5E">
        <w:rPr>
          <w:i/>
          <w:iCs/>
          <w:color w:val="000000"/>
        </w:rPr>
        <w:t>1 des K.E. vom 10. August 2005</w:t>
      </w:r>
      <w:r w:rsidR="00BC566A" w:rsidRPr="001D7F5E">
        <w:rPr>
          <w:i/>
          <w:iCs/>
          <w:color w:val="000000"/>
        </w:rPr>
        <w:t> (I</w:t>
      </w:r>
      <w:r w:rsidR="00184639" w:rsidRPr="001D7F5E">
        <w:rPr>
          <w:i/>
          <w:iCs/>
          <w:color w:val="000000"/>
        </w:rPr>
        <w:t xml:space="preserve">) (B.S. vom 20. September 2005) und ersetzt durch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4 des G. vom 27. Dezember 2005</w:t>
      </w:r>
      <w:r w:rsidR="00BC566A" w:rsidRPr="001D7F5E">
        <w:rPr>
          <w:i/>
          <w:iCs/>
          <w:color w:val="000000"/>
        </w:rPr>
        <w:t> (I</w:t>
      </w:r>
      <w:r w:rsidR="00184639" w:rsidRPr="001D7F5E">
        <w:rPr>
          <w:i/>
          <w:iCs/>
          <w:color w:val="000000"/>
        </w:rPr>
        <w:t xml:space="preserve">) (B.S. vom 30. Dezember 2005);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w:t>
      </w:r>
      <w:r w:rsidR="00BC566A" w:rsidRPr="001D7F5E">
        <w:rPr>
          <w:i/>
          <w:iCs/>
          <w:color w:val="000000"/>
        </w:rPr>
        <w:t>§ </w:t>
      </w:r>
      <w:r w:rsidR="00184639" w:rsidRPr="001D7F5E">
        <w:rPr>
          <w:i/>
          <w:iCs/>
          <w:color w:val="000000"/>
        </w:rPr>
        <w:t xml:space="preserve">1 </w:t>
      </w:r>
      <w:r w:rsidR="00BC566A" w:rsidRPr="001D7F5E">
        <w:rPr>
          <w:i/>
          <w:iCs/>
          <w:color w:val="000000"/>
        </w:rPr>
        <w:t>Abs. </w:t>
      </w:r>
      <w:r w:rsidR="00184639" w:rsidRPr="001D7F5E">
        <w:rPr>
          <w:i/>
          <w:iCs/>
          <w:color w:val="000000"/>
        </w:rPr>
        <w:t xml:space="preserve">2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w:t>
      </w:r>
      <w:r w:rsidR="00BC566A" w:rsidRPr="001D7F5E">
        <w:rPr>
          <w:i/>
          <w:iCs/>
          <w:color w:val="000000"/>
        </w:rPr>
        <w:t>§ </w:t>
      </w:r>
      <w:r w:rsidR="00184639" w:rsidRPr="001D7F5E">
        <w:rPr>
          <w:i/>
          <w:iCs/>
          <w:color w:val="000000"/>
        </w:rPr>
        <w:t xml:space="preserve">2 </w:t>
      </w:r>
      <w:r w:rsidR="00BC566A" w:rsidRPr="001D7F5E">
        <w:rPr>
          <w:i/>
          <w:iCs/>
          <w:color w:val="000000"/>
        </w:rPr>
        <w:t>Abs. </w:t>
      </w:r>
      <w:r w:rsidR="00184639" w:rsidRPr="001D7F5E">
        <w:rPr>
          <w:i/>
          <w:iCs/>
          <w:color w:val="000000"/>
        </w:rPr>
        <w:t xml:space="preserve">5 abgeändert durch </w:t>
      </w:r>
      <w:r w:rsidR="00BC566A" w:rsidRPr="001D7F5E">
        <w:rPr>
          <w:i/>
          <w:iCs/>
          <w:color w:val="000000"/>
        </w:rPr>
        <w:t>Art. </w:t>
      </w:r>
      <w:r w:rsidR="00184639" w:rsidRPr="001D7F5E">
        <w:rPr>
          <w:i/>
          <w:iCs/>
          <w:color w:val="000000"/>
        </w:rPr>
        <w:t xml:space="preserve">79 </w:t>
      </w:r>
      <w:r w:rsidR="00BC566A" w:rsidRPr="001D7F5E">
        <w:rPr>
          <w:i/>
          <w:iCs/>
          <w:color w:val="000000"/>
        </w:rPr>
        <w:t>Nr. </w:t>
      </w:r>
      <w:r w:rsidR="00184639" w:rsidRPr="001D7F5E">
        <w:rPr>
          <w:i/>
          <w:iCs/>
          <w:color w:val="000000"/>
        </w:rPr>
        <w:t xml:space="preserve">2 des G. vom 13. Dezember 2006 (B.S. vom 22. Dezember 2006);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w:t>
      </w:r>
      <w:r w:rsidR="00BC566A" w:rsidRPr="001D7F5E">
        <w:rPr>
          <w:i/>
          <w:iCs/>
          <w:color w:val="000000"/>
        </w:rPr>
        <w:t>§ </w:t>
      </w:r>
      <w:r w:rsidR="00184639" w:rsidRPr="001D7F5E">
        <w:rPr>
          <w:i/>
          <w:iCs/>
          <w:color w:val="000000"/>
        </w:rPr>
        <w:t xml:space="preserve">3 eingefügt durch </w:t>
      </w:r>
      <w:r w:rsidR="00BC566A" w:rsidRPr="001D7F5E">
        <w:rPr>
          <w:i/>
          <w:iCs/>
          <w:color w:val="000000"/>
        </w:rPr>
        <w:t>Art. </w:t>
      </w:r>
      <w:r w:rsidR="00184639" w:rsidRPr="001D7F5E">
        <w:rPr>
          <w:i/>
          <w:iCs/>
          <w:color w:val="000000"/>
        </w:rPr>
        <w:t>159 des G. vom 22. Dezember 2008</w:t>
      </w:r>
      <w:r w:rsidR="00BC566A" w:rsidRPr="001D7F5E">
        <w:rPr>
          <w:i/>
          <w:iCs/>
          <w:color w:val="000000"/>
        </w:rPr>
        <w:t> (I</w:t>
      </w:r>
      <w:r w:rsidR="00184639" w:rsidRPr="001D7F5E">
        <w:rPr>
          <w:i/>
          <w:iCs/>
          <w:color w:val="000000"/>
        </w:rPr>
        <w:t xml:space="preserve">I) (B.S. vom 29.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w:t>
      </w:r>
      <w:r w:rsidR="00BC566A" w:rsidRPr="001D7F5E">
        <w:rPr>
          <w:i/>
          <w:iCs/>
          <w:color w:val="000000"/>
        </w:rPr>
        <w:t>§ </w:t>
      </w:r>
      <w:r w:rsidR="00184639" w:rsidRPr="001D7F5E">
        <w:rPr>
          <w:i/>
          <w:iCs/>
          <w:color w:val="000000"/>
        </w:rPr>
        <w:t xml:space="preserve">4 eingefügt durch </w:t>
      </w:r>
      <w:r w:rsidR="00BC566A" w:rsidRPr="001D7F5E">
        <w:rPr>
          <w:i/>
          <w:iCs/>
          <w:color w:val="000000"/>
        </w:rPr>
        <w:t>Art. </w:t>
      </w:r>
      <w:r w:rsidR="00184639" w:rsidRPr="001D7F5E">
        <w:rPr>
          <w:i/>
          <w:iCs/>
          <w:color w:val="000000"/>
        </w:rPr>
        <w:t xml:space="preserve">12 des G. vom 28. Dezember 2011 (B.S. vom 30. Dezember 2011);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w:t>
      </w:r>
      <w:r w:rsidR="00BC566A" w:rsidRPr="001D7F5E">
        <w:rPr>
          <w:i/>
          <w:iCs/>
          <w:color w:val="000000"/>
        </w:rPr>
        <w:t>§ </w:t>
      </w:r>
      <w:r w:rsidR="00184639" w:rsidRPr="001D7F5E">
        <w:rPr>
          <w:i/>
          <w:iCs/>
          <w:color w:val="000000"/>
        </w:rPr>
        <w:t xml:space="preserve">4 </w:t>
      </w:r>
      <w:r w:rsidR="00BC566A" w:rsidRPr="001D7F5E">
        <w:rPr>
          <w:i/>
          <w:iCs/>
          <w:color w:val="000000"/>
        </w:rPr>
        <w:t>Abs. </w:t>
      </w:r>
      <w:r w:rsidR="00184639" w:rsidRPr="001D7F5E">
        <w:rPr>
          <w:i/>
          <w:iCs/>
          <w:color w:val="000000"/>
        </w:rPr>
        <w:t xml:space="preserve">7 eingefügt durch </w:t>
      </w:r>
      <w:r w:rsidR="00BC566A" w:rsidRPr="001D7F5E">
        <w:rPr>
          <w:i/>
          <w:iCs/>
          <w:color w:val="000000"/>
        </w:rPr>
        <w:t>Art. </w:t>
      </w:r>
      <w:r w:rsidR="00184639" w:rsidRPr="001D7F5E">
        <w:rPr>
          <w:i/>
          <w:iCs/>
          <w:color w:val="000000"/>
        </w:rPr>
        <w:t xml:space="preserve">7 des G. vom 17. Februar 2012 (B.S. vom 17. Februar 2012);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w:t>
      </w:r>
      <w:r w:rsidR="00BC566A" w:rsidRPr="001D7F5E">
        <w:rPr>
          <w:i/>
          <w:iCs/>
          <w:color w:val="000000"/>
        </w:rPr>
        <w:t>§ </w:t>
      </w:r>
      <w:r w:rsidR="00184639" w:rsidRPr="001D7F5E">
        <w:rPr>
          <w:i/>
          <w:iCs/>
          <w:color w:val="000000"/>
        </w:rPr>
        <w:t xml:space="preserve">5 eingefügt durch </w:t>
      </w:r>
      <w:r w:rsidR="00BC566A" w:rsidRPr="001D7F5E">
        <w:rPr>
          <w:i/>
          <w:iCs/>
          <w:color w:val="000000"/>
        </w:rPr>
        <w:t>Art. </w:t>
      </w:r>
      <w:r w:rsidR="00184639" w:rsidRPr="001D7F5E">
        <w:rPr>
          <w:i/>
          <w:iCs/>
          <w:color w:val="000000"/>
        </w:rPr>
        <w:t>2 des G. vom 27. Dezember 2012</w:t>
      </w:r>
      <w:r w:rsidR="00BC566A" w:rsidRPr="001D7F5E">
        <w:rPr>
          <w:i/>
          <w:iCs/>
          <w:color w:val="000000"/>
        </w:rPr>
        <w:t> (I</w:t>
      </w:r>
      <w:r w:rsidR="00184639" w:rsidRPr="001D7F5E">
        <w:rPr>
          <w:i/>
          <w:iCs/>
          <w:color w:val="000000"/>
        </w:rPr>
        <w:t xml:space="preserve">I) (B.S. vom 31. Dezember 2012);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w:t>
      </w:r>
      <w:r w:rsidR="00BC566A" w:rsidRPr="001D7F5E">
        <w:rPr>
          <w:i/>
          <w:iCs/>
          <w:color w:val="000000"/>
        </w:rPr>
        <w:t>§ </w:t>
      </w:r>
      <w:r w:rsidR="00184639" w:rsidRPr="001D7F5E">
        <w:rPr>
          <w:i/>
          <w:iCs/>
          <w:color w:val="000000"/>
        </w:rPr>
        <w:t xml:space="preserve">6 eingefügt durch </w:t>
      </w:r>
      <w:r w:rsidR="00BC566A" w:rsidRPr="001D7F5E">
        <w:rPr>
          <w:i/>
          <w:iCs/>
          <w:color w:val="000000"/>
        </w:rPr>
        <w:t>Art. </w:t>
      </w:r>
      <w:r w:rsidR="00184639" w:rsidRPr="001D7F5E">
        <w:rPr>
          <w:i/>
          <w:iCs/>
          <w:color w:val="000000"/>
        </w:rPr>
        <w:t>3 des G. vom 27. Dezember 2012</w:t>
      </w:r>
      <w:r w:rsidR="00BC566A" w:rsidRPr="001D7F5E">
        <w:rPr>
          <w:i/>
          <w:iCs/>
          <w:color w:val="000000"/>
        </w:rPr>
        <w:t> (I</w:t>
      </w:r>
      <w:r w:rsidR="00184639" w:rsidRPr="001D7F5E">
        <w:rPr>
          <w:i/>
          <w:iCs/>
          <w:color w:val="000000"/>
        </w:rPr>
        <w:t xml:space="preserve">I) (B.S. vom 31. Dezember 2012);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15septies </w:t>
      </w:r>
      <w:r w:rsidR="00BC566A" w:rsidRPr="001D7F5E">
        <w:rPr>
          <w:i/>
          <w:iCs/>
          <w:color w:val="000000"/>
        </w:rPr>
        <w:t>§ </w:t>
      </w:r>
      <w:r w:rsidR="00184639" w:rsidRPr="001D7F5E">
        <w:rPr>
          <w:i/>
          <w:iCs/>
          <w:color w:val="000000"/>
        </w:rPr>
        <w:t xml:space="preserve">7 eingefügt durch </w:t>
      </w:r>
      <w:r w:rsidR="00BC566A" w:rsidRPr="001D7F5E">
        <w:rPr>
          <w:i/>
          <w:iCs/>
          <w:color w:val="000000"/>
        </w:rPr>
        <w:t>Art. </w:t>
      </w:r>
      <w:r w:rsidR="00184639" w:rsidRPr="001D7F5E">
        <w:rPr>
          <w:i/>
          <w:iCs/>
          <w:color w:val="000000"/>
        </w:rPr>
        <w:t>27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 xml:space="preserve">I) (B.S. vom 31. Dezember 2013);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15octies eingefügt durch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5 des G. vom 27. Dezember 2005</w:t>
      </w:r>
      <w:r w:rsidR="00BC566A" w:rsidRPr="001D7F5E">
        <w:rPr>
          <w:i/>
          <w:iCs/>
          <w:color w:val="000000"/>
        </w:rPr>
        <w:t> (I</w:t>
      </w:r>
      <w:r w:rsidR="00184639" w:rsidRPr="001D7F5E">
        <w:rPr>
          <w:i/>
          <w:iCs/>
          <w:color w:val="000000"/>
        </w:rPr>
        <w:t xml:space="preserve">) (B.S. vom 30. Dezember 2005);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15octies </w:t>
      </w:r>
      <w:r w:rsidR="00BC566A" w:rsidRPr="001D7F5E">
        <w:rPr>
          <w:i/>
          <w:iCs/>
          <w:color w:val="000000"/>
        </w:rPr>
        <w:t>Abs. </w:t>
      </w:r>
      <w:r w:rsidR="00184639" w:rsidRPr="001D7F5E">
        <w:rPr>
          <w:i/>
          <w:iCs/>
          <w:color w:val="000000"/>
        </w:rPr>
        <w:t xml:space="preserve">2 ergänzt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3 </w:t>
      </w:r>
      <w:r w:rsidR="001127AB" w:rsidRPr="001D7F5E">
        <w:rPr>
          <w:i/>
          <w:iCs/>
          <w:color w:val="000000"/>
        </w:rPr>
        <w:t>Buchstabe </w:t>
      </w:r>
      <w:r w:rsidR="00184639" w:rsidRPr="001D7F5E">
        <w:rPr>
          <w:i/>
          <w:iCs/>
          <w:color w:val="000000"/>
        </w:rPr>
        <w:t>a)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und abgeändert durch </w:t>
      </w:r>
      <w:r w:rsidR="00BC566A" w:rsidRPr="001D7F5E">
        <w:rPr>
          <w:i/>
          <w:iCs/>
          <w:color w:val="000000"/>
        </w:rPr>
        <w:t>Art. </w:t>
      </w:r>
      <w:r w:rsidR="00184639" w:rsidRPr="001D7F5E">
        <w:rPr>
          <w:i/>
          <w:iCs/>
          <w:color w:val="000000"/>
        </w:rPr>
        <w:t xml:space="preserve">165 </w:t>
      </w:r>
      <w:r w:rsidR="00BC566A" w:rsidRPr="001D7F5E">
        <w:rPr>
          <w:i/>
          <w:iCs/>
          <w:color w:val="000000"/>
        </w:rPr>
        <w:t>Nr. </w:t>
      </w:r>
      <w:r w:rsidR="00184639" w:rsidRPr="001D7F5E">
        <w:rPr>
          <w:i/>
          <w:iCs/>
          <w:color w:val="000000"/>
        </w:rPr>
        <w:t>1 des G. vom 22. Dezember 2008</w:t>
      </w:r>
      <w:r w:rsidR="00BC566A" w:rsidRPr="001D7F5E">
        <w:rPr>
          <w:i/>
          <w:iCs/>
          <w:color w:val="000000"/>
        </w:rPr>
        <w:t> (I</w:t>
      </w:r>
      <w:r w:rsidR="00184639" w:rsidRPr="001D7F5E">
        <w:rPr>
          <w:i/>
          <w:iCs/>
          <w:color w:val="000000"/>
        </w:rPr>
        <w:t xml:space="preserve">I) (B.S. vom 29.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15octies </w:t>
      </w:r>
      <w:r w:rsidR="00BC566A" w:rsidRPr="001D7F5E">
        <w:rPr>
          <w:i/>
          <w:iCs/>
          <w:color w:val="000000"/>
        </w:rPr>
        <w:t>Abs. </w:t>
      </w:r>
      <w:r w:rsidR="00184639" w:rsidRPr="001D7F5E">
        <w:rPr>
          <w:i/>
          <w:iCs/>
          <w:color w:val="000000"/>
        </w:rPr>
        <w:t xml:space="preserve">3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3 </w:t>
      </w:r>
      <w:r w:rsidR="001127AB" w:rsidRPr="001D7F5E">
        <w:rPr>
          <w:i/>
          <w:iCs/>
          <w:color w:val="000000"/>
        </w:rPr>
        <w:t>Buchstabe </w:t>
      </w:r>
      <w:r w:rsidR="00184639" w:rsidRPr="001D7F5E">
        <w:rPr>
          <w:i/>
          <w:iCs/>
          <w:color w:val="000000"/>
        </w:rPr>
        <w:t>b)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und </w:t>
      </w:r>
      <w:r w:rsidR="00BC566A" w:rsidRPr="001D7F5E">
        <w:rPr>
          <w:i/>
          <w:iCs/>
          <w:color w:val="000000"/>
        </w:rPr>
        <w:t>Art. </w:t>
      </w:r>
      <w:r w:rsidR="00184639" w:rsidRPr="001D7F5E">
        <w:rPr>
          <w:i/>
          <w:iCs/>
          <w:color w:val="000000"/>
        </w:rPr>
        <w:t>49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15octies </w:t>
      </w:r>
      <w:r w:rsidR="00BC566A" w:rsidRPr="001D7F5E">
        <w:rPr>
          <w:i/>
          <w:iCs/>
          <w:color w:val="000000"/>
        </w:rPr>
        <w:t>Abs. </w:t>
      </w:r>
      <w:r w:rsidR="00184639" w:rsidRPr="001D7F5E">
        <w:rPr>
          <w:i/>
          <w:iCs/>
          <w:color w:val="000000"/>
        </w:rPr>
        <w:t xml:space="preserve">4 abgeändert durch </w:t>
      </w:r>
      <w:r w:rsidR="00BC566A" w:rsidRPr="001D7F5E">
        <w:rPr>
          <w:i/>
          <w:iCs/>
          <w:color w:val="000000"/>
        </w:rPr>
        <w:t>Art. </w:t>
      </w:r>
      <w:r w:rsidR="00184639" w:rsidRPr="001D7F5E">
        <w:rPr>
          <w:i/>
          <w:iCs/>
          <w:color w:val="000000"/>
        </w:rPr>
        <w:t xml:space="preserve">45 </w:t>
      </w:r>
      <w:r w:rsidR="00BC566A" w:rsidRPr="001D7F5E">
        <w:rPr>
          <w:i/>
          <w:iCs/>
          <w:color w:val="000000"/>
        </w:rPr>
        <w:t>Nr. </w:t>
      </w:r>
      <w:r w:rsidR="00184639" w:rsidRPr="001D7F5E">
        <w:rPr>
          <w:i/>
          <w:iCs/>
          <w:color w:val="000000"/>
        </w:rPr>
        <w:t>1 des G. vom 8. Juni 2008</w:t>
      </w:r>
      <w:r w:rsidR="00BC566A" w:rsidRPr="001D7F5E">
        <w:rPr>
          <w:i/>
          <w:iCs/>
          <w:color w:val="000000"/>
        </w:rPr>
        <w:t> (I</w:t>
      </w:r>
      <w:r w:rsidR="00184639" w:rsidRPr="001D7F5E">
        <w:rPr>
          <w:i/>
          <w:iCs/>
          <w:color w:val="000000"/>
        </w:rPr>
        <w:t xml:space="preserve">) (B.S. vom 16. Juni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15octies </w:t>
      </w:r>
      <w:r w:rsidR="00BC566A" w:rsidRPr="001D7F5E">
        <w:rPr>
          <w:i/>
          <w:iCs/>
          <w:color w:val="000000"/>
        </w:rPr>
        <w:t>Abs. </w:t>
      </w:r>
      <w:r w:rsidR="00184639" w:rsidRPr="001D7F5E">
        <w:rPr>
          <w:i/>
          <w:iCs/>
          <w:color w:val="000000"/>
        </w:rPr>
        <w:t xml:space="preserve">5 ersetzt durch </w:t>
      </w:r>
      <w:r w:rsidR="00BC566A" w:rsidRPr="001D7F5E">
        <w:rPr>
          <w:i/>
          <w:iCs/>
          <w:color w:val="000000"/>
        </w:rPr>
        <w:t>Art. </w:t>
      </w:r>
      <w:r w:rsidR="00184639" w:rsidRPr="001D7F5E">
        <w:rPr>
          <w:i/>
          <w:iCs/>
          <w:color w:val="000000"/>
        </w:rPr>
        <w:t xml:space="preserve">45 </w:t>
      </w:r>
      <w:r w:rsidR="00BC566A" w:rsidRPr="001D7F5E">
        <w:rPr>
          <w:i/>
          <w:iCs/>
          <w:color w:val="000000"/>
        </w:rPr>
        <w:t>Nr. </w:t>
      </w:r>
      <w:r w:rsidR="00184639" w:rsidRPr="001D7F5E">
        <w:rPr>
          <w:i/>
          <w:iCs/>
          <w:color w:val="000000"/>
        </w:rPr>
        <w:t>2 des G. vom 8. Juni 2008</w:t>
      </w:r>
      <w:r w:rsidR="00BC566A" w:rsidRPr="001D7F5E">
        <w:rPr>
          <w:i/>
          <w:iCs/>
          <w:color w:val="000000"/>
        </w:rPr>
        <w:t> (I</w:t>
      </w:r>
      <w:r w:rsidR="00184639" w:rsidRPr="001D7F5E">
        <w:rPr>
          <w:i/>
          <w:iCs/>
          <w:color w:val="000000"/>
        </w:rPr>
        <w:t xml:space="preserve">) (B.S. vom 16. Juni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15octies </w:t>
      </w:r>
      <w:r w:rsidR="00BC566A" w:rsidRPr="001D7F5E">
        <w:rPr>
          <w:i/>
          <w:iCs/>
          <w:color w:val="000000"/>
        </w:rPr>
        <w:t>Abs. </w:t>
      </w:r>
      <w:r w:rsidR="00184639" w:rsidRPr="001D7F5E">
        <w:rPr>
          <w:i/>
          <w:iCs/>
          <w:color w:val="000000"/>
        </w:rPr>
        <w:t xml:space="preserve">6 ersetzt durch </w:t>
      </w:r>
      <w:r w:rsidR="00BC566A" w:rsidRPr="001D7F5E">
        <w:rPr>
          <w:i/>
          <w:iCs/>
          <w:color w:val="000000"/>
        </w:rPr>
        <w:t>Art. </w:t>
      </w:r>
      <w:r w:rsidR="00184639" w:rsidRPr="001D7F5E">
        <w:rPr>
          <w:i/>
          <w:iCs/>
          <w:color w:val="000000"/>
        </w:rPr>
        <w:t xml:space="preserve">45 </w:t>
      </w:r>
      <w:r w:rsidR="00BC566A" w:rsidRPr="001D7F5E">
        <w:rPr>
          <w:i/>
          <w:iCs/>
          <w:color w:val="000000"/>
        </w:rPr>
        <w:t>Nr. </w:t>
      </w:r>
      <w:r w:rsidR="00184639" w:rsidRPr="001D7F5E">
        <w:rPr>
          <w:i/>
          <w:iCs/>
          <w:color w:val="000000"/>
        </w:rPr>
        <w:t>3 des G. vom 8. Juni 2008</w:t>
      </w:r>
      <w:r w:rsidR="00BC566A" w:rsidRPr="001D7F5E">
        <w:rPr>
          <w:i/>
          <w:iCs/>
          <w:color w:val="000000"/>
        </w:rPr>
        <w:t> (I</w:t>
      </w:r>
      <w:r w:rsidR="00184639" w:rsidRPr="001D7F5E">
        <w:rPr>
          <w:i/>
          <w:iCs/>
          <w:color w:val="000000"/>
        </w:rPr>
        <w:t xml:space="preserve">) (B.S. vom 16. Juni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15octies </w:t>
      </w:r>
      <w:r w:rsidR="00BC566A" w:rsidRPr="001D7F5E">
        <w:rPr>
          <w:i/>
          <w:iCs/>
          <w:color w:val="000000"/>
        </w:rPr>
        <w:t>Abs. </w:t>
      </w:r>
      <w:r w:rsidR="00184639" w:rsidRPr="001D7F5E">
        <w:rPr>
          <w:i/>
          <w:iCs/>
          <w:color w:val="000000"/>
        </w:rPr>
        <w:t xml:space="preserve">8 eingefügt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3 </w:t>
      </w:r>
      <w:r w:rsidR="001127AB" w:rsidRPr="001D7F5E">
        <w:rPr>
          <w:i/>
          <w:iCs/>
          <w:color w:val="000000"/>
        </w:rPr>
        <w:t>Buchstabe </w:t>
      </w:r>
      <w:r w:rsidR="00184639" w:rsidRPr="001D7F5E">
        <w:rPr>
          <w:i/>
          <w:iCs/>
          <w:color w:val="000000"/>
        </w:rPr>
        <w:t>d)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15octies </w:t>
      </w:r>
      <w:r w:rsidR="00BC566A" w:rsidRPr="001D7F5E">
        <w:rPr>
          <w:i/>
          <w:iCs/>
          <w:color w:val="000000"/>
        </w:rPr>
        <w:t>Abs. </w:t>
      </w:r>
      <w:r w:rsidR="00184639" w:rsidRPr="001D7F5E">
        <w:rPr>
          <w:i/>
          <w:iCs/>
          <w:color w:val="000000"/>
        </w:rPr>
        <w:t xml:space="preserve">9 eingefügt durch </w:t>
      </w:r>
      <w:r w:rsidR="00BC566A" w:rsidRPr="001D7F5E">
        <w:rPr>
          <w:i/>
          <w:iCs/>
          <w:color w:val="000000"/>
        </w:rPr>
        <w:t>Art. </w:t>
      </w:r>
      <w:r w:rsidR="00184639" w:rsidRPr="001D7F5E">
        <w:rPr>
          <w:i/>
          <w:iCs/>
          <w:color w:val="000000"/>
        </w:rPr>
        <w:t xml:space="preserve">165 </w:t>
      </w:r>
      <w:r w:rsidR="00BC566A" w:rsidRPr="001D7F5E">
        <w:rPr>
          <w:i/>
          <w:iCs/>
          <w:color w:val="000000"/>
        </w:rPr>
        <w:t>Nr. </w:t>
      </w:r>
      <w:r w:rsidR="00184639" w:rsidRPr="001D7F5E">
        <w:rPr>
          <w:i/>
          <w:iCs/>
          <w:color w:val="000000"/>
        </w:rPr>
        <w:t>2 des G. vom 22. Dezember 2008</w:t>
      </w:r>
      <w:r w:rsidR="00BC566A" w:rsidRPr="001D7F5E">
        <w:rPr>
          <w:i/>
          <w:iCs/>
          <w:color w:val="000000"/>
        </w:rPr>
        <w:t> (I</w:t>
      </w:r>
      <w:r w:rsidR="00184639" w:rsidRPr="001D7F5E">
        <w:rPr>
          <w:i/>
          <w:iCs/>
          <w:color w:val="000000"/>
        </w:rPr>
        <w:t xml:space="preserve">I) (B.S. vom 29. Dezember 2008) und abgeändert durch Art.13 des G. vom 17. Juni 2009 (B.S. vom 26. Juni 2009);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15novies eingefügt durch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6 des G. vom 27. Dezember 2005</w:t>
      </w:r>
      <w:r w:rsidR="00BC566A" w:rsidRPr="001D7F5E">
        <w:rPr>
          <w:i/>
          <w:iCs/>
          <w:color w:val="000000"/>
        </w:rPr>
        <w:t> (I</w:t>
      </w:r>
      <w:r w:rsidR="00184639" w:rsidRPr="001D7F5E">
        <w:rPr>
          <w:i/>
          <w:iCs/>
          <w:color w:val="000000"/>
        </w:rPr>
        <w:t xml:space="preserve">) (B.S. vom 30. Dezember 2005);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15novies </w:t>
      </w:r>
      <w:r w:rsidR="00BC566A" w:rsidRPr="001D7F5E">
        <w:rPr>
          <w:i/>
          <w:iCs/>
          <w:color w:val="000000"/>
        </w:rPr>
        <w:t>Abs. </w:t>
      </w:r>
      <w:r w:rsidR="00184639" w:rsidRPr="001D7F5E">
        <w:rPr>
          <w:i/>
          <w:iCs/>
          <w:color w:val="000000"/>
        </w:rPr>
        <w:t xml:space="preserve">3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4 </w:t>
      </w:r>
      <w:r w:rsidR="001127AB" w:rsidRPr="001D7F5E">
        <w:rPr>
          <w:i/>
          <w:iCs/>
          <w:color w:val="000000"/>
        </w:rPr>
        <w:t>Buchstabe </w:t>
      </w:r>
      <w:r w:rsidR="00184639" w:rsidRPr="001D7F5E">
        <w:rPr>
          <w:i/>
          <w:iCs/>
          <w:color w:val="000000"/>
        </w:rPr>
        <w:t>a)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Art. </w:t>
      </w:r>
      <w:r w:rsidR="00184639" w:rsidRPr="001D7F5E">
        <w:rPr>
          <w:i/>
          <w:iCs/>
          <w:color w:val="000000"/>
        </w:rPr>
        <w:t xml:space="preserve">30 </w:t>
      </w:r>
      <w:r w:rsidR="00BC566A" w:rsidRPr="001D7F5E">
        <w:rPr>
          <w:i/>
          <w:iCs/>
          <w:color w:val="000000"/>
        </w:rPr>
        <w:t>Nr. </w:t>
      </w:r>
      <w:r w:rsidR="00184639" w:rsidRPr="001D7F5E">
        <w:rPr>
          <w:i/>
          <w:iCs/>
          <w:color w:val="000000"/>
        </w:rPr>
        <w:t>1 des G.</w:t>
      </w:r>
      <w:r w:rsidR="00BC566A" w:rsidRPr="001D7F5E">
        <w:rPr>
          <w:i/>
          <w:iCs/>
          <w:color w:val="000000"/>
        </w:rPr>
        <w:t> (I</w:t>
      </w:r>
      <w:r w:rsidR="00184639" w:rsidRPr="001D7F5E">
        <w:rPr>
          <w:i/>
          <w:iCs/>
          <w:color w:val="000000"/>
        </w:rPr>
        <w:t xml:space="preserve">) vom 21. Dezember 2007 (B.S. vom 31. Dezember 2007), </w:t>
      </w:r>
      <w:r w:rsidR="00BC566A" w:rsidRPr="001D7F5E">
        <w:rPr>
          <w:i/>
          <w:iCs/>
          <w:color w:val="000000"/>
        </w:rPr>
        <w:t>Art. </w:t>
      </w:r>
      <w:r w:rsidR="00184639" w:rsidRPr="001D7F5E">
        <w:rPr>
          <w:i/>
          <w:iCs/>
          <w:color w:val="000000"/>
        </w:rPr>
        <w:t xml:space="preserve">166 </w:t>
      </w:r>
      <w:r w:rsidR="00BC566A" w:rsidRPr="001D7F5E">
        <w:rPr>
          <w:i/>
          <w:iCs/>
          <w:color w:val="000000"/>
        </w:rPr>
        <w:t>Nr. </w:t>
      </w:r>
      <w:r w:rsidR="00184639" w:rsidRPr="001D7F5E">
        <w:rPr>
          <w:i/>
          <w:iCs/>
          <w:color w:val="000000"/>
        </w:rPr>
        <w:t>1 des G. v</w:t>
      </w:r>
      <w:r w:rsidR="00477BBE" w:rsidRPr="001D7F5E">
        <w:rPr>
          <w:i/>
          <w:iCs/>
          <w:color w:val="000000"/>
        </w:rPr>
        <w:t>om 22. Dezember 2008</w:t>
      </w:r>
      <w:r w:rsidR="00BC566A" w:rsidRPr="001D7F5E">
        <w:rPr>
          <w:i/>
          <w:iCs/>
          <w:color w:val="000000"/>
        </w:rPr>
        <w:t> (I</w:t>
      </w:r>
      <w:r w:rsidR="00477BBE" w:rsidRPr="001D7F5E">
        <w:rPr>
          <w:i/>
          <w:iCs/>
          <w:color w:val="000000"/>
        </w:rPr>
        <w:t xml:space="preserve">I) (B.S. </w:t>
      </w:r>
      <w:r w:rsidR="00184639" w:rsidRPr="001D7F5E">
        <w:rPr>
          <w:i/>
          <w:iCs/>
          <w:color w:val="000000"/>
        </w:rPr>
        <w:t xml:space="preserve">vom 29. Dezember 2008), </w:t>
      </w:r>
      <w:r w:rsidR="00BC566A" w:rsidRPr="001D7F5E">
        <w:rPr>
          <w:i/>
          <w:iCs/>
          <w:color w:val="000000"/>
        </w:rPr>
        <w:t>Art. </w:t>
      </w:r>
      <w:r w:rsidR="00184639" w:rsidRPr="001D7F5E">
        <w:rPr>
          <w:i/>
          <w:iCs/>
          <w:color w:val="000000"/>
        </w:rPr>
        <w:t xml:space="preserve">47 </w:t>
      </w:r>
      <w:r w:rsidR="001127AB" w:rsidRPr="001D7F5E">
        <w:rPr>
          <w:i/>
          <w:iCs/>
          <w:color w:val="000000"/>
        </w:rPr>
        <w:t>Buchstabe </w:t>
      </w:r>
      <w:r w:rsidR="00184639" w:rsidRPr="001D7F5E">
        <w:rPr>
          <w:i/>
          <w:iCs/>
          <w:color w:val="000000"/>
        </w:rPr>
        <w:t>a) des G. vom 23. Dezember 2009</w:t>
      </w:r>
      <w:r w:rsidR="00BC566A" w:rsidRPr="001D7F5E">
        <w:rPr>
          <w:i/>
          <w:iCs/>
          <w:color w:val="000000"/>
        </w:rPr>
        <w:t> (I</w:t>
      </w:r>
      <w:r w:rsidR="00184639" w:rsidRPr="001D7F5E">
        <w:rPr>
          <w:i/>
          <w:iCs/>
          <w:color w:val="000000"/>
        </w:rPr>
        <w:t>I) (B.S.</w:t>
      </w:r>
      <w:r w:rsidR="00477BBE" w:rsidRPr="001D7F5E">
        <w:rPr>
          <w:i/>
          <w:iCs/>
          <w:color w:val="000000"/>
        </w:rPr>
        <w:t xml:space="preserve"> </w:t>
      </w:r>
      <w:r w:rsidR="00184639" w:rsidRPr="001D7F5E">
        <w:rPr>
          <w:i/>
          <w:iCs/>
          <w:color w:val="000000"/>
        </w:rPr>
        <w:t xml:space="preserve">vom 30. Dezember 2009), </w:t>
      </w:r>
      <w:r w:rsidR="00BC566A" w:rsidRPr="001D7F5E">
        <w:rPr>
          <w:i/>
          <w:iCs/>
          <w:color w:val="000000"/>
        </w:rPr>
        <w:t>Art. </w:t>
      </w:r>
      <w:r w:rsidR="00184639" w:rsidRPr="001D7F5E">
        <w:rPr>
          <w:i/>
          <w:iCs/>
          <w:color w:val="000000"/>
        </w:rPr>
        <w:t xml:space="preserve">108 </w:t>
      </w:r>
      <w:r w:rsidR="00BC566A" w:rsidRPr="001D7F5E">
        <w:rPr>
          <w:i/>
          <w:iCs/>
          <w:color w:val="000000"/>
        </w:rPr>
        <w:t>Nr. </w:t>
      </w:r>
      <w:r w:rsidR="00184639" w:rsidRPr="001D7F5E">
        <w:rPr>
          <w:i/>
          <w:iCs/>
          <w:color w:val="000000"/>
        </w:rPr>
        <w:t>1 des G.</w:t>
      </w:r>
      <w:r w:rsidR="00BC566A" w:rsidRPr="001D7F5E">
        <w:rPr>
          <w:i/>
          <w:iCs/>
          <w:color w:val="000000"/>
        </w:rPr>
        <w:t> (I</w:t>
      </w:r>
      <w:r w:rsidR="00184639" w:rsidRPr="001D7F5E">
        <w:rPr>
          <w:i/>
          <w:iCs/>
          <w:color w:val="000000"/>
        </w:rPr>
        <w:t>) vom 29. Dezember 2010 (B.S.</w:t>
      </w:r>
      <w:r w:rsidR="00477BBE" w:rsidRPr="001D7F5E">
        <w:rPr>
          <w:i/>
          <w:iCs/>
          <w:color w:val="000000"/>
        </w:rPr>
        <w:t xml:space="preserve"> </w:t>
      </w:r>
      <w:r w:rsidR="00184639" w:rsidRPr="001D7F5E">
        <w:rPr>
          <w:i/>
          <w:iCs/>
          <w:color w:val="000000"/>
        </w:rPr>
        <w:t xml:space="preserve">vom 31. Dezember 2010), </w:t>
      </w:r>
      <w:r w:rsidR="00BC566A" w:rsidRPr="001D7F5E">
        <w:rPr>
          <w:i/>
          <w:iCs/>
          <w:color w:val="000000"/>
        </w:rPr>
        <w:t>Art. </w:t>
      </w:r>
      <w:r w:rsidR="00184639" w:rsidRPr="001D7F5E">
        <w:rPr>
          <w:i/>
          <w:iCs/>
          <w:color w:val="000000"/>
        </w:rPr>
        <w:t xml:space="preserve">13 </w:t>
      </w:r>
      <w:r w:rsidR="00BC566A" w:rsidRPr="001D7F5E">
        <w:rPr>
          <w:i/>
          <w:iCs/>
          <w:color w:val="000000"/>
        </w:rPr>
        <w:t>Nr. </w:t>
      </w:r>
      <w:r w:rsidR="00184639" w:rsidRPr="001D7F5E">
        <w:rPr>
          <w:i/>
          <w:iCs/>
          <w:color w:val="000000"/>
        </w:rPr>
        <w:t xml:space="preserve">1 des G. vom 28. Dezember 2011 (B.S. vom 30. Dezember 2011), </w:t>
      </w:r>
      <w:r w:rsidR="00BC566A" w:rsidRPr="001D7F5E">
        <w:rPr>
          <w:i/>
          <w:iCs/>
          <w:color w:val="000000"/>
        </w:rPr>
        <w:t>Art. </w:t>
      </w:r>
      <w:r w:rsidR="00184639" w:rsidRPr="001D7F5E">
        <w:rPr>
          <w:i/>
          <w:iCs/>
          <w:color w:val="000000"/>
        </w:rPr>
        <w:t xml:space="preserve">4 </w:t>
      </w:r>
      <w:r w:rsidR="00BC566A" w:rsidRPr="001D7F5E">
        <w:rPr>
          <w:i/>
          <w:iCs/>
          <w:color w:val="000000"/>
        </w:rPr>
        <w:t>Nr. </w:t>
      </w:r>
      <w:r w:rsidR="00184639" w:rsidRPr="001D7F5E">
        <w:rPr>
          <w:i/>
          <w:iCs/>
          <w:color w:val="000000"/>
        </w:rPr>
        <w:t>1 des G. vom 27. Dezember 2012</w:t>
      </w:r>
      <w:r w:rsidR="00BC566A" w:rsidRPr="001D7F5E">
        <w:rPr>
          <w:i/>
          <w:iCs/>
          <w:color w:val="000000"/>
        </w:rPr>
        <w:t> (I</w:t>
      </w:r>
      <w:r w:rsidR="00184639" w:rsidRPr="001D7F5E">
        <w:rPr>
          <w:i/>
          <w:iCs/>
          <w:color w:val="000000"/>
        </w:rPr>
        <w:t xml:space="preserve">I) (B.S. vom 31. Dezember 2012), </w:t>
      </w:r>
      <w:r w:rsidR="00BC566A" w:rsidRPr="001D7F5E">
        <w:rPr>
          <w:i/>
          <w:iCs/>
          <w:color w:val="000000"/>
        </w:rPr>
        <w:t>Art. </w:t>
      </w:r>
      <w:r w:rsidR="00184639" w:rsidRPr="001D7F5E">
        <w:rPr>
          <w:i/>
          <w:iCs/>
          <w:color w:val="000000"/>
        </w:rPr>
        <w:t xml:space="preserve">28 </w:t>
      </w:r>
      <w:r w:rsidR="00BC566A" w:rsidRPr="001D7F5E">
        <w:rPr>
          <w:i/>
          <w:iCs/>
          <w:color w:val="000000"/>
        </w:rPr>
        <w:t>Nr. </w:t>
      </w:r>
      <w:r w:rsidR="00184639" w:rsidRPr="001D7F5E">
        <w:rPr>
          <w:i/>
          <w:iCs/>
          <w:color w:val="000000"/>
        </w:rPr>
        <w:t>1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w:t>
      </w:r>
      <w:r w:rsidR="00477BBE" w:rsidRPr="001D7F5E">
        <w:rPr>
          <w:i/>
          <w:iCs/>
          <w:color w:val="000000"/>
        </w:rPr>
        <w:t xml:space="preserve"> </w:t>
      </w:r>
      <w:r w:rsidR="00184639" w:rsidRPr="001D7F5E">
        <w:rPr>
          <w:i/>
          <w:iCs/>
          <w:color w:val="000000"/>
        </w:rPr>
        <w:t>vom 31. Dezember 2013)</w:t>
      </w:r>
      <w:r w:rsidR="00DE5407"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148 </w:t>
      </w:r>
      <w:r w:rsidR="00BC566A" w:rsidRPr="001D7F5E">
        <w:rPr>
          <w:i/>
          <w:iCs/>
          <w:color w:val="000000"/>
        </w:rPr>
        <w:t>Nr. </w:t>
      </w:r>
      <w:r w:rsidR="00184639" w:rsidRPr="001D7F5E">
        <w:rPr>
          <w:i/>
          <w:iCs/>
          <w:color w:val="000000"/>
        </w:rPr>
        <w:t>1 des G. vom 19. Dezember 2014</w:t>
      </w:r>
      <w:r w:rsidR="00816B7B" w:rsidRPr="001D7F5E">
        <w:rPr>
          <w:i/>
          <w:iCs/>
          <w:color w:val="000000"/>
        </w:rPr>
        <w:t xml:space="preserve"> </w:t>
      </w:r>
      <w:r w:rsidR="00184639" w:rsidRPr="001D7F5E">
        <w:rPr>
          <w:i/>
          <w:iCs/>
          <w:color w:val="000000"/>
        </w:rPr>
        <w:t>(B.S. vom 29. Dezember 2014)</w:t>
      </w:r>
      <w:r w:rsidR="00477BBE" w:rsidRPr="001D7F5E">
        <w:rPr>
          <w:i/>
          <w:iCs/>
          <w:color w:val="000000"/>
        </w:rPr>
        <w:t>,</w:t>
      </w:r>
      <w:r w:rsidR="00DE5407" w:rsidRPr="001D7F5E">
        <w:rPr>
          <w:i/>
          <w:iCs/>
          <w:color w:val="000000"/>
        </w:rPr>
        <w:t xml:space="preserve"> </w:t>
      </w:r>
      <w:r w:rsidR="00BC566A" w:rsidRPr="001D7F5E">
        <w:rPr>
          <w:i/>
          <w:iCs/>
          <w:color w:val="000000"/>
        </w:rPr>
        <w:t>Art. </w:t>
      </w:r>
      <w:r w:rsidR="00DE5407" w:rsidRPr="001D7F5E">
        <w:rPr>
          <w:i/>
          <w:iCs/>
          <w:color w:val="000000"/>
        </w:rPr>
        <w:t xml:space="preserve">84 </w:t>
      </w:r>
      <w:r w:rsidR="00BC566A" w:rsidRPr="001D7F5E">
        <w:rPr>
          <w:i/>
          <w:iCs/>
          <w:color w:val="000000"/>
        </w:rPr>
        <w:t>Nr. </w:t>
      </w:r>
      <w:r w:rsidR="00DE5407" w:rsidRPr="001D7F5E">
        <w:rPr>
          <w:i/>
          <w:iCs/>
          <w:color w:val="000000"/>
        </w:rPr>
        <w:t>1 des G.</w:t>
      </w:r>
      <w:r w:rsidR="00BC566A" w:rsidRPr="001D7F5E">
        <w:rPr>
          <w:i/>
          <w:iCs/>
          <w:color w:val="000000"/>
        </w:rPr>
        <w:t> (I</w:t>
      </w:r>
      <w:r w:rsidR="00DE5407" w:rsidRPr="001D7F5E">
        <w:rPr>
          <w:i/>
          <w:iCs/>
          <w:color w:val="000000"/>
        </w:rPr>
        <w:t>) vom 26. Dezember 2015 (B.S. vom 30. Dezember 2015)</w:t>
      </w:r>
      <w:r w:rsidR="00B82595" w:rsidRPr="001D7F5E">
        <w:rPr>
          <w:i/>
          <w:iCs/>
          <w:color w:val="000000"/>
        </w:rPr>
        <w:t>,</w:t>
      </w:r>
      <w:r w:rsidR="00477BBE" w:rsidRPr="001D7F5E">
        <w:rPr>
          <w:i/>
          <w:iCs/>
          <w:color w:val="000000"/>
        </w:rPr>
        <w:t xml:space="preserve"> </w:t>
      </w:r>
      <w:r w:rsidR="00BC566A" w:rsidRPr="001D7F5E">
        <w:rPr>
          <w:i/>
          <w:iCs/>
          <w:color w:val="000000"/>
        </w:rPr>
        <w:t>Art. </w:t>
      </w:r>
      <w:r w:rsidR="00477BBE" w:rsidRPr="001D7F5E">
        <w:rPr>
          <w:i/>
          <w:iCs/>
          <w:color w:val="000000"/>
        </w:rPr>
        <w:t xml:space="preserve">7 </w:t>
      </w:r>
      <w:r w:rsidR="00BC566A" w:rsidRPr="001D7F5E">
        <w:rPr>
          <w:i/>
          <w:iCs/>
          <w:color w:val="000000"/>
        </w:rPr>
        <w:t>Nr. </w:t>
      </w:r>
      <w:r w:rsidR="00477BBE" w:rsidRPr="001D7F5E">
        <w:rPr>
          <w:i/>
          <w:iCs/>
          <w:color w:val="000000"/>
        </w:rPr>
        <w:t>1 des G. vom 25. Dezember 2016 (B.S. vom 29. Dezember 2016)</w:t>
      </w:r>
      <w:r w:rsidR="00B655AA"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20 </w:t>
      </w:r>
      <w:r w:rsidR="00BC566A" w:rsidRPr="001D7F5E">
        <w:rPr>
          <w:i/>
          <w:iCs/>
          <w:color w:val="000000"/>
        </w:rPr>
        <w:t>Nr. </w:t>
      </w:r>
      <w:r w:rsidR="00B82595" w:rsidRPr="001D7F5E">
        <w:rPr>
          <w:i/>
          <w:iCs/>
          <w:color w:val="000000"/>
        </w:rPr>
        <w:t>1 des G. vom 25. Dezember 2017 (B.S. vom 29. Dezember 2017)</w:t>
      </w:r>
      <w:r w:rsidR="002470A5" w:rsidRPr="001D7F5E">
        <w:rPr>
          <w:i/>
          <w:iCs/>
          <w:color w:val="000000"/>
        </w:rPr>
        <w:t>,</w:t>
      </w:r>
      <w:r w:rsidR="00B655AA" w:rsidRPr="001D7F5E">
        <w:rPr>
          <w:i/>
          <w:iCs/>
          <w:color w:val="000000"/>
        </w:rPr>
        <w:t xml:space="preserve"> Art. 78 Nr. 1</w:t>
      </w:r>
      <w:r w:rsidR="00B655AA"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2 Nr. 1 des G. vom 20. Dezember 2019</w:t>
      </w:r>
      <w:r w:rsidR="00EC1C9C" w:rsidRPr="001D7F5E">
        <w:rPr>
          <w:i/>
          <w:iCs/>
          <w:color w:val="000000"/>
        </w:rPr>
        <w:t> (II)</w:t>
      </w:r>
      <w:r w:rsidR="002470A5" w:rsidRPr="001D7F5E">
        <w:rPr>
          <w:i/>
          <w:color w:val="000000"/>
        </w:rPr>
        <w:t xml:space="preserve"> (B.S. vom 31. Dezember 2019)</w:t>
      </w:r>
      <w:r w:rsidR="006F10F3" w:rsidRPr="001D7F5E">
        <w:rPr>
          <w:i/>
          <w:color w:val="000000"/>
        </w:rPr>
        <w:t>,</w:t>
      </w:r>
      <w:r w:rsidR="00EF66F6" w:rsidRPr="001D7F5E">
        <w:rPr>
          <w:i/>
          <w:color w:val="000000"/>
        </w:rPr>
        <w:t xml:space="preserve"> Art. 28 Nr. 1</w:t>
      </w:r>
      <w:r w:rsidR="00EF66F6" w:rsidRPr="001D7F5E">
        <w:rPr>
          <w:i/>
          <w:iCs/>
          <w:color w:val="000000"/>
        </w:rPr>
        <w:t xml:space="preserve"> des G. vom 20. Dezember 2020 (B.S. vom 30. Dezember 2020)</w:t>
      </w:r>
      <w:r w:rsidR="00B70E8C" w:rsidRPr="001D7F5E">
        <w:rPr>
          <w:i/>
          <w:iCs/>
          <w:color w:val="000000"/>
        </w:rPr>
        <w:t>,</w:t>
      </w:r>
      <w:r w:rsidR="006F10F3" w:rsidRPr="001D7F5E">
        <w:rPr>
          <w:i/>
          <w:iCs/>
          <w:color w:val="000000"/>
        </w:rPr>
        <w:t xml:space="preserve"> Art. 68 Nr. 1 des G. vom 27. Dezember 2021 (B.S. vom 31. Dezember 2021)</w:t>
      </w:r>
      <w:r w:rsidR="00B70E8C" w:rsidRPr="001D7F5E">
        <w:rPr>
          <w:i/>
          <w:iCs/>
          <w:color w:val="000000"/>
        </w:rPr>
        <w:t xml:space="preserve"> und Art. 64 Nr. 1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15novies </w:t>
      </w:r>
      <w:r w:rsidR="00BC566A" w:rsidRPr="001D7F5E">
        <w:rPr>
          <w:i/>
          <w:iCs/>
          <w:color w:val="000000"/>
        </w:rPr>
        <w:t>Abs. </w:t>
      </w:r>
      <w:r w:rsidR="00184639" w:rsidRPr="001D7F5E">
        <w:rPr>
          <w:i/>
          <w:iCs/>
          <w:color w:val="000000"/>
        </w:rPr>
        <w:t xml:space="preserve">4 abgeändert durch </w:t>
      </w:r>
      <w:r w:rsidR="00BC566A" w:rsidRPr="001D7F5E">
        <w:rPr>
          <w:i/>
          <w:iCs/>
          <w:color w:val="000000"/>
        </w:rPr>
        <w:t>Art. </w:t>
      </w:r>
      <w:r w:rsidR="00184639" w:rsidRPr="001D7F5E">
        <w:rPr>
          <w:i/>
          <w:iCs/>
          <w:color w:val="000000"/>
        </w:rPr>
        <w:t xml:space="preserve">45 </w:t>
      </w:r>
      <w:r w:rsidR="00BC566A" w:rsidRPr="001D7F5E">
        <w:rPr>
          <w:i/>
          <w:iCs/>
          <w:color w:val="000000"/>
        </w:rPr>
        <w:t>Nr. </w:t>
      </w:r>
      <w:r w:rsidR="00184639" w:rsidRPr="001D7F5E">
        <w:rPr>
          <w:i/>
          <w:iCs/>
          <w:color w:val="000000"/>
        </w:rPr>
        <w:t>4 des G. vom 8. Juni 2008</w:t>
      </w:r>
      <w:r w:rsidR="00BC566A" w:rsidRPr="001D7F5E">
        <w:rPr>
          <w:i/>
          <w:iCs/>
          <w:color w:val="000000"/>
        </w:rPr>
        <w:t> (I</w:t>
      </w:r>
      <w:r w:rsidR="00184639" w:rsidRPr="001D7F5E">
        <w:rPr>
          <w:i/>
          <w:iCs/>
          <w:color w:val="000000"/>
        </w:rPr>
        <w:t xml:space="preserve">) (B.S. vom 16. Juni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15novies </w:t>
      </w:r>
      <w:r w:rsidR="00BC566A" w:rsidRPr="001D7F5E">
        <w:rPr>
          <w:i/>
          <w:iCs/>
          <w:color w:val="000000"/>
        </w:rPr>
        <w:t>Abs. </w:t>
      </w:r>
      <w:r w:rsidR="00184639" w:rsidRPr="001D7F5E">
        <w:rPr>
          <w:i/>
          <w:iCs/>
          <w:color w:val="000000"/>
        </w:rPr>
        <w:t xml:space="preserve">5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4 </w:t>
      </w:r>
      <w:r w:rsidR="001127AB" w:rsidRPr="001D7F5E">
        <w:rPr>
          <w:i/>
          <w:iCs/>
          <w:color w:val="000000"/>
        </w:rPr>
        <w:t>Buchstabe </w:t>
      </w:r>
      <w:r w:rsidR="00184639" w:rsidRPr="001D7F5E">
        <w:rPr>
          <w:i/>
          <w:iCs/>
          <w:color w:val="000000"/>
        </w:rPr>
        <w:t>b)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(B.S.</w:t>
      </w:r>
      <w:r w:rsidR="00477BBE" w:rsidRPr="001D7F5E">
        <w:rPr>
          <w:i/>
          <w:iCs/>
          <w:color w:val="000000"/>
        </w:rPr>
        <w:t xml:space="preserve"> </w:t>
      </w:r>
      <w:r w:rsidR="00184639" w:rsidRPr="001D7F5E">
        <w:rPr>
          <w:i/>
          <w:iCs/>
          <w:color w:val="000000"/>
        </w:rPr>
        <w:t xml:space="preserve">vom 28. Dezember 2006), </w:t>
      </w:r>
      <w:r w:rsidR="00BC566A" w:rsidRPr="001D7F5E">
        <w:rPr>
          <w:i/>
          <w:iCs/>
          <w:color w:val="000000"/>
        </w:rPr>
        <w:t>Art. </w:t>
      </w:r>
      <w:r w:rsidR="00184639" w:rsidRPr="001D7F5E">
        <w:rPr>
          <w:i/>
          <w:iCs/>
          <w:color w:val="000000"/>
        </w:rPr>
        <w:t xml:space="preserve">30 </w:t>
      </w:r>
      <w:r w:rsidR="00BC566A" w:rsidRPr="001D7F5E">
        <w:rPr>
          <w:i/>
          <w:iCs/>
          <w:color w:val="000000"/>
        </w:rPr>
        <w:t>Nr. </w:t>
      </w:r>
      <w:r w:rsidR="00184639" w:rsidRPr="001D7F5E">
        <w:rPr>
          <w:i/>
          <w:iCs/>
          <w:color w:val="000000"/>
        </w:rPr>
        <w:t>2 des G.</w:t>
      </w:r>
      <w:r w:rsidR="00BC566A" w:rsidRPr="001D7F5E">
        <w:rPr>
          <w:i/>
          <w:iCs/>
          <w:color w:val="000000"/>
        </w:rPr>
        <w:t> (I</w:t>
      </w:r>
      <w:r w:rsidR="00184639" w:rsidRPr="001D7F5E">
        <w:rPr>
          <w:i/>
          <w:iCs/>
          <w:color w:val="000000"/>
        </w:rPr>
        <w:t xml:space="preserve">) vom 21. Dezember 2007 (B.S. vom 31. Dezember 2007), </w:t>
      </w:r>
      <w:r w:rsidR="00BC566A" w:rsidRPr="001D7F5E">
        <w:rPr>
          <w:i/>
          <w:iCs/>
          <w:color w:val="000000"/>
        </w:rPr>
        <w:t>Art. </w:t>
      </w:r>
      <w:r w:rsidR="00184639" w:rsidRPr="001D7F5E">
        <w:rPr>
          <w:i/>
          <w:iCs/>
          <w:color w:val="000000"/>
        </w:rPr>
        <w:t xml:space="preserve">166 </w:t>
      </w:r>
      <w:r w:rsidR="00BC566A" w:rsidRPr="001D7F5E">
        <w:rPr>
          <w:i/>
          <w:iCs/>
          <w:color w:val="000000"/>
        </w:rPr>
        <w:t>Nr. </w:t>
      </w:r>
      <w:r w:rsidR="00184639" w:rsidRPr="001D7F5E">
        <w:rPr>
          <w:i/>
          <w:iCs/>
          <w:color w:val="000000"/>
        </w:rPr>
        <w:t>2 des G. vom 22. Dezember 2008</w:t>
      </w:r>
      <w:r w:rsidR="00BC566A" w:rsidRPr="001D7F5E">
        <w:rPr>
          <w:i/>
          <w:iCs/>
          <w:color w:val="000000"/>
        </w:rPr>
        <w:t> (I</w:t>
      </w:r>
      <w:r w:rsidR="00184639" w:rsidRPr="001D7F5E">
        <w:rPr>
          <w:i/>
          <w:iCs/>
          <w:color w:val="000000"/>
        </w:rPr>
        <w:t>I) (B.S.</w:t>
      </w:r>
      <w:r w:rsidR="00477BBE" w:rsidRPr="001D7F5E">
        <w:rPr>
          <w:i/>
          <w:iCs/>
          <w:color w:val="000000"/>
        </w:rPr>
        <w:t xml:space="preserve"> </w:t>
      </w:r>
      <w:r w:rsidR="00184639" w:rsidRPr="001D7F5E">
        <w:rPr>
          <w:i/>
          <w:iCs/>
          <w:color w:val="000000"/>
        </w:rPr>
        <w:t xml:space="preserve">vom 29. Dezember 2008), </w:t>
      </w:r>
      <w:r w:rsidR="00BC566A" w:rsidRPr="001D7F5E">
        <w:rPr>
          <w:i/>
          <w:iCs/>
          <w:color w:val="000000"/>
        </w:rPr>
        <w:t>Art. </w:t>
      </w:r>
      <w:r w:rsidR="00184639" w:rsidRPr="001D7F5E">
        <w:rPr>
          <w:i/>
          <w:iCs/>
          <w:color w:val="000000"/>
        </w:rPr>
        <w:t xml:space="preserve">47 </w:t>
      </w:r>
      <w:r w:rsidR="001127AB" w:rsidRPr="001D7F5E">
        <w:rPr>
          <w:i/>
          <w:iCs/>
          <w:color w:val="000000"/>
        </w:rPr>
        <w:t>Buchstabe </w:t>
      </w:r>
      <w:r w:rsidR="00184639" w:rsidRPr="001D7F5E">
        <w:rPr>
          <w:i/>
          <w:iCs/>
          <w:color w:val="000000"/>
        </w:rPr>
        <w:t>b) des G. vom 23. Dezember 2009</w:t>
      </w:r>
      <w:r w:rsidR="00BC566A" w:rsidRPr="001D7F5E">
        <w:rPr>
          <w:i/>
          <w:iCs/>
          <w:color w:val="000000"/>
        </w:rPr>
        <w:t> (I</w:t>
      </w:r>
      <w:r w:rsidR="00184639" w:rsidRPr="001D7F5E">
        <w:rPr>
          <w:i/>
          <w:iCs/>
          <w:color w:val="000000"/>
        </w:rPr>
        <w:t>I) (B.S.</w:t>
      </w:r>
      <w:r w:rsidR="00477BBE" w:rsidRPr="001D7F5E">
        <w:rPr>
          <w:i/>
          <w:iCs/>
          <w:color w:val="000000"/>
        </w:rPr>
        <w:t xml:space="preserve"> </w:t>
      </w:r>
      <w:r w:rsidR="00184639" w:rsidRPr="001D7F5E">
        <w:rPr>
          <w:i/>
          <w:iCs/>
          <w:color w:val="000000"/>
        </w:rPr>
        <w:t xml:space="preserve">vom 30. Dezember 2009), </w:t>
      </w:r>
      <w:r w:rsidR="00BC566A" w:rsidRPr="001D7F5E">
        <w:rPr>
          <w:i/>
          <w:iCs/>
          <w:color w:val="000000"/>
        </w:rPr>
        <w:t>Art. </w:t>
      </w:r>
      <w:r w:rsidR="00184639" w:rsidRPr="001D7F5E">
        <w:rPr>
          <w:i/>
          <w:iCs/>
          <w:color w:val="000000"/>
        </w:rPr>
        <w:t xml:space="preserve">108 </w:t>
      </w:r>
      <w:r w:rsidR="00BC566A" w:rsidRPr="001D7F5E">
        <w:rPr>
          <w:i/>
          <w:iCs/>
          <w:color w:val="000000"/>
        </w:rPr>
        <w:t>Nr. </w:t>
      </w:r>
      <w:r w:rsidR="00184639" w:rsidRPr="001D7F5E">
        <w:rPr>
          <w:i/>
          <w:iCs/>
          <w:color w:val="000000"/>
        </w:rPr>
        <w:t>2 des G.</w:t>
      </w:r>
      <w:r w:rsidR="00BC566A" w:rsidRPr="001D7F5E">
        <w:rPr>
          <w:i/>
          <w:iCs/>
          <w:color w:val="000000"/>
        </w:rPr>
        <w:t> (I</w:t>
      </w:r>
      <w:r w:rsidR="00184639" w:rsidRPr="001D7F5E">
        <w:rPr>
          <w:i/>
          <w:iCs/>
          <w:color w:val="000000"/>
        </w:rPr>
        <w:t>) vom 29. Dezember 2010 (B.S.</w:t>
      </w:r>
      <w:r w:rsidR="00477BBE" w:rsidRPr="001D7F5E">
        <w:rPr>
          <w:i/>
          <w:iCs/>
          <w:color w:val="000000"/>
        </w:rPr>
        <w:t xml:space="preserve"> </w:t>
      </w:r>
      <w:r w:rsidR="00184639" w:rsidRPr="001D7F5E">
        <w:rPr>
          <w:i/>
          <w:iCs/>
          <w:color w:val="000000"/>
        </w:rPr>
        <w:t xml:space="preserve">vom 31. Dezember 2010), </w:t>
      </w:r>
      <w:r w:rsidR="00BC566A" w:rsidRPr="001D7F5E">
        <w:rPr>
          <w:i/>
          <w:iCs/>
          <w:color w:val="000000"/>
        </w:rPr>
        <w:t>Art. </w:t>
      </w:r>
      <w:r w:rsidR="00184639" w:rsidRPr="001D7F5E">
        <w:rPr>
          <w:i/>
          <w:iCs/>
          <w:color w:val="000000"/>
        </w:rPr>
        <w:t xml:space="preserve">13 </w:t>
      </w:r>
      <w:r w:rsidR="00BC566A" w:rsidRPr="001D7F5E">
        <w:rPr>
          <w:i/>
          <w:iCs/>
          <w:color w:val="000000"/>
        </w:rPr>
        <w:t>Nr. </w:t>
      </w:r>
      <w:r w:rsidR="00184639" w:rsidRPr="001D7F5E">
        <w:rPr>
          <w:i/>
          <w:iCs/>
          <w:color w:val="000000"/>
        </w:rPr>
        <w:t>2 des G. vom 28. Dezember 2011 (B.S.</w:t>
      </w:r>
      <w:r w:rsidR="00477BBE" w:rsidRPr="001D7F5E">
        <w:rPr>
          <w:i/>
          <w:iCs/>
          <w:color w:val="000000"/>
        </w:rPr>
        <w:t xml:space="preserve"> </w:t>
      </w:r>
      <w:r w:rsidR="00184639" w:rsidRPr="001D7F5E">
        <w:rPr>
          <w:i/>
          <w:iCs/>
          <w:color w:val="000000"/>
        </w:rPr>
        <w:t xml:space="preserve">vom 30. Dezember 2011), </w:t>
      </w:r>
      <w:r w:rsidR="00BC566A" w:rsidRPr="001D7F5E">
        <w:rPr>
          <w:i/>
          <w:iCs/>
          <w:color w:val="000000"/>
        </w:rPr>
        <w:t>Art. </w:t>
      </w:r>
      <w:r w:rsidR="00184639" w:rsidRPr="001D7F5E">
        <w:rPr>
          <w:i/>
          <w:iCs/>
          <w:color w:val="000000"/>
        </w:rPr>
        <w:t xml:space="preserve">4 </w:t>
      </w:r>
      <w:r w:rsidR="00BC566A" w:rsidRPr="001D7F5E">
        <w:rPr>
          <w:i/>
          <w:iCs/>
          <w:color w:val="000000"/>
        </w:rPr>
        <w:t>Nr. </w:t>
      </w:r>
      <w:r w:rsidR="00DE5407" w:rsidRPr="001D7F5E">
        <w:rPr>
          <w:i/>
          <w:iCs/>
          <w:color w:val="000000"/>
        </w:rPr>
        <w:t>2 des G. vom 27. Dezember 2012</w:t>
      </w:r>
      <w:r w:rsidR="00BC566A" w:rsidRPr="001D7F5E">
        <w:rPr>
          <w:i/>
          <w:iCs/>
          <w:color w:val="000000"/>
        </w:rPr>
        <w:t> (I</w:t>
      </w:r>
      <w:r w:rsidR="00184639" w:rsidRPr="001D7F5E">
        <w:rPr>
          <w:i/>
          <w:iCs/>
          <w:color w:val="000000"/>
        </w:rPr>
        <w:t>I) (B.S.</w:t>
      </w:r>
      <w:r w:rsidR="00477BBE" w:rsidRPr="001D7F5E">
        <w:rPr>
          <w:i/>
          <w:iCs/>
          <w:color w:val="000000"/>
        </w:rPr>
        <w:t xml:space="preserve"> </w:t>
      </w:r>
      <w:r w:rsidR="00184639" w:rsidRPr="001D7F5E">
        <w:rPr>
          <w:i/>
          <w:iCs/>
          <w:color w:val="000000"/>
        </w:rPr>
        <w:t xml:space="preserve">vom 31. Dezember 2012), </w:t>
      </w:r>
      <w:r w:rsidR="00BC566A" w:rsidRPr="001D7F5E">
        <w:rPr>
          <w:i/>
          <w:iCs/>
          <w:color w:val="000000"/>
        </w:rPr>
        <w:t>Art. </w:t>
      </w:r>
      <w:r w:rsidR="00184639" w:rsidRPr="001D7F5E">
        <w:rPr>
          <w:i/>
          <w:iCs/>
          <w:color w:val="000000"/>
        </w:rPr>
        <w:t xml:space="preserve">28 </w:t>
      </w:r>
      <w:r w:rsidR="00BC566A" w:rsidRPr="001D7F5E">
        <w:rPr>
          <w:i/>
          <w:iCs/>
          <w:color w:val="000000"/>
        </w:rPr>
        <w:t>Nr. </w:t>
      </w:r>
      <w:r w:rsidR="00184639" w:rsidRPr="001D7F5E">
        <w:rPr>
          <w:i/>
          <w:iCs/>
          <w:color w:val="000000"/>
        </w:rPr>
        <w:t>2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w:t>
      </w:r>
      <w:r w:rsidR="00477BBE" w:rsidRPr="001D7F5E">
        <w:rPr>
          <w:i/>
          <w:iCs/>
          <w:color w:val="000000"/>
        </w:rPr>
        <w:t xml:space="preserve"> </w:t>
      </w:r>
      <w:r w:rsidR="00184639" w:rsidRPr="001D7F5E">
        <w:rPr>
          <w:i/>
          <w:iCs/>
          <w:color w:val="000000"/>
        </w:rPr>
        <w:t>vom 31. Dezember 2013)</w:t>
      </w:r>
      <w:r w:rsidR="00DE5407"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148 </w:t>
      </w:r>
      <w:r w:rsidR="00BC566A" w:rsidRPr="001D7F5E">
        <w:rPr>
          <w:i/>
          <w:iCs/>
          <w:color w:val="000000"/>
        </w:rPr>
        <w:t>Nr. </w:t>
      </w:r>
      <w:r w:rsidR="00184639" w:rsidRPr="001D7F5E">
        <w:rPr>
          <w:i/>
          <w:iCs/>
          <w:color w:val="000000"/>
        </w:rPr>
        <w:t>2 des G. vom 19. Dezember 2014</w:t>
      </w:r>
      <w:r w:rsidR="00816B7B" w:rsidRPr="001D7F5E">
        <w:rPr>
          <w:i/>
          <w:iCs/>
          <w:color w:val="000000"/>
        </w:rPr>
        <w:t xml:space="preserve"> </w:t>
      </w:r>
      <w:r w:rsidR="00184639" w:rsidRPr="001D7F5E">
        <w:rPr>
          <w:i/>
          <w:iCs/>
          <w:color w:val="000000"/>
        </w:rPr>
        <w:t>(B.S. vom 29. Dezember 2014)</w:t>
      </w:r>
      <w:r w:rsidR="00477BBE" w:rsidRPr="001D7F5E">
        <w:rPr>
          <w:i/>
          <w:iCs/>
          <w:color w:val="000000"/>
        </w:rPr>
        <w:t>,</w:t>
      </w:r>
      <w:r w:rsidR="00DE5407" w:rsidRPr="001D7F5E">
        <w:rPr>
          <w:i/>
          <w:iCs/>
          <w:color w:val="000000"/>
        </w:rPr>
        <w:t xml:space="preserve"> </w:t>
      </w:r>
      <w:r w:rsidR="00BC566A" w:rsidRPr="001D7F5E">
        <w:rPr>
          <w:i/>
          <w:iCs/>
          <w:color w:val="000000"/>
        </w:rPr>
        <w:t>Art. </w:t>
      </w:r>
      <w:r w:rsidR="00DE5407" w:rsidRPr="001D7F5E">
        <w:rPr>
          <w:i/>
          <w:iCs/>
          <w:color w:val="000000"/>
        </w:rPr>
        <w:t xml:space="preserve">84 </w:t>
      </w:r>
      <w:r w:rsidR="00BC566A" w:rsidRPr="001D7F5E">
        <w:rPr>
          <w:i/>
          <w:iCs/>
          <w:color w:val="000000"/>
        </w:rPr>
        <w:t>Nr. </w:t>
      </w:r>
      <w:r w:rsidR="00DE5407" w:rsidRPr="001D7F5E">
        <w:rPr>
          <w:i/>
          <w:iCs/>
          <w:color w:val="000000"/>
        </w:rPr>
        <w:t>2 des G.</w:t>
      </w:r>
      <w:r w:rsidR="00BC566A" w:rsidRPr="001D7F5E">
        <w:rPr>
          <w:i/>
          <w:iCs/>
          <w:color w:val="000000"/>
        </w:rPr>
        <w:t> (I</w:t>
      </w:r>
      <w:r w:rsidR="00DE5407" w:rsidRPr="001D7F5E">
        <w:rPr>
          <w:i/>
          <w:iCs/>
          <w:color w:val="000000"/>
        </w:rPr>
        <w:t>) vom 26. Dezember 2015 (B.S. vom 30. Dezember 2015)</w:t>
      </w:r>
      <w:r w:rsidR="00B82595" w:rsidRPr="001D7F5E">
        <w:rPr>
          <w:i/>
          <w:iCs/>
          <w:color w:val="000000"/>
        </w:rPr>
        <w:t>,</w:t>
      </w:r>
      <w:r w:rsidR="00477BBE" w:rsidRPr="001D7F5E">
        <w:rPr>
          <w:i/>
          <w:iCs/>
          <w:color w:val="000000"/>
        </w:rPr>
        <w:t xml:space="preserve"> </w:t>
      </w:r>
      <w:r w:rsidR="00BC566A" w:rsidRPr="001D7F5E">
        <w:rPr>
          <w:i/>
          <w:iCs/>
          <w:color w:val="000000"/>
        </w:rPr>
        <w:t>Art. </w:t>
      </w:r>
      <w:r w:rsidR="00477BBE" w:rsidRPr="001D7F5E">
        <w:rPr>
          <w:i/>
          <w:iCs/>
          <w:color w:val="000000"/>
        </w:rPr>
        <w:t xml:space="preserve">7 </w:t>
      </w:r>
      <w:r w:rsidR="00BC566A" w:rsidRPr="001D7F5E">
        <w:rPr>
          <w:i/>
          <w:iCs/>
          <w:color w:val="000000"/>
        </w:rPr>
        <w:t>Nr. </w:t>
      </w:r>
      <w:r w:rsidR="00477BBE" w:rsidRPr="001D7F5E">
        <w:rPr>
          <w:i/>
          <w:iCs/>
          <w:color w:val="000000"/>
        </w:rPr>
        <w:t>2 des G. vom 25. Dezember 2016 (B.S. vom 29. Dezember 2016)</w:t>
      </w:r>
      <w:r w:rsidR="00B655AA"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20 </w:t>
      </w:r>
      <w:r w:rsidR="00BC566A" w:rsidRPr="001D7F5E">
        <w:rPr>
          <w:i/>
          <w:iCs/>
          <w:color w:val="000000"/>
        </w:rPr>
        <w:t>Nr. </w:t>
      </w:r>
      <w:r w:rsidR="00B82595" w:rsidRPr="001D7F5E">
        <w:rPr>
          <w:i/>
          <w:iCs/>
          <w:color w:val="000000"/>
        </w:rPr>
        <w:t>2 des G. vom 25. Dezember 2017 (B.S. vom 29. Dezember 2017)</w:t>
      </w:r>
      <w:r w:rsidR="002470A5" w:rsidRPr="001D7F5E">
        <w:rPr>
          <w:i/>
          <w:iCs/>
          <w:color w:val="000000"/>
        </w:rPr>
        <w:t>,</w:t>
      </w:r>
      <w:r w:rsidR="00B655AA" w:rsidRPr="001D7F5E">
        <w:rPr>
          <w:i/>
          <w:iCs/>
          <w:color w:val="000000"/>
        </w:rPr>
        <w:t xml:space="preserve"> Art. 78 Nr. 2</w:t>
      </w:r>
      <w:r w:rsidR="00B655AA"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2 Nr. 2 des G. vom 20. Dezember 2019</w:t>
      </w:r>
      <w:r w:rsidR="00EC1C9C" w:rsidRPr="001D7F5E">
        <w:rPr>
          <w:i/>
          <w:iCs/>
          <w:color w:val="000000"/>
        </w:rPr>
        <w:t> (II)</w:t>
      </w:r>
      <w:r w:rsidR="002470A5" w:rsidRPr="001D7F5E">
        <w:rPr>
          <w:i/>
          <w:color w:val="000000"/>
        </w:rPr>
        <w:t xml:space="preserve"> (B.S. vom 31. Dezember 2019)</w:t>
      </w:r>
      <w:r w:rsidR="006F10F3" w:rsidRPr="001D7F5E">
        <w:rPr>
          <w:i/>
          <w:color w:val="000000"/>
        </w:rPr>
        <w:t>,</w:t>
      </w:r>
      <w:r w:rsidR="00EF66F6" w:rsidRPr="001D7F5E">
        <w:rPr>
          <w:i/>
          <w:color w:val="000000"/>
        </w:rPr>
        <w:t xml:space="preserve"> Art. 28 Nr. 2 und 3</w:t>
      </w:r>
      <w:r w:rsidR="00EF66F6" w:rsidRPr="001D7F5E">
        <w:rPr>
          <w:i/>
          <w:iCs/>
          <w:color w:val="000000"/>
        </w:rPr>
        <w:t xml:space="preserve"> des G. vom 20. Dezember 2020 (B.S. vom 30. Dezember 2020)</w:t>
      </w:r>
      <w:r w:rsidR="00B70E8C" w:rsidRPr="001D7F5E">
        <w:rPr>
          <w:i/>
          <w:iCs/>
          <w:color w:val="000000"/>
        </w:rPr>
        <w:t>,</w:t>
      </w:r>
      <w:r w:rsidR="006F10F3" w:rsidRPr="001D7F5E">
        <w:rPr>
          <w:i/>
          <w:iCs/>
          <w:color w:val="000000"/>
        </w:rPr>
        <w:t xml:space="preserve"> Art. 68 Nr. 2 des G. vom 27. Dezember 2021 (B.S. vom 31. Dezember 2021)</w:t>
      </w:r>
      <w:r w:rsidR="00B70E8C" w:rsidRPr="001D7F5E">
        <w:rPr>
          <w:i/>
          <w:iCs/>
          <w:color w:val="000000"/>
        </w:rPr>
        <w:t xml:space="preserve"> und Art. 64 Nr. 2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15novies </w:t>
      </w:r>
      <w:r w:rsidR="00BC566A" w:rsidRPr="001D7F5E">
        <w:rPr>
          <w:i/>
          <w:iCs/>
          <w:color w:val="000000"/>
        </w:rPr>
        <w:t>Abs. </w:t>
      </w:r>
      <w:r w:rsidR="00184639" w:rsidRPr="001D7F5E">
        <w:rPr>
          <w:i/>
          <w:iCs/>
          <w:color w:val="000000"/>
        </w:rPr>
        <w:t xml:space="preserve">7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4 </w:t>
      </w:r>
      <w:r w:rsidR="001127AB" w:rsidRPr="001D7F5E">
        <w:rPr>
          <w:i/>
          <w:iCs/>
          <w:color w:val="000000"/>
        </w:rPr>
        <w:t>Buchstabe </w:t>
      </w:r>
      <w:r w:rsidR="00184639" w:rsidRPr="001D7F5E">
        <w:rPr>
          <w:i/>
          <w:iCs/>
          <w:color w:val="000000"/>
        </w:rPr>
        <w:t>c) d</w:t>
      </w:r>
      <w:r w:rsidR="00477BBE" w:rsidRPr="001D7F5E">
        <w:rPr>
          <w:i/>
          <w:iCs/>
          <w:color w:val="000000"/>
        </w:rPr>
        <w:t>es G.</w:t>
      </w:r>
      <w:r w:rsidR="00BC566A" w:rsidRPr="001D7F5E">
        <w:rPr>
          <w:i/>
          <w:iCs/>
          <w:color w:val="000000"/>
        </w:rPr>
        <w:t> (I</w:t>
      </w:r>
      <w:r w:rsidR="00477BBE"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Art. </w:t>
      </w:r>
      <w:r w:rsidR="00184639" w:rsidRPr="001D7F5E">
        <w:rPr>
          <w:i/>
          <w:iCs/>
          <w:color w:val="000000"/>
        </w:rPr>
        <w:t xml:space="preserve">30 </w:t>
      </w:r>
      <w:r w:rsidR="00BC566A" w:rsidRPr="001D7F5E">
        <w:rPr>
          <w:i/>
          <w:iCs/>
          <w:color w:val="000000"/>
        </w:rPr>
        <w:t>Nr. </w:t>
      </w:r>
      <w:r w:rsidR="00184639" w:rsidRPr="001D7F5E">
        <w:rPr>
          <w:i/>
          <w:iCs/>
          <w:color w:val="000000"/>
        </w:rPr>
        <w:t>3 des G.</w:t>
      </w:r>
      <w:r w:rsidR="00BC566A" w:rsidRPr="001D7F5E">
        <w:rPr>
          <w:i/>
          <w:iCs/>
          <w:color w:val="000000"/>
        </w:rPr>
        <w:t> (I</w:t>
      </w:r>
      <w:r w:rsidR="00184639" w:rsidRPr="001D7F5E">
        <w:rPr>
          <w:i/>
          <w:iCs/>
          <w:color w:val="000000"/>
        </w:rPr>
        <w:t xml:space="preserve">) vom 21. Dezember 2007 (B.S. vom 31. Dezember 2007), </w:t>
      </w:r>
      <w:r w:rsidR="00BC566A" w:rsidRPr="001D7F5E">
        <w:rPr>
          <w:i/>
          <w:iCs/>
          <w:color w:val="000000"/>
        </w:rPr>
        <w:t>Art. </w:t>
      </w:r>
      <w:r w:rsidR="00184639" w:rsidRPr="001D7F5E">
        <w:rPr>
          <w:i/>
          <w:iCs/>
          <w:color w:val="000000"/>
        </w:rPr>
        <w:t xml:space="preserve">166 </w:t>
      </w:r>
      <w:r w:rsidR="00BC566A" w:rsidRPr="001D7F5E">
        <w:rPr>
          <w:i/>
          <w:iCs/>
          <w:color w:val="000000"/>
        </w:rPr>
        <w:t>Nr. </w:t>
      </w:r>
      <w:r w:rsidR="00184639" w:rsidRPr="001D7F5E">
        <w:rPr>
          <w:i/>
          <w:iCs/>
          <w:color w:val="000000"/>
        </w:rPr>
        <w:t>3 des G. vom 22. Dezember 2008</w:t>
      </w:r>
      <w:r w:rsidR="00BC566A" w:rsidRPr="001D7F5E">
        <w:rPr>
          <w:i/>
          <w:iCs/>
          <w:color w:val="000000"/>
        </w:rPr>
        <w:t> (I</w:t>
      </w:r>
      <w:r w:rsidR="00184639" w:rsidRPr="001D7F5E">
        <w:rPr>
          <w:i/>
          <w:iCs/>
          <w:color w:val="000000"/>
        </w:rPr>
        <w:t xml:space="preserve">I) (B.S. vom 29. Dezember 2008), </w:t>
      </w:r>
      <w:r w:rsidR="00BC566A" w:rsidRPr="001D7F5E">
        <w:rPr>
          <w:i/>
          <w:iCs/>
          <w:color w:val="000000"/>
        </w:rPr>
        <w:t>Art. </w:t>
      </w:r>
      <w:r w:rsidR="00184639" w:rsidRPr="001D7F5E">
        <w:rPr>
          <w:i/>
          <w:iCs/>
          <w:color w:val="000000"/>
        </w:rPr>
        <w:t xml:space="preserve">47 </w:t>
      </w:r>
      <w:r w:rsidR="001127AB" w:rsidRPr="001D7F5E">
        <w:rPr>
          <w:i/>
          <w:iCs/>
          <w:color w:val="000000"/>
        </w:rPr>
        <w:t>Buchstabe </w:t>
      </w:r>
      <w:r w:rsidR="00184639" w:rsidRPr="001D7F5E">
        <w:rPr>
          <w:i/>
          <w:iCs/>
          <w:color w:val="000000"/>
        </w:rPr>
        <w:t>c) des G. vom 23. Dezember 2009</w:t>
      </w:r>
      <w:r w:rsidR="00BC566A" w:rsidRPr="001D7F5E">
        <w:rPr>
          <w:i/>
          <w:iCs/>
          <w:color w:val="000000"/>
        </w:rPr>
        <w:t> (I</w:t>
      </w:r>
      <w:r w:rsidR="00184639" w:rsidRPr="001D7F5E">
        <w:rPr>
          <w:i/>
          <w:iCs/>
          <w:color w:val="000000"/>
        </w:rPr>
        <w:t xml:space="preserve">I) (B.S. vom 30. Dezember 2009), </w:t>
      </w:r>
      <w:r w:rsidR="00BC566A" w:rsidRPr="001D7F5E">
        <w:rPr>
          <w:i/>
          <w:iCs/>
          <w:color w:val="000000"/>
        </w:rPr>
        <w:t>Art. </w:t>
      </w:r>
      <w:r w:rsidR="00184639" w:rsidRPr="001D7F5E">
        <w:rPr>
          <w:i/>
          <w:iCs/>
          <w:color w:val="000000"/>
        </w:rPr>
        <w:t xml:space="preserve">108 </w:t>
      </w:r>
      <w:r w:rsidR="00BC566A" w:rsidRPr="001D7F5E">
        <w:rPr>
          <w:i/>
          <w:iCs/>
          <w:color w:val="000000"/>
        </w:rPr>
        <w:t>Nr. </w:t>
      </w:r>
      <w:r w:rsidR="00184639" w:rsidRPr="001D7F5E">
        <w:rPr>
          <w:i/>
          <w:iCs/>
          <w:color w:val="000000"/>
        </w:rPr>
        <w:t>3 des G.</w:t>
      </w:r>
      <w:r w:rsidR="00BC566A" w:rsidRPr="001D7F5E">
        <w:rPr>
          <w:i/>
          <w:iCs/>
          <w:color w:val="000000"/>
        </w:rPr>
        <w:t> (I</w:t>
      </w:r>
      <w:r w:rsidR="00184639" w:rsidRPr="001D7F5E">
        <w:rPr>
          <w:i/>
          <w:iCs/>
          <w:color w:val="000000"/>
        </w:rPr>
        <w:t xml:space="preserve">) vom 29. Dezember 2010 (B.S. vom 31. Dezember 2010), </w:t>
      </w:r>
      <w:r w:rsidR="00BC566A" w:rsidRPr="001D7F5E">
        <w:rPr>
          <w:i/>
          <w:iCs/>
          <w:color w:val="000000"/>
        </w:rPr>
        <w:t>Art. </w:t>
      </w:r>
      <w:r w:rsidR="00184639" w:rsidRPr="001D7F5E">
        <w:rPr>
          <w:i/>
          <w:iCs/>
          <w:color w:val="000000"/>
        </w:rPr>
        <w:t xml:space="preserve">13 </w:t>
      </w:r>
      <w:r w:rsidR="00BC566A" w:rsidRPr="001D7F5E">
        <w:rPr>
          <w:i/>
          <w:iCs/>
          <w:color w:val="000000"/>
        </w:rPr>
        <w:t>Nr. </w:t>
      </w:r>
      <w:r w:rsidR="00184639" w:rsidRPr="001D7F5E">
        <w:rPr>
          <w:i/>
          <w:iCs/>
          <w:color w:val="000000"/>
        </w:rPr>
        <w:t>3 des G.</w:t>
      </w:r>
      <w:r w:rsidR="00477BBE" w:rsidRPr="001D7F5E">
        <w:rPr>
          <w:i/>
          <w:iCs/>
          <w:color w:val="000000"/>
        </w:rPr>
        <w:t xml:space="preserve"> </w:t>
      </w:r>
      <w:r w:rsidR="00184639" w:rsidRPr="001D7F5E">
        <w:rPr>
          <w:i/>
          <w:iCs/>
          <w:color w:val="000000"/>
        </w:rPr>
        <w:t xml:space="preserve">vom 28. Dezember 2011 (B.S. vom 30. Dezember 2011), </w:t>
      </w:r>
      <w:r w:rsidR="00BC566A" w:rsidRPr="001D7F5E">
        <w:rPr>
          <w:i/>
          <w:iCs/>
          <w:color w:val="000000"/>
        </w:rPr>
        <w:t>Art. </w:t>
      </w:r>
      <w:r w:rsidR="00184639" w:rsidRPr="001D7F5E">
        <w:rPr>
          <w:i/>
          <w:iCs/>
          <w:color w:val="000000"/>
        </w:rPr>
        <w:t xml:space="preserve">4 </w:t>
      </w:r>
      <w:r w:rsidR="00BC566A" w:rsidRPr="001D7F5E">
        <w:rPr>
          <w:i/>
          <w:iCs/>
          <w:color w:val="000000"/>
        </w:rPr>
        <w:t>Nr. </w:t>
      </w:r>
      <w:r w:rsidR="00184639" w:rsidRPr="001D7F5E">
        <w:rPr>
          <w:i/>
          <w:iCs/>
          <w:color w:val="000000"/>
        </w:rPr>
        <w:t>3 des G.</w:t>
      </w:r>
      <w:r w:rsidR="00477BBE" w:rsidRPr="001D7F5E">
        <w:rPr>
          <w:i/>
          <w:iCs/>
          <w:color w:val="000000"/>
        </w:rPr>
        <w:t xml:space="preserve"> </w:t>
      </w:r>
      <w:r w:rsidR="00184639" w:rsidRPr="001D7F5E">
        <w:rPr>
          <w:i/>
          <w:iCs/>
          <w:color w:val="000000"/>
        </w:rPr>
        <w:t>vom 27. Dezember 2012</w:t>
      </w:r>
      <w:r w:rsidR="00BC566A" w:rsidRPr="001D7F5E">
        <w:rPr>
          <w:i/>
          <w:iCs/>
          <w:color w:val="000000"/>
        </w:rPr>
        <w:t> (I</w:t>
      </w:r>
      <w:r w:rsidR="00184639" w:rsidRPr="001D7F5E">
        <w:rPr>
          <w:i/>
          <w:iCs/>
          <w:color w:val="000000"/>
        </w:rPr>
        <w:t xml:space="preserve">I) (B.S. vom 31. Dezember 2012), </w:t>
      </w:r>
      <w:r w:rsidR="00BC566A" w:rsidRPr="001D7F5E">
        <w:rPr>
          <w:i/>
          <w:iCs/>
          <w:color w:val="000000"/>
        </w:rPr>
        <w:t>Art. </w:t>
      </w:r>
      <w:r w:rsidR="00184639" w:rsidRPr="001D7F5E">
        <w:rPr>
          <w:i/>
          <w:iCs/>
          <w:color w:val="000000"/>
        </w:rPr>
        <w:t xml:space="preserve">28 </w:t>
      </w:r>
      <w:r w:rsidR="00BC566A" w:rsidRPr="001D7F5E">
        <w:rPr>
          <w:i/>
          <w:iCs/>
          <w:color w:val="000000"/>
        </w:rPr>
        <w:t>Nr. </w:t>
      </w:r>
      <w:r w:rsidR="00184639" w:rsidRPr="001D7F5E">
        <w:rPr>
          <w:i/>
          <w:iCs/>
          <w:color w:val="000000"/>
        </w:rPr>
        <w:t>3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436C69"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148 </w:t>
      </w:r>
      <w:r w:rsidR="00BC566A" w:rsidRPr="001D7F5E">
        <w:rPr>
          <w:i/>
          <w:iCs/>
          <w:color w:val="000000"/>
        </w:rPr>
        <w:t>Nr. </w:t>
      </w:r>
      <w:r w:rsidR="00184639" w:rsidRPr="001D7F5E">
        <w:rPr>
          <w:i/>
          <w:iCs/>
          <w:color w:val="000000"/>
        </w:rPr>
        <w:t>3 des G. vom 19. Dezember 2014</w:t>
      </w:r>
      <w:r w:rsidR="00816B7B" w:rsidRPr="001D7F5E">
        <w:rPr>
          <w:i/>
          <w:iCs/>
          <w:color w:val="000000"/>
        </w:rPr>
        <w:t xml:space="preserve"> </w:t>
      </w:r>
      <w:r w:rsidR="00184639" w:rsidRPr="001D7F5E">
        <w:rPr>
          <w:i/>
          <w:iCs/>
          <w:color w:val="000000"/>
        </w:rPr>
        <w:t>(B.S. vom 29. Dezember 2014)</w:t>
      </w:r>
      <w:r w:rsidR="00477BBE" w:rsidRPr="001D7F5E">
        <w:rPr>
          <w:i/>
          <w:iCs/>
          <w:color w:val="000000"/>
        </w:rPr>
        <w:t>,</w:t>
      </w:r>
      <w:r w:rsidR="00436C69" w:rsidRPr="001D7F5E">
        <w:rPr>
          <w:i/>
          <w:iCs/>
          <w:color w:val="000000"/>
        </w:rPr>
        <w:t xml:space="preserve"> </w:t>
      </w:r>
      <w:r w:rsidR="00BC566A" w:rsidRPr="001D7F5E">
        <w:rPr>
          <w:i/>
          <w:iCs/>
          <w:color w:val="000000"/>
        </w:rPr>
        <w:t>Art. </w:t>
      </w:r>
      <w:r w:rsidR="00436C69" w:rsidRPr="001D7F5E">
        <w:rPr>
          <w:i/>
          <w:iCs/>
          <w:color w:val="000000"/>
        </w:rPr>
        <w:t xml:space="preserve">84 </w:t>
      </w:r>
      <w:r w:rsidR="00BC566A" w:rsidRPr="001D7F5E">
        <w:rPr>
          <w:i/>
          <w:iCs/>
          <w:color w:val="000000"/>
        </w:rPr>
        <w:t>Nr. </w:t>
      </w:r>
      <w:r w:rsidR="00436C69" w:rsidRPr="001D7F5E">
        <w:rPr>
          <w:i/>
          <w:iCs/>
          <w:color w:val="000000"/>
        </w:rPr>
        <w:t>3 des G.</w:t>
      </w:r>
      <w:r w:rsidR="00BC566A" w:rsidRPr="001D7F5E">
        <w:rPr>
          <w:i/>
          <w:iCs/>
          <w:color w:val="000000"/>
        </w:rPr>
        <w:t> (I</w:t>
      </w:r>
      <w:r w:rsidR="00436C69" w:rsidRPr="001D7F5E">
        <w:rPr>
          <w:i/>
          <w:iCs/>
          <w:color w:val="000000"/>
        </w:rPr>
        <w:t>) vom 26. Dezember 2015 (B.S. vom 30. Dezember 2015)</w:t>
      </w:r>
      <w:r w:rsidR="00B82595" w:rsidRPr="001D7F5E">
        <w:rPr>
          <w:i/>
          <w:iCs/>
          <w:color w:val="000000"/>
        </w:rPr>
        <w:t>,</w:t>
      </w:r>
      <w:r w:rsidR="00477BBE" w:rsidRPr="001D7F5E">
        <w:rPr>
          <w:i/>
          <w:iCs/>
          <w:color w:val="000000"/>
        </w:rPr>
        <w:t xml:space="preserve"> </w:t>
      </w:r>
      <w:r w:rsidR="00BC566A" w:rsidRPr="001D7F5E">
        <w:rPr>
          <w:i/>
          <w:iCs/>
          <w:color w:val="000000"/>
        </w:rPr>
        <w:t>Art. </w:t>
      </w:r>
      <w:r w:rsidR="00477BBE" w:rsidRPr="001D7F5E">
        <w:rPr>
          <w:i/>
          <w:iCs/>
          <w:color w:val="000000"/>
        </w:rPr>
        <w:t xml:space="preserve">7 </w:t>
      </w:r>
      <w:r w:rsidR="00BC566A" w:rsidRPr="001D7F5E">
        <w:rPr>
          <w:i/>
          <w:iCs/>
          <w:color w:val="000000"/>
        </w:rPr>
        <w:t>Nr. </w:t>
      </w:r>
      <w:r w:rsidR="00477BBE" w:rsidRPr="001D7F5E">
        <w:rPr>
          <w:i/>
          <w:iCs/>
          <w:color w:val="000000"/>
        </w:rPr>
        <w:t>3 des G. vom 25. Dezember 2016 (B.S. vom 29. Dezember 2016)</w:t>
      </w:r>
      <w:r w:rsidR="00B655AA"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20 </w:t>
      </w:r>
      <w:r w:rsidR="00BC566A" w:rsidRPr="001D7F5E">
        <w:rPr>
          <w:i/>
          <w:iCs/>
          <w:color w:val="000000"/>
        </w:rPr>
        <w:t>Nr. </w:t>
      </w:r>
      <w:r w:rsidR="00B82595" w:rsidRPr="001D7F5E">
        <w:rPr>
          <w:i/>
          <w:iCs/>
          <w:color w:val="000000"/>
        </w:rPr>
        <w:t>3 des G. vom 25. Dezember 2017 (B.S. vom 29. Dezember 2017)</w:t>
      </w:r>
      <w:r w:rsidR="002470A5" w:rsidRPr="001D7F5E">
        <w:rPr>
          <w:i/>
          <w:iCs/>
          <w:color w:val="000000"/>
        </w:rPr>
        <w:t>,</w:t>
      </w:r>
      <w:r w:rsidR="00B655AA" w:rsidRPr="001D7F5E">
        <w:rPr>
          <w:i/>
          <w:iCs/>
          <w:color w:val="000000"/>
        </w:rPr>
        <w:t xml:space="preserve"> Art. 78 Nr. 3</w:t>
      </w:r>
      <w:r w:rsidR="00B655AA"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2 Nr. 3 des G. vom 20. Dezember 2019</w:t>
      </w:r>
      <w:r w:rsidR="00EC1C9C" w:rsidRPr="001D7F5E">
        <w:rPr>
          <w:i/>
          <w:iCs/>
          <w:color w:val="000000"/>
        </w:rPr>
        <w:t> (II)</w:t>
      </w:r>
      <w:r w:rsidR="002470A5" w:rsidRPr="001D7F5E">
        <w:rPr>
          <w:i/>
          <w:color w:val="000000"/>
        </w:rPr>
        <w:t xml:space="preserve"> (B.S. vom 31. Dezember 2019)</w:t>
      </w:r>
      <w:r w:rsidR="006F10F3" w:rsidRPr="001D7F5E">
        <w:rPr>
          <w:i/>
          <w:color w:val="000000"/>
        </w:rPr>
        <w:t>,</w:t>
      </w:r>
      <w:r w:rsidR="00EF66F6" w:rsidRPr="001D7F5E">
        <w:rPr>
          <w:i/>
          <w:color w:val="000000"/>
        </w:rPr>
        <w:t xml:space="preserve"> Art. 28 Nr. 4</w:t>
      </w:r>
      <w:r w:rsidR="00EF66F6" w:rsidRPr="001D7F5E">
        <w:rPr>
          <w:i/>
          <w:iCs/>
          <w:color w:val="000000"/>
        </w:rPr>
        <w:t xml:space="preserve"> des G. vom 20. Dezember 2020 (B.S. vom 30. Dezember 2020)</w:t>
      </w:r>
      <w:r w:rsidR="00B70E8C" w:rsidRPr="001D7F5E">
        <w:rPr>
          <w:i/>
          <w:iCs/>
          <w:color w:val="000000"/>
        </w:rPr>
        <w:t>,</w:t>
      </w:r>
      <w:r w:rsidR="006F10F3" w:rsidRPr="001D7F5E">
        <w:rPr>
          <w:i/>
          <w:iCs/>
          <w:color w:val="000000"/>
        </w:rPr>
        <w:t xml:space="preserve"> Art. 68 Nr. 3 des G. vom 27. Dezember 2021 (B.S. vom 31. Dezember 2021)</w:t>
      </w:r>
      <w:r w:rsidR="00B70E8C" w:rsidRPr="001D7F5E">
        <w:rPr>
          <w:i/>
          <w:iCs/>
          <w:color w:val="000000"/>
        </w:rPr>
        <w:t xml:space="preserve"> und Art. 64 Nr. 3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15novies </w:t>
      </w:r>
      <w:r w:rsidR="00BC566A" w:rsidRPr="001D7F5E">
        <w:rPr>
          <w:i/>
          <w:iCs/>
          <w:color w:val="000000"/>
        </w:rPr>
        <w:t>Abs. </w:t>
      </w:r>
      <w:r w:rsidR="00184639" w:rsidRPr="001D7F5E">
        <w:rPr>
          <w:i/>
          <w:iCs/>
          <w:color w:val="000000"/>
        </w:rPr>
        <w:t xml:space="preserve">8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4 </w:t>
      </w:r>
      <w:r w:rsidR="001127AB" w:rsidRPr="001D7F5E">
        <w:rPr>
          <w:i/>
          <w:iCs/>
          <w:color w:val="000000"/>
        </w:rPr>
        <w:t>Buchstabe </w:t>
      </w:r>
      <w:r w:rsidR="00184639" w:rsidRPr="001D7F5E">
        <w:rPr>
          <w:i/>
          <w:iCs/>
          <w:color w:val="000000"/>
        </w:rPr>
        <w:t>d) und e)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Art. </w:t>
      </w:r>
      <w:r w:rsidR="00184639" w:rsidRPr="001D7F5E">
        <w:rPr>
          <w:i/>
          <w:iCs/>
          <w:color w:val="000000"/>
        </w:rPr>
        <w:t xml:space="preserve">30 </w:t>
      </w:r>
      <w:r w:rsidR="00BC566A" w:rsidRPr="001D7F5E">
        <w:rPr>
          <w:i/>
          <w:iCs/>
          <w:color w:val="000000"/>
        </w:rPr>
        <w:t>Nr. </w:t>
      </w:r>
      <w:r w:rsidR="00184639" w:rsidRPr="001D7F5E">
        <w:rPr>
          <w:i/>
          <w:iCs/>
          <w:color w:val="000000"/>
        </w:rPr>
        <w:t>4 des G.</w:t>
      </w:r>
      <w:r w:rsidR="00BC566A" w:rsidRPr="001D7F5E">
        <w:rPr>
          <w:i/>
          <w:iCs/>
          <w:color w:val="000000"/>
        </w:rPr>
        <w:t> (I</w:t>
      </w:r>
      <w:r w:rsidR="00184639" w:rsidRPr="001D7F5E">
        <w:rPr>
          <w:i/>
          <w:iCs/>
          <w:color w:val="000000"/>
        </w:rPr>
        <w:t xml:space="preserve">) vom 21. Dezember 2007 (B.S. vom 31. Dezember 2007), </w:t>
      </w:r>
      <w:r w:rsidR="00BC566A" w:rsidRPr="001D7F5E">
        <w:rPr>
          <w:i/>
          <w:iCs/>
          <w:color w:val="000000"/>
        </w:rPr>
        <w:t>Art. </w:t>
      </w:r>
      <w:r w:rsidR="00184639" w:rsidRPr="001D7F5E">
        <w:rPr>
          <w:i/>
          <w:iCs/>
          <w:color w:val="000000"/>
        </w:rPr>
        <w:t xml:space="preserve">45 </w:t>
      </w:r>
      <w:r w:rsidR="00BC566A" w:rsidRPr="001D7F5E">
        <w:rPr>
          <w:i/>
          <w:iCs/>
          <w:color w:val="000000"/>
        </w:rPr>
        <w:t>Nr. </w:t>
      </w:r>
      <w:r w:rsidR="00184639" w:rsidRPr="001D7F5E">
        <w:rPr>
          <w:i/>
          <w:iCs/>
          <w:color w:val="000000"/>
        </w:rPr>
        <w:t>5 des G. vom 8. Juni 2008</w:t>
      </w:r>
      <w:r w:rsidR="00BC566A" w:rsidRPr="001D7F5E">
        <w:rPr>
          <w:i/>
          <w:iCs/>
          <w:color w:val="000000"/>
        </w:rPr>
        <w:t> (I</w:t>
      </w:r>
      <w:r w:rsidR="00184639" w:rsidRPr="001D7F5E">
        <w:rPr>
          <w:i/>
          <w:iCs/>
          <w:color w:val="000000"/>
        </w:rPr>
        <w:t xml:space="preserve">) (B.S. vom 16. Juni 2008),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Art. </w:t>
      </w:r>
      <w:r w:rsidR="00184639" w:rsidRPr="001D7F5E">
        <w:rPr>
          <w:i/>
          <w:iCs/>
          <w:color w:val="000000"/>
        </w:rPr>
        <w:t xml:space="preserve">166 </w:t>
      </w:r>
      <w:r w:rsidR="00BC566A" w:rsidRPr="001D7F5E">
        <w:rPr>
          <w:i/>
          <w:iCs/>
          <w:color w:val="000000"/>
        </w:rPr>
        <w:t>Nr. </w:t>
      </w:r>
      <w:r w:rsidR="00184639" w:rsidRPr="001D7F5E">
        <w:rPr>
          <w:i/>
          <w:iCs/>
          <w:color w:val="000000"/>
        </w:rPr>
        <w:t>4 des G. vom 22. Dezember 2008</w:t>
      </w:r>
      <w:r w:rsidR="00BC566A" w:rsidRPr="001D7F5E">
        <w:rPr>
          <w:i/>
          <w:iCs/>
          <w:color w:val="000000"/>
        </w:rPr>
        <w:t> (I</w:t>
      </w:r>
      <w:r w:rsidR="00184639" w:rsidRPr="001D7F5E">
        <w:rPr>
          <w:i/>
          <w:iCs/>
          <w:color w:val="000000"/>
        </w:rPr>
        <w:t>I) (B.S. vom 29. Dezember 200</w:t>
      </w:r>
      <w:r w:rsidR="00477BBE" w:rsidRPr="001D7F5E">
        <w:rPr>
          <w:i/>
          <w:iCs/>
          <w:color w:val="000000"/>
        </w:rPr>
        <w:t xml:space="preserve">8), </w:t>
      </w:r>
      <w:r w:rsidR="00BC566A" w:rsidRPr="001D7F5E">
        <w:rPr>
          <w:i/>
          <w:iCs/>
          <w:color w:val="000000"/>
        </w:rPr>
        <w:t>Art. </w:t>
      </w:r>
      <w:r w:rsidR="00477BBE" w:rsidRPr="001D7F5E">
        <w:rPr>
          <w:i/>
          <w:iCs/>
          <w:color w:val="000000"/>
        </w:rPr>
        <w:t xml:space="preserve">47 </w:t>
      </w:r>
      <w:r w:rsidR="001127AB" w:rsidRPr="001D7F5E">
        <w:rPr>
          <w:i/>
          <w:iCs/>
          <w:color w:val="000000"/>
        </w:rPr>
        <w:t>Buchstabe </w:t>
      </w:r>
      <w:r w:rsidR="00477BBE" w:rsidRPr="001D7F5E">
        <w:rPr>
          <w:i/>
          <w:iCs/>
          <w:color w:val="000000"/>
        </w:rPr>
        <w:t xml:space="preserve">d) des G. </w:t>
      </w:r>
      <w:r w:rsidR="00184639" w:rsidRPr="001D7F5E">
        <w:rPr>
          <w:i/>
          <w:iCs/>
          <w:color w:val="000000"/>
        </w:rPr>
        <w:t>vom 23. Dezember 2009</w:t>
      </w:r>
      <w:r w:rsidR="00BC566A" w:rsidRPr="001D7F5E">
        <w:rPr>
          <w:i/>
          <w:iCs/>
          <w:color w:val="000000"/>
        </w:rPr>
        <w:t> (I</w:t>
      </w:r>
      <w:r w:rsidR="00184639" w:rsidRPr="001D7F5E">
        <w:rPr>
          <w:i/>
          <w:iCs/>
          <w:color w:val="000000"/>
        </w:rPr>
        <w:t xml:space="preserve">I) (B.S. vom 30. Dezember 2009), </w:t>
      </w:r>
      <w:r w:rsidR="00BC566A" w:rsidRPr="001D7F5E">
        <w:rPr>
          <w:i/>
          <w:iCs/>
          <w:color w:val="000000"/>
        </w:rPr>
        <w:t>Art. </w:t>
      </w:r>
      <w:r w:rsidR="00184639" w:rsidRPr="001D7F5E">
        <w:rPr>
          <w:i/>
          <w:iCs/>
          <w:color w:val="000000"/>
        </w:rPr>
        <w:t xml:space="preserve">108 </w:t>
      </w:r>
      <w:r w:rsidR="00BC566A" w:rsidRPr="001D7F5E">
        <w:rPr>
          <w:i/>
          <w:iCs/>
          <w:color w:val="000000"/>
        </w:rPr>
        <w:t>Nr. </w:t>
      </w:r>
      <w:r w:rsidR="00184639" w:rsidRPr="001D7F5E">
        <w:rPr>
          <w:i/>
          <w:iCs/>
          <w:color w:val="000000"/>
        </w:rPr>
        <w:t>4 des G.</w:t>
      </w:r>
      <w:r w:rsidR="00BC566A" w:rsidRPr="001D7F5E">
        <w:rPr>
          <w:i/>
          <w:iCs/>
          <w:color w:val="000000"/>
        </w:rPr>
        <w:t> (I</w:t>
      </w:r>
      <w:r w:rsidR="00184639" w:rsidRPr="001D7F5E">
        <w:rPr>
          <w:i/>
          <w:iCs/>
          <w:color w:val="000000"/>
        </w:rPr>
        <w:t>) vom 29. Dezember 2010 (B.S. vom 31. Dezem</w:t>
      </w:r>
      <w:r w:rsidR="00477BBE" w:rsidRPr="001D7F5E">
        <w:rPr>
          <w:i/>
          <w:iCs/>
          <w:color w:val="000000"/>
        </w:rPr>
        <w:t xml:space="preserve">ber 2010), </w:t>
      </w:r>
      <w:r w:rsidR="00BC566A" w:rsidRPr="001D7F5E">
        <w:rPr>
          <w:i/>
          <w:iCs/>
          <w:color w:val="000000"/>
        </w:rPr>
        <w:t>Art. </w:t>
      </w:r>
      <w:r w:rsidR="00477BBE" w:rsidRPr="001D7F5E">
        <w:rPr>
          <w:i/>
          <w:iCs/>
          <w:color w:val="000000"/>
        </w:rPr>
        <w:t xml:space="preserve">13 </w:t>
      </w:r>
      <w:r w:rsidR="00BC566A" w:rsidRPr="001D7F5E">
        <w:rPr>
          <w:i/>
          <w:iCs/>
          <w:color w:val="000000"/>
        </w:rPr>
        <w:t>Nr. </w:t>
      </w:r>
      <w:r w:rsidR="00477BBE" w:rsidRPr="001D7F5E">
        <w:rPr>
          <w:i/>
          <w:iCs/>
          <w:color w:val="000000"/>
        </w:rPr>
        <w:t xml:space="preserve">4 des G. </w:t>
      </w:r>
      <w:r w:rsidR="00184639" w:rsidRPr="001D7F5E">
        <w:rPr>
          <w:i/>
          <w:iCs/>
          <w:color w:val="000000"/>
        </w:rPr>
        <w:t>vom 28. Dezember 2011 (B.S. vom 30. Deze</w:t>
      </w:r>
      <w:r w:rsidR="00477BBE" w:rsidRPr="001D7F5E">
        <w:rPr>
          <w:i/>
          <w:iCs/>
          <w:color w:val="000000"/>
        </w:rPr>
        <w:t xml:space="preserve">mber 2011), </w:t>
      </w:r>
      <w:r w:rsidR="00BC566A" w:rsidRPr="001D7F5E">
        <w:rPr>
          <w:i/>
          <w:iCs/>
          <w:color w:val="000000"/>
        </w:rPr>
        <w:t>Art. </w:t>
      </w:r>
      <w:r w:rsidR="00477BBE" w:rsidRPr="001D7F5E">
        <w:rPr>
          <w:i/>
          <w:iCs/>
          <w:color w:val="000000"/>
        </w:rPr>
        <w:t xml:space="preserve">4 </w:t>
      </w:r>
      <w:r w:rsidR="00BC566A" w:rsidRPr="001D7F5E">
        <w:rPr>
          <w:i/>
          <w:iCs/>
          <w:color w:val="000000"/>
        </w:rPr>
        <w:t>Nr. </w:t>
      </w:r>
      <w:r w:rsidR="00477BBE" w:rsidRPr="001D7F5E">
        <w:rPr>
          <w:i/>
          <w:iCs/>
          <w:color w:val="000000"/>
        </w:rPr>
        <w:t xml:space="preserve">4 des G. </w:t>
      </w:r>
      <w:r w:rsidR="00184639" w:rsidRPr="001D7F5E">
        <w:rPr>
          <w:i/>
          <w:iCs/>
          <w:color w:val="000000"/>
        </w:rPr>
        <w:t>vom 27. Dezember 2012</w:t>
      </w:r>
      <w:r w:rsidR="00BC566A" w:rsidRPr="001D7F5E">
        <w:rPr>
          <w:i/>
          <w:iCs/>
          <w:color w:val="000000"/>
        </w:rPr>
        <w:t> (I</w:t>
      </w:r>
      <w:r w:rsidR="00184639" w:rsidRPr="001D7F5E">
        <w:rPr>
          <w:i/>
          <w:iCs/>
          <w:color w:val="000000"/>
        </w:rPr>
        <w:t xml:space="preserve">I) (B.S. vom 31. Dezember 2012), </w:t>
      </w:r>
      <w:r w:rsidR="00BC566A" w:rsidRPr="001D7F5E">
        <w:rPr>
          <w:i/>
          <w:iCs/>
          <w:color w:val="000000"/>
        </w:rPr>
        <w:t>Art. </w:t>
      </w:r>
      <w:r w:rsidR="00184639" w:rsidRPr="001D7F5E">
        <w:rPr>
          <w:i/>
          <w:iCs/>
          <w:color w:val="000000"/>
        </w:rPr>
        <w:t xml:space="preserve">28 </w:t>
      </w:r>
      <w:r w:rsidR="00BC566A" w:rsidRPr="001D7F5E">
        <w:rPr>
          <w:i/>
          <w:iCs/>
          <w:color w:val="000000"/>
        </w:rPr>
        <w:t>Nr. </w:t>
      </w:r>
      <w:r w:rsidR="00184639" w:rsidRPr="001D7F5E">
        <w:rPr>
          <w:i/>
          <w:iCs/>
          <w:color w:val="000000"/>
        </w:rPr>
        <w:t>4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436C69"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148 </w:t>
      </w:r>
      <w:r w:rsidR="00BC566A" w:rsidRPr="001D7F5E">
        <w:rPr>
          <w:i/>
          <w:iCs/>
          <w:color w:val="000000"/>
        </w:rPr>
        <w:t>Nr. </w:t>
      </w:r>
      <w:r w:rsidR="00184639" w:rsidRPr="001D7F5E">
        <w:rPr>
          <w:i/>
          <w:iCs/>
          <w:color w:val="000000"/>
        </w:rPr>
        <w:t>4 des G. vom 19. Dezember 2014</w:t>
      </w:r>
      <w:r w:rsidR="00816B7B" w:rsidRPr="001D7F5E">
        <w:rPr>
          <w:i/>
          <w:iCs/>
          <w:color w:val="000000"/>
        </w:rPr>
        <w:t xml:space="preserve"> </w:t>
      </w:r>
      <w:r w:rsidR="00184639" w:rsidRPr="001D7F5E">
        <w:rPr>
          <w:i/>
          <w:iCs/>
          <w:color w:val="000000"/>
        </w:rPr>
        <w:t>(B.S. vom 29. Dezember 2014)</w:t>
      </w:r>
      <w:r w:rsidR="00477BBE" w:rsidRPr="001D7F5E">
        <w:rPr>
          <w:i/>
          <w:iCs/>
          <w:color w:val="000000"/>
        </w:rPr>
        <w:t>,</w:t>
      </w:r>
      <w:r w:rsidR="00436C69" w:rsidRPr="001D7F5E">
        <w:rPr>
          <w:i/>
          <w:iCs/>
          <w:color w:val="000000"/>
        </w:rPr>
        <w:t xml:space="preserve"> </w:t>
      </w:r>
      <w:r w:rsidR="00BC566A" w:rsidRPr="001D7F5E">
        <w:rPr>
          <w:i/>
          <w:iCs/>
          <w:color w:val="000000"/>
        </w:rPr>
        <w:t>Art. </w:t>
      </w:r>
      <w:r w:rsidR="00436C69" w:rsidRPr="001D7F5E">
        <w:rPr>
          <w:i/>
          <w:iCs/>
          <w:color w:val="000000"/>
        </w:rPr>
        <w:t xml:space="preserve">84 </w:t>
      </w:r>
      <w:r w:rsidR="00BC566A" w:rsidRPr="001D7F5E">
        <w:rPr>
          <w:i/>
          <w:iCs/>
          <w:color w:val="000000"/>
        </w:rPr>
        <w:t>Nr. </w:t>
      </w:r>
      <w:r w:rsidR="00436C69" w:rsidRPr="001D7F5E">
        <w:rPr>
          <w:i/>
          <w:iCs/>
          <w:color w:val="000000"/>
        </w:rPr>
        <w:t>4 des G.</w:t>
      </w:r>
      <w:r w:rsidR="00BC566A" w:rsidRPr="001D7F5E">
        <w:rPr>
          <w:i/>
          <w:iCs/>
          <w:color w:val="000000"/>
        </w:rPr>
        <w:t> (I</w:t>
      </w:r>
      <w:r w:rsidR="00436C69" w:rsidRPr="001D7F5E">
        <w:rPr>
          <w:i/>
          <w:iCs/>
          <w:color w:val="000000"/>
        </w:rPr>
        <w:t>) vom 26. Dezember 2015 (B.S. vom 30. Dezember 2015)</w:t>
      </w:r>
      <w:r w:rsidR="00B82595" w:rsidRPr="001D7F5E">
        <w:rPr>
          <w:i/>
          <w:iCs/>
          <w:color w:val="000000"/>
        </w:rPr>
        <w:t>,</w:t>
      </w:r>
      <w:r w:rsidR="00477BBE" w:rsidRPr="001D7F5E">
        <w:rPr>
          <w:i/>
          <w:iCs/>
          <w:color w:val="000000"/>
        </w:rPr>
        <w:t xml:space="preserve"> </w:t>
      </w:r>
      <w:r w:rsidR="00BC566A" w:rsidRPr="001D7F5E">
        <w:rPr>
          <w:i/>
          <w:iCs/>
          <w:color w:val="000000"/>
        </w:rPr>
        <w:t>Art. </w:t>
      </w:r>
      <w:r w:rsidR="00477BBE" w:rsidRPr="001D7F5E">
        <w:rPr>
          <w:i/>
          <w:iCs/>
          <w:color w:val="000000"/>
        </w:rPr>
        <w:t xml:space="preserve">7 </w:t>
      </w:r>
      <w:r w:rsidR="00BC566A" w:rsidRPr="001D7F5E">
        <w:rPr>
          <w:i/>
          <w:iCs/>
          <w:color w:val="000000"/>
        </w:rPr>
        <w:t>Nr. </w:t>
      </w:r>
      <w:r w:rsidR="00477BBE" w:rsidRPr="001D7F5E">
        <w:rPr>
          <w:i/>
          <w:iCs/>
          <w:color w:val="000000"/>
        </w:rPr>
        <w:t>4 des G. vom 25. Dezember 2016 (B.S. vom 29. Dezember 2016)</w:t>
      </w:r>
      <w:r w:rsidR="00B655AA"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20 </w:t>
      </w:r>
      <w:r w:rsidR="00BC566A" w:rsidRPr="001D7F5E">
        <w:rPr>
          <w:i/>
          <w:iCs/>
          <w:color w:val="000000"/>
        </w:rPr>
        <w:t>Nr. </w:t>
      </w:r>
      <w:r w:rsidR="00B82595" w:rsidRPr="001D7F5E">
        <w:rPr>
          <w:i/>
          <w:iCs/>
          <w:color w:val="000000"/>
        </w:rPr>
        <w:t>4 des G. vom 25. Dezember 2017 (B.S. vom 29. Dezember 2017)</w:t>
      </w:r>
      <w:r w:rsidR="002470A5" w:rsidRPr="001D7F5E">
        <w:rPr>
          <w:i/>
          <w:iCs/>
          <w:color w:val="000000"/>
        </w:rPr>
        <w:t>,</w:t>
      </w:r>
      <w:r w:rsidR="00B655AA" w:rsidRPr="001D7F5E">
        <w:rPr>
          <w:i/>
          <w:iCs/>
          <w:color w:val="000000"/>
        </w:rPr>
        <w:t xml:space="preserve"> Art. 78 Nr. 4</w:t>
      </w:r>
      <w:r w:rsidR="00B655AA"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2 Nr. 4 des G. vom 20. Dezember 2019</w:t>
      </w:r>
      <w:r w:rsidR="00EC1C9C" w:rsidRPr="001D7F5E">
        <w:rPr>
          <w:i/>
          <w:iCs/>
          <w:color w:val="000000"/>
        </w:rPr>
        <w:t> (II)</w:t>
      </w:r>
      <w:r w:rsidR="002470A5" w:rsidRPr="001D7F5E">
        <w:rPr>
          <w:i/>
          <w:color w:val="000000"/>
        </w:rPr>
        <w:t xml:space="preserve"> (B.S. vom 31. Dezember 2019)</w:t>
      </w:r>
      <w:r w:rsidR="006F10F3" w:rsidRPr="001D7F5E">
        <w:rPr>
          <w:i/>
          <w:color w:val="000000"/>
        </w:rPr>
        <w:t>,</w:t>
      </w:r>
      <w:r w:rsidR="00EF66F6" w:rsidRPr="001D7F5E">
        <w:rPr>
          <w:i/>
          <w:color w:val="000000"/>
        </w:rPr>
        <w:t xml:space="preserve"> Art. 28 Nr. 5</w:t>
      </w:r>
      <w:r w:rsidR="00EF66F6" w:rsidRPr="001D7F5E">
        <w:rPr>
          <w:i/>
          <w:iCs/>
          <w:color w:val="000000"/>
        </w:rPr>
        <w:t xml:space="preserve"> des G. vom 20. Dezember 2020 (B.S. vom 30. Dezember 2020)</w:t>
      </w:r>
      <w:r w:rsidR="00B70E8C" w:rsidRPr="001D7F5E">
        <w:rPr>
          <w:i/>
          <w:iCs/>
          <w:color w:val="000000"/>
        </w:rPr>
        <w:t>,</w:t>
      </w:r>
      <w:r w:rsidR="006F10F3" w:rsidRPr="001D7F5E">
        <w:rPr>
          <w:i/>
          <w:iCs/>
          <w:color w:val="000000"/>
        </w:rPr>
        <w:t xml:space="preserve"> Art. 68 Nr. 4 des G. vom 27. Dezember 2021 (B.S. vom 31. Dezember 2021)</w:t>
      </w:r>
      <w:r w:rsidR="00B70E8C" w:rsidRPr="001D7F5E">
        <w:rPr>
          <w:i/>
          <w:iCs/>
          <w:color w:val="000000"/>
        </w:rPr>
        <w:t xml:space="preserve"> und Art. 64 Nr. 4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15novies </w:t>
      </w:r>
      <w:r w:rsidR="00BC566A" w:rsidRPr="001D7F5E">
        <w:rPr>
          <w:i/>
          <w:iCs/>
          <w:color w:val="000000"/>
        </w:rPr>
        <w:t>Abs. </w:t>
      </w:r>
      <w:r w:rsidR="00184639" w:rsidRPr="001D7F5E">
        <w:rPr>
          <w:i/>
          <w:iCs/>
          <w:color w:val="000000"/>
        </w:rPr>
        <w:t xml:space="preserve">10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4 </w:t>
      </w:r>
      <w:r w:rsidR="001127AB" w:rsidRPr="001D7F5E">
        <w:rPr>
          <w:i/>
          <w:iCs/>
          <w:color w:val="000000"/>
        </w:rPr>
        <w:t>Buchstabe </w:t>
      </w:r>
      <w:r w:rsidR="00184639" w:rsidRPr="001D7F5E">
        <w:rPr>
          <w:i/>
          <w:iCs/>
          <w:color w:val="000000"/>
        </w:rPr>
        <w:t>f) und g)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Art. </w:t>
      </w:r>
      <w:r w:rsidR="00184639" w:rsidRPr="001D7F5E">
        <w:rPr>
          <w:i/>
          <w:iCs/>
          <w:color w:val="000000"/>
        </w:rPr>
        <w:t xml:space="preserve">30 </w:t>
      </w:r>
      <w:r w:rsidR="00BC566A" w:rsidRPr="001D7F5E">
        <w:rPr>
          <w:i/>
          <w:iCs/>
          <w:color w:val="000000"/>
        </w:rPr>
        <w:t>Nr. </w:t>
      </w:r>
      <w:r w:rsidR="00184639" w:rsidRPr="001D7F5E">
        <w:rPr>
          <w:i/>
          <w:iCs/>
          <w:color w:val="000000"/>
        </w:rPr>
        <w:t>5 des G.</w:t>
      </w:r>
      <w:r w:rsidR="00BC566A" w:rsidRPr="001D7F5E">
        <w:rPr>
          <w:i/>
          <w:iCs/>
          <w:color w:val="000000"/>
        </w:rPr>
        <w:t> (I</w:t>
      </w:r>
      <w:r w:rsidR="00184639" w:rsidRPr="001D7F5E">
        <w:rPr>
          <w:i/>
          <w:iCs/>
          <w:color w:val="000000"/>
        </w:rPr>
        <w:t xml:space="preserve">) vom 21. Dezember 2007 (B.S. vom 31. Dezember 2007), </w:t>
      </w:r>
      <w:r w:rsidR="00BC566A" w:rsidRPr="001D7F5E">
        <w:rPr>
          <w:i/>
          <w:iCs/>
          <w:color w:val="000000"/>
        </w:rPr>
        <w:t>Art. </w:t>
      </w:r>
      <w:r w:rsidR="00184639" w:rsidRPr="001D7F5E">
        <w:rPr>
          <w:i/>
          <w:iCs/>
          <w:color w:val="000000"/>
        </w:rPr>
        <w:t xml:space="preserve">45 </w:t>
      </w:r>
      <w:r w:rsidR="00BC566A" w:rsidRPr="001D7F5E">
        <w:rPr>
          <w:i/>
          <w:iCs/>
          <w:color w:val="000000"/>
        </w:rPr>
        <w:t>Nr. </w:t>
      </w:r>
      <w:r w:rsidR="00184639" w:rsidRPr="001D7F5E">
        <w:rPr>
          <w:i/>
          <w:iCs/>
          <w:color w:val="000000"/>
        </w:rPr>
        <w:t>6 des G. vom 8. Juni 2008</w:t>
      </w:r>
      <w:r w:rsidR="00BC566A" w:rsidRPr="001D7F5E">
        <w:rPr>
          <w:i/>
          <w:iCs/>
          <w:color w:val="000000"/>
        </w:rPr>
        <w:t> (I</w:t>
      </w:r>
      <w:r w:rsidR="00184639" w:rsidRPr="001D7F5E">
        <w:rPr>
          <w:i/>
          <w:iCs/>
          <w:color w:val="000000"/>
        </w:rPr>
        <w:t xml:space="preserve">) (B.S. vom 16. Juni 2008), </w:t>
      </w:r>
      <w:r w:rsidR="00BC566A" w:rsidRPr="001D7F5E">
        <w:rPr>
          <w:i/>
          <w:iCs/>
          <w:color w:val="000000"/>
        </w:rPr>
        <w:t>Art. </w:t>
      </w:r>
      <w:r w:rsidR="00184639" w:rsidRPr="001D7F5E">
        <w:rPr>
          <w:i/>
          <w:iCs/>
          <w:color w:val="000000"/>
        </w:rPr>
        <w:t xml:space="preserve">166 </w:t>
      </w:r>
      <w:r w:rsidR="00BC566A" w:rsidRPr="001D7F5E">
        <w:rPr>
          <w:i/>
          <w:iCs/>
          <w:color w:val="000000"/>
        </w:rPr>
        <w:t>Nr. </w:t>
      </w:r>
      <w:r w:rsidR="00184639" w:rsidRPr="001D7F5E">
        <w:rPr>
          <w:i/>
          <w:iCs/>
          <w:color w:val="000000"/>
        </w:rPr>
        <w:t>5 des G. vom 22. Dezember 2008</w:t>
      </w:r>
      <w:r w:rsidR="00BC566A" w:rsidRPr="001D7F5E">
        <w:rPr>
          <w:i/>
          <w:iCs/>
          <w:color w:val="000000"/>
        </w:rPr>
        <w:t> (I</w:t>
      </w:r>
      <w:r w:rsidR="00184639" w:rsidRPr="001D7F5E">
        <w:rPr>
          <w:i/>
          <w:iCs/>
          <w:color w:val="000000"/>
        </w:rPr>
        <w:t xml:space="preserve">I) (B.S. vom 29. Dezember 2008), </w:t>
      </w:r>
      <w:r w:rsidR="00BC566A" w:rsidRPr="001D7F5E">
        <w:rPr>
          <w:i/>
          <w:iCs/>
          <w:color w:val="000000"/>
        </w:rPr>
        <w:t>Art. </w:t>
      </w:r>
      <w:r w:rsidR="00184639" w:rsidRPr="001D7F5E">
        <w:rPr>
          <w:i/>
          <w:iCs/>
          <w:color w:val="000000"/>
        </w:rPr>
        <w:t xml:space="preserve">47 </w:t>
      </w:r>
      <w:r w:rsidR="001127AB" w:rsidRPr="001D7F5E">
        <w:rPr>
          <w:i/>
          <w:iCs/>
          <w:color w:val="000000"/>
        </w:rPr>
        <w:t>Buchstabe </w:t>
      </w:r>
      <w:r w:rsidR="00184639" w:rsidRPr="001D7F5E">
        <w:rPr>
          <w:i/>
          <w:iCs/>
          <w:color w:val="000000"/>
        </w:rPr>
        <w:t>e) des G. vom 23. Dezember 2009</w:t>
      </w:r>
      <w:r w:rsidR="00BC566A" w:rsidRPr="001D7F5E">
        <w:rPr>
          <w:i/>
          <w:iCs/>
          <w:color w:val="000000"/>
        </w:rPr>
        <w:t> (I</w:t>
      </w:r>
      <w:r w:rsidR="00184639" w:rsidRPr="001D7F5E">
        <w:rPr>
          <w:i/>
          <w:iCs/>
          <w:color w:val="000000"/>
        </w:rPr>
        <w:t>I) (B.S. vom 30.</w:t>
      </w:r>
      <w:r w:rsidR="00EC1C9C" w:rsidRPr="001D7F5E">
        <w:rPr>
          <w:i/>
          <w:iCs/>
          <w:color w:val="000000"/>
        </w:rPr>
        <w:t> </w:t>
      </w:r>
      <w:r w:rsidR="00184639" w:rsidRPr="001D7F5E">
        <w:rPr>
          <w:i/>
          <w:iCs/>
          <w:color w:val="000000"/>
        </w:rPr>
        <w:t xml:space="preserve">Dezember 2009), </w:t>
      </w:r>
      <w:r w:rsidR="00BC566A" w:rsidRPr="001D7F5E">
        <w:rPr>
          <w:i/>
          <w:iCs/>
          <w:color w:val="000000"/>
        </w:rPr>
        <w:t>Art. </w:t>
      </w:r>
      <w:r w:rsidR="00184639" w:rsidRPr="001D7F5E">
        <w:rPr>
          <w:i/>
          <w:iCs/>
          <w:color w:val="000000"/>
        </w:rPr>
        <w:t xml:space="preserve">108 </w:t>
      </w:r>
      <w:r w:rsidR="00BC566A" w:rsidRPr="001D7F5E">
        <w:rPr>
          <w:i/>
          <w:iCs/>
          <w:color w:val="000000"/>
        </w:rPr>
        <w:t>Nr. </w:t>
      </w:r>
      <w:r w:rsidR="00184639" w:rsidRPr="001D7F5E">
        <w:rPr>
          <w:i/>
          <w:iCs/>
          <w:color w:val="000000"/>
        </w:rPr>
        <w:t>5 des G.</w:t>
      </w:r>
      <w:r w:rsidR="00BC566A" w:rsidRPr="001D7F5E">
        <w:rPr>
          <w:i/>
          <w:iCs/>
          <w:color w:val="000000"/>
        </w:rPr>
        <w:t> (I</w:t>
      </w:r>
      <w:r w:rsidR="00184639" w:rsidRPr="001D7F5E">
        <w:rPr>
          <w:i/>
          <w:iCs/>
          <w:color w:val="000000"/>
        </w:rPr>
        <w:t xml:space="preserve">) vom 29. Dezember 2010 (B.S. vom 31. Dezember 2010), </w:t>
      </w:r>
      <w:r w:rsidR="00BC566A" w:rsidRPr="001D7F5E">
        <w:rPr>
          <w:i/>
          <w:iCs/>
          <w:color w:val="000000"/>
        </w:rPr>
        <w:t>Art. </w:t>
      </w:r>
      <w:r w:rsidR="00184639" w:rsidRPr="001D7F5E">
        <w:rPr>
          <w:i/>
          <w:iCs/>
          <w:color w:val="000000"/>
        </w:rPr>
        <w:t xml:space="preserve">13 </w:t>
      </w:r>
      <w:r w:rsidR="00BC566A" w:rsidRPr="001D7F5E">
        <w:rPr>
          <w:i/>
          <w:iCs/>
          <w:color w:val="000000"/>
        </w:rPr>
        <w:t>Nr. </w:t>
      </w:r>
      <w:r w:rsidR="00184639" w:rsidRPr="001D7F5E">
        <w:rPr>
          <w:i/>
          <w:iCs/>
          <w:color w:val="000000"/>
        </w:rPr>
        <w:t xml:space="preserve">5 des G. vom 28. Dezember 2011 (B.S. vom 30. Dezember 2011), </w:t>
      </w:r>
      <w:r w:rsidR="00BC566A" w:rsidRPr="001D7F5E">
        <w:rPr>
          <w:i/>
          <w:iCs/>
          <w:color w:val="000000"/>
        </w:rPr>
        <w:t>Art. </w:t>
      </w:r>
      <w:r w:rsidR="00184639" w:rsidRPr="001D7F5E">
        <w:rPr>
          <w:i/>
          <w:iCs/>
          <w:color w:val="000000"/>
        </w:rPr>
        <w:t xml:space="preserve">4 </w:t>
      </w:r>
      <w:r w:rsidR="00BC566A" w:rsidRPr="001D7F5E">
        <w:rPr>
          <w:i/>
          <w:iCs/>
          <w:color w:val="000000"/>
        </w:rPr>
        <w:t>Nr. </w:t>
      </w:r>
      <w:r w:rsidR="00184639" w:rsidRPr="001D7F5E">
        <w:rPr>
          <w:i/>
          <w:iCs/>
          <w:color w:val="000000"/>
        </w:rPr>
        <w:t>5 des G. vom 27. Dezember 2012</w:t>
      </w:r>
      <w:r w:rsidR="00BC566A" w:rsidRPr="001D7F5E">
        <w:rPr>
          <w:i/>
          <w:iCs/>
          <w:color w:val="000000"/>
        </w:rPr>
        <w:t> (I</w:t>
      </w:r>
      <w:r w:rsidR="00184639" w:rsidRPr="001D7F5E">
        <w:rPr>
          <w:i/>
          <w:iCs/>
          <w:color w:val="000000"/>
        </w:rPr>
        <w:t xml:space="preserve">I) (B.S. vom 31. Dezember 2012), </w:t>
      </w:r>
      <w:r w:rsidR="00BC566A" w:rsidRPr="001D7F5E">
        <w:rPr>
          <w:i/>
          <w:iCs/>
          <w:color w:val="000000"/>
        </w:rPr>
        <w:t>Art. </w:t>
      </w:r>
      <w:r w:rsidR="00184639" w:rsidRPr="001D7F5E">
        <w:rPr>
          <w:i/>
          <w:iCs/>
          <w:color w:val="000000"/>
        </w:rPr>
        <w:t xml:space="preserve">28 </w:t>
      </w:r>
      <w:r w:rsidR="00BC566A" w:rsidRPr="001D7F5E">
        <w:rPr>
          <w:i/>
          <w:iCs/>
          <w:color w:val="000000"/>
        </w:rPr>
        <w:t>Nr. </w:t>
      </w:r>
      <w:r w:rsidR="00184639" w:rsidRPr="001D7F5E">
        <w:rPr>
          <w:i/>
          <w:iCs/>
          <w:color w:val="000000"/>
        </w:rPr>
        <w:t>5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477BBE" w:rsidRPr="001D7F5E">
        <w:rPr>
          <w:i/>
          <w:iCs/>
          <w:color w:val="000000"/>
        </w:rPr>
        <w:t xml:space="preserve">I) (B.S. </w:t>
      </w:r>
      <w:r w:rsidR="00436C69" w:rsidRPr="001D7F5E">
        <w:rPr>
          <w:i/>
          <w:iCs/>
          <w:color w:val="000000"/>
        </w:rPr>
        <w:t>vom 31. Dezember 2013),</w:t>
      </w:r>
      <w:r w:rsidR="00184639" w:rsidRPr="001D7F5E">
        <w:rPr>
          <w:i/>
          <w:iCs/>
          <w:color w:val="000000"/>
        </w:rPr>
        <w:t xml:space="preserve"> </w:t>
      </w:r>
      <w:r w:rsidR="00BC566A" w:rsidRPr="001D7F5E">
        <w:rPr>
          <w:i/>
          <w:iCs/>
          <w:color w:val="000000"/>
        </w:rPr>
        <w:t>Art. </w:t>
      </w:r>
      <w:r w:rsidR="00184639" w:rsidRPr="001D7F5E">
        <w:rPr>
          <w:i/>
          <w:iCs/>
          <w:color w:val="000000"/>
        </w:rPr>
        <w:t xml:space="preserve">148 </w:t>
      </w:r>
      <w:r w:rsidR="00BC566A" w:rsidRPr="001D7F5E">
        <w:rPr>
          <w:i/>
          <w:iCs/>
          <w:color w:val="000000"/>
        </w:rPr>
        <w:t>Nr. </w:t>
      </w:r>
      <w:r w:rsidR="00184639" w:rsidRPr="001D7F5E">
        <w:rPr>
          <w:i/>
          <w:iCs/>
          <w:color w:val="000000"/>
        </w:rPr>
        <w:t>5 des G. vom 19. Dezember 2014</w:t>
      </w:r>
      <w:r w:rsidR="00816B7B" w:rsidRPr="001D7F5E">
        <w:rPr>
          <w:i/>
          <w:iCs/>
          <w:color w:val="000000"/>
        </w:rPr>
        <w:t xml:space="preserve"> </w:t>
      </w:r>
      <w:r w:rsidR="00184639" w:rsidRPr="001D7F5E">
        <w:rPr>
          <w:i/>
          <w:iCs/>
          <w:color w:val="000000"/>
        </w:rPr>
        <w:t>(B.S. vom 29. Dezember 2014)</w:t>
      </w:r>
      <w:r w:rsidR="00477BBE" w:rsidRPr="001D7F5E">
        <w:rPr>
          <w:i/>
          <w:iCs/>
          <w:color w:val="000000"/>
        </w:rPr>
        <w:t>,</w:t>
      </w:r>
      <w:r w:rsidR="00436C69" w:rsidRPr="001D7F5E">
        <w:rPr>
          <w:i/>
          <w:iCs/>
          <w:color w:val="000000"/>
        </w:rPr>
        <w:t xml:space="preserve"> </w:t>
      </w:r>
      <w:r w:rsidR="00BC566A" w:rsidRPr="001D7F5E">
        <w:rPr>
          <w:i/>
          <w:iCs/>
          <w:color w:val="000000"/>
        </w:rPr>
        <w:t>Art. </w:t>
      </w:r>
      <w:r w:rsidR="00436C69" w:rsidRPr="001D7F5E">
        <w:rPr>
          <w:i/>
          <w:iCs/>
          <w:color w:val="000000"/>
        </w:rPr>
        <w:t xml:space="preserve">84 </w:t>
      </w:r>
      <w:r w:rsidR="00BC566A" w:rsidRPr="001D7F5E">
        <w:rPr>
          <w:i/>
          <w:iCs/>
          <w:color w:val="000000"/>
        </w:rPr>
        <w:t>Nr. </w:t>
      </w:r>
      <w:r w:rsidR="00436C69" w:rsidRPr="001D7F5E">
        <w:rPr>
          <w:i/>
          <w:iCs/>
          <w:color w:val="000000"/>
        </w:rPr>
        <w:t>5 des G.</w:t>
      </w:r>
      <w:r w:rsidR="00BC566A" w:rsidRPr="001D7F5E">
        <w:rPr>
          <w:i/>
          <w:iCs/>
          <w:color w:val="000000"/>
        </w:rPr>
        <w:t> (I</w:t>
      </w:r>
      <w:r w:rsidR="00436C69" w:rsidRPr="001D7F5E">
        <w:rPr>
          <w:i/>
          <w:iCs/>
          <w:color w:val="000000"/>
        </w:rPr>
        <w:t>) vom 26. Dezember 2015 (B.S. vom 30. Dezember 2015)</w:t>
      </w:r>
      <w:r w:rsidR="00B82595" w:rsidRPr="001D7F5E">
        <w:rPr>
          <w:i/>
          <w:iCs/>
          <w:color w:val="000000"/>
        </w:rPr>
        <w:t>,</w:t>
      </w:r>
      <w:r w:rsidR="00477BBE" w:rsidRPr="001D7F5E">
        <w:rPr>
          <w:i/>
          <w:iCs/>
          <w:color w:val="000000"/>
        </w:rPr>
        <w:t xml:space="preserve"> </w:t>
      </w:r>
      <w:r w:rsidR="00BC566A" w:rsidRPr="001D7F5E">
        <w:rPr>
          <w:i/>
          <w:iCs/>
          <w:color w:val="000000"/>
        </w:rPr>
        <w:t>Art. </w:t>
      </w:r>
      <w:r w:rsidR="00477BBE" w:rsidRPr="001D7F5E">
        <w:rPr>
          <w:i/>
          <w:iCs/>
          <w:color w:val="000000"/>
        </w:rPr>
        <w:t xml:space="preserve">7 </w:t>
      </w:r>
      <w:r w:rsidR="00BC566A" w:rsidRPr="001D7F5E">
        <w:rPr>
          <w:i/>
          <w:iCs/>
          <w:color w:val="000000"/>
        </w:rPr>
        <w:t>Nr. </w:t>
      </w:r>
      <w:r w:rsidR="00477BBE" w:rsidRPr="001D7F5E">
        <w:rPr>
          <w:i/>
          <w:iCs/>
          <w:color w:val="000000"/>
        </w:rPr>
        <w:t>5 des G. vom 25. Dezember 2016 (B.S. vom 29. Dezember 2016)</w:t>
      </w:r>
      <w:r w:rsidR="00B655AA"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20 </w:t>
      </w:r>
      <w:r w:rsidR="00BC566A" w:rsidRPr="001D7F5E">
        <w:rPr>
          <w:i/>
          <w:iCs/>
          <w:color w:val="000000"/>
        </w:rPr>
        <w:t>Nr. </w:t>
      </w:r>
      <w:r w:rsidR="00B82595" w:rsidRPr="001D7F5E">
        <w:rPr>
          <w:i/>
          <w:iCs/>
          <w:color w:val="000000"/>
        </w:rPr>
        <w:t>5 des G. vom 25. Dezember 2017 (B.S. vom 29. Dezember 2017)</w:t>
      </w:r>
      <w:r w:rsidR="002470A5" w:rsidRPr="001D7F5E">
        <w:rPr>
          <w:i/>
          <w:iCs/>
          <w:color w:val="000000"/>
        </w:rPr>
        <w:t>,</w:t>
      </w:r>
      <w:r w:rsidR="00B655AA" w:rsidRPr="001D7F5E">
        <w:rPr>
          <w:i/>
          <w:iCs/>
          <w:color w:val="000000"/>
        </w:rPr>
        <w:t xml:space="preserve"> Art. 78 Nr. 5</w:t>
      </w:r>
      <w:r w:rsidR="00B655AA"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2 Nr. 5 des G. vom 20. Dezember 2019</w:t>
      </w:r>
      <w:r w:rsidR="00EC1C9C" w:rsidRPr="001D7F5E">
        <w:rPr>
          <w:i/>
          <w:iCs/>
          <w:color w:val="000000"/>
        </w:rPr>
        <w:t> (II)</w:t>
      </w:r>
      <w:r w:rsidR="002470A5" w:rsidRPr="001D7F5E">
        <w:rPr>
          <w:i/>
          <w:color w:val="000000"/>
        </w:rPr>
        <w:t xml:space="preserve"> (B.S. vom 31. Dezember 2019)</w:t>
      </w:r>
      <w:r w:rsidR="007545B6" w:rsidRPr="001D7F5E">
        <w:rPr>
          <w:i/>
          <w:color w:val="000000"/>
        </w:rPr>
        <w:t>,</w:t>
      </w:r>
      <w:r w:rsidR="00EF66F6" w:rsidRPr="001D7F5E">
        <w:rPr>
          <w:i/>
          <w:color w:val="000000"/>
        </w:rPr>
        <w:t xml:space="preserve"> Art. 28 Nr. 6</w:t>
      </w:r>
      <w:r w:rsidR="00EF66F6" w:rsidRPr="001D7F5E">
        <w:rPr>
          <w:i/>
          <w:iCs/>
          <w:color w:val="000000"/>
        </w:rPr>
        <w:t xml:space="preserve"> des G. vom 20. Dezember 2020 (B.S. vom 30. Dezember 2020)</w:t>
      </w:r>
      <w:r w:rsidR="00B70E8C" w:rsidRPr="001D7F5E">
        <w:rPr>
          <w:i/>
          <w:iCs/>
          <w:color w:val="000000"/>
        </w:rPr>
        <w:t>,</w:t>
      </w:r>
      <w:r w:rsidR="007545B6" w:rsidRPr="001D7F5E">
        <w:rPr>
          <w:i/>
          <w:iCs/>
          <w:color w:val="000000"/>
        </w:rPr>
        <w:t xml:space="preserve"> Art. 68 Nr. 5 des G. vom 27. Dezember 2021 (B.S. vom 31. Dezember 2021)</w:t>
      </w:r>
      <w:r w:rsidR="00B70E8C" w:rsidRPr="001D7F5E">
        <w:rPr>
          <w:i/>
          <w:iCs/>
          <w:color w:val="000000"/>
        </w:rPr>
        <w:t xml:space="preserve"> und Art. 64 Nr. 5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15novies </w:t>
      </w:r>
      <w:r w:rsidR="00BC566A" w:rsidRPr="001D7F5E">
        <w:rPr>
          <w:i/>
          <w:iCs/>
          <w:color w:val="000000"/>
        </w:rPr>
        <w:t>Abs. </w:t>
      </w:r>
      <w:r w:rsidR="00184639" w:rsidRPr="001D7F5E">
        <w:rPr>
          <w:i/>
          <w:iCs/>
          <w:color w:val="000000"/>
        </w:rPr>
        <w:t xml:space="preserve">17 abgeändert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 xml:space="preserve">4 </w:t>
      </w:r>
      <w:r w:rsidR="001127AB" w:rsidRPr="001D7F5E">
        <w:rPr>
          <w:i/>
          <w:iCs/>
          <w:color w:val="000000"/>
        </w:rPr>
        <w:t>Buchstabe </w:t>
      </w:r>
      <w:r w:rsidR="00184639" w:rsidRPr="001D7F5E">
        <w:rPr>
          <w:i/>
          <w:iCs/>
          <w:color w:val="000000"/>
        </w:rPr>
        <w:t>h)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Art. </w:t>
      </w:r>
      <w:r w:rsidR="00184639" w:rsidRPr="001D7F5E">
        <w:rPr>
          <w:i/>
          <w:iCs/>
          <w:color w:val="000000"/>
        </w:rPr>
        <w:t xml:space="preserve">30 </w:t>
      </w:r>
      <w:r w:rsidR="00BC566A" w:rsidRPr="001D7F5E">
        <w:rPr>
          <w:i/>
          <w:iCs/>
          <w:color w:val="000000"/>
        </w:rPr>
        <w:t>Nr. </w:t>
      </w:r>
      <w:r w:rsidR="00184639" w:rsidRPr="001D7F5E">
        <w:rPr>
          <w:i/>
          <w:iCs/>
          <w:color w:val="000000"/>
        </w:rPr>
        <w:t>6 des G.</w:t>
      </w:r>
      <w:r w:rsidR="00BC566A" w:rsidRPr="001D7F5E">
        <w:rPr>
          <w:i/>
          <w:iCs/>
          <w:color w:val="000000"/>
        </w:rPr>
        <w:t> (I</w:t>
      </w:r>
      <w:r w:rsidR="00184639" w:rsidRPr="001D7F5E">
        <w:rPr>
          <w:i/>
          <w:iCs/>
          <w:color w:val="000000"/>
        </w:rPr>
        <w:t xml:space="preserve">) vom 21. Dezember 2007 (B.S. vom 31. Dezember 2007), </w:t>
      </w:r>
      <w:r w:rsidR="00BC566A" w:rsidRPr="001D7F5E">
        <w:rPr>
          <w:i/>
          <w:iCs/>
          <w:color w:val="000000"/>
        </w:rPr>
        <w:t>Art. </w:t>
      </w:r>
      <w:r w:rsidR="00184639" w:rsidRPr="001D7F5E">
        <w:rPr>
          <w:i/>
          <w:iCs/>
          <w:color w:val="000000"/>
        </w:rPr>
        <w:t xml:space="preserve">166 </w:t>
      </w:r>
      <w:r w:rsidR="00BC566A" w:rsidRPr="001D7F5E">
        <w:rPr>
          <w:i/>
          <w:iCs/>
          <w:color w:val="000000"/>
        </w:rPr>
        <w:t>Nr. </w:t>
      </w:r>
      <w:r w:rsidR="00184639" w:rsidRPr="001D7F5E">
        <w:rPr>
          <w:i/>
          <w:iCs/>
          <w:color w:val="000000"/>
        </w:rPr>
        <w:t>6 des G. vom 22. Dezember 2008</w:t>
      </w:r>
      <w:r w:rsidR="00BC566A" w:rsidRPr="001D7F5E">
        <w:rPr>
          <w:i/>
          <w:iCs/>
          <w:color w:val="000000"/>
        </w:rPr>
        <w:t> (I</w:t>
      </w:r>
      <w:r w:rsidR="00184639" w:rsidRPr="001D7F5E">
        <w:rPr>
          <w:i/>
          <w:iCs/>
          <w:color w:val="000000"/>
        </w:rPr>
        <w:t xml:space="preserve">I) (B.S. vom 29. Dezember 2008), </w:t>
      </w:r>
      <w:r w:rsidR="00BC566A" w:rsidRPr="001D7F5E">
        <w:rPr>
          <w:i/>
          <w:iCs/>
          <w:color w:val="000000"/>
        </w:rPr>
        <w:t>Art. </w:t>
      </w:r>
      <w:r w:rsidR="00184639" w:rsidRPr="001D7F5E">
        <w:rPr>
          <w:i/>
          <w:iCs/>
          <w:color w:val="000000"/>
        </w:rPr>
        <w:t xml:space="preserve">47 </w:t>
      </w:r>
      <w:r w:rsidR="001127AB" w:rsidRPr="001D7F5E">
        <w:rPr>
          <w:i/>
          <w:iCs/>
          <w:color w:val="000000"/>
        </w:rPr>
        <w:t>Buchstabe </w:t>
      </w:r>
      <w:r w:rsidR="00184639" w:rsidRPr="001D7F5E">
        <w:rPr>
          <w:i/>
          <w:iCs/>
          <w:color w:val="000000"/>
        </w:rPr>
        <w:t>f) des G. vom 23. Dezember 2009</w:t>
      </w:r>
      <w:r w:rsidR="00BC566A" w:rsidRPr="001D7F5E">
        <w:rPr>
          <w:i/>
          <w:iCs/>
          <w:color w:val="000000"/>
        </w:rPr>
        <w:t> (I</w:t>
      </w:r>
      <w:r w:rsidR="00184639" w:rsidRPr="001D7F5E">
        <w:rPr>
          <w:i/>
          <w:iCs/>
          <w:color w:val="000000"/>
        </w:rPr>
        <w:t xml:space="preserve">I) (B.S. vom 30. Dezember 2009), </w:t>
      </w:r>
      <w:r w:rsidR="00BC566A" w:rsidRPr="001D7F5E">
        <w:rPr>
          <w:i/>
          <w:iCs/>
          <w:color w:val="000000"/>
        </w:rPr>
        <w:t>Art. </w:t>
      </w:r>
      <w:r w:rsidR="00184639" w:rsidRPr="001D7F5E">
        <w:rPr>
          <w:i/>
          <w:iCs/>
          <w:color w:val="000000"/>
        </w:rPr>
        <w:t xml:space="preserve">108 </w:t>
      </w:r>
      <w:r w:rsidR="00BC566A" w:rsidRPr="001D7F5E">
        <w:rPr>
          <w:i/>
          <w:iCs/>
          <w:color w:val="000000"/>
        </w:rPr>
        <w:t>Nr. </w:t>
      </w:r>
      <w:r w:rsidR="00184639" w:rsidRPr="001D7F5E">
        <w:rPr>
          <w:i/>
          <w:iCs/>
          <w:color w:val="000000"/>
        </w:rPr>
        <w:t>6 des G.</w:t>
      </w:r>
      <w:r w:rsidR="00BC566A" w:rsidRPr="001D7F5E">
        <w:rPr>
          <w:i/>
          <w:iCs/>
          <w:color w:val="000000"/>
        </w:rPr>
        <w:t> (I</w:t>
      </w:r>
      <w:r w:rsidR="00184639" w:rsidRPr="001D7F5E">
        <w:rPr>
          <w:i/>
          <w:iCs/>
          <w:color w:val="000000"/>
        </w:rPr>
        <w:t xml:space="preserve">) vom 29. Dezember 2010 (B.S. vom 31. Dezember 2010), </w:t>
      </w:r>
      <w:r w:rsidR="00BC566A" w:rsidRPr="001D7F5E">
        <w:rPr>
          <w:i/>
          <w:iCs/>
          <w:color w:val="000000"/>
        </w:rPr>
        <w:t>Art. </w:t>
      </w:r>
      <w:r w:rsidR="00184639" w:rsidRPr="001D7F5E">
        <w:rPr>
          <w:i/>
          <w:iCs/>
          <w:color w:val="000000"/>
        </w:rPr>
        <w:t xml:space="preserve">13 </w:t>
      </w:r>
      <w:r w:rsidR="00BC566A" w:rsidRPr="001D7F5E">
        <w:rPr>
          <w:i/>
          <w:iCs/>
          <w:color w:val="000000"/>
        </w:rPr>
        <w:t>Nr. </w:t>
      </w:r>
      <w:r w:rsidR="00184639" w:rsidRPr="001D7F5E">
        <w:rPr>
          <w:i/>
          <w:iCs/>
          <w:color w:val="000000"/>
        </w:rPr>
        <w:t xml:space="preserve">6 des G. vom 28. Dezember 2011 (B.S. vom 30. Dezember 2011), </w:t>
      </w:r>
      <w:r w:rsidR="00BC566A" w:rsidRPr="001D7F5E">
        <w:rPr>
          <w:i/>
          <w:iCs/>
          <w:color w:val="000000"/>
        </w:rPr>
        <w:t>Art. </w:t>
      </w:r>
      <w:r w:rsidR="00184639" w:rsidRPr="001D7F5E">
        <w:rPr>
          <w:i/>
          <w:iCs/>
          <w:color w:val="000000"/>
        </w:rPr>
        <w:t xml:space="preserve">4 </w:t>
      </w:r>
      <w:r w:rsidR="00BC566A" w:rsidRPr="001D7F5E">
        <w:rPr>
          <w:i/>
          <w:iCs/>
          <w:color w:val="000000"/>
        </w:rPr>
        <w:t>Nr. </w:t>
      </w:r>
      <w:r w:rsidR="00184639" w:rsidRPr="001D7F5E">
        <w:rPr>
          <w:i/>
          <w:iCs/>
          <w:color w:val="000000"/>
        </w:rPr>
        <w:t>6 des G. vom 27. Dezember 2012</w:t>
      </w:r>
      <w:r w:rsidR="00BC566A" w:rsidRPr="001D7F5E">
        <w:rPr>
          <w:i/>
          <w:iCs/>
          <w:color w:val="000000"/>
        </w:rPr>
        <w:t> (I</w:t>
      </w:r>
      <w:r w:rsidR="00184639" w:rsidRPr="001D7F5E">
        <w:rPr>
          <w:i/>
          <w:iCs/>
          <w:color w:val="000000"/>
        </w:rPr>
        <w:t xml:space="preserve">I) (B.S. vom 31. Dezember 2012), </w:t>
      </w:r>
      <w:r w:rsidR="00BC566A" w:rsidRPr="001D7F5E">
        <w:rPr>
          <w:i/>
          <w:iCs/>
          <w:color w:val="000000"/>
        </w:rPr>
        <w:t>Art. </w:t>
      </w:r>
      <w:r w:rsidR="00184639" w:rsidRPr="001D7F5E">
        <w:rPr>
          <w:i/>
          <w:iCs/>
          <w:color w:val="000000"/>
        </w:rPr>
        <w:t xml:space="preserve">28 </w:t>
      </w:r>
      <w:r w:rsidR="00BC566A" w:rsidRPr="001D7F5E">
        <w:rPr>
          <w:i/>
          <w:iCs/>
          <w:color w:val="000000"/>
        </w:rPr>
        <w:t>Nr. </w:t>
      </w:r>
      <w:r w:rsidR="00184639" w:rsidRPr="001D7F5E">
        <w:rPr>
          <w:i/>
          <w:iCs/>
          <w:color w:val="000000"/>
        </w:rPr>
        <w:t>6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436C69"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148 </w:t>
      </w:r>
      <w:r w:rsidR="00BC566A" w:rsidRPr="001D7F5E">
        <w:rPr>
          <w:i/>
          <w:iCs/>
          <w:color w:val="000000"/>
        </w:rPr>
        <w:t>Nr. </w:t>
      </w:r>
      <w:r w:rsidR="00184639" w:rsidRPr="001D7F5E">
        <w:rPr>
          <w:i/>
          <w:iCs/>
          <w:color w:val="000000"/>
        </w:rPr>
        <w:t>6 des G. vom 19. Dezember 2014</w:t>
      </w:r>
      <w:r w:rsidR="00816B7B" w:rsidRPr="001D7F5E">
        <w:rPr>
          <w:i/>
          <w:iCs/>
          <w:color w:val="000000"/>
        </w:rPr>
        <w:t xml:space="preserve"> </w:t>
      </w:r>
      <w:r w:rsidR="00184639" w:rsidRPr="001D7F5E">
        <w:rPr>
          <w:i/>
          <w:iCs/>
          <w:color w:val="000000"/>
        </w:rPr>
        <w:t>(B.S. vom 29. Dezember 2014)</w:t>
      </w:r>
      <w:r w:rsidR="00477BBE" w:rsidRPr="001D7F5E">
        <w:rPr>
          <w:i/>
          <w:iCs/>
          <w:color w:val="000000"/>
        </w:rPr>
        <w:t>,</w:t>
      </w:r>
      <w:r w:rsidR="00436C69" w:rsidRPr="001D7F5E">
        <w:rPr>
          <w:i/>
          <w:iCs/>
          <w:color w:val="000000"/>
        </w:rPr>
        <w:t xml:space="preserve"> </w:t>
      </w:r>
      <w:r w:rsidR="00BC566A" w:rsidRPr="001D7F5E">
        <w:rPr>
          <w:i/>
          <w:iCs/>
          <w:color w:val="000000"/>
        </w:rPr>
        <w:t>Art. </w:t>
      </w:r>
      <w:r w:rsidR="00436C69" w:rsidRPr="001D7F5E">
        <w:rPr>
          <w:i/>
          <w:iCs/>
          <w:color w:val="000000"/>
        </w:rPr>
        <w:t xml:space="preserve">84 </w:t>
      </w:r>
      <w:r w:rsidR="00BC566A" w:rsidRPr="001D7F5E">
        <w:rPr>
          <w:i/>
          <w:iCs/>
          <w:color w:val="000000"/>
        </w:rPr>
        <w:t>Nr. </w:t>
      </w:r>
      <w:r w:rsidR="00436C69" w:rsidRPr="001D7F5E">
        <w:rPr>
          <w:i/>
          <w:iCs/>
          <w:color w:val="000000"/>
        </w:rPr>
        <w:t>6 des G.</w:t>
      </w:r>
      <w:r w:rsidR="00BC566A" w:rsidRPr="001D7F5E">
        <w:rPr>
          <w:i/>
          <w:iCs/>
          <w:color w:val="000000"/>
        </w:rPr>
        <w:t> (I</w:t>
      </w:r>
      <w:r w:rsidR="00436C69" w:rsidRPr="001D7F5E">
        <w:rPr>
          <w:i/>
          <w:iCs/>
          <w:color w:val="000000"/>
        </w:rPr>
        <w:t>) vom 26. Dezember 2015 (B.S. vom 30. Dezember 2015)</w:t>
      </w:r>
      <w:r w:rsidR="00B82595" w:rsidRPr="001D7F5E">
        <w:rPr>
          <w:i/>
          <w:iCs/>
          <w:color w:val="000000"/>
        </w:rPr>
        <w:t>,</w:t>
      </w:r>
      <w:r w:rsidR="00477BBE" w:rsidRPr="001D7F5E">
        <w:rPr>
          <w:i/>
          <w:iCs/>
          <w:color w:val="000000"/>
        </w:rPr>
        <w:t xml:space="preserve"> </w:t>
      </w:r>
      <w:r w:rsidR="00BC566A" w:rsidRPr="001D7F5E">
        <w:rPr>
          <w:i/>
          <w:iCs/>
          <w:color w:val="000000"/>
        </w:rPr>
        <w:t>Art. </w:t>
      </w:r>
      <w:r w:rsidR="00477BBE" w:rsidRPr="001D7F5E">
        <w:rPr>
          <w:i/>
          <w:iCs/>
          <w:color w:val="000000"/>
        </w:rPr>
        <w:t xml:space="preserve">7 </w:t>
      </w:r>
      <w:r w:rsidR="00BC566A" w:rsidRPr="001D7F5E">
        <w:rPr>
          <w:i/>
          <w:iCs/>
          <w:color w:val="000000"/>
        </w:rPr>
        <w:t>Nr. </w:t>
      </w:r>
      <w:r w:rsidR="00477BBE" w:rsidRPr="001D7F5E">
        <w:rPr>
          <w:i/>
          <w:iCs/>
          <w:color w:val="000000"/>
        </w:rPr>
        <w:t>6 des G. vom 25. Dezember 2016 (B.S. vom 29. Dezember 2016)</w:t>
      </w:r>
      <w:r w:rsidR="00B655AA"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20 </w:t>
      </w:r>
      <w:r w:rsidR="00BC566A" w:rsidRPr="001D7F5E">
        <w:rPr>
          <w:i/>
          <w:iCs/>
          <w:color w:val="000000"/>
        </w:rPr>
        <w:t>Nr. </w:t>
      </w:r>
      <w:r w:rsidR="00B82595" w:rsidRPr="001D7F5E">
        <w:rPr>
          <w:i/>
          <w:iCs/>
          <w:color w:val="000000"/>
        </w:rPr>
        <w:t>6 des G. vom 25. Dezember 2017 (B.S. vom 29. Dezember 2017)</w:t>
      </w:r>
      <w:r w:rsidR="002470A5" w:rsidRPr="001D7F5E">
        <w:rPr>
          <w:i/>
          <w:iCs/>
          <w:color w:val="000000"/>
        </w:rPr>
        <w:t>,</w:t>
      </w:r>
      <w:r w:rsidR="00B655AA" w:rsidRPr="001D7F5E">
        <w:rPr>
          <w:i/>
          <w:iCs/>
          <w:color w:val="000000"/>
        </w:rPr>
        <w:t xml:space="preserve"> Art. 78 Nr. 6</w:t>
      </w:r>
      <w:r w:rsidR="00B655AA"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2 Nr. 6 des G. vom 20. Dezember 2019</w:t>
      </w:r>
      <w:r w:rsidR="00EC1C9C" w:rsidRPr="001D7F5E">
        <w:rPr>
          <w:i/>
          <w:iCs/>
          <w:color w:val="000000"/>
        </w:rPr>
        <w:t> (II)</w:t>
      </w:r>
      <w:r w:rsidR="002470A5" w:rsidRPr="001D7F5E">
        <w:rPr>
          <w:i/>
          <w:color w:val="000000"/>
        </w:rPr>
        <w:t xml:space="preserve"> (B.S. vom 31. Dezember 2019)</w:t>
      </w:r>
      <w:r w:rsidR="007545B6" w:rsidRPr="001D7F5E">
        <w:rPr>
          <w:i/>
          <w:color w:val="000000"/>
        </w:rPr>
        <w:t>,</w:t>
      </w:r>
      <w:r w:rsidR="00EF66F6" w:rsidRPr="001D7F5E">
        <w:rPr>
          <w:i/>
          <w:color w:val="000000"/>
        </w:rPr>
        <w:t xml:space="preserve"> Art. 28 Nr. 7</w:t>
      </w:r>
      <w:r w:rsidR="00EF66F6" w:rsidRPr="001D7F5E">
        <w:rPr>
          <w:i/>
          <w:iCs/>
          <w:color w:val="000000"/>
        </w:rPr>
        <w:t xml:space="preserve"> des G. vom 20. Dezember 2020 (B.S. vom 30. Dezember 2020)</w:t>
      </w:r>
      <w:r w:rsidR="00B70E8C" w:rsidRPr="001D7F5E">
        <w:rPr>
          <w:i/>
          <w:iCs/>
          <w:color w:val="000000"/>
        </w:rPr>
        <w:t>,</w:t>
      </w:r>
      <w:r w:rsidR="007545B6" w:rsidRPr="001D7F5E">
        <w:rPr>
          <w:i/>
          <w:iCs/>
          <w:color w:val="000000"/>
        </w:rPr>
        <w:t xml:space="preserve"> Art. 68 Nr. 6 des G. vom 27. Dezember 2021 (B.S. vom 31. Dezember 2021)</w:t>
      </w:r>
      <w:r w:rsidR="00B70E8C" w:rsidRPr="001D7F5E">
        <w:rPr>
          <w:i/>
          <w:iCs/>
          <w:color w:val="000000"/>
        </w:rPr>
        <w:t xml:space="preserve"> und Art. 64 Nr. 6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15decies eingefügt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5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15decies </w:t>
      </w:r>
      <w:r w:rsidR="00BC566A" w:rsidRPr="001D7F5E">
        <w:rPr>
          <w:i/>
          <w:iCs/>
          <w:color w:val="000000"/>
        </w:rPr>
        <w:t>Abs. </w:t>
      </w:r>
      <w:r w:rsidR="00184639" w:rsidRPr="001D7F5E">
        <w:rPr>
          <w:i/>
          <w:iCs/>
          <w:color w:val="000000"/>
        </w:rPr>
        <w:t xml:space="preserve">5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I) (B.S. vom 31. Dezember 2008</w:t>
      </w:r>
      <w:r w:rsidR="002470A5" w:rsidRPr="001D7F5E">
        <w:rPr>
          <w:i/>
          <w:iCs/>
          <w:color w:val="000000"/>
        </w:rPr>
        <w:t>)</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15decies </w:t>
      </w:r>
      <w:r w:rsidR="00BC566A" w:rsidRPr="001D7F5E">
        <w:rPr>
          <w:i/>
          <w:iCs/>
          <w:color w:val="000000"/>
        </w:rPr>
        <w:t>Abs. </w:t>
      </w:r>
      <w:r w:rsidR="00184639" w:rsidRPr="001D7F5E">
        <w:rPr>
          <w:i/>
          <w:iCs/>
          <w:color w:val="000000"/>
        </w:rPr>
        <w:t xml:space="preserve">8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15undecies eingefügt durch </w:t>
      </w:r>
      <w:r w:rsidR="00BC566A" w:rsidRPr="001D7F5E">
        <w:rPr>
          <w:i/>
          <w:iCs/>
          <w:color w:val="000000"/>
        </w:rPr>
        <w:t>Art. </w:t>
      </w:r>
      <w:r w:rsidR="00184639" w:rsidRPr="001D7F5E">
        <w:rPr>
          <w:i/>
          <w:iCs/>
          <w:color w:val="000000"/>
        </w:rPr>
        <w:t>167 des G. vom 22. Dezember 2008</w:t>
      </w:r>
      <w:r w:rsidR="00BC566A" w:rsidRPr="001D7F5E">
        <w:rPr>
          <w:i/>
          <w:iCs/>
          <w:color w:val="000000"/>
        </w:rPr>
        <w:t> (I</w:t>
      </w:r>
      <w:r w:rsidR="00184639" w:rsidRPr="001D7F5E">
        <w:rPr>
          <w:i/>
          <w:iCs/>
          <w:color w:val="000000"/>
        </w:rPr>
        <w:t xml:space="preserve">I) (B.S. vom 29.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15undecies </w:t>
      </w:r>
      <w:r w:rsidR="00BC566A" w:rsidRPr="001D7F5E">
        <w:rPr>
          <w:i/>
          <w:iCs/>
          <w:color w:val="000000"/>
        </w:rPr>
        <w:t>Abs. </w:t>
      </w:r>
      <w:r w:rsidR="00184639" w:rsidRPr="001D7F5E">
        <w:rPr>
          <w:i/>
          <w:iCs/>
          <w:color w:val="000000"/>
        </w:rPr>
        <w:t xml:space="preserve">7 abgeändert durch </w:t>
      </w:r>
      <w:r w:rsidR="00BC566A" w:rsidRPr="001D7F5E">
        <w:rPr>
          <w:i/>
          <w:iCs/>
          <w:color w:val="000000"/>
        </w:rPr>
        <w:t>Art. </w:t>
      </w:r>
      <w:r w:rsidR="00184639" w:rsidRPr="001D7F5E">
        <w:rPr>
          <w:i/>
          <w:iCs/>
          <w:color w:val="000000"/>
        </w:rPr>
        <w:t xml:space="preserve">48 </w:t>
      </w:r>
      <w:r w:rsidR="00BC566A" w:rsidRPr="001D7F5E">
        <w:rPr>
          <w:i/>
          <w:iCs/>
          <w:color w:val="000000"/>
        </w:rPr>
        <w:t>Nr. </w:t>
      </w:r>
      <w:r w:rsidR="00184639" w:rsidRPr="001D7F5E">
        <w:rPr>
          <w:i/>
          <w:iCs/>
          <w:color w:val="000000"/>
        </w:rPr>
        <w:t>1 des G. vom 23. Dezember 2009</w:t>
      </w:r>
      <w:r w:rsidR="00BC566A" w:rsidRPr="001D7F5E">
        <w:rPr>
          <w:i/>
          <w:iCs/>
          <w:color w:val="000000"/>
        </w:rPr>
        <w:t> (I</w:t>
      </w:r>
      <w:r w:rsidR="00184639" w:rsidRPr="001D7F5E">
        <w:rPr>
          <w:i/>
          <w:iCs/>
          <w:color w:val="000000"/>
        </w:rPr>
        <w:t xml:space="preserve">I) (B.S. vom 30. Dezember 2009);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15undecies </w:t>
      </w:r>
      <w:r w:rsidR="00BC566A" w:rsidRPr="001D7F5E">
        <w:rPr>
          <w:i/>
          <w:iCs/>
          <w:color w:val="000000"/>
        </w:rPr>
        <w:t>Abs. </w:t>
      </w:r>
      <w:r w:rsidR="00184639" w:rsidRPr="001D7F5E">
        <w:rPr>
          <w:i/>
          <w:iCs/>
          <w:color w:val="000000"/>
        </w:rPr>
        <w:t xml:space="preserve">8 abgeändert durch </w:t>
      </w:r>
      <w:r w:rsidR="00BC566A" w:rsidRPr="001D7F5E">
        <w:rPr>
          <w:i/>
          <w:iCs/>
          <w:color w:val="000000"/>
        </w:rPr>
        <w:t>Art. </w:t>
      </w:r>
      <w:r w:rsidR="00184639" w:rsidRPr="001D7F5E">
        <w:rPr>
          <w:i/>
          <w:iCs/>
          <w:color w:val="000000"/>
        </w:rPr>
        <w:t xml:space="preserve">48 </w:t>
      </w:r>
      <w:r w:rsidR="00BC566A" w:rsidRPr="001D7F5E">
        <w:rPr>
          <w:i/>
          <w:iCs/>
          <w:color w:val="000000"/>
        </w:rPr>
        <w:t>Nr. </w:t>
      </w:r>
      <w:r w:rsidR="00184639" w:rsidRPr="001D7F5E">
        <w:rPr>
          <w:i/>
          <w:iCs/>
          <w:color w:val="000000"/>
        </w:rPr>
        <w:t>2 des G. vom 23. Dezember 2009</w:t>
      </w:r>
      <w:r w:rsidR="00BC566A" w:rsidRPr="001D7F5E">
        <w:rPr>
          <w:i/>
          <w:iCs/>
          <w:color w:val="000000"/>
        </w:rPr>
        <w:t> (I</w:t>
      </w:r>
      <w:r w:rsidR="00184639" w:rsidRPr="001D7F5E">
        <w:rPr>
          <w:i/>
          <w:iCs/>
          <w:color w:val="000000"/>
        </w:rPr>
        <w:t xml:space="preserve">I) (B.S. vom 30. Dezember 2009); </w:t>
      </w:r>
      <w:r w:rsidR="00BC566A" w:rsidRPr="001D7F5E">
        <w:rPr>
          <w:i/>
          <w:iCs/>
          <w:color w:val="000000"/>
        </w:rPr>
        <w:t>Abs. </w:t>
      </w:r>
      <w:r w:rsidR="003200A4" w:rsidRPr="001D7F5E">
        <w:rPr>
          <w:i/>
          <w:iCs/>
          <w:color w:val="000000"/>
        </w:rPr>
        <w:t xml:space="preserve">1 </w:t>
      </w:r>
      <w:r w:rsidR="00BC566A" w:rsidRPr="001D7F5E">
        <w:rPr>
          <w:i/>
          <w:iCs/>
          <w:color w:val="000000"/>
        </w:rPr>
        <w:t>Nr. </w:t>
      </w:r>
      <w:r w:rsidR="003200A4" w:rsidRPr="001D7F5E">
        <w:rPr>
          <w:i/>
          <w:iCs/>
          <w:color w:val="000000"/>
        </w:rPr>
        <w:t xml:space="preserve">15undecies </w:t>
      </w:r>
      <w:r w:rsidR="00BC566A" w:rsidRPr="001D7F5E">
        <w:rPr>
          <w:i/>
          <w:iCs/>
          <w:color w:val="000000"/>
        </w:rPr>
        <w:t>Abs. </w:t>
      </w:r>
      <w:r w:rsidR="004B5786" w:rsidRPr="001D7F5E">
        <w:rPr>
          <w:i/>
          <w:iCs/>
          <w:color w:val="000000"/>
        </w:rPr>
        <w:t xml:space="preserve">10 </w:t>
      </w:r>
      <w:r w:rsidR="003200A4" w:rsidRPr="001D7F5E">
        <w:rPr>
          <w:i/>
          <w:iCs/>
          <w:color w:val="000000"/>
        </w:rPr>
        <w:t xml:space="preserve">ergänzt durch </w:t>
      </w:r>
      <w:r w:rsidR="00BC566A" w:rsidRPr="001D7F5E">
        <w:rPr>
          <w:i/>
          <w:iCs/>
          <w:color w:val="000000"/>
        </w:rPr>
        <w:t>Art. </w:t>
      </w:r>
      <w:r w:rsidR="003200A4" w:rsidRPr="001D7F5E">
        <w:rPr>
          <w:i/>
          <w:iCs/>
          <w:color w:val="000000"/>
        </w:rPr>
        <w:t xml:space="preserve">19 des G. vom 18. Dezember 2016 (B.S. vom 27. Dezember 2016);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15duodecies eingefügt durch </w:t>
      </w:r>
      <w:r w:rsidR="00BC566A" w:rsidRPr="001D7F5E">
        <w:rPr>
          <w:i/>
          <w:iCs/>
          <w:color w:val="000000"/>
        </w:rPr>
        <w:t>Art. </w:t>
      </w:r>
      <w:r w:rsidR="00184639" w:rsidRPr="001D7F5E">
        <w:rPr>
          <w:i/>
          <w:iCs/>
          <w:color w:val="000000"/>
        </w:rPr>
        <w:t>49 des G. vom 23. Dezember 2009</w:t>
      </w:r>
      <w:r w:rsidR="00BC566A" w:rsidRPr="001D7F5E">
        <w:rPr>
          <w:i/>
          <w:iCs/>
          <w:color w:val="000000"/>
        </w:rPr>
        <w:t> (I</w:t>
      </w:r>
      <w:r w:rsidR="00184639" w:rsidRPr="001D7F5E">
        <w:rPr>
          <w:i/>
          <w:iCs/>
          <w:color w:val="000000"/>
        </w:rPr>
        <w:t xml:space="preserve">I) (B.S. vom 30. Dezember 2009);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15duodecies </w:t>
      </w:r>
      <w:r w:rsidR="00BC566A" w:rsidRPr="001D7F5E">
        <w:rPr>
          <w:i/>
          <w:iCs/>
          <w:color w:val="000000"/>
        </w:rPr>
        <w:t>Abs. </w:t>
      </w:r>
      <w:r w:rsidR="00184639" w:rsidRPr="001D7F5E">
        <w:rPr>
          <w:i/>
          <w:iCs/>
          <w:color w:val="000000"/>
        </w:rPr>
        <w:t xml:space="preserve">5 abgeändert durch </w:t>
      </w:r>
      <w:r w:rsidR="00BC566A" w:rsidRPr="001D7F5E">
        <w:rPr>
          <w:i/>
          <w:iCs/>
          <w:color w:val="000000"/>
        </w:rPr>
        <w:t>Art. </w:t>
      </w:r>
      <w:r w:rsidR="00184639" w:rsidRPr="001D7F5E">
        <w:rPr>
          <w:i/>
          <w:iCs/>
          <w:color w:val="000000"/>
        </w:rPr>
        <w:t>109 des G.</w:t>
      </w:r>
      <w:r w:rsidR="00BC566A" w:rsidRPr="001D7F5E">
        <w:rPr>
          <w:i/>
          <w:iCs/>
          <w:color w:val="000000"/>
        </w:rPr>
        <w:t> (I</w:t>
      </w:r>
      <w:r w:rsidR="00184639" w:rsidRPr="001D7F5E">
        <w:rPr>
          <w:i/>
          <w:iCs/>
          <w:color w:val="000000"/>
        </w:rPr>
        <w:t xml:space="preserve">) vom 29. Dezember 2010 (B.S. vom 31. Dezember 2010), </w:t>
      </w:r>
      <w:r w:rsidR="00BC566A" w:rsidRPr="001D7F5E">
        <w:rPr>
          <w:i/>
          <w:iCs/>
          <w:color w:val="000000"/>
        </w:rPr>
        <w:t>Art. </w:t>
      </w:r>
      <w:r w:rsidR="00184639" w:rsidRPr="001D7F5E">
        <w:rPr>
          <w:i/>
          <w:iCs/>
          <w:color w:val="000000"/>
        </w:rPr>
        <w:t xml:space="preserve">14 des G. vom 28. Dezember 2011 (B.S. vom 30. Dezember 2011), </w:t>
      </w:r>
      <w:r w:rsidR="00BC566A" w:rsidRPr="001D7F5E">
        <w:rPr>
          <w:i/>
          <w:iCs/>
          <w:color w:val="000000"/>
        </w:rPr>
        <w:t>Art. </w:t>
      </w:r>
      <w:r w:rsidR="00184639" w:rsidRPr="001D7F5E">
        <w:rPr>
          <w:i/>
          <w:iCs/>
          <w:color w:val="000000"/>
        </w:rPr>
        <w:t xml:space="preserve">5 des G. vom 27. Dezember 2012 (B.S. vom 31. Dezember 2012), </w:t>
      </w:r>
      <w:r w:rsidR="00BC566A" w:rsidRPr="001D7F5E">
        <w:rPr>
          <w:i/>
          <w:iCs/>
          <w:color w:val="000000"/>
        </w:rPr>
        <w:t>Art. </w:t>
      </w:r>
      <w:r w:rsidR="00184639" w:rsidRPr="001D7F5E">
        <w:rPr>
          <w:i/>
          <w:iCs/>
          <w:color w:val="000000"/>
        </w:rPr>
        <w:t>30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D83DAD"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149 des G. vom 19. Dezember 2014</w:t>
      </w:r>
      <w:r w:rsidR="00816B7B" w:rsidRPr="001D7F5E">
        <w:rPr>
          <w:i/>
          <w:iCs/>
          <w:color w:val="000000"/>
        </w:rPr>
        <w:t xml:space="preserve"> </w:t>
      </w:r>
      <w:r w:rsidR="00184639" w:rsidRPr="001D7F5E">
        <w:rPr>
          <w:i/>
          <w:iCs/>
          <w:color w:val="000000"/>
        </w:rPr>
        <w:t>(B.S. vom 29. Dezember 2014)</w:t>
      </w:r>
      <w:r w:rsidR="00477BBE" w:rsidRPr="001D7F5E">
        <w:rPr>
          <w:i/>
          <w:iCs/>
          <w:color w:val="000000"/>
        </w:rPr>
        <w:t>,</w:t>
      </w:r>
      <w:r w:rsidR="00D83DAD" w:rsidRPr="001D7F5E">
        <w:rPr>
          <w:i/>
          <w:iCs/>
          <w:color w:val="000000"/>
        </w:rPr>
        <w:t xml:space="preserve"> </w:t>
      </w:r>
      <w:r w:rsidR="00BC566A" w:rsidRPr="001D7F5E">
        <w:rPr>
          <w:i/>
          <w:iCs/>
          <w:color w:val="000000"/>
        </w:rPr>
        <w:t>Art. </w:t>
      </w:r>
      <w:r w:rsidR="00D83DAD" w:rsidRPr="001D7F5E">
        <w:rPr>
          <w:i/>
          <w:iCs/>
          <w:color w:val="000000"/>
        </w:rPr>
        <w:t>85 des G.</w:t>
      </w:r>
      <w:r w:rsidR="00BC566A" w:rsidRPr="001D7F5E">
        <w:rPr>
          <w:i/>
          <w:iCs/>
          <w:color w:val="000000"/>
        </w:rPr>
        <w:t> (I</w:t>
      </w:r>
      <w:r w:rsidR="00D83DAD" w:rsidRPr="001D7F5E">
        <w:rPr>
          <w:i/>
          <w:iCs/>
          <w:color w:val="000000"/>
        </w:rPr>
        <w:t>) vom 26. Dezember 2015 (B.S. vom 30. Dezember 2015)</w:t>
      </w:r>
      <w:r w:rsidR="00B82595" w:rsidRPr="001D7F5E">
        <w:rPr>
          <w:i/>
          <w:iCs/>
          <w:color w:val="000000"/>
        </w:rPr>
        <w:t>,</w:t>
      </w:r>
      <w:r w:rsidR="00477BBE" w:rsidRPr="001D7F5E">
        <w:rPr>
          <w:i/>
          <w:iCs/>
          <w:color w:val="000000"/>
        </w:rPr>
        <w:t xml:space="preserve"> </w:t>
      </w:r>
      <w:r w:rsidR="00BC566A" w:rsidRPr="001D7F5E">
        <w:rPr>
          <w:i/>
          <w:iCs/>
          <w:color w:val="000000"/>
        </w:rPr>
        <w:t>Art. </w:t>
      </w:r>
      <w:r w:rsidR="00477BBE" w:rsidRPr="001D7F5E">
        <w:rPr>
          <w:i/>
          <w:iCs/>
          <w:color w:val="000000"/>
        </w:rPr>
        <w:t>8 des G. vom 25. Dezember 2016 (B.S. vom 29. Dezember 2016)</w:t>
      </w:r>
      <w:r w:rsidR="00B655AA"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21 des G. vom 25. Dezember 2017 (B.S. vom 29. Dezember 2017)</w:t>
      </w:r>
      <w:r w:rsidR="002470A5" w:rsidRPr="001D7F5E">
        <w:rPr>
          <w:i/>
          <w:iCs/>
          <w:color w:val="000000"/>
        </w:rPr>
        <w:t>,</w:t>
      </w:r>
      <w:r w:rsidR="00B655AA" w:rsidRPr="001D7F5E">
        <w:rPr>
          <w:i/>
          <w:iCs/>
          <w:color w:val="000000"/>
        </w:rPr>
        <w:t xml:space="preserve"> Art. 79</w:t>
      </w:r>
      <w:r w:rsidR="00B655AA"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3 des G. vom 20. Dezember 2019</w:t>
      </w:r>
      <w:r w:rsidR="00EC1C9C" w:rsidRPr="001D7F5E">
        <w:rPr>
          <w:i/>
          <w:iCs/>
          <w:color w:val="000000"/>
        </w:rPr>
        <w:t> (II)</w:t>
      </w:r>
      <w:r w:rsidR="002470A5" w:rsidRPr="001D7F5E">
        <w:rPr>
          <w:i/>
          <w:color w:val="000000"/>
        </w:rPr>
        <w:t xml:space="preserve"> (B.S. vom 31. Dezember 2019)</w:t>
      </w:r>
      <w:r w:rsidR="007545B6" w:rsidRPr="001D7F5E">
        <w:rPr>
          <w:i/>
          <w:color w:val="000000"/>
        </w:rPr>
        <w:t>,</w:t>
      </w:r>
      <w:r w:rsidR="00EF66F6" w:rsidRPr="001D7F5E">
        <w:rPr>
          <w:i/>
          <w:color w:val="000000"/>
        </w:rPr>
        <w:t xml:space="preserve"> Art. 29</w:t>
      </w:r>
      <w:r w:rsidR="00EF66F6" w:rsidRPr="001D7F5E">
        <w:rPr>
          <w:i/>
          <w:iCs/>
          <w:color w:val="000000"/>
        </w:rPr>
        <w:t xml:space="preserve"> des G. vom 20. Dezember 2020 (B.S. vom 30. Dezember 2020)</w:t>
      </w:r>
      <w:r w:rsidR="00B70E8C" w:rsidRPr="001D7F5E">
        <w:rPr>
          <w:i/>
          <w:iCs/>
          <w:color w:val="000000"/>
        </w:rPr>
        <w:t>,</w:t>
      </w:r>
      <w:r w:rsidR="007545B6" w:rsidRPr="001D7F5E">
        <w:rPr>
          <w:i/>
          <w:iCs/>
          <w:color w:val="000000"/>
        </w:rPr>
        <w:t xml:space="preserve"> Art. 69 des G. vom 27. Dezember 2021 (B.S. vom 31. Dezember 2021)</w:t>
      </w:r>
      <w:r w:rsidR="00B70E8C" w:rsidRPr="001D7F5E">
        <w:rPr>
          <w:i/>
          <w:iCs/>
          <w:color w:val="000000"/>
        </w:rPr>
        <w:t xml:space="preserve"> und Art. 65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15terdecies eingefügt durch </w:t>
      </w:r>
      <w:r w:rsidR="00BC566A" w:rsidRPr="001D7F5E">
        <w:rPr>
          <w:i/>
          <w:iCs/>
          <w:color w:val="000000"/>
        </w:rPr>
        <w:t>Art. </w:t>
      </w:r>
      <w:r w:rsidR="00184639" w:rsidRPr="001D7F5E">
        <w:rPr>
          <w:i/>
          <w:iCs/>
          <w:color w:val="000000"/>
        </w:rPr>
        <w:t xml:space="preserve">26 des G. vom 28. Juni 2013 (B.S. vom 1. Juli 2013);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15terdecies </w:t>
      </w:r>
      <w:r w:rsidR="00BC566A" w:rsidRPr="001D7F5E">
        <w:rPr>
          <w:i/>
          <w:iCs/>
          <w:color w:val="000000"/>
        </w:rPr>
        <w:t>Abs. </w:t>
      </w:r>
      <w:r w:rsidR="00184639" w:rsidRPr="001D7F5E">
        <w:rPr>
          <w:i/>
          <w:iCs/>
          <w:color w:val="000000"/>
        </w:rPr>
        <w:t xml:space="preserve">5 abgeändert durch </w:t>
      </w:r>
      <w:r w:rsidR="00BC566A" w:rsidRPr="001D7F5E">
        <w:rPr>
          <w:i/>
          <w:iCs/>
          <w:color w:val="000000"/>
        </w:rPr>
        <w:t>Art. </w:t>
      </w:r>
      <w:r w:rsidR="00184639" w:rsidRPr="001D7F5E">
        <w:rPr>
          <w:i/>
          <w:iCs/>
          <w:color w:val="000000"/>
        </w:rPr>
        <w:t>31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D83DAD"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150 des G. vom 19. Dezember 2014</w:t>
      </w:r>
      <w:r w:rsidR="00816B7B" w:rsidRPr="001D7F5E">
        <w:rPr>
          <w:i/>
          <w:iCs/>
          <w:color w:val="000000"/>
        </w:rPr>
        <w:t xml:space="preserve"> </w:t>
      </w:r>
      <w:r w:rsidR="00184639" w:rsidRPr="001D7F5E">
        <w:rPr>
          <w:i/>
          <w:iCs/>
          <w:color w:val="000000"/>
        </w:rPr>
        <w:t>(B.S. vom 29. Dezember 2014)</w:t>
      </w:r>
      <w:r w:rsidR="00477BBE" w:rsidRPr="001D7F5E">
        <w:rPr>
          <w:i/>
          <w:iCs/>
          <w:color w:val="000000"/>
        </w:rPr>
        <w:t>,</w:t>
      </w:r>
      <w:r w:rsidR="00D83DAD" w:rsidRPr="001D7F5E">
        <w:rPr>
          <w:i/>
          <w:iCs/>
          <w:color w:val="000000"/>
        </w:rPr>
        <w:t xml:space="preserve"> </w:t>
      </w:r>
      <w:r w:rsidR="00BC566A" w:rsidRPr="001D7F5E">
        <w:rPr>
          <w:i/>
          <w:iCs/>
          <w:color w:val="000000"/>
        </w:rPr>
        <w:t>Art. </w:t>
      </w:r>
      <w:r w:rsidR="00D83DAD" w:rsidRPr="001D7F5E">
        <w:rPr>
          <w:i/>
          <w:iCs/>
          <w:color w:val="000000"/>
        </w:rPr>
        <w:t>86 des G.</w:t>
      </w:r>
      <w:r w:rsidR="00BC566A" w:rsidRPr="001D7F5E">
        <w:rPr>
          <w:i/>
          <w:iCs/>
          <w:color w:val="000000"/>
        </w:rPr>
        <w:t> (I</w:t>
      </w:r>
      <w:r w:rsidR="00D83DAD" w:rsidRPr="001D7F5E">
        <w:rPr>
          <w:i/>
          <w:iCs/>
          <w:color w:val="000000"/>
        </w:rPr>
        <w:t>) vom 26. Dezember 2015 (B.S. vom 30. Dezember 2015)</w:t>
      </w:r>
      <w:r w:rsidR="00B82595" w:rsidRPr="001D7F5E">
        <w:rPr>
          <w:i/>
          <w:iCs/>
          <w:color w:val="000000"/>
        </w:rPr>
        <w:t>,</w:t>
      </w:r>
      <w:r w:rsidR="00477BBE" w:rsidRPr="001D7F5E">
        <w:rPr>
          <w:i/>
          <w:iCs/>
          <w:color w:val="000000"/>
        </w:rPr>
        <w:t xml:space="preserve"> </w:t>
      </w:r>
      <w:r w:rsidR="00BC566A" w:rsidRPr="001D7F5E">
        <w:rPr>
          <w:i/>
          <w:iCs/>
          <w:color w:val="000000"/>
        </w:rPr>
        <w:t>Art. </w:t>
      </w:r>
      <w:r w:rsidR="00477BBE" w:rsidRPr="001D7F5E">
        <w:rPr>
          <w:i/>
          <w:iCs/>
          <w:color w:val="000000"/>
        </w:rPr>
        <w:t>9 des G. vom 25. Dezember 2016 (B.S. vom 29. Dezember 2016)</w:t>
      </w:r>
      <w:r w:rsidR="005F3D73"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22 des G. vom 25. Dezember 2017 (B.S. vom 29. Dezember 2017)</w:t>
      </w:r>
      <w:r w:rsidR="002470A5" w:rsidRPr="001D7F5E">
        <w:rPr>
          <w:i/>
          <w:iCs/>
          <w:color w:val="000000"/>
        </w:rPr>
        <w:t>,</w:t>
      </w:r>
      <w:r w:rsidR="005F3D73" w:rsidRPr="001D7F5E">
        <w:rPr>
          <w:i/>
          <w:iCs/>
          <w:color w:val="000000"/>
        </w:rPr>
        <w:t xml:space="preserve"> Art. 80</w:t>
      </w:r>
      <w:r w:rsidR="005F3D73"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4 des G. vom 20. Dezember 2019</w:t>
      </w:r>
      <w:r w:rsidR="00EC1C9C" w:rsidRPr="001D7F5E">
        <w:rPr>
          <w:i/>
          <w:iCs/>
          <w:color w:val="000000"/>
        </w:rPr>
        <w:t> (II)</w:t>
      </w:r>
      <w:r w:rsidR="002470A5" w:rsidRPr="001D7F5E">
        <w:rPr>
          <w:i/>
          <w:color w:val="000000"/>
        </w:rPr>
        <w:t xml:space="preserve"> (B.S. vom 31. Dezember 2019)</w:t>
      </w:r>
      <w:r w:rsidR="007545B6" w:rsidRPr="001D7F5E">
        <w:rPr>
          <w:i/>
          <w:color w:val="000000"/>
        </w:rPr>
        <w:t>,</w:t>
      </w:r>
      <w:r w:rsidR="00EF66F6" w:rsidRPr="001D7F5E">
        <w:rPr>
          <w:i/>
          <w:color w:val="000000"/>
        </w:rPr>
        <w:t xml:space="preserve"> Art. 30</w:t>
      </w:r>
      <w:r w:rsidR="00EF66F6" w:rsidRPr="001D7F5E">
        <w:rPr>
          <w:i/>
          <w:iCs/>
          <w:color w:val="000000"/>
        </w:rPr>
        <w:t xml:space="preserve"> des G. vom 20. Dezember 2020 (B.S. vom 30. Dezember 2020)</w:t>
      </w:r>
      <w:r w:rsidR="00B70E8C" w:rsidRPr="001D7F5E">
        <w:rPr>
          <w:i/>
          <w:iCs/>
          <w:color w:val="000000"/>
        </w:rPr>
        <w:t>,</w:t>
      </w:r>
      <w:r w:rsidR="007545B6" w:rsidRPr="001D7F5E">
        <w:rPr>
          <w:i/>
          <w:iCs/>
          <w:color w:val="000000"/>
        </w:rPr>
        <w:t xml:space="preserve"> Art. 70 des G. vom 27. Dezember 2021 (B.S. vom 31. Dezember 2021)</w:t>
      </w:r>
      <w:r w:rsidR="00B70E8C" w:rsidRPr="001D7F5E">
        <w:rPr>
          <w:i/>
          <w:iCs/>
          <w:color w:val="000000"/>
        </w:rPr>
        <w:t xml:space="preserve"> und Art. 66 des G. vom 26. Dezember 2022 (B.S. vom 30. Dezember 2022)</w:t>
      </w:r>
      <w:r w:rsidR="00184639" w:rsidRPr="001D7F5E">
        <w:rPr>
          <w:i/>
          <w:iCs/>
          <w:color w:val="000000"/>
        </w:rPr>
        <w:t xml:space="preserve">; </w:t>
      </w:r>
      <w:r w:rsidR="00BC566A" w:rsidRPr="001D7F5E">
        <w:rPr>
          <w:i/>
          <w:iCs/>
          <w:color w:val="000000"/>
        </w:rPr>
        <w:t>Abs. </w:t>
      </w:r>
      <w:r w:rsidR="003200A4" w:rsidRPr="001D7F5E">
        <w:rPr>
          <w:i/>
          <w:iCs/>
          <w:color w:val="000000"/>
        </w:rPr>
        <w:t xml:space="preserve">1 </w:t>
      </w:r>
      <w:r w:rsidR="00BC566A" w:rsidRPr="001D7F5E">
        <w:rPr>
          <w:i/>
          <w:iCs/>
          <w:color w:val="000000"/>
        </w:rPr>
        <w:t>Nr. </w:t>
      </w:r>
      <w:r w:rsidR="003200A4" w:rsidRPr="001D7F5E">
        <w:rPr>
          <w:i/>
          <w:iCs/>
          <w:color w:val="000000"/>
        </w:rPr>
        <w:t xml:space="preserve">15quaterdecies eingefügt durch </w:t>
      </w:r>
      <w:r w:rsidR="00BC566A" w:rsidRPr="001D7F5E">
        <w:rPr>
          <w:i/>
          <w:iCs/>
          <w:color w:val="000000"/>
        </w:rPr>
        <w:t>Art. </w:t>
      </w:r>
      <w:r w:rsidR="003200A4" w:rsidRPr="001D7F5E">
        <w:rPr>
          <w:i/>
          <w:iCs/>
          <w:color w:val="000000"/>
        </w:rPr>
        <w:t>20 des G. vom 18. Dezember 2016 (B.S. vom 27. Dezember 2016);</w:t>
      </w:r>
      <w:r w:rsidR="00AB1C4B" w:rsidRPr="001D7F5E">
        <w:rPr>
          <w:i/>
          <w:iCs/>
          <w:color w:val="000000"/>
        </w:rPr>
        <w:t xml:space="preserve"> Abs. 1 Nr. 15quaterdecies Abs. 5 abgeändert durch Art. 12 Nr. 1</w:t>
      </w:r>
      <w:r w:rsidR="00AB1C4B" w:rsidRPr="001D7F5E">
        <w:rPr>
          <w:i/>
        </w:rPr>
        <w:t xml:space="preserve"> </w:t>
      </w:r>
      <w:r w:rsidR="00F918B8" w:rsidRPr="001D7F5E">
        <w:rPr>
          <w:i/>
        </w:rPr>
        <w:t>des G. vom 4. Mai 2020 (II) (B.S. vom 19. Juni 2020)</w:t>
      </w:r>
      <w:r w:rsidR="00AB1C4B" w:rsidRPr="001D7F5E">
        <w:rPr>
          <w:i/>
        </w:rPr>
        <w:t xml:space="preserve">; Abs. 1 Nr. 15quaterdecies neuer Absatz 7 eingefügt durch Art. 12 Nr. 2 </w:t>
      </w:r>
      <w:r w:rsidR="00F918B8" w:rsidRPr="001D7F5E">
        <w:rPr>
          <w:i/>
        </w:rPr>
        <w:t>des G. vom 4. Mai 2020 (II) (B.S. vom 19. Juni 2020)</w:t>
      </w:r>
      <w:r w:rsidR="00AB1C4B" w:rsidRPr="001D7F5E">
        <w:rPr>
          <w:i/>
        </w:rPr>
        <w:t>;</w:t>
      </w:r>
      <w:r w:rsidR="003200A4"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16 ergänzt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7 des K.E. vom 25. April 1997</w:t>
      </w:r>
      <w:r w:rsidR="00BC566A" w:rsidRPr="001D7F5E">
        <w:rPr>
          <w:i/>
          <w:iCs/>
          <w:color w:val="000000"/>
        </w:rPr>
        <w:t> (I</w:t>
      </w:r>
      <w:r w:rsidR="00184639" w:rsidRPr="001D7F5E">
        <w:rPr>
          <w:i/>
          <w:iCs/>
          <w:color w:val="000000"/>
        </w:rPr>
        <w:t xml:space="preserve">II) (B.S. vom 30. April 1997);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16bis eingefügt durch </w:t>
      </w:r>
      <w:r w:rsidR="00BC566A" w:rsidRPr="001D7F5E">
        <w:rPr>
          <w:i/>
          <w:iCs/>
          <w:color w:val="000000"/>
        </w:rPr>
        <w:t>Art. </w:t>
      </w:r>
      <w:r w:rsidR="00184639" w:rsidRPr="001D7F5E">
        <w:rPr>
          <w:i/>
          <w:iCs/>
          <w:color w:val="000000"/>
        </w:rPr>
        <w:t xml:space="preserve">55 </w:t>
      </w:r>
      <w:r w:rsidR="00BC566A" w:rsidRPr="001D7F5E">
        <w:rPr>
          <w:i/>
          <w:iCs/>
          <w:color w:val="000000"/>
        </w:rPr>
        <w:t>§ </w:t>
      </w:r>
      <w:r w:rsidR="00184639" w:rsidRPr="001D7F5E">
        <w:rPr>
          <w:i/>
          <w:iCs/>
          <w:color w:val="000000"/>
        </w:rPr>
        <w:t xml:space="preserve">2 des G. vom 2. Januar 2001 (B.S. vom 3. Januar 2001, Err. vom 13. Januar 2001) und ersetzt durch </w:t>
      </w:r>
      <w:r w:rsidR="00BC566A" w:rsidRPr="001D7F5E">
        <w:rPr>
          <w:i/>
          <w:iCs/>
          <w:color w:val="000000"/>
        </w:rPr>
        <w:t>Art. </w:t>
      </w:r>
      <w:r w:rsidR="00184639" w:rsidRPr="001D7F5E">
        <w:rPr>
          <w:i/>
          <w:iCs/>
          <w:color w:val="000000"/>
        </w:rPr>
        <w:t xml:space="preserve">111 des G. vom 22. Dezember 2003 (B.S. vom 31. Dezember 2003);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16bis </w:t>
      </w:r>
      <w:r w:rsidR="00BC566A" w:rsidRPr="001D7F5E">
        <w:rPr>
          <w:i/>
          <w:iCs/>
          <w:color w:val="000000"/>
        </w:rPr>
        <w:t>Abs. </w:t>
      </w:r>
      <w:r w:rsidR="00184639" w:rsidRPr="001D7F5E">
        <w:rPr>
          <w:i/>
          <w:iCs/>
          <w:color w:val="000000"/>
        </w:rPr>
        <w:t xml:space="preserve">1 abgeändert durch </w:t>
      </w:r>
      <w:r w:rsidR="00BC566A" w:rsidRPr="001D7F5E">
        <w:rPr>
          <w:i/>
          <w:iCs/>
          <w:color w:val="000000"/>
        </w:rPr>
        <w:t>Art. </w:t>
      </w:r>
      <w:r w:rsidR="00184639" w:rsidRPr="001D7F5E">
        <w:rPr>
          <w:i/>
          <w:iCs/>
          <w:color w:val="000000"/>
        </w:rPr>
        <w:t xml:space="preserve">74 </w:t>
      </w:r>
      <w:r w:rsidR="00BC566A" w:rsidRPr="001D7F5E">
        <w:rPr>
          <w:i/>
          <w:iCs/>
          <w:color w:val="000000"/>
        </w:rPr>
        <w:t>Nr. </w:t>
      </w:r>
      <w:r w:rsidR="00184639" w:rsidRPr="001D7F5E">
        <w:rPr>
          <w:i/>
          <w:iCs/>
          <w:color w:val="000000"/>
        </w:rPr>
        <w:t>1 des G. vom 27. Dezember 2004</w:t>
      </w:r>
      <w:r w:rsidR="00BC566A" w:rsidRPr="001D7F5E">
        <w:rPr>
          <w:i/>
          <w:iCs/>
          <w:color w:val="000000"/>
        </w:rPr>
        <w:t> (I</w:t>
      </w:r>
      <w:r w:rsidR="00184639" w:rsidRPr="001D7F5E">
        <w:rPr>
          <w:i/>
          <w:iCs/>
          <w:color w:val="000000"/>
        </w:rPr>
        <w:t>I) (B.S. vom 31. Dezember 2004) und erg</w:t>
      </w:r>
      <w:r w:rsidR="00477BBE" w:rsidRPr="001D7F5E">
        <w:rPr>
          <w:i/>
          <w:iCs/>
          <w:color w:val="000000"/>
        </w:rPr>
        <w:t xml:space="preserve">änzt durch </w:t>
      </w:r>
      <w:r w:rsidR="00BC566A" w:rsidRPr="001D7F5E">
        <w:rPr>
          <w:i/>
          <w:iCs/>
          <w:color w:val="000000"/>
        </w:rPr>
        <w:t>Art. </w:t>
      </w:r>
      <w:r w:rsidR="00477BBE" w:rsidRPr="001D7F5E">
        <w:rPr>
          <w:i/>
          <w:iCs/>
          <w:color w:val="000000"/>
        </w:rPr>
        <w:t xml:space="preserve">74 </w:t>
      </w:r>
      <w:r w:rsidR="00BC566A" w:rsidRPr="001D7F5E">
        <w:rPr>
          <w:i/>
          <w:iCs/>
          <w:color w:val="000000"/>
        </w:rPr>
        <w:t>Nr. </w:t>
      </w:r>
      <w:r w:rsidR="00477BBE" w:rsidRPr="001D7F5E">
        <w:rPr>
          <w:i/>
          <w:iCs/>
          <w:color w:val="000000"/>
        </w:rPr>
        <w:t xml:space="preserve">2 des G. </w:t>
      </w:r>
      <w:r w:rsidR="00184639" w:rsidRPr="001D7F5E">
        <w:rPr>
          <w:i/>
          <w:iCs/>
          <w:color w:val="000000"/>
        </w:rPr>
        <w:t>v</w:t>
      </w:r>
      <w:r w:rsidR="00477BBE" w:rsidRPr="001D7F5E">
        <w:rPr>
          <w:i/>
          <w:iCs/>
          <w:color w:val="000000"/>
        </w:rPr>
        <w:t>om 27. Dezember 2004</w:t>
      </w:r>
      <w:r w:rsidR="00BC566A" w:rsidRPr="001D7F5E">
        <w:rPr>
          <w:i/>
          <w:iCs/>
          <w:color w:val="000000"/>
        </w:rPr>
        <w:t> (I</w:t>
      </w:r>
      <w:r w:rsidR="00477BBE" w:rsidRPr="001D7F5E">
        <w:rPr>
          <w:i/>
          <w:iCs/>
          <w:color w:val="000000"/>
        </w:rPr>
        <w:t xml:space="preserve">I) (B.S. </w:t>
      </w:r>
      <w:r w:rsidR="00184639" w:rsidRPr="001D7F5E">
        <w:rPr>
          <w:i/>
          <w:iCs/>
          <w:color w:val="000000"/>
        </w:rPr>
        <w:t>vom 31.</w:t>
      </w:r>
      <w:r w:rsidR="00477BBE" w:rsidRPr="001D7F5E">
        <w:rPr>
          <w:i/>
          <w:iCs/>
          <w:color w:val="000000"/>
        </w:rPr>
        <w:t xml:space="preserve"> Dezember 2004) und </w:t>
      </w:r>
      <w:r w:rsidR="00BC566A" w:rsidRPr="001D7F5E">
        <w:rPr>
          <w:i/>
          <w:iCs/>
          <w:color w:val="000000"/>
        </w:rPr>
        <w:t>Art. </w:t>
      </w:r>
      <w:r w:rsidR="00477BBE" w:rsidRPr="001D7F5E">
        <w:rPr>
          <w:i/>
          <w:iCs/>
          <w:color w:val="000000"/>
        </w:rPr>
        <w:t xml:space="preserve">65 </w:t>
      </w:r>
      <w:r w:rsidR="00BC566A" w:rsidRPr="001D7F5E">
        <w:rPr>
          <w:i/>
          <w:iCs/>
          <w:color w:val="000000"/>
        </w:rPr>
        <w:t>Nr. </w:t>
      </w:r>
      <w:r w:rsidR="00184639" w:rsidRPr="001D7F5E">
        <w:rPr>
          <w:i/>
          <w:iCs/>
          <w:color w:val="000000"/>
        </w:rPr>
        <w:t>7 erster Gedankenstrich des G. vom 27. Dezember 2005</w:t>
      </w:r>
      <w:r w:rsidR="00BC566A" w:rsidRPr="001D7F5E">
        <w:rPr>
          <w:i/>
          <w:iCs/>
          <w:color w:val="000000"/>
        </w:rPr>
        <w:t> (I</w:t>
      </w:r>
      <w:r w:rsidR="00184639" w:rsidRPr="001D7F5E">
        <w:rPr>
          <w:i/>
          <w:iCs/>
          <w:color w:val="000000"/>
        </w:rPr>
        <w:t>) (B.</w:t>
      </w:r>
      <w:r w:rsidR="00477BBE" w:rsidRPr="001D7F5E">
        <w:rPr>
          <w:i/>
          <w:iCs/>
          <w:color w:val="000000"/>
        </w:rPr>
        <w:t xml:space="preserve">S. vom 30. Dezember 2005);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16bis </w:t>
      </w:r>
      <w:r w:rsidR="00BC566A" w:rsidRPr="001D7F5E">
        <w:rPr>
          <w:i/>
          <w:iCs/>
          <w:color w:val="000000"/>
        </w:rPr>
        <w:t>Abs. </w:t>
      </w:r>
      <w:r w:rsidR="00184639" w:rsidRPr="001D7F5E">
        <w:rPr>
          <w:i/>
          <w:iCs/>
          <w:color w:val="000000"/>
        </w:rPr>
        <w:t xml:space="preserve">2 abgeändert durch </w:t>
      </w:r>
      <w:r w:rsidR="00BC566A" w:rsidRPr="001D7F5E">
        <w:rPr>
          <w:i/>
          <w:iCs/>
          <w:color w:val="000000"/>
        </w:rPr>
        <w:t>Art. </w:t>
      </w:r>
      <w:r w:rsidR="00184639" w:rsidRPr="001D7F5E">
        <w:rPr>
          <w:i/>
          <w:iCs/>
          <w:color w:val="000000"/>
        </w:rPr>
        <w:t xml:space="preserve">74 </w:t>
      </w:r>
      <w:r w:rsidR="00BC566A" w:rsidRPr="001D7F5E">
        <w:rPr>
          <w:i/>
          <w:iCs/>
          <w:color w:val="000000"/>
        </w:rPr>
        <w:t>Nr. </w:t>
      </w:r>
      <w:r w:rsidR="00184639" w:rsidRPr="001D7F5E">
        <w:rPr>
          <w:i/>
          <w:iCs/>
          <w:color w:val="000000"/>
        </w:rPr>
        <w:t>1 und 3 des G. vom 27. Dezember 2004</w:t>
      </w:r>
      <w:r w:rsidR="00BC566A" w:rsidRPr="001D7F5E">
        <w:rPr>
          <w:i/>
          <w:iCs/>
          <w:color w:val="000000"/>
        </w:rPr>
        <w:t> (I</w:t>
      </w:r>
      <w:r w:rsidR="00184639" w:rsidRPr="001D7F5E">
        <w:rPr>
          <w:i/>
          <w:iCs/>
          <w:color w:val="000000"/>
        </w:rPr>
        <w:t xml:space="preserve">I) (B.S. vom 31. Dezember 2004);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16b</w:t>
      </w:r>
      <w:r w:rsidR="00477BBE" w:rsidRPr="001D7F5E">
        <w:rPr>
          <w:i/>
          <w:iCs/>
          <w:color w:val="000000"/>
        </w:rPr>
        <w:t xml:space="preserve">is </w:t>
      </w:r>
      <w:r w:rsidR="00BC566A" w:rsidRPr="001D7F5E">
        <w:rPr>
          <w:i/>
          <w:iCs/>
          <w:color w:val="000000"/>
        </w:rPr>
        <w:t>Abs. </w:t>
      </w:r>
      <w:r w:rsidR="00477BBE" w:rsidRPr="001D7F5E">
        <w:rPr>
          <w:i/>
          <w:iCs/>
          <w:color w:val="000000"/>
        </w:rPr>
        <w:t xml:space="preserve">3 abgeändert durch </w:t>
      </w:r>
      <w:r w:rsidR="00BC566A" w:rsidRPr="001D7F5E">
        <w:rPr>
          <w:i/>
          <w:iCs/>
          <w:color w:val="000000"/>
        </w:rPr>
        <w:t>Art. </w:t>
      </w:r>
      <w:r w:rsidR="00184639" w:rsidRPr="001D7F5E">
        <w:rPr>
          <w:i/>
          <w:iCs/>
          <w:color w:val="000000"/>
        </w:rPr>
        <w:t xml:space="preserve">74 </w:t>
      </w:r>
      <w:r w:rsidR="00BC566A" w:rsidRPr="001D7F5E">
        <w:rPr>
          <w:i/>
          <w:iCs/>
          <w:color w:val="000000"/>
        </w:rPr>
        <w:t>Nr. </w:t>
      </w:r>
      <w:r w:rsidR="00184639" w:rsidRPr="001D7F5E">
        <w:rPr>
          <w:i/>
          <w:iCs/>
          <w:color w:val="000000"/>
        </w:rPr>
        <w:t>1 des G. vom 27. Dezember 2004</w:t>
      </w:r>
      <w:r w:rsidR="00BC566A" w:rsidRPr="001D7F5E">
        <w:rPr>
          <w:i/>
          <w:iCs/>
          <w:color w:val="000000"/>
        </w:rPr>
        <w:t> (I</w:t>
      </w:r>
      <w:r w:rsidR="00184639" w:rsidRPr="001D7F5E">
        <w:rPr>
          <w:i/>
          <w:iCs/>
          <w:color w:val="000000"/>
        </w:rPr>
        <w:t>I) (B.</w:t>
      </w:r>
      <w:r w:rsidR="00477BBE" w:rsidRPr="001D7F5E">
        <w:rPr>
          <w:i/>
          <w:iCs/>
          <w:color w:val="000000"/>
        </w:rPr>
        <w:t xml:space="preserve">S. vom 31. Dezember 2004); </w:t>
      </w:r>
      <w:r w:rsidR="00BC566A" w:rsidRPr="001D7F5E">
        <w:rPr>
          <w:i/>
          <w:iCs/>
          <w:color w:val="000000"/>
        </w:rPr>
        <w:t>Abs. </w:t>
      </w:r>
      <w:r w:rsidR="00477BBE" w:rsidRPr="001D7F5E">
        <w:rPr>
          <w:i/>
          <w:iCs/>
          <w:color w:val="000000"/>
        </w:rPr>
        <w:t xml:space="preserve">1 </w:t>
      </w:r>
      <w:r w:rsidR="00BC566A" w:rsidRPr="001D7F5E">
        <w:rPr>
          <w:i/>
          <w:iCs/>
          <w:color w:val="000000"/>
        </w:rPr>
        <w:t>Nr. </w:t>
      </w:r>
      <w:r w:rsidR="00477BBE" w:rsidRPr="001D7F5E">
        <w:rPr>
          <w:i/>
          <w:iCs/>
          <w:color w:val="000000"/>
        </w:rPr>
        <w:t xml:space="preserve">16bis </w:t>
      </w:r>
      <w:r w:rsidR="00BC566A" w:rsidRPr="001D7F5E">
        <w:rPr>
          <w:i/>
          <w:iCs/>
          <w:color w:val="000000"/>
        </w:rPr>
        <w:t>Abs. </w:t>
      </w:r>
      <w:r w:rsidR="00184639" w:rsidRPr="001D7F5E">
        <w:rPr>
          <w:i/>
          <w:iCs/>
          <w:color w:val="000000"/>
        </w:rPr>
        <w:t xml:space="preserve">4 eingefügt durch </w:t>
      </w:r>
      <w:r w:rsidR="00BC566A" w:rsidRPr="001D7F5E">
        <w:rPr>
          <w:i/>
          <w:iCs/>
          <w:color w:val="000000"/>
        </w:rPr>
        <w:t>Art. </w:t>
      </w:r>
      <w:r w:rsidR="00184639" w:rsidRPr="001D7F5E">
        <w:rPr>
          <w:i/>
          <w:iCs/>
          <w:color w:val="000000"/>
        </w:rPr>
        <w:t xml:space="preserve">65 </w:t>
      </w:r>
      <w:r w:rsidR="00BC566A" w:rsidRPr="001D7F5E">
        <w:rPr>
          <w:i/>
          <w:iCs/>
          <w:color w:val="000000"/>
        </w:rPr>
        <w:t>Nr. </w:t>
      </w:r>
      <w:r w:rsidR="00184639" w:rsidRPr="001D7F5E">
        <w:rPr>
          <w:i/>
          <w:iCs/>
          <w:color w:val="000000"/>
        </w:rPr>
        <w:t xml:space="preserve">7 zweiter Gedankenstrich des G. </w:t>
      </w:r>
      <w:r w:rsidR="00477BBE" w:rsidRPr="001D7F5E">
        <w:rPr>
          <w:i/>
          <w:iCs/>
          <w:color w:val="000000"/>
        </w:rPr>
        <w:t>vom 27. Dezember 2005</w:t>
      </w:r>
      <w:r w:rsidR="00BC566A" w:rsidRPr="001D7F5E">
        <w:rPr>
          <w:i/>
          <w:iCs/>
          <w:color w:val="000000"/>
        </w:rPr>
        <w:t> (I</w:t>
      </w:r>
      <w:r w:rsidR="00477BBE" w:rsidRPr="001D7F5E">
        <w:rPr>
          <w:i/>
          <w:iCs/>
          <w:color w:val="000000"/>
        </w:rPr>
        <w:t xml:space="preserve">) (B.S. </w:t>
      </w:r>
      <w:r w:rsidR="00184639" w:rsidRPr="001D7F5E">
        <w:rPr>
          <w:i/>
          <w:iCs/>
          <w:color w:val="000000"/>
        </w:rPr>
        <w:t xml:space="preserve">vom 30. Dezember 2005) und abgeändert durch </w:t>
      </w:r>
      <w:r w:rsidR="00BC566A" w:rsidRPr="001D7F5E">
        <w:rPr>
          <w:i/>
          <w:iCs/>
          <w:color w:val="000000"/>
        </w:rPr>
        <w:t>Art. </w:t>
      </w:r>
      <w:r w:rsidR="00184639" w:rsidRPr="001D7F5E">
        <w:rPr>
          <w:i/>
          <w:iCs/>
          <w:color w:val="000000"/>
        </w:rPr>
        <w:t>48 des G. vom 19. Dezember 2008</w:t>
      </w:r>
      <w:r w:rsidR="00BC566A" w:rsidRPr="001D7F5E">
        <w:rPr>
          <w:i/>
          <w:iCs/>
          <w:color w:val="000000"/>
        </w:rPr>
        <w:t> (I</w:t>
      </w:r>
      <w:r w:rsidR="00184639" w:rsidRPr="001D7F5E">
        <w:rPr>
          <w:i/>
          <w:iCs/>
          <w:color w:val="000000"/>
        </w:rPr>
        <w:t xml:space="preserve">I) (B.S. vom 31. Dezember 2008);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16bis </w:t>
      </w:r>
      <w:r w:rsidR="00BC566A" w:rsidRPr="001D7F5E">
        <w:rPr>
          <w:i/>
          <w:iCs/>
          <w:color w:val="000000"/>
        </w:rPr>
        <w:t>Abs. </w:t>
      </w:r>
      <w:r w:rsidR="00184639" w:rsidRPr="001D7F5E">
        <w:rPr>
          <w:i/>
          <w:iCs/>
          <w:color w:val="000000"/>
        </w:rPr>
        <w:t xml:space="preserve">5 eingefügt durch </w:t>
      </w:r>
      <w:r w:rsidR="00BC566A" w:rsidRPr="001D7F5E">
        <w:rPr>
          <w:i/>
          <w:iCs/>
          <w:color w:val="000000"/>
        </w:rPr>
        <w:t>Art. </w:t>
      </w:r>
      <w:r w:rsidR="00184639" w:rsidRPr="001D7F5E">
        <w:rPr>
          <w:i/>
          <w:iCs/>
          <w:color w:val="000000"/>
        </w:rPr>
        <w:t xml:space="preserve">234 </w:t>
      </w:r>
      <w:r w:rsidR="00BC566A" w:rsidRPr="001D7F5E">
        <w:rPr>
          <w:i/>
          <w:iCs/>
          <w:color w:val="000000"/>
        </w:rPr>
        <w:t>Nr. </w:t>
      </w:r>
      <w:r w:rsidR="00184639" w:rsidRPr="001D7F5E">
        <w:rPr>
          <w:i/>
          <w:iCs/>
          <w:color w:val="000000"/>
        </w:rPr>
        <w:t>6 des G.</w:t>
      </w:r>
      <w:r w:rsidR="00BC566A" w:rsidRPr="001D7F5E">
        <w:rPr>
          <w:i/>
          <w:iCs/>
          <w:color w:val="000000"/>
        </w:rPr>
        <w:t> (I</w:t>
      </w:r>
      <w:r w:rsidR="00184639" w:rsidRPr="001D7F5E">
        <w:rPr>
          <w:i/>
          <w:iCs/>
          <w:color w:val="000000"/>
        </w:rPr>
        <w:t>) vom 27. Dezember 2006</w:t>
      </w:r>
      <w:r w:rsidR="00BC566A" w:rsidRPr="001D7F5E">
        <w:rPr>
          <w:i/>
          <w:iCs/>
          <w:color w:val="000000"/>
        </w:rPr>
        <w:t> (I</w:t>
      </w:r>
      <w:r w:rsidR="00184639" w:rsidRPr="001D7F5E">
        <w:rPr>
          <w:i/>
          <w:iCs/>
          <w:color w:val="000000"/>
        </w:rPr>
        <w:t xml:space="preserve">) (B.S. vom 28. Dezember 2006);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17 ersetzt durch </w:t>
      </w:r>
      <w:r w:rsidR="00BC566A" w:rsidRPr="001D7F5E">
        <w:rPr>
          <w:i/>
          <w:iCs/>
          <w:color w:val="000000"/>
        </w:rPr>
        <w:t>Art. </w:t>
      </w:r>
      <w:r w:rsidR="00184639" w:rsidRPr="001D7F5E">
        <w:rPr>
          <w:i/>
          <w:iCs/>
          <w:color w:val="000000"/>
        </w:rPr>
        <w:t xml:space="preserve">47 des </w:t>
      </w:r>
      <w:r w:rsidR="00A26452" w:rsidRPr="001D7F5E">
        <w:rPr>
          <w:i/>
          <w:iCs/>
          <w:color w:val="000000"/>
        </w:rPr>
        <w:t>G. vom 24. Dezember 1999 (B.S. vom 31. Dezember 1999)</w:t>
      </w:r>
      <w:r w:rsidR="00184639" w:rsidRPr="001D7F5E">
        <w:rPr>
          <w:i/>
          <w:iCs/>
          <w:color w:val="000000"/>
        </w:rPr>
        <w:t xml:space="preserve"> und abgeändert durch </w:t>
      </w:r>
      <w:r w:rsidR="00BC566A" w:rsidRPr="001D7F5E">
        <w:rPr>
          <w:i/>
          <w:iCs/>
          <w:color w:val="000000"/>
        </w:rPr>
        <w:t>Art. </w:t>
      </w:r>
      <w:r w:rsidR="00184639" w:rsidRPr="001D7F5E">
        <w:rPr>
          <w:i/>
          <w:iCs/>
          <w:color w:val="000000"/>
        </w:rPr>
        <w:t xml:space="preserve">111 des G. vom 13. Dezember 2006 (B.S. vom 22. Dezember 2006) und </w:t>
      </w:r>
      <w:r w:rsidR="00BC566A" w:rsidRPr="001D7F5E">
        <w:rPr>
          <w:i/>
          <w:iCs/>
          <w:color w:val="000000"/>
        </w:rPr>
        <w:t>Art. </w:t>
      </w:r>
      <w:r w:rsidR="00184639" w:rsidRPr="001D7F5E">
        <w:rPr>
          <w:i/>
          <w:iCs/>
          <w:color w:val="000000"/>
        </w:rPr>
        <w:t xml:space="preserve">29 </w:t>
      </w:r>
      <w:r w:rsidR="00BC566A" w:rsidRPr="001D7F5E">
        <w:rPr>
          <w:i/>
          <w:iCs/>
          <w:color w:val="000000"/>
        </w:rPr>
        <w:t>Nr. </w:t>
      </w:r>
      <w:r w:rsidR="00184639" w:rsidRPr="001D7F5E">
        <w:rPr>
          <w:i/>
          <w:iCs/>
          <w:color w:val="000000"/>
        </w:rPr>
        <w:t xml:space="preserve">5 des G. vom 26. März 2007 (B.S. vom 27. April 2007);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18 ersetzt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4 des K.E. vom 25. April 1997</w:t>
      </w:r>
      <w:r w:rsidR="00BC566A" w:rsidRPr="001D7F5E">
        <w:rPr>
          <w:i/>
          <w:iCs/>
          <w:color w:val="000000"/>
        </w:rPr>
        <w:t> (I</w:t>
      </w:r>
      <w:r w:rsidR="00184639" w:rsidRPr="001D7F5E">
        <w:rPr>
          <w:i/>
          <w:iCs/>
          <w:color w:val="000000"/>
        </w:rPr>
        <w:t xml:space="preserve">II) (B.S. vom 30. April 1997) und abgeändert durch </w:t>
      </w:r>
      <w:r w:rsidR="00BC566A" w:rsidRPr="001D7F5E">
        <w:rPr>
          <w:i/>
          <w:iCs/>
          <w:color w:val="000000"/>
        </w:rPr>
        <w:t>Art. </w:t>
      </w:r>
      <w:r w:rsidR="00184639" w:rsidRPr="001D7F5E">
        <w:rPr>
          <w:i/>
          <w:iCs/>
          <w:color w:val="000000"/>
        </w:rPr>
        <w:t xml:space="preserve">29 </w:t>
      </w:r>
      <w:r w:rsidR="00BC566A" w:rsidRPr="001D7F5E">
        <w:rPr>
          <w:i/>
          <w:iCs/>
          <w:color w:val="000000"/>
        </w:rPr>
        <w:t>Nr. </w:t>
      </w:r>
      <w:r w:rsidR="00184639" w:rsidRPr="001D7F5E">
        <w:rPr>
          <w:i/>
          <w:iCs/>
          <w:color w:val="000000"/>
        </w:rPr>
        <w:t xml:space="preserve">6 des G. vom 26. März 2007 (B.S. vom 27. April 2007);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19 </w:t>
      </w:r>
      <w:r w:rsidR="00BC566A" w:rsidRPr="001D7F5E">
        <w:rPr>
          <w:i/>
          <w:iCs/>
          <w:color w:val="000000"/>
        </w:rPr>
        <w:t>Abs. </w:t>
      </w:r>
      <w:r w:rsidR="00184639" w:rsidRPr="001D7F5E">
        <w:rPr>
          <w:i/>
          <w:iCs/>
          <w:color w:val="000000"/>
        </w:rPr>
        <w:t xml:space="preserve">1 abgeändert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5 des K.E. vom 25. April 1997</w:t>
      </w:r>
      <w:r w:rsidR="00BC566A" w:rsidRPr="001D7F5E">
        <w:rPr>
          <w:i/>
          <w:iCs/>
          <w:color w:val="000000"/>
        </w:rPr>
        <w:t> (I</w:t>
      </w:r>
      <w:r w:rsidR="00184639" w:rsidRPr="001D7F5E">
        <w:rPr>
          <w:i/>
          <w:iCs/>
          <w:color w:val="000000"/>
        </w:rPr>
        <w:t xml:space="preserve">II) (B.S. vom 30. April 1997);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19 </w:t>
      </w:r>
      <w:r w:rsidR="00BC566A" w:rsidRPr="001D7F5E">
        <w:rPr>
          <w:i/>
          <w:iCs/>
          <w:color w:val="000000"/>
        </w:rPr>
        <w:t>Abs. </w:t>
      </w:r>
      <w:r w:rsidR="00184639" w:rsidRPr="001D7F5E">
        <w:rPr>
          <w:i/>
          <w:iCs/>
          <w:color w:val="000000"/>
        </w:rPr>
        <w:t xml:space="preserve">8 eingefügt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7 des K.E. vom 25. April 1997</w:t>
      </w:r>
      <w:r w:rsidR="00BC566A" w:rsidRPr="001D7F5E">
        <w:rPr>
          <w:i/>
          <w:iCs/>
          <w:color w:val="000000"/>
        </w:rPr>
        <w:t> (I</w:t>
      </w:r>
      <w:r w:rsidR="00184639" w:rsidRPr="001D7F5E">
        <w:rPr>
          <w:i/>
          <w:iCs/>
          <w:color w:val="000000"/>
        </w:rPr>
        <w:t xml:space="preserve">II) (B.S. vom 30. April 1997);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20 </w:t>
      </w:r>
      <w:r w:rsidR="00BC566A" w:rsidRPr="001D7F5E">
        <w:rPr>
          <w:i/>
          <w:iCs/>
          <w:color w:val="000000"/>
        </w:rPr>
        <w:t>Abs. </w:t>
      </w:r>
      <w:r w:rsidR="00184639" w:rsidRPr="001D7F5E">
        <w:rPr>
          <w:i/>
          <w:iCs/>
          <w:color w:val="000000"/>
        </w:rPr>
        <w:t xml:space="preserve">1 abgeändert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6 des K.E. vom 25. April 1997</w:t>
      </w:r>
      <w:r w:rsidR="00BC566A" w:rsidRPr="001D7F5E">
        <w:rPr>
          <w:i/>
          <w:iCs/>
          <w:color w:val="000000"/>
        </w:rPr>
        <w:t> (I</w:t>
      </w:r>
      <w:r w:rsidR="00184639" w:rsidRPr="001D7F5E">
        <w:rPr>
          <w:i/>
          <w:iCs/>
          <w:color w:val="000000"/>
        </w:rPr>
        <w:t xml:space="preserve">II) (B.S. vom 30. April 1997);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20 </w:t>
      </w:r>
      <w:r w:rsidR="00BC566A" w:rsidRPr="001D7F5E">
        <w:rPr>
          <w:i/>
          <w:iCs/>
          <w:color w:val="000000"/>
        </w:rPr>
        <w:t>Abs. </w:t>
      </w:r>
      <w:r w:rsidR="00184639" w:rsidRPr="001D7F5E">
        <w:rPr>
          <w:i/>
          <w:iCs/>
          <w:color w:val="000000"/>
        </w:rPr>
        <w:t xml:space="preserve">8 eingefügt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7 des K.E. vom 25. April 1997</w:t>
      </w:r>
      <w:r w:rsidR="00BC566A" w:rsidRPr="001D7F5E">
        <w:rPr>
          <w:i/>
          <w:iCs/>
          <w:color w:val="000000"/>
        </w:rPr>
        <w:t> (I</w:t>
      </w:r>
      <w:r w:rsidR="00184639" w:rsidRPr="001D7F5E">
        <w:rPr>
          <w:i/>
          <w:iCs/>
          <w:color w:val="000000"/>
        </w:rPr>
        <w:t xml:space="preserve">II) (B.S. vom 30. April 1997);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21 ersetzt durch </w:t>
      </w:r>
      <w:r w:rsidR="00BC566A" w:rsidRPr="001D7F5E">
        <w:rPr>
          <w:i/>
          <w:iCs/>
          <w:color w:val="000000"/>
        </w:rPr>
        <w:t>Art. </w:t>
      </w:r>
      <w:r w:rsidR="00184639" w:rsidRPr="001D7F5E">
        <w:rPr>
          <w:i/>
          <w:iCs/>
          <w:color w:val="000000"/>
        </w:rPr>
        <w:t xml:space="preserve">1 </w:t>
      </w:r>
      <w:r w:rsidR="00BC566A" w:rsidRPr="001D7F5E">
        <w:rPr>
          <w:i/>
          <w:iCs/>
          <w:color w:val="000000"/>
        </w:rPr>
        <w:t>Nr. </w:t>
      </w:r>
      <w:r w:rsidR="00184639" w:rsidRPr="001D7F5E">
        <w:rPr>
          <w:i/>
          <w:iCs/>
          <w:color w:val="000000"/>
        </w:rPr>
        <w:t>8 des K.E. vom 25. April 1997</w:t>
      </w:r>
      <w:r w:rsidR="00BC566A" w:rsidRPr="001D7F5E">
        <w:rPr>
          <w:i/>
          <w:iCs/>
          <w:color w:val="000000"/>
        </w:rPr>
        <w:t> (I</w:t>
      </w:r>
      <w:r w:rsidR="00184639" w:rsidRPr="001D7F5E">
        <w:rPr>
          <w:i/>
          <w:iCs/>
          <w:color w:val="000000"/>
        </w:rPr>
        <w:t xml:space="preserve">II) (B.S. vom 30. April 1997);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22 aufgehoben durch </w:t>
      </w:r>
      <w:r w:rsidR="00BC566A" w:rsidRPr="001D7F5E">
        <w:rPr>
          <w:i/>
          <w:iCs/>
          <w:color w:val="000000"/>
        </w:rPr>
        <w:t>Art. </w:t>
      </w:r>
      <w:r w:rsidR="00184639" w:rsidRPr="001D7F5E">
        <w:rPr>
          <w:i/>
          <w:iCs/>
          <w:color w:val="000000"/>
        </w:rPr>
        <w:t>65</w:t>
      </w:r>
      <w:r w:rsidR="00184639" w:rsidRPr="001D7F5E">
        <w:rPr>
          <w:i/>
          <w:color w:val="000000"/>
        </w:rPr>
        <w:t xml:space="preserve"> des G. vom 10. April 2014 (B.S. vom 30. April 2014)</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23 aufgehoben durch </w:t>
      </w:r>
      <w:r w:rsidR="00BC566A" w:rsidRPr="001D7F5E">
        <w:rPr>
          <w:i/>
          <w:iCs/>
          <w:color w:val="000000"/>
        </w:rPr>
        <w:t>Art. </w:t>
      </w:r>
      <w:r w:rsidR="00184639" w:rsidRPr="001D7F5E">
        <w:rPr>
          <w:i/>
          <w:iCs/>
          <w:color w:val="000000"/>
        </w:rPr>
        <w:t xml:space="preserve">19 des </w:t>
      </w:r>
      <w:r w:rsidR="00A26452" w:rsidRPr="001D7F5E">
        <w:rPr>
          <w:i/>
          <w:iCs/>
          <w:color w:val="000000"/>
        </w:rPr>
        <w:t>G. vom 15. Januar 1999 (B.S. vom 26. Januar 1999)</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24 eingefügt durch </w:t>
      </w:r>
      <w:r w:rsidR="00BC566A" w:rsidRPr="001D7F5E">
        <w:rPr>
          <w:i/>
          <w:iCs/>
          <w:color w:val="000000"/>
        </w:rPr>
        <w:t>Art. </w:t>
      </w:r>
      <w:r w:rsidR="00184639" w:rsidRPr="001D7F5E">
        <w:rPr>
          <w:i/>
          <w:iCs/>
          <w:color w:val="000000"/>
        </w:rPr>
        <w:t xml:space="preserve">132 des G. vom 25. Januar 1999 (B.S. vom 6. Februar 1999) und aufgehoben durch </w:t>
      </w:r>
      <w:r w:rsidR="00BC566A" w:rsidRPr="001D7F5E">
        <w:rPr>
          <w:i/>
          <w:iCs/>
          <w:color w:val="000000"/>
        </w:rPr>
        <w:t>Art. </w:t>
      </w:r>
      <w:r w:rsidR="00184639" w:rsidRPr="001D7F5E">
        <w:rPr>
          <w:i/>
          <w:iCs/>
          <w:color w:val="000000"/>
        </w:rPr>
        <w:t xml:space="preserve">9 des G. vom 29. Januar 2014 (B.S. vom 12. Februar 2014);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25 eingefügt durch </w:t>
      </w:r>
      <w:r w:rsidR="00BC566A" w:rsidRPr="001D7F5E">
        <w:rPr>
          <w:i/>
          <w:iCs/>
          <w:color w:val="000000"/>
        </w:rPr>
        <w:t>Art. </w:t>
      </w:r>
      <w:r w:rsidR="00184639" w:rsidRPr="001D7F5E">
        <w:rPr>
          <w:i/>
          <w:iCs/>
          <w:color w:val="000000"/>
        </w:rPr>
        <w:t xml:space="preserve">15 </w:t>
      </w:r>
      <w:r w:rsidR="00BC566A" w:rsidRPr="001D7F5E">
        <w:rPr>
          <w:i/>
          <w:iCs/>
          <w:color w:val="000000"/>
        </w:rPr>
        <w:t>Nr. </w:t>
      </w:r>
      <w:r w:rsidR="00184639" w:rsidRPr="001D7F5E">
        <w:rPr>
          <w:i/>
          <w:iCs/>
          <w:color w:val="000000"/>
        </w:rPr>
        <w:t xml:space="preserve">3 des </w:t>
      </w:r>
      <w:r w:rsidR="00A26452" w:rsidRPr="001D7F5E">
        <w:rPr>
          <w:i/>
          <w:iCs/>
          <w:color w:val="000000"/>
        </w:rPr>
        <w:t>G. vom 24. Dezember 1999 (B.S. vom 31. Dezember 1999)</w:t>
      </w:r>
      <w:r w:rsidR="00184639" w:rsidRPr="001D7F5E">
        <w:rPr>
          <w:i/>
          <w:iCs/>
          <w:color w:val="000000"/>
        </w:rPr>
        <w:t xml:space="preserve"> und aufgehoben durch </w:t>
      </w:r>
      <w:r w:rsidR="00BC566A" w:rsidRPr="001D7F5E">
        <w:rPr>
          <w:i/>
          <w:iCs/>
          <w:color w:val="000000"/>
        </w:rPr>
        <w:t>Art. </w:t>
      </w:r>
      <w:r w:rsidR="00184639" w:rsidRPr="001D7F5E">
        <w:rPr>
          <w:i/>
          <w:iCs/>
          <w:color w:val="000000"/>
        </w:rPr>
        <w:t xml:space="preserve">9 des G. vom 29. Januar 2014 (B.S. vom 12. Februar 2014);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26 eingefügt durch </w:t>
      </w:r>
      <w:r w:rsidR="00BC566A" w:rsidRPr="001D7F5E">
        <w:rPr>
          <w:i/>
          <w:iCs/>
          <w:color w:val="000000"/>
        </w:rPr>
        <w:t>Art. </w:t>
      </w:r>
      <w:r w:rsidR="00184639" w:rsidRPr="001D7F5E">
        <w:rPr>
          <w:i/>
          <w:iCs/>
          <w:color w:val="000000"/>
        </w:rPr>
        <w:t xml:space="preserve">49 des </w:t>
      </w:r>
      <w:r w:rsidR="00A26452" w:rsidRPr="001D7F5E">
        <w:rPr>
          <w:i/>
          <w:iCs/>
          <w:color w:val="000000"/>
        </w:rPr>
        <w:t>G. vom 24. Dezember 1999 (B.S. vom 31. Dezember 1999)</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27 eingefügt durch </w:t>
      </w:r>
      <w:r w:rsidR="00BC566A" w:rsidRPr="001D7F5E">
        <w:rPr>
          <w:i/>
          <w:iCs/>
          <w:color w:val="000000"/>
        </w:rPr>
        <w:t>Art. </w:t>
      </w:r>
      <w:r w:rsidR="00184639" w:rsidRPr="001D7F5E">
        <w:rPr>
          <w:i/>
          <w:iCs/>
          <w:color w:val="000000"/>
        </w:rPr>
        <w:t>234 des G.</w:t>
      </w:r>
      <w:r w:rsidR="00BC566A" w:rsidRPr="001D7F5E">
        <w:rPr>
          <w:i/>
          <w:iCs/>
          <w:color w:val="000000"/>
        </w:rPr>
        <w:t> (I</w:t>
      </w:r>
      <w:r w:rsidR="00184639" w:rsidRPr="001D7F5E">
        <w:rPr>
          <w:i/>
          <w:iCs/>
          <w:color w:val="000000"/>
        </w:rPr>
        <w:t xml:space="preserve">) vom 24. Dezember 2002 (B.S. vom 31. Dezember 2002);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27 </w:t>
      </w:r>
      <w:r w:rsidR="00BC566A" w:rsidRPr="001D7F5E">
        <w:rPr>
          <w:i/>
          <w:iCs/>
          <w:color w:val="000000"/>
        </w:rPr>
        <w:t>Abs. </w:t>
      </w:r>
      <w:r w:rsidR="00184639" w:rsidRPr="001D7F5E">
        <w:rPr>
          <w:i/>
          <w:iCs/>
          <w:color w:val="000000"/>
        </w:rPr>
        <w:t xml:space="preserve">3 abgeändert durch </w:t>
      </w:r>
      <w:r w:rsidR="00BC566A" w:rsidRPr="001D7F5E">
        <w:rPr>
          <w:i/>
          <w:iCs/>
          <w:color w:val="000000"/>
        </w:rPr>
        <w:t>Art. </w:t>
      </w:r>
      <w:r w:rsidR="00184639" w:rsidRPr="001D7F5E">
        <w:rPr>
          <w:i/>
          <w:iCs/>
          <w:color w:val="000000"/>
        </w:rPr>
        <w:t xml:space="preserve">29 </w:t>
      </w:r>
      <w:r w:rsidR="00BC566A" w:rsidRPr="001D7F5E">
        <w:rPr>
          <w:i/>
          <w:iCs/>
          <w:color w:val="000000"/>
        </w:rPr>
        <w:t>Nr. </w:t>
      </w:r>
      <w:r w:rsidR="00184639" w:rsidRPr="001D7F5E">
        <w:rPr>
          <w:i/>
          <w:iCs/>
          <w:color w:val="000000"/>
        </w:rPr>
        <w:t xml:space="preserve">7 des G. vom 26. März 2007 (B.S. vom 27. April 2007);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28 eingefügt durch </w:t>
      </w:r>
      <w:r w:rsidR="00BC566A" w:rsidRPr="001D7F5E">
        <w:rPr>
          <w:i/>
          <w:iCs/>
          <w:color w:val="000000"/>
        </w:rPr>
        <w:t>Art. </w:t>
      </w:r>
      <w:r w:rsidR="00184639" w:rsidRPr="001D7F5E">
        <w:rPr>
          <w:i/>
          <w:iCs/>
          <w:color w:val="000000"/>
        </w:rPr>
        <w:t xml:space="preserve">152 </w:t>
      </w:r>
      <w:r w:rsidR="00BC566A" w:rsidRPr="001D7F5E">
        <w:rPr>
          <w:i/>
          <w:iCs/>
          <w:color w:val="000000"/>
        </w:rPr>
        <w:t>Nr. </w:t>
      </w:r>
      <w:r w:rsidR="00184639" w:rsidRPr="001D7F5E">
        <w:rPr>
          <w:i/>
          <w:iCs/>
          <w:color w:val="000000"/>
        </w:rPr>
        <w:t xml:space="preserve">2 des G. vom 22. Dezember 2003 (B.S. vom 31. Dezember 2003) und ersetzt durch </w:t>
      </w:r>
      <w:r w:rsidR="00BC566A" w:rsidRPr="001D7F5E">
        <w:rPr>
          <w:i/>
          <w:iCs/>
          <w:color w:val="000000"/>
        </w:rPr>
        <w:t>Art. </w:t>
      </w:r>
      <w:r w:rsidR="00184639" w:rsidRPr="001D7F5E">
        <w:rPr>
          <w:i/>
          <w:iCs/>
          <w:color w:val="000000"/>
        </w:rPr>
        <w:t xml:space="preserve">55 des G. vom 26. April 2010 (B.S. vom 28. Mai 2010);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29 eingefügt durch </w:t>
      </w:r>
      <w:r w:rsidR="00BC566A" w:rsidRPr="001D7F5E">
        <w:rPr>
          <w:i/>
          <w:iCs/>
          <w:color w:val="000000"/>
        </w:rPr>
        <w:t>Art. </w:t>
      </w:r>
      <w:r w:rsidR="00184639" w:rsidRPr="001D7F5E">
        <w:rPr>
          <w:i/>
          <w:iCs/>
          <w:color w:val="000000"/>
        </w:rPr>
        <w:t>51 des G. v</w:t>
      </w:r>
      <w:r w:rsidR="009D012E" w:rsidRPr="001D7F5E">
        <w:rPr>
          <w:i/>
          <w:iCs/>
          <w:color w:val="000000"/>
        </w:rPr>
        <w:t>om 19. Dezember 2008</w:t>
      </w:r>
      <w:r w:rsidR="00BC566A" w:rsidRPr="001D7F5E">
        <w:rPr>
          <w:i/>
          <w:iCs/>
          <w:color w:val="000000"/>
        </w:rPr>
        <w:t> (I</w:t>
      </w:r>
      <w:r w:rsidR="009D012E" w:rsidRPr="001D7F5E">
        <w:rPr>
          <w:i/>
          <w:iCs/>
          <w:color w:val="000000"/>
        </w:rPr>
        <w:t xml:space="preserve">I) (B.S. </w:t>
      </w:r>
      <w:r w:rsidR="00184639" w:rsidRPr="001D7F5E">
        <w:rPr>
          <w:i/>
          <w:iCs/>
          <w:color w:val="000000"/>
        </w:rPr>
        <w:t>vom</w:t>
      </w:r>
      <w:r w:rsidR="009D012E" w:rsidRPr="001D7F5E">
        <w:rPr>
          <w:i/>
          <w:iCs/>
          <w:color w:val="000000"/>
        </w:rPr>
        <w:t xml:space="preserve"> 31. Dezember 2008); </w:t>
      </w:r>
      <w:r w:rsidR="00BC566A" w:rsidRPr="001D7F5E">
        <w:rPr>
          <w:i/>
          <w:iCs/>
          <w:color w:val="000000"/>
        </w:rPr>
        <w:t>Abs. </w:t>
      </w:r>
      <w:r w:rsidR="009D012E" w:rsidRPr="001D7F5E">
        <w:rPr>
          <w:i/>
          <w:iCs/>
          <w:color w:val="000000"/>
        </w:rPr>
        <w:t xml:space="preserve">1 </w:t>
      </w:r>
      <w:r w:rsidR="00BC566A" w:rsidRPr="001D7F5E">
        <w:rPr>
          <w:i/>
          <w:iCs/>
          <w:color w:val="000000"/>
        </w:rPr>
        <w:t>Nr. </w:t>
      </w:r>
      <w:r w:rsidR="00184639" w:rsidRPr="001D7F5E">
        <w:rPr>
          <w:i/>
          <w:iCs/>
          <w:color w:val="000000"/>
        </w:rPr>
        <w:t xml:space="preserve">30 eingefügt durch </w:t>
      </w:r>
      <w:r w:rsidR="00BC566A" w:rsidRPr="001D7F5E">
        <w:rPr>
          <w:i/>
          <w:iCs/>
          <w:color w:val="000000"/>
        </w:rPr>
        <w:t>Art. </w:t>
      </w:r>
      <w:r w:rsidR="00184639" w:rsidRPr="001D7F5E">
        <w:rPr>
          <w:i/>
          <w:iCs/>
          <w:color w:val="000000"/>
        </w:rPr>
        <w:t xml:space="preserve">15 des G. vom 17. Juni 2009 (B.S. vom 26. Juni 2009);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31 eingefügt durch </w:t>
      </w:r>
      <w:r w:rsidR="00BC566A" w:rsidRPr="001D7F5E">
        <w:rPr>
          <w:i/>
          <w:iCs/>
          <w:color w:val="000000"/>
        </w:rPr>
        <w:t>Art. </w:t>
      </w:r>
      <w:r w:rsidR="00394B14" w:rsidRPr="001D7F5E">
        <w:rPr>
          <w:i/>
          <w:iCs/>
          <w:color w:val="000000"/>
        </w:rPr>
        <w:t>9 des G. vom 27. Dezember 2012</w:t>
      </w:r>
      <w:r w:rsidR="00BC566A" w:rsidRPr="001D7F5E">
        <w:rPr>
          <w:i/>
          <w:iCs/>
          <w:color w:val="000000"/>
        </w:rPr>
        <w:t> (I</w:t>
      </w:r>
      <w:r w:rsidR="00184639" w:rsidRPr="001D7F5E">
        <w:rPr>
          <w:i/>
          <w:iCs/>
          <w:color w:val="000000"/>
        </w:rPr>
        <w:t xml:space="preserve">I) (B.S. vom 31. Dezember 2012);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31 </w:t>
      </w:r>
      <w:r w:rsidR="00BC566A" w:rsidRPr="001D7F5E">
        <w:rPr>
          <w:i/>
          <w:iCs/>
          <w:color w:val="000000"/>
        </w:rPr>
        <w:t>Abs. </w:t>
      </w:r>
      <w:r w:rsidR="00184639" w:rsidRPr="001D7F5E">
        <w:rPr>
          <w:i/>
          <w:iCs/>
          <w:color w:val="000000"/>
        </w:rPr>
        <w:t xml:space="preserve">1 abgeändert durch </w:t>
      </w:r>
      <w:r w:rsidR="00BC566A" w:rsidRPr="001D7F5E">
        <w:rPr>
          <w:i/>
          <w:iCs/>
          <w:color w:val="000000"/>
        </w:rPr>
        <w:t>Art. </w:t>
      </w:r>
      <w:r w:rsidR="00184639" w:rsidRPr="001D7F5E">
        <w:rPr>
          <w:i/>
          <w:iCs/>
          <w:color w:val="000000"/>
        </w:rPr>
        <w:t xml:space="preserve">32 </w:t>
      </w:r>
      <w:r w:rsidR="00BC566A" w:rsidRPr="001D7F5E">
        <w:rPr>
          <w:i/>
          <w:iCs/>
          <w:color w:val="000000"/>
        </w:rPr>
        <w:t>Nr. </w:t>
      </w:r>
      <w:r w:rsidR="00184639" w:rsidRPr="001D7F5E">
        <w:rPr>
          <w:i/>
          <w:iCs/>
          <w:color w:val="000000"/>
        </w:rPr>
        <w:t>1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D83DAD"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151 </w:t>
      </w:r>
      <w:r w:rsidR="00BC566A" w:rsidRPr="001D7F5E">
        <w:rPr>
          <w:i/>
          <w:iCs/>
          <w:color w:val="000000"/>
        </w:rPr>
        <w:t>Nr. </w:t>
      </w:r>
      <w:r w:rsidR="00184639" w:rsidRPr="001D7F5E">
        <w:rPr>
          <w:i/>
          <w:iCs/>
          <w:color w:val="000000"/>
        </w:rPr>
        <w:t>1 des G. vom 19. Dezember 2014 (B.S. vom 29. Dezember 2014)</w:t>
      </w:r>
      <w:r w:rsidR="00394B14" w:rsidRPr="001D7F5E">
        <w:rPr>
          <w:i/>
          <w:iCs/>
          <w:color w:val="000000"/>
        </w:rPr>
        <w:t>,</w:t>
      </w:r>
      <w:r w:rsidR="00D83DAD" w:rsidRPr="001D7F5E">
        <w:rPr>
          <w:i/>
          <w:iCs/>
          <w:color w:val="000000"/>
        </w:rPr>
        <w:t xml:space="preserve"> </w:t>
      </w:r>
      <w:r w:rsidR="00BC566A" w:rsidRPr="001D7F5E">
        <w:rPr>
          <w:i/>
          <w:iCs/>
          <w:color w:val="000000"/>
        </w:rPr>
        <w:t>Art. </w:t>
      </w:r>
      <w:r w:rsidR="00D83DAD" w:rsidRPr="001D7F5E">
        <w:rPr>
          <w:i/>
          <w:iCs/>
          <w:color w:val="000000"/>
        </w:rPr>
        <w:t xml:space="preserve">87 </w:t>
      </w:r>
      <w:r w:rsidR="00BC566A" w:rsidRPr="001D7F5E">
        <w:rPr>
          <w:i/>
          <w:iCs/>
          <w:color w:val="000000"/>
        </w:rPr>
        <w:t>Nr. </w:t>
      </w:r>
      <w:r w:rsidR="00D83DAD" w:rsidRPr="001D7F5E">
        <w:rPr>
          <w:i/>
          <w:iCs/>
          <w:color w:val="000000"/>
        </w:rPr>
        <w:t>1 des G.</w:t>
      </w:r>
      <w:r w:rsidR="00BC566A" w:rsidRPr="001D7F5E">
        <w:rPr>
          <w:i/>
          <w:iCs/>
          <w:color w:val="000000"/>
        </w:rPr>
        <w:t> (I</w:t>
      </w:r>
      <w:r w:rsidR="00D83DAD" w:rsidRPr="001D7F5E">
        <w:rPr>
          <w:i/>
          <w:iCs/>
          <w:color w:val="000000"/>
        </w:rPr>
        <w:t>) vom 26. Dezember 2015 (B.S. vom 30. Dezember 2015)</w:t>
      </w:r>
      <w:r w:rsidR="00B82595" w:rsidRPr="001D7F5E">
        <w:rPr>
          <w:i/>
          <w:iCs/>
          <w:color w:val="000000"/>
        </w:rPr>
        <w:t>,</w:t>
      </w:r>
      <w:r w:rsidR="00394B14" w:rsidRPr="001D7F5E">
        <w:rPr>
          <w:i/>
          <w:iCs/>
          <w:color w:val="000000"/>
        </w:rPr>
        <w:t xml:space="preserve"> </w:t>
      </w:r>
      <w:r w:rsidR="00BC566A" w:rsidRPr="001D7F5E">
        <w:rPr>
          <w:i/>
          <w:iCs/>
          <w:color w:val="000000"/>
        </w:rPr>
        <w:t>Art. </w:t>
      </w:r>
      <w:r w:rsidR="00394B14" w:rsidRPr="001D7F5E">
        <w:rPr>
          <w:i/>
          <w:iCs/>
          <w:color w:val="000000"/>
        </w:rPr>
        <w:t xml:space="preserve">10 </w:t>
      </w:r>
      <w:r w:rsidR="00BC566A" w:rsidRPr="001D7F5E">
        <w:rPr>
          <w:i/>
          <w:iCs/>
          <w:color w:val="000000"/>
        </w:rPr>
        <w:t>Nr. </w:t>
      </w:r>
      <w:r w:rsidR="00394B14" w:rsidRPr="001D7F5E">
        <w:rPr>
          <w:i/>
          <w:iCs/>
          <w:color w:val="000000"/>
        </w:rPr>
        <w:t>1 des G. vom 25. Dezember 2016 (B.S. vom 29. Dezember 2016)</w:t>
      </w:r>
      <w:r w:rsidR="00AB5040"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23 </w:t>
      </w:r>
      <w:r w:rsidR="00BC566A" w:rsidRPr="001D7F5E">
        <w:rPr>
          <w:i/>
          <w:iCs/>
          <w:color w:val="000000"/>
        </w:rPr>
        <w:t>Nr. </w:t>
      </w:r>
      <w:r w:rsidR="00B82595" w:rsidRPr="001D7F5E">
        <w:rPr>
          <w:i/>
          <w:iCs/>
          <w:color w:val="000000"/>
        </w:rPr>
        <w:t>1 des G. vom 25. Dezember 2017 (B.S. vom 29. Dezember 2017)</w:t>
      </w:r>
      <w:r w:rsidR="002470A5" w:rsidRPr="001D7F5E">
        <w:rPr>
          <w:i/>
          <w:iCs/>
          <w:color w:val="000000"/>
        </w:rPr>
        <w:t>,</w:t>
      </w:r>
      <w:r w:rsidR="00AB5040" w:rsidRPr="001D7F5E">
        <w:rPr>
          <w:i/>
          <w:iCs/>
          <w:color w:val="000000"/>
        </w:rPr>
        <w:t xml:space="preserve"> Art. 81 Nr. 1</w:t>
      </w:r>
      <w:r w:rsidR="00AB5040"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5 Nr. 1 des G. vom 20. Dezember 2019</w:t>
      </w:r>
      <w:r w:rsidR="00EC1C9C" w:rsidRPr="001D7F5E">
        <w:rPr>
          <w:i/>
          <w:iCs/>
          <w:color w:val="000000"/>
        </w:rPr>
        <w:t> (II)</w:t>
      </w:r>
      <w:r w:rsidR="002470A5" w:rsidRPr="001D7F5E">
        <w:rPr>
          <w:i/>
          <w:color w:val="000000"/>
        </w:rPr>
        <w:t xml:space="preserve"> (B.S. vom 31. Dezember 2019)</w:t>
      </w:r>
      <w:r w:rsidR="007545B6" w:rsidRPr="001D7F5E">
        <w:rPr>
          <w:i/>
          <w:color w:val="000000"/>
        </w:rPr>
        <w:t>,</w:t>
      </w:r>
      <w:r w:rsidR="00EF66F6" w:rsidRPr="001D7F5E">
        <w:rPr>
          <w:i/>
          <w:color w:val="000000"/>
        </w:rPr>
        <w:t xml:space="preserve"> Art. 31 Nr. 1</w:t>
      </w:r>
      <w:r w:rsidR="00EF66F6" w:rsidRPr="001D7F5E">
        <w:rPr>
          <w:i/>
          <w:iCs/>
          <w:color w:val="000000"/>
        </w:rPr>
        <w:t xml:space="preserve"> des G. vom 20. Dezember 2020 (B.S. vom 30. Dezember 2020)</w:t>
      </w:r>
      <w:r w:rsidR="00B70E8C" w:rsidRPr="001D7F5E">
        <w:rPr>
          <w:i/>
          <w:iCs/>
          <w:color w:val="000000"/>
        </w:rPr>
        <w:t>,</w:t>
      </w:r>
      <w:r w:rsidR="007545B6" w:rsidRPr="001D7F5E">
        <w:rPr>
          <w:i/>
          <w:iCs/>
          <w:color w:val="000000"/>
        </w:rPr>
        <w:t xml:space="preserve"> Art. 71 Nr. 1 des G. vom 27. Dezember 2021 (B.S. vom 31. Dezember 2021)</w:t>
      </w:r>
      <w:r w:rsidR="00B70E8C" w:rsidRPr="001D7F5E">
        <w:rPr>
          <w:i/>
          <w:iCs/>
          <w:color w:val="000000"/>
        </w:rPr>
        <w:t xml:space="preserve"> und Art. 67 Nr. 1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31 </w:t>
      </w:r>
      <w:r w:rsidR="00BC566A" w:rsidRPr="001D7F5E">
        <w:rPr>
          <w:i/>
          <w:iCs/>
          <w:color w:val="000000"/>
        </w:rPr>
        <w:t>Abs. </w:t>
      </w:r>
      <w:r w:rsidR="00184639" w:rsidRPr="001D7F5E">
        <w:rPr>
          <w:i/>
          <w:iCs/>
          <w:color w:val="000000"/>
        </w:rPr>
        <w:t xml:space="preserve">2 abgeändert durch </w:t>
      </w:r>
      <w:r w:rsidR="00BC566A" w:rsidRPr="001D7F5E">
        <w:rPr>
          <w:i/>
          <w:iCs/>
          <w:color w:val="000000"/>
        </w:rPr>
        <w:t>Art. </w:t>
      </w:r>
      <w:r w:rsidR="00184639" w:rsidRPr="001D7F5E">
        <w:rPr>
          <w:i/>
          <w:iCs/>
          <w:color w:val="000000"/>
        </w:rPr>
        <w:t xml:space="preserve">32 </w:t>
      </w:r>
      <w:r w:rsidR="00BC566A" w:rsidRPr="001D7F5E">
        <w:rPr>
          <w:i/>
          <w:iCs/>
          <w:color w:val="000000"/>
        </w:rPr>
        <w:t>Nr. </w:t>
      </w:r>
      <w:r w:rsidR="00184639" w:rsidRPr="001D7F5E">
        <w:rPr>
          <w:i/>
          <w:iCs/>
          <w:color w:val="000000"/>
        </w:rPr>
        <w:t>2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D83DAD"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151 </w:t>
      </w:r>
      <w:r w:rsidR="00BC566A" w:rsidRPr="001D7F5E">
        <w:rPr>
          <w:i/>
          <w:iCs/>
          <w:color w:val="000000"/>
        </w:rPr>
        <w:t>Nr. </w:t>
      </w:r>
      <w:r w:rsidR="00184639" w:rsidRPr="001D7F5E">
        <w:rPr>
          <w:i/>
          <w:iCs/>
          <w:color w:val="000000"/>
        </w:rPr>
        <w:t>2 des G. vom 19. Dezember 2014</w:t>
      </w:r>
      <w:r w:rsidR="00816B7B" w:rsidRPr="001D7F5E">
        <w:rPr>
          <w:i/>
          <w:iCs/>
          <w:color w:val="000000"/>
        </w:rPr>
        <w:t xml:space="preserve"> </w:t>
      </w:r>
      <w:r w:rsidR="00184639" w:rsidRPr="001D7F5E">
        <w:rPr>
          <w:i/>
          <w:iCs/>
          <w:color w:val="000000"/>
        </w:rPr>
        <w:t>(B.S. vom 29. Dezember 2014)</w:t>
      </w:r>
      <w:r w:rsidR="00394B14" w:rsidRPr="001D7F5E">
        <w:rPr>
          <w:i/>
          <w:iCs/>
          <w:color w:val="000000"/>
        </w:rPr>
        <w:t>,</w:t>
      </w:r>
      <w:r w:rsidR="00D83DAD" w:rsidRPr="001D7F5E">
        <w:rPr>
          <w:i/>
          <w:iCs/>
          <w:color w:val="000000"/>
        </w:rPr>
        <w:t xml:space="preserve"> </w:t>
      </w:r>
      <w:r w:rsidR="00BC566A" w:rsidRPr="001D7F5E">
        <w:rPr>
          <w:i/>
          <w:iCs/>
          <w:color w:val="000000"/>
        </w:rPr>
        <w:t>Art. </w:t>
      </w:r>
      <w:r w:rsidR="00D83DAD" w:rsidRPr="001D7F5E">
        <w:rPr>
          <w:i/>
          <w:iCs/>
          <w:color w:val="000000"/>
        </w:rPr>
        <w:t xml:space="preserve">87 </w:t>
      </w:r>
      <w:r w:rsidR="00BC566A" w:rsidRPr="001D7F5E">
        <w:rPr>
          <w:i/>
          <w:iCs/>
          <w:color w:val="000000"/>
        </w:rPr>
        <w:t>Nr. </w:t>
      </w:r>
      <w:r w:rsidR="00D83DAD" w:rsidRPr="001D7F5E">
        <w:rPr>
          <w:i/>
          <w:iCs/>
          <w:color w:val="000000"/>
        </w:rPr>
        <w:t>2 des G.</w:t>
      </w:r>
      <w:r w:rsidR="00BC566A" w:rsidRPr="001D7F5E">
        <w:rPr>
          <w:i/>
          <w:iCs/>
          <w:color w:val="000000"/>
        </w:rPr>
        <w:t> (I</w:t>
      </w:r>
      <w:r w:rsidR="00D83DAD" w:rsidRPr="001D7F5E">
        <w:rPr>
          <w:i/>
          <w:iCs/>
          <w:color w:val="000000"/>
        </w:rPr>
        <w:t>) vom 26. Dezember 2015 (B.S. vom 30. Dezember 2015)</w:t>
      </w:r>
      <w:r w:rsidR="00B82595" w:rsidRPr="001D7F5E">
        <w:rPr>
          <w:i/>
          <w:iCs/>
          <w:color w:val="000000"/>
        </w:rPr>
        <w:t>,</w:t>
      </w:r>
      <w:r w:rsidR="00394B14" w:rsidRPr="001D7F5E">
        <w:rPr>
          <w:i/>
          <w:iCs/>
          <w:color w:val="000000"/>
        </w:rPr>
        <w:t xml:space="preserve"> </w:t>
      </w:r>
      <w:r w:rsidR="00BC566A" w:rsidRPr="001D7F5E">
        <w:rPr>
          <w:i/>
          <w:iCs/>
          <w:color w:val="000000"/>
        </w:rPr>
        <w:t>Art. </w:t>
      </w:r>
      <w:r w:rsidR="00394B14" w:rsidRPr="001D7F5E">
        <w:rPr>
          <w:i/>
          <w:iCs/>
          <w:color w:val="000000"/>
        </w:rPr>
        <w:t xml:space="preserve">10 </w:t>
      </w:r>
      <w:r w:rsidR="00BC566A" w:rsidRPr="001D7F5E">
        <w:rPr>
          <w:i/>
          <w:iCs/>
          <w:color w:val="000000"/>
        </w:rPr>
        <w:t>Nr. </w:t>
      </w:r>
      <w:r w:rsidR="00394B14" w:rsidRPr="001D7F5E">
        <w:rPr>
          <w:i/>
          <w:iCs/>
          <w:color w:val="000000"/>
        </w:rPr>
        <w:t>2 des G. vom 25. Dezember 2016 (B.S. vom 29. Dezember 2016)</w:t>
      </w:r>
      <w:r w:rsidR="00AB5040"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23 </w:t>
      </w:r>
      <w:r w:rsidR="00BC566A" w:rsidRPr="001D7F5E">
        <w:rPr>
          <w:i/>
          <w:iCs/>
          <w:color w:val="000000"/>
        </w:rPr>
        <w:t>Nr. </w:t>
      </w:r>
      <w:r w:rsidR="00B82595" w:rsidRPr="001D7F5E">
        <w:rPr>
          <w:i/>
          <w:iCs/>
          <w:color w:val="000000"/>
        </w:rPr>
        <w:t>2 des G. vom 25. Dezember 2017 (B.S. vom 29. Dezember 2017)</w:t>
      </w:r>
      <w:r w:rsidR="002470A5" w:rsidRPr="001D7F5E">
        <w:rPr>
          <w:i/>
          <w:iCs/>
          <w:color w:val="000000"/>
        </w:rPr>
        <w:t>,</w:t>
      </w:r>
      <w:r w:rsidR="00AB5040" w:rsidRPr="001D7F5E">
        <w:rPr>
          <w:i/>
          <w:iCs/>
          <w:color w:val="000000"/>
        </w:rPr>
        <w:t xml:space="preserve"> Art. 81 Nr. 2</w:t>
      </w:r>
      <w:r w:rsidR="00AB5040" w:rsidRPr="001D7F5E">
        <w:rPr>
          <w:i/>
          <w:color w:val="000000"/>
        </w:rPr>
        <w:t xml:space="preserve"> des G. vom 21. Dezember 2018 (B.S. vom 17. Januar 2019)</w:t>
      </w:r>
      <w:r w:rsidR="00EF66F6" w:rsidRPr="001D7F5E">
        <w:rPr>
          <w:i/>
          <w:color w:val="000000"/>
        </w:rPr>
        <w:t xml:space="preserve">, </w:t>
      </w:r>
      <w:r w:rsidR="002470A5" w:rsidRPr="001D7F5E">
        <w:rPr>
          <w:i/>
          <w:color w:val="000000"/>
        </w:rPr>
        <w:t>Art. 5 Nr. 2 des G. vom 20. Dezember 2019</w:t>
      </w:r>
      <w:r w:rsidR="00EC1C9C" w:rsidRPr="001D7F5E">
        <w:rPr>
          <w:i/>
          <w:iCs/>
          <w:color w:val="000000"/>
        </w:rPr>
        <w:t> (II)</w:t>
      </w:r>
      <w:r w:rsidR="002470A5" w:rsidRPr="001D7F5E">
        <w:rPr>
          <w:i/>
          <w:color w:val="000000"/>
        </w:rPr>
        <w:t xml:space="preserve"> (B.S. vom 31. Dezember 2019)</w:t>
      </w:r>
      <w:r w:rsidR="007545B6" w:rsidRPr="001D7F5E">
        <w:rPr>
          <w:i/>
          <w:color w:val="000000"/>
        </w:rPr>
        <w:t>,</w:t>
      </w:r>
      <w:r w:rsidR="00EF66F6" w:rsidRPr="001D7F5E">
        <w:rPr>
          <w:i/>
          <w:color w:val="000000"/>
        </w:rPr>
        <w:t xml:space="preserve"> Art. 31 Nr. 2</w:t>
      </w:r>
      <w:r w:rsidR="00EF66F6" w:rsidRPr="001D7F5E">
        <w:rPr>
          <w:i/>
          <w:iCs/>
          <w:color w:val="000000"/>
        </w:rPr>
        <w:t xml:space="preserve"> des G. vom 20. Dezember 2020 (B.S. vom 30. Dezember 2020)</w:t>
      </w:r>
      <w:r w:rsidR="00B70E8C" w:rsidRPr="001D7F5E">
        <w:rPr>
          <w:i/>
          <w:iCs/>
          <w:color w:val="000000"/>
        </w:rPr>
        <w:t>,</w:t>
      </w:r>
      <w:r w:rsidR="007545B6" w:rsidRPr="001D7F5E">
        <w:rPr>
          <w:i/>
          <w:iCs/>
          <w:color w:val="000000"/>
        </w:rPr>
        <w:t xml:space="preserve"> Art. 71 Nr. 2 des G. vom 27. Dezember 2021 (B.S. vom 31. Dezember 2021)</w:t>
      </w:r>
      <w:r w:rsidR="00B70E8C" w:rsidRPr="001D7F5E">
        <w:rPr>
          <w:i/>
          <w:iCs/>
          <w:color w:val="000000"/>
        </w:rPr>
        <w:t xml:space="preserve"> und Art. 67 Nr. 2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31 </w:t>
      </w:r>
      <w:r w:rsidR="00BC566A" w:rsidRPr="001D7F5E">
        <w:rPr>
          <w:i/>
          <w:iCs/>
          <w:color w:val="000000"/>
        </w:rPr>
        <w:t>Abs. </w:t>
      </w:r>
      <w:r w:rsidR="00184639" w:rsidRPr="001D7F5E">
        <w:rPr>
          <w:i/>
          <w:iCs/>
          <w:color w:val="000000"/>
        </w:rPr>
        <w:t xml:space="preserve">3 abgeändert durch </w:t>
      </w:r>
      <w:r w:rsidR="00BC566A" w:rsidRPr="001D7F5E">
        <w:rPr>
          <w:i/>
          <w:iCs/>
          <w:color w:val="000000"/>
        </w:rPr>
        <w:t>Art. </w:t>
      </w:r>
      <w:r w:rsidR="00184639" w:rsidRPr="001D7F5E">
        <w:rPr>
          <w:i/>
          <w:iCs/>
          <w:color w:val="000000"/>
        </w:rPr>
        <w:t xml:space="preserve">32 </w:t>
      </w:r>
      <w:r w:rsidR="00BC566A" w:rsidRPr="001D7F5E">
        <w:rPr>
          <w:i/>
          <w:iCs/>
          <w:color w:val="000000"/>
        </w:rPr>
        <w:t>Nr. </w:t>
      </w:r>
      <w:r w:rsidR="00184639" w:rsidRPr="001D7F5E">
        <w:rPr>
          <w:i/>
          <w:iCs/>
          <w:color w:val="000000"/>
        </w:rPr>
        <w:t>3 und 4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177F71"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151 </w:t>
      </w:r>
      <w:r w:rsidR="00BC566A" w:rsidRPr="001D7F5E">
        <w:rPr>
          <w:i/>
          <w:iCs/>
          <w:color w:val="000000"/>
        </w:rPr>
        <w:t>Nr. </w:t>
      </w:r>
      <w:r w:rsidR="00184639" w:rsidRPr="001D7F5E">
        <w:rPr>
          <w:i/>
          <w:iCs/>
          <w:color w:val="000000"/>
        </w:rPr>
        <w:t>3 des G. vom 19. Dezember 2014 (B.S. vom 29. Dezember 2014)</w:t>
      </w:r>
      <w:r w:rsidR="00394B14" w:rsidRPr="001D7F5E">
        <w:rPr>
          <w:i/>
          <w:iCs/>
          <w:color w:val="000000"/>
        </w:rPr>
        <w:t>,</w:t>
      </w:r>
      <w:r w:rsidR="00177F71" w:rsidRPr="001D7F5E">
        <w:rPr>
          <w:i/>
          <w:iCs/>
          <w:color w:val="000000"/>
        </w:rPr>
        <w:t xml:space="preserve"> </w:t>
      </w:r>
      <w:r w:rsidR="00BC566A" w:rsidRPr="001D7F5E">
        <w:rPr>
          <w:i/>
          <w:iCs/>
          <w:color w:val="000000"/>
        </w:rPr>
        <w:t>Art. </w:t>
      </w:r>
      <w:r w:rsidR="00177F71" w:rsidRPr="001D7F5E">
        <w:rPr>
          <w:i/>
          <w:iCs/>
          <w:color w:val="000000"/>
        </w:rPr>
        <w:t xml:space="preserve">87 </w:t>
      </w:r>
      <w:r w:rsidR="00BC566A" w:rsidRPr="001D7F5E">
        <w:rPr>
          <w:i/>
          <w:iCs/>
          <w:color w:val="000000"/>
        </w:rPr>
        <w:t>Nr. </w:t>
      </w:r>
      <w:r w:rsidR="00177F71" w:rsidRPr="001D7F5E">
        <w:rPr>
          <w:i/>
          <w:iCs/>
          <w:color w:val="000000"/>
        </w:rPr>
        <w:t>3 des G.</w:t>
      </w:r>
      <w:r w:rsidR="00BC566A" w:rsidRPr="001D7F5E">
        <w:rPr>
          <w:i/>
          <w:iCs/>
          <w:color w:val="000000"/>
        </w:rPr>
        <w:t> (I</w:t>
      </w:r>
      <w:r w:rsidR="00177F71" w:rsidRPr="001D7F5E">
        <w:rPr>
          <w:i/>
          <w:iCs/>
          <w:color w:val="000000"/>
        </w:rPr>
        <w:t>) vom 26. Dezember 2015 (B.S. vom 30. Dezember 2015)</w:t>
      </w:r>
      <w:r w:rsidR="00B82595" w:rsidRPr="001D7F5E">
        <w:rPr>
          <w:i/>
          <w:iCs/>
          <w:color w:val="000000"/>
        </w:rPr>
        <w:t>,</w:t>
      </w:r>
      <w:r w:rsidR="00394B14" w:rsidRPr="001D7F5E">
        <w:rPr>
          <w:i/>
          <w:iCs/>
          <w:color w:val="000000"/>
        </w:rPr>
        <w:t xml:space="preserve"> </w:t>
      </w:r>
      <w:r w:rsidR="00BC566A" w:rsidRPr="001D7F5E">
        <w:rPr>
          <w:i/>
          <w:iCs/>
          <w:color w:val="000000"/>
        </w:rPr>
        <w:t>Art. </w:t>
      </w:r>
      <w:r w:rsidR="00394B14" w:rsidRPr="001D7F5E">
        <w:rPr>
          <w:i/>
          <w:iCs/>
          <w:color w:val="000000"/>
        </w:rPr>
        <w:t xml:space="preserve">10 </w:t>
      </w:r>
      <w:r w:rsidR="00BC566A" w:rsidRPr="001D7F5E">
        <w:rPr>
          <w:i/>
          <w:iCs/>
          <w:color w:val="000000"/>
        </w:rPr>
        <w:t>Nr. </w:t>
      </w:r>
      <w:r w:rsidR="00394B14" w:rsidRPr="001D7F5E">
        <w:rPr>
          <w:i/>
          <w:iCs/>
          <w:color w:val="000000"/>
        </w:rPr>
        <w:t>3 des G. vom 25. Dezember 2016 (B.S. vom 29. Dezember 2016)</w:t>
      </w:r>
      <w:r w:rsidR="00AB5040"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23 </w:t>
      </w:r>
      <w:r w:rsidR="00BC566A" w:rsidRPr="001D7F5E">
        <w:rPr>
          <w:i/>
          <w:iCs/>
          <w:color w:val="000000"/>
        </w:rPr>
        <w:t>Nr. </w:t>
      </w:r>
      <w:r w:rsidR="00B82595" w:rsidRPr="001D7F5E">
        <w:rPr>
          <w:i/>
          <w:iCs/>
          <w:color w:val="000000"/>
        </w:rPr>
        <w:t>3 des G. vom 25. Dezember 2017 (B.S. vom 29. Dezember 2017)</w:t>
      </w:r>
      <w:r w:rsidR="002470A5" w:rsidRPr="001D7F5E">
        <w:rPr>
          <w:i/>
          <w:iCs/>
          <w:color w:val="000000"/>
        </w:rPr>
        <w:t>,</w:t>
      </w:r>
      <w:r w:rsidR="00AB5040" w:rsidRPr="001D7F5E">
        <w:rPr>
          <w:i/>
          <w:iCs/>
          <w:color w:val="000000"/>
        </w:rPr>
        <w:t xml:space="preserve"> Art. 81 Nr. 3</w:t>
      </w:r>
      <w:r w:rsidR="00AB5040"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5 Nr. 3 des G. vom 20. Dezember 2019</w:t>
      </w:r>
      <w:r w:rsidR="00EC1C9C" w:rsidRPr="001D7F5E">
        <w:rPr>
          <w:i/>
          <w:iCs/>
          <w:color w:val="000000"/>
        </w:rPr>
        <w:t> (II)</w:t>
      </w:r>
      <w:r w:rsidR="002470A5" w:rsidRPr="001D7F5E">
        <w:rPr>
          <w:i/>
          <w:color w:val="000000"/>
        </w:rPr>
        <w:t xml:space="preserve"> (B.S. vom 31. Dezember 2019)</w:t>
      </w:r>
      <w:r w:rsidR="007545B6" w:rsidRPr="001D7F5E">
        <w:rPr>
          <w:i/>
          <w:color w:val="000000"/>
        </w:rPr>
        <w:t>,</w:t>
      </w:r>
      <w:r w:rsidR="00EF66F6" w:rsidRPr="001D7F5E">
        <w:rPr>
          <w:i/>
          <w:color w:val="000000"/>
        </w:rPr>
        <w:t xml:space="preserve"> Art. 31 Nr. 3</w:t>
      </w:r>
      <w:r w:rsidR="00EF66F6" w:rsidRPr="001D7F5E">
        <w:rPr>
          <w:i/>
          <w:iCs/>
          <w:color w:val="000000"/>
        </w:rPr>
        <w:t xml:space="preserve"> des G. vom 20. Dezember 2020 (B.S. vom 30. Dezember 2020)</w:t>
      </w:r>
      <w:r w:rsidR="00B70E8C" w:rsidRPr="001D7F5E">
        <w:rPr>
          <w:i/>
          <w:iCs/>
          <w:color w:val="000000"/>
        </w:rPr>
        <w:t>,</w:t>
      </w:r>
      <w:r w:rsidR="007545B6" w:rsidRPr="001D7F5E">
        <w:rPr>
          <w:i/>
          <w:iCs/>
          <w:color w:val="000000"/>
        </w:rPr>
        <w:t xml:space="preserve"> Art. 71 Nr. 3 des G. vom 27. Dezember 2021 (B.S. vom 31. Dezember 2021)</w:t>
      </w:r>
      <w:r w:rsidR="00B70E8C" w:rsidRPr="001D7F5E">
        <w:rPr>
          <w:i/>
          <w:iCs/>
          <w:color w:val="000000"/>
        </w:rPr>
        <w:t xml:space="preserve"> und Art. 67 Nr. 3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31 </w:t>
      </w:r>
      <w:r w:rsidR="00BC566A" w:rsidRPr="001D7F5E">
        <w:rPr>
          <w:i/>
          <w:iCs/>
          <w:color w:val="000000"/>
        </w:rPr>
        <w:t>Abs. </w:t>
      </w:r>
      <w:r w:rsidR="00184639" w:rsidRPr="001D7F5E">
        <w:rPr>
          <w:i/>
          <w:iCs/>
          <w:color w:val="000000"/>
        </w:rPr>
        <w:t xml:space="preserve">5 abgeändert durch </w:t>
      </w:r>
      <w:r w:rsidR="00BC566A" w:rsidRPr="001D7F5E">
        <w:rPr>
          <w:i/>
          <w:iCs/>
          <w:color w:val="000000"/>
        </w:rPr>
        <w:t>Art. </w:t>
      </w:r>
      <w:r w:rsidR="00184639" w:rsidRPr="001D7F5E">
        <w:rPr>
          <w:i/>
          <w:iCs/>
          <w:color w:val="000000"/>
        </w:rPr>
        <w:t xml:space="preserve">32 </w:t>
      </w:r>
      <w:r w:rsidR="00BC566A" w:rsidRPr="001D7F5E">
        <w:rPr>
          <w:i/>
          <w:iCs/>
          <w:color w:val="000000"/>
        </w:rPr>
        <w:t>Nr. </w:t>
      </w:r>
      <w:r w:rsidR="00184639" w:rsidRPr="001D7F5E">
        <w:rPr>
          <w:i/>
          <w:iCs/>
          <w:color w:val="000000"/>
        </w:rPr>
        <w:t>5 des G.</w:t>
      </w:r>
      <w:r w:rsidR="00BC566A" w:rsidRPr="001D7F5E">
        <w:rPr>
          <w:i/>
          <w:iCs/>
          <w:color w:val="000000"/>
        </w:rPr>
        <w:t> (I</w:t>
      </w:r>
      <w:r w:rsidR="00184639" w:rsidRPr="001D7F5E">
        <w:rPr>
          <w:i/>
          <w:iCs/>
          <w:color w:val="000000"/>
        </w:rPr>
        <w:t>) vom 26. Dezember 2013</w:t>
      </w:r>
      <w:r w:rsidR="00BC566A" w:rsidRPr="001D7F5E">
        <w:rPr>
          <w:i/>
          <w:iCs/>
          <w:color w:val="000000"/>
        </w:rPr>
        <w:t> (I</w:t>
      </w:r>
      <w:r w:rsidR="00184639" w:rsidRPr="001D7F5E">
        <w:rPr>
          <w:i/>
          <w:iCs/>
          <w:color w:val="000000"/>
        </w:rPr>
        <w:t>I) (B.S. vom 31. Dezember 2013)</w:t>
      </w:r>
      <w:r w:rsidR="00177F71" w:rsidRPr="001D7F5E">
        <w:rPr>
          <w:i/>
          <w:iCs/>
          <w:color w:val="000000"/>
        </w:rPr>
        <w:t>,</w:t>
      </w:r>
      <w:r w:rsidR="00184639" w:rsidRPr="001D7F5E">
        <w:rPr>
          <w:i/>
          <w:iCs/>
          <w:color w:val="000000"/>
        </w:rPr>
        <w:t xml:space="preserve"> </w:t>
      </w:r>
      <w:r w:rsidR="00BC566A" w:rsidRPr="001D7F5E">
        <w:rPr>
          <w:i/>
          <w:iCs/>
          <w:color w:val="000000"/>
        </w:rPr>
        <w:t>Art. </w:t>
      </w:r>
      <w:r w:rsidR="00184639" w:rsidRPr="001D7F5E">
        <w:rPr>
          <w:i/>
          <w:iCs/>
          <w:color w:val="000000"/>
        </w:rPr>
        <w:t xml:space="preserve">151 </w:t>
      </w:r>
      <w:r w:rsidR="00BC566A" w:rsidRPr="001D7F5E">
        <w:rPr>
          <w:i/>
          <w:iCs/>
          <w:color w:val="000000"/>
        </w:rPr>
        <w:t>Nr. </w:t>
      </w:r>
      <w:r w:rsidR="00184639" w:rsidRPr="001D7F5E">
        <w:rPr>
          <w:i/>
          <w:iCs/>
          <w:color w:val="000000"/>
        </w:rPr>
        <w:t>4 des G. vom 19. Dezember 2014</w:t>
      </w:r>
      <w:r w:rsidR="00816B7B" w:rsidRPr="001D7F5E">
        <w:rPr>
          <w:i/>
          <w:iCs/>
          <w:color w:val="000000"/>
        </w:rPr>
        <w:t xml:space="preserve"> </w:t>
      </w:r>
      <w:r w:rsidR="00184639" w:rsidRPr="001D7F5E">
        <w:rPr>
          <w:i/>
          <w:iCs/>
          <w:color w:val="000000"/>
        </w:rPr>
        <w:t>(B.S. vom 29. Dezember 2014)</w:t>
      </w:r>
      <w:r w:rsidR="00394B14" w:rsidRPr="001D7F5E">
        <w:rPr>
          <w:i/>
          <w:iCs/>
          <w:color w:val="000000"/>
        </w:rPr>
        <w:t>,</w:t>
      </w:r>
      <w:r w:rsidR="00177F71" w:rsidRPr="001D7F5E">
        <w:rPr>
          <w:i/>
          <w:iCs/>
          <w:color w:val="000000"/>
        </w:rPr>
        <w:t xml:space="preserve"> </w:t>
      </w:r>
      <w:r w:rsidR="00BC566A" w:rsidRPr="001D7F5E">
        <w:rPr>
          <w:i/>
          <w:iCs/>
          <w:color w:val="000000"/>
        </w:rPr>
        <w:t>Art. </w:t>
      </w:r>
      <w:r w:rsidR="00177F71" w:rsidRPr="001D7F5E">
        <w:rPr>
          <w:i/>
          <w:iCs/>
          <w:color w:val="000000"/>
        </w:rPr>
        <w:t xml:space="preserve">87 </w:t>
      </w:r>
      <w:r w:rsidR="00BC566A" w:rsidRPr="001D7F5E">
        <w:rPr>
          <w:i/>
          <w:iCs/>
          <w:color w:val="000000"/>
        </w:rPr>
        <w:t>Nr. </w:t>
      </w:r>
      <w:r w:rsidR="00177F71" w:rsidRPr="001D7F5E">
        <w:rPr>
          <w:i/>
          <w:iCs/>
          <w:color w:val="000000"/>
        </w:rPr>
        <w:t>4 des G.</w:t>
      </w:r>
      <w:r w:rsidR="00BC566A" w:rsidRPr="001D7F5E">
        <w:rPr>
          <w:i/>
          <w:iCs/>
          <w:color w:val="000000"/>
        </w:rPr>
        <w:t> (I</w:t>
      </w:r>
      <w:r w:rsidR="00177F71" w:rsidRPr="001D7F5E">
        <w:rPr>
          <w:i/>
          <w:iCs/>
          <w:color w:val="000000"/>
        </w:rPr>
        <w:t>) vom 26. Dezember 2015 (B.S. vom 30. Dezember 2015)</w:t>
      </w:r>
      <w:r w:rsidR="00B82595" w:rsidRPr="001D7F5E">
        <w:rPr>
          <w:i/>
          <w:iCs/>
          <w:color w:val="000000"/>
        </w:rPr>
        <w:t>,</w:t>
      </w:r>
      <w:r w:rsidR="00394B14" w:rsidRPr="001D7F5E">
        <w:rPr>
          <w:i/>
          <w:iCs/>
          <w:color w:val="000000"/>
        </w:rPr>
        <w:t xml:space="preserve"> </w:t>
      </w:r>
      <w:r w:rsidR="00BC566A" w:rsidRPr="001D7F5E">
        <w:rPr>
          <w:i/>
          <w:iCs/>
          <w:color w:val="000000"/>
        </w:rPr>
        <w:t>Art. </w:t>
      </w:r>
      <w:r w:rsidR="00394B14" w:rsidRPr="001D7F5E">
        <w:rPr>
          <w:i/>
          <w:iCs/>
          <w:color w:val="000000"/>
        </w:rPr>
        <w:t xml:space="preserve">10 </w:t>
      </w:r>
      <w:r w:rsidR="00BC566A" w:rsidRPr="001D7F5E">
        <w:rPr>
          <w:i/>
          <w:iCs/>
          <w:color w:val="000000"/>
        </w:rPr>
        <w:t>Nr. </w:t>
      </w:r>
      <w:r w:rsidR="00394B14" w:rsidRPr="001D7F5E">
        <w:rPr>
          <w:i/>
          <w:iCs/>
          <w:color w:val="000000"/>
        </w:rPr>
        <w:t>4 des G. vom 25. Dezember 2016 (B.S. vom 29. Dezember 2016)</w:t>
      </w:r>
      <w:r w:rsidR="00AB5040" w:rsidRPr="001D7F5E">
        <w:rPr>
          <w:i/>
          <w:iCs/>
          <w:color w:val="000000"/>
        </w:rPr>
        <w:t>,</w:t>
      </w:r>
      <w:r w:rsidR="00B82595" w:rsidRPr="001D7F5E">
        <w:rPr>
          <w:i/>
          <w:iCs/>
          <w:color w:val="000000"/>
        </w:rPr>
        <w:t xml:space="preserve"> </w:t>
      </w:r>
      <w:r w:rsidR="00BC566A" w:rsidRPr="001D7F5E">
        <w:rPr>
          <w:i/>
          <w:iCs/>
          <w:color w:val="000000"/>
        </w:rPr>
        <w:t>Art. </w:t>
      </w:r>
      <w:r w:rsidR="00B82595" w:rsidRPr="001D7F5E">
        <w:rPr>
          <w:i/>
          <w:iCs/>
          <w:color w:val="000000"/>
        </w:rPr>
        <w:t xml:space="preserve">23 </w:t>
      </w:r>
      <w:r w:rsidR="00BC566A" w:rsidRPr="001D7F5E">
        <w:rPr>
          <w:i/>
          <w:iCs/>
          <w:color w:val="000000"/>
        </w:rPr>
        <w:t>Nr. </w:t>
      </w:r>
      <w:r w:rsidR="00B82595" w:rsidRPr="001D7F5E">
        <w:rPr>
          <w:i/>
          <w:iCs/>
          <w:color w:val="000000"/>
        </w:rPr>
        <w:t>4 des G. vom 25. Dezember 2017 (B.S. vom 29. Dezember 2017)</w:t>
      </w:r>
      <w:r w:rsidR="002470A5" w:rsidRPr="001D7F5E">
        <w:rPr>
          <w:i/>
          <w:iCs/>
          <w:color w:val="000000"/>
        </w:rPr>
        <w:t>,</w:t>
      </w:r>
      <w:r w:rsidR="00AB5040" w:rsidRPr="001D7F5E">
        <w:rPr>
          <w:i/>
          <w:iCs/>
          <w:color w:val="000000"/>
        </w:rPr>
        <w:t xml:space="preserve"> Art. 81 Nr. 4</w:t>
      </w:r>
      <w:r w:rsidR="00AB5040" w:rsidRPr="001D7F5E">
        <w:rPr>
          <w:i/>
          <w:color w:val="000000"/>
        </w:rPr>
        <w:t xml:space="preserve"> des G. vom 21. Dezember 2018 (B.S. vom 17. Januar 2019)</w:t>
      </w:r>
      <w:r w:rsidR="00EF66F6" w:rsidRPr="001D7F5E">
        <w:rPr>
          <w:i/>
          <w:color w:val="000000"/>
        </w:rPr>
        <w:t>,</w:t>
      </w:r>
      <w:r w:rsidR="002470A5" w:rsidRPr="001D7F5E">
        <w:rPr>
          <w:i/>
          <w:color w:val="000000"/>
        </w:rPr>
        <w:t xml:space="preserve"> Art. 5 Nr. 4 des G. vom 20. Dezember 2019</w:t>
      </w:r>
      <w:r w:rsidR="00EC1C9C" w:rsidRPr="001D7F5E">
        <w:rPr>
          <w:i/>
          <w:iCs/>
          <w:color w:val="000000"/>
        </w:rPr>
        <w:t> (II)</w:t>
      </w:r>
      <w:r w:rsidR="002470A5" w:rsidRPr="001D7F5E">
        <w:rPr>
          <w:i/>
          <w:color w:val="000000"/>
        </w:rPr>
        <w:t xml:space="preserve"> (B.S. vom 31. Dezember 2019)</w:t>
      </w:r>
      <w:r w:rsidR="007545B6" w:rsidRPr="001D7F5E">
        <w:rPr>
          <w:i/>
          <w:color w:val="000000"/>
        </w:rPr>
        <w:t>,</w:t>
      </w:r>
      <w:r w:rsidR="00EF66F6" w:rsidRPr="001D7F5E">
        <w:rPr>
          <w:i/>
          <w:color w:val="000000"/>
        </w:rPr>
        <w:t xml:space="preserve"> Art. 31 Nr. 4</w:t>
      </w:r>
      <w:r w:rsidR="00EF66F6" w:rsidRPr="001D7F5E">
        <w:rPr>
          <w:i/>
          <w:iCs/>
          <w:color w:val="000000"/>
        </w:rPr>
        <w:t xml:space="preserve"> des G. vom 20. Dezember 2020 (B.S. vom 30. Dezember 2020)</w:t>
      </w:r>
      <w:r w:rsidR="00B70E8C" w:rsidRPr="001D7F5E">
        <w:rPr>
          <w:i/>
          <w:iCs/>
          <w:color w:val="000000"/>
        </w:rPr>
        <w:t>,</w:t>
      </w:r>
      <w:r w:rsidR="007545B6" w:rsidRPr="001D7F5E">
        <w:rPr>
          <w:i/>
          <w:iCs/>
          <w:color w:val="000000"/>
        </w:rPr>
        <w:t xml:space="preserve"> Art. 71 Nr. 4 des G. vom 27. Dezember 2021 (B.S. vom 31. Dezember 2021)</w:t>
      </w:r>
      <w:r w:rsidR="00B70E8C" w:rsidRPr="001D7F5E">
        <w:rPr>
          <w:i/>
          <w:iCs/>
          <w:color w:val="000000"/>
        </w:rPr>
        <w:t xml:space="preserve"> und Art. 67 Nr. 4 des G. vom 26. Dezember 2022 (B.S. vom 30. Dezember 2022)</w:t>
      </w:r>
      <w:r w:rsidR="00184639" w:rsidRPr="001D7F5E">
        <w:rPr>
          <w:i/>
          <w:iCs/>
          <w:color w:val="000000"/>
        </w:rPr>
        <w:t xml:space="preserve">;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32 eingefügt durch </w:t>
      </w:r>
      <w:r w:rsidR="00BC566A" w:rsidRPr="001D7F5E">
        <w:rPr>
          <w:i/>
          <w:iCs/>
          <w:color w:val="000000"/>
        </w:rPr>
        <w:t>Art. </w:t>
      </w:r>
      <w:r w:rsidR="00184639" w:rsidRPr="001D7F5E">
        <w:rPr>
          <w:i/>
          <w:iCs/>
          <w:color w:val="000000"/>
        </w:rPr>
        <w:t>9 des G. vom 27. Dezember 2012</w:t>
      </w:r>
      <w:r w:rsidR="00BC566A" w:rsidRPr="001D7F5E">
        <w:rPr>
          <w:i/>
          <w:iCs/>
          <w:color w:val="000000"/>
        </w:rPr>
        <w:t> (I</w:t>
      </w:r>
      <w:r w:rsidR="00184639" w:rsidRPr="001D7F5E">
        <w:rPr>
          <w:i/>
          <w:iCs/>
          <w:color w:val="000000"/>
        </w:rPr>
        <w:t xml:space="preserve">I) (B.S. vom 31. Dezember 2012) und abgeändert durch </w:t>
      </w:r>
      <w:r w:rsidR="00BC566A" w:rsidRPr="001D7F5E">
        <w:rPr>
          <w:i/>
          <w:iCs/>
          <w:color w:val="000000"/>
        </w:rPr>
        <w:t>Art. </w:t>
      </w:r>
      <w:r w:rsidR="00184639" w:rsidRPr="001D7F5E">
        <w:rPr>
          <w:i/>
          <w:iCs/>
          <w:color w:val="000000"/>
        </w:rPr>
        <w:t xml:space="preserve">31 des G. vom 28. Juni 2013 (B.S. vom 1. Juli 2013) und </w:t>
      </w:r>
      <w:r w:rsidR="00BC566A" w:rsidRPr="001D7F5E">
        <w:rPr>
          <w:i/>
          <w:iCs/>
          <w:color w:val="000000"/>
        </w:rPr>
        <w:t>Art. </w:t>
      </w:r>
      <w:r w:rsidR="00184639" w:rsidRPr="001D7F5E">
        <w:rPr>
          <w:i/>
          <w:iCs/>
          <w:color w:val="000000"/>
        </w:rPr>
        <w:t>48 des G. vom 15. Dezember 2013</w:t>
      </w:r>
      <w:r w:rsidR="00BC566A" w:rsidRPr="001D7F5E">
        <w:rPr>
          <w:i/>
          <w:iCs/>
          <w:color w:val="000000"/>
        </w:rPr>
        <w:t> (I</w:t>
      </w:r>
      <w:r w:rsidR="00184639" w:rsidRPr="001D7F5E">
        <w:rPr>
          <w:i/>
          <w:iCs/>
          <w:color w:val="000000"/>
        </w:rPr>
        <w:t xml:space="preserve">I) (B.S. vom 20. Dezember 2013, Err. vom 18. März 2014); </w:t>
      </w:r>
      <w:r w:rsidR="00BC566A" w:rsidRPr="001D7F5E">
        <w:rPr>
          <w:i/>
          <w:iCs/>
          <w:color w:val="000000"/>
        </w:rPr>
        <w:t>Abs. </w:t>
      </w:r>
      <w:r w:rsidR="00184639" w:rsidRPr="001D7F5E">
        <w:rPr>
          <w:i/>
          <w:iCs/>
          <w:color w:val="000000"/>
        </w:rPr>
        <w:t xml:space="preserve">1 </w:t>
      </w:r>
      <w:r w:rsidR="00BC566A" w:rsidRPr="001D7F5E">
        <w:rPr>
          <w:i/>
          <w:iCs/>
          <w:color w:val="000000"/>
        </w:rPr>
        <w:t>Nr. </w:t>
      </w:r>
      <w:r w:rsidR="00184639" w:rsidRPr="001D7F5E">
        <w:rPr>
          <w:i/>
          <w:iCs/>
          <w:color w:val="000000"/>
        </w:rPr>
        <w:t xml:space="preserve">33 eingefügt durch </w:t>
      </w:r>
      <w:r w:rsidR="00BC566A" w:rsidRPr="001D7F5E">
        <w:rPr>
          <w:i/>
          <w:iCs/>
          <w:color w:val="000000"/>
        </w:rPr>
        <w:t>Art. </w:t>
      </w:r>
      <w:r w:rsidR="00184639" w:rsidRPr="001D7F5E">
        <w:rPr>
          <w:i/>
          <w:iCs/>
          <w:color w:val="000000"/>
        </w:rPr>
        <w:t>69</w:t>
      </w:r>
      <w:r w:rsidR="00184639" w:rsidRPr="001D7F5E">
        <w:rPr>
          <w:i/>
          <w:color w:val="000000"/>
        </w:rPr>
        <w:t xml:space="preserve"> des G. vom 10. April 2014 (B.S. vom 30. April 2014); </w:t>
      </w:r>
      <w:r w:rsidR="00BC566A" w:rsidRPr="001D7F5E">
        <w:rPr>
          <w:i/>
          <w:iCs/>
          <w:color w:val="000000"/>
        </w:rPr>
        <w:t>Abs. </w:t>
      </w:r>
      <w:r w:rsidR="00184639" w:rsidRPr="001D7F5E">
        <w:rPr>
          <w:i/>
          <w:iCs/>
          <w:color w:val="000000"/>
        </w:rPr>
        <w:t xml:space="preserve">2 aufgehoben durch </w:t>
      </w:r>
      <w:r w:rsidR="00BC566A" w:rsidRPr="001D7F5E">
        <w:rPr>
          <w:i/>
          <w:iCs/>
          <w:color w:val="000000"/>
        </w:rPr>
        <w:t>Art. </w:t>
      </w:r>
      <w:r w:rsidR="00184639" w:rsidRPr="001D7F5E">
        <w:rPr>
          <w:i/>
          <w:iCs/>
          <w:color w:val="000000"/>
        </w:rPr>
        <w:t xml:space="preserve">1 </w:t>
      </w:r>
      <w:r w:rsidR="00BC566A" w:rsidRPr="001D7F5E">
        <w:rPr>
          <w:i/>
          <w:iCs/>
          <w:color w:val="000000"/>
        </w:rPr>
        <w:t>§ </w:t>
      </w:r>
      <w:r w:rsidR="00184639" w:rsidRPr="001D7F5E">
        <w:rPr>
          <w:i/>
          <w:iCs/>
          <w:color w:val="000000"/>
        </w:rPr>
        <w:t>2 des K.E. vom 25. April 1997</w:t>
      </w:r>
      <w:r w:rsidR="00BC566A" w:rsidRPr="001D7F5E">
        <w:rPr>
          <w:i/>
          <w:iCs/>
          <w:color w:val="000000"/>
        </w:rPr>
        <w:t> (I</w:t>
      </w:r>
      <w:r w:rsidR="00184639" w:rsidRPr="001D7F5E">
        <w:rPr>
          <w:i/>
          <w:iCs/>
          <w:color w:val="000000"/>
        </w:rPr>
        <w:t xml:space="preserve">II) (B.S. vom 30. April 1997), wieder aufgenommen durch </w:t>
      </w:r>
      <w:r w:rsidR="00BC566A" w:rsidRPr="001D7F5E">
        <w:rPr>
          <w:i/>
          <w:iCs/>
          <w:color w:val="000000"/>
        </w:rPr>
        <w:t>Art. </w:t>
      </w:r>
      <w:r w:rsidR="00184639" w:rsidRPr="001D7F5E">
        <w:rPr>
          <w:i/>
          <w:iCs/>
          <w:color w:val="000000"/>
        </w:rPr>
        <w:t xml:space="preserve">135 des G. vom 25. Januar 1999 (B.S. vom 6. Februar 1999) und abgeändert durch </w:t>
      </w:r>
      <w:r w:rsidR="00BC566A" w:rsidRPr="001D7F5E">
        <w:rPr>
          <w:i/>
          <w:iCs/>
          <w:color w:val="000000"/>
        </w:rPr>
        <w:t>Art. </w:t>
      </w:r>
      <w:r w:rsidR="00184639" w:rsidRPr="001D7F5E">
        <w:rPr>
          <w:i/>
          <w:iCs/>
          <w:color w:val="000000"/>
        </w:rPr>
        <w:t>252 des G. vom 27. Dezember 2006</w:t>
      </w:r>
      <w:r w:rsidR="00BC566A" w:rsidRPr="001D7F5E">
        <w:rPr>
          <w:i/>
          <w:iCs/>
          <w:color w:val="000000"/>
        </w:rPr>
        <w:t> (I</w:t>
      </w:r>
      <w:r w:rsidR="00184639" w:rsidRPr="001D7F5E">
        <w:rPr>
          <w:i/>
          <w:iCs/>
          <w:color w:val="000000"/>
        </w:rPr>
        <w:t xml:space="preserve">) (B.S. vom 28. Dezember 2006) und </w:t>
      </w:r>
      <w:r w:rsidR="00BC566A" w:rsidRPr="001D7F5E">
        <w:rPr>
          <w:i/>
          <w:iCs/>
          <w:color w:val="000000"/>
        </w:rPr>
        <w:t>Art. </w:t>
      </w:r>
      <w:r w:rsidR="00184639" w:rsidRPr="001D7F5E">
        <w:rPr>
          <w:i/>
          <w:iCs/>
          <w:color w:val="000000"/>
        </w:rPr>
        <w:t xml:space="preserve">2 </w:t>
      </w:r>
      <w:r w:rsidR="00BC566A" w:rsidRPr="001D7F5E">
        <w:rPr>
          <w:i/>
          <w:iCs/>
          <w:color w:val="000000"/>
        </w:rPr>
        <w:t>Nr. </w:t>
      </w:r>
      <w:r w:rsidR="00184639" w:rsidRPr="001D7F5E">
        <w:rPr>
          <w:i/>
          <w:iCs/>
          <w:color w:val="000000"/>
        </w:rPr>
        <w:t xml:space="preserve">1 und 2 des G. vom 10. April 2014 (B.S. vom 30. April 2014); </w:t>
      </w:r>
      <w:r w:rsidR="00BC566A" w:rsidRPr="001D7F5E">
        <w:rPr>
          <w:i/>
          <w:iCs/>
          <w:color w:val="000000"/>
        </w:rPr>
        <w:t>Abs. </w:t>
      </w:r>
      <w:r w:rsidR="00184639" w:rsidRPr="001D7F5E">
        <w:rPr>
          <w:i/>
          <w:iCs/>
          <w:color w:val="000000"/>
        </w:rPr>
        <w:t xml:space="preserve">3 eingefügt durch </w:t>
      </w:r>
      <w:r w:rsidR="00BC566A" w:rsidRPr="001D7F5E">
        <w:rPr>
          <w:i/>
          <w:iCs/>
          <w:color w:val="000000"/>
        </w:rPr>
        <w:t>Art. </w:t>
      </w:r>
      <w:r w:rsidR="00184639" w:rsidRPr="001D7F5E">
        <w:rPr>
          <w:i/>
          <w:iCs/>
          <w:color w:val="000000"/>
        </w:rPr>
        <w:t xml:space="preserve">52 des </w:t>
      </w:r>
      <w:r w:rsidR="00A26452" w:rsidRPr="001D7F5E">
        <w:rPr>
          <w:i/>
          <w:iCs/>
          <w:color w:val="000000"/>
        </w:rPr>
        <w:t>G. vom 24. Dezember 1999 (B.S. vom 31. Dezember 1999)</w:t>
      </w:r>
      <w:r w:rsidR="00184639" w:rsidRPr="001D7F5E">
        <w:rPr>
          <w:i/>
          <w:iCs/>
          <w:color w:val="000000"/>
        </w:rPr>
        <w:t xml:space="preserve"> und abgeändert durch </w:t>
      </w:r>
      <w:r w:rsidR="00BC566A" w:rsidRPr="001D7F5E">
        <w:rPr>
          <w:i/>
          <w:iCs/>
          <w:color w:val="000000"/>
        </w:rPr>
        <w:t>Art. </w:t>
      </w:r>
      <w:r w:rsidR="00184639" w:rsidRPr="001D7F5E">
        <w:rPr>
          <w:i/>
          <w:iCs/>
          <w:color w:val="000000"/>
        </w:rPr>
        <w:t xml:space="preserve">33 des K.E. vom 25. März 2003 (B.S. vom 31. März 2003); </w:t>
      </w:r>
      <w:r w:rsidR="00BC566A" w:rsidRPr="001D7F5E">
        <w:rPr>
          <w:i/>
          <w:iCs/>
          <w:color w:val="000000"/>
        </w:rPr>
        <w:t>Abs. </w:t>
      </w:r>
      <w:r w:rsidR="00184639" w:rsidRPr="001D7F5E">
        <w:rPr>
          <w:i/>
          <w:iCs/>
          <w:color w:val="000000"/>
        </w:rPr>
        <w:t xml:space="preserve">4 eingefügt durch </w:t>
      </w:r>
      <w:r w:rsidR="00BC566A" w:rsidRPr="001D7F5E">
        <w:rPr>
          <w:i/>
          <w:iCs/>
          <w:color w:val="000000"/>
        </w:rPr>
        <w:t>Art. </w:t>
      </w:r>
      <w:r w:rsidR="00184639" w:rsidRPr="001D7F5E">
        <w:rPr>
          <w:i/>
          <w:iCs/>
          <w:color w:val="000000"/>
        </w:rPr>
        <w:t xml:space="preserve">53 des </w:t>
      </w:r>
      <w:r w:rsidR="00A26452" w:rsidRPr="001D7F5E">
        <w:rPr>
          <w:i/>
          <w:iCs/>
          <w:color w:val="000000"/>
        </w:rPr>
        <w:t>G. vom 24. Dezember 1999 (B.S. vom 31. Dezember 1999)</w:t>
      </w:r>
      <w:r w:rsidR="00184639" w:rsidRPr="001D7F5E">
        <w:rPr>
          <w:i/>
          <w:iCs/>
          <w:color w:val="000000"/>
        </w:rPr>
        <w:t xml:space="preserve">; früherer Absatz 5 eingefügt durch </w:t>
      </w:r>
      <w:r w:rsidR="00BC566A" w:rsidRPr="001D7F5E">
        <w:rPr>
          <w:i/>
          <w:iCs/>
          <w:color w:val="000000"/>
        </w:rPr>
        <w:t>Art. </w:t>
      </w:r>
      <w:r w:rsidR="00184639" w:rsidRPr="001D7F5E">
        <w:rPr>
          <w:i/>
          <w:iCs/>
          <w:color w:val="000000"/>
        </w:rPr>
        <w:t xml:space="preserve">178 </w:t>
      </w:r>
      <w:r w:rsidR="00BC566A" w:rsidRPr="001D7F5E">
        <w:rPr>
          <w:i/>
          <w:iCs/>
          <w:color w:val="000000"/>
        </w:rPr>
        <w:t>Nr. </w:t>
      </w:r>
      <w:r w:rsidR="00184639" w:rsidRPr="001D7F5E">
        <w:rPr>
          <w:i/>
          <w:iCs/>
          <w:color w:val="000000"/>
        </w:rPr>
        <w:t xml:space="preserve">1 des G. vom 9. Juli 2004 (B.S. vom 15. Juli 2004) und aufgehoben durch </w:t>
      </w:r>
      <w:r w:rsidR="00BC566A" w:rsidRPr="001D7F5E">
        <w:rPr>
          <w:i/>
          <w:iCs/>
          <w:color w:val="000000"/>
        </w:rPr>
        <w:t>Art. </w:t>
      </w:r>
      <w:r w:rsidR="00184639" w:rsidRPr="001D7F5E">
        <w:rPr>
          <w:i/>
          <w:iCs/>
          <w:color w:val="000000"/>
        </w:rPr>
        <w:t xml:space="preserve">3 </w:t>
      </w:r>
      <w:r w:rsidR="00BC566A" w:rsidRPr="001D7F5E">
        <w:rPr>
          <w:i/>
          <w:iCs/>
          <w:color w:val="000000"/>
        </w:rPr>
        <w:t>Nr. </w:t>
      </w:r>
      <w:r w:rsidR="00184639" w:rsidRPr="001D7F5E">
        <w:rPr>
          <w:i/>
          <w:iCs/>
          <w:color w:val="000000"/>
        </w:rPr>
        <w:t xml:space="preserve">4 des G. vom 13. März 2013 (B.S. vom 21. März 2013); früherer Absatz 6 eingefügt durch </w:t>
      </w:r>
      <w:r w:rsidR="00BC566A" w:rsidRPr="001D7F5E">
        <w:rPr>
          <w:i/>
          <w:iCs/>
          <w:color w:val="000000"/>
        </w:rPr>
        <w:t>Art. </w:t>
      </w:r>
      <w:r w:rsidR="00184639" w:rsidRPr="001D7F5E">
        <w:rPr>
          <w:i/>
          <w:iCs/>
          <w:color w:val="000000"/>
        </w:rPr>
        <w:t xml:space="preserve">117 des G. vom 22. Dezember 2003 (B.S. vom 31. Dezember 2003) und aufgehoben durch </w:t>
      </w:r>
      <w:r w:rsidR="00BC566A" w:rsidRPr="001D7F5E">
        <w:rPr>
          <w:i/>
          <w:iCs/>
          <w:color w:val="000000"/>
        </w:rPr>
        <w:t>Art. </w:t>
      </w:r>
      <w:r w:rsidR="00184639" w:rsidRPr="001D7F5E">
        <w:rPr>
          <w:i/>
          <w:iCs/>
          <w:color w:val="000000"/>
        </w:rPr>
        <w:t xml:space="preserve">3 </w:t>
      </w:r>
      <w:r w:rsidR="00BC566A" w:rsidRPr="001D7F5E">
        <w:rPr>
          <w:i/>
          <w:iCs/>
          <w:color w:val="000000"/>
        </w:rPr>
        <w:t>Nr. </w:t>
      </w:r>
      <w:r w:rsidR="00184639" w:rsidRPr="001D7F5E">
        <w:rPr>
          <w:i/>
          <w:iCs/>
          <w:color w:val="000000"/>
        </w:rPr>
        <w:t xml:space="preserve">5 des G. vom 13. März 2013 (B.S. vom 21. März 2013); </w:t>
      </w:r>
      <w:r w:rsidR="00BC566A" w:rsidRPr="001D7F5E">
        <w:rPr>
          <w:i/>
          <w:iCs/>
          <w:color w:val="000000"/>
        </w:rPr>
        <w:t>Abs. </w:t>
      </w:r>
      <w:r w:rsidR="00184639" w:rsidRPr="001D7F5E">
        <w:rPr>
          <w:i/>
          <w:iCs/>
          <w:color w:val="000000"/>
        </w:rPr>
        <w:t xml:space="preserve">5 eingefügt durch </w:t>
      </w:r>
      <w:r w:rsidR="00BC566A" w:rsidRPr="001D7F5E">
        <w:rPr>
          <w:i/>
          <w:iCs/>
          <w:color w:val="000000"/>
        </w:rPr>
        <w:t>Art. </w:t>
      </w:r>
      <w:r w:rsidR="00184639" w:rsidRPr="001D7F5E">
        <w:rPr>
          <w:i/>
          <w:iCs/>
          <w:color w:val="000000"/>
        </w:rPr>
        <w:t xml:space="preserve">117 des G. vom 22. Dezember 2003 (B.S. vom 31. Dezember 2003); </w:t>
      </w:r>
      <w:r w:rsidR="00BC566A" w:rsidRPr="001D7F5E">
        <w:rPr>
          <w:i/>
          <w:iCs/>
          <w:color w:val="000000"/>
        </w:rPr>
        <w:t>Abs. </w:t>
      </w:r>
      <w:r w:rsidR="00184639" w:rsidRPr="001D7F5E">
        <w:rPr>
          <w:i/>
          <w:iCs/>
          <w:color w:val="000000"/>
        </w:rPr>
        <w:t xml:space="preserve">6 eingefügt durch </w:t>
      </w:r>
      <w:r w:rsidR="00BC566A" w:rsidRPr="001D7F5E">
        <w:rPr>
          <w:i/>
          <w:iCs/>
          <w:color w:val="000000"/>
        </w:rPr>
        <w:t>Art. </w:t>
      </w:r>
      <w:r w:rsidR="00184639" w:rsidRPr="001D7F5E">
        <w:rPr>
          <w:i/>
          <w:iCs/>
          <w:color w:val="000000"/>
        </w:rPr>
        <w:t xml:space="preserve">117 des G. vom 22. Dezember 2003 (B.S. vom 31. Dezember 2003) und ersetzt durch </w:t>
      </w:r>
      <w:r w:rsidR="00BC566A" w:rsidRPr="001D7F5E">
        <w:rPr>
          <w:i/>
          <w:iCs/>
          <w:color w:val="000000"/>
        </w:rPr>
        <w:t>Art. </w:t>
      </w:r>
      <w:r w:rsidR="00184639" w:rsidRPr="001D7F5E">
        <w:rPr>
          <w:i/>
          <w:iCs/>
          <w:color w:val="000000"/>
        </w:rPr>
        <w:t xml:space="preserve">3 </w:t>
      </w:r>
      <w:r w:rsidR="00BC566A" w:rsidRPr="001D7F5E">
        <w:rPr>
          <w:i/>
          <w:iCs/>
          <w:color w:val="000000"/>
        </w:rPr>
        <w:t>Nr. </w:t>
      </w:r>
      <w:r w:rsidR="00184639" w:rsidRPr="001D7F5E">
        <w:rPr>
          <w:i/>
          <w:iCs/>
          <w:color w:val="000000"/>
        </w:rPr>
        <w:t xml:space="preserve">6 des G. vom 13. März 2013 (B.S. vom 21. März 2013); </w:t>
      </w:r>
      <w:r w:rsidR="00BC566A" w:rsidRPr="001D7F5E">
        <w:rPr>
          <w:i/>
          <w:iCs/>
          <w:color w:val="000000"/>
        </w:rPr>
        <w:t>Abs. </w:t>
      </w:r>
      <w:r w:rsidR="00184639" w:rsidRPr="001D7F5E">
        <w:rPr>
          <w:i/>
          <w:iCs/>
          <w:color w:val="000000"/>
        </w:rPr>
        <w:t xml:space="preserve">7 eingefügt durch </w:t>
      </w:r>
      <w:r w:rsidR="00BC566A" w:rsidRPr="001D7F5E">
        <w:rPr>
          <w:i/>
          <w:iCs/>
          <w:color w:val="000000"/>
        </w:rPr>
        <w:t>Art. </w:t>
      </w:r>
      <w:r w:rsidR="00184639" w:rsidRPr="001D7F5E">
        <w:rPr>
          <w:i/>
          <w:iCs/>
          <w:color w:val="000000"/>
        </w:rPr>
        <w:t xml:space="preserve">117 des G. vom 22. Dezember 2003 (B.S. vom 31. Dezember 2003) und ersetzt durch </w:t>
      </w:r>
      <w:r w:rsidR="00BC566A" w:rsidRPr="001D7F5E">
        <w:rPr>
          <w:i/>
          <w:iCs/>
          <w:color w:val="000000"/>
        </w:rPr>
        <w:t>Art. </w:t>
      </w:r>
      <w:r w:rsidR="00184639" w:rsidRPr="001D7F5E">
        <w:rPr>
          <w:i/>
          <w:iCs/>
          <w:color w:val="000000"/>
        </w:rPr>
        <w:t xml:space="preserve">178 </w:t>
      </w:r>
      <w:r w:rsidR="00BC566A" w:rsidRPr="001D7F5E">
        <w:rPr>
          <w:i/>
          <w:iCs/>
          <w:color w:val="000000"/>
        </w:rPr>
        <w:t>Nr. </w:t>
      </w:r>
      <w:r w:rsidR="00184639" w:rsidRPr="001D7F5E">
        <w:rPr>
          <w:i/>
          <w:iCs/>
          <w:color w:val="000000"/>
        </w:rPr>
        <w:t xml:space="preserve">2 des G. vom 9. Juli 2004 (B.S. vom 15. Juli 2004); </w:t>
      </w:r>
      <w:r w:rsidR="00BC566A" w:rsidRPr="001D7F5E">
        <w:rPr>
          <w:i/>
          <w:iCs/>
          <w:color w:val="000000"/>
        </w:rPr>
        <w:t>Abs. </w:t>
      </w:r>
      <w:r w:rsidR="00184639" w:rsidRPr="001D7F5E">
        <w:rPr>
          <w:i/>
          <w:iCs/>
          <w:color w:val="000000"/>
        </w:rPr>
        <w:t xml:space="preserve">7 einleitende Bestimmung abgeändert durch </w:t>
      </w:r>
      <w:r w:rsidR="00BC566A" w:rsidRPr="001D7F5E">
        <w:rPr>
          <w:i/>
          <w:iCs/>
          <w:color w:val="000000"/>
        </w:rPr>
        <w:t>Art. </w:t>
      </w:r>
      <w:r w:rsidR="00184639" w:rsidRPr="001D7F5E">
        <w:rPr>
          <w:i/>
          <w:iCs/>
          <w:color w:val="000000"/>
        </w:rPr>
        <w:t xml:space="preserve">3 </w:t>
      </w:r>
      <w:r w:rsidR="00BC566A" w:rsidRPr="001D7F5E">
        <w:rPr>
          <w:i/>
          <w:iCs/>
          <w:color w:val="000000"/>
        </w:rPr>
        <w:t>Nr. </w:t>
      </w:r>
      <w:r w:rsidR="00184639" w:rsidRPr="001D7F5E">
        <w:rPr>
          <w:i/>
          <w:iCs/>
          <w:color w:val="000000"/>
        </w:rPr>
        <w:t>7 des G. vom 13. März 2013 (B.S. vom 21. März 2013); s</w:t>
      </w:r>
      <w:r w:rsidR="00184639" w:rsidRPr="001D7F5E">
        <w:rPr>
          <w:i/>
          <w:color w:val="000000"/>
        </w:rPr>
        <w:t xml:space="preserve">iehe auch Entscheid </w:t>
      </w:r>
      <w:r w:rsidR="00BC566A" w:rsidRPr="001D7F5E">
        <w:rPr>
          <w:i/>
          <w:color w:val="000000"/>
        </w:rPr>
        <w:t>Nr. </w:t>
      </w:r>
      <w:r w:rsidR="00184639" w:rsidRPr="001D7F5E">
        <w:rPr>
          <w:i/>
          <w:color w:val="000000"/>
        </w:rPr>
        <w:t>160/2015 des Verfassungsgerichtshofes vom 4. November 2015 (B.S. vom 4.</w:t>
      </w:r>
      <w:r w:rsidR="00FC4B5B" w:rsidRPr="001D7F5E">
        <w:rPr>
          <w:i/>
          <w:color w:val="000000"/>
        </w:rPr>
        <w:t> F</w:t>
      </w:r>
      <w:r w:rsidR="00184639" w:rsidRPr="001D7F5E">
        <w:rPr>
          <w:i/>
          <w:color w:val="000000"/>
        </w:rPr>
        <w:t>ebruar 2016)]</w:t>
      </w:r>
    </w:p>
    <w:p w14:paraId="29EB42C6" w14:textId="77777777" w:rsidR="00184639" w:rsidRPr="001D7F5E" w:rsidRDefault="00184639" w:rsidP="001846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416D71E9" w14:textId="77777777" w:rsidR="00531DC5" w:rsidRPr="001D7F5E" w:rsidRDefault="00531DC5" w:rsidP="00782A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1EB7C92B" w14:textId="7EEC4761" w:rsidR="00BC2869" w:rsidRPr="001D7F5E" w:rsidRDefault="00C01498" w:rsidP="00BC2869">
      <w:pPr>
        <w:jc w:val="both"/>
        <w:rPr>
          <w:color w:val="000000"/>
          <w:spacing w:val="4"/>
        </w:rPr>
      </w:pPr>
      <w:r w:rsidRPr="001D7F5E">
        <w:rPr>
          <w:color w:val="000000"/>
          <w:spacing w:val="4"/>
        </w:rPr>
        <w:tab/>
        <w:t>[</w:t>
      </w:r>
      <w:r w:rsidR="00BC566A" w:rsidRPr="001D7F5E">
        <w:rPr>
          <w:b/>
          <w:bCs/>
          <w:color w:val="000000"/>
          <w:spacing w:val="4"/>
        </w:rPr>
        <w:t>Art. </w:t>
      </w:r>
      <w:r w:rsidRPr="001D7F5E">
        <w:rPr>
          <w:b/>
          <w:bCs/>
          <w:color w:val="000000"/>
          <w:spacing w:val="4"/>
        </w:rPr>
        <w:t>191</w:t>
      </w:r>
      <w:r w:rsidRPr="001D7F5E">
        <w:rPr>
          <w:b/>
          <w:bCs/>
          <w:i/>
          <w:iCs/>
          <w:color w:val="000000"/>
          <w:spacing w:val="4"/>
        </w:rPr>
        <w:t>bis</w:t>
      </w:r>
      <w:r w:rsidRPr="001D7F5E">
        <w:rPr>
          <w:color w:val="000000"/>
          <w:spacing w:val="4"/>
        </w:rPr>
        <w:t xml:space="preserve"> - </w:t>
      </w:r>
      <w:r w:rsidR="00BC2869" w:rsidRPr="001D7F5E">
        <w:rPr>
          <w:color w:val="000000"/>
          <w:spacing w:val="4"/>
        </w:rPr>
        <w:t xml:space="preserve">[Der Antragsteller, der aufgrund von </w:t>
      </w:r>
      <w:r w:rsidR="008E00F1" w:rsidRPr="001D7F5E">
        <w:rPr>
          <w:color w:val="000000"/>
          <w:spacing w:val="4"/>
        </w:rPr>
        <w:t>Artikel </w:t>
      </w:r>
      <w:r w:rsidR="00BC2869" w:rsidRPr="001D7F5E">
        <w:rPr>
          <w:color w:val="000000"/>
          <w:spacing w:val="4"/>
        </w:rPr>
        <w:t xml:space="preserve">191 Absatz 1 </w:t>
      </w:r>
      <w:r w:rsidR="00F22769" w:rsidRPr="001D7F5E">
        <w:rPr>
          <w:color w:val="000000"/>
          <w:spacing w:val="4"/>
        </w:rPr>
        <w:t>[</w:t>
      </w:r>
      <w:r w:rsidR="00BC566A" w:rsidRPr="001D7F5E">
        <w:rPr>
          <w:color w:val="000000"/>
          <w:spacing w:val="4"/>
        </w:rPr>
        <w:t>Nr. </w:t>
      </w:r>
      <w:r w:rsidR="00BC2869" w:rsidRPr="001D7F5E">
        <w:rPr>
          <w:color w:val="000000"/>
          <w:spacing w:val="4"/>
        </w:rPr>
        <w:t>15</w:t>
      </w:r>
      <w:r w:rsidR="00F22769" w:rsidRPr="001D7F5E">
        <w:rPr>
          <w:color w:val="000000"/>
          <w:spacing w:val="4"/>
        </w:rPr>
        <w:t>, 15</w:t>
      </w:r>
      <w:r w:rsidR="00F22769" w:rsidRPr="001D7F5E">
        <w:rPr>
          <w:i/>
          <w:color w:val="000000"/>
          <w:spacing w:val="4"/>
        </w:rPr>
        <w:t>quater</w:t>
      </w:r>
      <w:r w:rsidR="00BC2869" w:rsidRPr="001D7F5E">
        <w:rPr>
          <w:color w:val="000000"/>
          <w:spacing w:val="4"/>
        </w:rPr>
        <w:t xml:space="preserve"> </w:t>
      </w:r>
      <w:r w:rsidR="003B0A74" w:rsidRPr="001D7F5E">
        <w:rPr>
          <w:color w:val="000000"/>
          <w:spacing w:val="4"/>
        </w:rPr>
        <w:t>[</w:t>
      </w:r>
      <w:r w:rsidR="00BC2869" w:rsidRPr="001D7F5E">
        <w:rPr>
          <w:color w:val="000000"/>
          <w:spacing w:val="4"/>
        </w:rPr>
        <w:t>bis 15</w:t>
      </w:r>
      <w:r w:rsidR="00972DA9" w:rsidRPr="001D7F5E">
        <w:rPr>
          <w:i/>
          <w:iCs/>
          <w:color w:val="000000"/>
          <w:spacing w:val="4"/>
        </w:rPr>
        <w:t>quaterd</w:t>
      </w:r>
      <w:r w:rsidR="00BC2869" w:rsidRPr="001D7F5E">
        <w:rPr>
          <w:i/>
          <w:iCs/>
          <w:color w:val="000000"/>
          <w:spacing w:val="4"/>
        </w:rPr>
        <w:t>ecies</w:t>
      </w:r>
      <w:r w:rsidR="00F22769" w:rsidRPr="001D7F5E">
        <w:rPr>
          <w:iCs/>
          <w:color w:val="000000"/>
          <w:spacing w:val="4"/>
        </w:rPr>
        <w:t>]</w:t>
      </w:r>
      <w:r w:rsidR="00927CBE" w:rsidRPr="001D7F5E">
        <w:rPr>
          <w:iCs/>
          <w:color w:val="000000"/>
          <w:spacing w:val="4"/>
        </w:rPr>
        <w:t>]</w:t>
      </w:r>
      <w:r w:rsidR="00BC2869" w:rsidRPr="001D7F5E">
        <w:rPr>
          <w:color w:val="000000"/>
          <w:spacing w:val="4"/>
        </w:rPr>
        <w:t xml:space="preserve"> und 16</w:t>
      </w:r>
      <w:r w:rsidR="00BC2869" w:rsidRPr="001D7F5E">
        <w:rPr>
          <w:i/>
          <w:iCs/>
          <w:color w:val="000000"/>
          <w:spacing w:val="4"/>
        </w:rPr>
        <w:t>bis</w:t>
      </w:r>
      <w:r w:rsidR="00BC2869" w:rsidRPr="001D7F5E">
        <w:rPr>
          <w:color w:val="000000"/>
          <w:spacing w:val="4"/>
        </w:rPr>
        <w:t xml:space="preserve"> die Beiträge und Beteiligungen auf den Umsatz schuldet, der auf dem belgischen Markt für die Arzneimittel erzielt wird, die in der Liste der erstattungs</w:t>
      </w:r>
      <w:r w:rsidR="00C51A75" w:rsidRPr="001D7F5E">
        <w:rPr>
          <w:color w:val="000000"/>
          <w:spacing w:val="4"/>
        </w:rPr>
        <w:softHyphen/>
      </w:r>
      <w:r w:rsidR="00BC2869" w:rsidRPr="001D7F5E">
        <w:rPr>
          <w:color w:val="000000"/>
          <w:spacing w:val="4"/>
        </w:rPr>
        <w:t>fähigen Fertigarzneimittel eingetragen sind, kommt in den Genuss einer Kürzung, wenn diese ihn zu Investitionen in den Bereichen Forschung, Entwicklung und Innovation im Sektor Humanarzneimittel in Belgien veranlasst.</w:t>
      </w:r>
      <w:r w:rsidR="00F22769" w:rsidRPr="001D7F5E">
        <w:rPr>
          <w:color w:val="000000"/>
          <w:spacing w:val="4"/>
        </w:rPr>
        <w:t xml:space="preserve"> [Der König bestimmt jedoch durch einen im Ministerrat beratenen Erlass und auf der Grundlage der Regeln, die durch das Gemein</w:t>
      </w:r>
      <w:r w:rsidR="00C51A75" w:rsidRPr="001D7F5E">
        <w:rPr>
          <w:color w:val="000000"/>
          <w:spacing w:val="4"/>
        </w:rPr>
        <w:softHyphen/>
      </w:r>
      <w:r w:rsidR="00F22769" w:rsidRPr="001D7F5E">
        <w:rPr>
          <w:color w:val="000000"/>
          <w:spacing w:val="4"/>
        </w:rPr>
        <w:t>schafts</w:t>
      </w:r>
      <w:r w:rsidR="00C51A75" w:rsidRPr="001D7F5E">
        <w:rPr>
          <w:color w:val="000000"/>
          <w:spacing w:val="4"/>
        </w:rPr>
        <w:softHyphen/>
      </w:r>
      <w:r w:rsidR="00F22769" w:rsidRPr="001D7F5E">
        <w:rPr>
          <w:color w:val="000000"/>
          <w:spacing w:val="4"/>
        </w:rPr>
        <w:t>recht im Bereich staatliche Beihilfen und insbesondere auf der Grundlage des Gemeinschafts</w:t>
      </w:r>
      <w:r w:rsidR="00C51A75" w:rsidRPr="001D7F5E">
        <w:rPr>
          <w:color w:val="000000"/>
          <w:spacing w:val="4"/>
        </w:rPr>
        <w:softHyphen/>
      </w:r>
      <w:r w:rsidR="00F22769" w:rsidRPr="001D7F5E">
        <w:rPr>
          <w:color w:val="000000"/>
          <w:spacing w:val="4"/>
        </w:rPr>
        <w:t>rahmens vom 30. Dezember 2006 für staatliche Beihilfen für Forschung, Entwicklung und Innovation festgelegt sind, für welche Antragsteller diese Kürzung tatsächlich gilt und in welcher Weise, und zwar indem Er festlegt, welche Investitionen in den Bereichen Forschung, Entwicklung und Innovation berücksichtigt werden und nach welchem Berechnungsmodus.]</w:t>
      </w:r>
    </w:p>
    <w:p w14:paraId="0BAD4214" w14:textId="77777777" w:rsidR="00BC2869" w:rsidRPr="001D7F5E" w:rsidRDefault="00BC2869" w:rsidP="00BC2869">
      <w:pPr>
        <w:jc w:val="both"/>
        <w:rPr>
          <w:color w:val="000000"/>
        </w:rPr>
      </w:pPr>
    </w:p>
    <w:p w14:paraId="10CCA95F" w14:textId="77777777" w:rsidR="00BC2869" w:rsidRPr="001D7F5E" w:rsidRDefault="00BC2869" w:rsidP="00BC2869">
      <w:pPr>
        <w:jc w:val="both"/>
        <w:rPr>
          <w:color w:val="000000"/>
        </w:rPr>
      </w:pPr>
      <w:r w:rsidRPr="001D7F5E">
        <w:rPr>
          <w:color w:val="000000"/>
        </w:rPr>
        <w:tab/>
        <w:t>Zu diesem Zweck wird ein Pauschalbetrag auf Jahresbasis festgelegt, dessen Höhe durch einen im Ministerrat beratenen Königlichen Erlass bestimmt wird und der jedes Jahr unter die Antragsteller verteilt wird, die gemäß den Bestimmungen von Absatz 1 zu berücksichtigen sind. Diese Verteilung beruht auf dem Wert der in Absatz 1 erwähnten Investitionen, die von den betreffenden Antragstellern und gegebenenfalls von allen mit ihnen verbundenen Gesellschaften getätigt werden während des Rechnungsjahres nach dem Jahr, für das die Beiträge und Beteiligungen geschuldet werden.</w:t>
      </w:r>
    </w:p>
    <w:p w14:paraId="168A6C85" w14:textId="77777777" w:rsidR="00BC2869" w:rsidRPr="001D7F5E" w:rsidRDefault="00BC2869" w:rsidP="00BC2869">
      <w:pPr>
        <w:jc w:val="both"/>
        <w:rPr>
          <w:color w:val="000000"/>
        </w:rPr>
      </w:pPr>
    </w:p>
    <w:p w14:paraId="5771D6F9" w14:textId="19E21621" w:rsidR="00BC2869" w:rsidRPr="001D7F5E" w:rsidRDefault="00BC2869" w:rsidP="00BC2869">
      <w:pPr>
        <w:jc w:val="both"/>
        <w:rPr>
          <w:color w:val="000000"/>
        </w:rPr>
      </w:pPr>
      <w:r w:rsidRPr="001D7F5E">
        <w:rPr>
          <w:color w:val="000000"/>
        </w:rPr>
        <w:tab/>
        <w:t xml:space="preserve">Die im vorliegenden </w:t>
      </w:r>
      <w:r w:rsidR="008E00F1" w:rsidRPr="001D7F5E">
        <w:rPr>
          <w:color w:val="000000"/>
        </w:rPr>
        <w:t>Artikel </w:t>
      </w:r>
      <w:r w:rsidRPr="001D7F5E">
        <w:rPr>
          <w:color w:val="000000"/>
        </w:rPr>
        <w:t xml:space="preserve">vorgesehene Kürzung darf niemals den Gesamtbetrag </w:t>
      </w:r>
      <w:r w:rsidR="00F22769" w:rsidRPr="001D7F5E">
        <w:rPr>
          <w:color w:val="000000"/>
        </w:rPr>
        <w:t xml:space="preserve">[für das betreffende Jahr] </w:t>
      </w:r>
      <w:r w:rsidRPr="001D7F5E">
        <w:rPr>
          <w:color w:val="000000"/>
        </w:rPr>
        <w:t>der in Absatz 1 erwähnten Beiträge und Beteiligungen übersteigen</w:t>
      </w:r>
      <w:r w:rsidR="00F22769" w:rsidRPr="001D7F5E">
        <w:rPr>
          <w:color w:val="000000"/>
        </w:rPr>
        <w:t>[, berechnet ohne Zuschlag und Verzugszinsen]</w:t>
      </w:r>
      <w:r w:rsidRPr="001D7F5E">
        <w:rPr>
          <w:color w:val="000000"/>
        </w:rPr>
        <w:t>.</w:t>
      </w:r>
    </w:p>
    <w:p w14:paraId="4550F230" w14:textId="77777777" w:rsidR="00BC2869" w:rsidRPr="001D7F5E" w:rsidRDefault="00BC2869" w:rsidP="00BC2869">
      <w:pPr>
        <w:jc w:val="both"/>
        <w:rPr>
          <w:color w:val="000000"/>
        </w:rPr>
      </w:pPr>
    </w:p>
    <w:p w14:paraId="4D67EC36" w14:textId="77777777" w:rsidR="00BC2869" w:rsidRPr="001D7F5E" w:rsidRDefault="00BC2869" w:rsidP="00BC2869">
      <w:pPr>
        <w:jc w:val="both"/>
        <w:rPr>
          <w:color w:val="000000"/>
        </w:rPr>
      </w:pPr>
      <w:r w:rsidRPr="001D7F5E">
        <w:rPr>
          <w:color w:val="000000"/>
        </w:rPr>
        <w:tab/>
      </w:r>
      <w:r w:rsidR="00F22769" w:rsidRPr="001D7F5E">
        <w:rPr>
          <w:color w:val="000000"/>
        </w:rPr>
        <w:t>[…]</w:t>
      </w:r>
    </w:p>
    <w:p w14:paraId="26DDA61D" w14:textId="77777777" w:rsidR="00BC2869" w:rsidRPr="001D7F5E" w:rsidRDefault="00BC2869" w:rsidP="00BC2869">
      <w:pPr>
        <w:jc w:val="both"/>
        <w:rPr>
          <w:color w:val="000000"/>
        </w:rPr>
      </w:pPr>
    </w:p>
    <w:p w14:paraId="203A7FDA" w14:textId="77777777" w:rsidR="00BC2869" w:rsidRPr="001D7F5E" w:rsidRDefault="00BC2869" w:rsidP="00BC2869">
      <w:pPr>
        <w:jc w:val="both"/>
        <w:rPr>
          <w:color w:val="000000"/>
        </w:rPr>
      </w:pPr>
      <w:r w:rsidRPr="001D7F5E">
        <w:rPr>
          <w:color w:val="000000"/>
        </w:rPr>
        <w:tab/>
        <w:t xml:space="preserve">Der Wert der in Absatz 1 erwähnten Investitionen geht aus einem Bericht hervor, der zu diesem Zweck von den Geschäftsführungsorganen der betreffenden Antragsteller erstellt wird. Der Kommissar des betreffenden Antragstellers oder in dessen Ermangelung ein von seinem Geschäftsführungsorgan bestimmter Betriebsrevisor erstellt einen Bericht, </w:t>
      </w:r>
      <w:r w:rsidR="00F22769" w:rsidRPr="001D7F5E">
        <w:rPr>
          <w:color w:val="000000"/>
        </w:rPr>
        <w:t>[in dem er die Übereinstimmung der Berechnung mit den Bestimmungen des vorerwähnten Königlichen Erlasses bescheinigt].</w:t>
      </w:r>
    </w:p>
    <w:p w14:paraId="7F479573" w14:textId="77777777" w:rsidR="00BC2869" w:rsidRPr="001D7F5E" w:rsidRDefault="00BC2869" w:rsidP="00BC2869">
      <w:pPr>
        <w:jc w:val="both"/>
        <w:rPr>
          <w:color w:val="000000"/>
        </w:rPr>
      </w:pPr>
    </w:p>
    <w:p w14:paraId="783D5303" w14:textId="39059887" w:rsidR="00C01498" w:rsidRPr="001D7F5E" w:rsidRDefault="00BC2869" w:rsidP="00BC28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F22769" w:rsidRPr="001D7F5E">
        <w:rPr>
          <w:color w:val="000000"/>
        </w:rPr>
        <w:t xml:space="preserve">[Die im vorliegenden </w:t>
      </w:r>
      <w:r w:rsidR="008E00F1" w:rsidRPr="001D7F5E">
        <w:rPr>
          <w:color w:val="000000"/>
        </w:rPr>
        <w:t>Artikel </w:t>
      </w:r>
      <w:r w:rsidR="00F22769" w:rsidRPr="001D7F5E">
        <w:rPr>
          <w:color w:val="000000"/>
        </w:rPr>
        <w:t>vorgesehene Kürzung wird im Laufe des Jahres nach dem Rechnungsjahr, während dessen die in Absatz 1 erwähnten Investitionen getätigt worden sind, in Form einer Erstattung eines Teils der geschuldeten Beiträge und Beteiligungen gewährt, vorausgesetzt, dass diese sowie die gegebenenfalls geschuldeten Zuschläge und Verzugszinsen gezahlt worden sind.]</w:t>
      </w:r>
      <w:r w:rsidRPr="001D7F5E">
        <w:rPr>
          <w:color w:val="000000"/>
        </w:rPr>
        <w:t>]</w:t>
      </w:r>
      <w:r w:rsidR="00C01498" w:rsidRPr="001D7F5E">
        <w:rPr>
          <w:color w:val="000000"/>
        </w:rPr>
        <w:t>]</w:t>
      </w:r>
    </w:p>
    <w:p w14:paraId="63A68C3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75D994F" w14:textId="77777777" w:rsidR="00F22769" w:rsidRPr="001D7F5E" w:rsidRDefault="00F22769" w:rsidP="00F22769">
      <w:pPr>
        <w:jc w:val="both"/>
        <w:rPr>
          <w:color w:val="000000"/>
        </w:rPr>
      </w:pPr>
      <w:r w:rsidRPr="001D7F5E">
        <w:rPr>
          <w:color w:val="000000"/>
        </w:rPr>
        <w:tab/>
        <w:t xml:space="preserve">[Diese Kürzung gilt für die Beiträge und Beteiligungen, die für die Jahre 2006 </w:t>
      </w:r>
      <w:r w:rsidR="004022D0" w:rsidRPr="001D7F5E">
        <w:rPr>
          <w:color w:val="000000"/>
        </w:rPr>
        <w:t>[</w:t>
      </w:r>
      <w:r w:rsidRPr="001D7F5E">
        <w:rPr>
          <w:color w:val="000000"/>
        </w:rPr>
        <w:t>bis 201</w:t>
      </w:r>
      <w:r w:rsidR="004022D0" w:rsidRPr="001D7F5E">
        <w:rPr>
          <w:color w:val="000000"/>
        </w:rPr>
        <w:t>6]</w:t>
      </w:r>
      <w:r w:rsidRPr="001D7F5E">
        <w:rPr>
          <w:color w:val="000000"/>
        </w:rPr>
        <w:t xml:space="preserve"> einschließlich geschuldet werden.</w:t>
      </w:r>
    </w:p>
    <w:p w14:paraId="2CCF2D30" w14:textId="77777777" w:rsidR="00AC5F0C" w:rsidRPr="001D7F5E" w:rsidRDefault="00AC5F0C" w:rsidP="00F227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3055AD6" w14:textId="19796151" w:rsidR="00F22769" w:rsidRPr="001D7F5E" w:rsidRDefault="00F22769" w:rsidP="00F227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Gesamtheit der für ein bestimmtes Jahr in Anwendung der </w:t>
      </w:r>
      <w:r w:rsidR="008E00F1" w:rsidRPr="001D7F5E">
        <w:rPr>
          <w:color w:val="000000"/>
        </w:rPr>
        <w:t>Artikel </w:t>
      </w:r>
      <w:r w:rsidRPr="001D7F5E">
        <w:rPr>
          <w:color w:val="000000"/>
        </w:rPr>
        <w:t>191</w:t>
      </w:r>
      <w:r w:rsidRPr="001D7F5E">
        <w:rPr>
          <w:i/>
          <w:color w:val="000000"/>
        </w:rPr>
        <w:t>bis</w:t>
      </w:r>
      <w:r w:rsidRPr="001D7F5E">
        <w:rPr>
          <w:color w:val="000000"/>
        </w:rPr>
        <w:t xml:space="preserve"> bis 191</w:t>
      </w:r>
      <w:r w:rsidRPr="001D7F5E">
        <w:rPr>
          <w:i/>
          <w:color w:val="000000"/>
        </w:rPr>
        <w:t>quater</w:t>
      </w:r>
      <w:r w:rsidRPr="001D7F5E">
        <w:rPr>
          <w:color w:val="000000"/>
        </w:rPr>
        <w:t xml:space="preserve"> gewährten Kürzungen darf die Summe der in Absatz 1 erwähnten Beiträge und Beteiligungen, berechnet ohne Zuschlag und Verzugszinsen, die für das betreffende Jahr geschuldet werden, nicht übersteigen.]</w:t>
      </w:r>
    </w:p>
    <w:p w14:paraId="1F7A99C3" w14:textId="77777777" w:rsidR="00F22769" w:rsidRPr="001D7F5E" w:rsidRDefault="00F22769" w:rsidP="00F227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D69956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191bis eingefügt durch </w:t>
      </w:r>
      <w:r w:rsidR="00BC566A" w:rsidRPr="001D7F5E">
        <w:rPr>
          <w:i/>
          <w:iCs/>
          <w:color w:val="000000"/>
        </w:rPr>
        <w:t>Art. </w:t>
      </w:r>
      <w:r w:rsidRPr="001D7F5E">
        <w:rPr>
          <w:i/>
          <w:iCs/>
          <w:color w:val="000000"/>
        </w:rPr>
        <w:t>3 des G. vom 10. Juni 2006 (B.S. vom 8. September 2006)</w:t>
      </w:r>
      <w:r w:rsidR="00BC2869" w:rsidRPr="001D7F5E">
        <w:rPr>
          <w:i/>
          <w:iCs/>
          <w:color w:val="000000"/>
        </w:rPr>
        <w:t xml:space="preserve"> und ersetzt durch </w:t>
      </w:r>
      <w:r w:rsidR="00BC566A" w:rsidRPr="001D7F5E">
        <w:rPr>
          <w:i/>
          <w:iCs/>
          <w:color w:val="000000"/>
        </w:rPr>
        <w:t>Art. </w:t>
      </w:r>
      <w:r w:rsidR="00BC2869" w:rsidRPr="001D7F5E">
        <w:rPr>
          <w:i/>
          <w:iCs/>
          <w:color w:val="000000"/>
        </w:rPr>
        <w:t>225 des G.</w:t>
      </w:r>
      <w:r w:rsidR="00BC566A" w:rsidRPr="001D7F5E">
        <w:rPr>
          <w:i/>
          <w:iCs/>
          <w:color w:val="000000"/>
        </w:rPr>
        <w:t> (I</w:t>
      </w:r>
      <w:r w:rsidR="00BC2869" w:rsidRPr="001D7F5E">
        <w:rPr>
          <w:i/>
          <w:iCs/>
          <w:color w:val="000000"/>
        </w:rPr>
        <w:t>V) vom 25. April 2007 (B.S. vom 8. Mai 2007</w:t>
      </w:r>
      <w:r w:rsidRPr="001D7F5E">
        <w:rPr>
          <w:i/>
          <w:iCs/>
          <w:color w:val="000000"/>
        </w:rPr>
        <w:t>)</w:t>
      </w:r>
      <w:r w:rsidR="00F22769" w:rsidRPr="001D7F5E">
        <w:rPr>
          <w:i/>
          <w:iCs/>
          <w:color w:val="000000"/>
        </w:rPr>
        <w:t xml:space="preserve">; </w:t>
      </w:r>
      <w:r w:rsidR="00BC566A" w:rsidRPr="001D7F5E">
        <w:rPr>
          <w:i/>
          <w:iCs/>
          <w:color w:val="000000"/>
        </w:rPr>
        <w:t>Abs. </w:t>
      </w:r>
      <w:r w:rsidR="00F22769" w:rsidRPr="001D7F5E">
        <w:rPr>
          <w:i/>
          <w:iCs/>
          <w:color w:val="000000"/>
        </w:rPr>
        <w:t xml:space="preserve">1 abgeändert durch </w:t>
      </w:r>
      <w:r w:rsidR="00BC566A" w:rsidRPr="001D7F5E">
        <w:rPr>
          <w:i/>
          <w:iCs/>
          <w:color w:val="000000"/>
        </w:rPr>
        <w:t>Art. </w:t>
      </w:r>
      <w:r w:rsidR="00F22769" w:rsidRPr="001D7F5E">
        <w:rPr>
          <w:i/>
          <w:iCs/>
          <w:color w:val="000000"/>
        </w:rPr>
        <w:t xml:space="preserve">97 </w:t>
      </w:r>
      <w:r w:rsidR="00BC566A" w:rsidRPr="001D7F5E">
        <w:rPr>
          <w:i/>
          <w:iCs/>
          <w:color w:val="000000"/>
        </w:rPr>
        <w:t>Nr. </w:t>
      </w:r>
      <w:r w:rsidR="00F22769" w:rsidRPr="001D7F5E">
        <w:rPr>
          <w:i/>
          <w:iCs/>
          <w:color w:val="000000"/>
        </w:rPr>
        <w:t>1 und 2 des G.</w:t>
      </w:r>
      <w:r w:rsidR="00BC566A" w:rsidRPr="001D7F5E">
        <w:rPr>
          <w:i/>
          <w:iCs/>
          <w:color w:val="000000"/>
        </w:rPr>
        <w:t> (I</w:t>
      </w:r>
      <w:r w:rsidR="00523F0A" w:rsidRPr="001D7F5E">
        <w:rPr>
          <w:i/>
          <w:iCs/>
          <w:color w:val="000000"/>
        </w:rPr>
        <w:t xml:space="preserve">) </w:t>
      </w:r>
      <w:r w:rsidR="00F22769" w:rsidRPr="001D7F5E">
        <w:rPr>
          <w:i/>
          <w:iCs/>
          <w:color w:val="000000"/>
        </w:rPr>
        <w:t>vom 24. Juli 2008 (B.S. vom 7. August 2008)</w:t>
      </w:r>
      <w:r w:rsidR="003B0A74" w:rsidRPr="001D7F5E">
        <w:rPr>
          <w:i/>
          <w:iCs/>
          <w:color w:val="000000"/>
        </w:rPr>
        <w:t>,</w:t>
      </w:r>
      <w:r w:rsidR="00927CBE" w:rsidRPr="001D7F5E">
        <w:rPr>
          <w:i/>
          <w:iCs/>
          <w:color w:val="000000"/>
          <w:spacing w:val="5"/>
        </w:rPr>
        <w:t xml:space="preserve"> </w:t>
      </w:r>
      <w:r w:rsidR="00BC566A" w:rsidRPr="001D7F5E">
        <w:rPr>
          <w:i/>
          <w:iCs/>
          <w:color w:val="000000"/>
          <w:spacing w:val="5"/>
        </w:rPr>
        <w:t>Art. </w:t>
      </w:r>
      <w:r w:rsidR="00927CBE" w:rsidRPr="001D7F5E">
        <w:rPr>
          <w:i/>
          <w:iCs/>
          <w:color w:val="000000"/>
          <w:spacing w:val="5"/>
        </w:rPr>
        <w:t>110 des G.</w:t>
      </w:r>
      <w:r w:rsidR="00BC566A" w:rsidRPr="001D7F5E">
        <w:rPr>
          <w:i/>
          <w:iCs/>
          <w:color w:val="000000"/>
          <w:spacing w:val="5"/>
        </w:rPr>
        <w:t> (I</w:t>
      </w:r>
      <w:r w:rsidR="00927CBE" w:rsidRPr="001D7F5E">
        <w:rPr>
          <w:i/>
          <w:iCs/>
          <w:color w:val="000000"/>
          <w:spacing w:val="5"/>
        </w:rPr>
        <w:t>) vom 29. Dezember 2010 (B.S. vom 31. Dezember 2010)</w:t>
      </w:r>
      <w:r w:rsidR="00972DA9" w:rsidRPr="001D7F5E">
        <w:rPr>
          <w:i/>
          <w:iCs/>
          <w:color w:val="000000"/>
          <w:spacing w:val="5"/>
        </w:rPr>
        <w:t xml:space="preserve">, </w:t>
      </w:r>
      <w:r w:rsidR="00BC566A" w:rsidRPr="001D7F5E">
        <w:rPr>
          <w:i/>
          <w:iCs/>
          <w:color w:val="000000"/>
          <w:spacing w:val="5"/>
        </w:rPr>
        <w:t>Art. </w:t>
      </w:r>
      <w:r w:rsidR="003B0A74" w:rsidRPr="001D7F5E">
        <w:rPr>
          <w:i/>
          <w:iCs/>
          <w:color w:val="000000"/>
          <w:spacing w:val="5"/>
        </w:rPr>
        <w:t>28</w:t>
      </w:r>
      <w:r w:rsidR="003B0A74" w:rsidRPr="001D7F5E">
        <w:rPr>
          <w:i/>
          <w:iCs/>
          <w:color w:val="000000"/>
        </w:rPr>
        <w:t xml:space="preserve"> des G. vom 28. Juni 2013 (B.S. vom 1. Juli 2013)</w:t>
      </w:r>
      <w:r w:rsidR="00972DA9" w:rsidRPr="001D7F5E">
        <w:rPr>
          <w:i/>
          <w:iCs/>
          <w:color w:val="000000"/>
        </w:rPr>
        <w:t xml:space="preserve"> und </w:t>
      </w:r>
      <w:r w:rsidR="00BC566A" w:rsidRPr="001D7F5E">
        <w:rPr>
          <w:i/>
          <w:iCs/>
          <w:color w:val="000000"/>
        </w:rPr>
        <w:t>Art. </w:t>
      </w:r>
      <w:r w:rsidR="00972DA9" w:rsidRPr="001D7F5E">
        <w:rPr>
          <w:i/>
          <w:iCs/>
          <w:color w:val="000000"/>
        </w:rPr>
        <w:t>21 des G. vom 18. Dezember 2016 (B.S. vom 27. Dezember 2016)</w:t>
      </w:r>
      <w:r w:rsidR="00F22769" w:rsidRPr="001D7F5E">
        <w:rPr>
          <w:i/>
          <w:iCs/>
          <w:color w:val="000000"/>
        </w:rPr>
        <w:t xml:space="preserve">; </w:t>
      </w:r>
      <w:r w:rsidR="00BC566A" w:rsidRPr="001D7F5E">
        <w:rPr>
          <w:i/>
          <w:iCs/>
          <w:color w:val="000000"/>
        </w:rPr>
        <w:t>Abs. </w:t>
      </w:r>
      <w:r w:rsidR="00F22769" w:rsidRPr="001D7F5E">
        <w:rPr>
          <w:i/>
          <w:iCs/>
          <w:color w:val="000000"/>
        </w:rPr>
        <w:t xml:space="preserve">3 abgeändert durch </w:t>
      </w:r>
      <w:r w:rsidR="00BC566A" w:rsidRPr="001D7F5E">
        <w:rPr>
          <w:i/>
          <w:iCs/>
          <w:color w:val="000000"/>
        </w:rPr>
        <w:t>Art. </w:t>
      </w:r>
      <w:r w:rsidR="00F22769" w:rsidRPr="001D7F5E">
        <w:rPr>
          <w:i/>
          <w:iCs/>
          <w:color w:val="000000"/>
        </w:rPr>
        <w:t xml:space="preserve">97 </w:t>
      </w:r>
      <w:r w:rsidR="00BC566A" w:rsidRPr="001D7F5E">
        <w:rPr>
          <w:i/>
          <w:iCs/>
          <w:color w:val="000000"/>
        </w:rPr>
        <w:t>Nr. </w:t>
      </w:r>
      <w:r w:rsidR="00F22769" w:rsidRPr="001D7F5E">
        <w:rPr>
          <w:i/>
          <w:iCs/>
          <w:color w:val="000000"/>
        </w:rPr>
        <w:t>3 des G.</w:t>
      </w:r>
      <w:r w:rsidR="00BC566A" w:rsidRPr="001D7F5E">
        <w:rPr>
          <w:i/>
          <w:iCs/>
          <w:color w:val="000000"/>
        </w:rPr>
        <w:t> (I</w:t>
      </w:r>
      <w:r w:rsidR="00523F0A" w:rsidRPr="001D7F5E">
        <w:rPr>
          <w:i/>
          <w:iCs/>
          <w:color w:val="000000"/>
        </w:rPr>
        <w:t xml:space="preserve">) </w:t>
      </w:r>
      <w:r w:rsidR="00F22769" w:rsidRPr="001D7F5E">
        <w:rPr>
          <w:i/>
          <w:iCs/>
          <w:color w:val="000000"/>
        </w:rPr>
        <w:t xml:space="preserve">vom 24. Juli 2008 (B.S. vom 7. August 2008); früherer Absatz 4 aufgehoben durch </w:t>
      </w:r>
      <w:r w:rsidR="00BC566A" w:rsidRPr="001D7F5E">
        <w:rPr>
          <w:i/>
          <w:iCs/>
          <w:color w:val="000000"/>
        </w:rPr>
        <w:t>Art. </w:t>
      </w:r>
      <w:r w:rsidR="00F22769" w:rsidRPr="001D7F5E">
        <w:rPr>
          <w:i/>
          <w:iCs/>
          <w:color w:val="000000"/>
        </w:rPr>
        <w:t xml:space="preserve">97 </w:t>
      </w:r>
      <w:r w:rsidR="00BC566A" w:rsidRPr="001D7F5E">
        <w:rPr>
          <w:i/>
          <w:iCs/>
          <w:color w:val="000000"/>
        </w:rPr>
        <w:t>Nr. </w:t>
      </w:r>
      <w:r w:rsidR="00193AB7" w:rsidRPr="001D7F5E">
        <w:rPr>
          <w:i/>
          <w:iCs/>
          <w:color w:val="000000"/>
        </w:rPr>
        <w:t>4</w:t>
      </w:r>
      <w:r w:rsidR="00F22769" w:rsidRPr="001D7F5E">
        <w:rPr>
          <w:i/>
          <w:iCs/>
          <w:color w:val="000000"/>
        </w:rPr>
        <w:t xml:space="preserve"> des G.</w:t>
      </w:r>
      <w:r w:rsidR="00BC566A" w:rsidRPr="001D7F5E">
        <w:rPr>
          <w:i/>
          <w:iCs/>
          <w:color w:val="000000"/>
        </w:rPr>
        <w:t> (I</w:t>
      </w:r>
      <w:r w:rsidR="00523F0A" w:rsidRPr="001D7F5E">
        <w:rPr>
          <w:i/>
          <w:iCs/>
          <w:color w:val="000000"/>
        </w:rPr>
        <w:t>)</w:t>
      </w:r>
      <w:r w:rsidR="00F22769" w:rsidRPr="001D7F5E">
        <w:rPr>
          <w:i/>
          <w:iCs/>
          <w:color w:val="000000"/>
        </w:rPr>
        <w:t xml:space="preserve"> vom 24. Juli 2008 (B.S. vom 7. August 2008);</w:t>
      </w:r>
      <w:r w:rsidR="00193AB7" w:rsidRPr="001D7F5E">
        <w:rPr>
          <w:i/>
          <w:iCs/>
          <w:color w:val="000000"/>
        </w:rPr>
        <w:t xml:space="preserve"> neuer Absatz 4 abgeändert durch </w:t>
      </w:r>
      <w:r w:rsidR="00BC566A" w:rsidRPr="001D7F5E">
        <w:rPr>
          <w:i/>
          <w:iCs/>
          <w:color w:val="000000"/>
        </w:rPr>
        <w:t>Art. </w:t>
      </w:r>
      <w:r w:rsidR="00193AB7" w:rsidRPr="001D7F5E">
        <w:rPr>
          <w:i/>
          <w:iCs/>
          <w:color w:val="000000"/>
        </w:rPr>
        <w:t xml:space="preserve">97 </w:t>
      </w:r>
      <w:r w:rsidR="00BC566A" w:rsidRPr="001D7F5E">
        <w:rPr>
          <w:i/>
          <w:iCs/>
          <w:color w:val="000000"/>
        </w:rPr>
        <w:t>Nr. </w:t>
      </w:r>
      <w:r w:rsidR="00193AB7" w:rsidRPr="001D7F5E">
        <w:rPr>
          <w:i/>
          <w:iCs/>
          <w:color w:val="000000"/>
        </w:rPr>
        <w:t>5 des G.</w:t>
      </w:r>
      <w:r w:rsidR="00BC566A" w:rsidRPr="001D7F5E">
        <w:rPr>
          <w:i/>
          <w:iCs/>
          <w:color w:val="000000"/>
        </w:rPr>
        <w:t> (I</w:t>
      </w:r>
      <w:r w:rsidR="00523F0A" w:rsidRPr="001D7F5E">
        <w:rPr>
          <w:i/>
          <w:iCs/>
          <w:color w:val="000000"/>
        </w:rPr>
        <w:t>)</w:t>
      </w:r>
      <w:r w:rsidR="00193AB7" w:rsidRPr="001D7F5E">
        <w:rPr>
          <w:i/>
          <w:iCs/>
          <w:color w:val="000000"/>
        </w:rPr>
        <w:t xml:space="preserve"> vom 24. Juli 2008 (B.S. vom 7. August 2008); </w:t>
      </w:r>
      <w:r w:rsidR="00BC566A" w:rsidRPr="001D7F5E">
        <w:rPr>
          <w:i/>
          <w:iCs/>
          <w:color w:val="000000"/>
        </w:rPr>
        <w:t>Abs. </w:t>
      </w:r>
      <w:r w:rsidR="00193AB7" w:rsidRPr="001D7F5E">
        <w:rPr>
          <w:i/>
          <w:iCs/>
          <w:color w:val="000000"/>
        </w:rPr>
        <w:t xml:space="preserve">5 ersetzt durch </w:t>
      </w:r>
      <w:r w:rsidR="00BC566A" w:rsidRPr="001D7F5E">
        <w:rPr>
          <w:i/>
          <w:iCs/>
          <w:color w:val="000000"/>
        </w:rPr>
        <w:t>Art. </w:t>
      </w:r>
      <w:r w:rsidR="00193AB7" w:rsidRPr="001D7F5E">
        <w:rPr>
          <w:i/>
          <w:iCs/>
          <w:color w:val="000000"/>
        </w:rPr>
        <w:t xml:space="preserve">97 </w:t>
      </w:r>
      <w:r w:rsidR="00BC566A" w:rsidRPr="001D7F5E">
        <w:rPr>
          <w:i/>
          <w:iCs/>
          <w:color w:val="000000"/>
        </w:rPr>
        <w:t>Nr. </w:t>
      </w:r>
      <w:r w:rsidR="00193AB7" w:rsidRPr="001D7F5E">
        <w:rPr>
          <w:i/>
          <w:iCs/>
          <w:color w:val="000000"/>
        </w:rPr>
        <w:t>6 des G.</w:t>
      </w:r>
      <w:r w:rsidR="00BC566A" w:rsidRPr="001D7F5E">
        <w:rPr>
          <w:i/>
          <w:iCs/>
          <w:color w:val="000000"/>
        </w:rPr>
        <w:t> (I</w:t>
      </w:r>
      <w:r w:rsidR="00523F0A" w:rsidRPr="001D7F5E">
        <w:rPr>
          <w:i/>
          <w:iCs/>
          <w:color w:val="000000"/>
        </w:rPr>
        <w:t>)</w:t>
      </w:r>
      <w:r w:rsidR="00193AB7" w:rsidRPr="001D7F5E">
        <w:rPr>
          <w:i/>
          <w:iCs/>
          <w:color w:val="000000"/>
        </w:rPr>
        <w:t xml:space="preserve"> vom 24. Juli 2008 (B.S. v</w:t>
      </w:r>
      <w:r w:rsidR="004022D0" w:rsidRPr="001D7F5E">
        <w:rPr>
          <w:i/>
          <w:iCs/>
          <w:color w:val="000000"/>
        </w:rPr>
        <w:t xml:space="preserve">om 7. August 2008); </w:t>
      </w:r>
      <w:r w:rsidR="00BC566A" w:rsidRPr="001D7F5E">
        <w:rPr>
          <w:i/>
          <w:iCs/>
          <w:color w:val="000000"/>
        </w:rPr>
        <w:t>Abs. </w:t>
      </w:r>
      <w:r w:rsidR="004022D0" w:rsidRPr="001D7F5E">
        <w:rPr>
          <w:i/>
          <w:iCs/>
          <w:color w:val="000000"/>
        </w:rPr>
        <w:t>6</w:t>
      </w:r>
      <w:r w:rsidR="00193AB7" w:rsidRPr="001D7F5E">
        <w:rPr>
          <w:i/>
          <w:iCs/>
          <w:color w:val="000000"/>
        </w:rPr>
        <w:t xml:space="preserve"> eingefügt durch </w:t>
      </w:r>
      <w:r w:rsidR="00BC566A" w:rsidRPr="001D7F5E">
        <w:rPr>
          <w:i/>
          <w:iCs/>
          <w:color w:val="000000"/>
        </w:rPr>
        <w:t>Art. </w:t>
      </w:r>
      <w:r w:rsidR="00193AB7" w:rsidRPr="001D7F5E">
        <w:rPr>
          <w:i/>
          <w:iCs/>
          <w:color w:val="000000"/>
        </w:rPr>
        <w:t xml:space="preserve">97 </w:t>
      </w:r>
      <w:r w:rsidR="00BC566A" w:rsidRPr="001D7F5E">
        <w:rPr>
          <w:i/>
          <w:iCs/>
          <w:color w:val="000000"/>
        </w:rPr>
        <w:t>Nr. </w:t>
      </w:r>
      <w:r w:rsidR="00193AB7" w:rsidRPr="001D7F5E">
        <w:rPr>
          <w:i/>
          <w:iCs/>
          <w:color w:val="000000"/>
        </w:rPr>
        <w:t>7 des G.</w:t>
      </w:r>
      <w:r w:rsidR="00BC566A" w:rsidRPr="001D7F5E">
        <w:rPr>
          <w:i/>
          <w:iCs/>
          <w:color w:val="000000"/>
        </w:rPr>
        <w:t> (I</w:t>
      </w:r>
      <w:r w:rsidR="00523F0A" w:rsidRPr="001D7F5E">
        <w:rPr>
          <w:i/>
          <w:iCs/>
          <w:color w:val="000000"/>
        </w:rPr>
        <w:t>)</w:t>
      </w:r>
      <w:r w:rsidR="00193AB7" w:rsidRPr="001D7F5E">
        <w:rPr>
          <w:i/>
          <w:iCs/>
          <w:color w:val="000000"/>
        </w:rPr>
        <w:t xml:space="preserve"> vom 24. Juli 2008 (B.S. vom 7. August 2008)</w:t>
      </w:r>
      <w:r w:rsidR="004022D0" w:rsidRPr="001D7F5E">
        <w:rPr>
          <w:i/>
          <w:iCs/>
          <w:color w:val="000000"/>
        </w:rPr>
        <w:t xml:space="preserve"> und abgeändert durch </w:t>
      </w:r>
      <w:r w:rsidR="00BC566A" w:rsidRPr="001D7F5E">
        <w:rPr>
          <w:i/>
          <w:iCs/>
          <w:color w:val="000000"/>
        </w:rPr>
        <w:t>Art. </w:t>
      </w:r>
      <w:r w:rsidR="004022D0" w:rsidRPr="001D7F5E">
        <w:rPr>
          <w:i/>
          <w:iCs/>
          <w:color w:val="000000"/>
        </w:rPr>
        <w:t>6 des G. vom 27. Dezember 2012</w:t>
      </w:r>
      <w:r w:rsidR="00BC566A" w:rsidRPr="001D7F5E">
        <w:rPr>
          <w:i/>
          <w:iCs/>
          <w:color w:val="000000"/>
        </w:rPr>
        <w:t> (I</w:t>
      </w:r>
      <w:r w:rsidR="00AC5F0C" w:rsidRPr="001D7F5E">
        <w:rPr>
          <w:i/>
          <w:iCs/>
          <w:color w:val="000000"/>
        </w:rPr>
        <w:t>I)</w:t>
      </w:r>
      <w:r w:rsidR="004022D0" w:rsidRPr="001D7F5E">
        <w:rPr>
          <w:i/>
          <w:iCs/>
          <w:color w:val="000000"/>
        </w:rPr>
        <w:t xml:space="preserve"> (B.S. vom 31. Dezember 2012); </w:t>
      </w:r>
      <w:r w:rsidR="00BC566A" w:rsidRPr="001D7F5E">
        <w:rPr>
          <w:i/>
          <w:iCs/>
          <w:color w:val="000000"/>
        </w:rPr>
        <w:t>Abs. </w:t>
      </w:r>
      <w:r w:rsidR="004022D0" w:rsidRPr="001D7F5E">
        <w:rPr>
          <w:i/>
          <w:iCs/>
          <w:color w:val="000000"/>
        </w:rPr>
        <w:t xml:space="preserve">7 eingefügt durch </w:t>
      </w:r>
      <w:r w:rsidR="00BC566A" w:rsidRPr="001D7F5E">
        <w:rPr>
          <w:i/>
          <w:iCs/>
          <w:color w:val="000000"/>
        </w:rPr>
        <w:t>Art. </w:t>
      </w:r>
      <w:r w:rsidR="004022D0" w:rsidRPr="001D7F5E">
        <w:rPr>
          <w:i/>
          <w:iCs/>
          <w:color w:val="000000"/>
        </w:rPr>
        <w:t xml:space="preserve">97 </w:t>
      </w:r>
      <w:r w:rsidR="00BC566A" w:rsidRPr="001D7F5E">
        <w:rPr>
          <w:i/>
          <w:iCs/>
          <w:color w:val="000000"/>
        </w:rPr>
        <w:t>Nr. </w:t>
      </w:r>
      <w:r w:rsidR="004022D0" w:rsidRPr="001D7F5E">
        <w:rPr>
          <w:i/>
          <w:iCs/>
          <w:color w:val="000000"/>
        </w:rPr>
        <w:t>7 des G.</w:t>
      </w:r>
      <w:r w:rsidR="00BC566A" w:rsidRPr="001D7F5E">
        <w:rPr>
          <w:i/>
          <w:iCs/>
          <w:color w:val="000000"/>
        </w:rPr>
        <w:t> (I</w:t>
      </w:r>
      <w:r w:rsidR="004022D0" w:rsidRPr="001D7F5E">
        <w:rPr>
          <w:i/>
          <w:iCs/>
          <w:color w:val="000000"/>
        </w:rPr>
        <w:t>) vom 24. Juli 2008 (B.S. vom 7. August 2008)</w:t>
      </w:r>
      <w:r w:rsidRPr="001D7F5E">
        <w:rPr>
          <w:i/>
          <w:iCs/>
          <w:color w:val="000000"/>
        </w:rPr>
        <w:t xml:space="preserve">] </w:t>
      </w:r>
    </w:p>
    <w:p w14:paraId="16952F7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449BD2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BEB0086" w14:textId="3B648618" w:rsidR="00523F0A" w:rsidRPr="001D7F5E" w:rsidRDefault="00C01498" w:rsidP="00523F0A">
      <w:pPr>
        <w:jc w:val="both"/>
        <w:rPr>
          <w:color w:val="000000"/>
        </w:rPr>
      </w:pPr>
      <w:r w:rsidRPr="001D7F5E">
        <w:rPr>
          <w:color w:val="000000"/>
        </w:rPr>
        <w:tab/>
        <w:t>[</w:t>
      </w:r>
      <w:r w:rsidR="00BC566A" w:rsidRPr="001D7F5E">
        <w:rPr>
          <w:b/>
          <w:bCs/>
          <w:color w:val="000000"/>
        </w:rPr>
        <w:t>Art. </w:t>
      </w:r>
      <w:r w:rsidRPr="001D7F5E">
        <w:rPr>
          <w:b/>
          <w:bCs/>
          <w:color w:val="000000"/>
        </w:rPr>
        <w:t>191</w:t>
      </w:r>
      <w:r w:rsidRPr="001D7F5E">
        <w:rPr>
          <w:b/>
          <w:bCs/>
          <w:i/>
          <w:iCs/>
          <w:color w:val="000000"/>
        </w:rPr>
        <w:t>ter</w:t>
      </w:r>
      <w:r w:rsidRPr="001D7F5E">
        <w:rPr>
          <w:color w:val="000000"/>
        </w:rPr>
        <w:t xml:space="preserve"> - </w:t>
      </w:r>
      <w:r w:rsidR="00523F0A" w:rsidRPr="001D7F5E">
        <w:rPr>
          <w:color w:val="000000"/>
        </w:rPr>
        <w:t xml:space="preserve">[Antragsteller, die gemäß der </w:t>
      </w:r>
      <w:r w:rsidR="00523F0A" w:rsidRPr="001D7F5E">
        <w:rPr>
          <w:rStyle w:val="lev"/>
          <w:b w:val="0"/>
          <w:color w:val="000000"/>
        </w:rPr>
        <w:t xml:space="preserve">Verordnung (EG) </w:t>
      </w:r>
      <w:r w:rsidR="00BC566A" w:rsidRPr="001D7F5E">
        <w:rPr>
          <w:rStyle w:val="lev"/>
          <w:b w:val="0"/>
          <w:color w:val="000000"/>
        </w:rPr>
        <w:t>Nr. </w:t>
      </w:r>
      <w:r w:rsidR="00523F0A" w:rsidRPr="001D7F5E">
        <w:rPr>
          <w:rStyle w:val="lev"/>
          <w:b w:val="0"/>
          <w:color w:val="000000"/>
        </w:rPr>
        <w:t xml:space="preserve">70/2001 der Kommission vom 12. Januar 2001 über die Anwendung der </w:t>
      </w:r>
      <w:r w:rsidR="008E00F1" w:rsidRPr="001D7F5E">
        <w:rPr>
          <w:rStyle w:val="lev"/>
          <w:b w:val="0"/>
          <w:color w:val="000000"/>
        </w:rPr>
        <w:t>Artikel </w:t>
      </w:r>
      <w:r w:rsidR="00523F0A" w:rsidRPr="001D7F5E">
        <w:rPr>
          <w:rStyle w:val="lev"/>
          <w:b w:val="0"/>
          <w:color w:val="000000"/>
        </w:rPr>
        <w:t xml:space="preserve">87 und 88 EG-Vertrag auf staatliche Beihilfen an kleine und mittlere Unternehmen als kleine Unternehmen angesehen werden können und aufgrund von </w:t>
      </w:r>
      <w:r w:rsidR="008E00F1" w:rsidRPr="001D7F5E">
        <w:rPr>
          <w:rStyle w:val="lev"/>
          <w:b w:val="0"/>
          <w:color w:val="000000"/>
        </w:rPr>
        <w:t>Artikel </w:t>
      </w:r>
      <w:r w:rsidR="00523F0A" w:rsidRPr="001D7F5E">
        <w:rPr>
          <w:rStyle w:val="lev"/>
          <w:b w:val="0"/>
          <w:color w:val="000000"/>
        </w:rPr>
        <w:t xml:space="preserve">191 Absatz 1 </w:t>
      </w:r>
      <w:r w:rsidR="00BC566A" w:rsidRPr="001D7F5E">
        <w:rPr>
          <w:rStyle w:val="lev"/>
          <w:b w:val="0"/>
          <w:color w:val="000000"/>
        </w:rPr>
        <w:t>Nr. </w:t>
      </w:r>
      <w:r w:rsidR="00523F0A" w:rsidRPr="001D7F5E">
        <w:rPr>
          <w:rStyle w:val="lev"/>
          <w:b w:val="0"/>
          <w:color w:val="000000"/>
        </w:rPr>
        <w:t>15, 15</w:t>
      </w:r>
      <w:r w:rsidR="00523F0A" w:rsidRPr="001D7F5E">
        <w:rPr>
          <w:rStyle w:val="lev"/>
          <w:b w:val="0"/>
          <w:i/>
          <w:color w:val="000000"/>
        </w:rPr>
        <w:t>quater</w:t>
      </w:r>
      <w:r w:rsidR="00523F0A" w:rsidRPr="001D7F5E">
        <w:rPr>
          <w:rStyle w:val="lev"/>
          <w:b w:val="0"/>
          <w:color w:val="000000"/>
        </w:rPr>
        <w:t xml:space="preserve"> </w:t>
      </w:r>
      <w:r w:rsidR="003B0A74" w:rsidRPr="001D7F5E">
        <w:rPr>
          <w:rStyle w:val="lev"/>
          <w:b w:val="0"/>
          <w:color w:val="000000"/>
        </w:rPr>
        <w:t>[</w:t>
      </w:r>
      <w:r w:rsidR="00523F0A" w:rsidRPr="001D7F5E">
        <w:rPr>
          <w:rStyle w:val="lev"/>
          <w:b w:val="0"/>
          <w:color w:val="000000"/>
        </w:rPr>
        <w:t>bis 15</w:t>
      </w:r>
      <w:r w:rsidR="00972DA9" w:rsidRPr="001D7F5E">
        <w:rPr>
          <w:rStyle w:val="lev"/>
          <w:b w:val="0"/>
          <w:i/>
          <w:color w:val="000000"/>
        </w:rPr>
        <w:t>quat</w:t>
      </w:r>
      <w:r w:rsidR="003B0A74" w:rsidRPr="001D7F5E">
        <w:rPr>
          <w:rStyle w:val="lev"/>
          <w:b w:val="0"/>
          <w:i/>
          <w:color w:val="000000"/>
        </w:rPr>
        <w:t>er</w:t>
      </w:r>
      <w:r w:rsidR="00927CBE" w:rsidRPr="001D7F5E">
        <w:rPr>
          <w:rStyle w:val="lev"/>
          <w:b w:val="0"/>
          <w:i/>
          <w:color w:val="000000"/>
        </w:rPr>
        <w:t>d</w:t>
      </w:r>
      <w:r w:rsidR="00523F0A" w:rsidRPr="001D7F5E">
        <w:rPr>
          <w:rStyle w:val="lev"/>
          <w:b w:val="0"/>
          <w:i/>
          <w:color w:val="000000"/>
        </w:rPr>
        <w:t>ecies</w:t>
      </w:r>
      <w:r w:rsidR="00927CBE" w:rsidRPr="001D7F5E">
        <w:rPr>
          <w:rStyle w:val="lev"/>
          <w:b w:val="0"/>
          <w:color w:val="000000"/>
        </w:rPr>
        <w:t>]</w:t>
      </w:r>
      <w:r w:rsidR="00523F0A" w:rsidRPr="001D7F5E">
        <w:rPr>
          <w:rStyle w:val="lev"/>
          <w:b w:val="0"/>
          <w:color w:val="000000"/>
        </w:rPr>
        <w:t xml:space="preserve"> und 16</w:t>
      </w:r>
      <w:r w:rsidR="00523F0A" w:rsidRPr="001D7F5E">
        <w:rPr>
          <w:rStyle w:val="lev"/>
          <w:b w:val="0"/>
          <w:i/>
          <w:color w:val="000000"/>
        </w:rPr>
        <w:t>bis</w:t>
      </w:r>
      <w:r w:rsidR="00523F0A" w:rsidRPr="001D7F5E">
        <w:rPr>
          <w:rStyle w:val="lev"/>
          <w:b w:val="0"/>
          <w:color w:val="000000"/>
        </w:rPr>
        <w:t xml:space="preserve"> Beiträge und Beteiligungen auf den </w:t>
      </w:r>
      <w:r w:rsidR="00523F0A" w:rsidRPr="001D7F5E">
        <w:rPr>
          <w:color w:val="000000"/>
        </w:rPr>
        <w:t>Umsatz schulden, der auf dem belgischen Markt für Arzneimittel erzielt wird, die in der Liste der erstattungsfähigen Fertigarzneimittel eingetragen sind</w:t>
      </w:r>
      <w:r w:rsidR="00523F0A" w:rsidRPr="001D7F5E">
        <w:rPr>
          <w:rStyle w:val="lev"/>
          <w:b w:val="0"/>
          <w:color w:val="000000"/>
        </w:rPr>
        <w:t xml:space="preserve">, </w:t>
      </w:r>
      <w:r w:rsidR="00523F0A" w:rsidRPr="001D7F5E">
        <w:rPr>
          <w:color w:val="000000"/>
        </w:rPr>
        <w:t>kommen in den Genuss einer Kürzung, wenn diese sie zu Investitionen in den Bereichen Forschung, Entwicklung und Innovation und/oder Produktionsmöglichkeiten im Sektor Humanarzneimittel veranlasst. Der König bestimmt durch einen im Ministerrat beratenen Erlass und auf der Grundlage der Regeln, die durch das Gemeinschaftsrecht im Bereich staatliche Beihilfen und insbesondere auf der Grundlage des Gemeinschaftsrahmens vom 30. Dezember 2006 für staatliche Beihilfen für Forschung, Entwicklung und Innovation festgelegt sind, welche Investitionen in den Bereichen Forschung, Entwicklung und Innovation und/oder Produktionsmöglichkeiten berücksichtigt werden und nach welchem Berechnungsmodus.</w:t>
      </w:r>
    </w:p>
    <w:p w14:paraId="117FEFB9" w14:textId="77777777" w:rsidR="00523F0A" w:rsidRPr="001D7F5E" w:rsidRDefault="00523F0A" w:rsidP="00523F0A">
      <w:pPr>
        <w:jc w:val="both"/>
        <w:rPr>
          <w:color w:val="000000"/>
        </w:rPr>
      </w:pPr>
    </w:p>
    <w:p w14:paraId="741C33EB" w14:textId="77777777" w:rsidR="00523F0A" w:rsidRPr="001D7F5E" w:rsidRDefault="00523F0A" w:rsidP="00523F0A">
      <w:pPr>
        <w:jc w:val="both"/>
        <w:rPr>
          <w:color w:val="000000"/>
        </w:rPr>
      </w:pPr>
      <w:r w:rsidRPr="001D7F5E">
        <w:rPr>
          <w:color w:val="000000"/>
        </w:rPr>
        <w:tab/>
        <w:t xml:space="preserve">Zu diesem Zweck wird auf Jahresbasis ein Pauschalbetrag festgelegt, dessen Höhe durch einen im Ministerrat beratenen Erlass festgelegt wird und der jedes Jahr unter die Antragsteller aufgeteilt wird, die gemäß den Bestimmungen von Absatz 1 zu diesem Zweck zu berücksichtigen sind. Diese Aufteilung beruht auf dem Wert der in Absatz 1 erwähnten Investitionen, die von den betreffenden Antragstellern während des Rechnungsjahres nach dem Jahr, für das die </w:t>
      </w:r>
      <w:r w:rsidRPr="001D7F5E">
        <w:rPr>
          <w:rStyle w:val="lev"/>
          <w:b w:val="0"/>
          <w:color w:val="000000"/>
        </w:rPr>
        <w:t>Beiträge und Beteiligungen geschuldet werden, vorgenommen werden.</w:t>
      </w:r>
    </w:p>
    <w:p w14:paraId="7900A28C" w14:textId="77777777" w:rsidR="00523F0A" w:rsidRPr="001D7F5E" w:rsidRDefault="00523F0A" w:rsidP="00523F0A">
      <w:pPr>
        <w:rPr>
          <w:color w:val="000000"/>
        </w:rPr>
      </w:pPr>
    </w:p>
    <w:p w14:paraId="2868CF85" w14:textId="34A376F5" w:rsidR="00523F0A" w:rsidRPr="001D7F5E" w:rsidRDefault="00523F0A" w:rsidP="00523F0A">
      <w:pPr>
        <w:jc w:val="both"/>
        <w:rPr>
          <w:color w:val="000000"/>
        </w:rPr>
      </w:pPr>
      <w:r w:rsidRPr="001D7F5E">
        <w:rPr>
          <w:color w:val="000000"/>
        </w:rPr>
        <w:tab/>
        <w:t xml:space="preserve">Die im vorliegenden </w:t>
      </w:r>
      <w:r w:rsidR="008E00F1" w:rsidRPr="001D7F5E">
        <w:rPr>
          <w:color w:val="000000"/>
        </w:rPr>
        <w:t>Artikel </w:t>
      </w:r>
      <w:r w:rsidRPr="001D7F5E">
        <w:rPr>
          <w:color w:val="000000"/>
        </w:rPr>
        <w:t>vorgesehene Kürzung darf die Summe - für das betreffende Jahr - der in Absatz 1 erwähnten Beiträge und Beteiligungen, berechnet ohne Zuschlag und Verzugszinsen, nicht übersteigen.</w:t>
      </w:r>
    </w:p>
    <w:p w14:paraId="57EDE221" w14:textId="77777777" w:rsidR="00523F0A" w:rsidRPr="001D7F5E" w:rsidRDefault="00523F0A" w:rsidP="00523F0A">
      <w:pPr>
        <w:jc w:val="both"/>
        <w:rPr>
          <w:color w:val="000000"/>
        </w:rPr>
      </w:pPr>
    </w:p>
    <w:p w14:paraId="5C08EA66" w14:textId="77777777" w:rsidR="00523F0A" w:rsidRPr="001D7F5E" w:rsidRDefault="00523F0A" w:rsidP="00523F0A">
      <w:pPr>
        <w:jc w:val="both"/>
        <w:rPr>
          <w:color w:val="000000"/>
        </w:rPr>
      </w:pPr>
      <w:r w:rsidRPr="001D7F5E">
        <w:rPr>
          <w:color w:val="000000"/>
        </w:rPr>
        <w:tab/>
        <w:t>Der Wert der in Absatz 1 erwähnten Investitionen geht aus einem Bericht hervor, den die Geschäftsführungsorgane der betreffenden Antragsteller zu diesem Zweck erstellen. Der Kommissar des betreffenden Antragstellers oder in dessen Ermangelung ein Betriebsrevisor, der von seinem Geschäftsführungsorgan bestimmt ist, erstellt einen Bericht, in dem er die Übereinstimmung der Berechnung mit den Bestimmungen des vorerwähnten Königlichen Erlasses bescheinigt.</w:t>
      </w:r>
    </w:p>
    <w:p w14:paraId="5D151FCC" w14:textId="77777777" w:rsidR="00523F0A" w:rsidRPr="001D7F5E" w:rsidRDefault="00523F0A" w:rsidP="00523F0A">
      <w:pPr>
        <w:jc w:val="both"/>
        <w:rPr>
          <w:color w:val="000000"/>
        </w:rPr>
      </w:pPr>
    </w:p>
    <w:p w14:paraId="0E71BFA9" w14:textId="62D093FA" w:rsidR="00523F0A" w:rsidRPr="001D7F5E" w:rsidRDefault="00523F0A" w:rsidP="00523F0A">
      <w:pPr>
        <w:jc w:val="both"/>
        <w:rPr>
          <w:color w:val="000000"/>
        </w:rPr>
      </w:pPr>
      <w:r w:rsidRPr="001D7F5E">
        <w:rPr>
          <w:color w:val="000000"/>
        </w:rPr>
        <w:tab/>
        <w:t xml:space="preserve">Die im vorliegenden </w:t>
      </w:r>
      <w:r w:rsidR="008E00F1" w:rsidRPr="001D7F5E">
        <w:rPr>
          <w:color w:val="000000"/>
        </w:rPr>
        <w:t>Artikel </w:t>
      </w:r>
      <w:r w:rsidRPr="001D7F5E">
        <w:rPr>
          <w:color w:val="000000"/>
        </w:rPr>
        <w:t>vorgesehene Kürzung wird im Laufe des Jahres nach dem Rechnungsjahr, während dessen die in Absatz 1 erwähnten Investitionen getätigt worden sind, in Form einer Erstattung eines Teils der geschuldeten Beiträge und Beteiligungen gewährt, vorausgesetzt, dass diese sowie die gegebenenfalls geschuldeten Zuschläge und Verzugszinsen gezahlt worden sind. Der König regelt das Verfahren in Bezug auf das Einreichen und Prüfen des Antrags auf Erstattung sowie der damit verbundenen Fristen.</w:t>
      </w:r>
    </w:p>
    <w:p w14:paraId="3CD2751C" w14:textId="77777777" w:rsidR="00523F0A" w:rsidRPr="001D7F5E" w:rsidRDefault="00523F0A" w:rsidP="00523F0A">
      <w:pPr>
        <w:jc w:val="both"/>
        <w:rPr>
          <w:color w:val="000000"/>
        </w:rPr>
      </w:pPr>
    </w:p>
    <w:p w14:paraId="70E38E48" w14:textId="77777777" w:rsidR="00523F0A" w:rsidRPr="001D7F5E" w:rsidRDefault="00523F0A" w:rsidP="00523F0A">
      <w:pPr>
        <w:jc w:val="both"/>
        <w:rPr>
          <w:color w:val="000000"/>
        </w:rPr>
      </w:pPr>
      <w:r w:rsidRPr="001D7F5E">
        <w:rPr>
          <w:color w:val="000000"/>
        </w:rPr>
        <w:tab/>
        <w:t xml:space="preserve">Diese Kürzung gilt für die Beiträge und Beteiligungen, die für die Jahre 2006 </w:t>
      </w:r>
      <w:r w:rsidR="004022D0" w:rsidRPr="001D7F5E">
        <w:rPr>
          <w:color w:val="000000"/>
        </w:rPr>
        <w:t>[bis 2016]</w:t>
      </w:r>
      <w:r w:rsidRPr="001D7F5E">
        <w:rPr>
          <w:color w:val="000000"/>
        </w:rPr>
        <w:t xml:space="preserve"> einschließlich geschuldet werden.</w:t>
      </w:r>
    </w:p>
    <w:p w14:paraId="64D65B90" w14:textId="77777777" w:rsidR="00523F0A" w:rsidRPr="001D7F5E" w:rsidRDefault="00523F0A" w:rsidP="00523F0A">
      <w:pPr>
        <w:jc w:val="both"/>
        <w:rPr>
          <w:color w:val="000000"/>
        </w:rPr>
      </w:pPr>
    </w:p>
    <w:p w14:paraId="42B6428B" w14:textId="77777777" w:rsidR="00B70E8C" w:rsidRPr="001D7F5E" w:rsidRDefault="00B70E8C">
      <w:pPr>
        <w:rPr>
          <w:color w:val="000000"/>
        </w:rPr>
      </w:pPr>
      <w:r w:rsidRPr="001D7F5E">
        <w:rPr>
          <w:color w:val="000000"/>
        </w:rPr>
        <w:br w:type="page"/>
      </w:r>
    </w:p>
    <w:p w14:paraId="0E838373" w14:textId="0CC6D3C1" w:rsidR="00C01498" w:rsidRPr="001D7F5E" w:rsidRDefault="00523F0A" w:rsidP="00523F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Gesamtheit der für ein bestimmtes Jahr in Anwendung der </w:t>
      </w:r>
      <w:r w:rsidR="008E00F1" w:rsidRPr="001D7F5E">
        <w:rPr>
          <w:color w:val="000000"/>
        </w:rPr>
        <w:t>Artikel </w:t>
      </w:r>
      <w:r w:rsidRPr="001D7F5E">
        <w:rPr>
          <w:color w:val="000000"/>
        </w:rPr>
        <w:t>191</w:t>
      </w:r>
      <w:r w:rsidRPr="001D7F5E">
        <w:rPr>
          <w:i/>
          <w:color w:val="000000"/>
        </w:rPr>
        <w:t>bis</w:t>
      </w:r>
      <w:r w:rsidRPr="001D7F5E">
        <w:rPr>
          <w:color w:val="000000"/>
        </w:rPr>
        <w:t xml:space="preserve"> bis 191</w:t>
      </w:r>
      <w:r w:rsidRPr="001D7F5E">
        <w:rPr>
          <w:i/>
          <w:color w:val="000000"/>
        </w:rPr>
        <w:t>quater</w:t>
      </w:r>
      <w:r w:rsidRPr="001D7F5E">
        <w:rPr>
          <w:color w:val="000000"/>
        </w:rPr>
        <w:t xml:space="preserve"> gewährten Kürzungen darf die Summe der in Absatz 1 erwähnten Beiträge und Beteiligungen, berechnet ohne Zuschlag und Verzugszinsen, die für das betreffende Jahr geschuldet werden, nie übersteigen.]</w:t>
      </w:r>
    </w:p>
    <w:p w14:paraId="665687F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0AB5A5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191ter eingefügt durch </w:t>
      </w:r>
      <w:r w:rsidR="00BC566A" w:rsidRPr="001D7F5E">
        <w:rPr>
          <w:i/>
          <w:iCs/>
          <w:color w:val="000000"/>
        </w:rPr>
        <w:t>Art. </w:t>
      </w:r>
      <w:r w:rsidRPr="001D7F5E">
        <w:rPr>
          <w:i/>
          <w:iCs/>
          <w:color w:val="000000"/>
        </w:rPr>
        <w:t>4 des G. vom 10. Juni 2006 (B.S. vom 8. September 2006)</w:t>
      </w:r>
      <w:r w:rsidR="00523F0A" w:rsidRPr="001D7F5E">
        <w:rPr>
          <w:i/>
          <w:iCs/>
          <w:color w:val="000000"/>
        </w:rPr>
        <w:t xml:space="preserve"> und ersetzt durch </w:t>
      </w:r>
      <w:r w:rsidR="00BC566A" w:rsidRPr="001D7F5E">
        <w:rPr>
          <w:i/>
          <w:iCs/>
          <w:color w:val="000000"/>
        </w:rPr>
        <w:t>Art. </w:t>
      </w:r>
      <w:r w:rsidR="00523F0A" w:rsidRPr="001D7F5E">
        <w:rPr>
          <w:i/>
          <w:iCs/>
          <w:color w:val="000000"/>
        </w:rPr>
        <w:t>98 des G.</w:t>
      </w:r>
      <w:r w:rsidR="00BC566A" w:rsidRPr="001D7F5E">
        <w:rPr>
          <w:i/>
          <w:iCs/>
          <w:color w:val="000000"/>
        </w:rPr>
        <w:t> (I</w:t>
      </w:r>
      <w:r w:rsidR="00523F0A" w:rsidRPr="001D7F5E">
        <w:rPr>
          <w:i/>
          <w:iCs/>
          <w:color w:val="000000"/>
        </w:rPr>
        <w:t>) vom 24. Juli 2008 (B.S. vom 7. August 2008)</w:t>
      </w:r>
      <w:r w:rsidR="00927CBE" w:rsidRPr="001D7F5E">
        <w:rPr>
          <w:i/>
          <w:iCs/>
          <w:color w:val="000000"/>
        </w:rPr>
        <w:t xml:space="preserve">; </w:t>
      </w:r>
      <w:r w:rsidR="00BC566A" w:rsidRPr="001D7F5E">
        <w:rPr>
          <w:i/>
          <w:iCs/>
          <w:color w:val="000000"/>
        </w:rPr>
        <w:t>Abs. </w:t>
      </w:r>
      <w:r w:rsidR="00927CBE" w:rsidRPr="001D7F5E">
        <w:rPr>
          <w:i/>
          <w:iCs/>
          <w:color w:val="000000"/>
        </w:rPr>
        <w:t>1 abge</w:t>
      </w:r>
      <w:r w:rsidR="00E76163" w:rsidRPr="001D7F5E">
        <w:rPr>
          <w:i/>
          <w:iCs/>
          <w:color w:val="000000"/>
        </w:rPr>
        <w:t xml:space="preserve">ändert </w:t>
      </w:r>
      <w:r w:rsidR="00927CBE" w:rsidRPr="001D7F5E">
        <w:rPr>
          <w:i/>
          <w:iCs/>
          <w:color w:val="000000"/>
        </w:rPr>
        <w:t>durch</w:t>
      </w:r>
      <w:r w:rsidR="00E76163" w:rsidRPr="001D7F5E">
        <w:rPr>
          <w:i/>
          <w:iCs/>
          <w:color w:val="000000"/>
        </w:rPr>
        <w:t xml:space="preserve"> </w:t>
      </w:r>
      <w:r w:rsidR="00BC566A" w:rsidRPr="001D7F5E">
        <w:rPr>
          <w:i/>
          <w:iCs/>
          <w:color w:val="000000"/>
          <w:spacing w:val="5"/>
        </w:rPr>
        <w:t>Art. </w:t>
      </w:r>
      <w:r w:rsidR="00927CBE" w:rsidRPr="001D7F5E">
        <w:rPr>
          <w:i/>
          <w:iCs/>
          <w:color w:val="000000"/>
          <w:spacing w:val="5"/>
        </w:rPr>
        <w:t>111</w:t>
      </w:r>
      <w:r w:rsidR="00E76163" w:rsidRPr="001D7F5E">
        <w:rPr>
          <w:i/>
          <w:iCs/>
          <w:color w:val="000000"/>
          <w:spacing w:val="5"/>
        </w:rPr>
        <w:t xml:space="preserve"> des G.</w:t>
      </w:r>
      <w:r w:rsidR="00BC566A" w:rsidRPr="001D7F5E">
        <w:rPr>
          <w:i/>
          <w:iCs/>
          <w:color w:val="000000"/>
          <w:spacing w:val="5"/>
        </w:rPr>
        <w:t> (I</w:t>
      </w:r>
      <w:r w:rsidR="00E76163" w:rsidRPr="001D7F5E">
        <w:rPr>
          <w:i/>
          <w:iCs/>
          <w:color w:val="000000"/>
          <w:spacing w:val="5"/>
        </w:rPr>
        <w:t xml:space="preserve">) vom 29. Dezember 2010 </w:t>
      </w:r>
      <w:r w:rsidR="00927CBE" w:rsidRPr="001D7F5E">
        <w:rPr>
          <w:i/>
          <w:iCs/>
          <w:color w:val="000000"/>
          <w:spacing w:val="5"/>
        </w:rPr>
        <w:t>(B.S. vom 31. Dezember 2010)</w:t>
      </w:r>
      <w:r w:rsidR="00972DA9" w:rsidRPr="001D7F5E">
        <w:rPr>
          <w:i/>
          <w:iCs/>
          <w:color w:val="000000"/>
          <w:spacing w:val="5"/>
        </w:rPr>
        <w:t xml:space="preserve">, </w:t>
      </w:r>
      <w:r w:rsidR="00BC566A" w:rsidRPr="001D7F5E">
        <w:rPr>
          <w:i/>
          <w:iCs/>
          <w:color w:val="000000"/>
          <w:spacing w:val="5"/>
        </w:rPr>
        <w:t>Art. </w:t>
      </w:r>
      <w:r w:rsidR="003B0A74" w:rsidRPr="001D7F5E">
        <w:rPr>
          <w:i/>
          <w:iCs/>
          <w:color w:val="000000"/>
          <w:spacing w:val="5"/>
        </w:rPr>
        <w:t>29</w:t>
      </w:r>
      <w:r w:rsidR="003B0A74" w:rsidRPr="001D7F5E">
        <w:rPr>
          <w:i/>
          <w:iCs/>
          <w:color w:val="000000"/>
        </w:rPr>
        <w:t xml:space="preserve"> des G. vom 28. Juni 2013 (B.S. vom 1. Juli 2013)</w:t>
      </w:r>
      <w:r w:rsidR="00972DA9" w:rsidRPr="001D7F5E">
        <w:rPr>
          <w:i/>
          <w:iCs/>
          <w:color w:val="000000"/>
        </w:rPr>
        <w:t xml:space="preserve"> und </w:t>
      </w:r>
      <w:r w:rsidR="00BC566A" w:rsidRPr="001D7F5E">
        <w:rPr>
          <w:i/>
          <w:iCs/>
          <w:color w:val="000000"/>
        </w:rPr>
        <w:t>Art. </w:t>
      </w:r>
      <w:r w:rsidR="00972DA9" w:rsidRPr="001D7F5E">
        <w:rPr>
          <w:i/>
          <w:iCs/>
          <w:color w:val="000000"/>
        </w:rPr>
        <w:t>22 des G. vom 18. Dezember 2016 (B.S. vom 27. Dezember 2016)</w:t>
      </w:r>
      <w:r w:rsidR="004022D0" w:rsidRPr="001D7F5E">
        <w:rPr>
          <w:i/>
          <w:iCs/>
          <w:color w:val="000000"/>
          <w:spacing w:val="5"/>
        </w:rPr>
        <w:t xml:space="preserve">; </w:t>
      </w:r>
      <w:r w:rsidR="00BC566A" w:rsidRPr="001D7F5E">
        <w:rPr>
          <w:i/>
          <w:iCs/>
          <w:color w:val="000000"/>
          <w:spacing w:val="5"/>
        </w:rPr>
        <w:t>Abs. </w:t>
      </w:r>
      <w:r w:rsidR="004022D0" w:rsidRPr="001D7F5E">
        <w:rPr>
          <w:i/>
          <w:iCs/>
          <w:color w:val="000000"/>
          <w:spacing w:val="5"/>
        </w:rPr>
        <w:t xml:space="preserve">6 abgeändert durch </w:t>
      </w:r>
      <w:r w:rsidR="00BC566A" w:rsidRPr="001D7F5E">
        <w:rPr>
          <w:i/>
          <w:iCs/>
          <w:color w:val="000000"/>
          <w:spacing w:val="5"/>
        </w:rPr>
        <w:t>Art. </w:t>
      </w:r>
      <w:r w:rsidR="004022D0" w:rsidRPr="001D7F5E">
        <w:rPr>
          <w:i/>
          <w:iCs/>
          <w:color w:val="000000"/>
          <w:spacing w:val="5"/>
        </w:rPr>
        <w:t>7</w:t>
      </w:r>
      <w:r w:rsidR="004022D0" w:rsidRPr="001D7F5E">
        <w:rPr>
          <w:i/>
          <w:iCs/>
          <w:color w:val="000000"/>
        </w:rPr>
        <w:t xml:space="preserve"> des G. vom 27. Dezember 2012</w:t>
      </w:r>
      <w:r w:rsidR="00BC566A" w:rsidRPr="001D7F5E">
        <w:rPr>
          <w:i/>
          <w:iCs/>
          <w:color w:val="000000"/>
        </w:rPr>
        <w:t> (I</w:t>
      </w:r>
      <w:r w:rsidR="00BD0350" w:rsidRPr="001D7F5E">
        <w:rPr>
          <w:i/>
          <w:iCs/>
          <w:color w:val="000000"/>
        </w:rPr>
        <w:t>I)</w:t>
      </w:r>
      <w:r w:rsidR="004022D0" w:rsidRPr="001D7F5E">
        <w:rPr>
          <w:i/>
          <w:iCs/>
          <w:color w:val="000000"/>
        </w:rPr>
        <w:t xml:space="preserve"> (B.S. vom 31. Dezember 2012)</w:t>
      </w:r>
      <w:r w:rsidRPr="001D7F5E">
        <w:rPr>
          <w:i/>
          <w:iCs/>
          <w:color w:val="000000"/>
        </w:rPr>
        <w:t xml:space="preserve">] </w:t>
      </w:r>
    </w:p>
    <w:p w14:paraId="68B4766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E2ED78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60F6A41" w14:textId="3DD84BEE" w:rsidR="00342247" w:rsidRPr="001D7F5E" w:rsidRDefault="00C01498" w:rsidP="00342247">
      <w:pPr>
        <w:jc w:val="both"/>
        <w:rPr>
          <w:color w:val="000000"/>
        </w:rPr>
      </w:pPr>
      <w:r w:rsidRPr="001D7F5E">
        <w:rPr>
          <w:color w:val="000000"/>
        </w:rPr>
        <w:tab/>
        <w:t>[</w:t>
      </w:r>
      <w:r w:rsidR="00BC566A" w:rsidRPr="001D7F5E">
        <w:rPr>
          <w:b/>
          <w:bCs/>
          <w:color w:val="000000"/>
        </w:rPr>
        <w:t>Art. </w:t>
      </w:r>
      <w:r w:rsidRPr="001D7F5E">
        <w:rPr>
          <w:b/>
          <w:bCs/>
          <w:color w:val="000000"/>
        </w:rPr>
        <w:t>191</w:t>
      </w:r>
      <w:r w:rsidRPr="001D7F5E">
        <w:rPr>
          <w:b/>
          <w:bCs/>
          <w:i/>
          <w:iCs/>
          <w:color w:val="000000"/>
        </w:rPr>
        <w:t>quater</w:t>
      </w:r>
      <w:r w:rsidRPr="001D7F5E">
        <w:rPr>
          <w:color w:val="000000"/>
        </w:rPr>
        <w:t xml:space="preserve"> - [</w:t>
      </w:r>
      <w:r w:rsidR="00342247" w:rsidRPr="001D7F5E">
        <w:rPr>
          <w:color w:val="000000"/>
        </w:rPr>
        <w:t xml:space="preserve">Antragsteller, die aufgrund von </w:t>
      </w:r>
      <w:r w:rsidR="008E00F1" w:rsidRPr="001D7F5E">
        <w:rPr>
          <w:color w:val="000000"/>
        </w:rPr>
        <w:t>Artikel </w:t>
      </w:r>
      <w:r w:rsidR="00342247" w:rsidRPr="001D7F5E">
        <w:rPr>
          <w:color w:val="000000"/>
        </w:rPr>
        <w:t xml:space="preserve">191 Absatz 1 </w:t>
      </w:r>
      <w:r w:rsidR="00BC566A" w:rsidRPr="001D7F5E">
        <w:rPr>
          <w:color w:val="000000"/>
        </w:rPr>
        <w:t>Nr. </w:t>
      </w:r>
      <w:r w:rsidR="00342247" w:rsidRPr="001D7F5E">
        <w:rPr>
          <w:color w:val="000000"/>
        </w:rPr>
        <w:t>15, 15</w:t>
      </w:r>
      <w:r w:rsidR="00342247" w:rsidRPr="001D7F5E">
        <w:rPr>
          <w:i/>
          <w:color w:val="000000"/>
        </w:rPr>
        <w:t>quater</w:t>
      </w:r>
      <w:r w:rsidR="00342247" w:rsidRPr="001D7F5E">
        <w:rPr>
          <w:color w:val="000000"/>
        </w:rPr>
        <w:t xml:space="preserve"> </w:t>
      </w:r>
      <w:r w:rsidR="003B0A74" w:rsidRPr="001D7F5E">
        <w:rPr>
          <w:color w:val="000000"/>
        </w:rPr>
        <w:t>[</w:t>
      </w:r>
      <w:r w:rsidR="00342247" w:rsidRPr="001D7F5E">
        <w:rPr>
          <w:color w:val="000000"/>
        </w:rPr>
        <w:t>bis 15</w:t>
      </w:r>
      <w:r w:rsidR="00972DA9" w:rsidRPr="001D7F5E">
        <w:rPr>
          <w:i/>
          <w:color w:val="000000"/>
        </w:rPr>
        <w:t>quat</w:t>
      </w:r>
      <w:r w:rsidR="003B0A74" w:rsidRPr="001D7F5E">
        <w:rPr>
          <w:i/>
          <w:color w:val="000000"/>
        </w:rPr>
        <w:t>er</w:t>
      </w:r>
      <w:r w:rsidR="00972DA9" w:rsidRPr="001D7F5E">
        <w:rPr>
          <w:i/>
          <w:color w:val="000000"/>
        </w:rPr>
        <w:t>d</w:t>
      </w:r>
      <w:r w:rsidR="00342247" w:rsidRPr="001D7F5E">
        <w:rPr>
          <w:i/>
          <w:color w:val="000000"/>
        </w:rPr>
        <w:t>ecies</w:t>
      </w:r>
      <w:r w:rsidR="00E76163" w:rsidRPr="001D7F5E">
        <w:rPr>
          <w:color w:val="000000"/>
        </w:rPr>
        <w:t>]</w:t>
      </w:r>
      <w:r w:rsidR="00342247" w:rsidRPr="001D7F5E">
        <w:rPr>
          <w:color w:val="000000"/>
        </w:rPr>
        <w:t xml:space="preserve"> und 16</w:t>
      </w:r>
      <w:r w:rsidR="00342247" w:rsidRPr="001D7F5E">
        <w:rPr>
          <w:i/>
          <w:color w:val="000000"/>
        </w:rPr>
        <w:t>bis</w:t>
      </w:r>
      <w:r w:rsidR="00342247" w:rsidRPr="001D7F5E">
        <w:rPr>
          <w:color w:val="000000"/>
        </w:rPr>
        <w:t xml:space="preserve"> Beiträge und Beteiligungen auf </w:t>
      </w:r>
      <w:r w:rsidR="00342247" w:rsidRPr="001D7F5E">
        <w:rPr>
          <w:rStyle w:val="lev"/>
          <w:b w:val="0"/>
          <w:color w:val="000000"/>
        </w:rPr>
        <w:t xml:space="preserve">den </w:t>
      </w:r>
      <w:r w:rsidR="00342247" w:rsidRPr="001D7F5E">
        <w:rPr>
          <w:color w:val="000000"/>
        </w:rPr>
        <w:t>Umsatz schulden, der auf dem belgischen Markt für Arzneimittel erzielt wird, die in der Liste der erstattungsfähigen Fertigarzneimittel eingetragen sind</w:t>
      </w:r>
      <w:r w:rsidR="00342247" w:rsidRPr="001D7F5E">
        <w:rPr>
          <w:rStyle w:val="lev"/>
          <w:b w:val="0"/>
          <w:color w:val="000000"/>
        </w:rPr>
        <w:t xml:space="preserve">, </w:t>
      </w:r>
      <w:r w:rsidR="00342247" w:rsidRPr="001D7F5E">
        <w:rPr>
          <w:color w:val="000000"/>
        </w:rPr>
        <w:t>kommen in den Genuss einer Kürzung, wenn sie nachweisen, dass sie und gegebenenfalls alle mit ihnen verbundenen Gesellschaften ihre in Belgien gemachten Ausgaben für Werbung, Verkaufsförderung, Information und Marketing in Bezug auf erstattungsfähige Fertigarzneimittel während des betreffenden Rechnungsjahres tatsächlich gesenkt haben, und zwar um 25 Prozent im Vergleich zum vorherigen Rechnungsjahr. Der König bestimmt durch einen im Ministerrat beratenen Erlass, welche Ausgaben berücksichtigt werden und gemäß welchem Berechnungsmodus und unter welchen</w:t>
      </w:r>
      <w:r w:rsidR="00200BA0" w:rsidRPr="001D7F5E">
        <w:rPr>
          <w:color w:val="000000"/>
        </w:rPr>
        <w:t xml:space="preserve"> </w:t>
      </w:r>
      <w:r w:rsidR="00342247" w:rsidRPr="001D7F5E">
        <w:rPr>
          <w:color w:val="000000"/>
        </w:rPr>
        <w:t>Annahmen davon ausgegangen werden kann, dass die Ausgaben tatsächlich gesenkt worden sind. Folgende Angaben müssen mindestens berücksichtigt werden: die vollständigen Personalkosten für alle Personen, die ganz oder teilweise, direkt oder indirekt, als Arbeitnehmer oder Subunternehmer beauftragt sind, Verschreiber und Apotheker zu besuchen und ihnen Informationen zu erteilen; alle Ausgaben für individuelle und kollektive, schriftliche und audiovisuelle Mitteilungen an Verschreiber und Apotheker; alle Kosten für die Zurverfügungstellung von Arzneimittelproben an Verschreiber und für alle anderen Gegenstände, die den Verschreibern und Apothekern in gleich welcher Form zur Verfügung gestellt werden; alle Kosten zur Unterstützung sozialer und wissenschaftsbezogener Versammlungen von Verschreibern und Apothekern, Kongresse, Ausstellungen, Konferenzen und Konzertierungsversammlungen einbegriffen.</w:t>
      </w:r>
    </w:p>
    <w:p w14:paraId="686BFE2D" w14:textId="77777777" w:rsidR="00342247" w:rsidRPr="001D7F5E" w:rsidRDefault="00342247" w:rsidP="00342247">
      <w:pPr>
        <w:jc w:val="both"/>
        <w:rPr>
          <w:color w:val="000000"/>
        </w:rPr>
      </w:pPr>
    </w:p>
    <w:p w14:paraId="1202F7E4" w14:textId="77777777" w:rsidR="00342247" w:rsidRPr="001D7F5E" w:rsidRDefault="00342247" w:rsidP="00342247">
      <w:pPr>
        <w:jc w:val="both"/>
        <w:rPr>
          <w:color w:val="000000"/>
        </w:rPr>
      </w:pPr>
      <w:r w:rsidRPr="001D7F5E">
        <w:rPr>
          <w:color w:val="000000"/>
        </w:rPr>
        <w:tab/>
        <w:t>Während der Jahre nach dem ersten Jahr, für das die Kürzung des Beitrags auf den Umsatz bewilligt wird, bleibt die Kürzung des Beitrags auf den Umsatz aufrechterhalten, solange die in Absatz 1 erwähnten Ausgaben den Betrag nicht übersteigen, der während des ersten Jahres ausgegeben worden ist, in dem die Ausgaben im Vergleich zum vorherigen Rechnungsjahr um 25 Prozent gekürzt worden waren.</w:t>
      </w:r>
    </w:p>
    <w:p w14:paraId="16EC9CC1" w14:textId="77777777" w:rsidR="00342247" w:rsidRPr="001D7F5E" w:rsidRDefault="00342247" w:rsidP="00342247">
      <w:pPr>
        <w:jc w:val="both"/>
        <w:rPr>
          <w:color w:val="000000"/>
        </w:rPr>
      </w:pPr>
    </w:p>
    <w:p w14:paraId="0E465110" w14:textId="608289AA" w:rsidR="00342247" w:rsidRPr="001D7F5E" w:rsidRDefault="00342247" w:rsidP="00342247">
      <w:pPr>
        <w:jc w:val="both"/>
        <w:rPr>
          <w:color w:val="000000"/>
        </w:rPr>
      </w:pPr>
      <w:r w:rsidRPr="001D7F5E">
        <w:rPr>
          <w:color w:val="000000"/>
        </w:rPr>
        <w:tab/>
        <w:t xml:space="preserve">Die im vorliegenden </w:t>
      </w:r>
      <w:r w:rsidR="008E00F1" w:rsidRPr="001D7F5E">
        <w:rPr>
          <w:color w:val="000000"/>
        </w:rPr>
        <w:t>Artikel </w:t>
      </w:r>
      <w:r w:rsidRPr="001D7F5E">
        <w:rPr>
          <w:color w:val="000000"/>
        </w:rPr>
        <w:t>vorgesehene Kürzung beträgt 5 Prozent der Summe der in Absatz 1 erwähnten Beiträge und Beteiligungen, berechnet ohne Zuschlag und Verzugszinsen, für das betreffende Jahr. Für die Jahre nach dem ersten Jahr, für das diese Kürzung geschuldet wird, wird dieser Prozentsatz jährlich um zusätzlich 5 Prozent erhöht für jede zusätzliche Kürzung, pro Jahr, von mindestens 5 Prozent der in Absatz 1 erwähnten Ausgaben im Vergleich zu den Ausgaben während des ersten Jahres, für das die Kürzung um 25 Prozent im Vergleich zum vorherigen Rechnungsjahr nachgewiesen worden war.</w:t>
      </w:r>
    </w:p>
    <w:p w14:paraId="3AA08816" w14:textId="77777777" w:rsidR="00342247" w:rsidRPr="001D7F5E" w:rsidRDefault="00342247" w:rsidP="00342247">
      <w:pPr>
        <w:jc w:val="both"/>
        <w:rPr>
          <w:color w:val="000000"/>
        </w:rPr>
      </w:pPr>
    </w:p>
    <w:p w14:paraId="3B919374" w14:textId="77777777" w:rsidR="00342247" w:rsidRPr="001D7F5E" w:rsidRDefault="00342247" w:rsidP="00342247">
      <w:pPr>
        <w:jc w:val="both"/>
        <w:rPr>
          <w:color w:val="000000"/>
        </w:rPr>
      </w:pPr>
      <w:r w:rsidRPr="001D7F5E">
        <w:rPr>
          <w:color w:val="000000"/>
        </w:rPr>
        <w:tab/>
        <w:t>Der Prozentsatz der tatsächlichen Kürzung der in Absatz 1 erwähnten Ausgaben geht aus einem Bericht hervor, den die Geschäftsführungsorgane der betreffenden Antragsteller zu diesem Zweck erstellen. Der Kommissar des betreffenden Antragstellers oder in dessen Ermangelung ein Betriebsrevisor, der von seinem Geschäftsführungsorgan bestimmt worden ist, erstellt einen Bericht, in dem er die Übereinstimmung der Berechnung mit den Bestimmungen des vorerwähnten Königlichen Erlasses bescheinigt.</w:t>
      </w:r>
    </w:p>
    <w:p w14:paraId="5AD28C5A" w14:textId="77777777" w:rsidR="00342247" w:rsidRPr="001D7F5E" w:rsidRDefault="00342247" w:rsidP="00342247">
      <w:pPr>
        <w:jc w:val="both"/>
        <w:rPr>
          <w:color w:val="000000"/>
        </w:rPr>
      </w:pPr>
    </w:p>
    <w:p w14:paraId="5A5F2FE9" w14:textId="05A57004" w:rsidR="00342247" w:rsidRPr="001D7F5E" w:rsidRDefault="00342247" w:rsidP="00342247">
      <w:pPr>
        <w:jc w:val="both"/>
        <w:rPr>
          <w:color w:val="000000"/>
        </w:rPr>
      </w:pPr>
      <w:r w:rsidRPr="001D7F5E">
        <w:rPr>
          <w:color w:val="000000"/>
        </w:rPr>
        <w:tab/>
        <w:t xml:space="preserve">Die im vorliegenden </w:t>
      </w:r>
      <w:r w:rsidR="008E00F1" w:rsidRPr="001D7F5E">
        <w:rPr>
          <w:color w:val="000000"/>
        </w:rPr>
        <w:t>Artikel </w:t>
      </w:r>
      <w:r w:rsidRPr="001D7F5E">
        <w:rPr>
          <w:color w:val="000000"/>
        </w:rPr>
        <w:t>vorgesehene Kürzung wird im Laufe des zweiten Jahres nach dem Rechnungsjahr, in dem die in Absatz 1 erwähnten Schulden gemacht worden sind, in Form einer Erstattung eines Teils der geschuldeten Beiträge und Beteiligungen gewährt, vorausgesetzt, dass diese sowie die gegebenenfalls geschuldeten Zuschläge und Verzugszinsen gezahlt worden sind. Der König regelt das Verfahren in Bezug auf das Einreichen und Prüfen des Antrags auf Erstattung sowie der damit verbundenen Fristen.</w:t>
      </w:r>
    </w:p>
    <w:p w14:paraId="10BDE7F9" w14:textId="77777777" w:rsidR="00342247" w:rsidRPr="001D7F5E" w:rsidRDefault="00342247" w:rsidP="00342247">
      <w:pPr>
        <w:jc w:val="both"/>
        <w:rPr>
          <w:color w:val="000000"/>
        </w:rPr>
      </w:pPr>
    </w:p>
    <w:p w14:paraId="6078E544" w14:textId="77777777" w:rsidR="00342247" w:rsidRPr="001D7F5E" w:rsidRDefault="00342247" w:rsidP="00342247">
      <w:pPr>
        <w:jc w:val="both"/>
        <w:rPr>
          <w:color w:val="000000"/>
        </w:rPr>
      </w:pPr>
      <w:r w:rsidRPr="001D7F5E">
        <w:rPr>
          <w:color w:val="000000"/>
        </w:rPr>
        <w:tab/>
        <w:t xml:space="preserve">Diese Kürzung gilt für die Beiträge und Beteiligungen, die für die Jahre 2006 </w:t>
      </w:r>
      <w:r w:rsidR="004022D0" w:rsidRPr="001D7F5E">
        <w:rPr>
          <w:color w:val="000000"/>
        </w:rPr>
        <w:t>[</w:t>
      </w:r>
      <w:r w:rsidRPr="001D7F5E">
        <w:rPr>
          <w:color w:val="000000"/>
        </w:rPr>
        <w:t>bis 201</w:t>
      </w:r>
      <w:r w:rsidR="004022D0" w:rsidRPr="001D7F5E">
        <w:rPr>
          <w:color w:val="000000"/>
        </w:rPr>
        <w:t>6]</w:t>
      </w:r>
      <w:r w:rsidRPr="001D7F5E">
        <w:rPr>
          <w:color w:val="000000"/>
        </w:rPr>
        <w:t xml:space="preserve"> einschließlich geschuldet werden.</w:t>
      </w:r>
    </w:p>
    <w:p w14:paraId="1900492F" w14:textId="77777777" w:rsidR="00342247" w:rsidRPr="001D7F5E" w:rsidRDefault="00342247" w:rsidP="00342247">
      <w:pPr>
        <w:jc w:val="both"/>
        <w:rPr>
          <w:color w:val="000000"/>
        </w:rPr>
      </w:pPr>
    </w:p>
    <w:p w14:paraId="3B043DA2" w14:textId="0AB9C9F2" w:rsidR="00C01498" w:rsidRPr="001D7F5E" w:rsidRDefault="00342247" w:rsidP="003422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Gesamtheit der für ein bestimmtes Jahr in Anwendung der </w:t>
      </w:r>
      <w:r w:rsidR="008E00F1" w:rsidRPr="001D7F5E">
        <w:rPr>
          <w:color w:val="000000"/>
        </w:rPr>
        <w:t>Artikel </w:t>
      </w:r>
      <w:r w:rsidRPr="001D7F5E">
        <w:rPr>
          <w:color w:val="000000"/>
        </w:rPr>
        <w:t>191</w:t>
      </w:r>
      <w:r w:rsidRPr="001D7F5E">
        <w:rPr>
          <w:i/>
          <w:color w:val="000000"/>
        </w:rPr>
        <w:t>bis</w:t>
      </w:r>
      <w:r w:rsidRPr="001D7F5E">
        <w:rPr>
          <w:color w:val="000000"/>
        </w:rPr>
        <w:t xml:space="preserve"> bis 191</w:t>
      </w:r>
      <w:r w:rsidRPr="001D7F5E">
        <w:rPr>
          <w:i/>
          <w:color w:val="000000"/>
        </w:rPr>
        <w:t>quater</w:t>
      </w:r>
      <w:r w:rsidRPr="001D7F5E">
        <w:rPr>
          <w:color w:val="000000"/>
        </w:rPr>
        <w:t xml:space="preserve"> gewährten Kürzungen darf die Summe der in Absatz 1 erwähnten Beiträge und Beteiligungen, berechnet ohne Zuschlag und Verzugszinsen, die für das betreffende Jahr geschuldet werden, nie übersteigen.]</w:t>
      </w:r>
      <w:r w:rsidR="00C01498" w:rsidRPr="001D7F5E">
        <w:rPr>
          <w:color w:val="000000"/>
        </w:rPr>
        <w:t>]</w:t>
      </w:r>
    </w:p>
    <w:p w14:paraId="2CBD34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185023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spacing w:val="-2"/>
        </w:rPr>
      </w:pPr>
      <w:r w:rsidRPr="001D7F5E">
        <w:rPr>
          <w:i/>
          <w:iCs/>
          <w:color w:val="000000"/>
          <w:spacing w:val="-2"/>
        </w:rPr>
        <w:t>[</w:t>
      </w:r>
      <w:r w:rsidR="00BC566A" w:rsidRPr="001D7F5E">
        <w:rPr>
          <w:i/>
          <w:iCs/>
          <w:color w:val="000000"/>
          <w:spacing w:val="-2"/>
        </w:rPr>
        <w:t>Art. </w:t>
      </w:r>
      <w:r w:rsidRPr="001D7F5E">
        <w:rPr>
          <w:i/>
          <w:iCs/>
          <w:color w:val="000000"/>
          <w:spacing w:val="-2"/>
        </w:rPr>
        <w:t xml:space="preserve">191quater eingefügt durch </w:t>
      </w:r>
      <w:r w:rsidR="00BC566A" w:rsidRPr="001D7F5E">
        <w:rPr>
          <w:i/>
          <w:iCs/>
          <w:color w:val="000000"/>
          <w:spacing w:val="-2"/>
        </w:rPr>
        <w:t>Art. </w:t>
      </w:r>
      <w:r w:rsidRPr="001D7F5E">
        <w:rPr>
          <w:i/>
          <w:iCs/>
          <w:color w:val="000000"/>
          <w:spacing w:val="-2"/>
        </w:rPr>
        <w:t>5 des G. vom 10. Juni 2006 (B.S. vom 8.</w:t>
      </w:r>
      <w:r w:rsidR="00BE50D1" w:rsidRPr="001D7F5E">
        <w:rPr>
          <w:i/>
          <w:iCs/>
          <w:color w:val="000000"/>
          <w:spacing w:val="-2"/>
        </w:rPr>
        <w:t> </w:t>
      </w:r>
      <w:r w:rsidRPr="001D7F5E">
        <w:rPr>
          <w:i/>
          <w:iCs/>
          <w:color w:val="000000"/>
          <w:spacing w:val="-2"/>
        </w:rPr>
        <w:t>September 2006)</w:t>
      </w:r>
      <w:r w:rsidR="00342247" w:rsidRPr="001D7F5E">
        <w:rPr>
          <w:i/>
          <w:iCs/>
          <w:color w:val="000000"/>
          <w:spacing w:val="-2"/>
        </w:rPr>
        <w:t xml:space="preserve"> und ersetzt durch </w:t>
      </w:r>
      <w:r w:rsidR="00BC566A" w:rsidRPr="001D7F5E">
        <w:rPr>
          <w:i/>
          <w:iCs/>
          <w:color w:val="000000"/>
          <w:spacing w:val="-2"/>
        </w:rPr>
        <w:t>Art. </w:t>
      </w:r>
      <w:r w:rsidR="00342247" w:rsidRPr="001D7F5E">
        <w:rPr>
          <w:i/>
          <w:iCs/>
          <w:color w:val="000000"/>
          <w:spacing w:val="-2"/>
        </w:rPr>
        <w:t>99 des G.</w:t>
      </w:r>
      <w:r w:rsidR="00BC566A" w:rsidRPr="001D7F5E">
        <w:rPr>
          <w:i/>
          <w:iCs/>
          <w:color w:val="000000"/>
          <w:spacing w:val="-2"/>
        </w:rPr>
        <w:t> (I</w:t>
      </w:r>
      <w:r w:rsidR="00342247" w:rsidRPr="001D7F5E">
        <w:rPr>
          <w:i/>
          <w:iCs/>
          <w:color w:val="000000"/>
          <w:spacing w:val="-2"/>
        </w:rPr>
        <w:t>) vom 24. Juli 2008 (B.S. vom 7. August 2008)</w:t>
      </w:r>
      <w:r w:rsidR="00E76163" w:rsidRPr="001D7F5E">
        <w:rPr>
          <w:i/>
          <w:iCs/>
          <w:color w:val="000000"/>
          <w:spacing w:val="-2"/>
        </w:rPr>
        <w:t xml:space="preserve">; </w:t>
      </w:r>
      <w:r w:rsidR="00BC566A" w:rsidRPr="001D7F5E">
        <w:rPr>
          <w:i/>
          <w:iCs/>
          <w:color w:val="000000"/>
          <w:spacing w:val="-2"/>
        </w:rPr>
        <w:t>Abs. </w:t>
      </w:r>
      <w:r w:rsidR="00E76163" w:rsidRPr="001D7F5E">
        <w:rPr>
          <w:i/>
          <w:iCs/>
          <w:color w:val="000000"/>
          <w:spacing w:val="-2"/>
        </w:rPr>
        <w:t>1 abgeändert</w:t>
      </w:r>
      <w:r w:rsidR="00E76163" w:rsidRPr="001D7F5E">
        <w:rPr>
          <w:i/>
          <w:iCs/>
          <w:color w:val="000000"/>
        </w:rPr>
        <w:t xml:space="preserve"> durch </w:t>
      </w:r>
      <w:r w:rsidR="00BC566A" w:rsidRPr="001D7F5E">
        <w:rPr>
          <w:i/>
          <w:iCs/>
          <w:color w:val="000000"/>
          <w:spacing w:val="5"/>
        </w:rPr>
        <w:t>Art. </w:t>
      </w:r>
      <w:r w:rsidR="00E76163" w:rsidRPr="001D7F5E">
        <w:rPr>
          <w:i/>
          <w:iCs/>
          <w:color w:val="000000"/>
          <w:spacing w:val="5"/>
        </w:rPr>
        <w:t>112 des G.</w:t>
      </w:r>
      <w:r w:rsidR="00BC566A" w:rsidRPr="001D7F5E">
        <w:rPr>
          <w:i/>
          <w:iCs/>
          <w:color w:val="000000"/>
          <w:spacing w:val="5"/>
        </w:rPr>
        <w:t> (I</w:t>
      </w:r>
      <w:r w:rsidR="00E76163" w:rsidRPr="001D7F5E">
        <w:rPr>
          <w:i/>
          <w:iCs/>
          <w:color w:val="000000"/>
          <w:spacing w:val="5"/>
        </w:rPr>
        <w:t>) vom 29. Dezember 2010 (B.S. vom 31. Dezember 2010)</w:t>
      </w:r>
      <w:r w:rsidR="00972DA9" w:rsidRPr="001D7F5E">
        <w:rPr>
          <w:i/>
          <w:iCs/>
          <w:color w:val="000000"/>
          <w:spacing w:val="5"/>
        </w:rPr>
        <w:t>,</w:t>
      </w:r>
      <w:r w:rsidR="003B0A74" w:rsidRPr="001D7F5E">
        <w:rPr>
          <w:i/>
          <w:iCs/>
          <w:color w:val="000000"/>
          <w:spacing w:val="5"/>
        </w:rPr>
        <w:t xml:space="preserve"> </w:t>
      </w:r>
      <w:r w:rsidR="00BC566A" w:rsidRPr="001D7F5E">
        <w:rPr>
          <w:i/>
          <w:iCs/>
          <w:color w:val="000000"/>
          <w:spacing w:val="5"/>
        </w:rPr>
        <w:t>Art. </w:t>
      </w:r>
      <w:r w:rsidR="003B0A74" w:rsidRPr="001D7F5E">
        <w:rPr>
          <w:i/>
          <w:iCs/>
          <w:color w:val="000000"/>
          <w:spacing w:val="5"/>
        </w:rPr>
        <w:t>30</w:t>
      </w:r>
      <w:r w:rsidR="003B0A74" w:rsidRPr="001D7F5E">
        <w:rPr>
          <w:i/>
          <w:iCs/>
          <w:color w:val="000000"/>
        </w:rPr>
        <w:t xml:space="preserve"> des G. vom 28. Juni 2013 (B.S. vom 1. Juli 2013)</w:t>
      </w:r>
      <w:r w:rsidR="00972DA9" w:rsidRPr="001D7F5E">
        <w:rPr>
          <w:i/>
          <w:iCs/>
          <w:color w:val="000000"/>
        </w:rPr>
        <w:t xml:space="preserve"> und </w:t>
      </w:r>
      <w:r w:rsidR="00BC566A" w:rsidRPr="001D7F5E">
        <w:rPr>
          <w:i/>
          <w:iCs/>
          <w:color w:val="000000"/>
        </w:rPr>
        <w:t>Art. </w:t>
      </w:r>
      <w:r w:rsidR="00972DA9" w:rsidRPr="001D7F5E">
        <w:rPr>
          <w:i/>
          <w:iCs/>
          <w:color w:val="000000"/>
        </w:rPr>
        <w:t>23 des G. vom 18. Dezember 2016 (B.S. vom 27. Dezember 2016)</w:t>
      </w:r>
      <w:r w:rsidR="004022D0" w:rsidRPr="001D7F5E">
        <w:rPr>
          <w:i/>
          <w:iCs/>
          <w:color w:val="000000"/>
          <w:spacing w:val="5"/>
        </w:rPr>
        <w:t xml:space="preserve">; </w:t>
      </w:r>
      <w:r w:rsidR="00BC566A" w:rsidRPr="001D7F5E">
        <w:rPr>
          <w:i/>
          <w:iCs/>
          <w:color w:val="000000"/>
          <w:spacing w:val="5"/>
        </w:rPr>
        <w:t>Abs. </w:t>
      </w:r>
      <w:r w:rsidR="004022D0" w:rsidRPr="001D7F5E">
        <w:rPr>
          <w:i/>
          <w:iCs/>
          <w:color w:val="000000"/>
          <w:spacing w:val="5"/>
        </w:rPr>
        <w:t xml:space="preserve">6 abgeändert durch </w:t>
      </w:r>
      <w:r w:rsidR="00BC566A" w:rsidRPr="001D7F5E">
        <w:rPr>
          <w:i/>
          <w:iCs/>
          <w:color w:val="000000"/>
          <w:spacing w:val="5"/>
        </w:rPr>
        <w:t>Art. </w:t>
      </w:r>
      <w:r w:rsidR="004022D0" w:rsidRPr="001D7F5E">
        <w:rPr>
          <w:i/>
          <w:iCs/>
          <w:color w:val="000000"/>
          <w:spacing w:val="5"/>
        </w:rPr>
        <w:t>8</w:t>
      </w:r>
      <w:r w:rsidR="004022D0" w:rsidRPr="001D7F5E">
        <w:rPr>
          <w:i/>
          <w:iCs/>
          <w:color w:val="000000"/>
        </w:rPr>
        <w:t xml:space="preserve"> des G. vom 27. Dezember 2012</w:t>
      </w:r>
      <w:r w:rsidR="00BC566A" w:rsidRPr="001D7F5E">
        <w:rPr>
          <w:i/>
          <w:iCs/>
          <w:color w:val="000000"/>
        </w:rPr>
        <w:t> (I</w:t>
      </w:r>
      <w:r w:rsidR="00BD0350" w:rsidRPr="001D7F5E">
        <w:rPr>
          <w:i/>
          <w:iCs/>
          <w:color w:val="000000"/>
        </w:rPr>
        <w:t xml:space="preserve">I) </w:t>
      </w:r>
      <w:r w:rsidR="004022D0" w:rsidRPr="001D7F5E">
        <w:rPr>
          <w:i/>
          <w:iCs/>
          <w:color w:val="000000"/>
        </w:rPr>
        <w:t>(B.S. vom 31. Dezember 2012)</w:t>
      </w:r>
      <w:r w:rsidRPr="001D7F5E">
        <w:rPr>
          <w:i/>
          <w:iCs/>
          <w:color w:val="000000"/>
          <w:spacing w:val="-2"/>
        </w:rPr>
        <w:t>]</w:t>
      </w:r>
    </w:p>
    <w:p w14:paraId="16B2F55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6A7AB9B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013444CE" w14:textId="4FA7B969" w:rsidR="006F666D" w:rsidRPr="001D7F5E" w:rsidRDefault="006F666D" w:rsidP="006F666D">
      <w:pPr>
        <w:ind w:firstLine="708"/>
        <w:jc w:val="both"/>
      </w:pPr>
      <w:r w:rsidRPr="001D7F5E">
        <w:rPr>
          <w:iCs/>
          <w:color w:val="000000"/>
        </w:rPr>
        <w:t>[</w:t>
      </w:r>
      <w:r w:rsidRPr="001D7F5E">
        <w:rPr>
          <w:b/>
        </w:rPr>
        <w:t>Art. 191</w:t>
      </w:r>
      <w:r w:rsidRPr="001D7F5E">
        <w:rPr>
          <w:b/>
          <w:i/>
          <w:iCs/>
        </w:rPr>
        <w:t>quinquies</w:t>
      </w:r>
      <w:r w:rsidRPr="001D7F5E">
        <w:t xml:space="preserve"> - Pharmazeutische Betriebe, die eine Beihilfe beantragen, erhalten diese, wenn sie nachweisen, dass diese Beihilfe sie zu Investitionen in den Bereichen Forschung, Entwicklung und Innovation im Sektor Humanarzneimittel in Belgien veranlasst. Die Beihilfe wird aus einem jährlichen Pauschalbetrag finanziert, dessen Mittel aus den Einnahmen der Beiträge stammen, die aufgrund von </w:t>
      </w:r>
      <w:r w:rsidR="008E00F1" w:rsidRPr="001D7F5E">
        <w:t>Artikel </w:t>
      </w:r>
      <w:r w:rsidRPr="001D7F5E">
        <w:t>191 Absatz 1 Nr. 15, 15</w:t>
      </w:r>
      <w:r w:rsidRPr="001D7F5E">
        <w:rPr>
          <w:i/>
          <w:iCs/>
        </w:rPr>
        <w:t>novies</w:t>
      </w:r>
      <w:r w:rsidRPr="001D7F5E">
        <w:t>, 15</w:t>
      </w:r>
      <w:r w:rsidRPr="001D7F5E">
        <w:rPr>
          <w:i/>
          <w:iCs/>
        </w:rPr>
        <w:t>duodecies</w:t>
      </w:r>
      <w:r w:rsidRPr="001D7F5E">
        <w:t xml:space="preserve"> bis 15</w:t>
      </w:r>
      <w:r w:rsidRPr="001D7F5E">
        <w:rPr>
          <w:i/>
          <w:iCs/>
        </w:rPr>
        <w:t>quaterdecies</w:t>
      </w:r>
      <w:r w:rsidRPr="001D7F5E">
        <w:t xml:space="preserve"> auf den Umsatz geschuldet werden, der auf dem belgischen Markt für Arzneimittel erzielt wird, die in der Liste der erstattungsfähigen Fertigarzneimittel eingetragen sind.</w:t>
      </w:r>
    </w:p>
    <w:p w14:paraId="4D404EB4" w14:textId="77777777" w:rsidR="006F666D" w:rsidRPr="001D7F5E" w:rsidRDefault="006F666D" w:rsidP="006F666D">
      <w:pPr>
        <w:jc w:val="both"/>
      </w:pPr>
    </w:p>
    <w:p w14:paraId="37182E40" w14:textId="77777777" w:rsidR="006F666D" w:rsidRPr="001D7F5E" w:rsidRDefault="006F666D" w:rsidP="006F666D">
      <w:pPr>
        <w:ind w:firstLine="708"/>
        <w:jc w:val="both"/>
      </w:pPr>
      <w:r w:rsidRPr="001D7F5E">
        <w:t>84 Prozent des jährlichen Pauschalbetrags werden unter die Betriebe, die die in Absatz 1 erwähnten Beiträge schulden, in Form einer Kürzung ihrer Jahresbeiträge verteilt. Diese Kürzung darf niemals den Gesamtbetrag der für das betreffende Jahr geschuldeten Beiträge, berechnet ohne Zuschlag und Verzugszinsen, übersteigen.</w:t>
      </w:r>
    </w:p>
    <w:p w14:paraId="35B330E8" w14:textId="77777777" w:rsidR="006F666D" w:rsidRPr="001D7F5E" w:rsidRDefault="006F666D" w:rsidP="006F666D">
      <w:pPr>
        <w:jc w:val="both"/>
      </w:pPr>
    </w:p>
    <w:p w14:paraId="3667FE16" w14:textId="77777777" w:rsidR="006F666D" w:rsidRPr="001D7F5E" w:rsidRDefault="006F666D" w:rsidP="006F666D">
      <w:pPr>
        <w:ind w:firstLine="708"/>
        <w:jc w:val="both"/>
      </w:pPr>
      <w:r w:rsidRPr="001D7F5E">
        <w:t>16 Prozent des jährlichen Pauschalbetrags werden unter die Betriebe verteilt, die die in Absatz 1 erwähnten Jahresbeiträge nicht oder noch nicht schulden.</w:t>
      </w:r>
    </w:p>
    <w:p w14:paraId="4E8B689C" w14:textId="77777777" w:rsidR="006F666D" w:rsidRPr="001D7F5E" w:rsidRDefault="006F666D" w:rsidP="006F666D">
      <w:pPr>
        <w:jc w:val="both"/>
      </w:pPr>
    </w:p>
    <w:p w14:paraId="5539019C" w14:textId="77777777" w:rsidR="006F666D" w:rsidRPr="001D7F5E" w:rsidRDefault="006F666D" w:rsidP="006F666D">
      <w:pPr>
        <w:ind w:firstLine="708"/>
        <w:jc w:val="both"/>
      </w:pPr>
      <w:r w:rsidRPr="001D7F5E">
        <w:t>Für diese Betriebe ist die Beihilfe auch begrenzt. Dieser Höchstbetrag ergibt sich aus dem Durchschnitt des Verhältnisses zwischen den Kürzungen, die Betrieben gewährt werden, die die Jahresbeiträge und -beteiligungen schulden, und dem Gesamtbetrag ihrer zu berücksichtigenden Investitionen.</w:t>
      </w:r>
    </w:p>
    <w:p w14:paraId="06FFAED1" w14:textId="77777777" w:rsidR="006F666D" w:rsidRPr="001D7F5E" w:rsidRDefault="006F666D" w:rsidP="006F666D">
      <w:pPr>
        <w:jc w:val="both"/>
      </w:pPr>
    </w:p>
    <w:p w14:paraId="19E2460B" w14:textId="177F3CA7" w:rsidR="006F666D" w:rsidRPr="001D7F5E" w:rsidRDefault="006F666D" w:rsidP="006F666D">
      <w:pPr>
        <w:ind w:firstLine="708"/>
        <w:jc w:val="both"/>
      </w:pPr>
      <w:r w:rsidRPr="001D7F5E">
        <w:t xml:space="preserve">Der König legt durch einen im Ministerrat beratenen Erlass und auf der Grundlage der Regeln, die durch das Gemeinschaftsrecht im Bereich staatliche Beihilfen festgelegt sind, und insbesondere auf der Grundlage der Verordnung (EU) Nr. 651/2014 der Europäischen Kommission vom 17. Juni 2014 zur Feststellung der Vereinbarkeit bestimmter Gruppen von Beihilfen mit dem Binnenmarkt in Anwendung der </w:t>
      </w:r>
      <w:r w:rsidR="008E00F1" w:rsidRPr="001D7F5E">
        <w:t>Artikel </w:t>
      </w:r>
      <w:r w:rsidRPr="001D7F5E">
        <w:t>107 und 108 des Vertrags über die Arbeitsweise der Europäischen Union insbesondere die Höhe des jährlichen Pauschalbetrags fest, bestimmt die Kriterien für die Berücksichtigung der pharmazeutischen Betriebe, definiert die Investitionen in den Bereichen Forschung, Entwicklung und Innovation, die diese Betriebe während des beziehungsweise der Rechnungsjahre nach dem Jahr, in dem sie die Beihilfe erhalten haben, tätigen, bestimmt den Berechnungsmodus für die Verteilung des Pauschalbetrags unter die Betriebe, legt die im Rahmen der Überwachung zu erfüllenden Bedingungen und Verpflichtungen fest und beschreibt die Zahlungs- und Rückforderungsverfahren.</w:t>
      </w:r>
    </w:p>
    <w:p w14:paraId="18A5DDBA" w14:textId="77777777" w:rsidR="006F666D" w:rsidRPr="001D7F5E" w:rsidRDefault="006F666D" w:rsidP="006F666D">
      <w:pPr>
        <w:jc w:val="both"/>
      </w:pPr>
    </w:p>
    <w:p w14:paraId="2E37F838" w14:textId="77777777" w:rsidR="006F666D" w:rsidRPr="001D7F5E" w:rsidRDefault="006F666D" w:rsidP="006F666D">
      <w:pPr>
        <w:ind w:firstLine="708"/>
        <w:jc w:val="both"/>
      </w:pPr>
      <w:r w:rsidRPr="001D7F5E">
        <w:t>Der Wert aller durch die Beihilfe finanzierten Investitionen in den Bereichen Forschung, Entwicklung und Innovation geht aus einem Bericht hervor, den die Geschäftsführungsorgane der betreffenden Antragsteller zu diesem Zweck erstellen. Der Kommissar des betreffenden Antragstellers oder in dessen Ermangelung ein Betriebsrevisor, der von seinem Geschäftsführungsorgan bestimmt ist, erstellt einen Bericht, in dem er die Übereinstimmung der Berechnung mit den Bestimmungen des vorerwähnten Königlichen Erlasses bescheinigt.</w:t>
      </w:r>
    </w:p>
    <w:p w14:paraId="343A5968" w14:textId="77777777" w:rsidR="006F666D" w:rsidRPr="001D7F5E" w:rsidRDefault="006F666D" w:rsidP="006F666D">
      <w:pPr>
        <w:jc w:val="both"/>
      </w:pPr>
    </w:p>
    <w:p w14:paraId="3D84B52F" w14:textId="4600EB6D" w:rsidR="006F666D" w:rsidRPr="001D7F5E" w:rsidRDefault="006F666D" w:rsidP="006F66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r w:rsidRPr="001D7F5E">
        <w:tab/>
        <w:t>Die Unterstützungsmaßnahme gilt für die Rechnungsjahre 2019 bis 2021</w:t>
      </w:r>
      <w:r w:rsidR="00B70E8C" w:rsidRPr="001D7F5E">
        <w:t xml:space="preserve"> [</w:t>
      </w:r>
      <w:r w:rsidR="00B70E8C" w:rsidRPr="001D7F5E">
        <w:rPr>
          <w:rFonts w:eastAsia="Calibri"/>
          <w:kern w:val="2"/>
          <w:szCs w:val="22"/>
          <w:lang w:eastAsia="en-US"/>
          <w14:ligatures w14:val="standardContextual"/>
        </w:rPr>
        <w:t>und wird bis zum Rechnungsjahr 2023 verlängert</w:t>
      </w:r>
      <w:r w:rsidR="00B70E8C" w:rsidRPr="001D7F5E">
        <w:t>]</w:t>
      </w:r>
      <w:r w:rsidRPr="001D7F5E">
        <w:t>.</w:t>
      </w:r>
      <w:r w:rsidRPr="001D7F5E">
        <w:rPr>
          <w:iCs/>
          <w:color w:val="000000"/>
        </w:rPr>
        <w:t>]</w:t>
      </w:r>
    </w:p>
    <w:p w14:paraId="2727B414" w14:textId="77777777" w:rsidR="006F666D" w:rsidRPr="001D7F5E" w:rsidRDefault="006F666D" w:rsidP="006F66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39341B3D" w14:textId="3968E775" w:rsidR="006F666D" w:rsidRPr="001D7F5E" w:rsidRDefault="006F666D" w:rsidP="006F66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[Art. 191quinquies eingefügt durch Art. 35 des G. vom 30. Oktober 2018 (B.S. vom 16. November 2018)</w:t>
      </w:r>
      <w:r w:rsidR="00B70E8C" w:rsidRPr="001D7F5E">
        <w:rPr>
          <w:i/>
          <w:iCs/>
          <w:color w:val="000000"/>
        </w:rPr>
        <w:t>; Abs. 7 abgeändert durch Art. 68 des G. vom 26. Dezember 2022 (B.S. vom 30. Dezember 2022)</w:t>
      </w:r>
      <w:r w:rsidRPr="001D7F5E">
        <w:rPr>
          <w:i/>
          <w:iCs/>
          <w:color w:val="000000"/>
        </w:rPr>
        <w:t>]</w:t>
      </w:r>
    </w:p>
    <w:p w14:paraId="1F05C0F0" w14:textId="77777777" w:rsidR="006F666D" w:rsidRPr="001D7F5E" w:rsidRDefault="006F666D" w:rsidP="006F66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3AC77F7E" w14:textId="77777777" w:rsidR="006F666D" w:rsidRPr="001D7F5E" w:rsidRDefault="006F666D"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p>
    <w:p w14:paraId="1272E97B" w14:textId="77777777" w:rsidR="00BA720D" w:rsidRPr="001D7F5E" w:rsidRDefault="00BC566A"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b/>
          <w:bCs/>
          <w:color w:val="000000"/>
        </w:rPr>
        <w:t>Art. </w:t>
      </w:r>
      <w:r w:rsidR="00C01498" w:rsidRPr="001D7F5E">
        <w:rPr>
          <w:b/>
          <w:bCs/>
          <w:color w:val="000000"/>
        </w:rPr>
        <w:t>192</w:t>
      </w:r>
      <w:r w:rsidR="00C01498" w:rsidRPr="001D7F5E">
        <w:rPr>
          <w:color w:val="000000"/>
        </w:rPr>
        <w:t xml:space="preserve"> - </w:t>
      </w:r>
      <w:r w:rsidR="00BA720D" w:rsidRPr="001D7F5E">
        <w:rPr>
          <w:color w:val="000000"/>
        </w:rPr>
        <w:t>[Das Institut verfügt über die in den Artikeln 137</w:t>
      </w:r>
      <w:r w:rsidR="00BA720D" w:rsidRPr="001D7F5E">
        <w:rPr>
          <w:i/>
          <w:color w:val="000000"/>
        </w:rPr>
        <w:t>sexies</w:t>
      </w:r>
      <w:r w:rsidR="00BA720D" w:rsidRPr="001D7F5E">
        <w:rPr>
          <w:color w:val="000000"/>
        </w:rPr>
        <w:t xml:space="preserve"> und 191 erwähnten Einkünfte.]</w:t>
      </w:r>
    </w:p>
    <w:p w14:paraId="5D73CBF4"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3E64394A" w14:textId="3A74EA02"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[Es zieht von diesen Einkünften den Betrag seiner Verwaltungskosten ab, der in der in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4 erwähnten Haushaltsunterlage vorgesehen ist [...].]</w:t>
      </w:r>
    </w:p>
    <w:p w14:paraId="25F6AA12"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02E73462" w14:textId="002C4A98"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[Es teilt die verschiedenen in </w:t>
      </w:r>
      <w:r w:rsidR="008E00F1" w:rsidRPr="001D7F5E">
        <w:rPr>
          <w:color w:val="000000"/>
        </w:rPr>
        <w:t>Artikel </w:t>
      </w:r>
      <w:r w:rsidRPr="001D7F5E">
        <w:rPr>
          <w:color w:val="000000"/>
        </w:rPr>
        <w:t xml:space="preserve">191 erwähnten Einkünfte unter den Zweig Gesundheitspflege und den Zweig Entschädigungen und innerhalb dieses letzten Zweigs unter die Regelung für Lohnempfänger und die Regelung für Selbständige auf entsprechend dem Anteil, der jeweils für sie bestimmt ist, und es behält auf den Gesamtbetrag der im vorliegenden </w:t>
      </w:r>
      <w:r w:rsidR="008E00F1" w:rsidRPr="001D7F5E">
        <w:rPr>
          <w:color w:val="000000"/>
        </w:rPr>
        <w:t>Artikel </w:t>
      </w:r>
      <w:r w:rsidRPr="001D7F5E">
        <w:rPr>
          <w:color w:val="000000"/>
        </w:rPr>
        <w:t xml:space="preserve">berücksichtigten Einkünfte jedes Zweigs und jeder Regelung den Betrag seiner Verwaltungskosten ein, der in der in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 xml:space="preserve">4 vorgesehenen Haushaltsunterlage vorgesehen ist, im Verhältnis zu den in </w:t>
      </w:r>
      <w:r w:rsidR="008E00F1" w:rsidRPr="001D7F5E">
        <w:rPr>
          <w:color w:val="000000"/>
        </w:rPr>
        <w:t>Artikel </w:t>
      </w:r>
      <w:r w:rsidRPr="001D7F5E">
        <w:rPr>
          <w:color w:val="000000"/>
        </w:rPr>
        <w:t xml:space="preserve">191 erwähnten Einkünften, die im vorhergehenden Jahr jedem Zweig und jeder Regelung bewilligt worden sind.] [Es weist dem Zweig Entschädigung medizinischer Unfälle die in </w:t>
      </w:r>
      <w:r w:rsidR="008E00F1" w:rsidRPr="001D7F5E">
        <w:rPr>
          <w:color w:val="000000"/>
        </w:rPr>
        <w:t>Artikel </w:t>
      </w:r>
      <w:r w:rsidRPr="001D7F5E">
        <w:rPr>
          <w:color w:val="000000"/>
        </w:rPr>
        <w:t>137</w:t>
      </w:r>
      <w:r w:rsidRPr="001D7F5E">
        <w:rPr>
          <w:i/>
          <w:color w:val="000000"/>
        </w:rPr>
        <w:t>sexies</w:t>
      </w:r>
      <w:r w:rsidRPr="001D7F5E">
        <w:rPr>
          <w:color w:val="000000"/>
        </w:rPr>
        <w:t xml:space="preserve"> erwähnten Einkünfte zu und behält auf den Gesamtbetrag dieser Einkünfte den Betrag seiner Verwaltungskosten ein, der in der in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4 vorgesehenen Haushaltsunterlage für den Anteil dieses Zweigs vorgesehen ist.]</w:t>
      </w:r>
    </w:p>
    <w:p w14:paraId="7AD13DC8"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483C2BFA" w14:textId="73D81C64"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Unter diesen Bedingungen führt es:</w:t>
      </w:r>
    </w:p>
    <w:p w14:paraId="476FEC36"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2BC5BE04"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1. dem Zweig Gesundheitspflege folgende Mittel zu:</w:t>
      </w:r>
    </w:p>
    <w:p w14:paraId="5C177698"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0B2D8894" w14:textId="3AC069EA"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a)</w:t>
      </w:r>
      <w:r w:rsidRPr="001D7F5E">
        <w:rPr>
          <w:color w:val="000000"/>
        </w:rPr>
        <w:t xml:space="preserve"> [den Anteil an den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 und 1</w:t>
      </w:r>
      <w:r w:rsidRPr="001D7F5E">
        <w:rPr>
          <w:i/>
          <w:color w:val="000000"/>
        </w:rPr>
        <w:t>bis</w:t>
      </w:r>
      <w:r w:rsidRPr="001D7F5E">
        <w:rPr>
          <w:color w:val="000000"/>
        </w:rPr>
        <w:t xml:space="preserve">] erwähnten Einkünften, der für ihn bestimmt ist, und den Anteil am Ertrag der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w:t>
      </w:r>
      <w:r w:rsidRPr="001D7F5E">
        <w:rPr>
          <w:i/>
          <w:iCs/>
          <w:color w:val="000000"/>
        </w:rPr>
        <w:t>bis</w:t>
      </w:r>
      <w:r w:rsidRPr="001D7F5E">
        <w:rPr>
          <w:color w:val="000000"/>
        </w:rPr>
        <w:t xml:space="preserve"> erwähnten Beiträge, der für ihn bestimmt ist,]</w:t>
      </w:r>
    </w:p>
    <w:p w14:paraId="6CDD43B2"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7F7AEAC3" w14:textId="1E0B47F4"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b)</w:t>
      </w:r>
      <w:r w:rsidRPr="001D7F5E">
        <w:rPr>
          <w:color w:val="000000"/>
        </w:rPr>
        <w:t xml:space="preserve"> den Anteil an den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2 erwähnten Eigenbeiträgen, der festgelegt wird auf:</w:t>
      </w:r>
    </w:p>
    <w:p w14:paraId="298D38A5"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29C2EAE2" w14:textId="3359EC4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- 60 Prozent der Beiträge, die in Anwendung </w:t>
      </w:r>
      <w:r w:rsidR="00C20E68" w:rsidRPr="001D7F5E">
        <w:rPr>
          <w:color w:val="000000"/>
        </w:rPr>
        <w:t>[</w:t>
      </w:r>
      <w:r w:rsidR="00C20E68" w:rsidRPr="001D7F5E">
        <w:rPr>
          <w:color w:val="000000"/>
          <w:lang w:bidi="de-DE"/>
        </w:rPr>
        <w:t xml:space="preserve">der </w:t>
      </w:r>
      <w:r w:rsidR="008E00F1" w:rsidRPr="001D7F5E">
        <w:rPr>
          <w:color w:val="000000"/>
          <w:lang w:bidi="de-DE"/>
        </w:rPr>
        <w:t>Artikel </w:t>
      </w:r>
      <w:r w:rsidR="00C20E68" w:rsidRPr="001D7F5E">
        <w:rPr>
          <w:color w:val="000000"/>
          <w:lang w:bidi="de-DE"/>
        </w:rPr>
        <w:t xml:space="preserve">116/1 </w:t>
      </w:r>
      <w:r w:rsidR="00BC566A" w:rsidRPr="001D7F5E">
        <w:rPr>
          <w:color w:val="000000"/>
          <w:lang w:bidi="de-DE"/>
        </w:rPr>
        <w:t>§ </w:t>
      </w:r>
      <w:r w:rsidR="00C20E68" w:rsidRPr="001D7F5E">
        <w:rPr>
          <w:color w:val="000000"/>
          <w:lang w:bidi="de-DE"/>
        </w:rPr>
        <w:t xml:space="preserve">1 </w:t>
      </w:r>
      <w:r w:rsidR="00BC566A" w:rsidRPr="001D7F5E">
        <w:rPr>
          <w:color w:val="000000"/>
          <w:lang w:bidi="de-DE"/>
        </w:rPr>
        <w:t>Nr. </w:t>
      </w:r>
      <w:r w:rsidR="00C20E68" w:rsidRPr="001D7F5E">
        <w:rPr>
          <w:color w:val="000000"/>
          <w:lang w:bidi="de-DE"/>
        </w:rPr>
        <w:t xml:space="preserve">2, 116/2 </w:t>
      </w:r>
      <w:r w:rsidR="00BC566A" w:rsidRPr="001D7F5E">
        <w:rPr>
          <w:color w:val="000000"/>
          <w:lang w:bidi="de-DE"/>
        </w:rPr>
        <w:t>Nr. </w:t>
      </w:r>
      <w:r w:rsidR="00C20E68" w:rsidRPr="001D7F5E">
        <w:rPr>
          <w:color w:val="000000"/>
          <w:lang w:bidi="de-DE"/>
        </w:rPr>
        <w:t xml:space="preserve">2, 121 </w:t>
      </w:r>
      <w:r w:rsidR="00BC566A" w:rsidRPr="001D7F5E">
        <w:rPr>
          <w:color w:val="000000"/>
          <w:lang w:bidi="de-DE"/>
        </w:rPr>
        <w:t>§ </w:t>
      </w:r>
      <w:r w:rsidR="00C20E68" w:rsidRPr="001D7F5E">
        <w:rPr>
          <w:color w:val="000000"/>
          <w:lang w:bidi="de-DE"/>
        </w:rPr>
        <w:t xml:space="preserve">2, 128 </w:t>
      </w:r>
      <w:r w:rsidR="00BC566A" w:rsidRPr="001D7F5E">
        <w:rPr>
          <w:color w:val="000000"/>
          <w:lang w:bidi="de-DE"/>
        </w:rPr>
        <w:t>§ </w:t>
      </w:r>
      <w:r w:rsidR="00C20E68" w:rsidRPr="001D7F5E">
        <w:rPr>
          <w:color w:val="000000"/>
          <w:lang w:bidi="de-DE"/>
        </w:rPr>
        <w:t xml:space="preserve">1 </w:t>
      </w:r>
      <w:r w:rsidR="00BC566A" w:rsidRPr="001D7F5E">
        <w:rPr>
          <w:color w:val="000000"/>
          <w:lang w:bidi="de-DE"/>
        </w:rPr>
        <w:t>Nr. </w:t>
      </w:r>
      <w:r w:rsidR="00C20E68" w:rsidRPr="001D7F5E">
        <w:rPr>
          <w:color w:val="000000"/>
          <w:lang w:bidi="de-DE"/>
        </w:rPr>
        <w:t xml:space="preserve">2 und 129 </w:t>
      </w:r>
      <w:r w:rsidR="00BC566A" w:rsidRPr="001D7F5E">
        <w:rPr>
          <w:color w:val="000000"/>
          <w:lang w:bidi="de-DE"/>
        </w:rPr>
        <w:t>Nr. </w:t>
      </w:r>
      <w:r w:rsidR="00C20E68" w:rsidRPr="001D7F5E">
        <w:rPr>
          <w:color w:val="000000"/>
          <w:lang w:bidi="de-DE"/>
        </w:rPr>
        <w:t>2</w:t>
      </w:r>
      <w:r w:rsidR="00C20E68" w:rsidRPr="001D7F5E">
        <w:rPr>
          <w:color w:val="000000"/>
        </w:rPr>
        <w:t>]</w:t>
      </w:r>
      <w:r w:rsidRPr="001D7F5E">
        <w:rPr>
          <w:color w:val="000000"/>
        </w:rPr>
        <w:t xml:space="preserve"> geschuldet werden,</w:t>
      </w:r>
    </w:p>
    <w:p w14:paraId="35B9AAE2" w14:textId="77777777" w:rsidR="00BA720D" w:rsidRPr="001D7F5E" w:rsidRDefault="00BA720D" w:rsidP="00613EF4">
      <w:pPr>
        <w:autoSpaceDE w:val="0"/>
        <w:autoSpaceDN w:val="0"/>
        <w:adjustRightInd w:val="0"/>
        <w:ind w:firstLine="720"/>
        <w:jc w:val="both"/>
        <w:rPr>
          <w:color w:val="000000"/>
        </w:rPr>
      </w:pPr>
    </w:p>
    <w:p w14:paraId="2EDD5E38" w14:textId="34041C36" w:rsidR="00BA720D" w:rsidRPr="001D7F5E" w:rsidRDefault="00BA720D" w:rsidP="00613EF4">
      <w:pPr>
        <w:autoSpaceDE w:val="0"/>
        <w:autoSpaceDN w:val="0"/>
        <w:adjustRightInd w:val="0"/>
        <w:ind w:firstLine="720"/>
        <w:jc w:val="both"/>
        <w:rPr>
          <w:color w:val="000000"/>
        </w:rPr>
      </w:pPr>
      <w:r w:rsidRPr="001D7F5E">
        <w:rPr>
          <w:color w:val="000000"/>
        </w:rPr>
        <w:t xml:space="preserve">- 60 Prozent der Beiträge, die in Anwendung </w:t>
      </w:r>
      <w:r w:rsidR="000B2986" w:rsidRPr="001D7F5E">
        <w:rPr>
          <w:color w:val="000000"/>
        </w:rPr>
        <w:t>[</w:t>
      </w:r>
      <w:r w:rsidR="000B2986" w:rsidRPr="001D7F5E">
        <w:rPr>
          <w:color w:val="000000"/>
          <w:lang w:bidi="de-DE"/>
        </w:rPr>
        <w:t xml:space="preserve">der </w:t>
      </w:r>
      <w:r w:rsidR="008E00F1" w:rsidRPr="001D7F5E">
        <w:rPr>
          <w:color w:val="000000"/>
          <w:lang w:bidi="de-DE"/>
        </w:rPr>
        <w:t>Artikel </w:t>
      </w:r>
      <w:r w:rsidR="000B2986" w:rsidRPr="001D7F5E">
        <w:rPr>
          <w:color w:val="000000"/>
          <w:lang w:bidi="de-DE"/>
        </w:rPr>
        <w:t>116/3 Absatz 2, 123 Absatz 1 erster Gedankenstrich und 130 Absatz 2</w:t>
      </w:r>
      <w:r w:rsidR="000B2986" w:rsidRPr="001D7F5E">
        <w:rPr>
          <w:color w:val="000000"/>
        </w:rPr>
        <w:t>]</w:t>
      </w:r>
      <w:r w:rsidRPr="001D7F5E">
        <w:rPr>
          <w:color w:val="000000"/>
        </w:rPr>
        <w:t xml:space="preserve"> geschuldet werden,</w:t>
      </w:r>
    </w:p>
    <w:p w14:paraId="7D745412"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72CA2C8C" w14:textId="500FD291"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- 100 Prozent der Beiträge, die in Anwendung von </w:t>
      </w:r>
      <w:r w:rsidR="008E00F1" w:rsidRPr="001D7F5E">
        <w:rPr>
          <w:color w:val="000000"/>
        </w:rPr>
        <w:t>Artikel </w:t>
      </w:r>
      <w:r w:rsidRPr="001D7F5E">
        <w:rPr>
          <w:color w:val="000000"/>
        </w:rPr>
        <w:t>125 geschuldet werden,</w:t>
      </w:r>
    </w:p>
    <w:p w14:paraId="511BFA5C"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39606CDF" w14:textId="4FCDEEC1"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- 100 Prozent der Beiträge, die in Anwendung von </w:t>
      </w:r>
      <w:r w:rsidR="008E00F1" w:rsidRPr="001D7F5E">
        <w:rPr>
          <w:color w:val="000000"/>
        </w:rPr>
        <w:t>Artikel </w:t>
      </w:r>
      <w:r w:rsidRPr="001D7F5E">
        <w:rPr>
          <w:color w:val="000000"/>
        </w:rPr>
        <w:t>135 geschuldet werden,</w:t>
      </w:r>
    </w:p>
    <w:p w14:paraId="433D6B7F"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2651C1BA"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c)</w:t>
      </w:r>
      <w:r w:rsidRPr="001D7F5E">
        <w:rPr>
          <w:color w:val="000000"/>
        </w:rPr>
        <w:t xml:space="preserve"> [...]</w:t>
      </w:r>
    </w:p>
    <w:p w14:paraId="2981C733"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72C3C611" w14:textId="73350C74"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d)</w:t>
      </w:r>
      <w:r w:rsidRPr="001D7F5E">
        <w:rPr>
          <w:color w:val="000000"/>
        </w:rPr>
        <w:t xml:space="preserve"> die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6 erwähnten Schenkungen und Legate:</w:t>
      </w:r>
    </w:p>
    <w:p w14:paraId="5B927282"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1C3FDAA4"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zu 100 Prozent, wenn sie ausdrücklich für die Gesundheitspflegeversicherung bestimmt sind,</w:t>
      </w:r>
    </w:p>
    <w:p w14:paraId="58B39141"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7BD855FB"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zu 60 Prozent, wenn sie für die gesamte Gesundheitspflege- und Entschädigungsver</w:t>
      </w:r>
      <w:r w:rsidRPr="001D7F5E">
        <w:rPr>
          <w:color w:val="000000"/>
        </w:rPr>
        <w:softHyphen/>
        <w:t>sicherungs</w:t>
      </w:r>
      <w:r w:rsidRPr="001D7F5E">
        <w:rPr>
          <w:color w:val="000000"/>
        </w:rPr>
        <w:softHyphen/>
        <w:t>regelung bestimmt sind,</w:t>
      </w:r>
    </w:p>
    <w:p w14:paraId="3567898D"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6014BA5E" w14:textId="0697514F"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e)</w:t>
      </w:r>
      <w:r w:rsidRPr="001D7F5E">
        <w:rPr>
          <w:color w:val="000000"/>
        </w:rPr>
        <w:t xml:space="preserve"> den Ertrag des in Anwendung von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7 einbehaltenen Abzugs,</w:t>
      </w:r>
    </w:p>
    <w:p w14:paraId="163E8151"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76F3B9BE" w14:textId="6920F603"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f)</w:t>
      </w:r>
      <w:r w:rsidRPr="001D7F5E">
        <w:rPr>
          <w:color w:val="000000"/>
        </w:rPr>
        <w:t xml:space="preserve"> den Anteil an den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8 [und 27] erwähnten Einkünften, der für ihn bestimmt ist,</w:t>
      </w:r>
    </w:p>
    <w:p w14:paraId="7F29AC80"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7CCB9BB7" w14:textId="537E761D"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g)</w:t>
      </w:r>
      <w:r w:rsidRPr="001D7F5E">
        <w:rPr>
          <w:color w:val="000000"/>
        </w:rPr>
        <w:t xml:space="preserve"> die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9 erwähnten Einkünfte,</w:t>
      </w:r>
    </w:p>
    <w:p w14:paraId="2A21A701"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68109E03" w14:textId="7511EED1"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h)</w:t>
      </w:r>
      <w:r w:rsidRPr="001D7F5E">
        <w:rPr>
          <w:color w:val="000000"/>
        </w:rPr>
        <w:t xml:space="preserve"> den Anteil an den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10 erwähnten Einkünften gemäß den festgelegten Regeln,</w:t>
      </w:r>
    </w:p>
    <w:p w14:paraId="608AD252"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48B38FF2"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i)</w:t>
      </w:r>
      <w:r w:rsidRPr="001D7F5E">
        <w:rPr>
          <w:color w:val="000000"/>
        </w:rPr>
        <w:t xml:space="preserve"> [...]</w:t>
      </w:r>
    </w:p>
    <w:p w14:paraId="2BA60FEE"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1CBDEF36" w14:textId="47CB2F9D"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 xml:space="preserve">j) </w:t>
      </w:r>
      <w:r w:rsidRPr="001D7F5E">
        <w:rPr>
          <w:color w:val="000000"/>
        </w:rPr>
        <w:t xml:space="preserve">[die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12 bis 20, 23, 24[, 28[, 29 und 30]] [bis 33] erwähnten Einkünfte.]</w:t>
      </w:r>
    </w:p>
    <w:p w14:paraId="3D8EA49D"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244DE524" w14:textId="5121F00D"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Die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14 erwähnten Einkünfte, die seit dem Jahr 1990 eingenommen worden sind, sind bis zu einem jährlich vom König festgelegten Betrag für die Finanzierung der Maßnahmen bestimmt, die vom Versicherungsausschuss zu treffen sind, damit die Ausgaben der Gesundheits</w:t>
      </w:r>
      <w:r w:rsidRPr="001D7F5E">
        <w:rPr>
          <w:color w:val="000000"/>
        </w:rPr>
        <w:softHyphen/>
        <w:t xml:space="preserve">pflegeversicherung im Zweig pharmazeutische </w:t>
      </w:r>
      <w:r w:rsidR="00EA20B6" w:rsidRPr="001D7F5E">
        <w:rPr>
          <w:color w:val="000000"/>
        </w:rPr>
        <w:t>Erzeugniss</w:t>
      </w:r>
      <w:r w:rsidRPr="001D7F5E">
        <w:rPr>
          <w:color w:val="000000"/>
        </w:rPr>
        <w:t>e unter Kontrolle bleiben.</w:t>
      </w:r>
    </w:p>
    <w:p w14:paraId="5B5C6234"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023053B7"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Der eventuelle Restbetrag dieser Einkünfte wird im Verhältnis zur Zahl der Begünstigten unter die Versicherungsträger aufgeteilt,</w:t>
      </w:r>
    </w:p>
    <w:p w14:paraId="13083966"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3D8EAE16"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k)</w:t>
      </w:r>
      <w:r w:rsidRPr="001D7F5E">
        <w:rPr>
          <w:color w:val="000000"/>
        </w:rPr>
        <w:t xml:space="preserve"> [...]</w:t>
      </w:r>
    </w:p>
    <w:p w14:paraId="25B95D08"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5332C9FB"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2. dem Zweig Entschädigungen folgende Mittel zu:</w:t>
      </w:r>
    </w:p>
    <w:p w14:paraId="5E7B865C"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43DE7201" w14:textId="49C04393"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a)</w:t>
      </w:r>
      <w:r w:rsidRPr="001D7F5E">
        <w:rPr>
          <w:color w:val="000000"/>
        </w:rPr>
        <w:t xml:space="preserve"> [den Anteil an den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 und 1</w:t>
      </w:r>
      <w:r w:rsidRPr="001D7F5E">
        <w:rPr>
          <w:i/>
          <w:color w:val="000000"/>
        </w:rPr>
        <w:t>bis</w:t>
      </w:r>
      <w:r w:rsidRPr="001D7F5E">
        <w:rPr>
          <w:color w:val="000000"/>
        </w:rPr>
        <w:t xml:space="preserve">] erwähnten Einkünfte, der für ihn bestimmt ist, und den Anteil am Ertrag der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w:t>
      </w:r>
      <w:r w:rsidRPr="001D7F5E">
        <w:rPr>
          <w:i/>
          <w:iCs/>
          <w:color w:val="000000"/>
        </w:rPr>
        <w:t>bis</w:t>
      </w:r>
      <w:r w:rsidRPr="001D7F5E">
        <w:rPr>
          <w:color w:val="000000"/>
        </w:rPr>
        <w:t xml:space="preserve"> erwähnten Beiträge, der für ihn bestimmt ist,]</w:t>
      </w:r>
    </w:p>
    <w:p w14:paraId="47C8707F"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6F9093B2" w14:textId="7A909452"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b)</w:t>
      </w:r>
      <w:r w:rsidRPr="001D7F5E">
        <w:rPr>
          <w:color w:val="000000"/>
        </w:rPr>
        <w:t xml:space="preserve"> den Anteil an den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2 erwähnten Eigenbeiträgen, der festgelegt wird auf:</w:t>
      </w:r>
    </w:p>
    <w:p w14:paraId="187F1285"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5DF63FB9" w14:textId="1990548E"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- 40 Prozent der Beiträge, die in Anwendung </w:t>
      </w:r>
      <w:r w:rsidR="000B2986" w:rsidRPr="001D7F5E">
        <w:rPr>
          <w:color w:val="000000"/>
        </w:rPr>
        <w:t>[</w:t>
      </w:r>
      <w:r w:rsidR="000B2986" w:rsidRPr="001D7F5E">
        <w:rPr>
          <w:color w:val="000000"/>
          <w:lang w:bidi="de-DE"/>
        </w:rPr>
        <w:t xml:space="preserve">der </w:t>
      </w:r>
      <w:r w:rsidR="008E00F1" w:rsidRPr="001D7F5E">
        <w:rPr>
          <w:color w:val="000000"/>
          <w:lang w:bidi="de-DE"/>
        </w:rPr>
        <w:t>Artikel </w:t>
      </w:r>
      <w:r w:rsidR="000B2986" w:rsidRPr="001D7F5E">
        <w:rPr>
          <w:color w:val="000000"/>
          <w:lang w:bidi="de-DE"/>
        </w:rPr>
        <w:t xml:space="preserve">116/1 </w:t>
      </w:r>
      <w:r w:rsidR="00BC566A" w:rsidRPr="001D7F5E">
        <w:rPr>
          <w:color w:val="000000"/>
          <w:lang w:bidi="de-DE"/>
        </w:rPr>
        <w:t>§ </w:t>
      </w:r>
      <w:r w:rsidR="000B2986" w:rsidRPr="001D7F5E">
        <w:rPr>
          <w:color w:val="000000"/>
          <w:lang w:bidi="de-DE"/>
        </w:rPr>
        <w:t xml:space="preserve">1 </w:t>
      </w:r>
      <w:r w:rsidR="00BC566A" w:rsidRPr="001D7F5E">
        <w:rPr>
          <w:color w:val="000000"/>
          <w:lang w:bidi="de-DE"/>
        </w:rPr>
        <w:t>Nr. </w:t>
      </w:r>
      <w:r w:rsidR="000B2986" w:rsidRPr="001D7F5E">
        <w:rPr>
          <w:color w:val="000000"/>
          <w:lang w:bidi="de-DE"/>
        </w:rPr>
        <w:t xml:space="preserve">2, 116/2 </w:t>
      </w:r>
      <w:r w:rsidR="00BC566A" w:rsidRPr="001D7F5E">
        <w:rPr>
          <w:color w:val="000000"/>
          <w:lang w:bidi="de-DE"/>
        </w:rPr>
        <w:t>Nr. </w:t>
      </w:r>
      <w:r w:rsidR="000B2986" w:rsidRPr="001D7F5E">
        <w:rPr>
          <w:color w:val="000000"/>
          <w:lang w:bidi="de-DE"/>
        </w:rPr>
        <w:t xml:space="preserve">2, 121 </w:t>
      </w:r>
      <w:r w:rsidR="00BC566A" w:rsidRPr="001D7F5E">
        <w:rPr>
          <w:color w:val="000000"/>
          <w:lang w:bidi="de-DE"/>
        </w:rPr>
        <w:t>§ </w:t>
      </w:r>
      <w:r w:rsidR="000B2986" w:rsidRPr="001D7F5E">
        <w:rPr>
          <w:color w:val="000000"/>
          <w:lang w:bidi="de-DE"/>
        </w:rPr>
        <w:t xml:space="preserve">2, 128 </w:t>
      </w:r>
      <w:r w:rsidR="00BC566A" w:rsidRPr="001D7F5E">
        <w:rPr>
          <w:color w:val="000000"/>
          <w:lang w:bidi="de-DE"/>
        </w:rPr>
        <w:t>§ </w:t>
      </w:r>
      <w:r w:rsidR="000B2986" w:rsidRPr="001D7F5E">
        <w:rPr>
          <w:color w:val="000000"/>
          <w:lang w:bidi="de-DE"/>
        </w:rPr>
        <w:t xml:space="preserve">1 </w:t>
      </w:r>
      <w:r w:rsidR="00BC566A" w:rsidRPr="001D7F5E">
        <w:rPr>
          <w:color w:val="000000"/>
          <w:lang w:bidi="de-DE"/>
        </w:rPr>
        <w:t>Nr. </w:t>
      </w:r>
      <w:r w:rsidR="000B2986" w:rsidRPr="001D7F5E">
        <w:rPr>
          <w:color w:val="000000"/>
          <w:lang w:bidi="de-DE"/>
        </w:rPr>
        <w:t xml:space="preserve">2 und 129 </w:t>
      </w:r>
      <w:r w:rsidR="00BC566A" w:rsidRPr="001D7F5E">
        <w:rPr>
          <w:color w:val="000000"/>
          <w:lang w:bidi="de-DE"/>
        </w:rPr>
        <w:t>Nr. </w:t>
      </w:r>
      <w:r w:rsidR="000B2986" w:rsidRPr="001D7F5E">
        <w:rPr>
          <w:color w:val="000000"/>
          <w:lang w:bidi="de-DE"/>
        </w:rPr>
        <w:t>2</w:t>
      </w:r>
      <w:r w:rsidR="000B2986" w:rsidRPr="001D7F5E">
        <w:rPr>
          <w:color w:val="000000"/>
        </w:rPr>
        <w:t>]</w:t>
      </w:r>
      <w:r w:rsidRPr="001D7F5E">
        <w:rPr>
          <w:color w:val="000000"/>
        </w:rPr>
        <w:t xml:space="preserve"> geschuldet werden,</w:t>
      </w:r>
    </w:p>
    <w:p w14:paraId="4AF77A04"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1310D52E" w14:textId="5297059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- 40 Prozent der Beiträge, die in Anwendung </w:t>
      </w:r>
      <w:r w:rsidR="00F653E5" w:rsidRPr="001D7F5E">
        <w:rPr>
          <w:color w:val="000000"/>
        </w:rPr>
        <w:t>[</w:t>
      </w:r>
      <w:r w:rsidR="00F653E5" w:rsidRPr="001D7F5E">
        <w:rPr>
          <w:color w:val="000000"/>
          <w:lang w:bidi="de-DE"/>
        </w:rPr>
        <w:t xml:space="preserve">der </w:t>
      </w:r>
      <w:r w:rsidR="008E00F1" w:rsidRPr="001D7F5E">
        <w:rPr>
          <w:color w:val="000000"/>
          <w:lang w:bidi="de-DE"/>
        </w:rPr>
        <w:t>Artikel </w:t>
      </w:r>
      <w:r w:rsidR="00F653E5" w:rsidRPr="001D7F5E">
        <w:rPr>
          <w:color w:val="000000"/>
          <w:lang w:bidi="de-DE"/>
        </w:rPr>
        <w:t>116/3 Absatz 2, 123 Absatz 1 erster Gedankenstrich und 130 Absatz 2</w:t>
      </w:r>
      <w:r w:rsidR="00F653E5" w:rsidRPr="001D7F5E">
        <w:rPr>
          <w:color w:val="000000"/>
        </w:rPr>
        <w:t>]</w:t>
      </w:r>
      <w:r w:rsidRPr="001D7F5E">
        <w:rPr>
          <w:color w:val="000000"/>
        </w:rPr>
        <w:t xml:space="preserve"> geschuldet werden,</w:t>
      </w:r>
    </w:p>
    <w:p w14:paraId="07CF0481"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2BEC8495"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c)</w:t>
      </w:r>
      <w:r w:rsidRPr="001D7F5E">
        <w:rPr>
          <w:color w:val="000000"/>
        </w:rPr>
        <w:t xml:space="preserve"> [...]</w:t>
      </w:r>
    </w:p>
    <w:p w14:paraId="2BA7190E"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4478E828" w14:textId="4DB859D8"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d)</w:t>
      </w:r>
      <w:r w:rsidRPr="001D7F5E">
        <w:rPr>
          <w:color w:val="000000"/>
        </w:rPr>
        <w:t xml:space="preserve"> die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6 erwähnten Schenkungen und Legate:</w:t>
      </w:r>
    </w:p>
    <w:p w14:paraId="6D6F179A"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59E95D50"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zu 100 Prozent, wenn sie ausdrücklich für die Entschädigungsversicherung bestimmt sind,</w:t>
      </w:r>
    </w:p>
    <w:p w14:paraId="68ADB554"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6B124D9A"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zu 40 Prozent, wenn sie für die gesamte Gesundheitspflege- und Entschädigungsver</w:t>
      </w:r>
      <w:r w:rsidRPr="001D7F5E">
        <w:rPr>
          <w:color w:val="000000"/>
        </w:rPr>
        <w:softHyphen/>
        <w:t>sicherungs</w:t>
      </w:r>
      <w:r w:rsidRPr="001D7F5E">
        <w:rPr>
          <w:color w:val="000000"/>
        </w:rPr>
        <w:softHyphen/>
        <w:t>regelung bestimmt sind,</w:t>
      </w:r>
    </w:p>
    <w:p w14:paraId="3837F0FA"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55246D2D" w14:textId="37CA3B8D"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e)</w:t>
      </w:r>
      <w:r w:rsidRPr="001D7F5E">
        <w:rPr>
          <w:color w:val="000000"/>
        </w:rPr>
        <w:t xml:space="preserve"> den Anteil an den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8 [und 27] erwähnten Einkünften, der für ihn bestimmt ist,</w:t>
      </w:r>
    </w:p>
    <w:p w14:paraId="717D46B0"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6E0DCAFE" w14:textId="22E3CF45"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f)</w:t>
      </w:r>
      <w:r w:rsidRPr="001D7F5E">
        <w:rPr>
          <w:color w:val="000000"/>
        </w:rPr>
        <w:t xml:space="preserve"> den Anteil an den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10 erwähnten Einkünften gemäß den festgelegten Regeln,</w:t>
      </w:r>
    </w:p>
    <w:p w14:paraId="22315242"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592D7BAD"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 xml:space="preserve">g) </w:t>
      </w:r>
      <w:r w:rsidRPr="001D7F5E">
        <w:rPr>
          <w:color w:val="000000"/>
        </w:rPr>
        <w:t>[...]</w:t>
      </w:r>
    </w:p>
    <w:p w14:paraId="40EE838C"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19397AB0"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i/>
          <w:iCs/>
          <w:color w:val="000000"/>
        </w:rPr>
        <w:t>h)</w:t>
      </w:r>
      <w:r w:rsidRPr="001D7F5E">
        <w:rPr>
          <w:color w:val="000000"/>
        </w:rPr>
        <w:t xml:space="preserve"> [...],]</w:t>
      </w:r>
    </w:p>
    <w:p w14:paraId="4D2469D5"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08FCFD8E" w14:textId="668F8DEE"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r w:rsidRPr="001D7F5E">
        <w:rPr>
          <w:color w:val="000000"/>
        </w:rPr>
        <w:t xml:space="preserve">[3. dem Zweig Entschädigung medizinischer Unfälle folgende Mittel zu: die in </w:t>
      </w:r>
      <w:r w:rsidR="008E00F1" w:rsidRPr="001D7F5E">
        <w:rPr>
          <w:color w:val="000000"/>
        </w:rPr>
        <w:t>Artikel </w:t>
      </w:r>
      <w:r w:rsidRPr="001D7F5E">
        <w:rPr>
          <w:color w:val="000000"/>
        </w:rPr>
        <w:t>137</w:t>
      </w:r>
      <w:r w:rsidRPr="001D7F5E">
        <w:rPr>
          <w:i/>
          <w:color w:val="000000"/>
        </w:rPr>
        <w:t>sexies</w:t>
      </w:r>
      <w:r w:rsidRPr="001D7F5E">
        <w:rPr>
          <w:color w:val="000000"/>
        </w:rPr>
        <w:t xml:space="preserve"> erwähnten Einkünfte nach Abzug der für diesen Zweig vorgesehenen Verwaltungskosten.]</w:t>
      </w:r>
    </w:p>
    <w:p w14:paraId="6C97D6A6" w14:textId="77777777" w:rsidR="00BA720D" w:rsidRPr="001D7F5E" w:rsidRDefault="00BA720D" w:rsidP="00613E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ind w:firstLine="720"/>
        <w:jc w:val="both"/>
        <w:rPr>
          <w:color w:val="000000"/>
        </w:rPr>
      </w:pPr>
    </w:p>
    <w:p w14:paraId="0A27FB7E" w14:textId="3F7358C9" w:rsidR="00BA720D" w:rsidRPr="001D7F5E" w:rsidRDefault="00BA720D" w:rsidP="00F974B7">
      <w:pPr>
        <w:jc w:val="both"/>
        <w:rPr>
          <w:i/>
          <w:iCs/>
          <w:color w:val="000000"/>
        </w:rPr>
      </w:pPr>
      <w:r w:rsidRPr="001D7F5E">
        <w:rPr>
          <w:i/>
          <w:iCs/>
          <w:color w:val="000000"/>
        </w:rPr>
        <w:t>[</w:t>
      </w:r>
      <w:r w:rsidR="00BC566A" w:rsidRPr="001D7F5E">
        <w:rPr>
          <w:i/>
          <w:iCs/>
          <w:color w:val="000000"/>
        </w:rPr>
        <w:t>Art. </w:t>
      </w:r>
      <w:r w:rsidRPr="001D7F5E">
        <w:rPr>
          <w:i/>
          <w:iCs/>
          <w:color w:val="000000"/>
        </w:rPr>
        <w:t>192</w:t>
      </w:r>
      <w:r w:rsidRPr="001D7F5E">
        <w:rPr>
          <w:color w:val="000000"/>
        </w:rPr>
        <w:t xml:space="preserve"> </w:t>
      </w:r>
      <w:r w:rsidR="00BC566A" w:rsidRPr="001D7F5E">
        <w:rPr>
          <w:i/>
          <w:color w:val="000000"/>
        </w:rPr>
        <w:t>Abs. </w:t>
      </w:r>
      <w:r w:rsidRPr="001D7F5E">
        <w:rPr>
          <w:i/>
          <w:color w:val="000000"/>
        </w:rPr>
        <w:t xml:space="preserve">1 ersetzt durch </w:t>
      </w:r>
      <w:r w:rsidR="00BC566A" w:rsidRPr="001D7F5E">
        <w:rPr>
          <w:i/>
          <w:color w:val="000000"/>
        </w:rPr>
        <w:t>Art. </w:t>
      </w:r>
      <w:r w:rsidRPr="001D7F5E">
        <w:rPr>
          <w:i/>
          <w:color w:val="000000"/>
        </w:rPr>
        <w:t xml:space="preserve">37 </w:t>
      </w:r>
      <w:r w:rsidR="00BC566A" w:rsidRPr="001D7F5E">
        <w:rPr>
          <w:i/>
          <w:color w:val="000000"/>
        </w:rPr>
        <w:t>Nr. </w:t>
      </w:r>
      <w:r w:rsidRPr="001D7F5E">
        <w:rPr>
          <w:i/>
          <w:color w:val="000000"/>
        </w:rPr>
        <w:t>1 des G.</w:t>
      </w:r>
      <w:r w:rsidR="00BC566A" w:rsidRPr="001D7F5E">
        <w:rPr>
          <w:i/>
          <w:color w:val="000000"/>
        </w:rPr>
        <w:t> (I</w:t>
      </w:r>
      <w:r w:rsidRPr="001D7F5E">
        <w:rPr>
          <w:i/>
          <w:color w:val="000000"/>
        </w:rPr>
        <w:t>) vom 19. März 2013</w:t>
      </w:r>
      <w:r w:rsidR="00BC566A" w:rsidRPr="001D7F5E">
        <w:rPr>
          <w:i/>
          <w:color w:val="000000"/>
        </w:rPr>
        <w:t> (I</w:t>
      </w:r>
      <w:r w:rsidRPr="001D7F5E">
        <w:rPr>
          <w:i/>
          <w:color w:val="000000"/>
        </w:rPr>
        <w:t xml:space="preserve">I) (B.S. vom 29. März 2013);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 xml:space="preserve">70 des G. vom 20. Dezember 1995 (B.S. vom 23. Dezember 1995) und abgeändert durch </w:t>
      </w:r>
      <w:r w:rsidR="00BC566A" w:rsidRPr="001D7F5E">
        <w:rPr>
          <w:i/>
          <w:iCs/>
          <w:color w:val="000000"/>
        </w:rPr>
        <w:t>Art. </w:t>
      </w:r>
      <w:r w:rsidRPr="001D7F5E">
        <w:rPr>
          <w:i/>
          <w:iCs/>
          <w:color w:val="000000"/>
        </w:rPr>
        <w:t xml:space="preserve">148 des </w:t>
      </w:r>
      <w:r w:rsidR="00A26452" w:rsidRPr="001D7F5E">
        <w:rPr>
          <w:i/>
          <w:iCs/>
          <w:color w:val="000000"/>
        </w:rPr>
        <w:t>G. vom 22. Februar 1998 (I) (B.S. vom 3. März 1998)</w:t>
      </w:r>
      <w:r w:rsidRPr="001D7F5E">
        <w:rPr>
          <w:i/>
          <w:iCs/>
          <w:color w:val="000000"/>
        </w:rPr>
        <w:t>;</w:t>
      </w:r>
      <w:r w:rsidRPr="001D7F5E">
        <w:rPr>
          <w:color w:val="000000"/>
        </w:rPr>
        <w:t xml:space="preserve">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30 </w:t>
      </w:r>
      <w:r w:rsidR="00BC566A" w:rsidRPr="001D7F5E">
        <w:rPr>
          <w:i/>
          <w:iCs/>
          <w:color w:val="000000"/>
        </w:rPr>
        <w:t>Nr. </w:t>
      </w:r>
      <w:r w:rsidRPr="001D7F5E">
        <w:rPr>
          <w:i/>
          <w:iCs/>
          <w:color w:val="000000"/>
        </w:rPr>
        <w:t xml:space="preserve">1 des G. vom 26. März 2007 (B.S. vom 27. April 2007) und ergänzt durch </w:t>
      </w:r>
      <w:r w:rsidR="00BC566A" w:rsidRPr="001D7F5E">
        <w:rPr>
          <w:i/>
          <w:iCs/>
          <w:color w:val="000000"/>
        </w:rPr>
        <w:t>Art. </w:t>
      </w:r>
      <w:r w:rsidRPr="001D7F5E">
        <w:rPr>
          <w:i/>
          <w:iCs/>
          <w:color w:val="000000"/>
        </w:rPr>
        <w:t xml:space="preserve">37 </w:t>
      </w:r>
      <w:r w:rsidR="00BC566A" w:rsidRPr="001D7F5E">
        <w:rPr>
          <w:i/>
          <w:iCs/>
          <w:color w:val="000000"/>
        </w:rPr>
        <w:t>Nr. </w:t>
      </w:r>
      <w:r w:rsidRPr="001D7F5E">
        <w:rPr>
          <w:i/>
          <w:iCs/>
          <w:color w:val="000000"/>
        </w:rPr>
        <w:t>2</w:t>
      </w:r>
      <w:r w:rsidRPr="001D7F5E">
        <w:rPr>
          <w:i/>
          <w:color w:val="000000"/>
        </w:rPr>
        <w:t xml:space="preserve"> des G.</w:t>
      </w:r>
      <w:r w:rsidR="00BC566A" w:rsidRPr="001D7F5E">
        <w:rPr>
          <w:i/>
          <w:color w:val="000000"/>
        </w:rPr>
        <w:t> (I</w:t>
      </w:r>
      <w:r w:rsidRPr="001D7F5E">
        <w:rPr>
          <w:i/>
          <w:color w:val="000000"/>
        </w:rPr>
        <w:t>) vom 19. März 2013</w:t>
      </w:r>
      <w:r w:rsidR="00BC566A" w:rsidRPr="001D7F5E">
        <w:rPr>
          <w:i/>
          <w:color w:val="000000"/>
        </w:rPr>
        <w:t> (I</w:t>
      </w:r>
      <w:r w:rsidRPr="001D7F5E">
        <w:rPr>
          <w:i/>
          <w:color w:val="000000"/>
        </w:rPr>
        <w:t>I) (B.S. vom 29. März 2013)</w:t>
      </w:r>
      <w:r w:rsidRPr="001D7F5E">
        <w:rPr>
          <w:i/>
          <w:iCs/>
          <w:color w:val="000000"/>
        </w:rPr>
        <w:t xml:space="preserve">;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a) ersetzt durch </w:t>
      </w:r>
      <w:r w:rsidR="00BC566A" w:rsidRPr="001D7F5E">
        <w:rPr>
          <w:i/>
          <w:iCs/>
          <w:color w:val="000000"/>
        </w:rPr>
        <w:t>Art. </w:t>
      </w:r>
      <w:r w:rsidRPr="001D7F5E">
        <w:rPr>
          <w:i/>
          <w:iCs/>
          <w:color w:val="000000"/>
        </w:rPr>
        <w:t xml:space="preserve">2 </w:t>
      </w:r>
      <w:r w:rsidR="00BC566A" w:rsidRPr="001D7F5E">
        <w:rPr>
          <w:i/>
          <w:iCs/>
          <w:color w:val="000000"/>
        </w:rPr>
        <w:t>Nr. </w:t>
      </w:r>
      <w:r w:rsidRPr="001D7F5E">
        <w:rPr>
          <w:i/>
          <w:iCs/>
          <w:color w:val="000000"/>
        </w:rPr>
        <w:t>1 des K.E. vom 25. April 1997</w:t>
      </w:r>
      <w:r w:rsidR="00BC566A" w:rsidRPr="001D7F5E">
        <w:rPr>
          <w:i/>
          <w:iCs/>
          <w:color w:val="000000"/>
        </w:rPr>
        <w:t> (I</w:t>
      </w:r>
      <w:r w:rsidRPr="001D7F5E">
        <w:rPr>
          <w:i/>
          <w:iCs/>
          <w:color w:val="000000"/>
        </w:rPr>
        <w:t xml:space="preserve">II) (B.S. vom 30. April 1997) und abgeändert durch </w:t>
      </w:r>
      <w:r w:rsidR="00BC566A" w:rsidRPr="001D7F5E">
        <w:rPr>
          <w:i/>
          <w:iCs/>
          <w:color w:val="000000"/>
        </w:rPr>
        <w:t>Art. </w:t>
      </w:r>
      <w:r w:rsidRPr="001D7F5E">
        <w:rPr>
          <w:i/>
          <w:iCs/>
          <w:color w:val="000000"/>
        </w:rPr>
        <w:t xml:space="preserve">30 </w:t>
      </w:r>
      <w:r w:rsidR="00BC566A" w:rsidRPr="001D7F5E">
        <w:rPr>
          <w:i/>
          <w:iCs/>
          <w:color w:val="000000"/>
        </w:rPr>
        <w:t>Nr. </w:t>
      </w:r>
      <w:r w:rsidRPr="001D7F5E">
        <w:rPr>
          <w:i/>
          <w:iCs/>
          <w:color w:val="000000"/>
        </w:rPr>
        <w:t>2 erster Gedankenstrich des G. vom 26. März 2007 (B.S. vom 27. April 2007);</w:t>
      </w:r>
      <w:r w:rsidR="000B2986" w:rsidRPr="001D7F5E">
        <w:rPr>
          <w:i/>
          <w:iCs/>
          <w:color w:val="000000"/>
        </w:rPr>
        <w:t xml:space="preserve"> </w:t>
      </w:r>
      <w:r w:rsidR="00BC566A" w:rsidRPr="001D7F5E">
        <w:rPr>
          <w:i/>
          <w:iCs/>
          <w:color w:val="000000"/>
        </w:rPr>
        <w:t>Abs. </w:t>
      </w:r>
      <w:r w:rsidR="000B2986" w:rsidRPr="001D7F5E">
        <w:rPr>
          <w:i/>
          <w:iCs/>
          <w:color w:val="000000"/>
        </w:rPr>
        <w:t>4 einziger Absatz </w:t>
      </w:r>
      <w:r w:rsidR="00BC566A" w:rsidRPr="001D7F5E">
        <w:rPr>
          <w:i/>
          <w:iCs/>
          <w:color w:val="000000"/>
        </w:rPr>
        <w:t>Nr. </w:t>
      </w:r>
      <w:r w:rsidR="000B2986" w:rsidRPr="001D7F5E">
        <w:rPr>
          <w:i/>
          <w:iCs/>
          <w:color w:val="000000"/>
        </w:rPr>
        <w:t xml:space="preserve">1 einziger Absatz </w:t>
      </w:r>
      <w:r w:rsidR="001127AB" w:rsidRPr="001D7F5E">
        <w:rPr>
          <w:i/>
          <w:iCs/>
          <w:color w:val="000000"/>
        </w:rPr>
        <w:t>Buchstabe </w:t>
      </w:r>
      <w:r w:rsidR="000B2986" w:rsidRPr="001D7F5E">
        <w:rPr>
          <w:i/>
          <w:iCs/>
          <w:color w:val="000000"/>
        </w:rPr>
        <w:t xml:space="preserve">b) einziger Absatz erster Gedankenstrich abgeändert durch </w:t>
      </w:r>
      <w:r w:rsidR="00BC566A" w:rsidRPr="001D7F5E">
        <w:rPr>
          <w:i/>
          <w:iCs/>
          <w:color w:val="000000"/>
        </w:rPr>
        <w:t>Art. </w:t>
      </w:r>
      <w:r w:rsidR="000B2986" w:rsidRPr="001D7F5E">
        <w:rPr>
          <w:i/>
          <w:iCs/>
          <w:color w:val="000000"/>
        </w:rPr>
        <w:t xml:space="preserve">168 </w:t>
      </w:r>
      <w:r w:rsidR="00BC566A" w:rsidRPr="001D7F5E">
        <w:rPr>
          <w:i/>
          <w:iCs/>
          <w:color w:val="000000"/>
        </w:rPr>
        <w:t>Nr. </w:t>
      </w:r>
      <w:r w:rsidR="000B2986" w:rsidRPr="001D7F5E">
        <w:rPr>
          <w:i/>
          <w:iCs/>
          <w:color w:val="000000"/>
        </w:rPr>
        <w:t>1 des G. vom 19. Dezember 2014</w:t>
      </w:r>
      <w:r w:rsidR="00816B7B" w:rsidRPr="001D7F5E">
        <w:rPr>
          <w:i/>
          <w:iCs/>
          <w:color w:val="000000"/>
        </w:rPr>
        <w:t xml:space="preserve"> </w:t>
      </w:r>
      <w:r w:rsidR="000B2986" w:rsidRPr="001D7F5E">
        <w:rPr>
          <w:i/>
          <w:iCs/>
          <w:color w:val="000000"/>
        </w:rPr>
        <w:t xml:space="preserve">(B.S. vom 29. Dezember 2014); </w:t>
      </w:r>
      <w:r w:rsidR="00BC566A" w:rsidRPr="001D7F5E">
        <w:rPr>
          <w:i/>
          <w:iCs/>
          <w:color w:val="000000"/>
        </w:rPr>
        <w:t>Abs. </w:t>
      </w:r>
      <w:r w:rsidR="000B2986" w:rsidRPr="001D7F5E">
        <w:rPr>
          <w:i/>
          <w:iCs/>
          <w:color w:val="000000"/>
        </w:rPr>
        <w:t>4 einziger Absatz </w:t>
      </w:r>
      <w:r w:rsidR="00BC566A" w:rsidRPr="001D7F5E">
        <w:rPr>
          <w:i/>
          <w:iCs/>
          <w:color w:val="000000"/>
        </w:rPr>
        <w:t>Nr. </w:t>
      </w:r>
      <w:r w:rsidR="000B2986" w:rsidRPr="001D7F5E">
        <w:rPr>
          <w:i/>
          <w:iCs/>
          <w:color w:val="000000"/>
        </w:rPr>
        <w:t xml:space="preserve">1 einziger Absatz </w:t>
      </w:r>
      <w:r w:rsidR="001127AB" w:rsidRPr="001D7F5E">
        <w:rPr>
          <w:i/>
          <w:iCs/>
          <w:color w:val="000000"/>
        </w:rPr>
        <w:t>Buchstabe </w:t>
      </w:r>
      <w:r w:rsidR="000B2986" w:rsidRPr="001D7F5E">
        <w:rPr>
          <w:i/>
          <w:iCs/>
          <w:color w:val="000000"/>
        </w:rPr>
        <w:t xml:space="preserve">b) einziger Absatz zweiter Gedankenstrich abgeändert durch </w:t>
      </w:r>
      <w:r w:rsidR="00BC566A" w:rsidRPr="001D7F5E">
        <w:rPr>
          <w:i/>
          <w:iCs/>
          <w:color w:val="000000"/>
        </w:rPr>
        <w:t>Art. </w:t>
      </w:r>
      <w:r w:rsidR="000B2986" w:rsidRPr="001D7F5E">
        <w:rPr>
          <w:i/>
          <w:iCs/>
          <w:color w:val="000000"/>
        </w:rPr>
        <w:t xml:space="preserve">168 </w:t>
      </w:r>
      <w:r w:rsidR="00BC566A" w:rsidRPr="001D7F5E">
        <w:rPr>
          <w:i/>
          <w:iCs/>
          <w:color w:val="000000"/>
        </w:rPr>
        <w:t>Nr. </w:t>
      </w:r>
      <w:r w:rsidR="00F653E5" w:rsidRPr="001D7F5E">
        <w:rPr>
          <w:i/>
          <w:iCs/>
          <w:color w:val="000000"/>
        </w:rPr>
        <w:t>2</w:t>
      </w:r>
      <w:r w:rsidR="000B2986" w:rsidRPr="001D7F5E">
        <w:rPr>
          <w:i/>
          <w:iCs/>
          <w:color w:val="000000"/>
        </w:rPr>
        <w:t xml:space="preserve"> des G. vom 19. Dezember 2014</w:t>
      </w:r>
      <w:r w:rsidR="00816B7B" w:rsidRPr="001D7F5E">
        <w:rPr>
          <w:i/>
          <w:iCs/>
          <w:color w:val="000000"/>
        </w:rPr>
        <w:t xml:space="preserve"> </w:t>
      </w:r>
      <w:r w:rsidR="000B2986" w:rsidRPr="001D7F5E">
        <w:rPr>
          <w:i/>
          <w:iCs/>
          <w:color w:val="000000"/>
        </w:rPr>
        <w:t>(B.S. vom 29. Dezember 2014)</w:t>
      </w:r>
      <w:r w:rsidR="00F653E5" w:rsidRPr="001D7F5E">
        <w:rPr>
          <w:i/>
          <w:iCs/>
          <w:color w:val="000000"/>
        </w:rPr>
        <w:t>;</w:t>
      </w:r>
      <w:r w:rsidRPr="001D7F5E">
        <w:rPr>
          <w:i/>
          <w:iCs/>
          <w:color w:val="000000"/>
        </w:rPr>
        <w:t xml:space="preserve"> </w:t>
      </w:r>
      <w:r w:rsidR="00BC566A" w:rsidRPr="001D7F5E">
        <w:rPr>
          <w:i/>
          <w:iCs/>
          <w:color w:val="000000"/>
        </w:rPr>
        <w:t>Abs. </w:t>
      </w:r>
      <w:r w:rsidR="00C20E68" w:rsidRPr="001D7F5E">
        <w:rPr>
          <w:i/>
          <w:iCs/>
          <w:color w:val="000000"/>
        </w:rPr>
        <w:t>4 einziger Absatz </w:t>
      </w:r>
      <w:r w:rsidR="00BC566A" w:rsidRPr="001D7F5E">
        <w:rPr>
          <w:i/>
          <w:iCs/>
          <w:color w:val="000000"/>
        </w:rPr>
        <w:t>Nr. </w:t>
      </w:r>
      <w:r w:rsidR="00C20E68" w:rsidRPr="001D7F5E">
        <w:rPr>
          <w:i/>
          <w:iCs/>
          <w:color w:val="000000"/>
        </w:rPr>
        <w:t xml:space="preserve">2 einziger Absatz </w:t>
      </w:r>
      <w:r w:rsidR="001127AB" w:rsidRPr="001D7F5E">
        <w:rPr>
          <w:i/>
          <w:iCs/>
          <w:color w:val="000000"/>
        </w:rPr>
        <w:t>Buchstabe </w:t>
      </w:r>
      <w:r w:rsidR="00C20E68" w:rsidRPr="001D7F5E">
        <w:rPr>
          <w:i/>
          <w:iCs/>
          <w:color w:val="000000"/>
        </w:rPr>
        <w:t xml:space="preserve">b) einziger Absatz erster Gedankenstrich abgeändert durch </w:t>
      </w:r>
      <w:r w:rsidR="00BC566A" w:rsidRPr="001D7F5E">
        <w:rPr>
          <w:i/>
          <w:iCs/>
          <w:color w:val="000000"/>
        </w:rPr>
        <w:t>Art. </w:t>
      </w:r>
      <w:r w:rsidR="00C20E68" w:rsidRPr="001D7F5E">
        <w:rPr>
          <w:i/>
          <w:iCs/>
          <w:color w:val="000000"/>
        </w:rPr>
        <w:t xml:space="preserve">168 </w:t>
      </w:r>
      <w:r w:rsidR="00BC566A" w:rsidRPr="001D7F5E">
        <w:rPr>
          <w:i/>
          <w:iCs/>
          <w:color w:val="000000"/>
        </w:rPr>
        <w:t>Nr. </w:t>
      </w:r>
      <w:r w:rsidR="000B2986" w:rsidRPr="001D7F5E">
        <w:rPr>
          <w:i/>
          <w:iCs/>
          <w:color w:val="000000"/>
        </w:rPr>
        <w:t>3</w:t>
      </w:r>
      <w:r w:rsidR="00C20E68" w:rsidRPr="001D7F5E">
        <w:rPr>
          <w:i/>
          <w:iCs/>
          <w:color w:val="000000"/>
        </w:rPr>
        <w:t xml:space="preserve"> des G. vom 19. Dezember 2014</w:t>
      </w:r>
      <w:r w:rsidR="00816B7B" w:rsidRPr="001D7F5E">
        <w:rPr>
          <w:i/>
          <w:iCs/>
          <w:color w:val="000000"/>
        </w:rPr>
        <w:t xml:space="preserve"> </w:t>
      </w:r>
      <w:r w:rsidR="00C20E68" w:rsidRPr="001D7F5E">
        <w:rPr>
          <w:i/>
          <w:iCs/>
          <w:color w:val="000000"/>
        </w:rPr>
        <w:t>(B.S. vom 29. Dezember 2014);</w:t>
      </w:r>
      <w:r w:rsidR="000B2986" w:rsidRPr="001D7F5E">
        <w:rPr>
          <w:i/>
          <w:iCs/>
          <w:color w:val="000000"/>
        </w:rPr>
        <w:t xml:space="preserve"> </w:t>
      </w:r>
      <w:r w:rsidR="00BC566A" w:rsidRPr="001D7F5E">
        <w:rPr>
          <w:i/>
          <w:iCs/>
          <w:color w:val="000000"/>
        </w:rPr>
        <w:t>Abs. </w:t>
      </w:r>
      <w:r w:rsidR="000B2986" w:rsidRPr="001D7F5E">
        <w:rPr>
          <w:i/>
          <w:iCs/>
          <w:color w:val="000000"/>
        </w:rPr>
        <w:t>4 einziger Absatz </w:t>
      </w:r>
      <w:r w:rsidR="00BC566A" w:rsidRPr="001D7F5E">
        <w:rPr>
          <w:i/>
          <w:iCs/>
          <w:color w:val="000000"/>
        </w:rPr>
        <w:t>Nr. </w:t>
      </w:r>
      <w:r w:rsidR="000B2986" w:rsidRPr="001D7F5E">
        <w:rPr>
          <w:i/>
          <w:iCs/>
          <w:color w:val="000000"/>
        </w:rPr>
        <w:t xml:space="preserve">2 einziger Absatz </w:t>
      </w:r>
      <w:r w:rsidR="001127AB" w:rsidRPr="001D7F5E">
        <w:rPr>
          <w:i/>
          <w:iCs/>
          <w:color w:val="000000"/>
        </w:rPr>
        <w:t>Buchstabe </w:t>
      </w:r>
      <w:r w:rsidR="000B2986" w:rsidRPr="001D7F5E">
        <w:rPr>
          <w:i/>
          <w:iCs/>
          <w:color w:val="000000"/>
        </w:rPr>
        <w:t xml:space="preserve">b) einziger Absatz zweiter Gedankenstrich abgeändert durch </w:t>
      </w:r>
      <w:r w:rsidR="00BC566A" w:rsidRPr="001D7F5E">
        <w:rPr>
          <w:i/>
          <w:iCs/>
          <w:color w:val="000000"/>
        </w:rPr>
        <w:t>Art. </w:t>
      </w:r>
      <w:r w:rsidR="000B2986" w:rsidRPr="001D7F5E">
        <w:rPr>
          <w:i/>
          <w:iCs/>
          <w:color w:val="000000"/>
        </w:rPr>
        <w:t xml:space="preserve">168 </w:t>
      </w:r>
      <w:r w:rsidR="00BC566A" w:rsidRPr="001D7F5E">
        <w:rPr>
          <w:i/>
          <w:iCs/>
          <w:color w:val="000000"/>
        </w:rPr>
        <w:t>Nr. </w:t>
      </w:r>
      <w:r w:rsidR="000B2986" w:rsidRPr="001D7F5E">
        <w:rPr>
          <w:i/>
          <w:iCs/>
          <w:color w:val="000000"/>
        </w:rPr>
        <w:t>4 des G. vom 19. Dezember 2014</w:t>
      </w:r>
      <w:r w:rsidR="00816B7B" w:rsidRPr="001D7F5E">
        <w:rPr>
          <w:i/>
          <w:iCs/>
          <w:color w:val="000000"/>
        </w:rPr>
        <w:t xml:space="preserve"> </w:t>
      </w:r>
      <w:r w:rsidR="000B2986" w:rsidRPr="001D7F5E">
        <w:rPr>
          <w:i/>
          <w:iCs/>
          <w:color w:val="000000"/>
        </w:rPr>
        <w:t xml:space="preserve">(B.S. vom 29. Dezember 2014);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c) aufgehoben durch </w:t>
      </w:r>
      <w:r w:rsidR="00BC566A" w:rsidRPr="001D7F5E">
        <w:rPr>
          <w:i/>
          <w:iCs/>
          <w:color w:val="000000"/>
        </w:rPr>
        <w:t>Art. </w:t>
      </w:r>
      <w:r w:rsidRPr="001D7F5E">
        <w:rPr>
          <w:i/>
          <w:iCs/>
          <w:color w:val="000000"/>
        </w:rPr>
        <w:t xml:space="preserve">2 </w:t>
      </w:r>
      <w:r w:rsidR="00BC566A" w:rsidRPr="001D7F5E">
        <w:rPr>
          <w:i/>
          <w:iCs/>
          <w:color w:val="000000"/>
        </w:rPr>
        <w:t>Nr. </w:t>
      </w:r>
      <w:r w:rsidRPr="001D7F5E">
        <w:rPr>
          <w:i/>
          <w:iCs/>
          <w:color w:val="000000"/>
        </w:rPr>
        <w:t>2 des K.E. vom 25. April 1997</w:t>
      </w:r>
      <w:r w:rsidR="00BC566A" w:rsidRPr="001D7F5E">
        <w:rPr>
          <w:i/>
          <w:iCs/>
          <w:color w:val="000000"/>
        </w:rPr>
        <w:t> (I</w:t>
      </w:r>
      <w:r w:rsidRPr="001D7F5E">
        <w:rPr>
          <w:i/>
          <w:iCs/>
          <w:color w:val="000000"/>
        </w:rPr>
        <w:t xml:space="preserve">II) (B.S. vom 30. April 1997);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f) abgeändert durch </w:t>
      </w:r>
      <w:r w:rsidR="00BC566A" w:rsidRPr="001D7F5E">
        <w:rPr>
          <w:i/>
          <w:iCs/>
          <w:color w:val="000000"/>
        </w:rPr>
        <w:t>Art. </w:t>
      </w:r>
      <w:r w:rsidRPr="001D7F5E">
        <w:rPr>
          <w:i/>
          <w:iCs/>
          <w:color w:val="000000"/>
        </w:rPr>
        <w:t xml:space="preserve">235 </w:t>
      </w:r>
      <w:r w:rsidR="00BC566A" w:rsidRPr="001D7F5E">
        <w:rPr>
          <w:i/>
          <w:iCs/>
          <w:color w:val="000000"/>
        </w:rPr>
        <w:t>Nr. </w:t>
      </w:r>
      <w:r w:rsidRPr="001D7F5E">
        <w:rPr>
          <w:i/>
          <w:iCs/>
          <w:color w:val="000000"/>
        </w:rPr>
        <w:t>1 des G.</w:t>
      </w:r>
      <w:r w:rsidR="00BC566A" w:rsidRPr="001D7F5E">
        <w:rPr>
          <w:i/>
          <w:iCs/>
          <w:color w:val="000000"/>
        </w:rPr>
        <w:t> (I</w:t>
      </w:r>
      <w:r w:rsidRPr="001D7F5E">
        <w:rPr>
          <w:i/>
          <w:iCs/>
          <w:color w:val="000000"/>
        </w:rPr>
        <w:t xml:space="preserve">) vom 24. Dezember 2002 (B.S. vom 31. Dezember 2002);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i) aufgehoben durch </w:t>
      </w:r>
      <w:r w:rsidR="00BC566A" w:rsidRPr="001D7F5E">
        <w:rPr>
          <w:i/>
          <w:iCs/>
          <w:color w:val="000000"/>
        </w:rPr>
        <w:t>Art. </w:t>
      </w:r>
      <w:r w:rsidRPr="001D7F5E">
        <w:rPr>
          <w:i/>
          <w:iCs/>
          <w:color w:val="000000"/>
        </w:rPr>
        <w:t xml:space="preserve">2 </w:t>
      </w:r>
      <w:r w:rsidR="00BC566A" w:rsidRPr="001D7F5E">
        <w:rPr>
          <w:i/>
          <w:iCs/>
          <w:color w:val="000000"/>
        </w:rPr>
        <w:t>Nr. </w:t>
      </w:r>
      <w:r w:rsidRPr="001D7F5E">
        <w:rPr>
          <w:i/>
          <w:iCs/>
          <w:color w:val="000000"/>
        </w:rPr>
        <w:t>3 des K.E. vom 25. April 1997</w:t>
      </w:r>
      <w:r w:rsidR="00BC566A" w:rsidRPr="001D7F5E">
        <w:rPr>
          <w:i/>
          <w:iCs/>
          <w:color w:val="000000"/>
        </w:rPr>
        <w:t> (I</w:t>
      </w:r>
      <w:r w:rsidRPr="001D7F5E">
        <w:rPr>
          <w:i/>
          <w:iCs/>
          <w:color w:val="000000"/>
        </w:rPr>
        <w:t xml:space="preserve">II) (B.S. vom 30. April 1997);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j)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153 des G. vom 22. Dezember 2003 (B.S. vom 31. Dezember 2003) und abgeändert durch </w:t>
      </w:r>
      <w:r w:rsidR="00BC566A" w:rsidRPr="001D7F5E">
        <w:rPr>
          <w:i/>
          <w:iCs/>
          <w:color w:val="000000"/>
        </w:rPr>
        <w:t>Art. </w:t>
      </w:r>
      <w:r w:rsidRPr="001D7F5E">
        <w:rPr>
          <w:i/>
          <w:iCs/>
          <w:color w:val="000000"/>
        </w:rPr>
        <w:t>52 des G. vom 19. Dezember 2008</w:t>
      </w:r>
      <w:r w:rsidR="00BC566A" w:rsidRPr="001D7F5E">
        <w:rPr>
          <w:i/>
          <w:iCs/>
          <w:color w:val="000000"/>
        </w:rPr>
        <w:t> (I</w:t>
      </w:r>
      <w:r w:rsidRPr="001D7F5E">
        <w:rPr>
          <w:i/>
          <w:iCs/>
          <w:color w:val="000000"/>
        </w:rPr>
        <w:t xml:space="preserve">I) (B.S. vom 31. Dezember 2008), </w:t>
      </w:r>
      <w:r w:rsidR="00BC566A" w:rsidRPr="001D7F5E">
        <w:rPr>
          <w:i/>
          <w:iCs/>
          <w:color w:val="000000"/>
        </w:rPr>
        <w:t>Art. </w:t>
      </w:r>
      <w:r w:rsidRPr="001D7F5E">
        <w:rPr>
          <w:i/>
          <w:iCs/>
          <w:color w:val="000000"/>
        </w:rPr>
        <w:t xml:space="preserve">16 des G. vom 17. Juni 2009 (B.S. vom 26. Juni 2009), </w:t>
      </w:r>
      <w:r w:rsidR="00BC566A" w:rsidRPr="001D7F5E">
        <w:rPr>
          <w:i/>
          <w:iCs/>
          <w:color w:val="000000"/>
        </w:rPr>
        <w:t>Art. </w:t>
      </w:r>
      <w:r w:rsidRPr="001D7F5E">
        <w:rPr>
          <w:i/>
          <w:iCs/>
          <w:color w:val="000000"/>
        </w:rPr>
        <w:t>10 des G. vom 27. Dezember 2012</w:t>
      </w:r>
      <w:r w:rsidR="00BC566A" w:rsidRPr="001D7F5E">
        <w:rPr>
          <w:i/>
          <w:iCs/>
          <w:color w:val="000000"/>
        </w:rPr>
        <w:t> (I</w:t>
      </w:r>
      <w:r w:rsidRPr="001D7F5E">
        <w:rPr>
          <w:i/>
          <w:iCs/>
          <w:color w:val="000000"/>
        </w:rPr>
        <w:t xml:space="preserve">I) (B.S. vom 31. Dezember 2012) und </w:t>
      </w:r>
      <w:r w:rsidR="00BC566A" w:rsidRPr="001D7F5E">
        <w:rPr>
          <w:i/>
          <w:iCs/>
          <w:color w:val="000000"/>
        </w:rPr>
        <w:t>Art. </w:t>
      </w:r>
      <w:r w:rsidRPr="001D7F5E">
        <w:rPr>
          <w:i/>
          <w:iCs/>
          <w:color w:val="000000"/>
        </w:rPr>
        <w:t>70</w:t>
      </w:r>
      <w:r w:rsidRPr="001D7F5E">
        <w:rPr>
          <w:i/>
          <w:color w:val="000000"/>
        </w:rPr>
        <w:t xml:space="preserve"> des G. vom 10. April 2014 (B.S. vom 30. April 2014)</w:t>
      </w:r>
      <w:r w:rsidRPr="001D7F5E">
        <w:rPr>
          <w:i/>
          <w:iCs/>
          <w:color w:val="000000"/>
        </w:rPr>
        <w:t xml:space="preserve">;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1 einziger Absatz </w:t>
      </w:r>
      <w:r w:rsidR="001127AB" w:rsidRPr="001D7F5E">
        <w:rPr>
          <w:i/>
          <w:iCs/>
          <w:color w:val="000000"/>
        </w:rPr>
        <w:t>Buchstabe </w:t>
      </w:r>
      <w:r w:rsidRPr="001D7F5E">
        <w:rPr>
          <w:i/>
          <w:iCs/>
          <w:color w:val="000000"/>
        </w:rPr>
        <w:t xml:space="preserve">k) aufgehoben durch </w:t>
      </w:r>
      <w:r w:rsidR="00BC566A" w:rsidRPr="001D7F5E">
        <w:rPr>
          <w:i/>
          <w:iCs/>
          <w:color w:val="000000"/>
        </w:rPr>
        <w:t>Art. </w:t>
      </w:r>
      <w:r w:rsidRPr="001D7F5E">
        <w:rPr>
          <w:i/>
          <w:iCs/>
          <w:color w:val="000000"/>
        </w:rPr>
        <w:t xml:space="preserve">2 </w:t>
      </w:r>
      <w:r w:rsidR="00BC566A" w:rsidRPr="001D7F5E">
        <w:rPr>
          <w:i/>
          <w:iCs/>
          <w:color w:val="000000"/>
        </w:rPr>
        <w:t>Nr. </w:t>
      </w:r>
      <w:r w:rsidRPr="001D7F5E">
        <w:rPr>
          <w:i/>
          <w:iCs/>
          <w:color w:val="000000"/>
        </w:rPr>
        <w:t>4 des K.E. vom 25. April 1997</w:t>
      </w:r>
      <w:r w:rsidR="00BC566A" w:rsidRPr="001D7F5E">
        <w:rPr>
          <w:i/>
          <w:iCs/>
          <w:color w:val="000000"/>
        </w:rPr>
        <w:t> (I</w:t>
      </w:r>
      <w:r w:rsidRPr="001D7F5E">
        <w:rPr>
          <w:i/>
          <w:iCs/>
          <w:color w:val="000000"/>
        </w:rPr>
        <w:t xml:space="preserve">II) (B.S. vom 30. April 1997);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00177F71" w:rsidRPr="001D7F5E">
        <w:rPr>
          <w:i/>
          <w:iCs/>
          <w:color w:val="000000"/>
        </w:rPr>
        <w:t xml:space="preserve">2 einziger Absatz </w:t>
      </w:r>
      <w:r w:rsidR="001127AB" w:rsidRPr="001D7F5E">
        <w:rPr>
          <w:i/>
          <w:iCs/>
          <w:color w:val="000000"/>
        </w:rPr>
        <w:t>Buchstabe </w:t>
      </w:r>
      <w:r w:rsidRPr="001D7F5E">
        <w:rPr>
          <w:i/>
          <w:iCs/>
          <w:color w:val="000000"/>
        </w:rPr>
        <w:t xml:space="preserve">a) ersetzt durch </w:t>
      </w:r>
      <w:r w:rsidR="00BC566A" w:rsidRPr="001D7F5E">
        <w:rPr>
          <w:i/>
          <w:iCs/>
          <w:color w:val="000000"/>
        </w:rPr>
        <w:t>Art. </w:t>
      </w:r>
      <w:r w:rsidRPr="001D7F5E">
        <w:rPr>
          <w:i/>
          <w:iCs/>
          <w:color w:val="000000"/>
        </w:rPr>
        <w:t xml:space="preserve">2 </w:t>
      </w:r>
      <w:r w:rsidR="00BC566A" w:rsidRPr="001D7F5E">
        <w:rPr>
          <w:i/>
          <w:iCs/>
          <w:color w:val="000000"/>
        </w:rPr>
        <w:t>Nr. </w:t>
      </w:r>
      <w:r w:rsidRPr="001D7F5E">
        <w:rPr>
          <w:i/>
          <w:iCs/>
          <w:color w:val="000000"/>
        </w:rPr>
        <w:t>5 des K.E. vom 25. April 1997</w:t>
      </w:r>
      <w:r w:rsidR="00BC566A" w:rsidRPr="001D7F5E">
        <w:rPr>
          <w:i/>
          <w:iCs/>
          <w:color w:val="000000"/>
        </w:rPr>
        <w:t> (I</w:t>
      </w:r>
      <w:r w:rsidRPr="001D7F5E">
        <w:rPr>
          <w:i/>
          <w:iCs/>
          <w:color w:val="000000"/>
        </w:rPr>
        <w:t xml:space="preserve">II) (B.S. vom 30. April 1997) und abgeändert durch </w:t>
      </w:r>
      <w:r w:rsidR="00BC566A" w:rsidRPr="001D7F5E">
        <w:rPr>
          <w:i/>
          <w:iCs/>
          <w:color w:val="000000"/>
        </w:rPr>
        <w:t>Art. </w:t>
      </w:r>
      <w:r w:rsidRPr="001D7F5E">
        <w:rPr>
          <w:i/>
          <w:iCs/>
          <w:color w:val="000000"/>
        </w:rPr>
        <w:t xml:space="preserve">30 </w:t>
      </w:r>
      <w:r w:rsidR="00BC566A" w:rsidRPr="001D7F5E">
        <w:rPr>
          <w:i/>
          <w:iCs/>
          <w:color w:val="000000"/>
        </w:rPr>
        <w:t>Nr. </w:t>
      </w:r>
      <w:r w:rsidRPr="001D7F5E">
        <w:rPr>
          <w:i/>
          <w:iCs/>
          <w:color w:val="000000"/>
        </w:rPr>
        <w:t xml:space="preserve">2 zweiter Gedankenstrich des G. vom 26. März 2007 (B.S. vom 27. April 2007);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2 einziger Absatz </w:t>
      </w:r>
      <w:r w:rsidR="001127AB" w:rsidRPr="001D7F5E">
        <w:rPr>
          <w:i/>
          <w:iCs/>
          <w:color w:val="000000"/>
        </w:rPr>
        <w:t>Buchstabe </w:t>
      </w:r>
      <w:r w:rsidRPr="001D7F5E">
        <w:rPr>
          <w:i/>
          <w:iCs/>
          <w:color w:val="000000"/>
        </w:rPr>
        <w:t xml:space="preserve">c) aufgehoben durch </w:t>
      </w:r>
      <w:r w:rsidR="00BC566A" w:rsidRPr="001D7F5E">
        <w:rPr>
          <w:i/>
          <w:iCs/>
          <w:color w:val="000000"/>
        </w:rPr>
        <w:t>Art. </w:t>
      </w:r>
      <w:r w:rsidRPr="001D7F5E">
        <w:rPr>
          <w:i/>
          <w:iCs/>
          <w:color w:val="000000"/>
        </w:rPr>
        <w:t xml:space="preserve">2 </w:t>
      </w:r>
      <w:r w:rsidR="00BC566A" w:rsidRPr="001D7F5E">
        <w:rPr>
          <w:i/>
          <w:iCs/>
          <w:color w:val="000000"/>
        </w:rPr>
        <w:t>Nr. </w:t>
      </w:r>
      <w:r w:rsidRPr="001D7F5E">
        <w:rPr>
          <w:i/>
          <w:iCs/>
          <w:color w:val="000000"/>
        </w:rPr>
        <w:t>6 des K.E. vom 25. April 1997</w:t>
      </w:r>
      <w:r w:rsidR="00BC566A" w:rsidRPr="001D7F5E">
        <w:rPr>
          <w:i/>
          <w:iCs/>
          <w:color w:val="000000"/>
        </w:rPr>
        <w:t> (I</w:t>
      </w:r>
      <w:r w:rsidRPr="001D7F5E">
        <w:rPr>
          <w:i/>
          <w:iCs/>
          <w:color w:val="000000"/>
        </w:rPr>
        <w:t xml:space="preserve">II) (B.S. vom 30. April 1997);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2 einziger Absatz </w:t>
      </w:r>
      <w:r w:rsidR="001127AB" w:rsidRPr="001D7F5E">
        <w:rPr>
          <w:i/>
          <w:iCs/>
          <w:color w:val="000000"/>
        </w:rPr>
        <w:t>Buchstabe </w:t>
      </w:r>
      <w:r w:rsidRPr="001D7F5E">
        <w:rPr>
          <w:i/>
          <w:iCs/>
          <w:color w:val="000000"/>
        </w:rPr>
        <w:t xml:space="preserve">e) abgeändert durch </w:t>
      </w:r>
      <w:r w:rsidR="00BC566A" w:rsidRPr="001D7F5E">
        <w:rPr>
          <w:i/>
          <w:iCs/>
          <w:color w:val="000000"/>
        </w:rPr>
        <w:t>Art. </w:t>
      </w:r>
      <w:r w:rsidRPr="001D7F5E">
        <w:rPr>
          <w:i/>
          <w:iCs/>
          <w:color w:val="000000"/>
        </w:rPr>
        <w:t xml:space="preserve">235 </w:t>
      </w:r>
      <w:r w:rsidR="00BC566A" w:rsidRPr="001D7F5E">
        <w:rPr>
          <w:i/>
          <w:iCs/>
          <w:color w:val="000000"/>
        </w:rPr>
        <w:t>Nr. </w:t>
      </w:r>
      <w:r w:rsidRPr="001D7F5E">
        <w:rPr>
          <w:i/>
          <w:iCs/>
          <w:color w:val="000000"/>
        </w:rPr>
        <w:t>2 des G.</w:t>
      </w:r>
      <w:r w:rsidR="00BC566A" w:rsidRPr="001D7F5E">
        <w:rPr>
          <w:i/>
          <w:iCs/>
          <w:color w:val="000000"/>
        </w:rPr>
        <w:t> (I</w:t>
      </w:r>
      <w:r w:rsidRPr="001D7F5E">
        <w:rPr>
          <w:i/>
          <w:iCs/>
          <w:color w:val="000000"/>
        </w:rPr>
        <w:t xml:space="preserve">) vom 24. Dezember 2002 (B.S. vom 31. Dezember 2002);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2 einziger Absatz </w:t>
      </w:r>
      <w:r w:rsidR="001127AB" w:rsidRPr="001D7F5E">
        <w:rPr>
          <w:i/>
          <w:iCs/>
          <w:color w:val="000000"/>
        </w:rPr>
        <w:t>Buchstabe </w:t>
      </w:r>
      <w:r w:rsidRPr="001D7F5E">
        <w:rPr>
          <w:i/>
          <w:iCs/>
          <w:color w:val="000000"/>
        </w:rPr>
        <w:t>g) aufgehoben durc</w:t>
      </w:r>
      <w:r w:rsidR="00177F71" w:rsidRPr="001D7F5E">
        <w:rPr>
          <w:i/>
          <w:iCs/>
          <w:color w:val="000000"/>
        </w:rPr>
        <w:t xml:space="preserve">h </w:t>
      </w:r>
      <w:r w:rsidR="00BC566A" w:rsidRPr="001D7F5E">
        <w:rPr>
          <w:i/>
          <w:iCs/>
          <w:color w:val="000000"/>
        </w:rPr>
        <w:t>Art. </w:t>
      </w:r>
      <w:r w:rsidR="00177F71" w:rsidRPr="001D7F5E">
        <w:rPr>
          <w:i/>
          <w:iCs/>
          <w:color w:val="000000"/>
        </w:rPr>
        <w:t xml:space="preserve">2 </w:t>
      </w:r>
      <w:r w:rsidR="00BC566A" w:rsidRPr="001D7F5E">
        <w:rPr>
          <w:i/>
          <w:iCs/>
          <w:color w:val="000000"/>
        </w:rPr>
        <w:t>Nr. </w:t>
      </w:r>
      <w:r w:rsidR="00177F71" w:rsidRPr="001D7F5E">
        <w:rPr>
          <w:i/>
          <w:iCs/>
          <w:color w:val="000000"/>
        </w:rPr>
        <w:t>7 des K.E. vom 25. April 1997</w:t>
      </w:r>
      <w:r w:rsidR="00BC566A" w:rsidRPr="001D7F5E">
        <w:rPr>
          <w:i/>
          <w:iCs/>
          <w:color w:val="000000"/>
        </w:rPr>
        <w:t> (I</w:t>
      </w:r>
      <w:r w:rsidRPr="001D7F5E">
        <w:rPr>
          <w:i/>
          <w:iCs/>
          <w:color w:val="000000"/>
        </w:rPr>
        <w:t xml:space="preserve">II) (B.S. vom 30. April 1997);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2 einziger Absatz </w:t>
      </w:r>
      <w:r w:rsidR="001127AB" w:rsidRPr="001D7F5E">
        <w:rPr>
          <w:i/>
          <w:iCs/>
          <w:color w:val="000000"/>
        </w:rPr>
        <w:t>Buchstabe </w:t>
      </w:r>
      <w:r w:rsidRPr="001D7F5E">
        <w:rPr>
          <w:i/>
          <w:iCs/>
          <w:color w:val="000000"/>
        </w:rPr>
        <w:t xml:space="preserve">h) aufgehoben durch </w:t>
      </w:r>
      <w:r w:rsidR="00BC566A" w:rsidRPr="001D7F5E">
        <w:rPr>
          <w:i/>
          <w:iCs/>
          <w:color w:val="000000"/>
        </w:rPr>
        <w:t>Art. </w:t>
      </w:r>
      <w:r w:rsidRPr="001D7F5E">
        <w:rPr>
          <w:i/>
          <w:iCs/>
          <w:color w:val="000000"/>
        </w:rPr>
        <w:t xml:space="preserve">2 </w:t>
      </w:r>
      <w:r w:rsidR="00BC566A" w:rsidRPr="001D7F5E">
        <w:rPr>
          <w:i/>
          <w:iCs/>
          <w:color w:val="000000"/>
        </w:rPr>
        <w:t>Nr. </w:t>
      </w:r>
      <w:r w:rsidRPr="001D7F5E">
        <w:rPr>
          <w:i/>
          <w:iCs/>
          <w:color w:val="000000"/>
        </w:rPr>
        <w:t>8 des K.E. vom 25. April 1997</w:t>
      </w:r>
      <w:r w:rsidR="00BC566A" w:rsidRPr="001D7F5E">
        <w:rPr>
          <w:i/>
          <w:iCs/>
          <w:color w:val="000000"/>
        </w:rPr>
        <w:t> (I</w:t>
      </w:r>
      <w:r w:rsidRPr="001D7F5E">
        <w:rPr>
          <w:i/>
          <w:iCs/>
          <w:color w:val="000000"/>
        </w:rPr>
        <w:t xml:space="preserve">II) (B.S. vom 30. April 1997); </w:t>
      </w:r>
      <w:r w:rsidR="00BC566A" w:rsidRPr="001D7F5E">
        <w:rPr>
          <w:i/>
          <w:iCs/>
          <w:color w:val="000000"/>
        </w:rPr>
        <w:t>Abs. </w:t>
      </w:r>
      <w:r w:rsidRPr="001D7F5E">
        <w:rPr>
          <w:i/>
          <w:iCs/>
          <w:color w:val="000000"/>
        </w:rPr>
        <w:t xml:space="preserve">4 einziger Absatz </w:t>
      </w:r>
      <w:r w:rsidR="00BC566A" w:rsidRPr="001D7F5E">
        <w:rPr>
          <w:i/>
          <w:iCs/>
          <w:color w:val="000000"/>
        </w:rPr>
        <w:t>Nr. </w:t>
      </w:r>
      <w:r w:rsidRPr="001D7F5E">
        <w:rPr>
          <w:i/>
          <w:iCs/>
          <w:color w:val="000000"/>
        </w:rPr>
        <w:t xml:space="preserve">3 eingefügt durch </w:t>
      </w:r>
      <w:r w:rsidR="00BC566A" w:rsidRPr="001D7F5E">
        <w:rPr>
          <w:i/>
          <w:iCs/>
          <w:color w:val="000000"/>
        </w:rPr>
        <w:t>Art. </w:t>
      </w:r>
      <w:r w:rsidRPr="001D7F5E">
        <w:rPr>
          <w:i/>
          <w:iCs/>
          <w:color w:val="000000"/>
        </w:rPr>
        <w:t xml:space="preserve">37 </w:t>
      </w:r>
      <w:r w:rsidR="00BC566A" w:rsidRPr="001D7F5E">
        <w:rPr>
          <w:i/>
          <w:iCs/>
          <w:color w:val="000000"/>
        </w:rPr>
        <w:t>Nr. </w:t>
      </w:r>
      <w:r w:rsidRPr="001D7F5E">
        <w:rPr>
          <w:i/>
          <w:iCs/>
          <w:color w:val="000000"/>
        </w:rPr>
        <w:t xml:space="preserve">3 </w:t>
      </w:r>
      <w:r w:rsidRPr="001D7F5E">
        <w:rPr>
          <w:i/>
          <w:color w:val="000000"/>
        </w:rPr>
        <w:t>des G.</w:t>
      </w:r>
      <w:r w:rsidR="00BC566A" w:rsidRPr="001D7F5E">
        <w:rPr>
          <w:i/>
          <w:color w:val="000000"/>
        </w:rPr>
        <w:t> (I</w:t>
      </w:r>
      <w:r w:rsidRPr="001D7F5E">
        <w:rPr>
          <w:i/>
          <w:color w:val="000000"/>
        </w:rPr>
        <w:t>) vom 19. März 2013</w:t>
      </w:r>
      <w:r w:rsidR="00BC566A" w:rsidRPr="001D7F5E">
        <w:rPr>
          <w:i/>
          <w:color w:val="000000"/>
        </w:rPr>
        <w:t> (I</w:t>
      </w:r>
      <w:r w:rsidRPr="001D7F5E">
        <w:rPr>
          <w:i/>
          <w:color w:val="000000"/>
        </w:rPr>
        <w:t xml:space="preserve">I) (B.S. vom 29. März 2013); siehe auch Entscheid </w:t>
      </w:r>
      <w:r w:rsidR="00BC566A" w:rsidRPr="001D7F5E">
        <w:rPr>
          <w:i/>
          <w:color w:val="000000"/>
        </w:rPr>
        <w:t>Nr. </w:t>
      </w:r>
      <w:r w:rsidRPr="001D7F5E">
        <w:rPr>
          <w:i/>
          <w:color w:val="000000"/>
        </w:rPr>
        <w:t>160/2015 des Verfassungsgerichtshofes vom 4. November 2015 (B.S. vom 4. Februar 2016)]</w:t>
      </w:r>
    </w:p>
    <w:p w14:paraId="3AE7C29A" w14:textId="77777777" w:rsidR="00C01498" w:rsidRPr="001D7F5E" w:rsidRDefault="00EA22CA" w:rsidP="00BE50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2</w:t>
      </w:r>
      <w:r w:rsidR="00C01498" w:rsidRPr="001D7F5E">
        <w:rPr>
          <w:color w:val="000000"/>
        </w:rPr>
        <w:t xml:space="preserve"> - [Verteilung der Einkünfte der Entschädigungsversicherung und andere finanzielle Bestimmungen in Bezug auf diese Versicherung</w:t>
      </w:r>
    </w:p>
    <w:p w14:paraId="68215FC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363C987" w14:textId="77777777" w:rsidR="00C01498" w:rsidRPr="001D7F5E" w:rsidRDefault="00881E0C"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[Abschnitt </w:t>
      </w:r>
      <w:r w:rsidR="00F22CD4" w:rsidRPr="001D7F5E">
        <w:rPr>
          <w:i/>
          <w:iCs/>
          <w:color w:val="000000"/>
        </w:rPr>
        <w:t>2</w:t>
      </w:r>
      <w:r w:rsidRPr="001D7F5E">
        <w:rPr>
          <w:i/>
          <w:iCs/>
          <w:color w:val="000000"/>
        </w:rPr>
        <w:t xml:space="preserve"> mit </w:t>
      </w:r>
      <w:r w:rsidR="00BC566A" w:rsidRPr="001D7F5E">
        <w:rPr>
          <w:i/>
          <w:iCs/>
          <w:color w:val="000000"/>
        </w:rPr>
        <w:t>Art. </w:t>
      </w:r>
      <w:r w:rsidRPr="001D7F5E">
        <w:rPr>
          <w:i/>
          <w:iCs/>
          <w:color w:val="000000"/>
        </w:rPr>
        <w:t xml:space="preserve">193 ersetzt durch </w:t>
      </w:r>
      <w:r w:rsidR="00BC566A" w:rsidRPr="001D7F5E">
        <w:rPr>
          <w:i/>
          <w:iCs/>
          <w:color w:val="000000"/>
        </w:rPr>
        <w:t>Art. </w:t>
      </w:r>
      <w:r w:rsidR="00C01498" w:rsidRPr="001D7F5E">
        <w:rPr>
          <w:i/>
          <w:iCs/>
          <w:color w:val="000000"/>
        </w:rPr>
        <w:t>2 des K.E. vom 12</w:t>
      </w:r>
      <w:r w:rsidRPr="001D7F5E">
        <w:rPr>
          <w:i/>
          <w:iCs/>
          <w:color w:val="000000"/>
        </w:rPr>
        <w:t>. August </w:t>
      </w:r>
      <w:r w:rsidR="00C01498" w:rsidRPr="001D7F5E">
        <w:rPr>
          <w:i/>
          <w:iCs/>
          <w:color w:val="000000"/>
        </w:rPr>
        <w:t>1994 (B.S. vom 31. August 1994)]</w:t>
      </w:r>
    </w:p>
    <w:p w14:paraId="06372C6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DAEC4D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4C1E451" w14:textId="0D012DA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193</w:t>
      </w:r>
      <w:r w:rsidRPr="001D7F5E">
        <w:rPr>
          <w:color w:val="000000"/>
        </w:rPr>
        <w:t xml:space="preserve"> - </w:t>
      </w:r>
      <w:r w:rsidR="00BC566A" w:rsidRPr="001D7F5E">
        <w:rPr>
          <w:color w:val="000000"/>
        </w:rPr>
        <w:t>§ </w:t>
      </w:r>
      <w:r w:rsidRPr="001D7F5E">
        <w:rPr>
          <w:color w:val="000000"/>
        </w:rPr>
        <w:t>1 - Unter Bedingungen, die vom Geschäftsführenden Ausschuss des Dienstes für Entschädigungen festgelegt werden, bewilligt das Institut jedem Versicherungsträger für die Entschädigungs</w:t>
      </w:r>
      <w:r w:rsidRPr="001D7F5E">
        <w:rPr>
          <w:color w:val="000000"/>
        </w:rPr>
        <w:softHyphen/>
        <w:t>versicherung den Anteil an den Verwaltungs</w:t>
      </w:r>
      <w:r w:rsidRPr="001D7F5E">
        <w:rPr>
          <w:color w:val="000000"/>
        </w:rPr>
        <w:softHyphen/>
        <w:t xml:space="preserve">kosten, der gemäß </w:t>
      </w:r>
      <w:r w:rsidR="008E00F1" w:rsidRPr="001D7F5E">
        <w:rPr>
          <w:color w:val="000000"/>
        </w:rPr>
        <w:t>Artikel </w:t>
      </w:r>
      <w:r w:rsidRPr="001D7F5E">
        <w:rPr>
          <w:color w:val="000000"/>
        </w:rPr>
        <w:t xml:space="preserve">195 </w:t>
      </w:r>
      <w:r w:rsidR="00BC566A" w:rsidRPr="001D7F5E">
        <w:rPr>
          <w:color w:val="000000"/>
        </w:rPr>
        <w:t>§ </w:t>
      </w:r>
      <w:r w:rsidRPr="001D7F5E">
        <w:rPr>
          <w:color w:val="000000"/>
        </w:rPr>
        <w:t xml:space="preserve">1 auf die in </w:t>
      </w:r>
      <w:r w:rsidR="008E00F1" w:rsidRPr="001D7F5E">
        <w:rPr>
          <w:color w:val="000000"/>
        </w:rPr>
        <w:t>Artikel </w:t>
      </w:r>
      <w:r w:rsidRPr="001D7F5E">
        <w:rPr>
          <w:color w:val="000000"/>
        </w:rPr>
        <w:t xml:space="preserve">192 Absatz 4 </w:t>
      </w:r>
      <w:r w:rsidR="00BC566A" w:rsidRPr="001D7F5E">
        <w:rPr>
          <w:color w:val="000000"/>
        </w:rPr>
        <w:t>Nr. </w:t>
      </w:r>
      <w:r w:rsidRPr="001D7F5E">
        <w:rPr>
          <w:color w:val="000000"/>
        </w:rPr>
        <w:t>2 erwähnten Einkünfte einbehalten wird.</w:t>
      </w:r>
    </w:p>
    <w:p w14:paraId="1D60AF1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12A2A5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Das Institut erstattet den Versicherungsträgern unter den vom Geschäftsführenden Ausschuss des Dienstes für Entschädigungen bestimmten Bedingungen die Arbeitsunfähigkeits</w:t>
      </w:r>
      <w:r w:rsidRPr="001D7F5E">
        <w:rPr>
          <w:color w:val="000000"/>
        </w:rPr>
        <w:softHyphen/>
        <w:t>entschädigungen</w:t>
      </w:r>
      <w:r w:rsidR="004808EC" w:rsidRPr="001D7F5E">
        <w:rPr>
          <w:color w:val="000000"/>
        </w:rPr>
        <w:t xml:space="preserve"> […]</w:t>
      </w:r>
      <w:r w:rsidRPr="001D7F5E">
        <w:rPr>
          <w:color w:val="000000"/>
        </w:rPr>
        <w:t xml:space="preserve"> und das Mutterschaftsgeld, die sie gezahlt haben.</w:t>
      </w:r>
    </w:p>
    <w:p w14:paraId="69A7711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7AB9577" w14:textId="313EB80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in </w:t>
      </w:r>
      <w:r w:rsidR="00116EA2" w:rsidRPr="001D7F5E">
        <w:rPr>
          <w:color w:val="000000"/>
        </w:rPr>
        <w:t>[</w:t>
      </w:r>
      <w:r w:rsidR="008E00F1" w:rsidRPr="001D7F5E">
        <w:rPr>
          <w:color w:val="000000"/>
        </w:rPr>
        <w:t>Artikel </w:t>
      </w:r>
      <w:r w:rsidRPr="001D7F5E">
        <w:rPr>
          <w:color w:val="000000"/>
        </w:rPr>
        <w:t xml:space="preserve">80 </w:t>
      </w:r>
      <w:r w:rsidR="00BC566A" w:rsidRPr="001D7F5E">
        <w:rPr>
          <w:color w:val="000000"/>
        </w:rPr>
        <w:t>§ </w:t>
      </w:r>
      <w:r w:rsidR="00116EA2" w:rsidRPr="001D7F5E">
        <w:rPr>
          <w:color w:val="000000"/>
        </w:rPr>
        <w:t xml:space="preserve">1 </w:t>
      </w:r>
      <w:r w:rsidR="00BC566A" w:rsidRPr="001D7F5E">
        <w:rPr>
          <w:color w:val="000000"/>
        </w:rPr>
        <w:t>Nr. </w:t>
      </w:r>
      <w:r w:rsidRPr="001D7F5E">
        <w:rPr>
          <w:color w:val="000000"/>
        </w:rPr>
        <w:t>2</w:t>
      </w:r>
      <w:r w:rsidR="00116EA2" w:rsidRPr="001D7F5E">
        <w:rPr>
          <w:color w:val="000000"/>
        </w:rPr>
        <w:t>]</w:t>
      </w:r>
      <w:r w:rsidRPr="001D7F5E">
        <w:rPr>
          <w:color w:val="000000"/>
        </w:rPr>
        <w:t xml:space="preserve"> vorgesehene Rücklagenfonds darf nur benutzt werden, um ein im letzten Rechnungsjahr aufgetretenes Defizit auszugleichen; er kann jedoch benutzt werden, um den Entschädigungssatz zu erhöhen ohne entsprechende Erhöhung des Beitragssatzes, jedoch nur in dem Fall, wo das letzte Rechnungsjahr mit einem Überschuss abgeschlossen wurde, wobei die Last, die durch die Erhöhung des Entschädigungssatzes entsteht, nicht mehr als 50 Prozent dieses Überschusses betragen darf.]</w:t>
      </w:r>
    </w:p>
    <w:p w14:paraId="6C91E2F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3BC739F" w14:textId="5A6F3B3A"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3 - Der Betrag, der am 31. Dezember 2001 in dem in </w:t>
      </w:r>
      <w:r w:rsidR="00116EA2" w:rsidRPr="001D7F5E">
        <w:rPr>
          <w:color w:val="000000"/>
        </w:rPr>
        <w:t>[</w:t>
      </w:r>
      <w:r w:rsidR="008E00F1" w:rsidRPr="001D7F5E">
        <w:rPr>
          <w:color w:val="000000"/>
        </w:rPr>
        <w:t>Artikel </w:t>
      </w:r>
      <w:r w:rsidRPr="001D7F5E">
        <w:rPr>
          <w:color w:val="000000"/>
        </w:rPr>
        <w:t>80</w:t>
      </w:r>
      <w:r w:rsidR="00116EA2" w:rsidRPr="001D7F5E">
        <w:rPr>
          <w:color w:val="000000"/>
        </w:rPr>
        <w:t xml:space="preserve"> </w:t>
      </w:r>
      <w:r w:rsidR="00BC566A" w:rsidRPr="001D7F5E">
        <w:rPr>
          <w:color w:val="000000"/>
        </w:rPr>
        <w:t>§ </w:t>
      </w:r>
      <w:r w:rsidR="00116EA2" w:rsidRPr="001D7F5E">
        <w:rPr>
          <w:color w:val="000000"/>
        </w:rPr>
        <w:t>1</w:t>
      </w:r>
      <w:r w:rsidRPr="001D7F5E">
        <w:rPr>
          <w:color w:val="000000"/>
        </w:rPr>
        <w:t xml:space="preserve"> </w:t>
      </w:r>
      <w:r w:rsidR="00BC566A" w:rsidRPr="001D7F5E">
        <w:rPr>
          <w:color w:val="000000"/>
        </w:rPr>
        <w:t>Nr. </w:t>
      </w:r>
      <w:r w:rsidRPr="001D7F5E">
        <w:rPr>
          <w:color w:val="000000"/>
        </w:rPr>
        <w:t>2</w:t>
      </w:r>
      <w:r w:rsidR="00116EA2" w:rsidRPr="001D7F5E">
        <w:rPr>
          <w:color w:val="000000"/>
        </w:rPr>
        <w:t>]</w:t>
      </w:r>
      <w:r w:rsidRPr="001D7F5E">
        <w:rPr>
          <w:color w:val="000000"/>
        </w:rPr>
        <w:t xml:space="preserve"> vorgesehenen Rücklagenfonds eingetragen war, wird der Gesundheitspflege</w:t>
      </w:r>
      <w:r w:rsidR="00116EA2" w:rsidRPr="001D7F5E">
        <w:rPr>
          <w:color w:val="000000"/>
        </w:rPr>
        <w:softHyphen/>
      </w:r>
      <w:r w:rsidRPr="001D7F5E">
        <w:rPr>
          <w:color w:val="000000"/>
        </w:rPr>
        <w:t>pflicht</w:t>
      </w:r>
      <w:r w:rsidR="00116EA2" w:rsidRPr="001D7F5E">
        <w:rPr>
          <w:color w:val="000000"/>
        </w:rPr>
        <w:softHyphen/>
      </w:r>
      <w:r w:rsidRPr="001D7F5E">
        <w:rPr>
          <w:color w:val="000000"/>
        </w:rPr>
        <w:t>versicherung, allgemeine Regelung, zugeführt.</w:t>
      </w:r>
      <w:r w:rsidR="00116EA2" w:rsidRPr="001D7F5E">
        <w:rPr>
          <w:color w:val="000000"/>
        </w:rPr>
        <w:t>]</w:t>
      </w:r>
    </w:p>
    <w:p w14:paraId="5FAC71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58F0ECA" w14:textId="4CCA2A2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116EA2" w:rsidRPr="001D7F5E">
        <w:rPr>
          <w:color w:val="000000"/>
        </w:rPr>
        <w:t>[</w:t>
      </w:r>
      <w:r w:rsidR="00BC566A" w:rsidRPr="001D7F5E">
        <w:rPr>
          <w:color w:val="000000"/>
        </w:rPr>
        <w:t>§ </w:t>
      </w:r>
      <w:r w:rsidRPr="001D7F5E">
        <w:rPr>
          <w:color w:val="000000"/>
        </w:rPr>
        <w:t xml:space="preserve">4 - Der Betrag, der am 31. Dezember 2001 in dem Rücklagenfonds eingetragen war, der in </w:t>
      </w:r>
      <w:r w:rsidR="008E00F1" w:rsidRPr="001D7F5E">
        <w:rPr>
          <w:color w:val="000000"/>
        </w:rPr>
        <w:t>Artikel </w:t>
      </w:r>
      <w:r w:rsidRPr="001D7F5E">
        <w:rPr>
          <w:color w:val="000000"/>
        </w:rPr>
        <w:t xml:space="preserve">41 </w:t>
      </w:r>
      <w:r w:rsidR="00BC566A" w:rsidRPr="001D7F5E">
        <w:rPr>
          <w:color w:val="000000"/>
        </w:rPr>
        <w:t>Nr. </w:t>
      </w:r>
      <w:r w:rsidRPr="001D7F5E">
        <w:rPr>
          <w:color w:val="000000"/>
        </w:rPr>
        <w:t>2 des Königlichen Erlasses vom 20. Juli 1971 zur Einführung einer Entschädigungs</w:t>
      </w:r>
      <w:r w:rsidRPr="001D7F5E">
        <w:rPr>
          <w:color w:val="000000"/>
        </w:rPr>
        <w:noBreakHyphen/>
        <w:t xml:space="preserve"> und einer Mutterschafts</w:t>
      </w:r>
      <w:r w:rsidRPr="001D7F5E">
        <w:rPr>
          <w:color w:val="000000"/>
        </w:rPr>
        <w:softHyphen/>
        <w:t>versicherung zugunsten der Selbstständigen und der mithelfenden Ehepartner vorgesehenen ist, wird der Gesundheitspflegepflichtversicherung, Regelung für Selbstständige, zugeführt.]</w:t>
      </w:r>
    </w:p>
    <w:p w14:paraId="0C37402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EA54A93" w14:textId="77777777" w:rsidR="00693D5C"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193 </w:t>
      </w:r>
      <w:r w:rsidR="00BC566A" w:rsidRPr="001D7F5E">
        <w:rPr>
          <w:i/>
          <w:iCs/>
          <w:color w:val="000000"/>
        </w:rPr>
        <w:t>§ </w:t>
      </w:r>
      <w:r w:rsidR="004808EC" w:rsidRPr="001D7F5E">
        <w:rPr>
          <w:i/>
          <w:iCs/>
          <w:color w:val="000000"/>
        </w:rPr>
        <w:t xml:space="preserve">1 </w:t>
      </w:r>
      <w:r w:rsidR="00BC566A" w:rsidRPr="001D7F5E">
        <w:rPr>
          <w:i/>
          <w:iCs/>
          <w:color w:val="000000"/>
        </w:rPr>
        <w:t>Abs. </w:t>
      </w:r>
      <w:r w:rsidR="004808EC" w:rsidRPr="001D7F5E">
        <w:rPr>
          <w:i/>
          <w:iCs/>
          <w:color w:val="000000"/>
        </w:rPr>
        <w:t>2</w:t>
      </w:r>
      <w:r w:rsidR="009927FE" w:rsidRPr="001D7F5E">
        <w:rPr>
          <w:i/>
          <w:iCs/>
          <w:color w:val="000000"/>
        </w:rPr>
        <w:t xml:space="preserve"> abgeändert durch </w:t>
      </w:r>
      <w:r w:rsidR="00BC566A" w:rsidRPr="001D7F5E">
        <w:rPr>
          <w:i/>
          <w:iCs/>
          <w:color w:val="000000"/>
        </w:rPr>
        <w:t>Art. </w:t>
      </w:r>
      <w:r w:rsidR="009927FE" w:rsidRPr="001D7F5E">
        <w:rPr>
          <w:i/>
          <w:iCs/>
          <w:color w:val="000000"/>
        </w:rPr>
        <w:t>59 des G. vom 27. Dezember 2012</w:t>
      </w:r>
      <w:r w:rsidR="00BC566A" w:rsidRPr="001D7F5E">
        <w:rPr>
          <w:i/>
          <w:iCs/>
          <w:color w:val="000000"/>
        </w:rPr>
        <w:t> (I</w:t>
      </w:r>
      <w:r w:rsidR="00B06467" w:rsidRPr="001D7F5E">
        <w:rPr>
          <w:i/>
          <w:iCs/>
          <w:color w:val="000000"/>
        </w:rPr>
        <w:t>I)</w:t>
      </w:r>
      <w:r w:rsidR="009927FE" w:rsidRPr="001D7F5E">
        <w:rPr>
          <w:i/>
          <w:iCs/>
          <w:color w:val="000000"/>
        </w:rPr>
        <w:t xml:space="preserve"> (B.S. vom 31. Dezember 2012); </w:t>
      </w:r>
      <w:r w:rsidR="00BC566A" w:rsidRPr="001D7F5E">
        <w:rPr>
          <w:i/>
          <w:iCs/>
          <w:color w:val="000000"/>
        </w:rPr>
        <w:t>§ </w:t>
      </w:r>
      <w:r w:rsidR="00116EA2" w:rsidRPr="001D7F5E">
        <w:rPr>
          <w:i/>
          <w:iCs/>
          <w:color w:val="000000"/>
        </w:rPr>
        <w:t xml:space="preserve">2 abgeändert durch </w:t>
      </w:r>
      <w:r w:rsidR="00BC566A" w:rsidRPr="001D7F5E">
        <w:rPr>
          <w:i/>
          <w:iCs/>
          <w:color w:val="000000"/>
        </w:rPr>
        <w:t>Art. </w:t>
      </w:r>
      <w:r w:rsidR="00116EA2" w:rsidRPr="001D7F5E">
        <w:rPr>
          <w:i/>
          <w:iCs/>
          <w:color w:val="000000"/>
        </w:rPr>
        <w:t xml:space="preserve">63 des G. vom 30. September 2017 (B.S. vom 16. Oktober 2017, Err. vom 19. Oktober 2017); </w:t>
      </w:r>
      <w:r w:rsidR="00BC566A" w:rsidRPr="001D7F5E">
        <w:rPr>
          <w:i/>
          <w:iCs/>
          <w:color w:val="000000"/>
        </w:rPr>
        <w:t>§ </w:t>
      </w:r>
      <w:r w:rsidR="00116EA2" w:rsidRPr="001D7F5E">
        <w:rPr>
          <w:i/>
          <w:iCs/>
          <w:color w:val="000000"/>
        </w:rPr>
        <w:t>3</w:t>
      </w:r>
      <w:r w:rsidRPr="001D7F5E">
        <w:rPr>
          <w:i/>
          <w:iCs/>
          <w:color w:val="000000"/>
        </w:rPr>
        <w:t xml:space="preserve"> eingefügt durch </w:t>
      </w:r>
      <w:r w:rsidR="00BC566A" w:rsidRPr="001D7F5E">
        <w:rPr>
          <w:i/>
          <w:iCs/>
          <w:color w:val="000000"/>
        </w:rPr>
        <w:t>Art. </w:t>
      </w:r>
      <w:r w:rsidRPr="001D7F5E">
        <w:rPr>
          <w:i/>
          <w:iCs/>
          <w:color w:val="000000"/>
        </w:rPr>
        <w:t>177 des G. vom 9.</w:t>
      </w:r>
      <w:r w:rsidR="00116EA2" w:rsidRPr="001D7F5E">
        <w:rPr>
          <w:i/>
          <w:iCs/>
          <w:color w:val="000000"/>
        </w:rPr>
        <w:t> </w:t>
      </w:r>
      <w:r w:rsidRPr="001D7F5E">
        <w:rPr>
          <w:i/>
          <w:iCs/>
          <w:color w:val="000000"/>
        </w:rPr>
        <w:t>Juli 2004 (B.S. vom 15. Juli 2004)</w:t>
      </w:r>
      <w:r w:rsidR="00116EA2" w:rsidRPr="001D7F5E">
        <w:rPr>
          <w:i/>
          <w:iCs/>
          <w:color w:val="000000"/>
        </w:rPr>
        <w:t xml:space="preserve"> und abgeändert durch </w:t>
      </w:r>
      <w:r w:rsidR="00BC566A" w:rsidRPr="001D7F5E">
        <w:rPr>
          <w:i/>
          <w:iCs/>
          <w:color w:val="000000"/>
        </w:rPr>
        <w:t>Art. </w:t>
      </w:r>
      <w:r w:rsidR="00116EA2" w:rsidRPr="001D7F5E">
        <w:rPr>
          <w:i/>
          <w:iCs/>
          <w:color w:val="000000"/>
        </w:rPr>
        <w:t xml:space="preserve">63 des G. vom 30. September 2017 (B.S. vom 16. Oktober 2017, Err. vom 19. Oktober 2017); </w:t>
      </w:r>
      <w:r w:rsidR="00BC566A" w:rsidRPr="001D7F5E">
        <w:rPr>
          <w:i/>
          <w:iCs/>
          <w:color w:val="000000"/>
        </w:rPr>
        <w:t>§ </w:t>
      </w:r>
      <w:r w:rsidR="00116EA2" w:rsidRPr="001D7F5E">
        <w:rPr>
          <w:i/>
          <w:iCs/>
          <w:color w:val="000000"/>
        </w:rPr>
        <w:t xml:space="preserve">4 eingefügt durch </w:t>
      </w:r>
      <w:r w:rsidR="00BC566A" w:rsidRPr="001D7F5E">
        <w:rPr>
          <w:i/>
          <w:iCs/>
          <w:color w:val="000000"/>
        </w:rPr>
        <w:t>Art. </w:t>
      </w:r>
      <w:r w:rsidR="00116EA2" w:rsidRPr="001D7F5E">
        <w:rPr>
          <w:i/>
          <w:iCs/>
          <w:color w:val="000000"/>
        </w:rPr>
        <w:t>177 des G. vom 9. Juli 2004 (B.S. vom 15. Juli 2004)</w:t>
      </w:r>
      <w:r w:rsidRPr="001D7F5E">
        <w:rPr>
          <w:i/>
          <w:iCs/>
          <w:color w:val="000000"/>
        </w:rPr>
        <w:t>]</w:t>
      </w:r>
    </w:p>
    <w:p w14:paraId="662AAF89" w14:textId="77777777" w:rsidR="00C01498" w:rsidRPr="001D7F5E" w:rsidRDefault="00693D5C" w:rsidP="00693D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3</w:t>
      </w:r>
      <w:r w:rsidR="00C01498" w:rsidRPr="001D7F5E">
        <w:rPr>
          <w:color w:val="000000"/>
        </w:rPr>
        <w:t xml:space="preserve"> - Verwaltungskosten der Versicherungsträger</w:t>
      </w:r>
    </w:p>
    <w:p w14:paraId="0E9CF53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677D54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E3F16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194</w:t>
      </w:r>
      <w:r w:rsidRPr="001D7F5E">
        <w:rPr>
          <w:color w:val="000000"/>
        </w:rPr>
        <w:t xml:space="preserve"> - </w:t>
      </w:r>
      <w:r w:rsidR="00BC566A" w:rsidRPr="001D7F5E">
        <w:rPr>
          <w:color w:val="000000"/>
        </w:rPr>
        <w:t>§ </w:t>
      </w:r>
      <w:r w:rsidRPr="001D7F5E">
        <w:rPr>
          <w:color w:val="000000"/>
        </w:rPr>
        <w:t>1 - Als Verwaltungskosten werden Ausgaben angesehen, die auf die Anwendung des vorliegenden koordinierten Gesetzes zurückzuführen sind, mit Ausnahme der Ausgaben für folgende Leistungen:</w:t>
      </w:r>
    </w:p>
    <w:p w14:paraId="454E644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B69810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Pr="001D7F5E">
        <w:rPr>
          <w:i/>
          <w:iCs/>
          <w:color w:val="000000"/>
        </w:rPr>
        <w:t>a)</w:t>
      </w:r>
      <w:r w:rsidRPr="001D7F5E">
        <w:rPr>
          <w:color w:val="000000"/>
        </w:rPr>
        <w:t xml:space="preserve"> Leistungen, die in Titel</w:t>
      </w:r>
      <w:r w:rsidR="00D41C85" w:rsidRPr="001D7F5E">
        <w:rPr>
          <w:color w:val="000000"/>
        </w:rPr>
        <w:t> 3</w:t>
      </w:r>
      <w:r w:rsidRPr="001D7F5E">
        <w:rPr>
          <w:color w:val="000000"/>
        </w:rPr>
        <w:t xml:space="preserve"> Kapitel</w:t>
      </w:r>
      <w:r w:rsidR="00D41C85" w:rsidRPr="001D7F5E">
        <w:rPr>
          <w:color w:val="000000"/>
        </w:rPr>
        <w:t> 3</w:t>
      </w:r>
      <w:r w:rsidRPr="001D7F5E">
        <w:rPr>
          <w:color w:val="000000"/>
        </w:rPr>
        <w:t>, Titel</w:t>
      </w:r>
      <w:r w:rsidR="00D41C85" w:rsidRPr="001D7F5E">
        <w:rPr>
          <w:color w:val="000000"/>
        </w:rPr>
        <w:t> 4</w:t>
      </w:r>
      <w:r w:rsidRPr="001D7F5E">
        <w:rPr>
          <w:color w:val="000000"/>
        </w:rPr>
        <w:t xml:space="preserve"> Kapitel </w:t>
      </w:r>
      <w:r w:rsidR="00D41C85" w:rsidRPr="001D7F5E">
        <w:rPr>
          <w:color w:val="000000"/>
        </w:rPr>
        <w:t>3</w:t>
      </w:r>
      <w:r w:rsidRPr="001D7F5E">
        <w:rPr>
          <w:color w:val="000000"/>
        </w:rPr>
        <w:t xml:space="preserve"> und Titel </w:t>
      </w:r>
      <w:r w:rsidR="00D41C85" w:rsidRPr="001D7F5E">
        <w:rPr>
          <w:color w:val="000000"/>
        </w:rPr>
        <w:t xml:space="preserve">5 </w:t>
      </w:r>
      <w:r w:rsidRPr="001D7F5E">
        <w:rPr>
          <w:color w:val="000000"/>
        </w:rPr>
        <w:t>Kapitel </w:t>
      </w:r>
      <w:r w:rsidR="00D41C85" w:rsidRPr="001D7F5E">
        <w:rPr>
          <w:color w:val="000000"/>
        </w:rPr>
        <w:t>3</w:t>
      </w:r>
      <w:r w:rsidRPr="001D7F5E">
        <w:rPr>
          <w:color w:val="000000"/>
        </w:rPr>
        <w:t xml:space="preserve"> erwähnt sind,</w:t>
      </w:r>
    </w:p>
    <w:p w14:paraId="498710A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D97ACD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unrechtmäßig gezahlte Leistungen, deren Nichteintreibung unter Bedingungen und gemäß Modalitäten, die vom König bestimmt werden, als gerechtfertigt angesehen wird.</w:t>
      </w:r>
    </w:p>
    <w:p w14:paraId="1ECF895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AD43CB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p>
    <w:p w14:paraId="5B29690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EB0299B" w14:textId="65D1059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Unrechtmäßig gezahlte Leistungen, die nicht in </w:t>
      </w:r>
      <w:r w:rsidR="00BC566A" w:rsidRPr="001D7F5E">
        <w:rPr>
          <w:color w:val="000000"/>
        </w:rPr>
        <w:t>§ </w:t>
      </w:r>
      <w:r w:rsidRPr="001D7F5E">
        <w:rPr>
          <w:color w:val="000000"/>
        </w:rPr>
        <w:t xml:space="preserve">1 erwähnt sind, und Sanktionen, die in </w:t>
      </w:r>
      <w:r w:rsidR="008E00F1" w:rsidRPr="001D7F5E">
        <w:rPr>
          <w:color w:val="000000"/>
        </w:rPr>
        <w:t>Artikel </w:t>
      </w:r>
      <w:r w:rsidRPr="001D7F5E">
        <w:rPr>
          <w:color w:val="000000"/>
        </w:rPr>
        <w:t xml:space="preserve">60 des Gesetzes vom 14. Februar 1961 über den Wirtschaftsaufschwung, den sozialen Fortschritt und die Sanierung der Finanzen, soweit sie die Versicherungsträger betreffen, und in </w:t>
      </w:r>
      <w:r w:rsidR="008E00F1" w:rsidRPr="001D7F5E">
        <w:rPr>
          <w:color w:val="000000"/>
        </w:rPr>
        <w:t>Artikel </w:t>
      </w:r>
      <w:r w:rsidRPr="001D7F5E">
        <w:rPr>
          <w:color w:val="000000"/>
        </w:rPr>
        <w:t>166 erwähnt sind, werden in separate Rubriken gebucht.</w:t>
      </w:r>
    </w:p>
    <w:p w14:paraId="27391240" w14:textId="77777777" w:rsidR="00DD1A00" w:rsidRPr="001D7F5E" w:rsidRDefault="00DD1A00"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37DED27" w14:textId="19337F90" w:rsidR="00DD1A00" w:rsidRPr="001D7F5E" w:rsidRDefault="00DD1A00" w:rsidP="00DD1A00">
      <w:pPr>
        <w:ind w:firstLine="708"/>
        <w:jc w:val="both"/>
        <w:rPr>
          <w:color w:val="000000"/>
        </w:rPr>
      </w:pPr>
      <w:r w:rsidRPr="001D7F5E">
        <w:rPr>
          <w:color w:val="000000"/>
        </w:rPr>
        <w:t>[</w:t>
      </w:r>
      <w:r w:rsidR="00BC566A" w:rsidRPr="001D7F5E">
        <w:rPr>
          <w:color w:val="000000"/>
        </w:rPr>
        <w:t>§ </w:t>
      </w:r>
      <w:r w:rsidRPr="001D7F5E">
        <w:rPr>
          <w:color w:val="000000"/>
        </w:rPr>
        <w:t xml:space="preserve">3 - Als Verwaltungskosten wird ebenfalls der gemäß den Bestimmungen des vorliegenden Paragraphen bestimmte Teil der unrechtmäßig gezahlten Beträge angesehen, die in Anwendung von </w:t>
      </w:r>
      <w:r w:rsidR="008E00F1" w:rsidRPr="001D7F5E">
        <w:rPr>
          <w:color w:val="000000"/>
        </w:rPr>
        <w:t>Artikel </w:t>
      </w:r>
      <w:r w:rsidRPr="001D7F5E">
        <w:rPr>
          <w:color w:val="000000"/>
        </w:rPr>
        <w:t>17 Absatz 2 des Gesetzes vom 11. April 1995 zur Einführung der "Charta" der Sozialversicherten nicht zurückgefordert werden können.</w:t>
      </w:r>
    </w:p>
    <w:p w14:paraId="20FFCB16" w14:textId="77777777" w:rsidR="00DD1A00" w:rsidRPr="001D7F5E" w:rsidRDefault="00DD1A00" w:rsidP="00DD1A00">
      <w:pPr>
        <w:jc w:val="both"/>
        <w:rPr>
          <w:color w:val="000000"/>
        </w:rPr>
      </w:pPr>
    </w:p>
    <w:p w14:paraId="101EBD46" w14:textId="34509C6B" w:rsidR="00DD1A00" w:rsidRPr="001D7F5E" w:rsidRDefault="00E70838" w:rsidP="00DD1A00">
      <w:pPr>
        <w:ind w:firstLine="708"/>
        <w:jc w:val="both"/>
        <w:rPr>
          <w:color w:val="000000"/>
        </w:rPr>
      </w:pPr>
      <w:r w:rsidRPr="001D7F5E">
        <w:rPr>
          <w:color w:val="000000"/>
        </w:rPr>
        <w:t>[</w:t>
      </w:r>
      <w:r w:rsidRPr="001D7F5E">
        <w:t>Diese Beträge werden jährlich pro Zweig und darüber hinaus für den Zweig Entschädigungen mit einer Aufschlüsselung pro Regelung berechnet, und zwar entsprechend dem Prozentsatz, den die in Absatz 1 erwähnten unrechtmäßig gezahlten Beträge im Vergleich zum Gesamtbetrag der vom betreffenden Versicherungsträger in diesem Zweig getätigten Ausgaben ausmachen.]</w:t>
      </w:r>
    </w:p>
    <w:p w14:paraId="064FD557" w14:textId="77777777" w:rsidR="00DD1A00" w:rsidRPr="001D7F5E" w:rsidRDefault="00DD1A00" w:rsidP="00DD1A00">
      <w:pPr>
        <w:jc w:val="both"/>
        <w:rPr>
          <w:color w:val="000000"/>
        </w:rPr>
      </w:pPr>
    </w:p>
    <w:p w14:paraId="3FB812D8" w14:textId="77777777" w:rsidR="00DD1A00" w:rsidRPr="001D7F5E" w:rsidRDefault="00DD1A00" w:rsidP="00DD1A00">
      <w:pPr>
        <w:ind w:firstLine="708"/>
        <w:jc w:val="both"/>
        <w:rPr>
          <w:color w:val="000000"/>
        </w:rPr>
      </w:pPr>
      <w:r w:rsidRPr="001D7F5E">
        <w:rPr>
          <w:color w:val="000000"/>
        </w:rPr>
        <w:t>Diese Beträge werden stufenweise wie folgt festgelegt:</w:t>
      </w:r>
    </w:p>
    <w:p w14:paraId="13B7B0B4" w14:textId="77777777" w:rsidR="00DD1A00" w:rsidRPr="001D7F5E" w:rsidRDefault="00DD1A00" w:rsidP="00DD1A00">
      <w:pPr>
        <w:jc w:val="both"/>
        <w:rPr>
          <w:color w:val="000000"/>
        </w:rPr>
      </w:pPr>
    </w:p>
    <w:p w14:paraId="0902A0C4" w14:textId="77777777" w:rsidR="00DD1A00" w:rsidRPr="001D7F5E" w:rsidRDefault="00DD1A00" w:rsidP="00DD1A00">
      <w:pPr>
        <w:ind w:firstLine="708"/>
        <w:jc w:val="both"/>
        <w:rPr>
          <w:color w:val="000000"/>
        </w:rPr>
      </w:pPr>
      <w:r w:rsidRPr="001D7F5E">
        <w:rPr>
          <w:i/>
          <w:color w:val="000000"/>
        </w:rPr>
        <w:t>a)</w:t>
      </w:r>
      <w:r w:rsidRPr="001D7F5E">
        <w:rPr>
          <w:color w:val="000000"/>
        </w:rPr>
        <w:t xml:space="preserve"> im Zweig Entschädigungen:</w:t>
      </w:r>
    </w:p>
    <w:p w14:paraId="44DE3B98" w14:textId="77777777" w:rsidR="00DD1A00" w:rsidRPr="001D7F5E" w:rsidRDefault="00DD1A00" w:rsidP="00DD1A00">
      <w:pPr>
        <w:jc w:val="both"/>
        <w:rPr>
          <w:color w:val="000000"/>
        </w:rPr>
      </w:pPr>
    </w:p>
    <w:p w14:paraId="1CA11F7F" w14:textId="77777777" w:rsidR="00DD1A00" w:rsidRPr="001D7F5E" w:rsidRDefault="00DD1A00" w:rsidP="00DD1A00">
      <w:pPr>
        <w:ind w:firstLine="708"/>
        <w:jc w:val="both"/>
        <w:rPr>
          <w:color w:val="000000"/>
        </w:rPr>
      </w:pPr>
      <w:r w:rsidRPr="001D7F5E">
        <w:rPr>
          <w:color w:val="000000"/>
        </w:rPr>
        <w:t>- 0 Prozent der nicht rückforderbaren unrechtmäßig gezahlten Beträge, die einen Prozentsatz von weniger als 0,05 Prozent des Gesamtbetrags der Ausgaben ausmachen,</w:t>
      </w:r>
    </w:p>
    <w:p w14:paraId="6C42067A" w14:textId="77777777" w:rsidR="00DD1A00" w:rsidRPr="001D7F5E" w:rsidRDefault="00DD1A00" w:rsidP="00DD1A00">
      <w:pPr>
        <w:jc w:val="both"/>
        <w:rPr>
          <w:color w:val="000000"/>
        </w:rPr>
      </w:pPr>
    </w:p>
    <w:p w14:paraId="3BFF7121" w14:textId="77777777" w:rsidR="00DD1A00" w:rsidRPr="001D7F5E" w:rsidRDefault="00DD1A00" w:rsidP="00DD1A00">
      <w:pPr>
        <w:ind w:firstLine="708"/>
        <w:jc w:val="both"/>
        <w:rPr>
          <w:color w:val="000000"/>
        </w:rPr>
      </w:pPr>
      <w:r w:rsidRPr="001D7F5E">
        <w:rPr>
          <w:color w:val="000000"/>
        </w:rPr>
        <w:t>- 10 Prozent der nicht rückforderbaren unrechtmäßig gezahlten Beträge, die einen Prozentsatz von 0,05 Prozent oder mehr, aber weniger als 0,1 Prozent des Gesamtbetrags der Ausgaben ausmachen,</w:t>
      </w:r>
    </w:p>
    <w:p w14:paraId="51A3CDBD" w14:textId="77777777" w:rsidR="00DD1A00" w:rsidRPr="001D7F5E" w:rsidRDefault="00DD1A00" w:rsidP="00DD1A00">
      <w:pPr>
        <w:jc w:val="both"/>
        <w:rPr>
          <w:color w:val="000000"/>
        </w:rPr>
      </w:pPr>
    </w:p>
    <w:p w14:paraId="1418A1D5" w14:textId="77777777" w:rsidR="00DD1A00" w:rsidRPr="001D7F5E" w:rsidRDefault="00DD1A00" w:rsidP="00DD1A00">
      <w:pPr>
        <w:ind w:firstLine="708"/>
        <w:jc w:val="both"/>
        <w:rPr>
          <w:color w:val="000000"/>
        </w:rPr>
      </w:pPr>
      <w:r w:rsidRPr="001D7F5E">
        <w:rPr>
          <w:color w:val="000000"/>
        </w:rPr>
        <w:t>- 25 Prozent der nicht rückforderbaren unrechtmäßig gezahlten Beträge, die einen Prozentsatz von 0,1 Prozent oder mehr, aber weniger als 0,2 Prozent des Gesamtbetrags der Ausgaben ausmachen,</w:t>
      </w:r>
    </w:p>
    <w:p w14:paraId="10051783" w14:textId="77777777" w:rsidR="00DD1A00" w:rsidRPr="001D7F5E" w:rsidRDefault="00DD1A00" w:rsidP="00DD1A00">
      <w:pPr>
        <w:jc w:val="both"/>
        <w:rPr>
          <w:color w:val="000000"/>
        </w:rPr>
      </w:pPr>
    </w:p>
    <w:p w14:paraId="2E63B9BC" w14:textId="77777777" w:rsidR="00DD1A00" w:rsidRPr="001D7F5E" w:rsidRDefault="00DD1A00" w:rsidP="00DD1A00">
      <w:pPr>
        <w:ind w:firstLine="708"/>
        <w:jc w:val="both"/>
        <w:rPr>
          <w:color w:val="000000"/>
        </w:rPr>
      </w:pPr>
      <w:r w:rsidRPr="001D7F5E">
        <w:rPr>
          <w:color w:val="000000"/>
        </w:rPr>
        <w:t>- 50 Prozent der nicht rückforderbaren unrechtmäßig gezahlten Beträge, die einen Prozentsatz von 0,2 Prozent oder mehr, aber weniger als 0,35 Prozent des Gesamtbetrags der Ausgaben ausmachen,</w:t>
      </w:r>
    </w:p>
    <w:p w14:paraId="42D91D2A" w14:textId="77777777" w:rsidR="00DD1A00" w:rsidRPr="001D7F5E" w:rsidRDefault="00DD1A00" w:rsidP="00DD1A00">
      <w:pPr>
        <w:jc w:val="both"/>
        <w:rPr>
          <w:color w:val="000000"/>
        </w:rPr>
      </w:pPr>
    </w:p>
    <w:p w14:paraId="1E40B31F" w14:textId="77777777" w:rsidR="00DD1A00" w:rsidRPr="001D7F5E" w:rsidRDefault="00DD1A00" w:rsidP="00DD1A00">
      <w:pPr>
        <w:ind w:firstLine="708"/>
        <w:jc w:val="both"/>
        <w:rPr>
          <w:color w:val="000000"/>
        </w:rPr>
      </w:pPr>
      <w:r w:rsidRPr="001D7F5E">
        <w:rPr>
          <w:color w:val="000000"/>
        </w:rPr>
        <w:t>- 75 Prozent der nicht rückforderbaren unrechtmäßig gezahlten Beträge, die einen Prozentsatz von 0,35 Prozent oder mehr, aber weniger als 0,5 Prozent des Gesamtbetrags der Ausgaben ausmachen,</w:t>
      </w:r>
    </w:p>
    <w:p w14:paraId="33245E17" w14:textId="77777777" w:rsidR="00DD1A00" w:rsidRPr="001D7F5E" w:rsidRDefault="00DD1A00" w:rsidP="00DD1A00">
      <w:pPr>
        <w:jc w:val="both"/>
        <w:rPr>
          <w:color w:val="000000"/>
        </w:rPr>
      </w:pPr>
    </w:p>
    <w:p w14:paraId="153A6A2E" w14:textId="77777777" w:rsidR="00DD1A00" w:rsidRPr="001D7F5E" w:rsidRDefault="00DD1A00" w:rsidP="00DD1A00">
      <w:pPr>
        <w:ind w:firstLine="708"/>
        <w:jc w:val="both"/>
        <w:rPr>
          <w:color w:val="000000"/>
        </w:rPr>
      </w:pPr>
      <w:r w:rsidRPr="001D7F5E">
        <w:rPr>
          <w:color w:val="000000"/>
        </w:rPr>
        <w:t>- 100 Prozent der nicht rückforderbaren unrechtmäßig gezahlten Beträge, die einen Prozentsatz von 0,5 Prozent oder mehr des Gesamtbetrags der Ausgaben ausmachen.</w:t>
      </w:r>
    </w:p>
    <w:p w14:paraId="7D0827AC" w14:textId="77777777" w:rsidR="00DD1A00" w:rsidRPr="001D7F5E" w:rsidRDefault="00DD1A00" w:rsidP="00DD1A00">
      <w:pPr>
        <w:jc w:val="both"/>
        <w:rPr>
          <w:color w:val="000000"/>
        </w:rPr>
      </w:pPr>
    </w:p>
    <w:p w14:paraId="3CE6DDD5" w14:textId="77777777" w:rsidR="00DD1A00" w:rsidRPr="001D7F5E" w:rsidRDefault="00DD1A00" w:rsidP="00DD1A00">
      <w:pPr>
        <w:ind w:firstLine="708"/>
        <w:jc w:val="both"/>
        <w:rPr>
          <w:color w:val="000000"/>
        </w:rPr>
      </w:pPr>
      <w:r w:rsidRPr="001D7F5E">
        <w:rPr>
          <w:i/>
          <w:color w:val="000000"/>
        </w:rPr>
        <w:t>b)</w:t>
      </w:r>
      <w:r w:rsidRPr="001D7F5E">
        <w:rPr>
          <w:color w:val="000000"/>
        </w:rPr>
        <w:t xml:space="preserve"> im Zweig Gesundheitspflege:</w:t>
      </w:r>
    </w:p>
    <w:p w14:paraId="7FD90107" w14:textId="77777777" w:rsidR="00DD1A00" w:rsidRPr="001D7F5E" w:rsidRDefault="00DD1A00" w:rsidP="00DD1A00">
      <w:pPr>
        <w:jc w:val="both"/>
        <w:rPr>
          <w:color w:val="000000"/>
        </w:rPr>
      </w:pPr>
    </w:p>
    <w:p w14:paraId="430962C7" w14:textId="77777777" w:rsidR="00DD1A00" w:rsidRPr="001D7F5E" w:rsidRDefault="00DD1A00" w:rsidP="00DD1A00">
      <w:pPr>
        <w:ind w:firstLine="708"/>
        <w:jc w:val="both"/>
        <w:rPr>
          <w:color w:val="000000"/>
        </w:rPr>
      </w:pPr>
      <w:r w:rsidRPr="001D7F5E">
        <w:rPr>
          <w:color w:val="000000"/>
        </w:rPr>
        <w:t>- 0 Prozent der nicht rückforderbaren unrechtmäßig gezahlten Beträge, die einen Prozentsatz von weniger als 0,0069 Prozent des Gesamtbetrags der Ausgaben ausmachen,</w:t>
      </w:r>
    </w:p>
    <w:p w14:paraId="5A1F423C" w14:textId="77777777" w:rsidR="00DD1A00" w:rsidRPr="001D7F5E" w:rsidRDefault="00DD1A00" w:rsidP="00DD1A00">
      <w:pPr>
        <w:jc w:val="both"/>
        <w:rPr>
          <w:color w:val="000000"/>
        </w:rPr>
      </w:pPr>
    </w:p>
    <w:p w14:paraId="7C3CDEBF" w14:textId="77777777" w:rsidR="00DD1A00" w:rsidRPr="001D7F5E" w:rsidRDefault="00DD1A00" w:rsidP="00DD1A00">
      <w:pPr>
        <w:ind w:firstLine="708"/>
        <w:jc w:val="both"/>
        <w:rPr>
          <w:color w:val="000000"/>
        </w:rPr>
      </w:pPr>
      <w:r w:rsidRPr="001D7F5E">
        <w:rPr>
          <w:color w:val="000000"/>
        </w:rPr>
        <w:t>- 10 Prozent der nicht rückforderbaren unrechtmäßig gezahlten Beträge, die einen Prozentsatz von 0,0069 Prozent oder mehr, aber weniger als 0,0083 Prozent des Gesamtbetrags der Ausgaben ausmachen,</w:t>
      </w:r>
    </w:p>
    <w:p w14:paraId="463A3541" w14:textId="77777777" w:rsidR="00DD1A00" w:rsidRPr="001D7F5E" w:rsidRDefault="00DD1A00" w:rsidP="00DD1A00">
      <w:pPr>
        <w:jc w:val="both"/>
        <w:rPr>
          <w:color w:val="000000"/>
        </w:rPr>
      </w:pPr>
    </w:p>
    <w:p w14:paraId="4219DFCC" w14:textId="77777777" w:rsidR="00DD1A00" w:rsidRPr="001D7F5E" w:rsidRDefault="00DD1A00" w:rsidP="00DD1A00">
      <w:pPr>
        <w:ind w:firstLine="708"/>
        <w:jc w:val="both"/>
        <w:rPr>
          <w:color w:val="000000"/>
        </w:rPr>
      </w:pPr>
      <w:r w:rsidRPr="001D7F5E">
        <w:rPr>
          <w:color w:val="000000"/>
        </w:rPr>
        <w:t>- 20 Prozent der nicht rückforderbaren unrechtmäßig gezahlten Beträge, die einen Prozentsatz von 0,0083 Prozent oder mehr, aber weniger als 0,0097 Prozent des Gesamtbetrags der Ausgaben ausmachen,</w:t>
      </w:r>
    </w:p>
    <w:p w14:paraId="75AB5F23" w14:textId="77777777" w:rsidR="00DD1A00" w:rsidRPr="001D7F5E" w:rsidRDefault="00DD1A00" w:rsidP="00DD1A00">
      <w:pPr>
        <w:jc w:val="both"/>
        <w:rPr>
          <w:color w:val="000000"/>
        </w:rPr>
      </w:pPr>
    </w:p>
    <w:p w14:paraId="4A6DAD3D" w14:textId="77777777" w:rsidR="00DD1A00" w:rsidRPr="001D7F5E" w:rsidRDefault="00DD1A00" w:rsidP="00DD1A00">
      <w:pPr>
        <w:ind w:firstLine="708"/>
        <w:jc w:val="both"/>
        <w:rPr>
          <w:color w:val="000000"/>
        </w:rPr>
      </w:pPr>
      <w:r w:rsidRPr="001D7F5E">
        <w:rPr>
          <w:color w:val="000000"/>
        </w:rPr>
        <w:t>- 30 Prozent der nicht rückforderbaren unrechtmäßig gezahlten Beträge, die einen Prozentsatz von 0,0097 Prozent oder mehr, aber weniger als 0,0111 Prozent des Gesamtbetrags der Ausgaben ausmachen,</w:t>
      </w:r>
    </w:p>
    <w:p w14:paraId="6C9BC9CF" w14:textId="77777777" w:rsidR="00DD1A00" w:rsidRPr="001D7F5E" w:rsidRDefault="00DD1A00" w:rsidP="00DD1A00">
      <w:pPr>
        <w:jc w:val="both"/>
        <w:rPr>
          <w:color w:val="000000"/>
        </w:rPr>
      </w:pPr>
    </w:p>
    <w:p w14:paraId="2F9A036F" w14:textId="77777777" w:rsidR="00DD1A00" w:rsidRPr="001D7F5E" w:rsidRDefault="00DD1A00" w:rsidP="00DD1A00">
      <w:pPr>
        <w:ind w:firstLine="708"/>
        <w:jc w:val="both"/>
        <w:rPr>
          <w:color w:val="000000"/>
        </w:rPr>
      </w:pPr>
      <w:r w:rsidRPr="001D7F5E">
        <w:rPr>
          <w:color w:val="000000"/>
        </w:rPr>
        <w:t>- 40 Prozent der nicht rückforderbaren unrechtmäßig gezahlten Beträge, die einen Prozentsatz von 0,0111 Prozent oder mehr, aber weniger als 0,0125 Prozent des Gesamtbetrags der Ausgaben ausmachen,</w:t>
      </w:r>
    </w:p>
    <w:p w14:paraId="42828F44" w14:textId="77777777" w:rsidR="00DD1A00" w:rsidRPr="001D7F5E" w:rsidRDefault="00DD1A00" w:rsidP="00DD1A00">
      <w:pPr>
        <w:jc w:val="both"/>
        <w:rPr>
          <w:color w:val="000000"/>
        </w:rPr>
      </w:pPr>
    </w:p>
    <w:p w14:paraId="25BF0AA8" w14:textId="77777777" w:rsidR="00DD1A00" w:rsidRPr="001D7F5E" w:rsidRDefault="00DD1A00" w:rsidP="00DD1A00">
      <w:pPr>
        <w:ind w:firstLine="708"/>
        <w:jc w:val="both"/>
        <w:rPr>
          <w:color w:val="000000"/>
        </w:rPr>
      </w:pPr>
      <w:r w:rsidRPr="001D7F5E">
        <w:rPr>
          <w:color w:val="000000"/>
        </w:rPr>
        <w:t>- 50 Prozent der nicht rückforderbaren unrechtmäßig gezahlten Beträge, die einen Prozentsatz von 0,0125 Prozent oder mehr, aber weniger als 0,0139 Prozent des Gesamtbetrags der Ausgaben ausmachen,</w:t>
      </w:r>
    </w:p>
    <w:p w14:paraId="2D08988A" w14:textId="77777777" w:rsidR="00DD1A00" w:rsidRPr="001D7F5E" w:rsidRDefault="00DD1A00" w:rsidP="00DD1A00">
      <w:pPr>
        <w:jc w:val="both"/>
        <w:rPr>
          <w:color w:val="000000"/>
        </w:rPr>
      </w:pPr>
    </w:p>
    <w:p w14:paraId="3DD0A0E1" w14:textId="77777777" w:rsidR="00DD1A00" w:rsidRPr="001D7F5E" w:rsidRDefault="00DD1A00" w:rsidP="00DD1A00">
      <w:pPr>
        <w:ind w:firstLine="708"/>
        <w:jc w:val="both"/>
        <w:rPr>
          <w:color w:val="000000"/>
        </w:rPr>
      </w:pPr>
      <w:r w:rsidRPr="001D7F5E">
        <w:rPr>
          <w:color w:val="000000"/>
        </w:rPr>
        <w:t>- 60 Prozent der nicht rückforderbaren unrechtmäßig gezahlten Beträge, die einen Prozentsatz von 0,0139 Prozent oder mehr, aber weniger als 0,0153 Prozent des Gesamtbetrags der Ausgaben ausmachen,</w:t>
      </w:r>
    </w:p>
    <w:p w14:paraId="07B89ACE" w14:textId="77777777" w:rsidR="00DD1A00" w:rsidRPr="001D7F5E" w:rsidRDefault="00DD1A00" w:rsidP="00DD1A00">
      <w:pPr>
        <w:jc w:val="both"/>
        <w:rPr>
          <w:color w:val="000000"/>
        </w:rPr>
      </w:pPr>
    </w:p>
    <w:p w14:paraId="501773C0" w14:textId="77777777" w:rsidR="00DD1A00" w:rsidRPr="001D7F5E" w:rsidRDefault="00DD1A00" w:rsidP="00DD1A00">
      <w:pPr>
        <w:ind w:firstLine="708"/>
        <w:jc w:val="both"/>
        <w:rPr>
          <w:color w:val="000000"/>
        </w:rPr>
      </w:pPr>
      <w:r w:rsidRPr="001D7F5E">
        <w:rPr>
          <w:color w:val="000000"/>
        </w:rPr>
        <w:t>- 70 Prozent der nicht rückforderbaren unrechtmäßig gezahlten Beträge, die einen Prozentsatz von 0,0153 Prozent oder mehr, aber weniger als 0,0167 Prozent des Gesamtbetrags der Ausgaben ausmachen,</w:t>
      </w:r>
    </w:p>
    <w:p w14:paraId="2EC07F51" w14:textId="77777777" w:rsidR="00DD1A00" w:rsidRPr="001D7F5E" w:rsidRDefault="00DD1A00" w:rsidP="00DD1A00">
      <w:pPr>
        <w:jc w:val="both"/>
        <w:rPr>
          <w:color w:val="000000"/>
        </w:rPr>
      </w:pPr>
    </w:p>
    <w:p w14:paraId="29E115DA" w14:textId="77777777" w:rsidR="00DD1A00" w:rsidRPr="001D7F5E" w:rsidRDefault="00DD1A00" w:rsidP="00DD1A00">
      <w:pPr>
        <w:ind w:firstLine="708"/>
        <w:jc w:val="both"/>
        <w:rPr>
          <w:color w:val="000000"/>
        </w:rPr>
      </w:pPr>
      <w:r w:rsidRPr="001D7F5E">
        <w:rPr>
          <w:color w:val="000000"/>
        </w:rPr>
        <w:t>- 80 Prozent der nicht rückforderbaren unrechtmäßig gezahlten Beträge, die einen Prozentsatz von 0,0167 Prozent oder mehr, aber weniger als 0,0181 Prozent des Gesamtbetrags der Ausgaben ausmachen,</w:t>
      </w:r>
    </w:p>
    <w:p w14:paraId="3B10145A" w14:textId="77777777" w:rsidR="00DD1A00" w:rsidRPr="001D7F5E" w:rsidRDefault="00DD1A00" w:rsidP="00DD1A00">
      <w:pPr>
        <w:jc w:val="both"/>
        <w:rPr>
          <w:color w:val="000000"/>
        </w:rPr>
      </w:pPr>
    </w:p>
    <w:p w14:paraId="72E99776" w14:textId="77777777" w:rsidR="00DD1A00" w:rsidRPr="001D7F5E" w:rsidRDefault="00DD1A00" w:rsidP="00DD1A00">
      <w:pPr>
        <w:ind w:firstLine="708"/>
        <w:jc w:val="both"/>
        <w:rPr>
          <w:color w:val="000000"/>
        </w:rPr>
      </w:pPr>
      <w:r w:rsidRPr="001D7F5E">
        <w:rPr>
          <w:color w:val="000000"/>
        </w:rPr>
        <w:t>- 90 Prozent der nicht rückforderbaren unrechtmäßig gezahlten Beträge, die einen Prozentsatz von 0,0181 Prozent oder mehr, aber weniger als 0,0195 Prozent des Gesamtbetrags der Ausgaben ausmachen,</w:t>
      </w:r>
    </w:p>
    <w:p w14:paraId="066470BF" w14:textId="77777777" w:rsidR="00DD1A00" w:rsidRPr="001D7F5E" w:rsidRDefault="00DD1A00" w:rsidP="00DD1A00">
      <w:pPr>
        <w:jc w:val="both"/>
        <w:rPr>
          <w:color w:val="000000"/>
        </w:rPr>
      </w:pPr>
    </w:p>
    <w:p w14:paraId="564611FF" w14:textId="77777777" w:rsidR="00DD1A00" w:rsidRPr="001D7F5E" w:rsidRDefault="005616E4" w:rsidP="00DD1A00">
      <w:pPr>
        <w:ind w:firstLine="708"/>
        <w:jc w:val="both"/>
        <w:rPr>
          <w:color w:val="000000"/>
        </w:rPr>
      </w:pPr>
      <w:r w:rsidRPr="001D7F5E">
        <w:rPr>
          <w:color w:val="000000"/>
        </w:rPr>
        <w:br w:type="page"/>
      </w:r>
      <w:r w:rsidR="00DD1A00" w:rsidRPr="001D7F5E">
        <w:rPr>
          <w:color w:val="000000"/>
        </w:rPr>
        <w:t>- 100 Prozent der nicht rückforderbaren unrechtmäßig gezahlten Beträge, die einen Prozentsatz von 0,0195 Prozent oder mehr des Gesamtbetrags der Ausgaben ausmachen.</w:t>
      </w:r>
    </w:p>
    <w:p w14:paraId="592D4FD5" w14:textId="77777777" w:rsidR="00DD1A00" w:rsidRPr="001D7F5E" w:rsidRDefault="00DD1A00" w:rsidP="00DD1A00">
      <w:pPr>
        <w:jc w:val="both"/>
        <w:rPr>
          <w:color w:val="000000"/>
        </w:rPr>
      </w:pPr>
    </w:p>
    <w:p w14:paraId="3A5C834F" w14:textId="62A6E80D" w:rsidR="00DD1A00" w:rsidRPr="001D7F5E" w:rsidRDefault="00DD1A00" w:rsidP="00DD1A00">
      <w:pPr>
        <w:ind w:firstLine="708"/>
        <w:jc w:val="both"/>
        <w:rPr>
          <w:color w:val="000000"/>
        </w:rPr>
      </w:pPr>
      <w:r w:rsidRPr="001D7F5E">
        <w:rPr>
          <w:color w:val="000000"/>
        </w:rPr>
        <w:t xml:space="preserve">Die unrechtmäßig gezahlten Beträge, die in Anwendung von </w:t>
      </w:r>
      <w:r w:rsidR="008E00F1" w:rsidRPr="001D7F5E">
        <w:rPr>
          <w:color w:val="000000"/>
        </w:rPr>
        <w:t>Artikel </w:t>
      </w:r>
      <w:r w:rsidRPr="001D7F5E">
        <w:rPr>
          <w:color w:val="000000"/>
        </w:rPr>
        <w:t xml:space="preserve">17 Absatz 2 des Gesetzes vom 11. April 1995 zur Einführung der "Charta" der Sozialversicherten nicht zurückgefordert werden können, werden dem Institut gemäß den in </w:t>
      </w:r>
      <w:r w:rsidR="008E00F1" w:rsidRPr="001D7F5E">
        <w:rPr>
          <w:color w:val="000000"/>
        </w:rPr>
        <w:t>Artikel </w:t>
      </w:r>
      <w:r w:rsidRPr="001D7F5E">
        <w:rPr>
          <w:color w:val="000000"/>
        </w:rPr>
        <w:t>164</w:t>
      </w:r>
      <w:r w:rsidRPr="001D7F5E">
        <w:rPr>
          <w:i/>
          <w:color w:val="000000"/>
        </w:rPr>
        <w:t>quater</w:t>
      </w:r>
      <w:r w:rsidRPr="001D7F5E">
        <w:rPr>
          <w:color w:val="000000"/>
        </w:rPr>
        <w:t xml:space="preserve"> vorgesehenen Modalitäten für den Zweig Entschädigungen und in den Ausgabeunterlagen mit Bezug auf die Gesundheitspflegeversicherung für den Zweig Gesundheitspflege mitgeteilt.</w:t>
      </w:r>
    </w:p>
    <w:p w14:paraId="0A263AE1" w14:textId="77777777" w:rsidR="00DD1A00" w:rsidRPr="001D7F5E" w:rsidRDefault="00DD1A00" w:rsidP="00DD1A00">
      <w:pPr>
        <w:jc w:val="both"/>
        <w:rPr>
          <w:color w:val="000000"/>
        </w:rPr>
      </w:pPr>
    </w:p>
    <w:p w14:paraId="77AD80A8" w14:textId="6AAB2CA0" w:rsidR="00DD1A00" w:rsidRPr="001D7F5E" w:rsidRDefault="00DD1A00" w:rsidP="00DD1A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Wenn der Versicherungsträger nachweist, dass der Irrtum im Sinne von </w:t>
      </w:r>
      <w:r w:rsidR="008E00F1" w:rsidRPr="001D7F5E">
        <w:rPr>
          <w:color w:val="000000"/>
        </w:rPr>
        <w:t>Artikel </w:t>
      </w:r>
      <w:r w:rsidRPr="001D7F5E">
        <w:rPr>
          <w:color w:val="000000"/>
        </w:rPr>
        <w:t xml:space="preserve">17 Absatz 2 des vorerwähnten Gesetzes einer anderen Einrichtung für soziale Sicherheit zuzuschreiben ist, werden die betreffenden Beträge von den Beträgen abgezogen, die für die in </w:t>
      </w:r>
      <w:r w:rsidR="00BC566A" w:rsidRPr="001D7F5E">
        <w:rPr>
          <w:color w:val="000000"/>
        </w:rPr>
        <w:t>§ </w:t>
      </w:r>
      <w:r w:rsidRPr="001D7F5E">
        <w:rPr>
          <w:color w:val="000000"/>
        </w:rPr>
        <w:t>3 Absatz 2 vorgesehene Berechnung des Prozentsatzes berücksichtigt werden.]</w:t>
      </w:r>
    </w:p>
    <w:p w14:paraId="562DB2B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322D7F07" w14:textId="1EF55E7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194 </w:t>
      </w:r>
      <w:r w:rsidR="00BC566A" w:rsidRPr="001D7F5E">
        <w:rPr>
          <w:i/>
          <w:iCs/>
          <w:color w:val="000000"/>
        </w:rPr>
        <w:t>§ </w:t>
      </w:r>
      <w:r w:rsidRPr="001D7F5E">
        <w:rPr>
          <w:i/>
          <w:iCs/>
          <w:color w:val="000000"/>
        </w:rPr>
        <w:t xml:space="preserve">1 früherer Absatz 2 aufgehoben durch </w:t>
      </w:r>
      <w:r w:rsidR="00BC566A" w:rsidRPr="001D7F5E">
        <w:rPr>
          <w:i/>
          <w:iCs/>
          <w:color w:val="000000"/>
        </w:rPr>
        <w:t>Art. </w:t>
      </w:r>
      <w:r w:rsidRPr="001D7F5E">
        <w:rPr>
          <w:i/>
          <w:iCs/>
          <w:color w:val="000000"/>
        </w:rPr>
        <w:t>2 des K.E. vom 17. März 1997 (B.S.</w:t>
      </w:r>
      <w:r w:rsidR="00BE50D1" w:rsidRPr="001D7F5E">
        <w:rPr>
          <w:i/>
          <w:iCs/>
          <w:color w:val="000000"/>
        </w:rPr>
        <w:t> vo</w:t>
      </w:r>
      <w:r w:rsidRPr="001D7F5E">
        <w:rPr>
          <w:i/>
          <w:iCs/>
          <w:color w:val="000000"/>
        </w:rPr>
        <w:t>m 29. März 1997)</w:t>
      </w:r>
      <w:r w:rsidR="00DD1A00" w:rsidRPr="001D7F5E">
        <w:rPr>
          <w:i/>
          <w:iCs/>
          <w:color w:val="000000"/>
        </w:rPr>
        <w:t xml:space="preserve">; </w:t>
      </w:r>
      <w:r w:rsidR="00BC566A" w:rsidRPr="001D7F5E">
        <w:rPr>
          <w:i/>
          <w:iCs/>
          <w:color w:val="000000"/>
        </w:rPr>
        <w:t>§ </w:t>
      </w:r>
      <w:r w:rsidR="00DD1A00" w:rsidRPr="001D7F5E">
        <w:rPr>
          <w:i/>
          <w:iCs/>
          <w:color w:val="000000"/>
        </w:rPr>
        <w:t xml:space="preserve">3 eingefügt durch </w:t>
      </w:r>
      <w:r w:rsidR="00BC566A" w:rsidRPr="001D7F5E">
        <w:rPr>
          <w:i/>
          <w:iCs/>
          <w:color w:val="000000"/>
        </w:rPr>
        <w:t>Art. </w:t>
      </w:r>
      <w:r w:rsidR="00DD1A00" w:rsidRPr="001D7F5E">
        <w:rPr>
          <w:i/>
          <w:iCs/>
          <w:color w:val="000000"/>
        </w:rPr>
        <w:t>71</w:t>
      </w:r>
      <w:r w:rsidR="00DD1A00" w:rsidRPr="001D7F5E">
        <w:rPr>
          <w:i/>
          <w:color w:val="000000"/>
        </w:rPr>
        <w:t xml:space="preserve"> des G. vom 10. April 2014 (B.S. vom 30. April 2014)</w:t>
      </w:r>
      <w:r w:rsidR="00C71404" w:rsidRPr="001D7F5E">
        <w:rPr>
          <w:i/>
          <w:color w:val="000000"/>
        </w:rPr>
        <w:t>; § 3 Abs. 2 ersetzt durch Art. 9</w:t>
      </w:r>
      <w:r w:rsidR="00C71404" w:rsidRPr="001D7F5E">
        <w:rPr>
          <w:i/>
          <w:iCs/>
          <w:color w:val="000000"/>
        </w:rPr>
        <w:t xml:space="preserve"> des G. vom 4. Juni 2023 (B.S. vom 14. Juni 2023)</w:t>
      </w:r>
      <w:r w:rsidRPr="001D7F5E">
        <w:rPr>
          <w:i/>
          <w:iCs/>
          <w:color w:val="000000"/>
        </w:rPr>
        <w:t>]</w:t>
      </w:r>
    </w:p>
    <w:p w14:paraId="166F0F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D9F5C9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5AF4A9F" w14:textId="5BA3121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b/>
          <w:bCs/>
          <w:color w:val="000000"/>
        </w:rPr>
        <w:tab/>
      </w:r>
      <w:r w:rsidR="00BC566A" w:rsidRPr="001D7F5E">
        <w:rPr>
          <w:b/>
          <w:bCs/>
          <w:color w:val="000000"/>
        </w:rPr>
        <w:t>Art. </w:t>
      </w:r>
      <w:r w:rsidRPr="001D7F5E">
        <w:rPr>
          <w:b/>
          <w:bCs/>
          <w:color w:val="000000"/>
        </w:rPr>
        <w:t>195</w:t>
      </w:r>
      <w:r w:rsidRPr="001D7F5E">
        <w:rPr>
          <w:color w:val="000000"/>
        </w:rPr>
        <w:t xml:space="preserve"> - </w:t>
      </w:r>
      <w:r w:rsidR="00BC566A" w:rsidRPr="001D7F5E">
        <w:rPr>
          <w:color w:val="000000"/>
        </w:rPr>
        <w:t>§ </w:t>
      </w:r>
      <w:r w:rsidRPr="001D7F5E">
        <w:rPr>
          <w:color w:val="000000"/>
        </w:rPr>
        <w:t>1 -</w:t>
      </w:r>
      <w:r w:rsidR="00D43A69" w:rsidRPr="001D7F5E">
        <w:rPr>
          <w:color w:val="000000"/>
        </w:rPr>
        <w:t xml:space="preserve"> </w:t>
      </w:r>
      <w:r w:rsidRPr="001D7F5E">
        <w:rPr>
          <w:color w:val="000000"/>
        </w:rPr>
        <w:t xml:space="preserve">1. [Die Verwaltungskosten der Versicherungsträger werden einbehalten auf die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1, 1</w:t>
      </w:r>
      <w:r w:rsidRPr="001D7F5E">
        <w:rPr>
          <w:i/>
          <w:iCs/>
          <w:color w:val="000000"/>
        </w:rPr>
        <w:t>bis</w:t>
      </w:r>
      <w:r w:rsidRPr="001D7F5E">
        <w:rPr>
          <w:color w:val="000000"/>
        </w:rPr>
        <w:t xml:space="preserve">, 2, 7, 8 und 13 erwähnten Einkünfte der Versicherung nach Abzug eines Teils der in </w:t>
      </w:r>
      <w:r w:rsidR="008E00F1" w:rsidRPr="001D7F5E">
        <w:rPr>
          <w:color w:val="000000"/>
        </w:rPr>
        <w:t>Artikel </w:t>
      </w:r>
      <w:r w:rsidRPr="001D7F5E">
        <w:rPr>
          <w:color w:val="000000"/>
        </w:rPr>
        <w:t xml:space="preserve">192 Absatz 2 erwähnten Lasten. [Die in </w:t>
      </w:r>
      <w:r w:rsidR="00BC566A" w:rsidRPr="001D7F5E">
        <w:rPr>
          <w:color w:val="000000"/>
        </w:rPr>
        <w:t>Nr. </w:t>
      </w:r>
      <w:r w:rsidRPr="001D7F5E">
        <w:rPr>
          <w:color w:val="000000"/>
        </w:rPr>
        <w:t xml:space="preserve">2 Absatz 1 und </w:t>
      </w:r>
      <w:r w:rsidR="00BC566A" w:rsidRPr="001D7F5E">
        <w:rPr>
          <w:color w:val="000000"/>
        </w:rPr>
        <w:t>Nr. </w:t>
      </w:r>
      <w:r w:rsidRPr="001D7F5E">
        <w:rPr>
          <w:color w:val="000000"/>
        </w:rPr>
        <w:t xml:space="preserve">3 erwähnten jährlichen Beträge werden auf der Grundlage der Ausgaben für Gesundheitspflege und Entschädigungen </w:t>
      </w:r>
      <w:r w:rsidR="00F5513A" w:rsidRPr="001D7F5E">
        <w:rPr>
          <w:color w:val="000000"/>
        </w:rPr>
        <w:t>[unter die Zweige und, was die Entschädigungen betrifft, unter die Regelungen verteilt]</w:t>
      </w:r>
      <w:r w:rsidRPr="001D7F5E">
        <w:rPr>
          <w:color w:val="000000"/>
        </w:rPr>
        <w:t>.]]</w:t>
      </w:r>
    </w:p>
    <w:p w14:paraId="50CE79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C207E6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 [</w:t>
      </w:r>
      <w:r w:rsidR="00EC7D76" w:rsidRPr="001D7F5E">
        <w:rPr>
          <w:color w:val="000000"/>
        </w:rPr>
        <w:t>[</w:t>
      </w:r>
      <w:r w:rsidRPr="001D7F5E">
        <w:rPr>
          <w:color w:val="000000"/>
        </w:rPr>
        <w:t>Die Verwaltungskosten der fü</w:t>
      </w:r>
      <w:r w:rsidR="00CB695A" w:rsidRPr="001D7F5E">
        <w:rPr>
          <w:color w:val="000000"/>
        </w:rPr>
        <w:t>nf Landesverbände werden auf 24.</w:t>
      </w:r>
      <w:r w:rsidRPr="001D7F5E">
        <w:rPr>
          <w:color w:val="000000"/>
        </w:rPr>
        <w:t>106,1 Millionen Franken für das Jahr 1996 festgelegt.]</w:t>
      </w:r>
    </w:p>
    <w:p w14:paraId="259D36B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B48DE6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Verwaltungskosten der [</w:t>
      </w:r>
      <w:r w:rsidR="00493858" w:rsidRPr="001D7F5E">
        <w:rPr>
          <w:color w:val="000000"/>
        </w:rPr>
        <w:t>Kasse für Gesundheitspflege der HR Rail</w:t>
      </w:r>
      <w:r w:rsidRPr="001D7F5E">
        <w:rPr>
          <w:color w:val="000000"/>
        </w:rPr>
        <w:t>] werden für 1996 auf 375,0 Millionen Franken festgelegt. Dieser Betrag kann jedoch spätestens am 31. Juli 1997 durch einen im Ministerrat beratenen Erlass erhöht werden, ohne den Höchstbetrag von 424,0 Millionen Franken zu übersteigen.</w:t>
      </w:r>
    </w:p>
    <w:p w14:paraId="5588D9AD" w14:textId="77777777" w:rsidR="00BE50D1" w:rsidRPr="001D7F5E" w:rsidRDefault="00BE50D1" w:rsidP="00C01498">
      <w:pPr>
        <w:autoSpaceDE w:val="0"/>
        <w:autoSpaceDN w:val="0"/>
        <w:adjustRightInd w:val="0"/>
        <w:jc w:val="both"/>
        <w:rPr>
          <w:color w:val="000000"/>
        </w:rPr>
      </w:pPr>
    </w:p>
    <w:p w14:paraId="7E13ADE4" w14:textId="0CFE7FB3" w:rsidR="00C01498" w:rsidRPr="001D7F5E" w:rsidRDefault="00C01498" w:rsidP="00C01498">
      <w:pPr>
        <w:autoSpaceDE w:val="0"/>
        <w:autoSpaceDN w:val="0"/>
        <w:adjustRightInd w:val="0"/>
        <w:jc w:val="both"/>
        <w:rPr>
          <w:color w:val="000000"/>
        </w:rPr>
      </w:pPr>
      <w:r w:rsidRPr="001D7F5E">
        <w:rPr>
          <w:color w:val="000000"/>
        </w:rPr>
        <w:tab/>
        <w:t>[</w:t>
      </w:r>
      <w:r w:rsidR="008A7D90" w:rsidRPr="001D7F5E">
        <w:rPr>
          <w:rFonts w:eastAsia="Calibri"/>
        </w:rPr>
        <w:t>Der Betrag der Verwaltungskosten der fünf Landesverbände wird für 2003 auf 766.483.000 EUR, für 2004 auf 802.661.000 EUR, für 2005 auf 832.359.000 EUR, für 2006 auf 863.156.000 EUR, für 2007 auf 895.524.000 EUR, für 2008 auf 929.160.000 EUR, für 2009 auf 972.546.000 EUR, für 2010 auf 1.012.057.000 EUR, für 2011 auf 1.034.651.000 EUR, für 2012 auf 1.029.840.000 EUR, für 2013 auf 1.027.545.000 EUR, für 2014 auf 1.052.317.000 EUR, für 2015 auf 1.070.012.000 EUR, für 2016 auf 1.054.007.000 EUR, für 2017 auf 1.053.130.000 EUR, für 2018 auf 1.054.986.000 EUR, für 2019 auf 1.049.732.000 EUR, für 2020 auf 1.084.478.000 EUR, für 2021 auf 1.120.916.000 EUR und für 2022 auf 1.141.883.000 EUR festgelegt. Für die Kasse für Gesundheitspflege von HR Rail wird dieser Betrag für 2003 auf 13.195.000 EUR, für 2004 auf 13.818.000 EUR, für 2005 auf 14.329.000 EUR, für 2006 auf 14.859.000 EUR, für 2007 auf 15.416.000 EUR, für 2008 auf 15.995.000 EUR, für 2009 auf 16.690.000 EUR, für 2010 auf 17.368.000 EUR, für 2011 auf 17.770.000 EUR, für 2012 auf 17.687.000 EUR, für 2013 auf 17.648.000 EUR, für 2014 auf 18.073.000 EUR, für 2015 auf 18.377.000 EUR, für 2016 auf 18.037.000 EUR, für 2017 auf 18.062.000 EUR, für 2018 auf 18.093.000 EUR, für 2019 auf 18.623.000 EUR, für 2020 auf 19.239.000 EUR, für 2021 auf 19.885.000 EUR und für 2022 auf 20.257.000 EUR festgelegt.</w:t>
      </w:r>
      <w:r w:rsidR="00EC2930" w:rsidRPr="001D7F5E">
        <w:rPr>
          <w:color w:val="000000"/>
        </w:rPr>
        <w:t xml:space="preserve">] </w:t>
      </w:r>
      <w:r w:rsidRPr="001D7F5E">
        <w:rPr>
          <w:color w:val="000000"/>
        </w:rPr>
        <w:t>Diese Beträge werden jährlich vom König durch einen im</w:t>
      </w:r>
      <w:r w:rsidR="00EC2930" w:rsidRPr="001D7F5E">
        <w:rPr>
          <w:color w:val="000000"/>
        </w:rPr>
        <w:t xml:space="preserve"> </w:t>
      </w:r>
      <w:r w:rsidRPr="001D7F5E">
        <w:rPr>
          <w:color w:val="000000"/>
        </w:rPr>
        <w:t>Ministerrat</w:t>
      </w:r>
      <w:r w:rsidR="00EC2930" w:rsidRPr="001D7F5E">
        <w:rPr>
          <w:color w:val="000000"/>
        </w:rPr>
        <w:t xml:space="preserve"> </w:t>
      </w:r>
      <w:r w:rsidRPr="001D7F5E">
        <w:rPr>
          <w:color w:val="000000"/>
        </w:rPr>
        <w:t>beratenen Erlass angepasst unter Berücksichtigung:</w:t>
      </w:r>
    </w:p>
    <w:p w14:paraId="5403012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2513D9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der Entwicklung des durchschnittlichen Tageslohns auf der Grundlage der Daten des Föderalen Planbüros im Kredit- und Versicherungssektor und der Öffentlichen Behörden während der letzten drei Jahre vor Erstellen der Haushalte,</w:t>
      </w:r>
    </w:p>
    <w:p w14:paraId="51B3C72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8ED11F0" w14:textId="10E882A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[der Hälfte der Entwicklung der reellen Wachstumsnorm der Ausgaben im Gesundheits</w:t>
      </w:r>
      <w:r w:rsidRPr="001D7F5E">
        <w:rPr>
          <w:color w:val="000000"/>
        </w:rPr>
        <w:softHyphen/>
        <w:t xml:space="preserve">pflegesektor, so wie in </w:t>
      </w:r>
      <w:r w:rsidR="008E00F1" w:rsidRPr="001D7F5E">
        <w:rPr>
          <w:color w:val="000000"/>
        </w:rPr>
        <w:t>Artikel </w:t>
      </w:r>
      <w:r w:rsidRPr="001D7F5E">
        <w:rPr>
          <w:color w:val="000000"/>
        </w:rPr>
        <w:t xml:space="preserve">40 </w:t>
      </w:r>
      <w:r w:rsidR="00BC566A" w:rsidRPr="001D7F5E">
        <w:rPr>
          <w:color w:val="000000"/>
        </w:rPr>
        <w:t>§ </w:t>
      </w:r>
      <w:r w:rsidRPr="001D7F5E">
        <w:rPr>
          <w:color w:val="000000"/>
        </w:rPr>
        <w:t>1 Absatz 2 erwähnt und auf 2,5 Prozent begrenzt, und der Anzahl entschädigter Tage im Sektor Entschädigungsversicherung, im Verhältnis von zwei Dritteln zu einem Drittel, erm</w:t>
      </w:r>
      <w:r w:rsidR="00B86B55" w:rsidRPr="001D7F5E">
        <w:rPr>
          <w:color w:val="000000"/>
        </w:rPr>
        <w:t>ittelt für denselben Zeitraum.]</w:t>
      </w:r>
      <w:r w:rsidR="00EC7D76" w:rsidRPr="001D7F5E">
        <w:rPr>
          <w:color w:val="000000"/>
        </w:rPr>
        <w:t>]</w:t>
      </w:r>
    </w:p>
    <w:p w14:paraId="39D6296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7FF797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[Dieser Betrag kann ebenfalls angepasst werden, damit neue gesetzliche Aufträge, mit denen die Versicherungsträger beauftragt werden, berücksichtigt werden.]</w:t>
      </w:r>
    </w:p>
    <w:p w14:paraId="4EE469C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BBBE2EC" w14:textId="77777777" w:rsidR="007E7579" w:rsidRPr="001D7F5E" w:rsidRDefault="007E757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[Ab dem Jahr 2008 wird der Betrag der Verwaltungskosten für die fünf Landesverbände, der in Anwendung der vorhergehenden Absätze bewilligt wird, jährlich um einen Betrag von 11.410.000 EUR erhöht.]</w:t>
      </w:r>
      <w:r w:rsidR="00C71ABD" w:rsidRPr="001D7F5E">
        <w:rPr>
          <w:color w:val="000000"/>
        </w:rPr>
        <w:t xml:space="preserve"> [Der König bestimmt durch einen im Ministerrat beratenen Erlass, auf welche Weise der Betrag unter die Landesverbände aufgeteilt wird.]</w:t>
      </w:r>
    </w:p>
    <w:p w14:paraId="61FD3E77" w14:textId="77777777" w:rsidR="007E7579" w:rsidRPr="001D7F5E" w:rsidRDefault="007E757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B52470D" w14:textId="61B8FCF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F378DB" w:rsidRPr="001D7F5E">
        <w:rPr>
          <w:color w:val="000000"/>
        </w:rPr>
        <w:t>[</w:t>
      </w:r>
      <w:r w:rsidR="00F378DB" w:rsidRPr="001D7F5E">
        <w:t>Der König kann durch einen im Ministerrat beratenen Erlass die Bedingungen und Regeln festlegen, gemäß denen das Recht auf die gesamten oder einen Teil dieser Beträge für jeden der fünf Landesverbände und für die Kasse für Gesundheitspflege der HR Rail von der Weise abhängig gemacht wird, wie diese ihre gesetzlichen Aufgaben ausführen. Der Rat des Kontrollamtes der Krankenkassen und Krankenkassenlandesverbände wird gemäß den vom König festgelegten Modalitäten mit dieser Bewertungsaufgabe beauftragt und teilt dem Institut seinen Beschluss mit.</w:t>
      </w:r>
      <w:r w:rsidR="00F378DB" w:rsidRPr="001D7F5E">
        <w:rPr>
          <w:color w:val="000000"/>
        </w:rPr>
        <w:t>]</w:t>
      </w:r>
      <w:r w:rsidRPr="001D7F5E">
        <w:rPr>
          <w:color w:val="000000"/>
        </w:rPr>
        <w:t>]</w:t>
      </w:r>
    </w:p>
    <w:p w14:paraId="2E7CA62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EFFC7C3" w14:textId="5B92EDB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[Ab 2004 werden </w:t>
      </w:r>
      <w:r w:rsidR="00F378DB" w:rsidRPr="001D7F5E">
        <w:rPr>
          <w:color w:val="000000"/>
        </w:rPr>
        <w:t>[</w:t>
      </w:r>
      <w:r w:rsidR="00F378DB" w:rsidRPr="001D7F5E">
        <w:t>die in Absatz 6 erwähnten Beträge</w:t>
      </w:r>
      <w:r w:rsidR="00F378DB" w:rsidRPr="001D7F5E">
        <w:rPr>
          <w:color w:val="000000"/>
        </w:rPr>
        <w:t>]</w:t>
      </w:r>
      <w:r w:rsidRPr="001D7F5E">
        <w:rPr>
          <w:color w:val="000000"/>
        </w:rPr>
        <w:t xml:space="preserve"> auf 10 Prozent des jährlichen Betrags der Verwaltungskosten festgelegt.]</w:t>
      </w:r>
      <w:r w:rsidR="00D00A96" w:rsidRPr="001D7F5E">
        <w:rPr>
          <w:color w:val="000000"/>
        </w:rPr>
        <w:t xml:space="preserve"> [</w:t>
      </w:r>
      <w:r w:rsidR="00D00A96" w:rsidRPr="001D7F5E">
        <w:t>Ab 2019 wird dieser Prozentsatz von 10 Prozent jedoch über einen Zeitraum von vier Jahren jährlich um 2,5 Prozent auf 20 Prozent erhöht.]</w:t>
      </w:r>
    </w:p>
    <w:p w14:paraId="359F859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A01087D" w14:textId="34EE055B" w:rsidR="00F378DB" w:rsidRPr="001D7F5E" w:rsidRDefault="00F378D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Pr="001D7F5E">
        <w:t>Der König kann durch einen im Ministerrat beratenen Erlass die Modalitäten, einschließlich der Modalitäten in Bezug auf die Verzugszinsen, festlegen, gemäß denen jeder in Absatz 6 erwähnte Versicherungsträger dem Institut den Teil der in Absatz 6 und 7 erwähnten Verwaltungskosten zurückzahlt, den das Institut ihm bereits gezahlt hat und auf den er schließlich aufgrund der in Absatz 6 erwähnten Bewertung kein Anrecht hat. Der König kann ebenfalls den Verwendungszweck der so zurückgezahlten Beträge bestimmen oder zumindest die diesbezüglichen allgemeinen Regeln festlegen und den Allgemeinen geschäftsführenden Ausschuss ermächtigen, diese konkret auszuführen. Die Zurückzahlung der Beträge erfolgt für die Jahre 2017, 2018 und 2019 spätestens am letzten Tag des Monats nach dem Monat, in dem vorliegende Bestimmung veröffentlicht wird. Ab 2020 werden die Beträge jährlich zurückgezahlt, und zwar spätestens am letzten Tag des Monats nach dem Monat, in dem dem Versicherungsträger und dem Institut der Beschluss des Rates des Kontrollamtes der Krankenkassen und Krankenkassenlandesverbände in Bezug auf die in Absatz 6 erwähnte Bewertung mitgeteilt wird. Erfolgt die Zurückzahlung durch den in Absatz 6 erwähnten Versicherungsträger nicht in der vorgegebenen Frist, zieht das Institut diesen Betrag von einem Betrag ab, den es dem Versicherungsträger schuldet.</w:t>
      </w:r>
      <w:r w:rsidRPr="001D7F5E">
        <w:rPr>
          <w:color w:val="000000"/>
        </w:rPr>
        <w:t>]</w:t>
      </w:r>
    </w:p>
    <w:p w14:paraId="33AE0AC5" w14:textId="77777777" w:rsidR="00F378DB" w:rsidRPr="001D7F5E" w:rsidRDefault="00F378DB"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3D5C8F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auf welche Weise der Betrag, der nicht dieser Bewertungsaufgabe unterliegt, unter die Landesverbände [...] aufgeteilt wird. Diese Verteilung beruht auf der Anwendung eines degressiven Prozentsatzes bei zunehmender Anzahl Berechtigten, der korrigiert wird, um die mit den verschiedenen Kategorien von Angeschlossenen einhergehende Arbeitslast zu berücksichtigen.]</w:t>
      </w:r>
    </w:p>
    <w:p w14:paraId="40666F26" w14:textId="77777777" w:rsidR="008B0AC6" w:rsidRPr="001D7F5E" w:rsidRDefault="008B0AC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3D5A6C0" w14:textId="67DD7F1B" w:rsidR="008B0AC6" w:rsidRPr="001D7F5E" w:rsidRDefault="008B0AC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Pr="001D7F5E">
        <w:t xml:space="preserve">Der Betrag der Verwaltungskosten, der in Anwendung der vorhergehenden Absätze im Hinblick auf die Vorbereitung und Durchführung der in </w:t>
      </w:r>
      <w:r w:rsidR="008E00F1" w:rsidRPr="001D7F5E">
        <w:t>Artikel </w:t>
      </w:r>
      <w:r w:rsidRPr="001D7F5E">
        <w:t>100 § 1/1 erwähnten Begleitpläne zur "Rückkehr ins Arbeitsleben" den fünf Landesverbänden bewilligt wird, wird für 2022 um einen Betrag von 3.816.000 EUR, für 2023 um einen Betrag von 5.724.000 EUR und für 2024 um einen Betrag von 5.724.000 EUR erhöht. Dieser letzte Betrag wird ab 2025 jährlich vom König durch einen im Ministerrat beratenen Erlass angepasst unter Berücksichtigung der Entwicklung des durchschnittlichen Tageslohns auf der Grundlage der Daten des Föderalen Planbüros im Kredit- und Versicherungssektor und der Öffentlichen Behörden während der letzten drei Jahre vor Erstellen der Haushalte. Der König legt durch einen im Ministerrat beratenen Erlass ebenfalls fest, auf welche Weise dieser Betrag unter die Landesverbände aufgeteilt wird, sowie die Bedingungen und Modalitäten gemäß denen den betreffenden Landesverbände der entsprechende Betrag bewilligt werden kann.</w:t>
      </w:r>
      <w:r w:rsidRPr="001D7F5E">
        <w:rPr>
          <w:color w:val="000000"/>
        </w:rPr>
        <w:t>]</w:t>
      </w:r>
    </w:p>
    <w:p w14:paraId="7C4AA97A" w14:textId="77777777" w:rsidR="00F80EBF" w:rsidRPr="001D7F5E" w:rsidRDefault="00F80EBF"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6B43DDF" w14:textId="2E6E0E10" w:rsidR="00F80EBF" w:rsidRPr="001D7F5E" w:rsidRDefault="00F80EBF"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Pr="001D7F5E">
        <w:t>Der Betrag der Verwaltungskosten, der in Anwendung der vorhergehenden Absätze im Hinblick auf die Vorbereitung und Durchführung der in Artikel 110 § 1 erwähnten Begleitpläne zur "Rückkehr ins Arbeitsleben" den fünf Landesverbänden bewilligt wird, wird für die Dienstjahre 2023 und 2024 jeweils um einen Betrag von 784.000 EUR erhöht. Dieser Betrag wird ab 2025 jährlich vom König durch einen im Ministerrat beratenen Erlass angepasst unter Berücksichtigung der Entwicklung des durchschnittlichen Tageslohns auf der Grundlage der Daten des Föderalen Planbüros im Kredit- und Versicherungssektor und der Öffentlichen Behörden während der letzten drei Jahre vor Erstellen der Haushalte. Der König legt durch einen im Ministerrat beratenen Erlass ebenfalls fest, auf welche Weise dieser Betrag unter die Landesverbände aufgeteilt wird, sowie die Bedingungen und Modalitäten gemäß denen den betreffenden Landesverbänden der entsprechende Betrag bewilligt werden kann.]</w:t>
      </w:r>
    </w:p>
    <w:p w14:paraId="7B8B083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FC6FC13" w14:textId="6ECF9DF3"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3. [Die Hilfskasse für Kranken</w:t>
      </w:r>
      <w:r w:rsidRPr="001D7F5E">
        <w:rPr>
          <w:color w:val="000000"/>
        </w:rPr>
        <w:noBreakHyphen/>
        <w:t xml:space="preserve"> und Invalidenversicherung erhält jährlich den Gegenwert ihrer tatsächlichen Verwaltungskosten nach Abzug der Zusätze, die ihr in Anwendung der Paragraphen 2 und 3 und in Anwendung internationaler Abkommen bewilligt werde</w:t>
      </w:r>
      <w:r w:rsidR="00C519DB" w:rsidRPr="001D7F5E">
        <w:rPr>
          <w:color w:val="000000"/>
        </w:rPr>
        <w:t>n[</w:t>
      </w:r>
      <w:r w:rsidR="00C519DB" w:rsidRPr="001D7F5E">
        <w:t>, und zuzüglich der Beträge, die in Anwendung von Artikel 194 § 3 zu Lasten der Verwaltungskosten gelegt werden</w:t>
      </w:r>
      <w:r w:rsidR="00C519DB" w:rsidRPr="001D7F5E">
        <w:rPr>
          <w:color w:val="000000"/>
        </w:rPr>
        <w:t>]</w:t>
      </w:r>
      <w:r w:rsidRPr="001D7F5E">
        <w:rPr>
          <w:color w:val="000000"/>
        </w:rPr>
        <w:t>.]</w:t>
      </w:r>
    </w:p>
    <w:p w14:paraId="2FC13381" w14:textId="77777777" w:rsidR="00BE50D1" w:rsidRPr="001D7F5E" w:rsidRDefault="00BE50D1" w:rsidP="00C01498">
      <w:pPr>
        <w:autoSpaceDE w:val="0"/>
        <w:autoSpaceDN w:val="0"/>
        <w:adjustRightInd w:val="0"/>
        <w:jc w:val="both"/>
        <w:rPr>
          <w:color w:val="000000"/>
        </w:rPr>
      </w:pPr>
    </w:p>
    <w:p w14:paraId="21E1A419" w14:textId="47EDDB02"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Unter Bedingungen und gemäß Modalitäten, die vom König bestimmt werden, werden die Verwaltungskosten um mindestens 8 Prozent und höchstens 20 Prozent der in Anwendung von </w:t>
      </w:r>
      <w:r w:rsidR="008E00F1" w:rsidRPr="001D7F5E">
        <w:rPr>
          <w:color w:val="000000"/>
        </w:rPr>
        <w:t>Artikel </w:t>
      </w:r>
      <w:r w:rsidRPr="001D7F5E">
        <w:rPr>
          <w:color w:val="000000"/>
        </w:rPr>
        <w:t xml:space="preserve">136 </w:t>
      </w:r>
      <w:r w:rsidR="00BC566A" w:rsidRPr="001D7F5E">
        <w:rPr>
          <w:color w:val="000000"/>
        </w:rPr>
        <w:t>§ </w:t>
      </w:r>
      <w:r w:rsidRPr="001D7F5E">
        <w:rPr>
          <w:color w:val="000000"/>
        </w:rPr>
        <w:t xml:space="preserve">2 und </w:t>
      </w:r>
      <w:r w:rsidR="008E00F1" w:rsidRPr="001D7F5E">
        <w:rPr>
          <w:color w:val="000000"/>
        </w:rPr>
        <w:t>Artikel </w:t>
      </w:r>
      <w:r w:rsidRPr="001D7F5E">
        <w:rPr>
          <w:color w:val="000000"/>
        </w:rPr>
        <w:t>164 zurückgeforderten Beträge erhöht, insofern im letzten Fall die unrechtmäßige Zahlung nicht auf einen Fehler, einen Irrtum oder eine Nachlässigkeit des Versicherungsträgers zurückzuführen ist.</w:t>
      </w:r>
    </w:p>
    <w:p w14:paraId="68610A7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DDAE6E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Bei der Festlegung dieser Prozentsätze kann einerseits die Summe der zurückgeforderten Beträge und andererseits der Gesamtbetrag der vom Versicherungsträger erstatteten Leistungen berücksichtigt werden.</w:t>
      </w:r>
    </w:p>
    <w:p w14:paraId="01D8C87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48F5F02" w14:textId="5DA0FA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Verwaltungskosten werden [bis zum 31. Dezember 1993] um den Betrag der nichtgerichtlichen Verzugs- und Entschädigungszinsen erhöht, die auf die in Anwendung der </w:t>
      </w:r>
      <w:r w:rsidR="008E00F1" w:rsidRPr="001D7F5E">
        <w:rPr>
          <w:color w:val="000000"/>
        </w:rPr>
        <w:t>Artikel </w:t>
      </w:r>
      <w:r w:rsidRPr="001D7F5E">
        <w:rPr>
          <w:color w:val="000000"/>
        </w:rPr>
        <w:t xml:space="preserve">136 </w:t>
      </w:r>
      <w:r w:rsidR="00BC566A" w:rsidRPr="001D7F5E">
        <w:rPr>
          <w:color w:val="000000"/>
        </w:rPr>
        <w:t>§ </w:t>
      </w:r>
      <w:r w:rsidRPr="001D7F5E">
        <w:rPr>
          <w:color w:val="000000"/>
        </w:rPr>
        <w:t>2 und 164 zurückgeforderten Beträge angerechnet werden.</w:t>
      </w:r>
    </w:p>
    <w:p w14:paraId="3B3CD18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73E237F" w14:textId="66E5CD0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Verwaltungskosten werden um den Betrag der in </w:t>
      </w:r>
      <w:r w:rsidR="008E00F1" w:rsidRPr="001D7F5E">
        <w:rPr>
          <w:color w:val="000000"/>
        </w:rPr>
        <w:t>Artikel </w:t>
      </w:r>
      <w:r w:rsidRPr="001D7F5E">
        <w:rPr>
          <w:color w:val="000000"/>
        </w:rPr>
        <w:t xml:space="preserve">191 </w:t>
      </w:r>
      <w:r w:rsidR="00BC566A" w:rsidRPr="001D7F5E">
        <w:rPr>
          <w:color w:val="000000"/>
        </w:rPr>
        <w:t>Nr. </w:t>
      </w:r>
      <w:r w:rsidRPr="001D7F5E">
        <w:rPr>
          <w:color w:val="000000"/>
        </w:rPr>
        <w:t>24 erwähnten Vergütungen erhöht; sie gehen vollständig zu Lasten des Zweigs Gesundheitspflege</w:t>
      </w:r>
      <w:r w:rsidR="00F5513A" w:rsidRPr="001D7F5E">
        <w:rPr>
          <w:color w:val="000000"/>
        </w:rPr>
        <w:t xml:space="preserve"> […]</w:t>
      </w:r>
      <w:r w:rsidRPr="001D7F5E">
        <w:rPr>
          <w:color w:val="000000"/>
        </w:rPr>
        <w:t>.]</w:t>
      </w:r>
    </w:p>
    <w:p w14:paraId="15E48C9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BF335D4" w14:textId="71E5B09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Der König bestimmt durch einen im Ministerrat beratenen Erlass den Prozentsatz der Zinsen aus den gemäß den Bestimmungen von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10 Absatz 2 vorgenommenen Anlagen von Finanzmitteln, die den Versicherungsträgern im Rahmen der Gesundheitspflege- und Entschädigungspflichtversicherung zur Verfügung gestellt werden, um den die Verwaltungskosten der Versicherungsträger gegebenenfalls erhöht werden.</w:t>
      </w:r>
    </w:p>
    <w:p w14:paraId="3C64FB3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905D708" w14:textId="01BA702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[Ab dem 1. Januar 1997 werden 20 Prozent der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10</w:t>
      </w:r>
      <w:r w:rsidRPr="001D7F5E">
        <w:rPr>
          <w:i/>
          <w:iCs/>
          <w:color w:val="000000"/>
        </w:rPr>
        <w:t>bis</w:t>
      </w:r>
      <w:r w:rsidRPr="001D7F5E">
        <w:rPr>
          <w:color w:val="000000"/>
        </w:rPr>
        <w:t xml:space="preserve"> erwähnten finanziellen Zinsen zu den Verwaltungskosten der Versicherungsträger hinzugefügt.]</w:t>
      </w:r>
    </w:p>
    <w:p w14:paraId="4016F8E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C580CE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w:t>
      </w:r>
    </w:p>
    <w:p w14:paraId="68F33F2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6CB6B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5 - Das günstige oder ungünstige Ergebnis, das die Rechnung der Verwaltungskosten am Ende eines Rechnungsjahres aufweist, wird nicht in die Ergebnisse der Rechnungen in Bezug auf die Bewilligung der Leistungen, die in Titel</w:t>
      </w:r>
      <w:r w:rsidR="00D41C85" w:rsidRPr="001D7F5E">
        <w:rPr>
          <w:color w:val="000000"/>
        </w:rPr>
        <w:t> 3</w:t>
      </w:r>
      <w:r w:rsidRPr="001D7F5E">
        <w:rPr>
          <w:color w:val="000000"/>
        </w:rPr>
        <w:t xml:space="preserve"> Kapitel</w:t>
      </w:r>
      <w:r w:rsidR="00D41C85" w:rsidRPr="001D7F5E">
        <w:rPr>
          <w:color w:val="000000"/>
        </w:rPr>
        <w:t> 3</w:t>
      </w:r>
      <w:r w:rsidRPr="001D7F5E">
        <w:rPr>
          <w:color w:val="000000"/>
        </w:rPr>
        <w:t>, Titel</w:t>
      </w:r>
      <w:r w:rsidR="00D41C85" w:rsidRPr="001D7F5E">
        <w:rPr>
          <w:color w:val="000000"/>
        </w:rPr>
        <w:t> 4</w:t>
      </w:r>
      <w:r w:rsidRPr="001D7F5E">
        <w:rPr>
          <w:color w:val="000000"/>
        </w:rPr>
        <w:t xml:space="preserve"> Kapitel</w:t>
      </w:r>
      <w:r w:rsidR="00D41C85" w:rsidRPr="001D7F5E">
        <w:rPr>
          <w:color w:val="000000"/>
        </w:rPr>
        <w:t> 3</w:t>
      </w:r>
      <w:r w:rsidRPr="001D7F5E">
        <w:rPr>
          <w:color w:val="000000"/>
        </w:rPr>
        <w:t xml:space="preserve"> und Titel</w:t>
      </w:r>
      <w:r w:rsidR="00D41C85" w:rsidRPr="001D7F5E">
        <w:rPr>
          <w:color w:val="000000"/>
        </w:rPr>
        <w:t> 5</w:t>
      </w:r>
      <w:r w:rsidRPr="001D7F5E">
        <w:rPr>
          <w:color w:val="000000"/>
        </w:rPr>
        <w:t xml:space="preserve"> Kapitel</w:t>
      </w:r>
      <w:r w:rsidR="00D41C85" w:rsidRPr="001D7F5E">
        <w:rPr>
          <w:color w:val="000000"/>
        </w:rPr>
        <w:t> 3</w:t>
      </w:r>
      <w:r w:rsidRPr="001D7F5E">
        <w:rPr>
          <w:color w:val="000000"/>
        </w:rPr>
        <w:t xml:space="preserve"> erwähnt werden, eingegliedert.</w:t>
      </w:r>
    </w:p>
    <w:p w14:paraId="54EBCD0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524AC4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Versicherungsträger erwirbt das volle Eigentum am eventuellen Überschuss der Rechnung der Verwaltungskosten; ein eventuelles Defizit dieser Rechnung wird vollständig von ihm getragen.</w:t>
      </w:r>
    </w:p>
    <w:p w14:paraId="1AF2F95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6553422" w14:textId="4F1E517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Bestimmungen des vorliegenden Paragraphen sind nicht auf die Hilfskasse für Kranken- und Invalidenversicherung anwendbar.</w:t>
      </w:r>
    </w:p>
    <w:p w14:paraId="3DBDE3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8DCEFF5" w14:textId="079E503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195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1 ersetzt durch </w:t>
      </w:r>
      <w:r w:rsidR="00BC566A" w:rsidRPr="001D7F5E">
        <w:rPr>
          <w:i/>
          <w:iCs/>
          <w:color w:val="000000"/>
        </w:rPr>
        <w:t>Art.</w:t>
      </w:r>
      <w:r w:rsidR="00B32068" w:rsidRPr="001D7F5E">
        <w:rPr>
          <w:i/>
          <w:iCs/>
          <w:color w:val="000000"/>
        </w:rPr>
        <w:t> </w:t>
      </w:r>
      <w:r w:rsidRPr="001D7F5E">
        <w:rPr>
          <w:i/>
          <w:iCs/>
          <w:color w:val="000000"/>
        </w:rPr>
        <w:t>3 des K.E. vom 25. April 1997</w:t>
      </w:r>
      <w:r w:rsidR="00BC566A" w:rsidRPr="001D7F5E">
        <w:rPr>
          <w:i/>
          <w:iCs/>
          <w:color w:val="000000"/>
        </w:rPr>
        <w:t> (I</w:t>
      </w:r>
      <w:r w:rsidRPr="001D7F5E">
        <w:rPr>
          <w:i/>
          <w:iCs/>
          <w:color w:val="000000"/>
        </w:rPr>
        <w:t xml:space="preserve">II) (B.S. vom 30. April 1997) und abgeändert durch </w:t>
      </w:r>
      <w:r w:rsidR="00BC566A" w:rsidRPr="001D7F5E">
        <w:rPr>
          <w:i/>
          <w:iCs/>
          <w:color w:val="000000"/>
        </w:rPr>
        <w:t>Art. </w:t>
      </w:r>
      <w:r w:rsidRPr="001D7F5E">
        <w:rPr>
          <w:i/>
          <w:iCs/>
          <w:color w:val="000000"/>
        </w:rPr>
        <w:t xml:space="preserve">149 </w:t>
      </w:r>
      <w:r w:rsidR="00BC566A" w:rsidRPr="001D7F5E">
        <w:rPr>
          <w:i/>
          <w:iCs/>
          <w:color w:val="000000"/>
        </w:rPr>
        <w:t>Nr. </w:t>
      </w:r>
      <w:r w:rsidRPr="001D7F5E">
        <w:rPr>
          <w:i/>
          <w:iCs/>
          <w:color w:val="000000"/>
        </w:rPr>
        <w:t xml:space="preserve">1 des </w:t>
      </w:r>
      <w:r w:rsidR="00A26452" w:rsidRPr="001D7F5E">
        <w:rPr>
          <w:i/>
          <w:iCs/>
          <w:color w:val="000000"/>
        </w:rPr>
        <w:t>G. vom 22. Februar 1998 (I) (B.S. vom 3. März 1998)</w:t>
      </w:r>
      <w:r w:rsidR="00F5513A" w:rsidRPr="001D7F5E">
        <w:rPr>
          <w:i/>
          <w:iCs/>
          <w:color w:val="000000"/>
        </w:rPr>
        <w:t xml:space="preserve"> und </w:t>
      </w:r>
      <w:r w:rsidR="00BC566A" w:rsidRPr="001D7F5E">
        <w:rPr>
          <w:i/>
          <w:iCs/>
          <w:color w:val="000000"/>
        </w:rPr>
        <w:t>Art. </w:t>
      </w:r>
      <w:r w:rsidR="00F5513A" w:rsidRPr="001D7F5E">
        <w:rPr>
          <w:i/>
          <w:iCs/>
          <w:color w:val="000000"/>
        </w:rPr>
        <w:t xml:space="preserve">31 </w:t>
      </w:r>
      <w:r w:rsidR="00BC566A" w:rsidRPr="001D7F5E">
        <w:rPr>
          <w:i/>
          <w:iCs/>
          <w:color w:val="000000"/>
        </w:rPr>
        <w:t>Nr. </w:t>
      </w:r>
      <w:r w:rsidR="00F5513A" w:rsidRPr="001D7F5E">
        <w:rPr>
          <w:i/>
          <w:iCs/>
          <w:color w:val="000000"/>
        </w:rPr>
        <w:t>1 des G. vom 26. März 2007 (B.S. vom 27. April 2007)</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ersetzt durch </w:t>
      </w:r>
      <w:r w:rsidR="00BC566A" w:rsidRPr="001D7F5E">
        <w:rPr>
          <w:i/>
          <w:iCs/>
          <w:color w:val="000000"/>
        </w:rPr>
        <w:t>Art. </w:t>
      </w:r>
      <w:r w:rsidRPr="001D7F5E">
        <w:rPr>
          <w:i/>
          <w:iCs/>
          <w:color w:val="000000"/>
        </w:rPr>
        <w:t xml:space="preserve">3 </w:t>
      </w:r>
      <w:r w:rsidR="001127AB" w:rsidRPr="001D7F5E">
        <w:rPr>
          <w:i/>
          <w:iCs/>
          <w:color w:val="000000"/>
        </w:rPr>
        <w:t>Buchstabe </w:t>
      </w:r>
      <w:r w:rsidRPr="001D7F5E">
        <w:rPr>
          <w:i/>
          <w:iCs/>
          <w:color w:val="000000"/>
        </w:rPr>
        <w:t xml:space="preserve">B des K.E. vom 17. März 1997 (B.S. vom 29. März 1997);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149 </w:t>
      </w:r>
      <w:r w:rsidR="00BC566A" w:rsidRPr="001D7F5E">
        <w:rPr>
          <w:i/>
          <w:iCs/>
          <w:color w:val="000000"/>
        </w:rPr>
        <w:t>Nr. </w:t>
      </w:r>
      <w:r w:rsidRPr="001D7F5E">
        <w:rPr>
          <w:i/>
          <w:iCs/>
          <w:color w:val="000000"/>
        </w:rPr>
        <w:t xml:space="preserve">2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38 des K.E. vom 18. Oktober 2004 (B.S. vom 20. Oktober 2004, Err. vom 9. November 2004)</w:t>
      </w:r>
      <w:r w:rsidR="004652A1" w:rsidRPr="001D7F5E">
        <w:rPr>
          <w:i/>
          <w:iCs/>
          <w:color w:val="000000"/>
        </w:rPr>
        <w:t xml:space="preserve"> und </w:t>
      </w:r>
      <w:r w:rsidR="00BC566A" w:rsidRPr="001D7F5E">
        <w:rPr>
          <w:i/>
          <w:iCs/>
          <w:color w:val="000000"/>
        </w:rPr>
        <w:t>Art. </w:t>
      </w:r>
      <w:r w:rsidR="004652A1" w:rsidRPr="001D7F5E">
        <w:rPr>
          <w:i/>
          <w:iCs/>
          <w:color w:val="000000"/>
        </w:rPr>
        <w:t>61 des K.E. vom 11. Dezember 2013 (B.S. vom 16. Dezember 2013)</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19 </w:t>
      </w:r>
      <w:r w:rsidR="00BC566A" w:rsidRPr="001D7F5E">
        <w:rPr>
          <w:i/>
          <w:iCs/>
          <w:color w:val="000000"/>
        </w:rPr>
        <w:t>Nr. </w:t>
      </w:r>
      <w:r w:rsidRPr="001D7F5E">
        <w:rPr>
          <w:i/>
          <w:iCs/>
          <w:color w:val="000000"/>
        </w:rPr>
        <w:t xml:space="preserve">1 des G. vom 22. August 2002 (B.S. vom 10. September 2002);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w:t>
      </w:r>
      <w:r w:rsidR="00BC566A" w:rsidRPr="001D7F5E">
        <w:rPr>
          <w:i/>
          <w:iCs/>
          <w:color w:val="000000"/>
        </w:rPr>
        <w:t>Abs. </w:t>
      </w:r>
      <w:r w:rsidRPr="001D7F5E">
        <w:rPr>
          <w:i/>
          <w:iCs/>
          <w:color w:val="000000"/>
        </w:rPr>
        <w:t xml:space="preserve">3 einleitende Bestimmung abgeändert durch </w:t>
      </w:r>
      <w:r w:rsidR="00BC566A" w:rsidRPr="001D7F5E">
        <w:rPr>
          <w:i/>
          <w:iCs/>
          <w:color w:val="000000"/>
        </w:rPr>
        <w:t>Art. </w:t>
      </w:r>
      <w:r w:rsidRPr="001D7F5E">
        <w:rPr>
          <w:i/>
          <w:iCs/>
          <w:color w:val="000000"/>
        </w:rPr>
        <w:t>60 des G. vom 27. Dezember 2004</w:t>
      </w:r>
      <w:r w:rsidR="00BC566A" w:rsidRPr="001D7F5E">
        <w:rPr>
          <w:i/>
          <w:iCs/>
          <w:color w:val="000000"/>
        </w:rPr>
        <w:t> (I</w:t>
      </w:r>
      <w:r w:rsidR="007C4173" w:rsidRPr="001D7F5E">
        <w:rPr>
          <w:i/>
          <w:iCs/>
          <w:color w:val="000000"/>
        </w:rPr>
        <w:t xml:space="preserve">I) </w:t>
      </w:r>
      <w:r w:rsidRPr="001D7F5E">
        <w:rPr>
          <w:i/>
          <w:iCs/>
          <w:color w:val="000000"/>
        </w:rPr>
        <w:t>(B.S. vom 31. Dezember 2004)</w:t>
      </w:r>
      <w:r w:rsidR="00C71ABD"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211 des G.</w:t>
      </w:r>
      <w:r w:rsidR="00BC566A" w:rsidRPr="001D7F5E">
        <w:rPr>
          <w:i/>
          <w:iCs/>
          <w:color w:val="000000"/>
        </w:rPr>
        <w:t> (I</w:t>
      </w:r>
      <w:r w:rsidRPr="001D7F5E">
        <w:rPr>
          <w:i/>
          <w:iCs/>
          <w:color w:val="000000"/>
        </w:rPr>
        <w:t>) vom 27. Dezember 2006</w:t>
      </w:r>
      <w:r w:rsidR="00BC566A" w:rsidRPr="001D7F5E">
        <w:rPr>
          <w:i/>
          <w:iCs/>
          <w:color w:val="000000"/>
        </w:rPr>
        <w:t> (I</w:t>
      </w:r>
      <w:r w:rsidR="00CB143E" w:rsidRPr="001D7F5E">
        <w:rPr>
          <w:i/>
          <w:iCs/>
          <w:color w:val="000000"/>
        </w:rPr>
        <w:t xml:space="preserve">) </w:t>
      </w:r>
      <w:r w:rsidRPr="001D7F5E">
        <w:rPr>
          <w:i/>
          <w:iCs/>
          <w:color w:val="000000"/>
        </w:rPr>
        <w:t>(B.S. vom 28. Dezember 2006)</w:t>
      </w:r>
      <w:r w:rsidR="00855090" w:rsidRPr="001D7F5E">
        <w:rPr>
          <w:i/>
          <w:iCs/>
          <w:color w:val="000000"/>
        </w:rPr>
        <w:t>,</w:t>
      </w:r>
      <w:r w:rsidR="00C71ABD" w:rsidRPr="001D7F5E">
        <w:rPr>
          <w:i/>
          <w:iCs/>
          <w:color w:val="000000"/>
        </w:rPr>
        <w:t xml:space="preserve"> </w:t>
      </w:r>
      <w:r w:rsidR="00BC566A" w:rsidRPr="001D7F5E">
        <w:rPr>
          <w:i/>
          <w:iCs/>
          <w:color w:val="000000"/>
        </w:rPr>
        <w:t>Art. </w:t>
      </w:r>
      <w:bookmarkStart w:id="5" w:name="OLE_LINK6"/>
      <w:bookmarkStart w:id="6" w:name="OLE_LINK7"/>
      <w:r w:rsidR="00C71ABD" w:rsidRPr="001D7F5E">
        <w:rPr>
          <w:i/>
          <w:iCs/>
          <w:color w:val="000000"/>
        </w:rPr>
        <w:t xml:space="preserve">46 </w:t>
      </w:r>
      <w:r w:rsidR="00BC566A" w:rsidRPr="001D7F5E">
        <w:rPr>
          <w:i/>
          <w:iCs/>
          <w:color w:val="000000"/>
        </w:rPr>
        <w:t>Nr. </w:t>
      </w:r>
      <w:r w:rsidR="00C71ABD" w:rsidRPr="001D7F5E">
        <w:rPr>
          <w:i/>
          <w:iCs/>
          <w:color w:val="000000"/>
        </w:rPr>
        <w:t>1 des G. vom 8. Juni 2008</w:t>
      </w:r>
      <w:r w:rsidR="00BC566A" w:rsidRPr="001D7F5E">
        <w:rPr>
          <w:i/>
          <w:iCs/>
          <w:color w:val="000000"/>
        </w:rPr>
        <w:t> (I</w:t>
      </w:r>
      <w:r w:rsidR="00C71ABD" w:rsidRPr="001D7F5E">
        <w:rPr>
          <w:i/>
          <w:iCs/>
          <w:color w:val="000000"/>
        </w:rPr>
        <w:t>) (B.S. vom 16. Juni 2008)</w:t>
      </w:r>
      <w:r w:rsidR="00CF6F91" w:rsidRPr="001D7F5E">
        <w:rPr>
          <w:i/>
          <w:iCs/>
          <w:color w:val="000000"/>
        </w:rPr>
        <w:t>,</w:t>
      </w:r>
      <w:r w:rsidR="00855090" w:rsidRPr="001D7F5E">
        <w:rPr>
          <w:i/>
          <w:iCs/>
          <w:color w:val="000000"/>
        </w:rPr>
        <w:t xml:space="preserve"> </w:t>
      </w:r>
      <w:r w:rsidR="00BC566A" w:rsidRPr="001D7F5E">
        <w:rPr>
          <w:i/>
          <w:iCs/>
          <w:color w:val="000000"/>
        </w:rPr>
        <w:t>Art. </w:t>
      </w:r>
      <w:r w:rsidR="00855090" w:rsidRPr="001D7F5E">
        <w:rPr>
          <w:i/>
          <w:iCs/>
          <w:color w:val="000000"/>
        </w:rPr>
        <w:t>170 des G. vom 22. Dezember 2008</w:t>
      </w:r>
      <w:r w:rsidR="00BC566A" w:rsidRPr="001D7F5E">
        <w:rPr>
          <w:i/>
          <w:iCs/>
          <w:color w:val="000000"/>
        </w:rPr>
        <w:t> (I</w:t>
      </w:r>
      <w:r w:rsidR="00855090" w:rsidRPr="001D7F5E">
        <w:rPr>
          <w:i/>
          <w:iCs/>
          <w:color w:val="000000"/>
        </w:rPr>
        <w:t>I) (B.S.</w:t>
      </w:r>
      <w:r w:rsidR="00CF6F91" w:rsidRPr="001D7F5E">
        <w:rPr>
          <w:i/>
          <w:iCs/>
          <w:color w:val="000000"/>
        </w:rPr>
        <w:t> </w:t>
      </w:r>
      <w:r w:rsidR="00855090" w:rsidRPr="001D7F5E">
        <w:rPr>
          <w:i/>
          <w:iCs/>
          <w:color w:val="000000"/>
        </w:rPr>
        <w:t>vom 29. Dezember 2008)</w:t>
      </w:r>
      <w:r w:rsidR="00C830EF" w:rsidRPr="001D7F5E">
        <w:rPr>
          <w:i/>
          <w:iCs/>
          <w:color w:val="000000"/>
        </w:rPr>
        <w:t>,</w:t>
      </w:r>
      <w:r w:rsidR="00CF6F91" w:rsidRPr="001D7F5E">
        <w:rPr>
          <w:i/>
          <w:iCs/>
          <w:color w:val="000000"/>
        </w:rPr>
        <w:t xml:space="preserve"> </w:t>
      </w:r>
      <w:r w:rsidR="00BC566A" w:rsidRPr="001D7F5E">
        <w:rPr>
          <w:i/>
          <w:iCs/>
          <w:color w:val="000000"/>
        </w:rPr>
        <w:t>Art. </w:t>
      </w:r>
      <w:r w:rsidR="00CF6F91" w:rsidRPr="001D7F5E">
        <w:rPr>
          <w:i/>
          <w:iCs/>
          <w:color w:val="000000"/>
        </w:rPr>
        <w:t>50</w:t>
      </w:r>
      <w:r w:rsidR="00CF6F91" w:rsidRPr="001D7F5E">
        <w:rPr>
          <w:i/>
          <w:iCs/>
          <w:color w:val="000000"/>
          <w:spacing w:val="5"/>
        </w:rPr>
        <w:t xml:space="preserve"> des G. vom 23. Dezember 2009</w:t>
      </w:r>
      <w:r w:rsidR="00BC566A" w:rsidRPr="001D7F5E">
        <w:rPr>
          <w:i/>
          <w:iCs/>
          <w:color w:val="000000"/>
          <w:spacing w:val="5"/>
        </w:rPr>
        <w:t> (I</w:t>
      </w:r>
      <w:r w:rsidR="00CF6F91" w:rsidRPr="001D7F5E">
        <w:rPr>
          <w:i/>
          <w:iCs/>
          <w:color w:val="000000"/>
          <w:spacing w:val="5"/>
        </w:rPr>
        <w:t>I) (B.S. vom 30.</w:t>
      </w:r>
      <w:r w:rsidR="00C830EF" w:rsidRPr="001D7F5E">
        <w:rPr>
          <w:i/>
          <w:iCs/>
          <w:color w:val="000000"/>
          <w:spacing w:val="5"/>
        </w:rPr>
        <w:t> </w:t>
      </w:r>
      <w:r w:rsidR="00CF6F91" w:rsidRPr="001D7F5E">
        <w:rPr>
          <w:i/>
          <w:iCs/>
          <w:color w:val="000000"/>
          <w:spacing w:val="5"/>
        </w:rPr>
        <w:t>Dezember 2009)</w:t>
      </w:r>
      <w:r w:rsidR="004B5EAB" w:rsidRPr="001D7F5E">
        <w:rPr>
          <w:i/>
          <w:iCs/>
          <w:color w:val="000000"/>
          <w:spacing w:val="5"/>
        </w:rPr>
        <w:t>,</w:t>
      </w:r>
      <w:r w:rsidR="00C830EF" w:rsidRPr="001D7F5E">
        <w:rPr>
          <w:i/>
          <w:iCs/>
          <w:color w:val="000000"/>
          <w:spacing w:val="5"/>
        </w:rPr>
        <w:t xml:space="preserve"> </w:t>
      </w:r>
      <w:r w:rsidR="00BC566A" w:rsidRPr="001D7F5E">
        <w:rPr>
          <w:i/>
          <w:iCs/>
          <w:color w:val="000000"/>
          <w:spacing w:val="5"/>
        </w:rPr>
        <w:t>Art. </w:t>
      </w:r>
      <w:r w:rsidR="00C830EF" w:rsidRPr="001D7F5E">
        <w:rPr>
          <w:i/>
          <w:iCs/>
          <w:color w:val="000000"/>
          <w:spacing w:val="5"/>
        </w:rPr>
        <w:t>118 des G.</w:t>
      </w:r>
      <w:r w:rsidR="00BC566A" w:rsidRPr="001D7F5E">
        <w:rPr>
          <w:i/>
          <w:iCs/>
          <w:color w:val="000000"/>
          <w:spacing w:val="5"/>
        </w:rPr>
        <w:t> (I</w:t>
      </w:r>
      <w:r w:rsidR="00C830EF" w:rsidRPr="001D7F5E">
        <w:rPr>
          <w:i/>
          <w:iCs/>
          <w:color w:val="000000"/>
          <w:spacing w:val="5"/>
        </w:rPr>
        <w:t>) vom 29. Dezember 2010 (B.S. vom 31. Dezember 2010)</w:t>
      </w:r>
      <w:r w:rsidR="00526BAF" w:rsidRPr="001D7F5E">
        <w:rPr>
          <w:i/>
          <w:iCs/>
          <w:color w:val="000000"/>
          <w:spacing w:val="5"/>
        </w:rPr>
        <w:t>,</w:t>
      </w:r>
      <w:r w:rsidR="004B5EAB" w:rsidRPr="001D7F5E">
        <w:rPr>
          <w:i/>
          <w:iCs/>
          <w:color w:val="000000"/>
          <w:spacing w:val="5"/>
        </w:rPr>
        <w:t xml:space="preserve"> </w:t>
      </w:r>
      <w:r w:rsidR="00BC566A" w:rsidRPr="001D7F5E">
        <w:rPr>
          <w:i/>
          <w:iCs/>
          <w:color w:val="000000"/>
          <w:spacing w:val="5"/>
        </w:rPr>
        <w:t>Art. </w:t>
      </w:r>
      <w:r w:rsidR="004B5EAB" w:rsidRPr="001D7F5E">
        <w:rPr>
          <w:i/>
          <w:iCs/>
          <w:color w:val="000000"/>
          <w:spacing w:val="5"/>
        </w:rPr>
        <w:t>8 des G. vom 17. Februar 2012 (B.S. vom 17. Februar 2012)</w:t>
      </w:r>
      <w:r w:rsidR="00472EC1" w:rsidRPr="001D7F5E">
        <w:rPr>
          <w:i/>
          <w:iCs/>
          <w:color w:val="000000"/>
          <w:spacing w:val="5"/>
        </w:rPr>
        <w:t>,</w:t>
      </w:r>
      <w:r w:rsidR="00526BAF" w:rsidRPr="001D7F5E">
        <w:rPr>
          <w:i/>
          <w:iCs/>
          <w:color w:val="000000"/>
          <w:spacing w:val="5"/>
        </w:rPr>
        <w:t xml:space="preserve"> </w:t>
      </w:r>
      <w:r w:rsidR="00BC566A" w:rsidRPr="001D7F5E">
        <w:rPr>
          <w:i/>
          <w:iCs/>
          <w:color w:val="000000"/>
          <w:spacing w:val="5"/>
        </w:rPr>
        <w:t>Art. </w:t>
      </w:r>
      <w:r w:rsidR="00526BAF" w:rsidRPr="001D7F5E">
        <w:rPr>
          <w:i/>
          <w:iCs/>
          <w:color w:val="000000"/>
          <w:spacing w:val="5"/>
        </w:rPr>
        <w:t>32</w:t>
      </w:r>
      <w:r w:rsidR="00526BAF" w:rsidRPr="001D7F5E">
        <w:rPr>
          <w:i/>
          <w:iCs/>
          <w:color w:val="000000"/>
        </w:rPr>
        <w:t xml:space="preserve"> des G. vom 28. Juni 2013 (B.S. vom 1. Juli 2013)</w:t>
      </w:r>
      <w:r w:rsidR="007F7A45" w:rsidRPr="001D7F5E">
        <w:rPr>
          <w:i/>
          <w:iCs/>
          <w:color w:val="000000"/>
        </w:rPr>
        <w:t>,</w:t>
      </w:r>
      <w:r w:rsidR="001330F7" w:rsidRPr="001D7F5E">
        <w:rPr>
          <w:i/>
          <w:iCs/>
          <w:color w:val="000000"/>
        </w:rPr>
        <w:t xml:space="preserve"> </w:t>
      </w:r>
      <w:r w:rsidR="00BC566A" w:rsidRPr="001D7F5E">
        <w:rPr>
          <w:i/>
          <w:iCs/>
          <w:color w:val="000000"/>
        </w:rPr>
        <w:t>Art. </w:t>
      </w:r>
      <w:r w:rsidR="001330F7" w:rsidRPr="001D7F5E">
        <w:rPr>
          <w:i/>
          <w:iCs/>
          <w:color w:val="000000"/>
        </w:rPr>
        <w:t>39 des G.</w:t>
      </w:r>
      <w:r w:rsidR="00BC566A" w:rsidRPr="001D7F5E">
        <w:rPr>
          <w:i/>
          <w:iCs/>
          <w:color w:val="000000"/>
        </w:rPr>
        <w:t> (I</w:t>
      </w:r>
      <w:r w:rsidR="001330F7" w:rsidRPr="001D7F5E">
        <w:rPr>
          <w:i/>
          <w:iCs/>
          <w:color w:val="000000"/>
        </w:rPr>
        <w:t>) vom 26. Dezember 2013</w:t>
      </w:r>
      <w:r w:rsidR="00BC566A" w:rsidRPr="001D7F5E">
        <w:rPr>
          <w:i/>
          <w:iCs/>
          <w:color w:val="000000"/>
        </w:rPr>
        <w:t> (I</w:t>
      </w:r>
      <w:r w:rsidR="001330F7" w:rsidRPr="001D7F5E">
        <w:rPr>
          <w:i/>
          <w:iCs/>
          <w:color w:val="000000"/>
        </w:rPr>
        <w:t>I) (B.S. vom 31. Dezember 2013)</w:t>
      </w:r>
      <w:r w:rsidR="00644F8A" w:rsidRPr="001D7F5E">
        <w:rPr>
          <w:i/>
          <w:iCs/>
          <w:color w:val="000000"/>
        </w:rPr>
        <w:t>,</w:t>
      </w:r>
      <w:r w:rsidR="007F7A45" w:rsidRPr="001D7F5E">
        <w:rPr>
          <w:i/>
          <w:iCs/>
          <w:color w:val="000000"/>
        </w:rPr>
        <w:t xml:space="preserve"> </w:t>
      </w:r>
      <w:r w:rsidR="00BC566A" w:rsidRPr="001D7F5E">
        <w:rPr>
          <w:i/>
          <w:iCs/>
          <w:color w:val="000000"/>
        </w:rPr>
        <w:t>Art. </w:t>
      </w:r>
      <w:r w:rsidR="007F7A45" w:rsidRPr="001D7F5E">
        <w:rPr>
          <w:i/>
          <w:iCs/>
          <w:color w:val="000000"/>
        </w:rPr>
        <w:t>3 des G. vom 10. August 2015 (B.S. vom 18. August 2016)</w:t>
      </w:r>
      <w:r w:rsidR="00922210" w:rsidRPr="001D7F5E">
        <w:rPr>
          <w:i/>
          <w:iCs/>
          <w:color w:val="000000"/>
        </w:rPr>
        <w:t xml:space="preserve">, </w:t>
      </w:r>
      <w:r w:rsidR="00BC566A" w:rsidRPr="001D7F5E">
        <w:rPr>
          <w:i/>
          <w:iCs/>
          <w:color w:val="000000"/>
        </w:rPr>
        <w:t>Art. </w:t>
      </w:r>
      <w:r w:rsidR="00644F8A" w:rsidRPr="001D7F5E">
        <w:rPr>
          <w:i/>
          <w:iCs/>
          <w:color w:val="000000"/>
        </w:rPr>
        <w:t>83</w:t>
      </w:r>
      <w:r w:rsidR="00644F8A" w:rsidRPr="001D7F5E">
        <w:rPr>
          <w:i/>
          <w:iCs/>
        </w:rPr>
        <w:t xml:space="preserve"> des G.</w:t>
      </w:r>
      <w:r w:rsidR="00BC566A" w:rsidRPr="001D7F5E">
        <w:rPr>
          <w:i/>
          <w:iCs/>
        </w:rPr>
        <w:t> (I</w:t>
      </w:r>
      <w:r w:rsidR="00644F8A" w:rsidRPr="001D7F5E">
        <w:rPr>
          <w:i/>
          <w:iCs/>
        </w:rPr>
        <w:t>) vom 26. Dezember 2015 (B.S. vom 30. Dezember 2015)</w:t>
      </w:r>
      <w:r w:rsidR="00EC2930" w:rsidRPr="001D7F5E">
        <w:rPr>
          <w:i/>
          <w:iCs/>
        </w:rPr>
        <w:t>,</w:t>
      </w:r>
      <w:r w:rsidR="00922210" w:rsidRPr="001D7F5E">
        <w:rPr>
          <w:i/>
          <w:iCs/>
        </w:rPr>
        <w:t xml:space="preserve"> </w:t>
      </w:r>
      <w:r w:rsidR="00BC566A" w:rsidRPr="001D7F5E">
        <w:rPr>
          <w:i/>
          <w:iCs/>
        </w:rPr>
        <w:t>Art. </w:t>
      </w:r>
      <w:r w:rsidR="00922210" w:rsidRPr="001D7F5E">
        <w:rPr>
          <w:i/>
          <w:iCs/>
        </w:rPr>
        <w:t xml:space="preserve">50 </w:t>
      </w:r>
      <w:r w:rsidR="00922210" w:rsidRPr="001D7F5E">
        <w:rPr>
          <w:i/>
        </w:rPr>
        <w:t>des G. vom 11. August</w:t>
      </w:r>
      <w:r w:rsidR="000C0A92" w:rsidRPr="001D7F5E">
        <w:rPr>
          <w:i/>
        </w:rPr>
        <w:t> </w:t>
      </w:r>
      <w:r w:rsidR="00922210" w:rsidRPr="001D7F5E">
        <w:rPr>
          <w:i/>
        </w:rPr>
        <w:t>2017 (B.S. vom 28. August 2017)</w:t>
      </w:r>
      <w:r w:rsidR="00D00A96" w:rsidRPr="001D7F5E">
        <w:rPr>
          <w:i/>
        </w:rPr>
        <w:t>,</w:t>
      </w:r>
      <w:r w:rsidR="00EC2930" w:rsidRPr="001D7F5E">
        <w:rPr>
          <w:i/>
        </w:rPr>
        <w:t xml:space="preserve"> Art. 31</w:t>
      </w:r>
      <w:r w:rsidR="00EC2930" w:rsidRPr="001D7F5E">
        <w:rPr>
          <w:i/>
          <w:iCs/>
          <w:color w:val="000000"/>
        </w:rPr>
        <w:t xml:space="preserve"> des G. vom 30. Oktober 2018 (B.S. vom 16. November 2018)</w:t>
      </w:r>
      <w:r w:rsidR="008A7D90" w:rsidRPr="001D7F5E">
        <w:rPr>
          <w:i/>
          <w:iCs/>
          <w:color w:val="000000"/>
        </w:rPr>
        <w:t>,</w:t>
      </w:r>
      <w:r w:rsidR="00D00A96" w:rsidRPr="001D7F5E">
        <w:rPr>
          <w:i/>
          <w:iCs/>
          <w:color w:val="000000"/>
        </w:rPr>
        <w:t xml:space="preserve"> Art. 9 Nr. 1 des G. vom 1. April 2019 (B.S. vom 1. April 2019)</w:t>
      </w:r>
      <w:r w:rsidR="008A7D90" w:rsidRPr="001D7F5E">
        <w:rPr>
          <w:i/>
          <w:iCs/>
          <w:color w:val="000000"/>
        </w:rPr>
        <w:t xml:space="preserve"> und Art. 72 des G. vom 27. Dezember 2021 (B.S. vom 31. Dezember 2021)</w:t>
      </w:r>
      <w:r w:rsidRPr="001D7F5E">
        <w:rPr>
          <w:i/>
          <w:iCs/>
          <w:color w:val="000000"/>
        </w:rPr>
        <w:t xml:space="preserve">; </w:t>
      </w:r>
      <w:bookmarkEnd w:id="5"/>
      <w:bookmarkEnd w:id="6"/>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w:t>
      </w:r>
      <w:r w:rsidR="00BC566A" w:rsidRPr="001D7F5E">
        <w:rPr>
          <w:i/>
          <w:iCs/>
          <w:color w:val="000000"/>
        </w:rPr>
        <w:t>Abs. </w:t>
      </w:r>
      <w:r w:rsidRPr="001D7F5E">
        <w:rPr>
          <w:i/>
          <w:iCs/>
          <w:color w:val="000000"/>
        </w:rPr>
        <w:t xml:space="preserve">3 zweiter Gedankenstrich ersetzt durch </w:t>
      </w:r>
      <w:r w:rsidR="00BC566A" w:rsidRPr="001D7F5E">
        <w:rPr>
          <w:i/>
          <w:iCs/>
          <w:color w:val="000000"/>
        </w:rPr>
        <w:t>Art. </w:t>
      </w:r>
      <w:r w:rsidRPr="001D7F5E">
        <w:rPr>
          <w:i/>
          <w:iCs/>
          <w:color w:val="000000"/>
        </w:rPr>
        <w:t>71 des G.</w:t>
      </w:r>
      <w:r w:rsidR="00CF6F91" w:rsidRPr="001D7F5E">
        <w:rPr>
          <w:i/>
          <w:iCs/>
          <w:color w:val="000000"/>
        </w:rPr>
        <w:t> </w:t>
      </w:r>
      <w:r w:rsidRPr="001D7F5E">
        <w:rPr>
          <w:i/>
          <w:iCs/>
          <w:color w:val="000000"/>
        </w:rPr>
        <w:t>vom 27. Dezember 2005</w:t>
      </w:r>
      <w:r w:rsidR="00BC566A" w:rsidRPr="001D7F5E">
        <w:rPr>
          <w:i/>
          <w:iCs/>
          <w:color w:val="000000"/>
        </w:rPr>
        <w:t> (I</w:t>
      </w:r>
      <w:r w:rsidRPr="001D7F5E">
        <w:rPr>
          <w:i/>
          <w:iCs/>
          <w:color w:val="000000"/>
        </w:rPr>
        <w:t>) (B.S.</w:t>
      </w:r>
      <w:r w:rsidR="00855090" w:rsidRPr="001D7F5E">
        <w:rPr>
          <w:i/>
          <w:iCs/>
          <w:color w:val="000000"/>
        </w:rPr>
        <w:t> </w:t>
      </w:r>
      <w:r w:rsidRPr="001D7F5E">
        <w:rPr>
          <w:i/>
          <w:iCs/>
          <w:color w:val="000000"/>
        </w:rPr>
        <w:t xml:space="preserve">vom 30. Dezember 2005);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neuer Absatz 4 eingefügt durch </w:t>
      </w:r>
      <w:r w:rsidR="00BC566A" w:rsidRPr="001D7F5E">
        <w:rPr>
          <w:i/>
          <w:iCs/>
          <w:color w:val="000000"/>
        </w:rPr>
        <w:t>Art. </w:t>
      </w:r>
      <w:r w:rsidRPr="001D7F5E">
        <w:rPr>
          <w:i/>
          <w:iCs/>
          <w:color w:val="000000"/>
        </w:rPr>
        <w:t xml:space="preserve">19 </w:t>
      </w:r>
      <w:r w:rsidR="00BC566A" w:rsidRPr="001D7F5E">
        <w:rPr>
          <w:i/>
          <w:iCs/>
          <w:color w:val="000000"/>
        </w:rPr>
        <w:t>Nr. </w:t>
      </w:r>
      <w:r w:rsidRPr="001D7F5E">
        <w:rPr>
          <w:i/>
          <w:iCs/>
          <w:color w:val="000000"/>
        </w:rPr>
        <w:t xml:space="preserve">1 des G. vom 22. August 2002 (B.S. vom 10. September 2002); </w:t>
      </w:r>
      <w:r w:rsidR="00BC566A" w:rsidRPr="001D7F5E">
        <w:rPr>
          <w:i/>
          <w:iCs/>
          <w:color w:val="000000"/>
        </w:rPr>
        <w:t>§ </w:t>
      </w:r>
      <w:r w:rsidR="007E7579" w:rsidRPr="001D7F5E">
        <w:rPr>
          <w:i/>
          <w:iCs/>
          <w:color w:val="000000"/>
        </w:rPr>
        <w:t xml:space="preserve">1 </w:t>
      </w:r>
      <w:r w:rsidR="00BC566A" w:rsidRPr="001D7F5E">
        <w:rPr>
          <w:i/>
          <w:iCs/>
          <w:color w:val="000000"/>
        </w:rPr>
        <w:t>Nr. </w:t>
      </w:r>
      <w:r w:rsidR="007E7579" w:rsidRPr="001D7F5E">
        <w:rPr>
          <w:i/>
          <w:iCs/>
          <w:color w:val="000000"/>
        </w:rPr>
        <w:t xml:space="preserve">2 neuer Absatz 5 eingefügt durch </w:t>
      </w:r>
      <w:r w:rsidR="00BC566A" w:rsidRPr="001D7F5E">
        <w:rPr>
          <w:i/>
          <w:iCs/>
          <w:color w:val="000000"/>
        </w:rPr>
        <w:t>Art. </w:t>
      </w:r>
      <w:r w:rsidR="007E7579" w:rsidRPr="001D7F5E">
        <w:rPr>
          <w:i/>
          <w:iCs/>
          <w:color w:val="000000"/>
        </w:rPr>
        <w:t>3 des G. vom 26. März 2007 (B.S. vom 27. April 2007)</w:t>
      </w:r>
      <w:r w:rsidR="00C71ABD" w:rsidRPr="001D7F5E">
        <w:rPr>
          <w:i/>
          <w:iCs/>
          <w:color w:val="000000"/>
        </w:rPr>
        <w:t xml:space="preserve"> und ergänzt durch </w:t>
      </w:r>
      <w:r w:rsidR="00BC566A" w:rsidRPr="001D7F5E">
        <w:rPr>
          <w:i/>
          <w:iCs/>
          <w:color w:val="000000"/>
        </w:rPr>
        <w:t>Art. </w:t>
      </w:r>
      <w:r w:rsidR="00C71ABD" w:rsidRPr="001D7F5E">
        <w:rPr>
          <w:i/>
          <w:iCs/>
          <w:color w:val="000000"/>
        </w:rPr>
        <w:t xml:space="preserve">46 </w:t>
      </w:r>
      <w:r w:rsidR="00BC566A" w:rsidRPr="001D7F5E">
        <w:rPr>
          <w:i/>
          <w:iCs/>
          <w:color w:val="000000"/>
        </w:rPr>
        <w:t>Nr. </w:t>
      </w:r>
      <w:r w:rsidR="00C71ABD" w:rsidRPr="001D7F5E">
        <w:rPr>
          <w:i/>
          <w:iCs/>
          <w:color w:val="000000"/>
        </w:rPr>
        <w:t>2 des G. vom 8. Juni 2008</w:t>
      </w:r>
      <w:r w:rsidR="00BC566A" w:rsidRPr="001D7F5E">
        <w:rPr>
          <w:i/>
          <w:iCs/>
          <w:color w:val="000000"/>
        </w:rPr>
        <w:t> (I</w:t>
      </w:r>
      <w:r w:rsidR="00C71ABD" w:rsidRPr="001D7F5E">
        <w:rPr>
          <w:i/>
          <w:iCs/>
          <w:color w:val="000000"/>
        </w:rPr>
        <w:t>) (B.S. vom 16. Juni 2008)</w:t>
      </w:r>
      <w:r w:rsidR="007E7579"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w:t>
      </w:r>
      <w:r w:rsidR="00BC566A" w:rsidRPr="001D7F5E">
        <w:rPr>
          <w:i/>
          <w:iCs/>
          <w:color w:val="000000"/>
        </w:rPr>
        <w:t>Abs. </w:t>
      </w:r>
      <w:r w:rsidR="007E7579" w:rsidRPr="001D7F5E">
        <w:rPr>
          <w:i/>
          <w:iCs/>
          <w:color w:val="000000"/>
        </w:rPr>
        <w:t>6</w:t>
      </w:r>
      <w:r w:rsidRPr="001D7F5E">
        <w:rPr>
          <w:i/>
          <w:iCs/>
          <w:color w:val="000000"/>
        </w:rPr>
        <w:t xml:space="preserve"> (früherer Absatz 4) </w:t>
      </w:r>
      <w:r w:rsidR="00451066">
        <w:rPr>
          <w:i/>
          <w:iCs/>
          <w:color w:val="000000"/>
        </w:rPr>
        <w:t>ersetzt durch</w:t>
      </w:r>
      <w:r w:rsidR="00F378DB" w:rsidRPr="001D7F5E">
        <w:rPr>
          <w:i/>
          <w:iCs/>
          <w:color w:val="000000"/>
        </w:rPr>
        <w:t xml:space="preserve"> Art. 90 Nr. 1 des G. vom 18. Mai 2022 (B.S. vom 30. Mai 2022);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w:t>
      </w:r>
      <w:r w:rsidR="00BC566A" w:rsidRPr="001D7F5E">
        <w:rPr>
          <w:i/>
          <w:iCs/>
          <w:color w:val="000000"/>
        </w:rPr>
        <w:t>Abs. </w:t>
      </w:r>
      <w:r w:rsidR="007E7579" w:rsidRPr="001D7F5E">
        <w:rPr>
          <w:i/>
          <w:iCs/>
          <w:color w:val="000000"/>
        </w:rPr>
        <w:t>7 (früherer Absatz</w:t>
      </w:r>
      <w:r w:rsidR="004B5EAB" w:rsidRPr="001D7F5E">
        <w:rPr>
          <w:i/>
          <w:iCs/>
          <w:color w:val="000000"/>
        </w:rPr>
        <w:t> </w:t>
      </w:r>
      <w:r w:rsidR="007E7579" w:rsidRPr="001D7F5E">
        <w:rPr>
          <w:i/>
          <w:iCs/>
          <w:color w:val="000000"/>
        </w:rPr>
        <w:t xml:space="preserve">6) </w:t>
      </w:r>
      <w:r w:rsidRPr="001D7F5E">
        <w:rPr>
          <w:i/>
          <w:iCs/>
          <w:color w:val="000000"/>
        </w:rPr>
        <w:t xml:space="preserve">eingefügt durch </w:t>
      </w:r>
      <w:r w:rsidR="00BC566A" w:rsidRPr="001D7F5E">
        <w:rPr>
          <w:i/>
          <w:iCs/>
          <w:color w:val="000000"/>
        </w:rPr>
        <w:t>Art. </w:t>
      </w:r>
      <w:r w:rsidRPr="001D7F5E">
        <w:rPr>
          <w:i/>
          <w:iCs/>
          <w:color w:val="000000"/>
        </w:rPr>
        <w:t xml:space="preserve">19 </w:t>
      </w:r>
      <w:r w:rsidR="00BC566A" w:rsidRPr="001D7F5E">
        <w:rPr>
          <w:i/>
          <w:iCs/>
          <w:color w:val="000000"/>
        </w:rPr>
        <w:t>Nr. </w:t>
      </w:r>
      <w:r w:rsidRPr="001D7F5E">
        <w:rPr>
          <w:i/>
          <w:iCs/>
          <w:color w:val="000000"/>
        </w:rPr>
        <w:t>3 des G. vom 22. August 2002 (B.S.</w:t>
      </w:r>
      <w:r w:rsidR="007E7579" w:rsidRPr="001D7F5E">
        <w:rPr>
          <w:i/>
          <w:iCs/>
          <w:color w:val="000000"/>
        </w:rPr>
        <w:t> </w:t>
      </w:r>
      <w:r w:rsidRPr="001D7F5E">
        <w:rPr>
          <w:i/>
          <w:iCs/>
          <w:color w:val="000000"/>
        </w:rPr>
        <w:t>vom 10. September 2002)</w:t>
      </w:r>
      <w:r w:rsidR="00D00A96" w:rsidRPr="001D7F5E">
        <w:rPr>
          <w:i/>
          <w:iCs/>
          <w:color w:val="000000"/>
        </w:rPr>
        <w:t xml:space="preserve"> und abgeändert durch Art. 9 Nr. 2 des G. vom 1. April 2019 (B.S. vom 1. April 2019)</w:t>
      </w:r>
      <w:r w:rsidR="00F378DB" w:rsidRPr="001D7F5E">
        <w:rPr>
          <w:i/>
          <w:iCs/>
          <w:color w:val="000000"/>
        </w:rPr>
        <w:t xml:space="preserve"> und Art. 90 Nr. 2 des G. vom 18. Mai 2022 (B.S. vom 30. Mai 2022)</w:t>
      </w:r>
      <w:r w:rsidRPr="001D7F5E">
        <w:rPr>
          <w:i/>
          <w:iCs/>
          <w:color w:val="000000"/>
        </w:rPr>
        <w:t xml:space="preserve">; </w:t>
      </w:r>
      <w:r w:rsidR="00F378DB" w:rsidRPr="001D7F5E">
        <w:rPr>
          <w:i/>
          <w:iCs/>
          <w:color w:val="000000"/>
        </w:rPr>
        <w:t xml:space="preserve">§ 1 Nr. 2 neuer Absatz 8 eingefügt durch Art. 90 Nr. 3 des G. vom 18. Mai 2022 (B.S. vom 30. Mai 2022);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2 </w:t>
      </w:r>
      <w:r w:rsidR="00BC566A" w:rsidRPr="001D7F5E">
        <w:rPr>
          <w:i/>
          <w:iCs/>
          <w:color w:val="000000"/>
        </w:rPr>
        <w:t>Abs. </w:t>
      </w:r>
      <w:r w:rsidR="002439D1" w:rsidRPr="001D7F5E">
        <w:rPr>
          <w:i/>
          <w:iCs/>
          <w:color w:val="000000"/>
        </w:rPr>
        <w:t>9</w:t>
      </w:r>
      <w:r w:rsidRPr="001D7F5E">
        <w:rPr>
          <w:i/>
          <w:iCs/>
          <w:color w:val="000000"/>
        </w:rPr>
        <w:t xml:space="preserve"> (früherer Absatz </w:t>
      </w:r>
      <w:r w:rsidR="00451066">
        <w:rPr>
          <w:i/>
          <w:iCs/>
          <w:color w:val="000000"/>
        </w:rPr>
        <w:t>5</w:t>
      </w:r>
      <w:r w:rsidRPr="001D7F5E">
        <w:rPr>
          <w:i/>
          <w:iCs/>
          <w:color w:val="000000"/>
        </w:rPr>
        <w:t xml:space="preserve">) abgeändert durch </w:t>
      </w:r>
      <w:r w:rsidR="00BC566A" w:rsidRPr="001D7F5E">
        <w:rPr>
          <w:i/>
          <w:iCs/>
          <w:color w:val="000000"/>
        </w:rPr>
        <w:t>Art. </w:t>
      </w:r>
      <w:r w:rsidRPr="001D7F5E">
        <w:rPr>
          <w:i/>
          <w:iCs/>
          <w:color w:val="000000"/>
        </w:rPr>
        <w:t xml:space="preserve">149 </w:t>
      </w:r>
      <w:r w:rsidR="00BC566A" w:rsidRPr="001D7F5E">
        <w:rPr>
          <w:i/>
          <w:iCs/>
          <w:color w:val="000000"/>
        </w:rPr>
        <w:t>Nr. </w:t>
      </w:r>
      <w:r w:rsidRPr="001D7F5E">
        <w:rPr>
          <w:i/>
          <w:iCs/>
          <w:color w:val="000000"/>
        </w:rPr>
        <w:t xml:space="preserve">3 des </w:t>
      </w:r>
      <w:r w:rsidR="00A26452" w:rsidRPr="001D7F5E">
        <w:rPr>
          <w:i/>
          <w:iCs/>
          <w:color w:val="000000"/>
        </w:rPr>
        <w:t>G. vom 22. Februar 1998 (I) (B.S. vom 3. März 1998)</w:t>
      </w:r>
      <w:r w:rsidRPr="001D7F5E">
        <w:rPr>
          <w:i/>
          <w:iCs/>
          <w:color w:val="000000"/>
        </w:rPr>
        <w:t xml:space="preserve">; </w:t>
      </w:r>
      <w:r w:rsidR="008B0AC6" w:rsidRPr="001D7F5E">
        <w:rPr>
          <w:i/>
          <w:iCs/>
          <w:color w:val="000000"/>
        </w:rPr>
        <w:t>§ 1 Nr. 2 Abs.</w:t>
      </w:r>
      <w:r w:rsidR="002439D1" w:rsidRPr="001D7F5E">
        <w:rPr>
          <w:i/>
          <w:iCs/>
          <w:color w:val="000000"/>
        </w:rPr>
        <w:t xml:space="preserve"> 10 </w:t>
      </w:r>
      <w:r w:rsidR="008B0AC6" w:rsidRPr="001D7F5E">
        <w:rPr>
          <w:i/>
          <w:iCs/>
          <w:color w:val="000000"/>
        </w:rPr>
        <w:t xml:space="preserve">eingefügt durch Art. 4 des G. vom 12. Dezember 2021 (B.S. vom 17. Dezember 2021); </w:t>
      </w:r>
      <w:r w:rsidR="00F80EBF" w:rsidRPr="001D7F5E">
        <w:rPr>
          <w:i/>
          <w:iCs/>
          <w:color w:val="000000"/>
        </w:rPr>
        <w:t>§ 1 Nr. 2 Abs. 1</w:t>
      </w:r>
      <w:r w:rsidR="002439D1" w:rsidRPr="001D7F5E">
        <w:rPr>
          <w:i/>
          <w:iCs/>
          <w:color w:val="000000"/>
        </w:rPr>
        <w:t xml:space="preserve">1 </w:t>
      </w:r>
      <w:r w:rsidR="00F80EBF" w:rsidRPr="001D7F5E">
        <w:rPr>
          <w:i/>
          <w:iCs/>
          <w:color w:val="000000"/>
        </w:rPr>
        <w:t xml:space="preserve">eingefügt durch Art. 4 des G. vom 12. Januar 2023 (B.S. vom 10. Februar 2023); </w:t>
      </w:r>
      <w:r w:rsidR="00BC566A" w:rsidRPr="001D7F5E">
        <w:rPr>
          <w:i/>
          <w:iCs/>
          <w:color w:val="000000"/>
        </w:rPr>
        <w:t>§ </w:t>
      </w:r>
      <w:r w:rsidRPr="001D7F5E">
        <w:rPr>
          <w:i/>
          <w:iCs/>
          <w:color w:val="000000"/>
        </w:rPr>
        <w:t xml:space="preserve">1 </w:t>
      </w:r>
      <w:r w:rsidR="00BC566A" w:rsidRPr="001D7F5E">
        <w:rPr>
          <w:i/>
          <w:iCs/>
          <w:color w:val="000000"/>
        </w:rPr>
        <w:t>Nr. </w:t>
      </w:r>
      <w:r w:rsidRPr="001D7F5E">
        <w:rPr>
          <w:i/>
          <w:iCs/>
          <w:color w:val="000000"/>
        </w:rPr>
        <w:t xml:space="preserve">3 aufgehoben durch </w:t>
      </w:r>
      <w:r w:rsidR="00BC566A" w:rsidRPr="001D7F5E">
        <w:rPr>
          <w:i/>
          <w:iCs/>
          <w:color w:val="000000"/>
        </w:rPr>
        <w:t>Art. </w:t>
      </w:r>
      <w:r w:rsidRPr="001D7F5E">
        <w:rPr>
          <w:i/>
          <w:iCs/>
          <w:color w:val="000000"/>
        </w:rPr>
        <w:t xml:space="preserve">3 </w:t>
      </w:r>
      <w:r w:rsidR="001127AB" w:rsidRPr="001D7F5E">
        <w:rPr>
          <w:i/>
          <w:iCs/>
          <w:color w:val="000000"/>
        </w:rPr>
        <w:t>Buchstabe </w:t>
      </w:r>
      <w:r w:rsidRPr="001D7F5E">
        <w:rPr>
          <w:i/>
          <w:iCs/>
          <w:color w:val="000000"/>
        </w:rPr>
        <w:t>C des K.E. vom 17. März 1997 (B.S. vom 29. März 1997)</w:t>
      </w:r>
      <w:r w:rsidR="00C519DB" w:rsidRPr="001D7F5E">
        <w:rPr>
          <w:i/>
          <w:iCs/>
          <w:color w:val="000000"/>
        </w:rPr>
        <w:t xml:space="preserve">, </w:t>
      </w:r>
      <w:r w:rsidRPr="001D7F5E">
        <w:rPr>
          <w:i/>
          <w:iCs/>
          <w:color w:val="000000"/>
        </w:rPr>
        <w:t xml:space="preserve">wieder aufgenommen durch </w:t>
      </w:r>
      <w:r w:rsidR="00BC566A" w:rsidRPr="001D7F5E">
        <w:rPr>
          <w:i/>
          <w:iCs/>
          <w:color w:val="000000"/>
        </w:rPr>
        <w:t>Art. </w:t>
      </w:r>
      <w:r w:rsidRPr="001D7F5E">
        <w:rPr>
          <w:i/>
          <w:iCs/>
          <w:color w:val="000000"/>
        </w:rPr>
        <w:t xml:space="preserve">149 </w:t>
      </w:r>
      <w:r w:rsidR="00BC566A" w:rsidRPr="001D7F5E">
        <w:rPr>
          <w:i/>
          <w:iCs/>
          <w:color w:val="000000"/>
        </w:rPr>
        <w:t>Nr. </w:t>
      </w:r>
      <w:r w:rsidRPr="001D7F5E">
        <w:rPr>
          <w:i/>
          <w:iCs/>
          <w:color w:val="000000"/>
        </w:rPr>
        <w:t xml:space="preserve">4 des </w:t>
      </w:r>
      <w:r w:rsidR="00A26452" w:rsidRPr="001D7F5E">
        <w:rPr>
          <w:i/>
          <w:iCs/>
          <w:color w:val="000000"/>
        </w:rPr>
        <w:t>G. vom 22. Februar 1998 (I) (B.S. vom 3. März 1998)</w:t>
      </w:r>
      <w:r w:rsidR="00C519DB" w:rsidRPr="001D7F5E">
        <w:rPr>
          <w:i/>
          <w:iCs/>
          <w:color w:val="000000"/>
        </w:rPr>
        <w:t xml:space="preserve"> und abgeändert durch Art. 91 des G. vom 18. Mai 2022 (B.S. vom 30. Mai 2022)</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3 abgeändert durch </w:t>
      </w:r>
      <w:r w:rsidR="00BC566A" w:rsidRPr="001D7F5E">
        <w:rPr>
          <w:i/>
          <w:iCs/>
          <w:color w:val="000000"/>
        </w:rPr>
        <w:t>Art. </w:t>
      </w:r>
      <w:r w:rsidRPr="001D7F5E">
        <w:rPr>
          <w:i/>
          <w:iCs/>
          <w:color w:val="000000"/>
        </w:rPr>
        <w:t>136 des G. vom 25. Januar 1999 (B.S. vom 6. Februar</w:t>
      </w:r>
      <w:r w:rsidR="00CF6F91" w:rsidRPr="001D7F5E">
        <w:rPr>
          <w:i/>
          <w:iCs/>
          <w:color w:val="000000"/>
        </w:rPr>
        <w:t> </w:t>
      </w:r>
      <w:r w:rsidR="00BE50D1" w:rsidRPr="001D7F5E">
        <w:rPr>
          <w:i/>
          <w:iCs/>
          <w:color w:val="000000"/>
        </w:rPr>
        <w:t>1</w:t>
      </w:r>
      <w:r w:rsidRPr="001D7F5E">
        <w:rPr>
          <w:i/>
          <w:iCs/>
          <w:color w:val="000000"/>
        </w:rPr>
        <w:t xml:space="preserve">999);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4 eingefügt durch </w:t>
      </w:r>
      <w:r w:rsidR="00BC566A" w:rsidRPr="001D7F5E">
        <w:rPr>
          <w:i/>
          <w:iCs/>
          <w:color w:val="000000"/>
        </w:rPr>
        <w:t>Art. </w:t>
      </w:r>
      <w:r w:rsidRPr="001D7F5E">
        <w:rPr>
          <w:i/>
          <w:iCs/>
          <w:color w:val="000000"/>
        </w:rPr>
        <w:t>134 des G. vom 25. Januar 1999 (B.S. vom 6. Februar 1999)</w:t>
      </w:r>
      <w:r w:rsidR="00F5513A" w:rsidRPr="001D7F5E">
        <w:rPr>
          <w:i/>
          <w:iCs/>
          <w:color w:val="000000"/>
        </w:rPr>
        <w:t xml:space="preserve"> und abgeändert durch </w:t>
      </w:r>
      <w:r w:rsidR="00BC566A" w:rsidRPr="001D7F5E">
        <w:rPr>
          <w:i/>
          <w:iCs/>
          <w:color w:val="000000"/>
        </w:rPr>
        <w:t>Art. </w:t>
      </w:r>
      <w:r w:rsidR="00F5513A" w:rsidRPr="001D7F5E">
        <w:rPr>
          <w:i/>
          <w:iCs/>
          <w:color w:val="000000"/>
        </w:rPr>
        <w:t xml:space="preserve">31 </w:t>
      </w:r>
      <w:r w:rsidR="00BC566A" w:rsidRPr="001D7F5E">
        <w:rPr>
          <w:i/>
          <w:iCs/>
          <w:color w:val="000000"/>
        </w:rPr>
        <w:t>Nr. </w:t>
      </w:r>
      <w:r w:rsidR="00F5513A" w:rsidRPr="001D7F5E">
        <w:rPr>
          <w:i/>
          <w:iCs/>
          <w:color w:val="000000"/>
        </w:rPr>
        <w:t>2 des G. vom 26. März 2007 (B.S. vom 27. April 2007)</w:t>
      </w:r>
      <w:r w:rsidRPr="001D7F5E">
        <w:rPr>
          <w:i/>
          <w:iCs/>
          <w:color w:val="000000"/>
        </w:rPr>
        <w:t xml:space="preserve">;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Pr="001D7F5E">
        <w:rPr>
          <w:i/>
          <w:iCs/>
          <w:color w:val="000000"/>
        </w:rPr>
        <w:t xml:space="preserve">17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4 aufgehoben durc</w:t>
      </w:r>
      <w:r w:rsidR="00BE50D1" w:rsidRPr="001D7F5E">
        <w:rPr>
          <w:i/>
          <w:iCs/>
          <w:color w:val="000000"/>
        </w:rPr>
        <w:t xml:space="preserve">h </w:t>
      </w:r>
      <w:r w:rsidR="00BC566A" w:rsidRPr="001D7F5E">
        <w:rPr>
          <w:i/>
          <w:iCs/>
          <w:color w:val="000000"/>
        </w:rPr>
        <w:t>Art. </w:t>
      </w:r>
      <w:r w:rsidR="00BE50D1" w:rsidRPr="001D7F5E">
        <w:rPr>
          <w:i/>
          <w:iCs/>
          <w:color w:val="000000"/>
        </w:rPr>
        <w:t xml:space="preserve">149 </w:t>
      </w:r>
      <w:r w:rsidR="00BC566A" w:rsidRPr="001D7F5E">
        <w:rPr>
          <w:i/>
          <w:iCs/>
          <w:color w:val="000000"/>
        </w:rPr>
        <w:t>Nr. </w:t>
      </w:r>
      <w:r w:rsidR="00BE50D1" w:rsidRPr="001D7F5E">
        <w:rPr>
          <w:i/>
          <w:iCs/>
          <w:color w:val="000000"/>
        </w:rPr>
        <w:t xml:space="preserve">5 des </w:t>
      </w:r>
      <w:r w:rsidR="00A26452" w:rsidRPr="001D7F5E">
        <w:rPr>
          <w:i/>
          <w:iCs/>
          <w:color w:val="000000"/>
        </w:rPr>
        <w:t>G. vom 22. Februar 1998 (I) (B.S. vom 3. März 1998)</w:t>
      </w:r>
      <w:r w:rsidR="001330F7" w:rsidRPr="001D7F5E">
        <w:rPr>
          <w:i/>
          <w:iCs/>
          <w:color w:val="000000"/>
        </w:rPr>
        <w:t>]</w:t>
      </w:r>
    </w:p>
    <w:p w14:paraId="0EEE5815" w14:textId="77777777" w:rsidR="00BE50D1" w:rsidRPr="001D7F5E" w:rsidRDefault="00BE50D1" w:rsidP="00C01498">
      <w:pPr>
        <w:autoSpaceDE w:val="0"/>
        <w:autoSpaceDN w:val="0"/>
        <w:adjustRightInd w:val="0"/>
        <w:jc w:val="both"/>
        <w:rPr>
          <w:i/>
          <w:iCs/>
          <w:color w:val="000000"/>
        </w:rPr>
      </w:pPr>
    </w:p>
    <w:p w14:paraId="68B5DB71" w14:textId="77777777" w:rsidR="00BE50D1" w:rsidRPr="001D7F5E" w:rsidRDefault="00BE50D1" w:rsidP="00C01498">
      <w:pPr>
        <w:autoSpaceDE w:val="0"/>
        <w:autoSpaceDN w:val="0"/>
        <w:adjustRightInd w:val="0"/>
        <w:jc w:val="both"/>
        <w:rPr>
          <w:i/>
          <w:iCs/>
          <w:color w:val="000000"/>
        </w:rPr>
      </w:pPr>
    </w:p>
    <w:p w14:paraId="23B078A3" w14:textId="77777777" w:rsidR="00C01498" w:rsidRPr="001D7F5E" w:rsidRDefault="002746AD" w:rsidP="008B0AC6">
      <w:pPr>
        <w:autoSpaceDE w:val="0"/>
        <w:autoSpaceDN w:val="0"/>
        <w:adjustRightInd w:val="0"/>
        <w:jc w:val="both"/>
        <w:rPr>
          <w:color w:val="000000"/>
        </w:rPr>
      </w:pPr>
      <w:r w:rsidRPr="001D7F5E">
        <w:rPr>
          <w:i/>
          <w:iCs/>
          <w:color w:val="000000"/>
        </w:rPr>
        <w:br w:type="page"/>
      </w:r>
      <w:r w:rsidR="00C01498" w:rsidRPr="001D7F5E">
        <w:rPr>
          <w:i/>
          <w:iCs/>
          <w:color w:val="000000"/>
        </w:rPr>
        <w:t>Abschnitt </w:t>
      </w:r>
      <w:r w:rsidR="00F22CD4" w:rsidRPr="001D7F5E">
        <w:rPr>
          <w:i/>
          <w:iCs/>
          <w:color w:val="000000"/>
        </w:rPr>
        <w:t>4</w:t>
      </w:r>
      <w:r w:rsidR="00C01498" w:rsidRPr="001D7F5E">
        <w:rPr>
          <w:color w:val="000000"/>
        </w:rPr>
        <w:t xml:space="preserve"> - [Finanzielle Verantwortung der Versicherungsträger,</w:t>
      </w:r>
      <w:r w:rsidR="00DE536B" w:rsidRPr="001D7F5E">
        <w:rPr>
          <w:color w:val="000000"/>
        </w:rPr>
        <w:t xml:space="preserve"> </w:t>
      </w:r>
      <w:r w:rsidR="00C01498" w:rsidRPr="001D7F5E">
        <w:rPr>
          <w:color w:val="000000"/>
        </w:rPr>
        <w:t>Verteilung der Einkünfte der Gesundheitspflegeversicherung</w:t>
      </w:r>
      <w:r w:rsidR="00DE536B" w:rsidRPr="001D7F5E">
        <w:rPr>
          <w:color w:val="000000"/>
        </w:rPr>
        <w:t xml:space="preserve"> </w:t>
      </w:r>
      <w:r w:rsidR="00C01498" w:rsidRPr="001D7F5E">
        <w:rPr>
          <w:color w:val="000000"/>
        </w:rPr>
        <w:t>und andere finanzielle Bestimmungen in Bezug auf diese Versicherung</w:t>
      </w:r>
    </w:p>
    <w:p w14:paraId="4410BEF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17BA51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 xml:space="preserve">[Abschnitt </w:t>
      </w:r>
      <w:r w:rsidR="00F22CD4" w:rsidRPr="001D7F5E">
        <w:rPr>
          <w:i/>
          <w:iCs/>
          <w:color w:val="000000"/>
        </w:rPr>
        <w:t>4</w:t>
      </w:r>
      <w:r w:rsidRPr="001D7F5E">
        <w:rPr>
          <w:i/>
          <w:iCs/>
          <w:color w:val="000000"/>
        </w:rPr>
        <w:t xml:space="preserve"> mit den Artikeln 196 bis 201 ersetzt durch </w:t>
      </w:r>
      <w:r w:rsidR="00BC566A" w:rsidRPr="001D7F5E">
        <w:rPr>
          <w:i/>
          <w:iCs/>
          <w:color w:val="000000"/>
        </w:rPr>
        <w:t>Art. </w:t>
      </w:r>
      <w:r w:rsidRPr="001D7F5E">
        <w:rPr>
          <w:i/>
          <w:iCs/>
          <w:color w:val="000000"/>
        </w:rPr>
        <w:t>3 des K.E. vom 12. August 1994 (B.S. vom 31. August 1994)]</w:t>
      </w:r>
    </w:p>
    <w:p w14:paraId="0F79FBA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5B8701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FB0F933" w14:textId="1A5B2CDB" w:rsidR="000A12E9" w:rsidRPr="001D7F5E" w:rsidRDefault="00C01498" w:rsidP="000A12E9">
      <w:pPr>
        <w:jc w:val="both"/>
        <w:rPr>
          <w:color w:val="000000"/>
        </w:rPr>
      </w:pPr>
      <w:r w:rsidRPr="001D7F5E">
        <w:rPr>
          <w:color w:val="000000"/>
        </w:rPr>
        <w:tab/>
      </w:r>
      <w:r w:rsidR="00BC566A" w:rsidRPr="001D7F5E">
        <w:rPr>
          <w:b/>
          <w:bCs/>
          <w:color w:val="000000"/>
        </w:rPr>
        <w:t>Art. </w:t>
      </w:r>
      <w:r w:rsidRPr="001D7F5E">
        <w:rPr>
          <w:b/>
          <w:bCs/>
          <w:color w:val="000000"/>
        </w:rPr>
        <w:t>196</w:t>
      </w:r>
      <w:r w:rsidRPr="001D7F5E">
        <w:rPr>
          <w:color w:val="000000"/>
        </w:rPr>
        <w:t xml:space="preserve"> - </w:t>
      </w:r>
      <w:r w:rsidR="000A12E9" w:rsidRPr="001D7F5E">
        <w:rPr>
          <w:color w:val="000000"/>
        </w:rPr>
        <w:t>[</w:t>
      </w:r>
      <w:r w:rsidR="00BC566A" w:rsidRPr="001D7F5E">
        <w:rPr>
          <w:color w:val="000000"/>
        </w:rPr>
        <w:t>§ </w:t>
      </w:r>
      <w:r w:rsidR="000A12E9" w:rsidRPr="001D7F5E">
        <w:rPr>
          <w:color w:val="000000"/>
        </w:rPr>
        <w:t xml:space="preserve">1 - Beim Abschluss der Rechnungen wird das in </w:t>
      </w:r>
      <w:r w:rsidR="008E00F1" w:rsidRPr="001D7F5E">
        <w:rPr>
          <w:color w:val="000000"/>
        </w:rPr>
        <w:t>Artikel </w:t>
      </w:r>
      <w:r w:rsidR="000A12E9" w:rsidRPr="001D7F5E">
        <w:rPr>
          <w:color w:val="000000"/>
        </w:rPr>
        <w:t xml:space="preserve">40 </w:t>
      </w:r>
      <w:r w:rsidR="00BC566A" w:rsidRPr="001D7F5E">
        <w:rPr>
          <w:color w:val="000000"/>
        </w:rPr>
        <w:t>§ </w:t>
      </w:r>
      <w:r w:rsidR="000A12E9" w:rsidRPr="001D7F5E">
        <w:rPr>
          <w:color w:val="000000"/>
        </w:rPr>
        <w:t xml:space="preserve">1 erwähnte Haushaltsziel der Gesundheitspflegeversicherung nach Neutralisierung der in </w:t>
      </w:r>
      <w:r w:rsidR="008E00F1" w:rsidRPr="001D7F5E">
        <w:rPr>
          <w:color w:val="000000"/>
        </w:rPr>
        <w:t>Artikel </w:t>
      </w:r>
      <w:r w:rsidR="000A12E9" w:rsidRPr="001D7F5E">
        <w:rPr>
          <w:color w:val="000000"/>
        </w:rPr>
        <w:t xml:space="preserve">197 </w:t>
      </w:r>
      <w:r w:rsidR="00BC566A" w:rsidRPr="001D7F5E">
        <w:rPr>
          <w:color w:val="000000"/>
        </w:rPr>
        <w:t>§ </w:t>
      </w:r>
      <w:r w:rsidR="000A12E9" w:rsidRPr="001D7F5E">
        <w:rPr>
          <w:color w:val="000000"/>
        </w:rPr>
        <w:t>3</w:t>
      </w:r>
      <w:r w:rsidR="000A12E9" w:rsidRPr="001D7F5E">
        <w:rPr>
          <w:i/>
          <w:color w:val="000000"/>
        </w:rPr>
        <w:t>bis</w:t>
      </w:r>
      <w:r w:rsidR="000A12E9" w:rsidRPr="001D7F5E">
        <w:rPr>
          <w:color w:val="000000"/>
        </w:rPr>
        <w:t xml:space="preserve"> angeführten Ausgaben </w:t>
      </w:r>
      <w:r w:rsidR="005B6C43" w:rsidRPr="001D7F5E">
        <w:rPr>
          <w:color w:val="000000"/>
        </w:rPr>
        <w:t>[</w:t>
      </w:r>
      <w:r w:rsidR="005B6C43" w:rsidRPr="001D7F5E">
        <w:t xml:space="preserve">und, was die Bestimmung der finanziellen Verantwortung der Versicherungsträger ab dem Rechnungsjahr 2016 betrifft, nach Anwendung von </w:t>
      </w:r>
      <w:r w:rsidR="008E00F1" w:rsidRPr="001D7F5E">
        <w:t>Artikel </w:t>
      </w:r>
      <w:r w:rsidR="005B6C43" w:rsidRPr="001D7F5E">
        <w:t xml:space="preserve">197 </w:t>
      </w:r>
      <w:r w:rsidR="00BC566A" w:rsidRPr="001D7F5E">
        <w:t>§ </w:t>
      </w:r>
      <w:r w:rsidR="005B6C43" w:rsidRPr="001D7F5E">
        <w:t>3</w:t>
      </w:r>
      <w:r w:rsidR="005B6C43" w:rsidRPr="001D7F5E">
        <w:rPr>
          <w:i/>
        </w:rPr>
        <w:t>ter</w:t>
      </w:r>
      <w:r w:rsidR="005B6C43" w:rsidRPr="001D7F5E">
        <w:rPr>
          <w:color w:val="000000"/>
        </w:rPr>
        <w:t xml:space="preserve">] </w:t>
      </w:r>
      <w:r w:rsidR="000A12E9" w:rsidRPr="001D7F5E">
        <w:rPr>
          <w:color w:val="000000"/>
        </w:rPr>
        <w:t>unter der allgemeinen Regelung und der Regelung für Selbständige aufgeteilt, und zwar im Verhältnis zu den Ausgaben für Leistungen, die in jeder der beiden Regelungen der Gesundheitspflegeversicherung beim vorerwähnten Abschluss der Rechnungen zurückbehalten worden sind.</w:t>
      </w:r>
    </w:p>
    <w:p w14:paraId="6354E102" w14:textId="77777777" w:rsidR="00BC1E0C" w:rsidRPr="001D7F5E" w:rsidRDefault="00BC1E0C" w:rsidP="000A12E9">
      <w:pPr>
        <w:jc w:val="both"/>
        <w:rPr>
          <w:color w:val="000000"/>
        </w:rPr>
      </w:pPr>
    </w:p>
    <w:p w14:paraId="4A48EE81" w14:textId="77777777" w:rsidR="000A12E9" w:rsidRPr="001D7F5E" w:rsidRDefault="000A12E9" w:rsidP="000A12E9">
      <w:pPr>
        <w:jc w:val="both"/>
        <w:rPr>
          <w:color w:val="000000"/>
        </w:rPr>
      </w:pPr>
      <w:r w:rsidRPr="001D7F5E">
        <w:rPr>
          <w:color w:val="000000"/>
        </w:rPr>
        <w:tab/>
        <w:t>Aufgrund der Einrichtung einer einheitlichen Gesundheitspflegeregelung besteht die Aufteilung zwischen der allgemeinen Regelung und der Regelung für Selbstständige ab 2008 nicht mehr.</w:t>
      </w:r>
    </w:p>
    <w:p w14:paraId="6AF2B077" w14:textId="77777777" w:rsidR="000A12E9" w:rsidRPr="001D7F5E" w:rsidRDefault="000A12E9" w:rsidP="000A12E9">
      <w:pPr>
        <w:jc w:val="both"/>
        <w:rPr>
          <w:color w:val="000000"/>
        </w:rPr>
      </w:pPr>
    </w:p>
    <w:p w14:paraId="7B68AAC1" w14:textId="77777777" w:rsidR="000A12E9" w:rsidRPr="001D7F5E" w:rsidRDefault="000A12E9" w:rsidP="000A12E9">
      <w:pPr>
        <w:jc w:val="both"/>
        <w:rPr>
          <w:color w:val="000000"/>
        </w:rPr>
      </w:pPr>
      <w:r w:rsidRPr="001D7F5E">
        <w:rPr>
          <w:color w:val="000000"/>
        </w:rPr>
        <w:tab/>
        <w:t>Das Haushaltsziel pro Regelung, das man auf diese Weise erhält, wird pro Versicherungsträger auf der Grundlage des Haushaltsanteils aufgegliedert.</w:t>
      </w:r>
    </w:p>
    <w:p w14:paraId="796BB31C" w14:textId="77777777" w:rsidR="000A12E9" w:rsidRPr="001D7F5E" w:rsidRDefault="000A12E9" w:rsidP="000A12E9">
      <w:pPr>
        <w:jc w:val="both"/>
        <w:rPr>
          <w:color w:val="000000"/>
        </w:rPr>
      </w:pPr>
    </w:p>
    <w:p w14:paraId="33C322E6" w14:textId="77777777" w:rsidR="000A12E9" w:rsidRPr="001D7F5E" w:rsidRDefault="000A12E9" w:rsidP="000A12E9">
      <w:pPr>
        <w:jc w:val="both"/>
        <w:rPr>
          <w:color w:val="000000"/>
        </w:rPr>
      </w:pPr>
      <w:r w:rsidRPr="001D7F5E">
        <w:rPr>
          <w:color w:val="000000"/>
        </w:rPr>
        <w:tab/>
        <w:t>Der Anteil jedes Versicherungsträgers, nachstehend Haushaltsanteil genannt, ergibt sich aus der Gewichtung von zwei Verteilerschlüsseln:</w:t>
      </w:r>
    </w:p>
    <w:p w14:paraId="601E906B" w14:textId="77777777" w:rsidR="000A12E9" w:rsidRPr="001D7F5E" w:rsidRDefault="000A12E9" w:rsidP="000A12E9">
      <w:pPr>
        <w:jc w:val="both"/>
        <w:rPr>
          <w:color w:val="000000"/>
        </w:rPr>
      </w:pPr>
    </w:p>
    <w:p w14:paraId="0F9741ED" w14:textId="77777777" w:rsidR="000A12E9" w:rsidRPr="001D7F5E" w:rsidRDefault="000A12E9" w:rsidP="000A12E9">
      <w:pPr>
        <w:jc w:val="both"/>
        <w:rPr>
          <w:color w:val="000000"/>
        </w:rPr>
      </w:pPr>
      <w:r w:rsidRPr="001D7F5E">
        <w:rPr>
          <w:color w:val="000000"/>
        </w:rPr>
        <w:tab/>
        <w:t>1. einem ersten Verteilerschlüssel, in einem Prozentsatz ausgedrückt, bestehend aus dem Anteil der tatsächlichen Ausgaben jedes Versicherungsträgers an den jährlichen Gesamtausgaben des betreffenden Rechnungsjahres für alle Versicherungsträger, mit einem Gewicht von 70 Prozent ab 2001,</w:t>
      </w:r>
    </w:p>
    <w:p w14:paraId="38C8C789" w14:textId="77777777" w:rsidR="000A12E9" w:rsidRPr="001D7F5E" w:rsidRDefault="000A12E9" w:rsidP="000A12E9">
      <w:pPr>
        <w:jc w:val="both"/>
        <w:rPr>
          <w:color w:val="000000"/>
        </w:rPr>
      </w:pPr>
    </w:p>
    <w:p w14:paraId="099BB395" w14:textId="77777777" w:rsidR="000A12E9" w:rsidRPr="001D7F5E" w:rsidRDefault="000A12E9" w:rsidP="000A12E9">
      <w:pPr>
        <w:jc w:val="both"/>
        <w:rPr>
          <w:color w:val="000000"/>
        </w:rPr>
      </w:pPr>
      <w:r w:rsidRPr="001D7F5E">
        <w:rPr>
          <w:color w:val="000000"/>
        </w:rPr>
        <w:tab/>
        <w:t>2. einem zweiten normativen Verteilerschlüssel, in einem Prozentsatz ausgedrückt, bestehend aus dem Anteil der normativen Ausgaben jedes Versicherungsträgers am Haushaltsziel der Regelung, mit einem Gewicht von 30 Prozent ab 2001.</w:t>
      </w:r>
    </w:p>
    <w:p w14:paraId="35450251" w14:textId="77777777" w:rsidR="000A12E9" w:rsidRPr="001D7F5E" w:rsidRDefault="000A12E9" w:rsidP="000A12E9">
      <w:pPr>
        <w:jc w:val="both"/>
        <w:rPr>
          <w:color w:val="000000"/>
        </w:rPr>
      </w:pPr>
    </w:p>
    <w:p w14:paraId="3376B731" w14:textId="12559D36" w:rsidR="00DC2D84" w:rsidRPr="001D7F5E" w:rsidRDefault="000A12E9" w:rsidP="00DC2D84">
      <w:pPr>
        <w:ind w:firstLine="708"/>
        <w:jc w:val="both"/>
      </w:pPr>
      <w:r w:rsidRPr="001D7F5E">
        <w:rPr>
          <w:color w:val="000000"/>
        </w:rPr>
        <w:t xml:space="preserve">Ab dem Rechnungsjahr 2006 ist der normative Verteilerschlüssel, in einem Prozentsatz ausgedrückt, für den Abschluss der Rechnungen derjenige, der für die Berechnung einer in </w:t>
      </w:r>
      <w:r w:rsidR="008E00F1" w:rsidRPr="001D7F5E">
        <w:rPr>
          <w:color w:val="000000"/>
        </w:rPr>
        <w:t>Artikel </w:t>
      </w:r>
      <w:r w:rsidRPr="001D7F5E">
        <w:rPr>
          <w:color w:val="000000"/>
        </w:rPr>
        <w:t>196</w:t>
      </w:r>
      <w:r w:rsidRPr="001D7F5E">
        <w:rPr>
          <w:i/>
          <w:color w:val="000000"/>
        </w:rPr>
        <w:t>bis</w:t>
      </w:r>
      <w:r w:rsidRPr="001D7F5E">
        <w:rPr>
          <w:color w:val="000000"/>
        </w:rPr>
        <w:t xml:space="preserve"> vorgesehenen endgültigen finanziellen Verantwortung verwendet wird und ihr unmittelbar vorausgeht oder, andernfalls, derjenige, der beim letzten Abschluss der Rechnungen verwendet worden ist.</w:t>
      </w:r>
      <w:r w:rsidR="00DC2D84" w:rsidRPr="001D7F5E">
        <w:rPr>
          <w:color w:val="000000"/>
        </w:rPr>
        <w:t xml:space="preserve"> [</w:t>
      </w:r>
      <w:r w:rsidR="00DC2D84" w:rsidRPr="001D7F5E">
        <w:t>Ab dem Rechnungsjahr 2012 wird dieser Verteilerschlüssel für den Abschluss der Rechnungen an die Entwicklung der Anzahl Mitglieder pro Versicherungsträger zwischen dem Jahr, in dem der Verteilerschlüssel berechnet wird, und dem Jahr des Abschlusses der Rechnungen angepasst. Der Verteilerschlüssel wird mit zwei Quotienten multipliziert, das heißt:</w:t>
      </w:r>
    </w:p>
    <w:p w14:paraId="6C5E9D80" w14:textId="77777777" w:rsidR="00DC2D84" w:rsidRPr="001D7F5E" w:rsidRDefault="00DC2D84" w:rsidP="00DC2D84">
      <w:pPr>
        <w:ind w:firstLine="708"/>
        <w:jc w:val="both"/>
      </w:pPr>
    </w:p>
    <w:p w14:paraId="04CD3B61" w14:textId="77777777" w:rsidR="00DC2D84" w:rsidRPr="001D7F5E" w:rsidRDefault="00DC2D84" w:rsidP="00DC2D84">
      <w:pPr>
        <w:ind w:firstLine="708"/>
        <w:jc w:val="both"/>
      </w:pPr>
      <w:r w:rsidRPr="001D7F5E">
        <w:t>1) mit dem Quotienten der Anzahl Mitglieder des Abschlussjahres und der Anzahl Mitglieder des Berechnungsjahres,</w:t>
      </w:r>
    </w:p>
    <w:p w14:paraId="506B9FBA" w14:textId="77777777" w:rsidR="00DC2D84" w:rsidRPr="001D7F5E" w:rsidRDefault="00DC2D84" w:rsidP="00DC2D84">
      <w:pPr>
        <w:jc w:val="both"/>
      </w:pPr>
    </w:p>
    <w:p w14:paraId="4BDB71D8" w14:textId="77777777" w:rsidR="000A12E9" w:rsidRPr="001D7F5E" w:rsidRDefault="00DC2D84" w:rsidP="00DC2D84">
      <w:pPr>
        <w:jc w:val="both"/>
        <w:rPr>
          <w:color w:val="000000"/>
        </w:rPr>
      </w:pPr>
      <w:r w:rsidRPr="001D7F5E">
        <w:tab/>
        <w:t>2) mit dem Quotienten der Summe der normativen Ausgaben des Berechnungsjahres und der Summe der normativen Ausgaben, die sich aus der Gewichtung der durchschnittlichen normativen Ausgaben des Berechnungsjahres mit der Anzahl Mitglieder des Abschlussjahres ergeben.</w:t>
      </w:r>
      <w:r w:rsidRPr="001D7F5E">
        <w:rPr>
          <w:color w:val="000000"/>
        </w:rPr>
        <w:t>]</w:t>
      </w:r>
    </w:p>
    <w:p w14:paraId="3CAB4C0D" w14:textId="77777777" w:rsidR="000A12E9" w:rsidRPr="001D7F5E" w:rsidRDefault="000A12E9" w:rsidP="000A12E9">
      <w:pPr>
        <w:jc w:val="both"/>
        <w:rPr>
          <w:color w:val="000000"/>
        </w:rPr>
      </w:pPr>
    </w:p>
    <w:p w14:paraId="12916DBC" w14:textId="454BC99B" w:rsidR="000A12E9" w:rsidRPr="001D7F5E" w:rsidRDefault="000A12E9" w:rsidP="000A12E9">
      <w:pPr>
        <w:jc w:val="both"/>
        <w:rPr>
          <w:color w:val="000000"/>
        </w:rPr>
      </w:pPr>
      <w:r w:rsidRPr="001D7F5E">
        <w:rPr>
          <w:color w:val="000000"/>
        </w:rPr>
        <w:tab/>
        <w:t xml:space="preserve">Ab dem Rechnungsjahr 2008 wird der normative Verteilerschlüssel, in einem Prozentsatz ausgedrückt, für den Abschluss der Rechnungen, die vor der Berechnung der endgültigen finanziellen Verantwortung des Rechnungsjahres 2008 ausgeführt worden sind, beim Abschluss der Rechnungen der einheitlichen Regelung berechnet, indem die normativen Verteilerschlüssel der allgemeinen Regelung und der Regelung für Selbständige verwendet werden, festgelegt bei der Berechnung einer in </w:t>
      </w:r>
      <w:r w:rsidR="008E00F1" w:rsidRPr="001D7F5E">
        <w:rPr>
          <w:color w:val="000000"/>
        </w:rPr>
        <w:t>Artikel </w:t>
      </w:r>
      <w:r w:rsidRPr="001D7F5E">
        <w:rPr>
          <w:color w:val="000000"/>
        </w:rPr>
        <w:t>196</w:t>
      </w:r>
      <w:r w:rsidRPr="001D7F5E">
        <w:rPr>
          <w:i/>
          <w:color w:val="000000"/>
        </w:rPr>
        <w:t>bis</w:t>
      </w:r>
      <w:r w:rsidRPr="001D7F5E">
        <w:rPr>
          <w:color w:val="000000"/>
        </w:rPr>
        <w:t xml:space="preserve"> vorgesehenen endgültigen finanziellen Verantwortung, die dem Jahr 2008 unmittelbar vorausgeht, oder, andernfalls, indem die normativen Verteilerschlüssel verwendet werden, die beim letzten Rechnungsabschluss, der dem Jahr 2008 unmittelbar vorausgeht, verwendet worden sind.</w:t>
      </w:r>
    </w:p>
    <w:p w14:paraId="702B850F" w14:textId="77777777" w:rsidR="000A12E9" w:rsidRPr="001D7F5E" w:rsidRDefault="000A12E9" w:rsidP="000A12E9">
      <w:pPr>
        <w:jc w:val="both"/>
        <w:rPr>
          <w:color w:val="000000"/>
        </w:rPr>
      </w:pPr>
    </w:p>
    <w:p w14:paraId="509C8064" w14:textId="77777777" w:rsidR="000A12E9" w:rsidRPr="001D7F5E" w:rsidRDefault="000A12E9" w:rsidP="000A12E9">
      <w:pPr>
        <w:jc w:val="both"/>
        <w:rPr>
          <w:color w:val="000000"/>
        </w:rPr>
      </w:pPr>
      <w:r w:rsidRPr="001D7F5E">
        <w:rPr>
          <w:color w:val="000000"/>
        </w:rPr>
        <w:tab/>
        <w:t>Diese Berechnung erfolgt, indem die normativen Verteilerschlüssel nach Verhältnis der Haushaltsziele der beiden Regelungen des Jahres 2007 addiert werden.</w:t>
      </w:r>
    </w:p>
    <w:p w14:paraId="1EF6648E" w14:textId="77777777" w:rsidR="000A12E9" w:rsidRPr="001D7F5E" w:rsidRDefault="000A12E9" w:rsidP="000A12E9">
      <w:pPr>
        <w:jc w:val="both"/>
        <w:rPr>
          <w:color w:val="000000"/>
        </w:rPr>
      </w:pPr>
    </w:p>
    <w:p w14:paraId="6D7C6876" w14:textId="3C11EAF7" w:rsidR="000A12E9" w:rsidRPr="001D7F5E" w:rsidRDefault="000A12E9" w:rsidP="000A12E9">
      <w:pPr>
        <w:jc w:val="both"/>
        <w:rPr>
          <w:color w:val="000000"/>
        </w:rPr>
      </w:pPr>
      <w:r w:rsidRPr="001D7F5E">
        <w:rPr>
          <w:color w:val="000000"/>
        </w:rPr>
        <w:tab/>
      </w:r>
      <w:r w:rsidR="00BC566A" w:rsidRPr="001D7F5E">
        <w:rPr>
          <w:color w:val="000000"/>
        </w:rPr>
        <w:t>§ </w:t>
      </w:r>
      <w:r w:rsidRPr="001D7F5E">
        <w:rPr>
          <w:color w:val="000000"/>
        </w:rPr>
        <w:t xml:space="preserve">2 - Die für die Berechnung des normativen Verteilerschlüssels verwendete Methode und die Merkmale der Parameter, die mit Hilfe von Sachverständigen, die vom Rat bestimmt werden, ausgearbeitet werden müssen, werden nach Stellungnahme des Versicherungsausschusses auf Vorschlag des Allgemeinen Rates vom König festgelegt. Der Allgemeine Rat hinterlegt diesen Vorschlag im Laufe des betreffenden Rechnungsjahres </w:t>
      </w:r>
      <w:r w:rsidR="006748E4" w:rsidRPr="001D7F5E">
        <w:rPr>
          <w:color w:val="000000"/>
        </w:rPr>
        <w:t>[</w:t>
      </w:r>
      <w:r w:rsidR="006748E4" w:rsidRPr="001D7F5E">
        <w:t>oder im Laufe des folgenden Rechnungsjahres</w:t>
      </w:r>
      <w:r w:rsidR="006748E4" w:rsidRPr="001D7F5E">
        <w:rPr>
          <w:color w:val="000000"/>
        </w:rPr>
        <w:t xml:space="preserve">] </w:t>
      </w:r>
      <w:r w:rsidRPr="001D7F5E">
        <w:rPr>
          <w:color w:val="000000"/>
        </w:rPr>
        <w:t xml:space="preserve">beim Minister. In Ermangelung eines Vorschlags bleiben die verwendete Methode und die verwendeten Merkmale der Parameter weiterhin anwendbar; für die endgültige finanzielle Verantwortung der Jahre 2006 und 2007 bleiben die Methode und die Merkmale für das Jahr 2005 weiterhin anwendbar, ungeachtet der Tatsache, dass die jährlichen Ausgaben pro Regelung durch die in </w:t>
      </w:r>
      <w:r w:rsidR="008E00F1" w:rsidRPr="001D7F5E">
        <w:rPr>
          <w:color w:val="000000"/>
        </w:rPr>
        <w:t>Artikel </w:t>
      </w:r>
      <w:r w:rsidRPr="001D7F5E">
        <w:rPr>
          <w:color w:val="000000"/>
        </w:rPr>
        <w:t>196</w:t>
      </w:r>
      <w:r w:rsidRPr="001D7F5E">
        <w:rPr>
          <w:i/>
          <w:color w:val="000000"/>
        </w:rPr>
        <w:t>bis</w:t>
      </w:r>
      <w:r w:rsidRPr="001D7F5E">
        <w:rPr>
          <w:color w:val="000000"/>
        </w:rPr>
        <w:t xml:space="preserve"> bestimmten geleisteten Ausgaben pro Regelung ersetzt werden, dass die Grundlage der normativen Ausgaben der Regelung durch das in </w:t>
      </w:r>
      <w:r w:rsidR="008E00F1" w:rsidRPr="001D7F5E">
        <w:rPr>
          <w:color w:val="000000"/>
        </w:rPr>
        <w:t>Artikel </w:t>
      </w:r>
      <w:r w:rsidRPr="001D7F5E">
        <w:rPr>
          <w:color w:val="000000"/>
        </w:rPr>
        <w:t>196</w:t>
      </w:r>
      <w:r w:rsidRPr="001D7F5E">
        <w:rPr>
          <w:i/>
          <w:color w:val="000000"/>
        </w:rPr>
        <w:t>bis</w:t>
      </w:r>
      <w:r w:rsidRPr="001D7F5E">
        <w:rPr>
          <w:color w:val="000000"/>
        </w:rPr>
        <w:t xml:space="preserve"> bestimmte geleistete Haushaltsziel ersetzt wird und dass der normative Verteilerschlüssel durch den geleisteten normativen Verteilerschlüssel ersetzt wird.</w:t>
      </w:r>
    </w:p>
    <w:p w14:paraId="58C05EA4" w14:textId="77777777" w:rsidR="000A12E9" w:rsidRPr="001D7F5E" w:rsidRDefault="000A12E9" w:rsidP="000A12E9">
      <w:pPr>
        <w:jc w:val="both"/>
        <w:rPr>
          <w:color w:val="000000"/>
        </w:rPr>
      </w:pPr>
    </w:p>
    <w:p w14:paraId="66FBA972" w14:textId="77777777" w:rsidR="000A12E9" w:rsidRPr="001D7F5E" w:rsidRDefault="000A12E9" w:rsidP="000A12E9">
      <w:pPr>
        <w:jc w:val="both"/>
        <w:rPr>
          <w:color w:val="000000"/>
        </w:rPr>
      </w:pPr>
      <w:r w:rsidRPr="001D7F5E">
        <w:rPr>
          <w:color w:val="000000"/>
        </w:rPr>
        <w:tab/>
        <w:t>Ab 2004 kann nur der Allgemeine Rat für die Berechnung der endgültigen finanziellen Verantwortung die Werte, die den in Absatz 1 erwähnten Parametern zugewiesen sind, und die Bezugsjahre dieser Parameter anpassen.</w:t>
      </w:r>
    </w:p>
    <w:p w14:paraId="5FA05B85" w14:textId="77777777" w:rsidR="000A12E9" w:rsidRPr="001D7F5E" w:rsidRDefault="000A12E9" w:rsidP="000A12E9">
      <w:pPr>
        <w:jc w:val="both"/>
        <w:rPr>
          <w:color w:val="000000"/>
        </w:rPr>
      </w:pPr>
    </w:p>
    <w:p w14:paraId="25E3E6BE" w14:textId="5C4B3C6F" w:rsidR="000A12E9" w:rsidRPr="001D7F5E" w:rsidRDefault="000A12E9" w:rsidP="000A12E9">
      <w:pPr>
        <w:jc w:val="both"/>
        <w:rPr>
          <w:color w:val="000000"/>
        </w:rPr>
      </w:pPr>
      <w:r w:rsidRPr="001D7F5E">
        <w:rPr>
          <w:color w:val="000000"/>
        </w:rPr>
        <w:tab/>
        <w:t xml:space="preserve">Unterbreitet der Allgemeine Rat keinen Vorschlag innerhalb der in </w:t>
      </w:r>
      <w:r w:rsidR="008E00F1" w:rsidRPr="001D7F5E">
        <w:rPr>
          <w:color w:val="000000"/>
        </w:rPr>
        <w:t>Artikel </w:t>
      </w:r>
      <w:r w:rsidRPr="001D7F5E">
        <w:rPr>
          <w:color w:val="000000"/>
        </w:rPr>
        <w:t>196</w:t>
      </w:r>
      <w:r w:rsidRPr="001D7F5E">
        <w:rPr>
          <w:i/>
          <w:color w:val="000000"/>
        </w:rPr>
        <w:t>bis</w:t>
      </w:r>
      <w:r w:rsidRPr="001D7F5E">
        <w:rPr>
          <w:color w:val="000000"/>
        </w:rPr>
        <w:t xml:space="preserve"> Absatz 2 vorgesehenen Frist, bleiben die Werte, die den in Absatz 1 erwähnten Parametern zugewiesen sind, nach einer eventuellen früheren Anwendung von Absatz 2, weiterhin anwendbar.</w:t>
      </w:r>
    </w:p>
    <w:p w14:paraId="3317D04E" w14:textId="77777777" w:rsidR="008B2A81" w:rsidRPr="001D7F5E" w:rsidRDefault="008B2A81" w:rsidP="000A12E9">
      <w:pPr>
        <w:jc w:val="both"/>
        <w:rPr>
          <w:color w:val="000000"/>
        </w:rPr>
      </w:pPr>
    </w:p>
    <w:p w14:paraId="339F0C8A" w14:textId="77777777" w:rsidR="008B2A81" w:rsidRPr="001D7F5E" w:rsidRDefault="008B2A81" w:rsidP="008B2A81">
      <w:pPr>
        <w:ind w:firstLine="708"/>
        <w:jc w:val="both"/>
        <w:rPr>
          <w:color w:val="000000"/>
        </w:rPr>
      </w:pPr>
      <w:r w:rsidRPr="001D7F5E">
        <w:rPr>
          <w:color w:val="000000"/>
        </w:rPr>
        <w:t>[Der König kann durch einen im Ministerrat beratenen Erlass mit Bezug auf die von Ihm festgelegten Unterteilungen der in Absatz 1 bestimmten Parameter den Allgemeinen Rat beauftragen mit:</w:t>
      </w:r>
    </w:p>
    <w:p w14:paraId="77B0D98E" w14:textId="77777777" w:rsidR="008B2A81" w:rsidRPr="001D7F5E" w:rsidRDefault="008B2A81" w:rsidP="008B2A81">
      <w:pPr>
        <w:jc w:val="both"/>
        <w:rPr>
          <w:color w:val="000000"/>
        </w:rPr>
      </w:pPr>
    </w:p>
    <w:p w14:paraId="56970B1B" w14:textId="77777777" w:rsidR="008B2A81" w:rsidRPr="001D7F5E" w:rsidRDefault="008B2A81" w:rsidP="008B2A81">
      <w:pPr>
        <w:ind w:firstLine="708"/>
        <w:jc w:val="both"/>
        <w:rPr>
          <w:color w:val="000000"/>
        </w:rPr>
      </w:pPr>
      <w:r w:rsidRPr="001D7F5E">
        <w:rPr>
          <w:i/>
          <w:color w:val="000000"/>
        </w:rPr>
        <w:t>a)</w:t>
      </w:r>
      <w:r w:rsidRPr="001D7F5E">
        <w:rPr>
          <w:color w:val="000000"/>
        </w:rPr>
        <w:t xml:space="preserve"> der Änderung der Merkmale dieser Parameter,</w:t>
      </w:r>
    </w:p>
    <w:p w14:paraId="7B91E1A6" w14:textId="77777777" w:rsidR="008B2A81" w:rsidRPr="001D7F5E" w:rsidRDefault="008B2A81" w:rsidP="008B2A81">
      <w:pPr>
        <w:jc w:val="both"/>
        <w:rPr>
          <w:color w:val="000000"/>
        </w:rPr>
      </w:pPr>
    </w:p>
    <w:p w14:paraId="268A8B27" w14:textId="77777777" w:rsidR="008B2A81" w:rsidRPr="001D7F5E" w:rsidRDefault="008B2A81" w:rsidP="008B2A81">
      <w:pPr>
        <w:jc w:val="both"/>
        <w:rPr>
          <w:color w:val="000000"/>
        </w:rPr>
      </w:pPr>
      <w:r w:rsidRPr="001D7F5E">
        <w:rPr>
          <w:i/>
          <w:color w:val="000000"/>
        </w:rPr>
        <w:tab/>
        <w:t>b)</w:t>
      </w:r>
      <w:r w:rsidRPr="001D7F5E">
        <w:rPr>
          <w:color w:val="000000"/>
        </w:rPr>
        <w:t xml:space="preserve"> dem Hinzufügen zusätzlicher Parameter.]</w:t>
      </w:r>
    </w:p>
    <w:p w14:paraId="2C0915BC" w14:textId="77777777" w:rsidR="000A12E9" w:rsidRPr="001D7F5E" w:rsidRDefault="000A12E9" w:rsidP="000A12E9">
      <w:pPr>
        <w:jc w:val="both"/>
        <w:rPr>
          <w:color w:val="000000"/>
        </w:rPr>
      </w:pPr>
    </w:p>
    <w:p w14:paraId="73939A78" w14:textId="77777777" w:rsidR="000A12E9" w:rsidRPr="001D7F5E" w:rsidRDefault="000A12E9" w:rsidP="000A12E9">
      <w:pPr>
        <w:jc w:val="both"/>
        <w:rPr>
          <w:color w:val="000000"/>
        </w:rPr>
      </w:pPr>
      <w:r w:rsidRPr="001D7F5E">
        <w:rPr>
          <w:color w:val="000000"/>
        </w:rPr>
        <w:tab/>
      </w:r>
      <w:r w:rsidR="00BC566A" w:rsidRPr="001D7F5E">
        <w:rPr>
          <w:color w:val="000000"/>
        </w:rPr>
        <w:t>§ </w:t>
      </w:r>
      <w:r w:rsidRPr="001D7F5E">
        <w:rPr>
          <w:color w:val="000000"/>
        </w:rPr>
        <w:t>3 - Der König kann durch einen im Ministerrat beratenen Erlass und nach Stellungnahme des Allgemeinen Rates das Gewicht des normativen Verteilerschlüssels auf höchstens 40 Prozent anheben.</w:t>
      </w:r>
    </w:p>
    <w:p w14:paraId="0099F13F" w14:textId="77777777" w:rsidR="000A12E9" w:rsidRPr="001D7F5E" w:rsidRDefault="000A12E9" w:rsidP="000A12E9">
      <w:pPr>
        <w:jc w:val="both"/>
        <w:rPr>
          <w:color w:val="000000"/>
        </w:rPr>
      </w:pPr>
    </w:p>
    <w:p w14:paraId="2CC8B6E9" w14:textId="77777777" w:rsidR="00C01498" w:rsidRPr="001D7F5E" w:rsidRDefault="000A12E9" w:rsidP="000A12E9">
      <w:pPr>
        <w:autoSpaceDE w:val="0"/>
        <w:autoSpaceDN w:val="0"/>
        <w:adjustRightInd w:val="0"/>
        <w:jc w:val="both"/>
        <w:rPr>
          <w:color w:val="000000"/>
        </w:rPr>
      </w:pPr>
      <w:r w:rsidRPr="001D7F5E">
        <w:rPr>
          <w:color w:val="000000"/>
        </w:rPr>
        <w:tab/>
        <w:t>Im Jahr vor der Erhöhung des Gewichts des normativen Verteilerschlüssels muss der Allgemeine Rat nach Stellungnahme des Versicherungsausschusses die Bedeutung und Auswirkung der verwendeten Parameter und die Auswirkung des normativen Verteilerschlüssels auf die gesamte Verteilung des jährlichen Globalhaushaltszieles unter die Versicherungsträger beurteilen.</w:t>
      </w:r>
      <w:r w:rsidR="00C01498" w:rsidRPr="001D7F5E">
        <w:rPr>
          <w:color w:val="000000"/>
        </w:rPr>
        <w:t>]</w:t>
      </w:r>
    </w:p>
    <w:p w14:paraId="37A08DA1" w14:textId="77777777" w:rsidR="000B5426" w:rsidRPr="001D7F5E" w:rsidRDefault="000B5426" w:rsidP="000A12E9">
      <w:pPr>
        <w:autoSpaceDE w:val="0"/>
        <w:autoSpaceDN w:val="0"/>
        <w:adjustRightInd w:val="0"/>
        <w:jc w:val="both"/>
        <w:rPr>
          <w:color w:val="000000"/>
        </w:rPr>
      </w:pPr>
    </w:p>
    <w:p w14:paraId="5A0E8EBE" w14:textId="275F3CC4" w:rsidR="000B5426" w:rsidRPr="001D7F5E" w:rsidRDefault="000B5426" w:rsidP="000A12E9">
      <w:pPr>
        <w:autoSpaceDE w:val="0"/>
        <w:autoSpaceDN w:val="0"/>
        <w:adjustRightInd w:val="0"/>
        <w:jc w:val="both"/>
        <w:rPr>
          <w:color w:val="000000"/>
        </w:rPr>
      </w:pPr>
      <w:r w:rsidRPr="001D7F5E">
        <w:rPr>
          <w:color w:val="000000"/>
        </w:rPr>
        <w:tab/>
        <w:t>[</w:t>
      </w:r>
      <w:r w:rsidRPr="001D7F5E">
        <w:t>§ 4 - Ab dem Rechnungsjahr 2015 wird der in § 1 Absatz 4 Nr. 1 erwähnte Verteilerschlüssel gemäß dem in Artikel 196</w:t>
      </w:r>
      <w:r w:rsidRPr="001D7F5E">
        <w:rPr>
          <w:i/>
          <w:iCs/>
        </w:rPr>
        <w:t>ter</w:t>
      </w:r>
      <w:r w:rsidRPr="001D7F5E">
        <w:t xml:space="preserve"> erwähnten System der finanziellen Haftung angewandt.</w:t>
      </w:r>
      <w:r w:rsidRPr="001D7F5E">
        <w:rPr>
          <w:color w:val="000000"/>
        </w:rPr>
        <w:t>]</w:t>
      </w:r>
    </w:p>
    <w:p w14:paraId="2B1DC4E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0171F4E" w14:textId="7F7A9542" w:rsidR="00C01498" w:rsidRPr="001D7F5E" w:rsidRDefault="006748E4"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00C01498" w:rsidRPr="001D7F5E">
        <w:rPr>
          <w:i/>
          <w:iCs/>
          <w:color w:val="000000"/>
        </w:rPr>
        <w:t xml:space="preserve">196 </w:t>
      </w:r>
      <w:r w:rsidRPr="001D7F5E">
        <w:rPr>
          <w:i/>
          <w:iCs/>
          <w:color w:val="000000"/>
        </w:rPr>
        <w:t xml:space="preserve">ersetzt durch </w:t>
      </w:r>
      <w:r w:rsidR="00BC566A" w:rsidRPr="001D7F5E">
        <w:rPr>
          <w:i/>
          <w:iCs/>
          <w:color w:val="000000"/>
        </w:rPr>
        <w:t>Art. </w:t>
      </w:r>
      <w:r w:rsidRPr="001D7F5E">
        <w:rPr>
          <w:i/>
          <w:iCs/>
          <w:color w:val="000000"/>
        </w:rPr>
        <w:t>117 des G.</w:t>
      </w:r>
      <w:r w:rsidR="00BC566A" w:rsidRPr="001D7F5E">
        <w:rPr>
          <w:i/>
          <w:iCs/>
          <w:color w:val="000000"/>
        </w:rPr>
        <w:t> (I</w:t>
      </w:r>
      <w:r w:rsidR="000A12E9" w:rsidRPr="001D7F5E">
        <w:rPr>
          <w:i/>
          <w:iCs/>
          <w:color w:val="000000"/>
        </w:rPr>
        <w:t>) vom 24. Juli 2008 (B.S. vom 7. August 2008)</w:t>
      </w:r>
      <w:r w:rsidR="008B2A81" w:rsidRPr="001D7F5E">
        <w:rPr>
          <w:i/>
          <w:iCs/>
          <w:color w:val="000000"/>
        </w:rPr>
        <w:t xml:space="preserve">; </w:t>
      </w:r>
      <w:r w:rsidR="00BC566A" w:rsidRPr="001D7F5E">
        <w:rPr>
          <w:i/>
          <w:iCs/>
          <w:color w:val="000000"/>
        </w:rPr>
        <w:t>§ </w:t>
      </w:r>
      <w:r w:rsidR="005B6C43" w:rsidRPr="001D7F5E">
        <w:rPr>
          <w:i/>
          <w:iCs/>
          <w:color w:val="000000"/>
        </w:rPr>
        <w:t xml:space="preserve">1 </w:t>
      </w:r>
      <w:r w:rsidR="00BC566A" w:rsidRPr="001D7F5E">
        <w:rPr>
          <w:i/>
          <w:iCs/>
          <w:color w:val="000000"/>
        </w:rPr>
        <w:t>Abs. </w:t>
      </w:r>
      <w:r w:rsidR="005B6C43" w:rsidRPr="001D7F5E">
        <w:rPr>
          <w:i/>
          <w:iCs/>
          <w:color w:val="000000"/>
        </w:rPr>
        <w:t xml:space="preserve">1 abgeändert durch </w:t>
      </w:r>
      <w:r w:rsidR="00BC566A" w:rsidRPr="001D7F5E">
        <w:rPr>
          <w:i/>
          <w:iCs/>
          <w:color w:val="000000"/>
        </w:rPr>
        <w:t>Art. </w:t>
      </w:r>
      <w:r w:rsidR="005B6C43" w:rsidRPr="001D7F5E">
        <w:rPr>
          <w:i/>
          <w:iCs/>
          <w:color w:val="000000"/>
        </w:rPr>
        <w:t xml:space="preserve">12 des G. vom 25. Dezember 2016 (B.S. vom 29. Dezember 2016);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5 ergänzt durch </w:t>
      </w:r>
      <w:r w:rsidR="00BC566A" w:rsidRPr="001D7F5E">
        <w:rPr>
          <w:i/>
          <w:iCs/>
          <w:color w:val="000000"/>
        </w:rPr>
        <w:t>Art. </w:t>
      </w:r>
      <w:r w:rsidRPr="001D7F5E">
        <w:rPr>
          <w:i/>
          <w:iCs/>
          <w:color w:val="000000"/>
        </w:rPr>
        <w:t xml:space="preserve">28 des G. vom 22. Juni 2016 (B.S. vom 1. Juli 2016);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29 des G. vom 22. Juni 2016 (B.S. vom 1. Juli 2016); </w:t>
      </w:r>
      <w:r w:rsidR="00BC566A" w:rsidRPr="001D7F5E">
        <w:rPr>
          <w:i/>
          <w:iCs/>
          <w:color w:val="000000"/>
        </w:rPr>
        <w:t>§ </w:t>
      </w:r>
      <w:r w:rsidR="008B2A81" w:rsidRPr="001D7F5E">
        <w:rPr>
          <w:i/>
          <w:iCs/>
          <w:color w:val="000000"/>
        </w:rPr>
        <w:t xml:space="preserve">2 </w:t>
      </w:r>
      <w:r w:rsidR="00BC566A" w:rsidRPr="001D7F5E">
        <w:rPr>
          <w:i/>
          <w:iCs/>
          <w:color w:val="000000"/>
        </w:rPr>
        <w:t>Abs. </w:t>
      </w:r>
      <w:r w:rsidR="008B2A81" w:rsidRPr="001D7F5E">
        <w:rPr>
          <w:i/>
          <w:iCs/>
          <w:color w:val="000000"/>
        </w:rPr>
        <w:t>4</w:t>
      </w:r>
      <w:r w:rsidRPr="001D7F5E">
        <w:rPr>
          <w:i/>
          <w:iCs/>
          <w:color w:val="000000"/>
        </w:rPr>
        <w:t xml:space="preserve"> eingefügt durch </w:t>
      </w:r>
      <w:r w:rsidR="00BC566A" w:rsidRPr="001D7F5E">
        <w:rPr>
          <w:i/>
          <w:iCs/>
          <w:color w:val="000000"/>
        </w:rPr>
        <w:t>Art. </w:t>
      </w:r>
      <w:r w:rsidRPr="001D7F5E">
        <w:rPr>
          <w:i/>
          <w:iCs/>
          <w:color w:val="000000"/>
        </w:rPr>
        <w:t>19 des G.</w:t>
      </w:r>
      <w:r w:rsidR="00BC566A" w:rsidRPr="001D7F5E">
        <w:rPr>
          <w:i/>
          <w:iCs/>
          <w:color w:val="000000"/>
        </w:rPr>
        <w:t> (I</w:t>
      </w:r>
      <w:r w:rsidRPr="001D7F5E">
        <w:rPr>
          <w:i/>
          <w:iCs/>
          <w:color w:val="000000"/>
        </w:rPr>
        <w:t>) vom 19. März 2013</w:t>
      </w:r>
      <w:r w:rsidR="00BC566A" w:rsidRPr="001D7F5E">
        <w:rPr>
          <w:i/>
          <w:iCs/>
          <w:color w:val="000000"/>
        </w:rPr>
        <w:t> (I</w:t>
      </w:r>
      <w:r w:rsidR="008B2A81" w:rsidRPr="001D7F5E">
        <w:rPr>
          <w:i/>
          <w:iCs/>
          <w:color w:val="000000"/>
        </w:rPr>
        <w:t>I) (B.S. vom 29. März 2013)</w:t>
      </w:r>
      <w:r w:rsidR="000B5426" w:rsidRPr="001D7F5E">
        <w:rPr>
          <w:i/>
          <w:iCs/>
          <w:color w:val="000000"/>
        </w:rPr>
        <w:t>; § 4 eingefügt durch Art. 93 des G. vom 18. Mai 2022 (B.S. vom 30. Mai 2022)</w:t>
      </w:r>
      <w:r w:rsidR="00C01498" w:rsidRPr="001D7F5E">
        <w:rPr>
          <w:i/>
          <w:iCs/>
          <w:color w:val="000000"/>
        </w:rPr>
        <w:t>]</w:t>
      </w:r>
    </w:p>
    <w:p w14:paraId="0218C59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B604626" w14:textId="77777777" w:rsidR="000A12E9" w:rsidRPr="001D7F5E" w:rsidRDefault="000A12E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76FE24F" w14:textId="77777777" w:rsidR="000A12E9" w:rsidRPr="001D7F5E" w:rsidRDefault="000A12E9" w:rsidP="000A12E9">
      <w:pPr>
        <w:jc w:val="both"/>
        <w:rPr>
          <w:color w:val="000000"/>
        </w:rPr>
      </w:pPr>
      <w:r w:rsidRPr="001D7F5E">
        <w:rPr>
          <w:color w:val="000000"/>
        </w:rPr>
        <w:tab/>
        <w:t>[</w:t>
      </w:r>
      <w:r w:rsidR="00BC566A" w:rsidRPr="001D7F5E">
        <w:rPr>
          <w:b/>
          <w:color w:val="000000"/>
        </w:rPr>
        <w:t>Art. </w:t>
      </w:r>
      <w:r w:rsidRPr="001D7F5E">
        <w:rPr>
          <w:b/>
          <w:color w:val="000000"/>
        </w:rPr>
        <w:t>196</w:t>
      </w:r>
      <w:r w:rsidRPr="001D7F5E">
        <w:rPr>
          <w:b/>
          <w:i/>
          <w:color w:val="000000"/>
        </w:rPr>
        <w:t>bis</w:t>
      </w:r>
      <w:r w:rsidRPr="001D7F5E">
        <w:rPr>
          <w:color w:val="000000"/>
        </w:rPr>
        <w:t xml:space="preserve"> - Nach der im folgenden Absatz vorgesehenen Frist wird eine endgültige finanzielle Verantwortung der Versicherungsträger festgelegt.</w:t>
      </w:r>
    </w:p>
    <w:p w14:paraId="6A49AFE4" w14:textId="77777777" w:rsidR="000A12E9" w:rsidRPr="001D7F5E" w:rsidRDefault="000A12E9" w:rsidP="000A12E9">
      <w:pPr>
        <w:jc w:val="both"/>
        <w:rPr>
          <w:color w:val="000000"/>
        </w:rPr>
      </w:pPr>
    </w:p>
    <w:p w14:paraId="27EDA3CC" w14:textId="1EDC5EE9" w:rsidR="000A12E9" w:rsidRPr="001D7F5E" w:rsidRDefault="000A12E9" w:rsidP="000A12E9">
      <w:pPr>
        <w:jc w:val="both"/>
        <w:rPr>
          <w:color w:val="000000"/>
        </w:rPr>
      </w:pPr>
      <w:r w:rsidRPr="001D7F5E">
        <w:rPr>
          <w:color w:val="000000"/>
        </w:rPr>
        <w:tab/>
        <w:t xml:space="preserve">Für die Anwendung dieses Artikels sind unter geleisteten Ausgaben alle Ausgaben für die erbrachten Leistungen oder geschuldeten Pauschalbeträge während eines Kalenderjahres zu verstehen, die innerhalb der in </w:t>
      </w:r>
      <w:r w:rsidR="008E00F1" w:rsidRPr="001D7F5E">
        <w:rPr>
          <w:color w:val="000000"/>
        </w:rPr>
        <w:t>Artikel </w:t>
      </w:r>
      <w:r w:rsidRPr="001D7F5E">
        <w:rPr>
          <w:color w:val="000000"/>
        </w:rPr>
        <w:t xml:space="preserve">174 </w:t>
      </w:r>
      <w:r w:rsidR="00BC566A" w:rsidRPr="001D7F5E">
        <w:rPr>
          <w:color w:val="000000"/>
        </w:rPr>
        <w:t>§ </w:t>
      </w:r>
      <w:r w:rsidRPr="001D7F5E">
        <w:rPr>
          <w:color w:val="000000"/>
        </w:rPr>
        <w:t>3 vorgesehenen Fristen zur Erstattung vorgelegt werden. Im Rahmen des vorliegenden Absatzes kann der König auf Vorschlag des Allgemeinen Rates eine kürzere Frist vorsehen.</w:t>
      </w:r>
    </w:p>
    <w:p w14:paraId="62B19BD4" w14:textId="77777777" w:rsidR="000A12E9" w:rsidRPr="001D7F5E" w:rsidRDefault="000A12E9" w:rsidP="000A12E9">
      <w:pPr>
        <w:jc w:val="both"/>
        <w:rPr>
          <w:color w:val="000000"/>
        </w:rPr>
      </w:pPr>
    </w:p>
    <w:p w14:paraId="52B4023C" w14:textId="1D939009" w:rsidR="000A12E9" w:rsidRPr="001D7F5E" w:rsidRDefault="000A12E9" w:rsidP="000A12E9">
      <w:pPr>
        <w:jc w:val="both"/>
        <w:rPr>
          <w:color w:val="000000"/>
        </w:rPr>
      </w:pPr>
      <w:r w:rsidRPr="001D7F5E">
        <w:rPr>
          <w:color w:val="000000"/>
        </w:rPr>
        <w:tab/>
        <w:t xml:space="preserve">Ein geleistetes Haushaltsziel der Regelung wird im Rahmen der geleisteten Ausgaben berechnet und nachstehend geleistetes Haushaltsziel genannt. Das geleistete Haushaltsziel wird bestimmt, indem das in </w:t>
      </w:r>
      <w:r w:rsidR="008E00F1" w:rsidRPr="001D7F5E">
        <w:rPr>
          <w:color w:val="000000"/>
        </w:rPr>
        <w:t>Artikel </w:t>
      </w:r>
      <w:r w:rsidRPr="001D7F5E">
        <w:rPr>
          <w:color w:val="000000"/>
        </w:rPr>
        <w:t xml:space="preserve">196 </w:t>
      </w:r>
      <w:r w:rsidR="00BC566A" w:rsidRPr="001D7F5E">
        <w:rPr>
          <w:color w:val="000000"/>
        </w:rPr>
        <w:t>§ </w:t>
      </w:r>
      <w:r w:rsidRPr="001D7F5E">
        <w:rPr>
          <w:color w:val="000000"/>
        </w:rPr>
        <w:t>1 festgelegte Haushaltsziel mit einem Anpassungskoeffizienten multipliziert wird. Für die Jahre vor 2008 geht es um die Haushaltsziele für die allgemeine Regelung und die Regelung für Selbständige.</w:t>
      </w:r>
    </w:p>
    <w:p w14:paraId="5EC6990D" w14:textId="77777777" w:rsidR="000A12E9" w:rsidRPr="001D7F5E" w:rsidRDefault="000A12E9" w:rsidP="000A12E9">
      <w:pPr>
        <w:jc w:val="both"/>
        <w:rPr>
          <w:color w:val="000000"/>
        </w:rPr>
      </w:pPr>
    </w:p>
    <w:p w14:paraId="03EA7F16" w14:textId="77777777" w:rsidR="000A12E9" w:rsidRPr="001D7F5E" w:rsidRDefault="000A12E9" w:rsidP="000A12E9">
      <w:pPr>
        <w:jc w:val="both"/>
        <w:rPr>
          <w:color w:val="000000"/>
        </w:rPr>
      </w:pPr>
      <w:r w:rsidRPr="001D7F5E">
        <w:rPr>
          <w:color w:val="000000"/>
        </w:rPr>
        <w:tab/>
        <w:t>Dieser Anpassungskoeffizient wird auf der Grundlage des Durchschnitts der drei letzten bekannten Rechnungsjahre und des Quotienten zwischen den geleisteten Ausgaben und den gebuchten Ausgaben eines Rechnungsjahres, die für den Abschluss der Rechnungen des gesamten Gesundheitspflegesektors berücksichtigt werden, berechnet. Für ein bestimmtes Jahr kann der Allgemeine Rat die Zahl der berücksichtigten Rechnungsjahre erhöhen.</w:t>
      </w:r>
    </w:p>
    <w:p w14:paraId="561A3007" w14:textId="77777777" w:rsidR="000A12E9" w:rsidRPr="001D7F5E" w:rsidRDefault="000A12E9" w:rsidP="000A12E9">
      <w:pPr>
        <w:jc w:val="both"/>
        <w:rPr>
          <w:color w:val="000000"/>
        </w:rPr>
      </w:pPr>
    </w:p>
    <w:p w14:paraId="45B16FDC" w14:textId="22EC7262" w:rsidR="000A12E9" w:rsidRPr="001D7F5E" w:rsidRDefault="000A12E9" w:rsidP="000A12E9">
      <w:pPr>
        <w:jc w:val="both"/>
        <w:rPr>
          <w:color w:val="000000"/>
        </w:rPr>
      </w:pPr>
      <w:r w:rsidRPr="001D7F5E">
        <w:rPr>
          <w:color w:val="000000"/>
        </w:rPr>
        <w:tab/>
        <w:t xml:space="preserve">Dieses geleistete Haushaltsziel wird eventuell erhöht um den Betrag der Neutralisierung der in </w:t>
      </w:r>
      <w:r w:rsidR="008E00F1" w:rsidRPr="001D7F5E">
        <w:rPr>
          <w:color w:val="000000"/>
        </w:rPr>
        <w:t>Artikel </w:t>
      </w:r>
      <w:r w:rsidRPr="001D7F5E">
        <w:rPr>
          <w:color w:val="000000"/>
        </w:rPr>
        <w:t xml:space="preserve">197 </w:t>
      </w:r>
      <w:r w:rsidR="00BC566A" w:rsidRPr="001D7F5E">
        <w:rPr>
          <w:color w:val="000000"/>
        </w:rPr>
        <w:t>§ </w:t>
      </w:r>
      <w:r w:rsidRPr="001D7F5E">
        <w:rPr>
          <w:color w:val="000000"/>
        </w:rPr>
        <w:t>3 vorgesehenen Ausgaben, Betrag, der beim Abschluss der Rechnungen des Rechnungsjahres berücksichtigt wird, angepasst durch den im obenerwähnten Absatz 4 beschriebenen Anpassungskoeffizienten.</w:t>
      </w:r>
    </w:p>
    <w:p w14:paraId="431D134E" w14:textId="77777777" w:rsidR="00BC1E0C" w:rsidRPr="001D7F5E" w:rsidRDefault="00BC1E0C" w:rsidP="000A12E9">
      <w:pPr>
        <w:jc w:val="both"/>
        <w:rPr>
          <w:color w:val="000000"/>
        </w:rPr>
      </w:pPr>
    </w:p>
    <w:p w14:paraId="51C10B6E" w14:textId="77777777" w:rsidR="00177965" w:rsidRPr="001D7F5E" w:rsidRDefault="00177965">
      <w:pPr>
        <w:rPr>
          <w:color w:val="000000"/>
        </w:rPr>
      </w:pPr>
      <w:r w:rsidRPr="001D7F5E">
        <w:rPr>
          <w:color w:val="000000"/>
        </w:rPr>
        <w:br w:type="page"/>
      </w:r>
    </w:p>
    <w:p w14:paraId="4D7A5CA5" w14:textId="266A2959" w:rsidR="000A12E9" w:rsidRPr="001D7F5E" w:rsidRDefault="000A12E9" w:rsidP="000A12E9">
      <w:pPr>
        <w:jc w:val="both"/>
        <w:rPr>
          <w:color w:val="000000"/>
        </w:rPr>
      </w:pPr>
      <w:r w:rsidRPr="001D7F5E">
        <w:rPr>
          <w:color w:val="000000"/>
        </w:rPr>
        <w:tab/>
        <w:t>Ein Haushaltsanteil wird berechnet, nachstehend geleisteter Haushaltsanteil genannt, der sich aus der Gewichtung von zwei Verteilerschlüsseln ergibt:</w:t>
      </w:r>
    </w:p>
    <w:p w14:paraId="6A410074" w14:textId="77777777" w:rsidR="000A12E9" w:rsidRPr="001D7F5E" w:rsidRDefault="000A12E9" w:rsidP="000A12E9">
      <w:pPr>
        <w:jc w:val="both"/>
        <w:rPr>
          <w:color w:val="000000"/>
        </w:rPr>
      </w:pPr>
    </w:p>
    <w:p w14:paraId="5ABB4C2A" w14:textId="119DA63F" w:rsidR="000A12E9" w:rsidRPr="001D7F5E" w:rsidRDefault="000A12E9" w:rsidP="000A12E9">
      <w:pPr>
        <w:jc w:val="both"/>
        <w:rPr>
          <w:color w:val="000000"/>
        </w:rPr>
      </w:pPr>
      <w:r w:rsidRPr="001D7F5E">
        <w:rPr>
          <w:color w:val="000000"/>
        </w:rPr>
        <w:tab/>
        <w:t xml:space="preserve">1. einem ersten Verteilerschlüssel, in einem Prozentsatz ausgedrückt, bestehend aus dem Anteil der geleisteten Ausgaben jedes Versicherungsträgers an den geleisteten Gesamtausgaben des betreffenden Rechnungsjahres für alle Versicherungsträger, wobei das Gewicht dem in </w:t>
      </w:r>
      <w:r w:rsidR="008E00F1" w:rsidRPr="001D7F5E">
        <w:rPr>
          <w:color w:val="000000"/>
        </w:rPr>
        <w:t>Artikel </w:t>
      </w:r>
      <w:r w:rsidRPr="001D7F5E">
        <w:rPr>
          <w:color w:val="000000"/>
        </w:rPr>
        <w:t xml:space="preserve">196 </w:t>
      </w:r>
      <w:r w:rsidR="00BC566A" w:rsidRPr="001D7F5E">
        <w:rPr>
          <w:color w:val="000000"/>
        </w:rPr>
        <w:t>§ </w:t>
      </w:r>
      <w:r w:rsidRPr="001D7F5E">
        <w:rPr>
          <w:color w:val="000000"/>
        </w:rPr>
        <w:t xml:space="preserve">1 vermerkten Gewicht entspricht, nach eventueller Anwendung von </w:t>
      </w:r>
      <w:r w:rsidR="00BC566A" w:rsidRPr="001D7F5E">
        <w:rPr>
          <w:color w:val="000000"/>
        </w:rPr>
        <w:t>§ </w:t>
      </w:r>
      <w:r w:rsidRPr="001D7F5E">
        <w:rPr>
          <w:color w:val="000000"/>
        </w:rPr>
        <w:t>3 desselben Artikels,</w:t>
      </w:r>
    </w:p>
    <w:p w14:paraId="5E65C1EB" w14:textId="77777777" w:rsidR="000A12E9" w:rsidRPr="001D7F5E" w:rsidRDefault="000A12E9" w:rsidP="000A12E9">
      <w:pPr>
        <w:jc w:val="both"/>
        <w:rPr>
          <w:color w:val="000000"/>
        </w:rPr>
      </w:pPr>
    </w:p>
    <w:p w14:paraId="00CD4C56" w14:textId="4C08A2B3" w:rsidR="000A12E9" w:rsidRPr="001D7F5E" w:rsidRDefault="000A12E9" w:rsidP="000A12E9">
      <w:pPr>
        <w:jc w:val="both"/>
        <w:rPr>
          <w:color w:val="000000"/>
        </w:rPr>
      </w:pPr>
      <w:r w:rsidRPr="001D7F5E">
        <w:rPr>
          <w:color w:val="000000"/>
        </w:rPr>
        <w:tab/>
        <w:t xml:space="preserve">2. einem zweiten normativen Verteilerschlüssel, in einem Prozentsatz ausgedrückt, bestehend aus dem Anteil der normativen Ausgaben jedes Versicherungsträgers an dem geleisteten Haushaltsziel, wobei das Gewicht dem in </w:t>
      </w:r>
      <w:r w:rsidR="008E00F1" w:rsidRPr="001D7F5E">
        <w:rPr>
          <w:color w:val="000000"/>
        </w:rPr>
        <w:t>Artikel </w:t>
      </w:r>
      <w:r w:rsidRPr="001D7F5E">
        <w:rPr>
          <w:color w:val="000000"/>
        </w:rPr>
        <w:t xml:space="preserve">196 </w:t>
      </w:r>
      <w:r w:rsidR="00BC566A" w:rsidRPr="001D7F5E">
        <w:rPr>
          <w:color w:val="000000"/>
        </w:rPr>
        <w:t>§ </w:t>
      </w:r>
      <w:r w:rsidRPr="001D7F5E">
        <w:rPr>
          <w:color w:val="000000"/>
        </w:rPr>
        <w:t xml:space="preserve">1 vermerkten Gewicht entspricht, nach eventueller Anwendung von </w:t>
      </w:r>
      <w:r w:rsidR="00BC566A" w:rsidRPr="001D7F5E">
        <w:rPr>
          <w:color w:val="000000"/>
        </w:rPr>
        <w:t>§ </w:t>
      </w:r>
      <w:r w:rsidRPr="001D7F5E">
        <w:rPr>
          <w:color w:val="000000"/>
        </w:rPr>
        <w:t>3 desselben Artikels.</w:t>
      </w:r>
      <w:r w:rsidR="00897639" w:rsidRPr="001D7F5E">
        <w:rPr>
          <w:color w:val="000000"/>
        </w:rPr>
        <w:t xml:space="preserve"> [Die Bestimmungen von </w:t>
      </w:r>
      <w:r w:rsidR="008E00F1" w:rsidRPr="001D7F5E">
        <w:rPr>
          <w:color w:val="000000"/>
        </w:rPr>
        <w:t>Artikel </w:t>
      </w:r>
      <w:r w:rsidR="00897639" w:rsidRPr="001D7F5E">
        <w:rPr>
          <w:color w:val="000000"/>
        </w:rPr>
        <w:t xml:space="preserve">196 </w:t>
      </w:r>
      <w:r w:rsidR="00BC566A" w:rsidRPr="001D7F5E">
        <w:rPr>
          <w:color w:val="000000"/>
        </w:rPr>
        <w:t>§ </w:t>
      </w:r>
      <w:r w:rsidR="00897639" w:rsidRPr="001D7F5E">
        <w:rPr>
          <w:color w:val="000000"/>
        </w:rPr>
        <w:t>2 finden ebenfalls Anwendung auf diesen zweiten normativen Verteilerschlüssel.]</w:t>
      </w:r>
    </w:p>
    <w:p w14:paraId="5EF62B4C" w14:textId="77777777" w:rsidR="000A12E9" w:rsidRPr="001D7F5E" w:rsidRDefault="000A12E9" w:rsidP="000A12E9">
      <w:pPr>
        <w:jc w:val="both"/>
        <w:rPr>
          <w:color w:val="000000"/>
        </w:rPr>
      </w:pPr>
    </w:p>
    <w:p w14:paraId="24E7FB52" w14:textId="77777777" w:rsidR="000A12E9" w:rsidRPr="001D7F5E" w:rsidRDefault="000A12E9" w:rsidP="000A12E9">
      <w:pPr>
        <w:jc w:val="both"/>
        <w:rPr>
          <w:color w:val="000000"/>
        </w:rPr>
      </w:pPr>
      <w:r w:rsidRPr="001D7F5E">
        <w:rPr>
          <w:color w:val="000000"/>
        </w:rPr>
        <w:tab/>
        <w:t>Das geleistete Haushaltsziel wird nach Anwendung von Absatz 5 pro Versicherungsträger aufgegliedert, entsprechend dem oben berechneten geleisteten Haushaltsanteil jedes Versicherungsträgers, und bildet, in einem Betrag ausgedrückt, den Anteil der geleisteten Mittel jedes Versicherungsträgers.</w:t>
      </w:r>
    </w:p>
    <w:p w14:paraId="72A14FA1" w14:textId="77777777" w:rsidR="000A12E9" w:rsidRPr="001D7F5E" w:rsidRDefault="000A12E9" w:rsidP="000A12E9">
      <w:pPr>
        <w:jc w:val="both"/>
        <w:rPr>
          <w:color w:val="000000"/>
        </w:rPr>
      </w:pPr>
    </w:p>
    <w:p w14:paraId="3178C156" w14:textId="77777777" w:rsidR="000A12E9" w:rsidRPr="001D7F5E" w:rsidRDefault="000A12E9" w:rsidP="000A12E9">
      <w:pPr>
        <w:jc w:val="both"/>
        <w:rPr>
          <w:color w:val="000000"/>
        </w:rPr>
      </w:pPr>
      <w:r w:rsidRPr="001D7F5E">
        <w:rPr>
          <w:color w:val="000000"/>
        </w:rPr>
        <w:tab/>
        <w:t>Wenn im Rahmen der endgültigen finanziellen Verantwortung das geleistete Haushaltsziel nach Anwendung von Absatz 5 um mehr als 2 Prozent von den geleisteten Ausgaben überschritten wird, wird der defizitäre Anteil, der von jedem defizitären Versicherungsträger gedeckt werden muss, auf 2 Prozent seines geleisteten Haushaltsanteils beschränkt.</w:t>
      </w:r>
    </w:p>
    <w:p w14:paraId="009DBED0" w14:textId="77777777" w:rsidR="000A12E9" w:rsidRPr="001D7F5E" w:rsidRDefault="000A12E9" w:rsidP="000A12E9">
      <w:pPr>
        <w:jc w:val="both"/>
        <w:rPr>
          <w:color w:val="000000"/>
        </w:rPr>
      </w:pPr>
    </w:p>
    <w:p w14:paraId="3EADD860" w14:textId="77777777" w:rsidR="000A12E9" w:rsidRPr="001D7F5E" w:rsidRDefault="000A12E9" w:rsidP="000A12E9">
      <w:pPr>
        <w:jc w:val="both"/>
        <w:rPr>
          <w:color w:val="000000"/>
        </w:rPr>
      </w:pPr>
      <w:r w:rsidRPr="001D7F5E">
        <w:rPr>
          <w:color w:val="000000"/>
        </w:rPr>
        <w:tab/>
        <w:t>Es ist zu verstehen unter:</w:t>
      </w:r>
    </w:p>
    <w:p w14:paraId="2E52B82A" w14:textId="77777777" w:rsidR="000A12E9" w:rsidRPr="001D7F5E" w:rsidRDefault="000A12E9" w:rsidP="000A12E9">
      <w:pPr>
        <w:jc w:val="both"/>
        <w:rPr>
          <w:color w:val="000000"/>
        </w:rPr>
      </w:pPr>
    </w:p>
    <w:p w14:paraId="366FE7AB" w14:textId="77777777" w:rsidR="000A12E9" w:rsidRPr="001D7F5E" w:rsidRDefault="000A12E9" w:rsidP="000A12E9">
      <w:pPr>
        <w:jc w:val="both"/>
        <w:rPr>
          <w:color w:val="000000"/>
        </w:rPr>
      </w:pPr>
      <w:r w:rsidRPr="001D7F5E">
        <w:rPr>
          <w:color w:val="000000"/>
        </w:rPr>
        <w:tab/>
        <w:t>- geleisteter Überschuss: der Teil des Anteils eines Versicherungsträgers an den geleisteten Mitteln, der seine geleisteten Ausgaben übersteigt,</w:t>
      </w:r>
    </w:p>
    <w:p w14:paraId="7E175EBD" w14:textId="77777777" w:rsidR="000A12E9" w:rsidRPr="001D7F5E" w:rsidRDefault="000A12E9" w:rsidP="000A12E9">
      <w:pPr>
        <w:jc w:val="both"/>
        <w:rPr>
          <w:color w:val="000000"/>
        </w:rPr>
      </w:pPr>
    </w:p>
    <w:p w14:paraId="619A6DC5" w14:textId="77777777" w:rsidR="000A12E9" w:rsidRPr="001D7F5E" w:rsidRDefault="000A12E9" w:rsidP="000A12E9">
      <w:pPr>
        <w:rPr>
          <w:color w:val="000000"/>
        </w:rPr>
      </w:pPr>
      <w:r w:rsidRPr="001D7F5E">
        <w:rPr>
          <w:color w:val="000000"/>
        </w:rPr>
        <w:tab/>
        <w:t>- geleistetes Defizit: der Teil der geleisteten Ausgaben für Gesundheitsleistungen eines Versicherungsträgers, der seinen Anteil an den geleisteten Mitteln übersteigt.</w:t>
      </w:r>
    </w:p>
    <w:p w14:paraId="7C721B2B" w14:textId="77777777" w:rsidR="000A12E9" w:rsidRPr="001D7F5E" w:rsidRDefault="000A12E9" w:rsidP="000A12E9">
      <w:pPr>
        <w:rPr>
          <w:color w:val="000000"/>
        </w:rPr>
      </w:pPr>
    </w:p>
    <w:p w14:paraId="40894372" w14:textId="77777777" w:rsidR="000A12E9" w:rsidRPr="001D7F5E" w:rsidRDefault="000A12E9" w:rsidP="000A12E9">
      <w:pPr>
        <w:jc w:val="both"/>
        <w:rPr>
          <w:color w:val="000000"/>
        </w:rPr>
      </w:pPr>
      <w:r w:rsidRPr="001D7F5E">
        <w:rPr>
          <w:color w:val="000000"/>
        </w:rPr>
        <w:tab/>
        <w:t>Ein Versicherungsträger, der die Berechnung seiner endgültigen finanziellen Verantwortung mit einem geleisteten Überschuss abschließt, erwirbt rechtens aufgrund der endgültigen finanziellen Verantwortung einen Teil des geleisteten Überschusses.</w:t>
      </w:r>
    </w:p>
    <w:p w14:paraId="6CED4BF2" w14:textId="77777777" w:rsidR="000A12E9" w:rsidRPr="001D7F5E" w:rsidRDefault="000A12E9" w:rsidP="000A12E9">
      <w:pPr>
        <w:jc w:val="both"/>
        <w:rPr>
          <w:color w:val="000000"/>
        </w:rPr>
      </w:pPr>
    </w:p>
    <w:p w14:paraId="66877374" w14:textId="77777777" w:rsidR="000A12E9" w:rsidRPr="001D7F5E" w:rsidRDefault="000A12E9" w:rsidP="000A12E9">
      <w:pPr>
        <w:jc w:val="both"/>
        <w:rPr>
          <w:color w:val="000000"/>
        </w:rPr>
      </w:pPr>
      <w:r w:rsidRPr="001D7F5E">
        <w:rPr>
          <w:color w:val="000000"/>
        </w:rPr>
        <w:tab/>
        <w:t>Ab 2001 beträgt dieser Teil des geleisteten Überschusses 25 Prozent.</w:t>
      </w:r>
    </w:p>
    <w:p w14:paraId="756522BF" w14:textId="77777777" w:rsidR="000A12E9" w:rsidRPr="001D7F5E" w:rsidRDefault="000A12E9" w:rsidP="000A12E9">
      <w:pPr>
        <w:jc w:val="both"/>
        <w:rPr>
          <w:color w:val="000000"/>
        </w:rPr>
      </w:pPr>
    </w:p>
    <w:p w14:paraId="43F2F205" w14:textId="77777777" w:rsidR="000A12E9" w:rsidRPr="001D7F5E" w:rsidRDefault="000A12E9" w:rsidP="000A12E9">
      <w:pPr>
        <w:jc w:val="both"/>
        <w:rPr>
          <w:color w:val="000000"/>
        </w:rPr>
      </w:pPr>
      <w:r w:rsidRPr="001D7F5E">
        <w:rPr>
          <w:color w:val="000000"/>
        </w:rPr>
        <w:tab/>
        <w:t>Ein Versicherungsträger, der die Berechnung der endgültigen finanziellen Verantwortung mit einem geleisteten Defizit abschließt, muss aufgrund der endgültigen finanziellen Verantwortung einen Teil dieses geleisteten Defizits decken.</w:t>
      </w:r>
    </w:p>
    <w:p w14:paraId="5A3B94BD" w14:textId="77777777" w:rsidR="000A12E9" w:rsidRPr="001D7F5E" w:rsidRDefault="000A12E9" w:rsidP="000A12E9">
      <w:pPr>
        <w:jc w:val="both"/>
        <w:rPr>
          <w:color w:val="000000"/>
        </w:rPr>
      </w:pPr>
    </w:p>
    <w:p w14:paraId="3AC5F838" w14:textId="77777777" w:rsidR="000A12E9" w:rsidRPr="001D7F5E" w:rsidRDefault="000A12E9" w:rsidP="000A12E9">
      <w:pPr>
        <w:jc w:val="both"/>
        <w:rPr>
          <w:color w:val="000000"/>
        </w:rPr>
      </w:pPr>
      <w:r w:rsidRPr="001D7F5E">
        <w:rPr>
          <w:color w:val="000000"/>
        </w:rPr>
        <w:tab/>
        <w:t>Ab 2001 beträgt dieser Teil des geleisteten Defizits 25 Prozent.</w:t>
      </w:r>
    </w:p>
    <w:p w14:paraId="57D042DA" w14:textId="77777777" w:rsidR="000A12E9" w:rsidRPr="001D7F5E" w:rsidRDefault="000A12E9" w:rsidP="000A12E9">
      <w:pPr>
        <w:jc w:val="both"/>
        <w:rPr>
          <w:color w:val="000000"/>
        </w:rPr>
      </w:pPr>
    </w:p>
    <w:p w14:paraId="6BA17C1C" w14:textId="4A8C9AD3" w:rsidR="000A12E9" w:rsidRPr="001D7F5E" w:rsidRDefault="000A12E9" w:rsidP="000A12E9">
      <w:pPr>
        <w:jc w:val="both"/>
        <w:rPr>
          <w:color w:val="000000"/>
        </w:rPr>
      </w:pPr>
      <w:r w:rsidRPr="001D7F5E">
        <w:rPr>
          <w:color w:val="000000"/>
        </w:rPr>
        <w:tab/>
        <w:t xml:space="preserve">Die Ergebnisse, die sich aus der Anwendung des vorhergehenden Absatzes bei der Berechnung der endgültigen finanziellen Verantwortung der Versicherungsträger ergeben, werden mit den Ergebnissen verglichen, die sich in Anwendung von </w:t>
      </w:r>
      <w:r w:rsidR="008E00F1" w:rsidRPr="001D7F5E">
        <w:rPr>
          <w:color w:val="000000"/>
        </w:rPr>
        <w:t>Artikel </w:t>
      </w:r>
      <w:r w:rsidRPr="001D7F5E">
        <w:rPr>
          <w:color w:val="000000"/>
        </w:rPr>
        <w:t>198 beim Abschluss der Rechnungen desselben Rechnungsjahres ergeben; die festgestellten Differenzen werden auf Ebene des Rücklagenfonds der Versicherungsträger beim nächstfolgenden Abschluss der Rechnungen aufgenommen.</w:t>
      </w:r>
    </w:p>
    <w:p w14:paraId="1E004B2D" w14:textId="77777777" w:rsidR="00177965" w:rsidRPr="001D7F5E" w:rsidRDefault="00177965"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A67CE48" w14:textId="3B21E2A3" w:rsidR="000A12E9" w:rsidRPr="001D7F5E" w:rsidRDefault="000A12E9"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2008 werden die im vorhergehenden Absatz beschriebenen Differenzen in der allgemeinen Regelung und in der Regelung für Selbständige der Jahre vor 2008 addiert und auf Ebene des Rücklagenfonds der Versicherungsträger beim Abschluss der einheitlichen Rechnung 2008 aufgenommen.]</w:t>
      </w:r>
    </w:p>
    <w:p w14:paraId="3B6166BD" w14:textId="77777777" w:rsidR="000A12E9" w:rsidRPr="001D7F5E" w:rsidRDefault="000A12E9"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2AF3E8C" w14:textId="77777777" w:rsidR="000A12E9" w:rsidRPr="001D7F5E" w:rsidRDefault="000A12E9"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196bis eingefügt durch </w:t>
      </w:r>
      <w:r w:rsidR="00BC566A" w:rsidRPr="001D7F5E">
        <w:rPr>
          <w:i/>
          <w:color w:val="000000"/>
        </w:rPr>
        <w:t>Art. </w:t>
      </w:r>
      <w:r w:rsidRPr="001D7F5E">
        <w:rPr>
          <w:i/>
          <w:color w:val="000000"/>
        </w:rPr>
        <w:t>118 des G.</w:t>
      </w:r>
      <w:r w:rsidR="00BC566A" w:rsidRPr="001D7F5E">
        <w:rPr>
          <w:i/>
          <w:color w:val="000000"/>
        </w:rPr>
        <w:t> (I</w:t>
      </w:r>
      <w:r w:rsidRPr="001D7F5E">
        <w:rPr>
          <w:i/>
          <w:color w:val="000000"/>
        </w:rPr>
        <w:t>) vom 24. Juli 2008 (B.S. vom 7. August 2008)</w:t>
      </w:r>
      <w:r w:rsidR="00897639" w:rsidRPr="001D7F5E">
        <w:rPr>
          <w:i/>
          <w:color w:val="000000"/>
        </w:rPr>
        <w:t xml:space="preserve">; </w:t>
      </w:r>
      <w:r w:rsidR="00BC566A" w:rsidRPr="001D7F5E">
        <w:rPr>
          <w:i/>
          <w:color w:val="000000"/>
        </w:rPr>
        <w:t>Abs. </w:t>
      </w:r>
      <w:r w:rsidR="00897639" w:rsidRPr="001D7F5E">
        <w:rPr>
          <w:i/>
          <w:color w:val="000000"/>
        </w:rPr>
        <w:t xml:space="preserve">6 </w:t>
      </w:r>
      <w:r w:rsidR="00BC566A" w:rsidRPr="001D7F5E">
        <w:rPr>
          <w:i/>
          <w:color w:val="000000"/>
        </w:rPr>
        <w:t>Nr. </w:t>
      </w:r>
      <w:r w:rsidR="00897639" w:rsidRPr="001D7F5E">
        <w:rPr>
          <w:i/>
          <w:color w:val="000000"/>
        </w:rPr>
        <w:t xml:space="preserve">2 ergänzt durch </w:t>
      </w:r>
      <w:r w:rsidR="00BC566A" w:rsidRPr="001D7F5E">
        <w:rPr>
          <w:i/>
          <w:color w:val="000000"/>
        </w:rPr>
        <w:t>Art. </w:t>
      </w:r>
      <w:r w:rsidR="00897639" w:rsidRPr="001D7F5E">
        <w:rPr>
          <w:i/>
          <w:color w:val="000000"/>
        </w:rPr>
        <w:t>58</w:t>
      </w:r>
      <w:r w:rsidR="00897639" w:rsidRPr="001D7F5E">
        <w:rPr>
          <w:i/>
          <w:iCs/>
          <w:color w:val="000000"/>
        </w:rPr>
        <w:t xml:space="preserve"> des G. vom 10. Dezember 2009 (B.S. vom 31. Dezember 2009)</w:t>
      </w:r>
      <w:r w:rsidRPr="001D7F5E">
        <w:rPr>
          <w:i/>
          <w:color w:val="000000"/>
        </w:rPr>
        <w:t>]</w:t>
      </w:r>
    </w:p>
    <w:p w14:paraId="37FF4B30" w14:textId="77777777" w:rsidR="000A12E9" w:rsidRPr="001D7F5E" w:rsidRDefault="000A12E9"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p>
    <w:p w14:paraId="2B37BDC5" w14:textId="77777777" w:rsidR="000B5426" w:rsidRPr="001D7F5E" w:rsidRDefault="000B5426"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p>
    <w:p w14:paraId="1B2EBF71" w14:textId="05171759" w:rsidR="000B5426" w:rsidRPr="001D7F5E" w:rsidRDefault="000B5426"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Cs/>
          <w:color w:val="000000"/>
        </w:rPr>
      </w:pPr>
      <w:r w:rsidRPr="001D7F5E">
        <w:rPr>
          <w:iCs/>
          <w:color w:val="000000"/>
        </w:rPr>
        <w:tab/>
        <w:t>[</w:t>
      </w:r>
      <w:r w:rsidRPr="001D7F5E">
        <w:rPr>
          <w:b/>
          <w:bCs/>
        </w:rPr>
        <w:t>Art. 196</w:t>
      </w:r>
      <w:r w:rsidRPr="001D7F5E">
        <w:rPr>
          <w:b/>
          <w:bCs/>
          <w:i/>
        </w:rPr>
        <w:t>ter</w:t>
      </w:r>
      <w:r w:rsidRPr="001D7F5E">
        <w:t> - Der König legt durch einen im Ministerrat beratenen Erlass das System der globalen finanziellen Haftung der Versicherungsträger fest, das ab dem Rechnungsjahr 2015 anwendbar ist. Er legt insbesondere die Berechnungskriterien und das Verfahren fest.</w:t>
      </w:r>
      <w:r w:rsidRPr="001D7F5E">
        <w:rPr>
          <w:iCs/>
          <w:color w:val="000000"/>
        </w:rPr>
        <w:t>]</w:t>
      </w:r>
    </w:p>
    <w:p w14:paraId="39961BF6" w14:textId="77777777" w:rsidR="000B5426" w:rsidRPr="001D7F5E" w:rsidRDefault="000B5426"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p>
    <w:p w14:paraId="053B6910" w14:textId="46F1A454" w:rsidR="000B5426" w:rsidRPr="001D7F5E" w:rsidRDefault="000B5426" w:rsidP="000A12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r w:rsidRPr="001D7F5E">
        <w:rPr>
          <w:i/>
          <w:color w:val="000000"/>
        </w:rPr>
        <w:t xml:space="preserve">[Art. 196ter eingefügt durch </w:t>
      </w:r>
      <w:r w:rsidRPr="001D7F5E">
        <w:rPr>
          <w:i/>
          <w:iCs/>
          <w:color w:val="000000"/>
        </w:rPr>
        <w:t>Art. 94 des G. vom 18. Mai 2022 (B.S. vom 30. Mai 2022)</w:t>
      </w:r>
      <w:r w:rsidRPr="001D7F5E">
        <w:rPr>
          <w:i/>
          <w:color w:val="000000"/>
        </w:rPr>
        <w:t>]</w:t>
      </w:r>
    </w:p>
    <w:p w14:paraId="57F45178" w14:textId="77777777" w:rsidR="000A12E9" w:rsidRPr="001D7F5E" w:rsidRDefault="000A12E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109C1BA" w14:textId="77777777" w:rsidR="000B5426" w:rsidRPr="001D7F5E" w:rsidRDefault="000B54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99CD3A2" w14:textId="66155618" w:rsidR="000B5426" w:rsidRPr="001D7F5E" w:rsidRDefault="000B54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Pr="001D7F5E">
        <w:rPr>
          <w:b/>
          <w:bCs/>
        </w:rPr>
        <w:t>Art. 196</w:t>
      </w:r>
      <w:r w:rsidRPr="001D7F5E">
        <w:rPr>
          <w:b/>
          <w:bCs/>
          <w:i/>
        </w:rPr>
        <w:t>quater</w:t>
      </w:r>
      <w:r w:rsidRPr="001D7F5E">
        <w:t> - Das System der finanziellen Haftung der Versicherungsträger ist nicht auf die Rechnungsjahre 2020 und 2021 anwendbar.</w:t>
      </w:r>
      <w:r w:rsidRPr="001D7F5E">
        <w:rPr>
          <w:color w:val="000000"/>
        </w:rPr>
        <w:t>]</w:t>
      </w:r>
    </w:p>
    <w:p w14:paraId="0ABCE971" w14:textId="77777777" w:rsidR="000B5426" w:rsidRPr="001D7F5E" w:rsidRDefault="000B54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573AB05" w14:textId="719CF2CE" w:rsidR="000B5426" w:rsidRPr="001D7F5E" w:rsidRDefault="000B54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 xml:space="preserve">[Art. 196quater </w:t>
      </w:r>
      <w:r w:rsidRPr="001D7F5E">
        <w:rPr>
          <w:i/>
          <w:color w:val="000000"/>
        </w:rPr>
        <w:t xml:space="preserve">eingefügt durch </w:t>
      </w:r>
      <w:r w:rsidRPr="001D7F5E">
        <w:rPr>
          <w:i/>
          <w:iCs/>
          <w:color w:val="000000"/>
        </w:rPr>
        <w:t>Art. 95 des G. vom 18. Mai 2022 (B.S. vom 30. Mai 2022)]</w:t>
      </w:r>
    </w:p>
    <w:p w14:paraId="1A59BFEC" w14:textId="77777777" w:rsidR="000B5426" w:rsidRPr="001D7F5E" w:rsidRDefault="000B54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E9D4F24" w14:textId="77777777" w:rsidR="000B5426" w:rsidRPr="001D7F5E" w:rsidRDefault="000B542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2E64B0C" w14:textId="4E56E1A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197</w:t>
      </w:r>
      <w:r w:rsidRPr="001D7F5E">
        <w:rPr>
          <w:color w:val="000000"/>
        </w:rPr>
        <w:t xml:space="preserve"> - </w:t>
      </w:r>
      <w:r w:rsidR="00BC566A" w:rsidRPr="001D7F5E">
        <w:rPr>
          <w:color w:val="000000"/>
        </w:rPr>
        <w:t>§ </w:t>
      </w:r>
      <w:r w:rsidRPr="001D7F5E">
        <w:rPr>
          <w:color w:val="000000"/>
        </w:rPr>
        <w:t>1 - Die globalen Einkünfte der Versicherung, die das Institut der Gesundheits</w:t>
      </w:r>
      <w:r w:rsidRPr="001D7F5E">
        <w:rPr>
          <w:color w:val="000000"/>
        </w:rPr>
        <w:softHyphen/>
        <w:t>pflege</w:t>
      </w:r>
      <w:r w:rsidRPr="001D7F5E">
        <w:rPr>
          <w:color w:val="000000"/>
        </w:rPr>
        <w:softHyphen/>
        <w:t>pflichtversicherungsregelung zuerkennt und die auf den Betrag des Globalhaushaltszieles beschränkt sind, werden nach Abzug der Lasten des Instituts und der Beträge, die zur Deckung der in den Artikeln 194 und 195 erwähnten Verwaltungskosten der Versicherungs</w:t>
      </w:r>
      <w:r w:rsidRPr="001D7F5E">
        <w:rPr>
          <w:color w:val="000000"/>
        </w:rPr>
        <w:softHyphen/>
        <w:t xml:space="preserve">träger bestimmt sind, pro Versicherungsträger entsprechend dem Haushaltsanteil jedes Versicherungsträgers, so wie er in </w:t>
      </w:r>
      <w:r w:rsidR="008E00F1" w:rsidRPr="001D7F5E">
        <w:rPr>
          <w:color w:val="000000"/>
        </w:rPr>
        <w:t>Artikel </w:t>
      </w:r>
      <w:r w:rsidRPr="001D7F5E">
        <w:rPr>
          <w:color w:val="000000"/>
        </w:rPr>
        <w:t>196 erwähnt ist, aufgegliedert und bilden, in einem Betrag ausgedrückt, den Einkommensanteil jedes Versicherungsträgers.</w:t>
      </w:r>
    </w:p>
    <w:p w14:paraId="67D9FF1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11D3A7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Allgemeine Rat beschließt über den Verwendungszweck der Einkünfte, die das Haushaltsziel übersteigen und die er ganz oder teilweise auf das laufende Rechnungsjahr anrechnen oder für das folgende Rechnungsjahr zurücklegen kann.</w:t>
      </w:r>
    </w:p>
    <w:p w14:paraId="49584716" w14:textId="77777777" w:rsidR="00CF6F91" w:rsidRPr="001D7F5E" w:rsidRDefault="00CF6F91"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AABF3C1" w14:textId="77777777" w:rsidR="00CF6F91" w:rsidRPr="001D7F5E" w:rsidRDefault="00CF6F91"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Allgemeine Rat legt ebenfalls die Mittel fest, die im Globalhaushaltsziel aufgenommen sind und für die keine Barmittelbestände von den Globalverwaltungen zum Landesinstitut für Kranken- und Invalidenversicherung übertragen werden müssen.]</w:t>
      </w:r>
    </w:p>
    <w:p w14:paraId="11B3080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C4706D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Sind für ein Rechnungsjahr die globalen Versicherungseinkünfte auf Ebene der Versicherungs</w:t>
      </w:r>
      <w:r w:rsidRPr="001D7F5E">
        <w:rPr>
          <w:color w:val="000000"/>
        </w:rPr>
        <w:softHyphen/>
        <w:t>träger unzureichend im Vergleich zum Globalhaushaltsziel, müssen die Versicherungseinkünfte dem jährlichen Globalhaushaltsziel angepasst werden oder muss das Haushaltsziel gemäß den vom Allgemeinen Rat bestimmten Modalitäten angepasst werden.</w:t>
      </w:r>
    </w:p>
    <w:p w14:paraId="6BDE8FA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43A6EFB" w14:textId="24555B3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pacing w:val="-4"/>
        </w:rPr>
      </w:pPr>
      <w:r w:rsidRPr="001D7F5E">
        <w:rPr>
          <w:color w:val="000000"/>
          <w:spacing w:val="-4"/>
        </w:rPr>
        <w:tab/>
      </w:r>
      <w:r w:rsidR="00BC566A" w:rsidRPr="001D7F5E">
        <w:rPr>
          <w:color w:val="000000"/>
          <w:spacing w:val="-4"/>
        </w:rPr>
        <w:t>§ </w:t>
      </w:r>
      <w:r w:rsidRPr="001D7F5E">
        <w:rPr>
          <w:color w:val="000000"/>
          <w:spacing w:val="-4"/>
        </w:rPr>
        <w:t xml:space="preserve">3 - Wird für ein Rechnungsjahr das jährliche Globalhaushaltsziel ganz oder teilweise überschritten infolge schwerwiegender oder außergewöhnlicher und unvorhersehbarer Ereignisse oder infolge behördlicher Beschlüsse, die zu einer nicht im Haushaltsziel vorgesehenen Ausgabenerhöhung führen, kann der Allgemeine Rat aufgrund einer vom Dienst für Gesundheitspflege des Instituts erstellten Berechnung der vorerwähnten nicht vorgesehenen Ausgaben beschließen, diese nicht vorgesehenen Ausgaben bei der Bestimmung der finanziellen Verantwortung der Versicherungsträger, so wie sie in </w:t>
      </w:r>
      <w:r w:rsidR="008E00F1" w:rsidRPr="001D7F5E">
        <w:rPr>
          <w:color w:val="000000"/>
          <w:spacing w:val="-4"/>
        </w:rPr>
        <w:t>Artikel </w:t>
      </w:r>
      <w:r w:rsidRPr="001D7F5E">
        <w:rPr>
          <w:color w:val="000000"/>
          <w:spacing w:val="-4"/>
        </w:rPr>
        <w:t xml:space="preserve">198 </w:t>
      </w:r>
      <w:r w:rsidR="00BC566A" w:rsidRPr="001D7F5E">
        <w:rPr>
          <w:color w:val="000000"/>
          <w:spacing w:val="-4"/>
        </w:rPr>
        <w:t>§ </w:t>
      </w:r>
      <w:r w:rsidRPr="001D7F5E">
        <w:rPr>
          <w:color w:val="000000"/>
          <w:spacing w:val="-4"/>
        </w:rPr>
        <w:t xml:space="preserve">2 und </w:t>
      </w:r>
      <w:r w:rsidR="00BC566A" w:rsidRPr="001D7F5E">
        <w:rPr>
          <w:color w:val="000000"/>
          <w:spacing w:val="-4"/>
        </w:rPr>
        <w:t>§ </w:t>
      </w:r>
      <w:r w:rsidRPr="001D7F5E">
        <w:rPr>
          <w:color w:val="000000"/>
          <w:spacing w:val="-4"/>
        </w:rPr>
        <w:t xml:space="preserve">3 erwähnt wird, zu neutralisieren und das Haushaltsziel dementsprechend anzupassen. </w:t>
      </w:r>
    </w:p>
    <w:p w14:paraId="60C087B2" w14:textId="77777777" w:rsidR="000A12E9" w:rsidRPr="001D7F5E" w:rsidRDefault="000A12E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pacing w:val="-4"/>
        </w:rPr>
      </w:pPr>
    </w:p>
    <w:p w14:paraId="5522A2D0" w14:textId="77777777" w:rsidR="000A12E9" w:rsidRPr="001D7F5E" w:rsidRDefault="000A12E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spacing w:val="-4"/>
        </w:rPr>
      </w:pPr>
      <w:r w:rsidRPr="001D7F5E">
        <w:rPr>
          <w:color w:val="000000"/>
          <w:spacing w:val="-4"/>
        </w:rPr>
        <w:tab/>
        <w:t>[</w:t>
      </w:r>
      <w:r w:rsidRPr="001D7F5E">
        <w:rPr>
          <w:color w:val="000000"/>
        </w:rPr>
        <w:t>Das Vorhandensein von Ausgaben, die im jährlichen Globalhaushaltsziel nicht vorhergesehen sind, wird vom Allgemeinen Rat anerkannt, wenn diese Ausgaben auftreten.]</w:t>
      </w:r>
    </w:p>
    <w:p w14:paraId="2CCCD5A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92D94E7" w14:textId="29E55D2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3</w:t>
      </w:r>
      <w:r w:rsidRPr="001D7F5E">
        <w:rPr>
          <w:i/>
          <w:iCs/>
          <w:color w:val="000000"/>
        </w:rPr>
        <w:t>bis</w:t>
      </w:r>
      <w:r w:rsidRPr="001D7F5E">
        <w:rPr>
          <w:color w:val="000000"/>
        </w:rPr>
        <w:t xml:space="preserve"> - Bei der Bestimmung der finanziellen Verantwortung werden ebenfalls Ausgaben neutralisiert, die Teil des jährlichen Globalhaushaltsziels sind, die jedoch unmittelbar vom Institut ohne Eingreifen der Versicherungsträger getätigt werden</w:t>
      </w:r>
      <w:r w:rsidR="00CF6F91" w:rsidRPr="001D7F5E">
        <w:rPr>
          <w:color w:val="000000"/>
        </w:rPr>
        <w:t xml:space="preserve">[, sowie die im Globalhaushaltsziel aufgenommenen Beträge, die von den Vorschüssen an die Versicherungsträger abgezogen worden sind, weil sie vom Finanzmittelbedarf des Instituts abgezogen werden, wie in </w:t>
      </w:r>
      <w:r w:rsidR="008E00F1" w:rsidRPr="001D7F5E">
        <w:rPr>
          <w:color w:val="000000"/>
        </w:rPr>
        <w:t>Artikel </w:t>
      </w:r>
      <w:r w:rsidR="00CF6F91" w:rsidRPr="001D7F5E">
        <w:rPr>
          <w:color w:val="000000"/>
        </w:rPr>
        <w:t xml:space="preserve">197 </w:t>
      </w:r>
      <w:r w:rsidR="00BC566A" w:rsidRPr="001D7F5E">
        <w:rPr>
          <w:color w:val="000000"/>
        </w:rPr>
        <w:t>§ </w:t>
      </w:r>
      <w:r w:rsidR="00CF6F91" w:rsidRPr="001D7F5E">
        <w:rPr>
          <w:color w:val="000000"/>
        </w:rPr>
        <w:t>1 Absatz 3 vorgesehen]</w:t>
      </w:r>
      <w:r w:rsidRPr="001D7F5E">
        <w:rPr>
          <w:color w:val="000000"/>
        </w:rPr>
        <w:t>.]</w:t>
      </w:r>
    </w:p>
    <w:p w14:paraId="74B639F5" w14:textId="77777777" w:rsidR="00491BB4" w:rsidRPr="001D7F5E" w:rsidRDefault="00491BB4"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DDA5641" w14:textId="77777777" w:rsidR="00491BB4" w:rsidRPr="001D7F5E" w:rsidRDefault="00491BB4" w:rsidP="00491BB4">
      <w:pPr>
        <w:ind w:firstLine="708"/>
        <w:jc w:val="both"/>
        <w:rPr>
          <w:color w:val="000000"/>
        </w:rPr>
      </w:pPr>
      <w:r w:rsidRPr="001D7F5E">
        <w:rPr>
          <w:color w:val="000000"/>
        </w:rPr>
        <w:t>[Ebenfalls neutralisiert werden Finanzmittel, die im Rahmen der Durchführung von Maßnahmen mit positiven finanziellen Auswirkungen im Globalhaushaltsziel aufgenommen sind und nicht vollständig abgerufen werden, weil das Datum der tatsächlichen Durchführung der Maßnahmen nach dem Datum der im Globalhaushaltsziel vorgesehenen Durchführung liegt.</w:t>
      </w:r>
    </w:p>
    <w:p w14:paraId="0C2BC4F9" w14:textId="77777777" w:rsidR="00491BB4" w:rsidRPr="001D7F5E" w:rsidRDefault="00491BB4" w:rsidP="00491BB4">
      <w:pPr>
        <w:jc w:val="both"/>
        <w:rPr>
          <w:color w:val="000000"/>
        </w:rPr>
      </w:pPr>
    </w:p>
    <w:p w14:paraId="06303145" w14:textId="7BBA9D79" w:rsidR="00491BB4" w:rsidRPr="001D7F5E" w:rsidRDefault="00491BB4" w:rsidP="00491BB4">
      <w:pPr>
        <w:ind w:firstLine="708"/>
        <w:jc w:val="both"/>
        <w:rPr>
          <w:color w:val="000000"/>
        </w:rPr>
      </w:pPr>
      <w:r w:rsidRPr="001D7F5E">
        <w:rPr>
          <w:color w:val="000000"/>
        </w:rPr>
        <w:t xml:space="preserve">Der Allgemeine Rat bestimmt diese Beträge im Laufe des ersten Quartals nach dem Jahr, für das das Globalhaushaltsziel auf der Grundlage eines Vergleichs der Daten der Durchführung von Maßnahmen mit positiven finanziellen Auswirkungen festgelegt worden ist, so wie sie einerseits im Globalhaushaltsziel und andererseits in den in </w:t>
      </w:r>
      <w:r w:rsidR="008E00F1" w:rsidRPr="001D7F5E">
        <w:rPr>
          <w:color w:val="000000"/>
        </w:rPr>
        <w:t>Artikel </w:t>
      </w:r>
      <w:r w:rsidRPr="001D7F5E">
        <w:rPr>
          <w:color w:val="000000"/>
        </w:rPr>
        <w:t xml:space="preserve">38 Absatz 4 vorgesehenen revidierten technischen Voranschlägen aufgenommen sind. Die Daten der Durchführung von Maßnahmen mit positiven finanziellen Auswirkungen werden in den in </w:t>
      </w:r>
      <w:r w:rsidR="008E00F1" w:rsidRPr="001D7F5E">
        <w:rPr>
          <w:color w:val="000000"/>
        </w:rPr>
        <w:t>Artikel </w:t>
      </w:r>
      <w:r w:rsidRPr="001D7F5E">
        <w:rPr>
          <w:color w:val="000000"/>
        </w:rPr>
        <w:t>38 Absatz 4 vorgesehenen revidierten technischen Voranschlägen bis zum 31. Dezember des Jahres, für das das Globalhaushaltsziel festgelegt worden ist, aktualisiert.</w:t>
      </w:r>
    </w:p>
    <w:p w14:paraId="01DEC903" w14:textId="77777777" w:rsidR="00491BB4" w:rsidRPr="001D7F5E" w:rsidRDefault="00491BB4" w:rsidP="00491BB4">
      <w:pPr>
        <w:jc w:val="both"/>
        <w:rPr>
          <w:color w:val="000000"/>
        </w:rPr>
      </w:pPr>
    </w:p>
    <w:p w14:paraId="5AD21A41" w14:textId="23F0893A" w:rsidR="00491BB4" w:rsidRPr="001D7F5E" w:rsidRDefault="00491BB4" w:rsidP="00491B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Für den Fall, dass der Allgemeine Rat beschließt, einen Teil dieser Beträge aufgrund von </w:t>
      </w:r>
      <w:r w:rsidR="008E00F1" w:rsidRPr="001D7F5E">
        <w:rPr>
          <w:color w:val="000000"/>
        </w:rPr>
        <w:t>Artikel </w:t>
      </w:r>
      <w:r w:rsidRPr="001D7F5E">
        <w:rPr>
          <w:color w:val="000000"/>
        </w:rPr>
        <w:t xml:space="preserve">197 </w:t>
      </w:r>
      <w:r w:rsidR="00BC566A" w:rsidRPr="001D7F5E">
        <w:rPr>
          <w:color w:val="000000"/>
        </w:rPr>
        <w:t>§ </w:t>
      </w:r>
      <w:r w:rsidRPr="001D7F5E">
        <w:rPr>
          <w:color w:val="000000"/>
        </w:rPr>
        <w:t>1 Absatz 3 vom Finanzierungsbedarf des Instituts bereits abzuziehen, ist die in den Absätzen 2 und 3 vorgesehene Neutralisierung nur auf den Teil der Beträge anwendbar, der den bereits abgezogenen Teil übersteigt.]</w:t>
      </w:r>
    </w:p>
    <w:p w14:paraId="4946293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3A858FC" w14:textId="45785322" w:rsidR="005B6C43" w:rsidRPr="001D7F5E" w:rsidRDefault="005B6C43" w:rsidP="005B6C43">
      <w:pPr>
        <w:ind w:firstLine="708"/>
        <w:jc w:val="both"/>
      </w:pPr>
      <w:r w:rsidRPr="001D7F5E">
        <w:rPr>
          <w:color w:val="000000"/>
        </w:rPr>
        <w:t>[</w:t>
      </w:r>
      <w:r w:rsidR="00BC566A" w:rsidRPr="001D7F5E">
        <w:t>§ </w:t>
      </w:r>
      <w:r w:rsidRPr="001D7F5E">
        <w:t>3</w:t>
      </w:r>
      <w:r w:rsidRPr="001D7F5E">
        <w:rPr>
          <w:i/>
        </w:rPr>
        <w:t>ter</w:t>
      </w:r>
      <w:r w:rsidRPr="001D7F5E">
        <w:t xml:space="preserve"> - Bei der Bestimmung der finanziellen Verantwortung für das Rechnungsjahr 2016 wird die Differenz zwischen einerseits dem Betrag der dem Institut in Ausführung der in </w:t>
      </w:r>
      <w:r w:rsidR="008E00F1" w:rsidRPr="001D7F5E">
        <w:t>Artikel </w:t>
      </w:r>
      <w:r w:rsidRPr="001D7F5E">
        <w:t>35</w:t>
      </w:r>
      <w:r w:rsidRPr="001D7F5E">
        <w:rPr>
          <w:i/>
        </w:rPr>
        <w:t>bis</w:t>
      </w:r>
      <w:r w:rsidRPr="001D7F5E">
        <w:t xml:space="preserve"> </w:t>
      </w:r>
      <w:r w:rsidR="00BC566A" w:rsidRPr="001D7F5E">
        <w:t>§ </w:t>
      </w:r>
      <w:r w:rsidRPr="001D7F5E">
        <w:t xml:space="preserve">7 und in </w:t>
      </w:r>
      <w:r w:rsidR="008E00F1" w:rsidRPr="001D7F5E">
        <w:t>Artikel </w:t>
      </w:r>
      <w:r w:rsidRPr="001D7F5E">
        <w:t>35</w:t>
      </w:r>
      <w:r w:rsidRPr="001D7F5E">
        <w:rPr>
          <w:i/>
        </w:rPr>
        <w:t>septies</w:t>
      </w:r>
      <w:r w:rsidRPr="001D7F5E">
        <w:t xml:space="preserve">/2 </w:t>
      </w:r>
      <w:r w:rsidR="00BC566A" w:rsidRPr="001D7F5E">
        <w:t>§ </w:t>
      </w:r>
      <w:r w:rsidRPr="001D7F5E">
        <w:t xml:space="preserve">7 erwähnten Ausgleichsmodalitäten tatsächlich gezahlten Mittel und andererseits dem Betrag der geschätzten Mittel, wie im ursprünglichen Haushaltsplan 2016 in Ausführung der in </w:t>
      </w:r>
      <w:r w:rsidR="008E00F1" w:rsidRPr="001D7F5E">
        <w:t>Artikel </w:t>
      </w:r>
      <w:r w:rsidRPr="001D7F5E">
        <w:t>35</w:t>
      </w:r>
      <w:r w:rsidRPr="001D7F5E">
        <w:rPr>
          <w:i/>
        </w:rPr>
        <w:t>bis</w:t>
      </w:r>
      <w:r w:rsidRPr="001D7F5E">
        <w:t xml:space="preserve"> </w:t>
      </w:r>
      <w:r w:rsidR="00BC566A" w:rsidRPr="001D7F5E">
        <w:t>§ </w:t>
      </w:r>
      <w:r w:rsidRPr="001D7F5E">
        <w:t xml:space="preserve">7 und in </w:t>
      </w:r>
      <w:r w:rsidR="008E00F1" w:rsidRPr="001D7F5E">
        <w:t>Artikel </w:t>
      </w:r>
      <w:r w:rsidRPr="001D7F5E">
        <w:t>35</w:t>
      </w:r>
      <w:r w:rsidRPr="001D7F5E">
        <w:rPr>
          <w:i/>
        </w:rPr>
        <w:t>septies</w:t>
      </w:r>
      <w:r w:rsidRPr="001D7F5E">
        <w:t xml:space="preserve">/2 </w:t>
      </w:r>
      <w:r w:rsidR="00BC566A" w:rsidRPr="001D7F5E">
        <w:t>§ </w:t>
      </w:r>
      <w:r w:rsidRPr="001D7F5E">
        <w:t>7 erwähnten Ausgleichsmodalitäten vorgesehen, zum Globalhaushaltsziel hinzugefügt.</w:t>
      </w:r>
    </w:p>
    <w:p w14:paraId="0C6A76E5" w14:textId="77777777" w:rsidR="005B6C43" w:rsidRPr="001D7F5E" w:rsidRDefault="005B6C43" w:rsidP="005B6C43">
      <w:pPr>
        <w:jc w:val="both"/>
      </w:pPr>
    </w:p>
    <w:p w14:paraId="6B5FDD45" w14:textId="725512F6" w:rsidR="005B6C43" w:rsidRPr="001D7F5E" w:rsidRDefault="005B6C43" w:rsidP="005B6C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tab/>
        <w:t xml:space="preserve">Bei der Bestimmung der finanziellen Verantwortung wird ab dem Rechnungsjahr 2017 </w:t>
      </w:r>
      <w:r w:rsidR="00922210" w:rsidRPr="001D7F5E">
        <w:t xml:space="preserve">[die Differenz zwischen einerseits dem Betrag der Mittel, die dem Institut in Ausführung der in </w:t>
      </w:r>
      <w:r w:rsidR="008E00F1" w:rsidRPr="001D7F5E">
        <w:t>Artikel </w:t>
      </w:r>
      <w:r w:rsidR="00922210" w:rsidRPr="001D7F5E">
        <w:t>35</w:t>
      </w:r>
      <w:r w:rsidR="00922210" w:rsidRPr="001D7F5E">
        <w:rPr>
          <w:i/>
        </w:rPr>
        <w:t>bis</w:t>
      </w:r>
      <w:r w:rsidR="00922210" w:rsidRPr="001D7F5E">
        <w:t xml:space="preserve"> </w:t>
      </w:r>
      <w:r w:rsidR="00BC566A" w:rsidRPr="001D7F5E">
        <w:t>§ </w:t>
      </w:r>
      <w:r w:rsidR="00922210" w:rsidRPr="001D7F5E">
        <w:t xml:space="preserve">7 und in </w:t>
      </w:r>
      <w:r w:rsidR="008E00F1" w:rsidRPr="001D7F5E">
        <w:t>Artikel </w:t>
      </w:r>
      <w:r w:rsidR="00922210" w:rsidRPr="001D7F5E">
        <w:t>35</w:t>
      </w:r>
      <w:r w:rsidR="00922210" w:rsidRPr="001D7F5E">
        <w:rPr>
          <w:i/>
        </w:rPr>
        <w:t>septies</w:t>
      </w:r>
      <w:r w:rsidR="00922210" w:rsidRPr="001D7F5E">
        <w:t xml:space="preserve">/2 </w:t>
      </w:r>
      <w:r w:rsidR="00BC566A" w:rsidRPr="001D7F5E">
        <w:t>§ </w:t>
      </w:r>
      <w:r w:rsidR="00922210" w:rsidRPr="001D7F5E">
        <w:t xml:space="preserve">7 erwähnten Ausgleichsmodalitäten tatsächlich gezahlt werden und andererseits dem Betrag der geschätzten Mittel, wie im Haushaltsplan in Anwendung der in </w:t>
      </w:r>
      <w:r w:rsidR="008E00F1" w:rsidRPr="001D7F5E">
        <w:t>Artikel </w:t>
      </w:r>
      <w:r w:rsidR="00922210" w:rsidRPr="001D7F5E">
        <w:t>35</w:t>
      </w:r>
      <w:r w:rsidR="00922210" w:rsidRPr="001D7F5E">
        <w:rPr>
          <w:i/>
        </w:rPr>
        <w:t>bis</w:t>
      </w:r>
      <w:r w:rsidR="00922210" w:rsidRPr="001D7F5E">
        <w:t xml:space="preserve"> </w:t>
      </w:r>
      <w:r w:rsidR="00BC566A" w:rsidRPr="001D7F5E">
        <w:t>§ </w:t>
      </w:r>
      <w:r w:rsidR="00922210" w:rsidRPr="001D7F5E">
        <w:t xml:space="preserve">7 und in </w:t>
      </w:r>
      <w:r w:rsidR="008E00F1" w:rsidRPr="001D7F5E">
        <w:t>Artikel </w:t>
      </w:r>
      <w:r w:rsidR="00922210" w:rsidRPr="001D7F5E">
        <w:t>35</w:t>
      </w:r>
      <w:r w:rsidR="00922210" w:rsidRPr="001D7F5E">
        <w:rPr>
          <w:i/>
        </w:rPr>
        <w:t>septies</w:t>
      </w:r>
      <w:r w:rsidR="00922210" w:rsidRPr="001D7F5E">
        <w:t xml:space="preserve">/2 </w:t>
      </w:r>
      <w:r w:rsidR="00BC566A" w:rsidRPr="001D7F5E">
        <w:t>§ </w:t>
      </w:r>
      <w:r w:rsidR="00922210" w:rsidRPr="001D7F5E">
        <w:t>7 erwähnten Ausgleichsmodalitäten vorgesehen, zum Globalhaushaltsziel hinzugefügt</w:t>
      </w:r>
      <w:r w:rsidR="00A15549" w:rsidRPr="001D7F5E">
        <w:t>]</w:t>
      </w:r>
      <w:r w:rsidRPr="001D7F5E">
        <w:t>.</w:t>
      </w:r>
      <w:r w:rsidR="00A15549" w:rsidRPr="001D7F5E">
        <w:t>]</w:t>
      </w:r>
    </w:p>
    <w:p w14:paraId="57B8951A" w14:textId="77777777" w:rsidR="005B6C43" w:rsidRPr="001D7F5E" w:rsidRDefault="005B6C4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F3CFC28" w14:textId="61575E1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Wird für ein Rechnungsjahr das jährliche Globalhaushaltsziel nach Anwendung der in </w:t>
      </w:r>
      <w:r w:rsidR="00BC566A" w:rsidRPr="001D7F5E">
        <w:rPr>
          <w:color w:val="000000"/>
        </w:rPr>
        <w:t>§ </w:t>
      </w:r>
      <w:r w:rsidRPr="001D7F5E">
        <w:rPr>
          <w:color w:val="000000"/>
        </w:rPr>
        <w:t xml:space="preserve">3 erwähnten Bestimmungen um mehr als 2 Prozent überschritten, wird das Defizit für die Anwendung von </w:t>
      </w:r>
      <w:r w:rsidR="008E00F1" w:rsidRPr="001D7F5E">
        <w:rPr>
          <w:color w:val="000000"/>
        </w:rPr>
        <w:t>Artikel </w:t>
      </w:r>
      <w:r w:rsidRPr="001D7F5E">
        <w:rPr>
          <w:color w:val="000000"/>
        </w:rPr>
        <w:t xml:space="preserve">198 </w:t>
      </w:r>
      <w:r w:rsidR="00BC566A" w:rsidRPr="001D7F5E">
        <w:rPr>
          <w:color w:val="000000"/>
        </w:rPr>
        <w:t>§ </w:t>
      </w:r>
      <w:r w:rsidRPr="001D7F5E">
        <w:rPr>
          <w:color w:val="000000"/>
        </w:rPr>
        <w:t>3 auf 2 Prozent des Haushaltsanteils jedes Versicherungsträgers beschränkt.</w:t>
      </w:r>
    </w:p>
    <w:p w14:paraId="41A27215" w14:textId="77777777" w:rsidR="00297DF5" w:rsidRPr="001D7F5E" w:rsidRDefault="00297DF5" w:rsidP="00C01498">
      <w:pPr>
        <w:autoSpaceDE w:val="0"/>
        <w:autoSpaceDN w:val="0"/>
        <w:adjustRightInd w:val="0"/>
        <w:jc w:val="both"/>
        <w:rPr>
          <w:color w:val="000000"/>
        </w:rPr>
      </w:pPr>
    </w:p>
    <w:p w14:paraId="0FFF6A8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467347" w:rsidRPr="001D7F5E">
        <w:rPr>
          <w:color w:val="000000"/>
        </w:rPr>
        <w:t>..</w:t>
      </w:r>
      <w:r w:rsidRPr="001D7F5E">
        <w:rPr>
          <w:color w:val="000000"/>
        </w:rPr>
        <w:t>.]</w:t>
      </w:r>
    </w:p>
    <w:p w14:paraId="54A6307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69DBE91" w14:textId="6B2D1CE9" w:rsidR="00C01498" w:rsidRPr="001D7F5E" w:rsidRDefault="005B6C43"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00C01498" w:rsidRPr="001D7F5E">
        <w:rPr>
          <w:i/>
          <w:iCs/>
          <w:color w:val="000000"/>
        </w:rPr>
        <w:t xml:space="preserve">197 </w:t>
      </w:r>
      <w:r w:rsidR="00BC566A" w:rsidRPr="001D7F5E">
        <w:rPr>
          <w:i/>
          <w:iCs/>
          <w:color w:val="000000"/>
        </w:rPr>
        <w:t>§ </w:t>
      </w:r>
      <w:r w:rsidR="00137331" w:rsidRPr="001D7F5E">
        <w:rPr>
          <w:i/>
          <w:iCs/>
          <w:color w:val="000000"/>
        </w:rPr>
        <w:t xml:space="preserve">1 </w:t>
      </w:r>
      <w:r w:rsidR="00BC566A" w:rsidRPr="001D7F5E">
        <w:rPr>
          <w:i/>
          <w:iCs/>
          <w:color w:val="000000"/>
        </w:rPr>
        <w:t>Abs. </w:t>
      </w:r>
      <w:r w:rsidR="00137331" w:rsidRPr="001D7F5E">
        <w:rPr>
          <w:i/>
          <w:iCs/>
          <w:color w:val="000000"/>
        </w:rPr>
        <w:t xml:space="preserve">3 eingefügt durch </w:t>
      </w:r>
      <w:r w:rsidR="00BC566A" w:rsidRPr="001D7F5E">
        <w:rPr>
          <w:i/>
          <w:iCs/>
          <w:color w:val="000000"/>
        </w:rPr>
        <w:t>Art. </w:t>
      </w:r>
      <w:r w:rsidR="00137331" w:rsidRPr="001D7F5E">
        <w:rPr>
          <w:i/>
          <w:iCs/>
          <w:color w:val="000000"/>
        </w:rPr>
        <w:t xml:space="preserve">51 </w:t>
      </w:r>
      <w:r w:rsidR="001127AB" w:rsidRPr="001D7F5E">
        <w:rPr>
          <w:i/>
          <w:iCs/>
          <w:color w:val="000000"/>
        </w:rPr>
        <w:t>Buchstabe </w:t>
      </w:r>
      <w:r w:rsidR="00137331" w:rsidRPr="001D7F5E">
        <w:rPr>
          <w:i/>
          <w:iCs/>
          <w:color w:val="000000"/>
        </w:rPr>
        <w:t>a)</w:t>
      </w:r>
      <w:r w:rsidR="00137331" w:rsidRPr="001D7F5E">
        <w:rPr>
          <w:i/>
          <w:iCs/>
          <w:color w:val="000000"/>
          <w:spacing w:val="5"/>
        </w:rPr>
        <w:t xml:space="preserve"> des G. vom 23. Dezember 2009</w:t>
      </w:r>
      <w:r w:rsidR="00BC566A" w:rsidRPr="001D7F5E">
        <w:rPr>
          <w:i/>
          <w:iCs/>
          <w:color w:val="000000"/>
          <w:spacing w:val="5"/>
        </w:rPr>
        <w:t> (I</w:t>
      </w:r>
      <w:r w:rsidR="00137331" w:rsidRPr="001D7F5E">
        <w:rPr>
          <w:i/>
          <w:iCs/>
          <w:color w:val="000000"/>
          <w:spacing w:val="5"/>
        </w:rPr>
        <w:t xml:space="preserve">I) (B.S. vom 30. Dezember 2009); </w:t>
      </w:r>
      <w:r w:rsidR="00BC566A" w:rsidRPr="001D7F5E">
        <w:rPr>
          <w:i/>
          <w:iCs/>
          <w:color w:val="000000"/>
        </w:rPr>
        <w:t>§ </w:t>
      </w:r>
      <w:r w:rsidR="000A12E9" w:rsidRPr="001D7F5E">
        <w:rPr>
          <w:i/>
          <w:iCs/>
          <w:color w:val="000000"/>
        </w:rPr>
        <w:t xml:space="preserve">3 </w:t>
      </w:r>
      <w:r w:rsidR="00BC566A" w:rsidRPr="001D7F5E">
        <w:rPr>
          <w:i/>
          <w:iCs/>
          <w:color w:val="000000"/>
        </w:rPr>
        <w:t>Abs. </w:t>
      </w:r>
      <w:r w:rsidR="00467347" w:rsidRPr="001D7F5E">
        <w:rPr>
          <w:i/>
          <w:iCs/>
          <w:color w:val="000000"/>
        </w:rPr>
        <w:t>2 eingefügt</w:t>
      </w:r>
      <w:r w:rsidR="000A12E9" w:rsidRPr="001D7F5E">
        <w:rPr>
          <w:i/>
          <w:iCs/>
          <w:color w:val="000000"/>
        </w:rPr>
        <w:t xml:space="preserve"> durch </w:t>
      </w:r>
      <w:r w:rsidR="00BC566A" w:rsidRPr="001D7F5E">
        <w:rPr>
          <w:i/>
          <w:iCs/>
          <w:color w:val="000000"/>
        </w:rPr>
        <w:t>Art. </w:t>
      </w:r>
      <w:r w:rsidR="000A12E9" w:rsidRPr="001D7F5E">
        <w:rPr>
          <w:i/>
          <w:iCs/>
          <w:color w:val="000000"/>
        </w:rPr>
        <w:t xml:space="preserve">119 </w:t>
      </w:r>
      <w:r w:rsidR="00BC566A" w:rsidRPr="001D7F5E">
        <w:rPr>
          <w:i/>
          <w:iCs/>
          <w:color w:val="000000"/>
        </w:rPr>
        <w:t>Nr. </w:t>
      </w:r>
      <w:r w:rsidR="000A12E9" w:rsidRPr="001D7F5E">
        <w:rPr>
          <w:i/>
          <w:iCs/>
          <w:color w:val="000000"/>
        </w:rPr>
        <w:t>1</w:t>
      </w:r>
      <w:r w:rsidR="000A12E9" w:rsidRPr="001D7F5E">
        <w:rPr>
          <w:i/>
          <w:color w:val="000000"/>
        </w:rPr>
        <w:t xml:space="preserve"> des G.</w:t>
      </w:r>
      <w:r w:rsidR="00BC566A" w:rsidRPr="001D7F5E">
        <w:rPr>
          <w:i/>
          <w:color w:val="000000"/>
        </w:rPr>
        <w:t> (I</w:t>
      </w:r>
      <w:r w:rsidR="000A12E9" w:rsidRPr="001D7F5E">
        <w:rPr>
          <w:i/>
          <w:color w:val="000000"/>
        </w:rPr>
        <w:t xml:space="preserve">) vom 24. Juli 2008 (B.S. vom 7. August 2008); </w:t>
      </w:r>
      <w:r w:rsidR="00BC566A" w:rsidRPr="001D7F5E">
        <w:rPr>
          <w:i/>
          <w:iCs/>
          <w:color w:val="000000"/>
        </w:rPr>
        <w:t>§ </w:t>
      </w:r>
      <w:r w:rsidR="00C01498" w:rsidRPr="001D7F5E">
        <w:rPr>
          <w:i/>
          <w:iCs/>
          <w:color w:val="000000"/>
        </w:rPr>
        <w:t xml:space="preserve">3bis eingefügt durch </w:t>
      </w:r>
      <w:r w:rsidR="00BC566A" w:rsidRPr="001D7F5E">
        <w:rPr>
          <w:i/>
          <w:iCs/>
          <w:color w:val="000000"/>
        </w:rPr>
        <w:t>Art. </w:t>
      </w:r>
      <w:r w:rsidR="00C01498" w:rsidRPr="001D7F5E">
        <w:rPr>
          <w:i/>
          <w:iCs/>
          <w:color w:val="000000"/>
        </w:rPr>
        <w:t>15 des G.</w:t>
      </w:r>
      <w:r w:rsidR="00137331" w:rsidRPr="001D7F5E">
        <w:rPr>
          <w:i/>
          <w:iCs/>
          <w:color w:val="000000"/>
        </w:rPr>
        <w:t> </w:t>
      </w:r>
      <w:r w:rsidR="00C01498" w:rsidRPr="001D7F5E">
        <w:rPr>
          <w:i/>
          <w:iCs/>
          <w:color w:val="000000"/>
        </w:rPr>
        <w:t>vom 14. Januar 2002 (B.S. vom 22. Februar 2002)</w:t>
      </w:r>
      <w:r w:rsidR="00491BB4" w:rsidRPr="001D7F5E">
        <w:rPr>
          <w:i/>
          <w:iCs/>
          <w:color w:val="000000"/>
        </w:rPr>
        <w:t xml:space="preserve">; </w:t>
      </w:r>
      <w:r w:rsidR="00BC566A" w:rsidRPr="001D7F5E">
        <w:rPr>
          <w:i/>
          <w:iCs/>
          <w:color w:val="000000"/>
        </w:rPr>
        <w:t>§ </w:t>
      </w:r>
      <w:r w:rsidR="00491BB4" w:rsidRPr="001D7F5E">
        <w:rPr>
          <w:i/>
          <w:iCs/>
          <w:color w:val="000000"/>
        </w:rPr>
        <w:t xml:space="preserve">3bis </w:t>
      </w:r>
      <w:r w:rsidR="00BC566A" w:rsidRPr="001D7F5E">
        <w:rPr>
          <w:i/>
          <w:iCs/>
          <w:color w:val="000000"/>
        </w:rPr>
        <w:t>Abs. </w:t>
      </w:r>
      <w:r w:rsidR="00491BB4" w:rsidRPr="001D7F5E">
        <w:rPr>
          <w:i/>
          <w:iCs/>
          <w:color w:val="000000"/>
        </w:rPr>
        <w:t xml:space="preserve">1 </w:t>
      </w:r>
      <w:r w:rsidR="00137331" w:rsidRPr="001D7F5E">
        <w:rPr>
          <w:i/>
          <w:iCs/>
          <w:color w:val="000000"/>
        </w:rPr>
        <w:t xml:space="preserve">abgeändert durch </w:t>
      </w:r>
      <w:r w:rsidR="00BC566A" w:rsidRPr="001D7F5E">
        <w:rPr>
          <w:i/>
          <w:iCs/>
          <w:color w:val="000000"/>
        </w:rPr>
        <w:t>Art. </w:t>
      </w:r>
      <w:r w:rsidR="00137331" w:rsidRPr="001D7F5E">
        <w:rPr>
          <w:i/>
          <w:iCs/>
          <w:color w:val="000000"/>
        </w:rPr>
        <w:t xml:space="preserve">51 </w:t>
      </w:r>
      <w:r w:rsidR="001127AB" w:rsidRPr="001D7F5E">
        <w:rPr>
          <w:i/>
          <w:iCs/>
          <w:color w:val="000000"/>
        </w:rPr>
        <w:t>Buchstabe </w:t>
      </w:r>
      <w:r w:rsidR="00137331" w:rsidRPr="001D7F5E">
        <w:rPr>
          <w:i/>
          <w:iCs/>
          <w:color w:val="000000"/>
        </w:rPr>
        <w:t>b)</w:t>
      </w:r>
      <w:r w:rsidR="00137331" w:rsidRPr="001D7F5E">
        <w:rPr>
          <w:i/>
          <w:iCs/>
          <w:color w:val="000000"/>
          <w:spacing w:val="5"/>
        </w:rPr>
        <w:t xml:space="preserve"> des G. vom 23. Dezember 2009</w:t>
      </w:r>
      <w:r w:rsidR="00BC566A" w:rsidRPr="001D7F5E">
        <w:rPr>
          <w:i/>
          <w:iCs/>
          <w:color w:val="000000"/>
          <w:spacing w:val="5"/>
        </w:rPr>
        <w:t> (I</w:t>
      </w:r>
      <w:r w:rsidR="00137331" w:rsidRPr="001D7F5E">
        <w:rPr>
          <w:i/>
          <w:iCs/>
          <w:color w:val="000000"/>
          <w:spacing w:val="5"/>
        </w:rPr>
        <w:t>I) (B.S. vom 30. Dezember 2009)</w:t>
      </w:r>
      <w:r w:rsidR="00C01498" w:rsidRPr="001D7F5E">
        <w:rPr>
          <w:i/>
          <w:iCs/>
          <w:color w:val="000000"/>
        </w:rPr>
        <w:t xml:space="preserve">; </w:t>
      </w:r>
      <w:r w:rsidR="00BC566A" w:rsidRPr="001D7F5E">
        <w:rPr>
          <w:i/>
          <w:iCs/>
          <w:color w:val="000000"/>
        </w:rPr>
        <w:t>§ </w:t>
      </w:r>
      <w:r w:rsidR="00491BB4" w:rsidRPr="001D7F5E">
        <w:rPr>
          <w:i/>
          <w:iCs/>
          <w:color w:val="000000"/>
        </w:rPr>
        <w:t xml:space="preserve">3bis </w:t>
      </w:r>
      <w:r w:rsidR="00BC566A" w:rsidRPr="001D7F5E">
        <w:rPr>
          <w:i/>
          <w:iCs/>
          <w:color w:val="000000"/>
        </w:rPr>
        <w:t>Abs. </w:t>
      </w:r>
      <w:r w:rsidR="00491BB4" w:rsidRPr="001D7F5E">
        <w:rPr>
          <w:i/>
          <w:iCs/>
          <w:color w:val="000000"/>
        </w:rPr>
        <w:t xml:space="preserve">2 bis 4 eingefügt durch </w:t>
      </w:r>
      <w:r w:rsidR="00BC566A" w:rsidRPr="001D7F5E">
        <w:rPr>
          <w:i/>
          <w:iCs/>
          <w:color w:val="000000"/>
        </w:rPr>
        <w:t>Art. </w:t>
      </w:r>
      <w:r w:rsidR="00491BB4" w:rsidRPr="001D7F5E">
        <w:rPr>
          <w:i/>
          <w:iCs/>
          <w:color w:val="000000"/>
        </w:rPr>
        <w:t>20 des G.</w:t>
      </w:r>
      <w:r w:rsidR="00BC566A" w:rsidRPr="001D7F5E">
        <w:rPr>
          <w:i/>
          <w:iCs/>
          <w:color w:val="000000"/>
        </w:rPr>
        <w:t> (I</w:t>
      </w:r>
      <w:r w:rsidR="00491BB4" w:rsidRPr="001D7F5E">
        <w:rPr>
          <w:i/>
          <w:iCs/>
          <w:color w:val="000000"/>
        </w:rPr>
        <w:t>) vom 19. März 2013</w:t>
      </w:r>
      <w:r w:rsidR="00BC566A" w:rsidRPr="001D7F5E">
        <w:rPr>
          <w:i/>
          <w:iCs/>
          <w:color w:val="000000"/>
        </w:rPr>
        <w:t> (I</w:t>
      </w:r>
      <w:r w:rsidR="00491BB4" w:rsidRPr="001D7F5E">
        <w:rPr>
          <w:i/>
          <w:iCs/>
          <w:color w:val="000000"/>
        </w:rPr>
        <w:t xml:space="preserve">I) (B.S. vom 29. März 2013); </w:t>
      </w:r>
      <w:r w:rsidR="00BC566A" w:rsidRPr="001D7F5E">
        <w:rPr>
          <w:i/>
          <w:iCs/>
          <w:color w:val="000000"/>
        </w:rPr>
        <w:t>§ </w:t>
      </w:r>
      <w:r w:rsidRPr="001D7F5E">
        <w:rPr>
          <w:i/>
          <w:iCs/>
          <w:color w:val="000000"/>
        </w:rPr>
        <w:t xml:space="preserve">3ter eingefügt durch </w:t>
      </w:r>
      <w:r w:rsidR="00BC566A" w:rsidRPr="001D7F5E">
        <w:rPr>
          <w:i/>
          <w:iCs/>
          <w:color w:val="000000"/>
        </w:rPr>
        <w:t>Art. </w:t>
      </w:r>
      <w:r w:rsidRPr="001D7F5E">
        <w:rPr>
          <w:i/>
          <w:iCs/>
          <w:color w:val="000000"/>
        </w:rPr>
        <w:t xml:space="preserve">13 des G. vom 25. Dezember 2016 (B.S. vom 29. Dezember 2016); </w:t>
      </w:r>
      <w:r w:rsidR="00BC566A" w:rsidRPr="001D7F5E">
        <w:rPr>
          <w:i/>
          <w:iCs/>
          <w:color w:val="000000"/>
        </w:rPr>
        <w:t>§ </w:t>
      </w:r>
      <w:r w:rsidR="00922210" w:rsidRPr="001D7F5E">
        <w:rPr>
          <w:i/>
          <w:iCs/>
          <w:color w:val="000000"/>
        </w:rPr>
        <w:t xml:space="preserve">3ter </w:t>
      </w:r>
      <w:r w:rsidR="00BC566A" w:rsidRPr="001D7F5E">
        <w:rPr>
          <w:i/>
          <w:iCs/>
          <w:color w:val="000000"/>
        </w:rPr>
        <w:t>Abs. </w:t>
      </w:r>
      <w:r w:rsidR="00922210" w:rsidRPr="001D7F5E">
        <w:rPr>
          <w:i/>
          <w:iCs/>
          <w:color w:val="000000"/>
        </w:rPr>
        <w:t xml:space="preserve">2 abgeändert durch </w:t>
      </w:r>
      <w:r w:rsidR="00BC566A" w:rsidRPr="001D7F5E">
        <w:rPr>
          <w:i/>
          <w:iCs/>
          <w:color w:val="000000"/>
        </w:rPr>
        <w:t>Art. </w:t>
      </w:r>
      <w:r w:rsidR="00922210" w:rsidRPr="001D7F5E">
        <w:rPr>
          <w:i/>
          <w:iCs/>
          <w:color w:val="000000"/>
        </w:rPr>
        <w:t xml:space="preserve">51 </w:t>
      </w:r>
      <w:r w:rsidR="00922210" w:rsidRPr="001D7F5E">
        <w:rPr>
          <w:i/>
        </w:rPr>
        <w:t>des G. vom 11.</w:t>
      </w:r>
      <w:r w:rsidR="000C0A92" w:rsidRPr="001D7F5E">
        <w:rPr>
          <w:i/>
        </w:rPr>
        <w:t> </w:t>
      </w:r>
      <w:r w:rsidR="00922210" w:rsidRPr="001D7F5E">
        <w:rPr>
          <w:i/>
        </w:rPr>
        <w:t>August</w:t>
      </w:r>
      <w:r w:rsidR="000C0A92" w:rsidRPr="001D7F5E">
        <w:rPr>
          <w:i/>
        </w:rPr>
        <w:t> </w:t>
      </w:r>
      <w:r w:rsidR="00922210" w:rsidRPr="001D7F5E">
        <w:rPr>
          <w:i/>
        </w:rPr>
        <w:t xml:space="preserve">2017 (B.S. vom 28. August 2017); </w:t>
      </w:r>
      <w:r w:rsidR="00BC566A" w:rsidRPr="001D7F5E">
        <w:rPr>
          <w:i/>
          <w:iCs/>
          <w:color w:val="000000"/>
        </w:rPr>
        <w:t>§ </w:t>
      </w:r>
      <w:r w:rsidR="00C01498" w:rsidRPr="001D7F5E">
        <w:rPr>
          <w:i/>
          <w:iCs/>
          <w:color w:val="000000"/>
        </w:rPr>
        <w:t>4</w:t>
      </w:r>
      <w:r w:rsidR="000A12E9" w:rsidRPr="001D7F5E">
        <w:rPr>
          <w:i/>
          <w:iCs/>
          <w:color w:val="000000"/>
        </w:rPr>
        <w:t xml:space="preserve"> frühere</w:t>
      </w:r>
      <w:r w:rsidR="00C01498" w:rsidRPr="001D7F5E">
        <w:rPr>
          <w:i/>
          <w:iCs/>
          <w:color w:val="000000"/>
        </w:rPr>
        <w:t> Abs</w:t>
      </w:r>
      <w:r w:rsidR="000A12E9" w:rsidRPr="001D7F5E">
        <w:rPr>
          <w:i/>
          <w:iCs/>
          <w:color w:val="000000"/>
        </w:rPr>
        <w:t>ätze</w:t>
      </w:r>
      <w:r w:rsidRPr="001D7F5E">
        <w:rPr>
          <w:i/>
          <w:iCs/>
          <w:color w:val="000000"/>
        </w:rPr>
        <w:t> </w:t>
      </w:r>
      <w:r w:rsidR="00C01498" w:rsidRPr="001D7F5E">
        <w:rPr>
          <w:i/>
          <w:iCs/>
          <w:color w:val="000000"/>
        </w:rPr>
        <w:t>2 bis 5 ein</w:t>
      </w:r>
      <w:r w:rsidR="005D58E9" w:rsidRPr="001D7F5E">
        <w:rPr>
          <w:i/>
          <w:iCs/>
          <w:color w:val="000000"/>
        </w:rPr>
        <w:t xml:space="preserve">gefügt durch </w:t>
      </w:r>
      <w:r w:rsidR="00BC566A" w:rsidRPr="001D7F5E">
        <w:rPr>
          <w:i/>
          <w:iCs/>
          <w:color w:val="000000"/>
        </w:rPr>
        <w:t>Art. </w:t>
      </w:r>
      <w:r w:rsidR="005D58E9" w:rsidRPr="001D7F5E">
        <w:rPr>
          <w:i/>
          <w:iCs/>
          <w:color w:val="000000"/>
        </w:rPr>
        <w:t xml:space="preserve">16 des G. vom </w:t>
      </w:r>
      <w:r w:rsidR="00C01498" w:rsidRPr="001D7F5E">
        <w:rPr>
          <w:i/>
          <w:iCs/>
          <w:color w:val="000000"/>
        </w:rPr>
        <w:t>14. Januar 2002 (B.S.</w:t>
      </w:r>
      <w:r w:rsidR="00137331" w:rsidRPr="001D7F5E">
        <w:rPr>
          <w:i/>
          <w:iCs/>
          <w:color w:val="000000"/>
        </w:rPr>
        <w:t> </w:t>
      </w:r>
      <w:r w:rsidR="00C01498" w:rsidRPr="001D7F5E">
        <w:rPr>
          <w:i/>
          <w:iCs/>
          <w:color w:val="000000"/>
        </w:rPr>
        <w:t>vom 22. Februar 2002)</w:t>
      </w:r>
      <w:r w:rsidR="000A12E9" w:rsidRPr="001D7F5E">
        <w:rPr>
          <w:i/>
          <w:iCs/>
          <w:color w:val="000000"/>
        </w:rPr>
        <w:t xml:space="preserve"> und aufgehoben durch </w:t>
      </w:r>
      <w:r w:rsidR="00BC566A" w:rsidRPr="001D7F5E">
        <w:rPr>
          <w:i/>
          <w:iCs/>
          <w:color w:val="000000"/>
        </w:rPr>
        <w:t>Art. </w:t>
      </w:r>
      <w:r w:rsidR="000A12E9" w:rsidRPr="001D7F5E">
        <w:rPr>
          <w:i/>
          <w:iCs/>
          <w:color w:val="000000"/>
        </w:rPr>
        <w:t xml:space="preserve">119 </w:t>
      </w:r>
      <w:r w:rsidR="00BC566A" w:rsidRPr="001D7F5E">
        <w:rPr>
          <w:i/>
          <w:iCs/>
          <w:color w:val="000000"/>
        </w:rPr>
        <w:t>Nr. </w:t>
      </w:r>
      <w:r w:rsidR="000A12E9" w:rsidRPr="001D7F5E">
        <w:rPr>
          <w:i/>
          <w:iCs/>
          <w:color w:val="000000"/>
        </w:rPr>
        <w:t>2</w:t>
      </w:r>
      <w:r w:rsidR="000A12E9" w:rsidRPr="001D7F5E">
        <w:rPr>
          <w:i/>
          <w:color w:val="000000"/>
        </w:rPr>
        <w:t xml:space="preserve"> des G.</w:t>
      </w:r>
      <w:r w:rsidR="00BC566A" w:rsidRPr="001D7F5E">
        <w:rPr>
          <w:i/>
          <w:color w:val="000000"/>
        </w:rPr>
        <w:t> (I</w:t>
      </w:r>
      <w:r w:rsidR="000A12E9" w:rsidRPr="001D7F5E">
        <w:rPr>
          <w:i/>
          <w:color w:val="000000"/>
        </w:rPr>
        <w:t>) vom 24. Juli 2008 (B.S. vom 7. August 2008)</w:t>
      </w:r>
      <w:r w:rsidR="00C01498" w:rsidRPr="001D7F5E">
        <w:rPr>
          <w:i/>
          <w:iCs/>
          <w:color w:val="000000"/>
        </w:rPr>
        <w:t>]</w:t>
      </w:r>
    </w:p>
    <w:p w14:paraId="6CA46DC8" w14:textId="77777777" w:rsidR="000A12E9" w:rsidRPr="001D7F5E" w:rsidRDefault="000A12E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7B1478D4" w14:textId="77777777" w:rsidR="000A12E9" w:rsidRPr="001D7F5E" w:rsidRDefault="000A12E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B6C61D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198</w:t>
      </w:r>
      <w:r w:rsidRPr="001D7F5E">
        <w:rPr>
          <w:color w:val="000000"/>
        </w:rPr>
        <w:t xml:space="preserve"> - </w:t>
      </w:r>
      <w:r w:rsidR="00BC566A" w:rsidRPr="001D7F5E">
        <w:rPr>
          <w:color w:val="000000"/>
        </w:rPr>
        <w:t>§ </w:t>
      </w:r>
      <w:r w:rsidRPr="001D7F5E">
        <w:rPr>
          <w:color w:val="000000"/>
        </w:rPr>
        <w:t>1 - Es ist zu verstehen unter:</w:t>
      </w:r>
    </w:p>
    <w:p w14:paraId="67F3371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8949AE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Überschuss: der Teil des Einkommensanteils eines Versicherungsträgers, der dessen tatsächliche Ausgaben für Gesundheitsleistungen übersteigt,</w:t>
      </w:r>
    </w:p>
    <w:p w14:paraId="7808A42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E8E6A9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Defizit: der Teil der tatsächlichen Ausgaben eines Versicherungsträgers für Gesundheits</w:t>
      </w:r>
      <w:r w:rsidRPr="001D7F5E">
        <w:rPr>
          <w:color w:val="000000"/>
        </w:rPr>
        <w:softHyphen/>
        <w:t>leistungen, der seinen Einkommensanteil übersteigt.</w:t>
      </w:r>
    </w:p>
    <w:p w14:paraId="389B4D5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8F3B90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Ein Versicherungsträger, der ein Rechnungsjahr mit einem Überschuss abschließt, erwirbt in rechtlicher Beziehung als Anteil an den Einkünften </w:t>
      </w:r>
      <w:r w:rsidR="00297DF5" w:rsidRPr="001D7F5E">
        <w:rPr>
          <w:color w:val="000000"/>
        </w:rPr>
        <w:t>[…]</w:t>
      </w:r>
      <w:r w:rsidRPr="001D7F5E">
        <w:rPr>
          <w:color w:val="000000"/>
        </w:rPr>
        <w:t xml:space="preserve"> einen Betrag, der seinen Ausgaben entspricht, erhöht um einen Teil des Überschusses.</w:t>
      </w:r>
    </w:p>
    <w:p w14:paraId="790E565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6138A7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467347" w:rsidRPr="001D7F5E">
        <w:rPr>
          <w:color w:val="000000"/>
        </w:rPr>
        <w:t>[Ab 2001 beträgt dieser Teil des Überschusses 25 Prozent</w:t>
      </w:r>
      <w:r w:rsidRPr="001D7F5E">
        <w:rPr>
          <w:color w:val="000000"/>
        </w:rPr>
        <w:t>.</w:t>
      </w:r>
      <w:r w:rsidR="00467347" w:rsidRPr="001D7F5E">
        <w:rPr>
          <w:color w:val="000000"/>
        </w:rPr>
        <w:t>]</w:t>
      </w:r>
    </w:p>
    <w:p w14:paraId="26B4EE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63BC3F7" w14:textId="439B22B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Dieser Teil wird dem in </w:t>
      </w:r>
      <w:r w:rsidR="008E00F1" w:rsidRPr="001D7F5E">
        <w:rPr>
          <w:color w:val="000000"/>
        </w:rPr>
        <w:t>Artikel </w:t>
      </w:r>
      <w:r w:rsidRPr="001D7F5E">
        <w:rPr>
          <w:color w:val="000000"/>
        </w:rPr>
        <w:t>199 erwähnten besonderen Rücklagenfonds zugeführt.</w:t>
      </w:r>
    </w:p>
    <w:p w14:paraId="3DD998FF" w14:textId="77777777" w:rsidR="00BE50D1" w:rsidRPr="001D7F5E" w:rsidRDefault="00BE50D1" w:rsidP="00C01498">
      <w:pPr>
        <w:autoSpaceDE w:val="0"/>
        <w:autoSpaceDN w:val="0"/>
        <w:adjustRightInd w:val="0"/>
        <w:jc w:val="both"/>
        <w:rPr>
          <w:color w:val="000000"/>
        </w:rPr>
      </w:pPr>
    </w:p>
    <w:p w14:paraId="5FCF464D" w14:textId="19358A14"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Ein Versicherungsträger, der ein Rechnungsjahr mit einem Defizit abschließt, muss einen Teil dieses Defizits decken, indem er seinen besonderen Rücklagenfonds, so wie er in </w:t>
      </w:r>
      <w:r w:rsidR="008E00F1" w:rsidRPr="001D7F5E">
        <w:rPr>
          <w:color w:val="000000"/>
        </w:rPr>
        <w:t>Artikel </w:t>
      </w:r>
      <w:r w:rsidRPr="001D7F5E">
        <w:rPr>
          <w:color w:val="000000"/>
        </w:rPr>
        <w:t>199 erwähnt ist, in Anspruch nimmt und/oder einen Zusatzbeitrag bei seinen Berechtigten erhebt.</w:t>
      </w:r>
    </w:p>
    <w:p w14:paraId="2DC8E5B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F2287D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467347" w:rsidRPr="001D7F5E">
        <w:rPr>
          <w:color w:val="000000"/>
        </w:rPr>
        <w:t>[Ab 2001 beträgt dieser Teil 25 Prozent</w:t>
      </w:r>
      <w:r w:rsidRPr="001D7F5E">
        <w:rPr>
          <w:color w:val="000000"/>
        </w:rPr>
        <w:t>.</w:t>
      </w:r>
      <w:r w:rsidR="00467347" w:rsidRPr="001D7F5E">
        <w:rPr>
          <w:color w:val="000000"/>
        </w:rPr>
        <w:t>]</w:t>
      </w:r>
    </w:p>
    <w:p w14:paraId="3AC1E01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ABF2A9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Er erwirbt in rechtlicher Beziehung als Anteil an den Einkünften </w:t>
      </w:r>
      <w:r w:rsidR="00297DF5" w:rsidRPr="001D7F5E">
        <w:rPr>
          <w:color w:val="000000"/>
        </w:rPr>
        <w:t>[…]</w:t>
      </w:r>
      <w:r w:rsidRPr="001D7F5E">
        <w:rPr>
          <w:color w:val="000000"/>
        </w:rPr>
        <w:t xml:space="preserve"> seinen Einkommensanteil, erhöht um einen Teil des Defizits.</w:t>
      </w:r>
    </w:p>
    <w:p w14:paraId="52D211A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FFC77AE" w14:textId="0B4E590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467347" w:rsidRPr="001D7F5E">
        <w:rPr>
          <w:color w:val="000000"/>
        </w:rPr>
        <w:t xml:space="preserve">[Ab 2001 beträgt dieser Teil 75 Prozent] </w:t>
      </w:r>
      <w:r w:rsidRPr="001D7F5E">
        <w:rPr>
          <w:color w:val="000000"/>
        </w:rPr>
        <w:t xml:space="preserve">und wird um den Teil des Defizits erhöht, der in Anwendung von </w:t>
      </w:r>
      <w:r w:rsidR="008E00F1" w:rsidRPr="001D7F5E">
        <w:rPr>
          <w:color w:val="000000"/>
        </w:rPr>
        <w:t>Artikel </w:t>
      </w:r>
      <w:r w:rsidRPr="001D7F5E">
        <w:rPr>
          <w:color w:val="000000"/>
        </w:rPr>
        <w:t xml:space="preserve">197 </w:t>
      </w:r>
      <w:r w:rsidR="00BC566A" w:rsidRPr="001D7F5E">
        <w:rPr>
          <w:color w:val="000000"/>
        </w:rPr>
        <w:t>§ </w:t>
      </w:r>
      <w:r w:rsidRPr="001D7F5E">
        <w:rPr>
          <w:color w:val="000000"/>
        </w:rPr>
        <w:t>4 für die Anwendung dieses Artikels nicht berücksichtigt wird.</w:t>
      </w:r>
    </w:p>
    <w:p w14:paraId="73882EA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A72410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w:t>
      </w:r>
      <w:r w:rsidR="00467347" w:rsidRPr="001D7F5E">
        <w:rPr>
          <w:color w:val="000000"/>
        </w:rPr>
        <w:t>[…]</w:t>
      </w:r>
    </w:p>
    <w:p w14:paraId="1C34FE9D" w14:textId="77777777" w:rsidR="00297DF5" w:rsidRPr="001D7F5E" w:rsidRDefault="00297DF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8187D71" w14:textId="77777777" w:rsidR="00297DF5" w:rsidRPr="001D7F5E" w:rsidRDefault="00297DF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198 </w:t>
      </w:r>
      <w:r w:rsidR="00BC566A" w:rsidRPr="001D7F5E">
        <w:rPr>
          <w:i/>
          <w:color w:val="000000"/>
        </w:rPr>
        <w:t>§ </w:t>
      </w:r>
      <w:r w:rsidRPr="001D7F5E">
        <w:rPr>
          <w:i/>
          <w:color w:val="000000"/>
        </w:rPr>
        <w:t xml:space="preserve">2 </w:t>
      </w:r>
      <w:r w:rsidR="00BC566A" w:rsidRPr="001D7F5E">
        <w:rPr>
          <w:i/>
          <w:color w:val="000000"/>
        </w:rPr>
        <w:t>Abs. </w:t>
      </w:r>
      <w:r w:rsidRPr="001D7F5E">
        <w:rPr>
          <w:i/>
          <w:color w:val="000000"/>
        </w:rPr>
        <w:t xml:space="preserve">1 abgeändert durch </w:t>
      </w:r>
      <w:r w:rsidR="00BC566A" w:rsidRPr="001D7F5E">
        <w:rPr>
          <w:i/>
          <w:color w:val="000000"/>
        </w:rPr>
        <w:t>Art. </w:t>
      </w:r>
      <w:r w:rsidRPr="001D7F5E">
        <w:rPr>
          <w:i/>
          <w:color w:val="000000"/>
        </w:rPr>
        <w:t>32</w:t>
      </w:r>
      <w:r w:rsidRPr="001D7F5E">
        <w:rPr>
          <w:i/>
          <w:iCs/>
          <w:color w:val="000000"/>
        </w:rPr>
        <w:t xml:space="preserve"> des G. vom 26. März 2007 (B.S. vom 27. April 2007)</w:t>
      </w:r>
      <w:r w:rsidR="00467347" w:rsidRPr="001D7F5E">
        <w:rPr>
          <w:i/>
          <w:iCs/>
          <w:color w:val="000000"/>
        </w:rPr>
        <w:t xml:space="preserve">; </w:t>
      </w:r>
      <w:r w:rsidR="00BC566A" w:rsidRPr="001D7F5E">
        <w:rPr>
          <w:i/>
          <w:iCs/>
          <w:color w:val="000000"/>
        </w:rPr>
        <w:t>§ </w:t>
      </w:r>
      <w:r w:rsidR="00467347" w:rsidRPr="001D7F5E">
        <w:rPr>
          <w:i/>
          <w:iCs/>
          <w:color w:val="000000"/>
        </w:rPr>
        <w:t xml:space="preserve">2 </w:t>
      </w:r>
      <w:r w:rsidR="00BC566A" w:rsidRPr="001D7F5E">
        <w:rPr>
          <w:i/>
          <w:iCs/>
          <w:color w:val="000000"/>
        </w:rPr>
        <w:t>Abs. </w:t>
      </w:r>
      <w:r w:rsidR="00467347" w:rsidRPr="001D7F5E">
        <w:rPr>
          <w:i/>
          <w:iCs/>
          <w:color w:val="000000"/>
        </w:rPr>
        <w:t xml:space="preserve">2 ersetzt durch </w:t>
      </w:r>
      <w:r w:rsidR="00BC566A" w:rsidRPr="001D7F5E">
        <w:rPr>
          <w:i/>
          <w:iCs/>
          <w:color w:val="000000"/>
        </w:rPr>
        <w:t>Art. </w:t>
      </w:r>
      <w:r w:rsidR="00467347" w:rsidRPr="001D7F5E">
        <w:rPr>
          <w:i/>
          <w:iCs/>
          <w:color w:val="000000"/>
        </w:rPr>
        <w:t xml:space="preserve">120 </w:t>
      </w:r>
      <w:r w:rsidR="00BC566A" w:rsidRPr="001D7F5E">
        <w:rPr>
          <w:i/>
          <w:iCs/>
          <w:color w:val="000000"/>
        </w:rPr>
        <w:t>Nr. </w:t>
      </w:r>
      <w:r w:rsidR="00467347" w:rsidRPr="001D7F5E">
        <w:rPr>
          <w:i/>
          <w:iCs/>
          <w:color w:val="000000"/>
        </w:rPr>
        <w:t xml:space="preserve">1 </w:t>
      </w:r>
      <w:r w:rsidR="00467347" w:rsidRPr="001D7F5E">
        <w:rPr>
          <w:i/>
          <w:color w:val="000000"/>
        </w:rPr>
        <w:t>des G.</w:t>
      </w:r>
      <w:r w:rsidR="00BC566A" w:rsidRPr="001D7F5E">
        <w:rPr>
          <w:i/>
          <w:color w:val="000000"/>
        </w:rPr>
        <w:t> (I</w:t>
      </w:r>
      <w:r w:rsidR="00467347" w:rsidRPr="001D7F5E">
        <w:rPr>
          <w:i/>
          <w:color w:val="000000"/>
        </w:rPr>
        <w:t>) vom 24. Juli 2008 (B.S. vom 7. August 2008)</w:t>
      </w:r>
      <w:r w:rsidRPr="001D7F5E">
        <w:rPr>
          <w:i/>
          <w:iCs/>
          <w:color w:val="000000"/>
        </w:rPr>
        <w:t xml:space="preserve">; </w:t>
      </w:r>
      <w:r w:rsidR="00BC566A" w:rsidRPr="001D7F5E">
        <w:rPr>
          <w:i/>
          <w:iCs/>
          <w:color w:val="000000"/>
        </w:rPr>
        <w:t>§ </w:t>
      </w:r>
      <w:r w:rsidR="00467347" w:rsidRPr="001D7F5E">
        <w:rPr>
          <w:i/>
          <w:iCs/>
          <w:color w:val="000000"/>
        </w:rPr>
        <w:t xml:space="preserve">3 </w:t>
      </w:r>
      <w:r w:rsidR="00BC566A" w:rsidRPr="001D7F5E">
        <w:rPr>
          <w:i/>
          <w:iCs/>
          <w:color w:val="000000"/>
        </w:rPr>
        <w:t>Abs. </w:t>
      </w:r>
      <w:r w:rsidR="00467347" w:rsidRPr="001D7F5E">
        <w:rPr>
          <w:i/>
          <w:iCs/>
          <w:color w:val="000000"/>
        </w:rPr>
        <w:t xml:space="preserve">2 ersetzt durch </w:t>
      </w:r>
      <w:r w:rsidR="00BC566A" w:rsidRPr="001D7F5E">
        <w:rPr>
          <w:i/>
          <w:iCs/>
          <w:color w:val="000000"/>
        </w:rPr>
        <w:t>Art. </w:t>
      </w:r>
      <w:r w:rsidR="00467347" w:rsidRPr="001D7F5E">
        <w:rPr>
          <w:i/>
          <w:iCs/>
          <w:color w:val="000000"/>
        </w:rPr>
        <w:t xml:space="preserve">120 </w:t>
      </w:r>
      <w:r w:rsidR="00BC566A" w:rsidRPr="001D7F5E">
        <w:rPr>
          <w:i/>
          <w:iCs/>
          <w:color w:val="000000"/>
        </w:rPr>
        <w:t>Nr. </w:t>
      </w:r>
      <w:r w:rsidR="00467347" w:rsidRPr="001D7F5E">
        <w:rPr>
          <w:i/>
          <w:iCs/>
          <w:color w:val="000000"/>
        </w:rPr>
        <w:t xml:space="preserve">2 </w:t>
      </w:r>
      <w:r w:rsidR="00467347" w:rsidRPr="001D7F5E">
        <w:rPr>
          <w:i/>
          <w:color w:val="000000"/>
        </w:rPr>
        <w:t>des G.</w:t>
      </w:r>
      <w:r w:rsidR="00BC566A" w:rsidRPr="001D7F5E">
        <w:rPr>
          <w:i/>
          <w:color w:val="000000"/>
        </w:rPr>
        <w:t> (I</w:t>
      </w:r>
      <w:r w:rsidR="00467347" w:rsidRPr="001D7F5E">
        <w:rPr>
          <w:i/>
          <w:color w:val="000000"/>
        </w:rPr>
        <w:t>) vom 24. Juli 2008 (B.S. vom 7. August 2008)</w:t>
      </w:r>
      <w:r w:rsidR="00467347" w:rsidRPr="001D7F5E">
        <w:rPr>
          <w:i/>
          <w:iCs/>
          <w:color w:val="000000"/>
        </w:rPr>
        <w:t xml:space="preserve">; </w:t>
      </w:r>
      <w:r w:rsidR="00BC566A" w:rsidRPr="001D7F5E">
        <w:rPr>
          <w:i/>
          <w:iCs/>
          <w:color w:val="000000"/>
        </w:rPr>
        <w:t>§ </w:t>
      </w:r>
      <w:r w:rsidRPr="001D7F5E">
        <w:rPr>
          <w:i/>
          <w:iCs/>
          <w:color w:val="000000"/>
        </w:rPr>
        <w:t xml:space="preserve">3 </w:t>
      </w:r>
      <w:r w:rsidR="00BC566A" w:rsidRPr="001D7F5E">
        <w:rPr>
          <w:i/>
          <w:iCs/>
          <w:color w:val="000000"/>
        </w:rPr>
        <w:t>Abs. </w:t>
      </w:r>
      <w:r w:rsidRPr="001D7F5E">
        <w:rPr>
          <w:i/>
          <w:iCs/>
          <w:color w:val="000000"/>
        </w:rPr>
        <w:t>3</w:t>
      </w:r>
      <w:r w:rsidRPr="001D7F5E">
        <w:rPr>
          <w:i/>
          <w:color w:val="000000"/>
        </w:rPr>
        <w:t xml:space="preserve"> abgeändert durch </w:t>
      </w:r>
      <w:r w:rsidR="00BC566A" w:rsidRPr="001D7F5E">
        <w:rPr>
          <w:i/>
          <w:color w:val="000000"/>
        </w:rPr>
        <w:t>Art. </w:t>
      </w:r>
      <w:r w:rsidRPr="001D7F5E">
        <w:rPr>
          <w:i/>
          <w:color w:val="000000"/>
        </w:rPr>
        <w:t>32</w:t>
      </w:r>
      <w:r w:rsidRPr="001D7F5E">
        <w:rPr>
          <w:i/>
          <w:iCs/>
          <w:color w:val="000000"/>
        </w:rPr>
        <w:t xml:space="preserve"> des G. vom 26. März 2007 (B.S. vom 27. April 2007)</w:t>
      </w:r>
      <w:r w:rsidR="00467347" w:rsidRPr="001D7F5E">
        <w:rPr>
          <w:i/>
          <w:iCs/>
          <w:color w:val="000000"/>
        </w:rPr>
        <w:t xml:space="preserve">; </w:t>
      </w:r>
      <w:r w:rsidR="00BC566A" w:rsidRPr="001D7F5E">
        <w:rPr>
          <w:i/>
          <w:iCs/>
          <w:color w:val="000000"/>
        </w:rPr>
        <w:t>§ </w:t>
      </w:r>
      <w:r w:rsidR="00467347" w:rsidRPr="001D7F5E">
        <w:rPr>
          <w:i/>
          <w:iCs/>
          <w:color w:val="000000"/>
        </w:rPr>
        <w:t xml:space="preserve">3 </w:t>
      </w:r>
      <w:r w:rsidR="00BC566A" w:rsidRPr="001D7F5E">
        <w:rPr>
          <w:i/>
          <w:iCs/>
          <w:color w:val="000000"/>
        </w:rPr>
        <w:t>Abs. </w:t>
      </w:r>
      <w:r w:rsidR="00467347" w:rsidRPr="001D7F5E">
        <w:rPr>
          <w:i/>
          <w:iCs/>
          <w:color w:val="000000"/>
        </w:rPr>
        <w:t xml:space="preserve">4 abgeändert durch </w:t>
      </w:r>
      <w:r w:rsidR="00BC566A" w:rsidRPr="001D7F5E">
        <w:rPr>
          <w:i/>
          <w:iCs/>
          <w:color w:val="000000"/>
        </w:rPr>
        <w:t>Art. </w:t>
      </w:r>
      <w:r w:rsidR="00467347" w:rsidRPr="001D7F5E">
        <w:rPr>
          <w:i/>
          <w:iCs/>
          <w:color w:val="000000"/>
        </w:rPr>
        <w:t xml:space="preserve">120 </w:t>
      </w:r>
      <w:r w:rsidR="00BC566A" w:rsidRPr="001D7F5E">
        <w:rPr>
          <w:i/>
          <w:iCs/>
          <w:color w:val="000000"/>
        </w:rPr>
        <w:t>Nr. </w:t>
      </w:r>
      <w:r w:rsidR="00467347" w:rsidRPr="001D7F5E">
        <w:rPr>
          <w:i/>
          <w:iCs/>
          <w:color w:val="000000"/>
        </w:rPr>
        <w:t xml:space="preserve">2 </w:t>
      </w:r>
      <w:r w:rsidR="00467347" w:rsidRPr="001D7F5E">
        <w:rPr>
          <w:i/>
          <w:color w:val="000000"/>
        </w:rPr>
        <w:t>des G.</w:t>
      </w:r>
      <w:r w:rsidR="00BC566A" w:rsidRPr="001D7F5E">
        <w:rPr>
          <w:i/>
          <w:color w:val="000000"/>
        </w:rPr>
        <w:t> (I</w:t>
      </w:r>
      <w:r w:rsidR="00467347" w:rsidRPr="001D7F5E">
        <w:rPr>
          <w:i/>
          <w:color w:val="000000"/>
        </w:rPr>
        <w:t>) vom 24. Juli 2008 (B.S. vom 7. August 2008)</w:t>
      </w:r>
      <w:r w:rsidR="00467347" w:rsidRPr="001D7F5E">
        <w:rPr>
          <w:i/>
          <w:iCs/>
          <w:color w:val="000000"/>
        </w:rPr>
        <w:t xml:space="preserve">; </w:t>
      </w:r>
      <w:r w:rsidR="00BC566A" w:rsidRPr="001D7F5E">
        <w:rPr>
          <w:i/>
          <w:iCs/>
          <w:color w:val="000000"/>
        </w:rPr>
        <w:t>§ </w:t>
      </w:r>
      <w:r w:rsidR="00467347" w:rsidRPr="001D7F5E">
        <w:rPr>
          <w:i/>
          <w:iCs/>
          <w:color w:val="000000"/>
        </w:rPr>
        <w:t xml:space="preserve">4 aufgehoben durch </w:t>
      </w:r>
      <w:r w:rsidR="00BC566A" w:rsidRPr="001D7F5E">
        <w:rPr>
          <w:i/>
          <w:iCs/>
          <w:color w:val="000000"/>
        </w:rPr>
        <w:t>Art. </w:t>
      </w:r>
      <w:r w:rsidR="00467347" w:rsidRPr="001D7F5E">
        <w:rPr>
          <w:i/>
          <w:iCs/>
          <w:color w:val="000000"/>
        </w:rPr>
        <w:t xml:space="preserve">120 </w:t>
      </w:r>
      <w:r w:rsidR="00BC566A" w:rsidRPr="001D7F5E">
        <w:rPr>
          <w:i/>
          <w:iCs/>
          <w:color w:val="000000"/>
        </w:rPr>
        <w:t>Nr. </w:t>
      </w:r>
      <w:r w:rsidR="00467347" w:rsidRPr="001D7F5E">
        <w:rPr>
          <w:i/>
          <w:iCs/>
          <w:color w:val="000000"/>
        </w:rPr>
        <w:t xml:space="preserve">3 </w:t>
      </w:r>
      <w:r w:rsidR="00467347" w:rsidRPr="001D7F5E">
        <w:rPr>
          <w:i/>
          <w:color w:val="000000"/>
        </w:rPr>
        <w:t>des G.</w:t>
      </w:r>
      <w:r w:rsidR="00BC566A" w:rsidRPr="001D7F5E">
        <w:rPr>
          <w:i/>
          <w:color w:val="000000"/>
        </w:rPr>
        <w:t> (I</w:t>
      </w:r>
      <w:r w:rsidR="00467347" w:rsidRPr="001D7F5E">
        <w:rPr>
          <w:i/>
          <w:color w:val="000000"/>
        </w:rPr>
        <w:t>) vom 24. Juli 2008 (B.S. vom 7. August 2008)</w:t>
      </w:r>
      <w:r w:rsidRPr="001D7F5E">
        <w:rPr>
          <w:i/>
          <w:iCs/>
          <w:color w:val="000000"/>
        </w:rPr>
        <w:t>]</w:t>
      </w:r>
    </w:p>
    <w:p w14:paraId="1E91189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F68353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BCE3D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199</w:t>
      </w:r>
      <w:r w:rsidRPr="001D7F5E">
        <w:rPr>
          <w:color w:val="000000"/>
        </w:rPr>
        <w:t xml:space="preserve"> - </w:t>
      </w:r>
      <w:r w:rsidR="00BC566A" w:rsidRPr="001D7F5E">
        <w:rPr>
          <w:color w:val="000000"/>
        </w:rPr>
        <w:t>§ </w:t>
      </w:r>
      <w:r w:rsidRPr="001D7F5E">
        <w:rPr>
          <w:color w:val="000000"/>
        </w:rPr>
        <w:t>1 - Jeder Versicherungsträger schafft einen besonderen Rücklagenfonds, den er selbst verwaltet.</w:t>
      </w:r>
    </w:p>
    <w:p w14:paraId="5227708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E146B1E" w14:textId="77777777" w:rsidR="00E246C4" w:rsidRPr="001D7F5E" w:rsidRDefault="00E246C4"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[Am 1. Januar 2008 ergibt sich der besondere Rücklagenfonds der einheitlichen Regelung aus der Summe der Ergebnisse des besonderen Rücklagenfonds der allgemeinen Regelung und der Regelung für Selbständige der vorhergehenden Jahre.]</w:t>
      </w:r>
    </w:p>
    <w:p w14:paraId="005E3EB6" w14:textId="77777777" w:rsidR="00E246C4" w:rsidRPr="001D7F5E" w:rsidRDefault="00E246C4"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A98734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Rat des Kontrollamts der Krankenkassen und Krankenkassen</w:t>
      </w:r>
      <w:r w:rsidRPr="001D7F5E">
        <w:rPr>
          <w:color w:val="000000"/>
        </w:rPr>
        <w:softHyphen/>
        <w:t>landesverbände ist beauftragt, Zusammensetzung und Verwaltung dieser besonderen Rücklagenfonds zu überwachen.</w:t>
      </w:r>
    </w:p>
    <w:p w14:paraId="058C511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3102B88" w14:textId="35B1886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besondere Rücklagenfonds ist dazu bestimmt, den in </w:t>
      </w:r>
      <w:r w:rsidR="008E00F1" w:rsidRPr="001D7F5E">
        <w:rPr>
          <w:color w:val="000000"/>
        </w:rPr>
        <w:t>Artikel </w:t>
      </w:r>
      <w:r w:rsidRPr="001D7F5E">
        <w:rPr>
          <w:color w:val="000000"/>
        </w:rPr>
        <w:t xml:space="preserve">198 </w:t>
      </w:r>
      <w:r w:rsidR="00BC566A" w:rsidRPr="001D7F5E">
        <w:rPr>
          <w:color w:val="000000"/>
        </w:rPr>
        <w:t>§ </w:t>
      </w:r>
      <w:r w:rsidRPr="001D7F5E">
        <w:rPr>
          <w:color w:val="000000"/>
        </w:rPr>
        <w:t>3 erwähnten Teil des Defizits des Versicherungsträgers zu decken</w:t>
      </w:r>
      <w:r w:rsidR="00E246C4" w:rsidRPr="001D7F5E">
        <w:rPr>
          <w:color w:val="000000"/>
        </w:rPr>
        <w:t xml:space="preserve"> [nach Anwendung der in </w:t>
      </w:r>
      <w:r w:rsidR="008E00F1" w:rsidRPr="001D7F5E">
        <w:rPr>
          <w:color w:val="000000"/>
        </w:rPr>
        <w:t>Artikel </w:t>
      </w:r>
      <w:r w:rsidR="00E246C4" w:rsidRPr="001D7F5E">
        <w:rPr>
          <w:color w:val="000000"/>
        </w:rPr>
        <w:t>196</w:t>
      </w:r>
      <w:r w:rsidR="00E246C4" w:rsidRPr="001D7F5E">
        <w:rPr>
          <w:i/>
          <w:color w:val="000000"/>
        </w:rPr>
        <w:t>bis</w:t>
      </w:r>
      <w:r w:rsidR="00E246C4" w:rsidRPr="001D7F5E">
        <w:rPr>
          <w:color w:val="000000"/>
        </w:rPr>
        <w:t xml:space="preserve"> Absatz 12 und 13 beschriebenen Differenzen]</w:t>
      </w:r>
      <w:r w:rsidRPr="001D7F5E">
        <w:rPr>
          <w:color w:val="000000"/>
        </w:rPr>
        <w:t>.</w:t>
      </w:r>
    </w:p>
    <w:p w14:paraId="4E62FF7C" w14:textId="77777777" w:rsidR="00BE50D1" w:rsidRPr="001D7F5E" w:rsidRDefault="00BE50D1"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F01449" w14:textId="2C757F9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[Vom 1. Januar 1997 bis zum 31. Dezember 2003 einschließlich wird der besondere Rücklagenfonds durch den in </w:t>
      </w:r>
      <w:r w:rsidR="008E00F1" w:rsidRPr="001D7F5E">
        <w:rPr>
          <w:color w:val="000000"/>
        </w:rPr>
        <w:t>Artikel </w:t>
      </w:r>
      <w:r w:rsidRPr="001D7F5E">
        <w:rPr>
          <w:color w:val="000000"/>
        </w:rPr>
        <w:t xml:space="preserve">198 </w:t>
      </w:r>
      <w:r w:rsidR="00BC566A" w:rsidRPr="001D7F5E">
        <w:rPr>
          <w:color w:val="000000"/>
        </w:rPr>
        <w:t>§ </w:t>
      </w:r>
      <w:r w:rsidRPr="001D7F5E">
        <w:rPr>
          <w:color w:val="000000"/>
        </w:rPr>
        <w:t xml:space="preserve">2 erwähnten Teil des Überschusses oder durch 80 Prozent der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10</w:t>
      </w:r>
      <w:r w:rsidRPr="001D7F5E">
        <w:rPr>
          <w:i/>
          <w:iCs/>
          <w:color w:val="000000"/>
        </w:rPr>
        <w:t>bis</w:t>
      </w:r>
      <w:r w:rsidRPr="001D7F5E">
        <w:rPr>
          <w:color w:val="000000"/>
        </w:rPr>
        <w:t xml:space="preserve"> erwähnten finanziellen Zinsen des Überschussfonds oder durch einen Beitrag der Berechtigten oder durch eine Einzahlung aus Eigenmitteln des Versicherungsträgers gespeist.]</w:t>
      </w:r>
    </w:p>
    <w:p w14:paraId="0346FF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5B16B9B" w14:textId="247A7E1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[In diesem Fonds werden Einkünfte aus den in </w:t>
      </w:r>
      <w:r w:rsidR="008E00F1" w:rsidRPr="001D7F5E">
        <w:rPr>
          <w:color w:val="000000"/>
        </w:rPr>
        <w:t>Artikel </w:t>
      </w:r>
      <w:r w:rsidRPr="001D7F5E">
        <w:rPr>
          <w:color w:val="000000"/>
        </w:rPr>
        <w:t xml:space="preserve">198 </w:t>
      </w:r>
      <w:r w:rsidR="00BC566A" w:rsidRPr="001D7F5E">
        <w:rPr>
          <w:color w:val="000000"/>
        </w:rPr>
        <w:t>§ </w:t>
      </w:r>
      <w:r w:rsidRPr="001D7F5E">
        <w:rPr>
          <w:color w:val="000000"/>
        </w:rPr>
        <w:t xml:space="preserve">2 erwähnten Überschüssen und/oder aus den 80 Prozent der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10</w:t>
      </w:r>
      <w:r w:rsidRPr="001D7F5E">
        <w:rPr>
          <w:i/>
          <w:iCs/>
          <w:color w:val="000000"/>
        </w:rPr>
        <w:t>bis</w:t>
      </w:r>
      <w:r w:rsidRPr="001D7F5E">
        <w:rPr>
          <w:color w:val="000000"/>
        </w:rPr>
        <w:t xml:space="preserve"> erwähnten finanziellen Zinsen auf den Überschussfonds einerseits und aus den anderen Mitteln, die im vorhergehenden Absatz erwähnt sind, andererseits auf separaten Konten gebucht.]</w:t>
      </w:r>
    </w:p>
    <w:p w14:paraId="1279F38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B8040D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Für die Jahre 1995 und 1996 ist jeder Versicherungsträger verpflichtet, einen Beitrag von 90 Franken pro Berechtigten und pro Jahr zu erheben und den Ertrag dieses Beitrags dem betreffenden Fonds zuzuführen.</w:t>
      </w:r>
    </w:p>
    <w:p w14:paraId="32440D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7C538D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im vorhergehenden Absatz erwähnte Beitrag kann auf Erstattungen von Leistungen, die dem Berechtigten geschuldet werden, einbehalten werden.</w:t>
      </w:r>
    </w:p>
    <w:p w14:paraId="64235DA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BCDF5E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Dienst für verwaltungstechnische Kontrolle des Instituts ist mit der Überwachung der Einziehung dieser Beiträge beauftragt.</w:t>
      </w:r>
    </w:p>
    <w:p w14:paraId="675EF43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0CB80ED" w14:textId="64BD0F2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[Ab dem 1. Januar 2004 wird der besondere Rücklagenfonds durch den in </w:t>
      </w:r>
      <w:r w:rsidR="008E00F1" w:rsidRPr="001D7F5E">
        <w:rPr>
          <w:color w:val="000000"/>
        </w:rPr>
        <w:t>Artikel </w:t>
      </w:r>
      <w:r w:rsidRPr="001D7F5E">
        <w:rPr>
          <w:color w:val="000000"/>
        </w:rPr>
        <w:t xml:space="preserve">198 </w:t>
      </w:r>
      <w:r w:rsidR="00BC566A" w:rsidRPr="001D7F5E">
        <w:rPr>
          <w:color w:val="000000"/>
        </w:rPr>
        <w:t>§ </w:t>
      </w:r>
      <w:r w:rsidRPr="001D7F5E">
        <w:rPr>
          <w:color w:val="000000"/>
        </w:rPr>
        <w:t>2 erwähnten Teil des Überschusses</w:t>
      </w:r>
      <w:r w:rsidR="00E246C4" w:rsidRPr="001D7F5E">
        <w:rPr>
          <w:color w:val="000000"/>
        </w:rPr>
        <w:t xml:space="preserve">[, nach Anwendung der in </w:t>
      </w:r>
      <w:r w:rsidR="008E00F1" w:rsidRPr="001D7F5E">
        <w:rPr>
          <w:color w:val="000000"/>
        </w:rPr>
        <w:t>Artikel </w:t>
      </w:r>
      <w:r w:rsidR="00E246C4" w:rsidRPr="001D7F5E">
        <w:rPr>
          <w:color w:val="000000"/>
        </w:rPr>
        <w:t>196</w:t>
      </w:r>
      <w:r w:rsidR="00E246C4" w:rsidRPr="001D7F5E">
        <w:rPr>
          <w:i/>
          <w:color w:val="000000"/>
        </w:rPr>
        <w:t>bis</w:t>
      </w:r>
      <w:r w:rsidR="00E246C4" w:rsidRPr="001D7F5E">
        <w:rPr>
          <w:color w:val="000000"/>
        </w:rPr>
        <w:t xml:space="preserve"> Absatz 12 und 13 beschriebenen Differenzen,]</w:t>
      </w:r>
      <w:r w:rsidRPr="001D7F5E">
        <w:rPr>
          <w:color w:val="000000"/>
        </w:rPr>
        <w:t xml:space="preserve"> und/oder durch 80 Prozent der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10</w:t>
      </w:r>
      <w:r w:rsidRPr="001D7F5E">
        <w:rPr>
          <w:i/>
          <w:iCs/>
          <w:color w:val="000000"/>
        </w:rPr>
        <w:t>bis</w:t>
      </w:r>
      <w:r w:rsidRPr="001D7F5E">
        <w:rPr>
          <w:color w:val="000000"/>
        </w:rPr>
        <w:t xml:space="preserve"> erwähnten finanziellen Zinsen des Überschussfonds und/oder dem in </w:t>
      </w:r>
      <w:r w:rsidR="008E00F1" w:rsidRPr="001D7F5E">
        <w:rPr>
          <w:color w:val="000000"/>
        </w:rPr>
        <w:t>Artikel </w:t>
      </w:r>
      <w:r w:rsidRPr="001D7F5E">
        <w:rPr>
          <w:color w:val="000000"/>
        </w:rPr>
        <w:t xml:space="preserve">191 Absatz 1 </w:t>
      </w:r>
      <w:r w:rsidR="00BC566A" w:rsidRPr="001D7F5E">
        <w:rPr>
          <w:color w:val="000000"/>
        </w:rPr>
        <w:t>Nr. </w:t>
      </w:r>
      <w:r w:rsidRPr="001D7F5E">
        <w:rPr>
          <w:color w:val="000000"/>
        </w:rPr>
        <w:t>10</w:t>
      </w:r>
      <w:r w:rsidRPr="001D7F5E">
        <w:rPr>
          <w:i/>
          <w:iCs/>
          <w:color w:val="000000"/>
        </w:rPr>
        <w:t>ter</w:t>
      </w:r>
      <w:r w:rsidRPr="001D7F5E">
        <w:rPr>
          <w:color w:val="000000"/>
        </w:rPr>
        <w:t xml:space="preserve"> Absatz 2 erwähnten Saldo der Finanzerträge und Finanz</w:t>
      </w:r>
      <w:r w:rsidRPr="001D7F5E">
        <w:rPr>
          <w:color w:val="000000"/>
        </w:rPr>
        <w:softHyphen/>
        <w:t xml:space="preserve">aufwendungen, verringert um die in </w:t>
      </w:r>
      <w:r w:rsidR="00BC566A" w:rsidRPr="001D7F5E">
        <w:rPr>
          <w:color w:val="000000"/>
        </w:rPr>
        <w:t>§ </w:t>
      </w:r>
      <w:r w:rsidRPr="001D7F5E">
        <w:rPr>
          <w:color w:val="000000"/>
        </w:rPr>
        <w:t>3 Absatz 4 erwähnten jährlichen Zinserträge, und/oder durch einen Beitrag der Berechtigten und/oder durch eine Einzahlung aus Eigenmitteln des Ver</w:t>
      </w:r>
      <w:r w:rsidRPr="001D7F5E">
        <w:rPr>
          <w:color w:val="000000"/>
        </w:rPr>
        <w:softHyphen/>
        <w:t>sicherungs</w:t>
      </w:r>
      <w:r w:rsidRPr="001D7F5E">
        <w:rPr>
          <w:color w:val="000000"/>
        </w:rPr>
        <w:softHyphen/>
        <w:t>trägers gespeist.]</w:t>
      </w:r>
    </w:p>
    <w:p w14:paraId="5A1DDE9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F1F0B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Ab dem 1. Januar 1997 muss diese besondere Rücklage mindestens 180 Franken pro Berechtigten betragen. Der König bestimmt nach Stellungnahme des Kontrollamts, wie diese Rücklage investiert wird.</w:t>
      </w:r>
    </w:p>
    <w:p w14:paraId="4AABB75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8A4E31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Ab 1997 wird der Rücklagenfonds nach eventueller Abhebung bei Defiziten bis zum vorerwähnten Mindestbetrag ergänzt. Der Plan zur Wiederauffüllung des Fonds wird dem Kontrollamt zur Billigung vorgelegt.</w:t>
      </w:r>
    </w:p>
    <w:p w14:paraId="28A9A1F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EB7065A" w14:textId="0C55F0A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8E00F1" w:rsidRPr="001D7F5E">
        <w:rPr>
          <w:color w:val="000000"/>
        </w:rPr>
        <w:t>Artikel </w:t>
      </w:r>
      <w:r w:rsidRPr="001D7F5E">
        <w:rPr>
          <w:color w:val="000000"/>
        </w:rPr>
        <w:t xml:space="preserve">199 </w:t>
      </w:r>
      <w:r w:rsidR="00BC566A" w:rsidRPr="001D7F5E">
        <w:rPr>
          <w:color w:val="000000"/>
        </w:rPr>
        <w:t>§ </w:t>
      </w:r>
      <w:r w:rsidRPr="001D7F5E">
        <w:rPr>
          <w:color w:val="000000"/>
        </w:rPr>
        <w:t>2 Absatz 5 ist gegebenenfalls anwendbar auf den Beitrag, den die Versicherungsträger den bei ihnen angeschlossenen Berechtigten auferlegen, um die vorerwähnte Rücklage zu ergänzen.]</w:t>
      </w:r>
    </w:p>
    <w:p w14:paraId="1E7B761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16D866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Ab dem 1. Januar 1997 [...] werden jährliche Zinserträge aus Anlagen finanzieller Mittel, die auf die in </w:t>
      </w:r>
      <w:r w:rsidR="00BC566A" w:rsidRPr="001D7F5E">
        <w:rPr>
          <w:color w:val="000000"/>
        </w:rPr>
        <w:t>§ </w:t>
      </w:r>
      <w:r w:rsidRPr="001D7F5E">
        <w:rPr>
          <w:color w:val="000000"/>
        </w:rPr>
        <w:t>2 erwähnten Beiträge, die den Berechtigten auferlegt werden, und/oder auf die Einzahlungen aus Eigenmitteln zurückzuführen sind, zu den Verwaltungskosten der Versicherungs</w:t>
      </w:r>
      <w:r w:rsidRPr="001D7F5E">
        <w:rPr>
          <w:color w:val="000000"/>
        </w:rPr>
        <w:softHyphen/>
        <w:t>träger hinzugefügt.</w:t>
      </w:r>
    </w:p>
    <w:p w14:paraId="61C9EC8A" w14:textId="77777777" w:rsidR="00BE50D1" w:rsidRPr="001D7F5E" w:rsidRDefault="00BE50D1" w:rsidP="00C01498">
      <w:pPr>
        <w:autoSpaceDE w:val="0"/>
        <w:autoSpaceDN w:val="0"/>
        <w:adjustRightInd w:val="0"/>
        <w:jc w:val="both"/>
        <w:rPr>
          <w:color w:val="000000"/>
        </w:rPr>
      </w:pPr>
    </w:p>
    <w:p w14:paraId="1A846325"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Der Rat des Kontrollamts kann [nach Stellungnahme seines Fachausschusses] den Versicherungsträgern Normen in Bezug auf die Anpassung des in </w:t>
      </w:r>
      <w:r w:rsidR="00BC566A" w:rsidRPr="001D7F5E">
        <w:rPr>
          <w:color w:val="000000"/>
        </w:rPr>
        <w:t>§ </w:t>
      </w:r>
      <w:r w:rsidRPr="001D7F5E">
        <w:rPr>
          <w:color w:val="000000"/>
        </w:rPr>
        <w:t>3 erwähnten Mindestbetrags und Modalitäten auferlegen, gemäß denen die Versicherungsträger den Teil der Mittel des besonderen Rücklagenfonds, der einen zu bestimmenden Höchstbetrag übersteigt, im Rahmen der Gesundheitspflegepflichtversicherung verwenden dürfen.</w:t>
      </w:r>
    </w:p>
    <w:p w14:paraId="63DC4EC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5C79F1C" w14:textId="5FF268EE" w:rsidR="00C01498" w:rsidRPr="001D7F5E" w:rsidRDefault="00C01498" w:rsidP="00AB42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199 </w:t>
      </w:r>
      <w:r w:rsidR="00BC566A" w:rsidRPr="001D7F5E">
        <w:rPr>
          <w:i/>
          <w:iCs/>
          <w:color w:val="000000"/>
        </w:rPr>
        <w:t>§ </w:t>
      </w:r>
      <w:r w:rsidR="00E246C4" w:rsidRPr="001D7F5E">
        <w:rPr>
          <w:i/>
          <w:iCs/>
          <w:color w:val="000000"/>
        </w:rPr>
        <w:t xml:space="preserve">1 neuer Absatz 2 eingefügt durch </w:t>
      </w:r>
      <w:r w:rsidR="00BC566A" w:rsidRPr="001D7F5E">
        <w:rPr>
          <w:i/>
          <w:iCs/>
          <w:color w:val="000000"/>
        </w:rPr>
        <w:t>Art. </w:t>
      </w:r>
      <w:r w:rsidR="00E246C4" w:rsidRPr="001D7F5E">
        <w:rPr>
          <w:i/>
          <w:iCs/>
          <w:color w:val="000000"/>
        </w:rPr>
        <w:t xml:space="preserve">121 </w:t>
      </w:r>
      <w:r w:rsidR="00BC566A" w:rsidRPr="001D7F5E">
        <w:rPr>
          <w:i/>
          <w:iCs/>
          <w:color w:val="000000"/>
        </w:rPr>
        <w:t>Nr. </w:t>
      </w:r>
      <w:r w:rsidR="00E246C4" w:rsidRPr="001D7F5E">
        <w:rPr>
          <w:i/>
          <w:iCs/>
          <w:color w:val="000000"/>
        </w:rPr>
        <w:t>1 des G.</w:t>
      </w:r>
      <w:r w:rsidR="00BC566A" w:rsidRPr="001D7F5E">
        <w:rPr>
          <w:i/>
          <w:iCs/>
          <w:color w:val="000000"/>
        </w:rPr>
        <w:t> (I</w:t>
      </w:r>
      <w:r w:rsidR="00E246C4" w:rsidRPr="001D7F5E">
        <w:rPr>
          <w:i/>
          <w:iCs/>
          <w:color w:val="000000"/>
        </w:rPr>
        <w:t xml:space="preserve">) vom 24. Juli 2008 (B.S. vom 7. August 2008); </w:t>
      </w:r>
      <w:r w:rsidR="00BC566A" w:rsidRPr="001D7F5E">
        <w:rPr>
          <w:i/>
          <w:iCs/>
          <w:color w:val="000000"/>
        </w:rPr>
        <w:t>§ </w:t>
      </w:r>
      <w:r w:rsidR="006C3C3B" w:rsidRPr="001D7F5E">
        <w:rPr>
          <w:i/>
          <w:iCs/>
          <w:color w:val="000000"/>
        </w:rPr>
        <w:t xml:space="preserve">2 </w:t>
      </w:r>
      <w:r w:rsidR="00BC566A" w:rsidRPr="001D7F5E">
        <w:rPr>
          <w:i/>
          <w:iCs/>
          <w:color w:val="000000"/>
        </w:rPr>
        <w:t>Abs. </w:t>
      </w:r>
      <w:r w:rsidR="006C3C3B" w:rsidRPr="001D7F5E">
        <w:rPr>
          <w:i/>
          <w:iCs/>
          <w:color w:val="000000"/>
        </w:rPr>
        <w:t xml:space="preserve">1 ergänzt durch </w:t>
      </w:r>
      <w:r w:rsidR="00BC566A" w:rsidRPr="001D7F5E">
        <w:rPr>
          <w:i/>
          <w:iCs/>
          <w:color w:val="000000"/>
        </w:rPr>
        <w:t>Art. </w:t>
      </w:r>
      <w:r w:rsidR="006C3C3B" w:rsidRPr="001D7F5E">
        <w:rPr>
          <w:i/>
          <w:iCs/>
          <w:color w:val="000000"/>
        </w:rPr>
        <w:t xml:space="preserve">121 </w:t>
      </w:r>
      <w:r w:rsidR="00BC566A" w:rsidRPr="001D7F5E">
        <w:rPr>
          <w:i/>
          <w:iCs/>
          <w:color w:val="000000"/>
        </w:rPr>
        <w:t>Nr. </w:t>
      </w:r>
      <w:r w:rsidR="006C3C3B" w:rsidRPr="001D7F5E">
        <w:rPr>
          <w:i/>
          <w:iCs/>
          <w:color w:val="000000"/>
        </w:rPr>
        <w:t>2 des G.</w:t>
      </w:r>
      <w:r w:rsidR="00BC566A" w:rsidRPr="001D7F5E">
        <w:rPr>
          <w:i/>
          <w:iCs/>
          <w:color w:val="000000"/>
        </w:rPr>
        <w:t> (I</w:t>
      </w:r>
      <w:r w:rsidR="006C3C3B" w:rsidRPr="001D7F5E">
        <w:rPr>
          <w:i/>
          <w:iCs/>
          <w:color w:val="000000"/>
        </w:rPr>
        <w:t xml:space="preserve">) vom 24. Juli 2008 (B.S. vom 7. August 2008);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2 ersetzt durch </w:t>
      </w:r>
      <w:r w:rsidR="00BC566A" w:rsidRPr="001D7F5E">
        <w:rPr>
          <w:i/>
          <w:iCs/>
          <w:color w:val="000000"/>
        </w:rPr>
        <w:t>Art. </w:t>
      </w:r>
      <w:r w:rsidRPr="001D7F5E">
        <w:rPr>
          <w:i/>
          <w:iCs/>
          <w:color w:val="000000"/>
        </w:rPr>
        <w:t xml:space="preserve">154 </w:t>
      </w:r>
      <w:r w:rsidR="00BC566A" w:rsidRPr="001D7F5E">
        <w:rPr>
          <w:i/>
          <w:iCs/>
          <w:color w:val="000000"/>
        </w:rPr>
        <w:t>Nr. </w:t>
      </w:r>
      <w:r w:rsidRPr="001D7F5E">
        <w:rPr>
          <w:i/>
          <w:iCs/>
          <w:color w:val="000000"/>
        </w:rPr>
        <w:t xml:space="preserve">1 des G. vom 22. Dezember 2003 (B.S. vom 31. Dezember 2003);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3 ersetzt durch </w:t>
      </w:r>
      <w:r w:rsidR="00BC566A" w:rsidRPr="001D7F5E">
        <w:rPr>
          <w:i/>
          <w:iCs/>
          <w:color w:val="000000"/>
        </w:rPr>
        <w:t>Art. </w:t>
      </w:r>
      <w:r w:rsidRPr="001D7F5E">
        <w:rPr>
          <w:i/>
          <w:iCs/>
          <w:color w:val="000000"/>
        </w:rPr>
        <w:t xml:space="preserve">16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7 eingefügt durch </w:t>
      </w:r>
      <w:r w:rsidR="00BC566A" w:rsidRPr="001D7F5E">
        <w:rPr>
          <w:i/>
          <w:iCs/>
          <w:color w:val="000000"/>
        </w:rPr>
        <w:t>Art. </w:t>
      </w:r>
      <w:r w:rsidRPr="001D7F5E">
        <w:rPr>
          <w:i/>
          <w:iCs/>
          <w:color w:val="000000"/>
        </w:rPr>
        <w:t xml:space="preserve">154 </w:t>
      </w:r>
      <w:r w:rsidR="00BC566A" w:rsidRPr="001D7F5E">
        <w:rPr>
          <w:i/>
          <w:iCs/>
          <w:color w:val="000000"/>
        </w:rPr>
        <w:t>Nr. </w:t>
      </w:r>
      <w:r w:rsidRPr="001D7F5E">
        <w:rPr>
          <w:i/>
          <w:iCs/>
          <w:color w:val="000000"/>
        </w:rPr>
        <w:t>2 des G. vom 22. Dezember 2003 (B.S. vom 31. Dezember 2003)</w:t>
      </w:r>
      <w:r w:rsidR="006C3C3B" w:rsidRPr="001D7F5E">
        <w:rPr>
          <w:i/>
          <w:iCs/>
          <w:color w:val="000000"/>
        </w:rPr>
        <w:t>,</w:t>
      </w:r>
      <w:r w:rsidRPr="001D7F5E">
        <w:rPr>
          <w:i/>
          <w:iCs/>
          <w:color w:val="000000"/>
        </w:rPr>
        <w:t xml:space="preserve"> ersetzt durch </w:t>
      </w:r>
      <w:r w:rsidR="00BC566A" w:rsidRPr="001D7F5E">
        <w:rPr>
          <w:i/>
          <w:iCs/>
          <w:color w:val="000000"/>
        </w:rPr>
        <w:t>Art. </w:t>
      </w:r>
      <w:r w:rsidRPr="001D7F5E">
        <w:rPr>
          <w:i/>
          <w:iCs/>
          <w:color w:val="000000"/>
        </w:rPr>
        <w:t xml:space="preserve">14 </w:t>
      </w:r>
      <w:r w:rsidR="00BC566A" w:rsidRPr="001D7F5E">
        <w:rPr>
          <w:i/>
          <w:iCs/>
          <w:color w:val="000000"/>
        </w:rPr>
        <w:t>Nr. </w:t>
      </w:r>
      <w:r w:rsidRPr="001D7F5E">
        <w:rPr>
          <w:i/>
          <w:iCs/>
          <w:color w:val="000000"/>
        </w:rPr>
        <w:t>1 des G. vom 27. April 2005 (B.S. vom 20. Mai 2005)</w:t>
      </w:r>
      <w:r w:rsidR="006C3C3B" w:rsidRPr="001D7F5E">
        <w:rPr>
          <w:i/>
          <w:iCs/>
          <w:color w:val="000000"/>
        </w:rPr>
        <w:t xml:space="preserve"> und abgeändert durch </w:t>
      </w:r>
      <w:r w:rsidR="00BC566A" w:rsidRPr="001D7F5E">
        <w:rPr>
          <w:i/>
          <w:iCs/>
          <w:color w:val="000000"/>
        </w:rPr>
        <w:t>Art. </w:t>
      </w:r>
      <w:r w:rsidR="006C3C3B" w:rsidRPr="001D7F5E">
        <w:rPr>
          <w:i/>
          <w:iCs/>
          <w:color w:val="000000"/>
        </w:rPr>
        <w:t xml:space="preserve">121 </w:t>
      </w:r>
      <w:r w:rsidR="00BC566A" w:rsidRPr="001D7F5E">
        <w:rPr>
          <w:i/>
          <w:iCs/>
          <w:color w:val="000000"/>
        </w:rPr>
        <w:t>Nr. </w:t>
      </w:r>
      <w:r w:rsidR="006C3C3B" w:rsidRPr="001D7F5E">
        <w:rPr>
          <w:i/>
          <w:iCs/>
          <w:color w:val="000000"/>
        </w:rPr>
        <w:t>3 des G.</w:t>
      </w:r>
      <w:r w:rsidR="00BC566A" w:rsidRPr="001D7F5E">
        <w:rPr>
          <w:i/>
          <w:iCs/>
          <w:color w:val="000000"/>
        </w:rPr>
        <w:t> (I</w:t>
      </w:r>
      <w:r w:rsidR="006C3C3B" w:rsidRPr="001D7F5E">
        <w:rPr>
          <w:i/>
          <w:iCs/>
          <w:color w:val="000000"/>
        </w:rPr>
        <w:t>) vom 24. Juli 2008 (B.S. vom 7. August 2008)</w:t>
      </w:r>
      <w:r w:rsidRPr="001D7F5E">
        <w:rPr>
          <w:i/>
          <w:iCs/>
          <w:color w:val="000000"/>
        </w:rPr>
        <w:t xml:space="preserve">; </w:t>
      </w:r>
      <w:r w:rsidR="00BC566A" w:rsidRPr="001D7F5E">
        <w:rPr>
          <w:i/>
          <w:iCs/>
          <w:color w:val="000000"/>
        </w:rPr>
        <w:t>§ </w:t>
      </w:r>
      <w:r w:rsidRPr="001D7F5E">
        <w:rPr>
          <w:i/>
          <w:iCs/>
          <w:color w:val="000000"/>
        </w:rPr>
        <w:t xml:space="preserve">3 neuer Absatz 3 eingefügt durch </w:t>
      </w:r>
      <w:r w:rsidR="00BC566A" w:rsidRPr="001D7F5E">
        <w:rPr>
          <w:i/>
          <w:iCs/>
          <w:color w:val="000000"/>
        </w:rPr>
        <w:t>Art. </w:t>
      </w:r>
      <w:r w:rsidRPr="001D7F5E">
        <w:rPr>
          <w:i/>
          <w:iCs/>
          <w:color w:val="000000"/>
        </w:rPr>
        <w:t>138 des G.</w:t>
      </w:r>
      <w:r w:rsidR="00BE50D1" w:rsidRPr="001D7F5E">
        <w:rPr>
          <w:i/>
          <w:iCs/>
          <w:color w:val="000000"/>
        </w:rPr>
        <w:t> </w:t>
      </w:r>
      <w:r w:rsidRPr="001D7F5E">
        <w:rPr>
          <w:i/>
          <w:iCs/>
          <w:color w:val="000000"/>
        </w:rPr>
        <w:t xml:space="preserve">vom 25. Januar 1999 (B.S. vom 6. Februar 1999); </w:t>
      </w:r>
      <w:r w:rsidR="00BC566A" w:rsidRPr="001D7F5E">
        <w:rPr>
          <w:i/>
          <w:iCs/>
          <w:color w:val="000000"/>
        </w:rPr>
        <w:t>§ </w:t>
      </w:r>
      <w:r w:rsidRPr="001D7F5E">
        <w:rPr>
          <w:i/>
          <w:iCs/>
          <w:color w:val="000000"/>
        </w:rPr>
        <w:t xml:space="preserve">3 neuer Absatz 4 abgeändert durch </w:t>
      </w:r>
      <w:r w:rsidR="00BC566A" w:rsidRPr="001D7F5E">
        <w:rPr>
          <w:i/>
          <w:iCs/>
          <w:color w:val="000000"/>
        </w:rPr>
        <w:t>Art. </w:t>
      </w:r>
      <w:r w:rsidRPr="001D7F5E">
        <w:rPr>
          <w:i/>
          <w:iCs/>
          <w:color w:val="000000"/>
        </w:rPr>
        <w:t xml:space="preserve">154 </w:t>
      </w:r>
      <w:r w:rsidR="00BC566A" w:rsidRPr="001D7F5E">
        <w:rPr>
          <w:i/>
          <w:iCs/>
          <w:color w:val="000000"/>
        </w:rPr>
        <w:t>Nr. </w:t>
      </w:r>
      <w:r w:rsidRPr="001D7F5E">
        <w:rPr>
          <w:i/>
          <w:iCs/>
          <w:color w:val="000000"/>
        </w:rPr>
        <w:t xml:space="preserve">3 des G. vom 22. Dezember 2003 (B.S. vom 31. Dezember 2003) und </w:t>
      </w:r>
      <w:r w:rsidR="00BC566A" w:rsidRPr="001D7F5E">
        <w:rPr>
          <w:i/>
          <w:iCs/>
          <w:color w:val="000000"/>
        </w:rPr>
        <w:t>Art. </w:t>
      </w:r>
      <w:r w:rsidRPr="001D7F5E">
        <w:rPr>
          <w:i/>
          <w:iCs/>
          <w:color w:val="000000"/>
        </w:rPr>
        <w:t xml:space="preserve">14 </w:t>
      </w:r>
      <w:r w:rsidR="00BC566A" w:rsidRPr="001D7F5E">
        <w:rPr>
          <w:i/>
          <w:iCs/>
          <w:color w:val="000000"/>
        </w:rPr>
        <w:t>Nr. </w:t>
      </w:r>
      <w:r w:rsidRPr="001D7F5E">
        <w:rPr>
          <w:i/>
          <w:iCs/>
          <w:color w:val="000000"/>
        </w:rPr>
        <w:t xml:space="preserve">2 des G. vom 27. April 2005 (B.S. vom 20. Mai 2005); </w:t>
      </w:r>
      <w:r w:rsidR="00BC566A" w:rsidRPr="001D7F5E">
        <w:rPr>
          <w:i/>
          <w:iCs/>
          <w:color w:val="000000"/>
        </w:rPr>
        <w:t>§ </w:t>
      </w:r>
      <w:r w:rsidRPr="001D7F5E">
        <w:rPr>
          <w:i/>
          <w:iCs/>
          <w:color w:val="000000"/>
        </w:rPr>
        <w:t xml:space="preserve">4 abgeändert durch </w:t>
      </w:r>
      <w:r w:rsidR="00BC566A" w:rsidRPr="001D7F5E">
        <w:rPr>
          <w:i/>
          <w:iCs/>
          <w:color w:val="000000"/>
        </w:rPr>
        <w:t>Art. </w:t>
      </w:r>
      <w:r w:rsidRPr="001D7F5E">
        <w:rPr>
          <w:i/>
          <w:iCs/>
          <w:color w:val="000000"/>
        </w:rPr>
        <w:t>74 des G. vom 20. Dezember 1995 (B.S. vom 23. Dezember 1995)]</w:t>
      </w:r>
    </w:p>
    <w:p w14:paraId="7366C2FF" w14:textId="77777777" w:rsidR="00AB4207" w:rsidRPr="001D7F5E" w:rsidRDefault="00AB4207" w:rsidP="00E246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distribute"/>
        <w:rPr>
          <w:i/>
          <w:iCs/>
          <w:color w:val="000000"/>
        </w:rPr>
      </w:pPr>
    </w:p>
    <w:p w14:paraId="0F42E48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p>
    <w:p w14:paraId="14452F10" w14:textId="4778EC2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200</w:t>
      </w:r>
      <w:r w:rsidRPr="001D7F5E">
        <w:rPr>
          <w:color w:val="000000"/>
        </w:rPr>
        <w:t xml:space="preserve"> - [</w:t>
      </w:r>
      <w:r w:rsidR="00BC566A" w:rsidRPr="001D7F5E">
        <w:rPr>
          <w:color w:val="000000"/>
        </w:rPr>
        <w:t>§ </w:t>
      </w:r>
      <w:r w:rsidRPr="001D7F5E">
        <w:rPr>
          <w:color w:val="000000"/>
        </w:rPr>
        <w:t xml:space="preserve">1 - Die Rechnungen, so wie sie in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5 des Gesetzes vorgesehen sind, werden spätestens neun Monate nach Ablauf des Rechnungsjahres abgeschlossen.</w:t>
      </w:r>
    </w:p>
    <w:p w14:paraId="3D2B388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E236F7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p>
    <w:p w14:paraId="70786127" w14:textId="77777777" w:rsidR="00297DF5" w:rsidRPr="001D7F5E" w:rsidRDefault="00297DF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533FA18" w14:textId="77777777" w:rsidR="00297DF5" w:rsidRPr="001D7F5E" w:rsidRDefault="00297DF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1</w:t>
      </w:r>
      <w:r w:rsidRPr="001D7F5E">
        <w:rPr>
          <w:i/>
          <w:color w:val="000000"/>
        </w:rPr>
        <w:t>bis</w:t>
      </w:r>
      <w:r w:rsidRPr="001D7F5E">
        <w:rPr>
          <w:color w:val="000000"/>
        </w:rPr>
        <w:t xml:space="preserve"> - Der König kann besondere Regeln festlegen, aufgrund deren im Rahmen der Gesundheitspflegepflichtversicherung die Rechnungen der Rechnungsjahre 2006 und 2007 in beiden Regelungen getrennt abgeschlossen werden.]</w:t>
      </w:r>
    </w:p>
    <w:p w14:paraId="460E5E5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045C72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Das kumulierte Buchführungsergebnis der Rechnungen pro Versicherungsträger der Gesundheits</w:t>
      </w:r>
      <w:r w:rsidRPr="001D7F5E">
        <w:rPr>
          <w:color w:val="000000"/>
        </w:rPr>
        <w:softHyphen/>
        <w:t>pflegepflichtversicherung der allgemeinen Regelung und der Regelung für Selbstständige wird auf dem Stand blockiert, auf dem es sich nach Abschluss dieser Rechnungen für das Rechnungsjahr 1994 befand.</w:t>
      </w:r>
    </w:p>
    <w:p w14:paraId="7FF53E8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E6D1024" w14:textId="3902263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Ab Inkrafttreten der in </w:t>
      </w:r>
      <w:r w:rsidR="008E00F1" w:rsidRPr="001D7F5E">
        <w:rPr>
          <w:color w:val="000000"/>
        </w:rPr>
        <w:t>Artikel </w:t>
      </w:r>
      <w:r w:rsidRPr="001D7F5E">
        <w:rPr>
          <w:color w:val="000000"/>
        </w:rPr>
        <w:t xml:space="preserve">196 </w:t>
      </w:r>
      <w:r w:rsidR="00BC566A" w:rsidRPr="001D7F5E">
        <w:rPr>
          <w:color w:val="000000"/>
        </w:rPr>
        <w:t>§ </w:t>
      </w:r>
      <w:r w:rsidRPr="001D7F5E">
        <w:rPr>
          <w:color w:val="000000"/>
        </w:rPr>
        <w:t>1 erwähnten zweiten Phase:</w:t>
      </w:r>
    </w:p>
    <w:p w14:paraId="3911376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486594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 werden die rückforde</w:t>
      </w:r>
      <w:r w:rsidR="005D58E9" w:rsidRPr="001D7F5E">
        <w:rPr>
          <w:color w:val="000000"/>
        </w:rPr>
        <w:t>rbaren Vorschüsse in Höhe von 2.</w:t>
      </w:r>
      <w:r w:rsidRPr="001D7F5E">
        <w:rPr>
          <w:color w:val="000000"/>
        </w:rPr>
        <w:t>770</w:t>
      </w:r>
      <w:r w:rsidR="005D58E9" w:rsidRPr="001D7F5E">
        <w:rPr>
          <w:color w:val="000000"/>
        </w:rPr>
        <w:t>.</w:t>
      </w:r>
      <w:r w:rsidRPr="001D7F5E">
        <w:rPr>
          <w:color w:val="000000"/>
        </w:rPr>
        <w:t>000</w:t>
      </w:r>
      <w:r w:rsidR="005D58E9" w:rsidRPr="001D7F5E">
        <w:rPr>
          <w:color w:val="000000"/>
        </w:rPr>
        <w:t>. 000 Franken und von 2.066.000.</w:t>
      </w:r>
      <w:r w:rsidRPr="001D7F5E">
        <w:rPr>
          <w:color w:val="000000"/>
        </w:rPr>
        <w:t>000 Franken, die der Staat den Versicherungsträgern 1974 beziehungsweise 1979 über das Institut bewilligt hat und die als Schulden der Versicherungsträger gegenüber dem Institut eingetragen sind, mit dem Institut über das laufende Konto verrechnet,</w:t>
      </w:r>
    </w:p>
    <w:p w14:paraId="111BFF3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A1AB59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 übernimmt das Institut die Schuld der Versicherungsträger, die auf die rückforderb</w:t>
      </w:r>
      <w:r w:rsidR="005D58E9" w:rsidRPr="001D7F5E">
        <w:rPr>
          <w:color w:val="000000"/>
        </w:rPr>
        <w:t>aren Vorschüsse in Höhe von 720.000.</w:t>
      </w:r>
      <w:r w:rsidRPr="001D7F5E">
        <w:rPr>
          <w:color w:val="000000"/>
        </w:rPr>
        <w:t>000 Franken zurückzuführen ist, die der Staat 1970 und 1971 bewilligt hat,</w:t>
      </w:r>
    </w:p>
    <w:p w14:paraId="6DB4A50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2B5169" w14:textId="26C43E60"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3. wird</w:t>
      </w:r>
      <w:r w:rsidR="005D58E9" w:rsidRPr="001D7F5E">
        <w:rPr>
          <w:color w:val="000000"/>
        </w:rPr>
        <w:t xml:space="preserve"> der Betrag in Höhe von 848.196.</w:t>
      </w:r>
      <w:r w:rsidRPr="001D7F5E">
        <w:rPr>
          <w:color w:val="000000"/>
        </w:rPr>
        <w:t xml:space="preserve">293 Franken, der am 31. Dezember 1994 im besonderen Rücklagenfonds eingetragen war, der in </w:t>
      </w:r>
      <w:r w:rsidR="008E00F1" w:rsidRPr="001D7F5E">
        <w:rPr>
          <w:color w:val="000000"/>
        </w:rPr>
        <w:t>Artikel </w:t>
      </w:r>
      <w:r w:rsidRPr="001D7F5E">
        <w:rPr>
          <w:color w:val="000000"/>
        </w:rPr>
        <w:t xml:space="preserve">203 </w:t>
      </w:r>
      <w:r w:rsidR="00BC566A" w:rsidRPr="001D7F5E">
        <w:rPr>
          <w:color w:val="000000"/>
        </w:rPr>
        <w:t>§ </w:t>
      </w:r>
      <w:r w:rsidRPr="001D7F5E">
        <w:rPr>
          <w:color w:val="000000"/>
        </w:rPr>
        <w:t xml:space="preserve">3 Absatz 5 und 6 erwähnt ist, so wie diese vor Inkrafttreten des Königlichen Erlasses vom 12. August 1994 zur Ausführung von </w:t>
      </w:r>
      <w:r w:rsidR="008E00F1" w:rsidRPr="001D7F5E">
        <w:rPr>
          <w:color w:val="000000"/>
        </w:rPr>
        <w:t>Artikel </w:t>
      </w:r>
      <w:r w:rsidRPr="001D7F5E">
        <w:rPr>
          <w:color w:val="000000"/>
        </w:rPr>
        <w:t xml:space="preserve">204 </w:t>
      </w:r>
      <w:r w:rsidR="00BC566A" w:rsidRPr="001D7F5E">
        <w:rPr>
          <w:color w:val="000000"/>
        </w:rPr>
        <w:t>§ </w:t>
      </w:r>
      <w:r w:rsidRPr="001D7F5E">
        <w:rPr>
          <w:color w:val="000000"/>
        </w:rPr>
        <w:t xml:space="preserve">2 des am </w:t>
      </w:r>
      <w:r w:rsidR="00FB2FDD" w:rsidRPr="001D7F5E">
        <w:rPr>
          <w:color w:val="000000"/>
        </w:rPr>
        <w:t>14. Juli 1994</w:t>
      </w:r>
      <w:r w:rsidRPr="001D7F5E">
        <w:rPr>
          <w:color w:val="000000"/>
        </w:rPr>
        <w:t xml:space="preserve"> koordinierten Gesetzes über die Gesundheitspflege</w:t>
      </w:r>
      <w:r w:rsidRPr="001D7F5E">
        <w:rPr>
          <w:color w:val="000000"/>
        </w:rPr>
        <w:noBreakHyphen/>
        <w:t xml:space="preserve"> und Entschädigungspflicht</w:t>
      </w:r>
      <w:r w:rsidRPr="001D7F5E">
        <w:rPr>
          <w:color w:val="000000"/>
        </w:rPr>
        <w:softHyphen/>
        <w:t>versicherung anwendbar waren, den Versicherungsträgern in der allgemeinen Regelung im Verhältnis zu ihrem jeweiligen Anteil an diesem Fonds definitiv zuerkannt,</w:t>
      </w:r>
    </w:p>
    <w:p w14:paraId="06DF0396" w14:textId="77777777" w:rsidR="00BE50D1" w:rsidRPr="001D7F5E" w:rsidRDefault="00BE50D1" w:rsidP="00C01498">
      <w:pPr>
        <w:autoSpaceDE w:val="0"/>
        <w:autoSpaceDN w:val="0"/>
        <w:adjustRightInd w:val="0"/>
        <w:jc w:val="both"/>
        <w:rPr>
          <w:color w:val="000000"/>
        </w:rPr>
      </w:pPr>
    </w:p>
    <w:p w14:paraId="34994E2F" w14:textId="77777777" w:rsidR="00C01498" w:rsidRPr="001D7F5E" w:rsidRDefault="00C01498" w:rsidP="00C01498">
      <w:pPr>
        <w:autoSpaceDE w:val="0"/>
        <w:autoSpaceDN w:val="0"/>
        <w:adjustRightInd w:val="0"/>
        <w:jc w:val="both"/>
        <w:rPr>
          <w:color w:val="000000"/>
        </w:rPr>
      </w:pPr>
      <w:r w:rsidRPr="001D7F5E">
        <w:rPr>
          <w:color w:val="000000"/>
        </w:rPr>
        <w:tab/>
        <w:t xml:space="preserve">4. werden die in </w:t>
      </w:r>
      <w:r w:rsidR="00BC566A" w:rsidRPr="001D7F5E">
        <w:rPr>
          <w:color w:val="000000"/>
        </w:rPr>
        <w:t>§ </w:t>
      </w:r>
      <w:r w:rsidRPr="001D7F5E">
        <w:rPr>
          <w:color w:val="000000"/>
        </w:rPr>
        <w:t>2 erwähnten kumulierten Buchführungsergebnisse der Versicherungsträger nach den Anpassungen, die sich aus der Anwendung der vorerwähnten Nummer 3 ergeben, ob im Plus oder im Minus, vom Institut übernommen.</w:t>
      </w:r>
    </w:p>
    <w:p w14:paraId="78593FD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2F3AC2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Das kumulierte Buchführungsergebnis der Gesundheitspflegepflichtversicherung, das sich aus der Anwendung von </w:t>
      </w:r>
      <w:r w:rsidR="00BC566A" w:rsidRPr="001D7F5E">
        <w:rPr>
          <w:color w:val="000000"/>
        </w:rPr>
        <w:t>§ </w:t>
      </w:r>
      <w:r w:rsidRPr="001D7F5E">
        <w:rPr>
          <w:color w:val="000000"/>
        </w:rPr>
        <w:t>3 ergibt, wird nacheinander beglichen durch:</w:t>
      </w:r>
    </w:p>
    <w:p w14:paraId="291FDD6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7CDF8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1. definitive Zuweisung der in </w:t>
      </w:r>
      <w:r w:rsidR="00BC566A" w:rsidRPr="001D7F5E">
        <w:rPr>
          <w:color w:val="000000"/>
        </w:rPr>
        <w:t>§ </w:t>
      </w:r>
      <w:r w:rsidRPr="001D7F5E">
        <w:rPr>
          <w:color w:val="000000"/>
        </w:rPr>
        <w:t xml:space="preserve">3 </w:t>
      </w:r>
      <w:r w:rsidR="00BC566A" w:rsidRPr="001D7F5E">
        <w:rPr>
          <w:color w:val="000000"/>
        </w:rPr>
        <w:t>Nr. </w:t>
      </w:r>
      <w:r w:rsidRPr="001D7F5E">
        <w:rPr>
          <w:color w:val="000000"/>
        </w:rPr>
        <w:t>1 und 2 weiter oben erwähnten, vom Staat bewilligten rückforderbaren Vor</w:t>
      </w:r>
      <w:r w:rsidR="00BE50D1" w:rsidRPr="001D7F5E">
        <w:rPr>
          <w:color w:val="000000"/>
        </w:rPr>
        <w:t>schüsse in Höhe von insgesamt 5.556.000.</w:t>
      </w:r>
      <w:r w:rsidRPr="001D7F5E">
        <w:rPr>
          <w:color w:val="000000"/>
        </w:rPr>
        <w:t>000 Franken an das Institut, zugunsten der Gesundheitspflegepflichtversicherung,</w:t>
      </w:r>
    </w:p>
    <w:p w14:paraId="3F99141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EA49776" w14:textId="00BF542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 Zuweisung über die globale Finanzverwaltung des Sozialstatuts der Selbstständigen der notwendigen Mittel zur Tilgung der am 31. Dezember 1994 la</w:t>
      </w:r>
      <w:r w:rsidR="00BE50D1" w:rsidRPr="001D7F5E">
        <w:rPr>
          <w:color w:val="000000"/>
        </w:rPr>
        <w:t>ufenden Anleihen in Höhe von 14.055.000.</w:t>
      </w:r>
      <w:r w:rsidRPr="001D7F5E">
        <w:rPr>
          <w:color w:val="000000"/>
        </w:rPr>
        <w:t xml:space="preserve">000 Franken an das Institut in Ausführung von </w:t>
      </w:r>
      <w:r w:rsidR="008E00F1" w:rsidRPr="001D7F5E">
        <w:rPr>
          <w:color w:val="000000"/>
        </w:rPr>
        <w:t>Artikel </w:t>
      </w:r>
      <w:r w:rsidRPr="001D7F5E">
        <w:rPr>
          <w:color w:val="000000"/>
        </w:rPr>
        <w:t xml:space="preserve">8 </w:t>
      </w:r>
      <w:r w:rsidR="00BC566A" w:rsidRPr="001D7F5E">
        <w:rPr>
          <w:color w:val="000000"/>
        </w:rPr>
        <w:t>§ </w:t>
      </w:r>
      <w:r w:rsidRPr="001D7F5E">
        <w:rPr>
          <w:color w:val="000000"/>
        </w:rPr>
        <w:t>2 des Königlichen Erlasses vom 18. November 1996 zur Einführung einer globalen Finanzverwaltung in das Sozialstatut der Selbstständigen in Anwendung von Titel</w:t>
      </w:r>
      <w:r w:rsidR="00D41C85" w:rsidRPr="001D7F5E">
        <w:rPr>
          <w:color w:val="000000"/>
        </w:rPr>
        <w:t xml:space="preserve"> 6 </w:t>
      </w:r>
      <w:r w:rsidRPr="001D7F5E">
        <w:rPr>
          <w:color w:val="000000"/>
        </w:rPr>
        <w:t>Kapitel</w:t>
      </w:r>
      <w:r w:rsidR="00D41C85" w:rsidRPr="001D7F5E">
        <w:rPr>
          <w:color w:val="000000"/>
        </w:rPr>
        <w:t> 1</w:t>
      </w:r>
      <w:r w:rsidRPr="001D7F5E">
        <w:rPr>
          <w:color w:val="000000"/>
        </w:rPr>
        <w:t xml:space="preserve"> des Gesetzes vom </w:t>
      </w:r>
      <w:r w:rsidR="008E00F1" w:rsidRPr="001D7F5E">
        <w:rPr>
          <w:color w:val="000000"/>
        </w:rPr>
        <w:t>26. Juli 1996</w:t>
      </w:r>
      <w:r w:rsidRPr="001D7F5E">
        <w:rPr>
          <w:color w:val="000000"/>
        </w:rPr>
        <w:t xml:space="preserve"> zur Modernisierung der sozialen Sicherheit und zur Sicherung der gesetzlichen Pensionsregelungen,</w:t>
      </w:r>
    </w:p>
    <w:p w14:paraId="3B53734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B7ACD9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3. Zuweisung durch die LASS-Globalverwaltung der notwendigen Mittel an das Institut zur Tilgung der am 31. Dezember 1994 laufenden Anleihen in Höhe der folgenden Beträge:</w:t>
      </w:r>
    </w:p>
    <w:p w14:paraId="012E601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B2A2A33" w14:textId="77777777" w:rsidR="00C01498" w:rsidRPr="001D7F5E" w:rsidRDefault="00BE50D1"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1995: 1.376.000.</w:t>
      </w:r>
      <w:r w:rsidR="00C01498" w:rsidRPr="001D7F5E">
        <w:rPr>
          <w:color w:val="000000"/>
        </w:rPr>
        <w:t>000 Franken,</w:t>
      </w:r>
    </w:p>
    <w:p w14:paraId="4BA1D56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19</w:t>
      </w:r>
      <w:r w:rsidR="00BE50D1" w:rsidRPr="001D7F5E">
        <w:rPr>
          <w:color w:val="000000"/>
        </w:rPr>
        <w:t>96: 3.985.000.</w:t>
      </w:r>
      <w:r w:rsidRPr="001D7F5E">
        <w:rPr>
          <w:color w:val="000000"/>
        </w:rPr>
        <w:t>000 Franken,</w:t>
      </w:r>
    </w:p>
    <w:p w14:paraId="1A856F05" w14:textId="77777777" w:rsidR="00C01498" w:rsidRPr="001D7F5E" w:rsidRDefault="00BE50D1"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1997: 3.283.333.</w:t>
      </w:r>
      <w:r w:rsidR="00C01498" w:rsidRPr="001D7F5E">
        <w:rPr>
          <w:color w:val="000000"/>
        </w:rPr>
        <w:t>333 Franken,</w:t>
      </w:r>
    </w:p>
    <w:p w14:paraId="0C00E40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939299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4. Zuerkennung durch die LASS-Globalverwaltung der notwendigen Mittel an das Institut zur Tilgung der am 31. Dezember 1997 laufenden und vor dem 31. Dezember 1994 aufgenommenen Anleihen in Höhe von</w:t>
      </w:r>
      <w:r w:rsidR="00BE50D1" w:rsidRPr="001D7F5E">
        <w:rPr>
          <w:color w:val="000000"/>
        </w:rPr>
        <w:t xml:space="preserve"> 14.716.666.</w:t>
      </w:r>
      <w:r w:rsidRPr="001D7F5E">
        <w:rPr>
          <w:color w:val="000000"/>
        </w:rPr>
        <w:t>667 Franken,</w:t>
      </w:r>
    </w:p>
    <w:p w14:paraId="40FCD35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E45139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5. Zuweisung des in </w:t>
      </w:r>
      <w:r w:rsidR="00BC566A" w:rsidRPr="001D7F5E">
        <w:rPr>
          <w:color w:val="000000"/>
        </w:rPr>
        <w:t>§ </w:t>
      </w:r>
      <w:r w:rsidRPr="001D7F5E">
        <w:rPr>
          <w:color w:val="000000"/>
        </w:rPr>
        <w:t>5 erwähnten Betrags an das Institut,</w:t>
      </w:r>
    </w:p>
    <w:p w14:paraId="7B0C5C6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4425E4C" w14:textId="36210589"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6. Zuweisung, in Abweichung von </w:t>
      </w:r>
      <w:r w:rsidR="008E00F1" w:rsidRPr="001D7F5E">
        <w:rPr>
          <w:color w:val="000000"/>
        </w:rPr>
        <w:t>Artikel </w:t>
      </w:r>
      <w:r w:rsidRPr="001D7F5E">
        <w:rPr>
          <w:color w:val="000000"/>
        </w:rPr>
        <w:t xml:space="preserve">193 </w:t>
      </w:r>
      <w:r w:rsidR="00BC566A" w:rsidRPr="001D7F5E">
        <w:rPr>
          <w:color w:val="000000"/>
        </w:rPr>
        <w:t>§ </w:t>
      </w:r>
      <w:r w:rsidRPr="001D7F5E">
        <w:rPr>
          <w:color w:val="000000"/>
        </w:rPr>
        <w:t xml:space="preserve">2, des Betrags, der am 31. Dezember 1994 in dem in </w:t>
      </w:r>
      <w:r w:rsidR="008E00F1" w:rsidRPr="001D7F5E">
        <w:rPr>
          <w:color w:val="000000"/>
        </w:rPr>
        <w:t>Artikel </w:t>
      </w:r>
      <w:r w:rsidRPr="001D7F5E">
        <w:rPr>
          <w:color w:val="000000"/>
        </w:rPr>
        <w:t xml:space="preserve">41 </w:t>
      </w:r>
      <w:r w:rsidR="00BC566A" w:rsidRPr="001D7F5E">
        <w:rPr>
          <w:color w:val="000000"/>
        </w:rPr>
        <w:t>Nr. </w:t>
      </w:r>
      <w:r w:rsidRPr="001D7F5E">
        <w:rPr>
          <w:color w:val="000000"/>
        </w:rPr>
        <w:t>2 des Königlichen Erlasses vom 20. Juli 1971 zur Einführung einer Arbeitsunfähigkeitsversicherungsregelung zugunsten der Selbstständigen erwähnten Rücklagenfonds eingetragen war, zugunsten der Gesundheitspflegepflichtversicherung der Regelung der Selbstständigen,</w:t>
      </w:r>
    </w:p>
    <w:p w14:paraId="212852F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303A0E7" w14:textId="4130680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7. Zuweisung, in Abweichung von </w:t>
      </w:r>
      <w:r w:rsidR="008E00F1" w:rsidRPr="001D7F5E">
        <w:rPr>
          <w:color w:val="000000"/>
        </w:rPr>
        <w:t>Artikel </w:t>
      </w:r>
      <w:r w:rsidRPr="001D7F5E">
        <w:rPr>
          <w:color w:val="000000"/>
        </w:rPr>
        <w:t xml:space="preserve">193 </w:t>
      </w:r>
      <w:r w:rsidR="00BC566A" w:rsidRPr="001D7F5E">
        <w:rPr>
          <w:color w:val="000000"/>
        </w:rPr>
        <w:t>§ </w:t>
      </w:r>
      <w:r w:rsidRPr="001D7F5E">
        <w:rPr>
          <w:color w:val="000000"/>
        </w:rPr>
        <w:t xml:space="preserve">2, des Betrags, der am 31. Dezember 1994 in dem in </w:t>
      </w:r>
      <w:r w:rsidR="00116EA2" w:rsidRPr="001D7F5E">
        <w:rPr>
          <w:color w:val="000000"/>
        </w:rPr>
        <w:t>[</w:t>
      </w:r>
      <w:r w:rsidR="008E00F1" w:rsidRPr="001D7F5E">
        <w:rPr>
          <w:color w:val="000000"/>
        </w:rPr>
        <w:t>Artikel </w:t>
      </w:r>
      <w:r w:rsidRPr="001D7F5E">
        <w:rPr>
          <w:color w:val="000000"/>
        </w:rPr>
        <w:t xml:space="preserve">80 </w:t>
      </w:r>
      <w:r w:rsidR="00BC566A" w:rsidRPr="001D7F5E">
        <w:rPr>
          <w:color w:val="000000"/>
        </w:rPr>
        <w:t>§ </w:t>
      </w:r>
      <w:r w:rsidR="00116EA2" w:rsidRPr="001D7F5E">
        <w:rPr>
          <w:color w:val="000000"/>
        </w:rPr>
        <w:t xml:space="preserve">1 </w:t>
      </w:r>
      <w:r w:rsidR="00BC566A" w:rsidRPr="001D7F5E">
        <w:rPr>
          <w:color w:val="000000"/>
        </w:rPr>
        <w:t>Nr. </w:t>
      </w:r>
      <w:r w:rsidRPr="001D7F5E">
        <w:rPr>
          <w:color w:val="000000"/>
        </w:rPr>
        <w:t>2</w:t>
      </w:r>
      <w:r w:rsidR="00116EA2" w:rsidRPr="001D7F5E">
        <w:rPr>
          <w:color w:val="000000"/>
        </w:rPr>
        <w:t>]</w:t>
      </w:r>
      <w:r w:rsidRPr="001D7F5E">
        <w:rPr>
          <w:color w:val="000000"/>
        </w:rPr>
        <w:t xml:space="preserve"> vorgesehenen Rücklagenfonds eingetragen war, begrenzt auf den Betrag des kumulierten Buchführungsergebnisses der Gesundheitspflegeversicherung nach Anwendung der Nummern 1 bis 6 weiter oben, zugunsten der Gesundheitspflegepflichtversicherung.</w:t>
      </w:r>
    </w:p>
    <w:p w14:paraId="5D408938" w14:textId="77777777" w:rsidR="00BE50D1" w:rsidRPr="001D7F5E" w:rsidRDefault="00BE50D1" w:rsidP="00C01498">
      <w:pPr>
        <w:autoSpaceDE w:val="0"/>
        <w:autoSpaceDN w:val="0"/>
        <w:adjustRightInd w:val="0"/>
        <w:jc w:val="both"/>
        <w:rPr>
          <w:color w:val="000000"/>
        </w:rPr>
      </w:pPr>
    </w:p>
    <w:p w14:paraId="0FDD183E"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5 - Die LASS-Globalverwaltung und die globale Finanzverwaltung des Sozialstatuts der Selbstständigen führen dem Institut vor dem 31. Dezember 2005 den Betrag zu, der dem Saldo des laufenden Kontos des Instituts gegenüber den Versicherungsträgern entspricht, der sich aus der in </w:t>
      </w:r>
      <w:r w:rsidR="00BC566A" w:rsidRPr="001D7F5E">
        <w:rPr>
          <w:color w:val="000000"/>
        </w:rPr>
        <w:t>§ </w:t>
      </w:r>
      <w:r w:rsidRPr="001D7F5E">
        <w:rPr>
          <w:color w:val="000000"/>
        </w:rPr>
        <w:t xml:space="preserve">3 </w:t>
      </w:r>
      <w:r w:rsidR="00BC566A" w:rsidRPr="001D7F5E">
        <w:rPr>
          <w:color w:val="000000"/>
        </w:rPr>
        <w:t>Nr. </w:t>
      </w:r>
      <w:r w:rsidRPr="001D7F5E">
        <w:rPr>
          <w:color w:val="000000"/>
        </w:rPr>
        <w:t>4 erwähnten Übernahme der kumulierten Ergebnisse der Versicherungsträger ergibt.</w:t>
      </w:r>
    </w:p>
    <w:p w14:paraId="2FF7AF6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C10FB0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6 - Der König bestimmt durch einen im Ministerrat beratenen Erlass für die in </w:t>
      </w:r>
      <w:r w:rsidR="00BC566A" w:rsidRPr="001D7F5E">
        <w:rPr>
          <w:color w:val="000000"/>
        </w:rPr>
        <w:t>§ </w:t>
      </w:r>
      <w:r w:rsidRPr="001D7F5E">
        <w:rPr>
          <w:color w:val="000000"/>
        </w:rPr>
        <w:t xml:space="preserve">4 </w:t>
      </w:r>
      <w:r w:rsidR="00BC566A" w:rsidRPr="001D7F5E">
        <w:rPr>
          <w:color w:val="000000"/>
        </w:rPr>
        <w:t>Nr. </w:t>
      </w:r>
      <w:r w:rsidRPr="001D7F5E">
        <w:rPr>
          <w:color w:val="000000"/>
        </w:rPr>
        <w:t>1, 5 und 7 erwähnten Beträge den Verteilerschlüssel zwischen der allgemeinen Regelung und der Regelung für Selbstständige.]</w:t>
      </w:r>
    </w:p>
    <w:p w14:paraId="427C0C7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BF837C2" w14:textId="4A0A5B2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200 ersetzt durch </w:t>
      </w:r>
      <w:r w:rsidR="00BC566A" w:rsidRPr="001D7F5E">
        <w:rPr>
          <w:i/>
          <w:iCs/>
          <w:color w:val="000000"/>
        </w:rPr>
        <w:t>Art. </w:t>
      </w:r>
      <w:r w:rsidRPr="001D7F5E">
        <w:rPr>
          <w:i/>
          <w:iCs/>
          <w:color w:val="000000"/>
        </w:rPr>
        <w:t xml:space="preserve">150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2 eingefügt durch </w:t>
      </w:r>
      <w:r w:rsidR="00BC566A" w:rsidRPr="001D7F5E">
        <w:rPr>
          <w:i/>
          <w:iCs/>
          <w:color w:val="000000"/>
        </w:rPr>
        <w:t>Art. </w:t>
      </w:r>
      <w:r w:rsidRPr="001D7F5E">
        <w:rPr>
          <w:i/>
          <w:iCs/>
          <w:color w:val="000000"/>
        </w:rPr>
        <w:t xml:space="preserve">20 des G. vom 22. August 2002 (B.S. vom 10. September 2002) und aufgehoben durch </w:t>
      </w:r>
      <w:r w:rsidR="00BC566A" w:rsidRPr="001D7F5E">
        <w:rPr>
          <w:i/>
          <w:iCs/>
          <w:color w:val="000000"/>
        </w:rPr>
        <w:t>Art. </w:t>
      </w:r>
      <w:r w:rsidRPr="001D7F5E">
        <w:rPr>
          <w:i/>
          <w:iCs/>
          <w:color w:val="000000"/>
        </w:rPr>
        <w:t>8 des K.E. vom 17. September 2005</w:t>
      </w:r>
      <w:r w:rsidR="00BC566A" w:rsidRPr="001D7F5E">
        <w:rPr>
          <w:i/>
          <w:iCs/>
          <w:color w:val="000000"/>
        </w:rPr>
        <w:t> (I</w:t>
      </w:r>
      <w:r w:rsidR="007C4173" w:rsidRPr="001D7F5E">
        <w:rPr>
          <w:i/>
          <w:iCs/>
          <w:color w:val="000000"/>
        </w:rPr>
        <w:t xml:space="preserve">) </w:t>
      </w:r>
      <w:r w:rsidRPr="001D7F5E">
        <w:rPr>
          <w:i/>
          <w:iCs/>
          <w:color w:val="000000"/>
        </w:rPr>
        <w:t>(B.S. vom 23. September 2005)</w:t>
      </w:r>
      <w:r w:rsidR="00297DF5" w:rsidRPr="001D7F5E">
        <w:rPr>
          <w:i/>
          <w:iCs/>
          <w:color w:val="000000"/>
        </w:rPr>
        <w:t xml:space="preserve">; </w:t>
      </w:r>
      <w:r w:rsidR="00BC566A" w:rsidRPr="001D7F5E">
        <w:rPr>
          <w:i/>
          <w:iCs/>
          <w:color w:val="000000"/>
        </w:rPr>
        <w:t>§ </w:t>
      </w:r>
      <w:r w:rsidR="00297DF5" w:rsidRPr="001D7F5E">
        <w:rPr>
          <w:i/>
          <w:iCs/>
          <w:color w:val="000000"/>
        </w:rPr>
        <w:t xml:space="preserve">1bis eingefügt durch </w:t>
      </w:r>
      <w:r w:rsidR="00BC566A" w:rsidRPr="001D7F5E">
        <w:rPr>
          <w:i/>
          <w:iCs/>
          <w:color w:val="000000"/>
        </w:rPr>
        <w:t>Art. </w:t>
      </w:r>
      <w:r w:rsidR="00297DF5" w:rsidRPr="001D7F5E">
        <w:rPr>
          <w:i/>
          <w:iCs/>
          <w:color w:val="000000"/>
        </w:rPr>
        <w:t>33 des G. vom 26. März 2007 (B.S. vom 27. April 2007)</w:t>
      </w:r>
      <w:r w:rsidR="00116EA2" w:rsidRPr="001D7F5E">
        <w:rPr>
          <w:i/>
          <w:iCs/>
          <w:color w:val="000000"/>
        </w:rPr>
        <w:t xml:space="preserve">; </w:t>
      </w:r>
      <w:r w:rsidR="00BC566A" w:rsidRPr="001D7F5E">
        <w:rPr>
          <w:i/>
          <w:iCs/>
          <w:color w:val="000000"/>
        </w:rPr>
        <w:t>§ </w:t>
      </w:r>
      <w:r w:rsidR="00116EA2" w:rsidRPr="001D7F5E">
        <w:rPr>
          <w:i/>
          <w:iCs/>
          <w:color w:val="000000"/>
        </w:rPr>
        <w:t xml:space="preserve">4 einziger Absatz </w:t>
      </w:r>
      <w:r w:rsidR="00BC566A" w:rsidRPr="001D7F5E">
        <w:rPr>
          <w:i/>
          <w:iCs/>
          <w:color w:val="000000"/>
        </w:rPr>
        <w:t>Nr. </w:t>
      </w:r>
      <w:r w:rsidR="00116EA2" w:rsidRPr="001D7F5E">
        <w:rPr>
          <w:i/>
          <w:iCs/>
          <w:color w:val="000000"/>
        </w:rPr>
        <w:t xml:space="preserve">7 abgeändert durch </w:t>
      </w:r>
      <w:r w:rsidR="00BC566A" w:rsidRPr="001D7F5E">
        <w:rPr>
          <w:i/>
          <w:iCs/>
          <w:color w:val="000000"/>
        </w:rPr>
        <w:t>Art. </w:t>
      </w:r>
      <w:r w:rsidR="00116EA2" w:rsidRPr="001D7F5E">
        <w:rPr>
          <w:i/>
          <w:iCs/>
          <w:color w:val="000000"/>
        </w:rPr>
        <w:t>63 des G. vom 30. September 2017 (B.S. vom 16. Oktober 2017, Err. vom 19. Oktober 2017)</w:t>
      </w:r>
      <w:r w:rsidRPr="001D7F5E">
        <w:rPr>
          <w:i/>
          <w:iCs/>
          <w:color w:val="000000"/>
        </w:rPr>
        <w:t>]</w:t>
      </w:r>
    </w:p>
    <w:p w14:paraId="6C7FDC3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030733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DC1C0C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201</w:t>
      </w:r>
      <w:r w:rsidR="00297DF5" w:rsidRPr="001D7F5E">
        <w:rPr>
          <w:color w:val="000000"/>
        </w:rPr>
        <w:t xml:space="preserve"> - Der Allgemeine Rat legt[,</w:t>
      </w:r>
      <w:r w:rsidR="006842D4" w:rsidRPr="001D7F5E">
        <w:rPr>
          <w:color w:val="000000"/>
        </w:rPr>
        <w:t xml:space="preserve"> </w:t>
      </w:r>
      <w:r w:rsidR="00297DF5" w:rsidRPr="001D7F5E">
        <w:rPr>
          <w:color w:val="000000"/>
        </w:rPr>
        <w:t xml:space="preserve">bis zum Rechnungsjahr 2007 einschließlich,] </w:t>
      </w:r>
      <w:r w:rsidRPr="001D7F5E">
        <w:rPr>
          <w:color w:val="000000"/>
        </w:rPr>
        <w:t>nach Stellungnahme des Fachausschusses für Selbstständige die Regeln für die Anwendung des jährlichen Globalhaushaltszieles, des normativen Verteilerschlüssels, des Haushaltsanteils, des Einkommensanteils und die Errichtung einer besonderen Rücklage fest, wobei er der Spezifität der Regelung für Selbstständige Rechnung trägt.]</w:t>
      </w:r>
    </w:p>
    <w:p w14:paraId="6D0E69E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D021E62" w14:textId="77777777" w:rsidR="00297DF5" w:rsidRPr="001D7F5E" w:rsidRDefault="00297DF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554707E" w14:textId="77777777" w:rsidR="00C01498" w:rsidRPr="001D7F5E" w:rsidRDefault="006748E4" w:rsidP="00BE50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color w:val="000000"/>
        </w:rPr>
        <w:br w:type="page"/>
      </w:r>
      <w:r w:rsidR="00C01498" w:rsidRPr="001D7F5E">
        <w:rPr>
          <w:color w:val="000000"/>
        </w:rPr>
        <w:t>[</w:t>
      </w:r>
      <w:r w:rsidR="00C01498" w:rsidRPr="001D7F5E">
        <w:rPr>
          <w:i/>
          <w:iCs/>
          <w:color w:val="000000"/>
        </w:rPr>
        <w:t>Abschnitt </w:t>
      </w:r>
      <w:r w:rsidR="00F22CD4" w:rsidRPr="001D7F5E">
        <w:rPr>
          <w:i/>
          <w:iCs/>
          <w:color w:val="000000"/>
        </w:rPr>
        <w:t>4</w:t>
      </w:r>
      <w:r w:rsidR="00C01498" w:rsidRPr="001D7F5E">
        <w:rPr>
          <w:i/>
          <w:iCs/>
          <w:color w:val="000000"/>
        </w:rPr>
        <w:t>bis</w:t>
      </w:r>
      <w:r w:rsidR="00C01498" w:rsidRPr="001D7F5E">
        <w:rPr>
          <w:color w:val="000000"/>
        </w:rPr>
        <w:t xml:space="preserve"> - Sonstige Bestimmungen über die Gesundheitspflegeversicherung und die Entschädigungsversicherung und insbesondere über Vorschüsse</w:t>
      </w:r>
    </w:p>
    <w:p w14:paraId="036C51E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D8F441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 xml:space="preserve">[Abschnitt </w:t>
      </w:r>
      <w:r w:rsidR="00F22CD4" w:rsidRPr="001D7F5E">
        <w:rPr>
          <w:i/>
          <w:iCs/>
          <w:color w:val="000000"/>
        </w:rPr>
        <w:t>4</w:t>
      </w:r>
      <w:r w:rsidRPr="001D7F5E">
        <w:rPr>
          <w:i/>
          <w:iCs/>
          <w:color w:val="000000"/>
        </w:rPr>
        <w:t xml:space="preserve">bis mit den Artikeln 202 und 203 eingefügt durch </w:t>
      </w:r>
      <w:r w:rsidR="00BC566A" w:rsidRPr="001D7F5E">
        <w:rPr>
          <w:i/>
          <w:iCs/>
          <w:color w:val="000000"/>
        </w:rPr>
        <w:t>Art. </w:t>
      </w:r>
      <w:r w:rsidRPr="001D7F5E">
        <w:rPr>
          <w:i/>
          <w:iCs/>
          <w:color w:val="000000"/>
        </w:rPr>
        <w:t>4 des K.E. vom 12. August 1994 (B.S. vom 31. August 1994)]</w:t>
      </w:r>
    </w:p>
    <w:p w14:paraId="2C3313A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E85884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3C9850D" w14:textId="7881F11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202</w:t>
      </w:r>
      <w:r w:rsidRPr="001D7F5E">
        <w:rPr>
          <w:color w:val="000000"/>
        </w:rPr>
        <w:t xml:space="preserve"> - [</w:t>
      </w:r>
      <w:r w:rsidR="00BC566A" w:rsidRPr="001D7F5E">
        <w:rPr>
          <w:color w:val="000000"/>
        </w:rPr>
        <w:t>§ </w:t>
      </w:r>
      <w:r w:rsidRPr="001D7F5E">
        <w:rPr>
          <w:color w:val="000000"/>
        </w:rPr>
        <w:t xml:space="preserve">1] - [Das Institut entrichtet an jeden Versicherungsträger vor Ende jeden Monats einen Vorschuss, der einem Zwölftel dessen Ausgaben entspricht, die in der in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4 erwähnten Haushaltsunterlage des laufenden Rechnungsjahres aufgenommen sind.]</w:t>
      </w:r>
    </w:p>
    <w:p w14:paraId="0502103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B354601" w14:textId="573C95C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Für die Verteilung der Vorschüsse unter die Versicherungsträger ist der erste Verteiler</w:t>
      </w:r>
      <w:r w:rsidRPr="001D7F5E">
        <w:rPr>
          <w:color w:val="000000"/>
        </w:rPr>
        <w:softHyphen/>
        <w:t xml:space="preserve">schlüssel, so wie er in </w:t>
      </w:r>
      <w:r w:rsidR="008E00F1" w:rsidRPr="001D7F5E">
        <w:rPr>
          <w:color w:val="000000"/>
        </w:rPr>
        <w:t>Artikel </w:t>
      </w:r>
      <w:r w:rsidRPr="001D7F5E">
        <w:rPr>
          <w:color w:val="000000"/>
        </w:rPr>
        <w:t xml:space="preserve">196 </w:t>
      </w:r>
      <w:r w:rsidR="00BC566A" w:rsidRPr="001D7F5E">
        <w:rPr>
          <w:color w:val="000000"/>
        </w:rPr>
        <w:t>§ </w:t>
      </w:r>
      <w:r w:rsidRPr="001D7F5E">
        <w:rPr>
          <w:color w:val="000000"/>
        </w:rPr>
        <w:t xml:space="preserve">1 vorgesehen ist, für den Teil, der sich auf das in </w:t>
      </w:r>
      <w:r w:rsidR="008E00F1" w:rsidRPr="001D7F5E">
        <w:rPr>
          <w:color w:val="000000"/>
        </w:rPr>
        <w:t>Artikel </w:t>
      </w:r>
      <w:r w:rsidRPr="001D7F5E">
        <w:rPr>
          <w:color w:val="000000"/>
        </w:rPr>
        <w:t xml:space="preserve">40 </w:t>
      </w:r>
      <w:r w:rsidR="00BC566A" w:rsidRPr="001D7F5E">
        <w:rPr>
          <w:color w:val="000000"/>
        </w:rPr>
        <w:t>§ </w:t>
      </w:r>
      <w:r w:rsidRPr="001D7F5E">
        <w:rPr>
          <w:color w:val="000000"/>
        </w:rPr>
        <w:t>1 erwähnte Haushaltsziel der Gesundheitspflegeversicherung bezieht, auf die tatsächlichen Ausgaben jedes Versicherungsträgers in den Gesamtausgaben der letzten vier bekannten Quartale gestützt; der zweite Verteilerschlüssel desselben Artikels ergänzt den ersten.</w:t>
      </w:r>
    </w:p>
    <w:p w14:paraId="05CB726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8F08B51" w14:textId="77777777" w:rsidR="006748E4" w:rsidRPr="001D7F5E" w:rsidRDefault="006748E4" w:rsidP="006748E4">
      <w:pPr>
        <w:ind w:firstLine="708"/>
        <w:jc w:val="both"/>
      </w:pPr>
      <w:r w:rsidRPr="001D7F5E">
        <w:rPr>
          <w:color w:val="000000"/>
        </w:rPr>
        <w:t>[</w:t>
      </w:r>
      <w:r w:rsidRPr="001D7F5E">
        <w:t>Für die Anwendung des vorhergehenden Absatzes wird der zweite Verteilerschlüssel an die Entwicklung der Anzahl Mitglieder pro Versicherungsträger zwischen dem Jahr, in dem der Verteilerschlüssel berechnet wurde, und dem laufenden Rechnungsjahr angepasst.</w:t>
      </w:r>
      <w:r w:rsidRPr="001D7F5E">
        <w:rPr>
          <w:b/>
        </w:rPr>
        <w:t xml:space="preserve"> </w:t>
      </w:r>
      <w:r w:rsidRPr="001D7F5E">
        <w:t>Der Verteilerschlüssel wird mit zwei Quotienten multipliziert, das heißt:</w:t>
      </w:r>
    </w:p>
    <w:p w14:paraId="6F1DA194" w14:textId="77777777" w:rsidR="006748E4" w:rsidRPr="001D7F5E" w:rsidRDefault="006748E4" w:rsidP="006748E4">
      <w:pPr>
        <w:ind w:firstLine="708"/>
        <w:jc w:val="both"/>
      </w:pPr>
    </w:p>
    <w:p w14:paraId="5ECC8DF8" w14:textId="77777777" w:rsidR="006748E4" w:rsidRPr="001D7F5E" w:rsidRDefault="006748E4" w:rsidP="006748E4">
      <w:pPr>
        <w:ind w:firstLine="708"/>
        <w:jc w:val="both"/>
      </w:pPr>
      <w:r w:rsidRPr="001D7F5E">
        <w:t>1) mit dem Quotienten der Anzahl Mitglieder des laufenden Rechnungsjahres und der Anzahl Mitglieder des Jahres, in dem der Verteilerschlüssel berechnet wird,</w:t>
      </w:r>
    </w:p>
    <w:p w14:paraId="686F4FD0" w14:textId="77777777" w:rsidR="006748E4" w:rsidRPr="001D7F5E" w:rsidRDefault="006748E4" w:rsidP="006748E4">
      <w:pPr>
        <w:jc w:val="both"/>
      </w:pPr>
    </w:p>
    <w:p w14:paraId="1155CDE9" w14:textId="77777777" w:rsidR="006748E4" w:rsidRPr="001D7F5E" w:rsidRDefault="006748E4" w:rsidP="00674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tab/>
        <w:t>2) mit dem Quotienten der Summe der normativen Ausgaben des Jahres, in dem der Verteilerschlüssel berechnet wurde, und der Summe der normativen Ausgaben, die sich aus der Gewichtung der durchschnittlichen normativen Ausgaben des Jahres, in dem der Verteilerschlüssel berechnet wurde, und der Anzahl Mitglieder des laufenden Rechnungsjahres ergeben.</w:t>
      </w:r>
      <w:r w:rsidRPr="001D7F5E">
        <w:rPr>
          <w:color w:val="000000"/>
        </w:rPr>
        <w:t>]</w:t>
      </w:r>
    </w:p>
    <w:p w14:paraId="23C913FA" w14:textId="77777777" w:rsidR="006748E4" w:rsidRPr="001D7F5E" w:rsidRDefault="006748E4" w:rsidP="00674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410175D" w14:textId="77777777" w:rsidR="005B6C43" w:rsidRPr="001D7F5E" w:rsidRDefault="005B6C43" w:rsidP="00674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922210" w:rsidRPr="001D7F5E">
        <w:rPr>
          <w:color w:val="000000"/>
        </w:rPr>
        <w:t>...]</w:t>
      </w:r>
    </w:p>
    <w:p w14:paraId="285D37CF" w14:textId="77777777" w:rsidR="005B6C43" w:rsidRPr="001D7F5E" w:rsidRDefault="005B6C43" w:rsidP="006748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B32BEC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Ist der letzte Tag des Monats ein Samstag, Sonntag oder gesetzlicher Feiertag, kann die letzte Zahlung zur Vervollständigung des Haushaltszwölftels jedoch auch am ersten Werktag des folgenden Monats erfolgen.</w:t>
      </w:r>
    </w:p>
    <w:p w14:paraId="04CD326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F12908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[Versicherungsträger, die über einen Überschuss an Bargeldmitteln verfügen, können einen Teil der erhaltenen Vorschüsse zurückzahlen. Die zurückgezahlten Beträge können spätestens bis zum 30. April des folgenden Rechnungsjahres eingefordert werden. Rückzahlungen und Eintreibungen von Vorschüssen müssen gemäß einem von der Fach</w:t>
      </w:r>
      <w:r w:rsidRPr="001D7F5E">
        <w:rPr>
          <w:color w:val="000000"/>
        </w:rPr>
        <w:softHyphen/>
        <w:t>kommission für Buchhaltung und Statistik ausgearbeiteten und vom Allgemeinen geschäftsführenden Ausschuss gebilligten Verfahren erfolgen.]</w:t>
      </w:r>
    </w:p>
    <w:p w14:paraId="163F43F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4201C8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2 - </w:t>
      </w:r>
      <w:r w:rsidR="00BE50D1" w:rsidRPr="001D7F5E">
        <w:rPr>
          <w:color w:val="000000"/>
        </w:rPr>
        <w:t>[Die vorläufigen Ausgaben und die eigenen Einnahmen der Gesundheitspflegeversicherung]</w:t>
      </w:r>
      <w:r w:rsidRPr="001D7F5E">
        <w:rPr>
          <w:color w:val="000000"/>
        </w:rPr>
        <w:t>, die vom Dienst für Gesundheitspflege des Instituts festgelegt werden, werden dem Allgemeinen Rat binnen vier Monaten nach Ende des Rechnungsjahres vorgelegt.</w:t>
      </w:r>
    </w:p>
    <w:p w14:paraId="2EF4065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2A33AF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[Vor Ende des Monats nach Billigung der vorläufigen Ausgaben der Versicherung durch den Allgemeinen Rat wird für jeden Versicherungsträger eine vorläufige Abrechnung erstellt, wobei die vorläufigen Ausgaben des Versicherungsträgers mit seinem vorläufigen Haushaltsanteil verglichen werden, den man nach Aufteilung des Haushaltsziels gemäß </w:t>
      </w:r>
      <w:r w:rsidR="00BC566A" w:rsidRPr="001D7F5E">
        <w:rPr>
          <w:color w:val="000000"/>
        </w:rPr>
        <w:t>§ </w:t>
      </w:r>
      <w:r w:rsidRPr="001D7F5E">
        <w:rPr>
          <w:color w:val="000000"/>
        </w:rPr>
        <w:t>1 Absatz 2 erhält.</w:t>
      </w:r>
      <w:r w:rsidR="007C6E69" w:rsidRPr="001D7F5E">
        <w:rPr>
          <w:color w:val="000000"/>
        </w:rPr>
        <w:t>]</w:t>
      </w:r>
    </w:p>
    <w:p w14:paraId="2B1B463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061964E" w14:textId="6B74A4A7" w:rsidR="002D7886" w:rsidRPr="001D7F5E" w:rsidRDefault="002D7886" w:rsidP="002D7886">
      <w:pPr>
        <w:ind w:firstLine="708"/>
        <w:jc w:val="both"/>
      </w:pPr>
      <w:r w:rsidRPr="001D7F5E">
        <w:rPr>
          <w:color w:val="000000"/>
        </w:rPr>
        <w:t>[</w:t>
      </w:r>
      <w:r w:rsidRPr="001D7F5E">
        <w:t xml:space="preserve">Für das Rechnungsjahr 2016 wird die Differenz zwischen einerseits dem Betrag der dem Institut in Ausführung der in </w:t>
      </w:r>
      <w:r w:rsidR="008E00F1" w:rsidRPr="001D7F5E">
        <w:t>Artikel </w:t>
      </w:r>
      <w:r w:rsidRPr="001D7F5E">
        <w:t>35</w:t>
      </w:r>
      <w:r w:rsidRPr="001D7F5E">
        <w:rPr>
          <w:i/>
        </w:rPr>
        <w:t>bis</w:t>
      </w:r>
      <w:r w:rsidRPr="001D7F5E">
        <w:t xml:space="preserve"> </w:t>
      </w:r>
      <w:r w:rsidR="00BC566A" w:rsidRPr="001D7F5E">
        <w:t>§ </w:t>
      </w:r>
      <w:r w:rsidRPr="001D7F5E">
        <w:t xml:space="preserve">7 und in </w:t>
      </w:r>
      <w:r w:rsidR="008E00F1" w:rsidRPr="001D7F5E">
        <w:t>Artikel </w:t>
      </w:r>
      <w:r w:rsidRPr="001D7F5E">
        <w:t>35</w:t>
      </w:r>
      <w:r w:rsidRPr="001D7F5E">
        <w:rPr>
          <w:i/>
        </w:rPr>
        <w:t>septies</w:t>
      </w:r>
      <w:r w:rsidRPr="001D7F5E">
        <w:t xml:space="preserve">/2 </w:t>
      </w:r>
      <w:r w:rsidR="00BC566A" w:rsidRPr="001D7F5E">
        <w:t>§ </w:t>
      </w:r>
      <w:r w:rsidRPr="001D7F5E">
        <w:t xml:space="preserve">7 erwähnten Ausgleichsmodalitäten tatsächlich gezahlten Mittel und andererseits dem Betrag der geschätzten Mittel, wie im ursprünglichen Haushaltsplan 2016 in Ausführung der in </w:t>
      </w:r>
      <w:r w:rsidR="008E00F1" w:rsidRPr="001D7F5E">
        <w:t>Artikel </w:t>
      </w:r>
      <w:r w:rsidRPr="001D7F5E">
        <w:t>35</w:t>
      </w:r>
      <w:r w:rsidRPr="001D7F5E">
        <w:rPr>
          <w:i/>
        </w:rPr>
        <w:t>bis</w:t>
      </w:r>
      <w:r w:rsidRPr="001D7F5E">
        <w:t xml:space="preserve"> </w:t>
      </w:r>
      <w:r w:rsidR="00BC566A" w:rsidRPr="001D7F5E">
        <w:t>§ </w:t>
      </w:r>
      <w:r w:rsidRPr="001D7F5E">
        <w:t xml:space="preserve">7 und in </w:t>
      </w:r>
      <w:r w:rsidR="008E00F1" w:rsidRPr="001D7F5E">
        <w:t>Artikel </w:t>
      </w:r>
      <w:r w:rsidRPr="001D7F5E">
        <w:t>35</w:t>
      </w:r>
      <w:r w:rsidRPr="001D7F5E">
        <w:rPr>
          <w:i/>
        </w:rPr>
        <w:t>septies</w:t>
      </w:r>
      <w:r w:rsidRPr="001D7F5E">
        <w:t xml:space="preserve">/2 </w:t>
      </w:r>
      <w:r w:rsidR="00BC566A" w:rsidRPr="001D7F5E">
        <w:t>§ </w:t>
      </w:r>
      <w:r w:rsidRPr="001D7F5E">
        <w:t>7 erwähnten Ausgleichsmodalitäten vorgesehen, zum Globalhaushaltsziel hinzugefügt.</w:t>
      </w:r>
    </w:p>
    <w:p w14:paraId="4ACFFE82" w14:textId="77777777" w:rsidR="002D7886" w:rsidRPr="001D7F5E" w:rsidRDefault="002D7886" w:rsidP="002D7886">
      <w:pPr>
        <w:jc w:val="both"/>
      </w:pPr>
    </w:p>
    <w:p w14:paraId="2863A8B4" w14:textId="04310AEA" w:rsidR="002D7886" w:rsidRPr="001D7F5E" w:rsidRDefault="002D7886" w:rsidP="002D78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tab/>
        <w:t xml:space="preserve">Bei der Bestimmung der finanziellen Verantwortung wird ab dem Rechnungsjahr 2017 </w:t>
      </w:r>
      <w:r w:rsidR="005A00CD" w:rsidRPr="001D7F5E">
        <w:t xml:space="preserve">[die Differenz zwischen einerseits dem Betrag der Mittel, die dem Institut in Ausführung der in </w:t>
      </w:r>
      <w:r w:rsidR="008E00F1" w:rsidRPr="001D7F5E">
        <w:t>Artikel </w:t>
      </w:r>
      <w:r w:rsidR="005A00CD" w:rsidRPr="001D7F5E">
        <w:t>35</w:t>
      </w:r>
      <w:r w:rsidR="005A00CD" w:rsidRPr="001D7F5E">
        <w:rPr>
          <w:i/>
        </w:rPr>
        <w:t>bis</w:t>
      </w:r>
      <w:r w:rsidR="005A00CD" w:rsidRPr="001D7F5E">
        <w:t xml:space="preserve"> </w:t>
      </w:r>
      <w:r w:rsidR="00BC566A" w:rsidRPr="001D7F5E">
        <w:t>§ </w:t>
      </w:r>
      <w:r w:rsidR="005A00CD" w:rsidRPr="001D7F5E">
        <w:t xml:space="preserve">7 und in </w:t>
      </w:r>
      <w:r w:rsidR="008E00F1" w:rsidRPr="001D7F5E">
        <w:t>Artikel </w:t>
      </w:r>
      <w:r w:rsidR="005A00CD" w:rsidRPr="001D7F5E">
        <w:t>35</w:t>
      </w:r>
      <w:r w:rsidR="005A00CD" w:rsidRPr="001D7F5E">
        <w:rPr>
          <w:i/>
        </w:rPr>
        <w:t>septies</w:t>
      </w:r>
      <w:r w:rsidR="005A00CD" w:rsidRPr="001D7F5E">
        <w:t xml:space="preserve">/2 </w:t>
      </w:r>
      <w:r w:rsidR="00BC566A" w:rsidRPr="001D7F5E">
        <w:t>§ </w:t>
      </w:r>
      <w:r w:rsidR="005A00CD" w:rsidRPr="001D7F5E">
        <w:t xml:space="preserve">7 erwähnten Ausgleichsmodalitäten tatsächlich gezahlt werden und andererseits dem Betrag der geschätzten Mittel, wie im Haushaltsplan in Anwendung der in </w:t>
      </w:r>
      <w:r w:rsidR="008E00F1" w:rsidRPr="001D7F5E">
        <w:t>Artikel </w:t>
      </w:r>
      <w:r w:rsidR="005A00CD" w:rsidRPr="001D7F5E">
        <w:t>35</w:t>
      </w:r>
      <w:r w:rsidR="005A00CD" w:rsidRPr="001D7F5E">
        <w:rPr>
          <w:i/>
        </w:rPr>
        <w:t>bis</w:t>
      </w:r>
      <w:r w:rsidR="005A00CD" w:rsidRPr="001D7F5E">
        <w:t xml:space="preserve"> </w:t>
      </w:r>
      <w:r w:rsidR="00BC566A" w:rsidRPr="001D7F5E">
        <w:t>§ </w:t>
      </w:r>
      <w:r w:rsidR="005A00CD" w:rsidRPr="001D7F5E">
        <w:t xml:space="preserve">7 und in </w:t>
      </w:r>
      <w:r w:rsidR="008E00F1" w:rsidRPr="001D7F5E">
        <w:t>Artikel </w:t>
      </w:r>
      <w:r w:rsidR="005A00CD" w:rsidRPr="001D7F5E">
        <w:t>35</w:t>
      </w:r>
      <w:r w:rsidR="005A00CD" w:rsidRPr="001D7F5E">
        <w:rPr>
          <w:i/>
        </w:rPr>
        <w:t>septies</w:t>
      </w:r>
      <w:r w:rsidR="005A00CD" w:rsidRPr="001D7F5E">
        <w:t xml:space="preserve">/2 </w:t>
      </w:r>
      <w:r w:rsidR="00BC566A" w:rsidRPr="001D7F5E">
        <w:t>§ </w:t>
      </w:r>
      <w:r w:rsidR="005A00CD" w:rsidRPr="001D7F5E">
        <w:t>7 erwähnten Ausgleichsmodalitäten vorgesehen, zum Globalhaushaltsziel hinzugefügt]</w:t>
      </w:r>
      <w:r w:rsidRPr="001D7F5E">
        <w:t>.</w:t>
      </w:r>
      <w:r w:rsidRPr="001D7F5E">
        <w:rPr>
          <w:color w:val="000000"/>
        </w:rPr>
        <w:t>]</w:t>
      </w:r>
    </w:p>
    <w:p w14:paraId="124BD550" w14:textId="77777777" w:rsidR="002D7886" w:rsidRPr="001D7F5E" w:rsidRDefault="002D7886"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243225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7C6E69" w:rsidRPr="001D7F5E">
        <w:rPr>
          <w:color w:val="000000"/>
        </w:rPr>
        <w:t>[</w:t>
      </w:r>
      <w:r w:rsidRPr="001D7F5E">
        <w:rPr>
          <w:color w:val="000000"/>
        </w:rPr>
        <w:t xml:space="preserve">Übersteigen die vorläufigen Ausgaben eines Versicherungsträgers seinen vorläufigen Haushaltsanteil, entrichtet das Institut dem Versicherungsträger einen Vorschuss, der dem Unterschied zwischen den vorläufigen Ausgaben und dem vorläufigen Haushaltsanteil entspricht, gekürzt um 25 Prozent dieses Unterschieds, der auf 2 Prozent des vorläufigen Haushaltsanteils begrenzt ist, und gegebenenfalls erhöht um die Beträge, die zurückgezahlt und nicht eingefordert worden sind </w:t>
      </w:r>
      <w:r w:rsidR="002D7886" w:rsidRPr="001D7F5E">
        <w:rPr>
          <w:color w:val="000000"/>
        </w:rPr>
        <w:t>[</w:t>
      </w:r>
      <w:r w:rsidR="002D7886" w:rsidRPr="001D7F5E">
        <w:t>gemäß </w:t>
      </w:r>
      <w:r w:rsidR="00BC566A" w:rsidRPr="001D7F5E">
        <w:t>§ </w:t>
      </w:r>
      <w:r w:rsidR="002D7886" w:rsidRPr="001D7F5E">
        <w:t>1 letzter Absatz</w:t>
      </w:r>
      <w:r w:rsidR="002D7886" w:rsidRPr="001D7F5E">
        <w:rPr>
          <w:color w:val="000000"/>
        </w:rPr>
        <w:t>]</w:t>
      </w:r>
      <w:r w:rsidRPr="001D7F5E">
        <w:rPr>
          <w:color w:val="000000"/>
        </w:rPr>
        <w:t>.</w:t>
      </w:r>
      <w:r w:rsidR="007C6E69" w:rsidRPr="001D7F5E">
        <w:rPr>
          <w:color w:val="000000"/>
        </w:rPr>
        <w:t>]</w:t>
      </w:r>
    </w:p>
    <w:p w14:paraId="64888FD5" w14:textId="77777777" w:rsidR="00297DF5" w:rsidRPr="001D7F5E" w:rsidRDefault="00297DF5" w:rsidP="00C01498">
      <w:pPr>
        <w:autoSpaceDE w:val="0"/>
        <w:autoSpaceDN w:val="0"/>
        <w:adjustRightInd w:val="0"/>
        <w:jc w:val="both"/>
        <w:rPr>
          <w:color w:val="000000"/>
        </w:rPr>
      </w:pPr>
    </w:p>
    <w:p w14:paraId="6602DBBC" w14:textId="77777777" w:rsidR="00C01498" w:rsidRPr="001D7F5E" w:rsidRDefault="00C01498" w:rsidP="00C01498">
      <w:pPr>
        <w:autoSpaceDE w:val="0"/>
        <w:autoSpaceDN w:val="0"/>
        <w:adjustRightInd w:val="0"/>
        <w:jc w:val="both"/>
        <w:rPr>
          <w:color w:val="000000"/>
        </w:rPr>
      </w:pPr>
      <w:r w:rsidRPr="001D7F5E">
        <w:rPr>
          <w:color w:val="000000"/>
        </w:rPr>
        <w:tab/>
      </w:r>
      <w:r w:rsidR="007C6E69" w:rsidRPr="001D7F5E">
        <w:rPr>
          <w:color w:val="000000"/>
        </w:rPr>
        <w:t>[</w:t>
      </w:r>
      <w:r w:rsidRPr="001D7F5E">
        <w:rPr>
          <w:color w:val="000000"/>
        </w:rPr>
        <w:t xml:space="preserve">Unterschreiten die vorläufigen Ausgaben eines Versicherungsträgers seinen vorläufigen Haushaltsanteil, zahlt der Versicherungsträger dem Institut einen Betrag zurück, der dem Unterschied zwischen seinem vorläufigen Haushaltsanteil und den vorläufigen Ausgaben entspricht, gegebenenfalls gekürzt um die Beträge, die zurückgezahlt und nicht eingefordert worden sind </w:t>
      </w:r>
      <w:r w:rsidR="002D7886" w:rsidRPr="001D7F5E">
        <w:rPr>
          <w:color w:val="000000"/>
        </w:rPr>
        <w:t>[</w:t>
      </w:r>
      <w:r w:rsidR="002D7886" w:rsidRPr="001D7F5E">
        <w:t>gemäß </w:t>
      </w:r>
      <w:r w:rsidR="00BC566A" w:rsidRPr="001D7F5E">
        <w:t>§ </w:t>
      </w:r>
      <w:r w:rsidR="002D7886" w:rsidRPr="001D7F5E">
        <w:t>1 letzter Absatz</w:t>
      </w:r>
      <w:r w:rsidR="002D7886" w:rsidRPr="001D7F5E">
        <w:rPr>
          <w:color w:val="000000"/>
        </w:rPr>
        <w:t>]</w:t>
      </w:r>
      <w:r w:rsidRPr="001D7F5E">
        <w:rPr>
          <w:color w:val="000000"/>
        </w:rPr>
        <w:t>.]</w:t>
      </w:r>
    </w:p>
    <w:p w14:paraId="16B4A7B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B931151" w14:textId="77777777" w:rsidR="007C6E69" w:rsidRPr="001D7F5E" w:rsidRDefault="007C6E6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p>
    <w:p w14:paraId="440C113D" w14:textId="77777777" w:rsidR="007C6E69" w:rsidRPr="001D7F5E" w:rsidRDefault="007C6E69"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DFE2F92" w14:textId="77777777" w:rsidR="00C01498" w:rsidRPr="001D7F5E" w:rsidRDefault="0070000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202 </w:t>
      </w:r>
      <w:r w:rsidR="00BC566A" w:rsidRPr="001D7F5E">
        <w:rPr>
          <w:i/>
          <w:iCs/>
          <w:color w:val="000000"/>
        </w:rPr>
        <w:t>§ </w:t>
      </w:r>
      <w:r w:rsidR="00C01498" w:rsidRPr="001D7F5E">
        <w:rPr>
          <w:i/>
          <w:iCs/>
          <w:color w:val="000000"/>
        </w:rPr>
        <w:t xml:space="preserve">1 nummeriert durch </w:t>
      </w:r>
      <w:r w:rsidR="00BC566A" w:rsidRPr="001D7F5E">
        <w:rPr>
          <w:i/>
          <w:iCs/>
          <w:color w:val="000000"/>
        </w:rPr>
        <w:t>Art. </w:t>
      </w:r>
      <w:r w:rsidR="00C01498" w:rsidRPr="001D7F5E">
        <w:rPr>
          <w:i/>
          <w:iCs/>
          <w:color w:val="000000"/>
        </w:rPr>
        <w:t>4</w:t>
      </w:r>
      <w:r w:rsidRPr="001D7F5E">
        <w:rPr>
          <w:i/>
          <w:iCs/>
          <w:color w:val="000000"/>
        </w:rPr>
        <w:t xml:space="preserve">3 des G. vom </w:t>
      </w:r>
      <w:r w:rsidR="00C01498" w:rsidRPr="001D7F5E">
        <w:rPr>
          <w:i/>
          <w:iCs/>
          <w:color w:val="000000"/>
        </w:rPr>
        <w:t xml:space="preserve">30. Dezember 2001 </w:t>
      </w:r>
      <w:r w:rsidRPr="001D7F5E">
        <w:rPr>
          <w:i/>
          <w:iCs/>
          <w:color w:val="000000"/>
        </w:rPr>
        <w:t xml:space="preserve">(B.S. vom 31. Dezember 2001);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75 des G. vom 20. Dezember </w:t>
      </w:r>
      <w:r w:rsidR="00C01498" w:rsidRPr="001D7F5E">
        <w:rPr>
          <w:i/>
          <w:iCs/>
          <w:color w:val="000000"/>
        </w:rPr>
        <w:t>1995 (B.S.</w:t>
      </w:r>
      <w:r w:rsidRPr="001D7F5E">
        <w:rPr>
          <w:i/>
          <w:iCs/>
          <w:color w:val="000000"/>
        </w:rPr>
        <w:t xml:space="preserve"> vom 23. Dezember 1995); </w:t>
      </w:r>
      <w:r w:rsidR="00BC566A" w:rsidRPr="001D7F5E">
        <w:rPr>
          <w:i/>
          <w:iCs/>
          <w:color w:val="000000"/>
        </w:rPr>
        <w:t>§ </w:t>
      </w:r>
      <w:r w:rsidRPr="001D7F5E">
        <w:rPr>
          <w:i/>
          <w:iCs/>
          <w:color w:val="000000"/>
        </w:rPr>
        <w:t xml:space="preserve">1 neuer Absatz 3 eingefügt durch </w:t>
      </w:r>
      <w:r w:rsidR="00BC566A" w:rsidRPr="001D7F5E">
        <w:rPr>
          <w:i/>
          <w:iCs/>
          <w:color w:val="000000"/>
        </w:rPr>
        <w:t>Art. </w:t>
      </w:r>
      <w:r w:rsidRPr="001D7F5E">
        <w:rPr>
          <w:i/>
          <w:iCs/>
          <w:color w:val="000000"/>
        </w:rPr>
        <w:t xml:space="preserve">30 des G. vom 22. Juni 2016 (B.S. vom 1. Juli 2016); </w:t>
      </w:r>
      <w:r w:rsidR="00BC566A" w:rsidRPr="001D7F5E">
        <w:rPr>
          <w:i/>
          <w:iCs/>
          <w:color w:val="000000"/>
        </w:rPr>
        <w:t>§ </w:t>
      </w:r>
      <w:r w:rsidR="007C6E69" w:rsidRPr="001D7F5E">
        <w:rPr>
          <w:i/>
          <w:iCs/>
          <w:color w:val="000000"/>
        </w:rPr>
        <w:t xml:space="preserve">1 </w:t>
      </w:r>
      <w:r w:rsidR="00B86B55" w:rsidRPr="001D7F5E">
        <w:rPr>
          <w:i/>
          <w:iCs/>
          <w:color w:val="000000"/>
        </w:rPr>
        <w:t xml:space="preserve">früherer </w:t>
      </w:r>
      <w:r w:rsidR="002D7886" w:rsidRPr="001D7F5E">
        <w:rPr>
          <w:i/>
          <w:iCs/>
          <w:color w:val="000000"/>
        </w:rPr>
        <w:t xml:space="preserve">Absatz 4 eingefügt durch </w:t>
      </w:r>
      <w:r w:rsidR="00BC566A" w:rsidRPr="001D7F5E">
        <w:rPr>
          <w:i/>
          <w:iCs/>
          <w:color w:val="000000"/>
        </w:rPr>
        <w:t>Art. </w:t>
      </w:r>
      <w:r w:rsidR="002D7886" w:rsidRPr="001D7F5E">
        <w:rPr>
          <w:i/>
          <w:iCs/>
          <w:color w:val="000000"/>
        </w:rPr>
        <w:t>14 des G. vom 25. Dezember 2016 (B.S. vom 29. Dezember 2016)</w:t>
      </w:r>
      <w:r w:rsidR="002322D5" w:rsidRPr="001D7F5E">
        <w:rPr>
          <w:i/>
          <w:iCs/>
          <w:color w:val="000000"/>
        </w:rPr>
        <w:t xml:space="preserve"> und aufgehoben durch </w:t>
      </w:r>
      <w:r w:rsidR="00BC566A" w:rsidRPr="001D7F5E">
        <w:rPr>
          <w:i/>
          <w:iCs/>
          <w:color w:val="000000"/>
        </w:rPr>
        <w:t>Art. </w:t>
      </w:r>
      <w:r w:rsidR="002322D5" w:rsidRPr="001D7F5E">
        <w:rPr>
          <w:i/>
          <w:iCs/>
          <w:color w:val="000000"/>
        </w:rPr>
        <w:t xml:space="preserve">52 </w:t>
      </w:r>
      <w:r w:rsidR="002322D5" w:rsidRPr="001D7F5E">
        <w:rPr>
          <w:i/>
        </w:rPr>
        <w:t>des G. vom 11. August</w:t>
      </w:r>
      <w:r w:rsidR="000C0A92" w:rsidRPr="001D7F5E">
        <w:rPr>
          <w:i/>
        </w:rPr>
        <w:t> </w:t>
      </w:r>
      <w:r w:rsidR="002322D5" w:rsidRPr="001D7F5E">
        <w:rPr>
          <w:i/>
        </w:rPr>
        <w:t>2017 (B.S. vom 28. August 2017)</w:t>
      </w:r>
      <w:r w:rsidR="002D7886" w:rsidRPr="001D7F5E">
        <w:rPr>
          <w:i/>
          <w:iCs/>
          <w:color w:val="000000"/>
        </w:rPr>
        <w:t xml:space="preserve">; </w:t>
      </w:r>
      <w:r w:rsidR="00BC566A" w:rsidRPr="001D7F5E">
        <w:rPr>
          <w:i/>
          <w:iCs/>
          <w:color w:val="000000"/>
        </w:rPr>
        <w:t>§ </w:t>
      </w:r>
      <w:r w:rsidR="00C01498" w:rsidRPr="001D7F5E">
        <w:rPr>
          <w:i/>
          <w:iCs/>
          <w:color w:val="000000"/>
        </w:rPr>
        <w:t xml:space="preserve">1 </w:t>
      </w:r>
      <w:r w:rsidR="00BC566A" w:rsidRPr="001D7F5E">
        <w:rPr>
          <w:i/>
          <w:iCs/>
          <w:color w:val="000000"/>
        </w:rPr>
        <w:t>Abs. </w:t>
      </w:r>
      <w:r w:rsidR="002322D5" w:rsidRPr="001D7F5E">
        <w:rPr>
          <w:i/>
          <w:iCs/>
          <w:color w:val="000000"/>
        </w:rPr>
        <w:t>5 (früherer Absatz 6)</w:t>
      </w:r>
      <w:r w:rsidR="00C01498" w:rsidRPr="001D7F5E">
        <w:rPr>
          <w:i/>
          <w:iCs/>
          <w:color w:val="000000"/>
        </w:rPr>
        <w:t xml:space="preserve"> eingef</w:t>
      </w:r>
      <w:r w:rsidRPr="001D7F5E">
        <w:rPr>
          <w:i/>
          <w:iCs/>
          <w:color w:val="000000"/>
        </w:rPr>
        <w:t xml:space="preserve">ügt durch </w:t>
      </w:r>
      <w:r w:rsidR="00BC566A" w:rsidRPr="001D7F5E">
        <w:rPr>
          <w:i/>
          <w:iCs/>
          <w:color w:val="000000"/>
        </w:rPr>
        <w:t>Art. </w:t>
      </w:r>
      <w:r w:rsidR="006D437F" w:rsidRPr="001D7F5E">
        <w:rPr>
          <w:i/>
          <w:iCs/>
          <w:color w:val="000000"/>
        </w:rPr>
        <w:t>6 des G. vom 21. </w:t>
      </w:r>
      <w:r w:rsidR="00C01498" w:rsidRPr="001D7F5E">
        <w:rPr>
          <w:i/>
          <w:iCs/>
          <w:color w:val="000000"/>
        </w:rPr>
        <w:t>Dezember</w:t>
      </w:r>
      <w:r w:rsidR="006D437F" w:rsidRPr="001D7F5E">
        <w:rPr>
          <w:i/>
          <w:iCs/>
          <w:color w:val="000000"/>
        </w:rPr>
        <w:t> </w:t>
      </w:r>
      <w:r w:rsidR="00C01498" w:rsidRPr="001D7F5E">
        <w:rPr>
          <w:i/>
          <w:iCs/>
          <w:color w:val="000000"/>
        </w:rPr>
        <w:t>1994 (B.S.</w:t>
      </w:r>
      <w:r w:rsidRPr="001D7F5E">
        <w:rPr>
          <w:i/>
          <w:iCs/>
          <w:color w:val="000000"/>
        </w:rPr>
        <w:t xml:space="preserve"> </w:t>
      </w:r>
      <w:r w:rsidR="00C01498" w:rsidRPr="001D7F5E">
        <w:rPr>
          <w:i/>
          <w:iCs/>
          <w:color w:val="000000"/>
        </w:rPr>
        <w:t>vom 23. Dezember 1994) und ersetzt</w:t>
      </w:r>
      <w:r w:rsidRPr="001D7F5E">
        <w:rPr>
          <w:i/>
          <w:iCs/>
          <w:color w:val="000000"/>
        </w:rPr>
        <w:t xml:space="preserve"> durch </w:t>
      </w:r>
      <w:r w:rsidR="00BC566A" w:rsidRPr="001D7F5E">
        <w:rPr>
          <w:i/>
          <w:iCs/>
          <w:color w:val="000000"/>
        </w:rPr>
        <w:t>Art. </w:t>
      </w:r>
      <w:r w:rsidRPr="001D7F5E">
        <w:rPr>
          <w:i/>
          <w:iCs/>
          <w:color w:val="000000"/>
        </w:rPr>
        <w:t>204 des G.</w:t>
      </w:r>
      <w:r w:rsidR="00BC566A" w:rsidRPr="001D7F5E">
        <w:rPr>
          <w:i/>
          <w:iCs/>
          <w:color w:val="000000"/>
        </w:rPr>
        <w:t> (I</w:t>
      </w:r>
      <w:r w:rsidRPr="001D7F5E">
        <w:rPr>
          <w:i/>
          <w:iCs/>
          <w:color w:val="000000"/>
        </w:rPr>
        <w:t>) vom 27. Dezember 2006</w:t>
      </w:r>
      <w:r w:rsidR="00BC566A" w:rsidRPr="001D7F5E">
        <w:rPr>
          <w:i/>
          <w:iCs/>
          <w:color w:val="000000"/>
        </w:rPr>
        <w:t> (I</w:t>
      </w:r>
      <w:r w:rsidR="00CB143E" w:rsidRPr="001D7F5E">
        <w:rPr>
          <w:i/>
          <w:iCs/>
          <w:color w:val="000000"/>
        </w:rPr>
        <w:t xml:space="preserve">) </w:t>
      </w:r>
      <w:r w:rsidR="00C01498" w:rsidRPr="001D7F5E">
        <w:rPr>
          <w:i/>
          <w:iCs/>
          <w:color w:val="000000"/>
        </w:rPr>
        <w:t xml:space="preserve">(B.S. vom 28. Dezember 2006); </w:t>
      </w:r>
      <w:r w:rsidR="00BC566A" w:rsidRPr="001D7F5E">
        <w:rPr>
          <w:i/>
          <w:iCs/>
          <w:color w:val="000000"/>
        </w:rPr>
        <w:t>§ </w:t>
      </w:r>
      <w:r w:rsidR="00C01498" w:rsidRPr="001D7F5E">
        <w:rPr>
          <w:i/>
          <w:iCs/>
          <w:color w:val="000000"/>
        </w:rPr>
        <w:t xml:space="preserve">2 eingefügt durch </w:t>
      </w:r>
      <w:r w:rsidR="00BC566A" w:rsidRPr="001D7F5E">
        <w:rPr>
          <w:i/>
          <w:iCs/>
          <w:color w:val="000000"/>
        </w:rPr>
        <w:t>Art. </w:t>
      </w:r>
      <w:r w:rsidR="00C01498" w:rsidRPr="001D7F5E">
        <w:rPr>
          <w:i/>
          <w:iCs/>
          <w:color w:val="000000"/>
        </w:rPr>
        <w:t>43</w:t>
      </w:r>
      <w:r w:rsidR="006D437F" w:rsidRPr="001D7F5E">
        <w:rPr>
          <w:i/>
          <w:iCs/>
          <w:color w:val="000000"/>
        </w:rPr>
        <w:t xml:space="preserve"> des G.</w:t>
      </w:r>
      <w:r w:rsidRPr="001D7F5E">
        <w:rPr>
          <w:i/>
          <w:iCs/>
          <w:color w:val="000000"/>
        </w:rPr>
        <w:t xml:space="preserve"> </w:t>
      </w:r>
      <w:r w:rsidR="00C01498" w:rsidRPr="001D7F5E">
        <w:rPr>
          <w:i/>
          <w:iCs/>
          <w:color w:val="000000"/>
        </w:rPr>
        <w:t xml:space="preserve">vom 30. Dezember 2001 (B.S. vom 31. Dezember 2001); </w:t>
      </w:r>
      <w:r w:rsidR="00BC566A" w:rsidRPr="001D7F5E">
        <w:rPr>
          <w:i/>
          <w:iCs/>
          <w:color w:val="000000"/>
        </w:rPr>
        <w:t>§ </w:t>
      </w:r>
      <w:r w:rsidR="006D437F" w:rsidRPr="001D7F5E">
        <w:rPr>
          <w:i/>
          <w:iCs/>
          <w:color w:val="000000"/>
        </w:rPr>
        <w:t xml:space="preserve">2 </w:t>
      </w:r>
      <w:r w:rsidR="00BC566A" w:rsidRPr="001D7F5E">
        <w:rPr>
          <w:i/>
          <w:iCs/>
          <w:color w:val="000000"/>
        </w:rPr>
        <w:t>Abs. </w:t>
      </w:r>
      <w:r w:rsidR="006D437F" w:rsidRPr="001D7F5E">
        <w:rPr>
          <w:i/>
          <w:iCs/>
          <w:color w:val="000000"/>
        </w:rPr>
        <w:t xml:space="preserve">1 abgeändert durch </w:t>
      </w:r>
      <w:r w:rsidR="00BC566A" w:rsidRPr="001D7F5E">
        <w:rPr>
          <w:i/>
          <w:iCs/>
          <w:color w:val="000000"/>
        </w:rPr>
        <w:t>Art. </w:t>
      </w:r>
      <w:r w:rsidR="006D437F" w:rsidRPr="001D7F5E">
        <w:rPr>
          <w:i/>
          <w:iCs/>
          <w:color w:val="000000"/>
        </w:rPr>
        <w:t>91sexies des G. vom 23. Dezember 2005 (B.S. vom 30. Dezember 200</w:t>
      </w:r>
      <w:r w:rsidRPr="001D7F5E">
        <w:rPr>
          <w:i/>
          <w:iCs/>
          <w:color w:val="000000"/>
        </w:rPr>
        <w:t xml:space="preserve">5), selbst eingefügt durch </w:t>
      </w:r>
      <w:r w:rsidR="00BC566A" w:rsidRPr="001D7F5E">
        <w:rPr>
          <w:i/>
          <w:iCs/>
          <w:color w:val="000000"/>
        </w:rPr>
        <w:t>Art. </w:t>
      </w:r>
      <w:r w:rsidR="006D437F" w:rsidRPr="001D7F5E">
        <w:rPr>
          <w:i/>
          <w:iCs/>
          <w:color w:val="000000"/>
        </w:rPr>
        <w:t xml:space="preserve">2 des G. vom 31. Januar 2007 (B.S. vom 20. April 2007);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2 ersetzt durch </w:t>
      </w:r>
      <w:r w:rsidR="00BC566A" w:rsidRPr="001D7F5E">
        <w:rPr>
          <w:i/>
          <w:iCs/>
          <w:color w:val="000000"/>
        </w:rPr>
        <w:t>Art. </w:t>
      </w:r>
      <w:r w:rsidR="00C01498" w:rsidRPr="001D7F5E">
        <w:rPr>
          <w:i/>
          <w:iCs/>
          <w:color w:val="000000"/>
        </w:rPr>
        <w:t>205 des G.</w:t>
      </w:r>
      <w:r w:rsidR="00BC566A" w:rsidRPr="001D7F5E">
        <w:rPr>
          <w:i/>
          <w:iCs/>
          <w:color w:val="000000"/>
        </w:rPr>
        <w:t> (I</w:t>
      </w:r>
      <w:r w:rsidRPr="001D7F5E">
        <w:rPr>
          <w:i/>
          <w:iCs/>
          <w:color w:val="000000"/>
        </w:rPr>
        <w:t>) vom 27. Dezember 2006</w:t>
      </w:r>
      <w:r w:rsidR="00BC566A" w:rsidRPr="001D7F5E">
        <w:rPr>
          <w:i/>
          <w:iCs/>
          <w:color w:val="000000"/>
        </w:rPr>
        <w:t> (I</w:t>
      </w:r>
      <w:r w:rsidR="00CB143E" w:rsidRPr="001D7F5E">
        <w:rPr>
          <w:i/>
          <w:iCs/>
          <w:color w:val="000000"/>
        </w:rPr>
        <w:t xml:space="preserve">) </w:t>
      </w:r>
      <w:r w:rsidR="00C01498" w:rsidRPr="001D7F5E">
        <w:rPr>
          <w:i/>
          <w:iCs/>
          <w:color w:val="000000"/>
        </w:rPr>
        <w:t>(B.S. vom 28. Dezember 2006)</w:t>
      </w:r>
      <w:r w:rsidR="002D7886" w:rsidRPr="001D7F5E">
        <w:rPr>
          <w:i/>
          <w:iCs/>
          <w:color w:val="000000"/>
        </w:rPr>
        <w:t xml:space="preserve">; </w:t>
      </w:r>
      <w:r w:rsidR="00BC566A" w:rsidRPr="001D7F5E">
        <w:rPr>
          <w:i/>
          <w:iCs/>
          <w:color w:val="000000"/>
        </w:rPr>
        <w:t>§ </w:t>
      </w:r>
      <w:r w:rsidR="002D7886" w:rsidRPr="001D7F5E">
        <w:rPr>
          <w:i/>
          <w:iCs/>
          <w:color w:val="000000"/>
        </w:rPr>
        <w:t>2 neue</w:t>
      </w:r>
      <w:r w:rsidR="005A00CD" w:rsidRPr="001D7F5E">
        <w:rPr>
          <w:i/>
          <w:iCs/>
          <w:color w:val="000000"/>
        </w:rPr>
        <w:t xml:space="preserve">r Absatz 3 </w:t>
      </w:r>
      <w:r w:rsidR="002D7886" w:rsidRPr="001D7F5E">
        <w:rPr>
          <w:i/>
          <w:iCs/>
          <w:color w:val="000000"/>
        </w:rPr>
        <w:t xml:space="preserve">eingefügt durch </w:t>
      </w:r>
      <w:r w:rsidR="00BC566A" w:rsidRPr="001D7F5E">
        <w:rPr>
          <w:i/>
          <w:iCs/>
          <w:color w:val="000000"/>
        </w:rPr>
        <w:t>Art. </w:t>
      </w:r>
      <w:r w:rsidR="002D7886" w:rsidRPr="001D7F5E">
        <w:rPr>
          <w:i/>
          <w:iCs/>
          <w:color w:val="000000"/>
        </w:rPr>
        <w:t xml:space="preserve">15 </w:t>
      </w:r>
      <w:r w:rsidR="00BC566A" w:rsidRPr="001D7F5E">
        <w:rPr>
          <w:i/>
          <w:iCs/>
          <w:color w:val="000000"/>
        </w:rPr>
        <w:t>Nr. </w:t>
      </w:r>
      <w:r w:rsidR="002D7886" w:rsidRPr="001D7F5E">
        <w:rPr>
          <w:i/>
          <w:iCs/>
          <w:color w:val="000000"/>
        </w:rPr>
        <w:t>1 des G. vom 25. Dezember 2016 (B.S. vom 29. Dezember 2016);</w:t>
      </w:r>
      <w:r w:rsidR="005A00CD" w:rsidRPr="001D7F5E">
        <w:rPr>
          <w:i/>
          <w:iCs/>
          <w:color w:val="000000"/>
        </w:rPr>
        <w:t xml:space="preserve"> </w:t>
      </w:r>
      <w:r w:rsidR="00BC566A" w:rsidRPr="001D7F5E">
        <w:rPr>
          <w:i/>
          <w:iCs/>
          <w:color w:val="000000"/>
        </w:rPr>
        <w:t>§ </w:t>
      </w:r>
      <w:r w:rsidR="005A00CD" w:rsidRPr="001D7F5E">
        <w:rPr>
          <w:i/>
          <w:iCs/>
          <w:color w:val="000000"/>
        </w:rPr>
        <w:t>2 neuer Absatz 4</w:t>
      </w:r>
      <w:r w:rsidR="002D7886" w:rsidRPr="001D7F5E">
        <w:rPr>
          <w:i/>
          <w:iCs/>
          <w:color w:val="000000"/>
        </w:rPr>
        <w:t xml:space="preserve"> </w:t>
      </w:r>
      <w:r w:rsidR="005A00CD" w:rsidRPr="001D7F5E">
        <w:rPr>
          <w:i/>
          <w:iCs/>
          <w:color w:val="000000"/>
        </w:rPr>
        <w:t xml:space="preserve">eingefügt durch </w:t>
      </w:r>
      <w:r w:rsidR="00BC566A" w:rsidRPr="001D7F5E">
        <w:rPr>
          <w:i/>
          <w:iCs/>
          <w:color w:val="000000"/>
        </w:rPr>
        <w:t>Art. </w:t>
      </w:r>
      <w:r w:rsidR="005A00CD" w:rsidRPr="001D7F5E">
        <w:rPr>
          <w:i/>
          <w:iCs/>
          <w:color w:val="000000"/>
        </w:rPr>
        <w:t xml:space="preserve">15 </w:t>
      </w:r>
      <w:r w:rsidR="00BC566A" w:rsidRPr="001D7F5E">
        <w:rPr>
          <w:i/>
          <w:iCs/>
          <w:color w:val="000000"/>
        </w:rPr>
        <w:t>Nr. </w:t>
      </w:r>
      <w:r w:rsidR="005A00CD" w:rsidRPr="001D7F5E">
        <w:rPr>
          <w:i/>
          <w:iCs/>
          <w:color w:val="000000"/>
        </w:rPr>
        <w:t>1 des G. vom 25. Dezember 2016 (B.S. vom 29. Dezember 2016) und abgeändert durch</w:t>
      </w:r>
      <w:r w:rsidR="005616E4" w:rsidRPr="001D7F5E">
        <w:rPr>
          <w:i/>
          <w:iCs/>
          <w:color w:val="000000"/>
        </w:rPr>
        <w:t xml:space="preserve"> </w:t>
      </w:r>
      <w:r w:rsidR="00BC566A" w:rsidRPr="001D7F5E">
        <w:rPr>
          <w:i/>
          <w:iCs/>
          <w:color w:val="000000"/>
        </w:rPr>
        <w:t>Art. </w:t>
      </w:r>
      <w:r w:rsidR="005616E4" w:rsidRPr="001D7F5E">
        <w:rPr>
          <w:i/>
          <w:iCs/>
          <w:color w:val="000000"/>
        </w:rPr>
        <w:t xml:space="preserve">53 </w:t>
      </w:r>
      <w:r w:rsidR="005616E4" w:rsidRPr="001D7F5E">
        <w:rPr>
          <w:i/>
        </w:rPr>
        <w:t>des G. vom 11. August 2017 (B.S. vom 28. August 2017)</w:t>
      </w:r>
      <w:r w:rsidR="005A00CD" w:rsidRPr="001D7F5E">
        <w:rPr>
          <w:i/>
          <w:iCs/>
          <w:color w:val="000000"/>
        </w:rPr>
        <w:t xml:space="preserve">; </w:t>
      </w:r>
      <w:r w:rsidR="00BC566A" w:rsidRPr="001D7F5E">
        <w:rPr>
          <w:i/>
          <w:iCs/>
          <w:color w:val="000000"/>
        </w:rPr>
        <w:t>§ </w:t>
      </w:r>
      <w:r w:rsidR="007C6E69" w:rsidRPr="001D7F5E">
        <w:rPr>
          <w:i/>
          <w:iCs/>
          <w:color w:val="000000"/>
        </w:rPr>
        <w:t xml:space="preserve">2 </w:t>
      </w:r>
      <w:r w:rsidR="00BC566A" w:rsidRPr="001D7F5E">
        <w:rPr>
          <w:i/>
          <w:iCs/>
          <w:color w:val="000000"/>
        </w:rPr>
        <w:t>Abs. </w:t>
      </w:r>
      <w:r w:rsidR="007C6E69" w:rsidRPr="001D7F5E">
        <w:rPr>
          <w:i/>
          <w:iCs/>
          <w:color w:val="000000"/>
        </w:rPr>
        <w:t xml:space="preserve">5 (früherer Absatz 3) ersetzt durch </w:t>
      </w:r>
      <w:r w:rsidR="00BC566A" w:rsidRPr="001D7F5E">
        <w:rPr>
          <w:i/>
          <w:iCs/>
          <w:color w:val="000000"/>
        </w:rPr>
        <w:t>Art. </w:t>
      </w:r>
      <w:r w:rsidR="007C6E69" w:rsidRPr="001D7F5E">
        <w:rPr>
          <w:i/>
          <w:iCs/>
          <w:color w:val="000000"/>
        </w:rPr>
        <w:t>205 des G.</w:t>
      </w:r>
      <w:r w:rsidR="00BC566A" w:rsidRPr="001D7F5E">
        <w:rPr>
          <w:i/>
          <w:iCs/>
          <w:color w:val="000000"/>
        </w:rPr>
        <w:t> (I</w:t>
      </w:r>
      <w:r w:rsidR="007C6E69" w:rsidRPr="001D7F5E">
        <w:rPr>
          <w:i/>
          <w:iCs/>
          <w:color w:val="000000"/>
        </w:rPr>
        <w:t>) vom 27. Dezember 2006</w:t>
      </w:r>
      <w:r w:rsidR="00BC566A" w:rsidRPr="001D7F5E">
        <w:rPr>
          <w:i/>
          <w:iCs/>
          <w:color w:val="000000"/>
        </w:rPr>
        <w:t> (I</w:t>
      </w:r>
      <w:r w:rsidR="007C6E69" w:rsidRPr="001D7F5E">
        <w:rPr>
          <w:i/>
          <w:iCs/>
          <w:color w:val="000000"/>
        </w:rPr>
        <w:t xml:space="preserve">) (B.S. vom 28. Dezember 2006) und abgeändert durch </w:t>
      </w:r>
      <w:r w:rsidR="00BC566A" w:rsidRPr="001D7F5E">
        <w:rPr>
          <w:i/>
          <w:iCs/>
          <w:color w:val="000000"/>
        </w:rPr>
        <w:t>Art. </w:t>
      </w:r>
      <w:r w:rsidR="007C6E69" w:rsidRPr="001D7F5E">
        <w:rPr>
          <w:i/>
          <w:iCs/>
          <w:color w:val="000000"/>
        </w:rPr>
        <w:t xml:space="preserve">15 </w:t>
      </w:r>
      <w:r w:rsidR="00BC566A" w:rsidRPr="001D7F5E">
        <w:rPr>
          <w:i/>
          <w:iCs/>
          <w:color w:val="000000"/>
        </w:rPr>
        <w:t>Nr. </w:t>
      </w:r>
      <w:r w:rsidR="007C6E69" w:rsidRPr="001D7F5E">
        <w:rPr>
          <w:i/>
          <w:iCs/>
          <w:color w:val="000000"/>
        </w:rPr>
        <w:t xml:space="preserve">2 des G. vom 25. Dezember 2016 (B.S. vom 29. Dezember 2016); </w:t>
      </w:r>
      <w:r w:rsidR="00BC566A" w:rsidRPr="001D7F5E">
        <w:rPr>
          <w:i/>
          <w:iCs/>
          <w:color w:val="000000"/>
        </w:rPr>
        <w:t>§ </w:t>
      </w:r>
      <w:r w:rsidR="007C6E69" w:rsidRPr="001D7F5E">
        <w:rPr>
          <w:i/>
          <w:iCs/>
          <w:color w:val="000000"/>
        </w:rPr>
        <w:t xml:space="preserve">2 </w:t>
      </w:r>
      <w:r w:rsidR="00BC566A" w:rsidRPr="001D7F5E">
        <w:rPr>
          <w:i/>
          <w:iCs/>
          <w:color w:val="000000"/>
        </w:rPr>
        <w:t>Abs. </w:t>
      </w:r>
      <w:r w:rsidR="007C6E69" w:rsidRPr="001D7F5E">
        <w:rPr>
          <w:i/>
          <w:iCs/>
          <w:color w:val="000000"/>
        </w:rPr>
        <w:t xml:space="preserve">6 (früherer Absatz 4) ersetzt durch </w:t>
      </w:r>
      <w:r w:rsidR="00BC566A" w:rsidRPr="001D7F5E">
        <w:rPr>
          <w:i/>
          <w:iCs/>
          <w:color w:val="000000"/>
        </w:rPr>
        <w:t>Art. </w:t>
      </w:r>
      <w:r w:rsidR="007C6E69" w:rsidRPr="001D7F5E">
        <w:rPr>
          <w:i/>
          <w:iCs/>
          <w:color w:val="000000"/>
        </w:rPr>
        <w:t>205 des G.</w:t>
      </w:r>
      <w:r w:rsidR="00BC566A" w:rsidRPr="001D7F5E">
        <w:rPr>
          <w:i/>
          <w:iCs/>
          <w:color w:val="000000"/>
        </w:rPr>
        <w:t> (I</w:t>
      </w:r>
      <w:r w:rsidR="007C6E69" w:rsidRPr="001D7F5E">
        <w:rPr>
          <w:i/>
          <w:iCs/>
          <w:color w:val="000000"/>
        </w:rPr>
        <w:t>) vom 27. Dezember 2006</w:t>
      </w:r>
      <w:r w:rsidR="00BC566A" w:rsidRPr="001D7F5E">
        <w:rPr>
          <w:i/>
          <w:iCs/>
          <w:color w:val="000000"/>
        </w:rPr>
        <w:t> (I</w:t>
      </w:r>
      <w:r w:rsidR="007C6E69" w:rsidRPr="001D7F5E">
        <w:rPr>
          <w:i/>
          <w:iCs/>
          <w:color w:val="000000"/>
        </w:rPr>
        <w:t xml:space="preserve">) (B.S. vom 28. Dezember 2006) und abgeändert durch </w:t>
      </w:r>
      <w:r w:rsidR="00BC566A" w:rsidRPr="001D7F5E">
        <w:rPr>
          <w:i/>
          <w:iCs/>
          <w:color w:val="000000"/>
        </w:rPr>
        <w:t>Art. </w:t>
      </w:r>
      <w:r w:rsidR="007C6E69" w:rsidRPr="001D7F5E">
        <w:rPr>
          <w:i/>
          <w:iCs/>
          <w:color w:val="000000"/>
        </w:rPr>
        <w:t xml:space="preserve">15 </w:t>
      </w:r>
      <w:r w:rsidR="00BC566A" w:rsidRPr="001D7F5E">
        <w:rPr>
          <w:i/>
          <w:iCs/>
          <w:color w:val="000000"/>
        </w:rPr>
        <w:t>Nr. </w:t>
      </w:r>
      <w:r w:rsidR="007C6E69" w:rsidRPr="001D7F5E">
        <w:rPr>
          <w:i/>
          <w:iCs/>
          <w:color w:val="000000"/>
        </w:rPr>
        <w:t xml:space="preserve">2 des G. vom 25. Dezember 2016 (B.S. vom 29. Dezember 2016); </w:t>
      </w:r>
      <w:r w:rsidR="00BC566A" w:rsidRPr="001D7F5E">
        <w:rPr>
          <w:i/>
          <w:iCs/>
          <w:color w:val="000000"/>
        </w:rPr>
        <w:t>§ </w:t>
      </w:r>
      <w:r w:rsidR="002D7886" w:rsidRPr="001D7F5E">
        <w:rPr>
          <w:i/>
          <w:iCs/>
          <w:color w:val="000000"/>
        </w:rPr>
        <w:t xml:space="preserve">2 </w:t>
      </w:r>
      <w:r w:rsidR="00BC566A" w:rsidRPr="001D7F5E">
        <w:rPr>
          <w:i/>
          <w:iCs/>
          <w:color w:val="000000"/>
        </w:rPr>
        <w:t>Abs. </w:t>
      </w:r>
      <w:r w:rsidR="007C6E69" w:rsidRPr="001D7F5E">
        <w:rPr>
          <w:i/>
          <w:iCs/>
          <w:color w:val="000000"/>
        </w:rPr>
        <w:t xml:space="preserve">7 (früherer Absatz 5) aufgehoben durch </w:t>
      </w:r>
      <w:r w:rsidR="00BC566A" w:rsidRPr="001D7F5E">
        <w:rPr>
          <w:i/>
          <w:iCs/>
          <w:color w:val="000000"/>
        </w:rPr>
        <w:t>Art. </w:t>
      </w:r>
      <w:r w:rsidR="007C6E69" w:rsidRPr="001D7F5E">
        <w:rPr>
          <w:i/>
          <w:iCs/>
          <w:color w:val="000000"/>
        </w:rPr>
        <w:t>205 des G.</w:t>
      </w:r>
      <w:r w:rsidR="00BC566A" w:rsidRPr="001D7F5E">
        <w:rPr>
          <w:i/>
          <w:iCs/>
          <w:color w:val="000000"/>
        </w:rPr>
        <w:t> (I</w:t>
      </w:r>
      <w:r w:rsidR="007C6E69" w:rsidRPr="001D7F5E">
        <w:rPr>
          <w:i/>
          <w:iCs/>
          <w:color w:val="000000"/>
        </w:rPr>
        <w:t>) vom 27. Dezember 2006</w:t>
      </w:r>
      <w:r w:rsidR="00BC566A" w:rsidRPr="001D7F5E">
        <w:rPr>
          <w:i/>
          <w:iCs/>
          <w:color w:val="000000"/>
        </w:rPr>
        <w:t> (I</w:t>
      </w:r>
      <w:r w:rsidR="007C6E69" w:rsidRPr="001D7F5E">
        <w:rPr>
          <w:i/>
          <w:iCs/>
          <w:color w:val="000000"/>
        </w:rPr>
        <w:t>) (B.S. vom 28. Dezember 2006)</w:t>
      </w:r>
      <w:r w:rsidR="00C01498" w:rsidRPr="001D7F5E">
        <w:rPr>
          <w:i/>
          <w:iCs/>
          <w:color w:val="000000"/>
        </w:rPr>
        <w:t>]</w:t>
      </w:r>
    </w:p>
    <w:p w14:paraId="3B73C8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3EA8B3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7EB2EF8" w14:textId="06D37BF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203</w:t>
      </w:r>
      <w:r w:rsidRPr="001D7F5E">
        <w:rPr>
          <w:color w:val="000000"/>
        </w:rPr>
        <w:t xml:space="preserve"> - </w:t>
      </w:r>
      <w:r w:rsidR="00BC566A" w:rsidRPr="001D7F5E">
        <w:rPr>
          <w:color w:val="000000"/>
        </w:rPr>
        <w:t>§ </w:t>
      </w:r>
      <w:r w:rsidRPr="001D7F5E">
        <w:rPr>
          <w:color w:val="000000"/>
        </w:rPr>
        <w:t xml:space="preserve">1 - Der König kann den Teil des in </w:t>
      </w:r>
      <w:r w:rsidR="008E00F1" w:rsidRPr="001D7F5E">
        <w:rPr>
          <w:color w:val="000000"/>
        </w:rPr>
        <w:t>Artikel </w:t>
      </w:r>
      <w:r w:rsidRPr="001D7F5E">
        <w:rPr>
          <w:color w:val="000000"/>
        </w:rPr>
        <w:t>198 erwähnten Defizits der Hilfskasse für Kranken</w:t>
      </w:r>
      <w:r w:rsidRPr="001D7F5E">
        <w:rPr>
          <w:color w:val="000000"/>
        </w:rPr>
        <w:noBreakHyphen/>
        <w:t xml:space="preserve"> und Invalidenversicherung festlegen, der durch eine Abhebung von den Einkünften der Regelung gedeckt wird.</w:t>
      </w:r>
    </w:p>
    <w:p w14:paraId="5475BB3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39BB54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Das Rechnungsjahr fällt mit dem Kalenderjahr zusammen.</w:t>
      </w:r>
    </w:p>
    <w:p w14:paraId="478704A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1CAE8B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in den Artikeln 12 </w:t>
      </w:r>
      <w:r w:rsidR="00BC566A" w:rsidRPr="001D7F5E">
        <w:rPr>
          <w:color w:val="000000"/>
        </w:rPr>
        <w:t>Nr. </w:t>
      </w:r>
      <w:r w:rsidRPr="001D7F5E">
        <w:rPr>
          <w:color w:val="000000"/>
        </w:rPr>
        <w:t xml:space="preserve">6, 16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3 </w:t>
      </w:r>
      <w:r w:rsidR="00116EA2" w:rsidRPr="001D7F5E">
        <w:rPr>
          <w:color w:val="000000"/>
        </w:rPr>
        <w:t>[</w:t>
      </w:r>
      <w:r w:rsidRPr="001D7F5E">
        <w:rPr>
          <w:color w:val="000000"/>
        </w:rPr>
        <w:t xml:space="preserve">und 80 </w:t>
      </w:r>
      <w:r w:rsidR="00BC566A" w:rsidRPr="001D7F5E">
        <w:rPr>
          <w:color w:val="000000"/>
        </w:rPr>
        <w:t>§ </w:t>
      </w:r>
      <w:r w:rsidR="00116EA2" w:rsidRPr="001D7F5E">
        <w:rPr>
          <w:color w:val="000000"/>
        </w:rPr>
        <w:t xml:space="preserve">1 </w:t>
      </w:r>
      <w:r w:rsidR="00BC566A" w:rsidRPr="001D7F5E">
        <w:rPr>
          <w:color w:val="000000"/>
        </w:rPr>
        <w:t>Nr. </w:t>
      </w:r>
      <w:r w:rsidRPr="001D7F5E">
        <w:rPr>
          <w:color w:val="000000"/>
        </w:rPr>
        <w:t>1</w:t>
      </w:r>
      <w:r w:rsidR="00E106DA" w:rsidRPr="001D7F5E">
        <w:rPr>
          <w:color w:val="000000"/>
        </w:rPr>
        <w:t>]</w:t>
      </w:r>
      <w:r w:rsidRPr="001D7F5E">
        <w:rPr>
          <w:color w:val="000000"/>
        </w:rPr>
        <w:t xml:space="preserve"> erwähnten Haushaltspläne erstrecken sich über ein Jahr und werden für einen Zeitraum von drei Jahren erstellt.</w:t>
      </w:r>
    </w:p>
    <w:p w14:paraId="004E911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1210CAD" w14:textId="202E90A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Vor Erstellung des in </w:t>
      </w:r>
      <w:r w:rsidR="008E00F1" w:rsidRPr="001D7F5E">
        <w:rPr>
          <w:color w:val="000000"/>
        </w:rPr>
        <w:t>Artikel </w:t>
      </w:r>
      <w:r w:rsidRPr="001D7F5E">
        <w:rPr>
          <w:color w:val="000000"/>
        </w:rPr>
        <w:t xml:space="preserve">16 </w:t>
      </w:r>
      <w:r w:rsidR="00BC566A" w:rsidRPr="001D7F5E">
        <w:rPr>
          <w:color w:val="000000"/>
        </w:rPr>
        <w:t>§ </w:t>
      </w:r>
      <w:r w:rsidRPr="001D7F5E">
        <w:rPr>
          <w:color w:val="000000"/>
        </w:rPr>
        <w:t xml:space="preserve">1 </w:t>
      </w:r>
      <w:r w:rsidR="00BC566A" w:rsidRPr="001D7F5E">
        <w:rPr>
          <w:color w:val="000000"/>
        </w:rPr>
        <w:t>Nr. </w:t>
      </w:r>
      <w:r w:rsidRPr="001D7F5E">
        <w:rPr>
          <w:color w:val="000000"/>
        </w:rPr>
        <w:t>3 erwähnten Haushaltsplans nimmt der Allgemeine Rat Kenntnis von den diesbezüglichen Haushaltsplänen, die von jedem Versicherungs</w:t>
      </w:r>
      <w:r w:rsidRPr="001D7F5E">
        <w:rPr>
          <w:color w:val="000000"/>
        </w:rPr>
        <w:softHyphen/>
        <w:t>träger gemäß den vom vorerwähnten Rat festgelegten Regeln aufgestellt werden.</w:t>
      </w:r>
    </w:p>
    <w:p w14:paraId="4BF0233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683B91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Die in den Artikeln 16 </w:t>
      </w:r>
      <w:r w:rsidR="00BC566A" w:rsidRPr="001D7F5E">
        <w:rPr>
          <w:color w:val="000000"/>
        </w:rPr>
        <w:t>§ </w:t>
      </w:r>
      <w:r w:rsidRPr="001D7F5E">
        <w:rPr>
          <w:color w:val="000000"/>
        </w:rPr>
        <w:t xml:space="preserve">1 </w:t>
      </w:r>
      <w:r w:rsidR="00BC566A" w:rsidRPr="001D7F5E">
        <w:rPr>
          <w:color w:val="000000"/>
        </w:rPr>
        <w:t>Nr. </w:t>
      </w:r>
      <w:r w:rsidRPr="001D7F5E">
        <w:rPr>
          <w:color w:val="000000"/>
        </w:rPr>
        <w:t xml:space="preserve">3 </w:t>
      </w:r>
      <w:r w:rsidR="00E106DA" w:rsidRPr="001D7F5E">
        <w:rPr>
          <w:color w:val="000000"/>
        </w:rPr>
        <w:t>[</w:t>
      </w:r>
      <w:r w:rsidRPr="001D7F5E">
        <w:rPr>
          <w:color w:val="000000"/>
        </w:rPr>
        <w:t xml:space="preserve">und 80 </w:t>
      </w:r>
      <w:r w:rsidR="00BC566A" w:rsidRPr="001D7F5E">
        <w:rPr>
          <w:color w:val="000000"/>
        </w:rPr>
        <w:t>§ </w:t>
      </w:r>
      <w:r w:rsidR="00E106DA" w:rsidRPr="001D7F5E">
        <w:rPr>
          <w:color w:val="000000"/>
        </w:rPr>
        <w:t xml:space="preserve">1 </w:t>
      </w:r>
      <w:r w:rsidR="00BC566A" w:rsidRPr="001D7F5E">
        <w:rPr>
          <w:color w:val="000000"/>
        </w:rPr>
        <w:t>Nr. </w:t>
      </w:r>
      <w:r w:rsidRPr="001D7F5E">
        <w:rPr>
          <w:color w:val="000000"/>
        </w:rPr>
        <w:t>1</w:t>
      </w:r>
      <w:r w:rsidR="00E106DA" w:rsidRPr="001D7F5E">
        <w:rPr>
          <w:color w:val="000000"/>
        </w:rPr>
        <w:t>]</w:t>
      </w:r>
      <w:r w:rsidRPr="001D7F5E">
        <w:rPr>
          <w:color w:val="000000"/>
        </w:rPr>
        <w:t xml:space="preserve"> erwähnten Haushaltspläne umfassen für die Gesundheitspflegeversicherung beziehungsweise für die Entschädigungsversicherung Einnahmen</w:t>
      </w:r>
      <w:r w:rsidRPr="001D7F5E">
        <w:rPr>
          <w:color w:val="000000"/>
        </w:rPr>
        <w:noBreakHyphen/>
        <w:t xml:space="preserve"> und Ausgabenvoranschläge.</w:t>
      </w:r>
    </w:p>
    <w:p w14:paraId="1660857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FED0578" w14:textId="41B3430B"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Diese Voranschläge werden auf der Grundlage der Verrichtungen, die in den in </w:t>
      </w:r>
      <w:r w:rsidR="008E00F1" w:rsidRPr="001D7F5E">
        <w:rPr>
          <w:color w:val="000000"/>
        </w:rPr>
        <w:t>Artikel </w:t>
      </w:r>
      <w:r w:rsidRPr="001D7F5E">
        <w:rPr>
          <w:color w:val="000000"/>
        </w:rPr>
        <w:t xml:space="preserve">12 </w:t>
      </w:r>
      <w:r w:rsidR="00BC566A" w:rsidRPr="001D7F5E">
        <w:rPr>
          <w:color w:val="000000"/>
        </w:rPr>
        <w:t>Nr. </w:t>
      </w:r>
      <w:r w:rsidRPr="001D7F5E">
        <w:rPr>
          <w:color w:val="000000"/>
        </w:rPr>
        <w:t>5 erwähnten Rechnungen gebucht sind [...] und auf der Grundlage der Entwicklung der Ausgaben, die während der letzten drei bekannten Rechnungsjahre festgestellt worden ist, erstellt.</w:t>
      </w:r>
    </w:p>
    <w:p w14:paraId="12F77A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B32AD2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Entwicklung der Ausgaben, die während der letzten drei bekannten Rechnungs</w:t>
      </w:r>
      <w:r w:rsidR="004266A7" w:rsidRPr="001D7F5E">
        <w:rPr>
          <w:color w:val="000000"/>
        </w:rPr>
        <w:softHyphen/>
      </w:r>
      <w:r w:rsidRPr="001D7F5E">
        <w:rPr>
          <w:color w:val="000000"/>
        </w:rPr>
        <w:t>jahre festgestellt worden ist, wird auf einen neuen Zeitraum von drei Jahren übertragen.</w:t>
      </w:r>
    </w:p>
    <w:p w14:paraId="2228DA8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4552DF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in den vorhergehenden Absätzen erwähnten Voranschläge beziehungsweise Aussichten werden eventuell bei der Aufstellung des Haushaltsplans berichtigt entsprechend den zu erwartenden Auswirkungen der in den Artikeln 12 </w:t>
      </w:r>
      <w:r w:rsidR="00BC566A" w:rsidRPr="001D7F5E">
        <w:rPr>
          <w:color w:val="000000"/>
        </w:rPr>
        <w:t>Nr. </w:t>
      </w:r>
      <w:r w:rsidRPr="001D7F5E">
        <w:rPr>
          <w:color w:val="000000"/>
        </w:rPr>
        <w:t xml:space="preserve">2 und 3, 22 </w:t>
      </w:r>
      <w:r w:rsidR="00BC566A" w:rsidRPr="001D7F5E">
        <w:rPr>
          <w:color w:val="000000"/>
        </w:rPr>
        <w:t>Nr. </w:t>
      </w:r>
      <w:r w:rsidRPr="001D7F5E">
        <w:rPr>
          <w:color w:val="000000"/>
        </w:rPr>
        <w:t xml:space="preserve">3, 4 und 11 </w:t>
      </w:r>
      <w:r w:rsidR="00116EA2" w:rsidRPr="001D7F5E">
        <w:rPr>
          <w:color w:val="000000"/>
        </w:rPr>
        <w:t>[</w:t>
      </w:r>
      <w:r w:rsidRPr="001D7F5E">
        <w:rPr>
          <w:color w:val="000000"/>
        </w:rPr>
        <w:t xml:space="preserve">und 80 </w:t>
      </w:r>
      <w:r w:rsidR="00BC566A" w:rsidRPr="001D7F5E">
        <w:rPr>
          <w:color w:val="000000"/>
        </w:rPr>
        <w:t>§ </w:t>
      </w:r>
      <w:r w:rsidR="00116EA2" w:rsidRPr="001D7F5E">
        <w:rPr>
          <w:color w:val="000000"/>
        </w:rPr>
        <w:t xml:space="preserve">1 </w:t>
      </w:r>
      <w:r w:rsidR="00BC566A" w:rsidRPr="001D7F5E">
        <w:rPr>
          <w:color w:val="000000"/>
        </w:rPr>
        <w:t>Nr. </w:t>
      </w:r>
      <w:r w:rsidRPr="001D7F5E">
        <w:rPr>
          <w:color w:val="000000"/>
        </w:rPr>
        <w:t>1</w:t>
      </w:r>
      <w:r w:rsidR="00116EA2" w:rsidRPr="001D7F5E">
        <w:rPr>
          <w:color w:val="000000"/>
        </w:rPr>
        <w:t>]</w:t>
      </w:r>
      <w:r w:rsidRPr="001D7F5E">
        <w:rPr>
          <w:color w:val="000000"/>
        </w:rPr>
        <w:t> und 5 erwähnten Maßnahmen.</w:t>
      </w:r>
    </w:p>
    <w:p w14:paraId="22D10EE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936B520" w14:textId="7E5705E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Auf keinen Fall dürfen der Betrag der in </w:t>
      </w:r>
      <w:r w:rsidR="008E00F1" w:rsidRPr="001D7F5E">
        <w:rPr>
          <w:color w:val="000000"/>
        </w:rPr>
        <w:t>Artikel </w:t>
      </w:r>
      <w:r w:rsidRPr="001D7F5E">
        <w:rPr>
          <w:color w:val="000000"/>
        </w:rPr>
        <w:t xml:space="preserve">194 </w:t>
      </w:r>
      <w:r w:rsidR="00BC566A" w:rsidRPr="001D7F5E">
        <w:rPr>
          <w:color w:val="000000"/>
        </w:rPr>
        <w:t>§ </w:t>
      </w:r>
      <w:r w:rsidRPr="001D7F5E">
        <w:rPr>
          <w:color w:val="000000"/>
        </w:rPr>
        <w:t>2 erwähnten Sanktionen oder der unrechtmäßig gezahlten Leistungen berücksichtigt werden.</w:t>
      </w:r>
    </w:p>
    <w:p w14:paraId="52CF5F58" w14:textId="77777777" w:rsidR="006D437F" w:rsidRPr="001D7F5E" w:rsidRDefault="006D437F" w:rsidP="00C01498">
      <w:pPr>
        <w:autoSpaceDE w:val="0"/>
        <w:autoSpaceDN w:val="0"/>
        <w:adjustRightInd w:val="0"/>
        <w:jc w:val="both"/>
        <w:rPr>
          <w:color w:val="000000"/>
        </w:rPr>
      </w:pPr>
    </w:p>
    <w:p w14:paraId="7889A12F" w14:textId="74818237" w:rsidR="00C01498" w:rsidRPr="001D7F5E" w:rsidRDefault="004266A7" w:rsidP="00C01498">
      <w:pPr>
        <w:autoSpaceDE w:val="0"/>
        <w:autoSpaceDN w:val="0"/>
        <w:adjustRightInd w:val="0"/>
        <w:jc w:val="both"/>
        <w:rPr>
          <w:color w:val="000000"/>
        </w:rPr>
      </w:pPr>
      <w:r w:rsidRPr="001D7F5E">
        <w:rPr>
          <w:color w:val="000000"/>
        </w:rPr>
        <w:br w:type="page"/>
      </w:r>
      <w:r w:rsidR="00C01498" w:rsidRPr="001D7F5E">
        <w:rPr>
          <w:color w:val="000000"/>
        </w:rPr>
        <w:tab/>
      </w:r>
      <w:r w:rsidR="00BC566A" w:rsidRPr="001D7F5E">
        <w:rPr>
          <w:color w:val="000000"/>
        </w:rPr>
        <w:t>§ </w:t>
      </w:r>
      <w:r w:rsidR="00C01498" w:rsidRPr="001D7F5E">
        <w:rPr>
          <w:color w:val="000000"/>
        </w:rPr>
        <w:t xml:space="preserve">5 - In dem in </w:t>
      </w:r>
      <w:r w:rsidR="008E00F1" w:rsidRPr="001D7F5E">
        <w:rPr>
          <w:color w:val="000000"/>
        </w:rPr>
        <w:t>Artikel </w:t>
      </w:r>
      <w:r w:rsidR="00C01498" w:rsidRPr="001D7F5E">
        <w:rPr>
          <w:color w:val="000000"/>
        </w:rPr>
        <w:t xml:space="preserve">16 </w:t>
      </w:r>
      <w:r w:rsidR="00BC566A" w:rsidRPr="001D7F5E">
        <w:rPr>
          <w:color w:val="000000"/>
        </w:rPr>
        <w:t>§ </w:t>
      </w:r>
      <w:r w:rsidR="00C01498" w:rsidRPr="001D7F5E">
        <w:rPr>
          <w:color w:val="000000"/>
        </w:rPr>
        <w:t xml:space="preserve">1 </w:t>
      </w:r>
      <w:r w:rsidR="00BC566A" w:rsidRPr="001D7F5E">
        <w:rPr>
          <w:color w:val="000000"/>
        </w:rPr>
        <w:t>Nr. </w:t>
      </w:r>
      <w:r w:rsidR="00C01498" w:rsidRPr="001D7F5E">
        <w:rPr>
          <w:color w:val="000000"/>
        </w:rPr>
        <w:t xml:space="preserve">3 erwähnten Haushaltsplan wird für jedes Rechnungsjahr eines dreijährigen Zeitraums pro Versicherungsträger eine Veranschlagung der Zahl der in </w:t>
      </w:r>
      <w:r w:rsidR="008E00F1" w:rsidRPr="001D7F5E">
        <w:rPr>
          <w:color w:val="000000"/>
        </w:rPr>
        <w:t>Artikel </w:t>
      </w:r>
      <w:r w:rsidR="00C01498" w:rsidRPr="001D7F5E">
        <w:rPr>
          <w:color w:val="000000"/>
        </w:rPr>
        <w:t>32 Absatz 1 [</w:t>
      </w:r>
      <w:r w:rsidR="00BC566A" w:rsidRPr="001D7F5E">
        <w:rPr>
          <w:color w:val="000000"/>
        </w:rPr>
        <w:t>Nr. </w:t>
      </w:r>
      <w:r w:rsidR="00C01498" w:rsidRPr="001D7F5E">
        <w:rPr>
          <w:color w:val="000000"/>
        </w:rPr>
        <w:t xml:space="preserve">7 bis 12, 16 und 20] und in </w:t>
      </w:r>
      <w:r w:rsidR="008E00F1" w:rsidRPr="001D7F5E">
        <w:rPr>
          <w:color w:val="000000"/>
        </w:rPr>
        <w:t>Artikel </w:t>
      </w:r>
      <w:r w:rsidR="00C01498" w:rsidRPr="001D7F5E">
        <w:rPr>
          <w:color w:val="000000"/>
        </w:rPr>
        <w:t>93 erwähnten Berechtigten erstellt; zu diesem Zweck wird die Entwicklung der Zahlen, die bei jedem Versicherungsträger während der letzten drei bekannten Rechnungsjahre festgestellt worden sind, auf das betreffende Rechnungsjahr übertragen.]</w:t>
      </w:r>
    </w:p>
    <w:p w14:paraId="52F98FB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B0A70D0" w14:textId="7F673AE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203</w:t>
      </w:r>
      <w:r w:rsidR="00116EA2" w:rsidRPr="001D7F5E">
        <w:rPr>
          <w:i/>
          <w:iCs/>
          <w:color w:val="000000"/>
        </w:rPr>
        <w:t xml:space="preserve"> </w:t>
      </w:r>
      <w:r w:rsidR="00BC566A" w:rsidRPr="001D7F5E">
        <w:rPr>
          <w:i/>
          <w:iCs/>
          <w:color w:val="000000"/>
        </w:rPr>
        <w:t>§ </w:t>
      </w:r>
      <w:r w:rsidR="00116EA2" w:rsidRPr="001D7F5E">
        <w:rPr>
          <w:i/>
          <w:iCs/>
          <w:color w:val="000000"/>
        </w:rPr>
        <w:t xml:space="preserve">2 </w:t>
      </w:r>
      <w:r w:rsidR="00BC566A" w:rsidRPr="001D7F5E">
        <w:rPr>
          <w:i/>
          <w:iCs/>
          <w:color w:val="000000"/>
        </w:rPr>
        <w:t>Abs. </w:t>
      </w:r>
      <w:r w:rsidR="00116EA2" w:rsidRPr="001D7F5E">
        <w:rPr>
          <w:i/>
          <w:iCs/>
          <w:color w:val="000000"/>
        </w:rPr>
        <w:t xml:space="preserve">2 abgeändert durch </w:t>
      </w:r>
      <w:r w:rsidR="00BC566A" w:rsidRPr="001D7F5E">
        <w:rPr>
          <w:i/>
          <w:iCs/>
          <w:color w:val="000000"/>
        </w:rPr>
        <w:t>Art. </w:t>
      </w:r>
      <w:r w:rsidR="00116EA2" w:rsidRPr="001D7F5E">
        <w:rPr>
          <w:i/>
          <w:iCs/>
          <w:color w:val="000000"/>
        </w:rPr>
        <w:t>64 des G. vom 30. September 2017 (B.S. vom 16. Oktober 2017, Err. vom 19. Oktober 2017);</w:t>
      </w:r>
      <w:r w:rsidRPr="001D7F5E">
        <w:rPr>
          <w:i/>
          <w:iCs/>
          <w:color w:val="000000"/>
        </w:rPr>
        <w:t xml:space="preserve"> </w:t>
      </w:r>
      <w:r w:rsidR="00BC566A" w:rsidRPr="001D7F5E">
        <w:rPr>
          <w:i/>
          <w:iCs/>
          <w:color w:val="000000"/>
        </w:rPr>
        <w:t>§ </w:t>
      </w:r>
      <w:r w:rsidR="00E106DA" w:rsidRPr="001D7F5E">
        <w:rPr>
          <w:i/>
          <w:iCs/>
          <w:color w:val="000000"/>
        </w:rPr>
        <w:t xml:space="preserve">4 </w:t>
      </w:r>
      <w:r w:rsidR="00BC566A" w:rsidRPr="001D7F5E">
        <w:rPr>
          <w:i/>
          <w:iCs/>
          <w:color w:val="000000"/>
        </w:rPr>
        <w:t>Abs. </w:t>
      </w:r>
      <w:r w:rsidR="00E106DA" w:rsidRPr="001D7F5E">
        <w:rPr>
          <w:i/>
          <w:iCs/>
          <w:color w:val="000000"/>
        </w:rPr>
        <w:t xml:space="preserve">1 abgeändert durch </w:t>
      </w:r>
      <w:r w:rsidR="00BC566A" w:rsidRPr="001D7F5E">
        <w:rPr>
          <w:i/>
          <w:iCs/>
          <w:color w:val="000000"/>
        </w:rPr>
        <w:t>Art. </w:t>
      </w:r>
      <w:r w:rsidR="00E106DA" w:rsidRPr="001D7F5E">
        <w:rPr>
          <w:i/>
          <w:iCs/>
          <w:color w:val="000000"/>
        </w:rPr>
        <w:t xml:space="preserve">64 des G. vom 30. September 2017 (B.S. vom 16. Oktober 2017, Err. vom 19. Oktober 2017); </w:t>
      </w:r>
      <w:r w:rsidR="00BC566A" w:rsidRPr="001D7F5E">
        <w:rPr>
          <w:i/>
          <w:iCs/>
          <w:color w:val="000000"/>
        </w:rPr>
        <w:t>§ </w:t>
      </w:r>
      <w:r w:rsidRPr="001D7F5E">
        <w:rPr>
          <w:i/>
          <w:iCs/>
          <w:color w:val="000000"/>
        </w:rPr>
        <w:t xml:space="preserve">4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144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00116EA2" w:rsidRPr="001D7F5E">
        <w:rPr>
          <w:i/>
          <w:iCs/>
          <w:color w:val="000000"/>
        </w:rPr>
        <w:t xml:space="preserve">4 </w:t>
      </w:r>
      <w:r w:rsidR="00BC566A" w:rsidRPr="001D7F5E">
        <w:rPr>
          <w:i/>
          <w:iCs/>
          <w:color w:val="000000"/>
        </w:rPr>
        <w:t>Abs. </w:t>
      </w:r>
      <w:r w:rsidR="00116EA2" w:rsidRPr="001D7F5E">
        <w:rPr>
          <w:i/>
          <w:iCs/>
          <w:color w:val="000000"/>
        </w:rPr>
        <w:t xml:space="preserve">4 abgeändert durch </w:t>
      </w:r>
      <w:r w:rsidR="00BC566A" w:rsidRPr="001D7F5E">
        <w:rPr>
          <w:i/>
          <w:iCs/>
          <w:color w:val="000000"/>
        </w:rPr>
        <w:t>Art. </w:t>
      </w:r>
      <w:r w:rsidR="00116EA2" w:rsidRPr="001D7F5E">
        <w:rPr>
          <w:i/>
          <w:iCs/>
          <w:color w:val="000000"/>
        </w:rPr>
        <w:t xml:space="preserve">64 des G. vom 30. September 2017 (B.S. vom 16. Oktober 2017, Err. vom 19. Oktober 2017); </w:t>
      </w:r>
      <w:r w:rsidR="00BC566A" w:rsidRPr="001D7F5E">
        <w:rPr>
          <w:i/>
          <w:iCs/>
          <w:color w:val="000000"/>
        </w:rPr>
        <w:t>§ </w:t>
      </w:r>
      <w:r w:rsidRPr="001D7F5E">
        <w:rPr>
          <w:i/>
          <w:iCs/>
          <w:color w:val="000000"/>
        </w:rPr>
        <w:t xml:space="preserve">5 abgeändert durch </w:t>
      </w:r>
      <w:r w:rsidR="00BC566A" w:rsidRPr="001D7F5E">
        <w:rPr>
          <w:i/>
          <w:iCs/>
          <w:color w:val="000000"/>
        </w:rPr>
        <w:t>Art. </w:t>
      </w:r>
      <w:r w:rsidRPr="001D7F5E">
        <w:rPr>
          <w:i/>
          <w:iCs/>
          <w:color w:val="000000"/>
        </w:rPr>
        <w:t>10 des K.E. vom 25. April 1997 (V) (B.S. vom 19. Juni 1997)]</w:t>
      </w:r>
    </w:p>
    <w:p w14:paraId="6A96AA89" w14:textId="77777777" w:rsidR="00297DF5" w:rsidRPr="001D7F5E" w:rsidRDefault="00297DF5" w:rsidP="006D43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i/>
          <w:iCs/>
          <w:color w:val="000000"/>
        </w:rPr>
      </w:pPr>
    </w:p>
    <w:p w14:paraId="311934D8" w14:textId="77777777" w:rsidR="001E5247" w:rsidRPr="001D7F5E" w:rsidRDefault="001E5247" w:rsidP="006D43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i/>
          <w:iCs/>
          <w:color w:val="000000"/>
        </w:rPr>
      </w:pPr>
    </w:p>
    <w:p w14:paraId="2F0D0B9A" w14:textId="77777777" w:rsidR="00C01498" w:rsidRPr="001D7F5E" w:rsidRDefault="00E553AD" w:rsidP="006D43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i/>
          <w:iCs/>
          <w:color w:val="000000"/>
        </w:rPr>
        <w:br w:type="page"/>
      </w:r>
      <w:r w:rsidR="00C01498" w:rsidRPr="001D7F5E">
        <w:rPr>
          <w:i/>
          <w:iCs/>
          <w:color w:val="000000"/>
        </w:rPr>
        <w:t>Abschnitt </w:t>
      </w:r>
      <w:r w:rsidR="00F22CD4" w:rsidRPr="001D7F5E">
        <w:rPr>
          <w:i/>
          <w:iCs/>
          <w:color w:val="000000"/>
        </w:rPr>
        <w:t>5</w:t>
      </w:r>
      <w:r w:rsidR="00C01498" w:rsidRPr="001D7F5E">
        <w:rPr>
          <w:color w:val="000000"/>
        </w:rPr>
        <w:t xml:space="preserve"> - Besondere Bestimmungen</w:t>
      </w:r>
    </w:p>
    <w:p w14:paraId="2282D13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FA0DC4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92FA3E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204</w:t>
      </w:r>
      <w:r w:rsidRPr="001D7F5E">
        <w:rPr>
          <w:color w:val="000000"/>
        </w:rPr>
        <w:t xml:space="preserve"> - </w:t>
      </w:r>
      <w:r w:rsidR="00BC566A" w:rsidRPr="001D7F5E">
        <w:rPr>
          <w:color w:val="000000"/>
        </w:rPr>
        <w:t>§ </w:t>
      </w:r>
      <w:r w:rsidRPr="001D7F5E">
        <w:rPr>
          <w:color w:val="000000"/>
        </w:rPr>
        <w:t>1 - Unter Bedingungen und gemäß Modalitäten, die vom König bestimmt werden, wird eine Kommission eingesetzt, deren Zusammensetzung von Ihm bestimmt wird und die beauftragt ist, innerhalb einer Frist von höchstens einem Jahr ab Inkrafttreten des vorliegenden Artikels Vorschläge im Hinblick auf die Anpassung oder Abänderung der Bestimmungen der Abschnitte </w:t>
      </w:r>
      <w:r w:rsidR="00F22CD4" w:rsidRPr="001D7F5E">
        <w:rPr>
          <w:color w:val="000000"/>
        </w:rPr>
        <w:t>1</w:t>
      </w:r>
      <w:r w:rsidRPr="001D7F5E">
        <w:rPr>
          <w:color w:val="000000"/>
        </w:rPr>
        <w:t xml:space="preserve">, </w:t>
      </w:r>
      <w:r w:rsidR="00F22CD4" w:rsidRPr="001D7F5E">
        <w:rPr>
          <w:color w:val="000000"/>
        </w:rPr>
        <w:t>2</w:t>
      </w:r>
      <w:r w:rsidRPr="001D7F5E">
        <w:rPr>
          <w:color w:val="000000"/>
        </w:rPr>
        <w:t xml:space="preserve"> und </w:t>
      </w:r>
      <w:r w:rsidR="00F22CD4" w:rsidRPr="001D7F5E">
        <w:rPr>
          <w:color w:val="000000"/>
        </w:rPr>
        <w:t>4</w:t>
      </w:r>
      <w:r w:rsidRPr="001D7F5E">
        <w:rPr>
          <w:color w:val="000000"/>
        </w:rPr>
        <w:t xml:space="preserve"> des vorliegenden Kapitels zu machen.</w:t>
      </w:r>
    </w:p>
    <w:p w14:paraId="23B098E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8E6E60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Zu diesen Vorschlägen müssen der Allgemeine Rat und der Rat des Kontrollamts der Krankenkassen und Krankenkassenlandesverbände innerhalb einer Frist von zwei Monaten nach ihrer Mitteilung eine Stellungnahme abgeben.</w:t>
      </w:r>
    </w:p>
    <w:p w14:paraId="5D12998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D983F0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Aufgrund der gemäß </w:t>
      </w:r>
      <w:r w:rsidR="00BC566A" w:rsidRPr="001D7F5E">
        <w:rPr>
          <w:color w:val="000000"/>
        </w:rPr>
        <w:t>§ </w:t>
      </w:r>
      <w:r w:rsidRPr="001D7F5E">
        <w:rPr>
          <w:color w:val="000000"/>
        </w:rPr>
        <w:t>1 abgegebenen Vorschläge und Stellungnahmen kann der König durch einen im Ministerrat beratenen Erlass spätestens vor dem 31. Dezember 1994 die Bestimmungen von den Abschnitten </w:t>
      </w:r>
      <w:r w:rsidR="00F22CD4" w:rsidRPr="001D7F5E">
        <w:rPr>
          <w:color w:val="000000"/>
        </w:rPr>
        <w:t>1</w:t>
      </w:r>
      <w:r w:rsidRPr="001D7F5E">
        <w:rPr>
          <w:color w:val="000000"/>
        </w:rPr>
        <w:t>, </w:t>
      </w:r>
      <w:r w:rsidR="00F22CD4" w:rsidRPr="001D7F5E">
        <w:rPr>
          <w:color w:val="000000"/>
        </w:rPr>
        <w:t>2</w:t>
      </w:r>
      <w:r w:rsidRPr="001D7F5E">
        <w:rPr>
          <w:color w:val="000000"/>
        </w:rPr>
        <w:t> und </w:t>
      </w:r>
      <w:r w:rsidR="00F22CD4" w:rsidRPr="001D7F5E">
        <w:rPr>
          <w:color w:val="000000"/>
        </w:rPr>
        <w:t>4</w:t>
      </w:r>
      <w:r w:rsidRPr="001D7F5E">
        <w:rPr>
          <w:color w:val="000000"/>
        </w:rPr>
        <w:t xml:space="preserve"> des vorliegenden Kapitels ganz oder teilweise anpassen oder abändern, um die Modalitäten für die Verteilung der Einkünfte der Versicherung unter die Versicherungsträger einerseits und für den Abschluss der laufenden Konten der Versicherungsträger andererseits festzulegen, wodurch ihre finanzielle Verantwortung festgelegt wird.</w:t>
      </w:r>
    </w:p>
    <w:p w14:paraId="44B70D3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D81F13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 Der König wird bei den Gesetzgebenden Kammern </w:t>
      </w:r>
      <w:r w:rsidRPr="001D7F5E">
        <w:rPr>
          <w:color w:val="000000"/>
        </w:rPr>
        <w:noBreakHyphen/>
        <w:t xml:space="preserve"> sofort, wenn eine Sitzungsperiode im Gange ist, andernfalls bei Eröffnung der folgenden Sitzungsperiode </w:t>
      </w:r>
      <w:r w:rsidRPr="001D7F5E">
        <w:rPr>
          <w:color w:val="000000"/>
        </w:rPr>
        <w:noBreakHyphen/>
        <w:t xml:space="preserve"> einen Gesetzentwurf zur Bestätigung der in Ausführung des vorliegenden Paragraphen gefassten Erlasse einreichen.</w:t>
      </w:r>
    </w:p>
    <w:p w14:paraId="3D105BD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7A1420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3 - Im Rahmen der Anwendung von </w:t>
      </w:r>
      <w:r w:rsidR="00BC566A" w:rsidRPr="001D7F5E">
        <w:rPr>
          <w:color w:val="000000"/>
        </w:rPr>
        <w:t>§ </w:t>
      </w:r>
      <w:r w:rsidRPr="001D7F5E">
        <w:rPr>
          <w:color w:val="000000"/>
        </w:rPr>
        <w:t>2 müssen für die Versicherungsträger die Voraussetzungen geschaffen werden, damit sie den Verpflichtungen, die sich aus ihren gesetzlichen Aufgaben ergeben, nachkommen können.</w:t>
      </w:r>
    </w:p>
    <w:p w14:paraId="406E82A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A96E30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in </w:t>
      </w:r>
      <w:r w:rsidR="00BC566A" w:rsidRPr="001D7F5E">
        <w:rPr>
          <w:color w:val="000000"/>
        </w:rPr>
        <w:t>§ </w:t>
      </w:r>
      <w:r w:rsidRPr="001D7F5E">
        <w:rPr>
          <w:color w:val="000000"/>
        </w:rPr>
        <w:t>2 erwähnten Bestimmungen müssen die unterschiedlichen Lasten voll und ganz berücksichtigen, die von den Versicherungsträgern getragen werden müssen und die auf objektive Kriterien und insbesondere auf Gesundheitszustand, Alter und soziale und wirtschaftliche Stellung der angeschlossenen Versicherten zurückzuführen sind.</w:t>
      </w:r>
    </w:p>
    <w:p w14:paraId="39919E9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27E3FD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vorerwähnten Bestimmungen dürfen nicht zur Folge haben, dass Sozialversicherte im Rahmen der Gesundheitspflegepflichtversicherungsregelung unterschiedlich behandelt werden, was Sozialversicherungsbeiträge und Sozialleistungen betrifft, nur weil sie einem bestimmten Versicherungsträger angeschlossen sind.</w:t>
      </w:r>
    </w:p>
    <w:p w14:paraId="60647A1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9ACB3C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Im Rahmen der Anwendung von </w:t>
      </w:r>
      <w:r w:rsidR="00BC566A" w:rsidRPr="001D7F5E">
        <w:rPr>
          <w:color w:val="000000"/>
        </w:rPr>
        <w:t>§ </w:t>
      </w:r>
      <w:r w:rsidRPr="001D7F5E">
        <w:rPr>
          <w:color w:val="000000"/>
        </w:rPr>
        <w:t>2 müssen die Versicherungsträger über die notwendigen Instrumente verfügen, um die Ausgaben, die sich aus ihren gesetzlichen Aufgaben ergeben, kontrollieren und eindämmen zu können.</w:t>
      </w:r>
    </w:p>
    <w:p w14:paraId="41799097" w14:textId="77777777" w:rsidR="00297DF5" w:rsidRPr="001D7F5E" w:rsidRDefault="00297DF5" w:rsidP="00C01498">
      <w:pPr>
        <w:autoSpaceDE w:val="0"/>
        <w:autoSpaceDN w:val="0"/>
        <w:adjustRightInd w:val="0"/>
        <w:jc w:val="both"/>
        <w:rPr>
          <w:color w:val="000000"/>
        </w:rPr>
      </w:pPr>
    </w:p>
    <w:p w14:paraId="6FACCCA4"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4 - Der König kann ab Inkrafttreten des vorliegenden Artikels für den Zeitraum, der in den Paragraphen 1 und 2 des vorliegenden Artikels erwähnt ist, durch einen im Ministerrat beratenen Erlass besondere Modalitäten bestimmen, durch die zeitweilig von der Anwendung von Abschnitt </w:t>
      </w:r>
      <w:r w:rsidR="00F22CD4" w:rsidRPr="001D7F5E">
        <w:rPr>
          <w:color w:val="000000"/>
        </w:rPr>
        <w:t>4</w:t>
      </w:r>
      <w:r w:rsidRPr="001D7F5E">
        <w:rPr>
          <w:color w:val="000000"/>
        </w:rPr>
        <w:t xml:space="preserve"> des vorliegenden Kapitels abgewichen werden kann.</w:t>
      </w:r>
    </w:p>
    <w:p w14:paraId="53339CF9" w14:textId="5BE66F2E" w:rsidR="00C01498" w:rsidRPr="001D7F5E" w:rsidRDefault="00BC1E0C" w:rsidP="006D43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color w:val="000000"/>
        </w:rPr>
        <w:br w:type="page"/>
      </w:r>
      <w:r w:rsidR="00C01498" w:rsidRPr="001D7F5E">
        <w:rPr>
          <w:color w:val="000000"/>
        </w:rPr>
        <w:t>KAPITEL</w:t>
      </w:r>
      <w:r w:rsidR="00F22CD4" w:rsidRPr="001D7F5E">
        <w:rPr>
          <w:color w:val="000000"/>
        </w:rPr>
        <w:t> </w:t>
      </w:r>
      <w:r w:rsidR="00F06B7E" w:rsidRPr="001D7F5E">
        <w:rPr>
          <w:color w:val="000000"/>
        </w:rPr>
        <w:t>2</w:t>
      </w:r>
      <w:r w:rsidR="00C01498" w:rsidRPr="001D7F5E">
        <w:rPr>
          <w:color w:val="000000"/>
        </w:rPr>
        <w:t xml:space="preserve"> - </w:t>
      </w:r>
      <w:r w:rsidR="00C01498" w:rsidRPr="001D7F5E">
        <w:rPr>
          <w:i/>
          <w:iCs/>
          <w:color w:val="000000"/>
        </w:rPr>
        <w:t>Verwaltungstechnische Bestimmungen</w:t>
      </w:r>
    </w:p>
    <w:p w14:paraId="7E19DD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15E665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D8947C3" w14:textId="2B47103D" w:rsidR="001E5247"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205</w:t>
      </w:r>
      <w:r w:rsidRPr="001D7F5E">
        <w:rPr>
          <w:color w:val="000000"/>
        </w:rPr>
        <w:t xml:space="preserve"> - Die Versicherungsträger übermitteln dem Dienst für verwaltungstechnische Kontrolle die in Titel</w:t>
      </w:r>
      <w:r w:rsidR="00D41C85" w:rsidRPr="001D7F5E">
        <w:rPr>
          <w:color w:val="000000"/>
        </w:rPr>
        <w:t> 5</w:t>
      </w:r>
      <w:r w:rsidRPr="001D7F5E">
        <w:rPr>
          <w:color w:val="000000"/>
        </w:rPr>
        <w:t xml:space="preserve"> Kapitel</w:t>
      </w:r>
      <w:r w:rsidR="00D41C85" w:rsidRPr="001D7F5E">
        <w:rPr>
          <w:color w:val="000000"/>
        </w:rPr>
        <w:t> 1</w:t>
      </w:r>
      <w:r w:rsidRPr="001D7F5E">
        <w:rPr>
          <w:color w:val="000000"/>
        </w:rPr>
        <w:t xml:space="preserve"> erwähnten Beitragsbelege innerhalb der Fristen und gemäß den Formen, die </w:t>
      </w:r>
      <w:r w:rsidR="001E5247" w:rsidRPr="001D7F5E">
        <w:rPr>
          <w:color w:val="000000"/>
        </w:rPr>
        <w:t xml:space="preserve">[von der in </w:t>
      </w:r>
      <w:r w:rsidR="008E00F1" w:rsidRPr="001D7F5E">
        <w:rPr>
          <w:color w:val="000000"/>
        </w:rPr>
        <w:t>Artikel </w:t>
      </w:r>
      <w:r w:rsidR="001E5247" w:rsidRPr="001D7F5E">
        <w:rPr>
          <w:color w:val="000000"/>
        </w:rPr>
        <w:t xml:space="preserve">161 erwähnten Technischen Kommission] </w:t>
      </w:r>
      <w:r w:rsidRPr="001D7F5E">
        <w:rPr>
          <w:color w:val="000000"/>
        </w:rPr>
        <w:t xml:space="preserve">vorgeschrieben werden. </w:t>
      </w:r>
    </w:p>
    <w:p w14:paraId="7692DF19" w14:textId="77777777" w:rsidR="001E5247" w:rsidRPr="001D7F5E" w:rsidRDefault="001E524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B85CB6C" w14:textId="17064B6D" w:rsidR="00C01498" w:rsidRPr="001D7F5E" w:rsidRDefault="001E524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C01498" w:rsidRPr="001D7F5E">
        <w:rPr>
          <w:color w:val="000000"/>
        </w:rPr>
        <w:t xml:space="preserve">Der König bestimmt, für welche Kategorien von Berechtigten die Übermittlung der Beitragsbelege durch die Mitteilung informatisierter Daten ersetzt wird. </w:t>
      </w:r>
      <w:r w:rsidRPr="001D7F5E">
        <w:rPr>
          <w:color w:val="000000"/>
        </w:rPr>
        <w:t xml:space="preserve">[Die in </w:t>
      </w:r>
      <w:r w:rsidR="008E00F1" w:rsidRPr="001D7F5E">
        <w:rPr>
          <w:color w:val="000000"/>
        </w:rPr>
        <w:t>Artikel </w:t>
      </w:r>
      <w:r w:rsidRPr="001D7F5E">
        <w:rPr>
          <w:color w:val="000000"/>
        </w:rPr>
        <w:t xml:space="preserve">161 erwähnte Technische Kommission] </w:t>
      </w:r>
      <w:r w:rsidR="00C01498" w:rsidRPr="001D7F5E">
        <w:rPr>
          <w:color w:val="000000"/>
        </w:rPr>
        <w:t>bestimmt die diesbezüglichen Modalitäten.</w:t>
      </w:r>
    </w:p>
    <w:p w14:paraId="56D9EC7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15253CD" w14:textId="77777777" w:rsidR="001E5247" w:rsidRPr="001D7F5E" w:rsidRDefault="001E5247"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color w:val="000000"/>
        </w:rPr>
        <w:t>[</w:t>
      </w:r>
      <w:r w:rsidR="00BC566A" w:rsidRPr="001D7F5E">
        <w:rPr>
          <w:i/>
          <w:color w:val="000000"/>
        </w:rPr>
        <w:t>Art. </w:t>
      </w:r>
      <w:r w:rsidRPr="001D7F5E">
        <w:rPr>
          <w:i/>
          <w:color w:val="000000"/>
        </w:rPr>
        <w:t xml:space="preserve">205 </w:t>
      </w:r>
      <w:r w:rsidR="00BC566A" w:rsidRPr="001D7F5E">
        <w:rPr>
          <w:i/>
          <w:color w:val="000000"/>
        </w:rPr>
        <w:t>Abs. </w:t>
      </w:r>
      <w:r w:rsidRPr="001D7F5E">
        <w:rPr>
          <w:i/>
          <w:color w:val="000000"/>
        </w:rPr>
        <w:t xml:space="preserve">1 abgeändert durch </w:t>
      </w:r>
      <w:r w:rsidR="00BC566A" w:rsidRPr="001D7F5E">
        <w:rPr>
          <w:i/>
          <w:color w:val="000000"/>
        </w:rPr>
        <w:t>Art. </w:t>
      </w:r>
      <w:r w:rsidRPr="001D7F5E">
        <w:rPr>
          <w:i/>
          <w:color w:val="000000"/>
        </w:rPr>
        <w:t xml:space="preserve">10 </w:t>
      </w:r>
      <w:r w:rsidR="00BC566A" w:rsidRPr="001D7F5E">
        <w:rPr>
          <w:i/>
          <w:color w:val="000000"/>
        </w:rPr>
        <w:t>§ </w:t>
      </w:r>
      <w:r w:rsidRPr="001D7F5E">
        <w:rPr>
          <w:i/>
          <w:color w:val="000000"/>
        </w:rPr>
        <w:t xml:space="preserve">8 </w:t>
      </w:r>
      <w:r w:rsidR="00BC566A" w:rsidRPr="001D7F5E">
        <w:rPr>
          <w:i/>
          <w:color w:val="000000"/>
        </w:rPr>
        <w:t>Nr. </w:t>
      </w:r>
      <w:r w:rsidRPr="001D7F5E">
        <w:rPr>
          <w:i/>
          <w:color w:val="000000"/>
        </w:rPr>
        <w:t>1</w:t>
      </w:r>
      <w:r w:rsidRPr="001D7F5E">
        <w:rPr>
          <w:i/>
          <w:iCs/>
          <w:color w:val="000000"/>
        </w:rPr>
        <w:t xml:space="preserve"> des G. vom 19. Mai 2010 (B.S. vom 2. Juni 2010, Err. vom 8. Juni 2010); </w:t>
      </w:r>
      <w:r w:rsidR="00BC566A" w:rsidRPr="001D7F5E">
        <w:rPr>
          <w:i/>
          <w:iCs/>
          <w:color w:val="000000"/>
        </w:rPr>
        <w:t>Abs. </w:t>
      </w:r>
      <w:r w:rsidRPr="001D7F5E">
        <w:rPr>
          <w:i/>
          <w:iCs/>
          <w:color w:val="000000"/>
        </w:rPr>
        <w:t xml:space="preserve">2 </w:t>
      </w:r>
      <w:r w:rsidRPr="001D7F5E">
        <w:rPr>
          <w:i/>
          <w:color w:val="000000"/>
        </w:rPr>
        <w:t xml:space="preserve">abgeändert durch </w:t>
      </w:r>
      <w:r w:rsidR="00BC566A" w:rsidRPr="001D7F5E">
        <w:rPr>
          <w:i/>
          <w:color w:val="000000"/>
        </w:rPr>
        <w:t>Art. </w:t>
      </w:r>
      <w:r w:rsidRPr="001D7F5E">
        <w:rPr>
          <w:i/>
          <w:color w:val="000000"/>
        </w:rPr>
        <w:t xml:space="preserve">10 </w:t>
      </w:r>
      <w:r w:rsidR="00BC566A" w:rsidRPr="001D7F5E">
        <w:rPr>
          <w:i/>
          <w:color w:val="000000"/>
        </w:rPr>
        <w:t>§ </w:t>
      </w:r>
      <w:r w:rsidRPr="001D7F5E">
        <w:rPr>
          <w:i/>
          <w:color w:val="000000"/>
        </w:rPr>
        <w:t xml:space="preserve">8 </w:t>
      </w:r>
      <w:r w:rsidR="00BC566A" w:rsidRPr="001D7F5E">
        <w:rPr>
          <w:i/>
          <w:color w:val="000000"/>
        </w:rPr>
        <w:t>Nr. </w:t>
      </w:r>
      <w:r w:rsidR="003B0FF7" w:rsidRPr="001D7F5E">
        <w:rPr>
          <w:i/>
          <w:color w:val="000000"/>
        </w:rPr>
        <w:t>2</w:t>
      </w:r>
      <w:r w:rsidRPr="001D7F5E">
        <w:rPr>
          <w:i/>
          <w:iCs/>
          <w:color w:val="000000"/>
        </w:rPr>
        <w:t xml:space="preserve"> des G. vom 19. Mai 2010 (B.S. vom 2. Juni 2010, Err. vom 8. Juni 2010)</w:t>
      </w:r>
      <w:r w:rsidR="00753D45" w:rsidRPr="001D7F5E">
        <w:rPr>
          <w:i/>
          <w:iCs/>
          <w:color w:val="000000"/>
        </w:rPr>
        <w:t>]</w:t>
      </w:r>
    </w:p>
    <w:p w14:paraId="4E659186" w14:textId="77777777" w:rsidR="00753D45" w:rsidRPr="001D7F5E" w:rsidRDefault="00753D4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p>
    <w:p w14:paraId="298CA86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4258436" w14:textId="72DA2BB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206</w:t>
      </w:r>
      <w:r w:rsidRPr="001D7F5E">
        <w:rPr>
          <w:color w:val="000000"/>
        </w:rPr>
        <w:t xml:space="preserve"> - [</w:t>
      </w:r>
      <w:r w:rsidR="00BC566A" w:rsidRPr="001D7F5E">
        <w:rPr>
          <w:color w:val="000000"/>
        </w:rPr>
        <w:t>§ </w:t>
      </w:r>
      <w:r w:rsidRPr="001D7F5E">
        <w:rPr>
          <w:color w:val="000000"/>
        </w:rPr>
        <w:t xml:space="preserve">1] - Unbeschadet der Bestimmungen von </w:t>
      </w:r>
      <w:r w:rsidR="008E00F1" w:rsidRPr="001D7F5E">
        <w:rPr>
          <w:color w:val="000000"/>
        </w:rPr>
        <w:t>Artikel </w:t>
      </w:r>
      <w:r w:rsidRPr="001D7F5E">
        <w:rPr>
          <w:color w:val="000000"/>
        </w:rPr>
        <w:t xml:space="preserve">161 </w:t>
      </w:r>
      <w:r w:rsidR="00BC566A" w:rsidRPr="001D7F5E">
        <w:rPr>
          <w:color w:val="000000"/>
        </w:rPr>
        <w:t>Nr. </w:t>
      </w:r>
      <w:r w:rsidRPr="001D7F5E">
        <w:rPr>
          <w:color w:val="000000"/>
        </w:rPr>
        <w:t>5 sind die Versicherungs</w:t>
      </w:r>
      <w:r w:rsidRPr="001D7F5E">
        <w:rPr>
          <w:color w:val="000000"/>
        </w:rPr>
        <w:softHyphen/>
        <w:t>träger verpflichtet, gemäß den vom König zu bestimmenden Modalitäten Einnahmen- und Ausgabenbelege in Bezug auf die von ihnen gebuchten Einnahmen und Ausgaben, die sich aus der Anwendung des vorliegenden Gesetzes ergeben, zu erstellen und den vom König bestimmten Einrichtungen zu übermitteln.</w:t>
      </w:r>
    </w:p>
    <w:p w14:paraId="7E4DCAB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966595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Darüber hinaus sind sie verpflichtet, gemäß den vom König zu bestimmenden Modalitäten statistische Tabellen ihrer Ausgaben in Bezug auf die in Titel</w:t>
      </w:r>
      <w:r w:rsidR="00D41C85" w:rsidRPr="001D7F5E">
        <w:rPr>
          <w:color w:val="000000"/>
        </w:rPr>
        <w:t> 3</w:t>
      </w:r>
      <w:r w:rsidRPr="001D7F5E">
        <w:rPr>
          <w:color w:val="000000"/>
        </w:rPr>
        <w:t xml:space="preserve"> Kapitel</w:t>
      </w:r>
      <w:r w:rsidR="00D41C85" w:rsidRPr="001D7F5E">
        <w:rPr>
          <w:color w:val="000000"/>
        </w:rPr>
        <w:t> 3</w:t>
      </w:r>
      <w:r w:rsidRPr="001D7F5E">
        <w:rPr>
          <w:color w:val="000000"/>
        </w:rPr>
        <w:t>, Titel</w:t>
      </w:r>
      <w:r w:rsidR="00D41C85" w:rsidRPr="001D7F5E">
        <w:rPr>
          <w:color w:val="000000"/>
        </w:rPr>
        <w:t> 4</w:t>
      </w:r>
      <w:r w:rsidRPr="001D7F5E">
        <w:rPr>
          <w:color w:val="000000"/>
        </w:rPr>
        <w:t xml:space="preserve"> Kapitel</w:t>
      </w:r>
      <w:r w:rsidR="00D41C85" w:rsidRPr="001D7F5E">
        <w:rPr>
          <w:color w:val="000000"/>
        </w:rPr>
        <w:t> 3</w:t>
      </w:r>
      <w:r w:rsidRPr="001D7F5E">
        <w:rPr>
          <w:color w:val="000000"/>
        </w:rPr>
        <w:t xml:space="preserve"> und Titel</w:t>
      </w:r>
      <w:r w:rsidR="00D41C85" w:rsidRPr="001D7F5E">
        <w:rPr>
          <w:color w:val="000000"/>
        </w:rPr>
        <w:t> 5</w:t>
      </w:r>
      <w:r w:rsidRPr="001D7F5E">
        <w:rPr>
          <w:color w:val="000000"/>
        </w:rPr>
        <w:t xml:space="preserve"> Kapitel</w:t>
      </w:r>
      <w:r w:rsidR="00D41C85" w:rsidRPr="001D7F5E">
        <w:rPr>
          <w:color w:val="000000"/>
        </w:rPr>
        <w:t> 3</w:t>
      </w:r>
      <w:r w:rsidRPr="001D7F5E">
        <w:rPr>
          <w:color w:val="000000"/>
        </w:rPr>
        <w:t xml:space="preserve"> erwähnten Leistungen zu erstellen und dem Institut zu übermitteln.</w:t>
      </w:r>
    </w:p>
    <w:p w14:paraId="367E6B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AFC265F" w14:textId="4E9B16DE"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Unter den vom König zu bestimmenden Bedingungen wird der Betrag der Ausgaben, der in den im vorhergehenden Absatz erwähnten statistischen Tabellen fehlt, nicht für den Abschluss der in </w:t>
      </w:r>
      <w:r w:rsidR="008E00F1" w:rsidRPr="001D7F5E">
        <w:rPr>
          <w:color w:val="000000"/>
        </w:rPr>
        <w:t>Artikel </w:t>
      </w:r>
      <w:r w:rsidRPr="001D7F5E">
        <w:rPr>
          <w:color w:val="000000"/>
        </w:rPr>
        <w:t xml:space="preserve">16 </w:t>
      </w:r>
      <w:r w:rsidR="00BC566A" w:rsidRPr="001D7F5E">
        <w:rPr>
          <w:color w:val="000000"/>
        </w:rPr>
        <w:t>§ </w:t>
      </w:r>
      <w:r w:rsidRPr="001D7F5E">
        <w:rPr>
          <w:color w:val="000000"/>
        </w:rPr>
        <w:t xml:space="preserve">1 </w:t>
      </w:r>
      <w:r w:rsidR="00BC566A" w:rsidRPr="001D7F5E">
        <w:rPr>
          <w:color w:val="000000"/>
        </w:rPr>
        <w:t>Nr. </w:t>
      </w:r>
      <w:r w:rsidRPr="001D7F5E">
        <w:rPr>
          <w:color w:val="000000"/>
        </w:rPr>
        <w:t>4 erwähnten Rechnungen berücksichtigt.</w:t>
      </w:r>
    </w:p>
    <w:p w14:paraId="2658C96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73250E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[Ab dem Rechnungsjahr 1998 müssen diese statistischen Tabellen gemäß Modalitäten, die vom Minister nach Konsultierung der im folgenden Absatz erwähnten Kommission festgelegt werden, ebenfalls die Ausgaben in Bezug auf alle Leistungen enthalten, die in jeder Pflegeanstalt zugunsten von Begünstigten erbracht werden, die nicht im Krankenhaus aufgenommen sind.]</w:t>
      </w:r>
    </w:p>
    <w:p w14:paraId="205760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32D385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[Bei den Allgemeinen Diensten des Instituts wird eine Fachkommission für Buchhaltung und Statistik eingesetzt, deren Befugnisse, Zusammensetzung und Arbeitsweise vom König festgelegt werden.]</w:t>
      </w:r>
    </w:p>
    <w:p w14:paraId="08D8155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4B75E01" w14:textId="7517506A"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2 - [Das Institut übermittelt dem in </w:t>
      </w:r>
      <w:r w:rsidR="008E00F1" w:rsidRPr="001D7F5E">
        <w:rPr>
          <w:color w:val="000000"/>
        </w:rPr>
        <w:t>Artikel </w:t>
      </w:r>
      <w:r w:rsidRPr="001D7F5E">
        <w:rPr>
          <w:color w:val="000000"/>
        </w:rPr>
        <w:t>155 des Gesetzes vom 29. April 1996 zur Festlegung sozialer Bestimmungen erwähnten technischen Büro die validierten Fakturierungsdateien in Bezug auf die erfolgten Aufenthalte. Der König legt Häufigkeit, Frist und Modalitäten für die Übermittlung dieser Daten fest.]]</w:t>
      </w:r>
    </w:p>
    <w:p w14:paraId="699E3D6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6A7827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3 - Gemäß den vom Minister nach Stellungnahme der Fachkom</w:t>
      </w:r>
      <w:r w:rsidRPr="001D7F5E">
        <w:rPr>
          <w:color w:val="000000"/>
        </w:rPr>
        <w:softHyphen/>
        <w:t>mission für Buchhaltung und Statistik festzulegenden Modalitäten übermitteln die Versicherungsträger dem Dienst für Gesundheitspflege des Instituts statistische Daten, aufgrund deren der Bedarf an Beteiligung der Gesundheitspflegeversicherung so genau wie möglich veranschlagt werden können soll, wobei demographische Variablen, sozioökonomische Variablen, Morbiditäts- und Umweltvariablen, die sich auf die Verstädterung beziehen, berücksichtigt werden. Diese Daten können sich auf Verbrauchsmuster jedes individuellen anonymen Begünstigten beziehen.</w:t>
      </w:r>
    </w:p>
    <w:p w14:paraId="134529D0" w14:textId="77777777" w:rsidR="00E553AD" w:rsidRPr="001D7F5E" w:rsidRDefault="00E553AD" w:rsidP="00C01498">
      <w:pPr>
        <w:autoSpaceDE w:val="0"/>
        <w:autoSpaceDN w:val="0"/>
        <w:adjustRightInd w:val="0"/>
        <w:jc w:val="both"/>
        <w:rPr>
          <w:color w:val="000000"/>
        </w:rPr>
      </w:pPr>
    </w:p>
    <w:p w14:paraId="5F61B98C" w14:textId="77777777"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Ab dem Rechnungsjahr 1998 übermitteln die Versicherungsträger dem in </w:t>
      </w:r>
      <w:r w:rsidR="00BC566A" w:rsidRPr="001D7F5E">
        <w:rPr>
          <w:color w:val="000000"/>
        </w:rPr>
        <w:t>§ </w:t>
      </w:r>
      <w:r w:rsidRPr="001D7F5E">
        <w:rPr>
          <w:color w:val="000000"/>
        </w:rPr>
        <w:t>3 erwähnten Dienst gemäß Modalitäten, die vom Minister nach Stellungnahme der Fachkom</w:t>
      </w:r>
      <w:r w:rsidRPr="001D7F5E">
        <w:rPr>
          <w:color w:val="000000"/>
        </w:rPr>
        <w:softHyphen/>
        <w:t>mission für Buchhaltung und Statistik festgelegt werden, und für Leistungspakete, die mit den Teilhaushaltszielen übereinstimmen, statistische Verteilungen, in denen die Anzahl Verbraucher von Gesundheitspflegeleistungen nach Densitätsverteilungen entsprechend dem Volumen ihres Verbrauchs aufgeführt sind, ausgedrückt einerseits in Anzahl Fällen und andererseits in Beträgen der Beteiligung der Versicherung.]</w:t>
      </w:r>
    </w:p>
    <w:p w14:paraId="4318176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E46F20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5 - [...]]</w:t>
      </w:r>
    </w:p>
    <w:p w14:paraId="52C0036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B4F993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6 - Das Landesinstitut für Kranken</w:t>
      </w:r>
      <w:r w:rsidRPr="001D7F5E">
        <w:rPr>
          <w:color w:val="000000"/>
        </w:rPr>
        <w:noBreakHyphen/>
        <w:t xml:space="preserve"> und Invalidenversicherung ist verpflichtet, dem Fachzentrum innerhalb der Frist und gemäß den Modalitäten, die der König bestimmt, alle Informationen zu erteilen und ihm die Daten zur Verfügung zu stellen, die es für die Ausführung der Aufträge benötigt, die dem Fachzentrum auf der Grundlage von Titel</w:t>
      </w:r>
      <w:r w:rsidR="00D41C85" w:rsidRPr="001D7F5E">
        <w:rPr>
          <w:color w:val="000000"/>
        </w:rPr>
        <w:t> 3</w:t>
      </w:r>
      <w:r w:rsidRPr="001D7F5E">
        <w:rPr>
          <w:color w:val="000000"/>
        </w:rPr>
        <w:t xml:space="preserve"> Kapitel 2 des Programmgesetzes vom 24. Dezember 2002 und dessen Ausführungserlasse anvertraut werden.</w:t>
      </w:r>
    </w:p>
    <w:p w14:paraId="27B5335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D80379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Für jede Übermittlung personenbezogener Daten seitens des Landesinstituts für Kranken</w:t>
      </w:r>
      <w:r w:rsidRPr="001D7F5E">
        <w:rPr>
          <w:color w:val="000000"/>
        </w:rPr>
        <w:noBreakHyphen/>
        <w:t xml:space="preserve"> und Invalidenversicherung ist eine grundsätzliche Erlaubnis </w:t>
      </w:r>
      <w:r w:rsidR="006D437F" w:rsidRPr="001D7F5E">
        <w:rPr>
          <w:color w:val="000000"/>
        </w:rPr>
        <w:t>[des im Gesetz vom 15. Januar 1990 über die Errichtung und Organisation einer Zentralen Datenbank der sozialen Sicherheit erwähnten Sektoriellen Ausschusses der sozialen Sicherheit und der Gesundheit]</w:t>
      </w:r>
      <w:r w:rsidRPr="001D7F5E">
        <w:rPr>
          <w:color w:val="000000"/>
        </w:rPr>
        <w:t xml:space="preserve"> erforderlich.</w:t>
      </w:r>
    </w:p>
    <w:p w14:paraId="6AE1C6F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29BD304" w14:textId="125C6FA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Werden diese Daten übermittelt, um mit anderen Daten verknüpft zu werden, müssen sie vom Landesinstitut an das in </w:t>
      </w:r>
      <w:r w:rsidR="008E00F1" w:rsidRPr="001D7F5E">
        <w:rPr>
          <w:color w:val="000000"/>
        </w:rPr>
        <w:t>Artikel </w:t>
      </w:r>
      <w:r w:rsidRPr="001D7F5E">
        <w:rPr>
          <w:color w:val="000000"/>
        </w:rPr>
        <w:t>155 des Gesetzes vom 29. April 1996 zur Festlegung sozialer Bestimmungen erwähnte Technische Büro übermittelt werden, das die Verknüpfung vornimmt.]</w:t>
      </w:r>
    </w:p>
    <w:p w14:paraId="5EFB2B1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4B06406" w14:textId="3203E72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206 </w:t>
      </w:r>
      <w:r w:rsidR="00BC566A" w:rsidRPr="001D7F5E">
        <w:rPr>
          <w:i/>
          <w:iCs/>
          <w:color w:val="000000"/>
        </w:rPr>
        <w:t>§ </w:t>
      </w:r>
      <w:r w:rsidRPr="001D7F5E">
        <w:rPr>
          <w:i/>
          <w:iCs/>
          <w:color w:val="000000"/>
        </w:rPr>
        <w:t xml:space="preserve">1 nummeriert durch </w:t>
      </w:r>
      <w:r w:rsidR="00BC566A" w:rsidRPr="001D7F5E">
        <w:rPr>
          <w:i/>
          <w:iCs/>
          <w:color w:val="000000"/>
        </w:rPr>
        <w:t>Art. </w:t>
      </w:r>
      <w:r w:rsidRPr="001D7F5E">
        <w:rPr>
          <w:i/>
          <w:iCs/>
          <w:color w:val="000000"/>
        </w:rPr>
        <w:t xml:space="preserve">142 des </w:t>
      </w:r>
      <w:r w:rsidR="00A26452" w:rsidRPr="001D7F5E">
        <w:rPr>
          <w:i/>
          <w:iCs/>
          <w:color w:val="000000"/>
        </w:rPr>
        <w:t>G. vom 29. April 1996 (B.S. vom 30. April 1996)</w:t>
      </w:r>
      <w:r w:rsidRPr="001D7F5E">
        <w:rPr>
          <w:i/>
          <w:iCs/>
          <w:color w:val="000000"/>
        </w:rPr>
        <w:t xml:space="preserve">;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4 ersetzt durch </w:t>
      </w:r>
      <w:r w:rsidR="00BC566A" w:rsidRPr="001D7F5E">
        <w:rPr>
          <w:i/>
          <w:iCs/>
          <w:color w:val="000000"/>
        </w:rPr>
        <w:t>Art. </w:t>
      </w:r>
      <w:r w:rsidRPr="001D7F5E">
        <w:rPr>
          <w:i/>
          <w:iCs/>
          <w:color w:val="000000"/>
        </w:rPr>
        <w:t xml:space="preserve">10 </w:t>
      </w:r>
      <w:r w:rsidR="00BC566A" w:rsidRPr="001D7F5E">
        <w:rPr>
          <w:i/>
          <w:iCs/>
          <w:color w:val="000000"/>
        </w:rPr>
        <w:t>Nr. </w:t>
      </w:r>
      <w:r w:rsidRPr="001D7F5E">
        <w:rPr>
          <w:i/>
          <w:iCs/>
          <w:color w:val="000000"/>
        </w:rPr>
        <w:t>1 des K.E. vom 25. April 1997</w:t>
      </w:r>
      <w:r w:rsidR="00BC566A" w:rsidRPr="001D7F5E">
        <w:rPr>
          <w:i/>
          <w:iCs/>
          <w:color w:val="000000"/>
        </w:rPr>
        <w:t> (I</w:t>
      </w:r>
      <w:r w:rsidRPr="001D7F5E">
        <w:rPr>
          <w:i/>
          <w:iCs/>
          <w:color w:val="000000"/>
        </w:rPr>
        <w:t>I) (B.S.</w:t>
      </w:r>
      <w:r w:rsidR="005D58E9" w:rsidRPr="001D7F5E">
        <w:rPr>
          <w:i/>
          <w:iCs/>
          <w:color w:val="000000"/>
        </w:rPr>
        <w:t> </w:t>
      </w:r>
      <w:r w:rsidRPr="001D7F5E">
        <w:rPr>
          <w:i/>
          <w:iCs/>
          <w:color w:val="000000"/>
        </w:rPr>
        <w:t xml:space="preserve">vom 30. April 1997);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5 eingefügt durch </w:t>
      </w:r>
      <w:r w:rsidR="00BC566A" w:rsidRPr="001D7F5E">
        <w:rPr>
          <w:i/>
          <w:iCs/>
          <w:color w:val="000000"/>
        </w:rPr>
        <w:t>Art. </w:t>
      </w:r>
      <w:r w:rsidRPr="001D7F5E">
        <w:rPr>
          <w:i/>
          <w:iCs/>
          <w:color w:val="000000"/>
        </w:rPr>
        <w:t xml:space="preserve">64 des G. vom 20. Dezember 1995 (B.S. vom 23. Dezember 1995); </w:t>
      </w:r>
      <w:r w:rsidR="00BC566A" w:rsidRPr="001D7F5E">
        <w:rPr>
          <w:i/>
          <w:iCs/>
          <w:color w:val="000000"/>
        </w:rPr>
        <w:t>§ </w:t>
      </w:r>
      <w:r w:rsidRPr="001D7F5E">
        <w:rPr>
          <w:i/>
          <w:iCs/>
          <w:color w:val="000000"/>
        </w:rPr>
        <w:t xml:space="preserve">2 eingefügt durch </w:t>
      </w:r>
      <w:r w:rsidR="00BC566A" w:rsidRPr="001D7F5E">
        <w:rPr>
          <w:i/>
          <w:iCs/>
          <w:color w:val="000000"/>
        </w:rPr>
        <w:t>Art. </w:t>
      </w:r>
      <w:r w:rsidRPr="001D7F5E">
        <w:rPr>
          <w:i/>
          <w:iCs/>
          <w:color w:val="000000"/>
        </w:rPr>
        <w:t xml:space="preserve">142 des </w:t>
      </w:r>
      <w:r w:rsidR="00A26452" w:rsidRPr="001D7F5E">
        <w:rPr>
          <w:i/>
          <w:iCs/>
          <w:color w:val="000000"/>
        </w:rPr>
        <w:t>G. vom 29. April 1996 (B.S. vom 30. April 1996)</w:t>
      </w:r>
      <w:r w:rsidRPr="001D7F5E">
        <w:rPr>
          <w:i/>
          <w:iCs/>
          <w:color w:val="000000"/>
        </w:rPr>
        <w:t xml:space="preserve"> und ersetzt durch </w:t>
      </w:r>
      <w:r w:rsidR="00BC566A" w:rsidRPr="001D7F5E">
        <w:rPr>
          <w:i/>
          <w:iCs/>
          <w:color w:val="000000"/>
        </w:rPr>
        <w:t>Art. </w:t>
      </w:r>
      <w:r w:rsidRPr="001D7F5E">
        <w:rPr>
          <w:i/>
          <w:iCs/>
          <w:color w:val="000000"/>
        </w:rPr>
        <w:t xml:space="preserve">195 des </w:t>
      </w:r>
      <w:r w:rsidR="00A26452" w:rsidRPr="001D7F5E">
        <w:rPr>
          <w:i/>
          <w:iCs/>
          <w:color w:val="000000"/>
        </w:rPr>
        <w:t>G. vom 22. Februar 1998 (I) (B.S. vom 3. März 1998)</w:t>
      </w:r>
      <w:r w:rsidRPr="001D7F5E">
        <w:rPr>
          <w:i/>
          <w:iCs/>
          <w:color w:val="000000"/>
        </w:rPr>
        <w:t>; §</w:t>
      </w:r>
      <w:r w:rsidR="00BC566A" w:rsidRPr="001D7F5E">
        <w:rPr>
          <w:i/>
          <w:iCs/>
          <w:color w:val="000000"/>
        </w:rPr>
        <w:t>§ </w:t>
      </w:r>
      <w:r w:rsidRPr="001D7F5E">
        <w:rPr>
          <w:i/>
          <w:iCs/>
          <w:color w:val="000000"/>
        </w:rPr>
        <w:t xml:space="preserve">3 und 4 eingefügt durch </w:t>
      </w:r>
      <w:r w:rsidR="00BC566A" w:rsidRPr="001D7F5E">
        <w:rPr>
          <w:i/>
          <w:iCs/>
          <w:color w:val="000000"/>
        </w:rPr>
        <w:t>Art. </w:t>
      </w:r>
      <w:r w:rsidRPr="001D7F5E">
        <w:rPr>
          <w:i/>
          <w:iCs/>
          <w:color w:val="000000"/>
        </w:rPr>
        <w:t xml:space="preserve">10 </w:t>
      </w:r>
      <w:r w:rsidR="00BC566A" w:rsidRPr="001D7F5E">
        <w:rPr>
          <w:i/>
          <w:iCs/>
          <w:color w:val="000000"/>
        </w:rPr>
        <w:t>Nr. </w:t>
      </w:r>
      <w:r w:rsidRPr="001D7F5E">
        <w:rPr>
          <w:i/>
          <w:iCs/>
          <w:color w:val="000000"/>
        </w:rPr>
        <w:t>2 des K.E. vom 25. April 1997</w:t>
      </w:r>
      <w:r w:rsidR="00BC566A" w:rsidRPr="001D7F5E">
        <w:rPr>
          <w:i/>
          <w:iCs/>
          <w:color w:val="000000"/>
        </w:rPr>
        <w:t> (I</w:t>
      </w:r>
      <w:r w:rsidRPr="001D7F5E">
        <w:rPr>
          <w:i/>
          <w:iCs/>
          <w:color w:val="000000"/>
        </w:rPr>
        <w:t xml:space="preserve">I) (B.S. vom 30. April 1997); </w:t>
      </w:r>
      <w:r w:rsidR="00BC566A" w:rsidRPr="001D7F5E">
        <w:rPr>
          <w:i/>
          <w:iCs/>
          <w:color w:val="000000"/>
        </w:rPr>
        <w:t>§ </w:t>
      </w:r>
      <w:r w:rsidRPr="001D7F5E">
        <w:rPr>
          <w:i/>
          <w:iCs/>
          <w:color w:val="000000"/>
        </w:rPr>
        <w:t xml:space="preserve">5 eingefügt durch </w:t>
      </w:r>
      <w:r w:rsidR="00BC566A" w:rsidRPr="001D7F5E">
        <w:rPr>
          <w:i/>
          <w:iCs/>
          <w:color w:val="000000"/>
        </w:rPr>
        <w:t>Art. </w:t>
      </w:r>
      <w:r w:rsidRPr="001D7F5E">
        <w:rPr>
          <w:i/>
          <w:iCs/>
          <w:color w:val="000000"/>
        </w:rPr>
        <w:t xml:space="preserve">10 </w:t>
      </w:r>
      <w:r w:rsidR="00BC566A" w:rsidRPr="001D7F5E">
        <w:rPr>
          <w:i/>
          <w:iCs/>
          <w:color w:val="000000"/>
        </w:rPr>
        <w:t>Nr. </w:t>
      </w:r>
      <w:r w:rsidRPr="001D7F5E">
        <w:rPr>
          <w:i/>
          <w:iCs/>
          <w:color w:val="000000"/>
        </w:rPr>
        <w:t>2 des K.E. vom 25. April 1997</w:t>
      </w:r>
      <w:r w:rsidR="00BC566A" w:rsidRPr="001D7F5E">
        <w:rPr>
          <w:i/>
          <w:iCs/>
          <w:color w:val="000000"/>
        </w:rPr>
        <w:t> (I</w:t>
      </w:r>
      <w:r w:rsidRPr="001D7F5E">
        <w:rPr>
          <w:i/>
          <w:iCs/>
          <w:color w:val="000000"/>
        </w:rPr>
        <w:t xml:space="preserve">I) (B.S. vom 30. April 1997) und aufgehoben durch </w:t>
      </w:r>
      <w:r w:rsidR="00BC566A" w:rsidRPr="001D7F5E">
        <w:rPr>
          <w:i/>
          <w:iCs/>
          <w:color w:val="000000"/>
        </w:rPr>
        <w:t>Art. </w:t>
      </w:r>
      <w:r w:rsidRPr="001D7F5E">
        <w:rPr>
          <w:i/>
          <w:iCs/>
          <w:color w:val="000000"/>
        </w:rPr>
        <w:t>9 des K.E.</w:t>
      </w:r>
      <w:r w:rsidR="005D58E9" w:rsidRPr="001D7F5E">
        <w:rPr>
          <w:i/>
          <w:iCs/>
          <w:color w:val="000000"/>
        </w:rPr>
        <w:t> </w:t>
      </w:r>
      <w:r w:rsidRPr="001D7F5E">
        <w:rPr>
          <w:i/>
          <w:iCs/>
          <w:color w:val="000000"/>
        </w:rPr>
        <w:t>vom 17. September 2005</w:t>
      </w:r>
      <w:r w:rsidR="00BC566A" w:rsidRPr="001D7F5E">
        <w:rPr>
          <w:i/>
          <w:iCs/>
          <w:color w:val="000000"/>
        </w:rPr>
        <w:t> (I</w:t>
      </w:r>
      <w:r w:rsidR="007C4173" w:rsidRPr="001D7F5E">
        <w:rPr>
          <w:i/>
          <w:iCs/>
          <w:color w:val="000000"/>
        </w:rPr>
        <w:t xml:space="preserve">) </w:t>
      </w:r>
      <w:r w:rsidRPr="001D7F5E">
        <w:rPr>
          <w:i/>
          <w:iCs/>
          <w:color w:val="000000"/>
        </w:rPr>
        <w:t xml:space="preserve">(B.S. vom 23. September 2005); </w:t>
      </w:r>
      <w:r w:rsidR="00BC566A" w:rsidRPr="001D7F5E">
        <w:rPr>
          <w:i/>
          <w:iCs/>
          <w:color w:val="000000"/>
        </w:rPr>
        <w:t>§ </w:t>
      </w:r>
      <w:r w:rsidRPr="001D7F5E">
        <w:rPr>
          <w:i/>
          <w:iCs/>
          <w:color w:val="000000"/>
        </w:rPr>
        <w:t xml:space="preserve">6 eingefügt durch </w:t>
      </w:r>
      <w:r w:rsidR="00BC566A" w:rsidRPr="001D7F5E">
        <w:rPr>
          <w:i/>
          <w:iCs/>
          <w:color w:val="000000"/>
        </w:rPr>
        <w:t>Art. </w:t>
      </w:r>
      <w:r w:rsidRPr="001D7F5E">
        <w:rPr>
          <w:i/>
          <w:iCs/>
          <w:color w:val="000000"/>
        </w:rPr>
        <w:t>288 des G.</w:t>
      </w:r>
      <w:r w:rsidR="00BC566A" w:rsidRPr="001D7F5E">
        <w:rPr>
          <w:i/>
          <w:iCs/>
          <w:color w:val="000000"/>
        </w:rPr>
        <w:t> (I</w:t>
      </w:r>
      <w:r w:rsidRPr="001D7F5E">
        <w:rPr>
          <w:i/>
          <w:iCs/>
          <w:color w:val="000000"/>
        </w:rPr>
        <w:t>) vom 24. Dezember 2002 (B.S. vom 31. Dezember 2002)</w:t>
      </w:r>
      <w:r w:rsidR="006D437F" w:rsidRPr="001D7F5E">
        <w:rPr>
          <w:i/>
          <w:iCs/>
          <w:color w:val="000000"/>
        </w:rPr>
        <w:t xml:space="preserve">; </w:t>
      </w:r>
      <w:r w:rsidR="00BC566A" w:rsidRPr="001D7F5E">
        <w:rPr>
          <w:i/>
          <w:iCs/>
          <w:color w:val="000000"/>
        </w:rPr>
        <w:t>§ </w:t>
      </w:r>
      <w:r w:rsidR="006D437F" w:rsidRPr="001D7F5E">
        <w:rPr>
          <w:i/>
          <w:iCs/>
          <w:color w:val="000000"/>
        </w:rPr>
        <w:t xml:space="preserve">6 </w:t>
      </w:r>
      <w:r w:rsidR="00BC566A" w:rsidRPr="001D7F5E">
        <w:rPr>
          <w:i/>
          <w:iCs/>
          <w:color w:val="000000"/>
        </w:rPr>
        <w:t>Abs. </w:t>
      </w:r>
      <w:r w:rsidR="006D437F" w:rsidRPr="001D7F5E">
        <w:rPr>
          <w:i/>
          <w:iCs/>
          <w:color w:val="000000"/>
        </w:rPr>
        <w:t xml:space="preserve">2 abgeändert durch </w:t>
      </w:r>
      <w:r w:rsidR="00BC566A" w:rsidRPr="001D7F5E">
        <w:rPr>
          <w:i/>
          <w:iCs/>
          <w:color w:val="000000"/>
        </w:rPr>
        <w:t>Art. </w:t>
      </w:r>
      <w:r w:rsidR="006D437F" w:rsidRPr="001D7F5E">
        <w:rPr>
          <w:i/>
          <w:iCs/>
          <w:color w:val="000000"/>
        </w:rPr>
        <w:t>73 des G.</w:t>
      </w:r>
      <w:r w:rsidR="00BC566A" w:rsidRPr="001D7F5E">
        <w:rPr>
          <w:i/>
          <w:iCs/>
          <w:color w:val="000000"/>
        </w:rPr>
        <w:t> (I</w:t>
      </w:r>
      <w:r w:rsidR="006D437F" w:rsidRPr="001D7F5E">
        <w:rPr>
          <w:i/>
          <w:iCs/>
          <w:color w:val="000000"/>
        </w:rPr>
        <w:t>II) vom 1. März 2007 (B.S. vom 14. März 2007)]</w:t>
      </w:r>
      <w:r w:rsidRPr="001D7F5E">
        <w:rPr>
          <w:i/>
          <w:iCs/>
          <w:color w:val="000000"/>
        </w:rPr>
        <w:t>]</w:t>
      </w:r>
    </w:p>
    <w:p w14:paraId="5DFA1823" w14:textId="77777777" w:rsidR="00C01498" w:rsidRPr="001D7F5E" w:rsidRDefault="00C01498" w:rsidP="00297DF5">
      <w:pPr>
        <w:autoSpaceDE w:val="0"/>
        <w:autoSpaceDN w:val="0"/>
        <w:adjustRightInd w:val="0"/>
        <w:jc w:val="center"/>
        <w:rPr>
          <w:color w:val="000000"/>
        </w:rPr>
      </w:pPr>
      <w:r w:rsidRPr="001D7F5E">
        <w:rPr>
          <w:rFonts w:ascii="Courier 10cpi" w:hAnsi="Courier 10cpi"/>
          <w:color w:val="000000"/>
        </w:rPr>
        <w:br w:type="page"/>
      </w:r>
      <w:r w:rsidRPr="001D7F5E">
        <w:rPr>
          <w:color w:val="000000"/>
        </w:rPr>
        <w:t>[KAPITEL</w:t>
      </w:r>
      <w:r w:rsidR="00F22CD4" w:rsidRPr="001D7F5E">
        <w:rPr>
          <w:color w:val="000000"/>
        </w:rPr>
        <w:t> 3</w:t>
      </w:r>
      <w:r w:rsidRPr="001D7F5E">
        <w:rPr>
          <w:color w:val="000000"/>
        </w:rPr>
        <w:t xml:space="preserve"> - Beitreibung geschuldeter Beträge</w:t>
      </w:r>
    </w:p>
    <w:p w14:paraId="5E7CEE60" w14:textId="77777777" w:rsidR="00C01498" w:rsidRPr="001D7F5E" w:rsidRDefault="00C01498" w:rsidP="00C01498">
      <w:pPr>
        <w:autoSpaceDE w:val="0"/>
        <w:autoSpaceDN w:val="0"/>
        <w:adjustRightInd w:val="0"/>
        <w:jc w:val="both"/>
        <w:rPr>
          <w:color w:val="000000"/>
        </w:rPr>
      </w:pPr>
    </w:p>
    <w:p w14:paraId="79D1B5C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[Kapitel</w:t>
      </w:r>
      <w:r w:rsidR="00F22CD4" w:rsidRPr="001D7F5E">
        <w:rPr>
          <w:i/>
          <w:iCs/>
          <w:color w:val="000000"/>
        </w:rPr>
        <w:t> 3</w:t>
      </w:r>
      <w:r w:rsidRPr="001D7F5E">
        <w:rPr>
          <w:i/>
          <w:iCs/>
          <w:color w:val="000000"/>
        </w:rPr>
        <w:t xml:space="preserve"> mit </w:t>
      </w:r>
      <w:r w:rsidR="00BC566A" w:rsidRPr="001D7F5E">
        <w:rPr>
          <w:i/>
          <w:iCs/>
          <w:color w:val="000000"/>
        </w:rPr>
        <w:t>Art. </w:t>
      </w:r>
      <w:r w:rsidRPr="001D7F5E">
        <w:rPr>
          <w:i/>
          <w:iCs/>
          <w:color w:val="000000"/>
        </w:rPr>
        <w:t xml:space="preserve">206bis eingefügt durch </w:t>
      </w:r>
      <w:r w:rsidR="00BC566A" w:rsidRPr="001D7F5E">
        <w:rPr>
          <w:i/>
          <w:iCs/>
          <w:color w:val="000000"/>
        </w:rPr>
        <w:t>Art. </w:t>
      </w:r>
      <w:r w:rsidRPr="001D7F5E">
        <w:rPr>
          <w:i/>
          <w:iCs/>
          <w:color w:val="000000"/>
        </w:rPr>
        <w:t>17 des G. vom 14. Januar 2002 (B.S. vom 22. Februar 2002)]</w:t>
      </w:r>
    </w:p>
    <w:p w14:paraId="7D37C2D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F3AEF2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2F5696E" w14:textId="77777777" w:rsidR="00D65875"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206</w:t>
      </w:r>
      <w:r w:rsidRPr="001D7F5E">
        <w:rPr>
          <w:b/>
          <w:bCs/>
          <w:i/>
          <w:iCs/>
          <w:color w:val="000000"/>
        </w:rPr>
        <w:t>bis</w:t>
      </w:r>
      <w:r w:rsidRPr="001D7F5E">
        <w:rPr>
          <w:color w:val="000000"/>
        </w:rPr>
        <w:t xml:space="preserve"> - </w:t>
      </w:r>
      <w:r w:rsidR="00D65875" w:rsidRPr="001D7F5E">
        <w:rPr>
          <w:color w:val="000000"/>
        </w:rPr>
        <w:t>[</w:t>
      </w:r>
      <w:r w:rsidR="00BC566A" w:rsidRPr="001D7F5E">
        <w:rPr>
          <w:color w:val="000000"/>
        </w:rPr>
        <w:t>§ </w:t>
      </w:r>
      <w:r w:rsidR="00D65875" w:rsidRPr="001D7F5E">
        <w:rPr>
          <w:color w:val="000000"/>
        </w:rPr>
        <w:t xml:space="preserve">1 - Im Rahmen der Gesundheitspflegeversicherung kann jede Summe, die die Versicherungsträger einem Pflegeerbringer zahlen müssen, von Rechts wegen von diesen Versicherungsträgern verwendet werden für die Aufrechnung der von diesem Pflegeerbringer unrechtmäßig vereinnahmten Beträge oder für die Begleichung jeder anderen Schuldforderung, die im vorliegenden Gesetz, in seinen Ausführungserlassen und </w:t>
      </w:r>
      <w:r w:rsidR="00D65875" w:rsidRPr="001D7F5E">
        <w:rPr>
          <w:color w:val="000000"/>
        </w:rPr>
        <w:br/>
        <w:t>-verordnungen oder in den aufgrund des vorliegenden Gesetzes geschlossenen Abkommen und Vereinbarungen ihren Ursprung hat.]</w:t>
      </w:r>
    </w:p>
    <w:p w14:paraId="4BDA9EFD" w14:textId="77777777" w:rsidR="00D65875" w:rsidRPr="001D7F5E" w:rsidRDefault="00D6587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D123DD5" w14:textId="6B30A375" w:rsidR="00C01498" w:rsidRPr="001D7F5E" w:rsidRDefault="00D6587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2] - </w:t>
      </w:r>
      <w:r w:rsidR="00C01498" w:rsidRPr="001D7F5E">
        <w:rPr>
          <w:color w:val="000000"/>
        </w:rPr>
        <w:t xml:space="preserve">Bei Säumigkeit des Schuldners kann das Institut die </w:t>
      </w:r>
      <w:r w:rsidR="007476BA" w:rsidRPr="001D7F5E">
        <w:rPr>
          <w:color w:val="000000"/>
        </w:rPr>
        <w:t>[</w:t>
      </w:r>
      <w:r w:rsidR="007476BA" w:rsidRPr="001D7F5E">
        <w:t xml:space="preserve">Generalverwaltung </w:t>
      </w:r>
      <w:r w:rsidR="00332FB3" w:rsidRPr="001D7F5E">
        <w:t>[Einnahme und Beitreibung]</w:t>
      </w:r>
      <w:r w:rsidR="007476BA" w:rsidRPr="001D7F5E">
        <w:rPr>
          <w:color w:val="000000"/>
        </w:rPr>
        <w:t>]</w:t>
      </w:r>
      <w:r w:rsidR="00C01498" w:rsidRPr="001D7F5E">
        <w:rPr>
          <w:color w:val="000000"/>
        </w:rPr>
        <w:t xml:space="preserve"> mit der Beitreibung der geschuldeten Beträge gemäß </w:t>
      </w:r>
      <w:r w:rsidR="008E00F1" w:rsidRPr="001D7F5E">
        <w:rPr>
          <w:color w:val="000000"/>
        </w:rPr>
        <w:t>Artikel </w:t>
      </w:r>
      <w:r w:rsidR="00C01498" w:rsidRPr="001D7F5E">
        <w:rPr>
          <w:color w:val="000000"/>
        </w:rPr>
        <w:t>94 der am 17. Juli 1991 koordinierten Gesetze über die Staatsbuchführung beauftragen.</w:t>
      </w:r>
      <w:r w:rsidR="008A6F3B" w:rsidRPr="001D7F5E">
        <w:rPr>
          <w:color w:val="000000"/>
        </w:rPr>
        <w:t>]</w:t>
      </w:r>
    </w:p>
    <w:p w14:paraId="5FDAD9C3" w14:textId="77777777" w:rsidR="00D65875" w:rsidRPr="001D7F5E" w:rsidRDefault="00D6587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9E0EF52" w14:textId="28D73874" w:rsidR="00D65875" w:rsidRPr="001D7F5E" w:rsidRDefault="00D6587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3 - Die zurückgeforderten Beträge gelten als Einnahme der Gesundheitspflegeversicherung, wie in </w:t>
      </w:r>
      <w:r w:rsidR="008E00F1" w:rsidRPr="001D7F5E">
        <w:rPr>
          <w:color w:val="000000"/>
        </w:rPr>
        <w:t>Artikel </w:t>
      </w:r>
      <w:r w:rsidRPr="001D7F5E">
        <w:rPr>
          <w:color w:val="000000"/>
        </w:rPr>
        <w:t>191 erwähnt, und werden auf das Konto des Instituts eingezahlt.]</w:t>
      </w:r>
    </w:p>
    <w:p w14:paraId="754A02B0" w14:textId="77777777" w:rsidR="00D65875" w:rsidRPr="001D7F5E" w:rsidRDefault="00D6587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3561B57" w14:textId="77777777" w:rsidR="00D65875" w:rsidRPr="001D7F5E" w:rsidRDefault="00D6587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206bis </w:t>
      </w:r>
      <w:r w:rsidR="00BC566A" w:rsidRPr="001D7F5E">
        <w:rPr>
          <w:i/>
          <w:color w:val="000000"/>
        </w:rPr>
        <w:t>§ </w:t>
      </w:r>
      <w:r w:rsidRPr="001D7F5E">
        <w:rPr>
          <w:i/>
          <w:color w:val="000000"/>
        </w:rPr>
        <w:t xml:space="preserve">1 eingefügt durch </w:t>
      </w:r>
      <w:r w:rsidR="00BC566A" w:rsidRPr="001D7F5E">
        <w:rPr>
          <w:i/>
          <w:color w:val="000000"/>
        </w:rPr>
        <w:t>Art. </w:t>
      </w:r>
      <w:r w:rsidRPr="001D7F5E">
        <w:rPr>
          <w:i/>
          <w:color w:val="000000"/>
        </w:rPr>
        <w:t xml:space="preserve">84 </w:t>
      </w:r>
      <w:r w:rsidR="00BC566A" w:rsidRPr="001D7F5E">
        <w:rPr>
          <w:i/>
          <w:color w:val="000000"/>
        </w:rPr>
        <w:t>Nr. </w:t>
      </w:r>
      <w:r w:rsidRPr="001D7F5E">
        <w:rPr>
          <w:i/>
          <w:color w:val="000000"/>
        </w:rPr>
        <w:t xml:space="preserve">1 des G. vom 10. April 2014 (B.S. vom 30. April 2014); </w:t>
      </w:r>
      <w:r w:rsidR="00BC566A" w:rsidRPr="001D7F5E">
        <w:rPr>
          <w:i/>
          <w:color w:val="000000"/>
        </w:rPr>
        <w:t>§ </w:t>
      </w:r>
      <w:r w:rsidRPr="001D7F5E">
        <w:rPr>
          <w:i/>
          <w:color w:val="000000"/>
        </w:rPr>
        <w:t xml:space="preserve">2 (früherer einziger Absatz) nummeriert durch </w:t>
      </w:r>
      <w:r w:rsidR="00BC566A" w:rsidRPr="001D7F5E">
        <w:rPr>
          <w:i/>
          <w:color w:val="000000"/>
        </w:rPr>
        <w:t>Art. </w:t>
      </w:r>
      <w:r w:rsidRPr="001D7F5E">
        <w:rPr>
          <w:i/>
          <w:color w:val="000000"/>
        </w:rPr>
        <w:t>84 des G. vom 10. April 2014 (B.S. vom 30. April 2014)</w:t>
      </w:r>
      <w:r w:rsidR="007476BA" w:rsidRPr="001D7F5E">
        <w:rPr>
          <w:i/>
          <w:color w:val="000000"/>
        </w:rPr>
        <w:t xml:space="preserve"> und abgeändert durch </w:t>
      </w:r>
      <w:r w:rsidR="00BC566A" w:rsidRPr="001D7F5E">
        <w:rPr>
          <w:i/>
          <w:color w:val="000000"/>
        </w:rPr>
        <w:t>Art. </w:t>
      </w:r>
      <w:r w:rsidR="007476BA" w:rsidRPr="001D7F5E">
        <w:rPr>
          <w:i/>
          <w:color w:val="000000"/>
        </w:rPr>
        <w:t>27</w:t>
      </w:r>
      <w:r w:rsidR="007476BA" w:rsidRPr="001D7F5E">
        <w:rPr>
          <w:i/>
          <w:iCs/>
          <w:color w:val="000000"/>
        </w:rPr>
        <w:t xml:space="preserve"> des G. vom 17. Juli 2015 (B.S. vom 17. August 2015)</w:t>
      </w:r>
      <w:r w:rsidR="00332FB3" w:rsidRPr="001D7F5E">
        <w:rPr>
          <w:i/>
          <w:iCs/>
          <w:color w:val="000000"/>
        </w:rPr>
        <w:t xml:space="preserve"> und </w:t>
      </w:r>
      <w:r w:rsidR="00BC566A" w:rsidRPr="001D7F5E">
        <w:rPr>
          <w:i/>
          <w:iCs/>
          <w:color w:val="000000"/>
        </w:rPr>
        <w:t>Art. </w:t>
      </w:r>
      <w:r w:rsidR="00332FB3" w:rsidRPr="001D7F5E">
        <w:rPr>
          <w:i/>
          <w:iCs/>
          <w:color w:val="000000"/>
        </w:rPr>
        <w:t>30 des G. vom 18. Dezember 2016 (B.S. vom 27. Dezember 2016)</w:t>
      </w:r>
      <w:r w:rsidRPr="001D7F5E">
        <w:rPr>
          <w:i/>
          <w:color w:val="000000"/>
        </w:rPr>
        <w:t xml:space="preserve">; </w:t>
      </w:r>
      <w:r w:rsidR="00BC566A" w:rsidRPr="001D7F5E">
        <w:rPr>
          <w:i/>
          <w:color w:val="000000"/>
        </w:rPr>
        <w:t>§ </w:t>
      </w:r>
      <w:r w:rsidRPr="001D7F5E">
        <w:rPr>
          <w:i/>
          <w:color w:val="000000"/>
        </w:rPr>
        <w:t xml:space="preserve">3 eingefügt durch </w:t>
      </w:r>
      <w:r w:rsidR="00BC566A" w:rsidRPr="001D7F5E">
        <w:rPr>
          <w:i/>
          <w:color w:val="000000"/>
        </w:rPr>
        <w:t>Art. </w:t>
      </w:r>
      <w:r w:rsidRPr="001D7F5E">
        <w:rPr>
          <w:i/>
          <w:color w:val="000000"/>
        </w:rPr>
        <w:t xml:space="preserve">84 </w:t>
      </w:r>
      <w:r w:rsidR="00BC566A" w:rsidRPr="001D7F5E">
        <w:rPr>
          <w:i/>
          <w:color w:val="000000"/>
        </w:rPr>
        <w:t>Nr. </w:t>
      </w:r>
      <w:r w:rsidRPr="001D7F5E">
        <w:rPr>
          <w:i/>
          <w:color w:val="000000"/>
        </w:rPr>
        <w:t>2 des G. vom 10. April 2014 (B.S. vom 30. April 2014)]</w:t>
      </w:r>
    </w:p>
    <w:p w14:paraId="0963A6C2" w14:textId="77777777" w:rsidR="00D65875" w:rsidRPr="001D7F5E" w:rsidRDefault="00D65875"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p>
    <w:p w14:paraId="4F012543" w14:textId="77777777" w:rsidR="00D65875" w:rsidRPr="001D7F5E" w:rsidRDefault="00D65875" w:rsidP="00297DF5">
      <w:pPr>
        <w:autoSpaceDE w:val="0"/>
        <w:autoSpaceDN w:val="0"/>
        <w:adjustRightInd w:val="0"/>
        <w:jc w:val="center"/>
        <w:rPr>
          <w:rFonts w:ascii="Courier 10cpi" w:hAnsi="Courier 10cpi"/>
          <w:color w:val="000000"/>
        </w:rPr>
      </w:pPr>
    </w:p>
    <w:p w14:paraId="79FF4B6F" w14:textId="77777777" w:rsidR="00C01498" w:rsidRPr="001D7F5E" w:rsidRDefault="00C01498" w:rsidP="00297DF5">
      <w:pPr>
        <w:autoSpaceDE w:val="0"/>
        <w:autoSpaceDN w:val="0"/>
        <w:adjustRightInd w:val="0"/>
        <w:jc w:val="center"/>
        <w:rPr>
          <w:color w:val="000000"/>
        </w:rPr>
      </w:pPr>
      <w:r w:rsidRPr="001D7F5E">
        <w:rPr>
          <w:rFonts w:ascii="Courier 10cpi" w:hAnsi="Courier 10cpi"/>
          <w:color w:val="000000"/>
        </w:rPr>
        <w:br w:type="page"/>
      </w:r>
      <w:r w:rsidRPr="001D7F5E">
        <w:rPr>
          <w:b/>
          <w:bCs/>
          <w:color w:val="000000"/>
        </w:rPr>
        <w:t>TITEL</w:t>
      </w:r>
      <w:r w:rsidR="00D41C85" w:rsidRPr="001D7F5E">
        <w:rPr>
          <w:b/>
          <w:bCs/>
          <w:color w:val="000000"/>
        </w:rPr>
        <w:t> 10</w:t>
      </w:r>
      <w:r w:rsidRPr="001D7F5E">
        <w:rPr>
          <w:color w:val="000000"/>
        </w:rPr>
        <w:t xml:space="preserve"> - </w:t>
      </w:r>
      <w:r w:rsidRPr="001D7F5E">
        <w:rPr>
          <w:b/>
          <w:bCs/>
          <w:i/>
          <w:iCs/>
          <w:color w:val="000000"/>
        </w:rPr>
        <w:t>Schlussbestimmungen</w:t>
      </w:r>
    </w:p>
    <w:p w14:paraId="51FDE83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4C19E3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2DF1B2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207</w:t>
      </w:r>
      <w:r w:rsidRPr="001D7F5E">
        <w:rPr>
          <w:color w:val="000000"/>
        </w:rPr>
        <w:t xml:space="preserve"> - [...]</w:t>
      </w:r>
    </w:p>
    <w:p w14:paraId="2420FD4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0A19EC1" w14:textId="4FD527E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207 aufgehoben durch </w:t>
      </w:r>
      <w:r w:rsidR="00BC566A" w:rsidRPr="001D7F5E">
        <w:rPr>
          <w:i/>
          <w:iCs/>
          <w:color w:val="000000"/>
        </w:rPr>
        <w:t>Art. </w:t>
      </w:r>
      <w:r w:rsidR="003D6ECF" w:rsidRPr="001D7F5E">
        <w:rPr>
          <w:i/>
          <w:iCs/>
          <w:color w:val="000000"/>
        </w:rPr>
        <w:t xml:space="preserve">145 des </w:t>
      </w:r>
      <w:r w:rsidR="00A26452" w:rsidRPr="001D7F5E">
        <w:rPr>
          <w:i/>
          <w:iCs/>
          <w:color w:val="000000"/>
        </w:rPr>
        <w:t>G. vom 22. Februar 1998 (I) (B.S. vom 3. März 1998)</w:t>
      </w:r>
      <w:r w:rsidRPr="001D7F5E">
        <w:rPr>
          <w:i/>
          <w:iCs/>
          <w:color w:val="000000"/>
        </w:rPr>
        <w:t>]</w:t>
      </w:r>
    </w:p>
    <w:p w14:paraId="735425A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E358C2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74F74C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207</w:t>
      </w:r>
      <w:r w:rsidRPr="001D7F5E">
        <w:rPr>
          <w:b/>
          <w:bCs/>
          <w:i/>
          <w:iCs/>
          <w:color w:val="000000"/>
        </w:rPr>
        <w:t>bis</w:t>
      </w:r>
      <w:r w:rsidRPr="001D7F5E">
        <w:rPr>
          <w:color w:val="000000"/>
        </w:rPr>
        <w:t xml:space="preserve"> - Der König kann nach Stellungnahme des Versicherungsausschusses und des Allgemeinen Rates die Modalitäten für die Anwendung der Indexierung der Leistungen in der Gesundheitspflegepflichtversicherungsregelung festlegen.]</w:t>
      </w:r>
    </w:p>
    <w:p w14:paraId="6E40262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E04658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207bis eingefügt durch </w:t>
      </w:r>
      <w:r w:rsidR="00BC566A" w:rsidRPr="001D7F5E">
        <w:rPr>
          <w:i/>
          <w:iCs/>
          <w:color w:val="000000"/>
        </w:rPr>
        <w:t>Art. </w:t>
      </w:r>
      <w:r w:rsidR="003D6ECF" w:rsidRPr="001D7F5E">
        <w:rPr>
          <w:i/>
          <w:iCs/>
          <w:color w:val="000000"/>
        </w:rPr>
        <w:t>34 des G. vom 20. </w:t>
      </w:r>
      <w:r w:rsidRPr="001D7F5E">
        <w:rPr>
          <w:i/>
          <w:iCs/>
          <w:color w:val="000000"/>
        </w:rPr>
        <w:t>Dezember</w:t>
      </w:r>
      <w:r w:rsidR="003D6ECF" w:rsidRPr="001D7F5E">
        <w:rPr>
          <w:i/>
          <w:iCs/>
          <w:color w:val="000000"/>
        </w:rPr>
        <w:t> </w:t>
      </w:r>
      <w:r w:rsidRPr="001D7F5E">
        <w:rPr>
          <w:i/>
          <w:iCs/>
          <w:color w:val="000000"/>
        </w:rPr>
        <w:t>1995 (B.S. vom 23. Dezember 1995)]</w:t>
      </w:r>
    </w:p>
    <w:p w14:paraId="79B8EC3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4A44C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A3D87F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208</w:t>
      </w:r>
      <w:r w:rsidRPr="001D7F5E">
        <w:rPr>
          <w:color w:val="000000"/>
        </w:rPr>
        <w:t xml:space="preserve"> - Der König legt die Höhe der Anwesenheitsgelder und Entschädigungen fest, die den Präsidenten, Vizepräsidenten, Mitgliedern und Sekretären der im vorliegenden koordinierten Gesetz vorgesehenen Räte, Ausschüsse, Kommissionen und Kollegien bewilligt werden.</w:t>
      </w:r>
    </w:p>
    <w:p w14:paraId="1597053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DB02F6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B17582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209</w:t>
      </w:r>
      <w:r w:rsidRPr="001D7F5E">
        <w:rPr>
          <w:color w:val="000000"/>
        </w:rPr>
        <w:t xml:space="preserve"> - Der König kann an bestehenden Gesetzes- und Verordnungsbestimmungen die notwendigen Änderungen anbringen, um sie mit den Bestimmungen des vorliegenden koordinierten Gesetzes in Übereinstimmung zu bringen.</w:t>
      </w:r>
    </w:p>
    <w:p w14:paraId="599D08C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865F6B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Er kann ebenfalls die Bestimmungen des vorliegenden koordinierten Gesetzes mit den Bestimmungen, die sie zum Zeitpunkt der Koordinierung ausdrücklich oder implizit abgeändert haben, koordinieren.</w:t>
      </w:r>
    </w:p>
    <w:p w14:paraId="7AB65DB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136E95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Zu diesem Zweck kann Er in der Koordinierung:</w:t>
      </w:r>
    </w:p>
    <w:p w14:paraId="72A3563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F2EABF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 eine andere Reihenfolge, Nummerierung und im Allgemeinen eine andere Form als die der ursprünglichen Texte anwenden,</w:t>
      </w:r>
    </w:p>
    <w:p w14:paraId="3C87B02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C7D42B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 die Verweise ersetzen, die in den ursprünglichen Bestimmungen vorkommen, insbesondere um die Übereinstimmung in der neuen Nummerierung zu gewährleisten,</w:t>
      </w:r>
    </w:p>
    <w:p w14:paraId="2C749CE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0B4158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3. ohne die Grundsätze der zu koordinierenden Bestimmungen zu beeinträchtigen, einen anderen Wortlaut als den ursprünglichen anwenden, um die Übereinstimmung der Bestimmungen zu gewährleisten und die Terminologie zu vereinheitlichen.</w:t>
      </w:r>
    </w:p>
    <w:p w14:paraId="67AA73B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12642F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3E3F7D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210</w:t>
      </w:r>
      <w:r w:rsidRPr="001D7F5E">
        <w:rPr>
          <w:color w:val="000000"/>
        </w:rPr>
        <w:t xml:space="preserve"> - Die Bestimmungen des vorliegenden koordinierten Gesetzes lassen die Bestimmun</w:t>
      </w:r>
      <w:r w:rsidRPr="001D7F5E">
        <w:rPr>
          <w:color w:val="000000"/>
        </w:rPr>
        <w:softHyphen/>
        <w:t>gen der in Belgien geltenden internationalen Abkommen im Bereich der sozialen Sicherheit unberührt.</w:t>
      </w:r>
    </w:p>
    <w:p w14:paraId="5BA8B5F8" w14:textId="77777777" w:rsidR="00C01498" w:rsidRPr="001D7F5E" w:rsidRDefault="00C01498" w:rsidP="00C01498">
      <w:pPr>
        <w:autoSpaceDE w:val="0"/>
        <w:autoSpaceDN w:val="0"/>
        <w:adjustRightInd w:val="0"/>
        <w:jc w:val="both"/>
        <w:rPr>
          <w:color w:val="000000"/>
        </w:rPr>
      </w:pPr>
      <w:r w:rsidRPr="001D7F5E">
        <w:rPr>
          <w:color w:val="000000"/>
        </w:rPr>
        <w:br w:type="page"/>
      </w:r>
      <w:r w:rsidRPr="001D7F5E">
        <w:rPr>
          <w:color w:val="000000"/>
        </w:rPr>
        <w:tab/>
        <w:t>Schwierigkeiten, die sich aus der Anwendung dieser internationalen Abkommen ergeben können, werden vom König auf Vorschlag oder nach Stellungnahme des Versicherungsausschusses oder des Geschäftsführenden Ausschusses des Dienstes für Entschädigungen im Rahmen ihrer Befugnis geregelt.</w:t>
      </w:r>
    </w:p>
    <w:p w14:paraId="7259DF6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CDB88D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D1DA302" w14:textId="0A78B98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211</w:t>
      </w:r>
      <w:r w:rsidRPr="001D7F5E">
        <w:rPr>
          <w:color w:val="000000"/>
        </w:rPr>
        <w:t xml:space="preserve"> - [</w:t>
      </w:r>
      <w:r w:rsidR="00BC566A" w:rsidRPr="001D7F5E">
        <w:rPr>
          <w:color w:val="000000"/>
        </w:rPr>
        <w:t>§ </w:t>
      </w:r>
      <w:r w:rsidRPr="001D7F5E">
        <w:rPr>
          <w:color w:val="000000"/>
        </w:rPr>
        <w:t xml:space="preserve">1 - Gemäß den vom König festgelegten Modalitäten organisiert das Institut alle </w:t>
      </w:r>
      <w:r w:rsidR="00A26452" w:rsidRPr="001D7F5E">
        <w:rPr>
          <w:color w:val="000000"/>
        </w:rPr>
        <w:t>[fünf</w:t>
      </w:r>
      <w:r w:rsidRPr="001D7F5E">
        <w:rPr>
          <w:color w:val="000000"/>
        </w:rPr>
        <w:t xml:space="preserve"> Jahre</w:t>
      </w:r>
      <w:r w:rsidR="00A26452" w:rsidRPr="001D7F5E">
        <w:rPr>
          <w:color w:val="000000"/>
        </w:rPr>
        <w:t>]</w:t>
      </w:r>
      <w:r w:rsidRPr="001D7F5E">
        <w:rPr>
          <w:color w:val="000000"/>
        </w:rPr>
        <w:t xml:space="preserve"> Wahlen, durch die die Vertretung der repräsentativen Berufsorganisationen der Ärzte in den vom König bestimmten Organen des Instituts geregelt wird.</w:t>
      </w:r>
    </w:p>
    <w:p w14:paraId="450343C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94C81D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Wahlen sind geheim und erfolgen nach dem System der verhältnismäßigen Vertretung. [...]</w:t>
      </w:r>
    </w:p>
    <w:p w14:paraId="771DC65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C4E91A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durch einen im Ministerrat beratenen Erlass die Bedingungen, die die repräsentativen Berufsorganisationen der Ärzte erfüllen müssen, um als repräsentativ anerkannt zu werden. Darüber hinaus bestimmt Er für jedes Organ das Verhältnis zwischen Allgemeinmedizinern und Fachärzten, insbesondere unter Berücksichtigung des Auftrags dieses Organs.</w:t>
      </w:r>
    </w:p>
    <w:p w14:paraId="7D37A22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A54286D" w14:textId="76474AC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Der König bestimmt die Daten, an denen ein Wahlverfahren, so wie es für die Berufsorganisationen der Ärzte vorgesehen ist und dessen </w:t>
      </w:r>
      <w:r w:rsidR="00A26452" w:rsidRPr="001D7F5E">
        <w:rPr>
          <w:color w:val="000000"/>
        </w:rPr>
        <w:t>[</w:t>
      </w:r>
      <w:r w:rsidR="00A26452" w:rsidRPr="001D7F5E">
        <w:t>Häufigkeit und</w:t>
      </w:r>
      <w:r w:rsidR="00A26452" w:rsidRPr="001D7F5E">
        <w:rPr>
          <w:color w:val="000000"/>
        </w:rPr>
        <w:t xml:space="preserve">] </w:t>
      </w:r>
      <w:r w:rsidRPr="001D7F5E">
        <w:rPr>
          <w:color w:val="000000"/>
        </w:rPr>
        <w:t xml:space="preserve">Modalitäten Er festlegt, spätestens auf die Berufsorganisationen der Zahnärzte und die in </w:t>
      </w:r>
      <w:r w:rsidR="008E00F1" w:rsidRPr="001D7F5E">
        <w:rPr>
          <w:color w:val="000000"/>
        </w:rPr>
        <w:t>Artikel </w:t>
      </w:r>
      <w:r w:rsidRPr="001D7F5E">
        <w:rPr>
          <w:color w:val="000000"/>
        </w:rPr>
        <w:t>26 erwähnten Organisationen von Berufen [oder Anstalten, Diensten oder Einrichtungen] ausgedehnt wird.]</w:t>
      </w:r>
    </w:p>
    <w:p w14:paraId="699FC66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18BFB7F" w14:textId="68D0C4D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211 ersetzt durch </w:t>
      </w:r>
      <w:r w:rsidR="00BC566A" w:rsidRPr="001D7F5E">
        <w:rPr>
          <w:i/>
          <w:iCs/>
          <w:color w:val="000000"/>
        </w:rPr>
        <w:t>Art. </w:t>
      </w:r>
      <w:r w:rsidRPr="001D7F5E">
        <w:rPr>
          <w:i/>
          <w:iCs/>
          <w:color w:val="000000"/>
        </w:rPr>
        <w:t xml:space="preserve">123 des </w:t>
      </w:r>
      <w:r w:rsidR="00A26452" w:rsidRPr="001D7F5E">
        <w:rPr>
          <w:i/>
          <w:iCs/>
          <w:color w:val="000000"/>
        </w:rPr>
        <w:t>G. vom 29. April 1996 (B.S. vom 30. April 1996)</w:t>
      </w:r>
      <w:r w:rsidRPr="001D7F5E">
        <w:rPr>
          <w:i/>
          <w:iCs/>
          <w:color w:val="000000"/>
        </w:rPr>
        <w:t xml:space="preserve">; </w:t>
      </w:r>
      <w:r w:rsidR="00A26452" w:rsidRPr="001D7F5E">
        <w:rPr>
          <w:i/>
          <w:iCs/>
          <w:color w:val="000000"/>
        </w:rPr>
        <w:t xml:space="preserve">§ 1 Abs. 1 abgeändert durch Art. 2 Nr. 1 des G. vom 23. März 2022 (B.S. vom 12. April 2022); </w:t>
      </w:r>
      <w:r w:rsidR="00BC566A" w:rsidRPr="001D7F5E">
        <w:rPr>
          <w:i/>
          <w:iCs/>
          <w:color w:val="000000"/>
        </w:rPr>
        <w:t>§ </w:t>
      </w:r>
      <w:r w:rsidRPr="001D7F5E">
        <w:rPr>
          <w:i/>
          <w:iCs/>
          <w:color w:val="000000"/>
        </w:rPr>
        <w:t xml:space="preserve">1 </w:t>
      </w:r>
      <w:r w:rsidR="00BC566A" w:rsidRPr="001D7F5E">
        <w:rPr>
          <w:i/>
          <w:iCs/>
          <w:color w:val="000000"/>
        </w:rPr>
        <w:t>Abs. </w:t>
      </w:r>
      <w:r w:rsidRPr="001D7F5E">
        <w:rPr>
          <w:i/>
          <w:iCs/>
          <w:color w:val="000000"/>
        </w:rPr>
        <w:t xml:space="preserve">2 abgeändert durch </w:t>
      </w:r>
      <w:r w:rsidR="00BC566A" w:rsidRPr="001D7F5E">
        <w:rPr>
          <w:i/>
          <w:iCs/>
          <w:color w:val="000000"/>
        </w:rPr>
        <w:t>Art. </w:t>
      </w:r>
      <w:r w:rsidRPr="001D7F5E">
        <w:rPr>
          <w:i/>
          <w:iCs/>
          <w:color w:val="000000"/>
        </w:rPr>
        <w:t xml:space="preserve">152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Pr="001D7F5E">
        <w:rPr>
          <w:i/>
          <w:iCs/>
          <w:color w:val="000000"/>
        </w:rPr>
        <w:t xml:space="preserve">2 abgeändert durch </w:t>
      </w:r>
      <w:r w:rsidR="00BC566A" w:rsidRPr="001D7F5E">
        <w:rPr>
          <w:i/>
          <w:iCs/>
          <w:color w:val="000000"/>
        </w:rPr>
        <w:t>Art. </w:t>
      </w:r>
      <w:r w:rsidRPr="001D7F5E">
        <w:rPr>
          <w:i/>
          <w:iCs/>
          <w:color w:val="000000"/>
        </w:rPr>
        <w:t xml:space="preserve">89 des </w:t>
      </w:r>
      <w:r w:rsidR="00A26452" w:rsidRPr="001D7F5E">
        <w:rPr>
          <w:i/>
          <w:iCs/>
          <w:color w:val="000000"/>
        </w:rPr>
        <w:t>G. vom 22. Februar 1998 (I) (B.S. vom 3. März 1998) und Art. 2 Nr. 2 des G. vom 23. März 2022 (B.S. vom 12. April 2022)</w:t>
      </w:r>
      <w:r w:rsidRPr="001D7F5E">
        <w:rPr>
          <w:i/>
          <w:iCs/>
          <w:color w:val="000000"/>
        </w:rPr>
        <w:t>]</w:t>
      </w:r>
    </w:p>
    <w:p w14:paraId="623BFDF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289F95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22F62EF" w14:textId="6D4EB9C8"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212</w:t>
      </w:r>
      <w:r w:rsidRPr="001D7F5E">
        <w:rPr>
          <w:color w:val="000000"/>
        </w:rPr>
        <w:t xml:space="preserve"> - Der König kann bestimmen, welche Bedingungen die Berufsorganisationen der Fachkräfte der Zahnheilkunde und die in </w:t>
      </w:r>
      <w:r w:rsidR="008E00F1" w:rsidRPr="001D7F5E">
        <w:rPr>
          <w:color w:val="000000"/>
        </w:rPr>
        <w:t>Artikel </w:t>
      </w:r>
      <w:r w:rsidRPr="001D7F5E">
        <w:rPr>
          <w:color w:val="000000"/>
        </w:rPr>
        <w:t xml:space="preserve">26 erwähnten Organisationen der Berufe oder Anstalten erfüllen müssen, um als repräsentativ anerkannt zu werden. Der König hat dieselben Befugnisse in Bezug auf die Organisationen der Berufe [oder Anstalten, Dienste oder Einrichtungen], die in den aufgrund von </w:t>
      </w:r>
      <w:r w:rsidR="008E00F1" w:rsidRPr="001D7F5E">
        <w:rPr>
          <w:color w:val="000000"/>
        </w:rPr>
        <w:t>Artikel </w:t>
      </w:r>
      <w:r w:rsidRPr="001D7F5E">
        <w:rPr>
          <w:color w:val="000000"/>
        </w:rPr>
        <w:t>29 eingesetzten Fachräten vertreten sind.</w:t>
      </w:r>
    </w:p>
    <w:p w14:paraId="1EF34CF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6DD1139" w14:textId="771591B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212 abgeändert durch </w:t>
      </w:r>
      <w:r w:rsidR="00BC566A" w:rsidRPr="001D7F5E">
        <w:rPr>
          <w:i/>
          <w:iCs/>
          <w:color w:val="000000"/>
        </w:rPr>
        <w:t>Art. </w:t>
      </w:r>
      <w:r w:rsidRPr="001D7F5E">
        <w:rPr>
          <w:i/>
          <w:iCs/>
          <w:color w:val="000000"/>
        </w:rPr>
        <w:t xml:space="preserve">90 des </w:t>
      </w:r>
      <w:r w:rsidR="00A26452" w:rsidRPr="001D7F5E">
        <w:rPr>
          <w:i/>
          <w:iCs/>
          <w:color w:val="000000"/>
        </w:rPr>
        <w:t>G. vom 22. Februar 1998 (I) (B.S. vom 3. März 1998)</w:t>
      </w:r>
      <w:r w:rsidRPr="001D7F5E">
        <w:rPr>
          <w:i/>
          <w:iCs/>
          <w:color w:val="000000"/>
        </w:rPr>
        <w:t>]</w:t>
      </w:r>
    </w:p>
    <w:p w14:paraId="19EAA1F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953FD5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62B859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213</w:t>
      </w:r>
      <w:r w:rsidRPr="001D7F5E">
        <w:rPr>
          <w:color w:val="000000"/>
        </w:rPr>
        <w:t xml:space="preserve"> - </w:t>
      </w:r>
      <w:r w:rsidR="00BC566A" w:rsidRPr="001D7F5E">
        <w:rPr>
          <w:color w:val="000000"/>
        </w:rPr>
        <w:t>§ </w:t>
      </w:r>
      <w:r w:rsidRPr="001D7F5E">
        <w:rPr>
          <w:color w:val="000000"/>
        </w:rPr>
        <w:t xml:space="preserve">1 - Der König bestimmt auf Vorschlag des für den Haushalt zuständigen Ministers beziehungsweise des für </w:t>
      </w:r>
      <w:r w:rsidR="0097307A" w:rsidRPr="001D7F5E">
        <w:rPr>
          <w:color w:val="000000"/>
        </w:rPr>
        <w:t>[</w:t>
      </w:r>
      <w:r w:rsidR="0097307A" w:rsidRPr="001D7F5E">
        <w:t>Soziale Angelegenheiten</w:t>
      </w:r>
      <w:r w:rsidR="0097307A" w:rsidRPr="001D7F5E">
        <w:rPr>
          <w:color w:val="000000"/>
        </w:rPr>
        <w:t>]</w:t>
      </w:r>
      <w:r w:rsidRPr="001D7F5E">
        <w:rPr>
          <w:color w:val="000000"/>
        </w:rPr>
        <w:t xml:space="preserve"> zuständigen Ministers, welche Bestimmungen des Gesetzes vom 16. März 1954 über die Kontrolle bestimmter Einrichtungen öffentlichen Interesses auf den Allgemeinen Rat nicht anwendbar sind, insofern die Vertreter der Behörde im Rat stimmberechtigt sind.</w:t>
      </w:r>
    </w:p>
    <w:p w14:paraId="4EB0E385" w14:textId="77777777" w:rsidR="009929A9" w:rsidRPr="001D7F5E" w:rsidRDefault="009929A9" w:rsidP="00C01498">
      <w:pPr>
        <w:autoSpaceDE w:val="0"/>
        <w:autoSpaceDN w:val="0"/>
        <w:adjustRightInd w:val="0"/>
        <w:jc w:val="both"/>
        <w:rPr>
          <w:color w:val="000000"/>
        </w:rPr>
      </w:pPr>
    </w:p>
    <w:p w14:paraId="73155435" w14:textId="5B1B147C" w:rsidR="00C01498" w:rsidRPr="001D7F5E" w:rsidRDefault="00C01498" w:rsidP="00C01498">
      <w:pPr>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2 - [Vorbehaltlich anders lautender Bestimmung im vorliegenden koordinierten Gesetz sind die </w:t>
      </w:r>
      <w:r w:rsidR="008E00F1" w:rsidRPr="001D7F5E">
        <w:rPr>
          <w:color w:val="000000"/>
        </w:rPr>
        <w:t>Artikel </w:t>
      </w:r>
      <w:r w:rsidRPr="001D7F5E">
        <w:rPr>
          <w:color w:val="000000"/>
        </w:rPr>
        <w:t xml:space="preserve">9 bis 12 des Gesetzes vom 25. April 1963 über die Verwaltung der Einrichtungen öffentlichen Interesses für soziale Sicherheit und Sozialfürsorge anwendbar auf die mit der täglichen Geschäftsführung beauftragte Person und ihren Stellvertreter. </w:t>
      </w:r>
      <w:r w:rsidR="008E00F1" w:rsidRPr="001D7F5E">
        <w:rPr>
          <w:color w:val="000000"/>
        </w:rPr>
        <w:t>Artikel </w:t>
      </w:r>
      <w:r w:rsidRPr="001D7F5E">
        <w:rPr>
          <w:color w:val="000000"/>
        </w:rPr>
        <w:t>9 desselben Gesetzes ist darüber hinaus auf die leitenden Beamten anwendbar.</w:t>
      </w:r>
    </w:p>
    <w:p w14:paraId="144C6ED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345E6A1" w14:textId="114DC7A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bestimmt nach Stellungnahme des Nationalen Arbeitsrates, welche Bestimmungen des vorerwähnten Gesetzes vom 25. April 1963 auf die im vorliegenden koordinierten Gesetz vorgesehenen Räte, Ausschüsse, Kommissionen und Kollegien anwendbar sind</w:t>
      </w:r>
      <w:r w:rsidR="0095423C" w:rsidRPr="001D7F5E">
        <w:rPr>
          <w:color w:val="000000"/>
        </w:rPr>
        <w:t xml:space="preserve">[, wobei im Rahmen der Anwendung der Gesundheitspflegeversicherung </w:t>
      </w:r>
      <w:r w:rsidR="008E00F1" w:rsidRPr="001D7F5E">
        <w:rPr>
          <w:color w:val="000000"/>
        </w:rPr>
        <w:t>Artikel </w:t>
      </w:r>
      <w:r w:rsidR="0095423C" w:rsidRPr="001D7F5E">
        <w:rPr>
          <w:color w:val="000000"/>
        </w:rPr>
        <w:t>15 des vorerwähnten Gesetzes vom 25. April 1963 auf den Versicherungsausschuss und den Allgemeinen Rat anwendbar ist. In diesem Fall genügt es, dass eines der beiden Organe eine Stellungnahme über das betreffende Projekt abgibt]</w:t>
      </w:r>
      <w:r w:rsidRPr="001D7F5E">
        <w:rPr>
          <w:color w:val="000000"/>
        </w:rPr>
        <w:t>.]</w:t>
      </w:r>
    </w:p>
    <w:p w14:paraId="3BADA03B" w14:textId="77777777" w:rsidR="001B3E92" w:rsidRPr="001D7F5E" w:rsidRDefault="001B3E9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EE8C6F0" w14:textId="77777777" w:rsidR="001B3E92" w:rsidRPr="001D7F5E" w:rsidRDefault="001B3E92"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Pr="001D7F5E">
        <w:t xml:space="preserve">In Abweichung von Absatz 2 ist die Stellungnahme des Versicherungsausschusses und des Allgemeinen Rates nicht notwendig für die Änderung der Listen der in den Artikeln 35 </w:t>
      </w:r>
      <w:r w:rsidR="00BC566A" w:rsidRPr="001D7F5E">
        <w:t>§ </w:t>
      </w:r>
      <w:r w:rsidRPr="001D7F5E">
        <w:t>2</w:t>
      </w:r>
      <w:r w:rsidRPr="001D7F5E">
        <w:rPr>
          <w:i/>
        </w:rPr>
        <w:t>ter</w:t>
      </w:r>
      <w:r w:rsidRPr="001D7F5E">
        <w:t>, 35 §2</w:t>
      </w:r>
      <w:r w:rsidRPr="001D7F5E">
        <w:rPr>
          <w:i/>
        </w:rPr>
        <w:t>quater</w:t>
      </w:r>
      <w:r w:rsidRPr="001D7F5E">
        <w:t>, 35</w:t>
      </w:r>
      <w:r w:rsidRPr="001D7F5E">
        <w:rPr>
          <w:i/>
        </w:rPr>
        <w:t>bis</w:t>
      </w:r>
      <w:r w:rsidRPr="001D7F5E">
        <w:t xml:space="preserve"> und 35</w:t>
      </w:r>
      <w:r w:rsidRPr="001D7F5E">
        <w:rPr>
          <w:i/>
        </w:rPr>
        <w:t>septies</w:t>
      </w:r>
      <w:r w:rsidRPr="001D7F5E">
        <w:t>/2 erwähnten erstattungsfähigen Leistungen.</w:t>
      </w:r>
      <w:r w:rsidRPr="001D7F5E">
        <w:rPr>
          <w:color w:val="000000"/>
        </w:rPr>
        <w:t>]</w:t>
      </w:r>
    </w:p>
    <w:p w14:paraId="13248DF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C6675E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3 - Wird im vorliegenden Gesetz ausdrücklich eine Stellungnahme des Versicherungs</w:t>
      </w:r>
      <w:r w:rsidRPr="001D7F5E">
        <w:rPr>
          <w:color w:val="000000"/>
        </w:rPr>
        <w:softHyphen/>
        <w:t>ausschusses oder des Allgemeinen Rates vorgesehen, bevor ein Königlicher oder Ministerieller Erlass ergehen kann, muss diese Stellungnahme abgegeben werden, auch wenn der Minister die Dringlichkeit, die ordnungsgemäß mit Gründen versehen ist, geltend macht. In diesem Fall wird der Präsident des Versicherungsausschusses oder des Allgemeinen Rates darüber informiert und die Stellungnahme muss innerhalb einer Frist von acht Tagen abgegeben werden; nach deren Ablauf wird davon ausgegangen, dass die Stellungnahme abgegeben worden ist.]</w:t>
      </w:r>
    </w:p>
    <w:p w14:paraId="01C6C5F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1A63A13" w14:textId="7C61E645"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color w:val="000000"/>
        </w:rPr>
        <w:t>§ </w:t>
      </w:r>
      <w:r w:rsidRPr="001D7F5E">
        <w:rPr>
          <w:color w:val="000000"/>
        </w:rPr>
        <w:t xml:space="preserve">4 - Hat die Anwendung von </w:t>
      </w:r>
      <w:r w:rsidR="008E00F1" w:rsidRPr="001D7F5E">
        <w:rPr>
          <w:color w:val="000000"/>
        </w:rPr>
        <w:t>Artikel </w:t>
      </w:r>
      <w:r w:rsidRPr="001D7F5E">
        <w:rPr>
          <w:color w:val="000000"/>
        </w:rPr>
        <w:t xml:space="preserve">51 </w:t>
      </w:r>
      <w:r w:rsidR="00BC566A" w:rsidRPr="001D7F5E">
        <w:rPr>
          <w:color w:val="000000"/>
        </w:rPr>
        <w:t>§ </w:t>
      </w:r>
      <w:r w:rsidRPr="001D7F5E">
        <w:rPr>
          <w:color w:val="000000"/>
        </w:rPr>
        <w:t>2 eine Abänderung eines Ausführungserlasses des vorliegenden Gesetzes zur Folge, gilt ein besonderes Begutachtungsverfahren. In Abweichung von den Bestimmungen des vorliegenden Gesetzes muss in Bezug auf diese Abänderungen nur die Stellungnahme des Allgemeinen Rates eingeholt werden.]</w:t>
      </w:r>
    </w:p>
    <w:p w14:paraId="210EC97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F53AD8D" w14:textId="5E5613B1"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213 </w:t>
      </w:r>
      <w:r w:rsidR="0097307A" w:rsidRPr="001D7F5E">
        <w:rPr>
          <w:i/>
          <w:iCs/>
          <w:color w:val="000000"/>
        </w:rPr>
        <w:t>§ 1 abgeändert durch Art. 29</w:t>
      </w:r>
      <w:r w:rsidR="0097307A" w:rsidRPr="001D7F5E">
        <w:rPr>
          <w:i/>
          <w:iCs/>
        </w:rPr>
        <w:t xml:space="preserve"> des G. vom 7. Mai 2019 (B.S. vom 20. Juni 2019)</w:t>
      </w:r>
      <w:r w:rsidR="0097307A" w:rsidRPr="001D7F5E">
        <w:rPr>
          <w:i/>
          <w:iCs/>
          <w:color w:val="000000"/>
        </w:rPr>
        <w:t xml:space="preserve">; </w:t>
      </w:r>
      <w:r w:rsidR="00BC566A" w:rsidRPr="001D7F5E">
        <w:rPr>
          <w:i/>
          <w:iCs/>
          <w:color w:val="000000"/>
        </w:rPr>
        <w:t>§ </w:t>
      </w:r>
      <w:r w:rsidRPr="001D7F5E">
        <w:rPr>
          <w:i/>
          <w:iCs/>
          <w:color w:val="000000"/>
        </w:rPr>
        <w:t xml:space="preserve">2 ersetzt durch </w:t>
      </w:r>
      <w:r w:rsidR="00BC566A" w:rsidRPr="001D7F5E">
        <w:rPr>
          <w:i/>
          <w:iCs/>
          <w:color w:val="000000"/>
        </w:rPr>
        <w:t>Art. </w:t>
      </w:r>
      <w:r w:rsidRPr="001D7F5E">
        <w:rPr>
          <w:i/>
          <w:iCs/>
          <w:color w:val="000000"/>
        </w:rPr>
        <w:t xml:space="preserve">116 des </w:t>
      </w:r>
      <w:r w:rsidR="00A26452" w:rsidRPr="001D7F5E">
        <w:rPr>
          <w:i/>
          <w:iCs/>
          <w:color w:val="000000"/>
        </w:rPr>
        <w:t>G. vom 22. Februar 1998 (I) (B.S. vom 3. März 1998)</w:t>
      </w:r>
      <w:r w:rsidRPr="001D7F5E">
        <w:rPr>
          <w:i/>
          <w:iCs/>
          <w:color w:val="000000"/>
        </w:rPr>
        <w:t xml:space="preserve">; </w:t>
      </w:r>
      <w:r w:rsidR="00BC566A" w:rsidRPr="001D7F5E">
        <w:rPr>
          <w:i/>
          <w:iCs/>
          <w:color w:val="000000"/>
        </w:rPr>
        <w:t>§ </w:t>
      </w:r>
      <w:r w:rsidR="0095423C" w:rsidRPr="001D7F5E">
        <w:rPr>
          <w:i/>
          <w:iCs/>
          <w:color w:val="000000"/>
        </w:rPr>
        <w:t xml:space="preserve">2 </w:t>
      </w:r>
      <w:r w:rsidR="00BC566A" w:rsidRPr="001D7F5E">
        <w:rPr>
          <w:i/>
          <w:iCs/>
          <w:color w:val="000000"/>
        </w:rPr>
        <w:t>Abs. </w:t>
      </w:r>
      <w:r w:rsidR="0095423C" w:rsidRPr="001D7F5E">
        <w:rPr>
          <w:i/>
          <w:iCs/>
          <w:color w:val="000000"/>
        </w:rPr>
        <w:t xml:space="preserve">2 ergänzt durch </w:t>
      </w:r>
      <w:r w:rsidR="00BC566A" w:rsidRPr="001D7F5E">
        <w:rPr>
          <w:i/>
          <w:iCs/>
          <w:color w:val="000000"/>
        </w:rPr>
        <w:t>Art. </w:t>
      </w:r>
      <w:r w:rsidR="0095423C" w:rsidRPr="001D7F5E">
        <w:rPr>
          <w:i/>
          <w:iCs/>
          <w:color w:val="000000"/>
        </w:rPr>
        <w:t>9</w:t>
      </w:r>
      <w:r w:rsidR="0095423C" w:rsidRPr="001D7F5E">
        <w:rPr>
          <w:i/>
          <w:color w:val="000000"/>
        </w:rPr>
        <w:t xml:space="preserve"> des G.</w:t>
      </w:r>
      <w:r w:rsidR="00BC566A" w:rsidRPr="001D7F5E">
        <w:rPr>
          <w:i/>
          <w:color w:val="000000"/>
        </w:rPr>
        <w:t> (I</w:t>
      </w:r>
      <w:r w:rsidR="0095423C" w:rsidRPr="001D7F5E">
        <w:rPr>
          <w:i/>
          <w:color w:val="000000"/>
        </w:rPr>
        <w:t>) vom 19. März 2013</w:t>
      </w:r>
      <w:r w:rsidR="00BC566A" w:rsidRPr="001D7F5E">
        <w:rPr>
          <w:i/>
          <w:color w:val="000000"/>
        </w:rPr>
        <w:t> (I</w:t>
      </w:r>
      <w:r w:rsidR="0095423C" w:rsidRPr="001D7F5E">
        <w:rPr>
          <w:i/>
          <w:color w:val="000000"/>
        </w:rPr>
        <w:t xml:space="preserve">I) (B.S. vom 29. März 2013); </w:t>
      </w:r>
      <w:r w:rsidR="00BC566A" w:rsidRPr="001D7F5E">
        <w:rPr>
          <w:i/>
          <w:color w:val="000000"/>
        </w:rPr>
        <w:t>§ </w:t>
      </w:r>
      <w:r w:rsidR="001B3E92" w:rsidRPr="001D7F5E">
        <w:rPr>
          <w:i/>
          <w:color w:val="000000"/>
        </w:rPr>
        <w:t xml:space="preserve">2 </w:t>
      </w:r>
      <w:r w:rsidR="00BC566A" w:rsidRPr="001D7F5E">
        <w:rPr>
          <w:i/>
          <w:color w:val="000000"/>
        </w:rPr>
        <w:t>Abs. </w:t>
      </w:r>
      <w:r w:rsidR="001B3E92" w:rsidRPr="001D7F5E">
        <w:rPr>
          <w:i/>
          <w:color w:val="000000"/>
        </w:rPr>
        <w:t xml:space="preserve">3 eingefügt durch </w:t>
      </w:r>
      <w:r w:rsidR="00BC566A" w:rsidRPr="001D7F5E">
        <w:rPr>
          <w:i/>
          <w:color w:val="000000"/>
        </w:rPr>
        <w:t>Art. </w:t>
      </w:r>
      <w:r w:rsidR="001B3E92" w:rsidRPr="001D7F5E">
        <w:rPr>
          <w:i/>
          <w:color w:val="000000"/>
        </w:rPr>
        <w:t xml:space="preserve">7 des G. vom 22. Juni 2016 (B.S. vom 1. Juli 2016); </w:t>
      </w:r>
      <w:r w:rsidR="00BC566A" w:rsidRPr="001D7F5E">
        <w:rPr>
          <w:i/>
          <w:iCs/>
          <w:color w:val="000000"/>
        </w:rPr>
        <w:t>§ </w:t>
      </w:r>
      <w:r w:rsidRPr="001D7F5E">
        <w:rPr>
          <w:i/>
          <w:iCs/>
          <w:color w:val="000000"/>
        </w:rPr>
        <w:t xml:space="preserve">3 eingefügt durch </w:t>
      </w:r>
      <w:r w:rsidR="00BC566A" w:rsidRPr="001D7F5E">
        <w:rPr>
          <w:i/>
          <w:iCs/>
          <w:color w:val="000000"/>
        </w:rPr>
        <w:t>Art. </w:t>
      </w:r>
      <w:r w:rsidRPr="001D7F5E">
        <w:rPr>
          <w:i/>
          <w:iCs/>
          <w:color w:val="000000"/>
        </w:rPr>
        <w:t xml:space="preserve">38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4 eingefügt durch </w:t>
      </w:r>
      <w:r w:rsidR="00BC566A" w:rsidRPr="001D7F5E">
        <w:rPr>
          <w:i/>
          <w:iCs/>
          <w:color w:val="000000"/>
        </w:rPr>
        <w:t>Art. </w:t>
      </w:r>
      <w:r w:rsidRPr="001D7F5E">
        <w:rPr>
          <w:i/>
          <w:iCs/>
          <w:color w:val="000000"/>
        </w:rPr>
        <w:t>39 des G. vom 12. August 2000 (B.S. vom 31. August 2000)]</w:t>
      </w:r>
    </w:p>
    <w:p w14:paraId="5835D376"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3FE3C8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B648E4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214</w:t>
      </w:r>
      <w:r w:rsidRPr="001D7F5E">
        <w:rPr>
          <w:color w:val="000000"/>
        </w:rPr>
        <w:t xml:space="preserve"> - Der König legt den Stellenplan des Instituts auf Vorschlag des Allgemeinen Ausschusses fest.</w:t>
      </w:r>
    </w:p>
    <w:p w14:paraId="0BB45E4B" w14:textId="77777777" w:rsidR="00C01498" w:rsidRPr="001D7F5E" w:rsidRDefault="00C01498" w:rsidP="00297D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rFonts w:ascii="Courier 10cpi" w:hAnsi="Courier 10cpi"/>
          <w:color w:val="000000"/>
        </w:rPr>
        <w:br w:type="page"/>
      </w:r>
      <w:r w:rsidRPr="001D7F5E">
        <w:rPr>
          <w:b/>
          <w:bCs/>
          <w:color w:val="000000"/>
        </w:rPr>
        <w:t>TITEL</w:t>
      </w:r>
      <w:r w:rsidR="00D41C85" w:rsidRPr="001D7F5E">
        <w:rPr>
          <w:b/>
          <w:bCs/>
          <w:color w:val="000000"/>
        </w:rPr>
        <w:t> 9</w:t>
      </w:r>
      <w:r w:rsidRPr="001D7F5E">
        <w:rPr>
          <w:color w:val="000000"/>
        </w:rPr>
        <w:t xml:space="preserve"> - </w:t>
      </w:r>
      <w:r w:rsidRPr="001D7F5E">
        <w:rPr>
          <w:b/>
          <w:bCs/>
          <w:i/>
          <w:iCs/>
          <w:color w:val="000000"/>
        </w:rPr>
        <w:t>Übergangsbestimmungen</w:t>
      </w:r>
    </w:p>
    <w:p w14:paraId="219224C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E9AF090"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90BBC93" w14:textId="72EDDC6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215</w:t>
      </w:r>
      <w:r w:rsidRPr="001D7F5E">
        <w:rPr>
          <w:color w:val="000000"/>
        </w:rPr>
        <w:t xml:space="preserve"> - </w:t>
      </w:r>
      <w:r w:rsidR="00BC566A" w:rsidRPr="001D7F5E">
        <w:rPr>
          <w:color w:val="000000"/>
        </w:rPr>
        <w:t>§ </w:t>
      </w:r>
      <w:r w:rsidRPr="001D7F5E">
        <w:rPr>
          <w:color w:val="000000"/>
        </w:rPr>
        <w:t xml:space="preserve">1 - In Erwartung der notwendigen gesetzlichen Maßnahmen in Bezug auf den Schutz des Titels oder die Bedingungen in Bezug auf den Zugang zum Beruf wird beim Dienst für Gesundheitspflege ein Zulassungsrat für jeden der [Berufe] eingesetzt, die die </w:t>
      </w:r>
      <w:r w:rsidR="00980500" w:rsidRPr="001D7F5E">
        <w:rPr>
          <w:color w:val="000000"/>
        </w:rPr>
        <w:t xml:space="preserve">[in </w:t>
      </w:r>
      <w:r w:rsidR="008E00F1" w:rsidRPr="001D7F5E">
        <w:rPr>
          <w:color w:val="000000"/>
        </w:rPr>
        <w:t>Artikel </w:t>
      </w:r>
      <w:r w:rsidR="00980500" w:rsidRPr="001D7F5E">
        <w:rPr>
          <w:color w:val="000000"/>
        </w:rPr>
        <w:t xml:space="preserve">34 Absatz 1 </w:t>
      </w:r>
      <w:r w:rsidR="00BC566A" w:rsidRPr="001D7F5E">
        <w:rPr>
          <w:color w:val="000000"/>
        </w:rPr>
        <w:t>Nr. </w:t>
      </w:r>
      <w:r w:rsidR="00980500" w:rsidRPr="001D7F5E">
        <w:rPr>
          <w:color w:val="000000"/>
        </w:rPr>
        <w:t xml:space="preserve">4, das Liefern von Hörgeräten ausgenommen, </w:t>
      </w:r>
      <w:r w:rsidR="00AA22A5" w:rsidRPr="001D7F5E">
        <w:rPr>
          <w:color w:val="000000"/>
        </w:rPr>
        <w:t xml:space="preserve">[und </w:t>
      </w:r>
      <w:r w:rsidR="00BC566A" w:rsidRPr="001D7F5E">
        <w:rPr>
          <w:color w:val="000000"/>
        </w:rPr>
        <w:t>Nr. </w:t>
      </w:r>
      <w:r w:rsidR="00980500" w:rsidRPr="001D7F5E">
        <w:rPr>
          <w:color w:val="000000"/>
        </w:rPr>
        <w:t>4</w:t>
      </w:r>
      <w:r w:rsidR="00980500" w:rsidRPr="001D7F5E">
        <w:rPr>
          <w:i/>
          <w:color w:val="000000"/>
        </w:rPr>
        <w:t>bis</w:t>
      </w:r>
      <w:r w:rsidRPr="001D7F5E">
        <w:rPr>
          <w:color w:val="000000"/>
        </w:rPr>
        <w:t>]</w:t>
      </w:r>
      <w:r w:rsidR="00AA22A5" w:rsidRPr="001D7F5E">
        <w:rPr>
          <w:color w:val="000000"/>
        </w:rPr>
        <w:t>]</w:t>
      </w:r>
      <w:r w:rsidRPr="001D7F5E">
        <w:rPr>
          <w:color w:val="000000"/>
        </w:rPr>
        <w:t xml:space="preserve"> aufgezählten Leistungen erbringen dürfen.</w:t>
      </w:r>
    </w:p>
    <w:p w14:paraId="724E1B6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97E53F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2 - [Die Zulassungsräte, deren Sitzungen unter Ausschluss der Öffentlichkeit stattfinden, sind mit der Erstellung der Liste der Personen beauftragt, die sie gemäß den vom König festgelegten Kriterien hinsichtlich Kompetenz und Berufsausübung zulassen. Dementsprechend können sie die Zulassung eines zugelassenen Pflegeerbringers, der eine Handlung begangen hat, die sie als Verletzung der Berufspflichten ansehen, zu jedem Zeitpunkt aussetzen oder entziehen. Sie können die Ausführung dieser Sanktionen während einer von ihnen zu bestimmenden Frist von sechs Monaten bis zu drei Jahren aufschieben, vorausgesetzt, dass dem betreffenden Pflegeerbringer nicht schon eine erste Sanktion gleicher Art auferlegt worden ist. Die Räte können bei geringfügigen Verstößen den Pflegeerbringer darauf hinweisen, dass die von ihm begangenen Handlungen als Verletzung der Berufspflichten angesehen werden, ohne zu beschließen, ihm dafür eine Sanktion in Form der Aussetzung oder des Entzugs der Zulassung aufzuerlegen. Der Rat kann bei Aufschub des Entzugs der Zulassung ebenfalls Bewährungsmaßnahmen vorschlagen, insbesondere, dass die Prüfung der Fachkenntnisse erneut abgelegt werden muss in den Fällen, in denen eine solche Prüfung für den Erhalt der Zulassung erforderlich ist. Die erwähnten Pflegeerbringer werden vorab in ihren Verteidigungsmitteln angehört. Sie müssen nicht angehört werden, wenn sie nach einer zweiten Vorladung nicht vorstellig werden. Ein vorgeladener Pflegeerbringer kann sich von einem oder mehreren Beiständen beistehen lassen.]</w:t>
      </w:r>
    </w:p>
    <w:p w14:paraId="3E68669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633FD8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[Der König kann diese Kriterien abändern:</w:t>
      </w:r>
    </w:p>
    <w:p w14:paraId="5392F67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8072BA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1. aufgrund des Vorschlags, der vom zuständigen Zulassungsrat aus eigener Initiative gemacht wird und der betreffenden Abkommenskommission unterbreitet wird, die eine Stellungnahme abgibt, bevor sie diese zusammen mit dem Vorschlag dem Versicherungsausschuss übermittelt,</w:t>
      </w:r>
    </w:p>
    <w:p w14:paraId="56232E8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EBD41C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2. aufgrund des Vorschlags, der vom Zulassungsrat auf Antrag des Ministers oder der betreffenden Abkommenskommission unterbreitet wird. Diese Vorschläge werden dem Versicherungsausschuss übermittelt, der eine Stellungnahme abgibt,</w:t>
      </w:r>
    </w:p>
    <w:p w14:paraId="5D91E48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0F922C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3. aufgrund des Vorschlags, der von der Abkommenskommission oder vom Minister ausgearbeitet wird und der, nachdem er dem betreffenden Zulassungsrat zur Stellungnahme vorgelegt worden ist, in seinem ursprünglichen Text beibehalten oder abgeändert wird; es wird davon ausgegangen, dass diese Stellungnahme abgegeben worden ist, wenn sie nicht innerhalb einer Frist von drei Monaten ab ihrer Beantragung erteilt wurde.</w:t>
      </w:r>
    </w:p>
    <w:p w14:paraId="30B8F3CE" w14:textId="77777777" w:rsidR="00297DF5" w:rsidRPr="001D7F5E" w:rsidRDefault="00297DF5" w:rsidP="00C01498">
      <w:pPr>
        <w:autoSpaceDE w:val="0"/>
        <w:autoSpaceDN w:val="0"/>
        <w:adjustRightInd w:val="0"/>
        <w:jc w:val="both"/>
        <w:rPr>
          <w:color w:val="000000"/>
        </w:rPr>
      </w:pPr>
    </w:p>
    <w:p w14:paraId="426DFDCD" w14:textId="77777777" w:rsidR="00C01498" w:rsidRPr="001D7F5E" w:rsidRDefault="00C01498" w:rsidP="00C01498">
      <w:pPr>
        <w:autoSpaceDE w:val="0"/>
        <w:autoSpaceDN w:val="0"/>
        <w:adjustRightInd w:val="0"/>
        <w:jc w:val="both"/>
        <w:rPr>
          <w:color w:val="000000"/>
        </w:rPr>
      </w:pPr>
      <w:r w:rsidRPr="001D7F5E">
        <w:rPr>
          <w:color w:val="000000"/>
        </w:rPr>
        <w:tab/>
        <w:t xml:space="preserve">Das in </w:t>
      </w:r>
      <w:r w:rsidR="00BC566A" w:rsidRPr="001D7F5E">
        <w:rPr>
          <w:color w:val="000000"/>
        </w:rPr>
        <w:t>Nr. </w:t>
      </w:r>
      <w:r w:rsidRPr="001D7F5E">
        <w:rPr>
          <w:color w:val="000000"/>
        </w:rPr>
        <w:t>3 erwähnte Verfahren kann angewandt werden:</w:t>
      </w:r>
    </w:p>
    <w:p w14:paraId="10AE84C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227AD7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Pr="001D7F5E">
        <w:rPr>
          <w:i/>
          <w:iCs/>
          <w:color w:val="000000"/>
        </w:rPr>
        <w:t xml:space="preserve">a) </w:t>
      </w:r>
      <w:r w:rsidRPr="001D7F5E">
        <w:rPr>
          <w:color w:val="000000"/>
        </w:rPr>
        <w:t xml:space="preserve">wenn der zuständige Zulassungsrat dem in </w:t>
      </w:r>
      <w:r w:rsidR="00BC566A" w:rsidRPr="001D7F5E">
        <w:rPr>
          <w:color w:val="000000"/>
        </w:rPr>
        <w:t>Nr. </w:t>
      </w:r>
      <w:r w:rsidRPr="001D7F5E">
        <w:rPr>
          <w:color w:val="000000"/>
        </w:rPr>
        <w:t>2 erwähnten Antrag auf Vorschlag nicht innerhalb einer Frist von drei Monaten ab der Beantragung Folge leistet,</w:t>
      </w:r>
    </w:p>
    <w:p w14:paraId="17358CE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C6B9DB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Pr="001D7F5E">
        <w:rPr>
          <w:i/>
          <w:iCs/>
          <w:color w:val="000000"/>
        </w:rPr>
        <w:t>b)</w:t>
      </w:r>
      <w:r w:rsidRPr="001D7F5E">
        <w:rPr>
          <w:color w:val="000000"/>
        </w:rPr>
        <w:t xml:space="preserve"> wenn der zuständige Zulassungsrat einen Vorschlag macht, der den Zielen, die in dem in </w:t>
      </w:r>
      <w:r w:rsidR="00BC566A" w:rsidRPr="001D7F5E">
        <w:rPr>
          <w:color w:val="000000"/>
        </w:rPr>
        <w:t>Nr. </w:t>
      </w:r>
      <w:r w:rsidRPr="001D7F5E">
        <w:rPr>
          <w:color w:val="000000"/>
        </w:rPr>
        <w:t>2 erwähnten Antrag enthalten sind, nicht entspricht; in diesem Fall muss die Ablehnung des Vorschlags des Zulassungsrates mit Gründen versehen werden.]</w:t>
      </w:r>
    </w:p>
    <w:p w14:paraId="478E2B8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427CC5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3 - Der König bestimmt Zusammensetzung und Regeln hinsichtlich der Arbeitsweise der Zulassungsräte. In jedem Rat führt ein Mitglied des Versicherungsausschusses den Vorsitz, das unter den Vertretern der Versicherungsträger ausgewählt wird; es wird vom König auf Vorschlag des Versicherungsausschusses bestimmt.</w:t>
      </w:r>
    </w:p>
    <w:p w14:paraId="75D7866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84B812B" w14:textId="1F75C3E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4 - Der König bestimmt die Modalitäten, gemäß denen der für die Volksgesundheit zuständige Minister die Liste der Ärzte erstellt, die zugelassen sind, um als Facharzt die in </w:t>
      </w:r>
      <w:r w:rsidR="008E00F1" w:rsidRPr="001D7F5E">
        <w:rPr>
          <w:color w:val="000000"/>
        </w:rPr>
        <w:t>Artikel </w:t>
      </w:r>
      <w:r w:rsidRPr="001D7F5E">
        <w:rPr>
          <w:color w:val="000000"/>
        </w:rPr>
        <w:t>34 erwähnten Leistungen zu erbringen.</w:t>
      </w:r>
    </w:p>
    <w:p w14:paraId="33A73C8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1CA65E2" w14:textId="559452E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color w:val="000000"/>
        </w:rPr>
        <w:t>§ </w:t>
      </w:r>
      <w:r w:rsidRPr="001D7F5E">
        <w:rPr>
          <w:color w:val="000000"/>
        </w:rPr>
        <w:t xml:space="preserve">5 - Der König bestimmt die Modalitäten, gemäß denen der für die Volksgesundheit zuständige Minister die Liste der Apotheker und Lizenziaten der Wissenschaften erstellt, die zugelassen sind, um die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3 erwähnten Diagnoseleistungen zu erbringen.</w:t>
      </w:r>
    </w:p>
    <w:p w14:paraId="3CB34A38"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5332C3F" w14:textId="7A3E80E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215 </w:t>
      </w:r>
      <w:r w:rsidR="00BC566A" w:rsidRPr="001D7F5E">
        <w:rPr>
          <w:i/>
          <w:iCs/>
          <w:color w:val="000000"/>
        </w:rPr>
        <w:t>§ </w:t>
      </w:r>
      <w:r w:rsidRPr="001D7F5E">
        <w:rPr>
          <w:i/>
          <w:iCs/>
          <w:color w:val="000000"/>
        </w:rPr>
        <w:t xml:space="preserve">1 abgeändert durch </w:t>
      </w:r>
      <w:r w:rsidR="00BC566A" w:rsidRPr="001D7F5E">
        <w:rPr>
          <w:i/>
          <w:iCs/>
          <w:color w:val="000000"/>
        </w:rPr>
        <w:t>Art. </w:t>
      </w:r>
      <w:r w:rsidRPr="001D7F5E">
        <w:rPr>
          <w:i/>
          <w:iCs/>
          <w:color w:val="000000"/>
        </w:rPr>
        <w:t xml:space="preserve">117 des </w:t>
      </w:r>
      <w:r w:rsidR="00A26452" w:rsidRPr="001D7F5E">
        <w:rPr>
          <w:i/>
          <w:iCs/>
          <w:color w:val="000000"/>
        </w:rPr>
        <w:t>G. vom 22. Februar 1998 (I) (B.S. vom 3. März 1998)</w:t>
      </w:r>
      <w:r w:rsidR="00980500"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 xml:space="preserve">64 des </w:t>
      </w:r>
      <w:r w:rsidR="00A26452" w:rsidRPr="001D7F5E">
        <w:rPr>
          <w:i/>
          <w:iCs/>
          <w:color w:val="000000"/>
        </w:rPr>
        <w:t>G. vom 24. Dezember 1999 (B.S. vom 31. Dezember 1999)</w:t>
      </w:r>
      <w:r w:rsidR="00AA22A5" w:rsidRPr="001D7F5E">
        <w:rPr>
          <w:i/>
          <w:iCs/>
          <w:color w:val="000000"/>
        </w:rPr>
        <w:t>,</w:t>
      </w:r>
      <w:r w:rsidR="00980500" w:rsidRPr="001D7F5E">
        <w:rPr>
          <w:i/>
          <w:iCs/>
          <w:color w:val="000000"/>
        </w:rPr>
        <w:t xml:space="preserve"> </w:t>
      </w:r>
      <w:r w:rsidR="00BC566A" w:rsidRPr="001D7F5E">
        <w:rPr>
          <w:i/>
          <w:iCs/>
          <w:color w:val="000000"/>
        </w:rPr>
        <w:t>Art. </w:t>
      </w:r>
      <w:r w:rsidR="00980500" w:rsidRPr="001D7F5E">
        <w:rPr>
          <w:i/>
          <w:iCs/>
          <w:color w:val="000000"/>
        </w:rPr>
        <w:t>11 des G.</w:t>
      </w:r>
      <w:r w:rsidR="00BC566A" w:rsidRPr="001D7F5E">
        <w:rPr>
          <w:i/>
          <w:iCs/>
          <w:color w:val="000000"/>
        </w:rPr>
        <w:t> (I</w:t>
      </w:r>
      <w:r w:rsidR="00980500" w:rsidRPr="001D7F5E">
        <w:rPr>
          <w:i/>
          <w:iCs/>
          <w:color w:val="000000"/>
        </w:rPr>
        <w:t>) vom 19. März 2013</w:t>
      </w:r>
      <w:r w:rsidR="00BC566A" w:rsidRPr="001D7F5E">
        <w:rPr>
          <w:i/>
          <w:iCs/>
          <w:color w:val="000000"/>
        </w:rPr>
        <w:t> (I</w:t>
      </w:r>
      <w:r w:rsidR="00980500" w:rsidRPr="001D7F5E">
        <w:rPr>
          <w:i/>
          <w:iCs/>
          <w:color w:val="000000"/>
        </w:rPr>
        <w:t>I) (B.S. vom 29. März 2013)</w:t>
      </w:r>
      <w:r w:rsidR="00AA22A5" w:rsidRPr="001D7F5E">
        <w:rPr>
          <w:i/>
          <w:iCs/>
          <w:color w:val="000000"/>
        </w:rPr>
        <w:t xml:space="preserve"> und </w:t>
      </w:r>
      <w:r w:rsidR="00BC566A" w:rsidRPr="001D7F5E">
        <w:rPr>
          <w:i/>
          <w:iCs/>
          <w:color w:val="000000"/>
        </w:rPr>
        <w:t>Art. </w:t>
      </w:r>
      <w:r w:rsidR="00AA22A5" w:rsidRPr="001D7F5E">
        <w:rPr>
          <w:i/>
          <w:iCs/>
          <w:color w:val="000000"/>
        </w:rPr>
        <w:t>5 des G. vom 10. April 2014 (B.S. vom 30. April 2014)</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1 ersetzt durch </w:t>
      </w:r>
      <w:r w:rsidR="00BC566A" w:rsidRPr="001D7F5E">
        <w:rPr>
          <w:i/>
          <w:iCs/>
          <w:color w:val="000000"/>
        </w:rPr>
        <w:t>Art. </w:t>
      </w:r>
      <w:r w:rsidRPr="001D7F5E">
        <w:rPr>
          <w:i/>
          <w:iCs/>
          <w:color w:val="000000"/>
        </w:rPr>
        <w:t xml:space="preserve">41 des </w:t>
      </w:r>
      <w:r w:rsidR="00A26452" w:rsidRPr="001D7F5E">
        <w:rPr>
          <w:i/>
          <w:iCs/>
          <w:color w:val="000000"/>
        </w:rPr>
        <w:t>G. vom 24. Dezember 1999 (B.S. vom 31. Dezember 1999)</w:t>
      </w:r>
      <w:r w:rsidRPr="001D7F5E">
        <w:rPr>
          <w:i/>
          <w:iCs/>
          <w:color w:val="000000"/>
        </w:rPr>
        <w:t xml:space="preserve">; </w:t>
      </w:r>
      <w:r w:rsidR="00BC566A" w:rsidRPr="001D7F5E">
        <w:rPr>
          <w:i/>
          <w:iCs/>
          <w:color w:val="000000"/>
        </w:rPr>
        <w:t>§ </w:t>
      </w:r>
      <w:r w:rsidRPr="001D7F5E">
        <w:rPr>
          <w:i/>
          <w:iCs/>
          <w:color w:val="000000"/>
        </w:rPr>
        <w:t xml:space="preserve">2 </w:t>
      </w:r>
      <w:r w:rsidR="00BC566A" w:rsidRPr="001D7F5E">
        <w:rPr>
          <w:i/>
          <w:iCs/>
          <w:color w:val="000000"/>
        </w:rPr>
        <w:t>Abs. </w:t>
      </w:r>
      <w:r w:rsidRPr="001D7F5E">
        <w:rPr>
          <w:i/>
          <w:iCs/>
          <w:color w:val="000000"/>
        </w:rPr>
        <w:t xml:space="preserve">2 und 3 eingefügt durch </w:t>
      </w:r>
      <w:r w:rsidR="00BC566A" w:rsidRPr="001D7F5E">
        <w:rPr>
          <w:i/>
          <w:iCs/>
          <w:color w:val="000000"/>
        </w:rPr>
        <w:t>Art. </w:t>
      </w:r>
      <w:r w:rsidRPr="001D7F5E">
        <w:rPr>
          <w:i/>
          <w:iCs/>
          <w:color w:val="000000"/>
        </w:rPr>
        <w:t xml:space="preserve">91 des </w:t>
      </w:r>
      <w:r w:rsidR="00A26452" w:rsidRPr="001D7F5E">
        <w:rPr>
          <w:i/>
          <w:iCs/>
          <w:color w:val="000000"/>
        </w:rPr>
        <w:t>G. vom 24. Dezember 1999 (B.S. vom 31. Dezember 1999)</w:t>
      </w:r>
      <w:r w:rsidRPr="001D7F5E">
        <w:rPr>
          <w:i/>
          <w:iCs/>
          <w:color w:val="000000"/>
        </w:rPr>
        <w:t>]</w:t>
      </w:r>
    </w:p>
    <w:p w14:paraId="573547E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2151D2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F0D0529" w14:textId="35C7635D"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216</w:t>
      </w:r>
      <w:r w:rsidRPr="001D7F5E">
        <w:rPr>
          <w:color w:val="000000"/>
        </w:rPr>
        <w:t xml:space="preserve"> - [Die in </w:t>
      </w:r>
      <w:r w:rsidR="008E00F1" w:rsidRPr="001D7F5E">
        <w:rPr>
          <w:color w:val="000000"/>
        </w:rPr>
        <w:t>Artikel </w:t>
      </w:r>
      <w:r w:rsidRPr="001D7F5E">
        <w:rPr>
          <w:color w:val="000000"/>
        </w:rPr>
        <w:t xml:space="preserve">141 </w:t>
      </w:r>
      <w:r w:rsidR="00BC566A" w:rsidRPr="001D7F5E">
        <w:rPr>
          <w:color w:val="000000"/>
        </w:rPr>
        <w:t>§ </w:t>
      </w:r>
      <w:r w:rsidRPr="001D7F5E">
        <w:rPr>
          <w:color w:val="000000"/>
        </w:rPr>
        <w:t xml:space="preserve">2 erwähnten beschränkten Kammern bleiben mit Angelegenheiten befasst, für die der Betreffende bereits vor Aufhebung von </w:t>
      </w:r>
      <w:r w:rsidR="008E00F1" w:rsidRPr="001D7F5E">
        <w:rPr>
          <w:color w:val="000000"/>
        </w:rPr>
        <w:t>Artikel </w:t>
      </w:r>
      <w:r w:rsidRPr="001D7F5E">
        <w:rPr>
          <w:color w:val="000000"/>
        </w:rPr>
        <w:t xml:space="preserve">156 vor ihnen erschienen ist. Berufung gegen diese Beschlüsse muss jedoch bei der in </w:t>
      </w:r>
      <w:r w:rsidR="008E00F1" w:rsidRPr="001D7F5E">
        <w:rPr>
          <w:color w:val="000000"/>
        </w:rPr>
        <w:t>Artikel </w:t>
      </w:r>
      <w:r w:rsidRPr="001D7F5E">
        <w:rPr>
          <w:color w:val="000000"/>
        </w:rPr>
        <w:t xml:space="preserve">155 </w:t>
      </w:r>
      <w:r w:rsidR="00BC566A" w:rsidRPr="001D7F5E">
        <w:rPr>
          <w:color w:val="000000"/>
        </w:rPr>
        <w:t>§ </w:t>
      </w:r>
      <w:r w:rsidRPr="001D7F5E">
        <w:rPr>
          <w:color w:val="000000"/>
        </w:rPr>
        <w:t>6 erwähnten Widerspruchskammer eingelegt werden.</w:t>
      </w:r>
    </w:p>
    <w:p w14:paraId="618BF07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0955874" w14:textId="19A409E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in </w:t>
      </w:r>
      <w:r w:rsidR="008E00F1" w:rsidRPr="001D7F5E">
        <w:rPr>
          <w:color w:val="000000"/>
        </w:rPr>
        <w:t>Artikel </w:t>
      </w:r>
      <w:r w:rsidRPr="001D7F5E">
        <w:rPr>
          <w:color w:val="000000"/>
        </w:rPr>
        <w:t xml:space="preserve">155 Absatz 3 erwähnten Berufungskommissionen bleiben weiterhin mit Berufungen befasst, für die der Berufungskläger oder sein Beistand bereits vor Aufhebung von </w:t>
      </w:r>
      <w:r w:rsidR="008E00F1" w:rsidRPr="001D7F5E">
        <w:rPr>
          <w:color w:val="000000"/>
        </w:rPr>
        <w:t>Artikel </w:t>
      </w:r>
      <w:r w:rsidRPr="001D7F5E">
        <w:rPr>
          <w:color w:val="000000"/>
        </w:rPr>
        <w:t xml:space="preserve">156 vor ihnen erschienen ist. Erklärt der Staatsrat jedoch einen ihrer Beschlüsse für nichtig, wird die Angelegenheit an die in </w:t>
      </w:r>
      <w:r w:rsidR="008E00F1" w:rsidRPr="001D7F5E">
        <w:rPr>
          <w:color w:val="000000"/>
        </w:rPr>
        <w:t>Artikel </w:t>
      </w:r>
      <w:r w:rsidRPr="001D7F5E">
        <w:rPr>
          <w:color w:val="000000"/>
        </w:rPr>
        <w:t xml:space="preserve">155 </w:t>
      </w:r>
      <w:r w:rsidR="00BC566A" w:rsidRPr="001D7F5E">
        <w:rPr>
          <w:color w:val="000000"/>
        </w:rPr>
        <w:t>§ </w:t>
      </w:r>
      <w:r w:rsidRPr="001D7F5E">
        <w:rPr>
          <w:color w:val="000000"/>
        </w:rPr>
        <w:t>6 erwähnte Widerspruchskammer verwiesen.</w:t>
      </w:r>
    </w:p>
    <w:p w14:paraId="0C6F35B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16C12E2" w14:textId="7C1731BC"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 xml:space="preserve">Die in </w:t>
      </w:r>
      <w:r w:rsidR="008E00F1" w:rsidRPr="001D7F5E">
        <w:rPr>
          <w:color w:val="000000"/>
        </w:rPr>
        <w:t>Artikel </w:t>
      </w:r>
      <w:r w:rsidRPr="001D7F5E">
        <w:rPr>
          <w:color w:val="000000"/>
        </w:rPr>
        <w:t xml:space="preserve">142 </w:t>
      </w:r>
      <w:r w:rsidR="00BC566A" w:rsidRPr="001D7F5E">
        <w:rPr>
          <w:color w:val="000000"/>
        </w:rPr>
        <w:t>§ </w:t>
      </w:r>
      <w:r w:rsidRPr="001D7F5E">
        <w:rPr>
          <w:color w:val="000000"/>
        </w:rPr>
        <w:t xml:space="preserve">1 erwähnte Kontrollkommission bleibt weiterhin mit Angelegenheiten befasst, für die der Betreffende oder sein Beistand bereits vor Aufhebung von </w:t>
      </w:r>
      <w:r w:rsidR="008E00F1" w:rsidRPr="001D7F5E">
        <w:rPr>
          <w:color w:val="000000"/>
        </w:rPr>
        <w:t>Artikel </w:t>
      </w:r>
      <w:r w:rsidRPr="001D7F5E">
        <w:rPr>
          <w:color w:val="000000"/>
        </w:rPr>
        <w:t xml:space="preserve">157 vor ihr erschienen ist. Berufung gegen diese Beschlüsse muss jedoch bei der in </w:t>
      </w:r>
      <w:r w:rsidR="008E00F1" w:rsidRPr="001D7F5E">
        <w:rPr>
          <w:color w:val="000000"/>
        </w:rPr>
        <w:t>Artikel </w:t>
      </w:r>
      <w:r w:rsidRPr="001D7F5E">
        <w:rPr>
          <w:color w:val="000000"/>
        </w:rPr>
        <w:t xml:space="preserve">155 </w:t>
      </w:r>
      <w:r w:rsidR="00BC566A" w:rsidRPr="001D7F5E">
        <w:rPr>
          <w:color w:val="000000"/>
        </w:rPr>
        <w:t>§ </w:t>
      </w:r>
      <w:r w:rsidRPr="001D7F5E">
        <w:rPr>
          <w:color w:val="000000"/>
        </w:rPr>
        <w:t>6 erwähnten Widerspruchskammer eingelegt werden.</w:t>
      </w:r>
    </w:p>
    <w:p w14:paraId="4A1D2F6F" w14:textId="77777777" w:rsidR="00297DF5" w:rsidRPr="001D7F5E" w:rsidRDefault="00297DF5" w:rsidP="00C01498">
      <w:pPr>
        <w:autoSpaceDE w:val="0"/>
        <w:autoSpaceDN w:val="0"/>
        <w:adjustRightInd w:val="0"/>
        <w:jc w:val="both"/>
        <w:rPr>
          <w:color w:val="000000"/>
        </w:rPr>
      </w:pPr>
    </w:p>
    <w:p w14:paraId="5CB18C2A" w14:textId="18C25988" w:rsidR="00C01498" w:rsidRPr="001D7F5E" w:rsidRDefault="00C01498" w:rsidP="00C01498">
      <w:pPr>
        <w:autoSpaceDE w:val="0"/>
        <w:autoSpaceDN w:val="0"/>
        <w:adjustRightInd w:val="0"/>
        <w:jc w:val="both"/>
        <w:rPr>
          <w:color w:val="000000"/>
        </w:rPr>
      </w:pPr>
      <w:r w:rsidRPr="001D7F5E">
        <w:rPr>
          <w:color w:val="000000"/>
        </w:rPr>
        <w:tab/>
        <w:t xml:space="preserve">Die in </w:t>
      </w:r>
      <w:r w:rsidR="008E00F1" w:rsidRPr="001D7F5E">
        <w:rPr>
          <w:color w:val="000000"/>
        </w:rPr>
        <w:t>Artikel </w:t>
      </w:r>
      <w:r w:rsidRPr="001D7F5E">
        <w:rPr>
          <w:color w:val="000000"/>
        </w:rPr>
        <w:t xml:space="preserve">142 </w:t>
      </w:r>
      <w:r w:rsidR="00BC566A" w:rsidRPr="001D7F5E">
        <w:rPr>
          <w:color w:val="000000"/>
        </w:rPr>
        <w:t>§ </w:t>
      </w:r>
      <w:r w:rsidRPr="001D7F5E">
        <w:rPr>
          <w:color w:val="000000"/>
        </w:rPr>
        <w:t xml:space="preserve">2 erwähnte Berufungskommission bleibt weiterhin mit Berufungen befasst, für die die Parteien bereits vor Aufhebung von </w:t>
      </w:r>
      <w:r w:rsidR="008E00F1" w:rsidRPr="001D7F5E">
        <w:rPr>
          <w:color w:val="000000"/>
        </w:rPr>
        <w:t>Artikel </w:t>
      </w:r>
      <w:r w:rsidRPr="001D7F5E">
        <w:rPr>
          <w:color w:val="000000"/>
        </w:rPr>
        <w:t xml:space="preserve">157 vor ihr erschienen sind. Erklärt der Staatsrat jedoch einen ihrer Beschlüsse für nichtig, wird die Angelegenheit an die in </w:t>
      </w:r>
      <w:r w:rsidR="008E00F1" w:rsidRPr="001D7F5E">
        <w:rPr>
          <w:color w:val="000000"/>
        </w:rPr>
        <w:t>Artikel </w:t>
      </w:r>
      <w:r w:rsidRPr="001D7F5E">
        <w:rPr>
          <w:color w:val="000000"/>
        </w:rPr>
        <w:t xml:space="preserve">155 </w:t>
      </w:r>
      <w:r w:rsidR="00BC566A" w:rsidRPr="001D7F5E">
        <w:rPr>
          <w:color w:val="000000"/>
        </w:rPr>
        <w:t>§ </w:t>
      </w:r>
      <w:r w:rsidRPr="001D7F5E">
        <w:rPr>
          <w:color w:val="000000"/>
        </w:rPr>
        <w:t>6 erwähnte Widerspruchskammer verwiesen.]</w:t>
      </w:r>
    </w:p>
    <w:p w14:paraId="225B151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B456B3A" w14:textId="7418B6B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216 aufgehoben durch </w:t>
      </w:r>
      <w:r w:rsidR="00BC566A" w:rsidRPr="001D7F5E">
        <w:rPr>
          <w:i/>
          <w:iCs/>
          <w:color w:val="000000"/>
        </w:rPr>
        <w:t>Art. </w:t>
      </w:r>
      <w:r w:rsidRPr="001D7F5E">
        <w:rPr>
          <w:i/>
          <w:iCs/>
          <w:color w:val="000000"/>
        </w:rPr>
        <w:t xml:space="preserve">21 des </w:t>
      </w:r>
      <w:r w:rsidR="00A26452" w:rsidRPr="001D7F5E">
        <w:rPr>
          <w:i/>
          <w:iCs/>
          <w:color w:val="000000"/>
        </w:rPr>
        <w:t>G. vom 15. Januar 1999 (B.S. vom 26. Januar 1999)</w:t>
      </w:r>
      <w:r w:rsidRPr="001D7F5E">
        <w:rPr>
          <w:i/>
          <w:iCs/>
          <w:color w:val="000000"/>
        </w:rPr>
        <w:t xml:space="preserve"> und wieder aufgenommen durch </w:t>
      </w:r>
      <w:r w:rsidR="00BC566A" w:rsidRPr="001D7F5E">
        <w:rPr>
          <w:i/>
          <w:iCs/>
          <w:color w:val="000000"/>
        </w:rPr>
        <w:t>Art. </w:t>
      </w:r>
      <w:r w:rsidRPr="001D7F5E">
        <w:rPr>
          <w:i/>
          <w:iCs/>
          <w:color w:val="000000"/>
        </w:rPr>
        <w:t>48 des G.</w:t>
      </w:r>
      <w:r w:rsidR="00BC566A" w:rsidRPr="001D7F5E">
        <w:rPr>
          <w:i/>
          <w:iCs/>
          <w:color w:val="000000"/>
        </w:rPr>
        <w:t> (I</w:t>
      </w:r>
      <w:r w:rsidRPr="001D7F5E">
        <w:rPr>
          <w:i/>
          <w:iCs/>
          <w:color w:val="000000"/>
        </w:rPr>
        <w:t>I) vom 24. Dezember 2002 (B.S. vom 31. Dezember 2002)]</w:t>
      </w:r>
    </w:p>
    <w:p w14:paraId="512F4F4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1F026F3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B71E2A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p>
    <w:p w14:paraId="1B101D2C"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43BDCED" w14:textId="3699A52F"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 xml:space="preserve">[Früherer </w:t>
      </w:r>
      <w:r w:rsidR="008E00F1" w:rsidRPr="001D7F5E">
        <w:rPr>
          <w:i/>
          <w:iCs/>
          <w:color w:val="000000"/>
        </w:rPr>
        <w:t>Artikel </w:t>
      </w:r>
      <w:r w:rsidRPr="001D7F5E">
        <w:rPr>
          <w:i/>
          <w:iCs/>
          <w:color w:val="000000"/>
        </w:rPr>
        <w:t xml:space="preserve">216bis fälschlicherweise eingefügt durch </w:t>
      </w:r>
      <w:r w:rsidR="00BC566A" w:rsidRPr="001D7F5E">
        <w:rPr>
          <w:i/>
          <w:iCs/>
          <w:color w:val="000000"/>
        </w:rPr>
        <w:t>Art. </w:t>
      </w:r>
      <w:r w:rsidRPr="001D7F5E">
        <w:rPr>
          <w:i/>
          <w:iCs/>
          <w:color w:val="000000"/>
        </w:rPr>
        <w:t xml:space="preserve">112 des G. vom 13. Dezember 2006 (B.S. vom 22. Dezember 2006) und aufgehoben durch </w:t>
      </w:r>
      <w:r w:rsidR="00BC566A" w:rsidRPr="001D7F5E">
        <w:rPr>
          <w:i/>
          <w:iCs/>
          <w:color w:val="000000"/>
        </w:rPr>
        <w:t>Art. </w:t>
      </w:r>
      <w:r w:rsidRPr="001D7F5E">
        <w:rPr>
          <w:i/>
          <w:iCs/>
          <w:color w:val="000000"/>
        </w:rPr>
        <w:t>261</w:t>
      </w:r>
      <w:r w:rsidR="00BC566A" w:rsidRPr="001D7F5E">
        <w:rPr>
          <w:i/>
          <w:iCs/>
          <w:color w:val="000000"/>
        </w:rPr>
        <w:t> (I</w:t>
      </w:r>
      <w:r w:rsidR="00CB143E" w:rsidRPr="001D7F5E">
        <w:rPr>
          <w:i/>
          <w:iCs/>
          <w:color w:val="000000"/>
        </w:rPr>
        <w:t xml:space="preserve">) </w:t>
      </w:r>
      <w:r w:rsidRPr="001D7F5E">
        <w:rPr>
          <w:i/>
          <w:iCs/>
          <w:color w:val="000000"/>
        </w:rPr>
        <w:t>des G.</w:t>
      </w:r>
      <w:r w:rsidR="00E57920" w:rsidRPr="001D7F5E">
        <w:rPr>
          <w:i/>
          <w:iCs/>
          <w:color w:val="000000"/>
        </w:rPr>
        <w:t> </w:t>
      </w:r>
      <w:r w:rsidRPr="001D7F5E">
        <w:rPr>
          <w:i/>
          <w:iCs/>
          <w:color w:val="000000"/>
        </w:rPr>
        <w:t>vom 27. Dezember 2006</w:t>
      </w:r>
      <w:r w:rsidR="00BC566A" w:rsidRPr="001D7F5E">
        <w:rPr>
          <w:i/>
          <w:iCs/>
          <w:color w:val="000000"/>
        </w:rPr>
        <w:t> (I</w:t>
      </w:r>
      <w:r w:rsidR="00CB143E" w:rsidRPr="001D7F5E">
        <w:rPr>
          <w:i/>
          <w:iCs/>
          <w:color w:val="000000"/>
        </w:rPr>
        <w:t>I</w:t>
      </w:r>
      <w:r w:rsidRPr="001D7F5E">
        <w:rPr>
          <w:i/>
          <w:iCs/>
          <w:color w:val="000000"/>
        </w:rPr>
        <w:t>I) (B.S. vom 28. Dezember 2006)]</w:t>
      </w:r>
    </w:p>
    <w:p w14:paraId="179755EE"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3C8392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345F8D1" w14:textId="03D1C136"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217</w:t>
      </w:r>
      <w:r w:rsidRPr="001D7F5E">
        <w:rPr>
          <w:color w:val="000000"/>
        </w:rPr>
        <w:t xml:space="preserve"> - </w:t>
      </w:r>
      <w:r w:rsidR="00297DF5" w:rsidRPr="001D7F5E">
        <w:rPr>
          <w:color w:val="000000"/>
        </w:rPr>
        <w:t>[…]</w:t>
      </w:r>
      <w:r w:rsidRPr="001D7F5E">
        <w:rPr>
          <w:color w:val="000000"/>
        </w:rPr>
        <w:t xml:space="preserve"> [...] [</w:t>
      </w:r>
      <w:r w:rsidR="00297DF5" w:rsidRPr="001D7F5E">
        <w:rPr>
          <w:color w:val="000000"/>
        </w:rPr>
        <w:t>[</w:t>
      </w:r>
      <w:r w:rsidRPr="001D7F5E">
        <w:rPr>
          <w:color w:val="000000"/>
        </w:rPr>
        <w:t>Der König bestimmt</w:t>
      </w:r>
      <w:r w:rsidR="00297DF5" w:rsidRPr="001D7F5E">
        <w:rPr>
          <w:color w:val="000000"/>
        </w:rPr>
        <w:t>]</w:t>
      </w:r>
      <w:r w:rsidRPr="001D7F5E">
        <w:rPr>
          <w:color w:val="000000"/>
        </w:rPr>
        <w:t xml:space="preserve">, auf welche Weise die Ausgaben, die von den Versicherungsträgern in Anwendung des </w:t>
      </w:r>
      <w:r w:rsidR="009747EE" w:rsidRPr="001D7F5E">
        <w:rPr>
          <w:color w:val="000000"/>
        </w:rPr>
        <w:t xml:space="preserve">[am 10. Juli 2008 koordinierten Gesetzes über die Krankenhäuser und andere Pflegeeinrichtungen] </w:t>
      </w:r>
      <w:r w:rsidRPr="001D7F5E">
        <w:rPr>
          <w:color w:val="000000"/>
        </w:rPr>
        <w:t xml:space="preserve">in Zwölfteln gezahlt werden, im Hinblick auf den Abschluss der Rechnungen und die Anwendung der finanziellen Verantwortung der Versicherungsträger aufgeteilt werden.] [Die buchhalterischen Belege, durch die diese in Zwölfteln gezahlten Beträge bestätigt werden, bestehen aus den Zahlungsaufträgen, die der Minister oder die von ihm zu diesem Zweck bestimmte Instanz den Versicherungsträgern auf der Grundlage der Daten und Verteilerschlüssel übermittelt, die in dem </w:t>
      </w:r>
      <w:r w:rsidR="00DA02BB" w:rsidRPr="001D7F5E">
        <w:rPr>
          <w:color w:val="000000"/>
        </w:rPr>
        <w:t>[</w:t>
      </w:r>
      <w:r w:rsidR="009747EE" w:rsidRPr="001D7F5E">
        <w:rPr>
          <w:color w:val="000000"/>
        </w:rPr>
        <w:t xml:space="preserve">am 10. Juli 2008 koordinierten Gesetz über die Krankenhäuser und andere Pflegeeinrichtungen] </w:t>
      </w:r>
      <w:r w:rsidRPr="001D7F5E">
        <w:rPr>
          <w:color w:val="000000"/>
        </w:rPr>
        <w:t xml:space="preserve">festgelegt sind. Wenn diese Zahlungsaufträge von den Versicherungsträgern nicht innerhalb der Fristen, die der für die Festlegung des Finanzmittelhaushalts zuständige Minister festgelegt hat, durchgeführt werden oder werden können, können die Pflegeanstalten den Versicherungsträgern Verzugszinsen anrechnen. Der Zinssatz entspricht dem Satz für die Einlagenfazilität der Europäischen Zentralbank am Datum des Ablaufs der Zahlungsfrist. Diese Verzugszinsen werden zu Lasten der Verwaltungskosten des Dienstes für Gesundheitspflege des Instituts gebucht, wenn die Verzögerung auf eine verspätete oder ungenügende Überweisung der in </w:t>
      </w:r>
      <w:r w:rsidR="008E00F1" w:rsidRPr="001D7F5E">
        <w:rPr>
          <w:color w:val="000000"/>
        </w:rPr>
        <w:t>Artikel </w:t>
      </w:r>
      <w:r w:rsidRPr="001D7F5E">
        <w:rPr>
          <w:color w:val="000000"/>
        </w:rPr>
        <w:t xml:space="preserve">202 erwähnten Vorschüsse zurückzuführen ist. Der König kann Regeln in Bezug auf die Verzugszinsen festlegen, wenn die tatsächlichen Ausgaben das Haushaltsziel übersteigen. Entgegengesetztenfalls werden diese Zinsen von den Versicherungsträgern zu Lasten der in </w:t>
      </w:r>
      <w:r w:rsidR="008E00F1" w:rsidRPr="001D7F5E">
        <w:rPr>
          <w:color w:val="000000"/>
        </w:rPr>
        <w:t>Artikel </w:t>
      </w:r>
      <w:r w:rsidRPr="001D7F5E">
        <w:rPr>
          <w:color w:val="000000"/>
        </w:rPr>
        <w:t>195 erwähnten Verwaltungskosten gezahlt. Die Zahlung dieser Zahlungsaufträge unterliegt nicht den Regeln der Zahlung gemäß der chronologischen Eintragung in das Fakturenbuch der Eingänge, außer für Zahlungen, die vor dem letzten Tag der Zahlungsfrist ausgeführt werden.</w:t>
      </w:r>
    </w:p>
    <w:p w14:paraId="3E674DBB" w14:textId="77777777" w:rsidR="00A00E2A" w:rsidRPr="001D7F5E" w:rsidRDefault="00A00E2A" w:rsidP="00C01498">
      <w:pPr>
        <w:autoSpaceDE w:val="0"/>
        <w:autoSpaceDN w:val="0"/>
        <w:adjustRightInd w:val="0"/>
        <w:jc w:val="both"/>
        <w:rPr>
          <w:color w:val="000000"/>
        </w:rPr>
      </w:pPr>
    </w:p>
    <w:p w14:paraId="1C1DD6AD" w14:textId="61BFB475" w:rsidR="00C01498" w:rsidRPr="001D7F5E" w:rsidRDefault="00C01498" w:rsidP="00C01498">
      <w:pPr>
        <w:autoSpaceDE w:val="0"/>
        <w:autoSpaceDN w:val="0"/>
        <w:adjustRightInd w:val="0"/>
        <w:jc w:val="both"/>
        <w:rPr>
          <w:color w:val="000000"/>
        </w:rPr>
      </w:pPr>
      <w:r w:rsidRPr="001D7F5E">
        <w:rPr>
          <w:color w:val="000000"/>
        </w:rPr>
        <w:tab/>
        <w:t xml:space="preserve">Die Bestimmungen von </w:t>
      </w:r>
      <w:r w:rsidR="008E00F1" w:rsidRPr="001D7F5E">
        <w:rPr>
          <w:color w:val="000000"/>
        </w:rPr>
        <w:t>Artikel </w:t>
      </w:r>
      <w:r w:rsidRPr="001D7F5E">
        <w:rPr>
          <w:color w:val="000000"/>
        </w:rPr>
        <w:t xml:space="preserve">136 </w:t>
      </w:r>
      <w:r w:rsidR="00BC566A" w:rsidRPr="001D7F5E">
        <w:rPr>
          <w:color w:val="000000"/>
        </w:rPr>
        <w:t>§ </w:t>
      </w:r>
      <w:r w:rsidRPr="001D7F5E">
        <w:rPr>
          <w:color w:val="000000"/>
        </w:rPr>
        <w:t>2 sind auf die vorerwähnten Ausgaben nicht anwendbar.</w:t>
      </w:r>
    </w:p>
    <w:p w14:paraId="3FC17939"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C545965" w14:textId="2BD176D2"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i/>
          <w:iCs/>
          <w:color w:val="000000"/>
        </w:rPr>
        <w:t>[</w:t>
      </w:r>
      <w:r w:rsidR="00BC566A" w:rsidRPr="001D7F5E">
        <w:rPr>
          <w:i/>
          <w:iCs/>
          <w:color w:val="000000"/>
        </w:rPr>
        <w:t>Art. </w:t>
      </w:r>
      <w:r w:rsidRPr="001D7F5E">
        <w:rPr>
          <w:i/>
          <w:iCs/>
          <w:color w:val="000000"/>
        </w:rPr>
        <w:t xml:space="preserve">217 </w:t>
      </w:r>
      <w:r w:rsidR="00BC566A" w:rsidRPr="001D7F5E">
        <w:rPr>
          <w:i/>
          <w:iCs/>
          <w:color w:val="000000"/>
        </w:rPr>
        <w:t>Abs. </w:t>
      </w:r>
      <w:r w:rsidRPr="001D7F5E">
        <w:rPr>
          <w:i/>
          <w:iCs/>
          <w:color w:val="000000"/>
        </w:rPr>
        <w:t xml:space="preserve">1 abgeändert durch </w:t>
      </w:r>
      <w:r w:rsidR="00BC566A" w:rsidRPr="001D7F5E">
        <w:rPr>
          <w:i/>
          <w:iCs/>
          <w:color w:val="000000"/>
        </w:rPr>
        <w:t>Art. </w:t>
      </w:r>
      <w:r w:rsidRPr="001D7F5E">
        <w:rPr>
          <w:i/>
          <w:iCs/>
          <w:color w:val="000000"/>
        </w:rPr>
        <w:t xml:space="preserve">146 des </w:t>
      </w:r>
      <w:r w:rsidR="00A26452" w:rsidRPr="001D7F5E">
        <w:rPr>
          <w:i/>
          <w:iCs/>
          <w:color w:val="000000"/>
        </w:rPr>
        <w:t>G. vom 22. Februar 1998 (I) (B.S. vom 3. März 1998)</w:t>
      </w:r>
      <w:r w:rsidR="00A00E2A" w:rsidRPr="001D7F5E">
        <w:rPr>
          <w:i/>
          <w:iCs/>
          <w:color w:val="000000"/>
        </w:rPr>
        <w:t>,</w:t>
      </w:r>
      <w:r w:rsidRPr="001D7F5E">
        <w:rPr>
          <w:i/>
          <w:iCs/>
          <w:color w:val="000000"/>
        </w:rPr>
        <w:t xml:space="preserve"> </w:t>
      </w:r>
      <w:r w:rsidR="00BC566A" w:rsidRPr="001D7F5E">
        <w:rPr>
          <w:i/>
          <w:iCs/>
          <w:color w:val="000000"/>
        </w:rPr>
        <w:t>Art. </w:t>
      </w:r>
      <w:r w:rsidRPr="001D7F5E">
        <w:rPr>
          <w:i/>
          <w:iCs/>
          <w:color w:val="000000"/>
        </w:rPr>
        <w:t>18 des G. vom 14. Januar 2002 (B.S. vom 22. Februar 2002)</w:t>
      </w:r>
      <w:r w:rsidR="00A00E2A" w:rsidRPr="001D7F5E">
        <w:rPr>
          <w:i/>
          <w:iCs/>
          <w:color w:val="000000"/>
        </w:rPr>
        <w:t>,</w:t>
      </w:r>
      <w:r w:rsidR="00D43A69" w:rsidRPr="001D7F5E">
        <w:rPr>
          <w:i/>
          <w:iCs/>
          <w:color w:val="000000"/>
        </w:rPr>
        <w:t xml:space="preserve"> </w:t>
      </w:r>
      <w:r w:rsidR="00BC566A" w:rsidRPr="001D7F5E">
        <w:rPr>
          <w:i/>
          <w:iCs/>
          <w:color w:val="000000"/>
        </w:rPr>
        <w:t>Art. </w:t>
      </w:r>
      <w:r w:rsidRPr="001D7F5E">
        <w:rPr>
          <w:i/>
          <w:iCs/>
          <w:color w:val="000000"/>
        </w:rPr>
        <w:t>21 des G. vom 22. August 2002 (B.S. vom 10. September 2002)</w:t>
      </w:r>
      <w:r w:rsidR="009747EE" w:rsidRPr="001D7F5E">
        <w:rPr>
          <w:i/>
          <w:iCs/>
          <w:color w:val="000000"/>
        </w:rPr>
        <w:t>,</w:t>
      </w:r>
      <w:r w:rsidR="00A00E2A" w:rsidRPr="001D7F5E">
        <w:rPr>
          <w:i/>
          <w:iCs/>
          <w:color w:val="000000"/>
        </w:rPr>
        <w:t xml:space="preserve"> </w:t>
      </w:r>
      <w:r w:rsidR="00BC566A" w:rsidRPr="001D7F5E">
        <w:rPr>
          <w:i/>
          <w:iCs/>
          <w:color w:val="000000"/>
        </w:rPr>
        <w:t>Art. </w:t>
      </w:r>
      <w:r w:rsidR="00A00E2A" w:rsidRPr="001D7F5E">
        <w:rPr>
          <w:i/>
          <w:iCs/>
          <w:color w:val="000000"/>
        </w:rPr>
        <w:t xml:space="preserve">35 </w:t>
      </w:r>
      <w:r w:rsidR="00BC566A" w:rsidRPr="001D7F5E">
        <w:rPr>
          <w:i/>
          <w:iCs/>
          <w:color w:val="000000"/>
        </w:rPr>
        <w:t>Nr. </w:t>
      </w:r>
      <w:r w:rsidR="00A00E2A" w:rsidRPr="001D7F5E">
        <w:rPr>
          <w:i/>
          <w:iCs/>
          <w:color w:val="000000"/>
        </w:rPr>
        <w:t>1 und 2 des G. vom 26. März 2007 (B.S. vom 27. April 2007)</w:t>
      </w:r>
      <w:r w:rsidR="009747EE" w:rsidRPr="001D7F5E">
        <w:rPr>
          <w:i/>
          <w:iCs/>
          <w:color w:val="000000"/>
        </w:rPr>
        <w:t xml:space="preserve"> und </w:t>
      </w:r>
      <w:r w:rsidR="00BC566A" w:rsidRPr="001D7F5E">
        <w:rPr>
          <w:i/>
          <w:iCs/>
          <w:color w:val="000000"/>
        </w:rPr>
        <w:t>Art. </w:t>
      </w:r>
      <w:r w:rsidR="009747EE" w:rsidRPr="001D7F5E">
        <w:rPr>
          <w:i/>
          <w:iCs/>
          <w:color w:val="000000"/>
        </w:rPr>
        <w:t>52 des G. vom 10. Dezember 2009 (B.S. vom 31. Dezember 2009)</w:t>
      </w:r>
      <w:r w:rsidRPr="001D7F5E">
        <w:rPr>
          <w:i/>
          <w:iCs/>
          <w:color w:val="000000"/>
        </w:rPr>
        <w:t xml:space="preserve">] </w:t>
      </w:r>
    </w:p>
    <w:p w14:paraId="4AF661CA"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912640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193BAEF" w14:textId="0F2880D4"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w:t>
      </w:r>
      <w:r w:rsidR="00BC566A" w:rsidRPr="001D7F5E">
        <w:rPr>
          <w:b/>
          <w:bCs/>
          <w:color w:val="000000"/>
        </w:rPr>
        <w:t>Art. </w:t>
      </w:r>
      <w:r w:rsidRPr="001D7F5E">
        <w:rPr>
          <w:b/>
          <w:bCs/>
          <w:color w:val="000000"/>
        </w:rPr>
        <w:t>217</w:t>
      </w:r>
      <w:r w:rsidRPr="001D7F5E">
        <w:rPr>
          <w:b/>
          <w:bCs/>
          <w:i/>
          <w:iCs/>
          <w:color w:val="000000"/>
        </w:rPr>
        <w:t>bis</w:t>
      </w:r>
      <w:r w:rsidRPr="001D7F5E">
        <w:rPr>
          <w:color w:val="000000"/>
        </w:rPr>
        <w:t xml:space="preserve"> - Bis zu einem vom König festzulegenden Datum kann der Versicherungs</w:t>
      </w:r>
      <w:r w:rsidRPr="001D7F5E">
        <w:rPr>
          <w:color w:val="000000"/>
        </w:rPr>
        <w:softHyphen/>
        <w:t xml:space="preserve">ausschuss ein neues in </w:t>
      </w:r>
      <w:r w:rsidR="008E00F1" w:rsidRPr="001D7F5E">
        <w:rPr>
          <w:color w:val="000000"/>
        </w:rPr>
        <w:t>Artikel </w:t>
      </w:r>
      <w:r w:rsidRPr="001D7F5E">
        <w:rPr>
          <w:color w:val="000000"/>
        </w:rPr>
        <w:t xml:space="preserve">23 </w:t>
      </w:r>
      <w:r w:rsidR="00BC566A" w:rsidRPr="001D7F5E">
        <w:rPr>
          <w:color w:val="000000"/>
        </w:rPr>
        <w:t>§ </w:t>
      </w:r>
      <w:r w:rsidRPr="001D7F5E">
        <w:rPr>
          <w:color w:val="000000"/>
        </w:rPr>
        <w:t xml:space="preserve">3 und </w:t>
      </w:r>
      <w:r w:rsidR="00BC566A" w:rsidRPr="001D7F5E">
        <w:rPr>
          <w:color w:val="000000"/>
        </w:rPr>
        <w:t>§ </w:t>
      </w:r>
      <w:r w:rsidRPr="001D7F5E">
        <w:rPr>
          <w:color w:val="000000"/>
        </w:rPr>
        <w:t>3</w:t>
      </w:r>
      <w:r w:rsidRPr="001D7F5E">
        <w:rPr>
          <w:i/>
          <w:iCs/>
          <w:color w:val="000000"/>
        </w:rPr>
        <w:t>bis</w:t>
      </w:r>
      <w:r w:rsidRPr="001D7F5E">
        <w:rPr>
          <w:color w:val="000000"/>
        </w:rPr>
        <w:t xml:space="preserve"> erwähntes Abkommen nur schließen und bestehende Abkommen nur abändern unter den von Ihm festgelegten Bedingungen.]</w:t>
      </w:r>
    </w:p>
    <w:p w14:paraId="1B770F4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19125C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iCs/>
          <w:color w:val="000000"/>
        </w:rPr>
      </w:pPr>
      <w:r w:rsidRPr="001D7F5E">
        <w:rPr>
          <w:i/>
          <w:iCs/>
          <w:color w:val="000000"/>
        </w:rPr>
        <w:t>[</w:t>
      </w:r>
      <w:r w:rsidR="00BC566A" w:rsidRPr="001D7F5E">
        <w:rPr>
          <w:i/>
          <w:iCs/>
          <w:color w:val="000000"/>
        </w:rPr>
        <w:t>Art. </w:t>
      </w:r>
      <w:r w:rsidRPr="001D7F5E">
        <w:rPr>
          <w:i/>
          <w:iCs/>
          <w:color w:val="000000"/>
        </w:rPr>
        <w:t xml:space="preserve">217bis eingefügt durch </w:t>
      </w:r>
      <w:r w:rsidR="00BC566A" w:rsidRPr="001D7F5E">
        <w:rPr>
          <w:i/>
          <w:iCs/>
          <w:color w:val="000000"/>
        </w:rPr>
        <w:t>Art. </w:t>
      </w:r>
      <w:r w:rsidRPr="001D7F5E">
        <w:rPr>
          <w:i/>
          <w:iCs/>
          <w:color w:val="000000"/>
        </w:rPr>
        <w:t>121 des G. vom 22. Dezember 2003 (B.S. vom 31. Dezember 2003)]</w:t>
      </w:r>
    </w:p>
    <w:p w14:paraId="7864121B" w14:textId="77777777" w:rsidR="00C01498" w:rsidRPr="001D7F5E" w:rsidRDefault="00C01498" w:rsidP="00A00E2A">
      <w:pPr>
        <w:autoSpaceDE w:val="0"/>
        <w:autoSpaceDN w:val="0"/>
        <w:adjustRightInd w:val="0"/>
        <w:jc w:val="center"/>
        <w:rPr>
          <w:color w:val="000000"/>
        </w:rPr>
      </w:pPr>
      <w:r w:rsidRPr="001D7F5E">
        <w:rPr>
          <w:rFonts w:ascii="Courier 10cpi" w:hAnsi="Courier 10cpi"/>
          <w:color w:val="000000"/>
        </w:rPr>
        <w:br w:type="page"/>
      </w:r>
      <w:r w:rsidRPr="001D7F5E">
        <w:rPr>
          <w:b/>
          <w:bCs/>
          <w:color w:val="000000"/>
        </w:rPr>
        <w:t>TITEL</w:t>
      </w:r>
      <w:r w:rsidR="00D41C85" w:rsidRPr="001D7F5E">
        <w:rPr>
          <w:b/>
          <w:bCs/>
          <w:color w:val="000000"/>
        </w:rPr>
        <w:t> 12</w:t>
      </w:r>
      <w:r w:rsidRPr="001D7F5E">
        <w:rPr>
          <w:color w:val="000000"/>
        </w:rPr>
        <w:t xml:space="preserve"> - </w:t>
      </w:r>
      <w:r w:rsidRPr="001D7F5E">
        <w:rPr>
          <w:b/>
          <w:bCs/>
          <w:i/>
          <w:iCs/>
          <w:color w:val="000000"/>
        </w:rPr>
        <w:t>Bekanntmachung</w:t>
      </w:r>
    </w:p>
    <w:p w14:paraId="32179C3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4ED1582D"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030A0E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r>
      <w:r w:rsidR="00BC566A" w:rsidRPr="001D7F5E">
        <w:rPr>
          <w:b/>
          <w:bCs/>
          <w:color w:val="000000"/>
        </w:rPr>
        <w:t>Art. </w:t>
      </w:r>
      <w:r w:rsidRPr="001D7F5E">
        <w:rPr>
          <w:b/>
          <w:bCs/>
          <w:color w:val="000000"/>
        </w:rPr>
        <w:t>218</w:t>
      </w:r>
      <w:r w:rsidRPr="001D7F5E">
        <w:rPr>
          <w:color w:val="000000"/>
        </w:rPr>
        <w:t xml:space="preserve"> - </w:t>
      </w:r>
      <w:r w:rsidR="00BC566A" w:rsidRPr="001D7F5E">
        <w:rPr>
          <w:color w:val="000000"/>
        </w:rPr>
        <w:t>§ </w:t>
      </w:r>
      <w:r w:rsidRPr="001D7F5E">
        <w:rPr>
          <w:color w:val="000000"/>
        </w:rPr>
        <w:t xml:space="preserve">1 - Die Texte der Verordnungen des Versicherungsausschusses und des Geschäftsführenden Ausschusses des Dienstes für Entschädigungen werden im </w:t>
      </w:r>
      <w:r w:rsidRPr="001D7F5E">
        <w:rPr>
          <w:i/>
          <w:iCs/>
          <w:color w:val="000000"/>
        </w:rPr>
        <w:t>Belgischen Staatsblatt</w:t>
      </w:r>
      <w:r w:rsidRPr="001D7F5E">
        <w:rPr>
          <w:color w:val="000000"/>
        </w:rPr>
        <w:t xml:space="preserve"> veröffentlicht, wenn sie die Begünstigten der Versicherung im Allgemeinen betreffen.</w:t>
      </w:r>
    </w:p>
    <w:p w14:paraId="74995644"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98F702E" w14:textId="77777777" w:rsidR="00ED4098" w:rsidRPr="001D7F5E" w:rsidRDefault="00BC566A" w:rsidP="00ED4098">
      <w:pPr>
        <w:ind w:firstLine="708"/>
        <w:jc w:val="both"/>
        <w:rPr>
          <w:color w:val="000000"/>
        </w:rPr>
      </w:pPr>
      <w:r w:rsidRPr="001D7F5E">
        <w:rPr>
          <w:color w:val="000000"/>
        </w:rPr>
        <w:t>§ </w:t>
      </w:r>
      <w:r w:rsidR="00C01498" w:rsidRPr="001D7F5E">
        <w:rPr>
          <w:color w:val="000000"/>
        </w:rPr>
        <w:t xml:space="preserve">2 - </w:t>
      </w:r>
      <w:r w:rsidR="00ED4098" w:rsidRPr="001D7F5E">
        <w:rPr>
          <w:color w:val="000000"/>
        </w:rPr>
        <w:t>[Das Institut stellt der Öffentlichkeit auf seiner Internetseite die Liste der Pflegeerbringer zur Verfügung, die über eine vom Institut zuerkannte Nummer verfügen. Diese Liste umfasst die Namen, Vornamen, LIKIV-Nummern</w:t>
      </w:r>
      <w:r w:rsidR="00972DA9" w:rsidRPr="001D7F5E">
        <w:rPr>
          <w:color w:val="000000"/>
        </w:rPr>
        <w:t>[</w:t>
      </w:r>
      <w:r w:rsidR="00972DA9" w:rsidRPr="001D7F5E">
        <w:t>, Arbeitsadresse(n)</w:t>
      </w:r>
      <w:r w:rsidR="00972DA9" w:rsidRPr="001D7F5E">
        <w:rPr>
          <w:color w:val="000000"/>
        </w:rPr>
        <w:t>]</w:t>
      </w:r>
      <w:r w:rsidR="00ED4098" w:rsidRPr="001D7F5E">
        <w:rPr>
          <w:color w:val="000000"/>
        </w:rPr>
        <w:t xml:space="preserve"> und die Information, ob der Betreffende den Abkommen und Vereinbarungen beigetreten ist oder nicht.</w:t>
      </w:r>
    </w:p>
    <w:p w14:paraId="4ECF69C1" w14:textId="77777777" w:rsidR="00ED4098" w:rsidRPr="001D7F5E" w:rsidRDefault="00ED4098" w:rsidP="00ED4098">
      <w:pPr>
        <w:jc w:val="both"/>
        <w:rPr>
          <w:color w:val="000000"/>
        </w:rPr>
      </w:pPr>
    </w:p>
    <w:p w14:paraId="0618F12D" w14:textId="77777777" w:rsidR="00C01498" w:rsidRPr="001D7F5E" w:rsidRDefault="00ED4098" w:rsidP="00ED40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ab/>
        <w:t>Die Versicherungsträger sind ebenfalls verpflichtet, den Begünstigten die in Absatz 1 erwähnten Informationen, die ihnen vom Institut mitgeteilt werden, zur Kenntnis zu bringen.]</w:t>
      </w:r>
    </w:p>
    <w:p w14:paraId="05E8F995" w14:textId="77777777" w:rsidR="00ED4098" w:rsidRPr="001D7F5E" w:rsidRDefault="00ED4098" w:rsidP="00ED40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5BB7F60" w14:textId="77777777" w:rsidR="00ED4098" w:rsidRPr="001D7F5E" w:rsidRDefault="00ED4098" w:rsidP="00ED40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i/>
          <w:color w:val="000000"/>
        </w:rPr>
      </w:pPr>
      <w:r w:rsidRPr="001D7F5E">
        <w:rPr>
          <w:i/>
          <w:color w:val="000000"/>
        </w:rPr>
        <w:t>[</w:t>
      </w:r>
      <w:r w:rsidR="00BC566A" w:rsidRPr="001D7F5E">
        <w:rPr>
          <w:i/>
          <w:color w:val="000000"/>
        </w:rPr>
        <w:t>Art. </w:t>
      </w:r>
      <w:r w:rsidRPr="001D7F5E">
        <w:rPr>
          <w:i/>
          <w:color w:val="000000"/>
        </w:rPr>
        <w:t xml:space="preserve">218 </w:t>
      </w:r>
      <w:r w:rsidR="00BC566A" w:rsidRPr="001D7F5E">
        <w:rPr>
          <w:i/>
          <w:color w:val="000000"/>
        </w:rPr>
        <w:t>§ </w:t>
      </w:r>
      <w:r w:rsidRPr="001D7F5E">
        <w:rPr>
          <w:i/>
          <w:color w:val="000000"/>
        </w:rPr>
        <w:t xml:space="preserve">2 ersetzt durch </w:t>
      </w:r>
      <w:r w:rsidR="00BC566A" w:rsidRPr="001D7F5E">
        <w:rPr>
          <w:i/>
          <w:color w:val="000000"/>
        </w:rPr>
        <w:t>Art. </w:t>
      </w:r>
      <w:r w:rsidRPr="001D7F5E">
        <w:rPr>
          <w:i/>
          <w:color w:val="000000"/>
        </w:rPr>
        <w:t>15</w:t>
      </w:r>
      <w:r w:rsidRPr="001D7F5E">
        <w:rPr>
          <w:i/>
          <w:iCs/>
          <w:color w:val="000000"/>
        </w:rPr>
        <w:t xml:space="preserve"> des G. vom 7. Februar 2014 (B.S. vom 25. Februar 2014)</w:t>
      </w:r>
      <w:r w:rsidR="00972DA9" w:rsidRPr="001D7F5E">
        <w:rPr>
          <w:i/>
          <w:iCs/>
          <w:color w:val="000000"/>
        </w:rPr>
        <w:t xml:space="preserve">; </w:t>
      </w:r>
      <w:r w:rsidR="00BC566A" w:rsidRPr="001D7F5E">
        <w:rPr>
          <w:i/>
          <w:iCs/>
          <w:color w:val="000000"/>
        </w:rPr>
        <w:t>§ </w:t>
      </w:r>
      <w:r w:rsidR="00972DA9" w:rsidRPr="001D7F5E">
        <w:rPr>
          <w:i/>
          <w:iCs/>
          <w:color w:val="000000"/>
        </w:rPr>
        <w:t xml:space="preserve">2 </w:t>
      </w:r>
      <w:r w:rsidR="00BC566A" w:rsidRPr="001D7F5E">
        <w:rPr>
          <w:i/>
          <w:iCs/>
          <w:color w:val="000000"/>
        </w:rPr>
        <w:t>Abs. </w:t>
      </w:r>
      <w:r w:rsidR="00972DA9" w:rsidRPr="001D7F5E">
        <w:rPr>
          <w:i/>
          <w:iCs/>
          <w:color w:val="000000"/>
        </w:rPr>
        <w:t xml:space="preserve">1 abgeändert durch </w:t>
      </w:r>
      <w:r w:rsidR="00BC566A" w:rsidRPr="001D7F5E">
        <w:rPr>
          <w:i/>
          <w:iCs/>
          <w:color w:val="000000"/>
        </w:rPr>
        <w:t>Art. </w:t>
      </w:r>
      <w:r w:rsidR="00972DA9" w:rsidRPr="001D7F5E">
        <w:rPr>
          <w:i/>
          <w:iCs/>
          <w:color w:val="000000"/>
        </w:rPr>
        <w:t>24 des G. vom 18. Dezember 2016 (B.S. vom 27. Dezember 2016)</w:t>
      </w:r>
      <w:r w:rsidRPr="001D7F5E">
        <w:rPr>
          <w:i/>
          <w:iCs/>
          <w:color w:val="000000"/>
        </w:rPr>
        <w:t>]</w:t>
      </w:r>
    </w:p>
    <w:p w14:paraId="1512733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FDA1F86" w14:textId="77777777" w:rsidR="00C01498" w:rsidRPr="001D7F5E" w:rsidRDefault="00C01498" w:rsidP="00E5792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color w:val="000000"/>
        </w:rPr>
        <w:t>__________________</w:t>
      </w:r>
    </w:p>
    <w:p w14:paraId="6DF85A2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6BA686F7" w14:textId="77777777" w:rsidR="00C01498" w:rsidRPr="001D7F5E" w:rsidRDefault="00C01498" w:rsidP="007015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color w:val="000000"/>
        </w:rPr>
        <w:br w:type="page"/>
        <w:t xml:space="preserve">ANLAGE I - Nicht in der Koordinierung aufgenommene Bestimmungen </w:t>
      </w:r>
      <w:r w:rsidRPr="001D7F5E">
        <w:rPr>
          <w:color w:val="000000"/>
          <w:vertAlign w:val="superscript"/>
        </w:rPr>
        <w:footnoteReference w:id="1"/>
      </w:r>
    </w:p>
    <w:p w14:paraId="6E94AFF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593032EF"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291ED351"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b/>
          <w:bCs/>
          <w:color w:val="000000"/>
        </w:rPr>
        <w:t>Gesetz vom 9. August 1963</w:t>
      </w:r>
    </w:p>
    <w:p w14:paraId="1E9D91C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(s. k:\off\coorinof\loi\1963\630809)</w:t>
      </w:r>
    </w:p>
    <w:p w14:paraId="1DED9652"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3EAC8F45"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7D012ED7"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b/>
          <w:bCs/>
          <w:color w:val="000000"/>
        </w:rPr>
        <w:t>Gesetz vom 15. Februar 1993</w:t>
      </w:r>
    </w:p>
    <w:p w14:paraId="316EFA13"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r w:rsidRPr="001D7F5E">
        <w:rPr>
          <w:color w:val="000000"/>
        </w:rPr>
        <w:t>(s. k:\off\coorinof\loi\1993\930215]</w:t>
      </w:r>
    </w:p>
    <w:p w14:paraId="097C6A12" w14:textId="77777777" w:rsidR="009672D1" w:rsidRPr="001D7F5E" w:rsidRDefault="009672D1"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color w:val="000000"/>
        </w:rPr>
      </w:pPr>
    </w:p>
    <w:p w14:paraId="04FDECBD" w14:textId="77777777" w:rsidR="00C01498" w:rsidRPr="001D7F5E" w:rsidRDefault="009672D1" w:rsidP="00967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center"/>
        <w:rPr>
          <w:color w:val="000000"/>
        </w:rPr>
      </w:pPr>
      <w:r w:rsidRPr="001D7F5E">
        <w:rPr>
          <w:color w:val="000000"/>
        </w:rPr>
        <w:br w:type="page"/>
      </w:r>
      <w:r w:rsidR="00C01498" w:rsidRPr="001D7F5E">
        <w:rPr>
          <w:color w:val="000000"/>
        </w:rPr>
        <w:t>ANLAGE </w:t>
      </w:r>
      <w:r w:rsidR="00D41C85" w:rsidRPr="001D7F5E">
        <w:rPr>
          <w:color w:val="000000"/>
        </w:rPr>
        <w:t>2</w:t>
      </w:r>
      <w:r w:rsidR="00C01498" w:rsidRPr="001D7F5E">
        <w:rPr>
          <w:color w:val="000000"/>
        </w:rPr>
        <w:t xml:space="preserve"> - Inhaltsverzeichnis</w:t>
      </w:r>
    </w:p>
    <w:p w14:paraId="1C6FCAFB" w14:textId="77777777" w:rsidR="00C01498" w:rsidRPr="001D7F5E" w:rsidRDefault="00C01498" w:rsidP="00C014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083"/>
          <w:tab w:val="left" w:pos="8640"/>
        </w:tabs>
        <w:autoSpaceDE w:val="0"/>
        <w:autoSpaceDN w:val="0"/>
        <w:adjustRightInd w:val="0"/>
        <w:jc w:val="both"/>
        <w:rPr>
          <w:b/>
          <w:bCs/>
          <w:color w:val="000000"/>
        </w:rPr>
      </w:pPr>
    </w:p>
    <w:p w14:paraId="07CABB21"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0779A075"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w:t>
      </w:r>
      <w:r w:rsidR="00D41C85" w:rsidRPr="001D7F5E">
        <w:rPr>
          <w:b/>
          <w:bCs/>
          <w:color w:val="000000"/>
        </w:rPr>
        <w:t> 1</w:t>
      </w:r>
      <w:r w:rsidRPr="001D7F5E">
        <w:rPr>
          <w:b/>
          <w:bCs/>
          <w:color w:val="000000"/>
        </w:rPr>
        <w:t xml:space="preserve"> -</w:t>
      </w:r>
      <w:r w:rsidRPr="001D7F5E">
        <w:rPr>
          <w:b/>
          <w:bCs/>
          <w:color w:val="000000"/>
        </w:rPr>
        <w:tab/>
      </w:r>
      <w:r w:rsidR="009672D1" w:rsidRPr="001D7F5E">
        <w:rPr>
          <w:b/>
          <w:bCs/>
          <w:color w:val="000000"/>
        </w:rPr>
        <w:tab/>
      </w:r>
      <w:r w:rsidRPr="001D7F5E">
        <w:rPr>
          <w:b/>
          <w:bCs/>
          <w:i/>
          <w:iCs/>
          <w:color w:val="000000"/>
        </w:rPr>
        <w:t>Allgemeine Bestimmungen</w:t>
      </w:r>
    </w:p>
    <w:p w14:paraId="600D5635"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AB127CF"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513A5D"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w:t>
      </w:r>
      <w:r w:rsidR="00D41C85" w:rsidRPr="001D7F5E">
        <w:rPr>
          <w:b/>
          <w:bCs/>
          <w:color w:val="000000"/>
        </w:rPr>
        <w:t> 2</w:t>
      </w:r>
      <w:r w:rsidRPr="001D7F5E">
        <w:rPr>
          <w:b/>
          <w:bCs/>
          <w:color w:val="000000"/>
        </w:rPr>
        <w:t xml:space="preserve"> -</w:t>
      </w:r>
      <w:r w:rsidR="00D41C85" w:rsidRPr="001D7F5E">
        <w:rPr>
          <w:b/>
          <w:bCs/>
          <w:color w:val="000000"/>
        </w:rPr>
        <w:tab/>
      </w:r>
      <w:r w:rsidRPr="001D7F5E">
        <w:rPr>
          <w:b/>
          <w:bCs/>
          <w:color w:val="000000"/>
        </w:rPr>
        <w:tab/>
      </w:r>
      <w:r w:rsidRPr="001D7F5E">
        <w:rPr>
          <w:b/>
          <w:bCs/>
          <w:i/>
          <w:iCs/>
          <w:color w:val="000000"/>
        </w:rPr>
        <w:t>Landesinstitut für Kranken- und Invalidenversicherung</w:t>
      </w:r>
    </w:p>
    <w:p w14:paraId="3C38FFE4"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1BD9C46"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213074"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w:t>
      </w:r>
      <w:r w:rsidR="00D41C85" w:rsidRPr="001D7F5E">
        <w:rPr>
          <w:b/>
          <w:bCs/>
          <w:color w:val="000000"/>
        </w:rPr>
        <w:t> 3</w:t>
      </w:r>
      <w:r w:rsidRPr="001D7F5E">
        <w:rPr>
          <w:b/>
          <w:bCs/>
          <w:color w:val="000000"/>
        </w:rPr>
        <w:t xml:space="preserve"> -</w:t>
      </w:r>
      <w:r w:rsidRPr="001D7F5E">
        <w:rPr>
          <w:b/>
          <w:bCs/>
          <w:color w:val="000000"/>
        </w:rPr>
        <w:tab/>
      </w:r>
      <w:r w:rsidR="00D41C85" w:rsidRPr="001D7F5E">
        <w:rPr>
          <w:b/>
          <w:bCs/>
          <w:color w:val="000000"/>
        </w:rPr>
        <w:tab/>
      </w:r>
      <w:r w:rsidRPr="001D7F5E">
        <w:rPr>
          <w:b/>
          <w:bCs/>
          <w:i/>
          <w:iCs/>
          <w:color w:val="000000"/>
        </w:rPr>
        <w:t>Gesundheitspflegeversicherung</w:t>
      </w:r>
    </w:p>
    <w:p w14:paraId="1E4C91E8"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A863AD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r w:rsidRPr="001D7F5E">
        <w:rPr>
          <w:color w:val="000000"/>
        </w:rPr>
        <w:t>KAPITEL</w:t>
      </w:r>
      <w:r w:rsidR="00D41C85" w:rsidRPr="001D7F5E">
        <w:rPr>
          <w:color w:val="000000"/>
        </w:rPr>
        <w:t> 1</w:t>
      </w:r>
      <w:r w:rsidRPr="001D7F5E">
        <w:rPr>
          <w:color w:val="000000"/>
        </w:rPr>
        <w:t xml:space="preserve"> -</w:t>
      </w:r>
      <w:r w:rsidRPr="001D7F5E">
        <w:rPr>
          <w:color w:val="000000"/>
        </w:rPr>
        <w:tab/>
      </w:r>
      <w:r w:rsidRPr="001D7F5E">
        <w:rPr>
          <w:i/>
          <w:iCs/>
          <w:color w:val="000000"/>
        </w:rPr>
        <w:t>Organe</w:t>
      </w:r>
    </w:p>
    <w:p w14:paraId="0A8CF200"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5C2CA903"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w:t>
      </w:r>
      <w:r w:rsidRPr="001D7F5E">
        <w:rPr>
          <w:color w:val="000000"/>
        </w:rPr>
        <w:t xml:space="preserve"> -</w:t>
      </w:r>
      <w:r w:rsidRPr="001D7F5E">
        <w:rPr>
          <w:color w:val="000000"/>
        </w:rPr>
        <w:tab/>
        <w:t>Dienst für Gesundheitspflege</w:t>
      </w:r>
    </w:p>
    <w:p w14:paraId="385CCF14"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5B80F6D3"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2</w:t>
      </w:r>
      <w:r w:rsidRPr="001D7F5E">
        <w:rPr>
          <w:color w:val="000000"/>
        </w:rPr>
        <w:t xml:space="preserve"> -</w:t>
      </w:r>
      <w:r w:rsidRPr="001D7F5E">
        <w:rPr>
          <w:color w:val="000000"/>
        </w:rPr>
        <w:tab/>
        <w:t>Allgemeiner Rat der Gesundheitspflegeversicherung</w:t>
      </w:r>
    </w:p>
    <w:p w14:paraId="7D89DE35"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D1E8420"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3</w:t>
      </w:r>
      <w:r w:rsidRPr="001D7F5E">
        <w:rPr>
          <w:color w:val="000000"/>
        </w:rPr>
        <w:t xml:space="preserve"> -</w:t>
      </w:r>
      <w:r w:rsidRPr="001D7F5E">
        <w:rPr>
          <w:color w:val="000000"/>
        </w:rPr>
        <w:tab/>
        <w:t>Haushaltskontrollkommission</w:t>
      </w:r>
    </w:p>
    <w:p w14:paraId="06BF969F"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F0200D0"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4</w:t>
      </w:r>
      <w:r w:rsidRPr="001D7F5E">
        <w:rPr>
          <w:color w:val="000000"/>
        </w:rPr>
        <w:t xml:space="preserve"> -</w:t>
      </w:r>
      <w:r w:rsidRPr="001D7F5E">
        <w:rPr>
          <w:color w:val="000000"/>
        </w:rPr>
        <w:tab/>
        <w:t>Wissenschaftlicher Rat</w:t>
      </w:r>
    </w:p>
    <w:p w14:paraId="0AE62E77"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B914B4B"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5</w:t>
      </w:r>
      <w:r w:rsidRPr="001D7F5E">
        <w:rPr>
          <w:color w:val="000000"/>
        </w:rPr>
        <w:t xml:space="preserve"> -</w:t>
      </w:r>
      <w:r w:rsidRPr="001D7F5E">
        <w:rPr>
          <w:color w:val="000000"/>
        </w:rPr>
        <w:tab/>
        <w:t>Gesundheitspflegeversicherungsausschuss</w:t>
      </w:r>
    </w:p>
    <w:p w14:paraId="500261B3"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6AE79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6</w:t>
      </w:r>
      <w:r w:rsidRPr="001D7F5E">
        <w:rPr>
          <w:color w:val="000000"/>
        </w:rPr>
        <w:t xml:space="preserve"> -</w:t>
      </w:r>
      <w:r w:rsidRPr="001D7F5E">
        <w:rPr>
          <w:color w:val="000000"/>
        </w:rPr>
        <w:tab/>
        <w:t>Kollegium der Ärzte-Direktoren und Beirat für Rehabilitation</w:t>
      </w:r>
    </w:p>
    <w:p w14:paraId="4E447F33"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4D0A976"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7</w:t>
      </w:r>
      <w:r w:rsidRPr="001D7F5E">
        <w:rPr>
          <w:color w:val="000000"/>
        </w:rPr>
        <w:t xml:space="preserve"> -</w:t>
      </w:r>
      <w:r w:rsidRPr="001D7F5E">
        <w:rPr>
          <w:color w:val="000000"/>
        </w:rPr>
        <w:tab/>
        <w:t>Besonderer Solidaritätsfonds</w:t>
      </w:r>
    </w:p>
    <w:p w14:paraId="4401D6DA"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9C51E0"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8</w:t>
      </w:r>
      <w:r w:rsidRPr="001D7F5E">
        <w:rPr>
          <w:color w:val="000000"/>
        </w:rPr>
        <w:t xml:space="preserve"> -</w:t>
      </w:r>
      <w:r w:rsidRPr="001D7F5E">
        <w:rPr>
          <w:color w:val="000000"/>
        </w:rPr>
        <w:tab/>
        <w:t>Abkommens- und Vereinbarungskommissionen</w:t>
      </w:r>
    </w:p>
    <w:p w14:paraId="28FDA856"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62FBA4B"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9</w:t>
      </w:r>
      <w:r w:rsidRPr="001D7F5E">
        <w:rPr>
          <w:color w:val="000000"/>
        </w:rPr>
        <w:t xml:space="preserve"> -</w:t>
      </w:r>
      <w:r w:rsidRPr="001D7F5E">
        <w:rPr>
          <w:color w:val="000000"/>
        </w:rPr>
        <w:tab/>
        <w:t>Fachräte</w:t>
      </w:r>
    </w:p>
    <w:p w14:paraId="100A9AED"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1E63B1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10</w:t>
      </w:r>
      <w:r w:rsidRPr="001D7F5E">
        <w:rPr>
          <w:color w:val="000000"/>
        </w:rPr>
        <w:t xml:space="preserve"> -</w:t>
      </w:r>
      <w:r w:rsidRPr="001D7F5E">
        <w:rPr>
          <w:color w:val="000000"/>
        </w:rPr>
        <w:tab/>
        <w:t>Profilkommissionen</w:t>
      </w:r>
    </w:p>
    <w:p w14:paraId="78765FCF" w14:textId="77777777" w:rsidR="009672D1" w:rsidRPr="001D7F5E" w:rsidRDefault="009672D1"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p>
    <w:p w14:paraId="704682B5"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11</w:t>
      </w:r>
      <w:r w:rsidRPr="001D7F5E">
        <w:rPr>
          <w:i/>
          <w:iCs/>
          <w:color w:val="000000"/>
        </w:rPr>
        <w:t xml:space="preserve"> -</w:t>
      </w:r>
      <w:r w:rsidRPr="001D7F5E">
        <w:rPr>
          <w:i/>
          <w:iCs/>
          <w:color w:val="000000"/>
        </w:rPr>
        <w:tab/>
      </w:r>
      <w:r w:rsidRPr="001D7F5E">
        <w:rPr>
          <w:color w:val="000000"/>
        </w:rPr>
        <w:t>Arzneimittelkommission</w:t>
      </w:r>
    </w:p>
    <w:p w14:paraId="5C1149E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1E4DB96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2</w:t>
      </w:r>
      <w:r w:rsidRPr="001D7F5E">
        <w:rPr>
          <w:color w:val="000000"/>
        </w:rPr>
        <w:t xml:space="preserve"> -</w:t>
      </w:r>
      <w:r w:rsidRPr="001D7F5E">
        <w:rPr>
          <w:color w:val="000000"/>
        </w:rPr>
        <w:tab/>
      </w:r>
      <w:r w:rsidRPr="001D7F5E">
        <w:rPr>
          <w:i/>
          <w:iCs/>
          <w:color w:val="000000"/>
        </w:rPr>
        <w:t>Anwendungsbereich</w:t>
      </w:r>
    </w:p>
    <w:p w14:paraId="26CF6A82"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E35C3E1"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3</w:t>
      </w:r>
      <w:r w:rsidRPr="001D7F5E">
        <w:rPr>
          <w:color w:val="000000"/>
        </w:rPr>
        <w:t xml:space="preserve"> -</w:t>
      </w:r>
      <w:r w:rsidRPr="001D7F5E">
        <w:rPr>
          <w:color w:val="000000"/>
        </w:rPr>
        <w:tab/>
      </w:r>
      <w:r w:rsidRPr="001D7F5E">
        <w:rPr>
          <w:i/>
          <w:iCs/>
          <w:color w:val="000000"/>
        </w:rPr>
        <w:t>Gesundheitsleistungen</w:t>
      </w:r>
    </w:p>
    <w:p w14:paraId="6FA899F4"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27125D"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4</w:t>
      </w:r>
      <w:r w:rsidRPr="001D7F5E">
        <w:rPr>
          <w:color w:val="000000"/>
        </w:rPr>
        <w:t xml:space="preserve"> -</w:t>
      </w:r>
      <w:r w:rsidRPr="001D7F5E">
        <w:rPr>
          <w:color w:val="000000"/>
        </w:rPr>
        <w:tab/>
      </w:r>
      <w:r w:rsidRPr="001D7F5E">
        <w:rPr>
          <w:i/>
          <w:iCs/>
          <w:color w:val="000000"/>
        </w:rPr>
        <w:t>Erstellung des Haushaltsplans der Gesundheitspflege</w:t>
      </w:r>
    </w:p>
    <w:p w14:paraId="1FF842D8"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290FC5"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5</w:t>
      </w:r>
      <w:r w:rsidRPr="001D7F5E">
        <w:rPr>
          <w:color w:val="000000"/>
        </w:rPr>
        <w:t xml:space="preserve"> -</w:t>
      </w:r>
      <w:r w:rsidRPr="001D7F5E">
        <w:rPr>
          <w:color w:val="000000"/>
        </w:rPr>
        <w:tab/>
      </w:r>
      <w:r w:rsidRPr="001D7F5E">
        <w:rPr>
          <w:i/>
          <w:iCs/>
          <w:color w:val="000000"/>
        </w:rPr>
        <w:t>Beziehungen mit den Pflegeerbringern, Diensten und Anstalten</w:t>
      </w:r>
    </w:p>
    <w:p w14:paraId="4C4EADFD"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0175B04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1</w:t>
      </w:r>
      <w:r w:rsidRPr="001D7F5E">
        <w:rPr>
          <w:i/>
          <w:iCs/>
          <w:color w:val="000000"/>
        </w:rPr>
        <w:t xml:space="preserve"> -</w:t>
      </w:r>
      <w:r w:rsidRPr="001D7F5E">
        <w:rPr>
          <w:color w:val="000000"/>
        </w:rPr>
        <w:tab/>
        <w:t>Abkommen</w:t>
      </w:r>
    </w:p>
    <w:p w14:paraId="1AF981AC"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F05516" w14:textId="77777777" w:rsidR="00C01498" w:rsidRPr="001D7F5E" w:rsidRDefault="00C01498" w:rsidP="00C01498">
      <w:pPr>
        <w:tabs>
          <w:tab w:val="left" w:pos="-1371"/>
          <w:tab w:val="left" w:pos="-1070"/>
          <w:tab w:val="left" w:pos="-350"/>
          <w:tab w:val="left" w:pos="22"/>
          <w:tab w:val="left" w:pos="1440"/>
          <w:tab w:val="left" w:pos="1809"/>
          <w:tab w:val="left" w:pos="2529"/>
          <w:tab w:val="left" w:pos="3249"/>
          <w:tab w:val="left" w:pos="3969"/>
          <w:tab w:val="left" w:pos="4689"/>
          <w:tab w:val="left" w:pos="5409"/>
          <w:tab w:val="left" w:pos="6129"/>
          <w:tab w:val="left" w:pos="6849"/>
          <w:tab w:val="left" w:pos="7569"/>
          <w:tab w:val="left" w:pos="8289"/>
          <w:tab w:val="left" w:pos="8721"/>
          <w:tab w:val="left" w:pos="9729"/>
          <w:tab w:val="left" w:pos="10449"/>
        </w:tabs>
        <w:autoSpaceDE w:val="0"/>
        <w:autoSpaceDN w:val="0"/>
        <w:adjustRightInd w:val="0"/>
        <w:ind w:left="349" w:hanging="349"/>
        <w:jc w:val="both"/>
        <w:rPr>
          <w:color w:val="000000"/>
        </w:rPr>
      </w:pPr>
      <w:r w:rsidRPr="001D7F5E">
        <w:rPr>
          <w:i/>
          <w:iCs/>
          <w:color w:val="000000"/>
        </w:rPr>
        <w:t>A.</w:t>
      </w:r>
      <w:r w:rsidRPr="001D7F5E">
        <w:rPr>
          <w:color w:val="000000"/>
        </w:rPr>
        <w:tab/>
        <w:t>Allgemeine Bestimmungen</w:t>
      </w:r>
    </w:p>
    <w:p w14:paraId="4EFD1BC6"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F1F5704" w14:textId="77777777" w:rsidR="00C01498" w:rsidRPr="001D7F5E" w:rsidRDefault="00C01498" w:rsidP="00C01498">
      <w:pPr>
        <w:tabs>
          <w:tab w:val="left" w:pos="-1371"/>
          <w:tab w:val="left" w:pos="-1070"/>
          <w:tab w:val="left" w:pos="-350"/>
          <w:tab w:val="left" w:pos="22"/>
          <w:tab w:val="left" w:pos="1440"/>
          <w:tab w:val="left" w:pos="1809"/>
          <w:tab w:val="left" w:pos="2529"/>
          <w:tab w:val="left" w:pos="3249"/>
          <w:tab w:val="left" w:pos="3969"/>
          <w:tab w:val="left" w:pos="4689"/>
          <w:tab w:val="left" w:pos="5409"/>
          <w:tab w:val="left" w:pos="6129"/>
          <w:tab w:val="left" w:pos="6849"/>
          <w:tab w:val="left" w:pos="7569"/>
          <w:tab w:val="left" w:pos="8289"/>
          <w:tab w:val="left" w:pos="8721"/>
          <w:tab w:val="left" w:pos="9729"/>
          <w:tab w:val="left" w:pos="10449"/>
        </w:tabs>
        <w:autoSpaceDE w:val="0"/>
        <w:autoSpaceDN w:val="0"/>
        <w:adjustRightInd w:val="0"/>
        <w:ind w:left="349" w:hanging="349"/>
        <w:jc w:val="both"/>
        <w:rPr>
          <w:color w:val="000000"/>
        </w:rPr>
      </w:pPr>
      <w:r w:rsidRPr="001D7F5E">
        <w:rPr>
          <w:i/>
          <w:iCs/>
          <w:color w:val="000000"/>
        </w:rPr>
        <w:t>B.</w:t>
      </w:r>
      <w:r w:rsidRPr="001D7F5E">
        <w:rPr>
          <w:color w:val="000000"/>
        </w:rPr>
        <w:tab/>
        <w:t>Abkommen mit den Hebammen, Fachkräften für Krankenpflege, Heilgymnasten und Lieferern von Prothesen, Apparaten und Implantaten</w:t>
      </w:r>
    </w:p>
    <w:p w14:paraId="505A175C"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3EF545" w14:textId="77777777" w:rsidR="00C01498" w:rsidRPr="001D7F5E" w:rsidRDefault="00C01498" w:rsidP="00C01498">
      <w:pPr>
        <w:tabs>
          <w:tab w:val="left" w:pos="-1371"/>
          <w:tab w:val="left" w:pos="-1070"/>
          <w:tab w:val="left" w:pos="-350"/>
          <w:tab w:val="left" w:pos="22"/>
          <w:tab w:val="left" w:pos="1440"/>
          <w:tab w:val="left" w:pos="1809"/>
          <w:tab w:val="left" w:pos="2529"/>
          <w:tab w:val="left" w:pos="3249"/>
          <w:tab w:val="left" w:pos="3969"/>
          <w:tab w:val="left" w:pos="4689"/>
          <w:tab w:val="left" w:pos="5409"/>
          <w:tab w:val="left" w:pos="6129"/>
          <w:tab w:val="left" w:pos="6849"/>
          <w:tab w:val="left" w:pos="7569"/>
          <w:tab w:val="left" w:pos="8289"/>
          <w:tab w:val="left" w:pos="8721"/>
          <w:tab w:val="left" w:pos="9729"/>
          <w:tab w:val="left" w:pos="10449"/>
        </w:tabs>
        <w:autoSpaceDE w:val="0"/>
        <w:autoSpaceDN w:val="0"/>
        <w:adjustRightInd w:val="0"/>
        <w:ind w:left="349" w:hanging="349"/>
        <w:jc w:val="both"/>
        <w:rPr>
          <w:color w:val="000000"/>
        </w:rPr>
      </w:pPr>
      <w:r w:rsidRPr="001D7F5E">
        <w:rPr>
          <w:i/>
          <w:iCs/>
          <w:color w:val="000000"/>
        </w:rPr>
        <w:t>C</w:t>
      </w:r>
      <w:r w:rsidRPr="001D7F5E">
        <w:rPr>
          <w:color w:val="000000"/>
        </w:rPr>
        <w:t>.</w:t>
      </w:r>
      <w:r w:rsidRPr="001D7F5E">
        <w:rPr>
          <w:color w:val="000000"/>
        </w:rPr>
        <w:tab/>
        <w:t>Abkommen mit den Pflegeanstalten</w:t>
      </w:r>
    </w:p>
    <w:p w14:paraId="29543188"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DFD039A" w14:textId="76C2E5D6" w:rsidR="00C01498" w:rsidRPr="001D7F5E" w:rsidRDefault="00C01498" w:rsidP="00C01498">
      <w:pPr>
        <w:tabs>
          <w:tab w:val="left" w:pos="-1371"/>
          <w:tab w:val="left" w:pos="-1070"/>
          <w:tab w:val="left" w:pos="-350"/>
          <w:tab w:val="left" w:pos="22"/>
          <w:tab w:val="left" w:pos="1440"/>
          <w:tab w:val="left" w:pos="1809"/>
          <w:tab w:val="left" w:pos="2529"/>
          <w:tab w:val="left" w:pos="3249"/>
          <w:tab w:val="left" w:pos="3969"/>
          <w:tab w:val="left" w:pos="4689"/>
          <w:tab w:val="left" w:pos="5409"/>
          <w:tab w:val="left" w:pos="6129"/>
          <w:tab w:val="left" w:pos="6849"/>
          <w:tab w:val="left" w:pos="7569"/>
          <w:tab w:val="left" w:pos="8289"/>
          <w:tab w:val="left" w:pos="8721"/>
          <w:tab w:val="left" w:pos="9729"/>
          <w:tab w:val="left" w:pos="10449"/>
        </w:tabs>
        <w:autoSpaceDE w:val="0"/>
        <w:autoSpaceDN w:val="0"/>
        <w:adjustRightInd w:val="0"/>
        <w:ind w:left="349" w:hanging="349"/>
        <w:jc w:val="both"/>
        <w:rPr>
          <w:color w:val="000000"/>
        </w:rPr>
      </w:pPr>
      <w:r w:rsidRPr="001D7F5E">
        <w:rPr>
          <w:i/>
          <w:iCs/>
          <w:color w:val="000000"/>
        </w:rPr>
        <w:t>D.</w:t>
      </w:r>
      <w:r w:rsidRPr="001D7F5E">
        <w:rPr>
          <w:color w:val="000000"/>
        </w:rPr>
        <w:tab/>
        <w:t xml:space="preserve">Abkommen mit den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11 und 12 erwähnten Diensten und Einrichtungen</w:t>
      </w:r>
    </w:p>
    <w:p w14:paraId="0E7FF295"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89E41E" w14:textId="77777777" w:rsidR="00C01498" w:rsidRPr="001D7F5E" w:rsidRDefault="00C01498" w:rsidP="00C01498">
      <w:pPr>
        <w:tabs>
          <w:tab w:val="left" w:pos="-1371"/>
          <w:tab w:val="left" w:pos="-1070"/>
          <w:tab w:val="left" w:pos="-350"/>
          <w:tab w:val="left" w:pos="22"/>
          <w:tab w:val="left" w:pos="1440"/>
          <w:tab w:val="left" w:pos="1809"/>
          <w:tab w:val="left" w:pos="2529"/>
          <w:tab w:val="left" w:pos="3249"/>
          <w:tab w:val="left" w:pos="3969"/>
          <w:tab w:val="left" w:pos="4689"/>
          <w:tab w:val="left" w:pos="5409"/>
          <w:tab w:val="left" w:pos="6129"/>
          <w:tab w:val="left" w:pos="6849"/>
          <w:tab w:val="left" w:pos="7569"/>
          <w:tab w:val="left" w:pos="8289"/>
          <w:tab w:val="left" w:pos="8721"/>
          <w:tab w:val="left" w:pos="9729"/>
          <w:tab w:val="left" w:pos="10449"/>
        </w:tabs>
        <w:autoSpaceDE w:val="0"/>
        <w:autoSpaceDN w:val="0"/>
        <w:adjustRightInd w:val="0"/>
        <w:ind w:left="349" w:hanging="349"/>
        <w:jc w:val="both"/>
        <w:rPr>
          <w:color w:val="000000"/>
        </w:rPr>
      </w:pPr>
      <w:r w:rsidRPr="001D7F5E">
        <w:rPr>
          <w:i/>
          <w:iCs/>
          <w:color w:val="000000"/>
        </w:rPr>
        <w:t>E.</w:t>
      </w:r>
      <w:r w:rsidRPr="001D7F5E">
        <w:rPr>
          <w:color w:val="000000"/>
        </w:rPr>
        <w:tab/>
        <w:t>Abkommen mit den Apothekern</w:t>
      </w:r>
    </w:p>
    <w:p w14:paraId="0E013043"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A53A41" w14:textId="77777777" w:rsidR="00C01498" w:rsidRPr="001D7F5E" w:rsidRDefault="00C01498" w:rsidP="00C01498">
      <w:pPr>
        <w:tabs>
          <w:tab w:val="left" w:pos="-1371"/>
          <w:tab w:val="left" w:pos="-1070"/>
          <w:tab w:val="left" w:pos="-350"/>
          <w:tab w:val="left" w:pos="22"/>
          <w:tab w:val="left" w:pos="1440"/>
          <w:tab w:val="left" w:pos="1809"/>
          <w:tab w:val="left" w:pos="2529"/>
          <w:tab w:val="left" w:pos="3249"/>
          <w:tab w:val="left" w:pos="3969"/>
          <w:tab w:val="left" w:pos="4689"/>
          <w:tab w:val="left" w:pos="5409"/>
          <w:tab w:val="left" w:pos="6129"/>
          <w:tab w:val="left" w:pos="6849"/>
          <w:tab w:val="left" w:pos="7569"/>
          <w:tab w:val="left" w:pos="8289"/>
          <w:tab w:val="left" w:pos="8721"/>
          <w:tab w:val="left" w:pos="9729"/>
          <w:tab w:val="left" w:pos="10449"/>
        </w:tabs>
        <w:autoSpaceDE w:val="0"/>
        <w:autoSpaceDN w:val="0"/>
        <w:adjustRightInd w:val="0"/>
        <w:ind w:left="349" w:hanging="349"/>
        <w:jc w:val="both"/>
        <w:rPr>
          <w:color w:val="000000"/>
        </w:rPr>
      </w:pPr>
      <w:r w:rsidRPr="001D7F5E">
        <w:rPr>
          <w:i/>
          <w:iCs/>
          <w:color w:val="000000"/>
        </w:rPr>
        <w:t>F.</w:t>
      </w:r>
      <w:r w:rsidRPr="001D7F5E">
        <w:rPr>
          <w:color w:val="000000"/>
        </w:rPr>
        <w:tab/>
        <w:t>Gemeinsame Bestimmungen</w:t>
      </w:r>
    </w:p>
    <w:p w14:paraId="03B8A722"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F07CD2"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2</w:t>
      </w:r>
      <w:r w:rsidRPr="001D7F5E">
        <w:rPr>
          <w:color w:val="000000"/>
        </w:rPr>
        <w:t xml:space="preserve"> -</w:t>
      </w:r>
      <w:r w:rsidRPr="001D7F5E">
        <w:rPr>
          <w:color w:val="000000"/>
        </w:rPr>
        <w:tab/>
        <w:t>Beziehungen mit den Ärzten und Fachkräften der Zahnheilkunde</w:t>
      </w:r>
    </w:p>
    <w:p w14:paraId="6DF16A57"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61897494"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3</w:t>
      </w:r>
      <w:r w:rsidRPr="001D7F5E">
        <w:rPr>
          <w:color w:val="000000"/>
        </w:rPr>
        <w:t xml:space="preserve"> -</w:t>
      </w:r>
      <w:r w:rsidRPr="001D7F5E">
        <w:rPr>
          <w:color w:val="000000"/>
        </w:rPr>
        <w:tab/>
        <w:t>Gemeinsame Bestimmungen für die Abschnitte </w:t>
      </w:r>
      <w:r w:rsidR="00F22CD4" w:rsidRPr="001D7F5E">
        <w:rPr>
          <w:color w:val="000000"/>
        </w:rPr>
        <w:t>1</w:t>
      </w:r>
      <w:r w:rsidRPr="001D7F5E">
        <w:rPr>
          <w:color w:val="000000"/>
        </w:rPr>
        <w:t xml:space="preserve"> und </w:t>
      </w:r>
      <w:r w:rsidR="00F22CD4" w:rsidRPr="001D7F5E">
        <w:rPr>
          <w:color w:val="000000"/>
        </w:rPr>
        <w:t>2</w:t>
      </w:r>
      <w:r w:rsidRPr="001D7F5E">
        <w:rPr>
          <w:color w:val="000000"/>
        </w:rPr>
        <w:t xml:space="preserve"> in Bezug auf andere Gesundheitsleistungen</w:t>
      </w:r>
    </w:p>
    <w:p w14:paraId="714A3E09"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83ACB2B"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4</w:t>
      </w:r>
      <w:r w:rsidRPr="001D7F5E">
        <w:rPr>
          <w:color w:val="000000"/>
        </w:rPr>
        <w:t xml:space="preserve"> -</w:t>
      </w:r>
      <w:r w:rsidRPr="001D7F5E">
        <w:rPr>
          <w:color w:val="000000"/>
        </w:rPr>
        <w:tab/>
        <w:t>Sozialstatut der Ärzte, Fachkräfte der Zahnheilkunde und Apotheker und andere Vorteile, die bestimmten Ärzten bewilligt werden können</w:t>
      </w:r>
    </w:p>
    <w:p w14:paraId="1290F9AE"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C73F82"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5</w:t>
      </w:r>
      <w:r w:rsidRPr="001D7F5E">
        <w:rPr>
          <w:color w:val="000000"/>
        </w:rPr>
        <w:t xml:space="preserve"> -</w:t>
      </w:r>
      <w:r w:rsidRPr="001D7F5E">
        <w:rPr>
          <w:color w:val="000000"/>
        </w:rPr>
        <w:tab/>
        <w:t>Entschädigung der Praktikumsleiter in der Allgemeinmedizin</w:t>
      </w:r>
    </w:p>
    <w:p w14:paraId="1CDC3A04"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7AA727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6</w:t>
      </w:r>
      <w:r w:rsidRPr="001D7F5E">
        <w:rPr>
          <w:color w:val="000000"/>
        </w:rPr>
        <w:t xml:space="preserve"> -</w:t>
      </w:r>
      <w:r w:rsidRPr="001D7F5E">
        <w:rPr>
          <w:color w:val="000000"/>
        </w:rPr>
        <w:tab/>
        <w:t>Beteiligung der Gesundheitspflegeversicherung für besondere Modelle der Erbringung oder Bezahlung von Gesundheitspflege</w:t>
      </w:r>
    </w:p>
    <w:p w14:paraId="70F6E060"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0AC134"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7</w:t>
      </w:r>
      <w:r w:rsidRPr="001D7F5E">
        <w:rPr>
          <w:color w:val="000000"/>
        </w:rPr>
        <w:t xml:space="preserve"> -</w:t>
      </w:r>
      <w:r w:rsidRPr="001D7F5E">
        <w:rPr>
          <w:color w:val="000000"/>
        </w:rPr>
        <w:tab/>
        <w:t>Leistungen der klinischen Biologie zugunsten der in einem Krankenhaus aufgenommenen Begünstigten</w:t>
      </w:r>
    </w:p>
    <w:p w14:paraId="19A2CB53"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5EE40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8</w:t>
      </w:r>
      <w:r w:rsidRPr="001D7F5E">
        <w:rPr>
          <w:color w:val="000000"/>
        </w:rPr>
        <w:t xml:space="preserve"> -</w:t>
      </w:r>
      <w:r w:rsidRPr="001D7F5E">
        <w:rPr>
          <w:color w:val="000000"/>
        </w:rPr>
        <w:tab/>
        <w:t>Leistungen der klinischen Biologie zugunsten der in einem Krankenhaus aufgenommenen Begünstigten und der nicht in einem Krankenhaus aufgenommenen Begünstigten</w:t>
      </w:r>
    </w:p>
    <w:p w14:paraId="745FA9B3" w14:textId="77777777" w:rsidR="007015C5" w:rsidRPr="001D7F5E" w:rsidRDefault="007015C5"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p>
    <w:p w14:paraId="14FE3636"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9</w:t>
      </w:r>
      <w:r w:rsidRPr="001D7F5E">
        <w:rPr>
          <w:color w:val="000000"/>
        </w:rPr>
        <w:t xml:space="preserve"> -</w:t>
      </w:r>
      <w:r w:rsidRPr="001D7F5E">
        <w:rPr>
          <w:color w:val="000000"/>
        </w:rPr>
        <w:tab/>
        <w:t>Leistungen der klinischen Biologie zugunsten der nicht in einem Krankenhaus aufgenommenen Begünstigten</w:t>
      </w:r>
    </w:p>
    <w:p w14:paraId="77726498"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A8A1726"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10</w:t>
      </w:r>
      <w:r w:rsidRPr="001D7F5E">
        <w:rPr>
          <w:color w:val="000000"/>
        </w:rPr>
        <w:t xml:space="preserve"> -</w:t>
      </w:r>
      <w:r w:rsidRPr="001D7F5E">
        <w:rPr>
          <w:color w:val="000000"/>
        </w:rPr>
        <w:tab/>
        <w:t>Bedingungen für die Beteiligung der Gesundheitspflegeversicherung für bestimmte Leistungen</w:t>
      </w:r>
    </w:p>
    <w:p w14:paraId="1EA6F76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066EFCB9"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11</w:t>
      </w:r>
      <w:r w:rsidRPr="001D7F5E">
        <w:rPr>
          <w:i/>
          <w:iCs/>
          <w:color w:val="000000"/>
        </w:rPr>
        <w:t xml:space="preserve"> </w:t>
      </w:r>
      <w:r w:rsidRPr="001D7F5E">
        <w:rPr>
          <w:color w:val="000000"/>
        </w:rPr>
        <w:t>-</w:t>
      </w:r>
      <w:r w:rsidRPr="001D7F5E">
        <w:rPr>
          <w:color w:val="000000"/>
        </w:rPr>
        <w:tab/>
        <w:t>Besondere Bestimmungen in Bezug auf Änderungen des Verzeichnisses der Gesundheitsleistungen und die Senkung bestimmter Honorare</w:t>
      </w:r>
    </w:p>
    <w:p w14:paraId="6AE1FCCD"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7AAC3C21" w14:textId="25B78BE9"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12</w:t>
      </w:r>
      <w:r w:rsidRPr="001D7F5E">
        <w:rPr>
          <w:color w:val="000000"/>
        </w:rPr>
        <w:t xml:space="preserve"> -</w:t>
      </w:r>
      <w:r w:rsidRPr="001D7F5E">
        <w:rPr>
          <w:color w:val="000000"/>
        </w:rPr>
        <w:tab/>
        <w:t xml:space="preserve">Leistungen des bildgebenden Diagnoseverfahrens und andere in </w:t>
      </w:r>
      <w:r w:rsidR="008E00F1" w:rsidRPr="001D7F5E">
        <w:rPr>
          <w:color w:val="000000"/>
        </w:rPr>
        <w:t>Artikel </w:t>
      </w:r>
      <w:r w:rsidRPr="001D7F5E">
        <w:rPr>
          <w:color w:val="000000"/>
        </w:rPr>
        <w:t>34 erwähnte Leistungen</w:t>
      </w:r>
    </w:p>
    <w:p w14:paraId="3C8BC157"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84EA1D"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13</w:t>
      </w:r>
      <w:r w:rsidRPr="001D7F5E">
        <w:rPr>
          <w:color w:val="000000"/>
        </w:rPr>
        <w:t xml:space="preserve"> -</w:t>
      </w:r>
      <w:r w:rsidRPr="001D7F5E">
        <w:rPr>
          <w:color w:val="000000"/>
        </w:rPr>
        <w:tab/>
        <w:t>Von einem Subunternehmer erbrachte Gesundheitsleistungen</w:t>
      </w:r>
    </w:p>
    <w:p w14:paraId="7E164D9F"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8ACCCF7"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14</w:t>
      </w:r>
      <w:r w:rsidRPr="001D7F5E">
        <w:rPr>
          <w:color w:val="000000"/>
        </w:rPr>
        <w:t xml:space="preserve"> -</w:t>
      </w:r>
      <w:r w:rsidRPr="001D7F5E">
        <w:rPr>
          <w:color w:val="000000"/>
        </w:rPr>
        <w:tab/>
        <w:t>Rehabilitationsleistungen</w:t>
      </w:r>
    </w:p>
    <w:p w14:paraId="583FF17A"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81FB5A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15</w:t>
      </w:r>
      <w:r w:rsidRPr="001D7F5E">
        <w:rPr>
          <w:color w:val="000000"/>
        </w:rPr>
        <w:t xml:space="preserve"> -</w:t>
      </w:r>
      <w:r w:rsidRPr="001D7F5E">
        <w:rPr>
          <w:color w:val="000000"/>
        </w:rPr>
        <w:tab/>
        <w:t>Verträge in Bezug auf Neufertigarzneimittel</w:t>
      </w:r>
    </w:p>
    <w:p w14:paraId="63899E50"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18B558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16</w:t>
      </w:r>
      <w:r w:rsidRPr="001D7F5E">
        <w:rPr>
          <w:color w:val="000000"/>
        </w:rPr>
        <w:t xml:space="preserve"> -</w:t>
      </w:r>
      <w:r w:rsidRPr="001D7F5E">
        <w:rPr>
          <w:color w:val="000000"/>
        </w:rPr>
        <w:tab/>
        <w:t>Pflichten der Pflegeerbringer</w:t>
      </w:r>
    </w:p>
    <w:p w14:paraId="495DF10B"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3F4FF46"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17</w:t>
      </w:r>
      <w:r w:rsidRPr="001D7F5E">
        <w:rPr>
          <w:color w:val="000000"/>
        </w:rPr>
        <w:t xml:space="preserve"> -</w:t>
      </w:r>
      <w:r w:rsidRPr="001D7F5E">
        <w:rPr>
          <w:color w:val="000000"/>
        </w:rPr>
        <w:tab/>
        <w:t>Pflichten der heilhilfsberuflichen Mitarbeiter</w:t>
      </w:r>
    </w:p>
    <w:p w14:paraId="58F1F6D2"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p>
    <w:p w14:paraId="5596C0B0"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18</w:t>
      </w:r>
      <w:r w:rsidRPr="001D7F5E">
        <w:rPr>
          <w:color w:val="000000"/>
        </w:rPr>
        <w:t xml:space="preserve"> -</w:t>
      </w:r>
      <w:r w:rsidRPr="001D7F5E">
        <w:rPr>
          <w:color w:val="000000"/>
        </w:rPr>
        <w:tab/>
        <w:t>Finanzielle Verantwortung der verschreibenden Ärzte</w:t>
      </w:r>
    </w:p>
    <w:p w14:paraId="136AF715"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9959DA0"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CCB10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w:t>
      </w:r>
      <w:r w:rsidR="00D41C85" w:rsidRPr="001D7F5E">
        <w:rPr>
          <w:b/>
          <w:bCs/>
          <w:color w:val="000000"/>
        </w:rPr>
        <w:t> 4</w:t>
      </w:r>
      <w:r w:rsidRPr="001D7F5E">
        <w:rPr>
          <w:b/>
          <w:bCs/>
          <w:color w:val="000000"/>
        </w:rPr>
        <w:t xml:space="preserve"> -</w:t>
      </w:r>
      <w:r w:rsidRPr="001D7F5E">
        <w:rPr>
          <w:b/>
          <w:bCs/>
          <w:color w:val="000000"/>
        </w:rPr>
        <w:tab/>
      </w:r>
      <w:r w:rsidRPr="001D7F5E">
        <w:rPr>
          <w:b/>
          <w:bCs/>
          <w:i/>
          <w:iCs/>
          <w:color w:val="000000"/>
        </w:rPr>
        <w:t>Entschädigungsversicherung</w:t>
      </w:r>
    </w:p>
    <w:p w14:paraId="06B14D31"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AEB01E1"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1</w:t>
      </w:r>
      <w:r w:rsidRPr="001D7F5E">
        <w:rPr>
          <w:color w:val="000000"/>
        </w:rPr>
        <w:t xml:space="preserve"> -</w:t>
      </w:r>
      <w:r w:rsidRPr="001D7F5E">
        <w:rPr>
          <w:color w:val="000000"/>
        </w:rPr>
        <w:tab/>
      </w:r>
      <w:r w:rsidRPr="001D7F5E">
        <w:rPr>
          <w:i/>
          <w:iCs/>
          <w:color w:val="000000"/>
        </w:rPr>
        <w:t>Organe</w:t>
      </w:r>
    </w:p>
    <w:p w14:paraId="04B3ED9B"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AF171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r w:rsidRPr="001D7F5E">
        <w:rPr>
          <w:i/>
          <w:iCs/>
          <w:color w:val="000000"/>
        </w:rPr>
        <w:t>Abschnitt</w:t>
      </w:r>
      <w:r w:rsidR="00D41C85" w:rsidRPr="001D7F5E">
        <w:rPr>
          <w:i/>
          <w:iCs/>
          <w:color w:val="000000"/>
        </w:rPr>
        <w:t> 1</w:t>
      </w:r>
      <w:r w:rsidRPr="001D7F5E">
        <w:rPr>
          <w:i/>
          <w:iCs/>
          <w:color w:val="000000"/>
        </w:rPr>
        <w:t xml:space="preserve"> </w:t>
      </w:r>
      <w:r w:rsidRPr="001D7F5E">
        <w:rPr>
          <w:color w:val="000000"/>
        </w:rPr>
        <w:t>-</w:t>
      </w:r>
      <w:r w:rsidRPr="001D7F5E">
        <w:rPr>
          <w:color w:val="000000"/>
        </w:rPr>
        <w:tab/>
        <w:t>Dienst für Entschädigungen</w:t>
      </w:r>
    </w:p>
    <w:p w14:paraId="2916C280"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p>
    <w:p w14:paraId="693071D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2</w:t>
      </w:r>
      <w:r w:rsidRPr="001D7F5E">
        <w:rPr>
          <w:color w:val="000000"/>
        </w:rPr>
        <w:t xml:space="preserve"> -</w:t>
      </w:r>
      <w:r w:rsidRPr="001D7F5E">
        <w:rPr>
          <w:color w:val="000000"/>
        </w:rPr>
        <w:tab/>
        <w:t>Geschäftsführender Ausschuss</w:t>
      </w:r>
    </w:p>
    <w:p w14:paraId="028CB1BC"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A8B1E3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3</w:t>
      </w:r>
      <w:r w:rsidRPr="001D7F5E">
        <w:rPr>
          <w:color w:val="000000"/>
        </w:rPr>
        <w:t xml:space="preserve"> -</w:t>
      </w:r>
      <w:r w:rsidRPr="001D7F5E">
        <w:rPr>
          <w:color w:val="000000"/>
        </w:rPr>
        <w:tab/>
        <w:t>Medizinischer Invaliditätsrat</w:t>
      </w:r>
    </w:p>
    <w:p w14:paraId="7613D2B1"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186BA8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4</w:t>
      </w:r>
      <w:r w:rsidRPr="001D7F5E">
        <w:rPr>
          <w:color w:val="000000"/>
        </w:rPr>
        <w:t xml:space="preserve"> -</w:t>
      </w:r>
      <w:r w:rsidRPr="001D7F5E">
        <w:rPr>
          <w:color w:val="000000"/>
        </w:rPr>
        <w:tab/>
        <w:t>Krankenkassenfachrat</w:t>
      </w:r>
    </w:p>
    <w:p w14:paraId="58AF7C94"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F4B0D02"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5</w:t>
      </w:r>
      <w:r w:rsidRPr="001D7F5E">
        <w:rPr>
          <w:color w:val="000000"/>
        </w:rPr>
        <w:t xml:space="preserve"> -</w:t>
      </w:r>
      <w:r w:rsidRPr="001D7F5E">
        <w:rPr>
          <w:color w:val="000000"/>
        </w:rPr>
        <w:tab/>
        <w:t>Evaluationskommission</w:t>
      </w:r>
    </w:p>
    <w:p w14:paraId="5D3EFE5C"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4B0FA32"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2</w:t>
      </w:r>
      <w:r w:rsidRPr="001D7F5E">
        <w:rPr>
          <w:color w:val="000000"/>
        </w:rPr>
        <w:t xml:space="preserve"> -</w:t>
      </w:r>
      <w:r w:rsidRPr="001D7F5E">
        <w:rPr>
          <w:color w:val="000000"/>
        </w:rPr>
        <w:tab/>
      </w:r>
      <w:r w:rsidRPr="001D7F5E">
        <w:rPr>
          <w:i/>
          <w:iCs/>
          <w:color w:val="000000"/>
        </w:rPr>
        <w:t>Anwendungsbereich</w:t>
      </w:r>
    </w:p>
    <w:p w14:paraId="247B23C9"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318A4C5"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3</w:t>
      </w:r>
      <w:r w:rsidRPr="001D7F5E">
        <w:rPr>
          <w:color w:val="000000"/>
        </w:rPr>
        <w:t xml:space="preserve"> -</w:t>
      </w:r>
      <w:r w:rsidRPr="001D7F5E">
        <w:rPr>
          <w:color w:val="000000"/>
        </w:rPr>
        <w:tab/>
      </w:r>
      <w:r w:rsidRPr="001D7F5E">
        <w:rPr>
          <w:i/>
          <w:iCs/>
          <w:color w:val="000000"/>
        </w:rPr>
        <w:t>Leistungen</w:t>
      </w:r>
    </w:p>
    <w:p w14:paraId="0375EFBD"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7AD4C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1</w:t>
      </w:r>
      <w:r w:rsidRPr="001D7F5E">
        <w:rPr>
          <w:i/>
          <w:iCs/>
          <w:color w:val="000000"/>
        </w:rPr>
        <w:t xml:space="preserve"> </w:t>
      </w:r>
      <w:r w:rsidRPr="001D7F5E">
        <w:rPr>
          <w:color w:val="000000"/>
        </w:rPr>
        <w:t>-</w:t>
      </w:r>
      <w:r w:rsidRPr="001D7F5E">
        <w:rPr>
          <w:color w:val="000000"/>
        </w:rPr>
        <w:tab/>
        <w:t>Entschädigung wegen primärer Arbeitsunfähigkeit</w:t>
      </w:r>
    </w:p>
    <w:p w14:paraId="29422CE4"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AC0E2B2"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2</w:t>
      </w:r>
      <w:r w:rsidRPr="001D7F5E">
        <w:rPr>
          <w:color w:val="000000"/>
        </w:rPr>
        <w:t xml:space="preserve"> -</w:t>
      </w:r>
      <w:r w:rsidRPr="001D7F5E">
        <w:rPr>
          <w:color w:val="000000"/>
        </w:rPr>
        <w:tab/>
        <w:t>Invaliditätsentschädigung</w:t>
      </w:r>
    </w:p>
    <w:p w14:paraId="04C5A587" w14:textId="77777777" w:rsidR="007015C5" w:rsidRPr="001D7F5E" w:rsidRDefault="007015C5"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p>
    <w:p w14:paraId="2D6BDDD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3</w:t>
      </w:r>
      <w:r w:rsidRPr="001D7F5E">
        <w:rPr>
          <w:color w:val="000000"/>
        </w:rPr>
        <w:t xml:space="preserve"> -</w:t>
      </w:r>
      <w:r w:rsidRPr="001D7F5E">
        <w:rPr>
          <w:color w:val="000000"/>
        </w:rPr>
        <w:tab/>
        <w:t>Lehre in Berufen, die von Lohnempfängern ausgeübt werden</w:t>
      </w:r>
    </w:p>
    <w:p w14:paraId="1E2B85D6"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BA23B5"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4</w:t>
      </w:r>
      <w:r w:rsidRPr="001D7F5E">
        <w:rPr>
          <w:color w:val="000000"/>
        </w:rPr>
        <w:t xml:space="preserve"> -</w:t>
      </w:r>
      <w:r w:rsidRPr="001D7F5E">
        <w:rPr>
          <w:color w:val="000000"/>
        </w:rPr>
        <w:tab/>
        <w:t>Möglichkeit der Aufwertung bestimmter Entschädigungen</w:t>
      </w:r>
    </w:p>
    <w:p w14:paraId="2DF89CBD"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5A1CB2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xml:space="preserve"> 5 </w:t>
      </w:r>
      <w:r w:rsidRPr="001D7F5E">
        <w:rPr>
          <w:color w:val="000000"/>
        </w:rPr>
        <w:t>-</w:t>
      </w:r>
      <w:r w:rsidRPr="001D7F5E">
        <w:rPr>
          <w:color w:val="000000"/>
        </w:rPr>
        <w:tab/>
        <w:t>Gemeinsame Bestimmungen in Bezug auf die Entschädigungen</w:t>
      </w:r>
    </w:p>
    <w:p w14:paraId="1AFBCF32"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94868D6"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w:t>
      </w:r>
      <w:r w:rsidR="00D41C85" w:rsidRPr="001D7F5E">
        <w:rPr>
          <w:i/>
          <w:iCs/>
          <w:color w:val="000000"/>
        </w:rPr>
        <w:t> 6</w:t>
      </w:r>
      <w:r w:rsidRPr="001D7F5E">
        <w:rPr>
          <w:color w:val="000000"/>
        </w:rPr>
        <w:t xml:space="preserve"> -</w:t>
      </w:r>
      <w:r w:rsidRPr="001D7F5E">
        <w:rPr>
          <w:color w:val="000000"/>
        </w:rPr>
        <w:tab/>
        <w:t>Bestattungsgeld</w:t>
      </w:r>
    </w:p>
    <w:p w14:paraId="79EAB201"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3BBBCF84" w14:textId="77777777" w:rsidR="009672D1" w:rsidRPr="001D7F5E" w:rsidRDefault="009672D1"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2F14DE3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w:t>
      </w:r>
      <w:r w:rsidR="00D41C85" w:rsidRPr="001D7F5E">
        <w:rPr>
          <w:b/>
          <w:bCs/>
          <w:color w:val="000000"/>
        </w:rPr>
        <w:t> 5</w:t>
      </w:r>
      <w:r w:rsidRPr="001D7F5E">
        <w:rPr>
          <w:b/>
          <w:bCs/>
          <w:color w:val="000000"/>
        </w:rPr>
        <w:t xml:space="preserve"> -</w:t>
      </w:r>
      <w:r w:rsidR="009672D1" w:rsidRPr="001D7F5E">
        <w:rPr>
          <w:b/>
          <w:bCs/>
          <w:color w:val="000000"/>
        </w:rPr>
        <w:tab/>
      </w:r>
      <w:r w:rsidRPr="001D7F5E">
        <w:rPr>
          <w:b/>
          <w:bCs/>
          <w:color w:val="000000"/>
        </w:rPr>
        <w:tab/>
      </w:r>
      <w:r w:rsidRPr="001D7F5E">
        <w:rPr>
          <w:b/>
          <w:bCs/>
          <w:i/>
          <w:iCs/>
          <w:color w:val="000000"/>
        </w:rPr>
        <w:t>Mutterschaftsversicherung</w:t>
      </w:r>
    </w:p>
    <w:p w14:paraId="4E9E711F"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F669D7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1</w:t>
      </w:r>
      <w:r w:rsidRPr="001D7F5E">
        <w:rPr>
          <w:color w:val="000000"/>
        </w:rPr>
        <w:t xml:space="preserve"> -</w:t>
      </w:r>
      <w:r w:rsidRPr="001D7F5E">
        <w:rPr>
          <w:color w:val="000000"/>
        </w:rPr>
        <w:tab/>
      </w:r>
      <w:r w:rsidRPr="001D7F5E">
        <w:rPr>
          <w:i/>
          <w:iCs/>
          <w:color w:val="000000"/>
        </w:rPr>
        <w:t>Einrichtungen</w:t>
      </w:r>
    </w:p>
    <w:p w14:paraId="0EB4751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3BFDB5E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2</w:t>
      </w:r>
      <w:r w:rsidRPr="001D7F5E">
        <w:rPr>
          <w:color w:val="000000"/>
        </w:rPr>
        <w:t xml:space="preserve"> -</w:t>
      </w:r>
      <w:r w:rsidRPr="001D7F5E">
        <w:rPr>
          <w:color w:val="000000"/>
        </w:rPr>
        <w:tab/>
      </w:r>
      <w:r w:rsidRPr="001D7F5E">
        <w:rPr>
          <w:i/>
          <w:iCs/>
          <w:color w:val="000000"/>
        </w:rPr>
        <w:t>Anwendungsbereich</w:t>
      </w:r>
    </w:p>
    <w:p w14:paraId="0F38F727"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6E5389"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3</w:t>
      </w:r>
      <w:r w:rsidRPr="001D7F5E">
        <w:rPr>
          <w:color w:val="000000"/>
        </w:rPr>
        <w:t xml:space="preserve"> -</w:t>
      </w:r>
      <w:r w:rsidRPr="001D7F5E">
        <w:rPr>
          <w:color w:val="000000"/>
        </w:rPr>
        <w:tab/>
      </w:r>
      <w:r w:rsidRPr="001D7F5E">
        <w:rPr>
          <w:i/>
          <w:iCs/>
          <w:color w:val="000000"/>
        </w:rPr>
        <w:t>Mutterschaftsgeld</w:t>
      </w:r>
    </w:p>
    <w:p w14:paraId="7E87635E"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FBFA9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4</w:t>
      </w:r>
      <w:r w:rsidRPr="001D7F5E">
        <w:rPr>
          <w:color w:val="000000"/>
        </w:rPr>
        <w:t xml:space="preserve"> -</w:t>
      </w:r>
      <w:r w:rsidRPr="001D7F5E">
        <w:rPr>
          <w:color w:val="000000"/>
        </w:rPr>
        <w:tab/>
      </w:r>
      <w:r w:rsidRPr="001D7F5E">
        <w:rPr>
          <w:i/>
          <w:iCs/>
          <w:color w:val="000000"/>
        </w:rPr>
        <w:t>Zeiträume der Mutterschaftsruhe</w:t>
      </w:r>
    </w:p>
    <w:p w14:paraId="1FCA67C7"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FBF1B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r w:rsidRPr="001D7F5E">
        <w:rPr>
          <w:color w:val="000000"/>
        </w:rPr>
        <w:t>KAPITEL</w:t>
      </w:r>
      <w:r w:rsidR="00D41C85" w:rsidRPr="001D7F5E">
        <w:rPr>
          <w:color w:val="000000"/>
        </w:rPr>
        <w:t> 5</w:t>
      </w:r>
      <w:r w:rsidRPr="001D7F5E">
        <w:rPr>
          <w:color w:val="000000"/>
        </w:rPr>
        <w:t xml:space="preserve"> -</w:t>
      </w:r>
      <w:r w:rsidRPr="001D7F5E">
        <w:rPr>
          <w:color w:val="000000"/>
        </w:rPr>
        <w:tab/>
      </w:r>
      <w:r w:rsidRPr="001D7F5E">
        <w:rPr>
          <w:i/>
          <w:iCs/>
          <w:color w:val="000000"/>
        </w:rPr>
        <w:t>Bewilligungsbedingungen</w:t>
      </w:r>
    </w:p>
    <w:p w14:paraId="0675E590" w14:textId="77777777" w:rsidR="00C01498" w:rsidRPr="001D7F5E" w:rsidRDefault="00626D95"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
      </w:r>
      <w:r w:rsidRPr="001D7F5E">
        <w:rPr>
          <w:i/>
          <w:iCs/>
          <w:color w:val="000000"/>
        </w:rPr>
        <w:tab/>
      </w:r>
      <w:r w:rsidRPr="001D7F5E">
        <w:rPr>
          <w:i/>
          <w:iCs/>
          <w:color w:val="000000"/>
        </w:rPr>
        <w:tab/>
      </w:r>
      <w:r w:rsidRPr="001D7F5E">
        <w:rPr>
          <w:i/>
          <w:iCs/>
          <w:color w:val="000000"/>
        </w:rPr>
        <w:tab/>
      </w:r>
      <w:r w:rsidR="00C01498" w:rsidRPr="001D7F5E">
        <w:rPr>
          <w:i/>
          <w:iCs/>
          <w:color w:val="000000"/>
        </w:rPr>
        <w:t>Besondere Bestimmung in Bezug auf die Mutterschaftsversicherung</w:t>
      </w:r>
    </w:p>
    <w:p w14:paraId="73F46920"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71EA16"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w:t>
      </w:r>
      <w:r w:rsidR="00D41C85" w:rsidRPr="001D7F5E">
        <w:rPr>
          <w:color w:val="000000"/>
        </w:rPr>
        <w:t> 6</w:t>
      </w:r>
      <w:r w:rsidRPr="001D7F5E">
        <w:rPr>
          <w:color w:val="000000"/>
        </w:rPr>
        <w:t xml:space="preserve"> -</w:t>
      </w:r>
      <w:r w:rsidRPr="001D7F5E">
        <w:rPr>
          <w:color w:val="000000"/>
        </w:rPr>
        <w:tab/>
      </w:r>
      <w:r w:rsidRPr="001D7F5E">
        <w:rPr>
          <w:i/>
          <w:iCs/>
          <w:color w:val="000000"/>
        </w:rPr>
        <w:t>Allgemeine Bestimmung</w:t>
      </w:r>
    </w:p>
    <w:p w14:paraId="672E1266"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D84CD0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b/>
          <w:bCs/>
          <w:color w:val="000000"/>
        </w:rPr>
      </w:pPr>
    </w:p>
    <w:p w14:paraId="1ABADE63"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 </w:t>
      </w:r>
      <w:r w:rsidR="00D41C85" w:rsidRPr="001D7F5E">
        <w:rPr>
          <w:b/>
          <w:bCs/>
          <w:color w:val="000000"/>
        </w:rPr>
        <w:t>6</w:t>
      </w:r>
      <w:r w:rsidRPr="001D7F5E">
        <w:rPr>
          <w:b/>
          <w:bCs/>
          <w:color w:val="000000"/>
        </w:rPr>
        <w:t xml:space="preserve"> -</w:t>
      </w:r>
      <w:r w:rsidRPr="001D7F5E">
        <w:rPr>
          <w:b/>
          <w:bCs/>
          <w:color w:val="000000"/>
        </w:rPr>
        <w:tab/>
      </w:r>
      <w:r w:rsidRPr="001D7F5E">
        <w:rPr>
          <w:b/>
          <w:bCs/>
          <w:i/>
          <w:iCs/>
          <w:color w:val="000000"/>
        </w:rPr>
        <w:t>Bedingungen für die Bewilligung von Leistungen</w:t>
      </w:r>
    </w:p>
    <w:p w14:paraId="0DF24938"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2EFA73D"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1</w:t>
      </w:r>
      <w:r w:rsidRPr="001D7F5E">
        <w:rPr>
          <w:color w:val="000000"/>
        </w:rPr>
        <w:t xml:space="preserve"> -</w:t>
      </w:r>
      <w:r w:rsidRPr="001D7F5E">
        <w:rPr>
          <w:color w:val="000000"/>
        </w:rPr>
        <w:tab/>
      </w:r>
      <w:r w:rsidRPr="001D7F5E">
        <w:rPr>
          <w:i/>
          <w:iCs/>
          <w:color w:val="000000"/>
        </w:rPr>
        <w:t>Allgemeine Bestimmungen</w:t>
      </w:r>
    </w:p>
    <w:p w14:paraId="5EEF83FC"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5A73690"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 xml:space="preserve">KAPITEL </w:t>
      </w:r>
      <w:r w:rsidR="00D41C85" w:rsidRPr="001D7F5E">
        <w:rPr>
          <w:color w:val="000000"/>
        </w:rPr>
        <w:t>2</w:t>
      </w:r>
      <w:r w:rsidRPr="001D7F5E">
        <w:rPr>
          <w:color w:val="000000"/>
        </w:rPr>
        <w:t xml:space="preserve"> -</w:t>
      </w:r>
      <w:r w:rsidRPr="001D7F5E">
        <w:rPr>
          <w:color w:val="000000"/>
        </w:rPr>
        <w:tab/>
      </w:r>
      <w:r w:rsidRPr="001D7F5E">
        <w:rPr>
          <w:i/>
          <w:iCs/>
          <w:color w:val="000000"/>
        </w:rPr>
        <w:t>Besondere Bestimmungen in Bezug auf die Gesundheitspflegeversicherung</w:t>
      </w:r>
    </w:p>
    <w:p w14:paraId="1AE4E7E4"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AA0C46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 xml:space="preserve">KAPITEL </w:t>
      </w:r>
      <w:r w:rsidR="00D41C85" w:rsidRPr="001D7F5E">
        <w:rPr>
          <w:color w:val="000000"/>
        </w:rPr>
        <w:t>3</w:t>
      </w:r>
      <w:r w:rsidRPr="001D7F5E">
        <w:rPr>
          <w:color w:val="000000"/>
        </w:rPr>
        <w:t xml:space="preserve"> -</w:t>
      </w:r>
      <w:r w:rsidRPr="001D7F5E">
        <w:rPr>
          <w:color w:val="000000"/>
        </w:rPr>
        <w:tab/>
      </w:r>
      <w:r w:rsidRPr="001D7F5E">
        <w:rPr>
          <w:i/>
          <w:iCs/>
          <w:color w:val="000000"/>
        </w:rPr>
        <w:t>Besondere Bestimmungen in Bezug auf die Entschädigungsversicherung</w:t>
      </w:r>
    </w:p>
    <w:p w14:paraId="649CAF69"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A024E38"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 xml:space="preserve">KAPITEL </w:t>
      </w:r>
      <w:r w:rsidR="00D41C85" w:rsidRPr="001D7F5E">
        <w:rPr>
          <w:color w:val="000000"/>
        </w:rPr>
        <w:t>4</w:t>
      </w:r>
      <w:r w:rsidRPr="001D7F5E">
        <w:rPr>
          <w:color w:val="000000"/>
        </w:rPr>
        <w:t xml:space="preserve"> -</w:t>
      </w:r>
      <w:r w:rsidRPr="001D7F5E">
        <w:rPr>
          <w:color w:val="000000"/>
        </w:rPr>
        <w:tab/>
      </w:r>
      <w:r w:rsidRPr="001D7F5E">
        <w:rPr>
          <w:i/>
          <w:iCs/>
          <w:color w:val="000000"/>
        </w:rPr>
        <w:t>Gemeinsame Bestimmungen in Bezug auf die Gesundheitspflege</w:t>
      </w:r>
      <w:r w:rsidR="00E57920" w:rsidRPr="001D7F5E">
        <w:rPr>
          <w:i/>
          <w:iCs/>
          <w:color w:val="000000"/>
        </w:rPr>
        <w:softHyphen/>
      </w:r>
      <w:r w:rsidRPr="001D7F5E">
        <w:rPr>
          <w:i/>
          <w:iCs/>
          <w:color w:val="000000"/>
        </w:rPr>
        <w:t>versicherung und die Entschädigungsversicherung</w:t>
      </w:r>
    </w:p>
    <w:p w14:paraId="757FBCF1"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40805A65"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17189D73"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 </w:t>
      </w:r>
      <w:r w:rsidR="00D41C85" w:rsidRPr="001D7F5E">
        <w:rPr>
          <w:b/>
          <w:bCs/>
          <w:color w:val="000000"/>
        </w:rPr>
        <w:t>7</w:t>
      </w:r>
      <w:r w:rsidRPr="001D7F5E">
        <w:rPr>
          <w:b/>
          <w:bCs/>
          <w:color w:val="000000"/>
        </w:rPr>
        <w:t xml:space="preserve"> -</w:t>
      </w:r>
      <w:r w:rsidRPr="001D7F5E">
        <w:rPr>
          <w:b/>
          <w:bCs/>
          <w:color w:val="000000"/>
        </w:rPr>
        <w:tab/>
      </w:r>
      <w:r w:rsidRPr="001D7F5E">
        <w:rPr>
          <w:b/>
          <w:bCs/>
          <w:i/>
          <w:iCs/>
          <w:color w:val="000000"/>
        </w:rPr>
        <w:t>Kontrolle und Streitsachen</w:t>
      </w:r>
    </w:p>
    <w:p w14:paraId="265D0691"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D1AE95"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1</w:t>
      </w:r>
      <w:r w:rsidRPr="001D7F5E">
        <w:rPr>
          <w:color w:val="000000"/>
        </w:rPr>
        <w:t xml:space="preserve"> -</w:t>
      </w:r>
      <w:r w:rsidRPr="001D7F5E">
        <w:rPr>
          <w:color w:val="000000"/>
        </w:rPr>
        <w:tab/>
      </w:r>
      <w:r w:rsidRPr="001D7F5E">
        <w:rPr>
          <w:i/>
          <w:iCs/>
          <w:color w:val="000000"/>
        </w:rPr>
        <w:t>Gemeinsame Bestimmungen in Bezug auf den Dienst für medizinische Kontrolle und den Dienst für verwaltungstechnische Kontrolle</w:t>
      </w:r>
    </w:p>
    <w:p w14:paraId="5C237606"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73B399"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2</w:t>
      </w:r>
      <w:r w:rsidRPr="001D7F5E">
        <w:rPr>
          <w:color w:val="000000"/>
        </w:rPr>
        <w:t xml:space="preserve"> -</w:t>
      </w:r>
      <w:r w:rsidRPr="001D7F5E">
        <w:rPr>
          <w:color w:val="000000"/>
        </w:rPr>
        <w:tab/>
      </w:r>
      <w:r w:rsidRPr="001D7F5E">
        <w:rPr>
          <w:i/>
          <w:iCs/>
          <w:color w:val="000000"/>
        </w:rPr>
        <w:t>Medizinische Kontrolle</w:t>
      </w:r>
    </w:p>
    <w:p w14:paraId="0CBDD23F"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937704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w:t>
      </w:r>
      <w:r w:rsidRPr="001D7F5E">
        <w:rPr>
          <w:color w:val="000000"/>
        </w:rPr>
        <w:t xml:space="preserve"> -</w:t>
      </w:r>
      <w:r w:rsidRPr="001D7F5E">
        <w:rPr>
          <w:color w:val="000000"/>
        </w:rPr>
        <w:tab/>
        <w:t>Dienst für medizinische Kontrolle</w:t>
      </w:r>
    </w:p>
    <w:p w14:paraId="0EDC7419" w14:textId="77777777" w:rsidR="00626D95" w:rsidRPr="001D7F5E" w:rsidRDefault="00626D95"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i/>
          <w:iCs/>
          <w:color w:val="000000"/>
        </w:rPr>
      </w:pPr>
    </w:p>
    <w:p w14:paraId="3A5E9E0D"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2</w:t>
      </w:r>
      <w:r w:rsidRPr="001D7F5E">
        <w:rPr>
          <w:color w:val="000000"/>
        </w:rPr>
        <w:t xml:space="preserve"> -</w:t>
      </w:r>
      <w:r w:rsidRPr="001D7F5E">
        <w:rPr>
          <w:color w:val="000000"/>
        </w:rPr>
        <w:tab/>
        <w:t>Ärzte-Inspektoren, Apotheker-Inspektoren, Krankenpfleger-Kontrolleure, Kontrolleure und beigeordnete Kontrolleure</w:t>
      </w:r>
    </w:p>
    <w:p w14:paraId="5AE230B0"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72B338"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 xml:space="preserve">3 </w:t>
      </w:r>
      <w:r w:rsidRPr="001D7F5E">
        <w:rPr>
          <w:color w:val="000000"/>
        </w:rPr>
        <w:t>-</w:t>
      </w:r>
      <w:r w:rsidRPr="001D7F5E">
        <w:rPr>
          <w:color w:val="000000"/>
        </w:rPr>
        <w:tab/>
        <w:t>Vertrauensärzte</w:t>
      </w:r>
    </w:p>
    <w:p w14:paraId="755238AB"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E54E357"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4</w:t>
      </w:r>
      <w:r w:rsidRPr="001D7F5E">
        <w:rPr>
          <w:i/>
          <w:iCs/>
          <w:color w:val="000000"/>
        </w:rPr>
        <w:t xml:space="preserve"> </w:t>
      </w:r>
      <w:r w:rsidRPr="001D7F5E">
        <w:rPr>
          <w:color w:val="000000"/>
        </w:rPr>
        <w:t>-</w:t>
      </w:r>
      <w:r w:rsidRPr="001D7F5E">
        <w:rPr>
          <w:color w:val="000000"/>
        </w:rPr>
        <w:tab/>
        <w:t>Disziplinarmaßnahmen</w:t>
      </w:r>
    </w:p>
    <w:p w14:paraId="49A27E1C"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CCDB99"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5</w:t>
      </w:r>
      <w:r w:rsidRPr="001D7F5E">
        <w:rPr>
          <w:color w:val="000000"/>
        </w:rPr>
        <w:t xml:space="preserve"> -</w:t>
      </w:r>
      <w:r w:rsidRPr="001D7F5E">
        <w:rPr>
          <w:color w:val="000000"/>
        </w:rPr>
        <w:tab/>
        <w:t>Verbot der Beteiligung an den Kosten der Gesundheitsleistungen</w:t>
      </w:r>
    </w:p>
    <w:p w14:paraId="43117E35"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239A63"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6</w:t>
      </w:r>
      <w:r w:rsidRPr="001D7F5E">
        <w:rPr>
          <w:color w:val="000000"/>
        </w:rPr>
        <w:t xml:space="preserve"> -</w:t>
      </w:r>
      <w:r w:rsidRPr="001D7F5E">
        <w:rPr>
          <w:color w:val="000000"/>
        </w:rPr>
        <w:tab/>
        <w:t>Bestimmungen in Bezug auf die Vertrauensärzte der [</w:t>
      </w:r>
      <w:r w:rsidR="00493858" w:rsidRPr="001D7F5E">
        <w:rPr>
          <w:color w:val="000000"/>
        </w:rPr>
        <w:t>Kasse für Gesundheitspflege der HR Rail</w:t>
      </w:r>
      <w:r w:rsidRPr="001D7F5E">
        <w:rPr>
          <w:color w:val="000000"/>
        </w:rPr>
        <w:t>]</w:t>
      </w:r>
    </w:p>
    <w:p w14:paraId="1DE6875B"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2FE37B29"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 xml:space="preserve">KAPITEL </w:t>
      </w:r>
      <w:r w:rsidR="00D41C85" w:rsidRPr="001D7F5E">
        <w:rPr>
          <w:color w:val="000000"/>
        </w:rPr>
        <w:t>3</w:t>
      </w:r>
      <w:r w:rsidRPr="001D7F5E">
        <w:rPr>
          <w:color w:val="000000"/>
        </w:rPr>
        <w:t xml:space="preserve"> -</w:t>
      </w:r>
      <w:r w:rsidRPr="001D7F5E">
        <w:rPr>
          <w:color w:val="000000"/>
        </w:rPr>
        <w:tab/>
      </w:r>
      <w:r w:rsidRPr="001D7F5E">
        <w:rPr>
          <w:i/>
          <w:iCs/>
          <w:color w:val="000000"/>
        </w:rPr>
        <w:t>Verwaltungstechnische Kontrolle</w:t>
      </w:r>
    </w:p>
    <w:p w14:paraId="44F8AA36"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A6BD0D"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w:t>
      </w:r>
      <w:r w:rsidRPr="001D7F5E">
        <w:rPr>
          <w:color w:val="000000"/>
        </w:rPr>
        <w:t xml:space="preserve"> -</w:t>
      </w:r>
      <w:r w:rsidRPr="001D7F5E">
        <w:rPr>
          <w:color w:val="000000"/>
        </w:rPr>
        <w:tab/>
        <w:t>Dienst für verwaltungstechnische Kontrolle</w:t>
      </w:r>
    </w:p>
    <w:p w14:paraId="21AF50A0"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B4C6BE"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2</w:t>
      </w:r>
      <w:r w:rsidRPr="001D7F5E">
        <w:rPr>
          <w:color w:val="000000"/>
        </w:rPr>
        <w:t xml:space="preserve"> -</w:t>
      </w:r>
      <w:r w:rsidRPr="001D7F5E">
        <w:rPr>
          <w:color w:val="000000"/>
        </w:rPr>
        <w:tab/>
        <w:t>Rückforderung unrechtmäßig gezahlter Leistungen</w:t>
      </w:r>
    </w:p>
    <w:p w14:paraId="7B393ED6"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5E2C9373"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3</w:t>
      </w:r>
      <w:r w:rsidRPr="001D7F5E">
        <w:rPr>
          <w:color w:val="000000"/>
        </w:rPr>
        <w:t xml:space="preserve"> -</w:t>
      </w:r>
      <w:r w:rsidRPr="001D7F5E">
        <w:rPr>
          <w:color w:val="000000"/>
        </w:rPr>
        <w:tab/>
        <w:t>Tariffestsetzungsämter</w:t>
      </w:r>
    </w:p>
    <w:p w14:paraId="6F21786B"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215924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4</w:t>
      </w:r>
      <w:r w:rsidRPr="001D7F5E">
        <w:rPr>
          <w:color w:val="000000"/>
        </w:rPr>
        <w:t xml:space="preserve"> -</w:t>
      </w:r>
      <w:r w:rsidRPr="001D7F5E">
        <w:rPr>
          <w:color w:val="000000"/>
        </w:rPr>
        <w:tab/>
        <w:t>Auf Versicherungsträger und Tariffestsetzungsämter anwendbare Sanktionen</w:t>
      </w:r>
    </w:p>
    <w:p w14:paraId="409AE134"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0BE4F27"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4</w:t>
      </w:r>
      <w:r w:rsidRPr="001D7F5E">
        <w:rPr>
          <w:color w:val="000000"/>
        </w:rPr>
        <w:t xml:space="preserve"> -</w:t>
      </w:r>
      <w:r w:rsidRPr="001D7F5E">
        <w:rPr>
          <w:color w:val="000000"/>
        </w:rPr>
        <w:tab/>
      </w:r>
      <w:r w:rsidRPr="001D7F5E">
        <w:rPr>
          <w:i/>
          <w:iCs/>
          <w:color w:val="000000"/>
        </w:rPr>
        <w:t>Rechtsprechungsorgane und Sanktionen</w:t>
      </w:r>
    </w:p>
    <w:p w14:paraId="6FEF34AD"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6C4C2D0"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w:t>
      </w:r>
      <w:r w:rsidRPr="001D7F5E">
        <w:rPr>
          <w:i/>
          <w:iCs/>
          <w:color w:val="000000"/>
        </w:rPr>
        <w:t xml:space="preserve"> </w:t>
      </w:r>
      <w:r w:rsidRPr="001D7F5E">
        <w:rPr>
          <w:color w:val="000000"/>
        </w:rPr>
        <w:t>-</w:t>
      </w:r>
      <w:r w:rsidRPr="001D7F5E">
        <w:rPr>
          <w:color w:val="000000"/>
        </w:rPr>
        <w:tab/>
        <w:t>Rechtsprechungsorgane</w:t>
      </w:r>
    </w:p>
    <w:p w14:paraId="05728A0C"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62691B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2</w:t>
      </w:r>
      <w:r w:rsidRPr="001D7F5E">
        <w:rPr>
          <w:color w:val="000000"/>
        </w:rPr>
        <w:t xml:space="preserve"> -</w:t>
      </w:r>
      <w:r w:rsidRPr="001D7F5E">
        <w:rPr>
          <w:color w:val="000000"/>
        </w:rPr>
        <w:tab/>
        <w:t>Verwaltungssanktionen und strafrechtliche Sanktionen</w:t>
      </w:r>
    </w:p>
    <w:p w14:paraId="60B15C38"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0F2BAD68"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5</w:t>
      </w:r>
      <w:r w:rsidRPr="001D7F5E">
        <w:rPr>
          <w:color w:val="000000"/>
        </w:rPr>
        <w:t xml:space="preserve"> -</w:t>
      </w:r>
      <w:r w:rsidRPr="001D7F5E">
        <w:rPr>
          <w:color w:val="000000"/>
        </w:rPr>
        <w:tab/>
      </w:r>
      <w:r w:rsidRPr="001D7F5E">
        <w:rPr>
          <w:i/>
          <w:iCs/>
          <w:color w:val="000000"/>
        </w:rPr>
        <w:t>Verjährung</w:t>
      </w:r>
    </w:p>
    <w:p w14:paraId="19A83930"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5A6A813"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6</w:t>
      </w:r>
      <w:r w:rsidRPr="001D7F5E">
        <w:rPr>
          <w:color w:val="000000"/>
        </w:rPr>
        <w:t xml:space="preserve"> -</w:t>
      </w:r>
      <w:r w:rsidRPr="001D7F5E">
        <w:rPr>
          <w:color w:val="000000"/>
        </w:rPr>
        <w:tab/>
      </w:r>
      <w:r w:rsidRPr="001D7F5E">
        <w:rPr>
          <w:i/>
          <w:iCs/>
          <w:color w:val="000000"/>
        </w:rPr>
        <w:t>Vereidigung</w:t>
      </w:r>
    </w:p>
    <w:p w14:paraId="458ABF3D"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6D754EF"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DE2437E" w14:textId="77777777" w:rsidR="00C01498" w:rsidRPr="001D7F5E" w:rsidRDefault="00C01498" w:rsidP="00D41C85">
      <w:pPr>
        <w:tabs>
          <w:tab w:val="left" w:pos="-2788"/>
          <w:tab w:val="left" w:pos="-2487"/>
          <w:tab w:val="left" w:pos="-1767"/>
          <w:tab w:val="left" w:pos="-1394"/>
          <w:tab w:val="left" w:pos="22"/>
          <w:tab w:val="left" w:pos="392"/>
          <w:tab w:val="left" w:pos="1134"/>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134" w:hanging="1134"/>
        <w:jc w:val="both"/>
        <w:rPr>
          <w:color w:val="000000"/>
        </w:rPr>
      </w:pPr>
      <w:r w:rsidRPr="001D7F5E">
        <w:rPr>
          <w:b/>
          <w:bCs/>
          <w:color w:val="000000"/>
        </w:rPr>
        <w:t>TITEL </w:t>
      </w:r>
      <w:r w:rsidR="00D41C85" w:rsidRPr="001D7F5E">
        <w:rPr>
          <w:b/>
          <w:bCs/>
          <w:color w:val="000000"/>
        </w:rPr>
        <w:t>8</w:t>
      </w:r>
      <w:r w:rsidRPr="001D7F5E">
        <w:rPr>
          <w:b/>
          <w:bCs/>
          <w:color w:val="000000"/>
        </w:rPr>
        <w:t xml:space="preserve"> -</w:t>
      </w:r>
      <w:r w:rsidRPr="001D7F5E">
        <w:rPr>
          <w:b/>
          <w:bCs/>
          <w:color w:val="000000"/>
        </w:rPr>
        <w:tab/>
      </w:r>
      <w:r w:rsidRPr="001D7F5E">
        <w:rPr>
          <w:b/>
          <w:bCs/>
          <w:i/>
          <w:iCs/>
          <w:color w:val="000000"/>
        </w:rPr>
        <w:t xml:space="preserve">Gemeinsame Bestimmungen in Bezug auf das Institut, die Hilfskasse für Kranken- und Invalidenversicherung und die </w:t>
      </w:r>
      <w:r w:rsidRPr="001D7F5E">
        <w:rPr>
          <w:color w:val="000000"/>
        </w:rPr>
        <w:t>[</w:t>
      </w:r>
      <w:r w:rsidR="00493858" w:rsidRPr="001D7F5E">
        <w:rPr>
          <w:b/>
          <w:bCs/>
          <w:i/>
          <w:iCs/>
          <w:color w:val="000000"/>
        </w:rPr>
        <w:t>Kasse für Gesundheitspflege der HR Rail</w:t>
      </w:r>
      <w:r w:rsidRPr="001D7F5E">
        <w:rPr>
          <w:color w:val="000000"/>
        </w:rPr>
        <w:t>]</w:t>
      </w:r>
    </w:p>
    <w:p w14:paraId="2C441D8E"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2E8FD3"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1</w:t>
      </w:r>
      <w:r w:rsidRPr="001D7F5E">
        <w:rPr>
          <w:color w:val="000000"/>
        </w:rPr>
        <w:t xml:space="preserve"> -</w:t>
      </w:r>
      <w:r w:rsidRPr="001D7F5E">
        <w:rPr>
          <w:color w:val="000000"/>
        </w:rPr>
        <w:tab/>
      </w:r>
      <w:r w:rsidRPr="001D7F5E">
        <w:rPr>
          <w:i/>
          <w:iCs/>
          <w:color w:val="000000"/>
        </w:rPr>
        <w:t>Personal</w:t>
      </w:r>
    </w:p>
    <w:p w14:paraId="3150772E"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6F8FE44"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2</w:t>
      </w:r>
      <w:r w:rsidRPr="001D7F5E">
        <w:rPr>
          <w:color w:val="000000"/>
        </w:rPr>
        <w:t xml:space="preserve"> -</w:t>
      </w:r>
      <w:r w:rsidRPr="001D7F5E">
        <w:rPr>
          <w:color w:val="000000"/>
        </w:rPr>
        <w:tab/>
      </w:r>
      <w:r w:rsidRPr="001D7F5E">
        <w:rPr>
          <w:i/>
          <w:iCs/>
          <w:color w:val="000000"/>
        </w:rPr>
        <w:t>Kontrollorgane</w:t>
      </w:r>
    </w:p>
    <w:p w14:paraId="493F7FBF"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414A4C5" w14:textId="77777777" w:rsidR="009672D1" w:rsidRPr="001D7F5E" w:rsidRDefault="009672D1"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b/>
          <w:bCs/>
          <w:color w:val="000000"/>
        </w:rPr>
      </w:pPr>
    </w:p>
    <w:p w14:paraId="4701E000"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 </w:t>
      </w:r>
      <w:r w:rsidR="00D41C85" w:rsidRPr="001D7F5E">
        <w:rPr>
          <w:b/>
          <w:bCs/>
          <w:color w:val="000000"/>
        </w:rPr>
        <w:t>9</w:t>
      </w:r>
      <w:r w:rsidRPr="001D7F5E">
        <w:rPr>
          <w:b/>
          <w:bCs/>
          <w:color w:val="000000"/>
        </w:rPr>
        <w:t xml:space="preserve"> -</w:t>
      </w:r>
      <w:r w:rsidRPr="001D7F5E">
        <w:rPr>
          <w:b/>
          <w:bCs/>
          <w:color w:val="000000"/>
        </w:rPr>
        <w:tab/>
      </w:r>
      <w:r w:rsidRPr="001D7F5E">
        <w:rPr>
          <w:b/>
          <w:bCs/>
          <w:i/>
          <w:iCs/>
          <w:color w:val="000000"/>
        </w:rPr>
        <w:t>Finanzierung</w:t>
      </w:r>
    </w:p>
    <w:p w14:paraId="2DFB2FF3"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86B4FD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1</w:t>
      </w:r>
      <w:r w:rsidRPr="001D7F5E">
        <w:rPr>
          <w:color w:val="000000"/>
        </w:rPr>
        <w:t xml:space="preserve"> -</w:t>
      </w:r>
      <w:r w:rsidRPr="001D7F5E">
        <w:rPr>
          <w:color w:val="000000"/>
        </w:rPr>
        <w:tab/>
      </w:r>
      <w:r w:rsidRPr="001D7F5E">
        <w:rPr>
          <w:i/>
          <w:iCs/>
          <w:color w:val="000000"/>
        </w:rPr>
        <w:t>Einkünfte der Versicherung und ihre Verteilung</w:t>
      </w:r>
    </w:p>
    <w:p w14:paraId="67E3181D"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E20FA0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1</w:t>
      </w:r>
      <w:r w:rsidRPr="001D7F5E">
        <w:rPr>
          <w:color w:val="000000"/>
        </w:rPr>
        <w:t xml:space="preserve"> -</w:t>
      </w:r>
      <w:r w:rsidRPr="001D7F5E">
        <w:rPr>
          <w:color w:val="000000"/>
        </w:rPr>
        <w:tab/>
        <w:t>Einkünfte der Versicherung</w:t>
      </w:r>
    </w:p>
    <w:p w14:paraId="2224FB85"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FD1E565"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2</w:t>
      </w:r>
      <w:r w:rsidRPr="001D7F5E">
        <w:rPr>
          <w:color w:val="000000"/>
        </w:rPr>
        <w:t xml:space="preserve"> -</w:t>
      </w:r>
      <w:r w:rsidRPr="001D7F5E">
        <w:rPr>
          <w:color w:val="000000"/>
        </w:rPr>
        <w:tab/>
        <w:t>Verteilung der Einkünfte der Versicherung</w:t>
      </w:r>
    </w:p>
    <w:p w14:paraId="325A49DB"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D01B44"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3</w:t>
      </w:r>
      <w:r w:rsidRPr="001D7F5E">
        <w:rPr>
          <w:color w:val="000000"/>
        </w:rPr>
        <w:t xml:space="preserve"> -</w:t>
      </w:r>
      <w:r w:rsidRPr="001D7F5E">
        <w:rPr>
          <w:color w:val="000000"/>
        </w:rPr>
        <w:tab/>
        <w:t>Verwaltungskosten der Versicherungsträger</w:t>
      </w:r>
    </w:p>
    <w:p w14:paraId="66B2EF32"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98F35C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4</w:t>
      </w:r>
      <w:r w:rsidRPr="001D7F5E">
        <w:rPr>
          <w:color w:val="000000"/>
        </w:rPr>
        <w:t xml:space="preserve"> -</w:t>
      </w:r>
      <w:r w:rsidRPr="001D7F5E">
        <w:rPr>
          <w:color w:val="000000"/>
        </w:rPr>
        <w:tab/>
        <w:t>Finanzielle Bestimmungen</w:t>
      </w:r>
    </w:p>
    <w:p w14:paraId="060F846B"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C579E11"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i/>
          <w:iCs/>
          <w:color w:val="000000"/>
        </w:rPr>
        <w:t>Abschnitt </w:t>
      </w:r>
      <w:r w:rsidR="00D41C85" w:rsidRPr="001D7F5E">
        <w:rPr>
          <w:i/>
          <w:iCs/>
          <w:color w:val="000000"/>
        </w:rPr>
        <w:t>5</w:t>
      </w:r>
      <w:r w:rsidRPr="001D7F5E">
        <w:rPr>
          <w:color w:val="000000"/>
        </w:rPr>
        <w:t xml:space="preserve"> -</w:t>
      </w:r>
      <w:r w:rsidRPr="001D7F5E">
        <w:rPr>
          <w:color w:val="000000"/>
        </w:rPr>
        <w:tab/>
        <w:t>Besondere Bestimmungen</w:t>
      </w:r>
    </w:p>
    <w:p w14:paraId="6857B78F"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829CA6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color w:val="000000"/>
        </w:rPr>
        <w:t>KAPITEL </w:t>
      </w:r>
      <w:r w:rsidR="00D41C85" w:rsidRPr="001D7F5E">
        <w:rPr>
          <w:color w:val="000000"/>
        </w:rPr>
        <w:t>2</w:t>
      </w:r>
      <w:r w:rsidRPr="001D7F5E">
        <w:rPr>
          <w:color w:val="000000"/>
        </w:rPr>
        <w:t xml:space="preserve"> -</w:t>
      </w:r>
      <w:r w:rsidRPr="001D7F5E">
        <w:rPr>
          <w:color w:val="000000"/>
        </w:rPr>
        <w:tab/>
      </w:r>
      <w:r w:rsidRPr="001D7F5E">
        <w:rPr>
          <w:i/>
          <w:iCs/>
          <w:color w:val="000000"/>
        </w:rPr>
        <w:t>Verwaltungstechnische Bestimmungen</w:t>
      </w:r>
    </w:p>
    <w:p w14:paraId="4647C3DD"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A31D053"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411CE3A"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 xml:space="preserve">TITEL </w:t>
      </w:r>
      <w:r w:rsidR="00D41C85" w:rsidRPr="001D7F5E">
        <w:rPr>
          <w:b/>
          <w:bCs/>
          <w:color w:val="000000"/>
        </w:rPr>
        <w:t>10</w:t>
      </w:r>
      <w:r w:rsidRPr="001D7F5E">
        <w:rPr>
          <w:color w:val="000000"/>
        </w:rPr>
        <w:t xml:space="preserve"> -</w:t>
      </w:r>
      <w:r w:rsidRPr="001D7F5E">
        <w:rPr>
          <w:color w:val="000000"/>
        </w:rPr>
        <w:tab/>
      </w:r>
      <w:r w:rsidR="00BB402A" w:rsidRPr="001D7F5E">
        <w:rPr>
          <w:color w:val="000000"/>
        </w:rPr>
        <w:tab/>
      </w:r>
      <w:r w:rsidRPr="001D7F5E">
        <w:rPr>
          <w:b/>
          <w:bCs/>
          <w:i/>
          <w:iCs/>
          <w:color w:val="000000"/>
        </w:rPr>
        <w:t>Schlussbestimmungen</w:t>
      </w:r>
    </w:p>
    <w:p w14:paraId="6A216B3F"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p>
    <w:p w14:paraId="1F1C4A8C"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 </w:t>
      </w:r>
      <w:r w:rsidR="00D41C85" w:rsidRPr="001D7F5E">
        <w:rPr>
          <w:b/>
          <w:bCs/>
          <w:color w:val="000000"/>
        </w:rPr>
        <w:t>11</w:t>
      </w:r>
      <w:r w:rsidRPr="001D7F5E">
        <w:rPr>
          <w:color w:val="000000"/>
        </w:rPr>
        <w:t xml:space="preserve"> -</w:t>
      </w:r>
      <w:r w:rsidRPr="001D7F5E">
        <w:rPr>
          <w:color w:val="000000"/>
        </w:rPr>
        <w:tab/>
      </w:r>
      <w:r w:rsidRPr="001D7F5E">
        <w:rPr>
          <w:b/>
          <w:bCs/>
          <w:i/>
          <w:iCs/>
          <w:color w:val="000000"/>
        </w:rPr>
        <w:t>Übergangsbestimmungen</w:t>
      </w:r>
    </w:p>
    <w:p w14:paraId="1B649D9A" w14:textId="77777777" w:rsidR="00C01498" w:rsidRPr="001D7F5E" w:rsidRDefault="00C01498" w:rsidP="00C01498">
      <w:pPr>
        <w:tabs>
          <w:tab w:val="left" w:pos="-1021"/>
          <w:tab w:val="left" w:pos="-720"/>
          <w:tab w:val="left" w:pos="0"/>
          <w:tab w:val="left" w:pos="373"/>
          <w:tab w:val="left" w:pos="179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DFECE05" w14:textId="77777777" w:rsidR="00C01498" w:rsidRPr="001D7F5E" w:rsidRDefault="00C01498" w:rsidP="00C01498">
      <w:pPr>
        <w:tabs>
          <w:tab w:val="left" w:pos="-2788"/>
          <w:tab w:val="left" w:pos="-2487"/>
          <w:tab w:val="left" w:pos="-1767"/>
          <w:tab w:val="left" w:pos="-1394"/>
          <w:tab w:val="left" w:pos="22"/>
          <w:tab w:val="left" w:pos="392"/>
          <w:tab w:val="left" w:pos="1112"/>
          <w:tab w:val="left" w:pos="1832"/>
          <w:tab w:val="left" w:pos="2552"/>
          <w:tab w:val="left" w:pos="3272"/>
          <w:tab w:val="left" w:pos="3992"/>
          <w:tab w:val="left" w:pos="4712"/>
          <w:tab w:val="left" w:pos="5432"/>
          <w:tab w:val="left" w:pos="6152"/>
          <w:tab w:val="left" w:pos="6872"/>
          <w:tab w:val="left" w:pos="7304"/>
          <w:tab w:val="left" w:pos="8312"/>
          <w:tab w:val="left" w:pos="9032"/>
        </w:tabs>
        <w:autoSpaceDE w:val="0"/>
        <w:autoSpaceDN w:val="0"/>
        <w:adjustRightInd w:val="0"/>
        <w:ind w:left="1766" w:hanging="1766"/>
        <w:jc w:val="both"/>
        <w:rPr>
          <w:color w:val="000000"/>
        </w:rPr>
      </w:pPr>
      <w:r w:rsidRPr="001D7F5E">
        <w:rPr>
          <w:b/>
          <w:bCs/>
          <w:color w:val="000000"/>
        </w:rPr>
        <w:t>TITEL </w:t>
      </w:r>
      <w:r w:rsidR="00D41C85" w:rsidRPr="001D7F5E">
        <w:rPr>
          <w:b/>
          <w:bCs/>
          <w:color w:val="000000"/>
        </w:rPr>
        <w:t>12</w:t>
      </w:r>
      <w:r w:rsidRPr="001D7F5E">
        <w:rPr>
          <w:color w:val="000000"/>
        </w:rPr>
        <w:t xml:space="preserve"> -</w:t>
      </w:r>
      <w:r w:rsidRPr="001D7F5E">
        <w:rPr>
          <w:color w:val="000000"/>
        </w:rPr>
        <w:tab/>
      </w:r>
      <w:r w:rsidRPr="001D7F5E">
        <w:rPr>
          <w:b/>
          <w:bCs/>
          <w:i/>
          <w:iCs/>
          <w:color w:val="000000"/>
        </w:rPr>
        <w:t>Bekanntmachung</w:t>
      </w:r>
    </w:p>
    <w:p w14:paraId="3332950C" w14:textId="77777777" w:rsidR="00C01498" w:rsidRPr="001D7F5E" w:rsidRDefault="009672D1" w:rsidP="00BB402A">
      <w:pPr>
        <w:tabs>
          <w:tab w:val="left" w:pos="-1021"/>
          <w:tab w:val="left" w:pos="-720"/>
          <w:tab w:val="left" w:pos="0"/>
          <w:tab w:val="left" w:pos="714"/>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center"/>
        <w:rPr>
          <w:color w:val="000000"/>
        </w:rPr>
      </w:pPr>
      <w:r w:rsidRPr="001D7F5E">
        <w:rPr>
          <w:color w:val="000000"/>
        </w:rPr>
        <w:br w:type="page"/>
      </w:r>
      <w:r w:rsidR="00C01498" w:rsidRPr="001D7F5E">
        <w:rPr>
          <w:color w:val="000000"/>
        </w:rPr>
        <w:t>ANLAGE </w:t>
      </w:r>
      <w:r w:rsidR="00D41C85" w:rsidRPr="001D7F5E">
        <w:rPr>
          <w:color w:val="000000"/>
        </w:rPr>
        <w:t>3</w:t>
      </w:r>
      <w:r w:rsidR="00C01498" w:rsidRPr="001D7F5E">
        <w:rPr>
          <w:color w:val="000000"/>
        </w:rPr>
        <w:t xml:space="preserve"> - Konkordanztabelle Koordinierung und ursprüngliches Gesetz</w:t>
      </w:r>
    </w:p>
    <w:p w14:paraId="368CB152" w14:textId="77777777" w:rsidR="00C01498" w:rsidRPr="001D7F5E" w:rsidRDefault="00C01498" w:rsidP="00C01498">
      <w:pPr>
        <w:tabs>
          <w:tab w:val="left" w:pos="-1021"/>
          <w:tab w:val="left" w:pos="-720"/>
          <w:tab w:val="left" w:pos="0"/>
          <w:tab w:val="left" w:pos="714"/>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E7B66F6" w14:textId="77777777" w:rsidR="00C01498" w:rsidRPr="001D7F5E" w:rsidRDefault="00C01498" w:rsidP="00C01498">
      <w:pPr>
        <w:tabs>
          <w:tab w:val="left" w:pos="-1021"/>
          <w:tab w:val="left" w:pos="-720"/>
          <w:tab w:val="left" w:pos="0"/>
          <w:tab w:val="left" w:pos="714"/>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F29D2D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8A7C6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1</w:t>
      </w:r>
      <w:r w:rsidRPr="001D7F5E">
        <w:rPr>
          <w:b/>
          <w:bCs/>
          <w:color w:val="000000"/>
        </w:rPr>
        <w:t xml:space="preserve"> - </w:t>
      </w:r>
      <w:r w:rsidRPr="001D7F5E">
        <w:rPr>
          <w:b/>
          <w:bCs/>
          <w:i/>
          <w:iCs/>
          <w:color w:val="000000"/>
        </w:rPr>
        <w:t>Allgemeine Bestimmungen</w:t>
      </w:r>
    </w:p>
    <w:p w14:paraId="05D2CC9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FF828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w:t>
      </w:r>
      <w:r w:rsidR="00C01498" w:rsidRPr="001D7F5E">
        <w:rPr>
          <w:color w:val="000000"/>
        </w:rPr>
        <w:tab/>
        <w:t xml:space="preserve">Gesetz vom 9. August 1963, </w:t>
      </w:r>
      <w:r w:rsidRPr="001D7F5E">
        <w:rPr>
          <w:color w:val="000000"/>
        </w:rPr>
        <w:t>Art. </w:t>
      </w:r>
      <w:r w:rsidR="00C01498" w:rsidRPr="001D7F5E">
        <w:rPr>
          <w:color w:val="000000"/>
        </w:rPr>
        <w:t xml:space="preserve">1, ersetzt durch das Gesetz vom 15. Februar 1993, </w:t>
      </w:r>
      <w:r w:rsidRPr="001D7F5E">
        <w:rPr>
          <w:color w:val="000000"/>
        </w:rPr>
        <w:t>Art. </w:t>
      </w:r>
      <w:r w:rsidR="00C01498" w:rsidRPr="001D7F5E">
        <w:rPr>
          <w:color w:val="000000"/>
        </w:rPr>
        <w:t>2</w:t>
      </w:r>
    </w:p>
    <w:p w14:paraId="1F3FBF2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w:t>
      </w:r>
      <w:r w:rsidR="00C01498" w:rsidRPr="001D7F5E">
        <w:rPr>
          <w:color w:val="000000"/>
        </w:rPr>
        <w:tab/>
        <w:t xml:space="preserve">Gesetz vom 9. August 1963, </w:t>
      </w:r>
      <w:r w:rsidRPr="001D7F5E">
        <w:rPr>
          <w:color w:val="000000"/>
        </w:rPr>
        <w:t>Art. </w:t>
      </w:r>
      <w:r w:rsidR="00C01498" w:rsidRPr="001D7F5E">
        <w:rPr>
          <w:color w:val="000000"/>
        </w:rPr>
        <w:t xml:space="preserve">2, ersetzt durch das Gesetz vom 15. Februar 1993, </w:t>
      </w:r>
      <w:r w:rsidRPr="001D7F5E">
        <w:rPr>
          <w:color w:val="000000"/>
        </w:rPr>
        <w:t>Art. </w:t>
      </w:r>
      <w:r w:rsidR="00C01498" w:rsidRPr="001D7F5E">
        <w:rPr>
          <w:color w:val="000000"/>
        </w:rPr>
        <w:t>3</w:t>
      </w:r>
    </w:p>
    <w:p w14:paraId="6B94040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w:t>
      </w:r>
      <w:r w:rsidR="00C01498" w:rsidRPr="001D7F5E">
        <w:rPr>
          <w:color w:val="000000"/>
        </w:rPr>
        <w:tab/>
        <w:t xml:space="preserve">Gesetz vom 9. August 1963, </w:t>
      </w:r>
      <w:r w:rsidRPr="001D7F5E">
        <w:rPr>
          <w:color w:val="000000"/>
        </w:rPr>
        <w:t>Art. </w:t>
      </w:r>
      <w:r w:rsidR="00C01498" w:rsidRPr="001D7F5E">
        <w:rPr>
          <w:color w:val="000000"/>
        </w:rPr>
        <w:t>3</w:t>
      </w:r>
    </w:p>
    <w:p w14:paraId="286C0D8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w:t>
      </w:r>
      <w:r w:rsidR="00C01498" w:rsidRPr="001D7F5E">
        <w:rPr>
          <w:color w:val="000000"/>
        </w:rPr>
        <w:tab/>
        <w:t xml:space="preserve">Gesetz vom 9. August 1963, </w:t>
      </w:r>
      <w:r w:rsidRPr="001D7F5E">
        <w:rPr>
          <w:color w:val="000000"/>
        </w:rPr>
        <w:t>Art. </w:t>
      </w:r>
      <w:r w:rsidR="00C01498" w:rsidRPr="001D7F5E">
        <w:rPr>
          <w:color w:val="000000"/>
        </w:rPr>
        <w:t>4</w:t>
      </w:r>
    </w:p>
    <w:p w14:paraId="54501E3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w:t>
      </w:r>
      <w:r w:rsidR="00C01498" w:rsidRPr="001D7F5E">
        <w:rPr>
          <w:color w:val="000000"/>
        </w:rPr>
        <w:tab/>
        <w:t xml:space="preserve">Gesetz vom 9. August 1963, </w:t>
      </w:r>
      <w:r w:rsidRPr="001D7F5E">
        <w:rPr>
          <w:color w:val="000000"/>
        </w:rPr>
        <w:t>Art. </w:t>
      </w:r>
      <w:r w:rsidR="00C01498" w:rsidRPr="001D7F5E">
        <w:rPr>
          <w:color w:val="000000"/>
        </w:rPr>
        <w:t>5</w:t>
      </w:r>
    </w:p>
    <w:p w14:paraId="20A39E2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w:t>
      </w:r>
      <w:r w:rsidR="00C01498" w:rsidRPr="001D7F5E">
        <w:rPr>
          <w:color w:val="000000"/>
        </w:rPr>
        <w:tab/>
        <w:t xml:space="preserve">Gesetz vom 9. August 1963, </w:t>
      </w:r>
      <w:r w:rsidRPr="001D7F5E">
        <w:rPr>
          <w:color w:val="000000"/>
        </w:rPr>
        <w:t>Art. </w:t>
      </w:r>
      <w:r w:rsidR="00C01498" w:rsidRPr="001D7F5E">
        <w:rPr>
          <w:color w:val="000000"/>
        </w:rPr>
        <w:t>5</w:t>
      </w:r>
      <w:r w:rsidR="00C01498" w:rsidRPr="001D7F5E">
        <w:rPr>
          <w:i/>
          <w:iCs/>
          <w:color w:val="000000"/>
        </w:rPr>
        <w:t>bis</w:t>
      </w:r>
      <w:r w:rsidR="00C01498" w:rsidRPr="001D7F5E">
        <w:rPr>
          <w:color w:val="000000"/>
        </w:rPr>
        <w:t xml:space="preserve">, eingefügt durch das Gesetz vom 29. Dezember 1990, </w:t>
      </w:r>
      <w:r w:rsidRPr="001D7F5E">
        <w:rPr>
          <w:color w:val="000000"/>
        </w:rPr>
        <w:t>Art. </w:t>
      </w:r>
      <w:r w:rsidR="00C01498" w:rsidRPr="001D7F5E">
        <w:rPr>
          <w:color w:val="000000"/>
        </w:rPr>
        <w:t>42</w:t>
      </w:r>
    </w:p>
    <w:p w14:paraId="3FF6781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w:t>
      </w:r>
      <w:r w:rsidR="00C01498" w:rsidRPr="001D7F5E">
        <w:rPr>
          <w:color w:val="000000"/>
        </w:rPr>
        <w:tab/>
        <w:t xml:space="preserve">Gesetz vom 9. August 1963, </w:t>
      </w:r>
      <w:r w:rsidRPr="001D7F5E">
        <w:rPr>
          <w:color w:val="000000"/>
        </w:rPr>
        <w:t>Art. </w:t>
      </w:r>
      <w:r w:rsidR="00C01498" w:rsidRPr="001D7F5E">
        <w:rPr>
          <w:color w:val="000000"/>
        </w:rPr>
        <w:t>5</w:t>
      </w:r>
      <w:r w:rsidR="00C01498" w:rsidRPr="001D7F5E">
        <w:rPr>
          <w:i/>
          <w:iCs/>
          <w:color w:val="000000"/>
        </w:rPr>
        <w:t>ter</w:t>
      </w:r>
      <w:r w:rsidR="00C01498" w:rsidRPr="001D7F5E">
        <w:rPr>
          <w:color w:val="000000"/>
        </w:rPr>
        <w:t xml:space="preserve">, eingefügt durch das Gesetz vom 4. April 1991, </w:t>
      </w:r>
      <w:r w:rsidRPr="001D7F5E">
        <w:rPr>
          <w:color w:val="000000"/>
        </w:rPr>
        <w:t>Art. </w:t>
      </w:r>
      <w:r w:rsidR="00C01498" w:rsidRPr="001D7F5E">
        <w:rPr>
          <w:color w:val="000000"/>
        </w:rPr>
        <w:t xml:space="preserve">12, abgeändert durch das Gesetz vom 20. Juli 1991, </w:t>
      </w:r>
      <w:r w:rsidRPr="001D7F5E">
        <w:rPr>
          <w:color w:val="000000"/>
        </w:rPr>
        <w:t>Art. </w:t>
      </w:r>
      <w:r w:rsidR="00C01498" w:rsidRPr="001D7F5E">
        <w:rPr>
          <w:color w:val="000000"/>
        </w:rPr>
        <w:t>39</w:t>
      </w:r>
    </w:p>
    <w:p w14:paraId="6D6AAA6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w:t>
      </w:r>
      <w:r w:rsidR="00C01498" w:rsidRPr="001D7F5E">
        <w:rPr>
          <w:color w:val="000000"/>
        </w:rPr>
        <w:tab/>
        <w:t xml:space="preserve">Gesetz vom 9. August 1963, </w:t>
      </w:r>
      <w:r w:rsidRPr="001D7F5E">
        <w:rPr>
          <w:color w:val="000000"/>
        </w:rPr>
        <w:t>Art. </w:t>
      </w:r>
      <w:r w:rsidR="00C01498" w:rsidRPr="001D7F5E">
        <w:rPr>
          <w:color w:val="000000"/>
        </w:rPr>
        <w:t>5</w:t>
      </w:r>
      <w:r w:rsidR="00C01498" w:rsidRPr="001D7F5E">
        <w:rPr>
          <w:i/>
          <w:iCs/>
          <w:color w:val="000000"/>
        </w:rPr>
        <w:t>quater</w:t>
      </w:r>
      <w:r w:rsidR="00C01498" w:rsidRPr="001D7F5E">
        <w:rPr>
          <w:color w:val="000000"/>
        </w:rPr>
        <w:t xml:space="preserve">, eingefügt durch das Gesetz vom 4. April 1991, </w:t>
      </w:r>
      <w:r w:rsidRPr="001D7F5E">
        <w:rPr>
          <w:color w:val="000000"/>
        </w:rPr>
        <w:t>Art. </w:t>
      </w:r>
      <w:r w:rsidR="00C01498" w:rsidRPr="001D7F5E">
        <w:rPr>
          <w:color w:val="000000"/>
        </w:rPr>
        <w:t xml:space="preserve">13, und abgeändert durch die Gesetze vom 20. Juli 1991, </w:t>
      </w:r>
      <w:r w:rsidRPr="001D7F5E">
        <w:rPr>
          <w:color w:val="000000"/>
        </w:rPr>
        <w:t>Art. </w:t>
      </w:r>
      <w:r w:rsidR="00C01498" w:rsidRPr="001D7F5E">
        <w:rPr>
          <w:color w:val="000000"/>
        </w:rPr>
        <w:t xml:space="preserve">40, und 15. Februar 1993, </w:t>
      </w:r>
      <w:r w:rsidRPr="001D7F5E">
        <w:rPr>
          <w:color w:val="000000"/>
        </w:rPr>
        <w:t>Art. </w:t>
      </w:r>
      <w:r w:rsidR="00C01498" w:rsidRPr="001D7F5E">
        <w:rPr>
          <w:color w:val="000000"/>
        </w:rPr>
        <w:t>4</w:t>
      </w:r>
    </w:p>
    <w:p w14:paraId="30172DC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w:t>
      </w:r>
      <w:r w:rsidR="00C01498" w:rsidRPr="001D7F5E">
        <w:rPr>
          <w:color w:val="000000"/>
        </w:rPr>
        <w:tab/>
        <w:t xml:space="preserve">Gesetz vom 9. August 1963, </w:t>
      </w:r>
      <w:r w:rsidRPr="001D7F5E">
        <w:rPr>
          <w:color w:val="000000"/>
        </w:rPr>
        <w:t>Art. </w:t>
      </w:r>
      <w:r w:rsidR="00C01498" w:rsidRPr="001D7F5E">
        <w:rPr>
          <w:color w:val="000000"/>
        </w:rPr>
        <w:t>5</w:t>
      </w:r>
      <w:r w:rsidR="00C01498" w:rsidRPr="001D7F5E">
        <w:rPr>
          <w:i/>
          <w:iCs/>
          <w:color w:val="000000"/>
        </w:rPr>
        <w:t>quinquies</w:t>
      </w:r>
      <w:r w:rsidR="00C01498" w:rsidRPr="001D7F5E">
        <w:rPr>
          <w:color w:val="000000"/>
        </w:rPr>
        <w:t xml:space="preserve">, eingefügt durch das Gesetz vom 4. April 1991, </w:t>
      </w:r>
      <w:r w:rsidRPr="001D7F5E">
        <w:rPr>
          <w:color w:val="000000"/>
        </w:rPr>
        <w:t>Art. </w:t>
      </w:r>
      <w:r w:rsidR="00C01498" w:rsidRPr="001D7F5E">
        <w:rPr>
          <w:color w:val="000000"/>
        </w:rPr>
        <w:t xml:space="preserve">14, abgeändert durch das Gesetz vom 20. Juli 1991, </w:t>
      </w:r>
      <w:r w:rsidRPr="001D7F5E">
        <w:rPr>
          <w:color w:val="000000"/>
        </w:rPr>
        <w:t>Art. </w:t>
      </w:r>
      <w:r w:rsidR="00C01498" w:rsidRPr="001D7F5E">
        <w:rPr>
          <w:color w:val="000000"/>
        </w:rPr>
        <w:t>41</w:t>
      </w:r>
    </w:p>
    <w:p w14:paraId="0443B30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43748C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7EF566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2</w:t>
      </w:r>
      <w:r w:rsidRPr="001D7F5E">
        <w:rPr>
          <w:b/>
          <w:bCs/>
          <w:color w:val="000000"/>
        </w:rPr>
        <w:t xml:space="preserve"> - </w:t>
      </w:r>
      <w:r w:rsidRPr="001D7F5E">
        <w:rPr>
          <w:b/>
          <w:bCs/>
          <w:i/>
          <w:iCs/>
          <w:color w:val="000000"/>
        </w:rPr>
        <w:t>Landesinstitut für Kranken- und Invalidenversicherung</w:t>
      </w:r>
    </w:p>
    <w:p w14:paraId="43D2870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E93210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w:t>
      </w:r>
      <w:r w:rsidR="00C01498" w:rsidRPr="001D7F5E">
        <w:rPr>
          <w:color w:val="000000"/>
        </w:rPr>
        <w:tab/>
        <w:t xml:space="preserve">Gesetz vom 9. August 1963, </w:t>
      </w:r>
      <w:r w:rsidRPr="001D7F5E">
        <w:rPr>
          <w:color w:val="000000"/>
        </w:rPr>
        <w:t>Art. </w:t>
      </w:r>
      <w:r w:rsidR="00C01498" w:rsidRPr="001D7F5E">
        <w:rPr>
          <w:color w:val="000000"/>
        </w:rPr>
        <w:t xml:space="preserve">6, ersetzt durch das Gesetz vom 15. Februar 1993, </w:t>
      </w:r>
      <w:r w:rsidRPr="001D7F5E">
        <w:rPr>
          <w:color w:val="000000"/>
        </w:rPr>
        <w:t>Art. </w:t>
      </w:r>
      <w:r w:rsidR="00C01498" w:rsidRPr="001D7F5E">
        <w:rPr>
          <w:color w:val="000000"/>
        </w:rPr>
        <w:t>5</w:t>
      </w:r>
    </w:p>
    <w:p w14:paraId="6D673C0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w:t>
      </w:r>
      <w:r w:rsidR="00C01498" w:rsidRPr="001D7F5E">
        <w:rPr>
          <w:color w:val="000000"/>
        </w:rPr>
        <w:tab/>
        <w:t xml:space="preserve">Gesetz vom 9. August 1963, </w:t>
      </w:r>
      <w:r w:rsidRPr="001D7F5E">
        <w:rPr>
          <w:color w:val="000000"/>
        </w:rPr>
        <w:t>Art. </w:t>
      </w:r>
      <w:r w:rsidR="00C01498" w:rsidRPr="001D7F5E">
        <w:rPr>
          <w:color w:val="000000"/>
        </w:rPr>
        <w:t xml:space="preserve">7, ersetzt durch das Gesetz vom 15. Februar 1993, </w:t>
      </w:r>
      <w:r w:rsidRPr="001D7F5E">
        <w:rPr>
          <w:color w:val="000000"/>
        </w:rPr>
        <w:t>Art. </w:t>
      </w:r>
      <w:r w:rsidR="00C01498" w:rsidRPr="001D7F5E">
        <w:rPr>
          <w:color w:val="000000"/>
        </w:rPr>
        <w:t>6</w:t>
      </w:r>
    </w:p>
    <w:p w14:paraId="2C767F6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w:t>
      </w:r>
      <w:r w:rsidR="00C01498" w:rsidRPr="001D7F5E">
        <w:rPr>
          <w:color w:val="000000"/>
        </w:rPr>
        <w:tab/>
        <w:t xml:space="preserve">Gesetz vom 9. August 1963, </w:t>
      </w:r>
      <w:r w:rsidRPr="001D7F5E">
        <w:rPr>
          <w:color w:val="000000"/>
        </w:rPr>
        <w:t>Art. </w:t>
      </w:r>
      <w:r w:rsidR="00C01498" w:rsidRPr="001D7F5E">
        <w:rPr>
          <w:color w:val="000000"/>
        </w:rPr>
        <w:t xml:space="preserve">8, ersetzt durch das Gesetz vom 15. Februar 1993, </w:t>
      </w:r>
      <w:r w:rsidRPr="001D7F5E">
        <w:rPr>
          <w:color w:val="000000"/>
        </w:rPr>
        <w:t>Art. </w:t>
      </w:r>
      <w:r w:rsidR="00C01498" w:rsidRPr="001D7F5E">
        <w:rPr>
          <w:color w:val="000000"/>
        </w:rPr>
        <w:t>7</w:t>
      </w:r>
    </w:p>
    <w:p w14:paraId="5903834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w:t>
      </w:r>
      <w:r w:rsidR="00C01498" w:rsidRPr="001D7F5E">
        <w:rPr>
          <w:color w:val="000000"/>
        </w:rPr>
        <w:tab/>
        <w:t xml:space="preserve">Gesetz vom 9. August 1963, </w:t>
      </w:r>
      <w:r w:rsidRPr="001D7F5E">
        <w:rPr>
          <w:color w:val="000000"/>
        </w:rPr>
        <w:t>Art. </w:t>
      </w:r>
      <w:r w:rsidR="00C01498" w:rsidRPr="001D7F5E">
        <w:rPr>
          <w:color w:val="000000"/>
        </w:rPr>
        <w:t xml:space="preserve">9, ersetzt durch das Gesetz vom 15. Februar 1993, </w:t>
      </w:r>
      <w:r w:rsidRPr="001D7F5E">
        <w:rPr>
          <w:color w:val="000000"/>
        </w:rPr>
        <w:t>Art. </w:t>
      </w:r>
      <w:r w:rsidR="00C01498" w:rsidRPr="001D7F5E">
        <w:rPr>
          <w:color w:val="000000"/>
        </w:rPr>
        <w:t>8</w:t>
      </w:r>
    </w:p>
    <w:p w14:paraId="76D0900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A32A78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44519C1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3</w:t>
      </w:r>
      <w:r w:rsidRPr="001D7F5E">
        <w:rPr>
          <w:b/>
          <w:bCs/>
          <w:color w:val="000000"/>
        </w:rPr>
        <w:t xml:space="preserve"> - </w:t>
      </w:r>
      <w:r w:rsidRPr="001D7F5E">
        <w:rPr>
          <w:b/>
          <w:bCs/>
          <w:i/>
          <w:iCs/>
          <w:color w:val="000000"/>
        </w:rPr>
        <w:t>Gesundheitspflegeversicherung</w:t>
      </w:r>
    </w:p>
    <w:p w14:paraId="09DD109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0D2579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1</w:t>
      </w:r>
      <w:r w:rsidRPr="001D7F5E">
        <w:rPr>
          <w:color w:val="000000"/>
        </w:rPr>
        <w:t xml:space="preserve"> - Organe</w:t>
      </w:r>
    </w:p>
    <w:p w14:paraId="2076CA1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833C1D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w:t>
      </w:r>
      <w:r w:rsidRPr="001D7F5E">
        <w:rPr>
          <w:i/>
          <w:iCs/>
          <w:color w:val="000000"/>
        </w:rPr>
        <w:t xml:space="preserve"> </w:t>
      </w:r>
      <w:r w:rsidRPr="001D7F5E">
        <w:rPr>
          <w:color w:val="000000"/>
        </w:rPr>
        <w:t>- Dienst für Gesundheitspflege</w:t>
      </w:r>
    </w:p>
    <w:p w14:paraId="449FAF7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D1AD7A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w:t>
      </w:r>
      <w:r w:rsidR="00C01498" w:rsidRPr="001D7F5E">
        <w:rPr>
          <w:color w:val="000000"/>
        </w:rPr>
        <w:tab/>
        <w:t xml:space="preserve">Gesetz vom 9. August 1963, </w:t>
      </w:r>
      <w:r w:rsidRPr="001D7F5E">
        <w:rPr>
          <w:color w:val="000000"/>
        </w:rPr>
        <w:t>Art. </w:t>
      </w:r>
      <w:r w:rsidR="00C01498" w:rsidRPr="001D7F5E">
        <w:rPr>
          <w:color w:val="000000"/>
        </w:rPr>
        <w:t xml:space="preserve">10, ersetzt durch das Gesetz vom 15. Februar 1993, </w:t>
      </w:r>
      <w:r w:rsidRPr="001D7F5E">
        <w:rPr>
          <w:color w:val="000000"/>
        </w:rPr>
        <w:t>Art. </w:t>
      </w:r>
      <w:r w:rsidR="00C01498" w:rsidRPr="001D7F5E">
        <w:rPr>
          <w:color w:val="000000"/>
        </w:rPr>
        <w:t>9</w:t>
      </w:r>
    </w:p>
    <w:p w14:paraId="49CF45F5"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FBB954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2</w:t>
      </w:r>
      <w:r w:rsidRPr="001D7F5E">
        <w:rPr>
          <w:color w:val="000000"/>
        </w:rPr>
        <w:t xml:space="preserve"> - Allgemeiner Rat der Gesundheitspflegeversicherung</w:t>
      </w:r>
    </w:p>
    <w:p w14:paraId="4A59C2D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09599D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w:t>
      </w:r>
      <w:r w:rsidR="00C01498" w:rsidRPr="001D7F5E">
        <w:rPr>
          <w:color w:val="000000"/>
        </w:rPr>
        <w:tab/>
        <w:t xml:space="preserve">Gesetz vom 9. August 1963, </w:t>
      </w:r>
      <w:r w:rsidRPr="001D7F5E">
        <w:rPr>
          <w:color w:val="000000"/>
        </w:rPr>
        <w:t>Art. </w:t>
      </w:r>
      <w:r w:rsidR="00C01498" w:rsidRPr="001D7F5E">
        <w:rPr>
          <w:color w:val="000000"/>
        </w:rPr>
        <w:t xml:space="preserve">11, ersetzt durch das Gesetz vom 15. Februar 1993, </w:t>
      </w:r>
      <w:r w:rsidRPr="001D7F5E">
        <w:rPr>
          <w:color w:val="000000"/>
        </w:rPr>
        <w:t>Art. </w:t>
      </w:r>
      <w:r w:rsidR="00C01498" w:rsidRPr="001D7F5E">
        <w:rPr>
          <w:color w:val="000000"/>
        </w:rPr>
        <w:t>11</w:t>
      </w:r>
    </w:p>
    <w:p w14:paraId="363B82C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w:t>
      </w:r>
      <w:r w:rsidR="00C01498" w:rsidRPr="001D7F5E">
        <w:rPr>
          <w:color w:val="000000"/>
        </w:rPr>
        <w:tab/>
        <w:t xml:space="preserve">Gesetz vom 9. August 1963, </w:t>
      </w:r>
      <w:r w:rsidRPr="001D7F5E">
        <w:rPr>
          <w:color w:val="000000"/>
        </w:rPr>
        <w:t>Art. </w:t>
      </w:r>
      <w:r w:rsidR="00C01498" w:rsidRPr="001D7F5E">
        <w:rPr>
          <w:color w:val="000000"/>
        </w:rPr>
        <w:t xml:space="preserve">12, ersetzt durch das Gesetz vom 15. Februar 1993, </w:t>
      </w:r>
      <w:r w:rsidRPr="001D7F5E">
        <w:rPr>
          <w:color w:val="000000"/>
        </w:rPr>
        <w:t>Art. </w:t>
      </w:r>
      <w:r w:rsidR="00C01498" w:rsidRPr="001D7F5E">
        <w:rPr>
          <w:color w:val="000000"/>
        </w:rPr>
        <w:t>12</w:t>
      </w:r>
    </w:p>
    <w:p w14:paraId="2414020D"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2E9F81B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3</w:t>
      </w:r>
      <w:r w:rsidRPr="001D7F5E">
        <w:rPr>
          <w:color w:val="000000"/>
        </w:rPr>
        <w:t xml:space="preserve"> - Haushaltskontrollkommission</w:t>
      </w:r>
    </w:p>
    <w:p w14:paraId="383F3C6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FCA10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w:t>
      </w:r>
      <w:r w:rsidR="00C01498" w:rsidRPr="001D7F5E">
        <w:rPr>
          <w:color w:val="000000"/>
        </w:rPr>
        <w:tab/>
        <w:t xml:space="preserve">Gesetz vom 9. August 1963, </w:t>
      </w:r>
      <w:r w:rsidRPr="001D7F5E">
        <w:rPr>
          <w:color w:val="000000"/>
        </w:rPr>
        <w:t>Art. </w:t>
      </w:r>
      <w:r w:rsidR="00C01498" w:rsidRPr="001D7F5E">
        <w:rPr>
          <w:color w:val="000000"/>
        </w:rPr>
        <w:t>12</w:t>
      </w:r>
      <w:r w:rsidR="00C01498" w:rsidRPr="001D7F5E">
        <w:rPr>
          <w:i/>
          <w:iCs/>
          <w:color w:val="000000"/>
        </w:rPr>
        <w:t>bis</w:t>
      </w:r>
      <w:r w:rsidR="00C01498" w:rsidRPr="001D7F5E">
        <w:rPr>
          <w:color w:val="000000"/>
        </w:rPr>
        <w:t xml:space="preserve">, eingefügt durch das Gesetz vom 15. Februar 1993, </w:t>
      </w:r>
      <w:r w:rsidRPr="001D7F5E">
        <w:rPr>
          <w:color w:val="000000"/>
        </w:rPr>
        <w:t>Art. </w:t>
      </w:r>
      <w:r w:rsidR="00C01498" w:rsidRPr="001D7F5E">
        <w:rPr>
          <w:color w:val="000000"/>
        </w:rPr>
        <w:t>14</w:t>
      </w:r>
    </w:p>
    <w:p w14:paraId="32BAFF3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w:t>
      </w:r>
      <w:r w:rsidR="00C01498" w:rsidRPr="001D7F5E">
        <w:rPr>
          <w:color w:val="000000"/>
        </w:rPr>
        <w:tab/>
        <w:t xml:space="preserve">Gesetz vom 9. August 1963, </w:t>
      </w:r>
      <w:r w:rsidRPr="001D7F5E">
        <w:rPr>
          <w:color w:val="000000"/>
        </w:rPr>
        <w:t>Art. </w:t>
      </w:r>
      <w:r w:rsidR="00C01498" w:rsidRPr="001D7F5E">
        <w:rPr>
          <w:color w:val="000000"/>
        </w:rPr>
        <w:t>12</w:t>
      </w:r>
      <w:r w:rsidR="00C01498" w:rsidRPr="001D7F5E">
        <w:rPr>
          <w:i/>
          <w:iCs/>
          <w:color w:val="000000"/>
        </w:rPr>
        <w:t>ter</w:t>
      </w:r>
      <w:r w:rsidR="00C01498" w:rsidRPr="001D7F5E">
        <w:rPr>
          <w:color w:val="000000"/>
        </w:rPr>
        <w:t xml:space="preserve">, eingefügt durch das Gesetz vom 15. Februar 1993, </w:t>
      </w:r>
      <w:r w:rsidRPr="001D7F5E">
        <w:rPr>
          <w:color w:val="000000"/>
        </w:rPr>
        <w:t>Art. </w:t>
      </w:r>
      <w:r w:rsidR="00C01498" w:rsidRPr="001D7F5E">
        <w:rPr>
          <w:color w:val="000000"/>
        </w:rPr>
        <w:t xml:space="preserve">15, und abgeändert durch das Gesetz vom 30. März 1994, </w:t>
      </w:r>
      <w:r w:rsidRPr="001D7F5E">
        <w:rPr>
          <w:color w:val="000000"/>
        </w:rPr>
        <w:t>Art. </w:t>
      </w:r>
      <w:r w:rsidR="00C01498" w:rsidRPr="001D7F5E">
        <w:rPr>
          <w:color w:val="000000"/>
        </w:rPr>
        <w:t>25</w:t>
      </w:r>
    </w:p>
    <w:p w14:paraId="4ADE6B5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C92B4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4</w:t>
      </w:r>
      <w:r w:rsidRPr="001D7F5E">
        <w:rPr>
          <w:color w:val="000000"/>
        </w:rPr>
        <w:t xml:space="preserve"> - Wissenschaftlicher Rat</w:t>
      </w:r>
    </w:p>
    <w:p w14:paraId="2D8DCC2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3DE0F6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w:t>
      </w:r>
      <w:r w:rsidR="00C01498" w:rsidRPr="001D7F5E">
        <w:rPr>
          <w:color w:val="000000"/>
        </w:rPr>
        <w:tab/>
        <w:t xml:space="preserve">Gesetz vom 9. August 1963, </w:t>
      </w:r>
      <w:r w:rsidRPr="001D7F5E">
        <w:rPr>
          <w:color w:val="000000"/>
        </w:rPr>
        <w:t>Art. </w:t>
      </w:r>
      <w:r w:rsidR="00C01498" w:rsidRPr="001D7F5E">
        <w:rPr>
          <w:color w:val="000000"/>
        </w:rPr>
        <w:t xml:space="preserve">13, ersetzt durch das Gesetz vom 15. Februar 1993, </w:t>
      </w:r>
      <w:r w:rsidRPr="001D7F5E">
        <w:rPr>
          <w:color w:val="000000"/>
        </w:rPr>
        <w:t>Art. </w:t>
      </w:r>
      <w:r w:rsidR="00C01498" w:rsidRPr="001D7F5E">
        <w:rPr>
          <w:color w:val="000000"/>
        </w:rPr>
        <w:t>17</w:t>
      </w:r>
    </w:p>
    <w:p w14:paraId="6902637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w:t>
      </w:r>
      <w:r w:rsidR="00C01498" w:rsidRPr="001D7F5E">
        <w:rPr>
          <w:color w:val="000000"/>
        </w:rPr>
        <w:tab/>
        <w:t xml:space="preserve">Gesetz vom 9. August 1963, </w:t>
      </w:r>
      <w:r w:rsidRPr="001D7F5E">
        <w:rPr>
          <w:color w:val="000000"/>
        </w:rPr>
        <w:t>Art. </w:t>
      </w:r>
      <w:r w:rsidR="00C01498" w:rsidRPr="001D7F5E">
        <w:rPr>
          <w:color w:val="000000"/>
        </w:rPr>
        <w:t xml:space="preserve">14, ersetzt durch das Gesetz vom 15. Februar 1993, </w:t>
      </w:r>
      <w:r w:rsidRPr="001D7F5E">
        <w:rPr>
          <w:color w:val="000000"/>
        </w:rPr>
        <w:t>Art. </w:t>
      </w:r>
      <w:r w:rsidR="00C01498" w:rsidRPr="001D7F5E">
        <w:rPr>
          <w:color w:val="000000"/>
        </w:rPr>
        <w:t>18</w:t>
      </w:r>
    </w:p>
    <w:p w14:paraId="1BAFE0F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55752A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5</w:t>
      </w:r>
      <w:r w:rsidRPr="001D7F5E">
        <w:rPr>
          <w:color w:val="000000"/>
        </w:rPr>
        <w:t xml:space="preserve"> - Gesundheitspflegeversicherungsausschuss</w:t>
      </w:r>
    </w:p>
    <w:p w14:paraId="420ABD7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1134E2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w:t>
      </w:r>
      <w:r w:rsidR="00C01498" w:rsidRPr="001D7F5E">
        <w:rPr>
          <w:color w:val="000000"/>
        </w:rPr>
        <w:tab/>
        <w:t xml:space="preserve">Gesetz vom 9. August 1963, </w:t>
      </w:r>
      <w:r w:rsidRPr="001D7F5E">
        <w:rPr>
          <w:color w:val="000000"/>
        </w:rPr>
        <w:t>Art. </w:t>
      </w:r>
      <w:r w:rsidR="00C01498" w:rsidRPr="001D7F5E">
        <w:rPr>
          <w:color w:val="000000"/>
        </w:rPr>
        <w:t xml:space="preserve">15, eingefügt durch das Gesetz vom 15. Februar 1993, </w:t>
      </w:r>
      <w:r w:rsidRPr="001D7F5E">
        <w:rPr>
          <w:color w:val="000000"/>
        </w:rPr>
        <w:t>Art. </w:t>
      </w:r>
      <w:r w:rsidR="00C01498" w:rsidRPr="001D7F5E">
        <w:rPr>
          <w:color w:val="000000"/>
        </w:rPr>
        <w:t>21</w:t>
      </w:r>
    </w:p>
    <w:p w14:paraId="4CAB0D4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22:</w:t>
      </w:r>
      <w:r w:rsidR="00C01498" w:rsidRPr="001D7F5E">
        <w:rPr>
          <w:color w:val="000000"/>
        </w:rPr>
        <w:tab/>
        <w:t xml:space="preserve">Gesetz vom 9. August 1963, </w:t>
      </w:r>
      <w:r w:rsidRPr="001D7F5E">
        <w:rPr>
          <w:color w:val="000000"/>
        </w:rPr>
        <w:t>Art. </w:t>
      </w:r>
      <w:r w:rsidR="00C01498" w:rsidRPr="001D7F5E">
        <w:rPr>
          <w:color w:val="000000"/>
        </w:rPr>
        <w:t>15</w:t>
      </w:r>
      <w:r w:rsidR="00C01498" w:rsidRPr="001D7F5E">
        <w:rPr>
          <w:i/>
          <w:iCs/>
          <w:color w:val="000000"/>
        </w:rPr>
        <w:t>bis</w:t>
      </w:r>
      <w:r w:rsidR="00C01498" w:rsidRPr="001D7F5E">
        <w:rPr>
          <w:color w:val="000000"/>
        </w:rPr>
        <w:t xml:space="preserve">, eingefügt durch das Gesetz vom 15. Februar 1993, </w:t>
      </w:r>
      <w:r w:rsidRPr="001D7F5E">
        <w:rPr>
          <w:color w:val="000000"/>
        </w:rPr>
        <w:t>Art. </w:t>
      </w:r>
      <w:r w:rsidR="00C01498" w:rsidRPr="001D7F5E">
        <w:rPr>
          <w:color w:val="000000"/>
        </w:rPr>
        <w:t xml:space="preserve">22, und abgeändert durch das Gesetz vom 30. März 1994, </w:t>
      </w:r>
      <w:r w:rsidRPr="001D7F5E">
        <w:rPr>
          <w:color w:val="000000"/>
        </w:rPr>
        <w:t>Art. </w:t>
      </w:r>
      <w:r w:rsidR="00C01498" w:rsidRPr="001D7F5E">
        <w:rPr>
          <w:color w:val="000000"/>
        </w:rPr>
        <w:t>18</w:t>
      </w:r>
    </w:p>
    <w:p w14:paraId="5929637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3D8A93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6</w:t>
      </w:r>
      <w:r w:rsidRPr="001D7F5E">
        <w:rPr>
          <w:color w:val="000000"/>
        </w:rPr>
        <w:t xml:space="preserve"> - Kollegium der Ärzte-Direktoren und Beirat für Rehabilitation</w:t>
      </w:r>
    </w:p>
    <w:p w14:paraId="49DF66A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A73360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23:</w:t>
      </w:r>
      <w:r w:rsidR="00C01498" w:rsidRPr="001D7F5E">
        <w:rPr>
          <w:color w:val="000000"/>
        </w:rPr>
        <w:tab/>
        <w:t xml:space="preserve">Gesetz vom 9. August 1963, </w:t>
      </w:r>
      <w:r w:rsidRPr="001D7F5E">
        <w:rPr>
          <w:color w:val="000000"/>
        </w:rPr>
        <w:t>Art. </w:t>
      </w:r>
      <w:r w:rsidR="00C01498" w:rsidRPr="001D7F5E">
        <w:rPr>
          <w:color w:val="000000"/>
        </w:rPr>
        <w:t xml:space="preserve">16, ersetzt durch das Gesetz vom 15. Februar 1993, </w:t>
      </w:r>
      <w:r w:rsidRPr="001D7F5E">
        <w:rPr>
          <w:color w:val="000000"/>
        </w:rPr>
        <w:t>Art. </w:t>
      </w:r>
      <w:r w:rsidR="00C01498" w:rsidRPr="001D7F5E">
        <w:rPr>
          <w:color w:val="000000"/>
        </w:rPr>
        <w:t>24</w:t>
      </w:r>
    </w:p>
    <w:p w14:paraId="50EC2D9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24:</w:t>
      </w:r>
      <w:r w:rsidR="00C01498" w:rsidRPr="001D7F5E">
        <w:rPr>
          <w:color w:val="000000"/>
        </w:rPr>
        <w:tab/>
        <w:t xml:space="preserve">Gesetz vom 9. August 1963, </w:t>
      </w:r>
      <w:r w:rsidRPr="001D7F5E">
        <w:rPr>
          <w:color w:val="000000"/>
        </w:rPr>
        <w:t>Art. </w:t>
      </w:r>
      <w:r w:rsidR="00C01498" w:rsidRPr="001D7F5E">
        <w:rPr>
          <w:color w:val="000000"/>
        </w:rPr>
        <w:t xml:space="preserve">17, ersetzt durch das Gesetz vom 15. Februar 1993, </w:t>
      </w:r>
      <w:r w:rsidRPr="001D7F5E">
        <w:rPr>
          <w:color w:val="000000"/>
        </w:rPr>
        <w:t>Art. </w:t>
      </w:r>
      <w:r w:rsidR="00C01498" w:rsidRPr="001D7F5E">
        <w:rPr>
          <w:color w:val="000000"/>
        </w:rPr>
        <w:t>25</w:t>
      </w:r>
    </w:p>
    <w:p w14:paraId="0F9ECB0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DFDA6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7</w:t>
      </w:r>
      <w:r w:rsidRPr="001D7F5E">
        <w:rPr>
          <w:i/>
          <w:iCs/>
          <w:color w:val="000000"/>
        </w:rPr>
        <w:t xml:space="preserve"> </w:t>
      </w:r>
      <w:r w:rsidRPr="001D7F5E">
        <w:rPr>
          <w:color w:val="000000"/>
        </w:rPr>
        <w:t>- Besonderer Solidaritätsfonds</w:t>
      </w:r>
    </w:p>
    <w:p w14:paraId="7BCB96B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C619B6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25:</w:t>
      </w:r>
      <w:r w:rsidR="00C01498" w:rsidRPr="001D7F5E">
        <w:rPr>
          <w:color w:val="000000"/>
        </w:rPr>
        <w:tab/>
        <w:t xml:space="preserve">Gesetz vom 9. August 1963, </w:t>
      </w:r>
      <w:r w:rsidRPr="001D7F5E">
        <w:rPr>
          <w:color w:val="000000"/>
        </w:rPr>
        <w:t>Art. </w:t>
      </w:r>
      <w:r w:rsidR="00C01498" w:rsidRPr="001D7F5E">
        <w:rPr>
          <w:color w:val="000000"/>
        </w:rPr>
        <w:t xml:space="preserve">18, ersetzt durch das Gesetz vom 15. Februar 1993, </w:t>
      </w:r>
      <w:r w:rsidRPr="001D7F5E">
        <w:rPr>
          <w:color w:val="000000"/>
        </w:rPr>
        <w:t>Art. </w:t>
      </w:r>
      <w:r w:rsidR="00C01498" w:rsidRPr="001D7F5E">
        <w:rPr>
          <w:color w:val="000000"/>
        </w:rPr>
        <w:t>29</w:t>
      </w:r>
    </w:p>
    <w:p w14:paraId="5793D62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D8B42D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8</w:t>
      </w:r>
      <w:r w:rsidRPr="001D7F5E">
        <w:rPr>
          <w:color w:val="000000"/>
        </w:rPr>
        <w:t xml:space="preserve"> - Abkommens- und Vereinbarungskommissionen</w:t>
      </w:r>
    </w:p>
    <w:p w14:paraId="428F7C6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A38C6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26:</w:t>
      </w:r>
      <w:r w:rsidR="00C01498" w:rsidRPr="001D7F5E">
        <w:rPr>
          <w:color w:val="000000"/>
        </w:rPr>
        <w:tab/>
        <w:t xml:space="preserve">Gesetz vom 9. August 1963, </w:t>
      </w:r>
      <w:r w:rsidRPr="001D7F5E">
        <w:rPr>
          <w:color w:val="000000"/>
        </w:rPr>
        <w:t>Art. </w:t>
      </w:r>
      <w:r w:rsidR="00C01498" w:rsidRPr="001D7F5E">
        <w:rPr>
          <w:color w:val="000000"/>
        </w:rPr>
        <w:t xml:space="preserve">19, ersetzt durch das Gesetz vom 15. Februar 1993, </w:t>
      </w:r>
      <w:r w:rsidRPr="001D7F5E">
        <w:rPr>
          <w:color w:val="000000"/>
        </w:rPr>
        <w:t>Art. </w:t>
      </w:r>
      <w:r w:rsidR="00C01498" w:rsidRPr="001D7F5E">
        <w:rPr>
          <w:color w:val="000000"/>
        </w:rPr>
        <w:t xml:space="preserve">32, und Gesetz vom 9. August 1963, </w:t>
      </w:r>
      <w:r w:rsidRPr="001D7F5E">
        <w:rPr>
          <w:color w:val="000000"/>
        </w:rPr>
        <w:t>Art. </w:t>
      </w:r>
      <w:r w:rsidR="00C01498" w:rsidRPr="001D7F5E">
        <w:rPr>
          <w:color w:val="000000"/>
        </w:rPr>
        <w:t xml:space="preserve">27, abgeändert durch die Gesetze vom 24. Dezember 1963, </w:t>
      </w:r>
      <w:r w:rsidRPr="001D7F5E">
        <w:rPr>
          <w:color w:val="000000"/>
        </w:rPr>
        <w:t>Art. </w:t>
      </w:r>
      <w:r w:rsidR="00C01498" w:rsidRPr="001D7F5E">
        <w:rPr>
          <w:color w:val="000000"/>
        </w:rPr>
        <w:t xml:space="preserve">14, und 29. Dezember 1990, </w:t>
      </w:r>
      <w:r w:rsidRPr="001D7F5E">
        <w:rPr>
          <w:color w:val="000000"/>
        </w:rPr>
        <w:t>Art. </w:t>
      </w:r>
      <w:r w:rsidR="00C01498" w:rsidRPr="001D7F5E">
        <w:rPr>
          <w:color w:val="000000"/>
        </w:rPr>
        <w:t>16</w:t>
      </w:r>
    </w:p>
    <w:p w14:paraId="3E4D115F"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DA042D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9</w:t>
      </w:r>
      <w:r w:rsidRPr="001D7F5E">
        <w:rPr>
          <w:color w:val="000000"/>
        </w:rPr>
        <w:t xml:space="preserve"> - Fachräte</w:t>
      </w:r>
    </w:p>
    <w:p w14:paraId="7830864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89BFB4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27:</w:t>
      </w:r>
      <w:r w:rsidR="00C01498" w:rsidRPr="001D7F5E">
        <w:rPr>
          <w:color w:val="000000"/>
        </w:rPr>
        <w:tab/>
        <w:t xml:space="preserve">Gesetz vom 9. August 1963, </w:t>
      </w:r>
      <w:r w:rsidRPr="001D7F5E">
        <w:rPr>
          <w:color w:val="000000"/>
        </w:rPr>
        <w:t>Art. </w:t>
      </w:r>
      <w:r w:rsidR="00C01498" w:rsidRPr="001D7F5E">
        <w:rPr>
          <w:color w:val="000000"/>
        </w:rPr>
        <w:t xml:space="preserve">20, ersetzt durch das Gesetz vom 15. Februar 1993, </w:t>
      </w:r>
      <w:r w:rsidRPr="001D7F5E">
        <w:rPr>
          <w:color w:val="000000"/>
        </w:rPr>
        <w:t>Art. </w:t>
      </w:r>
      <w:r w:rsidR="00C01498" w:rsidRPr="001D7F5E">
        <w:rPr>
          <w:color w:val="000000"/>
        </w:rPr>
        <w:t xml:space="preserve">34, und abgeändert durch die Gesetze vom 6. August 1993, </w:t>
      </w:r>
      <w:r w:rsidRPr="001D7F5E">
        <w:rPr>
          <w:color w:val="000000"/>
        </w:rPr>
        <w:t>Art. </w:t>
      </w:r>
      <w:r w:rsidR="00C01498" w:rsidRPr="001D7F5E">
        <w:rPr>
          <w:color w:val="000000"/>
        </w:rPr>
        <w:t xml:space="preserve">18, und 30. März 1994, </w:t>
      </w:r>
      <w:r w:rsidRPr="001D7F5E">
        <w:rPr>
          <w:color w:val="000000"/>
        </w:rPr>
        <w:t>Art. </w:t>
      </w:r>
      <w:r w:rsidR="00C01498" w:rsidRPr="001D7F5E">
        <w:rPr>
          <w:color w:val="000000"/>
        </w:rPr>
        <w:t>19</w:t>
      </w:r>
    </w:p>
    <w:p w14:paraId="1304AB1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28:</w:t>
      </w:r>
      <w:r w:rsidR="00C01498" w:rsidRPr="001D7F5E">
        <w:rPr>
          <w:color w:val="000000"/>
        </w:rPr>
        <w:tab/>
        <w:t xml:space="preserve">Gesetz vom 9. August 1963, </w:t>
      </w:r>
      <w:r w:rsidRPr="001D7F5E">
        <w:rPr>
          <w:color w:val="000000"/>
        </w:rPr>
        <w:t>Art. </w:t>
      </w:r>
      <w:r w:rsidR="00C01498" w:rsidRPr="001D7F5E">
        <w:rPr>
          <w:color w:val="000000"/>
        </w:rPr>
        <w:t>20</w:t>
      </w:r>
      <w:r w:rsidR="00C01498" w:rsidRPr="001D7F5E">
        <w:rPr>
          <w:i/>
          <w:iCs/>
          <w:color w:val="000000"/>
        </w:rPr>
        <w:t>bis</w:t>
      </w:r>
      <w:r w:rsidR="00C01498" w:rsidRPr="001D7F5E">
        <w:rPr>
          <w:color w:val="000000"/>
        </w:rPr>
        <w:t xml:space="preserve">, eingefügt durch das Gesetz vom 15. Februar 1993, </w:t>
      </w:r>
      <w:r w:rsidRPr="001D7F5E">
        <w:rPr>
          <w:color w:val="000000"/>
        </w:rPr>
        <w:t>Art. </w:t>
      </w:r>
      <w:r w:rsidR="00C01498" w:rsidRPr="001D7F5E">
        <w:rPr>
          <w:color w:val="000000"/>
        </w:rPr>
        <w:t xml:space="preserve">35, und abgeändert durch das Gesetz vom 30. März 1994, </w:t>
      </w:r>
      <w:r w:rsidRPr="001D7F5E">
        <w:rPr>
          <w:color w:val="000000"/>
        </w:rPr>
        <w:t>Art. </w:t>
      </w:r>
      <w:r w:rsidR="00C01498" w:rsidRPr="001D7F5E">
        <w:rPr>
          <w:color w:val="000000"/>
        </w:rPr>
        <w:t>20</w:t>
      </w:r>
    </w:p>
    <w:p w14:paraId="35245D6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29:</w:t>
      </w:r>
      <w:r w:rsidR="00C01498" w:rsidRPr="001D7F5E">
        <w:rPr>
          <w:color w:val="000000"/>
        </w:rPr>
        <w:tab/>
        <w:t xml:space="preserve">Gesetz vom 9. August 1963, </w:t>
      </w:r>
      <w:r w:rsidRPr="001D7F5E">
        <w:rPr>
          <w:color w:val="000000"/>
        </w:rPr>
        <w:t>Art. </w:t>
      </w:r>
      <w:r w:rsidR="00C01498" w:rsidRPr="001D7F5E">
        <w:rPr>
          <w:color w:val="000000"/>
        </w:rPr>
        <w:t>20</w:t>
      </w:r>
      <w:r w:rsidR="00C01498" w:rsidRPr="001D7F5E">
        <w:rPr>
          <w:i/>
          <w:iCs/>
          <w:color w:val="000000"/>
        </w:rPr>
        <w:t>ter</w:t>
      </w:r>
      <w:r w:rsidR="00C01498" w:rsidRPr="001D7F5E">
        <w:rPr>
          <w:color w:val="000000"/>
        </w:rPr>
        <w:t xml:space="preserve">, eingefügt durch das Gesetz vom 15. Februar 1993, </w:t>
      </w:r>
      <w:r w:rsidRPr="001D7F5E">
        <w:rPr>
          <w:color w:val="000000"/>
        </w:rPr>
        <w:t>Art. </w:t>
      </w:r>
      <w:r w:rsidR="00C01498" w:rsidRPr="001D7F5E">
        <w:rPr>
          <w:color w:val="000000"/>
        </w:rPr>
        <w:t>35</w:t>
      </w:r>
    </w:p>
    <w:p w14:paraId="4F2046A2"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2442854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10</w:t>
      </w:r>
      <w:r w:rsidRPr="001D7F5E">
        <w:rPr>
          <w:color w:val="000000"/>
        </w:rPr>
        <w:t xml:space="preserve"> - Profilkommissionen</w:t>
      </w:r>
    </w:p>
    <w:p w14:paraId="26FEBE4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5D624A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30:</w:t>
      </w:r>
      <w:r w:rsidR="00C01498" w:rsidRPr="001D7F5E">
        <w:rPr>
          <w:color w:val="000000"/>
        </w:rPr>
        <w:tab/>
        <w:t xml:space="preserve">Gesetz vom 9. August 1963, </w:t>
      </w:r>
      <w:r w:rsidRPr="001D7F5E">
        <w:rPr>
          <w:color w:val="000000"/>
        </w:rPr>
        <w:t>Art. </w:t>
      </w:r>
      <w:r w:rsidR="00C01498" w:rsidRPr="001D7F5E">
        <w:rPr>
          <w:color w:val="000000"/>
        </w:rPr>
        <w:t>20</w:t>
      </w:r>
      <w:r w:rsidR="00C01498" w:rsidRPr="001D7F5E">
        <w:rPr>
          <w:i/>
          <w:iCs/>
          <w:color w:val="000000"/>
        </w:rPr>
        <w:t>quater</w:t>
      </w:r>
      <w:r w:rsidR="00C01498" w:rsidRPr="001D7F5E">
        <w:rPr>
          <w:color w:val="000000"/>
        </w:rPr>
        <w:t xml:space="preserve">, eingefügt durch das Gesetz vom 15. Februar 1993, </w:t>
      </w:r>
      <w:r w:rsidRPr="001D7F5E">
        <w:rPr>
          <w:color w:val="000000"/>
        </w:rPr>
        <w:t>Art. </w:t>
      </w:r>
      <w:r w:rsidR="00C01498" w:rsidRPr="001D7F5E">
        <w:rPr>
          <w:color w:val="000000"/>
        </w:rPr>
        <w:t>36</w:t>
      </w:r>
    </w:p>
    <w:p w14:paraId="5347D38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058A03B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11</w:t>
      </w:r>
      <w:r w:rsidRPr="001D7F5E">
        <w:rPr>
          <w:color w:val="000000"/>
        </w:rPr>
        <w:t xml:space="preserve"> - Arzneimittelkommission</w:t>
      </w:r>
    </w:p>
    <w:p w14:paraId="1ABD1CA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401341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31:</w:t>
      </w:r>
      <w:r w:rsidR="00C01498" w:rsidRPr="001D7F5E">
        <w:rPr>
          <w:color w:val="000000"/>
        </w:rPr>
        <w:tab/>
        <w:t xml:space="preserve">Gesetz vom 9. August 1963, </w:t>
      </w:r>
      <w:r w:rsidRPr="001D7F5E">
        <w:rPr>
          <w:color w:val="000000"/>
        </w:rPr>
        <w:t>Art. </w:t>
      </w:r>
      <w:r w:rsidR="00C01498" w:rsidRPr="001D7F5E">
        <w:rPr>
          <w:color w:val="000000"/>
        </w:rPr>
        <w:t>20</w:t>
      </w:r>
      <w:r w:rsidR="00C01498" w:rsidRPr="001D7F5E">
        <w:rPr>
          <w:i/>
          <w:iCs/>
          <w:color w:val="000000"/>
        </w:rPr>
        <w:t>quinquies</w:t>
      </w:r>
      <w:r w:rsidR="00C01498" w:rsidRPr="001D7F5E">
        <w:rPr>
          <w:color w:val="000000"/>
        </w:rPr>
        <w:t xml:space="preserve">, eingefügt durch das Gesetz vom 30. März 1994, </w:t>
      </w:r>
      <w:r w:rsidRPr="001D7F5E">
        <w:rPr>
          <w:color w:val="000000"/>
        </w:rPr>
        <w:t>Art. </w:t>
      </w:r>
      <w:r w:rsidR="00C01498" w:rsidRPr="001D7F5E">
        <w:rPr>
          <w:color w:val="000000"/>
        </w:rPr>
        <w:t>24</w:t>
      </w:r>
    </w:p>
    <w:p w14:paraId="1D37649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11BBF3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2</w:t>
      </w:r>
      <w:r w:rsidRPr="001D7F5E">
        <w:rPr>
          <w:color w:val="000000"/>
        </w:rPr>
        <w:t xml:space="preserve"> - </w:t>
      </w:r>
      <w:r w:rsidRPr="001D7F5E">
        <w:rPr>
          <w:i/>
          <w:iCs/>
          <w:color w:val="000000"/>
        </w:rPr>
        <w:t>Anwendungsbereich</w:t>
      </w:r>
    </w:p>
    <w:p w14:paraId="5083753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3405A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32:</w:t>
      </w:r>
      <w:r w:rsidR="00C01498" w:rsidRPr="001D7F5E">
        <w:rPr>
          <w:color w:val="000000"/>
        </w:rPr>
        <w:tab/>
        <w:t xml:space="preserve">Gesetz vom 9. August 1963, </w:t>
      </w:r>
      <w:r w:rsidRPr="001D7F5E">
        <w:rPr>
          <w:color w:val="000000"/>
        </w:rPr>
        <w:t>Art. </w:t>
      </w:r>
      <w:r w:rsidR="00C01498" w:rsidRPr="001D7F5E">
        <w:rPr>
          <w:color w:val="000000"/>
        </w:rPr>
        <w:t xml:space="preserve">21, abgeändert durch die Gesetze vom 24. Dezember 1963, </w:t>
      </w:r>
      <w:r w:rsidRPr="001D7F5E">
        <w:rPr>
          <w:color w:val="000000"/>
        </w:rPr>
        <w:t>Art. </w:t>
      </w:r>
      <w:r w:rsidR="00C01498" w:rsidRPr="001D7F5E">
        <w:rPr>
          <w:color w:val="000000"/>
        </w:rPr>
        <w:t xml:space="preserve">8, 27. Juni 1969, </w:t>
      </w:r>
      <w:r w:rsidRPr="001D7F5E">
        <w:rPr>
          <w:color w:val="000000"/>
        </w:rPr>
        <w:t>Art. </w:t>
      </w:r>
      <w:r w:rsidR="00C01498" w:rsidRPr="001D7F5E">
        <w:rPr>
          <w:color w:val="000000"/>
        </w:rPr>
        <w:t xml:space="preserve">2, 1. August 1985, </w:t>
      </w:r>
      <w:r w:rsidRPr="001D7F5E">
        <w:rPr>
          <w:color w:val="000000"/>
        </w:rPr>
        <w:t>Art. </w:t>
      </w:r>
      <w:r w:rsidR="00C01498" w:rsidRPr="001D7F5E">
        <w:rPr>
          <w:color w:val="000000"/>
        </w:rPr>
        <w:t xml:space="preserve">54, 29. Dezember 1990, </w:t>
      </w:r>
      <w:r w:rsidRPr="001D7F5E">
        <w:rPr>
          <w:color w:val="000000"/>
        </w:rPr>
        <w:t>Art. </w:t>
      </w:r>
      <w:r w:rsidR="00C01498" w:rsidRPr="001D7F5E">
        <w:rPr>
          <w:color w:val="000000"/>
        </w:rPr>
        <w:t xml:space="preserve">43, 15. Februar 1993, </w:t>
      </w:r>
      <w:r w:rsidRPr="001D7F5E">
        <w:rPr>
          <w:color w:val="000000"/>
        </w:rPr>
        <w:t>Art. </w:t>
      </w:r>
      <w:r w:rsidR="00C01498" w:rsidRPr="001D7F5E">
        <w:rPr>
          <w:color w:val="000000"/>
        </w:rPr>
        <w:t xml:space="preserve">37, und 6. August 1993, </w:t>
      </w:r>
      <w:r w:rsidRPr="001D7F5E">
        <w:rPr>
          <w:color w:val="000000"/>
        </w:rPr>
        <w:t>Art. </w:t>
      </w:r>
      <w:r w:rsidR="00C01498" w:rsidRPr="001D7F5E">
        <w:rPr>
          <w:color w:val="000000"/>
        </w:rPr>
        <w:t xml:space="preserve">10, und den Königlichen Erlass vom 20. Juli 1971, </w:t>
      </w:r>
      <w:r w:rsidRPr="001D7F5E">
        <w:rPr>
          <w:color w:val="000000"/>
        </w:rPr>
        <w:t>Art. </w:t>
      </w:r>
      <w:r w:rsidR="00C01498" w:rsidRPr="001D7F5E">
        <w:rPr>
          <w:color w:val="000000"/>
        </w:rPr>
        <w:t>4</w:t>
      </w:r>
    </w:p>
    <w:p w14:paraId="0CC9FFF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33:</w:t>
      </w:r>
      <w:r w:rsidR="00C01498" w:rsidRPr="001D7F5E">
        <w:rPr>
          <w:color w:val="000000"/>
        </w:rPr>
        <w:tab/>
        <w:t xml:space="preserve">Gesetz vom 9. August 1963, </w:t>
      </w:r>
      <w:r w:rsidRPr="001D7F5E">
        <w:rPr>
          <w:color w:val="000000"/>
        </w:rPr>
        <w:t>Art. </w:t>
      </w:r>
      <w:r w:rsidR="00C01498" w:rsidRPr="001D7F5E">
        <w:rPr>
          <w:color w:val="000000"/>
        </w:rPr>
        <w:t xml:space="preserve">22, abgeändert durch die Gesetze vom 8. April 1965, </w:t>
      </w:r>
      <w:r w:rsidRPr="001D7F5E">
        <w:rPr>
          <w:color w:val="000000"/>
        </w:rPr>
        <w:t>Art. </w:t>
      </w:r>
      <w:r w:rsidR="00C01498" w:rsidRPr="001D7F5E">
        <w:rPr>
          <w:color w:val="000000"/>
        </w:rPr>
        <w:t xml:space="preserve">13, 27. Juni 1969, </w:t>
      </w:r>
      <w:r w:rsidRPr="001D7F5E">
        <w:rPr>
          <w:color w:val="000000"/>
        </w:rPr>
        <w:t>Art. </w:t>
      </w:r>
      <w:r w:rsidR="00C01498" w:rsidRPr="001D7F5E">
        <w:rPr>
          <w:color w:val="000000"/>
        </w:rPr>
        <w:t xml:space="preserve">3, 9. Juni 1970, </w:t>
      </w:r>
      <w:r w:rsidRPr="001D7F5E">
        <w:rPr>
          <w:color w:val="000000"/>
        </w:rPr>
        <w:t>Art. </w:t>
      </w:r>
      <w:r w:rsidR="00C01498" w:rsidRPr="001D7F5E">
        <w:rPr>
          <w:color w:val="000000"/>
        </w:rPr>
        <w:t xml:space="preserve">35, 4. April 1991, </w:t>
      </w:r>
      <w:r w:rsidRPr="001D7F5E">
        <w:rPr>
          <w:color w:val="000000"/>
        </w:rPr>
        <w:t>Art. </w:t>
      </w:r>
      <w:r w:rsidR="00C01498" w:rsidRPr="001D7F5E">
        <w:rPr>
          <w:color w:val="000000"/>
        </w:rPr>
        <w:t xml:space="preserve">15, und 6. August 1993, </w:t>
      </w:r>
      <w:r w:rsidRPr="001D7F5E">
        <w:rPr>
          <w:color w:val="000000"/>
        </w:rPr>
        <w:t>Art. </w:t>
      </w:r>
      <w:r w:rsidR="00C01498" w:rsidRPr="001D7F5E">
        <w:rPr>
          <w:color w:val="000000"/>
        </w:rPr>
        <w:t xml:space="preserve">4, den Königlichen Erlass </w:t>
      </w:r>
      <w:r w:rsidRPr="001D7F5E">
        <w:rPr>
          <w:color w:val="000000"/>
        </w:rPr>
        <w:t>Nr. </w:t>
      </w:r>
      <w:r w:rsidR="00C01498" w:rsidRPr="001D7F5E">
        <w:rPr>
          <w:color w:val="000000"/>
        </w:rPr>
        <w:t xml:space="preserve">74 vom 10. November 1967, </w:t>
      </w:r>
      <w:r w:rsidRPr="001D7F5E">
        <w:rPr>
          <w:color w:val="000000"/>
        </w:rPr>
        <w:t>Art. </w:t>
      </w:r>
      <w:r w:rsidR="00C01498" w:rsidRPr="001D7F5E">
        <w:rPr>
          <w:color w:val="000000"/>
        </w:rPr>
        <w:t xml:space="preserve">7, und den Königlichen Erlass vom 20. Juli 1971, </w:t>
      </w:r>
      <w:r w:rsidRPr="001D7F5E">
        <w:rPr>
          <w:color w:val="000000"/>
        </w:rPr>
        <w:t>Art. </w:t>
      </w:r>
      <w:r w:rsidR="00C01498" w:rsidRPr="001D7F5E">
        <w:rPr>
          <w:color w:val="000000"/>
        </w:rPr>
        <w:t>5</w:t>
      </w:r>
    </w:p>
    <w:p w14:paraId="3C6D327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436F97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3</w:t>
      </w:r>
      <w:r w:rsidRPr="001D7F5E">
        <w:rPr>
          <w:color w:val="000000"/>
        </w:rPr>
        <w:t xml:space="preserve"> - </w:t>
      </w:r>
      <w:r w:rsidRPr="001D7F5E">
        <w:rPr>
          <w:i/>
          <w:iCs/>
          <w:color w:val="000000"/>
        </w:rPr>
        <w:t>Gesundheitsleistungen</w:t>
      </w:r>
    </w:p>
    <w:p w14:paraId="0C0D477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47A5B2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34:</w:t>
      </w:r>
      <w:r w:rsidR="00C01498" w:rsidRPr="001D7F5E">
        <w:rPr>
          <w:color w:val="000000"/>
        </w:rPr>
        <w:tab/>
        <w:t xml:space="preserve">Gesetz vom 9. August 1963, </w:t>
      </w:r>
      <w:r w:rsidRPr="001D7F5E">
        <w:rPr>
          <w:color w:val="000000"/>
        </w:rPr>
        <w:t>Art. </w:t>
      </w:r>
      <w:r w:rsidR="00C01498" w:rsidRPr="001D7F5E">
        <w:rPr>
          <w:color w:val="000000"/>
        </w:rPr>
        <w:t xml:space="preserve">23, abgeändert durch die Gesetze vom 24. Dezember 1963, </w:t>
      </w:r>
      <w:r w:rsidRPr="001D7F5E">
        <w:rPr>
          <w:color w:val="000000"/>
        </w:rPr>
        <w:t>Art. </w:t>
      </w:r>
      <w:r w:rsidR="00C01498" w:rsidRPr="001D7F5E">
        <w:rPr>
          <w:color w:val="000000"/>
        </w:rPr>
        <w:t xml:space="preserve">10, 8. April 1965, </w:t>
      </w:r>
      <w:r w:rsidRPr="001D7F5E">
        <w:rPr>
          <w:color w:val="000000"/>
        </w:rPr>
        <w:t>Art. </w:t>
      </w:r>
      <w:r w:rsidR="00C01498" w:rsidRPr="001D7F5E">
        <w:rPr>
          <w:color w:val="000000"/>
        </w:rPr>
        <w:t xml:space="preserve">14, 22. Januar 1985, </w:t>
      </w:r>
      <w:r w:rsidRPr="001D7F5E">
        <w:rPr>
          <w:color w:val="000000"/>
        </w:rPr>
        <w:t>Art. </w:t>
      </w:r>
      <w:r w:rsidR="00C01498" w:rsidRPr="001D7F5E">
        <w:rPr>
          <w:color w:val="000000"/>
        </w:rPr>
        <w:t xml:space="preserve">19, 1. August 1985, </w:t>
      </w:r>
      <w:r w:rsidRPr="001D7F5E">
        <w:rPr>
          <w:color w:val="000000"/>
        </w:rPr>
        <w:t>Art. </w:t>
      </w:r>
      <w:r w:rsidR="00C01498" w:rsidRPr="001D7F5E">
        <w:rPr>
          <w:color w:val="000000"/>
        </w:rPr>
        <w:t xml:space="preserve">55, 6. Juli 1989, </w:t>
      </w:r>
      <w:r w:rsidRPr="001D7F5E">
        <w:rPr>
          <w:color w:val="000000"/>
        </w:rPr>
        <w:t>Art. </w:t>
      </w:r>
      <w:r w:rsidR="00C01498" w:rsidRPr="001D7F5E">
        <w:rPr>
          <w:color w:val="000000"/>
        </w:rPr>
        <w:t xml:space="preserve">14, 22. Dezember 1989, </w:t>
      </w:r>
      <w:r w:rsidRPr="001D7F5E">
        <w:rPr>
          <w:color w:val="000000"/>
        </w:rPr>
        <w:t>Art. </w:t>
      </w:r>
      <w:r w:rsidR="00C01498" w:rsidRPr="001D7F5E">
        <w:rPr>
          <w:color w:val="000000"/>
        </w:rPr>
        <w:t xml:space="preserve">114, und 29. Dezember 1990, </w:t>
      </w:r>
      <w:r w:rsidRPr="001D7F5E">
        <w:rPr>
          <w:color w:val="000000"/>
        </w:rPr>
        <w:t>Art. </w:t>
      </w:r>
      <w:r w:rsidR="00C01498" w:rsidRPr="001D7F5E">
        <w:rPr>
          <w:color w:val="000000"/>
        </w:rPr>
        <w:t xml:space="preserve">36, und durch die Königlichen Erlasse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 xml:space="preserve">1, </w:t>
      </w:r>
      <w:r w:rsidRPr="001D7F5E">
        <w:rPr>
          <w:color w:val="000000"/>
        </w:rPr>
        <w:t>Nr. </w:t>
      </w:r>
      <w:r w:rsidR="00C01498" w:rsidRPr="001D7F5E">
        <w:rPr>
          <w:color w:val="000000"/>
        </w:rPr>
        <w:t xml:space="preserve">58 vom 22. Juli 1982, </w:t>
      </w:r>
      <w:r w:rsidRPr="001D7F5E">
        <w:rPr>
          <w:color w:val="000000"/>
        </w:rPr>
        <w:t>Art. </w:t>
      </w:r>
      <w:r w:rsidR="00C01498" w:rsidRPr="001D7F5E">
        <w:rPr>
          <w:color w:val="000000"/>
        </w:rPr>
        <w:t xml:space="preserve">1, </w:t>
      </w:r>
      <w:r w:rsidRPr="001D7F5E">
        <w:rPr>
          <w:color w:val="000000"/>
        </w:rPr>
        <w:t>Nr. </w:t>
      </w:r>
      <w:r w:rsidR="00C01498" w:rsidRPr="001D7F5E">
        <w:rPr>
          <w:color w:val="000000"/>
        </w:rPr>
        <w:t xml:space="preserve">132 vom 30. Dezember 1982, </w:t>
      </w:r>
      <w:r w:rsidRPr="001D7F5E">
        <w:rPr>
          <w:color w:val="000000"/>
        </w:rPr>
        <w:t>Art. </w:t>
      </w:r>
      <w:r w:rsidR="00C01498" w:rsidRPr="001D7F5E">
        <w:rPr>
          <w:color w:val="000000"/>
        </w:rPr>
        <w:t xml:space="preserve">1, </w:t>
      </w:r>
      <w:r w:rsidRPr="001D7F5E">
        <w:rPr>
          <w:color w:val="000000"/>
        </w:rPr>
        <w:t>Nr. </w:t>
      </w:r>
      <w:r w:rsidR="00C01498" w:rsidRPr="001D7F5E">
        <w:rPr>
          <w:color w:val="000000"/>
        </w:rPr>
        <w:t xml:space="preserve">283 vom 31. März 1984, </w:t>
      </w:r>
      <w:r w:rsidRPr="001D7F5E">
        <w:rPr>
          <w:color w:val="000000"/>
        </w:rPr>
        <w:t>Art. </w:t>
      </w:r>
      <w:r w:rsidR="00C01498" w:rsidRPr="001D7F5E">
        <w:rPr>
          <w:color w:val="000000"/>
        </w:rPr>
        <w:t xml:space="preserve">1, </w:t>
      </w:r>
      <w:r w:rsidRPr="001D7F5E">
        <w:rPr>
          <w:color w:val="000000"/>
        </w:rPr>
        <w:t>Nr. </w:t>
      </w:r>
      <w:r w:rsidR="00C01498" w:rsidRPr="001D7F5E">
        <w:rPr>
          <w:color w:val="000000"/>
        </w:rPr>
        <w:t xml:space="preserve">500 vom 31. Dezember 1986, </w:t>
      </w:r>
      <w:r w:rsidRPr="001D7F5E">
        <w:rPr>
          <w:color w:val="000000"/>
        </w:rPr>
        <w:t>Art. </w:t>
      </w:r>
      <w:r w:rsidR="00C01498" w:rsidRPr="001D7F5E">
        <w:rPr>
          <w:color w:val="000000"/>
        </w:rPr>
        <w:t xml:space="preserve">1, und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2</w:t>
      </w:r>
    </w:p>
    <w:p w14:paraId="1508656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35:</w:t>
      </w:r>
      <w:r w:rsidR="00C01498" w:rsidRPr="001D7F5E">
        <w:rPr>
          <w:color w:val="000000"/>
        </w:rPr>
        <w:tab/>
        <w:t xml:space="preserve">Gesetz vom 9. August 1963, </w:t>
      </w:r>
      <w:r w:rsidRPr="001D7F5E">
        <w:rPr>
          <w:color w:val="000000"/>
        </w:rPr>
        <w:t>Art. </w:t>
      </w:r>
      <w:r w:rsidR="00C01498" w:rsidRPr="001D7F5E">
        <w:rPr>
          <w:color w:val="000000"/>
        </w:rPr>
        <w:t xml:space="preserve">24, ersetzt durch das Gesetz vom 15. Februar 1993, </w:t>
      </w:r>
      <w:r w:rsidRPr="001D7F5E">
        <w:rPr>
          <w:color w:val="000000"/>
        </w:rPr>
        <w:t>Art. </w:t>
      </w:r>
      <w:r w:rsidR="00C01498" w:rsidRPr="001D7F5E">
        <w:rPr>
          <w:color w:val="000000"/>
        </w:rPr>
        <w:t xml:space="preserve">38, und abgeändert durch das Gesetz vom 30. März 1994, </w:t>
      </w:r>
      <w:r w:rsidRPr="001D7F5E">
        <w:rPr>
          <w:color w:val="000000"/>
        </w:rPr>
        <w:t>Art. </w:t>
      </w:r>
      <w:r w:rsidR="00C01498" w:rsidRPr="001D7F5E">
        <w:rPr>
          <w:color w:val="000000"/>
        </w:rPr>
        <w:t>21</w:t>
      </w:r>
    </w:p>
    <w:p w14:paraId="7E26DFB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36:</w:t>
      </w:r>
      <w:r w:rsidR="00C01498" w:rsidRPr="001D7F5E">
        <w:rPr>
          <w:color w:val="000000"/>
        </w:rPr>
        <w:tab/>
        <w:t xml:space="preserve">Gesetz vom 9. August 1963, </w:t>
      </w:r>
      <w:r w:rsidRPr="001D7F5E">
        <w:rPr>
          <w:color w:val="000000"/>
        </w:rPr>
        <w:t>Art. </w:t>
      </w:r>
      <w:r w:rsidR="00C01498" w:rsidRPr="001D7F5E">
        <w:rPr>
          <w:color w:val="000000"/>
        </w:rPr>
        <w:t>24</w:t>
      </w:r>
      <w:r w:rsidR="00C01498" w:rsidRPr="001D7F5E">
        <w:rPr>
          <w:i/>
          <w:iCs/>
          <w:color w:val="000000"/>
        </w:rPr>
        <w:t>ter</w:t>
      </w:r>
      <w:r w:rsidR="00C01498" w:rsidRPr="001D7F5E">
        <w:rPr>
          <w:color w:val="000000"/>
        </w:rPr>
        <w:t xml:space="preserve">, eingefügt durch das Gesetz vom 20. Juli 1971, </w:t>
      </w:r>
      <w:r w:rsidRPr="001D7F5E">
        <w:rPr>
          <w:color w:val="000000"/>
        </w:rPr>
        <w:t>Art. </w:t>
      </w:r>
      <w:r w:rsidR="00C01498" w:rsidRPr="001D7F5E">
        <w:rPr>
          <w:color w:val="000000"/>
        </w:rPr>
        <w:t xml:space="preserve">1, und abgeändert durch das Gesetz vom 30. März 1994, </w:t>
      </w:r>
      <w:r w:rsidRPr="001D7F5E">
        <w:rPr>
          <w:color w:val="000000"/>
        </w:rPr>
        <w:t>Art. </w:t>
      </w:r>
      <w:r w:rsidR="00C01498" w:rsidRPr="001D7F5E">
        <w:rPr>
          <w:color w:val="000000"/>
        </w:rPr>
        <w:t>22</w:t>
      </w:r>
    </w:p>
    <w:p w14:paraId="3461F56E"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2D11576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37:</w:t>
      </w:r>
      <w:r w:rsidR="00C01498" w:rsidRPr="001D7F5E">
        <w:rPr>
          <w:color w:val="000000"/>
        </w:rPr>
        <w:tab/>
        <w:t xml:space="preserve">Gesetz vom 9. August 1963, </w:t>
      </w:r>
      <w:r w:rsidRPr="001D7F5E">
        <w:rPr>
          <w:color w:val="000000"/>
        </w:rPr>
        <w:t>Art. </w:t>
      </w:r>
      <w:r w:rsidR="00C01498" w:rsidRPr="001D7F5E">
        <w:rPr>
          <w:color w:val="000000"/>
        </w:rPr>
        <w:t xml:space="preserve">25, ersetzt durch das Gesetz vom 15. Februar 1993, </w:t>
      </w:r>
      <w:r w:rsidRPr="001D7F5E">
        <w:rPr>
          <w:color w:val="000000"/>
        </w:rPr>
        <w:t>Art. </w:t>
      </w:r>
      <w:r w:rsidR="00C01498" w:rsidRPr="001D7F5E">
        <w:rPr>
          <w:color w:val="000000"/>
        </w:rPr>
        <w:t xml:space="preserve">40, und abgeändert durch die Gesetze vom 6. August 1993, </w:t>
      </w:r>
      <w:r w:rsidRPr="001D7F5E">
        <w:rPr>
          <w:color w:val="000000"/>
        </w:rPr>
        <w:t>Art. </w:t>
      </w:r>
      <w:r w:rsidR="00C01498" w:rsidRPr="001D7F5E">
        <w:rPr>
          <w:color w:val="000000"/>
        </w:rPr>
        <w:t xml:space="preserve">5, und 30. März 1994, </w:t>
      </w:r>
      <w:r w:rsidRPr="001D7F5E">
        <w:rPr>
          <w:color w:val="000000"/>
        </w:rPr>
        <w:t>Art. </w:t>
      </w:r>
      <w:r w:rsidR="00C01498" w:rsidRPr="001D7F5E">
        <w:rPr>
          <w:color w:val="000000"/>
        </w:rPr>
        <w:t>23 und 41</w:t>
      </w:r>
    </w:p>
    <w:p w14:paraId="0D52C71D"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3BAD5BF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4</w:t>
      </w:r>
      <w:r w:rsidRPr="001D7F5E">
        <w:rPr>
          <w:color w:val="000000"/>
        </w:rPr>
        <w:t xml:space="preserve"> - </w:t>
      </w:r>
      <w:r w:rsidRPr="001D7F5E">
        <w:rPr>
          <w:i/>
          <w:iCs/>
          <w:color w:val="000000"/>
        </w:rPr>
        <w:t>Erstellung des Haushaltsplans der Gesundheitspflege</w:t>
      </w:r>
    </w:p>
    <w:p w14:paraId="04AD973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28F620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38:</w:t>
      </w:r>
      <w:r w:rsidR="00C01498" w:rsidRPr="001D7F5E">
        <w:rPr>
          <w:color w:val="000000"/>
        </w:rPr>
        <w:tab/>
        <w:t xml:space="preserve">Gesetz vom 9. August 1963, </w:t>
      </w:r>
      <w:r w:rsidRPr="001D7F5E">
        <w:rPr>
          <w:color w:val="000000"/>
        </w:rPr>
        <w:t>Art. </w:t>
      </w:r>
      <w:r w:rsidR="00C01498" w:rsidRPr="001D7F5E">
        <w:rPr>
          <w:color w:val="000000"/>
        </w:rPr>
        <w:t>25</w:t>
      </w:r>
      <w:r w:rsidR="00C01498" w:rsidRPr="001D7F5E">
        <w:rPr>
          <w:i/>
          <w:iCs/>
          <w:color w:val="000000"/>
        </w:rPr>
        <w:t>bis</w:t>
      </w:r>
      <w:r w:rsidR="00C01498" w:rsidRPr="001D7F5E">
        <w:rPr>
          <w:color w:val="000000"/>
        </w:rPr>
        <w:t xml:space="preserve">, eingefügt durch das Gesetz vom 15. Februar 1993, </w:t>
      </w:r>
      <w:r w:rsidRPr="001D7F5E">
        <w:rPr>
          <w:color w:val="000000"/>
        </w:rPr>
        <w:t>Art. </w:t>
      </w:r>
      <w:r w:rsidR="00C01498" w:rsidRPr="001D7F5E">
        <w:rPr>
          <w:color w:val="000000"/>
        </w:rPr>
        <w:t>42</w:t>
      </w:r>
    </w:p>
    <w:p w14:paraId="21AFF40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39:</w:t>
      </w:r>
      <w:r w:rsidR="00C01498" w:rsidRPr="001D7F5E">
        <w:rPr>
          <w:color w:val="000000"/>
        </w:rPr>
        <w:tab/>
        <w:t xml:space="preserve">Gesetz vom 9. August 1963, </w:t>
      </w:r>
      <w:r w:rsidRPr="001D7F5E">
        <w:rPr>
          <w:color w:val="000000"/>
        </w:rPr>
        <w:t>Art. </w:t>
      </w:r>
      <w:r w:rsidR="00C01498" w:rsidRPr="001D7F5E">
        <w:rPr>
          <w:color w:val="000000"/>
        </w:rPr>
        <w:t>25</w:t>
      </w:r>
      <w:r w:rsidR="00C01498" w:rsidRPr="001D7F5E">
        <w:rPr>
          <w:i/>
          <w:iCs/>
          <w:color w:val="000000"/>
        </w:rPr>
        <w:t>ter</w:t>
      </w:r>
      <w:r w:rsidR="00C01498" w:rsidRPr="001D7F5E">
        <w:rPr>
          <w:color w:val="000000"/>
        </w:rPr>
        <w:t xml:space="preserve">, eingefügt durch das Gesetz vom 15. Februar 1993, </w:t>
      </w:r>
      <w:r w:rsidRPr="001D7F5E">
        <w:rPr>
          <w:color w:val="000000"/>
        </w:rPr>
        <w:t>Art. </w:t>
      </w:r>
      <w:r w:rsidR="00C01498" w:rsidRPr="001D7F5E">
        <w:rPr>
          <w:color w:val="000000"/>
        </w:rPr>
        <w:t>43</w:t>
      </w:r>
    </w:p>
    <w:p w14:paraId="7632137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40:</w:t>
      </w:r>
      <w:r w:rsidR="00C01498" w:rsidRPr="001D7F5E">
        <w:rPr>
          <w:color w:val="000000"/>
        </w:rPr>
        <w:tab/>
        <w:t xml:space="preserve">Gesetz vom 9. August 1963, </w:t>
      </w:r>
      <w:r w:rsidRPr="001D7F5E">
        <w:rPr>
          <w:color w:val="000000"/>
        </w:rPr>
        <w:t>Art. </w:t>
      </w:r>
      <w:r w:rsidR="00C01498" w:rsidRPr="001D7F5E">
        <w:rPr>
          <w:color w:val="000000"/>
        </w:rPr>
        <w:t>25</w:t>
      </w:r>
      <w:r w:rsidR="00C01498" w:rsidRPr="001D7F5E">
        <w:rPr>
          <w:i/>
          <w:iCs/>
          <w:color w:val="000000"/>
        </w:rPr>
        <w:t>quater</w:t>
      </w:r>
      <w:r w:rsidR="00C01498" w:rsidRPr="001D7F5E">
        <w:rPr>
          <w:color w:val="000000"/>
        </w:rPr>
        <w:t xml:space="preserve">, eingefügt durch das Gesetz vom 15. Februar 1993, </w:t>
      </w:r>
      <w:r w:rsidRPr="001D7F5E">
        <w:rPr>
          <w:color w:val="000000"/>
        </w:rPr>
        <w:t>Art. </w:t>
      </w:r>
      <w:r w:rsidR="00C01498" w:rsidRPr="001D7F5E">
        <w:rPr>
          <w:color w:val="000000"/>
        </w:rPr>
        <w:t xml:space="preserve">44, und abgeändert durch das Gesetz vom 30. März 1994, </w:t>
      </w:r>
      <w:r w:rsidRPr="001D7F5E">
        <w:rPr>
          <w:color w:val="000000"/>
        </w:rPr>
        <w:t>Art. </w:t>
      </w:r>
      <w:r w:rsidR="00C01498" w:rsidRPr="001D7F5E">
        <w:rPr>
          <w:color w:val="000000"/>
        </w:rPr>
        <w:t>12</w:t>
      </w:r>
    </w:p>
    <w:p w14:paraId="7A22F69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41:</w:t>
      </w:r>
      <w:r w:rsidR="00C01498" w:rsidRPr="001D7F5E">
        <w:rPr>
          <w:color w:val="000000"/>
        </w:rPr>
        <w:tab/>
        <w:t xml:space="preserve">Gesetz vom 9. August 1963, </w:t>
      </w:r>
      <w:r w:rsidRPr="001D7F5E">
        <w:rPr>
          <w:color w:val="000000"/>
        </w:rPr>
        <w:t>Art. </w:t>
      </w:r>
      <w:r w:rsidR="00C01498" w:rsidRPr="001D7F5E">
        <w:rPr>
          <w:color w:val="000000"/>
        </w:rPr>
        <w:t>25</w:t>
      </w:r>
      <w:r w:rsidR="00C01498" w:rsidRPr="001D7F5E">
        <w:rPr>
          <w:i/>
          <w:iCs/>
          <w:color w:val="000000"/>
        </w:rPr>
        <w:t>quinquies</w:t>
      </w:r>
      <w:r w:rsidR="00C01498" w:rsidRPr="001D7F5E">
        <w:rPr>
          <w:color w:val="000000"/>
        </w:rPr>
        <w:t xml:space="preserve">, eingefügt durch das Gesetz vom 15. Februar 1993, </w:t>
      </w:r>
      <w:r w:rsidRPr="001D7F5E">
        <w:rPr>
          <w:color w:val="000000"/>
        </w:rPr>
        <w:t>Art. </w:t>
      </w:r>
      <w:r w:rsidR="00C01498" w:rsidRPr="001D7F5E">
        <w:rPr>
          <w:color w:val="000000"/>
        </w:rPr>
        <w:t>45</w:t>
      </w:r>
    </w:p>
    <w:p w14:paraId="2A5B81BC"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138CD2A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5</w:t>
      </w:r>
      <w:r w:rsidRPr="001D7F5E">
        <w:rPr>
          <w:color w:val="000000"/>
        </w:rPr>
        <w:t xml:space="preserve"> - </w:t>
      </w:r>
      <w:r w:rsidRPr="001D7F5E">
        <w:rPr>
          <w:i/>
          <w:iCs/>
          <w:color w:val="000000"/>
        </w:rPr>
        <w:t>Beziehungen mit den Pflegeerbringern, Diensten und Anstalten</w:t>
      </w:r>
    </w:p>
    <w:p w14:paraId="1C7A23D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4BDBA6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w:t>
      </w:r>
      <w:r w:rsidRPr="001D7F5E">
        <w:rPr>
          <w:color w:val="000000"/>
        </w:rPr>
        <w:t xml:space="preserve"> - Abkommen</w:t>
      </w:r>
    </w:p>
    <w:p w14:paraId="4DA516AD"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5163BE1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w:t>
      </w:r>
      <w:r w:rsidRPr="001D7F5E">
        <w:rPr>
          <w:color w:val="000000"/>
        </w:rPr>
        <w:t xml:space="preserve"> Allgemeine Bestimmungen</w:t>
      </w:r>
    </w:p>
    <w:p w14:paraId="7A8070F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C7B84A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42:</w:t>
      </w:r>
      <w:r w:rsidR="00C01498" w:rsidRPr="001D7F5E">
        <w:rPr>
          <w:color w:val="000000"/>
        </w:rPr>
        <w:tab/>
        <w:t xml:space="preserve">Gesetz vom 9. August 1963, </w:t>
      </w:r>
      <w:r w:rsidRPr="001D7F5E">
        <w:rPr>
          <w:color w:val="000000"/>
        </w:rPr>
        <w:t>Art. </w:t>
      </w:r>
      <w:r w:rsidR="00C01498" w:rsidRPr="001D7F5E">
        <w:rPr>
          <w:color w:val="000000"/>
        </w:rPr>
        <w:t xml:space="preserve">26, abgeändert durch die Gesetze vom 6. Juli 1989, </w:t>
      </w:r>
      <w:r w:rsidRPr="001D7F5E">
        <w:rPr>
          <w:color w:val="000000"/>
        </w:rPr>
        <w:t>Art. </w:t>
      </w:r>
      <w:r w:rsidR="00C01498" w:rsidRPr="001D7F5E">
        <w:rPr>
          <w:color w:val="000000"/>
        </w:rPr>
        <w:t xml:space="preserve">16, und 22. Dezember 1989, </w:t>
      </w:r>
      <w:r w:rsidRPr="001D7F5E">
        <w:rPr>
          <w:color w:val="000000"/>
        </w:rPr>
        <w:t>Art. </w:t>
      </w:r>
      <w:r w:rsidR="00C01498" w:rsidRPr="001D7F5E">
        <w:rPr>
          <w:color w:val="000000"/>
        </w:rPr>
        <w:t xml:space="preserve">117, und durch die Königlichen Erlasse </w:t>
      </w:r>
      <w:r w:rsidRPr="001D7F5E">
        <w:rPr>
          <w:color w:val="000000"/>
        </w:rPr>
        <w:t>Nr. </w:t>
      </w:r>
      <w:r w:rsidR="00C01498" w:rsidRPr="001D7F5E">
        <w:rPr>
          <w:color w:val="000000"/>
        </w:rPr>
        <w:t xml:space="preserve">58 vom 22. Juli 1982, </w:t>
      </w:r>
      <w:r w:rsidRPr="001D7F5E">
        <w:rPr>
          <w:color w:val="000000"/>
        </w:rPr>
        <w:t>Art. </w:t>
      </w:r>
      <w:r w:rsidR="00C01498" w:rsidRPr="001D7F5E">
        <w:rPr>
          <w:color w:val="000000"/>
        </w:rPr>
        <w:t xml:space="preserve">4, </w:t>
      </w:r>
      <w:r w:rsidRPr="001D7F5E">
        <w:rPr>
          <w:color w:val="000000"/>
        </w:rPr>
        <w:t>Nr. </w:t>
      </w:r>
      <w:r w:rsidR="00C01498" w:rsidRPr="001D7F5E">
        <w:rPr>
          <w:color w:val="000000"/>
        </w:rPr>
        <w:t xml:space="preserve">132 vom 30. Dezember 1982, </w:t>
      </w:r>
      <w:r w:rsidRPr="001D7F5E">
        <w:rPr>
          <w:color w:val="000000"/>
        </w:rPr>
        <w:t>Art. </w:t>
      </w:r>
      <w:r w:rsidR="00C01498" w:rsidRPr="001D7F5E">
        <w:rPr>
          <w:color w:val="000000"/>
        </w:rPr>
        <w:t xml:space="preserve">4, und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5</w:t>
      </w:r>
    </w:p>
    <w:p w14:paraId="199E0146"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5DA389C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B.</w:t>
      </w:r>
      <w:r w:rsidRPr="001D7F5E">
        <w:rPr>
          <w:color w:val="000000"/>
        </w:rPr>
        <w:t xml:space="preserve"> Abkommen mit den Hebammen, Fachkräften für Krankenpflege, Heilgymnasten und Lieferern von Prothesen, Apparaten und Implantaten</w:t>
      </w:r>
    </w:p>
    <w:p w14:paraId="65E9B61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1FA800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43:</w:t>
      </w:r>
      <w:r w:rsidR="00C01498" w:rsidRPr="001D7F5E">
        <w:rPr>
          <w:color w:val="000000"/>
        </w:rPr>
        <w:tab/>
        <w:t xml:space="preserve">Gesetz vom 9. August 1963, </w:t>
      </w:r>
      <w:r w:rsidRPr="001D7F5E">
        <w:rPr>
          <w:color w:val="000000"/>
        </w:rPr>
        <w:t>Art. </w:t>
      </w:r>
      <w:r w:rsidR="00C01498" w:rsidRPr="001D7F5E">
        <w:rPr>
          <w:color w:val="000000"/>
        </w:rPr>
        <w:t xml:space="preserve">28, abgeändert durch die Gesetze vom 24. Dezember 1963, </w:t>
      </w:r>
      <w:r w:rsidRPr="001D7F5E">
        <w:rPr>
          <w:color w:val="000000"/>
        </w:rPr>
        <w:t>Art. </w:t>
      </w:r>
      <w:r w:rsidR="00C01498" w:rsidRPr="001D7F5E">
        <w:rPr>
          <w:color w:val="000000"/>
        </w:rPr>
        <w:t xml:space="preserve">15, 8. April 1965, </w:t>
      </w:r>
      <w:r w:rsidRPr="001D7F5E">
        <w:rPr>
          <w:color w:val="000000"/>
        </w:rPr>
        <w:t>Art. </w:t>
      </w:r>
      <w:r w:rsidR="00C01498" w:rsidRPr="001D7F5E">
        <w:rPr>
          <w:color w:val="000000"/>
        </w:rPr>
        <w:t xml:space="preserve">19, und 6. Juli 1989, </w:t>
      </w:r>
      <w:r w:rsidRPr="001D7F5E">
        <w:rPr>
          <w:color w:val="000000"/>
        </w:rPr>
        <w:t>Art. </w:t>
      </w:r>
      <w:r w:rsidR="00C01498" w:rsidRPr="001D7F5E">
        <w:rPr>
          <w:color w:val="000000"/>
        </w:rPr>
        <w:t>16</w:t>
      </w:r>
    </w:p>
    <w:p w14:paraId="120F05F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44:</w:t>
      </w:r>
      <w:r w:rsidR="00C01498" w:rsidRPr="001D7F5E">
        <w:rPr>
          <w:color w:val="000000"/>
        </w:rPr>
        <w:tab/>
        <w:t xml:space="preserve">Gesetz vom 9. August 1963, </w:t>
      </w:r>
      <w:r w:rsidRPr="001D7F5E">
        <w:rPr>
          <w:color w:val="000000"/>
        </w:rPr>
        <w:t>Art. </w:t>
      </w:r>
      <w:r w:rsidR="00C01498" w:rsidRPr="001D7F5E">
        <w:rPr>
          <w:color w:val="000000"/>
        </w:rPr>
        <w:t xml:space="preserve">29, abgeändert durch die Gesetze vom 24. Dezember 1963, </w:t>
      </w:r>
      <w:r w:rsidRPr="001D7F5E">
        <w:rPr>
          <w:color w:val="000000"/>
        </w:rPr>
        <w:t>Art. </w:t>
      </w:r>
      <w:r w:rsidR="00C01498" w:rsidRPr="001D7F5E">
        <w:rPr>
          <w:color w:val="000000"/>
        </w:rPr>
        <w:t xml:space="preserve">16, 8. April 1965, </w:t>
      </w:r>
      <w:r w:rsidRPr="001D7F5E">
        <w:rPr>
          <w:color w:val="000000"/>
        </w:rPr>
        <w:t>Art. </w:t>
      </w:r>
      <w:r w:rsidR="00C01498" w:rsidRPr="001D7F5E">
        <w:rPr>
          <w:color w:val="000000"/>
        </w:rPr>
        <w:t xml:space="preserve">20, 1. August 1985, </w:t>
      </w:r>
      <w:r w:rsidRPr="001D7F5E">
        <w:rPr>
          <w:color w:val="000000"/>
        </w:rPr>
        <w:t>Art. </w:t>
      </w:r>
      <w:r w:rsidR="00C01498" w:rsidRPr="001D7F5E">
        <w:rPr>
          <w:color w:val="000000"/>
        </w:rPr>
        <w:t xml:space="preserve">59, und 6. Juli 1989, </w:t>
      </w:r>
      <w:r w:rsidRPr="001D7F5E">
        <w:rPr>
          <w:color w:val="000000"/>
        </w:rPr>
        <w:t>Art. </w:t>
      </w:r>
      <w:r w:rsidR="00C01498" w:rsidRPr="001D7F5E">
        <w:rPr>
          <w:color w:val="000000"/>
        </w:rPr>
        <w:t xml:space="preserve">16, und durch den Königlichen Erlass </w:t>
      </w:r>
      <w:r w:rsidRPr="001D7F5E">
        <w:rPr>
          <w:color w:val="000000"/>
        </w:rPr>
        <w:t>Nr. </w:t>
      </w:r>
      <w:r w:rsidR="00C01498" w:rsidRPr="001D7F5E">
        <w:rPr>
          <w:color w:val="000000"/>
        </w:rPr>
        <w:t xml:space="preserve">408 vom 18. April 1986, </w:t>
      </w:r>
      <w:r w:rsidRPr="001D7F5E">
        <w:rPr>
          <w:color w:val="000000"/>
        </w:rPr>
        <w:t>Art. </w:t>
      </w:r>
      <w:r w:rsidR="00C01498" w:rsidRPr="001D7F5E">
        <w:rPr>
          <w:color w:val="000000"/>
        </w:rPr>
        <w:t>3</w:t>
      </w:r>
    </w:p>
    <w:p w14:paraId="65653BC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45:</w:t>
      </w:r>
      <w:r w:rsidR="00C01498" w:rsidRPr="001D7F5E">
        <w:rPr>
          <w:color w:val="000000"/>
        </w:rPr>
        <w:tab/>
        <w:t xml:space="preserve">Gesetz vom 9. August 1963, </w:t>
      </w:r>
      <w:r w:rsidRPr="001D7F5E">
        <w:rPr>
          <w:color w:val="000000"/>
        </w:rPr>
        <w:t>Art. </w:t>
      </w:r>
      <w:r w:rsidR="00C01498" w:rsidRPr="001D7F5E">
        <w:rPr>
          <w:color w:val="000000"/>
        </w:rPr>
        <w:t xml:space="preserve">30, abgeändert durch das Gesetz vom 29. Dezember 1990, </w:t>
      </w:r>
      <w:r w:rsidRPr="001D7F5E">
        <w:rPr>
          <w:color w:val="000000"/>
        </w:rPr>
        <w:t>Art. </w:t>
      </w:r>
      <w:r w:rsidR="00C01498" w:rsidRPr="001D7F5E">
        <w:rPr>
          <w:color w:val="000000"/>
        </w:rPr>
        <w:t>17</w:t>
      </w:r>
    </w:p>
    <w:p w14:paraId="77B454E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2B1B6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C.</w:t>
      </w:r>
      <w:r w:rsidRPr="001D7F5E">
        <w:rPr>
          <w:color w:val="000000"/>
        </w:rPr>
        <w:t xml:space="preserve"> Abkommen mit den Pflegeanstalten</w:t>
      </w:r>
    </w:p>
    <w:p w14:paraId="7CC742D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35B243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46:</w:t>
      </w:r>
      <w:r w:rsidR="00C01498" w:rsidRPr="001D7F5E">
        <w:rPr>
          <w:color w:val="000000"/>
        </w:rPr>
        <w:tab/>
        <w:t xml:space="preserve">Gesetz vom 9. August 1963, </w:t>
      </w:r>
      <w:r w:rsidRPr="001D7F5E">
        <w:rPr>
          <w:color w:val="000000"/>
        </w:rPr>
        <w:t>Art. </w:t>
      </w:r>
      <w:r w:rsidR="00C01498" w:rsidRPr="001D7F5E">
        <w:rPr>
          <w:color w:val="000000"/>
        </w:rPr>
        <w:t xml:space="preserve">31, abgeändert durch die Gesetze vom 24. Dezember 1963, </w:t>
      </w:r>
      <w:r w:rsidRPr="001D7F5E">
        <w:rPr>
          <w:color w:val="000000"/>
        </w:rPr>
        <w:t>Art. </w:t>
      </w:r>
      <w:r w:rsidR="00C01498" w:rsidRPr="001D7F5E">
        <w:rPr>
          <w:color w:val="000000"/>
        </w:rPr>
        <w:t xml:space="preserve">18, und 29. Dezember 1990, </w:t>
      </w:r>
      <w:r w:rsidRPr="001D7F5E">
        <w:rPr>
          <w:color w:val="000000"/>
        </w:rPr>
        <w:t>Art. </w:t>
      </w:r>
      <w:r w:rsidR="00C01498" w:rsidRPr="001D7F5E">
        <w:rPr>
          <w:color w:val="000000"/>
        </w:rPr>
        <w:t>18</w:t>
      </w:r>
    </w:p>
    <w:p w14:paraId="5A8844BD"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38C1F7CD" w14:textId="6380FDEB"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D.</w:t>
      </w:r>
      <w:r w:rsidRPr="001D7F5E">
        <w:rPr>
          <w:color w:val="000000"/>
        </w:rPr>
        <w:t xml:space="preserve"> Abkommen mit den in </w:t>
      </w:r>
      <w:r w:rsidR="008E00F1" w:rsidRPr="001D7F5E">
        <w:rPr>
          <w:color w:val="000000"/>
        </w:rPr>
        <w:t>Artikel </w:t>
      </w:r>
      <w:r w:rsidRPr="001D7F5E">
        <w:rPr>
          <w:color w:val="000000"/>
        </w:rPr>
        <w:t xml:space="preserve">34 </w:t>
      </w:r>
      <w:r w:rsidR="00BC566A" w:rsidRPr="001D7F5E">
        <w:rPr>
          <w:color w:val="000000"/>
        </w:rPr>
        <w:t>Nr. </w:t>
      </w:r>
      <w:r w:rsidRPr="001D7F5E">
        <w:rPr>
          <w:color w:val="000000"/>
        </w:rPr>
        <w:t>11 und 12 erwähnten Diensten und Einrichtungen</w:t>
      </w:r>
    </w:p>
    <w:p w14:paraId="044C57F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FD6F55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47:</w:t>
      </w:r>
      <w:r w:rsidR="00C01498" w:rsidRPr="001D7F5E">
        <w:rPr>
          <w:color w:val="000000"/>
        </w:rPr>
        <w:tab/>
        <w:t xml:space="preserve">Gesetz vom 9. August 1963, </w:t>
      </w:r>
      <w:r w:rsidRPr="001D7F5E">
        <w:rPr>
          <w:color w:val="000000"/>
        </w:rPr>
        <w:t>Art. </w:t>
      </w:r>
      <w:r w:rsidR="00C01498" w:rsidRPr="001D7F5E">
        <w:rPr>
          <w:color w:val="000000"/>
        </w:rPr>
        <w:t>31</w:t>
      </w:r>
      <w:r w:rsidR="00C01498" w:rsidRPr="001D7F5E">
        <w:rPr>
          <w:i/>
          <w:iCs/>
          <w:color w:val="000000"/>
        </w:rPr>
        <w:t>bis</w:t>
      </w:r>
      <w:r w:rsidR="00C01498" w:rsidRPr="001D7F5E">
        <w:rPr>
          <w:color w:val="000000"/>
        </w:rPr>
        <w:t xml:space="preserve"> §</w:t>
      </w:r>
      <w:r w:rsidRPr="001D7F5E">
        <w:rPr>
          <w:color w:val="000000"/>
        </w:rPr>
        <w:t>§ </w:t>
      </w:r>
      <w:r w:rsidR="00C01498" w:rsidRPr="001D7F5E">
        <w:rPr>
          <w:color w:val="000000"/>
        </w:rPr>
        <w:t xml:space="preserve">1 und 2, eingefügt durch den Königlichen Erlass </w:t>
      </w:r>
      <w:r w:rsidRPr="001D7F5E">
        <w:rPr>
          <w:color w:val="000000"/>
        </w:rPr>
        <w:t>Nr. </w:t>
      </w:r>
      <w:r w:rsidR="00C01498" w:rsidRPr="001D7F5E">
        <w:rPr>
          <w:color w:val="000000"/>
        </w:rPr>
        <w:t xml:space="preserve">58 vom 22. Juli 1987, </w:t>
      </w:r>
      <w:r w:rsidRPr="001D7F5E">
        <w:rPr>
          <w:color w:val="000000"/>
        </w:rPr>
        <w:t>Art. </w:t>
      </w:r>
      <w:r w:rsidR="00C01498" w:rsidRPr="001D7F5E">
        <w:rPr>
          <w:color w:val="000000"/>
        </w:rPr>
        <w:t xml:space="preserve">5, und abgeändert durch das Gesetz vom 29. Dezember 1990, </w:t>
      </w:r>
      <w:r w:rsidRPr="001D7F5E">
        <w:rPr>
          <w:color w:val="000000"/>
        </w:rPr>
        <w:t>Art. </w:t>
      </w:r>
      <w:r w:rsidR="00C01498" w:rsidRPr="001D7F5E">
        <w:rPr>
          <w:color w:val="000000"/>
        </w:rPr>
        <w:t xml:space="preserve">19, und durch den Königlichen Erlass </w:t>
      </w:r>
      <w:r w:rsidRPr="001D7F5E">
        <w:rPr>
          <w:color w:val="000000"/>
        </w:rPr>
        <w:t>Nr. </w:t>
      </w:r>
      <w:r w:rsidR="00C01498" w:rsidRPr="001D7F5E">
        <w:rPr>
          <w:color w:val="000000"/>
        </w:rPr>
        <w:t xml:space="preserve">132 vom 30. Dezember 1982, </w:t>
      </w:r>
      <w:r w:rsidRPr="001D7F5E">
        <w:rPr>
          <w:color w:val="000000"/>
        </w:rPr>
        <w:t>Art. </w:t>
      </w:r>
      <w:r w:rsidR="00C01498" w:rsidRPr="001D7F5E">
        <w:rPr>
          <w:color w:val="000000"/>
        </w:rPr>
        <w:t>5</w:t>
      </w:r>
    </w:p>
    <w:p w14:paraId="74900D28"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5555BB0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E</w:t>
      </w:r>
      <w:r w:rsidRPr="001D7F5E">
        <w:rPr>
          <w:color w:val="000000"/>
        </w:rPr>
        <w:t>. Abkommen mit den Apothekern</w:t>
      </w:r>
    </w:p>
    <w:p w14:paraId="54F4F35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428AE8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48:</w:t>
      </w:r>
      <w:r w:rsidR="00C01498" w:rsidRPr="001D7F5E">
        <w:rPr>
          <w:color w:val="000000"/>
        </w:rPr>
        <w:tab/>
        <w:t xml:space="preserve">Gesetz vom 9. August 1963, </w:t>
      </w:r>
      <w:r w:rsidRPr="001D7F5E">
        <w:rPr>
          <w:color w:val="000000"/>
        </w:rPr>
        <w:t>Art. </w:t>
      </w:r>
      <w:r w:rsidR="00C01498" w:rsidRPr="001D7F5E">
        <w:rPr>
          <w:color w:val="000000"/>
        </w:rPr>
        <w:t xml:space="preserve">32, abgeändert durch die Gesetze vom 1. August 1985, </w:t>
      </w:r>
      <w:r w:rsidRPr="001D7F5E">
        <w:rPr>
          <w:color w:val="000000"/>
        </w:rPr>
        <w:t>Art. </w:t>
      </w:r>
      <w:r w:rsidR="00C01498" w:rsidRPr="001D7F5E">
        <w:rPr>
          <w:color w:val="000000"/>
        </w:rPr>
        <w:t xml:space="preserve">60, 29. Dezember 1990, </w:t>
      </w:r>
      <w:r w:rsidRPr="001D7F5E">
        <w:rPr>
          <w:color w:val="000000"/>
        </w:rPr>
        <w:t>Art. </w:t>
      </w:r>
      <w:r w:rsidR="00C01498" w:rsidRPr="001D7F5E">
        <w:rPr>
          <w:color w:val="000000"/>
        </w:rPr>
        <w:t xml:space="preserve">20, und 30. März 1994, </w:t>
      </w:r>
      <w:r w:rsidRPr="001D7F5E">
        <w:rPr>
          <w:color w:val="000000"/>
        </w:rPr>
        <w:t>Art. </w:t>
      </w:r>
      <w:r w:rsidR="00C01498" w:rsidRPr="001D7F5E">
        <w:rPr>
          <w:color w:val="000000"/>
        </w:rPr>
        <w:t>26</w:t>
      </w:r>
    </w:p>
    <w:p w14:paraId="37BCE51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4AD479E" w14:textId="77777777" w:rsidR="00C01498"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br w:type="page"/>
      </w:r>
      <w:r w:rsidR="00C01498" w:rsidRPr="001D7F5E">
        <w:rPr>
          <w:i/>
          <w:iCs/>
          <w:color w:val="000000"/>
        </w:rPr>
        <w:t>F</w:t>
      </w:r>
      <w:r w:rsidR="00C01498" w:rsidRPr="001D7F5E">
        <w:rPr>
          <w:color w:val="000000"/>
        </w:rPr>
        <w:t>. Gemeinsame Bestimmungen</w:t>
      </w:r>
    </w:p>
    <w:p w14:paraId="66A1754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B1E034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49:</w:t>
      </w:r>
      <w:r w:rsidR="00C01498" w:rsidRPr="001D7F5E">
        <w:rPr>
          <w:color w:val="000000"/>
        </w:rPr>
        <w:tab/>
        <w:t xml:space="preserve">Gesetz vom 9. August 1963, </w:t>
      </w:r>
      <w:r w:rsidRPr="001D7F5E">
        <w:rPr>
          <w:color w:val="000000"/>
        </w:rPr>
        <w:t>Art. </w:t>
      </w:r>
      <w:r w:rsidR="00C01498" w:rsidRPr="001D7F5E">
        <w:rPr>
          <w:color w:val="000000"/>
        </w:rPr>
        <w:t xml:space="preserve">33, abgeändert durch die Gesetze vom 24. Dezember 1963, </w:t>
      </w:r>
      <w:r w:rsidRPr="001D7F5E">
        <w:rPr>
          <w:color w:val="000000"/>
        </w:rPr>
        <w:t>Art. </w:t>
      </w:r>
      <w:r w:rsidR="00C01498" w:rsidRPr="001D7F5E">
        <w:rPr>
          <w:color w:val="000000"/>
        </w:rPr>
        <w:t xml:space="preserve">20, 8. April 1965, </w:t>
      </w:r>
      <w:r w:rsidRPr="001D7F5E">
        <w:rPr>
          <w:color w:val="000000"/>
        </w:rPr>
        <w:t>Art. </w:t>
      </w:r>
      <w:r w:rsidR="00C01498" w:rsidRPr="001D7F5E">
        <w:rPr>
          <w:color w:val="000000"/>
        </w:rPr>
        <w:t xml:space="preserve">21, 5. Juli 1971, </w:t>
      </w:r>
      <w:r w:rsidRPr="001D7F5E">
        <w:rPr>
          <w:color w:val="000000"/>
        </w:rPr>
        <w:t>Art. </w:t>
      </w:r>
      <w:r w:rsidR="00C01498" w:rsidRPr="001D7F5E">
        <w:rPr>
          <w:color w:val="000000"/>
        </w:rPr>
        <w:t xml:space="preserve">9, 1. August 1985, </w:t>
      </w:r>
      <w:r w:rsidRPr="001D7F5E">
        <w:rPr>
          <w:color w:val="000000"/>
        </w:rPr>
        <w:t>Art. </w:t>
      </w:r>
      <w:r w:rsidR="00C01498" w:rsidRPr="001D7F5E">
        <w:rPr>
          <w:color w:val="000000"/>
        </w:rPr>
        <w:t xml:space="preserve">61, 29. Dezember 1990, </w:t>
      </w:r>
      <w:r w:rsidRPr="001D7F5E">
        <w:rPr>
          <w:color w:val="000000"/>
        </w:rPr>
        <w:t>Art. </w:t>
      </w:r>
      <w:r w:rsidR="00C01498" w:rsidRPr="001D7F5E">
        <w:rPr>
          <w:color w:val="000000"/>
        </w:rPr>
        <w:t xml:space="preserve">21, und 30. März 1994, </w:t>
      </w:r>
      <w:r w:rsidRPr="001D7F5E">
        <w:rPr>
          <w:color w:val="000000"/>
        </w:rPr>
        <w:t>Art. </w:t>
      </w:r>
      <w:r w:rsidR="00C01498" w:rsidRPr="001D7F5E">
        <w:rPr>
          <w:color w:val="000000"/>
        </w:rPr>
        <w:t>40</w:t>
      </w:r>
    </w:p>
    <w:p w14:paraId="2971BC9A"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0B5D1DB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2</w:t>
      </w:r>
      <w:r w:rsidRPr="001D7F5E">
        <w:rPr>
          <w:color w:val="000000"/>
        </w:rPr>
        <w:t xml:space="preserve"> - Beziehungen mit den Ärzten und Fachkräften der Zahnheilkunde</w:t>
      </w:r>
    </w:p>
    <w:p w14:paraId="0E48B63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68233B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50:</w:t>
      </w:r>
      <w:r w:rsidR="00C01498" w:rsidRPr="001D7F5E">
        <w:rPr>
          <w:color w:val="000000"/>
        </w:rPr>
        <w:tab/>
        <w:t xml:space="preserve">Gesetz vom 9. August 1963, </w:t>
      </w:r>
      <w:r w:rsidRPr="001D7F5E">
        <w:rPr>
          <w:color w:val="000000"/>
        </w:rPr>
        <w:t>Art. </w:t>
      </w:r>
      <w:r w:rsidR="00C01498" w:rsidRPr="001D7F5E">
        <w:rPr>
          <w:color w:val="000000"/>
        </w:rPr>
        <w:t>34 §</w:t>
      </w:r>
      <w:r w:rsidRPr="001D7F5E">
        <w:rPr>
          <w:color w:val="000000"/>
        </w:rPr>
        <w:t>§ </w:t>
      </w:r>
      <w:r w:rsidR="00C01498" w:rsidRPr="001D7F5E">
        <w:rPr>
          <w:color w:val="000000"/>
        </w:rPr>
        <w:t xml:space="preserve">1 bis 13 und 15, ersetzt durch das Gesetz vom 8. April 1965, </w:t>
      </w:r>
      <w:r w:rsidRPr="001D7F5E">
        <w:rPr>
          <w:color w:val="000000"/>
        </w:rPr>
        <w:t>Art. </w:t>
      </w:r>
      <w:r w:rsidR="00C01498" w:rsidRPr="001D7F5E">
        <w:rPr>
          <w:color w:val="000000"/>
        </w:rPr>
        <w:t xml:space="preserve">22, und abgeändert durch die Gesetze vom 7. Juli 1966, </w:t>
      </w:r>
      <w:r w:rsidRPr="001D7F5E">
        <w:rPr>
          <w:color w:val="000000"/>
        </w:rPr>
        <w:t>Art. </w:t>
      </w:r>
      <w:r w:rsidR="00C01498" w:rsidRPr="001D7F5E">
        <w:rPr>
          <w:color w:val="000000"/>
        </w:rPr>
        <w:t xml:space="preserve">5, 26. März 1970, </w:t>
      </w:r>
      <w:r w:rsidRPr="001D7F5E">
        <w:rPr>
          <w:color w:val="000000"/>
        </w:rPr>
        <w:t>Art. </w:t>
      </w:r>
      <w:r w:rsidR="00C01498" w:rsidRPr="001D7F5E">
        <w:rPr>
          <w:color w:val="000000"/>
        </w:rPr>
        <w:t xml:space="preserve">3, 22. Dezember 1977, </w:t>
      </w:r>
      <w:r w:rsidRPr="001D7F5E">
        <w:rPr>
          <w:color w:val="000000"/>
        </w:rPr>
        <w:t>Art. </w:t>
      </w:r>
      <w:r w:rsidR="00C01498" w:rsidRPr="001D7F5E">
        <w:rPr>
          <w:color w:val="000000"/>
        </w:rPr>
        <w:t xml:space="preserve">153, 29. Dezember 1990, </w:t>
      </w:r>
      <w:r w:rsidRPr="001D7F5E">
        <w:rPr>
          <w:color w:val="000000"/>
        </w:rPr>
        <w:t>Art. </w:t>
      </w:r>
      <w:r w:rsidR="00C01498" w:rsidRPr="001D7F5E">
        <w:rPr>
          <w:color w:val="000000"/>
        </w:rPr>
        <w:t xml:space="preserve">22, 15. Februar 1993, </w:t>
      </w:r>
      <w:r w:rsidRPr="001D7F5E">
        <w:rPr>
          <w:color w:val="000000"/>
        </w:rPr>
        <w:t>Art. </w:t>
      </w:r>
      <w:r w:rsidR="00C01498" w:rsidRPr="001D7F5E">
        <w:rPr>
          <w:color w:val="000000"/>
        </w:rPr>
        <w:t xml:space="preserve">46, 6. August 1993, </w:t>
      </w:r>
      <w:r w:rsidRPr="001D7F5E">
        <w:rPr>
          <w:color w:val="000000"/>
        </w:rPr>
        <w:t>Art. </w:t>
      </w:r>
      <w:r w:rsidR="00C01498" w:rsidRPr="001D7F5E">
        <w:rPr>
          <w:color w:val="000000"/>
        </w:rPr>
        <w:t xml:space="preserve">14, und 30. März 1994, </w:t>
      </w:r>
      <w:r w:rsidRPr="001D7F5E">
        <w:rPr>
          <w:color w:val="000000"/>
        </w:rPr>
        <w:t>Art. </w:t>
      </w:r>
      <w:r w:rsidR="00C01498" w:rsidRPr="001D7F5E">
        <w:rPr>
          <w:color w:val="000000"/>
        </w:rPr>
        <w:t>27</w:t>
      </w:r>
    </w:p>
    <w:p w14:paraId="1C05E87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9B4DF6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3</w:t>
      </w:r>
      <w:r w:rsidRPr="001D7F5E">
        <w:rPr>
          <w:color w:val="000000"/>
        </w:rPr>
        <w:t xml:space="preserve"> - Gemeinsame Bestimmungen für die Abschnitte </w:t>
      </w:r>
      <w:r w:rsidR="00F22CD4" w:rsidRPr="001D7F5E">
        <w:rPr>
          <w:color w:val="000000"/>
        </w:rPr>
        <w:t>1</w:t>
      </w:r>
      <w:r w:rsidRPr="001D7F5E">
        <w:rPr>
          <w:color w:val="000000"/>
        </w:rPr>
        <w:t xml:space="preserve"> und </w:t>
      </w:r>
      <w:r w:rsidR="00F22CD4" w:rsidRPr="001D7F5E">
        <w:rPr>
          <w:color w:val="000000"/>
        </w:rPr>
        <w:t>2</w:t>
      </w:r>
      <w:r w:rsidRPr="001D7F5E">
        <w:rPr>
          <w:color w:val="000000"/>
        </w:rPr>
        <w:t xml:space="preserve"> in Bezug auf andere Gesundheitsleistungen</w:t>
      </w:r>
    </w:p>
    <w:p w14:paraId="1AEC0E2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E882F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51:</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bis</w:t>
      </w:r>
      <w:r w:rsidR="00C01498" w:rsidRPr="001D7F5E">
        <w:rPr>
          <w:color w:val="000000"/>
        </w:rPr>
        <w:t xml:space="preserve">, ersetzt durch das Gesetz vom 30. März 1994, </w:t>
      </w:r>
      <w:r w:rsidRPr="001D7F5E">
        <w:rPr>
          <w:color w:val="000000"/>
        </w:rPr>
        <w:t>Art. </w:t>
      </w:r>
      <w:r w:rsidR="00C01498" w:rsidRPr="001D7F5E">
        <w:rPr>
          <w:color w:val="000000"/>
        </w:rPr>
        <w:t>17</w:t>
      </w:r>
    </w:p>
    <w:p w14:paraId="2EF4A3B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52:</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ter</w:t>
      </w:r>
      <w:r w:rsidR="00C01498" w:rsidRPr="001D7F5E">
        <w:rPr>
          <w:color w:val="000000"/>
        </w:rPr>
        <w:t xml:space="preserve"> §</w:t>
      </w:r>
      <w:r w:rsidRPr="001D7F5E">
        <w:rPr>
          <w:color w:val="000000"/>
        </w:rPr>
        <w:t>§ </w:t>
      </w:r>
      <w:r w:rsidR="00C01498" w:rsidRPr="001D7F5E">
        <w:rPr>
          <w:color w:val="000000"/>
        </w:rPr>
        <w:t xml:space="preserve">1, 2 und 4, eingefügt durch das Gesetz vom 8. April 1965, </w:t>
      </w:r>
      <w:r w:rsidRPr="001D7F5E">
        <w:rPr>
          <w:color w:val="000000"/>
        </w:rPr>
        <w:t>Art. </w:t>
      </w:r>
      <w:r w:rsidR="00C01498" w:rsidRPr="001D7F5E">
        <w:rPr>
          <w:color w:val="000000"/>
        </w:rPr>
        <w:t xml:space="preserve">22, und abgeändert durch die Gesetze vom 26. März 1970, </w:t>
      </w:r>
      <w:r w:rsidRPr="001D7F5E">
        <w:rPr>
          <w:color w:val="000000"/>
        </w:rPr>
        <w:t>Art. </w:t>
      </w:r>
      <w:r w:rsidR="00C01498" w:rsidRPr="001D7F5E">
        <w:rPr>
          <w:color w:val="000000"/>
        </w:rPr>
        <w:t xml:space="preserve">4, 8. August 1980, </w:t>
      </w:r>
      <w:r w:rsidRPr="001D7F5E">
        <w:rPr>
          <w:color w:val="000000"/>
        </w:rPr>
        <w:t>Art. </w:t>
      </w:r>
      <w:r w:rsidR="00C01498" w:rsidRPr="001D7F5E">
        <w:rPr>
          <w:color w:val="000000"/>
        </w:rPr>
        <w:t xml:space="preserve">130, und 15. Februar 1993, </w:t>
      </w:r>
      <w:r w:rsidRPr="001D7F5E">
        <w:rPr>
          <w:color w:val="000000"/>
        </w:rPr>
        <w:t>Art. </w:t>
      </w:r>
      <w:r w:rsidR="00C01498" w:rsidRPr="001D7F5E">
        <w:rPr>
          <w:color w:val="000000"/>
        </w:rPr>
        <w:t>47</w:t>
      </w:r>
    </w:p>
    <w:p w14:paraId="7A3A15B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53:</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quater</w:t>
      </w:r>
      <w:r w:rsidR="00C01498" w:rsidRPr="001D7F5E">
        <w:rPr>
          <w:color w:val="000000"/>
        </w:rPr>
        <w:t xml:space="preserve">, ersetzt durch das Gesetz vom 15. Februar 1993, </w:t>
      </w:r>
      <w:r w:rsidRPr="001D7F5E">
        <w:rPr>
          <w:color w:val="000000"/>
        </w:rPr>
        <w:t>Art. </w:t>
      </w:r>
      <w:r w:rsidR="00C01498" w:rsidRPr="001D7F5E">
        <w:rPr>
          <w:color w:val="000000"/>
        </w:rPr>
        <w:t>48</w:t>
      </w:r>
    </w:p>
    <w:p w14:paraId="21603D6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420D1D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4</w:t>
      </w:r>
      <w:r w:rsidRPr="001D7F5E">
        <w:rPr>
          <w:color w:val="000000"/>
        </w:rPr>
        <w:t xml:space="preserve"> - Sozialstatut der Ärzte, Fachkräfte der Zahnheilkunde und Apotheker und andere Vorteile, die bestimmten Ärzten bewilligt werden können</w:t>
      </w:r>
    </w:p>
    <w:p w14:paraId="7A1FFAA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7DEC92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54:</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quinquies</w:t>
      </w:r>
      <w:r w:rsidR="00C01498" w:rsidRPr="001D7F5E">
        <w:rPr>
          <w:color w:val="000000"/>
        </w:rPr>
        <w:t xml:space="preserve">, eingefügt durch das Gesetz vom 27. Juni 1969, </w:t>
      </w:r>
      <w:r w:rsidRPr="001D7F5E">
        <w:rPr>
          <w:color w:val="000000"/>
        </w:rPr>
        <w:t>Art. </w:t>
      </w:r>
      <w:r w:rsidR="00C01498" w:rsidRPr="001D7F5E">
        <w:rPr>
          <w:color w:val="000000"/>
        </w:rPr>
        <w:t xml:space="preserve">8, abgeändert durch die Gesetze vom 26. März 1970, </w:t>
      </w:r>
      <w:r w:rsidRPr="001D7F5E">
        <w:rPr>
          <w:color w:val="000000"/>
        </w:rPr>
        <w:t>Art. </w:t>
      </w:r>
      <w:r w:rsidR="00C01498" w:rsidRPr="001D7F5E">
        <w:rPr>
          <w:color w:val="000000"/>
        </w:rPr>
        <w:t xml:space="preserve">5, 8. August 1980, </w:t>
      </w:r>
      <w:r w:rsidRPr="001D7F5E">
        <w:rPr>
          <w:color w:val="000000"/>
        </w:rPr>
        <w:t>Art. </w:t>
      </w:r>
      <w:r w:rsidR="00C01498" w:rsidRPr="001D7F5E">
        <w:rPr>
          <w:color w:val="000000"/>
        </w:rPr>
        <w:t xml:space="preserve">131, 1. August 1985, </w:t>
      </w:r>
      <w:r w:rsidRPr="001D7F5E">
        <w:rPr>
          <w:color w:val="000000"/>
        </w:rPr>
        <w:t>Art. </w:t>
      </w:r>
      <w:r w:rsidR="00C01498" w:rsidRPr="001D7F5E">
        <w:rPr>
          <w:color w:val="000000"/>
        </w:rPr>
        <w:t xml:space="preserve">62, und 29. Dezember 1990, </w:t>
      </w:r>
      <w:r w:rsidRPr="001D7F5E">
        <w:rPr>
          <w:color w:val="000000"/>
        </w:rPr>
        <w:t>Art. </w:t>
      </w:r>
      <w:r w:rsidR="00C01498" w:rsidRPr="001D7F5E">
        <w:rPr>
          <w:color w:val="000000"/>
        </w:rPr>
        <w:t xml:space="preserve">25, und durch den Königlichen Erlass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7</w:t>
      </w:r>
    </w:p>
    <w:p w14:paraId="78D8C9B1"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FBE7F4B" w14:textId="13F6610B"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5</w:t>
      </w:r>
      <w:r w:rsidRPr="001D7F5E">
        <w:rPr>
          <w:color w:val="000000"/>
        </w:rPr>
        <w:t xml:space="preserve"> - </w:t>
      </w:r>
      <w:r w:rsidR="00E1379B" w:rsidRPr="001D7F5E">
        <w:t>Entschädigungen der Hausarztanwärter, der Facharztanwärter, der Anwärter auf den Beruf eines Fachapothekers für klinische Biologie, der Anwärter auf den Beruf eines klinischen Psychologen, der Anwärter auf den Beruf eines klinischen Heilpädagogen sowie der Praktikumsleiter in den Bereichen Medizin und Zahnheilkunde und der Praktikumsleiter der Anwärter auf den Beruf eines Fachapothekers für klinische Biologie, der Anwärter auf den Beruf eines klinischen Psychologen und der Anwärter auf den Beruf eines klinischen Heilpädagogen.</w:t>
      </w:r>
    </w:p>
    <w:p w14:paraId="3A261A9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2D7E5F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55:</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sexies</w:t>
      </w:r>
      <w:r w:rsidR="00C01498" w:rsidRPr="001D7F5E">
        <w:rPr>
          <w:color w:val="000000"/>
        </w:rPr>
        <w:t xml:space="preserve">, eingefügt durch das Gesetz vom 1. August 1985, </w:t>
      </w:r>
      <w:r w:rsidRPr="001D7F5E">
        <w:rPr>
          <w:color w:val="000000"/>
        </w:rPr>
        <w:t>Art. </w:t>
      </w:r>
      <w:r w:rsidR="00C01498" w:rsidRPr="001D7F5E">
        <w:rPr>
          <w:color w:val="000000"/>
        </w:rPr>
        <w:t>63</w:t>
      </w:r>
    </w:p>
    <w:p w14:paraId="0F9EAC1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53BF8D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6</w:t>
      </w:r>
      <w:r w:rsidRPr="001D7F5E">
        <w:rPr>
          <w:color w:val="000000"/>
        </w:rPr>
        <w:t xml:space="preserve"> - Beteiligung der Gesundheitspflegeversicherung für besondere Modelle der Erbringung oder Bezahlung von Gesundheitspflege</w:t>
      </w:r>
    </w:p>
    <w:p w14:paraId="78C73DA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E961EA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56:</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septies</w:t>
      </w:r>
      <w:r w:rsidR="00C01498" w:rsidRPr="001D7F5E">
        <w:rPr>
          <w:color w:val="000000"/>
        </w:rPr>
        <w:t xml:space="preserve">, eingefügt durch das Gesetz vom 1. August 1985, </w:t>
      </w:r>
      <w:r w:rsidRPr="001D7F5E">
        <w:rPr>
          <w:color w:val="000000"/>
        </w:rPr>
        <w:t>Art. </w:t>
      </w:r>
      <w:r w:rsidR="00C01498" w:rsidRPr="001D7F5E">
        <w:rPr>
          <w:color w:val="000000"/>
        </w:rPr>
        <w:t>84</w:t>
      </w:r>
    </w:p>
    <w:p w14:paraId="302353AC"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564DC73F" w14:textId="77777777" w:rsidR="00C01498"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br w:type="page"/>
      </w:r>
      <w:r w:rsidR="00C01498" w:rsidRPr="001D7F5E">
        <w:rPr>
          <w:i/>
          <w:iCs/>
          <w:color w:val="000000"/>
        </w:rPr>
        <w:t>Abschnitt </w:t>
      </w:r>
      <w:r w:rsidR="00D41C85" w:rsidRPr="001D7F5E">
        <w:rPr>
          <w:i/>
          <w:iCs/>
          <w:color w:val="000000"/>
        </w:rPr>
        <w:t>7</w:t>
      </w:r>
      <w:r w:rsidR="00C01498" w:rsidRPr="001D7F5E">
        <w:rPr>
          <w:color w:val="000000"/>
        </w:rPr>
        <w:t xml:space="preserve"> - Leistungen der klinischen Biologie zugunsten der in einem Krankenhaus aufgenommenen Begünstigten</w:t>
      </w:r>
    </w:p>
    <w:p w14:paraId="00E1ACF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B4EA2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57:</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octies</w:t>
      </w:r>
      <w:r w:rsidR="00C01498" w:rsidRPr="001D7F5E">
        <w:rPr>
          <w:color w:val="000000"/>
        </w:rPr>
        <w:t xml:space="preserve">, eingefügt durch das Gesetz vom 7. November 1987, </w:t>
      </w:r>
      <w:r w:rsidRPr="001D7F5E">
        <w:rPr>
          <w:color w:val="000000"/>
        </w:rPr>
        <w:t>Art. </w:t>
      </w:r>
      <w:r w:rsidR="00C01498" w:rsidRPr="001D7F5E">
        <w:rPr>
          <w:color w:val="000000"/>
        </w:rPr>
        <w:t xml:space="preserve">68, und abgeändert durch das Gesetz vom 30. Dezember 1988, </w:t>
      </w:r>
      <w:r w:rsidRPr="001D7F5E">
        <w:rPr>
          <w:color w:val="000000"/>
        </w:rPr>
        <w:t>Art. </w:t>
      </w:r>
      <w:r w:rsidR="00C01498" w:rsidRPr="001D7F5E">
        <w:rPr>
          <w:color w:val="000000"/>
        </w:rPr>
        <w:t>26</w:t>
      </w:r>
    </w:p>
    <w:p w14:paraId="7387A80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58:</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nonies</w:t>
      </w:r>
      <w:r w:rsidR="00C01498" w:rsidRPr="001D7F5E">
        <w:rPr>
          <w:color w:val="000000"/>
        </w:rPr>
        <w:t xml:space="preserve">, eingefügt durch das Gesetz vom 7. November 1987, </w:t>
      </w:r>
      <w:r w:rsidRPr="001D7F5E">
        <w:rPr>
          <w:color w:val="000000"/>
        </w:rPr>
        <w:t>Art. </w:t>
      </w:r>
      <w:r w:rsidR="00C01498" w:rsidRPr="001D7F5E">
        <w:rPr>
          <w:color w:val="000000"/>
        </w:rPr>
        <w:t>68</w:t>
      </w:r>
    </w:p>
    <w:p w14:paraId="3645A2B5"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287FB9F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8</w:t>
      </w:r>
      <w:r w:rsidRPr="001D7F5E">
        <w:rPr>
          <w:color w:val="000000"/>
        </w:rPr>
        <w:t xml:space="preserve"> - Leistungen der klinischen Biologie zugunsten der in einem Krankenhaus aufgenommenen Begünstigten und der nicht in einem Krankenhaus aufgenommenen Begünstigten </w:t>
      </w:r>
    </w:p>
    <w:p w14:paraId="470E2C1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BF709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59:</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decies</w:t>
      </w:r>
      <w:r w:rsidR="00C01498" w:rsidRPr="001D7F5E">
        <w:rPr>
          <w:color w:val="000000"/>
        </w:rPr>
        <w:t xml:space="preserve">, eingefügt durch das Gesetz vom 30. Dezember 1988, </w:t>
      </w:r>
      <w:r w:rsidRPr="001D7F5E">
        <w:rPr>
          <w:color w:val="000000"/>
        </w:rPr>
        <w:t>Art. </w:t>
      </w:r>
      <w:r w:rsidR="00C01498" w:rsidRPr="001D7F5E">
        <w:rPr>
          <w:color w:val="000000"/>
        </w:rPr>
        <w:t>27</w:t>
      </w:r>
    </w:p>
    <w:p w14:paraId="1C4FF83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F27D9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9</w:t>
      </w:r>
      <w:r w:rsidRPr="001D7F5E">
        <w:rPr>
          <w:color w:val="000000"/>
        </w:rPr>
        <w:t xml:space="preserve"> - Leistungen der klinischen Biologie zugunsten der nicht in einem Krankenhaus aufgenommenen Begünstigten</w:t>
      </w:r>
    </w:p>
    <w:p w14:paraId="6BC916B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C797D4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60:</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undecies</w:t>
      </w:r>
      <w:r w:rsidR="00C01498" w:rsidRPr="001D7F5E">
        <w:rPr>
          <w:color w:val="000000"/>
        </w:rPr>
        <w:t xml:space="preserve"> §</w:t>
      </w:r>
      <w:r w:rsidRPr="001D7F5E">
        <w:rPr>
          <w:color w:val="000000"/>
        </w:rPr>
        <w:t>§ </w:t>
      </w:r>
      <w:r w:rsidR="00C01498" w:rsidRPr="001D7F5E">
        <w:rPr>
          <w:color w:val="000000"/>
        </w:rPr>
        <w:t xml:space="preserve">1 bis 6 und 8, eingefügt durch das Gesetz vom 30. Dezember 1988, </w:t>
      </w:r>
      <w:r w:rsidRPr="001D7F5E">
        <w:rPr>
          <w:color w:val="000000"/>
        </w:rPr>
        <w:t>Art. </w:t>
      </w:r>
      <w:r w:rsidR="00C01498" w:rsidRPr="001D7F5E">
        <w:rPr>
          <w:color w:val="000000"/>
        </w:rPr>
        <w:t xml:space="preserve">28, und abgeändert durch die Gesetze vom 29. Dezember 1990, </w:t>
      </w:r>
      <w:r w:rsidRPr="001D7F5E">
        <w:rPr>
          <w:color w:val="000000"/>
        </w:rPr>
        <w:t>Art. </w:t>
      </w:r>
      <w:r w:rsidR="00C01498" w:rsidRPr="001D7F5E">
        <w:rPr>
          <w:color w:val="000000"/>
        </w:rPr>
        <w:t xml:space="preserve">26, und 26. Juni 1992, </w:t>
      </w:r>
      <w:r w:rsidRPr="001D7F5E">
        <w:rPr>
          <w:color w:val="000000"/>
        </w:rPr>
        <w:t>Art. </w:t>
      </w:r>
      <w:r w:rsidR="00C01498" w:rsidRPr="001D7F5E">
        <w:rPr>
          <w:color w:val="000000"/>
        </w:rPr>
        <w:t>20</w:t>
      </w:r>
    </w:p>
    <w:p w14:paraId="7BC76D3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61:</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undecies-bis</w:t>
      </w:r>
      <w:r w:rsidR="00C01498" w:rsidRPr="001D7F5E">
        <w:rPr>
          <w:color w:val="000000"/>
        </w:rPr>
        <w:t xml:space="preserve">, eingefügt durch das Gesetz vom 26. Juni 1992, </w:t>
      </w:r>
      <w:r w:rsidRPr="001D7F5E">
        <w:rPr>
          <w:color w:val="000000"/>
        </w:rPr>
        <w:t>Art. </w:t>
      </w:r>
      <w:r w:rsidR="00C01498" w:rsidRPr="001D7F5E">
        <w:rPr>
          <w:color w:val="000000"/>
        </w:rPr>
        <w:t xml:space="preserve">21, und abgeändert durch das Gesetz vom 30. März 1994, </w:t>
      </w:r>
      <w:r w:rsidRPr="001D7F5E">
        <w:rPr>
          <w:color w:val="000000"/>
        </w:rPr>
        <w:t>Art. </w:t>
      </w:r>
      <w:r w:rsidR="00C01498" w:rsidRPr="001D7F5E">
        <w:rPr>
          <w:color w:val="000000"/>
        </w:rPr>
        <w:t>28</w:t>
      </w:r>
    </w:p>
    <w:p w14:paraId="2CB6F80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62:</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undecies-ter</w:t>
      </w:r>
      <w:r w:rsidR="00C01498" w:rsidRPr="001D7F5E">
        <w:rPr>
          <w:color w:val="000000"/>
        </w:rPr>
        <w:t xml:space="preserve">, eingefügt durch das Gesetz vom 15. Februar 1993, </w:t>
      </w:r>
      <w:r w:rsidRPr="001D7F5E">
        <w:rPr>
          <w:color w:val="000000"/>
        </w:rPr>
        <w:t>Art. </w:t>
      </w:r>
      <w:r w:rsidR="00C01498" w:rsidRPr="001D7F5E">
        <w:rPr>
          <w:color w:val="000000"/>
        </w:rPr>
        <w:t>49</w:t>
      </w:r>
    </w:p>
    <w:p w14:paraId="0256255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DE3840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10</w:t>
      </w:r>
      <w:r w:rsidRPr="001D7F5E">
        <w:rPr>
          <w:color w:val="000000"/>
        </w:rPr>
        <w:t xml:space="preserve"> - Bedingungen für die Beteiligung der Gesundheitspflegeversicherung für bestimmte Leistungen</w:t>
      </w:r>
    </w:p>
    <w:p w14:paraId="5C4CB8F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60C3F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63:</w:t>
      </w:r>
      <w:r w:rsidR="00C01498" w:rsidRPr="001D7F5E">
        <w:rPr>
          <w:color w:val="000000"/>
        </w:rPr>
        <w:tab/>
        <w:t xml:space="preserve">Gesetz vom 9. August 1963, </w:t>
      </w:r>
      <w:r w:rsidRPr="001D7F5E">
        <w:rPr>
          <w:color w:val="000000"/>
        </w:rPr>
        <w:t>Art. </w:t>
      </w:r>
      <w:r w:rsidR="00C01498" w:rsidRPr="001D7F5E">
        <w:rPr>
          <w:color w:val="000000"/>
        </w:rPr>
        <w:t xml:space="preserve">153 </w:t>
      </w:r>
      <w:r w:rsidRPr="001D7F5E">
        <w:rPr>
          <w:color w:val="000000"/>
        </w:rPr>
        <w:t>§ </w:t>
      </w:r>
      <w:r w:rsidR="00C01498" w:rsidRPr="001D7F5E">
        <w:rPr>
          <w:color w:val="000000"/>
        </w:rPr>
        <w:t xml:space="preserve">6, abgeändert durch das Gesetz vom 7. November 1987, </w:t>
      </w:r>
      <w:r w:rsidRPr="001D7F5E">
        <w:rPr>
          <w:color w:val="000000"/>
        </w:rPr>
        <w:t>Art. </w:t>
      </w:r>
      <w:r w:rsidR="00C01498" w:rsidRPr="001D7F5E">
        <w:rPr>
          <w:color w:val="000000"/>
        </w:rPr>
        <w:t xml:space="preserve">69, und den Königlichen Erlass </w:t>
      </w:r>
      <w:r w:rsidRPr="001D7F5E">
        <w:rPr>
          <w:color w:val="000000"/>
        </w:rPr>
        <w:t>Nr. </w:t>
      </w:r>
      <w:r w:rsidR="00C01498" w:rsidRPr="001D7F5E">
        <w:rPr>
          <w:color w:val="000000"/>
        </w:rPr>
        <w:t xml:space="preserve">283 vom 31. März 1984, </w:t>
      </w:r>
      <w:r w:rsidRPr="001D7F5E">
        <w:rPr>
          <w:color w:val="000000"/>
        </w:rPr>
        <w:t>Art. </w:t>
      </w:r>
      <w:r w:rsidR="00C01498" w:rsidRPr="001D7F5E">
        <w:rPr>
          <w:color w:val="000000"/>
        </w:rPr>
        <w:t>9</w:t>
      </w:r>
    </w:p>
    <w:p w14:paraId="494A5AE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64:</w:t>
      </w:r>
      <w:r w:rsidR="00C01498" w:rsidRPr="001D7F5E">
        <w:rPr>
          <w:color w:val="000000"/>
        </w:rPr>
        <w:tab/>
        <w:t xml:space="preserve">Gesetz vom 9. August 1963, </w:t>
      </w:r>
      <w:r w:rsidRPr="001D7F5E">
        <w:rPr>
          <w:color w:val="000000"/>
        </w:rPr>
        <w:t>Art. </w:t>
      </w:r>
      <w:r w:rsidR="00C01498" w:rsidRPr="001D7F5E">
        <w:rPr>
          <w:color w:val="000000"/>
        </w:rPr>
        <w:t xml:space="preserve">153 </w:t>
      </w:r>
      <w:r w:rsidRPr="001D7F5E">
        <w:rPr>
          <w:color w:val="000000"/>
        </w:rPr>
        <w:t>§ </w:t>
      </w:r>
      <w:r w:rsidR="00C01498" w:rsidRPr="001D7F5E">
        <w:rPr>
          <w:color w:val="000000"/>
        </w:rPr>
        <w:t xml:space="preserve">7, ersetzt durch das Gesetz vom 30. März 1994, </w:t>
      </w:r>
      <w:r w:rsidRPr="001D7F5E">
        <w:rPr>
          <w:color w:val="000000"/>
        </w:rPr>
        <w:t>Art. </w:t>
      </w:r>
      <w:r w:rsidR="00C01498" w:rsidRPr="001D7F5E">
        <w:rPr>
          <w:color w:val="000000"/>
        </w:rPr>
        <w:t>39</w:t>
      </w:r>
    </w:p>
    <w:p w14:paraId="448D518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65:</w:t>
      </w:r>
      <w:r w:rsidR="00C01498" w:rsidRPr="001D7F5E">
        <w:rPr>
          <w:color w:val="000000"/>
        </w:rPr>
        <w:tab/>
        <w:t xml:space="preserve">Gesetz vom 9. August 1963, </w:t>
      </w:r>
      <w:r w:rsidRPr="001D7F5E">
        <w:rPr>
          <w:color w:val="000000"/>
        </w:rPr>
        <w:t>Art. </w:t>
      </w:r>
      <w:r w:rsidR="00C01498" w:rsidRPr="001D7F5E">
        <w:rPr>
          <w:color w:val="000000"/>
        </w:rPr>
        <w:t xml:space="preserve">153 </w:t>
      </w:r>
      <w:r w:rsidRPr="001D7F5E">
        <w:rPr>
          <w:color w:val="000000"/>
        </w:rPr>
        <w:t>§ </w:t>
      </w:r>
      <w:r w:rsidR="00C01498" w:rsidRPr="001D7F5E">
        <w:rPr>
          <w:color w:val="000000"/>
        </w:rPr>
        <w:t xml:space="preserve">8, eingefügt durch das Gesetz vom 22. Dezember 1989, </w:t>
      </w:r>
      <w:r w:rsidRPr="001D7F5E">
        <w:rPr>
          <w:color w:val="000000"/>
        </w:rPr>
        <w:t>Art. </w:t>
      </w:r>
      <w:r w:rsidR="00C01498" w:rsidRPr="001D7F5E">
        <w:rPr>
          <w:color w:val="000000"/>
        </w:rPr>
        <w:t>120</w:t>
      </w:r>
    </w:p>
    <w:p w14:paraId="7C7CFE6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66:</w:t>
      </w:r>
      <w:r w:rsidR="00C01498" w:rsidRPr="001D7F5E">
        <w:rPr>
          <w:color w:val="000000"/>
        </w:rPr>
        <w:tab/>
        <w:t xml:space="preserve">Gesetz vom 9. August 1963, </w:t>
      </w:r>
      <w:r w:rsidRPr="001D7F5E">
        <w:rPr>
          <w:color w:val="000000"/>
        </w:rPr>
        <w:t>Art. </w:t>
      </w:r>
      <w:r w:rsidR="00C01498" w:rsidRPr="001D7F5E">
        <w:rPr>
          <w:color w:val="000000"/>
        </w:rPr>
        <w:t xml:space="preserve">153 </w:t>
      </w:r>
      <w:r w:rsidRPr="001D7F5E">
        <w:rPr>
          <w:color w:val="000000"/>
        </w:rPr>
        <w:t>§ </w:t>
      </w:r>
      <w:r w:rsidR="00C01498" w:rsidRPr="001D7F5E">
        <w:rPr>
          <w:color w:val="000000"/>
        </w:rPr>
        <w:t>8</w:t>
      </w:r>
      <w:r w:rsidR="00C01498" w:rsidRPr="001D7F5E">
        <w:rPr>
          <w:i/>
          <w:iCs/>
          <w:color w:val="000000"/>
        </w:rPr>
        <w:t>bis</w:t>
      </w:r>
      <w:r w:rsidR="00C01498" w:rsidRPr="001D7F5E">
        <w:rPr>
          <w:color w:val="000000"/>
        </w:rPr>
        <w:t xml:space="preserve">, eingefügt durch das Gesetz vom 30. März 1994, </w:t>
      </w:r>
      <w:r w:rsidRPr="001D7F5E">
        <w:rPr>
          <w:color w:val="000000"/>
        </w:rPr>
        <w:t>Art. </w:t>
      </w:r>
      <w:r w:rsidR="00C01498" w:rsidRPr="001D7F5E">
        <w:rPr>
          <w:color w:val="000000"/>
        </w:rPr>
        <w:t>39</w:t>
      </w:r>
    </w:p>
    <w:p w14:paraId="6237CFB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67:</w:t>
      </w:r>
      <w:r w:rsidR="00C01498" w:rsidRPr="001D7F5E">
        <w:rPr>
          <w:color w:val="000000"/>
        </w:rPr>
        <w:tab/>
        <w:t xml:space="preserve">Gesetz vom 9. August 1963, </w:t>
      </w:r>
      <w:r w:rsidRPr="001D7F5E">
        <w:rPr>
          <w:color w:val="000000"/>
        </w:rPr>
        <w:t>Art. </w:t>
      </w:r>
      <w:r w:rsidR="00C01498" w:rsidRPr="001D7F5E">
        <w:rPr>
          <w:color w:val="000000"/>
        </w:rPr>
        <w:t xml:space="preserve">153 </w:t>
      </w:r>
      <w:r w:rsidRPr="001D7F5E">
        <w:rPr>
          <w:color w:val="000000"/>
        </w:rPr>
        <w:t>§ </w:t>
      </w:r>
      <w:r w:rsidR="00C01498" w:rsidRPr="001D7F5E">
        <w:rPr>
          <w:color w:val="000000"/>
        </w:rPr>
        <w:t xml:space="preserve">9, eingefügt durch das Gesetz vom 29. Dezember 1990, </w:t>
      </w:r>
      <w:r w:rsidRPr="001D7F5E">
        <w:rPr>
          <w:color w:val="000000"/>
        </w:rPr>
        <w:t>Art. </w:t>
      </w:r>
      <w:r w:rsidR="00C01498" w:rsidRPr="001D7F5E">
        <w:rPr>
          <w:color w:val="000000"/>
        </w:rPr>
        <w:t xml:space="preserve">32, und abgeändert durch das Gesetz vom 30. März 1994, </w:t>
      </w:r>
      <w:r w:rsidRPr="001D7F5E">
        <w:rPr>
          <w:color w:val="000000"/>
        </w:rPr>
        <w:t>Art. </w:t>
      </w:r>
      <w:r w:rsidR="00C01498" w:rsidRPr="001D7F5E">
        <w:rPr>
          <w:color w:val="000000"/>
        </w:rPr>
        <w:t>39</w:t>
      </w:r>
    </w:p>
    <w:p w14:paraId="12297349"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5B38610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11</w:t>
      </w:r>
      <w:r w:rsidRPr="001D7F5E">
        <w:rPr>
          <w:color w:val="000000"/>
        </w:rPr>
        <w:t xml:space="preserve"> - Besondere Bestimmungen in Bezug auf Änderungen des Verzeichnisses der Gesundheitsleistungen und die Senkung bestimmter Honorare</w:t>
      </w:r>
    </w:p>
    <w:p w14:paraId="1CEF3B8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0CACEA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68:</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duodecies</w:t>
      </w:r>
      <w:r w:rsidR="00C01498" w:rsidRPr="001D7F5E">
        <w:rPr>
          <w:color w:val="000000"/>
        </w:rPr>
        <w:t xml:space="preserve">, eingefügt durch das Gesetz vom 30. Dezember 1988, </w:t>
      </w:r>
      <w:r w:rsidRPr="001D7F5E">
        <w:rPr>
          <w:color w:val="000000"/>
        </w:rPr>
        <w:t>Art. </w:t>
      </w:r>
      <w:r w:rsidR="00C01498" w:rsidRPr="001D7F5E">
        <w:rPr>
          <w:color w:val="000000"/>
        </w:rPr>
        <w:t xml:space="preserve">51, ersetzt durch das Gesetz vom 29. Dezember 1990, </w:t>
      </w:r>
      <w:r w:rsidRPr="001D7F5E">
        <w:rPr>
          <w:color w:val="000000"/>
        </w:rPr>
        <w:t>Art. </w:t>
      </w:r>
      <w:r w:rsidR="00C01498" w:rsidRPr="001D7F5E">
        <w:rPr>
          <w:color w:val="000000"/>
        </w:rPr>
        <w:t xml:space="preserve">27, und abgeändert durch das Gesetz vom 26. Juni 1992, </w:t>
      </w:r>
      <w:r w:rsidRPr="001D7F5E">
        <w:rPr>
          <w:color w:val="000000"/>
        </w:rPr>
        <w:t>Art. </w:t>
      </w:r>
      <w:r w:rsidR="00C01498" w:rsidRPr="001D7F5E">
        <w:rPr>
          <w:color w:val="000000"/>
        </w:rPr>
        <w:t>23</w:t>
      </w:r>
    </w:p>
    <w:p w14:paraId="1F65DF9D" w14:textId="405C6A89"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12</w:t>
      </w:r>
      <w:r w:rsidRPr="001D7F5E">
        <w:rPr>
          <w:color w:val="000000"/>
        </w:rPr>
        <w:t xml:space="preserve"> - Leistungen des bildgebenden Diagnoseverfahrens und andere in </w:t>
      </w:r>
      <w:r w:rsidR="008E00F1" w:rsidRPr="001D7F5E">
        <w:rPr>
          <w:color w:val="000000"/>
        </w:rPr>
        <w:t>Artikel </w:t>
      </w:r>
      <w:r w:rsidRPr="001D7F5E">
        <w:rPr>
          <w:color w:val="000000"/>
        </w:rPr>
        <w:t>34 erwähnte Leistungen</w:t>
      </w:r>
    </w:p>
    <w:p w14:paraId="22405DC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A5B848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69:</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terdecies</w:t>
      </w:r>
      <w:r w:rsidR="00C01498" w:rsidRPr="001D7F5E">
        <w:rPr>
          <w:color w:val="000000"/>
        </w:rPr>
        <w:t xml:space="preserve">, eingefügt durch das Gesetz vom 30. Dezember 1988, </w:t>
      </w:r>
      <w:r w:rsidRPr="001D7F5E">
        <w:rPr>
          <w:color w:val="000000"/>
        </w:rPr>
        <w:t>Art. </w:t>
      </w:r>
      <w:r w:rsidR="00C01498" w:rsidRPr="001D7F5E">
        <w:rPr>
          <w:color w:val="000000"/>
        </w:rPr>
        <w:t xml:space="preserve">52, und abgeändert durch die Gesetze vom 26. Juni 1992, </w:t>
      </w:r>
      <w:r w:rsidRPr="001D7F5E">
        <w:rPr>
          <w:color w:val="000000"/>
        </w:rPr>
        <w:t>Art. </w:t>
      </w:r>
      <w:r w:rsidR="00C01498" w:rsidRPr="001D7F5E">
        <w:rPr>
          <w:color w:val="000000"/>
        </w:rPr>
        <w:t xml:space="preserve">24, und 30. März 1994, </w:t>
      </w:r>
      <w:r w:rsidRPr="001D7F5E">
        <w:rPr>
          <w:color w:val="000000"/>
        </w:rPr>
        <w:t>Art. </w:t>
      </w:r>
      <w:r w:rsidR="00C01498" w:rsidRPr="001D7F5E">
        <w:rPr>
          <w:color w:val="000000"/>
        </w:rPr>
        <w:t>29</w:t>
      </w:r>
    </w:p>
    <w:p w14:paraId="43F7D69B"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15F0CE8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13</w:t>
      </w:r>
      <w:r w:rsidRPr="001D7F5E">
        <w:rPr>
          <w:color w:val="000000"/>
        </w:rPr>
        <w:t xml:space="preserve"> - Von einem Subunternehmer erbrachte Gesundheitsleistungen</w:t>
      </w:r>
    </w:p>
    <w:p w14:paraId="5230D3A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635BFF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70:</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quaterdecies</w:t>
      </w:r>
      <w:r w:rsidR="00C01498" w:rsidRPr="001D7F5E">
        <w:rPr>
          <w:color w:val="000000"/>
        </w:rPr>
        <w:t xml:space="preserve">, eingefügt durch das Gesetz vom 6. Juli 1989, </w:t>
      </w:r>
      <w:r w:rsidRPr="001D7F5E">
        <w:rPr>
          <w:color w:val="000000"/>
        </w:rPr>
        <w:t>Art. </w:t>
      </w:r>
      <w:r w:rsidR="00C01498" w:rsidRPr="001D7F5E">
        <w:rPr>
          <w:color w:val="000000"/>
        </w:rPr>
        <w:t xml:space="preserve">18, und abgeändert durch das Gesetz vom 29. Dezember 1990, </w:t>
      </w:r>
      <w:r w:rsidRPr="001D7F5E">
        <w:rPr>
          <w:color w:val="000000"/>
        </w:rPr>
        <w:t>Art. </w:t>
      </w:r>
      <w:r w:rsidR="00C01498" w:rsidRPr="001D7F5E">
        <w:rPr>
          <w:color w:val="000000"/>
        </w:rPr>
        <w:t>28</w:t>
      </w:r>
    </w:p>
    <w:p w14:paraId="4711FC9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814C80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14</w:t>
      </w:r>
      <w:r w:rsidRPr="001D7F5E">
        <w:rPr>
          <w:color w:val="000000"/>
        </w:rPr>
        <w:t xml:space="preserve"> - Rehabilitationsleistungen</w:t>
      </w:r>
    </w:p>
    <w:p w14:paraId="7049DEA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F0668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71:</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quindecies</w:t>
      </w:r>
      <w:r w:rsidR="00C01498" w:rsidRPr="001D7F5E">
        <w:rPr>
          <w:color w:val="000000"/>
        </w:rPr>
        <w:t xml:space="preserve">, eingefügt durch das Gesetz vom 29. Dezember 1990, </w:t>
      </w:r>
      <w:r w:rsidRPr="001D7F5E">
        <w:rPr>
          <w:color w:val="000000"/>
        </w:rPr>
        <w:t>Art. </w:t>
      </w:r>
      <w:r w:rsidR="00C01498" w:rsidRPr="001D7F5E">
        <w:rPr>
          <w:color w:val="000000"/>
        </w:rPr>
        <w:t>38</w:t>
      </w:r>
    </w:p>
    <w:p w14:paraId="0D9AB84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039CC7E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15</w:t>
      </w:r>
      <w:r w:rsidRPr="001D7F5E">
        <w:rPr>
          <w:color w:val="000000"/>
        </w:rPr>
        <w:t xml:space="preserve"> - Verträge in Bezug auf Neufertigarzneimittel</w:t>
      </w:r>
    </w:p>
    <w:p w14:paraId="30AD944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E1F2E5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72:</w:t>
      </w:r>
      <w:r w:rsidR="00C01498" w:rsidRPr="001D7F5E">
        <w:rPr>
          <w:color w:val="000000"/>
        </w:rPr>
        <w:tab/>
        <w:t xml:space="preserve">Gesetz vom 9. August 1963, </w:t>
      </w:r>
      <w:r w:rsidRPr="001D7F5E">
        <w:rPr>
          <w:color w:val="000000"/>
        </w:rPr>
        <w:t>Art. </w:t>
      </w:r>
      <w:r w:rsidR="00C01498" w:rsidRPr="001D7F5E">
        <w:rPr>
          <w:color w:val="000000"/>
        </w:rPr>
        <w:t>34</w:t>
      </w:r>
      <w:r w:rsidR="00C01498" w:rsidRPr="001D7F5E">
        <w:rPr>
          <w:i/>
          <w:iCs/>
          <w:color w:val="000000"/>
        </w:rPr>
        <w:t>sedecies</w:t>
      </w:r>
      <w:r w:rsidR="00C01498" w:rsidRPr="001D7F5E">
        <w:rPr>
          <w:color w:val="000000"/>
        </w:rPr>
        <w:t xml:space="preserve">, eingefügt durch das Gesetz vom 30. März 1994, </w:t>
      </w:r>
      <w:r w:rsidRPr="001D7F5E">
        <w:rPr>
          <w:color w:val="000000"/>
        </w:rPr>
        <w:t>Art. </w:t>
      </w:r>
      <w:r w:rsidR="00C01498" w:rsidRPr="001D7F5E">
        <w:rPr>
          <w:color w:val="000000"/>
        </w:rPr>
        <w:t>30</w:t>
      </w:r>
    </w:p>
    <w:p w14:paraId="5D413CF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CD5BA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16</w:t>
      </w:r>
      <w:r w:rsidRPr="001D7F5E">
        <w:rPr>
          <w:color w:val="000000"/>
        </w:rPr>
        <w:t xml:space="preserve"> - Pflichten der Pflegeerbringer</w:t>
      </w:r>
    </w:p>
    <w:p w14:paraId="2342C44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371B09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73:</w:t>
      </w:r>
      <w:r w:rsidR="00C01498" w:rsidRPr="001D7F5E">
        <w:rPr>
          <w:color w:val="000000"/>
        </w:rPr>
        <w:tab/>
        <w:t xml:space="preserve">Gesetz vom 9. August 1963, </w:t>
      </w:r>
      <w:r w:rsidRPr="001D7F5E">
        <w:rPr>
          <w:color w:val="000000"/>
        </w:rPr>
        <w:t>Art. </w:t>
      </w:r>
      <w:r w:rsidR="00C01498" w:rsidRPr="001D7F5E">
        <w:rPr>
          <w:color w:val="000000"/>
        </w:rPr>
        <w:t xml:space="preserve">35, ersetzt durch das Gesetz vom 20. Juli 1991, </w:t>
      </w:r>
      <w:r w:rsidRPr="001D7F5E">
        <w:rPr>
          <w:color w:val="000000"/>
        </w:rPr>
        <w:t>Art. </w:t>
      </w:r>
      <w:r w:rsidR="00C01498" w:rsidRPr="001D7F5E">
        <w:rPr>
          <w:color w:val="000000"/>
        </w:rPr>
        <w:t xml:space="preserve">33, und abgeändert durch das Gesetz vom 30. März 1994, </w:t>
      </w:r>
      <w:r w:rsidRPr="001D7F5E">
        <w:rPr>
          <w:color w:val="000000"/>
        </w:rPr>
        <w:t>Art. </w:t>
      </w:r>
      <w:r w:rsidR="00C01498" w:rsidRPr="001D7F5E">
        <w:rPr>
          <w:color w:val="000000"/>
        </w:rPr>
        <w:t>31</w:t>
      </w:r>
    </w:p>
    <w:p w14:paraId="4B914D6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74:</w:t>
      </w:r>
      <w:r w:rsidR="00C01498" w:rsidRPr="001D7F5E">
        <w:rPr>
          <w:color w:val="000000"/>
        </w:rPr>
        <w:tab/>
        <w:t xml:space="preserve">Gesetz vom 9. August 1963, </w:t>
      </w:r>
      <w:r w:rsidRPr="001D7F5E">
        <w:rPr>
          <w:color w:val="000000"/>
        </w:rPr>
        <w:t>Art. </w:t>
      </w:r>
      <w:r w:rsidR="00C01498" w:rsidRPr="001D7F5E">
        <w:rPr>
          <w:color w:val="000000"/>
        </w:rPr>
        <w:t xml:space="preserve">36, ersetzt durch das Gesetz vom 8. April 1965, </w:t>
      </w:r>
      <w:r w:rsidRPr="001D7F5E">
        <w:rPr>
          <w:color w:val="000000"/>
        </w:rPr>
        <w:t>Art. </w:t>
      </w:r>
      <w:r w:rsidR="00C01498" w:rsidRPr="001D7F5E">
        <w:rPr>
          <w:color w:val="000000"/>
        </w:rPr>
        <w:t>25</w:t>
      </w:r>
    </w:p>
    <w:p w14:paraId="2054390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75:</w:t>
      </w:r>
      <w:r w:rsidR="00C01498" w:rsidRPr="001D7F5E">
        <w:rPr>
          <w:color w:val="000000"/>
        </w:rPr>
        <w:tab/>
        <w:t xml:space="preserve">Gesetz vom 9. August 1963, </w:t>
      </w:r>
      <w:r w:rsidRPr="001D7F5E">
        <w:rPr>
          <w:color w:val="000000"/>
        </w:rPr>
        <w:t>Art. </w:t>
      </w:r>
      <w:r w:rsidR="00C01498" w:rsidRPr="001D7F5E">
        <w:rPr>
          <w:color w:val="000000"/>
        </w:rPr>
        <w:t xml:space="preserve">37, ersetzt durch das Gesetz vom 8. April 1965, </w:t>
      </w:r>
      <w:r w:rsidRPr="001D7F5E">
        <w:rPr>
          <w:color w:val="000000"/>
        </w:rPr>
        <w:t>Art. </w:t>
      </w:r>
      <w:r w:rsidR="00C01498" w:rsidRPr="001D7F5E">
        <w:rPr>
          <w:color w:val="000000"/>
        </w:rPr>
        <w:t xml:space="preserve">26, und abgeändert durch die Gesetze vom 20. Juli 1971, </w:t>
      </w:r>
      <w:r w:rsidRPr="001D7F5E">
        <w:rPr>
          <w:color w:val="000000"/>
        </w:rPr>
        <w:t>Art. </w:t>
      </w:r>
      <w:r w:rsidR="00C01498" w:rsidRPr="001D7F5E">
        <w:rPr>
          <w:color w:val="000000"/>
        </w:rPr>
        <w:t xml:space="preserve">2, 8. August 1980, </w:t>
      </w:r>
      <w:r w:rsidRPr="001D7F5E">
        <w:rPr>
          <w:color w:val="000000"/>
        </w:rPr>
        <w:t>Art. </w:t>
      </w:r>
      <w:r w:rsidR="00C01498" w:rsidRPr="001D7F5E">
        <w:rPr>
          <w:color w:val="000000"/>
        </w:rPr>
        <w:t xml:space="preserve">132, und 30. März 1994, </w:t>
      </w:r>
      <w:r w:rsidRPr="001D7F5E">
        <w:rPr>
          <w:color w:val="000000"/>
        </w:rPr>
        <w:t>Art. </w:t>
      </w:r>
      <w:r w:rsidR="00C01498" w:rsidRPr="001D7F5E">
        <w:rPr>
          <w:color w:val="000000"/>
        </w:rPr>
        <w:t xml:space="preserve">32, und Gesetz vom 9. August 1963, </w:t>
      </w:r>
      <w:r w:rsidRPr="001D7F5E">
        <w:rPr>
          <w:color w:val="000000"/>
        </w:rPr>
        <w:t>Art. </w:t>
      </w:r>
      <w:r w:rsidR="00C01498" w:rsidRPr="001D7F5E">
        <w:rPr>
          <w:color w:val="000000"/>
        </w:rPr>
        <w:t>37</w:t>
      </w:r>
      <w:r w:rsidR="00C01498" w:rsidRPr="001D7F5E">
        <w:rPr>
          <w:i/>
          <w:iCs/>
          <w:color w:val="000000"/>
        </w:rPr>
        <w:t>bis</w:t>
      </w:r>
      <w:r w:rsidR="00C01498" w:rsidRPr="001D7F5E">
        <w:rPr>
          <w:color w:val="000000"/>
        </w:rPr>
        <w:t xml:space="preserve">, eingefügt durch das Gesetz vom 8. August 1980, </w:t>
      </w:r>
      <w:r w:rsidRPr="001D7F5E">
        <w:rPr>
          <w:color w:val="000000"/>
        </w:rPr>
        <w:t>Art. </w:t>
      </w:r>
      <w:r w:rsidR="00C01498" w:rsidRPr="001D7F5E">
        <w:rPr>
          <w:color w:val="000000"/>
        </w:rPr>
        <w:t>133</w:t>
      </w:r>
    </w:p>
    <w:p w14:paraId="5A1B65C7"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681C66A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17</w:t>
      </w:r>
      <w:r w:rsidRPr="001D7F5E">
        <w:rPr>
          <w:color w:val="000000"/>
        </w:rPr>
        <w:t xml:space="preserve"> - Pflichten der heilhilfsberuflichen Mitarbeiter</w:t>
      </w:r>
    </w:p>
    <w:p w14:paraId="249AC29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0284EA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76:</w:t>
      </w:r>
      <w:r w:rsidR="00C01498" w:rsidRPr="001D7F5E">
        <w:rPr>
          <w:color w:val="000000"/>
        </w:rPr>
        <w:tab/>
        <w:t xml:space="preserve">Gesetz vom 9. August 1963, </w:t>
      </w:r>
      <w:r w:rsidRPr="001D7F5E">
        <w:rPr>
          <w:color w:val="000000"/>
        </w:rPr>
        <w:t>Art. </w:t>
      </w:r>
      <w:r w:rsidR="00C01498" w:rsidRPr="001D7F5E">
        <w:rPr>
          <w:color w:val="000000"/>
        </w:rPr>
        <w:t>37</w:t>
      </w:r>
      <w:r w:rsidR="00C01498" w:rsidRPr="001D7F5E">
        <w:rPr>
          <w:i/>
          <w:iCs/>
          <w:color w:val="000000"/>
        </w:rPr>
        <w:t>ter</w:t>
      </w:r>
      <w:r w:rsidR="00C01498" w:rsidRPr="001D7F5E">
        <w:rPr>
          <w:color w:val="000000"/>
        </w:rPr>
        <w:t xml:space="preserve">, eingefügt durch den Königlichen Erlass </w:t>
      </w:r>
      <w:r w:rsidRPr="001D7F5E">
        <w:rPr>
          <w:color w:val="000000"/>
        </w:rPr>
        <w:t>Nr. </w:t>
      </w:r>
      <w:r w:rsidR="00C01498" w:rsidRPr="001D7F5E">
        <w:rPr>
          <w:color w:val="000000"/>
        </w:rPr>
        <w:t xml:space="preserve">408 vom 18. April 1986, </w:t>
      </w:r>
      <w:r w:rsidRPr="001D7F5E">
        <w:rPr>
          <w:color w:val="000000"/>
        </w:rPr>
        <w:t>Art. </w:t>
      </w:r>
      <w:r w:rsidR="00C01498" w:rsidRPr="001D7F5E">
        <w:rPr>
          <w:color w:val="000000"/>
        </w:rPr>
        <w:t>7</w:t>
      </w:r>
    </w:p>
    <w:p w14:paraId="055F6705"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37FFDD5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18</w:t>
      </w:r>
      <w:r w:rsidRPr="001D7F5E">
        <w:rPr>
          <w:color w:val="000000"/>
        </w:rPr>
        <w:t xml:space="preserve"> - Finanzielle Verantwortung der verschreibenden Ärzte</w:t>
      </w:r>
    </w:p>
    <w:p w14:paraId="6DDA569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C39142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77:</w:t>
      </w:r>
      <w:r w:rsidR="00C01498" w:rsidRPr="001D7F5E">
        <w:rPr>
          <w:color w:val="000000"/>
        </w:rPr>
        <w:tab/>
        <w:t xml:space="preserve">Gesetz vom 9. August 1963, </w:t>
      </w:r>
      <w:r w:rsidRPr="001D7F5E">
        <w:rPr>
          <w:color w:val="000000"/>
        </w:rPr>
        <w:t>Art. </w:t>
      </w:r>
      <w:r w:rsidR="00C01498" w:rsidRPr="001D7F5E">
        <w:rPr>
          <w:color w:val="000000"/>
        </w:rPr>
        <w:t>37</w:t>
      </w:r>
      <w:r w:rsidR="00C01498" w:rsidRPr="001D7F5E">
        <w:rPr>
          <w:i/>
          <w:iCs/>
          <w:color w:val="000000"/>
        </w:rPr>
        <w:t>quater</w:t>
      </w:r>
      <w:r w:rsidR="00C01498" w:rsidRPr="001D7F5E">
        <w:rPr>
          <w:color w:val="000000"/>
        </w:rPr>
        <w:t xml:space="preserve">, eingefügt durch das Gesetz vom 15. Februar 1993, </w:t>
      </w:r>
      <w:r w:rsidRPr="001D7F5E">
        <w:rPr>
          <w:color w:val="000000"/>
        </w:rPr>
        <w:t>Art. </w:t>
      </w:r>
      <w:r w:rsidR="00C01498" w:rsidRPr="001D7F5E">
        <w:rPr>
          <w:color w:val="000000"/>
        </w:rPr>
        <w:t xml:space="preserve">51, und abgeändert durch das Gesetz vom 30. März 1994, </w:t>
      </w:r>
      <w:r w:rsidRPr="001D7F5E">
        <w:rPr>
          <w:color w:val="000000"/>
        </w:rPr>
        <w:t>Art. </w:t>
      </w:r>
      <w:r w:rsidR="00C01498" w:rsidRPr="001D7F5E">
        <w:rPr>
          <w:color w:val="000000"/>
        </w:rPr>
        <w:t>33</w:t>
      </w:r>
    </w:p>
    <w:p w14:paraId="64C8186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B5E0734" w14:textId="77777777" w:rsidR="00C01498"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br w:type="page"/>
      </w:r>
      <w:r w:rsidR="00C01498" w:rsidRPr="001D7F5E">
        <w:rPr>
          <w:b/>
          <w:bCs/>
          <w:color w:val="000000"/>
        </w:rPr>
        <w:t>TITEL </w:t>
      </w:r>
      <w:r w:rsidR="00D41C85" w:rsidRPr="001D7F5E">
        <w:rPr>
          <w:b/>
          <w:bCs/>
          <w:color w:val="000000"/>
        </w:rPr>
        <w:t>4</w:t>
      </w:r>
      <w:r w:rsidR="00C01498" w:rsidRPr="001D7F5E">
        <w:rPr>
          <w:b/>
          <w:bCs/>
          <w:color w:val="000000"/>
        </w:rPr>
        <w:t xml:space="preserve"> - </w:t>
      </w:r>
      <w:r w:rsidR="00C01498" w:rsidRPr="001D7F5E">
        <w:rPr>
          <w:b/>
          <w:bCs/>
          <w:i/>
          <w:iCs/>
          <w:color w:val="000000"/>
        </w:rPr>
        <w:t>Entschädigungsversicherung</w:t>
      </w:r>
    </w:p>
    <w:p w14:paraId="11474E8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79C559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1</w:t>
      </w:r>
      <w:r w:rsidRPr="001D7F5E">
        <w:rPr>
          <w:color w:val="000000"/>
        </w:rPr>
        <w:t xml:space="preserve"> - </w:t>
      </w:r>
      <w:r w:rsidRPr="001D7F5E">
        <w:rPr>
          <w:i/>
          <w:iCs/>
          <w:color w:val="000000"/>
        </w:rPr>
        <w:t>Organe</w:t>
      </w:r>
    </w:p>
    <w:p w14:paraId="438CD68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D0DD98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w:t>
      </w:r>
      <w:r w:rsidRPr="001D7F5E">
        <w:rPr>
          <w:color w:val="000000"/>
        </w:rPr>
        <w:t xml:space="preserve"> - Dienst für Entschädigungen</w:t>
      </w:r>
    </w:p>
    <w:p w14:paraId="675EA82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566663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78:</w:t>
      </w:r>
      <w:r w:rsidR="00C01498" w:rsidRPr="001D7F5E">
        <w:rPr>
          <w:color w:val="000000"/>
        </w:rPr>
        <w:tab/>
        <w:t xml:space="preserve">Gesetz vom 9. August 1963, </w:t>
      </w:r>
      <w:r w:rsidRPr="001D7F5E">
        <w:rPr>
          <w:color w:val="000000"/>
        </w:rPr>
        <w:t>Art. </w:t>
      </w:r>
      <w:r w:rsidR="00C01498" w:rsidRPr="001D7F5E">
        <w:rPr>
          <w:color w:val="000000"/>
        </w:rPr>
        <w:t>38</w:t>
      </w:r>
    </w:p>
    <w:p w14:paraId="346B4735"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12979B3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2</w:t>
      </w:r>
      <w:r w:rsidRPr="001D7F5E">
        <w:rPr>
          <w:color w:val="000000"/>
        </w:rPr>
        <w:t xml:space="preserve"> - Geschäftsführender Ausschuss</w:t>
      </w:r>
    </w:p>
    <w:p w14:paraId="5D295F9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7453E4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79:</w:t>
      </w:r>
      <w:r w:rsidR="00C01498" w:rsidRPr="001D7F5E">
        <w:rPr>
          <w:color w:val="000000"/>
        </w:rPr>
        <w:tab/>
        <w:t xml:space="preserve">Gesetz vom 9. August 1963, </w:t>
      </w:r>
      <w:r w:rsidRPr="001D7F5E">
        <w:rPr>
          <w:color w:val="000000"/>
        </w:rPr>
        <w:t>Art. </w:t>
      </w:r>
      <w:r w:rsidR="00C01498" w:rsidRPr="001D7F5E">
        <w:rPr>
          <w:color w:val="000000"/>
        </w:rPr>
        <w:t xml:space="preserve">39, abgeändert durch die Gesetze vom 24. Dezember 1963, </w:t>
      </w:r>
      <w:r w:rsidRPr="001D7F5E">
        <w:rPr>
          <w:color w:val="000000"/>
        </w:rPr>
        <w:t>Art. </w:t>
      </w:r>
      <w:r w:rsidR="00C01498" w:rsidRPr="001D7F5E">
        <w:rPr>
          <w:color w:val="000000"/>
        </w:rPr>
        <w:t xml:space="preserve">25, und 15. Februar 1993, </w:t>
      </w:r>
      <w:r w:rsidRPr="001D7F5E">
        <w:rPr>
          <w:color w:val="000000"/>
        </w:rPr>
        <w:t>Art. </w:t>
      </w:r>
      <w:r w:rsidR="00C01498" w:rsidRPr="001D7F5E">
        <w:rPr>
          <w:color w:val="000000"/>
        </w:rPr>
        <w:t>52</w:t>
      </w:r>
    </w:p>
    <w:p w14:paraId="567337D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80:</w:t>
      </w:r>
      <w:r w:rsidR="00C01498" w:rsidRPr="001D7F5E">
        <w:rPr>
          <w:color w:val="000000"/>
        </w:rPr>
        <w:tab/>
        <w:t xml:space="preserve">Gesetz vom 9. August 1963, </w:t>
      </w:r>
      <w:r w:rsidRPr="001D7F5E">
        <w:rPr>
          <w:color w:val="000000"/>
        </w:rPr>
        <w:t>Art. </w:t>
      </w:r>
      <w:r w:rsidR="00C01498" w:rsidRPr="001D7F5E">
        <w:rPr>
          <w:color w:val="000000"/>
        </w:rPr>
        <w:t xml:space="preserve">40, ersetzt durch das Gesetz vom 15. Februar 1993, </w:t>
      </w:r>
      <w:r w:rsidRPr="001D7F5E">
        <w:rPr>
          <w:color w:val="000000"/>
        </w:rPr>
        <w:t>Art. </w:t>
      </w:r>
      <w:r w:rsidR="00C01498" w:rsidRPr="001D7F5E">
        <w:rPr>
          <w:color w:val="000000"/>
        </w:rPr>
        <w:t>53</w:t>
      </w:r>
    </w:p>
    <w:p w14:paraId="1D32B56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D654ED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3</w:t>
      </w:r>
      <w:r w:rsidRPr="001D7F5E">
        <w:rPr>
          <w:color w:val="000000"/>
        </w:rPr>
        <w:t xml:space="preserve"> - Medizinischer Invaliditätsrat</w:t>
      </w:r>
    </w:p>
    <w:p w14:paraId="728F3B1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BDAD42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81:</w:t>
      </w:r>
      <w:r w:rsidR="00C01498" w:rsidRPr="001D7F5E">
        <w:rPr>
          <w:color w:val="000000"/>
        </w:rPr>
        <w:tab/>
        <w:t xml:space="preserve">Gesetz vom 9. August 1963, </w:t>
      </w:r>
      <w:r w:rsidRPr="001D7F5E">
        <w:rPr>
          <w:color w:val="000000"/>
        </w:rPr>
        <w:t>Art. </w:t>
      </w:r>
      <w:r w:rsidR="00C01498" w:rsidRPr="001D7F5E">
        <w:rPr>
          <w:color w:val="000000"/>
        </w:rPr>
        <w:t>41</w:t>
      </w:r>
    </w:p>
    <w:p w14:paraId="150973C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82:</w:t>
      </w:r>
      <w:r w:rsidR="00C01498" w:rsidRPr="001D7F5E">
        <w:rPr>
          <w:color w:val="000000"/>
        </w:rPr>
        <w:tab/>
        <w:t xml:space="preserve">Gesetz vom 9. August 1963, </w:t>
      </w:r>
      <w:r w:rsidRPr="001D7F5E">
        <w:rPr>
          <w:color w:val="000000"/>
        </w:rPr>
        <w:t>Art. </w:t>
      </w:r>
      <w:r w:rsidR="00C01498" w:rsidRPr="001D7F5E">
        <w:rPr>
          <w:color w:val="000000"/>
        </w:rPr>
        <w:t xml:space="preserve">42, abgeändert durch das Gesetz vom 27. Juni 1969, </w:t>
      </w:r>
      <w:r w:rsidRPr="001D7F5E">
        <w:rPr>
          <w:color w:val="000000"/>
        </w:rPr>
        <w:t>Art. </w:t>
      </w:r>
      <w:r w:rsidR="00C01498" w:rsidRPr="001D7F5E">
        <w:rPr>
          <w:color w:val="000000"/>
        </w:rPr>
        <w:t>10</w:t>
      </w:r>
    </w:p>
    <w:p w14:paraId="26AB2EC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02F26F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4</w:t>
      </w:r>
      <w:r w:rsidRPr="001D7F5E">
        <w:rPr>
          <w:color w:val="000000"/>
        </w:rPr>
        <w:t xml:space="preserve"> - Krankenkassenfachrat</w:t>
      </w:r>
    </w:p>
    <w:p w14:paraId="7BF6D04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6A1525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83:</w:t>
      </w:r>
      <w:r w:rsidR="00C01498" w:rsidRPr="001D7F5E">
        <w:rPr>
          <w:color w:val="000000"/>
        </w:rPr>
        <w:tab/>
        <w:t xml:space="preserve">Gesetz vom 9. August 1963, </w:t>
      </w:r>
      <w:r w:rsidRPr="001D7F5E">
        <w:rPr>
          <w:color w:val="000000"/>
        </w:rPr>
        <w:t>Art. </w:t>
      </w:r>
      <w:r w:rsidR="00C01498" w:rsidRPr="001D7F5E">
        <w:rPr>
          <w:color w:val="000000"/>
        </w:rPr>
        <w:t>43</w:t>
      </w:r>
    </w:p>
    <w:p w14:paraId="35E0BAE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84:</w:t>
      </w:r>
      <w:r w:rsidR="00C01498" w:rsidRPr="001D7F5E">
        <w:rPr>
          <w:color w:val="000000"/>
        </w:rPr>
        <w:tab/>
        <w:t xml:space="preserve">Gesetz vom 9. August 1963, </w:t>
      </w:r>
      <w:r w:rsidRPr="001D7F5E">
        <w:rPr>
          <w:color w:val="000000"/>
        </w:rPr>
        <w:t>Art. </w:t>
      </w:r>
      <w:r w:rsidR="00C01498" w:rsidRPr="001D7F5E">
        <w:rPr>
          <w:color w:val="000000"/>
        </w:rPr>
        <w:t>44</w:t>
      </w:r>
    </w:p>
    <w:p w14:paraId="097028D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EDA59B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5</w:t>
      </w:r>
      <w:r w:rsidRPr="001D7F5E">
        <w:rPr>
          <w:color w:val="000000"/>
        </w:rPr>
        <w:t xml:space="preserve"> - Evaluationskommission</w:t>
      </w:r>
    </w:p>
    <w:p w14:paraId="09B0135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2E2353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85:</w:t>
      </w:r>
      <w:r w:rsidR="00C01498" w:rsidRPr="001D7F5E">
        <w:rPr>
          <w:color w:val="000000"/>
        </w:rPr>
        <w:tab/>
        <w:t xml:space="preserve">Gesetz vom 9. August 1963, </w:t>
      </w:r>
      <w:r w:rsidRPr="001D7F5E">
        <w:rPr>
          <w:color w:val="000000"/>
        </w:rPr>
        <w:t>Art. </w:t>
      </w:r>
      <w:r w:rsidR="00C01498" w:rsidRPr="001D7F5E">
        <w:rPr>
          <w:color w:val="000000"/>
        </w:rPr>
        <w:t>44</w:t>
      </w:r>
      <w:r w:rsidR="00C01498" w:rsidRPr="001D7F5E">
        <w:rPr>
          <w:i/>
          <w:iCs/>
          <w:color w:val="000000"/>
        </w:rPr>
        <w:t>bis</w:t>
      </w:r>
      <w:r w:rsidR="00C01498" w:rsidRPr="001D7F5E">
        <w:rPr>
          <w:color w:val="000000"/>
        </w:rPr>
        <w:t xml:space="preserve">, eingefügt durch den Königlichen Erlass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5</w:t>
      </w:r>
    </w:p>
    <w:p w14:paraId="7B1F4AB3"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A81B42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2</w:t>
      </w:r>
      <w:r w:rsidRPr="001D7F5E">
        <w:rPr>
          <w:color w:val="000000"/>
        </w:rPr>
        <w:t xml:space="preserve"> - </w:t>
      </w:r>
      <w:r w:rsidRPr="001D7F5E">
        <w:rPr>
          <w:i/>
          <w:iCs/>
          <w:color w:val="000000"/>
        </w:rPr>
        <w:t>Anwendungsbereich</w:t>
      </w:r>
    </w:p>
    <w:p w14:paraId="5CEA2BF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A67CA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86:</w:t>
      </w:r>
      <w:r w:rsidR="00C01498" w:rsidRPr="001D7F5E">
        <w:rPr>
          <w:color w:val="000000"/>
        </w:rPr>
        <w:tab/>
        <w:t xml:space="preserve">Gesetz vom 9. August 1963, </w:t>
      </w:r>
      <w:r w:rsidRPr="001D7F5E">
        <w:rPr>
          <w:color w:val="000000"/>
        </w:rPr>
        <w:t>Art. </w:t>
      </w:r>
      <w:r w:rsidR="00C01498" w:rsidRPr="001D7F5E">
        <w:rPr>
          <w:color w:val="000000"/>
        </w:rPr>
        <w:t xml:space="preserve">45, abgeändert durch die Gesetze vom 20. Juli 1971, </w:t>
      </w:r>
      <w:r w:rsidRPr="001D7F5E">
        <w:rPr>
          <w:color w:val="000000"/>
        </w:rPr>
        <w:t>Art. </w:t>
      </w:r>
      <w:r w:rsidR="00C01498" w:rsidRPr="001D7F5E">
        <w:rPr>
          <w:color w:val="000000"/>
        </w:rPr>
        <w:t xml:space="preserve">1, 16. Juli 1974, </w:t>
      </w:r>
      <w:r w:rsidRPr="001D7F5E">
        <w:rPr>
          <w:color w:val="000000"/>
        </w:rPr>
        <w:t>Art. </w:t>
      </w:r>
      <w:r w:rsidR="00C01498" w:rsidRPr="001D7F5E">
        <w:rPr>
          <w:color w:val="000000"/>
        </w:rPr>
        <w:t xml:space="preserve">6, und 15. Februar 1993, </w:t>
      </w:r>
      <w:r w:rsidRPr="001D7F5E">
        <w:rPr>
          <w:color w:val="000000"/>
        </w:rPr>
        <w:t>Art. </w:t>
      </w:r>
      <w:r w:rsidR="00C01498" w:rsidRPr="001D7F5E">
        <w:rPr>
          <w:color w:val="000000"/>
        </w:rPr>
        <w:t xml:space="preserve">54, durch den Königlichen Erlass </w:t>
      </w:r>
      <w:r w:rsidRPr="001D7F5E">
        <w:rPr>
          <w:color w:val="000000"/>
        </w:rPr>
        <w:t>Nr. </w:t>
      </w:r>
      <w:r w:rsidR="00C01498" w:rsidRPr="001D7F5E">
        <w:rPr>
          <w:color w:val="000000"/>
        </w:rPr>
        <w:t xml:space="preserve">38 vom 27. Juli 1967, </w:t>
      </w:r>
      <w:r w:rsidRPr="001D7F5E">
        <w:rPr>
          <w:color w:val="000000"/>
        </w:rPr>
        <w:t>Art. </w:t>
      </w:r>
      <w:r w:rsidR="00C01498" w:rsidRPr="001D7F5E">
        <w:rPr>
          <w:color w:val="000000"/>
        </w:rPr>
        <w:t xml:space="preserve">27, und durch den Königlichen Erlass vom 20. Juli 1971, </w:t>
      </w:r>
      <w:r w:rsidRPr="001D7F5E">
        <w:rPr>
          <w:color w:val="000000"/>
        </w:rPr>
        <w:t>Art. </w:t>
      </w:r>
      <w:r w:rsidR="00C01498" w:rsidRPr="001D7F5E">
        <w:rPr>
          <w:color w:val="000000"/>
        </w:rPr>
        <w:t>11</w:t>
      </w:r>
    </w:p>
    <w:p w14:paraId="7409C4AC"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35CAF3C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color w:val="000000"/>
        </w:rPr>
        <w:t>KAPITEL </w:t>
      </w:r>
      <w:r w:rsidR="00D41C85" w:rsidRPr="001D7F5E">
        <w:rPr>
          <w:color w:val="000000"/>
        </w:rPr>
        <w:t>3</w:t>
      </w:r>
      <w:r w:rsidRPr="001D7F5E">
        <w:rPr>
          <w:color w:val="000000"/>
        </w:rPr>
        <w:t xml:space="preserve"> - </w:t>
      </w:r>
      <w:r w:rsidRPr="001D7F5E">
        <w:rPr>
          <w:i/>
          <w:iCs/>
          <w:color w:val="000000"/>
        </w:rPr>
        <w:t>Leistungen</w:t>
      </w:r>
    </w:p>
    <w:p w14:paraId="45F78F9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454C22F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w:t>
      </w:r>
      <w:r w:rsidRPr="001D7F5E">
        <w:rPr>
          <w:color w:val="000000"/>
        </w:rPr>
        <w:t xml:space="preserve"> - Entschädigung wegen primärer Arbeitsunfähigkeit</w:t>
      </w:r>
    </w:p>
    <w:p w14:paraId="14E7384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66B2A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87:</w:t>
      </w:r>
      <w:r w:rsidR="00C01498" w:rsidRPr="001D7F5E">
        <w:rPr>
          <w:color w:val="000000"/>
        </w:rPr>
        <w:tab/>
        <w:t xml:space="preserve">Gesetz vom 9. August 1963, </w:t>
      </w:r>
      <w:r w:rsidRPr="001D7F5E">
        <w:rPr>
          <w:color w:val="000000"/>
        </w:rPr>
        <w:t>Art. </w:t>
      </w:r>
      <w:r w:rsidR="00C01498" w:rsidRPr="001D7F5E">
        <w:rPr>
          <w:color w:val="000000"/>
        </w:rPr>
        <w:t xml:space="preserve">46, abgeändert durch die Gesetze vom 27. Juni 1969, </w:t>
      </w:r>
      <w:r w:rsidRPr="001D7F5E">
        <w:rPr>
          <w:color w:val="000000"/>
        </w:rPr>
        <w:t>Art. </w:t>
      </w:r>
      <w:r w:rsidR="00C01498" w:rsidRPr="001D7F5E">
        <w:rPr>
          <w:color w:val="000000"/>
        </w:rPr>
        <w:t xml:space="preserve">11, 5. Juli 1971, </w:t>
      </w:r>
      <w:r w:rsidRPr="001D7F5E">
        <w:rPr>
          <w:color w:val="000000"/>
        </w:rPr>
        <w:t>Art. </w:t>
      </w:r>
      <w:r w:rsidR="00C01498" w:rsidRPr="001D7F5E">
        <w:rPr>
          <w:color w:val="000000"/>
        </w:rPr>
        <w:t xml:space="preserve">12, 5. Januar 1976, </w:t>
      </w:r>
      <w:r w:rsidRPr="001D7F5E">
        <w:rPr>
          <w:color w:val="000000"/>
        </w:rPr>
        <w:t>Art. </w:t>
      </w:r>
      <w:r w:rsidR="00C01498" w:rsidRPr="001D7F5E">
        <w:rPr>
          <w:color w:val="000000"/>
        </w:rPr>
        <w:t xml:space="preserve">122, 22. Dezember 1989, </w:t>
      </w:r>
      <w:r w:rsidRPr="001D7F5E">
        <w:rPr>
          <w:color w:val="000000"/>
        </w:rPr>
        <w:t>Art. </w:t>
      </w:r>
      <w:r w:rsidR="00C01498" w:rsidRPr="001D7F5E">
        <w:rPr>
          <w:color w:val="000000"/>
        </w:rPr>
        <w:t xml:space="preserve">18, und 15. Januar 1993, </w:t>
      </w:r>
      <w:r w:rsidRPr="001D7F5E">
        <w:rPr>
          <w:color w:val="000000"/>
        </w:rPr>
        <w:t>Art. </w:t>
      </w:r>
      <w:r w:rsidR="00C01498" w:rsidRPr="001D7F5E">
        <w:rPr>
          <w:color w:val="000000"/>
        </w:rPr>
        <w:t xml:space="preserve">55, durch die Königlichen Erlasse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 xml:space="preserve">6, </w:t>
      </w:r>
      <w:r w:rsidRPr="001D7F5E">
        <w:rPr>
          <w:color w:val="000000"/>
        </w:rPr>
        <w:t>Nr. </w:t>
      </w:r>
      <w:r w:rsidR="00C01498" w:rsidRPr="001D7F5E">
        <w:rPr>
          <w:color w:val="000000"/>
        </w:rPr>
        <w:t xml:space="preserve">176 vom 30. Dezember 1982, </w:t>
      </w:r>
      <w:r w:rsidRPr="001D7F5E">
        <w:rPr>
          <w:color w:val="000000"/>
        </w:rPr>
        <w:t>Art. </w:t>
      </w:r>
      <w:r w:rsidR="00C01498" w:rsidRPr="001D7F5E">
        <w:rPr>
          <w:color w:val="000000"/>
        </w:rPr>
        <w:t xml:space="preserve">1, und </w:t>
      </w:r>
      <w:r w:rsidRPr="001D7F5E">
        <w:rPr>
          <w:color w:val="000000"/>
        </w:rPr>
        <w:t>Nr. </w:t>
      </w:r>
      <w:r w:rsidR="00C01498" w:rsidRPr="001D7F5E">
        <w:rPr>
          <w:color w:val="000000"/>
        </w:rPr>
        <w:t xml:space="preserve">422 vom 23. Juli 1986, </w:t>
      </w:r>
      <w:r w:rsidRPr="001D7F5E">
        <w:rPr>
          <w:color w:val="000000"/>
        </w:rPr>
        <w:t>Art. </w:t>
      </w:r>
      <w:r w:rsidR="00C01498" w:rsidRPr="001D7F5E">
        <w:rPr>
          <w:color w:val="000000"/>
        </w:rPr>
        <w:t>2</w:t>
      </w:r>
    </w:p>
    <w:p w14:paraId="4FE015E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88:</w:t>
      </w:r>
      <w:r w:rsidR="00C01498" w:rsidRPr="001D7F5E">
        <w:rPr>
          <w:color w:val="000000"/>
        </w:rPr>
        <w:tab/>
        <w:t xml:space="preserve">Gesetz vom 9. August 1963, </w:t>
      </w:r>
      <w:r w:rsidRPr="001D7F5E">
        <w:rPr>
          <w:color w:val="000000"/>
        </w:rPr>
        <w:t>Art. </w:t>
      </w:r>
      <w:r w:rsidR="00C01498" w:rsidRPr="001D7F5E">
        <w:rPr>
          <w:color w:val="000000"/>
        </w:rPr>
        <w:t xml:space="preserve">47, ersetzt durch das Gesetz vom 27. Juni 1969, </w:t>
      </w:r>
      <w:r w:rsidRPr="001D7F5E">
        <w:rPr>
          <w:color w:val="000000"/>
        </w:rPr>
        <w:t>Art. </w:t>
      </w:r>
      <w:r w:rsidR="00C01498" w:rsidRPr="001D7F5E">
        <w:rPr>
          <w:color w:val="000000"/>
        </w:rPr>
        <w:t>12</w:t>
      </w:r>
    </w:p>
    <w:p w14:paraId="62B5B82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89:</w:t>
      </w:r>
      <w:r w:rsidR="00C01498" w:rsidRPr="001D7F5E">
        <w:rPr>
          <w:color w:val="000000"/>
        </w:rPr>
        <w:tab/>
        <w:t xml:space="preserve">Gesetz vom 9. August 1963, </w:t>
      </w:r>
      <w:r w:rsidRPr="001D7F5E">
        <w:rPr>
          <w:color w:val="000000"/>
        </w:rPr>
        <w:t>Art. </w:t>
      </w:r>
      <w:r w:rsidR="00C01498" w:rsidRPr="001D7F5E">
        <w:rPr>
          <w:color w:val="000000"/>
        </w:rPr>
        <w:t>47</w:t>
      </w:r>
      <w:r w:rsidR="00C01498" w:rsidRPr="001D7F5E">
        <w:rPr>
          <w:i/>
          <w:iCs/>
          <w:color w:val="000000"/>
        </w:rPr>
        <w:t>bis</w:t>
      </w:r>
      <w:r w:rsidR="00C01498" w:rsidRPr="001D7F5E">
        <w:rPr>
          <w:color w:val="000000"/>
        </w:rPr>
        <w:t xml:space="preserve">, eingefügt durch das Gesetz vom 8. April 1965, </w:t>
      </w:r>
      <w:r w:rsidRPr="001D7F5E">
        <w:rPr>
          <w:color w:val="000000"/>
        </w:rPr>
        <w:t>Art. </w:t>
      </w:r>
      <w:r w:rsidR="00C01498" w:rsidRPr="001D7F5E">
        <w:rPr>
          <w:color w:val="000000"/>
        </w:rPr>
        <w:t xml:space="preserve">29, ersetzt durch das Gesetz vom 27. Juni 1969, </w:t>
      </w:r>
      <w:r w:rsidRPr="001D7F5E">
        <w:rPr>
          <w:color w:val="000000"/>
        </w:rPr>
        <w:t>Art. </w:t>
      </w:r>
      <w:r w:rsidR="00C01498" w:rsidRPr="001D7F5E">
        <w:rPr>
          <w:color w:val="000000"/>
        </w:rPr>
        <w:t>13</w:t>
      </w:r>
    </w:p>
    <w:p w14:paraId="7065A91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90:</w:t>
      </w:r>
      <w:r w:rsidR="00C01498" w:rsidRPr="001D7F5E">
        <w:rPr>
          <w:color w:val="000000"/>
        </w:rPr>
        <w:tab/>
        <w:t xml:space="preserve">Gesetz vom 9. August 1963, </w:t>
      </w:r>
      <w:r w:rsidRPr="001D7F5E">
        <w:rPr>
          <w:color w:val="000000"/>
        </w:rPr>
        <w:t>Art. </w:t>
      </w:r>
      <w:r w:rsidR="00C01498" w:rsidRPr="001D7F5E">
        <w:rPr>
          <w:color w:val="000000"/>
        </w:rPr>
        <w:t xml:space="preserve">48, ersetzt durch das Gesetz vom 27. Juni 1969, </w:t>
      </w:r>
      <w:r w:rsidRPr="001D7F5E">
        <w:rPr>
          <w:color w:val="000000"/>
        </w:rPr>
        <w:t>Art. </w:t>
      </w:r>
      <w:r w:rsidR="00C01498" w:rsidRPr="001D7F5E">
        <w:rPr>
          <w:color w:val="000000"/>
        </w:rPr>
        <w:t xml:space="preserve">14, und abgeändert durch den Königlichen Erlass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7</w:t>
      </w:r>
    </w:p>
    <w:p w14:paraId="071404A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91:</w:t>
      </w:r>
      <w:r w:rsidR="00C01498" w:rsidRPr="001D7F5E">
        <w:rPr>
          <w:color w:val="000000"/>
        </w:rPr>
        <w:tab/>
        <w:t xml:space="preserve">Gesetz vom 9. August 1963, </w:t>
      </w:r>
      <w:r w:rsidRPr="001D7F5E">
        <w:rPr>
          <w:color w:val="000000"/>
        </w:rPr>
        <w:t>Art. </w:t>
      </w:r>
      <w:r w:rsidR="00C01498" w:rsidRPr="001D7F5E">
        <w:rPr>
          <w:color w:val="000000"/>
        </w:rPr>
        <w:t>48</w:t>
      </w:r>
      <w:r w:rsidR="00C01498" w:rsidRPr="001D7F5E">
        <w:rPr>
          <w:i/>
          <w:iCs/>
          <w:color w:val="000000"/>
        </w:rPr>
        <w:t>bis</w:t>
      </w:r>
      <w:r w:rsidR="00C01498" w:rsidRPr="001D7F5E">
        <w:rPr>
          <w:color w:val="000000"/>
        </w:rPr>
        <w:t xml:space="preserve">, eingefügt durch das Gesetz vom 27. Juni 1969, </w:t>
      </w:r>
      <w:r w:rsidRPr="001D7F5E">
        <w:rPr>
          <w:color w:val="000000"/>
        </w:rPr>
        <w:t>Art. </w:t>
      </w:r>
      <w:r w:rsidR="00C01498" w:rsidRPr="001D7F5E">
        <w:rPr>
          <w:color w:val="000000"/>
        </w:rPr>
        <w:t>15</w:t>
      </w:r>
    </w:p>
    <w:p w14:paraId="2602A6A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92:</w:t>
      </w:r>
      <w:r w:rsidR="00C01498" w:rsidRPr="001D7F5E">
        <w:rPr>
          <w:color w:val="000000"/>
        </w:rPr>
        <w:tab/>
        <w:t xml:space="preserve">Gesetz vom 9. August 1963, </w:t>
      </w:r>
      <w:r w:rsidRPr="001D7F5E">
        <w:rPr>
          <w:color w:val="000000"/>
        </w:rPr>
        <w:t>Art. </w:t>
      </w:r>
      <w:r w:rsidR="00C01498" w:rsidRPr="001D7F5E">
        <w:rPr>
          <w:color w:val="000000"/>
        </w:rPr>
        <w:t>49</w:t>
      </w:r>
    </w:p>
    <w:p w14:paraId="4EC0FCEF"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5CB43E9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2</w:t>
      </w:r>
      <w:r w:rsidRPr="001D7F5E">
        <w:rPr>
          <w:color w:val="000000"/>
        </w:rPr>
        <w:t xml:space="preserve"> - Invaliditätsentschädigung</w:t>
      </w:r>
    </w:p>
    <w:p w14:paraId="09D29BB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FACD2C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93:</w:t>
      </w:r>
      <w:r w:rsidR="00C01498" w:rsidRPr="001D7F5E">
        <w:rPr>
          <w:color w:val="000000"/>
        </w:rPr>
        <w:tab/>
        <w:t xml:space="preserve">Gesetz vom 9. August 1963, </w:t>
      </w:r>
      <w:r w:rsidRPr="001D7F5E">
        <w:rPr>
          <w:color w:val="000000"/>
        </w:rPr>
        <w:t>Art. </w:t>
      </w:r>
      <w:r w:rsidR="00C01498" w:rsidRPr="001D7F5E">
        <w:rPr>
          <w:color w:val="000000"/>
        </w:rPr>
        <w:t xml:space="preserve">50, abgeändert durch die Gesetze vom 24. Dezember 1963, </w:t>
      </w:r>
      <w:r w:rsidRPr="001D7F5E">
        <w:rPr>
          <w:color w:val="000000"/>
        </w:rPr>
        <w:t>Art. </w:t>
      </w:r>
      <w:r w:rsidR="00C01498" w:rsidRPr="001D7F5E">
        <w:rPr>
          <w:color w:val="000000"/>
        </w:rPr>
        <w:t xml:space="preserve">26, 27. Juni 1969, </w:t>
      </w:r>
      <w:r w:rsidRPr="001D7F5E">
        <w:rPr>
          <w:color w:val="000000"/>
        </w:rPr>
        <w:t>Art. </w:t>
      </w:r>
      <w:r w:rsidR="00C01498" w:rsidRPr="001D7F5E">
        <w:rPr>
          <w:color w:val="000000"/>
        </w:rPr>
        <w:t xml:space="preserve">17, 5. Juli 1971, </w:t>
      </w:r>
      <w:r w:rsidRPr="001D7F5E">
        <w:rPr>
          <w:color w:val="000000"/>
        </w:rPr>
        <w:t>Art. </w:t>
      </w:r>
      <w:r w:rsidR="00C01498" w:rsidRPr="001D7F5E">
        <w:rPr>
          <w:color w:val="000000"/>
        </w:rPr>
        <w:t xml:space="preserve">13, 1. August 1985, </w:t>
      </w:r>
      <w:r w:rsidRPr="001D7F5E">
        <w:rPr>
          <w:color w:val="000000"/>
        </w:rPr>
        <w:t>Art. </w:t>
      </w:r>
      <w:r w:rsidR="00C01498" w:rsidRPr="001D7F5E">
        <w:rPr>
          <w:color w:val="000000"/>
        </w:rPr>
        <w:t xml:space="preserve">64, 22. Dezember 1989, </w:t>
      </w:r>
      <w:r w:rsidRPr="001D7F5E">
        <w:rPr>
          <w:color w:val="000000"/>
        </w:rPr>
        <w:t>Art. </w:t>
      </w:r>
      <w:r w:rsidR="00C01498" w:rsidRPr="001D7F5E">
        <w:rPr>
          <w:color w:val="000000"/>
        </w:rPr>
        <w:t xml:space="preserve">19, die Königlichen Erlasse </w:t>
      </w:r>
      <w:r w:rsidRPr="001D7F5E">
        <w:rPr>
          <w:color w:val="000000"/>
        </w:rPr>
        <w:t>Nr. </w:t>
      </w:r>
      <w:r w:rsidR="00C01498" w:rsidRPr="001D7F5E">
        <w:rPr>
          <w:color w:val="000000"/>
        </w:rPr>
        <w:t xml:space="preserve">283 vom 31. März 1984, </w:t>
      </w:r>
      <w:r w:rsidRPr="001D7F5E">
        <w:rPr>
          <w:color w:val="000000"/>
        </w:rPr>
        <w:t>Art. </w:t>
      </w:r>
      <w:r w:rsidR="00C01498" w:rsidRPr="001D7F5E">
        <w:rPr>
          <w:color w:val="000000"/>
        </w:rPr>
        <w:t xml:space="preserve">3, und </w:t>
      </w:r>
      <w:r w:rsidRPr="001D7F5E">
        <w:rPr>
          <w:color w:val="000000"/>
        </w:rPr>
        <w:t>Nr. </w:t>
      </w:r>
      <w:r w:rsidR="00C01498" w:rsidRPr="001D7F5E">
        <w:rPr>
          <w:color w:val="000000"/>
        </w:rPr>
        <w:t xml:space="preserve">422 vom 23. Juli 1986, </w:t>
      </w:r>
      <w:r w:rsidRPr="001D7F5E">
        <w:rPr>
          <w:color w:val="000000"/>
        </w:rPr>
        <w:t>Art. </w:t>
      </w:r>
      <w:r w:rsidR="00C01498" w:rsidRPr="001D7F5E">
        <w:rPr>
          <w:color w:val="000000"/>
        </w:rPr>
        <w:t>3</w:t>
      </w:r>
    </w:p>
    <w:p w14:paraId="541E526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94:</w:t>
      </w:r>
      <w:r w:rsidR="00C01498" w:rsidRPr="001D7F5E">
        <w:rPr>
          <w:color w:val="000000"/>
        </w:rPr>
        <w:tab/>
        <w:t xml:space="preserve">Gesetz vom 9. August 1963, </w:t>
      </w:r>
      <w:r w:rsidRPr="001D7F5E">
        <w:rPr>
          <w:color w:val="000000"/>
        </w:rPr>
        <w:t>Art. </w:t>
      </w:r>
      <w:r w:rsidR="00C01498" w:rsidRPr="001D7F5E">
        <w:rPr>
          <w:color w:val="000000"/>
        </w:rPr>
        <w:t xml:space="preserve">51, ersetzt durch das Gesetz vom 27. Juni 1969, </w:t>
      </w:r>
      <w:r w:rsidRPr="001D7F5E">
        <w:rPr>
          <w:color w:val="000000"/>
        </w:rPr>
        <w:t>Art. </w:t>
      </w:r>
      <w:r w:rsidR="00C01498" w:rsidRPr="001D7F5E">
        <w:rPr>
          <w:color w:val="000000"/>
        </w:rPr>
        <w:t>18</w:t>
      </w:r>
    </w:p>
    <w:p w14:paraId="2A4C82C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95:</w:t>
      </w:r>
      <w:r w:rsidR="00C01498" w:rsidRPr="001D7F5E">
        <w:rPr>
          <w:color w:val="000000"/>
        </w:rPr>
        <w:tab/>
        <w:t xml:space="preserve">Gesetz vom 9. August 1963, </w:t>
      </w:r>
      <w:r w:rsidRPr="001D7F5E">
        <w:rPr>
          <w:color w:val="000000"/>
        </w:rPr>
        <w:t>Art. </w:t>
      </w:r>
      <w:r w:rsidR="00C01498" w:rsidRPr="001D7F5E">
        <w:rPr>
          <w:color w:val="000000"/>
        </w:rPr>
        <w:t xml:space="preserve">52, ersetzt durch das Gesetz vom 27. Juni 1969, </w:t>
      </w:r>
      <w:r w:rsidRPr="001D7F5E">
        <w:rPr>
          <w:color w:val="000000"/>
        </w:rPr>
        <w:t>Art. </w:t>
      </w:r>
      <w:r w:rsidR="00C01498" w:rsidRPr="001D7F5E">
        <w:rPr>
          <w:color w:val="000000"/>
        </w:rPr>
        <w:t>19</w:t>
      </w:r>
    </w:p>
    <w:p w14:paraId="5440DC3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4CE30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3</w:t>
      </w:r>
      <w:r w:rsidRPr="001D7F5E">
        <w:rPr>
          <w:color w:val="000000"/>
        </w:rPr>
        <w:t xml:space="preserve"> - Lehre in Berufen, die von Lohnempfängern ausgeübt werden</w:t>
      </w:r>
    </w:p>
    <w:p w14:paraId="3BAD599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4536AA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96:</w:t>
      </w:r>
      <w:r w:rsidR="00C01498" w:rsidRPr="001D7F5E">
        <w:rPr>
          <w:color w:val="000000"/>
        </w:rPr>
        <w:tab/>
        <w:t xml:space="preserve">Gesetz vom 9. August 1963, </w:t>
      </w:r>
      <w:r w:rsidRPr="001D7F5E">
        <w:rPr>
          <w:color w:val="000000"/>
        </w:rPr>
        <w:t>Art. </w:t>
      </w:r>
      <w:r w:rsidR="00C01498" w:rsidRPr="001D7F5E">
        <w:rPr>
          <w:color w:val="000000"/>
        </w:rPr>
        <w:t>52</w:t>
      </w:r>
      <w:r w:rsidR="00C01498" w:rsidRPr="001D7F5E">
        <w:rPr>
          <w:i/>
          <w:iCs/>
          <w:color w:val="000000"/>
        </w:rPr>
        <w:t>bis</w:t>
      </w:r>
      <w:r w:rsidR="00C01498" w:rsidRPr="001D7F5E">
        <w:rPr>
          <w:color w:val="000000"/>
        </w:rPr>
        <w:t xml:space="preserve">, eingefügt durch den Königlichen Erlass vom 13. August 1984, </w:t>
      </w:r>
      <w:r w:rsidRPr="001D7F5E">
        <w:rPr>
          <w:color w:val="000000"/>
        </w:rPr>
        <w:t>Art. </w:t>
      </w:r>
      <w:r w:rsidR="00C01498" w:rsidRPr="001D7F5E">
        <w:rPr>
          <w:color w:val="000000"/>
        </w:rPr>
        <w:t>4</w:t>
      </w:r>
    </w:p>
    <w:p w14:paraId="0F2F25E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CD6F8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4</w:t>
      </w:r>
      <w:r w:rsidRPr="001D7F5E">
        <w:rPr>
          <w:color w:val="000000"/>
        </w:rPr>
        <w:t xml:space="preserve"> - Möglichkeit der Aufwertung bestimmter Entschädigungen</w:t>
      </w:r>
    </w:p>
    <w:p w14:paraId="4A3C3D6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40C441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97:</w:t>
      </w:r>
      <w:r w:rsidR="00C01498" w:rsidRPr="001D7F5E">
        <w:rPr>
          <w:color w:val="000000"/>
        </w:rPr>
        <w:tab/>
        <w:t xml:space="preserve">Gesetz vom 9. August 1963, </w:t>
      </w:r>
      <w:r w:rsidRPr="001D7F5E">
        <w:rPr>
          <w:color w:val="000000"/>
        </w:rPr>
        <w:t>Art. </w:t>
      </w:r>
      <w:r w:rsidR="00C01498" w:rsidRPr="001D7F5E">
        <w:rPr>
          <w:color w:val="000000"/>
        </w:rPr>
        <w:t xml:space="preserve">53, abgeändert durch das Gesetz vom 5. Juli 1971, </w:t>
      </w:r>
      <w:r w:rsidRPr="001D7F5E">
        <w:rPr>
          <w:color w:val="000000"/>
        </w:rPr>
        <w:t>Art. </w:t>
      </w:r>
      <w:r w:rsidR="00C01498" w:rsidRPr="001D7F5E">
        <w:rPr>
          <w:color w:val="000000"/>
        </w:rPr>
        <w:t>15</w:t>
      </w:r>
    </w:p>
    <w:p w14:paraId="659D6F5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98:</w:t>
      </w:r>
      <w:r w:rsidR="00C01498" w:rsidRPr="001D7F5E">
        <w:rPr>
          <w:color w:val="000000"/>
        </w:rPr>
        <w:tab/>
        <w:t xml:space="preserve">Gesetz vom 9. August 1963, </w:t>
      </w:r>
      <w:r w:rsidRPr="001D7F5E">
        <w:rPr>
          <w:color w:val="000000"/>
        </w:rPr>
        <w:t>Art. </w:t>
      </w:r>
      <w:r w:rsidR="00C01498" w:rsidRPr="001D7F5E">
        <w:rPr>
          <w:color w:val="000000"/>
        </w:rPr>
        <w:t xml:space="preserve">54, wiedereingefügt durch das Gesetz vom 16. Juli 1974, </w:t>
      </w:r>
      <w:r w:rsidRPr="001D7F5E">
        <w:rPr>
          <w:color w:val="000000"/>
        </w:rPr>
        <w:t>Art. </w:t>
      </w:r>
      <w:r w:rsidR="00C01498" w:rsidRPr="001D7F5E">
        <w:rPr>
          <w:color w:val="000000"/>
        </w:rPr>
        <w:t>7</w:t>
      </w:r>
    </w:p>
    <w:p w14:paraId="63C4300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99:</w:t>
      </w:r>
      <w:r w:rsidR="00C01498" w:rsidRPr="001D7F5E">
        <w:rPr>
          <w:color w:val="000000"/>
        </w:rPr>
        <w:tab/>
        <w:t xml:space="preserve">Gesetz vom 9. August 1963, </w:t>
      </w:r>
      <w:r w:rsidRPr="001D7F5E">
        <w:rPr>
          <w:color w:val="000000"/>
        </w:rPr>
        <w:t>Art. </w:t>
      </w:r>
      <w:r w:rsidR="00C01498" w:rsidRPr="001D7F5E">
        <w:rPr>
          <w:color w:val="000000"/>
        </w:rPr>
        <w:t xml:space="preserve">55, wiedereingefügt durch das Gesetz vom 16. Juli 1974, </w:t>
      </w:r>
      <w:r w:rsidRPr="001D7F5E">
        <w:rPr>
          <w:color w:val="000000"/>
        </w:rPr>
        <w:t>Art. </w:t>
      </w:r>
      <w:r w:rsidR="00C01498" w:rsidRPr="001D7F5E">
        <w:rPr>
          <w:color w:val="000000"/>
        </w:rPr>
        <w:t>8</w:t>
      </w:r>
    </w:p>
    <w:p w14:paraId="787409FB"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16AFE94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5</w:t>
      </w:r>
      <w:r w:rsidRPr="001D7F5E">
        <w:rPr>
          <w:color w:val="000000"/>
        </w:rPr>
        <w:t xml:space="preserve"> - Gemeinsame Bestimmungen in Bezug auf die Entschädigungen</w:t>
      </w:r>
    </w:p>
    <w:p w14:paraId="759535D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83E516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100:</w:t>
      </w:r>
      <w:r w:rsidR="00C01498" w:rsidRPr="001D7F5E">
        <w:rPr>
          <w:color w:val="000000"/>
        </w:rPr>
        <w:tab/>
        <w:t xml:space="preserve">Gesetz vom 9. August 1963, </w:t>
      </w:r>
      <w:r w:rsidRPr="001D7F5E">
        <w:rPr>
          <w:color w:val="000000"/>
        </w:rPr>
        <w:t>Art. </w:t>
      </w:r>
      <w:r w:rsidR="00C01498" w:rsidRPr="001D7F5E">
        <w:rPr>
          <w:color w:val="000000"/>
        </w:rPr>
        <w:t xml:space="preserve">56, abgeändert durch die Geset²ze vom 27. Juni 1969, </w:t>
      </w:r>
      <w:r w:rsidRPr="001D7F5E">
        <w:rPr>
          <w:color w:val="000000"/>
        </w:rPr>
        <w:t>Art. </w:t>
      </w:r>
      <w:r w:rsidR="00C01498" w:rsidRPr="001D7F5E">
        <w:rPr>
          <w:color w:val="000000"/>
        </w:rPr>
        <w:t xml:space="preserve">20, und 22. Dezember 1989, </w:t>
      </w:r>
      <w:r w:rsidRPr="001D7F5E">
        <w:rPr>
          <w:color w:val="000000"/>
        </w:rPr>
        <w:t>Art. </w:t>
      </w:r>
      <w:r w:rsidR="00C01498" w:rsidRPr="001D7F5E">
        <w:rPr>
          <w:color w:val="000000"/>
        </w:rPr>
        <w:t xml:space="preserve">20, und durch den Königlichen Erlass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8</w:t>
      </w:r>
    </w:p>
    <w:p w14:paraId="09C63C3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101:</w:t>
      </w:r>
      <w:r w:rsidR="00C01498" w:rsidRPr="001D7F5E">
        <w:rPr>
          <w:color w:val="000000"/>
        </w:rPr>
        <w:tab/>
        <w:t xml:space="preserve">Gesetz vom 9. August 1963, </w:t>
      </w:r>
      <w:r w:rsidRPr="001D7F5E">
        <w:rPr>
          <w:color w:val="000000"/>
        </w:rPr>
        <w:t>Art. </w:t>
      </w:r>
      <w:r w:rsidR="00C01498" w:rsidRPr="001D7F5E">
        <w:rPr>
          <w:color w:val="000000"/>
        </w:rPr>
        <w:t>56</w:t>
      </w:r>
      <w:r w:rsidR="00C01498" w:rsidRPr="001D7F5E">
        <w:rPr>
          <w:i/>
          <w:iCs/>
          <w:color w:val="000000"/>
        </w:rPr>
        <w:t>bis</w:t>
      </w:r>
      <w:r w:rsidR="00C01498" w:rsidRPr="001D7F5E">
        <w:rPr>
          <w:color w:val="000000"/>
        </w:rPr>
        <w:t xml:space="preserve">, eingefügt durch das Gesetz vom 18. Oktober 1991, </w:t>
      </w:r>
      <w:r w:rsidRPr="001D7F5E">
        <w:rPr>
          <w:color w:val="000000"/>
        </w:rPr>
        <w:t>Art. </w:t>
      </w:r>
      <w:r w:rsidR="00C01498" w:rsidRPr="001D7F5E">
        <w:rPr>
          <w:color w:val="000000"/>
        </w:rPr>
        <w:t>2</w:t>
      </w:r>
    </w:p>
    <w:p w14:paraId="15016C7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102:</w:t>
      </w:r>
      <w:r w:rsidR="00C01498" w:rsidRPr="001D7F5E">
        <w:rPr>
          <w:color w:val="000000"/>
        </w:rPr>
        <w:tab/>
        <w:t xml:space="preserve">Gesetz vom 9. August 1963, </w:t>
      </w:r>
      <w:r w:rsidRPr="001D7F5E">
        <w:rPr>
          <w:color w:val="000000"/>
        </w:rPr>
        <w:t>Art. </w:t>
      </w:r>
      <w:r w:rsidR="00C01498" w:rsidRPr="001D7F5E">
        <w:rPr>
          <w:color w:val="000000"/>
        </w:rPr>
        <w:t>56</w:t>
      </w:r>
      <w:r w:rsidR="00C01498" w:rsidRPr="001D7F5E">
        <w:rPr>
          <w:i/>
          <w:iCs/>
          <w:color w:val="000000"/>
        </w:rPr>
        <w:t>ter</w:t>
      </w:r>
      <w:r w:rsidR="00C01498" w:rsidRPr="001D7F5E">
        <w:rPr>
          <w:color w:val="000000"/>
        </w:rPr>
        <w:t xml:space="preserve">, eingefügt durch das Gesetz vom 18. Oktober 1991, </w:t>
      </w:r>
      <w:r w:rsidRPr="001D7F5E">
        <w:rPr>
          <w:color w:val="000000"/>
        </w:rPr>
        <w:t>Art. </w:t>
      </w:r>
      <w:r w:rsidR="00C01498" w:rsidRPr="001D7F5E">
        <w:rPr>
          <w:color w:val="000000"/>
        </w:rPr>
        <w:t>3</w:t>
      </w:r>
    </w:p>
    <w:p w14:paraId="72ABD51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103:</w:t>
      </w:r>
      <w:r w:rsidR="00C01498" w:rsidRPr="001D7F5E">
        <w:rPr>
          <w:color w:val="000000"/>
        </w:rPr>
        <w:tab/>
        <w:t xml:space="preserve">Gesetz vom 9. August 1963, </w:t>
      </w:r>
      <w:r w:rsidRPr="001D7F5E">
        <w:rPr>
          <w:color w:val="000000"/>
        </w:rPr>
        <w:t>Art. </w:t>
      </w:r>
      <w:r w:rsidR="00C01498" w:rsidRPr="001D7F5E">
        <w:rPr>
          <w:color w:val="000000"/>
        </w:rPr>
        <w:t xml:space="preserve">57, ersetzt durch das Gesetz vom 27. Juni 1969, </w:t>
      </w:r>
      <w:r w:rsidRPr="001D7F5E">
        <w:rPr>
          <w:color w:val="000000"/>
        </w:rPr>
        <w:t>Art. </w:t>
      </w:r>
      <w:r w:rsidR="00C01498" w:rsidRPr="001D7F5E">
        <w:rPr>
          <w:color w:val="000000"/>
        </w:rPr>
        <w:t xml:space="preserve">21, und abgeändert durch die Gesetze vom 5. Juli 1971, </w:t>
      </w:r>
      <w:r w:rsidRPr="001D7F5E">
        <w:rPr>
          <w:color w:val="000000"/>
        </w:rPr>
        <w:t>Art. </w:t>
      </w:r>
      <w:r w:rsidR="00C01498" w:rsidRPr="001D7F5E">
        <w:rPr>
          <w:color w:val="000000"/>
        </w:rPr>
        <w:t xml:space="preserve">16, und 22. Dezember 1989, </w:t>
      </w:r>
      <w:r w:rsidRPr="001D7F5E">
        <w:rPr>
          <w:color w:val="000000"/>
        </w:rPr>
        <w:t>Art. </w:t>
      </w:r>
      <w:r w:rsidR="00C01498" w:rsidRPr="001D7F5E">
        <w:rPr>
          <w:color w:val="000000"/>
        </w:rPr>
        <w:t xml:space="preserve">21, durch die Königlichen Erlasse </w:t>
      </w:r>
      <w:r w:rsidRPr="001D7F5E">
        <w:rPr>
          <w:color w:val="000000"/>
        </w:rPr>
        <w:t>Nr. </w:t>
      </w:r>
      <w:r w:rsidR="00C01498" w:rsidRPr="001D7F5E">
        <w:rPr>
          <w:color w:val="000000"/>
        </w:rPr>
        <w:t xml:space="preserve">176 vom 30. Dezember 1982, </w:t>
      </w:r>
      <w:r w:rsidRPr="001D7F5E">
        <w:rPr>
          <w:color w:val="000000"/>
        </w:rPr>
        <w:t>Art. </w:t>
      </w:r>
      <w:r w:rsidR="00C01498" w:rsidRPr="001D7F5E">
        <w:rPr>
          <w:color w:val="000000"/>
        </w:rPr>
        <w:t xml:space="preserve">2, und </w:t>
      </w:r>
      <w:r w:rsidRPr="001D7F5E">
        <w:rPr>
          <w:color w:val="000000"/>
        </w:rPr>
        <w:t>Nr. </w:t>
      </w:r>
      <w:r w:rsidR="00C01498" w:rsidRPr="001D7F5E">
        <w:rPr>
          <w:color w:val="000000"/>
        </w:rPr>
        <w:t xml:space="preserve">283 vom 31. März 1984, </w:t>
      </w:r>
      <w:r w:rsidRPr="001D7F5E">
        <w:rPr>
          <w:color w:val="000000"/>
        </w:rPr>
        <w:t>Art. </w:t>
      </w:r>
      <w:r w:rsidR="00C01498" w:rsidRPr="001D7F5E">
        <w:rPr>
          <w:color w:val="000000"/>
        </w:rPr>
        <w:t xml:space="preserve">4, und durch den Königlichen Erlass vom 21. März 1985, </w:t>
      </w:r>
      <w:r w:rsidRPr="001D7F5E">
        <w:rPr>
          <w:color w:val="000000"/>
        </w:rPr>
        <w:t>Art. </w:t>
      </w:r>
      <w:r w:rsidR="00C01498" w:rsidRPr="001D7F5E">
        <w:rPr>
          <w:color w:val="000000"/>
        </w:rPr>
        <w:t>1</w:t>
      </w:r>
    </w:p>
    <w:p w14:paraId="4519EF5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104:</w:t>
      </w:r>
      <w:r w:rsidR="00C01498" w:rsidRPr="001D7F5E">
        <w:rPr>
          <w:color w:val="000000"/>
        </w:rPr>
        <w:tab/>
        <w:t xml:space="preserve">Gesetz vom 9. August 1963, </w:t>
      </w:r>
      <w:r w:rsidRPr="001D7F5E">
        <w:rPr>
          <w:color w:val="000000"/>
        </w:rPr>
        <w:t>Art. </w:t>
      </w:r>
      <w:r w:rsidR="00C01498" w:rsidRPr="001D7F5E">
        <w:rPr>
          <w:color w:val="000000"/>
        </w:rPr>
        <w:t xml:space="preserve">58, ersetzt durch das Gesetz vom 27. Juni 1969, </w:t>
      </w:r>
      <w:r w:rsidRPr="001D7F5E">
        <w:rPr>
          <w:color w:val="000000"/>
        </w:rPr>
        <w:t>Art. </w:t>
      </w:r>
      <w:r w:rsidR="00C01498" w:rsidRPr="001D7F5E">
        <w:rPr>
          <w:color w:val="000000"/>
        </w:rPr>
        <w:t xml:space="preserve">22, und abgeändert durch den Königlichen Erlass vom 20. Juli 1971, </w:t>
      </w:r>
      <w:r w:rsidRPr="001D7F5E">
        <w:rPr>
          <w:color w:val="000000"/>
        </w:rPr>
        <w:t>Art. </w:t>
      </w:r>
      <w:r w:rsidR="00C01498" w:rsidRPr="001D7F5E">
        <w:rPr>
          <w:color w:val="000000"/>
        </w:rPr>
        <w:t>12</w:t>
      </w:r>
    </w:p>
    <w:p w14:paraId="0EFF30A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105:</w:t>
      </w:r>
      <w:r w:rsidR="00C01498" w:rsidRPr="001D7F5E">
        <w:rPr>
          <w:color w:val="000000"/>
        </w:rPr>
        <w:tab/>
        <w:t xml:space="preserve">Gesetz vom 9. August 1963, </w:t>
      </w:r>
      <w:r w:rsidRPr="001D7F5E">
        <w:rPr>
          <w:color w:val="000000"/>
        </w:rPr>
        <w:t>Art. </w:t>
      </w:r>
      <w:r w:rsidR="00C01498" w:rsidRPr="001D7F5E">
        <w:rPr>
          <w:color w:val="000000"/>
        </w:rPr>
        <w:t>58</w:t>
      </w:r>
      <w:r w:rsidR="00C01498" w:rsidRPr="001D7F5E">
        <w:rPr>
          <w:i/>
          <w:iCs/>
          <w:color w:val="000000"/>
        </w:rPr>
        <w:t>bis</w:t>
      </w:r>
      <w:r w:rsidR="00C01498" w:rsidRPr="001D7F5E">
        <w:rPr>
          <w:color w:val="000000"/>
        </w:rPr>
        <w:t xml:space="preserve">, eingefügt durch das Gesetz vom 27. Juni 1969, </w:t>
      </w:r>
      <w:r w:rsidRPr="001D7F5E">
        <w:rPr>
          <w:color w:val="000000"/>
        </w:rPr>
        <w:t>Art. </w:t>
      </w:r>
      <w:r w:rsidR="00C01498" w:rsidRPr="001D7F5E">
        <w:rPr>
          <w:color w:val="000000"/>
        </w:rPr>
        <w:t xml:space="preserve">23, und abgeändert durch das Gesetz vom 15. Februar 1993, </w:t>
      </w:r>
      <w:r w:rsidRPr="001D7F5E">
        <w:rPr>
          <w:color w:val="000000"/>
        </w:rPr>
        <w:t>Art. </w:t>
      </w:r>
      <w:r w:rsidR="00C01498" w:rsidRPr="001D7F5E">
        <w:rPr>
          <w:color w:val="000000"/>
        </w:rPr>
        <w:t>56</w:t>
      </w:r>
    </w:p>
    <w:p w14:paraId="6EF92C0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106:</w:t>
      </w:r>
      <w:r w:rsidR="00C01498" w:rsidRPr="001D7F5E">
        <w:rPr>
          <w:color w:val="000000"/>
        </w:rPr>
        <w:tab/>
        <w:t xml:space="preserve">Gesetz vom 9. August 1963, </w:t>
      </w:r>
      <w:r w:rsidRPr="001D7F5E">
        <w:rPr>
          <w:color w:val="000000"/>
        </w:rPr>
        <w:t>Art. </w:t>
      </w:r>
      <w:r w:rsidR="00C01498" w:rsidRPr="001D7F5E">
        <w:rPr>
          <w:color w:val="000000"/>
        </w:rPr>
        <w:t>58</w:t>
      </w:r>
      <w:r w:rsidR="00C01498" w:rsidRPr="001D7F5E">
        <w:rPr>
          <w:i/>
          <w:iCs/>
          <w:color w:val="000000"/>
        </w:rPr>
        <w:t>ter</w:t>
      </w:r>
      <w:r w:rsidR="00C01498" w:rsidRPr="001D7F5E">
        <w:rPr>
          <w:color w:val="000000"/>
        </w:rPr>
        <w:t xml:space="preserve">, eingefügt durch das Gesetz vom 27. Juni 1969, </w:t>
      </w:r>
      <w:r w:rsidRPr="001D7F5E">
        <w:rPr>
          <w:color w:val="000000"/>
        </w:rPr>
        <w:t>Art. </w:t>
      </w:r>
      <w:r w:rsidR="00C01498" w:rsidRPr="001D7F5E">
        <w:rPr>
          <w:color w:val="000000"/>
        </w:rPr>
        <w:t>24</w:t>
      </w:r>
    </w:p>
    <w:p w14:paraId="681C35A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107:</w:t>
      </w:r>
      <w:r w:rsidR="00C01498" w:rsidRPr="001D7F5E">
        <w:rPr>
          <w:color w:val="000000"/>
        </w:rPr>
        <w:tab/>
        <w:t xml:space="preserve">Gesetz vom 9. August 1963, </w:t>
      </w:r>
      <w:r w:rsidRPr="001D7F5E">
        <w:rPr>
          <w:color w:val="000000"/>
        </w:rPr>
        <w:t>Art. </w:t>
      </w:r>
      <w:r w:rsidR="00C01498" w:rsidRPr="001D7F5E">
        <w:rPr>
          <w:color w:val="000000"/>
        </w:rPr>
        <w:t xml:space="preserve">59, ersetzt durch den Königlichen Erlass vom 28. Dezember 1971, </w:t>
      </w:r>
      <w:r w:rsidRPr="001D7F5E">
        <w:rPr>
          <w:color w:val="000000"/>
        </w:rPr>
        <w:t>Art. </w:t>
      </w:r>
      <w:r w:rsidR="00C01498" w:rsidRPr="001D7F5E">
        <w:rPr>
          <w:color w:val="000000"/>
        </w:rPr>
        <w:t>1</w:t>
      </w:r>
    </w:p>
    <w:p w14:paraId="1D4351C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108:</w:t>
      </w:r>
      <w:r w:rsidR="00C01498" w:rsidRPr="001D7F5E">
        <w:rPr>
          <w:color w:val="000000"/>
        </w:rPr>
        <w:tab/>
        <w:t xml:space="preserve">Gesetz vom 9. August 1963, </w:t>
      </w:r>
      <w:r w:rsidRPr="001D7F5E">
        <w:rPr>
          <w:color w:val="000000"/>
        </w:rPr>
        <w:t>Art. </w:t>
      </w:r>
      <w:r w:rsidR="00C01498" w:rsidRPr="001D7F5E">
        <w:rPr>
          <w:color w:val="000000"/>
        </w:rPr>
        <w:t xml:space="preserve">60, ersetzt durch das Gesetz vom 27. Juni 1969, </w:t>
      </w:r>
      <w:r w:rsidRPr="001D7F5E">
        <w:rPr>
          <w:color w:val="000000"/>
        </w:rPr>
        <w:t>Art. </w:t>
      </w:r>
      <w:r w:rsidR="00C01498" w:rsidRPr="001D7F5E">
        <w:rPr>
          <w:color w:val="000000"/>
        </w:rPr>
        <w:t>25</w:t>
      </w:r>
    </w:p>
    <w:p w14:paraId="3AA4769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109:</w:t>
      </w:r>
      <w:r w:rsidR="00C01498" w:rsidRPr="001D7F5E">
        <w:rPr>
          <w:color w:val="000000"/>
        </w:rPr>
        <w:tab/>
        <w:t xml:space="preserve">Gesetz vom 9. August 1963, </w:t>
      </w:r>
      <w:r w:rsidRPr="001D7F5E">
        <w:rPr>
          <w:color w:val="000000"/>
        </w:rPr>
        <w:t>Art. </w:t>
      </w:r>
      <w:r w:rsidR="00C01498" w:rsidRPr="001D7F5E">
        <w:rPr>
          <w:color w:val="000000"/>
        </w:rPr>
        <w:t>60</w:t>
      </w:r>
      <w:r w:rsidR="00C01498" w:rsidRPr="001D7F5E">
        <w:rPr>
          <w:i/>
          <w:iCs/>
          <w:color w:val="000000"/>
        </w:rPr>
        <w:t>bis</w:t>
      </w:r>
      <w:r w:rsidR="00C01498" w:rsidRPr="001D7F5E">
        <w:rPr>
          <w:color w:val="000000"/>
        </w:rPr>
        <w:t xml:space="preserve">, eingefügt durch das Gesetz vom 15. Februar 1993, </w:t>
      </w:r>
      <w:r w:rsidRPr="001D7F5E">
        <w:rPr>
          <w:color w:val="000000"/>
        </w:rPr>
        <w:t>Art. </w:t>
      </w:r>
      <w:r w:rsidR="00C01498" w:rsidRPr="001D7F5E">
        <w:rPr>
          <w:color w:val="000000"/>
        </w:rPr>
        <w:t>58</w:t>
      </w:r>
    </w:p>
    <w:p w14:paraId="5267378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CA35B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6</w:t>
      </w:r>
      <w:r w:rsidRPr="001D7F5E">
        <w:rPr>
          <w:color w:val="000000"/>
        </w:rPr>
        <w:t xml:space="preserve"> - Bestattungsgeld</w:t>
      </w:r>
    </w:p>
    <w:p w14:paraId="547BC17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B9C21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110:</w:t>
      </w:r>
      <w:r w:rsidR="00C01498" w:rsidRPr="001D7F5E">
        <w:rPr>
          <w:color w:val="000000"/>
        </w:rPr>
        <w:tab/>
        <w:t xml:space="preserve">Gesetz vom 9. August 1963, </w:t>
      </w:r>
      <w:r w:rsidRPr="001D7F5E">
        <w:rPr>
          <w:color w:val="000000"/>
        </w:rPr>
        <w:t>Art. </w:t>
      </w:r>
      <w:r w:rsidR="00C01498" w:rsidRPr="001D7F5E">
        <w:rPr>
          <w:color w:val="000000"/>
        </w:rPr>
        <w:t xml:space="preserve">61, ersetzt durch das Gesetz vom 16. Juli 1974, </w:t>
      </w:r>
      <w:r w:rsidRPr="001D7F5E">
        <w:rPr>
          <w:color w:val="000000"/>
        </w:rPr>
        <w:t>Art. </w:t>
      </w:r>
      <w:r w:rsidR="00C01498" w:rsidRPr="001D7F5E">
        <w:rPr>
          <w:color w:val="000000"/>
        </w:rPr>
        <w:t>9</w:t>
      </w:r>
    </w:p>
    <w:p w14:paraId="3358516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380D8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76C9CF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5</w:t>
      </w:r>
      <w:r w:rsidRPr="001D7F5E">
        <w:rPr>
          <w:b/>
          <w:bCs/>
          <w:color w:val="000000"/>
        </w:rPr>
        <w:t xml:space="preserve"> - </w:t>
      </w:r>
      <w:r w:rsidRPr="001D7F5E">
        <w:rPr>
          <w:b/>
          <w:bCs/>
          <w:i/>
          <w:iCs/>
          <w:color w:val="000000"/>
        </w:rPr>
        <w:t>Mutterschaftsversicherung</w:t>
      </w:r>
    </w:p>
    <w:p w14:paraId="0CCF435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56571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1</w:t>
      </w:r>
      <w:r w:rsidRPr="001D7F5E">
        <w:rPr>
          <w:color w:val="000000"/>
        </w:rPr>
        <w:t xml:space="preserve"> - </w:t>
      </w:r>
      <w:r w:rsidRPr="001D7F5E">
        <w:rPr>
          <w:i/>
          <w:iCs/>
          <w:color w:val="000000"/>
        </w:rPr>
        <w:t>Einrichtungen</w:t>
      </w:r>
    </w:p>
    <w:p w14:paraId="3958C17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D02A21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111:</w:t>
      </w:r>
      <w:r w:rsidR="00C01498" w:rsidRPr="001D7F5E">
        <w:rPr>
          <w:color w:val="000000"/>
        </w:rPr>
        <w:tab/>
        <w:t xml:space="preserve">Gesetz vom 9. August 1963, </w:t>
      </w:r>
      <w:r w:rsidRPr="001D7F5E">
        <w:rPr>
          <w:color w:val="000000"/>
        </w:rPr>
        <w:t>Art. </w:t>
      </w:r>
      <w:r w:rsidR="00C01498" w:rsidRPr="001D7F5E">
        <w:rPr>
          <w:color w:val="000000"/>
        </w:rPr>
        <w:t>61</w:t>
      </w:r>
      <w:r w:rsidR="00C01498" w:rsidRPr="001D7F5E">
        <w:rPr>
          <w:i/>
          <w:iCs/>
          <w:color w:val="000000"/>
        </w:rPr>
        <w:t>bis</w:t>
      </w:r>
      <w:r w:rsidR="00C01498" w:rsidRPr="001D7F5E">
        <w:rPr>
          <w:color w:val="000000"/>
        </w:rPr>
        <w:t xml:space="preserve">, eingefügt durch das Gesetz vom 22. Dezember 1989, </w:t>
      </w:r>
      <w:r w:rsidRPr="001D7F5E">
        <w:rPr>
          <w:color w:val="000000"/>
        </w:rPr>
        <w:t>Art. </w:t>
      </w:r>
      <w:r w:rsidR="00C01498" w:rsidRPr="001D7F5E">
        <w:rPr>
          <w:color w:val="000000"/>
        </w:rPr>
        <w:t>22</w:t>
      </w:r>
    </w:p>
    <w:p w14:paraId="0911E8A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F166E3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2</w:t>
      </w:r>
      <w:r w:rsidRPr="001D7F5E">
        <w:rPr>
          <w:color w:val="000000"/>
        </w:rPr>
        <w:t xml:space="preserve"> - </w:t>
      </w:r>
      <w:r w:rsidRPr="001D7F5E">
        <w:rPr>
          <w:i/>
          <w:iCs/>
          <w:color w:val="000000"/>
        </w:rPr>
        <w:t>Anwendungsbereich</w:t>
      </w:r>
    </w:p>
    <w:p w14:paraId="6A8FD66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B2108C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112:</w:t>
      </w:r>
      <w:r w:rsidR="00C01498" w:rsidRPr="001D7F5E">
        <w:rPr>
          <w:color w:val="000000"/>
        </w:rPr>
        <w:tab/>
        <w:t xml:space="preserve">Gesetz vom 9. August 1963, </w:t>
      </w:r>
      <w:r w:rsidRPr="001D7F5E">
        <w:rPr>
          <w:color w:val="000000"/>
        </w:rPr>
        <w:t>Art. </w:t>
      </w:r>
      <w:r w:rsidR="00C01498" w:rsidRPr="001D7F5E">
        <w:rPr>
          <w:color w:val="000000"/>
        </w:rPr>
        <w:t>61</w:t>
      </w:r>
      <w:r w:rsidR="00C01498" w:rsidRPr="001D7F5E">
        <w:rPr>
          <w:i/>
          <w:iCs/>
          <w:color w:val="000000"/>
        </w:rPr>
        <w:t>ter</w:t>
      </w:r>
      <w:r w:rsidR="00C01498" w:rsidRPr="001D7F5E">
        <w:rPr>
          <w:color w:val="000000"/>
        </w:rPr>
        <w:t xml:space="preserve">, eingefügt durch das Gesetz vom 22. Dezember 1989, </w:t>
      </w:r>
      <w:r w:rsidRPr="001D7F5E">
        <w:rPr>
          <w:color w:val="000000"/>
        </w:rPr>
        <w:t>Art. </w:t>
      </w:r>
      <w:r w:rsidR="00C01498" w:rsidRPr="001D7F5E">
        <w:rPr>
          <w:color w:val="000000"/>
        </w:rPr>
        <w:t>22</w:t>
      </w:r>
    </w:p>
    <w:p w14:paraId="2D59BE10"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6DD3F8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3</w:t>
      </w:r>
      <w:r w:rsidRPr="001D7F5E">
        <w:rPr>
          <w:color w:val="000000"/>
        </w:rPr>
        <w:t xml:space="preserve"> - </w:t>
      </w:r>
      <w:r w:rsidRPr="001D7F5E">
        <w:rPr>
          <w:i/>
          <w:iCs/>
          <w:color w:val="000000"/>
        </w:rPr>
        <w:t>Mutterschaftsgeld</w:t>
      </w:r>
    </w:p>
    <w:p w14:paraId="50DA33F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E079CF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113:</w:t>
      </w:r>
      <w:r w:rsidR="00C01498" w:rsidRPr="001D7F5E">
        <w:rPr>
          <w:color w:val="000000"/>
        </w:rPr>
        <w:tab/>
        <w:t xml:space="preserve">Gesetz vom 9. August 1963, </w:t>
      </w:r>
      <w:r w:rsidRPr="001D7F5E">
        <w:rPr>
          <w:color w:val="000000"/>
        </w:rPr>
        <w:t>Art. </w:t>
      </w:r>
      <w:r w:rsidR="00C01498" w:rsidRPr="001D7F5E">
        <w:rPr>
          <w:color w:val="000000"/>
        </w:rPr>
        <w:t>61</w:t>
      </w:r>
      <w:r w:rsidR="00C01498" w:rsidRPr="001D7F5E">
        <w:rPr>
          <w:i/>
          <w:iCs/>
          <w:color w:val="000000"/>
        </w:rPr>
        <w:t>quater</w:t>
      </w:r>
      <w:r w:rsidR="00C01498" w:rsidRPr="001D7F5E">
        <w:rPr>
          <w:color w:val="000000"/>
        </w:rPr>
        <w:t xml:space="preserve">, eingefügt durch das Gesetz vom 22. Dezember 1989, </w:t>
      </w:r>
      <w:r w:rsidRPr="001D7F5E">
        <w:rPr>
          <w:color w:val="000000"/>
        </w:rPr>
        <w:t>Art. </w:t>
      </w:r>
      <w:r w:rsidR="00C01498" w:rsidRPr="001D7F5E">
        <w:rPr>
          <w:color w:val="000000"/>
        </w:rPr>
        <w:t>22</w:t>
      </w:r>
    </w:p>
    <w:p w14:paraId="651D5F3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DB60C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4</w:t>
      </w:r>
      <w:r w:rsidRPr="001D7F5E">
        <w:rPr>
          <w:color w:val="000000"/>
        </w:rPr>
        <w:t xml:space="preserve"> - </w:t>
      </w:r>
      <w:r w:rsidRPr="001D7F5E">
        <w:rPr>
          <w:i/>
          <w:iCs/>
          <w:color w:val="000000"/>
        </w:rPr>
        <w:t>Zeiträume der Mutterschaftsruhe</w:t>
      </w:r>
    </w:p>
    <w:p w14:paraId="251CA64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723F8E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114:</w:t>
      </w:r>
      <w:r w:rsidR="00C01498" w:rsidRPr="001D7F5E">
        <w:rPr>
          <w:color w:val="000000"/>
        </w:rPr>
        <w:tab/>
        <w:t xml:space="preserve">Gesetz vom 9. August 1963, </w:t>
      </w:r>
      <w:r w:rsidRPr="001D7F5E">
        <w:rPr>
          <w:color w:val="000000"/>
        </w:rPr>
        <w:t>Art. </w:t>
      </w:r>
      <w:r w:rsidR="00C01498" w:rsidRPr="001D7F5E">
        <w:rPr>
          <w:color w:val="000000"/>
        </w:rPr>
        <w:t>61</w:t>
      </w:r>
      <w:r w:rsidR="00C01498" w:rsidRPr="001D7F5E">
        <w:rPr>
          <w:i/>
          <w:iCs/>
          <w:color w:val="000000"/>
        </w:rPr>
        <w:t>quinquies</w:t>
      </w:r>
      <w:r w:rsidR="00C01498" w:rsidRPr="001D7F5E">
        <w:rPr>
          <w:color w:val="000000"/>
        </w:rPr>
        <w:t xml:space="preserve">, ersetzt durch das Gesetz vom 15. Februar 1993, </w:t>
      </w:r>
      <w:r w:rsidRPr="001D7F5E">
        <w:rPr>
          <w:color w:val="000000"/>
        </w:rPr>
        <w:t>Art. </w:t>
      </w:r>
      <w:r w:rsidR="00C01498" w:rsidRPr="001D7F5E">
        <w:rPr>
          <w:color w:val="000000"/>
        </w:rPr>
        <w:t>59</w:t>
      </w:r>
    </w:p>
    <w:p w14:paraId="1A10096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115:</w:t>
      </w:r>
      <w:r w:rsidR="00C01498" w:rsidRPr="001D7F5E">
        <w:rPr>
          <w:color w:val="000000"/>
        </w:rPr>
        <w:tab/>
        <w:t xml:space="preserve">Gesetz vom 9. August 1963, </w:t>
      </w:r>
      <w:r w:rsidRPr="001D7F5E">
        <w:rPr>
          <w:color w:val="000000"/>
        </w:rPr>
        <w:t>Art. </w:t>
      </w:r>
      <w:r w:rsidR="00C01498" w:rsidRPr="001D7F5E">
        <w:rPr>
          <w:color w:val="000000"/>
        </w:rPr>
        <w:t>61</w:t>
      </w:r>
      <w:r w:rsidR="00C01498" w:rsidRPr="001D7F5E">
        <w:rPr>
          <w:i/>
          <w:iCs/>
          <w:color w:val="000000"/>
        </w:rPr>
        <w:t>sexies</w:t>
      </w:r>
      <w:r w:rsidR="00C01498" w:rsidRPr="001D7F5E">
        <w:rPr>
          <w:color w:val="000000"/>
        </w:rPr>
        <w:t xml:space="preserve">, eingefügt durch das Gesetz vom 22. Dezember 1989, </w:t>
      </w:r>
      <w:r w:rsidRPr="001D7F5E">
        <w:rPr>
          <w:color w:val="000000"/>
        </w:rPr>
        <w:t>Art. </w:t>
      </w:r>
      <w:r w:rsidR="00C01498" w:rsidRPr="001D7F5E">
        <w:rPr>
          <w:color w:val="000000"/>
        </w:rPr>
        <w:t xml:space="preserve">22, und abgeändert durch das Gesetz vom 15. Februar 1993, </w:t>
      </w:r>
      <w:r w:rsidRPr="001D7F5E">
        <w:rPr>
          <w:color w:val="000000"/>
        </w:rPr>
        <w:t>Art. </w:t>
      </w:r>
      <w:r w:rsidR="00C01498" w:rsidRPr="001D7F5E">
        <w:rPr>
          <w:color w:val="000000"/>
        </w:rPr>
        <w:t>60</w:t>
      </w:r>
    </w:p>
    <w:p w14:paraId="7445DF0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78A003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color w:val="000000"/>
        </w:rPr>
        <w:t>KAPITEL </w:t>
      </w:r>
      <w:r w:rsidR="00D41C85" w:rsidRPr="001D7F5E">
        <w:rPr>
          <w:color w:val="000000"/>
        </w:rPr>
        <w:t>5</w:t>
      </w:r>
      <w:r w:rsidRPr="001D7F5E">
        <w:rPr>
          <w:color w:val="000000"/>
        </w:rPr>
        <w:t xml:space="preserve"> - </w:t>
      </w:r>
      <w:r w:rsidRPr="001D7F5E">
        <w:rPr>
          <w:i/>
          <w:iCs/>
          <w:color w:val="000000"/>
        </w:rPr>
        <w:t xml:space="preserve">Bewilligungsbedingungen </w:t>
      </w:r>
    </w:p>
    <w:p w14:paraId="4437DED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Besondere Bestimmung in Bezug auf die Mutterschaftsversicherung</w:t>
      </w:r>
    </w:p>
    <w:p w14:paraId="2E6C4D7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BE4E85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116:</w:t>
      </w:r>
      <w:r w:rsidR="00C01498" w:rsidRPr="001D7F5E">
        <w:rPr>
          <w:color w:val="000000"/>
        </w:rPr>
        <w:tab/>
        <w:t xml:space="preserve">Gesetz vom 9. August 1963, </w:t>
      </w:r>
      <w:r w:rsidRPr="001D7F5E">
        <w:rPr>
          <w:color w:val="000000"/>
        </w:rPr>
        <w:t>Art. </w:t>
      </w:r>
      <w:r w:rsidR="00C01498" w:rsidRPr="001D7F5E">
        <w:rPr>
          <w:color w:val="000000"/>
        </w:rPr>
        <w:t>61</w:t>
      </w:r>
      <w:r w:rsidR="00C01498" w:rsidRPr="001D7F5E">
        <w:rPr>
          <w:i/>
          <w:iCs/>
          <w:color w:val="000000"/>
        </w:rPr>
        <w:t>septies</w:t>
      </w:r>
      <w:r w:rsidR="00C01498" w:rsidRPr="001D7F5E">
        <w:rPr>
          <w:color w:val="000000"/>
        </w:rPr>
        <w:t xml:space="preserve">, eingefügt durch das Gesetz vom 22. Dezember 1989, </w:t>
      </w:r>
      <w:r w:rsidRPr="001D7F5E">
        <w:rPr>
          <w:color w:val="000000"/>
        </w:rPr>
        <w:t>Art. </w:t>
      </w:r>
      <w:r w:rsidR="00C01498" w:rsidRPr="001D7F5E">
        <w:rPr>
          <w:color w:val="000000"/>
        </w:rPr>
        <w:t>22</w:t>
      </w:r>
    </w:p>
    <w:p w14:paraId="67B2DD3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3DEB332" w14:textId="77777777" w:rsidR="00C01498"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br w:type="page"/>
      </w:r>
      <w:r w:rsidR="00C01498" w:rsidRPr="001D7F5E">
        <w:rPr>
          <w:color w:val="000000"/>
        </w:rPr>
        <w:t>KAPITEL </w:t>
      </w:r>
      <w:r w:rsidR="00D41C85" w:rsidRPr="001D7F5E">
        <w:rPr>
          <w:color w:val="000000"/>
        </w:rPr>
        <w:t>6</w:t>
      </w:r>
      <w:r w:rsidR="00C01498" w:rsidRPr="001D7F5E">
        <w:rPr>
          <w:color w:val="000000"/>
        </w:rPr>
        <w:t xml:space="preserve"> - </w:t>
      </w:r>
      <w:r w:rsidR="00C01498" w:rsidRPr="001D7F5E">
        <w:rPr>
          <w:i/>
          <w:iCs/>
          <w:color w:val="000000"/>
        </w:rPr>
        <w:t>Allgemeine Bestimmung</w:t>
      </w:r>
    </w:p>
    <w:p w14:paraId="218D61E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7F295F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117:</w:t>
      </w:r>
      <w:r w:rsidR="00C01498" w:rsidRPr="001D7F5E">
        <w:rPr>
          <w:color w:val="000000"/>
        </w:rPr>
        <w:tab/>
        <w:t xml:space="preserve">Gesetz vom 9. August 1963, </w:t>
      </w:r>
      <w:r w:rsidRPr="001D7F5E">
        <w:rPr>
          <w:color w:val="000000"/>
        </w:rPr>
        <w:t>Art. </w:t>
      </w:r>
      <w:r w:rsidR="00C01498" w:rsidRPr="001D7F5E">
        <w:rPr>
          <w:color w:val="000000"/>
        </w:rPr>
        <w:t>61</w:t>
      </w:r>
      <w:r w:rsidR="00C01498" w:rsidRPr="001D7F5E">
        <w:rPr>
          <w:i/>
          <w:iCs/>
          <w:color w:val="000000"/>
        </w:rPr>
        <w:t>octies</w:t>
      </w:r>
      <w:r w:rsidR="00C01498" w:rsidRPr="001D7F5E">
        <w:rPr>
          <w:color w:val="000000"/>
        </w:rPr>
        <w:t xml:space="preserve">, eingefügt durch das Gesetz vom 22. Dezember 1989, </w:t>
      </w:r>
      <w:r w:rsidRPr="001D7F5E">
        <w:rPr>
          <w:color w:val="000000"/>
        </w:rPr>
        <w:t>Art. </w:t>
      </w:r>
      <w:r w:rsidR="00C01498" w:rsidRPr="001D7F5E">
        <w:rPr>
          <w:color w:val="000000"/>
        </w:rPr>
        <w:t>22</w:t>
      </w:r>
    </w:p>
    <w:p w14:paraId="40710365"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4A9C1687"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611914E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6</w:t>
      </w:r>
      <w:r w:rsidRPr="001D7F5E">
        <w:rPr>
          <w:b/>
          <w:bCs/>
          <w:color w:val="000000"/>
        </w:rPr>
        <w:t xml:space="preserve"> - </w:t>
      </w:r>
      <w:r w:rsidRPr="001D7F5E">
        <w:rPr>
          <w:b/>
          <w:bCs/>
          <w:i/>
          <w:iCs/>
          <w:color w:val="000000"/>
        </w:rPr>
        <w:t>Bedingungen für die Bewilligung von Leistungen</w:t>
      </w:r>
    </w:p>
    <w:p w14:paraId="1A43D64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780655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1</w:t>
      </w:r>
      <w:r w:rsidRPr="001D7F5E">
        <w:rPr>
          <w:color w:val="000000"/>
        </w:rPr>
        <w:t xml:space="preserve"> - </w:t>
      </w:r>
      <w:r w:rsidRPr="001D7F5E">
        <w:rPr>
          <w:i/>
          <w:iCs/>
          <w:color w:val="000000"/>
        </w:rPr>
        <w:t>Allgemeine Bestimmungen</w:t>
      </w:r>
    </w:p>
    <w:p w14:paraId="53BD9F7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C9C5E2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118:</w:t>
      </w:r>
      <w:r w:rsidR="00C01498" w:rsidRPr="001D7F5E">
        <w:rPr>
          <w:color w:val="000000"/>
        </w:rPr>
        <w:tab/>
        <w:t xml:space="preserve">Gesetz vom 9. August 1963, </w:t>
      </w:r>
      <w:r w:rsidRPr="001D7F5E">
        <w:rPr>
          <w:color w:val="000000"/>
        </w:rPr>
        <w:t>Art. </w:t>
      </w:r>
      <w:r w:rsidR="00C01498" w:rsidRPr="001D7F5E">
        <w:rPr>
          <w:color w:val="000000"/>
        </w:rPr>
        <w:t xml:space="preserve">62, ersetzt durch das Gesetz vom 29. Dezember 1990, </w:t>
      </w:r>
      <w:r w:rsidRPr="001D7F5E">
        <w:rPr>
          <w:color w:val="000000"/>
        </w:rPr>
        <w:t>Art. </w:t>
      </w:r>
      <w:r w:rsidR="00C01498" w:rsidRPr="001D7F5E">
        <w:rPr>
          <w:color w:val="000000"/>
        </w:rPr>
        <w:t>44</w:t>
      </w:r>
    </w:p>
    <w:p w14:paraId="05D576B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119:</w:t>
      </w:r>
      <w:r w:rsidR="00C01498" w:rsidRPr="001D7F5E">
        <w:rPr>
          <w:color w:val="000000"/>
        </w:rPr>
        <w:tab/>
        <w:t xml:space="preserve">Gesetz vom 9. August 1963, </w:t>
      </w:r>
      <w:r w:rsidRPr="001D7F5E">
        <w:rPr>
          <w:color w:val="000000"/>
        </w:rPr>
        <w:t>Art. </w:t>
      </w:r>
      <w:r w:rsidR="00C01498" w:rsidRPr="001D7F5E">
        <w:rPr>
          <w:color w:val="000000"/>
        </w:rPr>
        <w:t>64</w:t>
      </w:r>
    </w:p>
    <w:p w14:paraId="6937C47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120:</w:t>
      </w:r>
      <w:r w:rsidR="00C01498" w:rsidRPr="001D7F5E">
        <w:rPr>
          <w:color w:val="000000"/>
        </w:rPr>
        <w:tab/>
        <w:t xml:space="preserve">Gesetz vom 9. August 1963, </w:t>
      </w:r>
      <w:r w:rsidRPr="001D7F5E">
        <w:rPr>
          <w:color w:val="000000"/>
        </w:rPr>
        <w:t>Art. </w:t>
      </w:r>
      <w:r w:rsidR="00C01498" w:rsidRPr="001D7F5E">
        <w:rPr>
          <w:color w:val="000000"/>
        </w:rPr>
        <w:t>65</w:t>
      </w:r>
    </w:p>
    <w:p w14:paraId="1B79B4D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71C911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2</w:t>
      </w:r>
      <w:r w:rsidRPr="001D7F5E">
        <w:rPr>
          <w:color w:val="000000"/>
        </w:rPr>
        <w:t xml:space="preserve"> - </w:t>
      </w:r>
      <w:r w:rsidRPr="001D7F5E">
        <w:rPr>
          <w:i/>
          <w:iCs/>
          <w:color w:val="000000"/>
        </w:rPr>
        <w:t>Besondere Bestimmungen in Bezug auf die Gesundheitspflegeversicherung</w:t>
      </w:r>
    </w:p>
    <w:p w14:paraId="0DF74DD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372F2B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121:</w:t>
      </w:r>
      <w:r w:rsidR="00C01498" w:rsidRPr="001D7F5E">
        <w:rPr>
          <w:color w:val="000000"/>
        </w:rPr>
        <w:tab/>
        <w:t xml:space="preserve">Gesetz vom 9. August 1963, </w:t>
      </w:r>
      <w:r w:rsidRPr="001D7F5E">
        <w:rPr>
          <w:color w:val="000000"/>
        </w:rPr>
        <w:t>Art. </w:t>
      </w:r>
      <w:r w:rsidR="00C01498" w:rsidRPr="001D7F5E">
        <w:rPr>
          <w:color w:val="000000"/>
        </w:rPr>
        <w:t xml:space="preserve">66, ersetzt durch das Gesetz vom 30. Dezember 1988, </w:t>
      </w:r>
      <w:r w:rsidRPr="001D7F5E">
        <w:rPr>
          <w:color w:val="000000"/>
        </w:rPr>
        <w:t>Art. </w:t>
      </w:r>
      <w:r w:rsidR="00C01498" w:rsidRPr="001D7F5E">
        <w:rPr>
          <w:color w:val="000000"/>
        </w:rPr>
        <w:t>32</w:t>
      </w:r>
    </w:p>
    <w:p w14:paraId="4BD5879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122:</w:t>
      </w:r>
      <w:r w:rsidR="00C01498" w:rsidRPr="001D7F5E">
        <w:rPr>
          <w:color w:val="000000"/>
        </w:rPr>
        <w:tab/>
        <w:t xml:space="preserve">Gesetz vom 9. August 1963, </w:t>
      </w:r>
      <w:r w:rsidRPr="001D7F5E">
        <w:rPr>
          <w:color w:val="000000"/>
        </w:rPr>
        <w:t>Art. </w:t>
      </w:r>
      <w:r w:rsidR="00C01498" w:rsidRPr="001D7F5E">
        <w:rPr>
          <w:color w:val="000000"/>
        </w:rPr>
        <w:t xml:space="preserve">67, ersetzt durch das Gesetz vom 30. Dezember 1988, </w:t>
      </w:r>
      <w:r w:rsidRPr="001D7F5E">
        <w:rPr>
          <w:color w:val="000000"/>
        </w:rPr>
        <w:t>Art. </w:t>
      </w:r>
      <w:r w:rsidR="00C01498" w:rsidRPr="001D7F5E">
        <w:rPr>
          <w:color w:val="000000"/>
        </w:rPr>
        <w:t>33</w:t>
      </w:r>
    </w:p>
    <w:p w14:paraId="59BF2EB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123:</w:t>
      </w:r>
      <w:r w:rsidR="00C01498" w:rsidRPr="001D7F5E">
        <w:rPr>
          <w:color w:val="000000"/>
        </w:rPr>
        <w:tab/>
        <w:t xml:space="preserve">Gesetz vom 9. August 1963, </w:t>
      </w:r>
      <w:r w:rsidRPr="001D7F5E">
        <w:rPr>
          <w:color w:val="000000"/>
        </w:rPr>
        <w:t>Art. </w:t>
      </w:r>
      <w:r w:rsidR="00C01498" w:rsidRPr="001D7F5E">
        <w:rPr>
          <w:color w:val="000000"/>
        </w:rPr>
        <w:t xml:space="preserve">68, ersetzt durch das Gesetz vom 30. Dezember 1988, </w:t>
      </w:r>
      <w:r w:rsidRPr="001D7F5E">
        <w:rPr>
          <w:color w:val="000000"/>
        </w:rPr>
        <w:t>Art. </w:t>
      </w:r>
      <w:r w:rsidR="00C01498" w:rsidRPr="001D7F5E">
        <w:rPr>
          <w:color w:val="000000"/>
        </w:rPr>
        <w:t>34</w:t>
      </w:r>
    </w:p>
    <w:p w14:paraId="166F857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124:</w:t>
      </w:r>
      <w:r w:rsidR="00C01498" w:rsidRPr="001D7F5E">
        <w:rPr>
          <w:color w:val="000000"/>
        </w:rPr>
        <w:tab/>
        <w:t xml:space="preserve">Gesetz vom 9. August 1963, </w:t>
      </w:r>
      <w:r w:rsidRPr="001D7F5E">
        <w:rPr>
          <w:color w:val="000000"/>
        </w:rPr>
        <w:t>Art. </w:t>
      </w:r>
      <w:r w:rsidR="00C01498" w:rsidRPr="001D7F5E">
        <w:rPr>
          <w:color w:val="000000"/>
        </w:rPr>
        <w:t xml:space="preserve">69, ersetzt durch das Gesetz vom 22. Dezember 1989, </w:t>
      </w:r>
      <w:r w:rsidRPr="001D7F5E">
        <w:rPr>
          <w:color w:val="000000"/>
        </w:rPr>
        <w:t>Art. </w:t>
      </w:r>
      <w:r w:rsidR="00C01498" w:rsidRPr="001D7F5E">
        <w:rPr>
          <w:color w:val="000000"/>
        </w:rPr>
        <w:t xml:space="preserve">118, und abgeändert durch das Gesetz vom 15. Februar 1993, </w:t>
      </w:r>
      <w:r w:rsidRPr="001D7F5E">
        <w:rPr>
          <w:color w:val="000000"/>
        </w:rPr>
        <w:t>Art. </w:t>
      </w:r>
      <w:r w:rsidR="00C01498" w:rsidRPr="001D7F5E">
        <w:rPr>
          <w:color w:val="000000"/>
        </w:rPr>
        <w:t>61</w:t>
      </w:r>
    </w:p>
    <w:p w14:paraId="4F60B49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125:</w:t>
      </w:r>
      <w:r w:rsidR="00C01498" w:rsidRPr="001D7F5E">
        <w:rPr>
          <w:color w:val="000000"/>
        </w:rPr>
        <w:tab/>
        <w:t xml:space="preserve">Gesetz vom 9. August 1963, </w:t>
      </w:r>
      <w:r w:rsidRPr="001D7F5E">
        <w:rPr>
          <w:color w:val="000000"/>
        </w:rPr>
        <w:t>Art. </w:t>
      </w:r>
      <w:r w:rsidR="00C01498" w:rsidRPr="001D7F5E">
        <w:rPr>
          <w:color w:val="000000"/>
        </w:rPr>
        <w:t xml:space="preserve">70, ersetzt durch das Gesetz 30. Dezember 1988, </w:t>
      </w:r>
      <w:r w:rsidRPr="001D7F5E">
        <w:rPr>
          <w:color w:val="000000"/>
        </w:rPr>
        <w:t>Art. </w:t>
      </w:r>
      <w:r w:rsidR="00C01498" w:rsidRPr="001D7F5E">
        <w:rPr>
          <w:color w:val="000000"/>
        </w:rPr>
        <w:t>36</w:t>
      </w:r>
    </w:p>
    <w:p w14:paraId="4BFC2CA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126:</w:t>
      </w:r>
      <w:r w:rsidR="00C01498" w:rsidRPr="001D7F5E">
        <w:rPr>
          <w:color w:val="000000"/>
        </w:rPr>
        <w:tab/>
        <w:t xml:space="preserve">Gesetz vom 9. August 1963, </w:t>
      </w:r>
      <w:r w:rsidRPr="001D7F5E">
        <w:rPr>
          <w:color w:val="000000"/>
        </w:rPr>
        <w:t>Art. </w:t>
      </w:r>
      <w:r w:rsidR="00C01498" w:rsidRPr="001D7F5E">
        <w:rPr>
          <w:color w:val="000000"/>
        </w:rPr>
        <w:t>70</w:t>
      </w:r>
      <w:r w:rsidR="00C01498" w:rsidRPr="001D7F5E">
        <w:rPr>
          <w:i/>
          <w:iCs/>
          <w:color w:val="000000"/>
        </w:rPr>
        <w:t>bis</w:t>
      </w:r>
      <w:r w:rsidR="00C01498" w:rsidRPr="001D7F5E">
        <w:rPr>
          <w:color w:val="000000"/>
        </w:rPr>
        <w:t xml:space="preserve">, eingefügt durch das Gesetz vom 6. Juli 1989, </w:t>
      </w:r>
      <w:r w:rsidRPr="001D7F5E">
        <w:rPr>
          <w:color w:val="000000"/>
        </w:rPr>
        <w:t>Art. </w:t>
      </w:r>
      <w:r w:rsidR="00C01498" w:rsidRPr="001D7F5E">
        <w:rPr>
          <w:color w:val="000000"/>
        </w:rPr>
        <w:t xml:space="preserve">17, und ersetzt durch das Gesetz vom 22. Dezember 1989, </w:t>
      </w:r>
      <w:r w:rsidRPr="001D7F5E">
        <w:rPr>
          <w:color w:val="000000"/>
        </w:rPr>
        <w:t>Art. </w:t>
      </w:r>
      <w:r w:rsidR="00C01498" w:rsidRPr="001D7F5E">
        <w:rPr>
          <w:color w:val="000000"/>
        </w:rPr>
        <w:t>119</w:t>
      </w:r>
    </w:p>
    <w:p w14:paraId="244A579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127:</w:t>
      </w:r>
      <w:r w:rsidR="00C01498" w:rsidRPr="001D7F5E">
        <w:rPr>
          <w:color w:val="000000"/>
        </w:rPr>
        <w:tab/>
        <w:t xml:space="preserve">Gesetz vom 9. August 1963, </w:t>
      </w:r>
      <w:r w:rsidRPr="001D7F5E">
        <w:rPr>
          <w:color w:val="000000"/>
        </w:rPr>
        <w:t>Art. </w:t>
      </w:r>
      <w:r w:rsidR="00C01498" w:rsidRPr="001D7F5E">
        <w:rPr>
          <w:color w:val="000000"/>
        </w:rPr>
        <w:t xml:space="preserve">71, neu nummeriert durch das Gesetz vom 30. Dezember 1988, </w:t>
      </w:r>
      <w:r w:rsidRPr="001D7F5E">
        <w:rPr>
          <w:color w:val="000000"/>
        </w:rPr>
        <w:t>Art. </w:t>
      </w:r>
      <w:r w:rsidR="00C01498" w:rsidRPr="001D7F5E">
        <w:rPr>
          <w:color w:val="000000"/>
        </w:rPr>
        <w:t xml:space="preserve">37, und abgeändert durch die Gesetze vom 1. August 1985, </w:t>
      </w:r>
      <w:r w:rsidRPr="001D7F5E">
        <w:rPr>
          <w:color w:val="000000"/>
        </w:rPr>
        <w:t>Art. </w:t>
      </w:r>
      <w:r w:rsidR="00C01498" w:rsidRPr="001D7F5E">
        <w:rPr>
          <w:color w:val="000000"/>
        </w:rPr>
        <w:t xml:space="preserve">67, und 29. Dezember 1990, </w:t>
      </w:r>
      <w:r w:rsidRPr="001D7F5E">
        <w:rPr>
          <w:color w:val="000000"/>
        </w:rPr>
        <w:t>Art. </w:t>
      </w:r>
      <w:r w:rsidR="00C01498" w:rsidRPr="001D7F5E">
        <w:rPr>
          <w:color w:val="000000"/>
        </w:rPr>
        <w:t>63</w:t>
      </w:r>
    </w:p>
    <w:p w14:paraId="5310046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886434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3</w:t>
      </w:r>
      <w:r w:rsidRPr="001D7F5E">
        <w:rPr>
          <w:color w:val="000000"/>
        </w:rPr>
        <w:t xml:space="preserve"> - </w:t>
      </w:r>
      <w:r w:rsidRPr="001D7F5E">
        <w:rPr>
          <w:i/>
          <w:iCs/>
          <w:color w:val="000000"/>
        </w:rPr>
        <w:t>Besondere Bestimmungen in Bezug auf die Entschädigungsversicherung</w:t>
      </w:r>
    </w:p>
    <w:p w14:paraId="41D0D74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3DFDE1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128:</w:t>
      </w:r>
      <w:r w:rsidR="00C01498" w:rsidRPr="001D7F5E">
        <w:rPr>
          <w:color w:val="000000"/>
        </w:rPr>
        <w:tab/>
        <w:t xml:space="preserve">Gesetz vom 9. August 1963, </w:t>
      </w:r>
      <w:r w:rsidRPr="001D7F5E">
        <w:rPr>
          <w:color w:val="000000"/>
        </w:rPr>
        <w:t>Art. </w:t>
      </w:r>
      <w:r w:rsidR="00C01498" w:rsidRPr="001D7F5E">
        <w:rPr>
          <w:color w:val="000000"/>
        </w:rPr>
        <w:t xml:space="preserve">72, wieder aufgenommen durch das Gesetz vom 30. Dezember 1988, </w:t>
      </w:r>
      <w:r w:rsidRPr="001D7F5E">
        <w:rPr>
          <w:color w:val="000000"/>
        </w:rPr>
        <w:t>Art. </w:t>
      </w:r>
      <w:r w:rsidR="00C01498" w:rsidRPr="001D7F5E">
        <w:rPr>
          <w:color w:val="000000"/>
        </w:rPr>
        <w:t>38</w:t>
      </w:r>
    </w:p>
    <w:p w14:paraId="3E57F8A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129:</w:t>
      </w:r>
      <w:r w:rsidR="00C01498" w:rsidRPr="001D7F5E">
        <w:rPr>
          <w:color w:val="000000"/>
        </w:rPr>
        <w:tab/>
        <w:t xml:space="preserve">Gesetz vom 9. August 1963, </w:t>
      </w:r>
      <w:r w:rsidRPr="001D7F5E">
        <w:rPr>
          <w:color w:val="000000"/>
        </w:rPr>
        <w:t>Art. </w:t>
      </w:r>
      <w:r w:rsidR="00C01498" w:rsidRPr="001D7F5E">
        <w:rPr>
          <w:color w:val="000000"/>
        </w:rPr>
        <w:t xml:space="preserve">73, ersetzt durch das Gesetz vom 30. Dezember 1988, </w:t>
      </w:r>
      <w:r w:rsidRPr="001D7F5E">
        <w:rPr>
          <w:color w:val="000000"/>
        </w:rPr>
        <w:t>Art. </w:t>
      </w:r>
      <w:r w:rsidR="00C01498" w:rsidRPr="001D7F5E">
        <w:rPr>
          <w:color w:val="000000"/>
        </w:rPr>
        <w:t>39</w:t>
      </w:r>
    </w:p>
    <w:p w14:paraId="4FEA6EB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130:</w:t>
      </w:r>
      <w:r w:rsidR="00C01498" w:rsidRPr="001D7F5E">
        <w:rPr>
          <w:color w:val="000000"/>
        </w:rPr>
        <w:tab/>
        <w:t xml:space="preserve">Gesetz vom 9. August 1963, </w:t>
      </w:r>
      <w:r w:rsidRPr="001D7F5E">
        <w:rPr>
          <w:color w:val="000000"/>
        </w:rPr>
        <w:t>Art. </w:t>
      </w:r>
      <w:r w:rsidR="00C01498" w:rsidRPr="001D7F5E">
        <w:rPr>
          <w:color w:val="000000"/>
        </w:rPr>
        <w:t xml:space="preserve">74, ersetzt durch das Gesetz vom 30. Dezember 1988, </w:t>
      </w:r>
      <w:r w:rsidRPr="001D7F5E">
        <w:rPr>
          <w:color w:val="000000"/>
        </w:rPr>
        <w:t>Art. </w:t>
      </w:r>
      <w:r w:rsidR="00C01498" w:rsidRPr="001D7F5E">
        <w:rPr>
          <w:color w:val="000000"/>
        </w:rPr>
        <w:t>40</w:t>
      </w:r>
    </w:p>
    <w:p w14:paraId="6FA632B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131:</w:t>
      </w:r>
      <w:r w:rsidR="00C01498" w:rsidRPr="001D7F5E">
        <w:rPr>
          <w:color w:val="000000"/>
        </w:rPr>
        <w:tab/>
        <w:t xml:space="preserve">Gesetz vom 9. August 1963, </w:t>
      </w:r>
      <w:r w:rsidRPr="001D7F5E">
        <w:rPr>
          <w:color w:val="000000"/>
        </w:rPr>
        <w:t>Art. </w:t>
      </w:r>
      <w:r w:rsidR="00C01498" w:rsidRPr="001D7F5E">
        <w:rPr>
          <w:color w:val="000000"/>
        </w:rPr>
        <w:t xml:space="preserve">75, abgeändert durch das Gesetz vom 5. Juli 1971, </w:t>
      </w:r>
      <w:r w:rsidRPr="001D7F5E">
        <w:rPr>
          <w:color w:val="000000"/>
        </w:rPr>
        <w:t>Art. </w:t>
      </w:r>
      <w:r w:rsidR="00C01498" w:rsidRPr="001D7F5E">
        <w:rPr>
          <w:color w:val="000000"/>
        </w:rPr>
        <w:t>18</w:t>
      </w:r>
    </w:p>
    <w:p w14:paraId="55F4F80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132:</w:t>
      </w:r>
      <w:r w:rsidR="00C01498" w:rsidRPr="001D7F5E">
        <w:rPr>
          <w:color w:val="000000"/>
        </w:rPr>
        <w:tab/>
        <w:t xml:space="preserve">Gesetz vom 9. August 1963, </w:t>
      </w:r>
      <w:r w:rsidRPr="001D7F5E">
        <w:rPr>
          <w:color w:val="000000"/>
        </w:rPr>
        <w:t>Art. </w:t>
      </w:r>
      <w:r w:rsidR="00C01498" w:rsidRPr="001D7F5E">
        <w:rPr>
          <w:color w:val="000000"/>
        </w:rPr>
        <w:t>75</w:t>
      </w:r>
      <w:r w:rsidR="00C01498" w:rsidRPr="001D7F5E">
        <w:rPr>
          <w:i/>
          <w:iCs/>
          <w:color w:val="000000"/>
        </w:rPr>
        <w:t>bis</w:t>
      </w:r>
      <w:r w:rsidR="00C01498" w:rsidRPr="001D7F5E">
        <w:rPr>
          <w:color w:val="000000"/>
        </w:rPr>
        <w:t xml:space="preserve">, eingefügt durch das Gesetz vom 30. Dezember 1988, </w:t>
      </w:r>
      <w:r w:rsidRPr="001D7F5E">
        <w:rPr>
          <w:color w:val="000000"/>
        </w:rPr>
        <w:t>Art. </w:t>
      </w:r>
      <w:r w:rsidR="00C01498" w:rsidRPr="001D7F5E">
        <w:rPr>
          <w:color w:val="000000"/>
        </w:rPr>
        <w:t>41</w:t>
      </w:r>
    </w:p>
    <w:p w14:paraId="31DB816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133:</w:t>
      </w:r>
      <w:r w:rsidR="00C01498" w:rsidRPr="001D7F5E">
        <w:rPr>
          <w:color w:val="000000"/>
        </w:rPr>
        <w:tab/>
        <w:t xml:space="preserve">Gesetz vom 9. August 1963, </w:t>
      </w:r>
      <w:r w:rsidRPr="001D7F5E">
        <w:rPr>
          <w:color w:val="000000"/>
        </w:rPr>
        <w:t>Art. </w:t>
      </w:r>
      <w:r w:rsidR="00C01498" w:rsidRPr="001D7F5E">
        <w:rPr>
          <w:color w:val="000000"/>
        </w:rPr>
        <w:t xml:space="preserve">76, ersetzt durch das Gesetz vom 24. Dezember 1963, </w:t>
      </w:r>
      <w:r w:rsidRPr="001D7F5E">
        <w:rPr>
          <w:color w:val="000000"/>
        </w:rPr>
        <w:t>Art. </w:t>
      </w:r>
      <w:r w:rsidR="00C01498" w:rsidRPr="001D7F5E">
        <w:rPr>
          <w:color w:val="000000"/>
        </w:rPr>
        <w:t xml:space="preserve">31, und abgeändert durch den Königlichen Erlass vom 20. Juli 1971, </w:t>
      </w:r>
      <w:r w:rsidRPr="001D7F5E">
        <w:rPr>
          <w:color w:val="000000"/>
        </w:rPr>
        <w:t>Art. </w:t>
      </w:r>
      <w:r w:rsidR="00C01498" w:rsidRPr="001D7F5E">
        <w:rPr>
          <w:color w:val="000000"/>
        </w:rPr>
        <w:t>17</w:t>
      </w:r>
    </w:p>
    <w:p w14:paraId="4D001EF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134:</w:t>
      </w:r>
      <w:r w:rsidR="00C01498" w:rsidRPr="001D7F5E">
        <w:rPr>
          <w:color w:val="000000"/>
        </w:rPr>
        <w:tab/>
        <w:t xml:space="preserve">Gesetz vom 9. August 1963, </w:t>
      </w:r>
      <w:r w:rsidRPr="001D7F5E">
        <w:rPr>
          <w:color w:val="000000"/>
        </w:rPr>
        <w:t>Art. </w:t>
      </w:r>
      <w:r w:rsidR="00C01498" w:rsidRPr="001D7F5E">
        <w:rPr>
          <w:color w:val="000000"/>
        </w:rPr>
        <w:t>76</w:t>
      </w:r>
      <w:r w:rsidR="00C01498" w:rsidRPr="001D7F5E">
        <w:rPr>
          <w:i/>
          <w:iCs/>
          <w:color w:val="000000"/>
        </w:rPr>
        <w:t>bis</w:t>
      </w:r>
      <w:r w:rsidR="00C01498" w:rsidRPr="001D7F5E">
        <w:rPr>
          <w:color w:val="000000"/>
        </w:rPr>
        <w:t xml:space="preserve">, neu nummeriert durch das Gesetz vom 30. Dezember 1988, </w:t>
      </w:r>
      <w:r w:rsidRPr="001D7F5E">
        <w:rPr>
          <w:color w:val="000000"/>
        </w:rPr>
        <w:t>Art. </w:t>
      </w:r>
      <w:r w:rsidR="00C01498" w:rsidRPr="001D7F5E">
        <w:rPr>
          <w:color w:val="000000"/>
        </w:rPr>
        <w:t xml:space="preserve">42, und abgeändert durch das Gesetz vom 8. Juli 1987, </w:t>
      </w:r>
      <w:r w:rsidRPr="001D7F5E">
        <w:rPr>
          <w:color w:val="000000"/>
        </w:rPr>
        <w:t>Art. </w:t>
      </w:r>
      <w:r w:rsidR="00C01498" w:rsidRPr="001D7F5E">
        <w:rPr>
          <w:color w:val="000000"/>
        </w:rPr>
        <w:t>1</w:t>
      </w:r>
    </w:p>
    <w:p w14:paraId="18B1B032"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73C1314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4</w:t>
      </w:r>
      <w:r w:rsidRPr="001D7F5E">
        <w:rPr>
          <w:color w:val="000000"/>
        </w:rPr>
        <w:t xml:space="preserve"> - </w:t>
      </w:r>
      <w:r w:rsidRPr="001D7F5E">
        <w:rPr>
          <w:i/>
          <w:iCs/>
          <w:color w:val="000000"/>
        </w:rPr>
        <w:t>Gemeinsame Bestimmungen in Bezug auf die Gesundheitspflegeversicherung und die Entschädigungsversicherung</w:t>
      </w:r>
    </w:p>
    <w:p w14:paraId="558D273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3267DD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135:</w:t>
      </w:r>
      <w:r w:rsidR="00C01498" w:rsidRPr="001D7F5E">
        <w:rPr>
          <w:color w:val="000000"/>
        </w:rPr>
        <w:tab/>
        <w:t xml:space="preserve">Gesetz vom 9. August 1963, </w:t>
      </w:r>
      <w:r w:rsidRPr="001D7F5E">
        <w:rPr>
          <w:color w:val="000000"/>
        </w:rPr>
        <w:t>Art. </w:t>
      </w:r>
      <w:r w:rsidR="00C01498" w:rsidRPr="001D7F5E">
        <w:rPr>
          <w:color w:val="000000"/>
        </w:rPr>
        <w:t>76</w:t>
      </w:r>
      <w:r w:rsidR="00C01498" w:rsidRPr="001D7F5E">
        <w:rPr>
          <w:i/>
          <w:iCs/>
          <w:color w:val="000000"/>
        </w:rPr>
        <w:t>ter</w:t>
      </w:r>
      <w:r w:rsidR="00C01498" w:rsidRPr="001D7F5E">
        <w:rPr>
          <w:color w:val="000000"/>
        </w:rPr>
        <w:t xml:space="preserve">, neu nummeriert durch das Gesetz vom 30. Dezember 1988, </w:t>
      </w:r>
      <w:r w:rsidRPr="001D7F5E">
        <w:rPr>
          <w:color w:val="000000"/>
        </w:rPr>
        <w:t>Art. </w:t>
      </w:r>
      <w:r w:rsidR="00C01498" w:rsidRPr="001D7F5E">
        <w:rPr>
          <w:color w:val="000000"/>
        </w:rPr>
        <w:t>43</w:t>
      </w:r>
    </w:p>
    <w:p w14:paraId="16B75E0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136:</w:t>
      </w:r>
      <w:r w:rsidR="00C01498" w:rsidRPr="001D7F5E">
        <w:rPr>
          <w:color w:val="000000"/>
        </w:rPr>
        <w:tab/>
        <w:t xml:space="preserve">Gesetz vom 9. August 1963, </w:t>
      </w:r>
      <w:r w:rsidRPr="001D7F5E">
        <w:rPr>
          <w:color w:val="000000"/>
        </w:rPr>
        <w:t>Art. </w:t>
      </w:r>
      <w:r w:rsidR="00C01498" w:rsidRPr="001D7F5E">
        <w:rPr>
          <w:color w:val="000000"/>
        </w:rPr>
        <w:t>76</w:t>
      </w:r>
      <w:r w:rsidR="00C01498" w:rsidRPr="001D7F5E">
        <w:rPr>
          <w:i/>
          <w:iCs/>
          <w:color w:val="000000"/>
        </w:rPr>
        <w:t>quater</w:t>
      </w:r>
      <w:r w:rsidR="00C01498" w:rsidRPr="001D7F5E">
        <w:rPr>
          <w:color w:val="000000"/>
        </w:rPr>
        <w:t xml:space="preserve">, neu nummeriert durch das Gesetz vom 30. Dezember 1988, </w:t>
      </w:r>
      <w:r w:rsidRPr="001D7F5E">
        <w:rPr>
          <w:color w:val="000000"/>
        </w:rPr>
        <w:t>Art. </w:t>
      </w:r>
      <w:r w:rsidR="00C01498" w:rsidRPr="001D7F5E">
        <w:rPr>
          <w:color w:val="000000"/>
        </w:rPr>
        <w:t xml:space="preserve">44, und abgeändert durch die Gesetze vom 27. Juni 1969, </w:t>
      </w:r>
      <w:r w:rsidRPr="001D7F5E">
        <w:rPr>
          <w:color w:val="000000"/>
        </w:rPr>
        <w:t>Art. </w:t>
      </w:r>
      <w:r w:rsidR="00C01498" w:rsidRPr="001D7F5E">
        <w:rPr>
          <w:color w:val="000000"/>
        </w:rPr>
        <w:t xml:space="preserve">28, 1. August 1985, </w:t>
      </w:r>
      <w:r w:rsidRPr="001D7F5E">
        <w:rPr>
          <w:color w:val="000000"/>
        </w:rPr>
        <w:t>Art. </w:t>
      </w:r>
      <w:r w:rsidR="00C01498" w:rsidRPr="001D7F5E">
        <w:rPr>
          <w:color w:val="000000"/>
        </w:rPr>
        <w:t xml:space="preserve">66, 6. August 1993, </w:t>
      </w:r>
      <w:r w:rsidRPr="001D7F5E">
        <w:rPr>
          <w:color w:val="000000"/>
        </w:rPr>
        <w:t>Art. </w:t>
      </w:r>
      <w:r w:rsidR="00C01498" w:rsidRPr="001D7F5E">
        <w:rPr>
          <w:color w:val="000000"/>
        </w:rPr>
        <w:t xml:space="preserve">11, und 30. März 1994, </w:t>
      </w:r>
      <w:r w:rsidRPr="001D7F5E">
        <w:rPr>
          <w:color w:val="000000"/>
        </w:rPr>
        <w:t>Art. </w:t>
      </w:r>
      <w:r w:rsidR="00C01498" w:rsidRPr="001D7F5E">
        <w:rPr>
          <w:color w:val="000000"/>
        </w:rPr>
        <w:t xml:space="preserve">34, und den Königlichen Erlass </w:t>
      </w:r>
      <w:r w:rsidRPr="001D7F5E">
        <w:rPr>
          <w:color w:val="000000"/>
        </w:rPr>
        <w:t>Nr. </w:t>
      </w:r>
      <w:r w:rsidR="00C01498" w:rsidRPr="001D7F5E">
        <w:rPr>
          <w:color w:val="000000"/>
        </w:rPr>
        <w:t xml:space="preserve">19 vom 4. Dezember 1978, </w:t>
      </w:r>
      <w:r w:rsidRPr="001D7F5E">
        <w:rPr>
          <w:color w:val="000000"/>
        </w:rPr>
        <w:t>Art. </w:t>
      </w:r>
      <w:r w:rsidR="00C01498" w:rsidRPr="001D7F5E">
        <w:rPr>
          <w:color w:val="000000"/>
        </w:rPr>
        <w:t>1</w:t>
      </w:r>
    </w:p>
    <w:p w14:paraId="139FFF9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137:</w:t>
      </w:r>
      <w:r w:rsidR="00C01498" w:rsidRPr="001D7F5E">
        <w:rPr>
          <w:color w:val="000000"/>
        </w:rPr>
        <w:tab/>
        <w:t xml:space="preserve">Gesetz vom 9. August 1963, </w:t>
      </w:r>
      <w:r w:rsidRPr="001D7F5E">
        <w:rPr>
          <w:color w:val="000000"/>
        </w:rPr>
        <w:t>Art. </w:t>
      </w:r>
      <w:r w:rsidR="00C01498" w:rsidRPr="001D7F5E">
        <w:rPr>
          <w:color w:val="000000"/>
        </w:rPr>
        <w:t>76</w:t>
      </w:r>
      <w:r w:rsidR="00C01498" w:rsidRPr="001D7F5E">
        <w:rPr>
          <w:i/>
          <w:iCs/>
          <w:color w:val="000000"/>
        </w:rPr>
        <w:t>quinquies</w:t>
      </w:r>
      <w:r w:rsidR="00C01498" w:rsidRPr="001D7F5E">
        <w:rPr>
          <w:color w:val="000000"/>
        </w:rPr>
        <w:t xml:space="preserve">, eingefügt durch das Gesetz vom 30. Dezember 1988, </w:t>
      </w:r>
      <w:r w:rsidRPr="001D7F5E">
        <w:rPr>
          <w:color w:val="000000"/>
        </w:rPr>
        <w:t>Art. </w:t>
      </w:r>
      <w:r w:rsidR="00C01498" w:rsidRPr="001D7F5E">
        <w:rPr>
          <w:color w:val="000000"/>
        </w:rPr>
        <w:t>44</w:t>
      </w:r>
    </w:p>
    <w:p w14:paraId="7C1D797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1CA48E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185BFBC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7</w:t>
      </w:r>
      <w:r w:rsidRPr="001D7F5E">
        <w:rPr>
          <w:b/>
          <w:bCs/>
          <w:color w:val="000000"/>
        </w:rPr>
        <w:t xml:space="preserve"> - </w:t>
      </w:r>
      <w:r w:rsidRPr="001D7F5E">
        <w:rPr>
          <w:b/>
          <w:bCs/>
          <w:i/>
          <w:iCs/>
          <w:color w:val="000000"/>
        </w:rPr>
        <w:t>Kontrolle und Streitsachen</w:t>
      </w:r>
    </w:p>
    <w:p w14:paraId="1BD6885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03927E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 xml:space="preserve"> KAPITEL </w:t>
      </w:r>
      <w:r w:rsidR="00D41C85" w:rsidRPr="001D7F5E">
        <w:rPr>
          <w:color w:val="000000"/>
        </w:rPr>
        <w:t>1</w:t>
      </w:r>
      <w:r w:rsidRPr="001D7F5E">
        <w:rPr>
          <w:color w:val="000000"/>
        </w:rPr>
        <w:t xml:space="preserve"> - </w:t>
      </w:r>
      <w:r w:rsidRPr="001D7F5E">
        <w:rPr>
          <w:i/>
          <w:iCs/>
          <w:color w:val="000000"/>
        </w:rPr>
        <w:t>Gemeinsame Bestimmungen in Bezug auf den Dienst für medizinische Kontrolle und den Dienst für verwaltungstechnische Kontrolle</w:t>
      </w:r>
    </w:p>
    <w:p w14:paraId="7BBDA36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531E33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138:</w:t>
      </w:r>
      <w:r w:rsidR="00C01498" w:rsidRPr="001D7F5E">
        <w:rPr>
          <w:color w:val="000000"/>
        </w:rPr>
        <w:tab/>
        <w:t xml:space="preserve">Gesetz vom 9. August 1963, </w:t>
      </w:r>
      <w:r w:rsidRPr="001D7F5E">
        <w:rPr>
          <w:color w:val="000000"/>
        </w:rPr>
        <w:t>Art. </w:t>
      </w:r>
      <w:r w:rsidR="00C01498" w:rsidRPr="001D7F5E">
        <w:rPr>
          <w:color w:val="000000"/>
        </w:rPr>
        <w:t>76</w:t>
      </w:r>
      <w:r w:rsidR="00C01498" w:rsidRPr="001D7F5E">
        <w:rPr>
          <w:i/>
          <w:iCs/>
          <w:color w:val="000000"/>
        </w:rPr>
        <w:t>sexies</w:t>
      </w:r>
      <w:r w:rsidR="00C01498" w:rsidRPr="001D7F5E">
        <w:rPr>
          <w:color w:val="000000"/>
        </w:rPr>
        <w:t xml:space="preserve">, eingefügt durch das Gesetz vom 15. Februar 1993, </w:t>
      </w:r>
      <w:r w:rsidRPr="001D7F5E">
        <w:rPr>
          <w:color w:val="000000"/>
        </w:rPr>
        <w:t>Art. </w:t>
      </w:r>
      <w:r w:rsidR="00C01498" w:rsidRPr="001D7F5E">
        <w:rPr>
          <w:color w:val="000000"/>
        </w:rPr>
        <w:t>62</w:t>
      </w:r>
    </w:p>
    <w:p w14:paraId="55E644C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DE9DFB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r w:rsidRPr="001D7F5E">
        <w:rPr>
          <w:color w:val="000000"/>
        </w:rPr>
        <w:t>KAPITEL </w:t>
      </w:r>
      <w:r w:rsidR="00D41C85" w:rsidRPr="001D7F5E">
        <w:rPr>
          <w:color w:val="000000"/>
        </w:rPr>
        <w:t>2</w:t>
      </w:r>
      <w:r w:rsidRPr="001D7F5E">
        <w:rPr>
          <w:color w:val="000000"/>
        </w:rPr>
        <w:t xml:space="preserve"> - </w:t>
      </w:r>
      <w:r w:rsidRPr="001D7F5E">
        <w:rPr>
          <w:i/>
          <w:iCs/>
          <w:color w:val="000000"/>
        </w:rPr>
        <w:t>Medizinische Kontrolle</w:t>
      </w:r>
    </w:p>
    <w:p w14:paraId="10390DC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77D28D7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w:t>
      </w:r>
      <w:r w:rsidRPr="001D7F5E">
        <w:rPr>
          <w:color w:val="000000"/>
        </w:rPr>
        <w:t xml:space="preserve"> - Dienst für medizinische Kontrolle</w:t>
      </w:r>
    </w:p>
    <w:p w14:paraId="6389157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D0897C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139:</w:t>
      </w:r>
      <w:r w:rsidR="00C01498" w:rsidRPr="001D7F5E">
        <w:rPr>
          <w:color w:val="000000"/>
        </w:rPr>
        <w:tab/>
        <w:t xml:space="preserve">Gesetz vom 9. August 1963, </w:t>
      </w:r>
      <w:r w:rsidRPr="001D7F5E">
        <w:rPr>
          <w:color w:val="000000"/>
        </w:rPr>
        <w:t>Art. </w:t>
      </w:r>
      <w:r w:rsidR="00C01498" w:rsidRPr="001D7F5E">
        <w:rPr>
          <w:color w:val="000000"/>
        </w:rPr>
        <w:t xml:space="preserve">77, ersetzt durch das Gesetz vom 22. Dezember 1989, </w:t>
      </w:r>
      <w:r w:rsidRPr="001D7F5E">
        <w:rPr>
          <w:color w:val="000000"/>
        </w:rPr>
        <w:t>Art. </w:t>
      </w:r>
      <w:r w:rsidR="00C01498" w:rsidRPr="001D7F5E">
        <w:rPr>
          <w:color w:val="000000"/>
        </w:rPr>
        <w:t>24</w:t>
      </w:r>
    </w:p>
    <w:p w14:paraId="6DB2525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140:</w:t>
      </w:r>
      <w:r w:rsidR="00C01498" w:rsidRPr="001D7F5E">
        <w:rPr>
          <w:color w:val="000000"/>
        </w:rPr>
        <w:tab/>
        <w:t xml:space="preserve">Gesetz vom 9. August 1963, </w:t>
      </w:r>
      <w:r w:rsidRPr="001D7F5E">
        <w:rPr>
          <w:color w:val="000000"/>
        </w:rPr>
        <w:t>Art. </w:t>
      </w:r>
      <w:r w:rsidR="00C01498" w:rsidRPr="001D7F5E">
        <w:rPr>
          <w:color w:val="000000"/>
        </w:rPr>
        <w:t xml:space="preserve">78, ersetzt durch das Gesetz vom 15. Februar 1993, </w:t>
      </w:r>
      <w:r w:rsidRPr="001D7F5E">
        <w:rPr>
          <w:color w:val="000000"/>
        </w:rPr>
        <w:t>Art. </w:t>
      </w:r>
      <w:r w:rsidR="00C01498" w:rsidRPr="001D7F5E">
        <w:rPr>
          <w:color w:val="000000"/>
        </w:rPr>
        <w:t>63</w:t>
      </w:r>
    </w:p>
    <w:p w14:paraId="6D0E29F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141:</w:t>
      </w:r>
      <w:r w:rsidR="00C01498" w:rsidRPr="001D7F5E">
        <w:rPr>
          <w:color w:val="000000"/>
        </w:rPr>
        <w:tab/>
        <w:t xml:space="preserve">Gesetz vom 9. August 1963, </w:t>
      </w:r>
      <w:r w:rsidRPr="001D7F5E">
        <w:rPr>
          <w:color w:val="000000"/>
        </w:rPr>
        <w:t>Art. </w:t>
      </w:r>
      <w:r w:rsidR="00C01498" w:rsidRPr="001D7F5E">
        <w:rPr>
          <w:color w:val="000000"/>
        </w:rPr>
        <w:t xml:space="preserve">79, ersetzt durch das Gesetz vom 15. Februar 1993, </w:t>
      </w:r>
      <w:r w:rsidRPr="001D7F5E">
        <w:rPr>
          <w:color w:val="000000"/>
        </w:rPr>
        <w:t>Art. </w:t>
      </w:r>
      <w:r w:rsidR="00C01498" w:rsidRPr="001D7F5E">
        <w:rPr>
          <w:color w:val="000000"/>
        </w:rPr>
        <w:t>64</w:t>
      </w:r>
    </w:p>
    <w:p w14:paraId="536D293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142:</w:t>
      </w:r>
      <w:r w:rsidR="00C01498" w:rsidRPr="001D7F5E">
        <w:rPr>
          <w:color w:val="000000"/>
        </w:rPr>
        <w:tab/>
        <w:t xml:space="preserve">Gesetz vom 9. August 1963, </w:t>
      </w:r>
      <w:r w:rsidRPr="001D7F5E">
        <w:rPr>
          <w:color w:val="000000"/>
        </w:rPr>
        <w:t>Art. </w:t>
      </w:r>
      <w:r w:rsidR="00C01498" w:rsidRPr="001D7F5E">
        <w:rPr>
          <w:color w:val="000000"/>
        </w:rPr>
        <w:t>79</w:t>
      </w:r>
      <w:r w:rsidR="00C01498" w:rsidRPr="001D7F5E">
        <w:rPr>
          <w:i/>
          <w:iCs/>
          <w:color w:val="000000"/>
        </w:rPr>
        <w:t>bis</w:t>
      </w:r>
      <w:r w:rsidR="00C01498" w:rsidRPr="001D7F5E">
        <w:rPr>
          <w:color w:val="000000"/>
        </w:rPr>
        <w:t xml:space="preserve">, eingefügt durch das Gesetz vom 22. Dezember 1989, </w:t>
      </w:r>
      <w:r w:rsidRPr="001D7F5E">
        <w:rPr>
          <w:color w:val="000000"/>
        </w:rPr>
        <w:t>Art. </w:t>
      </w:r>
      <w:r w:rsidR="00C01498" w:rsidRPr="001D7F5E">
        <w:rPr>
          <w:color w:val="000000"/>
        </w:rPr>
        <w:t xml:space="preserve">26, und abgeändert durch die Gesetze vom 20. Juli 1991, </w:t>
      </w:r>
      <w:r w:rsidRPr="001D7F5E">
        <w:rPr>
          <w:color w:val="000000"/>
        </w:rPr>
        <w:t>Art. </w:t>
      </w:r>
      <w:r w:rsidR="00C01498" w:rsidRPr="001D7F5E">
        <w:rPr>
          <w:color w:val="000000"/>
        </w:rPr>
        <w:t xml:space="preserve">34, und 26. Juni 1992, </w:t>
      </w:r>
      <w:r w:rsidRPr="001D7F5E">
        <w:rPr>
          <w:color w:val="000000"/>
        </w:rPr>
        <w:t>Art. </w:t>
      </w:r>
      <w:r w:rsidR="00C01498" w:rsidRPr="001D7F5E">
        <w:rPr>
          <w:color w:val="000000"/>
        </w:rPr>
        <w:t>45</w:t>
      </w:r>
    </w:p>
    <w:p w14:paraId="1DD33B9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143:</w:t>
      </w:r>
      <w:r w:rsidR="00C01498" w:rsidRPr="001D7F5E">
        <w:rPr>
          <w:color w:val="000000"/>
        </w:rPr>
        <w:tab/>
        <w:t>Gesetz vom 9. August 1963, 79</w:t>
      </w:r>
      <w:r w:rsidR="00C01498" w:rsidRPr="001D7F5E">
        <w:rPr>
          <w:i/>
          <w:iCs/>
          <w:color w:val="000000"/>
        </w:rPr>
        <w:t>ter</w:t>
      </w:r>
      <w:r w:rsidR="00C01498" w:rsidRPr="001D7F5E">
        <w:rPr>
          <w:color w:val="000000"/>
        </w:rPr>
        <w:t xml:space="preserve">, eingefügt durch das Gesetz vom 22. Dezember 1989, </w:t>
      </w:r>
      <w:r w:rsidRPr="001D7F5E">
        <w:rPr>
          <w:color w:val="000000"/>
        </w:rPr>
        <w:t>Art. </w:t>
      </w:r>
      <w:r w:rsidR="00C01498" w:rsidRPr="001D7F5E">
        <w:rPr>
          <w:color w:val="000000"/>
        </w:rPr>
        <w:t xml:space="preserve">27, und abgeändert durch die Gesetze vom 20. Juli 1991, </w:t>
      </w:r>
      <w:r w:rsidRPr="001D7F5E">
        <w:rPr>
          <w:color w:val="000000"/>
        </w:rPr>
        <w:t>Art. </w:t>
      </w:r>
      <w:r w:rsidR="00C01498" w:rsidRPr="001D7F5E">
        <w:rPr>
          <w:color w:val="000000"/>
        </w:rPr>
        <w:t xml:space="preserve">35, und 26. Juni 1992, </w:t>
      </w:r>
      <w:r w:rsidRPr="001D7F5E">
        <w:rPr>
          <w:color w:val="000000"/>
        </w:rPr>
        <w:t>Art. </w:t>
      </w:r>
      <w:r w:rsidR="00C01498" w:rsidRPr="001D7F5E">
        <w:rPr>
          <w:color w:val="000000"/>
        </w:rPr>
        <w:t>46</w:t>
      </w:r>
    </w:p>
    <w:p w14:paraId="4BA2A99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144:</w:t>
      </w:r>
      <w:r w:rsidR="00C01498" w:rsidRPr="001D7F5E">
        <w:rPr>
          <w:color w:val="000000"/>
        </w:rPr>
        <w:tab/>
        <w:t xml:space="preserve">Gesetz vom 9. August 1963, </w:t>
      </w:r>
      <w:r w:rsidRPr="001D7F5E">
        <w:rPr>
          <w:color w:val="000000"/>
        </w:rPr>
        <w:t>Art. </w:t>
      </w:r>
      <w:r w:rsidR="00C01498" w:rsidRPr="001D7F5E">
        <w:rPr>
          <w:color w:val="000000"/>
        </w:rPr>
        <w:t>79</w:t>
      </w:r>
      <w:r w:rsidR="00C01498" w:rsidRPr="001D7F5E">
        <w:rPr>
          <w:i/>
          <w:iCs/>
          <w:color w:val="000000"/>
        </w:rPr>
        <w:t>quater</w:t>
      </w:r>
      <w:r w:rsidR="00C01498" w:rsidRPr="001D7F5E">
        <w:rPr>
          <w:color w:val="000000"/>
        </w:rPr>
        <w:t xml:space="preserve">, eingefügt durch das Gesetz vom 22. Dezember 1989, </w:t>
      </w:r>
      <w:r w:rsidRPr="001D7F5E">
        <w:rPr>
          <w:color w:val="000000"/>
        </w:rPr>
        <w:t>Art. </w:t>
      </w:r>
      <w:r w:rsidR="00C01498" w:rsidRPr="001D7F5E">
        <w:rPr>
          <w:color w:val="000000"/>
        </w:rPr>
        <w:t xml:space="preserve">28, und abgeändert durch die Gesetze vom 29. Dezember 1990, </w:t>
      </w:r>
      <w:r w:rsidRPr="001D7F5E">
        <w:rPr>
          <w:color w:val="000000"/>
        </w:rPr>
        <w:t>Art. </w:t>
      </w:r>
      <w:r w:rsidR="00C01498" w:rsidRPr="001D7F5E">
        <w:rPr>
          <w:color w:val="000000"/>
        </w:rPr>
        <w:t xml:space="preserve">30, und 26. Juni 1992, </w:t>
      </w:r>
      <w:r w:rsidRPr="001D7F5E">
        <w:rPr>
          <w:color w:val="000000"/>
        </w:rPr>
        <w:t>Art. </w:t>
      </w:r>
      <w:r w:rsidR="00C01498" w:rsidRPr="001D7F5E">
        <w:rPr>
          <w:color w:val="000000"/>
        </w:rPr>
        <w:t>47</w:t>
      </w:r>
    </w:p>
    <w:p w14:paraId="3A50B82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145:</w:t>
      </w:r>
      <w:r w:rsidR="00C01498" w:rsidRPr="001D7F5E">
        <w:rPr>
          <w:color w:val="000000"/>
        </w:rPr>
        <w:tab/>
        <w:t xml:space="preserve">Gesetz vom 9. August 1963, </w:t>
      </w:r>
      <w:r w:rsidRPr="001D7F5E">
        <w:rPr>
          <w:color w:val="000000"/>
        </w:rPr>
        <w:t>Art. </w:t>
      </w:r>
      <w:r w:rsidR="00C01498" w:rsidRPr="001D7F5E">
        <w:rPr>
          <w:color w:val="000000"/>
        </w:rPr>
        <w:t>79</w:t>
      </w:r>
      <w:r w:rsidR="00C01498" w:rsidRPr="001D7F5E">
        <w:rPr>
          <w:i/>
          <w:iCs/>
          <w:color w:val="000000"/>
        </w:rPr>
        <w:t>quinquies</w:t>
      </w:r>
      <w:r w:rsidR="00C01498" w:rsidRPr="001D7F5E">
        <w:rPr>
          <w:color w:val="000000"/>
        </w:rPr>
        <w:t xml:space="preserve">, eingefügt durch das Gesetz vom 22. Dezember 1989, </w:t>
      </w:r>
      <w:r w:rsidRPr="001D7F5E">
        <w:rPr>
          <w:color w:val="000000"/>
        </w:rPr>
        <w:t>Art. </w:t>
      </w:r>
      <w:r w:rsidR="00C01498" w:rsidRPr="001D7F5E">
        <w:rPr>
          <w:color w:val="000000"/>
        </w:rPr>
        <w:t xml:space="preserve">29, und abgeändert durch die Gesetze vom 29. Dezember 1990, </w:t>
      </w:r>
      <w:r w:rsidRPr="001D7F5E">
        <w:rPr>
          <w:color w:val="000000"/>
        </w:rPr>
        <w:t>Art. </w:t>
      </w:r>
      <w:r w:rsidR="00C01498" w:rsidRPr="001D7F5E">
        <w:rPr>
          <w:color w:val="000000"/>
        </w:rPr>
        <w:t xml:space="preserve">31, 20. Juli 1991, </w:t>
      </w:r>
      <w:r w:rsidRPr="001D7F5E">
        <w:rPr>
          <w:color w:val="000000"/>
        </w:rPr>
        <w:t>Art. </w:t>
      </w:r>
      <w:r w:rsidR="00C01498" w:rsidRPr="001D7F5E">
        <w:rPr>
          <w:color w:val="000000"/>
        </w:rPr>
        <w:t xml:space="preserve">36, und 26. Juni 1992, </w:t>
      </w:r>
      <w:r w:rsidRPr="001D7F5E">
        <w:rPr>
          <w:color w:val="000000"/>
        </w:rPr>
        <w:t>Art. </w:t>
      </w:r>
      <w:r w:rsidR="00C01498" w:rsidRPr="001D7F5E">
        <w:rPr>
          <w:color w:val="000000"/>
        </w:rPr>
        <w:t>48</w:t>
      </w:r>
    </w:p>
    <w:p w14:paraId="45B4C59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146:</w:t>
      </w:r>
      <w:r w:rsidR="00C01498" w:rsidRPr="001D7F5E">
        <w:rPr>
          <w:color w:val="000000"/>
        </w:rPr>
        <w:tab/>
        <w:t xml:space="preserve">Gesetz vom 9. August 1963, </w:t>
      </w:r>
      <w:r w:rsidRPr="001D7F5E">
        <w:rPr>
          <w:color w:val="000000"/>
        </w:rPr>
        <w:t>Art. </w:t>
      </w:r>
      <w:r w:rsidR="00C01498" w:rsidRPr="001D7F5E">
        <w:rPr>
          <w:color w:val="000000"/>
        </w:rPr>
        <w:t xml:space="preserve">80, abgeändert durch die Gesetze vom 7. Juli 1976, </w:t>
      </w:r>
      <w:r w:rsidRPr="001D7F5E">
        <w:rPr>
          <w:color w:val="000000"/>
        </w:rPr>
        <w:t>Art. </w:t>
      </w:r>
      <w:r w:rsidR="00C01498" w:rsidRPr="001D7F5E">
        <w:rPr>
          <w:color w:val="000000"/>
        </w:rPr>
        <w:t xml:space="preserve">4, und 1. August 1985, </w:t>
      </w:r>
      <w:r w:rsidRPr="001D7F5E">
        <w:rPr>
          <w:color w:val="000000"/>
        </w:rPr>
        <w:t>Art. </w:t>
      </w:r>
      <w:r w:rsidR="00C01498" w:rsidRPr="001D7F5E">
        <w:rPr>
          <w:color w:val="000000"/>
        </w:rPr>
        <w:t xml:space="preserve">69, und durch die Königlichen Erlasse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 xml:space="preserve">9, und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8</w:t>
      </w:r>
    </w:p>
    <w:p w14:paraId="430E335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2</w:t>
      </w:r>
      <w:r w:rsidRPr="001D7F5E">
        <w:rPr>
          <w:color w:val="000000"/>
        </w:rPr>
        <w:t xml:space="preserve"> - Ärzte-Inspektoren, Apotheker-Inspektoren, Krankenpfleger-Kontrolleure, Kontrolleure und beigeordnete Kontrolleure</w:t>
      </w:r>
    </w:p>
    <w:p w14:paraId="12D53F0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9DF5A31"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147:</w:t>
      </w:r>
      <w:r w:rsidR="00C01498" w:rsidRPr="001D7F5E">
        <w:rPr>
          <w:color w:val="000000"/>
        </w:rPr>
        <w:tab/>
        <w:t xml:space="preserve">Gesetz vom 9. August 1963, </w:t>
      </w:r>
      <w:r w:rsidRPr="001D7F5E">
        <w:rPr>
          <w:color w:val="000000"/>
        </w:rPr>
        <w:t>Art. </w:t>
      </w:r>
      <w:r w:rsidR="00C01498" w:rsidRPr="001D7F5E">
        <w:rPr>
          <w:color w:val="000000"/>
        </w:rPr>
        <w:t xml:space="preserve">81, abgeändert durch den Königlichen Erlass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11</w:t>
      </w:r>
    </w:p>
    <w:p w14:paraId="2893C63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148:</w:t>
      </w:r>
      <w:r w:rsidR="00C01498" w:rsidRPr="001D7F5E">
        <w:rPr>
          <w:color w:val="000000"/>
        </w:rPr>
        <w:tab/>
        <w:t xml:space="preserve">Gesetz vom 9. August 1963, </w:t>
      </w:r>
      <w:r w:rsidRPr="001D7F5E">
        <w:rPr>
          <w:color w:val="000000"/>
        </w:rPr>
        <w:t>Art. </w:t>
      </w:r>
      <w:r w:rsidR="00C01498" w:rsidRPr="001D7F5E">
        <w:rPr>
          <w:color w:val="000000"/>
        </w:rPr>
        <w:t xml:space="preserve">82, ersetzt durch den Königlichen Erlass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12</w:t>
      </w:r>
    </w:p>
    <w:p w14:paraId="48272F1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149:</w:t>
      </w:r>
      <w:r w:rsidR="00C01498" w:rsidRPr="001D7F5E">
        <w:rPr>
          <w:color w:val="000000"/>
        </w:rPr>
        <w:tab/>
        <w:t xml:space="preserve">Gesetz vom 9. August 1963, </w:t>
      </w:r>
      <w:r w:rsidRPr="001D7F5E">
        <w:rPr>
          <w:color w:val="000000"/>
        </w:rPr>
        <w:t>Art. </w:t>
      </w:r>
      <w:r w:rsidR="00C01498" w:rsidRPr="001D7F5E">
        <w:rPr>
          <w:color w:val="000000"/>
        </w:rPr>
        <w:t>83, abgeändert durch das Gesetz vom 8. April</w:t>
      </w:r>
      <w:r w:rsidR="00BB402A" w:rsidRPr="001D7F5E">
        <w:rPr>
          <w:color w:val="000000"/>
        </w:rPr>
        <w:t> </w:t>
      </w:r>
      <w:r w:rsidR="00C01498" w:rsidRPr="001D7F5E">
        <w:rPr>
          <w:color w:val="000000"/>
        </w:rPr>
        <w:t xml:space="preserve">1965, </w:t>
      </w:r>
      <w:r w:rsidRPr="001D7F5E">
        <w:rPr>
          <w:color w:val="000000"/>
        </w:rPr>
        <w:t>Art. </w:t>
      </w:r>
      <w:r w:rsidR="00C01498" w:rsidRPr="001D7F5E">
        <w:rPr>
          <w:color w:val="000000"/>
        </w:rPr>
        <w:t xml:space="preserve">37, und durch den Königlichen Erlass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10</w:t>
      </w:r>
    </w:p>
    <w:p w14:paraId="2245CD9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150:</w:t>
      </w:r>
      <w:r w:rsidR="00C01498" w:rsidRPr="001D7F5E">
        <w:rPr>
          <w:color w:val="000000"/>
        </w:rPr>
        <w:tab/>
        <w:t xml:space="preserve">Gesetz vom 9. August 1963, </w:t>
      </w:r>
      <w:r w:rsidRPr="001D7F5E">
        <w:rPr>
          <w:color w:val="000000"/>
        </w:rPr>
        <w:t>Art. </w:t>
      </w:r>
      <w:r w:rsidR="00C01498" w:rsidRPr="001D7F5E">
        <w:rPr>
          <w:color w:val="000000"/>
        </w:rPr>
        <w:t xml:space="preserve">84, abgeändert durch die Gesetze vom 24. Dezember 1963, </w:t>
      </w:r>
      <w:r w:rsidRPr="001D7F5E">
        <w:rPr>
          <w:color w:val="000000"/>
        </w:rPr>
        <w:t>Art. </w:t>
      </w:r>
      <w:r w:rsidR="00C01498" w:rsidRPr="001D7F5E">
        <w:rPr>
          <w:color w:val="000000"/>
        </w:rPr>
        <w:t xml:space="preserve">34, und 8. April 1965, </w:t>
      </w:r>
      <w:r w:rsidRPr="001D7F5E">
        <w:rPr>
          <w:color w:val="000000"/>
        </w:rPr>
        <w:t>Art. </w:t>
      </w:r>
      <w:r w:rsidR="00C01498" w:rsidRPr="001D7F5E">
        <w:rPr>
          <w:color w:val="000000"/>
        </w:rPr>
        <w:t xml:space="preserve">38, und durch die Königlichen Erlasse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 xml:space="preserve">13, und den Königlichen Erlass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11</w:t>
      </w:r>
    </w:p>
    <w:p w14:paraId="6AEDAE1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151:</w:t>
      </w:r>
      <w:r w:rsidR="00C01498" w:rsidRPr="001D7F5E">
        <w:rPr>
          <w:color w:val="000000"/>
        </w:rPr>
        <w:tab/>
        <w:t xml:space="preserve">Gesetz vom 9. August 1963, </w:t>
      </w:r>
      <w:r w:rsidRPr="001D7F5E">
        <w:rPr>
          <w:color w:val="000000"/>
        </w:rPr>
        <w:t>Art. </w:t>
      </w:r>
      <w:r w:rsidR="00C01498" w:rsidRPr="001D7F5E">
        <w:rPr>
          <w:color w:val="000000"/>
        </w:rPr>
        <w:t xml:space="preserve">85, ersetzt durch das Gesetz vom 1. August 1985, </w:t>
      </w:r>
      <w:r w:rsidRPr="001D7F5E">
        <w:rPr>
          <w:color w:val="000000"/>
        </w:rPr>
        <w:t>Art. </w:t>
      </w:r>
      <w:r w:rsidR="00C01498" w:rsidRPr="001D7F5E">
        <w:rPr>
          <w:color w:val="000000"/>
        </w:rPr>
        <w:t>70</w:t>
      </w:r>
    </w:p>
    <w:p w14:paraId="3B3D839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152:</w:t>
      </w:r>
      <w:r w:rsidR="00C01498" w:rsidRPr="001D7F5E">
        <w:rPr>
          <w:color w:val="000000"/>
        </w:rPr>
        <w:tab/>
        <w:t xml:space="preserve">Gesetz vom 9. August 1963, </w:t>
      </w:r>
      <w:r w:rsidRPr="001D7F5E">
        <w:rPr>
          <w:color w:val="000000"/>
        </w:rPr>
        <w:t>Art. </w:t>
      </w:r>
      <w:r w:rsidR="00C01498" w:rsidRPr="001D7F5E">
        <w:rPr>
          <w:color w:val="000000"/>
        </w:rPr>
        <w:t xml:space="preserve">86, abgeändert durch das Gesetz vom 1. August 1985, </w:t>
      </w:r>
      <w:r w:rsidRPr="001D7F5E">
        <w:rPr>
          <w:color w:val="000000"/>
        </w:rPr>
        <w:t>Art. </w:t>
      </w:r>
      <w:r w:rsidR="00C01498" w:rsidRPr="001D7F5E">
        <w:rPr>
          <w:color w:val="000000"/>
        </w:rPr>
        <w:t>71</w:t>
      </w:r>
    </w:p>
    <w:p w14:paraId="41ED6DC0"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4C98464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3</w:t>
      </w:r>
      <w:r w:rsidRPr="001D7F5E">
        <w:rPr>
          <w:color w:val="000000"/>
        </w:rPr>
        <w:t xml:space="preserve"> - Vertrauensärzte</w:t>
      </w:r>
    </w:p>
    <w:p w14:paraId="08CDD2D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B1F286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153:</w:t>
      </w:r>
      <w:r w:rsidR="00C01498" w:rsidRPr="001D7F5E">
        <w:rPr>
          <w:color w:val="000000"/>
        </w:rPr>
        <w:tab/>
        <w:t xml:space="preserve">Gesetz vom 9. August 1963, </w:t>
      </w:r>
      <w:r w:rsidRPr="001D7F5E">
        <w:rPr>
          <w:color w:val="000000"/>
        </w:rPr>
        <w:t>Art. </w:t>
      </w:r>
      <w:r w:rsidR="00C01498" w:rsidRPr="001D7F5E">
        <w:rPr>
          <w:color w:val="000000"/>
        </w:rPr>
        <w:t xml:space="preserve">87, abgeändert durch das Gesetz vom 27. Juni 1969, </w:t>
      </w:r>
      <w:r w:rsidRPr="001D7F5E">
        <w:rPr>
          <w:color w:val="000000"/>
        </w:rPr>
        <w:t>Art. </w:t>
      </w:r>
      <w:r w:rsidR="00C01498" w:rsidRPr="001D7F5E">
        <w:rPr>
          <w:color w:val="000000"/>
        </w:rPr>
        <w:t xml:space="preserve">30, und durch die Königlichen Erlasse </w:t>
      </w:r>
      <w:r w:rsidRPr="001D7F5E">
        <w:rPr>
          <w:color w:val="000000"/>
        </w:rPr>
        <w:t>Nr. </w:t>
      </w:r>
      <w:r w:rsidR="00C01498" w:rsidRPr="001D7F5E">
        <w:rPr>
          <w:color w:val="000000"/>
        </w:rPr>
        <w:t xml:space="preserve">58 vom 22. Juli 1982, </w:t>
      </w:r>
      <w:r w:rsidRPr="001D7F5E">
        <w:rPr>
          <w:color w:val="000000"/>
        </w:rPr>
        <w:t>Art. </w:t>
      </w:r>
      <w:r w:rsidR="00C01498" w:rsidRPr="001D7F5E">
        <w:rPr>
          <w:color w:val="000000"/>
        </w:rPr>
        <w:t xml:space="preserve">6, und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12</w:t>
      </w:r>
    </w:p>
    <w:p w14:paraId="555EA3A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154:</w:t>
      </w:r>
      <w:r w:rsidR="00C01498" w:rsidRPr="001D7F5E">
        <w:rPr>
          <w:color w:val="000000"/>
        </w:rPr>
        <w:tab/>
        <w:t xml:space="preserve">Gesetz vom 9. August 1963, </w:t>
      </w:r>
      <w:r w:rsidRPr="001D7F5E">
        <w:rPr>
          <w:color w:val="000000"/>
        </w:rPr>
        <w:t>Art. </w:t>
      </w:r>
      <w:r w:rsidR="00C01498" w:rsidRPr="001D7F5E">
        <w:rPr>
          <w:color w:val="000000"/>
        </w:rPr>
        <w:t xml:space="preserve">88, abgeändert durch das Gesetz vom 7. Juli 1976, </w:t>
      </w:r>
      <w:r w:rsidRPr="001D7F5E">
        <w:rPr>
          <w:color w:val="000000"/>
        </w:rPr>
        <w:t>Art. </w:t>
      </w:r>
      <w:r w:rsidR="00C01498" w:rsidRPr="001D7F5E">
        <w:rPr>
          <w:color w:val="000000"/>
        </w:rPr>
        <w:t>5, und durch den Königlichen Erlass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14</w:t>
      </w:r>
    </w:p>
    <w:p w14:paraId="2AB9378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E9310A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4</w:t>
      </w:r>
      <w:r w:rsidRPr="001D7F5E">
        <w:rPr>
          <w:color w:val="000000"/>
        </w:rPr>
        <w:t xml:space="preserve"> - Disziplinarmaßnahmen</w:t>
      </w:r>
    </w:p>
    <w:p w14:paraId="0AF39B4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E9807B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155:</w:t>
      </w:r>
      <w:r w:rsidR="00C01498" w:rsidRPr="001D7F5E">
        <w:rPr>
          <w:color w:val="000000"/>
        </w:rPr>
        <w:tab/>
        <w:t xml:space="preserve">Gesetz vom 9. August 1963, Art.89, abgeändert durch die Gesetze vom 8. April 1965, </w:t>
      </w:r>
      <w:r w:rsidRPr="001D7F5E">
        <w:rPr>
          <w:color w:val="000000"/>
        </w:rPr>
        <w:t>Art. </w:t>
      </w:r>
      <w:r w:rsidR="00C01498" w:rsidRPr="001D7F5E">
        <w:rPr>
          <w:color w:val="000000"/>
        </w:rPr>
        <w:t xml:space="preserve">40, 5. Juli 1971, </w:t>
      </w:r>
      <w:r w:rsidRPr="001D7F5E">
        <w:rPr>
          <w:color w:val="000000"/>
        </w:rPr>
        <w:t>Art. </w:t>
      </w:r>
      <w:r w:rsidR="00C01498" w:rsidRPr="001D7F5E">
        <w:rPr>
          <w:color w:val="000000"/>
        </w:rPr>
        <w:t xml:space="preserve">21, und 1. August 1985, </w:t>
      </w:r>
      <w:r w:rsidRPr="001D7F5E">
        <w:rPr>
          <w:color w:val="000000"/>
        </w:rPr>
        <w:t>Art. </w:t>
      </w:r>
      <w:r w:rsidR="00C01498" w:rsidRPr="001D7F5E">
        <w:rPr>
          <w:color w:val="000000"/>
        </w:rPr>
        <w:t>72</w:t>
      </w:r>
    </w:p>
    <w:p w14:paraId="696D086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6E7C96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5</w:t>
      </w:r>
      <w:r w:rsidRPr="001D7F5E">
        <w:rPr>
          <w:color w:val="000000"/>
        </w:rPr>
        <w:t xml:space="preserve"> - Verbot der Beteiligung an den Kosten der Gesundheitsleistungen</w:t>
      </w:r>
    </w:p>
    <w:p w14:paraId="552675E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F85A73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156:</w:t>
      </w:r>
      <w:r w:rsidR="00C01498" w:rsidRPr="001D7F5E">
        <w:rPr>
          <w:color w:val="000000"/>
        </w:rPr>
        <w:tab/>
        <w:t xml:space="preserve">Gesetz vom 9. August 1963, </w:t>
      </w:r>
      <w:r w:rsidRPr="001D7F5E">
        <w:rPr>
          <w:color w:val="000000"/>
        </w:rPr>
        <w:t>Art. </w:t>
      </w:r>
      <w:r w:rsidR="00C01498" w:rsidRPr="001D7F5E">
        <w:rPr>
          <w:color w:val="000000"/>
        </w:rPr>
        <w:t xml:space="preserve">90, ersetzt durch das Gesetz vom 15. Februar 1993, </w:t>
      </w:r>
      <w:r w:rsidRPr="001D7F5E">
        <w:rPr>
          <w:color w:val="000000"/>
        </w:rPr>
        <w:t>Art. </w:t>
      </w:r>
      <w:r w:rsidR="00C01498" w:rsidRPr="001D7F5E">
        <w:rPr>
          <w:color w:val="000000"/>
        </w:rPr>
        <w:t>65</w:t>
      </w:r>
    </w:p>
    <w:p w14:paraId="056D88D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157:</w:t>
      </w:r>
      <w:r w:rsidR="00C01498" w:rsidRPr="001D7F5E">
        <w:rPr>
          <w:color w:val="000000"/>
        </w:rPr>
        <w:tab/>
        <w:t xml:space="preserve">Gesetz vom 9. August 1963, </w:t>
      </w:r>
      <w:r w:rsidRPr="001D7F5E">
        <w:rPr>
          <w:color w:val="000000"/>
        </w:rPr>
        <w:t>Art. </w:t>
      </w:r>
      <w:r w:rsidR="00C01498" w:rsidRPr="001D7F5E">
        <w:rPr>
          <w:color w:val="000000"/>
        </w:rPr>
        <w:t>90</w:t>
      </w:r>
      <w:r w:rsidR="00C01498" w:rsidRPr="001D7F5E">
        <w:rPr>
          <w:i/>
          <w:iCs/>
          <w:color w:val="000000"/>
        </w:rPr>
        <w:t>bis</w:t>
      </w:r>
      <w:r w:rsidR="00C01498" w:rsidRPr="001D7F5E">
        <w:rPr>
          <w:color w:val="000000"/>
        </w:rPr>
        <w:t xml:space="preserve">, eingefügt durch das Gesetz vom 22. Dezember 1989, </w:t>
      </w:r>
      <w:r w:rsidRPr="001D7F5E">
        <w:rPr>
          <w:color w:val="000000"/>
        </w:rPr>
        <w:t>Art. </w:t>
      </w:r>
      <w:r w:rsidR="00C01498" w:rsidRPr="001D7F5E">
        <w:rPr>
          <w:color w:val="000000"/>
        </w:rPr>
        <w:t xml:space="preserve">30, und abgeändert durch das Gesetz vom 20. Juli 1991, </w:t>
      </w:r>
      <w:r w:rsidRPr="001D7F5E">
        <w:rPr>
          <w:color w:val="000000"/>
        </w:rPr>
        <w:t>Art. </w:t>
      </w:r>
      <w:r w:rsidR="00C01498" w:rsidRPr="001D7F5E">
        <w:rPr>
          <w:color w:val="000000"/>
        </w:rPr>
        <w:t>37</w:t>
      </w:r>
    </w:p>
    <w:p w14:paraId="56280E2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B3CAC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6</w:t>
      </w:r>
      <w:r w:rsidRPr="001D7F5E">
        <w:rPr>
          <w:color w:val="000000"/>
        </w:rPr>
        <w:t xml:space="preserve"> - Bestimmungen in Bezug auf die Vertrauensärzte der [Kasse für Gesundheits-pflege der NGBE-Holdinggesellschaft]</w:t>
      </w:r>
    </w:p>
    <w:p w14:paraId="6177219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2515E6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158:</w:t>
      </w:r>
      <w:r w:rsidR="00C01498" w:rsidRPr="001D7F5E">
        <w:rPr>
          <w:color w:val="000000"/>
        </w:rPr>
        <w:tab/>
        <w:t xml:space="preserve">Gesetz vom 9. August 1963, </w:t>
      </w:r>
      <w:r w:rsidRPr="001D7F5E">
        <w:rPr>
          <w:color w:val="000000"/>
        </w:rPr>
        <w:t>Art. </w:t>
      </w:r>
      <w:r w:rsidR="00C01498" w:rsidRPr="001D7F5E">
        <w:rPr>
          <w:color w:val="000000"/>
        </w:rPr>
        <w:t>90</w:t>
      </w:r>
      <w:r w:rsidR="00C01498" w:rsidRPr="001D7F5E">
        <w:rPr>
          <w:i/>
          <w:iCs/>
          <w:color w:val="000000"/>
        </w:rPr>
        <w:t>ter</w:t>
      </w:r>
      <w:r w:rsidR="00C01498" w:rsidRPr="001D7F5E">
        <w:rPr>
          <w:color w:val="000000"/>
        </w:rPr>
        <w:t xml:space="preserve">, eingefügt durch das Gesetz vom 29. Dezember 1990, </w:t>
      </w:r>
      <w:r w:rsidRPr="001D7F5E">
        <w:rPr>
          <w:color w:val="000000"/>
        </w:rPr>
        <w:t>Art. </w:t>
      </w:r>
      <w:r w:rsidR="00C01498" w:rsidRPr="001D7F5E">
        <w:rPr>
          <w:color w:val="000000"/>
        </w:rPr>
        <w:t>45</w:t>
      </w:r>
    </w:p>
    <w:p w14:paraId="769F4B23"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581286FB" w14:textId="77777777" w:rsidR="00C01498"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br w:type="page"/>
      </w:r>
      <w:r w:rsidR="00C01498" w:rsidRPr="001D7F5E">
        <w:rPr>
          <w:color w:val="000000"/>
        </w:rPr>
        <w:t>KAPITEL </w:t>
      </w:r>
      <w:r w:rsidR="00D41C85" w:rsidRPr="001D7F5E">
        <w:rPr>
          <w:color w:val="000000"/>
        </w:rPr>
        <w:t>3</w:t>
      </w:r>
      <w:r w:rsidR="00C01498" w:rsidRPr="001D7F5E">
        <w:rPr>
          <w:color w:val="000000"/>
        </w:rPr>
        <w:t xml:space="preserve"> - </w:t>
      </w:r>
      <w:r w:rsidR="00C01498" w:rsidRPr="001D7F5E">
        <w:rPr>
          <w:i/>
          <w:iCs/>
          <w:color w:val="000000"/>
        </w:rPr>
        <w:t>Verwaltungstechnische Kontrolle</w:t>
      </w:r>
    </w:p>
    <w:p w14:paraId="59D1426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ECF62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w:t>
      </w:r>
      <w:r w:rsidRPr="001D7F5E">
        <w:rPr>
          <w:color w:val="000000"/>
        </w:rPr>
        <w:t xml:space="preserve"> - Dienst für verwaltungstechnische Kontrolle</w:t>
      </w:r>
    </w:p>
    <w:p w14:paraId="5CAC31B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4FC743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159:</w:t>
      </w:r>
      <w:r w:rsidR="00C01498" w:rsidRPr="001D7F5E">
        <w:rPr>
          <w:color w:val="000000"/>
        </w:rPr>
        <w:tab/>
        <w:t xml:space="preserve">Gesetz vom 9. August 1963, </w:t>
      </w:r>
      <w:r w:rsidRPr="001D7F5E">
        <w:rPr>
          <w:color w:val="000000"/>
        </w:rPr>
        <w:t>Art. </w:t>
      </w:r>
      <w:r w:rsidR="00C01498" w:rsidRPr="001D7F5E">
        <w:rPr>
          <w:color w:val="000000"/>
        </w:rPr>
        <w:t xml:space="preserve">91, abgeändert durch die Gesetze vom 29. Dezember 1990, </w:t>
      </w:r>
      <w:r w:rsidRPr="001D7F5E">
        <w:rPr>
          <w:color w:val="000000"/>
        </w:rPr>
        <w:t>Art. </w:t>
      </w:r>
      <w:r w:rsidR="00C01498" w:rsidRPr="001D7F5E">
        <w:rPr>
          <w:color w:val="000000"/>
        </w:rPr>
        <w:t xml:space="preserve">64, und 15. Februar 1993, </w:t>
      </w:r>
      <w:r w:rsidRPr="001D7F5E">
        <w:rPr>
          <w:color w:val="000000"/>
        </w:rPr>
        <w:t>Art. </w:t>
      </w:r>
      <w:r w:rsidR="00C01498" w:rsidRPr="001D7F5E">
        <w:rPr>
          <w:color w:val="000000"/>
        </w:rPr>
        <w:t xml:space="preserve">66, und durch den Königlichen Erlass </w:t>
      </w:r>
      <w:r w:rsidRPr="001D7F5E">
        <w:rPr>
          <w:color w:val="000000"/>
        </w:rPr>
        <w:t>Nr. </w:t>
      </w:r>
      <w:r w:rsidR="00C01498" w:rsidRPr="001D7F5E">
        <w:rPr>
          <w:color w:val="000000"/>
        </w:rPr>
        <w:t xml:space="preserve">176 vom 30. Dezember 1982, </w:t>
      </w:r>
      <w:r w:rsidRPr="001D7F5E">
        <w:rPr>
          <w:color w:val="000000"/>
        </w:rPr>
        <w:t>Art. </w:t>
      </w:r>
      <w:r w:rsidR="00C01498" w:rsidRPr="001D7F5E">
        <w:rPr>
          <w:color w:val="000000"/>
        </w:rPr>
        <w:t>3</w:t>
      </w:r>
    </w:p>
    <w:p w14:paraId="7402BB3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160:</w:t>
      </w:r>
      <w:r w:rsidR="00C01498" w:rsidRPr="001D7F5E">
        <w:rPr>
          <w:color w:val="000000"/>
        </w:rPr>
        <w:tab/>
        <w:t xml:space="preserve">Gesetz vom 9. August 1963, </w:t>
      </w:r>
      <w:r w:rsidRPr="001D7F5E">
        <w:rPr>
          <w:color w:val="000000"/>
        </w:rPr>
        <w:t>Art. </w:t>
      </w:r>
      <w:r w:rsidR="00C01498" w:rsidRPr="001D7F5E">
        <w:rPr>
          <w:color w:val="000000"/>
        </w:rPr>
        <w:t xml:space="preserve">92, abgeändert durch die Gesetze vom 29. Dezember 1990, </w:t>
      </w:r>
      <w:r w:rsidRPr="001D7F5E">
        <w:rPr>
          <w:color w:val="000000"/>
        </w:rPr>
        <w:t>Art. </w:t>
      </w:r>
      <w:r w:rsidR="00C01498" w:rsidRPr="001D7F5E">
        <w:rPr>
          <w:color w:val="000000"/>
        </w:rPr>
        <w:t xml:space="preserve">65, und 15. Februar 1993, </w:t>
      </w:r>
      <w:r w:rsidRPr="001D7F5E">
        <w:rPr>
          <w:color w:val="000000"/>
        </w:rPr>
        <w:t>Art. </w:t>
      </w:r>
      <w:r w:rsidR="00C01498" w:rsidRPr="001D7F5E">
        <w:rPr>
          <w:color w:val="000000"/>
        </w:rPr>
        <w:t>67</w:t>
      </w:r>
    </w:p>
    <w:p w14:paraId="27D616E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161:</w:t>
      </w:r>
      <w:r w:rsidR="00C01498" w:rsidRPr="001D7F5E">
        <w:rPr>
          <w:color w:val="000000"/>
        </w:rPr>
        <w:tab/>
        <w:t xml:space="preserve">Gesetz vom 9. August 1963, </w:t>
      </w:r>
      <w:r w:rsidRPr="001D7F5E">
        <w:rPr>
          <w:color w:val="000000"/>
        </w:rPr>
        <w:t>Art. </w:t>
      </w:r>
      <w:r w:rsidR="00C01498" w:rsidRPr="001D7F5E">
        <w:rPr>
          <w:color w:val="000000"/>
        </w:rPr>
        <w:t xml:space="preserve">93, ersetzt durch das Gesetz vom 15. Februar 1993, </w:t>
      </w:r>
      <w:r w:rsidRPr="001D7F5E">
        <w:rPr>
          <w:color w:val="000000"/>
        </w:rPr>
        <w:t>Art. </w:t>
      </w:r>
      <w:r w:rsidR="00C01498" w:rsidRPr="001D7F5E">
        <w:rPr>
          <w:color w:val="000000"/>
        </w:rPr>
        <w:t>68</w:t>
      </w:r>
    </w:p>
    <w:p w14:paraId="5B38C28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162:</w:t>
      </w:r>
      <w:r w:rsidR="00C01498" w:rsidRPr="001D7F5E">
        <w:rPr>
          <w:color w:val="000000"/>
        </w:rPr>
        <w:tab/>
        <w:t xml:space="preserve">Gesetz vom 9. August 1963, </w:t>
      </w:r>
      <w:r w:rsidRPr="001D7F5E">
        <w:rPr>
          <w:color w:val="000000"/>
        </w:rPr>
        <w:t>Art. </w:t>
      </w:r>
      <w:r w:rsidR="00C01498" w:rsidRPr="001D7F5E">
        <w:rPr>
          <w:color w:val="000000"/>
        </w:rPr>
        <w:t xml:space="preserve">94, abgeändert durch die Gesetze vom 7. Juli 1976, </w:t>
      </w:r>
      <w:r w:rsidRPr="001D7F5E">
        <w:rPr>
          <w:color w:val="000000"/>
        </w:rPr>
        <w:t>Art. </w:t>
      </w:r>
      <w:r w:rsidR="00C01498" w:rsidRPr="001D7F5E">
        <w:rPr>
          <w:color w:val="000000"/>
        </w:rPr>
        <w:t xml:space="preserve">6, und 1. August 1985, </w:t>
      </w:r>
      <w:r w:rsidRPr="001D7F5E">
        <w:rPr>
          <w:color w:val="000000"/>
        </w:rPr>
        <w:t>Art. </w:t>
      </w:r>
      <w:r w:rsidR="00C01498" w:rsidRPr="001D7F5E">
        <w:rPr>
          <w:color w:val="000000"/>
        </w:rPr>
        <w:t>73</w:t>
      </w:r>
    </w:p>
    <w:p w14:paraId="2B8B9A7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163:</w:t>
      </w:r>
      <w:r w:rsidR="00C01498" w:rsidRPr="001D7F5E">
        <w:rPr>
          <w:color w:val="000000"/>
        </w:rPr>
        <w:tab/>
        <w:t xml:space="preserve">Gesetz vom 9. August 1963, </w:t>
      </w:r>
      <w:r w:rsidRPr="001D7F5E">
        <w:rPr>
          <w:color w:val="000000"/>
        </w:rPr>
        <w:t>Art. </w:t>
      </w:r>
      <w:r w:rsidR="00C01498" w:rsidRPr="001D7F5E">
        <w:rPr>
          <w:color w:val="000000"/>
        </w:rPr>
        <w:t xml:space="preserve">96, abgeändert durch die Gesetze vom 24. Dezember 1963, </w:t>
      </w:r>
      <w:r w:rsidRPr="001D7F5E">
        <w:rPr>
          <w:color w:val="000000"/>
        </w:rPr>
        <w:t>Art. </w:t>
      </w:r>
      <w:r w:rsidR="00C01498" w:rsidRPr="001D7F5E">
        <w:rPr>
          <w:color w:val="000000"/>
        </w:rPr>
        <w:t xml:space="preserve">35, 27. Juni 1969, </w:t>
      </w:r>
      <w:r w:rsidRPr="001D7F5E">
        <w:rPr>
          <w:color w:val="000000"/>
        </w:rPr>
        <w:t>Art. </w:t>
      </w:r>
      <w:r w:rsidR="00C01498" w:rsidRPr="001D7F5E">
        <w:rPr>
          <w:color w:val="000000"/>
        </w:rPr>
        <w:t xml:space="preserve">31, 1. August 1985, </w:t>
      </w:r>
      <w:r w:rsidRPr="001D7F5E">
        <w:rPr>
          <w:color w:val="000000"/>
        </w:rPr>
        <w:t>Art. </w:t>
      </w:r>
      <w:r w:rsidR="00C01498" w:rsidRPr="001D7F5E">
        <w:rPr>
          <w:color w:val="000000"/>
        </w:rPr>
        <w:t xml:space="preserve">74, 29. Dezember 1990, </w:t>
      </w:r>
      <w:r w:rsidRPr="001D7F5E">
        <w:rPr>
          <w:color w:val="000000"/>
        </w:rPr>
        <w:t>Art. </w:t>
      </w:r>
      <w:r w:rsidR="00C01498" w:rsidRPr="001D7F5E">
        <w:rPr>
          <w:color w:val="000000"/>
        </w:rPr>
        <w:t xml:space="preserve">46, und 15. Februar 1993, </w:t>
      </w:r>
      <w:r w:rsidRPr="001D7F5E">
        <w:rPr>
          <w:color w:val="000000"/>
        </w:rPr>
        <w:t>Art. </w:t>
      </w:r>
      <w:r w:rsidR="00C01498" w:rsidRPr="001D7F5E">
        <w:rPr>
          <w:color w:val="000000"/>
        </w:rPr>
        <w:t>70, durch die Königlichen Erlasse </w:t>
      </w:r>
      <w:r w:rsidRPr="001D7F5E">
        <w:rPr>
          <w:color w:val="000000"/>
        </w:rPr>
        <w:t>Nr. </w:t>
      </w:r>
      <w:r w:rsidR="00C01498" w:rsidRPr="001D7F5E">
        <w:rPr>
          <w:color w:val="000000"/>
        </w:rPr>
        <w:t xml:space="preserve">408 vom 18. April 1986, </w:t>
      </w:r>
      <w:r w:rsidRPr="001D7F5E">
        <w:rPr>
          <w:color w:val="000000"/>
        </w:rPr>
        <w:t>Art. </w:t>
      </w:r>
      <w:r w:rsidR="00C01498" w:rsidRPr="001D7F5E">
        <w:rPr>
          <w:color w:val="000000"/>
        </w:rPr>
        <w:t xml:space="preserve">8, und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13</w:t>
      </w:r>
    </w:p>
    <w:p w14:paraId="25B2D1B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24B35F" w14:textId="77777777" w:rsidR="00C01498" w:rsidRPr="001D7F5E" w:rsidRDefault="00C01498" w:rsidP="00C01498">
      <w:pPr>
        <w:autoSpaceDE w:val="0"/>
        <w:autoSpaceDN w:val="0"/>
        <w:adjustRightInd w:val="0"/>
        <w:jc w:val="both"/>
        <w:rPr>
          <w:color w:val="000000"/>
        </w:rPr>
      </w:pPr>
      <w:r w:rsidRPr="001D7F5E">
        <w:rPr>
          <w:i/>
          <w:iCs/>
          <w:color w:val="000000"/>
        </w:rPr>
        <w:t>Abschnitt </w:t>
      </w:r>
      <w:r w:rsidR="00D41C85" w:rsidRPr="001D7F5E">
        <w:rPr>
          <w:i/>
          <w:iCs/>
          <w:color w:val="000000"/>
        </w:rPr>
        <w:t>2</w:t>
      </w:r>
      <w:r w:rsidRPr="001D7F5E">
        <w:rPr>
          <w:color w:val="000000"/>
        </w:rPr>
        <w:t xml:space="preserve"> - Rückforderung unrechtmäßig gezahlter Leistungen</w:t>
      </w:r>
    </w:p>
    <w:p w14:paraId="13022572" w14:textId="77777777" w:rsidR="00C01498" w:rsidRPr="001D7F5E" w:rsidRDefault="00C01498" w:rsidP="00C01498">
      <w:pPr>
        <w:autoSpaceDE w:val="0"/>
        <w:autoSpaceDN w:val="0"/>
        <w:adjustRightInd w:val="0"/>
        <w:jc w:val="both"/>
        <w:rPr>
          <w:color w:val="000000"/>
        </w:rPr>
      </w:pPr>
    </w:p>
    <w:p w14:paraId="5463496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i/>
          <w:iCs/>
          <w:color w:val="000000"/>
        </w:rPr>
      </w:pPr>
      <w:r w:rsidRPr="001D7F5E">
        <w:rPr>
          <w:color w:val="000000"/>
        </w:rPr>
        <w:t>Art. </w:t>
      </w:r>
      <w:r w:rsidR="00C01498" w:rsidRPr="001D7F5E">
        <w:rPr>
          <w:color w:val="000000"/>
        </w:rPr>
        <w:t>164:</w:t>
      </w:r>
      <w:r w:rsidR="00C01498" w:rsidRPr="001D7F5E">
        <w:rPr>
          <w:color w:val="000000"/>
        </w:rPr>
        <w:tab/>
        <w:t xml:space="preserve">Gesetz vom 9. August 1963, </w:t>
      </w:r>
      <w:r w:rsidRPr="001D7F5E">
        <w:rPr>
          <w:color w:val="000000"/>
        </w:rPr>
        <w:t>Art. </w:t>
      </w:r>
      <w:r w:rsidR="00C01498" w:rsidRPr="001D7F5E">
        <w:rPr>
          <w:color w:val="000000"/>
        </w:rPr>
        <w:t xml:space="preserve">97, ersetzt durch das Gesetz vom 27. Juni 1969, </w:t>
      </w:r>
      <w:r w:rsidRPr="001D7F5E">
        <w:rPr>
          <w:color w:val="000000"/>
        </w:rPr>
        <w:t>Art. </w:t>
      </w:r>
      <w:r w:rsidR="00C01498" w:rsidRPr="001D7F5E">
        <w:rPr>
          <w:color w:val="000000"/>
        </w:rPr>
        <w:t xml:space="preserve">32, und abgeändert durch die Gesetze vom 12. Mai 1971, </w:t>
      </w:r>
      <w:r w:rsidRPr="001D7F5E">
        <w:rPr>
          <w:color w:val="000000"/>
        </w:rPr>
        <w:t>Art. </w:t>
      </w:r>
      <w:r w:rsidR="00C01498" w:rsidRPr="001D7F5E">
        <w:rPr>
          <w:color w:val="000000"/>
        </w:rPr>
        <w:t xml:space="preserve">18, 7. Juli 1976, </w:t>
      </w:r>
      <w:r w:rsidRPr="001D7F5E">
        <w:rPr>
          <w:color w:val="000000"/>
        </w:rPr>
        <w:t>Art. </w:t>
      </w:r>
      <w:r w:rsidR="00C01498" w:rsidRPr="001D7F5E">
        <w:rPr>
          <w:color w:val="000000"/>
        </w:rPr>
        <w:t xml:space="preserve">7, 22. Dezember 1977, </w:t>
      </w:r>
      <w:r w:rsidRPr="001D7F5E">
        <w:rPr>
          <w:color w:val="000000"/>
        </w:rPr>
        <w:t>Art. </w:t>
      </w:r>
      <w:r w:rsidR="00C01498" w:rsidRPr="001D7F5E">
        <w:rPr>
          <w:color w:val="000000"/>
        </w:rPr>
        <w:t xml:space="preserve">155, 29. Dezember 1990, </w:t>
      </w:r>
      <w:r w:rsidRPr="001D7F5E">
        <w:rPr>
          <w:color w:val="000000"/>
        </w:rPr>
        <w:t>Art. </w:t>
      </w:r>
      <w:r w:rsidR="00C01498" w:rsidRPr="001D7F5E">
        <w:rPr>
          <w:color w:val="000000"/>
        </w:rPr>
        <w:t xml:space="preserve">67 und 15. Februar 1993, </w:t>
      </w:r>
      <w:r w:rsidRPr="001D7F5E">
        <w:rPr>
          <w:color w:val="000000"/>
        </w:rPr>
        <w:t>Art. </w:t>
      </w:r>
      <w:r w:rsidR="00C01498" w:rsidRPr="001D7F5E">
        <w:rPr>
          <w:color w:val="000000"/>
        </w:rPr>
        <w:t xml:space="preserve">71, und durch die Königlichen Erlasse </w:t>
      </w:r>
      <w:r w:rsidRPr="001D7F5E">
        <w:rPr>
          <w:color w:val="000000"/>
        </w:rPr>
        <w:t>Nr. </w:t>
      </w:r>
      <w:r w:rsidR="00C01498" w:rsidRPr="001D7F5E">
        <w:rPr>
          <w:color w:val="000000"/>
        </w:rPr>
        <w:t xml:space="preserve">10 vom 11. Oktober 1978, </w:t>
      </w:r>
      <w:r w:rsidRPr="001D7F5E">
        <w:rPr>
          <w:color w:val="000000"/>
        </w:rPr>
        <w:t>Art. </w:t>
      </w:r>
      <w:r w:rsidR="00C01498" w:rsidRPr="001D7F5E">
        <w:rPr>
          <w:color w:val="000000"/>
        </w:rPr>
        <w:t xml:space="preserve">3, </w:t>
      </w:r>
      <w:r w:rsidRPr="001D7F5E">
        <w:rPr>
          <w:color w:val="000000"/>
        </w:rPr>
        <w:t>Nr. </w:t>
      </w:r>
      <w:r w:rsidR="00C01498" w:rsidRPr="001D7F5E">
        <w:rPr>
          <w:color w:val="000000"/>
        </w:rPr>
        <w:t xml:space="preserve">408 vom 18. April 1986, </w:t>
      </w:r>
      <w:r w:rsidRPr="001D7F5E">
        <w:rPr>
          <w:color w:val="000000"/>
        </w:rPr>
        <w:t>Art. </w:t>
      </w:r>
      <w:r w:rsidR="00C01498" w:rsidRPr="001D7F5E">
        <w:rPr>
          <w:color w:val="000000"/>
        </w:rPr>
        <w:t xml:space="preserve">9, und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14</w:t>
      </w:r>
    </w:p>
    <w:p w14:paraId="0003B6B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i/>
          <w:iCs/>
          <w:color w:val="000000"/>
        </w:rPr>
      </w:pPr>
    </w:p>
    <w:p w14:paraId="2985F44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3</w:t>
      </w:r>
      <w:r w:rsidRPr="001D7F5E">
        <w:rPr>
          <w:color w:val="000000"/>
        </w:rPr>
        <w:t xml:space="preserve"> - Tariffestsetzungsämter</w:t>
      </w:r>
    </w:p>
    <w:p w14:paraId="12F8570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C2F810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165:</w:t>
      </w:r>
      <w:r w:rsidR="00C01498" w:rsidRPr="001D7F5E">
        <w:rPr>
          <w:color w:val="000000"/>
        </w:rPr>
        <w:tab/>
        <w:t xml:space="preserve">Gesetz vom 9. August 1963, </w:t>
      </w:r>
      <w:r w:rsidRPr="001D7F5E">
        <w:rPr>
          <w:color w:val="000000"/>
        </w:rPr>
        <w:t>Art. </w:t>
      </w:r>
      <w:r w:rsidR="00C01498" w:rsidRPr="001D7F5E">
        <w:rPr>
          <w:color w:val="000000"/>
        </w:rPr>
        <w:t xml:space="preserve">98, ergänzt durch das Gesetz vom 22. Dezember 1989, </w:t>
      </w:r>
      <w:r w:rsidRPr="001D7F5E">
        <w:rPr>
          <w:color w:val="000000"/>
        </w:rPr>
        <w:t>Art. </w:t>
      </w:r>
      <w:r w:rsidR="00C01498" w:rsidRPr="001D7F5E">
        <w:rPr>
          <w:color w:val="000000"/>
        </w:rPr>
        <w:t xml:space="preserve">35, und abgeändert durch das Gesetz vom 26. Juni 1992, </w:t>
      </w:r>
      <w:r w:rsidRPr="001D7F5E">
        <w:rPr>
          <w:color w:val="000000"/>
        </w:rPr>
        <w:t>Art. </w:t>
      </w:r>
      <w:r w:rsidR="00C01498" w:rsidRPr="001D7F5E">
        <w:rPr>
          <w:color w:val="000000"/>
        </w:rPr>
        <w:t>28</w:t>
      </w:r>
    </w:p>
    <w:p w14:paraId="25766ED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B87A04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4</w:t>
      </w:r>
      <w:r w:rsidRPr="001D7F5E">
        <w:rPr>
          <w:color w:val="000000"/>
        </w:rPr>
        <w:t xml:space="preserve"> - Auf Versicherungsträger und Tariffestsetzungsämter anwendbare Sanktionen</w:t>
      </w:r>
    </w:p>
    <w:p w14:paraId="2D1C79A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8745F9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166:</w:t>
      </w:r>
      <w:r w:rsidR="00C01498" w:rsidRPr="001D7F5E">
        <w:rPr>
          <w:color w:val="000000"/>
        </w:rPr>
        <w:tab/>
        <w:t xml:space="preserve">Gesetz vom 9. August 1963, </w:t>
      </w:r>
      <w:r w:rsidRPr="001D7F5E">
        <w:rPr>
          <w:color w:val="000000"/>
        </w:rPr>
        <w:t>Art. </w:t>
      </w:r>
      <w:r w:rsidR="00C01498" w:rsidRPr="001D7F5E">
        <w:rPr>
          <w:color w:val="000000"/>
        </w:rPr>
        <w:t xml:space="preserve">99, ersetzt durch das Gesetz vom 15. Februar 1993, </w:t>
      </w:r>
      <w:r w:rsidRPr="001D7F5E">
        <w:rPr>
          <w:color w:val="000000"/>
        </w:rPr>
        <w:t>Art. </w:t>
      </w:r>
      <w:r w:rsidR="00C01498" w:rsidRPr="001D7F5E">
        <w:rPr>
          <w:color w:val="000000"/>
        </w:rPr>
        <w:t xml:space="preserve">72, und abgeändert durch das Gesetz vom 30. März 1994, </w:t>
      </w:r>
      <w:r w:rsidRPr="001D7F5E">
        <w:rPr>
          <w:color w:val="000000"/>
        </w:rPr>
        <w:t>Art. </w:t>
      </w:r>
      <w:r w:rsidR="00C01498" w:rsidRPr="001D7F5E">
        <w:rPr>
          <w:color w:val="000000"/>
        </w:rPr>
        <w:t>35</w:t>
      </w:r>
    </w:p>
    <w:p w14:paraId="63845F8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8527E6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4</w:t>
      </w:r>
      <w:r w:rsidRPr="001D7F5E">
        <w:rPr>
          <w:color w:val="000000"/>
        </w:rPr>
        <w:t xml:space="preserve"> - </w:t>
      </w:r>
      <w:r w:rsidRPr="001D7F5E">
        <w:rPr>
          <w:i/>
          <w:iCs/>
          <w:color w:val="000000"/>
        </w:rPr>
        <w:t>Rechtsprechungsorgane und Sanktionen</w:t>
      </w:r>
    </w:p>
    <w:p w14:paraId="3FC95CD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FB68E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1</w:t>
      </w:r>
      <w:r w:rsidRPr="001D7F5E">
        <w:rPr>
          <w:color w:val="000000"/>
        </w:rPr>
        <w:t xml:space="preserve"> - Rechtsprechungsorgane</w:t>
      </w:r>
    </w:p>
    <w:p w14:paraId="09F3C2E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789DE9A" w14:textId="0C98ADE6"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167:</w:t>
      </w:r>
      <w:r w:rsidR="00C01498" w:rsidRPr="001D7F5E">
        <w:rPr>
          <w:color w:val="000000"/>
        </w:rPr>
        <w:tab/>
        <w:t xml:space="preserve">Gesetz vom 9. August 1963, </w:t>
      </w:r>
      <w:r w:rsidRPr="001D7F5E">
        <w:rPr>
          <w:color w:val="000000"/>
        </w:rPr>
        <w:t>Art. </w:t>
      </w:r>
      <w:r w:rsidR="00C01498" w:rsidRPr="001D7F5E">
        <w:rPr>
          <w:color w:val="000000"/>
        </w:rPr>
        <w:t xml:space="preserve">100, abgeändert durch die Gesetze vom 10. Oktober 1967, </w:t>
      </w:r>
      <w:r w:rsidRPr="001D7F5E">
        <w:rPr>
          <w:color w:val="000000"/>
        </w:rPr>
        <w:t>Art. </w:t>
      </w:r>
      <w:r w:rsidR="00C01498" w:rsidRPr="001D7F5E">
        <w:rPr>
          <w:color w:val="000000"/>
        </w:rPr>
        <w:t xml:space="preserve">84 </w:t>
      </w:r>
      <w:r w:rsidRPr="001D7F5E">
        <w:rPr>
          <w:color w:val="000000"/>
        </w:rPr>
        <w:t>§ </w:t>
      </w:r>
      <w:r w:rsidR="00C01498" w:rsidRPr="001D7F5E">
        <w:rPr>
          <w:color w:val="000000"/>
        </w:rPr>
        <w:t>3 (Haupt</w:t>
      </w:r>
      <w:r w:rsidR="000973C7" w:rsidRPr="001D7F5E">
        <w:rPr>
          <w:color w:val="000000"/>
        </w:rPr>
        <w:t>a</w:t>
      </w:r>
      <w:r w:rsidR="008E00F1" w:rsidRPr="001D7F5E">
        <w:rPr>
          <w:color w:val="000000"/>
        </w:rPr>
        <w:t>rtikel </w:t>
      </w:r>
      <w:r w:rsidR="00C01498" w:rsidRPr="001D7F5E">
        <w:rPr>
          <w:color w:val="000000"/>
        </w:rPr>
        <w:t xml:space="preserve">3), und 15. Februar 1993, </w:t>
      </w:r>
      <w:r w:rsidRPr="001D7F5E">
        <w:rPr>
          <w:color w:val="000000"/>
        </w:rPr>
        <w:t>Art. </w:t>
      </w:r>
      <w:r w:rsidR="00C01498" w:rsidRPr="001D7F5E">
        <w:rPr>
          <w:color w:val="000000"/>
        </w:rPr>
        <w:t xml:space="preserve">73, und durch den Königlichen Erlass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15</w:t>
      </w:r>
    </w:p>
    <w:p w14:paraId="2F2DB85A"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08061896" w14:textId="77777777" w:rsidR="00C01498"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br w:type="page"/>
      </w:r>
      <w:r w:rsidR="00C01498" w:rsidRPr="001D7F5E">
        <w:rPr>
          <w:i/>
          <w:iCs/>
          <w:color w:val="000000"/>
        </w:rPr>
        <w:t>Abschnitt </w:t>
      </w:r>
      <w:r w:rsidR="00D41C85" w:rsidRPr="001D7F5E">
        <w:rPr>
          <w:i/>
          <w:iCs/>
          <w:color w:val="000000"/>
        </w:rPr>
        <w:t>2</w:t>
      </w:r>
      <w:r w:rsidR="00C01498" w:rsidRPr="001D7F5E">
        <w:rPr>
          <w:color w:val="000000"/>
        </w:rPr>
        <w:t xml:space="preserve"> - Verwaltungssanktionen und strafrechtliche Sanktionen</w:t>
      </w:r>
    </w:p>
    <w:p w14:paraId="6CE9D55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1AA097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168:</w:t>
      </w:r>
      <w:r w:rsidR="00C01498" w:rsidRPr="001D7F5E">
        <w:rPr>
          <w:color w:val="000000"/>
        </w:rPr>
        <w:tab/>
        <w:t xml:space="preserve">Gesetz vom 9. August 1963, </w:t>
      </w:r>
      <w:r w:rsidRPr="001D7F5E">
        <w:rPr>
          <w:color w:val="000000"/>
        </w:rPr>
        <w:t>Art. </w:t>
      </w:r>
      <w:r w:rsidR="00C01498" w:rsidRPr="001D7F5E">
        <w:rPr>
          <w:color w:val="000000"/>
        </w:rPr>
        <w:t xml:space="preserve">101, abgeändert durch die Gesetze vom 15. Februar 1993, </w:t>
      </w:r>
      <w:r w:rsidRPr="001D7F5E">
        <w:rPr>
          <w:color w:val="000000"/>
        </w:rPr>
        <w:t>Art. </w:t>
      </w:r>
      <w:r w:rsidR="00C01498" w:rsidRPr="001D7F5E">
        <w:rPr>
          <w:color w:val="000000"/>
        </w:rPr>
        <w:t xml:space="preserve">74, und 30. März 1994, </w:t>
      </w:r>
      <w:r w:rsidRPr="001D7F5E">
        <w:rPr>
          <w:color w:val="000000"/>
        </w:rPr>
        <w:t>Art. </w:t>
      </w:r>
      <w:r w:rsidR="00C01498" w:rsidRPr="001D7F5E">
        <w:rPr>
          <w:color w:val="000000"/>
        </w:rPr>
        <w:t xml:space="preserve">36, und durch den Königlichen Erlass </w:t>
      </w:r>
      <w:r w:rsidRPr="001D7F5E">
        <w:rPr>
          <w:color w:val="000000"/>
        </w:rPr>
        <w:t>Nr. </w:t>
      </w:r>
      <w:r w:rsidR="00C01498" w:rsidRPr="001D7F5E">
        <w:rPr>
          <w:color w:val="000000"/>
        </w:rPr>
        <w:t xml:space="preserve">408 vom 18. April 1986, </w:t>
      </w:r>
      <w:r w:rsidRPr="001D7F5E">
        <w:rPr>
          <w:color w:val="000000"/>
        </w:rPr>
        <w:t>Art. </w:t>
      </w:r>
      <w:r w:rsidR="00C01498" w:rsidRPr="001D7F5E">
        <w:rPr>
          <w:color w:val="000000"/>
        </w:rPr>
        <w:t>11</w:t>
      </w:r>
    </w:p>
    <w:p w14:paraId="533A60D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169:</w:t>
      </w:r>
      <w:r w:rsidR="00C01498" w:rsidRPr="001D7F5E">
        <w:rPr>
          <w:color w:val="000000"/>
        </w:rPr>
        <w:tab/>
        <w:t xml:space="preserve">Gesetz vom 9. August 1963, </w:t>
      </w:r>
      <w:r w:rsidRPr="001D7F5E">
        <w:rPr>
          <w:color w:val="000000"/>
        </w:rPr>
        <w:t>Art. </w:t>
      </w:r>
      <w:r w:rsidR="00C01498" w:rsidRPr="001D7F5E">
        <w:rPr>
          <w:color w:val="000000"/>
        </w:rPr>
        <w:t xml:space="preserve">102, ersetzt durch das Gesetz vom 29. Dezember 1989, </w:t>
      </w:r>
      <w:r w:rsidRPr="001D7F5E">
        <w:rPr>
          <w:color w:val="000000"/>
        </w:rPr>
        <w:t>Art. </w:t>
      </w:r>
      <w:r w:rsidR="00C01498" w:rsidRPr="001D7F5E">
        <w:rPr>
          <w:color w:val="000000"/>
        </w:rPr>
        <w:t>124</w:t>
      </w:r>
    </w:p>
    <w:p w14:paraId="01A2EC6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170:</w:t>
      </w:r>
      <w:r w:rsidR="00C01498" w:rsidRPr="001D7F5E">
        <w:rPr>
          <w:color w:val="000000"/>
        </w:rPr>
        <w:tab/>
        <w:t xml:space="preserve">Gesetz vom 9. August 1963, </w:t>
      </w:r>
      <w:r w:rsidRPr="001D7F5E">
        <w:rPr>
          <w:color w:val="000000"/>
        </w:rPr>
        <w:t>Art. </w:t>
      </w:r>
      <w:r w:rsidR="00C01498" w:rsidRPr="001D7F5E">
        <w:rPr>
          <w:color w:val="000000"/>
        </w:rPr>
        <w:t xml:space="preserve">103, ersetzt durch das Gesetz vom 8. April 1965, </w:t>
      </w:r>
      <w:r w:rsidRPr="001D7F5E">
        <w:rPr>
          <w:color w:val="000000"/>
        </w:rPr>
        <w:t>Art. </w:t>
      </w:r>
      <w:r w:rsidR="00C01498" w:rsidRPr="001D7F5E">
        <w:rPr>
          <w:color w:val="000000"/>
        </w:rPr>
        <w:t xml:space="preserve">43, abgeändert durch die Gesetze vom 7. Juli 1976, </w:t>
      </w:r>
      <w:r w:rsidRPr="001D7F5E">
        <w:rPr>
          <w:color w:val="000000"/>
        </w:rPr>
        <w:t>Art. </w:t>
      </w:r>
      <w:r w:rsidR="00C01498" w:rsidRPr="001D7F5E">
        <w:rPr>
          <w:color w:val="000000"/>
        </w:rPr>
        <w:t xml:space="preserve">9, und 6. August 1993, </w:t>
      </w:r>
      <w:r w:rsidRPr="001D7F5E">
        <w:rPr>
          <w:color w:val="000000"/>
        </w:rPr>
        <w:t>Art. </w:t>
      </w:r>
      <w:r w:rsidR="00C01498" w:rsidRPr="001D7F5E">
        <w:rPr>
          <w:color w:val="000000"/>
        </w:rPr>
        <w:t>12 und 16</w:t>
      </w:r>
    </w:p>
    <w:p w14:paraId="6255123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171:</w:t>
      </w:r>
      <w:r w:rsidR="00C01498" w:rsidRPr="001D7F5E">
        <w:rPr>
          <w:color w:val="000000"/>
        </w:rPr>
        <w:tab/>
        <w:t xml:space="preserve">Gesetz vom 9. August 1963, </w:t>
      </w:r>
      <w:r w:rsidRPr="001D7F5E">
        <w:rPr>
          <w:color w:val="000000"/>
        </w:rPr>
        <w:t>Art. </w:t>
      </w:r>
      <w:r w:rsidR="00C01498" w:rsidRPr="001D7F5E">
        <w:rPr>
          <w:color w:val="000000"/>
        </w:rPr>
        <w:t xml:space="preserve">104, abgeändert durch das Gesetz vom 8. April 1965, </w:t>
      </w:r>
      <w:r w:rsidRPr="001D7F5E">
        <w:rPr>
          <w:color w:val="000000"/>
        </w:rPr>
        <w:t>Art. </w:t>
      </w:r>
      <w:r w:rsidR="00C01498" w:rsidRPr="001D7F5E">
        <w:rPr>
          <w:color w:val="000000"/>
        </w:rPr>
        <w:t xml:space="preserve">44, und durch die Königlichen Erlasse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 xml:space="preserve">17, und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16</w:t>
      </w:r>
    </w:p>
    <w:p w14:paraId="74A9F65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172:</w:t>
      </w:r>
      <w:r w:rsidR="00C01498" w:rsidRPr="001D7F5E">
        <w:rPr>
          <w:color w:val="000000"/>
        </w:rPr>
        <w:tab/>
        <w:t xml:space="preserve">Gesetz vom 9. August 1963, </w:t>
      </w:r>
      <w:r w:rsidRPr="001D7F5E">
        <w:rPr>
          <w:color w:val="000000"/>
        </w:rPr>
        <w:t>Art. </w:t>
      </w:r>
      <w:r w:rsidR="00C01498" w:rsidRPr="001D7F5E">
        <w:rPr>
          <w:color w:val="000000"/>
        </w:rPr>
        <w:t>105</w:t>
      </w:r>
    </w:p>
    <w:p w14:paraId="375D66A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173:</w:t>
      </w:r>
      <w:r w:rsidR="00C01498" w:rsidRPr="001D7F5E">
        <w:rPr>
          <w:color w:val="000000"/>
        </w:rPr>
        <w:tab/>
        <w:t xml:space="preserve">Gesetz vom 9. August 1963, </w:t>
      </w:r>
      <w:r w:rsidRPr="001D7F5E">
        <w:rPr>
          <w:color w:val="000000"/>
        </w:rPr>
        <w:t>Art. </w:t>
      </w:r>
      <w:r w:rsidR="00C01498" w:rsidRPr="001D7F5E">
        <w:rPr>
          <w:color w:val="000000"/>
        </w:rPr>
        <w:t>105</w:t>
      </w:r>
      <w:r w:rsidR="00C01498" w:rsidRPr="001D7F5E">
        <w:rPr>
          <w:i/>
          <w:iCs/>
          <w:color w:val="000000"/>
        </w:rPr>
        <w:t>bis</w:t>
      </w:r>
      <w:r w:rsidR="00C01498" w:rsidRPr="001D7F5E">
        <w:rPr>
          <w:color w:val="000000"/>
        </w:rPr>
        <w:t xml:space="preserve">, eingefügt durch das Gesetz vom 24. November 1963, </w:t>
      </w:r>
      <w:r w:rsidRPr="001D7F5E">
        <w:rPr>
          <w:color w:val="000000"/>
        </w:rPr>
        <w:t>Art. </w:t>
      </w:r>
      <w:r w:rsidR="00C01498" w:rsidRPr="001D7F5E">
        <w:rPr>
          <w:color w:val="000000"/>
        </w:rPr>
        <w:t>39</w:t>
      </w:r>
    </w:p>
    <w:p w14:paraId="15376A09"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9EBA78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5</w:t>
      </w:r>
      <w:r w:rsidRPr="001D7F5E">
        <w:rPr>
          <w:color w:val="000000"/>
        </w:rPr>
        <w:t xml:space="preserve"> - </w:t>
      </w:r>
      <w:r w:rsidRPr="001D7F5E">
        <w:rPr>
          <w:i/>
          <w:iCs/>
          <w:color w:val="000000"/>
        </w:rPr>
        <w:t>Verjährung</w:t>
      </w:r>
    </w:p>
    <w:p w14:paraId="30877C4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8B68DA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174:</w:t>
      </w:r>
      <w:r w:rsidR="00C01498" w:rsidRPr="001D7F5E">
        <w:rPr>
          <w:color w:val="000000"/>
        </w:rPr>
        <w:tab/>
        <w:t xml:space="preserve">Gesetz vom 9. August 1963, </w:t>
      </w:r>
      <w:r w:rsidRPr="001D7F5E">
        <w:rPr>
          <w:color w:val="000000"/>
        </w:rPr>
        <w:t>Art. </w:t>
      </w:r>
      <w:r w:rsidR="00C01498" w:rsidRPr="001D7F5E">
        <w:rPr>
          <w:color w:val="000000"/>
        </w:rPr>
        <w:t xml:space="preserve">106 </w:t>
      </w:r>
      <w:r w:rsidRPr="001D7F5E">
        <w:rPr>
          <w:color w:val="000000"/>
        </w:rPr>
        <w:t>§ </w:t>
      </w:r>
      <w:r w:rsidR="00C01498" w:rsidRPr="001D7F5E">
        <w:rPr>
          <w:color w:val="000000"/>
        </w:rPr>
        <w:t xml:space="preserve">1, abgeändert durch die Gesetze vom 8. April 1965, </w:t>
      </w:r>
      <w:r w:rsidRPr="001D7F5E">
        <w:rPr>
          <w:color w:val="000000"/>
        </w:rPr>
        <w:t>Art. </w:t>
      </w:r>
      <w:r w:rsidR="00C01498" w:rsidRPr="001D7F5E">
        <w:rPr>
          <w:color w:val="000000"/>
        </w:rPr>
        <w:t xml:space="preserve">45, 7. Juli 1976, </w:t>
      </w:r>
      <w:r w:rsidRPr="001D7F5E">
        <w:rPr>
          <w:color w:val="000000"/>
        </w:rPr>
        <w:t>Art. </w:t>
      </w:r>
      <w:r w:rsidR="00C01498" w:rsidRPr="001D7F5E">
        <w:rPr>
          <w:color w:val="000000"/>
        </w:rPr>
        <w:t xml:space="preserve">10, 1. August 1985, </w:t>
      </w:r>
      <w:r w:rsidRPr="001D7F5E">
        <w:rPr>
          <w:color w:val="000000"/>
        </w:rPr>
        <w:t>Art. </w:t>
      </w:r>
      <w:r w:rsidR="00C01498" w:rsidRPr="001D7F5E">
        <w:rPr>
          <w:color w:val="000000"/>
        </w:rPr>
        <w:t xml:space="preserve">76, 24. Mai 1989, einziger Artikel, und 6. August 1993, </w:t>
      </w:r>
      <w:r w:rsidRPr="001D7F5E">
        <w:rPr>
          <w:color w:val="000000"/>
        </w:rPr>
        <w:t>Art. </w:t>
      </w:r>
      <w:r w:rsidR="00C01498" w:rsidRPr="001D7F5E">
        <w:rPr>
          <w:color w:val="000000"/>
        </w:rPr>
        <w:t xml:space="preserve">17, und durch den Königlichen Erlass </w:t>
      </w:r>
      <w:r w:rsidRPr="001D7F5E">
        <w:rPr>
          <w:color w:val="000000"/>
        </w:rPr>
        <w:t>Nr. </w:t>
      </w:r>
      <w:r w:rsidR="00C01498" w:rsidRPr="001D7F5E">
        <w:rPr>
          <w:color w:val="000000"/>
        </w:rPr>
        <w:t xml:space="preserve">10 vom 11. Oktober 1978, </w:t>
      </w:r>
      <w:r w:rsidRPr="001D7F5E">
        <w:rPr>
          <w:color w:val="000000"/>
        </w:rPr>
        <w:t>Art. </w:t>
      </w:r>
      <w:r w:rsidR="00C01498" w:rsidRPr="001D7F5E">
        <w:rPr>
          <w:color w:val="000000"/>
        </w:rPr>
        <w:t>4</w:t>
      </w:r>
    </w:p>
    <w:p w14:paraId="6E64F07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16928C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6</w:t>
      </w:r>
      <w:r w:rsidRPr="001D7F5E">
        <w:rPr>
          <w:color w:val="000000"/>
        </w:rPr>
        <w:t xml:space="preserve"> - </w:t>
      </w:r>
      <w:r w:rsidRPr="001D7F5E">
        <w:rPr>
          <w:i/>
          <w:iCs/>
          <w:color w:val="000000"/>
        </w:rPr>
        <w:t>Vereidigung</w:t>
      </w:r>
    </w:p>
    <w:p w14:paraId="2A4DE20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8E45BC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175:</w:t>
      </w:r>
      <w:r w:rsidR="00C01498" w:rsidRPr="001D7F5E">
        <w:rPr>
          <w:color w:val="000000"/>
        </w:rPr>
        <w:tab/>
        <w:t xml:space="preserve">Gesetz vom 9. August 1963, </w:t>
      </w:r>
      <w:r w:rsidRPr="001D7F5E">
        <w:rPr>
          <w:color w:val="000000"/>
        </w:rPr>
        <w:t>Art. </w:t>
      </w:r>
      <w:r w:rsidR="00C01498" w:rsidRPr="001D7F5E">
        <w:rPr>
          <w:color w:val="000000"/>
        </w:rPr>
        <w:t xml:space="preserve">107, ersetzt durch das Gesetz vom 7. Juli 1976, </w:t>
      </w:r>
      <w:r w:rsidRPr="001D7F5E">
        <w:rPr>
          <w:color w:val="000000"/>
        </w:rPr>
        <w:t>Art. </w:t>
      </w:r>
      <w:r w:rsidR="00C01498" w:rsidRPr="001D7F5E">
        <w:rPr>
          <w:color w:val="000000"/>
        </w:rPr>
        <w:t xml:space="preserve">11, und abgeändert durch die Königlichen Erlasse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 xml:space="preserve">18, und </w:t>
      </w:r>
      <w:r w:rsidRPr="001D7F5E">
        <w:rPr>
          <w:color w:val="000000"/>
        </w:rPr>
        <w:t>Nr. </w:t>
      </w:r>
      <w:r w:rsidR="00C01498" w:rsidRPr="001D7F5E">
        <w:rPr>
          <w:color w:val="000000"/>
        </w:rPr>
        <w:t xml:space="preserve">533 vom 31. März 1987, </w:t>
      </w:r>
      <w:r w:rsidRPr="001D7F5E">
        <w:rPr>
          <w:color w:val="000000"/>
        </w:rPr>
        <w:t>Art. </w:t>
      </w:r>
      <w:r w:rsidR="00C01498" w:rsidRPr="001D7F5E">
        <w:rPr>
          <w:color w:val="000000"/>
        </w:rPr>
        <w:t>17</w:t>
      </w:r>
    </w:p>
    <w:p w14:paraId="3BA13D6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3BD720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5CC800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8</w:t>
      </w:r>
      <w:r w:rsidRPr="001D7F5E">
        <w:rPr>
          <w:b/>
          <w:bCs/>
          <w:color w:val="000000"/>
        </w:rPr>
        <w:t xml:space="preserve"> - </w:t>
      </w:r>
      <w:r w:rsidRPr="001D7F5E">
        <w:rPr>
          <w:b/>
          <w:bCs/>
          <w:i/>
          <w:iCs/>
          <w:color w:val="000000"/>
        </w:rPr>
        <w:t xml:space="preserve">Gemeinsame Bestimmungen in Bezug auf das Institut, die Hilfskasse für Kranken- und Invalidenversicherung und die </w:t>
      </w:r>
      <w:r w:rsidRPr="001D7F5E">
        <w:rPr>
          <w:color w:val="000000"/>
        </w:rPr>
        <w:t>[</w:t>
      </w:r>
      <w:r w:rsidR="00493858" w:rsidRPr="001D7F5E">
        <w:rPr>
          <w:b/>
          <w:bCs/>
          <w:i/>
          <w:iCs/>
          <w:color w:val="000000"/>
        </w:rPr>
        <w:t>Kasse für Gesundheitspflege der HR Rail</w:t>
      </w:r>
      <w:r w:rsidRPr="001D7F5E">
        <w:rPr>
          <w:color w:val="000000"/>
        </w:rPr>
        <w:t>]</w:t>
      </w:r>
    </w:p>
    <w:p w14:paraId="1158BF0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14A5164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1</w:t>
      </w:r>
      <w:r w:rsidRPr="001D7F5E">
        <w:rPr>
          <w:color w:val="000000"/>
        </w:rPr>
        <w:t xml:space="preserve"> - </w:t>
      </w:r>
      <w:r w:rsidRPr="001D7F5E">
        <w:rPr>
          <w:i/>
          <w:iCs/>
          <w:color w:val="000000"/>
        </w:rPr>
        <w:t>Personal</w:t>
      </w:r>
    </w:p>
    <w:p w14:paraId="1C549E7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5506B6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176:</w:t>
      </w:r>
      <w:r w:rsidR="00C01498" w:rsidRPr="001D7F5E">
        <w:rPr>
          <w:color w:val="000000"/>
        </w:rPr>
        <w:tab/>
        <w:t xml:space="preserve">Gesetz vom 9. August 1963, </w:t>
      </w:r>
      <w:r w:rsidRPr="001D7F5E">
        <w:rPr>
          <w:color w:val="000000"/>
        </w:rPr>
        <w:t>Art. </w:t>
      </w:r>
      <w:r w:rsidR="00C01498" w:rsidRPr="001D7F5E">
        <w:rPr>
          <w:color w:val="000000"/>
        </w:rPr>
        <w:t>108</w:t>
      </w:r>
    </w:p>
    <w:p w14:paraId="2934903B"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177:</w:t>
      </w:r>
      <w:r w:rsidR="00C01498" w:rsidRPr="001D7F5E">
        <w:rPr>
          <w:color w:val="000000"/>
        </w:rPr>
        <w:tab/>
        <w:t xml:space="preserve">Gesetz vom 9. August 1963, </w:t>
      </w:r>
      <w:r w:rsidRPr="001D7F5E">
        <w:rPr>
          <w:color w:val="000000"/>
        </w:rPr>
        <w:t>Art. </w:t>
      </w:r>
      <w:r w:rsidR="00C01498" w:rsidRPr="001D7F5E">
        <w:rPr>
          <w:color w:val="000000"/>
        </w:rPr>
        <w:t>109</w:t>
      </w:r>
    </w:p>
    <w:p w14:paraId="608DE43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178:</w:t>
      </w:r>
      <w:r w:rsidR="00C01498" w:rsidRPr="001D7F5E">
        <w:rPr>
          <w:color w:val="000000"/>
        </w:rPr>
        <w:tab/>
        <w:t xml:space="preserve">Gesetz vom 9. August 1963, </w:t>
      </w:r>
      <w:r w:rsidRPr="001D7F5E">
        <w:rPr>
          <w:color w:val="000000"/>
        </w:rPr>
        <w:t>Art. </w:t>
      </w:r>
      <w:r w:rsidR="00C01498" w:rsidRPr="001D7F5E">
        <w:rPr>
          <w:color w:val="000000"/>
        </w:rPr>
        <w:t>110</w:t>
      </w:r>
    </w:p>
    <w:p w14:paraId="3E785E48"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179:</w:t>
      </w:r>
      <w:r w:rsidR="00C01498" w:rsidRPr="001D7F5E">
        <w:rPr>
          <w:color w:val="000000"/>
        </w:rPr>
        <w:tab/>
        <w:t xml:space="preserve">Gesetz vom 9. August 1963, </w:t>
      </w:r>
      <w:r w:rsidRPr="001D7F5E">
        <w:rPr>
          <w:color w:val="000000"/>
        </w:rPr>
        <w:t>Art. </w:t>
      </w:r>
      <w:r w:rsidR="00C01498" w:rsidRPr="001D7F5E">
        <w:rPr>
          <w:color w:val="000000"/>
        </w:rPr>
        <w:t xml:space="preserve">111, ersetzt durch das Gesetz vom 8. April 1965, </w:t>
      </w:r>
      <w:r w:rsidRPr="001D7F5E">
        <w:rPr>
          <w:color w:val="000000"/>
        </w:rPr>
        <w:t>Art. </w:t>
      </w:r>
      <w:r w:rsidR="00C01498" w:rsidRPr="001D7F5E">
        <w:rPr>
          <w:color w:val="000000"/>
        </w:rPr>
        <w:t>47</w:t>
      </w:r>
    </w:p>
    <w:p w14:paraId="2AC5BD4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180:</w:t>
      </w:r>
      <w:r w:rsidR="00C01498" w:rsidRPr="001D7F5E">
        <w:rPr>
          <w:color w:val="000000"/>
        </w:rPr>
        <w:tab/>
        <w:t xml:space="preserve">Gesetz vom 9. August 1963, </w:t>
      </w:r>
      <w:r w:rsidRPr="001D7F5E">
        <w:rPr>
          <w:color w:val="000000"/>
        </w:rPr>
        <w:t>Art. </w:t>
      </w:r>
      <w:r w:rsidR="00C01498" w:rsidRPr="001D7F5E">
        <w:rPr>
          <w:color w:val="000000"/>
        </w:rPr>
        <w:t>112</w:t>
      </w:r>
    </w:p>
    <w:p w14:paraId="7EFA634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181:</w:t>
      </w:r>
      <w:r w:rsidR="00C01498" w:rsidRPr="001D7F5E">
        <w:rPr>
          <w:color w:val="000000"/>
        </w:rPr>
        <w:tab/>
        <w:t xml:space="preserve">Gesetz vom 9. August 1963, </w:t>
      </w:r>
      <w:r w:rsidRPr="001D7F5E">
        <w:rPr>
          <w:color w:val="000000"/>
        </w:rPr>
        <w:t>Art. </w:t>
      </w:r>
      <w:r w:rsidR="00C01498" w:rsidRPr="001D7F5E">
        <w:rPr>
          <w:color w:val="000000"/>
        </w:rPr>
        <w:t xml:space="preserve">113, ersetzt durch das Gesetz vom 15. Februar 1993, </w:t>
      </w:r>
      <w:r w:rsidRPr="001D7F5E">
        <w:rPr>
          <w:color w:val="000000"/>
        </w:rPr>
        <w:t>Art. </w:t>
      </w:r>
      <w:r w:rsidR="00C01498" w:rsidRPr="001D7F5E">
        <w:rPr>
          <w:color w:val="000000"/>
        </w:rPr>
        <w:t>75</w:t>
      </w:r>
    </w:p>
    <w:p w14:paraId="66C017A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182:</w:t>
      </w:r>
      <w:r w:rsidR="00C01498" w:rsidRPr="001D7F5E">
        <w:rPr>
          <w:color w:val="000000"/>
        </w:rPr>
        <w:tab/>
        <w:t xml:space="preserve">Gesetz vom 9. August 1963, </w:t>
      </w:r>
      <w:r w:rsidRPr="001D7F5E">
        <w:rPr>
          <w:color w:val="000000"/>
        </w:rPr>
        <w:t>Art. </w:t>
      </w:r>
      <w:r w:rsidR="00C01498" w:rsidRPr="001D7F5E">
        <w:rPr>
          <w:color w:val="000000"/>
        </w:rPr>
        <w:t xml:space="preserve">114, ersetzt durch das Gesetz vom 15. Februar 1993, </w:t>
      </w:r>
      <w:r w:rsidRPr="001D7F5E">
        <w:rPr>
          <w:color w:val="000000"/>
        </w:rPr>
        <w:t>Art. </w:t>
      </w:r>
      <w:r w:rsidR="00C01498" w:rsidRPr="001D7F5E">
        <w:rPr>
          <w:color w:val="000000"/>
        </w:rPr>
        <w:t>76</w:t>
      </w:r>
    </w:p>
    <w:p w14:paraId="7259232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183:</w:t>
      </w:r>
      <w:r w:rsidR="00C01498" w:rsidRPr="001D7F5E">
        <w:rPr>
          <w:color w:val="000000"/>
        </w:rPr>
        <w:tab/>
        <w:t xml:space="preserve">Gesetz vom 9. August 1963, </w:t>
      </w:r>
      <w:r w:rsidRPr="001D7F5E">
        <w:rPr>
          <w:color w:val="000000"/>
        </w:rPr>
        <w:t>Art. </w:t>
      </w:r>
      <w:r w:rsidR="00C01498" w:rsidRPr="001D7F5E">
        <w:rPr>
          <w:color w:val="000000"/>
        </w:rPr>
        <w:t>115</w:t>
      </w:r>
    </w:p>
    <w:p w14:paraId="60A7AC0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184:</w:t>
      </w:r>
      <w:r w:rsidR="00C01498" w:rsidRPr="001D7F5E">
        <w:rPr>
          <w:color w:val="000000"/>
        </w:rPr>
        <w:tab/>
        <w:t xml:space="preserve">Gesetz vom 9. August 1963, </w:t>
      </w:r>
      <w:r w:rsidRPr="001D7F5E">
        <w:rPr>
          <w:color w:val="000000"/>
        </w:rPr>
        <w:t>Art. </w:t>
      </w:r>
      <w:r w:rsidR="00C01498" w:rsidRPr="001D7F5E">
        <w:rPr>
          <w:color w:val="000000"/>
        </w:rPr>
        <w:t>116</w:t>
      </w:r>
    </w:p>
    <w:p w14:paraId="1B7F360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185:</w:t>
      </w:r>
      <w:r w:rsidR="00C01498" w:rsidRPr="001D7F5E">
        <w:rPr>
          <w:color w:val="000000"/>
        </w:rPr>
        <w:tab/>
        <w:t xml:space="preserve">Gesetz vom 9. August 1963, </w:t>
      </w:r>
      <w:r w:rsidRPr="001D7F5E">
        <w:rPr>
          <w:color w:val="000000"/>
        </w:rPr>
        <w:t>Art. </w:t>
      </w:r>
      <w:r w:rsidR="00C01498" w:rsidRPr="001D7F5E">
        <w:rPr>
          <w:color w:val="000000"/>
        </w:rPr>
        <w:t xml:space="preserve">117, ersetzt durch das Gesetz vom 15. Februar 1993, </w:t>
      </w:r>
      <w:r w:rsidRPr="001D7F5E">
        <w:rPr>
          <w:color w:val="000000"/>
        </w:rPr>
        <w:t>Art. </w:t>
      </w:r>
      <w:r w:rsidR="00C01498" w:rsidRPr="001D7F5E">
        <w:rPr>
          <w:color w:val="000000"/>
        </w:rPr>
        <w:t>77</w:t>
      </w:r>
    </w:p>
    <w:p w14:paraId="7A4867D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186:</w:t>
      </w:r>
      <w:r w:rsidR="00C01498" w:rsidRPr="001D7F5E">
        <w:rPr>
          <w:color w:val="000000"/>
        </w:rPr>
        <w:tab/>
        <w:t xml:space="preserve">Gesetz vom 9. August 1963, </w:t>
      </w:r>
      <w:r w:rsidRPr="001D7F5E">
        <w:rPr>
          <w:color w:val="000000"/>
        </w:rPr>
        <w:t>Art. </w:t>
      </w:r>
      <w:r w:rsidR="00C01498" w:rsidRPr="001D7F5E">
        <w:rPr>
          <w:color w:val="000000"/>
        </w:rPr>
        <w:t>118</w:t>
      </w:r>
    </w:p>
    <w:p w14:paraId="46C4468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187:</w:t>
      </w:r>
      <w:r w:rsidR="00C01498" w:rsidRPr="001D7F5E">
        <w:rPr>
          <w:color w:val="000000"/>
        </w:rPr>
        <w:tab/>
        <w:t xml:space="preserve">Gesetz vom 9. August 1963, </w:t>
      </w:r>
      <w:r w:rsidRPr="001D7F5E">
        <w:rPr>
          <w:color w:val="000000"/>
        </w:rPr>
        <w:t>Art. </w:t>
      </w:r>
      <w:r w:rsidR="00C01498" w:rsidRPr="001D7F5E">
        <w:rPr>
          <w:color w:val="000000"/>
        </w:rPr>
        <w:t>120</w:t>
      </w:r>
      <w:r w:rsidR="00C01498" w:rsidRPr="001D7F5E">
        <w:rPr>
          <w:i/>
          <w:iCs/>
          <w:color w:val="000000"/>
        </w:rPr>
        <w:t>ter</w:t>
      </w:r>
      <w:r w:rsidR="00C01498" w:rsidRPr="001D7F5E">
        <w:rPr>
          <w:color w:val="000000"/>
        </w:rPr>
        <w:t xml:space="preserve">, eingefügt durch das Gesetz vom 29. Dezember 1990, </w:t>
      </w:r>
      <w:r w:rsidRPr="001D7F5E">
        <w:rPr>
          <w:color w:val="000000"/>
        </w:rPr>
        <w:t>Art. </w:t>
      </w:r>
      <w:r w:rsidR="00C01498" w:rsidRPr="001D7F5E">
        <w:rPr>
          <w:color w:val="000000"/>
        </w:rPr>
        <w:t>49</w:t>
      </w:r>
    </w:p>
    <w:p w14:paraId="72D33F8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D39E422"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2</w:t>
      </w:r>
      <w:r w:rsidRPr="001D7F5E">
        <w:rPr>
          <w:color w:val="000000"/>
        </w:rPr>
        <w:t xml:space="preserve"> - </w:t>
      </w:r>
      <w:r w:rsidRPr="001D7F5E">
        <w:rPr>
          <w:i/>
          <w:iCs/>
          <w:color w:val="000000"/>
        </w:rPr>
        <w:t>Kontrollorgane</w:t>
      </w:r>
    </w:p>
    <w:p w14:paraId="20F1B30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36D389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188:</w:t>
      </w:r>
      <w:r w:rsidR="00C01498" w:rsidRPr="001D7F5E">
        <w:rPr>
          <w:color w:val="000000"/>
        </w:rPr>
        <w:tab/>
        <w:t xml:space="preserve">Gesetz vom 9. August 1963, </w:t>
      </w:r>
      <w:r w:rsidRPr="001D7F5E">
        <w:rPr>
          <w:color w:val="000000"/>
        </w:rPr>
        <w:t>Art. </w:t>
      </w:r>
      <w:r w:rsidR="00C01498" w:rsidRPr="001D7F5E">
        <w:rPr>
          <w:color w:val="000000"/>
        </w:rPr>
        <w:t xml:space="preserve">119, abgeändert durch das Gesetz vom 29. Dezember 1990, </w:t>
      </w:r>
      <w:r w:rsidRPr="001D7F5E">
        <w:rPr>
          <w:color w:val="000000"/>
        </w:rPr>
        <w:t>Art. </w:t>
      </w:r>
      <w:r w:rsidR="00C01498" w:rsidRPr="001D7F5E">
        <w:rPr>
          <w:color w:val="000000"/>
        </w:rPr>
        <w:t>47</w:t>
      </w:r>
    </w:p>
    <w:p w14:paraId="4020725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189:</w:t>
      </w:r>
      <w:r w:rsidR="00C01498" w:rsidRPr="001D7F5E">
        <w:rPr>
          <w:color w:val="000000"/>
        </w:rPr>
        <w:tab/>
        <w:t xml:space="preserve">Gesetz vom 9. August 1963, </w:t>
      </w:r>
      <w:r w:rsidRPr="001D7F5E">
        <w:rPr>
          <w:color w:val="000000"/>
        </w:rPr>
        <w:t>Art. </w:t>
      </w:r>
      <w:r w:rsidR="00C01498" w:rsidRPr="001D7F5E">
        <w:rPr>
          <w:color w:val="000000"/>
        </w:rPr>
        <w:t xml:space="preserve">120, abgeändert durch das Gesetz vom 29. Dezember 1990, </w:t>
      </w:r>
      <w:r w:rsidRPr="001D7F5E">
        <w:rPr>
          <w:color w:val="000000"/>
        </w:rPr>
        <w:t>Art. </w:t>
      </w:r>
      <w:r w:rsidR="00C01498" w:rsidRPr="001D7F5E">
        <w:rPr>
          <w:color w:val="000000"/>
        </w:rPr>
        <w:t>48</w:t>
      </w:r>
    </w:p>
    <w:p w14:paraId="37CF2EB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190:</w:t>
      </w:r>
      <w:r w:rsidR="00C01498" w:rsidRPr="001D7F5E">
        <w:rPr>
          <w:color w:val="000000"/>
        </w:rPr>
        <w:tab/>
        <w:t xml:space="preserve">Gesetz vom 9. August 1963, </w:t>
      </w:r>
      <w:r w:rsidRPr="001D7F5E">
        <w:rPr>
          <w:color w:val="000000"/>
        </w:rPr>
        <w:t>Art. </w:t>
      </w:r>
      <w:r w:rsidR="00C01498" w:rsidRPr="001D7F5E">
        <w:rPr>
          <w:color w:val="000000"/>
        </w:rPr>
        <w:t>120</w:t>
      </w:r>
      <w:r w:rsidR="00C01498" w:rsidRPr="001D7F5E">
        <w:rPr>
          <w:i/>
          <w:iCs/>
          <w:color w:val="000000"/>
        </w:rPr>
        <w:t>bis</w:t>
      </w:r>
      <w:r w:rsidR="00C01498" w:rsidRPr="001D7F5E">
        <w:rPr>
          <w:color w:val="000000"/>
        </w:rPr>
        <w:t xml:space="preserve">, ersetzt durch das Gesetz vom 15. Februar 1993, </w:t>
      </w:r>
      <w:r w:rsidRPr="001D7F5E">
        <w:rPr>
          <w:color w:val="000000"/>
        </w:rPr>
        <w:t>Art. </w:t>
      </w:r>
      <w:r w:rsidR="00C01498" w:rsidRPr="001D7F5E">
        <w:rPr>
          <w:color w:val="000000"/>
        </w:rPr>
        <w:t>78</w:t>
      </w:r>
    </w:p>
    <w:p w14:paraId="2240551D"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190DEE36" w14:textId="77777777" w:rsidR="00BB402A"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46785BB1"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9</w:t>
      </w:r>
      <w:r w:rsidRPr="001D7F5E">
        <w:rPr>
          <w:b/>
          <w:bCs/>
          <w:color w:val="000000"/>
        </w:rPr>
        <w:t xml:space="preserve"> - </w:t>
      </w:r>
      <w:r w:rsidRPr="001D7F5E">
        <w:rPr>
          <w:b/>
          <w:bCs/>
          <w:i/>
          <w:iCs/>
          <w:color w:val="000000"/>
        </w:rPr>
        <w:t>Finanzierung</w:t>
      </w:r>
    </w:p>
    <w:p w14:paraId="1262797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6DB37E7"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1</w:t>
      </w:r>
      <w:r w:rsidRPr="001D7F5E">
        <w:rPr>
          <w:color w:val="000000"/>
        </w:rPr>
        <w:t xml:space="preserve"> - </w:t>
      </w:r>
      <w:r w:rsidRPr="001D7F5E">
        <w:rPr>
          <w:i/>
          <w:iCs/>
          <w:color w:val="000000"/>
        </w:rPr>
        <w:t>Einkünfte der Versicherung und ihre Verteilung</w:t>
      </w:r>
    </w:p>
    <w:p w14:paraId="02FC790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BCC34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1</w:t>
      </w:r>
      <w:r w:rsidRPr="001D7F5E">
        <w:rPr>
          <w:color w:val="000000"/>
        </w:rPr>
        <w:t xml:space="preserve"> - Einkünfte der Versicherung</w:t>
      </w:r>
    </w:p>
    <w:p w14:paraId="269CA00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191:</w:t>
      </w:r>
      <w:r w:rsidR="00C01498" w:rsidRPr="001D7F5E">
        <w:rPr>
          <w:color w:val="000000"/>
        </w:rPr>
        <w:tab/>
        <w:t xml:space="preserve">Gesetz vom 9. August 1963, </w:t>
      </w:r>
      <w:r w:rsidRPr="001D7F5E">
        <w:rPr>
          <w:color w:val="000000"/>
        </w:rPr>
        <w:t>Art. </w:t>
      </w:r>
      <w:r w:rsidR="00C01498" w:rsidRPr="001D7F5E">
        <w:rPr>
          <w:color w:val="000000"/>
        </w:rPr>
        <w:t xml:space="preserve">121, abgeändert durch die Gesetze vom 27. Juni 1969, </w:t>
      </w:r>
      <w:r w:rsidRPr="001D7F5E">
        <w:rPr>
          <w:color w:val="000000"/>
        </w:rPr>
        <w:t>Art. </w:t>
      </w:r>
      <w:r w:rsidR="00C01498" w:rsidRPr="001D7F5E">
        <w:rPr>
          <w:color w:val="000000"/>
        </w:rPr>
        <w:t xml:space="preserve">34, 9. Juni 1970, </w:t>
      </w:r>
      <w:r w:rsidRPr="001D7F5E">
        <w:rPr>
          <w:color w:val="000000"/>
        </w:rPr>
        <w:t>Art. </w:t>
      </w:r>
      <w:r w:rsidR="00C01498" w:rsidRPr="001D7F5E">
        <w:rPr>
          <w:color w:val="000000"/>
        </w:rPr>
        <w:t xml:space="preserve">1, 16. Juli 1974, </w:t>
      </w:r>
      <w:r w:rsidRPr="001D7F5E">
        <w:rPr>
          <w:color w:val="000000"/>
        </w:rPr>
        <w:t>Art. </w:t>
      </w:r>
      <w:r w:rsidR="00C01498" w:rsidRPr="001D7F5E">
        <w:rPr>
          <w:color w:val="000000"/>
        </w:rPr>
        <w:t xml:space="preserve">10, 23. Dezember 1974, </w:t>
      </w:r>
      <w:r w:rsidRPr="001D7F5E">
        <w:rPr>
          <w:color w:val="000000"/>
        </w:rPr>
        <w:t>Art. </w:t>
      </w:r>
      <w:r w:rsidR="00C01498" w:rsidRPr="001D7F5E">
        <w:rPr>
          <w:color w:val="000000"/>
        </w:rPr>
        <w:t xml:space="preserve">57, 5. August 1978, </w:t>
      </w:r>
      <w:r w:rsidRPr="001D7F5E">
        <w:rPr>
          <w:color w:val="000000"/>
        </w:rPr>
        <w:t>Art. </w:t>
      </w:r>
      <w:r w:rsidR="00C01498" w:rsidRPr="001D7F5E">
        <w:rPr>
          <w:color w:val="000000"/>
        </w:rPr>
        <w:t xml:space="preserve">29, 8. August 1980, </w:t>
      </w:r>
      <w:r w:rsidRPr="001D7F5E">
        <w:rPr>
          <w:color w:val="000000"/>
        </w:rPr>
        <w:t>Art. </w:t>
      </w:r>
      <w:r w:rsidR="00C01498" w:rsidRPr="001D7F5E">
        <w:rPr>
          <w:color w:val="000000"/>
        </w:rPr>
        <w:t xml:space="preserve">161, 1. August 1985, </w:t>
      </w:r>
      <w:r w:rsidRPr="001D7F5E">
        <w:rPr>
          <w:color w:val="000000"/>
        </w:rPr>
        <w:t>Art. </w:t>
      </w:r>
      <w:r w:rsidR="00C01498" w:rsidRPr="001D7F5E">
        <w:rPr>
          <w:color w:val="000000"/>
        </w:rPr>
        <w:t xml:space="preserve">79, 30. Dezember 1988, </w:t>
      </w:r>
      <w:r w:rsidRPr="001D7F5E">
        <w:rPr>
          <w:color w:val="000000"/>
        </w:rPr>
        <w:t>Art. </w:t>
      </w:r>
      <w:r w:rsidR="00C01498" w:rsidRPr="001D7F5E">
        <w:rPr>
          <w:color w:val="000000"/>
        </w:rPr>
        <w:t xml:space="preserve">49, 22. Dezember 1989, </w:t>
      </w:r>
      <w:r w:rsidRPr="001D7F5E">
        <w:rPr>
          <w:color w:val="000000"/>
        </w:rPr>
        <w:t>Art. </w:t>
      </w:r>
      <w:r w:rsidR="00C01498" w:rsidRPr="001D7F5E">
        <w:rPr>
          <w:color w:val="000000"/>
        </w:rPr>
        <w:t xml:space="preserve">32, 29. Dezember 1990, </w:t>
      </w:r>
      <w:r w:rsidRPr="001D7F5E">
        <w:rPr>
          <w:color w:val="000000"/>
        </w:rPr>
        <w:t>Art. </w:t>
      </w:r>
      <w:r w:rsidR="00C01498" w:rsidRPr="001D7F5E">
        <w:rPr>
          <w:color w:val="000000"/>
        </w:rPr>
        <w:t xml:space="preserve">55, 60 und 61, 26. Juni 1992, </w:t>
      </w:r>
      <w:r w:rsidRPr="001D7F5E">
        <w:rPr>
          <w:color w:val="000000"/>
        </w:rPr>
        <w:t>Art. </w:t>
      </w:r>
      <w:r w:rsidR="00C01498" w:rsidRPr="001D7F5E">
        <w:rPr>
          <w:color w:val="000000"/>
        </w:rPr>
        <w:t xml:space="preserve">15, 31 und 26, 30. Dezember 1992, </w:t>
      </w:r>
      <w:r w:rsidRPr="001D7F5E">
        <w:rPr>
          <w:color w:val="000000"/>
        </w:rPr>
        <w:t>Art. </w:t>
      </w:r>
      <w:r w:rsidR="00C01498" w:rsidRPr="001D7F5E">
        <w:rPr>
          <w:color w:val="000000"/>
        </w:rPr>
        <w:t xml:space="preserve">7, 6. August 1993, </w:t>
      </w:r>
      <w:r w:rsidRPr="001D7F5E">
        <w:rPr>
          <w:color w:val="000000"/>
        </w:rPr>
        <w:t>Art. </w:t>
      </w:r>
      <w:r w:rsidR="00C01498" w:rsidRPr="001D7F5E">
        <w:rPr>
          <w:color w:val="000000"/>
        </w:rPr>
        <w:t xml:space="preserve">7, 8 und 9, und 30. März 1994, </w:t>
      </w:r>
      <w:r w:rsidRPr="001D7F5E">
        <w:rPr>
          <w:color w:val="000000"/>
        </w:rPr>
        <w:t>Art. </w:t>
      </w:r>
      <w:r w:rsidR="00C01498" w:rsidRPr="001D7F5E">
        <w:rPr>
          <w:color w:val="000000"/>
        </w:rPr>
        <w:t xml:space="preserve">37, die Königlichen Erlasse </w:t>
      </w:r>
      <w:r w:rsidRPr="001D7F5E">
        <w:rPr>
          <w:color w:val="000000"/>
        </w:rPr>
        <w:t>Nr. </w:t>
      </w:r>
      <w:r w:rsidR="00C01498" w:rsidRPr="001D7F5E">
        <w:rPr>
          <w:color w:val="000000"/>
        </w:rPr>
        <w:t xml:space="preserve">22 vom 23. März 1982, </w:t>
      </w:r>
      <w:r w:rsidRPr="001D7F5E">
        <w:rPr>
          <w:color w:val="000000"/>
        </w:rPr>
        <w:t>Art. </w:t>
      </w:r>
      <w:r w:rsidR="00C01498" w:rsidRPr="001D7F5E">
        <w:rPr>
          <w:color w:val="000000"/>
        </w:rPr>
        <w:t xml:space="preserve">19 und 20, </w:t>
      </w:r>
      <w:r w:rsidRPr="001D7F5E">
        <w:rPr>
          <w:color w:val="000000"/>
        </w:rPr>
        <w:t>Nr. </w:t>
      </w:r>
      <w:r w:rsidR="00C01498" w:rsidRPr="001D7F5E">
        <w:rPr>
          <w:color w:val="000000"/>
        </w:rPr>
        <w:t xml:space="preserve">176 vom 30. Dezember 1982, </w:t>
      </w:r>
      <w:r w:rsidRPr="001D7F5E">
        <w:rPr>
          <w:color w:val="000000"/>
        </w:rPr>
        <w:t>Art. </w:t>
      </w:r>
      <w:r w:rsidR="00C01498" w:rsidRPr="001D7F5E">
        <w:rPr>
          <w:color w:val="000000"/>
        </w:rPr>
        <w:t xml:space="preserve">5, und </w:t>
      </w:r>
      <w:r w:rsidRPr="001D7F5E">
        <w:rPr>
          <w:color w:val="000000"/>
        </w:rPr>
        <w:t>Nr. </w:t>
      </w:r>
      <w:r w:rsidR="00C01498" w:rsidRPr="001D7F5E">
        <w:rPr>
          <w:color w:val="000000"/>
        </w:rPr>
        <w:t xml:space="preserve">283 vom 31. März 1984, </w:t>
      </w:r>
      <w:r w:rsidRPr="001D7F5E">
        <w:rPr>
          <w:color w:val="000000"/>
        </w:rPr>
        <w:t>Art. </w:t>
      </w:r>
      <w:r w:rsidR="00C01498" w:rsidRPr="001D7F5E">
        <w:rPr>
          <w:color w:val="000000"/>
        </w:rPr>
        <w:t xml:space="preserve">6, und die Königlichen Erlasse vom 20. Juli 1971, </w:t>
      </w:r>
      <w:r w:rsidRPr="001D7F5E">
        <w:rPr>
          <w:color w:val="000000"/>
        </w:rPr>
        <w:t>Art. </w:t>
      </w:r>
      <w:r w:rsidR="00C01498" w:rsidRPr="001D7F5E">
        <w:rPr>
          <w:color w:val="000000"/>
        </w:rPr>
        <w:t xml:space="preserve">20 und 23. Oktober 1981, </w:t>
      </w:r>
      <w:r w:rsidRPr="001D7F5E">
        <w:rPr>
          <w:color w:val="000000"/>
        </w:rPr>
        <w:t>Art. </w:t>
      </w:r>
      <w:r w:rsidR="00C01498" w:rsidRPr="001D7F5E">
        <w:rPr>
          <w:color w:val="000000"/>
        </w:rPr>
        <w:t xml:space="preserve">1; Gesetz vom 29. Juni 1981, </w:t>
      </w:r>
      <w:r w:rsidRPr="001D7F5E">
        <w:rPr>
          <w:color w:val="000000"/>
        </w:rPr>
        <w:t>Art. </w:t>
      </w:r>
      <w:r w:rsidR="00C01498" w:rsidRPr="001D7F5E">
        <w:rPr>
          <w:color w:val="000000"/>
        </w:rPr>
        <w:t xml:space="preserve">26, abgeändert durch den Königlichen Erlass </w:t>
      </w:r>
      <w:r w:rsidRPr="001D7F5E">
        <w:rPr>
          <w:color w:val="000000"/>
        </w:rPr>
        <w:t>Nr. </w:t>
      </w:r>
      <w:r w:rsidR="00C01498" w:rsidRPr="001D7F5E">
        <w:rPr>
          <w:color w:val="000000"/>
        </w:rPr>
        <w:t xml:space="preserve">528 vom 31. März 1987, </w:t>
      </w:r>
      <w:r w:rsidRPr="001D7F5E">
        <w:rPr>
          <w:color w:val="000000"/>
        </w:rPr>
        <w:t>Art. </w:t>
      </w:r>
      <w:r w:rsidR="00C01498" w:rsidRPr="001D7F5E">
        <w:rPr>
          <w:color w:val="000000"/>
        </w:rPr>
        <w:t xml:space="preserve">6; Gesetz vom 29. Juni 1981, </w:t>
      </w:r>
      <w:r w:rsidRPr="001D7F5E">
        <w:rPr>
          <w:color w:val="000000"/>
        </w:rPr>
        <w:t>Art. </w:t>
      </w:r>
      <w:r w:rsidR="00C01498" w:rsidRPr="001D7F5E">
        <w:rPr>
          <w:color w:val="000000"/>
        </w:rPr>
        <w:t>39</w:t>
      </w:r>
      <w:r w:rsidR="00C01498" w:rsidRPr="001D7F5E">
        <w:rPr>
          <w:i/>
          <w:iCs/>
          <w:color w:val="000000"/>
        </w:rPr>
        <w:t>bis</w:t>
      </w:r>
      <w:r w:rsidR="00C01498" w:rsidRPr="001D7F5E">
        <w:rPr>
          <w:color w:val="000000"/>
        </w:rPr>
        <w:t xml:space="preserve"> </w:t>
      </w:r>
      <w:r w:rsidRPr="001D7F5E">
        <w:rPr>
          <w:color w:val="000000"/>
        </w:rPr>
        <w:t>§ </w:t>
      </w:r>
      <w:r w:rsidR="00C01498" w:rsidRPr="001D7F5E">
        <w:rPr>
          <w:color w:val="000000"/>
        </w:rPr>
        <w:t xml:space="preserve">3, abgeändert durch den Königlichen Erlass </w:t>
      </w:r>
      <w:r w:rsidRPr="001D7F5E">
        <w:rPr>
          <w:color w:val="000000"/>
        </w:rPr>
        <w:t>Nr. </w:t>
      </w:r>
      <w:r w:rsidR="00C01498" w:rsidRPr="001D7F5E">
        <w:rPr>
          <w:color w:val="000000"/>
        </w:rPr>
        <w:t xml:space="preserve">214 vom 30. September 1983, </w:t>
      </w:r>
      <w:r w:rsidRPr="001D7F5E">
        <w:rPr>
          <w:color w:val="000000"/>
        </w:rPr>
        <w:t>Art. </w:t>
      </w:r>
      <w:r w:rsidR="00C01498" w:rsidRPr="001D7F5E">
        <w:rPr>
          <w:color w:val="000000"/>
        </w:rPr>
        <w:t xml:space="preserve">3; koordiniertes Gesetz vom 13. März 1991, </w:t>
      </w:r>
      <w:r w:rsidRPr="001D7F5E">
        <w:rPr>
          <w:color w:val="000000"/>
        </w:rPr>
        <w:t>Art. </w:t>
      </w:r>
      <w:r w:rsidR="00C01498" w:rsidRPr="001D7F5E">
        <w:rPr>
          <w:color w:val="000000"/>
        </w:rPr>
        <w:t xml:space="preserve">7 </w:t>
      </w:r>
      <w:r w:rsidRPr="001D7F5E">
        <w:rPr>
          <w:color w:val="000000"/>
        </w:rPr>
        <w:t>§ </w:t>
      </w:r>
      <w:r w:rsidR="00C01498" w:rsidRPr="001D7F5E">
        <w:rPr>
          <w:color w:val="000000"/>
        </w:rPr>
        <w:t xml:space="preserve">2 Absatz 1, 3 und 4, abgeändert durch das Gesetz vom 26. Juni 1992, </w:t>
      </w:r>
      <w:r w:rsidRPr="001D7F5E">
        <w:rPr>
          <w:color w:val="000000"/>
        </w:rPr>
        <w:t>Art. </w:t>
      </w:r>
      <w:r w:rsidR="00C01498" w:rsidRPr="001D7F5E">
        <w:rPr>
          <w:color w:val="000000"/>
        </w:rPr>
        <w:t xml:space="preserve">7; Gesetz vom 29. Dezember 1990, </w:t>
      </w:r>
      <w:r w:rsidRPr="001D7F5E">
        <w:rPr>
          <w:color w:val="000000"/>
        </w:rPr>
        <w:t>Art. </w:t>
      </w:r>
      <w:r w:rsidR="00C01498" w:rsidRPr="001D7F5E">
        <w:rPr>
          <w:color w:val="000000"/>
        </w:rPr>
        <w:t>6</w:t>
      </w:r>
    </w:p>
    <w:p w14:paraId="61B3716C"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192:</w:t>
      </w:r>
      <w:r w:rsidR="00C01498" w:rsidRPr="001D7F5E">
        <w:rPr>
          <w:color w:val="000000"/>
        </w:rPr>
        <w:tab/>
        <w:t xml:space="preserve">Gesetz vom 9. August 1963, </w:t>
      </w:r>
      <w:r w:rsidRPr="001D7F5E">
        <w:rPr>
          <w:color w:val="000000"/>
        </w:rPr>
        <w:t>Art. </w:t>
      </w:r>
      <w:r w:rsidR="00C01498" w:rsidRPr="001D7F5E">
        <w:rPr>
          <w:color w:val="000000"/>
        </w:rPr>
        <w:t xml:space="preserve">122, abgeändert durch die Gesetze vom 24. Dezember 1963, </w:t>
      </w:r>
      <w:r w:rsidRPr="001D7F5E">
        <w:rPr>
          <w:color w:val="000000"/>
        </w:rPr>
        <w:t>Art. </w:t>
      </w:r>
      <w:r w:rsidR="00C01498" w:rsidRPr="001D7F5E">
        <w:rPr>
          <w:color w:val="000000"/>
        </w:rPr>
        <w:t xml:space="preserve">41, 27. Juni 1969, </w:t>
      </w:r>
      <w:r w:rsidRPr="001D7F5E">
        <w:rPr>
          <w:color w:val="000000"/>
        </w:rPr>
        <w:t>Art. </w:t>
      </w:r>
      <w:r w:rsidR="00C01498" w:rsidRPr="001D7F5E">
        <w:rPr>
          <w:color w:val="000000"/>
        </w:rPr>
        <w:t xml:space="preserve">35, 22. Dezember 1977, </w:t>
      </w:r>
      <w:r w:rsidRPr="001D7F5E">
        <w:rPr>
          <w:color w:val="000000"/>
        </w:rPr>
        <w:t>Art. </w:t>
      </w:r>
      <w:r w:rsidR="00C01498" w:rsidRPr="001D7F5E">
        <w:rPr>
          <w:color w:val="000000"/>
        </w:rPr>
        <w:t xml:space="preserve">157, 29. Dezember 1990, </w:t>
      </w:r>
      <w:r w:rsidRPr="001D7F5E">
        <w:rPr>
          <w:color w:val="000000"/>
        </w:rPr>
        <w:t>Art. </w:t>
      </w:r>
      <w:r w:rsidR="00C01498" w:rsidRPr="001D7F5E">
        <w:rPr>
          <w:color w:val="000000"/>
        </w:rPr>
        <w:t xml:space="preserve">57, und die Königlichen Erlasse vom 22. Dezember 1969, </w:t>
      </w:r>
      <w:r w:rsidRPr="001D7F5E">
        <w:rPr>
          <w:color w:val="000000"/>
        </w:rPr>
        <w:t>Art. </w:t>
      </w:r>
      <w:r w:rsidR="00C01498" w:rsidRPr="001D7F5E">
        <w:rPr>
          <w:color w:val="000000"/>
        </w:rPr>
        <w:t xml:space="preserve">2, und 23. Oktober 1981, </w:t>
      </w:r>
      <w:r w:rsidRPr="001D7F5E">
        <w:rPr>
          <w:color w:val="000000"/>
        </w:rPr>
        <w:t>Art. </w:t>
      </w:r>
      <w:r w:rsidR="00C01498" w:rsidRPr="001D7F5E">
        <w:rPr>
          <w:color w:val="000000"/>
        </w:rPr>
        <w:t>2</w:t>
      </w:r>
    </w:p>
    <w:p w14:paraId="3C13306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7339B2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2</w:t>
      </w:r>
      <w:r w:rsidRPr="001D7F5E">
        <w:rPr>
          <w:color w:val="000000"/>
        </w:rPr>
        <w:t xml:space="preserve"> - Verteilung der Einkünfte der Versicherung</w:t>
      </w:r>
    </w:p>
    <w:p w14:paraId="21D5186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716792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193:</w:t>
      </w:r>
      <w:r w:rsidR="00C01498" w:rsidRPr="001D7F5E">
        <w:rPr>
          <w:color w:val="000000"/>
        </w:rPr>
        <w:tab/>
        <w:t xml:space="preserve">Gesetz vom 9. August 1963, </w:t>
      </w:r>
      <w:r w:rsidRPr="001D7F5E">
        <w:rPr>
          <w:color w:val="000000"/>
        </w:rPr>
        <w:t>Art. </w:t>
      </w:r>
      <w:r w:rsidR="00C01498" w:rsidRPr="001D7F5E">
        <w:rPr>
          <w:color w:val="000000"/>
        </w:rPr>
        <w:t xml:space="preserve">123, abgeändert durch die Gesetze vom 27. Juni 1969, </w:t>
      </w:r>
      <w:r w:rsidRPr="001D7F5E">
        <w:rPr>
          <w:color w:val="000000"/>
        </w:rPr>
        <w:t>Art. </w:t>
      </w:r>
      <w:r w:rsidR="00C01498" w:rsidRPr="001D7F5E">
        <w:rPr>
          <w:color w:val="000000"/>
        </w:rPr>
        <w:t xml:space="preserve">36, 20. Juni 1975, </w:t>
      </w:r>
      <w:r w:rsidRPr="001D7F5E">
        <w:rPr>
          <w:color w:val="000000"/>
        </w:rPr>
        <w:t>Art. </w:t>
      </w:r>
      <w:r w:rsidR="00C01498" w:rsidRPr="001D7F5E">
        <w:rPr>
          <w:color w:val="000000"/>
        </w:rPr>
        <w:t xml:space="preserve">1, 22. Dezember 1977, </w:t>
      </w:r>
      <w:r w:rsidRPr="001D7F5E">
        <w:rPr>
          <w:color w:val="000000"/>
        </w:rPr>
        <w:t>Art. </w:t>
      </w:r>
      <w:r w:rsidR="00C01498" w:rsidRPr="001D7F5E">
        <w:rPr>
          <w:color w:val="000000"/>
        </w:rPr>
        <w:t xml:space="preserve">158, 29. Dezember 1990, </w:t>
      </w:r>
      <w:r w:rsidRPr="001D7F5E">
        <w:rPr>
          <w:color w:val="000000"/>
        </w:rPr>
        <w:t>Art. </w:t>
      </w:r>
      <w:r w:rsidR="00C01498" w:rsidRPr="001D7F5E">
        <w:rPr>
          <w:color w:val="000000"/>
        </w:rPr>
        <w:t xml:space="preserve">50 und 58, und durch die Königlichen Erlasse vom 22. Dezember 1969, </w:t>
      </w:r>
      <w:r w:rsidRPr="001D7F5E">
        <w:rPr>
          <w:color w:val="000000"/>
        </w:rPr>
        <w:t>Art. </w:t>
      </w:r>
      <w:r w:rsidR="00C01498" w:rsidRPr="001D7F5E">
        <w:rPr>
          <w:color w:val="000000"/>
        </w:rPr>
        <w:t xml:space="preserve">3, und 20. Juli 1971, </w:t>
      </w:r>
      <w:r w:rsidRPr="001D7F5E">
        <w:rPr>
          <w:color w:val="000000"/>
        </w:rPr>
        <w:t>Art. </w:t>
      </w:r>
      <w:r w:rsidR="00C01498" w:rsidRPr="001D7F5E">
        <w:rPr>
          <w:color w:val="000000"/>
        </w:rPr>
        <w:t xml:space="preserve">21, und das Gesetz vom 29. Juni 1981, </w:t>
      </w:r>
      <w:r w:rsidRPr="001D7F5E">
        <w:rPr>
          <w:color w:val="000000"/>
        </w:rPr>
        <w:t>Art. </w:t>
      </w:r>
      <w:r w:rsidR="00C01498" w:rsidRPr="001D7F5E">
        <w:rPr>
          <w:color w:val="000000"/>
        </w:rPr>
        <w:t>26, letzter Absatz</w:t>
      </w:r>
    </w:p>
    <w:p w14:paraId="043243BB" w14:textId="77777777" w:rsidR="00C01498" w:rsidRPr="001D7F5E" w:rsidRDefault="00C01498"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p>
    <w:p w14:paraId="175D14C2" w14:textId="77777777" w:rsidR="00C01498" w:rsidRPr="001D7F5E" w:rsidRDefault="00BB402A"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br w:type="page"/>
      </w:r>
      <w:r w:rsidR="00C01498" w:rsidRPr="001D7F5E">
        <w:rPr>
          <w:i/>
          <w:iCs/>
          <w:color w:val="000000"/>
        </w:rPr>
        <w:t>Abschnitt </w:t>
      </w:r>
      <w:r w:rsidR="00D41C85" w:rsidRPr="001D7F5E">
        <w:rPr>
          <w:i/>
          <w:iCs/>
          <w:color w:val="000000"/>
        </w:rPr>
        <w:t>3</w:t>
      </w:r>
      <w:r w:rsidR="00C01498" w:rsidRPr="001D7F5E">
        <w:rPr>
          <w:color w:val="000000"/>
        </w:rPr>
        <w:t xml:space="preserve"> - Verwaltungskosten der Versicherungsträger</w:t>
      </w:r>
    </w:p>
    <w:p w14:paraId="68F2165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A4EF1F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194:</w:t>
      </w:r>
      <w:r w:rsidR="00C01498" w:rsidRPr="001D7F5E">
        <w:rPr>
          <w:color w:val="000000"/>
        </w:rPr>
        <w:tab/>
        <w:t xml:space="preserve">Gesetz vom 9. August 1963, </w:t>
      </w:r>
      <w:r w:rsidRPr="001D7F5E">
        <w:rPr>
          <w:color w:val="000000"/>
        </w:rPr>
        <w:t>Art. </w:t>
      </w:r>
      <w:r w:rsidR="00C01498" w:rsidRPr="001D7F5E">
        <w:rPr>
          <w:color w:val="000000"/>
        </w:rPr>
        <w:t xml:space="preserve">124, abgeändert durch die Gesetze vom 7. Juli 1976, </w:t>
      </w:r>
      <w:r w:rsidRPr="001D7F5E">
        <w:rPr>
          <w:color w:val="000000"/>
        </w:rPr>
        <w:t>Art. </w:t>
      </w:r>
      <w:r w:rsidR="00C01498" w:rsidRPr="001D7F5E">
        <w:rPr>
          <w:color w:val="000000"/>
        </w:rPr>
        <w:t xml:space="preserve">12, und 29. Dezember 1990, </w:t>
      </w:r>
      <w:r w:rsidRPr="001D7F5E">
        <w:rPr>
          <w:color w:val="000000"/>
        </w:rPr>
        <w:t>Art. </w:t>
      </w:r>
      <w:r w:rsidR="00C01498" w:rsidRPr="001D7F5E">
        <w:rPr>
          <w:color w:val="000000"/>
        </w:rPr>
        <w:t>51 und 69</w:t>
      </w:r>
    </w:p>
    <w:p w14:paraId="31A5C16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195:</w:t>
      </w:r>
      <w:r w:rsidR="00C01498" w:rsidRPr="001D7F5E">
        <w:rPr>
          <w:color w:val="000000"/>
        </w:rPr>
        <w:tab/>
        <w:t xml:space="preserve">Gesetz vom 9. August 1963, </w:t>
      </w:r>
      <w:r w:rsidRPr="001D7F5E">
        <w:rPr>
          <w:color w:val="000000"/>
        </w:rPr>
        <w:t>Art. </w:t>
      </w:r>
      <w:r w:rsidR="00C01498" w:rsidRPr="001D7F5E">
        <w:rPr>
          <w:color w:val="000000"/>
        </w:rPr>
        <w:t xml:space="preserve">125, abgeändert durch die Gesetze vom 8. April 1965, </w:t>
      </w:r>
      <w:r w:rsidRPr="001D7F5E">
        <w:rPr>
          <w:color w:val="000000"/>
        </w:rPr>
        <w:t>Art. </w:t>
      </w:r>
      <w:r w:rsidR="00C01498" w:rsidRPr="001D7F5E">
        <w:rPr>
          <w:color w:val="000000"/>
        </w:rPr>
        <w:t xml:space="preserve">49, 26. Juni 1992, </w:t>
      </w:r>
      <w:r w:rsidRPr="001D7F5E">
        <w:rPr>
          <w:color w:val="000000"/>
        </w:rPr>
        <w:t>Art. </w:t>
      </w:r>
      <w:r w:rsidR="00C01498" w:rsidRPr="001D7F5E">
        <w:rPr>
          <w:color w:val="000000"/>
        </w:rPr>
        <w:t xml:space="preserve">5 und 29, 15. Februar 1993, </w:t>
      </w:r>
      <w:r w:rsidRPr="001D7F5E">
        <w:rPr>
          <w:color w:val="000000"/>
        </w:rPr>
        <w:t>Art. </w:t>
      </w:r>
      <w:r w:rsidR="00C01498" w:rsidRPr="001D7F5E">
        <w:rPr>
          <w:color w:val="000000"/>
        </w:rPr>
        <w:t xml:space="preserve">79, und 6. August 1993, </w:t>
      </w:r>
      <w:r w:rsidRPr="001D7F5E">
        <w:rPr>
          <w:color w:val="000000"/>
        </w:rPr>
        <w:t>Art. </w:t>
      </w:r>
      <w:r w:rsidR="00C01498" w:rsidRPr="001D7F5E">
        <w:rPr>
          <w:color w:val="000000"/>
        </w:rPr>
        <w:t xml:space="preserve">13, und durch den Königlichen Erlass </w:t>
      </w:r>
      <w:r w:rsidRPr="001D7F5E">
        <w:rPr>
          <w:color w:val="000000"/>
        </w:rPr>
        <w:t>Nr. </w:t>
      </w:r>
      <w:r w:rsidR="00C01498" w:rsidRPr="001D7F5E">
        <w:rPr>
          <w:color w:val="000000"/>
        </w:rPr>
        <w:t xml:space="preserve">283 vom 31. März 1984, </w:t>
      </w:r>
      <w:r w:rsidRPr="001D7F5E">
        <w:rPr>
          <w:color w:val="000000"/>
        </w:rPr>
        <w:t>Art. </w:t>
      </w:r>
      <w:r w:rsidR="00C01498" w:rsidRPr="001D7F5E">
        <w:rPr>
          <w:color w:val="000000"/>
        </w:rPr>
        <w:t>8</w:t>
      </w:r>
    </w:p>
    <w:p w14:paraId="3EF9BED3"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E1A6AC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4</w:t>
      </w:r>
      <w:r w:rsidRPr="001D7F5E">
        <w:rPr>
          <w:color w:val="000000"/>
        </w:rPr>
        <w:t xml:space="preserve"> - Finanzielle Bestimmungen</w:t>
      </w:r>
    </w:p>
    <w:p w14:paraId="267F7B7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3B01A9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196:</w:t>
      </w:r>
      <w:r w:rsidR="00C01498" w:rsidRPr="001D7F5E">
        <w:rPr>
          <w:color w:val="000000"/>
        </w:rPr>
        <w:tab/>
        <w:t xml:space="preserve">Gesetz vom 9. August 1963, </w:t>
      </w:r>
      <w:r w:rsidRPr="001D7F5E">
        <w:rPr>
          <w:color w:val="000000"/>
        </w:rPr>
        <w:t>Art. </w:t>
      </w:r>
      <w:r w:rsidR="00C01498" w:rsidRPr="001D7F5E">
        <w:rPr>
          <w:color w:val="000000"/>
        </w:rPr>
        <w:t xml:space="preserve">126, abgeändert durch das Gesetz vom 27. Juni 1969, </w:t>
      </w:r>
      <w:r w:rsidRPr="001D7F5E">
        <w:rPr>
          <w:color w:val="000000"/>
        </w:rPr>
        <w:t>Art. </w:t>
      </w:r>
      <w:r w:rsidR="00C01498" w:rsidRPr="001D7F5E">
        <w:rPr>
          <w:color w:val="000000"/>
        </w:rPr>
        <w:t>38</w:t>
      </w:r>
    </w:p>
    <w:p w14:paraId="15F7BEB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197:</w:t>
      </w:r>
      <w:r w:rsidR="00C01498" w:rsidRPr="001D7F5E">
        <w:rPr>
          <w:color w:val="000000"/>
        </w:rPr>
        <w:tab/>
        <w:t xml:space="preserve">Gesetz vom 9. August 1963, </w:t>
      </w:r>
      <w:r w:rsidRPr="001D7F5E">
        <w:rPr>
          <w:color w:val="000000"/>
        </w:rPr>
        <w:t>Art. </w:t>
      </w:r>
      <w:r w:rsidR="00C01498" w:rsidRPr="001D7F5E">
        <w:rPr>
          <w:color w:val="000000"/>
        </w:rPr>
        <w:t>127</w:t>
      </w:r>
    </w:p>
    <w:p w14:paraId="5C5D038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198:</w:t>
      </w:r>
      <w:r w:rsidR="00C01498" w:rsidRPr="001D7F5E">
        <w:rPr>
          <w:color w:val="000000"/>
        </w:rPr>
        <w:tab/>
        <w:t xml:space="preserve">Gesetz vom 9. August 1963, </w:t>
      </w:r>
      <w:r w:rsidRPr="001D7F5E">
        <w:rPr>
          <w:color w:val="000000"/>
        </w:rPr>
        <w:t>Art. </w:t>
      </w:r>
      <w:r w:rsidR="00C01498" w:rsidRPr="001D7F5E">
        <w:rPr>
          <w:color w:val="000000"/>
        </w:rPr>
        <w:t xml:space="preserve">128, ersetzt durch das Gesetz vom 27. Juni 1969, </w:t>
      </w:r>
      <w:r w:rsidRPr="001D7F5E">
        <w:rPr>
          <w:color w:val="000000"/>
        </w:rPr>
        <w:t>Art. </w:t>
      </w:r>
      <w:r w:rsidR="00C01498" w:rsidRPr="001D7F5E">
        <w:rPr>
          <w:color w:val="000000"/>
        </w:rPr>
        <w:t>39</w:t>
      </w:r>
    </w:p>
    <w:p w14:paraId="775CDB4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199:</w:t>
      </w:r>
      <w:r w:rsidR="00C01498" w:rsidRPr="001D7F5E">
        <w:rPr>
          <w:color w:val="000000"/>
        </w:rPr>
        <w:tab/>
        <w:t xml:space="preserve">Gesetz vom 9. August 1963, </w:t>
      </w:r>
      <w:r w:rsidRPr="001D7F5E">
        <w:rPr>
          <w:color w:val="000000"/>
        </w:rPr>
        <w:t>Art. </w:t>
      </w:r>
      <w:r w:rsidR="00C01498" w:rsidRPr="001D7F5E">
        <w:rPr>
          <w:color w:val="000000"/>
        </w:rPr>
        <w:t>129</w:t>
      </w:r>
    </w:p>
    <w:p w14:paraId="405459EE"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200:</w:t>
      </w:r>
      <w:r w:rsidR="00C01498" w:rsidRPr="001D7F5E">
        <w:rPr>
          <w:color w:val="000000"/>
        </w:rPr>
        <w:tab/>
        <w:t xml:space="preserve">Gesetz vom 9. August 1963, </w:t>
      </w:r>
      <w:r w:rsidRPr="001D7F5E">
        <w:rPr>
          <w:color w:val="000000"/>
        </w:rPr>
        <w:t>Art. </w:t>
      </w:r>
      <w:r w:rsidR="00C01498" w:rsidRPr="001D7F5E">
        <w:rPr>
          <w:color w:val="000000"/>
        </w:rPr>
        <w:t>130</w:t>
      </w:r>
    </w:p>
    <w:p w14:paraId="7F0AC91D"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201:</w:t>
      </w:r>
      <w:r w:rsidR="00C01498" w:rsidRPr="001D7F5E">
        <w:rPr>
          <w:color w:val="000000"/>
        </w:rPr>
        <w:tab/>
        <w:t xml:space="preserve">Gesetz vom 9. August 1963, </w:t>
      </w:r>
      <w:r w:rsidRPr="001D7F5E">
        <w:rPr>
          <w:color w:val="000000"/>
        </w:rPr>
        <w:t>Art. </w:t>
      </w:r>
      <w:r w:rsidR="00C01498" w:rsidRPr="001D7F5E">
        <w:rPr>
          <w:color w:val="000000"/>
        </w:rPr>
        <w:t xml:space="preserve">131, abgeändert durch den Königlichen Erlass vom 22. Dezember 1969, </w:t>
      </w:r>
      <w:r w:rsidRPr="001D7F5E">
        <w:rPr>
          <w:color w:val="000000"/>
        </w:rPr>
        <w:t>Art. </w:t>
      </w:r>
      <w:r w:rsidR="00C01498" w:rsidRPr="001D7F5E">
        <w:rPr>
          <w:color w:val="000000"/>
        </w:rPr>
        <w:t>4</w:t>
      </w:r>
    </w:p>
    <w:p w14:paraId="5BD24C9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202:</w:t>
      </w:r>
      <w:r w:rsidR="00C01498" w:rsidRPr="001D7F5E">
        <w:rPr>
          <w:color w:val="000000"/>
        </w:rPr>
        <w:tab/>
        <w:t xml:space="preserve">Gesetz vom 9. August 1963, </w:t>
      </w:r>
      <w:r w:rsidRPr="001D7F5E">
        <w:rPr>
          <w:color w:val="000000"/>
        </w:rPr>
        <w:t>Art. </w:t>
      </w:r>
      <w:r w:rsidR="00C01498" w:rsidRPr="001D7F5E">
        <w:rPr>
          <w:color w:val="000000"/>
        </w:rPr>
        <w:t xml:space="preserve">132, abgeändert durch den Königlichen Erlass </w:t>
      </w:r>
      <w:r w:rsidRPr="001D7F5E">
        <w:rPr>
          <w:color w:val="000000"/>
        </w:rPr>
        <w:t>Nr. </w:t>
      </w:r>
      <w:r w:rsidR="00C01498" w:rsidRPr="001D7F5E">
        <w:rPr>
          <w:color w:val="000000"/>
        </w:rPr>
        <w:t xml:space="preserve">176 vom 30. Dezember 1982, </w:t>
      </w:r>
      <w:r w:rsidRPr="001D7F5E">
        <w:rPr>
          <w:color w:val="000000"/>
        </w:rPr>
        <w:t>Art. </w:t>
      </w:r>
      <w:r w:rsidR="00C01498" w:rsidRPr="001D7F5E">
        <w:rPr>
          <w:color w:val="000000"/>
        </w:rPr>
        <w:t>7</w:t>
      </w:r>
    </w:p>
    <w:p w14:paraId="2DD0AB1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203:</w:t>
      </w:r>
      <w:r w:rsidR="00C01498" w:rsidRPr="001D7F5E">
        <w:rPr>
          <w:color w:val="000000"/>
        </w:rPr>
        <w:tab/>
        <w:t xml:space="preserve">Gesetz vom 9. August 1963, </w:t>
      </w:r>
      <w:r w:rsidRPr="001D7F5E">
        <w:rPr>
          <w:color w:val="000000"/>
        </w:rPr>
        <w:t>Art. </w:t>
      </w:r>
      <w:r w:rsidR="00C01498" w:rsidRPr="001D7F5E">
        <w:rPr>
          <w:color w:val="000000"/>
        </w:rPr>
        <w:t>133 §</w:t>
      </w:r>
      <w:r w:rsidRPr="001D7F5E">
        <w:rPr>
          <w:color w:val="000000"/>
        </w:rPr>
        <w:t>§ </w:t>
      </w:r>
      <w:r w:rsidR="00C01498" w:rsidRPr="001D7F5E">
        <w:rPr>
          <w:color w:val="000000"/>
        </w:rPr>
        <w:t xml:space="preserve">1 bis 5, ersetzt durch das Gesetz vom 27. Juni 1969, </w:t>
      </w:r>
      <w:r w:rsidRPr="001D7F5E">
        <w:rPr>
          <w:color w:val="000000"/>
        </w:rPr>
        <w:t>Art. </w:t>
      </w:r>
      <w:r w:rsidR="00C01498" w:rsidRPr="001D7F5E">
        <w:rPr>
          <w:color w:val="000000"/>
        </w:rPr>
        <w:t xml:space="preserve">40, und abgeändert durch den Königlichen Erlass vom 22. Dezember 1969, </w:t>
      </w:r>
      <w:r w:rsidRPr="001D7F5E">
        <w:rPr>
          <w:color w:val="000000"/>
        </w:rPr>
        <w:t>Art. </w:t>
      </w:r>
      <w:r w:rsidR="00C01498" w:rsidRPr="001D7F5E">
        <w:rPr>
          <w:color w:val="000000"/>
        </w:rPr>
        <w:t>5</w:t>
      </w:r>
    </w:p>
    <w:p w14:paraId="3940B60C"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294CDA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i/>
          <w:iCs/>
          <w:color w:val="000000"/>
        </w:rPr>
        <w:t>Abschnitt </w:t>
      </w:r>
      <w:r w:rsidR="00D41C85" w:rsidRPr="001D7F5E">
        <w:rPr>
          <w:i/>
          <w:iCs/>
          <w:color w:val="000000"/>
        </w:rPr>
        <w:t>2</w:t>
      </w:r>
      <w:r w:rsidRPr="001D7F5E">
        <w:rPr>
          <w:color w:val="000000"/>
        </w:rPr>
        <w:t xml:space="preserve"> - Besondere Bestimmungen</w:t>
      </w:r>
    </w:p>
    <w:p w14:paraId="21A1D9E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59315E24"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204:</w:t>
      </w:r>
      <w:r w:rsidR="00C01498" w:rsidRPr="001D7F5E">
        <w:rPr>
          <w:color w:val="000000"/>
        </w:rPr>
        <w:tab/>
        <w:t xml:space="preserve">Gesetz vom 9. August 1963, </w:t>
      </w:r>
      <w:r w:rsidRPr="001D7F5E">
        <w:rPr>
          <w:color w:val="000000"/>
        </w:rPr>
        <w:t>Art. </w:t>
      </w:r>
      <w:r w:rsidR="00C01498" w:rsidRPr="001D7F5E">
        <w:rPr>
          <w:color w:val="000000"/>
        </w:rPr>
        <w:t>133</w:t>
      </w:r>
      <w:r w:rsidR="00C01498" w:rsidRPr="001D7F5E">
        <w:rPr>
          <w:i/>
          <w:iCs/>
          <w:color w:val="000000"/>
        </w:rPr>
        <w:t>bis</w:t>
      </w:r>
      <w:r w:rsidR="00C01498" w:rsidRPr="001D7F5E">
        <w:rPr>
          <w:color w:val="000000"/>
        </w:rPr>
        <w:t xml:space="preserve">, eingefügt durch das Gesetz vom 15. Februar 1993, </w:t>
      </w:r>
      <w:r w:rsidRPr="001D7F5E">
        <w:rPr>
          <w:color w:val="000000"/>
        </w:rPr>
        <w:t>Art. </w:t>
      </w:r>
      <w:r w:rsidR="00C01498" w:rsidRPr="001D7F5E">
        <w:rPr>
          <w:color w:val="000000"/>
        </w:rPr>
        <w:t>81</w:t>
      </w:r>
    </w:p>
    <w:p w14:paraId="55F5792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5357A20"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color w:val="000000"/>
        </w:rPr>
        <w:t>KAPITEL </w:t>
      </w:r>
      <w:r w:rsidR="00D41C85" w:rsidRPr="001D7F5E">
        <w:rPr>
          <w:color w:val="000000"/>
        </w:rPr>
        <w:t>2</w:t>
      </w:r>
      <w:r w:rsidRPr="001D7F5E">
        <w:rPr>
          <w:color w:val="000000"/>
        </w:rPr>
        <w:t xml:space="preserve"> - </w:t>
      </w:r>
      <w:r w:rsidRPr="001D7F5E">
        <w:rPr>
          <w:i/>
          <w:iCs/>
          <w:color w:val="000000"/>
        </w:rPr>
        <w:t>Verwaltungstechnische Bestimmungen</w:t>
      </w:r>
    </w:p>
    <w:p w14:paraId="2F9AF6D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6FD62E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205:</w:t>
      </w:r>
      <w:r w:rsidR="00C01498" w:rsidRPr="001D7F5E">
        <w:rPr>
          <w:color w:val="000000"/>
        </w:rPr>
        <w:tab/>
        <w:t xml:space="preserve">Gesetz vom 9. August 1963, </w:t>
      </w:r>
      <w:r w:rsidRPr="001D7F5E">
        <w:rPr>
          <w:color w:val="000000"/>
        </w:rPr>
        <w:t>Art. </w:t>
      </w:r>
      <w:r w:rsidR="00C01498" w:rsidRPr="001D7F5E">
        <w:rPr>
          <w:color w:val="000000"/>
        </w:rPr>
        <w:t xml:space="preserve">134, ersetzt durch das Gesetz vom 15. Februar 1993, </w:t>
      </w:r>
      <w:r w:rsidRPr="001D7F5E">
        <w:rPr>
          <w:color w:val="000000"/>
        </w:rPr>
        <w:t>Art. </w:t>
      </w:r>
      <w:r w:rsidR="00C01498" w:rsidRPr="001D7F5E">
        <w:rPr>
          <w:color w:val="000000"/>
        </w:rPr>
        <w:t>82</w:t>
      </w:r>
    </w:p>
    <w:p w14:paraId="21C9652F"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206:</w:t>
      </w:r>
      <w:r w:rsidR="00C01498" w:rsidRPr="001D7F5E">
        <w:rPr>
          <w:color w:val="000000"/>
        </w:rPr>
        <w:tab/>
        <w:t xml:space="preserve">Gesetz vom 9. August 1963, </w:t>
      </w:r>
      <w:r w:rsidRPr="001D7F5E">
        <w:rPr>
          <w:color w:val="000000"/>
        </w:rPr>
        <w:t>Art. </w:t>
      </w:r>
      <w:r w:rsidR="00C01498" w:rsidRPr="001D7F5E">
        <w:rPr>
          <w:color w:val="000000"/>
        </w:rPr>
        <w:t xml:space="preserve">135, ersetzt durch den Königlichen Erlass </w:t>
      </w:r>
      <w:r w:rsidRPr="001D7F5E">
        <w:rPr>
          <w:color w:val="000000"/>
        </w:rPr>
        <w:t>Nr. </w:t>
      </w:r>
      <w:r w:rsidR="00C01498" w:rsidRPr="001D7F5E">
        <w:rPr>
          <w:color w:val="000000"/>
        </w:rPr>
        <w:t xml:space="preserve">408 vom 18. April 1986, </w:t>
      </w:r>
      <w:r w:rsidRPr="001D7F5E">
        <w:rPr>
          <w:color w:val="000000"/>
        </w:rPr>
        <w:t>Art. </w:t>
      </w:r>
      <w:r w:rsidR="00C01498" w:rsidRPr="001D7F5E">
        <w:rPr>
          <w:color w:val="000000"/>
        </w:rPr>
        <w:t xml:space="preserve">12, und abgeändert durch die Gesetze vom 29. Dezember 1990, </w:t>
      </w:r>
      <w:r w:rsidRPr="001D7F5E">
        <w:rPr>
          <w:color w:val="000000"/>
        </w:rPr>
        <w:t>Art. </w:t>
      </w:r>
      <w:r w:rsidR="00C01498" w:rsidRPr="001D7F5E">
        <w:rPr>
          <w:color w:val="000000"/>
        </w:rPr>
        <w:t xml:space="preserve">70, und 30. März 1994, </w:t>
      </w:r>
      <w:r w:rsidRPr="001D7F5E">
        <w:rPr>
          <w:color w:val="000000"/>
        </w:rPr>
        <w:t>Art. </w:t>
      </w:r>
      <w:r w:rsidR="00C01498" w:rsidRPr="001D7F5E">
        <w:rPr>
          <w:color w:val="000000"/>
        </w:rPr>
        <w:t>38</w:t>
      </w:r>
    </w:p>
    <w:p w14:paraId="463B874D"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4C27CE5"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643E5AEB"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10</w:t>
      </w:r>
      <w:r w:rsidRPr="001D7F5E">
        <w:rPr>
          <w:b/>
          <w:bCs/>
          <w:color w:val="000000"/>
        </w:rPr>
        <w:t xml:space="preserve"> - </w:t>
      </w:r>
      <w:r w:rsidRPr="001D7F5E">
        <w:rPr>
          <w:b/>
          <w:bCs/>
          <w:i/>
          <w:iCs/>
          <w:color w:val="000000"/>
        </w:rPr>
        <w:t>Schlussbestimmungen</w:t>
      </w:r>
    </w:p>
    <w:p w14:paraId="4732E1C8"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060C8B87"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207:</w:t>
      </w:r>
      <w:r w:rsidR="00C01498" w:rsidRPr="001D7F5E">
        <w:rPr>
          <w:color w:val="000000"/>
        </w:rPr>
        <w:tab/>
        <w:t xml:space="preserve">Gesetz vom 9. August 1963, </w:t>
      </w:r>
      <w:r w:rsidRPr="001D7F5E">
        <w:rPr>
          <w:color w:val="000000"/>
        </w:rPr>
        <w:t>Art. </w:t>
      </w:r>
      <w:r w:rsidR="00C01498" w:rsidRPr="001D7F5E">
        <w:rPr>
          <w:color w:val="000000"/>
        </w:rPr>
        <w:t xml:space="preserve">138, abgeändert durch das Gesetz vom 27. Juni 1969, </w:t>
      </w:r>
      <w:r w:rsidRPr="001D7F5E">
        <w:rPr>
          <w:color w:val="000000"/>
        </w:rPr>
        <w:t>Art. </w:t>
      </w:r>
      <w:r w:rsidR="00C01498" w:rsidRPr="001D7F5E">
        <w:rPr>
          <w:color w:val="000000"/>
        </w:rPr>
        <w:t>41</w:t>
      </w:r>
    </w:p>
    <w:p w14:paraId="2A5173AA"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208:</w:t>
      </w:r>
      <w:r w:rsidR="00C01498" w:rsidRPr="001D7F5E">
        <w:rPr>
          <w:color w:val="000000"/>
        </w:rPr>
        <w:tab/>
        <w:t xml:space="preserve">Gesetz vom 9. August 1963, </w:t>
      </w:r>
      <w:r w:rsidRPr="001D7F5E">
        <w:rPr>
          <w:color w:val="000000"/>
        </w:rPr>
        <w:t>Art. </w:t>
      </w:r>
      <w:r w:rsidR="00C01498" w:rsidRPr="001D7F5E">
        <w:rPr>
          <w:color w:val="000000"/>
        </w:rPr>
        <w:t>144</w:t>
      </w:r>
    </w:p>
    <w:p w14:paraId="11CF0E6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209:</w:t>
      </w:r>
      <w:r w:rsidR="00C01498" w:rsidRPr="001D7F5E">
        <w:rPr>
          <w:color w:val="000000"/>
        </w:rPr>
        <w:tab/>
        <w:t xml:space="preserve">Gesetz vom 9. August 1963, </w:t>
      </w:r>
      <w:r w:rsidRPr="001D7F5E">
        <w:rPr>
          <w:color w:val="000000"/>
        </w:rPr>
        <w:t>Art. </w:t>
      </w:r>
      <w:r w:rsidR="00C01498" w:rsidRPr="001D7F5E">
        <w:rPr>
          <w:color w:val="000000"/>
        </w:rPr>
        <w:t xml:space="preserve">145, abgeändert durch das Gesetz vom 27. Juni 1969, </w:t>
      </w:r>
      <w:r w:rsidRPr="001D7F5E">
        <w:rPr>
          <w:color w:val="000000"/>
        </w:rPr>
        <w:t>Art. </w:t>
      </w:r>
      <w:r w:rsidR="00C01498" w:rsidRPr="001D7F5E">
        <w:rPr>
          <w:color w:val="000000"/>
        </w:rPr>
        <w:t>42</w:t>
      </w:r>
    </w:p>
    <w:p w14:paraId="4F67A655"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210:</w:t>
      </w:r>
      <w:r w:rsidR="00C01498" w:rsidRPr="001D7F5E">
        <w:rPr>
          <w:color w:val="000000"/>
        </w:rPr>
        <w:tab/>
        <w:t xml:space="preserve">Gesetz vom 9. August 1963, </w:t>
      </w:r>
      <w:r w:rsidRPr="001D7F5E">
        <w:rPr>
          <w:color w:val="000000"/>
        </w:rPr>
        <w:t>Art. </w:t>
      </w:r>
      <w:r w:rsidR="00C01498" w:rsidRPr="001D7F5E">
        <w:rPr>
          <w:color w:val="000000"/>
        </w:rPr>
        <w:t xml:space="preserve">146, abgeändert durch den Königlichen Erlass </w:t>
      </w:r>
      <w:r w:rsidRPr="001D7F5E">
        <w:rPr>
          <w:color w:val="000000"/>
        </w:rPr>
        <w:t>Nr. </w:t>
      </w:r>
      <w:r w:rsidR="00C01498" w:rsidRPr="001D7F5E">
        <w:rPr>
          <w:color w:val="000000"/>
        </w:rPr>
        <w:t xml:space="preserve">10 vom 11. Oktober 1978, </w:t>
      </w:r>
      <w:r w:rsidRPr="001D7F5E">
        <w:rPr>
          <w:color w:val="000000"/>
        </w:rPr>
        <w:t>Art. </w:t>
      </w:r>
      <w:r w:rsidR="00C01498" w:rsidRPr="001D7F5E">
        <w:rPr>
          <w:color w:val="000000"/>
        </w:rPr>
        <w:t>5</w:t>
      </w:r>
    </w:p>
    <w:p w14:paraId="5664F7D3"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211:</w:t>
      </w:r>
      <w:r w:rsidR="00C01498" w:rsidRPr="001D7F5E">
        <w:rPr>
          <w:color w:val="000000"/>
        </w:rPr>
        <w:tab/>
        <w:t xml:space="preserve">Gesetz vom 9. August 1963, </w:t>
      </w:r>
      <w:r w:rsidRPr="001D7F5E">
        <w:rPr>
          <w:color w:val="000000"/>
        </w:rPr>
        <w:t>Art. </w:t>
      </w:r>
      <w:r w:rsidR="00C01498" w:rsidRPr="001D7F5E">
        <w:rPr>
          <w:color w:val="000000"/>
        </w:rPr>
        <w:t>147</w:t>
      </w:r>
      <w:r w:rsidR="00C01498" w:rsidRPr="001D7F5E">
        <w:rPr>
          <w:i/>
          <w:iCs/>
          <w:color w:val="000000"/>
        </w:rPr>
        <w:t>bis</w:t>
      </w:r>
      <w:r w:rsidR="00C01498" w:rsidRPr="001D7F5E">
        <w:rPr>
          <w:color w:val="000000"/>
        </w:rPr>
        <w:t xml:space="preserve">, eingefügt durch das Gesetz vom 23. Dezember 1974, </w:t>
      </w:r>
      <w:r w:rsidRPr="001D7F5E">
        <w:rPr>
          <w:color w:val="000000"/>
        </w:rPr>
        <w:t>Art. </w:t>
      </w:r>
      <w:r w:rsidR="00C01498" w:rsidRPr="001D7F5E">
        <w:rPr>
          <w:color w:val="000000"/>
        </w:rPr>
        <w:t xml:space="preserve">58, und ersetzt durch das Gesetz vom 8. Dezember 1977, </w:t>
      </w:r>
      <w:r w:rsidRPr="001D7F5E">
        <w:rPr>
          <w:color w:val="000000"/>
        </w:rPr>
        <w:t>Art. </w:t>
      </w:r>
      <w:r w:rsidR="00C01498" w:rsidRPr="001D7F5E">
        <w:rPr>
          <w:color w:val="000000"/>
        </w:rPr>
        <w:t>1</w:t>
      </w:r>
    </w:p>
    <w:p w14:paraId="7A843789"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212:</w:t>
      </w:r>
      <w:r w:rsidR="00C01498" w:rsidRPr="001D7F5E">
        <w:rPr>
          <w:color w:val="000000"/>
        </w:rPr>
        <w:tab/>
        <w:t xml:space="preserve">Gesetz vom 9. August 1963, </w:t>
      </w:r>
      <w:r w:rsidRPr="001D7F5E">
        <w:rPr>
          <w:color w:val="000000"/>
        </w:rPr>
        <w:t>Art. </w:t>
      </w:r>
      <w:r w:rsidR="00C01498" w:rsidRPr="001D7F5E">
        <w:rPr>
          <w:color w:val="000000"/>
        </w:rPr>
        <w:t>147</w:t>
      </w:r>
      <w:r w:rsidR="00C01498" w:rsidRPr="001D7F5E">
        <w:rPr>
          <w:i/>
          <w:iCs/>
          <w:color w:val="000000"/>
        </w:rPr>
        <w:t>ter</w:t>
      </w:r>
      <w:r w:rsidR="00C01498" w:rsidRPr="001D7F5E">
        <w:rPr>
          <w:color w:val="000000"/>
        </w:rPr>
        <w:t xml:space="preserve">, eingefügt durch das Gesetz vom 8. Dezember 1977, </w:t>
      </w:r>
      <w:r w:rsidRPr="001D7F5E">
        <w:rPr>
          <w:color w:val="000000"/>
        </w:rPr>
        <w:t>Art. </w:t>
      </w:r>
      <w:r w:rsidR="00C01498" w:rsidRPr="001D7F5E">
        <w:rPr>
          <w:color w:val="000000"/>
        </w:rPr>
        <w:t>2</w:t>
      </w:r>
    </w:p>
    <w:p w14:paraId="3D53737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213:</w:t>
      </w:r>
      <w:r w:rsidR="00C01498" w:rsidRPr="001D7F5E">
        <w:rPr>
          <w:color w:val="000000"/>
        </w:rPr>
        <w:tab/>
        <w:t xml:space="preserve">Gesetz vom 9. August 1963, </w:t>
      </w:r>
      <w:r w:rsidRPr="001D7F5E">
        <w:rPr>
          <w:color w:val="000000"/>
        </w:rPr>
        <w:t>Art. </w:t>
      </w:r>
      <w:r w:rsidR="00C01498" w:rsidRPr="001D7F5E">
        <w:rPr>
          <w:color w:val="000000"/>
        </w:rPr>
        <w:t>147</w:t>
      </w:r>
      <w:r w:rsidR="00C01498" w:rsidRPr="001D7F5E">
        <w:rPr>
          <w:i/>
          <w:iCs/>
          <w:color w:val="000000"/>
        </w:rPr>
        <w:t>quater</w:t>
      </w:r>
      <w:r w:rsidR="00C01498" w:rsidRPr="001D7F5E">
        <w:rPr>
          <w:color w:val="000000"/>
        </w:rPr>
        <w:t xml:space="preserve">, eingefügt durch das Gesetz vom 15. Februar 1993, </w:t>
      </w:r>
      <w:r w:rsidRPr="001D7F5E">
        <w:rPr>
          <w:color w:val="000000"/>
        </w:rPr>
        <w:t>Art. </w:t>
      </w:r>
      <w:r w:rsidR="00C01498" w:rsidRPr="001D7F5E">
        <w:rPr>
          <w:color w:val="000000"/>
        </w:rPr>
        <w:t>84</w:t>
      </w:r>
    </w:p>
    <w:p w14:paraId="458156E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214:</w:t>
      </w:r>
      <w:r w:rsidR="00C01498" w:rsidRPr="001D7F5E">
        <w:rPr>
          <w:color w:val="000000"/>
        </w:rPr>
        <w:tab/>
        <w:t xml:space="preserve">Gesetz vom 9. August 1963, </w:t>
      </w:r>
      <w:r w:rsidRPr="001D7F5E">
        <w:rPr>
          <w:color w:val="000000"/>
        </w:rPr>
        <w:t>Art. </w:t>
      </w:r>
      <w:r w:rsidR="00C01498" w:rsidRPr="001D7F5E">
        <w:rPr>
          <w:color w:val="000000"/>
        </w:rPr>
        <w:t>157 Absatz 1</w:t>
      </w:r>
    </w:p>
    <w:p w14:paraId="0DEF980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3BA7787E"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22C6459A"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11</w:t>
      </w:r>
      <w:r w:rsidRPr="001D7F5E">
        <w:rPr>
          <w:b/>
          <w:bCs/>
          <w:color w:val="000000"/>
        </w:rPr>
        <w:t xml:space="preserve"> - </w:t>
      </w:r>
      <w:r w:rsidRPr="001D7F5E">
        <w:rPr>
          <w:b/>
          <w:bCs/>
          <w:i/>
          <w:iCs/>
          <w:color w:val="000000"/>
        </w:rPr>
        <w:t>Übergangsbestimmungen</w:t>
      </w:r>
    </w:p>
    <w:p w14:paraId="2B68F7E4"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74FAC296"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215:</w:t>
      </w:r>
      <w:r w:rsidR="00C01498" w:rsidRPr="001D7F5E">
        <w:rPr>
          <w:color w:val="000000"/>
        </w:rPr>
        <w:tab/>
        <w:t xml:space="preserve">Gesetz vom 9. August 1963, </w:t>
      </w:r>
      <w:r w:rsidRPr="001D7F5E">
        <w:rPr>
          <w:color w:val="000000"/>
        </w:rPr>
        <w:t>Art. </w:t>
      </w:r>
      <w:r w:rsidR="00C01498" w:rsidRPr="001D7F5E">
        <w:rPr>
          <w:color w:val="000000"/>
        </w:rPr>
        <w:t>153 §</w:t>
      </w:r>
      <w:r w:rsidRPr="001D7F5E">
        <w:rPr>
          <w:color w:val="000000"/>
        </w:rPr>
        <w:t>§ </w:t>
      </w:r>
      <w:r w:rsidR="00C01498" w:rsidRPr="001D7F5E">
        <w:rPr>
          <w:color w:val="000000"/>
        </w:rPr>
        <w:t xml:space="preserve">1 bis 5, abgeändert durch die Gesetze vom 8. April 1965, </w:t>
      </w:r>
      <w:r w:rsidRPr="001D7F5E">
        <w:rPr>
          <w:color w:val="000000"/>
        </w:rPr>
        <w:t>Art. </w:t>
      </w:r>
      <w:r w:rsidR="00C01498" w:rsidRPr="001D7F5E">
        <w:rPr>
          <w:color w:val="000000"/>
        </w:rPr>
        <w:t xml:space="preserve">51, 29. Dezember 1990, </w:t>
      </w:r>
      <w:r w:rsidRPr="001D7F5E">
        <w:rPr>
          <w:color w:val="000000"/>
        </w:rPr>
        <w:t>Art. </w:t>
      </w:r>
      <w:r w:rsidR="00C01498" w:rsidRPr="001D7F5E">
        <w:rPr>
          <w:color w:val="000000"/>
        </w:rPr>
        <w:t xml:space="preserve">32, 26. Juni 1992, </w:t>
      </w:r>
      <w:r w:rsidRPr="001D7F5E">
        <w:rPr>
          <w:color w:val="000000"/>
        </w:rPr>
        <w:t>Art. </w:t>
      </w:r>
      <w:r w:rsidR="00C01498" w:rsidRPr="001D7F5E">
        <w:rPr>
          <w:color w:val="000000"/>
        </w:rPr>
        <w:t>30</w:t>
      </w:r>
    </w:p>
    <w:p w14:paraId="5307EFC0"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216:</w:t>
      </w:r>
      <w:r w:rsidR="00C01498" w:rsidRPr="001D7F5E">
        <w:rPr>
          <w:color w:val="000000"/>
        </w:rPr>
        <w:tab/>
        <w:t xml:space="preserve">Gesetz vom 9. August 1963, </w:t>
      </w:r>
      <w:r w:rsidRPr="001D7F5E">
        <w:rPr>
          <w:color w:val="000000"/>
        </w:rPr>
        <w:t>Art. </w:t>
      </w:r>
      <w:r w:rsidR="00C01498" w:rsidRPr="001D7F5E">
        <w:rPr>
          <w:color w:val="000000"/>
        </w:rPr>
        <w:t>154</w:t>
      </w:r>
      <w:r w:rsidR="00C01498" w:rsidRPr="001D7F5E">
        <w:rPr>
          <w:i/>
          <w:iCs/>
          <w:color w:val="000000"/>
        </w:rPr>
        <w:t>bis</w:t>
      </w:r>
      <w:r w:rsidR="00C01498" w:rsidRPr="001D7F5E">
        <w:rPr>
          <w:color w:val="000000"/>
        </w:rPr>
        <w:t xml:space="preserve"> </w:t>
      </w:r>
      <w:r w:rsidRPr="001D7F5E">
        <w:rPr>
          <w:color w:val="000000"/>
        </w:rPr>
        <w:t>§ </w:t>
      </w:r>
      <w:r w:rsidR="00C01498" w:rsidRPr="001D7F5E">
        <w:rPr>
          <w:color w:val="000000"/>
        </w:rPr>
        <w:t xml:space="preserve">2, eingefügt durch das Gesetz vom 23. Dezember 1974, </w:t>
      </w:r>
      <w:r w:rsidRPr="001D7F5E">
        <w:rPr>
          <w:color w:val="000000"/>
        </w:rPr>
        <w:t>Art. </w:t>
      </w:r>
      <w:r w:rsidR="00C01498" w:rsidRPr="001D7F5E">
        <w:rPr>
          <w:color w:val="000000"/>
        </w:rPr>
        <w:t xml:space="preserve">59, abgeändert durch das Gesetz vom 7. Juli 1976, </w:t>
      </w:r>
      <w:r w:rsidRPr="001D7F5E">
        <w:rPr>
          <w:color w:val="000000"/>
        </w:rPr>
        <w:t>Art. </w:t>
      </w:r>
      <w:r w:rsidR="00C01498" w:rsidRPr="001D7F5E">
        <w:rPr>
          <w:color w:val="000000"/>
        </w:rPr>
        <w:t xml:space="preserve">13, und den Königlichen Erlass </w:t>
      </w:r>
      <w:r w:rsidRPr="001D7F5E">
        <w:rPr>
          <w:color w:val="000000"/>
        </w:rPr>
        <w:t>Nr. </w:t>
      </w:r>
      <w:r w:rsidR="00C01498" w:rsidRPr="001D7F5E">
        <w:rPr>
          <w:color w:val="000000"/>
        </w:rPr>
        <w:t xml:space="preserve">10 vom 11. Oktober 1978, </w:t>
      </w:r>
      <w:r w:rsidRPr="001D7F5E">
        <w:rPr>
          <w:color w:val="000000"/>
        </w:rPr>
        <w:t>Art. </w:t>
      </w:r>
      <w:r w:rsidR="00C01498" w:rsidRPr="001D7F5E">
        <w:rPr>
          <w:color w:val="000000"/>
        </w:rPr>
        <w:t>6</w:t>
      </w:r>
    </w:p>
    <w:p w14:paraId="72856AF2" w14:textId="77777777" w:rsidR="00C01498" w:rsidRPr="001D7F5E" w:rsidRDefault="00BC566A" w:rsidP="00C01498">
      <w:pPr>
        <w:tabs>
          <w:tab w:val="left" w:pos="-2052"/>
          <w:tab w:val="left" w:pos="-1750"/>
          <w:tab w:val="left" w:pos="-1030"/>
          <w:tab w:val="left" w:pos="22"/>
          <w:tab w:val="left" w:pos="420"/>
          <w:tab w:val="left" w:pos="1129"/>
          <w:tab w:val="left" w:pos="1849"/>
          <w:tab w:val="left" w:pos="2569"/>
          <w:tab w:val="left" w:pos="3289"/>
          <w:tab w:val="left" w:pos="4009"/>
          <w:tab w:val="left" w:pos="4729"/>
          <w:tab w:val="left" w:pos="5449"/>
          <w:tab w:val="left" w:pos="6169"/>
          <w:tab w:val="left" w:pos="6889"/>
          <w:tab w:val="left" w:pos="7609"/>
          <w:tab w:val="left" w:pos="8041"/>
          <w:tab w:val="left" w:pos="9049"/>
          <w:tab w:val="left" w:pos="9769"/>
        </w:tabs>
        <w:autoSpaceDE w:val="0"/>
        <w:autoSpaceDN w:val="0"/>
        <w:adjustRightInd w:val="0"/>
        <w:ind w:left="1029" w:hanging="1029"/>
        <w:jc w:val="both"/>
        <w:rPr>
          <w:color w:val="000000"/>
        </w:rPr>
      </w:pPr>
      <w:r w:rsidRPr="001D7F5E">
        <w:rPr>
          <w:color w:val="000000"/>
        </w:rPr>
        <w:t>Art. </w:t>
      </w:r>
      <w:r w:rsidR="00C01498" w:rsidRPr="001D7F5E">
        <w:rPr>
          <w:color w:val="000000"/>
        </w:rPr>
        <w:t>217:</w:t>
      </w:r>
      <w:r w:rsidR="00C01498" w:rsidRPr="001D7F5E">
        <w:rPr>
          <w:color w:val="000000"/>
        </w:rPr>
        <w:tab/>
        <w:t xml:space="preserve">Gesetz vom 9. August 1963, </w:t>
      </w:r>
      <w:r w:rsidRPr="001D7F5E">
        <w:rPr>
          <w:color w:val="000000"/>
        </w:rPr>
        <w:t>Art. </w:t>
      </w:r>
      <w:r w:rsidR="00C01498" w:rsidRPr="001D7F5E">
        <w:rPr>
          <w:color w:val="000000"/>
        </w:rPr>
        <w:t>154</w:t>
      </w:r>
      <w:r w:rsidR="00C01498" w:rsidRPr="001D7F5E">
        <w:rPr>
          <w:i/>
          <w:iCs/>
          <w:color w:val="000000"/>
        </w:rPr>
        <w:t>ter</w:t>
      </w:r>
      <w:r w:rsidR="00C01498" w:rsidRPr="001D7F5E">
        <w:rPr>
          <w:color w:val="000000"/>
        </w:rPr>
        <w:t xml:space="preserve">, eingefügt durch das Gesetz vom 5. Januar 1976, </w:t>
      </w:r>
      <w:r w:rsidRPr="001D7F5E">
        <w:rPr>
          <w:color w:val="000000"/>
        </w:rPr>
        <w:t>Art. </w:t>
      </w:r>
      <w:r w:rsidR="00C01498" w:rsidRPr="001D7F5E">
        <w:rPr>
          <w:color w:val="000000"/>
        </w:rPr>
        <w:t>123</w:t>
      </w:r>
    </w:p>
    <w:p w14:paraId="0364A9B9"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7CFCF9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b/>
          <w:bCs/>
          <w:color w:val="000000"/>
        </w:rPr>
      </w:pPr>
    </w:p>
    <w:p w14:paraId="0A5B7BDF"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r w:rsidRPr="001D7F5E">
        <w:rPr>
          <w:b/>
          <w:bCs/>
          <w:color w:val="000000"/>
        </w:rPr>
        <w:t>TITEL </w:t>
      </w:r>
      <w:r w:rsidR="00D41C85" w:rsidRPr="001D7F5E">
        <w:rPr>
          <w:b/>
          <w:bCs/>
          <w:color w:val="000000"/>
        </w:rPr>
        <w:t>12</w:t>
      </w:r>
      <w:r w:rsidRPr="001D7F5E">
        <w:rPr>
          <w:b/>
          <w:bCs/>
          <w:color w:val="000000"/>
        </w:rPr>
        <w:t xml:space="preserve"> - </w:t>
      </w:r>
      <w:r w:rsidRPr="001D7F5E">
        <w:rPr>
          <w:b/>
          <w:bCs/>
          <w:i/>
          <w:iCs/>
          <w:color w:val="000000"/>
        </w:rPr>
        <w:t>Bekanntmachung</w:t>
      </w:r>
    </w:p>
    <w:p w14:paraId="72ABCD56" w14:textId="77777777" w:rsidR="00C01498" w:rsidRPr="001D7F5E" w:rsidRDefault="00C01498" w:rsidP="00C01498">
      <w:pPr>
        <w:tabs>
          <w:tab w:val="left" w:pos="-1021"/>
          <w:tab w:val="left" w:pos="-720"/>
          <w:tab w:val="left" w:pos="0"/>
          <w:tab w:val="left" w:pos="1053"/>
          <w:tab w:val="left" w:pos="145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autoSpaceDE w:val="0"/>
        <w:autoSpaceDN w:val="0"/>
        <w:adjustRightInd w:val="0"/>
        <w:jc w:val="both"/>
        <w:rPr>
          <w:color w:val="000000"/>
        </w:rPr>
      </w:pPr>
    </w:p>
    <w:p w14:paraId="43F14657" w14:textId="77777777" w:rsidR="007D5F55" w:rsidRPr="001D7F5E" w:rsidRDefault="00BC566A" w:rsidP="00720E53">
      <w:pPr>
        <w:tabs>
          <w:tab w:val="left" w:pos="1080"/>
        </w:tabs>
        <w:ind w:left="1080" w:hanging="1080"/>
        <w:jc w:val="both"/>
        <w:rPr>
          <w:color w:val="000000"/>
        </w:rPr>
      </w:pPr>
      <w:r w:rsidRPr="001D7F5E">
        <w:rPr>
          <w:color w:val="000000"/>
        </w:rPr>
        <w:t>Art. </w:t>
      </w:r>
      <w:r w:rsidR="00C01498" w:rsidRPr="001D7F5E">
        <w:rPr>
          <w:color w:val="000000"/>
        </w:rPr>
        <w:t>218:</w:t>
      </w:r>
      <w:r w:rsidR="00BB402A" w:rsidRPr="001D7F5E">
        <w:rPr>
          <w:color w:val="000000"/>
        </w:rPr>
        <w:tab/>
      </w:r>
      <w:r w:rsidR="00C01498" w:rsidRPr="001D7F5E">
        <w:rPr>
          <w:color w:val="000000"/>
        </w:rPr>
        <w:t xml:space="preserve">Gesetz vom 9. August 1963, </w:t>
      </w:r>
      <w:r w:rsidRPr="001D7F5E">
        <w:rPr>
          <w:color w:val="000000"/>
        </w:rPr>
        <w:t>Art. </w:t>
      </w:r>
      <w:r w:rsidR="00C01498" w:rsidRPr="001D7F5E">
        <w:rPr>
          <w:color w:val="000000"/>
        </w:rPr>
        <w:t>158, a</w:t>
      </w:r>
      <w:r w:rsidR="00720E53" w:rsidRPr="001D7F5E">
        <w:rPr>
          <w:color w:val="000000"/>
        </w:rPr>
        <w:t xml:space="preserve">bgeändert durch die Gesetze vom </w:t>
      </w:r>
      <w:r w:rsidR="00C01498" w:rsidRPr="001D7F5E">
        <w:rPr>
          <w:color w:val="000000"/>
        </w:rPr>
        <w:t xml:space="preserve">8. April 1965, </w:t>
      </w:r>
      <w:r w:rsidRPr="001D7F5E">
        <w:rPr>
          <w:color w:val="000000"/>
        </w:rPr>
        <w:t>Art. </w:t>
      </w:r>
      <w:r w:rsidR="00C01498" w:rsidRPr="001D7F5E">
        <w:rPr>
          <w:color w:val="000000"/>
        </w:rPr>
        <w:t xml:space="preserve">52, 26. März 1970, </w:t>
      </w:r>
      <w:r w:rsidRPr="001D7F5E">
        <w:rPr>
          <w:color w:val="000000"/>
        </w:rPr>
        <w:t>Art. </w:t>
      </w:r>
      <w:r w:rsidR="00C01498" w:rsidRPr="001D7F5E">
        <w:rPr>
          <w:color w:val="000000"/>
        </w:rPr>
        <w:t xml:space="preserve">6, und 8. August 1980, </w:t>
      </w:r>
      <w:r w:rsidRPr="001D7F5E">
        <w:rPr>
          <w:color w:val="000000"/>
        </w:rPr>
        <w:t>Art. </w:t>
      </w:r>
      <w:r w:rsidR="00C01498" w:rsidRPr="001D7F5E">
        <w:rPr>
          <w:color w:val="000000"/>
        </w:rPr>
        <w:t>136</w:t>
      </w:r>
    </w:p>
    <w:sectPr w:rsidR="007D5F55" w:rsidRPr="001D7F5E" w:rsidSect="00745F8B">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C8CF3" w14:textId="77777777" w:rsidR="00915A06" w:rsidRDefault="00915A06">
      <w:r>
        <w:separator/>
      </w:r>
    </w:p>
  </w:endnote>
  <w:endnote w:type="continuationSeparator" w:id="0">
    <w:p w14:paraId="6D8A2FAE" w14:textId="77777777" w:rsidR="00915A06" w:rsidRDefault="0091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Italique">
    <w:panose1 w:val="00000000000000000000"/>
    <w:charset w:val="00"/>
    <w:family w:val="roman"/>
    <w:notTrueType/>
    <w:pitch w:val="default"/>
  </w:font>
  <w:font w:name="Arial MT Std">
    <w:altName w:val="Arial MT Std"/>
    <w:panose1 w:val="00000000000000000000"/>
    <w:charset w:val="00"/>
    <w:family w:val="swiss"/>
    <w:notTrueType/>
    <w:pitch w:val="default"/>
    <w:sig w:usb0="00000003" w:usb1="00000000" w:usb2="00000000" w:usb3="00000000" w:csb0="00000001" w:csb1="00000000"/>
  </w:font>
  <w:font w:name="CG Times">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9263D" w14:textId="77777777" w:rsidR="00915A06" w:rsidRDefault="00915A06">
      <w:r>
        <w:separator/>
      </w:r>
    </w:p>
  </w:footnote>
  <w:footnote w:type="continuationSeparator" w:id="0">
    <w:p w14:paraId="5BB88A2E" w14:textId="77777777" w:rsidR="00915A06" w:rsidRDefault="00915A06">
      <w:r>
        <w:continuationSeparator/>
      </w:r>
    </w:p>
  </w:footnote>
  <w:footnote w:id="1">
    <w:p w14:paraId="0569DB47" w14:textId="2CB88C05" w:rsidR="00BC566A" w:rsidRDefault="00BC566A" w:rsidP="00C01498">
      <w:pPr>
        <w:tabs>
          <w:tab w:val="left" w:pos="-1021"/>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72"/>
          <w:tab w:val="left" w:pos="10080"/>
          <w:tab w:val="left" w:pos="10800"/>
          <w:tab w:val="left" w:pos="11520"/>
        </w:tabs>
        <w:ind w:left="27"/>
        <w:jc w:val="both"/>
      </w:pPr>
      <w:r>
        <w:rPr>
          <w:vertAlign w:val="superscript"/>
        </w:rPr>
        <w:footnoteRef/>
      </w:r>
      <w:r>
        <w:rPr>
          <w:rFonts w:ascii="CG Times" w:hAnsi="CG Times" w:cs="CG Times"/>
          <w:sz w:val="22"/>
          <w:szCs w:val="22"/>
        </w:rPr>
        <w:t xml:space="preserve">In dieser Anlage sind die Bestimmungen der Gesetze vom 9. August 1963 und 15. Februar 1993 aufgenommen, die weiterhin anwendbar sind, aber nicht in der Koordinierung aufgenommen sind. Betrifft dies Teile eines Artikels, von dem andere Teile in der Koordinierung aufgenommen sind, wird in der Fußnote auf den </w:t>
      </w:r>
      <w:r w:rsidR="008E00F1">
        <w:rPr>
          <w:rFonts w:ascii="CG Times" w:hAnsi="CG Times" w:cs="CG Times"/>
          <w:sz w:val="22"/>
          <w:szCs w:val="22"/>
        </w:rPr>
        <w:t>Artikel </w:t>
      </w:r>
      <w:r>
        <w:rPr>
          <w:rFonts w:ascii="CG Times" w:hAnsi="CG Times" w:cs="CG Times"/>
          <w:sz w:val="22"/>
          <w:szCs w:val="22"/>
        </w:rPr>
        <w:t>der Koordinierung verwiesen.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539AA"/>
    <w:multiLevelType w:val="hybridMultilevel"/>
    <w:tmpl w:val="FE605F66"/>
    <w:lvl w:ilvl="0" w:tplc="B9E4F12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5A7C06FC"/>
    <w:multiLevelType w:val="hybridMultilevel"/>
    <w:tmpl w:val="A2FC0BB0"/>
    <w:lvl w:ilvl="0" w:tplc="4EF2178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6611138">
    <w:abstractNumId w:val="1"/>
  </w:num>
  <w:num w:numId="2" w16cid:durableId="2091460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498"/>
    <w:rsid w:val="00000E75"/>
    <w:rsid w:val="000011C0"/>
    <w:rsid w:val="000020C5"/>
    <w:rsid w:val="00002843"/>
    <w:rsid w:val="00003AE5"/>
    <w:rsid w:val="0000498A"/>
    <w:rsid w:val="00004CBB"/>
    <w:rsid w:val="00005F0C"/>
    <w:rsid w:val="0000647A"/>
    <w:rsid w:val="000069E1"/>
    <w:rsid w:val="00006F3C"/>
    <w:rsid w:val="000108FE"/>
    <w:rsid w:val="00010B7D"/>
    <w:rsid w:val="00010E15"/>
    <w:rsid w:val="000115B8"/>
    <w:rsid w:val="00014E78"/>
    <w:rsid w:val="00015C63"/>
    <w:rsid w:val="00015CD8"/>
    <w:rsid w:val="00016534"/>
    <w:rsid w:val="00020812"/>
    <w:rsid w:val="00020A01"/>
    <w:rsid w:val="00020E64"/>
    <w:rsid w:val="00021E24"/>
    <w:rsid w:val="00022364"/>
    <w:rsid w:val="000238ED"/>
    <w:rsid w:val="00024062"/>
    <w:rsid w:val="0002537E"/>
    <w:rsid w:val="00025B43"/>
    <w:rsid w:val="00026429"/>
    <w:rsid w:val="00030C5C"/>
    <w:rsid w:val="00031007"/>
    <w:rsid w:val="0003188D"/>
    <w:rsid w:val="000318E5"/>
    <w:rsid w:val="00031A16"/>
    <w:rsid w:val="0003369E"/>
    <w:rsid w:val="00033DAB"/>
    <w:rsid w:val="000345E0"/>
    <w:rsid w:val="000401EE"/>
    <w:rsid w:val="00040DD8"/>
    <w:rsid w:val="0004137D"/>
    <w:rsid w:val="00042CCA"/>
    <w:rsid w:val="00043373"/>
    <w:rsid w:val="0004374F"/>
    <w:rsid w:val="00044445"/>
    <w:rsid w:val="0004451C"/>
    <w:rsid w:val="00044CB4"/>
    <w:rsid w:val="00044E59"/>
    <w:rsid w:val="000450E5"/>
    <w:rsid w:val="00051275"/>
    <w:rsid w:val="0005200F"/>
    <w:rsid w:val="000539EB"/>
    <w:rsid w:val="00053DA6"/>
    <w:rsid w:val="0005758E"/>
    <w:rsid w:val="00062905"/>
    <w:rsid w:val="000631EE"/>
    <w:rsid w:val="00063207"/>
    <w:rsid w:val="00065B66"/>
    <w:rsid w:val="000678ED"/>
    <w:rsid w:val="000709D1"/>
    <w:rsid w:val="00072FD8"/>
    <w:rsid w:val="00077341"/>
    <w:rsid w:val="00077BC4"/>
    <w:rsid w:val="000810C8"/>
    <w:rsid w:val="0008191E"/>
    <w:rsid w:val="00082EE8"/>
    <w:rsid w:val="00083A57"/>
    <w:rsid w:val="00083A64"/>
    <w:rsid w:val="00083BD3"/>
    <w:rsid w:val="00083DCC"/>
    <w:rsid w:val="000850D7"/>
    <w:rsid w:val="0008531C"/>
    <w:rsid w:val="00086A42"/>
    <w:rsid w:val="00091569"/>
    <w:rsid w:val="00092333"/>
    <w:rsid w:val="00095832"/>
    <w:rsid w:val="00095E0F"/>
    <w:rsid w:val="000973C7"/>
    <w:rsid w:val="00097E9D"/>
    <w:rsid w:val="000A0291"/>
    <w:rsid w:val="000A06E9"/>
    <w:rsid w:val="000A12E9"/>
    <w:rsid w:val="000A2248"/>
    <w:rsid w:val="000A2284"/>
    <w:rsid w:val="000A271A"/>
    <w:rsid w:val="000A4949"/>
    <w:rsid w:val="000A53B0"/>
    <w:rsid w:val="000A6975"/>
    <w:rsid w:val="000B06ED"/>
    <w:rsid w:val="000B2986"/>
    <w:rsid w:val="000B2C9D"/>
    <w:rsid w:val="000B4992"/>
    <w:rsid w:val="000B4A05"/>
    <w:rsid w:val="000B5426"/>
    <w:rsid w:val="000B636D"/>
    <w:rsid w:val="000B6709"/>
    <w:rsid w:val="000B7462"/>
    <w:rsid w:val="000B7CFF"/>
    <w:rsid w:val="000C040D"/>
    <w:rsid w:val="000C0416"/>
    <w:rsid w:val="000C0A92"/>
    <w:rsid w:val="000C0BAD"/>
    <w:rsid w:val="000C1F19"/>
    <w:rsid w:val="000C21AE"/>
    <w:rsid w:val="000C29D7"/>
    <w:rsid w:val="000C709B"/>
    <w:rsid w:val="000C735B"/>
    <w:rsid w:val="000C7EF8"/>
    <w:rsid w:val="000D0366"/>
    <w:rsid w:val="000D1165"/>
    <w:rsid w:val="000D160E"/>
    <w:rsid w:val="000D194F"/>
    <w:rsid w:val="000D2A2A"/>
    <w:rsid w:val="000D3C6B"/>
    <w:rsid w:val="000D5177"/>
    <w:rsid w:val="000D63CF"/>
    <w:rsid w:val="000E02F8"/>
    <w:rsid w:val="000E1439"/>
    <w:rsid w:val="000E4773"/>
    <w:rsid w:val="000E6F18"/>
    <w:rsid w:val="000E7171"/>
    <w:rsid w:val="000E7BE8"/>
    <w:rsid w:val="000F0520"/>
    <w:rsid w:val="000F0702"/>
    <w:rsid w:val="000F2E3C"/>
    <w:rsid w:val="000F31E5"/>
    <w:rsid w:val="000F4127"/>
    <w:rsid w:val="000F54BD"/>
    <w:rsid w:val="000F6F60"/>
    <w:rsid w:val="000F70DA"/>
    <w:rsid w:val="000F7CAA"/>
    <w:rsid w:val="00101AA6"/>
    <w:rsid w:val="00102764"/>
    <w:rsid w:val="001036EC"/>
    <w:rsid w:val="00103A11"/>
    <w:rsid w:val="00104208"/>
    <w:rsid w:val="00104BF3"/>
    <w:rsid w:val="0010545F"/>
    <w:rsid w:val="00105AEB"/>
    <w:rsid w:val="001068EB"/>
    <w:rsid w:val="00111C0D"/>
    <w:rsid w:val="001127AB"/>
    <w:rsid w:val="0011539E"/>
    <w:rsid w:val="00115C14"/>
    <w:rsid w:val="00115C54"/>
    <w:rsid w:val="00115C78"/>
    <w:rsid w:val="00115F56"/>
    <w:rsid w:val="00116A69"/>
    <w:rsid w:val="00116EA2"/>
    <w:rsid w:val="0012064A"/>
    <w:rsid w:val="001219E8"/>
    <w:rsid w:val="00122273"/>
    <w:rsid w:val="00122470"/>
    <w:rsid w:val="0012416B"/>
    <w:rsid w:val="001242AD"/>
    <w:rsid w:val="00124542"/>
    <w:rsid w:val="001247D1"/>
    <w:rsid w:val="001248AF"/>
    <w:rsid w:val="0012625A"/>
    <w:rsid w:val="00127396"/>
    <w:rsid w:val="00130466"/>
    <w:rsid w:val="00130755"/>
    <w:rsid w:val="001330F7"/>
    <w:rsid w:val="001347DB"/>
    <w:rsid w:val="00134E39"/>
    <w:rsid w:val="00135A0B"/>
    <w:rsid w:val="0013629A"/>
    <w:rsid w:val="001362CF"/>
    <w:rsid w:val="001363D8"/>
    <w:rsid w:val="00136ADE"/>
    <w:rsid w:val="00137331"/>
    <w:rsid w:val="00141750"/>
    <w:rsid w:val="001424E3"/>
    <w:rsid w:val="00142C2C"/>
    <w:rsid w:val="001454EA"/>
    <w:rsid w:val="00145753"/>
    <w:rsid w:val="001465DA"/>
    <w:rsid w:val="0014737F"/>
    <w:rsid w:val="00150B8D"/>
    <w:rsid w:val="00151F08"/>
    <w:rsid w:val="00152354"/>
    <w:rsid w:val="00154057"/>
    <w:rsid w:val="001545BA"/>
    <w:rsid w:val="00154682"/>
    <w:rsid w:val="00154799"/>
    <w:rsid w:val="001560AF"/>
    <w:rsid w:val="001560C6"/>
    <w:rsid w:val="00156874"/>
    <w:rsid w:val="00160A13"/>
    <w:rsid w:val="00161611"/>
    <w:rsid w:val="001616C4"/>
    <w:rsid w:val="00161A7D"/>
    <w:rsid w:val="00161C1B"/>
    <w:rsid w:val="00163B30"/>
    <w:rsid w:val="00164870"/>
    <w:rsid w:val="0016739E"/>
    <w:rsid w:val="001678A5"/>
    <w:rsid w:val="00170CE6"/>
    <w:rsid w:val="00171594"/>
    <w:rsid w:val="001718ED"/>
    <w:rsid w:val="001726AC"/>
    <w:rsid w:val="0017397B"/>
    <w:rsid w:val="00175B7A"/>
    <w:rsid w:val="00176509"/>
    <w:rsid w:val="001765B1"/>
    <w:rsid w:val="001775D2"/>
    <w:rsid w:val="00177965"/>
    <w:rsid w:val="00177F71"/>
    <w:rsid w:val="00180764"/>
    <w:rsid w:val="00181471"/>
    <w:rsid w:val="00181D7D"/>
    <w:rsid w:val="00181D87"/>
    <w:rsid w:val="00181DFB"/>
    <w:rsid w:val="0018304F"/>
    <w:rsid w:val="00183431"/>
    <w:rsid w:val="00183FDD"/>
    <w:rsid w:val="00184639"/>
    <w:rsid w:val="0018619C"/>
    <w:rsid w:val="00187198"/>
    <w:rsid w:val="00187A0F"/>
    <w:rsid w:val="00190974"/>
    <w:rsid w:val="0019366E"/>
    <w:rsid w:val="00193AB7"/>
    <w:rsid w:val="00193B7C"/>
    <w:rsid w:val="00194718"/>
    <w:rsid w:val="00194E8F"/>
    <w:rsid w:val="001951E2"/>
    <w:rsid w:val="001958C2"/>
    <w:rsid w:val="001A1351"/>
    <w:rsid w:val="001A1728"/>
    <w:rsid w:val="001A1DF9"/>
    <w:rsid w:val="001A242F"/>
    <w:rsid w:val="001A372D"/>
    <w:rsid w:val="001A509C"/>
    <w:rsid w:val="001A5FDA"/>
    <w:rsid w:val="001A7598"/>
    <w:rsid w:val="001B0F66"/>
    <w:rsid w:val="001B1F5D"/>
    <w:rsid w:val="001B221C"/>
    <w:rsid w:val="001B261F"/>
    <w:rsid w:val="001B27C5"/>
    <w:rsid w:val="001B2C35"/>
    <w:rsid w:val="001B3E92"/>
    <w:rsid w:val="001B47E8"/>
    <w:rsid w:val="001B5071"/>
    <w:rsid w:val="001B66F3"/>
    <w:rsid w:val="001B6B4C"/>
    <w:rsid w:val="001C0B91"/>
    <w:rsid w:val="001C1FE0"/>
    <w:rsid w:val="001C2CB3"/>
    <w:rsid w:val="001C3ACE"/>
    <w:rsid w:val="001C3B8F"/>
    <w:rsid w:val="001C3E83"/>
    <w:rsid w:val="001C506B"/>
    <w:rsid w:val="001C54EC"/>
    <w:rsid w:val="001C594B"/>
    <w:rsid w:val="001C6B72"/>
    <w:rsid w:val="001D0447"/>
    <w:rsid w:val="001D090E"/>
    <w:rsid w:val="001D18CD"/>
    <w:rsid w:val="001D765C"/>
    <w:rsid w:val="001D7786"/>
    <w:rsid w:val="001D7B57"/>
    <w:rsid w:val="001D7F5E"/>
    <w:rsid w:val="001E00D3"/>
    <w:rsid w:val="001E01E6"/>
    <w:rsid w:val="001E208F"/>
    <w:rsid w:val="001E5247"/>
    <w:rsid w:val="001E6E67"/>
    <w:rsid w:val="001E767A"/>
    <w:rsid w:val="001E7B46"/>
    <w:rsid w:val="001E7EF8"/>
    <w:rsid w:val="001F13B7"/>
    <w:rsid w:val="001F1754"/>
    <w:rsid w:val="001F3658"/>
    <w:rsid w:val="001F3752"/>
    <w:rsid w:val="001F3872"/>
    <w:rsid w:val="001F454C"/>
    <w:rsid w:val="001F45F7"/>
    <w:rsid w:val="001F4DBF"/>
    <w:rsid w:val="001F562B"/>
    <w:rsid w:val="001F5CDC"/>
    <w:rsid w:val="001F6D6B"/>
    <w:rsid w:val="001F6F22"/>
    <w:rsid w:val="0020037D"/>
    <w:rsid w:val="002009E4"/>
    <w:rsid w:val="00200BA0"/>
    <w:rsid w:val="0020170D"/>
    <w:rsid w:val="00201756"/>
    <w:rsid w:val="00201E5A"/>
    <w:rsid w:val="002042C9"/>
    <w:rsid w:val="00204E8C"/>
    <w:rsid w:val="0020524D"/>
    <w:rsid w:val="00205EA0"/>
    <w:rsid w:val="00206FE9"/>
    <w:rsid w:val="002109D3"/>
    <w:rsid w:val="002159E3"/>
    <w:rsid w:val="002164DA"/>
    <w:rsid w:val="002223EE"/>
    <w:rsid w:val="00222A46"/>
    <w:rsid w:val="0022467E"/>
    <w:rsid w:val="002264EE"/>
    <w:rsid w:val="00227540"/>
    <w:rsid w:val="00227DA3"/>
    <w:rsid w:val="00230667"/>
    <w:rsid w:val="00230C0E"/>
    <w:rsid w:val="002313CB"/>
    <w:rsid w:val="002322D5"/>
    <w:rsid w:val="00232899"/>
    <w:rsid w:val="00233731"/>
    <w:rsid w:val="00235DEF"/>
    <w:rsid w:val="00236A3A"/>
    <w:rsid w:val="002379E0"/>
    <w:rsid w:val="00240262"/>
    <w:rsid w:val="00241C9C"/>
    <w:rsid w:val="002429D7"/>
    <w:rsid w:val="00242C1F"/>
    <w:rsid w:val="002439D1"/>
    <w:rsid w:val="00243BA9"/>
    <w:rsid w:val="00243C94"/>
    <w:rsid w:val="00243D75"/>
    <w:rsid w:val="00243E06"/>
    <w:rsid w:val="002440B4"/>
    <w:rsid w:val="0024459A"/>
    <w:rsid w:val="00246922"/>
    <w:rsid w:val="002470A5"/>
    <w:rsid w:val="00247839"/>
    <w:rsid w:val="0025098B"/>
    <w:rsid w:val="00252105"/>
    <w:rsid w:val="0025235B"/>
    <w:rsid w:val="0025259E"/>
    <w:rsid w:val="00252963"/>
    <w:rsid w:val="00254273"/>
    <w:rsid w:val="0025453F"/>
    <w:rsid w:val="00254922"/>
    <w:rsid w:val="0025516C"/>
    <w:rsid w:val="002575DB"/>
    <w:rsid w:val="00260356"/>
    <w:rsid w:val="00262CF5"/>
    <w:rsid w:val="00263FC3"/>
    <w:rsid w:val="00264508"/>
    <w:rsid w:val="002650A8"/>
    <w:rsid w:val="002650E9"/>
    <w:rsid w:val="002669BA"/>
    <w:rsid w:val="00266D2A"/>
    <w:rsid w:val="0026758F"/>
    <w:rsid w:val="002712B6"/>
    <w:rsid w:val="00273E4F"/>
    <w:rsid w:val="002744F7"/>
    <w:rsid w:val="002745E6"/>
    <w:rsid w:val="002746AD"/>
    <w:rsid w:val="00274E26"/>
    <w:rsid w:val="00275A59"/>
    <w:rsid w:val="002771EC"/>
    <w:rsid w:val="00280B65"/>
    <w:rsid w:val="002810AF"/>
    <w:rsid w:val="0028114B"/>
    <w:rsid w:val="002836CA"/>
    <w:rsid w:val="002840CA"/>
    <w:rsid w:val="00284606"/>
    <w:rsid w:val="00287A24"/>
    <w:rsid w:val="0029095D"/>
    <w:rsid w:val="002909FB"/>
    <w:rsid w:val="00291453"/>
    <w:rsid w:val="00292447"/>
    <w:rsid w:val="00292932"/>
    <w:rsid w:val="00292DF2"/>
    <w:rsid w:val="00293C0E"/>
    <w:rsid w:val="00296523"/>
    <w:rsid w:val="002972DD"/>
    <w:rsid w:val="0029739A"/>
    <w:rsid w:val="00297DF5"/>
    <w:rsid w:val="002A1B92"/>
    <w:rsid w:val="002A1FA4"/>
    <w:rsid w:val="002A277D"/>
    <w:rsid w:val="002A37B9"/>
    <w:rsid w:val="002A3FC0"/>
    <w:rsid w:val="002A530F"/>
    <w:rsid w:val="002A5339"/>
    <w:rsid w:val="002A5AA5"/>
    <w:rsid w:val="002A726F"/>
    <w:rsid w:val="002B199A"/>
    <w:rsid w:val="002B307F"/>
    <w:rsid w:val="002B550A"/>
    <w:rsid w:val="002B6A8A"/>
    <w:rsid w:val="002C2666"/>
    <w:rsid w:val="002C5778"/>
    <w:rsid w:val="002C68FB"/>
    <w:rsid w:val="002D0214"/>
    <w:rsid w:val="002D3890"/>
    <w:rsid w:val="002D3C9F"/>
    <w:rsid w:val="002D498A"/>
    <w:rsid w:val="002D4A13"/>
    <w:rsid w:val="002D5761"/>
    <w:rsid w:val="002D68E0"/>
    <w:rsid w:val="002D7886"/>
    <w:rsid w:val="002E033B"/>
    <w:rsid w:val="002E0C94"/>
    <w:rsid w:val="002E17EE"/>
    <w:rsid w:val="002E1CCE"/>
    <w:rsid w:val="002E1E2A"/>
    <w:rsid w:val="002E241F"/>
    <w:rsid w:val="002E3171"/>
    <w:rsid w:val="002E4604"/>
    <w:rsid w:val="002E4BB7"/>
    <w:rsid w:val="002E5BBE"/>
    <w:rsid w:val="002E5E39"/>
    <w:rsid w:val="002E6AB5"/>
    <w:rsid w:val="002E6F3B"/>
    <w:rsid w:val="002F08DF"/>
    <w:rsid w:val="002F13C3"/>
    <w:rsid w:val="002F2291"/>
    <w:rsid w:val="002F22A3"/>
    <w:rsid w:val="002F2B45"/>
    <w:rsid w:val="002F2BAE"/>
    <w:rsid w:val="002F50EC"/>
    <w:rsid w:val="002F54E2"/>
    <w:rsid w:val="002F6DD4"/>
    <w:rsid w:val="002F7B7C"/>
    <w:rsid w:val="00300325"/>
    <w:rsid w:val="00301CF3"/>
    <w:rsid w:val="00302092"/>
    <w:rsid w:val="00303A7F"/>
    <w:rsid w:val="00304D83"/>
    <w:rsid w:val="003073F2"/>
    <w:rsid w:val="00310560"/>
    <w:rsid w:val="00311A46"/>
    <w:rsid w:val="003130CF"/>
    <w:rsid w:val="00315093"/>
    <w:rsid w:val="003159A7"/>
    <w:rsid w:val="00315E38"/>
    <w:rsid w:val="00317382"/>
    <w:rsid w:val="003174DA"/>
    <w:rsid w:val="003200A4"/>
    <w:rsid w:val="00320D7D"/>
    <w:rsid w:val="00323C96"/>
    <w:rsid w:val="003248D8"/>
    <w:rsid w:val="003258ED"/>
    <w:rsid w:val="00326565"/>
    <w:rsid w:val="00327970"/>
    <w:rsid w:val="00332789"/>
    <w:rsid w:val="00332FB3"/>
    <w:rsid w:val="00334E29"/>
    <w:rsid w:val="00335087"/>
    <w:rsid w:val="00335A9F"/>
    <w:rsid w:val="00336857"/>
    <w:rsid w:val="00340569"/>
    <w:rsid w:val="00341289"/>
    <w:rsid w:val="00342247"/>
    <w:rsid w:val="00343089"/>
    <w:rsid w:val="003430CF"/>
    <w:rsid w:val="0034380A"/>
    <w:rsid w:val="00343855"/>
    <w:rsid w:val="00343B39"/>
    <w:rsid w:val="00346F77"/>
    <w:rsid w:val="00352AC9"/>
    <w:rsid w:val="00352C86"/>
    <w:rsid w:val="00353C76"/>
    <w:rsid w:val="00354886"/>
    <w:rsid w:val="00355158"/>
    <w:rsid w:val="003557EF"/>
    <w:rsid w:val="0035598D"/>
    <w:rsid w:val="0035738B"/>
    <w:rsid w:val="00357724"/>
    <w:rsid w:val="003578DA"/>
    <w:rsid w:val="003579F6"/>
    <w:rsid w:val="003600ED"/>
    <w:rsid w:val="00360268"/>
    <w:rsid w:val="00360400"/>
    <w:rsid w:val="00360B29"/>
    <w:rsid w:val="00361317"/>
    <w:rsid w:val="00361843"/>
    <w:rsid w:val="00361DCF"/>
    <w:rsid w:val="0036293D"/>
    <w:rsid w:val="00362DB8"/>
    <w:rsid w:val="00363186"/>
    <w:rsid w:val="003648A1"/>
    <w:rsid w:val="003654FA"/>
    <w:rsid w:val="0036633F"/>
    <w:rsid w:val="00366749"/>
    <w:rsid w:val="003668DF"/>
    <w:rsid w:val="0037115C"/>
    <w:rsid w:val="003725B0"/>
    <w:rsid w:val="003727E0"/>
    <w:rsid w:val="00373A47"/>
    <w:rsid w:val="00373A51"/>
    <w:rsid w:val="0037435F"/>
    <w:rsid w:val="003747D2"/>
    <w:rsid w:val="00375A56"/>
    <w:rsid w:val="00376291"/>
    <w:rsid w:val="00377692"/>
    <w:rsid w:val="003809B0"/>
    <w:rsid w:val="00383298"/>
    <w:rsid w:val="00383B26"/>
    <w:rsid w:val="00383D44"/>
    <w:rsid w:val="00384A00"/>
    <w:rsid w:val="003851DA"/>
    <w:rsid w:val="00385CEA"/>
    <w:rsid w:val="00386337"/>
    <w:rsid w:val="00387E9B"/>
    <w:rsid w:val="00391EEF"/>
    <w:rsid w:val="00392E8E"/>
    <w:rsid w:val="00394B14"/>
    <w:rsid w:val="00394D98"/>
    <w:rsid w:val="00394F25"/>
    <w:rsid w:val="0039592A"/>
    <w:rsid w:val="0039714D"/>
    <w:rsid w:val="00397190"/>
    <w:rsid w:val="003973A0"/>
    <w:rsid w:val="003A0CED"/>
    <w:rsid w:val="003A131B"/>
    <w:rsid w:val="003A13D0"/>
    <w:rsid w:val="003A1EFC"/>
    <w:rsid w:val="003A2127"/>
    <w:rsid w:val="003A3BC3"/>
    <w:rsid w:val="003A3C6F"/>
    <w:rsid w:val="003A5374"/>
    <w:rsid w:val="003A56C5"/>
    <w:rsid w:val="003A5801"/>
    <w:rsid w:val="003A5A85"/>
    <w:rsid w:val="003A632E"/>
    <w:rsid w:val="003A69AE"/>
    <w:rsid w:val="003B029B"/>
    <w:rsid w:val="003B0A74"/>
    <w:rsid w:val="003B0E4A"/>
    <w:rsid w:val="003B0FF7"/>
    <w:rsid w:val="003B2910"/>
    <w:rsid w:val="003B317A"/>
    <w:rsid w:val="003B3851"/>
    <w:rsid w:val="003B5BB0"/>
    <w:rsid w:val="003B5D0F"/>
    <w:rsid w:val="003B6AB9"/>
    <w:rsid w:val="003C0068"/>
    <w:rsid w:val="003C0858"/>
    <w:rsid w:val="003C12F7"/>
    <w:rsid w:val="003C21C4"/>
    <w:rsid w:val="003C4D45"/>
    <w:rsid w:val="003C6C87"/>
    <w:rsid w:val="003C6EE8"/>
    <w:rsid w:val="003D0A89"/>
    <w:rsid w:val="003D0A8B"/>
    <w:rsid w:val="003D0CC2"/>
    <w:rsid w:val="003D113C"/>
    <w:rsid w:val="003D24F5"/>
    <w:rsid w:val="003D2B3C"/>
    <w:rsid w:val="003D6667"/>
    <w:rsid w:val="003D6ECF"/>
    <w:rsid w:val="003E02D4"/>
    <w:rsid w:val="003E086F"/>
    <w:rsid w:val="003E1775"/>
    <w:rsid w:val="003E19BD"/>
    <w:rsid w:val="003E3CF7"/>
    <w:rsid w:val="003E47F9"/>
    <w:rsid w:val="003E4848"/>
    <w:rsid w:val="003E4D1B"/>
    <w:rsid w:val="003E7249"/>
    <w:rsid w:val="003E7291"/>
    <w:rsid w:val="003E73AE"/>
    <w:rsid w:val="003F04BE"/>
    <w:rsid w:val="003F068D"/>
    <w:rsid w:val="003F50BD"/>
    <w:rsid w:val="003F6256"/>
    <w:rsid w:val="003F7B05"/>
    <w:rsid w:val="003F7CFA"/>
    <w:rsid w:val="00400AEB"/>
    <w:rsid w:val="00401998"/>
    <w:rsid w:val="004022D0"/>
    <w:rsid w:val="00403E2B"/>
    <w:rsid w:val="004040C1"/>
    <w:rsid w:val="00404EC4"/>
    <w:rsid w:val="00405458"/>
    <w:rsid w:val="00405967"/>
    <w:rsid w:val="00405F60"/>
    <w:rsid w:val="00407CAF"/>
    <w:rsid w:val="00410466"/>
    <w:rsid w:val="00410A1A"/>
    <w:rsid w:val="00410BA1"/>
    <w:rsid w:val="0041100E"/>
    <w:rsid w:val="00412294"/>
    <w:rsid w:val="0041406F"/>
    <w:rsid w:val="00414CFF"/>
    <w:rsid w:val="0041514E"/>
    <w:rsid w:val="004178E5"/>
    <w:rsid w:val="0042128A"/>
    <w:rsid w:val="004215A6"/>
    <w:rsid w:val="004225FD"/>
    <w:rsid w:val="004228DD"/>
    <w:rsid w:val="004239EC"/>
    <w:rsid w:val="00424584"/>
    <w:rsid w:val="004266A7"/>
    <w:rsid w:val="00427067"/>
    <w:rsid w:val="00431838"/>
    <w:rsid w:val="00431D19"/>
    <w:rsid w:val="004347A4"/>
    <w:rsid w:val="0043613E"/>
    <w:rsid w:val="00436369"/>
    <w:rsid w:val="00436C69"/>
    <w:rsid w:val="00443CF3"/>
    <w:rsid w:val="0044405A"/>
    <w:rsid w:val="00444290"/>
    <w:rsid w:val="004446D6"/>
    <w:rsid w:val="00444B6E"/>
    <w:rsid w:val="00446000"/>
    <w:rsid w:val="00446367"/>
    <w:rsid w:val="00447DDA"/>
    <w:rsid w:val="0045031D"/>
    <w:rsid w:val="00450475"/>
    <w:rsid w:val="00451066"/>
    <w:rsid w:val="00452E34"/>
    <w:rsid w:val="00453883"/>
    <w:rsid w:val="00454DED"/>
    <w:rsid w:val="00455613"/>
    <w:rsid w:val="00455CF0"/>
    <w:rsid w:val="00457143"/>
    <w:rsid w:val="0045738C"/>
    <w:rsid w:val="00457896"/>
    <w:rsid w:val="004600E6"/>
    <w:rsid w:val="00460398"/>
    <w:rsid w:val="00460679"/>
    <w:rsid w:val="0046200C"/>
    <w:rsid w:val="00463BD3"/>
    <w:rsid w:val="0046425A"/>
    <w:rsid w:val="004652A1"/>
    <w:rsid w:val="00466C3A"/>
    <w:rsid w:val="00467347"/>
    <w:rsid w:val="00467FDF"/>
    <w:rsid w:val="004701C7"/>
    <w:rsid w:val="00470405"/>
    <w:rsid w:val="00472D1A"/>
    <w:rsid w:val="00472EC1"/>
    <w:rsid w:val="00473763"/>
    <w:rsid w:val="004739ED"/>
    <w:rsid w:val="00474670"/>
    <w:rsid w:val="004748C5"/>
    <w:rsid w:val="0047560C"/>
    <w:rsid w:val="004758A0"/>
    <w:rsid w:val="00475BD3"/>
    <w:rsid w:val="00475F38"/>
    <w:rsid w:val="0047703C"/>
    <w:rsid w:val="00477BBE"/>
    <w:rsid w:val="00477FAD"/>
    <w:rsid w:val="004808EC"/>
    <w:rsid w:val="004813E3"/>
    <w:rsid w:val="00481618"/>
    <w:rsid w:val="00481926"/>
    <w:rsid w:val="00482DD8"/>
    <w:rsid w:val="0048341C"/>
    <w:rsid w:val="00485A77"/>
    <w:rsid w:val="00486F04"/>
    <w:rsid w:val="00487D46"/>
    <w:rsid w:val="004912AD"/>
    <w:rsid w:val="00491BB4"/>
    <w:rsid w:val="00493858"/>
    <w:rsid w:val="00493F10"/>
    <w:rsid w:val="0049440E"/>
    <w:rsid w:val="004950FA"/>
    <w:rsid w:val="0049712E"/>
    <w:rsid w:val="004A01B1"/>
    <w:rsid w:val="004A0594"/>
    <w:rsid w:val="004A1954"/>
    <w:rsid w:val="004A1E2F"/>
    <w:rsid w:val="004A2461"/>
    <w:rsid w:val="004A2517"/>
    <w:rsid w:val="004A4342"/>
    <w:rsid w:val="004A4490"/>
    <w:rsid w:val="004A4BF2"/>
    <w:rsid w:val="004A4F14"/>
    <w:rsid w:val="004A516A"/>
    <w:rsid w:val="004A5325"/>
    <w:rsid w:val="004A646F"/>
    <w:rsid w:val="004A78BD"/>
    <w:rsid w:val="004A78DF"/>
    <w:rsid w:val="004A7BD4"/>
    <w:rsid w:val="004B094B"/>
    <w:rsid w:val="004B0A52"/>
    <w:rsid w:val="004B34FF"/>
    <w:rsid w:val="004B37E1"/>
    <w:rsid w:val="004B3D72"/>
    <w:rsid w:val="004B489B"/>
    <w:rsid w:val="004B5786"/>
    <w:rsid w:val="004B57DA"/>
    <w:rsid w:val="004B5EAB"/>
    <w:rsid w:val="004B7375"/>
    <w:rsid w:val="004B756B"/>
    <w:rsid w:val="004B77D1"/>
    <w:rsid w:val="004C0A1E"/>
    <w:rsid w:val="004C112B"/>
    <w:rsid w:val="004C1DAE"/>
    <w:rsid w:val="004C2C4A"/>
    <w:rsid w:val="004C4B79"/>
    <w:rsid w:val="004C5B03"/>
    <w:rsid w:val="004C6B21"/>
    <w:rsid w:val="004D1D83"/>
    <w:rsid w:val="004D2B9A"/>
    <w:rsid w:val="004D3DF9"/>
    <w:rsid w:val="004D60A3"/>
    <w:rsid w:val="004D651C"/>
    <w:rsid w:val="004E1052"/>
    <w:rsid w:val="004E1531"/>
    <w:rsid w:val="004E29B4"/>
    <w:rsid w:val="004E46EC"/>
    <w:rsid w:val="004E536F"/>
    <w:rsid w:val="004E570F"/>
    <w:rsid w:val="004E57C4"/>
    <w:rsid w:val="004E6135"/>
    <w:rsid w:val="004E62A7"/>
    <w:rsid w:val="004F419D"/>
    <w:rsid w:val="004F4B30"/>
    <w:rsid w:val="004F4D37"/>
    <w:rsid w:val="004F5167"/>
    <w:rsid w:val="004F5A8B"/>
    <w:rsid w:val="004F669B"/>
    <w:rsid w:val="00502C0E"/>
    <w:rsid w:val="00504593"/>
    <w:rsid w:val="0050528B"/>
    <w:rsid w:val="0050696B"/>
    <w:rsid w:val="00507AB3"/>
    <w:rsid w:val="00510E9B"/>
    <w:rsid w:val="00511E4D"/>
    <w:rsid w:val="0051274F"/>
    <w:rsid w:val="00513045"/>
    <w:rsid w:val="00513D55"/>
    <w:rsid w:val="005152A7"/>
    <w:rsid w:val="00515651"/>
    <w:rsid w:val="00515971"/>
    <w:rsid w:val="00516044"/>
    <w:rsid w:val="005178AA"/>
    <w:rsid w:val="00517A49"/>
    <w:rsid w:val="0052145D"/>
    <w:rsid w:val="00522F5A"/>
    <w:rsid w:val="00523F0A"/>
    <w:rsid w:val="00526BAF"/>
    <w:rsid w:val="005274A1"/>
    <w:rsid w:val="005277DD"/>
    <w:rsid w:val="00527981"/>
    <w:rsid w:val="005308DB"/>
    <w:rsid w:val="00530F63"/>
    <w:rsid w:val="00531DC5"/>
    <w:rsid w:val="00533F84"/>
    <w:rsid w:val="00534110"/>
    <w:rsid w:val="005367C2"/>
    <w:rsid w:val="005405B5"/>
    <w:rsid w:val="005408E0"/>
    <w:rsid w:val="00540F3F"/>
    <w:rsid w:val="005415AC"/>
    <w:rsid w:val="005421CA"/>
    <w:rsid w:val="0054248D"/>
    <w:rsid w:val="00543446"/>
    <w:rsid w:val="00546C10"/>
    <w:rsid w:val="0055035E"/>
    <w:rsid w:val="00550D40"/>
    <w:rsid w:val="00551261"/>
    <w:rsid w:val="00552C2C"/>
    <w:rsid w:val="0055312C"/>
    <w:rsid w:val="005537EA"/>
    <w:rsid w:val="005540DC"/>
    <w:rsid w:val="005556B1"/>
    <w:rsid w:val="00556577"/>
    <w:rsid w:val="005566EF"/>
    <w:rsid w:val="00560346"/>
    <w:rsid w:val="0056058C"/>
    <w:rsid w:val="00560FCE"/>
    <w:rsid w:val="005616E4"/>
    <w:rsid w:val="005638B4"/>
    <w:rsid w:val="00564302"/>
    <w:rsid w:val="00565B8A"/>
    <w:rsid w:val="005664BD"/>
    <w:rsid w:val="005669CB"/>
    <w:rsid w:val="00566BCB"/>
    <w:rsid w:val="005704BB"/>
    <w:rsid w:val="00570603"/>
    <w:rsid w:val="00571804"/>
    <w:rsid w:val="00573B9D"/>
    <w:rsid w:val="00574BA5"/>
    <w:rsid w:val="005756C8"/>
    <w:rsid w:val="005759DA"/>
    <w:rsid w:val="00577A2E"/>
    <w:rsid w:val="00577CBF"/>
    <w:rsid w:val="00577F1D"/>
    <w:rsid w:val="00580709"/>
    <w:rsid w:val="005808B6"/>
    <w:rsid w:val="00580FC6"/>
    <w:rsid w:val="005815A0"/>
    <w:rsid w:val="00582944"/>
    <w:rsid w:val="00582B8C"/>
    <w:rsid w:val="00582DFB"/>
    <w:rsid w:val="00583AD8"/>
    <w:rsid w:val="00583B5A"/>
    <w:rsid w:val="00587A09"/>
    <w:rsid w:val="00590053"/>
    <w:rsid w:val="00590912"/>
    <w:rsid w:val="00590A1A"/>
    <w:rsid w:val="00591464"/>
    <w:rsid w:val="00591C2A"/>
    <w:rsid w:val="00591FD8"/>
    <w:rsid w:val="0059313F"/>
    <w:rsid w:val="00593854"/>
    <w:rsid w:val="00595AC0"/>
    <w:rsid w:val="005961C4"/>
    <w:rsid w:val="00596892"/>
    <w:rsid w:val="005A00CD"/>
    <w:rsid w:val="005A0D15"/>
    <w:rsid w:val="005A57A8"/>
    <w:rsid w:val="005A594B"/>
    <w:rsid w:val="005A68B8"/>
    <w:rsid w:val="005A7EA4"/>
    <w:rsid w:val="005B0196"/>
    <w:rsid w:val="005B1C44"/>
    <w:rsid w:val="005B2BD2"/>
    <w:rsid w:val="005B3183"/>
    <w:rsid w:val="005B4427"/>
    <w:rsid w:val="005B4658"/>
    <w:rsid w:val="005B4DE1"/>
    <w:rsid w:val="005B525B"/>
    <w:rsid w:val="005B5AFF"/>
    <w:rsid w:val="005B637C"/>
    <w:rsid w:val="005B639D"/>
    <w:rsid w:val="005B6C43"/>
    <w:rsid w:val="005C17E4"/>
    <w:rsid w:val="005C45A5"/>
    <w:rsid w:val="005C640C"/>
    <w:rsid w:val="005C7496"/>
    <w:rsid w:val="005D0134"/>
    <w:rsid w:val="005D0EF0"/>
    <w:rsid w:val="005D0F40"/>
    <w:rsid w:val="005D20F5"/>
    <w:rsid w:val="005D29B5"/>
    <w:rsid w:val="005D35D4"/>
    <w:rsid w:val="005D429D"/>
    <w:rsid w:val="005D58E9"/>
    <w:rsid w:val="005D5F18"/>
    <w:rsid w:val="005D6F50"/>
    <w:rsid w:val="005D7659"/>
    <w:rsid w:val="005E0C9E"/>
    <w:rsid w:val="005E1819"/>
    <w:rsid w:val="005E291D"/>
    <w:rsid w:val="005E37C4"/>
    <w:rsid w:val="005E7BD4"/>
    <w:rsid w:val="005F0E8B"/>
    <w:rsid w:val="005F10B3"/>
    <w:rsid w:val="005F1702"/>
    <w:rsid w:val="005F2075"/>
    <w:rsid w:val="005F26A9"/>
    <w:rsid w:val="005F3172"/>
    <w:rsid w:val="005F3D04"/>
    <w:rsid w:val="005F3D73"/>
    <w:rsid w:val="005F4593"/>
    <w:rsid w:val="005F7308"/>
    <w:rsid w:val="005F744A"/>
    <w:rsid w:val="005F771B"/>
    <w:rsid w:val="00600D74"/>
    <w:rsid w:val="00601ECB"/>
    <w:rsid w:val="006026D4"/>
    <w:rsid w:val="0060310D"/>
    <w:rsid w:val="00605ED0"/>
    <w:rsid w:val="006065B9"/>
    <w:rsid w:val="006065FB"/>
    <w:rsid w:val="00606C4D"/>
    <w:rsid w:val="0060767F"/>
    <w:rsid w:val="00612B16"/>
    <w:rsid w:val="00612BEE"/>
    <w:rsid w:val="00612ECD"/>
    <w:rsid w:val="00613EF4"/>
    <w:rsid w:val="00613F35"/>
    <w:rsid w:val="00616956"/>
    <w:rsid w:val="006175BB"/>
    <w:rsid w:val="0061793C"/>
    <w:rsid w:val="00617A08"/>
    <w:rsid w:val="00620432"/>
    <w:rsid w:val="006210C9"/>
    <w:rsid w:val="006216EE"/>
    <w:rsid w:val="006220C0"/>
    <w:rsid w:val="006231A6"/>
    <w:rsid w:val="0062371E"/>
    <w:rsid w:val="006240D9"/>
    <w:rsid w:val="00626D95"/>
    <w:rsid w:val="006272C9"/>
    <w:rsid w:val="00627E39"/>
    <w:rsid w:val="006309CA"/>
    <w:rsid w:val="00631389"/>
    <w:rsid w:val="0063149C"/>
    <w:rsid w:val="006323D0"/>
    <w:rsid w:val="006343E0"/>
    <w:rsid w:val="0063456D"/>
    <w:rsid w:val="00634981"/>
    <w:rsid w:val="00634CEB"/>
    <w:rsid w:val="00635380"/>
    <w:rsid w:val="006356D3"/>
    <w:rsid w:val="00635BA0"/>
    <w:rsid w:val="00636D7C"/>
    <w:rsid w:val="00636F9B"/>
    <w:rsid w:val="00643B86"/>
    <w:rsid w:val="00644317"/>
    <w:rsid w:val="00644F8A"/>
    <w:rsid w:val="0064709A"/>
    <w:rsid w:val="00647A21"/>
    <w:rsid w:val="00650C73"/>
    <w:rsid w:val="00651605"/>
    <w:rsid w:val="00651FFC"/>
    <w:rsid w:val="00653906"/>
    <w:rsid w:val="006540AA"/>
    <w:rsid w:val="0065532E"/>
    <w:rsid w:val="006565D0"/>
    <w:rsid w:val="00657357"/>
    <w:rsid w:val="0065764F"/>
    <w:rsid w:val="00661585"/>
    <w:rsid w:val="0066198C"/>
    <w:rsid w:val="00662A9F"/>
    <w:rsid w:val="0066337C"/>
    <w:rsid w:val="006634B9"/>
    <w:rsid w:val="00664F6C"/>
    <w:rsid w:val="00665322"/>
    <w:rsid w:val="006662D8"/>
    <w:rsid w:val="00667A5D"/>
    <w:rsid w:val="0067146E"/>
    <w:rsid w:val="00672AD8"/>
    <w:rsid w:val="00673E0B"/>
    <w:rsid w:val="006748E4"/>
    <w:rsid w:val="00675DA7"/>
    <w:rsid w:val="00677948"/>
    <w:rsid w:val="00680B0A"/>
    <w:rsid w:val="00682E50"/>
    <w:rsid w:val="006831E4"/>
    <w:rsid w:val="00683A14"/>
    <w:rsid w:val="00683B30"/>
    <w:rsid w:val="00683FFF"/>
    <w:rsid w:val="006842D4"/>
    <w:rsid w:val="006845FA"/>
    <w:rsid w:val="006855EE"/>
    <w:rsid w:val="0068578D"/>
    <w:rsid w:val="00685972"/>
    <w:rsid w:val="0068632D"/>
    <w:rsid w:val="0069115C"/>
    <w:rsid w:val="00691943"/>
    <w:rsid w:val="00691FA8"/>
    <w:rsid w:val="00692391"/>
    <w:rsid w:val="00693D5C"/>
    <w:rsid w:val="00694EE9"/>
    <w:rsid w:val="006951A6"/>
    <w:rsid w:val="0069606D"/>
    <w:rsid w:val="00696D84"/>
    <w:rsid w:val="00696FE4"/>
    <w:rsid w:val="006978D3"/>
    <w:rsid w:val="006A1A02"/>
    <w:rsid w:val="006A1A82"/>
    <w:rsid w:val="006A223A"/>
    <w:rsid w:val="006A36B3"/>
    <w:rsid w:val="006A435A"/>
    <w:rsid w:val="006A460F"/>
    <w:rsid w:val="006B150E"/>
    <w:rsid w:val="006B2AA6"/>
    <w:rsid w:val="006B2EC3"/>
    <w:rsid w:val="006B30CD"/>
    <w:rsid w:val="006B6253"/>
    <w:rsid w:val="006C0381"/>
    <w:rsid w:val="006C0ADF"/>
    <w:rsid w:val="006C0D19"/>
    <w:rsid w:val="006C127B"/>
    <w:rsid w:val="006C204F"/>
    <w:rsid w:val="006C21B7"/>
    <w:rsid w:val="006C28CA"/>
    <w:rsid w:val="006C3739"/>
    <w:rsid w:val="006C3C3B"/>
    <w:rsid w:val="006C41C3"/>
    <w:rsid w:val="006C4280"/>
    <w:rsid w:val="006C44EE"/>
    <w:rsid w:val="006C4698"/>
    <w:rsid w:val="006C5B21"/>
    <w:rsid w:val="006C5B48"/>
    <w:rsid w:val="006C5F7D"/>
    <w:rsid w:val="006D388B"/>
    <w:rsid w:val="006D3D1D"/>
    <w:rsid w:val="006D4269"/>
    <w:rsid w:val="006D437F"/>
    <w:rsid w:val="006D5989"/>
    <w:rsid w:val="006E02CE"/>
    <w:rsid w:val="006E0453"/>
    <w:rsid w:val="006E196A"/>
    <w:rsid w:val="006E1C48"/>
    <w:rsid w:val="006E1E97"/>
    <w:rsid w:val="006E2966"/>
    <w:rsid w:val="006E2F00"/>
    <w:rsid w:val="006E3C83"/>
    <w:rsid w:val="006E4821"/>
    <w:rsid w:val="006E4960"/>
    <w:rsid w:val="006E4C51"/>
    <w:rsid w:val="006E4D6F"/>
    <w:rsid w:val="006E5A48"/>
    <w:rsid w:val="006E6CF5"/>
    <w:rsid w:val="006F10F3"/>
    <w:rsid w:val="006F1DE4"/>
    <w:rsid w:val="006F2C04"/>
    <w:rsid w:val="006F3033"/>
    <w:rsid w:val="006F41C9"/>
    <w:rsid w:val="006F420B"/>
    <w:rsid w:val="006F4B7F"/>
    <w:rsid w:val="006F600E"/>
    <w:rsid w:val="006F64CC"/>
    <w:rsid w:val="006F652B"/>
    <w:rsid w:val="006F666D"/>
    <w:rsid w:val="00700007"/>
    <w:rsid w:val="00700342"/>
    <w:rsid w:val="007015C5"/>
    <w:rsid w:val="00702128"/>
    <w:rsid w:val="00702B8F"/>
    <w:rsid w:val="00703C9E"/>
    <w:rsid w:val="00703D93"/>
    <w:rsid w:val="0070506D"/>
    <w:rsid w:val="007062DC"/>
    <w:rsid w:val="00710193"/>
    <w:rsid w:val="00711527"/>
    <w:rsid w:val="0071289A"/>
    <w:rsid w:val="007135F6"/>
    <w:rsid w:val="00714AB4"/>
    <w:rsid w:val="00714D8A"/>
    <w:rsid w:val="007166A5"/>
    <w:rsid w:val="00716A62"/>
    <w:rsid w:val="007171BE"/>
    <w:rsid w:val="00717DA2"/>
    <w:rsid w:val="00720AEF"/>
    <w:rsid w:val="00720C3E"/>
    <w:rsid w:val="00720E53"/>
    <w:rsid w:val="00721311"/>
    <w:rsid w:val="007238C4"/>
    <w:rsid w:val="00723E51"/>
    <w:rsid w:val="00724122"/>
    <w:rsid w:val="0072449D"/>
    <w:rsid w:val="007250C1"/>
    <w:rsid w:val="00725976"/>
    <w:rsid w:val="007262A1"/>
    <w:rsid w:val="0073006E"/>
    <w:rsid w:val="00730B7B"/>
    <w:rsid w:val="007317C3"/>
    <w:rsid w:val="00731D26"/>
    <w:rsid w:val="0073241C"/>
    <w:rsid w:val="00732A7C"/>
    <w:rsid w:val="00733326"/>
    <w:rsid w:val="007334D2"/>
    <w:rsid w:val="00734A83"/>
    <w:rsid w:val="00735D68"/>
    <w:rsid w:val="00735E7C"/>
    <w:rsid w:val="00736648"/>
    <w:rsid w:val="0073723F"/>
    <w:rsid w:val="0073780E"/>
    <w:rsid w:val="00740609"/>
    <w:rsid w:val="007418F9"/>
    <w:rsid w:val="007451BD"/>
    <w:rsid w:val="00745C7A"/>
    <w:rsid w:val="00745D6D"/>
    <w:rsid w:val="00745F8B"/>
    <w:rsid w:val="00747097"/>
    <w:rsid w:val="007476BA"/>
    <w:rsid w:val="00747D82"/>
    <w:rsid w:val="00750283"/>
    <w:rsid w:val="0075243E"/>
    <w:rsid w:val="00753D45"/>
    <w:rsid w:val="00753F33"/>
    <w:rsid w:val="007545B6"/>
    <w:rsid w:val="0075569D"/>
    <w:rsid w:val="00755D58"/>
    <w:rsid w:val="007567CC"/>
    <w:rsid w:val="00756DCA"/>
    <w:rsid w:val="00760125"/>
    <w:rsid w:val="00760948"/>
    <w:rsid w:val="00761546"/>
    <w:rsid w:val="00761A73"/>
    <w:rsid w:val="007640C8"/>
    <w:rsid w:val="00765476"/>
    <w:rsid w:val="0076656F"/>
    <w:rsid w:val="007671B8"/>
    <w:rsid w:val="00767C7E"/>
    <w:rsid w:val="00770E45"/>
    <w:rsid w:val="007733C0"/>
    <w:rsid w:val="00774580"/>
    <w:rsid w:val="00774744"/>
    <w:rsid w:val="00775080"/>
    <w:rsid w:val="00781637"/>
    <w:rsid w:val="00781745"/>
    <w:rsid w:val="00782AF1"/>
    <w:rsid w:val="0078377C"/>
    <w:rsid w:val="00784805"/>
    <w:rsid w:val="007876BE"/>
    <w:rsid w:val="00787F30"/>
    <w:rsid w:val="00790B3C"/>
    <w:rsid w:val="0079181C"/>
    <w:rsid w:val="00791BE3"/>
    <w:rsid w:val="00791ED0"/>
    <w:rsid w:val="0079261C"/>
    <w:rsid w:val="0079304B"/>
    <w:rsid w:val="0079364F"/>
    <w:rsid w:val="007961BB"/>
    <w:rsid w:val="007969BC"/>
    <w:rsid w:val="00796B92"/>
    <w:rsid w:val="007A04FE"/>
    <w:rsid w:val="007A1766"/>
    <w:rsid w:val="007A32A1"/>
    <w:rsid w:val="007A454E"/>
    <w:rsid w:val="007A4E73"/>
    <w:rsid w:val="007A4F5D"/>
    <w:rsid w:val="007A5091"/>
    <w:rsid w:val="007A5282"/>
    <w:rsid w:val="007A60AA"/>
    <w:rsid w:val="007A6255"/>
    <w:rsid w:val="007A6447"/>
    <w:rsid w:val="007A695D"/>
    <w:rsid w:val="007A69DB"/>
    <w:rsid w:val="007A7DCF"/>
    <w:rsid w:val="007B038E"/>
    <w:rsid w:val="007B2141"/>
    <w:rsid w:val="007B4867"/>
    <w:rsid w:val="007B6154"/>
    <w:rsid w:val="007B6817"/>
    <w:rsid w:val="007B6E65"/>
    <w:rsid w:val="007B7DD5"/>
    <w:rsid w:val="007C0260"/>
    <w:rsid w:val="007C0EB4"/>
    <w:rsid w:val="007C1DF3"/>
    <w:rsid w:val="007C39CA"/>
    <w:rsid w:val="007C4173"/>
    <w:rsid w:val="007C6015"/>
    <w:rsid w:val="007C6E69"/>
    <w:rsid w:val="007C7C62"/>
    <w:rsid w:val="007D176C"/>
    <w:rsid w:val="007D35D2"/>
    <w:rsid w:val="007D370A"/>
    <w:rsid w:val="007D4EE8"/>
    <w:rsid w:val="007D57A7"/>
    <w:rsid w:val="007D5F55"/>
    <w:rsid w:val="007D67E9"/>
    <w:rsid w:val="007E0242"/>
    <w:rsid w:val="007E0FAD"/>
    <w:rsid w:val="007E13AD"/>
    <w:rsid w:val="007E24A6"/>
    <w:rsid w:val="007E2605"/>
    <w:rsid w:val="007E3194"/>
    <w:rsid w:val="007E3D5E"/>
    <w:rsid w:val="007E4896"/>
    <w:rsid w:val="007E5964"/>
    <w:rsid w:val="007E6C0F"/>
    <w:rsid w:val="007E7579"/>
    <w:rsid w:val="007E7929"/>
    <w:rsid w:val="007F0F43"/>
    <w:rsid w:val="007F1126"/>
    <w:rsid w:val="007F1D62"/>
    <w:rsid w:val="007F2EDC"/>
    <w:rsid w:val="007F2F4D"/>
    <w:rsid w:val="007F4959"/>
    <w:rsid w:val="007F4C74"/>
    <w:rsid w:val="007F7A45"/>
    <w:rsid w:val="00800364"/>
    <w:rsid w:val="0080092C"/>
    <w:rsid w:val="00802723"/>
    <w:rsid w:val="00802865"/>
    <w:rsid w:val="00803260"/>
    <w:rsid w:val="00803BA8"/>
    <w:rsid w:val="00803D15"/>
    <w:rsid w:val="008051B9"/>
    <w:rsid w:val="008054CD"/>
    <w:rsid w:val="008057E8"/>
    <w:rsid w:val="00805B91"/>
    <w:rsid w:val="00806766"/>
    <w:rsid w:val="00806DB1"/>
    <w:rsid w:val="008070E3"/>
    <w:rsid w:val="008071D6"/>
    <w:rsid w:val="00810011"/>
    <w:rsid w:val="00810057"/>
    <w:rsid w:val="00810615"/>
    <w:rsid w:val="008107B3"/>
    <w:rsid w:val="00810BB7"/>
    <w:rsid w:val="00811823"/>
    <w:rsid w:val="00813C38"/>
    <w:rsid w:val="00813E29"/>
    <w:rsid w:val="00815294"/>
    <w:rsid w:val="00816836"/>
    <w:rsid w:val="00816B7B"/>
    <w:rsid w:val="00817193"/>
    <w:rsid w:val="008179DB"/>
    <w:rsid w:val="00821601"/>
    <w:rsid w:val="00821901"/>
    <w:rsid w:val="00822CD3"/>
    <w:rsid w:val="008233D6"/>
    <w:rsid w:val="00824BC1"/>
    <w:rsid w:val="00824E95"/>
    <w:rsid w:val="008254DD"/>
    <w:rsid w:val="008257CF"/>
    <w:rsid w:val="0082618F"/>
    <w:rsid w:val="008272B3"/>
    <w:rsid w:val="00831CF2"/>
    <w:rsid w:val="008330AB"/>
    <w:rsid w:val="00834BD8"/>
    <w:rsid w:val="008358F0"/>
    <w:rsid w:val="00835FA6"/>
    <w:rsid w:val="00840571"/>
    <w:rsid w:val="00840DFC"/>
    <w:rsid w:val="008448D9"/>
    <w:rsid w:val="00845223"/>
    <w:rsid w:val="0084670A"/>
    <w:rsid w:val="00847312"/>
    <w:rsid w:val="00847D7E"/>
    <w:rsid w:val="00847F00"/>
    <w:rsid w:val="00847FE4"/>
    <w:rsid w:val="008508D2"/>
    <w:rsid w:val="00852850"/>
    <w:rsid w:val="0085487E"/>
    <w:rsid w:val="00854FF2"/>
    <w:rsid w:val="00855090"/>
    <w:rsid w:val="00855EC0"/>
    <w:rsid w:val="00856522"/>
    <w:rsid w:val="00856ED3"/>
    <w:rsid w:val="00860A66"/>
    <w:rsid w:val="00861D7E"/>
    <w:rsid w:val="0086269E"/>
    <w:rsid w:val="00864902"/>
    <w:rsid w:val="008654F4"/>
    <w:rsid w:val="008656D2"/>
    <w:rsid w:val="008664FC"/>
    <w:rsid w:val="00867417"/>
    <w:rsid w:val="0087006D"/>
    <w:rsid w:val="0087042D"/>
    <w:rsid w:val="00870882"/>
    <w:rsid w:val="00870D39"/>
    <w:rsid w:val="0087117C"/>
    <w:rsid w:val="00871D5B"/>
    <w:rsid w:val="00873096"/>
    <w:rsid w:val="008734DF"/>
    <w:rsid w:val="00874381"/>
    <w:rsid w:val="00874B88"/>
    <w:rsid w:val="00874DBE"/>
    <w:rsid w:val="008766F4"/>
    <w:rsid w:val="008772DA"/>
    <w:rsid w:val="00877875"/>
    <w:rsid w:val="00881057"/>
    <w:rsid w:val="00881BFF"/>
    <w:rsid w:val="00881E0C"/>
    <w:rsid w:val="008832B9"/>
    <w:rsid w:val="00883577"/>
    <w:rsid w:val="00887D80"/>
    <w:rsid w:val="00887FD7"/>
    <w:rsid w:val="00890E10"/>
    <w:rsid w:val="00892775"/>
    <w:rsid w:val="0089500C"/>
    <w:rsid w:val="008964C8"/>
    <w:rsid w:val="00896D97"/>
    <w:rsid w:val="00897639"/>
    <w:rsid w:val="008A1BE8"/>
    <w:rsid w:val="008A1CA1"/>
    <w:rsid w:val="008A2CF5"/>
    <w:rsid w:val="008A377A"/>
    <w:rsid w:val="008A3B0B"/>
    <w:rsid w:val="008A4019"/>
    <w:rsid w:val="008A4CEB"/>
    <w:rsid w:val="008A56C9"/>
    <w:rsid w:val="008A5714"/>
    <w:rsid w:val="008A5F82"/>
    <w:rsid w:val="008A6F3B"/>
    <w:rsid w:val="008A7D90"/>
    <w:rsid w:val="008B0AC6"/>
    <w:rsid w:val="008B1278"/>
    <w:rsid w:val="008B1EFC"/>
    <w:rsid w:val="008B2995"/>
    <w:rsid w:val="008B2A81"/>
    <w:rsid w:val="008B2C7F"/>
    <w:rsid w:val="008B498B"/>
    <w:rsid w:val="008B49FE"/>
    <w:rsid w:val="008B5E08"/>
    <w:rsid w:val="008B6B7F"/>
    <w:rsid w:val="008B70B8"/>
    <w:rsid w:val="008C26B1"/>
    <w:rsid w:val="008C2B38"/>
    <w:rsid w:val="008C3102"/>
    <w:rsid w:val="008C3747"/>
    <w:rsid w:val="008C54A7"/>
    <w:rsid w:val="008C54BD"/>
    <w:rsid w:val="008C64DD"/>
    <w:rsid w:val="008C691B"/>
    <w:rsid w:val="008C7808"/>
    <w:rsid w:val="008C782D"/>
    <w:rsid w:val="008C7CE4"/>
    <w:rsid w:val="008D0043"/>
    <w:rsid w:val="008D04DE"/>
    <w:rsid w:val="008D17B4"/>
    <w:rsid w:val="008D4498"/>
    <w:rsid w:val="008D5160"/>
    <w:rsid w:val="008E00F1"/>
    <w:rsid w:val="008E04BF"/>
    <w:rsid w:val="008E1193"/>
    <w:rsid w:val="008E1CA5"/>
    <w:rsid w:val="008E1DB0"/>
    <w:rsid w:val="008E2A7E"/>
    <w:rsid w:val="008E3577"/>
    <w:rsid w:val="008E584B"/>
    <w:rsid w:val="008E5D6E"/>
    <w:rsid w:val="008E6219"/>
    <w:rsid w:val="008E6C90"/>
    <w:rsid w:val="008E716D"/>
    <w:rsid w:val="008E7A88"/>
    <w:rsid w:val="008F31D3"/>
    <w:rsid w:val="008F4249"/>
    <w:rsid w:val="008F535E"/>
    <w:rsid w:val="008F54ED"/>
    <w:rsid w:val="008F6AE4"/>
    <w:rsid w:val="008F702C"/>
    <w:rsid w:val="0090114A"/>
    <w:rsid w:val="00902061"/>
    <w:rsid w:val="00902752"/>
    <w:rsid w:val="009029D3"/>
    <w:rsid w:val="00906CCF"/>
    <w:rsid w:val="00907A92"/>
    <w:rsid w:val="00910FB8"/>
    <w:rsid w:val="0091139F"/>
    <w:rsid w:val="00911631"/>
    <w:rsid w:val="009116BC"/>
    <w:rsid w:val="009129E9"/>
    <w:rsid w:val="0091437A"/>
    <w:rsid w:val="00914B5B"/>
    <w:rsid w:val="00915A06"/>
    <w:rsid w:val="00915ED3"/>
    <w:rsid w:val="00917945"/>
    <w:rsid w:val="00920A69"/>
    <w:rsid w:val="00921DEE"/>
    <w:rsid w:val="0092219E"/>
    <w:rsid w:val="00922210"/>
    <w:rsid w:val="00923801"/>
    <w:rsid w:val="00924BB6"/>
    <w:rsid w:val="00926B27"/>
    <w:rsid w:val="00927CBE"/>
    <w:rsid w:val="009314A4"/>
    <w:rsid w:val="00933DE8"/>
    <w:rsid w:val="00934432"/>
    <w:rsid w:val="009347CD"/>
    <w:rsid w:val="009352B5"/>
    <w:rsid w:val="0093563A"/>
    <w:rsid w:val="0093580C"/>
    <w:rsid w:val="00936FCA"/>
    <w:rsid w:val="00937BD4"/>
    <w:rsid w:val="0094065A"/>
    <w:rsid w:val="00940ABD"/>
    <w:rsid w:val="009428C2"/>
    <w:rsid w:val="009432FB"/>
    <w:rsid w:val="0094427E"/>
    <w:rsid w:val="009476AC"/>
    <w:rsid w:val="009476E6"/>
    <w:rsid w:val="0094792F"/>
    <w:rsid w:val="00951E78"/>
    <w:rsid w:val="009520C8"/>
    <w:rsid w:val="00952452"/>
    <w:rsid w:val="0095423C"/>
    <w:rsid w:val="00954894"/>
    <w:rsid w:val="00960832"/>
    <w:rsid w:val="00966F98"/>
    <w:rsid w:val="009672D1"/>
    <w:rsid w:val="009707FA"/>
    <w:rsid w:val="00970B7B"/>
    <w:rsid w:val="00970D0E"/>
    <w:rsid w:val="00971AA4"/>
    <w:rsid w:val="00972DA9"/>
    <w:rsid w:val="0097307A"/>
    <w:rsid w:val="009747EE"/>
    <w:rsid w:val="00974B11"/>
    <w:rsid w:val="00975421"/>
    <w:rsid w:val="00976DFB"/>
    <w:rsid w:val="00977250"/>
    <w:rsid w:val="00977CB2"/>
    <w:rsid w:val="00980495"/>
    <w:rsid w:val="00980500"/>
    <w:rsid w:val="00980544"/>
    <w:rsid w:val="00980A47"/>
    <w:rsid w:val="009824F5"/>
    <w:rsid w:val="00982EFB"/>
    <w:rsid w:val="00983A7D"/>
    <w:rsid w:val="00983CBB"/>
    <w:rsid w:val="00984869"/>
    <w:rsid w:val="00985015"/>
    <w:rsid w:val="009853E5"/>
    <w:rsid w:val="00985E53"/>
    <w:rsid w:val="00987E57"/>
    <w:rsid w:val="009927FE"/>
    <w:rsid w:val="009929A9"/>
    <w:rsid w:val="00992C69"/>
    <w:rsid w:val="00993175"/>
    <w:rsid w:val="0099381A"/>
    <w:rsid w:val="0099540A"/>
    <w:rsid w:val="00997991"/>
    <w:rsid w:val="009A0E9C"/>
    <w:rsid w:val="009A1E71"/>
    <w:rsid w:val="009A1E9B"/>
    <w:rsid w:val="009A48EA"/>
    <w:rsid w:val="009A4BF8"/>
    <w:rsid w:val="009A4D69"/>
    <w:rsid w:val="009A5D58"/>
    <w:rsid w:val="009A5DCC"/>
    <w:rsid w:val="009A631D"/>
    <w:rsid w:val="009A77BD"/>
    <w:rsid w:val="009A7D0F"/>
    <w:rsid w:val="009B0376"/>
    <w:rsid w:val="009B0A21"/>
    <w:rsid w:val="009B0C23"/>
    <w:rsid w:val="009B174F"/>
    <w:rsid w:val="009B2133"/>
    <w:rsid w:val="009B2912"/>
    <w:rsid w:val="009B4724"/>
    <w:rsid w:val="009B5357"/>
    <w:rsid w:val="009B7B05"/>
    <w:rsid w:val="009B7BAE"/>
    <w:rsid w:val="009B7E20"/>
    <w:rsid w:val="009C10D1"/>
    <w:rsid w:val="009C2767"/>
    <w:rsid w:val="009C4CA1"/>
    <w:rsid w:val="009C6886"/>
    <w:rsid w:val="009C7383"/>
    <w:rsid w:val="009D012E"/>
    <w:rsid w:val="009D0B33"/>
    <w:rsid w:val="009D17A8"/>
    <w:rsid w:val="009D2373"/>
    <w:rsid w:val="009D33F2"/>
    <w:rsid w:val="009D456C"/>
    <w:rsid w:val="009D4ADB"/>
    <w:rsid w:val="009D55FC"/>
    <w:rsid w:val="009D5736"/>
    <w:rsid w:val="009E2B73"/>
    <w:rsid w:val="009E3B83"/>
    <w:rsid w:val="009E4224"/>
    <w:rsid w:val="009E4D5C"/>
    <w:rsid w:val="009E554B"/>
    <w:rsid w:val="009E6D3C"/>
    <w:rsid w:val="009F09ED"/>
    <w:rsid w:val="009F0E76"/>
    <w:rsid w:val="009F17BE"/>
    <w:rsid w:val="009F1884"/>
    <w:rsid w:val="009F24E8"/>
    <w:rsid w:val="009F3069"/>
    <w:rsid w:val="009F3232"/>
    <w:rsid w:val="009F3673"/>
    <w:rsid w:val="009F3F50"/>
    <w:rsid w:val="009F4CCF"/>
    <w:rsid w:val="00A00018"/>
    <w:rsid w:val="00A00E2A"/>
    <w:rsid w:val="00A012F1"/>
    <w:rsid w:val="00A0344C"/>
    <w:rsid w:val="00A034FA"/>
    <w:rsid w:val="00A04136"/>
    <w:rsid w:val="00A04590"/>
    <w:rsid w:val="00A054BC"/>
    <w:rsid w:val="00A05611"/>
    <w:rsid w:val="00A079BF"/>
    <w:rsid w:val="00A100C0"/>
    <w:rsid w:val="00A10589"/>
    <w:rsid w:val="00A123A9"/>
    <w:rsid w:val="00A1332A"/>
    <w:rsid w:val="00A15549"/>
    <w:rsid w:val="00A15634"/>
    <w:rsid w:val="00A1592B"/>
    <w:rsid w:val="00A15DB6"/>
    <w:rsid w:val="00A16548"/>
    <w:rsid w:val="00A205B2"/>
    <w:rsid w:val="00A20999"/>
    <w:rsid w:val="00A20DBC"/>
    <w:rsid w:val="00A21625"/>
    <w:rsid w:val="00A2323B"/>
    <w:rsid w:val="00A236E7"/>
    <w:rsid w:val="00A2506C"/>
    <w:rsid w:val="00A25451"/>
    <w:rsid w:val="00A25453"/>
    <w:rsid w:val="00A25E48"/>
    <w:rsid w:val="00A25F5A"/>
    <w:rsid w:val="00A26452"/>
    <w:rsid w:val="00A26BB1"/>
    <w:rsid w:val="00A27B70"/>
    <w:rsid w:val="00A30127"/>
    <w:rsid w:val="00A31688"/>
    <w:rsid w:val="00A32B7B"/>
    <w:rsid w:val="00A33E7E"/>
    <w:rsid w:val="00A33F87"/>
    <w:rsid w:val="00A34501"/>
    <w:rsid w:val="00A3472E"/>
    <w:rsid w:val="00A355B5"/>
    <w:rsid w:val="00A37525"/>
    <w:rsid w:val="00A40F49"/>
    <w:rsid w:val="00A4148B"/>
    <w:rsid w:val="00A4266C"/>
    <w:rsid w:val="00A438D6"/>
    <w:rsid w:val="00A45BAD"/>
    <w:rsid w:val="00A46767"/>
    <w:rsid w:val="00A470E1"/>
    <w:rsid w:val="00A51257"/>
    <w:rsid w:val="00A523AE"/>
    <w:rsid w:val="00A523B8"/>
    <w:rsid w:val="00A53417"/>
    <w:rsid w:val="00A53B24"/>
    <w:rsid w:val="00A54ABA"/>
    <w:rsid w:val="00A55950"/>
    <w:rsid w:val="00A55C3D"/>
    <w:rsid w:val="00A574AB"/>
    <w:rsid w:val="00A57BA2"/>
    <w:rsid w:val="00A62DEE"/>
    <w:rsid w:val="00A6306D"/>
    <w:rsid w:val="00A653BC"/>
    <w:rsid w:val="00A659F0"/>
    <w:rsid w:val="00A65ABB"/>
    <w:rsid w:val="00A66475"/>
    <w:rsid w:val="00A66CB5"/>
    <w:rsid w:val="00A66E41"/>
    <w:rsid w:val="00A674DC"/>
    <w:rsid w:val="00A67527"/>
    <w:rsid w:val="00A72792"/>
    <w:rsid w:val="00A72E0F"/>
    <w:rsid w:val="00A74C80"/>
    <w:rsid w:val="00A751DA"/>
    <w:rsid w:val="00A75F6D"/>
    <w:rsid w:val="00A76483"/>
    <w:rsid w:val="00A7694E"/>
    <w:rsid w:val="00A77C2E"/>
    <w:rsid w:val="00A80DBB"/>
    <w:rsid w:val="00A81987"/>
    <w:rsid w:val="00A823B7"/>
    <w:rsid w:val="00A82E06"/>
    <w:rsid w:val="00A8377C"/>
    <w:rsid w:val="00A85CE7"/>
    <w:rsid w:val="00A85FC4"/>
    <w:rsid w:val="00A86AA7"/>
    <w:rsid w:val="00A870B0"/>
    <w:rsid w:val="00A9087F"/>
    <w:rsid w:val="00A918A2"/>
    <w:rsid w:val="00A94457"/>
    <w:rsid w:val="00A946FC"/>
    <w:rsid w:val="00A95B37"/>
    <w:rsid w:val="00A95BFE"/>
    <w:rsid w:val="00A969D8"/>
    <w:rsid w:val="00A973D3"/>
    <w:rsid w:val="00A97746"/>
    <w:rsid w:val="00A97C25"/>
    <w:rsid w:val="00AA0379"/>
    <w:rsid w:val="00AA1419"/>
    <w:rsid w:val="00AA22A5"/>
    <w:rsid w:val="00AA2BB5"/>
    <w:rsid w:val="00AA493D"/>
    <w:rsid w:val="00AA4FB5"/>
    <w:rsid w:val="00AA59CE"/>
    <w:rsid w:val="00AA6FD1"/>
    <w:rsid w:val="00AA7DC7"/>
    <w:rsid w:val="00AB0FF3"/>
    <w:rsid w:val="00AB1C4B"/>
    <w:rsid w:val="00AB4207"/>
    <w:rsid w:val="00AB5040"/>
    <w:rsid w:val="00AB5873"/>
    <w:rsid w:val="00AB5D35"/>
    <w:rsid w:val="00AB6220"/>
    <w:rsid w:val="00AB668D"/>
    <w:rsid w:val="00AB7EC5"/>
    <w:rsid w:val="00AC0D47"/>
    <w:rsid w:val="00AC3F0C"/>
    <w:rsid w:val="00AC4CEA"/>
    <w:rsid w:val="00AC5F0C"/>
    <w:rsid w:val="00AC662D"/>
    <w:rsid w:val="00AC7088"/>
    <w:rsid w:val="00AC7492"/>
    <w:rsid w:val="00AD0709"/>
    <w:rsid w:val="00AD1166"/>
    <w:rsid w:val="00AD12CE"/>
    <w:rsid w:val="00AD2344"/>
    <w:rsid w:val="00AD2BF3"/>
    <w:rsid w:val="00AD30FE"/>
    <w:rsid w:val="00AD32FE"/>
    <w:rsid w:val="00AD3A4F"/>
    <w:rsid w:val="00AD3E11"/>
    <w:rsid w:val="00AD5110"/>
    <w:rsid w:val="00AD526C"/>
    <w:rsid w:val="00AD7AD8"/>
    <w:rsid w:val="00AE0F33"/>
    <w:rsid w:val="00AE353E"/>
    <w:rsid w:val="00AE3B34"/>
    <w:rsid w:val="00AE3FFC"/>
    <w:rsid w:val="00AE54F4"/>
    <w:rsid w:val="00AE606F"/>
    <w:rsid w:val="00AE6D8B"/>
    <w:rsid w:val="00AF007C"/>
    <w:rsid w:val="00AF04DB"/>
    <w:rsid w:val="00AF0A9E"/>
    <w:rsid w:val="00AF102E"/>
    <w:rsid w:val="00AF138D"/>
    <w:rsid w:val="00AF1A0A"/>
    <w:rsid w:val="00AF3D7E"/>
    <w:rsid w:val="00AF4779"/>
    <w:rsid w:val="00AF518A"/>
    <w:rsid w:val="00B01F77"/>
    <w:rsid w:val="00B0206C"/>
    <w:rsid w:val="00B02BD8"/>
    <w:rsid w:val="00B03502"/>
    <w:rsid w:val="00B06467"/>
    <w:rsid w:val="00B067EA"/>
    <w:rsid w:val="00B06DBD"/>
    <w:rsid w:val="00B0704A"/>
    <w:rsid w:val="00B07707"/>
    <w:rsid w:val="00B07CBA"/>
    <w:rsid w:val="00B101DB"/>
    <w:rsid w:val="00B10804"/>
    <w:rsid w:val="00B1087F"/>
    <w:rsid w:val="00B10B4F"/>
    <w:rsid w:val="00B10EA3"/>
    <w:rsid w:val="00B11201"/>
    <w:rsid w:val="00B119AC"/>
    <w:rsid w:val="00B11A01"/>
    <w:rsid w:val="00B12D69"/>
    <w:rsid w:val="00B14879"/>
    <w:rsid w:val="00B14C18"/>
    <w:rsid w:val="00B1601A"/>
    <w:rsid w:val="00B17262"/>
    <w:rsid w:val="00B17269"/>
    <w:rsid w:val="00B178D2"/>
    <w:rsid w:val="00B204E5"/>
    <w:rsid w:val="00B206C6"/>
    <w:rsid w:val="00B23373"/>
    <w:rsid w:val="00B252DB"/>
    <w:rsid w:val="00B25344"/>
    <w:rsid w:val="00B2571E"/>
    <w:rsid w:val="00B25BA1"/>
    <w:rsid w:val="00B26600"/>
    <w:rsid w:val="00B310D1"/>
    <w:rsid w:val="00B314FE"/>
    <w:rsid w:val="00B31E61"/>
    <w:rsid w:val="00B32068"/>
    <w:rsid w:val="00B32DD6"/>
    <w:rsid w:val="00B354F0"/>
    <w:rsid w:val="00B35917"/>
    <w:rsid w:val="00B35D90"/>
    <w:rsid w:val="00B375BF"/>
    <w:rsid w:val="00B41052"/>
    <w:rsid w:val="00B411AC"/>
    <w:rsid w:val="00B4177F"/>
    <w:rsid w:val="00B44DBC"/>
    <w:rsid w:val="00B45773"/>
    <w:rsid w:val="00B463FF"/>
    <w:rsid w:val="00B467F6"/>
    <w:rsid w:val="00B46CC2"/>
    <w:rsid w:val="00B46F22"/>
    <w:rsid w:val="00B4725D"/>
    <w:rsid w:val="00B479DC"/>
    <w:rsid w:val="00B5003D"/>
    <w:rsid w:val="00B520DE"/>
    <w:rsid w:val="00B549DF"/>
    <w:rsid w:val="00B56053"/>
    <w:rsid w:val="00B563C5"/>
    <w:rsid w:val="00B5644E"/>
    <w:rsid w:val="00B5686E"/>
    <w:rsid w:val="00B57626"/>
    <w:rsid w:val="00B57ED0"/>
    <w:rsid w:val="00B60830"/>
    <w:rsid w:val="00B613D6"/>
    <w:rsid w:val="00B61C2F"/>
    <w:rsid w:val="00B648DB"/>
    <w:rsid w:val="00B655AA"/>
    <w:rsid w:val="00B66109"/>
    <w:rsid w:val="00B663C9"/>
    <w:rsid w:val="00B6752C"/>
    <w:rsid w:val="00B67EBB"/>
    <w:rsid w:val="00B702D7"/>
    <w:rsid w:val="00B706C7"/>
    <w:rsid w:val="00B70E8C"/>
    <w:rsid w:val="00B7195D"/>
    <w:rsid w:val="00B71BAA"/>
    <w:rsid w:val="00B7244C"/>
    <w:rsid w:val="00B72A7E"/>
    <w:rsid w:val="00B73F46"/>
    <w:rsid w:val="00B76314"/>
    <w:rsid w:val="00B76BC2"/>
    <w:rsid w:val="00B80CFC"/>
    <w:rsid w:val="00B811CB"/>
    <w:rsid w:val="00B81A90"/>
    <w:rsid w:val="00B82595"/>
    <w:rsid w:val="00B8269A"/>
    <w:rsid w:val="00B82FF3"/>
    <w:rsid w:val="00B84EB5"/>
    <w:rsid w:val="00B859B8"/>
    <w:rsid w:val="00B86B55"/>
    <w:rsid w:val="00B86B9E"/>
    <w:rsid w:val="00B9135A"/>
    <w:rsid w:val="00B91963"/>
    <w:rsid w:val="00B91A22"/>
    <w:rsid w:val="00B920F3"/>
    <w:rsid w:val="00B92ED6"/>
    <w:rsid w:val="00B92F16"/>
    <w:rsid w:val="00B93663"/>
    <w:rsid w:val="00B95A4F"/>
    <w:rsid w:val="00B95F58"/>
    <w:rsid w:val="00B963BE"/>
    <w:rsid w:val="00BA0FDB"/>
    <w:rsid w:val="00BA3630"/>
    <w:rsid w:val="00BA364C"/>
    <w:rsid w:val="00BA384B"/>
    <w:rsid w:val="00BA3D27"/>
    <w:rsid w:val="00BA458C"/>
    <w:rsid w:val="00BA5508"/>
    <w:rsid w:val="00BA60AC"/>
    <w:rsid w:val="00BA720D"/>
    <w:rsid w:val="00BB1300"/>
    <w:rsid w:val="00BB402A"/>
    <w:rsid w:val="00BB50A5"/>
    <w:rsid w:val="00BB675D"/>
    <w:rsid w:val="00BB75C3"/>
    <w:rsid w:val="00BB7F48"/>
    <w:rsid w:val="00BC0AE2"/>
    <w:rsid w:val="00BC0B5D"/>
    <w:rsid w:val="00BC1E0C"/>
    <w:rsid w:val="00BC2184"/>
    <w:rsid w:val="00BC2561"/>
    <w:rsid w:val="00BC2869"/>
    <w:rsid w:val="00BC38C7"/>
    <w:rsid w:val="00BC3CB0"/>
    <w:rsid w:val="00BC566A"/>
    <w:rsid w:val="00BC5945"/>
    <w:rsid w:val="00BC5C53"/>
    <w:rsid w:val="00BC6FDF"/>
    <w:rsid w:val="00BD01DA"/>
    <w:rsid w:val="00BD02D4"/>
    <w:rsid w:val="00BD0350"/>
    <w:rsid w:val="00BD035F"/>
    <w:rsid w:val="00BD06F7"/>
    <w:rsid w:val="00BD090A"/>
    <w:rsid w:val="00BD148C"/>
    <w:rsid w:val="00BD1561"/>
    <w:rsid w:val="00BD1A36"/>
    <w:rsid w:val="00BD1D44"/>
    <w:rsid w:val="00BD1D81"/>
    <w:rsid w:val="00BD21F7"/>
    <w:rsid w:val="00BD2280"/>
    <w:rsid w:val="00BD2569"/>
    <w:rsid w:val="00BD3178"/>
    <w:rsid w:val="00BD344C"/>
    <w:rsid w:val="00BD4320"/>
    <w:rsid w:val="00BD4F1D"/>
    <w:rsid w:val="00BD5CE6"/>
    <w:rsid w:val="00BD5DA7"/>
    <w:rsid w:val="00BD745E"/>
    <w:rsid w:val="00BE00AC"/>
    <w:rsid w:val="00BE4B9E"/>
    <w:rsid w:val="00BE4BAF"/>
    <w:rsid w:val="00BE50D1"/>
    <w:rsid w:val="00BE5140"/>
    <w:rsid w:val="00BF02A9"/>
    <w:rsid w:val="00BF0CD2"/>
    <w:rsid w:val="00BF1910"/>
    <w:rsid w:val="00BF1C81"/>
    <w:rsid w:val="00BF1EAA"/>
    <w:rsid w:val="00BF384D"/>
    <w:rsid w:val="00BF39A3"/>
    <w:rsid w:val="00BF3E63"/>
    <w:rsid w:val="00BF6216"/>
    <w:rsid w:val="00BF6977"/>
    <w:rsid w:val="00C008AE"/>
    <w:rsid w:val="00C010BC"/>
    <w:rsid w:val="00C01498"/>
    <w:rsid w:val="00C01D62"/>
    <w:rsid w:val="00C033E1"/>
    <w:rsid w:val="00C04646"/>
    <w:rsid w:val="00C0575C"/>
    <w:rsid w:val="00C06EEA"/>
    <w:rsid w:val="00C10051"/>
    <w:rsid w:val="00C11067"/>
    <w:rsid w:val="00C11D3C"/>
    <w:rsid w:val="00C12E09"/>
    <w:rsid w:val="00C138BA"/>
    <w:rsid w:val="00C14AAD"/>
    <w:rsid w:val="00C15875"/>
    <w:rsid w:val="00C16F71"/>
    <w:rsid w:val="00C17060"/>
    <w:rsid w:val="00C17174"/>
    <w:rsid w:val="00C20E68"/>
    <w:rsid w:val="00C2528B"/>
    <w:rsid w:val="00C254B0"/>
    <w:rsid w:val="00C25BCF"/>
    <w:rsid w:val="00C32D0C"/>
    <w:rsid w:val="00C32FFB"/>
    <w:rsid w:val="00C33A30"/>
    <w:rsid w:val="00C34DA6"/>
    <w:rsid w:val="00C36F4B"/>
    <w:rsid w:val="00C37B59"/>
    <w:rsid w:val="00C40792"/>
    <w:rsid w:val="00C40D42"/>
    <w:rsid w:val="00C4117B"/>
    <w:rsid w:val="00C41AB3"/>
    <w:rsid w:val="00C42001"/>
    <w:rsid w:val="00C42285"/>
    <w:rsid w:val="00C427DA"/>
    <w:rsid w:val="00C42F55"/>
    <w:rsid w:val="00C43A20"/>
    <w:rsid w:val="00C44F02"/>
    <w:rsid w:val="00C450B1"/>
    <w:rsid w:val="00C46EBC"/>
    <w:rsid w:val="00C46FAE"/>
    <w:rsid w:val="00C47DED"/>
    <w:rsid w:val="00C50C93"/>
    <w:rsid w:val="00C50F74"/>
    <w:rsid w:val="00C519DB"/>
    <w:rsid w:val="00C51A75"/>
    <w:rsid w:val="00C51B33"/>
    <w:rsid w:val="00C55528"/>
    <w:rsid w:val="00C57795"/>
    <w:rsid w:val="00C57885"/>
    <w:rsid w:val="00C57CC6"/>
    <w:rsid w:val="00C61467"/>
    <w:rsid w:val="00C6214A"/>
    <w:rsid w:val="00C63A78"/>
    <w:rsid w:val="00C63ACD"/>
    <w:rsid w:val="00C64B86"/>
    <w:rsid w:val="00C65515"/>
    <w:rsid w:val="00C70B99"/>
    <w:rsid w:val="00C70E77"/>
    <w:rsid w:val="00C71404"/>
    <w:rsid w:val="00C71483"/>
    <w:rsid w:val="00C7170E"/>
    <w:rsid w:val="00C71ABD"/>
    <w:rsid w:val="00C72A81"/>
    <w:rsid w:val="00C73F87"/>
    <w:rsid w:val="00C7587F"/>
    <w:rsid w:val="00C75B25"/>
    <w:rsid w:val="00C777DB"/>
    <w:rsid w:val="00C77858"/>
    <w:rsid w:val="00C80D0E"/>
    <w:rsid w:val="00C80D7F"/>
    <w:rsid w:val="00C82EB0"/>
    <w:rsid w:val="00C830EF"/>
    <w:rsid w:val="00C83B12"/>
    <w:rsid w:val="00C84E30"/>
    <w:rsid w:val="00C85337"/>
    <w:rsid w:val="00C86900"/>
    <w:rsid w:val="00C87932"/>
    <w:rsid w:val="00C91897"/>
    <w:rsid w:val="00C918A7"/>
    <w:rsid w:val="00CA1766"/>
    <w:rsid w:val="00CA5640"/>
    <w:rsid w:val="00CA5C0D"/>
    <w:rsid w:val="00CA5E94"/>
    <w:rsid w:val="00CA61EB"/>
    <w:rsid w:val="00CA6F66"/>
    <w:rsid w:val="00CA7B59"/>
    <w:rsid w:val="00CA7ED3"/>
    <w:rsid w:val="00CB06F6"/>
    <w:rsid w:val="00CB0C5A"/>
    <w:rsid w:val="00CB121F"/>
    <w:rsid w:val="00CB143E"/>
    <w:rsid w:val="00CB1996"/>
    <w:rsid w:val="00CB1C8E"/>
    <w:rsid w:val="00CB2320"/>
    <w:rsid w:val="00CB356B"/>
    <w:rsid w:val="00CB6533"/>
    <w:rsid w:val="00CB695A"/>
    <w:rsid w:val="00CB6F53"/>
    <w:rsid w:val="00CB72C6"/>
    <w:rsid w:val="00CC09EB"/>
    <w:rsid w:val="00CC2906"/>
    <w:rsid w:val="00CC42D7"/>
    <w:rsid w:val="00CC46CF"/>
    <w:rsid w:val="00CC59D8"/>
    <w:rsid w:val="00CC5E5C"/>
    <w:rsid w:val="00CC6127"/>
    <w:rsid w:val="00CC65C6"/>
    <w:rsid w:val="00CC7324"/>
    <w:rsid w:val="00CC74E3"/>
    <w:rsid w:val="00CC75FE"/>
    <w:rsid w:val="00CC794A"/>
    <w:rsid w:val="00CD2626"/>
    <w:rsid w:val="00CD33B4"/>
    <w:rsid w:val="00CD3D49"/>
    <w:rsid w:val="00CD5A35"/>
    <w:rsid w:val="00CE02E6"/>
    <w:rsid w:val="00CE133C"/>
    <w:rsid w:val="00CE4C17"/>
    <w:rsid w:val="00CE69E0"/>
    <w:rsid w:val="00CE7E99"/>
    <w:rsid w:val="00CF0DAA"/>
    <w:rsid w:val="00CF1E25"/>
    <w:rsid w:val="00CF3AB8"/>
    <w:rsid w:val="00CF454B"/>
    <w:rsid w:val="00CF4676"/>
    <w:rsid w:val="00CF495D"/>
    <w:rsid w:val="00CF5061"/>
    <w:rsid w:val="00CF5996"/>
    <w:rsid w:val="00CF5DD4"/>
    <w:rsid w:val="00CF6F91"/>
    <w:rsid w:val="00D00A96"/>
    <w:rsid w:val="00D024EA"/>
    <w:rsid w:val="00D031D2"/>
    <w:rsid w:val="00D031EE"/>
    <w:rsid w:val="00D03698"/>
    <w:rsid w:val="00D03A8C"/>
    <w:rsid w:val="00D040D9"/>
    <w:rsid w:val="00D0457B"/>
    <w:rsid w:val="00D04F82"/>
    <w:rsid w:val="00D0570B"/>
    <w:rsid w:val="00D062B1"/>
    <w:rsid w:val="00D065EF"/>
    <w:rsid w:val="00D0779C"/>
    <w:rsid w:val="00D107FF"/>
    <w:rsid w:val="00D1138D"/>
    <w:rsid w:val="00D11517"/>
    <w:rsid w:val="00D11643"/>
    <w:rsid w:val="00D11EA0"/>
    <w:rsid w:val="00D128F7"/>
    <w:rsid w:val="00D12B9F"/>
    <w:rsid w:val="00D13724"/>
    <w:rsid w:val="00D13EB6"/>
    <w:rsid w:val="00D1541E"/>
    <w:rsid w:val="00D15A7D"/>
    <w:rsid w:val="00D17008"/>
    <w:rsid w:val="00D17AD9"/>
    <w:rsid w:val="00D17B1C"/>
    <w:rsid w:val="00D219FD"/>
    <w:rsid w:val="00D21D83"/>
    <w:rsid w:val="00D224B6"/>
    <w:rsid w:val="00D24F6E"/>
    <w:rsid w:val="00D25724"/>
    <w:rsid w:val="00D2775F"/>
    <w:rsid w:val="00D303DD"/>
    <w:rsid w:val="00D30B89"/>
    <w:rsid w:val="00D32342"/>
    <w:rsid w:val="00D326F3"/>
    <w:rsid w:val="00D32DC6"/>
    <w:rsid w:val="00D34379"/>
    <w:rsid w:val="00D34798"/>
    <w:rsid w:val="00D377AC"/>
    <w:rsid w:val="00D400EB"/>
    <w:rsid w:val="00D407DA"/>
    <w:rsid w:val="00D41179"/>
    <w:rsid w:val="00D418DB"/>
    <w:rsid w:val="00D419C2"/>
    <w:rsid w:val="00D41C85"/>
    <w:rsid w:val="00D42357"/>
    <w:rsid w:val="00D435E9"/>
    <w:rsid w:val="00D43A69"/>
    <w:rsid w:val="00D43D5E"/>
    <w:rsid w:val="00D44004"/>
    <w:rsid w:val="00D45A7D"/>
    <w:rsid w:val="00D45D6E"/>
    <w:rsid w:val="00D46F9E"/>
    <w:rsid w:val="00D47AF6"/>
    <w:rsid w:val="00D536F7"/>
    <w:rsid w:val="00D53BAF"/>
    <w:rsid w:val="00D56539"/>
    <w:rsid w:val="00D57F62"/>
    <w:rsid w:val="00D604B8"/>
    <w:rsid w:val="00D60C19"/>
    <w:rsid w:val="00D6103A"/>
    <w:rsid w:val="00D65340"/>
    <w:rsid w:val="00D65875"/>
    <w:rsid w:val="00D65FF0"/>
    <w:rsid w:val="00D67534"/>
    <w:rsid w:val="00D7024D"/>
    <w:rsid w:val="00D713D4"/>
    <w:rsid w:val="00D72B68"/>
    <w:rsid w:val="00D75481"/>
    <w:rsid w:val="00D802DA"/>
    <w:rsid w:val="00D8148A"/>
    <w:rsid w:val="00D814FB"/>
    <w:rsid w:val="00D823A6"/>
    <w:rsid w:val="00D83499"/>
    <w:rsid w:val="00D83822"/>
    <w:rsid w:val="00D83DAD"/>
    <w:rsid w:val="00D84CBB"/>
    <w:rsid w:val="00D875F3"/>
    <w:rsid w:val="00D878ED"/>
    <w:rsid w:val="00D91168"/>
    <w:rsid w:val="00D91A21"/>
    <w:rsid w:val="00D94477"/>
    <w:rsid w:val="00D96E2D"/>
    <w:rsid w:val="00DA02BB"/>
    <w:rsid w:val="00DA2615"/>
    <w:rsid w:val="00DA2A52"/>
    <w:rsid w:val="00DA2B74"/>
    <w:rsid w:val="00DA4231"/>
    <w:rsid w:val="00DA5ACB"/>
    <w:rsid w:val="00DA7419"/>
    <w:rsid w:val="00DA778F"/>
    <w:rsid w:val="00DA7EBA"/>
    <w:rsid w:val="00DB14A6"/>
    <w:rsid w:val="00DB14F4"/>
    <w:rsid w:val="00DB2840"/>
    <w:rsid w:val="00DB30DF"/>
    <w:rsid w:val="00DB4294"/>
    <w:rsid w:val="00DB4B89"/>
    <w:rsid w:val="00DB52AB"/>
    <w:rsid w:val="00DB7465"/>
    <w:rsid w:val="00DC08EA"/>
    <w:rsid w:val="00DC1828"/>
    <w:rsid w:val="00DC2D84"/>
    <w:rsid w:val="00DC3B5B"/>
    <w:rsid w:val="00DC648E"/>
    <w:rsid w:val="00DC702A"/>
    <w:rsid w:val="00DC7E5F"/>
    <w:rsid w:val="00DD03EC"/>
    <w:rsid w:val="00DD1265"/>
    <w:rsid w:val="00DD1A00"/>
    <w:rsid w:val="00DD376E"/>
    <w:rsid w:val="00DD6248"/>
    <w:rsid w:val="00DD7572"/>
    <w:rsid w:val="00DD75E7"/>
    <w:rsid w:val="00DD7F04"/>
    <w:rsid w:val="00DE1A7C"/>
    <w:rsid w:val="00DE1D2E"/>
    <w:rsid w:val="00DE1F46"/>
    <w:rsid w:val="00DE279D"/>
    <w:rsid w:val="00DE298E"/>
    <w:rsid w:val="00DE3600"/>
    <w:rsid w:val="00DE5203"/>
    <w:rsid w:val="00DE5235"/>
    <w:rsid w:val="00DE536B"/>
    <w:rsid w:val="00DE5407"/>
    <w:rsid w:val="00DE61B5"/>
    <w:rsid w:val="00DF16F4"/>
    <w:rsid w:val="00DF197E"/>
    <w:rsid w:val="00DF2426"/>
    <w:rsid w:val="00DF314D"/>
    <w:rsid w:val="00DF4A0A"/>
    <w:rsid w:val="00DF5774"/>
    <w:rsid w:val="00DF5C3A"/>
    <w:rsid w:val="00DF7C57"/>
    <w:rsid w:val="00E01A3C"/>
    <w:rsid w:val="00E01A67"/>
    <w:rsid w:val="00E01B42"/>
    <w:rsid w:val="00E021AA"/>
    <w:rsid w:val="00E029DE"/>
    <w:rsid w:val="00E032E5"/>
    <w:rsid w:val="00E03EDA"/>
    <w:rsid w:val="00E043F2"/>
    <w:rsid w:val="00E05AAA"/>
    <w:rsid w:val="00E106DA"/>
    <w:rsid w:val="00E110BC"/>
    <w:rsid w:val="00E1242A"/>
    <w:rsid w:val="00E1379B"/>
    <w:rsid w:val="00E147EE"/>
    <w:rsid w:val="00E153AB"/>
    <w:rsid w:val="00E15B4B"/>
    <w:rsid w:val="00E15B73"/>
    <w:rsid w:val="00E1683E"/>
    <w:rsid w:val="00E20CFC"/>
    <w:rsid w:val="00E21B2F"/>
    <w:rsid w:val="00E220A7"/>
    <w:rsid w:val="00E22207"/>
    <w:rsid w:val="00E23935"/>
    <w:rsid w:val="00E23B73"/>
    <w:rsid w:val="00E24674"/>
    <w:rsid w:val="00E246C4"/>
    <w:rsid w:val="00E24BEF"/>
    <w:rsid w:val="00E253DD"/>
    <w:rsid w:val="00E26702"/>
    <w:rsid w:val="00E269B2"/>
    <w:rsid w:val="00E27D68"/>
    <w:rsid w:val="00E27DE2"/>
    <w:rsid w:val="00E3046C"/>
    <w:rsid w:val="00E32E3F"/>
    <w:rsid w:val="00E355BD"/>
    <w:rsid w:val="00E35DEF"/>
    <w:rsid w:val="00E35E7A"/>
    <w:rsid w:val="00E41C38"/>
    <w:rsid w:val="00E43DC4"/>
    <w:rsid w:val="00E444AA"/>
    <w:rsid w:val="00E45176"/>
    <w:rsid w:val="00E46EEA"/>
    <w:rsid w:val="00E47564"/>
    <w:rsid w:val="00E47E00"/>
    <w:rsid w:val="00E505B6"/>
    <w:rsid w:val="00E5392C"/>
    <w:rsid w:val="00E540BD"/>
    <w:rsid w:val="00E54BA2"/>
    <w:rsid w:val="00E54D0D"/>
    <w:rsid w:val="00E553AD"/>
    <w:rsid w:val="00E56638"/>
    <w:rsid w:val="00E576C9"/>
    <w:rsid w:val="00E57920"/>
    <w:rsid w:val="00E57A3C"/>
    <w:rsid w:val="00E61098"/>
    <w:rsid w:val="00E615B3"/>
    <w:rsid w:val="00E62F8C"/>
    <w:rsid w:val="00E62FEF"/>
    <w:rsid w:val="00E63E27"/>
    <w:rsid w:val="00E654B3"/>
    <w:rsid w:val="00E65AB2"/>
    <w:rsid w:val="00E6738D"/>
    <w:rsid w:val="00E704F6"/>
    <w:rsid w:val="00E70838"/>
    <w:rsid w:val="00E7108B"/>
    <w:rsid w:val="00E71251"/>
    <w:rsid w:val="00E723BC"/>
    <w:rsid w:val="00E72AA8"/>
    <w:rsid w:val="00E7345C"/>
    <w:rsid w:val="00E73FC5"/>
    <w:rsid w:val="00E7506A"/>
    <w:rsid w:val="00E752C4"/>
    <w:rsid w:val="00E7598E"/>
    <w:rsid w:val="00E76163"/>
    <w:rsid w:val="00E76B8F"/>
    <w:rsid w:val="00E7718D"/>
    <w:rsid w:val="00E775AF"/>
    <w:rsid w:val="00E8080C"/>
    <w:rsid w:val="00E814F5"/>
    <w:rsid w:val="00E81DEF"/>
    <w:rsid w:val="00E82509"/>
    <w:rsid w:val="00E82903"/>
    <w:rsid w:val="00E82904"/>
    <w:rsid w:val="00E82F8D"/>
    <w:rsid w:val="00E84C2C"/>
    <w:rsid w:val="00E8623A"/>
    <w:rsid w:val="00E86D52"/>
    <w:rsid w:val="00E9190D"/>
    <w:rsid w:val="00E934F5"/>
    <w:rsid w:val="00E94FA6"/>
    <w:rsid w:val="00E95200"/>
    <w:rsid w:val="00E95B3A"/>
    <w:rsid w:val="00EA0096"/>
    <w:rsid w:val="00EA0E67"/>
    <w:rsid w:val="00EA16D3"/>
    <w:rsid w:val="00EA20B6"/>
    <w:rsid w:val="00EA22CA"/>
    <w:rsid w:val="00EA246A"/>
    <w:rsid w:val="00EA2C74"/>
    <w:rsid w:val="00EA439C"/>
    <w:rsid w:val="00EA5DF4"/>
    <w:rsid w:val="00EA5DF5"/>
    <w:rsid w:val="00EB09C1"/>
    <w:rsid w:val="00EB18C4"/>
    <w:rsid w:val="00EB1FBE"/>
    <w:rsid w:val="00EB2038"/>
    <w:rsid w:val="00EB24D5"/>
    <w:rsid w:val="00EB3E6D"/>
    <w:rsid w:val="00EB3F22"/>
    <w:rsid w:val="00EB44C4"/>
    <w:rsid w:val="00EB52EC"/>
    <w:rsid w:val="00EB5E68"/>
    <w:rsid w:val="00EB5EA5"/>
    <w:rsid w:val="00EB698D"/>
    <w:rsid w:val="00EC003D"/>
    <w:rsid w:val="00EC0F20"/>
    <w:rsid w:val="00EC1A08"/>
    <w:rsid w:val="00EC1C10"/>
    <w:rsid w:val="00EC1C9C"/>
    <w:rsid w:val="00EC25DB"/>
    <w:rsid w:val="00EC2930"/>
    <w:rsid w:val="00EC3368"/>
    <w:rsid w:val="00EC3419"/>
    <w:rsid w:val="00EC3CB4"/>
    <w:rsid w:val="00EC4186"/>
    <w:rsid w:val="00EC5687"/>
    <w:rsid w:val="00EC7D76"/>
    <w:rsid w:val="00ED0982"/>
    <w:rsid w:val="00ED34B1"/>
    <w:rsid w:val="00ED4098"/>
    <w:rsid w:val="00EE00E1"/>
    <w:rsid w:val="00EE06B9"/>
    <w:rsid w:val="00EE0A8E"/>
    <w:rsid w:val="00EE0D83"/>
    <w:rsid w:val="00EE13FA"/>
    <w:rsid w:val="00EE1FE8"/>
    <w:rsid w:val="00EE262C"/>
    <w:rsid w:val="00EE2D91"/>
    <w:rsid w:val="00EE60BF"/>
    <w:rsid w:val="00EE661D"/>
    <w:rsid w:val="00EE67CE"/>
    <w:rsid w:val="00EE6E6B"/>
    <w:rsid w:val="00EF0976"/>
    <w:rsid w:val="00EF14A3"/>
    <w:rsid w:val="00EF1F51"/>
    <w:rsid w:val="00EF2101"/>
    <w:rsid w:val="00EF3F09"/>
    <w:rsid w:val="00EF47A0"/>
    <w:rsid w:val="00EF49E2"/>
    <w:rsid w:val="00EF5E48"/>
    <w:rsid w:val="00EF66F6"/>
    <w:rsid w:val="00EF7DAB"/>
    <w:rsid w:val="00F0107D"/>
    <w:rsid w:val="00F0209D"/>
    <w:rsid w:val="00F025D5"/>
    <w:rsid w:val="00F02EBF"/>
    <w:rsid w:val="00F0374F"/>
    <w:rsid w:val="00F03F58"/>
    <w:rsid w:val="00F04249"/>
    <w:rsid w:val="00F04E02"/>
    <w:rsid w:val="00F06429"/>
    <w:rsid w:val="00F0654F"/>
    <w:rsid w:val="00F06813"/>
    <w:rsid w:val="00F06AFE"/>
    <w:rsid w:val="00F06B7E"/>
    <w:rsid w:val="00F0792B"/>
    <w:rsid w:val="00F103DE"/>
    <w:rsid w:val="00F11250"/>
    <w:rsid w:val="00F11513"/>
    <w:rsid w:val="00F11B06"/>
    <w:rsid w:val="00F125A6"/>
    <w:rsid w:val="00F12604"/>
    <w:rsid w:val="00F13B57"/>
    <w:rsid w:val="00F17C01"/>
    <w:rsid w:val="00F2005C"/>
    <w:rsid w:val="00F2076F"/>
    <w:rsid w:val="00F21269"/>
    <w:rsid w:val="00F2195B"/>
    <w:rsid w:val="00F225E7"/>
    <w:rsid w:val="00F2264F"/>
    <w:rsid w:val="00F22769"/>
    <w:rsid w:val="00F22BA3"/>
    <w:rsid w:val="00F22C30"/>
    <w:rsid w:val="00F22CD4"/>
    <w:rsid w:val="00F23CE9"/>
    <w:rsid w:val="00F2472F"/>
    <w:rsid w:val="00F24731"/>
    <w:rsid w:val="00F24777"/>
    <w:rsid w:val="00F249F1"/>
    <w:rsid w:val="00F24CD9"/>
    <w:rsid w:val="00F25736"/>
    <w:rsid w:val="00F25C22"/>
    <w:rsid w:val="00F26580"/>
    <w:rsid w:val="00F26782"/>
    <w:rsid w:val="00F2733A"/>
    <w:rsid w:val="00F2786F"/>
    <w:rsid w:val="00F30992"/>
    <w:rsid w:val="00F31AE4"/>
    <w:rsid w:val="00F320B9"/>
    <w:rsid w:val="00F325ED"/>
    <w:rsid w:val="00F33880"/>
    <w:rsid w:val="00F33ED9"/>
    <w:rsid w:val="00F3509C"/>
    <w:rsid w:val="00F35B0D"/>
    <w:rsid w:val="00F378DB"/>
    <w:rsid w:val="00F40E40"/>
    <w:rsid w:val="00F42017"/>
    <w:rsid w:val="00F42216"/>
    <w:rsid w:val="00F425E7"/>
    <w:rsid w:val="00F427DC"/>
    <w:rsid w:val="00F42949"/>
    <w:rsid w:val="00F4357B"/>
    <w:rsid w:val="00F43648"/>
    <w:rsid w:val="00F446B3"/>
    <w:rsid w:val="00F44831"/>
    <w:rsid w:val="00F463DE"/>
    <w:rsid w:val="00F47199"/>
    <w:rsid w:val="00F473D4"/>
    <w:rsid w:val="00F479A7"/>
    <w:rsid w:val="00F51059"/>
    <w:rsid w:val="00F51872"/>
    <w:rsid w:val="00F52BD7"/>
    <w:rsid w:val="00F5513A"/>
    <w:rsid w:val="00F5516D"/>
    <w:rsid w:val="00F5610D"/>
    <w:rsid w:val="00F60B9D"/>
    <w:rsid w:val="00F61108"/>
    <w:rsid w:val="00F62419"/>
    <w:rsid w:val="00F637DB"/>
    <w:rsid w:val="00F63FDD"/>
    <w:rsid w:val="00F64279"/>
    <w:rsid w:val="00F64AA0"/>
    <w:rsid w:val="00F653E5"/>
    <w:rsid w:val="00F65576"/>
    <w:rsid w:val="00F67A9C"/>
    <w:rsid w:val="00F70D6B"/>
    <w:rsid w:val="00F715D0"/>
    <w:rsid w:val="00F71A22"/>
    <w:rsid w:val="00F731B8"/>
    <w:rsid w:val="00F74162"/>
    <w:rsid w:val="00F75041"/>
    <w:rsid w:val="00F75411"/>
    <w:rsid w:val="00F7799F"/>
    <w:rsid w:val="00F804F2"/>
    <w:rsid w:val="00F809AC"/>
    <w:rsid w:val="00F80A56"/>
    <w:rsid w:val="00F80D3F"/>
    <w:rsid w:val="00F80EBF"/>
    <w:rsid w:val="00F81B15"/>
    <w:rsid w:val="00F83EAB"/>
    <w:rsid w:val="00F83F0B"/>
    <w:rsid w:val="00F845C6"/>
    <w:rsid w:val="00F850DF"/>
    <w:rsid w:val="00F8559B"/>
    <w:rsid w:val="00F85CE7"/>
    <w:rsid w:val="00F86065"/>
    <w:rsid w:val="00F871A5"/>
    <w:rsid w:val="00F872F4"/>
    <w:rsid w:val="00F90487"/>
    <w:rsid w:val="00F90C30"/>
    <w:rsid w:val="00F91769"/>
    <w:rsid w:val="00F918B8"/>
    <w:rsid w:val="00F92684"/>
    <w:rsid w:val="00F93250"/>
    <w:rsid w:val="00F93753"/>
    <w:rsid w:val="00F94E8D"/>
    <w:rsid w:val="00F96AB4"/>
    <w:rsid w:val="00F974B7"/>
    <w:rsid w:val="00F97846"/>
    <w:rsid w:val="00F97B60"/>
    <w:rsid w:val="00FA09D8"/>
    <w:rsid w:val="00FA2A50"/>
    <w:rsid w:val="00FA2ADA"/>
    <w:rsid w:val="00FA32C3"/>
    <w:rsid w:val="00FA45C6"/>
    <w:rsid w:val="00FA46E4"/>
    <w:rsid w:val="00FA4AA5"/>
    <w:rsid w:val="00FA5216"/>
    <w:rsid w:val="00FA6635"/>
    <w:rsid w:val="00FA79A2"/>
    <w:rsid w:val="00FB06A4"/>
    <w:rsid w:val="00FB2FDD"/>
    <w:rsid w:val="00FB3F8E"/>
    <w:rsid w:val="00FB437F"/>
    <w:rsid w:val="00FB48B3"/>
    <w:rsid w:val="00FB4CD1"/>
    <w:rsid w:val="00FB65DE"/>
    <w:rsid w:val="00FB6667"/>
    <w:rsid w:val="00FB6B7F"/>
    <w:rsid w:val="00FB6E43"/>
    <w:rsid w:val="00FC0890"/>
    <w:rsid w:val="00FC0CBD"/>
    <w:rsid w:val="00FC161A"/>
    <w:rsid w:val="00FC335C"/>
    <w:rsid w:val="00FC3D1E"/>
    <w:rsid w:val="00FC4B5B"/>
    <w:rsid w:val="00FC4F38"/>
    <w:rsid w:val="00FC6141"/>
    <w:rsid w:val="00FD006E"/>
    <w:rsid w:val="00FD096F"/>
    <w:rsid w:val="00FD0ABD"/>
    <w:rsid w:val="00FD141E"/>
    <w:rsid w:val="00FD211C"/>
    <w:rsid w:val="00FD287B"/>
    <w:rsid w:val="00FD2ABE"/>
    <w:rsid w:val="00FD2C1E"/>
    <w:rsid w:val="00FD444F"/>
    <w:rsid w:val="00FD5008"/>
    <w:rsid w:val="00FD500F"/>
    <w:rsid w:val="00FD5127"/>
    <w:rsid w:val="00FD7EE9"/>
    <w:rsid w:val="00FE0402"/>
    <w:rsid w:val="00FE0742"/>
    <w:rsid w:val="00FE109E"/>
    <w:rsid w:val="00FE1B92"/>
    <w:rsid w:val="00FE21F2"/>
    <w:rsid w:val="00FE2E6F"/>
    <w:rsid w:val="00FE335F"/>
    <w:rsid w:val="00FE3A38"/>
    <w:rsid w:val="00FE5B62"/>
    <w:rsid w:val="00FE6983"/>
    <w:rsid w:val="00FE718A"/>
    <w:rsid w:val="00FE75E2"/>
    <w:rsid w:val="00FE7910"/>
    <w:rsid w:val="00FF15CE"/>
    <w:rsid w:val="00FF22DA"/>
    <w:rsid w:val="00FF2396"/>
    <w:rsid w:val="00FF27EA"/>
    <w:rsid w:val="00FF28C9"/>
    <w:rsid w:val="00FF2C42"/>
    <w:rsid w:val="00FF2F0C"/>
    <w:rsid w:val="00FF638C"/>
    <w:rsid w:val="00FF7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93AE2"/>
  <w15:chartTrackingRefBased/>
  <w15:docId w15:val="{76015F35-C25E-4D09-9520-B546673E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06F"/>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C01498"/>
    <w:rPr>
      <w:rFonts w:ascii="Tahoma" w:hAnsi="Tahoma" w:cs="Tahoma"/>
      <w:sz w:val="16"/>
      <w:szCs w:val="16"/>
    </w:rPr>
  </w:style>
  <w:style w:type="character" w:styleId="Marquedecommentaire">
    <w:name w:val="annotation reference"/>
    <w:semiHidden/>
    <w:rsid w:val="00310560"/>
    <w:rPr>
      <w:sz w:val="16"/>
      <w:szCs w:val="16"/>
    </w:rPr>
  </w:style>
  <w:style w:type="paragraph" w:styleId="Commentaire">
    <w:name w:val="annotation text"/>
    <w:basedOn w:val="Normal"/>
    <w:link w:val="CommentaireCar"/>
    <w:semiHidden/>
    <w:rsid w:val="00310560"/>
    <w:rPr>
      <w:sz w:val="20"/>
      <w:szCs w:val="20"/>
    </w:rPr>
  </w:style>
  <w:style w:type="paragraph" w:styleId="Objetducommentaire">
    <w:name w:val="annotation subject"/>
    <w:basedOn w:val="Commentaire"/>
    <w:next w:val="Commentaire"/>
    <w:link w:val="ObjetducommentaireCar"/>
    <w:semiHidden/>
    <w:rsid w:val="00310560"/>
    <w:rPr>
      <w:b/>
      <w:bCs/>
    </w:rPr>
  </w:style>
  <w:style w:type="character" w:styleId="lev">
    <w:name w:val="Strong"/>
    <w:qFormat/>
    <w:rsid w:val="00523F0A"/>
    <w:rPr>
      <w:b/>
      <w:bCs/>
    </w:rPr>
  </w:style>
  <w:style w:type="paragraph" w:styleId="En-tte">
    <w:name w:val="header"/>
    <w:basedOn w:val="Normal"/>
    <w:link w:val="En-tteCar"/>
    <w:rsid w:val="000E6F18"/>
    <w:pPr>
      <w:tabs>
        <w:tab w:val="center" w:pos="4536"/>
        <w:tab w:val="right" w:pos="9072"/>
      </w:tabs>
    </w:pPr>
  </w:style>
  <w:style w:type="character" w:customStyle="1" w:styleId="En-tteCar">
    <w:name w:val="En-tête Car"/>
    <w:link w:val="En-tte"/>
    <w:rsid w:val="000E6F18"/>
    <w:rPr>
      <w:sz w:val="24"/>
      <w:szCs w:val="24"/>
      <w:lang w:val="de-DE" w:eastAsia="fr-FR"/>
    </w:rPr>
  </w:style>
  <w:style w:type="paragraph" w:styleId="Pieddepage">
    <w:name w:val="footer"/>
    <w:basedOn w:val="Normal"/>
    <w:link w:val="PieddepageCar"/>
    <w:rsid w:val="000E6F18"/>
    <w:pPr>
      <w:tabs>
        <w:tab w:val="center" w:pos="4536"/>
        <w:tab w:val="right" w:pos="9072"/>
      </w:tabs>
    </w:pPr>
  </w:style>
  <w:style w:type="character" w:customStyle="1" w:styleId="PieddepageCar">
    <w:name w:val="Pied de page Car"/>
    <w:link w:val="Pieddepage"/>
    <w:rsid w:val="000E6F18"/>
    <w:rPr>
      <w:sz w:val="24"/>
      <w:szCs w:val="24"/>
      <w:lang w:val="de-DE" w:eastAsia="fr-FR"/>
    </w:rPr>
  </w:style>
  <w:style w:type="character" w:customStyle="1" w:styleId="TextedebullesCar">
    <w:name w:val="Texte de bulles Car"/>
    <w:link w:val="Textedebulles"/>
    <w:semiHidden/>
    <w:rsid w:val="00280B65"/>
    <w:rPr>
      <w:rFonts w:ascii="Tahoma" w:hAnsi="Tahoma" w:cs="Tahoma"/>
      <w:sz w:val="16"/>
      <w:szCs w:val="16"/>
      <w:lang w:val="de-DE" w:eastAsia="fr-FR"/>
    </w:rPr>
  </w:style>
  <w:style w:type="character" w:customStyle="1" w:styleId="CommentaireCar">
    <w:name w:val="Commentaire Car"/>
    <w:link w:val="Commentaire"/>
    <w:semiHidden/>
    <w:rsid w:val="00280B65"/>
    <w:rPr>
      <w:lang w:val="de-DE" w:eastAsia="fr-FR"/>
    </w:rPr>
  </w:style>
  <w:style w:type="character" w:customStyle="1" w:styleId="ObjetducommentaireCar">
    <w:name w:val="Objet du commentaire Car"/>
    <w:link w:val="Objetducommentaire"/>
    <w:semiHidden/>
    <w:rsid w:val="00280B65"/>
    <w:rPr>
      <w:b/>
      <w:bCs/>
      <w:lang w:val="de-DE" w:eastAsia="fr-FR"/>
    </w:rPr>
  </w:style>
  <w:style w:type="character" w:styleId="Lienhypertexte">
    <w:name w:val="Hyperlink"/>
    <w:basedOn w:val="Policepardfaut"/>
    <w:rsid w:val="00DE61B5"/>
    <w:rPr>
      <w:color w:val="0563C1" w:themeColor="hyperlink"/>
      <w:u w:val="single"/>
    </w:rPr>
  </w:style>
  <w:style w:type="character" w:styleId="Mentionnonrsolue">
    <w:name w:val="Unresolved Mention"/>
    <w:basedOn w:val="Policepardfaut"/>
    <w:uiPriority w:val="99"/>
    <w:semiHidden/>
    <w:unhideWhenUsed/>
    <w:rsid w:val="00DE6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423">
      <w:bodyDiv w:val="1"/>
      <w:marLeft w:val="0"/>
      <w:marRight w:val="0"/>
      <w:marTop w:val="0"/>
      <w:marBottom w:val="0"/>
      <w:divBdr>
        <w:top w:val="none" w:sz="0" w:space="0" w:color="auto"/>
        <w:left w:val="none" w:sz="0" w:space="0" w:color="auto"/>
        <w:bottom w:val="none" w:sz="0" w:space="0" w:color="auto"/>
        <w:right w:val="none" w:sz="0" w:space="0" w:color="auto"/>
      </w:divBdr>
    </w:div>
    <w:div w:id="4137271">
      <w:bodyDiv w:val="1"/>
      <w:marLeft w:val="0"/>
      <w:marRight w:val="0"/>
      <w:marTop w:val="0"/>
      <w:marBottom w:val="0"/>
      <w:divBdr>
        <w:top w:val="none" w:sz="0" w:space="0" w:color="auto"/>
        <w:left w:val="none" w:sz="0" w:space="0" w:color="auto"/>
        <w:bottom w:val="none" w:sz="0" w:space="0" w:color="auto"/>
        <w:right w:val="none" w:sz="0" w:space="0" w:color="auto"/>
      </w:divBdr>
    </w:div>
    <w:div w:id="5596235">
      <w:bodyDiv w:val="1"/>
      <w:marLeft w:val="0"/>
      <w:marRight w:val="0"/>
      <w:marTop w:val="0"/>
      <w:marBottom w:val="0"/>
      <w:divBdr>
        <w:top w:val="none" w:sz="0" w:space="0" w:color="auto"/>
        <w:left w:val="none" w:sz="0" w:space="0" w:color="auto"/>
        <w:bottom w:val="none" w:sz="0" w:space="0" w:color="auto"/>
        <w:right w:val="none" w:sz="0" w:space="0" w:color="auto"/>
      </w:divBdr>
    </w:div>
    <w:div w:id="10955660">
      <w:bodyDiv w:val="1"/>
      <w:marLeft w:val="0"/>
      <w:marRight w:val="0"/>
      <w:marTop w:val="0"/>
      <w:marBottom w:val="0"/>
      <w:divBdr>
        <w:top w:val="none" w:sz="0" w:space="0" w:color="auto"/>
        <w:left w:val="none" w:sz="0" w:space="0" w:color="auto"/>
        <w:bottom w:val="none" w:sz="0" w:space="0" w:color="auto"/>
        <w:right w:val="none" w:sz="0" w:space="0" w:color="auto"/>
      </w:divBdr>
    </w:div>
    <w:div w:id="50816055">
      <w:bodyDiv w:val="1"/>
      <w:marLeft w:val="0"/>
      <w:marRight w:val="0"/>
      <w:marTop w:val="0"/>
      <w:marBottom w:val="0"/>
      <w:divBdr>
        <w:top w:val="none" w:sz="0" w:space="0" w:color="auto"/>
        <w:left w:val="none" w:sz="0" w:space="0" w:color="auto"/>
        <w:bottom w:val="none" w:sz="0" w:space="0" w:color="auto"/>
        <w:right w:val="none" w:sz="0" w:space="0" w:color="auto"/>
      </w:divBdr>
    </w:div>
    <w:div w:id="69695590">
      <w:bodyDiv w:val="1"/>
      <w:marLeft w:val="0"/>
      <w:marRight w:val="0"/>
      <w:marTop w:val="0"/>
      <w:marBottom w:val="0"/>
      <w:divBdr>
        <w:top w:val="none" w:sz="0" w:space="0" w:color="auto"/>
        <w:left w:val="none" w:sz="0" w:space="0" w:color="auto"/>
        <w:bottom w:val="none" w:sz="0" w:space="0" w:color="auto"/>
        <w:right w:val="none" w:sz="0" w:space="0" w:color="auto"/>
      </w:divBdr>
    </w:div>
    <w:div w:id="71784612">
      <w:bodyDiv w:val="1"/>
      <w:marLeft w:val="0"/>
      <w:marRight w:val="0"/>
      <w:marTop w:val="0"/>
      <w:marBottom w:val="0"/>
      <w:divBdr>
        <w:top w:val="none" w:sz="0" w:space="0" w:color="auto"/>
        <w:left w:val="none" w:sz="0" w:space="0" w:color="auto"/>
        <w:bottom w:val="none" w:sz="0" w:space="0" w:color="auto"/>
        <w:right w:val="none" w:sz="0" w:space="0" w:color="auto"/>
      </w:divBdr>
    </w:div>
    <w:div w:id="174811270">
      <w:bodyDiv w:val="1"/>
      <w:marLeft w:val="0"/>
      <w:marRight w:val="0"/>
      <w:marTop w:val="0"/>
      <w:marBottom w:val="0"/>
      <w:divBdr>
        <w:top w:val="none" w:sz="0" w:space="0" w:color="auto"/>
        <w:left w:val="none" w:sz="0" w:space="0" w:color="auto"/>
        <w:bottom w:val="none" w:sz="0" w:space="0" w:color="auto"/>
        <w:right w:val="none" w:sz="0" w:space="0" w:color="auto"/>
      </w:divBdr>
    </w:div>
    <w:div w:id="198275092">
      <w:bodyDiv w:val="1"/>
      <w:marLeft w:val="0"/>
      <w:marRight w:val="0"/>
      <w:marTop w:val="0"/>
      <w:marBottom w:val="0"/>
      <w:divBdr>
        <w:top w:val="none" w:sz="0" w:space="0" w:color="auto"/>
        <w:left w:val="none" w:sz="0" w:space="0" w:color="auto"/>
        <w:bottom w:val="none" w:sz="0" w:space="0" w:color="auto"/>
        <w:right w:val="none" w:sz="0" w:space="0" w:color="auto"/>
      </w:divBdr>
    </w:div>
    <w:div w:id="248662777">
      <w:bodyDiv w:val="1"/>
      <w:marLeft w:val="0"/>
      <w:marRight w:val="0"/>
      <w:marTop w:val="0"/>
      <w:marBottom w:val="0"/>
      <w:divBdr>
        <w:top w:val="none" w:sz="0" w:space="0" w:color="auto"/>
        <w:left w:val="none" w:sz="0" w:space="0" w:color="auto"/>
        <w:bottom w:val="none" w:sz="0" w:space="0" w:color="auto"/>
        <w:right w:val="none" w:sz="0" w:space="0" w:color="auto"/>
      </w:divBdr>
    </w:div>
    <w:div w:id="257032519">
      <w:bodyDiv w:val="1"/>
      <w:marLeft w:val="0"/>
      <w:marRight w:val="0"/>
      <w:marTop w:val="0"/>
      <w:marBottom w:val="0"/>
      <w:divBdr>
        <w:top w:val="none" w:sz="0" w:space="0" w:color="auto"/>
        <w:left w:val="none" w:sz="0" w:space="0" w:color="auto"/>
        <w:bottom w:val="none" w:sz="0" w:space="0" w:color="auto"/>
        <w:right w:val="none" w:sz="0" w:space="0" w:color="auto"/>
      </w:divBdr>
    </w:div>
    <w:div w:id="269238223">
      <w:bodyDiv w:val="1"/>
      <w:marLeft w:val="0"/>
      <w:marRight w:val="0"/>
      <w:marTop w:val="0"/>
      <w:marBottom w:val="0"/>
      <w:divBdr>
        <w:top w:val="none" w:sz="0" w:space="0" w:color="auto"/>
        <w:left w:val="none" w:sz="0" w:space="0" w:color="auto"/>
        <w:bottom w:val="none" w:sz="0" w:space="0" w:color="auto"/>
        <w:right w:val="none" w:sz="0" w:space="0" w:color="auto"/>
      </w:divBdr>
    </w:div>
    <w:div w:id="272786809">
      <w:bodyDiv w:val="1"/>
      <w:marLeft w:val="0"/>
      <w:marRight w:val="0"/>
      <w:marTop w:val="0"/>
      <w:marBottom w:val="0"/>
      <w:divBdr>
        <w:top w:val="none" w:sz="0" w:space="0" w:color="auto"/>
        <w:left w:val="none" w:sz="0" w:space="0" w:color="auto"/>
        <w:bottom w:val="none" w:sz="0" w:space="0" w:color="auto"/>
        <w:right w:val="none" w:sz="0" w:space="0" w:color="auto"/>
      </w:divBdr>
    </w:div>
    <w:div w:id="295792179">
      <w:bodyDiv w:val="1"/>
      <w:marLeft w:val="0"/>
      <w:marRight w:val="0"/>
      <w:marTop w:val="0"/>
      <w:marBottom w:val="0"/>
      <w:divBdr>
        <w:top w:val="none" w:sz="0" w:space="0" w:color="auto"/>
        <w:left w:val="none" w:sz="0" w:space="0" w:color="auto"/>
        <w:bottom w:val="none" w:sz="0" w:space="0" w:color="auto"/>
        <w:right w:val="none" w:sz="0" w:space="0" w:color="auto"/>
      </w:divBdr>
    </w:div>
    <w:div w:id="308676776">
      <w:bodyDiv w:val="1"/>
      <w:marLeft w:val="0"/>
      <w:marRight w:val="0"/>
      <w:marTop w:val="0"/>
      <w:marBottom w:val="0"/>
      <w:divBdr>
        <w:top w:val="none" w:sz="0" w:space="0" w:color="auto"/>
        <w:left w:val="none" w:sz="0" w:space="0" w:color="auto"/>
        <w:bottom w:val="none" w:sz="0" w:space="0" w:color="auto"/>
        <w:right w:val="none" w:sz="0" w:space="0" w:color="auto"/>
      </w:divBdr>
    </w:div>
    <w:div w:id="346102179">
      <w:bodyDiv w:val="1"/>
      <w:marLeft w:val="0"/>
      <w:marRight w:val="0"/>
      <w:marTop w:val="0"/>
      <w:marBottom w:val="0"/>
      <w:divBdr>
        <w:top w:val="none" w:sz="0" w:space="0" w:color="auto"/>
        <w:left w:val="none" w:sz="0" w:space="0" w:color="auto"/>
        <w:bottom w:val="none" w:sz="0" w:space="0" w:color="auto"/>
        <w:right w:val="none" w:sz="0" w:space="0" w:color="auto"/>
      </w:divBdr>
    </w:div>
    <w:div w:id="349259797">
      <w:bodyDiv w:val="1"/>
      <w:marLeft w:val="0"/>
      <w:marRight w:val="0"/>
      <w:marTop w:val="0"/>
      <w:marBottom w:val="0"/>
      <w:divBdr>
        <w:top w:val="none" w:sz="0" w:space="0" w:color="auto"/>
        <w:left w:val="none" w:sz="0" w:space="0" w:color="auto"/>
        <w:bottom w:val="none" w:sz="0" w:space="0" w:color="auto"/>
        <w:right w:val="none" w:sz="0" w:space="0" w:color="auto"/>
      </w:divBdr>
    </w:div>
    <w:div w:id="364185605">
      <w:bodyDiv w:val="1"/>
      <w:marLeft w:val="0"/>
      <w:marRight w:val="0"/>
      <w:marTop w:val="0"/>
      <w:marBottom w:val="0"/>
      <w:divBdr>
        <w:top w:val="none" w:sz="0" w:space="0" w:color="auto"/>
        <w:left w:val="none" w:sz="0" w:space="0" w:color="auto"/>
        <w:bottom w:val="none" w:sz="0" w:space="0" w:color="auto"/>
        <w:right w:val="none" w:sz="0" w:space="0" w:color="auto"/>
      </w:divBdr>
    </w:div>
    <w:div w:id="430978152">
      <w:bodyDiv w:val="1"/>
      <w:marLeft w:val="0"/>
      <w:marRight w:val="0"/>
      <w:marTop w:val="0"/>
      <w:marBottom w:val="0"/>
      <w:divBdr>
        <w:top w:val="none" w:sz="0" w:space="0" w:color="auto"/>
        <w:left w:val="none" w:sz="0" w:space="0" w:color="auto"/>
        <w:bottom w:val="none" w:sz="0" w:space="0" w:color="auto"/>
        <w:right w:val="none" w:sz="0" w:space="0" w:color="auto"/>
      </w:divBdr>
    </w:div>
    <w:div w:id="440148910">
      <w:bodyDiv w:val="1"/>
      <w:marLeft w:val="0"/>
      <w:marRight w:val="0"/>
      <w:marTop w:val="0"/>
      <w:marBottom w:val="0"/>
      <w:divBdr>
        <w:top w:val="none" w:sz="0" w:space="0" w:color="auto"/>
        <w:left w:val="none" w:sz="0" w:space="0" w:color="auto"/>
        <w:bottom w:val="none" w:sz="0" w:space="0" w:color="auto"/>
        <w:right w:val="none" w:sz="0" w:space="0" w:color="auto"/>
      </w:divBdr>
    </w:div>
    <w:div w:id="442462584">
      <w:bodyDiv w:val="1"/>
      <w:marLeft w:val="0"/>
      <w:marRight w:val="0"/>
      <w:marTop w:val="0"/>
      <w:marBottom w:val="0"/>
      <w:divBdr>
        <w:top w:val="none" w:sz="0" w:space="0" w:color="auto"/>
        <w:left w:val="none" w:sz="0" w:space="0" w:color="auto"/>
        <w:bottom w:val="none" w:sz="0" w:space="0" w:color="auto"/>
        <w:right w:val="none" w:sz="0" w:space="0" w:color="auto"/>
      </w:divBdr>
    </w:div>
    <w:div w:id="485366722">
      <w:bodyDiv w:val="1"/>
      <w:marLeft w:val="0"/>
      <w:marRight w:val="0"/>
      <w:marTop w:val="0"/>
      <w:marBottom w:val="0"/>
      <w:divBdr>
        <w:top w:val="none" w:sz="0" w:space="0" w:color="auto"/>
        <w:left w:val="none" w:sz="0" w:space="0" w:color="auto"/>
        <w:bottom w:val="none" w:sz="0" w:space="0" w:color="auto"/>
        <w:right w:val="none" w:sz="0" w:space="0" w:color="auto"/>
      </w:divBdr>
    </w:div>
    <w:div w:id="510687082">
      <w:bodyDiv w:val="1"/>
      <w:marLeft w:val="0"/>
      <w:marRight w:val="0"/>
      <w:marTop w:val="0"/>
      <w:marBottom w:val="0"/>
      <w:divBdr>
        <w:top w:val="none" w:sz="0" w:space="0" w:color="auto"/>
        <w:left w:val="none" w:sz="0" w:space="0" w:color="auto"/>
        <w:bottom w:val="none" w:sz="0" w:space="0" w:color="auto"/>
        <w:right w:val="none" w:sz="0" w:space="0" w:color="auto"/>
      </w:divBdr>
    </w:div>
    <w:div w:id="560216437">
      <w:bodyDiv w:val="1"/>
      <w:marLeft w:val="0"/>
      <w:marRight w:val="0"/>
      <w:marTop w:val="0"/>
      <w:marBottom w:val="0"/>
      <w:divBdr>
        <w:top w:val="none" w:sz="0" w:space="0" w:color="auto"/>
        <w:left w:val="none" w:sz="0" w:space="0" w:color="auto"/>
        <w:bottom w:val="none" w:sz="0" w:space="0" w:color="auto"/>
        <w:right w:val="none" w:sz="0" w:space="0" w:color="auto"/>
      </w:divBdr>
    </w:div>
    <w:div w:id="575629338">
      <w:bodyDiv w:val="1"/>
      <w:marLeft w:val="0"/>
      <w:marRight w:val="0"/>
      <w:marTop w:val="0"/>
      <w:marBottom w:val="0"/>
      <w:divBdr>
        <w:top w:val="none" w:sz="0" w:space="0" w:color="auto"/>
        <w:left w:val="none" w:sz="0" w:space="0" w:color="auto"/>
        <w:bottom w:val="none" w:sz="0" w:space="0" w:color="auto"/>
        <w:right w:val="none" w:sz="0" w:space="0" w:color="auto"/>
      </w:divBdr>
    </w:div>
    <w:div w:id="586303803">
      <w:bodyDiv w:val="1"/>
      <w:marLeft w:val="0"/>
      <w:marRight w:val="0"/>
      <w:marTop w:val="0"/>
      <w:marBottom w:val="0"/>
      <w:divBdr>
        <w:top w:val="none" w:sz="0" w:space="0" w:color="auto"/>
        <w:left w:val="none" w:sz="0" w:space="0" w:color="auto"/>
        <w:bottom w:val="none" w:sz="0" w:space="0" w:color="auto"/>
        <w:right w:val="none" w:sz="0" w:space="0" w:color="auto"/>
      </w:divBdr>
    </w:div>
    <w:div w:id="606547798">
      <w:bodyDiv w:val="1"/>
      <w:marLeft w:val="0"/>
      <w:marRight w:val="0"/>
      <w:marTop w:val="0"/>
      <w:marBottom w:val="0"/>
      <w:divBdr>
        <w:top w:val="none" w:sz="0" w:space="0" w:color="auto"/>
        <w:left w:val="none" w:sz="0" w:space="0" w:color="auto"/>
        <w:bottom w:val="none" w:sz="0" w:space="0" w:color="auto"/>
        <w:right w:val="none" w:sz="0" w:space="0" w:color="auto"/>
      </w:divBdr>
    </w:div>
    <w:div w:id="607935280">
      <w:bodyDiv w:val="1"/>
      <w:marLeft w:val="0"/>
      <w:marRight w:val="0"/>
      <w:marTop w:val="0"/>
      <w:marBottom w:val="0"/>
      <w:divBdr>
        <w:top w:val="none" w:sz="0" w:space="0" w:color="auto"/>
        <w:left w:val="none" w:sz="0" w:space="0" w:color="auto"/>
        <w:bottom w:val="none" w:sz="0" w:space="0" w:color="auto"/>
        <w:right w:val="none" w:sz="0" w:space="0" w:color="auto"/>
      </w:divBdr>
    </w:div>
    <w:div w:id="619727621">
      <w:bodyDiv w:val="1"/>
      <w:marLeft w:val="0"/>
      <w:marRight w:val="0"/>
      <w:marTop w:val="0"/>
      <w:marBottom w:val="0"/>
      <w:divBdr>
        <w:top w:val="none" w:sz="0" w:space="0" w:color="auto"/>
        <w:left w:val="none" w:sz="0" w:space="0" w:color="auto"/>
        <w:bottom w:val="none" w:sz="0" w:space="0" w:color="auto"/>
        <w:right w:val="none" w:sz="0" w:space="0" w:color="auto"/>
      </w:divBdr>
    </w:div>
    <w:div w:id="636296854">
      <w:bodyDiv w:val="1"/>
      <w:marLeft w:val="0"/>
      <w:marRight w:val="0"/>
      <w:marTop w:val="0"/>
      <w:marBottom w:val="0"/>
      <w:divBdr>
        <w:top w:val="none" w:sz="0" w:space="0" w:color="auto"/>
        <w:left w:val="none" w:sz="0" w:space="0" w:color="auto"/>
        <w:bottom w:val="none" w:sz="0" w:space="0" w:color="auto"/>
        <w:right w:val="none" w:sz="0" w:space="0" w:color="auto"/>
      </w:divBdr>
    </w:div>
    <w:div w:id="671221165">
      <w:bodyDiv w:val="1"/>
      <w:marLeft w:val="0"/>
      <w:marRight w:val="0"/>
      <w:marTop w:val="0"/>
      <w:marBottom w:val="0"/>
      <w:divBdr>
        <w:top w:val="none" w:sz="0" w:space="0" w:color="auto"/>
        <w:left w:val="none" w:sz="0" w:space="0" w:color="auto"/>
        <w:bottom w:val="none" w:sz="0" w:space="0" w:color="auto"/>
        <w:right w:val="none" w:sz="0" w:space="0" w:color="auto"/>
      </w:divBdr>
    </w:div>
    <w:div w:id="743070601">
      <w:bodyDiv w:val="1"/>
      <w:marLeft w:val="0"/>
      <w:marRight w:val="0"/>
      <w:marTop w:val="0"/>
      <w:marBottom w:val="0"/>
      <w:divBdr>
        <w:top w:val="none" w:sz="0" w:space="0" w:color="auto"/>
        <w:left w:val="none" w:sz="0" w:space="0" w:color="auto"/>
        <w:bottom w:val="none" w:sz="0" w:space="0" w:color="auto"/>
        <w:right w:val="none" w:sz="0" w:space="0" w:color="auto"/>
      </w:divBdr>
    </w:div>
    <w:div w:id="753237643">
      <w:bodyDiv w:val="1"/>
      <w:marLeft w:val="0"/>
      <w:marRight w:val="0"/>
      <w:marTop w:val="0"/>
      <w:marBottom w:val="0"/>
      <w:divBdr>
        <w:top w:val="none" w:sz="0" w:space="0" w:color="auto"/>
        <w:left w:val="none" w:sz="0" w:space="0" w:color="auto"/>
        <w:bottom w:val="none" w:sz="0" w:space="0" w:color="auto"/>
        <w:right w:val="none" w:sz="0" w:space="0" w:color="auto"/>
      </w:divBdr>
    </w:div>
    <w:div w:id="758214959">
      <w:bodyDiv w:val="1"/>
      <w:marLeft w:val="0"/>
      <w:marRight w:val="0"/>
      <w:marTop w:val="0"/>
      <w:marBottom w:val="0"/>
      <w:divBdr>
        <w:top w:val="none" w:sz="0" w:space="0" w:color="auto"/>
        <w:left w:val="none" w:sz="0" w:space="0" w:color="auto"/>
        <w:bottom w:val="none" w:sz="0" w:space="0" w:color="auto"/>
        <w:right w:val="none" w:sz="0" w:space="0" w:color="auto"/>
      </w:divBdr>
    </w:div>
    <w:div w:id="763258738">
      <w:bodyDiv w:val="1"/>
      <w:marLeft w:val="0"/>
      <w:marRight w:val="0"/>
      <w:marTop w:val="0"/>
      <w:marBottom w:val="0"/>
      <w:divBdr>
        <w:top w:val="none" w:sz="0" w:space="0" w:color="auto"/>
        <w:left w:val="none" w:sz="0" w:space="0" w:color="auto"/>
        <w:bottom w:val="none" w:sz="0" w:space="0" w:color="auto"/>
        <w:right w:val="none" w:sz="0" w:space="0" w:color="auto"/>
      </w:divBdr>
    </w:div>
    <w:div w:id="768623848">
      <w:bodyDiv w:val="1"/>
      <w:marLeft w:val="0"/>
      <w:marRight w:val="0"/>
      <w:marTop w:val="0"/>
      <w:marBottom w:val="0"/>
      <w:divBdr>
        <w:top w:val="none" w:sz="0" w:space="0" w:color="auto"/>
        <w:left w:val="none" w:sz="0" w:space="0" w:color="auto"/>
        <w:bottom w:val="none" w:sz="0" w:space="0" w:color="auto"/>
        <w:right w:val="none" w:sz="0" w:space="0" w:color="auto"/>
      </w:divBdr>
    </w:div>
    <w:div w:id="771977662">
      <w:bodyDiv w:val="1"/>
      <w:marLeft w:val="0"/>
      <w:marRight w:val="0"/>
      <w:marTop w:val="0"/>
      <w:marBottom w:val="0"/>
      <w:divBdr>
        <w:top w:val="none" w:sz="0" w:space="0" w:color="auto"/>
        <w:left w:val="none" w:sz="0" w:space="0" w:color="auto"/>
        <w:bottom w:val="none" w:sz="0" w:space="0" w:color="auto"/>
        <w:right w:val="none" w:sz="0" w:space="0" w:color="auto"/>
      </w:divBdr>
    </w:div>
    <w:div w:id="800880235">
      <w:bodyDiv w:val="1"/>
      <w:marLeft w:val="0"/>
      <w:marRight w:val="0"/>
      <w:marTop w:val="0"/>
      <w:marBottom w:val="0"/>
      <w:divBdr>
        <w:top w:val="none" w:sz="0" w:space="0" w:color="auto"/>
        <w:left w:val="none" w:sz="0" w:space="0" w:color="auto"/>
        <w:bottom w:val="none" w:sz="0" w:space="0" w:color="auto"/>
        <w:right w:val="none" w:sz="0" w:space="0" w:color="auto"/>
      </w:divBdr>
    </w:div>
    <w:div w:id="802624796">
      <w:bodyDiv w:val="1"/>
      <w:marLeft w:val="0"/>
      <w:marRight w:val="0"/>
      <w:marTop w:val="0"/>
      <w:marBottom w:val="0"/>
      <w:divBdr>
        <w:top w:val="none" w:sz="0" w:space="0" w:color="auto"/>
        <w:left w:val="none" w:sz="0" w:space="0" w:color="auto"/>
        <w:bottom w:val="none" w:sz="0" w:space="0" w:color="auto"/>
        <w:right w:val="none" w:sz="0" w:space="0" w:color="auto"/>
      </w:divBdr>
    </w:div>
    <w:div w:id="822549445">
      <w:bodyDiv w:val="1"/>
      <w:marLeft w:val="0"/>
      <w:marRight w:val="0"/>
      <w:marTop w:val="0"/>
      <w:marBottom w:val="0"/>
      <w:divBdr>
        <w:top w:val="none" w:sz="0" w:space="0" w:color="auto"/>
        <w:left w:val="none" w:sz="0" w:space="0" w:color="auto"/>
        <w:bottom w:val="none" w:sz="0" w:space="0" w:color="auto"/>
        <w:right w:val="none" w:sz="0" w:space="0" w:color="auto"/>
      </w:divBdr>
    </w:div>
    <w:div w:id="835412730">
      <w:bodyDiv w:val="1"/>
      <w:marLeft w:val="0"/>
      <w:marRight w:val="0"/>
      <w:marTop w:val="0"/>
      <w:marBottom w:val="0"/>
      <w:divBdr>
        <w:top w:val="none" w:sz="0" w:space="0" w:color="auto"/>
        <w:left w:val="none" w:sz="0" w:space="0" w:color="auto"/>
        <w:bottom w:val="none" w:sz="0" w:space="0" w:color="auto"/>
        <w:right w:val="none" w:sz="0" w:space="0" w:color="auto"/>
      </w:divBdr>
    </w:div>
    <w:div w:id="906302310">
      <w:bodyDiv w:val="1"/>
      <w:marLeft w:val="0"/>
      <w:marRight w:val="0"/>
      <w:marTop w:val="0"/>
      <w:marBottom w:val="0"/>
      <w:divBdr>
        <w:top w:val="none" w:sz="0" w:space="0" w:color="auto"/>
        <w:left w:val="none" w:sz="0" w:space="0" w:color="auto"/>
        <w:bottom w:val="none" w:sz="0" w:space="0" w:color="auto"/>
        <w:right w:val="none" w:sz="0" w:space="0" w:color="auto"/>
      </w:divBdr>
    </w:div>
    <w:div w:id="953096303">
      <w:bodyDiv w:val="1"/>
      <w:marLeft w:val="0"/>
      <w:marRight w:val="0"/>
      <w:marTop w:val="0"/>
      <w:marBottom w:val="0"/>
      <w:divBdr>
        <w:top w:val="none" w:sz="0" w:space="0" w:color="auto"/>
        <w:left w:val="none" w:sz="0" w:space="0" w:color="auto"/>
        <w:bottom w:val="none" w:sz="0" w:space="0" w:color="auto"/>
        <w:right w:val="none" w:sz="0" w:space="0" w:color="auto"/>
      </w:divBdr>
    </w:div>
    <w:div w:id="964964664">
      <w:bodyDiv w:val="1"/>
      <w:marLeft w:val="0"/>
      <w:marRight w:val="0"/>
      <w:marTop w:val="0"/>
      <w:marBottom w:val="0"/>
      <w:divBdr>
        <w:top w:val="none" w:sz="0" w:space="0" w:color="auto"/>
        <w:left w:val="none" w:sz="0" w:space="0" w:color="auto"/>
        <w:bottom w:val="none" w:sz="0" w:space="0" w:color="auto"/>
        <w:right w:val="none" w:sz="0" w:space="0" w:color="auto"/>
      </w:divBdr>
    </w:div>
    <w:div w:id="969365366">
      <w:bodyDiv w:val="1"/>
      <w:marLeft w:val="0"/>
      <w:marRight w:val="0"/>
      <w:marTop w:val="0"/>
      <w:marBottom w:val="0"/>
      <w:divBdr>
        <w:top w:val="none" w:sz="0" w:space="0" w:color="auto"/>
        <w:left w:val="none" w:sz="0" w:space="0" w:color="auto"/>
        <w:bottom w:val="none" w:sz="0" w:space="0" w:color="auto"/>
        <w:right w:val="none" w:sz="0" w:space="0" w:color="auto"/>
      </w:divBdr>
    </w:div>
    <w:div w:id="974992945">
      <w:bodyDiv w:val="1"/>
      <w:marLeft w:val="0"/>
      <w:marRight w:val="0"/>
      <w:marTop w:val="0"/>
      <w:marBottom w:val="0"/>
      <w:divBdr>
        <w:top w:val="none" w:sz="0" w:space="0" w:color="auto"/>
        <w:left w:val="none" w:sz="0" w:space="0" w:color="auto"/>
        <w:bottom w:val="none" w:sz="0" w:space="0" w:color="auto"/>
        <w:right w:val="none" w:sz="0" w:space="0" w:color="auto"/>
      </w:divBdr>
    </w:div>
    <w:div w:id="1052925437">
      <w:bodyDiv w:val="1"/>
      <w:marLeft w:val="0"/>
      <w:marRight w:val="0"/>
      <w:marTop w:val="0"/>
      <w:marBottom w:val="0"/>
      <w:divBdr>
        <w:top w:val="none" w:sz="0" w:space="0" w:color="auto"/>
        <w:left w:val="none" w:sz="0" w:space="0" w:color="auto"/>
        <w:bottom w:val="none" w:sz="0" w:space="0" w:color="auto"/>
        <w:right w:val="none" w:sz="0" w:space="0" w:color="auto"/>
      </w:divBdr>
    </w:div>
    <w:div w:id="1066336375">
      <w:bodyDiv w:val="1"/>
      <w:marLeft w:val="0"/>
      <w:marRight w:val="0"/>
      <w:marTop w:val="0"/>
      <w:marBottom w:val="0"/>
      <w:divBdr>
        <w:top w:val="none" w:sz="0" w:space="0" w:color="auto"/>
        <w:left w:val="none" w:sz="0" w:space="0" w:color="auto"/>
        <w:bottom w:val="none" w:sz="0" w:space="0" w:color="auto"/>
        <w:right w:val="none" w:sz="0" w:space="0" w:color="auto"/>
      </w:divBdr>
    </w:div>
    <w:div w:id="1069034930">
      <w:bodyDiv w:val="1"/>
      <w:marLeft w:val="0"/>
      <w:marRight w:val="0"/>
      <w:marTop w:val="0"/>
      <w:marBottom w:val="0"/>
      <w:divBdr>
        <w:top w:val="none" w:sz="0" w:space="0" w:color="auto"/>
        <w:left w:val="none" w:sz="0" w:space="0" w:color="auto"/>
        <w:bottom w:val="none" w:sz="0" w:space="0" w:color="auto"/>
        <w:right w:val="none" w:sz="0" w:space="0" w:color="auto"/>
      </w:divBdr>
    </w:div>
    <w:div w:id="1114597236">
      <w:bodyDiv w:val="1"/>
      <w:marLeft w:val="0"/>
      <w:marRight w:val="0"/>
      <w:marTop w:val="0"/>
      <w:marBottom w:val="0"/>
      <w:divBdr>
        <w:top w:val="none" w:sz="0" w:space="0" w:color="auto"/>
        <w:left w:val="none" w:sz="0" w:space="0" w:color="auto"/>
        <w:bottom w:val="none" w:sz="0" w:space="0" w:color="auto"/>
        <w:right w:val="none" w:sz="0" w:space="0" w:color="auto"/>
      </w:divBdr>
    </w:div>
    <w:div w:id="1114784974">
      <w:bodyDiv w:val="1"/>
      <w:marLeft w:val="0"/>
      <w:marRight w:val="0"/>
      <w:marTop w:val="0"/>
      <w:marBottom w:val="0"/>
      <w:divBdr>
        <w:top w:val="none" w:sz="0" w:space="0" w:color="auto"/>
        <w:left w:val="none" w:sz="0" w:space="0" w:color="auto"/>
        <w:bottom w:val="none" w:sz="0" w:space="0" w:color="auto"/>
        <w:right w:val="none" w:sz="0" w:space="0" w:color="auto"/>
      </w:divBdr>
    </w:div>
    <w:div w:id="1134450630">
      <w:bodyDiv w:val="1"/>
      <w:marLeft w:val="0"/>
      <w:marRight w:val="0"/>
      <w:marTop w:val="0"/>
      <w:marBottom w:val="0"/>
      <w:divBdr>
        <w:top w:val="none" w:sz="0" w:space="0" w:color="auto"/>
        <w:left w:val="none" w:sz="0" w:space="0" w:color="auto"/>
        <w:bottom w:val="none" w:sz="0" w:space="0" w:color="auto"/>
        <w:right w:val="none" w:sz="0" w:space="0" w:color="auto"/>
      </w:divBdr>
    </w:div>
    <w:div w:id="1151285159">
      <w:bodyDiv w:val="1"/>
      <w:marLeft w:val="0"/>
      <w:marRight w:val="0"/>
      <w:marTop w:val="0"/>
      <w:marBottom w:val="0"/>
      <w:divBdr>
        <w:top w:val="none" w:sz="0" w:space="0" w:color="auto"/>
        <w:left w:val="none" w:sz="0" w:space="0" w:color="auto"/>
        <w:bottom w:val="none" w:sz="0" w:space="0" w:color="auto"/>
        <w:right w:val="none" w:sz="0" w:space="0" w:color="auto"/>
      </w:divBdr>
    </w:div>
    <w:div w:id="1152137889">
      <w:bodyDiv w:val="1"/>
      <w:marLeft w:val="0"/>
      <w:marRight w:val="0"/>
      <w:marTop w:val="0"/>
      <w:marBottom w:val="0"/>
      <w:divBdr>
        <w:top w:val="none" w:sz="0" w:space="0" w:color="auto"/>
        <w:left w:val="none" w:sz="0" w:space="0" w:color="auto"/>
        <w:bottom w:val="none" w:sz="0" w:space="0" w:color="auto"/>
        <w:right w:val="none" w:sz="0" w:space="0" w:color="auto"/>
      </w:divBdr>
    </w:div>
    <w:div w:id="1164659311">
      <w:bodyDiv w:val="1"/>
      <w:marLeft w:val="0"/>
      <w:marRight w:val="0"/>
      <w:marTop w:val="0"/>
      <w:marBottom w:val="0"/>
      <w:divBdr>
        <w:top w:val="none" w:sz="0" w:space="0" w:color="auto"/>
        <w:left w:val="none" w:sz="0" w:space="0" w:color="auto"/>
        <w:bottom w:val="none" w:sz="0" w:space="0" w:color="auto"/>
        <w:right w:val="none" w:sz="0" w:space="0" w:color="auto"/>
      </w:divBdr>
    </w:div>
    <w:div w:id="1168011707">
      <w:bodyDiv w:val="1"/>
      <w:marLeft w:val="0"/>
      <w:marRight w:val="0"/>
      <w:marTop w:val="0"/>
      <w:marBottom w:val="0"/>
      <w:divBdr>
        <w:top w:val="none" w:sz="0" w:space="0" w:color="auto"/>
        <w:left w:val="none" w:sz="0" w:space="0" w:color="auto"/>
        <w:bottom w:val="none" w:sz="0" w:space="0" w:color="auto"/>
        <w:right w:val="none" w:sz="0" w:space="0" w:color="auto"/>
      </w:divBdr>
    </w:div>
    <w:div w:id="1174417935">
      <w:bodyDiv w:val="1"/>
      <w:marLeft w:val="0"/>
      <w:marRight w:val="0"/>
      <w:marTop w:val="0"/>
      <w:marBottom w:val="0"/>
      <w:divBdr>
        <w:top w:val="none" w:sz="0" w:space="0" w:color="auto"/>
        <w:left w:val="none" w:sz="0" w:space="0" w:color="auto"/>
        <w:bottom w:val="none" w:sz="0" w:space="0" w:color="auto"/>
        <w:right w:val="none" w:sz="0" w:space="0" w:color="auto"/>
      </w:divBdr>
    </w:div>
    <w:div w:id="1202937038">
      <w:bodyDiv w:val="1"/>
      <w:marLeft w:val="0"/>
      <w:marRight w:val="0"/>
      <w:marTop w:val="0"/>
      <w:marBottom w:val="0"/>
      <w:divBdr>
        <w:top w:val="none" w:sz="0" w:space="0" w:color="auto"/>
        <w:left w:val="none" w:sz="0" w:space="0" w:color="auto"/>
        <w:bottom w:val="none" w:sz="0" w:space="0" w:color="auto"/>
        <w:right w:val="none" w:sz="0" w:space="0" w:color="auto"/>
      </w:divBdr>
    </w:div>
    <w:div w:id="1236090881">
      <w:bodyDiv w:val="1"/>
      <w:marLeft w:val="0"/>
      <w:marRight w:val="0"/>
      <w:marTop w:val="0"/>
      <w:marBottom w:val="0"/>
      <w:divBdr>
        <w:top w:val="none" w:sz="0" w:space="0" w:color="auto"/>
        <w:left w:val="none" w:sz="0" w:space="0" w:color="auto"/>
        <w:bottom w:val="none" w:sz="0" w:space="0" w:color="auto"/>
        <w:right w:val="none" w:sz="0" w:space="0" w:color="auto"/>
      </w:divBdr>
    </w:div>
    <w:div w:id="1238705141">
      <w:bodyDiv w:val="1"/>
      <w:marLeft w:val="0"/>
      <w:marRight w:val="0"/>
      <w:marTop w:val="0"/>
      <w:marBottom w:val="0"/>
      <w:divBdr>
        <w:top w:val="none" w:sz="0" w:space="0" w:color="auto"/>
        <w:left w:val="none" w:sz="0" w:space="0" w:color="auto"/>
        <w:bottom w:val="none" w:sz="0" w:space="0" w:color="auto"/>
        <w:right w:val="none" w:sz="0" w:space="0" w:color="auto"/>
      </w:divBdr>
    </w:div>
    <w:div w:id="1242333143">
      <w:bodyDiv w:val="1"/>
      <w:marLeft w:val="0"/>
      <w:marRight w:val="0"/>
      <w:marTop w:val="0"/>
      <w:marBottom w:val="0"/>
      <w:divBdr>
        <w:top w:val="none" w:sz="0" w:space="0" w:color="auto"/>
        <w:left w:val="none" w:sz="0" w:space="0" w:color="auto"/>
        <w:bottom w:val="none" w:sz="0" w:space="0" w:color="auto"/>
        <w:right w:val="none" w:sz="0" w:space="0" w:color="auto"/>
      </w:divBdr>
    </w:div>
    <w:div w:id="1243635846">
      <w:bodyDiv w:val="1"/>
      <w:marLeft w:val="0"/>
      <w:marRight w:val="0"/>
      <w:marTop w:val="0"/>
      <w:marBottom w:val="0"/>
      <w:divBdr>
        <w:top w:val="none" w:sz="0" w:space="0" w:color="auto"/>
        <w:left w:val="none" w:sz="0" w:space="0" w:color="auto"/>
        <w:bottom w:val="none" w:sz="0" w:space="0" w:color="auto"/>
        <w:right w:val="none" w:sz="0" w:space="0" w:color="auto"/>
      </w:divBdr>
    </w:div>
    <w:div w:id="1256472546">
      <w:bodyDiv w:val="1"/>
      <w:marLeft w:val="0"/>
      <w:marRight w:val="0"/>
      <w:marTop w:val="0"/>
      <w:marBottom w:val="0"/>
      <w:divBdr>
        <w:top w:val="none" w:sz="0" w:space="0" w:color="auto"/>
        <w:left w:val="none" w:sz="0" w:space="0" w:color="auto"/>
        <w:bottom w:val="none" w:sz="0" w:space="0" w:color="auto"/>
        <w:right w:val="none" w:sz="0" w:space="0" w:color="auto"/>
      </w:divBdr>
    </w:div>
    <w:div w:id="1271931164">
      <w:bodyDiv w:val="1"/>
      <w:marLeft w:val="0"/>
      <w:marRight w:val="0"/>
      <w:marTop w:val="0"/>
      <w:marBottom w:val="0"/>
      <w:divBdr>
        <w:top w:val="none" w:sz="0" w:space="0" w:color="auto"/>
        <w:left w:val="none" w:sz="0" w:space="0" w:color="auto"/>
        <w:bottom w:val="none" w:sz="0" w:space="0" w:color="auto"/>
        <w:right w:val="none" w:sz="0" w:space="0" w:color="auto"/>
      </w:divBdr>
    </w:div>
    <w:div w:id="1277367784">
      <w:bodyDiv w:val="1"/>
      <w:marLeft w:val="0"/>
      <w:marRight w:val="0"/>
      <w:marTop w:val="0"/>
      <w:marBottom w:val="0"/>
      <w:divBdr>
        <w:top w:val="none" w:sz="0" w:space="0" w:color="auto"/>
        <w:left w:val="none" w:sz="0" w:space="0" w:color="auto"/>
        <w:bottom w:val="none" w:sz="0" w:space="0" w:color="auto"/>
        <w:right w:val="none" w:sz="0" w:space="0" w:color="auto"/>
      </w:divBdr>
    </w:div>
    <w:div w:id="1277374503">
      <w:bodyDiv w:val="1"/>
      <w:marLeft w:val="0"/>
      <w:marRight w:val="0"/>
      <w:marTop w:val="0"/>
      <w:marBottom w:val="0"/>
      <w:divBdr>
        <w:top w:val="none" w:sz="0" w:space="0" w:color="auto"/>
        <w:left w:val="none" w:sz="0" w:space="0" w:color="auto"/>
        <w:bottom w:val="none" w:sz="0" w:space="0" w:color="auto"/>
        <w:right w:val="none" w:sz="0" w:space="0" w:color="auto"/>
      </w:divBdr>
    </w:div>
    <w:div w:id="1293828323">
      <w:bodyDiv w:val="1"/>
      <w:marLeft w:val="0"/>
      <w:marRight w:val="0"/>
      <w:marTop w:val="0"/>
      <w:marBottom w:val="0"/>
      <w:divBdr>
        <w:top w:val="none" w:sz="0" w:space="0" w:color="auto"/>
        <w:left w:val="none" w:sz="0" w:space="0" w:color="auto"/>
        <w:bottom w:val="none" w:sz="0" w:space="0" w:color="auto"/>
        <w:right w:val="none" w:sz="0" w:space="0" w:color="auto"/>
      </w:divBdr>
    </w:div>
    <w:div w:id="1305309737">
      <w:bodyDiv w:val="1"/>
      <w:marLeft w:val="0"/>
      <w:marRight w:val="0"/>
      <w:marTop w:val="0"/>
      <w:marBottom w:val="0"/>
      <w:divBdr>
        <w:top w:val="none" w:sz="0" w:space="0" w:color="auto"/>
        <w:left w:val="none" w:sz="0" w:space="0" w:color="auto"/>
        <w:bottom w:val="none" w:sz="0" w:space="0" w:color="auto"/>
        <w:right w:val="none" w:sz="0" w:space="0" w:color="auto"/>
      </w:divBdr>
    </w:div>
    <w:div w:id="1322857107">
      <w:bodyDiv w:val="1"/>
      <w:marLeft w:val="0"/>
      <w:marRight w:val="0"/>
      <w:marTop w:val="0"/>
      <w:marBottom w:val="0"/>
      <w:divBdr>
        <w:top w:val="none" w:sz="0" w:space="0" w:color="auto"/>
        <w:left w:val="none" w:sz="0" w:space="0" w:color="auto"/>
        <w:bottom w:val="none" w:sz="0" w:space="0" w:color="auto"/>
        <w:right w:val="none" w:sz="0" w:space="0" w:color="auto"/>
      </w:divBdr>
    </w:div>
    <w:div w:id="1355576235">
      <w:bodyDiv w:val="1"/>
      <w:marLeft w:val="0"/>
      <w:marRight w:val="0"/>
      <w:marTop w:val="0"/>
      <w:marBottom w:val="0"/>
      <w:divBdr>
        <w:top w:val="none" w:sz="0" w:space="0" w:color="auto"/>
        <w:left w:val="none" w:sz="0" w:space="0" w:color="auto"/>
        <w:bottom w:val="none" w:sz="0" w:space="0" w:color="auto"/>
        <w:right w:val="none" w:sz="0" w:space="0" w:color="auto"/>
      </w:divBdr>
    </w:div>
    <w:div w:id="1389840782">
      <w:bodyDiv w:val="1"/>
      <w:marLeft w:val="0"/>
      <w:marRight w:val="0"/>
      <w:marTop w:val="0"/>
      <w:marBottom w:val="0"/>
      <w:divBdr>
        <w:top w:val="none" w:sz="0" w:space="0" w:color="auto"/>
        <w:left w:val="none" w:sz="0" w:space="0" w:color="auto"/>
        <w:bottom w:val="none" w:sz="0" w:space="0" w:color="auto"/>
        <w:right w:val="none" w:sz="0" w:space="0" w:color="auto"/>
      </w:divBdr>
      <w:divsChild>
        <w:div w:id="1538197940">
          <w:marLeft w:val="0"/>
          <w:marRight w:val="0"/>
          <w:marTop w:val="0"/>
          <w:marBottom w:val="0"/>
          <w:divBdr>
            <w:top w:val="none" w:sz="0" w:space="0" w:color="auto"/>
            <w:left w:val="none" w:sz="0" w:space="0" w:color="auto"/>
            <w:bottom w:val="none" w:sz="0" w:space="0" w:color="auto"/>
            <w:right w:val="none" w:sz="0" w:space="0" w:color="auto"/>
          </w:divBdr>
          <w:divsChild>
            <w:div w:id="996303201">
              <w:marLeft w:val="0"/>
              <w:marRight w:val="0"/>
              <w:marTop w:val="0"/>
              <w:marBottom w:val="0"/>
              <w:divBdr>
                <w:top w:val="none" w:sz="0" w:space="0" w:color="auto"/>
                <w:left w:val="none" w:sz="0" w:space="0" w:color="auto"/>
                <w:bottom w:val="none" w:sz="0" w:space="0" w:color="auto"/>
                <w:right w:val="none" w:sz="0" w:space="0" w:color="auto"/>
              </w:divBdr>
              <w:divsChild>
                <w:div w:id="1019041220">
                  <w:marLeft w:val="0"/>
                  <w:marRight w:val="0"/>
                  <w:marTop w:val="225"/>
                  <w:marBottom w:val="0"/>
                  <w:divBdr>
                    <w:top w:val="none" w:sz="0" w:space="0" w:color="auto"/>
                    <w:left w:val="none" w:sz="0" w:space="0" w:color="auto"/>
                    <w:bottom w:val="none" w:sz="0" w:space="0" w:color="auto"/>
                    <w:right w:val="none" w:sz="0" w:space="0" w:color="auto"/>
                  </w:divBdr>
                  <w:divsChild>
                    <w:div w:id="2072001048">
                      <w:marLeft w:val="0"/>
                      <w:marRight w:val="0"/>
                      <w:marTop w:val="0"/>
                      <w:marBottom w:val="0"/>
                      <w:divBdr>
                        <w:top w:val="none" w:sz="0" w:space="0" w:color="auto"/>
                        <w:left w:val="none" w:sz="0" w:space="0" w:color="auto"/>
                        <w:bottom w:val="none" w:sz="0" w:space="0" w:color="auto"/>
                        <w:right w:val="none" w:sz="0" w:space="0" w:color="auto"/>
                      </w:divBdr>
                      <w:divsChild>
                        <w:div w:id="16200641">
                          <w:marLeft w:val="0"/>
                          <w:marRight w:val="0"/>
                          <w:marTop w:val="0"/>
                          <w:marBottom w:val="0"/>
                          <w:divBdr>
                            <w:top w:val="none" w:sz="0" w:space="0" w:color="auto"/>
                            <w:left w:val="none" w:sz="0" w:space="0" w:color="auto"/>
                            <w:bottom w:val="none" w:sz="0" w:space="0" w:color="auto"/>
                            <w:right w:val="none" w:sz="0" w:space="0" w:color="auto"/>
                          </w:divBdr>
                          <w:divsChild>
                            <w:div w:id="1869029054">
                              <w:marLeft w:val="0"/>
                              <w:marRight w:val="0"/>
                              <w:marTop w:val="0"/>
                              <w:marBottom w:val="0"/>
                              <w:divBdr>
                                <w:top w:val="none" w:sz="0" w:space="0" w:color="auto"/>
                                <w:left w:val="none" w:sz="0" w:space="0" w:color="auto"/>
                                <w:bottom w:val="none" w:sz="0" w:space="0" w:color="auto"/>
                                <w:right w:val="none" w:sz="0" w:space="0" w:color="auto"/>
                              </w:divBdr>
                              <w:divsChild>
                                <w:div w:id="87577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405745">
      <w:bodyDiv w:val="1"/>
      <w:marLeft w:val="0"/>
      <w:marRight w:val="0"/>
      <w:marTop w:val="0"/>
      <w:marBottom w:val="0"/>
      <w:divBdr>
        <w:top w:val="none" w:sz="0" w:space="0" w:color="auto"/>
        <w:left w:val="none" w:sz="0" w:space="0" w:color="auto"/>
        <w:bottom w:val="none" w:sz="0" w:space="0" w:color="auto"/>
        <w:right w:val="none" w:sz="0" w:space="0" w:color="auto"/>
      </w:divBdr>
    </w:div>
    <w:div w:id="1420177324">
      <w:bodyDiv w:val="1"/>
      <w:marLeft w:val="0"/>
      <w:marRight w:val="0"/>
      <w:marTop w:val="0"/>
      <w:marBottom w:val="0"/>
      <w:divBdr>
        <w:top w:val="none" w:sz="0" w:space="0" w:color="auto"/>
        <w:left w:val="none" w:sz="0" w:space="0" w:color="auto"/>
        <w:bottom w:val="none" w:sz="0" w:space="0" w:color="auto"/>
        <w:right w:val="none" w:sz="0" w:space="0" w:color="auto"/>
      </w:divBdr>
    </w:div>
    <w:div w:id="1478182921">
      <w:bodyDiv w:val="1"/>
      <w:marLeft w:val="0"/>
      <w:marRight w:val="0"/>
      <w:marTop w:val="0"/>
      <w:marBottom w:val="0"/>
      <w:divBdr>
        <w:top w:val="none" w:sz="0" w:space="0" w:color="auto"/>
        <w:left w:val="none" w:sz="0" w:space="0" w:color="auto"/>
        <w:bottom w:val="none" w:sz="0" w:space="0" w:color="auto"/>
        <w:right w:val="none" w:sz="0" w:space="0" w:color="auto"/>
      </w:divBdr>
    </w:div>
    <w:div w:id="1535115286">
      <w:bodyDiv w:val="1"/>
      <w:marLeft w:val="0"/>
      <w:marRight w:val="0"/>
      <w:marTop w:val="0"/>
      <w:marBottom w:val="0"/>
      <w:divBdr>
        <w:top w:val="none" w:sz="0" w:space="0" w:color="auto"/>
        <w:left w:val="none" w:sz="0" w:space="0" w:color="auto"/>
        <w:bottom w:val="none" w:sz="0" w:space="0" w:color="auto"/>
        <w:right w:val="none" w:sz="0" w:space="0" w:color="auto"/>
      </w:divBdr>
    </w:div>
    <w:div w:id="1545869618">
      <w:bodyDiv w:val="1"/>
      <w:marLeft w:val="0"/>
      <w:marRight w:val="0"/>
      <w:marTop w:val="0"/>
      <w:marBottom w:val="0"/>
      <w:divBdr>
        <w:top w:val="none" w:sz="0" w:space="0" w:color="auto"/>
        <w:left w:val="none" w:sz="0" w:space="0" w:color="auto"/>
        <w:bottom w:val="none" w:sz="0" w:space="0" w:color="auto"/>
        <w:right w:val="none" w:sz="0" w:space="0" w:color="auto"/>
      </w:divBdr>
    </w:div>
    <w:div w:id="1550995480">
      <w:bodyDiv w:val="1"/>
      <w:marLeft w:val="0"/>
      <w:marRight w:val="0"/>
      <w:marTop w:val="0"/>
      <w:marBottom w:val="0"/>
      <w:divBdr>
        <w:top w:val="none" w:sz="0" w:space="0" w:color="auto"/>
        <w:left w:val="none" w:sz="0" w:space="0" w:color="auto"/>
        <w:bottom w:val="none" w:sz="0" w:space="0" w:color="auto"/>
        <w:right w:val="none" w:sz="0" w:space="0" w:color="auto"/>
      </w:divBdr>
    </w:div>
    <w:div w:id="1552885943">
      <w:bodyDiv w:val="1"/>
      <w:marLeft w:val="0"/>
      <w:marRight w:val="0"/>
      <w:marTop w:val="0"/>
      <w:marBottom w:val="0"/>
      <w:divBdr>
        <w:top w:val="none" w:sz="0" w:space="0" w:color="auto"/>
        <w:left w:val="none" w:sz="0" w:space="0" w:color="auto"/>
        <w:bottom w:val="none" w:sz="0" w:space="0" w:color="auto"/>
        <w:right w:val="none" w:sz="0" w:space="0" w:color="auto"/>
      </w:divBdr>
    </w:div>
    <w:div w:id="1559122872">
      <w:bodyDiv w:val="1"/>
      <w:marLeft w:val="0"/>
      <w:marRight w:val="0"/>
      <w:marTop w:val="0"/>
      <w:marBottom w:val="0"/>
      <w:divBdr>
        <w:top w:val="none" w:sz="0" w:space="0" w:color="auto"/>
        <w:left w:val="none" w:sz="0" w:space="0" w:color="auto"/>
        <w:bottom w:val="none" w:sz="0" w:space="0" w:color="auto"/>
        <w:right w:val="none" w:sz="0" w:space="0" w:color="auto"/>
      </w:divBdr>
    </w:div>
    <w:div w:id="1576548135">
      <w:bodyDiv w:val="1"/>
      <w:marLeft w:val="0"/>
      <w:marRight w:val="0"/>
      <w:marTop w:val="0"/>
      <w:marBottom w:val="0"/>
      <w:divBdr>
        <w:top w:val="none" w:sz="0" w:space="0" w:color="auto"/>
        <w:left w:val="none" w:sz="0" w:space="0" w:color="auto"/>
        <w:bottom w:val="none" w:sz="0" w:space="0" w:color="auto"/>
        <w:right w:val="none" w:sz="0" w:space="0" w:color="auto"/>
      </w:divBdr>
    </w:div>
    <w:div w:id="1599481308">
      <w:bodyDiv w:val="1"/>
      <w:marLeft w:val="0"/>
      <w:marRight w:val="0"/>
      <w:marTop w:val="0"/>
      <w:marBottom w:val="0"/>
      <w:divBdr>
        <w:top w:val="none" w:sz="0" w:space="0" w:color="auto"/>
        <w:left w:val="none" w:sz="0" w:space="0" w:color="auto"/>
        <w:bottom w:val="none" w:sz="0" w:space="0" w:color="auto"/>
        <w:right w:val="none" w:sz="0" w:space="0" w:color="auto"/>
      </w:divBdr>
    </w:div>
    <w:div w:id="1619677157">
      <w:bodyDiv w:val="1"/>
      <w:marLeft w:val="0"/>
      <w:marRight w:val="0"/>
      <w:marTop w:val="0"/>
      <w:marBottom w:val="0"/>
      <w:divBdr>
        <w:top w:val="none" w:sz="0" w:space="0" w:color="auto"/>
        <w:left w:val="none" w:sz="0" w:space="0" w:color="auto"/>
        <w:bottom w:val="none" w:sz="0" w:space="0" w:color="auto"/>
        <w:right w:val="none" w:sz="0" w:space="0" w:color="auto"/>
      </w:divBdr>
    </w:div>
    <w:div w:id="1713535682">
      <w:bodyDiv w:val="1"/>
      <w:marLeft w:val="0"/>
      <w:marRight w:val="0"/>
      <w:marTop w:val="0"/>
      <w:marBottom w:val="0"/>
      <w:divBdr>
        <w:top w:val="none" w:sz="0" w:space="0" w:color="auto"/>
        <w:left w:val="none" w:sz="0" w:space="0" w:color="auto"/>
        <w:bottom w:val="none" w:sz="0" w:space="0" w:color="auto"/>
        <w:right w:val="none" w:sz="0" w:space="0" w:color="auto"/>
      </w:divBdr>
    </w:div>
    <w:div w:id="1727024171">
      <w:bodyDiv w:val="1"/>
      <w:marLeft w:val="0"/>
      <w:marRight w:val="0"/>
      <w:marTop w:val="0"/>
      <w:marBottom w:val="0"/>
      <w:divBdr>
        <w:top w:val="none" w:sz="0" w:space="0" w:color="auto"/>
        <w:left w:val="none" w:sz="0" w:space="0" w:color="auto"/>
        <w:bottom w:val="none" w:sz="0" w:space="0" w:color="auto"/>
        <w:right w:val="none" w:sz="0" w:space="0" w:color="auto"/>
      </w:divBdr>
    </w:div>
    <w:div w:id="1727336856">
      <w:bodyDiv w:val="1"/>
      <w:marLeft w:val="0"/>
      <w:marRight w:val="0"/>
      <w:marTop w:val="0"/>
      <w:marBottom w:val="0"/>
      <w:divBdr>
        <w:top w:val="none" w:sz="0" w:space="0" w:color="auto"/>
        <w:left w:val="none" w:sz="0" w:space="0" w:color="auto"/>
        <w:bottom w:val="none" w:sz="0" w:space="0" w:color="auto"/>
        <w:right w:val="none" w:sz="0" w:space="0" w:color="auto"/>
      </w:divBdr>
    </w:div>
    <w:div w:id="1733773296">
      <w:bodyDiv w:val="1"/>
      <w:marLeft w:val="0"/>
      <w:marRight w:val="0"/>
      <w:marTop w:val="0"/>
      <w:marBottom w:val="0"/>
      <w:divBdr>
        <w:top w:val="none" w:sz="0" w:space="0" w:color="auto"/>
        <w:left w:val="none" w:sz="0" w:space="0" w:color="auto"/>
        <w:bottom w:val="none" w:sz="0" w:space="0" w:color="auto"/>
        <w:right w:val="none" w:sz="0" w:space="0" w:color="auto"/>
      </w:divBdr>
    </w:div>
    <w:div w:id="1742602511">
      <w:bodyDiv w:val="1"/>
      <w:marLeft w:val="0"/>
      <w:marRight w:val="0"/>
      <w:marTop w:val="0"/>
      <w:marBottom w:val="0"/>
      <w:divBdr>
        <w:top w:val="none" w:sz="0" w:space="0" w:color="auto"/>
        <w:left w:val="none" w:sz="0" w:space="0" w:color="auto"/>
        <w:bottom w:val="none" w:sz="0" w:space="0" w:color="auto"/>
        <w:right w:val="none" w:sz="0" w:space="0" w:color="auto"/>
      </w:divBdr>
    </w:div>
    <w:div w:id="1743216578">
      <w:bodyDiv w:val="1"/>
      <w:marLeft w:val="0"/>
      <w:marRight w:val="0"/>
      <w:marTop w:val="0"/>
      <w:marBottom w:val="0"/>
      <w:divBdr>
        <w:top w:val="none" w:sz="0" w:space="0" w:color="auto"/>
        <w:left w:val="none" w:sz="0" w:space="0" w:color="auto"/>
        <w:bottom w:val="none" w:sz="0" w:space="0" w:color="auto"/>
        <w:right w:val="none" w:sz="0" w:space="0" w:color="auto"/>
      </w:divBdr>
    </w:div>
    <w:div w:id="1752772589">
      <w:bodyDiv w:val="1"/>
      <w:marLeft w:val="0"/>
      <w:marRight w:val="0"/>
      <w:marTop w:val="0"/>
      <w:marBottom w:val="0"/>
      <w:divBdr>
        <w:top w:val="none" w:sz="0" w:space="0" w:color="auto"/>
        <w:left w:val="none" w:sz="0" w:space="0" w:color="auto"/>
        <w:bottom w:val="none" w:sz="0" w:space="0" w:color="auto"/>
        <w:right w:val="none" w:sz="0" w:space="0" w:color="auto"/>
      </w:divBdr>
    </w:div>
    <w:div w:id="1784762967">
      <w:bodyDiv w:val="1"/>
      <w:marLeft w:val="0"/>
      <w:marRight w:val="0"/>
      <w:marTop w:val="0"/>
      <w:marBottom w:val="0"/>
      <w:divBdr>
        <w:top w:val="none" w:sz="0" w:space="0" w:color="auto"/>
        <w:left w:val="none" w:sz="0" w:space="0" w:color="auto"/>
        <w:bottom w:val="none" w:sz="0" w:space="0" w:color="auto"/>
        <w:right w:val="none" w:sz="0" w:space="0" w:color="auto"/>
      </w:divBdr>
    </w:div>
    <w:div w:id="1800415944">
      <w:bodyDiv w:val="1"/>
      <w:marLeft w:val="0"/>
      <w:marRight w:val="0"/>
      <w:marTop w:val="0"/>
      <w:marBottom w:val="0"/>
      <w:divBdr>
        <w:top w:val="none" w:sz="0" w:space="0" w:color="auto"/>
        <w:left w:val="none" w:sz="0" w:space="0" w:color="auto"/>
        <w:bottom w:val="none" w:sz="0" w:space="0" w:color="auto"/>
        <w:right w:val="none" w:sz="0" w:space="0" w:color="auto"/>
      </w:divBdr>
    </w:div>
    <w:div w:id="1805274274">
      <w:bodyDiv w:val="1"/>
      <w:marLeft w:val="0"/>
      <w:marRight w:val="0"/>
      <w:marTop w:val="0"/>
      <w:marBottom w:val="0"/>
      <w:divBdr>
        <w:top w:val="none" w:sz="0" w:space="0" w:color="auto"/>
        <w:left w:val="none" w:sz="0" w:space="0" w:color="auto"/>
        <w:bottom w:val="none" w:sz="0" w:space="0" w:color="auto"/>
        <w:right w:val="none" w:sz="0" w:space="0" w:color="auto"/>
      </w:divBdr>
    </w:div>
    <w:div w:id="1850172648">
      <w:bodyDiv w:val="1"/>
      <w:marLeft w:val="0"/>
      <w:marRight w:val="0"/>
      <w:marTop w:val="0"/>
      <w:marBottom w:val="0"/>
      <w:divBdr>
        <w:top w:val="none" w:sz="0" w:space="0" w:color="auto"/>
        <w:left w:val="none" w:sz="0" w:space="0" w:color="auto"/>
        <w:bottom w:val="none" w:sz="0" w:space="0" w:color="auto"/>
        <w:right w:val="none" w:sz="0" w:space="0" w:color="auto"/>
      </w:divBdr>
    </w:div>
    <w:div w:id="1868562505">
      <w:bodyDiv w:val="1"/>
      <w:marLeft w:val="0"/>
      <w:marRight w:val="0"/>
      <w:marTop w:val="0"/>
      <w:marBottom w:val="0"/>
      <w:divBdr>
        <w:top w:val="none" w:sz="0" w:space="0" w:color="auto"/>
        <w:left w:val="none" w:sz="0" w:space="0" w:color="auto"/>
        <w:bottom w:val="none" w:sz="0" w:space="0" w:color="auto"/>
        <w:right w:val="none" w:sz="0" w:space="0" w:color="auto"/>
      </w:divBdr>
    </w:div>
    <w:div w:id="1869753465">
      <w:bodyDiv w:val="1"/>
      <w:marLeft w:val="0"/>
      <w:marRight w:val="0"/>
      <w:marTop w:val="0"/>
      <w:marBottom w:val="0"/>
      <w:divBdr>
        <w:top w:val="none" w:sz="0" w:space="0" w:color="auto"/>
        <w:left w:val="none" w:sz="0" w:space="0" w:color="auto"/>
        <w:bottom w:val="none" w:sz="0" w:space="0" w:color="auto"/>
        <w:right w:val="none" w:sz="0" w:space="0" w:color="auto"/>
      </w:divBdr>
    </w:div>
    <w:div w:id="1878659978">
      <w:bodyDiv w:val="1"/>
      <w:marLeft w:val="0"/>
      <w:marRight w:val="0"/>
      <w:marTop w:val="0"/>
      <w:marBottom w:val="0"/>
      <w:divBdr>
        <w:top w:val="none" w:sz="0" w:space="0" w:color="auto"/>
        <w:left w:val="none" w:sz="0" w:space="0" w:color="auto"/>
        <w:bottom w:val="none" w:sz="0" w:space="0" w:color="auto"/>
        <w:right w:val="none" w:sz="0" w:space="0" w:color="auto"/>
      </w:divBdr>
    </w:div>
    <w:div w:id="1892376240">
      <w:bodyDiv w:val="1"/>
      <w:marLeft w:val="0"/>
      <w:marRight w:val="0"/>
      <w:marTop w:val="0"/>
      <w:marBottom w:val="0"/>
      <w:divBdr>
        <w:top w:val="none" w:sz="0" w:space="0" w:color="auto"/>
        <w:left w:val="none" w:sz="0" w:space="0" w:color="auto"/>
        <w:bottom w:val="none" w:sz="0" w:space="0" w:color="auto"/>
        <w:right w:val="none" w:sz="0" w:space="0" w:color="auto"/>
      </w:divBdr>
    </w:div>
    <w:div w:id="1894851316">
      <w:bodyDiv w:val="1"/>
      <w:marLeft w:val="0"/>
      <w:marRight w:val="0"/>
      <w:marTop w:val="0"/>
      <w:marBottom w:val="0"/>
      <w:divBdr>
        <w:top w:val="none" w:sz="0" w:space="0" w:color="auto"/>
        <w:left w:val="none" w:sz="0" w:space="0" w:color="auto"/>
        <w:bottom w:val="none" w:sz="0" w:space="0" w:color="auto"/>
        <w:right w:val="none" w:sz="0" w:space="0" w:color="auto"/>
      </w:divBdr>
    </w:div>
    <w:div w:id="1898517518">
      <w:bodyDiv w:val="1"/>
      <w:marLeft w:val="0"/>
      <w:marRight w:val="0"/>
      <w:marTop w:val="0"/>
      <w:marBottom w:val="0"/>
      <w:divBdr>
        <w:top w:val="none" w:sz="0" w:space="0" w:color="auto"/>
        <w:left w:val="none" w:sz="0" w:space="0" w:color="auto"/>
        <w:bottom w:val="none" w:sz="0" w:space="0" w:color="auto"/>
        <w:right w:val="none" w:sz="0" w:space="0" w:color="auto"/>
      </w:divBdr>
    </w:div>
    <w:div w:id="1899899412">
      <w:bodyDiv w:val="1"/>
      <w:marLeft w:val="0"/>
      <w:marRight w:val="0"/>
      <w:marTop w:val="0"/>
      <w:marBottom w:val="0"/>
      <w:divBdr>
        <w:top w:val="none" w:sz="0" w:space="0" w:color="auto"/>
        <w:left w:val="none" w:sz="0" w:space="0" w:color="auto"/>
        <w:bottom w:val="none" w:sz="0" w:space="0" w:color="auto"/>
        <w:right w:val="none" w:sz="0" w:space="0" w:color="auto"/>
      </w:divBdr>
    </w:div>
    <w:div w:id="1901285213">
      <w:bodyDiv w:val="1"/>
      <w:marLeft w:val="0"/>
      <w:marRight w:val="0"/>
      <w:marTop w:val="0"/>
      <w:marBottom w:val="0"/>
      <w:divBdr>
        <w:top w:val="none" w:sz="0" w:space="0" w:color="auto"/>
        <w:left w:val="none" w:sz="0" w:space="0" w:color="auto"/>
        <w:bottom w:val="none" w:sz="0" w:space="0" w:color="auto"/>
        <w:right w:val="none" w:sz="0" w:space="0" w:color="auto"/>
      </w:divBdr>
    </w:div>
    <w:div w:id="1929149436">
      <w:bodyDiv w:val="1"/>
      <w:marLeft w:val="0"/>
      <w:marRight w:val="0"/>
      <w:marTop w:val="0"/>
      <w:marBottom w:val="0"/>
      <w:divBdr>
        <w:top w:val="none" w:sz="0" w:space="0" w:color="auto"/>
        <w:left w:val="none" w:sz="0" w:space="0" w:color="auto"/>
        <w:bottom w:val="none" w:sz="0" w:space="0" w:color="auto"/>
        <w:right w:val="none" w:sz="0" w:space="0" w:color="auto"/>
      </w:divBdr>
    </w:div>
    <w:div w:id="1966809826">
      <w:bodyDiv w:val="1"/>
      <w:marLeft w:val="0"/>
      <w:marRight w:val="0"/>
      <w:marTop w:val="0"/>
      <w:marBottom w:val="0"/>
      <w:divBdr>
        <w:top w:val="none" w:sz="0" w:space="0" w:color="auto"/>
        <w:left w:val="none" w:sz="0" w:space="0" w:color="auto"/>
        <w:bottom w:val="none" w:sz="0" w:space="0" w:color="auto"/>
        <w:right w:val="none" w:sz="0" w:space="0" w:color="auto"/>
      </w:divBdr>
    </w:div>
    <w:div w:id="1973902257">
      <w:bodyDiv w:val="1"/>
      <w:marLeft w:val="0"/>
      <w:marRight w:val="0"/>
      <w:marTop w:val="0"/>
      <w:marBottom w:val="0"/>
      <w:divBdr>
        <w:top w:val="none" w:sz="0" w:space="0" w:color="auto"/>
        <w:left w:val="none" w:sz="0" w:space="0" w:color="auto"/>
        <w:bottom w:val="none" w:sz="0" w:space="0" w:color="auto"/>
        <w:right w:val="none" w:sz="0" w:space="0" w:color="auto"/>
      </w:divBdr>
    </w:div>
    <w:div w:id="1990552341">
      <w:bodyDiv w:val="1"/>
      <w:marLeft w:val="0"/>
      <w:marRight w:val="0"/>
      <w:marTop w:val="0"/>
      <w:marBottom w:val="0"/>
      <w:divBdr>
        <w:top w:val="none" w:sz="0" w:space="0" w:color="auto"/>
        <w:left w:val="none" w:sz="0" w:space="0" w:color="auto"/>
        <w:bottom w:val="none" w:sz="0" w:space="0" w:color="auto"/>
        <w:right w:val="none" w:sz="0" w:space="0" w:color="auto"/>
      </w:divBdr>
    </w:div>
    <w:div w:id="1995450882">
      <w:bodyDiv w:val="1"/>
      <w:marLeft w:val="0"/>
      <w:marRight w:val="0"/>
      <w:marTop w:val="0"/>
      <w:marBottom w:val="0"/>
      <w:divBdr>
        <w:top w:val="none" w:sz="0" w:space="0" w:color="auto"/>
        <w:left w:val="none" w:sz="0" w:space="0" w:color="auto"/>
        <w:bottom w:val="none" w:sz="0" w:space="0" w:color="auto"/>
        <w:right w:val="none" w:sz="0" w:space="0" w:color="auto"/>
      </w:divBdr>
    </w:div>
    <w:div w:id="1998915564">
      <w:bodyDiv w:val="1"/>
      <w:marLeft w:val="0"/>
      <w:marRight w:val="0"/>
      <w:marTop w:val="0"/>
      <w:marBottom w:val="0"/>
      <w:divBdr>
        <w:top w:val="none" w:sz="0" w:space="0" w:color="auto"/>
        <w:left w:val="none" w:sz="0" w:space="0" w:color="auto"/>
        <w:bottom w:val="none" w:sz="0" w:space="0" w:color="auto"/>
        <w:right w:val="none" w:sz="0" w:space="0" w:color="auto"/>
      </w:divBdr>
      <w:divsChild>
        <w:div w:id="1126196240">
          <w:marLeft w:val="0"/>
          <w:marRight w:val="0"/>
          <w:marTop w:val="0"/>
          <w:marBottom w:val="0"/>
          <w:divBdr>
            <w:top w:val="none" w:sz="0" w:space="0" w:color="auto"/>
            <w:left w:val="none" w:sz="0" w:space="0" w:color="auto"/>
            <w:bottom w:val="none" w:sz="0" w:space="0" w:color="auto"/>
            <w:right w:val="none" w:sz="0" w:space="0" w:color="auto"/>
          </w:divBdr>
          <w:divsChild>
            <w:div w:id="962493514">
              <w:marLeft w:val="0"/>
              <w:marRight w:val="0"/>
              <w:marTop w:val="0"/>
              <w:marBottom w:val="0"/>
              <w:divBdr>
                <w:top w:val="none" w:sz="0" w:space="0" w:color="auto"/>
                <w:left w:val="none" w:sz="0" w:space="0" w:color="auto"/>
                <w:bottom w:val="none" w:sz="0" w:space="0" w:color="auto"/>
                <w:right w:val="none" w:sz="0" w:space="0" w:color="auto"/>
              </w:divBdr>
              <w:divsChild>
                <w:div w:id="588124416">
                  <w:marLeft w:val="0"/>
                  <w:marRight w:val="0"/>
                  <w:marTop w:val="225"/>
                  <w:marBottom w:val="0"/>
                  <w:divBdr>
                    <w:top w:val="none" w:sz="0" w:space="0" w:color="auto"/>
                    <w:left w:val="none" w:sz="0" w:space="0" w:color="auto"/>
                    <w:bottom w:val="none" w:sz="0" w:space="0" w:color="auto"/>
                    <w:right w:val="none" w:sz="0" w:space="0" w:color="auto"/>
                  </w:divBdr>
                  <w:divsChild>
                    <w:div w:id="674385679">
                      <w:marLeft w:val="0"/>
                      <w:marRight w:val="0"/>
                      <w:marTop w:val="0"/>
                      <w:marBottom w:val="0"/>
                      <w:divBdr>
                        <w:top w:val="none" w:sz="0" w:space="0" w:color="auto"/>
                        <w:left w:val="none" w:sz="0" w:space="0" w:color="auto"/>
                        <w:bottom w:val="none" w:sz="0" w:space="0" w:color="auto"/>
                        <w:right w:val="none" w:sz="0" w:space="0" w:color="auto"/>
                      </w:divBdr>
                      <w:divsChild>
                        <w:div w:id="625818526">
                          <w:marLeft w:val="0"/>
                          <w:marRight w:val="0"/>
                          <w:marTop w:val="0"/>
                          <w:marBottom w:val="0"/>
                          <w:divBdr>
                            <w:top w:val="none" w:sz="0" w:space="0" w:color="auto"/>
                            <w:left w:val="none" w:sz="0" w:space="0" w:color="auto"/>
                            <w:bottom w:val="none" w:sz="0" w:space="0" w:color="auto"/>
                            <w:right w:val="none" w:sz="0" w:space="0" w:color="auto"/>
                          </w:divBdr>
                          <w:divsChild>
                            <w:div w:id="1011103048">
                              <w:marLeft w:val="0"/>
                              <w:marRight w:val="0"/>
                              <w:marTop w:val="0"/>
                              <w:marBottom w:val="0"/>
                              <w:divBdr>
                                <w:top w:val="none" w:sz="0" w:space="0" w:color="auto"/>
                                <w:left w:val="none" w:sz="0" w:space="0" w:color="auto"/>
                                <w:bottom w:val="none" w:sz="0" w:space="0" w:color="auto"/>
                                <w:right w:val="none" w:sz="0" w:space="0" w:color="auto"/>
                              </w:divBdr>
                              <w:divsChild>
                                <w:div w:id="187106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240403">
          <w:marLeft w:val="0"/>
          <w:marRight w:val="0"/>
          <w:marTop w:val="800"/>
          <w:marBottom w:val="0"/>
          <w:divBdr>
            <w:top w:val="none" w:sz="0" w:space="0" w:color="auto"/>
            <w:left w:val="none" w:sz="0" w:space="0" w:color="auto"/>
            <w:bottom w:val="none" w:sz="0" w:space="0" w:color="auto"/>
            <w:right w:val="none" w:sz="0" w:space="0" w:color="auto"/>
          </w:divBdr>
        </w:div>
      </w:divsChild>
    </w:div>
    <w:div w:id="2022464842">
      <w:bodyDiv w:val="1"/>
      <w:marLeft w:val="0"/>
      <w:marRight w:val="0"/>
      <w:marTop w:val="0"/>
      <w:marBottom w:val="0"/>
      <w:divBdr>
        <w:top w:val="none" w:sz="0" w:space="0" w:color="auto"/>
        <w:left w:val="none" w:sz="0" w:space="0" w:color="auto"/>
        <w:bottom w:val="none" w:sz="0" w:space="0" w:color="auto"/>
        <w:right w:val="none" w:sz="0" w:space="0" w:color="auto"/>
      </w:divBdr>
    </w:div>
    <w:div w:id="2039767982">
      <w:bodyDiv w:val="1"/>
      <w:marLeft w:val="0"/>
      <w:marRight w:val="0"/>
      <w:marTop w:val="0"/>
      <w:marBottom w:val="0"/>
      <w:divBdr>
        <w:top w:val="none" w:sz="0" w:space="0" w:color="auto"/>
        <w:left w:val="none" w:sz="0" w:space="0" w:color="auto"/>
        <w:bottom w:val="none" w:sz="0" w:space="0" w:color="auto"/>
        <w:right w:val="none" w:sz="0" w:space="0" w:color="auto"/>
      </w:divBdr>
    </w:div>
    <w:div w:id="2043281681">
      <w:bodyDiv w:val="1"/>
      <w:marLeft w:val="0"/>
      <w:marRight w:val="0"/>
      <w:marTop w:val="0"/>
      <w:marBottom w:val="0"/>
      <w:divBdr>
        <w:top w:val="none" w:sz="0" w:space="0" w:color="auto"/>
        <w:left w:val="none" w:sz="0" w:space="0" w:color="auto"/>
        <w:bottom w:val="none" w:sz="0" w:space="0" w:color="auto"/>
        <w:right w:val="none" w:sz="0" w:space="0" w:color="auto"/>
      </w:divBdr>
    </w:div>
    <w:div w:id="2074504854">
      <w:bodyDiv w:val="1"/>
      <w:marLeft w:val="0"/>
      <w:marRight w:val="0"/>
      <w:marTop w:val="0"/>
      <w:marBottom w:val="0"/>
      <w:divBdr>
        <w:top w:val="none" w:sz="0" w:space="0" w:color="auto"/>
        <w:left w:val="none" w:sz="0" w:space="0" w:color="auto"/>
        <w:bottom w:val="none" w:sz="0" w:space="0" w:color="auto"/>
        <w:right w:val="none" w:sz="0" w:space="0" w:color="auto"/>
      </w:divBdr>
    </w:div>
    <w:div w:id="214037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12C98-3C39-4237-BCBD-10574CAFC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272858</Words>
  <Characters>1500724</Characters>
  <Application>Microsoft Office Word</Application>
  <DocSecurity>0</DocSecurity>
  <Lines>12506</Lines>
  <Paragraphs>3540</Paragraphs>
  <ScaleCrop>false</ScaleCrop>
  <HeadingPairs>
    <vt:vector size="2" baseType="variant">
      <vt:variant>
        <vt:lpstr>Titre</vt:lpstr>
      </vt:variant>
      <vt:variant>
        <vt:i4>1</vt:i4>
      </vt:variant>
    </vt:vector>
  </HeadingPairs>
  <TitlesOfParts>
    <vt:vector size="1" baseType="lpstr">
      <vt:lpstr>14</vt:lpstr>
    </vt:vector>
  </TitlesOfParts>
  <Company/>
  <LinksUpToDate>false</LinksUpToDate>
  <CharactersWithSpaces>1770042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dc:title>
  <dc:subject/>
  <dc:creator>MSE</dc:creator>
  <cp:keywords/>
  <dc:description/>
  <cp:lastModifiedBy>Françoise Siquet</cp:lastModifiedBy>
  <cp:revision>58</cp:revision>
  <cp:lastPrinted>2026-02-19T15:29:00Z</cp:lastPrinted>
  <dcterms:created xsi:type="dcterms:W3CDTF">2026-02-02T15:41:00Z</dcterms:created>
  <dcterms:modified xsi:type="dcterms:W3CDTF">2026-03-11T13:12:00Z</dcterms:modified>
</cp:coreProperties>
</file>